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70" w:lineRule="auto"/>
        <w:rPr/>
      </w:pPr>
      <w:r>
        <w:pict>
          <v:rect id="_x0000_s2" style="position:absolute;margin-left:275.499pt;margin-top:162.001pt;mso-position-vertical-relative:page;mso-position-horizontal-relative:page;width:4.05pt;height:6pt;z-index:251659264;" o:allowincell="f" fillcolor="#3C3B3F" filled="true" stroked="false"/>
        </w:pict>
      </w:r>
      <w:r/>
    </w:p>
    <w:p>
      <w:pPr>
        <w:pStyle w:val="BodyText"/>
        <w:spacing w:line="270" w:lineRule="auto"/>
        <w:rPr/>
      </w:pPr>
      <w:r/>
    </w:p>
    <w:p>
      <w:pPr>
        <w:pStyle w:val="BodyText"/>
        <w:spacing w:line="271" w:lineRule="auto"/>
        <w:rPr/>
      </w:pPr>
      <w:r/>
    </w:p>
    <w:p>
      <w:pPr>
        <w:ind w:left="1979"/>
        <w:spacing w:before="81" w:line="221" w:lineRule="auto"/>
        <w:rPr>
          <w:rFonts w:ascii="SimHei" w:hAnsi="SimHei" w:eastAsia="SimHei" w:cs="SimHei"/>
          <w:sz w:val="25"/>
          <w:szCs w:val="25"/>
        </w:rPr>
      </w:pPr>
      <w:r>
        <w:drawing>
          <wp:anchor distT="0" distB="0" distL="0" distR="0" simplePos="0" relativeHeight="251658240" behindDoc="1" locked="0" layoutInCell="1" allowOverlap="1">
            <wp:simplePos x="0" y="0"/>
            <wp:positionH relativeFrom="column">
              <wp:posOffset>0</wp:posOffset>
            </wp:positionH>
            <wp:positionV relativeFrom="paragraph">
              <wp:posOffset>-518291</wp:posOffset>
            </wp:positionV>
            <wp:extent cx="6508750" cy="905510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6508750" cy="9055100"/>
                    </a:xfrm>
                    <a:prstGeom prst="rect">
                      <a:avLst/>
                    </a:prstGeom>
                  </pic:spPr>
                </pic:pic>
              </a:graphicData>
            </a:graphic>
          </wp:anchor>
        </w:drawing>
      </w:r>
      <w:r>
        <w:rPr>
          <w:rFonts w:ascii="SimHei" w:hAnsi="SimHei" w:eastAsia="SimHei" w:cs="SimHei"/>
          <w:sz w:val="25"/>
          <w:szCs w:val="25"/>
          <w:color w:val="FFFFFF"/>
          <w:spacing w:val="2"/>
        </w:rPr>
        <w:t>新文科·数字经济系列教材</w:t>
      </w:r>
    </w:p>
    <w:p>
      <w:pPr>
        <w:ind w:left="2022"/>
        <w:spacing w:before="348" w:line="221" w:lineRule="auto"/>
        <w:outlineLvl w:val="0"/>
        <w:rPr>
          <w:rFonts w:ascii="SimHei" w:hAnsi="SimHei" w:eastAsia="SimHei" w:cs="SimHei"/>
          <w:sz w:val="90"/>
          <w:szCs w:val="90"/>
        </w:rPr>
      </w:pPr>
      <w:r>
        <w:rPr>
          <w:rFonts w:ascii="SimHei" w:hAnsi="SimHei" w:eastAsia="SimHei" w:cs="SimHei"/>
          <w:sz w:val="90"/>
          <w:szCs w:val="90"/>
          <w:b/>
          <w:bCs/>
          <w:color w:val="FFFFFF"/>
          <w:spacing w:val="-11"/>
        </w:rPr>
        <w:t>数字贸易学</w:t>
      </w:r>
    </w:p>
    <w:p>
      <w:pPr>
        <w:spacing w:line="113" w:lineRule="exact"/>
        <w:rPr/>
      </w:pPr>
      <w:r/>
    </w:p>
    <w:p>
      <w:pPr>
        <w:spacing w:line="113" w:lineRule="exact"/>
        <w:sectPr>
          <w:footerReference w:type="default" r:id="rId1"/>
          <w:pgSz w:w="10250" w:h="14260"/>
          <w:pgMar w:top="0" w:right="0" w:bottom="1" w:left="0" w:header="0" w:footer="0" w:gutter="0"/>
          <w:cols w:equalWidth="0" w:num="1">
            <w:col w:w="10250" w:space="0"/>
          </w:cols>
        </w:sectPr>
        <w:rPr/>
      </w:pPr>
    </w:p>
    <w:p>
      <w:pPr>
        <w:ind w:left="4729"/>
        <w:spacing w:before="52" w:line="224" w:lineRule="auto"/>
        <w:rPr>
          <w:rFonts w:ascii="SimHei" w:hAnsi="SimHei" w:eastAsia="SimHei" w:cs="SimHei"/>
          <w:sz w:val="25"/>
          <w:szCs w:val="25"/>
        </w:rPr>
      </w:pPr>
      <w:r>
        <w:rPr>
          <w:rFonts w:ascii="SimHei" w:hAnsi="SimHei" w:eastAsia="SimHei" w:cs="SimHei"/>
          <w:sz w:val="25"/>
          <w:szCs w:val="25"/>
          <w:color w:val="FFFFFF"/>
          <w:spacing w:val="4"/>
        </w:rPr>
        <w:t>马述忠</w:t>
      </w:r>
      <w:r>
        <w:rPr>
          <w:rFonts w:ascii="SimHei" w:hAnsi="SimHei" w:eastAsia="SimHei" w:cs="SimHei"/>
          <w:sz w:val="25"/>
          <w:szCs w:val="25"/>
          <w:color w:val="FFFFFF"/>
          <w:spacing w:val="125"/>
        </w:rPr>
        <w:t xml:space="preserve"> </w:t>
      </w:r>
      <w:r>
        <w:rPr>
          <w:rFonts w:ascii="SimHei" w:hAnsi="SimHei" w:eastAsia="SimHei" w:cs="SimHei"/>
          <w:sz w:val="25"/>
          <w:szCs w:val="25"/>
          <w:color w:val="FFFFFF"/>
          <w:spacing w:val="4"/>
        </w:rPr>
        <w:t>濮方清</w:t>
      </w:r>
    </w:p>
    <w:p>
      <w:pPr>
        <w:ind w:left="4709"/>
        <w:spacing w:before="86" w:line="189" w:lineRule="auto"/>
        <w:rPr>
          <w:rFonts w:ascii="SimHei" w:hAnsi="SimHei" w:eastAsia="SimHei" w:cs="SimHei"/>
          <w:sz w:val="25"/>
          <w:szCs w:val="25"/>
        </w:rPr>
      </w:pPr>
      <w:r>
        <w:rPr>
          <w:rFonts w:ascii="SimHei" w:hAnsi="SimHei" w:eastAsia="SimHei" w:cs="SimHei"/>
          <w:sz w:val="25"/>
          <w:szCs w:val="25"/>
          <w:color w:val="FFFFFF"/>
          <w:spacing w:val="12"/>
        </w:rPr>
        <w:t>潘钢健</w:t>
      </w:r>
      <w:r>
        <w:rPr>
          <w:rFonts w:ascii="SimHei" w:hAnsi="SimHei" w:eastAsia="SimHei" w:cs="SimHei"/>
          <w:sz w:val="25"/>
          <w:szCs w:val="25"/>
          <w:color w:val="FFFFFF"/>
          <w:spacing w:val="93"/>
        </w:rPr>
        <w:t xml:space="preserve"> </w:t>
      </w:r>
      <w:r>
        <w:rPr>
          <w:rFonts w:ascii="SimHei" w:hAnsi="SimHei" w:eastAsia="SimHei" w:cs="SimHei"/>
          <w:sz w:val="25"/>
          <w:szCs w:val="25"/>
          <w:color w:val="FFFFFF"/>
          <w:spacing w:val="12"/>
        </w:rPr>
        <w:t>熊立春</w:t>
      </w:r>
    </w:p>
    <w:p>
      <w:pPr>
        <w:pStyle w:val="BodyText"/>
        <w:spacing w:line="14" w:lineRule="auto"/>
        <w:rPr>
          <w:sz w:val="2"/>
        </w:rPr>
      </w:pPr>
      <w:r>
        <w:rPr>
          <w:sz w:val="2"/>
          <w:szCs w:val="2"/>
        </w:rPr>
        <w:br w:type="column"/>
      </w:r>
    </w:p>
    <w:p>
      <w:pPr>
        <w:spacing w:before="213" w:line="223" w:lineRule="auto"/>
        <w:rPr>
          <w:rFonts w:ascii="SimHei" w:hAnsi="SimHei" w:eastAsia="SimHei" w:cs="SimHei"/>
          <w:sz w:val="25"/>
          <w:szCs w:val="25"/>
        </w:rPr>
      </w:pPr>
      <w:r>
        <w:rPr>
          <w:rFonts w:ascii="SimHei" w:hAnsi="SimHei" w:eastAsia="SimHei" w:cs="SimHei"/>
          <w:sz w:val="25"/>
          <w:szCs w:val="25"/>
          <w:color w:val="FFFFFF"/>
          <w:spacing w:val="-11"/>
        </w:rPr>
        <w:t>等著</w:t>
      </w:r>
    </w:p>
    <w:p>
      <w:pPr>
        <w:spacing w:line="223" w:lineRule="auto"/>
        <w:sectPr>
          <w:type w:val="continuous"/>
          <w:pgSz w:w="10250" w:h="14260"/>
          <w:pgMar w:top="0" w:right="0" w:bottom="1" w:left="0" w:header="0" w:footer="0" w:gutter="0"/>
          <w:cols w:equalWidth="0" w:num="2">
            <w:col w:w="6631" w:space="100"/>
            <w:col w:w="3520" w:space="0"/>
          </w:cols>
        </w:sectPr>
        <w:rPr>
          <w:rFonts w:ascii="SimHei" w:hAnsi="SimHei" w:eastAsia="SimHei" w:cs="SimHei"/>
          <w:sz w:val="25"/>
          <w:szCs w:val="25"/>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7739"/>
        <w:spacing w:before="82" w:line="219" w:lineRule="auto"/>
        <w:rPr>
          <w:rFonts w:ascii="SimSun" w:hAnsi="SimSun" w:eastAsia="SimSun" w:cs="SimSun"/>
          <w:sz w:val="25"/>
          <w:szCs w:val="25"/>
        </w:rPr>
      </w:pPr>
      <w:r>
        <w:rPr>
          <w:rFonts w:ascii="SimSun" w:hAnsi="SimSun" w:eastAsia="SimSun" w:cs="SimSun"/>
          <w:sz w:val="25"/>
          <w:szCs w:val="25"/>
          <w:spacing w:val="-32"/>
          <w:w w:val="96"/>
        </w:rPr>
        <w:t>中国教育出版传媒集团</w:t>
      </w:r>
    </w:p>
    <w:p>
      <w:pPr>
        <w:ind w:left="7739"/>
        <w:spacing w:before="87" w:line="192" w:lineRule="auto"/>
        <w:rPr>
          <w:rFonts w:ascii="STXingkai" w:hAnsi="STXingkai" w:eastAsia="STXingkai" w:cs="STXingkai"/>
          <w:sz w:val="31"/>
          <w:szCs w:val="31"/>
        </w:rPr>
      </w:pPr>
      <w:r>
        <w:rPr>
          <w:rFonts w:ascii="STXingkai" w:hAnsi="STXingkai" w:eastAsia="STXingkai" w:cs="STXingkai"/>
          <w:sz w:val="31"/>
          <w:szCs w:val="31"/>
          <w:color w:val="FFFFFF"/>
          <w:spacing w:val="-16"/>
        </w:rPr>
        <w:t>高等教育出服社</w:t>
      </w:r>
    </w:p>
    <w:p>
      <w:pPr>
        <w:spacing w:line="192" w:lineRule="auto"/>
        <w:sectPr>
          <w:type w:val="continuous"/>
          <w:pgSz w:w="10250" w:h="14260"/>
          <w:pgMar w:top="0" w:right="0" w:bottom="1" w:left="0" w:header="0" w:footer="0" w:gutter="0"/>
          <w:cols w:equalWidth="0" w:num="1">
            <w:col w:w="10250" w:space="0"/>
          </w:cols>
        </w:sectPr>
        <w:rPr>
          <w:rFonts w:ascii="STXingkai" w:hAnsi="STXingkai" w:eastAsia="STXingkai" w:cs="STXingkai"/>
          <w:sz w:val="31"/>
          <w:szCs w:val="31"/>
        </w:rPr>
      </w:pPr>
    </w:p>
    <w:tbl>
      <w:tblPr>
        <w:tblStyle w:val="TableNormal"/>
        <w:tblW w:w="9112" w:type="dxa"/>
        <w:tblInd w:w="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34"/>
        <w:gridCol w:w="3985"/>
        <w:gridCol w:w="962"/>
        <w:gridCol w:w="119"/>
        <w:gridCol w:w="2912"/>
      </w:tblGrid>
      <w:tr>
        <w:trPr>
          <w:trHeight w:val="612" w:hRule="atLeast"/>
        </w:trPr>
        <w:tc>
          <w:tcPr>
            <w:tcW w:w="1134" w:type="dxa"/>
            <w:vAlign w:val="top"/>
            <w:tcBorders>
              <w:left w:val="single" w:color="000000" w:sz="2" w:space="0"/>
            </w:tcBorders>
          </w:tcPr>
          <w:p>
            <w:pPr>
              <w:rPr>
                <w:rFonts w:ascii="Arial"/>
                <w:sz w:val="21"/>
              </w:rPr>
            </w:pPr>
            <w:r/>
          </w:p>
        </w:tc>
        <w:tc>
          <w:tcPr>
            <w:tcW w:w="5066" w:type="dxa"/>
            <w:vAlign w:val="top"/>
            <w:gridSpan w:val="3"/>
          </w:tcPr>
          <w:p>
            <w:pPr>
              <w:ind w:left="307"/>
              <w:spacing w:before="180" w:line="219" w:lineRule="auto"/>
              <w:rPr>
                <w:rFonts w:ascii="SimSun" w:hAnsi="SimSun" w:eastAsia="SimSun" w:cs="SimSun"/>
                <w:sz w:val="25"/>
                <w:szCs w:val="25"/>
              </w:rPr>
            </w:pPr>
            <w:r>
              <w:rPr>
                <w:rFonts w:ascii="SimSun" w:hAnsi="SimSun" w:eastAsia="SimSun" w:cs="SimSun"/>
                <w:sz w:val="25"/>
                <w:szCs w:val="25"/>
                <w:b/>
                <w:bCs/>
                <w:spacing w:val="-4"/>
              </w:rPr>
              <w:t>新文科·数字经济系列教材</w:t>
            </w:r>
          </w:p>
        </w:tc>
        <w:tc>
          <w:tcPr>
            <w:tcW w:w="2912" w:type="dxa"/>
            <w:vAlign w:val="top"/>
          </w:tcPr>
          <w:p>
            <w:pPr>
              <w:rPr>
                <w:rFonts w:ascii="Arial"/>
                <w:sz w:val="21"/>
              </w:rPr>
            </w:pPr>
            <w:r/>
          </w:p>
        </w:tc>
      </w:tr>
      <w:tr>
        <w:trPr>
          <w:trHeight w:val="1365" w:hRule="atLeast"/>
        </w:trPr>
        <w:tc>
          <w:tcPr>
            <w:tcW w:w="1134" w:type="dxa"/>
            <w:vAlign w:val="top"/>
            <w:vMerge w:val="restart"/>
            <w:tcBorders>
              <w:left w:val="single" w:color="000000" w:sz="2" w:space="0"/>
              <w:bottom w:val="nil"/>
            </w:tcBorders>
          </w:tcPr>
          <w:p>
            <w:pPr>
              <w:rPr>
                <w:rFonts w:ascii="Arial"/>
                <w:sz w:val="21"/>
              </w:rPr>
            </w:pPr>
            <w:r/>
          </w:p>
        </w:tc>
        <w:tc>
          <w:tcPr>
            <w:tcW w:w="5066" w:type="dxa"/>
            <w:vAlign w:val="top"/>
            <w:gridSpan w:val="3"/>
          </w:tcPr>
          <w:p>
            <w:pPr>
              <w:ind w:firstLine="233"/>
              <w:spacing w:before="192" w:line="971" w:lineRule="exact"/>
              <w:rPr/>
            </w:pPr>
            <w:r>
              <w:rPr>
                <w:position w:val="-19"/>
              </w:rPr>
              <w:pict>
                <v:group id="_x0000_s4" style="mso-position-vertical-relative:line;mso-position-horizontal-relative:char;width:228.5pt;height:48.55pt;" filled="false" stroked="false" coordsize="4570,970" coordorigin="0,0">
                  <v:shape id="_x0000_s6" style="position:absolute;left:0;top:0;width:4570;height:970;" filled="false" stroked="false" type="#_x0000_t75">
                    <v:imagedata o:title="" r:id="rId3"/>
                  </v:shape>
                  <v:shape id="_x0000_s8" style="position:absolute;left:-20;top:-20;width:4610;height:1010;" filled="false" stroked="false" type="#_x0000_t202">
                    <v:fill on="false"/>
                    <v:stroke on="false"/>
                    <v:path/>
                    <v:imagedata o:title=""/>
                    <o:lock v:ext="edit" aspectratio="false"/>
                    <v:textbox inset="0mm,0mm,0mm,0mm">
                      <w:txbxContent>
                        <w:p>
                          <w:pPr>
                            <w:ind w:left="102"/>
                            <w:spacing w:before="94" w:line="219" w:lineRule="auto"/>
                            <w:rPr>
                              <w:rFonts w:ascii="SimSun" w:hAnsi="SimSun" w:eastAsia="SimSun" w:cs="SimSun"/>
                              <w:sz w:val="88"/>
                              <w:szCs w:val="88"/>
                            </w:rPr>
                          </w:pPr>
                          <w:r>
                            <w:rPr>
                              <w:rFonts w:ascii="SimSun" w:hAnsi="SimSun" w:eastAsia="SimSun" w:cs="SimSun"/>
                              <w:sz w:val="88"/>
                              <w:szCs w:val="88"/>
                              <w:b/>
                              <w:bCs/>
                              <w:spacing w:val="-5"/>
                            </w:rPr>
                            <w:t>数字贸易学</w:t>
                          </w:r>
                        </w:p>
                      </w:txbxContent>
                    </v:textbox>
                  </v:shape>
                </v:group>
              </w:pict>
            </w:r>
          </w:p>
        </w:tc>
        <w:tc>
          <w:tcPr>
            <w:tcW w:w="2912" w:type="dxa"/>
            <w:vAlign w:val="top"/>
          </w:tcPr>
          <w:p>
            <w:pPr>
              <w:rPr>
                <w:rFonts w:ascii="Arial"/>
                <w:sz w:val="21"/>
              </w:rPr>
            </w:pPr>
            <w:r/>
          </w:p>
        </w:tc>
      </w:tr>
      <w:tr>
        <w:trPr>
          <w:trHeight w:val="832" w:hRule="atLeast"/>
        </w:trPr>
        <w:tc>
          <w:tcPr>
            <w:tcW w:w="1134" w:type="dxa"/>
            <w:vAlign w:val="top"/>
            <w:vMerge w:val="continue"/>
            <w:tcBorders>
              <w:left w:val="single" w:color="000000" w:sz="2" w:space="0"/>
              <w:top w:val="nil"/>
            </w:tcBorders>
          </w:tcPr>
          <w:p>
            <w:pPr>
              <w:rPr>
                <w:rFonts w:ascii="Arial"/>
                <w:sz w:val="21"/>
              </w:rPr>
            </w:pPr>
            <w:r/>
          </w:p>
        </w:tc>
        <w:tc>
          <w:tcPr>
            <w:tcW w:w="3985" w:type="dxa"/>
            <w:vAlign w:val="top"/>
            <w:tcBorders>
              <w:right w:val="nil"/>
            </w:tcBorders>
          </w:tcPr>
          <w:p>
            <w:pPr>
              <w:ind w:left="3107"/>
              <w:spacing w:before="65" w:line="479" w:lineRule="exact"/>
              <w:rPr>
                <w:rFonts w:ascii="SimSun" w:hAnsi="SimSun" w:eastAsia="SimSun" w:cs="SimSun"/>
                <w:sz w:val="25"/>
                <w:szCs w:val="25"/>
              </w:rPr>
            </w:pPr>
            <w:r>
              <w:rPr>
                <w:rFonts w:ascii="SimSun" w:hAnsi="SimSun" w:eastAsia="SimSun" w:cs="SimSun"/>
                <w:sz w:val="25"/>
                <w:szCs w:val="25"/>
                <w:b/>
                <w:bCs/>
                <w:spacing w:val="-6"/>
                <w:position w:val="17"/>
              </w:rPr>
              <w:t>马述忠</w:t>
            </w:r>
          </w:p>
          <w:p>
            <w:pPr>
              <w:ind w:left="3107"/>
              <w:spacing w:line="205" w:lineRule="auto"/>
              <w:rPr>
                <w:rFonts w:ascii="SimSun" w:hAnsi="SimSun" w:eastAsia="SimSun" w:cs="SimSun"/>
                <w:sz w:val="25"/>
                <w:szCs w:val="25"/>
              </w:rPr>
            </w:pPr>
            <w:r>
              <w:rPr>
                <w:rFonts w:ascii="SimSun" w:hAnsi="SimSun" w:eastAsia="SimSun" w:cs="SimSun"/>
                <w:sz w:val="25"/>
                <w:szCs w:val="25"/>
                <w:b/>
                <w:bCs/>
                <w:spacing w:val="-5"/>
              </w:rPr>
              <w:t>潘钢健</w:t>
            </w:r>
          </w:p>
        </w:tc>
        <w:tc>
          <w:tcPr>
            <w:tcW w:w="962" w:type="dxa"/>
            <w:vAlign w:val="top"/>
            <w:tcBorders>
              <w:left w:val="nil"/>
              <w:right w:val="nil"/>
            </w:tcBorders>
          </w:tcPr>
          <w:p>
            <w:pPr>
              <w:ind w:left="135"/>
              <w:spacing w:before="65" w:line="479" w:lineRule="exact"/>
              <w:rPr>
                <w:rFonts w:ascii="SimSun" w:hAnsi="SimSun" w:eastAsia="SimSun" w:cs="SimSun"/>
                <w:sz w:val="25"/>
                <w:szCs w:val="25"/>
              </w:rPr>
            </w:pPr>
            <w:r>
              <w:rPr>
                <w:rFonts w:ascii="SimSun" w:hAnsi="SimSun" w:eastAsia="SimSun" w:cs="SimSun"/>
                <w:sz w:val="25"/>
                <w:szCs w:val="25"/>
                <w:b/>
                <w:bCs/>
                <w:spacing w:val="-4"/>
                <w:position w:val="17"/>
              </w:rPr>
              <w:t>濮方清</w:t>
            </w:r>
          </w:p>
          <w:p>
            <w:pPr>
              <w:ind w:left="135"/>
              <w:spacing w:line="205" w:lineRule="auto"/>
              <w:rPr>
                <w:rFonts w:ascii="SimSun" w:hAnsi="SimSun" w:eastAsia="SimSun" w:cs="SimSun"/>
                <w:sz w:val="25"/>
                <w:szCs w:val="25"/>
              </w:rPr>
            </w:pPr>
            <w:r>
              <w:rPr>
                <w:rFonts w:ascii="SimSun" w:hAnsi="SimSun" w:eastAsia="SimSun" w:cs="SimSun"/>
                <w:sz w:val="25"/>
                <w:szCs w:val="25"/>
                <w:b/>
                <w:bCs/>
                <w:spacing w:val="-7"/>
              </w:rPr>
              <w:t>熊立春</w:t>
            </w:r>
          </w:p>
        </w:tc>
        <w:tc>
          <w:tcPr>
            <w:tcW w:w="3031" w:type="dxa"/>
            <w:vAlign w:val="top"/>
            <w:gridSpan w:val="2"/>
            <w:tcBorders>
              <w:left w:val="nil"/>
            </w:tcBorders>
          </w:tcPr>
          <w:p>
            <w:pPr>
              <w:spacing w:line="242" w:lineRule="auto"/>
              <w:rPr>
                <w:rFonts w:ascii="Arial"/>
                <w:sz w:val="21"/>
              </w:rPr>
            </w:pPr>
            <w:r/>
          </w:p>
          <w:p>
            <w:pPr>
              <w:ind w:left="85"/>
              <w:spacing w:before="81" w:line="219" w:lineRule="auto"/>
              <w:rPr>
                <w:rFonts w:ascii="SimSun" w:hAnsi="SimSun" w:eastAsia="SimSun" w:cs="SimSun"/>
                <w:sz w:val="25"/>
                <w:szCs w:val="25"/>
              </w:rPr>
            </w:pPr>
            <w:r>
              <w:rPr>
                <w:rFonts w:ascii="SimSun" w:hAnsi="SimSun" w:eastAsia="SimSun" w:cs="SimSun"/>
                <w:sz w:val="25"/>
                <w:szCs w:val="25"/>
                <w:b/>
                <w:bCs/>
                <w:spacing w:val="2"/>
              </w:rPr>
              <w:t>等著</w:t>
            </w:r>
          </w:p>
        </w:tc>
      </w:tr>
    </w:tbl>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7114" w:right="29" w:hanging="9"/>
        <w:spacing w:before="65" w:line="222" w:lineRule="auto"/>
        <w:rPr>
          <w:rFonts w:ascii="YouYuan" w:hAnsi="YouYuan" w:eastAsia="YouYuan" w:cs="YouYuan"/>
          <w:sz w:val="20"/>
          <w:szCs w:val="20"/>
        </w:rPr>
      </w:pPr>
      <w:r>
        <w:rPr>
          <w:rFonts w:ascii="SimHei" w:hAnsi="SimHei" w:eastAsia="SimHei" w:cs="SimHei"/>
          <w:sz w:val="20"/>
          <w:szCs w:val="20"/>
          <w:spacing w:val="-3"/>
        </w:rPr>
        <w:t>中国教育出版传媒集团</w:t>
      </w:r>
      <w:r>
        <w:rPr>
          <w:rFonts w:ascii="SimHei" w:hAnsi="SimHei" w:eastAsia="SimHei" w:cs="SimHei"/>
          <w:sz w:val="20"/>
          <w:szCs w:val="20"/>
          <w:spacing w:val="5"/>
        </w:rPr>
        <w:t xml:space="preserve"> </w:t>
      </w:r>
      <w:r>
        <w:rPr>
          <w:rFonts w:ascii="STXingkai" w:hAnsi="STXingkai" w:eastAsia="STXingkai" w:cs="STXingkai"/>
          <w:sz w:val="20"/>
          <w:szCs w:val="20"/>
        </w:rPr>
        <w:t>高等教育出版社</w:t>
      </w:r>
      <w:r>
        <w:rPr>
          <w:rFonts w:ascii="STXingkai" w:hAnsi="STXingkai" w:eastAsia="STXingkai" w:cs="STXingkai"/>
          <w:sz w:val="20"/>
          <w:szCs w:val="20"/>
          <w:spacing w:val="-8"/>
        </w:rPr>
        <w:t xml:space="preserve"> </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17"/>
        </w:rPr>
        <w:t xml:space="preserve"> </w:t>
      </w:r>
      <w:r>
        <w:rPr>
          <w:rFonts w:ascii="YouYuan" w:hAnsi="YouYuan" w:eastAsia="YouYuan" w:cs="YouYuan"/>
          <w:sz w:val="20"/>
          <w:szCs w:val="20"/>
        </w:rPr>
        <w:t>北京</w:t>
      </w:r>
    </w:p>
    <w:p>
      <w:pPr>
        <w:spacing w:line="222" w:lineRule="auto"/>
        <w:sectPr>
          <w:pgSz w:w="9600" w:h="14320"/>
          <w:pgMar w:top="675" w:right="465" w:bottom="200" w:left="14" w:header="0" w:footer="0" w:gutter="0"/>
        </w:sectPr>
        <w:rPr>
          <w:rFonts w:ascii="YouYuan" w:hAnsi="YouYuan" w:eastAsia="YouYuan" w:cs="YouYuan"/>
          <w:sz w:val="20"/>
          <w:szCs w:val="20"/>
        </w:rPr>
      </w:pPr>
    </w:p>
    <w:p>
      <w:pPr>
        <w:ind w:left="126"/>
        <w:spacing w:before="65" w:line="219" w:lineRule="auto"/>
        <w:rPr>
          <w:rFonts w:ascii="SimSun" w:hAnsi="SimSun" w:eastAsia="SimSun" w:cs="SimSun"/>
          <w:sz w:val="15"/>
          <w:szCs w:val="15"/>
        </w:rPr>
      </w:pPr>
      <w:r>
        <w:rPr>
          <w:rFonts w:ascii="SimSun" w:hAnsi="SimSun" w:eastAsia="SimSun" w:cs="SimSun"/>
          <w:sz w:val="15"/>
          <w:szCs w:val="15"/>
          <w:spacing w:val="7"/>
        </w:rPr>
        <w:t>内容简介</w:t>
      </w:r>
    </w:p>
    <w:p>
      <w:pPr>
        <w:ind w:left="447"/>
        <w:spacing w:before="92" w:line="290" w:lineRule="exact"/>
        <w:rPr>
          <w:rFonts w:ascii="SimSun" w:hAnsi="SimSun" w:eastAsia="SimSun" w:cs="SimSun"/>
          <w:sz w:val="15"/>
          <w:szCs w:val="15"/>
        </w:rPr>
      </w:pPr>
      <w:r>
        <w:rPr>
          <w:rFonts w:ascii="SimSun" w:hAnsi="SimSun" w:eastAsia="SimSun" w:cs="SimSun"/>
          <w:sz w:val="15"/>
          <w:szCs w:val="15"/>
          <w:spacing w:val="7"/>
          <w:position w:val="10"/>
        </w:rPr>
        <w:t>本书坚持中国经济学理论与中国经济实践相结合。</w:t>
      </w:r>
      <w:r>
        <w:rPr>
          <w:rFonts w:ascii="SimSun" w:hAnsi="SimSun" w:eastAsia="SimSun" w:cs="SimSun"/>
          <w:sz w:val="15"/>
          <w:szCs w:val="15"/>
          <w:spacing w:val="41"/>
          <w:w w:val="101"/>
          <w:position w:val="10"/>
        </w:rPr>
        <w:t xml:space="preserve"> </w:t>
      </w:r>
      <w:r>
        <w:rPr>
          <w:rFonts w:ascii="SimSun" w:hAnsi="SimSun" w:eastAsia="SimSun" w:cs="SimSun"/>
          <w:sz w:val="15"/>
          <w:szCs w:val="15"/>
          <w:spacing w:val="7"/>
          <w:position w:val="10"/>
        </w:rPr>
        <w:t>一方面，本书</w:t>
      </w:r>
      <w:r>
        <w:rPr>
          <w:rFonts w:ascii="SimSun" w:hAnsi="SimSun" w:eastAsia="SimSun" w:cs="SimSun"/>
          <w:sz w:val="15"/>
          <w:szCs w:val="15"/>
          <w:spacing w:val="6"/>
          <w:position w:val="10"/>
        </w:rPr>
        <w:t>通过</w:t>
      </w:r>
    </w:p>
    <w:p>
      <w:pPr>
        <w:ind w:left="126"/>
        <w:spacing w:line="218" w:lineRule="auto"/>
        <w:rPr>
          <w:rFonts w:ascii="SimSun" w:hAnsi="SimSun" w:eastAsia="SimSun" w:cs="SimSun"/>
          <w:sz w:val="15"/>
          <w:szCs w:val="15"/>
        </w:rPr>
      </w:pPr>
      <w:r>
        <w:rPr>
          <w:rFonts w:ascii="SimSun" w:hAnsi="SimSun" w:eastAsia="SimSun" w:cs="SimSun"/>
          <w:sz w:val="15"/>
          <w:szCs w:val="15"/>
          <w:spacing w:val="10"/>
        </w:rPr>
        <w:t>成体系的学科理论和标识性概念创新性地构建数字贸易学科的学术体系以</w:t>
      </w:r>
    </w:p>
    <w:p>
      <w:pPr>
        <w:ind w:left="126"/>
        <w:spacing w:before="112" w:line="219" w:lineRule="auto"/>
        <w:rPr>
          <w:rFonts w:ascii="SimSun" w:hAnsi="SimSun" w:eastAsia="SimSun" w:cs="SimSun"/>
          <w:sz w:val="15"/>
          <w:szCs w:val="15"/>
        </w:rPr>
      </w:pPr>
      <w:r>
        <w:rPr>
          <w:rFonts w:ascii="SimSun" w:hAnsi="SimSun" w:eastAsia="SimSun" w:cs="SimSun"/>
          <w:sz w:val="15"/>
          <w:szCs w:val="15"/>
          <w:spacing w:val="10"/>
        </w:rPr>
        <w:t>及话语体系。另一方面，本书介绍了大量中国数字贸易的宏微观数据和典</w:t>
      </w:r>
    </w:p>
    <w:p>
      <w:pPr>
        <w:ind w:left="126"/>
        <w:spacing w:before="111" w:line="219" w:lineRule="auto"/>
        <w:rPr>
          <w:rFonts w:ascii="SimSun" w:hAnsi="SimSun" w:eastAsia="SimSun" w:cs="SimSun"/>
          <w:sz w:val="15"/>
          <w:szCs w:val="15"/>
        </w:rPr>
      </w:pPr>
      <w:r>
        <w:rPr>
          <w:rFonts w:ascii="SimSun" w:hAnsi="SimSun" w:eastAsia="SimSun" w:cs="SimSun"/>
          <w:sz w:val="15"/>
          <w:szCs w:val="15"/>
          <w:spacing w:val="10"/>
        </w:rPr>
        <w:t>型案例，利用相关理论知识对中国数字贸易发展实践进行剖析与解读。本</w:t>
      </w:r>
    </w:p>
    <w:p>
      <w:pPr>
        <w:ind w:left="126"/>
        <w:spacing w:before="112" w:line="219" w:lineRule="auto"/>
        <w:rPr>
          <w:rFonts w:ascii="SimSun" w:hAnsi="SimSun" w:eastAsia="SimSun" w:cs="SimSun"/>
          <w:sz w:val="15"/>
          <w:szCs w:val="15"/>
        </w:rPr>
      </w:pPr>
      <w:r>
        <w:rPr>
          <w:rFonts w:ascii="SimSun" w:hAnsi="SimSun" w:eastAsia="SimSun" w:cs="SimSun"/>
          <w:sz w:val="15"/>
          <w:szCs w:val="15"/>
          <w:spacing w:val="10"/>
        </w:rPr>
        <w:t>书内容深入浅出，难度适中，科学性和逻辑性强，有利于培养学生分析问</w:t>
      </w:r>
    </w:p>
    <w:p>
      <w:pPr>
        <w:ind w:left="126"/>
        <w:spacing w:before="112" w:line="219" w:lineRule="auto"/>
        <w:rPr>
          <w:rFonts w:ascii="SimSun" w:hAnsi="SimSun" w:eastAsia="SimSun" w:cs="SimSun"/>
          <w:sz w:val="15"/>
          <w:szCs w:val="15"/>
        </w:rPr>
      </w:pPr>
      <w:r>
        <w:rPr>
          <w:rFonts w:ascii="SimSun" w:hAnsi="SimSun" w:eastAsia="SimSun" w:cs="SimSun"/>
          <w:sz w:val="15"/>
          <w:szCs w:val="15"/>
          <w:spacing w:val="10"/>
        </w:rPr>
        <w:t>题和解决问题的能力。本书主要围绕三个教学目标展开：系统学习数字贸</w:t>
      </w:r>
    </w:p>
    <w:p>
      <w:pPr>
        <w:ind w:left="126"/>
        <w:spacing w:before="112" w:line="219" w:lineRule="auto"/>
        <w:rPr>
          <w:rFonts w:ascii="SimSun" w:hAnsi="SimSun" w:eastAsia="SimSun" w:cs="SimSun"/>
          <w:sz w:val="15"/>
          <w:szCs w:val="15"/>
        </w:rPr>
      </w:pPr>
      <w:r>
        <w:rPr>
          <w:rFonts w:ascii="SimSun" w:hAnsi="SimSun" w:eastAsia="SimSun" w:cs="SimSun"/>
          <w:sz w:val="15"/>
          <w:szCs w:val="15"/>
          <w:spacing w:val="10"/>
        </w:rPr>
        <w:t>易学的基本概念和基本理论；全面了解当今数字贸易发展的新特征和新趋</w:t>
      </w:r>
    </w:p>
    <w:p>
      <w:pPr>
        <w:ind w:left="126"/>
        <w:spacing w:before="113" w:line="219" w:lineRule="auto"/>
        <w:rPr>
          <w:rFonts w:ascii="SimSun" w:hAnsi="SimSun" w:eastAsia="SimSun" w:cs="SimSun"/>
          <w:sz w:val="15"/>
          <w:szCs w:val="15"/>
        </w:rPr>
      </w:pPr>
      <w:r>
        <w:rPr>
          <w:rFonts w:ascii="SimSun" w:hAnsi="SimSun" w:eastAsia="SimSun" w:cs="SimSun"/>
          <w:sz w:val="15"/>
          <w:szCs w:val="15"/>
          <w:spacing w:val="7"/>
        </w:rPr>
        <w:t>势；准确认识数字经济时代的中国数字贸易实践。</w:t>
      </w:r>
    </w:p>
    <w:p>
      <w:pPr>
        <w:ind w:left="447"/>
        <w:spacing w:before="92" w:line="300" w:lineRule="exact"/>
        <w:rPr>
          <w:rFonts w:ascii="SimSun" w:hAnsi="SimSun" w:eastAsia="SimSun" w:cs="SimSun"/>
          <w:sz w:val="15"/>
          <w:szCs w:val="15"/>
        </w:rPr>
      </w:pPr>
      <w:r>
        <w:rPr>
          <w:rFonts w:ascii="SimSun" w:hAnsi="SimSun" w:eastAsia="SimSun" w:cs="SimSun"/>
          <w:sz w:val="15"/>
          <w:szCs w:val="15"/>
          <w:spacing w:val="11"/>
          <w:position w:val="11"/>
        </w:rPr>
        <w:t>本书可作为普通高等学校经济学、国际经济与贸易、国</w:t>
      </w:r>
      <w:r>
        <w:rPr>
          <w:rFonts w:ascii="SimSun" w:hAnsi="SimSun" w:eastAsia="SimSun" w:cs="SimSun"/>
          <w:sz w:val="15"/>
          <w:szCs w:val="15"/>
          <w:spacing w:val="10"/>
          <w:position w:val="11"/>
        </w:rPr>
        <w:t>际商务等专业</w:t>
      </w:r>
    </w:p>
    <w:p>
      <w:pPr>
        <w:ind w:left="126"/>
        <w:spacing w:line="218" w:lineRule="auto"/>
        <w:rPr>
          <w:rFonts w:ascii="SimSun" w:hAnsi="SimSun" w:eastAsia="SimSun" w:cs="SimSun"/>
          <w:sz w:val="15"/>
          <w:szCs w:val="15"/>
        </w:rPr>
      </w:pPr>
      <w:r>
        <w:rPr>
          <w:rFonts w:ascii="SimSun" w:hAnsi="SimSun" w:eastAsia="SimSun" w:cs="SimSun"/>
          <w:sz w:val="15"/>
          <w:szCs w:val="15"/>
          <w:spacing w:val="10"/>
        </w:rPr>
        <w:t>本科生和专业硕士生教材，也可供对数字经济问题感兴趣的读者学习数字</w:t>
      </w:r>
    </w:p>
    <w:p>
      <w:pPr>
        <w:ind w:left="126"/>
        <w:spacing w:before="123" w:line="219" w:lineRule="auto"/>
        <w:rPr>
          <w:rFonts w:ascii="SimSun" w:hAnsi="SimSun" w:eastAsia="SimSun" w:cs="SimSun"/>
          <w:sz w:val="15"/>
          <w:szCs w:val="15"/>
        </w:rPr>
      </w:pPr>
      <w:r>
        <w:rPr>
          <w:rFonts w:ascii="SimSun" w:hAnsi="SimSun" w:eastAsia="SimSun" w:cs="SimSun"/>
          <w:sz w:val="15"/>
          <w:szCs w:val="15"/>
          <w:spacing w:val="6"/>
        </w:rPr>
        <w:t>贸易学相关理论知识使用。</w:t>
      </w:r>
    </w:p>
    <w:p>
      <w:pPr>
        <w:pStyle w:val="BodyText"/>
        <w:spacing w:line="285" w:lineRule="auto"/>
        <w:rPr/>
      </w:pPr>
      <w:r/>
    </w:p>
    <w:p>
      <w:pPr>
        <w:pStyle w:val="BodyText"/>
        <w:spacing w:line="285" w:lineRule="auto"/>
        <w:rPr/>
      </w:pPr>
      <w:r/>
    </w:p>
    <w:p>
      <w:pPr>
        <w:ind w:left="559"/>
        <w:spacing w:before="66" w:line="221" w:lineRule="auto"/>
        <w:rPr>
          <w:rFonts w:ascii="SimHei" w:hAnsi="SimHei" w:eastAsia="SimHei" w:cs="SimHei"/>
          <w:sz w:val="20"/>
          <w:szCs w:val="20"/>
        </w:rPr>
      </w:pPr>
      <w:r>
        <w:rPr>
          <w:rFonts w:ascii="SimHei" w:hAnsi="SimHei" w:eastAsia="SimHei" w:cs="SimHei"/>
          <w:sz w:val="20"/>
          <w:szCs w:val="20"/>
          <w:b/>
          <w:bCs/>
          <w:spacing w:val="9"/>
        </w:rPr>
        <w:t>图书在版编目</w:t>
      </w:r>
      <w:r>
        <w:rPr>
          <w:rFonts w:ascii="SimSun" w:hAnsi="SimSun" w:eastAsia="SimSun" w:cs="SimSun"/>
          <w:sz w:val="20"/>
          <w:szCs w:val="20"/>
          <w:b/>
          <w:bCs/>
          <w:spacing w:val="9"/>
        </w:rPr>
        <w:t>(</w:t>
      </w:r>
      <w:r>
        <w:rPr>
          <w:rFonts w:ascii="SimSun" w:hAnsi="SimSun" w:eastAsia="SimSun" w:cs="SimSun"/>
          <w:sz w:val="20"/>
          <w:szCs w:val="20"/>
          <w:b/>
          <w:bCs/>
        </w:rPr>
        <w:t>CIP</w:t>
      </w:r>
      <w:r>
        <w:rPr>
          <w:rFonts w:ascii="SimSun" w:hAnsi="SimSun" w:eastAsia="SimSun" w:cs="SimSun"/>
          <w:sz w:val="20"/>
          <w:szCs w:val="20"/>
          <w:b/>
          <w:bCs/>
          <w:spacing w:val="9"/>
        </w:rPr>
        <w:t>)</w:t>
      </w:r>
      <w:r>
        <w:rPr>
          <w:rFonts w:ascii="SimSun" w:hAnsi="SimSun" w:eastAsia="SimSun" w:cs="SimSun"/>
          <w:sz w:val="20"/>
          <w:szCs w:val="20"/>
          <w:spacing w:val="18"/>
        </w:rPr>
        <w:t xml:space="preserve">   </w:t>
      </w:r>
      <w:r>
        <w:rPr>
          <w:rFonts w:ascii="SimHei" w:hAnsi="SimHei" w:eastAsia="SimHei" w:cs="SimHei"/>
          <w:sz w:val="20"/>
          <w:szCs w:val="20"/>
          <w:b/>
          <w:bCs/>
          <w:spacing w:val="9"/>
        </w:rPr>
        <w:t>数据</w:t>
      </w:r>
    </w:p>
    <w:p>
      <w:pPr>
        <w:ind w:left="556"/>
        <w:spacing w:before="175" w:line="330" w:lineRule="exact"/>
        <w:rPr>
          <w:rFonts w:ascii="SimSun" w:hAnsi="SimSun" w:eastAsia="SimSun" w:cs="SimSun"/>
          <w:sz w:val="20"/>
          <w:szCs w:val="20"/>
        </w:rPr>
      </w:pPr>
      <w:r>
        <w:rPr>
          <w:rFonts w:ascii="SimSun" w:hAnsi="SimSun" w:eastAsia="SimSun" w:cs="SimSun"/>
          <w:sz w:val="20"/>
          <w:szCs w:val="20"/>
          <w:spacing w:val="23"/>
          <w:position w:val="9"/>
        </w:rPr>
        <w:t>数字贸易学/马述忠等著</w:t>
      </w:r>
      <w:r>
        <w:rPr>
          <w:rFonts w:ascii="SimSun" w:hAnsi="SimSun" w:eastAsia="SimSun" w:cs="SimSun"/>
          <w:sz w:val="20"/>
          <w:szCs w:val="20"/>
          <w:spacing w:val="-43"/>
          <w:position w:val="9"/>
        </w:rPr>
        <w:t xml:space="preserve"> </w:t>
      </w:r>
      <w:r>
        <w:rPr>
          <w:rFonts w:ascii="SimSun" w:hAnsi="SimSun" w:eastAsia="SimSun" w:cs="SimSun"/>
          <w:sz w:val="20"/>
          <w:szCs w:val="20"/>
          <w:spacing w:val="23"/>
          <w:position w:val="9"/>
        </w:rPr>
        <w:t>.--北京：高等教育出</w:t>
      </w:r>
    </w:p>
    <w:p>
      <w:pPr>
        <w:ind w:left="126"/>
        <w:spacing w:line="219" w:lineRule="auto"/>
        <w:rPr>
          <w:rFonts w:ascii="SimSun" w:hAnsi="SimSun" w:eastAsia="SimSun" w:cs="SimSun"/>
          <w:sz w:val="20"/>
          <w:szCs w:val="20"/>
        </w:rPr>
      </w:pPr>
      <w:r>
        <w:rPr>
          <w:rFonts w:ascii="SimSun" w:hAnsi="SimSun" w:eastAsia="SimSun" w:cs="SimSun"/>
          <w:sz w:val="20"/>
          <w:szCs w:val="20"/>
          <w:spacing w:val="-1"/>
        </w:rPr>
        <w:t>版社，2022.6</w:t>
      </w:r>
    </w:p>
    <w:p>
      <w:pPr>
        <w:ind w:left="556"/>
        <w:spacing w:before="114" w:line="182" w:lineRule="auto"/>
        <w:rPr>
          <w:rFonts w:ascii="SimSun" w:hAnsi="SimSun" w:eastAsia="SimSun" w:cs="SimSun"/>
          <w:sz w:val="20"/>
          <w:szCs w:val="20"/>
        </w:rPr>
      </w:pPr>
      <w:r>
        <w:rPr>
          <w:rFonts w:ascii="SimSun" w:hAnsi="SimSun" w:eastAsia="SimSun" w:cs="SimSun"/>
          <w:sz w:val="20"/>
          <w:szCs w:val="20"/>
          <w:spacing w:val="-1"/>
        </w:rPr>
        <w:t>ISBN   978-7-04-058042-6</w:t>
      </w:r>
    </w:p>
    <w:p>
      <w:pPr>
        <w:ind w:left="556"/>
        <w:spacing w:before="239" w:line="330" w:lineRule="exact"/>
        <w:rPr>
          <w:rFonts w:ascii="SimSun" w:hAnsi="SimSun" w:eastAsia="SimSun" w:cs="SimSun"/>
          <w:sz w:val="20"/>
          <w:szCs w:val="20"/>
        </w:rPr>
      </w:pPr>
      <w:r>
        <w:rPr>
          <w:rFonts w:ascii="Times New Roman" w:hAnsi="Times New Roman" w:eastAsia="Times New Roman" w:cs="Times New Roman"/>
          <w:sz w:val="20"/>
          <w:szCs w:val="20"/>
          <w:spacing w:val="5"/>
          <w:position w:val="9"/>
        </w:rPr>
        <w:t>I.</w:t>
      </w:r>
      <w:r>
        <w:rPr>
          <w:rFonts w:ascii="SimSun" w:hAnsi="SimSun" w:eastAsia="SimSun" w:cs="SimSun"/>
          <w:sz w:val="20"/>
          <w:szCs w:val="20"/>
          <w:spacing w:val="5"/>
          <w:position w:val="9"/>
        </w:rPr>
        <w:t>①</w:t>
      </w:r>
      <w:r>
        <w:rPr>
          <w:rFonts w:ascii="SimSun" w:hAnsi="SimSun" w:eastAsia="SimSun" w:cs="SimSun"/>
          <w:sz w:val="20"/>
          <w:szCs w:val="20"/>
          <w:spacing w:val="-22"/>
          <w:position w:val="9"/>
        </w:rPr>
        <w:t xml:space="preserve"> </w:t>
      </w:r>
      <w:r>
        <w:rPr>
          <w:rFonts w:ascii="SimSun" w:hAnsi="SimSun" w:eastAsia="SimSun" w:cs="SimSun"/>
          <w:sz w:val="20"/>
          <w:szCs w:val="20"/>
          <w:spacing w:val="5"/>
          <w:position w:val="9"/>
        </w:rPr>
        <w:t>数…</w:t>
      </w:r>
      <w:r>
        <w:rPr>
          <w:rFonts w:ascii="SimSun" w:hAnsi="SimSun" w:eastAsia="SimSun" w:cs="SimSun"/>
          <w:sz w:val="20"/>
          <w:szCs w:val="20"/>
          <w:spacing w:val="29"/>
          <w:position w:val="9"/>
        </w:rPr>
        <w:t xml:space="preserve">  </w:t>
      </w:r>
      <w:r>
        <w:rPr>
          <w:rFonts w:ascii="SimSun" w:hAnsi="SimSun" w:eastAsia="SimSun" w:cs="SimSun"/>
          <w:sz w:val="20"/>
          <w:szCs w:val="20"/>
          <w:spacing w:val="5"/>
          <w:position w:val="9"/>
        </w:rPr>
        <w:t>Ⅱ.①马</w:t>
      </w:r>
      <w:r>
        <w:rPr>
          <w:rFonts w:ascii="SimSun" w:hAnsi="SimSun" w:eastAsia="SimSun" w:cs="SimSun"/>
          <w:sz w:val="20"/>
          <w:szCs w:val="20"/>
          <w:spacing w:val="-60"/>
          <w:position w:val="9"/>
        </w:rPr>
        <w:t xml:space="preserve"> </w:t>
      </w:r>
      <w:r>
        <w:rPr>
          <w:rFonts w:ascii="SimSun" w:hAnsi="SimSun" w:eastAsia="SimSun" w:cs="SimSun"/>
          <w:sz w:val="20"/>
          <w:szCs w:val="20"/>
          <w:spacing w:val="5"/>
          <w:position w:val="9"/>
        </w:rPr>
        <w:t>…  Ⅲ.①国际贸易</w:t>
      </w:r>
      <w:r>
        <w:rPr>
          <w:rFonts w:ascii="SimSun" w:hAnsi="SimSun" w:eastAsia="SimSun" w:cs="SimSun"/>
          <w:sz w:val="20"/>
          <w:szCs w:val="20"/>
          <w:spacing w:val="4"/>
          <w:position w:val="9"/>
        </w:rPr>
        <w:t>-电子商务-</w:t>
      </w:r>
    </w:p>
    <w:p>
      <w:pPr>
        <w:ind w:left="126"/>
        <w:spacing w:before="1" w:line="217" w:lineRule="auto"/>
        <w:rPr>
          <w:rFonts w:ascii="SimSun" w:hAnsi="SimSun" w:eastAsia="SimSun" w:cs="SimSun"/>
          <w:sz w:val="20"/>
          <w:szCs w:val="20"/>
        </w:rPr>
      </w:pPr>
      <w:r>
        <w:rPr>
          <w:rFonts w:ascii="SimSun" w:hAnsi="SimSun" w:eastAsia="SimSun" w:cs="SimSun"/>
          <w:sz w:val="20"/>
          <w:szCs w:val="20"/>
          <w:spacing w:val="3"/>
        </w:rPr>
        <w:t>中国-高等学校-教材</w:t>
      </w:r>
      <w:r>
        <w:rPr>
          <w:rFonts w:ascii="SimSun" w:hAnsi="SimSun" w:eastAsia="SimSun" w:cs="SimSun"/>
          <w:sz w:val="20"/>
          <w:szCs w:val="20"/>
          <w:spacing w:val="28"/>
        </w:rPr>
        <w:t xml:space="preserve">  </w:t>
      </w:r>
      <w:r>
        <w:rPr>
          <w:rFonts w:ascii="SimSun" w:hAnsi="SimSun" w:eastAsia="SimSun" w:cs="SimSun"/>
          <w:sz w:val="20"/>
          <w:szCs w:val="20"/>
        </w:rPr>
        <w:t>IV</w:t>
      </w:r>
      <w:r>
        <w:rPr>
          <w:rFonts w:ascii="SimSun" w:hAnsi="SimSun" w:eastAsia="SimSun" w:cs="SimSun"/>
          <w:sz w:val="20"/>
          <w:szCs w:val="20"/>
          <w:spacing w:val="3"/>
        </w:rPr>
        <w:t>.①F724.6</w:t>
      </w:r>
    </w:p>
    <w:p>
      <w:pPr>
        <w:ind w:left="556"/>
        <w:spacing w:before="216" w:line="219" w:lineRule="auto"/>
        <w:rPr>
          <w:rFonts w:ascii="SimSun" w:hAnsi="SimSun" w:eastAsia="SimSun" w:cs="SimSun"/>
          <w:sz w:val="20"/>
          <w:szCs w:val="20"/>
        </w:rPr>
      </w:pPr>
      <w:r>
        <w:rPr>
          <w:rFonts w:ascii="SimSun" w:hAnsi="SimSun" w:eastAsia="SimSun" w:cs="SimSun"/>
          <w:sz w:val="20"/>
          <w:szCs w:val="20"/>
          <w:spacing w:val="12"/>
        </w:rPr>
        <w:t>中国版本图书馆</w:t>
      </w:r>
      <w:r>
        <w:rPr>
          <w:rFonts w:ascii="SimSun" w:hAnsi="SimSun" w:eastAsia="SimSun" w:cs="SimSun"/>
          <w:sz w:val="20"/>
          <w:szCs w:val="20"/>
          <w:spacing w:val="-28"/>
        </w:rPr>
        <w:t xml:space="preserve"> </w:t>
      </w:r>
      <w:r>
        <w:rPr>
          <w:rFonts w:ascii="SimSun" w:hAnsi="SimSun" w:eastAsia="SimSun" w:cs="SimSun"/>
          <w:sz w:val="20"/>
          <w:szCs w:val="20"/>
        </w:rPr>
        <w:t>CIP</w:t>
      </w:r>
      <w:r>
        <w:rPr>
          <w:rFonts w:ascii="SimSun" w:hAnsi="SimSun" w:eastAsia="SimSun" w:cs="SimSun"/>
          <w:sz w:val="20"/>
          <w:szCs w:val="20"/>
          <w:spacing w:val="12"/>
        </w:rPr>
        <w:t xml:space="preserve"> 数据核字(2022)第01</w:t>
      </w:r>
      <w:r>
        <w:rPr>
          <w:rFonts w:ascii="SimSun" w:hAnsi="SimSun" w:eastAsia="SimSun" w:cs="SimSun"/>
          <w:sz w:val="20"/>
          <w:szCs w:val="20"/>
          <w:spacing w:val="11"/>
        </w:rPr>
        <w:t>5390</w:t>
      </w:r>
      <w:r>
        <w:rPr>
          <w:rFonts w:ascii="SimSun" w:hAnsi="SimSun" w:eastAsia="SimSun" w:cs="SimSun"/>
          <w:sz w:val="20"/>
          <w:szCs w:val="20"/>
          <w:spacing w:val="-30"/>
        </w:rPr>
        <w:t xml:space="preserve"> </w:t>
      </w:r>
      <w:r>
        <w:rPr>
          <w:rFonts w:ascii="SimSun" w:hAnsi="SimSun" w:eastAsia="SimSun" w:cs="SimSun"/>
          <w:sz w:val="20"/>
          <w:szCs w:val="20"/>
          <w:spacing w:val="11"/>
        </w:rPr>
        <w:t>号</w:t>
      </w:r>
    </w:p>
    <w:p>
      <w:pPr>
        <w:pStyle w:val="BodyText"/>
        <w:spacing w:line="349" w:lineRule="auto"/>
        <w:rPr/>
      </w:pPr>
      <w:r/>
    </w:p>
    <w:p>
      <w:pPr>
        <w:pStyle w:val="BodyText"/>
        <w:spacing w:line="350" w:lineRule="auto"/>
        <w:rPr/>
      </w:pPr>
      <w:r/>
    </w:p>
    <w:p>
      <w:pPr>
        <w:ind w:left="126"/>
        <w:spacing w:before="48" w:line="219" w:lineRule="auto"/>
        <w:rPr>
          <w:rFonts w:ascii="SimSun" w:hAnsi="SimSun" w:eastAsia="SimSun" w:cs="SimSun"/>
          <w:sz w:val="15"/>
          <w:szCs w:val="15"/>
        </w:rPr>
      </w:pPr>
      <w:r>
        <w:rPr>
          <w:rFonts w:ascii="SimSun" w:hAnsi="SimSun" w:eastAsia="SimSun" w:cs="SimSun"/>
          <w:sz w:val="15"/>
          <w:szCs w:val="15"/>
          <w:spacing w:val="7"/>
        </w:rPr>
        <w:t>数字贸易学</w:t>
      </w:r>
    </w:p>
    <w:p>
      <w:pPr>
        <w:pStyle w:val="BodyText"/>
        <w:ind w:left="126"/>
        <w:spacing w:before="94" w:line="198" w:lineRule="auto"/>
        <w:rPr>
          <w:sz w:val="15"/>
          <w:szCs w:val="15"/>
        </w:rPr>
      </w:pPr>
      <w:r>
        <w:rPr>
          <w:sz w:val="15"/>
          <w:szCs w:val="15"/>
          <w:spacing w:val="-1"/>
        </w:rPr>
        <w:t>Shuzi  Maoyixue</w:t>
      </w:r>
    </w:p>
    <w:p>
      <w:pPr>
        <w:spacing w:before="205"/>
        <w:rPr/>
      </w:pPr>
      <w:r/>
    </w:p>
    <w:tbl>
      <w:tblPr>
        <w:tblStyle w:val="TableNormal"/>
        <w:tblW w:w="7313" w:type="dxa"/>
        <w:tblInd w:w="14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669"/>
        <w:gridCol w:w="2016"/>
        <w:gridCol w:w="1628"/>
      </w:tblGrid>
      <w:tr>
        <w:trPr>
          <w:trHeight w:val="215" w:hRule="atLeast"/>
        </w:trPr>
        <w:tc>
          <w:tcPr>
            <w:tcW w:w="3669" w:type="dxa"/>
            <w:vAlign w:val="top"/>
          </w:tcPr>
          <w:p>
            <w:pPr>
              <w:pStyle w:val="TableText"/>
              <w:spacing w:line="219" w:lineRule="auto"/>
              <w:rPr/>
            </w:pPr>
            <w:r>
              <w:rPr>
                <w:spacing w:val="-3"/>
              </w:rPr>
              <w:t>策划编辑 于</w:t>
            </w:r>
            <w:r>
              <w:rPr>
                <w:spacing w:val="11"/>
              </w:rPr>
              <w:t xml:space="preserve">  </w:t>
            </w:r>
            <w:r>
              <w:rPr>
                <w:spacing w:val="-3"/>
              </w:rPr>
              <w:t>明  赵</w:t>
            </w:r>
            <w:r>
              <w:rPr>
                <w:spacing w:val="5"/>
              </w:rPr>
              <w:t xml:space="preserve"> </w:t>
            </w:r>
            <w:r>
              <w:rPr>
                <w:spacing w:val="-3"/>
              </w:rPr>
              <w:t>鹏</w:t>
            </w:r>
            <w:r>
              <w:rPr>
                <w:spacing w:val="6"/>
              </w:rPr>
              <w:t xml:space="preserve">  </w:t>
            </w:r>
            <w:r>
              <w:rPr>
                <w:spacing w:val="-3"/>
              </w:rPr>
              <w:t>责任编辑</w:t>
            </w:r>
            <w:r>
              <w:rPr>
                <w:spacing w:val="6"/>
              </w:rPr>
              <w:t xml:space="preserve"> </w:t>
            </w:r>
            <w:r>
              <w:rPr>
                <w:spacing w:val="-3"/>
              </w:rPr>
              <w:t>赵鹏</w:t>
            </w:r>
          </w:p>
        </w:tc>
        <w:tc>
          <w:tcPr>
            <w:tcW w:w="2016" w:type="dxa"/>
            <w:vAlign w:val="top"/>
          </w:tcPr>
          <w:p>
            <w:pPr>
              <w:pStyle w:val="TableText"/>
              <w:ind w:left="371"/>
              <w:spacing w:line="221" w:lineRule="auto"/>
              <w:rPr/>
            </w:pPr>
            <w:r>
              <w:rPr>
                <w:spacing w:val="-1"/>
              </w:rPr>
              <w:t>封面设计 姜</w:t>
            </w:r>
            <w:r>
              <w:rPr>
                <w:spacing w:val="7"/>
              </w:rPr>
              <w:t xml:space="preserve">   </w:t>
            </w:r>
            <w:r>
              <w:rPr>
                <w:spacing w:val="-1"/>
              </w:rPr>
              <w:t>趸</w:t>
            </w:r>
          </w:p>
        </w:tc>
        <w:tc>
          <w:tcPr>
            <w:tcW w:w="1628" w:type="dxa"/>
            <w:vAlign w:val="top"/>
          </w:tcPr>
          <w:p>
            <w:pPr>
              <w:pStyle w:val="TableText"/>
              <w:spacing w:line="219" w:lineRule="auto"/>
              <w:jc w:val="right"/>
              <w:rPr/>
            </w:pPr>
            <w:r>
              <w:rPr>
                <w:spacing w:val="-2"/>
              </w:rPr>
              <w:t>版式设计</w:t>
            </w:r>
            <w:r>
              <w:rPr>
                <w:spacing w:val="3"/>
              </w:rPr>
              <w:t xml:space="preserve">  </w:t>
            </w:r>
            <w:r>
              <w:rPr>
                <w:spacing w:val="-2"/>
              </w:rPr>
              <w:t>杨  树</w:t>
            </w:r>
          </w:p>
        </w:tc>
      </w:tr>
      <w:tr>
        <w:trPr>
          <w:trHeight w:val="215" w:hRule="atLeast"/>
        </w:trPr>
        <w:tc>
          <w:tcPr>
            <w:tcW w:w="3669" w:type="dxa"/>
            <w:vAlign w:val="top"/>
          </w:tcPr>
          <w:p>
            <w:pPr>
              <w:pStyle w:val="TableText"/>
              <w:spacing w:before="55" w:line="173" w:lineRule="auto"/>
              <w:rPr/>
            </w:pPr>
            <w:r>
              <w:rPr>
                <w:spacing w:val="-2"/>
              </w:rPr>
              <w:t>插图绘制  李沛蓉</w:t>
            </w:r>
            <w:r>
              <w:rPr>
                <w:spacing w:val="4"/>
              </w:rPr>
              <w:t xml:space="preserve">          </w:t>
            </w:r>
            <w:r>
              <w:rPr>
                <w:spacing w:val="-2"/>
              </w:rPr>
              <w:t>责任校对</w:t>
            </w:r>
            <w:r>
              <w:rPr>
                <w:spacing w:val="13"/>
              </w:rPr>
              <w:t xml:space="preserve"> </w:t>
            </w:r>
            <w:r>
              <w:rPr>
                <w:spacing w:val="-2"/>
              </w:rPr>
              <w:t>刁丽丽</w:t>
            </w:r>
          </w:p>
        </w:tc>
        <w:tc>
          <w:tcPr>
            <w:tcW w:w="2016" w:type="dxa"/>
            <w:vAlign w:val="top"/>
          </w:tcPr>
          <w:p>
            <w:pPr>
              <w:pStyle w:val="TableText"/>
              <w:ind w:left="411"/>
              <w:spacing w:before="55" w:line="173" w:lineRule="auto"/>
              <w:rPr/>
            </w:pPr>
            <w:r>
              <w:rPr>
                <w:spacing w:val="-5"/>
              </w:rPr>
              <w:t>责任印制</w:t>
            </w:r>
            <w:r>
              <w:rPr>
                <w:spacing w:val="17"/>
              </w:rPr>
              <w:t xml:space="preserve"> </w:t>
            </w:r>
            <w:r>
              <w:rPr>
                <w:spacing w:val="-5"/>
              </w:rPr>
              <w:t>刁</w:t>
            </w:r>
            <w:r>
              <w:rPr>
                <w:spacing w:val="4"/>
              </w:rPr>
              <w:t xml:space="preserve">  </w:t>
            </w:r>
            <w:r>
              <w:rPr>
                <w:spacing w:val="-5"/>
              </w:rPr>
              <w:t>毅</w:t>
            </w:r>
          </w:p>
        </w:tc>
        <w:tc>
          <w:tcPr>
            <w:tcW w:w="1628" w:type="dxa"/>
            <w:vAlign w:val="top"/>
          </w:tcPr>
          <w:p>
            <w:pPr>
              <w:spacing w:line="205" w:lineRule="exact"/>
              <w:rPr>
                <w:rFonts w:ascii="Arial"/>
                <w:sz w:val="17"/>
              </w:rPr>
            </w:pPr>
            <w:r/>
          </w:p>
        </w:tc>
      </w:tr>
    </w:tbl>
    <w:p>
      <w:pPr>
        <w:spacing w:before="6"/>
        <w:rPr/>
      </w:pPr>
      <w:r/>
    </w:p>
    <w:tbl>
      <w:tblPr>
        <w:tblStyle w:val="TableNormal"/>
        <w:tblW w:w="7489" w:type="dxa"/>
        <w:tblInd w:w="1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149"/>
        <w:gridCol w:w="1170"/>
        <w:gridCol w:w="2170"/>
      </w:tblGrid>
      <w:tr>
        <w:trPr>
          <w:trHeight w:val="374" w:hRule="atLeast"/>
        </w:trPr>
        <w:tc>
          <w:tcPr>
            <w:tcW w:w="4149" w:type="dxa"/>
            <w:vAlign w:val="top"/>
            <w:tcBorders>
              <w:top w:val="single" w:color="000000" w:sz="4" w:space="0"/>
            </w:tcBorders>
          </w:tcPr>
          <w:p>
            <w:pPr>
              <w:pStyle w:val="TableText"/>
              <w:ind w:left="129"/>
              <w:spacing w:before="181" w:line="211" w:lineRule="auto"/>
              <w:rPr/>
            </w:pPr>
            <w:r>
              <w:rPr>
                <w:spacing w:val="-1"/>
              </w:rPr>
              <w:t>出版发行</w:t>
            </w:r>
            <w:r>
              <w:rPr>
                <w:spacing w:val="50"/>
                <w:w w:val="101"/>
              </w:rPr>
              <w:t xml:space="preserve"> </w:t>
            </w:r>
            <w:r>
              <w:rPr>
                <w:spacing w:val="-1"/>
              </w:rPr>
              <w:t>高等教育出版社</w:t>
            </w:r>
          </w:p>
        </w:tc>
        <w:tc>
          <w:tcPr>
            <w:tcW w:w="1170" w:type="dxa"/>
            <w:vAlign w:val="top"/>
            <w:tcBorders>
              <w:top w:val="single" w:color="000000" w:sz="4" w:space="0"/>
            </w:tcBorders>
          </w:tcPr>
          <w:p>
            <w:pPr>
              <w:pStyle w:val="TableText"/>
              <w:ind w:left="530"/>
              <w:spacing w:before="185" w:line="206" w:lineRule="auto"/>
              <w:rPr/>
            </w:pPr>
            <w:r>
              <w:rPr>
                <w:spacing w:val="-10"/>
              </w:rPr>
              <w:t>网</w:t>
            </w:r>
            <w:r>
              <w:rPr>
                <w:spacing w:val="11"/>
              </w:rPr>
              <w:t xml:space="preserve">   </w:t>
            </w:r>
            <w:r>
              <w:rPr>
                <w:spacing w:val="-10"/>
              </w:rPr>
              <w:t>址</w:t>
            </w:r>
          </w:p>
        </w:tc>
        <w:tc>
          <w:tcPr>
            <w:tcW w:w="2170" w:type="dxa"/>
            <w:vAlign w:val="top"/>
            <w:tcBorders>
              <w:top w:val="single" w:color="000000" w:sz="4" w:space="0"/>
            </w:tcBorders>
          </w:tcPr>
          <w:p>
            <w:pPr>
              <w:pStyle w:val="TableText"/>
              <w:ind w:left="80"/>
              <w:spacing w:before="196" w:line="193" w:lineRule="auto"/>
              <w:rPr/>
            </w:pPr>
            <w:hyperlink w:history="true" r:id="rId4">
              <w:r>
                <w:rPr>
                  <w:spacing w:val="-1"/>
                </w:rPr>
                <w:t>http://www.hep.edu.cn</w:t>
              </w:r>
            </w:hyperlink>
          </w:p>
        </w:tc>
      </w:tr>
      <w:tr>
        <w:trPr>
          <w:trHeight w:val="213" w:hRule="atLeast"/>
        </w:trPr>
        <w:tc>
          <w:tcPr>
            <w:tcW w:w="4149" w:type="dxa"/>
            <w:vAlign w:val="top"/>
          </w:tcPr>
          <w:p>
            <w:pPr>
              <w:pStyle w:val="TableText"/>
              <w:ind w:left="129"/>
              <w:spacing w:before="17" w:line="214" w:lineRule="auto"/>
              <w:rPr/>
            </w:pPr>
            <w:r>
              <w:rPr>
                <w:spacing w:val="-1"/>
              </w:rPr>
              <w:t>社   址</w:t>
            </w:r>
            <w:r>
              <w:rPr>
                <w:spacing w:val="28"/>
                <w:w w:val="101"/>
              </w:rPr>
              <w:t xml:space="preserve">  </w:t>
            </w:r>
            <w:r>
              <w:rPr>
                <w:spacing w:val="-1"/>
              </w:rPr>
              <w:t>北京市西城区德外大街4号</w:t>
            </w:r>
          </w:p>
        </w:tc>
        <w:tc>
          <w:tcPr>
            <w:tcW w:w="1170" w:type="dxa"/>
            <w:vAlign w:val="top"/>
          </w:tcPr>
          <w:p>
            <w:pPr>
              <w:spacing w:line="202" w:lineRule="exact"/>
              <w:rPr>
                <w:rFonts w:ascii="Arial"/>
                <w:sz w:val="17"/>
              </w:rPr>
            </w:pPr>
            <w:r/>
          </w:p>
        </w:tc>
        <w:tc>
          <w:tcPr>
            <w:tcW w:w="2170" w:type="dxa"/>
            <w:vAlign w:val="top"/>
          </w:tcPr>
          <w:p>
            <w:pPr>
              <w:pStyle w:val="TableText"/>
              <w:ind w:left="80"/>
              <w:spacing w:before="33" w:line="196" w:lineRule="auto"/>
              <w:rPr/>
            </w:pPr>
            <w:hyperlink w:history="true" r:id="rId5">
              <w:r>
                <w:rPr>
                  <w:spacing w:val="-1"/>
                </w:rPr>
                <w:t>http://www.hep.com.cn</w:t>
              </w:r>
            </w:hyperlink>
          </w:p>
        </w:tc>
      </w:tr>
      <w:tr>
        <w:trPr>
          <w:trHeight w:val="205" w:hRule="atLeast"/>
        </w:trPr>
        <w:tc>
          <w:tcPr>
            <w:tcW w:w="4149" w:type="dxa"/>
            <w:vAlign w:val="top"/>
          </w:tcPr>
          <w:p>
            <w:pPr>
              <w:pStyle w:val="TableText"/>
              <w:ind w:left="129"/>
              <w:spacing w:before="24" w:line="197" w:lineRule="auto"/>
              <w:rPr/>
            </w:pPr>
            <w:r>
              <w:rPr>
                <w:spacing w:val="-1"/>
              </w:rPr>
              <w:t>邮政编码</w:t>
            </w:r>
            <w:r>
              <w:rPr>
                <w:spacing w:val="43"/>
                <w:w w:val="101"/>
              </w:rPr>
              <w:t xml:space="preserve"> </w:t>
            </w:r>
            <w:r>
              <w:rPr>
                <w:spacing w:val="-1"/>
              </w:rPr>
              <w:t>100120</w:t>
            </w:r>
          </w:p>
        </w:tc>
        <w:tc>
          <w:tcPr>
            <w:tcW w:w="1170" w:type="dxa"/>
            <w:vAlign w:val="top"/>
          </w:tcPr>
          <w:p>
            <w:pPr>
              <w:pStyle w:val="TableText"/>
              <w:ind w:left="450"/>
              <w:spacing w:before="25" w:line="196" w:lineRule="auto"/>
              <w:rPr/>
            </w:pPr>
            <w:r>
              <w:rPr>
                <w:spacing w:val="2"/>
              </w:rPr>
              <w:t>网上订购</w:t>
            </w:r>
          </w:p>
        </w:tc>
        <w:tc>
          <w:tcPr>
            <w:tcW w:w="2170" w:type="dxa"/>
            <w:vAlign w:val="top"/>
          </w:tcPr>
          <w:p>
            <w:pPr>
              <w:pStyle w:val="TableText"/>
              <w:ind w:left="80"/>
              <w:spacing w:before="30" w:line="190" w:lineRule="auto"/>
              <w:rPr/>
            </w:pPr>
            <w:hyperlink w:history="true" r:id="rId6">
              <w:r>
                <w:rPr/>
                <w:t>http://www.hepmall.</w:t>
              </w:r>
              <w:r>
                <w:rPr>
                  <w:spacing w:val="-1"/>
                </w:rPr>
                <w:t>com.cn</w:t>
              </w:r>
            </w:hyperlink>
          </w:p>
        </w:tc>
      </w:tr>
      <w:tr>
        <w:trPr>
          <w:trHeight w:val="203" w:hRule="atLeast"/>
        </w:trPr>
        <w:tc>
          <w:tcPr>
            <w:tcW w:w="4149" w:type="dxa"/>
            <w:vAlign w:val="top"/>
          </w:tcPr>
          <w:p>
            <w:pPr>
              <w:pStyle w:val="TableText"/>
              <w:ind w:left="129"/>
              <w:spacing w:before="19" w:line="200" w:lineRule="auto"/>
              <w:rPr/>
            </w:pPr>
            <w:r>
              <w:rPr>
                <w:spacing w:val="-1"/>
              </w:rPr>
              <w:t>印</w:t>
            </w:r>
            <w:r>
              <w:rPr>
                <w:spacing w:val="17"/>
              </w:rPr>
              <w:t xml:space="preserve">   </w:t>
            </w:r>
            <w:r>
              <w:rPr>
                <w:spacing w:val="-1"/>
              </w:rPr>
              <w:t>刷</w:t>
            </w:r>
            <w:r>
              <w:rPr>
                <w:spacing w:val="19"/>
              </w:rPr>
              <w:t xml:space="preserve">  </w:t>
            </w:r>
            <w:r>
              <w:rPr>
                <w:spacing w:val="-1"/>
              </w:rPr>
              <w:t>山东临沂新华印刷物流集团有限责任公司</w:t>
            </w:r>
          </w:p>
        </w:tc>
        <w:tc>
          <w:tcPr>
            <w:tcW w:w="1170" w:type="dxa"/>
            <w:vAlign w:val="top"/>
          </w:tcPr>
          <w:p>
            <w:pPr>
              <w:spacing w:line="192" w:lineRule="exact"/>
              <w:rPr>
                <w:rFonts w:ascii="Arial"/>
                <w:sz w:val="16"/>
              </w:rPr>
            </w:pPr>
            <w:r/>
          </w:p>
        </w:tc>
        <w:tc>
          <w:tcPr>
            <w:tcW w:w="2170" w:type="dxa"/>
            <w:vAlign w:val="top"/>
          </w:tcPr>
          <w:p>
            <w:pPr>
              <w:pStyle w:val="TableText"/>
              <w:ind w:left="80"/>
              <w:spacing w:before="35" w:line="182" w:lineRule="auto"/>
              <w:rPr/>
            </w:pPr>
            <w:r>
              <w:rPr>
                <w:spacing w:val="-1"/>
              </w:rPr>
              <w:t>http;//www.hepmall.com</w:t>
            </w:r>
          </w:p>
        </w:tc>
      </w:tr>
      <w:tr>
        <w:trPr>
          <w:trHeight w:val="225" w:hRule="atLeast"/>
        </w:trPr>
        <w:tc>
          <w:tcPr>
            <w:tcW w:w="4149" w:type="dxa"/>
            <w:vAlign w:val="top"/>
          </w:tcPr>
          <w:p>
            <w:pPr>
              <w:pStyle w:val="TableText"/>
              <w:ind w:left="129"/>
              <w:spacing w:before="15" w:line="207" w:lineRule="auto"/>
              <w:rPr/>
            </w:pPr>
            <w:r>
              <w:rPr>
                <w:spacing w:val="-2"/>
                <w:position w:val="2"/>
              </w:rPr>
              <w:t>开  本    </w:t>
            </w:r>
            <w:r>
              <w:rPr>
                <w:spacing w:val="-2"/>
              </w:rPr>
              <w:t>787mm×1092 mm</w:t>
            </w:r>
            <w:r>
              <w:rPr>
                <w:spacing w:val="23"/>
              </w:rPr>
              <w:t xml:space="preserve"> </w:t>
            </w:r>
            <w:r>
              <w:rPr>
                <w:spacing w:val="-2"/>
              </w:rPr>
              <w:t>1/16</w:t>
            </w:r>
          </w:p>
        </w:tc>
        <w:tc>
          <w:tcPr>
            <w:tcW w:w="1170" w:type="dxa"/>
            <w:vAlign w:val="top"/>
          </w:tcPr>
          <w:p>
            <w:pPr>
              <w:spacing w:line="215" w:lineRule="exact"/>
              <w:rPr>
                <w:rFonts w:ascii="Arial"/>
                <w:sz w:val="18"/>
              </w:rPr>
            </w:pPr>
            <w:r/>
          </w:p>
        </w:tc>
        <w:tc>
          <w:tcPr>
            <w:tcW w:w="2170" w:type="dxa"/>
            <w:vAlign w:val="top"/>
          </w:tcPr>
          <w:p>
            <w:pPr>
              <w:pStyle w:val="TableText"/>
              <w:ind w:left="80"/>
              <w:spacing w:before="41" w:line="200" w:lineRule="auto"/>
              <w:rPr/>
            </w:pPr>
            <w:hyperlink w:history="true" r:id="rId7">
              <w:r>
                <w:rPr>
                  <w:spacing w:val="-1"/>
                </w:rPr>
                <w:t>http://www.hepmall.cn</w:t>
              </w:r>
            </w:hyperlink>
          </w:p>
        </w:tc>
      </w:tr>
      <w:tr>
        <w:trPr>
          <w:trHeight w:val="198" w:hRule="atLeast"/>
        </w:trPr>
        <w:tc>
          <w:tcPr>
            <w:tcW w:w="4149" w:type="dxa"/>
            <w:vAlign w:val="top"/>
          </w:tcPr>
          <w:p>
            <w:pPr>
              <w:pStyle w:val="TableText"/>
              <w:ind w:left="129"/>
              <w:spacing w:before="31" w:line="181" w:lineRule="auto"/>
              <w:rPr/>
            </w:pPr>
            <w:r>
              <w:rPr>
                <w:spacing w:val="-6"/>
              </w:rPr>
              <w:t>印</w:t>
            </w:r>
            <w:r>
              <w:rPr>
                <w:spacing w:val="11"/>
              </w:rPr>
              <w:t xml:space="preserve">   </w:t>
            </w:r>
            <w:r>
              <w:rPr>
                <w:spacing w:val="-6"/>
              </w:rPr>
              <w:t>张</w:t>
            </w:r>
            <w:r>
              <w:rPr>
                <w:spacing w:val="22"/>
                <w:w w:val="101"/>
              </w:rPr>
              <w:t xml:space="preserve">  </w:t>
            </w:r>
            <w:r>
              <w:rPr>
                <w:spacing w:val="-6"/>
              </w:rPr>
              <w:t>25.5</w:t>
            </w:r>
          </w:p>
        </w:tc>
        <w:tc>
          <w:tcPr>
            <w:tcW w:w="1170" w:type="dxa"/>
            <w:vAlign w:val="top"/>
          </w:tcPr>
          <w:p>
            <w:pPr>
              <w:spacing w:line="187" w:lineRule="exact"/>
              <w:rPr>
                <w:rFonts w:ascii="Arial"/>
                <w:sz w:val="16"/>
              </w:rPr>
            </w:pPr>
            <w:r/>
          </w:p>
        </w:tc>
        <w:tc>
          <w:tcPr>
            <w:tcW w:w="2170" w:type="dxa"/>
            <w:vAlign w:val="top"/>
          </w:tcPr>
          <w:p>
            <w:pPr>
              <w:spacing w:line="187" w:lineRule="exact"/>
              <w:rPr>
                <w:rFonts w:ascii="Arial"/>
                <w:sz w:val="16"/>
              </w:rPr>
            </w:pPr>
            <w:r/>
          </w:p>
        </w:tc>
      </w:tr>
      <w:tr>
        <w:trPr>
          <w:trHeight w:val="200" w:hRule="atLeast"/>
        </w:trPr>
        <w:tc>
          <w:tcPr>
            <w:tcW w:w="4149" w:type="dxa"/>
            <w:vAlign w:val="top"/>
          </w:tcPr>
          <w:p>
            <w:pPr>
              <w:pStyle w:val="TableText"/>
              <w:ind w:left="129"/>
              <w:spacing w:before="23" w:line="169" w:lineRule="auto"/>
              <w:rPr/>
            </w:pPr>
            <w:r>
              <w:rPr>
                <w:spacing w:val="-4"/>
                <w:position w:val="2"/>
              </w:rPr>
              <w:t>字</w:t>
            </w:r>
            <w:r>
              <w:rPr>
                <w:spacing w:val="4"/>
                <w:position w:val="2"/>
              </w:rPr>
              <w:t xml:space="preserve">   </w:t>
            </w:r>
            <w:r>
              <w:rPr>
                <w:spacing w:val="-4"/>
                <w:position w:val="2"/>
              </w:rPr>
              <w:t>数</w:t>
            </w:r>
            <w:r>
              <w:rPr>
                <w:spacing w:val="34"/>
                <w:position w:val="2"/>
              </w:rPr>
              <w:t xml:space="preserve">  </w:t>
            </w:r>
            <w:r>
              <w:rPr>
                <w:spacing w:val="-4"/>
              </w:rPr>
              <w:t>540千字</w:t>
            </w:r>
          </w:p>
        </w:tc>
        <w:tc>
          <w:tcPr>
            <w:tcW w:w="1170" w:type="dxa"/>
            <w:vAlign w:val="top"/>
          </w:tcPr>
          <w:p>
            <w:pPr>
              <w:pStyle w:val="TableText"/>
              <w:ind w:left="530"/>
              <w:spacing w:before="33" w:line="181" w:lineRule="auto"/>
              <w:rPr/>
            </w:pPr>
            <w:r>
              <w:rPr>
                <w:spacing w:val="-4"/>
              </w:rPr>
              <w:t>版</w:t>
            </w:r>
            <w:r>
              <w:rPr>
                <w:spacing w:val="3"/>
              </w:rPr>
              <w:t xml:space="preserve">   </w:t>
            </w:r>
            <w:r>
              <w:rPr>
                <w:spacing w:val="-4"/>
              </w:rPr>
              <w:t>次</w:t>
            </w:r>
          </w:p>
        </w:tc>
        <w:tc>
          <w:tcPr>
            <w:tcW w:w="2170" w:type="dxa"/>
            <w:vAlign w:val="top"/>
          </w:tcPr>
          <w:p>
            <w:pPr>
              <w:pStyle w:val="TableText"/>
              <w:ind w:left="80"/>
              <w:spacing w:before="53" w:line="158" w:lineRule="auto"/>
              <w:rPr/>
            </w:pPr>
            <w:r>
              <w:rPr>
                <w:spacing w:val="-1"/>
              </w:rPr>
              <w:t>2022年6月第1版</w:t>
            </w:r>
          </w:p>
        </w:tc>
      </w:tr>
      <w:tr>
        <w:trPr>
          <w:trHeight w:val="223" w:hRule="atLeast"/>
        </w:trPr>
        <w:tc>
          <w:tcPr>
            <w:tcW w:w="4149" w:type="dxa"/>
            <w:vAlign w:val="top"/>
          </w:tcPr>
          <w:p>
            <w:pPr>
              <w:pStyle w:val="TableText"/>
              <w:ind w:left="129"/>
              <w:spacing w:before="63" w:line="173" w:lineRule="auto"/>
              <w:rPr/>
            </w:pPr>
            <w:r>
              <w:rPr>
                <w:spacing w:val="-1"/>
              </w:rPr>
              <w:t>购书热线</w:t>
            </w:r>
            <w:r>
              <w:rPr>
                <w:spacing w:val="57"/>
              </w:rPr>
              <w:t xml:space="preserve"> </w:t>
            </w:r>
            <w:r>
              <w:rPr>
                <w:spacing w:val="-1"/>
              </w:rPr>
              <w:t>010-58581118</w:t>
            </w:r>
          </w:p>
        </w:tc>
        <w:tc>
          <w:tcPr>
            <w:tcW w:w="1170" w:type="dxa"/>
            <w:vAlign w:val="top"/>
          </w:tcPr>
          <w:p>
            <w:pPr>
              <w:pStyle w:val="TableText"/>
              <w:ind w:left="530"/>
              <w:spacing w:before="3" w:line="219" w:lineRule="auto"/>
              <w:rPr/>
            </w:pPr>
            <w:r>
              <w:rPr>
                <w:spacing w:val="-10"/>
              </w:rPr>
              <w:t>印</w:t>
            </w:r>
            <w:r>
              <w:rPr>
                <w:spacing w:val="11"/>
              </w:rPr>
              <w:t xml:space="preserve">   </w:t>
            </w:r>
            <w:r>
              <w:rPr>
                <w:spacing w:val="-10"/>
              </w:rPr>
              <w:t>次</w:t>
            </w:r>
          </w:p>
        </w:tc>
        <w:tc>
          <w:tcPr>
            <w:tcW w:w="2170" w:type="dxa"/>
            <w:vAlign w:val="top"/>
          </w:tcPr>
          <w:p>
            <w:pPr>
              <w:pStyle w:val="TableText"/>
              <w:ind w:left="80"/>
              <w:spacing w:before="33" w:line="207" w:lineRule="auto"/>
              <w:rPr/>
            </w:pPr>
            <w:r>
              <w:rPr>
                <w:spacing w:val="1"/>
              </w:rPr>
              <w:t>2022年6月第1次印刷</w:t>
            </w:r>
          </w:p>
        </w:tc>
      </w:tr>
      <w:tr>
        <w:trPr>
          <w:trHeight w:val="348" w:hRule="atLeast"/>
        </w:trPr>
        <w:tc>
          <w:tcPr>
            <w:tcW w:w="4149" w:type="dxa"/>
            <w:vAlign w:val="top"/>
            <w:tcBorders>
              <w:bottom w:val="single" w:color="000000" w:sz="4" w:space="0"/>
            </w:tcBorders>
          </w:tcPr>
          <w:p>
            <w:pPr>
              <w:pStyle w:val="TableText"/>
              <w:ind w:left="129"/>
              <w:spacing w:before="51" w:line="221" w:lineRule="auto"/>
              <w:rPr/>
            </w:pPr>
            <w:r>
              <w:rPr/>
              <w:t>咨询电话400-810-0598</w:t>
            </w:r>
          </w:p>
        </w:tc>
        <w:tc>
          <w:tcPr>
            <w:tcW w:w="1170" w:type="dxa"/>
            <w:vAlign w:val="top"/>
            <w:tcBorders>
              <w:bottom w:val="single" w:color="000000" w:sz="4" w:space="0"/>
            </w:tcBorders>
          </w:tcPr>
          <w:p>
            <w:pPr>
              <w:pStyle w:val="TableText"/>
              <w:ind w:left="370"/>
              <w:spacing w:before="19" w:line="218" w:lineRule="auto"/>
              <w:rPr/>
            </w:pPr>
            <w:r>
              <w:rPr>
                <w:spacing w:val="-6"/>
              </w:rPr>
              <w:t>定</w:t>
            </w:r>
            <w:r>
              <w:rPr>
                <w:spacing w:val="4"/>
              </w:rPr>
              <w:t xml:space="preserve">     </w:t>
            </w:r>
            <w:r>
              <w:rPr>
                <w:spacing w:val="-6"/>
              </w:rPr>
              <w:t>价</w:t>
            </w:r>
          </w:p>
        </w:tc>
        <w:tc>
          <w:tcPr>
            <w:tcW w:w="2170" w:type="dxa"/>
            <w:vAlign w:val="top"/>
            <w:tcBorders>
              <w:bottom w:val="single" w:color="000000" w:sz="4" w:space="0"/>
            </w:tcBorders>
          </w:tcPr>
          <w:p>
            <w:pPr>
              <w:pStyle w:val="TableText"/>
              <w:ind w:left="80"/>
              <w:spacing w:before="20" w:line="220" w:lineRule="auto"/>
              <w:rPr/>
            </w:pPr>
            <w:r>
              <w:rPr>
                <w:spacing w:val="-2"/>
              </w:rPr>
              <w:t>59.80元</w:t>
            </w:r>
          </w:p>
        </w:tc>
      </w:tr>
    </w:tbl>
    <w:p>
      <w:pPr>
        <w:ind w:left="27"/>
        <w:spacing w:before="231" w:line="250" w:lineRule="exact"/>
        <w:rPr>
          <w:rFonts w:ascii="SimSun" w:hAnsi="SimSun" w:eastAsia="SimSun" w:cs="SimSun"/>
          <w:sz w:val="15"/>
          <w:szCs w:val="15"/>
        </w:rPr>
      </w:pPr>
      <w:r>
        <w:rPr>
          <w:rFonts w:ascii="SimSun" w:hAnsi="SimSun" w:eastAsia="SimSun" w:cs="SimSun"/>
          <w:sz w:val="15"/>
          <w:szCs w:val="15"/>
          <w:spacing w:val="9"/>
          <w:position w:val="7"/>
        </w:rPr>
        <w:t>本书如有缺页、倒页、脱页等质量问题，请</w:t>
      </w:r>
      <w:r>
        <w:rPr>
          <w:rFonts w:ascii="SimSun" w:hAnsi="SimSun" w:eastAsia="SimSun" w:cs="SimSun"/>
          <w:sz w:val="15"/>
          <w:szCs w:val="15"/>
          <w:spacing w:val="8"/>
          <w:position w:val="7"/>
        </w:rPr>
        <w:t>到所购图书销售部门联系调换</w:t>
      </w:r>
    </w:p>
    <w:p>
      <w:pPr>
        <w:ind w:left="27"/>
        <w:spacing w:line="218" w:lineRule="auto"/>
        <w:rPr>
          <w:rFonts w:ascii="SimSun" w:hAnsi="SimSun" w:eastAsia="SimSun" w:cs="SimSun"/>
          <w:sz w:val="15"/>
          <w:szCs w:val="15"/>
        </w:rPr>
      </w:pPr>
      <w:r>
        <w:rPr>
          <w:rFonts w:ascii="SimSun" w:hAnsi="SimSun" w:eastAsia="SimSun" w:cs="SimSun"/>
          <w:sz w:val="15"/>
          <w:szCs w:val="15"/>
          <w:spacing w:val="14"/>
        </w:rPr>
        <w:t>版权所有</w:t>
      </w:r>
      <w:r>
        <w:rPr>
          <w:rFonts w:ascii="SimSun" w:hAnsi="SimSun" w:eastAsia="SimSun" w:cs="SimSun"/>
          <w:sz w:val="15"/>
          <w:szCs w:val="15"/>
          <w:spacing w:val="50"/>
        </w:rPr>
        <w:t xml:space="preserve"> </w:t>
      </w:r>
      <w:r>
        <w:rPr>
          <w:rFonts w:ascii="SimSun" w:hAnsi="SimSun" w:eastAsia="SimSun" w:cs="SimSun"/>
          <w:sz w:val="15"/>
          <w:szCs w:val="15"/>
          <w:spacing w:val="14"/>
        </w:rPr>
        <w:t>侵权必究</w:t>
      </w:r>
    </w:p>
    <w:p>
      <w:pPr>
        <w:ind w:left="27"/>
        <w:spacing w:before="74" w:line="220" w:lineRule="auto"/>
        <w:rPr>
          <w:rFonts w:ascii="SimSun" w:hAnsi="SimSun" w:eastAsia="SimSun" w:cs="SimSun"/>
          <w:sz w:val="15"/>
          <w:szCs w:val="15"/>
        </w:rPr>
      </w:pPr>
      <w:r>
        <w:rPr>
          <w:rFonts w:ascii="SimSun" w:hAnsi="SimSun" w:eastAsia="SimSun" w:cs="SimSun"/>
          <w:sz w:val="15"/>
          <w:szCs w:val="15"/>
          <w:spacing w:val="-3"/>
        </w:rPr>
        <w:t>物</w:t>
      </w:r>
      <w:r>
        <w:rPr>
          <w:rFonts w:ascii="SimSun" w:hAnsi="SimSun" w:eastAsia="SimSun" w:cs="SimSun"/>
          <w:sz w:val="15"/>
          <w:szCs w:val="15"/>
          <w:spacing w:val="35"/>
        </w:rPr>
        <w:t xml:space="preserve"> </w:t>
      </w:r>
      <w:r>
        <w:rPr>
          <w:rFonts w:ascii="SimSun" w:hAnsi="SimSun" w:eastAsia="SimSun" w:cs="SimSun"/>
          <w:sz w:val="15"/>
          <w:szCs w:val="15"/>
          <w:spacing w:val="-3"/>
        </w:rPr>
        <w:t>料</w:t>
      </w:r>
      <w:r>
        <w:rPr>
          <w:rFonts w:ascii="SimSun" w:hAnsi="SimSun" w:eastAsia="SimSun" w:cs="SimSun"/>
          <w:sz w:val="15"/>
          <w:szCs w:val="15"/>
          <w:spacing w:val="37"/>
        </w:rPr>
        <w:t xml:space="preserve"> </w:t>
      </w:r>
      <w:r>
        <w:rPr>
          <w:rFonts w:ascii="SimSun" w:hAnsi="SimSun" w:eastAsia="SimSun" w:cs="SimSun"/>
          <w:sz w:val="15"/>
          <w:szCs w:val="15"/>
          <w:spacing w:val="-3"/>
        </w:rPr>
        <w:t>号</w:t>
      </w:r>
      <w:r>
        <w:rPr>
          <w:rFonts w:ascii="SimSun" w:hAnsi="SimSun" w:eastAsia="SimSun" w:cs="SimSun"/>
          <w:sz w:val="15"/>
          <w:szCs w:val="15"/>
          <w:spacing w:val="56"/>
        </w:rPr>
        <w:t xml:space="preserve"> </w:t>
      </w:r>
      <w:r>
        <w:rPr>
          <w:rFonts w:ascii="SimSun" w:hAnsi="SimSun" w:eastAsia="SimSun" w:cs="SimSun"/>
          <w:sz w:val="15"/>
          <w:szCs w:val="15"/>
          <w:spacing w:val="-3"/>
        </w:rPr>
        <w:t>58042-00</w:t>
      </w:r>
    </w:p>
    <w:p>
      <w:pPr>
        <w:spacing w:line="220" w:lineRule="auto"/>
        <w:sectPr>
          <w:pgSz w:w="9620" w:h="14350"/>
          <w:pgMar w:top="1219" w:right="670" w:bottom="400" w:left="1443" w:header="0" w:footer="0" w:gutter="0"/>
        </w:sectPr>
        <w:rPr>
          <w:rFonts w:ascii="SimSun" w:hAnsi="SimSun" w:eastAsia="SimSun" w:cs="SimSun"/>
          <w:sz w:val="15"/>
          <w:szCs w:val="15"/>
        </w:rPr>
      </w:pPr>
    </w:p>
    <w:p>
      <w:pPr>
        <w:spacing w:before="196" w:line="219" w:lineRule="auto"/>
        <w:jc w:val="right"/>
        <w:rPr>
          <w:rFonts w:ascii="SimSun" w:hAnsi="SimSun" w:eastAsia="SimSun" w:cs="SimSun"/>
          <w:sz w:val="39"/>
          <w:szCs w:val="39"/>
        </w:rPr>
      </w:pPr>
      <w:r>
        <w:rPr>
          <w:rFonts w:ascii="SimSun" w:hAnsi="SimSun" w:eastAsia="SimSun" w:cs="SimSun"/>
          <w:sz w:val="39"/>
          <w:szCs w:val="39"/>
          <w:spacing w:val="5"/>
        </w:rPr>
        <w:t>新文科·数字经济系列教材编写委员会</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524"/>
        <w:spacing w:before="91" w:line="404" w:lineRule="exact"/>
        <w:rPr>
          <w:rFonts w:ascii="KaiTi" w:hAnsi="KaiTi" w:eastAsia="KaiTi" w:cs="KaiTi"/>
          <w:sz w:val="28"/>
          <w:szCs w:val="28"/>
        </w:rPr>
      </w:pPr>
      <w:r>
        <w:rPr>
          <w:rFonts w:ascii="SimHei" w:hAnsi="SimHei" w:eastAsia="SimHei" w:cs="SimHei"/>
          <w:sz w:val="28"/>
          <w:szCs w:val="28"/>
          <w:b/>
          <w:bCs/>
          <w:spacing w:val="-10"/>
          <w:position w:val="8"/>
        </w:rPr>
        <w:t>顾问</w:t>
      </w:r>
      <w:r>
        <w:rPr>
          <w:rFonts w:ascii="SimHei" w:hAnsi="SimHei" w:eastAsia="SimHei" w:cs="SimHei"/>
          <w:sz w:val="28"/>
          <w:szCs w:val="28"/>
          <w:spacing w:val="-10"/>
          <w:position w:val="8"/>
        </w:rPr>
        <w:t xml:space="preserve"> </w:t>
      </w:r>
      <w:r>
        <w:rPr>
          <w:rFonts w:ascii="SimSun" w:hAnsi="SimSun" w:eastAsia="SimSun" w:cs="SimSun"/>
          <w:sz w:val="28"/>
          <w:szCs w:val="28"/>
          <w:spacing w:val="-10"/>
          <w:position w:val="8"/>
        </w:rPr>
        <w:t>(按姓氏拼音排序):</w:t>
      </w:r>
      <w:r>
        <w:rPr>
          <w:rFonts w:ascii="SimSun" w:hAnsi="SimSun" w:eastAsia="SimSun" w:cs="SimSun"/>
          <w:sz w:val="28"/>
          <w:szCs w:val="28"/>
          <w:spacing w:val="-36"/>
          <w:position w:val="8"/>
        </w:rPr>
        <w:t xml:space="preserve"> </w:t>
      </w:r>
      <w:r>
        <w:rPr>
          <w:rFonts w:ascii="KaiTi" w:hAnsi="KaiTi" w:eastAsia="KaiTi" w:cs="KaiTi"/>
          <w:sz w:val="28"/>
          <w:szCs w:val="28"/>
          <w:spacing w:val="-10"/>
          <w:position w:val="8"/>
        </w:rPr>
        <w:t>陈诗一、樊丽明、</w:t>
      </w:r>
    </w:p>
    <w:p>
      <w:pPr>
        <w:spacing w:before="1" w:line="220" w:lineRule="auto"/>
        <w:rPr>
          <w:rFonts w:ascii="KaiTi" w:hAnsi="KaiTi" w:eastAsia="KaiTi" w:cs="KaiTi"/>
          <w:sz w:val="28"/>
          <w:szCs w:val="28"/>
        </w:rPr>
      </w:pPr>
      <w:r>
        <w:rPr>
          <w:rFonts w:ascii="KaiTi" w:hAnsi="KaiTi" w:eastAsia="KaiTi" w:cs="KaiTi"/>
          <w:sz w:val="28"/>
          <w:szCs w:val="28"/>
          <w:spacing w:val="38"/>
        </w:rPr>
        <w:t>江小涓、李金昌、李善同、吕炜、邱东、</w:t>
      </w:r>
    </w:p>
    <w:p>
      <w:pPr>
        <w:spacing w:before="78" w:line="223" w:lineRule="auto"/>
        <w:rPr>
          <w:rFonts w:ascii="KaiTi" w:hAnsi="KaiTi" w:eastAsia="KaiTi" w:cs="KaiTi"/>
          <w:sz w:val="28"/>
          <w:szCs w:val="28"/>
        </w:rPr>
      </w:pPr>
      <w:r>
        <w:rPr>
          <w:rFonts w:ascii="KaiTi" w:hAnsi="KaiTi" w:eastAsia="KaiTi" w:cs="KaiTi"/>
          <w:sz w:val="28"/>
          <w:szCs w:val="28"/>
          <w:spacing w:val="-6"/>
        </w:rPr>
        <w:t>汪同三、王瑶琪、袁志刚</w:t>
      </w:r>
    </w:p>
    <w:p>
      <w:pPr>
        <w:pStyle w:val="BodyText"/>
        <w:spacing w:line="378" w:lineRule="auto"/>
        <w:rPr/>
      </w:pPr>
      <w:r/>
    </w:p>
    <w:p>
      <w:pPr>
        <w:ind w:left="524"/>
        <w:spacing w:before="91" w:line="821" w:lineRule="exact"/>
        <w:rPr>
          <w:rFonts w:ascii="KaiTi" w:hAnsi="KaiTi" w:eastAsia="KaiTi" w:cs="KaiTi"/>
          <w:sz w:val="28"/>
          <w:szCs w:val="28"/>
        </w:rPr>
      </w:pPr>
      <w:r>
        <w:rPr>
          <w:rFonts w:ascii="SimHei" w:hAnsi="SimHei" w:eastAsia="SimHei" w:cs="SimHei"/>
          <w:sz w:val="28"/>
          <w:szCs w:val="28"/>
          <w:b/>
          <w:bCs/>
          <w:spacing w:val="-17"/>
          <w:position w:val="41"/>
        </w:rPr>
        <w:t>总主编：</w:t>
      </w:r>
      <w:r>
        <w:rPr>
          <w:rFonts w:ascii="SimHei" w:hAnsi="SimHei" w:eastAsia="SimHei" w:cs="SimHei"/>
          <w:sz w:val="28"/>
          <w:szCs w:val="28"/>
          <w:spacing w:val="-17"/>
          <w:position w:val="41"/>
        </w:rPr>
        <w:t xml:space="preserve"> </w:t>
      </w:r>
      <w:r>
        <w:rPr>
          <w:rFonts w:ascii="KaiTi" w:hAnsi="KaiTi" w:eastAsia="KaiTi" w:cs="KaiTi"/>
          <w:sz w:val="28"/>
          <w:szCs w:val="28"/>
          <w:spacing w:val="-17"/>
          <w:position w:val="41"/>
        </w:rPr>
        <w:t>洪永森、汪寿阳</w:t>
      </w:r>
    </w:p>
    <w:p>
      <w:pPr>
        <w:ind w:left="524"/>
        <w:spacing w:before="1" w:line="220" w:lineRule="auto"/>
        <w:rPr>
          <w:rFonts w:ascii="Times New Roman" w:hAnsi="Times New Roman" w:eastAsia="Times New Roman" w:cs="Times New Roman"/>
          <w:sz w:val="28"/>
          <w:szCs w:val="28"/>
        </w:rPr>
      </w:pPr>
      <w:r>
        <w:rPr>
          <w:rFonts w:ascii="SimHei" w:hAnsi="SimHei" w:eastAsia="SimHei" w:cs="SimHei"/>
          <w:sz w:val="28"/>
          <w:szCs w:val="28"/>
          <w:b/>
          <w:bCs/>
          <w:spacing w:val="4"/>
        </w:rPr>
        <w:t>编委</w:t>
      </w:r>
      <w:r>
        <w:rPr>
          <w:rFonts w:ascii="SimHei" w:hAnsi="SimHei" w:eastAsia="SimHei" w:cs="SimHei"/>
          <w:sz w:val="28"/>
          <w:szCs w:val="28"/>
          <w:spacing w:val="-18"/>
        </w:rPr>
        <w:t xml:space="preserve"> </w:t>
      </w:r>
      <w:r>
        <w:rPr>
          <w:rFonts w:ascii="SimSun" w:hAnsi="SimSun" w:eastAsia="SimSun" w:cs="SimSun"/>
          <w:sz w:val="28"/>
          <w:szCs w:val="28"/>
          <w:spacing w:val="4"/>
        </w:rPr>
        <w:t>(按姓氏拼音排序)</w:t>
      </w:r>
      <w:r>
        <w:rPr>
          <w:rFonts w:ascii="Times New Roman" w:hAnsi="Times New Roman" w:eastAsia="Times New Roman" w:cs="Times New Roman"/>
          <w:sz w:val="28"/>
          <w:szCs w:val="28"/>
          <w:spacing w:val="4"/>
        </w:rPr>
        <w:t>:</w:t>
      </w:r>
    </w:p>
    <w:p>
      <w:pPr>
        <w:spacing w:before="224"/>
        <w:rPr/>
      </w:pPr>
      <w:r/>
    </w:p>
    <w:tbl>
      <w:tblPr>
        <w:tblStyle w:val="TableNormal"/>
        <w:tblW w:w="3036" w:type="dxa"/>
        <w:tblInd w:w="5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81"/>
        <w:gridCol w:w="2055"/>
      </w:tblGrid>
      <w:tr>
        <w:trPr>
          <w:trHeight w:val="372" w:hRule="atLeast"/>
        </w:trPr>
        <w:tc>
          <w:tcPr>
            <w:tcW w:w="981" w:type="dxa"/>
            <w:vAlign w:val="top"/>
          </w:tcPr>
          <w:p>
            <w:pPr>
              <w:spacing w:before="1" w:line="223" w:lineRule="auto"/>
              <w:rPr>
                <w:rFonts w:ascii="KaiTi" w:hAnsi="KaiTi" w:eastAsia="KaiTi" w:cs="KaiTi"/>
                <w:sz w:val="28"/>
                <w:szCs w:val="28"/>
              </w:rPr>
            </w:pPr>
            <w:r>
              <w:rPr>
                <w:rFonts w:ascii="KaiTi" w:hAnsi="KaiTi" w:eastAsia="KaiTi" w:cs="KaiTi"/>
                <w:sz w:val="28"/>
                <w:szCs w:val="28"/>
                <w:spacing w:val="-3"/>
                <w:position w:val="1"/>
              </w:rPr>
              <w:t>黄益平</w:t>
            </w:r>
          </w:p>
        </w:tc>
        <w:tc>
          <w:tcPr>
            <w:tcW w:w="2055" w:type="dxa"/>
            <w:vAlign w:val="top"/>
          </w:tcPr>
          <w:p>
            <w:pPr>
              <w:ind w:left="138"/>
              <w:spacing w:before="21" w:line="224" w:lineRule="auto"/>
              <w:rPr>
                <w:rFonts w:ascii="KaiTi" w:hAnsi="KaiTi" w:eastAsia="KaiTi" w:cs="KaiTi"/>
                <w:sz w:val="28"/>
                <w:szCs w:val="28"/>
              </w:rPr>
            </w:pPr>
            <w:r>
              <w:rPr>
                <w:rFonts w:ascii="KaiTi" w:hAnsi="KaiTi" w:eastAsia="KaiTi" w:cs="KaiTi"/>
                <w:sz w:val="28"/>
                <w:szCs w:val="28"/>
                <w:spacing w:val="-5"/>
              </w:rPr>
              <w:t>北京大学</w:t>
            </w:r>
          </w:p>
        </w:tc>
      </w:tr>
      <w:tr>
        <w:trPr>
          <w:trHeight w:val="416" w:hRule="atLeast"/>
        </w:trPr>
        <w:tc>
          <w:tcPr>
            <w:tcW w:w="981" w:type="dxa"/>
            <w:vAlign w:val="top"/>
          </w:tcPr>
          <w:p>
            <w:pPr>
              <w:spacing w:before="63" w:line="226" w:lineRule="auto"/>
              <w:rPr>
                <w:rFonts w:ascii="KaiTi" w:hAnsi="KaiTi" w:eastAsia="KaiTi" w:cs="KaiTi"/>
                <w:sz w:val="28"/>
                <w:szCs w:val="28"/>
              </w:rPr>
            </w:pPr>
            <w:r>
              <w:rPr>
                <w:rFonts w:ascii="KaiTi" w:hAnsi="KaiTi" w:eastAsia="KaiTi" w:cs="KaiTi"/>
                <w:sz w:val="28"/>
                <w:szCs w:val="28"/>
                <w:spacing w:val="-5"/>
              </w:rPr>
              <w:t>黄</w:t>
            </w:r>
            <w:r>
              <w:rPr>
                <w:rFonts w:ascii="KaiTi" w:hAnsi="KaiTi" w:eastAsia="KaiTi" w:cs="KaiTi"/>
                <w:sz w:val="28"/>
                <w:szCs w:val="28"/>
                <w:spacing w:val="4"/>
              </w:rPr>
              <w:t xml:space="preserve">  </w:t>
            </w:r>
            <w:r>
              <w:rPr>
                <w:rFonts w:ascii="KaiTi" w:hAnsi="KaiTi" w:eastAsia="KaiTi" w:cs="KaiTi"/>
                <w:sz w:val="28"/>
                <w:szCs w:val="28"/>
                <w:spacing w:val="-5"/>
              </w:rPr>
              <w:t>卓</w:t>
            </w:r>
          </w:p>
        </w:tc>
        <w:tc>
          <w:tcPr>
            <w:tcW w:w="2055" w:type="dxa"/>
            <w:vAlign w:val="top"/>
          </w:tcPr>
          <w:p>
            <w:pPr>
              <w:ind w:left="138"/>
              <w:spacing w:before="59" w:line="224" w:lineRule="auto"/>
              <w:rPr>
                <w:rFonts w:ascii="KaiTi" w:hAnsi="KaiTi" w:eastAsia="KaiTi" w:cs="KaiTi"/>
                <w:sz w:val="28"/>
                <w:szCs w:val="28"/>
              </w:rPr>
            </w:pPr>
            <w:r>
              <w:rPr>
                <w:rFonts w:ascii="KaiTi" w:hAnsi="KaiTi" w:eastAsia="KaiTi" w:cs="KaiTi"/>
                <w:sz w:val="28"/>
                <w:szCs w:val="28"/>
                <w:spacing w:val="-5"/>
              </w:rPr>
              <w:t>北京大学</w:t>
            </w:r>
          </w:p>
        </w:tc>
      </w:tr>
      <w:tr>
        <w:trPr>
          <w:trHeight w:val="401" w:hRule="atLeast"/>
        </w:trPr>
        <w:tc>
          <w:tcPr>
            <w:tcW w:w="981" w:type="dxa"/>
            <w:vAlign w:val="top"/>
          </w:tcPr>
          <w:p>
            <w:pPr>
              <w:spacing w:before="61" w:line="217" w:lineRule="auto"/>
              <w:rPr>
                <w:rFonts w:ascii="KaiTi" w:hAnsi="KaiTi" w:eastAsia="KaiTi" w:cs="KaiTi"/>
                <w:sz w:val="28"/>
                <w:szCs w:val="28"/>
              </w:rPr>
            </w:pPr>
            <w:r>
              <w:rPr>
                <w:rFonts w:ascii="KaiTi" w:hAnsi="KaiTi" w:eastAsia="KaiTi" w:cs="KaiTi"/>
                <w:sz w:val="28"/>
                <w:szCs w:val="28"/>
                <w:spacing w:val="-5"/>
              </w:rPr>
              <w:t>李建平</w:t>
            </w:r>
          </w:p>
        </w:tc>
        <w:tc>
          <w:tcPr>
            <w:tcW w:w="2055" w:type="dxa"/>
            <w:vAlign w:val="top"/>
          </w:tcPr>
          <w:p>
            <w:pPr>
              <w:spacing w:before="63" w:line="216" w:lineRule="auto"/>
              <w:jc w:val="right"/>
              <w:rPr>
                <w:rFonts w:ascii="KaiTi" w:hAnsi="KaiTi" w:eastAsia="KaiTi" w:cs="KaiTi"/>
                <w:sz w:val="28"/>
                <w:szCs w:val="28"/>
              </w:rPr>
            </w:pPr>
            <w:r>
              <w:rPr>
                <w:rFonts w:ascii="KaiTi" w:hAnsi="KaiTi" w:eastAsia="KaiTi" w:cs="KaiTi"/>
                <w:sz w:val="28"/>
                <w:szCs w:val="28"/>
                <w:spacing w:val="-7"/>
              </w:rPr>
              <w:t>中国科学院大学</w:t>
            </w:r>
          </w:p>
        </w:tc>
      </w:tr>
      <w:tr>
        <w:trPr>
          <w:trHeight w:val="413" w:hRule="atLeast"/>
        </w:trPr>
        <w:tc>
          <w:tcPr>
            <w:tcW w:w="981" w:type="dxa"/>
            <w:vAlign w:val="top"/>
          </w:tcPr>
          <w:p>
            <w:pPr>
              <w:pStyle w:val="TableText"/>
              <w:spacing w:before="46" w:line="219" w:lineRule="auto"/>
              <w:rPr>
                <w:sz w:val="28"/>
                <w:szCs w:val="28"/>
              </w:rPr>
            </w:pPr>
            <w:r>
              <w:rPr>
                <w:sz w:val="28"/>
                <w:szCs w:val="28"/>
                <w:spacing w:val="-22"/>
                <w:position w:val="2"/>
              </w:rPr>
              <w:t>刘</w:t>
            </w:r>
            <w:r>
              <w:rPr>
                <w:sz w:val="28"/>
                <w:szCs w:val="28"/>
                <w:spacing w:val="1"/>
                <w:position w:val="2"/>
              </w:rPr>
              <w:t xml:space="preserve">  </w:t>
            </w:r>
            <w:r>
              <w:rPr>
                <w:sz w:val="28"/>
                <w:szCs w:val="28"/>
                <w:spacing w:val="-22"/>
                <w:position w:val="2"/>
              </w:rPr>
              <w:t>颖</w:t>
            </w:r>
          </w:p>
        </w:tc>
        <w:tc>
          <w:tcPr>
            <w:tcW w:w="2055" w:type="dxa"/>
            <w:vAlign w:val="top"/>
          </w:tcPr>
          <w:p>
            <w:pPr>
              <w:spacing w:before="72" w:line="218" w:lineRule="auto"/>
              <w:jc w:val="right"/>
              <w:rPr>
                <w:rFonts w:ascii="KaiTi" w:hAnsi="KaiTi" w:eastAsia="KaiTi" w:cs="KaiTi"/>
                <w:sz w:val="28"/>
                <w:szCs w:val="28"/>
              </w:rPr>
            </w:pPr>
            <w:r>
              <w:rPr>
                <w:rFonts w:ascii="KaiTi" w:hAnsi="KaiTi" w:eastAsia="KaiTi" w:cs="KaiTi"/>
                <w:sz w:val="28"/>
                <w:szCs w:val="28"/>
                <w:spacing w:val="-7"/>
              </w:rPr>
              <w:t>中国科学院大学</w:t>
            </w:r>
          </w:p>
        </w:tc>
      </w:tr>
      <w:tr>
        <w:trPr>
          <w:trHeight w:val="409" w:hRule="atLeast"/>
        </w:trPr>
        <w:tc>
          <w:tcPr>
            <w:tcW w:w="981" w:type="dxa"/>
            <w:vAlign w:val="top"/>
          </w:tcPr>
          <w:p>
            <w:pPr>
              <w:spacing w:before="60" w:line="223" w:lineRule="auto"/>
              <w:rPr>
                <w:rFonts w:ascii="KaiTi" w:hAnsi="KaiTi" w:eastAsia="KaiTi" w:cs="KaiTi"/>
                <w:sz w:val="28"/>
                <w:szCs w:val="28"/>
              </w:rPr>
            </w:pPr>
            <w:r>
              <w:rPr>
                <w:rFonts w:ascii="KaiTi" w:hAnsi="KaiTi" w:eastAsia="KaiTi" w:cs="KaiTi"/>
                <w:sz w:val="28"/>
                <w:szCs w:val="28"/>
                <w:spacing w:val="-12"/>
              </w:rPr>
              <w:t>吕本富</w:t>
            </w:r>
          </w:p>
        </w:tc>
        <w:tc>
          <w:tcPr>
            <w:tcW w:w="2055" w:type="dxa"/>
            <w:vAlign w:val="top"/>
          </w:tcPr>
          <w:p>
            <w:pPr>
              <w:spacing w:before="49" w:line="224" w:lineRule="auto"/>
              <w:jc w:val="right"/>
              <w:rPr>
                <w:rFonts w:ascii="KaiTi" w:hAnsi="KaiTi" w:eastAsia="KaiTi" w:cs="KaiTi"/>
                <w:sz w:val="28"/>
                <w:szCs w:val="28"/>
              </w:rPr>
            </w:pPr>
            <w:r>
              <w:rPr>
                <w:rFonts w:ascii="KaiTi" w:hAnsi="KaiTi" w:eastAsia="KaiTi" w:cs="KaiTi"/>
                <w:sz w:val="28"/>
                <w:szCs w:val="28"/>
                <w:spacing w:val="-7"/>
              </w:rPr>
              <w:t>中国科学院大学</w:t>
            </w:r>
          </w:p>
        </w:tc>
      </w:tr>
      <w:tr>
        <w:trPr>
          <w:trHeight w:val="411" w:hRule="atLeast"/>
        </w:trPr>
        <w:tc>
          <w:tcPr>
            <w:tcW w:w="981" w:type="dxa"/>
            <w:vAlign w:val="top"/>
          </w:tcPr>
          <w:p>
            <w:pPr>
              <w:spacing w:before="56" w:line="227" w:lineRule="auto"/>
              <w:rPr>
                <w:rFonts w:ascii="KaiTi" w:hAnsi="KaiTi" w:eastAsia="KaiTi" w:cs="KaiTi"/>
                <w:sz w:val="28"/>
                <w:szCs w:val="28"/>
              </w:rPr>
            </w:pPr>
            <w:r>
              <w:rPr>
                <w:rFonts w:ascii="KaiTi" w:hAnsi="KaiTi" w:eastAsia="KaiTi" w:cs="KaiTi"/>
                <w:sz w:val="28"/>
                <w:szCs w:val="28"/>
                <w:spacing w:val="-6"/>
              </w:rPr>
              <w:t>马述忠</w:t>
            </w:r>
          </w:p>
        </w:tc>
        <w:tc>
          <w:tcPr>
            <w:tcW w:w="2055" w:type="dxa"/>
            <w:vAlign w:val="top"/>
          </w:tcPr>
          <w:p>
            <w:pPr>
              <w:ind w:left="138"/>
              <w:spacing w:before="60" w:line="224" w:lineRule="auto"/>
              <w:rPr>
                <w:rFonts w:ascii="KaiTi" w:hAnsi="KaiTi" w:eastAsia="KaiTi" w:cs="KaiTi"/>
                <w:sz w:val="28"/>
                <w:szCs w:val="28"/>
              </w:rPr>
            </w:pPr>
            <w:r>
              <w:rPr>
                <w:rFonts w:ascii="KaiTi" w:hAnsi="KaiTi" w:eastAsia="KaiTi" w:cs="KaiTi"/>
                <w:sz w:val="28"/>
                <w:szCs w:val="28"/>
                <w:spacing w:val="-3"/>
              </w:rPr>
              <w:t>浙江大学</w:t>
            </w:r>
          </w:p>
        </w:tc>
      </w:tr>
      <w:tr>
        <w:trPr>
          <w:trHeight w:val="400" w:hRule="atLeast"/>
        </w:trPr>
        <w:tc>
          <w:tcPr>
            <w:tcW w:w="981" w:type="dxa"/>
            <w:vAlign w:val="top"/>
          </w:tcPr>
          <w:p>
            <w:pPr>
              <w:spacing w:before="90" w:line="234" w:lineRule="auto"/>
              <w:rPr>
                <w:rFonts w:ascii="KaiTi" w:hAnsi="KaiTi" w:eastAsia="KaiTi" w:cs="KaiTi"/>
                <w:sz w:val="23"/>
                <w:szCs w:val="23"/>
              </w:rPr>
            </w:pPr>
            <w:r>
              <w:rPr>
                <w:rFonts w:ascii="KaiTi" w:hAnsi="KaiTi" w:eastAsia="KaiTi" w:cs="KaiTi"/>
                <w:sz w:val="23"/>
                <w:szCs w:val="23"/>
                <w:spacing w:val="-10"/>
              </w:rPr>
              <w:t>沈</w:t>
            </w:r>
            <w:r>
              <w:rPr>
                <w:rFonts w:ascii="KaiTi" w:hAnsi="KaiTi" w:eastAsia="KaiTi" w:cs="KaiTi"/>
                <w:sz w:val="23"/>
                <w:szCs w:val="23"/>
                <w:spacing w:val="54"/>
              </w:rPr>
              <w:t xml:space="preserve">  </w:t>
            </w:r>
            <w:r>
              <w:rPr>
                <w:rFonts w:ascii="KaiTi" w:hAnsi="KaiTi" w:eastAsia="KaiTi" w:cs="KaiTi"/>
                <w:sz w:val="23"/>
                <w:szCs w:val="23"/>
                <w:spacing w:val="-10"/>
              </w:rPr>
              <w:t>艳</w:t>
            </w:r>
          </w:p>
        </w:tc>
        <w:tc>
          <w:tcPr>
            <w:tcW w:w="2055" w:type="dxa"/>
            <w:vAlign w:val="top"/>
          </w:tcPr>
          <w:p>
            <w:pPr>
              <w:ind w:left="138"/>
              <w:spacing w:before="59" w:line="218" w:lineRule="auto"/>
              <w:rPr>
                <w:rFonts w:ascii="KaiTi" w:hAnsi="KaiTi" w:eastAsia="KaiTi" w:cs="KaiTi"/>
                <w:sz w:val="28"/>
                <w:szCs w:val="28"/>
              </w:rPr>
            </w:pPr>
            <w:r>
              <w:rPr>
                <w:rFonts w:ascii="KaiTi" w:hAnsi="KaiTi" w:eastAsia="KaiTi" w:cs="KaiTi"/>
                <w:sz w:val="28"/>
                <w:szCs w:val="28"/>
                <w:spacing w:val="-5"/>
              </w:rPr>
              <w:t>北京大学</w:t>
            </w:r>
          </w:p>
        </w:tc>
      </w:tr>
      <w:tr>
        <w:trPr>
          <w:trHeight w:val="415" w:hRule="atLeast"/>
        </w:trPr>
        <w:tc>
          <w:tcPr>
            <w:tcW w:w="981" w:type="dxa"/>
            <w:vAlign w:val="top"/>
          </w:tcPr>
          <w:p>
            <w:pPr>
              <w:spacing w:before="49" w:line="232" w:lineRule="auto"/>
              <w:rPr>
                <w:rFonts w:ascii="KaiTi" w:hAnsi="KaiTi" w:eastAsia="KaiTi" w:cs="KaiTi"/>
                <w:sz w:val="28"/>
                <w:szCs w:val="28"/>
              </w:rPr>
            </w:pPr>
            <w:r>
              <w:rPr>
                <w:rFonts w:ascii="KaiTi" w:hAnsi="KaiTi" w:eastAsia="KaiTi" w:cs="KaiTi"/>
                <w:sz w:val="28"/>
                <w:szCs w:val="28"/>
                <w:spacing w:val="-9"/>
                <w:position w:val="1"/>
              </w:rPr>
              <w:t>田英杰</w:t>
            </w:r>
          </w:p>
        </w:tc>
        <w:tc>
          <w:tcPr>
            <w:tcW w:w="2055" w:type="dxa"/>
            <w:vAlign w:val="top"/>
          </w:tcPr>
          <w:p>
            <w:pPr>
              <w:spacing w:before="69" w:line="221" w:lineRule="auto"/>
              <w:jc w:val="right"/>
              <w:rPr>
                <w:rFonts w:ascii="KaiTi" w:hAnsi="KaiTi" w:eastAsia="KaiTi" w:cs="KaiTi"/>
                <w:sz w:val="28"/>
                <w:szCs w:val="28"/>
              </w:rPr>
            </w:pPr>
            <w:r>
              <w:rPr>
                <w:rFonts w:ascii="KaiTi" w:hAnsi="KaiTi" w:eastAsia="KaiTi" w:cs="KaiTi"/>
                <w:sz w:val="28"/>
                <w:szCs w:val="28"/>
                <w:spacing w:val="-7"/>
              </w:rPr>
              <w:t>中国科学院大学</w:t>
            </w:r>
          </w:p>
        </w:tc>
      </w:tr>
      <w:tr>
        <w:trPr>
          <w:trHeight w:val="404" w:hRule="atLeast"/>
        </w:trPr>
        <w:tc>
          <w:tcPr>
            <w:tcW w:w="981" w:type="dxa"/>
            <w:vAlign w:val="top"/>
          </w:tcPr>
          <w:p>
            <w:pPr>
              <w:pStyle w:val="TableText"/>
              <w:spacing w:before="58" w:line="219" w:lineRule="auto"/>
              <w:rPr>
                <w:sz w:val="28"/>
                <w:szCs w:val="28"/>
              </w:rPr>
            </w:pPr>
            <w:r>
              <w:rPr>
                <w:sz w:val="28"/>
                <w:szCs w:val="28"/>
                <w:spacing w:val="-11"/>
              </w:rPr>
              <w:t>熊</w:t>
            </w:r>
            <w:r>
              <w:rPr>
                <w:sz w:val="28"/>
                <w:szCs w:val="28"/>
              </w:rPr>
              <w:t xml:space="preserve">  </w:t>
            </w:r>
            <w:r>
              <w:rPr>
                <w:sz w:val="28"/>
                <w:szCs w:val="28"/>
                <w:spacing w:val="-11"/>
              </w:rPr>
              <w:t>赟</w:t>
            </w:r>
          </w:p>
        </w:tc>
        <w:tc>
          <w:tcPr>
            <w:tcW w:w="2055" w:type="dxa"/>
            <w:vAlign w:val="top"/>
          </w:tcPr>
          <w:p>
            <w:pPr>
              <w:ind w:left="138"/>
              <w:spacing w:before="54" w:line="224" w:lineRule="auto"/>
              <w:rPr>
                <w:rFonts w:ascii="KaiTi" w:hAnsi="KaiTi" w:eastAsia="KaiTi" w:cs="KaiTi"/>
                <w:sz w:val="28"/>
                <w:szCs w:val="28"/>
              </w:rPr>
            </w:pPr>
            <w:r>
              <w:rPr>
                <w:rFonts w:ascii="KaiTi" w:hAnsi="KaiTi" w:eastAsia="KaiTi" w:cs="KaiTi"/>
                <w:sz w:val="28"/>
                <w:szCs w:val="28"/>
                <w:spacing w:val="-6"/>
              </w:rPr>
              <w:t>复旦大学</w:t>
            </w:r>
          </w:p>
        </w:tc>
      </w:tr>
      <w:tr>
        <w:trPr>
          <w:trHeight w:val="412" w:hRule="atLeast"/>
        </w:trPr>
        <w:tc>
          <w:tcPr>
            <w:tcW w:w="981" w:type="dxa"/>
            <w:vAlign w:val="top"/>
          </w:tcPr>
          <w:p>
            <w:pPr>
              <w:spacing w:before="63" w:line="223" w:lineRule="auto"/>
              <w:rPr>
                <w:rFonts w:ascii="KaiTi" w:hAnsi="KaiTi" w:eastAsia="KaiTi" w:cs="KaiTi"/>
                <w:sz w:val="28"/>
                <w:szCs w:val="28"/>
              </w:rPr>
            </w:pPr>
            <w:r>
              <w:rPr>
                <w:rFonts w:ascii="KaiTi" w:hAnsi="KaiTi" w:eastAsia="KaiTi" w:cs="KaiTi"/>
                <w:sz w:val="28"/>
                <w:szCs w:val="28"/>
                <w:spacing w:val="-3"/>
              </w:rPr>
              <w:t>许宪春</w:t>
            </w:r>
          </w:p>
        </w:tc>
        <w:tc>
          <w:tcPr>
            <w:tcW w:w="2055" w:type="dxa"/>
            <w:vAlign w:val="top"/>
          </w:tcPr>
          <w:p>
            <w:pPr>
              <w:ind w:left="138"/>
              <w:spacing w:before="57" w:line="223" w:lineRule="auto"/>
              <w:rPr>
                <w:rFonts w:ascii="KaiTi" w:hAnsi="KaiTi" w:eastAsia="KaiTi" w:cs="KaiTi"/>
                <w:sz w:val="28"/>
                <w:szCs w:val="28"/>
              </w:rPr>
            </w:pPr>
            <w:r>
              <w:rPr>
                <w:rFonts w:ascii="KaiTi" w:hAnsi="KaiTi" w:eastAsia="KaiTi" w:cs="KaiTi"/>
                <w:sz w:val="28"/>
                <w:szCs w:val="28"/>
                <w:spacing w:val="-5"/>
              </w:rPr>
              <w:t>清华大学</w:t>
            </w:r>
          </w:p>
        </w:tc>
      </w:tr>
      <w:tr>
        <w:trPr>
          <w:trHeight w:val="408" w:hRule="atLeast"/>
        </w:trPr>
        <w:tc>
          <w:tcPr>
            <w:tcW w:w="981" w:type="dxa"/>
            <w:vAlign w:val="top"/>
          </w:tcPr>
          <w:p>
            <w:pPr>
              <w:spacing w:before="56" w:line="224" w:lineRule="auto"/>
              <w:rPr>
                <w:rFonts w:ascii="KaiTi" w:hAnsi="KaiTi" w:eastAsia="KaiTi" w:cs="KaiTi"/>
                <w:sz w:val="28"/>
                <w:szCs w:val="28"/>
              </w:rPr>
            </w:pPr>
            <w:r>
              <w:rPr>
                <w:rFonts w:ascii="KaiTi" w:hAnsi="KaiTi" w:eastAsia="KaiTi" w:cs="KaiTi"/>
                <w:sz w:val="28"/>
                <w:szCs w:val="28"/>
                <w:spacing w:val="-9"/>
              </w:rPr>
              <w:t>余乐安</w:t>
            </w:r>
          </w:p>
        </w:tc>
        <w:tc>
          <w:tcPr>
            <w:tcW w:w="2055" w:type="dxa"/>
            <w:vAlign w:val="top"/>
          </w:tcPr>
          <w:p>
            <w:pPr>
              <w:ind w:left="138"/>
              <w:spacing w:before="68" w:line="217" w:lineRule="auto"/>
              <w:rPr>
                <w:rFonts w:ascii="KaiTi" w:hAnsi="KaiTi" w:eastAsia="KaiTi" w:cs="KaiTi"/>
                <w:sz w:val="28"/>
                <w:szCs w:val="28"/>
              </w:rPr>
            </w:pPr>
            <w:r>
              <w:rPr>
                <w:rFonts w:ascii="KaiTi" w:hAnsi="KaiTi" w:eastAsia="KaiTi" w:cs="KaiTi"/>
                <w:sz w:val="28"/>
                <w:szCs w:val="28"/>
                <w:spacing w:val="-4"/>
              </w:rPr>
              <w:t>北京化工大学</w:t>
            </w:r>
          </w:p>
        </w:tc>
      </w:tr>
      <w:tr>
        <w:trPr>
          <w:trHeight w:val="405" w:hRule="atLeast"/>
        </w:trPr>
        <w:tc>
          <w:tcPr>
            <w:tcW w:w="981" w:type="dxa"/>
            <w:vAlign w:val="top"/>
          </w:tcPr>
          <w:p>
            <w:pPr>
              <w:spacing w:before="48" w:line="224" w:lineRule="auto"/>
              <w:rPr>
                <w:rFonts w:ascii="KaiTi" w:hAnsi="KaiTi" w:eastAsia="KaiTi" w:cs="KaiTi"/>
                <w:sz w:val="28"/>
                <w:szCs w:val="28"/>
              </w:rPr>
            </w:pPr>
            <w:r>
              <w:rPr>
                <w:rFonts w:ascii="KaiTi" w:hAnsi="KaiTi" w:eastAsia="KaiTi" w:cs="KaiTi"/>
                <w:sz w:val="28"/>
                <w:szCs w:val="28"/>
                <w:spacing w:val="-19"/>
              </w:rPr>
              <w:t>曾</w:t>
            </w:r>
            <w:r>
              <w:rPr>
                <w:rFonts w:ascii="KaiTi" w:hAnsi="KaiTi" w:eastAsia="KaiTi" w:cs="KaiTi"/>
                <w:sz w:val="28"/>
                <w:szCs w:val="28"/>
                <w:spacing w:val="136"/>
              </w:rPr>
              <w:t xml:space="preserve"> </w:t>
            </w:r>
            <w:r>
              <w:rPr>
                <w:rFonts w:ascii="KaiTi" w:hAnsi="KaiTi" w:eastAsia="KaiTi" w:cs="KaiTi"/>
                <w:sz w:val="28"/>
                <w:szCs w:val="28"/>
                <w:spacing w:val="-19"/>
              </w:rPr>
              <w:t>燕</w:t>
            </w:r>
          </w:p>
        </w:tc>
        <w:tc>
          <w:tcPr>
            <w:tcW w:w="2055" w:type="dxa"/>
            <w:vAlign w:val="top"/>
          </w:tcPr>
          <w:p>
            <w:pPr>
              <w:ind w:left="138"/>
              <w:spacing w:before="59" w:line="221" w:lineRule="auto"/>
              <w:rPr>
                <w:rFonts w:ascii="KaiTi" w:hAnsi="KaiTi" w:eastAsia="KaiTi" w:cs="KaiTi"/>
                <w:sz w:val="28"/>
                <w:szCs w:val="28"/>
              </w:rPr>
            </w:pPr>
            <w:r>
              <w:rPr>
                <w:rFonts w:ascii="KaiTi" w:hAnsi="KaiTi" w:eastAsia="KaiTi" w:cs="KaiTi"/>
                <w:sz w:val="28"/>
                <w:szCs w:val="28"/>
                <w:spacing w:val="-9"/>
              </w:rPr>
              <w:t>中山大学</w:t>
            </w:r>
          </w:p>
        </w:tc>
      </w:tr>
      <w:tr>
        <w:trPr>
          <w:trHeight w:val="356" w:hRule="atLeast"/>
        </w:trPr>
        <w:tc>
          <w:tcPr>
            <w:tcW w:w="981" w:type="dxa"/>
            <w:vAlign w:val="top"/>
          </w:tcPr>
          <w:p>
            <w:pPr>
              <w:spacing w:before="54" w:line="192" w:lineRule="auto"/>
              <w:rPr>
                <w:rFonts w:ascii="KaiTi" w:hAnsi="KaiTi" w:eastAsia="KaiTi" w:cs="KaiTi"/>
                <w:sz w:val="28"/>
                <w:szCs w:val="28"/>
              </w:rPr>
            </w:pPr>
            <w:r>
              <w:rPr>
                <w:rFonts w:ascii="KaiTi" w:hAnsi="KaiTi" w:eastAsia="KaiTi" w:cs="KaiTi"/>
                <w:sz w:val="28"/>
                <w:szCs w:val="28"/>
              </w:rPr>
              <w:t>朱扬勇</w:t>
            </w:r>
          </w:p>
        </w:tc>
        <w:tc>
          <w:tcPr>
            <w:tcW w:w="2055" w:type="dxa"/>
            <w:vAlign w:val="top"/>
          </w:tcPr>
          <w:p>
            <w:pPr>
              <w:ind w:left="138"/>
              <w:spacing w:before="65" w:line="185" w:lineRule="auto"/>
              <w:rPr>
                <w:rFonts w:ascii="KaiTi" w:hAnsi="KaiTi" w:eastAsia="KaiTi" w:cs="KaiTi"/>
                <w:sz w:val="28"/>
                <w:szCs w:val="28"/>
              </w:rPr>
            </w:pPr>
            <w:r>
              <w:rPr>
                <w:rFonts w:ascii="KaiTi" w:hAnsi="KaiTi" w:eastAsia="KaiTi" w:cs="KaiTi"/>
                <w:sz w:val="28"/>
                <w:szCs w:val="28"/>
                <w:spacing w:val="-6"/>
              </w:rPr>
              <w:t>复旦大学</w:t>
            </w:r>
          </w:p>
        </w:tc>
      </w:tr>
    </w:tbl>
    <w:p>
      <w:pPr>
        <w:pStyle w:val="BodyText"/>
        <w:rPr/>
      </w:pPr>
      <w:r/>
    </w:p>
    <w:p>
      <w:pPr>
        <w:sectPr>
          <w:pgSz w:w="9600" w:h="14320"/>
          <w:pgMar w:top="1217" w:right="1173" w:bottom="400" w:left="530" w:header="0" w:footer="0" w:gutter="0"/>
        </w:sectPr>
        <w:rPr/>
      </w:pPr>
    </w:p>
    <w:p>
      <w:pPr>
        <w:spacing w:before="161" w:line="221" w:lineRule="auto"/>
        <w:jc w:val="right"/>
        <w:rPr>
          <w:rFonts w:ascii="SimSun" w:hAnsi="SimSun" w:eastAsia="SimSun" w:cs="SimSun"/>
          <w:sz w:val="41"/>
          <w:szCs w:val="41"/>
        </w:rPr>
      </w:pPr>
      <w:r>
        <w:rPr>
          <w:rFonts w:ascii="SimSun" w:hAnsi="SimSun" w:eastAsia="SimSun" w:cs="SimSun"/>
          <w:sz w:val="41"/>
          <w:szCs w:val="41"/>
          <w:spacing w:val="-21"/>
        </w:rPr>
        <w:t>总</w:t>
      </w:r>
      <w:r>
        <w:rPr>
          <w:rFonts w:ascii="SimSun" w:hAnsi="SimSun" w:eastAsia="SimSun" w:cs="SimSun"/>
          <w:sz w:val="41"/>
          <w:szCs w:val="41"/>
          <w:spacing w:val="172"/>
        </w:rPr>
        <w:t xml:space="preserve"> </w:t>
      </w:r>
      <w:r>
        <w:rPr>
          <w:rFonts w:ascii="SimSun" w:hAnsi="SimSun" w:eastAsia="SimSun" w:cs="SimSun"/>
          <w:sz w:val="41"/>
          <w:szCs w:val="41"/>
          <w:spacing w:val="-21"/>
        </w:rPr>
        <w:t>序</w:t>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420"/>
        <w:spacing w:before="68" w:line="339" w:lineRule="exact"/>
        <w:rPr>
          <w:rFonts w:ascii="SimHei" w:hAnsi="SimHei" w:eastAsia="SimHei" w:cs="SimHei"/>
          <w:sz w:val="21"/>
          <w:szCs w:val="21"/>
        </w:rPr>
      </w:pPr>
      <w:r>
        <w:rPr>
          <w:rFonts w:ascii="SimHei" w:hAnsi="SimHei" w:eastAsia="SimHei" w:cs="SimHei"/>
          <w:sz w:val="21"/>
          <w:szCs w:val="21"/>
          <w:spacing w:val="-1"/>
          <w:position w:val="9"/>
        </w:rPr>
        <w:t>新一轮科技革命和产业变革方兴未艾，以大数据、人工智</w:t>
      </w:r>
    </w:p>
    <w:p>
      <w:pPr>
        <w:spacing w:line="220" w:lineRule="auto"/>
        <w:rPr>
          <w:rFonts w:ascii="SimHei" w:hAnsi="SimHei" w:eastAsia="SimHei" w:cs="SimHei"/>
          <w:sz w:val="21"/>
          <w:szCs w:val="21"/>
        </w:rPr>
      </w:pPr>
      <w:r>
        <w:rPr>
          <w:rFonts w:ascii="SimHei" w:hAnsi="SimHei" w:eastAsia="SimHei" w:cs="SimHei"/>
          <w:sz w:val="21"/>
          <w:szCs w:val="21"/>
          <w:spacing w:val="-8"/>
        </w:rPr>
        <w:t>能、量子信息、移动通信、物联网、区块链为代表的新一代信息</w:t>
      </w:r>
    </w:p>
    <w:p>
      <w:pPr>
        <w:spacing w:before="70" w:line="213" w:lineRule="auto"/>
        <w:rPr>
          <w:rFonts w:ascii="SimHei" w:hAnsi="SimHei" w:eastAsia="SimHei" w:cs="SimHei"/>
          <w:sz w:val="21"/>
          <w:szCs w:val="21"/>
        </w:rPr>
      </w:pPr>
      <w:r>
        <w:rPr>
          <w:rFonts w:ascii="SimHei" w:hAnsi="SimHei" w:eastAsia="SimHei" w:cs="SimHei"/>
          <w:sz w:val="21"/>
          <w:szCs w:val="21"/>
          <w:spacing w:val="-7"/>
        </w:rPr>
        <w:t>技术加速突破应用，使人类认识世界、改造世界的</w:t>
      </w:r>
      <w:r>
        <w:rPr>
          <w:rFonts w:ascii="SimHei" w:hAnsi="SimHei" w:eastAsia="SimHei" w:cs="SimHei"/>
          <w:sz w:val="21"/>
          <w:szCs w:val="21"/>
          <w:spacing w:val="-8"/>
        </w:rPr>
        <w:t>能力得到极大</w:t>
      </w:r>
    </w:p>
    <w:p>
      <w:pPr>
        <w:spacing w:before="87" w:line="213" w:lineRule="auto"/>
        <w:rPr>
          <w:rFonts w:ascii="SimHei" w:hAnsi="SimHei" w:eastAsia="SimHei" w:cs="SimHei"/>
          <w:sz w:val="21"/>
          <w:szCs w:val="21"/>
        </w:rPr>
      </w:pPr>
      <w:r>
        <w:rPr>
          <w:rFonts w:ascii="SimHei" w:hAnsi="SimHei" w:eastAsia="SimHei" w:cs="SimHei"/>
          <w:sz w:val="21"/>
          <w:szCs w:val="21"/>
          <w:spacing w:val="-8"/>
        </w:rPr>
        <w:t>延展，引发了深远的生产力和生产关系变革。数字经济发展日新</w:t>
      </w:r>
    </w:p>
    <w:p>
      <w:pPr>
        <w:spacing w:before="88" w:line="213" w:lineRule="auto"/>
        <w:rPr>
          <w:rFonts w:ascii="SimHei" w:hAnsi="SimHei" w:eastAsia="SimHei" w:cs="SimHei"/>
          <w:sz w:val="21"/>
          <w:szCs w:val="21"/>
        </w:rPr>
      </w:pPr>
      <w:r>
        <w:rPr>
          <w:rFonts w:ascii="SimHei" w:hAnsi="SimHei" w:eastAsia="SimHei" w:cs="SimHei"/>
          <w:sz w:val="21"/>
          <w:szCs w:val="21"/>
          <w:spacing w:val="-7"/>
        </w:rPr>
        <w:t>月异，正在成为重组全球要素资源、重塑全</w:t>
      </w:r>
      <w:r>
        <w:rPr>
          <w:rFonts w:ascii="SimHei" w:hAnsi="SimHei" w:eastAsia="SimHei" w:cs="SimHei"/>
          <w:sz w:val="21"/>
          <w:szCs w:val="21"/>
          <w:spacing w:val="-8"/>
        </w:rPr>
        <w:t>球经济结构、改变全</w:t>
      </w:r>
    </w:p>
    <w:p>
      <w:pPr>
        <w:spacing w:before="88" w:line="213" w:lineRule="auto"/>
        <w:rPr>
          <w:rFonts w:ascii="SimHei" w:hAnsi="SimHei" w:eastAsia="SimHei" w:cs="SimHei"/>
          <w:sz w:val="21"/>
          <w:szCs w:val="21"/>
        </w:rPr>
      </w:pPr>
      <w:r>
        <w:rPr>
          <w:rFonts w:ascii="SimHei" w:hAnsi="SimHei" w:eastAsia="SimHei" w:cs="SimHei"/>
          <w:sz w:val="21"/>
          <w:szCs w:val="21"/>
          <w:spacing w:val="-7"/>
        </w:rPr>
        <w:t>球竞争格局的关键力量。我国经济进入新常</w:t>
      </w:r>
      <w:r>
        <w:rPr>
          <w:rFonts w:ascii="SimHei" w:hAnsi="SimHei" w:eastAsia="SimHei" w:cs="SimHei"/>
          <w:sz w:val="21"/>
          <w:szCs w:val="21"/>
          <w:spacing w:val="-8"/>
        </w:rPr>
        <w:t>态，改革开放向纵深</w:t>
      </w:r>
    </w:p>
    <w:p>
      <w:pPr>
        <w:spacing w:before="88" w:line="213" w:lineRule="auto"/>
        <w:rPr>
          <w:rFonts w:ascii="SimHei" w:hAnsi="SimHei" w:eastAsia="SimHei" w:cs="SimHei"/>
          <w:sz w:val="21"/>
          <w:szCs w:val="21"/>
        </w:rPr>
      </w:pPr>
      <w:r>
        <w:rPr>
          <w:rFonts w:ascii="SimHei" w:hAnsi="SimHei" w:eastAsia="SimHei" w:cs="SimHei"/>
          <w:sz w:val="21"/>
          <w:szCs w:val="21"/>
        </w:rPr>
        <w:t>推进，产业发展韧性不断提升。与此同时，</w:t>
      </w:r>
      <w:r>
        <w:rPr>
          <w:rFonts w:ascii="SimHei" w:hAnsi="SimHei" w:eastAsia="SimHei" w:cs="SimHei"/>
          <w:sz w:val="21"/>
          <w:szCs w:val="21"/>
          <w:spacing w:val="-1"/>
        </w:rPr>
        <w:t>西方国家“逆全球</w:t>
      </w:r>
    </w:p>
    <w:p>
      <w:pPr>
        <w:spacing w:before="87" w:line="213" w:lineRule="auto"/>
        <w:rPr>
          <w:rFonts w:ascii="SimHei" w:hAnsi="SimHei" w:eastAsia="SimHei" w:cs="SimHei"/>
          <w:sz w:val="21"/>
          <w:szCs w:val="21"/>
        </w:rPr>
      </w:pPr>
      <w:r>
        <w:rPr>
          <w:rFonts w:ascii="SimHei" w:hAnsi="SimHei" w:eastAsia="SimHei" w:cs="SimHei"/>
          <w:sz w:val="21"/>
          <w:szCs w:val="21"/>
          <w:spacing w:val="-1"/>
        </w:rPr>
        <w:t>化”思潮不断涌现、贸易保护主义抬头，国际环境日趋严峻复</w:t>
      </w:r>
    </w:p>
    <w:p>
      <w:pPr>
        <w:spacing w:before="88" w:line="213" w:lineRule="auto"/>
        <w:rPr>
          <w:rFonts w:ascii="SimHei" w:hAnsi="SimHei" w:eastAsia="SimHei" w:cs="SimHei"/>
          <w:sz w:val="21"/>
          <w:szCs w:val="21"/>
        </w:rPr>
      </w:pPr>
      <w:r>
        <w:rPr>
          <w:rFonts w:ascii="SimHei" w:hAnsi="SimHei" w:eastAsia="SimHei" w:cs="SimHei"/>
          <w:sz w:val="21"/>
          <w:szCs w:val="21"/>
          <w:spacing w:val="-8"/>
        </w:rPr>
        <w:t>杂，不确定性、不稳定性、不平衡性特点突出。为此，高等院校</w:t>
      </w:r>
    </w:p>
    <w:p>
      <w:pPr>
        <w:spacing w:before="88" w:line="213" w:lineRule="auto"/>
        <w:rPr>
          <w:rFonts w:ascii="SimHei" w:hAnsi="SimHei" w:eastAsia="SimHei" w:cs="SimHei"/>
          <w:sz w:val="21"/>
          <w:szCs w:val="21"/>
        </w:rPr>
      </w:pPr>
      <w:r>
        <w:rPr>
          <w:rFonts w:ascii="SimHei" w:hAnsi="SimHei" w:eastAsia="SimHei" w:cs="SimHei"/>
          <w:sz w:val="21"/>
          <w:szCs w:val="21"/>
          <w:spacing w:val="-7"/>
        </w:rPr>
        <w:t>应该布局具有前瞻性和战略性的新兴交叉学科，加</w:t>
      </w:r>
      <w:r>
        <w:rPr>
          <w:rFonts w:ascii="SimHei" w:hAnsi="SimHei" w:eastAsia="SimHei" w:cs="SimHei"/>
          <w:sz w:val="21"/>
          <w:szCs w:val="21"/>
          <w:spacing w:val="-8"/>
        </w:rPr>
        <w:t>快建设高水平</w:t>
      </w:r>
    </w:p>
    <w:p>
      <w:pPr>
        <w:spacing w:before="87" w:line="213" w:lineRule="auto"/>
        <w:rPr>
          <w:rFonts w:ascii="SimHei" w:hAnsi="SimHei" w:eastAsia="SimHei" w:cs="SimHei"/>
          <w:sz w:val="21"/>
          <w:szCs w:val="21"/>
        </w:rPr>
      </w:pPr>
      <w:r>
        <w:rPr>
          <w:rFonts w:ascii="SimHei" w:hAnsi="SimHei" w:eastAsia="SimHei" w:cs="SimHei"/>
          <w:sz w:val="21"/>
          <w:szCs w:val="21"/>
          <w:spacing w:val="-11"/>
        </w:rPr>
        <w:t>的教材与教学体系，主动应对科技革命和产业变革的人才需求。</w:t>
      </w:r>
    </w:p>
    <w:p>
      <w:pPr>
        <w:ind w:left="420"/>
        <w:spacing w:before="188" w:line="339" w:lineRule="exact"/>
        <w:rPr>
          <w:rFonts w:ascii="SimHei" w:hAnsi="SimHei" w:eastAsia="SimHei" w:cs="SimHei"/>
          <w:sz w:val="21"/>
          <w:szCs w:val="21"/>
        </w:rPr>
      </w:pPr>
      <w:r>
        <w:rPr>
          <w:rFonts w:ascii="SimHei" w:hAnsi="SimHei" w:eastAsia="SimHei" w:cs="SimHei"/>
          <w:sz w:val="21"/>
          <w:szCs w:val="21"/>
          <w:spacing w:val="-1"/>
          <w:position w:val="9"/>
        </w:rPr>
        <w:t>数字经济事关国家发展大局，是推动构建双循环新发展格</w:t>
      </w:r>
    </w:p>
    <w:p>
      <w:pPr>
        <w:spacing w:before="1" w:line="220" w:lineRule="auto"/>
        <w:rPr>
          <w:rFonts w:ascii="SimHei" w:hAnsi="SimHei" w:eastAsia="SimHei" w:cs="SimHei"/>
          <w:sz w:val="21"/>
          <w:szCs w:val="21"/>
        </w:rPr>
      </w:pPr>
      <w:r>
        <w:rPr>
          <w:rFonts w:ascii="SimHei" w:hAnsi="SimHei" w:eastAsia="SimHei" w:cs="SimHei"/>
          <w:sz w:val="21"/>
          <w:szCs w:val="21"/>
          <w:spacing w:val="-7"/>
        </w:rPr>
        <w:t>局、建设现代化经济体系、构筑国家竞争新优势的着力</w:t>
      </w:r>
      <w:r>
        <w:rPr>
          <w:rFonts w:ascii="SimHei" w:hAnsi="SimHei" w:eastAsia="SimHei" w:cs="SimHei"/>
          <w:sz w:val="21"/>
          <w:szCs w:val="21"/>
          <w:spacing w:val="-8"/>
        </w:rPr>
        <w:t>点。自20</w:t>
      </w:r>
    </w:p>
    <w:p>
      <w:pPr>
        <w:spacing w:before="70" w:line="213" w:lineRule="auto"/>
        <w:rPr>
          <w:rFonts w:ascii="SimHei" w:hAnsi="SimHei" w:eastAsia="SimHei" w:cs="SimHei"/>
          <w:sz w:val="21"/>
          <w:szCs w:val="21"/>
        </w:rPr>
      </w:pPr>
      <w:r>
        <w:rPr>
          <w:rFonts w:ascii="SimHei" w:hAnsi="SimHei" w:eastAsia="SimHei" w:cs="SimHei"/>
          <w:sz w:val="21"/>
          <w:szCs w:val="21"/>
          <w:spacing w:val="-7"/>
        </w:rPr>
        <w:t>世纪90年代以来，中国以互联网行业发展为开端，逐步成</w:t>
      </w:r>
      <w:r>
        <w:rPr>
          <w:rFonts w:ascii="SimHei" w:hAnsi="SimHei" w:eastAsia="SimHei" w:cs="SimHei"/>
          <w:sz w:val="21"/>
          <w:szCs w:val="21"/>
          <w:spacing w:val="-8"/>
        </w:rPr>
        <w:t>为世界</w:t>
      </w:r>
    </w:p>
    <w:p>
      <w:pPr>
        <w:spacing w:before="88" w:line="213" w:lineRule="auto"/>
        <w:rPr>
          <w:rFonts w:ascii="SimHei" w:hAnsi="SimHei" w:eastAsia="SimHei" w:cs="SimHei"/>
          <w:sz w:val="21"/>
          <w:szCs w:val="21"/>
        </w:rPr>
      </w:pPr>
      <w:r>
        <w:rPr>
          <w:rFonts w:ascii="SimHei" w:hAnsi="SimHei" w:eastAsia="SimHei" w:cs="SimHei"/>
          <w:sz w:val="21"/>
          <w:szCs w:val="21"/>
          <w:spacing w:val="-7"/>
        </w:rPr>
        <w:t>公认的数字化大国。三十余年间，中国数字经济不</w:t>
      </w:r>
      <w:r>
        <w:rPr>
          <w:rFonts w:ascii="SimHei" w:hAnsi="SimHei" w:eastAsia="SimHei" w:cs="SimHei"/>
          <w:sz w:val="21"/>
          <w:szCs w:val="21"/>
          <w:spacing w:val="-8"/>
        </w:rPr>
        <w:t>仅在信息基础</w:t>
      </w:r>
    </w:p>
    <w:p>
      <w:pPr>
        <w:spacing w:before="87" w:line="213" w:lineRule="auto"/>
        <w:rPr>
          <w:rFonts w:ascii="SimHei" w:hAnsi="SimHei" w:eastAsia="SimHei" w:cs="SimHei"/>
          <w:sz w:val="21"/>
          <w:szCs w:val="21"/>
        </w:rPr>
      </w:pPr>
      <w:r>
        <w:rPr>
          <w:rFonts w:ascii="SimHei" w:hAnsi="SimHei" w:eastAsia="SimHei" w:cs="SimHei"/>
          <w:sz w:val="21"/>
          <w:szCs w:val="21"/>
          <w:spacing w:val="-7"/>
        </w:rPr>
        <w:t>设施建设、应用市场规模上实现飞跃式发展</w:t>
      </w:r>
      <w:r>
        <w:rPr>
          <w:rFonts w:ascii="SimHei" w:hAnsi="SimHei" w:eastAsia="SimHei" w:cs="SimHei"/>
          <w:sz w:val="21"/>
          <w:szCs w:val="21"/>
          <w:spacing w:val="-8"/>
        </w:rPr>
        <w:t>，创新模式也由模仿</w:t>
      </w:r>
    </w:p>
    <w:p>
      <w:pPr>
        <w:spacing w:before="88" w:line="213" w:lineRule="auto"/>
        <w:rPr>
          <w:rFonts w:ascii="SimHei" w:hAnsi="SimHei" w:eastAsia="SimHei" w:cs="SimHei"/>
          <w:sz w:val="21"/>
          <w:szCs w:val="21"/>
        </w:rPr>
      </w:pPr>
      <w:r>
        <w:rPr>
          <w:rFonts w:ascii="SimHei" w:hAnsi="SimHei" w:eastAsia="SimHei" w:cs="SimHei"/>
          <w:sz w:val="21"/>
          <w:szCs w:val="21"/>
          <w:spacing w:val="-8"/>
        </w:rPr>
        <w:t>创新逐步转变为自主创新，从信息传播到数字商务，从网络服务</w:t>
      </w:r>
    </w:p>
    <w:p>
      <w:pPr>
        <w:spacing w:before="88" w:line="213" w:lineRule="auto"/>
        <w:rPr>
          <w:rFonts w:ascii="SimHei" w:hAnsi="SimHei" w:eastAsia="SimHei" w:cs="SimHei"/>
          <w:sz w:val="21"/>
          <w:szCs w:val="21"/>
        </w:rPr>
      </w:pPr>
      <w:r>
        <w:rPr>
          <w:rFonts w:ascii="SimHei" w:hAnsi="SimHei" w:eastAsia="SimHei" w:cs="SimHei"/>
          <w:sz w:val="21"/>
          <w:szCs w:val="21"/>
          <w:spacing w:val="-8"/>
        </w:rPr>
        <w:t>到智能决策，新产业、新业态、新模式不断涌现，在诸多数字化</w:t>
      </w:r>
    </w:p>
    <w:p>
      <w:pPr>
        <w:spacing w:before="93" w:line="218" w:lineRule="auto"/>
        <w:rPr>
          <w:rFonts w:ascii="SimHei" w:hAnsi="SimHei" w:eastAsia="SimHei" w:cs="SimHei"/>
          <w:sz w:val="21"/>
          <w:szCs w:val="21"/>
        </w:rPr>
      </w:pPr>
      <w:r>
        <w:rPr>
          <w:rFonts w:ascii="SimHei" w:hAnsi="SimHei" w:eastAsia="SimHei" w:cs="SimHei"/>
          <w:sz w:val="21"/>
          <w:szCs w:val="21"/>
          <w:spacing w:val="-14"/>
        </w:rPr>
        <w:t>实践领域出现了“领跑”局面。</w:t>
      </w:r>
    </w:p>
    <w:p>
      <w:pPr>
        <w:ind w:left="420"/>
        <w:spacing w:before="127" w:line="349" w:lineRule="exact"/>
        <w:rPr>
          <w:rFonts w:ascii="SimHei" w:hAnsi="SimHei" w:eastAsia="SimHei" w:cs="SimHei"/>
          <w:sz w:val="21"/>
          <w:szCs w:val="21"/>
        </w:rPr>
      </w:pPr>
      <w:r>
        <w:rPr>
          <w:rFonts w:ascii="SimHei" w:hAnsi="SimHei" w:eastAsia="SimHei" w:cs="SimHei"/>
          <w:sz w:val="21"/>
          <w:szCs w:val="21"/>
          <w:spacing w:val="-8"/>
          <w:position w:val="10"/>
        </w:rPr>
        <w:t>技术和产业的发展加快了知识创新速度，但是与数字时代相</w:t>
      </w:r>
    </w:p>
    <w:p>
      <w:pPr>
        <w:spacing w:before="1" w:line="220" w:lineRule="auto"/>
        <w:rPr>
          <w:rFonts w:ascii="SimHei" w:hAnsi="SimHei" w:eastAsia="SimHei" w:cs="SimHei"/>
          <w:sz w:val="21"/>
          <w:szCs w:val="21"/>
        </w:rPr>
      </w:pPr>
      <w:r>
        <w:rPr>
          <w:rFonts w:ascii="SimHei" w:hAnsi="SimHei" w:eastAsia="SimHei" w:cs="SimHei"/>
          <w:sz w:val="21"/>
          <w:szCs w:val="21"/>
          <w:spacing w:val="-1"/>
        </w:rPr>
        <w:t>适应的经济学、管理学理论架构尚未系统更新。数字经济背景</w:t>
      </w:r>
    </w:p>
    <w:p>
      <w:pPr>
        <w:spacing w:before="79" w:line="213" w:lineRule="auto"/>
        <w:rPr>
          <w:rFonts w:ascii="SimHei" w:hAnsi="SimHei" w:eastAsia="SimHei" w:cs="SimHei"/>
          <w:sz w:val="21"/>
          <w:szCs w:val="21"/>
        </w:rPr>
      </w:pPr>
      <w:r>
        <w:rPr>
          <w:rFonts w:ascii="SimHei" w:hAnsi="SimHei" w:eastAsia="SimHei" w:cs="SimHei"/>
          <w:sz w:val="21"/>
          <w:szCs w:val="21"/>
          <w:spacing w:val="-8"/>
        </w:rPr>
        <w:t>下，消费者决策体系、企业经营模式、价值创造方式、</w:t>
      </w:r>
      <w:r>
        <w:rPr>
          <w:rFonts w:ascii="SimHei" w:hAnsi="SimHei" w:eastAsia="SimHei" w:cs="SimHei"/>
          <w:sz w:val="21"/>
          <w:szCs w:val="21"/>
          <w:spacing w:val="-9"/>
        </w:rPr>
        <w:t>产业组织</w:t>
      </w:r>
    </w:p>
    <w:p>
      <w:pPr>
        <w:spacing w:before="107" w:line="221" w:lineRule="auto"/>
        <w:rPr>
          <w:rFonts w:ascii="SimHei" w:hAnsi="SimHei" w:eastAsia="SimHei" w:cs="SimHei"/>
          <w:sz w:val="21"/>
          <w:szCs w:val="21"/>
        </w:rPr>
      </w:pPr>
      <w:r>
        <w:rPr>
          <w:rFonts w:ascii="SimHei" w:hAnsi="SimHei" w:eastAsia="SimHei" w:cs="SimHei"/>
          <w:sz w:val="21"/>
          <w:szCs w:val="21"/>
          <w:spacing w:val="-7"/>
        </w:rPr>
        <w:t>形态、市场竞争结构、劳动就业形式、资源配置模式等均呈现出</w:t>
      </w:r>
    </w:p>
    <w:p>
      <w:pPr>
        <w:spacing w:before="80" w:line="213" w:lineRule="auto"/>
        <w:rPr>
          <w:rFonts w:ascii="SimHei" w:hAnsi="SimHei" w:eastAsia="SimHei" w:cs="SimHei"/>
          <w:sz w:val="21"/>
          <w:szCs w:val="21"/>
        </w:rPr>
      </w:pPr>
      <w:r>
        <w:rPr>
          <w:rFonts w:ascii="SimHei" w:hAnsi="SimHei" w:eastAsia="SimHei" w:cs="SimHei"/>
          <w:sz w:val="21"/>
          <w:szCs w:val="21"/>
          <w:spacing w:val="-8"/>
        </w:rPr>
        <w:t>与工业经济不同的特点。站在国家发展新征程的起点，如何立足</w:t>
      </w:r>
    </w:p>
    <w:p>
      <w:pPr>
        <w:spacing w:before="97" w:line="213" w:lineRule="auto"/>
        <w:rPr>
          <w:rFonts w:ascii="SimHei" w:hAnsi="SimHei" w:eastAsia="SimHei" w:cs="SimHei"/>
          <w:sz w:val="21"/>
          <w:szCs w:val="21"/>
        </w:rPr>
      </w:pPr>
      <w:r>
        <w:rPr>
          <w:rFonts w:ascii="SimHei" w:hAnsi="SimHei" w:eastAsia="SimHei" w:cs="SimHei"/>
          <w:sz w:val="21"/>
          <w:szCs w:val="21"/>
          <w:spacing w:val="-1"/>
        </w:rPr>
        <w:t>我国数字经济实践，提炼和总结数字经济与数字管理的基础理</w:t>
      </w:r>
    </w:p>
    <w:p>
      <w:pPr>
        <w:spacing w:before="98" w:line="213" w:lineRule="auto"/>
        <w:rPr>
          <w:rFonts w:ascii="SimHei" w:hAnsi="SimHei" w:eastAsia="SimHei" w:cs="SimHei"/>
          <w:sz w:val="21"/>
          <w:szCs w:val="21"/>
        </w:rPr>
      </w:pPr>
      <w:r>
        <w:rPr>
          <w:rFonts w:ascii="SimHei" w:hAnsi="SimHei" w:eastAsia="SimHei" w:cs="SimHei"/>
          <w:sz w:val="21"/>
          <w:szCs w:val="21"/>
          <w:spacing w:val="-7"/>
        </w:rPr>
        <w:t>论、知识体系、研究方法论，培养新时代有理想</w:t>
      </w:r>
      <w:r>
        <w:rPr>
          <w:rFonts w:ascii="SimHei" w:hAnsi="SimHei" w:eastAsia="SimHei" w:cs="SimHei"/>
          <w:sz w:val="21"/>
          <w:szCs w:val="21"/>
          <w:spacing w:val="-8"/>
        </w:rPr>
        <w:t>、有知识、有能</w:t>
      </w:r>
    </w:p>
    <w:p>
      <w:pPr>
        <w:spacing w:before="98" w:line="213" w:lineRule="auto"/>
        <w:rPr>
          <w:rFonts w:ascii="SimHei" w:hAnsi="SimHei" w:eastAsia="SimHei" w:cs="SimHei"/>
          <w:sz w:val="21"/>
          <w:szCs w:val="21"/>
        </w:rPr>
      </w:pPr>
      <w:r>
        <w:rPr>
          <w:rFonts w:ascii="SimHei" w:hAnsi="SimHei" w:eastAsia="SimHei" w:cs="SimHei"/>
          <w:sz w:val="21"/>
          <w:szCs w:val="21"/>
          <w:spacing w:val="-8"/>
        </w:rPr>
        <w:t>力的创新人才，促进数字中国建设和数字经济高质量发展，是当</w:t>
      </w:r>
    </w:p>
    <w:p>
      <w:pPr>
        <w:spacing w:before="106" w:line="221" w:lineRule="auto"/>
        <w:rPr>
          <w:rFonts w:ascii="SimHei" w:hAnsi="SimHei" w:eastAsia="SimHei" w:cs="SimHei"/>
          <w:sz w:val="21"/>
          <w:szCs w:val="21"/>
        </w:rPr>
      </w:pPr>
      <w:r>
        <w:rPr>
          <w:rFonts w:ascii="SimHei" w:hAnsi="SimHei" w:eastAsia="SimHei" w:cs="SimHei"/>
          <w:sz w:val="21"/>
          <w:szCs w:val="21"/>
          <w:spacing w:val="-11"/>
        </w:rPr>
        <w:t>代中国经济学界和管理学界面临的新命题。</w:t>
      </w:r>
    </w:p>
    <w:p>
      <w:pPr>
        <w:ind w:left="420"/>
        <w:spacing w:before="70" w:line="360" w:lineRule="exact"/>
        <w:rPr>
          <w:rFonts w:ascii="SimHei" w:hAnsi="SimHei" w:eastAsia="SimHei" w:cs="SimHei"/>
          <w:sz w:val="21"/>
          <w:szCs w:val="21"/>
        </w:rPr>
      </w:pPr>
      <w:r>
        <w:rPr>
          <w:rFonts w:ascii="SimHei" w:hAnsi="SimHei" w:eastAsia="SimHei" w:cs="SimHei"/>
          <w:sz w:val="21"/>
          <w:szCs w:val="21"/>
          <w:spacing w:val="-9"/>
          <w:position w:val="11"/>
        </w:rPr>
        <w:t>在这样的背景下，我们和高等教育出版社联合建设新文科</w:t>
      </w:r>
      <w:r>
        <w:rPr>
          <w:rFonts w:ascii="SimHei" w:hAnsi="SimHei" w:eastAsia="SimHei" w:cs="SimHei"/>
          <w:sz w:val="21"/>
          <w:szCs w:val="21"/>
          <w:spacing w:val="-9"/>
          <w:position w:val="11"/>
        </w:rPr>
        <w:t xml:space="preserve"> </w:t>
      </w:r>
      <w:r>
        <w:rPr>
          <w:rFonts w:ascii="SimHei" w:hAnsi="SimHei" w:eastAsia="SimHei" w:cs="SimHei"/>
          <w:sz w:val="21"/>
          <w:szCs w:val="21"/>
          <w:spacing w:val="-9"/>
          <w:position w:val="11"/>
        </w:rPr>
        <w:t>·</w:t>
      </w:r>
    </w:p>
    <w:p>
      <w:pPr>
        <w:spacing w:before="1" w:line="212" w:lineRule="auto"/>
        <w:rPr>
          <w:rFonts w:ascii="SimHei" w:hAnsi="SimHei" w:eastAsia="SimHei" w:cs="SimHei"/>
          <w:sz w:val="21"/>
          <w:szCs w:val="21"/>
        </w:rPr>
      </w:pPr>
      <w:r>
        <w:rPr>
          <w:rFonts w:ascii="SimHei" w:hAnsi="SimHei" w:eastAsia="SimHei" w:cs="SimHei"/>
          <w:sz w:val="21"/>
          <w:szCs w:val="21"/>
          <w:spacing w:val="-8"/>
        </w:rPr>
        <w:t>数字经济与新文科·数字管理两套教材，组织该领域具有丰富教</w:t>
      </w:r>
    </w:p>
    <w:p>
      <w:pPr>
        <w:spacing w:line="212" w:lineRule="auto"/>
        <w:sectPr>
          <w:pgSz w:w="9600" w:h="14320"/>
          <w:pgMar w:top="1217" w:right="1174" w:bottom="400" w:left="460" w:header="0" w:footer="0" w:gutter="0"/>
        </w:sectPr>
        <w:rPr>
          <w:rFonts w:ascii="SimHei" w:hAnsi="SimHei" w:eastAsia="SimHei" w:cs="SimHei"/>
          <w:sz w:val="21"/>
          <w:szCs w:val="21"/>
        </w:rPr>
      </w:pPr>
    </w:p>
    <w:p>
      <w:pPr>
        <w:spacing w:before="41" w:line="221" w:lineRule="auto"/>
        <w:rPr>
          <w:rFonts w:ascii="SimSun" w:hAnsi="SimSun" w:eastAsia="SimSun" w:cs="SimSun"/>
          <w:sz w:val="21"/>
          <w:szCs w:val="21"/>
        </w:rPr>
      </w:pPr>
      <w:r>
        <w:rPr>
          <w:rFonts w:ascii="SimSun" w:hAnsi="SimSun" w:eastAsia="SimSun" w:cs="SimSun"/>
          <w:sz w:val="21"/>
          <w:szCs w:val="21"/>
          <w:spacing w:val="-18"/>
        </w:rPr>
        <w:t>Ⅱ</w:t>
      </w:r>
      <w:r>
        <w:rPr>
          <w:rFonts w:ascii="SimSun" w:hAnsi="SimSun" w:eastAsia="SimSun" w:cs="SimSun"/>
          <w:sz w:val="21"/>
          <w:szCs w:val="21"/>
          <w:spacing w:val="23"/>
        </w:rPr>
        <w:t xml:space="preserve">   </w:t>
      </w:r>
      <w:r>
        <w:rPr>
          <w:rFonts w:ascii="SimSun" w:hAnsi="SimSun" w:eastAsia="SimSun" w:cs="SimSun"/>
          <w:sz w:val="21"/>
          <w:szCs w:val="21"/>
          <w:spacing w:val="-18"/>
        </w:rPr>
        <w:t>总序</w:t>
      </w:r>
    </w:p>
    <w:p>
      <w:pPr>
        <w:pStyle w:val="BodyText"/>
        <w:spacing w:line="272" w:lineRule="auto"/>
        <w:rPr/>
      </w:pPr>
      <w:r/>
    </w:p>
    <w:p>
      <w:pPr>
        <w:pStyle w:val="BodyText"/>
        <w:spacing w:line="272" w:lineRule="auto"/>
        <w:rPr/>
      </w:pPr>
      <w:r/>
    </w:p>
    <w:p>
      <w:pPr>
        <w:ind w:left="2889" w:right="35"/>
        <w:spacing w:before="68" w:line="283" w:lineRule="auto"/>
        <w:jc w:val="both"/>
        <w:rPr>
          <w:rFonts w:ascii="SimSun" w:hAnsi="SimSun" w:eastAsia="SimSun" w:cs="SimSun"/>
          <w:sz w:val="21"/>
          <w:szCs w:val="21"/>
        </w:rPr>
      </w:pPr>
      <w:r>
        <w:rPr>
          <w:rFonts w:ascii="SimSun" w:hAnsi="SimSun" w:eastAsia="SimSun" w:cs="SimSun"/>
          <w:sz w:val="21"/>
          <w:szCs w:val="21"/>
          <w:spacing w:val="-8"/>
        </w:rPr>
        <w:t>学经验和卓越研究基础的专家学者，成立编写委员会，将国内外</w:t>
      </w:r>
      <w:r>
        <w:rPr>
          <w:rFonts w:ascii="SimSun" w:hAnsi="SimSun" w:eastAsia="SimSun" w:cs="SimSun"/>
          <w:sz w:val="21"/>
          <w:szCs w:val="21"/>
          <w:spacing w:val="5"/>
        </w:rPr>
        <w:t xml:space="preserve"> </w:t>
      </w:r>
      <w:r>
        <w:rPr>
          <w:rFonts w:ascii="SimHei" w:hAnsi="SimHei" w:eastAsia="SimHei" w:cs="SimHei"/>
          <w:sz w:val="21"/>
          <w:szCs w:val="21"/>
          <w:spacing w:val="-7"/>
        </w:rPr>
        <w:t>相关研究成果总结提炼、系统归纳、融入教材，力</w:t>
      </w:r>
      <w:r>
        <w:rPr>
          <w:rFonts w:ascii="SimHei" w:hAnsi="SimHei" w:eastAsia="SimHei" w:cs="SimHei"/>
          <w:sz w:val="21"/>
          <w:szCs w:val="21"/>
          <w:spacing w:val="-8"/>
        </w:rPr>
        <w:t>争讲好数字经</w:t>
      </w:r>
      <w:r>
        <w:rPr>
          <w:rFonts w:ascii="SimHei" w:hAnsi="SimHei" w:eastAsia="SimHei" w:cs="SimHei"/>
          <w:sz w:val="21"/>
          <w:szCs w:val="21"/>
        </w:rPr>
        <w:t xml:space="preserve"> </w:t>
      </w:r>
      <w:r>
        <w:rPr>
          <w:rFonts w:ascii="SimHei" w:hAnsi="SimHei" w:eastAsia="SimHei" w:cs="SimHei"/>
          <w:sz w:val="21"/>
          <w:szCs w:val="21"/>
          <w:spacing w:val="-7"/>
        </w:rPr>
        <w:t>济发展中的道理、学理、哲理，助力形成中国特色、风</w:t>
      </w:r>
      <w:r>
        <w:rPr>
          <w:rFonts w:ascii="SimHei" w:hAnsi="SimHei" w:eastAsia="SimHei" w:cs="SimHei"/>
          <w:sz w:val="21"/>
          <w:szCs w:val="21"/>
          <w:spacing w:val="-8"/>
        </w:rPr>
        <w:t>格、气派</w:t>
      </w:r>
      <w:r>
        <w:rPr>
          <w:rFonts w:ascii="SimHei" w:hAnsi="SimHei" w:eastAsia="SimHei" w:cs="SimHei"/>
          <w:sz w:val="21"/>
          <w:szCs w:val="21"/>
        </w:rPr>
        <w:t xml:space="preserve"> </w:t>
      </w:r>
      <w:r>
        <w:rPr>
          <w:rFonts w:ascii="SimHei" w:hAnsi="SimHei" w:eastAsia="SimHei" w:cs="SimHei"/>
          <w:sz w:val="21"/>
          <w:szCs w:val="21"/>
          <w:spacing w:val="-8"/>
        </w:rPr>
        <w:t>的理论体系，为全球数字经济与数字管理的研究和教学贡献中国</w:t>
      </w:r>
      <w:r>
        <w:rPr>
          <w:rFonts w:ascii="SimHei" w:hAnsi="SimHei" w:eastAsia="SimHei" w:cs="SimHei"/>
          <w:sz w:val="21"/>
          <w:szCs w:val="21"/>
          <w:spacing w:val="12"/>
        </w:rPr>
        <w:t xml:space="preserve"> </w:t>
      </w:r>
      <w:r>
        <w:rPr>
          <w:rFonts w:ascii="SimSun" w:hAnsi="SimSun" w:eastAsia="SimSun" w:cs="SimSun"/>
          <w:sz w:val="21"/>
          <w:szCs w:val="21"/>
          <w:spacing w:val="-13"/>
        </w:rPr>
        <w:t>智慧。这两套教材力求体现如下特点：</w:t>
      </w:r>
    </w:p>
    <w:p>
      <w:pPr>
        <w:ind w:left="2889" w:right="46" w:firstLine="429"/>
        <w:spacing w:before="98" w:line="281" w:lineRule="auto"/>
        <w:rPr>
          <w:rFonts w:ascii="SimHei" w:hAnsi="SimHei" w:eastAsia="SimHei" w:cs="SimHei"/>
          <w:sz w:val="21"/>
          <w:szCs w:val="21"/>
        </w:rPr>
      </w:pPr>
      <w:r>
        <w:rPr>
          <w:rFonts w:ascii="SimHei" w:hAnsi="SimHei" w:eastAsia="SimHei" w:cs="SimHei"/>
          <w:sz w:val="21"/>
          <w:szCs w:val="21"/>
          <w:spacing w:val="-9"/>
        </w:rPr>
        <w:t>第一，鲜明的时代特色。系列教材要求紧跟时代步伐，反映</w:t>
      </w:r>
      <w:r>
        <w:rPr>
          <w:rFonts w:ascii="SimHei" w:hAnsi="SimHei" w:eastAsia="SimHei" w:cs="SimHei"/>
          <w:sz w:val="21"/>
          <w:szCs w:val="21"/>
          <w:spacing w:val="13"/>
        </w:rPr>
        <w:t xml:space="preserve"> </w:t>
      </w:r>
      <w:r>
        <w:rPr>
          <w:rFonts w:ascii="SimHei" w:hAnsi="SimHei" w:eastAsia="SimHei" w:cs="SimHei"/>
          <w:sz w:val="21"/>
          <w:szCs w:val="21"/>
          <w:spacing w:val="-8"/>
        </w:rPr>
        <w:t>中国数字经济、数字管理的特色实践，建立数字技术与经济管理</w:t>
      </w:r>
      <w:r>
        <w:rPr>
          <w:rFonts w:ascii="SimHei" w:hAnsi="SimHei" w:eastAsia="SimHei" w:cs="SimHei"/>
          <w:sz w:val="21"/>
          <w:szCs w:val="21"/>
        </w:rPr>
        <w:t xml:space="preserve"> </w:t>
      </w:r>
      <w:r>
        <w:rPr>
          <w:rFonts w:ascii="SimHei" w:hAnsi="SimHei" w:eastAsia="SimHei" w:cs="SimHei"/>
          <w:sz w:val="21"/>
          <w:szCs w:val="21"/>
          <w:spacing w:val="-8"/>
        </w:rPr>
        <w:t>专业知识之间深层内在关联，梳理总结数字技术对经济管理知识</w:t>
      </w:r>
      <w:r>
        <w:rPr>
          <w:rFonts w:ascii="SimHei" w:hAnsi="SimHei" w:eastAsia="SimHei" w:cs="SimHei"/>
          <w:sz w:val="21"/>
          <w:szCs w:val="21"/>
          <w:spacing w:val="1"/>
        </w:rPr>
        <w:t xml:space="preserve"> </w:t>
      </w:r>
      <w:r>
        <w:rPr>
          <w:rFonts w:ascii="SimHei" w:hAnsi="SimHei" w:eastAsia="SimHei" w:cs="SimHei"/>
          <w:sz w:val="21"/>
          <w:szCs w:val="21"/>
          <w:spacing w:val="-1"/>
        </w:rPr>
        <w:t>结构和研究范式的影响，全面揭示历史发展过程和最新发展动</w:t>
      </w:r>
      <w:r>
        <w:rPr>
          <w:rFonts w:ascii="SimHei" w:hAnsi="SimHei" w:eastAsia="SimHei" w:cs="SimHei"/>
          <w:sz w:val="21"/>
          <w:szCs w:val="21"/>
          <w:spacing w:val="18"/>
        </w:rPr>
        <w:t xml:space="preserve"> </w:t>
      </w:r>
      <w:r>
        <w:rPr>
          <w:rFonts w:ascii="SimHei" w:hAnsi="SimHei" w:eastAsia="SimHei" w:cs="SimHei"/>
          <w:sz w:val="21"/>
          <w:szCs w:val="21"/>
          <w:spacing w:val="-8"/>
        </w:rPr>
        <w:t>态，以适应新技术革命所带来的新经济业态、新生活方式、新运</w:t>
      </w:r>
      <w:r>
        <w:rPr>
          <w:rFonts w:ascii="SimHei" w:hAnsi="SimHei" w:eastAsia="SimHei" w:cs="SimHei"/>
          <w:sz w:val="21"/>
          <w:szCs w:val="21"/>
          <w:spacing w:val="4"/>
        </w:rPr>
        <w:t xml:space="preserve"> </w:t>
      </w:r>
      <w:r>
        <w:rPr>
          <w:rFonts w:ascii="SimHei" w:hAnsi="SimHei" w:eastAsia="SimHei" w:cs="SimHei"/>
          <w:sz w:val="21"/>
          <w:szCs w:val="21"/>
          <w:spacing w:val="-13"/>
        </w:rPr>
        <w:t>营模式的挑战。</w:t>
      </w:r>
    </w:p>
    <w:p>
      <w:pPr>
        <w:ind w:left="2889" w:right="14" w:firstLine="460"/>
        <w:spacing w:before="116" w:line="277" w:lineRule="auto"/>
        <w:rPr>
          <w:rFonts w:ascii="SimHei" w:hAnsi="SimHei" w:eastAsia="SimHei" w:cs="SimHei"/>
          <w:sz w:val="21"/>
          <w:szCs w:val="21"/>
        </w:rPr>
      </w:pPr>
      <w:r>
        <w:rPr>
          <w:rFonts w:ascii="SimHei" w:hAnsi="SimHei" w:eastAsia="SimHei" w:cs="SimHei"/>
          <w:sz w:val="21"/>
          <w:szCs w:val="21"/>
          <w:spacing w:val="-1"/>
        </w:rPr>
        <w:t>第二，系统的知识体系。系列教材要求传承经典、体现前</w:t>
      </w:r>
      <w:r>
        <w:rPr>
          <w:rFonts w:ascii="SimHei" w:hAnsi="SimHei" w:eastAsia="SimHei" w:cs="SimHei"/>
          <w:sz w:val="21"/>
          <w:szCs w:val="21"/>
          <w:spacing w:val="15"/>
        </w:rPr>
        <w:t xml:space="preserve"> </w:t>
      </w:r>
      <w:r>
        <w:rPr>
          <w:rFonts w:ascii="SimHei" w:hAnsi="SimHei" w:eastAsia="SimHei" w:cs="SimHei"/>
          <w:sz w:val="21"/>
          <w:szCs w:val="21"/>
          <w:spacing w:val="-9"/>
        </w:rPr>
        <w:t>沿，构建完整的学科知识体系，内容条块清晰、知识衔接流畅，</w:t>
      </w:r>
      <w:r>
        <w:rPr>
          <w:rFonts w:ascii="SimHei" w:hAnsi="SimHei" w:eastAsia="SimHei" w:cs="SimHei"/>
          <w:sz w:val="21"/>
          <w:szCs w:val="21"/>
          <w:spacing w:val="16"/>
        </w:rPr>
        <w:t xml:space="preserve"> </w:t>
      </w:r>
      <w:r>
        <w:rPr>
          <w:rFonts w:ascii="SimHei" w:hAnsi="SimHei" w:eastAsia="SimHei" w:cs="SimHei"/>
          <w:sz w:val="21"/>
          <w:szCs w:val="21"/>
          <w:spacing w:val="-8"/>
        </w:rPr>
        <w:t>使学生系统、准确地掌握基础理论、知识要点和分析方法，引入</w:t>
      </w:r>
      <w:r>
        <w:rPr>
          <w:rFonts w:ascii="SimHei" w:hAnsi="SimHei" w:eastAsia="SimHei" w:cs="SimHei"/>
          <w:sz w:val="21"/>
          <w:szCs w:val="21"/>
          <w:spacing w:val="1"/>
        </w:rPr>
        <w:t xml:space="preserve"> </w:t>
      </w:r>
      <w:r>
        <w:rPr>
          <w:rFonts w:ascii="SimHei" w:hAnsi="SimHei" w:eastAsia="SimHei" w:cs="SimHei"/>
          <w:sz w:val="21"/>
          <w:szCs w:val="21"/>
          <w:spacing w:val="-10"/>
        </w:rPr>
        <w:t>前沿成果培养创新思维和学科思维能力，提</w:t>
      </w:r>
      <w:r>
        <w:rPr>
          <w:rFonts w:ascii="SimHei" w:hAnsi="SimHei" w:eastAsia="SimHei" w:cs="SimHei"/>
          <w:sz w:val="21"/>
          <w:szCs w:val="21"/>
          <w:spacing w:val="-11"/>
        </w:rPr>
        <w:t>高科学素养。</w:t>
      </w:r>
    </w:p>
    <w:p>
      <w:pPr>
        <w:ind w:left="2889" w:firstLine="460"/>
        <w:spacing w:before="90" w:line="277" w:lineRule="auto"/>
        <w:rPr>
          <w:rFonts w:ascii="SimHei" w:hAnsi="SimHei" w:eastAsia="SimHei" w:cs="SimHei"/>
          <w:sz w:val="21"/>
          <w:szCs w:val="21"/>
        </w:rPr>
      </w:pPr>
      <w:r>
        <w:rPr>
          <w:rFonts w:ascii="SimHei" w:hAnsi="SimHei" w:eastAsia="SimHei" w:cs="SimHei"/>
          <w:sz w:val="21"/>
          <w:szCs w:val="21"/>
          <w:spacing w:val="-8"/>
        </w:rPr>
        <w:t>第三，理论与应用的结合。系列教材不仅要体现理论知识和</w:t>
      </w:r>
      <w:r>
        <w:rPr>
          <w:rFonts w:ascii="SimHei" w:hAnsi="SimHei" w:eastAsia="SimHei" w:cs="SimHei"/>
          <w:sz w:val="21"/>
          <w:szCs w:val="21"/>
          <w:spacing w:val="3"/>
        </w:rPr>
        <w:t xml:space="preserve"> </w:t>
      </w:r>
      <w:r>
        <w:rPr>
          <w:rFonts w:ascii="SimHei" w:hAnsi="SimHei" w:eastAsia="SimHei" w:cs="SimHei"/>
          <w:sz w:val="21"/>
          <w:szCs w:val="21"/>
          <w:spacing w:val="-8"/>
        </w:rPr>
        <w:t>分析方法，更重要的是突出这些理论和方法的实际应用。通过交</w:t>
      </w:r>
      <w:r>
        <w:rPr>
          <w:rFonts w:ascii="SimHei" w:hAnsi="SimHei" w:eastAsia="SimHei" w:cs="SimHei"/>
          <w:sz w:val="21"/>
          <w:szCs w:val="21"/>
          <w:spacing w:val="5"/>
        </w:rPr>
        <w:t xml:space="preserve"> </w:t>
      </w:r>
      <w:r>
        <w:rPr>
          <w:rFonts w:ascii="SimHei" w:hAnsi="SimHei" w:eastAsia="SimHei" w:cs="SimHei"/>
          <w:sz w:val="21"/>
          <w:szCs w:val="21"/>
          <w:spacing w:val="-8"/>
        </w:rPr>
        <w:t>叉创新融合、典型案例分析、方法应用实践等环节，培养学生独</w:t>
      </w:r>
      <w:r>
        <w:rPr>
          <w:rFonts w:ascii="SimHei" w:hAnsi="SimHei" w:eastAsia="SimHei" w:cs="SimHei"/>
          <w:sz w:val="21"/>
          <w:szCs w:val="21"/>
          <w:spacing w:val="1"/>
        </w:rPr>
        <w:t xml:space="preserve"> </w:t>
      </w:r>
      <w:r>
        <w:rPr>
          <w:rFonts w:ascii="SimHei" w:hAnsi="SimHei" w:eastAsia="SimHei" w:cs="SimHei"/>
          <w:sz w:val="21"/>
          <w:szCs w:val="21"/>
          <w:spacing w:val="-12"/>
        </w:rPr>
        <w:t>立判断和思考，提升分析问题和解决问题能力。</w:t>
      </w:r>
    </w:p>
    <w:p>
      <w:pPr>
        <w:ind w:left="2889" w:right="1" w:firstLine="460"/>
        <w:spacing w:before="99" w:line="287" w:lineRule="auto"/>
        <w:rPr>
          <w:rFonts w:ascii="SimHei" w:hAnsi="SimHei" w:eastAsia="SimHei" w:cs="SimHei"/>
          <w:sz w:val="21"/>
          <w:szCs w:val="21"/>
        </w:rPr>
      </w:pPr>
      <w:r>
        <w:rPr>
          <w:rFonts w:ascii="SimHei" w:hAnsi="SimHei" w:eastAsia="SimHei" w:cs="SimHei"/>
          <w:sz w:val="21"/>
          <w:szCs w:val="21"/>
          <w:spacing w:val="-8"/>
        </w:rPr>
        <w:t>第四，注重价值塑造与协同发展。系列教材除了传递专业知</w:t>
      </w:r>
      <w:r>
        <w:rPr>
          <w:rFonts w:ascii="SimHei" w:hAnsi="SimHei" w:eastAsia="SimHei" w:cs="SimHei"/>
          <w:sz w:val="21"/>
          <w:szCs w:val="21"/>
          <w:spacing w:val="1"/>
        </w:rPr>
        <w:t xml:space="preserve"> </w:t>
      </w:r>
      <w:r>
        <w:rPr>
          <w:rFonts w:ascii="SimHei" w:hAnsi="SimHei" w:eastAsia="SimHei" w:cs="SimHei"/>
          <w:sz w:val="21"/>
          <w:szCs w:val="21"/>
          <w:spacing w:val="-9"/>
        </w:rPr>
        <w:t>识，还需要让学生更加清晰地理解科学技术背后的使命与价值。</w:t>
      </w:r>
      <w:r>
        <w:rPr>
          <w:rFonts w:ascii="SimHei" w:hAnsi="SimHei" w:eastAsia="SimHei" w:cs="SimHei"/>
          <w:sz w:val="21"/>
          <w:szCs w:val="21"/>
          <w:spacing w:val="-9"/>
        </w:rPr>
        <w:t xml:space="preserve"> </w:t>
      </w:r>
      <w:r>
        <w:rPr>
          <w:rFonts w:ascii="SimHei" w:hAnsi="SimHei" w:eastAsia="SimHei" w:cs="SimHei"/>
          <w:sz w:val="21"/>
          <w:szCs w:val="21"/>
          <w:spacing w:val="-8"/>
        </w:rPr>
        <w:t>因此，在编写过程中也更加注重学生科学知识与人文素养的协同</w:t>
      </w:r>
      <w:r>
        <w:rPr>
          <w:rFonts w:ascii="SimHei" w:hAnsi="SimHei" w:eastAsia="SimHei" w:cs="SimHei"/>
          <w:sz w:val="21"/>
          <w:szCs w:val="21"/>
          <w:spacing w:val="11"/>
        </w:rPr>
        <w:t xml:space="preserve"> </w:t>
      </w:r>
      <w:r>
        <w:rPr>
          <w:rFonts w:ascii="SimHei" w:hAnsi="SimHei" w:eastAsia="SimHei" w:cs="SimHei"/>
          <w:sz w:val="21"/>
          <w:szCs w:val="21"/>
          <w:spacing w:val="-9"/>
        </w:rPr>
        <w:t>发展。通过挖掘对学生长远发展的积极因素，培养学生正确的人</w:t>
      </w:r>
      <w:r>
        <w:rPr>
          <w:rFonts w:ascii="SimHei" w:hAnsi="SimHei" w:eastAsia="SimHei" w:cs="SimHei"/>
          <w:sz w:val="21"/>
          <w:szCs w:val="21"/>
        </w:rPr>
        <w:t xml:space="preserve">  </w:t>
      </w:r>
      <w:r>
        <w:rPr>
          <w:rFonts w:ascii="SimHei" w:hAnsi="SimHei" w:eastAsia="SimHei" w:cs="SimHei"/>
          <w:sz w:val="21"/>
          <w:szCs w:val="21"/>
          <w:spacing w:val="-8"/>
        </w:rPr>
        <w:t>生观、价值观和世界观，使学生拥有更健全、更完善的人格，提</w:t>
      </w:r>
      <w:r>
        <w:rPr>
          <w:rFonts w:ascii="SimHei" w:hAnsi="SimHei" w:eastAsia="SimHei" w:cs="SimHei"/>
          <w:sz w:val="21"/>
          <w:szCs w:val="21"/>
        </w:rPr>
        <w:t xml:space="preserve"> </w:t>
      </w:r>
      <w:r>
        <w:rPr>
          <w:rFonts w:ascii="SimHei" w:hAnsi="SimHei" w:eastAsia="SimHei" w:cs="SimHei"/>
          <w:sz w:val="21"/>
          <w:szCs w:val="21"/>
          <w:spacing w:val="-12"/>
        </w:rPr>
        <w:t>升自身道德品质。</w:t>
      </w:r>
    </w:p>
    <w:p>
      <w:pPr>
        <w:ind w:left="2889" w:right="41" w:firstLine="460"/>
        <w:spacing w:before="101" w:line="281" w:lineRule="auto"/>
        <w:rPr>
          <w:rFonts w:ascii="SimHei" w:hAnsi="SimHei" w:eastAsia="SimHei" w:cs="SimHei"/>
          <w:sz w:val="21"/>
          <w:szCs w:val="21"/>
        </w:rPr>
      </w:pPr>
      <w:r>
        <w:rPr>
          <w:rFonts w:ascii="SimHei" w:hAnsi="SimHei" w:eastAsia="SimHei" w:cs="SimHei"/>
          <w:sz w:val="21"/>
          <w:szCs w:val="21"/>
          <w:spacing w:val="-10"/>
        </w:rPr>
        <w:t>第五，多样化的形式。系列教材采用数字化等多样化形式，</w:t>
      </w:r>
      <w:r>
        <w:rPr>
          <w:rFonts w:ascii="SimHei" w:hAnsi="SimHei" w:eastAsia="SimHei" w:cs="SimHei"/>
          <w:sz w:val="21"/>
          <w:szCs w:val="21"/>
          <w:spacing w:val="13"/>
        </w:rPr>
        <w:t xml:space="preserve"> </w:t>
      </w:r>
      <w:r>
        <w:rPr>
          <w:rFonts w:ascii="SimHei" w:hAnsi="SimHei" w:eastAsia="SimHei" w:cs="SimHei"/>
          <w:sz w:val="21"/>
          <w:szCs w:val="21"/>
          <w:spacing w:val="-8"/>
        </w:rPr>
        <w:t>每本教材均设置了二维码关联数字资源，配备教学课件、习题解</w:t>
      </w:r>
      <w:r>
        <w:rPr>
          <w:rFonts w:ascii="SimHei" w:hAnsi="SimHei" w:eastAsia="SimHei" w:cs="SimHei"/>
          <w:sz w:val="21"/>
          <w:szCs w:val="21"/>
        </w:rPr>
        <w:t xml:space="preserve"> </w:t>
      </w:r>
      <w:r>
        <w:rPr>
          <w:rFonts w:ascii="SimHei" w:hAnsi="SimHei" w:eastAsia="SimHei" w:cs="SimHei"/>
          <w:sz w:val="21"/>
          <w:szCs w:val="21"/>
          <w:spacing w:val="-8"/>
        </w:rPr>
        <w:t>答和实验指导等，便于学生课外阅读、拓展知识面，提高教学和</w:t>
      </w:r>
      <w:r>
        <w:rPr>
          <w:rFonts w:ascii="SimHei" w:hAnsi="SimHei" w:eastAsia="SimHei" w:cs="SimHei"/>
          <w:sz w:val="21"/>
          <w:szCs w:val="21"/>
          <w:spacing w:val="9"/>
        </w:rPr>
        <w:t xml:space="preserve"> </w:t>
      </w:r>
      <w:r>
        <w:rPr>
          <w:rFonts w:ascii="SimHei" w:hAnsi="SimHei" w:eastAsia="SimHei" w:cs="SimHei"/>
          <w:sz w:val="21"/>
          <w:szCs w:val="21"/>
          <w:spacing w:val="-12"/>
        </w:rPr>
        <w:t>学习的效率。</w:t>
      </w:r>
    </w:p>
    <w:p>
      <w:pPr>
        <w:ind w:left="2889" w:right="9" w:firstLine="460"/>
        <w:spacing w:before="82" w:line="277" w:lineRule="auto"/>
        <w:rPr>
          <w:rFonts w:ascii="SimHei" w:hAnsi="SimHei" w:eastAsia="SimHei" w:cs="SimHei"/>
          <w:sz w:val="21"/>
          <w:szCs w:val="21"/>
        </w:rPr>
      </w:pPr>
      <w:r>
        <w:rPr>
          <w:rFonts w:ascii="SimHei" w:hAnsi="SimHei" w:eastAsia="SimHei" w:cs="SimHei"/>
          <w:sz w:val="21"/>
          <w:szCs w:val="21"/>
          <w:spacing w:val="-8"/>
        </w:rPr>
        <w:t>第六，适用的广泛性。系列教材的选题规划、</w:t>
      </w:r>
      <w:r>
        <w:rPr>
          <w:rFonts w:ascii="SimHei" w:hAnsi="SimHei" w:eastAsia="SimHei" w:cs="SimHei"/>
          <w:sz w:val="21"/>
          <w:szCs w:val="21"/>
          <w:spacing w:val="-9"/>
        </w:rPr>
        <w:t>内容设定进行</w:t>
      </w:r>
      <w:r>
        <w:rPr>
          <w:rFonts w:ascii="SimHei" w:hAnsi="SimHei" w:eastAsia="SimHei" w:cs="SimHei"/>
          <w:sz w:val="21"/>
          <w:szCs w:val="21"/>
        </w:rPr>
        <w:t xml:space="preserve"> </w:t>
      </w:r>
      <w:r>
        <w:rPr>
          <w:rFonts w:ascii="SimHei" w:hAnsi="SimHei" w:eastAsia="SimHei" w:cs="SimHei"/>
          <w:sz w:val="21"/>
          <w:szCs w:val="21"/>
          <w:spacing w:val="-8"/>
        </w:rPr>
        <w:t>了充分的科学论证，采纳同行学者的意见和</w:t>
      </w:r>
      <w:r>
        <w:rPr>
          <w:rFonts w:ascii="SimHei" w:hAnsi="SimHei" w:eastAsia="SimHei" w:cs="SimHei"/>
          <w:sz w:val="21"/>
          <w:szCs w:val="21"/>
          <w:spacing w:val="-9"/>
        </w:rPr>
        <w:t>建议。教材编写采用</w:t>
      </w:r>
      <w:r>
        <w:rPr>
          <w:rFonts w:ascii="SimHei" w:hAnsi="SimHei" w:eastAsia="SimHei" w:cs="SimHei"/>
          <w:sz w:val="21"/>
          <w:szCs w:val="21"/>
        </w:rPr>
        <w:t xml:space="preserve"> </w:t>
      </w:r>
      <w:r>
        <w:rPr>
          <w:rFonts w:ascii="SimHei" w:hAnsi="SimHei" w:eastAsia="SimHei" w:cs="SimHei"/>
          <w:sz w:val="21"/>
          <w:szCs w:val="21"/>
          <w:spacing w:val="-9"/>
        </w:rPr>
        <w:t>主编负责制，同时强调编委成员的广泛性，鼓励更多院校参与，</w:t>
      </w:r>
      <w:r>
        <w:rPr>
          <w:rFonts w:ascii="SimHei" w:hAnsi="SimHei" w:eastAsia="SimHei" w:cs="SimHei"/>
          <w:sz w:val="21"/>
          <w:szCs w:val="21"/>
          <w:spacing w:val="16"/>
        </w:rPr>
        <w:t xml:space="preserve"> </w:t>
      </w:r>
      <w:r>
        <w:rPr>
          <w:rFonts w:ascii="SimHei" w:hAnsi="SimHei" w:eastAsia="SimHei" w:cs="SimHei"/>
          <w:sz w:val="21"/>
          <w:szCs w:val="21"/>
          <w:spacing w:val="-11"/>
        </w:rPr>
        <w:t>使教材内容在同行中达成共识，提高教材的适用性。</w:t>
      </w:r>
    </w:p>
    <w:p>
      <w:pPr>
        <w:ind w:left="2889" w:right="5" w:firstLine="460"/>
        <w:spacing w:before="98" w:line="273" w:lineRule="auto"/>
        <w:rPr>
          <w:rFonts w:ascii="SimHei" w:hAnsi="SimHei" w:eastAsia="SimHei" w:cs="SimHei"/>
          <w:sz w:val="21"/>
          <w:szCs w:val="21"/>
        </w:rPr>
      </w:pPr>
      <w:r>
        <w:rPr>
          <w:rFonts w:ascii="SimHei" w:hAnsi="SimHei" w:eastAsia="SimHei" w:cs="SimHei"/>
          <w:sz w:val="21"/>
          <w:szCs w:val="21"/>
          <w:spacing w:val="-8"/>
        </w:rPr>
        <w:t>新文科·数字经济与新文科·数字管理两套教材的编写</w:t>
      </w:r>
      <w:r>
        <w:rPr>
          <w:rFonts w:ascii="SimHei" w:hAnsi="SimHei" w:eastAsia="SimHei" w:cs="SimHei"/>
          <w:sz w:val="21"/>
          <w:szCs w:val="21"/>
          <w:spacing w:val="-9"/>
        </w:rPr>
        <w:t>是一</w:t>
      </w:r>
      <w:r>
        <w:rPr>
          <w:rFonts w:ascii="SimHei" w:hAnsi="SimHei" w:eastAsia="SimHei" w:cs="SimHei"/>
          <w:sz w:val="21"/>
          <w:szCs w:val="21"/>
        </w:rPr>
        <w:t xml:space="preserve"> </w:t>
      </w:r>
      <w:r>
        <w:rPr>
          <w:rFonts w:ascii="SimHei" w:hAnsi="SimHei" w:eastAsia="SimHei" w:cs="SimHei"/>
          <w:sz w:val="21"/>
          <w:szCs w:val="21"/>
          <w:spacing w:val="-1"/>
        </w:rPr>
        <w:t>项具有挑战性的复杂工程，在教育部新文科建设工作组的指导</w:t>
      </w:r>
      <w:r>
        <w:rPr>
          <w:rFonts w:ascii="SimHei" w:hAnsi="SimHei" w:eastAsia="SimHei" w:cs="SimHei"/>
          <w:sz w:val="21"/>
          <w:szCs w:val="21"/>
          <w:spacing w:val="17"/>
        </w:rPr>
        <w:t xml:space="preserve"> </w:t>
      </w:r>
      <w:r>
        <w:rPr>
          <w:rFonts w:ascii="SimHei" w:hAnsi="SimHei" w:eastAsia="SimHei" w:cs="SimHei"/>
          <w:sz w:val="21"/>
          <w:szCs w:val="21"/>
          <w:spacing w:val="-9"/>
        </w:rPr>
        <w:t>下，在高等教育出版社的高度重视和精心策划下，在全国高校、</w:t>
      </w:r>
    </w:p>
    <w:p>
      <w:pPr>
        <w:spacing w:line="273" w:lineRule="auto"/>
        <w:sectPr>
          <w:pgSz w:w="9600" w:h="14320"/>
          <w:pgMar w:top="358" w:right="513" w:bottom="400" w:left="480" w:header="0" w:footer="0" w:gutter="0"/>
        </w:sectPr>
        <w:rPr>
          <w:rFonts w:ascii="SimHei" w:hAnsi="SimHei" w:eastAsia="SimHei" w:cs="SimHei"/>
          <w:sz w:val="21"/>
          <w:szCs w:val="21"/>
        </w:rPr>
      </w:pPr>
    </w:p>
    <w:p>
      <w:pPr>
        <w:spacing w:before="41" w:line="221" w:lineRule="auto"/>
        <w:jc w:val="right"/>
        <w:rPr>
          <w:rFonts w:ascii="SimSun" w:hAnsi="SimSun" w:eastAsia="SimSun" w:cs="SimSun"/>
          <w:sz w:val="21"/>
          <w:szCs w:val="21"/>
        </w:rPr>
      </w:pPr>
      <w:r>
        <w:rPr>
          <w:rFonts w:ascii="SimSun" w:hAnsi="SimSun" w:eastAsia="SimSun" w:cs="SimSun"/>
          <w:sz w:val="21"/>
          <w:szCs w:val="21"/>
          <w:spacing w:val="-26"/>
        </w:rPr>
        <w:t>总</w:t>
      </w:r>
      <w:r>
        <w:rPr>
          <w:rFonts w:ascii="SimSun" w:hAnsi="SimSun" w:eastAsia="SimSun" w:cs="SimSun"/>
          <w:sz w:val="21"/>
          <w:szCs w:val="21"/>
          <w:spacing w:val="-25"/>
        </w:rPr>
        <w:t>序</w:t>
      </w:r>
      <w:r>
        <w:rPr>
          <w:rFonts w:ascii="SimSun" w:hAnsi="SimSun" w:eastAsia="SimSun" w:cs="SimSun"/>
          <w:sz w:val="21"/>
          <w:szCs w:val="21"/>
          <w:spacing w:val="26"/>
        </w:rPr>
        <w:t xml:space="preserve">   </w:t>
      </w:r>
      <w:r>
        <w:rPr>
          <w:rFonts w:ascii="SimSun" w:hAnsi="SimSun" w:eastAsia="SimSun" w:cs="SimSun"/>
          <w:sz w:val="21"/>
          <w:szCs w:val="21"/>
          <w:spacing w:val="-9"/>
        </w:rPr>
        <w:t>Ⅲ</w:t>
      </w:r>
    </w:p>
    <w:p>
      <w:pPr>
        <w:pStyle w:val="BodyText"/>
        <w:spacing w:line="262" w:lineRule="auto"/>
        <w:rPr/>
      </w:pPr>
      <w:r/>
    </w:p>
    <w:p>
      <w:pPr>
        <w:pStyle w:val="BodyText"/>
        <w:spacing w:line="263" w:lineRule="auto"/>
        <w:rPr/>
      </w:pPr>
      <w:r/>
    </w:p>
    <w:p>
      <w:pPr>
        <w:spacing w:before="68" w:line="340" w:lineRule="exact"/>
        <w:rPr>
          <w:rFonts w:ascii="SimHei" w:hAnsi="SimHei" w:eastAsia="SimHei" w:cs="SimHei"/>
          <w:sz w:val="21"/>
          <w:szCs w:val="21"/>
        </w:rPr>
      </w:pPr>
      <w:r>
        <w:rPr>
          <w:rFonts w:ascii="SimHei" w:hAnsi="SimHei" w:eastAsia="SimHei" w:cs="SimHei"/>
          <w:sz w:val="21"/>
          <w:szCs w:val="21"/>
          <w:spacing w:val="-2"/>
          <w:position w:val="9"/>
        </w:rPr>
        <w:t>科研院所、业界的专家学者的同心协力下，我们有信心这两套</w:t>
      </w:r>
    </w:p>
    <w:p>
      <w:pPr>
        <w:spacing w:before="1" w:line="212" w:lineRule="auto"/>
        <w:rPr>
          <w:rFonts w:ascii="SimHei" w:hAnsi="SimHei" w:eastAsia="SimHei" w:cs="SimHei"/>
          <w:sz w:val="21"/>
          <w:szCs w:val="21"/>
        </w:rPr>
      </w:pPr>
      <w:r>
        <w:rPr>
          <w:rFonts w:ascii="SimHei" w:hAnsi="SimHei" w:eastAsia="SimHei" w:cs="SimHei"/>
          <w:sz w:val="21"/>
          <w:szCs w:val="21"/>
          <w:spacing w:val="-2"/>
        </w:rPr>
        <w:t>教材能够成为精品教材，为我国数字经济与数字管理人才培养</w:t>
      </w:r>
    </w:p>
    <w:p>
      <w:pPr>
        <w:spacing w:before="106" w:line="221" w:lineRule="auto"/>
        <w:rPr>
          <w:rFonts w:ascii="SimHei" w:hAnsi="SimHei" w:eastAsia="SimHei" w:cs="SimHei"/>
          <w:sz w:val="21"/>
          <w:szCs w:val="21"/>
        </w:rPr>
      </w:pPr>
      <w:r>
        <w:rPr>
          <w:rFonts w:ascii="SimHei" w:hAnsi="SimHei" w:eastAsia="SimHei" w:cs="SimHei"/>
          <w:sz w:val="21"/>
          <w:szCs w:val="21"/>
          <w:spacing w:val="-1"/>
        </w:rPr>
        <w:t>做出有益探索。我们在此由衷地感谢为本系列教材写作和出版</w:t>
      </w:r>
    </w:p>
    <w:p>
      <w:pPr>
        <w:spacing w:before="88" w:line="221" w:lineRule="auto"/>
        <w:rPr>
          <w:rFonts w:ascii="SimHei" w:hAnsi="SimHei" w:eastAsia="SimHei" w:cs="SimHei"/>
          <w:sz w:val="21"/>
          <w:szCs w:val="21"/>
        </w:rPr>
      </w:pPr>
      <w:r>
        <w:rPr>
          <w:rFonts w:ascii="SimHei" w:hAnsi="SimHei" w:eastAsia="SimHei" w:cs="SimHei"/>
          <w:sz w:val="21"/>
          <w:szCs w:val="21"/>
          <w:spacing w:val="2"/>
        </w:rPr>
        <w:t>做出贡献的每一位专家!尽管本系列教材的编写者为教材编写</w:t>
      </w:r>
    </w:p>
    <w:p>
      <w:pPr>
        <w:spacing w:before="80" w:line="213" w:lineRule="auto"/>
        <w:rPr>
          <w:rFonts w:ascii="SimHei" w:hAnsi="SimHei" w:eastAsia="SimHei" w:cs="SimHei"/>
          <w:sz w:val="21"/>
          <w:szCs w:val="21"/>
        </w:rPr>
      </w:pPr>
      <w:r>
        <w:rPr>
          <w:rFonts w:ascii="SimHei" w:hAnsi="SimHei" w:eastAsia="SimHei" w:cs="SimHei"/>
          <w:sz w:val="21"/>
          <w:szCs w:val="21"/>
          <w:spacing w:val="-2"/>
        </w:rPr>
        <w:t>付出了很多汗水和智慧，但难免存在不足之处，我们也真诚地</w:t>
      </w:r>
    </w:p>
    <w:p>
      <w:pPr>
        <w:spacing w:before="97" w:line="213" w:lineRule="auto"/>
        <w:rPr>
          <w:rFonts w:ascii="SimHei" w:hAnsi="SimHei" w:eastAsia="SimHei" w:cs="SimHei"/>
          <w:sz w:val="21"/>
          <w:szCs w:val="21"/>
        </w:rPr>
      </w:pPr>
      <w:r>
        <w:rPr>
          <w:rFonts w:ascii="SimHei" w:hAnsi="SimHei" w:eastAsia="SimHei" w:cs="SimHei"/>
          <w:sz w:val="21"/>
          <w:szCs w:val="21"/>
          <w:spacing w:val="-2"/>
        </w:rPr>
        <w:t>希望得到广大读者的批评和建议，以便在日后的修订中不断改</w:t>
      </w:r>
    </w:p>
    <w:p>
      <w:pPr>
        <w:spacing w:before="107" w:line="221" w:lineRule="auto"/>
        <w:rPr>
          <w:rFonts w:ascii="SimHei" w:hAnsi="SimHei" w:eastAsia="SimHei" w:cs="SimHei"/>
          <w:sz w:val="21"/>
          <w:szCs w:val="21"/>
        </w:rPr>
      </w:pPr>
      <w:r>
        <w:rPr>
          <w:rFonts w:ascii="SimHei" w:hAnsi="SimHei" w:eastAsia="SimHei" w:cs="SimHei"/>
          <w:sz w:val="21"/>
          <w:szCs w:val="21"/>
          <w:spacing w:val="-11"/>
        </w:rPr>
        <w:t>进和完善。</w:t>
      </w:r>
    </w:p>
    <w:p>
      <w:pPr>
        <w:pStyle w:val="BodyText"/>
        <w:spacing w:line="370" w:lineRule="auto"/>
        <w:rPr/>
      </w:pPr>
      <w:r/>
    </w:p>
    <w:p>
      <w:pPr>
        <w:ind w:left="2619"/>
        <w:spacing w:before="69"/>
        <w:rPr>
          <w:sz w:val="21"/>
          <w:szCs w:val="21"/>
        </w:rPr>
      </w:pPr>
      <w:r>
        <w:rPr>
          <w:rFonts w:ascii="KaiTi" w:hAnsi="KaiTi" w:eastAsia="KaiTi" w:cs="KaiTi"/>
          <w:sz w:val="21"/>
          <w:szCs w:val="21"/>
          <w:spacing w:val="-39"/>
          <w:w w:val="98"/>
        </w:rPr>
        <w:t>总主编：</w:t>
      </w:r>
      <w:r>
        <w:rPr>
          <w:rFonts w:ascii="KaiTi" w:hAnsi="KaiTi" w:eastAsia="KaiTi" w:cs="KaiTi"/>
          <w:sz w:val="21"/>
          <w:szCs w:val="21"/>
          <w:spacing w:val="-34"/>
        </w:rPr>
        <w:t xml:space="preserve"> </w:t>
      </w:r>
      <w:r>
        <w:rPr>
          <w:sz w:val="21"/>
          <w:szCs w:val="21"/>
          <w:position w:val="-36"/>
        </w:rPr>
        <w:drawing>
          <wp:inline distT="0" distB="0" distL="0" distR="0">
            <wp:extent cx="1473619" cy="571718"/>
            <wp:effectExtent l="0" t="0" r="0" b="0"/>
            <wp:docPr id="4" name="IM 4"/>
            <wp:cNvGraphicFramePr/>
            <a:graphic>
              <a:graphicData uri="http://schemas.openxmlformats.org/drawingml/2006/picture">
                <pic:pic>
                  <pic:nvPicPr>
                    <pic:cNvPr id="4" name="IM 4"/>
                    <pic:cNvPicPr/>
                  </pic:nvPicPr>
                  <pic:blipFill>
                    <a:blip r:embed="rId8"/>
                    <a:stretch>
                      <a:fillRect/>
                    </a:stretch>
                  </pic:blipFill>
                  <pic:spPr>
                    <a:xfrm rot="0">
                      <a:off x="0" y="0"/>
                      <a:ext cx="1473619" cy="571718"/>
                    </a:xfrm>
                    <a:prstGeom prst="rect">
                      <a:avLst/>
                    </a:prstGeom>
                  </pic:spPr>
                </pic:pic>
              </a:graphicData>
            </a:graphic>
          </wp:inline>
        </w:drawing>
      </w:r>
    </w:p>
    <w:p>
      <w:pPr>
        <w:sectPr>
          <w:pgSz w:w="9600" w:h="14320"/>
          <w:pgMar w:top="458" w:right="543" w:bottom="400" w:left="460" w:header="0" w:footer="0" w:gutter="0"/>
        </w:sectPr>
        <w:rPr>
          <w:sz w:val="21"/>
          <w:szCs w:val="21"/>
        </w:rPr>
      </w:pPr>
    </w:p>
    <w:p>
      <w:pPr>
        <w:spacing w:before="166" w:line="221" w:lineRule="auto"/>
        <w:jc w:val="right"/>
        <w:rPr>
          <w:rFonts w:ascii="SimSun" w:hAnsi="SimSun" w:eastAsia="SimSun" w:cs="SimSun"/>
          <w:sz w:val="42"/>
          <w:szCs w:val="42"/>
        </w:rPr>
      </w:pPr>
      <w:r>
        <w:rPr>
          <w:rFonts w:ascii="SimSun" w:hAnsi="SimSun" w:eastAsia="SimSun" w:cs="SimSun"/>
          <w:sz w:val="42"/>
          <w:szCs w:val="42"/>
          <w:b/>
          <w:bCs/>
          <w:spacing w:val="-36"/>
        </w:rPr>
        <w:t>前</w:t>
      </w:r>
      <w:r>
        <w:rPr>
          <w:rFonts w:ascii="SimSun" w:hAnsi="SimSun" w:eastAsia="SimSun" w:cs="SimSun"/>
          <w:sz w:val="42"/>
          <w:szCs w:val="42"/>
          <w:spacing w:val="163"/>
        </w:rPr>
        <w:t xml:space="preserve"> </w:t>
      </w:r>
      <w:r>
        <w:rPr>
          <w:rFonts w:ascii="SimSun" w:hAnsi="SimSun" w:eastAsia="SimSun" w:cs="SimSun"/>
          <w:sz w:val="42"/>
          <w:szCs w:val="42"/>
          <w:b/>
          <w:bCs/>
          <w:spacing w:val="-32"/>
        </w:rPr>
        <w:t>言</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420"/>
        <w:spacing w:before="65" w:line="320" w:lineRule="exact"/>
        <w:rPr>
          <w:rFonts w:ascii="SimHei" w:hAnsi="SimHei" w:eastAsia="SimHei" w:cs="SimHei"/>
          <w:sz w:val="20"/>
          <w:szCs w:val="20"/>
        </w:rPr>
      </w:pPr>
      <w:r>
        <w:rPr>
          <w:rFonts w:ascii="SimHei" w:hAnsi="SimHei" w:eastAsia="SimHei" w:cs="SimHei"/>
          <w:sz w:val="20"/>
          <w:szCs w:val="20"/>
          <w:spacing w:val="1"/>
          <w:position w:val="9"/>
        </w:rPr>
        <w:t>改革开放40多年来，我国经济社会发生了</w:t>
      </w:r>
      <w:r>
        <w:rPr>
          <w:rFonts w:ascii="SimHei" w:hAnsi="SimHei" w:eastAsia="SimHei" w:cs="SimHei"/>
          <w:sz w:val="20"/>
          <w:szCs w:val="20"/>
          <w:position w:val="9"/>
        </w:rPr>
        <w:t>翻天覆地的变化，</w:t>
      </w:r>
    </w:p>
    <w:p>
      <w:pPr>
        <w:spacing w:line="212" w:lineRule="auto"/>
        <w:rPr>
          <w:rFonts w:ascii="SimHei" w:hAnsi="SimHei" w:eastAsia="SimHei" w:cs="SimHei"/>
          <w:sz w:val="20"/>
          <w:szCs w:val="20"/>
        </w:rPr>
      </w:pPr>
      <w:r>
        <w:rPr>
          <w:rFonts w:ascii="SimHei" w:hAnsi="SimHei" w:eastAsia="SimHei" w:cs="SimHei"/>
          <w:sz w:val="20"/>
          <w:szCs w:val="20"/>
          <w:spacing w:val="1"/>
        </w:rPr>
        <w:t>在人均资源和资本积累都不是很丰富的条件下，实现持续高速经</w:t>
      </w:r>
    </w:p>
    <w:p>
      <w:pPr>
        <w:spacing w:before="89" w:line="213" w:lineRule="auto"/>
        <w:rPr>
          <w:rFonts w:ascii="SimHei" w:hAnsi="SimHei" w:eastAsia="SimHei" w:cs="SimHei"/>
          <w:sz w:val="20"/>
          <w:szCs w:val="20"/>
        </w:rPr>
      </w:pPr>
      <w:r>
        <w:rPr>
          <w:rFonts w:ascii="SimHei" w:hAnsi="SimHei" w:eastAsia="SimHei" w:cs="SimHei"/>
          <w:sz w:val="20"/>
          <w:szCs w:val="20"/>
          <w:spacing w:val="2"/>
        </w:rPr>
        <w:t>济增长，造就人类发展史上的经济奇迹。随着我国经济发展进入</w:t>
      </w:r>
    </w:p>
    <w:p>
      <w:pPr>
        <w:spacing w:before="89" w:line="213" w:lineRule="auto"/>
        <w:rPr>
          <w:rFonts w:ascii="SimHei" w:hAnsi="SimHei" w:eastAsia="SimHei" w:cs="SimHei"/>
          <w:sz w:val="20"/>
          <w:szCs w:val="20"/>
        </w:rPr>
      </w:pPr>
      <w:r>
        <w:rPr>
          <w:rFonts w:ascii="SimHei" w:hAnsi="SimHei" w:eastAsia="SimHei" w:cs="SimHei"/>
          <w:sz w:val="20"/>
          <w:szCs w:val="20"/>
          <w:spacing w:val="2"/>
        </w:rPr>
        <w:t>新常态，数字经济逐渐成为我国产业转型升级的重要驱动力，其</w:t>
      </w:r>
    </w:p>
    <w:p>
      <w:pPr>
        <w:spacing w:before="89" w:line="213" w:lineRule="auto"/>
        <w:rPr>
          <w:rFonts w:ascii="SimHei" w:hAnsi="SimHei" w:eastAsia="SimHei" w:cs="SimHei"/>
          <w:sz w:val="20"/>
          <w:szCs w:val="20"/>
        </w:rPr>
      </w:pPr>
      <w:r>
        <w:rPr>
          <w:rFonts w:ascii="SimHei" w:hAnsi="SimHei" w:eastAsia="SimHei" w:cs="SimHei"/>
          <w:sz w:val="20"/>
          <w:szCs w:val="20"/>
          <w:spacing w:val="2"/>
        </w:rPr>
        <w:t>最活跃、最集中的表现形式是电子商务。</w:t>
      </w:r>
      <w:r>
        <w:rPr>
          <w:rFonts w:ascii="SimHei" w:hAnsi="SimHei" w:eastAsia="SimHei" w:cs="SimHei"/>
          <w:sz w:val="20"/>
          <w:szCs w:val="20"/>
          <w:spacing w:val="82"/>
        </w:rPr>
        <w:t xml:space="preserve"> </w:t>
      </w:r>
      <w:r>
        <w:rPr>
          <w:rFonts w:ascii="SimHei" w:hAnsi="SimHei" w:eastAsia="SimHei" w:cs="SimHei"/>
          <w:sz w:val="20"/>
          <w:szCs w:val="20"/>
          <w:spacing w:val="2"/>
        </w:rPr>
        <w:t>2020年，面对突如其</w:t>
      </w:r>
    </w:p>
    <w:p>
      <w:pPr>
        <w:spacing w:before="89" w:line="213" w:lineRule="auto"/>
        <w:rPr>
          <w:rFonts w:ascii="SimHei" w:hAnsi="SimHei" w:eastAsia="SimHei" w:cs="SimHei"/>
          <w:sz w:val="20"/>
          <w:szCs w:val="20"/>
        </w:rPr>
      </w:pPr>
      <w:r>
        <w:rPr>
          <w:rFonts w:ascii="SimHei" w:hAnsi="SimHei" w:eastAsia="SimHei" w:cs="SimHei"/>
          <w:sz w:val="20"/>
          <w:szCs w:val="20"/>
          <w:spacing w:val="2"/>
        </w:rPr>
        <w:t>来的新冠肺炎疫情，数字经济展现出强大的发展韧性，实现逆势</w:t>
      </w:r>
    </w:p>
    <w:p>
      <w:pPr>
        <w:spacing w:before="89" w:line="213" w:lineRule="auto"/>
        <w:rPr>
          <w:rFonts w:ascii="SimHei" w:hAnsi="SimHei" w:eastAsia="SimHei" w:cs="SimHei"/>
          <w:sz w:val="20"/>
          <w:szCs w:val="20"/>
        </w:rPr>
      </w:pPr>
      <w:r>
        <w:rPr>
          <w:rFonts w:ascii="SimHei" w:hAnsi="SimHei" w:eastAsia="SimHei" w:cs="SimHei"/>
          <w:sz w:val="20"/>
          <w:szCs w:val="20"/>
          <w:spacing w:val="-4"/>
        </w:rPr>
        <w:t>增长，为世界经济复苏、增长注入重要动力，其中数字贸</w:t>
      </w:r>
      <w:r>
        <w:rPr>
          <w:rFonts w:ascii="SimHei" w:hAnsi="SimHei" w:eastAsia="SimHei" w:cs="SimHei"/>
          <w:sz w:val="20"/>
          <w:szCs w:val="20"/>
          <w:spacing w:val="-5"/>
        </w:rPr>
        <w:t>易更是成</w:t>
      </w:r>
    </w:p>
    <w:p>
      <w:pPr>
        <w:spacing w:before="99" w:line="222" w:lineRule="auto"/>
        <w:rPr>
          <w:rFonts w:ascii="SimHei" w:hAnsi="SimHei" w:eastAsia="SimHei" w:cs="SimHei"/>
          <w:sz w:val="20"/>
          <w:szCs w:val="20"/>
        </w:rPr>
      </w:pPr>
      <w:r>
        <w:rPr>
          <w:rFonts w:ascii="SimHei" w:hAnsi="SimHei" w:eastAsia="SimHei" w:cs="SimHei"/>
          <w:sz w:val="20"/>
          <w:szCs w:val="20"/>
          <w:spacing w:val="-7"/>
        </w:rPr>
        <w:t>为打通国内国际双循环的重要载体。</w:t>
      </w:r>
      <w:r>
        <w:rPr>
          <w:rFonts w:ascii="SimHei" w:hAnsi="SimHei" w:eastAsia="SimHei" w:cs="SimHei"/>
          <w:sz w:val="20"/>
          <w:szCs w:val="20"/>
          <w:spacing w:val="89"/>
        </w:rPr>
        <w:t xml:space="preserve"> </w:t>
      </w:r>
      <w:r>
        <w:rPr>
          <w:rFonts w:ascii="SimHei" w:hAnsi="SimHei" w:eastAsia="SimHei" w:cs="SimHei"/>
          <w:sz w:val="20"/>
          <w:szCs w:val="20"/>
          <w:spacing w:val="-7"/>
        </w:rPr>
        <w:t>202</w:t>
      </w:r>
      <w:r>
        <w:rPr>
          <w:rFonts w:ascii="SimHei" w:hAnsi="SimHei" w:eastAsia="SimHei" w:cs="SimHei"/>
          <w:sz w:val="20"/>
          <w:szCs w:val="20"/>
          <w:spacing w:val="-8"/>
        </w:rPr>
        <w:t>1年是中国共产党建党100</w:t>
      </w:r>
    </w:p>
    <w:p>
      <w:pPr>
        <w:spacing w:before="70" w:line="213" w:lineRule="auto"/>
        <w:rPr>
          <w:rFonts w:ascii="SimHei" w:hAnsi="SimHei" w:eastAsia="SimHei" w:cs="SimHei"/>
          <w:sz w:val="20"/>
          <w:szCs w:val="20"/>
        </w:rPr>
      </w:pPr>
      <w:r>
        <w:rPr>
          <w:rFonts w:ascii="SimHei" w:hAnsi="SimHei" w:eastAsia="SimHei" w:cs="SimHei"/>
          <w:sz w:val="20"/>
          <w:szCs w:val="20"/>
          <w:spacing w:val="-5"/>
        </w:rPr>
        <w:t>周年，中国全面建成小康社会。科学总结我国在数字经济和数字贸</w:t>
      </w:r>
    </w:p>
    <w:p>
      <w:pPr>
        <w:spacing w:before="89" w:line="213" w:lineRule="auto"/>
        <w:rPr>
          <w:rFonts w:ascii="SimHei" w:hAnsi="SimHei" w:eastAsia="SimHei" w:cs="SimHei"/>
          <w:sz w:val="20"/>
          <w:szCs w:val="20"/>
        </w:rPr>
      </w:pPr>
      <w:r>
        <w:rPr>
          <w:rFonts w:ascii="SimHei" w:hAnsi="SimHei" w:eastAsia="SimHei" w:cs="SimHei"/>
          <w:sz w:val="20"/>
          <w:szCs w:val="20"/>
          <w:spacing w:val="-5"/>
        </w:rPr>
        <w:t>易领域取得的伟大成就和成功经验，分析未来需要应对的挑战，对</w:t>
      </w:r>
    </w:p>
    <w:p>
      <w:pPr>
        <w:spacing w:before="99" w:line="222" w:lineRule="auto"/>
        <w:rPr>
          <w:rFonts w:ascii="SimHei" w:hAnsi="SimHei" w:eastAsia="SimHei" w:cs="SimHei"/>
          <w:sz w:val="20"/>
          <w:szCs w:val="20"/>
        </w:rPr>
      </w:pPr>
      <w:r>
        <w:rPr>
          <w:rFonts w:ascii="SimHei" w:hAnsi="SimHei" w:eastAsia="SimHei" w:cs="SimHei"/>
          <w:sz w:val="20"/>
          <w:szCs w:val="20"/>
          <w:spacing w:val="-5"/>
        </w:rPr>
        <w:t>于进一步全面深化改革、向第二个百年奋斗目标迈进、实现中华民</w:t>
      </w:r>
    </w:p>
    <w:p>
      <w:pPr>
        <w:spacing w:before="79" w:line="221" w:lineRule="auto"/>
        <w:rPr>
          <w:rFonts w:ascii="SimHei" w:hAnsi="SimHei" w:eastAsia="SimHei" w:cs="SimHei"/>
          <w:sz w:val="20"/>
          <w:szCs w:val="20"/>
        </w:rPr>
      </w:pPr>
      <w:r>
        <w:rPr>
          <w:rFonts w:ascii="SimHei" w:hAnsi="SimHei" w:eastAsia="SimHei" w:cs="SimHei"/>
          <w:sz w:val="20"/>
          <w:szCs w:val="20"/>
          <w:spacing w:val="-7"/>
        </w:rPr>
        <w:t>族伟大复兴的中国梦和构建人类命运共同体具有重大意义。</w:t>
      </w:r>
    </w:p>
    <w:p>
      <w:pPr>
        <w:ind w:left="419"/>
        <w:spacing w:before="181" w:line="311" w:lineRule="exact"/>
        <w:rPr>
          <w:rFonts w:ascii="SimSun" w:hAnsi="SimSun" w:eastAsia="SimSun" w:cs="SimSun"/>
          <w:sz w:val="20"/>
          <w:szCs w:val="20"/>
        </w:rPr>
      </w:pPr>
      <w:r>
        <w:rPr>
          <w:rFonts w:ascii="SimSun" w:hAnsi="SimSun" w:eastAsia="SimSun" w:cs="SimSun"/>
          <w:sz w:val="20"/>
          <w:szCs w:val="20"/>
          <w:spacing w:val="-6"/>
          <w:position w:val="8"/>
        </w:rPr>
        <w:t>习近平总书记曾指出：“不断推进学科体系、学术体系、话语</w:t>
      </w:r>
    </w:p>
    <w:p>
      <w:pPr>
        <w:spacing w:before="1" w:line="212" w:lineRule="auto"/>
        <w:rPr>
          <w:rFonts w:ascii="SimHei" w:hAnsi="SimHei" w:eastAsia="SimHei" w:cs="SimHei"/>
          <w:sz w:val="20"/>
          <w:szCs w:val="20"/>
        </w:rPr>
      </w:pPr>
      <w:r>
        <w:rPr>
          <w:rFonts w:ascii="SimHei" w:hAnsi="SimHei" w:eastAsia="SimHei" w:cs="SimHei"/>
          <w:sz w:val="20"/>
          <w:szCs w:val="20"/>
          <w:spacing w:val="2"/>
        </w:rPr>
        <w:t>体系建设和创新，努力构建一个全方位、全领域、全要素的哲学</w:t>
      </w:r>
    </w:p>
    <w:p>
      <w:pPr>
        <w:spacing w:before="98" w:line="219" w:lineRule="auto"/>
        <w:rPr>
          <w:rFonts w:ascii="SimSun" w:hAnsi="SimSun" w:eastAsia="SimSun" w:cs="SimSun"/>
          <w:sz w:val="20"/>
          <w:szCs w:val="20"/>
        </w:rPr>
      </w:pPr>
      <w:r>
        <w:rPr>
          <w:rFonts w:ascii="SimSun" w:hAnsi="SimSun" w:eastAsia="SimSun" w:cs="SimSun"/>
          <w:sz w:val="20"/>
          <w:szCs w:val="20"/>
          <w:spacing w:val="2"/>
        </w:rPr>
        <w:t>社会科学体系。”这要求我国学者基于我国鲜活的经济事实提炼</w:t>
      </w:r>
    </w:p>
    <w:p>
      <w:pPr>
        <w:spacing w:before="74" w:line="213" w:lineRule="auto"/>
        <w:rPr>
          <w:rFonts w:ascii="SimHei" w:hAnsi="SimHei" w:eastAsia="SimHei" w:cs="SimHei"/>
          <w:sz w:val="20"/>
          <w:szCs w:val="20"/>
        </w:rPr>
      </w:pPr>
      <w:r>
        <w:rPr>
          <w:rFonts w:ascii="SimHei" w:hAnsi="SimHei" w:eastAsia="SimHei" w:cs="SimHei"/>
          <w:sz w:val="20"/>
          <w:szCs w:val="20"/>
          <w:spacing w:val="2"/>
        </w:rPr>
        <w:t>标识性概念，打造易于为国际社会所理解和接受的新概念、新范</w:t>
      </w:r>
    </w:p>
    <w:p>
      <w:pPr>
        <w:spacing w:before="89" w:line="213" w:lineRule="auto"/>
        <w:rPr>
          <w:rFonts w:ascii="SimHei" w:hAnsi="SimHei" w:eastAsia="SimHei" w:cs="SimHei"/>
          <w:sz w:val="20"/>
          <w:szCs w:val="20"/>
        </w:rPr>
      </w:pPr>
      <w:r>
        <w:rPr>
          <w:rFonts w:ascii="SimHei" w:hAnsi="SimHei" w:eastAsia="SimHei" w:cs="SimHei"/>
          <w:sz w:val="20"/>
          <w:szCs w:val="20"/>
          <w:spacing w:val="2"/>
        </w:rPr>
        <w:t>畴和新表述，引导国际学术界展开相关研究和讨论，从而加大中</w:t>
      </w:r>
    </w:p>
    <w:p>
      <w:pPr>
        <w:spacing w:before="89" w:line="213" w:lineRule="auto"/>
        <w:rPr>
          <w:rFonts w:ascii="SimHei" w:hAnsi="SimHei" w:eastAsia="SimHei" w:cs="SimHei"/>
          <w:sz w:val="20"/>
          <w:szCs w:val="20"/>
        </w:rPr>
      </w:pPr>
      <w:r>
        <w:rPr>
          <w:rFonts w:ascii="SimHei" w:hAnsi="SimHei" w:eastAsia="SimHei" w:cs="SimHei"/>
          <w:sz w:val="20"/>
          <w:szCs w:val="20"/>
          <w:spacing w:val="1"/>
        </w:rPr>
        <w:t>国方案和中国理念传播力度，使其成为世界表述当代中国故事的</w:t>
      </w:r>
    </w:p>
    <w:p>
      <w:pPr>
        <w:spacing w:before="100" w:line="219" w:lineRule="auto"/>
        <w:rPr>
          <w:rFonts w:ascii="SimSun" w:hAnsi="SimSun" w:eastAsia="SimSun" w:cs="SimSun"/>
          <w:sz w:val="20"/>
          <w:szCs w:val="20"/>
        </w:rPr>
      </w:pPr>
      <w:r>
        <w:rPr>
          <w:rFonts w:ascii="SimSun" w:hAnsi="SimSun" w:eastAsia="SimSun" w:cs="SimSun"/>
          <w:sz w:val="20"/>
          <w:szCs w:val="20"/>
          <w:spacing w:val="1"/>
        </w:rPr>
        <w:t>源头、读懂当代中国的标识。因此，基于我国的经济实践经验，</w:t>
      </w:r>
    </w:p>
    <w:p>
      <w:pPr>
        <w:spacing w:before="72" w:line="213" w:lineRule="auto"/>
        <w:rPr>
          <w:rFonts w:ascii="SimHei" w:hAnsi="SimHei" w:eastAsia="SimHei" w:cs="SimHei"/>
          <w:sz w:val="20"/>
          <w:szCs w:val="20"/>
        </w:rPr>
      </w:pPr>
      <w:r>
        <w:rPr>
          <w:rFonts w:ascii="SimHei" w:hAnsi="SimHei" w:eastAsia="SimHei" w:cs="SimHei"/>
          <w:sz w:val="20"/>
          <w:szCs w:val="20"/>
          <w:spacing w:val="2"/>
        </w:rPr>
        <w:t>归纳总结得出系统化的经济学理论，并通过撰写一系列教材，完</w:t>
      </w:r>
    </w:p>
    <w:p>
      <w:pPr>
        <w:spacing w:before="89" w:line="213" w:lineRule="auto"/>
        <w:rPr>
          <w:rFonts w:ascii="SimHei" w:hAnsi="SimHei" w:eastAsia="SimHei" w:cs="SimHei"/>
          <w:sz w:val="20"/>
          <w:szCs w:val="20"/>
        </w:rPr>
      </w:pPr>
      <w:r>
        <w:rPr>
          <w:rFonts w:ascii="SimHei" w:hAnsi="SimHei" w:eastAsia="SimHei" w:cs="SimHei"/>
          <w:sz w:val="20"/>
          <w:szCs w:val="20"/>
          <w:spacing w:val="-3"/>
        </w:rPr>
        <w:t>成新兴学科体系的构建是十分必要的。</w:t>
      </w:r>
      <w:r>
        <w:rPr>
          <w:rFonts w:ascii="SimHei" w:hAnsi="SimHei" w:eastAsia="SimHei" w:cs="SimHei"/>
          <w:sz w:val="20"/>
          <w:szCs w:val="20"/>
          <w:spacing w:val="39"/>
        </w:rPr>
        <w:t xml:space="preserve"> </w:t>
      </w:r>
      <w:r>
        <w:rPr>
          <w:rFonts w:ascii="SimHei" w:hAnsi="SimHei" w:eastAsia="SimHei" w:cs="SimHei"/>
          <w:sz w:val="20"/>
          <w:szCs w:val="20"/>
          <w:spacing w:val="-3"/>
        </w:rPr>
        <w:t>一方面，这有利于构建我</w:t>
      </w:r>
    </w:p>
    <w:p>
      <w:pPr>
        <w:spacing w:before="90" w:line="213" w:lineRule="auto"/>
        <w:rPr>
          <w:rFonts w:ascii="SimHei" w:hAnsi="SimHei" w:eastAsia="SimHei" w:cs="SimHei"/>
          <w:sz w:val="20"/>
          <w:szCs w:val="20"/>
        </w:rPr>
      </w:pPr>
      <w:r>
        <w:rPr>
          <w:rFonts w:ascii="SimHei" w:hAnsi="SimHei" w:eastAsia="SimHei" w:cs="SimHei"/>
          <w:sz w:val="20"/>
          <w:szCs w:val="20"/>
          <w:spacing w:val="1"/>
        </w:rPr>
        <w:t>国经济学理论体系，并用来指导新的伟大实践，特别是应用于后</w:t>
      </w:r>
    </w:p>
    <w:p>
      <w:pPr>
        <w:spacing w:before="89" w:line="213" w:lineRule="auto"/>
        <w:rPr>
          <w:rFonts w:ascii="SimHei" w:hAnsi="SimHei" w:eastAsia="SimHei" w:cs="SimHei"/>
          <w:sz w:val="20"/>
          <w:szCs w:val="20"/>
        </w:rPr>
      </w:pPr>
      <w:r>
        <w:rPr>
          <w:rFonts w:ascii="SimHei" w:hAnsi="SimHei" w:eastAsia="SimHei" w:cs="SimHei"/>
          <w:sz w:val="20"/>
          <w:szCs w:val="20"/>
          <w:spacing w:val="9"/>
        </w:rPr>
        <w:t>疫情时代我国经济发展的需要。另一方面，这有利于向世界各</w:t>
      </w:r>
    </w:p>
    <w:p>
      <w:pPr>
        <w:spacing w:before="89" w:line="213" w:lineRule="auto"/>
        <w:rPr>
          <w:rFonts w:ascii="SimHei" w:hAnsi="SimHei" w:eastAsia="SimHei" w:cs="SimHei"/>
          <w:sz w:val="20"/>
          <w:szCs w:val="20"/>
        </w:rPr>
      </w:pPr>
      <w:r>
        <w:rPr>
          <w:rFonts w:ascii="SimHei" w:hAnsi="SimHei" w:eastAsia="SimHei" w:cs="SimHei"/>
          <w:sz w:val="20"/>
          <w:szCs w:val="20"/>
          <w:spacing w:val="9"/>
        </w:rPr>
        <w:t>国，特别是广大发展中国家贡献中国智慧、中国力量和中</w:t>
      </w:r>
      <w:r>
        <w:rPr>
          <w:rFonts w:ascii="SimHei" w:hAnsi="SimHei" w:eastAsia="SimHei" w:cs="SimHei"/>
          <w:sz w:val="20"/>
          <w:szCs w:val="20"/>
          <w:spacing w:val="8"/>
        </w:rPr>
        <w:t>国方</w:t>
      </w:r>
    </w:p>
    <w:p>
      <w:pPr>
        <w:spacing w:before="99" w:line="219" w:lineRule="auto"/>
        <w:rPr>
          <w:rFonts w:ascii="SimSun" w:hAnsi="SimSun" w:eastAsia="SimSun" w:cs="SimSun"/>
          <w:sz w:val="20"/>
          <w:szCs w:val="20"/>
        </w:rPr>
      </w:pPr>
      <w:r>
        <w:rPr>
          <w:rFonts w:ascii="SimSun" w:hAnsi="SimSun" w:eastAsia="SimSun" w:cs="SimSun"/>
          <w:sz w:val="20"/>
          <w:szCs w:val="20"/>
          <w:spacing w:val="-6"/>
        </w:rPr>
        <w:t>案，促进其经济发展。</w:t>
      </w:r>
    </w:p>
    <w:p>
      <w:pPr>
        <w:ind w:left="420"/>
        <w:spacing w:before="153" w:line="340" w:lineRule="exact"/>
        <w:rPr>
          <w:rFonts w:ascii="SimHei" w:hAnsi="SimHei" w:eastAsia="SimHei" w:cs="SimHei"/>
          <w:sz w:val="20"/>
          <w:szCs w:val="20"/>
        </w:rPr>
      </w:pPr>
      <w:r>
        <w:rPr>
          <w:rFonts w:ascii="SimHei" w:hAnsi="SimHei" w:eastAsia="SimHei" w:cs="SimHei"/>
          <w:sz w:val="20"/>
          <w:szCs w:val="20"/>
          <w:spacing w:val="-6"/>
          <w:position w:val="10"/>
        </w:rPr>
        <w:t>基于此，我们撰写了这本《数字贸易学》教材。</w:t>
      </w:r>
      <w:r>
        <w:rPr>
          <w:rFonts w:ascii="SimHei" w:hAnsi="SimHei" w:eastAsia="SimHei" w:cs="SimHei"/>
          <w:sz w:val="20"/>
          <w:szCs w:val="20"/>
          <w:spacing w:val="-6"/>
          <w:position w:val="10"/>
        </w:rPr>
        <w:t xml:space="preserve">  </w:t>
      </w:r>
      <w:r>
        <w:rPr>
          <w:rFonts w:ascii="SimHei" w:hAnsi="SimHei" w:eastAsia="SimHei" w:cs="SimHei"/>
          <w:sz w:val="20"/>
          <w:szCs w:val="20"/>
          <w:spacing w:val="-6"/>
          <w:position w:val="10"/>
        </w:rPr>
        <w:t>相较于传统</w:t>
      </w:r>
    </w:p>
    <w:p>
      <w:pPr>
        <w:spacing w:before="1" w:line="212" w:lineRule="auto"/>
        <w:rPr>
          <w:rFonts w:ascii="SimHei" w:hAnsi="SimHei" w:eastAsia="SimHei" w:cs="SimHei"/>
          <w:sz w:val="20"/>
          <w:szCs w:val="20"/>
        </w:rPr>
      </w:pPr>
      <w:r>
        <w:rPr>
          <w:rFonts w:ascii="SimHei" w:hAnsi="SimHei" w:eastAsia="SimHei" w:cs="SimHei"/>
          <w:sz w:val="20"/>
          <w:szCs w:val="20"/>
          <w:spacing w:val="-3"/>
        </w:rPr>
        <w:t>的国际贸易学教科书，本书具有以下特色：</w:t>
      </w:r>
    </w:p>
    <w:p>
      <w:pPr>
        <w:ind w:left="419"/>
        <w:spacing w:before="100" w:line="330" w:lineRule="exact"/>
        <w:rPr>
          <w:rFonts w:ascii="SimHei" w:hAnsi="SimHei" w:eastAsia="SimHei" w:cs="SimHei"/>
          <w:sz w:val="20"/>
          <w:szCs w:val="20"/>
        </w:rPr>
      </w:pPr>
      <w:r>
        <w:rPr>
          <w:rFonts w:ascii="SimHei" w:hAnsi="SimHei" w:eastAsia="SimHei" w:cs="SimHei"/>
          <w:sz w:val="20"/>
          <w:szCs w:val="20"/>
          <w:spacing w:val="10"/>
          <w:position w:val="9"/>
        </w:rPr>
        <w:t>第一，本书坚持经济学理论体系与我国鲜活经济实践</w:t>
      </w:r>
      <w:r>
        <w:rPr>
          <w:rFonts w:ascii="SimHei" w:hAnsi="SimHei" w:eastAsia="SimHei" w:cs="SimHei"/>
          <w:sz w:val="20"/>
          <w:szCs w:val="20"/>
          <w:spacing w:val="9"/>
          <w:position w:val="9"/>
        </w:rPr>
        <w:t>的统</w:t>
      </w:r>
    </w:p>
    <w:p>
      <w:pPr>
        <w:spacing w:before="1" w:line="212" w:lineRule="auto"/>
        <w:rPr>
          <w:rFonts w:ascii="SimHei" w:hAnsi="SimHei" w:eastAsia="SimHei" w:cs="SimHei"/>
          <w:sz w:val="20"/>
          <w:szCs w:val="20"/>
        </w:rPr>
      </w:pPr>
      <w:r>
        <w:rPr>
          <w:rFonts w:ascii="SimHei" w:hAnsi="SimHei" w:eastAsia="SimHei" w:cs="SimHei"/>
          <w:sz w:val="20"/>
          <w:szCs w:val="20"/>
          <w:spacing w:val="3"/>
        </w:rPr>
        <w:t>一。一方面，本书通过构建成体系的学科理论</w:t>
      </w:r>
      <w:r>
        <w:rPr>
          <w:rFonts w:ascii="SimHei" w:hAnsi="SimHei" w:eastAsia="SimHei" w:cs="SimHei"/>
          <w:sz w:val="20"/>
          <w:szCs w:val="20"/>
          <w:spacing w:val="2"/>
        </w:rPr>
        <w:t>和标志性概念创新</w:t>
      </w:r>
    </w:p>
    <w:p>
      <w:pPr>
        <w:spacing w:before="99" w:line="213" w:lineRule="auto"/>
        <w:rPr>
          <w:rFonts w:ascii="SimHei" w:hAnsi="SimHei" w:eastAsia="SimHei" w:cs="SimHei"/>
          <w:sz w:val="20"/>
          <w:szCs w:val="20"/>
        </w:rPr>
      </w:pPr>
      <w:r>
        <w:rPr>
          <w:rFonts w:ascii="SimHei" w:hAnsi="SimHei" w:eastAsia="SimHei" w:cs="SimHei"/>
          <w:sz w:val="20"/>
          <w:szCs w:val="20"/>
          <w:spacing w:val="2"/>
        </w:rPr>
        <w:t>性地构建数字贸易学的学科体系；另一方面，本书引入大量我国</w:t>
      </w:r>
    </w:p>
    <w:p>
      <w:pPr>
        <w:spacing w:before="99" w:line="213" w:lineRule="auto"/>
        <w:rPr>
          <w:rFonts w:ascii="SimHei" w:hAnsi="SimHei" w:eastAsia="SimHei" w:cs="SimHei"/>
          <w:sz w:val="20"/>
          <w:szCs w:val="20"/>
        </w:rPr>
      </w:pPr>
      <w:r>
        <w:rPr>
          <w:rFonts w:ascii="SimHei" w:hAnsi="SimHei" w:eastAsia="SimHei" w:cs="SimHei"/>
          <w:sz w:val="20"/>
          <w:szCs w:val="20"/>
          <w:spacing w:val="2"/>
        </w:rPr>
        <w:t>数字贸易的宏微观数据和典型经济现象，利用相关理论知识对我</w:t>
      </w:r>
    </w:p>
    <w:p>
      <w:pPr>
        <w:spacing w:line="213" w:lineRule="auto"/>
        <w:sectPr>
          <w:pgSz w:w="9600" w:h="14320"/>
          <w:pgMar w:top="1217" w:right="1118" w:bottom="400" w:left="520" w:header="0" w:footer="0" w:gutter="0"/>
        </w:sectPr>
        <w:rPr>
          <w:rFonts w:ascii="SimHei" w:hAnsi="SimHei" w:eastAsia="SimHei" w:cs="SimHei"/>
          <w:sz w:val="20"/>
          <w:szCs w:val="20"/>
        </w:rPr>
      </w:pPr>
    </w:p>
    <w:p>
      <w:pPr>
        <w:spacing w:before="39" w:line="221" w:lineRule="auto"/>
        <w:rPr>
          <w:rFonts w:ascii="SimSun" w:hAnsi="SimSun" w:eastAsia="SimSun" w:cs="SimSun"/>
          <w:sz w:val="20"/>
          <w:szCs w:val="20"/>
        </w:rPr>
      </w:pPr>
      <w:r>
        <w:rPr>
          <w:rFonts w:ascii="SimSun" w:hAnsi="SimSun" w:eastAsia="SimSun" w:cs="SimSun"/>
          <w:sz w:val="20"/>
          <w:szCs w:val="20"/>
          <w:spacing w:val="-10"/>
        </w:rPr>
        <w:t>Ⅱ</w:t>
      </w:r>
      <w:r>
        <w:rPr>
          <w:rFonts w:ascii="SimSun" w:hAnsi="SimSun" w:eastAsia="SimSun" w:cs="SimSun"/>
          <w:sz w:val="20"/>
          <w:szCs w:val="20"/>
          <w:spacing w:val="24"/>
        </w:rPr>
        <w:t xml:space="preserve">   </w:t>
      </w:r>
      <w:r>
        <w:rPr>
          <w:rFonts w:ascii="SimSun" w:hAnsi="SimSun" w:eastAsia="SimSun" w:cs="SimSun"/>
          <w:sz w:val="20"/>
          <w:szCs w:val="20"/>
          <w:spacing w:val="-10"/>
        </w:rPr>
        <w:t>前言</w:t>
      </w:r>
    </w:p>
    <w:p>
      <w:pPr>
        <w:pStyle w:val="BodyText"/>
        <w:spacing w:line="297" w:lineRule="auto"/>
        <w:rPr/>
      </w:pPr>
      <w:r/>
    </w:p>
    <w:p>
      <w:pPr>
        <w:pStyle w:val="BodyText"/>
        <w:spacing w:line="298" w:lineRule="auto"/>
        <w:rPr/>
      </w:pPr>
      <w:r/>
    </w:p>
    <w:p>
      <w:pPr>
        <w:ind w:left="2869"/>
        <w:spacing w:before="65" w:line="218" w:lineRule="auto"/>
        <w:rPr>
          <w:rFonts w:ascii="SimHei" w:hAnsi="SimHei" w:eastAsia="SimHei" w:cs="SimHei"/>
          <w:sz w:val="20"/>
          <w:szCs w:val="20"/>
        </w:rPr>
      </w:pPr>
      <w:r>
        <w:rPr>
          <w:rFonts w:ascii="SimHei" w:hAnsi="SimHei" w:eastAsia="SimHei" w:cs="SimHei"/>
          <w:sz w:val="20"/>
          <w:szCs w:val="20"/>
          <w:spacing w:val="-3"/>
        </w:rPr>
        <w:t>国数字贸易实践进行剖析和解读。</w:t>
      </w:r>
    </w:p>
    <w:p>
      <w:pPr>
        <w:ind w:left="2869" w:right="43" w:firstLine="400"/>
        <w:spacing w:before="106" w:line="288" w:lineRule="auto"/>
        <w:rPr>
          <w:rFonts w:ascii="SimHei" w:hAnsi="SimHei" w:eastAsia="SimHei" w:cs="SimHei"/>
          <w:sz w:val="20"/>
          <w:szCs w:val="20"/>
        </w:rPr>
      </w:pPr>
      <w:r>
        <w:rPr>
          <w:rFonts w:ascii="SimSun" w:hAnsi="SimSun" w:eastAsia="SimSun" w:cs="SimSun"/>
          <w:sz w:val="20"/>
          <w:szCs w:val="20"/>
          <w:spacing w:val="2"/>
        </w:rPr>
        <w:t>第二，本书坚持章节之间宏观知识面和章节内部</w:t>
      </w:r>
      <w:r>
        <w:rPr>
          <w:rFonts w:ascii="SimSun" w:hAnsi="SimSun" w:eastAsia="SimSun" w:cs="SimSun"/>
          <w:sz w:val="20"/>
          <w:szCs w:val="20"/>
          <w:spacing w:val="1"/>
        </w:rPr>
        <w:t>具体知识点</w:t>
      </w:r>
      <w:r>
        <w:rPr>
          <w:rFonts w:ascii="SimSun" w:hAnsi="SimSun" w:eastAsia="SimSun" w:cs="SimSun"/>
          <w:sz w:val="20"/>
          <w:szCs w:val="20"/>
        </w:rPr>
        <w:t xml:space="preserve"> </w:t>
      </w:r>
      <w:r>
        <w:rPr>
          <w:rFonts w:ascii="SimHei" w:hAnsi="SimHei" w:eastAsia="SimHei" w:cs="SimHei"/>
          <w:sz w:val="20"/>
          <w:szCs w:val="20"/>
          <w:spacing w:val="-2"/>
        </w:rPr>
        <w:t>的结合。</w:t>
      </w:r>
      <w:r>
        <w:rPr>
          <w:rFonts w:ascii="SimHei" w:hAnsi="SimHei" w:eastAsia="SimHei" w:cs="SimHei"/>
          <w:sz w:val="20"/>
          <w:szCs w:val="20"/>
          <w:spacing w:val="-2"/>
        </w:rPr>
        <w:t xml:space="preserve"> </w:t>
      </w:r>
      <w:r>
        <w:rPr>
          <w:rFonts w:ascii="SimHei" w:hAnsi="SimHei" w:eastAsia="SimHei" w:cs="SimHei"/>
          <w:sz w:val="20"/>
          <w:szCs w:val="20"/>
          <w:spacing w:val="-2"/>
        </w:rPr>
        <w:t>一方面，本书涉及数字贸易学研究的各细分领域，章节</w:t>
      </w:r>
      <w:r>
        <w:rPr>
          <w:rFonts w:ascii="SimHei" w:hAnsi="SimHei" w:eastAsia="SimHei" w:cs="SimHei"/>
          <w:sz w:val="20"/>
          <w:szCs w:val="20"/>
        </w:rPr>
        <w:t xml:space="preserve"> </w:t>
      </w:r>
      <w:r>
        <w:rPr>
          <w:rFonts w:ascii="SimHei" w:hAnsi="SimHei" w:eastAsia="SimHei" w:cs="SimHei"/>
          <w:sz w:val="20"/>
          <w:szCs w:val="20"/>
          <w:spacing w:val="1"/>
        </w:rPr>
        <w:t>之间逻辑结构紧密，相互照应，彼此支撑。另一方面，本书每一</w:t>
      </w:r>
      <w:r>
        <w:rPr>
          <w:rFonts w:ascii="SimHei" w:hAnsi="SimHei" w:eastAsia="SimHei" w:cs="SimHei"/>
          <w:sz w:val="20"/>
          <w:szCs w:val="20"/>
          <w:spacing w:val="11"/>
        </w:rPr>
        <w:t xml:space="preserve"> </w:t>
      </w:r>
      <w:r>
        <w:rPr>
          <w:rFonts w:ascii="SimHei" w:hAnsi="SimHei" w:eastAsia="SimHei" w:cs="SimHei"/>
          <w:sz w:val="20"/>
          <w:szCs w:val="20"/>
          <w:spacing w:val="1"/>
        </w:rPr>
        <w:t>章具体内容不追求大而全，而是在典型代表性经济现象的基础上</w:t>
      </w:r>
      <w:r>
        <w:rPr>
          <w:rFonts w:ascii="SimHei" w:hAnsi="SimHei" w:eastAsia="SimHei" w:cs="SimHei"/>
          <w:sz w:val="20"/>
          <w:szCs w:val="20"/>
          <w:spacing w:val="10"/>
        </w:rPr>
        <w:t xml:space="preserve"> </w:t>
      </w:r>
      <w:r>
        <w:rPr>
          <w:rFonts w:ascii="SimHei" w:hAnsi="SimHei" w:eastAsia="SimHei" w:cs="SimHei"/>
          <w:sz w:val="20"/>
          <w:szCs w:val="20"/>
          <w:spacing w:val="-2"/>
        </w:rPr>
        <w:t>形成能够向其他国家推广的一般性知识。</w:t>
      </w:r>
    </w:p>
    <w:p>
      <w:pPr>
        <w:ind w:left="2869" w:right="44" w:firstLine="400"/>
        <w:spacing w:before="91" w:line="278" w:lineRule="auto"/>
        <w:rPr>
          <w:rFonts w:ascii="YouYuan" w:hAnsi="YouYuan" w:eastAsia="YouYuan" w:cs="YouYuan"/>
          <w:sz w:val="20"/>
          <w:szCs w:val="20"/>
        </w:rPr>
      </w:pPr>
      <w:r>
        <w:rPr>
          <w:rFonts w:ascii="SimSun" w:hAnsi="SimSun" w:eastAsia="SimSun" w:cs="SimSun"/>
          <w:sz w:val="20"/>
          <w:szCs w:val="20"/>
          <w:spacing w:val="1"/>
        </w:rPr>
        <w:t>第三，本书坚持教学的科学性、逻辑性和严谨性。本书内容</w:t>
      </w:r>
      <w:r>
        <w:rPr>
          <w:rFonts w:ascii="SimSun" w:hAnsi="SimSun" w:eastAsia="SimSun" w:cs="SimSun"/>
          <w:sz w:val="20"/>
          <w:szCs w:val="20"/>
          <w:spacing w:val="13"/>
        </w:rPr>
        <w:t xml:space="preserve"> </w:t>
      </w:r>
      <w:r>
        <w:rPr>
          <w:rFonts w:ascii="SimSun" w:hAnsi="SimSun" w:eastAsia="SimSun" w:cs="SimSun"/>
          <w:sz w:val="20"/>
          <w:szCs w:val="20"/>
          <w:spacing w:val="1"/>
        </w:rPr>
        <w:t>深入浅出，难度适中，既在各章文中设置了必要的专栏，又在各</w:t>
      </w:r>
      <w:r>
        <w:rPr>
          <w:rFonts w:ascii="SimSun" w:hAnsi="SimSun" w:eastAsia="SimSun" w:cs="SimSun"/>
          <w:sz w:val="20"/>
          <w:szCs w:val="20"/>
          <w:spacing w:val="10"/>
        </w:rPr>
        <w:t xml:space="preserve"> </w:t>
      </w:r>
      <w:r>
        <w:rPr>
          <w:rFonts w:ascii="SimHei" w:hAnsi="SimHei" w:eastAsia="SimHei" w:cs="SimHei"/>
          <w:sz w:val="20"/>
          <w:szCs w:val="20"/>
          <w:spacing w:val="1"/>
        </w:rPr>
        <w:t>章末提供了情景式思考题，符合学生学习规律，有利于培养学生</w:t>
      </w:r>
      <w:r>
        <w:rPr>
          <w:rFonts w:ascii="SimHei" w:hAnsi="SimHei" w:eastAsia="SimHei" w:cs="SimHei"/>
          <w:sz w:val="20"/>
          <w:szCs w:val="20"/>
          <w:spacing w:val="17"/>
        </w:rPr>
        <w:t xml:space="preserve"> </w:t>
      </w:r>
      <w:r>
        <w:rPr>
          <w:rFonts w:ascii="YouYuan" w:hAnsi="YouYuan" w:eastAsia="YouYuan" w:cs="YouYuan"/>
          <w:sz w:val="20"/>
          <w:szCs w:val="20"/>
          <w:spacing w:val="-3"/>
        </w:rPr>
        <w:t>分析问题和解决问题的能力。</w:t>
      </w:r>
    </w:p>
    <w:p>
      <w:pPr>
        <w:ind w:left="2869" w:right="41" w:firstLine="400"/>
        <w:spacing w:before="114" w:line="298" w:lineRule="auto"/>
        <w:rPr>
          <w:rFonts w:ascii="SimHei" w:hAnsi="SimHei" w:eastAsia="SimHei" w:cs="SimHei"/>
          <w:sz w:val="20"/>
          <w:szCs w:val="20"/>
        </w:rPr>
      </w:pPr>
      <w:r>
        <w:rPr>
          <w:rFonts w:ascii="SimSun" w:hAnsi="SimSun" w:eastAsia="SimSun" w:cs="SimSun"/>
          <w:sz w:val="20"/>
          <w:szCs w:val="20"/>
          <w:spacing w:val="2"/>
        </w:rPr>
        <w:t>本书撰写团队来自浙江大学中国数字贸易研究院。马</w:t>
      </w:r>
      <w:r>
        <w:rPr>
          <w:rFonts w:ascii="SimSun" w:hAnsi="SimSun" w:eastAsia="SimSun" w:cs="SimSun"/>
          <w:sz w:val="20"/>
          <w:szCs w:val="20"/>
          <w:spacing w:val="1"/>
        </w:rPr>
        <w:t>述忠负</w:t>
      </w:r>
      <w:r>
        <w:rPr>
          <w:rFonts w:ascii="SimSun" w:hAnsi="SimSun" w:eastAsia="SimSun" w:cs="SimSun"/>
          <w:sz w:val="20"/>
          <w:szCs w:val="20"/>
        </w:rPr>
        <w:t xml:space="preserve"> </w:t>
      </w:r>
      <w:r>
        <w:rPr>
          <w:rFonts w:ascii="SimHei" w:hAnsi="SimHei" w:eastAsia="SimHei" w:cs="SimHei"/>
          <w:sz w:val="20"/>
          <w:szCs w:val="20"/>
          <w:spacing w:val="1"/>
        </w:rPr>
        <w:t>责搭建逻辑框架，确定全书的写作风格，并参与了全书的撰写工</w:t>
      </w:r>
      <w:r>
        <w:rPr>
          <w:rFonts w:ascii="SimHei" w:hAnsi="SimHei" w:eastAsia="SimHei" w:cs="SimHei"/>
          <w:sz w:val="20"/>
          <w:szCs w:val="20"/>
          <w:spacing w:val="9"/>
        </w:rPr>
        <w:t xml:space="preserve"> </w:t>
      </w:r>
      <w:r>
        <w:rPr>
          <w:rFonts w:ascii="SimHei" w:hAnsi="SimHei" w:eastAsia="SimHei" w:cs="SimHei"/>
          <w:sz w:val="20"/>
          <w:szCs w:val="20"/>
          <w:spacing w:val="9"/>
        </w:rPr>
        <w:t>作。按照章节先后顺序，其他参与本书撰写工</w:t>
      </w:r>
      <w:r>
        <w:rPr>
          <w:rFonts w:ascii="SimHei" w:hAnsi="SimHei" w:eastAsia="SimHei" w:cs="SimHei"/>
          <w:sz w:val="20"/>
          <w:szCs w:val="20"/>
          <w:spacing w:val="8"/>
        </w:rPr>
        <w:t>作的团队成员包</w:t>
      </w:r>
      <w:r>
        <w:rPr>
          <w:rFonts w:ascii="SimHei" w:hAnsi="SimHei" w:eastAsia="SimHei" w:cs="SimHei"/>
          <w:sz w:val="20"/>
          <w:szCs w:val="20"/>
        </w:rPr>
        <w:t xml:space="preserve"> </w:t>
      </w:r>
      <w:r>
        <w:rPr>
          <w:rFonts w:ascii="SimHei" w:hAnsi="SimHei" w:eastAsia="SimHei" w:cs="SimHei"/>
          <w:sz w:val="20"/>
          <w:szCs w:val="20"/>
          <w:spacing w:val="1"/>
        </w:rPr>
        <w:t>括：第一章濮方清，第二章王修远、房超和濮方清，第三章房超</w:t>
      </w:r>
      <w:r>
        <w:rPr>
          <w:rFonts w:ascii="SimHei" w:hAnsi="SimHei" w:eastAsia="SimHei" w:cs="SimHei"/>
          <w:sz w:val="20"/>
          <w:szCs w:val="20"/>
          <w:spacing w:val="8"/>
        </w:rPr>
        <w:t xml:space="preserve"> </w:t>
      </w:r>
      <w:r>
        <w:rPr>
          <w:rFonts w:ascii="SimHei" w:hAnsi="SimHei" w:eastAsia="SimHei" w:cs="SimHei"/>
          <w:sz w:val="20"/>
          <w:szCs w:val="20"/>
          <w:spacing w:val="1"/>
        </w:rPr>
        <w:t>和濮方清，第四章张道涵和潘钢健，第五章杜特和潘钢健，第六</w:t>
      </w:r>
      <w:r>
        <w:rPr>
          <w:rFonts w:ascii="SimHei" w:hAnsi="SimHei" w:eastAsia="SimHei" w:cs="SimHei"/>
          <w:sz w:val="20"/>
          <w:szCs w:val="20"/>
          <w:spacing w:val="14"/>
        </w:rPr>
        <w:t xml:space="preserve"> </w:t>
      </w:r>
      <w:r>
        <w:rPr>
          <w:rFonts w:ascii="SimSun" w:hAnsi="SimSun" w:eastAsia="SimSun" w:cs="SimSun"/>
          <w:sz w:val="20"/>
          <w:szCs w:val="20"/>
          <w:spacing w:val="1"/>
        </w:rPr>
        <w:t>章刘锴和潘钢健，第七章潘钢健，第八章濮方清，第九章伍湘陵</w:t>
      </w:r>
      <w:r>
        <w:rPr>
          <w:rFonts w:ascii="SimSun" w:hAnsi="SimSun" w:eastAsia="SimSun" w:cs="SimSun"/>
          <w:sz w:val="20"/>
          <w:szCs w:val="20"/>
          <w:spacing w:val="11"/>
        </w:rPr>
        <w:t xml:space="preserve"> </w:t>
      </w:r>
      <w:r>
        <w:rPr>
          <w:rFonts w:ascii="SimHei" w:hAnsi="SimHei" w:eastAsia="SimHei" w:cs="SimHei"/>
          <w:sz w:val="20"/>
          <w:szCs w:val="20"/>
          <w:spacing w:val="1"/>
        </w:rPr>
        <w:t>和熊立春，第十章沈雨婷和熊立春，第十一章毛纪云和潘钢健，</w:t>
      </w:r>
      <w:r>
        <w:rPr>
          <w:rFonts w:ascii="SimHei" w:hAnsi="SimHei" w:eastAsia="SimHei" w:cs="SimHei"/>
          <w:sz w:val="20"/>
          <w:szCs w:val="20"/>
        </w:rPr>
        <w:t xml:space="preserve"> </w:t>
      </w:r>
      <w:r>
        <w:rPr>
          <w:rFonts w:ascii="SimSun" w:hAnsi="SimSun" w:eastAsia="SimSun" w:cs="SimSun"/>
          <w:sz w:val="20"/>
          <w:szCs w:val="20"/>
          <w:spacing w:val="1"/>
        </w:rPr>
        <w:t>第十二章贺歌和潘钢健，第十三章胡增玺和熊立春，第十四章熊</w:t>
      </w:r>
      <w:r>
        <w:rPr>
          <w:rFonts w:ascii="SimSun" w:hAnsi="SimSun" w:eastAsia="SimSun" w:cs="SimSun"/>
          <w:sz w:val="20"/>
          <w:szCs w:val="20"/>
          <w:spacing w:val="18"/>
        </w:rPr>
        <w:t xml:space="preserve"> </w:t>
      </w:r>
      <w:r>
        <w:rPr>
          <w:rFonts w:ascii="SimHei" w:hAnsi="SimHei" w:eastAsia="SimHei" w:cs="SimHei"/>
          <w:sz w:val="20"/>
          <w:szCs w:val="20"/>
          <w:spacing w:val="1"/>
        </w:rPr>
        <w:t>立春，第十五章曾兮和熊立春，第十六章刘青青和濮方清，第十</w:t>
      </w:r>
      <w:r>
        <w:rPr>
          <w:rFonts w:ascii="SimHei" w:hAnsi="SimHei" w:eastAsia="SimHei" w:cs="SimHei"/>
          <w:sz w:val="20"/>
          <w:szCs w:val="20"/>
          <w:spacing w:val="10"/>
        </w:rPr>
        <w:t xml:space="preserve"> </w:t>
      </w:r>
      <w:r>
        <w:rPr>
          <w:rFonts w:ascii="YouYuan" w:hAnsi="YouYuan" w:eastAsia="YouYuan" w:cs="YouYuan"/>
          <w:sz w:val="20"/>
          <w:szCs w:val="20"/>
          <w:spacing w:val="1"/>
        </w:rPr>
        <w:t>七章刘夙扬和濮方清，第十八章周学玮和熊立春，第十九章郭继</w:t>
      </w:r>
      <w:r>
        <w:rPr>
          <w:rFonts w:ascii="YouYuan" w:hAnsi="YouYuan" w:eastAsia="YouYuan" w:cs="YouYuan"/>
          <w:sz w:val="20"/>
          <w:szCs w:val="20"/>
          <w:spacing w:val="2"/>
        </w:rPr>
        <w:t xml:space="preserve"> </w:t>
      </w:r>
      <w:r>
        <w:rPr>
          <w:rFonts w:ascii="SimHei" w:hAnsi="SimHei" w:eastAsia="SimHei" w:cs="SimHei"/>
          <w:sz w:val="20"/>
          <w:szCs w:val="20"/>
          <w:spacing w:val="1"/>
        </w:rPr>
        <w:t>文、王爱华和濮方清，第二十章吴鹏和潘钢健，第二十一章耿学</w:t>
      </w:r>
      <w:r>
        <w:rPr>
          <w:rFonts w:ascii="SimHei" w:hAnsi="SimHei" w:eastAsia="SimHei" w:cs="SimHei"/>
          <w:sz w:val="20"/>
          <w:szCs w:val="20"/>
          <w:spacing w:val="15"/>
        </w:rPr>
        <w:t xml:space="preserve"> </w:t>
      </w:r>
      <w:r>
        <w:rPr>
          <w:rFonts w:ascii="SimHei" w:hAnsi="SimHei" w:eastAsia="SimHei" w:cs="SimHei"/>
          <w:sz w:val="20"/>
          <w:szCs w:val="20"/>
          <w:spacing w:val="1"/>
        </w:rPr>
        <w:t>用和潘钢健，第二十二章李力和熊立春，第二十三章王今非、孙</w:t>
      </w:r>
      <w:r>
        <w:rPr>
          <w:rFonts w:ascii="SimHei" w:hAnsi="SimHei" w:eastAsia="SimHei" w:cs="SimHei"/>
          <w:sz w:val="20"/>
          <w:szCs w:val="20"/>
          <w:spacing w:val="9"/>
        </w:rPr>
        <w:t xml:space="preserve"> </w:t>
      </w:r>
      <w:r>
        <w:rPr>
          <w:rFonts w:ascii="SimHei" w:hAnsi="SimHei" w:eastAsia="SimHei" w:cs="SimHei"/>
          <w:sz w:val="20"/>
          <w:szCs w:val="20"/>
          <w:spacing w:val="1"/>
        </w:rPr>
        <w:t>睿、郭雪瑶和濮方清。全书由马述忠、濮方清、潘钢健和熊立春</w:t>
      </w:r>
      <w:r>
        <w:rPr>
          <w:rFonts w:ascii="SimHei" w:hAnsi="SimHei" w:eastAsia="SimHei" w:cs="SimHei"/>
          <w:sz w:val="20"/>
          <w:szCs w:val="20"/>
          <w:spacing w:val="9"/>
        </w:rPr>
        <w:t xml:space="preserve"> </w:t>
      </w:r>
      <w:r>
        <w:rPr>
          <w:rFonts w:ascii="SimHei" w:hAnsi="SimHei" w:eastAsia="SimHei" w:cs="SimHei"/>
          <w:sz w:val="20"/>
          <w:szCs w:val="20"/>
          <w:spacing w:val="-5"/>
        </w:rPr>
        <w:t>统稿和定稿。</w:t>
      </w:r>
    </w:p>
    <w:p>
      <w:pPr>
        <w:ind w:left="2869" w:right="54" w:firstLine="400"/>
        <w:spacing w:before="89" w:line="284" w:lineRule="auto"/>
        <w:rPr>
          <w:rFonts w:ascii="SimHei" w:hAnsi="SimHei" w:eastAsia="SimHei" w:cs="SimHei"/>
          <w:sz w:val="20"/>
          <w:szCs w:val="20"/>
        </w:rPr>
      </w:pPr>
      <w:r>
        <w:rPr>
          <w:rFonts w:ascii="SimHei" w:hAnsi="SimHei" w:eastAsia="SimHei" w:cs="SimHei"/>
          <w:sz w:val="20"/>
          <w:szCs w:val="20"/>
          <w:spacing w:val="9"/>
        </w:rPr>
        <w:t>感谢高等教育出版社和中国科学院大学经管学院联合发起</w:t>
      </w:r>
      <w:r>
        <w:rPr>
          <w:rFonts w:ascii="SimHei" w:hAnsi="SimHei" w:eastAsia="SimHei" w:cs="SimHei"/>
          <w:sz w:val="20"/>
          <w:szCs w:val="20"/>
          <w:spacing w:val="10"/>
        </w:rPr>
        <w:t xml:space="preserve"> </w:t>
      </w:r>
      <w:r>
        <w:rPr>
          <w:rFonts w:ascii="SimHei" w:hAnsi="SimHei" w:eastAsia="SimHei" w:cs="SimHei"/>
          <w:sz w:val="20"/>
          <w:szCs w:val="20"/>
          <w:spacing w:val="1"/>
        </w:rPr>
        <w:t>“新文科·数字经济”和“新文科·数字管理”系列教材项目，</w:t>
      </w:r>
      <w:r>
        <w:rPr>
          <w:rFonts w:ascii="SimHei" w:hAnsi="SimHei" w:eastAsia="SimHei" w:cs="SimHei"/>
          <w:sz w:val="20"/>
          <w:szCs w:val="20"/>
          <w:spacing w:val="1"/>
        </w:rPr>
        <w:t xml:space="preserve"> </w:t>
      </w:r>
      <w:r>
        <w:rPr>
          <w:rFonts w:ascii="SimHei" w:hAnsi="SimHei" w:eastAsia="SimHei" w:cs="SimHei"/>
          <w:sz w:val="20"/>
          <w:szCs w:val="20"/>
          <w:spacing w:val="1"/>
        </w:rPr>
        <w:t>并邀约马述忠教授团队加盟。感谢高等教育出版社经管法事业部</w:t>
      </w:r>
      <w:r>
        <w:rPr>
          <w:rFonts w:ascii="SimHei" w:hAnsi="SimHei" w:eastAsia="SimHei" w:cs="SimHei"/>
          <w:sz w:val="20"/>
          <w:szCs w:val="20"/>
          <w:spacing w:val="7"/>
        </w:rPr>
        <w:t xml:space="preserve"> </w:t>
      </w:r>
      <w:r>
        <w:rPr>
          <w:rFonts w:ascii="SimHei" w:hAnsi="SimHei" w:eastAsia="SimHei" w:cs="SimHei"/>
          <w:sz w:val="20"/>
          <w:szCs w:val="20"/>
          <w:spacing w:val="-2"/>
        </w:rPr>
        <w:t>有关编辑为本书的编辑出版提供的优良服务</w:t>
      </w:r>
      <w:r>
        <w:rPr>
          <w:rFonts w:ascii="SimHei" w:hAnsi="SimHei" w:eastAsia="SimHei" w:cs="SimHei"/>
          <w:sz w:val="20"/>
          <w:szCs w:val="20"/>
          <w:spacing w:val="-3"/>
        </w:rPr>
        <w:t>和全方位支持。</w:t>
      </w:r>
    </w:p>
    <w:p>
      <w:pPr>
        <w:ind w:left="2869" w:right="46" w:firstLine="399"/>
        <w:spacing w:before="110" w:line="273" w:lineRule="auto"/>
        <w:rPr>
          <w:rFonts w:ascii="SimHei" w:hAnsi="SimHei" w:eastAsia="SimHei" w:cs="SimHei"/>
          <w:sz w:val="20"/>
          <w:szCs w:val="20"/>
        </w:rPr>
      </w:pPr>
      <w:r>
        <w:rPr>
          <w:rFonts w:ascii="SimHei" w:hAnsi="SimHei" w:eastAsia="SimHei" w:cs="SimHei"/>
          <w:sz w:val="20"/>
          <w:szCs w:val="20"/>
          <w:spacing w:val="-6"/>
        </w:rPr>
        <w:t>本书可供高等院校经济与管理类各专业本科生、硕士生以及相</w:t>
      </w:r>
      <w:r>
        <w:rPr>
          <w:rFonts w:ascii="SimHei" w:hAnsi="SimHei" w:eastAsia="SimHei" w:cs="SimHei"/>
          <w:sz w:val="20"/>
          <w:szCs w:val="20"/>
          <w:spacing w:val="6"/>
        </w:rPr>
        <w:t xml:space="preserve"> </w:t>
      </w:r>
      <w:r>
        <w:rPr>
          <w:rFonts w:ascii="SimHei" w:hAnsi="SimHei" w:eastAsia="SimHei" w:cs="SimHei"/>
          <w:sz w:val="20"/>
          <w:szCs w:val="20"/>
          <w:spacing w:val="-6"/>
        </w:rPr>
        <w:t>关研究机构和业务部门从业人员学习参考之用。作者已尽力确保本</w:t>
      </w:r>
      <w:r>
        <w:rPr>
          <w:rFonts w:ascii="SimHei" w:hAnsi="SimHei" w:eastAsia="SimHei" w:cs="SimHei"/>
          <w:sz w:val="20"/>
          <w:szCs w:val="20"/>
          <w:spacing w:val="12"/>
        </w:rPr>
        <w:t xml:space="preserve"> </w:t>
      </w:r>
      <w:r>
        <w:rPr>
          <w:rFonts w:ascii="SimHei" w:hAnsi="SimHei" w:eastAsia="SimHei" w:cs="SimHei"/>
          <w:sz w:val="20"/>
          <w:szCs w:val="20"/>
          <w:spacing w:val="-6"/>
        </w:rPr>
        <w:t>书准确可靠，但囿于精力和时间所限，部分细节难免有不妥之处，</w:t>
      </w:r>
      <w:r>
        <w:rPr>
          <w:rFonts w:ascii="SimHei" w:hAnsi="SimHei" w:eastAsia="SimHei" w:cs="SimHei"/>
          <w:sz w:val="20"/>
          <w:szCs w:val="20"/>
          <w:spacing w:val="3"/>
        </w:rPr>
        <w:t xml:space="preserve"> </w:t>
      </w:r>
      <w:r>
        <w:rPr>
          <w:rFonts w:ascii="SimHei" w:hAnsi="SimHei" w:eastAsia="SimHei" w:cs="SimHei"/>
          <w:sz w:val="20"/>
          <w:szCs w:val="20"/>
          <w:spacing w:val="-8"/>
        </w:rPr>
        <w:t>恳请同行专家、学者以及广大读者朋友不吝赐教，批评指正。</w:t>
      </w:r>
    </w:p>
    <w:p>
      <w:pPr>
        <w:pStyle w:val="BodyText"/>
        <w:spacing w:line="382" w:lineRule="auto"/>
        <w:rPr/>
      </w:pPr>
      <w:r/>
    </w:p>
    <w:p>
      <w:pPr>
        <w:spacing w:before="66" w:line="220" w:lineRule="auto"/>
        <w:jc w:val="right"/>
        <w:rPr>
          <w:rFonts w:ascii="SimSun" w:hAnsi="SimSun" w:eastAsia="SimSun" w:cs="SimSun"/>
          <w:sz w:val="20"/>
          <w:szCs w:val="20"/>
        </w:rPr>
      </w:pPr>
      <w:r>
        <w:rPr>
          <w:rFonts w:ascii="SimSun" w:hAnsi="SimSun" w:eastAsia="SimSun" w:cs="SimSun"/>
          <w:sz w:val="20"/>
          <w:szCs w:val="20"/>
          <w:spacing w:val="-5"/>
        </w:rPr>
        <w:t>作者</w:t>
      </w:r>
    </w:p>
    <w:p>
      <w:pPr>
        <w:spacing w:line="220" w:lineRule="auto"/>
        <w:sectPr>
          <w:footerReference w:type="default" r:id="rId9"/>
          <w:pgSz w:w="9620" w:h="14350"/>
          <w:pgMar w:top="369" w:right="578" w:bottom="1832" w:left="480" w:header="0" w:footer="1594" w:gutter="0"/>
        </w:sectPr>
        <w:rPr>
          <w:rFonts w:ascii="SimSun" w:hAnsi="SimSun" w:eastAsia="SimSun" w:cs="SimSun"/>
          <w:sz w:val="20"/>
          <w:szCs w:val="20"/>
        </w:rPr>
      </w:pPr>
    </w:p>
    <w:p>
      <w:pPr>
        <w:spacing w:before="150" w:line="221" w:lineRule="auto"/>
        <w:jc w:val="right"/>
        <w:rPr>
          <w:rFonts w:ascii="SimSun" w:hAnsi="SimSun" w:eastAsia="SimSun" w:cs="SimSun"/>
          <w:sz w:val="43"/>
          <w:szCs w:val="43"/>
        </w:rPr>
      </w:pPr>
      <w:r>
        <w:rPr>
          <w:rFonts w:ascii="SimSun" w:hAnsi="SimSun" w:eastAsia="SimSun" w:cs="SimSun"/>
          <w:sz w:val="43"/>
          <w:szCs w:val="43"/>
          <w:b/>
          <w:bCs/>
          <w:spacing w:val="-107"/>
        </w:rPr>
        <w:t>目</w:t>
      </w:r>
      <w:r>
        <w:rPr>
          <w:rFonts w:ascii="SimSun" w:hAnsi="SimSun" w:eastAsia="SimSun" w:cs="SimSun"/>
          <w:sz w:val="43"/>
          <w:szCs w:val="43"/>
          <w:spacing w:val="194"/>
        </w:rPr>
        <w:t xml:space="preserve"> </w:t>
      </w:r>
      <w:r>
        <w:rPr>
          <w:rFonts w:ascii="SimSun" w:hAnsi="SimSun" w:eastAsia="SimSun" w:cs="SimSun"/>
          <w:sz w:val="43"/>
          <w:szCs w:val="43"/>
          <w:b/>
          <w:bCs/>
          <w:spacing w:val="-21"/>
        </w:rPr>
        <w:t>录</w:t>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4920" w:right="730"/>
        <w:spacing w:before="52" w:line="290" w:lineRule="auto"/>
        <w:rPr>
          <w:rFonts w:ascii="FangSong" w:hAnsi="FangSong" w:eastAsia="FangSong" w:cs="FangSong"/>
          <w:sz w:val="16"/>
          <w:szCs w:val="16"/>
        </w:rPr>
      </w:pPr>
      <w:r>
        <w:pict>
          <v:shape id="_x0000_s10" style="position:absolute;margin-left:208.002pt;margin-top:2.73558pt;mso-position-vertical-relative:text;mso-position-horizontal-relative:text;width:5.75pt;height:72.45pt;z-index:251681792;"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6"/>
                      <w:szCs w:val="16"/>
                    </w:rPr>
                  </w:pPr>
                  <w:r>
                    <w:rPr>
                      <w:rFonts w:ascii="SimSun" w:hAnsi="SimSun" w:eastAsia="SimSun" w:cs="SimSun"/>
                      <w:sz w:val="16"/>
                      <w:szCs w:val="16"/>
                    </w:rPr>
                    <w:t>4</w:t>
                  </w:r>
                </w:p>
                <w:p>
                  <w:pPr>
                    <w:ind w:left="20"/>
                    <w:spacing w:before="152" w:line="182" w:lineRule="auto"/>
                    <w:rPr>
                      <w:rFonts w:ascii="SimSun" w:hAnsi="SimSun" w:eastAsia="SimSun" w:cs="SimSun"/>
                      <w:sz w:val="16"/>
                      <w:szCs w:val="16"/>
                    </w:rPr>
                  </w:pPr>
                  <w:r>
                    <w:rPr>
                      <w:rFonts w:ascii="SimSun" w:hAnsi="SimSun" w:eastAsia="SimSun" w:cs="SimSun"/>
                      <w:sz w:val="16"/>
                      <w:szCs w:val="16"/>
                    </w:rPr>
                    <w:t>5</w:t>
                  </w:r>
                </w:p>
                <w:p>
                  <w:pPr>
                    <w:ind w:left="20"/>
                    <w:spacing w:before="142" w:line="182" w:lineRule="auto"/>
                    <w:rPr>
                      <w:rFonts w:ascii="SimSun" w:hAnsi="SimSun" w:eastAsia="SimSun" w:cs="SimSun"/>
                      <w:sz w:val="16"/>
                      <w:szCs w:val="16"/>
                    </w:rPr>
                  </w:pPr>
                  <w:r>
                    <w:rPr>
                      <w:rFonts w:ascii="SimSun" w:hAnsi="SimSun" w:eastAsia="SimSun" w:cs="SimSun"/>
                      <w:sz w:val="16"/>
                      <w:szCs w:val="16"/>
                    </w:rPr>
                    <w:t>7</w:t>
                  </w:r>
                </w:p>
                <w:p>
                  <w:pPr>
                    <w:ind w:left="20"/>
                    <w:spacing w:before="151" w:line="183" w:lineRule="auto"/>
                    <w:rPr>
                      <w:rFonts w:ascii="SimSun" w:hAnsi="SimSun" w:eastAsia="SimSun" w:cs="SimSun"/>
                      <w:sz w:val="16"/>
                      <w:szCs w:val="16"/>
                    </w:rPr>
                  </w:pPr>
                  <w:r>
                    <w:rPr>
                      <w:rFonts w:ascii="SimSun" w:hAnsi="SimSun" w:eastAsia="SimSun" w:cs="SimSun"/>
                      <w:sz w:val="16"/>
                      <w:szCs w:val="16"/>
                    </w:rPr>
                    <w:t>8</w:t>
                  </w:r>
                </w:p>
                <w:p>
                  <w:pPr>
                    <w:ind w:left="20"/>
                    <w:spacing w:before="171" w:line="183" w:lineRule="auto"/>
                    <w:rPr>
                      <w:rFonts w:ascii="SimSun" w:hAnsi="SimSun" w:eastAsia="SimSun" w:cs="SimSun"/>
                      <w:sz w:val="16"/>
                      <w:szCs w:val="16"/>
                    </w:rPr>
                  </w:pPr>
                  <w:r>
                    <w:rPr>
                      <w:rFonts w:ascii="SimSun" w:hAnsi="SimSun" w:eastAsia="SimSun" w:cs="SimSun"/>
                      <w:sz w:val="16"/>
                      <w:szCs w:val="16"/>
                    </w:rPr>
                    <w:t>9</w:t>
                  </w:r>
                </w:p>
              </w:txbxContent>
            </v:textbox>
          </v:shape>
        </w:pict>
      </w:r>
      <w:r>
        <w:pict>
          <v:shape id="_x0000_s12" style="position:absolute;margin-left:33.0032pt;margin-top:8.93883pt;mso-position-vertical-relative:text;mso-position-horizontal-relative:text;width:146.6pt;height:149.35pt;z-index:251669504;" filled="false" stroked="false" type="#_x0000_t202">
            <v:fill on="false"/>
            <v:stroke on="false"/>
            <v:path/>
            <v:imagedata o:title=""/>
            <o:lock v:ext="edit" aspectratio="false"/>
            <v:textbox inset="0mm,0mm,0mm,0mm">
              <w:txbxContent>
                <w:p>
                  <w:pPr>
                    <w:ind w:left="203"/>
                    <w:spacing w:before="20" w:line="207" w:lineRule="auto"/>
                    <w:rPr>
                      <w:rFonts w:ascii="SimSun" w:hAnsi="SimSun" w:eastAsia="SimSun" w:cs="SimSun"/>
                      <w:sz w:val="21"/>
                      <w:szCs w:val="21"/>
                    </w:rPr>
                  </w:pPr>
                  <w:r>
                    <w:rPr>
                      <w:rFonts w:ascii="SimHei" w:hAnsi="SimHei" w:eastAsia="SimHei" w:cs="SimHei"/>
                      <w:sz w:val="21"/>
                      <w:szCs w:val="21"/>
                      <w:b/>
                      <w:bCs/>
                      <w:spacing w:val="5"/>
                    </w:rPr>
                    <w:t>导论</w:t>
                  </w:r>
                  <w:r>
                    <w:rPr>
                      <w:rFonts w:ascii="SimHei" w:hAnsi="SimHei" w:eastAsia="SimHei" w:cs="SimHei"/>
                      <w:sz w:val="21"/>
                      <w:szCs w:val="21"/>
                      <w:spacing w:val="1"/>
                    </w:rPr>
                    <w:t xml:space="preserve">                    </w:t>
                  </w:r>
                  <w:r>
                    <w:rPr>
                      <w:rFonts w:ascii="SimSun" w:hAnsi="SimSun" w:eastAsia="SimSun" w:cs="SimSun"/>
                      <w:sz w:val="21"/>
                      <w:szCs w:val="21"/>
                      <w:spacing w:val="5"/>
                      <w:position w:val="2"/>
                    </w:rPr>
                    <w:t>1</w:t>
                  </w:r>
                </w:p>
                <w:p>
                  <w:pPr>
                    <w:ind w:left="860" w:right="114" w:hanging="840"/>
                    <w:spacing w:before="209" w:line="264" w:lineRule="auto"/>
                    <w:rPr>
                      <w:rFonts w:ascii="SimSun" w:hAnsi="SimSun" w:eastAsia="SimSun" w:cs="SimSun"/>
                      <w:sz w:val="21"/>
                      <w:szCs w:val="21"/>
                    </w:rPr>
                  </w:pPr>
                  <w:r>
                    <w:rPr>
                      <w:rFonts w:ascii="SimSun" w:hAnsi="SimSun" w:eastAsia="SimSun" w:cs="SimSun"/>
                      <w:sz w:val="21"/>
                      <w:szCs w:val="21"/>
                      <w:spacing w:val="-10"/>
                    </w:rPr>
                    <w:t>第一节  数字贸易学形成的学科</w:t>
                  </w:r>
                  <w:r>
                    <w:rPr>
                      <w:rFonts w:ascii="SimSun" w:hAnsi="SimSun" w:eastAsia="SimSun" w:cs="SimSun"/>
                      <w:sz w:val="21"/>
                      <w:szCs w:val="21"/>
                      <w:spacing w:val="5"/>
                    </w:rPr>
                    <w:t xml:space="preserve"> </w:t>
                  </w:r>
                  <w:r>
                    <w:rPr>
                      <w:rFonts w:ascii="SimSun" w:hAnsi="SimSun" w:eastAsia="SimSun" w:cs="SimSun"/>
                      <w:sz w:val="21"/>
                      <w:szCs w:val="21"/>
                      <w:spacing w:val="-3"/>
                    </w:rPr>
                    <w:t>背景</w:t>
                  </w:r>
                </w:p>
                <w:p>
                  <w:pPr>
                    <w:ind w:left="49" w:right="20"/>
                    <w:spacing w:before="148" w:line="288" w:lineRule="auto"/>
                    <w:rPr>
                      <w:rFonts w:ascii="FangSong" w:hAnsi="FangSong" w:eastAsia="FangSong" w:cs="FangSong"/>
                      <w:sz w:val="16"/>
                      <w:szCs w:val="16"/>
                    </w:rPr>
                  </w:pPr>
                  <w:r>
                    <w:rPr>
                      <w:rFonts w:ascii="FangSong" w:hAnsi="FangSong" w:eastAsia="FangSong" w:cs="FangSong"/>
                      <w:sz w:val="16"/>
                      <w:szCs w:val="16"/>
                      <w:spacing w:val="14"/>
                    </w:rPr>
                    <w:t>一</w:t>
                  </w:r>
                  <w:r>
                    <w:rPr>
                      <w:rFonts w:ascii="FangSong" w:hAnsi="FangSong" w:eastAsia="FangSong" w:cs="FangSong"/>
                      <w:sz w:val="16"/>
                      <w:szCs w:val="16"/>
                      <w:spacing w:val="-4"/>
                    </w:rPr>
                    <w:t xml:space="preserve"> </w:t>
                  </w:r>
                  <w:r>
                    <w:rPr>
                      <w:rFonts w:ascii="FangSong" w:hAnsi="FangSong" w:eastAsia="FangSong" w:cs="FangSong"/>
                      <w:sz w:val="16"/>
                      <w:szCs w:val="16"/>
                      <w:spacing w:val="14"/>
                    </w:rPr>
                    <w:t>、数字贸易快速发展需要理论指导</w:t>
                  </w:r>
                  <w:r>
                    <w:rPr>
                      <w:rFonts w:ascii="FangSong" w:hAnsi="FangSong" w:eastAsia="FangSong" w:cs="FangSong"/>
                      <w:sz w:val="16"/>
                      <w:szCs w:val="16"/>
                    </w:rPr>
                    <w:t xml:space="preserve"> </w:t>
                  </w:r>
                  <w:r>
                    <w:rPr>
                      <w:rFonts w:ascii="FangSong" w:hAnsi="FangSong" w:eastAsia="FangSong" w:cs="FangSong"/>
                      <w:sz w:val="16"/>
                      <w:szCs w:val="16"/>
                      <w:spacing w:val="13"/>
                    </w:rPr>
                    <w:t>二</w:t>
                  </w:r>
                  <w:r>
                    <w:rPr>
                      <w:rFonts w:ascii="FangSong" w:hAnsi="FangSong" w:eastAsia="FangSong" w:cs="FangSong"/>
                      <w:sz w:val="16"/>
                      <w:szCs w:val="16"/>
                    </w:rPr>
                    <w:t xml:space="preserve"> </w:t>
                  </w:r>
                  <w:r>
                    <w:rPr>
                      <w:rFonts w:ascii="FangSong" w:hAnsi="FangSong" w:eastAsia="FangSong" w:cs="FangSong"/>
                      <w:sz w:val="16"/>
                      <w:szCs w:val="16"/>
                      <w:spacing w:val="13"/>
                    </w:rPr>
                    <w:t>、中国经济学体系不断完善</w:t>
                  </w:r>
                </w:p>
                <w:p>
                  <w:pPr>
                    <w:ind w:left="69"/>
                    <w:spacing w:before="98" w:line="221" w:lineRule="auto"/>
                    <w:rPr>
                      <w:rFonts w:ascii="FangSong" w:hAnsi="FangSong" w:eastAsia="FangSong" w:cs="FangSong"/>
                      <w:sz w:val="16"/>
                      <w:szCs w:val="16"/>
                    </w:rPr>
                  </w:pPr>
                  <w:r>
                    <w:rPr>
                      <w:rFonts w:ascii="FangSong" w:hAnsi="FangSong" w:eastAsia="FangSong" w:cs="FangSong"/>
                      <w:sz w:val="16"/>
                      <w:szCs w:val="16"/>
                      <w:spacing w:val="9"/>
                    </w:rPr>
                    <w:t>三</w:t>
                  </w:r>
                  <w:r>
                    <w:rPr>
                      <w:rFonts w:ascii="FangSong" w:hAnsi="FangSong" w:eastAsia="FangSong" w:cs="FangSong"/>
                      <w:sz w:val="16"/>
                      <w:szCs w:val="16"/>
                      <w:spacing w:val="54"/>
                      <w:w w:val="101"/>
                    </w:rPr>
                    <w:t xml:space="preserve"> </w:t>
                  </w:r>
                  <w:r>
                    <w:rPr>
                      <w:rFonts w:ascii="FangSong" w:hAnsi="FangSong" w:eastAsia="FangSong" w:cs="FangSong"/>
                      <w:sz w:val="16"/>
                      <w:szCs w:val="16"/>
                      <w:spacing w:val="9"/>
                    </w:rPr>
                    <w:t>、数字贸易人才培养亟需模式创新</w:t>
                  </w:r>
                </w:p>
                <w:p>
                  <w:pPr>
                    <w:ind w:left="39" w:right="228" w:firstLine="9"/>
                    <w:spacing w:before="128" w:line="241" w:lineRule="auto"/>
                    <w:rPr>
                      <w:rFonts w:ascii="SimSun" w:hAnsi="SimSun" w:eastAsia="SimSun" w:cs="SimSun"/>
                      <w:sz w:val="21"/>
                      <w:szCs w:val="21"/>
                    </w:rPr>
                  </w:pPr>
                  <w:r>
                    <w:rPr>
                      <w:rFonts w:ascii="FangSong" w:hAnsi="FangSong" w:eastAsia="FangSong" w:cs="FangSong"/>
                      <w:sz w:val="16"/>
                      <w:szCs w:val="16"/>
                      <w:spacing w:val="10"/>
                    </w:rPr>
                    <w:t>四</w:t>
                  </w:r>
                  <w:r>
                    <w:rPr>
                      <w:rFonts w:ascii="FangSong" w:hAnsi="FangSong" w:eastAsia="FangSong" w:cs="FangSong"/>
                      <w:sz w:val="16"/>
                      <w:szCs w:val="16"/>
                      <w:spacing w:val="10"/>
                    </w:rPr>
                    <w:t xml:space="preserve"> </w:t>
                  </w:r>
                  <w:r>
                    <w:rPr>
                      <w:rFonts w:ascii="FangSong" w:hAnsi="FangSong" w:eastAsia="FangSong" w:cs="FangSong"/>
                      <w:sz w:val="16"/>
                      <w:szCs w:val="16"/>
                      <w:spacing w:val="10"/>
                    </w:rPr>
                    <w:t>、全球经济治理话语权日益增强</w:t>
                  </w:r>
                  <w:r>
                    <w:rPr>
                      <w:rFonts w:ascii="FangSong" w:hAnsi="FangSong" w:eastAsia="FangSong" w:cs="FangSong"/>
                      <w:sz w:val="16"/>
                      <w:szCs w:val="16"/>
                      <w:spacing w:val="12"/>
                    </w:rPr>
                    <w:t xml:space="preserve"> </w:t>
                  </w:r>
                  <w:r>
                    <w:rPr>
                      <w:rFonts w:ascii="SimSun" w:hAnsi="SimSun" w:eastAsia="SimSun" w:cs="SimSun"/>
                      <w:sz w:val="21"/>
                      <w:szCs w:val="21"/>
                      <w:spacing w:val="-1"/>
                    </w:rPr>
                    <w:t>第二节 本书的整体架构</w:t>
                  </w:r>
                </w:p>
                <w:p>
                  <w:pPr>
                    <w:ind w:left="80"/>
                    <w:spacing w:before="139" w:line="222" w:lineRule="auto"/>
                    <w:rPr>
                      <w:rFonts w:ascii="FangSong" w:hAnsi="FangSong" w:eastAsia="FangSong" w:cs="FangSong"/>
                      <w:sz w:val="16"/>
                      <w:szCs w:val="16"/>
                    </w:rPr>
                  </w:pPr>
                  <w:r>
                    <w:rPr>
                      <w:rFonts w:ascii="FangSong" w:hAnsi="FangSong" w:eastAsia="FangSong" w:cs="FangSong"/>
                      <w:sz w:val="16"/>
                      <w:szCs w:val="16"/>
                      <w:spacing w:val="14"/>
                    </w:rPr>
                    <w:t>一</w:t>
                  </w:r>
                  <w:r>
                    <w:rPr>
                      <w:rFonts w:ascii="FangSong" w:hAnsi="FangSong" w:eastAsia="FangSong" w:cs="FangSong"/>
                      <w:sz w:val="16"/>
                      <w:szCs w:val="16"/>
                      <w:spacing w:val="-12"/>
                    </w:rPr>
                    <w:t xml:space="preserve"> </w:t>
                  </w:r>
                  <w:r>
                    <w:rPr>
                      <w:rFonts w:ascii="FangSong" w:hAnsi="FangSong" w:eastAsia="FangSong" w:cs="FangSong"/>
                      <w:sz w:val="16"/>
                      <w:szCs w:val="16"/>
                      <w:spacing w:val="14"/>
                    </w:rPr>
                    <w:t>、数字贸易概述篇的架构</w:t>
                  </w:r>
                </w:p>
              </w:txbxContent>
            </v:textbox>
          </v:shape>
        </w:pict>
      </w:r>
      <w:r>
        <w:pict>
          <v:shape id="_x0000_s14" style="position:absolute;margin-left:-1pt;margin-top:9.07976pt;mso-position-vertical-relative:text;mso-position-horizontal-relative:text;width:34.3pt;height:37.25pt;z-index:251673600;" filled="false" stroked="false" type="#_x0000_t202">
            <v:fill on="false"/>
            <v:stroke on="false"/>
            <v:path/>
            <v:imagedata o:title=""/>
            <o:lock v:ext="edit" aspectratio="false"/>
            <v:textbox inset="0mm,0mm,0mm,0mm">
              <w:txbxContent>
                <w:p>
                  <w:pPr>
                    <w:ind w:left="23"/>
                    <w:spacing w:before="19" w:line="222" w:lineRule="auto"/>
                    <w:rPr>
                      <w:rFonts w:ascii="SimHei" w:hAnsi="SimHei" w:eastAsia="SimHei" w:cs="SimHei"/>
                      <w:sz w:val="21"/>
                      <w:szCs w:val="21"/>
                    </w:rPr>
                  </w:pPr>
                  <w:r>
                    <w:rPr>
                      <w:rFonts w:ascii="SimHei" w:hAnsi="SimHei" w:eastAsia="SimHei" w:cs="SimHei"/>
                      <w:sz w:val="21"/>
                      <w:szCs w:val="21"/>
                      <w:b/>
                      <w:bCs/>
                      <w:spacing w:val="1"/>
                    </w:rPr>
                    <w:t>第一章</w:t>
                  </w:r>
                </w:p>
                <w:p>
                  <w:pPr>
                    <w:ind w:left="20"/>
                    <w:spacing w:before="242" w:line="184" w:lineRule="auto"/>
                    <w:rPr>
                      <w:rFonts w:ascii="SimSun" w:hAnsi="SimSun" w:eastAsia="SimSun" w:cs="SimSun"/>
                      <w:sz w:val="21"/>
                      <w:szCs w:val="21"/>
                    </w:rPr>
                  </w:pPr>
                  <w:r>
                    <w:rPr>
                      <w:rFonts w:ascii="SimSun" w:hAnsi="SimSun" w:eastAsia="SimSun" w:cs="SimSun"/>
                      <w:sz w:val="21"/>
                      <w:szCs w:val="21"/>
                    </w:rPr>
                    <w:t>1</w:t>
                  </w:r>
                </w:p>
              </w:txbxContent>
            </v:textbox>
          </v:shape>
        </w:pict>
      </w:r>
      <w:r>
        <w:rPr>
          <w:rFonts w:ascii="FangSong" w:hAnsi="FangSong" w:eastAsia="FangSong" w:cs="FangSong"/>
          <w:sz w:val="16"/>
          <w:szCs w:val="16"/>
          <w:spacing w:val="12"/>
        </w:rPr>
        <w:t>二</w:t>
      </w:r>
      <w:r>
        <w:rPr>
          <w:rFonts w:ascii="FangSong" w:hAnsi="FangSong" w:eastAsia="FangSong" w:cs="FangSong"/>
          <w:sz w:val="16"/>
          <w:szCs w:val="16"/>
        </w:rPr>
        <w:t xml:space="preserve"> </w:t>
      </w:r>
      <w:r>
        <w:rPr>
          <w:rFonts w:ascii="FangSong" w:hAnsi="FangSong" w:eastAsia="FangSong" w:cs="FangSong"/>
          <w:sz w:val="16"/>
          <w:szCs w:val="16"/>
          <w:spacing w:val="12"/>
        </w:rPr>
        <w:t>、数字贸易生态圈篇的架构</w:t>
      </w:r>
      <w:r>
        <w:rPr>
          <w:rFonts w:ascii="FangSong" w:hAnsi="FangSong" w:eastAsia="FangSong" w:cs="FangSong"/>
          <w:sz w:val="16"/>
          <w:szCs w:val="16"/>
        </w:rPr>
        <w:t xml:space="preserve"> </w:t>
      </w:r>
      <w:r>
        <w:rPr>
          <w:rFonts w:ascii="FangSong" w:hAnsi="FangSong" w:eastAsia="FangSong" w:cs="FangSong"/>
          <w:sz w:val="16"/>
          <w:szCs w:val="16"/>
          <w:spacing w:val="12"/>
        </w:rPr>
        <w:t>三</w:t>
      </w:r>
      <w:r>
        <w:rPr>
          <w:rFonts w:ascii="FangSong" w:hAnsi="FangSong" w:eastAsia="FangSong" w:cs="FangSong"/>
          <w:sz w:val="16"/>
          <w:szCs w:val="16"/>
          <w:spacing w:val="-8"/>
        </w:rPr>
        <w:t xml:space="preserve"> </w:t>
      </w:r>
      <w:r>
        <w:rPr>
          <w:rFonts w:ascii="FangSong" w:hAnsi="FangSong" w:eastAsia="FangSong" w:cs="FangSong"/>
          <w:sz w:val="16"/>
          <w:szCs w:val="16"/>
          <w:spacing w:val="12"/>
        </w:rPr>
        <w:t>、数字贸易方式篇的架构</w:t>
      </w:r>
    </w:p>
    <w:p>
      <w:pPr>
        <w:ind w:left="4920" w:right="570"/>
        <w:spacing w:before="115" w:line="283" w:lineRule="auto"/>
        <w:rPr>
          <w:rFonts w:ascii="FangSong" w:hAnsi="FangSong" w:eastAsia="FangSong" w:cs="FangSong"/>
          <w:sz w:val="16"/>
          <w:szCs w:val="16"/>
        </w:rPr>
      </w:pPr>
      <w:r>
        <w:rPr>
          <w:rFonts w:ascii="FangSong" w:hAnsi="FangSong" w:eastAsia="FangSong" w:cs="FangSong"/>
          <w:sz w:val="16"/>
          <w:szCs w:val="16"/>
          <w:spacing w:val="8"/>
        </w:rPr>
        <w:t>四</w:t>
      </w:r>
      <w:r>
        <w:rPr>
          <w:rFonts w:ascii="FangSong" w:hAnsi="FangSong" w:eastAsia="FangSong" w:cs="FangSong"/>
          <w:sz w:val="16"/>
          <w:szCs w:val="16"/>
          <w:spacing w:val="45"/>
        </w:rPr>
        <w:t xml:space="preserve"> </w:t>
      </w:r>
      <w:r>
        <w:rPr>
          <w:rFonts w:ascii="FangSong" w:hAnsi="FangSong" w:eastAsia="FangSong" w:cs="FangSong"/>
          <w:sz w:val="16"/>
          <w:szCs w:val="16"/>
          <w:spacing w:val="8"/>
        </w:rPr>
        <w:t>、数字贸易综合服务篇的架构</w:t>
      </w:r>
      <w:r>
        <w:rPr>
          <w:rFonts w:ascii="FangSong" w:hAnsi="FangSong" w:eastAsia="FangSong" w:cs="FangSong"/>
          <w:sz w:val="16"/>
          <w:szCs w:val="16"/>
        </w:rPr>
        <w:t xml:space="preserve"> </w:t>
      </w:r>
      <w:r>
        <w:rPr>
          <w:rFonts w:ascii="FangSong" w:hAnsi="FangSong" w:eastAsia="FangSong" w:cs="FangSong"/>
          <w:sz w:val="16"/>
          <w:szCs w:val="16"/>
          <w:spacing w:val="12"/>
        </w:rPr>
        <w:t>五</w:t>
      </w:r>
      <w:r>
        <w:rPr>
          <w:rFonts w:ascii="FangSong" w:hAnsi="FangSong" w:eastAsia="FangSong" w:cs="FangSong"/>
          <w:sz w:val="16"/>
          <w:szCs w:val="16"/>
          <w:spacing w:val="-12"/>
        </w:rPr>
        <w:t xml:space="preserve"> </w:t>
      </w:r>
      <w:r>
        <w:rPr>
          <w:rFonts w:ascii="FangSong" w:hAnsi="FangSong" w:eastAsia="FangSong" w:cs="FangSong"/>
          <w:sz w:val="16"/>
          <w:szCs w:val="16"/>
          <w:spacing w:val="12"/>
        </w:rPr>
        <w:t>、全球数字经济治理篇的架构</w:t>
      </w:r>
    </w:p>
    <w:p>
      <w:pPr>
        <w:ind w:right="10"/>
        <w:spacing w:before="101" w:line="221" w:lineRule="auto"/>
        <w:jc w:val="right"/>
        <w:rPr>
          <w:rFonts w:ascii="SimHei" w:hAnsi="SimHei" w:eastAsia="SimHei" w:cs="SimHei"/>
          <w:sz w:val="21"/>
          <w:szCs w:val="21"/>
        </w:rPr>
      </w:pPr>
      <w:r>
        <w:pict>
          <v:shape id="_x0000_s16" style="position:absolute;margin-left:-1pt;margin-top:12.7184pt;mso-position-vertical-relative:text;mso-position-horizontal-relative:text;width:6.65pt;height:87pt;z-index:2516776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rPr>
                    <w:t>1</w:t>
                  </w:r>
                </w:p>
                <w:p>
                  <w:pPr>
                    <w:ind w:left="20"/>
                    <w:spacing w:before="128" w:line="183" w:lineRule="auto"/>
                    <w:rPr>
                      <w:rFonts w:ascii="SimSun" w:hAnsi="SimSun" w:eastAsia="SimSun" w:cs="SimSun"/>
                      <w:sz w:val="16"/>
                      <w:szCs w:val="16"/>
                    </w:rPr>
                  </w:pPr>
                  <w:r>
                    <w:rPr>
                      <w:rFonts w:ascii="SimSun" w:hAnsi="SimSun" w:eastAsia="SimSun" w:cs="SimSun"/>
                      <w:sz w:val="16"/>
                      <w:szCs w:val="16"/>
                    </w:rPr>
                    <w:t>2</w:t>
                  </w:r>
                </w:p>
                <w:p>
                  <w:pPr>
                    <w:ind w:left="20"/>
                    <w:spacing w:before="155" w:line="180" w:lineRule="auto"/>
                    <w:rPr>
                      <w:rFonts w:ascii="FangSong" w:hAnsi="FangSong" w:eastAsia="FangSong" w:cs="FangSong"/>
                      <w:sz w:val="16"/>
                      <w:szCs w:val="16"/>
                    </w:rPr>
                  </w:pPr>
                  <w:r>
                    <w:rPr>
                      <w:rFonts w:ascii="FangSong" w:hAnsi="FangSong" w:eastAsia="FangSong" w:cs="FangSong"/>
                      <w:sz w:val="16"/>
                      <w:szCs w:val="16"/>
                    </w:rPr>
                    <w:t>2</w:t>
                  </w:r>
                </w:p>
                <w:p>
                  <w:pPr>
                    <w:ind w:left="20"/>
                    <w:spacing w:before="159" w:line="183" w:lineRule="auto"/>
                    <w:rPr>
                      <w:rFonts w:ascii="SimSun" w:hAnsi="SimSun" w:eastAsia="SimSun" w:cs="SimSun"/>
                      <w:sz w:val="16"/>
                      <w:szCs w:val="16"/>
                    </w:rPr>
                  </w:pPr>
                  <w:r>
                    <w:rPr>
                      <w:rFonts w:ascii="SimSun" w:hAnsi="SimSun" w:eastAsia="SimSun" w:cs="SimSun"/>
                      <w:sz w:val="16"/>
                      <w:szCs w:val="16"/>
                    </w:rPr>
                    <w:t>3</w:t>
                  </w:r>
                </w:p>
                <w:p>
                  <w:pPr>
                    <w:ind w:left="20"/>
                    <w:spacing w:before="85" w:line="183" w:lineRule="auto"/>
                    <w:rPr>
                      <w:rFonts w:ascii="SimSun" w:hAnsi="SimSun" w:eastAsia="SimSun" w:cs="SimSun"/>
                      <w:sz w:val="21"/>
                      <w:szCs w:val="21"/>
                    </w:rPr>
                  </w:pPr>
                  <w:r>
                    <w:rPr>
                      <w:rFonts w:ascii="SimSun" w:hAnsi="SimSun" w:eastAsia="SimSun" w:cs="SimSun"/>
                      <w:sz w:val="21"/>
                      <w:szCs w:val="21"/>
                    </w:rPr>
                    <w:t>3</w:t>
                  </w:r>
                </w:p>
                <w:p>
                  <w:pPr>
                    <w:ind w:left="20"/>
                    <w:spacing w:before="174" w:line="180" w:lineRule="auto"/>
                    <w:rPr>
                      <w:rFonts w:ascii="FangSong" w:hAnsi="FangSong" w:eastAsia="FangSong" w:cs="FangSong"/>
                      <w:sz w:val="16"/>
                      <w:szCs w:val="16"/>
                    </w:rPr>
                  </w:pPr>
                  <w:r>
                    <w:rPr>
                      <w:rFonts w:ascii="FangSong" w:hAnsi="FangSong" w:eastAsia="FangSong" w:cs="FangSong"/>
                      <w:sz w:val="16"/>
                      <w:szCs w:val="16"/>
                    </w:rPr>
                    <w:t>4</w:t>
                  </w:r>
                </w:p>
              </w:txbxContent>
            </v:textbox>
          </v:shape>
        </w:pict>
      </w:r>
      <w:r>
        <w:rPr>
          <w:rFonts w:ascii="SimSun" w:hAnsi="SimSun" w:eastAsia="SimSun" w:cs="SimSun"/>
          <w:sz w:val="21"/>
          <w:szCs w:val="21"/>
          <w:spacing w:val="1"/>
        </w:rPr>
        <w:t>第三节</w:t>
      </w:r>
      <w:r>
        <w:rPr>
          <w:rFonts w:ascii="SimSun" w:hAnsi="SimSun" w:eastAsia="SimSun" w:cs="SimSun"/>
          <w:sz w:val="21"/>
          <w:szCs w:val="21"/>
          <w:spacing w:val="41"/>
        </w:rPr>
        <w:t xml:space="preserve">  </w:t>
      </w:r>
      <w:r>
        <w:rPr>
          <w:rFonts w:ascii="SimHei" w:hAnsi="SimHei" w:eastAsia="SimHei" w:cs="SimHei"/>
          <w:sz w:val="21"/>
          <w:szCs w:val="21"/>
          <w:spacing w:val="1"/>
        </w:rPr>
        <w:t>数字贸易学的主要理论</w:t>
      </w:r>
    </w:p>
    <w:p>
      <w:pPr>
        <w:ind w:left="5829"/>
        <w:spacing w:before="61" w:line="220" w:lineRule="auto"/>
        <w:rPr>
          <w:rFonts w:ascii="SimSun" w:hAnsi="SimSun" w:eastAsia="SimSun" w:cs="SimSun"/>
          <w:sz w:val="21"/>
          <w:szCs w:val="21"/>
        </w:rPr>
      </w:pPr>
      <w:r>
        <w:rPr>
          <w:rFonts w:ascii="SimSun" w:hAnsi="SimSun" w:eastAsia="SimSun" w:cs="SimSun"/>
          <w:sz w:val="21"/>
          <w:szCs w:val="21"/>
          <w:spacing w:val="-2"/>
        </w:rPr>
        <w:t>命题</w:t>
      </w:r>
    </w:p>
    <w:p>
      <w:pPr>
        <w:ind w:left="4919"/>
        <w:spacing w:before="96" w:line="222" w:lineRule="auto"/>
        <w:rPr>
          <w:rFonts w:ascii="SimHei" w:hAnsi="SimHei" w:eastAsia="SimHei" w:cs="SimHei"/>
          <w:sz w:val="21"/>
          <w:szCs w:val="21"/>
        </w:rPr>
      </w:pPr>
      <w:r>
        <w:pict>
          <v:shape id="_x0000_s18" style="position:absolute;margin-left:208.002pt;margin-top:6.36104pt;mso-position-vertical-relative:text;mso-position-horizontal-relative:text;width:9.1pt;height:10pt;z-index:25168588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5"/>
                    </w:rPr>
                    <w:t>10</w:t>
                  </w:r>
                </w:p>
              </w:txbxContent>
            </v:textbox>
          </v:shape>
        </w:pict>
      </w:r>
      <w:r>
        <w:rPr>
          <w:rFonts w:ascii="FangSong" w:hAnsi="FangSong" w:eastAsia="FangSong" w:cs="FangSong"/>
          <w:sz w:val="21"/>
          <w:szCs w:val="21"/>
          <w:spacing w:val="-10"/>
        </w:rPr>
        <w:t>第四节</w:t>
      </w:r>
      <w:r>
        <w:rPr>
          <w:rFonts w:ascii="FangSong" w:hAnsi="FangSong" w:eastAsia="FangSong" w:cs="FangSong"/>
          <w:sz w:val="21"/>
          <w:szCs w:val="21"/>
          <w:spacing w:val="-10"/>
        </w:rPr>
        <w:t xml:space="preserve">   </w:t>
      </w:r>
      <w:r>
        <w:rPr>
          <w:rFonts w:ascii="SimHei" w:hAnsi="SimHei" w:eastAsia="SimHei" w:cs="SimHei"/>
          <w:sz w:val="21"/>
          <w:szCs w:val="21"/>
          <w:spacing w:val="-10"/>
        </w:rPr>
        <w:t>数字贸易学的主要标识</w:t>
      </w:r>
    </w:p>
    <w:p>
      <w:pPr>
        <w:ind w:left="5829"/>
        <w:spacing w:before="60" w:line="219" w:lineRule="auto"/>
        <w:rPr>
          <w:rFonts w:ascii="SimSun" w:hAnsi="SimSun" w:eastAsia="SimSun" w:cs="SimSun"/>
          <w:sz w:val="21"/>
          <w:szCs w:val="21"/>
        </w:rPr>
      </w:pPr>
      <w:r>
        <w:rPr>
          <w:rFonts w:ascii="SimSun" w:hAnsi="SimSun" w:eastAsia="SimSun" w:cs="SimSun"/>
          <w:sz w:val="21"/>
          <w:szCs w:val="21"/>
          <w:spacing w:val="-3"/>
        </w:rPr>
        <w:t>性概念</w:t>
      </w:r>
    </w:p>
    <w:p>
      <w:pPr>
        <w:ind w:left="4920" w:right="1283"/>
        <w:spacing w:before="79" w:line="257" w:lineRule="auto"/>
        <w:rPr>
          <w:rFonts w:ascii="SimHei" w:hAnsi="SimHei" w:eastAsia="SimHei" w:cs="SimHei"/>
          <w:sz w:val="21"/>
          <w:szCs w:val="21"/>
        </w:rPr>
      </w:pPr>
      <w:r>
        <w:pict>
          <v:shape id="_x0000_s20" style="position:absolute;margin-left:208.002pt;margin-top:6.31415pt;mso-position-vertical-relative:text;mso-position-horizontal-relative:text;width:9.1pt;height:26.5pt;z-index:25168281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5"/>
                    </w:rPr>
                    <w:t>12</w:t>
                  </w:r>
                </w:p>
                <w:p>
                  <w:pPr>
                    <w:ind w:left="20"/>
                    <w:spacing w:before="171" w:line="184" w:lineRule="auto"/>
                    <w:rPr>
                      <w:rFonts w:ascii="SimSun" w:hAnsi="SimSun" w:eastAsia="SimSun" w:cs="SimSun"/>
                      <w:sz w:val="16"/>
                      <w:szCs w:val="16"/>
                    </w:rPr>
                  </w:pPr>
                  <w:r>
                    <w:rPr>
                      <w:rFonts w:ascii="SimSun" w:hAnsi="SimSun" w:eastAsia="SimSun" w:cs="SimSun"/>
                      <w:sz w:val="16"/>
                      <w:szCs w:val="16"/>
                      <w:spacing w:val="-5"/>
                    </w:rPr>
                    <w:t>12</w:t>
                  </w:r>
                </w:p>
              </w:txbxContent>
            </v:textbox>
          </v:shape>
        </w:pict>
      </w:r>
      <w:r>
        <w:rPr>
          <w:rFonts w:ascii="SimSun" w:hAnsi="SimSun" w:eastAsia="SimSun" w:cs="SimSun"/>
          <w:sz w:val="21"/>
          <w:szCs w:val="21"/>
          <w:spacing w:val="-14"/>
        </w:rPr>
        <w:t>本章小结：中国视角</w:t>
      </w:r>
      <w:r>
        <w:rPr>
          <w:rFonts w:ascii="SimSun" w:hAnsi="SimSun" w:eastAsia="SimSun" w:cs="SimSun"/>
          <w:sz w:val="21"/>
          <w:szCs w:val="21"/>
        </w:rPr>
        <w:t xml:space="preserve"> </w:t>
      </w:r>
      <w:r>
        <w:rPr>
          <w:rFonts w:ascii="SimHei" w:hAnsi="SimHei" w:eastAsia="SimHei" w:cs="SimHei"/>
          <w:sz w:val="21"/>
          <w:szCs w:val="21"/>
          <w:spacing w:val="-10"/>
        </w:rPr>
        <w:t>延伸阅读</w:t>
      </w:r>
    </w:p>
    <w:p>
      <w:pPr>
        <w:ind w:left="2743"/>
        <w:spacing w:before="173" w:line="221" w:lineRule="auto"/>
        <w:rPr>
          <w:rFonts w:ascii="SimHei" w:hAnsi="SimHei" w:eastAsia="SimHei" w:cs="SimHei"/>
          <w:sz w:val="26"/>
          <w:szCs w:val="26"/>
        </w:rPr>
      </w:pPr>
      <w:r>
        <w:rPr>
          <w:rFonts w:ascii="SimHei" w:hAnsi="SimHei" w:eastAsia="SimHei" w:cs="SimHei"/>
          <w:sz w:val="26"/>
          <w:szCs w:val="26"/>
          <w:b/>
          <w:bCs/>
          <w:spacing w:val="-7"/>
        </w:rPr>
        <w:t>第一篇</w:t>
      </w:r>
      <w:r>
        <w:rPr>
          <w:rFonts w:ascii="SimHei" w:hAnsi="SimHei" w:eastAsia="SimHei" w:cs="SimHei"/>
          <w:sz w:val="26"/>
          <w:szCs w:val="26"/>
          <w:spacing w:val="-7"/>
        </w:rPr>
        <w:t xml:space="preserve">  </w:t>
      </w:r>
      <w:r>
        <w:rPr>
          <w:rFonts w:ascii="SimHei" w:hAnsi="SimHei" w:eastAsia="SimHei" w:cs="SimHei"/>
          <w:sz w:val="26"/>
          <w:szCs w:val="26"/>
          <w:b/>
          <w:bCs/>
          <w:spacing w:val="-7"/>
        </w:rPr>
        <w:t>数字贸易概述</w:t>
      </w:r>
    </w:p>
    <w:p>
      <w:pPr>
        <w:ind w:left="4920"/>
        <w:spacing w:before="272" w:line="351" w:lineRule="exact"/>
        <w:rPr>
          <w:rFonts w:ascii="SimHei" w:hAnsi="SimHei" w:eastAsia="SimHei" w:cs="SimHei"/>
          <w:sz w:val="21"/>
          <w:szCs w:val="21"/>
        </w:rPr>
      </w:pPr>
      <w:r>
        <w:pict>
          <v:shape id="_x0000_s22" style="position:absolute;margin-left:208.002pt;margin-top:16.5636pt;mso-position-vertical-relative:text;mso-position-horizontal-relative:text;width:9.55pt;height:44pt;z-index:25168076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3"/>
                    </w:rPr>
                    <w:t>31</w:t>
                  </w:r>
                </w:p>
                <w:p>
                  <w:pPr>
                    <w:ind w:left="20"/>
                    <w:spacing w:before="180" w:line="184" w:lineRule="auto"/>
                    <w:rPr>
                      <w:rFonts w:ascii="SimSun" w:hAnsi="SimSun" w:eastAsia="SimSun" w:cs="SimSun"/>
                      <w:sz w:val="16"/>
                      <w:szCs w:val="16"/>
                    </w:rPr>
                  </w:pPr>
                  <w:r>
                    <w:rPr>
                      <w:rFonts w:ascii="SimSun" w:hAnsi="SimSun" w:eastAsia="SimSun" w:cs="SimSun"/>
                      <w:sz w:val="16"/>
                      <w:szCs w:val="16"/>
                      <w:spacing w:val="-3"/>
                    </w:rPr>
                    <w:t>31</w:t>
                  </w:r>
                </w:p>
                <w:p>
                  <w:pPr>
                    <w:ind w:left="20"/>
                    <w:spacing w:before="181" w:line="183" w:lineRule="auto"/>
                    <w:rPr>
                      <w:rFonts w:ascii="SimSun" w:hAnsi="SimSun" w:eastAsia="SimSun" w:cs="SimSun"/>
                      <w:sz w:val="16"/>
                      <w:szCs w:val="16"/>
                    </w:rPr>
                  </w:pPr>
                  <w:r>
                    <w:rPr>
                      <w:rFonts w:ascii="SimSun" w:hAnsi="SimSun" w:eastAsia="SimSun" w:cs="SimSun"/>
                      <w:sz w:val="16"/>
                      <w:szCs w:val="16"/>
                      <w:spacing w:val="-3"/>
                    </w:rPr>
                    <w:t>32</w:t>
                  </w:r>
                </w:p>
              </w:txbxContent>
            </v:textbox>
          </v:shape>
        </w:pict>
      </w:r>
      <w:r>
        <w:pict>
          <v:shape id="_x0000_s24" style="position:absolute;margin-left:-1pt;margin-top:22.5958pt;mso-position-vertical-relative:text;mso-position-horizontal-relative:text;width:33.1pt;height:14.65pt;z-index:25167974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2"/>
                    </w:rPr>
                    <w:t>第二章</w:t>
                  </w:r>
                </w:p>
              </w:txbxContent>
            </v:textbox>
          </v:shape>
        </w:pict>
      </w:r>
      <w:r>
        <w:pict>
          <v:shape id="_x0000_s26" style="position:absolute;margin-left:41pt;margin-top:22.5958pt;mso-position-vertical-relative:text;mso-position-horizontal-relative:text;width:89.4pt;height:31.55pt;z-index:251671552;" filled="false" stroked="false" type="#_x0000_t202">
            <v:fill on="false"/>
            <v:stroke on="false"/>
            <v:path/>
            <v:imagedata o:title=""/>
            <o:lock v:ext="edit" aspectratio="false"/>
            <v:textbox inset="0mm,0mm,0mm,0mm">
              <w:txbxContent>
                <w:p>
                  <w:pPr>
                    <w:ind w:left="80" w:right="20" w:hanging="60"/>
                    <w:spacing w:before="21" w:line="259" w:lineRule="auto"/>
                    <w:rPr>
                      <w:rFonts w:ascii="SimHei" w:hAnsi="SimHei" w:eastAsia="SimHei" w:cs="SimHei"/>
                      <w:sz w:val="21"/>
                      <w:szCs w:val="21"/>
                    </w:rPr>
                  </w:pPr>
                  <w:r>
                    <w:rPr>
                      <w:rFonts w:ascii="SimHei" w:hAnsi="SimHei" w:eastAsia="SimHei" w:cs="SimHei"/>
                      <w:sz w:val="21"/>
                      <w:szCs w:val="21"/>
                      <w:spacing w:val="8"/>
                    </w:rPr>
                    <w:t>数字贸易的产生和</w:t>
                  </w:r>
                  <w:r>
                    <w:rPr>
                      <w:rFonts w:ascii="SimHei" w:hAnsi="SimHei" w:eastAsia="SimHei" w:cs="SimHei"/>
                      <w:sz w:val="21"/>
                      <w:szCs w:val="21"/>
                      <w:spacing w:val="2"/>
                    </w:rPr>
                    <w:t xml:space="preserve"> </w:t>
                  </w:r>
                  <w:r>
                    <w:rPr>
                      <w:rFonts w:ascii="SimHei" w:hAnsi="SimHei" w:eastAsia="SimHei" w:cs="SimHei"/>
                      <w:sz w:val="21"/>
                      <w:szCs w:val="21"/>
                      <w:spacing w:val="11"/>
                    </w:rPr>
                    <w:t>发展</w:t>
                  </w:r>
                </w:p>
              </w:txbxContent>
            </v:textbox>
          </v:shape>
        </w:pict>
      </w:r>
      <w:r>
        <w:pict>
          <v:shape id="_x0000_s28" style="position:absolute;margin-left:162.153pt;margin-top:34.7989pt;mso-position-vertical-relative:text;mso-position-horizontal-relative:text;width:11.35pt;height:12.5pt;z-index:25168486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spacing w:val="-9"/>
                    </w:rPr>
                    <w:t>14</w:t>
                  </w:r>
                </w:p>
              </w:txbxContent>
            </v:textbox>
          </v:shape>
        </w:pict>
      </w:r>
      <w:r>
        <w:rPr>
          <w:rFonts w:ascii="SimHei" w:hAnsi="SimHei" w:eastAsia="SimHei" w:cs="SimHei"/>
          <w:sz w:val="21"/>
          <w:szCs w:val="21"/>
          <w:spacing w:val="-10"/>
          <w:position w:val="10"/>
        </w:rPr>
        <w:t>即测即评</w:t>
      </w:r>
    </w:p>
    <w:p>
      <w:pPr>
        <w:ind w:left="4920"/>
        <w:spacing w:line="222" w:lineRule="auto"/>
        <w:rPr>
          <w:rFonts w:ascii="SimHei" w:hAnsi="SimHei" w:eastAsia="SimHei" w:cs="SimHei"/>
          <w:sz w:val="21"/>
          <w:szCs w:val="21"/>
        </w:rPr>
      </w:pPr>
      <w:r>
        <w:rPr>
          <w:rFonts w:ascii="SimHei" w:hAnsi="SimHei" w:eastAsia="SimHei" w:cs="SimHei"/>
          <w:sz w:val="21"/>
          <w:szCs w:val="21"/>
          <w:spacing w:val="-12"/>
        </w:rPr>
        <w:t>思考题</w:t>
      </w:r>
    </w:p>
    <w:p>
      <w:pPr>
        <w:ind w:left="4920"/>
        <w:spacing w:before="88" w:line="222" w:lineRule="auto"/>
        <w:rPr>
          <w:rFonts w:ascii="SimHei" w:hAnsi="SimHei" w:eastAsia="SimHei" w:cs="SimHei"/>
          <w:sz w:val="21"/>
          <w:szCs w:val="21"/>
        </w:rPr>
      </w:pPr>
      <w:r>
        <w:rPr>
          <w:rFonts w:ascii="SimHei" w:hAnsi="SimHei" w:eastAsia="SimHei" w:cs="SimHei"/>
          <w:sz w:val="21"/>
          <w:szCs w:val="21"/>
          <w:spacing w:val="-10"/>
        </w:rPr>
        <w:t>延伸阅读</w:t>
      </w:r>
    </w:p>
    <w:p>
      <w:pPr>
        <w:ind w:left="690"/>
        <w:spacing w:before="95" w:line="221" w:lineRule="auto"/>
        <w:rPr>
          <w:rFonts w:ascii="SimHei" w:hAnsi="SimHei" w:eastAsia="SimHei" w:cs="SimHei"/>
          <w:sz w:val="21"/>
          <w:szCs w:val="21"/>
        </w:rPr>
      </w:pPr>
      <w:r>
        <w:pict>
          <v:shape id="_x0000_s30" style="position:absolute;margin-left:-1pt;margin-top:5.39826pt;mso-position-vertical-relative:text;mso-position-horizontal-relative:text;width:11.35pt;height:60.25pt;z-index:25167667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spacing w:val="-6"/>
                    </w:rPr>
                    <w:t>14</w:t>
                  </w:r>
                </w:p>
                <w:p>
                  <w:pPr>
                    <w:ind w:left="20"/>
                    <w:spacing w:before="138" w:line="184" w:lineRule="auto"/>
                    <w:rPr>
                      <w:rFonts w:ascii="SimSun" w:hAnsi="SimSun" w:eastAsia="SimSun" w:cs="SimSun"/>
                      <w:sz w:val="16"/>
                      <w:szCs w:val="16"/>
                    </w:rPr>
                  </w:pPr>
                  <w:r>
                    <w:rPr>
                      <w:rFonts w:ascii="SimSun" w:hAnsi="SimSun" w:eastAsia="SimSun" w:cs="SimSun"/>
                      <w:sz w:val="16"/>
                      <w:szCs w:val="16"/>
                      <w:spacing w:val="-5"/>
                    </w:rPr>
                    <w:t>14</w:t>
                  </w:r>
                </w:p>
                <w:p>
                  <w:pPr>
                    <w:ind w:left="20"/>
                    <w:spacing w:before="160" w:line="184" w:lineRule="auto"/>
                    <w:rPr>
                      <w:rFonts w:ascii="SimSun" w:hAnsi="SimSun" w:eastAsia="SimSun" w:cs="SimSun"/>
                      <w:sz w:val="16"/>
                      <w:szCs w:val="16"/>
                    </w:rPr>
                  </w:pPr>
                  <w:r>
                    <w:rPr>
                      <w:rFonts w:ascii="SimSun" w:hAnsi="SimSun" w:eastAsia="SimSun" w:cs="SimSun"/>
                      <w:sz w:val="16"/>
                      <w:szCs w:val="16"/>
                      <w:spacing w:val="-5"/>
                    </w:rPr>
                    <w:t>18</w:t>
                  </w:r>
                </w:p>
                <w:p>
                  <w:pPr>
                    <w:ind w:left="20"/>
                    <w:spacing w:before="177" w:line="184" w:lineRule="auto"/>
                    <w:rPr>
                      <w:rFonts w:ascii="SimSun" w:hAnsi="SimSun" w:eastAsia="SimSun" w:cs="SimSun"/>
                      <w:sz w:val="16"/>
                      <w:szCs w:val="16"/>
                    </w:rPr>
                  </w:pPr>
                  <w:r>
                    <w:rPr>
                      <w:rFonts w:ascii="SimSun" w:hAnsi="SimSun" w:eastAsia="SimSun" w:cs="SimSun"/>
                      <w:sz w:val="16"/>
                      <w:szCs w:val="16"/>
                      <w:spacing w:val="-3"/>
                    </w:rPr>
                    <w:t>21</w:t>
                  </w:r>
                </w:p>
              </w:txbxContent>
            </v:textbox>
          </v:shape>
        </w:pict>
      </w:r>
      <w:r>
        <w:rPr>
          <w:rFonts w:ascii="SimHei" w:hAnsi="SimHei" w:eastAsia="SimHei" w:cs="SimHei"/>
          <w:sz w:val="21"/>
          <w:szCs w:val="21"/>
          <w:spacing w:val="-1"/>
        </w:rPr>
        <w:t>第一节</w:t>
      </w:r>
      <w:r>
        <w:rPr>
          <w:rFonts w:ascii="SimHei" w:hAnsi="SimHei" w:eastAsia="SimHei" w:cs="SimHei"/>
          <w:sz w:val="21"/>
          <w:szCs w:val="21"/>
          <w:spacing w:val="-1"/>
        </w:rPr>
        <w:t xml:space="preserve"> </w:t>
      </w:r>
      <w:r>
        <w:rPr>
          <w:rFonts w:ascii="SimHei" w:hAnsi="SimHei" w:eastAsia="SimHei" w:cs="SimHei"/>
          <w:sz w:val="21"/>
          <w:szCs w:val="21"/>
          <w:spacing w:val="-1"/>
        </w:rPr>
        <w:t>数字贸易产生的背景</w:t>
      </w:r>
    </w:p>
    <w:p>
      <w:pPr>
        <w:ind w:left="710"/>
        <w:spacing w:before="117" w:line="260" w:lineRule="exact"/>
        <w:rPr>
          <w:rFonts w:ascii="FangSong" w:hAnsi="FangSong" w:eastAsia="FangSong" w:cs="FangSong"/>
          <w:sz w:val="16"/>
          <w:szCs w:val="16"/>
        </w:rPr>
      </w:pPr>
      <w:r>
        <w:pict>
          <v:shape id="_x0000_s32" style="position:absolute;margin-left:208.002pt;margin-top:-5.01971pt;mso-position-vertical-relative:text;mso-position-horizontal-relative:text;width:34.8pt;height:14.45pt;z-index:2516787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8"/>
                    </w:rPr>
                    <w:t>第三章</w:t>
                  </w:r>
                </w:p>
              </w:txbxContent>
            </v:textbox>
          </v:shape>
        </w:pict>
      </w:r>
      <w:r>
        <w:pict>
          <v:shape id="_x0000_s34" style="position:absolute;margin-left:254pt;margin-top:-4.56052pt;mso-position-vertical-relative:text;mso-position-horizontal-relative:text;width:90pt;height:32.65pt;z-index:251670528;" filled="false" stroked="false" type="#_x0000_t202">
            <v:fill on="false"/>
            <v:stroke on="false"/>
            <v:path/>
            <v:imagedata o:title=""/>
            <o:lock v:ext="edit" aspectratio="false"/>
            <v:textbox inset="0mm,0mm,0mm,0mm">
              <w:txbxContent>
                <w:p>
                  <w:pPr>
                    <w:ind w:left="20" w:right="20"/>
                    <w:spacing w:before="20" w:line="269" w:lineRule="auto"/>
                    <w:rPr>
                      <w:rFonts w:ascii="SimSun" w:hAnsi="SimSun" w:eastAsia="SimSun" w:cs="SimSun"/>
                      <w:sz w:val="21"/>
                      <w:szCs w:val="21"/>
                    </w:rPr>
                  </w:pPr>
                  <w:r>
                    <w:rPr>
                      <w:rFonts w:ascii="SimHei" w:hAnsi="SimHei" w:eastAsia="SimHei" w:cs="SimHei"/>
                      <w:sz w:val="21"/>
                      <w:szCs w:val="21"/>
                      <w:spacing w:val="9"/>
                    </w:rPr>
                    <w:t>数字贸易的概念与</w:t>
                  </w:r>
                  <w:r>
                    <w:rPr>
                      <w:rFonts w:ascii="SimHei" w:hAnsi="SimHei" w:eastAsia="SimHei" w:cs="SimHei"/>
                      <w:sz w:val="21"/>
                      <w:szCs w:val="21"/>
                      <w:spacing w:val="6"/>
                    </w:rPr>
                    <w:t xml:space="preserve"> </w:t>
                  </w:r>
                  <w:r>
                    <w:rPr>
                      <w:rFonts w:ascii="SimSun" w:hAnsi="SimSun" w:eastAsia="SimSun" w:cs="SimSun"/>
                      <w:sz w:val="21"/>
                      <w:szCs w:val="21"/>
                      <w:spacing w:val="16"/>
                    </w:rPr>
                    <w:t>测度</w:t>
                  </w:r>
                </w:p>
              </w:txbxContent>
            </v:textbox>
          </v:shape>
        </w:pict>
      </w:r>
      <w:r>
        <w:pict>
          <v:shape id="_x0000_s36" style="position:absolute;margin-left:370.188pt;margin-top:5.39102pt;mso-position-vertical-relative:text;mso-position-horizontal-relative:text;width:14.25pt;height:14.9pt;z-index:2516838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6"/>
                      <w:szCs w:val="26"/>
                    </w:rPr>
                  </w:pPr>
                  <w:r>
                    <w:rPr>
                      <w:rFonts w:ascii="SimSun" w:hAnsi="SimSun" w:eastAsia="SimSun" w:cs="SimSun"/>
                      <w:sz w:val="26"/>
                      <w:szCs w:val="26"/>
                      <w:b/>
                      <w:bCs/>
                      <w:spacing w:val="-7"/>
                    </w:rPr>
                    <w:t>33</w:t>
                  </w:r>
                </w:p>
              </w:txbxContent>
            </v:textbox>
          </v:shape>
        </w:pict>
      </w:r>
      <w:r>
        <w:rPr>
          <w:rFonts w:ascii="FangSong" w:hAnsi="FangSong" w:eastAsia="FangSong" w:cs="FangSong"/>
          <w:sz w:val="16"/>
          <w:szCs w:val="16"/>
          <w:spacing w:val="8"/>
          <w:position w:val="7"/>
        </w:rPr>
        <w:t>一</w:t>
      </w:r>
      <w:r>
        <w:rPr>
          <w:rFonts w:ascii="FangSong" w:hAnsi="FangSong" w:eastAsia="FangSong" w:cs="FangSong"/>
          <w:sz w:val="16"/>
          <w:szCs w:val="16"/>
          <w:spacing w:val="-6"/>
          <w:position w:val="7"/>
        </w:rPr>
        <w:t xml:space="preserve"> </w:t>
      </w:r>
      <w:r>
        <w:rPr>
          <w:rFonts w:ascii="FangSong" w:hAnsi="FangSong" w:eastAsia="FangSong" w:cs="FangSong"/>
          <w:sz w:val="16"/>
          <w:szCs w:val="16"/>
          <w:spacing w:val="8"/>
          <w:position w:val="7"/>
        </w:rPr>
        <w:t>、数字技术创新</w:t>
      </w:r>
    </w:p>
    <w:p>
      <w:pPr>
        <w:ind w:left="710"/>
        <w:spacing w:before="1" w:line="220" w:lineRule="auto"/>
        <w:rPr>
          <w:rFonts w:ascii="FangSong" w:hAnsi="FangSong" w:eastAsia="FangSong" w:cs="FangSong"/>
          <w:sz w:val="21"/>
          <w:szCs w:val="21"/>
        </w:rPr>
      </w:pPr>
      <w:r>
        <w:rPr>
          <w:rFonts w:ascii="FangSong" w:hAnsi="FangSong" w:eastAsia="FangSong" w:cs="FangSong"/>
          <w:sz w:val="21"/>
          <w:szCs w:val="21"/>
          <w:spacing w:val="-31"/>
        </w:rPr>
        <w:t>二、数字经济显现</w:t>
      </w:r>
    </w:p>
    <w:p>
      <w:pPr>
        <w:ind w:left="710"/>
        <w:spacing w:before="90" w:line="221" w:lineRule="auto"/>
        <w:rPr>
          <w:rFonts w:ascii="SimHei" w:hAnsi="SimHei" w:eastAsia="SimHei" w:cs="SimHei"/>
          <w:sz w:val="21"/>
          <w:szCs w:val="21"/>
        </w:rPr>
      </w:pPr>
      <w:r>
        <w:pict>
          <v:shape id="_x0000_s38" style="position:absolute;margin-left:245pt;margin-top:5.05609pt;mso-position-vertical-relative:text;mso-position-horizontal-relative:text;width:143.7pt;height:208.95pt;z-index:251668480;" filled="false" stroked="false" type="#_x0000_t202">
            <v:fill on="false"/>
            <v:stroke on="false"/>
            <v:path/>
            <v:imagedata o:title=""/>
            <o:lock v:ext="edit" aspectratio="false"/>
            <v:textbox inset="0mm,0mm,0mm,0mm">
              <w:txbxContent>
                <w:p>
                  <w:pPr>
                    <w:ind w:left="20"/>
                    <w:spacing w:before="20" w:line="387" w:lineRule="exact"/>
                    <w:rPr>
                      <w:rFonts w:ascii="SimHei" w:hAnsi="SimHei" w:eastAsia="SimHei" w:cs="SimHei"/>
                      <w:sz w:val="21"/>
                      <w:szCs w:val="21"/>
                    </w:rPr>
                  </w:pPr>
                  <w:r>
                    <w:rPr>
                      <w:rFonts w:ascii="SimHei" w:hAnsi="SimHei" w:eastAsia="SimHei" w:cs="SimHei"/>
                      <w:sz w:val="21"/>
                      <w:szCs w:val="21"/>
                      <w:spacing w:val="-11"/>
                      <w:position w:val="13"/>
                    </w:rPr>
                    <w:t>第一节</w:t>
                  </w:r>
                  <w:r>
                    <w:rPr>
                      <w:rFonts w:ascii="SimHei" w:hAnsi="SimHei" w:eastAsia="SimHei" w:cs="SimHei"/>
                      <w:sz w:val="21"/>
                      <w:szCs w:val="21"/>
                      <w:spacing w:val="-11"/>
                      <w:position w:val="13"/>
                    </w:rPr>
                    <w:t xml:space="preserve">  </w:t>
                  </w:r>
                  <w:r>
                    <w:rPr>
                      <w:rFonts w:ascii="SimHei" w:hAnsi="SimHei" w:eastAsia="SimHei" w:cs="SimHei"/>
                      <w:sz w:val="21"/>
                      <w:szCs w:val="21"/>
                      <w:spacing w:val="-11"/>
                      <w:position w:val="13"/>
                    </w:rPr>
                    <w:t>数字贸易的内涵与外延</w:t>
                  </w:r>
                </w:p>
                <w:p>
                  <w:pPr>
                    <w:ind w:left="20"/>
                    <w:spacing w:line="222" w:lineRule="auto"/>
                    <w:rPr>
                      <w:rFonts w:ascii="FangSong" w:hAnsi="FangSong" w:eastAsia="FangSong" w:cs="FangSong"/>
                      <w:sz w:val="16"/>
                      <w:szCs w:val="16"/>
                    </w:rPr>
                  </w:pPr>
                  <w:r>
                    <w:rPr>
                      <w:rFonts w:ascii="FangSong" w:hAnsi="FangSong" w:eastAsia="FangSong" w:cs="FangSong"/>
                      <w:sz w:val="16"/>
                      <w:szCs w:val="16"/>
                      <w:spacing w:val="8"/>
                    </w:rPr>
                    <w:t>一</w:t>
                  </w:r>
                  <w:r>
                    <w:rPr>
                      <w:rFonts w:ascii="FangSong" w:hAnsi="FangSong" w:eastAsia="FangSong" w:cs="FangSong"/>
                      <w:sz w:val="16"/>
                      <w:szCs w:val="16"/>
                      <w:spacing w:val="-30"/>
                    </w:rPr>
                    <w:t xml:space="preserve"> </w:t>
                  </w:r>
                  <w:r>
                    <w:rPr>
                      <w:rFonts w:ascii="FangSong" w:hAnsi="FangSong" w:eastAsia="FangSong" w:cs="FangSong"/>
                      <w:sz w:val="16"/>
                      <w:szCs w:val="16"/>
                      <w:spacing w:val="8"/>
                    </w:rPr>
                    <w:t>、数字贸易的内涵</w:t>
                  </w:r>
                </w:p>
                <w:p>
                  <w:pPr>
                    <w:ind w:left="20"/>
                    <w:spacing w:before="128" w:line="223" w:lineRule="auto"/>
                    <w:rPr>
                      <w:rFonts w:ascii="FangSong" w:hAnsi="FangSong" w:eastAsia="FangSong" w:cs="FangSong"/>
                      <w:sz w:val="16"/>
                      <w:szCs w:val="16"/>
                    </w:rPr>
                  </w:pPr>
                  <w:r>
                    <w:rPr>
                      <w:rFonts w:ascii="FangSong" w:hAnsi="FangSong" w:eastAsia="FangSong" w:cs="FangSong"/>
                      <w:sz w:val="16"/>
                      <w:szCs w:val="16"/>
                      <w:spacing w:val="3"/>
                    </w:rPr>
                    <w:t>二</w:t>
                  </w:r>
                  <w:r>
                    <w:rPr>
                      <w:rFonts w:ascii="FangSong" w:hAnsi="FangSong" w:eastAsia="FangSong" w:cs="FangSong"/>
                      <w:sz w:val="16"/>
                      <w:szCs w:val="16"/>
                      <w:spacing w:val="3"/>
                    </w:rPr>
                    <w:t xml:space="preserve"> </w:t>
                  </w:r>
                  <w:r>
                    <w:rPr>
                      <w:rFonts w:ascii="FangSong" w:hAnsi="FangSong" w:eastAsia="FangSong" w:cs="FangSong"/>
                      <w:sz w:val="16"/>
                      <w:szCs w:val="16"/>
                      <w:spacing w:val="3"/>
                    </w:rPr>
                    <w:t>、数字贸易的外延</w:t>
                  </w:r>
                </w:p>
                <w:p>
                  <w:pPr>
                    <w:ind w:left="20"/>
                    <w:spacing w:before="59" w:line="375" w:lineRule="exact"/>
                    <w:rPr>
                      <w:rFonts w:ascii="SimSun" w:hAnsi="SimSun" w:eastAsia="SimSun" w:cs="SimSun"/>
                      <w:sz w:val="21"/>
                      <w:szCs w:val="21"/>
                    </w:rPr>
                  </w:pPr>
                  <w:r>
                    <w:rPr>
                      <w:rFonts w:ascii="SimSun" w:hAnsi="SimSun" w:eastAsia="SimSun" w:cs="SimSun"/>
                      <w:sz w:val="21"/>
                      <w:szCs w:val="21"/>
                      <w:spacing w:val="-10"/>
                      <w:position w:val="12"/>
                    </w:rPr>
                    <w:t>第二节  数字贸易的标准</w:t>
                  </w:r>
                </w:p>
                <w:p>
                  <w:pPr>
                    <w:ind w:left="20"/>
                    <w:spacing w:line="220" w:lineRule="auto"/>
                    <w:rPr>
                      <w:rFonts w:ascii="FangSong" w:hAnsi="FangSong" w:eastAsia="FangSong" w:cs="FangSong"/>
                      <w:sz w:val="16"/>
                      <w:szCs w:val="16"/>
                    </w:rPr>
                  </w:pPr>
                  <w:r>
                    <w:rPr>
                      <w:rFonts w:ascii="FangSong" w:hAnsi="FangSong" w:eastAsia="FangSong" w:cs="FangSong"/>
                      <w:sz w:val="16"/>
                      <w:szCs w:val="16"/>
                      <w:spacing w:val="9"/>
                    </w:rPr>
                    <w:t>一</w:t>
                  </w:r>
                  <w:r>
                    <w:rPr>
                      <w:rFonts w:ascii="FangSong" w:hAnsi="FangSong" w:eastAsia="FangSong" w:cs="FangSong"/>
                      <w:sz w:val="16"/>
                      <w:szCs w:val="16"/>
                      <w:spacing w:val="-10"/>
                    </w:rPr>
                    <w:t xml:space="preserve"> </w:t>
                  </w:r>
                  <w:r>
                    <w:rPr>
                      <w:rFonts w:ascii="FangSong" w:hAnsi="FangSong" w:eastAsia="FangSong" w:cs="FangSong"/>
                      <w:sz w:val="16"/>
                      <w:szCs w:val="16"/>
                      <w:spacing w:val="9"/>
                    </w:rPr>
                    <w:t>、数字贸易的概念框架</w:t>
                  </w:r>
                </w:p>
                <w:p>
                  <w:pPr>
                    <w:ind w:left="20"/>
                    <w:spacing w:before="140" w:line="222" w:lineRule="auto"/>
                    <w:rPr>
                      <w:rFonts w:ascii="FangSong" w:hAnsi="FangSong" w:eastAsia="FangSong" w:cs="FangSong"/>
                      <w:sz w:val="16"/>
                      <w:szCs w:val="16"/>
                    </w:rPr>
                  </w:pPr>
                  <w:r>
                    <w:rPr>
                      <w:rFonts w:ascii="FangSong" w:hAnsi="FangSong" w:eastAsia="FangSong" w:cs="FangSong"/>
                      <w:sz w:val="16"/>
                      <w:szCs w:val="16"/>
                      <w:spacing w:val="7"/>
                    </w:rPr>
                    <w:t>二</w:t>
                  </w:r>
                  <w:r>
                    <w:rPr>
                      <w:rFonts w:ascii="FangSong" w:hAnsi="FangSong" w:eastAsia="FangSong" w:cs="FangSong"/>
                      <w:sz w:val="16"/>
                      <w:szCs w:val="16"/>
                      <w:spacing w:val="7"/>
                    </w:rPr>
                    <w:t xml:space="preserve"> </w:t>
                  </w:r>
                  <w:r>
                    <w:rPr>
                      <w:rFonts w:ascii="FangSong" w:hAnsi="FangSong" w:eastAsia="FangSong" w:cs="FangSong"/>
                      <w:sz w:val="16"/>
                      <w:szCs w:val="16"/>
                      <w:spacing w:val="7"/>
                    </w:rPr>
                    <w:t>、数字贸易标的的标准</w:t>
                  </w:r>
                </w:p>
                <w:p>
                  <w:pPr>
                    <w:ind w:left="20"/>
                    <w:spacing w:before="138" w:line="222" w:lineRule="auto"/>
                    <w:rPr>
                      <w:rFonts w:ascii="FangSong" w:hAnsi="FangSong" w:eastAsia="FangSong" w:cs="FangSong"/>
                      <w:sz w:val="16"/>
                      <w:szCs w:val="16"/>
                    </w:rPr>
                  </w:pPr>
                  <w:r>
                    <w:rPr>
                      <w:rFonts w:ascii="FangSong" w:hAnsi="FangSong" w:eastAsia="FangSong" w:cs="FangSong"/>
                      <w:sz w:val="16"/>
                      <w:szCs w:val="16"/>
                      <w:spacing w:val="10"/>
                    </w:rPr>
                    <w:t>三</w:t>
                  </w:r>
                  <w:r>
                    <w:rPr>
                      <w:rFonts w:ascii="FangSong" w:hAnsi="FangSong" w:eastAsia="FangSong" w:cs="FangSong"/>
                      <w:sz w:val="16"/>
                      <w:szCs w:val="16"/>
                      <w:spacing w:val="-22"/>
                    </w:rPr>
                    <w:t xml:space="preserve"> </w:t>
                  </w:r>
                  <w:r>
                    <w:rPr>
                      <w:rFonts w:ascii="FangSong" w:hAnsi="FangSong" w:eastAsia="FangSong" w:cs="FangSong"/>
                      <w:sz w:val="16"/>
                      <w:szCs w:val="16"/>
                      <w:spacing w:val="10"/>
                    </w:rPr>
                    <w:t>、数字贸易主体的标准</w:t>
                  </w:r>
                </w:p>
                <w:p>
                  <w:pPr>
                    <w:ind w:left="20"/>
                    <w:spacing w:before="137" w:line="222" w:lineRule="auto"/>
                    <w:rPr>
                      <w:rFonts w:ascii="FangSong" w:hAnsi="FangSong" w:eastAsia="FangSong" w:cs="FangSong"/>
                      <w:sz w:val="16"/>
                      <w:szCs w:val="16"/>
                    </w:rPr>
                  </w:pPr>
                  <w:r>
                    <w:rPr>
                      <w:rFonts w:ascii="FangSong" w:hAnsi="FangSong" w:eastAsia="FangSong" w:cs="FangSong"/>
                      <w:sz w:val="16"/>
                      <w:szCs w:val="16"/>
                      <w:spacing w:val="7"/>
                    </w:rPr>
                    <w:t>四</w:t>
                  </w:r>
                  <w:r>
                    <w:rPr>
                      <w:rFonts w:ascii="FangSong" w:hAnsi="FangSong" w:eastAsia="FangSong" w:cs="FangSong"/>
                      <w:sz w:val="16"/>
                      <w:szCs w:val="16"/>
                      <w:spacing w:val="7"/>
                    </w:rPr>
                    <w:t xml:space="preserve"> </w:t>
                  </w:r>
                  <w:r>
                    <w:rPr>
                      <w:rFonts w:ascii="FangSong" w:hAnsi="FangSong" w:eastAsia="FangSong" w:cs="FangSong"/>
                      <w:sz w:val="16"/>
                      <w:szCs w:val="16"/>
                      <w:spacing w:val="7"/>
                    </w:rPr>
                    <w:t>、数字贸易规则的标准</w:t>
                  </w:r>
                </w:p>
                <w:p>
                  <w:pPr>
                    <w:ind w:left="20"/>
                    <w:spacing w:before="101" w:line="219" w:lineRule="auto"/>
                    <w:rPr>
                      <w:rFonts w:ascii="SimSun" w:hAnsi="SimSun" w:eastAsia="SimSun" w:cs="SimSun"/>
                      <w:sz w:val="21"/>
                      <w:szCs w:val="21"/>
                    </w:rPr>
                  </w:pPr>
                  <w:r>
                    <w:rPr>
                      <w:rFonts w:ascii="SimSun" w:hAnsi="SimSun" w:eastAsia="SimSun" w:cs="SimSun"/>
                      <w:sz w:val="21"/>
                      <w:szCs w:val="21"/>
                      <w:spacing w:val="-9"/>
                    </w:rPr>
                    <w:t>第三节  数字贸易的测度</w:t>
                  </w:r>
                </w:p>
                <w:p>
                  <w:pPr>
                    <w:ind w:left="20"/>
                    <w:spacing w:before="118" w:line="222" w:lineRule="auto"/>
                    <w:rPr>
                      <w:rFonts w:ascii="FangSong" w:hAnsi="FangSong" w:eastAsia="FangSong" w:cs="FangSong"/>
                      <w:sz w:val="16"/>
                      <w:szCs w:val="16"/>
                    </w:rPr>
                  </w:pPr>
                  <w:r>
                    <w:rPr>
                      <w:rFonts w:ascii="FangSong" w:hAnsi="FangSong" w:eastAsia="FangSong" w:cs="FangSong"/>
                      <w:sz w:val="16"/>
                      <w:szCs w:val="16"/>
                      <w:spacing w:val="11"/>
                    </w:rPr>
                    <w:t>一</w:t>
                  </w:r>
                  <w:r>
                    <w:rPr>
                      <w:rFonts w:ascii="FangSong" w:hAnsi="FangSong" w:eastAsia="FangSong" w:cs="FangSong"/>
                      <w:sz w:val="16"/>
                      <w:szCs w:val="16"/>
                      <w:spacing w:val="-5"/>
                    </w:rPr>
                    <w:t xml:space="preserve"> </w:t>
                  </w:r>
                  <w:r>
                    <w:rPr>
                      <w:rFonts w:ascii="FangSong" w:hAnsi="FangSong" w:eastAsia="FangSong" w:cs="FangSong"/>
                      <w:sz w:val="16"/>
                      <w:szCs w:val="16"/>
                      <w:spacing w:val="11"/>
                    </w:rPr>
                    <w:t>、数字贸易测度的基本原则</w:t>
                  </w:r>
                </w:p>
                <w:p>
                  <w:pPr>
                    <w:ind w:left="20" w:right="20"/>
                    <w:spacing w:before="77" w:line="307" w:lineRule="auto"/>
                    <w:rPr>
                      <w:rFonts w:ascii="FangSong" w:hAnsi="FangSong" w:eastAsia="FangSong" w:cs="FangSong"/>
                      <w:sz w:val="16"/>
                      <w:szCs w:val="16"/>
                    </w:rPr>
                  </w:pPr>
                  <w:r>
                    <w:rPr>
                      <w:rFonts w:ascii="FangSong" w:hAnsi="FangSong" w:eastAsia="FangSong" w:cs="FangSong"/>
                      <w:sz w:val="21"/>
                      <w:szCs w:val="21"/>
                      <w:spacing w:val="-33"/>
                    </w:rPr>
                    <w:t>二、对数字贸易中实体货物的测度</w:t>
                  </w:r>
                  <w:r>
                    <w:rPr>
                      <w:rFonts w:ascii="FangSong" w:hAnsi="FangSong" w:eastAsia="FangSong" w:cs="FangSong"/>
                      <w:sz w:val="21"/>
                      <w:szCs w:val="21"/>
                      <w:spacing w:val="4"/>
                    </w:rPr>
                    <w:t xml:space="preserve">  </w:t>
                  </w:r>
                  <w:r>
                    <w:rPr>
                      <w:rFonts w:ascii="FangSong" w:hAnsi="FangSong" w:eastAsia="FangSong" w:cs="FangSong"/>
                      <w:sz w:val="16"/>
                      <w:szCs w:val="16"/>
                      <w:spacing w:val="10"/>
                    </w:rPr>
                    <w:t>三</w:t>
                  </w:r>
                  <w:r>
                    <w:rPr>
                      <w:rFonts w:ascii="FangSong" w:hAnsi="FangSong" w:eastAsia="FangSong" w:cs="FangSong"/>
                      <w:sz w:val="16"/>
                      <w:szCs w:val="16"/>
                      <w:spacing w:val="42"/>
                    </w:rPr>
                    <w:t xml:space="preserve"> </w:t>
                  </w:r>
                  <w:r>
                    <w:rPr>
                      <w:rFonts w:ascii="FangSong" w:hAnsi="FangSong" w:eastAsia="FangSong" w:cs="FangSong"/>
                      <w:sz w:val="16"/>
                      <w:szCs w:val="16"/>
                      <w:spacing w:val="10"/>
                    </w:rPr>
                    <w:t>、对数字产品与服务贸易的测度</w:t>
                  </w:r>
                  <w:r>
                    <w:rPr>
                      <w:rFonts w:ascii="FangSong" w:hAnsi="FangSong" w:eastAsia="FangSong" w:cs="FangSong"/>
                      <w:sz w:val="16"/>
                      <w:szCs w:val="16"/>
                      <w:spacing w:val="10"/>
                    </w:rPr>
                    <w:t xml:space="preserve">  </w:t>
                  </w:r>
                  <w:r>
                    <w:rPr>
                      <w:rFonts w:ascii="FangSong" w:hAnsi="FangSong" w:eastAsia="FangSong" w:cs="FangSong"/>
                      <w:sz w:val="16"/>
                      <w:szCs w:val="16"/>
                      <w:spacing w:val="11"/>
                    </w:rPr>
                    <w:t>四</w:t>
                  </w:r>
                  <w:r>
                    <w:rPr>
                      <w:rFonts w:ascii="FangSong" w:hAnsi="FangSong" w:eastAsia="FangSong" w:cs="FangSong"/>
                      <w:sz w:val="16"/>
                      <w:szCs w:val="16"/>
                      <w:spacing w:val="11"/>
                    </w:rPr>
                    <w:t xml:space="preserve"> </w:t>
                  </w:r>
                  <w:r>
                    <w:rPr>
                      <w:rFonts w:ascii="FangSong" w:hAnsi="FangSong" w:eastAsia="FangSong" w:cs="FangSong"/>
                      <w:sz w:val="16"/>
                      <w:szCs w:val="16"/>
                      <w:spacing w:val="11"/>
                    </w:rPr>
                    <w:t>、对数字化知识与信息贸易的测度</w:t>
                  </w:r>
                </w:p>
              </w:txbxContent>
            </v:textbox>
          </v:shape>
        </w:pict>
      </w:r>
      <w:r>
        <w:pict>
          <v:shape id="_x0000_s40" style="position:absolute;margin-left:208.002pt;margin-top:9.05841pt;mso-position-vertical-relative:text;mso-position-horizontal-relative:text;width:9.75pt;height:204.45pt;z-index:25167257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3"/>
                    </w:rPr>
                    <w:t>33</w:t>
                  </w:r>
                </w:p>
                <w:p>
                  <w:pPr>
                    <w:ind w:left="20"/>
                    <w:spacing w:before="161" w:line="183" w:lineRule="auto"/>
                    <w:rPr>
                      <w:rFonts w:ascii="SimSun" w:hAnsi="SimSun" w:eastAsia="SimSun" w:cs="SimSun"/>
                      <w:sz w:val="16"/>
                      <w:szCs w:val="16"/>
                    </w:rPr>
                  </w:pPr>
                  <w:r>
                    <w:rPr>
                      <w:rFonts w:ascii="SimSun" w:hAnsi="SimSun" w:eastAsia="SimSun" w:cs="SimSun"/>
                      <w:sz w:val="16"/>
                      <w:szCs w:val="16"/>
                      <w:spacing w:val="-3"/>
                    </w:rPr>
                    <w:t>33</w:t>
                  </w:r>
                </w:p>
                <w:p>
                  <w:pPr>
                    <w:ind w:left="20"/>
                    <w:spacing w:before="161" w:line="183" w:lineRule="auto"/>
                    <w:rPr>
                      <w:rFonts w:ascii="SimSun" w:hAnsi="SimSun" w:eastAsia="SimSun" w:cs="SimSun"/>
                      <w:sz w:val="16"/>
                      <w:szCs w:val="16"/>
                    </w:rPr>
                  </w:pPr>
                  <w:r>
                    <w:rPr>
                      <w:rFonts w:ascii="SimSun" w:hAnsi="SimSun" w:eastAsia="SimSun" w:cs="SimSun"/>
                      <w:sz w:val="16"/>
                      <w:szCs w:val="16"/>
                      <w:spacing w:val="-3"/>
                    </w:rPr>
                    <w:t>37</w:t>
                  </w:r>
                </w:p>
                <w:p>
                  <w:pPr>
                    <w:ind w:left="20"/>
                    <w:spacing w:before="171" w:line="183" w:lineRule="auto"/>
                    <w:rPr>
                      <w:rFonts w:ascii="SimSun" w:hAnsi="SimSun" w:eastAsia="SimSun" w:cs="SimSun"/>
                      <w:sz w:val="16"/>
                      <w:szCs w:val="16"/>
                    </w:rPr>
                  </w:pPr>
                  <w:r>
                    <w:rPr>
                      <w:rFonts w:ascii="SimSun" w:hAnsi="SimSun" w:eastAsia="SimSun" w:cs="SimSun"/>
                      <w:sz w:val="16"/>
                      <w:szCs w:val="16"/>
                      <w:spacing w:val="-2"/>
                    </w:rPr>
                    <w:t>40</w:t>
                  </w:r>
                </w:p>
                <w:p>
                  <w:pPr>
                    <w:ind w:left="20"/>
                    <w:spacing w:before="181" w:line="183" w:lineRule="auto"/>
                    <w:rPr>
                      <w:rFonts w:ascii="SimSun" w:hAnsi="SimSun" w:eastAsia="SimSun" w:cs="SimSun"/>
                      <w:sz w:val="16"/>
                      <w:szCs w:val="16"/>
                    </w:rPr>
                  </w:pPr>
                  <w:r>
                    <w:rPr>
                      <w:rFonts w:ascii="SimSun" w:hAnsi="SimSun" w:eastAsia="SimSun" w:cs="SimSun"/>
                      <w:sz w:val="16"/>
                      <w:szCs w:val="16"/>
                      <w:spacing w:val="-2"/>
                    </w:rPr>
                    <w:t>40</w:t>
                  </w:r>
                </w:p>
                <w:p>
                  <w:pPr>
                    <w:ind w:left="20"/>
                    <w:spacing w:before="150" w:line="184" w:lineRule="auto"/>
                    <w:rPr>
                      <w:rFonts w:ascii="SimSun" w:hAnsi="SimSun" w:eastAsia="SimSun" w:cs="SimSun"/>
                      <w:sz w:val="16"/>
                      <w:szCs w:val="16"/>
                    </w:rPr>
                  </w:pPr>
                  <w:r>
                    <w:rPr>
                      <w:rFonts w:ascii="SimSun" w:hAnsi="SimSun" w:eastAsia="SimSun" w:cs="SimSun"/>
                      <w:sz w:val="16"/>
                      <w:szCs w:val="16"/>
                      <w:spacing w:val="-2"/>
                    </w:rPr>
                    <w:t>41</w:t>
                  </w:r>
                </w:p>
                <w:p>
                  <w:pPr>
                    <w:ind w:left="20"/>
                    <w:spacing w:before="171" w:line="183" w:lineRule="auto"/>
                    <w:rPr>
                      <w:rFonts w:ascii="SimSun" w:hAnsi="SimSun" w:eastAsia="SimSun" w:cs="SimSun"/>
                      <w:sz w:val="16"/>
                      <w:szCs w:val="16"/>
                    </w:rPr>
                  </w:pPr>
                  <w:r>
                    <w:rPr>
                      <w:rFonts w:ascii="SimSun" w:hAnsi="SimSun" w:eastAsia="SimSun" w:cs="SimSun"/>
                      <w:sz w:val="16"/>
                      <w:szCs w:val="16"/>
                      <w:spacing w:val="-2"/>
                    </w:rPr>
                    <w:t>42</w:t>
                  </w:r>
                </w:p>
                <w:p>
                  <w:pPr>
                    <w:ind w:left="20"/>
                    <w:spacing w:before="151" w:line="183" w:lineRule="auto"/>
                    <w:rPr>
                      <w:rFonts w:ascii="SimSun" w:hAnsi="SimSun" w:eastAsia="SimSun" w:cs="SimSun"/>
                      <w:sz w:val="16"/>
                      <w:szCs w:val="16"/>
                    </w:rPr>
                  </w:pPr>
                  <w:r>
                    <w:rPr>
                      <w:rFonts w:ascii="SimSun" w:hAnsi="SimSun" w:eastAsia="SimSun" w:cs="SimSun"/>
                      <w:sz w:val="16"/>
                      <w:szCs w:val="16"/>
                      <w:spacing w:val="-2"/>
                    </w:rPr>
                    <w:t>42</w:t>
                  </w:r>
                </w:p>
                <w:p>
                  <w:pPr>
                    <w:ind w:left="20"/>
                    <w:spacing w:before="172" w:line="183" w:lineRule="auto"/>
                    <w:rPr>
                      <w:rFonts w:ascii="SimSun" w:hAnsi="SimSun" w:eastAsia="SimSun" w:cs="SimSun"/>
                      <w:sz w:val="16"/>
                      <w:szCs w:val="16"/>
                    </w:rPr>
                  </w:pPr>
                  <w:r>
                    <w:rPr>
                      <w:rFonts w:ascii="SimSun" w:hAnsi="SimSun" w:eastAsia="SimSun" w:cs="SimSun"/>
                      <w:sz w:val="16"/>
                      <w:szCs w:val="16"/>
                      <w:spacing w:val="-2"/>
                    </w:rPr>
                    <w:t>44</w:t>
                  </w:r>
                </w:p>
                <w:p>
                  <w:pPr>
                    <w:ind w:left="20"/>
                    <w:spacing w:before="181" w:line="183" w:lineRule="auto"/>
                    <w:rPr>
                      <w:rFonts w:ascii="SimSun" w:hAnsi="SimSun" w:eastAsia="SimSun" w:cs="SimSun"/>
                      <w:sz w:val="16"/>
                      <w:szCs w:val="16"/>
                    </w:rPr>
                  </w:pPr>
                  <w:r>
                    <w:rPr>
                      <w:rFonts w:ascii="SimSun" w:hAnsi="SimSun" w:eastAsia="SimSun" w:cs="SimSun"/>
                      <w:sz w:val="16"/>
                      <w:szCs w:val="16"/>
                      <w:spacing w:val="-2"/>
                    </w:rPr>
                    <w:t>44</w:t>
                  </w:r>
                </w:p>
                <w:p>
                  <w:pPr>
                    <w:ind w:left="20"/>
                    <w:spacing w:before="162" w:line="183" w:lineRule="auto"/>
                    <w:rPr>
                      <w:rFonts w:ascii="SimSun" w:hAnsi="SimSun" w:eastAsia="SimSun" w:cs="SimSun"/>
                      <w:sz w:val="16"/>
                      <w:szCs w:val="16"/>
                    </w:rPr>
                  </w:pPr>
                  <w:r>
                    <w:rPr>
                      <w:rFonts w:ascii="SimSun" w:hAnsi="SimSun" w:eastAsia="SimSun" w:cs="SimSun"/>
                      <w:sz w:val="16"/>
                      <w:szCs w:val="16"/>
                      <w:spacing w:val="-2"/>
                    </w:rPr>
                    <w:t>45</w:t>
                  </w:r>
                </w:p>
                <w:p>
                  <w:pPr>
                    <w:ind w:left="20"/>
                    <w:spacing w:before="161" w:line="183" w:lineRule="auto"/>
                    <w:rPr>
                      <w:rFonts w:ascii="SimSun" w:hAnsi="SimSun" w:eastAsia="SimSun" w:cs="SimSun"/>
                      <w:sz w:val="16"/>
                      <w:szCs w:val="16"/>
                    </w:rPr>
                  </w:pPr>
                  <w:r>
                    <w:rPr>
                      <w:rFonts w:ascii="SimSun" w:hAnsi="SimSun" w:eastAsia="SimSun" w:cs="SimSun"/>
                      <w:sz w:val="16"/>
                      <w:szCs w:val="16"/>
                      <w:spacing w:val="-2"/>
                    </w:rPr>
                    <w:t>46</w:t>
                  </w:r>
                </w:p>
                <w:p>
                  <w:pPr>
                    <w:ind w:left="20"/>
                    <w:spacing w:before="161" w:line="183" w:lineRule="auto"/>
                    <w:rPr>
                      <w:rFonts w:ascii="SimSun" w:hAnsi="SimSun" w:eastAsia="SimSun" w:cs="SimSun"/>
                      <w:sz w:val="16"/>
                      <w:szCs w:val="16"/>
                    </w:rPr>
                  </w:pPr>
                  <w:r>
                    <w:rPr>
                      <w:rFonts w:ascii="SimSun" w:hAnsi="SimSun" w:eastAsia="SimSun" w:cs="SimSun"/>
                      <w:sz w:val="16"/>
                      <w:szCs w:val="16"/>
                      <w:spacing w:val="-2"/>
                    </w:rPr>
                    <w:t>46</w:t>
                  </w:r>
                </w:p>
              </w:txbxContent>
            </v:textbox>
          </v:shape>
        </w:pict>
      </w:r>
      <w:r>
        <w:rPr>
          <w:rFonts w:ascii="SimHei" w:hAnsi="SimHei" w:eastAsia="SimHei" w:cs="SimHei"/>
          <w:sz w:val="21"/>
          <w:szCs w:val="21"/>
          <w:spacing w:val="8"/>
        </w:rPr>
        <w:t>第二节</w:t>
      </w:r>
      <w:r>
        <w:rPr>
          <w:rFonts w:ascii="SimHei" w:hAnsi="SimHei" w:eastAsia="SimHei" w:cs="SimHei"/>
          <w:sz w:val="21"/>
          <w:szCs w:val="21"/>
          <w:spacing w:val="8"/>
        </w:rPr>
        <w:t xml:space="preserve">  </w:t>
      </w:r>
      <w:r>
        <w:rPr>
          <w:rFonts w:ascii="SimHei" w:hAnsi="SimHei" w:eastAsia="SimHei" w:cs="SimHei"/>
          <w:sz w:val="21"/>
          <w:szCs w:val="21"/>
          <w:spacing w:val="8"/>
        </w:rPr>
        <w:t>数字贸易发展的阶段性</w:t>
      </w:r>
    </w:p>
    <w:p>
      <w:pPr>
        <w:ind w:left="1650"/>
        <w:spacing w:before="90" w:line="222" w:lineRule="auto"/>
        <w:rPr>
          <w:rFonts w:ascii="SimHei" w:hAnsi="SimHei" w:eastAsia="SimHei" w:cs="SimHei"/>
          <w:sz w:val="21"/>
          <w:szCs w:val="21"/>
        </w:rPr>
      </w:pPr>
      <w:r>
        <w:rPr>
          <w:rFonts w:ascii="SimHei" w:hAnsi="SimHei" w:eastAsia="SimHei" w:cs="SimHei"/>
          <w:sz w:val="21"/>
          <w:szCs w:val="21"/>
          <w:spacing w:val="-3"/>
        </w:rPr>
        <w:t>表现</w:t>
      </w:r>
    </w:p>
    <w:p>
      <w:pPr>
        <w:ind w:left="710"/>
        <w:spacing w:before="106" w:line="320" w:lineRule="exact"/>
        <w:rPr>
          <w:rFonts w:ascii="FangSong" w:hAnsi="FangSong" w:eastAsia="FangSong" w:cs="FangSong"/>
          <w:sz w:val="16"/>
          <w:szCs w:val="16"/>
        </w:rPr>
      </w:pPr>
      <w:r>
        <w:pict>
          <v:shape id="_x0000_s42" style="position:absolute;margin-left:-1pt;margin-top:6.36411pt;mso-position-vertical-relative:text;mso-position-horizontal-relative:text;width:9.6pt;height:75pt;z-index:25167462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3"/>
                    </w:rPr>
                    <w:t>21</w:t>
                  </w:r>
                </w:p>
                <w:p>
                  <w:pPr>
                    <w:ind w:left="20"/>
                    <w:spacing w:before="161" w:line="183" w:lineRule="auto"/>
                    <w:rPr>
                      <w:rFonts w:ascii="SimSun" w:hAnsi="SimSun" w:eastAsia="SimSun" w:cs="SimSun"/>
                      <w:sz w:val="16"/>
                      <w:szCs w:val="16"/>
                    </w:rPr>
                  </w:pPr>
                  <w:r>
                    <w:rPr>
                      <w:rFonts w:ascii="SimSun" w:hAnsi="SimSun" w:eastAsia="SimSun" w:cs="SimSun"/>
                      <w:sz w:val="16"/>
                      <w:szCs w:val="16"/>
                      <w:spacing w:val="-3"/>
                    </w:rPr>
                    <w:t>22</w:t>
                  </w:r>
                </w:p>
                <w:p>
                  <w:pPr>
                    <w:ind w:left="20"/>
                    <w:spacing w:before="161" w:line="183" w:lineRule="auto"/>
                    <w:rPr>
                      <w:rFonts w:ascii="SimSun" w:hAnsi="SimSun" w:eastAsia="SimSun" w:cs="SimSun"/>
                      <w:sz w:val="16"/>
                      <w:szCs w:val="16"/>
                    </w:rPr>
                  </w:pPr>
                  <w:r>
                    <w:rPr>
                      <w:rFonts w:ascii="SimSun" w:hAnsi="SimSun" w:eastAsia="SimSun" w:cs="SimSun"/>
                      <w:sz w:val="16"/>
                      <w:szCs w:val="16"/>
                      <w:spacing w:val="-3"/>
                    </w:rPr>
                    <w:t>23</w:t>
                  </w:r>
                </w:p>
                <w:p>
                  <w:pPr>
                    <w:ind w:left="20"/>
                    <w:spacing w:before="161" w:line="183" w:lineRule="auto"/>
                    <w:rPr>
                      <w:rFonts w:ascii="SimSun" w:hAnsi="SimSun" w:eastAsia="SimSun" w:cs="SimSun"/>
                      <w:sz w:val="16"/>
                      <w:szCs w:val="16"/>
                    </w:rPr>
                  </w:pPr>
                  <w:r>
                    <w:rPr>
                      <w:rFonts w:ascii="SimSun" w:hAnsi="SimSun" w:eastAsia="SimSun" w:cs="SimSun"/>
                      <w:sz w:val="16"/>
                      <w:szCs w:val="16"/>
                      <w:spacing w:val="-3"/>
                    </w:rPr>
                    <w:t>24</w:t>
                  </w:r>
                </w:p>
                <w:p>
                  <w:pPr>
                    <w:ind w:left="20"/>
                    <w:spacing w:before="181" w:line="183" w:lineRule="auto"/>
                    <w:rPr>
                      <w:rFonts w:ascii="SimSun" w:hAnsi="SimSun" w:eastAsia="SimSun" w:cs="SimSun"/>
                      <w:sz w:val="16"/>
                      <w:szCs w:val="16"/>
                    </w:rPr>
                  </w:pPr>
                  <w:r>
                    <w:rPr>
                      <w:rFonts w:ascii="SimSun" w:hAnsi="SimSun" w:eastAsia="SimSun" w:cs="SimSun"/>
                      <w:sz w:val="16"/>
                      <w:szCs w:val="16"/>
                      <w:spacing w:val="-3"/>
                    </w:rPr>
                    <w:t>26</w:t>
                  </w:r>
                </w:p>
              </w:txbxContent>
            </v:textbox>
          </v:shape>
        </w:pict>
      </w:r>
      <w:r>
        <w:rPr>
          <w:rFonts w:ascii="FangSong" w:hAnsi="FangSong" w:eastAsia="FangSong" w:cs="FangSong"/>
          <w:sz w:val="16"/>
          <w:szCs w:val="16"/>
          <w:spacing w:val="6"/>
          <w:position w:val="12"/>
        </w:rPr>
        <w:t>一</w:t>
      </w:r>
      <w:r>
        <w:rPr>
          <w:rFonts w:ascii="FangSong" w:hAnsi="FangSong" w:eastAsia="FangSong" w:cs="FangSong"/>
          <w:sz w:val="16"/>
          <w:szCs w:val="16"/>
          <w:spacing w:val="-7"/>
          <w:position w:val="12"/>
        </w:rPr>
        <w:t xml:space="preserve"> </w:t>
      </w:r>
      <w:r>
        <w:rPr>
          <w:rFonts w:ascii="FangSong" w:hAnsi="FangSong" w:eastAsia="FangSong" w:cs="FangSong"/>
          <w:sz w:val="16"/>
          <w:szCs w:val="16"/>
          <w:spacing w:val="6"/>
          <w:position w:val="12"/>
        </w:rPr>
        <w:t>、电子商务萌芽期</w:t>
      </w:r>
    </w:p>
    <w:p>
      <w:pPr>
        <w:ind w:left="710"/>
        <w:spacing w:line="223" w:lineRule="auto"/>
        <w:rPr>
          <w:rFonts w:ascii="FangSong" w:hAnsi="FangSong" w:eastAsia="FangSong" w:cs="FangSong"/>
          <w:sz w:val="16"/>
          <w:szCs w:val="16"/>
        </w:rPr>
      </w:pPr>
      <w:r>
        <w:rPr>
          <w:rFonts w:ascii="FangSong" w:hAnsi="FangSong" w:eastAsia="FangSong" w:cs="FangSong"/>
          <w:sz w:val="16"/>
          <w:szCs w:val="16"/>
          <w:spacing w:val="7"/>
        </w:rPr>
        <w:t>二</w:t>
      </w:r>
      <w:r>
        <w:rPr>
          <w:rFonts w:ascii="FangSong" w:hAnsi="FangSong" w:eastAsia="FangSong" w:cs="FangSong"/>
          <w:sz w:val="16"/>
          <w:szCs w:val="16"/>
          <w:spacing w:val="24"/>
        </w:rPr>
        <w:t xml:space="preserve"> </w:t>
      </w:r>
      <w:r>
        <w:rPr>
          <w:rFonts w:ascii="FangSong" w:hAnsi="FangSong" w:eastAsia="FangSong" w:cs="FangSong"/>
          <w:sz w:val="16"/>
          <w:szCs w:val="16"/>
          <w:spacing w:val="7"/>
        </w:rPr>
        <w:t>、电子商务成长期</w:t>
      </w:r>
    </w:p>
    <w:p>
      <w:pPr>
        <w:ind w:left="710"/>
        <w:spacing w:before="127" w:line="223" w:lineRule="auto"/>
        <w:rPr>
          <w:rFonts w:ascii="FangSong" w:hAnsi="FangSong" w:eastAsia="FangSong" w:cs="FangSong"/>
          <w:sz w:val="16"/>
          <w:szCs w:val="16"/>
        </w:rPr>
      </w:pPr>
      <w:r>
        <w:rPr>
          <w:rFonts w:ascii="FangSong" w:hAnsi="FangSong" w:eastAsia="FangSong" w:cs="FangSong"/>
          <w:sz w:val="16"/>
          <w:szCs w:val="16"/>
          <w:spacing w:val="10"/>
        </w:rPr>
        <w:t>三</w:t>
      </w:r>
      <w:r>
        <w:rPr>
          <w:rFonts w:ascii="FangSong" w:hAnsi="FangSong" w:eastAsia="FangSong" w:cs="FangSong"/>
          <w:sz w:val="16"/>
          <w:szCs w:val="16"/>
          <w:spacing w:val="-3"/>
        </w:rPr>
        <w:t xml:space="preserve"> </w:t>
      </w:r>
      <w:r>
        <w:rPr>
          <w:rFonts w:ascii="FangSong" w:hAnsi="FangSong" w:eastAsia="FangSong" w:cs="FangSong"/>
          <w:sz w:val="16"/>
          <w:szCs w:val="16"/>
          <w:spacing w:val="10"/>
        </w:rPr>
        <w:t>、电子商务成熟期</w:t>
      </w:r>
    </w:p>
    <w:p>
      <w:pPr>
        <w:ind w:left="710"/>
        <w:spacing w:before="125" w:line="222" w:lineRule="auto"/>
        <w:rPr>
          <w:rFonts w:ascii="FangSong" w:hAnsi="FangSong" w:eastAsia="FangSong" w:cs="FangSong"/>
          <w:sz w:val="16"/>
          <w:szCs w:val="16"/>
        </w:rPr>
      </w:pPr>
      <w:r>
        <w:rPr>
          <w:rFonts w:ascii="FangSong" w:hAnsi="FangSong" w:eastAsia="FangSong" w:cs="FangSong"/>
          <w:sz w:val="16"/>
          <w:szCs w:val="16"/>
          <w:spacing w:val="9"/>
        </w:rPr>
        <w:t>四</w:t>
      </w:r>
      <w:r>
        <w:rPr>
          <w:rFonts w:ascii="FangSong" w:hAnsi="FangSong" w:eastAsia="FangSong" w:cs="FangSong"/>
          <w:sz w:val="16"/>
          <w:szCs w:val="16"/>
          <w:spacing w:val="-12"/>
        </w:rPr>
        <w:t xml:space="preserve"> </w:t>
      </w:r>
      <w:r>
        <w:rPr>
          <w:rFonts w:ascii="FangSong" w:hAnsi="FangSong" w:eastAsia="FangSong" w:cs="FangSong"/>
          <w:sz w:val="16"/>
          <w:szCs w:val="16"/>
          <w:spacing w:val="9"/>
        </w:rPr>
        <w:t>、数字贸易阶段</w:t>
      </w:r>
    </w:p>
    <w:p>
      <w:pPr>
        <w:ind w:left="710"/>
        <w:spacing w:before="101" w:line="361" w:lineRule="exact"/>
        <w:rPr>
          <w:rFonts w:ascii="SimSun" w:hAnsi="SimSun" w:eastAsia="SimSun" w:cs="SimSun"/>
          <w:sz w:val="21"/>
          <w:szCs w:val="21"/>
        </w:rPr>
      </w:pPr>
      <w:r>
        <w:rPr>
          <w:rFonts w:ascii="SimSun" w:hAnsi="SimSun" w:eastAsia="SimSun" w:cs="SimSun"/>
          <w:sz w:val="21"/>
          <w:szCs w:val="21"/>
          <w:spacing w:val="-6"/>
          <w:position w:val="11"/>
        </w:rPr>
        <w:t>第三节  全球数字贸易发展的阶段</w:t>
      </w:r>
    </w:p>
    <w:p>
      <w:pPr>
        <w:ind w:left="1550"/>
        <w:spacing w:line="220" w:lineRule="auto"/>
        <w:rPr>
          <w:rFonts w:ascii="SimSun" w:hAnsi="SimSun" w:eastAsia="SimSun" w:cs="SimSun"/>
          <w:sz w:val="21"/>
          <w:szCs w:val="21"/>
        </w:rPr>
      </w:pPr>
      <w:r>
        <w:rPr>
          <w:rFonts w:ascii="SimSun" w:hAnsi="SimSun" w:eastAsia="SimSun" w:cs="SimSun"/>
          <w:sz w:val="21"/>
          <w:szCs w:val="21"/>
          <w:spacing w:val="-12"/>
        </w:rPr>
        <w:t>性表现</w:t>
      </w:r>
    </w:p>
    <w:p>
      <w:pPr>
        <w:ind w:left="710"/>
        <w:spacing w:before="117" w:line="330" w:lineRule="exact"/>
        <w:rPr>
          <w:rFonts w:ascii="FangSong" w:hAnsi="FangSong" w:eastAsia="FangSong" w:cs="FangSong"/>
          <w:sz w:val="16"/>
          <w:szCs w:val="16"/>
        </w:rPr>
      </w:pPr>
      <w:r>
        <w:pict>
          <v:shape id="_x0000_s44" style="position:absolute;margin-left:-1pt;margin-top:5.91453pt;mso-position-vertical-relative:text;mso-position-horizontal-relative:text;width:9.6pt;height:74.95pt;z-index:25167564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3"/>
                    </w:rPr>
                    <w:t>26</w:t>
                  </w:r>
                </w:p>
                <w:p>
                  <w:pPr>
                    <w:ind w:left="20"/>
                    <w:spacing w:before="161" w:line="183" w:lineRule="auto"/>
                    <w:rPr>
                      <w:rFonts w:ascii="SimSun" w:hAnsi="SimSun" w:eastAsia="SimSun" w:cs="SimSun"/>
                      <w:sz w:val="16"/>
                      <w:szCs w:val="16"/>
                    </w:rPr>
                  </w:pPr>
                  <w:r>
                    <w:rPr>
                      <w:rFonts w:ascii="SimSun" w:hAnsi="SimSun" w:eastAsia="SimSun" w:cs="SimSun"/>
                      <w:sz w:val="16"/>
                      <w:szCs w:val="16"/>
                      <w:spacing w:val="-3"/>
                    </w:rPr>
                    <w:t>27</w:t>
                  </w:r>
                </w:p>
                <w:p>
                  <w:pPr>
                    <w:ind w:left="20"/>
                    <w:spacing w:before="171" w:line="183" w:lineRule="auto"/>
                    <w:rPr>
                      <w:rFonts w:ascii="SimSun" w:hAnsi="SimSun" w:eastAsia="SimSun" w:cs="SimSun"/>
                      <w:sz w:val="16"/>
                      <w:szCs w:val="16"/>
                    </w:rPr>
                  </w:pPr>
                  <w:r>
                    <w:rPr>
                      <w:rFonts w:ascii="SimSun" w:hAnsi="SimSun" w:eastAsia="SimSun" w:cs="SimSun"/>
                      <w:sz w:val="16"/>
                      <w:szCs w:val="16"/>
                      <w:spacing w:val="-3"/>
                    </w:rPr>
                    <w:t>28</w:t>
                  </w:r>
                </w:p>
                <w:p>
                  <w:pPr>
                    <w:ind w:left="20"/>
                    <w:spacing w:before="151" w:line="183" w:lineRule="auto"/>
                    <w:rPr>
                      <w:rFonts w:ascii="SimSun" w:hAnsi="SimSun" w:eastAsia="SimSun" w:cs="SimSun"/>
                      <w:sz w:val="16"/>
                      <w:szCs w:val="16"/>
                    </w:rPr>
                  </w:pPr>
                  <w:r>
                    <w:rPr>
                      <w:rFonts w:ascii="SimSun" w:hAnsi="SimSun" w:eastAsia="SimSun" w:cs="SimSun"/>
                      <w:sz w:val="16"/>
                      <w:szCs w:val="16"/>
                      <w:spacing w:val="-3"/>
                    </w:rPr>
                    <w:t>29</w:t>
                  </w:r>
                </w:p>
                <w:p>
                  <w:pPr>
                    <w:ind w:left="20"/>
                    <w:spacing w:before="181" w:line="183" w:lineRule="auto"/>
                    <w:rPr>
                      <w:rFonts w:ascii="SimSun" w:hAnsi="SimSun" w:eastAsia="SimSun" w:cs="SimSun"/>
                      <w:sz w:val="16"/>
                      <w:szCs w:val="16"/>
                    </w:rPr>
                  </w:pPr>
                  <w:r>
                    <w:rPr>
                      <w:rFonts w:ascii="SimSun" w:hAnsi="SimSun" w:eastAsia="SimSun" w:cs="SimSun"/>
                      <w:sz w:val="16"/>
                      <w:szCs w:val="16"/>
                      <w:spacing w:val="-3"/>
                    </w:rPr>
                    <w:t>30</w:t>
                  </w:r>
                </w:p>
              </w:txbxContent>
            </v:textbox>
          </v:shape>
        </w:pict>
      </w:r>
      <w:r>
        <w:rPr>
          <w:rFonts w:ascii="FangSong" w:hAnsi="FangSong" w:eastAsia="FangSong" w:cs="FangSong"/>
          <w:sz w:val="16"/>
          <w:szCs w:val="16"/>
          <w:spacing w:val="12"/>
          <w:position w:val="12"/>
        </w:rPr>
        <w:t>一</w:t>
      </w:r>
      <w:r>
        <w:rPr>
          <w:rFonts w:ascii="FangSong" w:hAnsi="FangSong" w:eastAsia="FangSong" w:cs="FangSong"/>
          <w:sz w:val="16"/>
          <w:szCs w:val="16"/>
          <w:spacing w:val="-5"/>
          <w:position w:val="12"/>
        </w:rPr>
        <w:t xml:space="preserve"> </w:t>
      </w:r>
      <w:r>
        <w:rPr>
          <w:rFonts w:ascii="FangSong" w:hAnsi="FangSong" w:eastAsia="FangSong" w:cs="FangSong"/>
          <w:sz w:val="16"/>
          <w:szCs w:val="16"/>
          <w:spacing w:val="12"/>
          <w:position w:val="12"/>
        </w:rPr>
        <w:t>、跨境电子商务萌芽期</w:t>
      </w:r>
    </w:p>
    <w:p>
      <w:pPr>
        <w:ind w:left="710"/>
        <w:spacing w:line="223" w:lineRule="auto"/>
        <w:rPr>
          <w:rFonts w:ascii="FangSong" w:hAnsi="FangSong" w:eastAsia="FangSong" w:cs="FangSong"/>
          <w:sz w:val="16"/>
          <w:szCs w:val="16"/>
        </w:rPr>
      </w:pPr>
      <w:r>
        <w:rPr>
          <w:rFonts w:ascii="FangSong" w:hAnsi="FangSong" w:eastAsia="FangSong" w:cs="FangSong"/>
          <w:sz w:val="16"/>
          <w:szCs w:val="16"/>
          <w:spacing w:val="5"/>
        </w:rPr>
        <w:t>二</w:t>
      </w:r>
      <w:r>
        <w:rPr>
          <w:rFonts w:ascii="FangSong" w:hAnsi="FangSong" w:eastAsia="FangSong" w:cs="FangSong"/>
          <w:sz w:val="16"/>
          <w:szCs w:val="16"/>
          <w:spacing w:val="72"/>
        </w:rPr>
        <w:t xml:space="preserve"> </w:t>
      </w:r>
      <w:r>
        <w:rPr>
          <w:rFonts w:ascii="FangSong" w:hAnsi="FangSong" w:eastAsia="FangSong" w:cs="FangSong"/>
          <w:sz w:val="16"/>
          <w:szCs w:val="16"/>
          <w:spacing w:val="5"/>
        </w:rPr>
        <w:t>、跨境电子商务成长期</w:t>
      </w:r>
    </w:p>
    <w:p>
      <w:pPr>
        <w:ind w:left="710"/>
        <w:spacing w:before="126" w:line="223" w:lineRule="auto"/>
        <w:rPr>
          <w:rFonts w:ascii="FangSong" w:hAnsi="FangSong" w:eastAsia="FangSong" w:cs="FangSong"/>
          <w:sz w:val="16"/>
          <w:szCs w:val="16"/>
        </w:rPr>
      </w:pPr>
      <w:r>
        <w:rPr>
          <w:rFonts w:ascii="FangSong" w:hAnsi="FangSong" w:eastAsia="FangSong" w:cs="FangSong"/>
          <w:sz w:val="16"/>
          <w:szCs w:val="16"/>
          <w:spacing w:val="5"/>
        </w:rPr>
        <w:t>三</w:t>
      </w:r>
      <w:r>
        <w:rPr>
          <w:rFonts w:ascii="FangSong" w:hAnsi="FangSong" w:eastAsia="FangSong" w:cs="FangSong"/>
          <w:sz w:val="16"/>
          <w:szCs w:val="16"/>
          <w:spacing w:val="72"/>
        </w:rPr>
        <w:t xml:space="preserve"> </w:t>
      </w:r>
      <w:r>
        <w:rPr>
          <w:rFonts w:ascii="FangSong" w:hAnsi="FangSong" w:eastAsia="FangSong" w:cs="FangSong"/>
          <w:sz w:val="16"/>
          <w:szCs w:val="16"/>
          <w:spacing w:val="5"/>
        </w:rPr>
        <w:t>、跨境电子商务成熟期</w:t>
      </w:r>
    </w:p>
    <w:p>
      <w:pPr>
        <w:ind w:left="710"/>
        <w:spacing w:before="135" w:line="222" w:lineRule="auto"/>
        <w:rPr>
          <w:rFonts w:ascii="FangSong" w:hAnsi="FangSong" w:eastAsia="FangSong" w:cs="FangSong"/>
          <w:sz w:val="16"/>
          <w:szCs w:val="16"/>
        </w:rPr>
      </w:pPr>
      <w:r>
        <w:rPr>
          <w:rFonts w:ascii="FangSong" w:hAnsi="FangSong" w:eastAsia="FangSong" w:cs="FangSong"/>
          <w:sz w:val="16"/>
          <w:szCs w:val="16"/>
          <w:spacing w:val="9"/>
        </w:rPr>
        <w:t>四</w:t>
      </w:r>
      <w:r>
        <w:rPr>
          <w:rFonts w:ascii="FangSong" w:hAnsi="FangSong" w:eastAsia="FangSong" w:cs="FangSong"/>
          <w:sz w:val="16"/>
          <w:szCs w:val="16"/>
          <w:spacing w:val="9"/>
        </w:rPr>
        <w:t xml:space="preserve"> </w:t>
      </w:r>
      <w:r>
        <w:rPr>
          <w:rFonts w:ascii="FangSong" w:hAnsi="FangSong" w:eastAsia="FangSong" w:cs="FangSong"/>
          <w:sz w:val="16"/>
          <w:szCs w:val="16"/>
          <w:spacing w:val="9"/>
        </w:rPr>
        <w:t>、全球数字贸易阶段</w:t>
      </w:r>
    </w:p>
    <w:p>
      <w:pPr>
        <w:ind w:left="710"/>
        <w:spacing w:before="81" w:line="219" w:lineRule="auto"/>
        <w:rPr>
          <w:rFonts w:ascii="SimSun" w:hAnsi="SimSun" w:eastAsia="SimSun" w:cs="SimSun"/>
          <w:sz w:val="21"/>
          <w:szCs w:val="21"/>
        </w:rPr>
      </w:pPr>
      <w:r>
        <w:rPr>
          <w:rFonts w:ascii="SimSun" w:hAnsi="SimSun" w:eastAsia="SimSun" w:cs="SimSun"/>
          <w:sz w:val="21"/>
          <w:szCs w:val="21"/>
          <w:spacing w:val="-10"/>
        </w:rPr>
        <w:t>本章小结：中国视角</w:t>
      </w:r>
    </w:p>
    <w:p>
      <w:pPr>
        <w:spacing w:line="219" w:lineRule="auto"/>
        <w:sectPr>
          <w:footerReference w:type="default" r:id="rId1"/>
          <w:pgSz w:w="9600" w:h="14320"/>
          <w:pgMar w:top="1217" w:right="1202" w:bottom="400" w:left="429" w:header="0" w:footer="0" w:gutter="0"/>
        </w:sectPr>
        <w:rPr>
          <w:rFonts w:ascii="SimSun" w:hAnsi="SimSun" w:eastAsia="SimSun" w:cs="SimSun"/>
          <w:sz w:val="21"/>
          <w:szCs w:val="21"/>
        </w:rPr>
      </w:pPr>
    </w:p>
    <w:p>
      <w:pPr>
        <w:spacing w:before="40" w:line="221" w:lineRule="auto"/>
        <w:rPr>
          <w:rFonts w:ascii="SimSun" w:hAnsi="SimSun" w:eastAsia="SimSun" w:cs="SimSun"/>
          <w:sz w:val="20"/>
          <w:szCs w:val="20"/>
        </w:rPr>
      </w:pPr>
      <w:r>
        <w:rPr>
          <w:rFonts w:ascii="SimSun" w:hAnsi="SimSun" w:eastAsia="SimSun" w:cs="SimSun"/>
          <w:sz w:val="20"/>
          <w:szCs w:val="20"/>
          <w:spacing w:val="-24"/>
        </w:rPr>
        <w:t>Ⅱ</w:t>
      </w:r>
      <w:r>
        <w:rPr>
          <w:rFonts w:ascii="SimSun" w:hAnsi="SimSun" w:eastAsia="SimSun" w:cs="SimSun"/>
          <w:sz w:val="20"/>
          <w:szCs w:val="20"/>
          <w:spacing w:val="1"/>
        </w:rPr>
        <w:t xml:space="preserve">    </w:t>
      </w:r>
      <w:r>
        <w:rPr>
          <w:rFonts w:ascii="SimSun" w:hAnsi="SimSun" w:eastAsia="SimSun" w:cs="SimSun"/>
          <w:sz w:val="20"/>
          <w:szCs w:val="20"/>
          <w:b/>
          <w:bCs/>
          <w:spacing w:val="-24"/>
        </w:rPr>
        <w:t>目录</w:t>
      </w:r>
    </w:p>
    <w:p>
      <w:pPr>
        <w:spacing w:before="32"/>
        <w:rPr/>
      </w:pPr>
      <w:r/>
    </w:p>
    <w:p>
      <w:pPr>
        <w:spacing w:before="31"/>
        <w:rPr/>
      </w:pPr>
      <w:r/>
    </w:p>
    <w:p>
      <w:pPr>
        <w:sectPr>
          <w:pgSz w:w="9620" w:h="14350"/>
          <w:pgMar w:top="417" w:right="564" w:bottom="400" w:left="440" w:header="0" w:footer="0" w:gutter="0"/>
          <w:cols w:equalWidth="0" w:num="1">
            <w:col w:w="8616" w:space="0"/>
          </w:cols>
        </w:sectPr>
        <w:rPr/>
      </w:pPr>
    </w:p>
    <w:p>
      <w:pPr>
        <w:ind w:left="599"/>
        <w:spacing w:before="133" w:line="183" w:lineRule="auto"/>
        <w:rPr>
          <w:rFonts w:ascii="SimSun" w:hAnsi="SimSun" w:eastAsia="SimSun" w:cs="SimSun"/>
          <w:sz w:val="16"/>
          <w:szCs w:val="16"/>
        </w:rPr>
      </w:pPr>
      <w:r>
        <w:rPr>
          <w:rFonts w:ascii="SimSun" w:hAnsi="SimSun" w:eastAsia="SimSun" w:cs="SimSun"/>
          <w:sz w:val="16"/>
          <w:szCs w:val="16"/>
          <w:spacing w:val="-2"/>
        </w:rPr>
        <w:t>47</w:t>
      </w:r>
    </w:p>
    <w:p>
      <w:pPr>
        <w:ind w:left="599"/>
        <w:spacing w:before="171" w:line="183" w:lineRule="auto"/>
        <w:rPr>
          <w:rFonts w:ascii="SimSun" w:hAnsi="SimSun" w:eastAsia="SimSun" w:cs="SimSun"/>
          <w:sz w:val="16"/>
          <w:szCs w:val="16"/>
        </w:rPr>
      </w:pPr>
      <w:r>
        <w:rPr>
          <w:rFonts w:ascii="SimSun" w:hAnsi="SimSun" w:eastAsia="SimSun" w:cs="SimSun"/>
          <w:sz w:val="16"/>
          <w:szCs w:val="16"/>
          <w:spacing w:val="-2"/>
        </w:rPr>
        <w:t>48</w:t>
      </w:r>
    </w:p>
    <w:p>
      <w:pPr>
        <w:pStyle w:val="BodyText"/>
        <w:spacing w:line="14" w:lineRule="auto"/>
        <w:rPr>
          <w:sz w:val="2"/>
        </w:rPr>
      </w:pPr>
      <w:r>
        <w:rPr>
          <w:sz w:val="2"/>
          <w:szCs w:val="2"/>
        </w:rPr>
        <w:br w:type="column"/>
      </w:r>
    </w:p>
    <w:p>
      <w:pPr>
        <w:spacing w:before="42" w:line="227" w:lineRule="auto"/>
        <w:rPr>
          <w:rFonts w:ascii="SimHei" w:hAnsi="SimHei" w:eastAsia="SimHei" w:cs="SimHei"/>
          <w:sz w:val="20"/>
          <w:szCs w:val="20"/>
        </w:rPr>
      </w:pPr>
      <w:r>
        <w:rPr>
          <w:rFonts w:ascii="SimSun" w:hAnsi="SimSun" w:eastAsia="SimSun" w:cs="SimSun"/>
          <w:sz w:val="20"/>
          <w:szCs w:val="20"/>
          <w:spacing w:val="-1"/>
        </w:rPr>
        <w:t>本章小结：中国视角</w:t>
      </w:r>
      <w:r>
        <w:rPr>
          <w:rFonts w:ascii="SimSun" w:hAnsi="SimSun" w:eastAsia="SimSun" w:cs="SimSun"/>
          <w:sz w:val="20"/>
          <w:szCs w:val="20"/>
          <w:spacing w:val="5"/>
        </w:rPr>
        <w:t xml:space="preserve">                </w:t>
      </w:r>
      <w:r>
        <w:rPr>
          <w:rFonts w:ascii="SimSun" w:hAnsi="SimSun" w:eastAsia="SimSun" w:cs="SimSun"/>
          <w:sz w:val="16"/>
          <w:szCs w:val="16"/>
          <w:spacing w:val="-1"/>
          <w:position w:val="1"/>
        </w:rPr>
        <w:t>48       </w:t>
      </w:r>
      <w:r>
        <w:rPr>
          <w:rFonts w:ascii="SimHei" w:hAnsi="SimHei" w:eastAsia="SimHei" w:cs="SimHei"/>
          <w:sz w:val="20"/>
          <w:szCs w:val="20"/>
          <w:spacing w:val="-1"/>
          <w:position w:val="1"/>
        </w:rPr>
        <w:t>思考题</w:t>
      </w:r>
    </w:p>
    <w:p>
      <w:pPr>
        <w:spacing w:before="83" w:line="230" w:lineRule="auto"/>
        <w:rPr>
          <w:rFonts w:ascii="SimHei" w:hAnsi="SimHei" w:eastAsia="SimHei" w:cs="SimHei"/>
          <w:sz w:val="20"/>
          <w:szCs w:val="20"/>
        </w:rPr>
      </w:pPr>
      <w:r>
        <w:rPr>
          <w:rFonts w:ascii="SimSun" w:hAnsi="SimSun" w:eastAsia="SimSun" w:cs="SimSun"/>
          <w:sz w:val="20"/>
          <w:szCs w:val="20"/>
          <w:spacing w:val="-2"/>
          <w:position w:val="-1"/>
        </w:rPr>
        <w:t>即测即评</w:t>
      </w:r>
      <w:r>
        <w:rPr>
          <w:rFonts w:ascii="SimSun" w:hAnsi="SimSun" w:eastAsia="SimSun" w:cs="SimSun"/>
          <w:sz w:val="20"/>
          <w:szCs w:val="20"/>
          <w:position w:val="-1"/>
        </w:rPr>
        <w:t xml:space="preserve">                           </w:t>
      </w:r>
      <w:r>
        <w:rPr>
          <w:rFonts w:ascii="SimSun" w:hAnsi="SimSun" w:eastAsia="SimSun" w:cs="SimSun"/>
          <w:sz w:val="16"/>
          <w:szCs w:val="16"/>
          <w:spacing w:val="-2"/>
          <w:position w:val="1"/>
        </w:rPr>
        <w:t>48       </w:t>
      </w:r>
      <w:r>
        <w:rPr>
          <w:rFonts w:ascii="SimHei" w:hAnsi="SimHei" w:eastAsia="SimHei" w:cs="SimHei"/>
          <w:sz w:val="20"/>
          <w:szCs w:val="20"/>
          <w:spacing w:val="-2"/>
        </w:rPr>
        <w:t>延伸阅读</w:t>
      </w:r>
    </w:p>
    <w:p>
      <w:pPr>
        <w:ind w:left="1893"/>
        <w:spacing w:before="149" w:line="187" w:lineRule="auto"/>
        <w:rPr>
          <w:rFonts w:ascii="SimHei" w:hAnsi="SimHei" w:eastAsia="SimHei" w:cs="SimHei"/>
          <w:sz w:val="26"/>
          <w:szCs w:val="26"/>
        </w:rPr>
      </w:pPr>
      <w:r>
        <w:rPr>
          <w:rFonts w:ascii="SimHei" w:hAnsi="SimHei" w:eastAsia="SimHei" w:cs="SimHei"/>
          <w:sz w:val="26"/>
          <w:szCs w:val="26"/>
          <w:b/>
          <w:bCs/>
          <w:spacing w:val="-5"/>
        </w:rPr>
        <w:t>第二篇</w:t>
      </w:r>
      <w:r>
        <w:rPr>
          <w:rFonts w:ascii="SimHei" w:hAnsi="SimHei" w:eastAsia="SimHei" w:cs="SimHei"/>
          <w:sz w:val="26"/>
          <w:szCs w:val="26"/>
          <w:spacing w:val="122"/>
        </w:rPr>
        <w:t xml:space="preserve"> </w:t>
      </w:r>
      <w:r>
        <w:rPr>
          <w:rFonts w:ascii="SimHei" w:hAnsi="SimHei" w:eastAsia="SimHei" w:cs="SimHei"/>
          <w:sz w:val="26"/>
          <w:szCs w:val="26"/>
          <w:b/>
          <w:bCs/>
          <w:spacing w:val="-5"/>
        </w:rPr>
        <w:t>数字贸易生态圈</w:t>
      </w:r>
    </w:p>
    <w:p>
      <w:pPr>
        <w:spacing w:line="187" w:lineRule="auto"/>
        <w:sectPr>
          <w:type w:val="continuous"/>
          <w:pgSz w:w="9620" w:h="14350"/>
          <w:pgMar w:top="417" w:right="564" w:bottom="400" w:left="440" w:header="0" w:footer="0" w:gutter="0"/>
          <w:cols w:equalWidth="0" w:num="2">
            <w:col w:w="1200" w:space="100"/>
            <w:col w:w="7316" w:space="0"/>
          </w:cols>
        </w:sectPr>
        <w:rPr>
          <w:rFonts w:ascii="SimHei" w:hAnsi="SimHei" w:eastAsia="SimHei" w:cs="SimHei"/>
          <w:sz w:val="26"/>
          <w:szCs w:val="26"/>
        </w:rPr>
      </w:pPr>
    </w:p>
    <w:p>
      <w:pPr>
        <w:spacing w:before="54"/>
        <w:rPr/>
      </w:pPr>
      <w:r/>
    </w:p>
    <w:p>
      <w:pPr>
        <w:sectPr>
          <w:type w:val="continuous"/>
          <w:pgSz w:w="9620" w:h="14350"/>
          <w:pgMar w:top="417" w:right="564" w:bottom="400" w:left="440" w:header="0" w:footer="0" w:gutter="0"/>
          <w:cols w:equalWidth="0" w:num="1">
            <w:col w:w="8616" w:space="0"/>
          </w:cols>
        </w:sectPr>
        <w:rPr/>
      </w:pPr>
    </w:p>
    <w:p>
      <w:pPr>
        <w:spacing w:before="241" w:line="222" w:lineRule="auto"/>
        <w:jc w:val="right"/>
        <w:rPr>
          <w:rFonts w:ascii="FangSong" w:hAnsi="FangSong" w:eastAsia="FangSong" w:cs="FangSong"/>
          <w:sz w:val="20"/>
          <w:szCs w:val="20"/>
        </w:rPr>
      </w:pPr>
      <w:r>
        <w:rPr>
          <w:rFonts w:ascii="FangSong" w:hAnsi="FangSong" w:eastAsia="FangSong" w:cs="FangSong"/>
          <w:sz w:val="20"/>
          <w:szCs w:val="20"/>
          <w:spacing w:val="19"/>
        </w:rPr>
        <w:t>第四章</w:t>
      </w:r>
    </w:p>
    <w:p>
      <w:pPr>
        <w:pStyle w:val="BodyText"/>
        <w:spacing w:line="256" w:lineRule="auto"/>
        <w:rPr/>
      </w:pPr>
      <w:r/>
    </w:p>
    <w:p>
      <w:pPr>
        <w:ind w:left="599"/>
        <w:spacing w:before="53" w:line="183" w:lineRule="auto"/>
        <w:rPr>
          <w:rFonts w:ascii="SimSun" w:hAnsi="SimSun" w:eastAsia="SimSun" w:cs="SimSun"/>
          <w:sz w:val="16"/>
          <w:szCs w:val="16"/>
        </w:rPr>
      </w:pPr>
      <w:r>
        <w:rPr>
          <w:rFonts w:ascii="SimSun" w:hAnsi="SimSun" w:eastAsia="SimSun" w:cs="SimSun"/>
          <w:sz w:val="16"/>
          <w:szCs w:val="16"/>
          <w:spacing w:val="-3"/>
        </w:rPr>
        <w:t>50</w:t>
      </w:r>
    </w:p>
    <w:p>
      <w:pPr>
        <w:pStyle w:val="BodyText"/>
        <w:spacing w:line="436" w:lineRule="auto"/>
        <w:rPr/>
      </w:pPr>
      <w:r/>
    </w:p>
    <w:p>
      <w:pPr>
        <w:ind w:left="599"/>
        <w:spacing w:before="53" w:line="183" w:lineRule="auto"/>
        <w:rPr>
          <w:rFonts w:ascii="SimSun" w:hAnsi="SimSun" w:eastAsia="SimSun" w:cs="SimSun"/>
          <w:sz w:val="16"/>
          <w:szCs w:val="16"/>
        </w:rPr>
      </w:pPr>
      <w:r>
        <w:rPr>
          <w:rFonts w:ascii="SimSun" w:hAnsi="SimSun" w:eastAsia="SimSun" w:cs="SimSun"/>
          <w:sz w:val="16"/>
          <w:szCs w:val="16"/>
          <w:spacing w:val="-3"/>
        </w:rPr>
        <w:t>50</w:t>
      </w:r>
    </w:p>
    <w:p>
      <w:pPr>
        <w:ind w:left="599"/>
        <w:spacing w:before="151" w:line="183" w:lineRule="auto"/>
        <w:rPr>
          <w:rFonts w:ascii="SimSun" w:hAnsi="SimSun" w:eastAsia="SimSun" w:cs="SimSun"/>
          <w:sz w:val="16"/>
          <w:szCs w:val="16"/>
        </w:rPr>
      </w:pPr>
      <w:r>
        <w:rPr>
          <w:rFonts w:ascii="SimSun" w:hAnsi="SimSun" w:eastAsia="SimSun" w:cs="SimSun"/>
          <w:sz w:val="16"/>
          <w:szCs w:val="16"/>
          <w:spacing w:val="-3"/>
        </w:rPr>
        <w:t>52</w:t>
      </w:r>
    </w:p>
    <w:p>
      <w:pPr>
        <w:ind w:left="599"/>
        <w:spacing w:before="153" w:line="182" w:lineRule="auto"/>
        <w:rPr>
          <w:rFonts w:ascii="SimSun" w:hAnsi="SimSun" w:eastAsia="SimSun" w:cs="SimSun"/>
          <w:sz w:val="16"/>
          <w:szCs w:val="16"/>
        </w:rPr>
      </w:pPr>
      <w:r>
        <w:rPr>
          <w:rFonts w:ascii="SimSun" w:hAnsi="SimSun" w:eastAsia="SimSun" w:cs="SimSun"/>
          <w:sz w:val="16"/>
          <w:szCs w:val="16"/>
          <w:spacing w:val="-3"/>
        </w:rPr>
        <w:t>55</w:t>
      </w:r>
    </w:p>
    <w:p>
      <w:pPr>
        <w:pStyle w:val="BodyText"/>
        <w:spacing w:line="428" w:lineRule="auto"/>
        <w:rPr/>
      </w:pPr>
      <w:r/>
    </w:p>
    <w:p>
      <w:pPr>
        <w:ind w:left="599"/>
        <w:spacing w:before="52" w:line="182" w:lineRule="auto"/>
        <w:rPr>
          <w:rFonts w:ascii="SimSun" w:hAnsi="SimSun" w:eastAsia="SimSun" w:cs="SimSun"/>
          <w:sz w:val="16"/>
          <w:szCs w:val="16"/>
        </w:rPr>
      </w:pPr>
      <w:r>
        <w:rPr>
          <w:rFonts w:ascii="SimSun" w:hAnsi="SimSun" w:eastAsia="SimSun" w:cs="SimSun"/>
          <w:sz w:val="16"/>
          <w:szCs w:val="16"/>
          <w:spacing w:val="-3"/>
        </w:rPr>
        <w:t>55</w:t>
      </w:r>
    </w:p>
    <w:p>
      <w:pPr>
        <w:ind w:left="599"/>
        <w:spacing w:before="142" w:line="182" w:lineRule="auto"/>
        <w:rPr>
          <w:rFonts w:ascii="SimSun" w:hAnsi="SimSun" w:eastAsia="SimSun" w:cs="SimSun"/>
          <w:sz w:val="16"/>
          <w:szCs w:val="16"/>
        </w:rPr>
      </w:pPr>
      <w:r>
        <w:rPr>
          <w:rFonts w:ascii="SimSun" w:hAnsi="SimSun" w:eastAsia="SimSun" w:cs="SimSun"/>
          <w:sz w:val="16"/>
          <w:szCs w:val="16"/>
          <w:spacing w:val="-3"/>
        </w:rPr>
        <w:t>57</w:t>
      </w:r>
    </w:p>
    <w:p>
      <w:pPr>
        <w:ind w:left="599"/>
        <w:spacing w:before="151" w:line="183" w:lineRule="auto"/>
        <w:rPr>
          <w:rFonts w:ascii="SimSun" w:hAnsi="SimSun" w:eastAsia="SimSun" w:cs="SimSun"/>
          <w:sz w:val="16"/>
          <w:szCs w:val="16"/>
        </w:rPr>
      </w:pPr>
      <w:r>
        <w:rPr>
          <w:rFonts w:ascii="SimSun" w:hAnsi="SimSun" w:eastAsia="SimSun" w:cs="SimSun"/>
          <w:sz w:val="16"/>
          <w:szCs w:val="16"/>
          <w:spacing w:val="-3"/>
        </w:rPr>
        <w:t>58</w:t>
      </w:r>
    </w:p>
    <w:p>
      <w:pPr>
        <w:ind w:left="599"/>
        <w:spacing w:before="137" w:line="183" w:lineRule="auto"/>
        <w:rPr>
          <w:rFonts w:ascii="SimSun" w:hAnsi="SimSun" w:eastAsia="SimSun" w:cs="SimSun"/>
          <w:sz w:val="16"/>
          <w:szCs w:val="16"/>
        </w:rPr>
      </w:pPr>
      <w:r>
        <w:rPr>
          <w:rFonts w:ascii="SimSun" w:hAnsi="SimSun" w:eastAsia="SimSun" w:cs="SimSun"/>
          <w:sz w:val="16"/>
          <w:szCs w:val="16"/>
          <w:spacing w:val="-2"/>
        </w:rPr>
        <w:t>60</w:t>
      </w:r>
    </w:p>
    <w:p>
      <w:pPr>
        <w:ind w:left="599"/>
        <w:spacing w:before="166" w:line="183" w:lineRule="auto"/>
        <w:rPr>
          <w:rFonts w:ascii="SimSun" w:hAnsi="SimSun" w:eastAsia="SimSun" w:cs="SimSun"/>
          <w:sz w:val="16"/>
          <w:szCs w:val="16"/>
        </w:rPr>
      </w:pPr>
      <w:r>
        <w:rPr>
          <w:rFonts w:ascii="SimSun" w:hAnsi="SimSun" w:eastAsia="SimSun" w:cs="SimSun"/>
          <w:sz w:val="16"/>
          <w:szCs w:val="16"/>
          <w:spacing w:val="-2"/>
        </w:rPr>
        <w:t>62</w:t>
      </w:r>
    </w:p>
    <w:p>
      <w:pPr>
        <w:pStyle w:val="BodyText"/>
        <w:spacing w:line="436" w:lineRule="auto"/>
        <w:rPr/>
      </w:pPr>
      <w:r/>
    </w:p>
    <w:p>
      <w:pPr>
        <w:ind w:left="599"/>
        <w:spacing w:before="52" w:line="183" w:lineRule="auto"/>
        <w:rPr>
          <w:rFonts w:ascii="SimSun" w:hAnsi="SimSun" w:eastAsia="SimSun" w:cs="SimSun"/>
          <w:sz w:val="16"/>
          <w:szCs w:val="16"/>
        </w:rPr>
      </w:pPr>
      <w:r>
        <w:rPr>
          <w:rFonts w:ascii="SimSun" w:hAnsi="SimSun" w:eastAsia="SimSun" w:cs="SimSun"/>
          <w:sz w:val="16"/>
          <w:szCs w:val="16"/>
          <w:spacing w:val="-2"/>
        </w:rPr>
        <w:t>62</w:t>
      </w:r>
    </w:p>
    <w:p>
      <w:pPr>
        <w:pStyle w:val="BodyText"/>
        <w:spacing w:line="389" w:lineRule="auto"/>
        <w:rPr/>
      </w:pPr>
      <w:r/>
    </w:p>
    <w:p>
      <w:pPr>
        <w:ind w:left="599"/>
        <w:spacing w:before="53" w:line="183" w:lineRule="auto"/>
        <w:rPr>
          <w:rFonts w:ascii="SimSun" w:hAnsi="SimSun" w:eastAsia="SimSun" w:cs="SimSun"/>
          <w:sz w:val="16"/>
          <w:szCs w:val="16"/>
        </w:rPr>
      </w:pPr>
      <w:r>
        <w:rPr>
          <w:rFonts w:ascii="SimSun" w:hAnsi="SimSun" w:eastAsia="SimSun" w:cs="SimSun"/>
          <w:sz w:val="16"/>
          <w:szCs w:val="16"/>
          <w:spacing w:val="-2"/>
        </w:rPr>
        <w:t>66</w:t>
      </w:r>
    </w:p>
    <w:p>
      <w:pPr>
        <w:pStyle w:val="BodyText"/>
        <w:spacing w:line="414" w:lineRule="auto"/>
        <w:rPr/>
      </w:pPr>
      <w:r/>
    </w:p>
    <w:p>
      <w:pPr>
        <w:ind w:left="599"/>
        <w:spacing w:before="52" w:line="183" w:lineRule="auto"/>
        <w:rPr>
          <w:rFonts w:ascii="SimSun" w:hAnsi="SimSun" w:eastAsia="SimSun" w:cs="SimSun"/>
          <w:sz w:val="16"/>
          <w:szCs w:val="16"/>
        </w:rPr>
      </w:pPr>
      <w:r>
        <w:rPr>
          <w:rFonts w:ascii="SimSun" w:hAnsi="SimSun" w:eastAsia="SimSun" w:cs="SimSun"/>
          <w:sz w:val="16"/>
          <w:szCs w:val="16"/>
          <w:spacing w:val="-2"/>
        </w:rPr>
        <w:t>67</w:t>
      </w:r>
    </w:p>
    <w:p>
      <w:pPr>
        <w:ind w:left="599"/>
        <w:spacing w:before="192" w:line="183" w:lineRule="auto"/>
        <w:rPr>
          <w:rFonts w:ascii="SimSun" w:hAnsi="SimSun" w:eastAsia="SimSun" w:cs="SimSun"/>
          <w:sz w:val="16"/>
          <w:szCs w:val="16"/>
        </w:rPr>
      </w:pPr>
      <w:r>
        <w:rPr>
          <w:rFonts w:ascii="SimSun" w:hAnsi="SimSun" w:eastAsia="SimSun" w:cs="SimSun"/>
          <w:sz w:val="16"/>
          <w:szCs w:val="16"/>
          <w:spacing w:val="-2"/>
        </w:rPr>
        <w:t>68</w:t>
      </w:r>
    </w:p>
    <w:p>
      <w:pPr>
        <w:ind w:left="599"/>
        <w:spacing w:before="151" w:line="183" w:lineRule="auto"/>
        <w:rPr>
          <w:rFonts w:ascii="SimSun" w:hAnsi="SimSun" w:eastAsia="SimSun" w:cs="SimSun"/>
          <w:sz w:val="16"/>
          <w:szCs w:val="16"/>
        </w:rPr>
      </w:pPr>
      <w:r>
        <w:rPr>
          <w:rFonts w:ascii="SimSun" w:hAnsi="SimSun" w:eastAsia="SimSun" w:cs="SimSun"/>
          <w:sz w:val="16"/>
          <w:szCs w:val="16"/>
          <w:spacing w:val="-2"/>
        </w:rPr>
        <w:t>68</w:t>
      </w:r>
    </w:p>
    <w:p>
      <w:pPr>
        <w:ind w:left="599"/>
        <w:spacing w:before="162" w:line="183" w:lineRule="auto"/>
        <w:rPr>
          <w:rFonts w:ascii="SimSun" w:hAnsi="SimSun" w:eastAsia="SimSun" w:cs="SimSun"/>
          <w:sz w:val="16"/>
          <w:szCs w:val="16"/>
        </w:rPr>
      </w:pPr>
      <w:r>
        <w:rPr>
          <w:rFonts w:ascii="SimSun" w:hAnsi="SimSun" w:eastAsia="SimSun" w:cs="SimSun"/>
          <w:sz w:val="16"/>
          <w:szCs w:val="16"/>
          <w:spacing w:val="-2"/>
        </w:rPr>
        <w:t>69</w:t>
      </w:r>
    </w:p>
    <w:p>
      <w:pPr>
        <w:pStyle w:val="BodyText"/>
        <w:spacing w:line="253" w:lineRule="auto"/>
        <w:rPr/>
      </w:pPr>
      <w:r/>
    </w:p>
    <w:p>
      <w:pPr>
        <w:ind w:right="31"/>
        <w:spacing w:before="66" w:line="222" w:lineRule="auto"/>
        <w:jc w:val="right"/>
        <w:rPr>
          <w:rFonts w:ascii="SimHei" w:hAnsi="SimHei" w:eastAsia="SimHei" w:cs="SimHei"/>
          <w:sz w:val="20"/>
          <w:szCs w:val="20"/>
        </w:rPr>
      </w:pPr>
      <w:r>
        <w:rPr>
          <w:rFonts w:ascii="SimHei" w:hAnsi="SimHei" w:eastAsia="SimHei" w:cs="SimHei"/>
          <w:sz w:val="20"/>
          <w:szCs w:val="20"/>
          <w:spacing w:val="9"/>
        </w:rPr>
        <w:t>第五章</w:t>
      </w:r>
    </w:p>
    <w:p>
      <w:pPr>
        <w:ind w:left="599"/>
        <w:spacing w:before="290" w:line="183" w:lineRule="auto"/>
        <w:rPr>
          <w:rFonts w:ascii="SimSun" w:hAnsi="SimSun" w:eastAsia="SimSun" w:cs="SimSun"/>
          <w:sz w:val="16"/>
          <w:szCs w:val="16"/>
        </w:rPr>
      </w:pPr>
      <w:r>
        <w:rPr>
          <w:rFonts w:ascii="SimSun" w:hAnsi="SimSun" w:eastAsia="SimSun" w:cs="SimSun"/>
          <w:sz w:val="16"/>
          <w:szCs w:val="16"/>
          <w:spacing w:val="-3"/>
        </w:rPr>
        <w:t>70</w:t>
      </w:r>
    </w:p>
    <w:p>
      <w:pPr>
        <w:pStyle w:val="BodyText"/>
        <w:spacing w:line="436" w:lineRule="auto"/>
        <w:rPr/>
      </w:pPr>
      <w:r/>
    </w:p>
    <w:p>
      <w:pPr>
        <w:ind w:left="599"/>
        <w:spacing w:before="53" w:line="183" w:lineRule="auto"/>
        <w:rPr>
          <w:rFonts w:ascii="SimSun" w:hAnsi="SimSun" w:eastAsia="SimSun" w:cs="SimSun"/>
          <w:sz w:val="16"/>
          <w:szCs w:val="16"/>
        </w:rPr>
      </w:pPr>
      <w:r>
        <w:rPr>
          <w:rFonts w:ascii="SimSun" w:hAnsi="SimSun" w:eastAsia="SimSun" w:cs="SimSun"/>
          <w:sz w:val="16"/>
          <w:szCs w:val="16"/>
          <w:spacing w:val="-3"/>
        </w:rPr>
        <w:t>70</w:t>
      </w:r>
    </w:p>
    <w:p>
      <w:pPr>
        <w:ind w:left="599"/>
        <w:spacing w:before="152" w:line="182" w:lineRule="auto"/>
        <w:rPr>
          <w:rFonts w:ascii="SimSun" w:hAnsi="SimSun" w:eastAsia="SimSun" w:cs="SimSun"/>
          <w:sz w:val="16"/>
          <w:szCs w:val="16"/>
        </w:rPr>
      </w:pPr>
      <w:r>
        <w:rPr>
          <w:rFonts w:ascii="SimSun" w:hAnsi="SimSun" w:eastAsia="SimSun" w:cs="SimSun"/>
          <w:sz w:val="16"/>
          <w:szCs w:val="16"/>
          <w:spacing w:val="-3"/>
        </w:rPr>
        <w:t>75</w:t>
      </w:r>
    </w:p>
    <w:p>
      <w:pPr>
        <w:ind w:left="599"/>
        <w:spacing w:before="161" w:line="183" w:lineRule="auto"/>
        <w:rPr>
          <w:rFonts w:ascii="SimSun" w:hAnsi="SimSun" w:eastAsia="SimSun" w:cs="SimSun"/>
          <w:sz w:val="16"/>
          <w:szCs w:val="16"/>
        </w:rPr>
      </w:pPr>
      <w:r>
        <w:rPr>
          <w:rFonts w:ascii="SimSun" w:hAnsi="SimSun" w:eastAsia="SimSun" w:cs="SimSun"/>
          <w:sz w:val="16"/>
          <w:szCs w:val="16"/>
          <w:spacing w:val="-3"/>
        </w:rPr>
        <w:t>78</w:t>
      </w:r>
    </w:p>
    <w:p>
      <w:pPr>
        <w:pStyle w:val="BodyText"/>
        <w:spacing w:line="426" w:lineRule="auto"/>
        <w:rPr/>
      </w:pPr>
      <w:r/>
    </w:p>
    <w:p>
      <w:pPr>
        <w:ind w:left="599"/>
        <w:spacing w:before="53" w:line="183" w:lineRule="auto"/>
        <w:rPr>
          <w:rFonts w:ascii="SimSun" w:hAnsi="SimSun" w:eastAsia="SimSun" w:cs="SimSun"/>
          <w:sz w:val="16"/>
          <w:szCs w:val="16"/>
        </w:rPr>
      </w:pPr>
      <w:r>
        <w:rPr>
          <w:rFonts w:ascii="SimSun" w:hAnsi="SimSun" w:eastAsia="SimSun" w:cs="SimSun"/>
          <w:sz w:val="16"/>
          <w:szCs w:val="16"/>
          <w:spacing w:val="-3"/>
        </w:rPr>
        <w:t>78</w:t>
      </w:r>
    </w:p>
    <w:p>
      <w:pPr>
        <w:ind w:left="599"/>
        <w:spacing w:before="161" w:line="183" w:lineRule="auto"/>
        <w:rPr>
          <w:rFonts w:ascii="SimSun" w:hAnsi="SimSun" w:eastAsia="SimSun" w:cs="SimSun"/>
          <w:sz w:val="16"/>
          <w:szCs w:val="16"/>
        </w:rPr>
      </w:pPr>
      <w:r>
        <w:rPr>
          <w:rFonts w:ascii="SimSun" w:hAnsi="SimSun" w:eastAsia="SimSun" w:cs="SimSun"/>
          <w:sz w:val="16"/>
          <w:szCs w:val="16"/>
          <w:spacing w:val="-2"/>
        </w:rPr>
        <w:t>80</w:t>
      </w:r>
    </w:p>
    <w:p>
      <w:pPr>
        <w:ind w:left="599"/>
        <w:spacing w:before="152" w:line="183" w:lineRule="auto"/>
        <w:rPr>
          <w:rFonts w:ascii="SimSun" w:hAnsi="SimSun" w:eastAsia="SimSun" w:cs="SimSun"/>
          <w:sz w:val="16"/>
          <w:szCs w:val="16"/>
        </w:rPr>
      </w:pPr>
      <w:r>
        <w:rPr>
          <w:rFonts w:ascii="SimSun" w:hAnsi="SimSun" w:eastAsia="SimSun" w:cs="SimSun"/>
          <w:sz w:val="16"/>
          <w:szCs w:val="16"/>
          <w:spacing w:val="-2"/>
        </w:rPr>
        <w:t>84</w:t>
      </w:r>
    </w:p>
    <w:p>
      <w:pPr>
        <w:ind w:left="599"/>
        <w:spacing w:before="151" w:line="183" w:lineRule="auto"/>
        <w:rPr>
          <w:rFonts w:ascii="SimSun" w:hAnsi="SimSun" w:eastAsia="SimSun" w:cs="SimSun"/>
          <w:sz w:val="16"/>
          <w:szCs w:val="16"/>
        </w:rPr>
      </w:pPr>
      <w:r>
        <w:rPr>
          <w:rFonts w:ascii="SimSun" w:hAnsi="SimSun" w:eastAsia="SimSun" w:cs="SimSun"/>
          <w:sz w:val="16"/>
          <w:szCs w:val="16"/>
          <w:spacing w:val="-2"/>
        </w:rPr>
        <w:t>84</w:t>
      </w:r>
    </w:p>
    <w:p>
      <w:pPr>
        <w:pStyle w:val="BodyText"/>
        <w:spacing w:line="14" w:lineRule="auto"/>
        <w:rPr>
          <w:sz w:val="2"/>
        </w:rPr>
      </w:pPr>
      <w:r>
        <w:rPr>
          <w:sz w:val="2"/>
          <w:szCs w:val="2"/>
        </w:rPr>
        <w:br w:type="column"/>
      </w:r>
    </w:p>
    <w:p>
      <w:pPr>
        <w:ind w:left="169"/>
        <w:spacing w:before="239" w:line="198" w:lineRule="auto"/>
        <w:rPr>
          <w:rFonts w:ascii="SimSun" w:hAnsi="SimSun" w:eastAsia="SimSun" w:cs="SimSun"/>
          <w:sz w:val="26"/>
          <w:szCs w:val="26"/>
        </w:rPr>
      </w:pPr>
      <w:r>
        <w:rPr>
          <w:rFonts w:ascii="FangSong" w:hAnsi="FangSong" w:eastAsia="FangSong" w:cs="FangSong"/>
          <w:sz w:val="20"/>
          <w:szCs w:val="20"/>
          <w:spacing w:val="12"/>
        </w:rPr>
        <w:t>数字营商环境</w:t>
      </w:r>
      <w:r>
        <w:rPr>
          <w:rFonts w:ascii="FangSong" w:hAnsi="FangSong" w:eastAsia="FangSong" w:cs="FangSong"/>
          <w:sz w:val="20"/>
          <w:szCs w:val="20"/>
          <w:spacing w:val="3"/>
        </w:rPr>
        <w:t xml:space="preserve">          </w:t>
      </w:r>
      <w:r>
        <w:rPr>
          <w:rFonts w:ascii="SimSun" w:hAnsi="SimSun" w:eastAsia="SimSun" w:cs="SimSun"/>
          <w:sz w:val="26"/>
          <w:szCs w:val="26"/>
          <w:b/>
          <w:bCs/>
          <w:spacing w:val="12"/>
          <w:position w:val="-2"/>
        </w:rPr>
        <w:t>50</w:t>
      </w:r>
    </w:p>
    <w:p>
      <w:pPr>
        <w:spacing w:before="214" w:line="219" w:lineRule="auto"/>
        <w:rPr>
          <w:rFonts w:ascii="SimSun" w:hAnsi="SimSun" w:eastAsia="SimSun" w:cs="SimSun"/>
          <w:sz w:val="20"/>
          <w:szCs w:val="20"/>
        </w:rPr>
      </w:pPr>
      <w:r>
        <w:rPr>
          <w:rFonts w:ascii="SimSun" w:hAnsi="SimSun" w:eastAsia="SimSun" w:cs="SimSun"/>
          <w:sz w:val="20"/>
          <w:szCs w:val="20"/>
          <w:spacing w:val="17"/>
        </w:rPr>
        <w:t>第一节  数字营商环境的内涵与</w:t>
      </w:r>
    </w:p>
    <w:p>
      <w:pPr>
        <w:ind w:left="930"/>
        <w:spacing w:before="93" w:line="220" w:lineRule="auto"/>
        <w:rPr>
          <w:rFonts w:ascii="SimSun" w:hAnsi="SimSun" w:eastAsia="SimSun" w:cs="SimSun"/>
          <w:sz w:val="20"/>
          <w:szCs w:val="20"/>
        </w:rPr>
      </w:pPr>
      <w:r>
        <w:rPr>
          <w:rFonts w:ascii="SimSun" w:hAnsi="SimSun" w:eastAsia="SimSun" w:cs="SimSun"/>
          <w:sz w:val="20"/>
          <w:szCs w:val="20"/>
          <w:spacing w:val="-3"/>
        </w:rPr>
        <w:t>外延</w:t>
      </w:r>
    </w:p>
    <w:p>
      <w:pPr>
        <w:spacing w:before="118" w:line="222" w:lineRule="auto"/>
        <w:rPr>
          <w:rFonts w:ascii="FangSong" w:hAnsi="FangSong" w:eastAsia="FangSong" w:cs="FangSong"/>
          <w:sz w:val="16"/>
          <w:szCs w:val="16"/>
        </w:rPr>
      </w:pPr>
      <w:r>
        <w:rPr>
          <w:rFonts w:ascii="FangSong" w:hAnsi="FangSong" w:eastAsia="FangSong" w:cs="FangSong"/>
          <w:sz w:val="16"/>
          <w:szCs w:val="16"/>
          <w:spacing w:val="8"/>
        </w:rPr>
        <w:t>一</w:t>
      </w:r>
      <w:r>
        <w:rPr>
          <w:rFonts w:ascii="FangSong" w:hAnsi="FangSong" w:eastAsia="FangSong" w:cs="FangSong"/>
          <w:sz w:val="16"/>
          <w:szCs w:val="16"/>
          <w:spacing w:val="-6"/>
        </w:rPr>
        <w:t xml:space="preserve"> </w:t>
      </w:r>
      <w:r>
        <w:rPr>
          <w:rFonts w:ascii="FangSong" w:hAnsi="FangSong" w:eastAsia="FangSong" w:cs="FangSong"/>
          <w:sz w:val="16"/>
          <w:szCs w:val="16"/>
          <w:spacing w:val="8"/>
        </w:rPr>
        <w:t>、数字营商环境的内涵</w:t>
      </w:r>
    </w:p>
    <w:p>
      <w:pPr>
        <w:spacing w:before="118" w:line="222" w:lineRule="auto"/>
        <w:rPr>
          <w:rFonts w:ascii="FangSong" w:hAnsi="FangSong" w:eastAsia="FangSong" w:cs="FangSong"/>
          <w:sz w:val="16"/>
          <w:szCs w:val="16"/>
        </w:rPr>
      </w:pPr>
      <w:r>
        <w:rPr>
          <w:rFonts w:ascii="FangSong" w:hAnsi="FangSong" w:eastAsia="FangSong" w:cs="FangSong"/>
          <w:sz w:val="16"/>
          <w:szCs w:val="16"/>
          <w:spacing w:val="8"/>
        </w:rPr>
        <w:t>二</w:t>
      </w:r>
      <w:r>
        <w:rPr>
          <w:rFonts w:ascii="FangSong" w:hAnsi="FangSong" w:eastAsia="FangSong" w:cs="FangSong"/>
          <w:sz w:val="16"/>
          <w:szCs w:val="16"/>
          <w:spacing w:val="8"/>
        </w:rPr>
        <w:t xml:space="preserve"> </w:t>
      </w:r>
      <w:r>
        <w:rPr>
          <w:rFonts w:ascii="FangSong" w:hAnsi="FangSong" w:eastAsia="FangSong" w:cs="FangSong"/>
          <w:sz w:val="16"/>
          <w:szCs w:val="16"/>
          <w:spacing w:val="8"/>
        </w:rPr>
        <w:t>、数字营商环境的外延</w:t>
      </w:r>
    </w:p>
    <w:p>
      <w:pPr>
        <w:ind w:left="860" w:right="332" w:hanging="860"/>
        <w:spacing w:before="77" w:line="266" w:lineRule="auto"/>
        <w:rPr>
          <w:rFonts w:ascii="SimHei" w:hAnsi="SimHei" w:eastAsia="SimHei" w:cs="SimHei"/>
          <w:sz w:val="20"/>
          <w:szCs w:val="20"/>
        </w:rPr>
      </w:pPr>
      <w:r>
        <w:rPr>
          <w:rFonts w:ascii="SimSun" w:hAnsi="SimSun" w:eastAsia="SimSun" w:cs="SimSun"/>
          <w:sz w:val="20"/>
          <w:szCs w:val="20"/>
          <w:spacing w:val="3"/>
        </w:rPr>
        <w:t>第二节  数字营商环境的评估指标</w:t>
      </w:r>
      <w:r>
        <w:rPr>
          <w:rFonts w:ascii="SimSun" w:hAnsi="SimSun" w:eastAsia="SimSun" w:cs="SimSun"/>
          <w:sz w:val="20"/>
          <w:szCs w:val="20"/>
          <w:spacing w:val="8"/>
        </w:rPr>
        <w:t xml:space="preserve"> </w:t>
      </w:r>
      <w:r>
        <w:rPr>
          <w:rFonts w:ascii="SimHei" w:hAnsi="SimHei" w:eastAsia="SimHei" w:cs="SimHei"/>
          <w:sz w:val="20"/>
          <w:szCs w:val="20"/>
          <w:spacing w:val="-2"/>
        </w:rPr>
        <w:t>体系</w:t>
      </w:r>
    </w:p>
    <w:p>
      <w:pPr>
        <w:spacing w:before="102" w:line="300" w:lineRule="exact"/>
        <w:rPr>
          <w:rFonts w:ascii="FangSong" w:hAnsi="FangSong" w:eastAsia="FangSong" w:cs="FangSong"/>
          <w:sz w:val="16"/>
          <w:szCs w:val="16"/>
        </w:rPr>
      </w:pPr>
      <w:r>
        <w:rPr>
          <w:rFonts w:ascii="FangSong" w:hAnsi="FangSong" w:eastAsia="FangSong" w:cs="FangSong"/>
          <w:sz w:val="16"/>
          <w:szCs w:val="16"/>
          <w:spacing w:val="12"/>
          <w:position w:val="10"/>
        </w:rPr>
        <w:t>一</w:t>
      </w:r>
      <w:r>
        <w:rPr>
          <w:rFonts w:ascii="FangSong" w:hAnsi="FangSong" w:eastAsia="FangSong" w:cs="FangSong"/>
          <w:sz w:val="16"/>
          <w:szCs w:val="16"/>
          <w:spacing w:val="-10"/>
          <w:position w:val="10"/>
        </w:rPr>
        <w:t xml:space="preserve"> </w:t>
      </w:r>
      <w:r>
        <w:rPr>
          <w:rFonts w:ascii="FangSong" w:hAnsi="FangSong" w:eastAsia="FangSong" w:cs="FangSong"/>
          <w:sz w:val="16"/>
          <w:szCs w:val="16"/>
          <w:spacing w:val="12"/>
          <w:position w:val="10"/>
        </w:rPr>
        <w:t>、数字设施技术环境评估指标</w:t>
      </w:r>
    </w:p>
    <w:p>
      <w:pPr>
        <w:spacing w:line="220" w:lineRule="auto"/>
        <w:rPr>
          <w:rFonts w:ascii="FangSong" w:hAnsi="FangSong" w:eastAsia="FangSong" w:cs="FangSong"/>
          <w:sz w:val="16"/>
          <w:szCs w:val="16"/>
        </w:rPr>
      </w:pPr>
      <w:r>
        <w:rPr>
          <w:rFonts w:ascii="FangSong" w:hAnsi="FangSong" w:eastAsia="FangSong" w:cs="FangSong"/>
          <w:sz w:val="16"/>
          <w:szCs w:val="16"/>
          <w:spacing w:val="10"/>
        </w:rPr>
        <w:t>二</w:t>
      </w:r>
      <w:r>
        <w:rPr>
          <w:rFonts w:ascii="FangSong" w:hAnsi="FangSong" w:eastAsia="FangSong" w:cs="FangSong"/>
          <w:sz w:val="16"/>
          <w:szCs w:val="16"/>
          <w:spacing w:val="10"/>
        </w:rPr>
        <w:t xml:space="preserve"> </w:t>
      </w:r>
      <w:r>
        <w:rPr>
          <w:rFonts w:ascii="FangSong" w:hAnsi="FangSong" w:eastAsia="FangSong" w:cs="FangSong"/>
          <w:sz w:val="16"/>
          <w:szCs w:val="16"/>
          <w:spacing w:val="10"/>
        </w:rPr>
        <w:t>、数字市场运营环境评估指标</w:t>
      </w:r>
    </w:p>
    <w:p>
      <w:pPr>
        <w:spacing w:before="119" w:line="220" w:lineRule="auto"/>
        <w:rPr>
          <w:rFonts w:ascii="FangSong" w:hAnsi="FangSong" w:eastAsia="FangSong" w:cs="FangSong"/>
          <w:sz w:val="16"/>
          <w:szCs w:val="16"/>
        </w:rPr>
      </w:pPr>
      <w:r>
        <w:rPr>
          <w:rFonts w:ascii="FangSong" w:hAnsi="FangSong" w:eastAsia="FangSong" w:cs="FangSong"/>
          <w:sz w:val="16"/>
          <w:szCs w:val="16"/>
          <w:spacing w:val="12"/>
        </w:rPr>
        <w:t>三</w:t>
      </w:r>
      <w:r>
        <w:rPr>
          <w:rFonts w:ascii="FangSong" w:hAnsi="FangSong" w:eastAsia="FangSong" w:cs="FangSong"/>
          <w:sz w:val="16"/>
          <w:szCs w:val="16"/>
          <w:spacing w:val="-10"/>
        </w:rPr>
        <w:t xml:space="preserve"> </w:t>
      </w:r>
      <w:r>
        <w:rPr>
          <w:rFonts w:ascii="FangSong" w:hAnsi="FangSong" w:eastAsia="FangSong" w:cs="FangSong"/>
          <w:sz w:val="16"/>
          <w:szCs w:val="16"/>
          <w:spacing w:val="12"/>
        </w:rPr>
        <w:t>、数字政策政务环境评估指标</w:t>
      </w:r>
    </w:p>
    <w:p>
      <w:pPr>
        <w:spacing w:before="71" w:line="220" w:lineRule="auto"/>
        <w:rPr>
          <w:rFonts w:ascii="FangSong" w:hAnsi="FangSong" w:eastAsia="FangSong" w:cs="FangSong"/>
          <w:sz w:val="20"/>
          <w:szCs w:val="20"/>
        </w:rPr>
      </w:pPr>
      <w:r>
        <w:rPr>
          <w:rFonts w:ascii="FangSong" w:hAnsi="FangSong" w:eastAsia="FangSong" w:cs="FangSong"/>
          <w:sz w:val="20"/>
          <w:szCs w:val="20"/>
          <w:spacing w:val="-22"/>
        </w:rPr>
        <w:t>四、数字司法治理环境评估指标</w:t>
      </w:r>
    </w:p>
    <w:p>
      <w:pPr>
        <w:ind w:left="860" w:right="318" w:hanging="860"/>
        <w:spacing w:before="85" w:line="262" w:lineRule="auto"/>
        <w:rPr>
          <w:rFonts w:ascii="SimHei" w:hAnsi="SimHei" w:eastAsia="SimHei" w:cs="SimHei"/>
          <w:sz w:val="20"/>
          <w:szCs w:val="20"/>
        </w:rPr>
      </w:pPr>
      <w:r>
        <w:rPr>
          <w:rFonts w:ascii="SimSun" w:hAnsi="SimSun" w:eastAsia="SimSun" w:cs="SimSun"/>
          <w:sz w:val="20"/>
          <w:szCs w:val="20"/>
          <w:spacing w:val="9"/>
        </w:rPr>
        <w:t>第三节</w:t>
      </w:r>
      <w:r>
        <w:rPr>
          <w:rFonts w:ascii="SimSun" w:hAnsi="SimSun" w:eastAsia="SimSun" w:cs="SimSun"/>
          <w:sz w:val="20"/>
          <w:szCs w:val="20"/>
          <w:spacing w:val="44"/>
        </w:rPr>
        <w:t xml:space="preserve"> </w:t>
      </w:r>
      <w:r>
        <w:rPr>
          <w:rFonts w:ascii="SimSun" w:hAnsi="SimSun" w:eastAsia="SimSun" w:cs="SimSun"/>
          <w:sz w:val="20"/>
          <w:szCs w:val="20"/>
          <w:spacing w:val="9"/>
        </w:rPr>
        <w:t>数字营商环境在数字贸易</w:t>
      </w:r>
      <w:r>
        <w:rPr>
          <w:rFonts w:ascii="SimSun" w:hAnsi="SimSun" w:eastAsia="SimSun" w:cs="SimSun"/>
          <w:sz w:val="20"/>
          <w:szCs w:val="20"/>
        </w:rPr>
        <w:t xml:space="preserve"> </w:t>
      </w:r>
      <w:r>
        <w:rPr>
          <w:rFonts w:ascii="SimHei" w:hAnsi="SimHei" w:eastAsia="SimHei" w:cs="SimHei"/>
          <w:sz w:val="20"/>
          <w:szCs w:val="20"/>
          <w:spacing w:val="-1"/>
        </w:rPr>
        <w:t>发展中扮演的重要角色</w:t>
      </w:r>
    </w:p>
    <w:p>
      <w:pPr>
        <w:ind w:left="450" w:right="327" w:hanging="450"/>
        <w:spacing w:before="79" w:line="278" w:lineRule="auto"/>
        <w:rPr>
          <w:rFonts w:ascii="FangSong" w:hAnsi="FangSong" w:eastAsia="FangSong" w:cs="FangSong"/>
          <w:sz w:val="16"/>
          <w:szCs w:val="16"/>
        </w:rPr>
      </w:pPr>
      <w:r>
        <w:rPr>
          <w:rFonts w:ascii="FangSong" w:hAnsi="FangSong" w:eastAsia="FangSong" w:cs="FangSong"/>
          <w:sz w:val="20"/>
          <w:szCs w:val="20"/>
          <w:spacing w:val="-20"/>
        </w:rPr>
        <w:t>一、数字营商环境居于数字贸易基础性</w:t>
      </w:r>
      <w:r>
        <w:rPr>
          <w:rFonts w:ascii="FangSong" w:hAnsi="FangSong" w:eastAsia="FangSong" w:cs="FangSong"/>
          <w:sz w:val="20"/>
          <w:szCs w:val="20"/>
          <w:spacing w:val="1"/>
        </w:rPr>
        <w:t xml:space="preserve"> </w:t>
      </w:r>
      <w:r>
        <w:rPr>
          <w:rFonts w:ascii="FangSong" w:hAnsi="FangSong" w:eastAsia="FangSong" w:cs="FangSong"/>
          <w:sz w:val="16"/>
          <w:szCs w:val="16"/>
          <w:spacing w:val="-6"/>
        </w:rPr>
        <w:t>地</w:t>
      </w:r>
      <w:r>
        <w:rPr>
          <w:rFonts w:ascii="FangSong" w:hAnsi="FangSong" w:eastAsia="FangSong" w:cs="FangSong"/>
          <w:sz w:val="16"/>
          <w:szCs w:val="16"/>
          <w:spacing w:val="-18"/>
        </w:rPr>
        <w:t xml:space="preserve"> </w:t>
      </w:r>
      <w:r>
        <w:rPr>
          <w:rFonts w:ascii="FangSong" w:hAnsi="FangSong" w:eastAsia="FangSong" w:cs="FangSong"/>
          <w:sz w:val="16"/>
          <w:szCs w:val="16"/>
          <w:spacing w:val="-6"/>
        </w:rPr>
        <w:t>位</w:t>
      </w:r>
    </w:p>
    <w:p>
      <w:pPr>
        <w:ind w:left="460" w:right="346" w:hanging="460"/>
        <w:spacing w:before="98" w:line="291" w:lineRule="auto"/>
        <w:rPr>
          <w:rFonts w:ascii="FangSong" w:hAnsi="FangSong" w:eastAsia="FangSong" w:cs="FangSong"/>
          <w:sz w:val="16"/>
          <w:szCs w:val="16"/>
        </w:rPr>
      </w:pPr>
      <w:r>
        <w:rPr>
          <w:rFonts w:ascii="FangSong" w:hAnsi="FangSong" w:eastAsia="FangSong" w:cs="FangSong"/>
          <w:sz w:val="16"/>
          <w:szCs w:val="16"/>
          <w:spacing w:val="14"/>
        </w:rPr>
        <w:t>二</w:t>
      </w:r>
      <w:r>
        <w:rPr>
          <w:rFonts w:ascii="FangSong" w:hAnsi="FangSong" w:eastAsia="FangSong" w:cs="FangSong"/>
          <w:sz w:val="16"/>
          <w:szCs w:val="16"/>
          <w:spacing w:val="4"/>
        </w:rPr>
        <w:t xml:space="preserve"> </w:t>
      </w:r>
      <w:r>
        <w:rPr>
          <w:rFonts w:ascii="FangSong" w:hAnsi="FangSong" w:eastAsia="FangSong" w:cs="FangSong"/>
          <w:sz w:val="16"/>
          <w:szCs w:val="16"/>
          <w:spacing w:val="14"/>
        </w:rPr>
        <w:t>、数字营商环境优化驱动数字贸易生</w:t>
      </w:r>
      <w:r>
        <w:rPr>
          <w:rFonts w:ascii="FangSong" w:hAnsi="FangSong" w:eastAsia="FangSong" w:cs="FangSong"/>
          <w:sz w:val="16"/>
          <w:szCs w:val="16"/>
        </w:rPr>
        <w:t xml:space="preserve"> </w:t>
      </w:r>
      <w:r>
        <w:rPr>
          <w:rFonts w:ascii="FangSong" w:hAnsi="FangSong" w:eastAsia="FangSong" w:cs="FangSong"/>
          <w:sz w:val="16"/>
          <w:szCs w:val="16"/>
          <w:spacing w:val="12"/>
        </w:rPr>
        <w:t>态圈拓展</w:t>
      </w:r>
    </w:p>
    <w:p>
      <w:pPr>
        <w:spacing w:before="98" w:line="222" w:lineRule="auto"/>
        <w:rPr>
          <w:rFonts w:ascii="SimHei" w:hAnsi="SimHei" w:eastAsia="SimHei" w:cs="SimHei"/>
          <w:sz w:val="20"/>
          <w:szCs w:val="20"/>
        </w:rPr>
      </w:pPr>
      <w:r>
        <w:rPr>
          <w:rFonts w:ascii="SimHei" w:hAnsi="SimHei" w:eastAsia="SimHei" w:cs="SimHei"/>
          <w:sz w:val="20"/>
          <w:szCs w:val="20"/>
          <w:spacing w:val="-1"/>
        </w:rPr>
        <w:t>本章小结：中国视角</w:t>
      </w:r>
    </w:p>
    <w:p>
      <w:pPr>
        <w:spacing w:before="80" w:line="330" w:lineRule="exact"/>
        <w:rPr>
          <w:rFonts w:ascii="SimHei" w:hAnsi="SimHei" w:eastAsia="SimHei" w:cs="SimHei"/>
          <w:sz w:val="20"/>
          <w:szCs w:val="20"/>
        </w:rPr>
      </w:pPr>
      <w:r>
        <w:rPr>
          <w:rFonts w:ascii="SimHei" w:hAnsi="SimHei" w:eastAsia="SimHei" w:cs="SimHei"/>
          <w:sz w:val="20"/>
          <w:szCs w:val="20"/>
          <w:spacing w:val="-3"/>
          <w:position w:val="9"/>
        </w:rPr>
        <w:t>即测即评</w:t>
      </w:r>
    </w:p>
    <w:p>
      <w:pPr>
        <w:spacing w:line="222" w:lineRule="auto"/>
        <w:rPr>
          <w:rFonts w:ascii="SimHei" w:hAnsi="SimHei" w:eastAsia="SimHei" w:cs="SimHei"/>
          <w:sz w:val="20"/>
          <w:szCs w:val="20"/>
        </w:rPr>
      </w:pPr>
      <w:r>
        <w:rPr>
          <w:rFonts w:ascii="SimHei" w:hAnsi="SimHei" w:eastAsia="SimHei" w:cs="SimHei"/>
          <w:sz w:val="20"/>
          <w:szCs w:val="20"/>
          <w:spacing w:val="-2"/>
        </w:rPr>
        <w:t>思考题</w:t>
      </w:r>
    </w:p>
    <w:p>
      <w:pPr>
        <w:spacing w:before="90" w:line="222" w:lineRule="auto"/>
        <w:rPr>
          <w:rFonts w:ascii="SimHei" w:hAnsi="SimHei" w:eastAsia="SimHei" w:cs="SimHei"/>
          <w:sz w:val="20"/>
          <w:szCs w:val="20"/>
        </w:rPr>
      </w:pPr>
      <w:r>
        <w:rPr>
          <w:rFonts w:ascii="SimHei" w:hAnsi="SimHei" w:eastAsia="SimHei" w:cs="SimHei"/>
          <w:sz w:val="20"/>
          <w:szCs w:val="20"/>
          <w:spacing w:val="-2"/>
        </w:rPr>
        <w:t>延伸阅读</w:t>
      </w:r>
    </w:p>
    <w:p>
      <w:pPr>
        <w:ind w:left="130"/>
        <w:spacing w:before="289" w:line="197" w:lineRule="auto"/>
        <w:rPr>
          <w:rFonts w:ascii="SimSun" w:hAnsi="SimSun" w:eastAsia="SimSun" w:cs="SimSun"/>
          <w:sz w:val="26"/>
          <w:szCs w:val="26"/>
        </w:rPr>
      </w:pPr>
      <w:r>
        <w:rPr>
          <w:rFonts w:ascii="SimHei" w:hAnsi="SimHei" w:eastAsia="SimHei" w:cs="SimHei"/>
          <w:sz w:val="20"/>
          <w:szCs w:val="20"/>
          <w:spacing w:val="15"/>
        </w:rPr>
        <w:t>数字贸易生态圈</w:t>
      </w:r>
      <w:r>
        <w:rPr>
          <w:rFonts w:ascii="SimHei" w:hAnsi="SimHei" w:eastAsia="SimHei" w:cs="SimHei"/>
          <w:sz w:val="20"/>
          <w:szCs w:val="20"/>
          <w:spacing w:val="1"/>
        </w:rPr>
        <w:t xml:space="preserve">         </w:t>
      </w:r>
      <w:r>
        <w:rPr>
          <w:rFonts w:ascii="SimSun" w:hAnsi="SimSun" w:eastAsia="SimSun" w:cs="SimSun"/>
          <w:sz w:val="26"/>
          <w:szCs w:val="26"/>
          <w:spacing w:val="15"/>
          <w:position w:val="-2"/>
        </w:rPr>
        <w:t>70</w:t>
      </w:r>
    </w:p>
    <w:p>
      <w:pPr>
        <w:spacing w:before="213" w:line="219" w:lineRule="auto"/>
        <w:rPr>
          <w:rFonts w:ascii="SimSun" w:hAnsi="SimSun" w:eastAsia="SimSun" w:cs="SimSun"/>
          <w:sz w:val="20"/>
          <w:szCs w:val="20"/>
        </w:rPr>
      </w:pPr>
      <w:r>
        <w:rPr>
          <w:rFonts w:ascii="SimSun" w:hAnsi="SimSun" w:eastAsia="SimSun" w:cs="SimSun"/>
          <w:sz w:val="20"/>
          <w:szCs w:val="20"/>
          <w:spacing w:val="4"/>
        </w:rPr>
        <w:t>第一节  数字贸易生态圈的产生与</w:t>
      </w:r>
    </w:p>
    <w:p>
      <w:pPr>
        <w:ind w:left="860"/>
        <w:spacing w:before="81" w:line="221" w:lineRule="auto"/>
        <w:rPr>
          <w:rFonts w:ascii="SimHei" w:hAnsi="SimHei" w:eastAsia="SimHei" w:cs="SimHei"/>
          <w:sz w:val="20"/>
          <w:szCs w:val="20"/>
        </w:rPr>
      </w:pPr>
      <w:r>
        <w:rPr>
          <w:rFonts w:ascii="SimHei" w:hAnsi="SimHei" w:eastAsia="SimHei" w:cs="SimHei"/>
          <w:sz w:val="20"/>
          <w:szCs w:val="20"/>
          <w:spacing w:val="-3"/>
        </w:rPr>
        <w:t>发展</w:t>
      </w:r>
    </w:p>
    <w:p>
      <w:pPr>
        <w:spacing w:before="120" w:line="222" w:lineRule="auto"/>
        <w:rPr>
          <w:rFonts w:ascii="FangSong" w:hAnsi="FangSong" w:eastAsia="FangSong" w:cs="FangSong"/>
          <w:sz w:val="16"/>
          <w:szCs w:val="16"/>
        </w:rPr>
      </w:pPr>
      <w:r>
        <w:rPr>
          <w:rFonts w:ascii="FangSong" w:hAnsi="FangSong" w:eastAsia="FangSong" w:cs="FangSong"/>
          <w:sz w:val="16"/>
          <w:szCs w:val="16"/>
          <w:spacing w:val="12"/>
        </w:rPr>
        <w:t>一</w:t>
      </w:r>
      <w:r>
        <w:rPr>
          <w:rFonts w:ascii="FangSong" w:hAnsi="FangSong" w:eastAsia="FangSong" w:cs="FangSong"/>
          <w:sz w:val="16"/>
          <w:szCs w:val="16"/>
          <w:spacing w:val="-8"/>
        </w:rPr>
        <w:t xml:space="preserve"> </w:t>
      </w:r>
      <w:r>
        <w:rPr>
          <w:rFonts w:ascii="FangSong" w:hAnsi="FangSong" w:eastAsia="FangSong" w:cs="FangSong"/>
          <w:sz w:val="16"/>
          <w:szCs w:val="16"/>
          <w:spacing w:val="12"/>
        </w:rPr>
        <w:t>、数字贸易生态圈产生的背景</w:t>
      </w:r>
    </w:p>
    <w:p>
      <w:pPr>
        <w:ind w:right="315"/>
        <w:spacing w:before="104" w:line="253" w:lineRule="auto"/>
        <w:rPr>
          <w:rFonts w:ascii="FangSong" w:hAnsi="FangSong" w:eastAsia="FangSong" w:cs="FangSong"/>
          <w:sz w:val="20"/>
          <w:szCs w:val="20"/>
        </w:rPr>
      </w:pPr>
      <w:r>
        <w:rPr>
          <w:rFonts w:ascii="FangSong" w:hAnsi="FangSong" w:eastAsia="FangSong" w:cs="FangSong"/>
          <w:sz w:val="16"/>
          <w:szCs w:val="16"/>
          <w:spacing w:val="14"/>
        </w:rPr>
        <w:t>二</w:t>
      </w:r>
      <w:r>
        <w:rPr>
          <w:rFonts w:ascii="FangSong" w:hAnsi="FangSong" w:eastAsia="FangSong" w:cs="FangSong"/>
          <w:sz w:val="16"/>
          <w:szCs w:val="16"/>
          <w:spacing w:val="2"/>
        </w:rPr>
        <w:t xml:space="preserve"> </w:t>
      </w:r>
      <w:r>
        <w:rPr>
          <w:rFonts w:ascii="FangSong" w:hAnsi="FangSong" w:eastAsia="FangSong" w:cs="FangSong"/>
          <w:sz w:val="16"/>
          <w:szCs w:val="16"/>
          <w:spacing w:val="14"/>
        </w:rPr>
        <w:t>、数字贸易生态圈发展的阶段性表现</w:t>
      </w:r>
      <w:r>
        <w:rPr>
          <w:rFonts w:ascii="FangSong" w:hAnsi="FangSong" w:eastAsia="FangSong" w:cs="FangSong"/>
          <w:sz w:val="16"/>
          <w:szCs w:val="16"/>
        </w:rPr>
        <w:t xml:space="preserve"> </w:t>
      </w:r>
      <w:r>
        <w:rPr>
          <w:rFonts w:ascii="FangSong" w:hAnsi="FangSong" w:eastAsia="FangSong" w:cs="FangSong"/>
          <w:sz w:val="20"/>
          <w:szCs w:val="20"/>
          <w:spacing w:val="3"/>
        </w:rPr>
        <w:t>第二节</w:t>
      </w:r>
      <w:r>
        <w:rPr>
          <w:rFonts w:ascii="FangSong" w:hAnsi="FangSong" w:eastAsia="FangSong" w:cs="FangSong"/>
          <w:sz w:val="20"/>
          <w:szCs w:val="20"/>
          <w:spacing w:val="15"/>
        </w:rPr>
        <w:t xml:space="preserve">  </w:t>
      </w:r>
      <w:r>
        <w:rPr>
          <w:rFonts w:ascii="FangSong" w:hAnsi="FangSong" w:eastAsia="FangSong" w:cs="FangSong"/>
          <w:sz w:val="20"/>
          <w:szCs w:val="20"/>
          <w:spacing w:val="3"/>
        </w:rPr>
        <w:t>数字贸易生态圈的内涵与</w:t>
      </w:r>
    </w:p>
    <w:p>
      <w:pPr>
        <w:ind w:left="860"/>
        <w:spacing w:before="122" w:line="223" w:lineRule="auto"/>
        <w:rPr>
          <w:rFonts w:ascii="FangSong" w:hAnsi="FangSong" w:eastAsia="FangSong" w:cs="FangSong"/>
          <w:sz w:val="20"/>
          <w:szCs w:val="20"/>
        </w:rPr>
      </w:pPr>
      <w:r>
        <w:rPr>
          <w:rFonts w:ascii="FangSong" w:hAnsi="FangSong" w:eastAsia="FangSong" w:cs="FangSong"/>
          <w:sz w:val="20"/>
          <w:szCs w:val="20"/>
          <w:spacing w:val="-4"/>
        </w:rPr>
        <w:t>外延</w:t>
      </w:r>
    </w:p>
    <w:p>
      <w:pPr>
        <w:spacing w:before="116" w:line="222" w:lineRule="auto"/>
        <w:rPr>
          <w:rFonts w:ascii="FangSong" w:hAnsi="FangSong" w:eastAsia="FangSong" w:cs="FangSong"/>
          <w:sz w:val="16"/>
          <w:szCs w:val="16"/>
        </w:rPr>
      </w:pPr>
      <w:r>
        <w:rPr>
          <w:rFonts w:ascii="FangSong" w:hAnsi="FangSong" w:eastAsia="FangSong" w:cs="FangSong"/>
          <w:sz w:val="16"/>
          <w:szCs w:val="16"/>
          <w:spacing w:val="12"/>
        </w:rPr>
        <w:t>一</w:t>
      </w:r>
      <w:r>
        <w:rPr>
          <w:rFonts w:ascii="FangSong" w:hAnsi="FangSong" w:eastAsia="FangSong" w:cs="FangSong"/>
          <w:sz w:val="16"/>
          <w:szCs w:val="16"/>
          <w:spacing w:val="-2"/>
        </w:rPr>
        <w:t xml:space="preserve"> </w:t>
      </w:r>
      <w:r>
        <w:rPr>
          <w:rFonts w:ascii="FangSong" w:hAnsi="FangSong" w:eastAsia="FangSong" w:cs="FangSong"/>
          <w:sz w:val="16"/>
          <w:szCs w:val="16"/>
          <w:spacing w:val="12"/>
        </w:rPr>
        <w:t>、数字贸易生态圈的内涵</w:t>
      </w:r>
    </w:p>
    <w:p>
      <w:pPr>
        <w:spacing w:before="118" w:line="223" w:lineRule="auto"/>
        <w:rPr>
          <w:rFonts w:ascii="FangSong" w:hAnsi="FangSong" w:eastAsia="FangSong" w:cs="FangSong"/>
          <w:sz w:val="16"/>
          <w:szCs w:val="16"/>
        </w:rPr>
      </w:pPr>
      <w:r>
        <w:rPr>
          <w:rFonts w:ascii="FangSong" w:hAnsi="FangSong" w:eastAsia="FangSong" w:cs="FangSong"/>
          <w:sz w:val="16"/>
          <w:szCs w:val="16"/>
          <w:spacing w:val="10"/>
        </w:rPr>
        <w:t>二</w:t>
      </w:r>
      <w:r>
        <w:rPr>
          <w:rFonts w:ascii="FangSong" w:hAnsi="FangSong" w:eastAsia="FangSong" w:cs="FangSong"/>
          <w:sz w:val="16"/>
          <w:szCs w:val="16"/>
          <w:spacing w:val="10"/>
        </w:rPr>
        <w:t xml:space="preserve"> </w:t>
      </w:r>
      <w:r>
        <w:rPr>
          <w:rFonts w:ascii="FangSong" w:hAnsi="FangSong" w:eastAsia="FangSong" w:cs="FangSong"/>
          <w:sz w:val="16"/>
          <w:szCs w:val="16"/>
          <w:spacing w:val="10"/>
        </w:rPr>
        <w:t>、数字贸易生态圈的特征</w:t>
      </w:r>
    </w:p>
    <w:p>
      <w:pPr>
        <w:spacing w:before="97" w:line="350" w:lineRule="exact"/>
        <w:rPr>
          <w:rFonts w:ascii="FangSong" w:hAnsi="FangSong" w:eastAsia="FangSong" w:cs="FangSong"/>
          <w:sz w:val="20"/>
          <w:szCs w:val="20"/>
        </w:rPr>
      </w:pPr>
      <w:r>
        <w:rPr>
          <w:rFonts w:ascii="FangSong" w:hAnsi="FangSong" w:eastAsia="FangSong" w:cs="FangSong"/>
          <w:sz w:val="20"/>
          <w:szCs w:val="20"/>
          <w:position w:val="11"/>
        </w:rPr>
        <w:t>第三节</w:t>
      </w:r>
      <w:r>
        <w:rPr>
          <w:rFonts w:ascii="FangSong" w:hAnsi="FangSong" w:eastAsia="FangSong" w:cs="FangSong"/>
          <w:sz w:val="20"/>
          <w:szCs w:val="20"/>
          <w:position w:val="11"/>
        </w:rPr>
        <w:t xml:space="preserve">  </w:t>
      </w:r>
      <w:r>
        <w:rPr>
          <w:rFonts w:ascii="FangSong" w:hAnsi="FangSong" w:eastAsia="FangSong" w:cs="FangSong"/>
          <w:sz w:val="20"/>
          <w:szCs w:val="20"/>
          <w:position w:val="11"/>
        </w:rPr>
        <w:t>数字贸易生态圈模型</w:t>
      </w:r>
    </w:p>
    <w:p>
      <w:pPr>
        <w:spacing w:before="1" w:line="188" w:lineRule="auto"/>
        <w:rPr>
          <w:rFonts w:ascii="FangSong" w:hAnsi="FangSong" w:eastAsia="FangSong" w:cs="FangSong"/>
          <w:sz w:val="16"/>
          <w:szCs w:val="16"/>
        </w:rPr>
      </w:pPr>
      <w:r>
        <w:rPr>
          <w:rFonts w:ascii="FangSong" w:hAnsi="FangSong" w:eastAsia="FangSong" w:cs="FangSong"/>
          <w:sz w:val="16"/>
          <w:szCs w:val="16"/>
          <w:spacing w:val="12"/>
        </w:rPr>
        <w:t>一</w:t>
      </w:r>
      <w:r>
        <w:rPr>
          <w:rFonts w:ascii="FangSong" w:hAnsi="FangSong" w:eastAsia="FangSong" w:cs="FangSong"/>
          <w:sz w:val="16"/>
          <w:szCs w:val="16"/>
          <w:spacing w:val="-2"/>
        </w:rPr>
        <w:t xml:space="preserve"> </w:t>
      </w:r>
      <w:r>
        <w:rPr>
          <w:rFonts w:ascii="FangSong" w:hAnsi="FangSong" w:eastAsia="FangSong" w:cs="FangSong"/>
          <w:sz w:val="16"/>
          <w:szCs w:val="16"/>
          <w:spacing w:val="12"/>
        </w:rPr>
        <w:t>、数字贸易生态圈的圈层结构</w:t>
      </w:r>
    </w:p>
    <w:p>
      <w:pPr>
        <w:pStyle w:val="BodyText"/>
        <w:spacing w:line="14" w:lineRule="auto"/>
        <w:rPr>
          <w:sz w:val="2"/>
        </w:rPr>
      </w:pPr>
      <w:r>
        <w:rPr>
          <w:sz w:val="2"/>
          <w:szCs w:val="2"/>
        </w:rPr>
        <w:br w:type="column"/>
      </w:r>
    </w:p>
    <w:p>
      <w:pPr>
        <w:spacing w:before="64" w:line="183" w:lineRule="auto"/>
        <w:rPr>
          <w:rFonts w:ascii="SimSun" w:hAnsi="SimSun" w:eastAsia="SimSun" w:cs="SimSun"/>
          <w:sz w:val="16"/>
          <w:szCs w:val="16"/>
        </w:rPr>
      </w:pPr>
      <w:r>
        <w:rPr>
          <w:rFonts w:ascii="SimSun" w:hAnsi="SimSun" w:eastAsia="SimSun" w:cs="SimSun"/>
          <w:sz w:val="16"/>
          <w:szCs w:val="16"/>
          <w:spacing w:val="-2"/>
        </w:rPr>
        <w:t>86</w:t>
      </w:r>
    </w:p>
    <w:p>
      <w:pPr>
        <w:pStyle w:val="BodyText"/>
        <w:spacing w:line="423" w:lineRule="auto"/>
        <w:rPr/>
      </w:pPr>
      <w:r/>
    </w:p>
    <w:p>
      <w:pPr>
        <w:spacing w:before="53" w:line="183" w:lineRule="auto"/>
        <w:rPr>
          <w:rFonts w:ascii="SimSun" w:hAnsi="SimSun" w:eastAsia="SimSun" w:cs="SimSun"/>
          <w:sz w:val="16"/>
          <w:szCs w:val="16"/>
        </w:rPr>
      </w:pPr>
      <w:r>
        <w:rPr>
          <w:rFonts w:ascii="SimSun" w:hAnsi="SimSun" w:eastAsia="SimSun" w:cs="SimSun"/>
          <w:sz w:val="16"/>
          <w:szCs w:val="16"/>
          <w:spacing w:val="-2"/>
        </w:rPr>
        <w:t>89</w:t>
      </w:r>
    </w:p>
    <w:p>
      <w:pPr>
        <w:spacing w:before="181" w:line="183" w:lineRule="auto"/>
        <w:rPr>
          <w:rFonts w:ascii="SimSun" w:hAnsi="SimSun" w:eastAsia="SimSun" w:cs="SimSun"/>
          <w:sz w:val="16"/>
          <w:szCs w:val="16"/>
        </w:rPr>
      </w:pPr>
      <w:r>
        <w:rPr>
          <w:rFonts w:ascii="SimSun" w:hAnsi="SimSun" w:eastAsia="SimSun" w:cs="SimSun"/>
          <w:sz w:val="16"/>
          <w:szCs w:val="16"/>
          <w:spacing w:val="-2"/>
        </w:rPr>
        <w:t>89</w:t>
      </w:r>
    </w:p>
    <w:p>
      <w:pPr>
        <w:spacing w:before="162" w:line="183" w:lineRule="auto"/>
        <w:rPr>
          <w:rFonts w:ascii="SimSun" w:hAnsi="SimSun" w:eastAsia="SimSun" w:cs="SimSun"/>
          <w:sz w:val="16"/>
          <w:szCs w:val="16"/>
        </w:rPr>
      </w:pPr>
      <w:r>
        <w:rPr>
          <w:rFonts w:ascii="SimSun" w:hAnsi="SimSun" w:eastAsia="SimSun" w:cs="SimSun"/>
          <w:sz w:val="16"/>
          <w:szCs w:val="16"/>
          <w:spacing w:val="-2"/>
        </w:rPr>
        <w:t>90</w:t>
      </w:r>
    </w:p>
    <w:p>
      <w:pPr>
        <w:spacing w:before="171" w:line="183" w:lineRule="auto"/>
        <w:rPr>
          <w:rFonts w:ascii="SimSun" w:hAnsi="SimSun" w:eastAsia="SimSun" w:cs="SimSun"/>
          <w:sz w:val="16"/>
          <w:szCs w:val="16"/>
        </w:rPr>
      </w:pPr>
      <w:r>
        <w:rPr>
          <w:rFonts w:ascii="SimSun" w:hAnsi="SimSun" w:eastAsia="SimSun" w:cs="SimSun"/>
          <w:sz w:val="16"/>
          <w:szCs w:val="16"/>
          <w:spacing w:val="-2"/>
        </w:rPr>
        <w:t>90</w:t>
      </w:r>
    </w:p>
    <w:p>
      <w:pPr>
        <w:spacing w:before="260" w:line="222" w:lineRule="auto"/>
        <w:rPr>
          <w:rFonts w:ascii="SimHei" w:hAnsi="SimHei" w:eastAsia="SimHei" w:cs="SimHei"/>
          <w:sz w:val="19"/>
          <w:szCs w:val="19"/>
        </w:rPr>
      </w:pPr>
      <w:r>
        <w:rPr>
          <w:rFonts w:ascii="SimHei" w:hAnsi="SimHei" w:eastAsia="SimHei" w:cs="SimHei"/>
          <w:sz w:val="19"/>
          <w:szCs w:val="19"/>
          <w:spacing w:val="31"/>
        </w:rPr>
        <w:t>第六章</w:t>
      </w:r>
    </w:p>
    <w:p>
      <w:pPr>
        <w:pStyle w:val="BodyText"/>
        <w:spacing w:line="307" w:lineRule="auto"/>
        <w:rPr/>
      </w:pPr>
      <w:r/>
    </w:p>
    <w:p>
      <w:pPr>
        <w:pStyle w:val="BodyText"/>
        <w:spacing w:line="308" w:lineRule="auto"/>
        <w:rPr/>
      </w:pPr>
      <w:r/>
    </w:p>
    <w:p>
      <w:pPr>
        <w:spacing w:before="53" w:line="184" w:lineRule="auto"/>
        <w:rPr>
          <w:rFonts w:ascii="SimSun" w:hAnsi="SimSun" w:eastAsia="SimSun" w:cs="SimSun"/>
          <w:sz w:val="16"/>
          <w:szCs w:val="16"/>
        </w:rPr>
      </w:pPr>
      <w:r>
        <w:rPr>
          <w:rFonts w:ascii="SimSun" w:hAnsi="SimSun" w:eastAsia="SimSun" w:cs="SimSun"/>
          <w:sz w:val="16"/>
          <w:szCs w:val="16"/>
          <w:spacing w:val="-2"/>
        </w:rPr>
        <w:t>91</w:t>
      </w:r>
    </w:p>
    <w:p>
      <w:pPr>
        <w:pStyle w:val="BodyText"/>
        <w:spacing w:line="412" w:lineRule="auto"/>
        <w:rPr/>
      </w:pPr>
      <w:r/>
    </w:p>
    <w:p>
      <w:pPr>
        <w:spacing w:before="53" w:line="184" w:lineRule="auto"/>
        <w:rPr>
          <w:rFonts w:ascii="SimSun" w:hAnsi="SimSun" w:eastAsia="SimSun" w:cs="SimSun"/>
          <w:sz w:val="16"/>
          <w:szCs w:val="16"/>
        </w:rPr>
      </w:pPr>
      <w:r>
        <w:rPr>
          <w:rFonts w:ascii="SimSun" w:hAnsi="SimSun" w:eastAsia="SimSun" w:cs="SimSun"/>
          <w:sz w:val="16"/>
          <w:szCs w:val="16"/>
          <w:spacing w:val="-2"/>
        </w:rPr>
        <w:t>91</w:t>
      </w:r>
    </w:p>
    <w:p>
      <w:pPr>
        <w:pStyle w:val="BodyText"/>
        <w:spacing w:line="420" w:lineRule="auto"/>
        <w:rPr/>
      </w:pPr>
      <w:r/>
    </w:p>
    <w:p>
      <w:pPr>
        <w:spacing w:before="52" w:line="183" w:lineRule="auto"/>
        <w:rPr>
          <w:rFonts w:ascii="SimSun" w:hAnsi="SimSun" w:eastAsia="SimSun" w:cs="SimSun"/>
          <w:sz w:val="16"/>
          <w:szCs w:val="16"/>
        </w:rPr>
      </w:pPr>
      <w:r>
        <w:rPr>
          <w:rFonts w:ascii="SimSun" w:hAnsi="SimSun" w:eastAsia="SimSun" w:cs="SimSun"/>
          <w:sz w:val="16"/>
          <w:szCs w:val="16"/>
          <w:spacing w:val="-2"/>
        </w:rPr>
        <w:t>94</w:t>
      </w:r>
    </w:p>
    <w:p>
      <w:pPr>
        <w:pStyle w:val="BodyText"/>
        <w:spacing w:line="416" w:lineRule="auto"/>
        <w:rPr/>
      </w:pPr>
      <w:r/>
    </w:p>
    <w:p>
      <w:pPr>
        <w:spacing w:before="53" w:line="183" w:lineRule="auto"/>
        <w:rPr>
          <w:rFonts w:ascii="SimSun" w:hAnsi="SimSun" w:eastAsia="SimSun" w:cs="SimSun"/>
          <w:sz w:val="16"/>
          <w:szCs w:val="16"/>
        </w:rPr>
      </w:pPr>
      <w:r>
        <w:rPr>
          <w:rFonts w:ascii="SimSun" w:hAnsi="SimSun" w:eastAsia="SimSun" w:cs="SimSun"/>
          <w:sz w:val="16"/>
          <w:szCs w:val="16"/>
          <w:spacing w:val="-2"/>
        </w:rPr>
        <w:t>96</w:t>
      </w:r>
    </w:p>
    <w:p>
      <w:pPr>
        <w:pStyle w:val="BodyText"/>
        <w:spacing w:line="418" w:lineRule="auto"/>
        <w:rPr/>
      </w:pPr>
      <w:r/>
    </w:p>
    <w:p>
      <w:pPr>
        <w:spacing w:before="52" w:line="183" w:lineRule="auto"/>
        <w:rPr>
          <w:rFonts w:ascii="SimSun" w:hAnsi="SimSun" w:eastAsia="SimSun" w:cs="SimSun"/>
          <w:sz w:val="16"/>
          <w:szCs w:val="16"/>
        </w:rPr>
      </w:pPr>
      <w:r>
        <w:rPr>
          <w:rFonts w:ascii="SimSun" w:hAnsi="SimSun" w:eastAsia="SimSun" w:cs="SimSun"/>
          <w:sz w:val="16"/>
          <w:szCs w:val="16"/>
          <w:spacing w:val="-2"/>
        </w:rPr>
        <w:t>96</w:t>
      </w:r>
    </w:p>
    <w:p>
      <w:pPr>
        <w:spacing w:before="140" w:line="183" w:lineRule="auto"/>
        <w:rPr>
          <w:rFonts w:ascii="SimSun" w:hAnsi="SimSun" w:eastAsia="SimSun" w:cs="SimSun"/>
          <w:sz w:val="16"/>
          <w:szCs w:val="16"/>
        </w:rPr>
      </w:pPr>
      <w:r>
        <w:rPr>
          <w:rFonts w:ascii="SimSun" w:hAnsi="SimSun" w:eastAsia="SimSun" w:cs="SimSun"/>
          <w:sz w:val="16"/>
          <w:szCs w:val="16"/>
          <w:spacing w:val="-2"/>
        </w:rPr>
        <w:t>97</w:t>
      </w:r>
    </w:p>
    <w:p>
      <w:pPr>
        <w:spacing w:before="151" w:line="183" w:lineRule="auto"/>
        <w:rPr>
          <w:rFonts w:ascii="SimSun" w:hAnsi="SimSun" w:eastAsia="SimSun" w:cs="SimSun"/>
          <w:sz w:val="16"/>
          <w:szCs w:val="16"/>
        </w:rPr>
      </w:pPr>
      <w:r>
        <w:rPr>
          <w:rFonts w:ascii="SimSun" w:hAnsi="SimSun" w:eastAsia="SimSun" w:cs="SimSun"/>
          <w:sz w:val="16"/>
          <w:szCs w:val="16"/>
          <w:spacing w:val="-2"/>
        </w:rPr>
        <w:t>98</w:t>
      </w:r>
    </w:p>
    <w:p>
      <w:pPr>
        <w:pStyle w:val="BodyText"/>
        <w:spacing w:line="257" w:lineRule="auto"/>
        <w:rPr/>
      </w:pPr>
      <w:r/>
    </w:p>
    <w:p>
      <w:pPr>
        <w:pStyle w:val="BodyText"/>
        <w:spacing w:line="258" w:lineRule="auto"/>
        <w:rPr/>
      </w:pPr>
      <w:r/>
    </w:p>
    <w:p>
      <w:pPr>
        <w:pStyle w:val="BodyText"/>
        <w:spacing w:line="258" w:lineRule="auto"/>
        <w:rPr/>
      </w:pPr>
      <w:r/>
    </w:p>
    <w:p>
      <w:pPr>
        <w:ind w:left="2"/>
        <w:spacing w:before="53" w:line="183" w:lineRule="auto"/>
        <w:rPr>
          <w:rFonts w:ascii="SimSun" w:hAnsi="SimSun" w:eastAsia="SimSun" w:cs="SimSun"/>
          <w:sz w:val="16"/>
          <w:szCs w:val="16"/>
        </w:rPr>
      </w:pPr>
      <w:r>
        <w:rPr>
          <w:rFonts w:ascii="SimSun" w:hAnsi="SimSun" w:eastAsia="SimSun" w:cs="SimSun"/>
          <w:sz w:val="16"/>
          <w:szCs w:val="16"/>
          <w:b/>
          <w:bCs/>
          <w:spacing w:val="-4"/>
        </w:rPr>
        <w:t>98</w:t>
      </w:r>
    </w:p>
    <w:p>
      <w:pPr>
        <w:ind w:left="2"/>
        <w:spacing w:before="155" w:line="183" w:lineRule="auto"/>
        <w:rPr>
          <w:rFonts w:ascii="SimSun" w:hAnsi="SimSun" w:eastAsia="SimSun" w:cs="SimSun"/>
          <w:sz w:val="16"/>
          <w:szCs w:val="16"/>
        </w:rPr>
      </w:pPr>
      <w:r>
        <w:rPr>
          <w:rFonts w:ascii="SimSun" w:hAnsi="SimSun" w:eastAsia="SimSun" w:cs="SimSun"/>
          <w:sz w:val="16"/>
          <w:szCs w:val="16"/>
          <w:b/>
          <w:bCs/>
          <w:spacing w:val="-4"/>
        </w:rPr>
        <w:t>99</w:t>
      </w:r>
    </w:p>
    <w:p>
      <w:pPr>
        <w:spacing w:before="158" w:line="184" w:lineRule="auto"/>
        <w:rPr>
          <w:rFonts w:ascii="SimSun" w:hAnsi="SimSun" w:eastAsia="SimSun" w:cs="SimSun"/>
          <w:sz w:val="16"/>
          <w:szCs w:val="16"/>
        </w:rPr>
      </w:pPr>
      <w:r>
        <w:rPr>
          <w:rFonts w:ascii="SimSun" w:hAnsi="SimSun" w:eastAsia="SimSun" w:cs="SimSun"/>
          <w:sz w:val="16"/>
          <w:szCs w:val="16"/>
          <w:spacing w:val="-5"/>
        </w:rPr>
        <w:t>102</w:t>
      </w:r>
    </w:p>
    <w:p>
      <w:pPr>
        <w:spacing w:before="151" w:line="184" w:lineRule="auto"/>
        <w:rPr>
          <w:rFonts w:ascii="SimSun" w:hAnsi="SimSun" w:eastAsia="SimSun" w:cs="SimSun"/>
          <w:sz w:val="16"/>
          <w:szCs w:val="16"/>
        </w:rPr>
      </w:pPr>
      <w:r>
        <w:rPr>
          <w:rFonts w:ascii="SimSun" w:hAnsi="SimSun" w:eastAsia="SimSun" w:cs="SimSun"/>
          <w:sz w:val="16"/>
          <w:szCs w:val="16"/>
          <w:spacing w:val="-5"/>
        </w:rPr>
        <w:t>102</w:t>
      </w:r>
    </w:p>
    <w:p>
      <w:pPr>
        <w:spacing w:before="180" w:line="184" w:lineRule="auto"/>
        <w:rPr>
          <w:rFonts w:ascii="SimSun" w:hAnsi="SimSun" w:eastAsia="SimSun" w:cs="SimSun"/>
          <w:sz w:val="16"/>
          <w:szCs w:val="16"/>
        </w:rPr>
      </w:pPr>
      <w:r>
        <w:rPr>
          <w:rFonts w:ascii="SimSun" w:hAnsi="SimSun" w:eastAsia="SimSun" w:cs="SimSun"/>
          <w:sz w:val="16"/>
          <w:szCs w:val="16"/>
          <w:spacing w:val="-5"/>
        </w:rPr>
        <w:t>102</w:t>
      </w:r>
    </w:p>
    <w:p>
      <w:pPr>
        <w:spacing w:before="151" w:line="184" w:lineRule="auto"/>
        <w:rPr>
          <w:rFonts w:ascii="SimSun" w:hAnsi="SimSun" w:eastAsia="SimSun" w:cs="SimSun"/>
          <w:sz w:val="16"/>
          <w:szCs w:val="16"/>
        </w:rPr>
      </w:pPr>
      <w:r>
        <w:rPr>
          <w:rFonts w:ascii="SimSun" w:hAnsi="SimSun" w:eastAsia="SimSun" w:cs="SimSun"/>
          <w:sz w:val="16"/>
          <w:szCs w:val="16"/>
          <w:spacing w:val="-5"/>
        </w:rPr>
        <w:t>103</w:t>
      </w:r>
    </w:p>
    <w:p>
      <w:pPr>
        <w:pStyle w:val="BodyText"/>
        <w:spacing w:line="263" w:lineRule="auto"/>
        <w:rPr/>
      </w:pPr>
      <w:r/>
    </w:p>
    <w:p>
      <w:pPr>
        <w:spacing w:before="66" w:line="222" w:lineRule="auto"/>
        <w:rPr>
          <w:rFonts w:ascii="FangSong" w:hAnsi="FangSong" w:eastAsia="FangSong" w:cs="FangSong"/>
          <w:sz w:val="20"/>
          <w:szCs w:val="20"/>
        </w:rPr>
      </w:pPr>
      <w:r>
        <w:rPr>
          <w:rFonts w:ascii="FangSong" w:hAnsi="FangSong" w:eastAsia="FangSong" w:cs="FangSong"/>
          <w:sz w:val="20"/>
          <w:szCs w:val="20"/>
          <w:spacing w:val="13"/>
        </w:rPr>
        <w:t>第七章</w:t>
      </w:r>
    </w:p>
    <w:p>
      <w:pPr>
        <w:spacing w:before="279" w:line="184" w:lineRule="auto"/>
        <w:rPr>
          <w:rFonts w:ascii="SimSun" w:hAnsi="SimSun" w:eastAsia="SimSun" w:cs="SimSun"/>
          <w:sz w:val="16"/>
          <w:szCs w:val="16"/>
        </w:rPr>
      </w:pPr>
      <w:r>
        <w:rPr>
          <w:rFonts w:ascii="SimSun" w:hAnsi="SimSun" w:eastAsia="SimSun" w:cs="SimSun"/>
          <w:sz w:val="16"/>
          <w:szCs w:val="16"/>
          <w:spacing w:val="-5"/>
        </w:rPr>
        <w:t>104</w:t>
      </w:r>
    </w:p>
    <w:p>
      <w:pPr>
        <w:spacing w:before="161" w:line="184" w:lineRule="auto"/>
        <w:rPr>
          <w:rFonts w:ascii="SimSun" w:hAnsi="SimSun" w:eastAsia="SimSun" w:cs="SimSun"/>
          <w:sz w:val="16"/>
          <w:szCs w:val="16"/>
        </w:rPr>
      </w:pPr>
      <w:r>
        <w:rPr>
          <w:rFonts w:ascii="SimSun" w:hAnsi="SimSun" w:eastAsia="SimSun" w:cs="SimSun"/>
          <w:sz w:val="16"/>
          <w:szCs w:val="16"/>
          <w:spacing w:val="-5"/>
        </w:rPr>
        <w:t>104</w:t>
      </w:r>
    </w:p>
    <w:p>
      <w:pPr>
        <w:spacing w:before="150" w:line="184" w:lineRule="auto"/>
        <w:rPr>
          <w:rFonts w:ascii="SimSun" w:hAnsi="SimSun" w:eastAsia="SimSun" w:cs="SimSun"/>
          <w:sz w:val="16"/>
          <w:szCs w:val="16"/>
        </w:rPr>
      </w:pPr>
      <w:r>
        <w:rPr>
          <w:rFonts w:ascii="SimSun" w:hAnsi="SimSun" w:eastAsia="SimSun" w:cs="SimSun"/>
          <w:sz w:val="16"/>
          <w:szCs w:val="16"/>
          <w:spacing w:val="-5"/>
        </w:rPr>
        <w:t>106</w:t>
      </w:r>
    </w:p>
    <w:p>
      <w:pPr>
        <w:spacing w:before="151" w:line="176" w:lineRule="auto"/>
        <w:rPr>
          <w:rFonts w:ascii="SimSun" w:hAnsi="SimSun" w:eastAsia="SimSun" w:cs="SimSun"/>
          <w:sz w:val="16"/>
          <w:szCs w:val="16"/>
        </w:rPr>
      </w:pPr>
      <w:r>
        <w:rPr>
          <w:rFonts w:ascii="SimSun" w:hAnsi="SimSun" w:eastAsia="SimSun" w:cs="SimSun"/>
          <w:sz w:val="16"/>
          <w:szCs w:val="16"/>
          <w:spacing w:val="-5"/>
        </w:rPr>
        <w:t>107</w:t>
      </w:r>
    </w:p>
    <w:p>
      <w:pPr>
        <w:pStyle w:val="BodyText"/>
        <w:spacing w:line="14" w:lineRule="auto"/>
        <w:rPr>
          <w:sz w:val="2"/>
        </w:rPr>
      </w:pPr>
      <w:r>
        <w:rPr>
          <w:sz w:val="2"/>
          <w:szCs w:val="2"/>
        </w:rPr>
        <w:br w:type="column"/>
      </w:r>
    </w:p>
    <w:p>
      <w:pPr>
        <w:ind w:left="360" w:right="59" w:hanging="360"/>
        <w:spacing w:before="39" w:line="260" w:lineRule="auto"/>
        <w:rPr>
          <w:rFonts w:ascii="FangSong" w:hAnsi="FangSong" w:eastAsia="FangSong" w:cs="FangSong"/>
          <w:sz w:val="20"/>
          <w:szCs w:val="20"/>
        </w:rPr>
      </w:pPr>
      <w:r>
        <w:rPr>
          <w:rFonts w:ascii="FangSong" w:hAnsi="FangSong" w:eastAsia="FangSong" w:cs="FangSong"/>
          <w:sz w:val="16"/>
          <w:szCs w:val="16"/>
          <w:spacing w:val="14"/>
        </w:rPr>
        <w:t>二</w:t>
      </w:r>
      <w:r>
        <w:rPr>
          <w:rFonts w:ascii="FangSong" w:hAnsi="FangSong" w:eastAsia="FangSong" w:cs="FangSong"/>
          <w:sz w:val="16"/>
          <w:szCs w:val="16"/>
          <w:spacing w:val="6"/>
        </w:rPr>
        <w:t xml:space="preserve"> </w:t>
      </w:r>
      <w:r>
        <w:rPr>
          <w:rFonts w:ascii="FangSong" w:hAnsi="FangSong" w:eastAsia="FangSong" w:cs="FangSong"/>
          <w:sz w:val="16"/>
          <w:szCs w:val="16"/>
          <w:spacing w:val="14"/>
        </w:rPr>
        <w:t>、数字贸易生态圈对数字贸易发展的</w:t>
      </w:r>
      <w:r>
        <w:rPr>
          <w:rFonts w:ascii="FangSong" w:hAnsi="FangSong" w:eastAsia="FangSong" w:cs="FangSong"/>
          <w:sz w:val="16"/>
          <w:szCs w:val="16"/>
        </w:rPr>
        <w:t xml:space="preserve"> </w:t>
      </w:r>
      <w:r>
        <w:rPr>
          <w:rFonts w:ascii="FangSong" w:hAnsi="FangSong" w:eastAsia="FangSong" w:cs="FangSong"/>
          <w:sz w:val="20"/>
          <w:szCs w:val="20"/>
          <w:spacing w:val="-5"/>
        </w:rPr>
        <w:t>作用</w:t>
      </w:r>
    </w:p>
    <w:p>
      <w:pPr>
        <w:spacing w:before="84" w:line="222" w:lineRule="auto"/>
        <w:rPr>
          <w:rFonts w:ascii="SimHei" w:hAnsi="SimHei" w:eastAsia="SimHei" w:cs="SimHei"/>
          <w:sz w:val="20"/>
          <w:szCs w:val="20"/>
        </w:rPr>
      </w:pPr>
      <w:r>
        <w:rPr>
          <w:rFonts w:ascii="SimHei" w:hAnsi="SimHei" w:eastAsia="SimHei" w:cs="SimHei"/>
          <w:sz w:val="20"/>
          <w:szCs w:val="20"/>
          <w:spacing w:val="-1"/>
        </w:rPr>
        <w:t>本章小结：中国视角</w:t>
      </w:r>
    </w:p>
    <w:p>
      <w:pPr>
        <w:spacing w:before="90" w:line="331" w:lineRule="exact"/>
        <w:rPr>
          <w:rFonts w:ascii="SimHei" w:hAnsi="SimHei" w:eastAsia="SimHei" w:cs="SimHei"/>
          <w:sz w:val="20"/>
          <w:szCs w:val="20"/>
        </w:rPr>
      </w:pPr>
      <w:r>
        <w:rPr>
          <w:rFonts w:ascii="SimHei" w:hAnsi="SimHei" w:eastAsia="SimHei" w:cs="SimHei"/>
          <w:sz w:val="20"/>
          <w:szCs w:val="20"/>
          <w:spacing w:val="-3"/>
          <w:position w:val="9"/>
        </w:rPr>
        <w:t>即测即评</w:t>
      </w:r>
    </w:p>
    <w:p>
      <w:pPr>
        <w:spacing w:line="222" w:lineRule="auto"/>
        <w:rPr>
          <w:rFonts w:ascii="SimHei" w:hAnsi="SimHei" w:eastAsia="SimHei" w:cs="SimHei"/>
          <w:sz w:val="20"/>
          <w:szCs w:val="20"/>
        </w:rPr>
      </w:pPr>
      <w:r>
        <w:rPr>
          <w:rFonts w:ascii="SimHei" w:hAnsi="SimHei" w:eastAsia="SimHei" w:cs="SimHei"/>
          <w:sz w:val="20"/>
          <w:szCs w:val="20"/>
          <w:spacing w:val="-2"/>
        </w:rPr>
        <w:t>思考题</w:t>
      </w:r>
    </w:p>
    <w:p>
      <w:pPr>
        <w:spacing w:before="89" w:line="222" w:lineRule="auto"/>
        <w:rPr>
          <w:rFonts w:ascii="SimHei" w:hAnsi="SimHei" w:eastAsia="SimHei" w:cs="SimHei"/>
          <w:sz w:val="20"/>
          <w:szCs w:val="20"/>
        </w:rPr>
      </w:pPr>
      <w:r>
        <w:rPr>
          <w:rFonts w:ascii="SimHei" w:hAnsi="SimHei" w:eastAsia="SimHei" w:cs="SimHei"/>
          <w:sz w:val="20"/>
          <w:szCs w:val="20"/>
          <w:spacing w:val="-2"/>
        </w:rPr>
        <w:t>延伸阅读</w:t>
      </w:r>
    </w:p>
    <w:p>
      <w:pPr>
        <w:ind w:left="150"/>
        <w:spacing w:before="249" w:line="199" w:lineRule="auto"/>
        <w:rPr>
          <w:rFonts w:ascii="SimHei" w:hAnsi="SimHei" w:eastAsia="SimHei" w:cs="SimHei"/>
          <w:sz w:val="19"/>
          <w:szCs w:val="19"/>
        </w:rPr>
      </w:pPr>
      <w:r>
        <w:rPr>
          <w:rFonts w:ascii="SimHei" w:hAnsi="SimHei" w:eastAsia="SimHei" w:cs="SimHei"/>
          <w:sz w:val="19"/>
          <w:szCs w:val="19"/>
          <w:spacing w:val="30"/>
        </w:rPr>
        <w:t>开放型全球数字贸易</w:t>
      </w:r>
    </w:p>
    <w:p>
      <w:pPr>
        <w:ind w:left="2533"/>
        <w:spacing w:line="197" w:lineRule="exact"/>
        <w:rPr>
          <w:rFonts w:ascii="SimSun" w:hAnsi="SimSun" w:eastAsia="SimSun" w:cs="SimSun"/>
          <w:sz w:val="25"/>
          <w:szCs w:val="25"/>
        </w:rPr>
      </w:pPr>
      <w:r>
        <w:rPr>
          <w:rFonts w:ascii="SimSun" w:hAnsi="SimSun" w:eastAsia="SimSun" w:cs="SimSun"/>
          <w:sz w:val="25"/>
          <w:szCs w:val="25"/>
          <w:b/>
          <w:bCs/>
          <w:spacing w:val="-6"/>
          <w:position w:val="-3"/>
        </w:rPr>
        <w:t>91</w:t>
      </w:r>
    </w:p>
    <w:p>
      <w:pPr>
        <w:ind w:left="200"/>
        <w:spacing w:before="1" w:line="223" w:lineRule="auto"/>
        <w:rPr>
          <w:rFonts w:ascii="SimHei" w:hAnsi="SimHei" w:eastAsia="SimHei" w:cs="SimHei"/>
          <w:sz w:val="19"/>
          <w:szCs w:val="19"/>
        </w:rPr>
      </w:pPr>
      <w:r>
        <w:rPr>
          <w:rFonts w:ascii="SimHei" w:hAnsi="SimHei" w:eastAsia="SimHei" w:cs="SimHei"/>
          <w:sz w:val="19"/>
          <w:szCs w:val="19"/>
          <w:spacing w:val="-6"/>
        </w:rPr>
        <w:t>平</w:t>
      </w:r>
      <w:r>
        <w:rPr>
          <w:rFonts w:ascii="SimHei" w:hAnsi="SimHei" w:eastAsia="SimHei" w:cs="SimHei"/>
          <w:sz w:val="19"/>
          <w:szCs w:val="19"/>
          <w:spacing w:val="-22"/>
        </w:rPr>
        <w:t xml:space="preserve"> </w:t>
      </w:r>
      <w:r>
        <w:rPr>
          <w:rFonts w:ascii="SimHei" w:hAnsi="SimHei" w:eastAsia="SimHei" w:cs="SimHei"/>
          <w:sz w:val="19"/>
          <w:szCs w:val="19"/>
          <w:spacing w:val="-6"/>
        </w:rPr>
        <w:t>台</w:t>
      </w:r>
    </w:p>
    <w:p>
      <w:pPr>
        <w:ind w:left="870" w:right="13" w:hanging="870"/>
        <w:spacing w:before="209" w:line="262" w:lineRule="auto"/>
        <w:rPr>
          <w:rFonts w:ascii="SimHei" w:hAnsi="SimHei" w:eastAsia="SimHei" w:cs="SimHei"/>
          <w:sz w:val="20"/>
          <w:szCs w:val="20"/>
        </w:rPr>
      </w:pPr>
      <w:r>
        <w:rPr>
          <w:rFonts w:ascii="SimSun" w:hAnsi="SimSun" w:eastAsia="SimSun" w:cs="SimSun"/>
          <w:sz w:val="20"/>
          <w:szCs w:val="20"/>
          <w:spacing w:val="11"/>
        </w:rPr>
        <w:t>第一节</w:t>
      </w:r>
      <w:r>
        <w:rPr>
          <w:rFonts w:ascii="SimSun" w:hAnsi="SimSun" w:eastAsia="SimSun" w:cs="SimSun"/>
          <w:sz w:val="20"/>
          <w:szCs w:val="20"/>
          <w:spacing w:val="37"/>
        </w:rPr>
        <w:t xml:space="preserve"> </w:t>
      </w:r>
      <w:r>
        <w:rPr>
          <w:rFonts w:ascii="SimSun" w:hAnsi="SimSun" w:eastAsia="SimSun" w:cs="SimSun"/>
          <w:sz w:val="20"/>
          <w:szCs w:val="20"/>
          <w:spacing w:val="11"/>
        </w:rPr>
        <w:t>开放型全球数字贸易平台</w:t>
      </w:r>
      <w:r>
        <w:rPr>
          <w:rFonts w:ascii="SimSun" w:hAnsi="SimSun" w:eastAsia="SimSun" w:cs="SimSun"/>
          <w:sz w:val="20"/>
          <w:szCs w:val="20"/>
        </w:rPr>
        <w:t xml:space="preserve"> </w:t>
      </w:r>
      <w:r>
        <w:rPr>
          <w:rFonts w:ascii="SimHei" w:hAnsi="SimHei" w:eastAsia="SimHei" w:cs="SimHei"/>
          <w:sz w:val="20"/>
          <w:szCs w:val="20"/>
          <w:spacing w:val="-3"/>
        </w:rPr>
        <w:t>的产生与发展</w:t>
      </w:r>
    </w:p>
    <w:p>
      <w:pPr>
        <w:ind w:left="460" w:right="86" w:hanging="460"/>
        <w:spacing w:before="59" w:line="255" w:lineRule="auto"/>
        <w:rPr>
          <w:rFonts w:ascii="FangSong" w:hAnsi="FangSong" w:eastAsia="FangSong" w:cs="FangSong"/>
          <w:sz w:val="20"/>
          <w:szCs w:val="20"/>
        </w:rPr>
      </w:pPr>
      <w:r>
        <w:rPr>
          <w:rFonts w:ascii="FangSong" w:hAnsi="FangSong" w:eastAsia="FangSong" w:cs="FangSong"/>
          <w:sz w:val="20"/>
          <w:szCs w:val="20"/>
          <w:spacing w:val="-12"/>
        </w:rPr>
        <w:t>一、开放型全球数字贸易平台产生的</w:t>
      </w:r>
      <w:r>
        <w:rPr>
          <w:rFonts w:ascii="FangSong" w:hAnsi="FangSong" w:eastAsia="FangSong" w:cs="FangSong"/>
          <w:sz w:val="20"/>
          <w:szCs w:val="20"/>
          <w:spacing w:val="9"/>
        </w:rPr>
        <w:t xml:space="preserve"> </w:t>
      </w:r>
      <w:r>
        <w:rPr>
          <w:rFonts w:ascii="FangSong" w:hAnsi="FangSong" w:eastAsia="FangSong" w:cs="FangSong"/>
          <w:sz w:val="20"/>
          <w:szCs w:val="20"/>
          <w:spacing w:val="-6"/>
        </w:rPr>
        <w:t>背景</w:t>
      </w:r>
    </w:p>
    <w:p>
      <w:pPr>
        <w:ind w:left="450" w:right="62" w:hanging="450"/>
        <w:spacing w:before="36" w:line="267" w:lineRule="auto"/>
        <w:rPr>
          <w:rFonts w:ascii="FangSong" w:hAnsi="FangSong" w:eastAsia="FangSong" w:cs="FangSong"/>
          <w:sz w:val="20"/>
          <w:szCs w:val="20"/>
        </w:rPr>
      </w:pPr>
      <w:r>
        <w:rPr>
          <w:rFonts w:ascii="FangSong" w:hAnsi="FangSong" w:eastAsia="FangSong" w:cs="FangSong"/>
          <w:sz w:val="20"/>
          <w:szCs w:val="20"/>
          <w:spacing w:val="-21"/>
        </w:rPr>
        <w:t>二、开放型全球数字贸易平台发展的阶</w:t>
      </w:r>
      <w:r>
        <w:rPr>
          <w:rFonts w:ascii="FangSong" w:hAnsi="FangSong" w:eastAsia="FangSong" w:cs="FangSong"/>
          <w:sz w:val="20"/>
          <w:szCs w:val="20"/>
        </w:rPr>
        <w:t xml:space="preserve"> </w:t>
      </w:r>
      <w:r>
        <w:rPr>
          <w:rFonts w:ascii="FangSong" w:hAnsi="FangSong" w:eastAsia="FangSong" w:cs="FangSong"/>
          <w:sz w:val="20"/>
          <w:szCs w:val="20"/>
          <w:spacing w:val="-15"/>
        </w:rPr>
        <w:t>段性表现</w:t>
      </w:r>
    </w:p>
    <w:p>
      <w:pPr>
        <w:ind w:left="870" w:right="49" w:hanging="870"/>
        <w:spacing w:before="93" w:line="256" w:lineRule="auto"/>
        <w:rPr>
          <w:rFonts w:ascii="SimHei" w:hAnsi="SimHei" w:eastAsia="SimHei" w:cs="SimHei"/>
          <w:sz w:val="20"/>
          <w:szCs w:val="20"/>
        </w:rPr>
      </w:pPr>
      <w:r>
        <w:rPr>
          <w:rFonts w:ascii="FangSong" w:hAnsi="FangSong" w:eastAsia="FangSong" w:cs="FangSong"/>
          <w:sz w:val="20"/>
          <w:szCs w:val="20"/>
          <w:spacing w:val="8"/>
        </w:rPr>
        <w:t>第二节</w:t>
      </w:r>
      <w:r>
        <w:rPr>
          <w:rFonts w:ascii="FangSong" w:hAnsi="FangSong" w:eastAsia="FangSong" w:cs="FangSong"/>
          <w:sz w:val="20"/>
          <w:szCs w:val="20"/>
          <w:spacing w:val="43"/>
        </w:rPr>
        <w:t xml:space="preserve"> </w:t>
      </w:r>
      <w:r>
        <w:rPr>
          <w:rFonts w:ascii="FangSong" w:hAnsi="FangSong" w:eastAsia="FangSong" w:cs="FangSong"/>
          <w:sz w:val="20"/>
          <w:szCs w:val="20"/>
          <w:spacing w:val="8"/>
        </w:rPr>
        <w:t>开放型全球数字贸易平台</w:t>
      </w:r>
      <w:r>
        <w:rPr>
          <w:rFonts w:ascii="FangSong" w:hAnsi="FangSong" w:eastAsia="FangSong" w:cs="FangSong"/>
          <w:sz w:val="20"/>
          <w:szCs w:val="20"/>
        </w:rPr>
        <w:t xml:space="preserve"> </w:t>
      </w:r>
      <w:r>
        <w:rPr>
          <w:rFonts w:ascii="SimHei" w:hAnsi="SimHei" w:eastAsia="SimHei" w:cs="SimHei"/>
          <w:sz w:val="20"/>
          <w:szCs w:val="20"/>
          <w:spacing w:val="-3"/>
        </w:rPr>
        <w:t>的内涵与外延</w:t>
      </w:r>
    </w:p>
    <w:p>
      <w:pPr>
        <w:spacing w:before="114" w:line="221" w:lineRule="auto"/>
        <w:rPr>
          <w:rFonts w:ascii="FangSong" w:hAnsi="FangSong" w:eastAsia="FangSong" w:cs="FangSong"/>
          <w:sz w:val="16"/>
          <w:szCs w:val="16"/>
        </w:rPr>
      </w:pPr>
      <w:r>
        <w:rPr>
          <w:rFonts w:ascii="FangSong" w:hAnsi="FangSong" w:eastAsia="FangSong" w:cs="FangSong"/>
          <w:sz w:val="16"/>
          <w:szCs w:val="16"/>
          <w:spacing w:val="11"/>
        </w:rPr>
        <w:t>一</w:t>
      </w:r>
      <w:r>
        <w:rPr>
          <w:rFonts w:ascii="FangSong" w:hAnsi="FangSong" w:eastAsia="FangSong" w:cs="FangSong"/>
          <w:sz w:val="16"/>
          <w:szCs w:val="16"/>
          <w:spacing w:val="11"/>
        </w:rPr>
        <w:t xml:space="preserve"> </w:t>
      </w:r>
      <w:r>
        <w:rPr>
          <w:rFonts w:ascii="FangSong" w:hAnsi="FangSong" w:eastAsia="FangSong" w:cs="FangSong"/>
          <w:sz w:val="16"/>
          <w:szCs w:val="16"/>
          <w:spacing w:val="11"/>
        </w:rPr>
        <w:t>、开放型全球数字贸易平台的内涵</w:t>
      </w:r>
    </w:p>
    <w:p>
      <w:pPr>
        <w:spacing w:before="108" w:line="221" w:lineRule="auto"/>
        <w:rPr>
          <w:rFonts w:ascii="FangSong" w:hAnsi="FangSong" w:eastAsia="FangSong" w:cs="FangSong"/>
          <w:sz w:val="16"/>
          <w:szCs w:val="16"/>
        </w:rPr>
      </w:pPr>
      <w:r>
        <w:rPr>
          <w:rFonts w:ascii="FangSong" w:hAnsi="FangSong" w:eastAsia="FangSong" w:cs="FangSong"/>
          <w:sz w:val="16"/>
          <w:szCs w:val="16"/>
          <w:spacing w:val="12"/>
        </w:rPr>
        <w:t>二</w:t>
      </w:r>
      <w:r>
        <w:rPr>
          <w:rFonts w:ascii="FangSong" w:hAnsi="FangSong" w:eastAsia="FangSong" w:cs="FangSong"/>
          <w:sz w:val="16"/>
          <w:szCs w:val="16"/>
          <w:spacing w:val="-3"/>
        </w:rPr>
        <w:t xml:space="preserve"> </w:t>
      </w:r>
      <w:r>
        <w:rPr>
          <w:rFonts w:ascii="FangSong" w:hAnsi="FangSong" w:eastAsia="FangSong" w:cs="FangSong"/>
          <w:sz w:val="16"/>
          <w:szCs w:val="16"/>
          <w:spacing w:val="12"/>
        </w:rPr>
        <w:t>、开放型全球数字贸易平台的外延</w:t>
      </w:r>
    </w:p>
    <w:p>
      <w:pPr>
        <w:spacing w:before="103" w:line="219" w:lineRule="auto"/>
        <w:rPr>
          <w:rFonts w:ascii="SimSun" w:hAnsi="SimSun" w:eastAsia="SimSun" w:cs="SimSun"/>
          <w:sz w:val="20"/>
          <w:szCs w:val="20"/>
        </w:rPr>
      </w:pPr>
      <w:r>
        <w:rPr>
          <w:rFonts w:ascii="SimSun" w:hAnsi="SimSun" w:eastAsia="SimSun" w:cs="SimSun"/>
          <w:sz w:val="20"/>
          <w:szCs w:val="20"/>
          <w:spacing w:val="4"/>
        </w:rPr>
        <w:t>第三节  开放型全球数字贸易平台</w:t>
      </w:r>
    </w:p>
    <w:p>
      <w:pPr>
        <w:ind w:left="870"/>
        <w:spacing w:before="92" w:line="259" w:lineRule="auto"/>
        <w:rPr>
          <w:rFonts w:ascii="SimHei" w:hAnsi="SimHei" w:eastAsia="SimHei" w:cs="SimHei"/>
          <w:sz w:val="20"/>
          <w:szCs w:val="20"/>
        </w:rPr>
      </w:pPr>
      <w:r>
        <w:rPr>
          <w:rFonts w:ascii="SimSun" w:hAnsi="SimSun" w:eastAsia="SimSun" w:cs="SimSun"/>
          <w:sz w:val="20"/>
          <w:szCs w:val="20"/>
          <w:spacing w:val="3"/>
        </w:rPr>
        <w:t>在数字贸易发展中扮演的</w:t>
      </w:r>
      <w:r>
        <w:rPr>
          <w:rFonts w:ascii="SimSun" w:hAnsi="SimSun" w:eastAsia="SimSun" w:cs="SimSun"/>
          <w:sz w:val="20"/>
          <w:szCs w:val="20"/>
          <w:spacing w:val="1"/>
        </w:rPr>
        <w:t xml:space="preserve"> </w:t>
      </w:r>
      <w:r>
        <w:rPr>
          <w:rFonts w:ascii="SimHei" w:hAnsi="SimHei" w:eastAsia="SimHei" w:cs="SimHei"/>
          <w:sz w:val="20"/>
          <w:szCs w:val="20"/>
          <w:spacing w:val="-3"/>
        </w:rPr>
        <w:t>重要角色</w:t>
      </w:r>
    </w:p>
    <w:p>
      <w:pPr>
        <w:spacing w:before="117" w:line="310" w:lineRule="exact"/>
        <w:rPr>
          <w:rFonts w:ascii="FangSong" w:hAnsi="FangSong" w:eastAsia="FangSong" w:cs="FangSong"/>
          <w:sz w:val="16"/>
          <w:szCs w:val="16"/>
        </w:rPr>
      </w:pPr>
      <w:r>
        <w:rPr>
          <w:rFonts w:ascii="FangSong" w:hAnsi="FangSong" w:eastAsia="FangSong" w:cs="FangSong"/>
          <w:sz w:val="16"/>
          <w:szCs w:val="16"/>
          <w:spacing w:val="12"/>
          <w:position w:val="11"/>
        </w:rPr>
        <w:t>一</w:t>
      </w:r>
      <w:r>
        <w:rPr>
          <w:rFonts w:ascii="FangSong" w:hAnsi="FangSong" w:eastAsia="FangSong" w:cs="FangSong"/>
          <w:sz w:val="16"/>
          <w:szCs w:val="16"/>
          <w:spacing w:val="-2"/>
          <w:position w:val="11"/>
        </w:rPr>
        <w:t xml:space="preserve"> </w:t>
      </w:r>
      <w:r>
        <w:rPr>
          <w:rFonts w:ascii="FangSong" w:hAnsi="FangSong" w:eastAsia="FangSong" w:cs="FangSong"/>
          <w:sz w:val="16"/>
          <w:szCs w:val="16"/>
          <w:spacing w:val="12"/>
          <w:position w:val="11"/>
        </w:rPr>
        <w:t>、引领数字贸易呈现新态势</w:t>
      </w:r>
    </w:p>
    <w:p>
      <w:pPr>
        <w:spacing w:line="222" w:lineRule="auto"/>
        <w:rPr>
          <w:rFonts w:ascii="FangSong" w:hAnsi="FangSong" w:eastAsia="FangSong" w:cs="FangSong"/>
          <w:sz w:val="16"/>
          <w:szCs w:val="16"/>
        </w:rPr>
      </w:pPr>
      <w:r>
        <w:rPr>
          <w:rFonts w:ascii="FangSong" w:hAnsi="FangSong" w:eastAsia="FangSong" w:cs="FangSong"/>
          <w:sz w:val="16"/>
          <w:szCs w:val="16"/>
          <w:spacing w:val="6"/>
        </w:rPr>
        <w:t>二</w:t>
      </w:r>
      <w:r>
        <w:rPr>
          <w:rFonts w:ascii="FangSong" w:hAnsi="FangSong" w:eastAsia="FangSong" w:cs="FangSong"/>
          <w:sz w:val="16"/>
          <w:szCs w:val="16"/>
          <w:spacing w:val="75"/>
          <w:w w:val="101"/>
        </w:rPr>
        <w:t xml:space="preserve"> </w:t>
      </w:r>
      <w:r>
        <w:rPr>
          <w:rFonts w:ascii="FangSong" w:hAnsi="FangSong" w:eastAsia="FangSong" w:cs="FangSong"/>
          <w:sz w:val="16"/>
          <w:szCs w:val="16"/>
          <w:spacing w:val="6"/>
        </w:rPr>
        <w:t>、服务中小企业形成新优势</w:t>
      </w:r>
    </w:p>
    <w:p>
      <w:pPr>
        <w:ind w:left="130"/>
        <w:spacing w:before="89" w:line="222" w:lineRule="auto"/>
        <w:rPr>
          <w:rFonts w:ascii="SimHei" w:hAnsi="SimHei" w:eastAsia="SimHei" w:cs="SimHei"/>
          <w:sz w:val="20"/>
          <w:szCs w:val="20"/>
        </w:rPr>
      </w:pPr>
      <w:r>
        <w:rPr>
          <w:rFonts w:ascii="SimHei" w:hAnsi="SimHei" w:eastAsia="SimHei" w:cs="SimHei"/>
          <w:sz w:val="20"/>
          <w:szCs w:val="20"/>
          <w:spacing w:val="-1"/>
        </w:rPr>
        <w:t>本章小结：中国视角</w:t>
      </w:r>
    </w:p>
    <w:p>
      <w:pPr>
        <w:spacing w:before="80" w:line="331" w:lineRule="exact"/>
        <w:rPr>
          <w:rFonts w:ascii="SimHei" w:hAnsi="SimHei" w:eastAsia="SimHei" w:cs="SimHei"/>
          <w:sz w:val="20"/>
          <w:szCs w:val="20"/>
        </w:rPr>
      </w:pPr>
      <w:r>
        <w:rPr>
          <w:rFonts w:ascii="SimHei" w:hAnsi="SimHei" w:eastAsia="SimHei" w:cs="SimHei"/>
          <w:sz w:val="20"/>
          <w:szCs w:val="20"/>
          <w:spacing w:val="-3"/>
          <w:position w:val="9"/>
        </w:rPr>
        <w:t>即测即评</w:t>
      </w:r>
    </w:p>
    <w:p>
      <w:pPr>
        <w:spacing w:line="222" w:lineRule="auto"/>
        <w:rPr>
          <w:rFonts w:ascii="SimHei" w:hAnsi="SimHei" w:eastAsia="SimHei" w:cs="SimHei"/>
          <w:sz w:val="20"/>
          <w:szCs w:val="20"/>
        </w:rPr>
      </w:pPr>
      <w:r>
        <w:rPr>
          <w:rFonts w:ascii="SimHei" w:hAnsi="SimHei" w:eastAsia="SimHei" w:cs="SimHei"/>
          <w:sz w:val="20"/>
          <w:szCs w:val="20"/>
          <w:spacing w:val="-2"/>
        </w:rPr>
        <w:t>思考题</w:t>
      </w:r>
    </w:p>
    <w:p>
      <w:pPr>
        <w:spacing w:before="79" w:line="222" w:lineRule="auto"/>
        <w:rPr>
          <w:rFonts w:ascii="SimHei" w:hAnsi="SimHei" w:eastAsia="SimHei" w:cs="SimHei"/>
          <w:sz w:val="20"/>
          <w:szCs w:val="20"/>
        </w:rPr>
      </w:pPr>
      <w:r>
        <w:rPr>
          <w:rFonts w:ascii="SimHei" w:hAnsi="SimHei" w:eastAsia="SimHei" w:cs="SimHei"/>
          <w:sz w:val="20"/>
          <w:szCs w:val="20"/>
          <w:spacing w:val="-2"/>
        </w:rPr>
        <w:t>延伸阅读</w:t>
      </w:r>
    </w:p>
    <w:p>
      <w:pPr>
        <w:ind w:left="110"/>
        <w:spacing w:before="287" w:line="192" w:lineRule="auto"/>
        <w:rPr>
          <w:rFonts w:ascii="SimSun" w:hAnsi="SimSun" w:eastAsia="SimSun" w:cs="SimSun"/>
          <w:sz w:val="26"/>
          <w:szCs w:val="26"/>
        </w:rPr>
      </w:pPr>
      <w:r>
        <w:rPr>
          <w:rFonts w:ascii="FangSong" w:hAnsi="FangSong" w:eastAsia="FangSong" w:cs="FangSong"/>
          <w:sz w:val="20"/>
          <w:szCs w:val="20"/>
          <w:spacing w:val="14"/>
        </w:rPr>
        <w:t>全球公司与普惠贸易</w:t>
      </w:r>
      <w:r>
        <w:rPr>
          <w:rFonts w:ascii="FangSong" w:hAnsi="FangSong" w:eastAsia="FangSong" w:cs="FangSong"/>
          <w:sz w:val="20"/>
          <w:szCs w:val="20"/>
          <w:spacing w:val="4"/>
        </w:rPr>
        <w:t xml:space="preserve">     </w:t>
      </w:r>
      <w:r>
        <w:rPr>
          <w:rFonts w:ascii="SimSun" w:hAnsi="SimSun" w:eastAsia="SimSun" w:cs="SimSun"/>
          <w:sz w:val="26"/>
          <w:szCs w:val="26"/>
          <w:spacing w:val="14"/>
        </w:rPr>
        <w:t>104</w:t>
      </w:r>
    </w:p>
    <w:p>
      <w:pPr>
        <w:spacing w:before="223" w:line="219" w:lineRule="auto"/>
        <w:rPr>
          <w:rFonts w:ascii="SimSun" w:hAnsi="SimSun" w:eastAsia="SimSun" w:cs="SimSun"/>
          <w:sz w:val="20"/>
          <w:szCs w:val="20"/>
        </w:rPr>
      </w:pPr>
      <w:r>
        <w:rPr>
          <w:rFonts w:ascii="SimSun" w:hAnsi="SimSun" w:eastAsia="SimSun" w:cs="SimSun"/>
          <w:sz w:val="20"/>
          <w:szCs w:val="20"/>
        </w:rPr>
        <w:t>第一节</w:t>
      </w:r>
      <w:r>
        <w:rPr>
          <w:rFonts w:ascii="SimSun" w:hAnsi="SimSun" w:eastAsia="SimSun" w:cs="SimSun"/>
          <w:sz w:val="20"/>
          <w:szCs w:val="20"/>
          <w:spacing w:val="8"/>
        </w:rPr>
        <w:t xml:space="preserve">  </w:t>
      </w:r>
      <w:r>
        <w:rPr>
          <w:rFonts w:ascii="SimSun" w:hAnsi="SimSun" w:eastAsia="SimSun" w:cs="SimSun"/>
          <w:sz w:val="20"/>
          <w:szCs w:val="20"/>
        </w:rPr>
        <w:t>全球公司</w:t>
      </w:r>
    </w:p>
    <w:p>
      <w:pPr>
        <w:spacing w:before="110" w:line="299" w:lineRule="exact"/>
        <w:rPr>
          <w:rFonts w:ascii="FangSong" w:hAnsi="FangSong" w:eastAsia="FangSong" w:cs="FangSong"/>
          <w:sz w:val="16"/>
          <w:szCs w:val="16"/>
        </w:rPr>
      </w:pPr>
      <w:r>
        <w:rPr>
          <w:rFonts w:ascii="FangSong" w:hAnsi="FangSong" w:eastAsia="FangSong" w:cs="FangSong"/>
          <w:sz w:val="16"/>
          <w:szCs w:val="16"/>
          <w:spacing w:val="8"/>
          <w:position w:val="10"/>
        </w:rPr>
        <w:t>一</w:t>
      </w:r>
      <w:r>
        <w:rPr>
          <w:rFonts w:ascii="FangSong" w:hAnsi="FangSong" w:eastAsia="FangSong" w:cs="FangSong"/>
          <w:sz w:val="16"/>
          <w:szCs w:val="16"/>
          <w:spacing w:val="-6"/>
          <w:position w:val="10"/>
        </w:rPr>
        <w:t xml:space="preserve"> </w:t>
      </w:r>
      <w:r>
        <w:rPr>
          <w:rFonts w:ascii="FangSong" w:hAnsi="FangSong" w:eastAsia="FangSong" w:cs="FangSong"/>
          <w:sz w:val="16"/>
          <w:szCs w:val="16"/>
          <w:spacing w:val="8"/>
          <w:position w:val="10"/>
        </w:rPr>
        <w:t>、全球公司的产生与发展</w:t>
      </w:r>
    </w:p>
    <w:p>
      <w:pPr>
        <w:spacing w:before="1" w:line="222" w:lineRule="auto"/>
        <w:rPr>
          <w:rFonts w:ascii="FangSong" w:hAnsi="FangSong" w:eastAsia="FangSong" w:cs="FangSong"/>
          <w:sz w:val="16"/>
          <w:szCs w:val="16"/>
        </w:rPr>
      </w:pPr>
      <w:r>
        <w:rPr>
          <w:rFonts w:ascii="FangSong" w:hAnsi="FangSong" w:eastAsia="FangSong" w:cs="FangSong"/>
          <w:sz w:val="16"/>
          <w:szCs w:val="16"/>
          <w:spacing w:val="9"/>
        </w:rPr>
        <w:t>二</w:t>
      </w:r>
      <w:r>
        <w:rPr>
          <w:rFonts w:ascii="FangSong" w:hAnsi="FangSong" w:eastAsia="FangSong" w:cs="FangSong"/>
          <w:sz w:val="16"/>
          <w:szCs w:val="16"/>
          <w:spacing w:val="9"/>
        </w:rPr>
        <w:t xml:space="preserve"> </w:t>
      </w:r>
      <w:r>
        <w:rPr>
          <w:rFonts w:ascii="FangSong" w:hAnsi="FangSong" w:eastAsia="FangSong" w:cs="FangSong"/>
          <w:sz w:val="16"/>
          <w:szCs w:val="16"/>
          <w:spacing w:val="9"/>
        </w:rPr>
        <w:t>、全球公司的内涵与外延</w:t>
      </w:r>
    </w:p>
    <w:p>
      <w:pPr>
        <w:spacing w:before="115" w:line="203" w:lineRule="auto"/>
        <w:rPr>
          <w:rFonts w:ascii="FangSong" w:hAnsi="FangSong" w:eastAsia="FangSong" w:cs="FangSong"/>
          <w:sz w:val="16"/>
          <w:szCs w:val="16"/>
        </w:rPr>
      </w:pPr>
      <w:r>
        <w:rPr>
          <w:rFonts w:ascii="FangSong" w:hAnsi="FangSong" w:eastAsia="FangSong" w:cs="FangSong"/>
          <w:sz w:val="16"/>
          <w:szCs w:val="16"/>
          <w:spacing w:val="13"/>
        </w:rPr>
        <w:t>三</w:t>
      </w:r>
      <w:r>
        <w:rPr>
          <w:rFonts w:ascii="FangSong" w:hAnsi="FangSong" w:eastAsia="FangSong" w:cs="FangSong"/>
          <w:sz w:val="16"/>
          <w:szCs w:val="16"/>
          <w:spacing w:val="-1"/>
        </w:rPr>
        <w:t xml:space="preserve"> </w:t>
      </w:r>
      <w:r>
        <w:rPr>
          <w:rFonts w:ascii="FangSong" w:hAnsi="FangSong" w:eastAsia="FangSong" w:cs="FangSong"/>
          <w:sz w:val="16"/>
          <w:szCs w:val="16"/>
          <w:spacing w:val="13"/>
        </w:rPr>
        <w:t>、全球公司对数字贸易发展的作用</w:t>
      </w:r>
    </w:p>
    <w:p>
      <w:pPr>
        <w:spacing w:line="203" w:lineRule="auto"/>
        <w:sectPr>
          <w:type w:val="continuous"/>
          <w:pgSz w:w="9620" w:h="14350"/>
          <w:pgMar w:top="417" w:right="564" w:bottom="400" w:left="440" w:header="0" w:footer="0" w:gutter="0"/>
          <w:cols w:equalWidth="0" w:num="4">
            <w:col w:w="1260" w:space="40"/>
            <w:col w:w="3391" w:space="100"/>
            <w:col w:w="720" w:space="0"/>
            <w:col w:w="3106" w:space="0"/>
          </w:cols>
        </w:sectPr>
        <w:rPr>
          <w:rFonts w:ascii="FangSong" w:hAnsi="FangSong" w:eastAsia="FangSong" w:cs="FangSong"/>
          <w:sz w:val="16"/>
          <w:szCs w:val="16"/>
        </w:rPr>
      </w:pPr>
    </w:p>
    <w:p>
      <w:pPr>
        <w:pStyle w:val="BodyText"/>
        <w:ind w:left="6228"/>
        <w:spacing w:before="109" w:line="142" w:lineRule="exact"/>
        <w:rPr/>
      </w:pPr>
      <w:r>
        <w:rPr>
          <w:position w:val="-1"/>
        </w:rPr>
        <w:t>n</w:t>
      </w:r>
    </w:p>
    <w:p>
      <w:pPr>
        <w:pStyle w:val="BodyText"/>
        <w:spacing w:line="14" w:lineRule="auto"/>
        <w:rPr>
          <w:sz w:val="2"/>
        </w:rPr>
      </w:pPr>
      <w:r>
        <w:rPr>
          <w:sz w:val="2"/>
          <w:szCs w:val="2"/>
        </w:rPr>
        <w:br w:type="column"/>
      </w:r>
    </w:p>
    <w:p>
      <w:pPr>
        <w:spacing w:before="41" w:line="184" w:lineRule="auto"/>
        <w:jc w:val="right"/>
        <w:rPr>
          <w:rFonts w:ascii="SimSun" w:hAnsi="SimSun" w:eastAsia="SimSun" w:cs="SimSun"/>
          <w:sz w:val="21"/>
          <w:szCs w:val="21"/>
        </w:rPr>
      </w:pPr>
      <w:r>
        <w:rPr>
          <w:rFonts w:ascii="SimSun" w:hAnsi="SimSun" w:eastAsia="SimSun" w:cs="SimSun"/>
          <w:sz w:val="21"/>
          <w:szCs w:val="21"/>
          <w:b/>
          <w:bCs/>
          <w:spacing w:val="-27"/>
        </w:rPr>
        <w:t>目</w:t>
      </w:r>
      <w:r>
        <w:rPr>
          <w:rFonts w:ascii="SimSun" w:hAnsi="SimSun" w:eastAsia="SimSun" w:cs="SimSun"/>
          <w:sz w:val="21"/>
          <w:szCs w:val="21"/>
          <w:b/>
          <w:bCs/>
          <w:spacing w:val="-26"/>
        </w:rPr>
        <w:t>录</w:t>
      </w:r>
      <w:r>
        <w:rPr>
          <w:rFonts w:ascii="SimSun" w:hAnsi="SimSun" w:eastAsia="SimSun" w:cs="SimSun"/>
          <w:sz w:val="21"/>
          <w:szCs w:val="21"/>
          <w:spacing w:val="83"/>
        </w:rPr>
        <w:t xml:space="preserve"> </w:t>
      </w:r>
      <w:r>
        <w:rPr>
          <w:rFonts w:ascii="SimSun" w:hAnsi="SimSun" w:eastAsia="SimSun" w:cs="SimSun"/>
          <w:sz w:val="21"/>
          <w:szCs w:val="21"/>
          <w:b/>
          <w:bCs/>
          <w:spacing w:val="-26"/>
        </w:rPr>
        <w:t>■</w:t>
      </w:r>
      <w:r>
        <w:rPr>
          <w:rFonts w:ascii="SimSun" w:hAnsi="SimSun" w:eastAsia="SimSun" w:cs="SimSun"/>
          <w:sz w:val="21"/>
          <w:szCs w:val="21"/>
          <w:b/>
          <w:bCs/>
          <w:spacing w:val="-9"/>
        </w:rPr>
        <w:t>Ⅲ</w:t>
      </w:r>
    </w:p>
    <w:p>
      <w:pPr>
        <w:spacing w:line="184" w:lineRule="auto"/>
        <w:sectPr>
          <w:pgSz w:w="9600" w:h="14320"/>
          <w:pgMar w:top="455" w:right="576" w:bottom="400" w:left="341" w:header="0" w:footer="0" w:gutter="0"/>
          <w:cols w:equalWidth="0" w:num="2">
            <w:col w:w="7632" w:space="100"/>
            <w:col w:w="951" w:space="0"/>
          </w:cols>
        </w:sectPr>
        <w:rPr>
          <w:rFonts w:ascii="SimSun" w:hAnsi="SimSun" w:eastAsia="SimSun" w:cs="SimSun"/>
          <w:sz w:val="21"/>
          <w:szCs w:val="21"/>
        </w:rPr>
      </w:pPr>
    </w:p>
    <w:p>
      <w:pPr>
        <w:spacing w:before="71"/>
        <w:rPr/>
      </w:pPr>
      <w:r/>
    </w:p>
    <w:p>
      <w:pPr>
        <w:spacing w:before="71"/>
        <w:rPr/>
      </w:pPr>
      <w:r/>
    </w:p>
    <w:p>
      <w:pPr>
        <w:sectPr>
          <w:type w:val="continuous"/>
          <w:pgSz w:w="9600" w:h="14320"/>
          <w:pgMar w:top="455" w:right="576" w:bottom="400" w:left="341" w:header="0" w:footer="0" w:gutter="0"/>
          <w:cols w:equalWidth="0" w:num="1">
            <w:col w:w="8682" w:space="0"/>
          </w:cols>
        </w:sectPr>
        <w:rPr/>
      </w:pPr>
    </w:p>
    <w:p>
      <w:pPr>
        <w:ind w:left="98"/>
        <w:spacing w:before="103" w:line="184" w:lineRule="auto"/>
        <w:rPr>
          <w:rFonts w:ascii="SimSun" w:hAnsi="SimSun" w:eastAsia="SimSun" w:cs="SimSun"/>
          <w:sz w:val="16"/>
          <w:szCs w:val="16"/>
        </w:rPr>
      </w:pPr>
      <w:r>
        <w:rPr>
          <w:rFonts w:ascii="SimSun" w:hAnsi="SimSun" w:eastAsia="SimSun" w:cs="SimSun"/>
          <w:sz w:val="16"/>
          <w:szCs w:val="16"/>
          <w:spacing w:val="-5"/>
        </w:rPr>
        <w:t>108</w:t>
      </w:r>
    </w:p>
    <w:p>
      <w:pPr>
        <w:ind w:left="98"/>
        <w:spacing w:before="150" w:line="184" w:lineRule="auto"/>
        <w:rPr>
          <w:rFonts w:ascii="SimSun" w:hAnsi="SimSun" w:eastAsia="SimSun" w:cs="SimSun"/>
          <w:sz w:val="16"/>
          <w:szCs w:val="16"/>
        </w:rPr>
      </w:pPr>
      <w:r>
        <w:rPr>
          <w:rFonts w:ascii="SimSun" w:hAnsi="SimSun" w:eastAsia="SimSun" w:cs="SimSun"/>
          <w:sz w:val="16"/>
          <w:szCs w:val="16"/>
          <w:spacing w:val="-5"/>
        </w:rPr>
        <w:t>108</w:t>
      </w:r>
    </w:p>
    <w:p>
      <w:pPr>
        <w:ind w:left="98"/>
        <w:spacing w:before="150" w:line="184" w:lineRule="auto"/>
        <w:rPr>
          <w:rFonts w:ascii="SimSun" w:hAnsi="SimSun" w:eastAsia="SimSun" w:cs="SimSun"/>
          <w:sz w:val="16"/>
          <w:szCs w:val="16"/>
        </w:rPr>
      </w:pPr>
      <w:r>
        <w:rPr>
          <w:rFonts w:ascii="SimSun" w:hAnsi="SimSun" w:eastAsia="SimSun" w:cs="SimSun"/>
          <w:sz w:val="16"/>
          <w:szCs w:val="16"/>
          <w:spacing w:val="-5"/>
        </w:rPr>
        <w:t>110</w:t>
      </w:r>
    </w:p>
    <w:p>
      <w:pPr>
        <w:ind w:left="98"/>
        <w:spacing w:before="150" w:line="184" w:lineRule="auto"/>
        <w:rPr>
          <w:rFonts w:ascii="SimSun" w:hAnsi="SimSun" w:eastAsia="SimSun" w:cs="SimSun"/>
          <w:sz w:val="16"/>
          <w:szCs w:val="16"/>
        </w:rPr>
      </w:pPr>
      <w:r>
        <w:rPr>
          <w:rFonts w:ascii="SimSun" w:hAnsi="SimSun" w:eastAsia="SimSun" w:cs="SimSun"/>
          <w:sz w:val="16"/>
          <w:szCs w:val="16"/>
          <w:spacing w:val="-5"/>
        </w:rPr>
        <w:t>112</w:t>
      </w:r>
    </w:p>
    <w:p>
      <w:pPr>
        <w:ind w:left="98"/>
        <w:spacing w:before="171" w:line="184" w:lineRule="auto"/>
        <w:rPr>
          <w:rFonts w:ascii="SimSun" w:hAnsi="SimSun" w:eastAsia="SimSun" w:cs="SimSun"/>
          <w:sz w:val="16"/>
          <w:szCs w:val="16"/>
        </w:rPr>
      </w:pPr>
      <w:r>
        <w:rPr>
          <w:rFonts w:ascii="SimSun" w:hAnsi="SimSun" w:eastAsia="SimSun" w:cs="SimSun"/>
          <w:sz w:val="16"/>
          <w:szCs w:val="16"/>
          <w:spacing w:val="-5"/>
        </w:rPr>
        <w:t>113</w:t>
      </w:r>
    </w:p>
    <w:p>
      <w:pPr>
        <w:pStyle w:val="BodyText"/>
        <w:spacing w:line="415" w:lineRule="auto"/>
        <w:rPr/>
      </w:pPr>
      <w:r/>
    </w:p>
    <w:p>
      <w:pPr>
        <w:ind w:left="98"/>
        <w:spacing w:before="53" w:line="184" w:lineRule="auto"/>
        <w:rPr>
          <w:rFonts w:ascii="SimSun" w:hAnsi="SimSun" w:eastAsia="SimSun" w:cs="SimSun"/>
          <w:sz w:val="16"/>
          <w:szCs w:val="16"/>
        </w:rPr>
      </w:pPr>
      <w:r>
        <w:rPr>
          <w:rFonts w:ascii="SimSun" w:hAnsi="SimSun" w:eastAsia="SimSun" w:cs="SimSun"/>
          <w:sz w:val="16"/>
          <w:szCs w:val="16"/>
          <w:spacing w:val="-5"/>
        </w:rPr>
        <w:t>113</w:t>
      </w:r>
    </w:p>
    <w:p>
      <w:pPr>
        <w:ind w:left="98"/>
        <w:spacing w:before="151" w:line="184" w:lineRule="auto"/>
        <w:rPr>
          <w:rFonts w:ascii="SimSun" w:hAnsi="SimSun" w:eastAsia="SimSun" w:cs="SimSun"/>
          <w:sz w:val="16"/>
          <w:szCs w:val="16"/>
        </w:rPr>
      </w:pPr>
      <w:r>
        <w:rPr>
          <w:rFonts w:ascii="SimSun" w:hAnsi="SimSun" w:eastAsia="SimSun" w:cs="SimSun"/>
          <w:sz w:val="16"/>
          <w:szCs w:val="16"/>
          <w:spacing w:val="-5"/>
        </w:rPr>
        <w:t>114</w:t>
      </w:r>
    </w:p>
    <w:p>
      <w:pPr>
        <w:ind w:left="98"/>
        <w:spacing w:before="170" w:line="184" w:lineRule="auto"/>
        <w:rPr>
          <w:rFonts w:ascii="SimSun" w:hAnsi="SimSun" w:eastAsia="SimSun" w:cs="SimSun"/>
          <w:sz w:val="16"/>
          <w:szCs w:val="16"/>
        </w:rPr>
      </w:pPr>
      <w:r>
        <w:rPr>
          <w:rFonts w:ascii="SimSun" w:hAnsi="SimSun" w:eastAsia="SimSun" w:cs="SimSun"/>
          <w:sz w:val="16"/>
          <w:szCs w:val="16"/>
          <w:spacing w:val="-5"/>
        </w:rPr>
        <w:t>115</w:t>
      </w:r>
    </w:p>
    <w:p>
      <w:pPr>
        <w:ind w:left="98"/>
        <w:spacing w:before="171" w:line="184" w:lineRule="auto"/>
        <w:rPr>
          <w:rFonts w:ascii="SimSun" w:hAnsi="SimSun" w:eastAsia="SimSun" w:cs="SimSun"/>
          <w:sz w:val="16"/>
          <w:szCs w:val="16"/>
        </w:rPr>
      </w:pPr>
      <w:r>
        <w:rPr>
          <w:rFonts w:ascii="SimSun" w:hAnsi="SimSun" w:eastAsia="SimSun" w:cs="SimSun"/>
          <w:sz w:val="16"/>
          <w:szCs w:val="16"/>
          <w:spacing w:val="-5"/>
        </w:rPr>
        <w:t>116</w:t>
      </w:r>
    </w:p>
    <w:p>
      <w:pPr>
        <w:ind w:left="98"/>
        <w:spacing w:before="169" w:line="184" w:lineRule="auto"/>
        <w:rPr>
          <w:rFonts w:ascii="SimSun" w:hAnsi="SimSun" w:eastAsia="SimSun" w:cs="SimSun"/>
          <w:sz w:val="16"/>
          <w:szCs w:val="16"/>
        </w:rPr>
      </w:pPr>
      <w:r>
        <w:rPr>
          <w:rFonts w:ascii="SimSun" w:hAnsi="SimSun" w:eastAsia="SimSun" w:cs="SimSun"/>
          <w:sz w:val="16"/>
          <w:szCs w:val="16"/>
          <w:spacing w:val="-5"/>
        </w:rPr>
        <w:t>116</w:t>
      </w:r>
    </w:p>
    <w:p>
      <w:pPr>
        <w:ind w:left="98"/>
        <w:spacing w:before="182" w:line="184" w:lineRule="auto"/>
        <w:rPr>
          <w:rFonts w:ascii="SimSun" w:hAnsi="SimSun" w:eastAsia="SimSun" w:cs="SimSun"/>
          <w:sz w:val="16"/>
          <w:szCs w:val="16"/>
        </w:rPr>
      </w:pPr>
      <w:r>
        <w:rPr>
          <w:rFonts w:ascii="SimSun" w:hAnsi="SimSun" w:eastAsia="SimSun" w:cs="SimSun"/>
          <w:sz w:val="16"/>
          <w:szCs w:val="16"/>
          <w:spacing w:val="-5"/>
        </w:rPr>
        <w:t>116</w:t>
      </w:r>
    </w:p>
    <w:p>
      <w:pPr>
        <w:spacing w:before="281" w:line="521" w:lineRule="exact"/>
        <w:jc w:val="right"/>
        <w:rPr>
          <w:rFonts w:ascii="SimHei" w:hAnsi="SimHei" w:eastAsia="SimHei" w:cs="SimHei"/>
          <w:sz w:val="21"/>
          <w:szCs w:val="21"/>
        </w:rPr>
      </w:pPr>
      <w:r>
        <w:rPr>
          <w:rFonts w:ascii="SimHei" w:hAnsi="SimHei" w:eastAsia="SimHei" w:cs="SimHei"/>
          <w:sz w:val="21"/>
          <w:szCs w:val="21"/>
          <w:spacing w:val="-3"/>
          <w:position w:val="23"/>
        </w:rPr>
        <w:t>第八章</w:t>
      </w:r>
    </w:p>
    <w:p>
      <w:pPr>
        <w:ind w:left="98"/>
        <w:spacing w:before="1" w:line="157" w:lineRule="auto"/>
        <w:rPr>
          <w:rFonts w:ascii="FangSong" w:hAnsi="FangSong" w:eastAsia="FangSong" w:cs="FangSong"/>
          <w:sz w:val="21"/>
          <w:szCs w:val="21"/>
        </w:rPr>
      </w:pPr>
      <w:r>
        <w:rPr>
          <w:rFonts w:ascii="FangSong" w:hAnsi="FangSong" w:eastAsia="FangSong" w:cs="FangSong"/>
          <w:sz w:val="21"/>
          <w:szCs w:val="21"/>
          <w:spacing w:val="-6"/>
        </w:rPr>
        <w:t>117</w:t>
      </w:r>
    </w:p>
    <w:p>
      <w:pPr>
        <w:pStyle w:val="BodyText"/>
        <w:spacing w:line="14" w:lineRule="auto"/>
        <w:rPr>
          <w:sz w:val="2"/>
        </w:rPr>
      </w:pPr>
      <w:r>
        <w:rPr>
          <w:sz w:val="2"/>
          <w:szCs w:val="2"/>
        </w:rPr>
        <w:br w:type="column"/>
      </w:r>
    </w:p>
    <w:p>
      <w:pPr>
        <w:spacing w:before="41" w:line="222" w:lineRule="auto"/>
        <w:rPr>
          <w:rFonts w:ascii="FangSong" w:hAnsi="FangSong" w:eastAsia="FangSong" w:cs="FangSong"/>
          <w:sz w:val="21"/>
          <w:szCs w:val="21"/>
        </w:rPr>
      </w:pPr>
      <w:r>
        <w:rPr>
          <w:rFonts w:ascii="FangSong" w:hAnsi="FangSong" w:eastAsia="FangSong" w:cs="FangSong"/>
          <w:sz w:val="21"/>
          <w:szCs w:val="21"/>
          <w:spacing w:val="-10"/>
        </w:rPr>
        <w:t>第二节</w:t>
      </w:r>
      <w:r>
        <w:rPr>
          <w:rFonts w:ascii="FangSong" w:hAnsi="FangSong" w:eastAsia="FangSong" w:cs="FangSong"/>
          <w:sz w:val="21"/>
          <w:szCs w:val="21"/>
          <w:spacing w:val="6"/>
        </w:rPr>
        <w:t xml:space="preserve">  </w:t>
      </w:r>
      <w:r>
        <w:rPr>
          <w:rFonts w:ascii="FangSong" w:hAnsi="FangSong" w:eastAsia="FangSong" w:cs="FangSong"/>
          <w:sz w:val="21"/>
          <w:szCs w:val="21"/>
          <w:spacing w:val="-10"/>
        </w:rPr>
        <w:t>普惠贸易</w:t>
      </w:r>
    </w:p>
    <w:p>
      <w:pPr>
        <w:spacing w:before="107" w:line="310" w:lineRule="exact"/>
        <w:rPr>
          <w:rFonts w:ascii="FangSong" w:hAnsi="FangSong" w:eastAsia="FangSong" w:cs="FangSong"/>
          <w:sz w:val="16"/>
          <w:szCs w:val="16"/>
        </w:rPr>
      </w:pPr>
      <w:r>
        <w:rPr>
          <w:rFonts w:ascii="FangSong" w:hAnsi="FangSong" w:eastAsia="FangSong" w:cs="FangSong"/>
          <w:sz w:val="16"/>
          <w:szCs w:val="16"/>
          <w:spacing w:val="12"/>
          <w:position w:val="11"/>
        </w:rPr>
        <w:t>一</w:t>
      </w:r>
      <w:r>
        <w:rPr>
          <w:rFonts w:ascii="FangSong" w:hAnsi="FangSong" w:eastAsia="FangSong" w:cs="FangSong"/>
          <w:sz w:val="16"/>
          <w:szCs w:val="16"/>
          <w:spacing w:val="-4"/>
          <w:position w:val="11"/>
        </w:rPr>
        <w:t xml:space="preserve"> </w:t>
      </w:r>
      <w:r>
        <w:rPr>
          <w:rFonts w:ascii="FangSong" w:hAnsi="FangSong" w:eastAsia="FangSong" w:cs="FangSong"/>
          <w:sz w:val="16"/>
          <w:szCs w:val="16"/>
          <w:spacing w:val="12"/>
          <w:position w:val="11"/>
        </w:rPr>
        <w:t>、普惠贸易的产生与发展</w:t>
      </w:r>
    </w:p>
    <w:p>
      <w:pPr>
        <w:spacing w:line="222" w:lineRule="auto"/>
        <w:rPr>
          <w:rFonts w:ascii="FangSong" w:hAnsi="FangSong" w:eastAsia="FangSong" w:cs="FangSong"/>
          <w:sz w:val="16"/>
          <w:szCs w:val="16"/>
        </w:rPr>
      </w:pPr>
      <w:r>
        <w:rPr>
          <w:rFonts w:ascii="FangSong" w:hAnsi="FangSong" w:eastAsia="FangSong" w:cs="FangSong"/>
          <w:sz w:val="16"/>
          <w:szCs w:val="16"/>
          <w:spacing w:val="13"/>
        </w:rPr>
        <w:t>二</w:t>
      </w:r>
      <w:r>
        <w:rPr>
          <w:rFonts w:ascii="FangSong" w:hAnsi="FangSong" w:eastAsia="FangSong" w:cs="FangSong"/>
          <w:sz w:val="16"/>
          <w:szCs w:val="16"/>
          <w:spacing w:val="13"/>
        </w:rPr>
        <w:t xml:space="preserve"> </w:t>
      </w:r>
      <w:r>
        <w:rPr>
          <w:rFonts w:ascii="FangSong" w:hAnsi="FangSong" w:eastAsia="FangSong" w:cs="FangSong"/>
          <w:sz w:val="16"/>
          <w:szCs w:val="16"/>
          <w:spacing w:val="13"/>
        </w:rPr>
        <w:t>、普惠贸易的内涵与特征</w:t>
      </w:r>
    </w:p>
    <w:p>
      <w:pPr>
        <w:spacing w:before="105" w:line="220" w:lineRule="auto"/>
        <w:rPr>
          <w:rFonts w:ascii="FangSong" w:hAnsi="FangSong" w:eastAsia="FangSong" w:cs="FangSong"/>
          <w:sz w:val="16"/>
          <w:szCs w:val="16"/>
        </w:rPr>
      </w:pPr>
      <w:r>
        <w:rPr>
          <w:rFonts w:ascii="FangSong" w:hAnsi="FangSong" w:eastAsia="FangSong" w:cs="FangSong"/>
          <w:sz w:val="16"/>
          <w:szCs w:val="16"/>
          <w:spacing w:val="14"/>
        </w:rPr>
        <w:t>三</w:t>
      </w:r>
      <w:r>
        <w:rPr>
          <w:rFonts w:ascii="FangSong" w:hAnsi="FangSong" w:eastAsia="FangSong" w:cs="FangSong"/>
          <w:sz w:val="16"/>
          <w:szCs w:val="16"/>
          <w:spacing w:val="-7"/>
        </w:rPr>
        <w:t xml:space="preserve"> </w:t>
      </w:r>
      <w:r>
        <w:rPr>
          <w:rFonts w:ascii="FangSong" w:hAnsi="FangSong" w:eastAsia="FangSong" w:cs="FangSong"/>
          <w:sz w:val="16"/>
          <w:szCs w:val="16"/>
          <w:spacing w:val="14"/>
        </w:rPr>
        <w:t>、普惠贸易对数字贸易发展的作用</w:t>
      </w:r>
    </w:p>
    <w:p>
      <w:pPr>
        <w:spacing w:before="104" w:line="219" w:lineRule="auto"/>
        <w:rPr>
          <w:rFonts w:ascii="SimSun" w:hAnsi="SimSun" w:eastAsia="SimSun" w:cs="SimSun"/>
          <w:sz w:val="21"/>
          <w:szCs w:val="21"/>
        </w:rPr>
      </w:pPr>
      <w:r>
        <w:rPr>
          <w:rFonts w:ascii="SimSun" w:hAnsi="SimSun" w:eastAsia="SimSun" w:cs="SimSun"/>
          <w:sz w:val="21"/>
          <w:szCs w:val="21"/>
          <w:spacing w:val="9"/>
        </w:rPr>
        <w:t>第三节  全球公司与普惠贸易的</w:t>
      </w:r>
    </w:p>
    <w:p>
      <w:pPr>
        <w:ind w:left="910"/>
        <w:spacing w:before="72" w:line="224" w:lineRule="auto"/>
        <w:rPr>
          <w:rFonts w:ascii="SimHei" w:hAnsi="SimHei" w:eastAsia="SimHei" w:cs="SimHei"/>
          <w:sz w:val="21"/>
          <w:szCs w:val="21"/>
        </w:rPr>
      </w:pPr>
      <w:r>
        <w:rPr>
          <w:rFonts w:ascii="SimHei" w:hAnsi="SimHei" w:eastAsia="SimHei" w:cs="SimHei"/>
          <w:sz w:val="21"/>
          <w:szCs w:val="21"/>
          <w:spacing w:val="-5"/>
        </w:rPr>
        <w:t>关系</w:t>
      </w:r>
    </w:p>
    <w:p>
      <w:pPr>
        <w:spacing w:before="100" w:line="301" w:lineRule="exact"/>
        <w:rPr>
          <w:rFonts w:ascii="FangSong" w:hAnsi="FangSong" w:eastAsia="FangSong" w:cs="FangSong"/>
          <w:sz w:val="16"/>
          <w:szCs w:val="16"/>
        </w:rPr>
      </w:pPr>
      <w:r>
        <w:rPr>
          <w:rFonts w:ascii="FangSong" w:hAnsi="FangSong" w:eastAsia="FangSong" w:cs="FangSong"/>
          <w:sz w:val="16"/>
          <w:szCs w:val="16"/>
          <w:spacing w:val="11"/>
          <w:position w:val="10"/>
        </w:rPr>
        <w:t>一</w:t>
      </w:r>
      <w:r>
        <w:rPr>
          <w:rFonts w:ascii="FangSong" w:hAnsi="FangSong" w:eastAsia="FangSong" w:cs="FangSong"/>
          <w:sz w:val="16"/>
          <w:szCs w:val="16"/>
          <w:spacing w:val="-4"/>
          <w:position w:val="10"/>
        </w:rPr>
        <w:t xml:space="preserve"> </w:t>
      </w:r>
      <w:r>
        <w:rPr>
          <w:rFonts w:ascii="FangSong" w:hAnsi="FangSong" w:eastAsia="FangSong" w:cs="FangSong"/>
          <w:sz w:val="16"/>
          <w:szCs w:val="16"/>
          <w:spacing w:val="11"/>
          <w:position w:val="10"/>
        </w:rPr>
        <w:t>、普惠贸易下的全球公司发展</w:t>
      </w:r>
    </w:p>
    <w:p>
      <w:pPr>
        <w:spacing w:line="223" w:lineRule="auto"/>
        <w:rPr>
          <w:rFonts w:ascii="FangSong" w:hAnsi="FangSong" w:eastAsia="FangSong" w:cs="FangSong"/>
          <w:sz w:val="16"/>
          <w:szCs w:val="16"/>
        </w:rPr>
      </w:pPr>
      <w:r>
        <w:rPr>
          <w:rFonts w:ascii="FangSong" w:hAnsi="FangSong" w:eastAsia="FangSong" w:cs="FangSong"/>
          <w:sz w:val="16"/>
          <w:szCs w:val="16"/>
          <w:spacing w:val="10"/>
        </w:rPr>
        <w:t>二</w:t>
      </w:r>
      <w:r>
        <w:rPr>
          <w:rFonts w:ascii="FangSong" w:hAnsi="FangSong" w:eastAsia="FangSong" w:cs="FangSong"/>
          <w:sz w:val="16"/>
          <w:szCs w:val="16"/>
          <w:spacing w:val="10"/>
        </w:rPr>
        <w:t xml:space="preserve"> </w:t>
      </w:r>
      <w:r>
        <w:rPr>
          <w:rFonts w:ascii="FangSong" w:hAnsi="FangSong" w:eastAsia="FangSong" w:cs="FangSong"/>
          <w:sz w:val="16"/>
          <w:szCs w:val="16"/>
          <w:spacing w:val="10"/>
        </w:rPr>
        <w:t>、全球公司对普惠贸易的影响</w:t>
      </w:r>
    </w:p>
    <w:p>
      <w:pPr>
        <w:spacing w:before="98" w:line="222" w:lineRule="auto"/>
        <w:rPr>
          <w:rFonts w:ascii="SimHei" w:hAnsi="SimHei" w:eastAsia="SimHei" w:cs="SimHei"/>
          <w:sz w:val="21"/>
          <w:szCs w:val="21"/>
        </w:rPr>
      </w:pPr>
      <w:r>
        <w:rPr>
          <w:rFonts w:ascii="SimHei" w:hAnsi="SimHei" w:eastAsia="SimHei" w:cs="SimHei"/>
          <w:sz w:val="21"/>
          <w:szCs w:val="21"/>
          <w:spacing w:val="-11"/>
        </w:rPr>
        <w:t>本章小结：中国视角</w:t>
      </w:r>
    </w:p>
    <w:p>
      <w:pPr>
        <w:spacing w:before="68" w:line="331" w:lineRule="exact"/>
        <w:rPr>
          <w:rFonts w:ascii="SimHei" w:hAnsi="SimHei" w:eastAsia="SimHei" w:cs="SimHei"/>
          <w:sz w:val="21"/>
          <w:szCs w:val="21"/>
        </w:rPr>
      </w:pPr>
      <w:r>
        <w:rPr>
          <w:rFonts w:ascii="SimHei" w:hAnsi="SimHei" w:eastAsia="SimHei" w:cs="SimHei"/>
          <w:sz w:val="21"/>
          <w:szCs w:val="21"/>
          <w:spacing w:val="-9"/>
          <w:position w:val="8"/>
        </w:rPr>
        <w:t>即测即评</w:t>
      </w:r>
    </w:p>
    <w:p>
      <w:pPr>
        <w:spacing w:line="222" w:lineRule="auto"/>
        <w:rPr>
          <w:rFonts w:ascii="SimHei" w:hAnsi="SimHei" w:eastAsia="SimHei" w:cs="SimHei"/>
          <w:sz w:val="21"/>
          <w:szCs w:val="21"/>
        </w:rPr>
      </w:pPr>
      <w:r>
        <w:rPr>
          <w:rFonts w:ascii="SimHei" w:hAnsi="SimHei" w:eastAsia="SimHei" w:cs="SimHei"/>
          <w:sz w:val="21"/>
          <w:szCs w:val="21"/>
          <w:spacing w:val="-2"/>
        </w:rPr>
        <w:t>思考题</w:t>
      </w:r>
    </w:p>
    <w:p>
      <w:pPr>
        <w:spacing w:before="135" w:line="222" w:lineRule="auto"/>
        <w:rPr>
          <w:rFonts w:ascii="SimHei" w:hAnsi="SimHei" w:eastAsia="SimHei" w:cs="SimHei"/>
          <w:sz w:val="16"/>
          <w:szCs w:val="16"/>
        </w:rPr>
      </w:pPr>
      <w:r>
        <w:rPr>
          <w:rFonts w:ascii="SimHei" w:hAnsi="SimHei" w:eastAsia="SimHei" w:cs="SimHei"/>
          <w:sz w:val="16"/>
          <w:szCs w:val="16"/>
          <w:spacing w:val="-7"/>
        </w:rPr>
        <w:t>延</w:t>
      </w:r>
      <w:r>
        <w:rPr>
          <w:rFonts w:ascii="SimHei" w:hAnsi="SimHei" w:eastAsia="SimHei" w:cs="SimHei"/>
          <w:sz w:val="16"/>
          <w:szCs w:val="16"/>
          <w:spacing w:val="-21"/>
        </w:rPr>
        <w:t xml:space="preserve"> </w:t>
      </w:r>
      <w:r>
        <w:rPr>
          <w:rFonts w:ascii="SimHei" w:hAnsi="SimHei" w:eastAsia="SimHei" w:cs="SimHei"/>
          <w:sz w:val="16"/>
          <w:szCs w:val="16"/>
          <w:spacing w:val="-7"/>
        </w:rPr>
        <w:t>伸</w:t>
      </w:r>
      <w:r>
        <w:rPr>
          <w:rFonts w:ascii="SimHei" w:hAnsi="SimHei" w:eastAsia="SimHei" w:cs="SimHei"/>
          <w:sz w:val="16"/>
          <w:szCs w:val="16"/>
          <w:spacing w:val="-9"/>
        </w:rPr>
        <w:t xml:space="preserve"> </w:t>
      </w:r>
      <w:r>
        <w:rPr>
          <w:rFonts w:ascii="SimHei" w:hAnsi="SimHei" w:eastAsia="SimHei" w:cs="SimHei"/>
          <w:sz w:val="16"/>
          <w:szCs w:val="16"/>
          <w:spacing w:val="-7"/>
        </w:rPr>
        <w:t>阅</w:t>
      </w:r>
      <w:r>
        <w:rPr>
          <w:rFonts w:ascii="SimHei" w:hAnsi="SimHei" w:eastAsia="SimHei" w:cs="SimHei"/>
          <w:sz w:val="16"/>
          <w:szCs w:val="16"/>
          <w:spacing w:val="-17"/>
        </w:rPr>
        <w:t xml:space="preserve"> </w:t>
      </w:r>
      <w:r>
        <w:rPr>
          <w:rFonts w:ascii="SimHei" w:hAnsi="SimHei" w:eastAsia="SimHei" w:cs="SimHei"/>
          <w:sz w:val="16"/>
          <w:szCs w:val="16"/>
          <w:spacing w:val="-7"/>
        </w:rPr>
        <w:t>读</w:t>
      </w:r>
    </w:p>
    <w:p>
      <w:pPr>
        <w:ind w:left="120"/>
        <w:spacing w:before="270" w:line="204" w:lineRule="auto"/>
        <w:rPr>
          <w:rFonts w:ascii="SimSun" w:hAnsi="SimSun" w:eastAsia="SimSun" w:cs="SimSun"/>
          <w:sz w:val="27"/>
          <w:szCs w:val="27"/>
        </w:rPr>
      </w:pPr>
      <w:r>
        <w:rPr>
          <w:rFonts w:ascii="SimHei" w:hAnsi="SimHei" w:eastAsia="SimHei" w:cs="SimHei"/>
          <w:sz w:val="21"/>
          <w:szCs w:val="21"/>
          <w:spacing w:val="3"/>
        </w:rPr>
        <w:t>消费者行为与权益</w:t>
      </w:r>
      <w:r>
        <w:rPr>
          <w:rFonts w:ascii="SimHei" w:hAnsi="SimHei" w:eastAsia="SimHei" w:cs="SimHei"/>
          <w:sz w:val="21"/>
          <w:szCs w:val="21"/>
          <w:spacing w:val="19"/>
        </w:rPr>
        <w:t xml:space="preserve">     </w:t>
      </w:r>
      <w:r>
        <w:rPr>
          <w:rFonts w:ascii="SimSun" w:hAnsi="SimSun" w:eastAsia="SimSun" w:cs="SimSun"/>
          <w:sz w:val="27"/>
          <w:szCs w:val="27"/>
          <w:b/>
          <w:bCs/>
          <w:spacing w:val="3"/>
          <w:position w:val="-3"/>
        </w:rPr>
        <w:t>117</w:t>
      </w:r>
    </w:p>
    <w:p>
      <w:pPr>
        <w:spacing w:before="186" w:line="189" w:lineRule="auto"/>
        <w:rPr>
          <w:rFonts w:ascii="FangSong" w:hAnsi="FangSong" w:eastAsia="FangSong" w:cs="FangSong"/>
          <w:sz w:val="21"/>
          <w:szCs w:val="21"/>
        </w:rPr>
      </w:pPr>
      <w:r>
        <w:rPr>
          <w:rFonts w:ascii="FangSong" w:hAnsi="FangSong" w:eastAsia="FangSong" w:cs="FangSong"/>
          <w:sz w:val="21"/>
          <w:szCs w:val="21"/>
          <w:spacing w:val="1"/>
        </w:rPr>
        <w:t>第一节</w:t>
      </w:r>
      <w:r>
        <w:rPr>
          <w:rFonts w:ascii="FangSong" w:hAnsi="FangSong" w:eastAsia="FangSong" w:cs="FangSong"/>
          <w:sz w:val="21"/>
          <w:szCs w:val="21"/>
          <w:spacing w:val="33"/>
        </w:rPr>
        <w:t xml:space="preserve"> </w:t>
      </w:r>
      <w:r>
        <w:rPr>
          <w:rFonts w:ascii="FangSong" w:hAnsi="FangSong" w:eastAsia="FangSong" w:cs="FangSong"/>
          <w:sz w:val="21"/>
          <w:szCs w:val="21"/>
          <w:spacing w:val="1"/>
        </w:rPr>
        <w:t>消费者在数字贸易发展中</w:t>
      </w:r>
    </w:p>
    <w:p>
      <w:pPr>
        <w:pStyle w:val="BodyText"/>
        <w:spacing w:line="14" w:lineRule="auto"/>
        <w:rPr>
          <w:sz w:val="2"/>
        </w:rPr>
      </w:pPr>
      <w:r>
        <w:rPr>
          <w:sz w:val="2"/>
          <w:szCs w:val="2"/>
        </w:rPr>
        <w:br w:type="column"/>
      </w:r>
    </w:p>
    <w:p>
      <w:pPr>
        <w:pStyle w:val="BodyText"/>
        <w:spacing w:line="358" w:lineRule="auto"/>
        <w:rPr/>
      </w:pPr>
      <w:r/>
    </w:p>
    <w:p>
      <w:pPr>
        <w:spacing w:before="52" w:line="184" w:lineRule="auto"/>
        <w:rPr>
          <w:rFonts w:ascii="SimSun" w:hAnsi="SimSun" w:eastAsia="SimSun" w:cs="SimSun"/>
          <w:sz w:val="16"/>
          <w:szCs w:val="16"/>
        </w:rPr>
      </w:pPr>
      <w:r>
        <w:rPr>
          <w:rFonts w:ascii="SimSun" w:hAnsi="SimSun" w:eastAsia="SimSun" w:cs="SimSun"/>
          <w:sz w:val="16"/>
          <w:szCs w:val="16"/>
          <w:spacing w:val="-5"/>
        </w:rPr>
        <w:t>117</w:t>
      </w:r>
    </w:p>
    <w:p>
      <w:pPr>
        <w:spacing w:before="150" w:line="184" w:lineRule="auto"/>
        <w:rPr>
          <w:rFonts w:ascii="SimSun" w:hAnsi="SimSun" w:eastAsia="SimSun" w:cs="SimSun"/>
          <w:sz w:val="16"/>
          <w:szCs w:val="16"/>
        </w:rPr>
      </w:pPr>
      <w:r>
        <w:rPr>
          <w:rFonts w:ascii="SimSun" w:hAnsi="SimSun" w:eastAsia="SimSun" w:cs="SimSun"/>
          <w:sz w:val="16"/>
          <w:szCs w:val="16"/>
          <w:spacing w:val="-5"/>
        </w:rPr>
        <w:t>118</w:t>
      </w:r>
    </w:p>
    <w:p>
      <w:pPr>
        <w:pStyle w:val="BodyText"/>
        <w:spacing w:line="415" w:lineRule="auto"/>
        <w:rPr/>
      </w:pPr>
      <w:r/>
    </w:p>
    <w:p>
      <w:pPr>
        <w:spacing w:before="52" w:line="184" w:lineRule="auto"/>
        <w:rPr>
          <w:rFonts w:ascii="SimSun" w:hAnsi="SimSun" w:eastAsia="SimSun" w:cs="SimSun"/>
          <w:sz w:val="16"/>
          <w:szCs w:val="16"/>
        </w:rPr>
      </w:pPr>
      <w:r>
        <w:rPr>
          <w:rFonts w:ascii="SimSun" w:hAnsi="SimSun" w:eastAsia="SimSun" w:cs="SimSun"/>
          <w:sz w:val="16"/>
          <w:szCs w:val="16"/>
          <w:spacing w:val="-5"/>
        </w:rPr>
        <w:t>120</w:t>
      </w:r>
    </w:p>
    <w:p>
      <w:pPr>
        <w:spacing w:before="160" w:line="184" w:lineRule="auto"/>
        <w:rPr>
          <w:rFonts w:ascii="SimSun" w:hAnsi="SimSun" w:eastAsia="SimSun" w:cs="SimSun"/>
          <w:sz w:val="16"/>
          <w:szCs w:val="16"/>
        </w:rPr>
      </w:pPr>
      <w:r>
        <w:rPr>
          <w:rFonts w:ascii="SimSun" w:hAnsi="SimSun" w:eastAsia="SimSun" w:cs="SimSun"/>
          <w:sz w:val="16"/>
          <w:szCs w:val="16"/>
          <w:spacing w:val="-5"/>
        </w:rPr>
        <w:t>120</w:t>
      </w:r>
    </w:p>
    <w:p>
      <w:pPr>
        <w:spacing w:before="151" w:line="184" w:lineRule="auto"/>
        <w:rPr>
          <w:rFonts w:ascii="SimSun" w:hAnsi="SimSun" w:eastAsia="SimSun" w:cs="SimSun"/>
          <w:sz w:val="16"/>
          <w:szCs w:val="16"/>
        </w:rPr>
      </w:pPr>
      <w:r>
        <w:rPr>
          <w:rFonts w:ascii="SimSun" w:hAnsi="SimSun" w:eastAsia="SimSun" w:cs="SimSun"/>
          <w:sz w:val="16"/>
          <w:szCs w:val="16"/>
          <w:spacing w:val="-5"/>
        </w:rPr>
        <w:t>122</w:t>
      </w:r>
    </w:p>
    <w:p>
      <w:pPr>
        <w:spacing w:before="140" w:line="184" w:lineRule="auto"/>
        <w:rPr>
          <w:rFonts w:ascii="SimSun" w:hAnsi="SimSun" w:eastAsia="SimSun" w:cs="SimSun"/>
          <w:sz w:val="16"/>
          <w:szCs w:val="16"/>
        </w:rPr>
      </w:pPr>
      <w:r>
        <w:rPr>
          <w:rFonts w:ascii="SimSun" w:hAnsi="SimSun" w:eastAsia="SimSun" w:cs="SimSun"/>
          <w:sz w:val="16"/>
          <w:szCs w:val="16"/>
          <w:spacing w:val="-5"/>
        </w:rPr>
        <w:t>125</w:t>
      </w:r>
    </w:p>
    <w:p>
      <w:pPr>
        <w:spacing w:before="171" w:line="184" w:lineRule="auto"/>
        <w:rPr>
          <w:rFonts w:ascii="SimSun" w:hAnsi="SimSun" w:eastAsia="SimSun" w:cs="SimSun"/>
          <w:sz w:val="16"/>
          <w:szCs w:val="16"/>
        </w:rPr>
      </w:pPr>
      <w:r>
        <w:rPr>
          <w:rFonts w:ascii="SimSun" w:hAnsi="SimSun" w:eastAsia="SimSun" w:cs="SimSun"/>
          <w:sz w:val="16"/>
          <w:szCs w:val="16"/>
          <w:spacing w:val="-5"/>
        </w:rPr>
        <w:t>128</w:t>
      </w:r>
    </w:p>
    <w:p>
      <w:pPr>
        <w:spacing w:before="151" w:line="184" w:lineRule="auto"/>
        <w:rPr>
          <w:rFonts w:ascii="SimSun" w:hAnsi="SimSun" w:eastAsia="SimSun" w:cs="SimSun"/>
          <w:sz w:val="16"/>
          <w:szCs w:val="16"/>
        </w:rPr>
      </w:pPr>
      <w:r>
        <w:rPr>
          <w:rFonts w:ascii="SimSun" w:hAnsi="SimSun" w:eastAsia="SimSun" w:cs="SimSun"/>
          <w:sz w:val="16"/>
          <w:szCs w:val="16"/>
          <w:spacing w:val="-5"/>
        </w:rPr>
        <w:t>128</w:t>
      </w:r>
    </w:p>
    <w:p>
      <w:pPr>
        <w:spacing w:before="150" w:line="184" w:lineRule="auto"/>
        <w:rPr>
          <w:rFonts w:ascii="SimSun" w:hAnsi="SimSun" w:eastAsia="SimSun" w:cs="SimSun"/>
          <w:sz w:val="16"/>
          <w:szCs w:val="16"/>
        </w:rPr>
      </w:pPr>
      <w:r>
        <w:rPr>
          <w:rFonts w:ascii="SimSun" w:hAnsi="SimSun" w:eastAsia="SimSun" w:cs="SimSun"/>
          <w:sz w:val="16"/>
          <w:szCs w:val="16"/>
          <w:spacing w:val="-5"/>
        </w:rPr>
        <w:t>130</w:t>
      </w:r>
    </w:p>
    <w:p>
      <w:pPr>
        <w:spacing w:before="171" w:line="184" w:lineRule="auto"/>
        <w:rPr>
          <w:rFonts w:ascii="SimSun" w:hAnsi="SimSun" w:eastAsia="SimSun" w:cs="SimSun"/>
          <w:sz w:val="16"/>
          <w:szCs w:val="16"/>
        </w:rPr>
      </w:pPr>
      <w:r>
        <w:rPr>
          <w:rFonts w:ascii="SimSun" w:hAnsi="SimSun" w:eastAsia="SimSun" w:cs="SimSun"/>
          <w:sz w:val="16"/>
          <w:szCs w:val="16"/>
          <w:spacing w:val="-5"/>
        </w:rPr>
        <w:t>132</w:t>
      </w:r>
    </w:p>
    <w:p>
      <w:pPr>
        <w:spacing w:before="170" w:line="184" w:lineRule="auto"/>
        <w:rPr>
          <w:rFonts w:ascii="SimSun" w:hAnsi="SimSun" w:eastAsia="SimSun" w:cs="SimSun"/>
          <w:sz w:val="16"/>
          <w:szCs w:val="16"/>
        </w:rPr>
      </w:pPr>
      <w:r>
        <w:rPr>
          <w:rFonts w:ascii="SimSun" w:hAnsi="SimSun" w:eastAsia="SimSun" w:cs="SimSun"/>
          <w:sz w:val="16"/>
          <w:szCs w:val="16"/>
          <w:spacing w:val="-5"/>
        </w:rPr>
        <w:t>133</w:t>
      </w:r>
    </w:p>
    <w:p>
      <w:pPr>
        <w:spacing w:before="181" w:line="184" w:lineRule="auto"/>
        <w:rPr>
          <w:rFonts w:ascii="SimSun" w:hAnsi="SimSun" w:eastAsia="SimSun" w:cs="SimSun"/>
          <w:sz w:val="16"/>
          <w:szCs w:val="16"/>
        </w:rPr>
      </w:pPr>
      <w:r>
        <w:rPr>
          <w:rFonts w:ascii="SimSun" w:hAnsi="SimSun" w:eastAsia="SimSun" w:cs="SimSun"/>
          <w:sz w:val="16"/>
          <w:szCs w:val="16"/>
          <w:spacing w:val="-5"/>
        </w:rPr>
        <w:t>133</w:t>
      </w:r>
    </w:p>
    <w:p>
      <w:pPr>
        <w:spacing w:before="150" w:line="184" w:lineRule="auto"/>
        <w:rPr>
          <w:rFonts w:ascii="SimSun" w:hAnsi="SimSun" w:eastAsia="SimSun" w:cs="SimSun"/>
          <w:sz w:val="16"/>
          <w:szCs w:val="16"/>
        </w:rPr>
      </w:pPr>
      <w:r>
        <w:rPr>
          <w:rFonts w:ascii="SimSun" w:hAnsi="SimSun" w:eastAsia="SimSun" w:cs="SimSun"/>
          <w:sz w:val="16"/>
          <w:szCs w:val="16"/>
          <w:spacing w:val="-5"/>
        </w:rPr>
        <w:t>133</w:t>
      </w:r>
    </w:p>
    <w:p>
      <w:pPr>
        <w:pStyle w:val="BodyText"/>
        <w:spacing w:line="14" w:lineRule="auto"/>
        <w:rPr>
          <w:sz w:val="2"/>
        </w:rPr>
      </w:pPr>
      <w:r>
        <w:rPr>
          <w:sz w:val="2"/>
          <w:szCs w:val="2"/>
        </w:rPr>
        <w:br w:type="column"/>
      </w:r>
    </w:p>
    <w:p>
      <w:pPr>
        <w:ind w:left="860"/>
        <w:spacing w:before="42" w:line="221" w:lineRule="auto"/>
        <w:rPr>
          <w:rFonts w:ascii="SimHei" w:hAnsi="SimHei" w:eastAsia="SimHei" w:cs="SimHei"/>
          <w:sz w:val="21"/>
          <w:szCs w:val="21"/>
        </w:rPr>
      </w:pPr>
      <w:r>
        <w:rPr>
          <w:rFonts w:ascii="SimHei" w:hAnsi="SimHei" w:eastAsia="SimHei" w:cs="SimHei"/>
          <w:sz w:val="21"/>
          <w:szCs w:val="21"/>
          <w:spacing w:val="-13"/>
        </w:rPr>
        <w:t>扮演的重要角色</w:t>
      </w:r>
    </w:p>
    <w:p>
      <w:pPr>
        <w:spacing w:before="76" w:line="222" w:lineRule="auto"/>
        <w:rPr>
          <w:rFonts w:ascii="FangSong" w:hAnsi="FangSong" w:eastAsia="FangSong" w:cs="FangSong"/>
          <w:sz w:val="16"/>
          <w:szCs w:val="16"/>
        </w:rPr>
      </w:pPr>
      <w:r>
        <w:rPr>
          <w:rFonts w:ascii="FangSong" w:hAnsi="FangSong" w:eastAsia="FangSong" w:cs="FangSong"/>
          <w:sz w:val="16"/>
          <w:szCs w:val="16"/>
          <w:spacing w:val="9"/>
        </w:rPr>
        <w:t>一</w:t>
      </w:r>
      <w:r>
        <w:rPr>
          <w:rFonts w:ascii="FangSong" w:hAnsi="FangSong" w:eastAsia="FangSong" w:cs="FangSong"/>
          <w:sz w:val="16"/>
          <w:szCs w:val="16"/>
          <w:spacing w:val="43"/>
          <w:w w:val="101"/>
        </w:rPr>
        <w:t xml:space="preserve"> </w:t>
      </w:r>
      <w:r>
        <w:rPr>
          <w:rFonts w:ascii="FangSong" w:hAnsi="FangSong" w:eastAsia="FangSong" w:cs="FangSong"/>
          <w:sz w:val="16"/>
          <w:szCs w:val="16"/>
          <w:spacing w:val="9"/>
        </w:rPr>
        <w:t>、消费者居于数字贸易核心地位</w:t>
      </w:r>
    </w:p>
    <w:p>
      <w:pPr>
        <w:spacing w:before="126" w:line="220" w:lineRule="auto"/>
        <w:rPr>
          <w:rFonts w:ascii="FangSong" w:hAnsi="FangSong" w:eastAsia="FangSong" w:cs="FangSong"/>
          <w:sz w:val="16"/>
          <w:szCs w:val="16"/>
        </w:rPr>
      </w:pPr>
      <w:r>
        <w:rPr>
          <w:rFonts w:ascii="FangSong" w:hAnsi="FangSong" w:eastAsia="FangSong" w:cs="FangSong"/>
          <w:sz w:val="16"/>
          <w:szCs w:val="16"/>
          <w:spacing w:val="13"/>
        </w:rPr>
        <w:t>二</w:t>
      </w:r>
      <w:r>
        <w:rPr>
          <w:rFonts w:ascii="FangSong" w:hAnsi="FangSong" w:eastAsia="FangSong" w:cs="FangSong"/>
          <w:sz w:val="16"/>
          <w:szCs w:val="16"/>
          <w:spacing w:val="-9"/>
        </w:rPr>
        <w:t xml:space="preserve"> </w:t>
      </w:r>
      <w:r>
        <w:rPr>
          <w:rFonts w:ascii="FangSong" w:hAnsi="FangSong" w:eastAsia="FangSong" w:cs="FangSong"/>
          <w:sz w:val="16"/>
          <w:szCs w:val="16"/>
          <w:spacing w:val="13"/>
        </w:rPr>
        <w:t>、消费者个性化需求驱动数字贸易</w:t>
      </w:r>
    </w:p>
    <w:p>
      <w:pPr>
        <w:ind w:left="390"/>
        <w:spacing w:before="84" w:line="224" w:lineRule="auto"/>
        <w:rPr>
          <w:rFonts w:ascii="FangSong" w:hAnsi="FangSong" w:eastAsia="FangSong" w:cs="FangSong"/>
          <w:sz w:val="21"/>
          <w:szCs w:val="21"/>
        </w:rPr>
      </w:pPr>
      <w:r>
        <w:rPr>
          <w:rFonts w:ascii="FangSong" w:hAnsi="FangSong" w:eastAsia="FangSong" w:cs="FangSong"/>
          <w:sz w:val="21"/>
          <w:szCs w:val="21"/>
          <w:spacing w:val="-14"/>
        </w:rPr>
        <w:t>发展</w:t>
      </w:r>
    </w:p>
    <w:p>
      <w:pPr>
        <w:spacing w:before="45" w:line="219" w:lineRule="auto"/>
        <w:rPr>
          <w:rFonts w:ascii="SimSun" w:hAnsi="SimSun" w:eastAsia="SimSun" w:cs="SimSun"/>
          <w:sz w:val="21"/>
          <w:szCs w:val="21"/>
        </w:rPr>
      </w:pPr>
      <w:r>
        <w:rPr>
          <w:rFonts w:ascii="SimSun" w:hAnsi="SimSun" w:eastAsia="SimSun" w:cs="SimSun"/>
          <w:sz w:val="21"/>
          <w:szCs w:val="21"/>
          <w:spacing w:val="-11"/>
        </w:rPr>
        <w:t>第二节  消费者行为</w:t>
      </w:r>
    </w:p>
    <w:p>
      <w:pPr>
        <w:spacing w:before="107" w:line="222" w:lineRule="auto"/>
        <w:rPr>
          <w:rFonts w:ascii="FangSong" w:hAnsi="FangSong" w:eastAsia="FangSong" w:cs="FangSong"/>
          <w:sz w:val="16"/>
          <w:szCs w:val="16"/>
        </w:rPr>
      </w:pPr>
      <w:r>
        <w:rPr>
          <w:rFonts w:ascii="FangSong" w:hAnsi="FangSong" w:eastAsia="FangSong" w:cs="FangSong"/>
          <w:sz w:val="16"/>
          <w:szCs w:val="16"/>
          <w:spacing w:val="7"/>
        </w:rPr>
        <w:t>一</w:t>
      </w:r>
      <w:r>
        <w:rPr>
          <w:rFonts w:ascii="FangSong" w:hAnsi="FangSong" w:eastAsia="FangSong" w:cs="FangSong"/>
          <w:sz w:val="16"/>
          <w:szCs w:val="16"/>
          <w:spacing w:val="46"/>
          <w:w w:val="101"/>
        </w:rPr>
        <w:t xml:space="preserve"> </w:t>
      </w:r>
      <w:r>
        <w:rPr>
          <w:rFonts w:ascii="FangSong" w:hAnsi="FangSong" w:eastAsia="FangSong" w:cs="FangSong"/>
          <w:sz w:val="16"/>
          <w:szCs w:val="16"/>
          <w:spacing w:val="7"/>
        </w:rPr>
        <w:t>、消费者搜寻与购买决策</w:t>
      </w:r>
    </w:p>
    <w:p>
      <w:pPr>
        <w:spacing w:before="117" w:line="310" w:lineRule="exact"/>
        <w:rPr>
          <w:rFonts w:ascii="FangSong" w:hAnsi="FangSong" w:eastAsia="FangSong" w:cs="FangSong"/>
          <w:sz w:val="16"/>
          <w:szCs w:val="16"/>
        </w:rPr>
      </w:pPr>
      <w:r>
        <w:rPr>
          <w:rFonts w:ascii="FangSong" w:hAnsi="FangSong" w:eastAsia="FangSong" w:cs="FangSong"/>
          <w:sz w:val="16"/>
          <w:szCs w:val="16"/>
          <w:spacing w:val="13"/>
          <w:position w:val="11"/>
        </w:rPr>
        <w:t>二</w:t>
      </w:r>
      <w:r>
        <w:rPr>
          <w:rFonts w:ascii="FangSong" w:hAnsi="FangSong" w:eastAsia="FangSong" w:cs="FangSong"/>
          <w:sz w:val="16"/>
          <w:szCs w:val="16"/>
          <w:spacing w:val="-13"/>
          <w:position w:val="11"/>
        </w:rPr>
        <w:t xml:space="preserve"> </w:t>
      </w:r>
      <w:r>
        <w:rPr>
          <w:rFonts w:ascii="FangSong" w:hAnsi="FangSong" w:eastAsia="FangSong" w:cs="FangSong"/>
          <w:sz w:val="16"/>
          <w:szCs w:val="16"/>
          <w:spacing w:val="13"/>
          <w:position w:val="11"/>
        </w:rPr>
        <w:t>、消费者反馈与信息不对称</w:t>
      </w:r>
    </w:p>
    <w:p>
      <w:pPr>
        <w:spacing w:before="1" w:line="221" w:lineRule="auto"/>
        <w:rPr>
          <w:rFonts w:ascii="FangSong" w:hAnsi="FangSong" w:eastAsia="FangSong" w:cs="FangSong"/>
          <w:sz w:val="16"/>
          <w:szCs w:val="16"/>
        </w:rPr>
      </w:pPr>
      <w:r>
        <w:rPr>
          <w:rFonts w:ascii="FangSong" w:hAnsi="FangSong" w:eastAsia="FangSong" w:cs="FangSong"/>
          <w:sz w:val="16"/>
          <w:szCs w:val="16"/>
          <w:spacing w:val="13"/>
        </w:rPr>
        <w:t>三</w:t>
      </w:r>
      <w:r>
        <w:rPr>
          <w:rFonts w:ascii="FangSong" w:hAnsi="FangSong" w:eastAsia="FangSong" w:cs="FangSong"/>
          <w:sz w:val="16"/>
          <w:szCs w:val="16"/>
          <w:spacing w:val="-16"/>
        </w:rPr>
        <w:t xml:space="preserve"> </w:t>
      </w:r>
      <w:r>
        <w:rPr>
          <w:rFonts w:ascii="FangSong" w:hAnsi="FangSong" w:eastAsia="FangSong" w:cs="FangSong"/>
          <w:sz w:val="16"/>
          <w:szCs w:val="16"/>
          <w:spacing w:val="13"/>
        </w:rPr>
        <w:t>、消费者注意力与信息过载</w:t>
      </w:r>
    </w:p>
    <w:p>
      <w:pPr>
        <w:spacing w:before="82" w:line="219" w:lineRule="auto"/>
        <w:rPr>
          <w:rFonts w:ascii="SimSun" w:hAnsi="SimSun" w:eastAsia="SimSun" w:cs="SimSun"/>
          <w:sz w:val="21"/>
          <w:szCs w:val="21"/>
        </w:rPr>
      </w:pPr>
      <w:r>
        <w:rPr>
          <w:rFonts w:ascii="SimSun" w:hAnsi="SimSun" w:eastAsia="SimSun" w:cs="SimSun"/>
          <w:sz w:val="21"/>
          <w:szCs w:val="21"/>
          <w:spacing w:val="-1"/>
        </w:rPr>
        <w:t>第三节 消费者权益</w:t>
      </w:r>
    </w:p>
    <w:p>
      <w:pPr>
        <w:spacing w:before="146" w:line="222" w:lineRule="auto"/>
        <w:rPr>
          <w:rFonts w:ascii="FangSong" w:hAnsi="FangSong" w:eastAsia="FangSong" w:cs="FangSong"/>
          <w:sz w:val="16"/>
          <w:szCs w:val="16"/>
        </w:rPr>
      </w:pPr>
      <w:r>
        <w:rPr>
          <w:rFonts w:ascii="FangSong" w:hAnsi="FangSong" w:eastAsia="FangSong" w:cs="FangSong"/>
          <w:sz w:val="16"/>
          <w:szCs w:val="16"/>
          <w:spacing w:val="9"/>
        </w:rPr>
        <w:t>一</w:t>
      </w:r>
      <w:r>
        <w:rPr>
          <w:rFonts w:ascii="FangSong" w:hAnsi="FangSong" w:eastAsia="FangSong" w:cs="FangSong"/>
          <w:sz w:val="16"/>
          <w:szCs w:val="16"/>
          <w:spacing w:val="-22"/>
        </w:rPr>
        <w:t xml:space="preserve"> </w:t>
      </w:r>
      <w:r>
        <w:rPr>
          <w:rFonts w:ascii="FangSong" w:hAnsi="FangSong" w:eastAsia="FangSong" w:cs="FangSong"/>
          <w:sz w:val="16"/>
          <w:szCs w:val="16"/>
          <w:spacing w:val="9"/>
        </w:rPr>
        <w:t>、消费者福利</w:t>
      </w:r>
    </w:p>
    <w:p>
      <w:pPr>
        <w:spacing w:before="118" w:line="284" w:lineRule="exact"/>
        <w:rPr>
          <w:rFonts w:ascii="FangSong" w:hAnsi="FangSong" w:eastAsia="FangSong" w:cs="FangSong"/>
          <w:sz w:val="16"/>
          <w:szCs w:val="16"/>
        </w:rPr>
      </w:pPr>
      <w:r>
        <w:rPr>
          <w:rFonts w:ascii="FangSong" w:hAnsi="FangSong" w:eastAsia="FangSong" w:cs="FangSong"/>
          <w:sz w:val="16"/>
          <w:szCs w:val="16"/>
          <w:spacing w:val="13"/>
          <w:position w:val="9"/>
        </w:rPr>
        <w:t>二</w:t>
      </w:r>
      <w:r>
        <w:rPr>
          <w:rFonts w:ascii="FangSong" w:hAnsi="FangSong" w:eastAsia="FangSong" w:cs="FangSong"/>
          <w:sz w:val="16"/>
          <w:szCs w:val="16"/>
          <w:spacing w:val="-17"/>
          <w:position w:val="9"/>
        </w:rPr>
        <w:t xml:space="preserve"> </w:t>
      </w:r>
      <w:r>
        <w:rPr>
          <w:rFonts w:ascii="FangSong" w:hAnsi="FangSong" w:eastAsia="FangSong" w:cs="FangSong"/>
          <w:sz w:val="16"/>
          <w:szCs w:val="16"/>
          <w:spacing w:val="13"/>
          <w:position w:val="9"/>
        </w:rPr>
        <w:t>、消费者数据安全与隐私保护</w:t>
      </w:r>
    </w:p>
    <w:p>
      <w:pPr>
        <w:spacing w:line="221" w:lineRule="auto"/>
        <w:rPr>
          <w:rFonts w:ascii="SimHei" w:hAnsi="SimHei" w:eastAsia="SimHei" w:cs="SimHei"/>
          <w:sz w:val="21"/>
          <w:szCs w:val="21"/>
        </w:rPr>
      </w:pPr>
      <w:r>
        <w:rPr>
          <w:rFonts w:ascii="SimHei" w:hAnsi="SimHei" w:eastAsia="SimHei" w:cs="SimHei"/>
          <w:sz w:val="21"/>
          <w:szCs w:val="21"/>
          <w:spacing w:val="-11"/>
        </w:rPr>
        <w:t>本章小结：中国视角</w:t>
      </w:r>
    </w:p>
    <w:p>
      <w:pPr>
        <w:spacing w:before="80" w:line="329" w:lineRule="exact"/>
        <w:rPr>
          <w:rFonts w:ascii="SimSun" w:hAnsi="SimSun" w:eastAsia="SimSun" w:cs="SimSun"/>
          <w:sz w:val="21"/>
          <w:szCs w:val="21"/>
        </w:rPr>
      </w:pPr>
      <w:r>
        <w:rPr>
          <w:rFonts w:ascii="SimSun" w:hAnsi="SimSun" w:eastAsia="SimSun" w:cs="SimSun"/>
          <w:sz w:val="21"/>
          <w:szCs w:val="21"/>
          <w:spacing w:val="-14"/>
          <w:position w:val="8"/>
        </w:rPr>
        <w:t>即测即评</w:t>
      </w:r>
    </w:p>
    <w:p>
      <w:pPr>
        <w:spacing w:line="219" w:lineRule="auto"/>
        <w:rPr>
          <w:rFonts w:ascii="SimSun" w:hAnsi="SimSun" w:eastAsia="SimSun" w:cs="SimSun"/>
          <w:sz w:val="21"/>
          <w:szCs w:val="21"/>
        </w:rPr>
      </w:pPr>
      <w:r>
        <w:rPr>
          <w:rFonts w:ascii="SimSun" w:hAnsi="SimSun" w:eastAsia="SimSun" w:cs="SimSun"/>
          <w:sz w:val="21"/>
          <w:szCs w:val="21"/>
          <w:spacing w:val="-9"/>
        </w:rPr>
        <w:t>思考题</w:t>
      </w:r>
    </w:p>
    <w:p>
      <w:pPr>
        <w:spacing w:before="81" w:line="222" w:lineRule="auto"/>
        <w:rPr>
          <w:rFonts w:ascii="SimHei" w:hAnsi="SimHei" w:eastAsia="SimHei" w:cs="SimHei"/>
          <w:sz w:val="21"/>
          <w:szCs w:val="21"/>
        </w:rPr>
      </w:pPr>
      <w:r>
        <w:rPr>
          <w:rFonts w:ascii="SimHei" w:hAnsi="SimHei" w:eastAsia="SimHei" w:cs="SimHei"/>
          <w:sz w:val="21"/>
          <w:szCs w:val="21"/>
          <w:spacing w:val="-10"/>
        </w:rPr>
        <w:t>延伸阅读</w:t>
      </w:r>
    </w:p>
    <w:p>
      <w:pPr>
        <w:spacing w:line="222" w:lineRule="auto"/>
        <w:sectPr>
          <w:type w:val="continuous"/>
          <w:pgSz w:w="9600" w:h="14320"/>
          <w:pgMar w:top="455" w:right="576" w:bottom="400" w:left="341" w:header="0" w:footer="0" w:gutter="0"/>
          <w:cols w:equalWidth="0" w:num="4">
            <w:col w:w="721" w:space="98"/>
            <w:col w:w="3371" w:space="100"/>
            <w:col w:w="720" w:space="9"/>
            <w:col w:w="3664" w:space="0"/>
          </w:cols>
        </w:sectPr>
        <w:rPr>
          <w:rFonts w:ascii="SimHei" w:hAnsi="SimHei" w:eastAsia="SimHei" w:cs="SimHei"/>
          <w:sz w:val="21"/>
          <w:szCs w:val="21"/>
        </w:rPr>
      </w:pPr>
    </w:p>
    <w:p>
      <w:pPr>
        <w:ind w:left="2822"/>
        <w:spacing w:before="207" w:line="221" w:lineRule="auto"/>
        <w:rPr>
          <w:rFonts w:ascii="SimHei" w:hAnsi="SimHei" w:eastAsia="SimHei" w:cs="SimHei"/>
          <w:sz w:val="27"/>
          <w:szCs w:val="27"/>
        </w:rPr>
      </w:pPr>
      <w:r>
        <w:rPr>
          <w:rFonts w:ascii="SimHei" w:hAnsi="SimHei" w:eastAsia="SimHei" w:cs="SimHei"/>
          <w:sz w:val="27"/>
          <w:szCs w:val="27"/>
          <w:b/>
          <w:bCs/>
          <w:spacing w:val="-15"/>
        </w:rPr>
        <w:t>第三篇</w:t>
      </w:r>
      <w:r>
        <w:rPr>
          <w:rFonts w:ascii="SimHei" w:hAnsi="SimHei" w:eastAsia="SimHei" w:cs="SimHei"/>
          <w:sz w:val="27"/>
          <w:szCs w:val="27"/>
          <w:spacing w:val="115"/>
        </w:rPr>
        <w:t xml:space="preserve"> </w:t>
      </w:r>
      <w:r>
        <w:rPr>
          <w:rFonts w:ascii="SimHei" w:hAnsi="SimHei" w:eastAsia="SimHei" w:cs="SimHei"/>
          <w:sz w:val="27"/>
          <w:szCs w:val="27"/>
          <w:b/>
          <w:bCs/>
          <w:spacing w:val="-15"/>
        </w:rPr>
        <w:t>数字贸易方式</w:t>
      </w:r>
    </w:p>
    <w:p>
      <w:pPr>
        <w:spacing w:before="154"/>
        <w:rPr/>
      </w:pPr>
      <w:r/>
    </w:p>
    <w:p>
      <w:pPr>
        <w:sectPr>
          <w:type w:val="continuous"/>
          <w:pgSz w:w="9600" w:h="14320"/>
          <w:pgMar w:top="455" w:right="576" w:bottom="400" w:left="341" w:header="0" w:footer="0" w:gutter="0"/>
          <w:cols w:equalWidth="0" w:num="1">
            <w:col w:w="8682" w:space="0"/>
          </w:cols>
        </w:sectPr>
        <w:rPr/>
      </w:pPr>
    </w:p>
    <w:p>
      <w:pPr>
        <w:spacing w:before="43" w:line="222" w:lineRule="auto"/>
        <w:jc w:val="right"/>
        <w:rPr>
          <w:rFonts w:ascii="SimHei" w:hAnsi="SimHei" w:eastAsia="SimHei" w:cs="SimHei"/>
          <w:sz w:val="21"/>
          <w:szCs w:val="21"/>
        </w:rPr>
      </w:pPr>
      <w:r>
        <w:rPr>
          <w:rFonts w:ascii="SimHei" w:hAnsi="SimHei" w:eastAsia="SimHei" w:cs="SimHei"/>
          <w:sz w:val="21"/>
          <w:szCs w:val="21"/>
          <w:spacing w:val="-3"/>
        </w:rPr>
        <w:t>第九章</w:t>
      </w:r>
    </w:p>
    <w:p>
      <w:pPr>
        <w:pStyle w:val="BodyText"/>
        <w:spacing w:line="305" w:lineRule="auto"/>
        <w:rPr/>
      </w:pPr>
      <w:r/>
    </w:p>
    <w:p>
      <w:pPr>
        <w:pStyle w:val="BodyText"/>
        <w:spacing w:line="306" w:lineRule="auto"/>
        <w:rPr/>
      </w:pPr>
      <w:r/>
    </w:p>
    <w:p>
      <w:pPr>
        <w:ind w:left="98"/>
        <w:spacing w:before="53" w:line="184" w:lineRule="auto"/>
        <w:rPr>
          <w:rFonts w:ascii="SimSun" w:hAnsi="SimSun" w:eastAsia="SimSun" w:cs="SimSun"/>
          <w:sz w:val="16"/>
          <w:szCs w:val="16"/>
        </w:rPr>
      </w:pPr>
      <w:r>
        <w:rPr>
          <w:rFonts w:ascii="SimSun" w:hAnsi="SimSun" w:eastAsia="SimSun" w:cs="SimSun"/>
          <w:sz w:val="16"/>
          <w:szCs w:val="16"/>
          <w:spacing w:val="-5"/>
        </w:rPr>
        <w:t>136</w:t>
      </w:r>
    </w:p>
    <w:p>
      <w:pPr>
        <w:ind w:left="98"/>
        <w:spacing w:before="190" w:line="184" w:lineRule="auto"/>
        <w:rPr>
          <w:rFonts w:ascii="SimSun" w:hAnsi="SimSun" w:eastAsia="SimSun" w:cs="SimSun"/>
          <w:sz w:val="16"/>
          <w:szCs w:val="16"/>
        </w:rPr>
      </w:pPr>
      <w:r>
        <w:rPr>
          <w:rFonts w:ascii="SimSun" w:hAnsi="SimSun" w:eastAsia="SimSun" w:cs="SimSun"/>
          <w:sz w:val="16"/>
          <w:szCs w:val="16"/>
          <w:spacing w:val="-5"/>
        </w:rPr>
        <w:t>136</w:t>
      </w:r>
    </w:p>
    <w:p>
      <w:pPr>
        <w:ind w:left="98"/>
        <w:spacing w:before="181" w:line="184" w:lineRule="auto"/>
        <w:rPr>
          <w:rFonts w:ascii="SimSun" w:hAnsi="SimSun" w:eastAsia="SimSun" w:cs="SimSun"/>
          <w:sz w:val="16"/>
          <w:szCs w:val="16"/>
        </w:rPr>
      </w:pPr>
      <w:r>
        <w:rPr>
          <w:rFonts w:ascii="SimSun" w:hAnsi="SimSun" w:eastAsia="SimSun" w:cs="SimSun"/>
          <w:sz w:val="16"/>
          <w:szCs w:val="16"/>
          <w:spacing w:val="-5"/>
        </w:rPr>
        <w:t>138</w:t>
      </w:r>
    </w:p>
    <w:p>
      <w:pPr>
        <w:ind w:left="98"/>
        <w:spacing w:before="190" w:line="184" w:lineRule="auto"/>
        <w:rPr>
          <w:rFonts w:ascii="SimSun" w:hAnsi="SimSun" w:eastAsia="SimSun" w:cs="SimSun"/>
          <w:sz w:val="16"/>
          <w:szCs w:val="16"/>
        </w:rPr>
      </w:pPr>
      <w:r>
        <w:rPr>
          <w:rFonts w:ascii="SimSun" w:hAnsi="SimSun" w:eastAsia="SimSun" w:cs="SimSun"/>
          <w:sz w:val="16"/>
          <w:szCs w:val="16"/>
          <w:spacing w:val="-5"/>
        </w:rPr>
        <w:t>139</w:t>
      </w:r>
    </w:p>
    <w:p>
      <w:pPr>
        <w:ind w:left="98"/>
        <w:spacing w:before="201" w:line="184" w:lineRule="auto"/>
        <w:rPr>
          <w:rFonts w:ascii="SimSun" w:hAnsi="SimSun" w:eastAsia="SimSun" w:cs="SimSun"/>
          <w:sz w:val="16"/>
          <w:szCs w:val="16"/>
        </w:rPr>
      </w:pPr>
      <w:r>
        <w:rPr>
          <w:rFonts w:ascii="SimSun" w:hAnsi="SimSun" w:eastAsia="SimSun" w:cs="SimSun"/>
          <w:sz w:val="16"/>
          <w:szCs w:val="16"/>
          <w:spacing w:val="-5"/>
        </w:rPr>
        <w:t>139</w:t>
      </w:r>
    </w:p>
    <w:p>
      <w:pPr>
        <w:ind w:left="98"/>
        <w:spacing w:before="190" w:line="184" w:lineRule="auto"/>
        <w:rPr>
          <w:rFonts w:ascii="SimSun" w:hAnsi="SimSun" w:eastAsia="SimSun" w:cs="SimSun"/>
          <w:sz w:val="16"/>
          <w:szCs w:val="16"/>
        </w:rPr>
      </w:pPr>
      <w:r>
        <w:rPr>
          <w:rFonts w:ascii="SimSun" w:hAnsi="SimSun" w:eastAsia="SimSun" w:cs="SimSun"/>
          <w:sz w:val="16"/>
          <w:szCs w:val="16"/>
          <w:spacing w:val="-5"/>
        </w:rPr>
        <w:t>139</w:t>
      </w:r>
    </w:p>
    <w:p>
      <w:pPr>
        <w:ind w:left="98"/>
        <w:spacing w:before="191" w:line="184" w:lineRule="auto"/>
        <w:rPr>
          <w:rFonts w:ascii="SimSun" w:hAnsi="SimSun" w:eastAsia="SimSun" w:cs="SimSun"/>
          <w:sz w:val="16"/>
          <w:szCs w:val="16"/>
        </w:rPr>
      </w:pPr>
      <w:r>
        <w:rPr>
          <w:rFonts w:ascii="SimSun" w:hAnsi="SimSun" w:eastAsia="SimSun" w:cs="SimSun"/>
          <w:sz w:val="16"/>
          <w:szCs w:val="16"/>
          <w:spacing w:val="-5"/>
        </w:rPr>
        <w:t>141</w:t>
      </w:r>
    </w:p>
    <w:p>
      <w:pPr>
        <w:ind w:left="98"/>
        <w:spacing w:before="190" w:line="184" w:lineRule="auto"/>
        <w:rPr>
          <w:rFonts w:ascii="SimSun" w:hAnsi="SimSun" w:eastAsia="SimSun" w:cs="SimSun"/>
          <w:sz w:val="16"/>
          <w:szCs w:val="16"/>
        </w:rPr>
      </w:pPr>
      <w:r>
        <w:rPr>
          <w:rFonts w:ascii="SimSun" w:hAnsi="SimSun" w:eastAsia="SimSun" w:cs="SimSun"/>
          <w:sz w:val="16"/>
          <w:szCs w:val="16"/>
          <w:spacing w:val="-5"/>
        </w:rPr>
        <w:t>144</w:t>
      </w:r>
    </w:p>
    <w:p>
      <w:pPr>
        <w:ind w:left="98"/>
        <w:spacing w:before="207" w:line="184" w:lineRule="auto"/>
        <w:rPr>
          <w:rFonts w:ascii="SimSun" w:hAnsi="SimSun" w:eastAsia="SimSun" w:cs="SimSun"/>
          <w:sz w:val="16"/>
          <w:szCs w:val="16"/>
        </w:rPr>
      </w:pPr>
      <w:r>
        <w:rPr>
          <w:rFonts w:ascii="SimSun" w:hAnsi="SimSun" w:eastAsia="SimSun" w:cs="SimSun"/>
          <w:sz w:val="16"/>
          <w:szCs w:val="16"/>
          <w:spacing w:val="-5"/>
        </w:rPr>
        <w:t>145</w:t>
      </w:r>
    </w:p>
    <w:p>
      <w:pPr>
        <w:pStyle w:val="BodyText"/>
        <w:spacing w:line="249" w:lineRule="auto"/>
        <w:rPr/>
      </w:pPr>
      <w:r/>
    </w:p>
    <w:p>
      <w:pPr>
        <w:pStyle w:val="BodyText"/>
        <w:spacing w:line="250" w:lineRule="auto"/>
        <w:rPr/>
      </w:pPr>
      <w:r/>
    </w:p>
    <w:p>
      <w:pPr>
        <w:ind w:left="98"/>
        <w:spacing w:before="52" w:line="184" w:lineRule="auto"/>
        <w:rPr>
          <w:rFonts w:ascii="SimSun" w:hAnsi="SimSun" w:eastAsia="SimSun" w:cs="SimSun"/>
          <w:sz w:val="16"/>
          <w:szCs w:val="16"/>
        </w:rPr>
      </w:pPr>
      <w:r>
        <w:rPr>
          <w:rFonts w:ascii="SimSun" w:hAnsi="SimSun" w:eastAsia="SimSun" w:cs="SimSun"/>
          <w:sz w:val="16"/>
          <w:szCs w:val="16"/>
          <w:spacing w:val="-5"/>
        </w:rPr>
        <w:t>145</w:t>
      </w:r>
    </w:p>
    <w:p>
      <w:pPr>
        <w:ind w:left="98"/>
        <w:spacing w:before="191" w:line="184" w:lineRule="auto"/>
        <w:rPr>
          <w:rFonts w:ascii="SimSun" w:hAnsi="SimSun" w:eastAsia="SimSun" w:cs="SimSun"/>
          <w:sz w:val="16"/>
          <w:szCs w:val="16"/>
        </w:rPr>
      </w:pPr>
      <w:r>
        <w:rPr>
          <w:rFonts w:ascii="SimSun" w:hAnsi="SimSun" w:eastAsia="SimSun" w:cs="SimSun"/>
          <w:sz w:val="16"/>
          <w:szCs w:val="16"/>
          <w:spacing w:val="-5"/>
        </w:rPr>
        <w:t>147</w:t>
      </w:r>
    </w:p>
    <w:p>
      <w:pPr>
        <w:ind w:left="98"/>
        <w:spacing w:before="209" w:line="184" w:lineRule="auto"/>
        <w:rPr>
          <w:rFonts w:ascii="SimSun" w:hAnsi="SimSun" w:eastAsia="SimSun" w:cs="SimSun"/>
          <w:sz w:val="16"/>
          <w:szCs w:val="16"/>
        </w:rPr>
      </w:pPr>
      <w:r>
        <w:rPr>
          <w:rFonts w:ascii="SimSun" w:hAnsi="SimSun" w:eastAsia="SimSun" w:cs="SimSun"/>
          <w:sz w:val="16"/>
          <w:szCs w:val="16"/>
          <w:spacing w:val="-5"/>
        </w:rPr>
        <w:t>149</w:t>
      </w:r>
    </w:p>
    <w:p>
      <w:pPr>
        <w:ind w:left="98"/>
        <w:spacing w:before="202" w:line="184" w:lineRule="auto"/>
        <w:rPr>
          <w:rFonts w:ascii="SimSun" w:hAnsi="SimSun" w:eastAsia="SimSun" w:cs="SimSun"/>
          <w:sz w:val="16"/>
          <w:szCs w:val="16"/>
        </w:rPr>
      </w:pPr>
      <w:r>
        <w:rPr>
          <w:rFonts w:ascii="SimSun" w:hAnsi="SimSun" w:eastAsia="SimSun" w:cs="SimSun"/>
          <w:sz w:val="16"/>
          <w:szCs w:val="16"/>
          <w:spacing w:val="-5"/>
        </w:rPr>
        <w:t>149</w:t>
      </w:r>
    </w:p>
    <w:p>
      <w:pPr>
        <w:ind w:left="98"/>
        <w:spacing w:before="230" w:line="184" w:lineRule="auto"/>
        <w:rPr>
          <w:rFonts w:ascii="SimSun" w:hAnsi="SimSun" w:eastAsia="SimSun" w:cs="SimSun"/>
          <w:sz w:val="16"/>
          <w:szCs w:val="16"/>
        </w:rPr>
      </w:pPr>
      <w:r>
        <w:rPr>
          <w:rFonts w:ascii="SimSun" w:hAnsi="SimSun" w:eastAsia="SimSun" w:cs="SimSun"/>
          <w:sz w:val="16"/>
          <w:szCs w:val="16"/>
          <w:spacing w:val="-5"/>
        </w:rPr>
        <w:t>150</w:t>
      </w:r>
    </w:p>
    <w:p>
      <w:pPr>
        <w:ind w:left="98"/>
        <w:spacing w:before="211" w:line="167" w:lineRule="auto"/>
        <w:rPr>
          <w:rFonts w:ascii="SimSun" w:hAnsi="SimSun" w:eastAsia="SimSun" w:cs="SimSun"/>
          <w:sz w:val="16"/>
          <w:szCs w:val="16"/>
        </w:rPr>
      </w:pPr>
      <w:r>
        <w:rPr>
          <w:rFonts w:ascii="SimSun" w:hAnsi="SimSun" w:eastAsia="SimSun" w:cs="SimSun"/>
          <w:sz w:val="16"/>
          <w:szCs w:val="16"/>
          <w:spacing w:val="-5"/>
        </w:rPr>
        <w:t>150</w:t>
      </w:r>
    </w:p>
    <w:p>
      <w:pPr>
        <w:pStyle w:val="BodyText"/>
        <w:spacing w:line="14" w:lineRule="auto"/>
        <w:rPr>
          <w:sz w:val="2"/>
        </w:rPr>
      </w:pPr>
      <w:r>
        <w:rPr>
          <w:sz w:val="2"/>
          <w:szCs w:val="2"/>
        </w:rPr>
        <w:br w:type="column"/>
      </w:r>
    </w:p>
    <w:p>
      <w:pPr>
        <w:ind w:left="120"/>
        <w:spacing w:before="43" w:line="202" w:lineRule="auto"/>
        <w:rPr>
          <w:rFonts w:ascii="SimHei" w:hAnsi="SimHei" w:eastAsia="SimHei" w:cs="SimHei"/>
          <w:sz w:val="21"/>
          <w:szCs w:val="21"/>
        </w:rPr>
      </w:pPr>
      <w:r>
        <w:rPr>
          <w:rFonts w:ascii="SimHei" w:hAnsi="SimHei" w:eastAsia="SimHei" w:cs="SimHei"/>
          <w:sz w:val="21"/>
          <w:szCs w:val="21"/>
          <w:spacing w:val="6"/>
        </w:rPr>
        <w:t>消费互联网与产业互</w:t>
      </w:r>
    </w:p>
    <w:p>
      <w:pPr>
        <w:ind w:left="2513"/>
        <w:spacing w:line="164" w:lineRule="exact"/>
        <w:rPr>
          <w:rFonts w:ascii="SimSun" w:hAnsi="SimSun" w:eastAsia="SimSun" w:cs="SimSun"/>
          <w:sz w:val="27"/>
          <w:szCs w:val="27"/>
        </w:rPr>
      </w:pPr>
      <w:r>
        <w:rPr>
          <w:rFonts w:ascii="SimSun" w:hAnsi="SimSun" w:eastAsia="SimSun" w:cs="SimSun"/>
          <w:sz w:val="27"/>
          <w:szCs w:val="27"/>
          <w:b/>
          <w:bCs/>
          <w:spacing w:val="-10"/>
          <w:position w:val="-5"/>
        </w:rPr>
        <w:t>136</w:t>
      </w:r>
    </w:p>
    <w:p>
      <w:pPr>
        <w:ind w:left="160"/>
        <w:spacing w:line="200" w:lineRule="auto"/>
        <w:rPr>
          <w:rFonts w:ascii="SimHei" w:hAnsi="SimHei" w:eastAsia="SimHei" w:cs="SimHei"/>
          <w:sz w:val="21"/>
          <w:szCs w:val="21"/>
        </w:rPr>
      </w:pPr>
      <w:r>
        <w:rPr>
          <w:rFonts w:ascii="SimHei" w:hAnsi="SimHei" w:eastAsia="SimHei" w:cs="SimHei"/>
          <w:sz w:val="21"/>
          <w:szCs w:val="21"/>
          <w:spacing w:val="8"/>
        </w:rPr>
        <w:t>联网</w:t>
      </w:r>
    </w:p>
    <w:p>
      <w:pPr>
        <w:spacing w:before="239" w:line="219" w:lineRule="auto"/>
        <w:rPr>
          <w:rFonts w:ascii="SimSun" w:hAnsi="SimSun" w:eastAsia="SimSun" w:cs="SimSun"/>
          <w:sz w:val="21"/>
          <w:szCs w:val="21"/>
        </w:rPr>
      </w:pPr>
      <w:r>
        <w:rPr>
          <w:rFonts w:ascii="SimSun" w:hAnsi="SimSun" w:eastAsia="SimSun" w:cs="SimSun"/>
          <w:sz w:val="21"/>
          <w:szCs w:val="21"/>
          <w:spacing w:val="-7"/>
        </w:rPr>
        <w:t>第一节  消费互联网</w:t>
      </w:r>
    </w:p>
    <w:p>
      <w:pPr>
        <w:spacing w:before="147" w:line="340" w:lineRule="exact"/>
        <w:rPr>
          <w:rFonts w:ascii="FangSong" w:hAnsi="FangSong" w:eastAsia="FangSong" w:cs="FangSong"/>
          <w:sz w:val="16"/>
          <w:szCs w:val="16"/>
        </w:rPr>
      </w:pPr>
      <w:r>
        <w:rPr>
          <w:rFonts w:ascii="FangSong" w:hAnsi="FangSong" w:eastAsia="FangSong" w:cs="FangSong"/>
          <w:sz w:val="16"/>
          <w:szCs w:val="16"/>
          <w:spacing w:val="13"/>
          <w:position w:val="13"/>
        </w:rPr>
        <w:t>一</w:t>
      </w:r>
      <w:r>
        <w:rPr>
          <w:rFonts w:ascii="FangSong" w:hAnsi="FangSong" w:eastAsia="FangSong" w:cs="FangSong"/>
          <w:sz w:val="16"/>
          <w:szCs w:val="16"/>
          <w:spacing w:val="-9"/>
          <w:position w:val="13"/>
        </w:rPr>
        <w:t xml:space="preserve"> </w:t>
      </w:r>
      <w:r>
        <w:rPr>
          <w:rFonts w:ascii="FangSong" w:hAnsi="FangSong" w:eastAsia="FangSong" w:cs="FangSong"/>
          <w:sz w:val="16"/>
          <w:szCs w:val="16"/>
          <w:spacing w:val="13"/>
          <w:position w:val="13"/>
        </w:rPr>
        <w:t>、消费互联网的产生与发展</w:t>
      </w:r>
    </w:p>
    <w:p>
      <w:pPr>
        <w:spacing w:line="221" w:lineRule="auto"/>
        <w:rPr>
          <w:rFonts w:ascii="FangSong" w:hAnsi="FangSong" w:eastAsia="FangSong" w:cs="FangSong"/>
          <w:sz w:val="16"/>
          <w:szCs w:val="16"/>
        </w:rPr>
      </w:pPr>
      <w:r>
        <w:rPr>
          <w:rFonts w:ascii="FangSong" w:hAnsi="FangSong" w:eastAsia="FangSong" w:cs="FangSong"/>
          <w:sz w:val="16"/>
          <w:szCs w:val="16"/>
          <w:spacing w:val="12"/>
        </w:rPr>
        <w:t>二</w:t>
      </w:r>
      <w:r>
        <w:rPr>
          <w:rFonts w:ascii="FangSong" w:hAnsi="FangSong" w:eastAsia="FangSong" w:cs="FangSong"/>
          <w:sz w:val="16"/>
          <w:szCs w:val="16"/>
          <w:spacing w:val="2"/>
        </w:rPr>
        <w:t xml:space="preserve"> </w:t>
      </w:r>
      <w:r>
        <w:rPr>
          <w:rFonts w:ascii="FangSong" w:hAnsi="FangSong" w:eastAsia="FangSong" w:cs="FangSong"/>
          <w:sz w:val="16"/>
          <w:szCs w:val="16"/>
          <w:spacing w:val="12"/>
        </w:rPr>
        <w:t>、消费互联网的内涵与外延</w:t>
      </w:r>
    </w:p>
    <w:p>
      <w:pPr>
        <w:spacing w:before="158" w:line="222" w:lineRule="auto"/>
        <w:rPr>
          <w:rFonts w:ascii="FangSong" w:hAnsi="FangSong" w:eastAsia="FangSong" w:cs="FangSong"/>
          <w:sz w:val="16"/>
          <w:szCs w:val="16"/>
        </w:rPr>
      </w:pPr>
      <w:r>
        <w:rPr>
          <w:rFonts w:ascii="FangSong" w:hAnsi="FangSong" w:eastAsia="FangSong" w:cs="FangSong"/>
          <w:sz w:val="16"/>
          <w:szCs w:val="16"/>
          <w:spacing w:val="12"/>
        </w:rPr>
        <w:t>三</w:t>
      </w:r>
      <w:r>
        <w:rPr>
          <w:rFonts w:ascii="FangSong" w:hAnsi="FangSong" w:eastAsia="FangSong" w:cs="FangSong"/>
          <w:sz w:val="16"/>
          <w:szCs w:val="16"/>
          <w:spacing w:val="-6"/>
        </w:rPr>
        <w:t xml:space="preserve"> </w:t>
      </w:r>
      <w:r>
        <w:rPr>
          <w:rFonts w:ascii="FangSong" w:hAnsi="FangSong" w:eastAsia="FangSong" w:cs="FangSong"/>
          <w:sz w:val="16"/>
          <w:szCs w:val="16"/>
          <w:spacing w:val="12"/>
        </w:rPr>
        <w:t>、消费互联网与电子商务</w:t>
      </w:r>
    </w:p>
    <w:p>
      <w:pPr>
        <w:spacing w:before="132" w:line="219" w:lineRule="auto"/>
        <w:rPr>
          <w:rFonts w:ascii="SimSun" w:hAnsi="SimSun" w:eastAsia="SimSun" w:cs="SimSun"/>
          <w:sz w:val="21"/>
          <w:szCs w:val="21"/>
        </w:rPr>
      </w:pPr>
      <w:r>
        <w:rPr>
          <w:rFonts w:ascii="SimSun" w:hAnsi="SimSun" w:eastAsia="SimSun" w:cs="SimSun"/>
          <w:sz w:val="21"/>
          <w:szCs w:val="21"/>
          <w:spacing w:val="1"/>
        </w:rPr>
        <w:t>第二节</w:t>
      </w:r>
      <w:r>
        <w:rPr>
          <w:rFonts w:ascii="SimSun" w:hAnsi="SimSun" w:eastAsia="SimSun" w:cs="SimSun"/>
          <w:sz w:val="21"/>
          <w:szCs w:val="21"/>
          <w:spacing w:val="16"/>
        </w:rPr>
        <w:t xml:space="preserve"> </w:t>
      </w:r>
      <w:r>
        <w:rPr>
          <w:rFonts w:ascii="SimSun" w:hAnsi="SimSun" w:eastAsia="SimSun" w:cs="SimSun"/>
          <w:sz w:val="21"/>
          <w:szCs w:val="21"/>
          <w:spacing w:val="1"/>
        </w:rPr>
        <w:t>产业互联网</w:t>
      </w:r>
    </w:p>
    <w:p>
      <w:pPr>
        <w:spacing w:before="128" w:line="349" w:lineRule="exact"/>
        <w:rPr>
          <w:rFonts w:ascii="FangSong" w:hAnsi="FangSong" w:eastAsia="FangSong" w:cs="FangSong"/>
          <w:sz w:val="16"/>
          <w:szCs w:val="16"/>
        </w:rPr>
      </w:pPr>
      <w:r>
        <w:rPr>
          <w:rFonts w:ascii="FangSong" w:hAnsi="FangSong" w:eastAsia="FangSong" w:cs="FangSong"/>
          <w:sz w:val="16"/>
          <w:szCs w:val="16"/>
          <w:spacing w:val="11"/>
          <w:position w:val="14"/>
        </w:rPr>
        <w:t>一</w:t>
      </w:r>
      <w:r>
        <w:rPr>
          <w:rFonts w:ascii="FangSong" w:hAnsi="FangSong" w:eastAsia="FangSong" w:cs="FangSong"/>
          <w:sz w:val="16"/>
          <w:szCs w:val="16"/>
          <w:spacing w:val="-3"/>
          <w:position w:val="14"/>
        </w:rPr>
        <w:t xml:space="preserve"> </w:t>
      </w:r>
      <w:r>
        <w:rPr>
          <w:rFonts w:ascii="FangSong" w:hAnsi="FangSong" w:eastAsia="FangSong" w:cs="FangSong"/>
          <w:sz w:val="16"/>
          <w:szCs w:val="16"/>
          <w:spacing w:val="11"/>
          <w:position w:val="14"/>
        </w:rPr>
        <w:t>、产业互联网的产生与发展</w:t>
      </w:r>
    </w:p>
    <w:p>
      <w:pPr>
        <w:spacing w:before="1" w:line="222" w:lineRule="auto"/>
        <w:rPr>
          <w:rFonts w:ascii="FangSong" w:hAnsi="FangSong" w:eastAsia="FangSong" w:cs="FangSong"/>
          <w:sz w:val="16"/>
          <w:szCs w:val="16"/>
        </w:rPr>
      </w:pPr>
      <w:r>
        <w:rPr>
          <w:rFonts w:ascii="FangSong" w:hAnsi="FangSong" w:eastAsia="FangSong" w:cs="FangSong"/>
          <w:sz w:val="16"/>
          <w:szCs w:val="16"/>
          <w:spacing w:val="12"/>
        </w:rPr>
        <w:t>二</w:t>
      </w:r>
      <w:r>
        <w:rPr>
          <w:rFonts w:ascii="FangSong" w:hAnsi="FangSong" w:eastAsia="FangSong" w:cs="FangSong"/>
          <w:sz w:val="16"/>
          <w:szCs w:val="16"/>
          <w:spacing w:val="2"/>
        </w:rPr>
        <w:t xml:space="preserve"> </w:t>
      </w:r>
      <w:r>
        <w:rPr>
          <w:rFonts w:ascii="FangSong" w:hAnsi="FangSong" w:eastAsia="FangSong" w:cs="FangSong"/>
          <w:sz w:val="16"/>
          <w:szCs w:val="16"/>
          <w:spacing w:val="12"/>
        </w:rPr>
        <w:t>、产业互联网的内涵与外延</w:t>
      </w:r>
    </w:p>
    <w:p>
      <w:pPr>
        <w:spacing w:before="168" w:line="223" w:lineRule="auto"/>
        <w:rPr>
          <w:rFonts w:ascii="FangSong" w:hAnsi="FangSong" w:eastAsia="FangSong" w:cs="FangSong"/>
          <w:sz w:val="16"/>
          <w:szCs w:val="16"/>
        </w:rPr>
      </w:pPr>
      <w:r>
        <w:rPr>
          <w:rFonts w:ascii="FangSong" w:hAnsi="FangSong" w:eastAsia="FangSong" w:cs="FangSong"/>
          <w:sz w:val="16"/>
          <w:szCs w:val="16"/>
          <w:spacing w:val="13"/>
        </w:rPr>
        <w:t>三</w:t>
      </w:r>
      <w:r>
        <w:rPr>
          <w:rFonts w:ascii="FangSong" w:hAnsi="FangSong" w:eastAsia="FangSong" w:cs="FangSong"/>
          <w:sz w:val="16"/>
          <w:szCs w:val="16"/>
          <w:spacing w:val="-37"/>
        </w:rPr>
        <w:t xml:space="preserve"> </w:t>
      </w:r>
      <w:r>
        <w:rPr>
          <w:rFonts w:ascii="FangSong" w:hAnsi="FangSong" w:eastAsia="FangSong" w:cs="FangSong"/>
          <w:sz w:val="16"/>
          <w:szCs w:val="16"/>
          <w:spacing w:val="13"/>
        </w:rPr>
        <w:t>、产业互联网与数字贸易</w:t>
      </w:r>
    </w:p>
    <w:p>
      <w:pPr>
        <w:spacing w:before="117" w:line="383" w:lineRule="exact"/>
        <w:rPr>
          <w:rFonts w:ascii="FangSong" w:hAnsi="FangSong" w:eastAsia="FangSong" w:cs="FangSong"/>
          <w:sz w:val="21"/>
          <w:szCs w:val="21"/>
        </w:rPr>
      </w:pPr>
      <w:r>
        <w:rPr>
          <w:rFonts w:ascii="FangSong" w:hAnsi="FangSong" w:eastAsia="FangSong" w:cs="FangSong"/>
          <w:sz w:val="21"/>
          <w:szCs w:val="21"/>
          <w:spacing w:val="-7"/>
          <w:position w:val="12"/>
        </w:rPr>
        <w:t>第三节</w:t>
      </w:r>
      <w:r>
        <w:rPr>
          <w:rFonts w:ascii="FangSong" w:hAnsi="FangSong" w:eastAsia="FangSong" w:cs="FangSong"/>
          <w:sz w:val="21"/>
          <w:szCs w:val="21"/>
          <w:spacing w:val="88"/>
          <w:position w:val="12"/>
        </w:rPr>
        <w:t xml:space="preserve"> </w:t>
      </w:r>
      <w:r>
        <w:rPr>
          <w:rFonts w:ascii="FangSong" w:hAnsi="FangSong" w:eastAsia="FangSong" w:cs="FangSong"/>
          <w:sz w:val="21"/>
          <w:szCs w:val="21"/>
          <w:spacing w:val="-7"/>
          <w:position w:val="12"/>
        </w:rPr>
        <w:t>从消费互联网到产业互联</w:t>
      </w:r>
    </w:p>
    <w:p>
      <w:pPr>
        <w:ind w:left="850"/>
        <w:spacing w:line="223" w:lineRule="auto"/>
        <w:rPr>
          <w:rFonts w:ascii="SimHei" w:hAnsi="SimHei" w:eastAsia="SimHei" w:cs="SimHei"/>
          <w:sz w:val="21"/>
          <w:szCs w:val="21"/>
        </w:rPr>
      </w:pPr>
      <w:r>
        <w:rPr>
          <w:rFonts w:ascii="SimHei" w:hAnsi="SimHei" w:eastAsia="SimHei" w:cs="SimHei"/>
          <w:sz w:val="21"/>
          <w:szCs w:val="21"/>
          <w:spacing w:val="-12"/>
        </w:rPr>
        <w:t>网：机遇与挑战</w:t>
      </w:r>
    </w:p>
    <w:p>
      <w:pPr>
        <w:ind w:right="337"/>
        <w:spacing w:before="131" w:line="319" w:lineRule="auto"/>
        <w:jc w:val="both"/>
        <w:rPr>
          <w:rFonts w:ascii="SimHei" w:hAnsi="SimHei" w:eastAsia="SimHei" w:cs="SimHei"/>
          <w:sz w:val="21"/>
          <w:szCs w:val="21"/>
        </w:rPr>
      </w:pPr>
      <w:r>
        <w:rPr>
          <w:rFonts w:ascii="FangSong" w:hAnsi="FangSong" w:eastAsia="FangSong" w:cs="FangSong"/>
          <w:sz w:val="16"/>
          <w:szCs w:val="16"/>
          <w:spacing w:val="14"/>
        </w:rPr>
        <w:t>一</w:t>
      </w:r>
      <w:r>
        <w:rPr>
          <w:rFonts w:ascii="FangSong" w:hAnsi="FangSong" w:eastAsia="FangSong" w:cs="FangSong"/>
          <w:sz w:val="16"/>
          <w:szCs w:val="16"/>
          <w:spacing w:val="-7"/>
        </w:rPr>
        <w:t xml:space="preserve"> </w:t>
      </w:r>
      <w:r>
        <w:rPr>
          <w:rFonts w:ascii="FangSong" w:hAnsi="FangSong" w:eastAsia="FangSong" w:cs="FangSong"/>
          <w:sz w:val="16"/>
          <w:szCs w:val="16"/>
          <w:spacing w:val="14"/>
        </w:rPr>
        <w:t>、从消费互联网到产业互联网的机遇</w:t>
      </w:r>
      <w:r>
        <w:rPr>
          <w:rFonts w:ascii="FangSong" w:hAnsi="FangSong" w:eastAsia="FangSong" w:cs="FangSong"/>
          <w:sz w:val="16"/>
          <w:szCs w:val="16"/>
        </w:rPr>
        <w:t xml:space="preserve"> </w:t>
      </w:r>
      <w:r>
        <w:rPr>
          <w:rFonts w:ascii="FangSong" w:hAnsi="FangSong" w:eastAsia="FangSong" w:cs="FangSong"/>
          <w:sz w:val="16"/>
          <w:szCs w:val="16"/>
          <w:spacing w:val="12"/>
        </w:rPr>
        <w:t>二</w:t>
      </w:r>
      <w:r>
        <w:rPr>
          <w:rFonts w:ascii="FangSong" w:hAnsi="FangSong" w:eastAsia="FangSong" w:cs="FangSong"/>
          <w:sz w:val="16"/>
          <w:szCs w:val="16"/>
          <w:spacing w:val="-1"/>
        </w:rPr>
        <w:t xml:space="preserve"> </w:t>
      </w:r>
      <w:r>
        <w:rPr>
          <w:rFonts w:ascii="FangSong" w:hAnsi="FangSong" w:eastAsia="FangSong" w:cs="FangSong"/>
          <w:sz w:val="16"/>
          <w:szCs w:val="16"/>
          <w:spacing w:val="12"/>
        </w:rPr>
        <w:t>、从消费互联网到产业互联网的挑战</w:t>
      </w:r>
      <w:r>
        <w:rPr>
          <w:rFonts w:ascii="FangSong" w:hAnsi="FangSong" w:eastAsia="FangSong" w:cs="FangSong"/>
          <w:sz w:val="16"/>
          <w:szCs w:val="16"/>
        </w:rPr>
        <w:t xml:space="preserve"> </w:t>
      </w:r>
      <w:r>
        <w:rPr>
          <w:rFonts w:ascii="SimHei" w:hAnsi="SimHei" w:eastAsia="SimHei" w:cs="SimHei"/>
          <w:sz w:val="21"/>
          <w:szCs w:val="21"/>
          <w:spacing w:val="-11"/>
        </w:rPr>
        <w:t>本章小结：中国视角</w:t>
      </w:r>
    </w:p>
    <w:p>
      <w:pPr>
        <w:spacing w:before="118" w:line="380" w:lineRule="exact"/>
        <w:rPr>
          <w:rFonts w:ascii="SimHei" w:hAnsi="SimHei" w:eastAsia="SimHei" w:cs="SimHei"/>
          <w:sz w:val="21"/>
          <w:szCs w:val="21"/>
        </w:rPr>
      </w:pPr>
      <w:r>
        <w:rPr>
          <w:rFonts w:ascii="SimHei" w:hAnsi="SimHei" w:eastAsia="SimHei" w:cs="SimHei"/>
          <w:sz w:val="21"/>
          <w:szCs w:val="21"/>
          <w:spacing w:val="-9"/>
          <w:position w:val="12"/>
        </w:rPr>
        <w:t>即测即评</w:t>
      </w:r>
    </w:p>
    <w:p>
      <w:pPr>
        <w:spacing w:before="1" w:line="222" w:lineRule="auto"/>
        <w:rPr>
          <w:rFonts w:ascii="SimHei" w:hAnsi="SimHei" w:eastAsia="SimHei" w:cs="SimHei"/>
          <w:sz w:val="21"/>
          <w:szCs w:val="21"/>
        </w:rPr>
      </w:pPr>
      <w:r>
        <w:rPr>
          <w:rFonts w:ascii="SimHei" w:hAnsi="SimHei" w:eastAsia="SimHei" w:cs="SimHei"/>
          <w:sz w:val="21"/>
          <w:szCs w:val="21"/>
          <w:spacing w:val="-2"/>
        </w:rPr>
        <w:t>思考题</w:t>
      </w:r>
    </w:p>
    <w:p>
      <w:pPr>
        <w:spacing w:before="117" w:line="187" w:lineRule="auto"/>
        <w:rPr>
          <w:rFonts w:ascii="SimHei" w:hAnsi="SimHei" w:eastAsia="SimHei" w:cs="SimHei"/>
          <w:sz w:val="21"/>
          <w:szCs w:val="21"/>
        </w:rPr>
      </w:pPr>
      <w:r>
        <w:rPr>
          <w:rFonts w:ascii="SimHei" w:hAnsi="SimHei" w:eastAsia="SimHei" w:cs="SimHei"/>
          <w:sz w:val="21"/>
          <w:szCs w:val="21"/>
          <w:spacing w:val="-8"/>
        </w:rPr>
        <w:t>延伸阅读</w:t>
      </w:r>
    </w:p>
    <w:p>
      <w:pPr>
        <w:pStyle w:val="BodyText"/>
        <w:spacing w:line="14" w:lineRule="auto"/>
        <w:rPr>
          <w:sz w:val="2"/>
        </w:rPr>
      </w:pPr>
      <w:r>
        <w:rPr>
          <w:sz w:val="2"/>
          <w:szCs w:val="2"/>
        </w:rPr>
        <w:br w:type="column"/>
      </w:r>
    </w:p>
    <w:p>
      <w:pPr>
        <w:spacing w:before="42" w:line="203" w:lineRule="auto"/>
        <w:rPr>
          <w:rFonts w:ascii="SimHei" w:hAnsi="SimHei" w:eastAsia="SimHei" w:cs="SimHei"/>
          <w:sz w:val="21"/>
          <w:szCs w:val="21"/>
        </w:rPr>
      </w:pPr>
      <w:r>
        <w:rPr>
          <w:rFonts w:ascii="SimHei" w:hAnsi="SimHei" w:eastAsia="SimHei" w:cs="SimHei"/>
          <w:sz w:val="21"/>
          <w:szCs w:val="21"/>
          <w:spacing w:val="5"/>
        </w:rPr>
        <w:t>第十章</w:t>
      </w:r>
      <w:r>
        <w:rPr>
          <w:rFonts w:ascii="SimHei" w:hAnsi="SimHei" w:eastAsia="SimHei" w:cs="SimHei"/>
          <w:sz w:val="21"/>
          <w:szCs w:val="21"/>
          <w:spacing w:val="5"/>
        </w:rPr>
        <w:t xml:space="preserve">  </w:t>
      </w:r>
      <w:r>
        <w:rPr>
          <w:rFonts w:ascii="SimHei" w:hAnsi="SimHei" w:eastAsia="SimHei" w:cs="SimHei"/>
          <w:sz w:val="21"/>
          <w:szCs w:val="21"/>
          <w:spacing w:val="5"/>
        </w:rPr>
        <w:t>电子商务与贸易数</w:t>
      </w:r>
    </w:p>
    <w:p>
      <w:pPr>
        <w:ind w:left="3253"/>
        <w:spacing w:line="164" w:lineRule="exact"/>
        <w:rPr>
          <w:rFonts w:ascii="SimSun" w:hAnsi="SimSun" w:eastAsia="SimSun" w:cs="SimSun"/>
          <w:sz w:val="27"/>
          <w:szCs w:val="27"/>
        </w:rPr>
      </w:pPr>
      <w:r>
        <w:rPr>
          <w:rFonts w:ascii="SimSun" w:hAnsi="SimSun" w:eastAsia="SimSun" w:cs="SimSun"/>
          <w:sz w:val="27"/>
          <w:szCs w:val="27"/>
          <w:b/>
          <w:bCs/>
          <w:spacing w:val="-10"/>
          <w:position w:val="-5"/>
        </w:rPr>
        <w:t>151</w:t>
      </w:r>
    </w:p>
    <w:p>
      <w:pPr>
        <w:ind w:left="900"/>
        <w:spacing w:line="200" w:lineRule="auto"/>
        <w:rPr>
          <w:rFonts w:ascii="SimHei" w:hAnsi="SimHei" w:eastAsia="SimHei" w:cs="SimHei"/>
          <w:sz w:val="21"/>
          <w:szCs w:val="21"/>
        </w:rPr>
      </w:pPr>
      <w:r>
        <w:rPr>
          <w:rFonts w:ascii="SimHei" w:hAnsi="SimHei" w:eastAsia="SimHei" w:cs="SimHei"/>
          <w:sz w:val="21"/>
          <w:szCs w:val="21"/>
          <w:spacing w:val="-5"/>
        </w:rPr>
        <w:t>字化</w:t>
      </w:r>
    </w:p>
    <w:p>
      <w:pPr>
        <w:spacing w:before="239" w:line="219" w:lineRule="auto"/>
        <w:rPr>
          <w:rFonts w:ascii="SimSun" w:hAnsi="SimSun" w:eastAsia="SimSun" w:cs="SimSun"/>
          <w:sz w:val="21"/>
          <w:szCs w:val="21"/>
        </w:rPr>
      </w:pPr>
      <w:r>
        <w:rPr>
          <w:rFonts w:ascii="SimSun" w:hAnsi="SimSun" w:eastAsia="SimSun" w:cs="SimSun"/>
          <w:sz w:val="16"/>
          <w:szCs w:val="16"/>
          <w:spacing w:val="-12"/>
          <w:position w:val="1"/>
        </w:rPr>
        <w:t>151</w:t>
      </w:r>
      <w:r>
        <w:rPr>
          <w:rFonts w:ascii="SimSun" w:hAnsi="SimSun" w:eastAsia="SimSun" w:cs="SimSun"/>
          <w:sz w:val="16"/>
          <w:szCs w:val="16"/>
          <w:spacing w:val="5"/>
          <w:position w:val="1"/>
        </w:rPr>
        <w:t xml:space="preserve">      </w:t>
      </w:r>
      <w:r>
        <w:rPr>
          <w:rFonts w:ascii="SimSun" w:hAnsi="SimSun" w:eastAsia="SimSun" w:cs="SimSun"/>
          <w:sz w:val="21"/>
          <w:szCs w:val="21"/>
          <w:spacing w:val="-12"/>
        </w:rPr>
        <w:t>第一节</w:t>
      </w:r>
      <w:r>
        <w:rPr>
          <w:rFonts w:ascii="SimSun" w:hAnsi="SimSun" w:eastAsia="SimSun" w:cs="SimSun"/>
          <w:sz w:val="21"/>
          <w:szCs w:val="21"/>
          <w:spacing w:val="13"/>
        </w:rPr>
        <w:t xml:space="preserve">  </w:t>
      </w:r>
      <w:r>
        <w:rPr>
          <w:rFonts w:ascii="SimSun" w:hAnsi="SimSun" w:eastAsia="SimSun" w:cs="SimSun"/>
          <w:sz w:val="21"/>
          <w:szCs w:val="21"/>
          <w:spacing w:val="-12"/>
        </w:rPr>
        <w:t>电子商务</w:t>
      </w:r>
    </w:p>
    <w:p>
      <w:pPr>
        <w:spacing w:before="128" w:line="222" w:lineRule="auto"/>
        <w:rPr>
          <w:rFonts w:ascii="FangSong" w:hAnsi="FangSong" w:eastAsia="FangSong" w:cs="FangSong"/>
          <w:sz w:val="16"/>
          <w:szCs w:val="16"/>
        </w:rPr>
      </w:pPr>
      <w:r>
        <w:rPr>
          <w:rFonts w:ascii="SimSun" w:hAnsi="SimSun" w:eastAsia="SimSun" w:cs="SimSun"/>
          <w:sz w:val="16"/>
          <w:szCs w:val="16"/>
          <w:spacing w:val="8"/>
        </w:rPr>
        <w:t>151</w:t>
      </w:r>
      <w:r>
        <w:rPr>
          <w:rFonts w:ascii="SimSun" w:hAnsi="SimSun" w:eastAsia="SimSun" w:cs="SimSun"/>
          <w:sz w:val="16"/>
          <w:szCs w:val="16"/>
          <w:spacing w:val="6"/>
        </w:rPr>
        <w:t xml:space="preserve">      </w:t>
      </w:r>
      <w:r>
        <w:rPr>
          <w:rFonts w:ascii="FangSong" w:hAnsi="FangSong" w:eastAsia="FangSong" w:cs="FangSong"/>
          <w:sz w:val="16"/>
          <w:szCs w:val="16"/>
          <w:spacing w:val="8"/>
        </w:rPr>
        <w:t>一</w:t>
      </w:r>
      <w:r>
        <w:rPr>
          <w:rFonts w:ascii="FangSong" w:hAnsi="FangSong" w:eastAsia="FangSong" w:cs="FangSong"/>
          <w:sz w:val="16"/>
          <w:szCs w:val="16"/>
          <w:spacing w:val="-18"/>
        </w:rPr>
        <w:t xml:space="preserve"> </w:t>
      </w:r>
      <w:r>
        <w:rPr>
          <w:rFonts w:ascii="FangSong" w:hAnsi="FangSong" w:eastAsia="FangSong" w:cs="FangSong"/>
          <w:sz w:val="16"/>
          <w:szCs w:val="16"/>
          <w:spacing w:val="8"/>
        </w:rPr>
        <w:t>、电子商务的内涵与外延</w:t>
      </w:r>
    </w:p>
    <w:p>
      <w:pPr>
        <w:spacing w:before="117" w:line="222" w:lineRule="auto"/>
        <w:rPr>
          <w:rFonts w:ascii="FangSong" w:hAnsi="FangSong" w:eastAsia="FangSong" w:cs="FangSong"/>
          <w:sz w:val="16"/>
          <w:szCs w:val="16"/>
        </w:rPr>
      </w:pPr>
      <w:r>
        <w:rPr>
          <w:rFonts w:ascii="SimSun" w:hAnsi="SimSun" w:eastAsia="SimSun" w:cs="SimSun"/>
          <w:sz w:val="16"/>
          <w:szCs w:val="16"/>
          <w:spacing w:val="5"/>
        </w:rPr>
        <w:t>154      </w:t>
      </w:r>
      <w:r>
        <w:rPr>
          <w:rFonts w:ascii="FangSong" w:hAnsi="FangSong" w:eastAsia="FangSong" w:cs="FangSong"/>
          <w:sz w:val="16"/>
          <w:szCs w:val="16"/>
          <w:spacing w:val="5"/>
        </w:rPr>
        <w:t>二</w:t>
      </w:r>
      <w:r>
        <w:rPr>
          <w:rFonts w:ascii="FangSong" w:hAnsi="FangSong" w:eastAsia="FangSong" w:cs="FangSong"/>
          <w:sz w:val="16"/>
          <w:szCs w:val="16"/>
          <w:spacing w:val="42"/>
        </w:rPr>
        <w:t xml:space="preserve"> </w:t>
      </w:r>
      <w:r>
        <w:rPr>
          <w:rFonts w:ascii="FangSong" w:hAnsi="FangSong" w:eastAsia="FangSong" w:cs="FangSong"/>
          <w:sz w:val="16"/>
          <w:szCs w:val="16"/>
          <w:spacing w:val="5"/>
        </w:rPr>
        <w:t>、电子商务的数字化蜕变</w:t>
      </w:r>
    </w:p>
    <w:p>
      <w:pPr>
        <w:spacing w:before="109" w:line="221" w:lineRule="auto"/>
        <w:rPr>
          <w:rFonts w:ascii="SimHei" w:hAnsi="SimHei" w:eastAsia="SimHei" w:cs="SimHei"/>
          <w:sz w:val="21"/>
          <w:szCs w:val="21"/>
        </w:rPr>
      </w:pPr>
      <w:r>
        <w:rPr>
          <w:rFonts w:ascii="SimSun" w:hAnsi="SimSun" w:eastAsia="SimSun" w:cs="SimSun"/>
          <w:sz w:val="16"/>
          <w:szCs w:val="16"/>
          <w:spacing w:val="-9"/>
        </w:rPr>
        <w:t>155</w:t>
      </w:r>
      <w:r>
        <w:rPr>
          <w:rFonts w:ascii="SimSun" w:hAnsi="SimSun" w:eastAsia="SimSun" w:cs="SimSun"/>
          <w:sz w:val="16"/>
          <w:szCs w:val="16"/>
          <w:spacing w:val="5"/>
        </w:rPr>
        <w:t xml:space="preserve">      </w:t>
      </w:r>
      <w:r>
        <w:rPr>
          <w:rFonts w:ascii="SimHei" w:hAnsi="SimHei" w:eastAsia="SimHei" w:cs="SimHei"/>
          <w:sz w:val="21"/>
          <w:szCs w:val="21"/>
          <w:spacing w:val="-9"/>
        </w:rPr>
        <w:t>第二节</w:t>
      </w:r>
      <w:r>
        <w:rPr>
          <w:rFonts w:ascii="SimHei" w:hAnsi="SimHei" w:eastAsia="SimHei" w:cs="SimHei"/>
          <w:sz w:val="21"/>
          <w:szCs w:val="21"/>
          <w:spacing w:val="-9"/>
        </w:rPr>
        <w:t xml:space="preserve">  </w:t>
      </w:r>
      <w:r>
        <w:rPr>
          <w:rFonts w:ascii="SimHei" w:hAnsi="SimHei" w:eastAsia="SimHei" w:cs="SimHei"/>
          <w:sz w:val="21"/>
          <w:szCs w:val="21"/>
          <w:spacing w:val="-9"/>
        </w:rPr>
        <w:t>跨境电子商务</w:t>
      </w:r>
    </w:p>
    <w:p>
      <w:pPr>
        <w:spacing w:before="117" w:line="211" w:lineRule="auto"/>
        <w:rPr>
          <w:rFonts w:ascii="FangSong" w:hAnsi="FangSong" w:eastAsia="FangSong" w:cs="FangSong"/>
          <w:sz w:val="16"/>
          <w:szCs w:val="16"/>
        </w:rPr>
      </w:pPr>
      <w:r>
        <w:rPr>
          <w:rFonts w:ascii="SimSun" w:hAnsi="SimSun" w:eastAsia="SimSun" w:cs="SimSun"/>
          <w:sz w:val="16"/>
          <w:szCs w:val="16"/>
          <w:spacing w:val="9"/>
          <w:position w:val="1"/>
        </w:rPr>
        <w:t>155</w:t>
      </w:r>
      <w:r>
        <w:rPr>
          <w:rFonts w:ascii="SimSun" w:hAnsi="SimSun" w:eastAsia="SimSun" w:cs="SimSun"/>
          <w:sz w:val="16"/>
          <w:szCs w:val="16"/>
          <w:spacing w:val="6"/>
          <w:position w:val="1"/>
        </w:rPr>
        <w:t xml:space="preserve">      </w:t>
      </w:r>
      <w:r>
        <w:rPr>
          <w:rFonts w:ascii="FangSong" w:hAnsi="FangSong" w:eastAsia="FangSong" w:cs="FangSong"/>
          <w:sz w:val="16"/>
          <w:szCs w:val="16"/>
          <w:spacing w:val="9"/>
        </w:rPr>
        <w:t>一</w:t>
      </w:r>
      <w:r>
        <w:rPr>
          <w:rFonts w:ascii="FangSong" w:hAnsi="FangSong" w:eastAsia="FangSong" w:cs="FangSong"/>
          <w:sz w:val="16"/>
          <w:szCs w:val="16"/>
          <w:spacing w:val="-20"/>
        </w:rPr>
        <w:t xml:space="preserve"> </w:t>
      </w:r>
      <w:r>
        <w:rPr>
          <w:rFonts w:ascii="FangSong" w:hAnsi="FangSong" w:eastAsia="FangSong" w:cs="FangSong"/>
          <w:sz w:val="16"/>
          <w:szCs w:val="16"/>
          <w:spacing w:val="9"/>
        </w:rPr>
        <w:t>、跨境电子商务的内涵与外延</w:t>
      </w:r>
    </w:p>
    <w:p>
      <w:pPr>
        <w:spacing w:before="127" w:line="211" w:lineRule="auto"/>
        <w:rPr>
          <w:rFonts w:ascii="FangSong" w:hAnsi="FangSong" w:eastAsia="FangSong" w:cs="FangSong"/>
          <w:sz w:val="16"/>
          <w:szCs w:val="16"/>
        </w:rPr>
      </w:pPr>
      <w:r>
        <w:rPr>
          <w:rFonts w:ascii="SimSun" w:hAnsi="SimSun" w:eastAsia="SimSun" w:cs="SimSun"/>
          <w:sz w:val="16"/>
          <w:szCs w:val="16"/>
          <w:spacing w:val="9"/>
          <w:position w:val="1"/>
        </w:rPr>
        <w:t>158</w:t>
      </w:r>
      <w:r>
        <w:rPr>
          <w:rFonts w:ascii="SimSun" w:hAnsi="SimSun" w:eastAsia="SimSun" w:cs="SimSun"/>
          <w:sz w:val="16"/>
          <w:szCs w:val="16"/>
          <w:spacing w:val="7"/>
          <w:position w:val="1"/>
        </w:rPr>
        <w:t xml:space="preserve">      </w:t>
      </w:r>
      <w:r>
        <w:rPr>
          <w:rFonts w:ascii="FangSong" w:hAnsi="FangSong" w:eastAsia="FangSong" w:cs="FangSong"/>
          <w:sz w:val="16"/>
          <w:szCs w:val="16"/>
          <w:spacing w:val="9"/>
        </w:rPr>
        <w:t>二</w:t>
      </w:r>
      <w:r>
        <w:rPr>
          <w:rFonts w:ascii="FangSong" w:hAnsi="FangSong" w:eastAsia="FangSong" w:cs="FangSong"/>
          <w:sz w:val="16"/>
          <w:szCs w:val="16"/>
          <w:spacing w:val="-18"/>
        </w:rPr>
        <w:t xml:space="preserve"> </w:t>
      </w:r>
      <w:r>
        <w:rPr>
          <w:rFonts w:ascii="FangSong" w:hAnsi="FangSong" w:eastAsia="FangSong" w:cs="FangSong"/>
          <w:sz w:val="16"/>
          <w:szCs w:val="16"/>
          <w:spacing w:val="9"/>
        </w:rPr>
        <w:t>、跨境电子商务的数字化蜕变</w:t>
      </w:r>
    </w:p>
    <w:p>
      <w:pPr>
        <w:spacing w:before="101" w:line="219" w:lineRule="auto"/>
        <w:rPr>
          <w:rFonts w:ascii="SimSun" w:hAnsi="SimSun" w:eastAsia="SimSun" w:cs="SimSun"/>
          <w:sz w:val="21"/>
          <w:szCs w:val="21"/>
        </w:rPr>
      </w:pPr>
      <w:r>
        <w:rPr>
          <w:rFonts w:ascii="SimSun" w:hAnsi="SimSun" w:eastAsia="SimSun" w:cs="SimSun"/>
          <w:sz w:val="16"/>
          <w:szCs w:val="16"/>
          <w:spacing w:val="-7"/>
        </w:rPr>
        <w:t>160</w:t>
      </w:r>
      <w:r>
        <w:rPr>
          <w:rFonts w:ascii="SimSun" w:hAnsi="SimSun" w:eastAsia="SimSun" w:cs="SimSun"/>
          <w:sz w:val="16"/>
          <w:szCs w:val="16"/>
          <w:spacing w:val="6"/>
        </w:rPr>
        <w:t xml:space="preserve">      </w:t>
      </w:r>
      <w:r>
        <w:rPr>
          <w:rFonts w:ascii="SimSun" w:hAnsi="SimSun" w:eastAsia="SimSun" w:cs="SimSun"/>
          <w:sz w:val="21"/>
          <w:szCs w:val="21"/>
          <w:spacing w:val="-7"/>
        </w:rPr>
        <w:t>第三节  从电子商务到数字贸易：</w:t>
      </w:r>
    </w:p>
    <w:p>
      <w:pPr>
        <w:ind w:left="1569"/>
        <w:spacing w:before="91" w:line="223" w:lineRule="auto"/>
        <w:rPr>
          <w:rFonts w:ascii="SimHei" w:hAnsi="SimHei" w:eastAsia="SimHei" w:cs="SimHei"/>
          <w:sz w:val="21"/>
          <w:szCs w:val="21"/>
        </w:rPr>
      </w:pPr>
      <w:r>
        <w:rPr>
          <w:rFonts w:ascii="SimHei" w:hAnsi="SimHei" w:eastAsia="SimHei" w:cs="SimHei"/>
          <w:sz w:val="21"/>
          <w:szCs w:val="21"/>
          <w:spacing w:val="-9"/>
        </w:rPr>
        <w:t>机遇与挑战</w:t>
      </w:r>
    </w:p>
    <w:p>
      <w:pPr>
        <w:ind w:left="2"/>
        <w:spacing w:before="133" w:line="199" w:lineRule="auto"/>
        <w:rPr>
          <w:rFonts w:ascii="FangSong" w:hAnsi="FangSong" w:eastAsia="FangSong" w:cs="FangSong"/>
          <w:sz w:val="16"/>
          <w:szCs w:val="16"/>
        </w:rPr>
      </w:pPr>
      <w:r>
        <w:rPr>
          <w:rFonts w:ascii="SimSun" w:hAnsi="SimSun" w:eastAsia="SimSun" w:cs="SimSun"/>
          <w:sz w:val="16"/>
          <w:szCs w:val="16"/>
          <w:b/>
          <w:bCs/>
          <w:spacing w:val="4"/>
          <w:position w:val="2"/>
        </w:rPr>
        <w:t>160</w:t>
      </w:r>
      <w:r>
        <w:rPr>
          <w:rFonts w:ascii="SimSun" w:hAnsi="SimSun" w:eastAsia="SimSun" w:cs="SimSun"/>
          <w:sz w:val="16"/>
          <w:szCs w:val="16"/>
          <w:spacing w:val="4"/>
          <w:position w:val="2"/>
        </w:rPr>
        <w:t xml:space="preserve">      </w:t>
      </w:r>
      <w:r>
        <w:rPr>
          <w:rFonts w:ascii="FangSong" w:hAnsi="FangSong" w:eastAsia="FangSong" w:cs="FangSong"/>
          <w:sz w:val="16"/>
          <w:szCs w:val="16"/>
          <w:spacing w:val="4"/>
        </w:rPr>
        <w:t>一</w:t>
      </w:r>
      <w:r>
        <w:rPr>
          <w:rFonts w:ascii="FangSong" w:hAnsi="FangSong" w:eastAsia="FangSong" w:cs="FangSong"/>
          <w:sz w:val="16"/>
          <w:szCs w:val="16"/>
          <w:spacing w:val="-12"/>
        </w:rPr>
        <w:t xml:space="preserve"> </w:t>
      </w:r>
      <w:r>
        <w:rPr>
          <w:rFonts w:ascii="FangSong" w:hAnsi="FangSong" w:eastAsia="FangSong" w:cs="FangSong"/>
          <w:sz w:val="16"/>
          <w:szCs w:val="16"/>
          <w:spacing w:val="4"/>
        </w:rPr>
        <w:t>、贸易数字化的机遇</w:t>
      </w:r>
    </w:p>
    <w:p>
      <w:pPr>
        <w:spacing w:before="117" w:line="293" w:lineRule="exact"/>
        <w:rPr>
          <w:rFonts w:ascii="FangSong" w:hAnsi="FangSong" w:eastAsia="FangSong" w:cs="FangSong"/>
          <w:sz w:val="16"/>
          <w:szCs w:val="16"/>
        </w:rPr>
      </w:pPr>
      <w:r>
        <w:rPr>
          <w:rFonts w:ascii="SimSun" w:hAnsi="SimSun" w:eastAsia="SimSun" w:cs="SimSun"/>
          <w:sz w:val="16"/>
          <w:szCs w:val="16"/>
          <w:spacing w:val="5"/>
          <w:position w:val="9"/>
        </w:rPr>
        <w:t>161      </w:t>
      </w:r>
      <w:r>
        <w:rPr>
          <w:rFonts w:ascii="FangSong" w:hAnsi="FangSong" w:eastAsia="FangSong" w:cs="FangSong"/>
          <w:sz w:val="16"/>
          <w:szCs w:val="16"/>
          <w:spacing w:val="5"/>
          <w:position w:val="9"/>
        </w:rPr>
        <w:t>二</w:t>
      </w:r>
      <w:r>
        <w:rPr>
          <w:rFonts w:ascii="FangSong" w:hAnsi="FangSong" w:eastAsia="FangSong" w:cs="FangSong"/>
          <w:sz w:val="16"/>
          <w:szCs w:val="16"/>
          <w:spacing w:val="5"/>
          <w:position w:val="9"/>
        </w:rPr>
        <w:t xml:space="preserve"> </w:t>
      </w:r>
      <w:r>
        <w:rPr>
          <w:rFonts w:ascii="FangSong" w:hAnsi="FangSong" w:eastAsia="FangSong" w:cs="FangSong"/>
          <w:sz w:val="16"/>
          <w:szCs w:val="16"/>
          <w:spacing w:val="5"/>
          <w:position w:val="9"/>
        </w:rPr>
        <w:t>、贸易数字化的挑战</w:t>
      </w:r>
    </w:p>
    <w:p>
      <w:pPr>
        <w:spacing w:line="218" w:lineRule="auto"/>
        <w:rPr>
          <w:rFonts w:ascii="SimSun" w:hAnsi="SimSun" w:eastAsia="SimSun" w:cs="SimSun"/>
          <w:sz w:val="21"/>
          <w:szCs w:val="21"/>
        </w:rPr>
      </w:pPr>
      <w:r>
        <w:rPr>
          <w:rFonts w:ascii="SimSun" w:hAnsi="SimSun" w:eastAsia="SimSun" w:cs="SimSun"/>
          <w:sz w:val="16"/>
          <w:szCs w:val="16"/>
          <w:spacing w:val="-10"/>
        </w:rPr>
        <w:t>163</w:t>
      </w:r>
      <w:r>
        <w:rPr>
          <w:rFonts w:ascii="SimSun" w:hAnsi="SimSun" w:eastAsia="SimSun" w:cs="SimSun"/>
          <w:sz w:val="16"/>
          <w:szCs w:val="16"/>
          <w:spacing w:val="5"/>
        </w:rPr>
        <w:t xml:space="preserve">      </w:t>
      </w:r>
      <w:r>
        <w:rPr>
          <w:rFonts w:ascii="SimSun" w:hAnsi="SimSun" w:eastAsia="SimSun" w:cs="SimSun"/>
          <w:sz w:val="21"/>
          <w:szCs w:val="21"/>
          <w:spacing w:val="-10"/>
        </w:rPr>
        <w:t>本章小结：中国视角</w:t>
      </w:r>
    </w:p>
    <w:p>
      <w:pPr>
        <w:spacing w:before="101" w:line="222" w:lineRule="auto"/>
        <w:rPr>
          <w:rFonts w:ascii="SimHei" w:hAnsi="SimHei" w:eastAsia="SimHei" w:cs="SimHei"/>
          <w:sz w:val="21"/>
          <w:szCs w:val="21"/>
        </w:rPr>
      </w:pPr>
      <w:r>
        <w:rPr>
          <w:rFonts w:ascii="SimSun" w:hAnsi="SimSun" w:eastAsia="SimSun" w:cs="SimSun"/>
          <w:sz w:val="16"/>
          <w:szCs w:val="16"/>
          <w:spacing w:val="-9"/>
          <w:position w:val="1"/>
        </w:rPr>
        <w:t>164</w:t>
      </w:r>
      <w:r>
        <w:rPr>
          <w:rFonts w:ascii="SimSun" w:hAnsi="SimSun" w:eastAsia="SimSun" w:cs="SimSun"/>
          <w:sz w:val="16"/>
          <w:szCs w:val="16"/>
          <w:spacing w:val="5"/>
          <w:position w:val="1"/>
        </w:rPr>
        <w:t xml:space="preserve">      </w:t>
      </w:r>
      <w:r>
        <w:rPr>
          <w:rFonts w:ascii="SimHei" w:hAnsi="SimHei" w:eastAsia="SimHei" w:cs="SimHei"/>
          <w:sz w:val="21"/>
          <w:szCs w:val="21"/>
          <w:spacing w:val="-9"/>
        </w:rPr>
        <w:t>即测即评</w:t>
      </w:r>
    </w:p>
    <w:p>
      <w:pPr>
        <w:spacing w:before="89" w:line="222" w:lineRule="auto"/>
        <w:rPr>
          <w:rFonts w:ascii="SimHei" w:hAnsi="SimHei" w:eastAsia="SimHei" w:cs="SimHei"/>
          <w:sz w:val="21"/>
          <w:szCs w:val="21"/>
        </w:rPr>
      </w:pPr>
      <w:r>
        <w:rPr>
          <w:rFonts w:ascii="SimSun" w:hAnsi="SimSun" w:eastAsia="SimSun" w:cs="SimSun"/>
          <w:sz w:val="16"/>
          <w:szCs w:val="16"/>
          <w:spacing w:val="-8"/>
        </w:rPr>
        <w:t>164</w:t>
      </w:r>
      <w:r>
        <w:rPr>
          <w:rFonts w:ascii="SimSun" w:hAnsi="SimSun" w:eastAsia="SimSun" w:cs="SimSun"/>
          <w:sz w:val="16"/>
          <w:szCs w:val="16"/>
          <w:spacing w:val="4"/>
        </w:rPr>
        <w:t xml:space="preserve">      </w:t>
      </w:r>
      <w:r>
        <w:rPr>
          <w:rFonts w:ascii="SimHei" w:hAnsi="SimHei" w:eastAsia="SimHei" w:cs="SimHei"/>
          <w:sz w:val="21"/>
          <w:szCs w:val="21"/>
          <w:spacing w:val="-8"/>
        </w:rPr>
        <w:t>思考题</w:t>
      </w:r>
    </w:p>
    <w:p>
      <w:pPr>
        <w:spacing w:before="78" w:line="222" w:lineRule="auto"/>
        <w:rPr>
          <w:rFonts w:ascii="SimHei" w:hAnsi="SimHei" w:eastAsia="SimHei" w:cs="SimHei"/>
          <w:sz w:val="21"/>
          <w:szCs w:val="21"/>
        </w:rPr>
      </w:pPr>
      <w:r>
        <w:rPr>
          <w:rFonts w:ascii="SimSun" w:hAnsi="SimSun" w:eastAsia="SimSun" w:cs="SimSun"/>
          <w:sz w:val="16"/>
          <w:szCs w:val="16"/>
          <w:spacing w:val="-8"/>
        </w:rPr>
        <w:t>165</w:t>
      </w:r>
      <w:r>
        <w:rPr>
          <w:rFonts w:ascii="SimSun" w:hAnsi="SimSun" w:eastAsia="SimSun" w:cs="SimSun"/>
          <w:sz w:val="16"/>
          <w:szCs w:val="16"/>
          <w:spacing w:val="4"/>
        </w:rPr>
        <w:t xml:space="preserve">      </w:t>
      </w:r>
      <w:r>
        <w:rPr>
          <w:rFonts w:ascii="SimHei" w:hAnsi="SimHei" w:eastAsia="SimHei" w:cs="SimHei"/>
          <w:sz w:val="21"/>
          <w:szCs w:val="21"/>
          <w:spacing w:val="-8"/>
        </w:rPr>
        <w:t>延伸阅读</w:t>
      </w:r>
    </w:p>
    <w:p>
      <w:pPr>
        <w:ind w:left="3"/>
        <w:spacing w:before="292" w:line="191" w:lineRule="auto"/>
        <w:rPr>
          <w:rFonts w:ascii="SimSun" w:hAnsi="SimSun" w:eastAsia="SimSun" w:cs="SimSun"/>
          <w:sz w:val="27"/>
          <w:szCs w:val="27"/>
        </w:rPr>
      </w:pPr>
      <w:r>
        <w:rPr>
          <w:rFonts w:ascii="SimHei" w:hAnsi="SimHei" w:eastAsia="SimHei" w:cs="SimHei"/>
          <w:sz w:val="21"/>
          <w:szCs w:val="21"/>
          <w:b/>
          <w:bCs/>
        </w:rPr>
        <w:t>第十一章</w:t>
      </w:r>
      <w:r>
        <w:rPr>
          <w:rFonts w:ascii="SimHei" w:hAnsi="SimHei" w:eastAsia="SimHei" w:cs="SimHei"/>
          <w:sz w:val="21"/>
          <w:szCs w:val="21"/>
        </w:rPr>
        <w:t xml:space="preserve">  </w:t>
      </w:r>
      <w:r>
        <w:rPr>
          <w:rFonts w:ascii="SimHei" w:hAnsi="SimHei" w:eastAsia="SimHei" w:cs="SimHei"/>
          <w:sz w:val="21"/>
          <w:szCs w:val="21"/>
          <w:b/>
          <w:bCs/>
        </w:rPr>
        <w:t>数字服务贸易</w:t>
      </w:r>
      <w:r>
        <w:rPr>
          <w:rFonts w:ascii="SimHei" w:hAnsi="SimHei" w:eastAsia="SimHei" w:cs="SimHei"/>
          <w:sz w:val="21"/>
          <w:szCs w:val="21"/>
          <w:spacing w:val="6"/>
        </w:rPr>
        <w:t xml:space="preserve">        </w:t>
      </w:r>
      <w:r>
        <w:rPr>
          <w:rFonts w:ascii="SimSun" w:hAnsi="SimSun" w:eastAsia="SimSun" w:cs="SimSun"/>
          <w:sz w:val="27"/>
          <w:szCs w:val="27"/>
          <w:b/>
          <w:bCs/>
        </w:rPr>
        <w:t>166</w:t>
      </w:r>
    </w:p>
    <w:p>
      <w:pPr>
        <w:spacing w:before="216" w:line="187" w:lineRule="auto"/>
        <w:rPr>
          <w:rFonts w:ascii="SimSun" w:hAnsi="SimSun" w:eastAsia="SimSun" w:cs="SimSun"/>
          <w:sz w:val="21"/>
          <w:szCs w:val="21"/>
        </w:rPr>
      </w:pPr>
      <w:r>
        <w:rPr>
          <w:rFonts w:ascii="SimSun" w:hAnsi="SimSun" w:eastAsia="SimSun" w:cs="SimSun"/>
          <w:sz w:val="16"/>
          <w:szCs w:val="16"/>
          <w:spacing w:val="3"/>
          <w:position w:val="1"/>
        </w:rPr>
        <w:t>166      </w:t>
      </w:r>
      <w:r>
        <w:rPr>
          <w:rFonts w:ascii="SimSun" w:hAnsi="SimSun" w:eastAsia="SimSun" w:cs="SimSun"/>
          <w:sz w:val="21"/>
          <w:szCs w:val="21"/>
          <w:spacing w:val="3"/>
        </w:rPr>
        <w:t>第一节</w:t>
      </w:r>
      <w:r>
        <w:rPr>
          <w:rFonts w:ascii="SimSun" w:hAnsi="SimSun" w:eastAsia="SimSun" w:cs="SimSun"/>
          <w:sz w:val="21"/>
          <w:szCs w:val="21"/>
          <w:spacing w:val="25"/>
        </w:rPr>
        <w:t xml:space="preserve">  </w:t>
      </w:r>
      <w:r>
        <w:rPr>
          <w:rFonts w:ascii="SimSun" w:hAnsi="SimSun" w:eastAsia="SimSun" w:cs="SimSun"/>
          <w:sz w:val="21"/>
          <w:szCs w:val="21"/>
          <w:spacing w:val="3"/>
        </w:rPr>
        <w:t>数字服务贸易的产生与</w:t>
      </w:r>
    </w:p>
    <w:p>
      <w:pPr>
        <w:spacing w:line="187" w:lineRule="auto"/>
        <w:sectPr>
          <w:type w:val="continuous"/>
          <w:pgSz w:w="9600" w:h="14320"/>
          <w:pgMar w:top="455" w:right="576" w:bottom="400" w:left="341" w:header="0" w:footer="0" w:gutter="0"/>
          <w:cols w:equalWidth="0" w:num="3">
            <w:col w:w="721" w:space="98"/>
            <w:col w:w="3371" w:space="100"/>
            <w:col w:w="4394" w:space="0"/>
          </w:cols>
        </w:sectPr>
        <w:rPr>
          <w:rFonts w:ascii="SimSun" w:hAnsi="SimSun" w:eastAsia="SimSun" w:cs="SimSun"/>
          <w:sz w:val="21"/>
          <w:szCs w:val="21"/>
        </w:rPr>
      </w:pPr>
    </w:p>
    <w:p>
      <w:pPr>
        <w:pStyle w:val="BodyText"/>
        <w:spacing w:before="42" w:line="221" w:lineRule="auto"/>
        <w:rPr>
          <w:rFonts w:ascii="SimSun" w:hAnsi="SimSun" w:eastAsia="SimSun" w:cs="SimSun"/>
        </w:rPr>
      </w:pPr>
      <w:r>
        <w:rPr>
          <w:spacing w:val="-12"/>
        </w:rPr>
        <w:t>IV</w:t>
      </w:r>
      <w:r>
        <w:rPr/>
        <w:t xml:space="preserve">       </w:t>
      </w:r>
      <w:r>
        <w:rPr>
          <w:rFonts w:ascii="SimSun" w:hAnsi="SimSun" w:eastAsia="SimSun" w:cs="SimSun"/>
          <w:spacing w:val="-12"/>
        </w:rPr>
        <w:t>目录</w:t>
      </w:r>
    </w:p>
    <w:p>
      <w:pPr>
        <w:spacing w:before="64"/>
        <w:rPr/>
      </w:pPr>
      <w:r/>
    </w:p>
    <w:p>
      <w:pPr>
        <w:spacing w:before="64"/>
        <w:rPr/>
      </w:pPr>
      <w:r/>
    </w:p>
    <w:p>
      <w:pPr>
        <w:sectPr>
          <w:pgSz w:w="9620" w:h="14350"/>
          <w:pgMar w:top="308" w:right="582" w:bottom="400" w:left="470" w:header="0" w:footer="0" w:gutter="0"/>
          <w:cols w:equalWidth="0" w:num="1">
            <w:col w:w="8568" w:space="0"/>
          </w:cols>
        </w:sectPr>
        <w:rPr/>
      </w:pPr>
    </w:p>
    <w:p>
      <w:pPr>
        <w:ind w:left="2210"/>
        <w:spacing w:before="42" w:line="221" w:lineRule="auto"/>
        <w:rPr>
          <w:rFonts w:ascii="SimHei" w:hAnsi="SimHei" w:eastAsia="SimHei" w:cs="SimHei"/>
          <w:sz w:val="21"/>
          <w:szCs w:val="21"/>
        </w:rPr>
      </w:pPr>
      <w:r>
        <w:rPr>
          <w:rFonts w:ascii="SimHei" w:hAnsi="SimHei" w:eastAsia="SimHei" w:cs="SimHei"/>
          <w:sz w:val="21"/>
          <w:szCs w:val="21"/>
          <w:spacing w:val="-3"/>
        </w:rPr>
        <w:t>发展</w:t>
      </w:r>
    </w:p>
    <w:p>
      <w:pPr>
        <w:ind w:left="579"/>
        <w:spacing w:before="106" w:line="211" w:lineRule="auto"/>
        <w:rPr>
          <w:rFonts w:ascii="FangSong" w:hAnsi="FangSong" w:eastAsia="FangSong" w:cs="FangSong"/>
          <w:sz w:val="16"/>
          <w:szCs w:val="16"/>
        </w:rPr>
      </w:pPr>
      <w:r>
        <w:rPr>
          <w:rFonts w:ascii="SimSun" w:hAnsi="SimSun" w:eastAsia="SimSun" w:cs="SimSun"/>
          <w:sz w:val="16"/>
          <w:szCs w:val="16"/>
          <w:spacing w:val="7"/>
          <w:position w:val="1"/>
        </w:rPr>
        <w:t>166</w:t>
      </w:r>
      <w:r>
        <w:rPr>
          <w:rFonts w:ascii="SimSun" w:hAnsi="SimSun" w:eastAsia="SimSun" w:cs="SimSun"/>
          <w:sz w:val="16"/>
          <w:szCs w:val="16"/>
          <w:spacing w:val="3"/>
          <w:position w:val="1"/>
        </w:rPr>
        <w:t xml:space="preserve">      </w:t>
      </w:r>
      <w:r>
        <w:rPr>
          <w:rFonts w:ascii="FangSong" w:hAnsi="FangSong" w:eastAsia="FangSong" w:cs="FangSong"/>
          <w:sz w:val="16"/>
          <w:szCs w:val="16"/>
          <w:spacing w:val="7"/>
        </w:rPr>
        <w:t>一</w:t>
      </w:r>
      <w:r>
        <w:rPr>
          <w:rFonts w:ascii="FangSong" w:hAnsi="FangSong" w:eastAsia="FangSong" w:cs="FangSong"/>
          <w:sz w:val="16"/>
          <w:szCs w:val="16"/>
          <w:spacing w:val="7"/>
        </w:rPr>
        <w:t xml:space="preserve"> </w:t>
      </w:r>
      <w:r>
        <w:rPr>
          <w:rFonts w:ascii="FangSong" w:hAnsi="FangSong" w:eastAsia="FangSong" w:cs="FangSong"/>
          <w:sz w:val="16"/>
          <w:szCs w:val="16"/>
          <w:spacing w:val="7"/>
        </w:rPr>
        <w:t>、数字服务贸易产生的背景</w:t>
      </w:r>
    </w:p>
    <w:p>
      <w:pPr>
        <w:ind w:left="579"/>
        <w:spacing w:before="105" w:line="220" w:lineRule="auto"/>
        <w:rPr>
          <w:rFonts w:ascii="FangSong" w:hAnsi="FangSong" w:eastAsia="FangSong" w:cs="FangSong"/>
          <w:sz w:val="16"/>
          <w:szCs w:val="16"/>
        </w:rPr>
      </w:pPr>
      <w:r>
        <w:rPr>
          <w:rFonts w:ascii="SimSun" w:hAnsi="SimSun" w:eastAsia="SimSun" w:cs="SimSun"/>
          <w:sz w:val="16"/>
          <w:szCs w:val="16"/>
          <w:spacing w:val="11"/>
        </w:rPr>
        <w:t>167</w:t>
      </w:r>
      <w:r>
        <w:rPr>
          <w:rFonts w:ascii="SimSun" w:hAnsi="SimSun" w:eastAsia="SimSun" w:cs="SimSun"/>
          <w:sz w:val="16"/>
          <w:szCs w:val="16"/>
          <w:spacing w:val="3"/>
        </w:rPr>
        <w:t xml:space="preserve">      </w:t>
      </w:r>
      <w:r>
        <w:rPr>
          <w:rFonts w:ascii="FangSong" w:hAnsi="FangSong" w:eastAsia="FangSong" w:cs="FangSong"/>
          <w:sz w:val="16"/>
          <w:szCs w:val="16"/>
          <w:spacing w:val="11"/>
        </w:rPr>
        <w:t>二</w:t>
      </w:r>
      <w:r>
        <w:rPr>
          <w:rFonts w:ascii="FangSong" w:hAnsi="FangSong" w:eastAsia="FangSong" w:cs="FangSong"/>
          <w:sz w:val="16"/>
          <w:szCs w:val="16"/>
          <w:spacing w:val="11"/>
        </w:rPr>
        <w:t xml:space="preserve"> </w:t>
      </w:r>
      <w:r>
        <w:rPr>
          <w:rFonts w:ascii="FangSong" w:hAnsi="FangSong" w:eastAsia="FangSong" w:cs="FangSong"/>
          <w:sz w:val="16"/>
          <w:szCs w:val="16"/>
          <w:spacing w:val="11"/>
        </w:rPr>
        <w:t>、数字服务贸易发展的阶段性表现</w:t>
      </w:r>
    </w:p>
    <w:p>
      <w:pPr>
        <w:ind w:left="579"/>
        <w:spacing w:before="113" w:line="221" w:lineRule="auto"/>
        <w:rPr>
          <w:rFonts w:ascii="SimHei" w:hAnsi="SimHei" w:eastAsia="SimHei" w:cs="SimHei"/>
          <w:sz w:val="21"/>
          <w:szCs w:val="21"/>
        </w:rPr>
      </w:pPr>
      <w:r>
        <w:rPr>
          <w:rFonts w:ascii="SimSun" w:hAnsi="SimSun" w:eastAsia="SimSun" w:cs="SimSun"/>
          <w:sz w:val="16"/>
          <w:szCs w:val="16"/>
          <w:spacing w:val="5"/>
          <w:position w:val="2"/>
        </w:rPr>
        <w:t>169      </w:t>
      </w:r>
      <w:r>
        <w:rPr>
          <w:rFonts w:ascii="SimHei" w:hAnsi="SimHei" w:eastAsia="SimHei" w:cs="SimHei"/>
          <w:sz w:val="21"/>
          <w:szCs w:val="21"/>
          <w:spacing w:val="5"/>
        </w:rPr>
        <w:t>第二节</w:t>
      </w:r>
      <w:r>
        <w:rPr>
          <w:rFonts w:ascii="SimHei" w:hAnsi="SimHei" w:eastAsia="SimHei" w:cs="SimHei"/>
          <w:sz w:val="21"/>
          <w:szCs w:val="21"/>
          <w:spacing w:val="5"/>
        </w:rPr>
        <w:t xml:space="preserve">  </w:t>
      </w:r>
      <w:r>
        <w:rPr>
          <w:rFonts w:ascii="SimHei" w:hAnsi="SimHei" w:eastAsia="SimHei" w:cs="SimHei"/>
          <w:sz w:val="21"/>
          <w:szCs w:val="21"/>
          <w:spacing w:val="5"/>
        </w:rPr>
        <w:t>数字服务贸易的内涵与</w:t>
      </w:r>
    </w:p>
    <w:p>
      <w:pPr>
        <w:ind w:left="2210"/>
        <w:spacing w:before="70" w:line="223" w:lineRule="auto"/>
        <w:rPr>
          <w:rFonts w:ascii="FangSong" w:hAnsi="FangSong" w:eastAsia="FangSong" w:cs="FangSong"/>
          <w:sz w:val="21"/>
          <w:szCs w:val="21"/>
        </w:rPr>
      </w:pPr>
      <w:r>
        <w:rPr>
          <w:rFonts w:ascii="FangSong" w:hAnsi="FangSong" w:eastAsia="FangSong" w:cs="FangSong"/>
          <w:sz w:val="21"/>
          <w:szCs w:val="21"/>
          <w:spacing w:val="-5"/>
        </w:rPr>
        <w:t>外延</w:t>
      </w:r>
    </w:p>
    <w:p>
      <w:pPr>
        <w:spacing w:line="103" w:lineRule="exact"/>
        <w:rPr/>
      </w:pPr>
      <w:r/>
    </w:p>
    <w:tbl>
      <w:tblPr>
        <w:tblStyle w:val="TableNormal"/>
        <w:tblW w:w="2897" w:type="dxa"/>
        <w:tblInd w:w="5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03"/>
        <w:gridCol w:w="2394"/>
      </w:tblGrid>
      <w:tr>
        <w:trPr>
          <w:trHeight w:val="241" w:hRule="atLeast"/>
        </w:trPr>
        <w:tc>
          <w:tcPr>
            <w:tcW w:w="503" w:type="dxa"/>
            <w:vAlign w:val="top"/>
          </w:tcPr>
          <w:p>
            <w:pPr>
              <w:pStyle w:val="TableText"/>
              <w:spacing w:before="21" w:line="184" w:lineRule="auto"/>
              <w:rPr/>
            </w:pPr>
            <w:r>
              <w:rPr>
                <w:spacing w:val="-5"/>
              </w:rPr>
              <w:t>169</w:t>
            </w:r>
          </w:p>
        </w:tc>
        <w:tc>
          <w:tcPr>
            <w:tcW w:w="2394" w:type="dxa"/>
            <w:vAlign w:val="top"/>
          </w:tcPr>
          <w:p>
            <w:pPr>
              <w:ind w:left="216"/>
              <w:spacing w:line="222" w:lineRule="auto"/>
              <w:rPr>
                <w:rFonts w:ascii="FangSong" w:hAnsi="FangSong" w:eastAsia="FangSong" w:cs="FangSong"/>
                <w:sz w:val="16"/>
                <w:szCs w:val="16"/>
              </w:rPr>
            </w:pPr>
            <w:r>
              <w:rPr>
                <w:rFonts w:ascii="FangSong" w:hAnsi="FangSong" w:eastAsia="FangSong" w:cs="FangSong"/>
                <w:sz w:val="16"/>
                <w:szCs w:val="16"/>
                <w:spacing w:val="12"/>
              </w:rPr>
              <w:t>一</w:t>
            </w:r>
            <w:r>
              <w:rPr>
                <w:rFonts w:ascii="FangSong" w:hAnsi="FangSong" w:eastAsia="FangSong" w:cs="FangSong"/>
                <w:sz w:val="16"/>
                <w:szCs w:val="16"/>
                <w:spacing w:val="-20"/>
              </w:rPr>
              <w:t xml:space="preserve"> </w:t>
            </w:r>
            <w:r>
              <w:rPr>
                <w:rFonts w:ascii="FangSong" w:hAnsi="FangSong" w:eastAsia="FangSong" w:cs="FangSong"/>
                <w:sz w:val="16"/>
                <w:szCs w:val="16"/>
                <w:spacing w:val="12"/>
              </w:rPr>
              <w:t>、数字服务贸易的内涵</w:t>
            </w:r>
          </w:p>
        </w:tc>
      </w:tr>
      <w:tr>
        <w:trPr>
          <w:trHeight w:val="306" w:hRule="atLeast"/>
        </w:trPr>
        <w:tc>
          <w:tcPr>
            <w:tcW w:w="503" w:type="dxa"/>
            <w:vAlign w:val="top"/>
          </w:tcPr>
          <w:p>
            <w:pPr>
              <w:pStyle w:val="TableText"/>
              <w:spacing w:before="90" w:line="184" w:lineRule="auto"/>
              <w:rPr/>
            </w:pPr>
            <w:r>
              <w:rPr>
                <w:spacing w:val="-5"/>
                <w:position w:val="1"/>
              </w:rPr>
              <w:t>169</w:t>
            </w:r>
          </w:p>
        </w:tc>
        <w:tc>
          <w:tcPr>
            <w:tcW w:w="2394" w:type="dxa"/>
            <w:vAlign w:val="top"/>
          </w:tcPr>
          <w:p>
            <w:pPr>
              <w:ind w:left="216"/>
              <w:spacing w:before="79" w:line="222" w:lineRule="auto"/>
              <w:rPr>
                <w:rFonts w:ascii="FangSong" w:hAnsi="FangSong" w:eastAsia="FangSong" w:cs="FangSong"/>
                <w:sz w:val="16"/>
                <w:szCs w:val="16"/>
              </w:rPr>
            </w:pPr>
            <w:r>
              <w:rPr>
                <w:rFonts w:ascii="FangSong" w:hAnsi="FangSong" w:eastAsia="FangSong" w:cs="FangSong"/>
                <w:sz w:val="16"/>
                <w:szCs w:val="16"/>
                <w:spacing w:val="5"/>
              </w:rPr>
              <w:t>二</w:t>
            </w:r>
            <w:r>
              <w:rPr>
                <w:rFonts w:ascii="FangSong" w:hAnsi="FangSong" w:eastAsia="FangSong" w:cs="FangSong"/>
                <w:sz w:val="16"/>
                <w:szCs w:val="16"/>
                <w:spacing w:val="5"/>
              </w:rPr>
              <w:t xml:space="preserve">  </w:t>
            </w:r>
            <w:r>
              <w:rPr>
                <w:rFonts w:ascii="FangSong" w:hAnsi="FangSong" w:eastAsia="FangSong" w:cs="FangSong"/>
                <w:sz w:val="16"/>
                <w:szCs w:val="16"/>
                <w:spacing w:val="5"/>
              </w:rPr>
              <w:t>、数字服务贸易的外延</w:t>
            </w:r>
          </w:p>
        </w:tc>
      </w:tr>
      <w:tr>
        <w:trPr>
          <w:trHeight w:val="277" w:hRule="atLeast"/>
        </w:trPr>
        <w:tc>
          <w:tcPr>
            <w:tcW w:w="503" w:type="dxa"/>
            <w:vAlign w:val="top"/>
          </w:tcPr>
          <w:p>
            <w:pPr>
              <w:spacing w:before="96" w:line="170" w:lineRule="exact"/>
              <w:rPr>
                <w:rFonts w:ascii="SimHei" w:hAnsi="SimHei" w:eastAsia="SimHei" w:cs="SimHei"/>
                <w:sz w:val="21"/>
                <w:szCs w:val="21"/>
              </w:rPr>
            </w:pPr>
            <w:r>
              <w:rPr>
                <w:rFonts w:ascii="SimHei" w:hAnsi="SimHei" w:eastAsia="SimHei" w:cs="SimHei"/>
                <w:sz w:val="21"/>
                <w:szCs w:val="21"/>
                <w:spacing w:val="-5"/>
                <w:position w:val="-2"/>
              </w:rPr>
              <w:t>170</w:t>
            </w:r>
          </w:p>
        </w:tc>
        <w:tc>
          <w:tcPr>
            <w:tcW w:w="2394" w:type="dxa"/>
            <w:vAlign w:val="top"/>
          </w:tcPr>
          <w:p>
            <w:pPr>
              <w:spacing w:before="64" w:line="178" w:lineRule="auto"/>
              <w:jc w:val="right"/>
              <w:rPr>
                <w:rFonts w:ascii="SimHei" w:hAnsi="SimHei" w:eastAsia="SimHei" w:cs="SimHei"/>
                <w:sz w:val="21"/>
                <w:szCs w:val="21"/>
              </w:rPr>
            </w:pPr>
            <w:r>
              <w:rPr>
                <w:rFonts w:ascii="SimHei" w:hAnsi="SimHei" w:eastAsia="SimHei" w:cs="SimHei"/>
                <w:sz w:val="21"/>
                <w:szCs w:val="21"/>
                <w:spacing w:val="-12"/>
              </w:rPr>
              <w:t>第三</w:t>
            </w:r>
            <w:r>
              <w:rPr>
                <w:rFonts w:ascii="SimHei" w:hAnsi="SimHei" w:eastAsia="SimHei" w:cs="SimHei"/>
                <w:sz w:val="21"/>
                <w:szCs w:val="21"/>
                <w:spacing w:val="-11"/>
              </w:rPr>
              <w:t>节</w:t>
            </w:r>
            <w:r>
              <w:rPr>
                <w:rFonts w:ascii="SimHei" w:hAnsi="SimHei" w:eastAsia="SimHei" w:cs="SimHei"/>
                <w:sz w:val="21"/>
                <w:szCs w:val="21"/>
                <w:spacing w:val="91"/>
              </w:rPr>
              <w:t xml:space="preserve"> </w:t>
            </w:r>
            <w:r>
              <w:rPr>
                <w:rFonts w:ascii="SimHei" w:hAnsi="SimHei" w:eastAsia="SimHei" w:cs="SimHei"/>
                <w:sz w:val="21"/>
                <w:szCs w:val="21"/>
                <w:spacing w:val="-11"/>
              </w:rPr>
              <w:t>数字产品与服</w:t>
            </w:r>
            <w:r>
              <w:rPr>
                <w:rFonts w:ascii="SimHei" w:hAnsi="SimHei" w:eastAsia="SimHei" w:cs="SimHei"/>
                <w:sz w:val="21"/>
                <w:szCs w:val="21"/>
                <w:spacing w:val="-9"/>
              </w:rPr>
              <w:t>务</w:t>
            </w:r>
          </w:p>
        </w:tc>
      </w:tr>
    </w:tbl>
    <w:p>
      <w:pPr>
        <w:ind w:left="579"/>
        <w:spacing w:before="136" w:line="222" w:lineRule="auto"/>
        <w:rPr>
          <w:rFonts w:ascii="FangSong" w:hAnsi="FangSong" w:eastAsia="FangSong" w:cs="FangSong"/>
          <w:sz w:val="16"/>
          <w:szCs w:val="16"/>
        </w:rPr>
      </w:pPr>
      <w:r>
        <w:rPr>
          <w:rFonts w:ascii="SimSun" w:hAnsi="SimSun" w:eastAsia="SimSun" w:cs="SimSun"/>
          <w:sz w:val="16"/>
          <w:szCs w:val="16"/>
          <w:spacing w:val="7"/>
        </w:rPr>
        <w:t>170</w:t>
      </w:r>
      <w:r>
        <w:rPr>
          <w:rFonts w:ascii="SimSun" w:hAnsi="SimSun" w:eastAsia="SimSun" w:cs="SimSun"/>
          <w:sz w:val="16"/>
          <w:szCs w:val="16"/>
          <w:spacing w:val="5"/>
        </w:rPr>
        <w:t xml:space="preserve">      </w:t>
      </w:r>
      <w:r>
        <w:rPr>
          <w:rFonts w:ascii="FangSong" w:hAnsi="FangSong" w:eastAsia="FangSong" w:cs="FangSong"/>
          <w:sz w:val="16"/>
          <w:szCs w:val="16"/>
          <w:spacing w:val="7"/>
        </w:rPr>
        <w:t>一</w:t>
      </w:r>
      <w:r>
        <w:rPr>
          <w:rFonts w:ascii="FangSong" w:hAnsi="FangSong" w:eastAsia="FangSong" w:cs="FangSong"/>
          <w:sz w:val="16"/>
          <w:szCs w:val="16"/>
          <w:spacing w:val="7"/>
        </w:rPr>
        <w:t xml:space="preserve"> </w:t>
      </w:r>
      <w:r>
        <w:rPr>
          <w:rFonts w:ascii="FangSong" w:hAnsi="FangSong" w:eastAsia="FangSong" w:cs="FangSong"/>
          <w:sz w:val="16"/>
          <w:szCs w:val="16"/>
          <w:spacing w:val="7"/>
        </w:rPr>
        <w:t>、数字产品与服务的内涵</w:t>
      </w:r>
    </w:p>
    <w:p>
      <w:pPr>
        <w:ind w:left="579"/>
        <w:spacing w:before="79" w:line="222" w:lineRule="auto"/>
        <w:rPr>
          <w:rFonts w:ascii="FangSong" w:hAnsi="FangSong" w:eastAsia="FangSong" w:cs="FangSong"/>
          <w:sz w:val="21"/>
          <w:szCs w:val="21"/>
        </w:rPr>
      </w:pPr>
      <w:r>
        <w:rPr>
          <w:rFonts w:ascii="SimSun" w:hAnsi="SimSun" w:eastAsia="SimSun" w:cs="SimSun"/>
          <w:sz w:val="16"/>
          <w:szCs w:val="16"/>
          <w:spacing w:val="-23"/>
        </w:rPr>
        <w:t>172       </w:t>
      </w:r>
      <w:r>
        <w:rPr>
          <w:rFonts w:ascii="FangSong" w:hAnsi="FangSong" w:eastAsia="FangSong" w:cs="FangSong"/>
          <w:sz w:val="21"/>
          <w:szCs w:val="21"/>
          <w:spacing w:val="-23"/>
        </w:rPr>
        <w:t>二</w:t>
      </w:r>
      <w:r>
        <w:rPr>
          <w:rFonts w:ascii="FangSong" w:hAnsi="FangSong" w:eastAsia="FangSong" w:cs="FangSong"/>
          <w:sz w:val="21"/>
          <w:szCs w:val="21"/>
          <w:spacing w:val="-31"/>
        </w:rPr>
        <w:t xml:space="preserve"> </w:t>
      </w:r>
      <w:r>
        <w:rPr>
          <w:rFonts w:ascii="FangSong" w:hAnsi="FangSong" w:eastAsia="FangSong" w:cs="FangSong"/>
          <w:sz w:val="21"/>
          <w:szCs w:val="21"/>
          <w:spacing w:val="-23"/>
        </w:rPr>
        <w:t>、数字产品与服务的外延</w:t>
      </w:r>
    </w:p>
    <w:p>
      <w:pPr>
        <w:ind w:left="1688" w:right="312" w:hanging="1109"/>
        <w:spacing w:before="68" w:line="236" w:lineRule="auto"/>
        <w:rPr>
          <w:rFonts w:ascii="FangSong" w:hAnsi="FangSong" w:eastAsia="FangSong" w:cs="FangSong"/>
          <w:sz w:val="21"/>
          <w:szCs w:val="21"/>
        </w:rPr>
      </w:pPr>
      <w:r>
        <w:rPr>
          <w:rFonts w:ascii="SimSun" w:hAnsi="SimSun" w:eastAsia="SimSun" w:cs="SimSun"/>
          <w:sz w:val="16"/>
          <w:szCs w:val="16"/>
          <w:spacing w:val="-22"/>
        </w:rPr>
        <w:t>173       </w:t>
      </w:r>
      <w:r>
        <w:rPr>
          <w:rFonts w:ascii="FangSong" w:hAnsi="FangSong" w:eastAsia="FangSong" w:cs="FangSong"/>
          <w:sz w:val="21"/>
          <w:szCs w:val="21"/>
          <w:spacing w:val="-22"/>
        </w:rPr>
        <w:t>三、数字产品与服务对数字贸易发展的</w:t>
      </w:r>
      <w:r>
        <w:rPr>
          <w:rFonts w:ascii="FangSong" w:hAnsi="FangSong" w:eastAsia="FangSong" w:cs="FangSong"/>
          <w:sz w:val="21"/>
          <w:szCs w:val="21"/>
          <w:spacing w:val="10"/>
        </w:rPr>
        <w:t xml:space="preserve"> </w:t>
      </w:r>
      <w:r>
        <w:rPr>
          <w:rFonts w:ascii="FangSong" w:hAnsi="FangSong" w:eastAsia="FangSong" w:cs="FangSong"/>
          <w:sz w:val="21"/>
          <w:szCs w:val="21"/>
          <w:spacing w:val="-14"/>
        </w:rPr>
        <w:t>作用</w:t>
      </w:r>
    </w:p>
    <w:p>
      <w:pPr>
        <w:spacing w:line="102" w:lineRule="exact"/>
        <w:rPr/>
      </w:pPr>
      <w:r/>
    </w:p>
    <w:tbl>
      <w:tblPr>
        <w:tblStyle w:val="TableNormal"/>
        <w:tblW w:w="3122" w:type="dxa"/>
        <w:tblInd w:w="5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06"/>
        <w:gridCol w:w="2616"/>
      </w:tblGrid>
      <w:tr>
        <w:trPr>
          <w:trHeight w:val="286" w:hRule="atLeast"/>
        </w:trPr>
        <w:tc>
          <w:tcPr>
            <w:tcW w:w="506" w:type="dxa"/>
            <w:vAlign w:val="top"/>
          </w:tcPr>
          <w:p>
            <w:pPr>
              <w:spacing w:before="35" w:line="181" w:lineRule="auto"/>
              <w:rPr>
                <w:rFonts w:ascii="FangSong" w:hAnsi="FangSong" w:eastAsia="FangSong" w:cs="FangSong"/>
                <w:sz w:val="21"/>
                <w:szCs w:val="21"/>
              </w:rPr>
            </w:pPr>
            <w:r>
              <w:rPr>
                <w:rFonts w:ascii="FangSong" w:hAnsi="FangSong" w:eastAsia="FangSong" w:cs="FangSong"/>
                <w:sz w:val="21"/>
                <w:szCs w:val="21"/>
                <w:spacing w:val="-6"/>
              </w:rPr>
              <w:t>174</w:t>
            </w:r>
          </w:p>
        </w:tc>
        <w:tc>
          <w:tcPr>
            <w:tcW w:w="2616" w:type="dxa"/>
            <w:vAlign w:val="top"/>
          </w:tcPr>
          <w:p>
            <w:pPr>
              <w:spacing w:line="221" w:lineRule="auto"/>
              <w:jc w:val="right"/>
              <w:rPr>
                <w:rFonts w:ascii="FangSong" w:hAnsi="FangSong" w:eastAsia="FangSong" w:cs="FangSong"/>
                <w:sz w:val="21"/>
                <w:szCs w:val="21"/>
              </w:rPr>
            </w:pPr>
            <w:r>
              <w:rPr>
                <w:rFonts w:ascii="FangSong" w:hAnsi="FangSong" w:eastAsia="FangSong" w:cs="FangSong"/>
                <w:sz w:val="21"/>
                <w:szCs w:val="21"/>
                <w:spacing w:val="-2"/>
              </w:rPr>
              <w:t>第四节</w:t>
            </w:r>
            <w:r>
              <w:rPr>
                <w:rFonts w:ascii="FangSong" w:hAnsi="FangSong" w:eastAsia="FangSong" w:cs="FangSong"/>
                <w:sz w:val="21"/>
                <w:szCs w:val="21"/>
                <w:spacing w:val="-2"/>
              </w:rPr>
              <w:t xml:space="preserve"> </w:t>
            </w:r>
            <w:r>
              <w:rPr>
                <w:rFonts w:ascii="FangSong" w:hAnsi="FangSong" w:eastAsia="FangSong" w:cs="FangSong"/>
                <w:sz w:val="21"/>
                <w:szCs w:val="21"/>
                <w:spacing w:val="-2"/>
              </w:rPr>
              <w:t>数字化知识与信息</w:t>
            </w:r>
          </w:p>
        </w:tc>
      </w:tr>
      <w:tr>
        <w:trPr>
          <w:trHeight w:val="314" w:hRule="atLeast"/>
        </w:trPr>
        <w:tc>
          <w:tcPr>
            <w:tcW w:w="506" w:type="dxa"/>
            <w:vAlign w:val="top"/>
          </w:tcPr>
          <w:p>
            <w:pPr>
              <w:pStyle w:val="TableText"/>
              <w:spacing w:before="84" w:line="184" w:lineRule="auto"/>
              <w:rPr/>
            </w:pPr>
            <w:r>
              <w:rPr>
                <w:spacing w:val="-5"/>
                <w:position w:val="1"/>
              </w:rPr>
              <w:t>174</w:t>
            </w:r>
          </w:p>
        </w:tc>
        <w:tc>
          <w:tcPr>
            <w:tcW w:w="2616" w:type="dxa"/>
            <w:vAlign w:val="top"/>
          </w:tcPr>
          <w:p>
            <w:pPr>
              <w:ind w:left="213"/>
              <w:spacing w:before="72" w:line="222" w:lineRule="auto"/>
              <w:rPr>
                <w:rFonts w:ascii="FangSong" w:hAnsi="FangSong" w:eastAsia="FangSong" w:cs="FangSong"/>
                <w:sz w:val="16"/>
                <w:szCs w:val="16"/>
              </w:rPr>
            </w:pPr>
            <w:r>
              <w:rPr>
                <w:rFonts w:ascii="FangSong" w:hAnsi="FangSong" w:eastAsia="FangSong" w:cs="FangSong"/>
                <w:sz w:val="16"/>
                <w:szCs w:val="16"/>
                <w:spacing w:val="12"/>
              </w:rPr>
              <w:t>一</w:t>
            </w:r>
            <w:r>
              <w:rPr>
                <w:rFonts w:ascii="FangSong" w:hAnsi="FangSong" w:eastAsia="FangSong" w:cs="FangSong"/>
                <w:sz w:val="16"/>
                <w:szCs w:val="16"/>
                <w:spacing w:val="-14"/>
              </w:rPr>
              <w:t xml:space="preserve"> </w:t>
            </w:r>
            <w:r>
              <w:rPr>
                <w:rFonts w:ascii="FangSong" w:hAnsi="FangSong" w:eastAsia="FangSong" w:cs="FangSong"/>
                <w:sz w:val="16"/>
                <w:szCs w:val="16"/>
                <w:spacing w:val="12"/>
              </w:rPr>
              <w:t>、数字化知识与信息的内涵</w:t>
            </w:r>
          </w:p>
        </w:tc>
      </w:tr>
      <w:tr>
        <w:trPr>
          <w:trHeight w:val="242" w:hRule="atLeast"/>
        </w:trPr>
        <w:tc>
          <w:tcPr>
            <w:tcW w:w="506" w:type="dxa"/>
            <w:vAlign w:val="top"/>
          </w:tcPr>
          <w:p>
            <w:pPr>
              <w:spacing w:before="100" w:line="170" w:lineRule="auto"/>
              <w:rPr>
                <w:rFonts w:ascii="Arial" w:hAnsi="Arial" w:eastAsia="Arial" w:cs="Arial"/>
                <w:sz w:val="16"/>
                <w:szCs w:val="16"/>
              </w:rPr>
            </w:pPr>
            <w:r>
              <w:rPr>
                <w:rFonts w:ascii="Times New Roman" w:hAnsi="Times New Roman" w:eastAsia="Times New Roman" w:cs="Times New Roman"/>
                <w:sz w:val="16"/>
                <w:szCs w:val="16"/>
                <w:spacing w:val="-7"/>
              </w:rPr>
              <w:t>17</w:t>
            </w:r>
            <w:r>
              <w:rPr>
                <w:rFonts w:ascii="Times New Roman" w:hAnsi="Times New Roman" w:eastAsia="Times New Roman" w:cs="Times New Roman"/>
                <w:sz w:val="16"/>
                <w:szCs w:val="16"/>
                <w:spacing w:val="9"/>
              </w:rPr>
              <w:t xml:space="preserve"> </w:t>
            </w:r>
            <w:r>
              <w:rPr>
                <w:rFonts w:ascii="Arial" w:hAnsi="Arial" w:eastAsia="Arial" w:cs="Arial"/>
                <w:sz w:val="16"/>
                <w:szCs w:val="16"/>
                <w:spacing w:val="-7"/>
              </w:rPr>
              <w:t>5</w:t>
            </w:r>
          </w:p>
        </w:tc>
        <w:tc>
          <w:tcPr>
            <w:tcW w:w="2616" w:type="dxa"/>
            <w:vAlign w:val="top"/>
          </w:tcPr>
          <w:p>
            <w:pPr>
              <w:ind w:left="223"/>
              <w:spacing w:before="78" w:line="177" w:lineRule="auto"/>
              <w:rPr>
                <w:rFonts w:ascii="FangSong" w:hAnsi="FangSong" w:eastAsia="FangSong" w:cs="FangSong"/>
                <w:sz w:val="16"/>
                <w:szCs w:val="16"/>
              </w:rPr>
            </w:pPr>
            <w:r>
              <w:rPr>
                <w:rFonts w:ascii="FangSong" w:hAnsi="FangSong" w:eastAsia="FangSong" w:cs="FangSong"/>
                <w:sz w:val="16"/>
                <w:szCs w:val="16"/>
                <w:spacing w:val="10"/>
              </w:rPr>
              <w:t>二</w:t>
            </w:r>
            <w:r>
              <w:rPr>
                <w:rFonts w:ascii="FangSong" w:hAnsi="FangSong" w:eastAsia="FangSong" w:cs="FangSong"/>
                <w:sz w:val="16"/>
                <w:szCs w:val="16"/>
                <w:spacing w:val="10"/>
              </w:rPr>
              <w:t xml:space="preserve"> </w:t>
            </w:r>
            <w:r>
              <w:rPr>
                <w:rFonts w:ascii="FangSong" w:hAnsi="FangSong" w:eastAsia="FangSong" w:cs="FangSong"/>
                <w:sz w:val="16"/>
                <w:szCs w:val="16"/>
                <w:spacing w:val="10"/>
              </w:rPr>
              <w:t>、数字化知识与信息的外延</w:t>
            </w:r>
          </w:p>
        </w:tc>
      </w:tr>
    </w:tbl>
    <w:p>
      <w:pPr>
        <w:ind w:left="1688" w:right="318" w:hanging="1109"/>
        <w:spacing w:before="145" w:line="250" w:lineRule="auto"/>
        <w:rPr>
          <w:rFonts w:ascii="FangSong" w:hAnsi="FangSong" w:eastAsia="FangSong" w:cs="FangSong"/>
          <w:sz w:val="21"/>
          <w:szCs w:val="21"/>
        </w:rPr>
      </w:pPr>
      <w:r>
        <w:rPr>
          <w:rFonts w:ascii="SimSun" w:hAnsi="SimSun" w:eastAsia="SimSun" w:cs="SimSun"/>
          <w:sz w:val="16"/>
          <w:szCs w:val="16"/>
          <w:spacing w:val="11"/>
          <w:position w:val="1"/>
        </w:rPr>
        <w:t>176</w:t>
      </w:r>
      <w:r>
        <w:rPr>
          <w:rFonts w:ascii="SimSun" w:hAnsi="SimSun" w:eastAsia="SimSun" w:cs="SimSun"/>
          <w:sz w:val="16"/>
          <w:szCs w:val="16"/>
          <w:spacing w:val="4"/>
          <w:position w:val="1"/>
        </w:rPr>
        <w:t xml:space="preserve">      </w:t>
      </w:r>
      <w:r>
        <w:rPr>
          <w:rFonts w:ascii="FangSong" w:hAnsi="FangSong" w:eastAsia="FangSong" w:cs="FangSong"/>
          <w:sz w:val="16"/>
          <w:szCs w:val="16"/>
          <w:spacing w:val="11"/>
        </w:rPr>
        <w:t>三</w:t>
      </w:r>
      <w:r>
        <w:rPr>
          <w:rFonts w:ascii="FangSong" w:hAnsi="FangSong" w:eastAsia="FangSong" w:cs="FangSong"/>
          <w:sz w:val="16"/>
          <w:szCs w:val="16"/>
          <w:spacing w:val="11"/>
        </w:rPr>
        <w:t xml:space="preserve"> </w:t>
      </w:r>
      <w:r>
        <w:rPr>
          <w:rFonts w:ascii="FangSong" w:hAnsi="FangSong" w:eastAsia="FangSong" w:cs="FangSong"/>
          <w:sz w:val="16"/>
          <w:szCs w:val="16"/>
          <w:spacing w:val="11"/>
        </w:rPr>
        <w:t>、数字化知识与信息对数字贸易发展</w:t>
      </w:r>
      <w:r>
        <w:rPr>
          <w:rFonts w:ascii="FangSong" w:hAnsi="FangSong" w:eastAsia="FangSong" w:cs="FangSong"/>
          <w:sz w:val="16"/>
          <w:szCs w:val="16"/>
          <w:spacing w:val="5"/>
        </w:rPr>
        <w:t xml:space="preserve"> </w:t>
      </w:r>
      <w:r>
        <w:rPr>
          <w:rFonts w:ascii="FangSong" w:hAnsi="FangSong" w:eastAsia="FangSong" w:cs="FangSong"/>
          <w:sz w:val="21"/>
          <w:szCs w:val="21"/>
          <w:spacing w:val="-22"/>
        </w:rPr>
        <w:t>的作用</w:t>
      </w:r>
    </w:p>
    <w:p>
      <w:pPr>
        <w:ind w:left="579"/>
        <w:spacing w:before="102" w:line="221" w:lineRule="auto"/>
        <w:rPr>
          <w:rFonts w:ascii="SimHei" w:hAnsi="SimHei" w:eastAsia="SimHei" w:cs="SimHei"/>
          <w:sz w:val="21"/>
          <w:szCs w:val="21"/>
        </w:rPr>
      </w:pPr>
      <w:r>
        <w:rPr>
          <w:rFonts w:ascii="SimSun" w:hAnsi="SimSun" w:eastAsia="SimSun" w:cs="SimSun"/>
          <w:sz w:val="16"/>
          <w:szCs w:val="16"/>
          <w:spacing w:val="5"/>
          <w:position w:val="2"/>
        </w:rPr>
        <w:t>176      </w:t>
      </w:r>
      <w:r>
        <w:rPr>
          <w:rFonts w:ascii="SimHei" w:hAnsi="SimHei" w:eastAsia="SimHei" w:cs="SimHei"/>
          <w:sz w:val="21"/>
          <w:szCs w:val="21"/>
          <w:spacing w:val="5"/>
        </w:rPr>
        <w:t>第五节</w:t>
      </w:r>
      <w:r>
        <w:rPr>
          <w:rFonts w:ascii="SimHei" w:hAnsi="SimHei" w:eastAsia="SimHei" w:cs="SimHei"/>
          <w:sz w:val="21"/>
          <w:szCs w:val="21"/>
          <w:spacing w:val="5"/>
        </w:rPr>
        <w:t xml:space="preserve">  </w:t>
      </w:r>
      <w:r>
        <w:rPr>
          <w:rFonts w:ascii="SimHei" w:hAnsi="SimHei" w:eastAsia="SimHei" w:cs="SimHei"/>
          <w:sz w:val="21"/>
          <w:szCs w:val="21"/>
          <w:spacing w:val="5"/>
        </w:rPr>
        <w:t>数字服务贸易的机遇与</w:t>
      </w:r>
    </w:p>
    <w:p>
      <w:pPr>
        <w:ind w:left="2210"/>
        <w:spacing w:before="71" w:line="223" w:lineRule="auto"/>
        <w:rPr>
          <w:rFonts w:ascii="SimHei" w:hAnsi="SimHei" w:eastAsia="SimHei" w:cs="SimHei"/>
          <w:sz w:val="21"/>
          <w:szCs w:val="21"/>
        </w:rPr>
      </w:pPr>
      <w:r>
        <w:rPr>
          <w:rFonts w:ascii="SimHei" w:hAnsi="SimHei" w:eastAsia="SimHei" w:cs="SimHei"/>
          <w:sz w:val="21"/>
          <w:szCs w:val="21"/>
          <w:spacing w:val="-2"/>
        </w:rPr>
        <w:t>挑战</w:t>
      </w:r>
    </w:p>
    <w:p>
      <w:pPr>
        <w:ind w:left="579"/>
        <w:spacing w:before="122" w:line="211" w:lineRule="auto"/>
        <w:rPr>
          <w:rFonts w:ascii="FangSong" w:hAnsi="FangSong" w:eastAsia="FangSong" w:cs="FangSong"/>
          <w:sz w:val="16"/>
          <w:szCs w:val="16"/>
        </w:rPr>
      </w:pPr>
      <w:r>
        <w:rPr>
          <w:rFonts w:ascii="SimSun" w:hAnsi="SimSun" w:eastAsia="SimSun" w:cs="SimSun"/>
          <w:sz w:val="16"/>
          <w:szCs w:val="16"/>
          <w:spacing w:val="5"/>
          <w:position w:val="1"/>
        </w:rPr>
        <w:t>176</w:t>
      </w:r>
      <w:r>
        <w:rPr>
          <w:rFonts w:ascii="SimSun" w:hAnsi="SimSun" w:eastAsia="SimSun" w:cs="SimSun"/>
          <w:sz w:val="16"/>
          <w:szCs w:val="16"/>
          <w:spacing w:val="3"/>
          <w:position w:val="1"/>
        </w:rPr>
        <w:t xml:space="preserve">      </w:t>
      </w:r>
      <w:r>
        <w:rPr>
          <w:rFonts w:ascii="FangSong" w:hAnsi="FangSong" w:eastAsia="FangSong" w:cs="FangSong"/>
          <w:sz w:val="16"/>
          <w:szCs w:val="16"/>
          <w:spacing w:val="5"/>
        </w:rPr>
        <w:t>一</w:t>
      </w:r>
      <w:r>
        <w:rPr>
          <w:rFonts w:ascii="FangSong" w:hAnsi="FangSong" w:eastAsia="FangSong" w:cs="FangSong"/>
          <w:sz w:val="16"/>
          <w:szCs w:val="16"/>
          <w:spacing w:val="-17"/>
        </w:rPr>
        <w:t xml:space="preserve"> </w:t>
      </w:r>
      <w:r>
        <w:rPr>
          <w:rFonts w:ascii="FangSong" w:hAnsi="FangSong" w:eastAsia="FangSong" w:cs="FangSong"/>
          <w:sz w:val="16"/>
          <w:szCs w:val="16"/>
          <w:spacing w:val="5"/>
        </w:rPr>
        <w:t>、数字服务贸易的机遇</w:t>
      </w:r>
    </w:p>
    <w:p>
      <w:pPr>
        <w:ind w:left="579"/>
        <w:spacing w:before="98" w:line="282" w:lineRule="exact"/>
        <w:rPr>
          <w:rFonts w:ascii="FangSong" w:hAnsi="FangSong" w:eastAsia="FangSong" w:cs="FangSong"/>
          <w:sz w:val="16"/>
          <w:szCs w:val="16"/>
        </w:rPr>
      </w:pPr>
      <w:r>
        <w:rPr>
          <w:rFonts w:ascii="SimSun" w:hAnsi="SimSun" w:eastAsia="SimSun" w:cs="SimSun"/>
          <w:sz w:val="16"/>
          <w:szCs w:val="16"/>
          <w:spacing w:val="8"/>
          <w:position w:val="9"/>
        </w:rPr>
        <w:t>177</w:t>
      </w:r>
      <w:r>
        <w:rPr>
          <w:rFonts w:ascii="SimSun" w:hAnsi="SimSun" w:eastAsia="SimSun" w:cs="SimSun"/>
          <w:sz w:val="16"/>
          <w:szCs w:val="16"/>
          <w:spacing w:val="3"/>
          <w:position w:val="9"/>
        </w:rPr>
        <w:t xml:space="preserve">      </w:t>
      </w:r>
      <w:r>
        <w:rPr>
          <w:rFonts w:ascii="FangSong" w:hAnsi="FangSong" w:eastAsia="FangSong" w:cs="FangSong"/>
          <w:sz w:val="16"/>
          <w:szCs w:val="16"/>
          <w:spacing w:val="8"/>
          <w:position w:val="9"/>
        </w:rPr>
        <w:t>二</w:t>
      </w:r>
      <w:r>
        <w:rPr>
          <w:rFonts w:ascii="FangSong" w:hAnsi="FangSong" w:eastAsia="FangSong" w:cs="FangSong"/>
          <w:sz w:val="16"/>
          <w:szCs w:val="16"/>
          <w:spacing w:val="-17"/>
          <w:position w:val="9"/>
        </w:rPr>
        <w:t xml:space="preserve"> </w:t>
      </w:r>
      <w:r>
        <w:rPr>
          <w:rFonts w:ascii="FangSong" w:hAnsi="FangSong" w:eastAsia="FangSong" w:cs="FangSong"/>
          <w:sz w:val="16"/>
          <w:szCs w:val="16"/>
          <w:spacing w:val="8"/>
          <w:position w:val="9"/>
        </w:rPr>
        <w:t>、数字服务贸易的挑战</w:t>
      </w:r>
    </w:p>
    <w:p>
      <w:pPr>
        <w:ind w:left="579"/>
        <w:spacing w:before="1" w:line="221" w:lineRule="auto"/>
        <w:rPr>
          <w:rFonts w:ascii="SimHei" w:hAnsi="SimHei" w:eastAsia="SimHei" w:cs="SimHei"/>
          <w:sz w:val="21"/>
          <w:szCs w:val="21"/>
        </w:rPr>
      </w:pPr>
      <w:r>
        <w:rPr>
          <w:rFonts w:ascii="SimSun" w:hAnsi="SimSun" w:eastAsia="SimSun" w:cs="SimSun"/>
          <w:sz w:val="16"/>
          <w:szCs w:val="16"/>
          <w:spacing w:val="-11"/>
        </w:rPr>
        <w:t>178</w:t>
      </w:r>
      <w:r>
        <w:rPr>
          <w:rFonts w:ascii="SimSun" w:hAnsi="SimSun" w:eastAsia="SimSun" w:cs="SimSun"/>
          <w:sz w:val="16"/>
          <w:szCs w:val="16"/>
          <w:spacing w:val="4"/>
        </w:rPr>
        <w:t xml:space="preserve">      </w:t>
      </w:r>
      <w:r>
        <w:rPr>
          <w:rFonts w:ascii="SimHei" w:hAnsi="SimHei" w:eastAsia="SimHei" w:cs="SimHei"/>
          <w:sz w:val="21"/>
          <w:szCs w:val="21"/>
          <w:spacing w:val="-11"/>
        </w:rPr>
        <w:t>本章小结：中国视角</w:t>
      </w:r>
    </w:p>
    <w:p>
      <w:pPr>
        <w:ind w:left="579"/>
        <w:spacing w:before="88" w:line="330" w:lineRule="exact"/>
        <w:rPr>
          <w:rFonts w:ascii="SimHei" w:hAnsi="SimHei" w:eastAsia="SimHei" w:cs="SimHei"/>
          <w:sz w:val="21"/>
          <w:szCs w:val="21"/>
        </w:rPr>
      </w:pPr>
      <w:r>
        <w:rPr>
          <w:rFonts w:ascii="SimSun" w:hAnsi="SimSun" w:eastAsia="SimSun" w:cs="SimSun"/>
          <w:sz w:val="16"/>
          <w:szCs w:val="16"/>
          <w:spacing w:val="-9"/>
          <w:position w:val="8"/>
        </w:rPr>
        <w:t>179</w:t>
      </w:r>
      <w:r>
        <w:rPr>
          <w:rFonts w:ascii="SimSun" w:hAnsi="SimSun" w:eastAsia="SimSun" w:cs="SimSun"/>
          <w:sz w:val="16"/>
          <w:szCs w:val="16"/>
          <w:spacing w:val="3"/>
          <w:position w:val="8"/>
        </w:rPr>
        <w:t xml:space="preserve">      </w:t>
      </w:r>
      <w:r>
        <w:rPr>
          <w:rFonts w:ascii="SimHei" w:hAnsi="SimHei" w:eastAsia="SimHei" w:cs="SimHei"/>
          <w:sz w:val="21"/>
          <w:szCs w:val="21"/>
          <w:spacing w:val="-9"/>
          <w:position w:val="8"/>
        </w:rPr>
        <w:t>即测即评</w:t>
      </w:r>
    </w:p>
    <w:p>
      <w:pPr>
        <w:ind w:left="579"/>
        <w:spacing w:before="1" w:line="222" w:lineRule="auto"/>
        <w:rPr>
          <w:rFonts w:ascii="SimHei" w:hAnsi="SimHei" w:eastAsia="SimHei" w:cs="SimHei"/>
          <w:sz w:val="21"/>
          <w:szCs w:val="21"/>
        </w:rPr>
      </w:pPr>
      <w:r>
        <w:rPr>
          <w:rFonts w:ascii="SimSun" w:hAnsi="SimSun" w:eastAsia="SimSun" w:cs="SimSun"/>
          <w:sz w:val="16"/>
          <w:szCs w:val="16"/>
          <w:spacing w:val="-8"/>
        </w:rPr>
        <w:t>179</w:t>
      </w:r>
      <w:r>
        <w:rPr>
          <w:rFonts w:ascii="SimSun" w:hAnsi="SimSun" w:eastAsia="SimSun" w:cs="SimSun"/>
          <w:sz w:val="16"/>
          <w:szCs w:val="16"/>
          <w:spacing w:val="3"/>
        </w:rPr>
        <w:t xml:space="preserve">      </w:t>
      </w:r>
      <w:r>
        <w:rPr>
          <w:rFonts w:ascii="SimHei" w:hAnsi="SimHei" w:eastAsia="SimHei" w:cs="SimHei"/>
          <w:sz w:val="21"/>
          <w:szCs w:val="21"/>
          <w:spacing w:val="-8"/>
        </w:rPr>
        <w:t>思考题</w:t>
      </w:r>
    </w:p>
    <w:p>
      <w:pPr>
        <w:ind w:left="579"/>
        <w:spacing w:before="77" w:line="222" w:lineRule="auto"/>
        <w:rPr>
          <w:rFonts w:ascii="SimHei" w:hAnsi="SimHei" w:eastAsia="SimHei" w:cs="SimHei"/>
          <w:sz w:val="21"/>
          <w:szCs w:val="21"/>
        </w:rPr>
      </w:pPr>
      <w:r>
        <w:rPr>
          <w:rFonts w:ascii="SimSun" w:hAnsi="SimSun" w:eastAsia="SimSun" w:cs="SimSun"/>
          <w:sz w:val="16"/>
          <w:szCs w:val="16"/>
          <w:spacing w:val="-8"/>
        </w:rPr>
        <w:t>179</w:t>
      </w:r>
      <w:r>
        <w:rPr>
          <w:rFonts w:ascii="SimSun" w:hAnsi="SimSun" w:eastAsia="SimSun" w:cs="SimSun"/>
          <w:sz w:val="16"/>
          <w:szCs w:val="16"/>
          <w:spacing w:val="3"/>
        </w:rPr>
        <w:t xml:space="preserve">      </w:t>
      </w:r>
      <w:r>
        <w:rPr>
          <w:rFonts w:ascii="SimHei" w:hAnsi="SimHei" w:eastAsia="SimHei" w:cs="SimHei"/>
          <w:sz w:val="21"/>
          <w:szCs w:val="21"/>
          <w:spacing w:val="-8"/>
        </w:rPr>
        <w:t>延伸阅读</w:t>
      </w:r>
    </w:p>
    <w:p>
      <w:pPr>
        <w:ind w:left="579"/>
        <w:spacing w:before="267" w:line="210" w:lineRule="auto"/>
        <w:rPr>
          <w:rFonts w:ascii="SimHei" w:hAnsi="SimHei" w:eastAsia="SimHei" w:cs="SimHei"/>
          <w:sz w:val="21"/>
          <w:szCs w:val="21"/>
        </w:rPr>
      </w:pPr>
      <w:r>
        <w:pict>
          <v:shape id="_x0000_s46" style="position:absolute;margin-left:81.9966pt;margin-top:12.33pt;mso-position-vertical-relative:text;mso-position-horizontal-relative:text;width:89.5pt;height:33.05pt;z-index:251723776;" filled="false" stroked="false" type="#_x0000_t202">
            <v:fill on="false"/>
            <v:stroke on="false"/>
            <v:path/>
            <v:imagedata o:title=""/>
            <o:lock v:ext="edit" aspectratio="false"/>
            <v:textbox inset="0mm,0mm,0mm,0mm">
              <w:txbxContent>
                <w:p>
                  <w:pPr>
                    <w:ind w:left="50" w:right="20" w:hanging="30"/>
                    <w:spacing w:before="19" w:line="273" w:lineRule="auto"/>
                    <w:rPr>
                      <w:rFonts w:ascii="SimHei" w:hAnsi="SimHei" w:eastAsia="SimHei" w:cs="SimHei"/>
                      <w:sz w:val="21"/>
                      <w:szCs w:val="21"/>
                    </w:rPr>
                  </w:pPr>
                  <w:r>
                    <w:rPr>
                      <w:rFonts w:ascii="SimHei" w:hAnsi="SimHei" w:eastAsia="SimHei" w:cs="SimHei"/>
                      <w:sz w:val="21"/>
                      <w:szCs w:val="21"/>
                      <w:spacing w:val="8"/>
                    </w:rPr>
                    <w:t>数据及本地存储与</w:t>
                  </w:r>
                  <w:r>
                    <w:rPr>
                      <w:rFonts w:ascii="SimHei" w:hAnsi="SimHei" w:eastAsia="SimHei" w:cs="SimHei"/>
                      <w:sz w:val="21"/>
                      <w:szCs w:val="21"/>
                      <w:spacing w:val="4"/>
                    </w:rPr>
                    <w:t xml:space="preserve"> </w:t>
                  </w:r>
                  <w:r>
                    <w:rPr>
                      <w:rFonts w:ascii="SimHei" w:hAnsi="SimHei" w:eastAsia="SimHei" w:cs="SimHei"/>
                      <w:sz w:val="21"/>
                      <w:szCs w:val="21"/>
                      <w:spacing w:val="-2"/>
                    </w:rPr>
                    <w:t>跨境流动</w:t>
                  </w:r>
                </w:p>
              </w:txbxContent>
            </v:textbox>
          </v:shape>
        </w:pict>
      </w:r>
      <w:r>
        <w:rPr>
          <w:rFonts w:ascii="SimHei" w:hAnsi="SimHei" w:eastAsia="SimHei" w:cs="SimHei"/>
          <w:sz w:val="21"/>
          <w:szCs w:val="21"/>
          <w:spacing w:val="7"/>
        </w:rPr>
        <w:t>第十二章</w:t>
      </w:r>
    </w:p>
    <w:p>
      <w:pPr>
        <w:ind w:left="3830"/>
        <w:spacing w:before="1" w:line="183" w:lineRule="auto"/>
        <w:rPr>
          <w:rFonts w:ascii="SimSun" w:hAnsi="SimSun" w:eastAsia="SimSun" w:cs="SimSun"/>
          <w:sz w:val="26"/>
          <w:szCs w:val="26"/>
        </w:rPr>
      </w:pPr>
      <w:r>
        <w:rPr>
          <w:rFonts w:ascii="SimSun" w:hAnsi="SimSun" w:eastAsia="SimSun" w:cs="SimSun"/>
          <w:sz w:val="26"/>
          <w:szCs w:val="26"/>
          <w:spacing w:val="-7"/>
        </w:rPr>
        <w:t>180</w:t>
      </w:r>
    </w:p>
    <w:p>
      <w:pPr>
        <w:pStyle w:val="BodyText"/>
        <w:spacing w:line="293" w:lineRule="auto"/>
        <w:rPr/>
      </w:pPr>
      <w:r/>
    </w:p>
    <w:p>
      <w:pPr>
        <w:ind w:left="579"/>
        <w:spacing w:before="68" w:line="219" w:lineRule="auto"/>
        <w:rPr>
          <w:rFonts w:ascii="SimSun" w:hAnsi="SimSun" w:eastAsia="SimSun" w:cs="SimSun"/>
          <w:sz w:val="21"/>
          <w:szCs w:val="21"/>
        </w:rPr>
      </w:pPr>
      <w:r>
        <w:rPr>
          <w:rFonts w:ascii="SimSun" w:hAnsi="SimSun" w:eastAsia="SimSun" w:cs="SimSun"/>
          <w:sz w:val="16"/>
          <w:szCs w:val="16"/>
        </w:rPr>
        <w:t>180</w:t>
      </w:r>
      <w:r>
        <w:rPr>
          <w:rFonts w:ascii="SimSun" w:hAnsi="SimSun" w:eastAsia="SimSun" w:cs="SimSun"/>
          <w:sz w:val="16"/>
          <w:szCs w:val="16"/>
          <w:spacing w:val="3"/>
        </w:rPr>
        <w:t xml:space="preserve">      </w:t>
      </w:r>
      <w:r>
        <w:rPr>
          <w:rFonts w:ascii="SimSun" w:hAnsi="SimSun" w:eastAsia="SimSun" w:cs="SimSun"/>
          <w:sz w:val="21"/>
          <w:szCs w:val="21"/>
        </w:rPr>
        <w:t>第一节</w:t>
      </w:r>
      <w:r>
        <w:rPr>
          <w:rFonts w:ascii="SimSun" w:hAnsi="SimSun" w:eastAsia="SimSun" w:cs="SimSun"/>
          <w:sz w:val="21"/>
          <w:szCs w:val="21"/>
          <w:spacing w:val="38"/>
        </w:rPr>
        <w:t xml:space="preserve"> </w:t>
      </w:r>
      <w:r>
        <w:rPr>
          <w:rFonts w:ascii="SimSun" w:hAnsi="SimSun" w:eastAsia="SimSun" w:cs="SimSun"/>
          <w:sz w:val="21"/>
          <w:szCs w:val="21"/>
        </w:rPr>
        <w:t>数据</w:t>
      </w:r>
    </w:p>
    <w:p>
      <w:pPr>
        <w:ind w:left="579"/>
        <w:spacing w:before="97" w:line="211" w:lineRule="auto"/>
        <w:rPr>
          <w:rFonts w:ascii="FangSong" w:hAnsi="FangSong" w:eastAsia="FangSong" w:cs="FangSong"/>
          <w:sz w:val="16"/>
          <w:szCs w:val="16"/>
        </w:rPr>
      </w:pPr>
      <w:r>
        <w:rPr>
          <w:rFonts w:ascii="SimSun" w:hAnsi="SimSun" w:eastAsia="SimSun" w:cs="SimSun"/>
          <w:sz w:val="16"/>
          <w:szCs w:val="16"/>
          <w:spacing w:val="6"/>
          <w:position w:val="1"/>
        </w:rPr>
        <w:t>180</w:t>
      </w:r>
      <w:r>
        <w:rPr>
          <w:rFonts w:ascii="SimSun" w:hAnsi="SimSun" w:eastAsia="SimSun" w:cs="SimSun"/>
          <w:sz w:val="16"/>
          <w:szCs w:val="16"/>
          <w:spacing w:val="4"/>
          <w:position w:val="1"/>
        </w:rPr>
        <w:t xml:space="preserve">      </w:t>
      </w:r>
      <w:r>
        <w:rPr>
          <w:rFonts w:ascii="FangSong" w:hAnsi="FangSong" w:eastAsia="FangSong" w:cs="FangSong"/>
          <w:sz w:val="16"/>
          <w:szCs w:val="16"/>
          <w:spacing w:val="6"/>
        </w:rPr>
        <w:t>一</w:t>
      </w:r>
      <w:r>
        <w:rPr>
          <w:rFonts w:ascii="FangSong" w:hAnsi="FangSong" w:eastAsia="FangSong" w:cs="FangSong"/>
          <w:sz w:val="16"/>
          <w:szCs w:val="16"/>
          <w:spacing w:val="6"/>
        </w:rPr>
        <w:t xml:space="preserve"> </w:t>
      </w:r>
      <w:r>
        <w:rPr>
          <w:rFonts w:ascii="FangSong" w:hAnsi="FangSong" w:eastAsia="FangSong" w:cs="FangSong"/>
          <w:sz w:val="16"/>
          <w:szCs w:val="16"/>
          <w:spacing w:val="6"/>
        </w:rPr>
        <w:t>、数据的内涵与外延</w:t>
      </w:r>
    </w:p>
    <w:p>
      <w:pPr>
        <w:ind w:left="579"/>
        <w:spacing w:before="126" w:line="220" w:lineRule="auto"/>
        <w:rPr>
          <w:rFonts w:ascii="FangSong" w:hAnsi="FangSong" w:eastAsia="FangSong" w:cs="FangSong"/>
          <w:sz w:val="16"/>
          <w:szCs w:val="16"/>
        </w:rPr>
      </w:pPr>
      <w:r>
        <w:rPr>
          <w:rFonts w:ascii="SimSun" w:hAnsi="SimSun" w:eastAsia="SimSun" w:cs="SimSun"/>
          <w:sz w:val="16"/>
          <w:szCs w:val="16"/>
          <w:spacing w:val="8"/>
        </w:rPr>
        <w:t>182</w:t>
      </w:r>
      <w:r>
        <w:rPr>
          <w:rFonts w:ascii="SimSun" w:hAnsi="SimSun" w:eastAsia="SimSun" w:cs="SimSun"/>
          <w:sz w:val="16"/>
          <w:szCs w:val="16"/>
          <w:spacing w:val="5"/>
        </w:rPr>
        <w:t xml:space="preserve">      </w:t>
      </w:r>
      <w:r>
        <w:rPr>
          <w:rFonts w:ascii="FangSong" w:hAnsi="FangSong" w:eastAsia="FangSong" w:cs="FangSong"/>
          <w:sz w:val="16"/>
          <w:szCs w:val="16"/>
          <w:spacing w:val="8"/>
        </w:rPr>
        <w:t>二</w:t>
      </w:r>
      <w:r>
        <w:rPr>
          <w:rFonts w:ascii="FangSong" w:hAnsi="FangSong" w:eastAsia="FangSong" w:cs="FangSong"/>
          <w:sz w:val="16"/>
          <w:szCs w:val="16"/>
          <w:spacing w:val="8"/>
        </w:rPr>
        <w:t xml:space="preserve"> </w:t>
      </w:r>
      <w:r>
        <w:rPr>
          <w:rFonts w:ascii="FangSong" w:hAnsi="FangSong" w:eastAsia="FangSong" w:cs="FangSong"/>
          <w:sz w:val="16"/>
          <w:szCs w:val="16"/>
          <w:spacing w:val="8"/>
        </w:rPr>
        <w:t>、数据对数字贸易发展的作用</w:t>
      </w:r>
    </w:p>
    <w:p>
      <w:pPr>
        <w:ind w:left="1688" w:right="353" w:hanging="1109"/>
        <w:spacing w:before="120" w:line="279" w:lineRule="auto"/>
        <w:rPr>
          <w:rFonts w:ascii="FangSong" w:hAnsi="FangSong" w:eastAsia="FangSong" w:cs="FangSong"/>
          <w:sz w:val="16"/>
          <w:szCs w:val="16"/>
        </w:rPr>
      </w:pPr>
      <w:r>
        <w:rPr>
          <w:rFonts w:ascii="SimSun" w:hAnsi="SimSun" w:eastAsia="SimSun" w:cs="SimSun"/>
          <w:sz w:val="16"/>
          <w:szCs w:val="16"/>
          <w:spacing w:val="9"/>
          <w:position w:val="1"/>
        </w:rPr>
        <w:t>183</w:t>
      </w:r>
      <w:r>
        <w:rPr>
          <w:rFonts w:ascii="SimSun" w:hAnsi="SimSun" w:eastAsia="SimSun" w:cs="SimSun"/>
          <w:sz w:val="16"/>
          <w:szCs w:val="16"/>
          <w:spacing w:val="6"/>
          <w:position w:val="1"/>
        </w:rPr>
        <w:t xml:space="preserve">      </w:t>
      </w:r>
      <w:r>
        <w:rPr>
          <w:rFonts w:ascii="FangSong" w:hAnsi="FangSong" w:eastAsia="FangSong" w:cs="FangSong"/>
          <w:sz w:val="16"/>
          <w:szCs w:val="16"/>
          <w:spacing w:val="9"/>
        </w:rPr>
        <w:t>三</w:t>
      </w:r>
      <w:r>
        <w:rPr>
          <w:rFonts w:ascii="FangSong" w:hAnsi="FangSong" w:eastAsia="FangSong" w:cs="FangSong"/>
          <w:sz w:val="16"/>
          <w:szCs w:val="16"/>
          <w:spacing w:val="9"/>
        </w:rPr>
        <w:t xml:space="preserve"> </w:t>
      </w:r>
      <w:r>
        <w:rPr>
          <w:rFonts w:ascii="FangSong" w:hAnsi="FangSong" w:eastAsia="FangSong" w:cs="FangSong"/>
          <w:sz w:val="16"/>
          <w:szCs w:val="16"/>
          <w:spacing w:val="9"/>
        </w:rPr>
        <w:t>、数字贸易中的数据安全与隐私保护</w:t>
      </w:r>
      <w:r>
        <w:rPr>
          <w:rFonts w:ascii="FangSong" w:hAnsi="FangSong" w:eastAsia="FangSong" w:cs="FangSong"/>
          <w:sz w:val="16"/>
          <w:szCs w:val="16"/>
        </w:rPr>
        <w:t xml:space="preserve"> </w:t>
      </w:r>
      <w:r>
        <w:rPr>
          <w:rFonts w:ascii="FangSong" w:hAnsi="FangSong" w:eastAsia="FangSong" w:cs="FangSong"/>
          <w:sz w:val="16"/>
          <w:szCs w:val="16"/>
          <w:spacing w:val="-14"/>
        </w:rPr>
        <w:t>问</w:t>
      </w:r>
      <w:r>
        <w:rPr>
          <w:rFonts w:ascii="FangSong" w:hAnsi="FangSong" w:eastAsia="FangSong" w:cs="FangSong"/>
          <w:sz w:val="16"/>
          <w:szCs w:val="16"/>
          <w:spacing w:val="-20"/>
        </w:rPr>
        <w:t xml:space="preserve"> </w:t>
      </w:r>
      <w:r>
        <w:rPr>
          <w:rFonts w:ascii="FangSong" w:hAnsi="FangSong" w:eastAsia="FangSong" w:cs="FangSong"/>
          <w:sz w:val="16"/>
          <w:szCs w:val="16"/>
          <w:spacing w:val="-14"/>
        </w:rPr>
        <w:t>题</w:t>
      </w:r>
    </w:p>
    <w:p>
      <w:pPr>
        <w:ind w:left="579"/>
        <w:spacing w:before="106" w:line="219" w:lineRule="auto"/>
        <w:rPr>
          <w:rFonts w:ascii="FangSong" w:hAnsi="FangSong" w:eastAsia="FangSong" w:cs="FangSong"/>
          <w:sz w:val="21"/>
          <w:szCs w:val="21"/>
        </w:rPr>
      </w:pPr>
      <w:r>
        <w:rPr>
          <w:rFonts w:ascii="SimSun" w:hAnsi="SimSun" w:eastAsia="SimSun" w:cs="SimSun"/>
          <w:sz w:val="16"/>
          <w:szCs w:val="16"/>
          <w:spacing w:val="-9"/>
        </w:rPr>
        <w:t>184</w:t>
      </w:r>
      <w:r>
        <w:rPr>
          <w:rFonts w:ascii="SimSun" w:hAnsi="SimSun" w:eastAsia="SimSun" w:cs="SimSun"/>
          <w:sz w:val="16"/>
          <w:szCs w:val="16"/>
          <w:spacing w:val="4"/>
        </w:rPr>
        <w:t xml:space="preserve">      </w:t>
      </w:r>
      <w:r>
        <w:rPr>
          <w:rFonts w:ascii="FangSong" w:hAnsi="FangSong" w:eastAsia="FangSong" w:cs="FangSong"/>
          <w:sz w:val="21"/>
          <w:szCs w:val="21"/>
          <w:spacing w:val="-9"/>
        </w:rPr>
        <w:t>第二节</w:t>
      </w:r>
      <w:r>
        <w:rPr>
          <w:rFonts w:ascii="FangSong" w:hAnsi="FangSong" w:eastAsia="FangSong" w:cs="FangSong"/>
          <w:sz w:val="21"/>
          <w:szCs w:val="21"/>
          <w:spacing w:val="-9"/>
        </w:rPr>
        <w:t xml:space="preserve">  </w:t>
      </w:r>
      <w:r>
        <w:rPr>
          <w:rFonts w:ascii="FangSong" w:hAnsi="FangSong" w:eastAsia="FangSong" w:cs="FangSong"/>
          <w:sz w:val="21"/>
          <w:szCs w:val="21"/>
          <w:spacing w:val="-9"/>
        </w:rPr>
        <w:t>数据本地存储</w:t>
      </w:r>
    </w:p>
    <w:p>
      <w:pPr>
        <w:ind w:left="579"/>
        <w:spacing w:before="110" w:line="219" w:lineRule="auto"/>
        <w:rPr>
          <w:rFonts w:ascii="FangSong" w:hAnsi="FangSong" w:eastAsia="FangSong" w:cs="FangSong"/>
          <w:sz w:val="16"/>
          <w:szCs w:val="16"/>
        </w:rPr>
      </w:pPr>
      <w:r>
        <w:rPr>
          <w:rFonts w:ascii="SimSun" w:hAnsi="SimSun" w:eastAsia="SimSun" w:cs="SimSun"/>
          <w:sz w:val="16"/>
          <w:szCs w:val="16"/>
          <w:spacing w:val="8"/>
        </w:rPr>
        <w:t>184</w:t>
      </w:r>
      <w:r>
        <w:rPr>
          <w:rFonts w:ascii="SimSun" w:hAnsi="SimSun" w:eastAsia="SimSun" w:cs="SimSun"/>
          <w:sz w:val="16"/>
          <w:szCs w:val="16"/>
          <w:spacing w:val="5"/>
        </w:rPr>
        <w:t xml:space="preserve">      </w:t>
      </w:r>
      <w:r>
        <w:rPr>
          <w:rFonts w:ascii="FangSong" w:hAnsi="FangSong" w:eastAsia="FangSong" w:cs="FangSong"/>
          <w:sz w:val="16"/>
          <w:szCs w:val="16"/>
          <w:spacing w:val="8"/>
        </w:rPr>
        <w:t>一</w:t>
      </w:r>
      <w:r>
        <w:rPr>
          <w:rFonts w:ascii="FangSong" w:hAnsi="FangSong" w:eastAsia="FangSong" w:cs="FangSong"/>
          <w:sz w:val="16"/>
          <w:szCs w:val="16"/>
          <w:spacing w:val="8"/>
        </w:rPr>
        <w:t xml:space="preserve"> </w:t>
      </w:r>
      <w:r>
        <w:rPr>
          <w:rFonts w:ascii="FangSong" w:hAnsi="FangSong" w:eastAsia="FangSong" w:cs="FangSong"/>
          <w:sz w:val="16"/>
          <w:szCs w:val="16"/>
          <w:spacing w:val="8"/>
        </w:rPr>
        <w:t>、数据本地存储的结构与内容</w:t>
      </w:r>
    </w:p>
    <w:p>
      <w:pPr>
        <w:ind w:left="1688" w:right="524" w:hanging="1109"/>
        <w:spacing w:before="129" w:line="241" w:lineRule="auto"/>
        <w:rPr>
          <w:rFonts w:ascii="FangSong" w:hAnsi="FangSong" w:eastAsia="FangSong" w:cs="FangSong"/>
          <w:sz w:val="21"/>
          <w:szCs w:val="21"/>
        </w:rPr>
      </w:pPr>
      <w:r>
        <w:rPr>
          <w:rFonts w:ascii="SimSun" w:hAnsi="SimSun" w:eastAsia="SimSun" w:cs="SimSun"/>
          <w:sz w:val="16"/>
          <w:szCs w:val="16"/>
          <w:spacing w:val="9"/>
          <w:position w:val="1"/>
        </w:rPr>
        <w:t>185</w:t>
      </w:r>
      <w:r>
        <w:rPr>
          <w:rFonts w:ascii="SimSun" w:hAnsi="SimSun" w:eastAsia="SimSun" w:cs="SimSun"/>
          <w:sz w:val="16"/>
          <w:szCs w:val="16"/>
          <w:spacing w:val="5"/>
          <w:position w:val="1"/>
        </w:rPr>
        <w:t xml:space="preserve">      </w:t>
      </w:r>
      <w:r>
        <w:rPr>
          <w:rFonts w:ascii="FangSong" w:hAnsi="FangSong" w:eastAsia="FangSong" w:cs="FangSong"/>
          <w:sz w:val="16"/>
          <w:szCs w:val="16"/>
          <w:spacing w:val="9"/>
        </w:rPr>
        <w:t>二</w:t>
      </w:r>
      <w:r>
        <w:rPr>
          <w:rFonts w:ascii="FangSong" w:hAnsi="FangSong" w:eastAsia="FangSong" w:cs="FangSong"/>
          <w:sz w:val="16"/>
          <w:szCs w:val="16"/>
          <w:spacing w:val="9"/>
        </w:rPr>
        <w:t xml:space="preserve"> </w:t>
      </w:r>
      <w:r>
        <w:rPr>
          <w:rFonts w:ascii="FangSong" w:hAnsi="FangSong" w:eastAsia="FangSong" w:cs="FangSong"/>
          <w:sz w:val="16"/>
          <w:szCs w:val="16"/>
          <w:spacing w:val="9"/>
        </w:rPr>
        <w:t>、数据本地存储对数字贸易发展的</w:t>
      </w:r>
      <w:r>
        <w:rPr>
          <w:rFonts w:ascii="FangSong" w:hAnsi="FangSong" w:eastAsia="FangSong" w:cs="FangSong"/>
          <w:sz w:val="16"/>
          <w:szCs w:val="16"/>
          <w:spacing w:val="4"/>
        </w:rPr>
        <w:t xml:space="preserve"> </w:t>
      </w:r>
      <w:r>
        <w:rPr>
          <w:rFonts w:ascii="FangSong" w:hAnsi="FangSong" w:eastAsia="FangSong" w:cs="FangSong"/>
          <w:sz w:val="21"/>
          <w:szCs w:val="21"/>
          <w:spacing w:val="-5"/>
        </w:rPr>
        <w:t>作用</w:t>
      </w:r>
    </w:p>
    <w:p>
      <w:pPr>
        <w:ind w:left="579"/>
        <w:spacing w:before="138" w:line="203" w:lineRule="auto"/>
        <w:rPr>
          <w:rFonts w:ascii="FangSong" w:hAnsi="FangSong" w:eastAsia="FangSong" w:cs="FangSong"/>
          <w:sz w:val="16"/>
          <w:szCs w:val="16"/>
        </w:rPr>
      </w:pPr>
      <w:r>
        <w:rPr>
          <w:rFonts w:ascii="SimSun" w:hAnsi="SimSun" w:eastAsia="SimSun" w:cs="SimSun"/>
          <w:sz w:val="16"/>
          <w:szCs w:val="16"/>
          <w:spacing w:val="9"/>
        </w:rPr>
        <w:t>186</w:t>
      </w:r>
      <w:r>
        <w:rPr>
          <w:rFonts w:ascii="SimSun" w:hAnsi="SimSun" w:eastAsia="SimSun" w:cs="SimSun"/>
          <w:sz w:val="16"/>
          <w:szCs w:val="16"/>
          <w:spacing w:val="5"/>
        </w:rPr>
        <w:t xml:space="preserve">      </w:t>
      </w:r>
      <w:r>
        <w:rPr>
          <w:rFonts w:ascii="FangSong" w:hAnsi="FangSong" w:eastAsia="FangSong" w:cs="FangSong"/>
          <w:sz w:val="16"/>
          <w:szCs w:val="16"/>
          <w:spacing w:val="9"/>
        </w:rPr>
        <w:t>三</w:t>
      </w:r>
      <w:r>
        <w:rPr>
          <w:rFonts w:ascii="FangSong" w:hAnsi="FangSong" w:eastAsia="FangSong" w:cs="FangSong"/>
          <w:sz w:val="16"/>
          <w:szCs w:val="16"/>
          <w:spacing w:val="9"/>
        </w:rPr>
        <w:t xml:space="preserve"> </w:t>
      </w:r>
      <w:r>
        <w:rPr>
          <w:rFonts w:ascii="FangSong" w:hAnsi="FangSong" w:eastAsia="FangSong" w:cs="FangSong"/>
          <w:sz w:val="16"/>
          <w:szCs w:val="16"/>
          <w:spacing w:val="9"/>
        </w:rPr>
        <w:t>、数据本地存储的风险及本土化措施</w:t>
      </w:r>
    </w:p>
    <w:p>
      <w:pPr>
        <w:pStyle w:val="BodyText"/>
        <w:spacing w:line="14" w:lineRule="auto"/>
        <w:rPr>
          <w:sz w:val="2"/>
        </w:rPr>
      </w:pPr>
      <w:r>
        <w:rPr>
          <w:sz w:val="2"/>
          <w:szCs w:val="2"/>
        </w:rPr>
        <w:br w:type="column"/>
      </w:r>
    </w:p>
    <w:p>
      <w:pPr>
        <w:spacing w:before="41" w:line="221" w:lineRule="auto"/>
        <w:rPr>
          <w:rFonts w:ascii="SimHei" w:hAnsi="SimHei" w:eastAsia="SimHei" w:cs="SimHei"/>
          <w:sz w:val="21"/>
          <w:szCs w:val="21"/>
        </w:rPr>
      </w:pPr>
      <w:r>
        <w:rPr>
          <w:rFonts w:ascii="SimSun" w:hAnsi="SimSun" w:eastAsia="SimSun" w:cs="SimSun"/>
          <w:sz w:val="16"/>
          <w:szCs w:val="16"/>
          <w:spacing w:val="-2"/>
          <w:position w:val="1"/>
        </w:rPr>
        <w:t>188</w:t>
      </w:r>
      <w:r>
        <w:rPr>
          <w:rFonts w:ascii="SimSun" w:hAnsi="SimSun" w:eastAsia="SimSun" w:cs="SimSun"/>
          <w:sz w:val="16"/>
          <w:szCs w:val="16"/>
          <w:spacing w:val="3"/>
          <w:position w:val="1"/>
        </w:rPr>
        <w:t xml:space="preserve">      </w:t>
      </w:r>
      <w:r>
        <w:rPr>
          <w:rFonts w:ascii="SimHei" w:hAnsi="SimHei" w:eastAsia="SimHei" w:cs="SimHei"/>
          <w:sz w:val="21"/>
          <w:szCs w:val="21"/>
          <w:spacing w:val="-2"/>
        </w:rPr>
        <w:t>第三节</w:t>
      </w:r>
      <w:r>
        <w:rPr>
          <w:rFonts w:ascii="SimHei" w:hAnsi="SimHei" w:eastAsia="SimHei" w:cs="SimHei"/>
          <w:sz w:val="21"/>
          <w:szCs w:val="21"/>
          <w:spacing w:val="-2"/>
        </w:rPr>
        <w:t xml:space="preserve"> </w:t>
      </w:r>
      <w:r>
        <w:rPr>
          <w:rFonts w:ascii="SimHei" w:hAnsi="SimHei" w:eastAsia="SimHei" w:cs="SimHei"/>
          <w:sz w:val="21"/>
          <w:szCs w:val="21"/>
          <w:spacing w:val="-2"/>
        </w:rPr>
        <w:t>数据跨境流动</w:t>
      </w:r>
    </w:p>
    <w:p>
      <w:pPr>
        <w:spacing w:before="106" w:line="211" w:lineRule="auto"/>
        <w:rPr>
          <w:rFonts w:ascii="FangSong" w:hAnsi="FangSong" w:eastAsia="FangSong" w:cs="FangSong"/>
          <w:sz w:val="16"/>
          <w:szCs w:val="16"/>
        </w:rPr>
      </w:pPr>
      <w:r>
        <w:rPr>
          <w:rFonts w:ascii="SimSun" w:hAnsi="SimSun" w:eastAsia="SimSun" w:cs="SimSun"/>
          <w:sz w:val="16"/>
          <w:szCs w:val="16"/>
          <w:spacing w:val="7"/>
          <w:position w:val="1"/>
        </w:rPr>
        <w:t>188</w:t>
      </w:r>
      <w:r>
        <w:rPr>
          <w:rFonts w:ascii="SimSun" w:hAnsi="SimSun" w:eastAsia="SimSun" w:cs="SimSun"/>
          <w:sz w:val="16"/>
          <w:szCs w:val="16"/>
          <w:spacing w:val="3"/>
          <w:position w:val="1"/>
        </w:rPr>
        <w:t xml:space="preserve">      </w:t>
      </w:r>
      <w:r>
        <w:rPr>
          <w:rFonts w:ascii="FangSong" w:hAnsi="FangSong" w:eastAsia="FangSong" w:cs="FangSong"/>
          <w:sz w:val="16"/>
          <w:szCs w:val="16"/>
          <w:spacing w:val="7"/>
        </w:rPr>
        <w:t>一</w:t>
      </w:r>
      <w:r>
        <w:rPr>
          <w:rFonts w:ascii="FangSong" w:hAnsi="FangSong" w:eastAsia="FangSong" w:cs="FangSong"/>
          <w:sz w:val="16"/>
          <w:szCs w:val="16"/>
          <w:spacing w:val="7"/>
        </w:rPr>
        <w:t xml:space="preserve"> </w:t>
      </w:r>
      <w:r>
        <w:rPr>
          <w:rFonts w:ascii="FangSong" w:hAnsi="FangSong" w:eastAsia="FangSong" w:cs="FangSong"/>
          <w:sz w:val="16"/>
          <w:szCs w:val="16"/>
          <w:spacing w:val="7"/>
        </w:rPr>
        <w:t>、数据跨境流动的内涵与特征</w:t>
      </w:r>
    </w:p>
    <w:p>
      <w:pPr>
        <w:ind w:left="1119" w:right="231" w:hanging="1119"/>
        <w:spacing w:before="107" w:line="249" w:lineRule="auto"/>
        <w:rPr>
          <w:rFonts w:ascii="FangSong" w:hAnsi="FangSong" w:eastAsia="FangSong" w:cs="FangSong"/>
          <w:sz w:val="21"/>
          <w:szCs w:val="21"/>
        </w:rPr>
      </w:pPr>
      <w:r>
        <w:rPr>
          <w:rFonts w:ascii="SimSun" w:hAnsi="SimSun" w:eastAsia="SimSun" w:cs="SimSun"/>
          <w:sz w:val="16"/>
          <w:szCs w:val="16"/>
          <w:spacing w:val="10"/>
        </w:rPr>
        <w:t>190</w:t>
      </w:r>
      <w:r>
        <w:rPr>
          <w:rFonts w:ascii="SimSun" w:hAnsi="SimSun" w:eastAsia="SimSun" w:cs="SimSun"/>
          <w:sz w:val="16"/>
          <w:szCs w:val="16"/>
          <w:spacing w:val="3"/>
        </w:rPr>
        <w:t xml:space="preserve">      </w:t>
      </w:r>
      <w:r>
        <w:rPr>
          <w:rFonts w:ascii="FangSong" w:hAnsi="FangSong" w:eastAsia="FangSong" w:cs="FangSong"/>
          <w:sz w:val="16"/>
          <w:szCs w:val="16"/>
          <w:spacing w:val="10"/>
        </w:rPr>
        <w:t>二</w:t>
      </w:r>
      <w:r>
        <w:rPr>
          <w:rFonts w:ascii="FangSong" w:hAnsi="FangSong" w:eastAsia="FangSong" w:cs="FangSong"/>
          <w:sz w:val="16"/>
          <w:szCs w:val="16"/>
          <w:spacing w:val="-14"/>
        </w:rPr>
        <w:t xml:space="preserve"> </w:t>
      </w:r>
      <w:r>
        <w:rPr>
          <w:rFonts w:ascii="FangSong" w:hAnsi="FangSong" w:eastAsia="FangSong" w:cs="FangSong"/>
          <w:sz w:val="16"/>
          <w:szCs w:val="16"/>
          <w:spacing w:val="10"/>
        </w:rPr>
        <w:t>、数据跨境流动对数字贸易发展的</w:t>
      </w:r>
      <w:r>
        <w:rPr>
          <w:rFonts w:ascii="FangSong" w:hAnsi="FangSong" w:eastAsia="FangSong" w:cs="FangSong"/>
          <w:sz w:val="16"/>
          <w:szCs w:val="16"/>
        </w:rPr>
        <w:t xml:space="preserve"> </w:t>
      </w:r>
      <w:r>
        <w:rPr>
          <w:rFonts w:ascii="FangSong" w:hAnsi="FangSong" w:eastAsia="FangSong" w:cs="FangSong"/>
          <w:sz w:val="21"/>
          <w:szCs w:val="21"/>
          <w:spacing w:val="-14"/>
        </w:rPr>
        <w:t>作用</w:t>
      </w:r>
    </w:p>
    <w:p>
      <w:pPr>
        <w:ind w:left="1109" w:right="237" w:hanging="1109"/>
        <w:spacing w:before="121" w:line="256" w:lineRule="auto"/>
        <w:rPr>
          <w:rFonts w:ascii="FangSong" w:hAnsi="FangSong" w:eastAsia="FangSong" w:cs="FangSong"/>
          <w:sz w:val="21"/>
          <w:szCs w:val="21"/>
        </w:rPr>
      </w:pPr>
      <w:r>
        <w:rPr>
          <w:rFonts w:ascii="SimSun" w:hAnsi="SimSun" w:eastAsia="SimSun" w:cs="SimSun"/>
          <w:sz w:val="16"/>
          <w:szCs w:val="16"/>
          <w:spacing w:val="10"/>
        </w:rPr>
        <w:t>191</w:t>
      </w:r>
      <w:r>
        <w:rPr>
          <w:rFonts w:ascii="SimSun" w:hAnsi="SimSun" w:eastAsia="SimSun" w:cs="SimSun"/>
          <w:sz w:val="16"/>
          <w:szCs w:val="16"/>
          <w:spacing w:val="3"/>
        </w:rPr>
        <w:t xml:space="preserve">      </w:t>
      </w:r>
      <w:r>
        <w:rPr>
          <w:rFonts w:ascii="FangSong" w:hAnsi="FangSong" w:eastAsia="FangSong" w:cs="FangSong"/>
          <w:sz w:val="16"/>
          <w:szCs w:val="16"/>
          <w:spacing w:val="10"/>
        </w:rPr>
        <w:t>三</w:t>
      </w:r>
      <w:r>
        <w:rPr>
          <w:rFonts w:ascii="FangSong" w:hAnsi="FangSong" w:eastAsia="FangSong" w:cs="FangSong"/>
          <w:sz w:val="16"/>
          <w:szCs w:val="16"/>
          <w:spacing w:val="-20"/>
        </w:rPr>
        <w:t xml:space="preserve"> </w:t>
      </w:r>
      <w:r>
        <w:rPr>
          <w:rFonts w:ascii="FangSong" w:hAnsi="FangSong" w:eastAsia="FangSong" w:cs="FangSong"/>
          <w:sz w:val="16"/>
          <w:szCs w:val="16"/>
          <w:spacing w:val="10"/>
        </w:rPr>
        <w:t>、数据跨境流动的风险及安全管理</w:t>
      </w:r>
      <w:r>
        <w:rPr>
          <w:rFonts w:ascii="FangSong" w:hAnsi="FangSong" w:eastAsia="FangSong" w:cs="FangSong"/>
          <w:sz w:val="16"/>
          <w:szCs w:val="16"/>
        </w:rPr>
        <w:t xml:space="preserve"> </w:t>
      </w:r>
      <w:r>
        <w:rPr>
          <w:rFonts w:ascii="FangSong" w:hAnsi="FangSong" w:eastAsia="FangSong" w:cs="FangSong"/>
          <w:sz w:val="21"/>
          <w:szCs w:val="21"/>
          <w:spacing w:val="-15"/>
        </w:rPr>
        <w:t>机制</w:t>
      </w:r>
    </w:p>
    <w:p>
      <w:pPr>
        <w:spacing w:before="79" w:line="222" w:lineRule="auto"/>
        <w:rPr>
          <w:rFonts w:ascii="SimHei" w:hAnsi="SimHei" w:eastAsia="SimHei" w:cs="SimHei"/>
          <w:sz w:val="21"/>
          <w:szCs w:val="21"/>
        </w:rPr>
      </w:pPr>
      <w:r>
        <w:rPr>
          <w:rFonts w:ascii="SimSun" w:hAnsi="SimSun" w:eastAsia="SimSun" w:cs="SimSun"/>
          <w:sz w:val="16"/>
          <w:szCs w:val="16"/>
          <w:spacing w:val="-11"/>
        </w:rPr>
        <w:t>193</w:t>
      </w:r>
      <w:r>
        <w:rPr>
          <w:rFonts w:ascii="SimSun" w:hAnsi="SimSun" w:eastAsia="SimSun" w:cs="SimSun"/>
          <w:sz w:val="16"/>
          <w:szCs w:val="16"/>
          <w:spacing w:val="3"/>
        </w:rPr>
        <w:t xml:space="preserve">      </w:t>
      </w:r>
      <w:r>
        <w:rPr>
          <w:rFonts w:ascii="SimHei" w:hAnsi="SimHei" w:eastAsia="SimHei" w:cs="SimHei"/>
          <w:sz w:val="21"/>
          <w:szCs w:val="21"/>
          <w:spacing w:val="-11"/>
        </w:rPr>
        <w:t>本章小结：中国视角</w:t>
      </w:r>
    </w:p>
    <w:p>
      <w:pPr>
        <w:spacing w:before="78" w:line="319" w:lineRule="exact"/>
        <w:rPr>
          <w:rFonts w:ascii="SimHei" w:hAnsi="SimHei" w:eastAsia="SimHei" w:cs="SimHei"/>
          <w:sz w:val="21"/>
          <w:szCs w:val="21"/>
        </w:rPr>
      </w:pPr>
      <w:r>
        <w:rPr>
          <w:rFonts w:ascii="SimSun" w:hAnsi="SimSun" w:eastAsia="SimSun" w:cs="SimSun"/>
          <w:sz w:val="16"/>
          <w:szCs w:val="16"/>
          <w:spacing w:val="-11"/>
          <w:position w:val="7"/>
        </w:rPr>
        <w:t>194</w:t>
      </w:r>
      <w:r>
        <w:rPr>
          <w:rFonts w:ascii="SimSun" w:hAnsi="SimSun" w:eastAsia="SimSun" w:cs="SimSun"/>
          <w:sz w:val="16"/>
          <w:szCs w:val="16"/>
          <w:spacing w:val="3"/>
          <w:position w:val="7"/>
        </w:rPr>
        <w:t xml:space="preserve">      </w:t>
      </w:r>
      <w:r>
        <w:rPr>
          <w:rFonts w:ascii="SimHei" w:hAnsi="SimHei" w:eastAsia="SimHei" w:cs="SimHei"/>
          <w:sz w:val="21"/>
          <w:szCs w:val="21"/>
          <w:spacing w:val="-11"/>
          <w:position w:val="7"/>
        </w:rPr>
        <w:t>即测即评</w:t>
      </w:r>
    </w:p>
    <w:p>
      <w:pPr>
        <w:spacing w:line="222" w:lineRule="auto"/>
        <w:rPr>
          <w:rFonts w:ascii="FangSong" w:hAnsi="FangSong" w:eastAsia="FangSong" w:cs="FangSong"/>
          <w:sz w:val="21"/>
          <w:szCs w:val="21"/>
        </w:rPr>
      </w:pPr>
      <w:r>
        <w:rPr>
          <w:rFonts w:ascii="SimSun" w:hAnsi="SimSun" w:eastAsia="SimSun" w:cs="SimSun"/>
          <w:sz w:val="16"/>
          <w:szCs w:val="16"/>
          <w:spacing w:val="-9"/>
        </w:rPr>
        <w:t>194</w:t>
      </w:r>
      <w:r>
        <w:rPr>
          <w:rFonts w:ascii="SimSun" w:hAnsi="SimSun" w:eastAsia="SimSun" w:cs="SimSun"/>
          <w:sz w:val="16"/>
          <w:szCs w:val="16"/>
          <w:spacing w:val="3"/>
        </w:rPr>
        <w:t xml:space="preserve">      </w:t>
      </w:r>
      <w:r>
        <w:rPr>
          <w:rFonts w:ascii="FangSong" w:hAnsi="FangSong" w:eastAsia="FangSong" w:cs="FangSong"/>
          <w:sz w:val="21"/>
          <w:szCs w:val="21"/>
          <w:spacing w:val="-9"/>
        </w:rPr>
        <w:t>思考题</w:t>
      </w:r>
    </w:p>
    <w:p>
      <w:pPr>
        <w:spacing w:before="79" w:line="219" w:lineRule="auto"/>
        <w:rPr>
          <w:rFonts w:ascii="SimSun" w:hAnsi="SimSun" w:eastAsia="SimSun" w:cs="SimSun"/>
          <w:sz w:val="21"/>
          <w:szCs w:val="21"/>
        </w:rPr>
      </w:pPr>
      <w:r>
        <w:rPr>
          <w:rFonts w:ascii="SimSun" w:hAnsi="SimSun" w:eastAsia="SimSun" w:cs="SimSun"/>
          <w:sz w:val="16"/>
          <w:szCs w:val="16"/>
          <w:spacing w:val="-8"/>
        </w:rPr>
        <w:t>195</w:t>
      </w:r>
      <w:r>
        <w:rPr>
          <w:rFonts w:ascii="SimSun" w:hAnsi="SimSun" w:eastAsia="SimSun" w:cs="SimSun"/>
          <w:sz w:val="16"/>
          <w:szCs w:val="16"/>
          <w:spacing w:val="3"/>
        </w:rPr>
        <w:t xml:space="preserve">      </w:t>
      </w:r>
      <w:r>
        <w:rPr>
          <w:rFonts w:ascii="SimSun" w:hAnsi="SimSun" w:eastAsia="SimSun" w:cs="SimSun"/>
          <w:sz w:val="21"/>
          <w:szCs w:val="21"/>
          <w:spacing w:val="-8"/>
        </w:rPr>
        <w:t>延伸阅读</w:t>
      </w:r>
    </w:p>
    <w:p>
      <w:pPr>
        <w:spacing w:before="280" w:line="210" w:lineRule="auto"/>
        <w:rPr>
          <w:rFonts w:ascii="SimSun" w:hAnsi="SimSun" w:eastAsia="SimSun" w:cs="SimSun"/>
          <w:sz w:val="26"/>
          <w:szCs w:val="26"/>
        </w:rPr>
      </w:pPr>
      <w:r>
        <w:rPr>
          <w:rFonts w:ascii="SimHei" w:hAnsi="SimHei" w:eastAsia="SimHei" w:cs="SimHei"/>
          <w:sz w:val="21"/>
          <w:szCs w:val="21"/>
          <w:spacing w:val="3"/>
        </w:rPr>
        <w:t>第十三章</w:t>
      </w:r>
      <w:r>
        <w:rPr>
          <w:rFonts w:ascii="SimHei" w:hAnsi="SimHei" w:eastAsia="SimHei" w:cs="SimHei"/>
          <w:sz w:val="21"/>
          <w:szCs w:val="21"/>
          <w:spacing w:val="7"/>
        </w:rPr>
        <w:t xml:space="preserve">  </w:t>
      </w:r>
      <w:r>
        <w:rPr>
          <w:rFonts w:ascii="SimHei" w:hAnsi="SimHei" w:eastAsia="SimHei" w:cs="SimHei"/>
          <w:sz w:val="21"/>
          <w:szCs w:val="21"/>
          <w:spacing w:val="3"/>
        </w:rPr>
        <w:t>智能制造</w:t>
      </w:r>
      <w:r>
        <w:rPr>
          <w:rFonts w:ascii="SimHei" w:hAnsi="SimHei" w:eastAsia="SimHei" w:cs="SimHei"/>
          <w:sz w:val="21"/>
          <w:szCs w:val="21"/>
          <w:spacing w:val="3"/>
        </w:rPr>
        <w:t xml:space="preserve">            </w:t>
      </w:r>
      <w:r>
        <w:rPr>
          <w:rFonts w:ascii="SimSun" w:hAnsi="SimSun" w:eastAsia="SimSun" w:cs="SimSun"/>
          <w:sz w:val="26"/>
          <w:szCs w:val="26"/>
          <w:b/>
          <w:bCs/>
          <w:spacing w:val="3"/>
          <w:position w:val="-3"/>
        </w:rPr>
        <w:t>197</w:t>
      </w:r>
    </w:p>
    <w:p>
      <w:pPr>
        <w:spacing w:before="195" w:line="219" w:lineRule="auto"/>
        <w:rPr>
          <w:rFonts w:ascii="SimSun" w:hAnsi="SimSun" w:eastAsia="SimSun" w:cs="SimSun"/>
          <w:sz w:val="21"/>
          <w:szCs w:val="21"/>
        </w:rPr>
      </w:pPr>
      <w:r>
        <w:rPr>
          <w:rFonts w:ascii="SimSun" w:hAnsi="SimSun" w:eastAsia="SimSun" w:cs="SimSun"/>
          <w:sz w:val="16"/>
          <w:szCs w:val="16"/>
          <w:spacing w:val="-8"/>
          <w:position w:val="1"/>
        </w:rPr>
        <w:t>197</w:t>
      </w:r>
      <w:r>
        <w:rPr>
          <w:rFonts w:ascii="SimSun" w:hAnsi="SimSun" w:eastAsia="SimSun" w:cs="SimSun"/>
          <w:sz w:val="16"/>
          <w:szCs w:val="16"/>
          <w:spacing w:val="3"/>
          <w:position w:val="1"/>
        </w:rPr>
        <w:t xml:space="preserve">      </w:t>
      </w:r>
      <w:r>
        <w:rPr>
          <w:rFonts w:ascii="SimSun" w:hAnsi="SimSun" w:eastAsia="SimSun" w:cs="SimSun"/>
          <w:sz w:val="21"/>
          <w:szCs w:val="21"/>
          <w:spacing w:val="-8"/>
        </w:rPr>
        <w:t>第一节  智能制造的产生与发展</w:t>
      </w:r>
    </w:p>
    <w:p>
      <w:pPr>
        <w:spacing w:before="117" w:line="210" w:lineRule="auto"/>
        <w:rPr>
          <w:rFonts w:ascii="FangSong" w:hAnsi="FangSong" w:eastAsia="FangSong" w:cs="FangSong"/>
          <w:sz w:val="16"/>
          <w:szCs w:val="16"/>
        </w:rPr>
      </w:pPr>
      <w:r>
        <w:rPr>
          <w:rFonts w:ascii="SimSun" w:hAnsi="SimSun" w:eastAsia="SimSun" w:cs="SimSun"/>
          <w:sz w:val="16"/>
          <w:szCs w:val="16"/>
          <w:spacing w:val="4"/>
          <w:position w:val="1"/>
        </w:rPr>
        <w:t>197      </w:t>
      </w:r>
      <w:r>
        <w:rPr>
          <w:rFonts w:ascii="FangSong" w:hAnsi="FangSong" w:eastAsia="FangSong" w:cs="FangSong"/>
          <w:sz w:val="16"/>
          <w:szCs w:val="16"/>
          <w:spacing w:val="4"/>
        </w:rPr>
        <w:t>一</w:t>
      </w:r>
      <w:r>
        <w:rPr>
          <w:rFonts w:ascii="FangSong" w:hAnsi="FangSong" w:eastAsia="FangSong" w:cs="FangSong"/>
          <w:sz w:val="16"/>
          <w:szCs w:val="16"/>
          <w:spacing w:val="-10"/>
        </w:rPr>
        <w:t xml:space="preserve"> </w:t>
      </w:r>
      <w:r>
        <w:rPr>
          <w:rFonts w:ascii="FangSong" w:hAnsi="FangSong" w:eastAsia="FangSong" w:cs="FangSong"/>
          <w:sz w:val="16"/>
          <w:szCs w:val="16"/>
          <w:spacing w:val="4"/>
        </w:rPr>
        <w:t>、智能制造产生的背景</w:t>
      </w:r>
    </w:p>
    <w:p>
      <w:pPr>
        <w:spacing w:before="106" w:line="209" w:lineRule="auto"/>
        <w:rPr>
          <w:rFonts w:ascii="FangSong" w:hAnsi="FangSong" w:eastAsia="FangSong" w:cs="FangSong"/>
          <w:sz w:val="16"/>
          <w:szCs w:val="16"/>
        </w:rPr>
      </w:pPr>
      <w:r>
        <w:rPr>
          <w:rFonts w:ascii="SimSun" w:hAnsi="SimSun" w:eastAsia="SimSun" w:cs="SimSun"/>
          <w:sz w:val="16"/>
          <w:szCs w:val="16"/>
          <w:spacing w:val="9"/>
          <w:position w:val="1"/>
        </w:rPr>
        <w:t>200</w:t>
      </w:r>
      <w:r>
        <w:rPr>
          <w:rFonts w:ascii="SimSun" w:hAnsi="SimSun" w:eastAsia="SimSun" w:cs="SimSun"/>
          <w:sz w:val="16"/>
          <w:szCs w:val="16"/>
          <w:spacing w:val="2"/>
          <w:position w:val="1"/>
        </w:rPr>
        <w:t xml:space="preserve">      </w:t>
      </w:r>
      <w:r>
        <w:rPr>
          <w:rFonts w:ascii="FangSong" w:hAnsi="FangSong" w:eastAsia="FangSong" w:cs="FangSong"/>
          <w:sz w:val="16"/>
          <w:szCs w:val="16"/>
          <w:spacing w:val="9"/>
        </w:rPr>
        <w:t>二</w:t>
      </w:r>
      <w:r>
        <w:rPr>
          <w:rFonts w:ascii="FangSong" w:hAnsi="FangSong" w:eastAsia="FangSong" w:cs="FangSong"/>
          <w:sz w:val="16"/>
          <w:szCs w:val="16"/>
          <w:spacing w:val="-15"/>
        </w:rPr>
        <w:t xml:space="preserve"> </w:t>
      </w:r>
      <w:r>
        <w:rPr>
          <w:rFonts w:ascii="FangSong" w:hAnsi="FangSong" w:eastAsia="FangSong" w:cs="FangSong"/>
          <w:sz w:val="16"/>
          <w:szCs w:val="16"/>
          <w:spacing w:val="9"/>
        </w:rPr>
        <w:t>、智能制造发展的阶段性表现</w:t>
      </w:r>
    </w:p>
    <w:p>
      <w:pPr>
        <w:spacing w:before="95" w:line="219" w:lineRule="auto"/>
        <w:rPr>
          <w:rFonts w:ascii="SimSun" w:hAnsi="SimSun" w:eastAsia="SimSun" w:cs="SimSun"/>
          <w:sz w:val="21"/>
          <w:szCs w:val="21"/>
        </w:rPr>
      </w:pPr>
      <w:r>
        <w:rPr>
          <w:rFonts w:ascii="SimSun" w:hAnsi="SimSun" w:eastAsia="SimSun" w:cs="SimSun"/>
          <w:sz w:val="16"/>
          <w:szCs w:val="16"/>
          <w:spacing w:val="-3"/>
        </w:rPr>
        <w:t>202      </w:t>
      </w:r>
      <w:r>
        <w:rPr>
          <w:rFonts w:ascii="SimSun" w:hAnsi="SimSun" w:eastAsia="SimSun" w:cs="SimSun"/>
          <w:sz w:val="21"/>
          <w:szCs w:val="21"/>
          <w:spacing w:val="-3"/>
        </w:rPr>
        <w:t>第二节</w:t>
      </w:r>
      <w:r>
        <w:rPr>
          <w:rFonts w:ascii="SimSun" w:hAnsi="SimSun" w:eastAsia="SimSun" w:cs="SimSun"/>
          <w:sz w:val="21"/>
          <w:szCs w:val="21"/>
          <w:spacing w:val="16"/>
        </w:rPr>
        <w:t xml:space="preserve"> </w:t>
      </w:r>
      <w:r>
        <w:rPr>
          <w:rFonts w:ascii="SimSun" w:hAnsi="SimSun" w:eastAsia="SimSun" w:cs="SimSun"/>
          <w:sz w:val="21"/>
          <w:szCs w:val="21"/>
          <w:spacing w:val="-3"/>
        </w:rPr>
        <w:t>智能制造的内涵与外延</w:t>
      </w:r>
    </w:p>
    <w:p>
      <w:pPr>
        <w:spacing w:before="97" w:line="210" w:lineRule="auto"/>
        <w:rPr>
          <w:rFonts w:ascii="FangSong" w:hAnsi="FangSong" w:eastAsia="FangSong" w:cs="FangSong"/>
          <w:sz w:val="16"/>
          <w:szCs w:val="16"/>
        </w:rPr>
      </w:pPr>
      <w:r>
        <w:rPr>
          <w:rFonts w:ascii="SimSun" w:hAnsi="SimSun" w:eastAsia="SimSun" w:cs="SimSun"/>
          <w:sz w:val="16"/>
          <w:szCs w:val="16"/>
          <w:spacing w:val="4"/>
          <w:position w:val="1"/>
        </w:rPr>
        <w:t>202</w:t>
      </w:r>
      <w:r>
        <w:rPr>
          <w:rFonts w:ascii="SimSun" w:hAnsi="SimSun" w:eastAsia="SimSun" w:cs="SimSun"/>
          <w:sz w:val="16"/>
          <w:szCs w:val="16"/>
          <w:spacing w:val="3"/>
          <w:position w:val="1"/>
        </w:rPr>
        <w:t xml:space="preserve">      </w:t>
      </w:r>
      <w:r>
        <w:rPr>
          <w:rFonts w:ascii="FangSong" w:hAnsi="FangSong" w:eastAsia="FangSong" w:cs="FangSong"/>
          <w:sz w:val="16"/>
          <w:szCs w:val="16"/>
          <w:spacing w:val="4"/>
        </w:rPr>
        <w:t>一</w:t>
      </w:r>
      <w:r>
        <w:rPr>
          <w:rFonts w:ascii="FangSong" w:hAnsi="FangSong" w:eastAsia="FangSong" w:cs="FangSong"/>
          <w:sz w:val="16"/>
          <w:szCs w:val="16"/>
          <w:spacing w:val="4"/>
        </w:rPr>
        <w:t xml:space="preserve"> </w:t>
      </w:r>
      <w:r>
        <w:rPr>
          <w:rFonts w:ascii="FangSong" w:hAnsi="FangSong" w:eastAsia="FangSong" w:cs="FangSong"/>
          <w:sz w:val="16"/>
          <w:szCs w:val="16"/>
          <w:spacing w:val="4"/>
        </w:rPr>
        <w:t>、智能制造的内涵</w:t>
      </w:r>
    </w:p>
    <w:p>
      <w:pPr>
        <w:spacing w:before="128" w:line="210" w:lineRule="auto"/>
        <w:rPr>
          <w:rFonts w:ascii="FangSong" w:hAnsi="FangSong" w:eastAsia="FangSong" w:cs="FangSong"/>
          <w:sz w:val="16"/>
          <w:szCs w:val="16"/>
        </w:rPr>
      </w:pPr>
      <w:r>
        <w:rPr>
          <w:rFonts w:ascii="SimSun" w:hAnsi="SimSun" w:eastAsia="SimSun" w:cs="SimSun"/>
          <w:sz w:val="16"/>
          <w:szCs w:val="16"/>
          <w:spacing w:val="3"/>
          <w:position w:val="1"/>
        </w:rPr>
        <w:t>203</w:t>
      </w:r>
      <w:r>
        <w:rPr>
          <w:rFonts w:ascii="SimSun" w:hAnsi="SimSun" w:eastAsia="SimSun" w:cs="SimSun"/>
          <w:sz w:val="16"/>
          <w:szCs w:val="16"/>
          <w:spacing w:val="1"/>
          <w:position w:val="1"/>
        </w:rPr>
        <w:t xml:space="preserve">      </w:t>
      </w:r>
      <w:r>
        <w:rPr>
          <w:rFonts w:ascii="FangSong" w:hAnsi="FangSong" w:eastAsia="FangSong" w:cs="FangSong"/>
          <w:sz w:val="16"/>
          <w:szCs w:val="16"/>
          <w:spacing w:val="3"/>
        </w:rPr>
        <w:t>二</w:t>
      </w:r>
      <w:r>
        <w:rPr>
          <w:rFonts w:ascii="FangSong" w:hAnsi="FangSong" w:eastAsia="FangSong" w:cs="FangSong"/>
          <w:sz w:val="16"/>
          <w:szCs w:val="16"/>
          <w:spacing w:val="3"/>
        </w:rPr>
        <w:t xml:space="preserve"> </w:t>
      </w:r>
      <w:r>
        <w:rPr>
          <w:rFonts w:ascii="FangSong" w:hAnsi="FangSong" w:eastAsia="FangSong" w:cs="FangSong"/>
          <w:sz w:val="16"/>
          <w:szCs w:val="16"/>
          <w:spacing w:val="3"/>
        </w:rPr>
        <w:t>、智能制造的外延</w:t>
      </w:r>
    </w:p>
    <w:p>
      <w:pPr>
        <w:spacing w:before="92" w:line="219" w:lineRule="auto"/>
        <w:rPr>
          <w:rFonts w:ascii="SimSun" w:hAnsi="SimSun" w:eastAsia="SimSun" w:cs="SimSun"/>
          <w:sz w:val="21"/>
          <w:szCs w:val="21"/>
        </w:rPr>
      </w:pPr>
      <w:r>
        <w:rPr>
          <w:rFonts w:ascii="SimSun" w:hAnsi="SimSun" w:eastAsia="SimSun" w:cs="SimSun"/>
          <w:sz w:val="16"/>
          <w:szCs w:val="16"/>
          <w:spacing w:val="4"/>
          <w:position w:val="1"/>
        </w:rPr>
        <w:t>206</w:t>
      </w:r>
      <w:r>
        <w:rPr>
          <w:rFonts w:ascii="SimSun" w:hAnsi="SimSun" w:eastAsia="SimSun" w:cs="SimSun"/>
          <w:sz w:val="16"/>
          <w:szCs w:val="16"/>
          <w:spacing w:val="2"/>
          <w:position w:val="1"/>
        </w:rPr>
        <w:t xml:space="preserve">      </w:t>
      </w:r>
      <w:r>
        <w:rPr>
          <w:rFonts w:ascii="SimSun" w:hAnsi="SimSun" w:eastAsia="SimSun" w:cs="SimSun"/>
          <w:sz w:val="21"/>
          <w:szCs w:val="21"/>
          <w:spacing w:val="4"/>
        </w:rPr>
        <w:t>第三节</w:t>
      </w:r>
      <w:r>
        <w:rPr>
          <w:rFonts w:ascii="SimSun" w:hAnsi="SimSun" w:eastAsia="SimSun" w:cs="SimSun"/>
          <w:sz w:val="21"/>
          <w:szCs w:val="21"/>
          <w:spacing w:val="19"/>
        </w:rPr>
        <w:t xml:space="preserve">  </w:t>
      </w:r>
      <w:r>
        <w:rPr>
          <w:rFonts w:ascii="SimSun" w:hAnsi="SimSun" w:eastAsia="SimSun" w:cs="SimSun"/>
          <w:sz w:val="21"/>
          <w:szCs w:val="21"/>
          <w:spacing w:val="4"/>
        </w:rPr>
        <w:t>智能制造与数字贸易的</w:t>
      </w:r>
    </w:p>
    <w:p>
      <w:pPr>
        <w:ind w:left="1650"/>
        <w:spacing w:before="82" w:line="224" w:lineRule="auto"/>
        <w:rPr>
          <w:rFonts w:ascii="SimHei" w:hAnsi="SimHei" w:eastAsia="SimHei" w:cs="SimHei"/>
          <w:sz w:val="21"/>
          <w:szCs w:val="21"/>
        </w:rPr>
      </w:pPr>
      <w:r>
        <w:rPr>
          <w:rFonts w:ascii="SimHei" w:hAnsi="SimHei" w:eastAsia="SimHei" w:cs="SimHei"/>
          <w:sz w:val="21"/>
          <w:szCs w:val="21"/>
          <w:spacing w:val="-5"/>
        </w:rPr>
        <w:t>关系</w:t>
      </w:r>
    </w:p>
    <w:p>
      <w:pPr>
        <w:spacing w:before="100" w:line="210" w:lineRule="auto"/>
        <w:rPr>
          <w:rFonts w:ascii="FangSong" w:hAnsi="FangSong" w:eastAsia="FangSong" w:cs="FangSong"/>
          <w:sz w:val="16"/>
          <w:szCs w:val="16"/>
        </w:rPr>
      </w:pPr>
      <w:r>
        <w:rPr>
          <w:rFonts w:ascii="SimSun" w:hAnsi="SimSun" w:eastAsia="SimSun" w:cs="SimSun"/>
          <w:sz w:val="16"/>
          <w:szCs w:val="16"/>
          <w:spacing w:val="8"/>
          <w:position w:val="1"/>
        </w:rPr>
        <w:t>206</w:t>
      </w:r>
      <w:r>
        <w:rPr>
          <w:rFonts w:ascii="SimSun" w:hAnsi="SimSun" w:eastAsia="SimSun" w:cs="SimSun"/>
          <w:sz w:val="16"/>
          <w:szCs w:val="16"/>
          <w:spacing w:val="3"/>
          <w:position w:val="1"/>
        </w:rPr>
        <w:t xml:space="preserve">      </w:t>
      </w:r>
      <w:r>
        <w:rPr>
          <w:rFonts w:ascii="FangSong" w:hAnsi="FangSong" w:eastAsia="FangSong" w:cs="FangSong"/>
          <w:sz w:val="16"/>
          <w:szCs w:val="16"/>
          <w:spacing w:val="8"/>
        </w:rPr>
        <w:t>一</w:t>
      </w:r>
      <w:r>
        <w:rPr>
          <w:rFonts w:ascii="FangSong" w:hAnsi="FangSong" w:eastAsia="FangSong" w:cs="FangSong"/>
          <w:sz w:val="16"/>
          <w:szCs w:val="16"/>
          <w:spacing w:val="-20"/>
        </w:rPr>
        <w:t xml:space="preserve"> </w:t>
      </w:r>
      <w:r>
        <w:rPr>
          <w:rFonts w:ascii="FangSong" w:hAnsi="FangSong" w:eastAsia="FangSong" w:cs="FangSong"/>
          <w:sz w:val="16"/>
          <w:szCs w:val="16"/>
          <w:spacing w:val="8"/>
        </w:rPr>
        <w:t>、智能制造引领数字贸易</w:t>
      </w:r>
    </w:p>
    <w:p>
      <w:pPr>
        <w:spacing w:before="118" w:line="273" w:lineRule="exact"/>
        <w:rPr>
          <w:rFonts w:ascii="FangSong" w:hAnsi="FangSong" w:eastAsia="FangSong" w:cs="FangSong"/>
          <w:sz w:val="16"/>
          <w:szCs w:val="16"/>
        </w:rPr>
      </w:pPr>
      <w:r>
        <w:rPr>
          <w:rFonts w:ascii="SimSun" w:hAnsi="SimSun" w:eastAsia="SimSun" w:cs="SimSun"/>
          <w:sz w:val="16"/>
          <w:szCs w:val="16"/>
          <w:spacing w:val="8"/>
          <w:position w:val="9"/>
        </w:rPr>
        <w:t>207</w:t>
      </w:r>
      <w:r>
        <w:rPr>
          <w:rFonts w:ascii="SimSun" w:hAnsi="SimSun" w:eastAsia="SimSun" w:cs="SimSun"/>
          <w:sz w:val="16"/>
          <w:szCs w:val="16"/>
          <w:spacing w:val="1"/>
          <w:position w:val="9"/>
        </w:rPr>
        <w:t xml:space="preserve">      </w:t>
      </w:r>
      <w:r>
        <w:rPr>
          <w:rFonts w:ascii="FangSong" w:hAnsi="FangSong" w:eastAsia="FangSong" w:cs="FangSong"/>
          <w:sz w:val="16"/>
          <w:szCs w:val="16"/>
          <w:spacing w:val="8"/>
          <w:position w:val="8"/>
        </w:rPr>
        <w:t>二</w:t>
      </w:r>
      <w:r>
        <w:rPr>
          <w:rFonts w:ascii="FangSong" w:hAnsi="FangSong" w:eastAsia="FangSong" w:cs="FangSong"/>
          <w:sz w:val="16"/>
          <w:szCs w:val="16"/>
          <w:spacing w:val="-16"/>
          <w:position w:val="8"/>
        </w:rPr>
        <w:t xml:space="preserve"> </w:t>
      </w:r>
      <w:r>
        <w:rPr>
          <w:rFonts w:ascii="FangSong" w:hAnsi="FangSong" w:eastAsia="FangSong" w:cs="FangSong"/>
          <w:sz w:val="16"/>
          <w:szCs w:val="16"/>
          <w:spacing w:val="8"/>
          <w:position w:val="8"/>
        </w:rPr>
        <w:t>、数字贸易助推智能制造</w:t>
      </w:r>
    </w:p>
    <w:p>
      <w:pPr>
        <w:spacing w:before="1" w:line="221" w:lineRule="auto"/>
        <w:rPr>
          <w:rFonts w:ascii="SimHei" w:hAnsi="SimHei" w:eastAsia="SimHei" w:cs="SimHei"/>
          <w:sz w:val="21"/>
          <w:szCs w:val="21"/>
        </w:rPr>
      </w:pPr>
      <w:r>
        <w:rPr>
          <w:rFonts w:ascii="SimSun" w:hAnsi="SimSun" w:eastAsia="SimSun" w:cs="SimSun"/>
          <w:sz w:val="16"/>
          <w:szCs w:val="16"/>
          <w:spacing w:val="-10"/>
        </w:rPr>
        <w:t>208</w:t>
      </w:r>
      <w:r>
        <w:rPr>
          <w:rFonts w:ascii="SimSun" w:hAnsi="SimSun" w:eastAsia="SimSun" w:cs="SimSun"/>
          <w:sz w:val="16"/>
          <w:szCs w:val="16"/>
          <w:spacing w:val="1"/>
        </w:rPr>
        <w:t xml:space="preserve">      </w:t>
      </w:r>
      <w:r>
        <w:rPr>
          <w:rFonts w:ascii="SimHei" w:hAnsi="SimHei" w:eastAsia="SimHei" w:cs="SimHei"/>
          <w:sz w:val="21"/>
          <w:szCs w:val="21"/>
          <w:spacing w:val="-10"/>
        </w:rPr>
        <w:t>本章小结：中国视角</w:t>
      </w:r>
    </w:p>
    <w:p>
      <w:pPr>
        <w:spacing w:before="69" w:line="220" w:lineRule="auto"/>
        <w:rPr>
          <w:rFonts w:ascii="SimSun" w:hAnsi="SimSun" w:eastAsia="SimSun" w:cs="SimSun"/>
          <w:sz w:val="21"/>
          <w:szCs w:val="21"/>
        </w:rPr>
      </w:pPr>
      <w:r>
        <w:rPr>
          <w:rFonts w:ascii="SimSun" w:hAnsi="SimSun" w:eastAsia="SimSun" w:cs="SimSun"/>
          <w:sz w:val="16"/>
          <w:szCs w:val="16"/>
          <w:spacing w:val="-7"/>
        </w:rPr>
        <w:t>209</w:t>
      </w:r>
      <w:r>
        <w:rPr>
          <w:rFonts w:ascii="SimSun" w:hAnsi="SimSun" w:eastAsia="SimSun" w:cs="SimSun"/>
          <w:sz w:val="16"/>
          <w:szCs w:val="16"/>
          <w:spacing w:val="1"/>
        </w:rPr>
        <w:t xml:space="preserve">      </w:t>
      </w:r>
      <w:r>
        <w:rPr>
          <w:rFonts w:ascii="SimSun" w:hAnsi="SimSun" w:eastAsia="SimSun" w:cs="SimSun"/>
          <w:sz w:val="21"/>
          <w:szCs w:val="21"/>
          <w:spacing w:val="-7"/>
        </w:rPr>
        <w:t>即测即评</w:t>
      </w:r>
    </w:p>
    <w:p>
      <w:pPr>
        <w:spacing w:before="89" w:line="222" w:lineRule="auto"/>
        <w:rPr>
          <w:rFonts w:ascii="SimHei" w:hAnsi="SimHei" w:eastAsia="SimHei" w:cs="SimHei"/>
          <w:sz w:val="21"/>
          <w:szCs w:val="21"/>
        </w:rPr>
      </w:pPr>
      <w:r>
        <w:rPr>
          <w:rFonts w:ascii="SimSun" w:hAnsi="SimSun" w:eastAsia="SimSun" w:cs="SimSun"/>
          <w:sz w:val="16"/>
          <w:szCs w:val="16"/>
          <w:spacing w:val="-8"/>
        </w:rPr>
        <w:t>209</w:t>
      </w:r>
      <w:r>
        <w:rPr>
          <w:rFonts w:ascii="SimSun" w:hAnsi="SimSun" w:eastAsia="SimSun" w:cs="SimSun"/>
          <w:sz w:val="16"/>
          <w:szCs w:val="16"/>
          <w:spacing w:val="2"/>
        </w:rPr>
        <w:t xml:space="preserve">      </w:t>
      </w:r>
      <w:r>
        <w:rPr>
          <w:rFonts w:ascii="SimHei" w:hAnsi="SimHei" w:eastAsia="SimHei" w:cs="SimHei"/>
          <w:sz w:val="21"/>
          <w:szCs w:val="21"/>
          <w:spacing w:val="-8"/>
        </w:rPr>
        <w:t>思考题</w:t>
      </w:r>
    </w:p>
    <w:p>
      <w:pPr>
        <w:spacing w:before="78" w:line="222" w:lineRule="auto"/>
        <w:rPr>
          <w:rFonts w:ascii="SimHei" w:hAnsi="SimHei" w:eastAsia="SimHei" w:cs="SimHei"/>
          <w:sz w:val="21"/>
          <w:szCs w:val="21"/>
        </w:rPr>
      </w:pPr>
      <w:r>
        <w:rPr>
          <w:rFonts w:ascii="SimSun" w:hAnsi="SimSun" w:eastAsia="SimSun" w:cs="SimSun"/>
          <w:sz w:val="16"/>
          <w:szCs w:val="16"/>
          <w:spacing w:val="-7"/>
        </w:rPr>
        <w:t>210</w:t>
      </w:r>
      <w:r>
        <w:rPr>
          <w:rFonts w:ascii="SimSun" w:hAnsi="SimSun" w:eastAsia="SimSun" w:cs="SimSun"/>
          <w:sz w:val="16"/>
          <w:szCs w:val="16"/>
          <w:spacing w:val="1"/>
        </w:rPr>
        <w:t xml:space="preserve">      </w:t>
      </w:r>
      <w:r>
        <w:rPr>
          <w:rFonts w:ascii="SimHei" w:hAnsi="SimHei" w:eastAsia="SimHei" w:cs="SimHei"/>
          <w:sz w:val="21"/>
          <w:szCs w:val="21"/>
          <w:spacing w:val="-7"/>
        </w:rPr>
        <w:t>延伸阅读</w:t>
      </w:r>
    </w:p>
    <w:p>
      <w:pPr>
        <w:spacing w:before="286" w:line="204" w:lineRule="auto"/>
        <w:rPr>
          <w:rFonts w:ascii="SimSun" w:hAnsi="SimSun" w:eastAsia="SimSun" w:cs="SimSun"/>
          <w:sz w:val="26"/>
          <w:szCs w:val="26"/>
        </w:rPr>
      </w:pPr>
      <w:r>
        <w:rPr>
          <w:rFonts w:ascii="FangSong" w:hAnsi="FangSong" w:eastAsia="FangSong" w:cs="FangSong"/>
          <w:sz w:val="21"/>
          <w:szCs w:val="21"/>
          <w:spacing w:val="5"/>
        </w:rPr>
        <w:t>第十四章</w:t>
      </w:r>
      <w:r>
        <w:rPr>
          <w:rFonts w:ascii="FangSong" w:hAnsi="FangSong" w:eastAsia="FangSong" w:cs="FangSong"/>
          <w:sz w:val="21"/>
          <w:szCs w:val="21"/>
          <w:spacing w:val="104"/>
        </w:rPr>
        <w:t xml:space="preserve"> </w:t>
      </w:r>
      <w:r>
        <w:rPr>
          <w:rFonts w:ascii="FangSong" w:hAnsi="FangSong" w:eastAsia="FangSong" w:cs="FangSong"/>
          <w:sz w:val="21"/>
          <w:szCs w:val="21"/>
          <w:spacing w:val="5"/>
        </w:rPr>
        <w:t>数字贸易成本</w:t>
      </w:r>
      <w:r>
        <w:rPr>
          <w:rFonts w:ascii="FangSong" w:hAnsi="FangSong" w:eastAsia="FangSong" w:cs="FangSong"/>
          <w:sz w:val="21"/>
          <w:szCs w:val="21"/>
          <w:spacing w:val="13"/>
        </w:rPr>
        <w:t xml:space="preserve">       </w:t>
      </w:r>
      <w:r>
        <w:rPr>
          <w:rFonts w:ascii="SimSun" w:hAnsi="SimSun" w:eastAsia="SimSun" w:cs="SimSun"/>
          <w:sz w:val="26"/>
          <w:szCs w:val="26"/>
          <w:b/>
          <w:bCs/>
          <w:spacing w:val="5"/>
          <w:position w:val="-2"/>
        </w:rPr>
        <w:t>211</w:t>
      </w:r>
    </w:p>
    <w:p>
      <w:pPr>
        <w:spacing w:before="173" w:line="222" w:lineRule="auto"/>
        <w:rPr>
          <w:rFonts w:ascii="SimHei" w:hAnsi="SimHei" w:eastAsia="SimHei" w:cs="SimHei"/>
          <w:sz w:val="21"/>
          <w:szCs w:val="21"/>
        </w:rPr>
      </w:pPr>
      <w:r>
        <w:rPr>
          <w:rFonts w:ascii="SimSun" w:hAnsi="SimSun" w:eastAsia="SimSun" w:cs="SimSun"/>
          <w:sz w:val="16"/>
          <w:szCs w:val="16"/>
          <w:spacing w:val="7"/>
        </w:rPr>
        <w:t>211</w:t>
      </w:r>
      <w:r>
        <w:rPr>
          <w:rFonts w:ascii="SimSun" w:hAnsi="SimSun" w:eastAsia="SimSun" w:cs="SimSun"/>
          <w:sz w:val="16"/>
          <w:szCs w:val="16"/>
          <w:spacing w:val="1"/>
        </w:rPr>
        <w:t xml:space="preserve">      </w:t>
      </w:r>
      <w:r>
        <w:rPr>
          <w:rFonts w:ascii="SimHei" w:hAnsi="SimHei" w:eastAsia="SimHei" w:cs="SimHei"/>
          <w:sz w:val="21"/>
          <w:szCs w:val="21"/>
          <w:spacing w:val="7"/>
        </w:rPr>
        <w:t>第一节</w:t>
      </w:r>
      <w:r>
        <w:rPr>
          <w:rFonts w:ascii="SimHei" w:hAnsi="SimHei" w:eastAsia="SimHei" w:cs="SimHei"/>
          <w:sz w:val="21"/>
          <w:szCs w:val="21"/>
          <w:spacing w:val="105"/>
        </w:rPr>
        <w:t xml:space="preserve"> </w:t>
      </w:r>
      <w:r>
        <w:rPr>
          <w:rFonts w:ascii="SimHei" w:hAnsi="SimHei" w:eastAsia="SimHei" w:cs="SimHei"/>
          <w:sz w:val="21"/>
          <w:szCs w:val="21"/>
          <w:spacing w:val="7"/>
        </w:rPr>
        <w:t>数字贸易成本的内涵与</w:t>
      </w:r>
    </w:p>
    <w:p>
      <w:pPr>
        <w:ind w:left="1660"/>
        <w:spacing w:before="109" w:line="220" w:lineRule="auto"/>
        <w:rPr>
          <w:rFonts w:ascii="SimSun" w:hAnsi="SimSun" w:eastAsia="SimSun" w:cs="SimSun"/>
          <w:sz w:val="21"/>
          <w:szCs w:val="21"/>
        </w:rPr>
      </w:pPr>
      <w:r>
        <w:rPr>
          <w:rFonts w:ascii="SimSun" w:hAnsi="SimSun" w:eastAsia="SimSun" w:cs="SimSun"/>
          <w:sz w:val="21"/>
          <w:szCs w:val="21"/>
          <w:spacing w:val="-4"/>
        </w:rPr>
        <w:t>外延</w:t>
      </w:r>
    </w:p>
    <w:p>
      <w:pPr>
        <w:spacing w:before="48" w:line="222" w:lineRule="auto"/>
        <w:rPr>
          <w:rFonts w:ascii="FangSong" w:hAnsi="FangSong" w:eastAsia="FangSong" w:cs="FangSong"/>
          <w:sz w:val="21"/>
          <w:szCs w:val="21"/>
        </w:rPr>
      </w:pPr>
      <w:r>
        <w:rPr>
          <w:rFonts w:ascii="SimSun" w:hAnsi="SimSun" w:eastAsia="SimSun" w:cs="SimSun"/>
          <w:sz w:val="16"/>
          <w:szCs w:val="16"/>
          <w:spacing w:val="-20"/>
        </w:rPr>
        <w:t>211       </w:t>
      </w:r>
      <w:r>
        <w:rPr>
          <w:rFonts w:ascii="FangSong" w:hAnsi="FangSong" w:eastAsia="FangSong" w:cs="FangSong"/>
          <w:sz w:val="21"/>
          <w:szCs w:val="21"/>
          <w:spacing w:val="-20"/>
        </w:rPr>
        <w:t>一、数字贸易成本的内涵</w:t>
      </w:r>
    </w:p>
    <w:p>
      <w:pPr>
        <w:spacing w:before="115" w:line="211" w:lineRule="auto"/>
        <w:rPr>
          <w:rFonts w:ascii="FangSong" w:hAnsi="FangSong" w:eastAsia="FangSong" w:cs="FangSong"/>
          <w:sz w:val="16"/>
          <w:szCs w:val="16"/>
        </w:rPr>
      </w:pPr>
      <w:r>
        <w:rPr>
          <w:rFonts w:ascii="SimSun" w:hAnsi="SimSun" w:eastAsia="SimSun" w:cs="SimSun"/>
          <w:sz w:val="16"/>
          <w:szCs w:val="16"/>
          <w:spacing w:val="7"/>
          <w:position w:val="1"/>
        </w:rPr>
        <w:t>212</w:t>
      </w:r>
      <w:r>
        <w:rPr>
          <w:rFonts w:ascii="SimSun" w:hAnsi="SimSun" w:eastAsia="SimSun" w:cs="SimSun"/>
          <w:sz w:val="16"/>
          <w:szCs w:val="16"/>
          <w:spacing w:val="3"/>
          <w:position w:val="1"/>
        </w:rPr>
        <w:t xml:space="preserve">      </w:t>
      </w:r>
      <w:r>
        <w:rPr>
          <w:rFonts w:ascii="FangSong" w:hAnsi="FangSong" w:eastAsia="FangSong" w:cs="FangSong"/>
          <w:sz w:val="16"/>
          <w:szCs w:val="16"/>
          <w:spacing w:val="7"/>
        </w:rPr>
        <w:t>二</w:t>
      </w:r>
      <w:r>
        <w:rPr>
          <w:rFonts w:ascii="FangSong" w:hAnsi="FangSong" w:eastAsia="FangSong" w:cs="FangSong"/>
          <w:sz w:val="16"/>
          <w:szCs w:val="16"/>
          <w:spacing w:val="-18"/>
        </w:rPr>
        <w:t xml:space="preserve"> </w:t>
      </w:r>
      <w:r>
        <w:rPr>
          <w:rFonts w:ascii="FangSong" w:hAnsi="FangSong" w:eastAsia="FangSong" w:cs="FangSong"/>
          <w:sz w:val="16"/>
          <w:szCs w:val="16"/>
          <w:spacing w:val="7"/>
        </w:rPr>
        <w:t>、数字贸易成本的外延</w:t>
      </w:r>
    </w:p>
    <w:p>
      <w:pPr>
        <w:ind w:left="1599" w:hanging="1599"/>
        <w:spacing w:before="81" w:line="256" w:lineRule="auto"/>
        <w:rPr>
          <w:rFonts w:ascii="SimHei" w:hAnsi="SimHei" w:eastAsia="SimHei" w:cs="SimHei"/>
          <w:sz w:val="21"/>
          <w:szCs w:val="21"/>
        </w:rPr>
      </w:pPr>
      <w:r>
        <w:rPr>
          <w:rFonts w:ascii="SimSun" w:hAnsi="SimSun" w:eastAsia="SimSun" w:cs="SimSun"/>
          <w:sz w:val="16"/>
          <w:szCs w:val="16"/>
          <w:spacing w:val="-4"/>
        </w:rPr>
        <w:t>214      </w:t>
      </w:r>
      <w:r>
        <w:rPr>
          <w:rFonts w:ascii="SimHei" w:hAnsi="SimHei" w:eastAsia="SimHei" w:cs="SimHei"/>
          <w:sz w:val="21"/>
          <w:szCs w:val="21"/>
          <w:spacing w:val="-4"/>
        </w:rPr>
        <w:t>第二节</w:t>
      </w:r>
      <w:r>
        <w:rPr>
          <w:rFonts w:ascii="SimHei" w:hAnsi="SimHei" w:eastAsia="SimHei" w:cs="SimHei"/>
          <w:sz w:val="21"/>
          <w:szCs w:val="21"/>
          <w:spacing w:val="-4"/>
        </w:rPr>
        <w:t xml:space="preserve">  </w:t>
      </w:r>
      <w:r>
        <w:rPr>
          <w:rFonts w:ascii="SimHei" w:hAnsi="SimHei" w:eastAsia="SimHei" w:cs="SimHei"/>
          <w:sz w:val="21"/>
          <w:szCs w:val="21"/>
          <w:spacing w:val="-4"/>
        </w:rPr>
        <w:t>数字贸易成本的产生过程</w:t>
      </w:r>
      <w:r>
        <w:rPr>
          <w:rFonts w:ascii="SimHei" w:hAnsi="SimHei" w:eastAsia="SimHei" w:cs="SimHei"/>
          <w:sz w:val="21"/>
          <w:szCs w:val="21"/>
          <w:spacing w:val="16"/>
        </w:rPr>
        <w:t xml:space="preserve"> </w:t>
      </w:r>
      <w:r>
        <w:rPr>
          <w:rFonts w:ascii="SimHei" w:hAnsi="SimHei" w:eastAsia="SimHei" w:cs="SimHei"/>
          <w:sz w:val="21"/>
          <w:szCs w:val="21"/>
          <w:spacing w:val="-14"/>
        </w:rPr>
        <w:t>与构成分解</w:t>
      </w:r>
    </w:p>
    <w:p>
      <w:pPr>
        <w:spacing w:before="84" w:line="222" w:lineRule="auto"/>
        <w:rPr>
          <w:rFonts w:ascii="FangSong" w:hAnsi="FangSong" w:eastAsia="FangSong" w:cs="FangSong"/>
          <w:sz w:val="16"/>
          <w:szCs w:val="16"/>
        </w:rPr>
      </w:pPr>
      <w:r>
        <w:rPr>
          <w:rFonts w:ascii="SimSun" w:hAnsi="SimSun" w:eastAsia="SimSun" w:cs="SimSun"/>
          <w:sz w:val="16"/>
          <w:szCs w:val="16"/>
          <w:spacing w:val="9"/>
          <w:position w:val="-1"/>
        </w:rPr>
        <w:t>214</w:t>
      </w:r>
      <w:r>
        <w:rPr>
          <w:rFonts w:ascii="SimSun" w:hAnsi="SimSun" w:eastAsia="SimSun" w:cs="SimSun"/>
          <w:sz w:val="16"/>
          <w:szCs w:val="16"/>
          <w:spacing w:val="2"/>
          <w:position w:val="-1"/>
        </w:rPr>
        <w:t xml:space="preserve">      </w:t>
      </w:r>
      <w:r>
        <w:rPr>
          <w:rFonts w:ascii="FangSong" w:hAnsi="FangSong" w:eastAsia="FangSong" w:cs="FangSong"/>
          <w:sz w:val="16"/>
          <w:szCs w:val="16"/>
          <w:spacing w:val="9"/>
        </w:rPr>
        <w:t>一</w:t>
      </w:r>
      <w:r>
        <w:rPr>
          <w:rFonts w:ascii="FangSong" w:hAnsi="FangSong" w:eastAsia="FangSong" w:cs="FangSong"/>
          <w:sz w:val="16"/>
          <w:szCs w:val="16"/>
          <w:spacing w:val="-16"/>
        </w:rPr>
        <w:t xml:space="preserve"> </w:t>
      </w:r>
      <w:r>
        <w:rPr>
          <w:rFonts w:ascii="FangSong" w:hAnsi="FangSong" w:eastAsia="FangSong" w:cs="FangSong"/>
          <w:sz w:val="16"/>
          <w:szCs w:val="16"/>
          <w:spacing w:val="9"/>
        </w:rPr>
        <w:t>、数字贸易成本的产生过程</w:t>
      </w:r>
    </w:p>
    <w:p>
      <w:pPr>
        <w:spacing w:before="137" w:line="211" w:lineRule="auto"/>
        <w:rPr>
          <w:rFonts w:ascii="FangSong" w:hAnsi="FangSong" w:eastAsia="FangSong" w:cs="FangSong"/>
          <w:sz w:val="16"/>
          <w:szCs w:val="16"/>
        </w:rPr>
      </w:pPr>
      <w:r>
        <w:rPr>
          <w:rFonts w:ascii="SimSun" w:hAnsi="SimSun" w:eastAsia="SimSun" w:cs="SimSun"/>
          <w:sz w:val="16"/>
          <w:szCs w:val="16"/>
          <w:spacing w:val="9"/>
          <w:position w:val="1"/>
        </w:rPr>
        <w:t>215</w:t>
      </w:r>
      <w:r>
        <w:rPr>
          <w:rFonts w:ascii="SimSun" w:hAnsi="SimSun" w:eastAsia="SimSun" w:cs="SimSun"/>
          <w:sz w:val="16"/>
          <w:szCs w:val="16"/>
          <w:spacing w:val="2"/>
          <w:position w:val="1"/>
        </w:rPr>
        <w:t xml:space="preserve">      </w:t>
      </w:r>
      <w:r>
        <w:rPr>
          <w:rFonts w:ascii="FangSong" w:hAnsi="FangSong" w:eastAsia="FangSong" w:cs="FangSong"/>
          <w:sz w:val="16"/>
          <w:szCs w:val="16"/>
          <w:spacing w:val="9"/>
        </w:rPr>
        <w:t>二</w:t>
      </w:r>
      <w:r>
        <w:rPr>
          <w:rFonts w:ascii="FangSong" w:hAnsi="FangSong" w:eastAsia="FangSong" w:cs="FangSong"/>
          <w:sz w:val="16"/>
          <w:szCs w:val="16"/>
          <w:spacing w:val="-15"/>
        </w:rPr>
        <w:t xml:space="preserve"> </w:t>
      </w:r>
      <w:r>
        <w:rPr>
          <w:rFonts w:ascii="FangSong" w:hAnsi="FangSong" w:eastAsia="FangSong" w:cs="FangSong"/>
          <w:sz w:val="16"/>
          <w:szCs w:val="16"/>
          <w:spacing w:val="9"/>
        </w:rPr>
        <w:t>、数字贸易成本的构成分解</w:t>
      </w:r>
    </w:p>
    <w:p>
      <w:pPr>
        <w:spacing w:before="50" w:line="219" w:lineRule="auto"/>
        <w:rPr>
          <w:rFonts w:ascii="SimSun" w:hAnsi="SimSun" w:eastAsia="SimSun" w:cs="SimSun"/>
          <w:sz w:val="21"/>
          <w:szCs w:val="21"/>
        </w:rPr>
      </w:pPr>
      <w:r>
        <w:rPr>
          <w:rFonts w:ascii="SimSun" w:hAnsi="SimSun" w:eastAsia="SimSun" w:cs="SimSun"/>
          <w:sz w:val="16"/>
          <w:szCs w:val="16"/>
          <w:spacing w:val="-9"/>
          <w:position w:val="-2"/>
        </w:rPr>
        <w:t>216</w:t>
      </w:r>
      <w:r>
        <w:rPr>
          <w:rFonts w:ascii="SimSun" w:hAnsi="SimSun" w:eastAsia="SimSun" w:cs="SimSun"/>
          <w:sz w:val="16"/>
          <w:szCs w:val="16"/>
          <w:spacing w:val="2"/>
          <w:position w:val="-2"/>
        </w:rPr>
        <w:t xml:space="preserve">      </w:t>
      </w:r>
      <w:r>
        <w:rPr>
          <w:rFonts w:ascii="SimSun" w:hAnsi="SimSun" w:eastAsia="SimSun" w:cs="SimSun"/>
          <w:sz w:val="21"/>
          <w:szCs w:val="21"/>
          <w:spacing w:val="-9"/>
        </w:rPr>
        <w:t>第三节  数字贸易成本的分类</w:t>
      </w:r>
    </w:p>
    <w:p>
      <w:pPr>
        <w:spacing w:before="143" w:line="177" w:lineRule="auto"/>
        <w:rPr>
          <w:rFonts w:ascii="FangSong" w:hAnsi="FangSong" w:eastAsia="FangSong" w:cs="FangSong"/>
          <w:sz w:val="16"/>
          <w:szCs w:val="16"/>
        </w:rPr>
      </w:pPr>
      <w:r>
        <w:pict>
          <v:shape id="_x0000_s48" style="position:absolute;margin-left:34.9981pt;margin-top:9.40624pt;mso-position-vertical-relative:text;mso-position-horizontal-relative:text;width:17.05pt;height:7.1pt;z-index:251724800;" filled="false" stroked="false" type="#_x0000_t202">
            <v:fill on="false"/>
            <v:stroke on="false"/>
            <v:path/>
            <v:imagedata o:title=""/>
            <o:lock v:ext="edit" aspectratio="false"/>
            <v:textbox inset="0mm,0mm,0mm,0mm">
              <w:txbxContent>
                <w:p>
                  <w:pPr>
                    <w:ind w:left="20"/>
                    <w:spacing w:before="20" w:line="233" w:lineRule="auto"/>
                    <w:rPr>
                      <w:rFonts w:ascii="FangSong" w:hAnsi="FangSong" w:eastAsia="FangSong" w:cs="FangSong"/>
                      <w:sz w:val="8"/>
                      <w:szCs w:val="8"/>
                    </w:rPr>
                  </w:pPr>
                  <w:r>
                    <w:rPr>
                      <w:rFonts w:ascii="FangSong" w:hAnsi="FangSong" w:eastAsia="FangSong" w:cs="FangSong"/>
                      <w:sz w:val="8"/>
                      <w:szCs w:val="8"/>
                      <w:spacing w:val="18"/>
                      <w:w w:val="119"/>
                    </w:rPr>
                    <w:t>一</w:t>
                  </w:r>
                  <w:r>
                    <w:rPr>
                      <w:rFonts w:ascii="FangSong" w:hAnsi="FangSong" w:eastAsia="FangSong" w:cs="FangSong"/>
                      <w:sz w:val="8"/>
                      <w:szCs w:val="8"/>
                    </w:rPr>
                    <w:t xml:space="preserve">  </w:t>
                  </w:r>
                  <w:r>
                    <w:rPr>
                      <w:rFonts w:ascii="FangSong" w:hAnsi="FangSong" w:eastAsia="FangSong" w:cs="FangSong"/>
                      <w:sz w:val="8"/>
                      <w:szCs w:val="8"/>
                      <w:spacing w:val="18"/>
                      <w:w w:val="119"/>
                    </w:rPr>
                    <w:t>、</w:t>
                  </w:r>
                </w:p>
              </w:txbxContent>
            </v:textbox>
          </v:shape>
        </w:pict>
      </w:r>
      <w:r>
        <w:rPr>
          <w:rFonts w:ascii="SimSun" w:hAnsi="SimSun" w:eastAsia="SimSun" w:cs="SimSun"/>
          <w:sz w:val="16"/>
          <w:szCs w:val="16"/>
          <w:spacing w:val="5"/>
          <w:position w:val="1"/>
        </w:rPr>
        <w:t>216</w:t>
      </w:r>
      <w:r>
        <w:rPr>
          <w:rFonts w:ascii="SimSun" w:hAnsi="SimSun" w:eastAsia="SimSun" w:cs="SimSun"/>
          <w:sz w:val="16"/>
          <w:szCs w:val="16"/>
          <w:spacing w:val="3"/>
          <w:position w:val="1"/>
        </w:rPr>
        <w:t xml:space="preserve">          </w:t>
      </w:r>
      <w:r>
        <w:rPr>
          <w:rFonts w:ascii="FangSong" w:hAnsi="FangSong" w:eastAsia="FangSong" w:cs="FangSong"/>
          <w:sz w:val="16"/>
          <w:szCs w:val="16"/>
          <w:spacing w:val="5"/>
        </w:rPr>
        <w:t>搜索成本</w:t>
      </w:r>
    </w:p>
    <w:p>
      <w:pPr>
        <w:spacing w:line="177" w:lineRule="auto"/>
        <w:sectPr>
          <w:type w:val="continuous"/>
          <w:pgSz w:w="9620" w:h="14350"/>
          <w:pgMar w:top="308" w:right="582" w:bottom="400" w:left="470" w:header="0" w:footer="0" w:gutter="0"/>
          <w:cols w:equalWidth="0" w:num="2">
            <w:col w:w="4680" w:space="100"/>
            <w:col w:w="3788" w:space="0"/>
          </w:cols>
        </w:sectPr>
        <w:rPr>
          <w:rFonts w:ascii="FangSong" w:hAnsi="FangSong" w:eastAsia="FangSong" w:cs="FangSong"/>
          <w:sz w:val="16"/>
          <w:szCs w:val="16"/>
        </w:rPr>
      </w:pPr>
    </w:p>
    <w:p>
      <w:pPr>
        <w:spacing w:before="42" w:line="221" w:lineRule="auto"/>
        <w:jc w:val="right"/>
        <w:rPr>
          <w:rFonts w:ascii="SimSun" w:hAnsi="SimSun" w:eastAsia="SimSun" w:cs="SimSun"/>
          <w:sz w:val="21"/>
          <w:szCs w:val="21"/>
        </w:rPr>
      </w:pPr>
      <w:r>
        <w:rPr>
          <w:rFonts w:ascii="SimSun" w:hAnsi="SimSun" w:eastAsia="SimSun" w:cs="SimSun"/>
          <w:sz w:val="21"/>
          <w:szCs w:val="21"/>
          <w:spacing w:val="-24"/>
        </w:rPr>
        <w:t>目录</w:t>
      </w:r>
      <w:r>
        <w:rPr>
          <w:rFonts w:ascii="SimSun" w:hAnsi="SimSun" w:eastAsia="SimSun" w:cs="SimSun"/>
          <w:sz w:val="21"/>
          <w:szCs w:val="21"/>
          <w:spacing w:val="28"/>
        </w:rPr>
        <w:t xml:space="preserve">   </w:t>
      </w:r>
      <w:r>
        <w:rPr>
          <w:rFonts w:ascii="SimSun" w:hAnsi="SimSun" w:eastAsia="SimSun" w:cs="SimSun"/>
          <w:sz w:val="21"/>
          <w:szCs w:val="21"/>
          <w:spacing w:val="-6"/>
        </w:rPr>
        <w:t>V</w:t>
      </w:r>
    </w:p>
    <w:p>
      <w:pPr>
        <w:spacing w:before="79"/>
        <w:rPr/>
      </w:pPr>
      <w:r/>
    </w:p>
    <w:p>
      <w:pPr>
        <w:spacing w:before="79"/>
        <w:rPr/>
      </w:pPr>
      <w:r/>
    </w:p>
    <w:tbl>
      <w:tblPr>
        <w:tblStyle w:val="TableNormal"/>
        <w:tblW w:w="775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81"/>
        <w:gridCol w:w="3496"/>
        <w:gridCol w:w="713"/>
        <w:gridCol w:w="3066"/>
      </w:tblGrid>
      <w:tr>
        <w:trPr>
          <w:trHeight w:val="247" w:hRule="atLeast"/>
        </w:trPr>
        <w:tc>
          <w:tcPr>
            <w:tcW w:w="481" w:type="dxa"/>
            <w:vAlign w:val="top"/>
          </w:tcPr>
          <w:p>
            <w:pPr>
              <w:pStyle w:val="TableText"/>
              <w:spacing w:before="12" w:line="184" w:lineRule="auto"/>
              <w:rPr/>
            </w:pPr>
            <w:r>
              <w:rPr>
                <w:spacing w:val="-2"/>
              </w:rPr>
              <w:t>217</w:t>
            </w:r>
          </w:p>
        </w:tc>
        <w:tc>
          <w:tcPr>
            <w:tcW w:w="3496" w:type="dxa"/>
            <w:vAlign w:val="top"/>
          </w:tcPr>
          <w:p>
            <w:pPr>
              <w:ind w:left="248"/>
              <w:spacing w:line="221" w:lineRule="auto"/>
              <w:rPr>
                <w:rFonts w:ascii="FangSong" w:hAnsi="FangSong" w:eastAsia="FangSong" w:cs="FangSong"/>
                <w:sz w:val="16"/>
                <w:szCs w:val="16"/>
              </w:rPr>
            </w:pPr>
            <w:r>
              <w:rPr>
                <w:rFonts w:ascii="FangSong" w:hAnsi="FangSong" w:eastAsia="FangSong" w:cs="FangSong"/>
                <w:sz w:val="16"/>
                <w:szCs w:val="16"/>
                <w:spacing w:val="-1"/>
              </w:rPr>
              <w:t>二</w:t>
            </w:r>
            <w:r>
              <w:rPr>
                <w:rFonts w:ascii="FangSong" w:hAnsi="FangSong" w:eastAsia="FangSong" w:cs="FangSong"/>
                <w:sz w:val="16"/>
                <w:szCs w:val="16"/>
                <w:spacing w:val="-16"/>
              </w:rPr>
              <w:t xml:space="preserve"> </w:t>
            </w:r>
            <w:r>
              <w:rPr>
                <w:rFonts w:ascii="FangSong" w:hAnsi="FangSong" w:eastAsia="FangSong" w:cs="FangSong"/>
                <w:sz w:val="16"/>
                <w:szCs w:val="16"/>
                <w:spacing w:val="-1"/>
              </w:rPr>
              <w:t>、信息成本</w:t>
            </w:r>
          </w:p>
        </w:tc>
        <w:tc>
          <w:tcPr>
            <w:tcW w:w="713" w:type="dxa"/>
            <w:vAlign w:val="top"/>
          </w:tcPr>
          <w:p>
            <w:pPr>
              <w:pStyle w:val="TableText"/>
              <w:ind w:left="232"/>
              <w:spacing w:before="23" w:line="183" w:lineRule="auto"/>
              <w:rPr/>
            </w:pPr>
            <w:r>
              <w:rPr>
                <w:spacing w:val="-2"/>
              </w:rPr>
              <w:t>220</w:t>
            </w:r>
          </w:p>
        </w:tc>
        <w:tc>
          <w:tcPr>
            <w:tcW w:w="3066" w:type="dxa"/>
            <w:vAlign w:val="top"/>
          </w:tcPr>
          <w:p>
            <w:pPr>
              <w:spacing w:before="10" w:line="222" w:lineRule="auto"/>
              <w:jc w:val="right"/>
              <w:rPr>
                <w:rFonts w:ascii="FangSong" w:hAnsi="FangSong" w:eastAsia="FangSong" w:cs="FangSong"/>
                <w:sz w:val="16"/>
                <w:szCs w:val="16"/>
              </w:rPr>
            </w:pPr>
            <w:r>
              <w:rPr>
                <w:rFonts w:ascii="FangSong" w:hAnsi="FangSong" w:eastAsia="FangSong" w:cs="FangSong"/>
                <w:sz w:val="16"/>
                <w:szCs w:val="16"/>
                <w:spacing w:val="11"/>
              </w:rPr>
              <w:t>三</w:t>
            </w:r>
            <w:r>
              <w:rPr>
                <w:rFonts w:ascii="FangSong" w:hAnsi="FangSong" w:eastAsia="FangSong" w:cs="FangSong"/>
                <w:sz w:val="16"/>
                <w:szCs w:val="16"/>
                <w:spacing w:val="-1"/>
              </w:rPr>
              <w:t xml:space="preserve"> </w:t>
            </w:r>
            <w:r>
              <w:rPr>
                <w:rFonts w:ascii="FangSong" w:hAnsi="FangSong" w:eastAsia="FangSong" w:cs="FangSong"/>
                <w:sz w:val="16"/>
                <w:szCs w:val="16"/>
                <w:spacing w:val="11"/>
              </w:rPr>
              <w:t>、综合服务对数字贸易成本的影响</w:t>
            </w:r>
          </w:p>
        </w:tc>
      </w:tr>
      <w:tr>
        <w:trPr>
          <w:trHeight w:val="300" w:hRule="atLeast"/>
        </w:trPr>
        <w:tc>
          <w:tcPr>
            <w:tcW w:w="481" w:type="dxa"/>
            <w:vAlign w:val="top"/>
          </w:tcPr>
          <w:p>
            <w:pPr>
              <w:pStyle w:val="TableText"/>
              <w:spacing w:before="75" w:line="184" w:lineRule="auto"/>
              <w:rPr/>
            </w:pPr>
            <w:r>
              <w:rPr>
                <w:spacing w:val="-2"/>
              </w:rPr>
              <w:t>217</w:t>
            </w:r>
          </w:p>
        </w:tc>
        <w:tc>
          <w:tcPr>
            <w:tcW w:w="3496" w:type="dxa"/>
            <w:vAlign w:val="top"/>
          </w:tcPr>
          <w:p>
            <w:pPr>
              <w:ind w:left="248"/>
              <w:spacing w:before="73" w:line="222" w:lineRule="auto"/>
              <w:rPr>
                <w:rFonts w:ascii="FangSong" w:hAnsi="FangSong" w:eastAsia="FangSong" w:cs="FangSong"/>
                <w:sz w:val="16"/>
                <w:szCs w:val="16"/>
              </w:rPr>
            </w:pPr>
            <w:r>
              <w:rPr>
                <w:rFonts w:ascii="FangSong" w:hAnsi="FangSong" w:eastAsia="FangSong" w:cs="FangSong"/>
                <w:sz w:val="16"/>
                <w:szCs w:val="16"/>
                <w:spacing w:val="-1"/>
              </w:rPr>
              <w:t>三</w:t>
            </w:r>
            <w:r>
              <w:rPr>
                <w:rFonts w:ascii="FangSong" w:hAnsi="FangSong" w:eastAsia="FangSong" w:cs="FangSong"/>
                <w:sz w:val="16"/>
                <w:szCs w:val="16"/>
                <w:spacing w:val="-16"/>
              </w:rPr>
              <w:t xml:space="preserve"> </w:t>
            </w:r>
            <w:r>
              <w:rPr>
                <w:rFonts w:ascii="FangSong" w:hAnsi="FangSong" w:eastAsia="FangSong" w:cs="FangSong"/>
                <w:sz w:val="16"/>
                <w:szCs w:val="16"/>
                <w:spacing w:val="-1"/>
              </w:rPr>
              <w:t>、合同成本</w:t>
            </w:r>
          </w:p>
        </w:tc>
        <w:tc>
          <w:tcPr>
            <w:tcW w:w="713" w:type="dxa"/>
            <w:vAlign w:val="top"/>
          </w:tcPr>
          <w:p>
            <w:pPr>
              <w:pStyle w:val="TableText"/>
              <w:ind w:left="232"/>
              <w:spacing w:before="85" w:line="184" w:lineRule="auto"/>
              <w:rPr/>
            </w:pPr>
            <w:r>
              <w:rPr>
                <w:spacing w:val="-2"/>
              </w:rPr>
              <w:t>221</w:t>
            </w:r>
          </w:p>
        </w:tc>
        <w:tc>
          <w:tcPr>
            <w:tcW w:w="3066" w:type="dxa"/>
            <w:vAlign w:val="top"/>
          </w:tcPr>
          <w:p>
            <w:pPr>
              <w:spacing w:before="73" w:line="222" w:lineRule="auto"/>
              <w:jc w:val="right"/>
              <w:rPr>
                <w:rFonts w:ascii="FangSong" w:hAnsi="FangSong" w:eastAsia="FangSong" w:cs="FangSong"/>
                <w:sz w:val="16"/>
                <w:szCs w:val="16"/>
              </w:rPr>
            </w:pPr>
            <w:r>
              <w:rPr>
                <w:rFonts w:ascii="FangSong" w:hAnsi="FangSong" w:eastAsia="FangSong" w:cs="FangSong"/>
                <w:sz w:val="16"/>
                <w:szCs w:val="16"/>
                <w:spacing w:val="11"/>
              </w:rPr>
              <w:t>四</w:t>
            </w:r>
            <w:r>
              <w:rPr>
                <w:rFonts w:ascii="FangSong" w:hAnsi="FangSong" w:eastAsia="FangSong" w:cs="FangSong"/>
                <w:sz w:val="16"/>
                <w:szCs w:val="16"/>
                <w:spacing w:val="-1"/>
              </w:rPr>
              <w:t xml:space="preserve"> </w:t>
            </w:r>
            <w:r>
              <w:rPr>
                <w:rFonts w:ascii="FangSong" w:hAnsi="FangSong" w:eastAsia="FangSong" w:cs="FangSong"/>
                <w:sz w:val="16"/>
                <w:szCs w:val="16"/>
                <w:spacing w:val="11"/>
              </w:rPr>
              <w:t>、仓储运输对数字贸易成本的影响</w:t>
            </w:r>
          </w:p>
        </w:tc>
      </w:tr>
      <w:tr>
        <w:trPr>
          <w:trHeight w:val="289" w:hRule="atLeast"/>
        </w:trPr>
        <w:tc>
          <w:tcPr>
            <w:tcW w:w="481" w:type="dxa"/>
            <w:vAlign w:val="top"/>
          </w:tcPr>
          <w:p>
            <w:pPr>
              <w:pStyle w:val="TableText"/>
              <w:spacing w:before="85" w:line="184" w:lineRule="auto"/>
              <w:rPr/>
            </w:pPr>
            <w:r>
              <w:rPr>
                <w:spacing w:val="-2"/>
              </w:rPr>
              <w:t>218</w:t>
            </w:r>
          </w:p>
        </w:tc>
        <w:tc>
          <w:tcPr>
            <w:tcW w:w="3496" w:type="dxa"/>
            <w:vAlign w:val="top"/>
          </w:tcPr>
          <w:p>
            <w:pPr>
              <w:ind w:left="248"/>
              <w:spacing w:before="63" w:line="222" w:lineRule="auto"/>
              <w:rPr>
                <w:rFonts w:ascii="FangSong" w:hAnsi="FangSong" w:eastAsia="FangSong" w:cs="FangSong"/>
                <w:sz w:val="16"/>
                <w:szCs w:val="16"/>
              </w:rPr>
            </w:pPr>
            <w:r>
              <w:rPr>
                <w:rFonts w:ascii="FangSong" w:hAnsi="FangSong" w:eastAsia="FangSong" w:cs="FangSong"/>
                <w:sz w:val="16"/>
                <w:szCs w:val="16"/>
                <w:spacing w:val="2"/>
              </w:rPr>
              <w:t>四</w:t>
            </w:r>
            <w:r>
              <w:rPr>
                <w:rFonts w:ascii="FangSong" w:hAnsi="FangSong" w:eastAsia="FangSong" w:cs="FangSong"/>
                <w:sz w:val="16"/>
                <w:szCs w:val="16"/>
                <w:spacing w:val="2"/>
              </w:rPr>
              <w:t xml:space="preserve"> </w:t>
            </w:r>
            <w:r>
              <w:rPr>
                <w:rFonts w:ascii="FangSong" w:hAnsi="FangSong" w:eastAsia="FangSong" w:cs="FangSong"/>
                <w:sz w:val="16"/>
                <w:szCs w:val="16"/>
                <w:spacing w:val="2"/>
              </w:rPr>
              <w:t>、监督成本</w:t>
            </w:r>
          </w:p>
        </w:tc>
        <w:tc>
          <w:tcPr>
            <w:tcW w:w="713" w:type="dxa"/>
            <w:vAlign w:val="top"/>
          </w:tcPr>
          <w:p>
            <w:pPr>
              <w:pStyle w:val="TableText"/>
              <w:ind w:left="232"/>
              <w:spacing w:before="95" w:line="184" w:lineRule="auto"/>
              <w:rPr/>
            </w:pPr>
            <w:r>
              <w:rPr>
                <w:spacing w:val="-2"/>
              </w:rPr>
              <w:t>221</w:t>
            </w:r>
          </w:p>
        </w:tc>
        <w:tc>
          <w:tcPr>
            <w:tcW w:w="3066" w:type="dxa"/>
            <w:vAlign w:val="top"/>
          </w:tcPr>
          <w:p>
            <w:pPr>
              <w:spacing w:before="83" w:line="222" w:lineRule="auto"/>
              <w:jc w:val="right"/>
              <w:rPr>
                <w:rFonts w:ascii="FangSong" w:hAnsi="FangSong" w:eastAsia="FangSong" w:cs="FangSong"/>
                <w:sz w:val="16"/>
                <w:szCs w:val="16"/>
              </w:rPr>
            </w:pPr>
            <w:r>
              <w:rPr>
                <w:rFonts w:ascii="FangSong" w:hAnsi="FangSong" w:eastAsia="FangSong" w:cs="FangSong"/>
                <w:sz w:val="16"/>
                <w:szCs w:val="16"/>
                <w:spacing w:val="11"/>
              </w:rPr>
              <w:t>五</w:t>
            </w:r>
            <w:r>
              <w:rPr>
                <w:rFonts w:ascii="FangSong" w:hAnsi="FangSong" w:eastAsia="FangSong" w:cs="FangSong"/>
                <w:sz w:val="16"/>
                <w:szCs w:val="16"/>
                <w:spacing w:val="-1"/>
              </w:rPr>
              <w:t xml:space="preserve"> </w:t>
            </w:r>
            <w:r>
              <w:rPr>
                <w:rFonts w:ascii="FangSong" w:hAnsi="FangSong" w:eastAsia="FangSong" w:cs="FangSong"/>
                <w:sz w:val="16"/>
                <w:szCs w:val="16"/>
                <w:spacing w:val="11"/>
              </w:rPr>
              <w:t>、贸易规模对数字贸易成本的影响</w:t>
            </w:r>
          </w:p>
        </w:tc>
      </w:tr>
      <w:tr>
        <w:trPr>
          <w:trHeight w:val="333" w:hRule="atLeast"/>
        </w:trPr>
        <w:tc>
          <w:tcPr>
            <w:tcW w:w="481" w:type="dxa"/>
            <w:vAlign w:val="top"/>
          </w:tcPr>
          <w:p>
            <w:pPr>
              <w:pStyle w:val="TableText"/>
              <w:spacing w:before="106" w:line="184" w:lineRule="auto"/>
              <w:rPr/>
            </w:pPr>
            <w:r>
              <w:rPr>
                <w:spacing w:val="-2"/>
              </w:rPr>
              <w:t>218</w:t>
            </w:r>
          </w:p>
        </w:tc>
        <w:tc>
          <w:tcPr>
            <w:tcW w:w="3496" w:type="dxa"/>
            <w:vAlign w:val="top"/>
          </w:tcPr>
          <w:p>
            <w:pPr>
              <w:ind w:left="248"/>
              <w:spacing w:before="43" w:line="219" w:lineRule="auto"/>
              <w:rPr>
                <w:rFonts w:ascii="FangSong" w:hAnsi="FangSong" w:eastAsia="FangSong" w:cs="FangSong"/>
                <w:sz w:val="21"/>
                <w:szCs w:val="21"/>
              </w:rPr>
            </w:pPr>
            <w:r>
              <w:rPr>
                <w:rFonts w:ascii="FangSong" w:hAnsi="FangSong" w:eastAsia="FangSong" w:cs="FangSong"/>
                <w:sz w:val="21"/>
                <w:szCs w:val="21"/>
                <w:spacing w:val="-33"/>
                <w:w w:val="98"/>
              </w:rPr>
              <w:t>五</w:t>
            </w:r>
            <w:r>
              <w:rPr>
                <w:rFonts w:ascii="FangSong" w:hAnsi="FangSong" w:eastAsia="FangSong" w:cs="FangSong"/>
                <w:sz w:val="21"/>
                <w:szCs w:val="21"/>
                <w:spacing w:val="-30"/>
              </w:rPr>
              <w:t xml:space="preserve"> </w:t>
            </w:r>
            <w:r>
              <w:rPr>
                <w:rFonts w:ascii="FangSong" w:hAnsi="FangSong" w:eastAsia="FangSong" w:cs="FangSong"/>
                <w:sz w:val="21"/>
                <w:szCs w:val="21"/>
                <w:spacing w:val="-33"/>
                <w:w w:val="98"/>
              </w:rPr>
              <w:t>、数据存储成本</w:t>
            </w:r>
          </w:p>
        </w:tc>
        <w:tc>
          <w:tcPr>
            <w:tcW w:w="713" w:type="dxa"/>
            <w:vAlign w:val="top"/>
          </w:tcPr>
          <w:p>
            <w:pPr>
              <w:pStyle w:val="TableText"/>
              <w:ind w:left="232"/>
              <w:spacing w:before="137" w:line="183" w:lineRule="auto"/>
              <w:rPr/>
            </w:pPr>
            <w:r>
              <w:rPr>
                <w:spacing w:val="-2"/>
              </w:rPr>
              <w:t>222</w:t>
            </w:r>
          </w:p>
        </w:tc>
        <w:tc>
          <w:tcPr>
            <w:tcW w:w="3066" w:type="dxa"/>
            <w:vAlign w:val="top"/>
          </w:tcPr>
          <w:p>
            <w:pPr>
              <w:ind w:left="249"/>
              <w:spacing w:before="77" w:line="216" w:lineRule="auto"/>
              <w:rPr>
                <w:rFonts w:ascii="SimHei" w:hAnsi="SimHei" w:eastAsia="SimHei" w:cs="SimHei"/>
                <w:sz w:val="21"/>
                <w:szCs w:val="21"/>
              </w:rPr>
            </w:pPr>
            <w:r>
              <w:rPr>
                <w:rFonts w:ascii="SimHei" w:hAnsi="SimHei" w:eastAsia="SimHei" w:cs="SimHei"/>
                <w:sz w:val="21"/>
                <w:szCs w:val="21"/>
                <w:spacing w:val="-14"/>
              </w:rPr>
              <w:t>本章小结：中国视角</w:t>
            </w:r>
          </w:p>
        </w:tc>
      </w:tr>
      <w:tr>
        <w:trPr>
          <w:trHeight w:val="340" w:hRule="atLeast"/>
        </w:trPr>
        <w:tc>
          <w:tcPr>
            <w:tcW w:w="481" w:type="dxa"/>
            <w:vAlign w:val="top"/>
          </w:tcPr>
          <w:p>
            <w:pPr>
              <w:pStyle w:val="TableText"/>
              <w:spacing w:before="93" w:line="184" w:lineRule="auto"/>
              <w:rPr/>
            </w:pPr>
            <w:r>
              <w:rPr>
                <w:spacing w:val="-2"/>
              </w:rPr>
              <w:t>219</w:t>
            </w:r>
          </w:p>
        </w:tc>
        <w:tc>
          <w:tcPr>
            <w:tcW w:w="3496" w:type="dxa"/>
            <w:vAlign w:val="top"/>
          </w:tcPr>
          <w:p>
            <w:pPr>
              <w:ind w:left="248"/>
              <w:spacing w:before="43" w:line="222" w:lineRule="auto"/>
              <w:rPr>
                <w:rFonts w:ascii="SimHei" w:hAnsi="SimHei" w:eastAsia="SimHei" w:cs="SimHei"/>
                <w:sz w:val="21"/>
                <w:szCs w:val="21"/>
              </w:rPr>
            </w:pPr>
            <w:r>
              <w:rPr>
                <w:rFonts w:ascii="SimHei" w:hAnsi="SimHei" w:eastAsia="SimHei" w:cs="SimHei"/>
                <w:sz w:val="21"/>
                <w:szCs w:val="21"/>
                <w:spacing w:val="-2"/>
              </w:rPr>
              <w:t>第四节</w:t>
            </w:r>
            <w:r>
              <w:rPr>
                <w:rFonts w:ascii="SimHei" w:hAnsi="SimHei" w:eastAsia="SimHei" w:cs="SimHei"/>
                <w:sz w:val="21"/>
                <w:szCs w:val="21"/>
                <w:spacing w:val="-2"/>
              </w:rPr>
              <w:t xml:space="preserve"> </w:t>
            </w:r>
            <w:r>
              <w:rPr>
                <w:rFonts w:ascii="SimHei" w:hAnsi="SimHei" w:eastAsia="SimHei" w:cs="SimHei"/>
                <w:sz w:val="21"/>
                <w:szCs w:val="21"/>
                <w:spacing w:val="-2"/>
              </w:rPr>
              <w:t>数字贸易成本的影响因素</w:t>
            </w:r>
          </w:p>
        </w:tc>
        <w:tc>
          <w:tcPr>
            <w:tcW w:w="713" w:type="dxa"/>
            <w:vAlign w:val="top"/>
          </w:tcPr>
          <w:p>
            <w:pPr>
              <w:pStyle w:val="TableText"/>
              <w:ind w:left="232"/>
              <w:spacing w:before="134" w:line="183" w:lineRule="auto"/>
              <w:rPr/>
            </w:pPr>
            <w:r>
              <w:rPr>
                <w:spacing w:val="-2"/>
              </w:rPr>
              <w:t>222</w:t>
            </w:r>
          </w:p>
        </w:tc>
        <w:tc>
          <w:tcPr>
            <w:tcW w:w="3066" w:type="dxa"/>
            <w:vAlign w:val="top"/>
          </w:tcPr>
          <w:p>
            <w:pPr>
              <w:ind w:left="249"/>
              <w:spacing w:before="73" w:line="222" w:lineRule="auto"/>
              <w:rPr>
                <w:rFonts w:ascii="SimHei" w:hAnsi="SimHei" w:eastAsia="SimHei" w:cs="SimHei"/>
                <w:sz w:val="21"/>
                <w:szCs w:val="21"/>
              </w:rPr>
            </w:pPr>
            <w:r>
              <w:rPr>
                <w:rFonts w:ascii="SimHei" w:hAnsi="SimHei" w:eastAsia="SimHei" w:cs="SimHei"/>
                <w:sz w:val="21"/>
                <w:szCs w:val="21"/>
                <w:spacing w:val="-12"/>
              </w:rPr>
              <w:t>即测即评</w:t>
            </w:r>
          </w:p>
        </w:tc>
      </w:tr>
      <w:tr>
        <w:trPr>
          <w:trHeight w:val="317" w:hRule="atLeast"/>
        </w:trPr>
        <w:tc>
          <w:tcPr>
            <w:tcW w:w="481" w:type="dxa"/>
            <w:vAlign w:val="top"/>
          </w:tcPr>
          <w:p>
            <w:pPr>
              <w:spacing w:before="88" w:line="181" w:lineRule="auto"/>
              <w:rPr>
                <w:rFonts w:ascii="FangSong" w:hAnsi="FangSong" w:eastAsia="FangSong" w:cs="FangSong"/>
                <w:sz w:val="16"/>
                <w:szCs w:val="16"/>
              </w:rPr>
            </w:pPr>
            <w:r>
              <w:rPr>
                <w:rFonts w:ascii="FangSong" w:hAnsi="FangSong" w:eastAsia="FangSong" w:cs="FangSong"/>
                <w:sz w:val="16"/>
                <w:szCs w:val="16"/>
                <w:spacing w:val="-2"/>
              </w:rPr>
              <w:t>219</w:t>
            </w:r>
          </w:p>
        </w:tc>
        <w:tc>
          <w:tcPr>
            <w:tcW w:w="3496" w:type="dxa"/>
            <w:vAlign w:val="top"/>
          </w:tcPr>
          <w:p>
            <w:pPr>
              <w:ind w:left="258"/>
              <w:spacing w:before="61" w:line="222" w:lineRule="auto"/>
              <w:rPr>
                <w:rFonts w:ascii="FangSong" w:hAnsi="FangSong" w:eastAsia="FangSong" w:cs="FangSong"/>
                <w:sz w:val="16"/>
                <w:szCs w:val="16"/>
              </w:rPr>
            </w:pPr>
            <w:r>
              <w:rPr>
                <w:rFonts w:ascii="FangSong" w:hAnsi="FangSong" w:eastAsia="FangSong" w:cs="FangSong"/>
                <w:sz w:val="16"/>
                <w:szCs w:val="16"/>
                <w:spacing w:val="12"/>
              </w:rPr>
              <w:t>一</w:t>
            </w:r>
            <w:r>
              <w:rPr>
                <w:rFonts w:ascii="FangSong" w:hAnsi="FangSong" w:eastAsia="FangSong" w:cs="FangSong"/>
                <w:sz w:val="16"/>
                <w:szCs w:val="16"/>
                <w:spacing w:val="12"/>
              </w:rPr>
              <w:t xml:space="preserve"> </w:t>
            </w:r>
            <w:r>
              <w:rPr>
                <w:rFonts w:ascii="FangSong" w:hAnsi="FangSong" w:eastAsia="FangSong" w:cs="FangSong"/>
                <w:sz w:val="16"/>
                <w:szCs w:val="16"/>
                <w:spacing w:val="12"/>
              </w:rPr>
              <w:t>、数字技术对数字贸易成本的影响</w:t>
            </w:r>
          </w:p>
        </w:tc>
        <w:tc>
          <w:tcPr>
            <w:tcW w:w="713" w:type="dxa"/>
            <w:vAlign w:val="top"/>
          </w:tcPr>
          <w:p>
            <w:pPr>
              <w:pStyle w:val="TableText"/>
              <w:ind w:left="232"/>
              <w:spacing w:before="124" w:line="183" w:lineRule="auto"/>
              <w:rPr/>
            </w:pPr>
            <w:r>
              <w:rPr>
                <w:spacing w:val="-2"/>
              </w:rPr>
              <w:t>223</w:t>
            </w:r>
          </w:p>
        </w:tc>
        <w:tc>
          <w:tcPr>
            <w:tcW w:w="3066" w:type="dxa"/>
            <w:vAlign w:val="top"/>
          </w:tcPr>
          <w:p>
            <w:pPr>
              <w:pStyle w:val="TableText"/>
              <w:ind w:left="249"/>
              <w:spacing w:before="55" w:line="219" w:lineRule="auto"/>
              <w:rPr>
                <w:sz w:val="21"/>
                <w:szCs w:val="21"/>
              </w:rPr>
            </w:pPr>
            <w:r>
              <w:rPr>
                <w:sz w:val="21"/>
                <w:szCs w:val="21"/>
                <w:spacing w:val="-9"/>
              </w:rPr>
              <w:t>思考题</w:t>
            </w:r>
          </w:p>
        </w:tc>
      </w:tr>
      <w:tr>
        <w:trPr>
          <w:trHeight w:val="280" w:hRule="atLeast"/>
        </w:trPr>
        <w:tc>
          <w:tcPr>
            <w:tcW w:w="481" w:type="dxa"/>
            <w:vAlign w:val="top"/>
          </w:tcPr>
          <w:p>
            <w:pPr>
              <w:spacing w:before="82" w:line="180" w:lineRule="auto"/>
              <w:rPr>
                <w:rFonts w:ascii="FangSong" w:hAnsi="FangSong" w:eastAsia="FangSong" w:cs="FangSong"/>
                <w:sz w:val="16"/>
                <w:szCs w:val="16"/>
              </w:rPr>
            </w:pPr>
            <w:r>
              <w:rPr>
                <w:rFonts w:ascii="FangSong" w:hAnsi="FangSong" w:eastAsia="FangSong" w:cs="FangSong"/>
                <w:sz w:val="16"/>
                <w:szCs w:val="16"/>
                <w:spacing w:val="-2"/>
              </w:rPr>
              <w:t>220</w:t>
            </w:r>
          </w:p>
        </w:tc>
        <w:tc>
          <w:tcPr>
            <w:tcW w:w="3496" w:type="dxa"/>
            <w:vAlign w:val="top"/>
          </w:tcPr>
          <w:p>
            <w:pPr>
              <w:ind w:left="258"/>
              <w:spacing w:before="54" w:line="222" w:lineRule="auto"/>
              <w:rPr>
                <w:rFonts w:ascii="FangSong" w:hAnsi="FangSong" w:eastAsia="FangSong" w:cs="FangSong"/>
                <w:sz w:val="16"/>
                <w:szCs w:val="16"/>
              </w:rPr>
            </w:pPr>
            <w:r>
              <w:rPr>
                <w:rFonts w:ascii="FangSong" w:hAnsi="FangSong" w:eastAsia="FangSong" w:cs="FangSong"/>
                <w:sz w:val="16"/>
                <w:szCs w:val="16"/>
                <w:spacing w:val="13"/>
              </w:rPr>
              <w:t>二</w:t>
            </w:r>
            <w:r>
              <w:rPr>
                <w:rFonts w:ascii="FangSong" w:hAnsi="FangSong" w:eastAsia="FangSong" w:cs="FangSong"/>
                <w:sz w:val="16"/>
                <w:szCs w:val="16"/>
                <w:spacing w:val="-3"/>
              </w:rPr>
              <w:t xml:space="preserve"> </w:t>
            </w:r>
            <w:r>
              <w:rPr>
                <w:rFonts w:ascii="FangSong" w:hAnsi="FangSong" w:eastAsia="FangSong" w:cs="FangSong"/>
                <w:sz w:val="16"/>
                <w:szCs w:val="16"/>
                <w:spacing w:val="13"/>
              </w:rPr>
              <w:t>、数据流动对数字贸易成本的影响</w:t>
            </w:r>
          </w:p>
        </w:tc>
        <w:tc>
          <w:tcPr>
            <w:tcW w:w="713" w:type="dxa"/>
            <w:vAlign w:val="top"/>
          </w:tcPr>
          <w:p>
            <w:pPr>
              <w:pStyle w:val="TableText"/>
              <w:ind w:left="232"/>
              <w:spacing w:before="137" w:line="133" w:lineRule="exact"/>
              <w:rPr/>
            </w:pPr>
            <w:r>
              <w:rPr>
                <w:spacing w:val="-2"/>
                <w:position w:val="-2"/>
              </w:rPr>
              <w:t>223</w:t>
            </w:r>
          </w:p>
        </w:tc>
        <w:tc>
          <w:tcPr>
            <w:tcW w:w="3066" w:type="dxa"/>
            <w:vAlign w:val="top"/>
          </w:tcPr>
          <w:p>
            <w:pPr>
              <w:ind w:left="249"/>
              <w:spacing w:before="67" w:line="178" w:lineRule="auto"/>
              <w:rPr>
                <w:rFonts w:ascii="SimHei" w:hAnsi="SimHei" w:eastAsia="SimHei" w:cs="SimHei"/>
                <w:sz w:val="21"/>
                <w:szCs w:val="21"/>
              </w:rPr>
            </w:pPr>
            <w:r>
              <w:rPr>
                <w:rFonts w:ascii="SimHei" w:hAnsi="SimHei" w:eastAsia="SimHei" w:cs="SimHei"/>
                <w:sz w:val="21"/>
                <w:szCs w:val="21"/>
                <w:spacing w:val="-12"/>
              </w:rPr>
              <w:t>延伸阅读</w:t>
            </w:r>
          </w:p>
        </w:tc>
      </w:tr>
    </w:tbl>
    <w:p>
      <w:pPr>
        <w:ind w:left="2493"/>
        <w:spacing w:before="143" w:line="221" w:lineRule="auto"/>
        <w:rPr>
          <w:rFonts w:ascii="SimHei" w:hAnsi="SimHei" w:eastAsia="SimHei" w:cs="SimHei"/>
          <w:sz w:val="26"/>
          <w:szCs w:val="26"/>
        </w:rPr>
      </w:pPr>
      <w:r>
        <w:rPr>
          <w:rFonts w:ascii="SimHei" w:hAnsi="SimHei" w:eastAsia="SimHei" w:cs="SimHei"/>
          <w:sz w:val="26"/>
          <w:szCs w:val="26"/>
          <w:b/>
          <w:bCs/>
          <w:spacing w:val="-7"/>
        </w:rPr>
        <w:t>第四篇</w:t>
      </w:r>
      <w:r>
        <w:rPr>
          <w:rFonts w:ascii="SimHei" w:hAnsi="SimHei" w:eastAsia="SimHei" w:cs="SimHei"/>
          <w:sz w:val="26"/>
          <w:szCs w:val="26"/>
          <w:spacing w:val="126"/>
        </w:rPr>
        <w:t xml:space="preserve"> </w:t>
      </w:r>
      <w:r>
        <w:rPr>
          <w:rFonts w:ascii="SimHei" w:hAnsi="SimHei" w:eastAsia="SimHei" w:cs="SimHei"/>
          <w:sz w:val="26"/>
          <w:szCs w:val="26"/>
          <w:b/>
          <w:bCs/>
          <w:spacing w:val="-7"/>
        </w:rPr>
        <w:t>数字贸易综合服务</w:t>
      </w:r>
    </w:p>
    <w:p>
      <w:pPr>
        <w:spacing w:line="237" w:lineRule="exact"/>
        <w:rPr/>
      </w:pPr>
      <w:r/>
    </w:p>
    <w:p>
      <w:pPr>
        <w:spacing w:line="237" w:lineRule="exact"/>
        <w:sectPr>
          <w:pgSz w:w="9600" w:h="14320"/>
          <w:pgMar w:top="428" w:right="628" w:bottom="400" w:left="450" w:header="0" w:footer="0" w:gutter="0"/>
          <w:cols w:equalWidth="0" w:num="1">
            <w:col w:w="8522" w:space="0"/>
          </w:cols>
        </w:sectPr>
        <w:rPr/>
      </w:pPr>
    </w:p>
    <w:p>
      <w:pPr>
        <w:ind w:left="1059"/>
        <w:spacing w:before="204" w:line="359" w:lineRule="exact"/>
        <w:rPr>
          <w:rFonts w:ascii="SimSun" w:hAnsi="SimSun" w:eastAsia="SimSun" w:cs="SimSun"/>
          <w:sz w:val="21"/>
          <w:szCs w:val="21"/>
        </w:rPr>
      </w:pPr>
      <w:r>
        <w:pict>
          <v:shape id="_x0000_s50" style="position:absolute;margin-left:-1pt;margin-top:9.23004pt;mso-position-vertical-relative:text;mso-position-horizontal-relative:text;width:44.8pt;height:14.45pt;z-index:25174220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3"/>
                    </w:rPr>
                    <w:t>第十五章</w:t>
                  </w:r>
                </w:p>
              </w:txbxContent>
            </v:textbox>
          </v:shape>
        </w:pict>
      </w:r>
      <w:r>
        <w:pict>
          <v:shape id="_x0000_s52" style="position:absolute;margin-left:160.682pt;margin-top:20.6504pt;mso-position-vertical-relative:text;mso-position-horizontal-relative:text;width:20.85pt;height:14.9pt;z-index:25174323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6"/>
                      <w:szCs w:val="26"/>
                    </w:rPr>
                  </w:pPr>
                  <w:r>
                    <w:rPr>
                      <w:rFonts w:ascii="SimSun" w:hAnsi="SimSun" w:eastAsia="SimSun" w:cs="SimSun"/>
                      <w:sz w:val="26"/>
                      <w:szCs w:val="26"/>
                      <w:b/>
                      <w:bCs/>
                      <w:spacing w:val="-6"/>
                    </w:rPr>
                    <w:t>226</w:t>
                  </w:r>
                </w:p>
              </w:txbxContent>
            </v:textbox>
          </v:shape>
        </w:pict>
      </w:r>
      <w:r>
        <w:rPr>
          <w:rFonts w:ascii="SimSun" w:hAnsi="SimSun" w:eastAsia="SimSun" w:cs="SimSun"/>
          <w:sz w:val="21"/>
          <w:szCs w:val="21"/>
          <w:spacing w:val="8"/>
          <w:position w:val="11"/>
        </w:rPr>
        <w:t>数字贸易综合服务</w:t>
      </w:r>
    </w:p>
    <w:p>
      <w:pPr>
        <w:ind w:left="1119"/>
        <w:spacing w:line="222" w:lineRule="auto"/>
        <w:rPr>
          <w:rFonts w:ascii="FangSong" w:hAnsi="FangSong" w:eastAsia="FangSong" w:cs="FangSong"/>
          <w:sz w:val="21"/>
          <w:szCs w:val="21"/>
        </w:rPr>
      </w:pPr>
      <w:r>
        <w:rPr>
          <w:rFonts w:ascii="FangSong" w:hAnsi="FangSong" w:eastAsia="FangSong" w:cs="FangSong"/>
          <w:sz w:val="21"/>
          <w:szCs w:val="21"/>
          <w:spacing w:val="-4"/>
        </w:rPr>
        <w:t>概述</w:t>
      </w:r>
    </w:p>
    <w:p>
      <w:pPr>
        <w:spacing w:before="247" w:line="221" w:lineRule="auto"/>
        <w:rPr>
          <w:rFonts w:ascii="SimHei" w:hAnsi="SimHei" w:eastAsia="SimHei" w:cs="SimHei"/>
          <w:sz w:val="21"/>
          <w:szCs w:val="21"/>
        </w:rPr>
      </w:pPr>
      <w:r>
        <w:rPr>
          <w:rFonts w:ascii="SimSun" w:hAnsi="SimSun" w:eastAsia="SimSun" w:cs="SimSun"/>
          <w:sz w:val="16"/>
          <w:szCs w:val="16"/>
          <w:spacing w:val="-3"/>
        </w:rPr>
        <w:t>226      </w:t>
      </w:r>
      <w:r>
        <w:rPr>
          <w:rFonts w:ascii="SimHei" w:hAnsi="SimHei" w:eastAsia="SimHei" w:cs="SimHei"/>
          <w:sz w:val="21"/>
          <w:szCs w:val="21"/>
          <w:spacing w:val="-3"/>
        </w:rPr>
        <w:t>第一节</w:t>
      </w:r>
      <w:r>
        <w:rPr>
          <w:rFonts w:ascii="SimHei" w:hAnsi="SimHei" w:eastAsia="SimHei" w:cs="SimHei"/>
          <w:sz w:val="21"/>
          <w:szCs w:val="21"/>
          <w:spacing w:val="-3"/>
        </w:rPr>
        <w:t xml:space="preserve">  </w:t>
      </w:r>
      <w:r>
        <w:rPr>
          <w:rFonts w:ascii="SimHei" w:hAnsi="SimHei" w:eastAsia="SimHei" w:cs="SimHei"/>
          <w:sz w:val="21"/>
          <w:szCs w:val="21"/>
          <w:spacing w:val="-3"/>
        </w:rPr>
        <w:t>数字贸易综合服务</w:t>
      </w:r>
      <w:r>
        <w:rPr>
          <w:rFonts w:ascii="SimHei" w:hAnsi="SimHei" w:eastAsia="SimHei" w:cs="SimHei"/>
          <w:sz w:val="21"/>
          <w:szCs w:val="21"/>
          <w:spacing w:val="-4"/>
        </w:rPr>
        <w:t>的产生</w:t>
      </w:r>
    </w:p>
    <w:p>
      <w:pPr>
        <w:ind w:left="1569"/>
        <w:spacing w:before="69" w:line="221" w:lineRule="auto"/>
        <w:rPr>
          <w:rFonts w:ascii="SimHei" w:hAnsi="SimHei" w:eastAsia="SimHei" w:cs="SimHei"/>
          <w:sz w:val="21"/>
          <w:szCs w:val="21"/>
        </w:rPr>
      </w:pPr>
      <w:r>
        <w:rPr>
          <w:rFonts w:ascii="SimHei" w:hAnsi="SimHei" w:eastAsia="SimHei" w:cs="SimHei"/>
          <w:sz w:val="21"/>
          <w:szCs w:val="21"/>
          <w:spacing w:val="-9"/>
        </w:rPr>
        <w:t>与发展</w:t>
      </w:r>
    </w:p>
    <w:p>
      <w:pPr>
        <w:spacing w:before="107" w:line="211" w:lineRule="auto"/>
        <w:rPr>
          <w:rFonts w:ascii="FangSong" w:hAnsi="FangSong" w:eastAsia="FangSong" w:cs="FangSong"/>
          <w:sz w:val="16"/>
          <w:szCs w:val="16"/>
        </w:rPr>
      </w:pPr>
      <w:r>
        <w:rPr>
          <w:rFonts w:ascii="SimSun" w:hAnsi="SimSun" w:eastAsia="SimSun" w:cs="SimSun"/>
          <w:sz w:val="16"/>
          <w:szCs w:val="16"/>
          <w:spacing w:val="9"/>
          <w:position w:val="1"/>
        </w:rPr>
        <w:t>226</w:t>
      </w:r>
      <w:r>
        <w:rPr>
          <w:rFonts w:ascii="SimSun" w:hAnsi="SimSun" w:eastAsia="SimSun" w:cs="SimSun"/>
          <w:sz w:val="16"/>
          <w:szCs w:val="16"/>
          <w:spacing w:val="3"/>
          <w:position w:val="1"/>
        </w:rPr>
        <w:t xml:space="preserve">      </w:t>
      </w:r>
      <w:r>
        <w:rPr>
          <w:rFonts w:ascii="FangSong" w:hAnsi="FangSong" w:eastAsia="FangSong" w:cs="FangSong"/>
          <w:sz w:val="16"/>
          <w:szCs w:val="16"/>
          <w:spacing w:val="9"/>
        </w:rPr>
        <w:t>一</w:t>
      </w:r>
      <w:r>
        <w:rPr>
          <w:rFonts w:ascii="FangSong" w:hAnsi="FangSong" w:eastAsia="FangSong" w:cs="FangSong"/>
          <w:sz w:val="16"/>
          <w:szCs w:val="16"/>
          <w:spacing w:val="9"/>
        </w:rPr>
        <w:t xml:space="preserve"> </w:t>
      </w:r>
      <w:r>
        <w:rPr>
          <w:rFonts w:ascii="FangSong" w:hAnsi="FangSong" w:eastAsia="FangSong" w:cs="FangSong"/>
          <w:sz w:val="16"/>
          <w:szCs w:val="16"/>
          <w:spacing w:val="9"/>
        </w:rPr>
        <w:t>、数字贸易综合服务产生的背景</w:t>
      </w:r>
    </w:p>
    <w:p>
      <w:pPr>
        <w:ind w:left="1109" w:right="328" w:hanging="1109"/>
        <w:spacing w:before="115" w:line="255" w:lineRule="auto"/>
        <w:rPr>
          <w:rFonts w:ascii="FangSong" w:hAnsi="FangSong" w:eastAsia="FangSong" w:cs="FangSong"/>
          <w:sz w:val="21"/>
          <w:szCs w:val="21"/>
        </w:rPr>
      </w:pPr>
      <w:r>
        <w:rPr>
          <w:rFonts w:ascii="SimSun" w:hAnsi="SimSun" w:eastAsia="SimSun" w:cs="SimSun"/>
          <w:sz w:val="16"/>
          <w:szCs w:val="16"/>
          <w:spacing w:val="-15"/>
        </w:rPr>
        <w:t>228</w:t>
      </w:r>
      <w:r>
        <w:rPr>
          <w:rFonts w:ascii="SimSun" w:hAnsi="SimSun" w:eastAsia="SimSun" w:cs="SimSun"/>
          <w:sz w:val="16"/>
          <w:szCs w:val="16"/>
          <w:spacing w:val="5"/>
        </w:rPr>
        <w:t xml:space="preserve">      </w:t>
      </w:r>
      <w:r>
        <w:rPr>
          <w:rFonts w:ascii="FangSong" w:hAnsi="FangSong" w:eastAsia="FangSong" w:cs="FangSong"/>
          <w:sz w:val="16"/>
          <w:szCs w:val="16"/>
          <w:spacing w:val="-15"/>
        </w:rPr>
        <w:t>二</w:t>
      </w:r>
      <w:r>
        <w:rPr>
          <w:rFonts w:ascii="FangSong" w:hAnsi="FangSong" w:eastAsia="FangSong" w:cs="FangSong"/>
          <w:sz w:val="16"/>
          <w:szCs w:val="16"/>
          <w:spacing w:val="-15"/>
        </w:rPr>
        <w:t xml:space="preserve"> </w:t>
      </w:r>
      <w:r>
        <w:rPr>
          <w:rFonts w:ascii="FangSong" w:hAnsi="FangSong" w:eastAsia="FangSong" w:cs="FangSong"/>
          <w:sz w:val="16"/>
          <w:szCs w:val="16"/>
          <w:spacing w:val="-15"/>
        </w:rPr>
        <w:t>、数</w:t>
      </w:r>
      <w:r>
        <w:rPr>
          <w:rFonts w:ascii="FangSong" w:hAnsi="FangSong" w:eastAsia="FangSong" w:cs="FangSong"/>
          <w:sz w:val="16"/>
          <w:szCs w:val="16"/>
          <w:spacing w:val="-22"/>
        </w:rPr>
        <w:t xml:space="preserve"> </w:t>
      </w:r>
      <w:r>
        <w:rPr>
          <w:rFonts w:ascii="FangSong" w:hAnsi="FangSong" w:eastAsia="FangSong" w:cs="FangSong"/>
          <w:sz w:val="16"/>
          <w:szCs w:val="16"/>
          <w:spacing w:val="-15"/>
        </w:rPr>
        <w:t>字</w:t>
      </w:r>
      <w:r>
        <w:rPr>
          <w:rFonts w:ascii="FangSong" w:hAnsi="FangSong" w:eastAsia="FangSong" w:cs="FangSong"/>
          <w:sz w:val="16"/>
          <w:szCs w:val="16"/>
          <w:spacing w:val="-26"/>
        </w:rPr>
        <w:t xml:space="preserve"> </w:t>
      </w:r>
      <w:r>
        <w:rPr>
          <w:rFonts w:ascii="FangSong" w:hAnsi="FangSong" w:eastAsia="FangSong" w:cs="FangSong"/>
          <w:sz w:val="16"/>
          <w:szCs w:val="16"/>
          <w:spacing w:val="-15"/>
        </w:rPr>
        <w:t>贸</w:t>
      </w:r>
      <w:r>
        <w:rPr>
          <w:rFonts w:ascii="FangSong" w:hAnsi="FangSong" w:eastAsia="FangSong" w:cs="FangSong"/>
          <w:sz w:val="16"/>
          <w:szCs w:val="16"/>
          <w:spacing w:val="-26"/>
        </w:rPr>
        <w:t xml:space="preserve"> </w:t>
      </w:r>
      <w:r>
        <w:rPr>
          <w:rFonts w:ascii="FangSong" w:hAnsi="FangSong" w:eastAsia="FangSong" w:cs="FangSong"/>
          <w:sz w:val="16"/>
          <w:szCs w:val="16"/>
          <w:spacing w:val="-15"/>
        </w:rPr>
        <w:t>易</w:t>
      </w:r>
      <w:r>
        <w:rPr>
          <w:rFonts w:ascii="FangSong" w:hAnsi="FangSong" w:eastAsia="FangSong" w:cs="FangSong"/>
          <w:sz w:val="16"/>
          <w:szCs w:val="16"/>
          <w:spacing w:val="-30"/>
        </w:rPr>
        <w:t xml:space="preserve"> </w:t>
      </w:r>
      <w:r>
        <w:rPr>
          <w:rFonts w:ascii="FangSong" w:hAnsi="FangSong" w:eastAsia="FangSong" w:cs="FangSong"/>
          <w:sz w:val="16"/>
          <w:szCs w:val="16"/>
          <w:spacing w:val="-15"/>
        </w:rPr>
        <w:t>综</w:t>
      </w:r>
      <w:r>
        <w:rPr>
          <w:rFonts w:ascii="FangSong" w:hAnsi="FangSong" w:eastAsia="FangSong" w:cs="FangSong"/>
          <w:sz w:val="16"/>
          <w:szCs w:val="16"/>
          <w:spacing w:val="-27"/>
        </w:rPr>
        <w:t xml:space="preserve"> </w:t>
      </w:r>
      <w:r>
        <w:rPr>
          <w:rFonts w:ascii="FangSong" w:hAnsi="FangSong" w:eastAsia="FangSong" w:cs="FangSong"/>
          <w:sz w:val="16"/>
          <w:szCs w:val="16"/>
          <w:spacing w:val="-15"/>
        </w:rPr>
        <w:t>合</w:t>
      </w:r>
      <w:r>
        <w:rPr>
          <w:rFonts w:ascii="FangSong" w:hAnsi="FangSong" w:eastAsia="FangSong" w:cs="FangSong"/>
          <w:sz w:val="16"/>
          <w:szCs w:val="16"/>
          <w:spacing w:val="-32"/>
        </w:rPr>
        <w:t xml:space="preserve"> </w:t>
      </w:r>
      <w:r>
        <w:rPr>
          <w:rFonts w:ascii="FangSong" w:hAnsi="FangSong" w:eastAsia="FangSong" w:cs="FangSong"/>
          <w:sz w:val="16"/>
          <w:szCs w:val="16"/>
          <w:spacing w:val="-15"/>
        </w:rPr>
        <w:t>服</w:t>
      </w:r>
      <w:r>
        <w:rPr>
          <w:rFonts w:ascii="FangSong" w:hAnsi="FangSong" w:eastAsia="FangSong" w:cs="FangSong"/>
          <w:sz w:val="16"/>
          <w:szCs w:val="16"/>
          <w:spacing w:val="-27"/>
        </w:rPr>
        <w:t xml:space="preserve"> </w:t>
      </w:r>
      <w:r>
        <w:rPr>
          <w:rFonts w:ascii="FangSong" w:hAnsi="FangSong" w:eastAsia="FangSong" w:cs="FangSong"/>
          <w:sz w:val="16"/>
          <w:szCs w:val="16"/>
          <w:spacing w:val="-15"/>
        </w:rPr>
        <w:t>务</w:t>
      </w:r>
      <w:r>
        <w:rPr>
          <w:rFonts w:ascii="FangSong" w:hAnsi="FangSong" w:eastAsia="FangSong" w:cs="FangSong"/>
          <w:sz w:val="16"/>
          <w:szCs w:val="16"/>
          <w:spacing w:val="-27"/>
        </w:rPr>
        <w:t xml:space="preserve"> </w:t>
      </w:r>
      <w:r>
        <w:rPr>
          <w:rFonts w:ascii="FangSong" w:hAnsi="FangSong" w:eastAsia="FangSong" w:cs="FangSong"/>
          <w:sz w:val="16"/>
          <w:szCs w:val="16"/>
          <w:spacing w:val="-15"/>
        </w:rPr>
        <w:t>发</w:t>
      </w:r>
      <w:r>
        <w:rPr>
          <w:rFonts w:ascii="FangSong" w:hAnsi="FangSong" w:eastAsia="FangSong" w:cs="FangSong"/>
          <w:sz w:val="16"/>
          <w:szCs w:val="16"/>
          <w:spacing w:val="-32"/>
        </w:rPr>
        <w:t xml:space="preserve"> </w:t>
      </w:r>
      <w:r>
        <w:rPr>
          <w:rFonts w:ascii="FangSong" w:hAnsi="FangSong" w:eastAsia="FangSong" w:cs="FangSong"/>
          <w:sz w:val="16"/>
          <w:szCs w:val="16"/>
          <w:spacing w:val="-15"/>
        </w:rPr>
        <w:t>展</w:t>
      </w:r>
      <w:r>
        <w:rPr>
          <w:rFonts w:ascii="FangSong" w:hAnsi="FangSong" w:eastAsia="FangSong" w:cs="FangSong"/>
          <w:sz w:val="16"/>
          <w:szCs w:val="16"/>
          <w:spacing w:val="-22"/>
        </w:rPr>
        <w:t xml:space="preserve"> </w:t>
      </w:r>
      <w:r>
        <w:rPr>
          <w:rFonts w:ascii="FangSong" w:hAnsi="FangSong" w:eastAsia="FangSong" w:cs="FangSong"/>
          <w:sz w:val="16"/>
          <w:szCs w:val="16"/>
          <w:spacing w:val="-15"/>
        </w:rPr>
        <w:t>的</w:t>
      </w:r>
      <w:r>
        <w:rPr>
          <w:rFonts w:ascii="FangSong" w:hAnsi="FangSong" w:eastAsia="FangSong" w:cs="FangSong"/>
          <w:sz w:val="16"/>
          <w:szCs w:val="16"/>
          <w:spacing w:val="-20"/>
        </w:rPr>
        <w:t xml:space="preserve"> </w:t>
      </w:r>
      <w:r>
        <w:rPr>
          <w:rFonts w:ascii="FangSong" w:hAnsi="FangSong" w:eastAsia="FangSong" w:cs="FangSong"/>
          <w:sz w:val="16"/>
          <w:szCs w:val="16"/>
          <w:spacing w:val="-15"/>
        </w:rPr>
        <w:t>阶</w:t>
      </w:r>
      <w:r>
        <w:rPr>
          <w:rFonts w:ascii="FangSong" w:hAnsi="FangSong" w:eastAsia="FangSong" w:cs="FangSong"/>
          <w:sz w:val="16"/>
          <w:szCs w:val="16"/>
          <w:spacing w:val="-30"/>
        </w:rPr>
        <w:t xml:space="preserve"> </w:t>
      </w:r>
      <w:r>
        <w:rPr>
          <w:rFonts w:ascii="FangSong" w:hAnsi="FangSong" w:eastAsia="FangSong" w:cs="FangSong"/>
          <w:sz w:val="16"/>
          <w:szCs w:val="16"/>
          <w:spacing w:val="-15"/>
        </w:rPr>
        <w:t>段</w:t>
      </w:r>
      <w:r>
        <w:rPr>
          <w:rFonts w:ascii="FangSong" w:hAnsi="FangSong" w:eastAsia="FangSong" w:cs="FangSong"/>
          <w:sz w:val="16"/>
          <w:szCs w:val="16"/>
          <w:spacing w:val="-30"/>
        </w:rPr>
        <w:t xml:space="preserve"> </w:t>
      </w:r>
      <w:r>
        <w:rPr>
          <w:rFonts w:ascii="FangSong" w:hAnsi="FangSong" w:eastAsia="FangSong" w:cs="FangSong"/>
          <w:sz w:val="16"/>
          <w:szCs w:val="16"/>
          <w:spacing w:val="-15"/>
        </w:rPr>
        <w:t>性</w:t>
      </w:r>
      <w:r>
        <w:rPr>
          <w:rFonts w:ascii="FangSong" w:hAnsi="FangSong" w:eastAsia="FangSong" w:cs="FangSong"/>
          <w:sz w:val="16"/>
          <w:szCs w:val="16"/>
        </w:rPr>
        <w:t xml:space="preserve"> </w:t>
      </w:r>
      <w:r>
        <w:rPr>
          <w:rFonts w:ascii="FangSong" w:hAnsi="FangSong" w:eastAsia="FangSong" w:cs="FangSong"/>
          <w:sz w:val="21"/>
          <w:szCs w:val="21"/>
          <w:spacing w:val="-12"/>
        </w:rPr>
        <w:t>表现</w:t>
      </w:r>
    </w:p>
    <w:p>
      <w:pPr>
        <w:spacing w:before="93" w:line="221" w:lineRule="auto"/>
        <w:rPr>
          <w:rFonts w:ascii="SimHei" w:hAnsi="SimHei" w:eastAsia="SimHei" w:cs="SimHei"/>
          <w:sz w:val="21"/>
          <w:szCs w:val="21"/>
        </w:rPr>
      </w:pPr>
      <w:r>
        <w:rPr>
          <w:rFonts w:ascii="SimSun" w:hAnsi="SimSun" w:eastAsia="SimSun" w:cs="SimSun"/>
          <w:sz w:val="16"/>
          <w:szCs w:val="16"/>
          <w:spacing w:val="-3"/>
        </w:rPr>
        <w:t>232      </w:t>
      </w:r>
      <w:r>
        <w:rPr>
          <w:rFonts w:ascii="SimHei" w:hAnsi="SimHei" w:eastAsia="SimHei" w:cs="SimHei"/>
          <w:sz w:val="21"/>
          <w:szCs w:val="21"/>
          <w:spacing w:val="-3"/>
        </w:rPr>
        <w:t>第二节</w:t>
      </w:r>
      <w:r>
        <w:rPr>
          <w:rFonts w:ascii="SimHei" w:hAnsi="SimHei" w:eastAsia="SimHei" w:cs="SimHei"/>
          <w:sz w:val="21"/>
          <w:szCs w:val="21"/>
          <w:spacing w:val="-3"/>
        </w:rPr>
        <w:t xml:space="preserve">  </w:t>
      </w:r>
      <w:r>
        <w:rPr>
          <w:rFonts w:ascii="SimHei" w:hAnsi="SimHei" w:eastAsia="SimHei" w:cs="SimHei"/>
          <w:sz w:val="21"/>
          <w:szCs w:val="21"/>
          <w:spacing w:val="-3"/>
        </w:rPr>
        <w:t>数字贸易综合服务</w:t>
      </w:r>
      <w:r>
        <w:rPr>
          <w:rFonts w:ascii="SimHei" w:hAnsi="SimHei" w:eastAsia="SimHei" w:cs="SimHei"/>
          <w:sz w:val="21"/>
          <w:szCs w:val="21"/>
          <w:spacing w:val="-4"/>
        </w:rPr>
        <w:t>的内涵</w:t>
      </w:r>
    </w:p>
    <w:p>
      <w:pPr>
        <w:ind w:left="1569"/>
        <w:spacing w:before="71" w:line="224" w:lineRule="auto"/>
        <w:rPr>
          <w:rFonts w:ascii="SimHei" w:hAnsi="SimHei" w:eastAsia="SimHei" w:cs="SimHei"/>
          <w:sz w:val="21"/>
          <w:szCs w:val="21"/>
        </w:rPr>
      </w:pPr>
      <w:r>
        <w:rPr>
          <w:rFonts w:ascii="SimHei" w:hAnsi="SimHei" w:eastAsia="SimHei" w:cs="SimHei"/>
          <w:sz w:val="21"/>
          <w:szCs w:val="21"/>
          <w:spacing w:val="-10"/>
        </w:rPr>
        <w:t>与外延</w:t>
      </w:r>
    </w:p>
    <w:p>
      <w:pPr>
        <w:spacing w:before="111" w:line="211" w:lineRule="auto"/>
        <w:rPr>
          <w:rFonts w:ascii="FangSong" w:hAnsi="FangSong" w:eastAsia="FangSong" w:cs="FangSong"/>
          <w:sz w:val="16"/>
          <w:szCs w:val="16"/>
        </w:rPr>
      </w:pPr>
      <w:r>
        <w:rPr>
          <w:rFonts w:ascii="SimSun" w:hAnsi="SimSun" w:eastAsia="SimSun" w:cs="SimSun"/>
          <w:sz w:val="16"/>
          <w:szCs w:val="16"/>
          <w:spacing w:val="4"/>
          <w:position w:val="1"/>
        </w:rPr>
        <w:t>232      </w:t>
      </w:r>
      <w:r>
        <w:rPr>
          <w:rFonts w:ascii="FangSong" w:hAnsi="FangSong" w:eastAsia="FangSong" w:cs="FangSong"/>
          <w:sz w:val="16"/>
          <w:szCs w:val="16"/>
          <w:spacing w:val="4"/>
        </w:rPr>
        <w:t>一</w:t>
      </w:r>
      <w:r>
        <w:rPr>
          <w:rFonts w:ascii="FangSong" w:hAnsi="FangSong" w:eastAsia="FangSong" w:cs="FangSong"/>
          <w:sz w:val="16"/>
          <w:szCs w:val="16"/>
          <w:spacing w:val="64"/>
        </w:rPr>
        <w:t xml:space="preserve"> </w:t>
      </w:r>
      <w:r>
        <w:rPr>
          <w:rFonts w:ascii="FangSong" w:hAnsi="FangSong" w:eastAsia="FangSong" w:cs="FangSong"/>
          <w:sz w:val="16"/>
          <w:szCs w:val="16"/>
          <w:spacing w:val="4"/>
        </w:rPr>
        <w:t>、数字贸易综合服务的内涵</w:t>
      </w:r>
    </w:p>
    <w:p>
      <w:pPr>
        <w:spacing w:before="117" w:line="211" w:lineRule="auto"/>
        <w:rPr>
          <w:rFonts w:ascii="FangSong" w:hAnsi="FangSong" w:eastAsia="FangSong" w:cs="FangSong"/>
          <w:sz w:val="16"/>
          <w:szCs w:val="16"/>
        </w:rPr>
      </w:pPr>
      <w:r>
        <w:rPr>
          <w:rFonts w:ascii="SimSun" w:hAnsi="SimSun" w:eastAsia="SimSun" w:cs="SimSun"/>
          <w:sz w:val="16"/>
          <w:szCs w:val="16"/>
          <w:spacing w:val="7"/>
          <w:position w:val="1"/>
        </w:rPr>
        <w:t>233</w:t>
      </w:r>
      <w:r>
        <w:rPr>
          <w:rFonts w:ascii="SimSun" w:hAnsi="SimSun" w:eastAsia="SimSun" w:cs="SimSun"/>
          <w:sz w:val="16"/>
          <w:szCs w:val="16"/>
          <w:spacing w:val="4"/>
          <w:position w:val="1"/>
        </w:rPr>
        <w:t xml:space="preserve">      </w:t>
      </w:r>
      <w:r>
        <w:rPr>
          <w:rFonts w:ascii="FangSong" w:hAnsi="FangSong" w:eastAsia="FangSong" w:cs="FangSong"/>
          <w:sz w:val="16"/>
          <w:szCs w:val="16"/>
          <w:spacing w:val="7"/>
        </w:rPr>
        <w:t>二</w:t>
      </w:r>
      <w:r>
        <w:rPr>
          <w:rFonts w:ascii="FangSong" w:hAnsi="FangSong" w:eastAsia="FangSong" w:cs="FangSong"/>
          <w:sz w:val="16"/>
          <w:szCs w:val="16"/>
          <w:spacing w:val="7"/>
        </w:rPr>
        <w:t xml:space="preserve"> </w:t>
      </w:r>
      <w:r>
        <w:rPr>
          <w:rFonts w:ascii="FangSong" w:hAnsi="FangSong" w:eastAsia="FangSong" w:cs="FangSong"/>
          <w:sz w:val="16"/>
          <w:szCs w:val="16"/>
          <w:spacing w:val="7"/>
        </w:rPr>
        <w:t>、数字贸易综合服务的外延</w:t>
      </w:r>
    </w:p>
    <w:p>
      <w:pPr>
        <w:spacing w:before="88" w:line="222" w:lineRule="auto"/>
        <w:rPr>
          <w:rFonts w:ascii="FangSong" w:hAnsi="FangSong" w:eastAsia="FangSong" w:cs="FangSong"/>
          <w:sz w:val="21"/>
          <w:szCs w:val="21"/>
        </w:rPr>
      </w:pPr>
      <w:r>
        <w:rPr>
          <w:rFonts w:ascii="SimSun" w:hAnsi="SimSun" w:eastAsia="SimSun" w:cs="SimSun"/>
          <w:sz w:val="16"/>
          <w:szCs w:val="16"/>
          <w:spacing w:val="-3"/>
        </w:rPr>
        <w:t>235      </w:t>
      </w:r>
      <w:r>
        <w:rPr>
          <w:rFonts w:ascii="FangSong" w:hAnsi="FangSong" w:eastAsia="FangSong" w:cs="FangSong"/>
          <w:sz w:val="21"/>
          <w:szCs w:val="21"/>
          <w:spacing w:val="-3"/>
        </w:rPr>
        <w:t>第三节</w:t>
      </w:r>
      <w:r>
        <w:rPr>
          <w:rFonts w:ascii="FangSong" w:hAnsi="FangSong" w:eastAsia="FangSong" w:cs="FangSong"/>
          <w:sz w:val="21"/>
          <w:szCs w:val="21"/>
          <w:spacing w:val="-3"/>
        </w:rPr>
        <w:t xml:space="preserve">  </w:t>
      </w:r>
      <w:r>
        <w:rPr>
          <w:rFonts w:ascii="FangSong" w:hAnsi="FangSong" w:eastAsia="FangSong" w:cs="FangSong"/>
          <w:sz w:val="21"/>
          <w:szCs w:val="21"/>
          <w:spacing w:val="-3"/>
        </w:rPr>
        <w:t>数字贸易综合服务对数字</w:t>
      </w:r>
    </w:p>
    <w:p>
      <w:pPr>
        <w:ind w:left="1569"/>
        <w:spacing w:before="78" w:line="221" w:lineRule="auto"/>
        <w:rPr>
          <w:rFonts w:ascii="SimHei" w:hAnsi="SimHei" w:eastAsia="SimHei" w:cs="SimHei"/>
          <w:sz w:val="21"/>
          <w:szCs w:val="21"/>
        </w:rPr>
      </w:pPr>
      <w:r>
        <w:rPr>
          <w:rFonts w:ascii="SimHei" w:hAnsi="SimHei" w:eastAsia="SimHei" w:cs="SimHei"/>
          <w:sz w:val="21"/>
          <w:szCs w:val="21"/>
          <w:spacing w:val="-12"/>
        </w:rPr>
        <w:t>贸易发展的作用</w:t>
      </w:r>
    </w:p>
    <w:p>
      <w:pPr>
        <w:spacing w:before="107" w:line="211" w:lineRule="auto"/>
        <w:rPr>
          <w:rFonts w:ascii="FangSong" w:hAnsi="FangSong" w:eastAsia="FangSong" w:cs="FangSong"/>
          <w:sz w:val="16"/>
          <w:szCs w:val="16"/>
        </w:rPr>
      </w:pPr>
      <w:r>
        <w:rPr>
          <w:rFonts w:ascii="SimSun" w:hAnsi="SimSun" w:eastAsia="SimSun" w:cs="SimSun"/>
          <w:sz w:val="16"/>
          <w:szCs w:val="16"/>
          <w:spacing w:val="7"/>
          <w:position w:val="1"/>
        </w:rPr>
        <w:t>235</w:t>
      </w:r>
      <w:r>
        <w:rPr>
          <w:rFonts w:ascii="SimSun" w:hAnsi="SimSun" w:eastAsia="SimSun" w:cs="SimSun"/>
          <w:sz w:val="16"/>
          <w:szCs w:val="16"/>
          <w:spacing w:val="4"/>
          <w:position w:val="1"/>
        </w:rPr>
        <w:t xml:space="preserve">      </w:t>
      </w:r>
      <w:r>
        <w:rPr>
          <w:rFonts w:ascii="FangSong" w:hAnsi="FangSong" w:eastAsia="FangSong" w:cs="FangSong"/>
          <w:sz w:val="16"/>
          <w:szCs w:val="16"/>
          <w:spacing w:val="7"/>
        </w:rPr>
        <w:t>一</w:t>
      </w:r>
      <w:r>
        <w:rPr>
          <w:rFonts w:ascii="FangSong" w:hAnsi="FangSong" w:eastAsia="FangSong" w:cs="FangSong"/>
          <w:sz w:val="16"/>
          <w:szCs w:val="16"/>
          <w:spacing w:val="7"/>
        </w:rPr>
        <w:t xml:space="preserve"> </w:t>
      </w:r>
      <w:r>
        <w:rPr>
          <w:rFonts w:ascii="FangSong" w:hAnsi="FangSong" w:eastAsia="FangSong" w:cs="FangSong"/>
          <w:sz w:val="16"/>
          <w:szCs w:val="16"/>
          <w:spacing w:val="7"/>
        </w:rPr>
        <w:t>、降低数字贸易交易成本</w:t>
      </w:r>
    </w:p>
    <w:p>
      <w:pPr>
        <w:spacing w:before="118" w:line="309" w:lineRule="exact"/>
        <w:rPr>
          <w:rFonts w:ascii="FangSong" w:hAnsi="FangSong" w:eastAsia="FangSong" w:cs="FangSong"/>
          <w:sz w:val="16"/>
          <w:szCs w:val="16"/>
        </w:rPr>
      </w:pPr>
      <w:r>
        <w:rPr>
          <w:rFonts w:ascii="SimSun" w:hAnsi="SimSun" w:eastAsia="SimSun" w:cs="SimSun"/>
          <w:sz w:val="16"/>
          <w:szCs w:val="16"/>
          <w:spacing w:val="9"/>
          <w:position w:val="12"/>
        </w:rPr>
        <w:t>238</w:t>
      </w:r>
      <w:r>
        <w:rPr>
          <w:rFonts w:ascii="SimSun" w:hAnsi="SimSun" w:eastAsia="SimSun" w:cs="SimSun"/>
          <w:sz w:val="16"/>
          <w:szCs w:val="16"/>
          <w:spacing w:val="4"/>
          <w:position w:val="12"/>
        </w:rPr>
        <w:t xml:space="preserve">      </w:t>
      </w:r>
      <w:r>
        <w:rPr>
          <w:rFonts w:ascii="FangSong" w:hAnsi="FangSong" w:eastAsia="FangSong" w:cs="FangSong"/>
          <w:sz w:val="16"/>
          <w:szCs w:val="16"/>
          <w:spacing w:val="9"/>
          <w:position w:val="11"/>
        </w:rPr>
        <w:t>二</w:t>
      </w:r>
      <w:r>
        <w:rPr>
          <w:rFonts w:ascii="FangSong" w:hAnsi="FangSong" w:eastAsia="FangSong" w:cs="FangSong"/>
          <w:sz w:val="16"/>
          <w:szCs w:val="16"/>
          <w:spacing w:val="-16"/>
          <w:position w:val="11"/>
        </w:rPr>
        <w:t xml:space="preserve"> </w:t>
      </w:r>
      <w:r>
        <w:rPr>
          <w:rFonts w:ascii="FangSong" w:hAnsi="FangSong" w:eastAsia="FangSong" w:cs="FangSong"/>
          <w:sz w:val="16"/>
          <w:szCs w:val="16"/>
          <w:spacing w:val="9"/>
          <w:position w:val="11"/>
        </w:rPr>
        <w:t>、提升数字贸易交易效率</w:t>
      </w:r>
    </w:p>
    <w:p>
      <w:pPr>
        <w:spacing w:before="1" w:line="199" w:lineRule="auto"/>
        <w:rPr>
          <w:rFonts w:ascii="FangSong" w:hAnsi="FangSong" w:eastAsia="FangSong" w:cs="FangSong"/>
          <w:sz w:val="16"/>
          <w:szCs w:val="16"/>
        </w:rPr>
      </w:pPr>
      <w:r>
        <w:rPr>
          <w:rFonts w:ascii="SimSun" w:hAnsi="SimSun" w:eastAsia="SimSun" w:cs="SimSun"/>
          <w:sz w:val="16"/>
          <w:szCs w:val="16"/>
          <w:spacing w:val="3"/>
          <w:position w:val="2"/>
        </w:rPr>
        <w:t>239      </w:t>
      </w:r>
      <w:r>
        <w:rPr>
          <w:rFonts w:ascii="FangSong" w:hAnsi="FangSong" w:eastAsia="FangSong" w:cs="FangSong"/>
          <w:sz w:val="16"/>
          <w:szCs w:val="16"/>
          <w:spacing w:val="3"/>
        </w:rPr>
        <w:t>三</w:t>
      </w:r>
      <w:r>
        <w:rPr>
          <w:rFonts w:ascii="FangSong" w:hAnsi="FangSong" w:eastAsia="FangSong" w:cs="FangSong"/>
          <w:sz w:val="16"/>
          <w:szCs w:val="16"/>
          <w:spacing w:val="78"/>
        </w:rPr>
        <w:t xml:space="preserve"> </w:t>
      </w:r>
      <w:r>
        <w:rPr>
          <w:rFonts w:ascii="FangSong" w:hAnsi="FangSong" w:eastAsia="FangSong" w:cs="FangSong"/>
          <w:sz w:val="16"/>
          <w:szCs w:val="16"/>
          <w:spacing w:val="3"/>
        </w:rPr>
        <w:t>、扩大数字贸易交易市场</w:t>
      </w:r>
    </w:p>
    <w:p>
      <w:pPr>
        <w:spacing w:before="89" w:line="222" w:lineRule="auto"/>
        <w:rPr>
          <w:rFonts w:ascii="SimHei" w:hAnsi="SimHei" w:eastAsia="SimHei" w:cs="SimHei"/>
          <w:sz w:val="21"/>
          <w:szCs w:val="21"/>
        </w:rPr>
      </w:pPr>
      <w:r>
        <w:rPr>
          <w:rFonts w:ascii="SimSun" w:hAnsi="SimSun" w:eastAsia="SimSun" w:cs="SimSun"/>
          <w:sz w:val="16"/>
          <w:szCs w:val="16"/>
          <w:spacing w:val="-7"/>
        </w:rPr>
        <w:t>239</w:t>
      </w:r>
      <w:r>
        <w:rPr>
          <w:rFonts w:ascii="SimSun" w:hAnsi="SimSun" w:eastAsia="SimSun" w:cs="SimSun"/>
          <w:sz w:val="16"/>
          <w:szCs w:val="16"/>
          <w:spacing w:val="3"/>
        </w:rPr>
        <w:t xml:space="preserve">      </w:t>
      </w:r>
      <w:r>
        <w:rPr>
          <w:rFonts w:ascii="SimHei" w:hAnsi="SimHei" w:eastAsia="SimHei" w:cs="SimHei"/>
          <w:sz w:val="21"/>
          <w:szCs w:val="21"/>
          <w:spacing w:val="-7"/>
        </w:rPr>
        <w:t>本章小结：中国视角</w:t>
      </w:r>
    </w:p>
    <w:p>
      <w:pPr>
        <w:spacing w:before="69" w:line="220" w:lineRule="auto"/>
        <w:rPr>
          <w:rFonts w:ascii="SimSun" w:hAnsi="SimSun" w:eastAsia="SimSun" w:cs="SimSun"/>
          <w:sz w:val="21"/>
          <w:szCs w:val="21"/>
        </w:rPr>
      </w:pPr>
      <w:r>
        <w:rPr>
          <w:rFonts w:ascii="SimSun" w:hAnsi="SimSun" w:eastAsia="SimSun" w:cs="SimSun"/>
          <w:sz w:val="16"/>
          <w:szCs w:val="16"/>
          <w:spacing w:val="-7"/>
        </w:rPr>
        <w:t>240</w:t>
      </w:r>
      <w:r>
        <w:rPr>
          <w:rFonts w:ascii="SimSun" w:hAnsi="SimSun" w:eastAsia="SimSun" w:cs="SimSun"/>
          <w:sz w:val="16"/>
          <w:szCs w:val="16"/>
          <w:spacing w:val="3"/>
        </w:rPr>
        <w:t xml:space="preserve">      </w:t>
      </w:r>
      <w:r>
        <w:rPr>
          <w:rFonts w:ascii="SimSun" w:hAnsi="SimSun" w:eastAsia="SimSun" w:cs="SimSun"/>
          <w:sz w:val="21"/>
          <w:szCs w:val="21"/>
          <w:spacing w:val="-7"/>
        </w:rPr>
        <w:t>即测即评</w:t>
      </w:r>
    </w:p>
    <w:p>
      <w:pPr>
        <w:spacing w:before="79" w:line="340" w:lineRule="exact"/>
        <w:rPr>
          <w:rFonts w:ascii="SimHei" w:hAnsi="SimHei" w:eastAsia="SimHei" w:cs="SimHei"/>
          <w:sz w:val="21"/>
          <w:szCs w:val="21"/>
        </w:rPr>
      </w:pPr>
      <w:r>
        <w:rPr>
          <w:rFonts w:ascii="SimSun" w:hAnsi="SimSun" w:eastAsia="SimSun" w:cs="SimSun"/>
          <w:sz w:val="16"/>
          <w:szCs w:val="16"/>
          <w:spacing w:val="-3"/>
          <w:position w:val="9"/>
        </w:rPr>
        <w:t>240</w:t>
      </w:r>
      <w:r>
        <w:rPr>
          <w:rFonts w:ascii="SimSun" w:hAnsi="SimSun" w:eastAsia="SimSun" w:cs="SimSun"/>
          <w:sz w:val="16"/>
          <w:szCs w:val="16"/>
          <w:spacing w:val="3"/>
          <w:position w:val="9"/>
        </w:rPr>
        <w:t xml:space="preserve">      </w:t>
      </w:r>
      <w:r>
        <w:rPr>
          <w:rFonts w:ascii="SimHei" w:hAnsi="SimHei" w:eastAsia="SimHei" w:cs="SimHei"/>
          <w:sz w:val="21"/>
          <w:szCs w:val="21"/>
          <w:spacing w:val="-3"/>
          <w:position w:val="9"/>
        </w:rPr>
        <w:t>思考题</w:t>
      </w:r>
    </w:p>
    <w:p>
      <w:pPr>
        <w:spacing w:before="1" w:line="222" w:lineRule="auto"/>
        <w:rPr>
          <w:rFonts w:ascii="SimHei" w:hAnsi="SimHei" w:eastAsia="SimHei" w:cs="SimHei"/>
          <w:sz w:val="21"/>
          <w:szCs w:val="21"/>
        </w:rPr>
      </w:pPr>
      <w:r>
        <w:rPr>
          <w:rFonts w:ascii="SimSun" w:hAnsi="SimSun" w:eastAsia="SimSun" w:cs="SimSun"/>
          <w:sz w:val="16"/>
          <w:szCs w:val="16"/>
          <w:spacing w:val="-5"/>
        </w:rPr>
        <w:t>241</w:t>
      </w:r>
      <w:r>
        <w:rPr>
          <w:rFonts w:ascii="SimSun" w:hAnsi="SimSun" w:eastAsia="SimSun" w:cs="SimSun"/>
          <w:sz w:val="16"/>
          <w:szCs w:val="16"/>
          <w:spacing w:val="3"/>
        </w:rPr>
        <w:t xml:space="preserve">      </w:t>
      </w:r>
      <w:r>
        <w:rPr>
          <w:rFonts w:ascii="SimHei" w:hAnsi="SimHei" w:eastAsia="SimHei" w:cs="SimHei"/>
          <w:sz w:val="21"/>
          <w:szCs w:val="21"/>
          <w:spacing w:val="-5"/>
        </w:rPr>
        <w:t>延伸阅读</w:t>
      </w:r>
    </w:p>
    <w:p>
      <w:pPr>
        <w:spacing w:before="266" w:line="223" w:lineRule="auto"/>
        <w:rPr>
          <w:rFonts w:ascii="SimSun" w:hAnsi="SimSun" w:eastAsia="SimSun" w:cs="SimSun"/>
          <w:sz w:val="21"/>
          <w:szCs w:val="21"/>
        </w:rPr>
      </w:pPr>
      <w:r>
        <w:rPr>
          <w:rFonts w:ascii="SimHei" w:hAnsi="SimHei" w:eastAsia="SimHei" w:cs="SimHei"/>
          <w:sz w:val="21"/>
          <w:szCs w:val="21"/>
          <w:spacing w:val="4"/>
        </w:rPr>
        <w:t>第十六章</w:t>
      </w:r>
      <w:r>
        <w:rPr>
          <w:rFonts w:ascii="SimHei" w:hAnsi="SimHei" w:eastAsia="SimHei" w:cs="SimHei"/>
          <w:sz w:val="21"/>
          <w:szCs w:val="21"/>
          <w:spacing w:val="4"/>
        </w:rPr>
        <w:t xml:space="preserve">  </w:t>
      </w:r>
      <w:r>
        <w:rPr>
          <w:rFonts w:ascii="SimHei" w:hAnsi="SimHei" w:eastAsia="SimHei" w:cs="SimHei"/>
          <w:sz w:val="21"/>
          <w:szCs w:val="21"/>
          <w:spacing w:val="4"/>
        </w:rPr>
        <w:t>数字营销</w:t>
      </w:r>
      <w:r>
        <w:rPr>
          <w:rFonts w:ascii="SimHei" w:hAnsi="SimHei" w:eastAsia="SimHei" w:cs="SimHei"/>
          <w:sz w:val="21"/>
          <w:szCs w:val="21"/>
        </w:rPr>
        <w:t xml:space="preserve">            </w:t>
      </w:r>
      <w:r>
        <w:rPr>
          <w:rFonts w:ascii="SimSun" w:hAnsi="SimSun" w:eastAsia="SimSun" w:cs="SimSun"/>
          <w:sz w:val="21"/>
          <w:szCs w:val="21"/>
          <w:b/>
          <w:bCs/>
          <w:spacing w:val="4"/>
          <w:position w:val="-3"/>
        </w:rPr>
        <w:t>242</w:t>
      </w:r>
    </w:p>
    <w:p>
      <w:pPr>
        <w:spacing w:line="206" w:lineRule="exact"/>
        <w:rPr/>
      </w:pPr>
      <w:r/>
    </w:p>
    <w:tbl>
      <w:tblPr>
        <w:tblStyle w:val="TableNormal"/>
        <w:tblW w:w="3522"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12"/>
        <w:gridCol w:w="3010"/>
      </w:tblGrid>
      <w:tr>
        <w:trPr>
          <w:trHeight w:val="286" w:hRule="atLeast"/>
        </w:trPr>
        <w:tc>
          <w:tcPr>
            <w:tcW w:w="512" w:type="dxa"/>
            <w:vAlign w:val="top"/>
          </w:tcPr>
          <w:p>
            <w:pPr>
              <w:pStyle w:val="TableText"/>
              <w:spacing w:before="60" w:line="183" w:lineRule="auto"/>
              <w:rPr/>
            </w:pPr>
            <w:r>
              <w:rPr>
                <w:spacing w:val="-2"/>
              </w:rPr>
              <w:t>242</w:t>
            </w:r>
          </w:p>
        </w:tc>
        <w:tc>
          <w:tcPr>
            <w:tcW w:w="3010" w:type="dxa"/>
            <w:vAlign w:val="top"/>
          </w:tcPr>
          <w:p>
            <w:pPr>
              <w:spacing w:line="220" w:lineRule="auto"/>
              <w:jc w:val="right"/>
              <w:rPr>
                <w:rFonts w:ascii="SimHei" w:hAnsi="SimHei" w:eastAsia="SimHei" w:cs="SimHei"/>
                <w:sz w:val="21"/>
                <w:szCs w:val="21"/>
              </w:rPr>
            </w:pPr>
            <w:r>
              <w:rPr>
                <w:rFonts w:ascii="SimHei" w:hAnsi="SimHei" w:eastAsia="SimHei" w:cs="SimHei"/>
                <w:sz w:val="21"/>
                <w:szCs w:val="21"/>
                <w:spacing w:val="-10"/>
              </w:rPr>
              <w:t>第一节</w:t>
            </w:r>
            <w:r>
              <w:rPr>
                <w:rFonts w:ascii="SimHei" w:hAnsi="SimHei" w:eastAsia="SimHei" w:cs="SimHei"/>
                <w:sz w:val="21"/>
                <w:szCs w:val="21"/>
                <w:spacing w:val="-10"/>
              </w:rPr>
              <w:t xml:space="preserve">  </w:t>
            </w:r>
            <w:r>
              <w:rPr>
                <w:rFonts w:ascii="SimHei" w:hAnsi="SimHei" w:eastAsia="SimHei" w:cs="SimHei"/>
                <w:sz w:val="21"/>
                <w:szCs w:val="21"/>
                <w:spacing w:val="-10"/>
              </w:rPr>
              <w:t>数字营销的产生与发展</w:t>
            </w:r>
          </w:p>
        </w:tc>
      </w:tr>
      <w:tr>
        <w:trPr>
          <w:trHeight w:val="304" w:hRule="atLeast"/>
        </w:trPr>
        <w:tc>
          <w:tcPr>
            <w:tcW w:w="512" w:type="dxa"/>
            <w:vAlign w:val="top"/>
          </w:tcPr>
          <w:p>
            <w:pPr>
              <w:pStyle w:val="TableText"/>
              <w:spacing w:before="84" w:line="183" w:lineRule="auto"/>
              <w:rPr/>
            </w:pPr>
            <w:r>
              <w:rPr>
                <w:spacing w:val="-2"/>
                <w:position w:val="1"/>
              </w:rPr>
              <w:t>242</w:t>
            </w:r>
          </w:p>
        </w:tc>
        <w:tc>
          <w:tcPr>
            <w:tcW w:w="3010" w:type="dxa"/>
            <w:vAlign w:val="top"/>
          </w:tcPr>
          <w:p>
            <w:pPr>
              <w:ind w:left="217"/>
              <w:spacing w:before="72" w:line="222" w:lineRule="auto"/>
              <w:rPr>
                <w:rFonts w:ascii="FangSong" w:hAnsi="FangSong" w:eastAsia="FangSong" w:cs="FangSong"/>
                <w:sz w:val="16"/>
                <w:szCs w:val="16"/>
              </w:rPr>
            </w:pPr>
            <w:r>
              <w:rPr>
                <w:rFonts w:ascii="FangSong" w:hAnsi="FangSong" w:eastAsia="FangSong" w:cs="FangSong"/>
                <w:sz w:val="16"/>
                <w:szCs w:val="16"/>
                <w:spacing w:val="5"/>
              </w:rPr>
              <w:t>一</w:t>
            </w:r>
            <w:r>
              <w:rPr>
                <w:rFonts w:ascii="FangSong" w:hAnsi="FangSong" w:eastAsia="FangSong" w:cs="FangSong"/>
                <w:sz w:val="16"/>
                <w:szCs w:val="16"/>
                <w:spacing w:val="65"/>
              </w:rPr>
              <w:t xml:space="preserve"> </w:t>
            </w:r>
            <w:r>
              <w:rPr>
                <w:rFonts w:ascii="FangSong" w:hAnsi="FangSong" w:eastAsia="FangSong" w:cs="FangSong"/>
                <w:sz w:val="16"/>
                <w:szCs w:val="16"/>
                <w:spacing w:val="5"/>
              </w:rPr>
              <w:t>、数字营销的产生背景</w:t>
            </w:r>
          </w:p>
        </w:tc>
      </w:tr>
      <w:tr>
        <w:trPr>
          <w:trHeight w:val="301" w:hRule="atLeast"/>
        </w:trPr>
        <w:tc>
          <w:tcPr>
            <w:tcW w:w="512" w:type="dxa"/>
            <w:vAlign w:val="top"/>
          </w:tcPr>
          <w:p>
            <w:pPr>
              <w:spacing w:before="95" w:line="180" w:lineRule="auto"/>
              <w:rPr>
                <w:rFonts w:ascii="FangSong" w:hAnsi="FangSong" w:eastAsia="FangSong" w:cs="FangSong"/>
                <w:sz w:val="16"/>
                <w:szCs w:val="16"/>
              </w:rPr>
            </w:pPr>
            <w:r>
              <w:rPr>
                <w:rFonts w:ascii="FangSong" w:hAnsi="FangSong" w:eastAsia="FangSong" w:cs="FangSong"/>
                <w:sz w:val="16"/>
                <w:szCs w:val="16"/>
                <w:spacing w:val="-2"/>
              </w:rPr>
              <w:t>243</w:t>
            </w:r>
          </w:p>
        </w:tc>
        <w:tc>
          <w:tcPr>
            <w:tcW w:w="3010" w:type="dxa"/>
            <w:vAlign w:val="top"/>
          </w:tcPr>
          <w:p>
            <w:pPr>
              <w:ind w:left="227"/>
              <w:spacing w:before="67" w:line="222" w:lineRule="auto"/>
              <w:rPr>
                <w:rFonts w:ascii="FangSong" w:hAnsi="FangSong" w:eastAsia="FangSong" w:cs="FangSong"/>
                <w:sz w:val="16"/>
                <w:szCs w:val="16"/>
              </w:rPr>
            </w:pPr>
            <w:r>
              <w:rPr>
                <w:rFonts w:ascii="FangSong" w:hAnsi="FangSong" w:eastAsia="FangSong" w:cs="FangSong"/>
                <w:sz w:val="16"/>
                <w:szCs w:val="16"/>
                <w:spacing w:val="9"/>
              </w:rPr>
              <w:t>二</w:t>
            </w:r>
            <w:r>
              <w:rPr>
                <w:rFonts w:ascii="FangSong" w:hAnsi="FangSong" w:eastAsia="FangSong" w:cs="FangSong"/>
                <w:sz w:val="16"/>
                <w:szCs w:val="16"/>
                <w:spacing w:val="9"/>
              </w:rPr>
              <w:t xml:space="preserve"> </w:t>
            </w:r>
            <w:r>
              <w:rPr>
                <w:rFonts w:ascii="FangSong" w:hAnsi="FangSong" w:eastAsia="FangSong" w:cs="FangSong"/>
                <w:sz w:val="16"/>
                <w:szCs w:val="16"/>
                <w:spacing w:val="9"/>
              </w:rPr>
              <w:t>、数字营销的发展阶段</w:t>
            </w:r>
          </w:p>
        </w:tc>
      </w:tr>
      <w:tr>
        <w:trPr>
          <w:trHeight w:val="280" w:hRule="atLeast"/>
        </w:trPr>
        <w:tc>
          <w:tcPr>
            <w:tcW w:w="512" w:type="dxa"/>
            <w:vAlign w:val="top"/>
          </w:tcPr>
          <w:p>
            <w:pPr>
              <w:pStyle w:val="TableText"/>
              <w:spacing w:before="103" w:line="167" w:lineRule="exact"/>
              <w:rPr>
                <w:sz w:val="21"/>
                <w:szCs w:val="21"/>
              </w:rPr>
            </w:pPr>
            <w:r>
              <w:rPr>
                <w:sz w:val="21"/>
                <w:szCs w:val="21"/>
                <w:spacing w:val="-3"/>
                <w:position w:val="-2"/>
              </w:rPr>
              <w:t>246</w:t>
            </w:r>
          </w:p>
        </w:tc>
        <w:tc>
          <w:tcPr>
            <w:tcW w:w="3010" w:type="dxa"/>
            <w:vAlign w:val="top"/>
          </w:tcPr>
          <w:p>
            <w:pPr>
              <w:pStyle w:val="TableText"/>
              <w:spacing w:before="70" w:line="175" w:lineRule="auto"/>
              <w:jc w:val="right"/>
              <w:rPr>
                <w:sz w:val="21"/>
                <w:szCs w:val="21"/>
              </w:rPr>
            </w:pPr>
            <w:r>
              <w:rPr>
                <w:sz w:val="21"/>
                <w:szCs w:val="21"/>
                <w:spacing w:val="-3"/>
              </w:rPr>
              <w:t>第二节 数字营销的内涵与外延</w:t>
            </w:r>
          </w:p>
        </w:tc>
      </w:tr>
    </w:tbl>
    <w:p>
      <w:pPr>
        <w:ind w:left="729"/>
        <w:spacing w:before="137" w:line="320" w:lineRule="exact"/>
        <w:rPr>
          <w:rFonts w:ascii="FangSong" w:hAnsi="FangSong" w:eastAsia="FangSong" w:cs="FangSong"/>
          <w:sz w:val="16"/>
          <w:szCs w:val="16"/>
        </w:rPr>
      </w:pPr>
      <w:r>
        <w:rPr>
          <w:rFonts w:ascii="FangSong" w:hAnsi="FangSong" w:eastAsia="FangSong" w:cs="FangSong"/>
          <w:sz w:val="16"/>
          <w:szCs w:val="16"/>
          <w:spacing w:val="8"/>
          <w:position w:val="12"/>
        </w:rPr>
        <w:t>一</w:t>
      </w:r>
      <w:r>
        <w:rPr>
          <w:rFonts w:ascii="FangSong" w:hAnsi="FangSong" w:eastAsia="FangSong" w:cs="FangSong"/>
          <w:sz w:val="16"/>
          <w:szCs w:val="16"/>
          <w:spacing w:val="8"/>
          <w:position w:val="12"/>
        </w:rPr>
        <w:t xml:space="preserve"> </w:t>
      </w:r>
      <w:r>
        <w:rPr>
          <w:rFonts w:ascii="FangSong" w:hAnsi="FangSong" w:eastAsia="FangSong" w:cs="FangSong"/>
          <w:sz w:val="16"/>
          <w:szCs w:val="16"/>
          <w:spacing w:val="8"/>
          <w:position w:val="12"/>
        </w:rPr>
        <w:t>、数字营销的内涵</w:t>
      </w:r>
    </w:p>
    <w:p>
      <w:pPr>
        <w:spacing w:line="180" w:lineRule="auto"/>
        <w:rPr>
          <w:rFonts w:ascii="FangSong" w:hAnsi="FangSong" w:eastAsia="FangSong" w:cs="FangSong"/>
          <w:sz w:val="16"/>
          <w:szCs w:val="16"/>
        </w:rPr>
      </w:pPr>
      <w:r>
        <w:rPr>
          <w:rFonts w:ascii="SimSun" w:hAnsi="SimSun" w:eastAsia="SimSun" w:cs="SimSun"/>
          <w:sz w:val="16"/>
          <w:szCs w:val="16"/>
          <w:spacing w:val="5"/>
          <w:position w:val="1"/>
        </w:rPr>
        <w:t>247</w:t>
      </w:r>
      <w:r>
        <w:rPr>
          <w:rFonts w:ascii="SimSun" w:hAnsi="SimSun" w:eastAsia="SimSun" w:cs="SimSun"/>
          <w:sz w:val="16"/>
          <w:szCs w:val="16"/>
          <w:spacing w:val="3"/>
          <w:position w:val="1"/>
        </w:rPr>
        <w:t xml:space="preserve">      </w:t>
      </w:r>
      <w:r>
        <w:rPr>
          <w:rFonts w:ascii="FangSong" w:hAnsi="FangSong" w:eastAsia="FangSong" w:cs="FangSong"/>
          <w:sz w:val="16"/>
          <w:szCs w:val="16"/>
          <w:spacing w:val="5"/>
        </w:rPr>
        <w:t>二</w:t>
      </w:r>
      <w:r>
        <w:rPr>
          <w:rFonts w:ascii="FangSong" w:hAnsi="FangSong" w:eastAsia="FangSong" w:cs="FangSong"/>
          <w:sz w:val="16"/>
          <w:szCs w:val="16"/>
          <w:spacing w:val="5"/>
        </w:rPr>
        <w:t xml:space="preserve"> </w:t>
      </w:r>
      <w:r>
        <w:rPr>
          <w:rFonts w:ascii="FangSong" w:hAnsi="FangSong" w:eastAsia="FangSong" w:cs="FangSong"/>
          <w:sz w:val="16"/>
          <w:szCs w:val="16"/>
          <w:spacing w:val="5"/>
        </w:rPr>
        <w:t>、数字营销的外延</w:t>
      </w:r>
    </w:p>
    <w:p>
      <w:pPr>
        <w:pStyle w:val="BodyText"/>
        <w:spacing w:line="14" w:lineRule="auto"/>
        <w:rPr>
          <w:sz w:val="2"/>
        </w:rPr>
      </w:pPr>
      <w:r>
        <w:rPr>
          <w:sz w:val="2"/>
          <w:szCs w:val="2"/>
        </w:rPr>
        <w:br w:type="column"/>
      </w:r>
    </w:p>
    <w:p>
      <w:pPr>
        <w:spacing w:before="41" w:line="222" w:lineRule="auto"/>
        <w:rPr>
          <w:rFonts w:ascii="FangSong" w:hAnsi="FangSong" w:eastAsia="FangSong" w:cs="FangSong"/>
          <w:sz w:val="21"/>
          <w:szCs w:val="21"/>
        </w:rPr>
      </w:pPr>
      <w:r>
        <w:rPr>
          <w:rFonts w:ascii="SimSun" w:hAnsi="SimSun" w:eastAsia="SimSun" w:cs="SimSun"/>
          <w:sz w:val="16"/>
          <w:szCs w:val="16"/>
          <w:spacing w:val="-8"/>
        </w:rPr>
        <w:t>248</w:t>
      </w:r>
      <w:r>
        <w:rPr>
          <w:rFonts w:ascii="SimSun" w:hAnsi="SimSun" w:eastAsia="SimSun" w:cs="SimSun"/>
          <w:sz w:val="16"/>
          <w:szCs w:val="16"/>
          <w:spacing w:val="3"/>
        </w:rPr>
        <w:t xml:space="preserve">      </w:t>
      </w:r>
      <w:r>
        <w:rPr>
          <w:rFonts w:ascii="FangSong" w:hAnsi="FangSong" w:eastAsia="FangSong" w:cs="FangSong"/>
          <w:sz w:val="21"/>
          <w:szCs w:val="21"/>
          <w:spacing w:val="-8"/>
        </w:rPr>
        <w:t>第三节</w:t>
      </w:r>
      <w:r>
        <w:rPr>
          <w:rFonts w:ascii="FangSong" w:hAnsi="FangSong" w:eastAsia="FangSong" w:cs="FangSong"/>
          <w:sz w:val="21"/>
          <w:szCs w:val="21"/>
          <w:spacing w:val="-8"/>
        </w:rPr>
        <w:t xml:space="preserve">  </w:t>
      </w:r>
      <w:r>
        <w:rPr>
          <w:rFonts w:ascii="FangSong" w:hAnsi="FangSong" w:eastAsia="FangSong" w:cs="FangSong"/>
          <w:sz w:val="21"/>
          <w:szCs w:val="21"/>
          <w:spacing w:val="-8"/>
        </w:rPr>
        <w:t>数字营销的类型</w:t>
      </w:r>
    </w:p>
    <w:p>
      <w:pPr>
        <w:spacing w:before="119" w:line="316" w:lineRule="exact"/>
        <w:rPr>
          <w:rFonts w:ascii="FangSong" w:hAnsi="FangSong" w:eastAsia="FangSong" w:cs="FangSong"/>
          <w:sz w:val="16"/>
          <w:szCs w:val="16"/>
        </w:rPr>
      </w:pPr>
      <w:r>
        <w:rPr>
          <w:rFonts w:ascii="SimSun" w:hAnsi="SimSun" w:eastAsia="SimSun" w:cs="SimSun"/>
          <w:sz w:val="16"/>
          <w:szCs w:val="16"/>
          <w:spacing w:val="4"/>
          <w:position w:val="13"/>
        </w:rPr>
        <w:t>248      </w:t>
      </w:r>
      <w:r>
        <w:rPr>
          <w:rFonts w:ascii="FangSong" w:hAnsi="FangSong" w:eastAsia="FangSong" w:cs="FangSong"/>
          <w:sz w:val="16"/>
          <w:szCs w:val="16"/>
          <w:spacing w:val="4"/>
          <w:position w:val="11"/>
        </w:rPr>
        <w:t>一</w:t>
      </w:r>
      <w:r>
        <w:rPr>
          <w:rFonts w:ascii="FangSong" w:hAnsi="FangSong" w:eastAsia="FangSong" w:cs="FangSong"/>
          <w:sz w:val="16"/>
          <w:szCs w:val="16"/>
          <w:spacing w:val="-32"/>
          <w:position w:val="11"/>
        </w:rPr>
        <w:t xml:space="preserve"> </w:t>
      </w:r>
      <w:r>
        <w:rPr>
          <w:rFonts w:ascii="FangSong" w:hAnsi="FangSong" w:eastAsia="FangSong" w:cs="FangSong"/>
          <w:sz w:val="16"/>
          <w:szCs w:val="16"/>
          <w:spacing w:val="4"/>
          <w:position w:val="11"/>
        </w:rPr>
        <w:t>、用户行为营销</w:t>
      </w:r>
    </w:p>
    <w:p>
      <w:pPr>
        <w:spacing w:line="209" w:lineRule="auto"/>
        <w:rPr>
          <w:rFonts w:ascii="FangSong" w:hAnsi="FangSong" w:eastAsia="FangSong" w:cs="FangSong"/>
          <w:sz w:val="16"/>
          <w:szCs w:val="16"/>
        </w:rPr>
      </w:pPr>
      <w:r>
        <w:rPr>
          <w:rFonts w:ascii="SimSun" w:hAnsi="SimSun" w:eastAsia="SimSun" w:cs="SimSun"/>
          <w:sz w:val="16"/>
          <w:szCs w:val="16"/>
          <w:spacing w:val="2"/>
          <w:position w:val="1"/>
        </w:rPr>
        <w:t>249      </w:t>
      </w:r>
      <w:r>
        <w:rPr>
          <w:rFonts w:ascii="FangSong" w:hAnsi="FangSong" w:eastAsia="FangSong" w:cs="FangSong"/>
          <w:sz w:val="16"/>
          <w:szCs w:val="16"/>
          <w:spacing w:val="2"/>
        </w:rPr>
        <w:t>二</w:t>
      </w:r>
      <w:r>
        <w:rPr>
          <w:rFonts w:ascii="FangSong" w:hAnsi="FangSong" w:eastAsia="FangSong" w:cs="FangSong"/>
          <w:sz w:val="16"/>
          <w:szCs w:val="16"/>
          <w:spacing w:val="2"/>
        </w:rPr>
        <w:t xml:space="preserve"> </w:t>
      </w:r>
      <w:r>
        <w:rPr>
          <w:rFonts w:ascii="FangSong" w:hAnsi="FangSong" w:eastAsia="FangSong" w:cs="FangSong"/>
          <w:sz w:val="16"/>
          <w:szCs w:val="16"/>
          <w:spacing w:val="2"/>
        </w:rPr>
        <w:t>、网络平台营销</w:t>
      </w:r>
    </w:p>
    <w:p>
      <w:pPr>
        <w:spacing w:before="120" w:line="210" w:lineRule="auto"/>
        <w:rPr>
          <w:rFonts w:ascii="FangSong" w:hAnsi="FangSong" w:eastAsia="FangSong" w:cs="FangSong"/>
          <w:sz w:val="16"/>
          <w:szCs w:val="16"/>
        </w:rPr>
      </w:pPr>
      <w:r>
        <w:rPr>
          <w:rFonts w:ascii="SimSun" w:hAnsi="SimSun" w:eastAsia="SimSun" w:cs="SimSun"/>
          <w:sz w:val="16"/>
          <w:szCs w:val="16"/>
          <w:spacing w:val="3"/>
          <w:position w:val="1"/>
        </w:rPr>
        <w:t>252      </w:t>
      </w:r>
      <w:r>
        <w:rPr>
          <w:rFonts w:ascii="FangSong" w:hAnsi="FangSong" w:eastAsia="FangSong" w:cs="FangSong"/>
          <w:sz w:val="16"/>
          <w:szCs w:val="16"/>
          <w:spacing w:val="3"/>
        </w:rPr>
        <w:t>三</w:t>
      </w:r>
      <w:r>
        <w:rPr>
          <w:rFonts w:ascii="FangSong" w:hAnsi="FangSong" w:eastAsia="FangSong" w:cs="FangSong"/>
          <w:sz w:val="16"/>
          <w:szCs w:val="16"/>
          <w:spacing w:val="-15"/>
        </w:rPr>
        <w:t xml:space="preserve"> </w:t>
      </w:r>
      <w:r>
        <w:rPr>
          <w:rFonts w:ascii="FangSong" w:hAnsi="FangSong" w:eastAsia="FangSong" w:cs="FangSong"/>
          <w:sz w:val="16"/>
          <w:szCs w:val="16"/>
          <w:spacing w:val="3"/>
        </w:rPr>
        <w:t>、智能技术营销</w:t>
      </w:r>
    </w:p>
    <w:p>
      <w:pPr>
        <w:spacing w:before="81" w:line="330" w:lineRule="exact"/>
        <w:rPr>
          <w:rFonts w:ascii="SimHei" w:hAnsi="SimHei" w:eastAsia="SimHei" w:cs="SimHei"/>
          <w:sz w:val="21"/>
          <w:szCs w:val="21"/>
        </w:rPr>
      </w:pPr>
      <w:r>
        <w:rPr>
          <w:rFonts w:ascii="SimSun" w:hAnsi="SimSun" w:eastAsia="SimSun" w:cs="SimSun"/>
          <w:sz w:val="16"/>
          <w:szCs w:val="16"/>
          <w:spacing w:val="-11"/>
          <w:position w:val="8"/>
        </w:rPr>
        <w:t>256</w:t>
      </w:r>
      <w:r>
        <w:rPr>
          <w:rFonts w:ascii="SimSun" w:hAnsi="SimSun" w:eastAsia="SimSun" w:cs="SimSun"/>
          <w:sz w:val="16"/>
          <w:szCs w:val="16"/>
          <w:spacing w:val="3"/>
          <w:position w:val="8"/>
        </w:rPr>
        <w:t xml:space="preserve">      </w:t>
      </w:r>
      <w:r>
        <w:rPr>
          <w:rFonts w:ascii="SimHei" w:hAnsi="SimHei" w:eastAsia="SimHei" w:cs="SimHei"/>
          <w:sz w:val="21"/>
          <w:szCs w:val="21"/>
          <w:spacing w:val="-11"/>
          <w:position w:val="8"/>
        </w:rPr>
        <w:t>本章小结：中国视角</w:t>
      </w:r>
    </w:p>
    <w:p>
      <w:pPr>
        <w:spacing w:line="221" w:lineRule="auto"/>
        <w:rPr>
          <w:rFonts w:ascii="SimHei" w:hAnsi="SimHei" w:eastAsia="SimHei" w:cs="SimHei"/>
          <w:sz w:val="21"/>
          <w:szCs w:val="21"/>
        </w:rPr>
      </w:pPr>
      <w:r>
        <w:rPr>
          <w:rFonts w:ascii="SimSun" w:hAnsi="SimSun" w:eastAsia="SimSun" w:cs="SimSun"/>
          <w:sz w:val="16"/>
          <w:szCs w:val="16"/>
          <w:spacing w:val="-8"/>
        </w:rPr>
        <w:t>256</w:t>
      </w:r>
      <w:r>
        <w:rPr>
          <w:rFonts w:ascii="SimSun" w:hAnsi="SimSun" w:eastAsia="SimSun" w:cs="SimSun"/>
          <w:sz w:val="16"/>
          <w:szCs w:val="16"/>
          <w:spacing w:val="3"/>
        </w:rPr>
        <w:t xml:space="preserve">      </w:t>
      </w:r>
      <w:r>
        <w:rPr>
          <w:rFonts w:ascii="SimHei" w:hAnsi="SimHei" w:eastAsia="SimHei" w:cs="SimHei"/>
          <w:sz w:val="21"/>
          <w:szCs w:val="21"/>
          <w:spacing w:val="-8"/>
        </w:rPr>
        <w:t>即测即评</w:t>
      </w:r>
    </w:p>
    <w:p>
      <w:pPr>
        <w:spacing w:before="79" w:line="330" w:lineRule="exact"/>
        <w:rPr>
          <w:rFonts w:ascii="SimHei" w:hAnsi="SimHei" w:eastAsia="SimHei" w:cs="SimHei"/>
          <w:sz w:val="21"/>
          <w:szCs w:val="21"/>
        </w:rPr>
      </w:pPr>
      <w:r>
        <w:rPr>
          <w:rFonts w:ascii="SimSun" w:hAnsi="SimSun" w:eastAsia="SimSun" w:cs="SimSun"/>
          <w:sz w:val="16"/>
          <w:szCs w:val="16"/>
          <w:spacing w:val="-6"/>
          <w:position w:val="8"/>
        </w:rPr>
        <w:t>256</w:t>
      </w:r>
      <w:r>
        <w:rPr>
          <w:rFonts w:ascii="SimSun" w:hAnsi="SimSun" w:eastAsia="SimSun" w:cs="SimSun"/>
          <w:sz w:val="16"/>
          <w:szCs w:val="16"/>
          <w:spacing w:val="3"/>
          <w:position w:val="8"/>
        </w:rPr>
        <w:t xml:space="preserve">      </w:t>
      </w:r>
      <w:r>
        <w:rPr>
          <w:rFonts w:ascii="SimHei" w:hAnsi="SimHei" w:eastAsia="SimHei" w:cs="SimHei"/>
          <w:sz w:val="21"/>
          <w:szCs w:val="21"/>
          <w:spacing w:val="-6"/>
          <w:position w:val="8"/>
        </w:rPr>
        <w:t>思考题</w:t>
      </w:r>
    </w:p>
    <w:p>
      <w:pPr>
        <w:spacing w:line="222" w:lineRule="auto"/>
        <w:rPr>
          <w:rFonts w:ascii="SimHei" w:hAnsi="SimHei" w:eastAsia="SimHei" w:cs="SimHei"/>
          <w:sz w:val="21"/>
          <w:szCs w:val="21"/>
        </w:rPr>
      </w:pPr>
      <w:r>
        <w:rPr>
          <w:rFonts w:ascii="SimSun" w:hAnsi="SimSun" w:eastAsia="SimSun" w:cs="SimSun"/>
          <w:sz w:val="16"/>
          <w:szCs w:val="16"/>
          <w:spacing w:val="-8"/>
        </w:rPr>
        <w:t>257</w:t>
      </w:r>
      <w:r>
        <w:rPr>
          <w:rFonts w:ascii="SimSun" w:hAnsi="SimSun" w:eastAsia="SimSun" w:cs="SimSun"/>
          <w:sz w:val="16"/>
          <w:szCs w:val="16"/>
          <w:spacing w:val="3"/>
        </w:rPr>
        <w:t xml:space="preserve">      </w:t>
      </w:r>
      <w:r>
        <w:rPr>
          <w:rFonts w:ascii="SimHei" w:hAnsi="SimHei" w:eastAsia="SimHei" w:cs="SimHei"/>
          <w:sz w:val="21"/>
          <w:szCs w:val="21"/>
          <w:spacing w:val="-8"/>
        </w:rPr>
        <w:t>延伸阅读</w:t>
      </w:r>
    </w:p>
    <w:p>
      <w:pPr>
        <w:spacing w:before="257" w:line="201" w:lineRule="auto"/>
        <w:rPr>
          <w:rFonts w:ascii="SimHei" w:hAnsi="SimHei" w:eastAsia="SimHei" w:cs="SimHei"/>
          <w:sz w:val="21"/>
          <w:szCs w:val="21"/>
        </w:rPr>
      </w:pPr>
      <w:r>
        <w:rPr>
          <w:rFonts w:ascii="SimHei" w:hAnsi="SimHei" w:eastAsia="SimHei" w:cs="SimHei"/>
          <w:sz w:val="21"/>
          <w:szCs w:val="21"/>
          <w:spacing w:val="9"/>
        </w:rPr>
        <w:t>第十七章</w:t>
      </w:r>
      <w:r>
        <w:rPr>
          <w:rFonts w:ascii="SimHei" w:hAnsi="SimHei" w:eastAsia="SimHei" w:cs="SimHei"/>
          <w:sz w:val="21"/>
          <w:szCs w:val="21"/>
        </w:rPr>
        <w:t xml:space="preserve">  </w:t>
      </w:r>
      <w:r>
        <w:rPr>
          <w:rFonts w:ascii="SimHei" w:hAnsi="SimHei" w:eastAsia="SimHei" w:cs="SimHei"/>
          <w:sz w:val="21"/>
          <w:szCs w:val="21"/>
          <w:spacing w:val="9"/>
        </w:rPr>
        <w:t>数字支付与数字</w:t>
      </w:r>
    </w:p>
    <w:p>
      <w:pPr>
        <w:ind w:left="3223"/>
        <w:spacing w:line="156" w:lineRule="exact"/>
        <w:rPr>
          <w:rFonts w:ascii="SimSun" w:hAnsi="SimSun" w:eastAsia="SimSun" w:cs="SimSun"/>
          <w:sz w:val="26"/>
          <w:szCs w:val="26"/>
        </w:rPr>
      </w:pPr>
      <w:r>
        <w:rPr>
          <w:rFonts w:ascii="SimSun" w:hAnsi="SimSun" w:eastAsia="SimSun" w:cs="SimSun"/>
          <w:sz w:val="26"/>
          <w:szCs w:val="26"/>
          <w:b/>
          <w:bCs/>
          <w:spacing w:val="-6"/>
          <w:position w:val="-4"/>
        </w:rPr>
        <w:t>258</w:t>
      </w:r>
    </w:p>
    <w:p>
      <w:pPr>
        <w:ind w:left="1119"/>
        <w:spacing w:line="200" w:lineRule="auto"/>
        <w:rPr>
          <w:rFonts w:ascii="SimHei" w:hAnsi="SimHei" w:eastAsia="SimHei" w:cs="SimHei"/>
          <w:sz w:val="21"/>
          <w:szCs w:val="21"/>
        </w:rPr>
      </w:pPr>
      <w:r>
        <w:rPr>
          <w:rFonts w:ascii="SimHei" w:hAnsi="SimHei" w:eastAsia="SimHei" w:cs="SimHei"/>
          <w:sz w:val="21"/>
          <w:szCs w:val="21"/>
          <w:spacing w:val="15"/>
        </w:rPr>
        <w:t>货币</w:t>
      </w:r>
    </w:p>
    <w:p>
      <w:pPr>
        <w:spacing w:before="207" w:line="222" w:lineRule="auto"/>
        <w:rPr>
          <w:rFonts w:ascii="SimHei" w:hAnsi="SimHei" w:eastAsia="SimHei" w:cs="SimHei"/>
          <w:sz w:val="21"/>
          <w:szCs w:val="21"/>
        </w:rPr>
      </w:pPr>
      <w:r>
        <w:rPr>
          <w:rFonts w:ascii="SimSun" w:hAnsi="SimSun" w:eastAsia="SimSun" w:cs="SimSun"/>
          <w:sz w:val="16"/>
          <w:szCs w:val="16"/>
          <w:spacing w:val="-2"/>
          <w:position w:val="-2"/>
        </w:rPr>
        <w:t>258</w:t>
      </w:r>
      <w:r>
        <w:rPr>
          <w:rFonts w:ascii="SimSun" w:hAnsi="SimSun" w:eastAsia="SimSun" w:cs="SimSun"/>
          <w:sz w:val="16"/>
          <w:szCs w:val="16"/>
          <w:spacing w:val="4"/>
          <w:position w:val="-2"/>
        </w:rPr>
        <w:t xml:space="preserve">      </w:t>
      </w:r>
      <w:r>
        <w:rPr>
          <w:rFonts w:ascii="SimHei" w:hAnsi="SimHei" w:eastAsia="SimHei" w:cs="SimHei"/>
          <w:sz w:val="21"/>
          <w:szCs w:val="21"/>
          <w:spacing w:val="-2"/>
        </w:rPr>
        <w:t>第一节</w:t>
      </w:r>
      <w:r>
        <w:rPr>
          <w:rFonts w:ascii="SimHei" w:hAnsi="SimHei" w:eastAsia="SimHei" w:cs="SimHei"/>
          <w:sz w:val="21"/>
          <w:szCs w:val="21"/>
          <w:spacing w:val="-2"/>
        </w:rPr>
        <w:t xml:space="preserve"> </w:t>
      </w:r>
      <w:r>
        <w:rPr>
          <w:rFonts w:ascii="SimHei" w:hAnsi="SimHei" w:eastAsia="SimHei" w:cs="SimHei"/>
          <w:sz w:val="21"/>
          <w:szCs w:val="21"/>
          <w:spacing w:val="-2"/>
        </w:rPr>
        <w:t>数字支付</w:t>
      </w:r>
    </w:p>
    <w:p>
      <w:pPr>
        <w:spacing w:before="111" w:line="319" w:lineRule="exact"/>
        <w:rPr>
          <w:rFonts w:ascii="FangSong" w:hAnsi="FangSong" w:eastAsia="FangSong" w:cs="FangSong"/>
          <w:sz w:val="16"/>
          <w:szCs w:val="16"/>
        </w:rPr>
      </w:pPr>
      <w:r>
        <w:rPr>
          <w:rFonts w:ascii="SimSun" w:hAnsi="SimSun" w:eastAsia="SimSun" w:cs="SimSun"/>
          <w:sz w:val="16"/>
          <w:szCs w:val="16"/>
          <w:spacing w:val="9"/>
          <w:position w:val="11"/>
        </w:rPr>
        <w:t>258</w:t>
      </w:r>
      <w:r>
        <w:rPr>
          <w:rFonts w:ascii="SimSun" w:hAnsi="SimSun" w:eastAsia="SimSun" w:cs="SimSun"/>
          <w:sz w:val="16"/>
          <w:szCs w:val="16"/>
          <w:spacing w:val="4"/>
          <w:position w:val="11"/>
        </w:rPr>
        <w:t xml:space="preserve">      </w:t>
      </w:r>
      <w:r>
        <w:rPr>
          <w:rFonts w:ascii="FangSong" w:hAnsi="FangSong" w:eastAsia="FangSong" w:cs="FangSong"/>
          <w:sz w:val="16"/>
          <w:szCs w:val="16"/>
          <w:spacing w:val="9"/>
          <w:position w:val="12"/>
        </w:rPr>
        <w:t>一</w:t>
      </w:r>
      <w:r>
        <w:rPr>
          <w:rFonts w:ascii="FangSong" w:hAnsi="FangSong" w:eastAsia="FangSong" w:cs="FangSong"/>
          <w:sz w:val="16"/>
          <w:szCs w:val="16"/>
          <w:spacing w:val="-29"/>
          <w:position w:val="12"/>
        </w:rPr>
        <w:t xml:space="preserve"> </w:t>
      </w:r>
      <w:r>
        <w:rPr>
          <w:rFonts w:ascii="FangSong" w:hAnsi="FangSong" w:eastAsia="FangSong" w:cs="FangSong"/>
          <w:sz w:val="16"/>
          <w:szCs w:val="16"/>
          <w:spacing w:val="9"/>
          <w:position w:val="12"/>
        </w:rPr>
        <w:t>、数字支付的产生与发展</w:t>
      </w:r>
    </w:p>
    <w:p>
      <w:pPr>
        <w:spacing w:before="1" w:line="222" w:lineRule="auto"/>
        <w:rPr>
          <w:rFonts w:ascii="FangSong" w:hAnsi="FangSong" w:eastAsia="FangSong" w:cs="FangSong"/>
          <w:sz w:val="16"/>
          <w:szCs w:val="16"/>
        </w:rPr>
      </w:pPr>
      <w:r>
        <w:rPr>
          <w:rFonts w:ascii="SimSun" w:hAnsi="SimSun" w:eastAsia="SimSun" w:cs="SimSun"/>
          <w:sz w:val="16"/>
          <w:szCs w:val="16"/>
          <w:spacing w:val="9"/>
          <w:position w:val="-1"/>
        </w:rPr>
        <w:t>260</w:t>
      </w:r>
      <w:r>
        <w:rPr>
          <w:rFonts w:ascii="SimSun" w:hAnsi="SimSun" w:eastAsia="SimSun" w:cs="SimSun"/>
          <w:sz w:val="16"/>
          <w:szCs w:val="16"/>
          <w:spacing w:val="3"/>
          <w:position w:val="-1"/>
        </w:rPr>
        <w:t xml:space="preserve">      </w:t>
      </w:r>
      <w:r>
        <w:rPr>
          <w:rFonts w:ascii="FangSong" w:hAnsi="FangSong" w:eastAsia="FangSong" w:cs="FangSong"/>
          <w:sz w:val="16"/>
          <w:szCs w:val="16"/>
          <w:spacing w:val="9"/>
        </w:rPr>
        <w:t>二</w:t>
      </w:r>
      <w:r>
        <w:rPr>
          <w:rFonts w:ascii="FangSong" w:hAnsi="FangSong" w:eastAsia="FangSong" w:cs="FangSong"/>
          <w:sz w:val="16"/>
          <w:szCs w:val="16"/>
          <w:spacing w:val="-25"/>
        </w:rPr>
        <w:t xml:space="preserve"> </w:t>
      </w:r>
      <w:r>
        <w:rPr>
          <w:rFonts w:ascii="FangSong" w:hAnsi="FangSong" w:eastAsia="FangSong" w:cs="FangSong"/>
          <w:sz w:val="16"/>
          <w:szCs w:val="16"/>
          <w:spacing w:val="9"/>
        </w:rPr>
        <w:t>、数字支付的内涵及外延</w:t>
      </w:r>
    </w:p>
    <w:p>
      <w:pPr>
        <w:spacing w:before="118" w:line="223" w:lineRule="auto"/>
        <w:rPr>
          <w:rFonts w:ascii="FangSong" w:hAnsi="FangSong" w:eastAsia="FangSong" w:cs="FangSong"/>
          <w:sz w:val="16"/>
          <w:szCs w:val="16"/>
        </w:rPr>
      </w:pPr>
      <w:r>
        <w:rPr>
          <w:rFonts w:ascii="SimSun" w:hAnsi="SimSun" w:eastAsia="SimSun" w:cs="SimSun"/>
          <w:sz w:val="16"/>
          <w:szCs w:val="16"/>
          <w:spacing w:val="7"/>
        </w:rPr>
        <w:t>261</w:t>
      </w:r>
      <w:r>
        <w:rPr>
          <w:rFonts w:ascii="SimSun" w:hAnsi="SimSun" w:eastAsia="SimSun" w:cs="SimSun"/>
          <w:sz w:val="16"/>
          <w:szCs w:val="16"/>
          <w:spacing w:val="3"/>
        </w:rPr>
        <w:t xml:space="preserve">      </w:t>
      </w:r>
      <w:r>
        <w:rPr>
          <w:rFonts w:ascii="FangSong" w:hAnsi="FangSong" w:eastAsia="FangSong" w:cs="FangSong"/>
          <w:sz w:val="16"/>
          <w:szCs w:val="16"/>
          <w:spacing w:val="7"/>
        </w:rPr>
        <w:t>三</w:t>
      </w:r>
      <w:r>
        <w:rPr>
          <w:rFonts w:ascii="FangSong" w:hAnsi="FangSong" w:eastAsia="FangSong" w:cs="FangSong"/>
          <w:sz w:val="16"/>
          <w:szCs w:val="16"/>
          <w:spacing w:val="-27"/>
        </w:rPr>
        <w:t xml:space="preserve"> </w:t>
      </w:r>
      <w:r>
        <w:rPr>
          <w:rFonts w:ascii="FangSong" w:hAnsi="FangSong" w:eastAsia="FangSong" w:cs="FangSong"/>
          <w:sz w:val="16"/>
          <w:szCs w:val="16"/>
          <w:spacing w:val="7"/>
        </w:rPr>
        <w:t>、数字支付的类型</w:t>
      </w:r>
    </w:p>
    <w:p>
      <w:pPr>
        <w:spacing w:before="126" w:line="212" w:lineRule="auto"/>
        <w:rPr>
          <w:rFonts w:ascii="FangSong" w:hAnsi="FangSong" w:eastAsia="FangSong" w:cs="FangSong"/>
          <w:sz w:val="16"/>
          <w:szCs w:val="16"/>
        </w:rPr>
      </w:pPr>
      <w:r>
        <w:rPr>
          <w:rFonts w:ascii="SimSun" w:hAnsi="SimSun" w:eastAsia="SimSun" w:cs="SimSun"/>
          <w:sz w:val="16"/>
          <w:szCs w:val="16"/>
          <w:spacing w:val="7"/>
          <w:position w:val="1"/>
        </w:rPr>
        <w:t>262</w:t>
      </w:r>
      <w:r>
        <w:rPr>
          <w:rFonts w:ascii="SimSun" w:hAnsi="SimSun" w:eastAsia="SimSun" w:cs="SimSun"/>
          <w:sz w:val="16"/>
          <w:szCs w:val="16"/>
          <w:spacing w:val="4"/>
          <w:position w:val="1"/>
        </w:rPr>
        <w:t xml:space="preserve">      </w:t>
      </w:r>
      <w:r>
        <w:rPr>
          <w:rFonts w:ascii="FangSong" w:hAnsi="FangSong" w:eastAsia="FangSong" w:cs="FangSong"/>
          <w:sz w:val="16"/>
          <w:szCs w:val="16"/>
          <w:spacing w:val="7"/>
        </w:rPr>
        <w:t>四</w:t>
      </w:r>
      <w:r>
        <w:rPr>
          <w:rFonts w:ascii="FangSong" w:hAnsi="FangSong" w:eastAsia="FangSong" w:cs="FangSong"/>
          <w:sz w:val="16"/>
          <w:szCs w:val="16"/>
          <w:spacing w:val="-13"/>
        </w:rPr>
        <w:t xml:space="preserve"> </w:t>
      </w:r>
      <w:r>
        <w:rPr>
          <w:rFonts w:ascii="FangSong" w:hAnsi="FangSong" w:eastAsia="FangSong" w:cs="FangSong"/>
          <w:sz w:val="16"/>
          <w:szCs w:val="16"/>
          <w:spacing w:val="7"/>
        </w:rPr>
        <w:t>、数字支付与数字贸易</w:t>
      </w:r>
    </w:p>
    <w:p>
      <w:pPr>
        <w:spacing w:before="58" w:line="220" w:lineRule="auto"/>
        <w:rPr>
          <w:rFonts w:ascii="SimSun" w:hAnsi="SimSun" w:eastAsia="SimSun" w:cs="SimSun"/>
          <w:sz w:val="21"/>
          <w:szCs w:val="21"/>
        </w:rPr>
      </w:pPr>
      <w:r>
        <w:rPr>
          <w:rFonts w:ascii="SimSun" w:hAnsi="SimSun" w:eastAsia="SimSun" w:cs="SimSun"/>
          <w:sz w:val="16"/>
          <w:szCs w:val="16"/>
          <w:spacing w:val="-8"/>
          <w:position w:val="-2"/>
        </w:rPr>
        <w:t>264</w:t>
      </w:r>
      <w:r>
        <w:rPr>
          <w:rFonts w:ascii="SimSun" w:hAnsi="SimSun" w:eastAsia="SimSun" w:cs="SimSun"/>
          <w:sz w:val="16"/>
          <w:szCs w:val="16"/>
          <w:spacing w:val="3"/>
          <w:position w:val="-2"/>
        </w:rPr>
        <w:t xml:space="preserve">      </w:t>
      </w:r>
      <w:r>
        <w:rPr>
          <w:rFonts w:ascii="SimSun" w:hAnsi="SimSun" w:eastAsia="SimSun" w:cs="SimSun"/>
          <w:sz w:val="21"/>
          <w:szCs w:val="21"/>
          <w:spacing w:val="-8"/>
        </w:rPr>
        <w:t>第二节</w:t>
      </w:r>
      <w:r>
        <w:rPr>
          <w:rFonts w:ascii="SimSun" w:hAnsi="SimSun" w:eastAsia="SimSun" w:cs="SimSun"/>
          <w:sz w:val="21"/>
          <w:szCs w:val="21"/>
          <w:spacing w:val="98"/>
        </w:rPr>
        <w:t xml:space="preserve"> </w:t>
      </w:r>
      <w:r>
        <w:rPr>
          <w:rFonts w:ascii="SimSun" w:hAnsi="SimSun" w:eastAsia="SimSun" w:cs="SimSun"/>
          <w:sz w:val="21"/>
          <w:szCs w:val="21"/>
          <w:spacing w:val="-8"/>
        </w:rPr>
        <w:t>数字货币</w:t>
      </w:r>
    </w:p>
    <w:p>
      <w:pPr>
        <w:spacing w:before="112" w:line="320" w:lineRule="exact"/>
        <w:rPr>
          <w:rFonts w:ascii="FangSong" w:hAnsi="FangSong" w:eastAsia="FangSong" w:cs="FangSong"/>
          <w:sz w:val="16"/>
          <w:szCs w:val="16"/>
        </w:rPr>
      </w:pPr>
      <w:r>
        <w:rPr>
          <w:rFonts w:ascii="SimSun" w:hAnsi="SimSun" w:eastAsia="SimSun" w:cs="SimSun"/>
          <w:sz w:val="16"/>
          <w:szCs w:val="16"/>
          <w:spacing w:val="9"/>
          <w:position w:val="11"/>
        </w:rPr>
        <w:t>264</w:t>
      </w:r>
      <w:r>
        <w:rPr>
          <w:rFonts w:ascii="SimSun" w:hAnsi="SimSun" w:eastAsia="SimSun" w:cs="SimSun"/>
          <w:sz w:val="16"/>
          <w:szCs w:val="16"/>
          <w:spacing w:val="4"/>
          <w:position w:val="11"/>
        </w:rPr>
        <w:t xml:space="preserve">      </w:t>
      </w:r>
      <w:r>
        <w:rPr>
          <w:rFonts w:ascii="FangSong" w:hAnsi="FangSong" w:eastAsia="FangSong" w:cs="FangSong"/>
          <w:sz w:val="16"/>
          <w:szCs w:val="16"/>
          <w:spacing w:val="9"/>
          <w:position w:val="12"/>
        </w:rPr>
        <w:t>一</w:t>
      </w:r>
      <w:r>
        <w:rPr>
          <w:rFonts w:ascii="FangSong" w:hAnsi="FangSong" w:eastAsia="FangSong" w:cs="FangSong"/>
          <w:sz w:val="16"/>
          <w:szCs w:val="16"/>
          <w:spacing w:val="-29"/>
          <w:position w:val="12"/>
        </w:rPr>
        <w:t xml:space="preserve"> </w:t>
      </w:r>
      <w:r>
        <w:rPr>
          <w:rFonts w:ascii="FangSong" w:hAnsi="FangSong" w:eastAsia="FangSong" w:cs="FangSong"/>
          <w:sz w:val="16"/>
          <w:szCs w:val="16"/>
          <w:spacing w:val="9"/>
          <w:position w:val="12"/>
        </w:rPr>
        <w:t>、数字货币的产生与发展</w:t>
      </w:r>
    </w:p>
    <w:p>
      <w:pPr>
        <w:spacing w:line="222" w:lineRule="auto"/>
        <w:rPr>
          <w:rFonts w:ascii="FangSong" w:hAnsi="FangSong" w:eastAsia="FangSong" w:cs="FangSong"/>
          <w:sz w:val="16"/>
          <w:szCs w:val="16"/>
        </w:rPr>
      </w:pPr>
      <w:r>
        <w:rPr>
          <w:rFonts w:ascii="SimSun" w:hAnsi="SimSun" w:eastAsia="SimSun" w:cs="SimSun"/>
          <w:sz w:val="16"/>
          <w:szCs w:val="16"/>
          <w:spacing w:val="6"/>
        </w:rPr>
        <w:t>265</w:t>
      </w:r>
      <w:r>
        <w:rPr>
          <w:rFonts w:ascii="SimSun" w:hAnsi="SimSun" w:eastAsia="SimSun" w:cs="SimSun"/>
          <w:sz w:val="16"/>
          <w:szCs w:val="16"/>
          <w:spacing w:val="5"/>
        </w:rPr>
        <w:t xml:space="preserve">      </w:t>
      </w:r>
      <w:r>
        <w:rPr>
          <w:rFonts w:ascii="FangSong" w:hAnsi="FangSong" w:eastAsia="FangSong" w:cs="FangSong"/>
          <w:sz w:val="16"/>
          <w:szCs w:val="16"/>
          <w:spacing w:val="6"/>
        </w:rPr>
        <w:t>二</w:t>
      </w:r>
      <w:r>
        <w:rPr>
          <w:rFonts w:ascii="FangSong" w:hAnsi="FangSong" w:eastAsia="FangSong" w:cs="FangSong"/>
          <w:sz w:val="16"/>
          <w:szCs w:val="16"/>
          <w:spacing w:val="6"/>
        </w:rPr>
        <w:t xml:space="preserve"> </w:t>
      </w:r>
      <w:r>
        <w:rPr>
          <w:rFonts w:ascii="FangSong" w:hAnsi="FangSong" w:eastAsia="FangSong" w:cs="FangSong"/>
          <w:sz w:val="16"/>
          <w:szCs w:val="16"/>
          <w:spacing w:val="6"/>
        </w:rPr>
        <w:t>、数字货币的内涵与外延</w:t>
      </w:r>
    </w:p>
    <w:p>
      <w:pPr>
        <w:spacing w:before="128" w:line="222" w:lineRule="auto"/>
        <w:rPr>
          <w:rFonts w:ascii="FangSong" w:hAnsi="FangSong" w:eastAsia="FangSong" w:cs="FangSong"/>
          <w:sz w:val="16"/>
          <w:szCs w:val="16"/>
        </w:rPr>
      </w:pPr>
      <w:r>
        <w:rPr>
          <w:rFonts w:ascii="SimSun" w:hAnsi="SimSun" w:eastAsia="SimSun" w:cs="SimSun"/>
          <w:sz w:val="16"/>
          <w:szCs w:val="16"/>
          <w:spacing w:val="7"/>
        </w:rPr>
        <w:t>266</w:t>
      </w:r>
      <w:r>
        <w:rPr>
          <w:rFonts w:ascii="SimSun" w:hAnsi="SimSun" w:eastAsia="SimSun" w:cs="SimSun"/>
          <w:sz w:val="16"/>
          <w:szCs w:val="16"/>
          <w:spacing w:val="3"/>
        </w:rPr>
        <w:t xml:space="preserve">      </w:t>
      </w:r>
      <w:r>
        <w:rPr>
          <w:rFonts w:ascii="FangSong" w:hAnsi="FangSong" w:eastAsia="FangSong" w:cs="FangSong"/>
          <w:sz w:val="16"/>
          <w:szCs w:val="16"/>
          <w:spacing w:val="7"/>
        </w:rPr>
        <w:t>三</w:t>
      </w:r>
      <w:r>
        <w:rPr>
          <w:rFonts w:ascii="FangSong" w:hAnsi="FangSong" w:eastAsia="FangSong" w:cs="FangSong"/>
          <w:sz w:val="16"/>
          <w:szCs w:val="16"/>
          <w:spacing w:val="-27"/>
        </w:rPr>
        <w:t xml:space="preserve"> </w:t>
      </w:r>
      <w:r>
        <w:rPr>
          <w:rFonts w:ascii="FangSong" w:hAnsi="FangSong" w:eastAsia="FangSong" w:cs="FangSong"/>
          <w:sz w:val="16"/>
          <w:szCs w:val="16"/>
          <w:spacing w:val="7"/>
        </w:rPr>
        <w:t>、数字货币的类型</w:t>
      </w:r>
    </w:p>
    <w:p>
      <w:pPr>
        <w:spacing w:before="128" w:line="222" w:lineRule="auto"/>
        <w:rPr>
          <w:rFonts w:ascii="FangSong" w:hAnsi="FangSong" w:eastAsia="FangSong" w:cs="FangSong"/>
          <w:sz w:val="16"/>
          <w:szCs w:val="16"/>
        </w:rPr>
      </w:pPr>
      <w:r>
        <w:rPr>
          <w:rFonts w:ascii="SimSun" w:hAnsi="SimSun" w:eastAsia="SimSun" w:cs="SimSun"/>
          <w:sz w:val="16"/>
          <w:szCs w:val="16"/>
          <w:spacing w:val="7"/>
        </w:rPr>
        <w:t>268</w:t>
      </w:r>
      <w:r>
        <w:rPr>
          <w:rFonts w:ascii="SimSun" w:hAnsi="SimSun" w:eastAsia="SimSun" w:cs="SimSun"/>
          <w:sz w:val="16"/>
          <w:szCs w:val="16"/>
          <w:spacing w:val="4"/>
        </w:rPr>
        <w:t xml:space="preserve">      </w:t>
      </w:r>
      <w:r>
        <w:rPr>
          <w:rFonts w:ascii="FangSong" w:hAnsi="FangSong" w:eastAsia="FangSong" w:cs="FangSong"/>
          <w:sz w:val="16"/>
          <w:szCs w:val="16"/>
          <w:spacing w:val="7"/>
        </w:rPr>
        <w:t>四</w:t>
      </w:r>
      <w:r>
        <w:rPr>
          <w:rFonts w:ascii="FangSong" w:hAnsi="FangSong" w:eastAsia="FangSong" w:cs="FangSong"/>
          <w:sz w:val="16"/>
          <w:szCs w:val="16"/>
          <w:spacing w:val="-13"/>
        </w:rPr>
        <w:t xml:space="preserve"> </w:t>
      </w:r>
      <w:r>
        <w:rPr>
          <w:rFonts w:ascii="FangSong" w:hAnsi="FangSong" w:eastAsia="FangSong" w:cs="FangSong"/>
          <w:sz w:val="16"/>
          <w:szCs w:val="16"/>
          <w:spacing w:val="7"/>
        </w:rPr>
        <w:t>、数字货币与数字贸易</w:t>
      </w:r>
    </w:p>
    <w:p>
      <w:pPr>
        <w:spacing w:before="59" w:line="223" w:lineRule="auto"/>
        <w:rPr>
          <w:rFonts w:ascii="SimSun" w:hAnsi="SimSun" w:eastAsia="SimSun" w:cs="SimSun"/>
          <w:sz w:val="21"/>
          <w:szCs w:val="21"/>
        </w:rPr>
      </w:pPr>
      <w:r>
        <w:rPr>
          <w:rFonts w:ascii="SimSun" w:hAnsi="SimSun" w:eastAsia="SimSun" w:cs="SimSun"/>
          <w:sz w:val="16"/>
          <w:szCs w:val="16"/>
          <w:spacing w:val="-6"/>
          <w:position w:val="-3"/>
        </w:rPr>
        <w:t>269</w:t>
      </w:r>
      <w:r>
        <w:rPr>
          <w:rFonts w:ascii="SimSun" w:hAnsi="SimSun" w:eastAsia="SimSun" w:cs="SimSun"/>
          <w:sz w:val="16"/>
          <w:szCs w:val="16"/>
          <w:spacing w:val="4"/>
          <w:position w:val="-3"/>
        </w:rPr>
        <w:t xml:space="preserve">      </w:t>
      </w:r>
      <w:r>
        <w:rPr>
          <w:rFonts w:ascii="SimSun" w:hAnsi="SimSun" w:eastAsia="SimSun" w:cs="SimSun"/>
          <w:sz w:val="21"/>
          <w:szCs w:val="21"/>
          <w:spacing w:val="-6"/>
        </w:rPr>
        <w:t>第三节  数字货币对数字支付能力</w:t>
      </w:r>
    </w:p>
    <w:p>
      <w:pPr>
        <w:ind w:left="1599"/>
        <w:spacing w:before="111" w:line="222" w:lineRule="auto"/>
        <w:rPr>
          <w:rFonts w:ascii="SimHei" w:hAnsi="SimHei" w:eastAsia="SimHei" w:cs="SimHei"/>
          <w:sz w:val="21"/>
          <w:szCs w:val="21"/>
        </w:rPr>
      </w:pPr>
      <w:r>
        <w:rPr>
          <w:rFonts w:ascii="SimHei" w:hAnsi="SimHei" w:eastAsia="SimHei" w:cs="SimHei"/>
          <w:sz w:val="21"/>
          <w:szCs w:val="21"/>
          <w:spacing w:val="-12"/>
        </w:rPr>
        <w:t>的建设作用</w:t>
      </w:r>
    </w:p>
    <w:p>
      <w:pPr>
        <w:spacing w:before="105" w:line="310" w:lineRule="exact"/>
        <w:rPr>
          <w:rFonts w:ascii="FangSong" w:hAnsi="FangSong" w:eastAsia="FangSong" w:cs="FangSong"/>
          <w:sz w:val="16"/>
          <w:szCs w:val="16"/>
        </w:rPr>
      </w:pPr>
      <w:r>
        <w:rPr>
          <w:rFonts w:ascii="SimSun" w:hAnsi="SimSun" w:eastAsia="SimSun" w:cs="SimSun"/>
          <w:sz w:val="16"/>
          <w:szCs w:val="16"/>
          <w:spacing w:val="8"/>
          <w:position w:val="12"/>
        </w:rPr>
        <w:t>269</w:t>
      </w:r>
      <w:r>
        <w:rPr>
          <w:rFonts w:ascii="SimSun" w:hAnsi="SimSun" w:eastAsia="SimSun" w:cs="SimSun"/>
          <w:sz w:val="16"/>
          <w:szCs w:val="16"/>
          <w:spacing w:val="4"/>
          <w:position w:val="12"/>
        </w:rPr>
        <w:t xml:space="preserve">      </w:t>
      </w:r>
      <w:r>
        <w:rPr>
          <w:rFonts w:ascii="FangSong" w:hAnsi="FangSong" w:eastAsia="FangSong" w:cs="FangSong"/>
          <w:sz w:val="16"/>
          <w:szCs w:val="16"/>
          <w:spacing w:val="8"/>
          <w:position w:val="11"/>
        </w:rPr>
        <w:t>一</w:t>
      </w:r>
      <w:r>
        <w:rPr>
          <w:rFonts w:ascii="FangSong" w:hAnsi="FangSong" w:eastAsia="FangSong" w:cs="FangSong"/>
          <w:sz w:val="16"/>
          <w:szCs w:val="16"/>
          <w:spacing w:val="-29"/>
          <w:position w:val="11"/>
        </w:rPr>
        <w:t xml:space="preserve"> </w:t>
      </w:r>
      <w:r>
        <w:rPr>
          <w:rFonts w:ascii="FangSong" w:hAnsi="FangSong" w:eastAsia="FangSong" w:cs="FangSong"/>
          <w:sz w:val="16"/>
          <w:szCs w:val="16"/>
          <w:spacing w:val="8"/>
          <w:position w:val="11"/>
        </w:rPr>
        <w:t>、提高数字支付的结算效率</w:t>
      </w:r>
    </w:p>
    <w:p>
      <w:pPr>
        <w:spacing w:line="210" w:lineRule="auto"/>
        <w:rPr>
          <w:rFonts w:ascii="FangSong" w:hAnsi="FangSong" w:eastAsia="FangSong" w:cs="FangSong"/>
          <w:sz w:val="16"/>
          <w:szCs w:val="16"/>
        </w:rPr>
      </w:pPr>
      <w:r>
        <w:rPr>
          <w:rFonts w:ascii="SimSun" w:hAnsi="SimSun" w:eastAsia="SimSun" w:cs="SimSun"/>
          <w:sz w:val="16"/>
          <w:szCs w:val="16"/>
          <w:spacing w:val="8"/>
          <w:position w:val="1"/>
        </w:rPr>
        <w:t>270</w:t>
      </w:r>
      <w:r>
        <w:rPr>
          <w:rFonts w:ascii="SimSun" w:hAnsi="SimSun" w:eastAsia="SimSun" w:cs="SimSun"/>
          <w:sz w:val="16"/>
          <w:szCs w:val="16"/>
          <w:spacing w:val="3"/>
          <w:position w:val="1"/>
        </w:rPr>
        <w:t xml:space="preserve">      </w:t>
      </w:r>
      <w:r>
        <w:rPr>
          <w:rFonts w:ascii="FangSong" w:hAnsi="FangSong" w:eastAsia="FangSong" w:cs="FangSong"/>
          <w:sz w:val="16"/>
          <w:szCs w:val="16"/>
          <w:spacing w:val="8"/>
        </w:rPr>
        <w:t>二</w:t>
      </w:r>
      <w:r>
        <w:rPr>
          <w:rFonts w:ascii="FangSong" w:hAnsi="FangSong" w:eastAsia="FangSong" w:cs="FangSong"/>
          <w:sz w:val="16"/>
          <w:szCs w:val="16"/>
          <w:spacing w:val="-26"/>
        </w:rPr>
        <w:t xml:space="preserve"> </w:t>
      </w:r>
      <w:r>
        <w:rPr>
          <w:rFonts w:ascii="FangSong" w:hAnsi="FangSong" w:eastAsia="FangSong" w:cs="FangSong"/>
          <w:sz w:val="16"/>
          <w:szCs w:val="16"/>
          <w:spacing w:val="8"/>
        </w:rPr>
        <w:t>、促进数字支付的迭代升级</w:t>
      </w:r>
    </w:p>
    <w:p>
      <w:pPr>
        <w:spacing w:before="107" w:line="221" w:lineRule="auto"/>
        <w:rPr>
          <w:rFonts w:ascii="FangSong" w:hAnsi="FangSong" w:eastAsia="FangSong" w:cs="FangSong"/>
          <w:sz w:val="16"/>
          <w:szCs w:val="16"/>
        </w:rPr>
      </w:pPr>
      <w:r>
        <w:rPr>
          <w:rFonts w:ascii="SimSun" w:hAnsi="SimSun" w:eastAsia="SimSun" w:cs="SimSun"/>
          <w:sz w:val="16"/>
          <w:szCs w:val="16"/>
          <w:spacing w:val="8"/>
        </w:rPr>
        <w:t>271</w:t>
      </w:r>
      <w:r>
        <w:rPr>
          <w:rFonts w:ascii="SimSun" w:hAnsi="SimSun" w:eastAsia="SimSun" w:cs="SimSun"/>
          <w:sz w:val="16"/>
          <w:szCs w:val="16"/>
          <w:spacing w:val="4"/>
        </w:rPr>
        <w:t xml:space="preserve">      </w:t>
      </w:r>
      <w:r>
        <w:rPr>
          <w:rFonts w:ascii="FangSong" w:hAnsi="FangSong" w:eastAsia="FangSong" w:cs="FangSong"/>
          <w:sz w:val="16"/>
          <w:szCs w:val="16"/>
          <w:spacing w:val="8"/>
        </w:rPr>
        <w:t>三</w:t>
      </w:r>
      <w:r>
        <w:rPr>
          <w:rFonts w:ascii="FangSong" w:hAnsi="FangSong" w:eastAsia="FangSong" w:cs="FangSong"/>
          <w:sz w:val="16"/>
          <w:szCs w:val="16"/>
          <w:spacing w:val="-30"/>
        </w:rPr>
        <w:t xml:space="preserve"> </w:t>
      </w:r>
      <w:r>
        <w:rPr>
          <w:rFonts w:ascii="FangSong" w:hAnsi="FangSong" w:eastAsia="FangSong" w:cs="FangSong"/>
          <w:sz w:val="16"/>
          <w:szCs w:val="16"/>
          <w:spacing w:val="8"/>
        </w:rPr>
        <w:t>、打破数字支付的平台壁垒</w:t>
      </w:r>
    </w:p>
    <w:p>
      <w:pPr>
        <w:spacing w:before="102" w:line="222" w:lineRule="auto"/>
        <w:rPr>
          <w:rFonts w:ascii="SimHei" w:hAnsi="SimHei" w:eastAsia="SimHei" w:cs="SimHei"/>
          <w:sz w:val="21"/>
          <w:szCs w:val="21"/>
        </w:rPr>
      </w:pPr>
      <w:r>
        <w:rPr>
          <w:rFonts w:ascii="SimSun" w:hAnsi="SimSun" w:eastAsia="SimSun" w:cs="SimSun"/>
          <w:sz w:val="16"/>
          <w:szCs w:val="16"/>
          <w:spacing w:val="-11"/>
          <w:position w:val="1"/>
        </w:rPr>
        <w:t>272</w:t>
      </w:r>
      <w:r>
        <w:rPr>
          <w:rFonts w:ascii="SimSun" w:hAnsi="SimSun" w:eastAsia="SimSun" w:cs="SimSun"/>
          <w:sz w:val="16"/>
          <w:szCs w:val="16"/>
          <w:spacing w:val="3"/>
          <w:position w:val="1"/>
        </w:rPr>
        <w:t xml:space="preserve">      </w:t>
      </w:r>
      <w:r>
        <w:rPr>
          <w:rFonts w:ascii="SimHei" w:hAnsi="SimHei" w:eastAsia="SimHei" w:cs="SimHei"/>
          <w:sz w:val="21"/>
          <w:szCs w:val="21"/>
          <w:spacing w:val="-11"/>
        </w:rPr>
        <w:t>本章小结：中国视角</w:t>
      </w:r>
    </w:p>
    <w:p>
      <w:pPr>
        <w:spacing w:before="78" w:line="340" w:lineRule="exact"/>
        <w:rPr>
          <w:rFonts w:ascii="SimHei" w:hAnsi="SimHei" w:eastAsia="SimHei" w:cs="SimHei"/>
          <w:sz w:val="21"/>
          <w:szCs w:val="21"/>
        </w:rPr>
      </w:pPr>
      <w:r>
        <w:rPr>
          <w:rFonts w:ascii="SimSun" w:hAnsi="SimSun" w:eastAsia="SimSun" w:cs="SimSun"/>
          <w:sz w:val="16"/>
          <w:szCs w:val="16"/>
          <w:spacing w:val="-8"/>
          <w:position w:val="9"/>
        </w:rPr>
        <w:t>273</w:t>
      </w:r>
      <w:r>
        <w:rPr>
          <w:rFonts w:ascii="SimSun" w:hAnsi="SimSun" w:eastAsia="SimSun" w:cs="SimSun"/>
          <w:sz w:val="16"/>
          <w:szCs w:val="16"/>
          <w:spacing w:val="3"/>
          <w:position w:val="9"/>
        </w:rPr>
        <w:t xml:space="preserve">      </w:t>
      </w:r>
      <w:r>
        <w:rPr>
          <w:rFonts w:ascii="SimHei" w:hAnsi="SimHei" w:eastAsia="SimHei" w:cs="SimHei"/>
          <w:sz w:val="21"/>
          <w:szCs w:val="21"/>
          <w:spacing w:val="-8"/>
          <w:position w:val="9"/>
        </w:rPr>
        <w:t>即测即评</w:t>
      </w:r>
    </w:p>
    <w:p>
      <w:pPr>
        <w:spacing w:before="1" w:line="187" w:lineRule="auto"/>
        <w:rPr>
          <w:rFonts w:ascii="SimHei" w:hAnsi="SimHei" w:eastAsia="SimHei" w:cs="SimHei"/>
          <w:sz w:val="21"/>
          <w:szCs w:val="21"/>
        </w:rPr>
      </w:pPr>
      <w:r>
        <w:rPr>
          <w:rFonts w:ascii="SimSun" w:hAnsi="SimSun" w:eastAsia="SimSun" w:cs="SimSun"/>
          <w:sz w:val="16"/>
          <w:szCs w:val="16"/>
          <w:spacing w:val="-6"/>
        </w:rPr>
        <w:t>273</w:t>
      </w:r>
      <w:r>
        <w:rPr>
          <w:rFonts w:ascii="SimSun" w:hAnsi="SimSun" w:eastAsia="SimSun" w:cs="SimSun"/>
          <w:sz w:val="16"/>
          <w:szCs w:val="16"/>
          <w:spacing w:val="3"/>
        </w:rPr>
        <w:t xml:space="preserve">      </w:t>
      </w:r>
      <w:r>
        <w:rPr>
          <w:rFonts w:ascii="SimHei" w:hAnsi="SimHei" w:eastAsia="SimHei" w:cs="SimHei"/>
          <w:sz w:val="21"/>
          <w:szCs w:val="21"/>
          <w:spacing w:val="-6"/>
        </w:rPr>
        <w:t>思考题</w:t>
      </w:r>
    </w:p>
    <w:p>
      <w:pPr>
        <w:spacing w:line="187" w:lineRule="auto"/>
        <w:sectPr>
          <w:type w:val="continuous"/>
          <w:pgSz w:w="9600" w:h="14320"/>
          <w:pgMar w:top="428" w:right="628" w:bottom="400" w:left="450" w:header="0" w:footer="0" w:gutter="0"/>
          <w:cols w:equalWidth="0" w:num="2">
            <w:col w:w="4110" w:space="100"/>
            <w:col w:w="4312" w:space="0"/>
          </w:cols>
        </w:sectPr>
        <w:rPr>
          <w:rFonts w:ascii="SimHei" w:hAnsi="SimHei" w:eastAsia="SimHei" w:cs="SimHei"/>
          <w:sz w:val="21"/>
          <w:szCs w:val="21"/>
        </w:rPr>
      </w:pPr>
    </w:p>
    <w:p>
      <w:pPr>
        <w:pStyle w:val="BodyText"/>
        <w:spacing w:before="42" w:line="221" w:lineRule="auto"/>
        <w:rPr>
          <w:rFonts w:ascii="SimSun" w:hAnsi="SimSun" w:eastAsia="SimSun" w:cs="SimSun"/>
        </w:rPr>
      </w:pPr>
      <w:r>
        <w:rPr>
          <w:spacing w:val="-11"/>
        </w:rPr>
        <w:t>VI</w:t>
      </w:r>
      <w:r>
        <w:rPr>
          <w:spacing w:val="9"/>
        </w:rPr>
        <w:t xml:space="preserve">      </w:t>
      </w:r>
      <w:r>
        <w:rPr>
          <w:rFonts w:ascii="SimSun" w:hAnsi="SimSun" w:eastAsia="SimSun" w:cs="SimSun"/>
          <w:spacing w:val="-11"/>
        </w:rPr>
        <w:t>目录</w:t>
      </w:r>
    </w:p>
    <w:p>
      <w:pPr>
        <w:spacing w:before="86"/>
        <w:rPr/>
      </w:pPr>
      <w:r/>
    </w:p>
    <w:p>
      <w:pPr>
        <w:spacing w:before="86"/>
        <w:rPr/>
      </w:pPr>
      <w:r/>
    </w:p>
    <w:tbl>
      <w:tblPr>
        <w:tblStyle w:val="TableNormal"/>
        <w:tblW w:w="8008" w:type="dxa"/>
        <w:tblInd w:w="5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51"/>
        <w:gridCol w:w="852"/>
        <w:gridCol w:w="788"/>
        <w:gridCol w:w="3317"/>
      </w:tblGrid>
      <w:tr>
        <w:trPr>
          <w:trHeight w:val="534" w:hRule="atLeast"/>
        </w:trPr>
        <w:tc>
          <w:tcPr>
            <w:tcW w:w="3051" w:type="dxa"/>
            <w:vAlign w:val="top"/>
          </w:tcPr>
          <w:p>
            <w:pPr>
              <w:pStyle w:val="TableText"/>
              <w:spacing w:line="222" w:lineRule="auto"/>
              <w:rPr>
                <w:rFonts w:ascii="SimHei" w:hAnsi="SimHei" w:eastAsia="SimHei" w:cs="SimHei"/>
                <w:sz w:val="21"/>
                <w:szCs w:val="21"/>
              </w:rPr>
            </w:pPr>
            <w:r>
              <w:rPr>
                <w:spacing w:val="-7"/>
                <w:position w:val="2"/>
              </w:rPr>
              <w:t>274</w:t>
            </w:r>
            <w:r>
              <w:rPr>
                <w:spacing w:val="5"/>
                <w:position w:val="2"/>
              </w:rPr>
              <w:t xml:space="preserve">      </w:t>
            </w:r>
            <w:r>
              <w:rPr>
                <w:rFonts w:ascii="SimHei" w:hAnsi="SimHei" w:eastAsia="SimHei" w:cs="SimHei"/>
                <w:sz w:val="21"/>
                <w:szCs w:val="21"/>
                <w:spacing w:val="-7"/>
              </w:rPr>
              <w:t>延伸阅读</w:t>
            </w:r>
          </w:p>
        </w:tc>
        <w:tc>
          <w:tcPr>
            <w:tcW w:w="852" w:type="dxa"/>
            <w:vAlign w:val="top"/>
          </w:tcPr>
          <w:p>
            <w:pPr>
              <w:rPr>
                <w:rFonts w:ascii="Arial"/>
                <w:sz w:val="21"/>
              </w:rPr>
            </w:pPr>
            <w:r/>
          </w:p>
        </w:tc>
        <w:tc>
          <w:tcPr>
            <w:tcW w:w="788" w:type="dxa"/>
            <w:vAlign w:val="top"/>
          </w:tcPr>
          <w:p>
            <w:pPr>
              <w:pStyle w:val="TableText"/>
              <w:ind w:left="309"/>
              <w:spacing w:before="58" w:line="183" w:lineRule="auto"/>
              <w:rPr/>
            </w:pPr>
            <w:r>
              <w:rPr>
                <w:b/>
                <w:bCs/>
                <w:spacing w:val="-4"/>
              </w:rPr>
              <w:t>285</w:t>
            </w:r>
          </w:p>
          <w:p>
            <w:pPr>
              <w:pStyle w:val="TableText"/>
              <w:ind w:left="309"/>
              <w:spacing w:before="150" w:line="180" w:lineRule="auto"/>
              <w:rPr/>
            </w:pPr>
            <w:r>
              <w:rPr>
                <w:b/>
                <w:bCs/>
                <w:spacing w:val="-4"/>
              </w:rPr>
              <w:t>286</w:t>
            </w:r>
          </w:p>
        </w:tc>
        <w:tc>
          <w:tcPr>
            <w:tcW w:w="3317" w:type="dxa"/>
            <w:vAlign w:val="top"/>
          </w:tcPr>
          <w:p>
            <w:pPr>
              <w:ind w:left="248"/>
              <w:spacing w:before="37" w:line="325" w:lineRule="exact"/>
              <w:rPr>
                <w:rFonts w:ascii="FangSong" w:hAnsi="FangSong" w:eastAsia="FangSong" w:cs="FangSong"/>
                <w:sz w:val="16"/>
                <w:szCs w:val="16"/>
              </w:rPr>
            </w:pPr>
            <w:r>
              <w:rPr>
                <w:rFonts w:ascii="FangSong" w:hAnsi="FangSong" w:eastAsia="FangSong" w:cs="FangSong"/>
                <w:sz w:val="16"/>
                <w:szCs w:val="16"/>
                <w:spacing w:val="8"/>
                <w:position w:val="12"/>
              </w:rPr>
              <w:t>三</w:t>
            </w:r>
            <w:r>
              <w:rPr>
                <w:rFonts w:ascii="FangSong" w:hAnsi="FangSong" w:eastAsia="FangSong" w:cs="FangSong"/>
                <w:sz w:val="16"/>
                <w:szCs w:val="16"/>
                <w:spacing w:val="8"/>
                <w:position w:val="12"/>
              </w:rPr>
              <w:t xml:space="preserve"> </w:t>
            </w:r>
            <w:r>
              <w:rPr>
                <w:rFonts w:ascii="FangSong" w:hAnsi="FangSong" w:eastAsia="FangSong" w:cs="FangSong"/>
                <w:sz w:val="16"/>
                <w:szCs w:val="16"/>
                <w:spacing w:val="8"/>
                <w:position w:val="12"/>
              </w:rPr>
              <w:t>、海外仓的建设模式</w:t>
            </w:r>
          </w:p>
          <w:p>
            <w:pPr>
              <w:ind w:left="248"/>
              <w:spacing w:line="186" w:lineRule="auto"/>
              <w:rPr>
                <w:rFonts w:ascii="FangSong" w:hAnsi="FangSong" w:eastAsia="FangSong" w:cs="FangSong"/>
                <w:sz w:val="16"/>
                <w:szCs w:val="16"/>
              </w:rPr>
            </w:pPr>
            <w:r>
              <w:rPr>
                <w:rFonts w:ascii="FangSong" w:hAnsi="FangSong" w:eastAsia="FangSong" w:cs="FangSong"/>
                <w:sz w:val="16"/>
                <w:szCs w:val="16"/>
                <w:spacing w:val="9"/>
              </w:rPr>
              <w:t>四</w:t>
            </w:r>
            <w:r>
              <w:rPr>
                <w:rFonts w:ascii="FangSong" w:hAnsi="FangSong" w:eastAsia="FangSong" w:cs="FangSong"/>
                <w:sz w:val="16"/>
                <w:szCs w:val="16"/>
                <w:spacing w:val="9"/>
              </w:rPr>
              <w:t xml:space="preserve"> </w:t>
            </w:r>
            <w:r>
              <w:rPr>
                <w:rFonts w:ascii="FangSong" w:hAnsi="FangSong" w:eastAsia="FangSong" w:cs="FangSong"/>
                <w:sz w:val="16"/>
                <w:szCs w:val="16"/>
                <w:spacing w:val="9"/>
              </w:rPr>
              <w:t>、海外仓与数字贸易</w:t>
            </w:r>
          </w:p>
        </w:tc>
      </w:tr>
      <w:tr>
        <w:trPr>
          <w:trHeight w:val="734" w:hRule="atLeast"/>
        </w:trPr>
        <w:tc>
          <w:tcPr>
            <w:tcW w:w="3051" w:type="dxa"/>
            <w:vAlign w:val="top"/>
          </w:tcPr>
          <w:p>
            <w:pPr>
              <w:spacing w:before="4" w:line="221" w:lineRule="auto"/>
              <w:rPr>
                <w:rFonts w:ascii="SimHei" w:hAnsi="SimHei" w:eastAsia="SimHei" w:cs="SimHei"/>
                <w:sz w:val="21"/>
                <w:szCs w:val="21"/>
              </w:rPr>
            </w:pPr>
            <w:r>
              <w:rPr>
                <w:rFonts w:ascii="SimHei" w:hAnsi="SimHei" w:eastAsia="SimHei" w:cs="SimHei"/>
                <w:sz w:val="21"/>
                <w:szCs w:val="21"/>
                <w:spacing w:val="8"/>
              </w:rPr>
              <w:t>第十八章</w:t>
            </w:r>
            <w:r>
              <w:rPr>
                <w:rFonts w:ascii="SimHei" w:hAnsi="SimHei" w:eastAsia="SimHei" w:cs="SimHei"/>
                <w:sz w:val="21"/>
                <w:szCs w:val="21"/>
                <w:spacing w:val="5"/>
              </w:rPr>
              <w:t xml:space="preserve">  </w:t>
            </w:r>
            <w:r>
              <w:rPr>
                <w:rFonts w:ascii="SimHei" w:hAnsi="SimHei" w:eastAsia="SimHei" w:cs="SimHei"/>
                <w:sz w:val="21"/>
                <w:szCs w:val="21"/>
                <w:spacing w:val="8"/>
              </w:rPr>
              <w:t>智慧物流与海外仓</w:t>
            </w:r>
          </w:p>
          <w:p>
            <w:pPr>
              <w:pStyle w:val="TableText"/>
              <w:spacing w:before="210" w:line="219" w:lineRule="auto"/>
              <w:rPr>
                <w:sz w:val="21"/>
                <w:szCs w:val="21"/>
              </w:rPr>
            </w:pPr>
            <w:r>
              <w:rPr>
                <w:sz w:val="21"/>
                <w:szCs w:val="21"/>
              </w:rPr>
              <w:t>275    第一节</w:t>
            </w:r>
            <w:r>
              <w:rPr>
                <w:sz w:val="21"/>
                <w:szCs w:val="21"/>
                <w:spacing w:val="38"/>
              </w:rPr>
              <w:t xml:space="preserve"> </w:t>
            </w:r>
            <w:r>
              <w:rPr>
                <w:sz w:val="21"/>
                <w:szCs w:val="21"/>
              </w:rPr>
              <w:t>智慧物流</w:t>
            </w:r>
          </w:p>
        </w:tc>
        <w:tc>
          <w:tcPr>
            <w:tcW w:w="852" w:type="dxa"/>
            <w:vAlign w:val="top"/>
          </w:tcPr>
          <w:p>
            <w:pPr>
              <w:pStyle w:val="TableText"/>
              <w:ind w:left="169"/>
              <w:spacing w:before="2" w:line="183" w:lineRule="auto"/>
              <w:rPr>
                <w:sz w:val="26"/>
                <w:szCs w:val="26"/>
              </w:rPr>
            </w:pPr>
            <w:r>
              <w:rPr>
                <w:sz w:val="26"/>
                <w:szCs w:val="26"/>
                <w:spacing w:val="-3"/>
              </w:rPr>
              <w:t>275</w:t>
            </w:r>
          </w:p>
        </w:tc>
        <w:tc>
          <w:tcPr>
            <w:tcW w:w="788" w:type="dxa"/>
            <w:vAlign w:val="top"/>
          </w:tcPr>
          <w:p>
            <w:pPr>
              <w:pStyle w:val="TableText"/>
              <w:ind w:left="307"/>
              <w:spacing w:before="165" w:line="183" w:lineRule="auto"/>
              <w:rPr/>
            </w:pPr>
            <w:r>
              <w:rPr>
                <w:spacing w:val="-2"/>
              </w:rPr>
              <w:t>287</w:t>
            </w:r>
          </w:p>
        </w:tc>
        <w:tc>
          <w:tcPr>
            <w:tcW w:w="3317" w:type="dxa"/>
            <w:vAlign w:val="top"/>
          </w:tcPr>
          <w:p>
            <w:pPr>
              <w:pStyle w:val="TableText"/>
              <w:ind w:left="1137" w:hanging="889"/>
              <w:spacing w:before="65" w:line="269" w:lineRule="auto"/>
              <w:rPr>
                <w:sz w:val="21"/>
                <w:szCs w:val="21"/>
              </w:rPr>
            </w:pPr>
            <w:r>
              <w:rPr>
                <w:sz w:val="21"/>
                <w:szCs w:val="21"/>
                <w:spacing w:val="-6"/>
              </w:rPr>
              <w:t>第三节  海外仓对智慧物流能力建</w:t>
            </w:r>
            <w:r>
              <w:rPr>
                <w:sz w:val="21"/>
                <w:szCs w:val="21"/>
                <w:spacing w:val="13"/>
              </w:rPr>
              <w:t xml:space="preserve"> </w:t>
            </w:r>
            <w:r>
              <w:rPr>
                <w:sz w:val="21"/>
                <w:szCs w:val="21"/>
                <w:spacing w:val="-7"/>
              </w:rPr>
              <w:t>设的作用</w:t>
            </w:r>
          </w:p>
        </w:tc>
      </w:tr>
      <w:tr>
        <w:trPr>
          <w:trHeight w:val="315" w:hRule="atLeast"/>
        </w:trPr>
        <w:tc>
          <w:tcPr>
            <w:tcW w:w="3051" w:type="dxa"/>
            <w:vAlign w:val="top"/>
          </w:tcPr>
          <w:p>
            <w:pPr>
              <w:pStyle w:val="TableText"/>
              <w:spacing w:before="97" w:line="209" w:lineRule="auto"/>
              <w:rPr>
                <w:rFonts w:ascii="FangSong" w:hAnsi="FangSong" w:eastAsia="FangSong" w:cs="FangSong"/>
              </w:rPr>
            </w:pPr>
            <w:r>
              <w:rPr>
                <w:spacing w:val="10"/>
                <w:position w:val="1"/>
              </w:rPr>
              <w:t>275</w:t>
            </w:r>
            <w:r>
              <w:rPr>
                <w:spacing w:val="5"/>
                <w:position w:val="1"/>
              </w:rPr>
              <w:t xml:space="preserve">      </w:t>
            </w:r>
            <w:r>
              <w:rPr>
                <w:rFonts w:ascii="FangSong" w:hAnsi="FangSong" w:eastAsia="FangSong" w:cs="FangSong"/>
                <w:spacing w:val="10"/>
              </w:rPr>
              <w:t>一</w:t>
            </w:r>
            <w:r>
              <w:rPr>
                <w:rFonts w:ascii="FangSong" w:hAnsi="FangSong" w:eastAsia="FangSong" w:cs="FangSong"/>
                <w:spacing w:val="-20"/>
              </w:rPr>
              <w:t xml:space="preserve"> </w:t>
            </w:r>
            <w:r>
              <w:rPr>
                <w:rFonts w:ascii="FangSong" w:hAnsi="FangSong" w:eastAsia="FangSong" w:cs="FangSong"/>
                <w:spacing w:val="10"/>
              </w:rPr>
              <w:t>、智慧物流的产生与发展</w:t>
            </w:r>
          </w:p>
        </w:tc>
        <w:tc>
          <w:tcPr>
            <w:tcW w:w="852" w:type="dxa"/>
            <w:vAlign w:val="top"/>
          </w:tcPr>
          <w:p>
            <w:pPr>
              <w:rPr>
                <w:rFonts w:ascii="Arial"/>
                <w:sz w:val="21"/>
              </w:rPr>
            </w:pPr>
            <w:r/>
          </w:p>
        </w:tc>
        <w:tc>
          <w:tcPr>
            <w:tcW w:w="788" w:type="dxa"/>
            <w:vAlign w:val="top"/>
          </w:tcPr>
          <w:p>
            <w:pPr>
              <w:pStyle w:val="TableText"/>
              <w:ind w:left="307"/>
              <w:spacing w:before="71" w:line="183" w:lineRule="auto"/>
              <w:rPr/>
            </w:pPr>
            <w:r>
              <w:rPr>
                <w:spacing w:val="-2"/>
              </w:rPr>
              <w:t>287</w:t>
            </w:r>
          </w:p>
        </w:tc>
        <w:tc>
          <w:tcPr>
            <w:tcW w:w="3317" w:type="dxa"/>
            <w:vAlign w:val="top"/>
          </w:tcPr>
          <w:p>
            <w:pPr>
              <w:ind w:left="248"/>
              <w:spacing w:before="57" w:line="221" w:lineRule="auto"/>
              <w:rPr>
                <w:rFonts w:ascii="FangSong" w:hAnsi="FangSong" w:eastAsia="FangSong" w:cs="FangSong"/>
                <w:sz w:val="16"/>
                <w:szCs w:val="16"/>
              </w:rPr>
            </w:pPr>
            <w:r>
              <w:rPr>
                <w:rFonts w:ascii="FangSong" w:hAnsi="FangSong" w:eastAsia="FangSong" w:cs="FangSong"/>
                <w:sz w:val="16"/>
                <w:szCs w:val="16"/>
                <w:spacing w:val="11"/>
              </w:rPr>
              <w:t>一</w:t>
            </w:r>
            <w:r>
              <w:rPr>
                <w:rFonts w:ascii="FangSong" w:hAnsi="FangSong" w:eastAsia="FangSong" w:cs="FangSong"/>
                <w:sz w:val="16"/>
                <w:szCs w:val="16"/>
                <w:spacing w:val="-4"/>
              </w:rPr>
              <w:t xml:space="preserve"> </w:t>
            </w:r>
            <w:r>
              <w:rPr>
                <w:rFonts w:ascii="FangSong" w:hAnsi="FangSong" w:eastAsia="FangSong" w:cs="FangSong"/>
                <w:sz w:val="16"/>
                <w:szCs w:val="16"/>
                <w:spacing w:val="11"/>
              </w:rPr>
              <w:t>、降低智慧物流储运成本</w:t>
            </w:r>
          </w:p>
        </w:tc>
      </w:tr>
      <w:tr>
        <w:trPr>
          <w:trHeight w:val="300" w:hRule="atLeast"/>
        </w:trPr>
        <w:tc>
          <w:tcPr>
            <w:tcW w:w="3051" w:type="dxa"/>
            <w:vAlign w:val="top"/>
          </w:tcPr>
          <w:p>
            <w:pPr>
              <w:spacing w:before="82" w:line="221" w:lineRule="auto"/>
              <w:rPr>
                <w:rFonts w:ascii="FangSong" w:hAnsi="FangSong" w:eastAsia="FangSong" w:cs="FangSong"/>
                <w:sz w:val="16"/>
                <w:szCs w:val="16"/>
              </w:rPr>
            </w:pPr>
            <w:r>
              <w:rPr>
                <w:rFonts w:ascii="Arial" w:hAnsi="Arial" w:eastAsia="Arial" w:cs="Arial"/>
                <w:sz w:val="16"/>
                <w:szCs w:val="16"/>
                <w:spacing w:val="6"/>
              </w:rPr>
              <w:t>27 </w:t>
            </w:r>
            <w:r>
              <w:rPr>
                <w:rFonts w:ascii="FangSong" w:hAnsi="FangSong" w:eastAsia="FangSong" w:cs="FangSong"/>
                <w:sz w:val="16"/>
                <w:szCs w:val="16"/>
                <w:spacing w:val="6"/>
              </w:rPr>
              <w:t>7</w:t>
            </w:r>
            <w:r>
              <w:rPr>
                <w:rFonts w:ascii="FangSong" w:hAnsi="FangSong" w:eastAsia="FangSong" w:cs="FangSong"/>
                <w:sz w:val="16"/>
                <w:szCs w:val="16"/>
                <w:spacing w:val="14"/>
              </w:rPr>
              <w:t xml:space="preserve">     </w:t>
            </w:r>
            <w:r>
              <w:rPr>
                <w:rFonts w:ascii="FangSong" w:hAnsi="FangSong" w:eastAsia="FangSong" w:cs="FangSong"/>
                <w:sz w:val="16"/>
                <w:szCs w:val="16"/>
                <w:spacing w:val="6"/>
              </w:rPr>
              <w:t>二</w:t>
            </w:r>
            <w:r>
              <w:rPr>
                <w:rFonts w:ascii="FangSong" w:hAnsi="FangSong" w:eastAsia="FangSong" w:cs="FangSong"/>
                <w:sz w:val="16"/>
                <w:szCs w:val="16"/>
                <w:spacing w:val="6"/>
              </w:rPr>
              <w:t xml:space="preserve"> </w:t>
            </w:r>
            <w:r>
              <w:rPr>
                <w:rFonts w:ascii="FangSong" w:hAnsi="FangSong" w:eastAsia="FangSong" w:cs="FangSong"/>
                <w:sz w:val="16"/>
                <w:szCs w:val="16"/>
                <w:spacing w:val="6"/>
              </w:rPr>
              <w:t>、智慧物流的内涵与外延</w:t>
            </w:r>
          </w:p>
        </w:tc>
        <w:tc>
          <w:tcPr>
            <w:tcW w:w="852" w:type="dxa"/>
            <w:vAlign w:val="top"/>
          </w:tcPr>
          <w:p>
            <w:pPr>
              <w:rPr>
                <w:rFonts w:ascii="Arial"/>
                <w:sz w:val="21"/>
              </w:rPr>
            </w:pPr>
            <w:r/>
          </w:p>
        </w:tc>
        <w:tc>
          <w:tcPr>
            <w:tcW w:w="788" w:type="dxa"/>
            <w:vAlign w:val="top"/>
          </w:tcPr>
          <w:p>
            <w:pPr>
              <w:pStyle w:val="TableText"/>
              <w:ind w:left="307"/>
              <w:spacing w:before="56" w:line="183" w:lineRule="auto"/>
              <w:rPr/>
            </w:pPr>
            <w:r>
              <w:rPr>
                <w:spacing w:val="-2"/>
              </w:rPr>
              <w:t>287</w:t>
            </w:r>
          </w:p>
        </w:tc>
        <w:tc>
          <w:tcPr>
            <w:tcW w:w="3317" w:type="dxa"/>
            <w:vAlign w:val="top"/>
          </w:tcPr>
          <w:p>
            <w:pPr>
              <w:ind w:left="248"/>
              <w:spacing w:before="52" w:line="221" w:lineRule="auto"/>
              <w:rPr>
                <w:rFonts w:ascii="FangSong" w:hAnsi="FangSong" w:eastAsia="FangSong" w:cs="FangSong"/>
                <w:sz w:val="16"/>
                <w:szCs w:val="16"/>
              </w:rPr>
            </w:pPr>
            <w:r>
              <w:rPr>
                <w:rFonts w:ascii="FangSong" w:hAnsi="FangSong" w:eastAsia="FangSong" w:cs="FangSong"/>
                <w:sz w:val="16"/>
                <w:szCs w:val="16"/>
                <w:spacing w:val="4"/>
              </w:rPr>
              <w:t>二</w:t>
            </w:r>
            <w:r>
              <w:rPr>
                <w:rFonts w:ascii="FangSong" w:hAnsi="FangSong" w:eastAsia="FangSong" w:cs="FangSong"/>
                <w:sz w:val="16"/>
                <w:szCs w:val="16"/>
                <w:spacing w:val="53"/>
              </w:rPr>
              <w:t xml:space="preserve"> </w:t>
            </w:r>
            <w:r>
              <w:rPr>
                <w:rFonts w:ascii="FangSong" w:hAnsi="FangSong" w:eastAsia="FangSong" w:cs="FangSong"/>
                <w:sz w:val="16"/>
                <w:szCs w:val="16"/>
                <w:spacing w:val="4"/>
              </w:rPr>
              <w:t>、加快智慧物流效率</w:t>
            </w:r>
          </w:p>
        </w:tc>
      </w:tr>
      <w:tr>
        <w:trPr>
          <w:trHeight w:val="302" w:hRule="atLeast"/>
        </w:trPr>
        <w:tc>
          <w:tcPr>
            <w:tcW w:w="3051" w:type="dxa"/>
            <w:vAlign w:val="top"/>
          </w:tcPr>
          <w:p>
            <w:pPr>
              <w:pStyle w:val="TableText"/>
              <w:spacing w:before="92" w:line="209" w:lineRule="auto"/>
              <w:rPr>
                <w:rFonts w:ascii="FangSong" w:hAnsi="FangSong" w:eastAsia="FangSong" w:cs="FangSong"/>
              </w:rPr>
            </w:pPr>
            <w:r>
              <w:rPr>
                <w:spacing w:val="7"/>
                <w:position w:val="1"/>
              </w:rPr>
              <w:t>279      </w:t>
            </w:r>
            <w:r>
              <w:rPr>
                <w:rFonts w:ascii="FangSong" w:hAnsi="FangSong" w:eastAsia="FangSong" w:cs="FangSong"/>
                <w:spacing w:val="7"/>
              </w:rPr>
              <w:t>三</w:t>
            </w:r>
            <w:r>
              <w:rPr>
                <w:rFonts w:ascii="FangSong" w:hAnsi="FangSong" w:eastAsia="FangSong" w:cs="FangSong"/>
                <w:spacing w:val="-19"/>
              </w:rPr>
              <w:t xml:space="preserve"> </w:t>
            </w:r>
            <w:r>
              <w:rPr>
                <w:rFonts w:ascii="FangSong" w:hAnsi="FangSong" w:eastAsia="FangSong" w:cs="FangSong"/>
                <w:spacing w:val="7"/>
              </w:rPr>
              <w:t>、智慧物流实现的途径</w:t>
            </w:r>
          </w:p>
        </w:tc>
        <w:tc>
          <w:tcPr>
            <w:tcW w:w="852" w:type="dxa"/>
            <w:vAlign w:val="top"/>
          </w:tcPr>
          <w:p>
            <w:pPr>
              <w:rPr>
                <w:rFonts w:ascii="Arial"/>
                <w:sz w:val="21"/>
              </w:rPr>
            </w:pPr>
            <w:r/>
          </w:p>
        </w:tc>
        <w:tc>
          <w:tcPr>
            <w:tcW w:w="788" w:type="dxa"/>
            <w:vAlign w:val="top"/>
          </w:tcPr>
          <w:p>
            <w:pPr>
              <w:pStyle w:val="TableText"/>
              <w:ind w:left="307"/>
              <w:spacing w:before="66" w:line="183" w:lineRule="auto"/>
              <w:rPr/>
            </w:pPr>
            <w:r>
              <w:rPr>
                <w:spacing w:val="-2"/>
              </w:rPr>
              <w:t>288</w:t>
            </w:r>
          </w:p>
        </w:tc>
        <w:tc>
          <w:tcPr>
            <w:tcW w:w="3317" w:type="dxa"/>
            <w:vAlign w:val="top"/>
          </w:tcPr>
          <w:p>
            <w:pPr>
              <w:ind w:left="248"/>
              <w:spacing w:before="52" w:line="221" w:lineRule="auto"/>
              <w:rPr>
                <w:rFonts w:ascii="FangSong" w:hAnsi="FangSong" w:eastAsia="FangSong" w:cs="FangSong"/>
                <w:sz w:val="16"/>
                <w:szCs w:val="16"/>
              </w:rPr>
            </w:pPr>
            <w:r>
              <w:rPr>
                <w:rFonts w:ascii="FangSong" w:hAnsi="FangSong" w:eastAsia="FangSong" w:cs="FangSong"/>
                <w:sz w:val="16"/>
                <w:szCs w:val="16"/>
                <w:spacing w:val="6"/>
              </w:rPr>
              <w:t>三</w:t>
            </w:r>
            <w:r>
              <w:rPr>
                <w:rFonts w:ascii="FangSong" w:hAnsi="FangSong" w:eastAsia="FangSong" w:cs="FangSong"/>
                <w:sz w:val="16"/>
                <w:szCs w:val="16"/>
                <w:spacing w:val="58"/>
              </w:rPr>
              <w:t xml:space="preserve"> </w:t>
            </w:r>
            <w:r>
              <w:rPr>
                <w:rFonts w:ascii="FangSong" w:hAnsi="FangSong" w:eastAsia="FangSong" w:cs="FangSong"/>
                <w:sz w:val="16"/>
                <w:szCs w:val="16"/>
                <w:spacing w:val="6"/>
              </w:rPr>
              <w:t>、延展智慧物流服务链条</w:t>
            </w:r>
          </w:p>
        </w:tc>
      </w:tr>
      <w:tr>
        <w:trPr>
          <w:trHeight w:val="299" w:hRule="atLeast"/>
        </w:trPr>
        <w:tc>
          <w:tcPr>
            <w:tcW w:w="3051" w:type="dxa"/>
            <w:vAlign w:val="top"/>
          </w:tcPr>
          <w:p>
            <w:pPr>
              <w:pStyle w:val="TableText"/>
              <w:spacing w:before="100" w:line="206" w:lineRule="auto"/>
              <w:rPr>
                <w:rFonts w:ascii="FangSong" w:hAnsi="FangSong" w:eastAsia="FangSong" w:cs="FangSong"/>
              </w:rPr>
            </w:pPr>
            <w:r>
              <w:rPr>
                <w:spacing w:val="2"/>
                <w:position w:val="1"/>
              </w:rPr>
              <w:t>282      </w:t>
            </w:r>
            <w:r>
              <w:rPr>
                <w:rFonts w:ascii="FangSong" w:hAnsi="FangSong" w:eastAsia="FangSong" w:cs="FangSong"/>
                <w:spacing w:val="2"/>
              </w:rPr>
              <w:t>四</w:t>
            </w:r>
            <w:r>
              <w:rPr>
                <w:rFonts w:ascii="FangSong" w:hAnsi="FangSong" w:eastAsia="FangSong" w:cs="FangSong"/>
                <w:spacing w:val="2"/>
              </w:rPr>
              <w:t xml:space="preserve">  </w:t>
            </w:r>
            <w:r>
              <w:rPr>
                <w:rFonts w:ascii="FangSong" w:hAnsi="FangSong" w:eastAsia="FangSong" w:cs="FangSong"/>
                <w:spacing w:val="2"/>
              </w:rPr>
              <w:t>、智慧物流与数字贸易</w:t>
            </w:r>
          </w:p>
        </w:tc>
        <w:tc>
          <w:tcPr>
            <w:tcW w:w="852" w:type="dxa"/>
            <w:vAlign w:val="top"/>
          </w:tcPr>
          <w:p>
            <w:pPr>
              <w:rPr>
                <w:rFonts w:ascii="Arial"/>
                <w:sz w:val="21"/>
              </w:rPr>
            </w:pPr>
            <w:r/>
          </w:p>
        </w:tc>
        <w:tc>
          <w:tcPr>
            <w:tcW w:w="788" w:type="dxa"/>
            <w:vAlign w:val="top"/>
          </w:tcPr>
          <w:p>
            <w:pPr>
              <w:pStyle w:val="TableText"/>
              <w:ind w:left="307"/>
              <w:spacing w:before="94" w:line="183" w:lineRule="auto"/>
              <w:rPr/>
            </w:pPr>
            <w:r>
              <w:rPr>
                <w:spacing w:val="-2"/>
              </w:rPr>
              <w:t>289</w:t>
            </w:r>
          </w:p>
        </w:tc>
        <w:tc>
          <w:tcPr>
            <w:tcW w:w="3317" w:type="dxa"/>
            <w:vAlign w:val="top"/>
          </w:tcPr>
          <w:p>
            <w:pPr>
              <w:ind w:left="248"/>
              <w:spacing w:before="44" w:line="215" w:lineRule="auto"/>
              <w:rPr>
                <w:rFonts w:ascii="SimHei" w:hAnsi="SimHei" w:eastAsia="SimHei" w:cs="SimHei"/>
                <w:sz w:val="21"/>
                <w:szCs w:val="21"/>
              </w:rPr>
            </w:pPr>
            <w:r>
              <w:rPr>
                <w:rFonts w:ascii="SimHei" w:hAnsi="SimHei" w:eastAsia="SimHei" w:cs="SimHei"/>
                <w:sz w:val="21"/>
                <w:szCs w:val="21"/>
                <w:spacing w:val="-11"/>
              </w:rPr>
              <w:t>本章小结：中国视角</w:t>
            </w:r>
          </w:p>
        </w:tc>
      </w:tr>
      <w:tr>
        <w:trPr>
          <w:trHeight w:val="328" w:hRule="atLeast"/>
        </w:trPr>
        <w:tc>
          <w:tcPr>
            <w:tcW w:w="3051" w:type="dxa"/>
            <w:vAlign w:val="top"/>
          </w:tcPr>
          <w:p>
            <w:pPr>
              <w:spacing w:before="33" w:line="222" w:lineRule="auto"/>
              <w:rPr>
                <w:rFonts w:ascii="FangSong" w:hAnsi="FangSong" w:eastAsia="FangSong" w:cs="FangSong"/>
                <w:sz w:val="21"/>
                <w:szCs w:val="21"/>
              </w:rPr>
            </w:pPr>
            <w:r>
              <w:rPr>
                <w:rFonts w:ascii="FangSong" w:hAnsi="FangSong" w:eastAsia="FangSong" w:cs="FangSong"/>
                <w:sz w:val="21"/>
                <w:szCs w:val="21"/>
                <w:spacing w:val="-1"/>
              </w:rPr>
              <w:t>283</w:t>
            </w:r>
            <w:r>
              <w:rPr>
                <w:rFonts w:ascii="FangSong" w:hAnsi="FangSong" w:eastAsia="FangSong" w:cs="FangSong"/>
                <w:sz w:val="21"/>
                <w:szCs w:val="21"/>
                <w:spacing w:val="33"/>
              </w:rPr>
              <w:t xml:space="preserve">   </w:t>
            </w:r>
            <w:r>
              <w:rPr>
                <w:rFonts w:ascii="FangSong" w:hAnsi="FangSong" w:eastAsia="FangSong" w:cs="FangSong"/>
                <w:sz w:val="21"/>
                <w:szCs w:val="21"/>
                <w:spacing w:val="-1"/>
              </w:rPr>
              <w:t>第二节</w:t>
            </w:r>
            <w:r>
              <w:rPr>
                <w:rFonts w:ascii="FangSong" w:hAnsi="FangSong" w:eastAsia="FangSong" w:cs="FangSong"/>
                <w:sz w:val="21"/>
                <w:szCs w:val="21"/>
                <w:spacing w:val="37"/>
              </w:rPr>
              <w:t xml:space="preserve"> </w:t>
            </w:r>
            <w:r>
              <w:rPr>
                <w:rFonts w:ascii="FangSong" w:hAnsi="FangSong" w:eastAsia="FangSong" w:cs="FangSong"/>
                <w:sz w:val="21"/>
                <w:szCs w:val="21"/>
                <w:spacing w:val="-1"/>
              </w:rPr>
              <w:t>海外仓</w:t>
            </w:r>
          </w:p>
        </w:tc>
        <w:tc>
          <w:tcPr>
            <w:tcW w:w="852" w:type="dxa"/>
            <w:vAlign w:val="top"/>
          </w:tcPr>
          <w:p>
            <w:pPr>
              <w:rPr>
                <w:rFonts w:ascii="Arial"/>
                <w:sz w:val="21"/>
              </w:rPr>
            </w:pPr>
            <w:r/>
          </w:p>
        </w:tc>
        <w:tc>
          <w:tcPr>
            <w:tcW w:w="788" w:type="dxa"/>
            <w:vAlign w:val="top"/>
          </w:tcPr>
          <w:p>
            <w:pPr>
              <w:pStyle w:val="TableText"/>
              <w:ind w:left="307"/>
              <w:spacing w:before="105" w:line="183" w:lineRule="auto"/>
              <w:rPr/>
            </w:pPr>
            <w:r>
              <w:rPr>
                <w:spacing w:val="-2"/>
              </w:rPr>
              <w:t>289</w:t>
            </w:r>
          </w:p>
        </w:tc>
        <w:tc>
          <w:tcPr>
            <w:tcW w:w="3317" w:type="dxa"/>
            <w:vAlign w:val="top"/>
          </w:tcPr>
          <w:p>
            <w:pPr>
              <w:ind w:left="248"/>
              <w:spacing w:before="54" w:line="222" w:lineRule="auto"/>
              <w:rPr>
                <w:rFonts w:ascii="SimHei" w:hAnsi="SimHei" w:eastAsia="SimHei" w:cs="SimHei"/>
                <w:sz w:val="21"/>
                <w:szCs w:val="21"/>
              </w:rPr>
            </w:pPr>
            <w:r>
              <w:rPr>
                <w:rFonts w:ascii="SimHei" w:hAnsi="SimHei" w:eastAsia="SimHei" w:cs="SimHei"/>
                <w:sz w:val="21"/>
                <w:szCs w:val="21"/>
                <w:spacing w:val="-10"/>
              </w:rPr>
              <w:t>即测即评</w:t>
            </w:r>
          </w:p>
        </w:tc>
      </w:tr>
      <w:tr>
        <w:trPr>
          <w:trHeight w:val="330" w:hRule="atLeast"/>
        </w:trPr>
        <w:tc>
          <w:tcPr>
            <w:tcW w:w="3051" w:type="dxa"/>
            <w:vAlign w:val="top"/>
          </w:tcPr>
          <w:p>
            <w:pPr>
              <w:spacing w:before="85" w:line="223" w:lineRule="auto"/>
              <w:rPr>
                <w:rFonts w:ascii="FangSong" w:hAnsi="FangSong" w:eastAsia="FangSong" w:cs="FangSong"/>
                <w:sz w:val="16"/>
                <w:szCs w:val="16"/>
              </w:rPr>
            </w:pPr>
            <w:r>
              <w:rPr>
                <w:rFonts w:ascii="FangSong" w:hAnsi="FangSong" w:eastAsia="FangSong" w:cs="FangSong"/>
                <w:sz w:val="16"/>
                <w:szCs w:val="16"/>
                <w:spacing w:val="8"/>
              </w:rPr>
              <w:t>283</w:t>
            </w:r>
            <w:r>
              <w:rPr>
                <w:rFonts w:ascii="FangSong" w:hAnsi="FangSong" w:eastAsia="FangSong" w:cs="FangSong"/>
                <w:sz w:val="16"/>
                <w:szCs w:val="16"/>
                <w:spacing w:val="4"/>
              </w:rPr>
              <w:t xml:space="preserve">      </w:t>
            </w:r>
            <w:r>
              <w:rPr>
                <w:rFonts w:ascii="FangSong" w:hAnsi="FangSong" w:eastAsia="FangSong" w:cs="FangSong"/>
                <w:sz w:val="16"/>
                <w:szCs w:val="16"/>
                <w:spacing w:val="8"/>
              </w:rPr>
              <w:t>一</w:t>
            </w:r>
            <w:r>
              <w:rPr>
                <w:rFonts w:ascii="FangSong" w:hAnsi="FangSong" w:eastAsia="FangSong" w:cs="FangSong"/>
                <w:sz w:val="16"/>
                <w:szCs w:val="16"/>
                <w:spacing w:val="-16"/>
              </w:rPr>
              <w:t xml:space="preserve"> </w:t>
            </w:r>
            <w:r>
              <w:rPr>
                <w:rFonts w:ascii="FangSong" w:hAnsi="FangSong" w:eastAsia="FangSong" w:cs="FangSong"/>
                <w:sz w:val="16"/>
                <w:szCs w:val="16"/>
                <w:spacing w:val="8"/>
              </w:rPr>
              <w:t>、海外仓的产生与发展</w:t>
            </w:r>
          </w:p>
        </w:tc>
        <w:tc>
          <w:tcPr>
            <w:tcW w:w="852" w:type="dxa"/>
            <w:vAlign w:val="top"/>
          </w:tcPr>
          <w:p>
            <w:pPr>
              <w:rPr>
                <w:rFonts w:ascii="Arial"/>
                <w:sz w:val="21"/>
              </w:rPr>
            </w:pPr>
            <w:r/>
          </w:p>
        </w:tc>
        <w:tc>
          <w:tcPr>
            <w:tcW w:w="788" w:type="dxa"/>
            <w:vAlign w:val="top"/>
          </w:tcPr>
          <w:p>
            <w:pPr>
              <w:pStyle w:val="TableText"/>
              <w:ind w:left="307"/>
              <w:spacing w:before="127" w:line="183" w:lineRule="auto"/>
              <w:rPr/>
            </w:pPr>
            <w:r>
              <w:rPr>
                <w:spacing w:val="-2"/>
              </w:rPr>
              <w:t>289</w:t>
            </w:r>
          </w:p>
        </w:tc>
        <w:tc>
          <w:tcPr>
            <w:tcW w:w="3317" w:type="dxa"/>
            <w:vAlign w:val="top"/>
          </w:tcPr>
          <w:p>
            <w:pPr>
              <w:ind w:left="248"/>
              <w:spacing w:before="58" w:line="222" w:lineRule="auto"/>
              <w:rPr>
                <w:rFonts w:ascii="SimHei" w:hAnsi="SimHei" w:eastAsia="SimHei" w:cs="SimHei"/>
                <w:sz w:val="21"/>
                <w:szCs w:val="21"/>
              </w:rPr>
            </w:pPr>
            <w:r>
              <w:rPr>
                <w:rFonts w:ascii="SimHei" w:hAnsi="SimHei" w:eastAsia="SimHei" w:cs="SimHei"/>
                <w:sz w:val="21"/>
                <w:szCs w:val="21"/>
                <w:spacing w:val="-12"/>
              </w:rPr>
              <w:t>思考题</w:t>
            </w:r>
          </w:p>
        </w:tc>
      </w:tr>
      <w:tr>
        <w:trPr>
          <w:trHeight w:val="271" w:hRule="atLeast"/>
        </w:trPr>
        <w:tc>
          <w:tcPr>
            <w:tcW w:w="3051" w:type="dxa"/>
            <w:vAlign w:val="top"/>
          </w:tcPr>
          <w:p>
            <w:pPr>
              <w:spacing w:before="85" w:line="203" w:lineRule="auto"/>
              <w:rPr>
                <w:rFonts w:ascii="FangSong" w:hAnsi="FangSong" w:eastAsia="FangSong" w:cs="FangSong"/>
                <w:sz w:val="16"/>
                <w:szCs w:val="16"/>
              </w:rPr>
            </w:pPr>
            <w:r>
              <w:rPr>
                <w:rFonts w:ascii="Arial" w:hAnsi="Arial" w:eastAsia="Arial" w:cs="Arial"/>
                <w:sz w:val="16"/>
                <w:szCs w:val="16"/>
                <w:spacing w:val="2"/>
              </w:rPr>
              <w:t>28</w:t>
            </w:r>
            <w:r>
              <w:rPr>
                <w:rFonts w:ascii="Arial" w:hAnsi="Arial" w:eastAsia="Arial" w:cs="Arial"/>
                <w:sz w:val="16"/>
                <w:szCs w:val="16"/>
                <w:spacing w:val="-8"/>
              </w:rPr>
              <w:t xml:space="preserve"> </w:t>
            </w:r>
            <w:r>
              <w:rPr>
                <w:rFonts w:ascii="FangSong" w:hAnsi="FangSong" w:eastAsia="FangSong" w:cs="FangSong"/>
                <w:sz w:val="16"/>
                <w:szCs w:val="16"/>
                <w:spacing w:val="2"/>
              </w:rPr>
              <w:t>4</w:t>
            </w:r>
            <w:r>
              <w:rPr>
                <w:rFonts w:ascii="FangSong" w:hAnsi="FangSong" w:eastAsia="FangSong" w:cs="FangSong"/>
                <w:sz w:val="16"/>
                <w:szCs w:val="16"/>
                <w:spacing w:val="11"/>
              </w:rPr>
              <w:t xml:space="preserve">     </w:t>
            </w:r>
            <w:r>
              <w:rPr>
                <w:rFonts w:ascii="FangSong" w:hAnsi="FangSong" w:eastAsia="FangSong" w:cs="FangSong"/>
                <w:sz w:val="16"/>
                <w:szCs w:val="16"/>
                <w:spacing w:val="2"/>
              </w:rPr>
              <w:t>二</w:t>
            </w:r>
            <w:r>
              <w:rPr>
                <w:rFonts w:ascii="FangSong" w:hAnsi="FangSong" w:eastAsia="FangSong" w:cs="FangSong"/>
                <w:sz w:val="16"/>
                <w:szCs w:val="16"/>
                <w:spacing w:val="61"/>
              </w:rPr>
              <w:t xml:space="preserve"> </w:t>
            </w:r>
            <w:r>
              <w:rPr>
                <w:rFonts w:ascii="FangSong" w:hAnsi="FangSong" w:eastAsia="FangSong" w:cs="FangSong"/>
                <w:sz w:val="16"/>
                <w:szCs w:val="16"/>
                <w:spacing w:val="2"/>
              </w:rPr>
              <w:t>、海外仓的内涵与外延</w:t>
            </w:r>
          </w:p>
        </w:tc>
        <w:tc>
          <w:tcPr>
            <w:tcW w:w="852" w:type="dxa"/>
            <w:vAlign w:val="top"/>
          </w:tcPr>
          <w:p>
            <w:pPr>
              <w:rPr>
                <w:rFonts w:ascii="Arial"/>
                <w:sz w:val="21"/>
              </w:rPr>
            </w:pPr>
            <w:r/>
          </w:p>
        </w:tc>
        <w:tc>
          <w:tcPr>
            <w:tcW w:w="788" w:type="dxa"/>
            <w:vAlign w:val="top"/>
          </w:tcPr>
          <w:p>
            <w:pPr>
              <w:pStyle w:val="TableText"/>
              <w:ind w:left="307"/>
              <w:spacing w:before="127" w:line="133" w:lineRule="exact"/>
              <w:rPr/>
            </w:pPr>
            <w:r>
              <w:rPr>
                <w:spacing w:val="-2"/>
                <w:position w:val="-2"/>
              </w:rPr>
              <w:t>290</w:t>
            </w:r>
          </w:p>
        </w:tc>
        <w:tc>
          <w:tcPr>
            <w:tcW w:w="3317" w:type="dxa"/>
            <w:vAlign w:val="top"/>
          </w:tcPr>
          <w:p>
            <w:pPr>
              <w:ind w:left="248"/>
              <w:spacing w:before="57" w:line="179" w:lineRule="auto"/>
              <w:rPr>
                <w:rFonts w:ascii="SimHei" w:hAnsi="SimHei" w:eastAsia="SimHei" w:cs="SimHei"/>
                <w:sz w:val="21"/>
                <w:szCs w:val="21"/>
              </w:rPr>
            </w:pPr>
            <w:r>
              <w:rPr>
                <w:rFonts w:ascii="SimHei" w:hAnsi="SimHei" w:eastAsia="SimHei" w:cs="SimHei"/>
                <w:sz w:val="21"/>
                <w:szCs w:val="21"/>
                <w:spacing w:val="-10"/>
              </w:rPr>
              <w:t>延伸阅读</w:t>
            </w:r>
          </w:p>
        </w:tc>
      </w:tr>
    </w:tbl>
    <w:p>
      <w:pPr>
        <w:ind w:left="3043"/>
        <w:spacing w:before="203" w:line="222" w:lineRule="auto"/>
        <w:rPr>
          <w:rFonts w:ascii="SimHei" w:hAnsi="SimHei" w:eastAsia="SimHei" w:cs="SimHei"/>
          <w:sz w:val="26"/>
          <w:szCs w:val="26"/>
        </w:rPr>
      </w:pPr>
      <w:r>
        <w:rPr>
          <w:rFonts w:ascii="SimHei" w:hAnsi="SimHei" w:eastAsia="SimHei" w:cs="SimHei"/>
          <w:sz w:val="26"/>
          <w:szCs w:val="26"/>
          <w:b/>
          <w:bCs/>
          <w:spacing w:val="-6"/>
        </w:rPr>
        <w:t>第五篇</w:t>
      </w:r>
      <w:r>
        <w:rPr>
          <w:rFonts w:ascii="SimHei" w:hAnsi="SimHei" w:eastAsia="SimHei" w:cs="SimHei"/>
          <w:sz w:val="26"/>
          <w:szCs w:val="26"/>
          <w:spacing w:val="117"/>
        </w:rPr>
        <w:t xml:space="preserve"> </w:t>
      </w:r>
      <w:r>
        <w:rPr>
          <w:rFonts w:ascii="SimHei" w:hAnsi="SimHei" w:eastAsia="SimHei" w:cs="SimHei"/>
          <w:sz w:val="26"/>
          <w:szCs w:val="26"/>
          <w:b/>
          <w:bCs/>
          <w:spacing w:val="-6"/>
        </w:rPr>
        <w:t>全球数字经济治理</w:t>
      </w:r>
    </w:p>
    <w:p>
      <w:pPr>
        <w:spacing w:before="11"/>
        <w:rPr/>
      </w:pPr>
      <w:r/>
    </w:p>
    <w:p>
      <w:pPr>
        <w:sectPr>
          <w:pgSz w:w="9620" w:h="14350"/>
          <w:pgMar w:top="288" w:right="551" w:bottom="400" w:left="539" w:header="0" w:footer="0" w:gutter="0"/>
          <w:cols w:equalWidth="0" w:num="1">
            <w:col w:w="8529" w:space="0"/>
          </w:cols>
        </w:sectPr>
        <w:rPr/>
      </w:pPr>
    </w:p>
    <w:p>
      <w:pPr>
        <w:ind w:left="1610"/>
        <w:spacing w:before="167" w:line="369" w:lineRule="exact"/>
        <w:rPr>
          <w:rFonts w:ascii="SimSun" w:hAnsi="SimSun" w:eastAsia="SimSun" w:cs="SimSun"/>
          <w:sz w:val="21"/>
          <w:szCs w:val="21"/>
        </w:rPr>
      </w:pPr>
      <w:r>
        <w:pict>
          <v:shape id="_x0000_s54" style="position:absolute;margin-left:25.0029pt;margin-top:7.31357pt;mso-position-vertical-relative:text;mso-position-horizontal-relative:text;width:46.3pt;height:14.45pt;z-index:25176371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11"/>
                    </w:rPr>
                    <w:t>第十九章</w:t>
                  </w:r>
                </w:p>
              </w:txbxContent>
            </v:textbox>
          </v:shape>
        </w:pict>
      </w:r>
      <w:r>
        <w:pict>
          <v:shape id="_x0000_s56" style="position:absolute;margin-left:186.189pt;margin-top:18.7344pt;mso-position-vertical-relative:text;mso-position-horizontal-relative:text;width:20.85pt;height:14.9pt;z-index:25176473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6"/>
                      <w:szCs w:val="26"/>
                    </w:rPr>
                  </w:pPr>
                  <w:r>
                    <w:rPr>
                      <w:rFonts w:ascii="SimSun" w:hAnsi="SimSun" w:eastAsia="SimSun" w:cs="SimSun"/>
                      <w:sz w:val="26"/>
                      <w:szCs w:val="26"/>
                      <w:b/>
                      <w:bCs/>
                      <w:spacing w:val="-6"/>
                    </w:rPr>
                    <w:t>292</w:t>
                  </w:r>
                </w:p>
              </w:txbxContent>
            </v:textbox>
          </v:shape>
        </w:pict>
      </w:r>
      <w:r>
        <w:rPr>
          <w:rFonts w:ascii="SimSun" w:hAnsi="SimSun" w:eastAsia="SimSun" w:cs="SimSun"/>
          <w:sz w:val="21"/>
          <w:szCs w:val="21"/>
          <w:spacing w:val="8"/>
          <w:position w:val="11"/>
        </w:rPr>
        <w:t>全球数字经济治理</w:t>
      </w:r>
    </w:p>
    <w:p>
      <w:pPr>
        <w:ind w:left="1660"/>
        <w:spacing w:line="222" w:lineRule="auto"/>
        <w:rPr>
          <w:rFonts w:ascii="FangSong" w:hAnsi="FangSong" w:eastAsia="FangSong" w:cs="FangSong"/>
          <w:sz w:val="21"/>
          <w:szCs w:val="21"/>
        </w:rPr>
      </w:pPr>
      <w:r>
        <w:rPr>
          <w:rFonts w:ascii="FangSong" w:hAnsi="FangSong" w:eastAsia="FangSong" w:cs="FangSong"/>
          <w:sz w:val="21"/>
          <w:szCs w:val="21"/>
          <w:spacing w:val="7"/>
        </w:rPr>
        <w:t>概述</w:t>
      </w:r>
    </w:p>
    <w:p>
      <w:pPr>
        <w:ind w:left="520"/>
        <w:spacing w:before="198" w:line="222" w:lineRule="auto"/>
        <w:rPr>
          <w:rFonts w:ascii="SimHei" w:hAnsi="SimHei" w:eastAsia="SimHei" w:cs="SimHei"/>
          <w:sz w:val="21"/>
          <w:szCs w:val="21"/>
        </w:rPr>
      </w:pPr>
      <w:r>
        <w:rPr>
          <w:rFonts w:ascii="SimSun" w:hAnsi="SimSun" w:eastAsia="SimSun" w:cs="SimSun"/>
          <w:sz w:val="16"/>
          <w:szCs w:val="16"/>
          <w:spacing w:val="1"/>
        </w:rPr>
        <w:t>292      </w:t>
      </w:r>
      <w:r>
        <w:rPr>
          <w:rFonts w:ascii="SimHei" w:hAnsi="SimHei" w:eastAsia="SimHei" w:cs="SimHei"/>
          <w:sz w:val="21"/>
          <w:szCs w:val="21"/>
          <w:spacing w:val="1"/>
        </w:rPr>
        <w:t>第一节</w:t>
      </w:r>
      <w:r>
        <w:rPr>
          <w:rFonts w:ascii="SimHei" w:hAnsi="SimHei" w:eastAsia="SimHei" w:cs="SimHei"/>
          <w:sz w:val="21"/>
          <w:szCs w:val="21"/>
          <w:spacing w:val="13"/>
        </w:rPr>
        <w:t xml:space="preserve"> </w:t>
      </w:r>
      <w:r>
        <w:rPr>
          <w:rFonts w:ascii="SimHei" w:hAnsi="SimHei" w:eastAsia="SimHei" w:cs="SimHei"/>
          <w:sz w:val="21"/>
          <w:szCs w:val="21"/>
          <w:spacing w:val="1"/>
        </w:rPr>
        <w:t>全球数字经济治</w:t>
      </w:r>
      <w:r>
        <w:rPr>
          <w:rFonts w:ascii="SimHei" w:hAnsi="SimHei" w:eastAsia="SimHei" w:cs="SimHei"/>
          <w:sz w:val="21"/>
          <w:szCs w:val="21"/>
        </w:rPr>
        <w:t>理产生的</w:t>
      </w:r>
    </w:p>
    <w:p>
      <w:pPr>
        <w:ind w:left="2090"/>
        <w:spacing w:before="117" w:line="221" w:lineRule="auto"/>
        <w:rPr>
          <w:rFonts w:ascii="SimHei" w:hAnsi="SimHei" w:eastAsia="SimHei" w:cs="SimHei"/>
          <w:sz w:val="21"/>
          <w:szCs w:val="21"/>
        </w:rPr>
      </w:pPr>
      <w:r>
        <w:rPr>
          <w:rFonts w:ascii="SimHei" w:hAnsi="SimHei" w:eastAsia="SimHei" w:cs="SimHei"/>
          <w:sz w:val="21"/>
          <w:szCs w:val="21"/>
          <w:spacing w:val="-3"/>
        </w:rPr>
        <w:t>背景</w:t>
      </w:r>
    </w:p>
    <w:p>
      <w:pPr>
        <w:ind w:left="520"/>
        <w:spacing w:before="136" w:line="209" w:lineRule="auto"/>
        <w:rPr>
          <w:rFonts w:ascii="FangSong" w:hAnsi="FangSong" w:eastAsia="FangSong" w:cs="FangSong"/>
          <w:sz w:val="16"/>
          <w:szCs w:val="16"/>
        </w:rPr>
      </w:pPr>
      <w:r>
        <w:rPr>
          <w:rFonts w:ascii="SimSun" w:hAnsi="SimSun" w:eastAsia="SimSun" w:cs="SimSun"/>
          <w:sz w:val="16"/>
          <w:szCs w:val="16"/>
          <w:spacing w:val="10"/>
          <w:position w:val="1"/>
        </w:rPr>
        <w:t>292</w:t>
      </w:r>
      <w:r>
        <w:rPr>
          <w:rFonts w:ascii="SimSun" w:hAnsi="SimSun" w:eastAsia="SimSun" w:cs="SimSun"/>
          <w:sz w:val="16"/>
          <w:szCs w:val="16"/>
          <w:spacing w:val="6"/>
          <w:position w:val="1"/>
        </w:rPr>
        <w:t xml:space="preserve">      </w:t>
      </w:r>
      <w:r>
        <w:rPr>
          <w:rFonts w:ascii="FangSong" w:hAnsi="FangSong" w:eastAsia="FangSong" w:cs="FangSong"/>
          <w:sz w:val="16"/>
          <w:szCs w:val="16"/>
          <w:spacing w:val="10"/>
        </w:rPr>
        <w:t>一</w:t>
      </w:r>
      <w:r>
        <w:rPr>
          <w:rFonts w:ascii="FangSong" w:hAnsi="FangSong" w:eastAsia="FangSong" w:cs="FangSong"/>
          <w:sz w:val="16"/>
          <w:szCs w:val="16"/>
          <w:spacing w:val="-19"/>
        </w:rPr>
        <w:t xml:space="preserve"> </w:t>
      </w:r>
      <w:r>
        <w:rPr>
          <w:rFonts w:ascii="FangSong" w:hAnsi="FangSong" w:eastAsia="FangSong" w:cs="FangSong"/>
          <w:sz w:val="16"/>
          <w:szCs w:val="16"/>
          <w:spacing w:val="10"/>
        </w:rPr>
        <w:t>、全球经济治理的历史演变</w:t>
      </w:r>
    </w:p>
    <w:p>
      <w:pPr>
        <w:ind w:left="520"/>
        <w:spacing w:before="132" w:line="205" w:lineRule="auto"/>
        <w:rPr>
          <w:rFonts w:ascii="FangSong" w:hAnsi="FangSong" w:eastAsia="FangSong" w:cs="FangSong"/>
          <w:sz w:val="16"/>
          <w:szCs w:val="16"/>
        </w:rPr>
      </w:pPr>
      <w:r>
        <w:rPr>
          <w:rFonts w:ascii="SimSun" w:hAnsi="SimSun" w:eastAsia="SimSun" w:cs="SimSun"/>
          <w:sz w:val="16"/>
          <w:szCs w:val="16"/>
          <w:spacing w:val="11"/>
          <w:position w:val="2"/>
        </w:rPr>
        <w:t>296</w:t>
      </w:r>
      <w:r>
        <w:rPr>
          <w:rFonts w:ascii="SimSun" w:hAnsi="SimSun" w:eastAsia="SimSun" w:cs="SimSun"/>
          <w:sz w:val="16"/>
          <w:szCs w:val="16"/>
          <w:spacing w:val="5"/>
          <w:position w:val="2"/>
        </w:rPr>
        <w:t xml:space="preserve">      </w:t>
      </w:r>
      <w:r>
        <w:rPr>
          <w:rFonts w:ascii="FangSong" w:hAnsi="FangSong" w:eastAsia="FangSong" w:cs="FangSong"/>
          <w:sz w:val="16"/>
          <w:szCs w:val="16"/>
          <w:spacing w:val="11"/>
        </w:rPr>
        <w:t>二</w:t>
      </w:r>
      <w:r>
        <w:rPr>
          <w:rFonts w:ascii="FangSong" w:hAnsi="FangSong" w:eastAsia="FangSong" w:cs="FangSong"/>
          <w:sz w:val="16"/>
          <w:szCs w:val="16"/>
          <w:spacing w:val="-14"/>
        </w:rPr>
        <w:t xml:space="preserve"> </w:t>
      </w:r>
      <w:r>
        <w:rPr>
          <w:rFonts w:ascii="FangSong" w:hAnsi="FangSong" w:eastAsia="FangSong" w:cs="FangSong"/>
          <w:sz w:val="16"/>
          <w:szCs w:val="16"/>
          <w:spacing w:val="11"/>
        </w:rPr>
        <w:t>、数字经济对全球经济治理的影响</w:t>
      </w:r>
    </w:p>
    <w:p>
      <w:pPr>
        <w:ind w:left="520"/>
        <w:spacing w:before="54" w:line="219" w:lineRule="auto"/>
        <w:rPr>
          <w:rFonts w:ascii="SimSun" w:hAnsi="SimSun" w:eastAsia="SimSun" w:cs="SimSun"/>
          <w:sz w:val="21"/>
          <w:szCs w:val="21"/>
        </w:rPr>
      </w:pPr>
      <w:r>
        <w:rPr>
          <w:rFonts w:ascii="SimSun" w:hAnsi="SimSun" w:eastAsia="SimSun" w:cs="SimSun"/>
          <w:sz w:val="16"/>
          <w:szCs w:val="16"/>
        </w:rPr>
        <w:t>298      </w:t>
      </w:r>
      <w:r>
        <w:rPr>
          <w:rFonts w:ascii="SimSun" w:hAnsi="SimSun" w:eastAsia="SimSun" w:cs="SimSun"/>
          <w:sz w:val="21"/>
          <w:szCs w:val="21"/>
        </w:rPr>
        <w:t>第二节</w:t>
      </w:r>
      <w:r>
        <w:rPr>
          <w:rFonts w:ascii="SimSun" w:hAnsi="SimSun" w:eastAsia="SimSun" w:cs="SimSun"/>
          <w:sz w:val="21"/>
          <w:szCs w:val="21"/>
          <w:spacing w:val="11"/>
        </w:rPr>
        <w:t xml:space="preserve"> </w:t>
      </w:r>
      <w:r>
        <w:rPr>
          <w:rFonts w:ascii="SimSun" w:hAnsi="SimSun" w:eastAsia="SimSun" w:cs="SimSun"/>
          <w:sz w:val="21"/>
          <w:szCs w:val="21"/>
        </w:rPr>
        <w:t>全球数字经济治理的内涵</w:t>
      </w:r>
    </w:p>
    <w:p>
      <w:pPr>
        <w:ind w:left="2090"/>
        <w:spacing w:before="121" w:line="224" w:lineRule="auto"/>
        <w:rPr>
          <w:rFonts w:ascii="SimHei" w:hAnsi="SimHei" w:eastAsia="SimHei" w:cs="SimHei"/>
          <w:sz w:val="21"/>
          <w:szCs w:val="21"/>
        </w:rPr>
      </w:pPr>
      <w:r>
        <w:rPr>
          <w:rFonts w:ascii="SimHei" w:hAnsi="SimHei" w:eastAsia="SimHei" w:cs="SimHei"/>
          <w:sz w:val="21"/>
          <w:szCs w:val="21"/>
          <w:spacing w:val="-4"/>
        </w:rPr>
        <w:t>与外延</w:t>
      </w:r>
    </w:p>
    <w:p>
      <w:pPr>
        <w:ind w:left="520"/>
        <w:spacing w:before="110" w:line="209" w:lineRule="auto"/>
        <w:rPr>
          <w:rFonts w:ascii="FangSong" w:hAnsi="FangSong" w:eastAsia="FangSong" w:cs="FangSong"/>
          <w:sz w:val="16"/>
          <w:szCs w:val="16"/>
        </w:rPr>
      </w:pPr>
      <w:r>
        <w:rPr>
          <w:rFonts w:ascii="SimSun" w:hAnsi="SimSun" w:eastAsia="SimSun" w:cs="SimSun"/>
          <w:sz w:val="16"/>
          <w:szCs w:val="16"/>
          <w:spacing w:val="10"/>
          <w:position w:val="1"/>
        </w:rPr>
        <w:t>298</w:t>
      </w:r>
      <w:r>
        <w:rPr>
          <w:rFonts w:ascii="SimSun" w:hAnsi="SimSun" w:eastAsia="SimSun" w:cs="SimSun"/>
          <w:sz w:val="16"/>
          <w:szCs w:val="16"/>
          <w:spacing w:val="5"/>
          <w:position w:val="1"/>
        </w:rPr>
        <w:t xml:space="preserve">      </w:t>
      </w:r>
      <w:r>
        <w:rPr>
          <w:rFonts w:ascii="FangSong" w:hAnsi="FangSong" w:eastAsia="FangSong" w:cs="FangSong"/>
          <w:sz w:val="16"/>
          <w:szCs w:val="16"/>
          <w:spacing w:val="10"/>
        </w:rPr>
        <w:t>一</w:t>
      </w:r>
      <w:r>
        <w:rPr>
          <w:rFonts w:ascii="FangSong" w:hAnsi="FangSong" w:eastAsia="FangSong" w:cs="FangSong"/>
          <w:sz w:val="16"/>
          <w:szCs w:val="16"/>
          <w:spacing w:val="-18"/>
        </w:rPr>
        <w:t xml:space="preserve"> </w:t>
      </w:r>
      <w:r>
        <w:rPr>
          <w:rFonts w:ascii="FangSong" w:hAnsi="FangSong" w:eastAsia="FangSong" w:cs="FangSong"/>
          <w:sz w:val="16"/>
          <w:szCs w:val="16"/>
          <w:spacing w:val="10"/>
        </w:rPr>
        <w:t>、全球数字经济治理的内涵</w:t>
      </w:r>
    </w:p>
    <w:p>
      <w:pPr>
        <w:ind w:left="520"/>
        <w:spacing w:before="129" w:line="209" w:lineRule="auto"/>
        <w:rPr>
          <w:rFonts w:ascii="FangSong" w:hAnsi="FangSong" w:eastAsia="FangSong" w:cs="FangSong"/>
          <w:sz w:val="16"/>
          <w:szCs w:val="16"/>
        </w:rPr>
      </w:pPr>
      <w:r>
        <w:rPr>
          <w:rFonts w:ascii="SimSun" w:hAnsi="SimSun" w:eastAsia="SimSun" w:cs="SimSun"/>
          <w:sz w:val="16"/>
          <w:szCs w:val="16"/>
          <w:spacing w:val="10"/>
          <w:position w:val="1"/>
        </w:rPr>
        <w:t>299</w:t>
      </w:r>
      <w:r>
        <w:rPr>
          <w:rFonts w:ascii="SimSun" w:hAnsi="SimSun" w:eastAsia="SimSun" w:cs="SimSun"/>
          <w:sz w:val="16"/>
          <w:szCs w:val="16"/>
          <w:spacing w:val="4"/>
          <w:position w:val="1"/>
        </w:rPr>
        <w:t xml:space="preserve">      </w:t>
      </w:r>
      <w:r>
        <w:rPr>
          <w:rFonts w:ascii="FangSong" w:hAnsi="FangSong" w:eastAsia="FangSong" w:cs="FangSong"/>
          <w:sz w:val="16"/>
          <w:szCs w:val="16"/>
          <w:spacing w:val="10"/>
        </w:rPr>
        <w:t>二</w:t>
      </w:r>
      <w:r>
        <w:rPr>
          <w:rFonts w:ascii="FangSong" w:hAnsi="FangSong" w:eastAsia="FangSong" w:cs="FangSong"/>
          <w:sz w:val="16"/>
          <w:szCs w:val="16"/>
          <w:spacing w:val="-16"/>
        </w:rPr>
        <w:t xml:space="preserve"> </w:t>
      </w:r>
      <w:r>
        <w:rPr>
          <w:rFonts w:ascii="FangSong" w:hAnsi="FangSong" w:eastAsia="FangSong" w:cs="FangSong"/>
          <w:sz w:val="16"/>
          <w:szCs w:val="16"/>
          <w:spacing w:val="10"/>
        </w:rPr>
        <w:t>、全球数字经济治理的外延</w:t>
      </w:r>
    </w:p>
    <w:p>
      <w:pPr>
        <w:ind w:left="520"/>
        <w:spacing w:before="112" w:line="222" w:lineRule="auto"/>
        <w:rPr>
          <w:rFonts w:ascii="SimHei" w:hAnsi="SimHei" w:eastAsia="SimHei" w:cs="SimHei"/>
          <w:sz w:val="21"/>
          <w:szCs w:val="21"/>
        </w:rPr>
      </w:pPr>
      <w:r>
        <w:rPr>
          <w:rFonts w:ascii="SimSun" w:hAnsi="SimSun" w:eastAsia="SimSun" w:cs="SimSun"/>
          <w:sz w:val="16"/>
          <w:szCs w:val="16"/>
          <w:spacing w:val="-1"/>
          <w:position w:val="1"/>
        </w:rPr>
        <w:t>301</w:t>
      </w:r>
      <w:r>
        <w:rPr>
          <w:rFonts w:ascii="SimSun" w:hAnsi="SimSun" w:eastAsia="SimSun" w:cs="SimSun"/>
          <w:sz w:val="16"/>
          <w:szCs w:val="16"/>
          <w:spacing w:val="4"/>
          <w:position w:val="1"/>
        </w:rPr>
        <w:t xml:space="preserve">      </w:t>
      </w:r>
      <w:r>
        <w:rPr>
          <w:rFonts w:ascii="SimHei" w:hAnsi="SimHei" w:eastAsia="SimHei" w:cs="SimHei"/>
          <w:sz w:val="21"/>
          <w:szCs w:val="21"/>
          <w:spacing w:val="-1"/>
        </w:rPr>
        <w:t>第三节</w:t>
      </w:r>
      <w:r>
        <w:rPr>
          <w:rFonts w:ascii="SimHei" w:hAnsi="SimHei" w:eastAsia="SimHei" w:cs="SimHei"/>
          <w:sz w:val="21"/>
          <w:szCs w:val="21"/>
          <w:spacing w:val="-1"/>
        </w:rPr>
        <w:t xml:space="preserve"> </w:t>
      </w:r>
      <w:r>
        <w:rPr>
          <w:rFonts w:ascii="SimHei" w:hAnsi="SimHei" w:eastAsia="SimHei" w:cs="SimHei"/>
          <w:sz w:val="21"/>
          <w:szCs w:val="21"/>
          <w:spacing w:val="-1"/>
        </w:rPr>
        <w:t>全球数字经济治理的议题</w:t>
      </w:r>
    </w:p>
    <w:p>
      <w:pPr>
        <w:ind w:left="2090"/>
        <w:spacing w:before="87" w:line="222" w:lineRule="auto"/>
        <w:rPr>
          <w:rFonts w:ascii="SimHei" w:hAnsi="SimHei" w:eastAsia="SimHei" w:cs="SimHei"/>
          <w:sz w:val="21"/>
          <w:szCs w:val="21"/>
        </w:rPr>
      </w:pPr>
      <w:r>
        <w:rPr>
          <w:rFonts w:ascii="SimHei" w:hAnsi="SimHei" w:eastAsia="SimHei" w:cs="SimHei"/>
          <w:sz w:val="21"/>
          <w:szCs w:val="21"/>
          <w:spacing w:val="-4"/>
        </w:rPr>
        <w:t>与逻辑</w:t>
      </w:r>
    </w:p>
    <w:p>
      <w:pPr>
        <w:ind w:left="520"/>
        <w:spacing w:before="125" w:line="209" w:lineRule="auto"/>
        <w:rPr>
          <w:rFonts w:ascii="FangSong" w:hAnsi="FangSong" w:eastAsia="FangSong" w:cs="FangSong"/>
          <w:sz w:val="16"/>
          <w:szCs w:val="16"/>
        </w:rPr>
      </w:pPr>
      <w:r>
        <w:rPr>
          <w:rFonts w:ascii="SimSun" w:hAnsi="SimSun" w:eastAsia="SimSun" w:cs="SimSun"/>
          <w:sz w:val="16"/>
          <w:szCs w:val="16"/>
          <w:spacing w:val="10"/>
          <w:position w:val="1"/>
        </w:rPr>
        <w:t>301</w:t>
      </w:r>
      <w:r>
        <w:rPr>
          <w:rFonts w:ascii="SimSun" w:hAnsi="SimSun" w:eastAsia="SimSun" w:cs="SimSun"/>
          <w:sz w:val="16"/>
          <w:szCs w:val="16"/>
          <w:spacing w:val="5"/>
          <w:position w:val="1"/>
        </w:rPr>
        <w:t xml:space="preserve">      </w:t>
      </w:r>
      <w:r>
        <w:rPr>
          <w:rFonts w:ascii="FangSong" w:hAnsi="FangSong" w:eastAsia="FangSong" w:cs="FangSong"/>
          <w:sz w:val="16"/>
          <w:szCs w:val="16"/>
          <w:spacing w:val="10"/>
        </w:rPr>
        <w:t>一</w:t>
      </w:r>
      <w:r>
        <w:rPr>
          <w:rFonts w:ascii="FangSong" w:hAnsi="FangSong" w:eastAsia="FangSong" w:cs="FangSong"/>
          <w:sz w:val="16"/>
          <w:szCs w:val="16"/>
          <w:spacing w:val="-20"/>
        </w:rPr>
        <w:t xml:space="preserve"> </w:t>
      </w:r>
      <w:r>
        <w:rPr>
          <w:rFonts w:ascii="FangSong" w:hAnsi="FangSong" w:eastAsia="FangSong" w:cs="FangSong"/>
          <w:sz w:val="16"/>
          <w:szCs w:val="16"/>
          <w:spacing w:val="10"/>
        </w:rPr>
        <w:t>、全球数字经济治理的议题</w:t>
      </w:r>
    </w:p>
    <w:p>
      <w:pPr>
        <w:ind w:left="520"/>
        <w:spacing w:before="127" w:line="295" w:lineRule="exact"/>
        <w:rPr>
          <w:rFonts w:ascii="FangSong" w:hAnsi="FangSong" w:eastAsia="FangSong" w:cs="FangSong"/>
          <w:sz w:val="16"/>
          <w:szCs w:val="16"/>
        </w:rPr>
      </w:pPr>
      <w:r>
        <w:rPr>
          <w:rFonts w:ascii="SimSun" w:hAnsi="SimSun" w:eastAsia="SimSun" w:cs="SimSun"/>
          <w:sz w:val="16"/>
          <w:szCs w:val="16"/>
          <w:spacing w:val="5"/>
          <w:position w:val="11"/>
        </w:rPr>
        <w:t>304      </w:t>
      </w:r>
      <w:r>
        <w:rPr>
          <w:rFonts w:ascii="FangSong" w:hAnsi="FangSong" w:eastAsia="FangSong" w:cs="FangSong"/>
          <w:sz w:val="16"/>
          <w:szCs w:val="16"/>
          <w:spacing w:val="5"/>
          <w:position w:val="10"/>
        </w:rPr>
        <w:t>二</w:t>
      </w:r>
      <w:r>
        <w:rPr>
          <w:rFonts w:ascii="FangSong" w:hAnsi="FangSong" w:eastAsia="FangSong" w:cs="FangSong"/>
          <w:sz w:val="16"/>
          <w:szCs w:val="16"/>
          <w:spacing w:val="59"/>
          <w:position w:val="10"/>
        </w:rPr>
        <w:t xml:space="preserve"> </w:t>
      </w:r>
      <w:r>
        <w:rPr>
          <w:rFonts w:ascii="FangSong" w:hAnsi="FangSong" w:eastAsia="FangSong" w:cs="FangSong"/>
          <w:sz w:val="16"/>
          <w:szCs w:val="16"/>
          <w:spacing w:val="5"/>
          <w:position w:val="10"/>
        </w:rPr>
        <w:t>、全球数字经济治理的逻辑</w:t>
      </w:r>
    </w:p>
    <w:p>
      <w:pPr>
        <w:ind w:left="520"/>
        <w:spacing w:before="1" w:line="221" w:lineRule="auto"/>
        <w:rPr>
          <w:rFonts w:ascii="SimHei" w:hAnsi="SimHei" w:eastAsia="SimHei" w:cs="SimHei"/>
          <w:sz w:val="21"/>
          <w:szCs w:val="21"/>
        </w:rPr>
      </w:pPr>
      <w:r>
        <w:rPr>
          <w:rFonts w:ascii="SimSun" w:hAnsi="SimSun" w:eastAsia="SimSun" w:cs="SimSun"/>
          <w:sz w:val="16"/>
          <w:szCs w:val="16"/>
          <w:spacing w:val="-9"/>
          <w:position w:val="2"/>
        </w:rPr>
        <w:t>307</w:t>
      </w:r>
      <w:r>
        <w:rPr>
          <w:rFonts w:ascii="SimSun" w:hAnsi="SimSun" w:eastAsia="SimSun" w:cs="SimSun"/>
          <w:sz w:val="16"/>
          <w:szCs w:val="16"/>
          <w:spacing w:val="5"/>
          <w:position w:val="2"/>
        </w:rPr>
        <w:t xml:space="preserve">      </w:t>
      </w:r>
      <w:r>
        <w:rPr>
          <w:rFonts w:ascii="SimHei" w:hAnsi="SimHei" w:eastAsia="SimHei" w:cs="SimHei"/>
          <w:sz w:val="21"/>
          <w:szCs w:val="21"/>
          <w:spacing w:val="-9"/>
        </w:rPr>
        <w:t>本章小结：中国视角</w:t>
      </w:r>
    </w:p>
    <w:p>
      <w:pPr>
        <w:ind w:left="520"/>
        <w:spacing w:before="89" w:line="387" w:lineRule="exact"/>
        <w:rPr>
          <w:rFonts w:ascii="SimSun" w:hAnsi="SimSun" w:eastAsia="SimSun" w:cs="SimSun"/>
          <w:sz w:val="21"/>
          <w:szCs w:val="21"/>
        </w:rPr>
      </w:pPr>
      <w:r>
        <w:rPr>
          <w:rFonts w:ascii="SimSun" w:hAnsi="SimSun" w:eastAsia="SimSun" w:cs="SimSun"/>
          <w:sz w:val="16"/>
          <w:szCs w:val="16"/>
          <w:spacing w:val="-10"/>
          <w:position w:val="14"/>
        </w:rPr>
        <w:t>307</w:t>
      </w:r>
      <w:r>
        <w:rPr>
          <w:rFonts w:ascii="SimSun" w:hAnsi="SimSun" w:eastAsia="SimSun" w:cs="SimSun"/>
          <w:sz w:val="16"/>
          <w:szCs w:val="16"/>
          <w:spacing w:val="5"/>
          <w:position w:val="14"/>
        </w:rPr>
        <w:t xml:space="preserve">      </w:t>
      </w:r>
      <w:r>
        <w:rPr>
          <w:rFonts w:ascii="SimSun" w:hAnsi="SimSun" w:eastAsia="SimSun" w:cs="SimSun"/>
          <w:sz w:val="21"/>
          <w:szCs w:val="21"/>
          <w:spacing w:val="-10"/>
          <w:position w:val="13"/>
        </w:rPr>
        <w:t>即测即评</w:t>
      </w:r>
    </w:p>
    <w:p>
      <w:pPr>
        <w:ind w:left="520"/>
        <w:spacing w:before="1" w:line="207" w:lineRule="auto"/>
        <w:rPr>
          <w:rFonts w:ascii="SimSun" w:hAnsi="SimSun" w:eastAsia="SimSun" w:cs="SimSun"/>
          <w:sz w:val="16"/>
          <w:szCs w:val="16"/>
        </w:rPr>
      </w:pPr>
      <w:r>
        <w:rPr>
          <w:rFonts w:ascii="SimSun" w:hAnsi="SimSun" w:eastAsia="SimSun" w:cs="SimSun"/>
          <w:sz w:val="16"/>
          <w:szCs w:val="16"/>
          <w:spacing w:val="-5"/>
          <w:position w:val="1"/>
        </w:rPr>
        <w:t>307</w:t>
      </w:r>
      <w:r>
        <w:rPr>
          <w:rFonts w:ascii="SimSun" w:hAnsi="SimSun" w:eastAsia="SimSun" w:cs="SimSun"/>
          <w:sz w:val="16"/>
          <w:szCs w:val="16"/>
          <w:spacing w:val="5"/>
          <w:position w:val="1"/>
        </w:rPr>
        <w:t xml:space="preserve">      </w:t>
      </w:r>
      <w:r>
        <w:rPr>
          <w:rFonts w:ascii="SimSun" w:hAnsi="SimSun" w:eastAsia="SimSun" w:cs="SimSun"/>
          <w:sz w:val="16"/>
          <w:szCs w:val="16"/>
          <w:spacing w:val="-5"/>
        </w:rPr>
        <w:t>思</w:t>
      </w:r>
      <w:r>
        <w:rPr>
          <w:rFonts w:ascii="SimSun" w:hAnsi="SimSun" w:eastAsia="SimSun" w:cs="SimSun"/>
          <w:sz w:val="16"/>
          <w:szCs w:val="16"/>
          <w:spacing w:val="-33"/>
        </w:rPr>
        <w:t xml:space="preserve"> </w:t>
      </w:r>
      <w:r>
        <w:rPr>
          <w:rFonts w:ascii="SimSun" w:hAnsi="SimSun" w:eastAsia="SimSun" w:cs="SimSun"/>
          <w:sz w:val="16"/>
          <w:szCs w:val="16"/>
          <w:spacing w:val="-5"/>
        </w:rPr>
        <w:t>考</w:t>
      </w:r>
      <w:r>
        <w:rPr>
          <w:rFonts w:ascii="SimSun" w:hAnsi="SimSun" w:eastAsia="SimSun" w:cs="SimSun"/>
          <w:sz w:val="16"/>
          <w:szCs w:val="16"/>
          <w:spacing w:val="-34"/>
        </w:rPr>
        <w:t xml:space="preserve"> </w:t>
      </w:r>
      <w:r>
        <w:rPr>
          <w:rFonts w:ascii="SimSun" w:hAnsi="SimSun" w:eastAsia="SimSun" w:cs="SimSun"/>
          <w:sz w:val="16"/>
          <w:szCs w:val="16"/>
          <w:spacing w:val="-5"/>
        </w:rPr>
        <w:t>题</w:t>
      </w:r>
    </w:p>
    <w:p>
      <w:pPr>
        <w:ind w:left="520"/>
        <w:spacing w:before="102" w:line="222" w:lineRule="auto"/>
        <w:rPr>
          <w:rFonts w:ascii="SimHei" w:hAnsi="SimHei" w:eastAsia="SimHei" w:cs="SimHei"/>
          <w:sz w:val="21"/>
          <w:szCs w:val="21"/>
        </w:rPr>
      </w:pPr>
      <w:r>
        <w:rPr>
          <w:rFonts w:ascii="SimSun" w:hAnsi="SimSun" w:eastAsia="SimSun" w:cs="SimSun"/>
          <w:sz w:val="16"/>
          <w:szCs w:val="16"/>
          <w:spacing w:val="-9"/>
          <w:position w:val="2"/>
        </w:rPr>
        <w:t>308</w:t>
      </w:r>
      <w:r>
        <w:rPr>
          <w:rFonts w:ascii="SimSun" w:hAnsi="SimSun" w:eastAsia="SimSun" w:cs="SimSun"/>
          <w:sz w:val="16"/>
          <w:szCs w:val="16"/>
          <w:spacing w:val="4"/>
          <w:position w:val="2"/>
        </w:rPr>
        <w:t xml:space="preserve">      </w:t>
      </w:r>
      <w:r>
        <w:rPr>
          <w:rFonts w:ascii="SimHei" w:hAnsi="SimHei" w:eastAsia="SimHei" w:cs="SimHei"/>
          <w:sz w:val="21"/>
          <w:szCs w:val="21"/>
          <w:spacing w:val="-9"/>
        </w:rPr>
        <w:t>延伸阅读</w:t>
      </w:r>
    </w:p>
    <w:p>
      <w:pPr>
        <w:ind w:left="520"/>
        <w:spacing w:before="206" w:line="219" w:lineRule="auto"/>
        <w:rPr>
          <w:rFonts w:ascii="SimSun" w:hAnsi="SimSun" w:eastAsia="SimSun" w:cs="SimSun"/>
          <w:sz w:val="21"/>
          <w:szCs w:val="21"/>
        </w:rPr>
      </w:pPr>
      <w:r>
        <w:pict>
          <v:shape id="_x0000_s58" style="position:absolute;margin-left:79.5002pt;margin-top:9.29973pt;mso-position-vertical-relative:text;mso-position-horizontal-relative:text;width:89.5pt;height:35.55pt;z-index:251760640;" filled="false" stroked="false" type="#_x0000_t202">
            <v:fill on="false"/>
            <v:stroke on="false"/>
            <v:path/>
            <v:imagedata o:title=""/>
            <o:lock v:ext="edit" aspectratio="false"/>
            <v:textbox inset="0mm,0mm,0mm,0mm">
              <w:txbxContent>
                <w:p>
                  <w:pPr>
                    <w:ind w:left="20"/>
                    <w:spacing w:before="20" w:line="420" w:lineRule="exact"/>
                    <w:rPr>
                      <w:rFonts w:ascii="SimSun" w:hAnsi="SimSun" w:eastAsia="SimSun" w:cs="SimSun"/>
                      <w:sz w:val="21"/>
                      <w:szCs w:val="21"/>
                    </w:rPr>
                  </w:pPr>
                  <w:r>
                    <w:rPr>
                      <w:rFonts w:ascii="SimSun" w:hAnsi="SimSun" w:eastAsia="SimSun" w:cs="SimSun"/>
                      <w:sz w:val="21"/>
                      <w:szCs w:val="21"/>
                      <w:spacing w:val="8"/>
                      <w:position w:val="16"/>
                    </w:rPr>
                    <w:t>包容性发展与全球</w:t>
                  </w:r>
                </w:p>
                <w:p>
                  <w:pPr>
                    <w:ind w:left="70"/>
                    <w:spacing w:line="219" w:lineRule="auto"/>
                    <w:rPr>
                      <w:rFonts w:ascii="SimSun" w:hAnsi="SimSun" w:eastAsia="SimSun" w:cs="SimSun"/>
                      <w:sz w:val="21"/>
                      <w:szCs w:val="21"/>
                    </w:rPr>
                  </w:pPr>
                  <w:r>
                    <w:rPr>
                      <w:rFonts w:ascii="SimSun" w:hAnsi="SimSun" w:eastAsia="SimSun" w:cs="SimSun"/>
                      <w:sz w:val="21"/>
                      <w:szCs w:val="21"/>
                      <w:spacing w:val="-2"/>
                    </w:rPr>
                    <w:t>数字鸿沟</w:t>
                  </w:r>
                </w:p>
              </w:txbxContent>
            </v:textbox>
          </v:shape>
        </w:pict>
      </w:r>
      <w:r>
        <w:rPr>
          <w:rFonts w:ascii="SimSun" w:hAnsi="SimSun" w:eastAsia="SimSun" w:cs="SimSun"/>
          <w:sz w:val="21"/>
          <w:szCs w:val="21"/>
          <w:spacing w:val="11"/>
        </w:rPr>
        <w:t>第二十章</w:t>
      </w:r>
    </w:p>
    <w:p>
      <w:pPr>
        <w:ind w:left="3743"/>
        <w:spacing w:before="40" w:line="183" w:lineRule="auto"/>
        <w:rPr>
          <w:rFonts w:ascii="SimSun" w:hAnsi="SimSun" w:eastAsia="SimSun" w:cs="SimSun"/>
          <w:sz w:val="26"/>
          <w:szCs w:val="26"/>
        </w:rPr>
      </w:pPr>
      <w:r>
        <w:rPr>
          <w:rFonts w:ascii="SimSun" w:hAnsi="SimSun" w:eastAsia="SimSun" w:cs="SimSun"/>
          <w:sz w:val="26"/>
          <w:szCs w:val="26"/>
          <w:b/>
          <w:bCs/>
          <w:spacing w:val="-7"/>
        </w:rPr>
        <w:t>309</w:t>
      </w:r>
    </w:p>
    <w:p>
      <w:pPr>
        <w:pStyle w:val="BodyText"/>
        <w:spacing w:line="244" w:lineRule="auto"/>
        <w:rPr/>
      </w:pPr>
      <w:r/>
    </w:p>
    <w:p>
      <w:pPr>
        <w:ind w:left="2100"/>
        <w:spacing w:before="69" w:line="438" w:lineRule="exact"/>
        <w:rPr>
          <w:rFonts w:ascii="SimSun" w:hAnsi="SimSun" w:eastAsia="SimSun" w:cs="SimSun"/>
          <w:sz w:val="21"/>
          <w:szCs w:val="21"/>
        </w:rPr>
      </w:pPr>
      <w:r>
        <w:pict>
          <v:shape id="_x0000_s60" style="position:absolute;margin-left:25.0029pt;margin-top:2.44743pt;mso-position-vertical-relative:text;mso-position-horizontal-relative:text;width:69.1pt;height:14.5pt;z-index:25176268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3"/>
                    </w:rPr>
                    <w:t>309    第一节</w:t>
                  </w:r>
                </w:p>
              </w:txbxContent>
            </v:textbox>
          </v:shape>
        </w:pict>
      </w:r>
      <w:r>
        <w:rPr>
          <w:rFonts w:ascii="SimSun" w:hAnsi="SimSun" w:eastAsia="SimSun" w:cs="SimSun"/>
          <w:sz w:val="21"/>
          <w:szCs w:val="21"/>
          <w:spacing w:val="-8"/>
          <w:position w:val="17"/>
        </w:rPr>
        <w:t>包容性发展与数字鸿沟的</w:t>
      </w:r>
    </w:p>
    <w:p>
      <w:pPr>
        <w:ind w:left="2090"/>
        <w:spacing w:line="219" w:lineRule="auto"/>
        <w:rPr>
          <w:rFonts w:ascii="SimSun" w:hAnsi="SimSun" w:eastAsia="SimSun" w:cs="SimSun"/>
          <w:sz w:val="16"/>
          <w:szCs w:val="16"/>
        </w:rPr>
      </w:pPr>
      <w:r>
        <w:rPr>
          <w:rFonts w:ascii="SimSun" w:hAnsi="SimSun" w:eastAsia="SimSun" w:cs="SimSun"/>
          <w:sz w:val="16"/>
          <w:szCs w:val="16"/>
          <w:spacing w:val="-11"/>
        </w:rPr>
        <w:t>内</w:t>
      </w:r>
      <w:r>
        <w:rPr>
          <w:rFonts w:ascii="SimSun" w:hAnsi="SimSun" w:eastAsia="SimSun" w:cs="SimSun"/>
          <w:sz w:val="16"/>
          <w:szCs w:val="16"/>
          <w:spacing w:val="-22"/>
        </w:rPr>
        <w:t xml:space="preserve"> </w:t>
      </w:r>
      <w:r>
        <w:rPr>
          <w:rFonts w:ascii="SimSun" w:hAnsi="SimSun" w:eastAsia="SimSun" w:cs="SimSun"/>
          <w:sz w:val="16"/>
          <w:szCs w:val="16"/>
          <w:spacing w:val="-11"/>
        </w:rPr>
        <w:t>涵</w:t>
      </w:r>
      <w:r>
        <w:rPr>
          <w:rFonts w:ascii="SimSun" w:hAnsi="SimSun" w:eastAsia="SimSun" w:cs="SimSun"/>
          <w:sz w:val="16"/>
          <w:szCs w:val="16"/>
          <w:spacing w:val="-22"/>
        </w:rPr>
        <w:t xml:space="preserve"> </w:t>
      </w:r>
      <w:r>
        <w:rPr>
          <w:rFonts w:ascii="SimSun" w:hAnsi="SimSun" w:eastAsia="SimSun" w:cs="SimSun"/>
          <w:sz w:val="16"/>
          <w:szCs w:val="16"/>
          <w:spacing w:val="-11"/>
        </w:rPr>
        <w:t>与</w:t>
      </w:r>
      <w:r>
        <w:rPr>
          <w:rFonts w:ascii="SimSun" w:hAnsi="SimSun" w:eastAsia="SimSun" w:cs="SimSun"/>
          <w:sz w:val="16"/>
          <w:szCs w:val="16"/>
          <w:spacing w:val="-22"/>
        </w:rPr>
        <w:t xml:space="preserve"> </w:t>
      </w:r>
      <w:r>
        <w:rPr>
          <w:rFonts w:ascii="SimSun" w:hAnsi="SimSun" w:eastAsia="SimSun" w:cs="SimSun"/>
          <w:sz w:val="16"/>
          <w:szCs w:val="16"/>
          <w:spacing w:val="-11"/>
        </w:rPr>
        <w:t>外</w:t>
      </w:r>
      <w:r>
        <w:rPr>
          <w:rFonts w:ascii="SimSun" w:hAnsi="SimSun" w:eastAsia="SimSun" w:cs="SimSun"/>
          <w:sz w:val="16"/>
          <w:szCs w:val="16"/>
          <w:spacing w:val="-24"/>
        </w:rPr>
        <w:t xml:space="preserve"> </w:t>
      </w:r>
      <w:r>
        <w:rPr>
          <w:rFonts w:ascii="SimSun" w:hAnsi="SimSun" w:eastAsia="SimSun" w:cs="SimSun"/>
          <w:sz w:val="16"/>
          <w:szCs w:val="16"/>
          <w:spacing w:val="-11"/>
        </w:rPr>
        <w:t>延</w:t>
      </w:r>
    </w:p>
    <w:p>
      <w:pPr>
        <w:pStyle w:val="BodyText"/>
        <w:spacing w:line="14" w:lineRule="auto"/>
        <w:rPr>
          <w:sz w:val="2"/>
        </w:rPr>
      </w:pPr>
      <w:r>
        <w:rPr>
          <w:sz w:val="2"/>
          <w:szCs w:val="2"/>
        </w:rPr>
        <w:br w:type="column"/>
      </w:r>
    </w:p>
    <w:p>
      <w:pPr>
        <w:spacing w:before="41" w:line="220" w:lineRule="auto"/>
        <w:rPr>
          <w:rFonts w:ascii="FangSong" w:hAnsi="FangSong" w:eastAsia="FangSong" w:cs="FangSong"/>
          <w:sz w:val="16"/>
          <w:szCs w:val="16"/>
        </w:rPr>
      </w:pPr>
      <w:r>
        <w:rPr>
          <w:rFonts w:ascii="SimSun" w:hAnsi="SimSun" w:eastAsia="SimSun" w:cs="SimSun"/>
          <w:sz w:val="16"/>
          <w:szCs w:val="16"/>
          <w:spacing w:val="8"/>
        </w:rPr>
        <w:t>309</w:t>
      </w:r>
      <w:r>
        <w:rPr>
          <w:rFonts w:ascii="SimSun" w:hAnsi="SimSun" w:eastAsia="SimSun" w:cs="SimSun"/>
          <w:sz w:val="16"/>
          <w:szCs w:val="16"/>
          <w:spacing w:val="5"/>
        </w:rPr>
        <w:t xml:space="preserve">      </w:t>
      </w:r>
      <w:r>
        <w:rPr>
          <w:rFonts w:ascii="FangSong" w:hAnsi="FangSong" w:eastAsia="FangSong" w:cs="FangSong"/>
          <w:sz w:val="16"/>
          <w:szCs w:val="16"/>
          <w:spacing w:val="8"/>
        </w:rPr>
        <w:t>一</w:t>
      </w:r>
      <w:r>
        <w:rPr>
          <w:rFonts w:ascii="FangSong" w:hAnsi="FangSong" w:eastAsia="FangSong" w:cs="FangSong"/>
          <w:sz w:val="16"/>
          <w:szCs w:val="16"/>
          <w:spacing w:val="-10"/>
        </w:rPr>
        <w:t xml:space="preserve"> </w:t>
      </w:r>
      <w:r>
        <w:rPr>
          <w:rFonts w:ascii="FangSong" w:hAnsi="FangSong" w:eastAsia="FangSong" w:cs="FangSong"/>
          <w:sz w:val="16"/>
          <w:szCs w:val="16"/>
          <w:spacing w:val="8"/>
        </w:rPr>
        <w:t>、包容性发展的内涵与外延</w:t>
      </w:r>
    </w:p>
    <w:p>
      <w:pPr>
        <w:spacing w:before="131" w:line="211" w:lineRule="auto"/>
        <w:rPr>
          <w:rFonts w:ascii="FangSong" w:hAnsi="FangSong" w:eastAsia="FangSong" w:cs="FangSong"/>
          <w:sz w:val="16"/>
          <w:szCs w:val="16"/>
        </w:rPr>
      </w:pPr>
      <w:r>
        <w:rPr>
          <w:rFonts w:ascii="SimSun" w:hAnsi="SimSun" w:eastAsia="SimSun" w:cs="SimSun"/>
          <w:sz w:val="16"/>
          <w:szCs w:val="16"/>
          <w:spacing w:val="7"/>
          <w:position w:val="1"/>
        </w:rPr>
        <w:t>311</w:t>
      </w:r>
      <w:r>
        <w:rPr>
          <w:rFonts w:ascii="SimSun" w:hAnsi="SimSun" w:eastAsia="SimSun" w:cs="SimSun"/>
          <w:sz w:val="16"/>
          <w:szCs w:val="16"/>
          <w:spacing w:val="4"/>
          <w:position w:val="1"/>
        </w:rPr>
        <w:t xml:space="preserve">      </w:t>
      </w:r>
      <w:r>
        <w:rPr>
          <w:rFonts w:ascii="FangSong" w:hAnsi="FangSong" w:eastAsia="FangSong" w:cs="FangSong"/>
          <w:sz w:val="16"/>
          <w:szCs w:val="16"/>
          <w:spacing w:val="7"/>
        </w:rPr>
        <w:t>二</w:t>
      </w:r>
      <w:r>
        <w:rPr>
          <w:rFonts w:ascii="FangSong" w:hAnsi="FangSong" w:eastAsia="FangSong" w:cs="FangSong"/>
          <w:sz w:val="16"/>
          <w:szCs w:val="16"/>
          <w:spacing w:val="7"/>
        </w:rPr>
        <w:t xml:space="preserve"> </w:t>
      </w:r>
      <w:r>
        <w:rPr>
          <w:rFonts w:ascii="FangSong" w:hAnsi="FangSong" w:eastAsia="FangSong" w:cs="FangSong"/>
          <w:sz w:val="16"/>
          <w:szCs w:val="16"/>
          <w:spacing w:val="7"/>
        </w:rPr>
        <w:t>、数字鸿沟的内涵与外延</w:t>
      </w:r>
    </w:p>
    <w:p>
      <w:pPr>
        <w:ind w:right="403"/>
        <w:spacing w:before="125" w:line="247" w:lineRule="auto"/>
        <w:rPr>
          <w:rFonts w:ascii="SimSun" w:hAnsi="SimSun" w:eastAsia="SimSun" w:cs="SimSun"/>
          <w:sz w:val="21"/>
          <w:szCs w:val="21"/>
        </w:rPr>
      </w:pPr>
      <w:r>
        <w:rPr>
          <w:rFonts w:ascii="SimSun" w:hAnsi="SimSun" w:eastAsia="SimSun" w:cs="SimSun"/>
          <w:sz w:val="16"/>
          <w:szCs w:val="16"/>
          <w:spacing w:val="10"/>
          <w:position w:val="1"/>
        </w:rPr>
        <w:t>315</w:t>
      </w:r>
      <w:r>
        <w:rPr>
          <w:rFonts w:ascii="SimSun" w:hAnsi="SimSun" w:eastAsia="SimSun" w:cs="SimSun"/>
          <w:sz w:val="16"/>
          <w:szCs w:val="16"/>
          <w:spacing w:val="3"/>
          <w:position w:val="1"/>
        </w:rPr>
        <w:t xml:space="preserve">      </w:t>
      </w:r>
      <w:r>
        <w:rPr>
          <w:rFonts w:ascii="FangSong" w:hAnsi="FangSong" w:eastAsia="FangSong" w:cs="FangSong"/>
          <w:sz w:val="16"/>
          <w:szCs w:val="16"/>
          <w:spacing w:val="10"/>
        </w:rPr>
        <w:t>三</w:t>
      </w:r>
      <w:r>
        <w:rPr>
          <w:rFonts w:ascii="FangSong" w:hAnsi="FangSong" w:eastAsia="FangSong" w:cs="FangSong"/>
          <w:sz w:val="16"/>
          <w:szCs w:val="16"/>
          <w:spacing w:val="-4"/>
        </w:rPr>
        <w:t xml:space="preserve"> </w:t>
      </w:r>
      <w:r>
        <w:rPr>
          <w:rFonts w:ascii="FangSong" w:hAnsi="FangSong" w:eastAsia="FangSong" w:cs="FangSong"/>
          <w:sz w:val="16"/>
          <w:szCs w:val="16"/>
          <w:spacing w:val="10"/>
        </w:rPr>
        <w:t>、包容性发展与数字鸿沟的关系</w:t>
      </w:r>
      <w:r>
        <w:rPr>
          <w:rFonts w:ascii="FangSong" w:hAnsi="FangSong" w:eastAsia="FangSong" w:cs="FangSong"/>
          <w:sz w:val="16"/>
          <w:szCs w:val="16"/>
        </w:rPr>
        <w:t xml:space="preserve"> </w:t>
      </w:r>
      <w:r>
        <w:rPr>
          <w:rFonts w:ascii="SimSun" w:hAnsi="SimSun" w:eastAsia="SimSun" w:cs="SimSun"/>
          <w:sz w:val="16"/>
          <w:szCs w:val="16"/>
          <w:spacing w:val="-8"/>
          <w:position w:val="-1"/>
        </w:rPr>
        <w:t>316</w:t>
      </w:r>
      <w:r>
        <w:rPr>
          <w:rFonts w:ascii="SimSun" w:hAnsi="SimSun" w:eastAsia="SimSun" w:cs="SimSun"/>
          <w:sz w:val="16"/>
          <w:szCs w:val="16"/>
          <w:spacing w:val="4"/>
          <w:position w:val="-1"/>
        </w:rPr>
        <w:t xml:space="preserve">      </w:t>
      </w:r>
      <w:r>
        <w:rPr>
          <w:rFonts w:ascii="SimSun" w:hAnsi="SimSun" w:eastAsia="SimSun" w:cs="SimSun"/>
          <w:sz w:val="21"/>
          <w:szCs w:val="21"/>
          <w:spacing w:val="-8"/>
        </w:rPr>
        <w:t>第二节  全球数字鸿沟治理</w:t>
      </w:r>
    </w:p>
    <w:p>
      <w:pPr>
        <w:spacing w:before="118" w:line="223" w:lineRule="auto"/>
        <w:rPr>
          <w:rFonts w:ascii="FangSong" w:hAnsi="FangSong" w:eastAsia="FangSong" w:cs="FangSong"/>
          <w:sz w:val="16"/>
          <w:szCs w:val="16"/>
        </w:rPr>
      </w:pPr>
      <w:r>
        <w:rPr>
          <w:rFonts w:ascii="SimSun" w:hAnsi="SimSun" w:eastAsia="SimSun" w:cs="SimSun"/>
          <w:sz w:val="16"/>
          <w:szCs w:val="16"/>
          <w:spacing w:val="9"/>
        </w:rPr>
        <w:t>316</w:t>
      </w:r>
      <w:r>
        <w:rPr>
          <w:rFonts w:ascii="SimSun" w:hAnsi="SimSun" w:eastAsia="SimSun" w:cs="SimSun"/>
          <w:sz w:val="16"/>
          <w:szCs w:val="16"/>
          <w:spacing w:val="3"/>
        </w:rPr>
        <w:t xml:space="preserve">      </w:t>
      </w:r>
      <w:r>
        <w:rPr>
          <w:rFonts w:ascii="FangSong" w:hAnsi="FangSong" w:eastAsia="FangSong" w:cs="FangSong"/>
          <w:sz w:val="16"/>
          <w:szCs w:val="16"/>
          <w:spacing w:val="9"/>
        </w:rPr>
        <w:t>一</w:t>
      </w:r>
      <w:r>
        <w:rPr>
          <w:rFonts w:ascii="FangSong" w:hAnsi="FangSong" w:eastAsia="FangSong" w:cs="FangSong"/>
          <w:sz w:val="16"/>
          <w:szCs w:val="16"/>
          <w:spacing w:val="-8"/>
        </w:rPr>
        <w:t xml:space="preserve"> </w:t>
      </w:r>
      <w:r>
        <w:rPr>
          <w:rFonts w:ascii="FangSong" w:hAnsi="FangSong" w:eastAsia="FangSong" w:cs="FangSong"/>
          <w:sz w:val="16"/>
          <w:szCs w:val="16"/>
          <w:spacing w:val="9"/>
        </w:rPr>
        <w:t>、全球数字鸿沟的发展趋势</w:t>
      </w:r>
    </w:p>
    <w:p>
      <w:pPr>
        <w:spacing w:before="127" w:line="223" w:lineRule="auto"/>
        <w:rPr>
          <w:rFonts w:ascii="FangSong" w:hAnsi="FangSong" w:eastAsia="FangSong" w:cs="FangSong"/>
          <w:sz w:val="16"/>
          <w:szCs w:val="16"/>
        </w:rPr>
      </w:pPr>
      <w:r>
        <w:rPr>
          <w:rFonts w:ascii="SimSun" w:hAnsi="SimSun" w:eastAsia="SimSun" w:cs="SimSun"/>
          <w:sz w:val="16"/>
          <w:szCs w:val="16"/>
          <w:spacing w:val="9"/>
        </w:rPr>
        <w:t>317</w:t>
      </w:r>
      <w:r>
        <w:rPr>
          <w:rFonts w:ascii="SimSun" w:hAnsi="SimSun" w:eastAsia="SimSun" w:cs="SimSun"/>
          <w:sz w:val="16"/>
          <w:szCs w:val="16"/>
          <w:spacing w:val="4"/>
        </w:rPr>
        <w:t xml:space="preserve">      </w:t>
      </w:r>
      <w:r>
        <w:rPr>
          <w:rFonts w:ascii="FangSong" w:hAnsi="FangSong" w:eastAsia="FangSong" w:cs="FangSong"/>
          <w:sz w:val="16"/>
          <w:szCs w:val="16"/>
          <w:spacing w:val="9"/>
        </w:rPr>
        <w:t>二</w:t>
      </w:r>
      <w:r>
        <w:rPr>
          <w:rFonts w:ascii="FangSong" w:hAnsi="FangSong" w:eastAsia="FangSong" w:cs="FangSong"/>
          <w:sz w:val="16"/>
          <w:szCs w:val="16"/>
          <w:spacing w:val="9"/>
        </w:rPr>
        <w:t xml:space="preserve"> </w:t>
      </w:r>
      <w:r>
        <w:rPr>
          <w:rFonts w:ascii="FangSong" w:hAnsi="FangSong" w:eastAsia="FangSong" w:cs="FangSong"/>
          <w:sz w:val="16"/>
          <w:szCs w:val="16"/>
          <w:spacing w:val="9"/>
        </w:rPr>
        <w:t>、全球数字鸿沟对数字贸易的影响</w:t>
      </w:r>
    </w:p>
    <w:p>
      <w:pPr>
        <w:spacing w:before="124" w:line="220" w:lineRule="auto"/>
        <w:rPr>
          <w:rFonts w:ascii="FangSong" w:hAnsi="FangSong" w:eastAsia="FangSong" w:cs="FangSong"/>
          <w:sz w:val="16"/>
          <w:szCs w:val="16"/>
        </w:rPr>
      </w:pPr>
      <w:r>
        <w:rPr>
          <w:rFonts w:ascii="SimSun" w:hAnsi="SimSun" w:eastAsia="SimSun" w:cs="SimSun"/>
          <w:sz w:val="16"/>
          <w:szCs w:val="16"/>
          <w:spacing w:val="11"/>
        </w:rPr>
        <w:t>318</w:t>
      </w:r>
      <w:r>
        <w:rPr>
          <w:rFonts w:ascii="SimSun" w:hAnsi="SimSun" w:eastAsia="SimSun" w:cs="SimSun"/>
          <w:sz w:val="16"/>
          <w:szCs w:val="16"/>
          <w:spacing w:val="5"/>
        </w:rPr>
        <w:t xml:space="preserve">      </w:t>
      </w:r>
      <w:r>
        <w:rPr>
          <w:rFonts w:ascii="FangSong" w:hAnsi="FangSong" w:eastAsia="FangSong" w:cs="FangSong"/>
          <w:sz w:val="16"/>
          <w:szCs w:val="16"/>
          <w:spacing w:val="11"/>
        </w:rPr>
        <w:t>三</w:t>
      </w:r>
      <w:r>
        <w:rPr>
          <w:rFonts w:ascii="FangSong" w:hAnsi="FangSong" w:eastAsia="FangSong" w:cs="FangSong"/>
          <w:sz w:val="16"/>
          <w:szCs w:val="16"/>
          <w:spacing w:val="-8"/>
        </w:rPr>
        <w:t xml:space="preserve"> </w:t>
      </w:r>
      <w:r>
        <w:rPr>
          <w:rFonts w:ascii="FangSong" w:hAnsi="FangSong" w:eastAsia="FangSong" w:cs="FangSong"/>
          <w:sz w:val="16"/>
          <w:szCs w:val="16"/>
          <w:spacing w:val="11"/>
        </w:rPr>
        <w:t>、基于包容性发展视角的全球数字鸿</w:t>
      </w:r>
    </w:p>
    <w:p>
      <w:pPr>
        <w:ind w:left="1139"/>
        <w:spacing w:before="131" w:line="222" w:lineRule="auto"/>
        <w:rPr>
          <w:rFonts w:ascii="FangSong" w:hAnsi="FangSong" w:eastAsia="FangSong" w:cs="FangSong"/>
          <w:sz w:val="16"/>
          <w:szCs w:val="16"/>
        </w:rPr>
      </w:pPr>
      <w:r>
        <w:rPr>
          <w:rFonts w:ascii="FangSong" w:hAnsi="FangSong" w:eastAsia="FangSong" w:cs="FangSong"/>
          <w:sz w:val="16"/>
          <w:szCs w:val="16"/>
          <w:spacing w:val="13"/>
        </w:rPr>
        <w:t>沟治理</w:t>
      </w:r>
    </w:p>
    <w:p>
      <w:pPr>
        <w:spacing w:before="100" w:line="222" w:lineRule="auto"/>
        <w:rPr>
          <w:rFonts w:ascii="SimHei" w:hAnsi="SimHei" w:eastAsia="SimHei" w:cs="SimHei"/>
          <w:sz w:val="21"/>
          <w:szCs w:val="21"/>
        </w:rPr>
      </w:pPr>
      <w:r>
        <w:rPr>
          <w:rFonts w:ascii="SimSun" w:hAnsi="SimSun" w:eastAsia="SimSun" w:cs="SimSun"/>
          <w:sz w:val="16"/>
          <w:szCs w:val="16"/>
          <w:spacing w:val="-9"/>
        </w:rPr>
        <w:t>322</w:t>
      </w:r>
      <w:r>
        <w:rPr>
          <w:rFonts w:ascii="SimSun" w:hAnsi="SimSun" w:eastAsia="SimSun" w:cs="SimSun"/>
          <w:sz w:val="16"/>
          <w:szCs w:val="16"/>
          <w:spacing w:val="3"/>
        </w:rPr>
        <w:t xml:space="preserve">      </w:t>
      </w:r>
      <w:r>
        <w:rPr>
          <w:rFonts w:ascii="SimHei" w:hAnsi="SimHei" w:eastAsia="SimHei" w:cs="SimHei"/>
          <w:sz w:val="21"/>
          <w:szCs w:val="21"/>
          <w:spacing w:val="-9"/>
        </w:rPr>
        <w:t>本章小结：中国视角</w:t>
      </w:r>
    </w:p>
    <w:p>
      <w:pPr>
        <w:spacing w:before="78" w:line="330" w:lineRule="exact"/>
        <w:rPr>
          <w:rFonts w:ascii="SimHei" w:hAnsi="SimHei" w:eastAsia="SimHei" w:cs="SimHei"/>
          <w:sz w:val="21"/>
          <w:szCs w:val="21"/>
        </w:rPr>
      </w:pPr>
      <w:r>
        <w:rPr>
          <w:rFonts w:ascii="SimSun" w:hAnsi="SimSun" w:eastAsia="SimSun" w:cs="SimSun"/>
          <w:sz w:val="16"/>
          <w:szCs w:val="16"/>
          <w:spacing w:val="-11"/>
          <w:position w:val="9"/>
        </w:rPr>
        <w:t>322</w:t>
      </w:r>
      <w:r>
        <w:rPr>
          <w:rFonts w:ascii="SimSun" w:hAnsi="SimSun" w:eastAsia="SimSun" w:cs="SimSun"/>
          <w:sz w:val="16"/>
          <w:szCs w:val="16"/>
          <w:spacing w:val="3"/>
          <w:position w:val="9"/>
        </w:rPr>
        <w:t xml:space="preserve">      </w:t>
      </w:r>
      <w:r>
        <w:rPr>
          <w:rFonts w:ascii="SimHei" w:hAnsi="SimHei" w:eastAsia="SimHei" w:cs="SimHei"/>
          <w:sz w:val="21"/>
          <w:szCs w:val="21"/>
          <w:spacing w:val="-11"/>
          <w:position w:val="8"/>
        </w:rPr>
        <w:t>即测即评</w:t>
      </w:r>
    </w:p>
    <w:p>
      <w:pPr>
        <w:spacing w:before="1" w:line="222" w:lineRule="auto"/>
        <w:rPr>
          <w:rFonts w:ascii="SimHei" w:hAnsi="SimHei" w:eastAsia="SimHei" w:cs="SimHei"/>
          <w:sz w:val="21"/>
          <w:szCs w:val="21"/>
        </w:rPr>
      </w:pPr>
      <w:r>
        <w:rPr>
          <w:rFonts w:ascii="SimSun" w:hAnsi="SimSun" w:eastAsia="SimSun" w:cs="SimSun"/>
          <w:sz w:val="16"/>
          <w:szCs w:val="16"/>
          <w:spacing w:val="-8"/>
        </w:rPr>
        <w:t>322</w:t>
      </w:r>
      <w:r>
        <w:rPr>
          <w:rFonts w:ascii="SimSun" w:hAnsi="SimSun" w:eastAsia="SimSun" w:cs="SimSun"/>
          <w:sz w:val="16"/>
          <w:szCs w:val="16"/>
          <w:spacing w:val="3"/>
        </w:rPr>
        <w:t xml:space="preserve">      </w:t>
      </w:r>
      <w:r>
        <w:rPr>
          <w:rFonts w:ascii="SimHei" w:hAnsi="SimHei" w:eastAsia="SimHei" w:cs="SimHei"/>
          <w:sz w:val="21"/>
          <w:szCs w:val="21"/>
          <w:spacing w:val="-8"/>
        </w:rPr>
        <w:t>思考题</w:t>
      </w:r>
    </w:p>
    <w:p>
      <w:pPr>
        <w:spacing w:before="87" w:line="222" w:lineRule="auto"/>
        <w:rPr>
          <w:rFonts w:ascii="SimHei" w:hAnsi="SimHei" w:eastAsia="SimHei" w:cs="SimHei"/>
          <w:sz w:val="21"/>
          <w:szCs w:val="21"/>
        </w:rPr>
      </w:pPr>
      <w:r>
        <w:rPr>
          <w:rFonts w:ascii="SimSun" w:hAnsi="SimSun" w:eastAsia="SimSun" w:cs="SimSun"/>
          <w:sz w:val="16"/>
          <w:szCs w:val="16"/>
          <w:spacing w:val="-7"/>
        </w:rPr>
        <w:t>323</w:t>
      </w:r>
      <w:r>
        <w:rPr>
          <w:rFonts w:ascii="SimSun" w:hAnsi="SimSun" w:eastAsia="SimSun" w:cs="SimSun"/>
          <w:sz w:val="16"/>
          <w:szCs w:val="16"/>
          <w:spacing w:val="3"/>
        </w:rPr>
        <w:t xml:space="preserve">      </w:t>
      </w:r>
      <w:r>
        <w:rPr>
          <w:rFonts w:ascii="SimHei" w:hAnsi="SimHei" w:eastAsia="SimHei" w:cs="SimHei"/>
          <w:sz w:val="21"/>
          <w:szCs w:val="21"/>
          <w:spacing w:val="-7"/>
        </w:rPr>
        <w:t>延伸阅读</w:t>
      </w:r>
    </w:p>
    <w:p>
      <w:pPr>
        <w:spacing w:before="256" w:line="219" w:lineRule="auto"/>
        <w:rPr>
          <w:rFonts w:ascii="SimSun" w:hAnsi="SimSun" w:eastAsia="SimSun" w:cs="SimSun"/>
          <w:sz w:val="21"/>
          <w:szCs w:val="21"/>
        </w:rPr>
      </w:pPr>
      <w:r>
        <w:pict>
          <v:shape id="_x0000_s62" style="position:absolute;margin-left:65.4983pt;margin-top:11.8038pt;mso-position-vertical-relative:text;mso-position-horizontal-relative:text;width:78.9pt;height:33.65pt;z-index:251761664;" filled="false" stroked="false" type="#_x0000_t202">
            <v:fill on="false"/>
            <v:stroke on="false"/>
            <v:path/>
            <v:imagedata o:title=""/>
            <o:lock v:ext="edit" aspectratio="false"/>
            <v:textbox inset="0mm,0mm,0mm,0mm">
              <w:txbxContent>
                <w:p>
                  <w:pPr>
                    <w:ind w:left="20"/>
                    <w:spacing w:before="20" w:line="379" w:lineRule="exact"/>
                    <w:rPr>
                      <w:rFonts w:ascii="SimSun" w:hAnsi="SimSun" w:eastAsia="SimSun" w:cs="SimSun"/>
                      <w:sz w:val="21"/>
                      <w:szCs w:val="21"/>
                    </w:rPr>
                  </w:pPr>
                  <w:r>
                    <w:rPr>
                      <w:rFonts w:ascii="SimSun" w:hAnsi="SimSun" w:eastAsia="SimSun" w:cs="SimSun"/>
                      <w:sz w:val="21"/>
                      <w:szCs w:val="21"/>
                      <w:spacing w:val="9"/>
                      <w:position w:val="12"/>
                    </w:rPr>
                    <w:t>数字基础设施与</w:t>
                  </w:r>
                </w:p>
                <w:p>
                  <w:pPr>
                    <w:ind w:left="40"/>
                    <w:spacing w:line="221" w:lineRule="auto"/>
                    <w:rPr>
                      <w:rFonts w:ascii="SimHei" w:hAnsi="SimHei" w:eastAsia="SimHei" w:cs="SimHei"/>
                      <w:sz w:val="21"/>
                      <w:szCs w:val="21"/>
                    </w:rPr>
                  </w:pPr>
                  <w:r>
                    <w:rPr>
                      <w:rFonts w:ascii="SimHei" w:hAnsi="SimHei" w:eastAsia="SimHei" w:cs="SimHei"/>
                      <w:sz w:val="21"/>
                      <w:szCs w:val="21"/>
                      <w:spacing w:val="7"/>
                    </w:rPr>
                    <w:t>数字丝绸之路</w:t>
                  </w:r>
                </w:p>
              </w:txbxContent>
            </v:textbox>
          </v:shape>
        </w:pict>
      </w:r>
      <w:r>
        <w:rPr>
          <w:rFonts w:ascii="SimSun" w:hAnsi="SimSun" w:eastAsia="SimSun" w:cs="SimSun"/>
          <w:sz w:val="21"/>
          <w:szCs w:val="21"/>
          <w:spacing w:val="13"/>
        </w:rPr>
        <w:t>第二十一章</w:t>
      </w:r>
    </w:p>
    <w:p>
      <w:pPr>
        <w:ind w:left="3230"/>
        <w:spacing w:before="2" w:line="183" w:lineRule="auto"/>
        <w:rPr>
          <w:rFonts w:ascii="SimSun" w:hAnsi="SimSun" w:eastAsia="SimSun" w:cs="SimSun"/>
          <w:sz w:val="26"/>
          <w:szCs w:val="26"/>
        </w:rPr>
      </w:pPr>
      <w:r>
        <w:rPr>
          <w:rFonts w:ascii="SimSun" w:hAnsi="SimSun" w:eastAsia="SimSun" w:cs="SimSun"/>
          <w:sz w:val="26"/>
          <w:szCs w:val="26"/>
          <w:spacing w:val="-4"/>
        </w:rPr>
        <w:t>324</w:t>
      </w:r>
    </w:p>
    <w:p>
      <w:pPr>
        <w:pStyle w:val="BodyText"/>
        <w:spacing w:line="283" w:lineRule="auto"/>
        <w:rPr/>
      </w:pPr>
      <w:r/>
    </w:p>
    <w:p>
      <w:pPr>
        <w:spacing w:before="68" w:line="219" w:lineRule="auto"/>
        <w:rPr>
          <w:rFonts w:ascii="SimSun" w:hAnsi="SimSun" w:eastAsia="SimSun" w:cs="SimSun"/>
          <w:sz w:val="21"/>
          <w:szCs w:val="21"/>
        </w:rPr>
      </w:pPr>
      <w:r>
        <w:rPr>
          <w:rFonts w:ascii="SimSun" w:hAnsi="SimSun" w:eastAsia="SimSun" w:cs="SimSun"/>
          <w:sz w:val="16"/>
          <w:szCs w:val="16"/>
          <w:position w:val="2"/>
        </w:rPr>
        <w:t>324      </w:t>
      </w:r>
      <w:r>
        <w:rPr>
          <w:rFonts w:ascii="SimSun" w:hAnsi="SimSun" w:eastAsia="SimSun" w:cs="SimSun"/>
          <w:sz w:val="21"/>
          <w:szCs w:val="21"/>
        </w:rPr>
        <w:t>第一节</w:t>
      </w:r>
      <w:r>
        <w:rPr>
          <w:rFonts w:ascii="SimSun" w:hAnsi="SimSun" w:eastAsia="SimSun" w:cs="SimSun"/>
          <w:sz w:val="21"/>
          <w:szCs w:val="21"/>
          <w:spacing w:val="23"/>
        </w:rPr>
        <w:t xml:space="preserve"> </w:t>
      </w:r>
      <w:r>
        <w:rPr>
          <w:rFonts w:ascii="SimSun" w:hAnsi="SimSun" w:eastAsia="SimSun" w:cs="SimSun"/>
          <w:sz w:val="21"/>
          <w:szCs w:val="21"/>
        </w:rPr>
        <w:t>数字基础设施</w:t>
      </w:r>
    </w:p>
    <w:p>
      <w:pPr>
        <w:spacing w:before="108" w:line="199" w:lineRule="auto"/>
        <w:rPr>
          <w:rFonts w:ascii="FangSong" w:hAnsi="FangSong" w:eastAsia="FangSong" w:cs="FangSong"/>
          <w:sz w:val="16"/>
          <w:szCs w:val="16"/>
        </w:rPr>
      </w:pPr>
      <w:r>
        <w:rPr>
          <w:rFonts w:ascii="SimSun" w:hAnsi="SimSun" w:eastAsia="SimSun" w:cs="SimSun"/>
          <w:sz w:val="16"/>
          <w:szCs w:val="16"/>
          <w:spacing w:val="9"/>
          <w:position w:val="2"/>
        </w:rPr>
        <w:t>324</w:t>
      </w:r>
      <w:r>
        <w:rPr>
          <w:rFonts w:ascii="SimSun" w:hAnsi="SimSun" w:eastAsia="SimSun" w:cs="SimSun"/>
          <w:sz w:val="16"/>
          <w:szCs w:val="16"/>
          <w:spacing w:val="4"/>
          <w:position w:val="2"/>
        </w:rPr>
        <w:t xml:space="preserve">      </w:t>
      </w:r>
      <w:r>
        <w:rPr>
          <w:rFonts w:ascii="FangSong" w:hAnsi="FangSong" w:eastAsia="FangSong" w:cs="FangSong"/>
          <w:sz w:val="16"/>
          <w:szCs w:val="16"/>
          <w:spacing w:val="9"/>
        </w:rPr>
        <w:t>一</w:t>
      </w:r>
      <w:r>
        <w:rPr>
          <w:rFonts w:ascii="FangSong" w:hAnsi="FangSong" w:eastAsia="FangSong" w:cs="FangSong"/>
          <w:sz w:val="16"/>
          <w:szCs w:val="16"/>
          <w:spacing w:val="-9"/>
        </w:rPr>
        <w:t xml:space="preserve"> </w:t>
      </w:r>
      <w:r>
        <w:rPr>
          <w:rFonts w:ascii="FangSong" w:hAnsi="FangSong" w:eastAsia="FangSong" w:cs="FangSong"/>
          <w:sz w:val="16"/>
          <w:szCs w:val="16"/>
          <w:spacing w:val="9"/>
        </w:rPr>
        <w:t>、数字基础设施的内涵与外延</w:t>
      </w:r>
    </w:p>
    <w:p>
      <w:pPr>
        <w:ind w:left="1099" w:right="233" w:hanging="1099"/>
        <w:spacing w:before="120" w:line="233" w:lineRule="auto"/>
        <w:rPr>
          <w:rFonts w:ascii="FangSong" w:hAnsi="FangSong" w:eastAsia="FangSong" w:cs="FangSong"/>
          <w:sz w:val="21"/>
          <w:szCs w:val="21"/>
        </w:rPr>
      </w:pPr>
      <w:r>
        <w:rPr>
          <w:rFonts w:ascii="SimSun" w:hAnsi="SimSun" w:eastAsia="SimSun" w:cs="SimSun"/>
          <w:sz w:val="16"/>
          <w:szCs w:val="16"/>
          <w:spacing w:val="9"/>
          <w:position w:val="3"/>
        </w:rPr>
        <w:t>326</w:t>
      </w:r>
      <w:r>
        <w:rPr>
          <w:rFonts w:ascii="SimSun" w:hAnsi="SimSun" w:eastAsia="SimSun" w:cs="SimSun"/>
          <w:sz w:val="16"/>
          <w:szCs w:val="16"/>
          <w:spacing w:val="4"/>
          <w:position w:val="3"/>
        </w:rPr>
        <w:t xml:space="preserve">      </w:t>
      </w:r>
      <w:r>
        <w:rPr>
          <w:rFonts w:ascii="FangSong" w:hAnsi="FangSong" w:eastAsia="FangSong" w:cs="FangSong"/>
          <w:sz w:val="16"/>
          <w:szCs w:val="16"/>
          <w:spacing w:val="9"/>
        </w:rPr>
        <w:t>二</w:t>
      </w:r>
      <w:r>
        <w:rPr>
          <w:rFonts w:ascii="FangSong" w:hAnsi="FangSong" w:eastAsia="FangSong" w:cs="FangSong"/>
          <w:sz w:val="16"/>
          <w:szCs w:val="16"/>
          <w:spacing w:val="9"/>
        </w:rPr>
        <w:t xml:space="preserve"> </w:t>
      </w:r>
      <w:r>
        <w:rPr>
          <w:rFonts w:ascii="FangSong" w:hAnsi="FangSong" w:eastAsia="FangSong" w:cs="FangSong"/>
          <w:sz w:val="16"/>
          <w:szCs w:val="16"/>
          <w:spacing w:val="9"/>
        </w:rPr>
        <w:t>、数字基础设施对数字贸易发展的</w:t>
      </w:r>
      <w:r>
        <w:rPr>
          <w:rFonts w:ascii="FangSong" w:hAnsi="FangSong" w:eastAsia="FangSong" w:cs="FangSong"/>
          <w:sz w:val="16"/>
          <w:szCs w:val="16"/>
        </w:rPr>
        <w:t xml:space="preserve"> </w:t>
      </w:r>
      <w:r>
        <w:rPr>
          <w:rFonts w:ascii="FangSong" w:hAnsi="FangSong" w:eastAsia="FangSong" w:cs="FangSong"/>
          <w:sz w:val="21"/>
          <w:szCs w:val="21"/>
          <w:spacing w:val="-5"/>
        </w:rPr>
        <w:t>作用</w:t>
      </w:r>
    </w:p>
    <w:p>
      <w:pPr>
        <w:spacing w:before="133" w:line="205" w:lineRule="auto"/>
        <w:rPr>
          <w:rFonts w:ascii="FangSong" w:hAnsi="FangSong" w:eastAsia="FangSong" w:cs="FangSong"/>
          <w:sz w:val="16"/>
          <w:szCs w:val="16"/>
        </w:rPr>
      </w:pPr>
      <w:r>
        <w:rPr>
          <w:rFonts w:ascii="SimSun" w:hAnsi="SimSun" w:eastAsia="SimSun" w:cs="SimSun"/>
          <w:sz w:val="16"/>
          <w:szCs w:val="16"/>
          <w:spacing w:val="8"/>
          <w:position w:val="2"/>
        </w:rPr>
        <w:t>328</w:t>
      </w:r>
      <w:r>
        <w:rPr>
          <w:rFonts w:ascii="SimSun" w:hAnsi="SimSun" w:eastAsia="SimSun" w:cs="SimSun"/>
          <w:sz w:val="16"/>
          <w:szCs w:val="16"/>
          <w:spacing w:val="5"/>
          <w:position w:val="2"/>
        </w:rPr>
        <w:t xml:space="preserve">      </w:t>
      </w:r>
      <w:r>
        <w:rPr>
          <w:rFonts w:ascii="FangSong" w:hAnsi="FangSong" w:eastAsia="FangSong" w:cs="FangSong"/>
          <w:sz w:val="16"/>
          <w:szCs w:val="16"/>
          <w:spacing w:val="8"/>
        </w:rPr>
        <w:t>三</w:t>
      </w:r>
      <w:r>
        <w:rPr>
          <w:rFonts w:ascii="FangSong" w:hAnsi="FangSong" w:eastAsia="FangSong" w:cs="FangSong"/>
          <w:sz w:val="16"/>
          <w:szCs w:val="16"/>
          <w:spacing w:val="8"/>
        </w:rPr>
        <w:t xml:space="preserve"> </w:t>
      </w:r>
      <w:r>
        <w:rPr>
          <w:rFonts w:ascii="FangSong" w:hAnsi="FangSong" w:eastAsia="FangSong" w:cs="FangSong"/>
          <w:sz w:val="16"/>
          <w:szCs w:val="16"/>
          <w:spacing w:val="8"/>
        </w:rPr>
        <w:t>、数字基础设施与全球数字经济治理</w:t>
      </w:r>
    </w:p>
    <w:p>
      <w:pPr>
        <w:spacing w:before="93" w:line="219" w:lineRule="auto"/>
        <w:rPr>
          <w:rFonts w:ascii="SimSun" w:hAnsi="SimSun" w:eastAsia="SimSun" w:cs="SimSun"/>
          <w:sz w:val="21"/>
          <w:szCs w:val="21"/>
        </w:rPr>
      </w:pPr>
      <w:r>
        <w:rPr>
          <w:rFonts w:ascii="SimSun" w:hAnsi="SimSun" w:eastAsia="SimSun" w:cs="SimSun"/>
          <w:sz w:val="16"/>
          <w:szCs w:val="16"/>
          <w:spacing w:val="-9"/>
          <w:position w:val="1"/>
        </w:rPr>
        <w:t>330</w:t>
      </w:r>
      <w:r>
        <w:rPr>
          <w:rFonts w:ascii="SimSun" w:hAnsi="SimSun" w:eastAsia="SimSun" w:cs="SimSun"/>
          <w:sz w:val="16"/>
          <w:szCs w:val="16"/>
          <w:spacing w:val="4"/>
          <w:position w:val="1"/>
        </w:rPr>
        <w:t xml:space="preserve">      </w:t>
      </w:r>
      <w:r>
        <w:rPr>
          <w:rFonts w:ascii="SimSun" w:hAnsi="SimSun" w:eastAsia="SimSun" w:cs="SimSun"/>
          <w:sz w:val="21"/>
          <w:szCs w:val="21"/>
          <w:spacing w:val="-9"/>
        </w:rPr>
        <w:t>第二节</w:t>
      </w:r>
      <w:r>
        <w:rPr>
          <w:rFonts w:ascii="SimSun" w:hAnsi="SimSun" w:eastAsia="SimSun" w:cs="SimSun"/>
          <w:sz w:val="21"/>
          <w:szCs w:val="21"/>
          <w:spacing w:val="97"/>
        </w:rPr>
        <w:t xml:space="preserve"> </w:t>
      </w:r>
      <w:r>
        <w:rPr>
          <w:rFonts w:ascii="SimSun" w:hAnsi="SimSun" w:eastAsia="SimSun" w:cs="SimSun"/>
          <w:sz w:val="21"/>
          <w:szCs w:val="21"/>
          <w:spacing w:val="-9"/>
        </w:rPr>
        <w:t>数字丝绸之路</w:t>
      </w:r>
    </w:p>
    <w:p>
      <w:pPr>
        <w:spacing w:before="78" w:line="222" w:lineRule="auto"/>
        <w:rPr>
          <w:rFonts w:ascii="FangSong" w:hAnsi="FangSong" w:eastAsia="FangSong" w:cs="FangSong"/>
          <w:sz w:val="16"/>
          <w:szCs w:val="16"/>
        </w:rPr>
      </w:pPr>
      <w:r>
        <w:rPr>
          <w:rFonts w:ascii="SimSun" w:hAnsi="SimSun" w:eastAsia="SimSun" w:cs="SimSun"/>
          <w:sz w:val="16"/>
          <w:szCs w:val="16"/>
          <w:spacing w:val="9"/>
        </w:rPr>
        <w:t>330</w:t>
      </w:r>
      <w:r>
        <w:rPr>
          <w:rFonts w:ascii="SimSun" w:hAnsi="SimSun" w:eastAsia="SimSun" w:cs="SimSun"/>
          <w:sz w:val="16"/>
          <w:szCs w:val="16"/>
          <w:spacing w:val="4"/>
        </w:rPr>
        <w:t xml:space="preserve">      </w:t>
      </w:r>
      <w:r>
        <w:rPr>
          <w:rFonts w:ascii="FangSong" w:hAnsi="FangSong" w:eastAsia="FangSong" w:cs="FangSong"/>
          <w:sz w:val="16"/>
          <w:szCs w:val="16"/>
          <w:spacing w:val="9"/>
        </w:rPr>
        <w:t>一</w:t>
      </w:r>
      <w:r>
        <w:rPr>
          <w:rFonts w:ascii="FangSong" w:hAnsi="FangSong" w:eastAsia="FangSong" w:cs="FangSong"/>
          <w:sz w:val="16"/>
          <w:szCs w:val="16"/>
          <w:spacing w:val="-9"/>
        </w:rPr>
        <w:t xml:space="preserve"> </w:t>
      </w:r>
      <w:r>
        <w:rPr>
          <w:rFonts w:ascii="FangSong" w:hAnsi="FangSong" w:eastAsia="FangSong" w:cs="FangSong"/>
          <w:sz w:val="16"/>
          <w:szCs w:val="16"/>
          <w:spacing w:val="9"/>
        </w:rPr>
        <w:t>、数字丝绸之路的内涵与外延</w:t>
      </w:r>
    </w:p>
    <w:p>
      <w:pPr>
        <w:ind w:left="1089" w:right="233" w:hanging="1089"/>
        <w:spacing w:before="137" w:line="259" w:lineRule="auto"/>
        <w:rPr>
          <w:rFonts w:ascii="FangSong" w:hAnsi="FangSong" w:eastAsia="FangSong" w:cs="FangSong"/>
          <w:sz w:val="21"/>
          <w:szCs w:val="21"/>
        </w:rPr>
      </w:pPr>
      <w:r>
        <w:rPr>
          <w:rFonts w:ascii="SimSun" w:hAnsi="SimSun" w:eastAsia="SimSun" w:cs="SimSun"/>
          <w:sz w:val="16"/>
          <w:szCs w:val="16"/>
          <w:spacing w:val="9"/>
          <w:position w:val="1"/>
        </w:rPr>
        <w:t>332</w:t>
      </w:r>
      <w:r>
        <w:rPr>
          <w:rFonts w:ascii="SimSun" w:hAnsi="SimSun" w:eastAsia="SimSun" w:cs="SimSun"/>
          <w:sz w:val="16"/>
          <w:szCs w:val="16"/>
          <w:spacing w:val="4"/>
          <w:position w:val="1"/>
        </w:rPr>
        <w:t xml:space="preserve">      </w:t>
      </w:r>
      <w:r>
        <w:rPr>
          <w:rFonts w:ascii="FangSong" w:hAnsi="FangSong" w:eastAsia="FangSong" w:cs="FangSong"/>
          <w:sz w:val="16"/>
          <w:szCs w:val="16"/>
          <w:spacing w:val="9"/>
        </w:rPr>
        <w:t>二</w:t>
      </w:r>
      <w:r>
        <w:rPr>
          <w:rFonts w:ascii="FangSong" w:hAnsi="FangSong" w:eastAsia="FangSong" w:cs="FangSong"/>
          <w:sz w:val="16"/>
          <w:szCs w:val="16"/>
          <w:spacing w:val="9"/>
        </w:rPr>
        <w:t xml:space="preserve"> </w:t>
      </w:r>
      <w:r>
        <w:rPr>
          <w:rFonts w:ascii="FangSong" w:hAnsi="FangSong" w:eastAsia="FangSong" w:cs="FangSong"/>
          <w:sz w:val="16"/>
          <w:szCs w:val="16"/>
          <w:spacing w:val="9"/>
        </w:rPr>
        <w:t>、数字丝绸之路对数字贸易发展的</w:t>
      </w:r>
      <w:r>
        <w:rPr>
          <w:rFonts w:ascii="FangSong" w:hAnsi="FangSong" w:eastAsia="FangSong" w:cs="FangSong"/>
          <w:sz w:val="16"/>
          <w:szCs w:val="16"/>
        </w:rPr>
        <w:t xml:space="preserve"> </w:t>
      </w:r>
      <w:r>
        <w:rPr>
          <w:rFonts w:ascii="FangSong" w:hAnsi="FangSong" w:eastAsia="FangSong" w:cs="FangSong"/>
          <w:sz w:val="21"/>
          <w:szCs w:val="21"/>
          <w:spacing w:val="-12"/>
        </w:rPr>
        <w:t>作用</w:t>
      </w:r>
    </w:p>
    <w:p>
      <w:pPr>
        <w:spacing w:before="110" w:line="177" w:lineRule="auto"/>
        <w:rPr>
          <w:rFonts w:ascii="FangSong" w:hAnsi="FangSong" w:eastAsia="FangSong" w:cs="FangSong"/>
          <w:sz w:val="16"/>
          <w:szCs w:val="16"/>
        </w:rPr>
      </w:pPr>
      <w:r>
        <w:rPr>
          <w:rFonts w:ascii="SimSun" w:hAnsi="SimSun" w:eastAsia="SimSun" w:cs="SimSun"/>
          <w:sz w:val="16"/>
          <w:szCs w:val="16"/>
          <w:spacing w:val="10"/>
          <w:position w:val="1"/>
        </w:rPr>
        <w:t>333</w:t>
      </w:r>
      <w:r>
        <w:rPr>
          <w:rFonts w:ascii="SimSun" w:hAnsi="SimSun" w:eastAsia="SimSun" w:cs="SimSun"/>
          <w:sz w:val="16"/>
          <w:szCs w:val="16"/>
          <w:spacing w:val="4"/>
          <w:position w:val="1"/>
        </w:rPr>
        <w:t xml:space="preserve">      </w:t>
      </w:r>
      <w:r>
        <w:rPr>
          <w:rFonts w:ascii="FangSong" w:hAnsi="FangSong" w:eastAsia="FangSong" w:cs="FangSong"/>
          <w:sz w:val="16"/>
          <w:szCs w:val="16"/>
          <w:spacing w:val="10"/>
        </w:rPr>
        <w:t>三</w:t>
      </w:r>
      <w:r>
        <w:rPr>
          <w:rFonts w:ascii="FangSong" w:hAnsi="FangSong" w:eastAsia="FangSong" w:cs="FangSong"/>
          <w:sz w:val="16"/>
          <w:szCs w:val="16"/>
          <w:spacing w:val="-26"/>
        </w:rPr>
        <w:t xml:space="preserve"> </w:t>
      </w:r>
      <w:r>
        <w:rPr>
          <w:rFonts w:ascii="FangSong" w:hAnsi="FangSong" w:eastAsia="FangSong" w:cs="FangSong"/>
          <w:sz w:val="16"/>
          <w:szCs w:val="16"/>
          <w:spacing w:val="10"/>
        </w:rPr>
        <w:t>、数字丝绸之路与全球数字经济治理</w:t>
      </w:r>
    </w:p>
    <w:p>
      <w:pPr>
        <w:spacing w:line="177" w:lineRule="auto"/>
        <w:sectPr>
          <w:type w:val="continuous"/>
          <w:pgSz w:w="9620" w:h="14350"/>
          <w:pgMar w:top="288" w:right="551" w:bottom="400" w:left="539" w:header="0" w:footer="0" w:gutter="0"/>
          <w:cols w:equalWidth="0" w:num="2">
            <w:col w:w="4631" w:space="100"/>
            <w:col w:w="3799" w:space="0"/>
          </w:cols>
        </w:sectPr>
        <w:rPr>
          <w:rFonts w:ascii="FangSong" w:hAnsi="FangSong" w:eastAsia="FangSong" w:cs="FangSong"/>
          <w:sz w:val="16"/>
          <w:szCs w:val="16"/>
        </w:rPr>
      </w:pPr>
    </w:p>
    <w:p>
      <w:pPr>
        <w:spacing w:before="40" w:line="221" w:lineRule="auto"/>
        <w:jc w:val="right"/>
        <w:rPr>
          <w:rFonts w:ascii="SimSun" w:hAnsi="SimSun" w:eastAsia="SimSun" w:cs="SimSun"/>
          <w:sz w:val="20"/>
          <w:szCs w:val="20"/>
        </w:rPr>
      </w:pPr>
      <w:r>
        <w:rPr>
          <w:rFonts w:ascii="Times New Roman" w:hAnsi="Times New Roman" w:eastAsia="Times New Roman" w:cs="Times New Roman"/>
          <w:sz w:val="20"/>
          <w:szCs w:val="20"/>
          <w:spacing w:val="-15"/>
        </w:rPr>
        <w:t>2000</w:t>
      </w:r>
      <w:r>
        <w:rPr>
          <w:rFonts w:ascii="SimSun" w:hAnsi="SimSun" w:eastAsia="SimSun" w:cs="SimSun"/>
          <w:sz w:val="20"/>
          <w:szCs w:val="20"/>
          <w:spacing w:val="-15"/>
        </w:rPr>
        <w:t>…………………</w:t>
      </w:r>
      <w:r>
        <w:rPr>
          <w:rFonts w:ascii="SimSun" w:hAnsi="SimSun" w:eastAsia="SimSun" w:cs="SimSun"/>
          <w:sz w:val="20"/>
          <w:szCs w:val="20"/>
          <w:b/>
          <w:bCs/>
          <w:spacing w:val="-15"/>
        </w:rPr>
        <w:t>目</w:t>
      </w:r>
      <w:r>
        <w:rPr>
          <w:rFonts w:ascii="SimSun" w:hAnsi="SimSun" w:eastAsia="SimSun" w:cs="SimSun"/>
          <w:sz w:val="20"/>
          <w:szCs w:val="20"/>
          <w:spacing w:val="-33"/>
        </w:rPr>
        <w:t xml:space="preserve"> </w:t>
      </w:r>
      <w:r>
        <w:rPr>
          <w:rFonts w:ascii="SimSun" w:hAnsi="SimSun" w:eastAsia="SimSun" w:cs="SimSun"/>
          <w:sz w:val="20"/>
          <w:szCs w:val="20"/>
          <w:b/>
          <w:bCs/>
          <w:spacing w:val="-15"/>
        </w:rPr>
        <w:t>录</w:t>
      </w:r>
      <w:r>
        <w:rPr>
          <w:rFonts w:ascii="SimSun" w:hAnsi="SimSun" w:eastAsia="SimSun" w:cs="SimSun"/>
          <w:sz w:val="20"/>
          <w:szCs w:val="20"/>
          <w:spacing w:val="-15"/>
        </w:rPr>
        <w:t xml:space="preserve"> </w:t>
      </w:r>
      <w:r>
        <w:rPr>
          <w:rFonts w:ascii="SimSun" w:hAnsi="SimSun" w:eastAsia="SimSun" w:cs="SimSun"/>
          <w:sz w:val="20"/>
          <w:szCs w:val="20"/>
          <w:b/>
          <w:bCs/>
          <w:spacing w:val="-15"/>
        </w:rPr>
        <w:t>■</w:t>
      </w:r>
      <w:r>
        <w:rPr>
          <w:rFonts w:ascii="SimSun" w:hAnsi="SimSun" w:eastAsia="SimSun" w:cs="SimSun"/>
          <w:sz w:val="20"/>
          <w:szCs w:val="20"/>
          <w:spacing w:val="-42"/>
        </w:rPr>
        <w:t xml:space="preserve"> </w:t>
      </w:r>
      <w:r>
        <w:rPr>
          <w:rFonts w:ascii="SimSun" w:hAnsi="SimSun" w:eastAsia="SimSun" w:cs="SimSun"/>
          <w:sz w:val="20"/>
          <w:szCs w:val="20"/>
          <w:b/>
          <w:bCs/>
          <w:spacing w:val="-15"/>
        </w:rPr>
        <w:t>V</w:t>
      </w:r>
      <w:r>
        <w:rPr>
          <w:rFonts w:ascii="SimSun" w:hAnsi="SimSun" w:eastAsia="SimSun" w:cs="SimSun"/>
          <w:sz w:val="20"/>
          <w:szCs w:val="20"/>
          <w:spacing w:val="-26"/>
        </w:rPr>
        <w:t xml:space="preserve"> </w:t>
      </w:r>
      <w:r>
        <w:rPr>
          <w:rFonts w:ascii="SimSun" w:hAnsi="SimSun" w:eastAsia="SimSun" w:cs="SimSun"/>
          <w:sz w:val="20"/>
          <w:szCs w:val="20"/>
          <w:b/>
          <w:bCs/>
          <w:spacing w:val="-15"/>
        </w:rPr>
        <w:t>I</w:t>
      </w:r>
    </w:p>
    <w:p>
      <w:pPr>
        <w:spacing w:before="53"/>
        <w:rPr/>
      </w:pPr>
      <w:r/>
    </w:p>
    <w:p>
      <w:pPr>
        <w:spacing w:before="53"/>
        <w:rPr/>
      </w:pPr>
      <w:r/>
    </w:p>
    <w:p>
      <w:pPr>
        <w:sectPr>
          <w:pgSz w:w="9600" w:h="14320"/>
          <w:pgMar w:top="447" w:right="524" w:bottom="400" w:left="450" w:header="0" w:footer="0" w:gutter="0"/>
          <w:cols w:equalWidth="0" w:num="1">
            <w:col w:w="8626" w:space="0"/>
          </w:cols>
        </w:sectPr>
        <w:rPr/>
      </w:pPr>
    </w:p>
    <w:p>
      <w:pPr>
        <w:ind w:left="1569" w:right="294" w:hanging="1540"/>
        <w:spacing w:before="49" w:line="265" w:lineRule="auto"/>
        <w:rPr>
          <w:rFonts w:ascii="SimHei" w:hAnsi="SimHei" w:eastAsia="SimHei" w:cs="SimHei"/>
          <w:sz w:val="20"/>
          <w:szCs w:val="20"/>
        </w:rPr>
      </w:pPr>
      <w:r>
        <w:rPr>
          <w:rFonts w:ascii="Times New Roman" w:hAnsi="Times New Roman" w:eastAsia="Times New Roman" w:cs="Times New Roman"/>
          <w:sz w:val="20"/>
          <w:szCs w:val="20"/>
          <w:spacing w:val="6"/>
        </w:rPr>
        <w:t>334    </w:t>
      </w:r>
      <w:r>
        <w:rPr>
          <w:rFonts w:ascii="SimHei" w:hAnsi="SimHei" w:eastAsia="SimHei" w:cs="SimHei"/>
          <w:sz w:val="20"/>
          <w:szCs w:val="20"/>
          <w:spacing w:val="6"/>
        </w:rPr>
        <w:t>第</w:t>
      </w:r>
      <w:r>
        <w:rPr>
          <w:rFonts w:ascii="SimHei" w:hAnsi="SimHei" w:eastAsia="SimHei" w:cs="SimHei"/>
          <w:sz w:val="20"/>
          <w:szCs w:val="20"/>
          <w:spacing w:val="6"/>
        </w:rPr>
        <w:t xml:space="preserve"> </w:t>
      </w:r>
      <w:r>
        <w:rPr>
          <w:rFonts w:ascii="SimHei" w:hAnsi="SimHei" w:eastAsia="SimHei" w:cs="SimHei"/>
          <w:sz w:val="20"/>
          <w:szCs w:val="20"/>
          <w:spacing w:val="6"/>
        </w:rPr>
        <w:t>三</w:t>
      </w:r>
      <w:r>
        <w:rPr>
          <w:rFonts w:ascii="SimHei" w:hAnsi="SimHei" w:eastAsia="SimHei" w:cs="SimHei"/>
          <w:sz w:val="20"/>
          <w:szCs w:val="20"/>
          <w:spacing w:val="31"/>
        </w:rPr>
        <w:t xml:space="preserve"> </w:t>
      </w:r>
      <w:r>
        <w:rPr>
          <w:rFonts w:ascii="SimHei" w:hAnsi="SimHei" w:eastAsia="SimHei" w:cs="SimHei"/>
          <w:sz w:val="20"/>
          <w:szCs w:val="20"/>
          <w:spacing w:val="6"/>
        </w:rPr>
        <w:t>节</w:t>
      </w:r>
      <w:r>
        <w:rPr>
          <w:rFonts w:ascii="SimHei" w:hAnsi="SimHei" w:eastAsia="SimHei" w:cs="SimHei"/>
          <w:sz w:val="20"/>
          <w:szCs w:val="20"/>
          <w:spacing w:val="11"/>
        </w:rPr>
        <w:t xml:space="preserve"> </w:t>
      </w:r>
      <w:r>
        <w:rPr>
          <w:rFonts w:ascii="SimHei" w:hAnsi="SimHei" w:eastAsia="SimHei" w:cs="SimHei"/>
          <w:sz w:val="20"/>
          <w:szCs w:val="20"/>
          <w:spacing w:val="6"/>
        </w:rPr>
        <w:t>数字基础设施与数字丝绸</w:t>
      </w:r>
      <w:r>
        <w:rPr>
          <w:rFonts w:ascii="SimHei" w:hAnsi="SimHei" w:eastAsia="SimHei" w:cs="SimHei"/>
          <w:sz w:val="20"/>
          <w:szCs w:val="20"/>
        </w:rPr>
        <w:t xml:space="preserve"> </w:t>
      </w:r>
      <w:r>
        <w:rPr>
          <w:rFonts w:ascii="SimHei" w:hAnsi="SimHei" w:eastAsia="SimHei" w:cs="SimHei"/>
          <w:sz w:val="20"/>
          <w:szCs w:val="20"/>
          <w:spacing w:val="-3"/>
        </w:rPr>
        <w:t>之路的关系</w:t>
      </w:r>
    </w:p>
    <w:p>
      <w:pPr>
        <w:ind w:left="19"/>
        <w:spacing w:before="66" w:line="222" w:lineRule="auto"/>
        <w:rPr>
          <w:rFonts w:ascii="FangSong" w:hAnsi="FangSong" w:eastAsia="FangSong" w:cs="FangSong"/>
          <w:sz w:val="20"/>
          <w:szCs w:val="20"/>
        </w:rPr>
      </w:pPr>
      <w:r>
        <w:rPr>
          <w:rFonts w:ascii="Times New Roman" w:hAnsi="Times New Roman" w:eastAsia="Times New Roman" w:cs="Times New Roman"/>
          <w:sz w:val="20"/>
          <w:szCs w:val="20"/>
          <w:spacing w:val="-10"/>
        </w:rPr>
        <w:t>334      </w:t>
      </w:r>
      <w:r>
        <w:rPr>
          <w:rFonts w:ascii="FangSong" w:hAnsi="FangSong" w:eastAsia="FangSong" w:cs="FangSong"/>
          <w:sz w:val="20"/>
          <w:szCs w:val="20"/>
          <w:spacing w:val="-10"/>
        </w:rPr>
        <w:t>一</w:t>
      </w:r>
      <w:r>
        <w:rPr>
          <w:rFonts w:ascii="FangSong" w:hAnsi="FangSong" w:eastAsia="FangSong" w:cs="FangSong"/>
          <w:sz w:val="20"/>
          <w:szCs w:val="20"/>
          <w:spacing w:val="21"/>
        </w:rPr>
        <w:t xml:space="preserve">  </w:t>
      </w:r>
      <w:r>
        <w:rPr>
          <w:rFonts w:ascii="FangSong" w:hAnsi="FangSong" w:eastAsia="FangSong" w:cs="FangSong"/>
          <w:sz w:val="20"/>
          <w:szCs w:val="20"/>
          <w:spacing w:val="-10"/>
        </w:rPr>
        <w:t>、数字基础设施夯实数字丝绸之路</w:t>
      </w:r>
    </w:p>
    <w:p>
      <w:pPr>
        <w:ind w:left="1169"/>
        <w:spacing w:before="70" w:line="224" w:lineRule="auto"/>
        <w:rPr>
          <w:rFonts w:ascii="FangSong" w:hAnsi="FangSong" w:eastAsia="FangSong" w:cs="FangSong"/>
          <w:sz w:val="20"/>
          <w:szCs w:val="20"/>
        </w:rPr>
      </w:pPr>
      <w:r>
        <w:rPr>
          <w:rFonts w:ascii="FangSong" w:hAnsi="FangSong" w:eastAsia="FangSong" w:cs="FangSong"/>
          <w:sz w:val="20"/>
          <w:szCs w:val="20"/>
          <w:spacing w:val="-14"/>
        </w:rPr>
        <w:t>基础</w:t>
      </w:r>
    </w:p>
    <w:p>
      <w:pPr>
        <w:ind w:left="1149" w:right="295" w:hanging="1130"/>
        <w:spacing w:before="66" w:line="251" w:lineRule="auto"/>
        <w:rPr>
          <w:rFonts w:ascii="FangSong" w:hAnsi="FangSong" w:eastAsia="FangSong" w:cs="FangSong"/>
          <w:sz w:val="20"/>
          <w:szCs w:val="20"/>
        </w:rPr>
      </w:pPr>
      <w:r>
        <w:rPr>
          <w:rFonts w:ascii="Times New Roman" w:hAnsi="Times New Roman" w:eastAsia="Times New Roman" w:cs="Times New Roman"/>
          <w:sz w:val="20"/>
          <w:szCs w:val="20"/>
          <w:spacing w:val="-8"/>
        </w:rPr>
        <w:t>335          </w:t>
      </w:r>
      <w:r>
        <w:rPr>
          <w:rFonts w:ascii="FangSong" w:hAnsi="FangSong" w:eastAsia="FangSong" w:cs="FangSong"/>
          <w:sz w:val="20"/>
          <w:szCs w:val="20"/>
          <w:spacing w:val="-8"/>
        </w:rPr>
        <w:t>二、数字丝绸之路推进数字基础设施</w:t>
      </w:r>
      <w:r>
        <w:rPr>
          <w:rFonts w:ascii="FangSong" w:hAnsi="FangSong" w:eastAsia="FangSong" w:cs="FangSong"/>
          <w:sz w:val="20"/>
          <w:szCs w:val="20"/>
          <w:spacing w:val="15"/>
        </w:rPr>
        <w:t xml:space="preserve"> </w:t>
      </w:r>
      <w:r>
        <w:rPr>
          <w:rFonts w:ascii="FangSong" w:hAnsi="FangSong" w:eastAsia="FangSong" w:cs="FangSong"/>
          <w:sz w:val="20"/>
          <w:szCs w:val="20"/>
          <w:spacing w:val="-10"/>
        </w:rPr>
        <w:t>建设</w:t>
      </w:r>
    </w:p>
    <w:p>
      <w:pPr>
        <w:ind w:left="19"/>
        <w:spacing w:before="96" w:line="222" w:lineRule="auto"/>
        <w:rPr>
          <w:rFonts w:ascii="SimHei" w:hAnsi="SimHei" w:eastAsia="SimHei" w:cs="SimHei"/>
          <w:sz w:val="20"/>
          <w:szCs w:val="20"/>
        </w:rPr>
      </w:pPr>
      <w:r>
        <w:rPr>
          <w:rFonts w:ascii="Times New Roman" w:hAnsi="Times New Roman" w:eastAsia="Times New Roman" w:cs="Times New Roman"/>
          <w:sz w:val="20"/>
          <w:szCs w:val="20"/>
          <w:position w:val="1"/>
        </w:rPr>
        <w:t>336        </w:t>
      </w:r>
      <w:r>
        <w:rPr>
          <w:rFonts w:ascii="SimHei" w:hAnsi="SimHei" w:eastAsia="SimHei" w:cs="SimHei"/>
          <w:sz w:val="20"/>
          <w:szCs w:val="20"/>
        </w:rPr>
        <w:t>本章小结：中国视角</w:t>
      </w:r>
    </w:p>
    <w:p>
      <w:pPr>
        <w:ind w:left="29"/>
        <w:spacing w:before="80" w:line="321" w:lineRule="exact"/>
        <w:rPr>
          <w:rFonts w:ascii="SimHei" w:hAnsi="SimHei" w:eastAsia="SimHei" w:cs="SimHei"/>
          <w:sz w:val="20"/>
          <w:szCs w:val="20"/>
        </w:rPr>
      </w:pPr>
      <w:r>
        <w:rPr>
          <w:rFonts w:ascii="Times New Roman" w:hAnsi="Times New Roman" w:eastAsia="Times New Roman" w:cs="Times New Roman"/>
          <w:sz w:val="20"/>
          <w:szCs w:val="20"/>
          <w:spacing w:val="-7"/>
          <w:position w:val="8"/>
        </w:rPr>
        <w:t>336</w:t>
      </w:r>
      <w:r>
        <w:rPr>
          <w:rFonts w:ascii="Times New Roman" w:hAnsi="Times New Roman" w:eastAsia="Times New Roman" w:cs="Times New Roman"/>
          <w:sz w:val="20"/>
          <w:szCs w:val="20"/>
          <w:spacing w:val="2"/>
          <w:position w:val="8"/>
        </w:rPr>
        <w:t xml:space="preserve">        </w:t>
      </w:r>
      <w:r>
        <w:rPr>
          <w:rFonts w:ascii="SimHei" w:hAnsi="SimHei" w:eastAsia="SimHei" w:cs="SimHei"/>
          <w:sz w:val="20"/>
          <w:szCs w:val="20"/>
          <w:spacing w:val="-7"/>
          <w:position w:val="8"/>
        </w:rPr>
        <w:t>即</w:t>
      </w:r>
      <w:r>
        <w:rPr>
          <w:rFonts w:ascii="Times New Roman" w:hAnsi="Times New Roman" w:eastAsia="Times New Roman" w:cs="Times New Roman"/>
          <w:sz w:val="11"/>
          <w:szCs w:val="11"/>
          <w:spacing w:val="-7"/>
          <w:position w:val="11"/>
        </w:rPr>
        <w:t>[</w:t>
      </w:r>
      <w:r>
        <w:rPr>
          <w:rFonts w:ascii="Times New Roman" w:hAnsi="Times New Roman" w:eastAsia="Times New Roman" w:cs="Times New Roman"/>
          <w:sz w:val="11"/>
          <w:szCs w:val="11"/>
          <w:spacing w:val="-9"/>
          <w:position w:val="11"/>
        </w:rPr>
        <w:t xml:space="preserve"> </w:t>
      </w:r>
      <w:r>
        <w:rPr>
          <w:rFonts w:ascii="SimHei" w:hAnsi="SimHei" w:eastAsia="SimHei" w:cs="SimHei"/>
          <w:sz w:val="20"/>
          <w:szCs w:val="20"/>
          <w:spacing w:val="-7"/>
          <w:position w:val="8"/>
        </w:rPr>
        <w:t>测即评</w:t>
      </w:r>
    </w:p>
    <w:p>
      <w:pPr>
        <w:ind w:left="19"/>
        <w:spacing w:line="222" w:lineRule="auto"/>
        <w:rPr>
          <w:rFonts w:ascii="SimHei" w:hAnsi="SimHei" w:eastAsia="SimHei" w:cs="SimHei"/>
          <w:sz w:val="20"/>
          <w:szCs w:val="20"/>
        </w:rPr>
      </w:pPr>
      <w:r>
        <w:rPr>
          <w:rFonts w:ascii="Times New Roman" w:hAnsi="Times New Roman" w:eastAsia="Times New Roman" w:cs="Times New Roman"/>
          <w:sz w:val="20"/>
          <w:szCs w:val="20"/>
          <w:spacing w:val="5"/>
        </w:rPr>
        <w:t>336</w:t>
      </w:r>
      <w:r>
        <w:rPr>
          <w:rFonts w:ascii="Times New Roman" w:hAnsi="Times New Roman" w:eastAsia="Times New Roman" w:cs="Times New Roman"/>
          <w:sz w:val="20"/>
          <w:szCs w:val="20"/>
          <w:spacing w:val="6"/>
        </w:rPr>
        <w:t xml:space="preserve">       </w:t>
      </w:r>
      <w:r>
        <w:rPr>
          <w:rFonts w:ascii="SimHei" w:hAnsi="SimHei" w:eastAsia="SimHei" w:cs="SimHei"/>
          <w:sz w:val="20"/>
          <w:szCs w:val="20"/>
          <w:spacing w:val="5"/>
        </w:rPr>
        <w:t>思考题</w:t>
      </w:r>
    </w:p>
    <w:p>
      <w:pPr>
        <w:ind w:left="19"/>
        <w:spacing w:before="100" w:line="222" w:lineRule="auto"/>
        <w:rPr>
          <w:rFonts w:ascii="SimHei" w:hAnsi="SimHei" w:eastAsia="SimHei" w:cs="SimHei"/>
          <w:sz w:val="20"/>
          <w:szCs w:val="20"/>
        </w:rPr>
      </w:pPr>
      <w:r>
        <w:rPr>
          <w:rFonts w:ascii="Times New Roman" w:hAnsi="Times New Roman" w:eastAsia="Times New Roman" w:cs="Times New Roman"/>
          <w:sz w:val="20"/>
          <w:szCs w:val="20"/>
          <w:spacing w:val="2"/>
        </w:rPr>
        <w:t>337        </w:t>
      </w:r>
      <w:r>
        <w:rPr>
          <w:rFonts w:ascii="SimHei" w:hAnsi="SimHei" w:eastAsia="SimHei" w:cs="SimHei"/>
          <w:sz w:val="20"/>
          <w:szCs w:val="20"/>
          <w:spacing w:val="2"/>
        </w:rPr>
        <w:t>延伸阅读</w:t>
      </w:r>
    </w:p>
    <w:p>
      <w:pPr>
        <w:ind w:left="29"/>
        <w:spacing w:before="278" w:line="178" w:lineRule="auto"/>
        <w:rPr>
          <w:rFonts w:ascii="Times New Roman" w:hAnsi="Times New Roman" w:eastAsia="Times New Roman" w:cs="Times New Roman"/>
          <w:sz w:val="39"/>
          <w:szCs w:val="39"/>
        </w:rPr>
      </w:pPr>
      <w:r>
        <w:rPr>
          <w:rFonts w:ascii="SimHei" w:hAnsi="SimHei" w:eastAsia="SimHei" w:cs="SimHei"/>
          <w:sz w:val="20"/>
          <w:szCs w:val="20"/>
          <w:spacing w:val="19"/>
          <w:position w:val="6"/>
        </w:rPr>
        <w:t>第二十二章</w:t>
      </w:r>
      <w:r>
        <w:rPr>
          <w:rFonts w:ascii="SimHei" w:hAnsi="SimHei" w:eastAsia="SimHei" w:cs="SimHei"/>
          <w:sz w:val="20"/>
          <w:szCs w:val="20"/>
          <w:spacing w:val="42"/>
          <w:position w:val="6"/>
        </w:rPr>
        <w:t xml:space="preserve"> </w:t>
      </w:r>
      <w:r>
        <w:rPr>
          <w:rFonts w:ascii="SimHei" w:hAnsi="SimHei" w:eastAsia="SimHei" w:cs="SimHei"/>
          <w:sz w:val="20"/>
          <w:szCs w:val="20"/>
          <w:spacing w:val="19"/>
          <w:position w:val="6"/>
        </w:rPr>
        <w:t>数字贸易壁垒与</w:t>
      </w:r>
      <w:r>
        <w:rPr>
          <w:rFonts w:ascii="SimHei" w:hAnsi="SimHei" w:eastAsia="SimHei" w:cs="SimHei"/>
          <w:sz w:val="20"/>
          <w:szCs w:val="20"/>
          <w:spacing w:val="19"/>
          <w:position w:val="6"/>
        </w:rPr>
        <w:t xml:space="preserve">   </w:t>
      </w:r>
      <w:r>
        <w:rPr>
          <w:rFonts w:ascii="Times New Roman" w:hAnsi="Times New Roman" w:eastAsia="Times New Roman" w:cs="Times New Roman"/>
          <w:sz w:val="39"/>
          <w:szCs w:val="39"/>
          <w:b/>
          <w:bCs/>
          <w:spacing w:val="19"/>
          <w:position w:val="-13"/>
        </w:rPr>
        <w:t>338</w:t>
      </w:r>
    </w:p>
    <w:p>
      <w:pPr>
        <w:ind w:left="1362"/>
        <w:spacing w:before="1" w:line="209" w:lineRule="auto"/>
        <w:rPr>
          <w:rFonts w:ascii="SimHei" w:hAnsi="SimHei" w:eastAsia="SimHei" w:cs="SimHei"/>
          <w:sz w:val="20"/>
          <w:szCs w:val="20"/>
        </w:rPr>
      </w:pPr>
      <w:r>
        <w:rPr>
          <w:rFonts w:ascii="SimHei" w:hAnsi="SimHei" w:eastAsia="SimHei" w:cs="SimHei"/>
          <w:sz w:val="20"/>
          <w:szCs w:val="20"/>
          <w:b/>
          <w:bCs/>
          <w:spacing w:val="15"/>
        </w:rPr>
        <w:t>数字自由贸易</w:t>
      </w:r>
    </w:p>
    <w:p>
      <w:pPr>
        <w:ind w:left="29"/>
        <w:spacing w:before="242" w:line="222" w:lineRule="auto"/>
        <w:rPr>
          <w:rFonts w:ascii="SimHei" w:hAnsi="SimHei" w:eastAsia="SimHei" w:cs="SimHei"/>
          <w:sz w:val="20"/>
          <w:szCs w:val="20"/>
        </w:rPr>
      </w:pPr>
      <w:r>
        <w:rPr>
          <w:rFonts w:ascii="Times New Roman" w:hAnsi="Times New Roman" w:eastAsia="Times New Roman" w:cs="Times New Roman"/>
          <w:sz w:val="20"/>
          <w:szCs w:val="20"/>
          <w:spacing w:val="3"/>
        </w:rPr>
        <w:t>338        </w:t>
      </w:r>
      <w:r>
        <w:rPr>
          <w:rFonts w:ascii="SimHei" w:hAnsi="SimHei" w:eastAsia="SimHei" w:cs="SimHei"/>
          <w:sz w:val="20"/>
          <w:szCs w:val="20"/>
          <w:spacing w:val="3"/>
        </w:rPr>
        <w:t>第一节</w:t>
      </w:r>
      <w:r>
        <w:rPr>
          <w:rFonts w:ascii="SimHei" w:hAnsi="SimHei" w:eastAsia="SimHei" w:cs="SimHei"/>
          <w:sz w:val="20"/>
          <w:szCs w:val="20"/>
          <w:spacing w:val="35"/>
        </w:rPr>
        <w:t xml:space="preserve"> </w:t>
      </w:r>
      <w:r>
        <w:rPr>
          <w:rFonts w:ascii="SimHei" w:hAnsi="SimHei" w:eastAsia="SimHei" w:cs="SimHei"/>
          <w:sz w:val="20"/>
          <w:szCs w:val="20"/>
          <w:spacing w:val="3"/>
        </w:rPr>
        <w:t>数字贸易壁垒</w:t>
      </w:r>
    </w:p>
    <w:p>
      <w:pPr>
        <w:ind w:left="29"/>
        <w:spacing w:before="80" w:line="300" w:lineRule="exact"/>
        <w:rPr>
          <w:rFonts w:ascii="FangSong" w:hAnsi="FangSong" w:eastAsia="FangSong" w:cs="FangSong"/>
          <w:sz w:val="20"/>
          <w:szCs w:val="20"/>
        </w:rPr>
      </w:pPr>
      <w:r>
        <w:rPr>
          <w:rFonts w:ascii="Times New Roman" w:hAnsi="Times New Roman" w:eastAsia="Times New Roman" w:cs="Times New Roman"/>
          <w:sz w:val="20"/>
          <w:szCs w:val="20"/>
          <w:spacing w:val="-18"/>
          <w:position w:val="8"/>
        </w:rPr>
        <w:t>338</w:t>
      </w:r>
      <w:r>
        <w:rPr>
          <w:rFonts w:ascii="Times New Roman" w:hAnsi="Times New Roman" w:eastAsia="Times New Roman" w:cs="Times New Roman"/>
          <w:sz w:val="20"/>
          <w:szCs w:val="20"/>
          <w:spacing w:val="5"/>
          <w:position w:val="8"/>
        </w:rPr>
        <w:t xml:space="preserve">        </w:t>
      </w:r>
      <w:r>
        <w:rPr>
          <w:rFonts w:ascii="FangSong" w:hAnsi="FangSong" w:eastAsia="FangSong" w:cs="FangSong"/>
          <w:sz w:val="20"/>
          <w:szCs w:val="20"/>
          <w:spacing w:val="-18"/>
          <w:position w:val="7"/>
        </w:rPr>
        <w:t>一、数字贸易壁垒产生的原因</w:t>
      </w:r>
    </w:p>
    <w:p>
      <w:pPr>
        <w:ind w:left="29"/>
        <w:spacing w:line="223" w:lineRule="auto"/>
        <w:rPr>
          <w:rFonts w:ascii="FangSong" w:hAnsi="FangSong" w:eastAsia="FangSong" w:cs="FangSong"/>
          <w:sz w:val="20"/>
          <w:szCs w:val="20"/>
        </w:rPr>
      </w:pPr>
      <w:r>
        <w:rPr>
          <w:rFonts w:ascii="Times New Roman" w:hAnsi="Times New Roman" w:eastAsia="Times New Roman" w:cs="Times New Roman"/>
          <w:sz w:val="20"/>
          <w:szCs w:val="20"/>
          <w:spacing w:val="-20"/>
        </w:rPr>
        <w:t>340</w:t>
      </w:r>
      <w:r>
        <w:rPr>
          <w:rFonts w:ascii="Times New Roman" w:hAnsi="Times New Roman" w:eastAsia="Times New Roman" w:cs="Times New Roman"/>
          <w:sz w:val="20"/>
          <w:szCs w:val="20"/>
          <w:spacing w:val="9"/>
        </w:rPr>
        <w:t xml:space="preserve">  </w:t>
      </w:r>
      <w:r>
        <w:rPr>
          <w:rFonts w:ascii="FangSong" w:hAnsi="FangSong" w:eastAsia="FangSong" w:cs="FangSong"/>
          <w:sz w:val="20"/>
          <w:szCs w:val="20"/>
          <w:spacing w:val="-20"/>
        </w:rPr>
        <w:t>二</w:t>
      </w:r>
      <w:r>
        <w:rPr>
          <w:rFonts w:ascii="FangSong" w:hAnsi="FangSong" w:eastAsia="FangSong" w:cs="FangSong"/>
          <w:sz w:val="20"/>
          <w:szCs w:val="20"/>
          <w:spacing w:val="17"/>
        </w:rPr>
        <w:t xml:space="preserve">   </w:t>
      </w:r>
      <w:r>
        <w:rPr>
          <w:rFonts w:ascii="FangSong" w:hAnsi="FangSong" w:eastAsia="FangSong" w:cs="FangSong"/>
          <w:sz w:val="20"/>
          <w:szCs w:val="20"/>
          <w:spacing w:val="-20"/>
        </w:rPr>
        <w:t>、数字贸易壁垒演变的趋势</w:t>
      </w:r>
    </w:p>
    <w:p>
      <w:pPr>
        <w:ind w:left="9"/>
        <w:spacing w:before="68" w:line="222" w:lineRule="auto"/>
        <w:rPr>
          <w:rFonts w:ascii="FangSong" w:hAnsi="FangSong" w:eastAsia="FangSong" w:cs="FangSong"/>
          <w:sz w:val="20"/>
          <w:szCs w:val="20"/>
        </w:rPr>
      </w:pPr>
      <w:r>
        <w:rPr>
          <w:rFonts w:ascii="FangSong" w:hAnsi="FangSong" w:eastAsia="FangSong" w:cs="FangSong"/>
          <w:sz w:val="20"/>
          <w:szCs w:val="20"/>
          <w:spacing w:val="-21"/>
        </w:rPr>
        <w:t>3</w:t>
      </w:r>
      <w:r>
        <w:rPr>
          <w:rFonts w:ascii="FangSong" w:hAnsi="FangSong" w:eastAsia="FangSong" w:cs="FangSong"/>
          <w:sz w:val="20"/>
          <w:szCs w:val="20"/>
          <w:spacing w:val="24"/>
        </w:rPr>
        <w:t xml:space="preserve"> </w:t>
      </w:r>
      <w:r>
        <w:rPr>
          <w:rFonts w:ascii="FangSong" w:hAnsi="FangSong" w:eastAsia="FangSong" w:cs="FangSong"/>
          <w:sz w:val="20"/>
          <w:szCs w:val="20"/>
          <w:spacing w:val="-21"/>
        </w:rPr>
        <w:t>4</w:t>
      </w:r>
      <w:r>
        <w:rPr>
          <w:rFonts w:ascii="FangSong" w:hAnsi="FangSong" w:eastAsia="FangSong" w:cs="FangSong"/>
          <w:sz w:val="20"/>
          <w:szCs w:val="20"/>
          <w:spacing w:val="23"/>
        </w:rPr>
        <w:t xml:space="preserve"> </w:t>
      </w:r>
      <w:r>
        <w:rPr>
          <w:rFonts w:ascii="FangSong" w:hAnsi="FangSong" w:eastAsia="FangSong" w:cs="FangSong"/>
          <w:sz w:val="20"/>
          <w:szCs w:val="20"/>
          <w:spacing w:val="-21"/>
        </w:rPr>
        <w:t>2</w:t>
      </w:r>
      <w:r>
        <w:rPr>
          <w:rFonts w:ascii="FangSong" w:hAnsi="FangSong" w:eastAsia="FangSong" w:cs="FangSong"/>
          <w:sz w:val="20"/>
          <w:szCs w:val="20"/>
          <w:spacing w:val="32"/>
        </w:rPr>
        <w:t xml:space="preserve"> </w:t>
      </w:r>
      <w:r>
        <w:rPr>
          <w:rFonts w:ascii="FangSong" w:hAnsi="FangSong" w:eastAsia="FangSong" w:cs="FangSong"/>
          <w:sz w:val="20"/>
          <w:szCs w:val="20"/>
          <w:spacing w:val="-21"/>
        </w:rPr>
        <w:t>三</w:t>
      </w:r>
      <w:r>
        <w:rPr>
          <w:rFonts w:ascii="FangSong" w:hAnsi="FangSong" w:eastAsia="FangSong" w:cs="FangSong"/>
          <w:sz w:val="20"/>
          <w:szCs w:val="20"/>
          <w:spacing w:val="13"/>
        </w:rPr>
        <w:t xml:space="preserve"> </w:t>
      </w:r>
      <w:r>
        <w:rPr>
          <w:rFonts w:ascii="FangSong" w:hAnsi="FangSong" w:eastAsia="FangSong" w:cs="FangSong"/>
          <w:sz w:val="20"/>
          <w:szCs w:val="20"/>
          <w:spacing w:val="-21"/>
        </w:rPr>
        <w:t>、数字贸易壁垒的内涵与外延</w:t>
      </w:r>
    </w:p>
    <w:p>
      <w:pPr>
        <w:ind w:left="9"/>
        <w:spacing w:before="60" w:line="223" w:lineRule="auto"/>
        <w:rPr>
          <w:rFonts w:ascii="FangSong" w:hAnsi="FangSong" w:eastAsia="FangSong" w:cs="FangSong"/>
          <w:sz w:val="20"/>
          <w:szCs w:val="20"/>
        </w:rPr>
      </w:pPr>
      <w:r>
        <w:rPr>
          <w:rFonts w:ascii="FangSong" w:hAnsi="FangSong" w:eastAsia="FangSong" w:cs="FangSong"/>
          <w:sz w:val="20"/>
          <w:szCs w:val="20"/>
          <w:spacing w:val="-23"/>
        </w:rPr>
        <w:t>3</w:t>
      </w:r>
      <w:r>
        <w:rPr>
          <w:rFonts w:ascii="FangSong" w:hAnsi="FangSong" w:eastAsia="FangSong" w:cs="FangSong"/>
          <w:sz w:val="20"/>
          <w:szCs w:val="20"/>
          <w:spacing w:val="31"/>
        </w:rPr>
        <w:t xml:space="preserve"> </w:t>
      </w:r>
      <w:r>
        <w:rPr>
          <w:rFonts w:ascii="FangSong" w:hAnsi="FangSong" w:eastAsia="FangSong" w:cs="FangSong"/>
          <w:sz w:val="20"/>
          <w:szCs w:val="20"/>
          <w:spacing w:val="-23"/>
        </w:rPr>
        <w:t>4</w:t>
      </w:r>
      <w:r>
        <w:rPr>
          <w:rFonts w:ascii="FangSong" w:hAnsi="FangSong" w:eastAsia="FangSong" w:cs="FangSong"/>
          <w:sz w:val="20"/>
          <w:szCs w:val="20"/>
          <w:spacing w:val="29"/>
        </w:rPr>
        <w:t xml:space="preserve"> </w:t>
      </w:r>
      <w:r>
        <w:rPr>
          <w:rFonts w:ascii="FangSong" w:hAnsi="FangSong" w:eastAsia="FangSong" w:cs="FangSong"/>
          <w:sz w:val="20"/>
          <w:szCs w:val="20"/>
          <w:spacing w:val="-23"/>
        </w:rPr>
        <w:t>3</w:t>
      </w:r>
      <w:r>
        <w:rPr>
          <w:rFonts w:ascii="FangSong" w:hAnsi="FangSong" w:eastAsia="FangSong" w:cs="FangSong"/>
          <w:sz w:val="20"/>
          <w:szCs w:val="20"/>
          <w:spacing w:val="55"/>
        </w:rPr>
        <w:t xml:space="preserve"> </w:t>
      </w:r>
      <w:r>
        <w:rPr>
          <w:rFonts w:ascii="FangSong" w:hAnsi="FangSong" w:eastAsia="FangSong" w:cs="FangSong"/>
          <w:sz w:val="20"/>
          <w:szCs w:val="20"/>
          <w:spacing w:val="-23"/>
        </w:rPr>
        <w:t>四</w:t>
      </w:r>
      <w:r>
        <w:rPr>
          <w:rFonts w:ascii="FangSong" w:hAnsi="FangSong" w:eastAsia="FangSong" w:cs="FangSong"/>
          <w:sz w:val="20"/>
          <w:szCs w:val="20"/>
          <w:spacing w:val="18"/>
        </w:rPr>
        <w:t xml:space="preserve"> </w:t>
      </w:r>
      <w:r>
        <w:rPr>
          <w:rFonts w:ascii="FangSong" w:hAnsi="FangSong" w:eastAsia="FangSong" w:cs="FangSong"/>
          <w:sz w:val="20"/>
          <w:szCs w:val="20"/>
          <w:spacing w:val="-23"/>
        </w:rPr>
        <w:t>、数字贸易壁垒的类型</w:t>
      </w:r>
    </w:p>
    <w:p>
      <w:pPr>
        <w:ind w:left="9"/>
        <w:spacing w:before="76" w:line="221" w:lineRule="auto"/>
        <w:rPr>
          <w:rFonts w:ascii="FangSong" w:hAnsi="FangSong" w:eastAsia="FangSong" w:cs="FangSong"/>
          <w:sz w:val="20"/>
          <w:szCs w:val="20"/>
        </w:rPr>
      </w:pPr>
      <w:r>
        <w:rPr>
          <w:rFonts w:ascii="FangSong" w:hAnsi="FangSong" w:eastAsia="FangSong" w:cs="FangSong"/>
          <w:sz w:val="20"/>
          <w:szCs w:val="20"/>
          <w:spacing w:val="-21"/>
        </w:rPr>
        <w:t>3</w:t>
      </w:r>
      <w:r>
        <w:rPr>
          <w:rFonts w:ascii="FangSong" w:hAnsi="FangSong" w:eastAsia="FangSong" w:cs="FangSong"/>
          <w:sz w:val="20"/>
          <w:szCs w:val="20"/>
          <w:spacing w:val="34"/>
        </w:rPr>
        <w:t xml:space="preserve"> </w:t>
      </w:r>
      <w:r>
        <w:rPr>
          <w:rFonts w:ascii="FangSong" w:hAnsi="FangSong" w:eastAsia="FangSong" w:cs="FangSong"/>
          <w:sz w:val="20"/>
          <w:szCs w:val="20"/>
          <w:spacing w:val="-21"/>
        </w:rPr>
        <w:t>4</w:t>
      </w:r>
      <w:r>
        <w:rPr>
          <w:rFonts w:ascii="FangSong" w:hAnsi="FangSong" w:eastAsia="FangSong" w:cs="FangSong"/>
          <w:sz w:val="20"/>
          <w:szCs w:val="20"/>
          <w:spacing w:val="24"/>
        </w:rPr>
        <w:t xml:space="preserve"> </w:t>
      </w:r>
      <w:r>
        <w:rPr>
          <w:rFonts w:ascii="FangSong" w:hAnsi="FangSong" w:eastAsia="FangSong" w:cs="FangSong"/>
          <w:sz w:val="20"/>
          <w:szCs w:val="20"/>
          <w:spacing w:val="-21"/>
        </w:rPr>
        <w:t>6</w:t>
      </w:r>
      <w:r>
        <w:rPr>
          <w:rFonts w:ascii="FangSong" w:hAnsi="FangSong" w:eastAsia="FangSong" w:cs="FangSong"/>
          <w:sz w:val="20"/>
          <w:szCs w:val="20"/>
          <w:spacing w:val="32"/>
        </w:rPr>
        <w:t xml:space="preserve"> </w:t>
      </w:r>
      <w:r>
        <w:rPr>
          <w:rFonts w:ascii="FangSong" w:hAnsi="FangSong" w:eastAsia="FangSong" w:cs="FangSong"/>
          <w:sz w:val="20"/>
          <w:szCs w:val="20"/>
          <w:spacing w:val="-21"/>
        </w:rPr>
        <w:t>五</w:t>
      </w:r>
      <w:r>
        <w:rPr>
          <w:rFonts w:ascii="FangSong" w:hAnsi="FangSong" w:eastAsia="FangSong" w:cs="FangSong"/>
          <w:sz w:val="20"/>
          <w:szCs w:val="20"/>
          <w:spacing w:val="16"/>
        </w:rPr>
        <w:t xml:space="preserve"> </w:t>
      </w:r>
      <w:r>
        <w:rPr>
          <w:rFonts w:ascii="FangSong" w:hAnsi="FangSong" w:eastAsia="FangSong" w:cs="FangSong"/>
          <w:sz w:val="20"/>
          <w:szCs w:val="20"/>
          <w:spacing w:val="-21"/>
        </w:rPr>
        <w:t>、数字贸易壁垒与全球数字经济治理</w:t>
      </w:r>
    </w:p>
    <w:p>
      <w:pPr>
        <w:ind w:left="9"/>
        <w:spacing w:before="80" w:line="222" w:lineRule="auto"/>
        <w:rPr>
          <w:rFonts w:ascii="SimHei" w:hAnsi="SimHei" w:eastAsia="SimHei" w:cs="SimHei"/>
          <w:sz w:val="20"/>
          <w:szCs w:val="20"/>
        </w:rPr>
      </w:pPr>
      <w:r>
        <w:rPr>
          <w:rFonts w:ascii="Times New Roman" w:hAnsi="Times New Roman" w:eastAsia="Times New Roman" w:cs="Times New Roman"/>
          <w:sz w:val="20"/>
          <w:szCs w:val="20"/>
          <w:b/>
          <w:bCs/>
          <w:spacing w:val="4"/>
        </w:rPr>
        <w:t>346        </w:t>
      </w:r>
      <w:r>
        <w:rPr>
          <w:rFonts w:ascii="SimHei" w:hAnsi="SimHei" w:eastAsia="SimHei" w:cs="SimHei"/>
          <w:sz w:val="20"/>
          <w:szCs w:val="20"/>
          <w:b/>
          <w:bCs/>
          <w:spacing w:val="4"/>
        </w:rPr>
        <w:t>第二节</w:t>
      </w:r>
      <w:r>
        <w:rPr>
          <w:rFonts w:ascii="SimHei" w:hAnsi="SimHei" w:eastAsia="SimHei" w:cs="SimHei"/>
          <w:sz w:val="20"/>
          <w:szCs w:val="20"/>
          <w:spacing w:val="40"/>
        </w:rPr>
        <w:t xml:space="preserve"> </w:t>
      </w:r>
      <w:r>
        <w:rPr>
          <w:rFonts w:ascii="SimHei" w:hAnsi="SimHei" w:eastAsia="SimHei" w:cs="SimHei"/>
          <w:sz w:val="20"/>
          <w:szCs w:val="20"/>
          <w:b/>
          <w:bCs/>
          <w:spacing w:val="4"/>
        </w:rPr>
        <w:t>数字自由贸易</w:t>
      </w:r>
    </w:p>
    <w:p>
      <w:pPr>
        <w:ind w:left="1108" w:right="276" w:hanging="1089"/>
        <w:spacing w:before="80" w:line="251" w:lineRule="auto"/>
        <w:rPr>
          <w:rFonts w:ascii="FangSong" w:hAnsi="FangSong" w:eastAsia="FangSong" w:cs="FangSong"/>
          <w:sz w:val="20"/>
          <w:szCs w:val="20"/>
        </w:rPr>
      </w:pPr>
      <w:r>
        <w:rPr>
          <w:rFonts w:ascii="FangSong" w:hAnsi="FangSong" w:eastAsia="FangSong" w:cs="FangSong"/>
          <w:sz w:val="20"/>
          <w:szCs w:val="20"/>
          <w:spacing w:val="-20"/>
        </w:rPr>
        <w:t>3</w:t>
      </w:r>
      <w:r>
        <w:rPr>
          <w:rFonts w:ascii="FangSong" w:hAnsi="FangSong" w:eastAsia="FangSong" w:cs="FangSong"/>
          <w:sz w:val="20"/>
          <w:szCs w:val="20"/>
          <w:spacing w:val="30"/>
        </w:rPr>
        <w:t xml:space="preserve"> </w:t>
      </w:r>
      <w:r>
        <w:rPr>
          <w:rFonts w:ascii="FangSong" w:hAnsi="FangSong" w:eastAsia="FangSong" w:cs="FangSong"/>
          <w:sz w:val="20"/>
          <w:szCs w:val="20"/>
          <w:spacing w:val="-20"/>
        </w:rPr>
        <w:t>4</w:t>
      </w:r>
      <w:r>
        <w:rPr>
          <w:rFonts w:ascii="FangSong" w:hAnsi="FangSong" w:eastAsia="FangSong" w:cs="FangSong"/>
          <w:sz w:val="20"/>
          <w:szCs w:val="20"/>
          <w:spacing w:val="24"/>
        </w:rPr>
        <w:t xml:space="preserve"> </w:t>
      </w:r>
      <w:r>
        <w:rPr>
          <w:rFonts w:ascii="FangSong" w:hAnsi="FangSong" w:eastAsia="FangSong" w:cs="FangSong"/>
          <w:sz w:val="20"/>
          <w:szCs w:val="20"/>
          <w:spacing w:val="-20"/>
        </w:rPr>
        <w:t>6</w:t>
      </w:r>
      <w:r>
        <w:rPr>
          <w:rFonts w:ascii="FangSong" w:hAnsi="FangSong" w:eastAsia="FangSong" w:cs="FangSong"/>
          <w:sz w:val="20"/>
          <w:szCs w:val="20"/>
          <w:spacing w:val="32"/>
        </w:rPr>
        <w:t xml:space="preserve"> </w:t>
      </w:r>
      <w:r>
        <w:rPr>
          <w:rFonts w:ascii="FangSong" w:hAnsi="FangSong" w:eastAsia="FangSong" w:cs="FangSong"/>
          <w:sz w:val="20"/>
          <w:szCs w:val="20"/>
          <w:spacing w:val="-20"/>
        </w:rPr>
        <w:t>一</w:t>
      </w:r>
      <w:r>
        <w:rPr>
          <w:rFonts w:ascii="FangSong" w:hAnsi="FangSong" w:eastAsia="FangSong" w:cs="FangSong"/>
          <w:sz w:val="20"/>
          <w:szCs w:val="20"/>
          <w:spacing w:val="16"/>
        </w:rPr>
        <w:t xml:space="preserve"> </w:t>
      </w:r>
      <w:r>
        <w:rPr>
          <w:rFonts w:ascii="FangSong" w:hAnsi="FangSong" w:eastAsia="FangSong" w:cs="FangSong"/>
          <w:sz w:val="20"/>
          <w:szCs w:val="20"/>
          <w:spacing w:val="-20"/>
        </w:rPr>
        <w:t>、数字自由贸易的阶段性表现与发展</w:t>
      </w:r>
      <w:r>
        <w:rPr>
          <w:rFonts w:ascii="FangSong" w:hAnsi="FangSong" w:eastAsia="FangSong" w:cs="FangSong"/>
          <w:sz w:val="20"/>
          <w:szCs w:val="20"/>
        </w:rPr>
        <w:t xml:space="preserve"> </w:t>
      </w:r>
      <w:r>
        <w:rPr>
          <w:rFonts w:ascii="FangSong" w:hAnsi="FangSong" w:eastAsia="FangSong" w:cs="FangSong"/>
          <w:sz w:val="20"/>
          <w:szCs w:val="20"/>
          <w:spacing w:val="-4"/>
        </w:rPr>
        <w:t>趋势</w:t>
      </w:r>
    </w:p>
    <w:p>
      <w:pPr>
        <w:spacing w:before="78" w:line="297" w:lineRule="exact"/>
        <w:rPr>
          <w:rFonts w:ascii="FangSong" w:hAnsi="FangSong" w:eastAsia="FangSong" w:cs="FangSong"/>
          <w:sz w:val="20"/>
          <w:szCs w:val="20"/>
        </w:rPr>
      </w:pPr>
      <w:r>
        <w:rPr>
          <w:rFonts w:ascii="FangSong" w:hAnsi="FangSong" w:eastAsia="FangSong" w:cs="FangSong"/>
          <w:sz w:val="20"/>
          <w:szCs w:val="20"/>
          <w:spacing w:val="-22"/>
          <w:position w:val="6"/>
        </w:rPr>
        <w:t>3</w:t>
      </w:r>
      <w:r>
        <w:rPr>
          <w:rFonts w:ascii="FangSong" w:hAnsi="FangSong" w:eastAsia="FangSong" w:cs="FangSong"/>
          <w:sz w:val="20"/>
          <w:szCs w:val="20"/>
          <w:spacing w:val="31"/>
          <w:position w:val="6"/>
        </w:rPr>
        <w:t xml:space="preserve"> </w:t>
      </w:r>
      <w:r>
        <w:rPr>
          <w:rFonts w:ascii="FangSong" w:hAnsi="FangSong" w:eastAsia="FangSong" w:cs="FangSong"/>
          <w:sz w:val="20"/>
          <w:szCs w:val="20"/>
          <w:spacing w:val="-22"/>
          <w:position w:val="6"/>
        </w:rPr>
        <w:t>4</w:t>
      </w:r>
      <w:r>
        <w:rPr>
          <w:rFonts w:ascii="FangSong" w:hAnsi="FangSong" w:eastAsia="FangSong" w:cs="FangSong"/>
          <w:sz w:val="20"/>
          <w:szCs w:val="20"/>
          <w:spacing w:val="29"/>
          <w:position w:val="6"/>
        </w:rPr>
        <w:t xml:space="preserve"> </w:t>
      </w:r>
      <w:r>
        <w:rPr>
          <w:rFonts w:ascii="FangSong" w:hAnsi="FangSong" w:eastAsia="FangSong" w:cs="FangSong"/>
          <w:sz w:val="20"/>
          <w:szCs w:val="20"/>
          <w:spacing w:val="-22"/>
          <w:position w:val="6"/>
        </w:rPr>
        <w:t>8</w:t>
      </w:r>
      <w:r>
        <w:rPr>
          <w:rFonts w:ascii="FangSong" w:hAnsi="FangSong" w:eastAsia="FangSong" w:cs="FangSong"/>
          <w:sz w:val="20"/>
          <w:szCs w:val="20"/>
          <w:spacing w:val="40"/>
          <w:position w:val="6"/>
        </w:rPr>
        <w:t xml:space="preserve"> </w:t>
      </w:r>
      <w:r>
        <w:rPr>
          <w:rFonts w:ascii="FangSong" w:hAnsi="FangSong" w:eastAsia="FangSong" w:cs="FangSong"/>
          <w:sz w:val="20"/>
          <w:szCs w:val="20"/>
          <w:spacing w:val="-22"/>
          <w:position w:val="6"/>
        </w:rPr>
        <w:t>二</w:t>
      </w:r>
      <w:r>
        <w:rPr>
          <w:rFonts w:ascii="FangSong" w:hAnsi="FangSong" w:eastAsia="FangSong" w:cs="FangSong"/>
          <w:sz w:val="20"/>
          <w:szCs w:val="20"/>
          <w:spacing w:val="21"/>
          <w:position w:val="6"/>
        </w:rPr>
        <w:t xml:space="preserve"> </w:t>
      </w:r>
      <w:r>
        <w:rPr>
          <w:rFonts w:ascii="FangSong" w:hAnsi="FangSong" w:eastAsia="FangSong" w:cs="FangSong"/>
          <w:sz w:val="20"/>
          <w:szCs w:val="20"/>
          <w:spacing w:val="-22"/>
          <w:position w:val="6"/>
        </w:rPr>
        <w:t>、数字自由贸易的内涵与外延</w:t>
      </w:r>
    </w:p>
    <w:p>
      <w:pPr>
        <w:spacing w:before="1" w:line="220" w:lineRule="auto"/>
        <w:rPr>
          <w:rFonts w:ascii="FangSong" w:hAnsi="FangSong" w:eastAsia="FangSong" w:cs="FangSong"/>
          <w:sz w:val="20"/>
          <w:szCs w:val="20"/>
        </w:rPr>
      </w:pPr>
      <w:r>
        <w:rPr>
          <w:rFonts w:ascii="FangSong" w:hAnsi="FangSong" w:eastAsia="FangSong" w:cs="FangSong"/>
          <w:sz w:val="20"/>
          <w:szCs w:val="20"/>
          <w:spacing w:val="-21"/>
        </w:rPr>
        <w:t>3</w:t>
      </w:r>
      <w:r>
        <w:rPr>
          <w:rFonts w:ascii="FangSong" w:hAnsi="FangSong" w:eastAsia="FangSong" w:cs="FangSong"/>
          <w:sz w:val="20"/>
          <w:szCs w:val="20"/>
          <w:spacing w:val="30"/>
        </w:rPr>
        <w:t xml:space="preserve"> </w:t>
      </w:r>
      <w:r>
        <w:rPr>
          <w:rFonts w:ascii="FangSong" w:hAnsi="FangSong" w:eastAsia="FangSong" w:cs="FangSong"/>
          <w:sz w:val="20"/>
          <w:szCs w:val="20"/>
          <w:spacing w:val="-21"/>
        </w:rPr>
        <w:t>4</w:t>
      </w:r>
      <w:r>
        <w:rPr>
          <w:rFonts w:ascii="FangSong" w:hAnsi="FangSong" w:eastAsia="FangSong" w:cs="FangSong"/>
          <w:sz w:val="20"/>
          <w:szCs w:val="20"/>
          <w:spacing w:val="29"/>
        </w:rPr>
        <w:t xml:space="preserve"> </w:t>
      </w:r>
      <w:r>
        <w:rPr>
          <w:rFonts w:ascii="FangSong" w:hAnsi="FangSong" w:eastAsia="FangSong" w:cs="FangSong"/>
          <w:sz w:val="20"/>
          <w:szCs w:val="20"/>
          <w:spacing w:val="-21"/>
        </w:rPr>
        <w:t>9</w:t>
      </w:r>
      <w:r>
        <w:rPr>
          <w:rFonts w:ascii="FangSong" w:hAnsi="FangSong" w:eastAsia="FangSong" w:cs="FangSong"/>
          <w:sz w:val="20"/>
          <w:szCs w:val="20"/>
          <w:spacing w:val="39"/>
        </w:rPr>
        <w:t xml:space="preserve"> </w:t>
      </w:r>
      <w:r>
        <w:rPr>
          <w:rFonts w:ascii="FangSong" w:hAnsi="FangSong" w:eastAsia="FangSong" w:cs="FangSong"/>
          <w:sz w:val="20"/>
          <w:szCs w:val="20"/>
          <w:spacing w:val="-21"/>
        </w:rPr>
        <w:t>三</w:t>
      </w:r>
      <w:r>
        <w:rPr>
          <w:rFonts w:ascii="FangSong" w:hAnsi="FangSong" w:eastAsia="FangSong" w:cs="FangSong"/>
          <w:sz w:val="20"/>
          <w:szCs w:val="20"/>
          <w:spacing w:val="21"/>
        </w:rPr>
        <w:t xml:space="preserve"> </w:t>
      </w:r>
      <w:r>
        <w:rPr>
          <w:rFonts w:ascii="FangSong" w:hAnsi="FangSong" w:eastAsia="FangSong" w:cs="FangSong"/>
          <w:sz w:val="20"/>
          <w:szCs w:val="20"/>
          <w:spacing w:val="-21"/>
        </w:rPr>
        <w:t>、数字自由贸易的作用</w:t>
      </w:r>
    </w:p>
    <w:p>
      <w:pPr>
        <w:spacing w:before="62" w:line="221" w:lineRule="auto"/>
        <w:rPr>
          <w:rFonts w:ascii="FangSong" w:hAnsi="FangSong" w:eastAsia="FangSong" w:cs="FangSong"/>
          <w:sz w:val="20"/>
          <w:szCs w:val="20"/>
        </w:rPr>
      </w:pPr>
      <w:r>
        <w:rPr>
          <w:rFonts w:ascii="FangSong" w:hAnsi="FangSong" w:eastAsia="FangSong" w:cs="FangSong"/>
          <w:sz w:val="20"/>
          <w:szCs w:val="20"/>
          <w:spacing w:val="-25"/>
        </w:rPr>
        <w:t>3</w:t>
      </w:r>
      <w:r>
        <w:rPr>
          <w:rFonts w:ascii="FangSong" w:hAnsi="FangSong" w:eastAsia="FangSong" w:cs="FangSong"/>
          <w:sz w:val="20"/>
          <w:szCs w:val="20"/>
          <w:spacing w:val="55"/>
        </w:rPr>
        <w:t xml:space="preserve"> </w:t>
      </w:r>
      <w:r>
        <w:rPr>
          <w:rFonts w:ascii="FangSong" w:hAnsi="FangSong" w:eastAsia="FangSong" w:cs="FangSong"/>
          <w:sz w:val="20"/>
          <w:szCs w:val="20"/>
          <w:spacing w:val="-25"/>
        </w:rPr>
        <w:t>5</w:t>
      </w:r>
      <w:r>
        <w:rPr>
          <w:rFonts w:ascii="FangSong" w:hAnsi="FangSong" w:eastAsia="FangSong" w:cs="FangSong"/>
          <w:sz w:val="20"/>
          <w:szCs w:val="20"/>
          <w:spacing w:val="42"/>
        </w:rPr>
        <w:t xml:space="preserve"> </w:t>
      </w:r>
      <w:r>
        <w:rPr>
          <w:rFonts w:ascii="FangSong" w:hAnsi="FangSong" w:eastAsia="FangSong" w:cs="FangSong"/>
          <w:sz w:val="20"/>
          <w:szCs w:val="20"/>
          <w:spacing w:val="-25"/>
        </w:rPr>
        <w:t>0</w:t>
      </w:r>
      <w:r>
        <w:rPr>
          <w:rFonts w:ascii="FangSong" w:hAnsi="FangSong" w:eastAsia="FangSong" w:cs="FangSong"/>
          <w:sz w:val="20"/>
          <w:szCs w:val="20"/>
          <w:spacing w:val="70"/>
        </w:rPr>
        <w:t xml:space="preserve"> </w:t>
      </w:r>
      <w:r>
        <w:rPr>
          <w:rFonts w:ascii="FangSong" w:hAnsi="FangSong" w:eastAsia="FangSong" w:cs="FangSong"/>
          <w:sz w:val="20"/>
          <w:szCs w:val="20"/>
          <w:spacing w:val="-25"/>
        </w:rPr>
        <w:t>四</w:t>
      </w:r>
      <w:r>
        <w:rPr>
          <w:rFonts w:ascii="FangSong" w:hAnsi="FangSong" w:eastAsia="FangSong" w:cs="FangSong"/>
          <w:sz w:val="20"/>
          <w:szCs w:val="20"/>
          <w:spacing w:val="33"/>
        </w:rPr>
        <w:t xml:space="preserve"> </w:t>
      </w:r>
      <w:r>
        <w:rPr>
          <w:rFonts w:ascii="FangSong" w:hAnsi="FangSong" w:eastAsia="FangSong" w:cs="FangSong"/>
          <w:sz w:val="20"/>
          <w:szCs w:val="20"/>
          <w:spacing w:val="-25"/>
        </w:rPr>
        <w:t>、数字自由贸易与全球数字经济治理</w:t>
      </w:r>
    </w:p>
    <w:p>
      <w:pPr>
        <w:ind w:left="9"/>
        <w:spacing w:before="92" w:line="222" w:lineRule="auto"/>
        <w:rPr>
          <w:rFonts w:ascii="SimHei" w:hAnsi="SimHei" w:eastAsia="SimHei" w:cs="SimHei"/>
          <w:sz w:val="20"/>
          <w:szCs w:val="20"/>
        </w:rPr>
      </w:pPr>
      <w:r>
        <w:rPr>
          <w:rFonts w:ascii="Times New Roman" w:hAnsi="Times New Roman" w:eastAsia="Times New Roman" w:cs="Times New Roman"/>
          <w:sz w:val="20"/>
          <w:szCs w:val="20"/>
          <w:spacing w:val="6"/>
        </w:rPr>
        <w:t>351        </w:t>
      </w:r>
      <w:r>
        <w:rPr>
          <w:rFonts w:ascii="SimHei" w:hAnsi="SimHei" w:eastAsia="SimHei" w:cs="SimHei"/>
          <w:sz w:val="20"/>
          <w:szCs w:val="20"/>
          <w:spacing w:val="6"/>
        </w:rPr>
        <w:t>第三节</w:t>
      </w:r>
      <w:r>
        <w:rPr>
          <w:rFonts w:ascii="SimHei" w:hAnsi="SimHei" w:eastAsia="SimHei" w:cs="SimHei"/>
          <w:sz w:val="20"/>
          <w:szCs w:val="20"/>
          <w:spacing w:val="38"/>
        </w:rPr>
        <w:t xml:space="preserve"> </w:t>
      </w:r>
      <w:r>
        <w:rPr>
          <w:rFonts w:ascii="SimHei" w:hAnsi="SimHei" w:eastAsia="SimHei" w:cs="SimHei"/>
          <w:sz w:val="20"/>
          <w:szCs w:val="20"/>
          <w:spacing w:val="6"/>
        </w:rPr>
        <w:t>主要经济体数字贸易的态</w:t>
      </w:r>
    </w:p>
    <w:p>
      <w:pPr>
        <w:ind w:left="1579"/>
        <w:spacing w:before="81" w:line="187" w:lineRule="auto"/>
        <w:rPr>
          <w:rFonts w:ascii="SimHei" w:hAnsi="SimHei" w:eastAsia="SimHei" w:cs="SimHei"/>
          <w:sz w:val="20"/>
          <w:szCs w:val="20"/>
        </w:rPr>
      </w:pPr>
      <w:r>
        <w:rPr>
          <w:rFonts w:ascii="SimHei" w:hAnsi="SimHei" w:eastAsia="SimHei" w:cs="SimHei"/>
          <w:sz w:val="20"/>
          <w:szCs w:val="20"/>
          <w:spacing w:val="-2"/>
        </w:rPr>
        <w:t>度与立场</w:t>
      </w:r>
    </w:p>
    <w:p>
      <w:pPr>
        <w:pStyle w:val="BodyText"/>
        <w:spacing w:line="14" w:lineRule="auto"/>
        <w:rPr>
          <w:sz w:val="2"/>
        </w:rPr>
      </w:pPr>
      <w:r>
        <w:rPr>
          <w:sz w:val="2"/>
          <w:szCs w:val="2"/>
        </w:rPr>
        <w:br w:type="column"/>
      </w:r>
    </w:p>
    <w:p>
      <w:pPr>
        <w:ind w:left="9"/>
        <w:spacing w:before="39" w:line="299" w:lineRule="exact"/>
        <w:rPr>
          <w:rFonts w:ascii="FangSong" w:hAnsi="FangSong" w:eastAsia="FangSong" w:cs="FangSong"/>
          <w:sz w:val="20"/>
          <w:szCs w:val="20"/>
        </w:rPr>
      </w:pPr>
      <w:r>
        <w:rPr>
          <w:rFonts w:ascii="Times New Roman" w:hAnsi="Times New Roman" w:eastAsia="Times New Roman" w:cs="Times New Roman"/>
          <w:sz w:val="20"/>
          <w:szCs w:val="20"/>
          <w:spacing w:val="-14"/>
          <w:position w:val="6"/>
        </w:rPr>
        <w:t>351</w:t>
      </w:r>
      <w:r>
        <w:rPr>
          <w:rFonts w:ascii="Times New Roman" w:hAnsi="Times New Roman" w:eastAsia="Times New Roman" w:cs="Times New Roman"/>
          <w:sz w:val="20"/>
          <w:szCs w:val="20"/>
          <w:spacing w:val="3"/>
          <w:position w:val="6"/>
        </w:rPr>
        <w:t xml:space="preserve">         </w:t>
      </w:r>
      <w:r>
        <w:rPr>
          <w:rFonts w:ascii="FangSong" w:hAnsi="FangSong" w:eastAsia="FangSong" w:cs="FangSong"/>
          <w:sz w:val="20"/>
          <w:szCs w:val="20"/>
          <w:spacing w:val="-14"/>
          <w:position w:val="6"/>
        </w:rPr>
        <w:t>一、美国</w:t>
      </w:r>
    </w:p>
    <w:p>
      <w:pPr>
        <w:spacing w:line="223" w:lineRule="auto"/>
        <w:rPr>
          <w:rFonts w:ascii="FangSong" w:hAnsi="FangSong" w:eastAsia="FangSong" w:cs="FangSong"/>
          <w:sz w:val="20"/>
          <w:szCs w:val="20"/>
        </w:rPr>
      </w:pPr>
      <w:r>
        <w:rPr>
          <w:rFonts w:ascii="Times New Roman" w:hAnsi="Times New Roman" w:eastAsia="Times New Roman" w:cs="Times New Roman"/>
          <w:sz w:val="20"/>
          <w:szCs w:val="20"/>
          <w:spacing w:val="-19"/>
        </w:rPr>
        <w:t>351</w:t>
      </w:r>
      <w:r>
        <w:rPr>
          <w:rFonts w:ascii="Times New Roman" w:hAnsi="Times New Roman" w:eastAsia="Times New Roman" w:cs="Times New Roman"/>
          <w:sz w:val="20"/>
          <w:szCs w:val="20"/>
          <w:spacing w:val="3"/>
        </w:rPr>
        <w:t xml:space="preserve">         </w:t>
      </w:r>
      <w:r>
        <w:rPr>
          <w:rFonts w:ascii="FangSong" w:hAnsi="FangSong" w:eastAsia="FangSong" w:cs="FangSong"/>
          <w:sz w:val="20"/>
          <w:szCs w:val="20"/>
          <w:spacing w:val="-19"/>
        </w:rPr>
        <w:t>二、欧盟</w:t>
      </w:r>
    </w:p>
    <w:p>
      <w:pPr>
        <w:ind w:left="9"/>
        <w:spacing w:before="68" w:line="223" w:lineRule="auto"/>
        <w:rPr>
          <w:rFonts w:ascii="FangSong" w:hAnsi="FangSong" w:eastAsia="FangSong" w:cs="FangSong"/>
          <w:sz w:val="20"/>
          <w:szCs w:val="20"/>
        </w:rPr>
      </w:pPr>
      <w:r>
        <w:rPr>
          <w:rFonts w:ascii="Times New Roman" w:hAnsi="Times New Roman" w:eastAsia="Times New Roman" w:cs="Times New Roman"/>
          <w:sz w:val="20"/>
          <w:szCs w:val="20"/>
          <w:spacing w:val="-16"/>
        </w:rPr>
        <w:t>352</w:t>
      </w:r>
      <w:r>
        <w:rPr>
          <w:rFonts w:ascii="Times New Roman" w:hAnsi="Times New Roman" w:eastAsia="Times New Roman" w:cs="Times New Roman"/>
          <w:sz w:val="20"/>
          <w:szCs w:val="20"/>
          <w:spacing w:val="2"/>
        </w:rPr>
        <w:t xml:space="preserve">         </w:t>
      </w:r>
      <w:r>
        <w:rPr>
          <w:rFonts w:ascii="FangSong" w:hAnsi="FangSong" w:eastAsia="FangSong" w:cs="FangSong"/>
          <w:sz w:val="20"/>
          <w:szCs w:val="20"/>
          <w:spacing w:val="-16"/>
        </w:rPr>
        <w:t>三、英国</w:t>
      </w:r>
    </w:p>
    <w:p>
      <w:pPr>
        <w:ind w:left="9"/>
        <w:spacing w:before="68" w:line="222" w:lineRule="auto"/>
        <w:rPr>
          <w:rFonts w:ascii="FangSong" w:hAnsi="FangSong" w:eastAsia="FangSong" w:cs="FangSong"/>
          <w:sz w:val="20"/>
          <w:szCs w:val="20"/>
        </w:rPr>
      </w:pPr>
      <w:r>
        <w:rPr>
          <w:rFonts w:ascii="Times New Roman" w:hAnsi="Times New Roman" w:eastAsia="Times New Roman" w:cs="Times New Roman"/>
          <w:sz w:val="20"/>
          <w:szCs w:val="20"/>
          <w:spacing w:val="-15"/>
          <w:position w:val="-1"/>
        </w:rPr>
        <w:t>352</w:t>
      </w:r>
      <w:r>
        <w:rPr>
          <w:rFonts w:ascii="Times New Roman" w:hAnsi="Times New Roman" w:eastAsia="Times New Roman" w:cs="Times New Roman"/>
          <w:sz w:val="20"/>
          <w:szCs w:val="20"/>
          <w:spacing w:val="3"/>
          <w:position w:val="-1"/>
        </w:rPr>
        <w:t xml:space="preserve">         </w:t>
      </w:r>
      <w:r>
        <w:rPr>
          <w:rFonts w:ascii="FangSong" w:hAnsi="FangSong" w:eastAsia="FangSong" w:cs="FangSong"/>
          <w:sz w:val="20"/>
          <w:szCs w:val="20"/>
          <w:spacing w:val="-15"/>
        </w:rPr>
        <w:t>四、日本</w:t>
      </w:r>
    </w:p>
    <w:p>
      <w:pPr>
        <w:ind w:left="9"/>
        <w:spacing w:before="69" w:line="222" w:lineRule="auto"/>
        <w:rPr>
          <w:rFonts w:ascii="FangSong" w:hAnsi="FangSong" w:eastAsia="FangSong" w:cs="FangSong"/>
          <w:sz w:val="20"/>
          <w:szCs w:val="20"/>
        </w:rPr>
      </w:pPr>
      <w:r>
        <w:rPr>
          <w:rFonts w:ascii="Times New Roman" w:hAnsi="Times New Roman" w:eastAsia="Times New Roman" w:cs="Times New Roman"/>
          <w:sz w:val="20"/>
          <w:szCs w:val="20"/>
          <w:spacing w:val="-8"/>
        </w:rPr>
        <w:t>353          </w:t>
      </w:r>
      <w:r>
        <w:rPr>
          <w:rFonts w:ascii="FangSong" w:hAnsi="FangSong" w:eastAsia="FangSong" w:cs="FangSong"/>
          <w:sz w:val="20"/>
          <w:szCs w:val="20"/>
          <w:spacing w:val="-8"/>
        </w:rPr>
        <w:t>五、中国</w:t>
      </w:r>
    </w:p>
    <w:p>
      <w:pPr>
        <w:ind w:left="19"/>
        <w:spacing w:before="80" w:line="222" w:lineRule="auto"/>
        <w:rPr>
          <w:rFonts w:ascii="SimHei" w:hAnsi="SimHei" w:eastAsia="SimHei" w:cs="SimHei"/>
          <w:sz w:val="20"/>
          <w:szCs w:val="20"/>
        </w:rPr>
      </w:pPr>
      <w:r>
        <w:rPr>
          <w:rFonts w:ascii="Times New Roman" w:hAnsi="Times New Roman" w:eastAsia="Times New Roman" w:cs="Times New Roman"/>
          <w:sz w:val="20"/>
          <w:szCs w:val="20"/>
          <w:spacing w:val="-1"/>
        </w:rPr>
        <w:t>353         </w:t>
      </w:r>
      <w:r>
        <w:rPr>
          <w:rFonts w:ascii="SimHei" w:hAnsi="SimHei" w:eastAsia="SimHei" w:cs="SimHei"/>
          <w:sz w:val="20"/>
          <w:szCs w:val="20"/>
          <w:spacing w:val="-1"/>
        </w:rPr>
        <w:t>本章小结：中国视角</w:t>
      </w:r>
    </w:p>
    <w:p>
      <w:pPr>
        <w:ind w:left="19"/>
        <w:spacing w:before="90" w:line="330" w:lineRule="exact"/>
        <w:rPr>
          <w:rFonts w:ascii="SimHei" w:hAnsi="SimHei" w:eastAsia="SimHei" w:cs="SimHei"/>
          <w:sz w:val="20"/>
          <w:szCs w:val="20"/>
        </w:rPr>
      </w:pPr>
      <w:r>
        <w:rPr>
          <w:rFonts w:ascii="Times New Roman" w:hAnsi="Times New Roman" w:eastAsia="Times New Roman" w:cs="Times New Roman"/>
          <w:sz w:val="20"/>
          <w:szCs w:val="20"/>
          <w:spacing w:val="-2"/>
          <w:position w:val="9"/>
        </w:rPr>
        <w:t>354         </w:t>
      </w:r>
      <w:r>
        <w:rPr>
          <w:rFonts w:ascii="SimHei" w:hAnsi="SimHei" w:eastAsia="SimHei" w:cs="SimHei"/>
          <w:sz w:val="20"/>
          <w:szCs w:val="20"/>
          <w:spacing w:val="-2"/>
          <w:position w:val="9"/>
        </w:rPr>
        <w:t>即测即评</w:t>
      </w:r>
    </w:p>
    <w:p>
      <w:pPr>
        <w:ind w:left="19"/>
        <w:spacing w:before="1" w:line="222" w:lineRule="auto"/>
        <w:rPr>
          <w:rFonts w:ascii="SimHei" w:hAnsi="SimHei" w:eastAsia="SimHei" w:cs="SimHei"/>
          <w:sz w:val="20"/>
          <w:szCs w:val="20"/>
        </w:rPr>
      </w:pPr>
      <w:r>
        <w:rPr>
          <w:rFonts w:ascii="Times New Roman" w:hAnsi="Times New Roman" w:eastAsia="Times New Roman" w:cs="Times New Roman"/>
          <w:sz w:val="20"/>
          <w:szCs w:val="20"/>
          <w:spacing w:val="-3"/>
        </w:rPr>
        <w:t>354</w:t>
      </w:r>
      <w:r>
        <w:rPr>
          <w:rFonts w:ascii="Times New Roman" w:hAnsi="Times New Roman" w:eastAsia="Times New Roman" w:cs="Times New Roman"/>
          <w:sz w:val="20"/>
          <w:szCs w:val="20"/>
          <w:spacing w:val="3"/>
        </w:rPr>
        <w:t xml:space="preserve">        </w:t>
      </w:r>
      <w:r>
        <w:rPr>
          <w:rFonts w:ascii="SimHei" w:hAnsi="SimHei" w:eastAsia="SimHei" w:cs="SimHei"/>
          <w:sz w:val="20"/>
          <w:szCs w:val="20"/>
          <w:spacing w:val="-3"/>
        </w:rPr>
        <w:t>思考题</w:t>
      </w:r>
    </w:p>
    <w:p>
      <w:pPr>
        <w:ind w:left="19"/>
        <w:spacing w:before="79" w:line="222" w:lineRule="auto"/>
        <w:rPr>
          <w:rFonts w:ascii="SimHei" w:hAnsi="SimHei" w:eastAsia="SimHei" w:cs="SimHei"/>
          <w:sz w:val="20"/>
          <w:szCs w:val="20"/>
        </w:rPr>
      </w:pPr>
      <w:r>
        <w:rPr>
          <w:rFonts w:ascii="Times New Roman" w:hAnsi="Times New Roman" w:eastAsia="Times New Roman" w:cs="Times New Roman"/>
          <w:sz w:val="20"/>
          <w:szCs w:val="20"/>
          <w:spacing w:val="1"/>
        </w:rPr>
        <w:t>354</w:t>
      </w:r>
      <w:r>
        <w:rPr>
          <w:rFonts w:ascii="Times New Roman" w:hAnsi="Times New Roman" w:eastAsia="Times New Roman" w:cs="Times New Roman"/>
          <w:sz w:val="20"/>
          <w:szCs w:val="20"/>
          <w:spacing w:val="4"/>
        </w:rPr>
        <w:t xml:space="preserve">        </w:t>
      </w:r>
      <w:r>
        <w:rPr>
          <w:rFonts w:ascii="SimHei" w:hAnsi="SimHei" w:eastAsia="SimHei" w:cs="SimHei"/>
          <w:sz w:val="20"/>
          <w:szCs w:val="20"/>
          <w:spacing w:val="1"/>
        </w:rPr>
        <w:t>延伸阅读</w:t>
      </w:r>
    </w:p>
    <w:p>
      <w:pPr>
        <w:ind w:left="49"/>
        <w:spacing w:before="278" w:line="222" w:lineRule="auto"/>
        <w:rPr>
          <w:rFonts w:ascii="SimHei" w:hAnsi="SimHei" w:eastAsia="SimHei" w:cs="SimHei"/>
          <w:sz w:val="20"/>
          <w:szCs w:val="20"/>
        </w:rPr>
      </w:pPr>
      <w:r>
        <w:rPr>
          <w:rFonts w:ascii="SimHei" w:hAnsi="SimHei" w:eastAsia="SimHei" w:cs="SimHei"/>
          <w:sz w:val="20"/>
          <w:szCs w:val="20"/>
          <w:spacing w:val="25"/>
        </w:rPr>
        <w:t>第二十三章</w:t>
      </w:r>
      <w:r>
        <w:rPr>
          <w:rFonts w:ascii="SimHei" w:hAnsi="SimHei" w:eastAsia="SimHei" w:cs="SimHei"/>
          <w:sz w:val="20"/>
          <w:szCs w:val="20"/>
          <w:spacing w:val="40"/>
        </w:rPr>
        <w:t xml:space="preserve"> </w:t>
      </w:r>
      <w:r>
        <w:rPr>
          <w:rFonts w:ascii="SimHei" w:hAnsi="SimHei" w:eastAsia="SimHei" w:cs="SimHei"/>
          <w:sz w:val="20"/>
          <w:szCs w:val="20"/>
          <w:spacing w:val="25"/>
        </w:rPr>
        <w:t>数字贸易规则构</w:t>
      </w:r>
    </w:p>
    <w:p>
      <w:pPr>
        <w:ind w:left="1362"/>
        <w:spacing w:before="58" w:line="188" w:lineRule="auto"/>
        <w:rPr>
          <w:rFonts w:ascii="Times New Roman" w:hAnsi="Times New Roman" w:eastAsia="Times New Roman" w:cs="Times New Roman"/>
          <w:sz w:val="38"/>
          <w:szCs w:val="38"/>
        </w:rPr>
      </w:pPr>
      <w:r>
        <w:rPr>
          <w:rFonts w:ascii="SimHei" w:hAnsi="SimHei" w:eastAsia="SimHei" w:cs="SimHei"/>
          <w:sz w:val="20"/>
          <w:szCs w:val="20"/>
          <w:b/>
          <w:bCs/>
          <w:spacing w:val="10"/>
          <w:position w:val="1"/>
        </w:rPr>
        <w:t>建与新一轮电子</w:t>
      </w:r>
      <w:r>
        <w:rPr>
          <w:rFonts w:ascii="SimHei" w:hAnsi="SimHei" w:eastAsia="SimHei" w:cs="SimHei"/>
          <w:sz w:val="20"/>
          <w:szCs w:val="20"/>
          <w:spacing w:val="15"/>
          <w:position w:val="1"/>
        </w:rPr>
        <w:t xml:space="preserve">   </w:t>
      </w:r>
      <w:r>
        <w:rPr>
          <w:rFonts w:ascii="Times New Roman" w:hAnsi="Times New Roman" w:eastAsia="Times New Roman" w:cs="Times New Roman"/>
          <w:sz w:val="38"/>
          <w:szCs w:val="38"/>
          <w:b/>
          <w:bCs/>
          <w:spacing w:val="10"/>
          <w:position w:val="-2"/>
        </w:rPr>
        <w:t>355</w:t>
      </w:r>
    </w:p>
    <w:p>
      <w:pPr>
        <w:ind w:left="1372"/>
        <w:spacing w:before="56" w:line="220" w:lineRule="auto"/>
        <w:rPr>
          <w:rFonts w:ascii="SimHei" w:hAnsi="SimHei" w:eastAsia="SimHei" w:cs="SimHei"/>
          <w:sz w:val="20"/>
          <w:szCs w:val="20"/>
        </w:rPr>
      </w:pPr>
      <w:r>
        <w:rPr>
          <w:rFonts w:ascii="SimHei" w:hAnsi="SimHei" w:eastAsia="SimHei" w:cs="SimHei"/>
          <w:sz w:val="20"/>
          <w:szCs w:val="20"/>
          <w:b/>
          <w:bCs/>
          <w:spacing w:val="13"/>
        </w:rPr>
        <w:t>商务谈判</w:t>
      </w:r>
    </w:p>
    <w:p>
      <w:pPr>
        <w:ind w:left="19"/>
        <w:spacing w:before="266" w:line="217" w:lineRule="auto"/>
        <w:rPr>
          <w:rFonts w:ascii="SimHei" w:hAnsi="SimHei" w:eastAsia="SimHei" w:cs="SimHei"/>
          <w:sz w:val="20"/>
          <w:szCs w:val="20"/>
        </w:rPr>
      </w:pPr>
      <w:r>
        <w:rPr>
          <w:rFonts w:ascii="Times New Roman" w:hAnsi="Times New Roman" w:eastAsia="Times New Roman" w:cs="Times New Roman"/>
          <w:sz w:val="20"/>
          <w:szCs w:val="20"/>
          <w:spacing w:val="4"/>
          <w:position w:val="2"/>
        </w:rPr>
        <w:t>355        </w:t>
      </w:r>
      <w:r>
        <w:rPr>
          <w:rFonts w:ascii="SimHei" w:hAnsi="SimHei" w:eastAsia="SimHei" w:cs="SimHei"/>
          <w:sz w:val="20"/>
          <w:szCs w:val="20"/>
          <w:spacing w:val="4"/>
        </w:rPr>
        <w:t>第一节</w:t>
      </w:r>
      <w:r>
        <w:rPr>
          <w:rFonts w:ascii="SimHei" w:hAnsi="SimHei" w:eastAsia="SimHei" w:cs="SimHei"/>
          <w:sz w:val="20"/>
          <w:szCs w:val="20"/>
          <w:spacing w:val="4"/>
        </w:rPr>
        <w:t xml:space="preserve"> </w:t>
      </w:r>
      <w:r>
        <w:rPr>
          <w:rFonts w:ascii="SimHei" w:hAnsi="SimHei" w:eastAsia="SimHei" w:cs="SimHei"/>
          <w:sz w:val="20"/>
          <w:szCs w:val="20"/>
          <w:spacing w:val="4"/>
        </w:rPr>
        <w:t>全球数字贸易规则构建</w:t>
      </w:r>
    </w:p>
    <w:p>
      <w:pPr>
        <w:ind w:left="9" w:right="626"/>
        <w:spacing w:before="48" w:line="262" w:lineRule="auto"/>
        <w:jc w:val="both"/>
        <w:rPr>
          <w:rFonts w:ascii="FangSong" w:hAnsi="FangSong" w:eastAsia="FangSong" w:cs="FangSong"/>
          <w:sz w:val="20"/>
          <w:szCs w:val="20"/>
        </w:rPr>
      </w:pPr>
      <w:r>
        <w:rPr>
          <w:rFonts w:ascii="Times New Roman" w:hAnsi="Times New Roman" w:eastAsia="Times New Roman" w:cs="Times New Roman"/>
          <w:sz w:val="20"/>
          <w:szCs w:val="20"/>
          <w:spacing w:val="-14"/>
        </w:rPr>
        <w:t>355          </w:t>
      </w:r>
      <w:r>
        <w:rPr>
          <w:rFonts w:ascii="FangSong" w:hAnsi="FangSong" w:eastAsia="FangSong" w:cs="FangSong"/>
          <w:sz w:val="20"/>
          <w:szCs w:val="20"/>
          <w:spacing w:val="-14"/>
        </w:rPr>
        <w:t>一、全球数字贸易规</w:t>
      </w:r>
      <w:r>
        <w:rPr>
          <w:rFonts w:ascii="FangSong" w:hAnsi="FangSong" w:eastAsia="FangSong" w:cs="FangSong"/>
          <w:sz w:val="20"/>
          <w:szCs w:val="20"/>
          <w:spacing w:val="-15"/>
        </w:rPr>
        <w:t>则构建的核心议题</w:t>
      </w:r>
      <w:r>
        <w:rPr>
          <w:rFonts w:ascii="FangSong" w:hAnsi="FangSong" w:eastAsia="FangSong" w:cs="FangSong"/>
          <w:sz w:val="20"/>
          <w:szCs w:val="20"/>
        </w:rPr>
        <w:t xml:space="preserve"> </w:t>
      </w:r>
      <w:r>
        <w:rPr>
          <w:rFonts w:ascii="Times New Roman" w:hAnsi="Times New Roman" w:eastAsia="Times New Roman" w:cs="Times New Roman"/>
          <w:sz w:val="20"/>
          <w:szCs w:val="20"/>
          <w:spacing w:val="-14"/>
          <w:position w:val="1"/>
        </w:rPr>
        <w:t>357          </w:t>
      </w:r>
      <w:r>
        <w:rPr>
          <w:rFonts w:ascii="FangSong" w:hAnsi="FangSong" w:eastAsia="FangSong" w:cs="FangSong"/>
          <w:sz w:val="20"/>
          <w:szCs w:val="20"/>
          <w:spacing w:val="-14"/>
        </w:rPr>
        <w:t>二、全球数字贸易规则构建的伙伴关系</w:t>
      </w:r>
      <w:r>
        <w:rPr>
          <w:rFonts w:ascii="FangSong" w:hAnsi="FangSong" w:eastAsia="FangSong" w:cs="FangSong"/>
          <w:sz w:val="20"/>
          <w:szCs w:val="20"/>
          <w:spacing w:val="7"/>
        </w:rPr>
        <w:t xml:space="preserve"> </w:t>
      </w:r>
      <w:r>
        <w:rPr>
          <w:rFonts w:ascii="Times New Roman" w:hAnsi="Times New Roman" w:eastAsia="Times New Roman" w:cs="Times New Roman"/>
          <w:sz w:val="20"/>
          <w:szCs w:val="20"/>
          <w:spacing w:val="-24"/>
        </w:rPr>
        <w:t>360</w:t>
      </w:r>
      <w:r>
        <w:rPr>
          <w:rFonts w:ascii="Times New Roman" w:hAnsi="Times New Roman" w:eastAsia="Times New Roman" w:cs="Times New Roman"/>
          <w:sz w:val="20"/>
          <w:szCs w:val="20"/>
          <w:spacing w:val="4"/>
        </w:rPr>
        <w:t xml:space="preserve">         </w:t>
      </w:r>
      <w:r>
        <w:rPr>
          <w:rFonts w:ascii="FangSong" w:hAnsi="FangSong" w:eastAsia="FangSong" w:cs="FangSong"/>
          <w:sz w:val="20"/>
          <w:szCs w:val="20"/>
          <w:spacing w:val="-24"/>
        </w:rPr>
        <w:t>三</w:t>
      </w:r>
      <w:r>
        <w:rPr>
          <w:rFonts w:ascii="FangSong" w:hAnsi="FangSong" w:eastAsia="FangSong" w:cs="FangSong"/>
          <w:sz w:val="20"/>
          <w:szCs w:val="20"/>
          <w:spacing w:val="-18"/>
        </w:rPr>
        <w:t xml:space="preserve"> </w:t>
      </w:r>
      <w:r>
        <w:rPr>
          <w:rFonts w:ascii="FangSong" w:hAnsi="FangSong" w:eastAsia="FangSong" w:cs="FangSong"/>
          <w:sz w:val="20"/>
          <w:szCs w:val="20"/>
          <w:spacing w:val="-24"/>
        </w:rPr>
        <w:t>、全球数字贸易规则构建的机遇与</w:t>
      </w:r>
    </w:p>
    <w:p>
      <w:pPr>
        <w:ind w:left="1129"/>
        <w:spacing w:before="60" w:line="223" w:lineRule="auto"/>
        <w:rPr>
          <w:rFonts w:ascii="FangSong" w:hAnsi="FangSong" w:eastAsia="FangSong" w:cs="FangSong"/>
          <w:sz w:val="20"/>
          <w:szCs w:val="20"/>
        </w:rPr>
      </w:pPr>
      <w:r>
        <w:rPr>
          <w:rFonts w:ascii="FangSong" w:hAnsi="FangSong" w:eastAsia="FangSong" w:cs="FangSong"/>
          <w:sz w:val="20"/>
          <w:szCs w:val="20"/>
          <w:spacing w:val="-14"/>
        </w:rPr>
        <w:t>挑战</w:t>
      </w:r>
    </w:p>
    <w:p>
      <w:pPr>
        <w:ind w:left="19"/>
        <w:spacing w:before="73" w:line="214" w:lineRule="auto"/>
        <w:rPr>
          <w:rFonts w:ascii="YouYuan" w:hAnsi="YouYuan" w:eastAsia="YouYuan" w:cs="YouYuan"/>
          <w:sz w:val="20"/>
          <w:szCs w:val="20"/>
        </w:rPr>
      </w:pPr>
      <w:r>
        <w:rPr>
          <w:rFonts w:ascii="Times New Roman" w:hAnsi="Times New Roman" w:eastAsia="Times New Roman" w:cs="Times New Roman"/>
          <w:sz w:val="20"/>
          <w:szCs w:val="20"/>
          <w:spacing w:val="2"/>
          <w:position w:val="-2"/>
        </w:rPr>
        <w:t>361        </w:t>
      </w:r>
      <w:r>
        <w:rPr>
          <w:rFonts w:ascii="YouYuan" w:hAnsi="YouYuan" w:eastAsia="YouYuan" w:cs="YouYuan"/>
          <w:sz w:val="20"/>
          <w:szCs w:val="20"/>
          <w:b/>
          <w:bCs/>
          <w:spacing w:val="2"/>
        </w:rPr>
        <w:t>第二节</w:t>
      </w:r>
      <w:r>
        <w:rPr>
          <w:rFonts w:ascii="YouYuan" w:hAnsi="YouYuan" w:eastAsia="YouYuan" w:cs="YouYuan"/>
          <w:sz w:val="20"/>
          <w:szCs w:val="20"/>
          <w:spacing w:val="40"/>
        </w:rPr>
        <w:t xml:space="preserve"> </w:t>
      </w:r>
      <w:r>
        <w:rPr>
          <w:rFonts w:ascii="YouYuan" w:hAnsi="YouYuan" w:eastAsia="YouYuan" w:cs="YouYuan"/>
          <w:sz w:val="20"/>
          <w:szCs w:val="20"/>
          <w:b/>
          <w:bCs/>
          <w:spacing w:val="2"/>
        </w:rPr>
        <w:t>新一轮电子商务谈判</w:t>
      </w:r>
    </w:p>
    <w:p>
      <w:pPr>
        <w:ind w:left="9"/>
        <w:spacing w:before="115" w:line="219" w:lineRule="auto"/>
        <w:rPr>
          <w:rFonts w:ascii="FangSong" w:hAnsi="FangSong" w:eastAsia="FangSong" w:cs="FangSong"/>
          <w:sz w:val="20"/>
          <w:szCs w:val="20"/>
        </w:rPr>
      </w:pPr>
      <w:r>
        <w:rPr>
          <w:rFonts w:ascii="Times New Roman" w:hAnsi="Times New Roman" w:eastAsia="Times New Roman" w:cs="Times New Roman"/>
          <w:sz w:val="20"/>
          <w:szCs w:val="20"/>
          <w:spacing w:val="-16"/>
          <w:position w:val="1"/>
        </w:rPr>
        <w:t>361          </w:t>
      </w:r>
      <w:r>
        <w:rPr>
          <w:rFonts w:ascii="FangSong" w:hAnsi="FangSong" w:eastAsia="FangSong" w:cs="FangSong"/>
          <w:sz w:val="20"/>
          <w:szCs w:val="20"/>
          <w:spacing w:val="-16"/>
        </w:rPr>
        <w:t>一</w:t>
      </w:r>
      <w:r>
        <w:rPr>
          <w:rFonts w:ascii="FangSong" w:hAnsi="FangSong" w:eastAsia="FangSong" w:cs="FangSong"/>
          <w:sz w:val="20"/>
          <w:szCs w:val="20"/>
          <w:spacing w:val="-16"/>
        </w:rPr>
        <w:t xml:space="preserve"> </w:t>
      </w:r>
      <w:r>
        <w:rPr>
          <w:rFonts w:ascii="FangSong" w:hAnsi="FangSong" w:eastAsia="FangSong" w:cs="FangSong"/>
          <w:sz w:val="20"/>
          <w:szCs w:val="20"/>
          <w:spacing w:val="-16"/>
        </w:rPr>
        <w:t>、新一轮电子商务</w:t>
      </w:r>
      <w:r>
        <w:rPr>
          <w:rFonts w:ascii="FangSong" w:hAnsi="FangSong" w:eastAsia="FangSong" w:cs="FangSong"/>
          <w:sz w:val="20"/>
          <w:szCs w:val="20"/>
          <w:spacing w:val="-17"/>
        </w:rPr>
        <w:t>谈判的关键议题</w:t>
      </w:r>
    </w:p>
    <w:p>
      <w:pPr>
        <w:ind w:left="19" w:right="807" w:firstLine="9"/>
        <w:spacing w:before="63" w:line="272" w:lineRule="auto"/>
        <w:jc w:val="both"/>
        <w:rPr>
          <w:rFonts w:ascii="SimHei" w:hAnsi="SimHei" w:eastAsia="SimHei" w:cs="SimHei"/>
          <w:sz w:val="20"/>
          <w:szCs w:val="20"/>
        </w:rPr>
      </w:pPr>
      <w:r>
        <w:rPr>
          <w:rFonts w:ascii="Times New Roman" w:hAnsi="Times New Roman" w:eastAsia="Times New Roman" w:cs="Times New Roman"/>
          <w:sz w:val="20"/>
          <w:szCs w:val="20"/>
          <w:spacing w:val="-19"/>
        </w:rPr>
        <w:t>364</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19"/>
        </w:rPr>
        <w:t>二、新一轮电子商务谈判的影响因素</w:t>
      </w:r>
      <w:r>
        <w:rPr>
          <w:rFonts w:ascii="FangSong" w:hAnsi="FangSong" w:eastAsia="FangSong" w:cs="FangSong"/>
          <w:sz w:val="20"/>
          <w:szCs w:val="20"/>
        </w:rPr>
        <w:t xml:space="preserve"> </w:t>
      </w:r>
      <w:r>
        <w:rPr>
          <w:rFonts w:ascii="Times New Roman" w:hAnsi="Times New Roman" w:eastAsia="Times New Roman" w:cs="Times New Roman"/>
          <w:sz w:val="20"/>
          <w:szCs w:val="20"/>
          <w:spacing w:val="-15"/>
          <w:position w:val="-1"/>
        </w:rPr>
        <w:t>365          </w:t>
      </w:r>
      <w:r>
        <w:rPr>
          <w:rFonts w:ascii="FangSong" w:hAnsi="FangSong" w:eastAsia="FangSong" w:cs="FangSong"/>
          <w:sz w:val="20"/>
          <w:szCs w:val="20"/>
          <w:spacing w:val="-15"/>
        </w:rPr>
        <w:t>三、新一轮电子商务谈</w:t>
      </w:r>
      <w:r>
        <w:rPr>
          <w:rFonts w:ascii="FangSong" w:hAnsi="FangSong" w:eastAsia="FangSong" w:cs="FangSong"/>
          <w:sz w:val="20"/>
          <w:szCs w:val="20"/>
          <w:spacing w:val="-16"/>
        </w:rPr>
        <w:t>判的中国策略</w:t>
      </w:r>
      <w:r>
        <w:rPr>
          <w:rFonts w:ascii="FangSong" w:hAnsi="FangSong" w:eastAsia="FangSong" w:cs="FangSong"/>
          <w:sz w:val="20"/>
          <w:szCs w:val="20"/>
        </w:rPr>
        <w:t xml:space="preserve"> </w:t>
      </w:r>
      <w:r>
        <w:rPr>
          <w:rFonts w:ascii="Times New Roman" w:hAnsi="Times New Roman" w:eastAsia="Times New Roman" w:cs="Times New Roman"/>
          <w:sz w:val="20"/>
          <w:szCs w:val="20"/>
          <w:spacing w:val="-1"/>
          <w:position w:val="1"/>
        </w:rPr>
        <w:t>367</w:t>
      </w:r>
      <w:r>
        <w:rPr>
          <w:rFonts w:ascii="Times New Roman" w:hAnsi="Times New Roman" w:eastAsia="Times New Roman" w:cs="Times New Roman"/>
          <w:sz w:val="20"/>
          <w:szCs w:val="20"/>
          <w:spacing w:val="5"/>
          <w:position w:val="1"/>
        </w:rPr>
        <w:t xml:space="preserve">        </w:t>
      </w:r>
      <w:r>
        <w:rPr>
          <w:rFonts w:ascii="SimHei" w:hAnsi="SimHei" w:eastAsia="SimHei" w:cs="SimHei"/>
          <w:sz w:val="20"/>
          <w:szCs w:val="20"/>
          <w:spacing w:val="-1"/>
        </w:rPr>
        <w:t>本章小结：中国视角</w:t>
      </w:r>
    </w:p>
    <w:p>
      <w:pPr>
        <w:ind w:left="29"/>
        <w:spacing w:before="70" w:line="330" w:lineRule="exact"/>
        <w:rPr>
          <w:rFonts w:ascii="SimHei" w:hAnsi="SimHei" w:eastAsia="SimHei" w:cs="SimHei"/>
          <w:sz w:val="20"/>
          <w:szCs w:val="20"/>
        </w:rPr>
      </w:pPr>
      <w:r>
        <w:rPr>
          <w:rFonts w:ascii="Times New Roman" w:hAnsi="Times New Roman" w:eastAsia="Times New Roman" w:cs="Times New Roman"/>
          <w:sz w:val="20"/>
          <w:szCs w:val="20"/>
          <w:spacing w:val="1"/>
          <w:position w:val="9"/>
        </w:rPr>
        <w:t>368</w:t>
      </w:r>
      <w:r>
        <w:rPr>
          <w:rFonts w:ascii="Times New Roman" w:hAnsi="Times New Roman" w:eastAsia="Times New Roman" w:cs="Times New Roman"/>
          <w:sz w:val="20"/>
          <w:szCs w:val="20"/>
          <w:spacing w:val="3"/>
          <w:position w:val="9"/>
        </w:rPr>
        <w:t xml:space="preserve">        </w:t>
      </w:r>
      <w:r>
        <w:rPr>
          <w:rFonts w:ascii="SimHei" w:hAnsi="SimHei" w:eastAsia="SimHei" w:cs="SimHei"/>
          <w:sz w:val="20"/>
          <w:szCs w:val="20"/>
          <w:spacing w:val="1"/>
          <w:position w:val="9"/>
        </w:rPr>
        <w:t>即测即评</w:t>
      </w:r>
    </w:p>
    <w:p>
      <w:pPr>
        <w:ind w:left="29"/>
        <w:spacing w:line="222" w:lineRule="auto"/>
        <w:rPr>
          <w:rFonts w:ascii="SimHei" w:hAnsi="SimHei" w:eastAsia="SimHei" w:cs="SimHei"/>
          <w:sz w:val="20"/>
          <w:szCs w:val="20"/>
        </w:rPr>
      </w:pPr>
      <w:r>
        <w:rPr>
          <w:rFonts w:ascii="Times New Roman" w:hAnsi="Times New Roman" w:eastAsia="Times New Roman" w:cs="Times New Roman"/>
          <w:sz w:val="20"/>
          <w:szCs w:val="20"/>
          <w:spacing w:val="-3"/>
        </w:rPr>
        <w:t>368</w:t>
      </w:r>
      <w:r>
        <w:rPr>
          <w:rFonts w:ascii="Times New Roman" w:hAnsi="Times New Roman" w:eastAsia="Times New Roman" w:cs="Times New Roman"/>
          <w:sz w:val="20"/>
          <w:szCs w:val="20"/>
          <w:spacing w:val="5"/>
        </w:rPr>
        <w:t xml:space="preserve">        </w:t>
      </w:r>
      <w:r>
        <w:rPr>
          <w:rFonts w:ascii="SimHei" w:hAnsi="SimHei" w:eastAsia="SimHei" w:cs="SimHei"/>
          <w:sz w:val="20"/>
          <w:szCs w:val="20"/>
          <w:spacing w:val="-3"/>
        </w:rPr>
        <w:t>思考题</w:t>
      </w:r>
    </w:p>
    <w:p>
      <w:pPr>
        <w:ind w:left="29"/>
        <w:spacing w:before="100" w:line="222" w:lineRule="auto"/>
        <w:rPr>
          <w:rFonts w:ascii="SimHei" w:hAnsi="SimHei" w:eastAsia="SimHei" w:cs="SimHei"/>
          <w:sz w:val="20"/>
          <w:szCs w:val="20"/>
        </w:rPr>
      </w:pPr>
      <w:r>
        <w:rPr>
          <w:rFonts w:ascii="Times New Roman" w:hAnsi="Times New Roman" w:eastAsia="Times New Roman" w:cs="Times New Roman"/>
          <w:sz w:val="20"/>
          <w:szCs w:val="20"/>
          <w:spacing w:val="-3"/>
          <w:position w:val="1"/>
        </w:rPr>
        <w:t>368</w:t>
      </w:r>
      <w:r>
        <w:rPr>
          <w:rFonts w:ascii="Times New Roman" w:hAnsi="Times New Roman" w:eastAsia="Times New Roman" w:cs="Times New Roman"/>
          <w:sz w:val="20"/>
          <w:szCs w:val="20"/>
          <w:spacing w:val="5"/>
          <w:position w:val="1"/>
        </w:rPr>
        <w:t xml:space="preserve">        </w:t>
      </w:r>
      <w:r>
        <w:rPr>
          <w:rFonts w:ascii="SimHei" w:hAnsi="SimHei" w:eastAsia="SimHei" w:cs="SimHei"/>
          <w:sz w:val="20"/>
          <w:szCs w:val="20"/>
          <w:spacing w:val="-3"/>
        </w:rPr>
        <w:t>延伸阅读</w:t>
      </w:r>
    </w:p>
    <w:p>
      <w:pPr>
        <w:spacing w:line="222" w:lineRule="auto"/>
        <w:sectPr>
          <w:type w:val="continuous"/>
          <w:pgSz w:w="9600" w:h="14320"/>
          <w:pgMar w:top="447" w:right="524" w:bottom="400" w:left="450" w:header="0" w:footer="0" w:gutter="0"/>
          <w:cols w:equalWidth="0" w:num="2">
            <w:col w:w="4100" w:space="100"/>
            <w:col w:w="4426" w:space="0"/>
          </w:cols>
        </w:sectPr>
        <w:rPr>
          <w:rFonts w:ascii="SimHei" w:hAnsi="SimHei" w:eastAsia="SimHei" w:cs="SimHei"/>
          <w:sz w:val="20"/>
          <w:szCs w:val="20"/>
        </w:rPr>
      </w:pPr>
    </w:p>
    <w:p>
      <w:pPr>
        <w:pStyle w:val="BodyText"/>
        <w:spacing w:line="315" w:lineRule="auto"/>
        <w:rPr/>
      </w:pPr>
      <w:r/>
    </w:p>
    <w:p>
      <w:pPr>
        <w:pStyle w:val="BodyText"/>
        <w:spacing w:line="316" w:lineRule="auto"/>
        <w:rPr/>
      </w:pPr>
      <w:r/>
    </w:p>
    <w:p>
      <w:pPr>
        <w:pStyle w:val="BodyText"/>
        <w:spacing w:line="316" w:lineRule="auto"/>
        <w:rPr/>
      </w:pPr>
      <w:r/>
    </w:p>
    <w:sdt>
      <w:sdtPr>
        <w:rPr>
          <w:rFonts w:ascii="YouYuan" w:hAnsi="YouYuan" w:eastAsia="YouYuan" w:cs="YouYua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spacing w:before="65" w:line="216" w:lineRule="auto"/>
            <w:tabs>
              <w:tab w:val="right" w:leader="dot" w:pos="7740"/>
            </w:tabs>
            <w:rPr>
              <w:rFonts w:ascii="Times New Roman" w:hAnsi="Times New Roman" w:eastAsia="Times New Roman" w:cs="Times New Roman"/>
              <w:sz w:val="20"/>
              <w:szCs w:val="20"/>
            </w:rPr>
          </w:pPr>
          <w:r>
            <w:rPr>
              <w:rFonts w:ascii="YouYuan" w:hAnsi="YouYuan" w:eastAsia="YouYuan" w:cs="YouYuan"/>
              <w:sz w:val="20"/>
              <w:szCs w:val="20"/>
              <w:spacing w:val="22"/>
            </w:rPr>
            <w:t>参考文献</w:t>
          </w:r>
          <w:r>
            <w:rPr>
              <w:rFonts w:ascii="YouYuan" w:hAnsi="YouYuan" w:eastAsia="YouYuan" w:cs="YouYuan"/>
              <w:sz w:val="20"/>
              <w:szCs w:val="20"/>
              <w:spacing w:val="60"/>
            </w:rPr>
            <w:t xml:space="preserve"> </w:t>
          </w:r>
          <w:r>
            <w:rPr>
              <w:rFonts w:ascii="YouYuan" w:hAnsi="YouYuan" w:eastAsia="YouYuan" w:cs="YouYuan"/>
              <w:sz w:val="20"/>
              <w:szCs w:val="20"/>
            </w:rPr>
            <w:tab/>
          </w:r>
          <w:hyperlink w:history="true" w:anchor="bookmark1">
            <w:r>
              <w:rPr>
                <w:rFonts w:ascii="Times New Roman" w:hAnsi="Times New Roman" w:eastAsia="Times New Roman" w:cs="Times New Roman"/>
                <w:sz w:val="20"/>
                <w:szCs w:val="20"/>
                <w:spacing w:val="4"/>
              </w:rPr>
              <w:t>369</w:t>
            </w:r>
          </w:hyperlink>
        </w:p>
        <w:p>
          <w:pPr>
            <w:pStyle w:val="BodyText"/>
            <w:spacing w:line="333" w:lineRule="auto"/>
            <w:rPr/>
          </w:pPr>
          <w:r/>
        </w:p>
        <w:p>
          <w:pPr>
            <w:spacing w:before="66" w:line="200" w:lineRule="auto"/>
            <w:tabs>
              <w:tab w:val="right" w:leader="dot" w:pos="7720"/>
            </w:tabs>
            <w:rPr>
              <w:rFonts w:ascii="Times New Roman" w:hAnsi="Times New Roman" w:eastAsia="Times New Roman" w:cs="Times New Roman"/>
              <w:sz w:val="20"/>
              <w:szCs w:val="20"/>
            </w:rPr>
          </w:pPr>
          <w:r>
            <w:rPr>
              <w:rFonts w:ascii="YouYuan" w:hAnsi="YouYuan" w:eastAsia="YouYuan" w:cs="YouYuan"/>
              <w:sz w:val="20"/>
              <w:szCs w:val="20"/>
              <w:spacing w:val="21"/>
            </w:rPr>
            <w:t>重要术语中英文对照表</w:t>
          </w:r>
          <w:r>
            <w:rPr>
              <w:rFonts w:ascii="YouYuan" w:hAnsi="YouYuan" w:eastAsia="YouYuan" w:cs="YouYuan"/>
              <w:sz w:val="20"/>
              <w:szCs w:val="20"/>
              <w:spacing w:val="-72"/>
            </w:rPr>
            <w:t xml:space="preserve"> </w:t>
          </w:r>
          <w:r>
            <w:rPr>
              <w:rFonts w:ascii="YouYuan" w:hAnsi="YouYuan" w:eastAsia="YouYuan" w:cs="YouYuan"/>
              <w:sz w:val="20"/>
              <w:szCs w:val="20"/>
            </w:rPr>
            <w:tab/>
          </w:r>
          <w:hyperlink w:history="true" w:anchor="bookmark2">
            <w:r>
              <w:rPr>
                <w:rFonts w:ascii="Times New Roman" w:hAnsi="Times New Roman" w:eastAsia="Times New Roman" w:cs="Times New Roman"/>
                <w:sz w:val="20"/>
                <w:szCs w:val="20"/>
                <w:spacing w:val="1"/>
              </w:rPr>
              <w:t>381</w:t>
            </w:r>
          </w:hyperlink>
        </w:p>
      </w:sdtContent>
    </w:sdt>
    <w:p>
      <w:pPr>
        <w:spacing w:line="200" w:lineRule="auto"/>
        <w:sectPr>
          <w:type w:val="continuous"/>
          <w:pgSz w:w="9600" w:h="14320"/>
          <w:pgMar w:top="447" w:right="524" w:bottom="400" w:left="450" w:header="0" w:footer="0" w:gutter="0"/>
          <w:cols w:equalWidth="0" w:num="1">
            <w:col w:w="8626" w:space="0"/>
          </w:cols>
        </w:sectPr>
        <w:rPr>
          <w:rFonts w:ascii="Times New Roman" w:hAnsi="Times New Roman" w:eastAsia="Times New Roman" w:cs="Times New Roman"/>
          <w:sz w:val="20"/>
          <w:szCs w:val="20"/>
        </w:rPr>
      </w:pPr>
    </w:p>
    <w:p>
      <w:pPr>
        <w:ind w:left="4"/>
        <w:spacing w:before="70" w:line="668" w:lineRule="exact"/>
        <w:rPr>
          <w:rFonts w:ascii="SimHei" w:hAnsi="SimHei" w:eastAsia="SimHei" w:cs="SimHei"/>
          <w:sz w:val="34"/>
          <w:szCs w:val="34"/>
        </w:rPr>
      </w:pPr>
      <w:r>
        <w:rPr>
          <w:rFonts w:ascii="SimHei" w:hAnsi="SimHei" w:eastAsia="SimHei" w:cs="SimHei"/>
          <w:sz w:val="34"/>
          <w:szCs w:val="34"/>
          <w:b/>
          <w:bCs/>
          <w:spacing w:val="-8"/>
          <w:position w:val="24"/>
        </w:rPr>
        <w:t>第一章</w:t>
      </w:r>
    </w:p>
    <w:p>
      <w:pPr>
        <w:ind w:left="6"/>
        <w:spacing w:before="1" w:line="221" w:lineRule="auto"/>
        <w:rPr>
          <w:rFonts w:ascii="SimSun" w:hAnsi="SimSun" w:eastAsia="SimSun" w:cs="SimSun"/>
          <w:sz w:val="42"/>
          <w:szCs w:val="42"/>
        </w:rPr>
      </w:pPr>
      <w:r>
        <w:rPr>
          <w:rFonts w:ascii="SimSun" w:hAnsi="SimSun" w:eastAsia="SimSun" w:cs="SimSun"/>
          <w:sz w:val="42"/>
          <w:szCs w:val="42"/>
          <w:b/>
          <w:bCs/>
          <w:spacing w:val="-12"/>
        </w:rPr>
        <w:t>导论</w:t>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1664"/>
        <w:spacing w:before="94" w:line="852" w:lineRule="exact"/>
        <w:rPr>
          <w:rFonts w:ascii="SimHei" w:hAnsi="SimHei" w:eastAsia="SimHei" w:cs="SimHei"/>
          <w:sz w:val="29"/>
          <w:szCs w:val="29"/>
        </w:rPr>
      </w:pPr>
      <w:r>
        <w:rPr>
          <w:rFonts w:ascii="SimHei" w:hAnsi="SimHei" w:eastAsia="SimHei" w:cs="SimHei"/>
          <w:sz w:val="29"/>
          <w:szCs w:val="29"/>
          <w:b/>
          <w:bCs/>
          <w:spacing w:val="3"/>
          <w:position w:val="43"/>
        </w:rPr>
        <w:t>第一节</w:t>
      </w:r>
      <w:r>
        <w:rPr>
          <w:rFonts w:ascii="SimHei" w:hAnsi="SimHei" w:eastAsia="SimHei" w:cs="SimHei"/>
          <w:sz w:val="29"/>
          <w:szCs w:val="29"/>
          <w:spacing w:val="3"/>
          <w:position w:val="43"/>
        </w:rPr>
        <w:t xml:space="preserve">  </w:t>
      </w:r>
      <w:r>
        <w:rPr>
          <w:rFonts w:ascii="SimHei" w:hAnsi="SimHei" w:eastAsia="SimHei" w:cs="SimHei"/>
          <w:sz w:val="29"/>
          <w:szCs w:val="29"/>
          <w:b/>
          <w:bCs/>
          <w:spacing w:val="3"/>
          <w:position w:val="43"/>
        </w:rPr>
        <w:t>数字贸易学形成的学科背景</w:t>
      </w:r>
    </w:p>
    <w:p>
      <w:pPr>
        <w:ind w:left="3"/>
        <w:spacing w:line="219" w:lineRule="auto"/>
        <w:rPr>
          <w:rFonts w:ascii="SimSun" w:hAnsi="SimSun" w:eastAsia="SimSun" w:cs="SimSun"/>
          <w:sz w:val="26"/>
          <w:szCs w:val="26"/>
        </w:rPr>
      </w:pPr>
      <w:r>
        <w:rPr>
          <w:rFonts w:ascii="SimSun" w:hAnsi="SimSun" w:eastAsia="SimSun" w:cs="SimSun"/>
          <w:sz w:val="26"/>
          <w:szCs w:val="26"/>
          <w:b/>
          <w:bCs/>
          <w:spacing w:val="-7"/>
        </w:rPr>
        <w:t>一、数字贸易快速发展需要理论指导</w:t>
      </w:r>
    </w:p>
    <w:p>
      <w:pPr>
        <w:pStyle w:val="BodyText"/>
        <w:spacing w:line="359" w:lineRule="auto"/>
        <w:rPr/>
      </w:pPr>
      <w:r/>
    </w:p>
    <w:p>
      <w:pPr>
        <w:ind w:firstLine="439"/>
        <w:spacing w:before="68" w:line="293" w:lineRule="auto"/>
        <w:jc w:val="both"/>
        <w:rPr>
          <w:rFonts w:ascii="SimSun" w:hAnsi="SimSun" w:eastAsia="SimSun" w:cs="SimSun"/>
          <w:sz w:val="21"/>
          <w:szCs w:val="21"/>
        </w:rPr>
      </w:pPr>
      <w:r>
        <w:rPr>
          <w:rFonts w:ascii="SimSun" w:hAnsi="SimSun" w:eastAsia="SimSun" w:cs="SimSun"/>
          <w:sz w:val="21"/>
          <w:szCs w:val="21"/>
          <w:spacing w:val="2"/>
        </w:rPr>
        <w:t>2016年9月二十国集团 (G20)</w:t>
      </w:r>
      <w:r>
        <w:rPr>
          <w:rFonts w:ascii="SimSun" w:hAnsi="SimSun" w:eastAsia="SimSun" w:cs="SimSun"/>
          <w:sz w:val="21"/>
          <w:szCs w:val="21"/>
          <w:spacing w:val="114"/>
        </w:rPr>
        <w:t xml:space="preserve"> </w:t>
      </w:r>
      <w:r>
        <w:rPr>
          <w:rFonts w:ascii="SimSun" w:hAnsi="SimSun" w:eastAsia="SimSun" w:cs="SimSun"/>
          <w:sz w:val="21"/>
          <w:szCs w:val="21"/>
          <w:spacing w:val="2"/>
        </w:rPr>
        <w:t>杭州峰会上，《G20 数字经济发展与合作倡议》发</w:t>
      </w:r>
      <w:r>
        <w:rPr>
          <w:rFonts w:ascii="SimSun" w:hAnsi="SimSun" w:eastAsia="SimSun" w:cs="SimSun"/>
          <w:sz w:val="21"/>
          <w:szCs w:val="21"/>
        </w:rPr>
        <w:t xml:space="preserve"> </w:t>
      </w:r>
      <w:r>
        <w:rPr>
          <w:rFonts w:ascii="SimSun" w:hAnsi="SimSun" w:eastAsia="SimSun" w:cs="SimSun"/>
          <w:sz w:val="21"/>
          <w:szCs w:val="21"/>
          <w:spacing w:val="5"/>
        </w:rPr>
        <w:t>布；2016年10月习近平在中共中央政治局第三十六次集体学习时强调，推</w:t>
      </w:r>
      <w:r>
        <w:rPr>
          <w:rFonts w:ascii="SimSun" w:hAnsi="SimSun" w:eastAsia="SimSun" w:cs="SimSun"/>
          <w:sz w:val="21"/>
          <w:szCs w:val="21"/>
          <w:spacing w:val="4"/>
        </w:rPr>
        <w:t>动互联网和</w:t>
      </w:r>
      <w:r>
        <w:rPr>
          <w:rFonts w:ascii="SimSun" w:hAnsi="SimSun" w:eastAsia="SimSun" w:cs="SimSun"/>
          <w:sz w:val="21"/>
          <w:szCs w:val="21"/>
        </w:rPr>
        <w:t xml:space="preserve"> </w:t>
      </w:r>
      <w:r>
        <w:rPr>
          <w:rFonts w:ascii="SimSun" w:hAnsi="SimSun" w:eastAsia="SimSun" w:cs="SimSun"/>
          <w:sz w:val="21"/>
          <w:szCs w:val="21"/>
          <w:spacing w:val="5"/>
        </w:rPr>
        <w:t>实体经济深度融合，加快传统产业数字化、</w:t>
      </w:r>
      <w:r>
        <w:rPr>
          <w:rFonts w:ascii="SimSun" w:hAnsi="SimSun" w:eastAsia="SimSun" w:cs="SimSun"/>
          <w:sz w:val="21"/>
          <w:szCs w:val="21"/>
          <w:spacing w:val="4"/>
        </w:rPr>
        <w:t>智能化，做大做强数字经济；2017年党的</w:t>
      </w:r>
      <w:r>
        <w:rPr>
          <w:rFonts w:ascii="SimSun" w:hAnsi="SimSun" w:eastAsia="SimSun" w:cs="SimSun"/>
          <w:sz w:val="21"/>
          <w:szCs w:val="21"/>
        </w:rPr>
        <w:t xml:space="preserve">  </w:t>
      </w:r>
      <w:r>
        <w:rPr>
          <w:rFonts w:ascii="SimSun" w:hAnsi="SimSun" w:eastAsia="SimSun" w:cs="SimSun"/>
          <w:sz w:val="21"/>
          <w:szCs w:val="21"/>
          <w:spacing w:val="2"/>
        </w:rPr>
        <w:t>十九大报告中提出“数字中国”;2020年党的十</w:t>
      </w:r>
      <w:r>
        <w:rPr>
          <w:rFonts w:ascii="SimSun" w:hAnsi="SimSun" w:eastAsia="SimSun" w:cs="SimSun"/>
          <w:sz w:val="21"/>
          <w:szCs w:val="21"/>
          <w:spacing w:val="1"/>
        </w:rPr>
        <w:t>九届五中全会提出“发展数字经济，推</w:t>
      </w:r>
      <w:r>
        <w:rPr>
          <w:rFonts w:ascii="SimSun" w:hAnsi="SimSun" w:eastAsia="SimSun" w:cs="SimSun"/>
          <w:sz w:val="21"/>
          <w:szCs w:val="21"/>
        </w:rPr>
        <w:t xml:space="preserve">  </w:t>
      </w:r>
      <w:r>
        <w:rPr>
          <w:rFonts w:ascii="SimSun" w:hAnsi="SimSun" w:eastAsia="SimSun" w:cs="SimSun"/>
          <w:sz w:val="21"/>
          <w:szCs w:val="21"/>
          <w:spacing w:val="-1"/>
        </w:rPr>
        <w:t>进数字产业化和产业数字化……打造具有国际竞争力的数字产业集群”。从上述会议和</w:t>
      </w:r>
      <w:r>
        <w:rPr>
          <w:rFonts w:ascii="SimSun" w:hAnsi="SimSun" w:eastAsia="SimSun" w:cs="SimSun"/>
          <w:sz w:val="21"/>
          <w:szCs w:val="21"/>
          <w:spacing w:val="2"/>
        </w:rPr>
        <w:t xml:space="preserve">  </w:t>
      </w:r>
      <w:r>
        <w:rPr>
          <w:rFonts w:ascii="SimSun" w:hAnsi="SimSun" w:eastAsia="SimSun" w:cs="SimSun"/>
          <w:sz w:val="21"/>
          <w:szCs w:val="21"/>
          <w:spacing w:val="2"/>
        </w:rPr>
        <w:t>文件可以看出，随着5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、人工智能、物联网、云计算和大数据等数字技术的发展，以</w:t>
      </w:r>
      <w:r>
        <w:rPr>
          <w:rFonts w:ascii="SimSun" w:hAnsi="SimSun" w:eastAsia="SimSun" w:cs="SimSun"/>
          <w:sz w:val="21"/>
          <w:szCs w:val="21"/>
        </w:rPr>
        <w:t xml:space="preserve">  </w:t>
      </w:r>
      <w:r>
        <w:rPr>
          <w:rFonts w:ascii="SimSun" w:hAnsi="SimSun" w:eastAsia="SimSun" w:cs="SimSun"/>
          <w:sz w:val="21"/>
          <w:szCs w:val="21"/>
        </w:rPr>
        <w:t>数据为核心生产要素、以数字技术为驱动力的数字经济给人类</w:t>
      </w:r>
      <w:r>
        <w:rPr>
          <w:rFonts w:ascii="SimSun" w:hAnsi="SimSun" w:eastAsia="SimSun" w:cs="SimSun"/>
          <w:sz w:val="21"/>
          <w:szCs w:val="21"/>
          <w:spacing w:val="-1"/>
        </w:rPr>
        <w:t>生产、生活和生态带来了</w:t>
      </w:r>
      <w:r>
        <w:rPr>
          <w:rFonts w:ascii="SimSun" w:hAnsi="SimSun" w:eastAsia="SimSun" w:cs="SimSun"/>
          <w:sz w:val="21"/>
          <w:szCs w:val="21"/>
        </w:rPr>
        <w:t xml:space="preserve"> </w:t>
      </w:r>
      <w:r>
        <w:rPr>
          <w:rFonts w:ascii="SimSun" w:hAnsi="SimSun" w:eastAsia="SimSun" w:cs="SimSun"/>
          <w:sz w:val="21"/>
          <w:szCs w:val="21"/>
          <w:spacing w:val="4"/>
        </w:rPr>
        <w:t>全面深刻的影响(戚聿东和褚席，2021)。在此背景下，电子商务、跨境电子商务在经</w:t>
      </w:r>
      <w:r>
        <w:rPr>
          <w:rFonts w:ascii="SimSun" w:hAnsi="SimSun" w:eastAsia="SimSun" w:cs="SimSun"/>
          <w:sz w:val="21"/>
          <w:szCs w:val="21"/>
          <w:spacing w:val="3"/>
        </w:rPr>
        <w:t xml:space="preserve">  </w:t>
      </w:r>
      <w:r>
        <w:rPr>
          <w:rFonts w:ascii="SimSun" w:hAnsi="SimSun" w:eastAsia="SimSun" w:cs="SimSun"/>
          <w:sz w:val="21"/>
          <w:szCs w:val="21"/>
          <w:spacing w:val="7"/>
        </w:rPr>
        <w:t>历萌芽期、成长期和成熟期后分别蜕变成为数字</w:t>
      </w:r>
      <w:r>
        <w:rPr>
          <w:rFonts w:ascii="SimSun" w:hAnsi="SimSun" w:eastAsia="SimSun" w:cs="SimSun"/>
          <w:sz w:val="21"/>
          <w:szCs w:val="21"/>
          <w:spacing w:val="6"/>
        </w:rPr>
        <w:t>贸易和全球数字贸易。在中国层面，</w:t>
      </w:r>
      <w:r>
        <w:rPr>
          <w:rFonts w:ascii="SimSun" w:hAnsi="SimSun" w:eastAsia="SimSun" w:cs="SimSun"/>
          <w:sz w:val="21"/>
          <w:szCs w:val="21"/>
        </w:rPr>
        <w:t xml:space="preserve"> </w:t>
      </w:r>
      <w:r>
        <w:rPr>
          <w:rFonts w:ascii="SimSun" w:hAnsi="SimSun" w:eastAsia="SimSun" w:cs="SimSun"/>
          <w:sz w:val="21"/>
          <w:szCs w:val="21"/>
          <w:spacing w:val="1"/>
        </w:rPr>
        <w:t>2021年商务部国际贸易经济合作研究院发布的《全球数字贸易与中国发展报告》显示，</w:t>
      </w:r>
      <w:r>
        <w:rPr>
          <w:rFonts w:ascii="SimSun" w:hAnsi="SimSun" w:eastAsia="SimSun" w:cs="SimSun"/>
          <w:sz w:val="21"/>
          <w:szCs w:val="21"/>
          <w:spacing w:val="13"/>
        </w:rPr>
        <w:t xml:space="preserve"> </w:t>
      </w:r>
      <w:r>
        <w:rPr>
          <w:rFonts w:ascii="SimSun" w:hAnsi="SimSun" w:eastAsia="SimSun" w:cs="SimSun"/>
          <w:sz w:val="21"/>
          <w:szCs w:val="21"/>
          <w:spacing w:val="-1"/>
        </w:rPr>
        <w:t>中国数字贸易额已经跃入全球前十，其中跨境电子商务零售出口额位居全球第一。在全</w:t>
      </w:r>
      <w:r>
        <w:rPr>
          <w:rFonts w:ascii="SimSun" w:hAnsi="SimSun" w:eastAsia="SimSun" w:cs="SimSun"/>
          <w:sz w:val="21"/>
          <w:szCs w:val="21"/>
        </w:rPr>
        <w:t xml:space="preserve">  </w:t>
      </w:r>
      <w:r>
        <w:rPr>
          <w:rFonts w:ascii="SimSun" w:hAnsi="SimSun" w:eastAsia="SimSun" w:cs="SimSun"/>
          <w:sz w:val="21"/>
          <w:szCs w:val="21"/>
          <w:spacing w:val="12"/>
        </w:rPr>
        <w:t>球层面，根据中国信息通信研究院《数字贸易发展白皮书(2020年)》公布的数据，</w:t>
      </w:r>
      <w:r>
        <w:rPr>
          <w:rFonts w:ascii="SimSun" w:hAnsi="SimSun" w:eastAsia="SimSun" w:cs="SimSun"/>
          <w:sz w:val="21"/>
          <w:szCs w:val="21"/>
          <w:spacing w:val="5"/>
        </w:rPr>
        <w:t xml:space="preserve"> </w:t>
      </w:r>
      <w:r>
        <w:rPr>
          <w:rFonts w:ascii="SimSun" w:hAnsi="SimSun" w:eastAsia="SimSun" w:cs="SimSun"/>
          <w:sz w:val="21"/>
          <w:szCs w:val="21"/>
          <w:spacing w:val="8"/>
        </w:rPr>
        <w:t>2019年全球数字服务贸易总规模达31925.9亿美元，增速</w:t>
      </w:r>
      <w:r>
        <w:rPr>
          <w:rFonts w:ascii="SimSun" w:hAnsi="SimSun" w:eastAsia="SimSun" w:cs="SimSun"/>
          <w:sz w:val="21"/>
          <w:szCs w:val="21"/>
          <w:spacing w:val="7"/>
        </w:rPr>
        <w:t>高于同期的服务贸易和货物</w:t>
      </w:r>
      <w:r>
        <w:rPr>
          <w:rFonts w:ascii="SimSun" w:hAnsi="SimSun" w:eastAsia="SimSun" w:cs="SimSun"/>
          <w:sz w:val="21"/>
          <w:szCs w:val="21"/>
        </w:rPr>
        <w:t xml:space="preserve"> </w:t>
      </w:r>
      <w:r>
        <w:rPr>
          <w:rFonts w:ascii="SimSun" w:hAnsi="SimSun" w:eastAsia="SimSun" w:cs="SimSun"/>
          <w:sz w:val="21"/>
          <w:szCs w:val="21"/>
          <w:spacing w:val="4"/>
        </w:rPr>
        <w:t>贸易。2020年新冠疫情以来由于线下交易受阻，不论是数字服务贸易还是跨境电子商</w:t>
      </w:r>
      <w:r>
        <w:rPr>
          <w:rFonts w:ascii="SimSun" w:hAnsi="SimSun" w:eastAsia="SimSun" w:cs="SimSun"/>
          <w:sz w:val="21"/>
          <w:szCs w:val="21"/>
          <w:spacing w:val="8"/>
        </w:rPr>
        <w:t xml:space="preserve">  </w:t>
      </w:r>
      <w:r>
        <w:rPr>
          <w:rFonts w:ascii="SimSun" w:hAnsi="SimSun" w:eastAsia="SimSun" w:cs="SimSun"/>
          <w:sz w:val="21"/>
          <w:szCs w:val="21"/>
          <w:spacing w:val="-4"/>
        </w:rPr>
        <w:t>务都呈现出爆发式的增长。</w:t>
      </w:r>
    </w:p>
    <w:p>
      <w:pPr>
        <w:ind w:right="54" w:firstLine="429"/>
        <w:spacing w:before="79" w:line="286" w:lineRule="auto"/>
        <w:jc w:val="both"/>
        <w:rPr>
          <w:rFonts w:ascii="SimSun" w:hAnsi="SimSun" w:eastAsia="SimSun" w:cs="SimSun"/>
          <w:sz w:val="21"/>
          <w:szCs w:val="21"/>
        </w:rPr>
      </w:pPr>
      <w:r>
        <w:rPr>
          <w:rFonts w:ascii="SimSun" w:hAnsi="SimSun" w:eastAsia="SimSun" w:cs="SimSun"/>
          <w:sz w:val="21"/>
          <w:szCs w:val="21"/>
        </w:rPr>
        <w:t>数字贸易和传统贸易在时代背景、时空属性、行为主体、</w:t>
      </w:r>
      <w:r>
        <w:rPr>
          <w:rFonts w:ascii="SimSun" w:hAnsi="SimSun" w:eastAsia="SimSun" w:cs="SimSun"/>
          <w:sz w:val="21"/>
          <w:szCs w:val="21"/>
          <w:spacing w:val="-1"/>
        </w:rPr>
        <w:t>贸易标的、运作方式和监</w:t>
      </w:r>
      <w:r>
        <w:rPr>
          <w:rFonts w:ascii="SimSun" w:hAnsi="SimSun" w:eastAsia="SimSun" w:cs="SimSun"/>
          <w:sz w:val="21"/>
          <w:szCs w:val="21"/>
        </w:rPr>
        <w:t xml:space="preserve"> </w:t>
      </w:r>
      <w:r>
        <w:rPr>
          <w:rFonts w:ascii="SimSun" w:hAnsi="SimSun" w:eastAsia="SimSun" w:cs="SimSun"/>
          <w:sz w:val="21"/>
          <w:szCs w:val="21"/>
          <w:spacing w:val="7"/>
        </w:rPr>
        <w:t>管体系等方面存在不同(马述忠等，2018),数字贸易中的种种贸易</w:t>
      </w:r>
      <w:r>
        <w:rPr>
          <w:rFonts w:ascii="SimSun" w:hAnsi="SimSun" w:eastAsia="SimSun" w:cs="SimSun"/>
          <w:sz w:val="21"/>
          <w:szCs w:val="21"/>
          <w:spacing w:val="6"/>
        </w:rPr>
        <w:t>现象不能较好地被</w:t>
      </w:r>
      <w:r>
        <w:rPr>
          <w:rFonts w:ascii="SimSun" w:hAnsi="SimSun" w:eastAsia="SimSun" w:cs="SimSun"/>
          <w:sz w:val="21"/>
          <w:szCs w:val="21"/>
        </w:rPr>
        <w:t xml:space="preserve"> </w:t>
      </w:r>
      <w:r>
        <w:rPr>
          <w:rFonts w:ascii="SimSun" w:hAnsi="SimSun" w:eastAsia="SimSun" w:cs="SimSun"/>
          <w:sz w:val="21"/>
          <w:szCs w:val="21"/>
          <w:spacing w:val="-1"/>
        </w:rPr>
        <w:t>原有的国际贸易学理论解释，因此需要全新的方向性、全局性的贸易理论。全</w:t>
      </w:r>
      <w:r>
        <w:rPr>
          <w:rFonts w:ascii="SimSun" w:hAnsi="SimSun" w:eastAsia="SimSun" w:cs="SimSun"/>
          <w:sz w:val="21"/>
          <w:szCs w:val="21"/>
          <w:spacing w:val="-2"/>
        </w:rPr>
        <w:t>新的数字</w:t>
      </w:r>
      <w:r>
        <w:rPr>
          <w:rFonts w:ascii="SimSun" w:hAnsi="SimSun" w:eastAsia="SimSun" w:cs="SimSun"/>
          <w:sz w:val="21"/>
          <w:szCs w:val="21"/>
        </w:rPr>
        <w:t xml:space="preserve"> </w:t>
      </w:r>
      <w:r>
        <w:rPr>
          <w:rFonts w:ascii="SimSun" w:hAnsi="SimSun" w:eastAsia="SimSun" w:cs="SimSun"/>
          <w:sz w:val="21"/>
          <w:szCs w:val="21"/>
        </w:rPr>
        <w:t>贸易学理论可以在难以解释的现象和难以解决</w:t>
      </w:r>
      <w:r>
        <w:rPr>
          <w:rFonts w:ascii="SimSun" w:hAnsi="SimSun" w:eastAsia="SimSun" w:cs="SimSun"/>
          <w:sz w:val="21"/>
          <w:szCs w:val="21"/>
          <w:spacing w:val="-1"/>
        </w:rPr>
        <w:t>的问题出现时，帮助学者和决策者探究现</w:t>
      </w:r>
      <w:r>
        <w:rPr>
          <w:rFonts w:ascii="SimSun" w:hAnsi="SimSun" w:eastAsia="SimSun" w:cs="SimSun"/>
          <w:sz w:val="21"/>
          <w:szCs w:val="21"/>
        </w:rPr>
        <w:t xml:space="preserve"> </w:t>
      </w:r>
      <w:r>
        <w:rPr>
          <w:rFonts w:ascii="SimSun" w:hAnsi="SimSun" w:eastAsia="SimSun" w:cs="SimSun"/>
          <w:sz w:val="21"/>
          <w:szCs w:val="21"/>
          <w:spacing w:val="4"/>
        </w:rPr>
        <w:t>象的起因并剖析问题的症结所在。和其他学科相比，数字贸易学具有多学科交叉的特</w:t>
      </w:r>
      <w:r>
        <w:rPr>
          <w:rFonts w:ascii="SimSun" w:hAnsi="SimSun" w:eastAsia="SimSun" w:cs="SimSun"/>
          <w:sz w:val="21"/>
          <w:szCs w:val="21"/>
          <w:spacing w:val="18"/>
        </w:rPr>
        <w:t xml:space="preserve"> </w:t>
      </w:r>
      <w:r>
        <w:rPr>
          <w:rFonts w:ascii="SimSun" w:hAnsi="SimSun" w:eastAsia="SimSun" w:cs="SimSun"/>
          <w:sz w:val="21"/>
          <w:szCs w:val="21"/>
          <w:spacing w:val="-1"/>
        </w:rPr>
        <w:t>征，不仅涉及国际贸易学、产业经济学和金融学等经济学领域，还和计算机</w:t>
      </w:r>
      <w:r>
        <w:rPr>
          <w:rFonts w:ascii="SimSun" w:hAnsi="SimSun" w:eastAsia="SimSun" w:cs="SimSun"/>
          <w:sz w:val="21"/>
          <w:szCs w:val="21"/>
          <w:spacing w:val="-2"/>
        </w:rPr>
        <w:t>科学、管理</w:t>
      </w:r>
    </w:p>
    <w:p>
      <w:pPr>
        <w:spacing w:line="286" w:lineRule="auto"/>
        <w:sectPr>
          <w:pgSz w:w="9600" w:h="14320"/>
          <w:pgMar w:top="1217" w:right="1025" w:bottom="400" w:left="53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2"/>
        </w:rPr>
        <w:t>2  ■第一章</w:t>
      </w:r>
      <w:r>
        <w:rPr>
          <w:rFonts w:ascii="SimSun" w:hAnsi="SimSun" w:eastAsia="SimSun" w:cs="SimSun"/>
          <w:sz w:val="21"/>
          <w:szCs w:val="21"/>
          <w:spacing w:val="94"/>
        </w:rPr>
        <w:t xml:space="preserve"> </w:t>
      </w:r>
      <w:r>
        <w:rPr>
          <w:rFonts w:ascii="SimSun" w:hAnsi="SimSun" w:eastAsia="SimSun" w:cs="SimSun"/>
          <w:sz w:val="21"/>
          <w:szCs w:val="21"/>
          <w:spacing w:val="2"/>
        </w:rPr>
        <w:t>导论</w:t>
      </w:r>
    </w:p>
    <w:p>
      <w:pPr>
        <w:pStyle w:val="BodyText"/>
        <w:spacing w:line="285" w:lineRule="auto"/>
        <w:rPr/>
      </w:pPr>
      <w:r/>
    </w:p>
    <w:p>
      <w:pPr>
        <w:pStyle w:val="BodyText"/>
        <w:spacing w:line="285" w:lineRule="auto"/>
        <w:rPr/>
      </w:pPr>
      <w:r/>
    </w:p>
    <w:p>
      <w:pPr>
        <w:ind w:left="620"/>
        <w:spacing w:before="68" w:line="283" w:lineRule="auto"/>
        <w:jc w:val="both"/>
        <w:rPr>
          <w:rFonts w:ascii="SimSun" w:hAnsi="SimSun" w:eastAsia="SimSun" w:cs="SimSun"/>
          <w:sz w:val="21"/>
          <w:szCs w:val="21"/>
        </w:rPr>
      </w:pPr>
      <w:r>
        <w:rPr>
          <w:rFonts w:ascii="SimSun" w:hAnsi="SimSun" w:eastAsia="SimSun" w:cs="SimSun"/>
          <w:sz w:val="21"/>
          <w:szCs w:val="21"/>
          <w:spacing w:val="-1"/>
        </w:rPr>
        <w:t>学、国际关系学、法学等学科相关。数字贸易学不仅能够促进经济学和</w:t>
      </w:r>
      <w:r>
        <w:rPr>
          <w:rFonts w:ascii="SimSun" w:hAnsi="SimSun" w:eastAsia="SimSun" w:cs="SimSun"/>
          <w:sz w:val="21"/>
          <w:szCs w:val="21"/>
          <w:spacing w:val="-2"/>
        </w:rPr>
        <w:t>其他学科的优势</w:t>
      </w:r>
      <w:r>
        <w:rPr>
          <w:rFonts w:ascii="SimSun" w:hAnsi="SimSun" w:eastAsia="SimSun" w:cs="SimSun"/>
          <w:sz w:val="21"/>
          <w:szCs w:val="21"/>
        </w:rPr>
        <w:t xml:space="preserve">  </w:t>
      </w:r>
      <w:r>
        <w:rPr>
          <w:rFonts w:ascii="SimSun" w:hAnsi="SimSun" w:eastAsia="SimSun" w:cs="SimSun"/>
          <w:sz w:val="21"/>
          <w:szCs w:val="21"/>
          <w:spacing w:val="1"/>
        </w:rPr>
        <w:t>互补，还能够实现多领域研究的协同突破、多学科的交叉融合以及跨学科的发展共振。</w:t>
      </w:r>
      <w:r>
        <w:rPr>
          <w:rFonts w:ascii="SimSun" w:hAnsi="SimSun" w:eastAsia="SimSun" w:cs="SimSun"/>
          <w:sz w:val="21"/>
          <w:szCs w:val="21"/>
          <w:spacing w:val="6"/>
        </w:rPr>
        <w:t xml:space="preserve"> </w:t>
      </w:r>
      <w:r>
        <w:rPr>
          <w:rFonts w:ascii="SimSun" w:hAnsi="SimSun" w:eastAsia="SimSun" w:cs="SimSun"/>
          <w:sz w:val="21"/>
          <w:szCs w:val="21"/>
          <w:spacing w:val="-1"/>
        </w:rPr>
        <w:t>数字贸易学的形成为解决数字贸易发展中的问题和矛盾提供了</w:t>
      </w:r>
      <w:r>
        <w:rPr>
          <w:rFonts w:ascii="SimSun" w:hAnsi="SimSun" w:eastAsia="SimSun" w:cs="SimSun"/>
          <w:sz w:val="21"/>
          <w:szCs w:val="21"/>
          <w:spacing w:val="-2"/>
        </w:rPr>
        <w:t>思考和分析的框架，同时</w:t>
      </w:r>
      <w:r>
        <w:rPr>
          <w:rFonts w:ascii="SimSun" w:hAnsi="SimSun" w:eastAsia="SimSun" w:cs="SimSun"/>
          <w:sz w:val="21"/>
          <w:szCs w:val="21"/>
        </w:rPr>
        <w:t xml:space="preserve">  </w:t>
      </w:r>
      <w:r>
        <w:rPr>
          <w:rFonts w:ascii="SimSun" w:hAnsi="SimSun" w:eastAsia="SimSun" w:cs="SimSun"/>
          <w:sz w:val="21"/>
          <w:szCs w:val="21"/>
          <w:spacing w:val="-1"/>
        </w:rPr>
        <w:t>为贸易强国建设、“一带一路”倡议、国内国际双循环相互</w:t>
      </w:r>
      <w:r>
        <w:rPr>
          <w:rFonts w:ascii="SimSun" w:hAnsi="SimSun" w:eastAsia="SimSun" w:cs="SimSun"/>
          <w:sz w:val="21"/>
          <w:szCs w:val="21"/>
          <w:spacing w:val="-2"/>
        </w:rPr>
        <w:t>促进的发展格局提供理论支</w:t>
      </w:r>
      <w:r>
        <w:rPr>
          <w:rFonts w:ascii="SimSun" w:hAnsi="SimSun" w:eastAsia="SimSun" w:cs="SimSun"/>
          <w:sz w:val="21"/>
          <w:szCs w:val="21"/>
        </w:rPr>
        <w:t xml:space="preserve">  </w:t>
      </w:r>
      <w:r>
        <w:rPr>
          <w:rFonts w:ascii="SimSun" w:hAnsi="SimSun" w:eastAsia="SimSun" w:cs="SimSun"/>
          <w:sz w:val="21"/>
          <w:szCs w:val="21"/>
          <w:spacing w:val="-5"/>
        </w:rPr>
        <w:t>撑和思想引导。</w:t>
      </w:r>
    </w:p>
    <w:p>
      <w:pPr>
        <w:pStyle w:val="BodyText"/>
        <w:spacing w:line="322" w:lineRule="auto"/>
        <w:rPr/>
      </w:pPr>
      <w:r/>
    </w:p>
    <w:p>
      <w:pPr>
        <w:ind w:left="623"/>
        <w:spacing w:before="85" w:line="219" w:lineRule="auto"/>
        <w:outlineLvl w:val="0"/>
        <w:rPr>
          <w:rFonts w:ascii="SimSun" w:hAnsi="SimSun" w:eastAsia="SimSun" w:cs="SimSun"/>
          <w:sz w:val="26"/>
          <w:szCs w:val="26"/>
        </w:rPr>
      </w:pPr>
      <w:r>
        <w:rPr>
          <w:rFonts w:ascii="SimSun" w:hAnsi="SimSun" w:eastAsia="SimSun" w:cs="SimSun"/>
          <w:sz w:val="26"/>
          <w:szCs w:val="26"/>
          <w:b/>
          <w:bCs/>
          <w:spacing w:val="-9"/>
        </w:rPr>
        <w:t>二、中国经济学体系不断完善</w:t>
      </w:r>
    </w:p>
    <w:p>
      <w:pPr>
        <w:pStyle w:val="BodyText"/>
        <w:spacing w:line="321" w:lineRule="auto"/>
        <w:rPr/>
      </w:pPr>
      <w:r/>
    </w:p>
    <w:p>
      <w:pPr>
        <w:ind w:left="620" w:right="73" w:firstLine="420"/>
        <w:spacing w:before="68" w:line="283" w:lineRule="auto"/>
        <w:jc w:val="both"/>
        <w:rPr>
          <w:rFonts w:ascii="SimSun" w:hAnsi="SimSun" w:eastAsia="SimSun" w:cs="SimSun"/>
          <w:sz w:val="21"/>
          <w:szCs w:val="21"/>
        </w:rPr>
      </w:pPr>
      <w:r>
        <w:rPr>
          <w:rFonts w:ascii="SimSun" w:hAnsi="SimSun" w:eastAsia="SimSun" w:cs="SimSun"/>
          <w:sz w:val="21"/>
          <w:szCs w:val="21"/>
          <w:spacing w:val="-1"/>
        </w:rPr>
        <w:t>经济学是致用之学，具有很强的实践性，所以在数字经济实践领先世界的中国，更</w:t>
      </w:r>
      <w:r>
        <w:rPr>
          <w:rFonts w:ascii="SimSun" w:hAnsi="SimSun" w:eastAsia="SimSun" w:cs="SimSun"/>
          <w:sz w:val="21"/>
          <w:szCs w:val="21"/>
          <w:spacing w:val="4"/>
        </w:rPr>
        <w:t xml:space="preserve"> </w:t>
      </w:r>
      <w:r>
        <w:rPr>
          <w:rFonts w:ascii="SimSun" w:hAnsi="SimSun" w:eastAsia="SimSun" w:cs="SimSun"/>
          <w:sz w:val="21"/>
          <w:szCs w:val="21"/>
          <w:spacing w:val="-1"/>
        </w:rPr>
        <w:t>加需要紧跟时代步伐且具有中国特色的经济学体系。中国经济学体系作为中国特色哲学</w:t>
      </w:r>
      <w:r>
        <w:rPr>
          <w:rFonts w:ascii="SimSun" w:hAnsi="SimSun" w:eastAsia="SimSun" w:cs="SimSun"/>
          <w:sz w:val="21"/>
          <w:szCs w:val="21"/>
          <w:spacing w:val="8"/>
        </w:rPr>
        <w:t xml:space="preserve"> </w:t>
      </w:r>
      <w:r>
        <w:rPr>
          <w:rFonts w:ascii="SimSun" w:hAnsi="SimSun" w:eastAsia="SimSun" w:cs="SimSun"/>
          <w:sz w:val="21"/>
          <w:szCs w:val="21"/>
          <w:spacing w:val="-1"/>
        </w:rPr>
        <w:t>社会科学体系的重要组成部分，以习近平新时代中国特色社会</w:t>
      </w:r>
      <w:r>
        <w:rPr>
          <w:rFonts w:ascii="SimSun" w:hAnsi="SimSun" w:eastAsia="SimSun" w:cs="SimSun"/>
          <w:sz w:val="21"/>
          <w:szCs w:val="21"/>
          <w:spacing w:val="-2"/>
        </w:rPr>
        <w:t>主义思想为指导，紧密结</w:t>
      </w:r>
      <w:r>
        <w:rPr>
          <w:rFonts w:ascii="SimSun" w:hAnsi="SimSun" w:eastAsia="SimSun" w:cs="SimSun"/>
          <w:sz w:val="21"/>
          <w:szCs w:val="21"/>
        </w:rPr>
        <w:t xml:space="preserve"> </w:t>
      </w:r>
      <w:r>
        <w:rPr>
          <w:rFonts w:ascii="SimSun" w:hAnsi="SimSun" w:eastAsia="SimSun" w:cs="SimSun"/>
          <w:sz w:val="21"/>
          <w:szCs w:val="21"/>
          <w:spacing w:val="-1"/>
        </w:rPr>
        <w:t>合改革开放和社会主义现代化建设实践，不断汲取中华</w:t>
      </w:r>
      <w:r>
        <w:rPr>
          <w:rFonts w:ascii="SimSun" w:hAnsi="SimSun" w:eastAsia="SimSun" w:cs="SimSun"/>
          <w:sz w:val="21"/>
          <w:szCs w:val="21"/>
          <w:spacing w:val="-2"/>
        </w:rPr>
        <w:t>优秀传统经济思想精华，同时吸</w:t>
      </w:r>
      <w:r>
        <w:rPr>
          <w:rFonts w:ascii="SimSun" w:hAnsi="SimSun" w:eastAsia="SimSun" w:cs="SimSun"/>
          <w:sz w:val="21"/>
          <w:szCs w:val="21"/>
        </w:rPr>
        <w:t xml:space="preserve"> </w:t>
      </w:r>
      <w:r>
        <w:rPr>
          <w:rFonts w:ascii="SimSun" w:hAnsi="SimSun" w:eastAsia="SimSun" w:cs="SimSun"/>
          <w:sz w:val="21"/>
          <w:szCs w:val="21"/>
          <w:spacing w:val="-5"/>
        </w:rPr>
        <w:t>收借鉴现代西方经济学的有益成果。</w:t>
      </w:r>
    </w:p>
    <w:p>
      <w:pPr>
        <w:ind w:left="620" w:right="20" w:firstLine="420"/>
        <w:spacing w:before="81" w:line="289" w:lineRule="auto"/>
        <w:jc w:val="both"/>
        <w:rPr>
          <w:rFonts w:ascii="SimSun" w:hAnsi="SimSun" w:eastAsia="SimSun" w:cs="SimSun"/>
          <w:sz w:val="21"/>
          <w:szCs w:val="21"/>
        </w:rPr>
      </w:pPr>
      <w:r>
        <w:rPr>
          <w:rFonts w:ascii="SimSun" w:hAnsi="SimSun" w:eastAsia="SimSun" w:cs="SimSun"/>
          <w:sz w:val="21"/>
          <w:szCs w:val="21"/>
        </w:rPr>
        <w:t>经济学学科体系的完善需要紧贴经济社会发展实践，数字</w:t>
      </w:r>
      <w:r>
        <w:rPr>
          <w:rFonts w:ascii="SimSun" w:hAnsi="SimSun" w:eastAsia="SimSun" w:cs="SimSun"/>
          <w:sz w:val="21"/>
          <w:szCs w:val="21"/>
          <w:spacing w:val="-1"/>
        </w:rPr>
        <w:t>贸易的出现不仅改变了市</w:t>
      </w:r>
      <w:r>
        <w:rPr>
          <w:rFonts w:ascii="SimSun" w:hAnsi="SimSun" w:eastAsia="SimSun" w:cs="SimSun"/>
          <w:sz w:val="21"/>
          <w:szCs w:val="21"/>
        </w:rPr>
        <w:t xml:space="preserve"> </w:t>
      </w:r>
      <w:r>
        <w:rPr>
          <w:rFonts w:ascii="SimSun" w:hAnsi="SimSun" w:eastAsia="SimSun" w:cs="SimSun"/>
          <w:sz w:val="21"/>
          <w:szCs w:val="21"/>
        </w:rPr>
        <w:t>场的交易方式、人民群众的消费方式、企业的生产流通方式等，还</w:t>
      </w:r>
      <w:r>
        <w:rPr>
          <w:rFonts w:ascii="SimSun" w:hAnsi="SimSun" w:eastAsia="SimSun" w:cs="SimSun"/>
          <w:sz w:val="21"/>
          <w:szCs w:val="21"/>
          <w:spacing w:val="-1"/>
        </w:rPr>
        <w:t>改变了国家产业结构</w:t>
      </w:r>
      <w:r>
        <w:rPr>
          <w:rFonts w:ascii="SimSun" w:hAnsi="SimSun" w:eastAsia="SimSun" w:cs="SimSun"/>
          <w:sz w:val="21"/>
          <w:szCs w:val="21"/>
        </w:rPr>
        <w:t xml:space="preserve"> </w:t>
      </w:r>
      <w:r>
        <w:rPr>
          <w:rFonts w:ascii="SimSun" w:hAnsi="SimSun" w:eastAsia="SimSun" w:cs="SimSun"/>
          <w:sz w:val="21"/>
          <w:szCs w:val="21"/>
          <w:spacing w:val="1"/>
        </w:rPr>
        <w:t>和全球经济秩序。相比世界上其他国家，数字贸易广</w:t>
      </w:r>
      <w:r>
        <w:rPr>
          <w:rFonts w:ascii="SimSun" w:hAnsi="SimSun" w:eastAsia="SimSun" w:cs="SimSun"/>
          <w:sz w:val="21"/>
          <w:szCs w:val="21"/>
        </w:rPr>
        <w:t>泛而深刻的实践较早发生在中国， </w:t>
      </w:r>
      <w:r>
        <w:rPr>
          <w:rFonts w:ascii="SimSun" w:hAnsi="SimSun" w:eastAsia="SimSun" w:cs="SimSun"/>
          <w:sz w:val="21"/>
          <w:szCs w:val="21"/>
          <w:spacing w:val="-1"/>
        </w:rPr>
        <w:t>中国也较早出现了对数字贸易问题的思考，相关的课程教学和学术研究日益增多，但始</w:t>
      </w:r>
      <w:r>
        <w:rPr>
          <w:rFonts w:ascii="SimSun" w:hAnsi="SimSun" w:eastAsia="SimSun" w:cs="SimSun"/>
          <w:sz w:val="21"/>
          <w:szCs w:val="21"/>
          <w:spacing w:val="9"/>
        </w:rPr>
        <w:t xml:space="preserve"> </w:t>
      </w:r>
      <w:r>
        <w:rPr>
          <w:rFonts w:ascii="SimSun" w:hAnsi="SimSun" w:eastAsia="SimSun" w:cs="SimSun"/>
          <w:sz w:val="21"/>
          <w:szCs w:val="21"/>
        </w:rPr>
        <w:t>终没有形成完整有体系的学科体系、学术体系和话语体系</w:t>
      </w:r>
      <w:r>
        <w:rPr>
          <w:rFonts w:ascii="SimSun" w:hAnsi="SimSun" w:eastAsia="SimSun" w:cs="SimSun"/>
          <w:sz w:val="21"/>
          <w:szCs w:val="21"/>
          <w:spacing w:val="-1"/>
        </w:rPr>
        <w:t>。所以在新的时代条件下，数</w:t>
      </w:r>
      <w:r>
        <w:rPr>
          <w:rFonts w:ascii="SimSun" w:hAnsi="SimSun" w:eastAsia="SimSun" w:cs="SimSun"/>
          <w:sz w:val="21"/>
          <w:szCs w:val="21"/>
        </w:rPr>
        <w:t xml:space="preserve"> </w:t>
      </w:r>
      <w:r>
        <w:rPr>
          <w:rFonts w:ascii="SimSun" w:hAnsi="SimSun" w:eastAsia="SimSun" w:cs="SimSun"/>
          <w:sz w:val="21"/>
          <w:szCs w:val="21"/>
          <w:spacing w:val="-2"/>
        </w:rPr>
        <w:t>字贸易学的形成可以更好地解释中国经济发展，尤其是数字贸易发展的伟大成就和关键 </w:t>
      </w:r>
      <w:r>
        <w:rPr>
          <w:rFonts w:ascii="SimSun" w:hAnsi="SimSun" w:eastAsia="SimSun" w:cs="SimSun"/>
          <w:sz w:val="21"/>
          <w:szCs w:val="21"/>
          <w:spacing w:val="-1"/>
        </w:rPr>
        <w:t>性问题，可以更系统地梳理中国数字贸易的独创性贡献，讲好中国故事，对于完善</w:t>
      </w:r>
      <w:r>
        <w:rPr>
          <w:rFonts w:ascii="SimSun" w:hAnsi="SimSun" w:eastAsia="SimSun" w:cs="SimSun"/>
          <w:sz w:val="21"/>
          <w:szCs w:val="21"/>
          <w:spacing w:val="-2"/>
        </w:rPr>
        <w:t>中国</w:t>
      </w:r>
      <w:r>
        <w:rPr>
          <w:rFonts w:ascii="SimSun" w:hAnsi="SimSun" w:eastAsia="SimSun" w:cs="SimSun"/>
          <w:sz w:val="21"/>
          <w:szCs w:val="21"/>
        </w:rPr>
        <w:t xml:space="preserve"> </w:t>
      </w:r>
      <w:r>
        <w:rPr>
          <w:rFonts w:ascii="SimSun" w:hAnsi="SimSun" w:eastAsia="SimSun" w:cs="SimSun"/>
          <w:sz w:val="21"/>
          <w:szCs w:val="21"/>
          <w:spacing w:val="-2"/>
        </w:rPr>
        <w:t>特色经济学体系不可或缺，具有鲜明的中国特色和时代特征。</w:t>
      </w:r>
    </w:p>
    <w:p>
      <w:pPr>
        <w:pStyle w:val="BodyText"/>
        <w:spacing w:line="321" w:lineRule="auto"/>
        <w:rPr/>
      </w:pPr>
      <w:r/>
    </w:p>
    <w:p>
      <w:pPr>
        <w:ind w:left="623"/>
        <w:spacing w:before="84" w:line="219" w:lineRule="auto"/>
        <w:outlineLvl w:val="0"/>
        <w:rPr>
          <w:rFonts w:ascii="SimSun" w:hAnsi="SimSun" w:eastAsia="SimSun" w:cs="SimSun"/>
          <w:sz w:val="26"/>
          <w:szCs w:val="26"/>
        </w:rPr>
      </w:pPr>
      <w:r>
        <w:rPr>
          <w:rFonts w:ascii="SimSun" w:hAnsi="SimSun" w:eastAsia="SimSun" w:cs="SimSun"/>
          <w:sz w:val="26"/>
          <w:szCs w:val="26"/>
          <w:b/>
          <w:bCs/>
          <w:spacing w:val="-8"/>
        </w:rPr>
        <w:t>三、数字贸易人才培养亟需模式创新</w:t>
      </w:r>
    </w:p>
    <w:p>
      <w:pPr>
        <w:pStyle w:val="BodyText"/>
        <w:spacing w:line="353" w:lineRule="auto"/>
        <w:rPr/>
      </w:pPr>
      <w:r/>
    </w:p>
    <w:p>
      <w:pPr>
        <w:ind w:left="620" w:firstLine="420"/>
        <w:spacing w:before="69" w:line="290" w:lineRule="auto"/>
        <w:jc w:val="both"/>
        <w:rPr>
          <w:rFonts w:ascii="SimSun" w:hAnsi="SimSun" w:eastAsia="SimSun" w:cs="SimSun"/>
          <w:sz w:val="21"/>
          <w:szCs w:val="21"/>
        </w:rPr>
      </w:pPr>
      <w:r>
        <w:rPr>
          <w:rFonts w:ascii="SimSun" w:hAnsi="SimSun" w:eastAsia="SimSun" w:cs="SimSun"/>
          <w:sz w:val="21"/>
          <w:szCs w:val="21"/>
        </w:rPr>
        <w:t>数字贸易的发展离不开相应的人才，但和中国数字贸易庞</w:t>
      </w:r>
      <w:r>
        <w:rPr>
          <w:rFonts w:ascii="SimSun" w:hAnsi="SimSun" w:eastAsia="SimSun" w:cs="SimSun"/>
          <w:sz w:val="21"/>
          <w:szCs w:val="21"/>
          <w:spacing w:val="-1"/>
        </w:rPr>
        <w:t>大的人才需求不相符的是</w:t>
      </w:r>
      <w:r>
        <w:rPr>
          <w:rFonts w:ascii="SimSun" w:hAnsi="SimSun" w:eastAsia="SimSun" w:cs="SimSun"/>
          <w:sz w:val="21"/>
          <w:szCs w:val="21"/>
        </w:rPr>
        <w:t xml:space="preserve"> </w:t>
      </w:r>
      <w:r>
        <w:rPr>
          <w:rFonts w:ascii="SimSun" w:hAnsi="SimSun" w:eastAsia="SimSun" w:cs="SimSun"/>
          <w:sz w:val="21"/>
          <w:szCs w:val="21"/>
          <w:spacing w:val="-1"/>
        </w:rPr>
        <w:t>人才供应的短缺。从人才需求角度出发，数字贸易相关的行业</w:t>
      </w:r>
      <w:r>
        <w:rPr>
          <w:rFonts w:ascii="SimSun" w:hAnsi="SimSun" w:eastAsia="SimSun" w:cs="SimSun"/>
          <w:sz w:val="21"/>
          <w:szCs w:val="21"/>
          <w:spacing w:val="-2"/>
        </w:rPr>
        <w:t>将数据和技术作为其生产</w:t>
      </w:r>
      <w:r>
        <w:rPr>
          <w:rFonts w:ascii="SimSun" w:hAnsi="SimSun" w:eastAsia="SimSun" w:cs="SimSun"/>
          <w:sz w:val="21"/>
          <w:szCs w:val="21"/>
        </w:rPr>
        <w:t xml:space="preserve">  </w:t>
      </w:r>
      <w:r>
        <w:rPr>
          <w:rFonts w:ascii="SimSun" w:hAnsi="SimSun" w:eastAsia="SimSun" w:cs="SimSun"/>
          <w:sz w:val="21"/>
          <w:szCs w:val="21"/>
          <w:spacing w:val="1"/>
        </w:rPr>
        <w:t>的重要投入要素，因此数字贸易创造的新就业对从业者的知识、技能有着较高的要求。</w:t>
      </w:r>
      <w:r>
        <w:rPr>
          <w:rFonts w:ascii="SimSun" w:hAnsi="SimSun" w:eastAsia="SimSun" w:cs="SimSun"/>
          <w:sz w:val="21"/>
          <w:szCs w:val="21"/>
          <w:spacing w:val="5"/>
        </w:rPr>
        <w:t xml:space="preserve"> </w:t>
      </w:r>
      <w:r>
        <w:rPr>
          <w:rFonts w:ascii="SimSun" w:hAnsi="SimSun" w:eastAsia="SimSun" w:cs="SimSun"/>
          <w:sz w:val="21"/>
          <w:szCs w:val="21"/>
          <w:spacing w:val="-1"/>
        </w:rPr>
        <w:t>大量传统企业在贸易数字化以及智能制造方面迫切需</w:t>
      </w:r>
      <w:r>
        <w:rPr>
          <w:rFonts w:ascii="SimSun" w:hAnsi="SimSun" w:eastAsia="SimSun" w:cs="SimSun"/>
          <w:sz w:val="21"/>
          <w:szCs w:val="21"/>
          <w:spacing w:val="-2"/>
        </w:rPr>
        <w:t>要相应的人才，尤其是熟悉数字运</w:t>
      </w:r>
      <w:r>
        <w:rPr>
          <w:rFonts w:ascii="SimSun" w:hAnsi="SimSun" w:eastAsia="SimSun" w:cs="SimSun"/>
          <w:sz w:val="21"/>
          <w:szCs w:val="21"/>
        </w:rPr>
        <w:t xml:space="preserve">  </w:t>
      </w:r>
      <w:r>
        <w:rPr>
          <w:rFonts w:ascii="SimSun" w:hAnsi="SimSun" w:eastAsia="SimSun" w:cs="SimSun"/>
          <w:sz w:val="21"/>
          <w:szCs w:val="21"/>
          <w:spacing w:val="-1"/>
        </w:rPr>
        <w:t>营管理的高层次人才。另外，以数字产品与服务、</w:t>
      </w:r>
      <w:r>
        <w:rPr>
          <w:rFonts w:ascii="SimSun" w:hAnsi="SimSun" w:eastAsia="SimSun" w:cs="SimSun"/>
          <w:sz w:val="21"/>
          <w:szCs w:val="21"/>
          <w:spacing w:val="-2"/>
        </w:rPr>
        <w:t>数字化知识与信息为贸易标的的企业</w:t>
      </w:r>
      <w:r>
        <w:rPr>
          <w:rFonts w:ascii="SimSun" w:hAnsi="SimSun" w:eastAsia="SimSun" w:cs="SimSun"/>
          <w:sz w:val="21"/>
          <w:szCs w:val="21"/>
        </w:rPr>
        <w:t xml:space="preserve">  </w:t>
      </w:r>
      <w:r>
        <w:rPr>
          <w:rFonts w:ascii="SimSun" w:hAnsi="SimSun" w:eastAsia="SimSun" w:cs="SimSun"/>
          <w:sz w:val="21"/>
          <w:szCs w:val="21"/>
          <w:spacing w:val="-1"/>
        </w:rPr>
        <w:t>对同时了解技术、运营和管理的人才需求更加旺盛</w:t>
      </w:r>
      <w:r>
        <w:rPr>
          <w:rFonts w:ascii="SimSun" w:hAnsi="SimSun" w:eastAsia="SimSun" w:cs="SimSun"/>
          <w:sz w:val="21"/>
          <w:szCs w:val="21"/>
          <w:spacing w:val="-2"/>
        </w:rPr>
        <w:t>。从人才供给角度出发，高校和企业</w:t>
      </w:r>
      <w:r>
        <w:rPr>
          <w:rFonts w:ascii="SimSun" w:hAnsi="SimSun" w:eastAsia="SimSun" w:cs="SimSun"/>
          <w:sz w:val="21"/>
          <w:szCs w:val="21"/>
        </w:rPr>
        <w:t xml:space="preserve">  </w:t>
      </w:r>
      <w:r>
        <w:rPr>
          <w:rFonts w:ascii="SimSun" w:hAnsi="SimSun" w:eastAsia="SimSun" w:cs="SimSun"/>
          <w:sz w:val="21"/>
          <w:szCs w:val="21"/>
          <w:spacing w:val="-1"/>
        </w:rPr>
        <w:t>共同参与的培训模式由于渠道单一缺乏创新，难以有效整合资源，已经不能满</w:t>
      </w:r>
      <w:r>
        <w:rPr>
          <w:rFonts w:ascii="SimSun" w:hAnsi="SimSun" w:eastAsia="SimSun" w:cs="SimSun"/>
          <w:sz w:val="21"/>
          <w:szCs w:val="21"/>
          <w:spacing w:val="-2"/>
        </w:rPr>
        <w:t>足数字贸</w:t>
      </w:r>
      <w:r>
        <w:rPr>
          <w:rFonts w:ascii="SimSun" w:hAnsi="SimSun" w:eastAsia="SimSun" w:cs="SimSun"/>
          <w:sz w:val="21"/>
          <w:szCs w:val="21"/>
        </w:rPr>
        <w:t xml:space="preserve">  </w:t>
      </w:r>
      <w:r>
        <w:rPr>
          <w:rFonts w:ascii="SimSun" w:hAnsi="SimSun" w:eastAsia="SimSun" w:cs="SimSun"/>
          <w:sz w:val="21"/>
          <w:szCs w:val="21"/>
          <w:spacing w:val="-1"/>
        </w:rPr>
        <w:t>易人才的培养需要。同时传统的国际贸易学、电子商务</w:t>
      </w:r>
      <w:r>
        <w:rPr>
          <w:rFonts w:ascii="SimSun" w:hAnsi="SimSun" w:eastAsia="SimSun" w:cs="SimSun"/>
          <w:sz w:val="21"/>
          <w:szCs w:val="21"/>
          <w:spacing w:val="-2"/>
        </w:rPr>
        <w:t>、物流管理等课程严重制约了数</w:t>
      </w:r>
      <w:r>
        <w:rPr>
          <w:rFonts w:ascii="SimSun" w:hAnsi="SimSun" w:eastAsia="SimSun" w:cs="SimSun"/>
          <w:sz w:val="21"/>
          <w:szCs w:val="21"/>
        </w:rPr>
        <w:t xml:space="preserve">  </w:t>
      </w:r>
      <w:r>
        <w:rPr>
          <w:rFonts w:ascii="SimSun" w:hAnsi="SimSun" w:eastAsia="SimSun" w:cs="SimSun"/>
          <w:sz w:val="21"/>
          <w:szCs w:val="21"/>
          <w:spacing w:val="-3"/>
        </w:rPr>
        <w:t>字贸易人才知识结构，相应的培养方案也很难满足数字贸易实践的需要。</w:t>
      </w:r>
    </w:p>
    <w:p>
      <w:pPr>
        <w:ind w:left="620" w:right="65" w:firstLine="420"/>
        <w:spacing w:before="81" w:line="272" w:lineRule="auto"/>
        <w:jc w:val="both"/>
        <w:rPr>
          <w:rFonts w:ascii="SimSun" w:hAnsi="SimSun" w:eastAsia="SimSun" w:cs="SimSun"/>
          <w:sz w:val="21"/>
          <w:szCs w:val="21"/>
        </w:rPr>
      </w:pPr>
      <w:r>
        <w:rPr>
          <w:rFonts w:ascii="SimSun" w:hAnsi="SimSun" w:eastAsia="SimSun" w:cs="SimSun"/>
          <w:sz w:val="21"/>
          <w:szCs w:val="21"/>
          <w:spacing w:val="-1"/>
        </w:rPr>
        <w:t>鉴于目前人才供需的结构性失衡现象，数字贸</w:t>
      </w:r>
      <w:r>
        <w:rPr>
          <w:rFonts w:ascii="SimSun" w:hAnsi="SimSun" w:eastAsia="SimSun" w:cs="SimSun"/>
          <w:sz w:val="21"/>
          <w:szCs w:val="21"/>
          <w:spacing w:val="-2"/>
        </w:rPr>
        <w:t>易学的学科建设有助于重新审视数字</w:t>
      </w:r>
      <w:r>
        <w:rPr>
          <w:rFonts w:ascii="SimSun" w:hAnsi="SimSun" w:eastAsia="SimSun" w:cs="SimSun"/>
          <w:sz w:val="21"/>
          <w:szCs w:val="21"/>
        </w:rPr>
        <w:t xml:space="preserve"> </w:t>
      </w:r>
      <w:r>
        <w:rPr>
          <w:rFonts w:ascii="SimSun" w:hAnsi="SimSun" w:eastAsia="SimSun" w:cs="SimSun"/>
          <w:sz w:val="21"/>
          <w:szCs w:val="21"/>
          <w:spacing w:val="-1"/>
        </w:rPr>
        <w:t>贸易人才的培养体系、探索数字贸易人才的培养模式，</w:t>
      </w:r>
      <w:r>
        <w:rPr>
          <w:rFonts w:ascii="SimSun" w:hAnsi="SimSun" w:eastAsia="SimSun" w:cs="SimSun"/>
          <w:sz w:val="21"/>
          <w:szCs w:val="21"/>
          <w:spacing w:val="-2"/>
        </w:rPr>
        <w:t>并根据不断发展的数字贸易人才</w:t>
      </w:r>
      <w:r>
        <w:rPr>
          <w:rFonts w:ascii="SimSun" w:hAnsi="SimSun" w:eastAsia="SimSun" w:cs="SimSun"/>
          <w:sz w:val="21"/>
          <w:szCs w:val="21"/>
        </w:rPr>
        <w:t xml:space="preserve"> </w:t>
      </w:r>
      <w:r>
        <w:rPr>
          <w:rFonts w:ascii="SimSun" w:hAnsi="SimSun" w:eastAsia="SimSun" w:cs="SimSun"/>
          <w:sz w:val="21"/>
          <w:szCs w:val="21"/>
          <w:spacing w:val="-1"/>
        </w:rPr>
        <w:t>需求动态调整培养方案，进而为贸易数字化和数字化贸易进程持续提供人才支撑。由于</w:t>
      </w:r>
    </w:p>
    <w:p>
      <w:pPr>
        <w:spacing w:line="272" w:lineRule="auto"/>
        <w:sectPr>
          <w:pgSz w:w="9620" w:h="14350"/>
          <w:pgMar w:top="255" w:right="614" w:bottom="400" w:left="359" w:header="0" w:footer="0" w:gutter="0"/>
        </w:sectPr>
        <w:rPr>
          <w:rFonts w:ascii="SimSun" w:hAnsi="SimSun" w:eastAsia="SimSun" w:cs="SimSun"/>
          <w:sz w:val="21"/>
          <w:szCs w:val="21"/>
        </w:rPr>
      </w:pPr>
    </w:p>
    <w:p>
      <w:pPr>
        <w:spacing w:before="41" w:line="219" w:lineRule="auto"/>
        <w:jc w:val="right"/>
        <w:rPr>
          <w:rFonts w:ascii="Times New Roman" w:hAnsi="Times New Roman" w:eastAsia="Times New Roman" w:cs="Times New Roman"/>
          <w:sz w:val="21"/>
          <w:szCs w:val="21"/>
        </w:rPr>
      </w:pPr>
      <w:r>
        <w:rPr>
          <w:rFonts w:ascii="SimSun" w:hAnsi="SimSun" w:eastAsia="SimSun" w:cs="SimSun"/>
          <w:sz w:val="21"/>
          <w:szCs w:val="21"/>
          <w:spacing w:val="-11"/>
        </w:rPr>
        <w:t>第二节  本书的整体架构     </w:t>
      </w:r>
      <w:r>
        <w:rPr>
          <w:rFonts w:ascii="Times New Roman" w:hAnsi="Times New Roman" w:eastAsia="Times New Roman" w:cs="Times New Roman"/>
          <w:sz w:val="21"/>
          <w:szCs w:val="21"/>
          <w:spacing w:val="-11"/>
        </w:rPr>
        <w:t>3</w:t>
      </w:r>
    </w:p>
    <w:p>
      <w:pPr>
        <w:pStyle w:val="BodyText"/>
        <w:spacing w:line="284" w:lineRule="auto"/>
        <w:rPr/>
      </w:pPr>
      <w:r/>
    </w:p>
    <w:p>
      <w:pPr>
        <w:pStyle w:val="BodyText"/>
        <w:spacing w:line="285" w:lineRule="auto"/>
        <w:rPr/>
      </w:pPr>
      <w:r/>
    </w:p>
    <w:p>
      <w:pPr>
        <w:ind w:right="596"/>
        <w:spacing w:before="68" w:line="280" w:lineRule="auto"/>
        <w:jc w:val="both"/>
        <w:rPr>
          <w:rFonts w:ascii="SimSun" w:hAnsi="SimSun" w:eastAsia="SimSun" w:cs="SimSun"/>
          <w:sz w:val="21"/>
          <w:szCs w:val="21"/>
        </w:rPr>
      </w:pPr>
      <w:r>
        <w:rPr>
          <w:rFonts w:ascii="SimSun" w:hAnsi="SimSun" w:eastAsia="SimSun" w:cs="SimSun"/>
          <w:sz w:val="21"/>
          <w:szCs w:val="21"/>
          <w:spacing w:val="-1"/>
        </w:rPr>
        <w:t>数字贸易学多学科交叉的特征，除了经济学相关的课程之外，培养时还需要</w:t>
      </w:r>
      <w:r>
        <w:rPr>
          <w:rFonts w:ascii="SimSun" w:hAnsi="SimSun" w:eastAsia="SimSun" w:cs="SimSun"/>
          <w:sz w:val="21"/>
          <w:szCs w:val="21"/>
          <w:spacing w:val="-2"/>
        </w:rPr>
        <w:t>接受计算机</w:t>
      </w:r>
      <w:r>
        <w:rPr>
          <w:rFonts w:ascii="SimSun" w:hAnsi="SimSun" w:eastAsia="SimSun" w:cs="SimSun"/>
          <w:sz w:val="21"/>
          <w:szCs w:val="21"/>
        </w:rPr>
        <w:t xml:space="preserve"> </w:t>
      </w:r>
      <w:r>
        <w:rPr>
          <w:rFonts w:ascii="SimSun" w:hAnsi="SimSun" w:eastAsia="SimSun" w:cs="SimSun"/>
          <w:sz w:val="21"/>
          <w:szCs w:val="21"/>
          <w:spacing w:val="-1"/>
        </w:rPr>
        <w:t>科学、管理学、法学等课程的学习，同时增加数字贸易各个环节的实践教学内容</w:t>
      </w:r>
      <w:r>
        <w:rPr>
          <w:rFonts w:ascii="SimSun" w:hAnsi="SimSun" w:eastAsia="SimSun" w:cs="SimSun"/>
          <w:sz w:val="21"/>
          <w:szCs w:val="21"/>
          <w:spacing w:val="-2"/>
        </w:rPr>
        <w:t>，进而</w:t>
      </w:r>
      <w:r>
        <w:rPr>
          <w:rFonts w:ascii="SimSun" w:hAnsi="SimSun" w:eastAsia="SimSun" w:cs="SimSun"/>
          <w:sz w:val="21"/>
          <w:szCs w:val="21"/>
        </w:rPr>
        <w:t xml:space="preserve"> </w:t>
      </w:r>
      <w:r>
        <w:rPr>
          <w:rFonts w:ascii="SimSun" w:hAnsi="SimSun" w:eastAsia="SimSun" w:cs="SimSun"/>
          <w:sz w:val="21"/>
          <w:szCs w:val="21"/>
          <w:spacing w:val="5"/>
        </w:rPr>
        <w:t>增加复合型人才的供给。综上所述，数字贸易人才培养模式的创新需</w:t>
      </w:r>
      <w:r>
        <w:rPr>
          <w:rFonts w:ascii="SimSun" w:hAnsi="SimSun" w:eastAsia="SimSun" w:cs="SimSun"/>
          <w:sz w:val="21"/>
          <w:szCs w:val="21"/>
          <w:spacing w:val="4"/>
        </w:rPr>
        <w:t>要全新的数字贸</w:t>
      </w:r>
      <w:r>
        <w:rPr>
          <w:rFonts w:ascii="SimSun" w:hAnsi="SimSun" w:eastAsia="SimSun" w:cs="SimSun"/>
          <w:sz w:val="21"/>
          <w:szCs w:val="21"/>
        </w:rPr>
        <w:t xml:space="preserve"> </w:t>
      </w:r>
      <w:r>
        <w:rPr>
          <w:rFonts w:ascii="SimSun" w:hAnsi="SimSun" w:eastAsia="SimSun" w:cs="SimSun"/>
          <w:sz w:val="21"/>
          <w:szCs w:val="21"/>
          <w:spacing w:val="-4"/>
        </w:rPr>
        <w:t>易学。</w:t>
      </w:r>
    </w:p>
    <w:p>
      <w:pPr>
        <w:pStyle w:val="BodyText"/>
        <w:spacing w:line="299"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四、全球经济治理话语权日益增强</w:t>
      </w:r>
    </w:p>
    <w:p>
      <w:pPr>
        <w:pStyle w:val="BodyText"/>
        <w:spacing w:line="326" w:lineRule="auto"/>
        <w:rPr/>
      </w:pPr>
      <w:r/>
    </w:p>
    <w:p>
      <w:pPr>
        <w:ind w:right="577" w:firstLine="439"/>
        <w:spacing w:before="69" w:line="292" w:lineRule="auto"/>
        <w:jc w:val="both"/>
        <w:rPr>
          <w:rFonts w:ascii="SimSun" w:hAnsi="SimSun" w:eastAsia="SimSun" w:cs="SimSun"/>
          <w:sz w:val="21"/>
          <w:szCs w:val="21"/>
        </w:rPr>
      </w:pPr>
      <w:r>
        <w:rPr>
          <w:rFonts w:ascii="SimSun" w:hAnsi="SimSun" w:eastAsia="SimSun" w:cs="SimSun"/>
          <w:sz w:val="21"/>
          <w:szCs w:val="21"/>
          <w:spacing w:val="5"/>
        </w:rPr>
        <w:t>全球经济治理经历了以英国为中心的霸权竞争治理、以美国为中心的霸权支配治</w:t>
      </w:r>
      <w:r>
        <w:rPr>
          <w:rFonts w:ascii="SimSun" w:hAnsi="SimSun" w:eastAsia="SimSun" w:cs="SimSun"/>
          <w:sz w:val="21"/>
          <w:szCs w:val="21"/>
          <w:spacing w:val="2"/>
        </w:rPr>
        <w:t xml:space="preserve"> </w:t>
      </w:r>
      <w:r>
        <w:rPr>
          <w:rFonts w:ascii="SimSun" w:hAnsi="SimSun" w:eastAsia="SimSun" w:cs="SimSun"/>
          <w:sz w:val="21"/>
          <w:szCs w:val="21"/>
        </w:rPr>
        <w:t>理、美苏争霸下的霸权争夺治理、发达国家主导的南北合作</w:t>
      </w:r>
      <w:r>
        <w:rPr>
          <w:rFonts w:ascii="SimSun" w:hAnsi="SimSun" w:eastAsia="SimSun" w:cs="SimSun"/>
          <w:sz w:val="21"/>
          <w:szCs w:val="21"/>
          <w:spacing w:val="-1"/>
        </w:rPr>
        <w:t>治理，进入新兴经济体崛起</w:t>
      </w:r>
      <w:r>
        <w:rPr>
          <w:rFonts w:ascii="SimSun" w:hAnsi="SimSun" w:eastAsia="SimSun" w:cs="SimSun"/>
          <w:sz w:val="21"/>
          <w:szCs w:val="21"/>
        </w:rPr>
        <w:t xml:space="preserve"> </w:t>
      </w:r>
      <w:r>
        <w:rPr>
          <w:rFonts w:ascii="SimSun" w:hAnsi="SimSun" w:eastAsia="SimSun" w:cs="SimSun"/>
          <w:sz w:val="21"/>
          <w:szCs w:val="21"/>
          <w:spacing w:val="-1"/>
        </w:rPr>
        <w:t>下的全球共同治理阶段。数字贸易的到来对全球经济版图的重构和全球经济</w:t>
      </w:r>
      <w:r>
        <w:rPr>
          <w:rFonts w:ascii="SimSun" w:hAnsi="SimSun" w:eastAsia="SimSun" w:cs="SimSun"/>
          <w:sz w:val="21"/>
          <w:szCs w:val="21"/>
          <w:spacing w:val="-2"/>
        </w:rPr>
        <w:t>理论话语权</w:t>
      </w:r>
      <w:r>
        <w:rPr>
          <w:rFonts w:ascii="SimSun" w:hAnsi="SimSun" w:eastAsia="SimSun" w:cs="SimSun"/>
          <w:sz w:val="21"/>
          <w:szCs w:val="21"/>
        </w:rPr>
        <w:t xml:space="preserve"> </w:t>
      </w:r>
      <w:r>
        <w:rPr>
          <w:rFonts w:ascii="SimSun" w:hAnsi="SimSun" w:eastAsia="SimSun" w:cs="SimSun"/>
          <w:sz w:val="21"/>
          <w:szCs w:val="21"/>
          <w:spacing w:val="-1"/>
        </w:rPr>
        <w:t>的变更产生至关重要的作用，中国将在全球经济治理中发挥更大的作用。这一趋势要求</w:t>
      </w:r>
      <w:r>
        <w:rPr>
          <w:rFonts w:ascii="SimSun" w:hAnsi="SimSun" w:eastAsia="SimSun" w:cs="SimSun"/>
          <w:sz w:val="21"/>
          <w:szCs w:val="21"/>
          <w:spacing w:val="11"/>
        </w:rPr>
        <w:t xml:space="preserve"> </w:t>
      </w:r>
      <w:r>
        <w:rPr>
          <w:rFonts w:ascii="SimSun" w:hAnsi="SimSun" w:eastAsia="SimSun" w:cs="SimSun"/>
          <w:sz w:val="21"/>
          <w:szCs w:val="21"/>
          <w:spacing w:val="4"/>
        </w:rPr>
        <w:t>我们基于新的贸易现象提炼出相应的理论命题和标识性概念。习近平总书记2016年在</w:t>
      </w:r>
      <w:r>
        <w:rPr>
          <w:rFonts w:ascii="SimSun" w:hAnsi="SimSun" w:eastAsia="SimSun" w:cs="SimSun"/>
          <w:sz w:val="21"/>
          <w:szCs w:val="21"/>
          <w:spacing w:val="14"/>
        </w:rPr>
        <w:t xml:space="preserve"> </w:t>
      </w:r>
      <w:r>
        <w:rPr>
          <w:rFonts w:ascii="SimSun" w:hAnsi="SimSun" w:eastAsia="SimSun" w:cs="SimSun"/>
          <w:sz w:val="21"/>
          <w:szCs w:val="21"/>
          <w:spacing w:val="-5"/>
        </w:rPr>
        <w:t>哲学社会科学工作座谈会上指出：</w:t>
      </w:r>
      <w:r>
        <w:rPr>
          <w:rFonts w:ascii="SimSun" w:hAnsi="SimSun" w:eastAsia="SimSun" w:cs="SimSun"/>
          <w:sz w:val="21"/>
          <w:szCs w:val="21"/>
          <w:spacing w:val="65"/>
        </w:rPr>
        <w:t xml:space="preserve"> </w:t>
      </w:r>
      <w:r>
        <w:rPr>
          <w:rFonts w:ascii="SimSun" w:hAnsi="SimSun" w:eastAsia="SimSun" w:cs="SimSun"/>
          <w:sz w:val="21"/>
          <w:szCs w:val="21"/>
          <w:spacing w:val="-5"/>
        </w:rPr>
        <w:t>“每个学科都要构建成体系的学科理论和概念。</w:t>
      </w:r>
      <w:r>
        <w:rPr>
          <w:rFonts w:ascii="SimSun" w:hAnsi="SimSun" w:eastAsia="SimSun" w:cs="SimSun"/>
          <w:sz w:val="21"/>
          <w:szCs w:val="21"/>
          <w:spacing w:val="-6"/>
        </w:rPr>
        <w:t>”成</w:t>
      </w:r>
      <w:r>
        <w:rPr>
          <w:rFonts w:ascii="SimSun" w:hAnsi="SimSun" w:eastAsia="SimSun" w:cs="SimSun"/>
          <w:sz w:val="21"/>
          <w:szCs w:val="21"/>
        </w:rPr>
        <w:t xml:space="preserve"> </w:t>
      </w:r>
      <w:r>
        <w:rPr>
          <w:rFonts w:ascii="SimSun" w:hAnsi="SimSun" w:eastAsia="SimSun" w:cs="SimSun"/>
          <w:sz w:val="21"/>
          <w:szCs w:val="21"/>
          <w:spacing w:val="-1"/>
        </w:rPr>
        <w:t>体系的学科理论命题构成学术体系，而成体系的概念构成话语体系。设立数字贸易</w:t>
      </w:r>
      <w:r>
        <w:rPr>
          <w:rFonts w:ascii="SimSun" w:hAnsi="SimSun" w:eastAsia="SimSun" w:cs="SimSun"/>
          <w:sz w:val="21"/>
          <w:szCs w:val="21"/>
          <w:spacing w:val="-2"/>
        </w:rPr>
        <w:t>学在</w:t>
      </w:r>
      <w:r>
        <w:rPr>
          <w:rFonts w:ascii="SimSun" w:hAnsi="SimSun" w:eastAsia="SimSun" w:cs="SimSun"/>
          <w:sz w:val="21"/>
          <w:szCs w:val="21"/>
        </w:rPr>
        <w:t xml:space="preserve"> </w:t>
      </w:r>
      <w:r>
        <w:rPr>
          <w:rFonts w:ascii="SimSun" w:hAnsi="SimSun" w:eastAsia="SimSun" w:cs="SimSun"/>
          <w:sz w:val="21"/>
          <w:szCs w:val="21"/>
          <w:spacing w:val="-1"/>
        </w:rPr>
        <w:t>完善中国经济学体系的同时，还有助于中国把握国际贸易、数字技术、数字金</w:t>
      </w:r>
      <w:r>
        <w:rPr>
          <w:rFonts w:ascii="SimSun" w:hAnsi="SimSun" w:eastAsia="SimSun" w:cs="SimSun"/>
          <w:sz w:val="21"/>
          <w:szCs w:val="21"/>
          <w:spacing w:val="-2"/>
        </w:rPr>
        <w:t>融和数字</w:t>
      </w:r>
      <w:r>
        <w:rPr>
          <w:rFonts w:ascii="SimSun" w:hAnsi="SimSun" w:eastAsia="SimSun" w:cs="SimSun"/>
          <w:sz w:val="21"/>
          <w:szCs w:val="21"/>
        </w:rPr>
        <w:t xml:space="preserve"> </w:t>
      </w:r>
      <w:r>
        <w:rPr>
          <w:rFonts w:ascii="SimSun" w:hAnsi="SimSun" w:eastAsia="SimSun" w:cs="SimSun"/>
          <w:sz w:val="21"/>
          <w:szCs w:val="21"/>
          <w:spacing w:val="-1"/>
        </w:rPr>
        <w:t>安全等规则体系的话语权。全球数字经济治理、数字经济共同体、包容性发展和</w:t>
      </w:r>
      <w:r>
        <w:rPr>
          <w:rFonts w:ascii="SimSun" w:hAnsi="SimSun" w:eastAsia="SimSun" w:cs="SimSun"/>
          <w:sz w:val="21"/>
          <w:szCs w:val="21"/>
          <w:spacing w:val="-2"/>
        </w:rPr>
        <w:t>数字丝</w:t>
      </w:r>
      <w:r>
        <w:rPr>
          <w:rFonts w:ascii="SimSun" w:hAnsi="SimSun" w:eastAsia="SimSun" w:cs="SimSun"/>
          <w:sz w:val="21"/>
          <w:szCs w:val="21"/>
        </w:rPr>
        <w:t xml:space="preserve"> </w:t>
      </w:r>
      <w:r>
        <w:rPr>
          <w:rFonts w:ascii="SimSun" w:hAnsi="SimSun" w:eastAsia="SimSun" w:cs="SimSun"/>
          <w:sz w:val="21"/>
          <w:szCs w:val="21"/>
          <w:spacing w:val="-1"/>
        </w:rPr>
        <w:t>绸之路等标识性概念，同相关的数字贸易学理论一起，为确立和强化中国在全球经济治</w:t>
      </w:r>
      <w:r>
        <w:rPr>
          <w:rFonts w:ascii="SimSun" w:hAnsi="SimSun" w:eastAsia="SimSun" w:cs="SimSun"/>
          <w:sz w:val="21"/>
          <w:szCs w:val="21"/>
          <w:spacing w:val="4"/>
        </w:rPr>
        <w:t xml:space="preserve"> </w:t>
      </w:r>
      <w:r>
        <w:rPr>
          <w:rFonts w:ascii="SimSun" w:hAnsi="SimSun" w:eastAsia="SimSun" w:cs="SimSun"/>
          <w:sz w:val="21"/>
          <w:szCs w:val="21"/>
          <w:spacing w:val="-2"/>
        </w:rPr>
        <w:t>理中的话语权提供了强大的经济理论和规制体系支撑。</w:t>
      </w:r>
    </w:p>
    <w:p>
      <w:pPr>
        <w:pStyle w:val="BodyText"/>
        <w:spacing w:line="442" w:lineRule="auto"/>
        <w:rPr/>
      </w:pPr>
      <w:r/>
    </w:p>
    <w:p>
      <w:pPr>
        <w:ind w:left="2384"/>
        <w:spacing w:before="94" w:line="222" w:lineRule="auto"/>
        <w:rPr>
          <w:rFonts w:ascii="SimHei" w:hAnsi="SimHei" w:eastAsia="SimHei" w:cs="SimHei"/>
          <w:sz w:val="29"/>
          <w:szCs w:val="29"/>
        </w:rPr>
      </w:pPr>
      <w:r>
        <w:rPr>
          <w:rFonts w:ascii="SimHei" w:hAnsi="SimHei" w:eastAsia="SimHei" w:cs="SimHei"/>
          <w:sz w:val="29"/>
          <w:szCs w:val="29"/>
          <w:b/>
          <w:bCs/>
          <w:spacing w:val="1"/>
        </w:rPr>
        <w:t>第二节</w:t>
      </w:r>
      <w:r>
        <w:rPr>
          <w:rFonts w:ascii="SimHei" w:hAnsi="SimHei" w:eastAsia="SimHei" w:cs="SimHei"/>
          <w:sz w:val="29"/>
          <w:szCs w:val="29"/>
          <w:spacing w:val="3"/>
        </w:rPr>
        <w:t xml:space="preserve">  </w:t>
      </w:r>
      <w:r>
        <w:rPr>
          <w:rFonts w:ascii="SimHei" w:hAnsi="SimHei" w:eastAsia="SimHei" w:cs="SimHei"/>
          <w:sz w:val="29"/>
          <w:szCs w:val="29"/>
          <w:b/>
          <w:bCs/>
          <w:spacing w:val="1"/>
        </w:rPr>
        <w:t>本书的整体架构</w:t>
      </w:r>
    </w:p>
    <w:p>
      <w:pPr>
        <w:pStyle w:val="BodyText"/>
        <w:spacing w:line="478" w:lineRule="auto"/>
        <w:rPr/>
      </w:pPr>
      <w:r/>
    </w:p>
    <w:p>
      <w:pPr>
        <w:ind w:right="574" w:firstLine="449"/>
        <w:spacing w:before="68" w:line="285" w:lineRule="auto"/>
        <w:jc w:val="both"/>
        <w:rPr>
          <w:rFonts w:ascii="SimSun" w:hAnsi="SimSun" w:eastAsia="SimSun" w:cs="SimSun"/>
          <w:sz w:val="21"/>
          <w:szCs w:val="21"/>
        </w:rPr>
      </w:pPr>
      <w:r>
        <w:rPr>
          <w:rFonts w:ascii="SimSun" w:hAnsi="SimSun" w:eastAsia="SimSun" w:cs="SimSun"/>
          <w:sz w:val="21"/>
          <w:szCs w:val="21"/>
          <w:spacing w:val="1"/>
        </w:rPr>
        <w:t>本书共有五篇，分为三个层次：第一层包含第一篇“数字贸易概述”,该篇总括性</w:t>
      </w:r>
      <w:r>
        <w:rPr>
          <w:rFonts w:ascii="SimSun" w:hAnsi="SimSun" w:eastAsia="SimSun" w:cs="SimSun"/>
          <w:sz w:val="21"/>
          <w:szCs w:val="21"/>
          <w:spacing w:val="16"/>
        </w:rPr>
        <w:t xml:space="preserve"> </w:t>
      </w:r>
      <w:r>
        <w:rPr>
          <w:rFonts w:ascii="SimSun" w:hAnsi="SimSun" w:eastAsia="SimSun" w:cs="SimSun"/>
          <w:sz w:val="21"/>
          <w:szCs w:val="21"/>
        </w:rPr>
        <w:t>地介绍数字贸易的产生背景、发展阶段和数字贸易概念等基础知</w:t>
      </w:r>
      <w:r>
        <w:rPr>
          <w:rFonts w:ascii="SimSun" w:hAnsi="SimSun" w:eastAsia="SimSun" w:cs="SimSun"/>
          <w:sz w:val="21"/>
          <w:szCs w:val="21"/>
          <w:spacing w:val="-1"/>
        </w:rPr>
        <w:t>识，为后面的学习做铺</w:t>
      </w:r>
      <w:r>
        <w:rPr>
          <w:rFonts w:ascii="SimSun" w:hAnsi="SimSun" w:eastAsia="SimSun" w:cs="SimSun"/>
          <w:sz w:val="21"/>
          <w:szCs w:val="21"/>
        </w:rPr>
        <w:t xml:space="preserve"> </w:t>
      </w:r>
      <w:r>
        <w:rPr>
          <w:rFonts w:ascii="SimSun" w:hAnsi="SimSun" w:eastAsia="SimSun" w:cs="SimSun"/>
          <w:sz w:val="21"/>
          <w:szCs w:val="21"/>
          <w:spacing w:val="-1"/>
        </w:rPr>
        <w:t>垫；第二层包含第二篇“数字贸易生态圈”、第三篇“数字贸易方式”和第四</w:t>
      </w:r>
      <w:r>
        <w:rPr>
          <w:rFonts w:ascii="SimSun" w:hAnsi="SimSun" w:eastAsia="SimSun" w:cs="SimSun"/>
          <w:sz w:val="21"/>
          <w:szCs w:val="21"/>
          <w:spacing w:val="-2"/>
        </w:rPr>
        <w:t>篇“数字</w:t>
      </w:r>
      <w:r>
        <w:rPr>
          <w:rFonts w:ascii="SimSun" w:hAnsi="SimSun" w:eastAsia="SimSun" w:cs="SimSun"/>
          <w:sz w:val="21"/>
          <w:szCs w:val="21"/>
        </w:rPr>
        <w:t xml:space="preserve"> </w:t>
      </w:r>
      <w:r>
        <w:rPr>
          <w:rFonts w:ascii="SimSun" w:hAnsi="SimSun" w:eastAsia="SimSun" w:cs="SimSun"/>
          <w:sz w:val="21"/>
          <w:szCs w:val="21"/>
          <w:spacing w:val="1"/>
        </w:rPr>
        <w:t>贸易综合服务”,分别介绍数字贸易环境与主体、贸易数字化和数字化贸易、数字贸易</w:t>
      </w:r>
      <w:r>
        <w:rPr>
          <w:rFonts w:ascii="SimSun" w:hAnsi="SimSun" w:eastAsia="SimSun" w:cs="SimSun"/>
          <w:sz w:val="21"/>
          <w:szCs w:val="21"/>
          <w:spacing w:val="17"/>
        </w:rPr>
        <w:t xml:space="preserve"> </w:t>
      </w:r>
      <w:r>
        <w:rPr>
          <w:rFonts w:ascii="SimSun" w:hAnsi="SimSun" w:eastAsia="SimSun" w:cs="SimSun"/>
          <w:sz w:val="21"/>
          <w:szCs w:val="21"/>
          <w:spacing w:val="2"/>
        </w:rPr>
        <w:t>配套服务；第三层包含第五篇“全球数字经济治理”,介绍数字贸易相关的全球发展问 </w:t>
      </w:r>
      <w:r>
        <w:rPr>
          <w:rFonts w:ascii="SimSun" w:hAnsi="SimSun" w:eastAsia="SimSun" w:cs="SimSun"/>
          <w:sz w:val="21"/>
          <w:szCs w:val="21"/>
          <w:spacing w:val="3"/>
        </w:rPr>
        <w:t>题以及中国方案。具体如图1-1所示。</w:t>
      </w:r>
    </w:p>
    <w:p>
      <w:pPr>
        <w:pStyle w:val="BodyText"/>
        <w:ind w:firstLine="710"/>
        <w:spacing w:before="191" w:line="2150" w:lineRule="exact"/>
        <w:rPr/>
      </w:pPr>
      <w:r>
        <w:rPr>
          <w:position w:val="-43"/>
        </w:rPr>
        <w:pict>
          <v:group id="_x0000_s64" style="mso-position-vertical-relative:line;mso-position-horizontal-relative:char;width:329pt;height:107.55pt;" filled="false" stroked="false" coordsize="6580,2151" coordorigin="0,0">
            <v:shape id="_x0000_s66" style="position:absolute;left:0;top:0;width:6580;height:2151;" filled="false" stroked="false" type="#_x0000_t75">
              <v:imagedata o:title="" r:id="rId10"/>
            </v:shape>
            <v:shape id="_x0000_s68" style="position:absolute;left:210;top:186;width:6227;height:1790;" filled="false" stroked="false" type="#_x0000_t202">
              <v:fill on="false"/>
              <v:stroke on="false"/>
              <v:path/>
              <v:imagedata o:title=""/>
              <o:lock v:ext="edit" aspectratio="false"/>
              <v:textbox inset="0mm,0mm,0mm,0mm">
                <w:txbxContent>
                  <w:p>
                    <w:pPr>
                      <w:ind w:left="2289"/>
                      <w:spacing w:before="20" w:line="219" w:lineRule="auto"/>
                      <w:rPr>
                        <w:rFonts w:ascii="SimSun" w:hAnsi="SimSun" w:eastAsia="SimSun" w:cs="SimSun"/>
                        <w:sz w:val="17"/>
                        <w:szCs w:val="17"/>
                      </w:rPr>
                    </w:pPr>
                    <w:r>
                      <w:rPr>
                        <w:rFonts w:ascii="SimSun" w:hAnsi="SimSun" w:eastAsia="SimSun" w:cs="SimSun"/>
                        <w:sz w:val="17"/>
                        <w:szCs w:val="17"/>
                        <w:spacing w:val="-1"/>
                      </w:rPr>
                      <w:t>第一篇 数字贸易概述</w:t>
                    </w:r>
                  </w:p>
                  <w:p>
                    <w:pPr>
                      <w:spacing w:line="269" w:lineRule="auto"/>
                      <w:rPr>
                        <w:rFonts w:ascii="Arial"/>
                        <w:sz w:val="21"/>
                      </w:rPr>
                    </w:pPr>
                    <w:r/>
                  </w:p>
                  <w:p>
                    <w:pPr>
                      <w:spacing w:line="270"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2"/>
                      </w:rPr>
                      <w:t>第二篇 数字贸易生态圈      第三篇 数字贸易方式     第四篇</w:t>
                    </w:r>
                    <w:r>
                      <w:rPr>
                        <w:rFonts w:ascii="SimSun" w:hAnsi="SimSun" w:eastAsia="SimSun" w:cs="SimSun"/>
                        <w:sz w:val="17"/>
                        <w:szCs w:val="17"/>
                        <w:spacing w:val="-3"/>
                      </w:rPr>
                      <w:t xml:space="preserve"> 数字贸易综合服务</w:t>
                    </w:r>
                  </w:p>
                  <w:p>
                    <w:pPr>
                      <w:spacing w:line="259" w:lineRule="auto"/>
                      <w:rPr>
                        <w:rFonts w:ascii="Arial"/>
                        <w:sz w:val="21"/>
                      </w:rPr>
                    </w:pPr>
                    <w:r/>
                  </w:p>
                  <w:p>
                    <w:pPr>
                      <w:spacing w:line="260" w:lineRule="auto"/>
                      <w:rPr>
                        <w:rFonts w:ascii="Arial"/>
                        <w:sz w:val="21"/>
                      </w:rPr>
                    </w:pPr>
                    <w:r/>
                  </w:p>
                  <w:p>
                    <w:pPr>
                      <w:ind w:left="2139"/>
                      <w:spacing w:before="56" w:line="219" w:lineRule="auto"/>
                      <w:rPr>
                        <w:rFonts w:ascii="SimSun" w:hAnsi="SimSun" w:eastAsia="SimSun" w:cs="SimSun"/>
                        <w:sz w:val="17"/>
                        <w:szCs w:val="17"/>
                      </w:rPr>
                    </w:pPr>
                    <w:r>
                      <w:rPr>
                        <w:rFonts w:ascii="SimSun" w:hAnsi="SimSun" w:eastAsia="SimSun" w:cs="SimSun"/>
                        <w:sz w:val="17"/>
                        <w:szCs w:val="17"/>
                        <w:spacing w:val="-9"/>
                      </w:rPr>
                      <w:t>第五篇  全球数字经济治理</w:t>
                    </w:r>
                  </w:p>
                </w:txbxContent>
              </v:textbox>
            </v:shape>
          </v:group>
        </w:pict>
      </w:r>
    </w:p>
    <w:p>
      <w:pPr>
        <w:ind w:left="3119"/>
        <w:spacing w:before="97" w:line="219" w:lineRule="auto"/>
        <w:rPr>
          <w:rFonts w:ascii="SimSun" w:hAnsi="SimSun" w:eastAsia="SimSun" w:cs="SimSun"/>
          <w:sz w:val="21"/>
          <w:szCs w:val="21"/>
        </w:rPr>
      </w:pPr>
      <w:r>
        <w:rPr>
          <w:rFonts w:ascii="SimSun" w:hAnsi="SimSun" w:eastAsia="SimSun" w:cs="SimSun"/>
          <w:sz w:val="21"/>
          <w:szCs w:val="21"/>
          <w:spacing w:val="-13"/>
        </w:rPr>
        <w:t>图1-1</w:t>
      </w:r>
      <w:r>
        <w:rPr>
          <w:rFonts w:ascii="SimSun" w:hAnsi="SimSun" w:eastAsia="SimSun" w:cs="SimSun"/>
          <w:sz w:val="21"/>
          <w:szCs w:val="21"/>
          <w:spacing w:val="37"/>
        </w:rPr>
        <w:t xml:space="preserve"> </w:t>
      </w:r>
      <w:r>
        <w:rPr>
          <w:rFonts w:ascii="SimSun" w:hAnsi="SimSun" w:eastAsia="SimSun" w:cs="SimSun"/>
          <w:sz w:val="21"/>
          <w:szCs w:val="21"/>
          <w:spacing w:val="-13"/>
        </w:rPr>
        <w:t>本书整体架构</w:t>
      </w:r>
    </w:p>
    <w:p>
      <w:pPr>
        <w:spacing w:line="219" w:lineRule="auto"/>
        <w:sectPr>
          <w:pgSz w:w="9600" w:h="14320"/>
          <w:pgMar w:top="395" w:right="523" w:bottom="400" w:left="53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2"/>
        </w:rPr>
        <w:t>4</w:t>
      </w:r>
      <w:r>
        <w:rPr>
          <w:rFonts w:ascii="SimSun" w:hAnsi="SimSun" w:eastAsia="SimSun" w:cs="SimSun"/>
          <w:sz w:val="21"/>
          <w:szCs w:val="21"/>
          <w:spacing w:val="13"/>
        </w:rPr>
        <w:t xml:space="preserve">    </w:t>
      </w:r>
      <w:r>
        <w:rPr>
          <w:rFonts w:ascii="SimSun" w:hAnsi="SimSun" w:eastAsia="SimSun" w:cs="SimSun"/>
          <w:sz w:val="21"/>
          <w:szCs w:val="21"/>
          <w:b/>
          <w:bCs/>
          <w:spacing w:val="-12"/>
        </w:rPr>
        <w:t>第一章</w:t>
      </w:r>
      <w:r>
        <w:rPr>
          <w:rFonts w:ascii="SimSun" w:hAnsi="SimSun" w:eastAsia="SimSun" w:cs="SimSun"/>
          <w:sz w:val="21"/>
          <w:szCs w:val="21"/>
          <w:spacing w:val="2"/>
        </w:rPr>
        <w:t xml:space="preserve">  </w:t>
      </w:r>
      <w:r>
        <w:rPr>
          <w:rFonts w:ascii="SimSun" w:hAnsi="SimSun" w:eastAsia="SimSun" w:cs="SimSun"/>
          <w:sz w:val="21"/>
          <w:szCs w:val="21"/>
          <w:b/>
          <w:bCs/>
          <w:spacing w:val="-12"/>
        </w:rPr>
        <w:t>导论</w:t>
      </w:r>
    </w:p>
    <w:p>
      <w:pPr>
        <w:pStyle w:val="BodyText"/>
        <w:spacing w:line="291" w:lineRule="auto"/>
        <w:rPr/>
      </w:pPr>
      <w:r/>
    </w:p>
    <w:p>
      <w:pPr>
        <w:pStyle w:val="BodyText"/>
        <w:spacing w:line="291" w:lineRule="auto"/>
        <w:rPr/>
      </w:pPr>
      <w:r/>
    </w:p>
    <w:p>
      <w:pPr>
        <w:pStyle w:val="BodyText"/>
        <w:spacing w:line="291" w:lineRule="auto"/>
        <w:rPr/>
      </w:pPr>
      <w:r/>
    </w:p>
    <w:p>
      <w:pPr>
        <w:ind w:left="603"/>
        <w:spacing w:before="85" w:line="219" w:lineRule="auto"/>
        <w:outlineLvl w:val="0"/>
        <w:rPr>
          <w:rFonts w:ascii="SimSun" w:hAnsi="SimSun" w:eastAsia="SimSun" w:cs="SimSun"/>
          <w:sz w:val="26"/>
          <w:szCs w:val="26"/>
        </w:rPr>
      </w:pPr>
      <w:r>
        <w:rPr>
          <w:rFonts w:ascii="SimSun" w:hAnsi="SimSun" w:eastAsia="SimSun" w:cs="SimSun"/>
          <w:sz w:val="26"/>
          <w:szCs w:val="26"/>
          <w:b/>
          <w:bCs/>
          <w:spacing w:val="-7"/>
        </w:rPr>
        <w:t>一、数字贸易概述篇的架构</w:t>
      </w:r>
    </w:p>
    <w:p>
      <w:pPr>
        <w:pStyle w:val="BodyText"/>
        <w:spacing w:line="312" w:lineRule="auto"/>
        <w:rPr/>
      </w:pPr>
      <w:r/>
    </w:p>
    <w:p>
      <w:pPr>
        <w:ind w:left="599" w:firstLine="419"/>
        <w:spacing w:before="68" w:line="273" w:lineRule="auto"/>
        <w:jc w:val="both"/>
        <w:rPr>
          <w:rFonts w:ascii="SimSun" w:hAnsi="SimSun" w:eastAsia="SimSun" w:cs="SimSun"/>
          <w:sz w:val="21"/>
          <w:szCs w:val="21"/>
        </w:rPr>
      </w:pPr>
      <w:r>
        <w:rPr>
          <w:rFonts w:ascii="SimSun" w:hAnsi="SimSun" w:eastAsia="SimSun" w:cs="SimSun"/>
          <w:sz w:val="21"/>
          <w:szCs w:val="21"/>
          <w:spacing w:val="9"/>
        </w:rPr>
        <w:t>第一篇“数字贸易概述”包含第二章和第三章(见图1-2)。第二</w:t>
      </w:r>
      <w:r>
        <w:rPr>
          <w:rFonts w:ascii="SimSun" w:hAnsi="SimSun" w:eastAsia="SimSun" w:cs="SimSun"/>
          <w:sz w:val="21"/>
          <w:szCs w:val="21"/>
          <w:spacing w:val="8"/>
        </w:rPr>
        <w:t>章从时间角度介</w:t>
      </w:r>
      <w:r>
        <w:rPr>
          <w:rFonts w:ascii="SimSun" w:hAnsi="SimSun" w:eastAsia="SimSun" w:cs="SimSun"/>
          <w:sz w:val="21"/>
          <w:szCs w:val="21"/>
        </w:rPr>
        <w:t xml:space="preserve"> </w:t>
      </w:r>
      <w:r>
        <w:rPr>
          <w:rFonts w:ascii="SimSun" w:hAnsi="SimSun" w:eastAsia="SimSun" w:cs="SimSun"/>
          <w:sz w:val="21"/>
          <w:szCs w:val="21"/>
        </w:rPr>
        <w:t>绍数字贸易的产生背景和发展脉络，第三章从范围角度介</w:t>
      </w:r>
      <w:r>
        <w:rPr>
          <w:rFonts w:ascii="SimSun" w:hAnsi="SimSun" w:eastAsia="SimSun" w:cs="SimSun"/>
          <w:sz w:val="21"/>
          <w:szCs w:val="21"/>
          <w:spacing w:val="-1"/>
        </w:rPr>
        <w:t>绍数字贸易的概念框架和界定</w:t>
      </w:r>
      <w:r>
        <w:rPr>
          <w:rFonts w:ascii="SimSun" w:hAnsi="SimSun" w:eastAsia="SimSun" w:cs="SimSun"/>
          <w:sz w:val="21"/>
          <w:szCs w:val="21"/>
        </w:rPr>
        <w:t xml:space="preserve"> </w:t>
      </w:r>
      <w:r>
        <w:rPr>
          <w:rFonts w:ascii="SimSun" w:hAnsi="SimSun" w:eastAsia="SimSun" w:cs="SimSun"/>
          <w:sz w:val="21"/>
          <w:szCs w:val="21"/>
          <w:spacing w:val="-9"/>
        </w:rPr>
        <w:t>标准。</w:t>
      </w:r>
    </w:p>
    <w:p>
      <w:pPr>
        <w:pStyle w:val="BodyText"/>
        <w:spacing w:line="258" w:lineRule="auto"/>
        <w:rPr/>
      </w:pPr>
      <w:r/>
    </w:p>
    <w:p>
      <w:pPr>
        <w:ind w:left="3822"/>
        <w:spacing w:before="55" w:line="219" w:lineRule="auto"/>
        <w:rPr>
          <w:rFonts w:ascii="SimSun" w:hAnsi="SimSun" w:eastAsia="SimSun" w:cs="SimSun"/>
          <w:sz w:val="17"/>
          <w:szCs w:val="17"/>
        </w:rPr>
      </w:pPr>
      <w:r>
        <w:drawing>
          <wp:anchor distT="0" distB="0" distL="0" distR="0" simplePos="0" relativeHeight="251852800" behindDoc="1" locked="0" layoutInCell="1" allowOverlap="1">
            <wp:simplePos x="0" y="0"/>
            <wp:positionH relativeFrom="column">
              <wp:posOffset>1981173</wp:posOffset>
            </wp:positionH>
            <wp:positionV relativeFrom="paragraph">
              <wp:posOffset>-81751</wp:posOffset>
            </wp:positionV>
            <wp:extent cx="1879586" cy="1035060"/>
            <wp:effectExtent l="0" t="0" r="0" b="0"/>
            <wp:wrapNone/>
            <wp:docPr id="6" name="IM 6"/>
            <wp:cNvGraphicFramePr/>
            <a:graphic>
              <a:graphicData uri="http://schemas.openxmlformats.org/drawingml/2006/picture">
                <pic:pic>
                  <pic:nvPicPr>
                    <pic:cNvPr id="6" name="IM 6"/>
                    <pic:cNvPicPr/>
                  </pic:nvPicPr>
                  <pic:blipFill>
                    <a:blip r:embed="rId11"/>
                    <a:stretch>
                      <a:fillRect/>
                    </a:stretch>
                  </pic:blipFill>
                  <pic:spPr>
                    <a:xfrm rot="0">
                      <a:off x="0" y="0"/>
                      <a:ext cx="1879586" cy="1035060"/>
                    </a:xfrm>
                    <a:prstGeom prst="rect">
                      <a:avLst/>
                    </a:prstGeom>
                  </pic:spPr>
                </pic:pic>
              </a:graphicData>
            </a:graphic>
          </wp:anchor>
        </w:drawing>
      </w:r>
      <w:r>
        <w:rPr>
          <w:rFonts w:ascii="SimSun" w:hAnsi="SimSun" w:eastAsia="SimSun" w:cs="SimSun"/>
          <w:sz w:val="17"/>
          <w:szCs w:val="17"/>
          <w:b/>
          <w:bCs/>
          <w:spacing w:val="-5"/>
        </w:rPr>
        <w:t>第一篇</w:t>
      </w:r>
      <w:r>
        <w:rPr>
          <w:rFonts w:ascii="SimSun" w:hAnsi="SimSun" w:eastAsia="SimSun" w:cs="SimSun"/>
          <w:sz w:val="17"/>
          <w:szCs w:val="17"/>
          <w:spacing w:val="-5"/>
        </w:rPr>
        <w:t xml:space="preserve"> </w:t>
      </w:r>
      <w:r>
        <w:rPr>
          <w:rFonts w:ascii="SimSun" w:hAnsi="SimSun" w:eastAsia="SimSun" w:cs="SimSun"/>
          <w:sz w:val="17"/>
          <w:szCs w:val="17"/>
          <w:b/>
          <w:bCs/>
          <w:spacing w:val="-5"/>
        </w:rPr>
        <w:t>数字贸易概述</w:t>
      </w:r>
    </w:p>
    <w:p>
      <w:pPr>
        <w:spacing w:before="92"/>
        <w:rPr/>
      </w:pPr>
      <w:r/>
    </w:p>
    <w:p>
      <w:pPr>
        <w:sectPr>
          <w:pgSz w:w="9620" w:h="14350"/>
          <w:pgMar w:top="282" w:right="537" w:bottom="400" w:left="490" w:header="0" w:footer="0" w:gutter="0"/>
          <w:cols w:equalWidth="0" w:num="1">
            <w:col w:w="8593" w:space="0"/>
          </w:cols>
        </w:sectPr>
        <w:rPr/>
      </w:pPr>
    </w:p>
    <w:p>
      <w:pPr>
        <w:ind w:left="3589"/>
        <w:spacing w:before="37" w:line="195" w:lineRule="auto"/>
        <w:rPr>
          <w:rFonts w:ascii="SimSun" w:hAnsi="SimSun" w:eastAsia="SimSun" w:cs="SimSun"/>
          <w:sz w:val="17"/>
          <w:szCs w:val="17"/>
        </w:rPr>
      </w:pPr>
      <w:r>
        <w:rPr>
          <w:rFonts w:ascii="SimSun" w:hAnsi="SimSun" w:eastAsia="SimSun" w:cs="SimSun"/>
          <w:sz w:val="17"/>
          <w:szCs w:val="17"/>
          <w:spacing w:val="-6"/>
        </w:rPr>
        <w:t>数字贸易的</w:t>
      </w:r>
    </w:p>
    <w:p>
      <w:pPr>
        <w:ind w:left="3610"/>
        <w:spacing w:line="181" w:lineRule="auto"/>
        <w:rPr>
          <w:rFonts w:ascii="SimSun" w:hAnsi="SimSun" w:eastAsia="SimSun" w:cs="SimSun"/>
          <w:sz w:val="17"/>
          <w:szCs w:val="17"/>
        </w:rPr>
      </w:pPr>
      <w:r>
        <w:rPr>
          <w:rFonts w:ascii="SimSun" w:hAnsi="SimSun" w:eastAsia="SimSun" w:cs="SimSun"/>
          <w:sz w:val="17"/>
          <w:szCs w:val="17"/>
          <w:spacing w:val="-10"/>
        </w:rPr>
        <w:t>产生与发展</w:t>
      </w:r>
    </w:p>
    <w:p>
      <w:pPr>
        <w:ind w:left="3849"/>
        <w:spacing w:before="1" w:line="182" w:lineRule="auto"/>
        <w:rPr>
          <w:rFonts w:ascii="SimSun" w:hAnsi="SimSun" w:eastAsia="SimSun" w:cs="SimSun"/>
          <w:sz w:val="21"/>
          <w:szCs w:val="21"/>
        </w:rPr>
      </w:pPr>
      <w:r>
        <w:rPr>
          <w:rFonts w:ascii="SimSun" w:hAnsi="SimSun" w:eastAsia="SimSun" w:cs="SimSun"/>
          <w:sz w:val="21"/>
          <w:szCs w:val="21"/>
          <w:spacing w:val="-19"/>
          <w:w w:val="95"/>
        </w:rPr>
        <w:t>(二)</w:t>
      </w:r>
    </w:p>
    <w:p>
      <w:pPr>
        <w:pStyle w:val="BodyText"/>
        <w:spacing w:line="14" w:lineRule="auto"/>
        <w:rPr>
          <w:sz w:val="2"/>
        </w:rPr>
      </w:pPr>
      <w:r>
        <w:rPr>
          <w:sz w:val="2"/>
          <w:szCs w:val="2"/>
        </w:rPr>
        <w:br w:type="column"/>
      </w:r>
    </w:p>
    <w:p>
      <w:pPr>
        <w:spacing w:before="33" w:line="206" w:lineRule="auto"/>
        <w:rPr>
          <w:rFonts w:ascii="SimSun" w:hAnsi="SimSun" w:eastAsia="SimSun" w:cs="SimSun"/>
          <w:sz w:val="17"/>
          <w:szCs w:val="17"/>
        </w:rPr>
      </w:pPr>
      <w:r>
        <w:rPr>
          <w:rFonts w:ascii="SimSun" w:hAnsi="SimSun" w:eastAsia="SimSun" w:cs="SimSun"/>
          <w:sz w:val="17"/>
          <w:szCs w:val="17"/>
          <w:b/>
          <w:bCs/>
          <w:spacing w:val="-12"/>
        </w:rPr>
        <w:t>数字贸易的</w:t>
      </w:r>
    </w:p>
    <w:p>
      <w:pPr>
        <w:spacing w:before="1" w:line="211" w:lineRule="auto"/>
        <w:rPr>
          <w:rFonts w:ascii="SimSun" w:hAnsi="SimSun" w:eastAsia="SimSun" w:cs="SimSun"/>
          <w:sz w:val="17"/>
          <w:szCs w:val="17"/>
        </w:rPr>
      </w:pPr>
      <w:r>
        <w:rPr>
          <w:rFonts w:ascii="SimSun" w:hAnsi="SimSun" w:eastAsia="SimSun" w:cs="SimSun"/>
          <w:sz w:val="17"/>
          <w:szCs w:val="17"/>
          <w:b/>
          <w:bCs/>
          <w:spacing w:val="-13"/>
        </w:rPr>
        <w:t>概念与测度</w:t>
      </w:r>
    </w:p>
    <w:p>
      <w:pPr>
        <w:ind w:left="247"/>
        <w:spacing w:line="186" w:lineRule="auto"/>
        <w:rPr>
          <w:rFonts w:ascii="SimSun" w:hAnsi="SimSun" w:eastAsia="SimSun" w:cs="SimSun"/>
          <w:sz w:val="17"/>
          <w:szCs w:val="17"/>
        </w:rPr>
      </w:pPr>
      <w:r>
        <w:rPr>
          <w:rFonts w:ascii="SimSun" w:hAnsi="SimSun" w:eastAsia="SimSun" w:cs="SimSun"/>
          <w:sz w:val="17"/>
          <w:szCs w:val="17"/>
          <w:color w:val="FFFFFF"/>
          <w:spacing w:val="-10"/>
        </w:rPr>
        <w:t>(三)</w:t>
      </w:r>
    </w:p>
    <w:p>
      <w:pPr>
        <w:spacing w:line="186" w:lineRule="auto"/>
        <w:sectPr>
          <w:type w:val="continuous"/>
          <w:pgSz w:w="9620" w:h="14350"/>
          <w:pgMar w:top="282" w:right="537" w:bottom="400" w:left="490" w:header="0" w:footer="0" w:gutter="0"/>
          <w:cols w:equalWidth="0" w:num="2">
            <w:col w:w="4743" w:space="100"/>
            <w:col w:w="3751" w:space="0"/>
          </w:cols>
        </w:sectPr>
        <w:rPr>
          <w:rFonts w:ascii="SimSun" w:hAnsi="SimSun" w:eastAsia="SimSun" w:cs="SimSun"/>
          <w:sz w:val="17"/>
          <w:szCs w:val="17"/>
        </w:rPr>
      </w:pPr>
    </w:p>
    <w:p>
      <w:pPr>
        <w:pStyle w:val="BodyText"/>
        <w:spacing w:line="357" w:lineRule="auto"/>
        <w:rPr/>
      </w:pPr>
      <w:r/>
    </w:p>
    <w:p>
      <w:pPr>
        <w:ind w:left="1019"/>
        <w:spacing w:before="55" w:line="219" w:lineRule="auto"/>
        <w:rPr>
          <w:rFonts w:ascii="SimSun" w:hAnsi="SimSun" w:eastAsia="SimSun" w:cs="SimSun"/>
          <w:sz w:val="17"/>
          <w:szCs w:val="17"/>
        </w:rPr>
      </w:pPr>
      <w:r>
        <w:rPr>
          <w:rFonts w:ascii="SimSun" w:hAnsi="SimSun" w:eastAsia="SimSun" w:cs="SimSun"/>
          <w:sz w:val="17"/>
          <w:szCs w:val="17"/>
          <w:spacing w:val="-12"/>
        </w:rPr>
        <w:t>注：括号中数字为对应的章节序号，后图相同，不再赘</w:t>
      </w:r>
      <w:r>
        <w:rPr>
          <w:rFonts w:ascii="SimSun" w:hAnsi="SimSun" w:eastAsia="SimSun" w:cs="SimSun"/>
          <w:sz w:val="17"/>
          <w:szCs w:val="17"/>
          <w:spacing w:val="-13"/>
        </w:rPr>
        <w:t>述。</w:t>
      </w:r>
    </w:p>
    <w:p>
      <w:pPr>
        <w:ind w:left="3399"/>
        <w:spacing w:before="61" w:line="219" w:lineRule="auto"/>
        <w:rPr>
          <w:rFonts w:ascii="SimSun" w:hAnsi="SimSun" w:eastAsia="SimSun" w:cs="SimSun"/>
          <w:sz w:val="21"/>
          <w:szCs w:val="21"/>
        </w:rPr>
      </w:pPr>
      <w:r>
        <w:rPr>
          <w:rFonts w:ascii="SimSun" w:hAnsi="SimSun" w:eastAsia="SimSun" w:cs="SimSun"/>
          <w:sz w:val="21"/>
          <w:szCs w:val="21"/>
          <w:spacing w:val="-22"/>
        </w:rPr>
        <w:t>图1-2</w:t>
      </w:r>
      <w:r>
        <w:rPr>
          <w:rFonts w:ascii="SimSun" w:hAnsi="SimSun" w:eastAsia="SimSun" w:cs="SimSun"/>
          <w:sz w:val="21"/>
          <w:szCs w:val="21"/>
          <w:spacing w:val="68"/>
        </w:rPr>
        <w:t xml:space="preserve"> </w:t>
      </w:r>
      <w:r>
        <w:rPr>
          <w:rFonts w:ascii="SimSun" w:hAnsi="SimSun" w:eastAsia="SimSun" w:cs="SimSun"/>
          <w:sz w:val="21"/>
          <w:szCs w:val="21"/>
          <w:spacing w:val="-22"/>
        </w:rPr>
        <w:t>数字贸易概述篇的架构</w:t>
      </w:r>
    </w:p>
    <w:p>
      <w:pPr>
        <w:pStyle w:val="BodyText"/>
        <w:spacing w:line="268" w:lineRule="auto"/>
        <w:rPr/>
      </w:pPr>
      <w:r/>
    </w:p>
    <w:p>
      <w:pPr>
        <w:ind w:left="599" w:right="22" w:firstLine="419"/>
        <w:spacing w:before="69" w:line="273" w:lineRule="auto"/>
        <w:jc w:val="both"/>
        <w:rPr>
          <w:rFonts w:ascii="SimSun" w:hAnsi="SimSun" w:eastAsia="SimSun" w:cs="SimSun"/>
          <w:sz w:val="21"/>
          <w:szCs w:val="21"/>
        </w:rPr>
      </w:pPr>
      <w:r>
        <w:rPr>
          <w:rFonts w:ascii="SimSun" w:hAnsi="SimSun" w:eastAsia="SimSun" w:cs="SimSun"/>
          <w:sz w:val="21"/>
          <w:szCs w:val="21"/>
          <w:spacing w:val="5"/>
        </w:rPr>
        <w:t>第二章“数字贸易的产生和发展”主要介绍了数字技术、数字经济等数字贸易产</w:t>
      </w:r>
      <w:r>
        <w:rPr>
          <w:rFonts w:ascii="SimSun" w:hAnsi="SimSun" w:eastAsia="SimSun" w:cs="SimSun"/>
          <w:sz w:val="21"/>
          <w:szCs w:val="21"/>
          <w:spacing w:val="6"/>
        </w:rPr>
        <w:t xml:space="preserve"> </w:t>
      </w:r>
      <w:r>
        <w:rPr>
          <w:rFonts w:ascii="SimSun" w:hAnsi="SimSun" w:eastAsia="SimSun" w:cs="SimSun"/>
          <w:sz w:val="21"/>
          <w:szCs w:val="21"/>
        </w:rPr>
        <w:t>生的背景，并对数字贸易和全球数字贸易的发展阶段进行划分</w:t>
      </w:r>
      <w:r>
        <w:rPr>
          <w:rFonts w:ascii="SimSun" w:hAnsi="SimSun" w:eastAsia="SimSun" w:cs="SimSun"/>
          <w:sz w:val="21"/>
          <w:szCs w:val="21"/>
          <w:spacing w:val="-1"/>
        </w:rPr>
        <w:t>，归纳出每个阶段的发展</w:t>
      </w:r>
      <w:r>
        <w:rPr>
          <w:rFonts w:ascii="SimSun" w:hAnsi="SimSun" w:eastAsia="SimSun" w:cs="SimSun"/>
          <w:sz w:val="21"/>
          <w:szCs w:val="21"/>
        </w:rPr>
        <w:t xml:space="preserve"> </w:t>
      </w:r>
      <w:r>
        <w:rPr>
          <w:rFonts w:ascii="SimSun" w:hAnsi="SimSun" w:eastAsia="SimSun" w:cs="SimSun"/>
          <w:sz w:val="21"/>
          <w:szCs w:val="21"/>
          <w:spacing w:val="-9"/>
        </w:rPr>
        <w:t>特征。</w:t>
      </w:r>
    </w:p>
    <w:p>
      <w:pPr>
        <w:ind w:left="599" w:right="21" w:firstLine="419"/>
        <w:spacing w:before="110" w:line="279" w:lineRule="auto"/>
        <w:jc w:val="both"/>
        <w:rPr>
          <w:rFonts w:ascii="SimSun" w:hAnsi="SimSun" w:eastAsia="SimSun" w:cs="SimSun"/>
          <w:sz w:val="21"/>
          <w:szCs w:val="21"/>
        </w:rPr>
      </w:pPr>
      <w:r>
        <w:rPr>
          <w:rFonts w:ascii="SimSun" w:hAnsi="SimSun" w:eastAsia="SimSun" w:cs="SimSun"/>
          <w:sz w:val="21"/>
          <w:szCs w:val="21"/>
          <w:spacing w:val="6"/>
        </w:rPr>
        <w:t>第三章“数字贸易的概念与测度”是本书的核心章</w:t>
      </w:r>
      <w:r>
        <w:rPr>
          <w:rFonts w:ascii="SimSun" w:hAnsi="SimSun" w:eastAsia="SimSun" w:cs="SimSun"/>
          <w:sz w:val="21"/>
          <w:szCs w:val="21"/>
          <w:spacing w:val="5"/>
        </w:rPr>
        <w:t>节，着重介绍了数字贸易的内</w:t>
      </w:r>
      <w:r>
        <w:rPr>
          <w:rFonts w:ascii="SimSun" w:hAnsi="SimSun" w:eastAsia="SimSun" w:cs="SimSun"/>
          <w:sz w:val="21"/>
          <w:szCs w:val="21"/>
        </w:rPr>
        <w:t xml:space="preserve"> </w:t>
      </w:r>
      <w:r>
        <w:rPr>
          <w:rFonts w:ascii="SimSun" w:hAnsi="SimSun" w:eastAsia="SimSun" w:cs="SimSun"/>
          <w:sz w:val="21"/>
          <w:szCs w:val="21"/>
        </w:rPr>
        <w:t>涵和外延，基于数字贸易的概念框架，从数字贸易标的、贸易</w:t>
      </w:r>
      <w:r>
        <w:rPr>
          <w:rFonts w:ascii="SimSun" w:hAnsi="SimSun" w:eastAsia="SimSun" w:cs="SimSun"/>
          <w:sz w:val="21"/>
          <w:szCs w:val="21"/>
          <w:spacing w:val="-1"/>
        </w:rPr>
        <w:t>主体和贸易规则三个方面</w:t>
      </w:r>
      <w:r>
        <w:rPr>
          <w:rFonts w:ascii="SimSun" w:hAnsi="SimSun" w:eastAsia="SimSun" w:cs="SimSun"/>
          <w:sz w:val="21"/>
          <w:szCs w:val="21"/>
        </w:rPr>
        <w:t xml:space="preserve"> </w:t>
      </w:r>
      <w:r>
        <w:rPr>
          <w:rFonts w:ascii="SimSun" w:hAnsi="SimSun" w:eastAsia="SimSun" w:cs="SimSun"/>
          <w:sz w:val="21"/>
          <w:szCs w:val="21"/>
        </w:rPr>
        <w:t>详细说明数字贸易的标准，同时介绍了实体货物、数字产品</w:t>
      </w:r>
      <w:r>
        <w:rPr>
          <w:rFonts w:ascii="SimSun" w:hAnsi="SimSun" w:eastAsia="SimSun" w:cs="SimSun"/>
          <w:sz w:val="21"/>
          <w:szCs w:val="21"/>
          <w:spacing w:val="-1"/>
        </w:rPr>
        <w:t>与服务、数字化知识与信息</w:t>
      </w:r>
      <w:r>
        <w:rPr>
          <w:rFonts w:ascii="SimSun" w:hAnsi="SimSun" w:eastAsia="SimSun" w:cs="SimSun"/>
          <w:sz w:val="21"/>
          <w:szCs w:val="21"/>
        </w:rPr>
        <w:t xml:space="preserve"> </w:t>
      </w:r>
      <w:r>
        <w:rPr>
          <w:rFonts w:ascii="SimSun" w:hAnsi="SimSun" w:eastAsia="SimSun" w:cs="SimSun"/>
          <w:sz w:val="21"/>
          <w:szCs w:val="21"/>
          <w:spacing w:val="-4"/>
        </w:rPr>
        <w:t>这三种数字贸易标的是如何测度的。</w:t>
      </w:r>
    </w:p>
    <w:p>
      <w:pPr>
        <w:pStyle w:val="BodyText"/>
        <w:spacing w:line="342" w:lineRule="auto"/>
        <w:rPr/>
      </w:pPr>
      <w:r/>
    </w:p>
    <w:p>
      <w:pPr>
        <w:ind w:left="603"/>
        <w:spacing w:before="86" w:line="219" w:lineRule="auto"/>
        <w:outlineLvl w:val="0"/>
        <w:rPr>
          <w:rFonts w:ascii="SimSun" w:hAnsi="SimSun" w:eastAsia="SimSun" w:cs="SimSun"/>
          <w:sz w:val="26"/>
          <w:szCs w:val="26"/>
        </w:rPr>
      </w:pPr>
      <w:r>
        <w:rPr>
          <w:rFonts w:ascii="SimSun" w:hAnsi="SimSun" w:eastAsia="SimSun" w:cs="SimSun"/>
          <w:sz w:val="26"/>
          <w:szCs w:val="26"/>
          <w:b/>
          <w:bCs/>
          <w:spacing w:val="-8"/>
        </w:rPr>
        <w:t>二、数字贸易生态圈篇的架构</w:t>
      </w:r>
    </w:p>
    <w:p>
      <w:pPr>
        <w:pStyle w:val="BodyText"/>
        <w:spacing w:line="341" w:lineRule="auto"/>
        <w:rPr/>
      </w:pPr>
      <w:r/>
    </w:p>
    <w:p>
      <w:pPr>
        <w:ind w:left="599" w:right="23" w:firstLine="419"/>
        <w:spacing w:before="68" w:line="279" w:lineRule="auto"/>
        <w:jc w:val="both"/>
        <w:rPr>
          <w:rFonts w:ascii="SimSun" w:hAnsi="SimSun" w:eastAsia="SimSun" w:cs="SimSun"/>
          <w:sz w:val="21"/>
          <w:szCs w:val="21"/>
        </w:rPr>
      </w:pPr>
      <w:r>
        <w:rPr>
          <w:rFonts w:ascii="SimSun" w:hAnsi="SimSun" w:eastAsia="SimSun" w:cs="SimSun"/>
          <w:sz w:val="21"/>
          <w:szCs w:val="21"/>
          <w:spacing w:val="8"/>
        </w:rPr>
        <w:t>第二篇“数字贸易生态圈”包含第四章至第八章(见图1-3)。第四章介绍生</w:t>
      </w:r>
      <w:r>
        <w:rPr>
          <w:rFonts w:ascii="SimSun" w:hAnsi="SimSun" w:eastAsia="SimSun" w:cs="SimSun"/>
          <w:sz w:val="21"/>
          <w:szCs w:val="21"/>
          <w:spacing w:val="7"/>
        </w:rPr>
        <w:t>态圈</w:t>
      </w:r>
      <w:r>
        <w:rPr>
          <w:rFonts w:ascii="SimSun" w:hAnsi="SimSun" w:eastAsia="SimSun" w:cs="SimSun"/>
          <w:sz w:val="21"/>
          <w:szCs w:val="21"/>
        </w:rPr>
        <w:t xml:space="preserve"> </w:t>
      </w:r>
      <w:r>
        <w:rPr>
          <w:rFonts w:ascii="SimSun" w:hAnsi="SimSun" w:eastAsia="SimSun" w:cs="SimSun"/>
          <w:sz w:val="21"/>
          <w:szCs w:val="21"/>
          <w:spacing w:val="-1"/>
        </w:rPr>
        <w:t>所处的数字营商环境，第五章介绍生态圈的圈层结构、贸易主</w:t>
      </w:r>
      <w:r>
        <w:rPr>
          <w:rFonts w:ascii="SimSun" w:hAnsi="SimSun" w:eastAsia="SimSun" w:cs="SimSun"/>
          <w:sz w:val="21"/>
          <w:szCs w:val="21"/>
          <w:spacing w:val="-2"/>
        </w:rPr>
        <w:t>体及主体关系，第六章介</w:t>
      </w:r>
      <w:r>
        <w:rPr>
          <w:rFonts w:ascii="SimSun" w:hAnsi="SimSun" w:eastAsia="SimSun" w:cs="SimSun"/>
          <w:sz w:val="21"/>
          <w:szCs w:val="21"/>
        </w:rPr>
        <w:t xml:space="preserve"> </w:t>
      </w:r>
      <w:r>
        <w:rPr>
          <w:rFonts w:ascii="SimSun" w:hAnsi="SimSun" w:eastAsia="SimSun" w:cs="SimSun"/>
          <w:sz w:val="21"/>
          <w:szCs w:val="21"/>
        </w:rPr>
        <w:t>绍生态圈的载体开放型全球数字贸易平台，第七章介绍平</w:t>
      </w:r>
      <w:r>
        <w:rPr>
          <w:rFonts w:ascii="SimSun" w:hAnsi="SimSun" w:eastAsia="SimSun" w:cs="SimSun"/>
          <w:sz w:val="21"/>
          <w:szCs w:val="21"/>
          <w:spacing w:val="-1"/>
        </w:rPr>
        <w:t>台上的贸易主体全球公司，第</w:t>
      </w:r>
      <w:r>
        <w:rPr>
          <w:rFonts w:ascii="SimSun" w:hAnsi="SimSun" w:eastAsia="SimSun" w:cs="SimSun"/>
          <w:sz w:val="21"/>
          <w:szCs w:val="21"/>
        </w:rPr>
        <w:t xml:space="preserve"> </w:t>
      </w:r>
      <w:r>
        <w:rPr>
          <w:rFonts w:ascii="SimSun" w:hAnsi="SimSun" w:eastAsia="SimSun" w:cs="SimSun"/>
          <w:sz w:val="21"/>
          <w:szCs w:val="21"/>
          <w:spacing w:val="-3"/>
        </w:rPr>
        <w:t>八章介绍居于数字贸易核心地位的消费者。</w:t>
      </w:r>
    </w:p>
    <w:p>
      <w:pPr>
        <w:ind w:left="599" w:right="30" w:firstLine="419"/>
        <w:spacing w:before="123" w:line="278" w:lineRule="auto"/>
        <w:jc w:val="both"/>
        <w:rPr>
          <w:rFonts w:ascii="SimSun" w:hAnsi="SimSun" w:eastAsia="SimSun" w:cs="SimSun"/>
          <w:sz w:val="21"/>
          <w:szCs w:val="21"/>
        </w:rPr>
      </w:pPr>
      <w:r>
        <w:rPr>
          <w:rFonts w:ascii="SimSun" w:hAnsi="SimSun" w:eastAsia="SimSun" w:cs="SimSun"/>
          <w:sz w:val="21"/>
          <w:szCs w:val="21"/>
          <w:spacing w:val="5"/>
        </w:rPr>
        <w:t>第四章“数字营商环境”从“数字+营商环境”和“数字营商+环境”两个方面阐</w:t>
      </w:r>
      <w:r>
        <w:rPr>
          <w:rFonts w:ascii="SimSun" w:hAnsi="SimSun" w:eastAsia="SimSun" w:cs="SimSun"/>
          <w:sz w:val="21"/>
          <w:szCs w:val="21"/>
          <w:spacing w:val="11"/>
        </w:rPr>
        <w:t xml:space="preserve"> </w:t>
      </w:r>
      <w:r>
        <w:rPr>
          <w:rFonts w:ascii="SimSun" w:hAnsi="SimSun" w:eastAsia="SimSun" w:cs="SimSun"/>
          <w:sz w:val="21"/>
          <w:szCs w:val="21"/>
          <w:spacing w:val="5"/>
        </w:rPr>
        <w:t>述数字营商环境的内涵，从数字设施技术环境、数字市场运营环境、数</w:t>
      </w:r>
      <w:r>
        <w:rPr>
          <w:rFonts w:ascii="SimSun" w:hAnsi="SimSun" w:eastAsia="SimSun" w:cs="SimSun"/>
          <w:sz w:val="21"/>
          <w:szCs w:val="21"/>
          <w:spacing w:val="4"/>
        </w:rPr>
        <w:t>字政策政务环</w:t>
      </w:r>
      <w:r>
        <w:rPr>
          <w:rFonts w:ascii="SimSun" w:hAnsi="SimSun" w:eastAsia="SimSun" w:cs="SimSun"/>
          <w:sz w:val="21"/>
          <w:szCs w:val="21"/>
        </w:rPr>
        <w:t xml:space="preserve"> </w:t>
      </w:r>
      <w:r>
        <w:rPr>
          <w:rFonts w:ascii="SimSun" w:hAnsi="SimSun" w:eastAsia="SimSun" w:cs="SimSun"/>
          <w:sz w:val="21"/>
          <w:szCs w:val="21"/>
          <w:spacing w:val="-1"/>
        </w:rPr>
        <w:t>境、数字司法治理环境四个方面解释数字营商环境的外延。并在此基础上分别构建上述</w:t>
      </w:r>
      <w:r>
        <w:rPr>
          <w:rFonts w:ascii="SimSun" w:hAnsi="SimSun" w:eastAsia="SimSun" w:cs="SimSun"/>
          <w:sz w:val="21"/>
          <w:szCs w:val="21"/>
          <w:spacing w:val="5"/>
        </w:rPr>
        <w:t xml:space="preserve"> </w:t>
      </w:r>
      <w:r>
        <w:rPr>
          <w:rFonts w:ascii="SimSun" w:hAnsi="SimSun" w:eastAsia="SimSun" w:cs="SimSun"/>
          <w:sz w:val="21"/>
          <w:szCs w:val="21"/>
          <w:spacing w:val="-2"/>
        </w:rPr>
        <w:t>四类营商环境的评估指标，分析它们对数字贸易发展起到的作用。</w:t>
      </w:r>
    </w:p>
    <w:p>
      <w:pPr>
        <w:ind w:left="599" w:right="22" w:firstLine="419"/>
        <w:spacing w:before="95" w:line="270" w:lineRule="auto"/>
        <w:jc w:val="both"/>
        <w:rPr>
          <w:rFonts w:ascii="SimSun" w:hAnsi="SimSun" w:eastAsia="SimSun" w:cs="SimSun"/>
          <w:sz w:val="21"/>
          <w:szCs w:val="21"/>
        </w:rPr>
      </w:pPr>
      <w:r>
        <w:rPr>
          <w:rFonts w:ascii="SimSun" w:hAnsi="SimSun" w:eastAsia="SimSun" w:cs="SimSun"/>
          <w:sz w:val="21"/>
          <w:szCs w:val="21"/>
          <w:spacing w:val="5"/>
        </w:rPr>
        <w:t>第五章“数字贸易生态圈”从生态圈的视角出发，分析数字贸易对传统生态核心</w:t>
      </w:r>
      <w:r>
        <w:rPr>
          <w:rFonts w:ascii="SimSun" w:hAnsi="SimSun" w:eastAsia="SimSun" w:cs="SimSun"/>
          <w:sz w:val="21"/>
          <w:szCs w:val="21"/>
          <w:spacing w:val="7"/>
        </w:rPr>
        <w:t xml:space="preserve"> </w:t>
      </w:r>
      <w:r>
        <w:rPr>
          <w:rFonts w:ascii="SimSun" w:hAnsi="SimSun" w:eastAsia="SimSun" w:cs="SimSun"/>
          <w:sz w:val="21"/>
          <w:szCs w:val="21"/>
          <w:spacing w:val="-1"/>
        </w:rPr>
        <w:t>主题、传统外贸综合服务部门、传统贸易生态运作模式的冲</w:t>
      </w:r>
      <w:r>
        <w:rPr>
          <w:rFonts w:ascii="SimSun" w:hAnsi="SimSun" w:eastAsia="SimSun" w:cs="SimSun"/>
          <w:sz w:val="21"/>
          <w:szCs w:val="21"/>
          <w:spacing w:val="-2"/>
        </w:rPr>
        <w:t>击，将数字贸易生态圈发展</w:t>
      </w:r>
      <w:r>
        <w:rPr>
          <w:rFonts w:ascii="SimSun" w:hAnsi="SimSun" w:eastAsia="SimSun" w:cs="SimSun"/>
          <w:sz w:val="21"/>
          <w:szCs w:val="21"/>
        </w:rPr>
        <w:t xml:space="preserve"> </w:t>
      </w:r>
      <w:r>
        <w:rPr>
          <w:rFonts w:ascii="SimSun" w:hAnsi="SimSun" w:eastAsia="SimSun" w:cs="SimSun"/>
          <w:sz w:val="21"/>
          <w:szCs w:val="21"/>
        </w:rPr>
        <w:t>分为四个阶段并归纳出各个阶段的特征。数字贸易生态圈模</w:t>
      </w:r>
      <w:r>
        <w:rPr>
          <w:rFonts w:ascii="SimSun" w:hAnsi="SimSun" w:eastAsia="SimSun" w:cs="SimSun"/>
          <w:sz w:val="21"/>
          <w:szCs w:val="21"/>
          <w:spacing w:val="-1"/>
        </w:rPr>
        <w:t>型包含核心层、环心层、相</w:t>
      </w:r>
      <w:r>
        <w:rPr>
          <w:rFonts w:ascii="SimSun" w:hAnsi="SimSun" w:eastAsia="SimSun" w:cs="SimSun"/>
          <w:sz w:val="21"/>
          <w:szCs w:val="21"/>
        </w:rPr>
        <w:t xml:space="preserve"> </w:t>
      </w:r>
      <w:r>
        <w:rPr>
          <w:rFonts w:ascii="SimSun" w:hAnsi="SimSun" w:eastAsia="SimSun" w:cs="SimSun"/>
          <w:sz w:val="21"/>
          <w:szCs w:val="21"/>
        </w:rPr>
        <w:t>关层和外部层，其中核心层包含数字贸易的交易双方和交</w:t>
      </w:r>
      <w:r>
        <w:rPr>
          <w:rFonts w:ascii="SimSun" w:hAnsi="SimSun" w:eastAsia="SimSun" w:cs="SimSun"/>
          <w:sz w:val="21"/>
          <w:szCs w:val="21"/>
          <w:spacing w:val="-1"/>
        </w:rPr>
        <w:t>易所在的数字贸易平台。该章</w:t>
      </w:r>
    </w:p>
    <w:p>
      <w:pPr>
        <w:spacing w:line="270" w:lineRule="auto"/>
        <w:sectPr>
          <w:type w:val="continuous"/>
          <w:pgSz w:w="9620" w:h="14350"/>
          <w:pgMar w:top="282" w:right="537" w:bottom="400" w:left="490" w:header="0" w:footer="0" w:gutter="0"/>
          <w:cols w:equalWidth="0" w:num="1">
            <w:col w:w="8593" w:space="0"/>
          </w:cols>
        </w:sectPr>
        <w:rPr>
          <w:rFonts w:ascii="SimSun" w:hAnsi="SimSun" w:eastAsia="SimSun" w:cs="SimSun"/>
          <w:sz w:val="21"/>
          <w:szCs w:val="21"/>
        </w:rPr>
      </w:pPr>
    </w:p>
    <w:p>
      <w:pPr>
        <w:spacing w:before="37" w:line="219" w:lineRule="auto"/>
        <w:jc w:val="right"/>
        <w:rPr>
          <w:rFonts w:ascii="SimSun" w:hAnsi="SimSun" w:eastAsia="SimSun" w:cs="SimSun"/>
          <w:sz w:val="19"/>
          <w:szCs w:val="19"/>
        </w:rPr>
      </w:pPr>
      <w:r>
        <w:rPr>
          <w:rFonts w:ascii="SimSun" w:hAnsi="SimSun" w:eastAsia="SimSun" w:cs="SimSun"/>
          <w:sz w:val="19"/>
          <w:szCs w:val="19"/>
          <w:spacing w:val="4"/>
        </w:rPr>
        <w:t>第二节</w:t>
      </w:r>
      <w:r>
        <w:rPr>
          <w:rFonts w:ascii="SimSun" w:hAnsi="SimSun" w:eastAsia="SimSun" w:cs="SimSun"/>
          <w:sz w:val="19"/>
          <w:szCs w:val="19"/>
          <w:spacing w:val="23"/>
        </w:rPr>
        <w:t xml:space="preserve">  </w:t>
      </w:r>
      <w:r>
        <w:rPr>
          <w:rFonts w:ascii="SimSun" w:hAnsi="SimSun" w:eastAsia="SimSun" w:cs="SimSun"/>
          <w:sz w:val="19"/>
          <w:szCs w:val="19"/>
          <w:spacing w:val="4"/>
        </w:rPr>
        <w:t>本书的整体架构</w:t>
      </w:r>
      <w:r>
        <w:rPr>
          <w:rFonts w:ascii="SimSun" w:hAnsi="SimSun" w:eastAsia="SimSun" w:cs="SimSun"/>
          <w:sz w:val="19"/>
          <w:szCs w:val="19"/>
          <w:spacing w:val="21"/>
        </w:rPr>
        <w:t xml:space="preserve">    </w:t>
      </w:r>
      <w:r>
        <w:rPr>
          <w:rFonts w:ascii="SimSun" w:hAnsi="SimSun" w:eastAsia="SimSun" w:cs="SimSun"/>
          <w:sz w:val="19"/>
          <w:szCs w:val="19"/>
          <w:spacing w:val="4"/>
        </w:rPr>
        <w:t>5</w:t>
      </w:r>
    </w:p>
    <w:p>
      <w:pPr>
        <w:pStyle w:val="BodyText"/>
        <w:spacing w:line="309" w:lineRule="auto"/>
        <w:rPr/>
      </w:pPr>
      <w:r/>
    </w:p>
    <w:p>
      <w:pPr>
        <w:pStyle w:val="BodyText"/>
        <w:spacing w:line="310" w:lineRule="auto"/>
        <w:rPr/>
      </w:pPr>
      <w:r/>
    </w:p>
    <w:p>
      <w:pPr>
        <w:spacing w:before="61" w:line="219" w:lineRule="auto"/>
        <w:rPr>
          <w:rFonts w:ascii="SimSun" w:hAnsi="SimSun" w:eastAsia="SimSun" w:cs="SimSun"/>
          <w:sz w:val="19"/>
          <w:szCs w:val="19"/>
        </w:rPr>
      </w:pPr>
      <w:r>
        <w:rPr>
          <w:rFonts w:ascii="SimSun" w:hAnsi="SimSun" w:eastAsia="SimSun" w:cs="SimSun"/>
          <w:sz w:val="19"/>
          <w:szCs w:val="19"/>
          <w:spacing w:val="17"/>
        </w:rPr>
        <w:t>还介绍了数字贸易生态圈对数字贸易发展的作用。</w:t>
      </w:r>
    </w:p>
    <w:p>
      <w:pPr>
        <w:pStyle w:val="BodyText"/>
        <w:ind w:firstLine="2479"/>
        <w:spacing w:before="167" w:line="4180" w:lineRule="exact"/>
        <w:rPr/>
      </w:pPr>
      <w:r>
        <w:rPr>
          <w:position w:val="-83"/>
        </w:rPr>
        <w:pict>
          <v:group id="_x0000_s70" style="mso-position-vertical-relative:line;mso-position-horizontal-relative:char;width:148.55pt;height:209.05pt;" filled="false" stroked="false" coordsize="2971,4181" coordorigin="0,0">
            <v:shape id="_x0000_s72" style="position:absolute;left:0;top:0;width:2971;height:4181;" filled="false" stroked="false" type="#_x0000_t75">
              <v:imagedata o:title="" r:id="rId12"/>
            </v:shape>
            <v:shape id="_x0000_s74" style="position:absolute;left:-20;top:-20;width:3011;height:4221;" filled="false" stroked="false" type="#_x0000_t202">
              <v:fill on="false"/>
              <v:stroke on="false"/>
              <v:path/>
              <v:imagedata o:title=""/>
              <o:lock v:ext="edit" aspectratio="false"/>
              <v:textbox inset="0mm,0mm,0mm,0mm">
                <w:txbxContent>
                  <w:p>
                    <w:pPr>
                      <w:ind w:left="670"/>
                      <w:spacing w:before="147" w:line="219" w:lineRule="auto"/>
                      <w:rPr>
                        <w:rFonts w:ascii="SimSun" w:hAnsi="SimSun" w:eastAsia="SimSun" w:cs="SimSun"/>
                        <w:sz w:val="19"/>
                        <w:szCs w:val="19"/>
                      </w:rPr>
                    </w:pPr>
                    <w:r>
                      <w:rPr>
                        <w:rFonts w:ascii="SimSun" w:hAnsi="SimSun" w:eastAsia="SimSun" w:cs="SimSun"/>
                        <w:sz w:val="19"/>
                        <w:szCs w:val="19"/>
                        <w:spacing w:val="-21"/>
                      </w:rPr>
                      <w:t>第二篇 数字贸易生态圈</w:t>
                    </w:r>
                  </w:p>
                  <w:p>
                    <w:pPr>
                      <w:spacing w:line="370" w:lineRule="auto"/>
                      <w:rPr>
                        <w:rFonts w:ascii="Arial"/>
                        <w:sz w:val="21"/>
                      </w:rPr>
                    </w:pPr>
                    <w:r/>
                  </w:p>
                  <w:p>
                    <w:pPr>
                      <w:ind w:left="910"/>
                      <w:spacing w:before="61" w:line="331" w:lineRule="exact"/>
                      <w:rPr>
                        <w:rFonts w:ascii="SimSun" w:hAnsi="SimSun" w:eastAsia="SimSun" w:cs="SimSun"/>
                        <w:sz w:val="19"/>
                        <w:szCs w:val="19"/>
                      </w:rPr>
                    </w:pPr>
                    <w:r>
                      <w:rPr>
                        <w:rFonts w:ascii="SimSun" w:hAnsi="SimSun" w:eastAsia="SimSun" w:cs="SimSun"/>
                        <w:sz w:val="19"/>
                        <w:szCs w:val="19"/>
                        <w:spacing w:val="-19"/>
                        <w:w w:val="94"/>
                        <w:position w:val="10"/>
                      </w:rPr>
                      <w:t>数字营商环境(四)</w:t>
                    </w:r>
                  </w:p>
                  <w:p>
                    <w:pPr>
                      <w:ind w:left="1120"/>
                      <w:spacing w:line="220" w:lineRule="auto"/>
                      <w:rPr>
                        <w:rFonts w:ascii="SimSun" w:hAnsi="SimSun" w:eastAsia="SimSun" w:cs="SimSun"/>
                        <w:sz w:val="19"/>
                        <w:szCs w:val="19"/>
                      </w:rPr>
                    </w:pPr>
                    <w:r>
                      <w:rPr>
                        <w:rFonts w:ascii="SimSun" w:hAnsi="SimSun" w:eastAsia="SimSun" w:cs="SimSun"/>
                        <w:sz w:val="19"/>
                        <w:szCs w:val="19"/>
                        <w:spacing w:val="-14"/>
                      </w:rPr>
                      <w:t>环境</w:t>
                    </w:r>
                  </w:p>
                  <w:p>
                    <w:pPr>
                      <w:ind w:left="830"/>
                      <w:spacing w:before="102" w:line="331" w:lineRule="exact"/>
                      <w:rPr>
                        <w:rFonts w:ascii="SimSun" w:hAnsi="SimSun" w:eastAsia="SimSun" w:cs="SimSun"/>
                        <w:sz w:val="19"/>
                        <w:szCs w:val="19"/>
                      </w:rPr>
                    </w:pPr>
                    <w:r>
                      <w:rPr>
                        <w:rFonts w:ascii="SimSun" w:hAnsi="SimSun" w:eastAsia="SimSun" w:cs="SimSun"/>
                        <w:sz w:val="19"/>
                        <w:szCs w:val="19"/>
                        <w:spacing w:val="-21"/>
                        <w:w w:val="95"/>
                        <w:position w:val="10"/>
                      </w:rPr>
                      <w:t>数字贸易生态圈(五)</w:t>
                    </w:r>
                  </w:p>
                  <w:p>
                    <w:pPr>
                      <w:ind w:left="1120"/>
                      <w:spacing w:line="220" w:lineRule="auto"/>
                      <w:rPr>
                        <w:rFonts w:ascii="SimSun" w:hAnsi="SimSun" w:eastAsia="SimSun" w:cs="SimSun"/>
                        <w:sz w:val="19"/>
                        <w:szCs w:val="19"/>
                      </w:rPr>
                    </w:pPr>
                    <w:r>
                      <w:rPr>
                        <w:rFonts w:ascii="SimSun" w:hAnsi="SimSun" w:eastAsia="SimSun" w:cs="SimSun"/>
                        <w:sz w:val="19"/>
                        <w:szCs w:val="19"/>
                        <w:spacing w:val="-14"/>
                      </w:rPr>
                      <w:t>载体</w:t>
                    </w:r>
                  </w:p>
                  <w:p>
                    <w:pPr>
                      <w:ind w:left="820"/>
                      <w:spacing w:before="173" w:line="196" w:lineRule="auto"/>
                      <w:rPr>
                        <w:rFonts w:ascii="SimSun" w:hAnsi="SimSun" w:eastAsia="SimSun" w:cs="SimSun"/>
                        <w:sz w:val="19"/>
                        <w:szCs w:val="19"/>
                      </w:rPr>
                    </w:pPr>
                    <w:r>
                      <w:rPr>
                        <w:rFonts w:ascii="SimSun" w:hAnsi="SimSun" w:eastAsia="SimSun" w:cs="SimSun"/>
                        <w:sz w:val="19"/>
                        <w:szCs w:val="19"/>
                        <w:spacing w:val="-20"/>
                        <w:w w:val="96"/>
                      </w:rPr>
                      <w:t>开放型全球数字贸易</w:t>
                    </w:r>
                  </w:p>
                  <w:p>
                    <w:pPr>
                      <w:ind w:left="1240"/>
                      <w:spacing w:before="1" w:line="221" w:lineRule="auto"/>
                      <w:rPr>
                        <w:rFonts w:ascii="SimSun" w:hAnsi="SimSun" w:eastAsia="SimSun" w:cs="SimSun"/>
                        <w:sz w:val="19"/>
                        <w:szCs w:val="19"/>
                      </w:rPr>
                    </w:pPr>
                    <w:r>
                      <w:rPr>
                        <w:rFonts w:ascii="SimSun" w:hAnsi="SimSun" w:eastAsia="SimSun" w:cs="SimSun"/>
                        <w:sz w:val="19"/>
                        <w:szCs w:val="19"/>
                        <w:spacing w:val="-20"/>
                        <w:w w:val="96"/>
                      </w:rPr>
                      <w:t>平台(六)</w:t>
                    </w:r>
                  </w:p>
                  <w:p>
                    <w:pPr>
                      <w:ind w:left="460"/>
                      <w:spacing w:before="231" w:line="239" w:lineRule="auto"/>
                      <w:rPr>
                        <w:rFonts w:ascii="SimSun" w:hAnsi="SimSun" w:eastAsia="SimSun" w:cs="SimSun"/>
                        <w:sz w:val="19"/>
                        <w:szCs w:val="19"/>
                      </w:rPr>
                    </w:pPr>
                    <w:r>
                      <w:rPr>
                        <w:rFonts w:ascii="SimSun" w:hAnsi="SimSun" w:eastAsia="SimSun" w:cs="SimSun"/>
                        <w:sz w:val="19"/>
                        <w:szCs w:val="19"/>
                        <w:spacing w:val="-11"/>
                      </w:rPr>
                      <w:t>主体                 核心</w:t>
                    </w:r>
                  </w:p>
                  <w:p>
                    <w:pPr>
                      <w:ind w:left="480"/>
                      <w:spacing w:before="174" w:line="184" w:lineRule="auto"/>
                      <w:rPr>
                        <w:rFonts w:ascii="SimSun" w:hAnsi="SimSun" w:eastAsia="SimSun" w:cs="SimSun"/>
                        <w:sz w:val="19"/>
                        <w:szCs w:val="19"/>
                      </w:rPr>
                    </w:pPr>
                    <w:r>
                      <w:rPr>
                        <w:rFonts w:ascii="SimSun" w:hAnsi="SimSun" w:eastAsia="SimSun" w:cs="SimSun"/>
                        <w:sz w:val="19"/>
                        <w:szCs w:val="19"/>
                        <w:spacing w:val="-22"/>
                      </w:rPr>
                      <w:t>全球公司与      消费者行为</w:t>
                    </w:r>
                  </w:p>
                  <w:p>
                    <w:pPr>
                      <w:ind w:left="570"/>
                      <w:spacing w:before="1" w:line="181" w:lineRule="auto"/>
                      <w:rPr>
                        <w:rFonts w:ascii="SimSun" w:hAnsi="SimSun" w:eastAsia="SimSun" w:cs="SimSun"/>
                        <w:sz w:val="19"/>
                        <w:szCs w:val="19"/>
                      </w:rPr>
                    </w:pPr>
                    <w:r>
                      <w:rPr>
                        <w:rFonts w:ascii="SimSun" w:hAnsi="SimSun" w:eastAsia="SimSun" w:cs="SimSun"/>
                        <w:sz w:val="19"/>
                        <w:szCs w:val="19"/>
                        <w:spacing w:val="-20"/>
                      </w:rPr>
                      <w:t>普惠贸易         与权益</w:t>
                    </w:r>
                  </w:p>
                  <w:p>
                    <w:pPr>
                      <w:ind w:left="740"/>
                      <w:spacing w:line="209" w:lineRule="auto"/>
                      <w:rPr>
                        <w:rFonts w:ascii="STXinwei" w:hAnsi="STXinwei" w:eastAsia="STXinwei" w:cs="STXinwei"/>
                        <w:sz w:val="19"/>
                        <w:szCs w:val="19"/>
                      </w:rPr>
                    </w:pPr>
                    <w:r>
                      <w:rPr>
                        <w:rFonts w:ascii="SimSun" w:hAnsi="SimSun" w:eastAsia="SimSun" w:cs="SimSun"/>
                        <w:sz w:val="19"/>
                        <w:szCs w:val="19"/>
                        <w:spacing w:val="-7"/>
                        <w:w w:val="91"/>
                      </w:rPr>
                      <w:t>(七)</w:t>
                    </w:r>
                    <w:r>
                      <w:rPr>
                        <w:rFonts w:ascii="SimSun" w:hAnsi="SimSun" w:eastAsia="SimSun" w:cs="SimSun"/>
                        <w:sz w:val="19"/>
                        <w:szCs w:val="19"/>
                        <w:spacing w:val="4"/>
                      </w:rPr>
                      <w:t xml:space="preserve">          </w:t>
                    </w:r>
                    <w:r>
                      <w:rPr>
                        <w:rFonts w:ascii="STXinwei" w:hAnsi="STXinwei" w:eastAsia="STXinwei" w:cs="STXinwei"/>
                        <w:sz w:val="19"/>
                        <w:szCs w:val="19"/>
                        <w:spacing w:val="-7"/>
                        <w:w w:val="91"/>
                      </w:rPr>
                      <w:t>(八)</w:t>
                    </w:r>
                  </w:p>
                </w:txbxContent>
              </v:textbox>
            </v:shape>
          </v:group>
        </w:pict>
      </w:r>
    </w:p>
    <w:p>
      <w:pPr>
        <w:ind w:left="2649"/>
        <w:spacing w:before="128" w:line="219" w:lineRule="auto"/>
        <w:rPr>
          <w:rFonts w:ascii="SimSun" w:hAnsi="SimSun" w:eastAsia="SimSun" w:cs="SimSun"/>
          <w:sz w:val="19"/>
          <w:szCs w:val="19"/>
        </w:rPr>
      </w:pPr>
      <w:r>
        <w:rPr>
          <w:rFonts w:ascii="SimSun" w:hAnsi="SimSun" w:eastAsia="SimSun" w:cs="SimSun"/>
          <w:sz w:val="19"/>
          <w:szCs w:val="19"/>
          <w:spacing w:val="-4"/>
        </w:rPr>
        <w:t>图1-3</w:t>
      </w:r>
      <w:r>
        <w:rPr>
          <w:rFonts w:ascii="SimSun" w:hAnsi="SimSun" w:eastAsia="SimSun" w:cs="SimSun"/>
          <w:sz w:val="19"/>
          <w:szCs w:val="19"/>
          <w:spacing w:val="60"/>
        </w:rPr>
        <w:t xml:space="preserve"> </w:t>
      </w:r>
      <w:r>
        <w:rPr>
          <w:rFonts w:ascii="SimSun" w:hAnsi="SimSun" w:eastAsia="SimSun" w:cs="SimSun"/>
          <w:sz w:val="19"/>
          <w:szCs w:val="19"/>
          <w:spacing w:val="-4"/>
        </w:rPr>
        <w:t>数字贸易生态圈篇的架构</w:t>
      </w:r>
    </w:p>
    <w:p>
      <w:pPr>
        <w:ind w:right="518" w:firstLine="429"/>
        <w:spacing w:before="284" w:line="308" w:lineRule="auto"/>
        <w:jc w:val="both"/>
        <w:rPr>
          <w:rFonts w:ascii="SimSun" w:hAnsi="SimSun" w:eastAsia="SimSun" w:cs="SimSun"/>
          <w:sz w:val="19"/>
          <w:szCs w:val="19"/>
        </w:rPr>
      </w:pPr>
      <w:r>
        <w:rPr>
          <w:rFonts w:ascii="SimSun" w:hAnsi="SimSun" w:eastAsia="SimSun" w:cs="SimSun"/>
          <w:sz w:val="19"/>
          <w:szCs w:val="19"/>
          <w:spacing w:val="25"/>
        </w:rPr>
        <w:t>第六章“开放型全球数字贸易平台”介绍了开放型全球数字贸易平台的产生背景</w:t>
      </w:r>
      <w:r>
        <w:rPr>
          <w:rFonts w:ascii="SimSun" w:hAnsi="SimSun" w:eastAsia="SimSun" w:cs="SimSun"/>
          <w:sz w:val="19"/>
          <w:szCs w:val="19"/>
          <w:spacing w:val="3"/>
        </w:rPr>
        <w:t xml:space="preserve"> </w:t>
      </w:r>
      <w:r>
        <w:rPr>
          <w:rFonts w:ascii="SimSun" w:hAnsi="SimSun" w:eastAsia="SimSun" w:cs="SimSun"/>
          <w:sz w:val="19"/>
          <w:szCs w:val="19"/>
          <w:spacing w:val="19"/>
        </w:rPr>
        <w:t>和发展阶段，并从其面对的数字贸易主体、使用的数字技术手段、实现的交</w:t>
      </w:r>
      <w:r>
        <w:rPr>
          <w:rFonts w:ascii="SimSun" w:hAnsi="SimSun" w:eastAsia="SimSun" w:cs="SimSun"/>
          <w:sz w:val="19"/>
          <w:szCs w:val="19"/>
          <w:spacing w:val="18"/>
        </w:rPr>
        <w:t>易目标、提</w:t>
      </w:r>
      <w:r>
        <w:rPr>
          <w:rFonts w:ascii="SimSun" w:hAnsi="SimSun" w:eastAsia="SimSun" w:cs="SimSun"/>
          <w:sz w:val="19"/>
          <w:szCs w:val="19"/>
        </w:rPr>
        <w:t xml:space="preserve">  </w:t>
      </w:r>
      <w:r>
        <w:rPr>
          <w:rFonts w:ascii="SimSun" w:hAnsi="SimSun" w:eastAsia="SimSun" w:cs="SimSun"/>
          <w:sz w:val="19"/>
          <w:szCs w:val="19"/>
          <w:spacing w:val="21"/>
        </w:rPr>
        <w:t>供的贸易服务等多个维度对开放型全球数字贸易平台的内涵进行界定，总结出多边化、</w:t>
      </w:r>
      <w:r>
        <w:rPr>
          <w:rFonts w:ascii="SimSun" w:hAnsi="SimSun" w:eastAsia="SimSun" w:cs="SimSun"/>
          <w:sz w:val="19"/>
          <w:szCs w:val="19"/>
          <w:spacing w:val="5"/>
        </w:rPr>
        <w:t xml:space="preserve"> </w:t>
      </w:r>
      <w:r>
        <w:rPr>
          <w:rFonts w:ascii="SimSun" w:hAnsi="SimSun" w:eastAsia="SimSun" w:cs="SimSun"/>
          <w:sz w:val="19"/>
          <w:szCs w:val="19"/>
          <w:spacing w:val="19"/>
        </w:rPr>
        <w:t>生态化、智能化和数字化的平台特点。将平台置于数字贸易</w:t>
      </w:r>
      <w:r>
        <w:rPr>
          <w:rFonts w:ascii="SimSun" w:hAnsi="SimSun" w:eastAsia="SimSun" w:cs="SimSun"/>
          <w:sz w:val="19"/>
          <w:szCs w:val="19"/>
          <w:spacing w:val="18"/>
        </w:rPr>
        <w:t>发展的背景中分析其扮演的 </w:t>
      </w:r>
      <w:r>
        <w:rPr>
          <w:rFonts w:ascii="SimSun" w:hAnsi="SimSun" w:eastAsia="SimSun" w:cs="SimSun"/>
          <w:sz w:val="19"/>
          <w:szCs w:val="19"/>
          <w:spacing w:val="17"/>
        </w:rPr>
        <w:t>角色，阐述平台既是数字贸易的引领者，又是中小企业的服务提供者。</w:t>
      </w:r>
    </w:p>
    <w:p>
      <w:pPr>
        <w:ind w:right="578" w:firstLine="429"/>
        <w:spacing w:before="64" w:line="312" w:lineRule="auto"/>
        <w:jc w:val="both"/>
        <w:rPr>
          <w:rFonts w:ascii="SimSun" w:hAnsi="SimSun" w:eastAsia="SimSun" w:cs="SimSun"/>
          <w:sz w:val="19"/>
          <w:szCs w:val="19"/>
        </w:rPr>
      </w:pPr>
      <w:r>
        <w:rPr>
          <w:rFonts w:ascii="SimSun" w:hAnsi="SimSun" w:eastAsia="SimSun" w:cs="SimSun"/>
          <w:sz w:val="19"/>
          <w:szCs w:val="19"/>
          <w:spacing w:val="25"/>
        </w:rPr>
        <w:t>第七章“全球公司与普惠贸易”先介绍经济全球化、互联网技术发展和数字经济</w:t>
      </w:r>
      <w:r>
        <w:rPr>
          <w:rFonts w:ascii="SimSun" w:hAnsi="SimSun" w:eastAsia="SimSun" w:cs="SimSun"/>
          <w:sz w:val="19"/>
          <w:szCs w:val="19"/>
          <w:spacing w:val="3"/>
        </w:rPr>
        <w:t xml:space="preserve"> </w:t>
      </w:r>
      <w:r>
        <w:rPr>
          <w:rFonts w:ascii="SimSun" w:hAnsi="SimSun" w:eastAsia="SimSun" w:cs="SimSun"/>
          <w:sz w:val="19"/>
          <w:szCs w:val="19"/>
          <w:spacing w:val="19"/>
        </w:rPr>
        <w:t>普及在全球公司产生和发展过程中的作用，从平台属性、资源范围、对象</w:t>
      </w:r>
      <w:r>
        <w:rPr>
          <w:rFonts w:ascii="SimSun" w:hAnsi="SimSun" w:eastAsia="SimSun" w:cs="SimSun"/>
          <w:sz w:val="19"/>
          <w:szCs w:val="19"/>
          <w:spacing w:val="18"/>
        </w:rPr>
        <w:t>范围等维度对</w:t>
      </w:r>
      <w:r>
        <w:rPr>
          <w:rFonts w:ascii="SimSun" w:hAnsi="SimSun" w:eastAsia="SimSun" w:cs="SimSun"/>
          <w:sz w:val="19"/>
          <w:szCs w:val="19"/>
        </w:rPr>
        <w:t xml:space="preserve"> </w:t>
      </w:r>
      <w:r>
        <w:rPr>
          <w:rFonts w:ascii="SimSun" w:hAnsi="SimSun" w:eastAsia="SimSun" w:cs="SimSun"/>
          <w:sz w:val="19"/>
          <w:szCs w:val="19"/>
          <w:spacing w:val="19"/>
        </w:rPr>
        <w:t>全球公司的内涵进行界定，从全球公司与跨国公司在经营模式、组织形式和核心竞争力</w:t>
      </w:r>
      <w:r>
        <w:rPr>
          <w:rFonts w:ascii="SimSun" w:hAnsi="SimSun" w:eastAsia="SimSun" w:cs="SimSun"/>
          <w:sz w:val="19"/>
          <w:szCs w:val="19"/>
          <w:spacing w:val="3"/>
        </w:rPr>
        <w:t xml:space="preserve"> </w:t>
      </w:r>
      <w:r>
        <w:rPr>
          <w:rFonts w:ascii="SimSun" w:hAnsi="SimSun" w:eastAsia="SimSun" w:cs="SimSun"/>
          <w:sz w:val="19"/>
          <w:szCs w:val="19"/>
          <w:spacing w:val="19"/>
        </w:rPr>
        <w:t>三个方面的异同对其外延进行辨析，按照全球公司的三种类型分别阐述其</w:t>
      </w:r>
      <w:r>
        <w:rPr>
          <w:rFonts w:ascii="SimSun" w:hAnsi="SimSun" w:eastAsia="SimSun" w:cs="SimSun"/>
          <w:sz w:val="19"/>
          <w:szCs w:val="19"/>
          <w:spacing w:val="18"/>
        </w:rPr>
        <w:t>对数字贸易发</w:t>
      </w:r>
      <w:r>
        <w:rPr>
          <w:rFonts w:ascii="SimSun" w:hAnsi="SimSun" w:eastAsia="SimSun" w:cs="SimSun"/>
          <w:sz w:val="19"/>
          <w:szCs w:val="19"/>
        </w:rPr>
        <w:t xml:space="preserve"> </w:t>
      </w:r>
      <w:r>
        <w:rPr>
          <w:rFonts w:ascii="SimSun" w:hAnsi="SimSun" w:eastAsia="SimSun" w:cs="SimSun"/>
          <w:sz w:val="19"/>
          <w:szCs w:val="19"/>
          <w:spacing w:val="20"/>
        </w:rPr>
        <w:t>展的作用。该章还介绍了普惠贸易的产生与发展、</w:t>
      </w:r>
      <w:r>
        <w:rPr>
          <w:rFonts w:ascii="SimSun" w:hAnsi="SimSun" w:eastAsia="SimSun" w:cs="SimSun"/>
          <w:sz w:val="19"/>
          <w:szCs w:val="19"/>
          <w:spacing w:val="19"/>
        </w:rPr>
        <w:t>内涵与外延及其对数字贸易的发展的</w:t>
      </w:r>
      <w:r>
        <w:rPr>
          <w:rFonts w:ascii="SimSun" w:hAnsi="SimSun" w:eastAsia="SimSun" w:cs="SimSun"/>
          <w:sz w:val="19"/>
          <w:szCs w:val="19"/>
        </w:rPr>
        <w:t xml:space="preserve"> </w:t>
      </w:r>
      <w:r>
        <w:rPr>
          <w:rFonts w:ascii="SimSun" w:hAnsi="SimSun" w:eastAsia="SimSun" w:cs="SimSun"/>
          <w:sz w:val="19"/>
          <w:szCs w:val="19"/>
          <w:spacing w:val="16"/>
        </w:rPr>
        <w:t>作用，最后分析了全球公司和普惠贸易的关系。</w:t>
      </w:r>
    </w:p>
    <w:p>
      <w:pPr>
        <w:ind w:right="594" w:firstLine="429"/>
        <w:spacing w:before="105" w:line="304" w:lineRule="auto"/>
        <w:jc w:val="both"/>
        <w:rPr>
          <w:rFonts w:ascii="SimSun" w:hAnsi="SimSun" w:eastAsia="SimSun" w:cs="SimSun"/>
          <w:sz w:val="19"/>
          <w:szCs w:val="19"/>
        </w:rPr>
      </w:pPr>
      <w:r>
        <w:rPr>
          <w:rFonts w:ascii="SimSun" w:hAnsi="SimSun" w:eastAsia="SimSun" w:cs="SimSun"/>
          <w:sz w:val="19"/>
          <w:szCs w:val="19"/>
          <w:spacing w:val="25"/>
        </w:rPr>
        <w:t>第八章“消费者行为与权益”先强调了数字贸易中消费者的</w:t>
      </w:r>
      <w:r>
        <w:rPr>
          <w:rFonts w:ascii="SimSun" w:hAnsi="SimSun" w:eastAsia="SimSun" w:cs="SimSun"/>
          <w:sz w:val="19"/>
          <w:szCs w:val="19"/>
          <w:spacing w:val="24"/>
        </w:rPr>
        <w:t>核心地位以及数字贸</w:t>
      </w:r>
      <w:r>
        <w:rPr>
          <w:rFonts w:ascii="SimSun" w:hAnsi="SimSun" w:eastAsia="SimSun" w:cs="SimSun"/>
          <w:sz w:val="19"/>
          <w:szCs w:val="19"/>
        </w:rPr>
        <w:t xml:space="preserve"> </w:t>
      </w:r>
      <w:r>
        <w:rPr>
          <w:rFonts w:ascii="SimSun" w:hAnsi="SimSun" w:eastAsia="SimSun" w:cs="SimSun"/>
          <w:sz w:val="19"/>
          <w:szCs w:val="19"/>
          <w:spacing w:val="25"/>
        </w:rPr>
        <w:t>易发展中个性化需求的驱动作用，说明学习消</w:t>
      </w:r>
      <w:r>
        <w:rPr>
          <w:rFonts w:ascii="SimSun" w:hAnsi="SimSun" w:eastAsia="SimSun" w:cs="SimSun"/>
          <w:sz w:val="19"/>
          <w:szCs w:val="19"/>
          <w:spacing w:val="24"/>
        </w:rPr>
        <w:t>费者相关知识对掌握数字贸易学的重要</w:t>
      </w:r>
      <w:r>
        <w:rPr>
          <w:rFonts w:ascii="SimSun" w:hAnsi="SimSun" w:eastAsia="SimSun" w:cs="SimSun"/>
          <w:sz w:val="19"/>
          <w:szCs w:val="19"/>
        </w:rPr>
        <w:t xml:space="preserve"> </w:t>
      </w:r>
      <w:r>
        <w:rPr>
          <w:rFonts w:ascii="SimSun" w:hAnsi="SimSun" w:eastAsia="SimSun" w:cs="SimSun"/>
          <w:sz w:val="19"/>
          <w:szCs w:val="19"/>
          <w:spacing w:val="19"/>
        </w:rPr>
        <w:t>性。该章从消费者行为和消费者权益两个角度介绍相关内容，消费者行为部分包括</w:t>
      </w:r>
      <w:r>
        <w:rPr>
          <w:rFonts w:ascii="SimSun" w:hAnsi="SimSun" w:eastAsia="SimSun" w:cs="SimSun"/>
          <w:sz w:val="19"/>
          <w:szCs w:val="19"/>
          <w:spacing w:val="18"/>
        </w:rPr>
        <w:t>消费</w:t>
      </w:r>
      <w:r>
        <w:rPr>
          <w:rFonts w:ascii="SimSun" w:hAnsi="SimSun" w:eastAsia="SimSun" w:cs="SimSun"/>
          <w:sz w:val="19"/>
          <w:szCs w:val="19"/>
        </w:rPr>
        <w:t xml:space="preserve"> </w:t>
      </w:r>
      <w:r>
        <w:rPr>
          <w:rFonts w:ascii="SimSun" w:hAnsi="SimSun" w:eastAsia="SimSun" w:cs="SimSun"/>
          <w:sz w:val="19"/>
          <w:szCs w:val="19"/>
          <w:spacing w:val="19"/>
        </w:rPr>
        <w:t>者搜寻行为、消费者购买决策、消费者反馈行为、信息不对称、消费者注</w:t>
      </w:r>
      <w:r>
        <w:rPr>
          <w:rFonts w:ascii="SimSun" w:hAnsi="SimSun" w:eastAsia="SimSun" w:cs="SimSun"/>
          <w:sz w:val="19"/>
          <w:szCs w:val="19"/>
          <w:spacing w:val="18"/>
        </w:rPr>
        <w:t>意力和信息过</w:t>
      </w:r>
      <w:r>
        <w:rPr>
          <w:rFonts w:ascii="SimSun" w:hAnsi="SimSun" w:eastAsia="SimSun" w:cs="SimSun"/>
          <w:sz w:val="19"/>
          <w:szCs w:val="19"/>
        </w:rPr>
        <w:t xml:space="preserve"> </w:t>
      </w:r>
      <w:r>
        <w:rPr>
          <w:rFonts w:ascii="SimSun" w:hAnsi="SimSun" w:eastAsia="SimSun" w:cs="SimSun"/>
          <w:sz w:val="19"/>
          <w:szCs w:val="19"/>
          <w:spacing w:val="19"/>
        </w:rPr>
        <w:t>载。消费者权益部分介绍了社会普遍关注的问题，如消费者福利、消费者数据安全和消</w:t>
      </w:r>
      <w:r>
        <w:rPr>
          <w:rFonts w:ascii="SimSun" w:hAnsi="SimSun" w:eastAsia="SimSun" w:cs="SimSun"/>
          <w:sz w:val="19"/>
          <w:szCs w:val="19"/>
          <w:spacing w:val="5"/>
        </w:rPr>
        <w:t xml:space="preserve"> </w:t>
      </w:r>
      <w:r>
        <w:rPr>
          <w:rFonts w:ascii="SimSun" w:hAnsi="SimSun" w:eastAsia="SimSun" w:cs="SimSun"/>
          <w:sz w:val="19"/>
          <w:szCs w:val="19"/>
          <w:spacing w:val="6"/>
        </w:rPr>
        <w:t>费者隐私保护。</w:t>
      </w:r>
    </w:p>
    <w:p>
      <w:pPr>
        <w:pStyle w:val="BodyText"/>
        <w:spacing w:line="345"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三、数字贸易方式篇的架构</w:t>
      </w:r>
    </w:p>
    <w:p>
      <w:pPr>
        <w:pStyle w:val="BodyText"/>
        <w:spacing w:line="347" w:lineRule="auto"/>
        <w:rPr/>
      </w:pPr>
      <w:r/>
    </w:p>
    <w:p>
      <w:pPr>
        <w:ind w:left="429"/>
        <w:spacing w:before="62" w:line="219" w:lineRule="auto"/>
        <w:rPr>
          <w:rFonts w:ascii="SimSun" w:hAnsi="SimSun" w:eastAsia="SimSun" w:cs="SimSun"/>
          <w:sz w:val="19"/>
          <w:szCs w:val="19"/>
        </w:rPr>
      </w:pPr>
      <w:r>
        <w:rPr>
          <w:rFonts w:ascii="SimSun" w:hAnsi="SimSun" w:eastAsia="SimSun" w:cs="SimSun"/>
          <w:sz w:val="19"/>
          <w:szCs w:val="19"/>
          <w:spacing w:val="27"/>
        </w:rPr>
        <w:t>第三篇“数字贸易方式”包含第九章至第十四章(见图1-4)。第九章从消费互联</w:t>
      </w:r>
    </w:p>
    <w:p>
      <w:pPr>
        <w:spacing w:line="219" w:lineRule="auto"/>
        <w:sectPr>
          <w:pgSz w:w="9600" w:h="14320"/>
          <w:pgMar w:top="429" w:right="626" w:bottom="400" w:left="429" w:header="0" w:footer="0" w:gutter="0"/>
        </w:sectPr>
        <w:rPr>
          <w:rFonts w:ascii="SimSun" w:hAnsi="SimSun" w:eastAsia="SimSun" w:cs="SimSun"/>
          <w:sz w:val="19"/>
          <w:szCs w:val="19"/>
        </w:rPr>
      </w:pPr>
    </w:p>
    <w:p>
      <w:pPr>
        <w:spacing w:before="37" w:line="219" w:lineRule="auto"/>
        <w:rPr>
          <w:rFonts w:ascii="SimSun" w:hAnsi="SimSun" w:eastAsia="SimSun" w:cs="SimSun"/>
          <w:sz w:val="19"/>
          <w:szCs w:val="19"/>
        </w:rPr>
      </w:pPr>
      <w:r>
        <w:rPr>
          <w:rFonts w:ascii="SimSun" w:hAnsi="SimSun" w:eastAsia="SimSun" w:cs="SimSun"/>
          <w:sz w:val="19"/>
          <w:szCs w:val="19"/>
        </w:rPr>
        <w:t>6</w:t>
      </w:r>
      <w:r>
        <w:rPr>
          <w:rFonts w:ascii="SimSun" w:hAnsi="SimSun" w:eastAsia="SimSun" w:cs="SimSun"/>
          <w:sz w:val="19"/>
          <w:szCs w:val="19"/>
          <w:spacing w:val="3"/>
        </w:rPr>
        <w:t xml:space="preserve">     </w:t>
      </w:r>
      <w:r>
        <w:rPr>
          <w:rFonts w:ascii="SimSun" w:hAnsi="SimSun" w:eastAsia="SimSun" w:cs="SimSun"/>
          <w:sz w:val="19"/>
          <w:szCs w:val="19"/>
        </w:rPr>
        <w:t>第一章</w:t>
      </w:r>
      <w:r>
        <w:rPr>
          <w:rFonts w:ascii="SimSun" w:hAnsi="SimSun" w:eastAsia="SimSun" w:cs="SimSun"/>
          <w:sz w:val="19"/>
          <w:szCs w:val="19"/>
          <w:spacing w:val="22"/>
        </w:rPr>
        <w:t xml:space="preserve">  </w:t>
      </w:r>
      <w:r>
        <w:rPr>
          <w:rFonts w:ascii="SimSun" w:hAnsi="SimSun" w:eastAsia="SimSun" w:cs="SimSun"/>
          <w:sz w:val="19"/>
          <w:szCs w:val="19"/>
        </w:rPr>
        <w:t>导论</w:t>
      </w:r>
    </w:p>
    <w:p>
      <w:pPr>
        <w:pStyle w:val="BodyText"/>
        <w:spacing w:line="295" w:lineRule="auto"/>
        <w:rPr/>
      </w:pPr>
      <w:r/>
    </w:p>
    <w:p>
      <w:pPr>
        <w:pStyle w:val="BodyText"/>
        <w:spacing w:line="295" w:lineRule="auto"/>
        <w:rPr/>
      </w:pPr>
      <w:r/>
    </w:p>
    <w:p>
      <w:pPr>
        <w:ind w:left="630" w:right="38"/>
        <w:spacing w:before="61" w:line="280" w:lineRule="auto"/>
        <w:jc w:val="both"/>
        <w:rPr>
          <w:rFonts w:ascii="SimSun" w:hAnsi="SimSun" w:eastAsia="SimSun" w:cs="SimSun"/>
          <w:sz w:val="19"/>
          <w:szCs w:val="19"/>
        </w:rPr>
      </w:pPr>
      <w:r>
        <w:rPr>
          <w:rFonts w:ascii="SimSun" w:hAnsi="SimSun" w:eastAsia="SimSun" w:cs="SimSun"/>
          <w:sz w:val="19"/>
          <w:szCs w:val="19"/>
          <w:spacing w:val="19"/>
        </w:rPr>
        <w:t>网向产业互联网转型的角度介绍数字贸易方式的相关背景，第十章介绍电子商务和实体</w:t>
      </w:r>
      <w:r>
        <w:rPr>
          <w:rFonts w:ascii="SimSun" w:hAnsi="SimSun" w:eastAsia="SimSun" w:cs="SimSun"/>
          <w:sz w:val="19"/>
          <w:szCs w:val="19"/>
          <w:spacing w:val="15"/>
        </w:rPr>
        <w:t xml:space="preserve"> </w:t>
      </w:r>
      <w:r>
        <w:rPr>
          <w:rFonts w:ascii="SimSun" w:hAnsi="SimSun" w:eastAsia="SimSun" w:cs="SimSun"/>
          <w:sz w:val="19"/>
          <w:szCs w:val="19"/>
          <w:spacing w:val="19"/>
        </w:rPr>
        <w:t>货物贸易的数字化，第十一章介绍以数字产品与服务、数字化知识与信息为标的的数字</w:t>
      </w:r>
      <w:r>
        <w:rPr>
          <w:rFonts w:ascii="SimSun" w:hAnsi="SimSun" w:eastAsia="SimSun" w:cs="SimSun"/>
          <w:sz w:val="19"/>
          <w:szCs w:val="19"/>
          <w:spacing w:val="16"/>
        </w:rPr>
        <w:t xml:space="preserve"> </w:t>
      </w:r>
      <w:r>
        <w:rPr>
          <w:rFonts w:ascii="SimSun" w:hAnsi="SimSun" w:eastAsia="SimSun" w:cs="SimSun"/>
          <w:sz w:val="19"/>
          <w:szCs w:val="19"/>
          <w:spacing w:val="19"/>
        </w:rPr>
        <w:t>服务贸易，第十二章至第十四章介绍贸易数字化和数字化贸易所包含的主要内容，分别</w:t>
      </w:r>
    </w:p>
    <w:p>
      <w:pPr>
        <w:ind w:left="630"/>
        <w:spacing w:before="164" w:line="219" w:lineRule="auto"/>
        <w:rPr>
          <w:rFonts w:ascii="SimSun" w:hAnsi="SimSun" w:eastAsia="SimSun" w:cs="SimSun"/>
          <w:sz w:val="19"/>
          <w:szCs w:val="19"/>
        </w:rPr>
      </w:pPr>
      <w:r>
        <w:rPr>
          <w:rFonts w:ascii="SimSun" w:hAnsi="SimSun" w:eastAsia="SimSun" w:cs="SimSun"/>
          <w:sz w:val="19"/>
          <w:szCs w:val="19"/>
          <w:spacing w:val="16"/>
        </w:rPr>
        <w:t>是数据及本地存储与跨境流动、智能制造以及数字贸易成本。</w:t>
      </w:r>
    </w:p>
    <w:p>
      <w:pPr>
        <w:pStyle w:val="BodyText"/>
        <w:ind w:firstLine="2420"/>
        <w:spacing w:before="137" w:line="3811" w:lineRule="exact"/>
        <w:rPr/>
      </w:pPr>
      <w:r>
        <w:rPr>
          <w:position w:val="-76"/>
        </w:rPr>
        <w:pict>
          <v:group id="_x0000_s76" style="mso-position-vertical-relative:line;mso-position-horizontal-relative:char;width:219.5pt;height:190.55pt;" filled="false" stroked="false" coordsize="4390,3811" coordorigin="0,0">
            <v:shape id="_x0000_s78" style="position:absolute;left:0;top:0;width:4390;height:3811;" filled="false" stroked="false" type="#_x0000_t75">
              <v:imagedata o:title="" r:id="rId13"/>
            </v:shape>
            <v:shape id="_x0000_s80" style="position:absolute;left:390;top:147;width:2865;height:3362;" filled="false" stroked="false" type="#_x0000_t202">
              <v:fill on="false"/>
              <v:stroke on="false"/>
              <v:path/>
              <v:imagedata o:title=""/>
              <o:lock v:ext="edit" aspectratio="false"/>
              <v:textbox inset="0mm,0mm,0mm,0mm">
                <w:txbxContent>
                  <w:p>
                    <w:pPr>
                      <w:ind w:left="1019"/>
                      <w:spacing w:before="20" w:line="219" w:lineRule="auto"/>
                      <w:rPr>
                        <w:rFonts w:ascii="SimSun" w:hAnsi="SimSun" w:eastAsia="SimSun" w:cs="SimSun"/>
                        <w:sz w:val="19"/>
                        <w:szCs w:val="19"/>
                      </w:rPr>
                    </w:pPr>
                    <w:r>
                      <w:rPr>
                        <w:rFonts w:ascii="SimSun" w:hAnsi="SimSun" w:eastAsia="SimSun" w:cs="SimSun"/>
                        <w:sz w:val="19"/>
                        <w:szCs w:val="19"/>
                        <w:spacing w:val="-25"/>
                      </w:rPr>
                      <w:t>第三篇  数字贸易方式</w:t>
                    </w:r>
                  </w:p>
                  <w:p>
                    <w:pPr>
                      <w:spacing w:line="390" w:lineRule="auto"/>
                      <w:rPr>
                        <w:rFonts w:ascii="Arial"/>
                        <w:sz w:val="21"/>
                      </w:rPr>
                    </w:pPr>
                    <w:r/>
                  </w:p>
                  <w:p>
                    <w:pPr>
                      <w:ind w:right="3"/>
                      <w:spacing w:before="62" w:line="219" w:lineRule="auto"/>
                      <w:jc w:val="right"/>
                      <w:rPr>
                        <w:rFonts w:ascii="SimSun" w:hAnsi="SimSun" w:eastAsia="SimSun" w:cs="SimSun"/>
                        <w:sz w:val="19"/>
                        <w:szCs w:val="19"/>
                      </w:rPr>
                    </w:pPr>
                    <w:r>
                      <w:rPr>
                        <w:rFonts w:ascii="SimSun" w:hAnsi="SimSun" w:eastAsia="SimSun" w:cs="SimSun"/>
                        <w:sz w:val="19"/>
                        <w:szCs w:val="19"/>
                        <w:spacing w:val="-18"/>
                        <w:w w:val="93"/>
                      </w:rPr>
                      <w:t>消费互联网与产业互联网(九)</w:t>
                    </w:r>
                  </w:p>
                  <w:p>
                    <w:pPr>
                      <w:ind w:left="1650"/>
                      <w:spacing w:before="284" w:line="219" w:lineRule="auto"/>
                      <w:rPr>
                        <w:rFonts w:ascii="SimSun" w:hAnsi="SimSun" w:eastAsia="SimSun" w:cs="SimSun"/>
                        <w:sz w:val="19"/>
                        <w:szCs w:val="19"/>
                      </w:rPr>
                    </w:pPr>
                    <w:r>
                      <w:rPr>
                        <w:rFonts w:ascii="SimSun" w:hAnsi="SimSun" w:eastAsia="SimSun" w:cs="SimSun"/>
                        <w:sz w:val="19"/>
                        <w:szCs w:val="19"/>
                        <w:spacing w:val="-13"/>
                      </w:rPr>
                      <w:t>背景</w:t>
                    </w:r>
                  </w:p>
                  <w:p>
                    <w:pPr>
                      <w:ind w:left="669"/>
                      <w:spacing w:before="93" w:line="180" w:lineRule="auto"/>
                      <w:rPr>
                        <w:rFonts w:ascii="SimSun" w:hAnsi="SimSun" w:eastAsia="SimSun" w:cs="SimSun"/>
                        <w:sz w:val="19"/>
                        <w:szCs w:val="19"/>
                      </w:rPr>
                    </w:pPr>
                    <w:r>
                      <w:rPr>
                        <w:rFonts w:ascii="SimSun" w:hAnsi="SimSun" w:eastAsia="SimSun" w:cs="SimSun"/>
                        <w:sz w:val="19"/>
                        <w:szCs w:val="19"/>
                        <w:spacing w:val="-19"/>
                        <w:w w:val="98"/>
                      </w:rPr>
                      <w:t>电子商务与</w:t>
                    </w:r>
                  </w:p>
                  <w:p>
                    <w:pPr>
                      <w:ind w:left="679"/>
                      <w:spacing w:line="191" w:lineRule="auto"/>
                      <w:rPr>
                        <w:rFonts w:ascii="SimSun" w:hAnsi="SimSun" w:eastAsia="SimSun" w:cs="SimSun"/>
                        <w:sz w:val="19"/>
                        <w:szCs w:val="19"/>
                      </w:rPr>
                    </w:pPr>
                    <w:r>
                      <w:rPr>
                        <w:rFonts w:ascii="SimSun" w:hAnsi="SimSun" w:eastAsia="SimSun" w:cs="SimSun"/>
                        <w:sz w:val="19"/>
                        <w:szCs w:val="19"/>
                        <w:spacing w:val="-22"/>
                      </w:rPr>
                      <w:t>贸易数字化</w:t>
                    </w:r>
                  </w:p>
                  <w:p>
                    <w:pPr>
                      <w:ind w:left="929"/>
                      <w:spacing w:line="220" w:lineRule="auto"/>
                      <w:rPr>
                        <w:rFonts w:ascii="SimSun" w:hAnsi="SimSun" w:eastAsia="SimSun" w:cs="SimSun"/>
                        <w:sz w:val="19"/>
                        <w:szCs w:val="19"/>
                      </w:rPr>
                    </w:pPr>
                    <w:r>
                      <w:rPr>
                        <w:rFonts w:ascii="SimSun" w:hAnsi="SimSun" w:eastAsia="SimSun" w:cs="SimSun"/>
                        <w:sz w:val="19"/>
                        <w:szCs w:val="19"/>
                        <w:spacing w:val="-11"/>
                      </w:rPr>
                      <w:t>(十)</w:t>
                    </w:r>
                  </w:p>
                  <w:p>
                    <w:pPr>
                      <w:ind w:left="1499"/>
                      <w:spacing w:before="92" w:line="219" w:lineRule="auto"/>
                      <w:rPr>
                        <w:rFonts w:ascii="SimSun" w:hAnsi="SimSun" w:eastAsia="SimSun" w:cs="SimSun"/>
                        <w:sz w:val="19"/>
                        <w:szCs w:val="19"/>
                      </w:rPr>
                    </w:pPr>
                    <w:r>
                      <w:rPr>
                        <w:rFonts w:ascii="SimSun" w:hAnsi="SimSun" w:eastAsia="SimSun" w:cs="SimSun"/>
                        <w:sz w:val="19"/>
                        <w:szCs w:val="19"/>
                        <w:spacing w:val="-23"/>
                      </w:rPr>
                      <w:t>主要内容</w:t>
                    </w:r>
                  </w:p>
                  <w:p>
                    <w:pPr>
                      <w:rPr>
                        <w:rFonts w:ascii="Arial"/>
                        <w:sz w:val="21"/>
                      </w:rPr>
                    </w:pPr>
                    <w:r/>
                  </w:p>
                  <w:p>
                    <w:pPr>
                      <w:ind w:left="20"/>
                      <w:spacing w:before="62" w:line="186" w:lineRule="auto"/>
                      <w:rPr>
                        <w:rFonts w:ascii="SimSun" w:hAnsi="SimSun" w:eastAsia="SimSun" w:cs="SimSun"/>
                        <w:sz w:val="19"/>
                        <w:szCs w:val="19"/>
                      </w:rPr>
                    </w:pPr>
                    <w:r>
                      <w:rPr>
                        <w:rFonts w:ascii="SimSun" w:hAnsi="SimSun" w:eastAsia="SimSun" w:cs="SimSun"/>
                        <w:sz w:val="19"/>
                        <w:szCs w:val="19"/>
                        <w:spacing w:val="-13"/>
                        <w:w w:val="94"/>
                      </w:rPr>
                      <w:t>数据及本地存</w:t>
                    </w:r>
                  </w:p>
                  <w:p>
                    <w:pPr>
                      <w:ind w:left="20"/>
                      <w:spacing w:line="195" w:lineRule="auto"/>
                      <w:rPr>
                        <w:rFonts w:ascii="SimSun" w:hAnsi="SimSun" w:eastAsia="SimSun" w:cs="SimSun"/>
                        <w:sz w:val="19"/>
                        <w:szCs w:val="19"/>
                      </w:rPr>
                    </w:pPr>
                    <w:r>
                      <w:rPr>
                        <w:rFonts w:ascii="SimSun" w:hAnsi="SimSun" w:eastAsia="SimSun" w:cs="SimSun"/>
                        <w:sz w:val="19"/>
                        <w:szCs w:val="19"/>
                        <w:spacing w:val="-15"/>
                        <w:w w:val="95"/>
                      </w:rPr>
                      <w:t>储与跨境流动</w:t>
                    </w:r>
                  </w:p>
                  <w:p>
                    <w:pPr>
                      <w:ind w:left="289"/>
                      <w:spacing w:before="1" w:line="220" w:lineRule="auto"/>
                      <w:rPr>
                        <w:rFonts w:ascii="SimSun" w:hAnsi="SimSun" w:eastAsia="SimSun" w:cs="SimSun"/>
                        <w:sz w:val="19"/>
                        <w:szCs w:val="19"/>
                      </w:rPr>
                    </w:pPr>
                    <w:r>
                      <w:rPr>
                        <w:rFonts w:ascii="SimSun" w:hAnsi="SimSun" w:eastAsia="SimSun" w:cs="SimSun"/>
                        <w:sz w:val="19"/>
                        <w:szCs w:val="19"/>
                        <w:spacing w:val="-17"/>
                        <w:w w:val="96"/>
                      </w:rPr>
                      <w:t>(十二)</w:t>
                    </w:r>
                  </w:p>
                </w:txbxContent>
              </v:textbox>
            </v:shape>
            <v:shape id="_x0000_s82" style="position:absolute;left:2459;top:1747;width:1008;height:422;" filled="false" stroked="false" type="#_x0000_t202">
              <v:fill on="false"/>
              <v:stroke on="false"/>
              <v:path/>
              <v:imagedata o:title=""/>
              <o:lock v:ext="edit" aspectratio="false"/>
              <v:textbox inset="0mm,0mm,0mm,0mm">
                <w:txbxContent>
                  <w:p>
                    <w:pPr>
                      <w:spacing w:before="20" w:line="186" w:lineRule="auto"/>
                      <w:jc w:val="right"/>
                      <w:rPr>
                        <w:rFonts w:ascii="SimSun" w:hAnsi="SimSun" w:eastAsia="SimSun" w:cs="SimSun"/>
                        <w:sz w:val="19"/>
                        <w:szCs w:val="19"/>
                      </w:rPr>
                    </w:pPr>
                    <w:r>
                      <w:rPr>
                        <w:rFonts w:ascii="SimSun" w:hAnsi="SimSun" w:eastAsia="SimSun" w:cs="SimSun"/>
                        <w:sz w:val="19"/>
                        <w:szCs w:val="19"/>
                        <w:spacing w:val="-21"/>
                        <w:w w:val="95"/>
                      </w:rPr>
                      <w:t>数字服务贸易</w:t>
                    </w:r>
                  </w:p>
                  <w:p>
                    <w:pPr>
                      <w:ind w:left="270"/>
                      <w:spacing w:line="220" w:lineRule="auto"/>
                      <w:rPr>
                        <w:rFonts w:ascii="SimSun" w:hAnsi="SimSun" w:eastAsia="SimSun" w:cs="SimSun"/>
                        <w:sz w:val="19"/>
                        <w:szCs w:val="19"/>
                      </w:rPr>
                    </w:pPr>
                    <w:r>
                      <w:rPr>
                        <w:rFonts w:ascii="SimSun" w:hAnsi="SimSun" w:eastAsia="SimSun" w:cs="SimSun"/>
                        <w:sz w:val="19"/>
                        <w:szCs w:val="19"/>
                        <w:spacing w:val="-17"/>
                        <w:w w:val="95"/>
                      </w:rPr>
                      <w:t>(十一)</w:t>
                    </w:r>
                  </w:p>
                </w:txbxContent>
              </v:textbox>
            </v:shape>
            <v:shape id="_x0000_s84" style="position:absolute;left:3039;top:2987;width:998;height:422;" filled="false" stroked="false" type="#_x0000_t202">
              <v:fill on="false"/>
              <v:stroke on="false"/>
              <v:path/>
              <v:imagedata o:title=""/>
              <o:lock v:ext="edit" aspectratio="false"/>
              <v:textbox inset="0mm,0mm,0mm,0mm">
                <w:txbxContent>
                  <w:p>
                    <w:pPr>
                      <w:spacing w:before="19" w:line="187" w:lineRule="auto"/>
                      <w:jc w:val="right"/>
                      <w:rPr>
                        <w:rFonts w:ascii="SimSun" w:hAnsi="SimSun" w:eastAsia="SimSun" w:cs="SimSun"/>
                        <w:sz w:val="19"/>
                        <w:szCs w:val="19"/>
                      </w:rPr>
                    </w:pPr>
                    <w:r>
                      <w:rPr>
                        <w:rFonts w:ascii="SimSun" w:hAnsi="SimSun" w:eastAsia="SimSun" w:cs="SimSun"/>
                        <w:sz w:val="19"/>
                        <w:szCs w:val="19"/>
                        <w:spacing w:val="-23"/>
                        <w:w w:val="94"/>
                      </w:rPr>
                      <w:t>数</w:t>
                    </w:r>
                    <w:r>
                      <w:rPr>
                        <w:rFonts w:ascii="SimSun" w:hAnsi="SimSun" w:eastAsia="SimSun" w:cs="SimSun"/>
                        <w:sz w:val="19"/>
                        <w:szCs w:val="19"/>
                        <w:spacing w:val="-22"/>
                        <w:w w:val="94"/>
                      </w:rPr>
                      <w:t>字贸易成</w:t>
                    </w:r>
                    <w:r>
                      <w:rPr>
                        <w:rFonts w:ascii="SimSun" w:hAnsi="SimSun" w:eastAsia="SimSun" w:cs="SimSun"/>
                        <w:sz w:val="19"/>
                        <w:szCs w:val="19"/>
                        <w:spacing w:val="-9"/>
                        <w:w w:val="94"/>
                      </w:rPr>
                      <w:t>本</w:t>
                    </w:r>
                  </w:p>
                  <w:p>
                    <w:pPr>
                      <w:ind w:left="260"/>
                      <w:spacing w:line="220" w:lineRule="auto"/>
                      <w:rPr>
                        <w:rFonts w:ascii="SimSun" w:hAnsi="SimSun" w:eastAsia="SimSun" w:cs="SimSun"/>
                        <w:sz w:val="19"/>
                        <w:szCs w:val="19"/>
                      </w:rPr>
                    </w:pPr>
                    <w:r>
                      <w:rPr>
                        <w:rFonts w:ascii="SimSun" w:hAnsi="SimSun" w:eastAsia="SimSun" w:cs="SimSun"/>
                        <w:sz w:val="19"/>
                        <w:szCs w:val="19"/>
                        <w:spacing w:val="-21"/>
                        <w:w w:val="98"/>
                      </w:rPr>
                      <w:t>(十四)</w:t>
                    </w:r>
                  </w:p>
                </w:txbxContent>
              </v:textbox>
            </v:shape>
            <v:shape id="_x0000_s86" style="position:absolute;left:1859;top:2978;width:686;height:440;" filled="false" stroked="false" type="#_x0000_t202">
              <v:fill on="false"/>
              <v:stroke on="false"/>
              <v:path/>
              <v:imagedata o:title=""/>
              <o:lock v:ext="edit" aspectratio="false"/>
              <v:textbox inset="0mm,0mm,0mm,0mm">
                <w:txbxContent>
                  <w:p>
                    <w:pPr>
                      <w:ind w:left="110" w:right="20" w:hanging="90"/>
                      <w:spacing w:before="19" w:line="213" w:lineRule="auto"/>
                      <w:rPr>
                        <w:rFonts w:ascii="SimSun" w:hAnsi="SimSun" w:eastAsia="SimSun" w:cs="SimSun"/>
                        <w:sz w:val="19"/>
                        <w:szCs w:val="19"/>
                      </w:rPr>
                    </w:pPr>
                    <w:r>
                      <w:rPr>
                        <w:rFonts w:ascii="SimSun" w:hAnsi="SimSun" w:eastAsia="SimSun" w:cs="SimSun"/>
                        <w:sz w:val="19"/>
                        <w:szCs w:val="19"/>
                        <w:spacing w:val="-16"/>
                        <w:w w:val="93"/>
                      </w:rPr>
                      <w:t>智能制造</w:t>
                    </w:r>
                    <w:r>
                      <w:rPr>
                        <w:rFonts w:ascii="SimSun" w:hAnsi="SimSun" w:eastAsia="SimSun" w:cs="SimSun"/>
                        <w:sz w:val="19"/>
                        <w:szCs w:val="19"/>
                        <w:spacing w:val="2"/>
                      </w:rPr>
                      <w:t xml:space="preserve"> </w:t>
                    </w:r>
                    <w:r>
                      <w:rPr>
                        <w:rFonts w:ascii="SimSun" w:hAnsi="SimSun" w:eastAsia="SimSun" w:cs="SimSun"/>
                        <w:sz w:val="19"/>
                        <w:szCs w:val="19"/>
                        <w:spacing w:val="-14"/>
                        <w:w w:val="91"/>
                      </w:rPr>
                      <w:t>(十三)</w:t>
                    </w:r>
                  </w:p>
                </w:txbxContent>
              </v:textbox>
            </v:shape>
          </v:group>
        </w:pict>
      </w:r>
    </w:p>
    <w:p>
      <w:pPr>
        <w:ind w:left="3230"/>
        <w:spacing w:before="117" w:line="219" w:lineRule="auto"/>
        <w:rPr>
          <w:rFonts w:ascii="SimSun" w:hAnsi="SimSun" w:eastAsia="SimSun" w:cs="SimSun"/>
          <w:sz w:val="19"/>
          <w:szCs w:val="19"/>
        </w:rPr>
      </w:pPr>
      <w:r>
        <w:rPr>
          <w:rFonts w:ascii="SimSun" w:hAnsi="SimSun" w:eastAsia="SimSun" w:cs="SimSun"/>
          <w:sz w:val="19"/>
          <w:szCs w:val="19"/>
          <w:spacing w:val="-6"/>
        </w:rPr>
        <w:t>图1-4</w:t>
      </w:r>
      <w:r>
        <w:rPr>
          <w:rFonts w:ascii="SimSun" w:hAnsi="SimSun" w:eastAsia="SimSun" w:cs="SimSun"/>
          <w:sz w:val="19"/>
          <w:szCs w:val="19"/>
          <w:spacing w:val="77"/>
        </w:rPr>
        <w:t xml:space="preserve"> </w:t>
      </w:r>
      <w:r>
        <w:rPr>
          <w:rFonts w:ascii="SimSun" w:hAnsi="SimSun" w:eastAsia="SimSun" w:cs="SimSun"/>
          <w:sz w:val="19"/>
          <w:szCs w:val="19"/>
          <w:spacing w:val="-6"/>
        </w:rPr>
        <w:t>数字贸易综合服务篇的架构</w:t>
      </w:r>
    </w:p>
    <w:p>
      <w:pPr>
        <w:ind w:left="630" w:firstLine="430"/>
        <w:spacing w:before="284" w:line="293" w:lineRule="auto"/>
        <w:jc w:val="both"/>
        <w:rPr>
          <w:rFonts w:ascii="SimSun" w:hAnsi="SimSun" w:eastAsia="SimSun" w:cs="SimSun"/>
          <w:sz w:val="19"/>
          <w:szCs w:val="19"/>
        </w:rPr>
      </w:pPr>
      <w:r>
        <w:rPr>
          <w:rFonts w:ascii="SimSun" w:hAnsi="SimSun" w:eastAsia="SimSun" w:cs="SimSun"/>
          <w:sz w:val="19"/>
          <w:szCs w:val="19"/>
          <w:spacing w:val="26"/>
        </w:rPr>
        <w:t>第九章“消费互联网与产业互联网”主要介绍消费互联网和产业互联网的相关概</w:t>
      </w:r>
      <w:r>
        <w:rPr>
          <w:rFonts w:ascii="SimSun" w:hAnsi="SimSun" w:eastAsia="SimSun" w:cs="SimSun"/>
          <w:sz w:val="19"/>
          <w:szCs w:val="19"/>
          <w:spacing w:val="6"/>
        </w:rPr>
        <w:t xml:space="preserve"> </w:t>
      </w:r>
      <w:r>
        <w:rPr>
          <w:rFonts w:ascii="SimSun" w:hAnsi="SimSun" w:eastAsia="SimSun" w:cs="SimSun"/>
          <w:sz w:val="19"/>
          <w:szCs w:val="19"/>
          <w:spacing w:val="19"/>
        </w:rPr>
        <w:t>念，并分析在电子商务发展到数字贸易的过程中，消费互联网向产业互联网转型升级所</w:t>
      </w:r>
      <w:r>
        <w:rPr>
          <w:rFonts w:ascii="SimSun" w:hAnsi="SimSun" w:eastAsia="SimSun" w:cs="SimSun"/>
          <w:sz w:val="19"/>
          <w:szCs w:val="19"/>
          <w:spacing w:val="13"/>
        </w:rPr>
        <w:t xml:space="preserve"> </w:t>
      </w:r>
      <w:r>
        <w:rPr>
          <w:rFonts w:ascii="SimSun" w:hAnsi="SimSun" w:eastAsia="SimSun" w:cs="SimSun"/>
          <w:sz w:val="19"/>
          <w:szCs w:val="19"/>
          <w:spacing w:val="10"/>
        </w:rPr>
        <w:t>遇到的机遇和挑战。</w:t>
      </w:r>
    </w:p>
    <w:p>
      <w:pPr>
        <w:ind w:left="630" w:right="14" w:firstLine="430"/>
        <w:spacing w:before="55" w:line="270" w:lineRule="auto"/>
        <w:jc w:val="both"/>
        <w:rPr>
          <w:rFonts w:ascii="SimSun" w:hAnsi="SimSun" w:eastAsia="SimSun" w:cs="SimSun"/>
          <w:sz w:val="22"/>
          <w:szCs w:val="22"/>
        </w:rPr>
      </w:pPr>
      <w:r>
        <w:rPr>
          <w:rFonts w:ascii="SimSun" w:hAnsi="SimSun" w:eastAsia="SimSun" w:cs="SimSun"/>
          <w:sz w:val="22"/>
          <w:szCs w:val="22"/>
          <w:spacing w:val="-4"/>
        </w:rPr>
        <w:t>第十章“电子商务与贸易数字化”主要介绍电子商务、跨境电</w:t>
      </w:r>
      <w:r>
        <w:rPr>
          <w:rFonts w:ascii="SimSun" w:hAnsi="SimSun" w:eastAsia="SimSun" w:cs="SimSun"/>
          <w:sz w:val="22"/>
          <w:szCs w:val="22"/>
          <w:spacing w:val="-5"/>
        </w:rPr>
        <w:t>子商务的内涵、外</w:t>
      </w:r>
      <w:r>
        <w:rPr>
          <w:rFonts w:ascii="SimSun" w:hAnsi="SimSun" w:eastAsia="SimSun" w:cs="SimSun"/>
          <w:sz w:val="22"/>
          <w:szCs w:val="22"/>
        </w:rPr>
        <w:t xml:space="preserve"> </w:t>
      </w:r>
      <w:r>
        <w:rPr>
          <w:rFonts w:ascii="SimSun" w:hAnsi="SimSun" w:eastAsia="SimSun" w:cs="SimSun"/>
          <w:sz w:val="22"/>
          <w:szCs w:val="22"/>
          <w:spacing w:val="-10"/>
        </w:rPr>
        <w:t>延及其数字化蜕变，并分析从电子商务到数字贸易的数</w:t>
      </w:r>
      <w:r>
        <w:rPr>
          <w:rFonts w:ascii="SimSun" w:hAnsi="SimSun" w:eastAsia="SimSun" w:cs="SimSun"/>
          <w:sz w:val="22"/>
          <w:szCs w:val="22"/>
          <w:spacing w:val="-11"/>
        </w:rPr>
        <w:t>字化转型过程中所遇到的机遇和</w:t>
      </w:r>
      <w:r>
        <w:rPr>
          <w:rFonts w:ascii="SimSun" w:hAnsi="SimSun" w:eastAsia="SimSun" w:cs="SimSun"/>
          <w:sz w:val="22"/>
          <w:szCs w:val="22"/>
        </w:rPr>
        <w:t xml:space="preserve"> </w:t>
      </w:r>
      <w:r>
        <w:rPr>
          <w:rFonts w:ascii="SimSun" w:hAnsi="SimSun" w:eastAsia="SimSun" w:cs="SimSun"/>
          <w:sz w:val="22"/>
          <w:szCs w:val="22"/>
          <w:spacing w:val="-14"/>
        </w:rPr>
        <w:t>挑战。</w:t>
      </w:r>
    </w:p>
    <w:p>
      <w:pPr>
        <w:ind w:left="630" w:right="18" w:firstLine="430"/>
        <w:spacing w:before="95" w:line="308" w:lineRule="auto"/>
        <w:jc w:val="both"/>
        <w:rPr>
          <w:rFonts w:ascii="SimSun" w:hAnsi="SimSun" w:eastAsia="SimSun" w:cs="SimSun"/>
          <w:sz w:val="19"/>
          <w:szCs w:val="19"/>
        </w:rPr>
      </w:pPr>
      <w:r>
        <w:rPr>
          <w:rFonts w:ascii="SimSun" w:hAnsi="SimSun" w:eastAsia="SimSun" w:cs="SimSun"/>
          <w:sz w:val="19"/>
          <w:szCs w:val="19"/>
          <w:spacing w:val="24"/>
        </w:rPr>
        <w:t>第十一</w:t>
      </w:r>
      <w:r>
        <w:rPr>
          <w:rFonts w:ascii="SimSun" w:hAnsi="SimSun" w:eastAsia="SimSun" w:cs="SimSun"/>
          <w:sz w:val="19"/>
          <w:szCs w:val="19"/>
          <w:spacing w:val="-37"/>
        </w:rPr>
        <w:t xml:space="preserve"> </w:t>
      </w:r>
      <w:r>
        <w:rPr>
          <w:rFonts w:ascii="SimSun" w:hAnsi="SimSun" w:eastAsia="SimSun" w:cs="SimSun"/>
          <w:sz w:val="19"/>
          <w:szCs w:val="19"/>
          <w:spacing w:val="24"/>
        </w:rPr>
        <w:t>章“数字服务贸易”是有别于传统贸易学的重要内容，除了介绍数字服务</w:t>
      </w:r>
      <w:r>
        <w:rPr>
          <w:rFonts w:ascii="SimSun" w:hAnsi="SimSun" w:eastAsia="SimSun" w:cs="SimSun"/>
          <w:sz w:val="19"/>
          <w:szCs w:val="19"/>
        </w:rPr>
        <w:t xml:space="preserve"> </w:t>
      </w:r>
      <w:r>
        <w:rPr>
          <w:rFonts w:ascii="SimSun" w:hAnsi="SimSun" w:eastAsia="SimSun" w:cs="SimSun"/>
          <w:sz w:val="19"/>
          <w:szCs w:val="19"/>
          <w:spacing w:val="25"/>
        </w:rPr>
        <w:t>贸易的产生、发展、内涵和外延之外，还着重梳理了传统货物贸易之外的两类贸易标</w:t>
      </w:r>
      <w:r>
        <w:rPr>
          <w:rFonts w:ascii="SimSun" w:hAnsi="SimSun" w:eastAsia="SimSun" w:cs="SimSun"/>
          <w:sz w:val="19"/>
          <w:szCs w:val="19"/>
          <w:spacing w:val="1"/>
        </w:rPr>
        <w:t xml:space="preserve"> </w:t>
      </w:r>
      <w:r>
        <w:rPr>
          <w:rFonts w:ascii="SimSun" w:hAnsi="SimSun" w:eastAsia="SimSun" w:cs="SimSun"/>
          <w:sz w:val="19"/>
          <w:szCs w:val="19"/>
          <w:spacing w:val="17"/>
        </w:rPr>
        <w:t>的</w:t>
      </w:r>
      <w:r>
        <w:rPr>
          <w:rFonts w:ascii="SimSun" w:hAnsi="SimSun" w:eastAsia="SimSun" w:cs="SimSun"/>
          <w:sz w:val="19"/>
          <w:szCs w:val="19"/>
          <w:spacing w:val="-62"/>
        </w:rPr>
        <w:t xml:space="preserve"> </w:t>
      </w:r>
      <w:r>
        <w:rPr>
          <w:rFonts w:ascii="SimSun" w:hAnsi="SimSun" w:eastAsia="SimSun" w:cs="SimSun"/>
          <w:sz w:val="19"/>
          <w:szCs w:val="19"/>
          <w:u w:val="single" w:color="auto"/>
          <w:spacing w:val="20"/>
        </w:rPr>
        <w:t xml:space="preserve">    </w:t>
      </w:r>
      <w:r>
        <w:rPr>
          <w:rFonts w:ascii="SimSun" w:hAnsi="SimSun" w:eastAsia="SimSun" w:cs="SimSun"/>
          <w:sz w:val="19"/>
          <w:szCs w:val="19"/>
          <w:spacing w:val="-75"/>
        </w:rPr>
        <w:t xml:space="preserve"> </w:t>
      </w:r>
      <w:r>
        <w:rPr>
          <w:rFonts w:ascii="SimSun" w:hAnsi="SimSun" w:eastAsia="SimSun" w:cs="SimSun"/>
          <w:sz w:val="19"/>
          <w:szCs w:val="19"/>
          <w:spacing w:val="17"/>
        </w:rPr>
        <w:t>数字产品与服务、数字化知识与信息。这一章分别介绍两者的</w:t>
      </w:r>
      <w:r>
        <w:rPr>
          <w:rFonts w:ascii="SimSun" w:hAnsi="SimSun" w:eastAsia="SimSun" w:cs="SimSun"/>
          <w:sz w:val="19"/>
          <w:szCs w:val="19"/>
          <w:spacing w:val="16"/>
        </w:rPr>
        <w:t>内涵、外延及其对</w:t>
      </w:r>
      <w:r>
        <w:rPr>
          <w:rFonts w:ascii="SimSun" w:hAnsi="SimSun" w:eastAsia="SimSun" w:cs="SimSun"/>
          <w:sz w:val="19"/>
          <w:szCs w:val="19"/>
        </w:rPr>
        <w:t xml:space="preserve"> </w:t>
      </w:r>
      <w:r>
        <w:rPr>
          <w:rFonts w:ascii="SimSun" w:hAnsi="SimSun" w:eastAsia="SimSun" w:cs="SimSun"/>
          <w:sz w:val="19"/>
          <w:szCs w:val="19"/>
          <w:spacing w:val="19"/>
        </w:rPr>
        <w:t>数字贸易发展的作用。与实体货物线上交易的贸易数字化相对的是以非实体货物为标的</w:t>
      </w:r>
      <w:r>
        <w:rPr>
          <w:rFonts w:ascii="SimSun" w:hAnsi="SimSun" w:eastAsia="SimSun" w:cs="SimSun"/>
          <w:sz w:val="19"/>
          <w:szCs w:val="19"/>
          <w:spacing w:val="1"/>
        </w:rPr>
        <w:t xml:space="preserve"> </w:t>
      </w:r>
      <w:r>
        <w:rPr>
          <w:rFonts w:ascii="SimSun" w:hAnsi="SimSun" w:eastAsia="SimSun" w:cs="SimSun"/>
          <w:sz w:val="19"/>
          <w:szCs w:val="19"/>
          <w:spacing w:val="17"/>
        </w:rPr>
        <w:t>的数字化贸易，该章最后一部分分析数字化贸易中遇到的机遇和挑战。</w:t>
      </w:r>
    </w:p>
    <w:p>
      <w:pPr>
        <w:ind w:left="630" w:right="27" w:firstLine="430"/>
        <w:spacing w:before="85" w:line="274" w:lineRule="auto"/>
        <w:jc w:val="both"/>
        <w:rPr>
          <w:rFonts w:ascii="SimSun" w:hAnsi="SimSun" w:eastAsia="SimSun" w:cs="SimSun"/>
          <w:sz w:val="19"/>
          <w:szCs w:val="19"/>
        </w:rPr>
      </w:pPr>
      <w:r>
        <w:rPr>
          <w:rFonts w:ascii="SimSun" w:hAnsi="SimSun" w:eastAsia="SimSun" w:cs="SimSun"/>
          <w:sz w:val="22"/>
          <w:szCs w:val="22"/>
          <w:spacing w:val="-5"/>
        </w:rPr>
        <w:t>第十二章“数据及本地存储与跨境流动”是比较有特色的一章。该章介绍数字贸</w:t>
      </w:r>
      <w:r>
        <w:rPr>
          <w:rFonts w:ascii="SimSun" w:hAnsi="SimSun" w:eastAsia="SimSun" w:cs="SimSun"/>
          <w:sz w:val="22"/>
          <w:szCs w:val="22"/>
          <w:spacing w:val="14"/>
        </w:rPr>
        <w:t xml:space="preserve"> </w:t>
      </w:r>
      <w:r>
        <w:rPr>
          <w:rFonts w:ascii="SimSun" w:hAnsi="SimSun" w:eastAsia="SimSun" w:cs="SimSun"/>
          <w:sz w:val="22"/>
          <w:szCs w:val="22"/>
          <w:spacing w:val="-11"/>
        </w:rPr>
        <w:t>易中数据的内涵、外延及其对数字贸易发展的作用，并且针对数字贸易中数据的本地存</w:t>
      </w:r>
      <w:r>
        <w:rPr>
          <w:rFonts w:ascii="SimSun" w:hAnsi="SimSun" w:eastAsia="SimSun" w:cs="SimSun"/>
          <w:sz w:val="22"/>
          <w:szCs w:val="22"/>
          <w:spacing w:val="15"/>
        </w:rPr>
        <w:t xml:space="preserve"> </w:t>
      </w:r>
      <w:r>
        <w:rPr>
          <w:rFonts w:ascii="SimSun" w:hAnsi="SimSun" w:eastAsia="SimSun" w:cs="SimSun"/>
          <w:sz w:val="19"/>
          <w:szCs w:val="19"/>
          <w:spacing w:val="17"/>
        </w:rPr>
        <w:t>储和跨境流动问题进行详细阐述，包括风险、举措及其对数字贸易发展的作用。</w:t>
      </w:r>
    </w:p>
    <w:p>
      <w:pPr>
        <w:ind w:left="630" w:right="40" w:firstLine="430"/>
        <w:spacing w:before="107" w:line="308" w:lineRule="auto"/>
        <w:jc w:val="both"/>
        <w:rPr>
          <w:rFonts w:ascii="SimSun" w:hAnsi="SimSun" w:eastAsia="SimSun" w:cs="SimSun"/>
          <w:sz w:val="19"/>
          <w:szCs w:val="19"/>
        </w:rPr>
      </w:pPr>
      <w:r>
        <w:rPr>
          <w:rFonts w:ascii="SimSun" w:hAnsi="SimSun" w:eastAsia="SimSun" w:cs="SimSun"/>
          <w:sz w:val="19"/>
          <w:szCs w:val="19"/>
          <w:spacing w:val="25"/>
        </w:rPr>
        <w:t>第十三章“智能制造”主要介绍了智能制造及其与数字贸</w:t>
      </w:r>
      <w:r>
        <w:rPr>
          <w:rFonts w:ascii="SimSun" w:hAnsi="SimSun" w:eastAsia="SimSun" w:cs="SimSun"/>
          <w:sz w:val="19"/>
          <w:szCs w:val="19"/>
          <w:spacing w:val="24"/>
        </w:rPr>
        <w:t>易的关系，从内部动力</w:t>
      </w:r>
      <w:r>
        <w:rPr>
          <w:rFonts w:ascii="SimSun" w:hAnsi="SimSun" w:eastAsia="SimSun" w:cs="SimSun"/>
          <w:sz w:val="19"/>
          <w:szCs w:val="19"/>
        </w:rPr>
        <w:t xml:space="preserve"> </w:t>
      </w:r>
      <w:r>
        <w:rPr>
          <w:rFonts w:ascii="SimSun" w:hAnsi="SimSun" w:eastAsia="SimSun" w:cs="SimSun"/>
          <w:sz w:val="19"/>
          <w:szCs w:val="19"/>
          <w:spacing w:val="19"/>
        </w:rPr>
        <w:t>和外部环境介绍智能制造产生的背景，依次介绍数字化起步、网络化加持和智能化实现</w:t>
      </w:r>
      <w:r>
        <w:rPr>
          <w:rFonts w:ascii="SimSun" w:hAnsi="SimSun" w:eastAsia="SimSun" w:cs="SimSun"/>
          <w:sz w:val="19"/>
          <w:szCs w:val="19"/>
          <w:spacing w:val="14"/>
        </w:rPr>
        <w:t xml:space="preserve"> </w:t>
      </w:r>
      <w:r>
        <w:rPr>
          <w:rFonts w:ascii="SimSun" w:hAnsi="SimSun" w:eastAsia="SimSun" w:cs="SimSun"/>
          <w:sz w:val="19"/>
          <w:szCs w:val="19"/>
          <w:spacing w:val="19"/>
        </w:rPr>
        <w:t>三个智能制造的发展阶段。在概括智能制造内涵的基</w:t>
      </w:r>
      <w:r>
        <w:rPr>
          <w:rFonts w:ascii="SimSun" w:hAnsi="SimSun" w:eastAsia="SimSun" w:cs="SimSun"/>
          <w:sz w:val="19"/>
          <w:szCs w:val="19"/>
          <w:spacing w:val="18"/>
        </w:rPr>
        <w:t>础上，归纳出管理智能化、服务智</w:t>
      </w:r>
      <w:r>
        <w:rPr>
          <w:rFonts w:ascii="SimSun" w:hAnsi="SimSun" w:eastAsia="SimSun" w:cs="SimSun"/>
          <w:sz w:val="19"/>
          <w:szCs w:val="19"/>
        </w:rPr>
        <w:t xml:space="preserve"> </w:t>
      </w:r>
      <w:r>
        <w:rPr>
          <w:rFonts w:ascii="SimSun" w:hAnsi="SimSun" w:eastAsia="SimSun" w:cs="SimSun"/>
          <w:sz w:val="19"/>
          <w:szCs w:val="19"/>
          <w:spacing w:val="19"/>
        </w:rPr>
        <w:t>能化等五个智能制造外延特征。在智能制造和数字贸易关系部分，智能制造作为数字贸</w:t>
      </w:r>
      <w:r>
        <w:rPr>
          <w:rFonts w:ascii="SimSun" w:hAnsi="SimSun" w:eastAsia="SimSun" w:cs="SimSun"/>
          <w:sz w:val="19"/>
          <w:szCs w:val="19"/>
          <w:spacing w:val="5"/>
        </w:rPr>
        <w:t xml:space="preserve"> </w:t>
      </w:r>
      <w:r>
        <w:rPr>
          <w:rFonts w:ascii="SimSun" w:hAnsi="SimSun" w:eastAsia="SimSun" w:cs="SimSun"/>
          <w:sz w:val="19"/>
          <w:szCs w:val="19"/>
          <w:spacing w:val="19"/>
        </w:rPr>
        <w:t>易的重要目标和历史使命同时也在市场匹配效率、产业链运行和弱势群体融入方面受到</w:t>
      </w:r>
    </w:p>
    <w:p>
      <w:pPr>
        <w:spacing w:line="308" w:lineRule="auto"/>
        <w:sectPr>
          <w:pgSz w:w="9620" w:h="14350"/>
          <w:pgMar w:top="329" w:right="552" w:bottom="400" w:left="440" w:header="0" w:footer="0" w:gutter="0"/>
        </w:sectPr>
        <w:rPr>
          <w:rFonts w:ascii="SimSun" w:hAnsi="SimSun" w:eastAsia="SimSun" w:cs="SimSun"/>
          <w:sz w:val="19"/>
          <w:szCs w:val="19"/>
        </w:rPr>
      </w:pPr>
    </w:p>
    <w:p>
      <w:pPr>
        <w:ind w:left="5810"/>
        <w:spacing w:before="39" w:line="219" w:lineRule="auto"/>
        <w:rPr>
          <w:rFonts w:ascii="SimSun" w:hAnsi="SimSun" w:eastAsia="SimSun" w:cs="SimSun"/>
          <w:sz w:val="20"/>
          <w:szCs w:val="20"/>
        </w:rPr>
      </w:pPr>
      <w:r>
        <w:pict>
          <v:shape id="_x0000_s88" style="position:absolute;margin-left:421.501pt;margin-top:2.84716pt;mso-position-vertical-relative:text;mso-position-horizontal-relative:text;width:6.65pt;height:10.9pt;z-index:25191219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7</w:t>
                  </w:r>
                </w:p>
              </w:txbxContent>
            </v:textbox>
          </v:shape>
        </w:pict>
      </w:r>
      <w:r>
        <w:rPr>
          <w:rFonts w:ascii="SimSun" w:hAnsi="SimSun" w:eastAsia="SimSun" w:cs="SimSun"/>
          <w:sz w:val="20"/>
          <w:szCs w:val="20"/>
          <w:spacing w:val="-2"/>
        </w:rPr>
        <w:t>第二节</w:t>
      </w:r>
      <w:r>
        <w:rPr>
          <w:rFonts w:ascii="SimSun" w:hAnsi="SimSun" w:eastAsia="SimSun" w:cs="SimSun"/>
          <w:sz w:val="20"/>
          <w:szCs w:val="20"/>
          <w:spacing w:val="91"/>
        </w:rPr>
        <w:t xml:space="preserve"> </w:t>
      </w:r>
      <w:r>
        <w:rPr>
          <w:rFonts w:ascii="SimSun" w:hAnsi="SimSun" w:eastAsia="SimSun" w:cs="SimSun"/>
          <w:sz w:val="20"/>
          <w:szCs w:val="20"/>
          <w:spacing w:val="-2"/>
        </w:rPr>
        <w:t>本书的整体架构</w:t>
      </w:r>
    </w:p>
    <w:p>
      <w:pPr>
        <w:pStyle w:val="BodyText"/>
        <w:spacing w:line="297" w:lineRule="auto"/>
        <w:rPr/>
      </w:pPr>
      <w:r/>
    </w:p>
    <w:p>
      <w:pPr>
        <w:pStyle w:val="BodyText"/>
        <w:spacing w:line="298"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数字贸易助推。</w:t>
      </w:r>
    </w:p>
    <w:p>
      <w:pPr>
        <w:ind w:right="583" w:firstLine="420"/>
        <w:spacing w:before="101" w:line="282" w:lineRule="auto"/>
        <w:jc w:val="both"/>
        <w:rPr>
          <w:rFonts w:ascii="SimSun" w:hAnsi="SimSun" w:eastAsia="SimSun" w:cs="SimSun"/>
          <w:sz w:val="20"/>
          <w:szCs w:val="20"/>
        </w:rPr>
      </w:pPr>
      <w:r>
        <w:rPr>
          <w:rFonts w:ascii="SimSun" w:hAnsi="SimSun" w:eastAsia="SimSun" w:cs="SimSun"/>
          <w:sz w:val="20"/>
          <w:szCs w:val="20"/>
          <w:spacing w:val="15"/>
        </w:rPr>
        <w:t>第十四章“数字贸易成本”在介绍数字贸易成本的内涵和外延的基础上，将数字</w:t>
      </w:r>
      <w:r>
        <w:rPr>
          <w:rFonts w:ascii="SimSun" w:hAnsi="SimSun" w:eastAsia="SimSun" w:cs="SimSun"/>
          <w:sz w:val="20"/>
          <w:szCs w:val="20"/>
          <w:spacing w:val="13"/>
        </w:rPr>
        <w:t xml:space="preserve"> </w:t>
      </w:r>
      <w:r>
        <w:rPr>
          <w:rFonts w:ascii="SimSun" w:hAnsi="SimSun" w:eastAsia="SimSun" w:cs="SimSun"/>
          <w:sz w:val="20"/>
          <w:szCs w:val="20"/>
          <w:spacing w:val="15"/>
        </w:rPr>
        <w:t>贸易分为搜索成本、信息成本、合同成本、</w:t>
      </w:r>
      <w:r>
        <w:rPr>
          <w:rFonts w:ascii="SimSun" w:hAnsi="SimSun" w:eastAsia="SimSun" w:cs="SimSun"/>
          <w:sz w:val="20"/>
          <w:szCs w:val="20"/>
          <w:spacing w:val="14"/>
        </w:rPr>
        <w:t>监督成本和数据存储成本，并分析数字技</w:t>
      </w:r>
      <w:r>
        <w:rPr>
          <w:rFonts w:ascii="SimSun" w:hAnsi="SimSun" w:eastAsia="SimSun" w:cs="SimSun"/>
          <w:sz w:val="20"/>
          <w:szCs w:val="20"/>
        </w:rPr>
        <w:t xml:space="preserve"> </w:t>
      </w:r>
      <w:r>
        <w:rPr>
          <w:rFonts w:ascii="SimSun" w:hAnsi="SimSun" w:eastAsia="SimSun" w:cs="SimSun"/>
          <w:sz w:val="20"/>
          <w:szCs w:val="20"/>
          <w:spacing w:val="7"/>
        </w:rPr>
        <w:t>术、数据流动、综合服务、仓储运输和贸易规模对数字贸易成本的影响。</w:t>
      </w:r>
    </w:p>
    <w:p>
      <w:pPr>
        <w:pStyle w:val="BodyText"/>
        <w:spacing w:line="319" w:lineRule="auto"/>
        <w:rPr/>
      </w:pPr>
      <w:r/>
    </w:p>
    <w:p>
      <w:pPr>
        <w:ind w:left="3"/>
        <w:spacing w:before="81" w:line="219" w:lineRule="auto"/>
        <w:outlineLvl w:val="6"/>
        <w:rPr>
          <w:rFonts w:ascii="SimSun" w:hAnsi="SimSun" w:eastAsia="SimSun" w:cs="SimSun"/>
          <w:sz w:val="25"/>
          <w:szCs w:val="25"/>
        </w:rPr>
      </w:pPr>
      <w:r>
        <w:rPr>
          <w:rFonts w:ascii="SimSun" w:hAnsi="SimSun" w:eastAsia="SimSun" w:cs="SimSun"/>
          <w:sz w:val="25"/>
          <w:szCs w:val="25"/>
          <w:b/>
          <w:bCs/>
        </w:rPr>
        <w:t>四、数字贸易综合服务篇的架构</w:t>
      </w:r>
    </w:p>
    <w:p>
      <w:pPr>
        <w:pStyle w:val="BodyText"/>
        <w:spacing w:line="345" w:lineRule="auto"/>
        <w:rPr/>
      </w:pPr>
      <w:r/>
    </w:p>
    <w:p>
      <w:pPr>
        <w:ind w:right="512" w:firstLine="420"/>
        <w:spacing w:before="65" w:line="283" w:lineRule="auto"/>
        <w:jc w:val="both"/>
        <w:rPr>
          <w:rFonts w:ascii="SimSun" w:hAnsi="SimSun" w:eastAsia="SimSun" w:cs="SimSun"/>
          <w:sz w:val="20"/>
          <w:szCs w:val="20"/>
        </w:rPr>
      </w:pPr>
      <w:r>
        <w:rPr>
          <w:rFonts w:ascii="SimSun" w:hAnsi="SimSun" w:eastAsia="SimSun" w:cs="SimSun"/>
          <w:sz w:val="20"/>
          <w:szCs w:val="20"/>
          <w:spacing w:val="17"/>
        </w:rPr>
        <w:t>第四篇“数字贸易综合服务”包含第十五章至第</w:t>
      </w:r>
      <w:r>
        <w:rPr>
          <w:rFonts w:ascii="SimSun" w:hAnsi="SimSun" w:eastAsia="SimSun" w:cs="SimSun"/>
          <w:sz w:val="20"/>
          <w:szCs w:val="20"/>
          <w:spacing w:val="16"/>
        </w:rPr>
        <w:t>十八章(见图1-5)。第十五章对 </w:t>
      </w:r>
      <w:r>
        <w:rPr>
          <w:rFonts w:ascii="SimSun" w:hAnsi="SimSun" w:eastAsia="SimSun" w:cs="SimSun"/>
          <w:sz w:val="20"/>
          <w:szCs w:val="20"/>
          <w:spacing w:val="11"/>
        </w:rPr>
        <w:t>数字贸易综合服务进行概述，后三章分别介绍三种主要综合服务类型，包括数字营销、 </w:t>
      </w:r>
      <w:r>
        <w:rPr>
          <w:rFonts w:ascii="SimSun" w:hAnsi="SimSun" w:eastAsia="SimSun" w:cs="SimSun"/>
          <w:sz w:val="20"/>
          <w:szCs w:val="20"/>
          <w:spacing w:val="2"/>
        </w:rPr>
        <w:t>数字支付和智慧物流。</w:t>
      </w:r>
    </w:p>
    <w:p>
      <w:pPr>
        <w:pStyle w:val="BodyText"/>
        <w:spacing w:line="297" w:lineRule="auto"/>
        <w:rPr/>
      </w:pPr>
      <w:r/>
    </w:p>
    <w:p>
      <w:pPr>
        <w:ind w:left="3029"/>
        <w:spacing w:before="53" w:line="219" w:lineRule="auto"/>
        <w:rPr>
          <w:rFonts w:ascii="SimSun" w:hAnsi="SimSun" w:eastAsia="SimSun" w:cs="SimSun"/>
          <w:sz w:val="16"/>
          <w:szCs w:val="16"/>
        </w:rPr>
      </w:pPr>
      <w:r>
        <w:drawing>
          <wp:anchor distT="0" distB="0" distL="0" distR="0" simplePos="0" relativeHeight="251909120" behindDoc="1" locked="0" layoutInCell="1" allowOverlap="1">
            <wp:simplePos x="0" y="0"/>
            <wp:positionH relativeFrom="column">
              <wp:posOffset>1136660</wp:posOffset>
            </wp:positionH>
            <wp:positionV relativeFrom="paragraph">
              <wp:posOffset>-104235</wp:posOffset>
            </wp:positionV>
            <wp:extent cx="2781299" cy="1485919"/>
            <wp:effectExtent l="0" t="0" r="0" b="0"/>
            <wp:wrapNone/>
            <wp:docPr id="8" name="IM 8"/>
            <wp:cNvGraphicFramePr/>
            <a:graphic>
              <a:graphicData uri="http://schemas.openxmlformats.org/drawingml/2006/picture">
                <pic:pic>
                  <pic:nvPicPr>
                    <pic:cNvPr id="8" name="IM 8"/>
                    <pic:cNvPicPr/>
                  </pic:nvPicPr>
                  <pic:blipFill>
                    <a:blip r:embed="rId14"/>
                    <a:stretch>
                      <a:fillRect/>
                    </a:stretch>
                  </pic:blipFill>
                  <pic:spPr>
                    <a:xfrm rot="0">
                      <a:off x="0" y="0"/>
                      <a:ext cx="2781299" cy="1485919"/>
                    </a:xfrm>
                    <a:prstGeom prst="rect">
                      <a:avLst/>
                    </a:prstGeom>
                  </pic:spPr>
                </pic:pic>
              </a:graphicData>
            </a:graphic>
          </wp:anchor>
        </w:drawing>
      </w:r>
      <w:r>
        <w:rPr>
          <w:rFonts w:ascii="SimSun" w:hAnsi="SimSun" w:eastAsia="SimSun" w:cs="SimSun"/>
          <w:sz w:val="16"/>
          <w:szCs w:val="16"/>
          <w:spacing w:val="-1"/>
        </w:rPr>
        <w:t>第四篇  数字贸易综合服务</w:t>
      </w:r>
    </w:p>
    <w:p>
      <w:pPr>
        <w:pStyle w:val="BodyText"/>
        <w:spacing w:line="336" w:lineRule="auto"/>
        <w:rPr/>
      </w:pPr>
      <w:r/>
    </w:p>
    <w:p>
      <w:pPr>
        <w:ind w:left="2959"/>
        <w:spacing w:before="52" w:line="219" w:lineRule="auto"/>
        <w:rPr>
          <w:rFonts w:ascii="SimSun" w:hAnsi="SimSun" w:eastAsia="SimSun" w:cs="SimSun"/>
          <w:sz w:val="16"/>
          <w:szCs w:val="16"/>
        </w:rPr>
      </w:pPr>
      <w:r>
        <w:rPr>
          <w:rFonts w:ascii="SimSun" w:hAnsi="SimSun" w:eastAsia="SimSun" w:cs="SimSun"/>
          <w:sz w:val="16"/>
          <w:szCs w:val="16"/>
          <w:spacing w:val="-1"/>
        </w:rPr>
        <w:t>数字贸易综合服务概述(十五)</w:t>
      </w:r>
    </w:p>
    <w:p>
      <w:pPr>
        <w:pStyle w:val="BodyText"/>
        <w:spacing w:line="435" w:lineRule="auto"/>
        <w:rPr/>
      </w:pPr>
      <w:r/>
    </w:p>
    <w:p>
      <w:pPr>
        <w:ind w:left="3580"/>
        <w:spacing w:before="52" w:line="219" w:lineRule="auto"/>
        <w:rPr>
          <w:rFonts w:ascii="SimSun" w:hAnsi="SimSun" w:eastAsia="SimSun" w:cs="SimSun"/>
          <w:sz w:val="16"/>
          <w:szCs w:val="16"/>
        </w:rPr>
      </w:pPr>
      <w:r>
        <w:pict>
          <v:shape id="_x0000_s90" style="position:absolute;margin-left:245pt;margin-top:1.69277pt;mso-position-vertical-relative:text;mso-position-horizontal-relative:text;width:41.5pt;height:31.05pt;z-index:251910144;" filled="false" stroked="false" type="#_x0000_t202">
            <v:fill on="false"/>
            <v:stroke on="false"/>
            <v:path/>
            <v:imagedata o:title=""/>
            <o:lock v:ext="edit" aspectratio="false"/>
            <v:textbox inset="0mm,0mm,0mm,0mm">
              <w:txbxContent>
                <w:p>
                  <w:pPr>
                    <w:ind w:left="158" w:right="20" w:hanging="139"/>
                    <w:spacing w:before="19" w:line="214" w:lineRule="auto"/>
                    <w:rPr>
                      <w:rFonts w:ascii="SimSun" w:hAnsi="SimSun" w:eastAsia="SimSun" w:cs="SimSun"/>
                      <w:sz w:val="16"/>
                      <w:szCs w:val="16"/>
                    </w:rPr>
                  </w:pPr>
                  <w:r>
                    <w:rPr>
                      <w:rFonts w:ascii="SimSun" w:hAnsi="SimSun" w:eastAsia="SimSun" w:cs="SimSun"/>
                      <w:sz w:val="16"/>
                      <w:szCs w:val="16"/>
                      <w:spacing w:val="-3"/>
                    </w:rPr>
                    <w:t>智慧物流与</w:t>
                  </w:r>
                  <w:r>
                    <w:rPr>
                      <w:rFonts w:ascii="SimSun" w:hAnsi="SimSun" w:eastAsia="SimSun" w:cs="SimSun"/>
                      <w:sz w:val="16"/>
                      <w:szCs w:val="16"/>
                      <w:spacing w:val="3"/>
                    </w:rPr>
                    <w:t xml:space="preserve"> </w:t>
                  </w:r>
                  <w:r>
                    <w:rPr>
                      <w:rFonts w:ascii="SimSun" w:hAnsi="SimSun" w:eastAsia="SimSun" w:cs="SimSun"/>
                      <w:sz w:val="16"/>
                      <w:szCs w:val="16"/>
                      <w:spacing w:val="-2"/>
                    </w:rPr>
                    <w:t>海外仓</w:t>
                  </w:r>
                </w:p>
                <w:p>
                  <w:pPr>
                    <w:ind w:left="190"/>
                    <w:spacing w:before="19" w:line="220" w:lineRule="auto"/>
                    <w:rPr>
                      <w:rFonts w:ascii="SimSun" w:hAnsi="SimSun" w:eastAsia="SimSun" w:cs="SimSun"/>
                      <w:sz w:val="16"/>
                      <w:szCs w:val="16"/>
                    </w:rPr>
                  </w:pPr>
                  <w:r>
                    <w:rPr>
                      <w:rFonts w:ascii="SimSun" w:hAnsi="SimSun" w:eastAsia="SimSun" w:cs="SimSun"/>
                      <w:sz w:val="16"/>
                      <w:szCs w:val="16"/>
                      <w:spacing w:val="-8"/>
                    </w:rPr>
                    <w:t>(十八)</w:t>
                  </w:r>
                </w:p>
              </w:txbxContent>
            </v:textbox>
          </v:shape>
        </w:pict>
      </w:r>
      <w:r>
        <w:pict>
          <v:shape id="_x0000_s92" style="position:absolute;margin-left:116pt;margin-top:6.13244pt;mso-position-vertical-relative:text;mso-position-horizontal-relative:text;width:33.65pt;height:21.65pt;z-index:2519111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数字营销</w:t>
                  </w:r>
                </w:p>
                <w:p>
                  <w:pPr>
                    <w:ind w:left="99"/>
                    <w:spacing w:before="10" w:line="221" w:lineRule="auto"/>
                    <w:rPr>
                      <w:rFonts w:ascii="SimSun" w:hAnsi="SimSun" w:eastAsia="SimSun" w:cs="SimSun"/>
                      <w:sz w:val="16"/>
                      <w:szCs w:val="16"/>
                    </w:rPr>
                  </w:pPr>
                  <w:r>
                    <w:rPr>
                      <w:rFonts w:ascii="SimSun" w:hAnsi="SimSun" w:eastAsia="SimSun" w:cs="SimSun"/>
                      <w:sz w:val="16"/>
                      <w:szCs w:val="16"/>
                      <w:spacing w:val="-2"/>
                    </w:rPr>
                    <w:t>(十六)</w:t>
                  </w:r>
                </w:p>
              </w:txbxContent>
            </v:textbox>
          </v:shape>
        </w:pict>
      </w:r>
      <w:r>
        <w:rPr>
          <w:rFonts w:ascii="SimSun" w:hAnsi="SimSun" w:eastAsia="SimSun" w:cs="SimSun"/>
          <w:sz w:val="16"/>
          <w:szCs w:val="16"/>
          <w:spacing w:val="-2"/>
        </w:rPr>
        <w:t>数字支付与</w:t>
      </w:r>
    </w:p>
    <w:p>
      <w:pPr>
        <w:ind w:left="3640"/>
        <w:spacing w:before="10" w:line="219" w:lineRule="auto"/>
        <w:rPr>
          <w:rFonts w:ascii="SimSun" w:hAnsi="SimSun" w:eastAsia="SimSun" w:cs="SimSun"/>
          <w:sz w:val="16"/>
          <w:szCs w:val="16"/>
        </w:rPr>
      </w:pPr>
      <w:r>
        <w:rPr>
          <w:rFonts w:ascii="SimSun" w:hAnsi="SimSun" w:eastAsia="SimSun" w:cs="SimSun"/>
          <w:sz w:val="16"/>
          <w:szCs w:val="16"/>
          <w:spacing w:val="4"/>
        </w:rPr>
        <w:t>数字货币</w:t>
      </w:r>
    </w:p>
    <w:p>
      <w:pPr>
        <w:ind w:left="3729"/>
        <w:spacing w:before="2" w:line="221" w:lineRule="auto"/>
        <w:rPr>
          <w:rFonts w:ascii="SimSun" w:hAnsi="SimSun" w:eastAsia="SimSun" w:cs="SimSun"/>
          <w:sz w:val="16"/>
          <w:szCs w:val="16"/>
        </w:rPr>
      </w:pPr>
      <w:r>
        <w:rPr>
          <w:rFonts w:ascii="SimSun" w:hAnsi="SimSun" w:eastAsia="SimSun" w:cs="SimSun"/>
          <w:sz w:val="16"/>
          <w:szCs w:val="16"/>
          <w:spacing w:val="-8"/>
        </w:rPr>
        <w:t>(十七)</w:t>
      </w:r>
    </w:p>
    <w:p>
      <w:pPr>
        <w:pStyle w:val="BodyText"/>
        <w:spacing w:line="332" w:lineRule="auto"/>
        <w:rPr/>
      </w:pPr>
      <w:r/>
    </w:p>
    <w:p>
      <w:pPr>
        <w:ind w:left="2580"/>
        <w:spacing w:before="65" w:line="219" w:lineRule="auto"/>
        <w:rPr>
          <w:rFonts w:ascii="SimSun" w:hAnsi="SimSun" w:eastAsia="SimSun" w:cs="SimSun"/>
          <w:sz w:val="20"/>
          <w:szCs w:val="20"/>
        </w:rPr>
      </w:pPr>
      <w:r>
        <w:rPr>
          <w:rFonts w:ascii="SimSun" w:hAnsi="SimSun" w:eastAsia="SimSun" w:cs="SimSun"/>
          <w:sz w:val="20"/>
          <w:szCs w:val="20"/>
          <w:spacing w:val="-15"/>
        </w:rPr>
        <w:t>图1-5</w:t>
      </w:r>
      <w:r>
        <w:rPr>
          <w:rFonts w:ascii="SimSun" w:hAnsi="SimSun" w:eastAsia="SimSun" w:cs="SimSun"/>
          <w:sz w:val="20"/>
          <w:szCs w:val="20"/>
          <w:spacing w:val="71"/>
        </w:rPr>
        <w:t xml:space="preserve"> </w:t>
      </w:r>
      <w:r>
        <w:rPr>
          <w:rFonts w:ascii="SimSun" w:hAnsi="SimSun" w:eastAsia="SimSun" w:cs="SimSun"/>
          <w:sz w:val="20"/>
          <w:szCs w:val="20"/>
          <w:spacing w:val="-15"/>
        </w:rPr>
        <w:t>数字贸易综合服务篇的架构</w:t>
      </w:r>
    </w:p>
    <w:p>
      <w:pPr>
        <w:ind w:right="492" w:firstLine="420"/>
        <w:spacing w:before="301" w:line="298" w:lineRule="auto"/>
        <w:jc w:val="both"/>
        <w:rPr>
          <w:rFonts w:ascii="SimSun" w:hAnsi="SimSun" w:eastAsia="SimSun" w:cs="SimSun"/>
          <w:sz w:val="20"/>
          <w:szCs w:val="20"/>
        </w:rPr>
      </w:pPr>
      <w:r>
        <w:rPr>
          <w:rFonts w:ascii="SimSun" w:hAnsi="SimSun" w:eastAsia="SimSun" w:cs="SimSun"/>
          <w:sz w:val="20"/>
          <w:szCs w:val="20"/>
          <w:spacing w:val="12"/>
        </w:rPr>
        <w:t>第十五章“数字贸易综合服务概述”总括性地介绍数字贸易综合服务的相关</w:t>
      </w:r>
      <w:r>
        <w:rPr>
          <w:rFonts w:ascii="SimSun" w:hAnsi="SimSun" w:eastAsia="SimSun" w:cs="SimSun"/>
          <w:sz w:val="20"/>
          <w:szCs w:val="20"/>
          <w:spacing w:val="11"/>
        </w:rPr>
        <w:t>知识。</w:t>
      </w:r>
      <w:r>
        <w:rPr>
          <w:rFonts w:ascii="SimSun" w:hAnsi="SimSun" w:eastAsia="SimSun" w:cs="SimSun"/>
          <w:sz w:val="20"/>
          <w:szCs w:val="20"/>
        </w:rPr>
        <w:t xml:space="preserve"> </w:t>
      </w:r>
      <w:r>
        <w:rPr>
          <w:rFonts w:ascii="SimSun" w:hAnsi="SimSun" w:eastAsia="SimSun" w:cs="SimSun"/>
          <w:sz w:val="20"/>
          <w:szCs w:val="20"/>
          <w:spacing w:val="9"/>
        </w:rPr>
        <w:t>从贸易新业态发展、中小企业渴望、政策支持、数字技术应用等维度说明数</w:t>
      </w:r>
      <w:r>
        <w:rPr>
          <w:rFonts w:ascii="SimSun" w:hAnsi="SimSun" w:eastAsia="SimSun" w:cs="SimSun"/>
          <w:sz w:val="20"/>
          <w:szCs w:val="20"/>
          <w:spacing w:val="8"/>
        </w:rPr>
        <w:t>字贸易综合</w:t>
      </w:r>
      <w:r>
        <w:rPr>
          <w:rFonts w:ascii="SimSun" w:hAnsi="SimSun" w:eastAsia="SimSun" w:cs="SimSun"/>
          <w:sz w:val="20"/>
          <w:szCs w:val="20"/>
        </w:rPr>
        <w:t xml:space="preserve">  </w:t>
      </w:r>
      <w:r>
        <w:rPr>
          <w:rFonts w:ascii="SimSun" w:hAnsi="SimSun" w:eastAsia="SimSun" w:cs="SimSun"/>
          <w:sz w:val="20"/>
          <w:szCs w:val="20"/>
          <w:spacing w:val="9"/>
        </w:rPr>
        <w:t>服务产生的背景，从服务萌芽、产业启动、市场扩张和转型升级四个阶段及其特征介绍</w:t>
      </w:r>
      <w:r>
        <w:rPr>
          <w:rFonts w:ascii="SimSun" w:hAnsi="SimSun" w:eastAsia="SimSun" w:cs="SimSun"/>
          <w:sz w:val="20"/>
          <w:szCs w:val="20"/>
          <w:spacing w:val="1"/>
        </w:rPr>
        <w:t xml:space="preserve">  </w:t>
      </w:r>
      <w:r>
        <w:rPr>
          <w:rFonts w:ascii="SimSun" w:hAnsi="SimSun" w:eastAsia="SimSun" w:cs="SimSun"/>
          <w:sz w:val="20"/>
          <w:szCs w:val="20"/>
          <w:spacing w:val="9"/>
        </w:rPr>
        <w:t>数字贸易综合服务的发展历程。在此基础上，该章总结出数字贸易综合服务的内涵、外</w:t>
      </w:r>
      <w:r>
        <w:rPr>
          <w:rFonts w:ascii="SimSun" w:hAnsi="SimSun" w:eastAsia="SimSun" w:cs="SimSun"/>
          <w:sz w:val="20"/>
          <w:szCs w:val="20"/>
        </w:rPr>
        <w:t xml:space="preserve">  </w:t>
      </w:r>
      <w:r>
        <w:rPr>
          <w:rFonts w:ascii="SimSun" w:hAnsi="SimSun" w:eastAsia="SimSun" w:cs="SimSun"/>
          <w:sz w:val="20"/>
          <w:szCs w:val="20"/>
          <w:spacing w:val="9"/>
        </w:rPr>
        <w:t>延及其细分服务类别。最后阐述数字贸易综合服务通过降低交易成本和提高</w:t>
      </w:r>
      <w:r>
        <w:rPr>
          <w:rFonts w:ascii="SimSun" w:hAnsi="SimSun" w:eastAsia="SimSun" w:cs="SimSun"/>
          <w:sz w:val="20"/>
          <w:szCs w:val="20"/>
          <w:spacing w:val="8"/>
        </w:rPr>
        <w:t>交易效率这</w:t>
      </w:r>
      <w:r>
        <w:rPr>
          <w:rFonts w:ascii="SimSun" w:hAnsi="SimSun" w:eastAsia="SimSun" w:cs="SimSun"/>
          <w:sz w:val="20"/>
          <w:szCs w:val="20"/>
        </w:rPr>
        <w:t xml:space="preserve">  </w:t>
      </w:r>
      <w:r>
        <w:rPr>
          <w:rFonts w:ascii="SimSun" w:hAnsi="SimSun" w:eastAsia="SimSun" w:cs="SimSun"/>
          <w:sz w:val="20"/>
          <w:szCs w:val="20"/>
          <w:spacing w:val="4"/>
        </w:rPr>
        <w:t>两个渠道促进数字贸易的发展。</w:t>
      </w:r>
    </w:p>
    <w:p>
      <w:pPr>
        <w:ind w:right="512" w:firstLine="420"/>
        <w:spacing w:before="96" w:line="302" w:lineRule="auto"/>
        <w:jc w:val="both"/>
        <w:rPr>
          <w:rFonts w:ascii="SimSun" w:hAnsi="SimSun" w:eastAsia="SimSun" w:cs="SimSun"/>
          <w:sz w:val="20"/>
          <w:szCs w:val="20"/>
        </w:rPr>
      </w:pPr>
      <w:r>
        <w:rPr>
          <w:rFonts w:ascii="SimSun" w:hAnsi="SimSun" w:eastAsia="SimSun" w:cs="SimSun"/>
          <w:sz w:val="20"/>
          <w:szCs w:val="20"/>
          <w:spacing w:val="15"/>
        </w:rPr>
        <w:t>第十六章“数字营销”先介绍了数字营销的产生背景和发展阶</w:t>
      </w:r>
      <w:r>
        <w:rPr>
          <w:rFonts w:ascii="SimSun" w:hAnsi="SimSun" w:eastAsia="SimSun" w:cs="SimSun"/>
          <w:sz w:val="20"/>
          <w:szCs w:val="20"/>
          <w:spacing w:val="14"/>
        </w:rPr>
        <w:t>段，并从载体、手</w:t>
      </w:r>
      <w:r>
        <w:rPr>
          <w:rFonts w:ascii="SimSun" w:hAnsi="SimSun" w:eastAsia="SimSun" w:cs="SimSun"/>
          <w:sz w:val="20"/>
          <w:szCs w:val="20"/>
        </w:rPr>
        <w:t xml:space="preserve">  </w:t>
      </w:r>
      <w:r>
        <w:rPr>
          <w:rFonts w:ascii="SimSun" w:hAnsi="SimSun" w:eastAsia="SimSun" w:cs="SimSun"/>
          <w:sz w:val="20"/>
          <w:szCs w:val="20"/>
          <w:spacing w:val="11"/>
        </w:rPr>
        <w:t>段、目标等维度得出数字营销的内涵，从与传统营销的异同出发辨析数字营销的外延。 </w:t>
      </w:r>
      <w:r>
        <w:rPr>
          <w:rFonts w:ascii="SimSun" w:hAnsi="SimSun" w:eastAsia="SimSun" w:cs="SimSun"/>
          <w:sz w:val="20"/>
          <w:szCs w:val="20"/>
          <w:spacing w:val="9"/>
        </w:rPr>
        <w:t>基于快速发展的数字营销实践，将其分为用户行为营销、网络平台营销和智能技术营销</w:t>
      </w:r>
      <w:r>
        <w:rPr>
          <w:rFonts w:ascii="SimSun" w:hAnsi="SimSun" w:eastAsia="SimSun" w:cs="SimSun"/>
          <w:sz w:val="20"/>
          <w:szCs w:val="20"/>
        </w:rPr>
        <w:t xml:space="preserve">  </w:t>
      </w:r>
      <w:r>
        <w:rPr>
          <w:rFonts w:ascii="SimSun" w:hAnsi="SimSun" w:eastAsia="SimSun" w:cs="SimSun"/>
          <w:sz w:val="20"/>
          <w:szCs w:val="20"/>
          <w:spacing w:val="9"/>
        </w:rPr>
        <w:t>三种类型，其中网络平台营销还分为电商平台营销、</w:t>
      </w:r>
      <w:r>
        <w:rPr>
          <w:rFonts w:ascii="SimSun" w:hAnsi="SimSun" w:eastAsia="SimSun" w:cs="SimSun"/>
          <w:sz w:val="20"/>
          <w:szCs w:val="20"/>
          <w:spacing w:val="8"/>
        </w:rPr>
        <w:t>社交平台营销和媒体平台营销，智</w:t>
      </w:r>
      <w:r>
        <w:rPr>
          <w:rFonts w:ascii="SimSun" w:hAnsi="SimSun" w:eastAsia="SimSun" w:cs="SimSun"/>
          <w:sz w:val="20"/>
          <w:szCs w:val="20"/>
        </w:rPr>
        <w:t xml:space="preserve">  </w:t>
      </w:r>
      <w:r>
        <w:rPr>
          <w:rFonts w:ascii="SimSun" w:hAnsi="SimSun" w:eastAsia="SimSun" w:cs="SimSun"/>
          <w:sz w:val="20"/>
          <w:szCs w:val="20"/>
          <w:spacing w:val="7"/>
        </w:rPr>
        <w:t>能技术营销还分为人工智能营销、</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和</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营销以及物联网营</w:t>
      </w:r>
      <w:r>
        <w:rPr>
          <w:rFonts w:ascii="SimSun" w:hAnsi="SimSun" w:eastAsia="SimSun" w:cs="SimSun"/>
          <w:sz w:val="20"/>
          <w:szCs w:val="20"/>
          <w:spacing w:val="6"/>
        </w:rPr>
        <w:t>销。</w:t>
      </w:r>
    </w:p>
    <w:p>
      <w:pPr>
        <w:ind w:right="512" w:firstLine="420"/>
        <w:spacing w:before="72" w:line="298" w:lineRule="auto"/>
        <w:jc w:val="both"/>
        <w:rPr>
          <w:rFonts w:ascii="SimSun" w:hAnsi="SimSun" w:eastAsia="SimSun" w:cs="SimSun"/>
          <w:sz w:val="20"/>
          <w:szCs w:val="20"/>
        </w:rPr>
      </w:pPr>
      <w:r>
        <w:rPr>
          <w:rFonts w:ascii="SimSun" w:hAnsi="SimSun" w:eastAsia="SimSun" w:cs="SimSun"/>
          <w:sz w:val="20"/>
          <w:szCs w:val="20"/>
          <w:spacing w:val="15"/>
        </w:rPr>
        <w:t>第十七章“数字支付与数字货币”分别介绍了数字支付、</w:t>
      </w:r>
      <w:r>
        <w:rPr>
          <w:rFonts w:ascii="SimSun" w:hAnsi="SimSun" w:eastAsia="SimSun" w:cs="SimSun"/>
          <w:sz w:val="20"/>
          <w:szCs w:val="20"/>
          <w:spacing w:val="14"/>
        </w:rPr>
        <w:t>数字货币以及数字货币 </w:t>
      </w:r>
      <w:r>
        <w:rPr>
          <w:rFonts w:ascii="SimSun" w:hAnsi="SimSun" w:eastAsia="SimSun" w:cs="SimSun"/>
          <w:sz w:val="20"/>
          <w:szCs w:val="20"/>
          <w:spacing w:val="11"/>
        </w:rPr>
        <w:t>对数字支付能力建设的作用。在数字支付部分，除了介绍其产生、发展、内涵和外延， </w:t>
      </w:r>
      <w:r>
        <w:rPr>
          <w:rFonts w:ascii="SimSun" w:hAnsi="SimSun" w:eastAsia="SimSun" w:cs="SimSun"/>
          <w:sz w:val="20"/>
          <w:szCs w:val="20"/>
          <w:spacing w:val="9"/>
        </w:rPr>
        <w:t>还分别介绍了数字支付的四种类型——电子支票网络支付、银行卡支付、第三方</w:t>
      </w:r>
      <w:r>
        <w:rPr>
          <w:rFonts w:ascii="SimSun" w:hAnsi="SimSun" w:eastAsia="SimSun" w:cs="SimSun"/>
          <w:sz w:val="20"/>
          <w:szCs w:val="20"/>
          <w:spacing w:val="8"/>
        </w:rPr>
        <w:t>平台支</w:t>
      </w:r>
      <w:r>
        <w:rPr>
          <w:rFonts w:ascii="SimSun" w:hAnsi="SimSun" w:eastAsia="SimSun" w:cs="SimSun"/>
          <w:sz w:val="20"/>
          <w:szCs w:val="20"/>
        </w:rPr>
        <w:t xml:space="preserve">  </w:t>
      </w:r>
      <w:r>
        <w:rPr>
          <w:rFonts w:ascii="SimSun" w:hAnsi="SimSun" w:eastAsia="SimSun" w:cs="SimSun"/>
          <w:sz w:val="20"/>
          <w:szCs w:val="20"/>
          <w:spacing w:val="11"/>
        </w:rPr>
        <w:t>付和数字货币支付，此外还分析了数字支付对数字贸易的利弊影响。在数字货币部分， </w:t>
      </w:r>
      <w:r>
        <w:rPr>
          <w:rFonts w:ascii="SimSun" w:hAnsi="SimSun" w:eastAsia="SimSun" w:cs="SimSun"/>
          <w:sz w:val="20"/>
          <w:szCs w:val="20"/>
          <w:spacing w:val="9"/>
        </w:rPr>
        <w:t>除了介绍其产生、发展、内涵和外延，还分别介绍了数字货币类型以及其对数字贸易的</w:t>
      </w:r>
      <w:r>
        <w:rPr>
          <w:rFonts w:ascii="SimSun" w:hAnsi="SimSun" w:eastAsia="SimSun" w:cs="SimSun"/>
          <w:sz w:val="20"/>
          <w:szCs w:val="20"/>
          <w:spacing w:val="1"/>
        </w:rPr>
        <w:t xml:space="preserve">  </w:t>
      </w:r>
      <w:r>
        <w:rPr>
          <w:rFonts w:ascii="SimSun" w:hAnsi="SimSun" w:eastAsia="SimSun" w:cs="SimSun"/>
          <w:sz w:val="20"/>
          <w:szCs w:val="20"/>
          <w:spacing w:val="9"/>
        </w:rPr>
        <w:t>利弊影响。该章最后部分从提高结算效率、促进迭代升级、打破平台壁垒三个方面阐述</w:t>
      </w:r>
    </w:p>
    <w:p>
      <w:pPr>
        <w:spacing w:line="298" w:lineRule="auto"/>
        <w:sectPr>
          <w:pgSz w:w="9600" w:h="14320"/>
          <w:pgMar w:top="447" w:right="587" w:bottom="400" w:left="470" w:header="0" w:footer="0" w:gutter="0"/>
        </w:sectPr>
        <w:rPr>
          <w:rFonts w:ascii="SimSun" w:hAnsi="SimSun" w:eastAsia="SimSun" w:cs="SimSun"/>
          <w:sz w:val="20"/>
          <w:szCs w:val="20"/>
        </w:rPr>
      </w:pPr>
    </w:p>
    <w:p>
      <w:pPr>
        <w:spacing w:before="42" w:line="222" w:lineRule="auto"/>
        <w:rPr>
          <w:rFonts w:ascii="SimHei" w:hAnsi="SimHei" w:eastAsia="SimHei" w:cs="SimHei"/>
          <w:sz w:val="21"/>
          <w:szCs w:val="21"/>
        </w:rPr>
      </w:pPr>
      <w:r>
        <w:rPr>
          <w:rFonts w:ascii="SimHei" w:hAnsi="SimHei" w:eastAsia="SimHei" w:cs="SimHei"/>
          <w:sz w:val="21"/>
          <w:szCs w:val="21"/>
          <w:spacing w:val="-16"/>
        </w:rPr>
        <w:t>8</w:t>
      </w:r>
      <w:r>
        <w:rPr>
          <w:rFonts w:ascii="SimHei" w:hAnsi="SimHei" w:eastAsia="SimHei" w:cs="SimHei"/>
          <w:sz w:val="21"/>
          <w:szCs w:val="21"/>
          <w:spacing w:val="-16"/>
        </w:rPr>
        <w:t xml:space="preserve">  </w:t>
      </w:r>
      <w:r>
        <w:rPr>
          <w:rFonts w:ascii="SimHei" w:hAnsi="SimHei" w:eastAsia="SimHei" w:cs="SimHei"/>
          <w:sz w:val="21"/>
          <w:szCs w:val="21"/>
          <w:spacing w:val="-16"/>
        </w:rPr>
        <w:t>·</w:t>
      </w:r>
      <w:r>
        <w:rPr>
          <w:rFonts w:ascii="SimHei" w:hAnsi="SimHei" w:eastAsia="SimHei" w:cs="SimHei"/>
          <w:sz w:val="21"/>
          <w:szCs w:val="21"/>
          <w:spacing w:val="-50"/>
        </w:rPr>
        <w:t xml:space="preserve"> </w:t>
      </w:r>
      <w:r>
        <w:rPr>
          <w:rFonts w:ascii="SimHei" w:hAnsi="SimHei" w:eastAsia="SimHei" w:cs="SimHei"/>
          <w:sz w:val="21"/>
          <w:szCs w:val="21"/>
          <w:spacing w:val="-16"/>
        </w:rPr>
        <w:t>第</w:t>
      </w:r>
      <w:r>
        <w:rPr>
          <w:rFonts w:ascii="SimHei" w:hAnsi="SimHei" w:eastAsia="SimHei" w:cs="SimHei"/>
          <w:sz w:val="21"/>
          <w:szCs w:val="21"/>
          <w:spacing w:val="-51"/>
        </w:rPr>
        <w:t xml:space="preserve"> </w:t>
      </w:r>
      <w:r>
        <w:rPr>
          <w:rFonts w:ascii="SimHei" w:hAnsi="SimHei" w:eastAsia="SimHei" w:cs="SimHei"/>
          <w:sz w:val="21"/>
          <w:szCs w:val="21"/>
          <w:spacing w:val="-16"/>
        </w:rPr>
        <w:t>一</w:t>
      </w:r>
      <w:r>
        <w:rPr>
          <w:rFonts w:ascii="SimHei" w:hAnsi="SimHei" w:eastAsia="SimHei" w:cs="SimHei"/>
          <w:sz w:val="21"/>
          <w:szCs w:val="21"/>
          <w:spacing w:val="-54"/>
        </w:rPr>
        <w:t xml:space="preserve"> </w:t>
      </w:r>
      <w:r>
        <w:rPr>
          <w:rFonts w:ascii="SimHei" w:hAnsi="SimHei" w:eastAsia="SimHei" w:cs="SimHei"/>
          <w:sz w:val="21"/>
          <w:szCs w:val="21"/>
          <w:spacing w:val="-16"/>
        </w:rPr>
        <w:t>章</w:t>
      </w:r>
      <w:r>
        <w:rPr>
          <w:rFonts w:ascii="SimHei" w:hAnsi="SimHei" w:eastAsia="SimHei" w:cs="SimHei"/>
          <w:sz w:val="21"/>
          <w:szCs w:val="21"/>
          <w:spacing w:val="97"/>
        </w:rPr>
        <w:t xml:space="preserve"> </w:t>
      </w:r>
      <w:r>
        <w:rPr>
          <w:rFonts w:ascii="SimHei" w:hAnsi="SimHei" w:eastAsia="SimHei" w:cs="SimHei"/>
          <w:sz w:val="21"/>
          <w:szCs w:val="21"/>
          <w:spacing w:val="-16"/>
        </w:rPr>
        <w:t>导论</w:t>
      </w:r>
    </w:p>
    <w:p>
      <w:pPr>
        <w:pStyle w:val="BodyText"/>
        <w:spacing w:line="287" w:lineRule="auto"/>
        <w:rPr/>
      </w:pPr>
      <w:r/>
    </w:p>
    <w:p>
      <w:pPr>
        <w:pStyle w:val="BodyText"/>
        <w:spacing w:line="288" w:lineRule="auto"/>
        <w:rPr/>
      </w:pPr>
      <w:r/>
    </w:p>
    <w:p>
      <w:pPr>
        <w:ind w:left="629"/>
        <w:spacing w:before="69" w:line="219" w:lineRule="auto"/>
        <w:rPr>
          <w:rFonts w:ascii="SimSun" w:hAnsi="SimSun" w:eastAsia="SimSun" w:cs="SimSun"/>
          <w:sz w:val="21"/>
          <w:szCs w:val="21"/>
        </w:rPr>
      </w:pPr>
      <w:r>
        <w:rPr>
          <w:rFonts w:ascii="SimSun" w:hAnsi="SimSun" w:eastAsia="SimSun" w:cs="SimSun"/>
          <w:sz w:val="21"/>
          <w:szCs w:val="21"/>
          <w:spacing w:val="-5"/>
        </w:rPr>
        <w:t>数字货币对数字支付能力建设的作用。</w:t>
      </w:r>
    </w:p>
    <w:p>
      <w:pPr>
        <w:ind w:left="629" w:firstLine="410"/>
        <w:spacing w:before="82" w:line="279" w:lineRule="auto"/>
        <w:jc w:val="both"/>
        <w:rPr>
          <w:rFonts w:ascii="SimSun" w:hAnsi="SimSun" w:eastAsia="SimSun" w:cs="SimSun"/>
          <w:sz w:val="21"/>
          <w:szCs w:val="21"/>
        </w:rPr>
      </w:pPr>
      <w:r>
        <w:rPr>
          <w:rFonts w:ascii="SimSun" w:hAnsi="SimSun" w:eastAsia="SimSun" w:cs="SimSun"/>
          <w:sz w:val="21"/>
          <w:szCs w:val="21"/>
          <w:spacing w:val="1"/>
        </w:rPr>
        <w:t>第十八章“智慧物流与海外仓”先介绍了智慧物流的相关基础知识及其实现路径，</w:t>
      </w:r>
      <w:r>
        <w:rPr>
          <w:rFonts w:ascii="SimSun" w:hAnsi="SimSun" w:eastAsia="SimSun" w:cs="SimSun"/>
          <w:sz w:val="21"/>
          <w:szCs w:val="21"/>
          <w:spacing w:val="17"/>
        </w:rPr>
        <w:t xml:space="preserve"> </w:t>
      </w:r>
      <w:r>
        <w:rPr>
          <w:rFonts w:ascii="SimSun" w:hAnsi="SimSun" w:eastAsia="SimSun" w:cs="SimSun"/>
          <w:sz w:val="21"/>
          <w:szCs w:val="21"/>
        </w:rPr>
        <w:t>并阐述智慧物流和数字贸易的关系。该章还介绍了海</w:t>
      </w:r>
      <w:r>
        <w:rPr>
          <w:rFonts w:ascii="SimSun" w:hAnsi="SimSun" w:eastAsia="SimSun" w:cs="SimSun"/>
          <w:sz w:val="21"/>
          <w:szCs w:val="21"/>
          <w:spacing w:val="-1"/>
        </w:rPr>
        <w:t>外仓的概念及其模式类型，阐述海</w:t>
      </w:r>
      <w:r>
        <w:rPr>
          <w:rFonts w:ascii="SimSun" w:hAnsi="SimSun" w:eastAsia="SimSun" w:cs="SimSun"/>
          <w:sz w:val="21"/>
          <w:szCs w:val="21"/>
        </w:rPr>
        <w:t xml:space="preserve"> </w:t>
      </w:r>
      <w:r>
        <w:rPr>
          <w:rFonts w:ascii="SimSun" w:hAnsi="SimSun" w:eastAsia="SimSun" w:cs="SimSun"/>
          <w:sz w:val="21"/>
          <w:szCs w:val="21"/>
        </w:rPr>
        <w:t>外仓和数字贸易的关系。最后从降低储运成本、加快物</w:t>
      </w:r>
      <w:r>
        <w:rPr>
          <w:rFonts w:ascii="SimSun" w:hAnsi="SimSun" w:eastAsia="SimSun" w:cs="SimSun"/>
          <w:sz w:val="21"/>
          <w:szCs w:val="21"/>
          <w:spacing w:val="-1"/>
        </w:rPr>
        <w:t>流效率和延展服务链条三个方面</w:t>
      </w:r>
      <w:r>
        <w:rPr>
          <w:rFonts w:ascii="SimSun" w:hAnsi="SimSun" w:eastAsia="SimSun" w:cs="SimSun"/>
          <w:sz w:val="21"/>
          <w:szCs w:val="21"/>
        </w:rPr>
        <w:t xml:space="preserve"> </w:t>
      </w:r>
      <w:r>
        <w:rPr>
          <w:rFonts w:ascii="SimSun" w:hAnsi="SimSun" w:eastAsia="SimSun" w:cs="SimSun"/>
          <w:sz w:val="21"/>
          <w:szCs w:val="21"/>
          <w:spacing w:val="-4"/>
        </w:rPr>
        <w:t>说明海外仓对智慧物流建设能力的作用。</w:t>
      </w:r>
    </w:p>
    <w:p>
      <w:pPr>
        <w:pStyle w:val="BodyText"/>
        <w:spacing w:line="302" w:lineRule="auto"/>
        <w:rPr/>
      </w:pPr>
      <w:r/>
    </w:p>
    <w:p>
      <w:pPr>
        <w:ind w:left="633"/>
        <w:spacing w:before="85" w:line="219" w:lineRule="auto"/>
        <w:outlineLvl w:val="0"/>
        <w:rPr>
          <w:rFonts w:ascii="SimSun" w:hAnsi="SimSun" w:eastAsia="SimSun" w:cs="SimSun"/>
          <w:sz w:val="26"/>
          <w:szCs w:val="26"/>
        </w:rPr>
      </w:pPr>
      <w:r>
        <w:rPr>
          <w:rFonts w:ascii="SimSun" w:hAnsi="SimSun" w:eastAsia="SimSun" w:cs="SimSun"/>
          <w:sz w:val="26"/>
          <w:szCs w:val="26"/>
          <w:b/>
          <w:bCs/>
          <w:spacing w:val="-9"/>
        </w:rPr>
        <w:t>五、全球数字经济治理篇的架构</w:t>
      </w:r>
    </w:p>
    <w:p>
      <w:pPr>
        <w:pStyle w:val="BodyText"/>
        <w:spacing w:line="329" w:lineRule="auto"/>
        <w:rPr/>
      </w:pPr>
      <w:r/>
    </w:p>
    <w:p>
      <w:pPr>
        <w:ind w:left="629" w:right="69" w:firstLine="410"/>
        <w:spacing w:before="69" w:line="273" w:lineRule="auto"/>
        <w:jc w:val="both"/>
        <w:rPr>
          <w:rFonts w:ascii="SimSun" w:hAnsi="SimSun" w:eastAsia="SimSun" w:cs="SimSun"/>
          <w:sz w:val="21"/>
          <w:szCs w:val="21"/>
        </w:rPr>
      </w:pPr>
      <w:r>
        <w:rPr>
          <w:rFonts w:ascii="SimSun" w:hAnsi="SimSun" w:eastAsia="SimSun" w:cs="SimSun"/>
          <w:sz w:val="21"/>
          <w:szCs w:val="21"/>
          <w:spacing w:val="8"/>
        </w:rPr>
        <w:t>第五篇“全球数字经济治理”包含第十九章至第二十三章(见图1-6)。第十九章</w:t>
      </w:r>
      <w:r>
        <w:rPr>
          <w:rFonts w:ascii="SimSun" w:hAnsi="SimSun" w:eastAsia="SimSun" w:cs="SimSun"/>
          <w:sz w:val="21"/>
          <w:szCs w:val="21"/>
          <w:spacing w:val="3"/>
        </w:rPr>
        <w:t xml:space="preserve"> </w:t>
      </w:r>
      <w:r>
        <w:rPr>
          <w:rFonts w:ascii="SimSun" w:hAnsi="SimSun" w:eastAsia="SimSun" w:cs="SimSun"/>
          <w:sz w:val="21"/>
          <w:szCs w:val="21"/>
          <w:spacing w:val="-1"/>
        </w:rPr>
        <w:t>对全球数字经济治理进行概述，后四章分别介绍了包容性发展与全球数字鸿沟、数字基</w:t>
      </w:r>
      <w:r>
        <w:rPr>
          <w:rFonts w:ascii="SimSun" w:hAnsi="SimSun" w:eastAsia="SimSun" w:cs="SimSun"/>
          <w:sz w:val="21"/>
          <w:szCs w:val="21"/>
          <w:spacing w:val="6"/>
        </w:rPr>
        <w:t xml:space="preserve"> </w:t>
      </w:r>
      <w:r>
        <w:rPr>
          <w:rFonts w:ascii="SimSun" w:hAnsi="SimSun" w:eastAsia="SimSun" w:cs="SimSun"/>
          <w:sz w:val="21"/>
          <w:szCs w:val="21"/>
          <w:spacing w:val="-1"/>
        </w:rPr>
        <w:t>础设施与数字丝绸之路、数字贸易壁垒与数字自由贸易以及数字贸易规则构建与新一轮</w:t>
      </w:r>
      <w:r>
        <w:rPr>
          <w:rFonts w:ascii="SimSun" w:hAnsi="SimSun" w:eastAsia="SimSun" w:cs="SimSun"/>
          <w:sz w:val="21"/>
          <w:szCs w:val="21"/>
          <w:spacing w:val="6"/>
        </w:rPr>
        <w:t xml:space="preserve"> </w:t>
      </w:r>
      <w:r>
        <w:rPr>
          <w:rFonts w:ascii="SimSun" w:hAnsi="SimSun" w:eastAsia="SimSun" w:cs="SimSun"/>
          <w:sz w:val="21"/>
          <w:szCs w:val="21"/>
          <w:spacing w:val="-8"/>
        </w:rPr>
        <w:t>电子商务谈判。</w:t>
      </w:r>
    </w:p>
    <w:p>
      <w:pPr>
        <w:pStyle w:val="BodyText"/>
        <w:ind w:firstLine="2599"/>
        <w:spacing w:before="182" w:line="3370" w:lineRule="exact"/>
        <w:rPr/>
      </w:pPr>
      <w:r>
        <w:rPr>
          <w:position w:val="-67"/>
        </w:rPr>
        <w:pict>
          <v:group id="_x0000_s94" style="mso-position-vertical-relative:line;mso-position-horizontal-relative:char;width:199pt;height:168.5pt;" filled="false" stroked="false" coordsize="3980,3370" coordorigin="0,0">
            <v:shape id="_x0000_s96" style="position:absolute;left:0;top:0;width:3980;height:3370;" filled="false" stroked="false" type="#_x0000_t75">
              <v:imagedata o:title="" r:id="rId15"/>
            </v:shape>
            <v:shape id="_x0000_s98" style="position:absolute;left:979;top:166;width:2703;height:2862;" filled="false" stroked="false" type="#_x0000_t202">
              <v:fill on="false"/>
              <v:stroke on="false"/>
              <v:path/>
              <v:imagedata o:title=""/>
              <o:lock v:ext="edit" aspectratio="false"/>
              <v:textbox inset="0mm,0mm,0mm,0mm">
                <w:txbxContent>
                  <w:p>
                    <w:pPr>
                      <w:ind w:left="89"/>
                      <w:spacing w:before="20" w:line="219" w:lineRule="auto"/>
                      <w:rPr>
                        <w:rFonts w:ascii="SimSun" w:hAnsi="SimSun" w:eastAsia="SimSun" w:cs="SimSun"/>
                        <w:sz w:val="16"/>
                        <w:szCs w:val="16"/>
                      </w:rPr>
                    </w:pPr>
                    <w:r>
                      <w:rPr>
                        <w:rFonts w:ascii="SimSun" w:hAnsi="SimSun" w:eastAsia="SimSun" w:cs="SimSun"/>
                        <w:sz w:val="16"/>
                        <w:szCs w:val="16"/>
                        <w:spacing w:val="4"/>
                      </w:rPr>
                      <w:t>第五篇 全球数字经济治理</w:t>
                    </w:r>
                  </w:p>
                  <w:p>
                    <w:pPr>
                      <w:spacing w:line="33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3"/>
                      </w:rPr>
                      <w:t>全球数字经济治理概述(十九)</w:t>
                    </w:r>
                  </w:p>
                  <w:p>
                    <w:pPr>
                      <w:spacing w:line="455" w:lineRule="auto"/>
                      <w:rPr>
                        <w:rFonts w:ascii="Arial"/>
                        <w:sz w:val="21"/>
                      </w:rPr>
                    </w:pPr>
                    <w:r/>
                  </w:p>
                  <w:p>
                    <w:pPr>
                      <w:ind w:right="19"/>
                      <w:spacing w:before="52" w:line="219" w:lineRule="auto"/>
                      <w:jc w:val="right"/>
                      <w:rPr>
                        <w:rFonts w:ascii="SimSun" w:hAnsi="SimSun" w:eastAsia="SimSun" w:cs="SimSun"/>
                        <w:sz w:val="16"/>
                        <w:szCs w:val="16"/>
                      </w:rPr>
                    </w:pPr>
                    <w:r>
                      <w:rPr>
                        <w:rFonts w:ascii="SimSun" w:hAnsi="SimSun" w:eastAsia="SimSun" w:cs="SimSun"/>
                        <w:sz w:val="16"/>
                        <w:szCs w:val="16"/>
                        <w:spacing w:val="-1"/>
                      </w:rPr>
                      <w:t>数字基础设施与数字</w:t>
                    </w:r>
                  </w:p>
                  <w:p>
                    <w:pPr>
                      <w:ind w:left="1649"/>
                      <w:spacing w:line="219" w:lineRule="auto"/>
                      <w:rPr>
                        <w:rFonts w:ascii="SimSun" w:hAnsi="SimSun" w:eastAsia="SimSun" w:cs="SimSun"/>
                        <w:sz w:val="16"/>
                        <w:szCs w:val="16"/>
                      </w:rPr>
                    </w:pPr>
                    <w:r>
                      <w:rPr>
                        <w:rFonts w:ascii="SimSun" w:hAnsi="SimSun" w:eastAsia="SimSun" w:cs="SimSun"/>
                        <w:sz w:val="16"/>
                        <w:szCs w:val="16"/>
                        <w:spacing w:val="-2"/>
                      </w:rPr>
                      <w:t>丝绸之路</w:t>
                    </w:r>
                  </w:p>
                  <w:p>
                    <w:pPr>
                      <w:ind w:left="1649"/>
                      <w:spacing w:before="11" w:line="221" w:lineRule="auto"/>
                      <w:rPr>
                        <w:rFonts w:ascii="SimSun" w:hAnsi="SimSun" w:eastAsia="SimSun" w:cs="SimSun"/>
                        <w:sz w:val="16"/>
                        <w:szCs w:val="16"/>
                      </w:rPr>
                    </w:pPr>
                    <w:r>
                      <w:rPr>
                        <w:rFonts w:ascii="SimSun" w:hAnsi="SimSun" w:eastAsia="SimSun" w:cs="SimSun"/>
                        <w:sz w:val="16"/>
                        <w:szCs w:val="16"/>
                        <w:spacing w:val="-7"/>
                      </w:rPr>
                      <w:t>(二十一)</w:t>
                    </w:r>
                  </w:p>
                  <w:p>
                    <w:pPr>
                      <w:spacing w:line="353" w:lineRule="auto"/>
                      <w:rPr>
                        <w:rFonts w:ascii="Arial"/>
                        <w:sz w:val="21"/>
                      </w:rPr>
                    </w:pPr>
                    <w:r/>
                  </w:p>
                  <w:p>
                    <w:pPr>
                      <w:ind w:right="19"/>
                      <w:spacing w:before="52" w:line="219" w:lineRule="auto"/>
                      <w:jc w:val="right"/>
                      <w:rPr>
                        <w:rFonts w:ascii="SimSun" w:hAnsi="SimSun" w:eastAsia="SimSun" w:cs="SimSun"/>
                        <w:sz w:val="16"/>
                        <w:szCs w:val="16"/>
                      </w:rPr>
                    </w:pPr>
                    <w:r>
                      <w:rPr>
                        <w:rFonts w:ascii="SimSun" w:hAnsi="SimSun" w:eastAsia="SimSun" w:cs="SimSun"/>
                        <w:sz w:val="16"/>
                        <w:szCs w:val="16"/>
                        <w:spacing w:val="-1"/>
                      </w:rPr>
                      <w:t>数字贸易规则构建与</w:t>
                    </w:r>
                  </w:p>
                  <w:p>
                    <w:pPr>
                      <w:ind w:right="20"/>
                      <w:spacing w:before="10" w:line="219" w:lineRule="auto"/>
                      <w:jc w:val="right"/>
                      <w:rPr>
                        <w:rFonts w:ascii="SimSun" w:hAnsi="SimSun" w:eastAsia="SimSun" w:cs="SimSun"/>
                        <w:sz w:val="16"/>
                        <w:szCs w:val="16"/>
                      </w:rPr>
                    </w:pPr>
                    <w:r>
                      <w:rPr>
                        <w:rFonts w:ascii="SimSun" w:hAnsi="SimSun" w:eastAsia="SimSun" w:cs="SimSun"/>
                        <w:sz w:val="16"/>
                        <w:szCs w:val="16"/>
                        <w:spacing w:val="-1"/>
                      </w:rPr>
                      <w:t>新一轮电子商务谈判</w:t>
                    </w:r>
                  </w:p>
                  <w:p>
                    <w:pPr>
                      <w:ind w:left="1649"/>
                      <w:spacing w:line="221" w:lineRule="auto"/>
                      <w:rPr>
                        <w:rFonts w:ascii="SimSun" w:hAnsi="SimSun" w:eastAsia="SimSun" w:cs="SimSun"/>
                        <w:sz w:val="16"/>
                        <w:szCs w:val="16"/>
                      </w:rPr>
                    </w:pPr>
                    <w:r>
                      <w:rPr>
                        <w:rFonts w:ascii="SimSun" w:hAnsi="SimSun" w:eastAsia="SimSun" w:cs="SimSun"/>
                        <w:sz w:val="16"/>
                        <w:szCs w:val="16"/>
                        <w:spacing w:val="-7"/>
                      </w:rPr>
                      <w:t>(二十三)</w:t>
                    </w:r>
                  </w:p>
                </w:txbxContent>
              </v:textbox>
            </v:shape>
            <v:shape id="_x0000_s100" style="position:absolute;left:339;top:1446;width:1473;height:1571;" filled="false" stroked="false" type="#_x0000_t202">
              <v:fill on="false"/>
              <v:stroke on="false"/>
              <v:path/>
              <v:imagedata o:title=""/>
              <o:lock v:ext="edit" aspectratio="false"/>
              <v:textbox inset="0mm,0mm,0mm,0mm">
                <w:txbxContent>
                  <w:p>
                    <w:pPr>
                      <w:ind w:left="40"/>
                      <w:spacing w:before="20" w:line="219" w:lineRule="auto"/>
                      <w:rPr>
                        <w:rFonts w:ascii="SimSun" w:hAnsi="SimSun" w:eastAsia="SimSun" w:cs="SimSun"/>
                        <w:sz w:val="16"/>
                        <w:szCs w:val="16"/>
                      </w:rPr>
                    </w:pPr>
                    <w:r>
                      <w:rPr>
                        <w:rFonts w:ascii="SimSun" w:hAnsi="SimSun" w:eastAsia="SimSun" w:cs="SimSun"/>
                        <w:sz w:val="16"/>
                        <w:szCs w:val="16"/>
                        <w:spacing w:val="-4"/>
                      </w:rPr>
                      <w:t>包容性发展与全球数</w:t>
                    </w:r>
                  </w:p>
                  <w:p>
                    <w:pPr>
                      <w:ind w:left="489"/>
                      <w:spacing w:before="10" w:line="219" w:lineRule="auto"/>
                      <w:rPr>
                        <w:rFonts w:ascii="SimSun" w:hAnsi="SimSun" w:eastAsia="SimSun" w:cs="SimSun"/>
                        <w:sz w:val="16"/>
                        <w:szCs w:val="16"/>
                      </w:rPr>
                    </w:pPr>
                    <w:r>
                      <w:rPr>
                        <w:rFonts w:ascii="SimSun" w:hAnsi="SimSun" w:eastAsia="SimSun" w:cs="SimSun"/>
                        <w:sz w:val="16"/>
                        <w:szCs w:val="16"/>
                        <w:spacing w:val="-2"/>
                      </w:rPr>
                      <w:t>字鸿沟</w:t>
                    </w:r>
                  </w:p>
                  <w:p>
                    <w:pPr>
                      <w:ind w:left="499"/>
                      <w:spacing w:line="221" w:lineRule="auto"/>
                      <w:rPr>
                        <w:rFonts w:ascii="SimSun" w:hAnsi="SimSun" w:eastAsia="SimSun" w:cs="SimSun"/>
                        <w:sz w:val="16"/>
                        <w:szCs w:val="16"/>
                      </w:rPr>
                    </w:pPr>
                    <w:r>
                      <w:rPr>
                        <w:rFonts w:ascii="SimSun" w:hAnsi="SimSun" w:eastAsia="SimSun" w:cs="SimSun"/>
                        <w:sz w:val="16"/>
                        <w:szCs w:val="16"/>
                        <w:spacing w:val="-2"/>
                      </w:rPr>
                      <w:t>(二十)</w:t>
                    </w:r>
                  </w:p>
                  <w:p>
                    <w:pPr>
                      <w:spacing w:line="353"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1"/>
                      </w:rPr>
                      <w:t>数字贸易壁垒与数字</w:t>
                    </w:r>
                  </w:p>
                  <w:p>
                    <w:pPr>
                      <w:ind w:left="419"/>
                      <w:spacing w:before="10" w:line="208" w:lineRule="auto"/>
                      <w:rPr>
                        <w:rFonts w:ascii="SimSun" w:hAnsi="SimSun" w:eastAsia="SimSun" w:cs="SimSun"/>
                        <w:sz w:val="16"/>
                        <w:szCs w:val="16"/>
                      </w:rPr>
                    </w:pPr>
                    <w:r>
                      <w:rPr>
                        <w:rFonts w:ascii="SimSun" w:hAnsi="SimSun" w:eastAsia="SimSun" w:cs="SimSun"/>
                        <w:sz w:val="16"/>
                        <w:szCs w:val="16"/>
                        <w:spacing w:val="-1"/>
                      </w:rPr>
                      <w:t>自由贸易</w:t>
                    </w:r>
                  </w:p>
                  <w:p>
                    <w:pPr>
                      <w:ind w:left="440"/>
                      <w:spacing w:before="1" w:line="220" w:lineRule="auto"/>
                      <w:rPr>
                        <w:rFonts w:ascii="SimSun" w:hAnsi="SimSun" w:eastAsia="SimSun" w:cs="SimSun"/>
                        <w:sz w:val="16"/>
                        <w:szCs w:val="16"/>
                      </w:rPr>
                    </w:pPr>
                    <w:r>
                      <w:rPr>
                        <w:rFonts w:ascii="SimSun" w:hAnsi="SimSun" w:eastAsia="SimSun" w:cs="SimSun"/>
                        <w:sz w:val="16"/>
                        <w:szCs w:val="16"/>
                        <w:spacing w:val="-7"/>
                      </w:rPr>
                      <w:t>(二十二)</w:t>
                    </w:r>
                  </w:p>
                </w:txbxContent>
              </v:textbox>
            </v:shape>
          </v:group>
        </w:pict>
      </w:r>
    </w:p>
    <w:p>
      <w:pPr>
        <w:ind w:left="3189"/>
        <w:spacing w:before="176" w:line="219" w:lineRule="auto"/>
        <w:rPr>
          <w:rFonts w:ascii="SimSun" w:hAnsi="SimSun" w:eastAsia="SimSun" w:cs="SimSun"/>
          <w:sz w:val="16"/>
          <w:szCs w:val="16"/>
        </w:rPr>
      </w:pPr>
      <w:r>
        <w:rPr>
          <w:rFonts w:ascii="SimSun" w:hAnsi="SimSun" w:eastAsia="SimSun" w:cs="SimSun"/>
          <w:sz w:val="16"/>
          <w:szCs w:val="16"/>
          <w:spacing w:val="11"/>
        </w:rPr>
        <w:t>图</w:t>
      </w:r>
      <w:r>
        <w:rPr>
          <w:rFonts w:ascii="SimSun" w:hAnsi="SimSun" w:eastAsia="SimSun" w:cs="SimSun"/>
          <w:sz w:val="16"/>
          <w:szCs w:val="16"/>
          <w:spacing w:val="-5"/>
        </w:rPr>
        <w:t xml:space="preserve"> </w:t>
      </w:r>
      <w:r>
        <w:rPr>
          <w:rFonts w:ascii="SimSun" w:hAnsi="SimSun" w:eastAsia="SimSun" w:cs="SimSun"/>
          <w:sz w:val="16"/>
          <w:szCs w:val="16"/>
          <w:spacing w:val="11"/>
        </w:rPr>
        <w:t>1</w:t>
      </w:r>
      <w:r>
        <w:rPr>
          <w:rFonts w:ascii="SimSun" w:hAnsi="SimSun" w:eastAsia="SimSun" w:cs="SimSun"/>
          <w:sz w:val="16"/>
          <w:szCs w:val="16"/>
          <w:spacing w:val="-28"/>
        </w:rPr>
        <w:t xml:space="preserve"> </w:t>
      </w:r>
      <w:r>
        <w:rPr>
          <w:rFonts w:ascii="SimSun" w:hAnsi="SimSun" w:eastAsia="SimSun" w:cs="SimSun"/>
          <w:sz w:val="16"/>
          <w:szCs w:val="16"/>
          <w:spacing w:val="11"/>
        </w:rPr>
        <w:t>-</w:t>
      </w:r>
      <w:r>
        <w:rPr>
          <w:rFonts w:ascii="SimSun" w:hAnsi="SimSun" w:eastAsia="SimSun" w:cs="SimSun"/>
          <w:sz w:val="16"/>
          <w:szCs w:val="16"/>
          <w:spacing w:val="-26"/>
        </w:rPr>
        <w:t xml:space="preserve"> </w:t>
      </w:r>
      <w:r>
        <w:rPr>
          <w:rFonts w:ascii="SimSun" w:hAnsi="SimSun" w:eastAsia="SimSun" w:cs="SimSun"/>
          <w:sz w:val="16"/>
          <w:szCs w:val="16"/>
          <w:spacing w:val="11"/>
        </w:rPr>
        <w:t>6</w:t>
      </w:r>
      <w:r>
        <w:rPr>
          <w:rFonts w:ascii="SimSun" w:hAnsi="SimSun" w:eastAsia="SimSun" w:cs="SimSun"/>
          <w:sz w:val="16"/>
          <w:szCs w:val="16"/>
          <w:spacing w:val="72"/>
        </w:rPr>
        <w:t xml:space="preserve"> </w:t>
      </w:r>
      <w:r>
        <w:rPr>
          <w:rFonts w:ascii="SimSun" w:hAnsi="SimSun" w:eastAsia="SimSun" w:cs="SimSun"/>
          <w:sz w:val="16"/>
          <w:szCs w:val="16"/>
          <w:spacing w:val="11"/>
        </w:rPr>
        <w:t>全球数字经济治理篇的架构</w:t>
      </w:r>
    </w:p>
    <w:p>
      <w:pPr>
        <w:ind w:left="629" w:right="53" w:firstLine="410"/>
        <w:spacing w:before="280" w:line="279" w:lineRule="auto"/>
        <w:jc w:val="both"/>
        <w:rPr>
          <w:rFonts w:ascii="SimSun" w:hAnsi="SimSun" w:eastAsia="SimSun" w:cs="SimSun"/>
          <w:sz w:val="21"/>
          <w:szCs w:val="21"/>
        </w:rPr>
      </w:pPr>
      <w:r>
        <w:rPr>
          <w:rFonts w:ascii="SimSun" w:hAnsi="SimSun" w:eastAsia="SimSun" w:cs="SimSun"/>
          <w:sz w:val="21"/>
          <w:szCs w:val="21"/>
          <w:spacing w:val="5"/>
        </w:rPr>
        <w:t>第十九章“全球数字经济治理概述”回顾了全球经济治理的历史演变，分析数字</w:t>
      </w:r>
      <w:r>
        <w:rPr>
          <w:rFonts w:ascii="SimSun" w:hAnsi="SimSun" w:eastAsia="SimSun" w:cs="SimSun"/>
          <w:sz w:val="21"/>
          <w:szCs w:val="21"/>
          <w:spacing w:val="13"/>
        </w:rPr>
        <w:t xml:space="preserve"> </w:t>
      </w:r>
      <w:r>
        <w:rPr>
          <w:rFonts w:ascii="SimSun" w:hAnsi="SimSun" w:eastAsia="SimSun" w:cs="SimSun"/>
          <w:sz w:val="21"/>
          <w:szCs w:val="21"/>
        </w:rPr>
        <w:t>贸易对全球经济治理的影响，在此基础上提炼</w:t>
      </w:r>
      <w:r>
        <w:rPr>
          <w:rFonts w:ascii="SimSun" w:hAnsi="SimSun" w:eastAsia="SimSun" w:cs="SimSun"/>
          <w:sz w:val="21"/>
          <w:szCs w:val="21"/>
          <w:spacing w:val="-1"/>
        </w:rPr>
        <w:t>出全球数字经济治理的内涵和外延，并从</w:t>
      </w:r>
      <w:r>
        <w:rPr>
          <w:rFonts w:ascii="SimSun" w:hAnsi="SimSun" w:eastAsia="SimSun" w:cs="SimSun"/>
          <w:sz w:val="21"/>
          <w:szCs w:val="21"/>
        </w:rPr>
        <w:t xml:space="preserve"> </w:t>
      </w:r>
      <w:r>
        <w:rPr>
          <w:rFonts w:ascii="SimSun" w:hAnsi="SimSun" w:eastAsia="SimSun" w:cs="SimSun"/>
          <w:sz w:val="21"/>
          <w:szCs w:val="21"/>
        </w:rPr>
        <w:t>全球数字技术治理、贸易治理、金融治理、安全治理四个方面介</w:t>
      </w:r>
      <w:r>
        <w:rPr>
          <w:rFonts w:ascii="SimSun" w:hAnsi="SimSun" w:eastAsia="SimSun" w:cs="SimSun"/>
          <w:sz w:val="21"/>
          <w:szCs w:val="21"/>
          <w:spacing w:val="-1"/>
        </w:rPr>
        <w:t>绍全球数字经济治理的</w:t>
      </w:r>
      <w:r>
        <w:rPr>
          <w:rFonts w:ascii="SimSun" w:hAnsi="SimSun" w:eastAsia="SimSun" w:cs="SimSun"/>
          <w:sz w:val="21"/>
          <w:szCs w:val="21"/>
        </w:rPr>
        <w:t xml:space="preserve"> </w:t>
      </w:r>
      <w:r>
        <w:rPr>
          <w:rFonts w:ascii="SimSun" w:hAnsi="SimSun" w:eastAsia="SimSun" w:cs="SimSun"/>
          <w:sz w:val="21"/>
          <w:szCs w:val="21"/>
          <w:spacing w:val="-1"/>
        </w:rPr>
        <w:t>议题。最后该章介绍了“人类命运共同体”思想和全球数</w:t>
      </w:r>
      <w:r>
        <w:rPr>
          <w:rFonts w:ascii="SimSun" w:hAnsi="SimSun" w:eastAsia="SimSun" w:cs="SimSun"/>
          <w:sz w:val="21"/>
          <w:szCs w:val="21"/>
          <w:spacing w:val="-2"/>
        </w:rPr>
        <w:t>字经济治理原则。</w:t>
      </w:r>
    </w:p>
    <w:p>
      <w:pPr>
        <w:ind w:left="629" w:right="71" w:firstLine="410"/>
        <w:spacing w:before="70" w:line="290" w:lineRule="auto"/>
        <w:jc w:val="both"/>
        <w:rPr>
          <w:rFonts w:ascii="SimSun" w:hAnsi="SimSun" w:eastAsia="SimSun" w:cs="SimSun"/>
          <w:sz w:val="21"/>
          <w:szCs w:val="21"/>
        </w:rPr>
      </w:pPr>
      <w:r>
        <w:rPr>
          <w:rFonts w:ascii="SimSun" w:hAnsi="SimSun" w:eastAsia="SimSun" w:cs="SimSun"/>
          <w:sz w:val="21"/>
          <w:szCs w:val="21"/>
          <w:spacing w:val="5"/>
        </w:rPr>
        <w:t>第二十章“包容性发展与全球数字鸿沟”包括包容性发展和数字鸿沟以及全球数</w:t>
      </w:r>
      <w:r>
        <w:rPr>
          <w:rFonts w:ascii="SimSun" w:hAnsi="SimSun" w:eastAsia="SimSun" w:cs="SimSun"/>
          <w:sz w:val="21"/>
          <w:szCs w:val="21"/>
          <w:spacing w:val="13"/>
        </w:rPr>
        <w:t xml:space="preserve"> </w:t>
      </w:r>
      <w:r>
        <w:rPr>
          <w:rFonts w:ascii="SimSun" w:hAnsi="SimSun" w:eastAsia="SimSun" w:cs="SimSun"/>
          <w:sz w:val="21"/>
          <w:szCs w:val="21"/>
          <w:spacing w:val="-1"/>
        </w:rPr>
        <w:t>字鸿沟治理两个部分。第一部分在介绍两者内涵、外延的基础上，分析了两者之间的关</w:t>
      </w:r>
      <w:r>
        <w:rPr>
          <w:rFonts w:ascii="SimSun" w:hAnsi="SimSun" w:eastAsia="SimSun" w:cs="SimSun"/>
          <w:sz w:val="21"/>
          <w:szCs w:val="21"/>
          <w:spacing w:val="6"/>
        </w:rPr>
        <w:t xml:space="preserve"> </w:t>
      </w:r>
      <w:r>
        <w:rPr>
          <w:rFonts w:ascii="SimSun" w:hAnsi="SimSun" w:eastAsia="SimSun" w:cs="SimSun"/>
          <w:sz w:val="21"/>
          <w:szCs w:val="21"/>
          <w:spacing w:val="-1"/>
        </w:rPr>
        <w:t>系。第二部分从主体微观化、类型复合化和影响深刻化三个方面介绍了</w:t>
      </w:r>
      <w:r>
        <w:rPr>
          <w:rFonts w:ascii="SimSun" w:hAnsi="SimSun" w:eastAsia="SimSun" w:cs="SimSun"/>
          <w:sz w:val="21"/>
          <w:szCs w:val="21"/>
          <w:spacing w:val="-2"/>
        </w:rPr>
        <w:t>全球数字鸿沟的</w:t>
      </w:r>
      <w:r>
        <w:rPr>
          <w:rFonts w:ascii="SimSun" w:hAnsi="SimSun" w:eastAsia="SimSun" w:cs="SimSun"/>
          <w:sz w:val="21"/>
          <w:szCs w:val="21"/>
        </w:rPr>
        <w:t xml:space="preserve"> </w:t>
      </w:r>
      <w:r>
        <w:rPr>
          <w:rFonts w:ascii="SimSun" w:hAnsi="SimSun" w:eastAsia="SimSun" w:cs="SimSun"/>
          <w:sz w:val="21"/>
          <w:szCs w:val="21"/>
          <w:spacing w:val="5"/>
        </w:rPr>
        <w:t>发展趋势，从对于供需两端不利影响的角度出发分析了全球数字鸿沟对数字贸</w:t>
      </w:r>
      <w:r>
        <w:rPr>
          <w:rFonts w:ascii="SimSun" w:hAnsi="SimSun" w:eastAsia="SimSun" w:cs="SimSun"/>
          <w:sz w:val="21"/>
          <w:szCs w:val="21"/>
          <w:spacing w:val="4"/>
        </w:rPr>
        <w:t>易的作</w:t>
      </w:r>
      <w:r>
        <w:rPr>
          <w:rFonts w:ascii="SimSun" w:hAnsi="SimSun" w:eastAsia="SimSun" w:cs="SimSun"/>
          <w:sz w:val="21"/>
          <w:szCs w:val="21"/>
        </w:rPr>
        <w:t xml:space="preserve"> </w:t>
      </w:r>
      <w:r>
        <w:rPr>
          <w:rFonts w:ascii="SimSun" w:hAnsi="SimSun" w:eastAsia="SimSun" w:cs="SimSun"/>
          <w:sz w:val="21"/>
          <w:szCs w:val="21"/>
          <w:spacing w:val="-2"/>
        </w:rPr>
        <w:t>用。最后该章基于包容性发展视角介绍了全球数字鸿沟的治理理念和实践。</w:t>
      </w:r>
    </w:p>
    <w:p>
      <w:pPr>
        <w:ind w:left="629" w:right="56" w:firstLine="410"/>
        <w:spacing w:before="80" w:line="273" w:lineRule="auto"/>
        <w:jc w:val="both"/>
        <w:rPr>
          <w:rFonts w:ascii="SimSun" w:hAnsi="SimSun" w:eastAsia="SimSun" w:cs="SimSun"/>
          <w:sz w:val="21"/>
          <w:szCs w:val="21"/>
        </w:rPr>
      </w:pPr>
      <w:r>
        <w:rPr>
          <w:rFonts w:ascii="SimSun" w:hAnsi="SimSun" w:eastAsia="SimSun" w:cs="SimSun"/>
          <w:sz w:val="21"/>
          <w:szCs w:val="21"/>
          <w:spacing w:val="5"/>
        </w:rPr>
        <w:t>第二十一章“数字基础设施与数字丝绸之路”分别介绍了数字基础</w:t>
      </w:r>
      <w:r>
        <w:rPr>
          <w:rFonts w:ascii="SimSun" w:hAnsi="SimSun" w:eastAsia="SimSun" w:cs="SimSun"/>
          <w:sz w:val="21"/>
          <w:szCs w:val="21"/>
          <w:spacing w:val="4"/>
        </w:rPr>
        <w:t>设施和数字丝</w:t>
      </w:r>
      <w:r>
        <w:rPr>
          <w:rFonts w:ascii="SimSun" w:hAnsi="SimSun" w:eastAsia="SimSun" w:cs="SimSun"/>
          <w:sz w:val="21"/>
          <w:szCs w:val="21"/>
        </w:rPr>
        <w:t xml:space="preserve"> </w:t>
      </w:r>
      <w:r>
        <w:rPr>
          <w:rFonts w:ascii="SimSun" w:hAnsi="SimSun" w:eastAsia="SimSun" w:cs="SimSun"/>
          <w:sz w:val="21"/>
          <w:szCs w:val="21"/>
        </w:rPr>
        <w:t>绸之路两者的概念，以及其对数字贸易发展和全球数字经</w:t>
      </w:r>
      <w:r>
        <w:rPr>
          <w:rFonts w:ascii="SimSun" w:hAnsi="SimSun" w:eastAsia="SimSun" w:cs="SimSun"/>
          <w:sz w:val="21"/>
          <w:szCs w:val="21"/>
          <w:spacing w:val="-1"/>
        </w:rPr>
        <w:t>济治理的作用，在此基础上论</w:t>
      </w:r>
      <w:r>
        <w:rPr>
          <w:rFonts w:ascii="SimSun" w:hAnsi="SimSun" w:eastAsia="SimSun" w:cs="SimSun"/>
          <w:sz w:val="21"/>
          <w:szCs w:val="21"/>
        </w:rPr>
        <w:t xml:space="preserve"> </w:t>
      </w:r>
      <w:r>
        <w:rPr>
          <w:rFonts w:ascii="SimSun" w:hAnsi="SimSun" w:eastAsia="SimSun" w:cs="SimSun"/>
          <w:sz w:val="21"/>
          <w:szCs w:val="21"/>
          <w:spacing w:val="-1"/>
        </w:rPr>
        <w:t>述了两者的相互关系，即数字基础设施夯实数字丝绸之路基础，数字丝绸之路推进数字</w:t>
      </w:r>
    </w:p>
    <w:p>
      <w:pPr>
        <w:spacing w:line="273" w:lineRule="auto"/>
        <w:sectPr>
          <w:pgSz w:w="9620" w:h="14350"/>
          <w:pgMar w:top="325" w:right="475" w:bottom="400" w:left="490"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mmmm           </w:t>
      </w:r>
      <w:r>
        <w:rPr>
          <w:rFonts w:ascii="SimSun" w:hAnsi="SimSun" w:eastAsia="SimSun" w:cs="SimSun"/>
          <w:sz w:val="21"/>
          <w:szCs w:val="21"/>
          <w:spacing w:val="-3"/>
        </w:rPr>
        <w:t>第三节 数字贸易学的主要理论命题</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3"/>
        </w:rPr>
        <w:t>9</w:t>
      </w:r>
    </w:p>
    <w:p>
      <w:pPr>
        <w:pStyle w:val="BodyText"/>
        <w:spacing w:line="280" w:lineRule="auto"/>
        <w:rPr/>
      </w:pPr>
      <w:r/>
    </w:p>
    <w:p>
      <w:pPr>
        <w:pStyle w:val="BodyText"/>
        <w:spacing w:line="280" w:lineRule="auto"/>
        <w:rPr/>
      </w:pPr>
      <w:r/>
    </w:p>
    <w:p>
      <w:pPr>
        <w:spacing w:before="68" w:line="221" w:lineRule="auto"/>
        <w:rPr>
          <w:rFonts w:ascii="SimSun" w:hAnsi="SimSun" w:eastAsia="SimSun" w:cs="SimSun"/>
          <w:sz w:val="21"/>
          <w:szCs w:val="21"/>
        </w:rPr>
      </w:pPr>
      <w:r>
        <w:rPr>
          <w:rFonts w:ascii="SimSun" w:hAnsi="SimSun" w:eastAsia="SimSun" w:cs="SimSun"/>
          <w:sz w:val="21"/>
          <w:szCs w:val="21"/>
          <w:spacing w:val="-5"/>
        </w:rPr>
        <w:t>基础设施建设。</w:t>
      </w:r>
    </w:p>
    <w:p>
      <w:pPr>
        <w:ind w:right="604" w:firstLine="429"/>
        <w:spacing w:before="95" w:line="275" w:lineRule="auto"/>
        <w:jc w:val="both"/>
        <w:rPr>
          <w:rFonts w:ascii="SimSun" w:hAnsi="SimSun" w:eastAsia="SimSun" w:cs="SimSun"/>
          <w:sz w:val="21"/>
          <w:szCs w:val="21"/>
        </w:rPr>
      </w:pPr>
      <w:r>
        <w:rPr>
          <w:rFonts w:ascii="SimSun" w:hAnsi="SimSun" w:eastAsia="SimSun" w:cs="SimSun"/>
          <w:sz w:val="21"/>
          <w:szCs w:val="21"/>
          <w:spacing w:val="5"/>
        </w:rPr>
        <w:t>第二十二章“数字贸易壁垒与数字自由贸易”包括数字贸易壁垒和数字自由贸易</w:t>
      </w:r>
      <w:r>
        <w:rPr>
          <w:rFonts w:ascii="SimSun" w:hAnsi="SimSun" w:eastAsia="SimSun" w:cs="SimSun"/>
          <w:sz w:val="21"/>
          <w:szCs w:val="21"/>
          <w:spacing w:val="16"/>
        </w:rPr>
        <w:t xml:space="preserve"> </w:t>
      </w:r>
      <w:r>
        <w:rPr>
          <w:rFonts w:ascii="SimSun" w:hAnsi="SimSun" w:eastAsia="SimSun" w:cs="SimSun"/>
          <w:sz w:val="21"/>
          <w:szCs w:val="21"/>
        </w:rPr>
        <w:t>两个部分。第一部分以数字贸易壁垒产生的原因、演变的趋势</w:t>
      </w:r>
      <w:r>
        <w:rPr>
          <w:rFonts w:ascii="SimSun" w:hAnsi="SimSun" w:eastAsia="SimSun" w:cs="SimSun"/>
          <w:sz w:val="21"/>
          <w:szCs w:val="21"/>
          <w:spacing w:val="-1"/>
        </w:rPr>
        <w:t>为铺垫，引出其内涵、外</w:t>
      </w:r>
      <w:r>
        <w:rPr>
          <w:rFonts w:ascii="SimSun" w:hAnsi="SimSun" w:eastAsia="SimSun" w:cs="SimSun"/>
          <w:sz w:val="21"/>
          <w:szCs w:val="21"/>
        </w:rPr>
        <w:t xml:space="preserve"> </w:t>
      </w:r>
      <w:r>
        <w:rPr>
          <w:rFonts w:ascii="SimSun" w:hAnsi="SimSun" w:eastAsia="SimSun" w:cs="SimSun"/>
          <w:sz w:val="21"/>
          <w:szCs w:val="21"/>
          <w:spacing w:val="-1"/>
        </w:rPr>
        <w:t>延、类型及其和全球数字经济治理的关系。第二部分在介绍数字自由贸易阶段性表现和</w:t>
      </w:r>
      <w:r>
        <w:rPr>
          <w:rFonts w:ascii="SimSun" w:hAnsi="SimSun" w:eastAsia="SimSun" w:cs="SimSun"/>
          <w:sz w:val="21"/>
          <w:szCs w:val="21"/>
          <w:spacing w:val="4"/>
        </w:rPr>
        <w:t xml:space="preserve"> </w:t>
      </w:r>
      <w:r>
        <w:rPr>
          <w:rFonts w:ascii="SimSun" w:hAnsi="SimSun" w:eastAsia="SimSun" w:cs="SimSun"/>
          <w:sz w:val="21"/>
          <w:szCs w:val="21"/>
          <w:spacing w:val="-2"/>
        </w:rPr>
        <w:t>发展趋势的基础上，归纳出其内涵、外延、作用及其和全球数字经济治理的关系。</w:t>
      </w:r>
    </w:p>
    <w:p>
      <w:pPr>
        <w:ind w:right="597" w:firstLine="429"/>
        <w:spacing w:before="77" w:line="287" w:lineRule="auto"/>
        <w:jc w:val="both"/>
        <w:rPr>
          <w:rFonts w:ascii="SimSun" w:hAnsi="SimSun" w:eastAsia="SimSun" w:cs="SimSun"/>
          <w:sz w:val="21"/>
          <w:szCs w:val="21"/>
        </w:rPr>
      </w:pPr>
      <w:r>
        <w:rPr>
          <w:rFonts w:ascii="SimSun" w:hAnsi="SimSun" w:eastAsia="SimSun" w:cs="SimSun"/>
          <w:sz w:val="21"/>
          <w:szCs w:val="21"/>
          <w:spacing w:val="6"/>
        </w:rPr>
        <w:t>第二十三章“数字贸易规则构建与新一轮电子商务谈</w:t>
      </w:r>
      <w:r>
        <w:rPr>
          <w:rFonts w:ascii="SimSun" w:hAnsi="SimSun" w:eastAsia="SimSun" w:cs="SimSun"/>
          <w:sz w:val="21"/>
          <w:szCs w:val="21"/>
          <w:spacing w:val="5"/>
        </w:rPr>
        <w:t>判”包括数字贸易规则构建</w:t>
      </w:r>
      <w:r>
        <w:rPr>
          <w:rFonts w:ascii="SimSun" w:hAnsi="SimSun" w:eastAsia="SimSun" w:cs="SimSun"/>
          <w:sz w:val="21"/>
          <w:szCs w:val="21"/>
        </w:rPr>
        <w:t xml:space="preserve"> </w:t>
      </w:r>
      <w:r>
        <w:rPr>
          <w:rFonts w:ascii="SimSun" w:hAnsi="SimSun" w:eastAsia="SimSun" w:cs="SimSun"/>
          <w:sz w:val="21"/>
          <w:szCs w:val="21"/>
        </w:rPr>
        <w:t>和新一轮电子商务谈判两个部分。第一部分从多边层面和区域</w:t>
      </w:r>
      <w:r>
        <w:rPr>
          <w:rFonts w:ascii="SimSun" w:hAnsi="SimSun" w:eastAsia="SimSun" w:cs="SimSun"/>
          <w:sz w:val="21"/>
          <w:szCs w:val="21"/>
          <w:spacing w:val="-1"/>
        </w:rPr>
        <w:t>层面介绍规则构建核心议</w:t>
      </w:r>
      <w:r>
        <w:rPr>
          <w:rFonts w:ascii="SimSun" w:hAnsi="SimSun" w:eastAsia="SimSun" w:cs="SimSun"/>
          <w:sz w:val="21"/>
          <w:szCs w:val="21"/>
        </w:rPr>
        <w:t xml:space="preserve"> </w:t>
      </w:r>
      <w:r>
        <w:rPr>
          <w:rFonts w:ascii="SimSun" w:hAnsi="SimSun" w:eastAsia="SimSun" w:cs="SimSun"/>
          <w:sz w:val="21"/>
          <w:szCs w:val="21"/>
        </w:rPr>
        <w:t>题的构成，从跨境数据流动、源代码本地化、数字服务税和文化</w:t>
      </w:r>
      <w:r>
        <w:rPr>
          <w:rFonts w:ascii="SimSun" w:hAnsi="SimSun" w:eastAsia="SimSun" w:cs="SimSun"/>
          <w:sz w:val="21"/>
          <w:szCs w:val="21"/>
          <w:spacing w:val="-1"/>
        </w:rPr>
        <w:t>例外原则四个方面介绍</w:t>
      </w:r>
      <w:r>
        <w:rPr>
          <w:rFonts w:ascii="SimSun" w:hAnsi="SimSun" w:eastAsia="SimSun" w:cs="SimSun"/>
          <w:sz w:val="21"/>
          <w:szCs w:val="21"/>
        </w:rPr>
        <w:t xml:space="preserve"> </w:t>
      </w:r>
      <w:r>
        <w:rPr>
          <w:rFonts w:ascii="SimSun" w:hAnsi="SimSun" w:eastAsia="SimSun" w:cs="SimSun"/>
          <w:sz w:val="21"/>
          <w:szCs w:val="21"/>
          <w:spacing w:val="-1"/>
        </w:rPr>
        <w:t>规则构建的伙伴关系，并分析了规则构建的机遇和挑战。第二部分介绍了谈判</w:t>
      </w:r>
      <w:r>
        <w:rPr>
          <w:rFonts w:ascii="SimSun" w:hAnsi="SimSun" w:eastAsia="SimSun" w:cs="SimSun"/>
          <w:sz w:val="21"/>
          <w:szCs w:val="21"/>
          <w:spacing w:val="-2"/>
        </w:rPr>
        <w:t>的关键议</w:t>
      </w:r>
      <w:r>
        <w:rPr>
          <w:rFonts w:ascii="SimSun" w:hAnsi="SimSun" w:eastAsia="SimSun" w:cs="SimSun"/>
          <w:sz w:val="21"/>
          <w:szCs w:val="21"/>
        </w:rPr>
        <w:t xml:space="preserve"> </w:t>
      </w:r>
      <w:r>
        <w:rPr>
          <w:rFonts w:ascii="SimSun" w:hAnsi="SimSun" w:eastAsia="SimSun" w:cs="SimSun"/>
          <w:sz w:val="21"/>
          <w:szCs w:val="21"/>
          <w:spacing w:val="-4"/>
        </w:rPr>
        <w:t>题、影响因素以及中国在谈判中的策略。</w:t>
      </w:r>
    </w:p>
    <w:p>
      <w:pPr>
        <w:pStyle w:val="BodyText"/>
        <w:spacing w:line="470" w:lineRule="auto"/>
        <w:rPr/>
      </w:pPr>
      <w:r/>
    </w:p>
    <w:p>
      <w:pPr>
        <w:ind w:left="1654"/>
        <w:spacing w:before="94" w:line="221" w:lineRule="auto"/>
        <w:rPr>
          <w:rFonts w:ascii="SimHei" w:hAnsi="SimHei" w:eastAsia="SimHei" w:cs="SimHei"/>
          <w:sz w:val="29"/>
          <w:szCs w:val="29"/>
        </w:rPr>
      </w:pPr>
      <w:r>
        <w:rPr>
          <w:rFonts w:ascii="SimHei" w:hAnsi="SimHei" w:eastAsia="SimHei" w:cs="SimHei"/>
          <w:sz w:val="29"/>
          <w:szCs w:val="29"/>
          <w:b/>
          <w:bCs/>
          <w:spacing w:val="3"/>
        </w:rPr>
        <w:t>第三节</w:t>
      </w:r>
      <w:r>
        <w:rPr>
          <w:rFonts w:ascii="SimHei" w:hAnsi="SimHei" w:eastAsia="SimHei" w:cs="SimHei"/>
          <w:sz w:val="29"/>
          <w:szCs w:val="29"/>
          <w:spacing w:val="1"/>
        </w:rPr>
        <w:t xml:space="preserve">  </w:t>
      </w:r>
      <w:r>
        <w:rPr>
          <w:rFonts w:ascii="SimHei" w:hAnsi="SimHei" w:eastAsia="SimHei" w:cs="SimHei"/>
          <w:sz w:val="29"/>
          <w:szCs w:val="29"/>
          <w:b/>
          <w:bCs/>
          <w:spacing w:val="3"/>
        </w:rPr>
        <w:t>数字贸易学的主要理论命题</w:t>
      </w:r>
    </w:p>
    <w:p>
      <w:pPr>
        <w:pStyle w:val="BodyText"/>
        <w:spacing w:line="444" w:lineRule="auto"/>
        <w:rPr/>
      </w:pPr>
      <w:r/>
    </w:p>
    <w:p>
      <w:pPr>
        <w:ind w:right="605" w:firstLine="429"/>
        <w:spacing w:before="68" w:line="286" w:lineRule="auto"/>
        <w:jc w:val="both"/>
        <w:rPr>
          <w:rFonts w:ascii="SimSun" w:hAnsi="SimSun" w:eastAsia="SimSun" w:cs="SimSun"/>
          <w:sz w:val="21"/>
          <w:szCs w:val="21"/>
        </w:rPr>
      </w:pPr>
      <w:r>
        <w:rPr>
          <w:rFonts w:ascii="SimSun" w:hAnsi="SimSun" w:eastAsia="SimSun" w:cs="SimSun"/>
          <w:sz w:val="21"/>
          <w:szCs w:val="21"/>
          <w:spacing w:val="-1"/>
        </w:rPr>
        <w:t>数字贸易学是学术体系和话语体系相统一的学科。数字贸易学的学术体系是揭示数</w:t>
      </w:r>
      <w:r>
        <w:rPr>
          <w:rFonts w:ascii="SimSun" w:hAnsi="SimSun" w:eastAsia="SimSun" w:cs="SimSun"/>
          <w:sz w:val="21"/>
          <w:szCs w:val="21"/>
          <w:spacing w:val="4"/>
        </w:rPr>
        <w:t xml:space="preserve"> </w:t>
      </w:r>
      <w:r>
        <w:rPr>
          <w:rFonts w:ascii="SimSun" w:hAnsi="SimSun" w:eastAsia="SimSun" w:cs="SimSun"/>
          <w:sz w:val="21"/>
          <w:szCs w:val="21"/>
        </w:rPr>
        <w:t>字贸易研究对象本质和规律的成体系的理论和知识。数字贸易</w:t>
      </w:r>
      <w:r>
        <w:rPr>
          <w:rFonts w:ascii="SimSun" w:hAnsi="SimSun" w:eastAsia="SimSun" w:cs="SimSun"/>
          <w:sz w:val="21"/>
          <w:szCs w:val="21"/>
          <w:spacing w:val="-1"/>
        </w:rPr>
        <w:t>学理论以数字技术、数字</w:t>
      </w:r>
      <w:r>
        <w:rPr>
          <w:rFonts w:ascii="SimSun" w:hAnsi="SimSun" w:eastAsia="SimSun" w:cs="SimSun"/>
          <w:sz w:val="21"/>
          <w:szCs w:val="21"/>
        </w:rPr>
        <w:t xml:space="preserve"> </w:t>
      </w:r>
      <w:r>
        <w:rPr>
          <w:rFonts w:ascii="SimSun" w:hAnsi="SimSun" w:eastAsia="SimSun" w:cs="SimSun"/>
          <w:sz w:val="21"/>
          <w:szCs w:val="21"/>
        </w:rPr>
        <w:t>经济快速发展为现实背景，以数字贸易为核心，引入圈层概念</w:t>
      </w:r>
      <w:r>
        <w:rPr>
          <w:rFonts w:ascii="SimSun" w:hAnsi="SimSun" w:eastAsia="SimSun" w:cs="SimSun"/>
          <w:sz w:val="21"/>
          <w:szCs w:val="21"/>
          <w:spacing w:val="-1"/>
        </w:rPr>
        <w:t>搭建了数字贸易生态圈框</w:t>
      </w:r>
      <w:r>
        <w:rPr>
          <w:rFonts w:ascii="SimSun" w:hAnsi="SimSun" w:eastAsia="SimSun" w:cs="SimSun"/>
          <w:sz w:val="21"/>
          <w:szCs w:val="21"/>
        </w:rPr>
        <w:t xml:space="preserve"> </w:t>
      </w:r>
      <w:r>
        <w:rPr>
          <w:rFonts w:ascii="SimSun" w:hAnsi="SimSun" w:eastAsia="SimSun" w:cs="SimSun"/>
          <w:sz w:val="21"/>
          <w:szCs w:val="21"/>
        </w:rPr>
        <w:t>架，围绕贸易数字化和数字化贸易丰富了数字贸易方式内涵，</w:t>
      </w:r>
      <w:r>
        <w:rPr>
          <w:rFonts w:ascii="SimSun" w:hAnsi="SimSun" w:eastAsia="SimSun" w:cs="SimSun"/>
          <w:sz w:val="21"/>
          <w:szCs w:val="21"/>
          <w:spacing w:val="-1"/>
        </w:rPr>
        <w:t>紧贴实践总结了数字贸易</w:t>
      </w:r>
      <w:r>
        <w:rPr>
          <w:rFonts w:ascii="SimSun" w:hAnsi="SimSun" w:eastAsia="SimSun" w:cs="SimSun"/>
          <w:sz w:val="21"/>
          <w:szCs w:val="21"/>
        </w:rPr>
        <w:t xml:space="preserve"> </w:t>
      </w:r>
      <w:r>
        <w:rPr>
          <w:rFonts w:ascii="SimSun" w:hAnsi="SimSun" w:eastAsia="SimSun" w:cs="SimSun"/>
          <w:sz w:val="21"/>
          <w:szCs w:val="21"/>
        </w:rPr>
        <w:t>综合服务创新，提出以构建数字经济共同体为目标的全球数</w:t>
      </w:r>
      <w:r>
        <w:rPr>
          <w:rFonts w:ascii="SimSun" w:hAnsi="SimSun" w:eastAsia="SimSun" w:cs="SimSun"/>
          <w:sz w:val="21"/>
          <w:szCs w:val="21"/>
          <w:spacing w:val="-1"/>
        </w:rPr>
        <w:t>字经济治理理念。数字贸易</w:t>
      </w:r>
      <w:r>
        <w:rPr>
          <w:rFonts w:ascii="SimSun" w:hAnsi="SimSun" w:eastAsia="SimSun" w:cs="SimSun"/>
          <w:sz w:val="21"/>
          <w:szCs w:val="21"/>
        </w:rPr>
        <w:t xml:space="preserve"> </w:t>
      </w:r>
      <w:r>
        <w:rPr>
          <w:rFonts w:ascii="SimSun" w:hAnsi="SimSun" w:eastAsia="SimSun" w:cs="SimSun"/>
          <w:sz w:val="21"/>
          <w:szCs w:val="21"/>
          <w:spacing w:val="-5"/>
        </w:rPr>
        <w:t>学的主要理论命题略述如下：</w:t>
      </w:r>
    </w:p>
    <w:p>
      <w:pPr>
        <w:ind w:right="541" w:firstLine="429"/>
        <w:spacing w:before="117" w:line="277" w:lineRule="auto"/>
        <w:jc w:val="both"/>
        <w:rPr>
          <w:rFonts w:ascii="SimSun" w:hAnsi="SimSun" w:eastAsia="SimSun" w:cs="SimSun"/>
          <w:sz w:val="21"/>
          <w:szCs w:val="21"/>
        </w:rPr>
      </w:pPr>
      <w:r>
        <w:rPr>
          <w:rFonts w:ascii="SimSun" w:hAnsi="SimSun" w:eastAsia="SimSun" w:cs="SimSun"/>
          <w:sz w:val="21"/>
          <w:szCs w:val="21"/>
          <w:spacing w:val="6"/>
        </w:rPr>
        <w:t>在第一篇“数字贸易概述”中，第二章“数字贸易的产</w:t>
      </w:r>
      <w:r>
        <w:rPr>
          <w:rFonts w:ascii="SimSun" w:hAnsi="SimSun" w:eastAsia="SimSun" w:cs="SimSun"/>
          <w:sz w:val="21"/>
          <w:szCs w:val="21"/>
          <w:spacing w:val="5"/>
        </w:rPr>
        <w:t>生与发展”包含四个理论</w:t>
      </w:r>
      <w:r>
        <w:rPr>
          <w:rFonts w:ascii="SimSun" w:hAnsi="SimSun" w:eastAsia="SimSun" w:cs="SimSun"/>
          <w:sz w:val="21"/>
          <w:szCs w:val="21"/>
        </w:rPr>
        <w:t xml:space="preserve"> </w:t>
      </w:r>
      <w:r>
        <w:rPr>
          <w:rFonts w:ascii="SimSun" w:hAnsi="SimSun" w:eastAsia="SimSun" w:cs="SimSun"/>
          <w:sz w:val="21"/>
          <w:szCs w:val="21"/>
        </w:rPr>
        <w:t>命题，分别是数字技术对数字贸易的作用、数字经济的内涵、电子</w:t>
      </w:r>
      <w:r>
        <w:rPr>
          <w:rFonts w:ascii="SimSun" w:hAnsi="SimSun" w:eastAsia="SimSun" w:cs="SimSun"/>
          <w:sz w:val="21"/>
          <w:szCs w:val="21"/>
          <w:spacing w:val="-1"/>
        </w:rPr>
        <w:t>商务发展过程和趋势</w:t>
      </w:r>
      <w:r>
        <w:rPr>
          <w:rFonts w:ascii="SimSun" w:hAnsi="SimSun" w:eastAsia="SimSun" w:cs="SimSun"/>
          <w:sz w:val="21"/>
          <w:szCs w:val="21"/>
        </w:rPr>
        <w:t xml:space="preserve"> </w:t>
      </w:r>
      <w:r>
        <w:rPr>
          <w:rFonts w:ascii="SimSun" w:hAnsi="SimSun" w:eastAsia="SimSun" w:cs="SimSun"/>
          <w:sz w:val="21"/>
          <w:szCs w:val="21"/>
          <w:spacing w:val="1"/>
        </w:rPr>
        <w:t>以及跨境电子发展过程和趋势。第三章“数字贸易的概念与测度”包含四个理论命题，</w:t>
      </w:r>
      <w:r>
        <w:rPr>
          <w:rFonts w:ascii="SimSun" w:hAnsi="SimSun" w:eastAsia="SimSun" w:cs="SimSun"/>
          <w:sz w:val="21"/>
          <w:szCs w:val="21"/>
          <w:spacing w:val="16"/>
        </w:rPr>
        <w:t xml:space="preserve"> </w:t>
      </w:r>
      <w:r>
        <w:rPr>
          <w:rFonts w:ascii="SimSun" w:hAnsi="SimSun" w:eastAsia="SimSun" w:cs="SimSun"/>
          <w:sz w:val="21"/>
          <w:szCs w:val="21"/>
          <w:spacing w:val="11"/>
        </w:rPr>
        <w:t>分别是数字贸易的内涵、数字贸易的概念框</w:t>
      </w:r>
      <w:r>
        <w:rPr>
          <w:rFonts w:ascii="SimSun" w:hAnsi="SimSun" w:eastAsia="SimSun" w:cs="SimSun"/>
          <w:sz w:val="21"/>
          <w:szCs w:val="21"/>
          <w:spacing w:val="10"/>
        </w:rPr>
        <w:t>架、数字贸易规则以及数字贸易的划分 </w:t>
      </w:r>
      <w:r>
        <w:rPr>
          <w:rFonts w:ascii="SimSun" w:hAnsi="SimSun" w:eastAsia="SimSun" w:cs="SimSun"/>
          <w:sz w:val="21"/>
          <w:szCs w:val="21"/>
          <w:spacing w:val="-9"/>
        </w:rPr>
        <w:t>方法。</w:t>
      </w:r>
    </w:p>
    <w:p>
      <w:pPr>
        <w:ind w:right="521" w:firstLine="429"/>
        <w:spacing w:before="118" w:line="289" w:lineRule="auto"/>
        <w:jc w:val="both"/>
        <w:rPr>
          <w:rFonts w:ascii="SimSun" w:hAnsi="SimSun" w:eastAsia="SimSun" w:cs="SimSun"/>
          <w:sz w:val="21"/>
          <w:szCs w:val="21"/>
        </w:rPr>
      </w:pPr>
      <w:r>
        <w:rPr>
          <w:rFonts w:ascii="SimSun" w:hAnsi="SimSun" w:eastAsia="SimSun" w:cs="SimSun"/>
          <w:sz w:val="21"/>
          <w:szCs w:val="21"/>
          <w:spacing w:val="8"/>
        </w:rPr>
        <w:t>在第二篇“数字贸易生态圈”中，第四章“数字营商环境”包含</w:t>
      </w:r>
      <w:r>
        <w:rPr>
          <w:rFonts w:ascii="SimSun" w:hAnsi="SimSun" w:eastAsia="SimSun" w:cs="SimSun"/>
          <w:sz w:val="21"/>
          <w:szCs w:val="21"/>
          <w:spacing w:val="7"/>
        </w:rPr>
        <w:t>三个理论命题，</w:t>
      </w:r>
      <w:r>
        <w:rPr>
          <w:rFonts w:ascii="SimSun" w:hAnsi="SimSun" w:eastAsia="SimSun" w:cs="SimSun"/>
          <w:sz w:val="21"/>
          <w:szCs w:val="21"/>
        </w:rPr>
        <w:t xml:space="preserve"> </w:t>
      </w:r>
      <w:r>
        <w:rPr>
          <w:rFonts w:ascii="SimSun" w:hAnsi="SimSun" w:eastAsia="SimSun" w:cs="SimSun"/>
          <w:sz w:val="21"/>
          <w:szCs w:val="21"/>
        </w:rPr>
        <w:t>分别是数字营商环境的内涵和外延、数字营商环境的架构以</w:t>
      </w:r>
      <w:r>
        <w:rPr>
          <w:rFonts w:ascii="SimSun" w:hAnsi="SimSun" w:eastAsia="SimSun" w:cs="SimSun"/>
          <w:sz w:val="21"/>
          <w:szCs w:val="21"/>
          <w:spacing w:val="-1"/>
        </w:rPr>
        <w:t>及数字营商环境对数字贸易</w:t>
      </w:r>
      <w:r>
        <w:rPr>
          <w:rFonts w:ascii="SimSun" w:hAnsi="SimSun" w:eastAsia="SimSun" w:cs="SimSun"/>
          <w:sz w:val="21"/>
          <w:szCs w:val="21"/>
        </w:rPr>
        <w:t xml:space="preserve">  </w:t>
      </w:r>
      <w:r>
        <w:rPr>
          <w:rFonts w:ascii="SimSun" w:hAnsi="SimSun" w:eastAsia="SimSun" w:cs="SimSun"/>
          <w:sz w:val="21"/>
          <w:szCs w:val="21"/>
          <w:spacing w:val="5"/>
        </w:rPr>
        <w:t>的影响。第五章“数字贸易生态圈”包含四个理论命题，分别是数字贸易生态圈的产</w:t>
      </w:r>
      <w:r>
        <w:rPr>
          <w:rFonts w:ascii="SimSun" w:hAnsi="SimSun" w:eastAsia="SimSun" w:cs="SimSun"/>
          <w:sz w:val="21"/>
          <w:szCs w:val="21"/>
          <w:spacing w:val="3"/>
        </w:rPr>
        <w:t xml:space="preserve">  </w:t>
      </w:r>
      <w:r>
        <w:rPr>
          <w:rFonts w:ascii="SimSun" w:hAnsi="SimSun" w:eastAsia="SimSun" w:cs="SimSun"/>
          <w:sz w:val="21"/>
          <w:szCs w:val="21"/>
        </w:rPr>
        <w:t>生背景、数字贸易生态圈的发展趋势、数字贸易生态圈的内涵</w:t>
      </w:r>
      <w:r>
        <w:rPr>
          <w:rFonts w:ascii="SimSun" w:hAnsi="SimSun" w:eastAsia="SimSun" w:cs="SimSun"/>
          <w:sz w:val="21"/>
          <w:szCs w:val="21"/>
          <w:spacing w:val="-1"/>
        </w:rPr>
        <w:t>以及数字贸易生态圈的圈 </w:t>
      </w:r>
      <w:r>
        <w:rPr>
          <w:rFonts w:ascii="SimSun" w:hAnsi="SimSun" w:eastAsia="SimSun" w:cs="SimSun"/>
          <w:sz w:val="21"/>
          <w:szCs w:val="21"/>
          <w:spacing w:val="5"/>
        </w:rPr>
        <w:t>层结构。第六章“开放型全球数字贸易平台”包含两个理论命题，分别是数字化转型</w:t>
      </w:r>
      <w:r>
        <w:rPr>
          <w:rFonts w:ascii="SimSun" w:hAnsi="SimSun" w:eastAsia="SimSun" w:cs="SimSun"/>
          <w:sz w:val="21"/>
          <w:szCs w:val="21"/>
          <w:spacing w:val="4"/>
        </w:rPr>
        <w:t xml:space="preserve">  </w:t>
      </w:r>
      <w:r>
        <w:rPr>
          <w:rFonts w:ascii="SimSun" w:hAnsi="SimSun" w:eastAsia="SimSun" w:cs="SimSun"/>
          <w:sz w:val="21"/>
          <w:szCs w:val="21"/>
          <w:spacing w:val="5"/>
        </w:rPr>
        <w:t>的内涵以及开放型全球数字贸易平台的内涵。第七章“全球公司与普惠贸易”包含两</w:t>
      </w:r>
      <w:r>
        <w:rPr>
          <w:rFonts w:ascii="SimSun" w:hAnsi="SimSun" w:eastAsia="SimSun" w:cs="SimSun"/>
          <w:sz w:val="21"/>
          <w:szCs w:val="21"/>
          <w:spacing w:val="1"/>
        </w:rPr>
        <w:t xml:space="preserve">  </w:t>
      </w:r>
      <w:r>
        <w:rPr>
          <w:rFonts w:ascii="SimSun" w:hAnsi="SimSun" w:eastAsia="SimSun" w:cs="SimSun"/>
          <w:sz w:val="21"/>
          <w:szCs w:val="21"/>
          <w:spacing w:val="5"/>
        </w:rPr>
        <w:t>个理论命题，分别是全球公司的内涵以及普惠贸易的内涵。第八章“消费者行为与权</w:t>
      </w:r>
      <w:r>
        <w:rPr>
          <w:rFonts w:ascii="SimSun" w:hAnsi="SimSun" w:eastAsia="SimSun" w:cs="SimSun"/>
          <w:sz w:val="21"/>
          <w:szCs w:val="21"/>
          <w:spacing w:val="1"/>
        </w:rPr>
        <w:t xml:space="preserve">  </w:t>
      </w:r>
      <w:r>
        <w:rPr>
          <w:rFonts w:ascii="SimSun" w:hAnsi="SimSun" w:eastAsia="SimSun" w:cs="SimSun"/>
          <w:sz w:val="21"/>
          <w:szCs w:val="21"/>
        </w:rPr>
        <w:t>益”包含三个理论命题，分别是消费者个性化需求及其驱动作</w:t>
      </w:r>
      <w:r>
        <w:rPr>
          <w:rFonts w:ascii="SimSun" w:hAnsi="SimSun" w:eastAsia="SimSun" w:cs="SimSun"/>
          <w:sz w:val="21"/>
          <w:szCs w:val="21"/>
          <w:spacing w:val="-1"/>
        </w:rPr>
        <w:t>用、消费者注意力及其特 </w:t>
      </w:r>
      <w:r>
        <w:rPr>
          <w:rFonts w:ascii="SimSun" w:hAnsi="SimSun" w:eastAsia="SimSun" w:cs="SimSun"/>
          <w:sz w:val="21"/>
          <w:szCs w:val="21"/>
          <w:spacing w:val="-4"/>
        </w:rPr>
        <w:t>征以及数字贸易对消费者福利的作用。</w:t>
      </w:r>
    </w:p>
    <w:p>
      <w:pPr>
        <w:ind w:right="599" w:firstLine="429"/>
        <w:spacing w:before="100" w:line="263" w:lineRule="auto"/>
        <w:jc w:val="both"/>
        <w:rPr>
          <w:rFonts w:ascii="SimSun" w:hAnsi="SimSun" w:eastAsia="SimSun" w:cs="SimSun"/>
          <w:sz w:val="21"/>
          <w:szCs w:val="21"/>
        </w:rPr>
      </w:pPr>
      <w:r>
        <w:rPr>
          <w:rFonts w:ascii="SimSun" w:hAnsi="SimSun" w:eastAsia="SimSun" w:cs="SimSun"/>
          <w:sz w:val="21"/>
          <w:szCs w:val="21"/>
          <w:spacing w:val="6"/>
        </w:rPr>
        <w:t>在第三篇“数字贸易方式”中，第九章“消费互</w:t>
      </w:r>
      <w:r>
        <w:rPr>
          <w:rFonts w:ascii="SimSun" w:hAnsi="SimSun" w:eastAsia="SimSun" w:cs="SimSun"/>
          <w:sz w:val="21"/>
          <w:szCs w:val="21"/>
          <w:spacing w:val="5"/>
        </w:rPr>
        <w:t>联网与产业互联网”包含两个理</w:t>
      </w:r>
      <w:r>
        <w:rPr>
          <w:rFonts w:ascii="SimSun" w:hAnsi="SimSun" w:eastAsia="SimSun" w:cs="SimSun"/>
          <w:sz w:val="21"/>
          <w:szCs w:val="21"/>
        </w:rPr>
        <w:t xml:space="preserve"> </w:t>
      </w:r>
      <w:r>
        <w:rPr>
          <w:rFonts w:ascii="SimSun" w:hAnsi="SimSun" w:eastAsia="SimSun" w:cs="SimSun"/>
          <w:sz w:val="21"/>
          <w:szCs w:val="21"/>
        </w:rPr>
        <w:t>论命题，分别是消费互联网的内涵以及产业互联网的内涵。第</w:t>
      </w:r>
      <w:r>
        <w:rPr>
          <w:rFonts w:ascii="SimSun" w:hAnsi="SimSun" w:eastAsia="SimSun" w:cs="SimSun"/>
          <w:sz w:val="21"/>
          <w:szCs w:val="21"/>
          <w:spacing w:val="-1"/>
        </w:rPr>
        <w:t>十章“电子商务与贸易数</w:t>
      </w:r>
    </w:p>
    <w:p>
      <w:pPr>
        <w:spacing w:line="263" w:lineRule="auto"/>
        <w:sectPr>
          <w:pgSz w:w="9600" w:h="14320"/>
          <w:pgMar w:top="456" w:right="543" w:bottom="400" w:left="47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9"/>
        </w:rPr>
        <w:t>10</w:t>
      </w:r>
      <w:r>
        <w:rPr>
          <w:rFonts w:ascii="SimSun" w:hAnsi="SimSun" w:eastAsia="SimSun" w:cs="SimSun"/>
          <w:sz w:val="21"/>
          <w:szCs w:val="21"/>
          <w:spacing w:val="93"/>
        </w:rPr>
        <w:t xml:space="preserve"> </w:t>
      </w:r>
      <w:r>
        <w:rPr>
          <w:rFonts w:ascii="SimSun" w:hAnsi="SimSun" w:eastAsia="SimSun" w:cs="SimSun"/>
          <w:sz w:val="21"/>
          <w:szCs w:val="21"/>
          <w:spacing w:val="-9"/>
        </w:rPr>
        <w:t>·第一章</w:t>
      </w:r>
      <w:r>
        <w:rPr>
          <w:rFonts w:ascii="SimSun" w:hAnsi="SimSun" w:eastAsia="SimSun" w:cs="SimSun"/>
          <w:sz w:val="21"/>
          <w:szCs w:val="21"/>
          <w:spacing w:val="26"/>
        </w:rPr>
        <w:t xml:space="preserve">  </w:t>
      </w:r>
      <w:r>
        <w:rPr>
          <w:rFonts w:ascii="SimSun" w:hAnsi="SimSun" w:eastAsia="SimSun" w:cs="SimSun"/>
          <w:sz w:val="21"/>
          <w:szCs w:val="21"/>
          <w:spacing w:val="-9"/>
        </w:rPr>
        <w:t>导论</w:t>
      </w:r>
    </w:p>
    <w:p>
      <w:pPr>
        <w:pStyle w:val="BodyText"/>
        <w:spacing w:line="287" w:lineRule="auto"/>
        <w:rPr/>
      </w:pPr>
      <w:r/>
    </w:p>
    <w:p>
      <w:pPr>
        <w:pStyle w:val="BodyText"/>
        <w:spacing w:line="288" w:lineRule="auto"/>
        <w:rPr/>
      </w:pPr>
      <w:r/>
    </w:p>
    <w:p>
      <w:pPr>
        <w:ind w:left="710"/>
        <w:spacing w:before="68" w:line="286" w:lineRule="auto"/>
        <w:jc w:val="both"/>
        <w:rPr>
          <w:rFonts w:ascii="SimSun" w:hAnsi="SimSun" w:eastAsia="SimSun" w:cs="SimSun"/>
          <w:sz w:val="21"/>
          <w:szCs w:val="21"/>
        </w:rPr>
      </w:pPr>
      <w:r>
        <w:rPr>
          <w:rFonts w:ascii="SimSun" w:hAnsi="SimSun" w:eastAsia="SimSun" w:cs="SimSun"/>
          <w:sz w:val="21"/>
          <w:szCs w:val="21"/>
          <w:spacing w:val="-1"/>
        </w:rPr>
        <w:t>字化”包含三个理论命题，分别是电子商务的内涵、贸易数字化的内涵以及跨境电子商 </w:t>
      </w:r>
      <w:r>
        <w:rPr>
          <w:rFonts w:ascii="SimSun" w:hAnsi="SimSun" w:eastAsia="SimSun" w:cs="SimSun"/>
          <w:sz w:val="21"/>
          <w:szCs w:val="21"/>
          <w:spacing w:val="5"/>
        </w:rPr>
        <w:t>务的内涵。第十一章“数字服务贸易”包含四个理论命题，分别是数字服务贸易的</w:t>
      </w:r>
      <w:r>
        <w:rPr>
          <w:rFonts w:ascii="SimSun" w:hAnsi="SimSun" w:eastAsia="SimSun" w:cs="SimSun"/>
          <w:sz w:val="21"/>
          <w:szCs w:val="21"/>
          <w:spacing w:val="4"/>
        </w:rPr>
        <w:t>内 </w:t>
      </w:r>
      <w:r>
        <w:rPr>
          <w:rFonts w:ascii="SimSun" w:hAnsi="SimSun" w:eastAsia="SimSun" w:cs="SimSun"/>
          <w:sz w:val="21"/>
          <w:szCs w:val="21"/>
          <w:spacing w:val="2"/>
        </w:rPr>
        <w:t>涵、数字产品与服务的内涵、数字化知识与信息的内涵以</w:t>
      </w:r>
      <w:r>
        <w:rPr>
          <w:rFonts w:ascii="SimSun" w:hAnsi="SimSun" w:eastAsia="SimSun" w:cs="SimSun"/>
          <w:sz w:val="21"/>
          <w:szCs w:val="21"/>
          <w:spacing w:val="1"/>
        </w:rPr>
        <w:t>及数字化贸易的机遇与挑战。</w:t>
      </w:r>
      <w:r>
        <w:rPr>
          <w:rFonts w:ascii="SimSun" w:hAnsi="SimSun" w:eastAsia="SimSun" w:cs="SimSun"/>
          <w:sz w:val="21"/>
          <w:szCs w:val="21"/>
        </w:rPr>
        <w:t xml:space="preserve"> </w:t>
      </w:r>
      <w:r>
        <w:rPr>
          <w:rFonts w:ascii="SimSun" w:hAnsi="SimSun" w:eastAsia="SimSun" w:cs="SimSun"/>
          <w:sz w:val="21"/>
          <w:szCs w:val="21"/>
          <w:spacing w:val="7"/>
        </w:rPr>
        <w:t>第十二章“数据及本地存储与跨境流动”包含五个理论命题，分别是数据</w:t>
      </w:r>
      <w:r>
        <w:rPr>
          <w:rFonts w:ascii="SimSun" w:hAnsi="SimSun" w:eastAsia="SimSun" w:cs="SimSun"/>
          <w:sz w:val="21"/>
          <w:szCs w:val="21"/>
          <w:spacing w:val="6"/>
        </w:rPr>
        <w:t>与大数据、</w:t>
      </w:r>
      <w:r>
        <w:rPr>
          <w:rFonts w:ascii="SimSun" w:hAnsi="SimSun" w:eastAsia="SimSun" w:cs="SimSun"/>
          <w:sz w:val="21"/>
          <w:szCs w:val="21"/>
        </w:rPr>
        <w:t xml:space="preserve"> </w:t>
      </w:r>
      <w:r>
        <w:rPr>
          <w:rFonts w:ascii="SimSun" w:hAnsi="SimSun" w:eastAsia="SimSun" w:cs="SimSun"/>
          <w:sz w:val="21"/>
          <w:szCs w:val="21"/>
          <w:spacing w:val="-1"/>
        </w:rPr>
        <w:t>数字贸易中数据的角色、数据本地存储的内涵、数据跨境流动的内涵以及数据跨境流动 </w:t>
      </w:r>
      <w:r>
        <w:rPr>
          <w:rFonts w:ascii="SimSun" w:hAnsi="SimSun" w:eastAsia="SimSun" w:cs="SimSun"/>
          <w:sz w:val="21"/>
          <w:szCs w:val="21"/>
          <w:spacing w:val="5"/>
        </w:rPr>
        <w:t>对数字贸易的影响。第十三章“智能制造”包含两个理论命题，分别是智能</w:t>
      </w:r>
      <w:r>
        <w:rPr>
          <w:rFonts w:ascii="SimSun" w:hAnsi="SimSun" w:eastAsia="SimSun" w:cs="SimSun"/>
          <w:sz w:val="21"/>
          <w:szCs w:val="21"/>
          <w:spacing w:val="4"/>
        </w:rPr>
        <w:t>制造的产</w:t>
      </w:r>
      <w:r>
        <w:rPr>
          <w:rFonts w:ascii="SimSun" w:hAnsi="SimSun" w:eastAsia="SimSun" w:cs="SimSun"/>
          <w:sz w:val="21"/>
          <w:szCs w:val="21"/>
        </w:rPr>
        <w:t xml:space="preserve">  </w:t>
      </w:r>
      <w:r>
        <w:rPr>
          <w:rFonts w:ascii="SimSun" w:hAnsi="SimSun" w:eastAsia="SimSun" w:cs="SimSun"/>
          <w:sz w:val="21"/>
          <w:szCs w:val="21"/>
          <w:spacing w:val="5"/>
        </w:rPr>
        <w:t>生背景和发展阶段以及智能制造的内涵。第十四章“数字贸易成本</w:t>
      </w:r>
      <w:r>
        <w:rPr>
          <w:rFonts w:ascii="SimSun" w:hAnsi="SimSun" w:eastAsia="SimSun" w:cs="SimSun"/>
          <w:sz w:val="21"/>
          <w:szCs w:val="21"/>
          <w:spacing w:val="4"/>
        </w:rPr>
        <w:t>”包含两个理论命</w:t>
      </w:r>
      <w:r>
        <w:rPr>
          <w:rFonts w:ascii="SimSun" w:hAnsi="SimSun" w:eastAsia="SimSun" w:cs="SimSun"/>
          <w:sz w:val="21"/>
          <w:szCs w:val="21"/>
        </w:rPr>
        <w:t xml:space="preserve">  </w:t>
      </w:r>
      <w:r>
        <w:rPr>
          <w:rFonts w:ascii="SimSun" w:hAnsi="SimSun" w:eastAsia="SimSun" w:cs="SimSun"/>
          <w:sz w:val="21"/>
          <w:szCs w:val="21"/>
          <w:spacing w:val="-3"/>
        </w:rPr>
        <w:t>题，分别是数字贸易成本的内涵以及数字贸易成本的来源。</w:t>
      </w:r>
    </w:p>
    <w:p>
      <w:pPr>
        <w:ind w:left="605" w:right="73" w:firstLine="535"/>
        <w:spacing w:before="132" w:line="285" w:lineRule="auto"/>
        <w:jc w:val="both"/>
        <w:rPr>
          <w:rFonts w:ascii="SimSun" w:hAnsi="SimSun" w:eastAsia="SimSun" w:cs="SimSun"/>
          <w:sz w:val="21"/>
          <w:szCs w:val="21"/>
        </w:rPr>
      </w:pPr>
      <w:r>
        <w:rPr>
          <w:rFonts w:ascii="SimSun" w:hAnsi="SimSun" w:eastAsia="SimSun" w:cs="SimSun"/>
          <w:sz w:val="21"/>
          <w:szCs w:val="21"/>
          <w:spacing w:val="5"/>
        </w:rPr>
        <w:t>在第四篇“数字贸易综合服务”中，第十五章“数字贸易综合服务</w:t>
      </w:r>
      <w:r>
        <w:rPr>
          <w:rFonts w:ascii="SimSun" w:hAnsi="SimSun" w:eastAsia="SimSun" w:cs="SimSun"/>
          <w:sz w:val="21"/>
          <w:szCs w:val="21"/>
          <w:spacing w:val="4"/>
        </w:rPr>
        <w:t>概述”包含两</w:t>
      </w:r>
      <w:r>
        <w:rPr>
          <w:rFonts w:ascii="SimSun" w:hAnsi="SimSun" w:eastAsia="SimSun" w:cs="SimSun"/>
          <w:sz w:val="21"/>
          <w:szCs w:val="21"/>
        </w:rPr>
        <w:t xml:space="preserve"> </w:t>
      </w:r>
      <w:r>
        <w:rPr>
          <w:rFonts w:ascii="SimSun" w:hAnsi="SimSun" w:eastAsia="SimSun" w:cs="SimSun"/>
          <w:sz w:val="21"/>
          <w:szCs w:val="21"/>
          <w:spacing w:val="3"/>
        </w:rPr>
        <w:t>个理论命题，分别是数字贸易综合服务的产</w:t>
      </w:r>
      <w:r>
        <w:rPr>
          <w:rFonts w:ascii="SimSun" w:hAnsi="SimSun" w:eastAsia="SimSun" w:cs="SimSun"/>
          <w:sz w:val="21"/>
          <w:szCs w:val="21"/>
          <w:spacing w:val="2"/>
        </w:rPr>
        <w:t>生背景和发展阶段以及数字贸易综合服务的</w:t>
      </w:r>
      <w:r>
        <w:rPr>
          <w:rFonts w:ascii="SimSun" w:hAnsi="SimSun" w:eastAsia="SimSun" w:cs="SimSun"/>
          <w:sz w:val="21"/>
          <w:szCs w:val="21"/>
        </w:rPr>
        <w:t xml:space="preserve"> </w:t>
      </w:r>
      <w:r>
        <w:rPr>
          <w:rFonts w:ascii="SimSun" w:hAnsi="SimSun" w:eastAsia="SimSun" w:cs="SimSun"/>
          <w:sz w:val="21"/>
          <w:szCs w:val="21"/>
          <w:spacing w:val="8"/>
        </w:rPr>
        <w:t>内涵。第十六章“数字营销”包含两个理论命题，分别是数字营销的内涵以及数字用</w:t>
      </w:r>
      <w:r>
        <w:rPr>
          <w:rFonts w:ascii="SimSun" w:hAnsi="SimSun" w:eastAsia="SimSun" w:cs="SimSun"/>
          <w:sz w:val="21"/>
          <w:szCs w:val="21"/>
          <w:spacing w:val="3"/>
        </w:rPr>
        <w:t xml:space="preserve"> </w:t>
      </w:r>
      <w:r>
        <w:rPr>
          <w:rFonts w:ascii="SimSun" w:hAnsi="SimSun" w:eastAsia="SimSun" w:cs="SimSun"/>
          <w:sz w:val="21"/>
          <w:szCs w:val="21"/>
          <w:spacing w:val="8"/>
        </w:rPr>
        <w:t>户画像的内涵。第十七章“数字支付与数字货币”包含三个</w:t>
      </w:r>
      <w:r>
        <w:rPr>
          <w:rFonts w:ascii="SimSun" w:hAnsi="SimSun" w:eastAsia="SimSun" w:cs="SimSun"/>
          <w:sz w:val="21"/>
          <w:szCs w:val="21"/>
          <w:spacing w:val="7"/>
        </w:rPr>
        <w:t>理论命题，分别是数字支</w:t>
      </w:r>
      <w:r>
        <w:rPr>
          <w:rFonts w:ascii="SimSun" w:hAnsi="SimSun" w:eastAsia="SimSun" w:cs="SimSun"/>
          <w:sz w:val="21"/>
          <w:szCs w:val="21"/>
        </w:rPr>
        <w:t xml:space="preserve"> </w:t>
      </w:r>
      <w:r>
        <w:rPr>
          <w:rFonts w:ascii="SimSun" w:hAnsi="SimSun" w:eastAsia="SimSun" w:cs="SimSun"/>
          <w:sz w:val="21"/>
          <w:szCs w:val="21"/>
          <w:spacing w:val="8"/>
        </w:rPr>
        <w:t>付的内涵和类型、数字货币的内涵和类型以及数字货币对数字支付的</w:t>
      </w:r>
      <w:r>
        <w:rPr>
          <w:rFonts w:ascii="SimSun" w:hAnsi="SimSun" w:eastAsia="SimSun" w:cs="SimSun"/>
          <w:sz w:val="21"/>
          <w:szCs w:val="21"/>
          <w:spacing w:val="7"/>
        </w:rPr>
        <w:t>作用。第十八章</w:t>
      </w:r>
      <w:r>
        <w:rPr>
          <w:rFonts w:ascii="SimSun" w:hAnsi="SimSun" w:eastAsia="SimSun" w:cs="SimSun"/>
          <w:sz w:val="21"/>
          <w:szCs w:val="21"/>
        </w:rPr>
        <w:t xml:space="preserve"> </w:t>
      </w:r>
      <w:r>
        <w:rPr>
          <w:rFonts w:ascii="SimSun" w:hAnsi="SimSun" w:eastAsia="SimSun" w:cs="SimSun"/>
          <w:sz w:val="21"/>
          <w:szCs w:val="21"/>
          <w:spacing w:val="2"/>
        </w:rPr>
        <w:t>“智慧物流与海外仓”包含三个理论命题，分别是智慧物流的发展趋势、智慧物流的内</w:t>
      </w:r>
      <w:r>
        <w:rPr>
          <w:rFonts w:ascii="SimSun" w:hAnsi="SimSun" w:eastAsia="SimSun" w:cs="SimSun"/>
          <w:sz w:val="21"/>
          <w:szCs w:val="21"/>
          <w:spacing w:val="16"/>
        </w:rPr>
        <w:t xml:space="preserve"> </w:t>
      </w:r>
      <w:r>
        <w:rPr>
          <w:rFonts w:ascii="SimSun" w:hAnsi="SimSun" w:eastAsia="SimSun" w:cs="SimSun"/>
          <w:sz w:val="21"/>
          <w:szCs w:val="21"/>
          <w:spacing w:val="3"/>
        </w:rPr>
        <w:t>涵以及海外仓的内涵。</w:t>
      </w:r>
    </w:p>
    <w:p>
      <w:pPr>
        <w:ind w:left="710" w:right="73" w:firstLine="430"/>
        <w:spacing w:before="112" w:line="278" w:lineRule="auto"/>
        <w:jc w:val="both"/>
        <w:rPr>
          <w:rFonts w:ascii="SimSun" w:hAnsi="SimSun" w:eastAsia="SimSun" w:cs="SimSun"/>
          <w:sz w:val="21"/>
          <w:szCs w:val="21"/>
        </w:rPr>
      </w:pPr>
      <w:r>
        <w:rPr>
          <w:rFonts w:ascii="SimSun" w:hAnsi="SimSun" w:eastAsia="SimSun" w:cs="SimSun"/>
          <w:sz w:val="21"/>
          <w:szCs w:val="21"/>
          <w:spacing w:val="5"/>
        </w:rPr>
        <w:t>在第五篇“全球数字经济治理”中，第十九章“全球数字经济治理概述”包含四 </w:t>
      </w:r>
      <w:r>
        <w:rPr>
          <w:rFonts w:ascii="SimSun" w:hAnsi="SimSun" w:eastAsia="SimSun" w:cs="SimSun"/>
          <w:sz w:val="21"/>
          <w:szCs w:val="21"/>
          <w:spacing w:val="-1"/>
        </w:rPr>
        <w:t>个理论命题，分别是全球经济治理的演变过程、数字经济对全球经济治理的影响、全球</w:t>
      </w:r>
      <w:r>
        <w:rPr>
          <w:rFonts w:ascii="SimSun" w:hAnsi="SimSun" w:eastAsia="SimSun" w:cs="SimSun"/>
          <w:sz w:val="21"/>
          <w:szCs w:val="21"/>
          <w:spacing w:val="5"/>
        </w:rPr>
        <w:t xml:space="preserve"> </w:t>
      </w:r>
      <w:r>
        <w:rPr>
          <w:rFonts w:ascii="SimSun" w:hAnsi="SimSun" w:eastAsia="SimSun" w:cs="SimSun"/>
          <w:sz w:val="21"/>
          <w:szCs w:val="21"/>
          <w:spacing w:val="-1"/>
        </w:rPr>
        <w:t>数字经济治理的内涵以及全球数字经济治理的逻辑。第二十章“包容性发展与全球数字</w:t>
      </w:r>
      <w:r>
        <w:rPr>
          <w:rFonts w:ascii="SimSun" w:hAnsi="SimSun" w:eastAsia="SimSun" w:cs="SimSun"/>
          <w:sz w:val="21"/>
          <w:szCs w:val="21"/>
          <w:spacing w:val="6"/>
        </w:rPr>
        <w:t xml:space="preserve"> </w:t>
      </w:r>
      <w:r>
        <w:rPr>
          <w:rFonts w:ascii="SimSun" w:hAnsi="SimSun" w:eastAsia="SimSun" w:cs="SimSun"/>
          <w:sz w:val="21"/>
          <w:szCs w:val="21"/>
        </w:rPr>
        <w:t>鸿沟”包含三个理论命题，分别是数字鸿沟的内涵、包容性发</w:t>
      </w:r>
      <w:r>
        <w:rPr>
          <w:rFonts w:ascii="SimSun" w:hAnsi="SimSun" w:eastAsia="SimSun" w:cs="SimSun"/>
          <w:sz w:val="21"/>
          <w:szCs w:val="21"/>
          <w:spacing w:val="-1"/>
        </w:rPr>
        <w:t>展和数字鸿沟的关系以及</w:t>
      </w:r>
      <w:r>
        <w:rPr>
          <w:rFonts w:ascii="SimSun" w:hAnsi="SimSun" w:eastAsia="SimSun" w:cs="SimSun"/>
          <w:sz w:val="21"/>
          <w:szCs w:val="21"/>
        </w:rPr>
        <w:t xml:space="preserve"> </w:t>
      </w:r>
      <w:r>
        <w:rPr>
          <w:rFonts w:ascii="SimSun" w:hAnsi="SimSun" w:eastAsia="SimSun" w:cs="SimSun"/>
          <w:sz w:val="21"/>
          <w:szCs w:val="21"/>
          <w:spacing w:val="5"/>
        </w:rPr>
        <w:t>数字鸿沟对数字贸易的不利影响。第二十一章“数字基础设施与数字</w:t>
      </w:r>
      <w:r>
        <w:rPr>
          <w:rFonts w:ascii="SimSun" w:hAnsi="SimSun" w:eastAsia="SimSun" w:cs="SimSun"/>
          <w:sz w:val="21"/>
          <w:szCs w:val="21"/>
          <w:spacing w:val="4"/>
        </w:rPr>
        <w:t>丝绸之路”包含</w:t>
      </w:r>
      <w:r>
        <w:rPr>
          <w:rFonts w:ascii="SimSun" w:hAnsi="SimSun" w:eastAsia="SimSun" w:cs="SimSun"/>
          <w:sz w:val="21"/>
          <w:szCs w:val="21"/>
        </w:rPr>
        <w:t xml:space="preserve"> </w:t>
      </w:r>
      <w:r>
        <w:rPr>
          <w:rFonts w:ascii="SimSun" w:hAnsi="SimSun" w:eastAsia="SimSun" w:cs="SimSun"/>
          <w:sz w:val="21"/>
          <w:szCs w:val="21"/>
        </w:rPr>
        <w:t>三个理论命题，分别是数字基础设施的内涵、数字丝绸之路的内</w:t>
      </w:r>
      <w:r>
        <w:rPr>
          <w:rFonts w:ascii="SimSun" w:hAnsi="SimSun" w:eastAsia="SimSun" w:cs="SimSun"/>
          <w:sz w:val="21"/>
          <w:szCs w:val="21"/>
          <w:spacing w:val="-1"/>
        </w:rPr>
        <w:t>涵以及数字丝绸之路中</w:t>
      </w:r>
    </w:p>
    <w:p>
      <w:pPr>
        <w:ind w:left="710" w:right="19"/>
        <w:spacing w:before="139" w:line="273" w:lineRule="auto"/>
        <w:jc w:val="both"/>
        <w:rPr>
          <w:rFonts w:ascii="SimSun" w:hAnsi="SimSun" w:eastAsia="SimSun" w:cs="SimSun"/>
          <w:sz w:val="21"/>
          <w:szCs w:val="21"/>
        </w:rPr>
      </w:pPr>
      <w:r>
        <w:rPr>
          <w:rFonts w:ascii="SimSun" w:hAnsi="SimSun" w:eastAsia="SimSun" w:cs="SimSun"/>
          <w:sz w:val="21"/>
          <w:szCs w:val="21"/>
          <w:spacing w:val="7"/>
        </w:rPr>
        <w:t>各个主体的作用。第二十二章“数字贸易壁垒与数字自由贸易”包含两</w:t>
      </w:r>
      <w:r>
        <w:rPr>
          <w:rFonts w:ascii="SimSun" w:hAnsi="SimSun" w:eastAsia="SimSun" w:cs="SimSun"/>
          <w:sz w:val="21"/>
          <w:szCs w:val="21"/>
          <w:spacing w:val="6"/>
        </w:rPr>
        <w:t>个理论命题，</w:t>
      </w:r>
      <w:r>
        <w:rPr>
          <w:rFonts w:ascii="SimSun" w:hAnsi="SimSun" w:eastAsia="SimSun" w:cs="SimSun"/>
          <w:sz w:val="21"/>
          <w:szCs w:val="21"/>
        </w:rPr>
        <w:t xml:space="preserve"> </w:t>
      </w:r>
      <w:r>
        <w:rPr>
          <w:rFonts w:ascii="SimSun" w:hAnsi="SimSun" w:eastAsia="SimSun" w:cs="SimSun"/>
          <w:sz w:val="21"/>
          <w:szCs w:val="21"/>
        </w:rPr>
        <w:t>分别是数字贸易壁垒以及数字自由贸易。第二十三章“数字</w:t>
      </w:r>
      <w:r>
        <w:rPr>
          <w:rFonts w:ascii="SimSun" w:hAnsi="SimSun" w:eastAsia="SimSun" w:cs="SimSun"/>
          <w:sz w:val="21"/>
          <w:szCs w:val="21"/>
          <w:spacing w:val="-1"/>
        </w:rPr>
        <w:t>贸易规则构建与新一轮电子</w:t>
      </w:r>
      <w:r>
        <w:rPr>
          <w:rFonts w:ascii="SimSun" w:hAnsi="SimSun" w:eastAsia="SimSun" w:cs="SimSun"/>
          <w:sz w:val="21"/>
          <w:szCs w:val="21"/>
        </w:rPr>
        <w:t xml:space="preserve"> </w:t>
      </w:r>
      <w:r>
        <w:rPr>
          <w:rFonts w:ascii="SimSun" w:hAnsi="SimSun" w:eastAsia="SimSun" w:cs="SimSun"/>
          <w:sz w:val="21"/>
          <w:szCs w:val="21"/>
          <w:spacing w:val="10"/>
        </w:rPr>
        <w:t>商务谈判”包含两个理论命题，分别是全球数字贸易规则构建以及新一轮电子商务 </w:t>
      </w:r>
      <w:r>
        <w:rPr>
          <w:rFonts w:ascii="SimSun" w:hAnsi="SimSun" w:eastAsia="SimSun" w:cs="SimSun"/>
          <w:sz w:val="21"/>
          <w:szCs w:val="21"/>
          <w:spacing w:val="-9"/>
        </w:rPr>
        <w:t>谈判。</w:t>
      </w:r>
    </w:p>
    <w:p>
      <w:pPr>
        <w:ind w:left="710" w:right="53" w:firstLine="479"/>
        <w:spacing w:before="89" w:line="283" w:lineRule="auto"/>
        <w:jc w:val="both"/>
        <w:rPr>
          <w:rFonts w:ascii="SimSun" w:hAnsi="SimSun" w:eastAsia="SimSun" w:cs="SimSun"/>
          <w:sz w:val="21"/>
          <w:szCs w:val="21"/>
        </w:rPr>
      </w:pPr>
      <w:r>
        <w:rPr>
          <w:rFonts w:ascii="SimSun" w:hAnsi="SimSun" w:eastAsia="SimSun" w:cs="SimSun"/>
          <w:sz w:val="21"/>
          <w:szCs w:val="21"/>
          <w:spacing w:val="-1"/>
        </w:rPr>
        <w:t>上述主要理论命题构成的学术体系充分揭示了数字</w:t>
      </w:r>
      <w:r>
        <w:rPr>
          <w:rFonts w:ascii="SimSun" w:hAnsi="SimSun" w:eastAsia="SimSun" w:cs="SimSun"/>
          <w:sz w:val="21"/>
          <w:szCs w:val="21"/>
          <w:spacing w:val="-2"/>
        </w:rPr>
        <w:t>贸易的本质和规律，是对原有国</w:t>
      </w:r>
      <w:r>
        <w:rPr>
          <w:rFonts w:ascii="SimSun" w:hAnsi="SimSun" w:eastAsia="SimSun" w:cs="SimSun"/>
          <w:sz w:val="21"/>
          <w:szCs w:val="21"/>
        </w:rPr>
        <w:t xml:space="preserve"> </w:t>
      </w:r>
      <w:r>
        <w:rPr>
          <w:rFonts w:ascii="SimSun" w:hAnsi="SimSun" w:eastAsia="SimSun" w:cs="SimSun"/>
          <w:sz w:val="21"/>
          <w:szCs w:val="21"/>
          <w:spacing w:val="-1"/>
        </w:rPr>
        <w:t>际贸易理论的重要补充。另外，数字贸易学学术体系中的全球数字经济治理理念为形成</w:t>
      </w:r>
      <w:r>
        <w:rPr>
          <w:rFonts w:ascii="SimSun" w:hAnsi="SimSun" w:eastAsia="SimSun" w:cs="SimSun"/>
          <w:sz w:val="21"/>
          <w:szCs w:val="21"/>
          <w:spacing w:val="14"/>
        </w:rPr>
        <w:t xml:space="preserve"> </w:t>
      </w:r>
      <w:r>
        <w:rPr>
          <w:rFonts w:ascii="SimSun" w:hAnsi="SimSun" w:eastAsia="SimSun" w:cs="SimSun"/>
          <w:sz w:val="21"/>
          <w:szCs w:val="21"/>
        </w:rPr>
        <w:t>公正合理、包容联动的经济治理体系贡献中国智慧</w:t>
      </w:r>
      <w:r>
        <w:rPr>
          <w:rFonts w:ascii="SimSun" w:hAnsi="SimSun" w:eastAsia="SimSun" w:cs="SimSun"/>
          <w:sz w:val="21"/>
          <w:szCs w:val="21"/>
          <w:spacing w:val="-1"/>
        </w:rPr>
        <w:t>、中国方案和中国力量。最后，数字</w:t>
      </w:r>
      <w:r>
        <w:rPr>
          <w:rFonts w:ascii="SimSun" w:hAnsi="SimSun" w:eastAsia="SimSun" w:cs="SimSun"/>
          <w:sz w:val="21"/>
          <w:szCs w:val="21"/>
        </w:rPr>
        <w:t xml:space="preserve"> </w:t>
      </w:r>
      <w:r>
        <w:rPr>
          <w:rFonts w:ascii="SimSun" w:hAnsi="SimSun" w:eastAsia="SimSun" w:cs="SimSun"/>
          <w:sz w:val="21"/>
          <w:szCs w:val="21"/>
        </w:rPr>
        <w:t>贸易学的学术体系是数字贸易学话语体系的内</w:t>
      </w:r>
      <w:r>
        <w:rPr>
          <w:rFonts w:ascii="SimSun" w:hAnsi="SimSun" w:eastAsia="SimSun" w:cs="SimSun"/>
          <w:sz w:val="21"/>
          <w:szCs w:val="21"/>
          <w:spacing w:val="-1"/>
        </w:rPr>
        <w:t>核和支撑，学术体系的水平和属性也决定</w:t>
      </w:r>
      <w:r>
        <w:rPr>
          <w:rFonts w:ascii="SimSun" w:hAnsi="SimSun" w:eastAsia="SimSun" w:cs="SimSun"/>
          <w:sz w:val="21"/>
          <w:szCs w:val="21"/>
        </w:rPr>
        <w:t xml:space="preserve"> </w:t>
      </w:r>
      <w:r>
        <w:rPr>
          <w:rFonts w:ascii="SimSun" w:hAnsi="SimSun" w:eastAsia="SimSun" w:cs="SimSun"/>
          <w:sz w:val="21"/>
          <w:szCs w:val="21"/>
          <w:spacing w:val="-7"/>
        </w:rPr>
        <w:t>着话语体系的水平和属性。</w:t>
      </w:r>
    </w:p>
    <w:p>
      <w:pPr>
        <w:pStyle w:val="BodyText"/>
        <w:rPr/>
      </w:pPr>
      <w:r/>
    </w:p>
    <w:p>
      <w:pPr>
        <w:pStyle w:val="BodyText"/>
        <w:rPr/>
      </w:pPr>
      <w:r/>
    </w:p>
    <w:p>
      <w:pPr>
        <w:ind w:left="2184"/>
        <w:spacing w:before="94" w:line="221" w:lineRule="auto"/>
        <w:rPr>
          <w:rFonts w:ascii="SimHei" w:hAnsi="SimHei" w:eastAsia="SimHei" w:cs="SimHei"/>
          <w:sz w:val="29"/>
          <w:szCs w:val="29"/>
        </w:rPr>
      </w:pPr>
      <w:r>
        <w:rPr>
          <w:rFonts w:ascii="SimHei" w:hAnsi="SimHei" w:eastAsia="SimHei" w:cs="SimHei"/>
          <w:sz w:val="29"/>
          <w:szCs w:val="29"/>
          <w:b/>
          <w:bCs/>
          <w:spacing w:val="3"/>
        </w:rPr>
        <w:t>第四节</w:t>
      </w:r>
      <w:r>
        <w:rPr>
          <w:rFonts w:ascii="SimHei" w:hAnsi="SimHei" w:eastAsia="SimHei" w:cs="SimHei"/>
          <w:sz w:val="29"/>
          <w:szCs w:val="29"/>
          <w:spacing w:val="3"/>
        </w:rPr>
        <w:t xml:space="preserve">  </w:t>
      </w:r>
      <w:r>
        <w:rPr>
          <w:rFonts w:ascii="SimHei" w:hAnsi="SimHei" w:eastAsia="SimHei" w:cs="SimHei"/>
          <w:sz w:val="29"/>
          <w:szCs w:val="29"/>
          <w:b/>
          <w:bCs/>
          <w:spacing w:val="3"/>
        </w:rPr>
        <w:t>数字贸易学的主要标识性概念</w:t>
      </w:r>
    </w:p>
    <w:p>
      <w:pPr>
        <w:pStyle w:val="BodyText"/>
        <w:spacing w:line="465" w:lineRule="auto"/>
        <w:rPr/>
      </w:pPr>
      <w:r/>
    </w:p>
    <w:p>
      <w:pPr>
        <w:ind w:left="710" w:firstLine="430"/>
        <w:spacing w:before="70" w:line="258" w:lineRule="auto"/>
        <w:rPr>
          <w:rFonts w:ascii="SimSun" w:hAnsi="SimSun" w:eastAsia="SimSun" w:cs="SimSun"/>
          <w:sz w:val="21"/>
          <w:szCs w:val="21"/>
        </w:rPr>
      </w:pPr>
      <w:r>
        <w:rPr>
          <w:rFonts w:ascii="SimSun" w:hAnsi="SimSun" w:eastAsia="SimSun" w:cs="SimSun"/>
          <w:sz w:val="21"/>
          <w:szCs w:val="21"/>
          <w:spacing w:val="-1"/>
        </w:rPr>
        <w:t>话语体系是由成体系的概念构成的，话语体系是理论和知识的语词</w:t>
      </w:r>
      <w:r>
        <w:rPr>
          <w:rFonts w:ascii="SimSun" w:hAnsi="SimSun" w:eastAsia="SimSun" w:cs="SimSun"/>
          <w:sz w:val="21"/>
          <w:szCs w:val="21"/>
          <w:spacing w:val="-2"/>
        </w:rPr>
        <w:t>表达，是学术体</w:t>
      </w:r>
      <w:r>
        <w:rPr>
          <w:rFonts w:ascii="SimSun" w:hAnsi="SimSun" w:eastAsia="SimSun" w:cs="SimSun"/>
          <w:sz w:val="21"/>
          <w:szCs w:val="21"/>
        </w:rPr>
        <w:t xml:space="preserve">  </w:t>
      </w:r>
      <w:r>
        <w:rPr>
          <w:rFonts w:ascii="SimSun" w:hAnsi="SimSun" w:eastAsia="SimSun" w:cs="SimSun"/>
          <w:sz w:val="21"/>
          <w:szCs w:val="21"/>
          <w:spacing w:val="7"/>
        </w:rPr>
        <w:t>系的表现形式、语言载体和传播方式，是构成学科体系之网的纽结(谢伏瞻</w:t>
      </w:r>
      <w:r>
        <w:rPr>
          <w:rFonts w:ascii="SimSun" w:hAnsi="SimSun" w:eastAsia="SimSun" w:cs="SimSun"/>
          <w:sz w:val="21"/>
          <w:szCs w:val="21"/>
          <w:spacing w:val="6"/>
        </w:rPr>
        <w:t>，2019)。</w:t>
      </w:r>
    </w:p>
    <w:p>
      <w:pPr>
        <w:spacing w:line="258" w:lineRule="auto"/>
        <w:sectPr>
          <w:pgSz w:w="9620" w:h="14350"/>
          <w:pgMar w:top="315" w:right="505" w:bottom="400" w:left="35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5"/>
        </w:rPr>
        <w:t>第四节 数字贸易学的主要标识性概念</w:t>
      </w:r>
      <w:r>
        <w:rPr>
          <w:rFonts w:ascii="SimSun" w:hAnsi="SimSun" w:eastAsia="SimSun" w:cs="SimSun"/>
          <w:sz w:val="21"/>
          <w:szCs w:val="21"/>
          <w:spacing w:val="21"/>
        </w:rPr>
        <w:t xml:space="preserve">    </w:t>
      </w:r>
      <w:r>
        <w:rPr>
          <w:rFonts w:ascii="SimSun" w:hAnsi="SimSun" w:eastAsia="SimSun" w:cs="SimSun"/>
          <w:sz w:val="21"/>
          <w:szCs w:val="21"/>
          <w:spacing w:val="-5"/>
        </w:rPr>
        <w:t>11</w:t>
      </w:r>
    </w:p>
    <w:p>
      <w:pPr>
        <w:pStyle w:val="BodyText"/>
        <w:spacing w:line="289" w:lineRule="auto"/>
        <w:rPr/>
      </w:pPr>
      <w:r/>
    </w:p>
    <w:p>
      <w:pPr>
        <w:pStyle w:val="BodyText"/>
        <w:spacing w:line="289" w:lineRule="auto"/>
        <w:rPr/>
      </w:pPr>
      <w:r/>
    </w:p>
    <w:p>
      <w:pPr>
        <w:ind w:right="737"/>
        <w:spacing w:before="69" w:line="254" w:lineRule="auto"/>
        <w:rPr>
          <w:rFonts w:ascii="SimSun" w:hAnsi="SimSun" w:eastAsia="SimSun" w:cs="SimSun"/>
          <w:sz w:val="21"/>
          <w:szCs w:val="21"/>
        </w:rPr>
      </w:pPr>
      <w:r>
        <w:rPr>
          <w:rFonts w:ascii="SimSun" w:hAnsi="SimSun" w:eastAsia="SimSun" w:cs="SimSun"/>
          <w:sz w:val="21"/>
          <w:szCs w:val="21"/>
          <w:spacing w:val="-1"/>
        </w:rPr>
        <w:t>数字贸易学的主要标识性概念是在对中国实践解读的基础上提炼而成的，能够成为国际</w:t>
      </w:r>
      <w:r>
        <w:rPr>
          <w:rFonts w:ascii="SimSun" w:hAnsi="SimSun" w:eastAsia="SimSun" w:cs="SimSun"/>
          <w:sz w:val="21"/>
          <w:szCs w:val="21"/>
          <w:spacing w:val="6"/>
        </w:rPr>
        <w:t xml:space="preserve"> </w:t>
      </w:r>
      <w:r>
        <w:rPr>
          <w:rFonts w:ascii="SimSun" w:hAnsi="SimSun" w:eastAsia="SimSun" w:cs="SimSun"/>
          <w:sz w:val="21"/>
          <w:szCs w:val="21"/>
          <w:spacing w:val="-2"/>
        </w:rPr>
        <w:t>社会所理解和接受的新概念、新范畴、新表述。主要标识性概念如下所述：</w:t>
      </w:r>
    </w:p>
    <w:p>
      <w:pPr>
        <w:ind w:right="718" w:firstLine="419"/>
        <w:spacing w:before="89" w:line="273" w:lineRule="auto"/>
        <w:jc w:val="both"/>
        <w:rPr>
          <w:rFonts w:ascii="SimSun" w:hAnsi="SimSun" w:eastAsia="SimSun" w:cs="SimSun"/>
          <w:sz w:val="21"/>
          <w:szCs w:val="21"/>
        </w:rPr>
      </w:pPr>
      <w:r>
        <w:rPr>
          <w:rFonts w:ascii="SimSun" w:hAnsi="SimSun" w:eastAsia="SimSun" w:cs="SimSun"/>
          <w:sz w:val="21"/>
          <w:szCs w:val="21"/>
          <w:spacing w:val="6"/>
        </w:rPr>
        <w:t>在第一篇“数字贸易概述”中，第二章“数字贸易</w:t>
      </w:r>
      <w:r>
        <w:rPr>
          <w:rFonts w:ascii="SimSun" w:hAnsi="SimSun" w:eastAsia="SimSun" w:cs="SimSun"/>
          <w:sz w:val="21"/>
          <w:szCs w:val="21"/>
          <w:spacing w:val="5"/>
        </w:rPr>
        <w:t>的产生与发展”包含的标识性</w:t>
      </w:r>
      <w:r>
        <w:rPr>
          <w:rFonts w:ascii="SimSun" w:hAnsi="SimSun" w:eastAsia="SimSun" w:cs="SimSun"/>
          <w:sz w:val="21"/>
          <w:szCs w:val="21"/>
        </w:rPr>
        <w:t xml:space="preserve"> </w:t>
      </w:r>
      <w:r>
        <w:rPr>
          <w:rFonts w:ascii="SimSun" w:hAnsi="SimSun" w:eastAsia="SimSun" w:cs="SimSun"/>
          <w:sz w:val="21"/>
          <w:szCs w:val="21"/>
          <w:spacing w:val="5"/>
        </w:rPr>
        <w:t>概念有数字技术、数字经济等，第三章“数字贸易的概念与测度”包</w:t>
      </w:r>
      <w:r>
        <w:rPr>
          <w:rFonts w:ascii="SimSun" w:hAnsi="SimSun" w:eastAsia="SimSun" w:cs="SimSun"/>
          <w:sz w:val="21"/>
          <w:szCs w:val="21"/>
          <w:spacing w:val="4"/>
        </w:rPr>
        <w:t>含的标识性概念</w:t>
      </w:r>
      <w:r>
        <w:rPr>
          <w:rFonts w:ascii="SimSun" w:hAnsi="SimSun" w:eastAsia="SimSun" w:cs="SimSun"/>
          <w:sz w:val="21"/>
          <w:szCs w:val="21"/>
        </w:rPr>
        <w:t xml:space="preserve"> </w:t>
      </w:r>
      <w:r>
        <w:rPr>
          <w:rFonts w:ascii="SimSun" w:hAnsi="SimSun" w:eastAsia="SimSun" w:cs="SimSun"/>
          <w:sz w:val="21"/>
          <w:szCs w:val="21"/>
          <w:spacing w:val="-2"/>
        </w:rPr>
        <w:t>有数字贸易、数字贸易概念框架、数字贸易标的、数字贸易主体、数字贸易规则等。</w:t>
      </w:r>
    </w:p>
    <w:p>
      <w:pPr>
        <w:ind w:right="641" w:firstLine="420"/>
        <w:spacing w:before="77" w:line="293" w:lineRule="auto"/>
        <w:jc w:val="both"/>
        <w:rPr>
          <w:rFonts w:ascii="SimSun" w:hAnsi="SimSun" w:eastAsia="SimSun" w:cs="SimSun"/>
          <w:sz w:val="21"/>
          <w:szCs w:val="21"/>
        </w:rPr>
      </w:pPr>
      <w:r>
        <w:rPr>
          <w:rFonts w:ascii="SimSun" w:hAnsi="SimSun" w:eastAsia="SimSun" w:cs="SimSun"/>
          <w:sz w:val="21"/>
          <w:szCs w:val="21"/>
          <w:spacing w:val="5"/>
        </w:rPr>
        <w:t>在第二篇“数字贸易生态圈”中，第四章“数字营商环境”包含的标识性概念有 </w:t>
      </w:r>
      <w:r>
        <w:rPr>
          <w:rFonts w:ascii="SimSun" w:hAnsi="SimSun" w:eastAsia="SimSun" w:cs="SimSun"/>
          <w:sz w:val="21"/>
          <w:szCs w:val="21"/>
          <w:spacing w:val="-1"/>
        </w:rPr>
        <w:t>数字营商环境、数字设施技术环境、数字市场运营环境、数字政策政务环境、数字司法 </w:t>
      </w:r>
      <w:r>
        <w:rPr>
          <w:rFonts w:ascii="SimSun" w:hAnsi="SimSun" w:eastAsia="SimSun" w:cs="SimSun"/>
          <w:sz w:val="21"/>
          <w:szCs w:val="21"/>
          <w:spacing w:val="5"/>
        </w:rPr>
        <w:t>治理环境等。第五章“数字贸易生态圈”包含的标识性概念有数字贸</w:t>
      </w:r>
      <w:r>
        <w:rPr>
          <w:rFonts w:ascii="SimSun" w:hAnsi="SimSun" w:eastAsia="SimSun" w:cs="SimSun"/>
          <w:sz w:val="21"/>
          <w:szCs w:val="21"/>
          <w:spacing w:val="4"/>
        </w:rPr>
        <w:t>易生态圈、数字</w:t>
      </w:r>
      <w:r>
        <w:rPr>
          <w:rFonts w:ascii="SimSun" w:hAnsi="SimSun" w:eastAsia="SimSun" w:cs="SimSun"/>
          <w:sz w:val="21"/>
          <w:szCs w:val="21"/>
        </w:rPr>
        <w:t xml:space="preserve">  </w:t>
      </w:r>
      <w:r>
        <w:rPr>
          <w:rFonts w:ascii="SimSun" w:hAnsi="SimSun" w:eastAsia="SimSun" w:cs="SimSun"/>
          <w:sz w:val="21"/>
          <w:szCs w:val="21"/>
          <w:spacing w:val="-1"/>
        </w:rPr>
        <w:t>贸易生态圈共生单元、数字贸易生态圈共生环境、数字贸易生态圈圈层结构、数字贸易 </w:t>
      </w:r>
      <w:r>
        <w:rPr>
          <w:rFonts w:ascii="SimSun" w:hAnsi="SimSun" w:eastAsia="SimSun" w:cs="SimSun"/>
          <w:sz w:val="21"/>
          <w:szCs w:val="21"/>
          <w:spacing w:val="5"/>
        </w:rPr>
        <w:t>生态圈动态平衡等。第六章“开放型全球数字贸易平台”包含的标识性概念有开放型 </w:t>
      </w:r>
      <w:r>
        <w:rPr>
          <w:rFonts w:ascii="SimSun" w:hAnsi="SimSun" w:eastAsia="SimSun" w:cs="SimSun"/>
          <w:sz w:val="21"/>
          <w:szCs w:val="21"/>
          <w:spacing w:val="-2"/>
        </w:rPr>
        <w:t>全球数字贸易平台、跨境电子商务平台、</w:t>
      </w:r>
      <w:r>
        <w:rPr>
          <w:rFonts w:ascii="Times New Roman" w:hAnsi="Times New Roman" w:eastAsia="Times New Roman" w:cs="Times New Roman"/>
          <w:sz w:val="21"/>
          <w:szCs w:val="21"/>
          <w:spacing w:val="-2"/>
        </w:rPr>
        <w:t>B2B2C </w:t>
      </w:r>
      <w:r>
        <w:rPr>
          <w:rFonts w:ascii="SimSun" w:hAnsi="SimSun" w:eastAsia="SimSun" w:cs="SimSun"/>
          <w:sz w:val="21"/>
          <w:szCs w:val="21"/>
          <w:spacing w:val="-2"/>
        </w:rPr>
        <w:t>商业模式、世界电子贸易平台等。第七 </w:t>
      </w:r>
      <w:r>
        <w:rPr>
          <w:rFonts w:ascii="SimSun" w:hAnsi="SimSun" w:eastAsia="SimSun" w:cs="SimSun"/>
          <w:sz w:val="21"/>
          <w:szCs w:val="21"/>
          <w:spacing w:val="5"/>
        </w:rPr>
        <w:t>章“全球公司与普惠贸易”包含的标识性概念有跨国公司、全球公</w:t>
      </w:r>
      <w:r>
        <w:rPr>
          <w:rFonts w:ascii="SimSun" w:hAnsi="SimSun" w:eastAsia="SimSun" w:cs="SimSun"/>
          <w:sz w:val="21"/>
          <w:szCs w:val="21"/>
          <w:spacing w:val="4"/>
        </w:rPr>
        <w:t>司、天生国际化企</w:t>
      </w:r>
      <w:r>
        <w:rPr>
          <w:rFonts w:ascii="SimSun" w:hAnsi="SimSun" w:eastAsia="SimSun" w:cs="SimSun"/>
          <w:sz w:val="21"/>
          <w:szCs w:val="21"/>
        </w:rPr>
        <w:t xml:space="preserve">  </w:t>
      </w:r>
      <w:r>
        <w:rPr>
          <w:rFonts w:ascii="SimSun" w:hAnsi="SimSun" w:eastAsia="SimSun" w:cs="SimSun"/>
          <w:sz w:val="21"/>
          <w:szCs w:val="21"/>
          <w:spacing w:val="2"/>
        </w:rPr>
        <w:t>业、普惠贸易等。第八章“消费者行为与权益”包含的标识</w:t>
      </w:r>
      <w:r>
        <w:rPr>
          <w:rFonts w:ascii="SimSun" w:hAnsi="SimSun" w:eastAsia="SimSun" w:cs="SimSun"/>
          <w:sz w:val="21"/>
          <w:szCs w:val="21"/>
          <w:spacing w:val="1"/>
        </w:rPr>
        <w:t>性概念有消费者核心地位、</w:t>
      </w:r>
      <w:r>
        <w:rPr>
          <w:rFonts w:ascii="SimSun" w:hAnsi="SimSun" w:eastAsia="SimSun" w:cs="SimSun"/>
          <w:sz w:val="21"/>
          <w:szCs w:val="21"/>
        </w:rPr>
        <w:t xml:space="preserve"> </w:t>
      </w:r>
      <w:r>
        <w:rPr>
          <w:rFonts w:ascii="SimSun" w:hAnsi="SimSun" w:eastAsia="SimSun" w:cs="SimSun"/>
          <w:sz w:val="21"/>
          <w:szCs w:val="21"/>
          <w:spacing w:val="-1"/>
        </w:rPr>
        <w:t>个性化需求、消费者搜寻行为、消费者注意力、消费者福利、消费者数据安全、消费者 </w:t>
      </w:r>
      <w:r>
        <w:rPr>
          <w:rFonts w:ascii="SimSun" w:hAnsi="SimSun" w:eastAsia="SimSun" w:cs="SimSun"/>
          <w:sz w:val="21"/>
          <w:szCs w:val="21"/>
          <w:spacing w:val="-4"/>
        </w:rPr>
        <w:t>隐私保护等。</w:t>
      </w:r>
    </w:p>
    <w:p>
      <w:pPr>
        <w:ind w:right="641" w:firstLine="420"/>
        <w:spacing w:before="78" w:line="291" w:lineRule="auto"/>
        <w:jc w:val="both"/>
        <w:rPr>
          <w:rFonts w:ascii="SimSun" w:hAnsi="SimSun" w:eastAsia="SimSun" w:cs="SimSun"/>
          <w:sz w:val="21"/>
          <w:szCs w:val="21"/>
        </w:rPr>
      </w:pPr>
      <w:r>
        <w:rPr>
          <w:rFonts w:ascii="SimSun" w:hAnsi="SimSun" w:eastAsia="SimSun" w:cs="SimSun"/>
          <w:sz w:val="21"/>
          <w:szCs w:val="21"/>
          <w:spacing w:val="5"/>
        </w:rPr>
        <w:t>在第三篇“数字贸易方式”中，第九章“消费互联网与产业互联网”包含的标识 </w:t>
      </w:r>
      <w:r>
        <w:rPr>
          <w:rFonts w:ascii="SimSun" w:hAnsi="SimSun" w:eastAsia="SimSun" w:cs="SimSun"/>
          <w:sz w:val="21"/>
          <w:szCs w:val="21"/>
          <w:spacing w:val="3"/>
        </w:rPr>
        <w:t>性概念有消费互联网、产业互联网、互联网+。第十章“电子商务与贸易数字化”包含</w:t>
      </w:r>
      <w:r>
        <w:rPr>
          <w:rFonts w:ascii="SimSun" w:hAnsi="SimSun" w:eastAsia="SimSun" w:cs="SimSun"/>
          <w:sz w:val="21"/>
          <w:szCs w:val="21"/>
        </w:rPr>
        <w:t xml:space="preserve"> </w:t>
      </w:r>
      <w:r>
        <w:rPr>
          <w:rFonts w:ascii="SimSun" w:hAnsi="SimSun" w:eastAsia="SimSun" w:cs="SimSun"/>
          <w:sz w:val="21"/>
          <w:szCs w:val="21"/>
          <w:spacing w:val="-1"/>
        </w:rPr>
        <w:t>的标识性概念有电子商务、电子数据交换、跨境电子商务、全球数字贸易、贸易数字化</w:t>
      </w:r>
      <w:r>
        <w:rPr>
          <w:rFonts w:ascii="SimSun" w:hAnsi="SimSun" w:eastAsia="SimSun" w:cs="SimSun"/>
          <w:sz w:val="21"/>
          <w:szCs w:val="21"/>
          <w:spacing w:val="5"/>
        </w:rPr>
        <w:t xml:space="preserve">  </w:t>
      </w:r>
      <w:r>
        <w:rPr>
          <w:rFonts w:ascii="SimSun" w:hAnsi="SimSun" w:eastAsia="SimSun" w:cs="SimSun"/>
          <w:sz w:val="21"/>
          <w:szCs w:val="21"/>
          <w:spacing w:val="1"/>
        </w:rPr>
        <w:t>等。第十一章“数字服务贸易”包含的标识性概念有数字服务贸易、数字产品与服务、</w:t>
      </w:r>
      <w:r>
        <w:rPr>
          <w:rFonts w:ascii="SimSun" w:hAnsi="SimSun" w:eastAsia="SimSun" w:cs="SimSun"/>
          <w:sz w:val="21"/>
          <w:szCs w:val="21"/>
          <w:spacing w:val="5"/>
        </w:rPr>
        <w:t xml:space="preserve"> </w:t>
      </w:r>
      <w:r>
        <w:rPr>
          <w:rFonts w:ascii="SimSun" w:hAnsi="SimSun" w:eastAsia="SimSun" w:cs="SimSun"/>
          <w:sz w:val="21"/>
          <w:szCs w:val="21"/>
          <w:spacing w:val="-1"/>
        </w:rPr>
        <w:t>数字化知识与信息、数字产品的非歧视待遇、数字产品关税等。第十二章“数据及本地 </w:t>
      </w:r>
      <w:r>
        <w:rPr>
          <w:rFonts w:ascii="SimSun" w:hAnsi="SimSun" w:eastAsia="SimSun" w:cs="SimSun"/>
          <w:sz w:val="21"/>
          <w:szCs w:val="21"/>
          <w:spacing w:val="2"/>
        </w:rPr>
        <w:t>存储与跨境流动”包含的标识性概念有数据、数据本地存储</w:t>
      </w:r>
      <w:r>
        <w:rPr>
          <w:rFonts w:ascii="SimSun" w:hAnsi="SimSun" w:eastAsia="SimSun" w:cs="SimSun"/>
          <w:sz w:val="21"/>
          <w:szCs w:val="21"/>
          <w:spacing w:val="1"/>
        </w:rPr>
        <w:t>、数据跨境流动长臂管辖、</w:t>
      </w:r>
      <w:r>
        <w:rPr>
          <w:rFonts w:ascii="SimSun" w:hAnsi="SimSun" w:eastAsia="SimSun" w:cs="SimSun"/>
          <w:sz w:val="21"/>
          <w:szCs w:val="21"/>
        </w:rPr>
        <w:t xml:space="preserve"> </w:t>
      </w:r>
      <w:r>
        <w:rPr>
          <w:rFonts w:ascii="SimSun" w:hAnsi="SimSun" w:eastAsia="SimSun" w:cs="SimSun"/>
          <w:sz w:val="21"/>
          <w:szCs w:val="21"/>
          <w:spacing w:val="6"/>
        </w:rPr>
        <w:t>数据安全机制等。第十三章“智能制造”包含的标识性</w:t>
      </w:r>
      <w:r>
        <w:rPr>
          <w:rFonts w:ascii="SimSun" w:hAnsi="SimSun" w:eastAsia="SimSun" w:cs="SimSun"/>
          <w:sz w:val="21"/>
          <w:szCs w:val="21"/>
          <w:spacing w:val="5"/>
        </w:rPr>
        <w:t>概念有智能制造、数字化、网</w:t>
      </w:r>
      <w:r>
        <w:rPr>
          <w:rFonts w:ascii="SimSun" w:hAnsi="SimSun" w:eastAsia="SimSun" w:cs="SimSun"/>
          <w:sz w:val="21"/>
          <w:szCs w:val="21"/>
        </w:rPr>
        <w:t xml:space="preserve"> </w:t>
      </w:r>
      <w:r>
        <w:rPr>
          <w:rFonts w:ascii="SimSun" w:hAnsi="SimSun" w:eastAsia="SimSun" w:cs="SimSun"/>
          <w:sz w:val="21"/>
          <w:szCs w:val="21"/>
          <w:spacing w:val="5"/>
        </w:rPr>
        <w:t>络化、智能化等。第十四章“数字贸易成本”包含的标识性概念有数字贸易成本、数 </w:t>
      </w:r>
      <w:r>
        <w:rPr>
          <w:rFonts w:ascii="SimSun" w:hAnsi="SimSun" w:eastAsia="SimSun" w:cs="SimSun"/>
          <w:sz w:val="21"/>
          <w:szCs w:val="21"/>
          <w:spacing w:val="-1"/>
        </w:rPr>
        <w:t>字贸易搜索成本、数字贸易信息成本、数字贸易合同成本、数字贸易监督成本、数字贸 </w:t>
      </w:r>
      <w:r>
        <w:rPr>
          <w:rFonts w:ascii="SimSun" w:hAnsi="SimSun" w:eastAsia="SimSun" w:cs="SimSun"/>
          <w:sz w:val="21"/>
          <w:szCs w:val="21"/>
          <w:spacing w:val="-9"/>
        </w:rPr>
        <w:t>易数据存储成本等。</w:t>
      </w:r>
    </w:p>
    <w:p>
      <w:pPr>
        <w:ind w:right="641" w:firstLine="420"/>
        <w:spacing w:before="78" w:line="288" w:lineRule="auto"/>
        <w:jc w:val="both"/>
        <w:rPr>
          <w:rFonts w:ascii="SimSun" w:hAnsi="SimSun" w:eastAsia="SimSun" w:cs="SimSun"/>
          <w:sz w:val="21"/>
          <w:szCs w:val="21"/>
        </w:rPr>
      </w:pPr>
      <w:r>
        <w:rPr>
          <w:rFonts w:ascii="SimSun" w:hAnsi="SimSun" w:eastAsia="SimSun" w:cs="SimSun"/>
          <w:sz w:val="21"/>
          <w:szCs w:val="21"/>
          <w:spacing w:val="6"/>
        </w:rPr>
        <w:t>在第四篇“数字贸易综合服务”中，第十五章“数字贸易综合服务概述”包含的</w:t>
      </w:r>
      <w:r>
        <w:rPr>
          <w:rFonts w:ascii="SimSun" w:hAnsi="SimSun" w:eastAsia="SimSun" w:cs="SimSun"/>
          <w:sz w:val="21"/>
          <w:szCs w:val="21"/>
          <w:spacing w:val="15"/>
        </w:rPr>
        <w:t xml:space="preserve"> </w:t>
      </w:r>
      <w:r>
        <w:rPr>
          <w:rFonts w:ascii="SimSun" w:hAnsi="SimSun" w:eastAsia="SimSun" w:cs="SimSun"/>
          <w:sz w:val="21"/>
          <w:szCs w:val="21"/>
          <w:spacing w:val="-1"/>
        </w:rPr>
        <w:t>标识性概念有数字贸易综合服务、电子商务综合服务、数字贸易交易服务、数字贸易支 </w:t>
      </w:r>
      <w:r>
        <w:rPr>
          <w:rFonts w:ascii="SimSun" w:hAnsi="SimSun" w:eastAsia="SimSun" w:cs="SimSun"/>
          <w:sz w:val="21"/>
          <w:szCs w:val="21"/>
          <w:spacing w:val="2"/>
        </w:rPr>
        <w:t>撑服务、数字贸易衍生服务等。第十六章“数字营销”包含</w:t>
      </w:r>
      <w:r>
        <w:rPr>
          <w:rFonts w:ascii="SimSun" w:hAnsi="SimSun" w:eastAsia="SimSun" w:cs="SimSun"/>
          <w:sz w:val="21"/>
          <w:szCs w:val="21"/>
          <w:spacing w:val="1"/>
        </w:rPr>
        <w:t>的标识性概念有数字营销、</w:t>
      </w:r>
      <w:r>
        <w:rPr>
          <w:rFonts w:ascii="SimSun" w:hAnsi="SimSun" w:eastAsia="SimSun" w:cs="SimSun"/>
          <w:sz w:val="21"/>
          <w:szCs w:val="21"/>
        </w:rPr>
        <w:t xml:space="preserve"> </w:t>
      </w:r>
      <w:r>
        <w:rPr>
          <w:rFonts w:ascii="SimSun" w:hAnsi="SimSun" w:eastAsia="SimSun" w:cs="SimSun"/>
          <w:sz w:val="21"/>
          <w:szCs w:val="21"/>
          <w:spacing w:val="-1"/>
        </w:rPr>
        <w:t>数字用户画像、用户行为营销、网络平台营销、智能技术营销等。第十七章“数字支付 </w:t>
      </w:r>
      <w:r>
        <w:rPr>
          <w:rFonts w:ascii="SimSun" w:hAnsi="SimSun" w:eastAsia="SimSun" w:cs="SimSun"/>
          <w:sz w:val="21"/>
          <w:szCs w:val="21"/>
          <w:spacing w:val="6"/>
        </w:rPr>
        <w:t>与数字货币”包含的标识性概念有数字支付、</w:t>
      </w:r>
      <w:r>
        <w:rPr>
          <w:rFonts w:ascii="SimSun" w:hAnsi="SimSun" w:eastAsia="SimSun" w:cs="SimSun"/>
          <w:sz w:val="21"/>
          <w:szCs w:val="21"/>
          <w:spacing w:val="5"/>
        </w:rPr>
        <w:t>数字货币、私人数字货币、法定数字货</w:t>
      </w:r>
      <w:r>
        <w:rPr>
          <w:rFonts w:ascii="SimSun" w:hAnsi="SimSun" w:eastAsia="SimSun" w:cs="SimSun"/>
          <w:sz w:val="21"/>
          <w:szCs w:val="21"/>
        </w:rPr>
        <w:t xml:space="preserve"> </w:t>
      </w:r>
      <w:r>
        <w:rPr>
          <w:rFonts w:ascii="SimSun" w:hAnsi="SimSun" w:eastAsia="SimSun" w:cs="SimSun"/>
          <w:sz w:val="21"/>
          <w:szCs w:val="21"/>
          <w:spacing w:val="5"/>
        </w:rPr>
        <w:t>币、去中心化、双层投放运营体系等。第十八章“智慧物流与海外仓”包含的标识性 </w:t>
      </w:r>
      <w:r>
        <w:rPr>
          <w:rFonts w:ascii="SimSun" w:hAnsi="SimSun" w:eastAsia="SimSun" w:cs="SimSun"/>
          <w:sz w:val="21"/>
          <w:szCs w:val="21"/>
          <w:spacing w:val="-2"/>
        </w:rPr>
        <w:t>概念有智慧物流模式创新、智慧物流技术创新、自建海外仓、第三方海外仓等。</w:t>
      </w:r>
    </w:p>
    <w:p>
      <w:pPr>
        <w:ind w:right="710" w:firstLine="420"/>
        <w:spacing w:before="100" w:line="279" w:lineRule="auto"/>
        <w:jc w:val="both"/>
        <w:rPr>
          <w:rFonts w:ascii="SimSun" w:hAnsi="SimSun" w:eastAsia="SimSun" w:cs="SimSun"/>
          <w:sz w:val="21"/>
          <w:szCs w:val="21"/>
        </w:rPr>
      </w:pPr>
      <w:r>
        <w:rPr>
          <w:rFonts w:ascii="SimSun" w:hAnsi="SimSun" w:eastAsia="SimSun" w:cs="SimSun"/>
          <w:sz w:val="21"/>
          <w:szCs w:val="21"/>
          <w:spacing w:val="6"/>
        </w:rPr>
        <w:t>在第五篇“全球数字经济治理”中，第十九章“全球数字经济治理概</w:t>
      </w:r>
      <w:r>
        <w:rPr>
          <w:rFonts w:ascii="SimSun" w:hAnsi="SimSun" w:eastAsia="SimSun" w:cs="SimSun"/>
          <w:sz w:val="21"/>
          <w:szCs w:val="21"/>
          <w:spacing w:val="5"/>
        </w:rPr>
        <w:t>述”包含的</w:t>
      </w:r>
      <w:r>
        <w:rPr>
          <w:rFonts w:ascii="SimSun" w:hAnsi="SimSun" w:eastAsia="SimSun" w:cs="SimSun"/>
          <w:sz w:val="21"/>
          <w:szCs w:val="21"/>
        </w:rPr>
        <w:t xml:space="preserve"> </w:t>
      </w:r>
      <w:r>
        <w:rPr>
          <w:rFonts w:ascii="SimSun" w:hAnsi="SimSun" w:eastAsia="SimSun" w:cs="SimSun"/>
          <w:sz w:val="21"/>
          <w:szCs w:val="21"/>
          <w:spacing w:val="-1"/>
        </w:rPr>
        <w:t>标识性概念有全球数字经济治理、全球数字技术治理、全球数字贸易治理、全球数字金</w:t>
      </w:r>
      <w:r>
        <w:rPr>
          <w:rFonts w:ascii="SimSun" w:hAnsi="SimSun" w:eastAsia="SimSun" w:cs="SimSun"/>
          <w:sz w:val="21"/>
          <w:szCs w:val="21"/>
          <w:spacing w:val="5"/>
        </w:rPr>
        <w:t xml:space="preserve"> </w:t>
      </w:r>
      <w:r>
        <w:rPr>
          <w:rFonts w:ascii="SimSun" w:hAnsi="SimSun" w:eastAsia="SimSun" w:cs="SimSun"/>
          <w:sz w:val="21"/>
          <w:szCs w:val="21"/>
        </w:rPr>
        <w:t>融治理、全球数字安全治理、人类命运共同体、数字</w:t>
      </w:r>
      <w:r>
        <w:rPr>
          <w:rFonts w:ascii="SimSun" w:hAnsi="SimSun" w:eastAsia="SimSun" w:cs="SimSun"/>
          <w:sz w:val="21"/>
          <w:szCs w:val="21"/>
          <w:spacing w:val="-1"/>
        </w:rPr>
        <w:t>经济共同体等。第二十章“包容性</w:t>
      </w:r>
      <w:r>
        <w:rPr>
          <w:rFonts w:ascii="SimSun" w:hAnsi="SimSun" w:eastAsia="SimSun" w:cs="SimSun"/>
          <w:sz w:val="21"/>
          <w:szCs w:val="21"/>
        </w:rPr>
        <w:t xml:space="preserve"> </w:t>
      </w:r>
      <w:r>
        <w:rPr>
          <w:rFonts w:ascii="SimSun" w:hAnsi="SimSun" w:eastAsia="SimSun" w:cs="SimSun"/>
          <w:sz w:val="21"/>
          <w:szCs w:val="21"/>
        </w:rPr>
        <w:t>发展与全球数字鸿沟”包含的标识性概念有包容性发展、</w:t>
      </w:r>
      <w:r>
        <w:rPr>
          <w:rFonts w:ascii="SimSun" w:hAnsi="SimSun" w:eastAsia="SimSun" w:cs="SimSun"/>
          <w:sz w:val="21"/>
          <w:szCs w:val="21"/>
          <w:spacing w:val="-1"/>
        </w:rPr>
        <w:t>第一阶数字鸿沟、第二阶数字</w:t>
      </w:r>
    </w:p>
    <w:p>
      <w:pPr>
        <w:spacing w:line="279" w:lineRule="auto"/>
        <w:sectPr>
          <w:pgSz w:w="9600" w:h="14320"/>
          <w:pgMar w:top="456" w:right="443" w:bottom="400" w:left="470" w:header="0" w:footer="0" w:gutter="0"/>
        </w:sectPr>
        <w:rPr>
          <w:rFonts w:ascii="SimSun" w:hAnsi="SimSun" w:eastAsia="SimSun" w:cs="SimSun"/>
          <w:sz w:val="21"/>
          <w:szCs w:val="21"/>
        </w:rPr>
      </w:pPr>
    </w:p>
    <w:p>
      <w:pPr>
        <w:spacing w:before="38" w:line="222" w:lineRule="auto"/>
        <w:rPr>
          <w:rFonts w:ascii="SimHei" w:hAnsi="SimHei" w:eastAsia="SimHei" w:cs="SimHei"/>
          <w:sz w:val="19"/>
          <w:szCs w:val="19"/>
        </w:rPr>
      </w:pPr>
      <w:r>
        <w:rPr>
          <w:rFonts w:ascii="SimHei" w:hAnsi="SimHei" w:eastAsia="SimHei" w:cs="SimHei"/>
          <w:sz w:val="19"/>
          <w:szCs w:val="19"/>
          <w:spacing w:val="6"/>
        </w:rPr>
        <w:t>12</w:t>
      </w:r>
      <w:r>
        <w:rPr>
          <w:rFonts w:ascii="SimHei" w:hAnsi="SimHei" w:eastAsia="SimHei" w:cs="SimHei"/>
          <w:sz w:val="19"/>
          <w:szCs w:val="19"/>
          <w:spacing w:val="23"/>
        </w:rPr>
        <w:t xml:space="preserve">  </w:t>
      </w:r>
      <w:r>
        <w:rPr>
          <w:rFonts w:ascii="SimHei" w:hAnsi="SimHei" w:eastAsia="SimHei" w:cs="SimHei"/>
          <w:sz w:val="19"/>
          <w:szCs w:val="19"/>
          <w:spacing w:val="6"/>
        </w:rPr>
        <w:t>■第一章</w:t>
      </w:r>
      <w:r>
        <w:rPr>
          <w:rFonts w:ascii="SimHei" w:hAnsi="SimHei" w:eastAsia="SimHei" w:cs="SimHei"/>
          <w:sz w:val="19"/>
          <w:szCs w:val="19"/>
          <w:spacing w:val="40"/>
        </w:rPr>
        <w:t xml:space="preserve">  </w:t>
      </w:r>
      <w:r>
        <w:rPr>
          <w:rFonts w:ascii="SimHei" w:hAnsi="SimHei" w:eastAsia="SimHei" w:cs="SimHei"/>
          <w:sz w:val="19"/>
          <w:szCs w:val="19"/>
          <w:spacing w:val="6"/>
        </w:rPr>
        <w:t>导论</w:t>
      </w:r>
    </w:p>
    <w:p>
      <w:pPr>
        <w:pStyle w:val="BodyText"/>
        <w:spacing w:line="307" w:lineRule="auto"/>
        <w:rPr/>
      </w:pPr>
      <w:r/>
    </w:p>
    <w:p>
      <w:pPr>
        <w:pStyle w:val="BodyText"/>
        <w:spacing w:line="308" w:lineRule="auto"/>
        <w:rPr/>
      </w:pPr>
      <w:r/>
    </w:p>
    <w:p>
      <w:pPr>
        <w:ind w:left="720"/>
        <w:spacing w:before="62" w:line="308" w:lineRule="auto"/>
        <w:jc w:val="both"/>
        <w:rPr>
          <w:rFonts w:ascii="SimSun" w:hAnsi="SimSun" w:eastAsia="SimSun" w:cs="SimSun"/>
          <w:sz w:val="19"/>
          <w:szCs w:val="19"/>
        </w:rPr>
      </w:pPr>
      <w:r>
        <w:rPr>
          <w:rFonts w:ascii="SimSun" w:hAnsi="SimSun" w:eastAsia="SimSun" w:cs="SimSun"/>
          <w:sz w:val="19"/>
          <w:szCs w:val="19"/>
          <w:spacing w:val="19"/>
        </w:rPr>
        <w:t>鸿沟、第三阶数字鸿沟、全球数字鸿沟治理等。第二十一章“数字基础设施与数字丝绸 </w:t>
      </w:r>
      <w:r>
        <w:rPr>
          <w:rFonts w:ascii="SimSun" w:hAnsi="SimSun" w:eastAsia="SimSun" w:cs="SimSun"/>
          <w:sz w:val="19"/>
          <w:szCs w:val="19"/>
          <w:spacing w:val="22"/>
        </w:rPr>
        <w:t>之路”包含的标识性概念有数字丝绸之路、新型基础设施</w:t>
      </w:r>
      <w:r>
        <w:rPr>
          <w:rFonts w:ascii="SimSun" w:hAnsi="SimSun" w:eastAsia="SimSun" w:cs="SimSun"/>
          <w:sz w:val="19"/>
          <w:szCs w:val="19"/>
          <w:spacing w:val="21"/>
        </w:rPr>
        <w:t>建设、制造业数字基础设施、</w:t>
      </w:r>
      <w:r>
        <w:rPr>
          <w:rFonts w:ascii="SimSun" w:hAnsi="SimSun" w:eastAsia="SimSun" w:cs="SimSun"/>
          <w:sz w:val="19"/>
          <w:szCs w:val="19"/>
        </w:rPr>
        <w:t xml:space="preserve"> </w:t>
      </w:r>
      <w:r>
        <w:rPr>
          <w:rFonts w:ascii="SimSun" w:hAnsi="SimSun" w:eastAsia="SimSun" w:cs="SimSun"/>
          <w:sz w:val="19"/>
          <w:szCs w:val="19"/>
          <w:spacing w:val="25"/>
        </w:rPr>
        <w:t>服务业数字基础设施、商业数字基础设施、金融业数字基础</w:t>
      </w:r>
      <w:r>
        <w:rPr>
          <w:rFonts w:ascii="SimSun" w:hAnsi="SimSun" w:eastAsia="SimSun" w:cs="SimSun"/>
          <w:sz w:val="19"/>
          <w:szCs w:val="19"/>
          <w:spacing w:val="24"/>
        </w:rPr>
        <w:t>设施、医疗业数字基础设 </w:t>
      </w:r>
      <w:r>
        <w:rPr>
          <w:rFonts w:ascii="SimSun" w:hAnsi="SimSun" w:eastAsia="SimSun" w:cs="SimSun"/>
          <w:sz w:val="19"/>
          <w:szCs w:val="19"/>
          <w:spacing w:val="19"/>
        </w:rPr>
        <w:t>施、政务服务数字基础设施、农业数字基础设施等。第二十二章“数字贸易壁垒与数字</w:t>
      </w:r>
      <w:r>
        <w:rPr>
          <w:rFonts w:ascii="SimSun" w:hAnsi="SimSun" w:eastAsia="SimSun" w:cs="SimSun"/>
          <w:sz w:val="19"/>
          <w:szCs w:val="19"/>
          <w:spacing w:val="7"/>
        </w:rPr>
        <w:t xml:space="preserve">  </w:t>
      </w:r>
      <w:r>
        <w:rPr>
          <w:rFonts w:ascii="SimSun" w:hAnsi="SimSun" w:eastAsia="SimSun" w:cs="SimSun"/>
          <w:sz w:val="19"/>
          <w:szCs w:val="19"/>
          <w:spacing w:val="25"/>
        </w:rPr>
        <w:t>自由贸易”包含的标识性概念有贸易壁垒、数</w:t>
      </w:r>
      <w:r>
        <w:rPr>
          <w:rFonts w:ascii="SimSun" w:hAnsi="SimSun" w:eastAsia="SimSun" w:cs="SimSun"/>
          <w:sz w:val="19"/>
          <w:szCs w:val="19"/>
          <w:spacing w:val="24"/>
        </w:rPr>
        <w:t>字贸易壁垒、数字自由贸易、数字产品</w:t>
      </w:r>
      <w:r>
        <w:rPr>
          <w:rFonts w:ascii="SimSun" w:hAnsi="SimSun" w:eastAsia="SimSun" w:cs="SimSun"/>
          <w:sz w:val="19"/>
          <w:szCs w:val="19"/>
        </w:rPr>
        <w:t xml:space="preserve">  </w:t>
      </w:r>
      <w:r>
        <w:rPr>
          <w:rFonts w:ascii="SimSun" w:hAnsi="SimSun" w:eastAsia="SimSun" w:cs="SimSun"/>
          <w:sz w:val="19"/>
          <w:szCs w:val="19"/>
          <w:spacing w:val="25"/>
        </w:rPr>
        <w:t>税、数字服务税等。第二十三章“数字贸易规则构建与新一</w:t>
      </w:r>
      <w:r>
        <w:rPr>
          <w:rFonts w:ascii="SimSun" w:hAnsi="SimSun" w:eastAsia="SimSun" w:cs="SimSun"/>
          <w:sz w:val="19"/>
          <w:szCs w:val="19"/>
          <w:spacing w:val="24"/>
        </w:rPr>
        <w:t>轮电子商务谈判”包含的 </w:t>
      </w:r>
      <w:r>
        <w:rPr>
          <w:rFonts w:ascii="SimSun" w:hAnsi="SimSun" w:eastAsia="SimSun" w:cs="SimSun"/>
          <w:sz w:val="19"/>
          <w:szCs w:val="19"/>
          <w:spacing w:val="19"/>
        </w:rPr>
        <w:t>标识性概念有全球数字贸易规则构建、跨境数据流动、源代码本地化、新一轮电子商务</w:t>
      </w:r>
      <w:r>
        <w:rPr>
          <w:rFonts w:ascii="SimSun" w:hAnsi="SimSun" w:eastAsia="SimSun" w:cs="SimSun"/>
          <w:sz w:val="19"/>
          <w:szCs w:val="19"/>
          <w:spacing w:val="8"/>
        </w:rPr>
        <w:t xml:space="preserve">  </w:t>
      </w:r>
      <w:r>
        <w:rPr>
          <w:rFonts w:ascii="SimSun" w:hAnsi="SimSun" w:eastAsia="SimSun" w:cs="SimSun"/>
          <w:sz w:val="19"/>
          <w:szCs w:val="19"/>
          <w:spacing w:val="16"/>
        </w:rPr>
        <w:t>谈判、文化例外、双层博弈理论等。</w:t>
      </w:r>
    </w:p>
    <w:p>
      <w:pPr>
        <w:ind w:left="720" w:firstLine="449"/>
        <w:spacing w:before="176" w:line="302" w:lineRule="auto"/>
        <w:jc w:val="both"/>
        <w:rPr>
          <w:rFonts w:ascii="SimSun" w:hAnsi="SimSun" w:eastAsia="SimSun" w:cs="SimSun"/>
          <w:sz w:val="19"/>
          <w:szCs w:val="19"/>
        </w:rPr>
      </w:pPr>
      <w:r>
        <w:rPr>
          <w:rFonts w:ascii="SimSun" w:hAnsi="SimSun" w:eastAsia="SimSun" w:cs="SimSun"/>
          <w:sz w:val="19"/>
          <w:szCs w:val="19"/>
          <w:spacing w:val="19"/>
        </w:rPr>
        <w:t>以上述主要标识性概念构成了数字贸易学的话语体系，话语体系通过语言将学术思</w:t>
      </w:r>
      <w:r>
        <w:rPr>
          <w:rFonts w:ascii="SimSun" w:hAnsi="SimSun" w:eastAsia="SimSun" w:cs="SimSun"/>
          <w:sz w:val="19"/>
          <w:szCs w:val="19"/>
          <w:spacing w:val="17"/>
        </w:rPr>
        <w:t xml:space="preserve"> </w:t>
      </w:r>
      <w:r>
        <w:rPr>
          <w:rFonts w:ascii="SimSun" w:hAnsi="SimSun" w:eastAsia="SimSun" w:cs="SimSun"/>
          <w:sz w:val="19"/>
          <w:szCs w:val="19"/>
          <w:spacing w:val="19"/>
        </w:rPr>
        <w:t>想塑造、成型和表达出来，具有特定的思想指向和价值取向。数字贸易话语体系的产生</w:t>
      </w:r>
      <w:r>
        <w:rPr>
          <w:rFonts w:ascii="SimSun" w:hAnsi="SimSun" w:eastAsia="SimSun" w:cs="SimSun"/>
          <w:sz w:val="19"/>
          <w:szCs w:val="19"/>
          <w:spacing w:val="8"/>
        </w:rPr>
        <w:t xml:space="preserve">  </w:t>
      </w:r>
      <w:r>
        <w:rPr>
          <w:rFonts w:ascii="SimSun" w:hAnsi="SimSun" w:eastAsia="SimSun" w:cs="SimSun"/>
          <w:sz w:val="19"/>
          <w:szCs w:val="19"/>
          <w:spacing w:val="22"/>
        </w:rPr>
        <w:t>过程扎根于数字贸易实践，具有很强的活力和生命力，容</w:t>
      </w:r>
      <w:r>
        <w:rPr>
          <w:rFonts w:ascii="SimSun" w:hAnsi="SimSun" w:eastAsia="SimSun" w:cs="SimSun"/>
          <w:sz w:val="19"/>
          <w:szCs w:val="19"/>
          <w:spacing w:val="21"/>
        </w:rPr>
        <w:t>易被世界各国所理解和接受，</w:t>
      </w:r>
      <w:r>
        <w:rPr>
          <w:rFonts w:ascii="SimSun" w:hAnsi="SimSun" w:eastAsia="SimSun" w:cs="SimSun"/>
          <w:sz w:val="19"/>
          <w:szCs w:val="19"/>
        </w:rPr>
        <w:t xml:space="preserve"> </w:t>
      </w:r>
      <w:r>
        <w:rPr>
          <w:rFonts w:ascii="SimSun" w:hAnsi="SimSun" w:eastAsia="SimSun" w:cs="SimSun"/>
          <w:sz w:val="19"/>
          <w:szCs w:val="19"/>
          <w:spacing w:val="15"/>
        </w:rPr>
        <w:t>并引导国际学术界的研究和讨论。</w:t>
      </w:r>
    </w:p>
    <w:p>
      <w:pPr>
        <w:spacing w:line="199" w:lineRule="exact"/>
        <w:rPr/>
      </w:pPr>
      <w:r/>
    </w:p>
    <w:p>
      <w:pPr>
        <w:spacing w:line="199" w:lineRule="exact"/>
        <w:sectPr>
          <w:pgSz w:w="9620" w:h="14350"/>
          <w:pgMar w:top="328" w:right="505" w:bottom="400" w:left="349" w:header="0" w:footer="0" w:gutter="0"/>
          <w:cols w:equalWidth="0" w:num="1">
            <w:col w:w="8765" w:space="0"/>
          </w:cols>
        </w:sectPr>
        <w:rPr/>
      </w:pPr>
    </w:p>
    <w:p>
      <w:pPr>
        <w:ind w:left="1419" w:hanging="250"/>
        <w:spacing w:before="46" w:line="264" w:lineRule="auto"/>
        <w:rPr>
          <w:rFonts w:ascii="SimHei" w:hAnsi="SimHei" w:eastAsia="SimHei" w:cs="SimHei"/>
          <w:sz w:val="23"/>
          <w:szCs w:val="23"/>
        </w:rPr>
      </w:pPr>
      <w:r>
        <w:rPr>
          <w:rFonts w:ascii="SimHei" w:hAnsi="SimHei" w:eastAsia="SimHei" w:cs="SimHei"/>
          <w:sz w:val="23"/>
          <w:szCs w:val="23"/>
        </w:rPr>
        <w:t>市章小结：</w:t>
      </w:r>
      <w:r>
        <w:rPr>
          <w:rFonts w:ascii="SimHei" w:hAnsi="SimHei" w:eastAsia="SimHei" w:cs="SimHei"/>
          <w:sz w:val="23"/>
          <w:szCs w:val="23"/>
          <w:spacing w:val="3"/>
        </w:rPr>
        <w:t xml:space="preserve"> </w:t>
      </w:r>
      <w:r>
        <w:rPr>
          <w:rFonts w:ascii="SimHei" w:hAnsi="SimHei" w:eastAsia="SimHei" w:cs="SimHei"/>
          <w:sz w:val="23"/>
          <w:szCs w:val="23"/>
          <w:spacing w:val="7"/>
        </w:rPr>
        <w:t>中国视角</w:t>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right="32"/>
        <w:spacing w:before="75" w:line="219" w:lineRule="auto"/>
        <w:jc w:val="right"/>
        <w:rPr>
          <w:rFonts w:ascii="SimSun" w:hAnsi="SimSun" w:eastAsia="SimSun" w:cs="SimSun"/>
          <w:sz w:val="23"/>
          <w:szCs w:val="23"/>
        </w:rPr>
      </w:pPr>
      <w:r>
        <w:rPr>
          <w:rFonts w:ascii="SimSun" w:hAnsi="SimSun" w:eastAsia="SimSun" w:cs="SimSun"/>
          <w:sz w:val="23"/>
          <w:szCs w:val="23"/>
          <w:b/>
          <w:bCs/>
          <w:spacing w:val="-5"/>
        </w:rPr>
        <w:t>延伸阅读</w:t>
      </w:r>
    </w:p>
    <w:p>
      <w:pPr>
        <w:pStyle w:val="BodyText"/>
        <w:spacing w:line="14" w:lineRule="auto"/>
        <w:rPr>
          <w:sz w:val="2"/>
        </w:rPr>
      </w:pPr>
      <w:r>
        <w:rPr>
          <w:sz w:val="2"/>
          <w:szCs w:val="2"/>
        </w:rPr>
        <w:br w:type="column"/>
      </w:r>
    </w:p>
    <w:p>
      <w:pPr>
        <w:ind w:right="70" w:firstLine="399"/>
        <w:spacing w:before="42" w:line="309" w:lineRule="auto"/>
        <w:jc w:val="both"/>
        <w:rPr>
          <w:rFonts w:ascii="SimHei" w:hAnsi="SimHei" w:eastAsia="SimHei" w:cs="SimHei"/>
          <w:sz w:val="19"/>
          <w:szCs w:val="19"/>
        </w:rPr>
      </w:pPr>
      <w:r>
        <w:rPr>
          <w:rFonts w:ascii="SimHei" w:hAnsi="SimHei" w:eastAsia="SimHei" w:cs="SimHei"/>
          <w:sz w:val="19"/>
          <w:szCs w:val="19"/>
          <w:spacing w:val="15"/>
        </w:rPr>
        <w:t>在中国数字贸易快速发展，中国经济学体系不断完善，数字贸易</w:t>
      </w:r>
      <w:r>
        <w:rPr>
          <w:rFonts w:ascii="SimHei" w:hAnsi="SimHei" w:eastAsia="SimHei" w:cs="SimHei"/>
          <w:sz w:val="19"/>
          <w:szCs w:val="19"/>
          <w:spacing w:val="15"/>
        </w:rPr>
        <w:t xml:space="preserve"> </w:t>
      </w:r>
      <w:r>
        <w:rPr>
          <w:rFonts w:ascii="SimHei" w:hAnsi="SimHei" w:eastAsia="SimHei" w:cs="SimHei"/>
          <w:sz w:val="19"/>
          <w:szCs w:val="19"/>
          <w:spacing w:val="15"/>
        </w:rPr>
        <w:t>人才培养模式亟须创新，以及中国全球经济治理的话语</w:t>
      </w:r>
      <w:r>
        <w:rPr>
          <w:rFonts w:ascii="SimHei" w:hAnsi="SimHei" w:eastAsia="SimHei" w:cs="SimHei"/>
          <w:sz w:val="19"/>
          <w:szCs w:val="19"/>
          <w:spacing w:val="14"/>
        </w:rPr>
        <w:t>权日益增强的</w:t>
      </w:r>
      <w:r>
        <w:rPr>
          <w:rFonts w:ascii="SimHei" w:hAnsi="SimHei" w:eastAsia="SimHei" w:cs="SimHei"/>
          <w:sz w:val="19"/>
          <w:szCs w:val="19"/>
          <w:spacing w:val="14"/>
        </w:rPr>
        <w:t xml:space="preserve"> </w:t>
      </w:r>
      <w:r>
        <w:rPr>
          <w:rFonts w:ascii="SimHei" w:hAnsi="SimHei" w:eastAsia="SimHei" w:cs="SimHei"/>
          <w:sz w:val="19"/>
          <w:szCs w:val="19"/>
          <w:spacing w:val="15"/>
        </w:rPr>
        <w:t>背景下，数字贸易学逐渐发展并成为一门新的学科。本章介绍了数字</w:t>
      </w:r>
      <w:r>
        <w:rPr>
          <w:rFonts w:ascii="SimHei" w:hAnsi="SimHei" w:eastAsia="SimHei" w:cs="SimHei"/>
          <w:sz w:val="19"/>
          <w:szCs w:val="19"/>
        </w:rPr>
        <w:t xml:space="preserve">  </w:t>
      </w:r>
      <w:r>
        <w:rPr>
          <w:rFonts w:ascii="SimHei" w:hAnsi="SimHei" w:eastAsia="SimHei" w:cs="SimHei"/>
          <w:sz w:val="19"/>
          <w:szCs w:val="19"/>
          <w:spacing w:val="15"/>
        </w:rPr>
        <w:t>贸易学的主要理论命题和标识性概念。其中数字贸易学的理论命题在</w:t>
      </w:r>
      <w:r>
        <w:rPr>
          <w:rFonts w:ascii="SimHei" w:hAnsi="SimHei" w:eastAsia="SimHei" w:cs="SimHei"/>
          <w:sz w:val="19"/>
          <w:szCs w:val="19"/>
        </w:rPr>
        <w:t xml:space="preserve">  </w:t>
      </w:r>
      <w:r>
        <w:rPr>
          <w:rFonts w:ascii="SimHei" w:hAnsi="SimHei" w:eastAsia="SimHei" w:cs="SimHei"/>
          <w:sz w:val="19"/>
          <w:szCs w:val="19"/>
          <w:spacing w:val="16"/>
        </w:rPr>
        <w:t>新的时点上对原有国际贸易理论和跨国公司理论进行补充</w:t>
      </w:r>
      <w:r>
        <w:rPr>
          <w:rFonts w:ascii="SimHei" w:hAnsi="SimHei" w:eastAsia="SimHei" w:cs="SimHei"/>
          <w:sz w:val="19"/>
          <w:szCs w:val="19"/>
          <w:spacing w:val="15"/>
        </w:rPr>
        <w:t>以解释新的</w:t>
      </w:r>
      <w:r>
        <w:rPr>
          <w:rFonts w:ascii="SimHei" w:hAnsi="SimHei" w:eastAsia="SimHei" w:cs="SimHei"/>
          <w:sz w:val="19"/>
          <w:szCs w:val="19"/>
        </w:rPr>
        <w:t xml:space="preserve"> </w:t>
      </w:r>
      <w:r>
        <w:rPr>
          <w:rFonts w:ascii="SimHei" w:hAnsi="SimHei" w:eastAsia="SimHei" w:cs="SimHei"/>
          <w:sz w:val="19"/>
          <w:szCs w:val="19"/>
          <w:spacing w:val="15"/>
        </w:rPr>
        <w:t>贸易现象和问题，而数字贸易学的标识性概念则是基于</w:t>
      </w:r>
      <w:r>
        <w:rPr>
          <w:rFonts w:ascii="SimHei" w:hAnsi="SimHei" w:eastAsia="SimHei" w:cs="SimHei"/>
          <w:sz w:val="19"/>
          <w:szCs w:val="19"/>
          <w:spacing w:val="14"/>
        </w:rPr>
        <w:t>中国数字贸易</w:t>
      </w:r>
      <w:r>
        <w:rPr>
          <w:rFonts w:ascii="SimHei" w:hAnsi="SimHei" w:eastAsia="SimHei" w:cs="SimHei"/>
          <w:sz w:val="19"/>
          <w:szCs w:val="19"/>
          <w:spacing w:val="14"/>
        </w:rPr>
        <w:t xml:space="preserve"> </w:t>
      </w:r>
      <w:r>
        <w:rPr>
          <w:rFonts w:ascii="SimHei" w:hAnsi="SimHei" w:eastAsia="SimHei" w:cs="SimHei"/>
          <w:sz w:val="19"/>
          <w:szCs w:val="19"/>
          <w:spacing w:val="18"/>
        </w:rPr>
        <w:t>实践提炼而成的新概念、新范畴、新表述，以期引领</w:t>
      </w:r>
      <w:r>
        <w:rPr>
          <w:rFonts w:ascii="SimHei" w:hAnsi="SimHei" w:eastAsia="SimHei" w:cs="SimHei"/>
          <w:sz w:val="19"/>
          <w:szCs w:val="19"/>
          <w:spacing w:val="17"/>
        </w:rPr>
        <w:t>国际学术研究。</w:t>
      </w:r>
      <w:r>
        <w:rPr>
          <w:rFonts w:ascii="SimHei" w:hAnsi="SimHei" w:eastAsia="SimHei" w:cs="SimHei"/>
          <w:sz w:val="19"/>
          <w:szCs w:val="19"/>
        </w:rPr>
        <w:t xml:space="preserve"> </w:t>
      </w:r>
      <w:r>
        <w:rPr>
          <w:rFonts w:ascii="SimHei" w:hAnsi="SimHei" w:eastAsia="SimHei" w:cs="SimHei"/>
          <w:sz w:val="19"/>
          <w:szCs w:val="19"/>
          <w:spacing w:val="15"/>
        </w:rPr>
        <w:t>本书不仅体现了系统性和专业性，还能立足数字贸易的</w:t>
      </w:r>
      <w:r>
        <w:rPr>
          <w:rFonts w:ascii="SimHei" w:hAnsi="SimHei" w:eastAsia="SimHei" w:cs="SimHei"/>
          <w:sz w:val="19"/>
          <w:szCs w:val="19"/>
          <w:spacing w:val="14"/>
        </w:rPr>
        <w:t>实践、把握时</w:t>
      </w:r>
      <w:r>
        <w:rPr>
          <w:rFonts w:ascii="SimHei" w:hAnsi="SimHei" w:eastAsia="SimHei" w:cs="SimHei"/>
          <w:sz w:val="19"/>
          <w:szCs w:val="19"/>
          <w:spacing w:val="14"/>
        </w:rPr>
        <w:t xml:space="preserve"> </w:t>
      </w:r>
      <w:r>
        <w:rPr>
          <w:rFonts w:ascii="SimHei" w:hAnsi="SimHei" w:eastAsia="SimHei" w:cs="SimHei"/>
          <w:sz w:val="19"/>
          <w:szCs w:val="19"/>
          <w:spacing w:val="6"/>
        </w:rPr>
        <w:t>代脉搏，体现出原创性和时代性。</w:t>
      </w:r>
    </w:p>
    <w:p>
      <w:pPr>
        <w:pStyle w:val="BodyText"/>
        <w:spacing w:line="388" w:lineRule="auto"/>
        <w:rPr/>
      </w:pPr>
      <w:r/>
    </w:p>
    <w:p>
      <w:pPr>
        <w:ind w:right="49" w:firstLine="399"/>
        <w:spacing w:before="61" w:line="272" w:lineRule="auto"/>
        <w:rPr>
          <w:rFonts w:ascii="SimSun" w:hAnsi="SimSun" w:eastAsia="SimSun" w:cs="SimSun"/>
          <w:sz w:val="19"/>
          <w:szCs w:val="19"/>
        </w:rPr>
      </w:pPr>
      <w:r>
        <w:rPr>
          <w:rFonts w:ascii="FangSong" w:hAnsi="FangSong" w:eastAsia="FangSong" w:cs="FangSong"/>
          <w:sz w:val="19"/>
          <w:szCs w:val="19"/>
          <w:spacing w:val="18"/>
        </w:rPr>
        <w:t>[1]刘洪愧</w:t>
      </w:r>
      <w:r>
        <w:rPr>
          <w:rFonts w:ascii="FangSong" w:hAnsi="FangSong" w:eastAsia="FangSong" w:cs="FangSong"/>
          <w:sz w:val="19"/>
          <w:szCs w:val="19"/>
          <w:spacing w:val="-50"/>
        </w:rPr>
        <w:t xml:space="preserve"> </w:t>
      </w:r>
      <w:r>
        <w:rPr>
          <w:rFonts w:ascii="FangSong" w:hAnsi="FangSong" w:eastAsia="FangSong" w:cs="FangSong"/>
          <w:sz w:val="19"/>
          <w:szCs w:val="19"/>
          <w:spacing w:val="18"/>
        </w:rPr>
        <w:t>.</w:t>
      </w:r>
      <w:r>
        <w:rPr>
          <w:rFonts w:ascii="FangSong" w:hAnsi="FangSong" w:eastAsia="FangSong" w:cs="FangSong"/>
          <w:sz w:val="19"/>
          <w:szCs w:val="19"/>
          <w:spacing w:val="-50"/>
        </w:rPr>
        <w:t xml:space="preserve"> </w:t>
      </w:r>
      <w:r>
        <w:rPr>
          <w:rFonts w:ascii="FangSong" w:hAnsi="FangSong" w:eastAsia="FangSong" w:cs="FangSong"/>
          <w:sz w:val="19"/>
          <w:szCs w:val="19"/>
          <w:spacing w:val="18"/>
        </w:rPr>
        <w:t>数字贸易发展的经济效应与推进方略</w:t>
      </w:r>
      <w:r>
        <w:rPr>
          <w:rFonts w:ascii="FangSong" w:hAnsi="FangSong" w:eastAsia="FangSong" w:cs="FangSong"/>
          <w:sz w:val="19"/>
          <w:szCs w:val="19"/>
          <w:spacing w:val="-7"/>
        </w:rPr>
        <w:t xml:space="preserve"> </w:t>
      </w:r>
      <w:r>
        <w:rPr>
          <w:rFonts w:ascii="Times New Roman" w:hAnsi="Times New Roman" w:eastAsia="Times New Roman" w:cs="Times New Roman"/>
          <w:sz w:val="19"/>
          <w:szCs w:val="19"/>
          <w:spacing w:val="18"/>
        </w:rPr>
        <w:t>[J].     </w:t>
      </w:r>
      <w:r>
        <w:rPr>
          <w:rFonts w:ascii="FangSong" w:hAnsi="FangSong" w:eastAsia="FangSong" w:cs="FangSong"/>
          <w:sz w:val="19"/>
          <w:szCs w:val="19"/>
          <w:spacing w:val="18"/>
        </w:rPr>
        <w:t>改革，</w:t>
      </w:r>
      <w:r>
        <w:rPr>
          <w:rFonts w:ascii="FangSong" w:hAnsi="FangSong" w:eastAsia="FangSong" w:cs="FangSong"/>
          <w:sz w:val="19"/>
          <w:szCs w:val="19"/>
        </w:rPr>
        <w:t xml:space="preserve"> </w:t>
      </w:r>
      <w:r>
        <w:rPr>
          <w:rFonts w:ascii="SimSun" w:hAnsi="SimSun" w:eastAsia="SimSun" w:cs="SimSun"/>
          <w:sz w:val="19"/>
          <w:szCs w:val="19"/>
        </w:rPr>
        <w:t>2020(3):40-52.</w:t>
      </w:r>
    </w:p>
    <w:p>
      <w:pPr>
        <w:ind w:right="168" w:firstLine="399"/>
        <w:spacing w:before="107" w:line="258" w:lineRule="auto"/>
        <w:rPr>
          <w:rFonts w:ascii="FangSong" w:hAnsi="FangSong" w:eastAsia="FangSong" w:cs="FangSong"/>
          <w:sz w:val="19"/>
          <w:szCs w:val="19"/>
        </w:rPr>
      </w:pPr>
      <w:r>
        <w:rPr>
          <w:rFonts w:ascii="FangSong" w:hAnsi="FangSong" w:eastAsia="FangSong" w:cs="FangSong"/>
          <w:sz w:val="19"/>
          <w:szCs w:val="19"/>
          <w:spacing w:val="21"/>
        </w:rPr>
        <w:t>[2]马述忠，房超，梁银锋.数字贸易及其时代价值与</w:t>
      </w:r>
      <w:r>
        <w:rPr>
          <w:rFonts w:ascii="FangSong" w:hAnsi="FangSong" w:eastAsia="FangSong" w:cs="FangSong"/>
          <w:sz w:val="19"/>
          <w:szCs w:val="19"/>
          <w:spacing w:val="20"/>
        </w:rPr>
        <w:t>研究展望</w:t>
      </w:r>
      <w:r>
        <w:rPr>
          <w:rFonts w:ascii="FangSong" w:hAnsi="FangSong" w:eastAsia="FangSong" w:cs="FangSong"/>
          <w:sz w:val="19"/>
          <w:szCs w:val="19"/>
        </w:rPr>
        <w:t xml:space="preserve"> </w:t>
      </w:r>
      <w:r>
        <w:rPr>
          <w:rFonts w:ascii="Times New Roman" w:hAnsi="Times New Roman" w:eastAsia="Times New Roman" w:cs="Times New Roman"/>
          <w:sz w:val="19"/>
          <w:szCs w:val="19"/>
          <w:spacing w:val="14"/>
        </w:rPr>
        <w:t>[J].</w:t>
      </w:r>
      <w:r>
        <w:rPr>
          <w:rFonts w:ascii="Times New Roman" w:hAnsi="Times New Roman" w:eastAsia="Times New Roman" w:cs="Times New Roman"/>
          <w:sz w:val="19"/>
          <w:szCs w:val="19"/>
          <w:spacing w:val="4"/>
        </w:rPr>
        <w:t xml:space="preserve">    </w:t>
      </w:r>
      <w:r>
        <w:rPr>
          <w:rFonts w:ascii="FangSong" w:hAnsi="FangSong" w:eastAsia="FangSong" w:cs="FangSong"/>
          <w:sz w:val="19"/>
          <w:szCs w:val="19"/>
          <w:spacing w:val="14"/>
        </w:rPr>
        <w:t>国际贸易问题，2018(10):16-30.</w:t>
      </w:r>
    </w:p>
    <w:p>
      <w:pPr>
        <w:ind w:right="144" w:firstLine="399"/>
        <w:spacing w:before="133" w:line="267" w:lineRule="auto"/>
        <w:rPr>
          <w:rFonts w:ascii="SimSun" w:hAnsi="SimSun" w:eastAsia="SimSun" w:cs="SimSun"/>
          <w:sz w:val="19"/>
          <w:szCs w:val="19"/>
        </w:rPr>
      </w:pPr>
      <w:r>
        <w:rPr>
          <w:rFonts w:ascii="FangSong" w:hAnsi="FangSong" w:eastAsia="FangSong" w:cs="FangSong"/>
          <w:sz w:val="19"/>
          <w:szCs w:val="19"/>
          <w:spacing w:val="13"/>
        </w:rPr>
        <w:t>[3]戚聿东，褚席.数字经济学学科体系</w:t>
      </w:r>
      <w:r>
        <w:rPr>
          <w:rFonts w:ascii="FangSong" w:hAnsi="FangSong" w:eastAsia="FangSong" w:cs="FangSong"/>
          <w:sz w:val="19"/>
          <w:szCs w:val="19"/>
          <w:spacing w:val="12"/>
        </w:rPr>
        <w:t>的构建</w:t>
      </w:r>
      <w:r>
        <w:rPr>
          <w:rFonts w:ascii="FangSong" w:hAnsi="FangSong" w:eastAsia="FangSong" w:cs="FangSong"/>
          <w:sz w:val="19"/>
          <w:szCs w:val="19"/>
          <w:spacing w:val="12"/>
        </w:rPr>
        <w:t xml:space="preserve"> </w:t>
      </w:r>
      <w:r>
        <w:rPr>
          <w:rFonts w:ascii="Times New Roman" w:hAnsi="Times New Roman" w:eastAsia="Times New Roman" w:cs="Times New Roman"/>
          <w:sz w:val="19"/>
          <w:szCs w:val="19"/>
          <w:spacing w:val="12"/>
        </w:rPr>
        <w:t>[J].    </w:t>
      </w:r>
      <w:r>
        <w:rPr>
          <w:rFonts w:ascii="FangSong" w:hAnsi="FangSong" w:eastAsia="FangSong" w:cs="FangSong"/>
          <w:sz w:val="19"/>
          <w:szCs w:val="19"/>
          <w:spacing w:val="12"/>
        </w:rPr>
        <w:t>改革，2021</w:t>
      </w:r>
      <w:r>
        <w:rPr>
          <w:rFonts w:ascii="FangSong" w:hAnsi="FangSong" w:eastAsia="FangSong" w:cs="FangSong"/>
          <w:sz w:val="19"/>
          <w:szCs w:val="19"/>
        </w:rPr>
        <w:t xml:space="preserve"> </w:t>
      </w:r>
      <w:r>
        <w:rPr>
          <w:rFonts w:ascii="SimSun" w:hAnsi="SimSun" w:eastAsia="SimSun" w:cs="SimSun"/>
          <w:sz w:val="19"/>
          <w:szCs w:val="19"/>
          <w:spacing w:val="-3"/>
        </w:rPr>
        <w:t>(2):41-53.</w:t>
      </w:r>
    </w:p>
    <w:p>
      <w:pPr>
        <w:ind w:right="150" w:firstLine="399"/>
        <w:spacing w:before="96" w:line="268" w:lineRule="auto"/>
        <w:rPr>
          <w:rFonts w:ascii="FangSong" w:hAnsi="FangSong" w:eastAsia="FangSong" w:cs="FangSong"/>
          <w:sz w:val="19"/>
          <w:szCs w:val="19"/>
        </w:rPr>
      </w:pPr>
      <w:r>
        <w:rPr>
          <w:rFonts w:ascii="FangSong" w:hAnsi="FangSong" w:eastAsia="FangSong" w:cs="FangSong"/>
          <w:sz w:val="19"/>
          <w:szCs w:val="19"/>
          <w:spacing w:val="14"/>
        </w:rPr>
        <w:t>[4]田心铭.学科体系、学术体系、话语体系的科学内涵与相互关</w:t>
      </w:r>
      <w:r>
        <w:rPr>
          <w:rFonts w:ascii="FangSong" w:hAnsi="FangSong" w:eastAsia="FangSong" w:cs="FangSong"/>
          <w:sz w:val="19"/>
          <w:szCs w:val="19"/>
          <w:spacing w:val="13"/>
        </w:rPr>
        <w:t xml:space="preserve"> </w:t>
      </w:r>
      <w:r>
        <w:rPr>
          <w:rFonts w:ascii="FangSong" w:hAnsi="FangSong" w:eastAsia="FangSong" w:cs="FangSong"/>
          <w:sz w:val="19"/>
          <w:szCs w:val="19"/>
          <w:spacing w:val="10"/>
        </w:rPr>
        <w:t>系</w:t>
      </w:r>
      <w:r>
        <w:rPr>
          <w:rFonts w:ascii="FangSong" w:hAnsi="FangSong" w:eastAsia="FangSong" w:cs="FangSong"/>
          <w:sz w:val="19"/>
          <w:szCs w:val="19"/>
          <w:spacing w:val="10"/>
        </w:rPr>
        <w:t xml:space="preserve"> </w:t>
      </w:r>
      <w:r>
        <w:rPr>
          <w:rFonts w:ascii="Times New Roman" w:hAnsi="Times New Roman" w:eastAsia="Times New Roman" w:cs="Times New Roman"/>
          <w:sz w:val="19"/>
          <w:szCs w:val="19"/>
          <w:spacing w:val="10"/>
        </w:rPr>
        <w:t>[N].    </w:t>
      </w:r>
      <w:r>
        <w:rPr>
          <w:rFonts w:ascii="FangSong" w:hAnsi="FangSong" w:eastAsia="FangSong" w:cs="FangSong"/>
          <w:sz w:val="19"/>
          <w:szCs w:val="19"/>
          <w:spacing w:val="10"/>
        </w:rPr>
        <w:t>光明日报，2020-0</w:t>
      </w:r>
      <w:r>
        <w:rPr>
          <w:rFonts w:ascii="FangSong" w:hAnsi="FangSong" w:eastAsia="FangSong" w:cs="FangSong"/>
          <w:sz w:val="19"/>
          <w:szCs w:val="19"/>
          <w:spacing w:val="9"/>
        </w:rPr>
        <w:t>5-15(11).</w:t>
      </w:r>
    </w:p>
    <w:p>
      <w:pPr>
        <w:ind w:right="152" w:firstLine="399"/>
        <w:spacing w:before="108" w:line="260" w:lineRule="auto"/>
        <w:rPr>
          <w:rFonts w:ascii="FangSong" w:hAnsi="FangSong" w:eastAsia="FangSong" w:cs="FangSong"/>
          <w:sz w:val="19"/>
          <w:szCs w:val="19"/>
        </w:rPr>
      </w:pPr>
      <w:r>
        <w:rPr>
          <w:rFonts w:ascii="FangSong" w:hAnsi="FangSong" w:eastAsia="FangSong" w:cs="FangSong"/>
          <w:sz w:val="19"/>
          <w:szCs w:val="19"/>
          <w:spacing w:val="21"/>
        </w:rPr>
        <w:t>[5]谢伏瞻.加快构建中国特色哲学社会科学学科体系、学术体</w:t>
      </w:r>
      <w:r>
        <w:rPr>
          <w:rFonts w:ascii="FangSong" w:hAnsi="FangSong" w:eastAsia="FangSong" w:cs="FangSong"/>
          <w:sz w:val="19"/>
          <w:szCs w:val="19"/>
          <w:spacing w:val="12"/>
        </w:rPr>
        <w:t xml:space="preserve"> </w:t>
      </w:r>
      <w:r>
        <w:rPr>
          <w:rFonts w:ascii="FangSong" w:hAnsi="FangSong" w:eastAsia="FangSong" w:cs="FangSong"/>
          <w:sz w:val="19"/>
          <w:szCs w:val="19"/>
          <w:spacing w:val="12"/>
        </w:rPr>
        <w:t>系、话语体系</w:t>
      </w:r>
      <w:r>
        <w:rPr>
          <w:rFonts w:ascii="FangSong" w:hAnsi="FangSong" w:eastAsia="FangSong" w:cs="FangSong"/>
          <w:sz w:val="19"/>
          <w:szCs w:val="19"/>
          <w:spacing w:val="12"/>
        </w:rPr>
        <w:t xml:space="preserve"> </w:t>
      </w:r>
      <w:r>
        <w:rPr>
          <w:rFonts w:ascii="SimSun" w:hAnsi="SimSun" w:eastAsia="SimSun" w:cs="SimSun"/>
          <w:sz w:val="19"/>
          <w:szCs w:val="19"/>
          <w:spacing w:val="12"/>
        </w:rPr>
        <w:t>[J]. </w:t>
      </w:r>
      <w:r>
        <w:rPr>
          <w:rFonts w:ascii="FangSong" w:hAnsi="FangSong" w:eastAsia="FangSong" w:cs="FangSong"/>
          <w:sz w:val="19"/>
          <w:szCs w:val="19"/>
          <w:spacing w:val="12"/>
        </w:rPr>
        <w:t>中国社会科学，2019(5):4-22.</w:t>
      </w:r>
    </w:p>
    <w:p>
      <w:pPr>
        <w:spacing w:line="260" w:lineRule="auto"/>
        <w:sectPr>
          <w:type w:val="continuous"/>
          <w:pgSz w:w="9620" w:h="14350"/>
          <w:pgMar w:top="328" w:right="505" w:bottom="400" w:left="349" w:header="0" w:footer="0" w:gutter="0"/>
          <w:cols w:equalWidth="0" w:num="2">
            <w:col w:w="2369" w:space="91"/>
            <w:col w:w="6305" w:space="0"/>
          </w:cols>
        </w:sectPr>
        <w:rPr>
          <w:rFonts w:ascii="FangSong" w:hAnsi="FangSong" w:eastAsia="FangSong" w:cs="FangSong"/>
          <w:sz w:val="19"/>
          <w:szCs w:val="19"/>
        </w:rPr>
      </w:pPr>
    </w:p>
    <w:p>
      <w:pPr>
        <w:pStyle w:val="BodyText"/>
        <w:spacing w:line="288" w:lineRule="auto"/>
        <w:rPr/>
      </w:pPr>
      <w:r/>
    </w:p>
    <w:p>
      <w:pPr>
        <w:pStyle w:val="BodyText"/>
        <w:spacing w:line="288" w:lineRule="auto"/>
        <w:rPr/>
      </w:pPr>
      <w:r/>
    </w:p>
    <w:p>
      <w:pPr>
        <w:pStyle w:val="BodyText"/>
        <w:spacing w:line="288" w:lineRule="auto"/>
        <w:rPr/>
      </w:pPr>
      <w:r/>
    </w:p>
    <w:p>
      <w:pPr>
        <w:pStyle w:val="BodyText"/>
        <w:spacing w:line="289" w:lineRule="auto"/>
        <w:rPr/>
      </w:pPr>
      <w:r/>
    </w:p>
    <w:p>
      <w:pPr>
        <w:ind w:left="5787"/>
        <w:spacing w:before="167" w:line="223" w:lineRule="auto"/>
        <w:rPr>
          <w:rFonts w:ascii="STHupo" w:hAnsi="STHupo" w:eastAsia="STHupo" w:cs="STHupo"/>
          <w:sz w:val="50"/>
          <w:szCs w:val="50"/>
        </w:rPr>
      </w:pPr>
      <w:r>
        <w:drawing>
          <wp:anchor distT="0" distB="0" distL="0" distR="0" simplePos="0" relativeHeight="252020736" behindDoc="1" locked="0" layoutInCell="1" allowOverlap="1">
            <wp:simplePos x="0" y="0"/>
            <wp:positionH relativeFrom="column">
              <wp:posOffset>0</wp:posOffset>
            </wp:positionH>
            <wp:positionV relativeFrom="paragraph">
              <wp:posOffset>-735941</wp:posOffset>
            </wp:positionV>
            <wp:extent cx="6096000" cy="9093200"/>
            <wp:effectExtent l="0" t="0" r="0" b="0"/>
            <wp:wrapNone/>
            <wp:docPr id="10" name="IM 10"/>
            <wp:cNvGraphicFramePr/>
            <a:graphic>
              <a:graphicData uri="http://schemas.openxmlformats.org/drawingml/2006/picture">
                <pic:pic>
                  <pic:nvPicPr>
                    <pic:cNvPr id="10" name="IM 10"/>
                    <pic:cNvPicPr/>
                  </pic:nvPicPr>
                  <pic:blipFill>
                    <a:blip r:embed="rId16"/>
                    <a:stretch>
                      <a:fillRect/>
                    </a:stretch>
                  </pic:blipFill>
                  <pic:spPr>
                    <a:xfrm rot="0">
                      <a:off x="0" y="0"/>
                      <a:ext cx="6096000" cy="9093200"/>
                    </a:xfrm>
                    <a:prstGeom prst="rect">
                      <a:avLst/>
                    </a:prstGeom>
                  </pic:spPr>
                </pic:pic>
              </a:graphicData>
            </a:graphic>
          </wp:anchor>
        </w:drawing>
      </w:r>
      <w:r>
        <w:rPr>
          <w:rFonts w:ascii="STHupo" w:hAnsi="STHupo" w:eastAsia="STHupo" w:cs="STHupo"/>
          <w:sz w:val="50"/>
          <w:szCs w:val="50"/>
          <w:b/>
          <w:bCs/>
          <w:spacing w:val="-14"/>
        </w:rPr>
        <w:t>第一篇</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3728"/>
        <w:spacing w:before="195" w:line="219" w:lineRule="auto"/>
        <w:rPr>
          <w:rFonts w:ascii="SimSun" w:hAnsi="SimSun" w:eastAsia="SimSun" w:cs="SimSun"/>
          <w:sz w:val="60"/>
          <w:szCs w:val="60"/>
        </w:rPr>
      </w:pPr>
      <w:r>
        <w:rPr>
          <w:rFonts w:ascii="SimSun" w:hAnsi="SimSun" w:eastAsia="SimSun" w:cs="SimSun"/>
          <w:sz w:val="60"/>
          <w:szCs w:val="60"/>
          <w:b/>
          <w:bCs/>
          <w:spacing w:val="-11"/>
        </w:rPr>
        <w:t>数字贸易概述</w:t>
      </w:r>
    </w:p>
    <w:p>
      <w:pPr>
        <w:spacing w:line="219" w:lineRule="auto"/>
        <w:sectPr>
          <w:pgSz w:w="9600" w:h="14320"/>
          <w:pgMar w:top="0" w:right="0" w:bottom="400" w:left="0" w:header="0" w:footer="0" w:gutter="0"/>
        </w:sectPr>
        <w:rPr>
          <w:rFonts w:ascii="SimSun" w:hAnsi="SimSun" w:eastAsia="SimSun" w:cs="SimSun"/>
          <w:sz w:val="60"/>
          <w:szCs w:val="60"/>
        </w:rPr>
      </w:pPr>
    </w:p>
    <w:p>
      <w:pPr>
        <w:ind w:left="4"/>
        <w:spacing w:before="66" w:line="222" w:lineRule="auto"/>
        <w:rPr>
          <w:rFonts w:ascii="SimHei" w:hAnsi="SimHei" w:eastAsia="SimHei" w:cs="SimHei"/>
          <w:sz w:val="33"/>
          <w:szCs w:val="33"/>
        </w:rPr>
      </w:pPr>
      <w:r>
        <w:rPr>
          <w:rFonts w:ascii="SimHei" w:hAnsi="SimHei" w:eastAsia="SimHei" w:cs="SimHei"/>
          <w:sz w:val="33"/>
          <w:szCs w:val="33"/>
          <w:b/>
          <w:bCs/>
          <w:spacing w:val="-7"/>
        </w:rPr>
        <w:t>第二章</w:t>
      </w:r>
    </w:p>
    <w:p>
      <w:pPr>
        <w:ind w:left="5"/>
        <w:spacing w:before="267" w:line="219" w:lineRule="auto"/>
        <w:rPr>
          <w:rFonts w:ascii="SimSun" w:hAnsi="SimSun" w:eastAsia="SimSun" w:cs="SimSun"/>
          <w:sz w:val="41"/>
          <w:szCs w:val="41"/>
        </w:rPr>
      </w:pPr>
      <w:r>
        <w:rPr>
          <w:rFonts w:ascii="SimSun" w:hAnsi="SimSun" w:eastAsia="SimSun" w:cs="SimSun"/>
          <w:sz w:val="41"/>
          <w:szCs w:val="41"/>
          <w:b/>
          <w:bCs/>
          <w:spacing w:val="-2"/>
        </w:rPr>
        <w:t>数字贸易的产生和发展</w:t>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right="37" w:firstLine="420"/>
        <w:spacing w:before="68" w:line="292" w:lineRule="auto"/>
        <w:jc w:val="both"/>
        <w:rPr>
          <w:rFonts w:ascii="SimSun" w:hAnsi="SimSun" w:eastAsia="SimSun" w:cs="SimSun"/>
          <w:sz w:val="21"/>
          <w:szCs w:val="21"/>
        </w:rPr>
      </w:pPr>
      <w:r>
        <w:rPr>
          <w:rFonts w:ascii="SimSun" w:hAnsi="SimSun" w:eastAsia="SimSun" w:cs="SimSun"/>
          <w:sz w:val="21"/>
          <w:szCs w:val="21"/>
          <w:spacing w:val="5"/>
        </w:rPr>
        <w:t>21世纪以来，随着数字技术的创新发展和全面应用，数字医疗、数字政务、</w:t>
      </w:r>
      <w:r>
        <w:rPr>
          <w:rFonts w:ascii="SimSun" w:hAnsi="SimSun" w:eastAsia="SimSun" w:cs="SimSun"/>
          <w:sz w:val="21"/>
          <w:szCs w:val="21"/>
          <w:spacing w:val="4"/>
        </w:rPr>
        <w:t>数字</w:t>
      </w:r>
      <w:r>
        <w:rPr>
          <w:rFonts w:ascii="SimSun" w:hAnsi="SimSun" w:eastAsia="SimSun" w:cs="SimSun"/>
          <w:sz w:val="21"/>
          <w:szCs w:val="21"/>
        </w:rPr>
        <w:t xml:space="preserve"> </w:t>
      </w:r>
      <w:r>
        <w:rPr>
          <w:rFonts w:ascii="SimSun" w:hAnsi="SimSun" w:eastAsia="SimSun" w:cs="SimSun"/>
          <w:sz w:val="21"/>
          <w:szCs w:val="21"/>
        </w:rPr>
        <w:t>交通、数字城市等新现象如雨后春笋般涌现，广泛而深</w:t>
      </w:r>
      <w:r>
        <w:rPr>
          <w:rFonts w:ascii="SimSun" w:hAnsi="SimSun" w:eastAsia="SimSun" w:cs="SimSun"/>
          <w:sz w:val="21"/>
          <w:szCs w:val="21"/>
          <w:spacing w:val="-1"/>
        </w:rPr>
        <w:t>刻地影响着人们的生产和消费方</w:t>
      </w:r>
      <w:r>
        <w:rPr>
          <w:rFonts w:ascii="SimSun" w:hAnsi="SimSun" w:eastAsia="SimSun" w:cs="SimSun"/>
          <w:sz w:val="21"/>
          <w:szCs w:val="21"/>
        </w:rPr>
        <w:t xml:space="preserve"> </w:t>
      </w:r>
      <w:r>
        <w:rPr>
          <w:rFonts w:ascii="SimSun" w:hAnsi="SimSun" w:eastAsia="SimSun" w:cs="SimSun"/>
          <w:sz w:val="21"/>
          <w:szCs w:val="21"/>
        </w:rPr>
        <w:t>式。数字技术与实体经济的深度融合催生了以数据化、</w:t>
      </w:r>
      <w:r>
        <w:rPr>
          <w:rFonts w:ascii="SimSun" w:hAnsi="SimSun" w:eastAsia="SimSun" w:cs="SimSun"/>
          <w:sz w:val="21"/>
          <w:szCs w:val="21"/>
          <w:spacing w:val="-1"/>
        </w:rPr>
        <w:t>产业化、平台化和普惠化为核心</w:t>
      </w:r>
      <w:r>
        <w:rPr>
          <w:rFonts w:ascii="SimSun" w:hAnsi="SimSun" w:eastAsia="SimSun" w:cs="SimSun"/>
          <w:sz w:val="21"/>
          <w:szCs w:val="21"/>
        </w:rPr>
        <w:t xml:space="preserve"> </w:t>
      </w:r>
      <w:r>
        <w:rPr>
          <w:rFonts w:ascii="SimSun" w:hAnsi="SimSun" w:eastAsia="SimSun" w:cs="SimSun"/>
          <w:sz w:val="21"/>
          <w:szCs w:val="21"/>
          <w:spacing w:val="-1"/>
        </w:rPr>
        <w:t>特征的新型经济形态——数字经济。数字经济不仅加速了生产要素的流动，还显著提升</w:t>
      </w:r>
      <w:r>
        <w:rPr>
          <w:rFonts w:ascii="SimSun" w:hAnsi="SimSun" w:eastAsia="SimSun" w:cs="SimSun"/>
          <w:sz w:val="21"/>
          <w:szCs w:val="21"/>
          <w:spacing w:val="7"/>
        </w:rPr>
        <w:t xml:space="preserve"> </w:t>
      </w:r>
      <w:r>
        <w:rPr>
          <w:rFonts w:ascii="SimSun" w:hAnsi="SimSun" w:eastAsia="SimSun" w:cs="SimSun"/>
          <w:sz w:val="21"/>
          <w:szCs w:val="21"/>
          <w:spacing w:val="-1"/>
        </w:rPr>
        <w:t>了贸易的效率。以电子商务和跨境电子商务为代表的新型</w:t>
      </w:r>
      <w:r>
        <w:rPr>
          <w:rFonts w:ascii="SimSun" w:hAnsi="SimSun" w:eastAsia="SimSun" w:cs="SimSun"/>
          <w:sz w:val="21"/>
          <w:szCs w:val="21"/>
          <w:spacing w:val="-2"/>
        </w:rPr>
        <w:t>贸易模式逐渐成为贸易的重要</w:t>
      </w:r>
      <w:r>
        <w:rPr>
          <w:rFonts w:ascii="SimSun" w:hAnsi="SimSun" w:eastAsia="SimSun" w:cs="SimSun"/>
          <w:sz w:val="21"/>
          <w:szCs w:val="21"/>
        </w:rPr>
        <w:t xml:space="preserve"> </w:t>
      </w:r>
      <w:r>
        <w:rPr>
          <w:rFonts w:ascii="SimSun" w:hAnsi="SimSun" w:eastAsia="SimSun" w:cs="SimSun"/>
          <w:sz w:val="21"/>
          <w:szCs w:val="21"/>
          <w:spacing w:val="-1"/>
        </w:rPr>
        <w:t>组成部分，对交易成本、交易流程、交易方式、交易场景和交易标的等产生了显著的影</w:t>
      </w:r>
      <w:r>
        <w:rPr>
          <w:rFonts w:ascii="SimSun" w:hAnsi="SimSun" w:eastAsia="SimSun" w:cs="SimSun"/>
          <w:sz w:val="21"/>
          <w:szCs w:val="21"/>
          <w:spacing w:val="5"/>
        </w:rPr>
        <w:t xml:space="preserve"> </w:t>
      </w:r>
      <w:r>
        <w:rPr>
          <w:rFonts w:ascii="SimSun" w:hAnsi="SimSun" w:eastAsia="SimSun" w:cs="SimSun"/>
          <w:sz w:val="21"/>
          <w:szCs w:val="21"/>
          <w:spacing w:val="-1"/>
        </w:rPr>
        <w:t>响。作为电子商务和跨境电子商务的高级形态，数字贸易逐渐受到了全球主要国家的重</w:t>
      </w:r>
      <w:r>
        <w:rPr>
          <w:rFonts w:ascii="SimSun" w:hAnsi="SimSun" w:eastAsia="SimSun" w:cs="SimSun"/>
          <w:sz w:val="21"/>
          <w:szCs w:val="21"/>
          <w:spacing w:val="18"/>
        </w:rPr>
        <w:t xml:space="preserve"> </w:t>
      </w:r>
      <w:r>
        <w:rPr>
          <w:rFonts w:ascii="SimSun" w:hAnsi="SimSun" w:eastAsia="SimSun" w:cs="SimSun"/>
          <w:sz w:val="21"/>
          <w:szCs w:val="21"/>
          <w:spacing w:val="-1"/>
        </w:rPr>
        <w:t>视，并在数字技术变革和数字经济发展的浪潮中朝着全球化、数字化、生态化和个性化</w:t>
      </w:r>
      <w:r>
        <w:rPr>
          <w:rFonts w:ascii="SimSun" w:hAnsi="SimSun" w:eastAsia="SimSun" w:cs="SimSun"/>
          <w:sz w:val="21"/>
          <w:szCs w:val="21"/>
          <w:spacing w:val="5"/>
        </w:rPr>
        <w:t xml:space="preserve"> </w:t>
      </w:r>
      <w:r>
        <w:rPr>
          <w:rFonts w:ascii="SimSun" w:hAnsi="SimSun" w:eastAsia="SimSun" w:cs="SimSun"/>
          <w:sz w:val="21"/>
          <w:szCs w:val="21"/>
          <w:spacing w:val="-1"/>
        </w:rPr>
        <w:t>的方向发展。通过本章的学习，可以了解数字贸易产生和发展的背景，熟悉数字贸易和</w:t>
      </w:r>
      <w:r>
        <w:rPr>
          <w:rFonts w:ascii="SimSun" w:hAnsi="SimSun" w:eastAsia="SimSun" w:cs="SimSun"/>
          <w:sz w:val="21"/>
          <w:szCs w:val="21"/>
          <w:spacing w:val="11"/>
        </w:rPr>
        <w:t xml:space="preserve"> </w:t>
      </w:r>
      <w:r>
        <w:rPr>
          <w:rFonts w:ascii="SimSun" w:hAnsi="SimSun" w:eastAsia="SimSun" w:cs="SimSun"/>
          <w:sz w:val="21"/>
          <w:szCs w:val="21"/>
          <w:spacing w:val="-1"/>
        </w:rPr>
        <w:t>全球数字贸易发展过程中的阶段性表现，掌握数字技术、数字经济、数字贸易和全球数</w:t>
      </w:r>
      <w:r>
        <w:rPr>
          <w:rFonts w:ascii="SimSun" w:hAnsi="SimSun" w:eastAsia="SimSun" w:cs="SimSun"/>
          <w:sz w:val="21"/>
          <w:szCs w:val="21"/>
          <w:spacing w:val="5"/>
        </w:rPr>
        <w:t xml:space="preserve"> </w:t>
      </w:r>
      <w:r>
        <w:rPr>
          <w:rFonts w:ascii="SimSun" w:hAnsi="SimSun" w:eastAsia="SimSun" w:cs="SimSun"/>
          <w:sz w:val="21"/>
          <w:szCs w:val="21"/>
          <w:spacing w:val="-2"/>
        </w:rPr>
        <w:t>字贸易等重要概念，为后续深入学习数字贸易的相关内容打</w:t>
      </w:r>
      <w:r>
        <w:rPr>
          <w:rFonts w:ascii="SimSun" w:hAnsi="SimSun" w:eastAsia="SimSun" w:cs="SimSun"/>
          <w:sz w:val="21"/>
          <w:szCs w:val="21"/>
          <w:spacing w:val="-3"/>
        </w:rPr>
        <w:t>下基础。</w:t>
      </w:r>
    </w:p>
    <w:p>
      <w:pPr>
        <w:pStyle w:val="BodyText"/>
        <w:spacing w:line="473" w:lineRule="auto"/>
        <w:rPr/>
      </w:pPr>
      <w:r/>
    </w:p>
    <w:p>
      <w:pPr>
        <w:ind w:left="2074"/>
        <w:spacing w:before="91" w:line="221" w:lineRule="auto"/>
        <w:rPr>
          <w:rFonts w:ascii="SimHei" w:hAnsi="SimHei" w:eastAsia="SimHei" w:cs="SimHei"/>
          <w:sz w:val="28"/>
          <w:szCs w:val="28"/>
        </w:rPr>
      </w:pPr>
      <w:r>
        <w:rPr>
          <w:rFonts w:ascii="SimHei" w:hAnsi="SimHei" w:eastAsia="SimHei" w:cs="SimHei"/>
          <w:sz w:val="28"/>
          <w:szCs w:val="28"/>
          <w:b/>
          <w:bCs/>
          <w:spacing w:val="12"/>
        </w:rPr>
        <w:t>第一节</w:t>
      </w:r>
      <w:r>
        <w:rPr>
          <w:rFonts w:ascii="SimHei" w:hAnsi="SimHei" w:eastAsia="SimHei" w:cs="SimHei"/>
          <w:sz w:val="28"/>
          <w:szCs w:val="28"/>
          <w:spacing w:val="8"/>
        </w:rPr>
        <w:t xml:space="preserve">  </w:t>
      </w:r>
      <w:r>
        <w:rPr>
          <w:rFonts w:ascii="SimHei" w:hAnsi="SimHei" w:eastAsia="SimHei" w:cs="SimHei"/>
          <w:sz w:val="28"/>
          <w:szCs w:val="28"/>
          <w:b/>
          <w:bCs/>
          <w:spacing w:val="12"/>
        </w:rPr>
        <w:t>数字贸易产生的背景</w:t>
      </w:r>
    </w:p>
    <w:p>
      <w:pPr>
        <w:pStyle w:val="BodyText"/>
        <w:spacing w:line="413" w:lineRule="auto"/>
        <w:rPr/>
      </w:pPr>
      <w:r/>
    </w:p>
    <w:p>
      <w:pPr>
        <w:ind w:left="4"/>
        <w:spacing w:before="91" w:line="219" w:lineRule="auto"/>
        <w:outlineLvl w:val="0"/>
        <w:rPr>
          <w:rFonts w:ascii="SimSun" w:hAnsi="SimSun" w:eastAsia="SimSun" w:cs="SimSun"/>
          <w:sz w:val="28"/>
          <w:szCs w:val="28"/>
        </w:rPr>
      </w:pPr>
      <w:r>
        <w:rPr>
          <w:rFonts w:ascii="SimSun" w:hAnsi="SimSun" w:eastAsia="SimSun" w:cs="SimSun"/>
          <w:sz w:val="28"/>
          <w:szCs w:val="28"/>
          <w:b/>
          <w:bCs/>
          <w:spacing w:val="-24"/>
        </w:rPr>
        <w:t>一、数字技术创新</w:t>
      </w:r>
    </w:p>
    <w:p>
      <w:pPr>
        <w:pStyle w:val="BodyText"/>
        <w:spacing w:line="328" w:lineRule="auto"/>
        <w:rPr/>
      </w:pPr>
      <w:r/>
    </w:p>
    <w:p>
      <w:pPr>
        <w:ind w:right="17" w:firstLine="420"/>
        <w:spacing w:before="69" w:line="272" w:lineRule="auto"/>
        <w:jc w:val="both"/>
        <w:rPr>
          <w:rFonts w:ascii="SimSun" w:hAnsi="SimSun" w:eastAsia="SimSun" w:cs="SimSun"/>
          <w:sz w:val="21"/>
          <w:szCs w:val="21"/>
        </w:rPr>
      </w:pPr>
      <w:r>
        <w:rPr>
          <w:rFonts w:ascii="SimSun" w:hAnsi="SimSun" w:eastAsia="SimSun" w:cs="SimSun"/>
          <w:sz w:val="21"/>
          <w:szCs w:val="21"/>
          <w:spacing w:val="-1"/>
        </w:rPr>
        <w:t>21</w:t>
      </w:r>
      <w:r>
        <w:rPr>
          <w:rFonts w:ascii="SimSun" w:hAnsi="SimSun" w:eastAsia="SimSun" w:cs="SimSun"/>
          <w:sz w:val="21"/>
          <w:szCs w:val="21"/>
          <w:spacing w:val="-54"/>
        </w:rPr>
        <w:t xml:space="preserve"> </w:t>
      </w:r>
      <w:r>
        <w:rPr>
          <w:rFonts w:ascii="SimSun" w:hAnsi="SimSun" w:eastAsia="SimSun" w:cs="SimSun"/>
          <w:sz w:val="21"/>
          <w:szCs w:val="21"/>
          <w:spacing w:val="-1"/>
        </w:rPr>
        <w:t>世纪以来，以数字技术为主导的新一轮技术革命在世界范围内</w:t>
      </w:r>
      <w:r>
        <w:rPr>
          <w:rFonts w:ascii="SimSun" w:hAnsi="SimSun" w:eastAsia="SimSun" w:cs="SimSun"/>
          <w:sz w:val="21"/>
          <w:szCs w:val="21"/>
          <w:spacing w:val="-2"/>
        </w:rPr>
        <w:t>酝酿生产、流通和</w:t>
      </w:r>
      <w:r>
        <w:rPr>
          <w:rFonts w:ascii="SimSun" w:hAnsi="SimSun" w:eastAsia="SimSun" w:cs="SimSun"/>
          <w:sz w:val="21"/>
          <w:szCs w:val="21"/>
        </w:rPr>
        <w:t xml:space="preserve"> </w:t>
      </w:r>
      <w:r>
        <w:rPr>
          <w:rFonts w:ascii="SimSun" w:hAnsi="SimSun" w:eastAsia="SimSun" w:cs="SimSun"/>
          <w:sz w:val="21"/>
          <w:szCs w:val="21"/>
          <w:spacing w:val="-3"/>
        </w:rPr>
        <w:t>消费方式的重要变革。以5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通信技术、人工智能、物联网、大数据和云计算等为代表的</w:t>
      </w:r>
      <w:r>
        <w:rPr>
          <w:rFonts w:ascii="SimSun" w:hAnsi="SimSun" w:eastAsia="SimSun" w:cs="SimSun"/>
          <w:sz w:val="21"/>
          <w:szCs w:val="21"/>
        </w:rPr>
        <w:t xml:space="preserve"> </w:t>
      </w:r>
      <w:r>
        <w:rPr>
          <w:rFonts w:ascii="SimSun" w:hAnsi="SimSun" w:eastAsia="SimSun" w:cs="SimSun"/>
          <w:sz w:val="21"/>
          <w:szCs w:val="21"/>
          <w:spacing w:val="-8"/>
        </w:rPr>
        <w:t>数字技术创新成果不断涌现驱动传统经济贸易朝着数字化、网络化和智能化的方向发展。</w:t>
      </w:r>
    </w:p>
    <w:p>
      <w:pPr>
        <w:pStyle w:val="BodyText"/>
        <w:spacing w:line="378" w:lineRule="auto"/>
        <w:rPr/>
      </w:pPr>
      <w:r/>
    </w:p>
    <w:p>
      <w:pPr>
        <w:ind w:left="102"/>
        <w:spacing w:before="68" w:line="330" w:lineRule="exact"/>
        <w:rPr>
          <w:rFonts w:ascii="SimSun" w:hAnsi="SimSun" w:eastAsia="SimSun" w:cs="SimSun"/>
          <w:sz w:val="21"/>
          <w:szCs w:val="21"/>
        </w:rPr>
      </w:pPr>
      <w:r>
        <w:rPr>
          <w:rFonts w:ascii="SimSun" w:hAnsi="SimSun" w:eastAsia="SimSun" w:cs="SimSun"/>
          <w:sz w:val="21"/>
          <w:szCs w:val="21"/>
          <w:b/>
          <w:bCs/>
          <w:spacing w:val="12"/>
          <w:position w:val="8"/>
        </w:rPr>
        <w:t>(一)数字技术创新成果</w:t>
      </w:r>
    </w:p>
    <w:p>
      <w:pPr>
        <w:ind w:left="423"/>
        <w:spacing w:before="1" w:line="222" w:lineRule="auto"/>
        <w:rPr>
          <w:rFonts w:ascii="SimHei" w:hAnsi="SimHei" w:eastAsia="SimHei" w:cs="SimHei"/>
          <w:sz w:val="21"/>
          <w:szCs w:val="21"/>
        </w:rPr>
      </w:pPr>
      <w:r>
        <w:rPr>
          <w:rFonts w:ascii="SimHei" w:hAnsi="SimHei" w:eastAsia="SimHei" w:cs="SimHei"/>
          <w:sz w:val="21"/>
          <w:szCs w:val="21"/>
          <w:b/>
          <w:bCs/>
          <w:spacing w:val="-9"/>
        </w:rPr>
        <w:t>1.5G</w:t>
      </w:r>
      <w:r>
        <w:rPr>
          <w:rFonts w:ascii="SimHei" w:hAnsi="SimHei" w:eastAsia="SimHei" w:cs="SimHei"/>
          <w:sz w:val="21"/>
          <w:szCs w:val="21"/>
          <w:spacing w:val="90"/>
        </w:rPr>
        <w:t xml:space="preserve"> </w:t>
      </w:r>
      <w:r>
        <w:rPr>
          <w:rFonts w:ascii="SimHei" w:hAnsi="SimHei" w:eastAsia="SimHei" w:cs="SimHei"/>
          <w:sz w:val="21"/>
          <w:szCs w:val="21"/>
          <w:b/>
          <w:bCs/>
          <w:spacing w:val="-9"/>
        </w:rPr>
        <w:t>通信技术</w:t>
      </w:r>
    </w:p>
    <w:p>
      <w:pPr>
        <w:ind w:firstLine="420"/>
        <w:spacing w:before="67" w:line="284" w:lineRule="auto"/>
        <w:jc w:val="both"/>
        <w:rPr>
          <w:rFonts w:ascii="SimSun" w:hAnsi="SimSun" w:eastAsia="SimSun" w:cs="SimSun"/>
          <w:sz w:val="21"/>
          <w:szCs w:val="21"/>
        </w:rPr>
      </w:pPr>
      <w:r>
        <w:rPr>
          <w:rFonts w:ascii="SimSun" w:hAnsi="SimSun" w:eastAsia="SimSun" w:cs="SimSun"/>
          <w:sz w:val="21"/>
          <w:szCs w:val="21"/>
          <w:spacing w:val="4"/>
        </w:rPr>
        <w:t>第五代移动通信技术(5</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generation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wireless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4"/>
        </w:rPr>
        <w:t>简</w:t>
      </w:r>
      <w:r>
        <w:rPr>
          <w:rFonts w:ascii="SimSun" w:hAnsi="SimSun" w:eastAsia="SimSun" w:cs="SimSun"/>
          <w:sz w:val="21"/>
          <w:szCs w:val="21"/>
          <w:spacing w:val="-43"/>
        </w:rPr>
        <w:t xml:space="preserve"> </w:t>
      </w:r>
      <w:r>
        <w:rPr>
          <w:rFonts w:ascii="SimSun" w:hAnsi="SimSun" w:eastAsia="SimSun" w:cs="SimSun"/>
          <w:sz w:val="21"/>
          <w:szCs w:val="21"/>
          <w:spacing w:val="4"/>
        </w:rPr>
        <w:t>称</w:t>
      </w:r>
      <w:r>
        <w:rPr>
          <w:rFonts w:ascii="SimSun" w:hAnsi="SimSun" w:eastAsia="SimSun" w:cs="SimSun"/>
          <w:sz w:val="21"/>
          <w:szCs w:val="21"/>
          <w:spacing w:val="-37"/>
        </w:rPr>
        <w:t xml:space="preserve"> </w:t>
      </w:r>
      <w:r>
        <w:rPr>
          <w:rFonts w:ascii="SimSun" w:hAnsi="SimSun" w:eastAsia="SimSun" w:cs="SimSun"/>
          <w:sz w:val="21"/>
          <w:szCs w:val="21"/>
          <w:spacing w:val="4"/>
        </w:rPr>
        <w:t>5</w:t>
      </w:r>
      <w:r>
        <w:rPr>
          <w:rFonts w:ascii="Times New Roman" w:hAnsi="Times New Roman" w:eastAsia="Times New Roman" w:cs="Times New Roman"/>
          <w:sz w:val="21"/>
          <w:szCs w:val="21"/>
          <w:spacing w:val="4"/>
        </w:rPr>
        <w:t>G </w:t>
      </w:r>
      <w:r>
        <w:rPr>
          <w:rFonts w:ascii="SimSun" w:hAnsi="SimSun" w:eastAsia="SimSun" w:cs="SimSun"/>
          <w:sz w:val="21"/>
          <w:szCs w:val="21"/>
          <w:spacing w:val="4"/>
        </w:rPr>
        <w:t>通信技术</w:t>
      </w:r>
      <w:r>
        <w:rPr>
          <w:rFonts w:ascii="SimSun" w:hAnsi="SimSun" w:eastAsia="SimSun" w:cs="SimSun"/>
          <w:sz w:val="21"/>
          <w:szCs w:val="21"/>
          <w:spacing w:val="3"/>
        </w:rPr>
        <w:t>，作为</w:t>
      </w:r>
      <w:r>
        <w:rPr>
          <w:rFonts w:ascii="SimSun" w:hAnsi="SimSun" w:eastAsia="SimSun" w:cs="SimSun"/>
          <w:sz w:val="21"/>
          <w:szCs w:val="21"/>
        </w:rPr>
        <w:t xml:space="preserve"> </w:t>
      </w:r>
      <w:r>
        <w:rPr>
          <w:rFonts w:ascii="SimSun" w:hAnsi="SimSun" w:eastAsia="SimSun" w:cs="SimSun"/>
          <w:sz w:val="21"/>
          <w:szCs w:val="21"/>
          <w:spacing w:val="-1"/>
        </w:rPr>
        <w:t>基础通信技术，具有广泛的应用场景，且对其他数字技术的发展具有推动作用</w:t>
      </w:r>
      <w:r>
        <w:rPr>
          <w:rFonts w:ascii="SimSun" w:hAnsi="SimSun" w:eastAsia="SimSun" w:cs="SimSun"/>
          <w:sz w:val="21"/>
          <w:szCs w:val="21"/>
          <w:spacing w:val="-2"/>
        </w:rPr>
        <w:t>，人工智</w:t>
      </w:r>
      <w:r>
        <w:rPr>
          <w:rFonts w:ascii="SimSun" w:hAnsi="SimSun" w:eastAsia="SimSun" w:cs="SimSun"/>
          <w:sz w:val="21"/>
          <w:szCs w:val="21"/>
        </w:rPr>
        <w:t xml:space="preserve"> </w:t>
      </w:r>
      <w:r>
        <w:rPr>
          <w:rFonts w:ascii="SimSun" w:hAnsi="SimSun" w:eastAsia="SimSun" w:cs="SimSun"/>
          <w:sz w:val="21"/>
          <w:szCs w:val="21"/>
          <w:spacing w:val="3"/>
        </w:rPr>
        <w:t>能、物联网、云计算和大数据技术均在5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通信技术的加持下实现快速迭代升级。全球</w:t>
      </w:r>
      <w:r>
        <w:rPr>
          <w:rFonts w:ascii="SimSun" w:hAnsi="SimSun" w:eastAsia="SimSun" w:cs="SimSun"/>
          <w:sz w:val="21"/>
          <w:szCs w:val="21"/>
        </w:rPr>
        <w:t xml:space="preserve"> </w:t>
      </w:r>
      <w:r>
        <w:rPr>
          <w:rFonts w:ascii="SimSun" w:hAnsi="SimSun" w:eastAsia="SimSun" w:cs="SimSun"/>
          <w:sz w:val="21"/>
          <w:szCs w:val="21"/>
          <w:spacing w:val="-2"/>
        </w:rPr>
        <w:t>主要国家都在数字化战略中把5</w:t>
      </w:r>
      <w:r>
        <w:rPr>
          <w:rFonts w:ascii="Times New Roman" w:hAnsi="Times New Roman" w:eastAsia="Times New Roman" w:cs="Times New Roman"/>
          <w:sz w:val="21"/>
          <w:szCs w:val="21"/>
          <w:spacing w:val="-2"/>
        </w:rPr>
        <w:t>G </w:t>
      </w:r>
      <w:r>
        <w:rPr>
          <w:rFonts w:ascii="SimSun" w:hAnsi="SimSun" w:eastAsia="SimSun" w:cs="SimSun"/>
          <w:sz w:val="21"/>
          <w:szCs w:val="21"/>
          <w:spacing w:val="-2"/>
        </w:rPr>
        <w:t>通信技术作为优先发展领域，以期塑造新的竞争优势，</w:t>
      </w:r>
    </w:p>
    <w:p>
      <w:pPr>
        <w:spacing w:line="284" w:lineRule="auto"/>
        <w:sectPr>
          <w:pgSz w:w="9620" w:h="14350"/>
          <w:pgMar w:top="1160" w:right="585" w:bottom="400" w:left="1030"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Times New Roman" w:hAnsi="Times New Roman" w:eastAsia="Times New Roman" w:cs="Times New Roman"/>
          <w:sz w:val="21"/>
          <w:szCs w:val="21"/>
          <w:spacing w:val="-1"/>
        </w:rPr>
        <w:t>wmmmn  </w:t>
      </w:r>
      <w:r>
        <w:rPr>
          <w:rFonts w:ascii="SimSun" w:hAnsi="SimSun" w:eastAsia="SimSun" w:cs="SimSun"/>
          <w:sz w:val="21"/>
          <w:szCs w:val="21"/>
          <w:spacing w:val="-1"/>
        </w:rPr>
        <w:t>第一节 数字贸易产生的背景</w:t>
      </w:r>
      <w:r>
        <w:rPr>
          <w:rFonts w:ascii="SimSun" w:hAnsi="SimSun" w:eastAsia="SimSun" w:cs="SimSun"/>
          <w:sz w:val="21"/>
          <w:szCs w:val="21"/>
          <w:spacing w:val="-52"/>
        </w:rPr>
        <w:t xml:space="preserve"> </w:t>
      </w:r>
      <w:r>
        <w:rPr>
          <w:rFonts w:ascii="SimSun" w:hAnsi="SimSun" w:eastAsia="SimSun" w:cs="SimSun"/>
          <w:sz w:val="21"/>
          <w:szCs w:val="21"/>
          <w:spacing w:val="-1"/>
        </w:rPr>
        <w:t>“  15</w:t>
      </w:r>
    </w:p>
    <w:p>
      <w:pPr>
        <w:pStyle w:val="BodyText"/>
        <w:spacing w:line="288" w:lineRule="auto"/>
        <w:rPr/>
      </w:pPr>
      <w:r/>
    </w:p>
    <w:p>
      <w:pPr>
        <w:pStyle w:val="BodyText"/>
        <w:spacing w:line="28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代表性国家有中国、美国、俄罗斯和日本等。</w:t>
      </w:r>
    </w:p>
    <w:p>
      <w:pPr>
        <w:ind w:right="707" w:firstLine="409"/>
        <w:spacing w:before="78" w:line="292" w:lineRule="auto"/>
        <w:jc w:val="both"/>
        <w:rPr>
          <w:rFonts w:ascii="SimSun" w:hAnsi="SimSun" w:eastAsia="SimSun" w:cs="SimSun"/>
          <w:sz w:val="21"/>
          <w:szCs w:val="21"/>
        </w:rPr>
      </w:pPr>
      <w:r>
        <w:rPr>
          <w:rFonts w:ascii="SimSun" w:hAnsi="SimSun" w:eastAsia="SimSun" w:cs="SimSun"/>
          <w:sz w:val="21"/>
          <w:szCs w:val="21"/>
          <w:spacing w:val="2"/>
        </w:rPr>
        <w:t>5G</w:t>
      </w:r>
      <w:r>
        <w:rPr>
          <w:rFonts w:ascii="SimSun" w:hAnsi="SimSun" w:eastAsia="SimSun" w:cs="SimSun"/>
          <w:sz w:val="21"/>
          <w:szCs w:val="21"/>
          <w:spacing w:val="-42"/>
        </w:rPr>
        <w:t xml:space="preserve"> </w:t>
      </w:r>
      <w:r>
        <w:rPr>
          <w:rFonts w:ascii="SimSun" w:hAnsi="SimSun" w:eastAsia="SimSun" w:cs="SimSun"/>
          <w:sz w:val="21"/>
          <w:szCs w:val="21"/>
          <w:spacing w:val="2"/>
        </w:rPr>
        <w:t>通信技术具有以下特点：第一，延迟低。低时延意</w:t>
      </w:r>
      <w:r>
        <w:rPr>
          <w:rFonts w:ascii="SimSun" w:hAnsi="SimSun" w:eastAsia="SimSun" w:cs="SimSun"/>
          <w:sz w:val="21"/>
          <w:szCs w:val="21"/>
          <w:spacing w:val="1"/>
        </w:rPr>
        <w:t>味着在5</w:t>
      </w:r>
      <w:r>
        <w:rPr>
          <w:rFonts w:ascii="Times New Roman" w:hAnsi="Times New Roman" w:eastAsia="Times New Roman" w:cs="Times New Roman"/>
          <w:sz w:val="21"/>
          <w:szCs w:val="21"/>
          <w:spacing w:val="1"/>
        </w:rPr>
        <w:t>G</w:t>
      </w:r>
      <w:r>
        <w:rPr>
          <w:rFonts w:ascii="SimSun" w:hAnsi="SimSun" w:eastAsia="SimSun" w:cs="SimSun"/>
          <w:sz w:val="21"/>
          <w:szCs w:val="21"/>
          <w:spacing w:val="1"/>
        </w:rPr>
        <w:t>信号覆盖范围内可</w:t>
      </w:r>
      <w:r>
        <w:rPr>
          <w:rFonts w:ascii="SimSun" w:hAnsi="SimSun" w:eastAsia="SimSun" w:cs="SimSun"/>
          <w:sz w:val="21"/>
          <w:szCs w:val="21"/>
        </w:rPr>
        <w:t xml:space="preserve"> </w:t>
      </w:r>
      <w:r>
        <w:rPr>
          <w:rFonts w:ascii="SimSun" w:hAnsi="SimSun" w:eastAsia="SimSun" w:cs="SimSun"/>
          <w:sz w:val="21"/>
          <w:szCs w:val="21"/>
          <w:spacing w:val="-1"/>
        </w:rPr>
        <w:t>以实现极短时间内的信息传递，为远程医疗、远程教育等数字化产品和服务的普及和发</w:t>
      </w:r>
      <w:r>
        <w:rPr>
          <w:rFonts w:ascii="SimSun" w:hAnsi="SimSun" w:eastAsia="SimSun" w:cs="SimSun"/>
          <w:sz w:val="21"/>
          <w:szCs w:val="21"/>
          <w:spacing w:val="5"/>
        </w:rPr>
        <w:t xml:space="preserve"> </w:t>
      </w:r>
      <w:r>
        <w:rPr>
          <w:rFonts w:ascii="SimSun" w:hAnsi="SimSun" w:eastAsia="SimSun" w:cs="SimSun"/>
          <w:sz w:val="21"/>
          <w:szCs w:val="21"/>
        </w:rPr>
        <w:t>展提供了肥沃的土壤。第二，速率高。5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通信技术是对4</w:t>
      </w:r>
      <w:r>
        <w:rPr>
          <w:rFonts w:ascii="Times New Roman" w:hAnsi="Times New Roman" w:eastAsia="Times New Roman" w:cs="Times New Roman"/>
          <w:sz w:val="21"/>
          <w:szCs w:val="21"/>
          <w:spacing w:val="-1"/>
        </w:rPr>
        <w:t>G </w:t>
      </w:r>
      <w:r>
        <w:rPr>
          <w:rFonts w:ascii="SimSun" w:hAnsi="SimSun" w:eastAsia="SimSun" w:cs="SimSun"/>
          <w:sz w:val="21"/>
          <w:szCs w:val="21"/>
          <w:spacing w:val="-1"/>
        </w:rPr>
        <w:t>通信技术的升级，速率的提</w:t>
      </w:r>
      <w:r>
        <w:rPr>
          <w:rFonts w:ascii="SimSun" w:hAnsi="SimSun" w:eastAsia="SimSun" w:cs="SimSun"/>
          <w:sz w:val="21"/>
          <w:szCs w:val="21"/>
        </w:rPr>
        <w:t xml:space="preserve"> </w:t>
      </w:r>
      <w:r>
        <w:rPr>
          <w:rFonts w:ascii="SimSun" w:hAnsi="SimSun" w:eastAsia="SimSun" w:cs="SimSun"/>
          <w:sz w:val="21"/>
          <w:szCs w:val="21"/>
          <w:spacing w:val="4"/>
        </w:rPr>
        <w:t>升是重要的升级内容之一。在5</w:t>
      </w:r>
      <w:r>
        <w:rPr>
          <w:rFonts w:ascii="Times New Roman" w:hAnsi="Times New Roman" w:eastAsia="Times New Roman" w:cs="Times New Roman"/>
          <w:sz w:val="21"/>
          <w:szCs w:val="21"/>
          <w:spacing w:val="4"/>
        </w:rPr>
        <w:t>G</w:t>
      </w:r>
      <w:r>
        <w:rPr>
          <w:rFonts w:ascii="SimSun" w:hAnsi="SimSun" w:eastAsia="SimSun" w:cs="SimSun"/>
          <w:sz w:val="21"/>
          <w:szCs w:val="21"/>
          <w:spacing w:val="4"/>
        </w:rPr>
        <w:t>使用场景中</w:t>
      </w:r>
      <w:r>
        <w:rPr>
          <w:rFonts w:ascii="SimSun" w:hAnsi="SimSun" w:eastAsia="SimSun" w:cs="SimSun"/>
          <w:sz w:val="21"/>
          <w:szCs w:val="21"/>
          <w:spacing w:val="3"/>
        </w:rPr>
        <w:t>，无论是峰值速度还是平均速度均远高于</w:t>
      </w:r>
      <w:r>
        <w:rPr>
          <w:rFonts w:ascii="SimSun" w:hAnsi="SimSun" w:eastAsia="SimSun" w:cs="SimSun"/>
          <w:sz w:val="21"/>
          <w:szCs w:val="21"/>
        </w:rPr>
        <w:t xml:space="preserve"> </w:t>
      </w:r>
      <w:r>
        <w:rPr>
          <w:rFonts w:ascii="SimSun" w:hAnsi="SimSun" w:eastAsia="SimSun" w:cs="SimSun"/>
          <w:sz w:val="21"/>
          <w:szCs w:val="21"/>
          <w:spacing w:val="2"/>
        </w:rPr>
        <w:t>4G</w:t>
      </w:r>
      <w:r>
        <w:rPr>
          <w:rFonts w:ascii="SimSun" w:hAnsi="SimSun" w:eastAsia="SimSun" w:cs="SimSun"/>
          <w:sz w:val="21"/>
          <w:szCs w:val="21"/>
          <w:spacing w:val="-3"/>
        </w:rPr>
        <w:t xml:space="preserve"> </w:t>
      </w:r>
      <w:r>
        <w:rPr>
          <w:rFonts w:ascii="SimSun" w:hAnsi="SimSun" w:eastAsia="SimSun" w:cs="SimSun"/>
          <w:sz w:val="21"/>
          <w:szCs w:val="21"/>
          <w:spacing w:val="2"/>
        </w:rPr>
        <w:t>通信技术。速率的大幅提升对交易中的数据挖掘、数据分析和数据展示都产生了重</w:t>
      </w:r>
      <w:r>
        <w:rPr>
          <w:rFonts w:ascii="SimSun" w:hAnsi="SimSun" w:eastAsia="SimSun" w:cs="SimSun"/>
          <w:sz w:val="21"/>
          <w:szCs w:val="21"/>
        </w:rPr>
        <w:t xml:space="preserve"> </w:t>
      </w:r>
      <w:r>
        <w:rPr>
          <w:rFonts w:ascii="SimSun" w:hAnsi="SimSun" w:eastAsia="SimSun" w:cs="SimSun"/>
          <w:sz w:val="21"/>
          <w:szCs w:val="21"/>
          <w:spacing w:val="2"/>
        </w:rPr>
        <w:t>要的促进作用。第三，功耗低。5</w:t>
      </w:r>
      <w:r>
        <w:rPr>
          <w:rFonts w:ascii="Times New Roman" w:hAnsi="Times New Roman" w:eastAsia="Times New Roman" w:cs="Times New Roman"/>
          <w:sz w:val="21"/>
          <w:szCs w:val="21"/>
          <w:spacing w:val="2"/>
        </w:rPr>
        <w:t>G </w:t>
      </w:r>
      <w:r>
        <w:rPr>
          <w:rFonts w:ascii="SimSun" w:hAnsi="SimSun" w:eastAsia="SimSun" w:cs="SimSun"/>
          <w:sz w:val="21"/>
          <w:szCs w:val="21"/>
          <w:spacing w:val="2"/>
        </w:rPr>
        <w:t>通信技术拥有的低功耗广域网技术，非常适合远距</w:t>
      </w:r>
      <w:r>
        <w:rPr>
          <w:rFonts w:ascii="SimSun" w:hAnsi="SimSun" w:eastAsia="SimSun" w:cs="SimSun"/>
          <w:sz w:val="21"/>
          <w:szCs w:val="21"/>
          <w:spacing w:val="1"/>
        </w:rPr>
        <w:t xml:space="preserve"> </w:t>
      </w:r>
      <w:r>
        <w:rPr>
          <w:rFonts w:ascii="SimSun" w:hAnsi="SimSun" w:eastAsia="SimSun" w:cs="SimSun"/>
          <w:sz w:val="21"/>
          <w:szCs w:val="21"/>
        </w:rPr>
        <w:t>离传输、少量通信数据和长时间电池供电需要的物联网，</w:t>
      </w:r>
      <w:r>
        <w:rPr>
          <w:rFonts w:ascii="SimSun" w:hAnsi="SimSun" w:eastAsia="SimSun" w:cs="SimSun"/>
          <w:sz w:val="21"/>
          <w:szCs w:val="21"/>
          <w:spacing w:val="-1"/>
        </w:rPr>
        <w:t>为物联网技术的规模化应用奠</w:t>
      </w:r>
      <w:r>
        <w:rPr>
          <w:rFonts w:ascii="SimSun" w:hAnsi="SimSun" w:eastAsia="SimSun" w:cs="SimSun"/>
          <w:sz w:val="21"/>
          <w:szCs w:val="21"/>
        </w:rPr>
        <w:t xml:space="preserve"> </w:t>
      </w:r>
      <w:r>
        <w:rPr>
          <w:rFonts w:ascii="SimSun" w:hAnsi="SimSun" w:eastAsia="SimSun" w:cs="SimSun"/>
          <w:sz w:val="21"/>
          <w:szCs w:val="21"/>
          <w:spacing w:val="2"/>
        </w:rPr>
        <w:t>定了基础。5</w:t>
      </w:r>
      <w:r>
        <w:rPr>
          <w:rFonts w:ascii="Times New Roman" w:hAnsi="Times New Roman" w:eastAsia="Times New Roman" w:cs="Times New Roman"/>
          <w:sz w:val="21"/>
          <w:szCs w:val="21"/>
          <w:spacing w:val="2"/>
        </w:rPr>
        <w:t>G </w:t>
      </w:r>
      <w:r>
        <w:rPr>
          <w:rFonts w:ascii="SimSun" w:hAnsi="SimSun" w:eastAsia="SimSun" w:cs="SimSun"/>
          <w:sz w:val="21"/>
          <w:szCs w:val="21"/>
          <w:spacing w:val="2"/>
        </w:rPr>
        <w:t>通信技术作为基础的数字技术之一，凭借其延迟低</w:t>
      </w:r>
      <w:r>
        <w:rPr>
          <w:rFonts w:ascii="SimSun" w:hAnsi="SimSun" w:eastAsia="SimSun" w:cs="SimSun"/>
          <w:sz w:val="21"/>
          <w:szCs w:val="21"/>
          <w:spacing w:val="1"/>
        </w:rPr>
        <w:t>、速率高和功耗低的</w:t>
      </w:r>
      <w:r>
        <w:rPr>
          <w:rFonts w:ascii="SimSun" w:hAnsi="SimSun" w:eastAsia="SimSun" w:cs="SimSun"/>
          <w:sz w:val="21"/>
          <w:szCs w:val="21"/>
        </w:rPr>
        <w:t xml:space="preserve"> </w:t>
      </w:r>
      <w:r>
        <w:rPr>
          <w:rFonts w:ascii="SimSun" w:hAnsi="SimSun" w:eastAsia="SimSun" w:cs="SimSun"/>
          <w:sz w:val="21"/>
          <w:szCs w:val="21"/>
          <w:spacing w:val="-2"/>
        </w:rPr>
        <w:t>特点，加速推动数字化平台建设并大幅提升了贸易的效率，助推数字贸易时代的到来。</w:t>
      </w:r>
    </w:p>
    <w:p>
      <w:pPr>
        <w:ind w:firstLine="189"/>
        <w:spacing w:before="185" w:line="1540" w:lineRule="exact"/>
        <w:rPr/>
      </w:pPr>
      <w:r>
        <w:rPr>
          <w:position w:val="-30"/>
        </w:rPr>
        <w:pict>
          <v:group id="_x0000_s102" style="mso-position-vertical-relative:line;mso-position-horizontal-relative:char;width:380.55pt;height:77.05pt;" filled="false" stroked="false" coordsize="7610,1541" coordorigin="0,0">
            <v:shape id="_x0000_s104" style="position:absolute;left:0;top:0;width:7610;height:1541;" filled="false" stroked="false" type="#_x0000_t75">
              <v:imagedata o:title="" r:id="rId17"/>
            </v:shape>
            <v:shape id="_x0000_s106" style="position:absolute;left:-20;top:-20;width:7650;height:1581;" filled="false" stroked="false" type="#_x0000_t202">
              <v:fill on="false"/>
              <v:stroke on="false"/>
              <v:path/>
              <v:imagedata o:title=""/>
              <o:lock v:ext="edit" aspectratio="false"/>
              <v:textbox inset="0mm,0mm,0mm,0mm">
                <w:txbxContent>
                  <w:p>
                    <w:pPr>
                      <w:ind w:left="193"/>
                      <w:spacing w:before="198" w:line="219" w:lineRule="auto"/>
                      <w:rPr>
                        <w:rFonts w:ascii="SimSun" w:hAnsi="SimSun" w:eastAsia="SimSun" w:cs="SimSun"/>
                        <w:sz w:val="21"/>
                        <w:szCs w:val="21"/>
                      </w:rPr>
                    </w:pPr>
                    <w:r>
                      <w:rPr>
                        <w:rFonts w:ascii="LiSu" w:hAnsi="LiSu" w:eastAsia="LiSu" w:cs="LiSu"/>
                        <w:sz w:val="21"/>
                        <w:szCs w:val="21"/>
                        <w:b/>
                        <w:bCs/>
                        <w:spacing w:val="7"/>
                      </w:rPr>
                      <w:t>专栏2-</w:t>
                    </w:r>
                    <w:r>
                      <w:rPr>
                        <w:rFonts w:ascii="LiSu" w:hAnsi="LiSu" w:eastAsia="LiSu" w:cs="LiSu"/>
                        <w:sz w:val="21"/>
                        <w:szCs w:val="21"/>
                        <w:spacing w:val="-52"/>
                      </w:rPr>
                      <w:t xml:space="preserve"> </w:t>
                    </w:r>
                    <w:r>
                      <w:rPr>
                        <w:rFonts w:ascii="LiSu" w:hAnsi="LiSu" w:eastAsia="LiSu" w:cs="LiSu"/>
                        <w:sz w:val="21"/>
                        <w:szCs w:val="21"/>
                        <w:b/>
                        <w:bCs/>
                        <w:spacing w:val="7"/>
                      </w:rPr>
                      <w:t>1</w:t>
                    </w:r>
                    <w:r>
                      <w:rPr>
                        <w:rFonts w:ascii="LiSu" w:hAnsi="LiSu" w:eastAsia="LiSu" w:cs="LiSu"/>
                        <w:sz w:val="21"/>
                        <w:szCs w:val="21"/>
                        <w:spacing w:val="56"/>
                      </w:rPr>
                      <w:t xml:space="preserve"> </w:t>
                    </w:r>
                    <w:r>
                      <w:rPr>
                        <w:rFonts w:ascii="SimSun" w:hAnsi="SimSun" w:eastAsia="SimSun" w:cs="SimSun"/>
                        <w:sz w:val="21"/>
                        <w:szCs w:val="21"/>
                        <w:spacing w:val="7"/>
                      </w:rPr>
                      <w:t>新终端、新场景，5G 开拓数字阅读市场新疆域</w:t>
                    </w:r>
                  </w:p>
                </w:txbxContent>
              </v:textbox>
            </v:shape>
          </v:group>
        </w:pict>
      </w:r>
    </w:p>
    <w:p>
      <w:pPr>
        <w:pStyle w:val="BodyText"/>
        <w:spacing w:line="305" w:lineRule="auto"/>
        <w:rPr/>
      </w:pPr>
      <w:r/>
    </w:p>
    <w:p>
      <w:pPr>
        <w:ind w:left="412"/>
        <w:spacing w:before="69"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28"/>
        </w:rPr>
        <w:t xml:space="preserve"> </w:t>
      </w:r>
      <w:r>
        <w:rPr>
          <w:rFonts w:ascii="SimHei" w:hAnsi="SimHei" w:eastAsia="SimHei" w:cs="SimHei"/>
          <w:sz w:val="21"/>
          <w:szCs w:val="21"/>
          <w:b/>
          <w:bCs/>
          <w:spacing w:val="-5"/>
        </w:rPr>
        <w:t>人工智能</w:t>
      </w:r>
    </w:p>
    <w:p>
      <w:pPr>
        <w:ind w:right="705" w:firstLine="409"/>
        <w:spacing w:before="67" w:line="284" w:lineRule="auto"/>
        <w:jc w:val="both"/>
        <w:rPr>
          <w:rFonts w:ascii="SimSun" w:hAnsi="SimSun" w:eastAsia="SimSun" w:cs="SimSun"/>
          <w:sz w:val="21"/>
          <w:szCs w:val="21"/>
        </w:rPr>
      </w:pPr>
      <w:r>
        <w:rPr>
          <w:rFonts w:ascii="SimSun" w:hAnsi="SimSun" w:eastAsia="SimSun" w:cs="SimSun"/>
          <w:sz w:val="21"/>
          <w:szCs w:val="21"/>
          <w:spacing w:val="4"/>
        </w:rPr>
        <w:t>人工智能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artificial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z w:val="21"/>
          <w:szCs w:val="21"/>
          <w:spacing w:val="4"/>
        </w:rPr>
        <w:t>)  </w:t>
      </w:r>
      <w:r>
        <w:rPr>
          <w:rFonts w:ascii="SimSun" w:hAnsi="SimSun" w:eastAsia="SimSun" w:cs="SimSun"/>
          <w:sz w:val="21"/>
          <w:szCs w:val="21"/>
          <w:spacing w:val="4"/>
        </w:rPr>
        <w:t>是指和人类行为类似的计算机程序。人工智能自</w:t>
      </w:r>
      <w:r>
        <w:rPr>
          <w:rFonts w:ascii="SimSun" w:hAnsi="SimSun" w:eastAsia="SimSun" w:cs="SimSun"/>
          <w:sz w:val="21"/>
          <w:szCs w:val="21"/>
        </w:rPr>
        <w:t xml:space="preserve"> </w:t>
      </w:r>
      <w:r>
        <w:rPr>
          <w:rFonts w:ascii="SimSun" w:hAnsi="SimSun" w:eastAsia="SimSun" w:cs="SimSun"/>
          <w:sz w:val="21"/>
          <w:szCs w:val="21"/>
          <w:spacing w:val="5"/>
        </w:rPr>
        <w:t>1956年首次提出以来，经过几十年的发展，已</w:t>
      </w:r>
      <w:r>
        <w:rPr>
          <w:rFonts w:ascii="SimSun" w:hAnsi="SimSun" w:eastAsia="SimSun" w:cs="SimSun"/>
          <w:sz w:val="21"/>
          <w:szCs w:val="21"/>
          <w:spacing w:val="4"/>
        </w:rPr>
        <w:t>经从最初的概念阶段蜕变至落地应用阶</w:t>
      </w:r>
      <w:r>
        <w:rPr>
          <w:rFonts w:ascii="SimSun" w:hAnsi="SimSun" w:eastAsia="SimSun" w:cs="SimSun"/>
          <w:sz w:val="21"/>
          <w:szCs w:val="21"/>
        </w:rPr>
        <w:t xml:space="preserve"> </w:t>
      </w:r>
      <w:r>
        <w:rPr>
          <w:rFonts w:ascii="SimSun" w:hAnsi="SimSun" w:eastAsia="SimSun" w:cs="SimSun"/>
          <w:sz w:val="21"/>
          <w:szCs w:val="21"/>
        </w:rPr>
        <w:t>段，并和贸易活动深度结合，衍生出智能分析、智能决策和智</w:t>
      </w:r>
      <w:r>
        <w:rPr>
          <w:rFonts w:ascii="SimSun" w:hAnsi="SimSun" w:eastAsia="SimSun" w:cs="SimSun"/>
          <w:sz w:val="21"/>
          <w:szCs w:val="21"/>
          <w:spacing w:val="-1"/>
        </w:rPr>
        <w:t>能模拟等领域，成为推动</w:t>
      </w:r>
      <w:r>
        <w:rPr>
          <w:rFonts w:ascii="SimSun" w:hAnsi="SimSun" w:eastAsia="SimSun" w:cs="SimSun"/>
          <w:sz w:val="21"/>
          <w:szCs w:val="21"/>
        </w:rPr>
        <w:t xml:space="preserve"> </w:t>
      </w:r>
      <w:r>
        <w:rPr>
          <w:rFonts w:ascii="SimSun" w:hAnsi="SimSun" w:eastAsia="SimSun" w:cs="SimSun"/>
          <w:sz w:val="21"/>
          <w:szCs w:val="21"/>
        </w:rPr>
        <w:t>贸易“智能化”和“智慧化”的重要力量。</w:t>
      </w:r>
    </w:p>
    <w:p>
      <w:pPr>
        <w:ind w:right="707" w:firstLine="409"/>
        <w:spacing w:before="112" w:line="284" w:lineRule="auto"/>
        <w:jc w:val="both"/>
        <w:rPr>
          <w:rFonts w:ascii="SimSun" w:hAnsi="SimSun" w:eastAsia="SimSun" w:cs="SimSun"/>
          <w:sz w:val="21"/>
          <w:szCs w:val="21"/>
        </w:rPr>
      </w:pPr>
      <w:r>
        <w:rPr>
          <w:rFonts w:ascii="SimSun" w:hAnsi="SimSun" w:eastAsia="SimSun" w:cs="SimSun"/>
          <w:sz w:val="21"/>
          <w:szCs w:val="21"/>
          <w:spacing w:val="-1"/>
        </w:rPr>
        <w:t>人工智能具有以下特点：第一，智能分析。人工智能能够实现从海量数据中快速抓</w:t>
      </w:r>
      <w:r>
        <w:rPr>
          <w:rFonts w:ascii="SimSun" w:hAnsi="SimSun" w:eastAsia="SimSun" w:cs="SimSun"/>
          <w:sz w:val="21"/>
          <w:szCs w:val="21"/>
          <w:spacing w:val="16"/>
        </w:rPr>
        <w:t xml:space="preserve"> </w:t>
      </w:r>
      <w:r>
        <w:rPr>
          <w:rFonts w:ascii="SimSun" w:hAnsi="SimSun" w:eastAsia="SimSun" w:cs="SimSun"/>
          <w:sz w:val="21"/>
          <w:szCs w:val="21"/>
          <w:spacing w:val="-1"/>
        </w:rPr>
        <w:t>取有效的信息，分析数据并通过可视化的图表进行展示，在贸易数据处理、消费者偏好</w:t>
      </w:r>
      <w:r>
        <w:rPr>
          <w:rFonts w:ascii="SimSun" w:hAnsi="SimSun" w:eastAsia="SimSun" w:cs="SimSun"/>
          <w:sz w:val="21"/>
          <w:szCs w:val="21"/>
          <w:spacing w:val="5"/>
        </w:rPr>
        <w:t xml:space="preserve"> </w:t>
      </w:r>
      <w:r>
        <w:rPr>
          <w:rFonts w:ascii="SimSun" w:hAnsi="SimSun" w:eastAsia="SimSun" w:cs="SimSun"/>
          <w:sz w:val="21"/>
          <w:szCs w:val="21"/>
          <w:spacing w:val="-1"/>
        </w:rPr>
        <w:t>分析、市场趋势判断等领域具有广泛的应用。第二，智能决策。人工智能能够通过对现</w:t>
      </w:r>
      <w:r>
        <w:rPr>
          <w:rFonts w:ascii="SimSun" w:hAnsi="SimSun" w:eastAsia="SimSun" w:cs="SimSun"/>
          <w:sz w:val="21"/>
          <w:szCs w:val="21"/>
          <w:spacing w:val="5"/>
        </w:rPr>
        <w:t xml:space="preserve"> </w:t>
      </w:r>
      <w:r>
        <w:rPr>
          <w:rFonts w:ascii="SimSun" w:hAnsi="SimSun" w:eastAsia="SimSun" w:cs="SimSun"/>
          <w:sz w:val="21"/>
          <w:szCs w:val="21"/>
          <w:spacing w:val="-1"/>
        </w:rPr>
        <w:t>有资料的学习实现智能决策，在物流领域的应用尤其丰富。智能分仓技术帮助商家合理</w:t>
      </w:r>
      <w:r>
        <w:rPr>
          <w:rFonts w:ascii="SimSun" w:hAnsi="SimSun" w:eastAsia="SimSun" w:cs="SimSun"/>
          <w:sz w:val="21"/>
          <w:szCs w:val="21"/>
          <w:spacing w:val="4"/>
        </w:rPr>
        <w:t xml:space="preserve"> </w:t>
      </w:r>
      <w:r>
        <w:rPr>
          <w:rFonts w:ascii="SimSun" w:hAnsi="SimSun" w:eastAsia="SimSun" w:cs="SimSun"/>
          <w:sz w:val="21"/>
          <w:szCs w:val="21"/>
          <w:spacing w:val="-1"/>
        </w:rPr>
        <w:t>分配库存商品，实现成本最小化；智能调度技术基于企业自身的运输网络和运力资源进</w:t>
      </w:r>
      <w:r>
        <w:rPr>
          <w:rFonts w:ascii="SimSun" w:hAnsi="SimSun" w:eastAsia="SimSun" w:cs="SimSun"/>
          <w:sz w:val="21"/>
          <w:szCs w:val="21"/>
          <w:spacing w:val="5"/>
        </w:rPr>
        <w:t xml:space="preserve"> </w:t>
      </w:r>
      <w:r>
        <w:rPr>
          <w:rFonts w:ascii="SimSun" w:hAnsi="SimSun" w:eastAsia="SimSun" w:cs="SimSun"/>
          <w:sz w:val="21"/>
          <w:szCs w:val="21"/>
        </w:rPr>
        <w:t>行车辆和线路安排，实现利用率最大化。第三，智能模拟</w:t>
      </w:r>
      <w:r>
        <w:rPr>
          <w:rFonts w:ascii="SimSun" w:hAnsi="SimSun" w:eastAsia="SimSun" w:cs="SimSun"/>
          <w:sz w:val="21"/>
          <w:szCs w:val="21"/>
          <w:spacing w:val="-1"/>
        </w:rPr>
        <w:t>。人工智能可以实现视觉、听</w:t>
      </w:r>
      <w:r>
        <w:rPr>
          <w:rFonts w:ascii="SimSun" w:hAnsi="SimSun" w:eastAsia="SimSun" w:cs="SimSun"/>
          <w:sz w:val="21"/>
          <w:szCs w:val="21"/>
        </w:rPr>
        <w:t xml:space="preserve"> </w:t>
      </w:r>
      <w:r>
        <w:rPr>
          <w:rFonts w:ascii="SimSun" w:hAnsi="SimSun" w:eastAsia="SimSun" w:cs="SimSun"/>
          <w:sz w:val="21"/>
          <w:szCs w:val="21"/>
        </w:rPr>
        <w:t>觉、触觉及思维方式的模拟，在此基础上发展而来的人</w:t>
      </w:r>
      <w:r>
        <w:rPr>
          <w:rFonts w:ascii="SimSun" w:hAnsi="SimSun" w:eastAsia="SimSun" w:cs="SimSun"/>
          <w:sz w:val="21"/>
          <w:szCs w:val="21"/>
          <w:spacing w:val="-1"/>
        </w:rPr>
        <w:t>脸识别、虹膜识别等技术逐渐成</w:t>
      </w:r>
      <w:r>
        <w:rPr>
          <w:rFonts w:ascii="SimSun" w:hAnsi="SimSun" w:eastAsia="SimSun" w:cs="SimSun"/>
          <w:sz w:val="21"/>
          <w:szCs w:val="21"/>
        </w:rPr>
        <w:t xml:space="preserve"> </w:t>
      </w:r>
      <w:r>
        <w:rPr>
          <w:rFonts w:ascii="SimSun" w:hAnsi="SimSun" w:eastAsia="SimSun" w:cs="SimSun"/>
          <w:sz w:val="21"/>
          <w:szCs w:val="21"/>
          <w:spacing w:val="5"/>
        </w:rPr>
        <w:t>为贸易安全的重要保障技术。基于人脸识别技术发展而成的“刷脸</w:t>
      </w:r>
      <w:r>
        <w:rPr>
          <w:rFonts w:ascii="SimSun" w:hAnsi="SimSun" w:eastAsia="SimSun" w:cs="SimSun"/>
          <w:sz w:val="21"/>
          <w:szCs w:val="21"/>
          <w:spacing w:val="4"/>
        </w:rPr>
        <w:t>支付”已经成为数</w:t>
      </w:r>
      <w:r>
        <w:rPr>
          <w:rFonts w:ascii="SimSun" w:hAnsi="SimSun" w:eastAsia="SimSun" w:cs="SimSun"/>
          <w:sz w:val="21"/>
          <w:szCs w:val="21"/>
        </w:rPr>
        <w:t xml:space="preserve"> </w:t>
      </w:r>
      <w:r>
        <w:rPr>
          <w:rFonts w:ascii="SimSun" w:hAnsi="SimSun" w:eastAsia="SimSun" w:cs="SimSun"/>
          <w:sz w:val="21"/>
          <w:szCs w:val="21"/>
          <w:spacing w:val="-1"/>
        </w:rPr>
        <w:t>字支付的方式之一，既提高了支付的便捷性也巩固了安全性。人工智能技术作</w:t>
      </w:r>
      <w:r>
        <w:rPr>
          <w:rFonts w:ascii="SimSun" w:hAnsi="SimSun" w:eastAsia="SimSun" w:cs="SimSun"/>
          <w:sz w:val="21"/>
          <w:szCs w:val="21"/>
          <w:spacing w:val="-2"/>
        </w:rPr>
        <w:t>为具备极</w:t>
      </w:r>
      <w:r>
        <w:rPr>
          <w:rFonts w:ascii="SimSun" w:hAnsi="SimSun" w:eastAsia="SimSun" w:cs="SimSun"/>
          <w:sz w:val="21"/>
          <w:szCs w:val="21"/>
        </w:rPr>
        <w:t xml:space="preserve"> </w:t>
      </w:r>
      <w:r>
        <w:rPr>
          <w:rFonts w:ascii="SimSun" w:hAnsi="SimSun" w:eastAsia="SimSun" w:cs="SimSun"/>
          <w:sz w:val="21"/>
          <w:szCs w:val="21"/>
        </w:rPr>
        <w:t>强实践意义的数字技术，广泛应用于贸易磋商、贸易</w:t>
      </w:r>
      <w:r>
        <w:rPr>
          <w:rFonts w:ascii="SimSun" w:hAnsi="SimSun" w:eastAsia="SimSun" w:cs="SimSun"/>
          <w:sz w:val="21"/>
          <w:szCs w:val="21"/>
          <w:spacing w:val="-1"/>
        </w:rPr>
        <w:t>谈判、贸易数据分析、贸易运作流</w:t>
      </w:r>
      <w:r>
        <w:rPr>
          <w:rFonts w:ascii="SimSun" w:hAnsi="SimSun" w:eastAsia="SimSun" w:cs="SimSun"/>
          <w:sz w:val="21"/>
          <w:szCs w:val="21"/>
        </w:rPr>
        <w:t xml:space="preserve"> </w:t>
      </w:r>
      <w:r>
        <w:rPr>
          <w:rFonts w:ascii="SimSun" w:hAnsi="SimSun" w:eastAsia="SimSun" w:cs="SimSun"/>
          <w:sz w:val="21"/>
          <w:szCs w:val="21"/>
          <w:spacing w:val="5"/>
        </w:rPr>
        <w:t>程优化等环节，促使贸易“智能化”和“智慧化”的实现，有利于实</w:t>
      </w:r>
      <w:r>
        <w:rPr>
          <w:rFonts w:ascii="SimSun" w:hAnsi="SimSun" w:eastAsia="SimSun" w:cs="SimSun"/>
          <w:sz w:val="21"/>
          <w:szCs w:val="21"/>
          <w:spacing w:val="4"/>
        </w:rPr>
        <w:t>现实体货物、数</w:t>
      </w:r>
      <w:r>
        <w:rPr>
          <w:rFonts w:ascii="SimSun" w:hAnsi="SimSun" w:eastAsia="SimSun" w:cs="SimSun"/>
          <w:sz w:val="21"/>
          <w:szCs w:val="21"/>
        </w:rPr>
        <w:t xml:space="preserve"> </w:t>
      </w:r>
      <w:r>
        <w:rPr>
          <w:rFonts w:ascii="SimSun" w:hAnsi="SimSun" w:eastAsia="SimSun" w:cs="SimSun"/>
          <w:sz w:val="21"/>
          <w:szCs w:val="21"/>
          <w:spacing w:val="-2"/>
        </w:rPr>
        <w:t>字产品和服务、数字化知识和信息的精准交换</w:t>
      </w:r>
      <w:r>
        <w:rPr>
          <w:rFonts w:ascii="SimSun" w:hAnsi="SimSun" w:eastAsia="SimSun" w:cs="SimSun"/>
          <w:sz w:val="21"/>
          <w:szCs w:val="21"/>
          <w:spacing w:val="-3"/>
        </w:rPr>
        <w:t>，催生数字贸易。</w:t>
      </w:r>
    </w:p>
    <w:p>
      <w:pPr>
        <w:ind w:left="412"/>
        <w:spacing w:before="198" w:line="222" w:lineRule="auto"/>
        <w:outlineLvl w:val="1"/>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27"/>
        </w:rPr>
        <w:t xml:space="preserve"> </w:t>
      </w:r>
      <w:r>
        <w:rPr>
          <w:rFonts w:ascii="SimHei" w:hAnsi="SimHei" w:eastAsia="SimHei" w:cs="SimHei"/>
          <w:sz w:val="21"/>
          <w:szCs w:val="21"/>
          <w:b/>
          <w:bCs/>
          <w:spacing w:val="-5"/>
        </w:rPr>
        <w:t>物联网</w:t>
      </w:r>
    </w:p>
    <w:p>
      <w:pPr>
        <w:ind w:right="728" w:firstLine="409"/>
        <w:spacing w:before="68" w:line="251" w:lineRule="auto"/>
        <w:rPr>
          <w:rFonts w:ascii="SimSun" w:hAnsi="SimSun" w:eastAsia="SimSun" w:cs="SimSun"/>
          <w:sz w:val="21"/>
          <w:szCs w:val="21"/>
        </w:rPr>
      </w:pPr>
      <w:r>
        <w:rPr>
          <w:rFonts w:ascii="SimSun" w:hAnsi="SimSun" w:eastAsia="SimSun" w:cs="SimSun"/>
          <w:sz w:val="21"/>
          <w:szCs w:val="21"/>
        </w:rPr>
        <w:t>物联网</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(Internet  of</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things)  </w:t>
      </w:r>
      <w:r>
        <w:rPr>
          <w:rFonts w:ascii="SimSun" w:hAnsi="SimSun" w:eastAsia="SimSun" w:cs="SimSun"/>
          <w:sz w:val="21"/>
          <w:szCs w:val="21"/>
        </w:rPr>
        <w:t>是指实现任何时间、任何地点、任何物体之间互联的技 </w:t>
      </w:r>
      <w:r>
        <w:rPr>
          <w:rFonts w:ascii="SimSun" w:hAnsi="SimSun" w:eastAsia="SimSun" w:cs="SimSun"/>
          <w:sz w:val="21"/>
          <w:szCs w:val="21"/>
          <w:spacing w:val="4"/>
        </w:rPr>
        <w:t>术。物联网技术以“万物互联”为愿景，以射频识别</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RFID</w:t>
      </w:r>
      <w:r>
        <w:rPr>
          <w:rFonts w:ascii="Times New Roman" w:hAnsi="Times New Roman" w:eastAsia="Times New Roman" w:cs="Times New Roman"/>
          <w:sz w:val="21"/>
          <w:szCs w:val="21"/>
          <w:spacing w:val="4"/>
        </w:rPr>
        <w:t>)   </w:t>
      </w:r>
      <w:r>
        <w:rPr>
          <w:rFonts w:ascii="SimSun" w:hAnsi="SimSun" w:eastAsia="SimSun" w:cs="SimSun"/>
          <w:sz w:val="21"/>
          <w:szCs w:val="21"/>
          <w:spacing w:val="4"/>
        </w:rPr>
        <w:t>等传感设备为基础，通</w:t>
      </w:r>
    </w:p>
    <w:p>
      <w:pPr>
        <w:spacing w:line="251" w:lineRule="auto"/>
        <w:sectPr>
          <w:pgSz w:w="9600" w:h="14320"/>
          <w:pgMar w:top="426" w:right="473" w:bottom="400" w:left="45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
        </w:rPr>
        <w:t>16</w:t>
      </w:r>
      <w:r>
        <w:rPr>
          <w:rFonts w:ascii="SimSun" w:hAnsi="SimSun" w:eastAsia="SimSun" w:cs="SimSun"/>
          <w:sz w:val="21"/>
          <w:szCs w:val="21"/>
          <w:spacing w:val="97"/>
        </w:rPr>
        <w:t xml:space="preserve"> </w:t>
      </w:r>
      <w:r>
        <w:rPr>
          <w:rFonts w:ascii="SimSun" w:hAnsi="SimSun" w:eastAsia="SimSun" w:cs="SimSun"/>
          <w:sz w:val="21"/>
          <w:szCs w:val="21"/>
          <w:spacing w:val="-1"/>
        </w:rPr>
        <w:t>■第二章 数字贸易的产生和发展</w:t>
      </w:r>
    </w:p>
    <w:p>
      <w:pPr>
        <w:pStyle w:val="BodyText"/>
        <w:spacing w:line="304" w:lineRule="auto"/>
        <w:rPr/>
      </w:pPr>
      <w:r/>
    </w:p>
    <w:p>
      <w:pPr>
        <w:pStyle w:val="BodyText"/>
        <w:spacing w:line="305" w:lineRule="auto"/>
        <w:rPr/>
      </w:pPr>
      <w:r/>
    </w:p>
    <w:p>
      <w:pPr>
        <w:ind w:left="660" w:right="74"/>
        <w:spacing w:before="68" w:line="255" w:lineRule="auto"/>
        <w:rPr>
          <w:rFonts w:ascii="SimSun" w:hAnsi="SimSun" w:eastAsia="SimSun" w:cs="SimSun"/>
          <w:sz w:val="21"/>
          <w:szCs w:val="21"/>
        </w:rPr>
      </w:pPr>
      <w:r>
        <w:rPr>
          <w:rFonts w:ascii="SimSun" w:hAnsi="SimSun" w:eastAsia="SimSun" w:cs="SimSun"/>
          <w:sz w:val="21"/>
          <w:szCs w:val="21"/>
        </w:rPr>
        <w:t>过将物体和互联网的有效连接，实现物体的自动运作、自动感</w:t>
      </w:r>
      <w:r>
        <w:rPr>
          <w:rFonts w:ascii="SimSun" w:hAnsi="SimSun" w:eastAsia="SimSun" w:cs="SimSun"/>
          <w:sz w:val="21"/>
          <w:szCs w:val="21"/>
          <w:spacing w:val="-1"/>
        </w:rPr>
        <w:t>知和信息传递等功能，在</w:t>
      </w:r>
      <w:r>
        <w:rPr>
          <w:rFonts w:ascii="SimSun" w:hAnsi="SimSun" w:eastAsia="SimSun" w:cs="SimSun"/>
          <w:sz w:val="21"/>
          <w:szCs w:val="21"/>
        </w:rPr>
        <w:t xml:space="preserve"> </w:t>
      </w:r>
      <w:r>
        <w:rPr>
          <w:rFonts w:ascii="SimSun" w:hAnsi="SimSun" w:eastAsia="SimSun" w:cs="SimSun"/>
          <w:sz w:val="21"/>
          <w:szCs w:val="21"/>
          <w:spacing w:val="-4"/>
        </w:rPr>
        <w:t>交通监控、智能家居、公共安全等领域具有广泛应用。</w:t>
      </w:r>
    </w:p>
    <w:p>
      <w:pPr>
        <w:ind w:left="555" w:right="73" w:firstLine="535"/>
        <w:spacing w:before="99" w:line="283" w:lineRule="auto"/>
        <w:jc w:val="both"/>
        <w:rPr>
          <w:rFonts w:ascii="SimSun" w:hAnsi="SimSun" w:eastAsia="SimSun" w:cs="SimSun"/>
          <w:sz w:val="21"/>
          <w:szCs w:val="21"/>
        </w:rPr>
      </w:pPr>
      <w:r>
        <w:rPr>
          <w:rFonts w:ascii="SimSun" w:hAnsi="SimSun" w:eastAsia="SimSun" w:cs="SimSun"/>
          <w:sz w:val="21"/>
          <w:szCs w:val="21"/>
          <w:spacing w:val="2"/>
        </w:rPr>
        <w:t>物联网技术具有以下特点：第一，自动性。物联网技术赋予了物体“智慧”,能够</w:t>
      </w:r>
      <w:r>
        <w:rPr>
          <w:rFonts w:ascii="SimSun" w:hAnsi="SimSun" w:eastAsia="SimSun" w:cs="SimSun"/>
          <w:sz w:val="21"/>
          <w:szCs w:val="21"/>
          <w:spacing w:val="1"/>
        </w:rPr>
        <w:t xml:space="preserve"> </w:t>
      </w:r>
      <w:r>
        <w:rPr>
          <w:rFonts w:ascii="SimSun" w:hAnsi="SimSun" w:eastAsia="SimSun" w:cs="SimSun"/>
          <w:sz w:val="21"/>
          <w:szCs w:val="21"/>
          <w:spacing w:val="2"/>
        </w:rPr>
        <w:t>根据外界的变化如温度、湿度和亮度等实现在无人干预的情况下自动运作和调</w:t>
      </w:r>
      <w:r>
        <w:rPr>
          <w:rFonts w:ascii="SimSun" w:hAnsi="SimSun" w:eastAsia="SimSun" w:cs="SimSun"/>
          <w:sz w:val="21"/>
          <w:szCs w:val="21"/>
          <w:spacing w:val="1"/>
        </w:rPr>
        <w:t>节。如冷</w:t>
      </w:r>
      <w:r>
        <w:rPr>
          <w:rFonts w:ascii="SimSun" w:hAnsi="SimSun" w:eastAsia="SimSun" w:cs="SimSun"/>
          <w:sz w:val="21"/>
          <w:szCs w:val="21"/>
        </w:rPr>
        <w:t xml:space="preserve"> </w:t>
      </w:r>
      <w:r>
        <w:rPr>
          <w:rFonts w:ascii="SimSun" w:hAnsi="SimSun" w:eastAsia="SimSun" w:cs="SimSun"/>
          <w:sz w:val="21"/>
          <w:szCs w:val="21"/>
          <w:spacing w:val="2"/>
        </w:rPr>
        <w:t>链物流行业普遍采用温度传感器进行运输全程的温度监控，当温度出现变化时会</w:t>
      </w:r>
      <w:r>
        <w:rPr>
          <w:rFonts w:ascii="SimSun" w:hAnsi="SimSun" w:eastAsia="SimSun" w:cs="SimSun"/>
          <w:sz w:val="21"/>
          <w:szCs w:val="21"/>
          <w:spacing w:val="1"/>
        </w:rPr>
        <w:t>自动报</w:t>
      </w:r>
      <w:r>
        <w:rPr>
          <w:rFonts w:ascii="SimSun" w:hAnsi="SimSun" w:eastAsia="SimSun" w:cs="SimSun"/>
          <w:sz w:val="21"/>
          <w:szCs w:val="21"/>
        </w:rPr>
        <w:t xml:space="preserve"> </w:t>
      </w:r>
      <w:r>
        <w:rPr>
          <w:rFonts w:ascii="SimSun" w:hAnsi="SimSun" w:eastAsia="SimSun" w:cs="SimSun"/>
          <w:sz w:val="21"/>
          <w:szCs w:val="21"/>
          <w:spacing w:val="2"/>
        </w:rPr>
        <w:t>警并触发温度调节装置。第二，感知性。凭借无线射频识别、传感器、定位器和二维码</w:t>
      </w:r>
      <w:r>
        <w:rPr>
          <w:rFonts w:ascii="SimSun" w:hAnsi="SimSun" w:eastAsia="SimSun" w:cs="SimSun"/>
          <w:sz w:val="21"/>
          <w:szCs w:val="21"/>
          <w:spacing w:val="16"/>
        </w:rPr>
        <w:t xml:space="preserve"> </w:t>
      </w:r>
      <w:r>
        <w:rPr>
          <w:rFonts w:ascii="SimSun" w:hAnsi="SimSun" w:eastAsia="SimSun" w:cs="SimSun"/>
          <w:sz w:val="21"/>
          <w:szCs w:val="21"/>
          <w:spacing w:val="2"/>
        </w:rPr>
        <w:t>等手段随时随地对物体进行信息采集和处理。如部分高端牛奶在包装上嵌入了物</w:t>
      </w:r>
      <w:r>
        <w:rPr>
          <w:rFonts w:ascii="SimSun" w:hAnsi="SimSun" w:eastAsia="SimSun" w:cs="SimSun"/>
          <w:sz w:val="21"/>
          <w:szCs w:val="21"/>
          <w:spacing w:val="1"/>
        </w:rPr>
        <w:t>联网感</w:t>
      </w:r>
      <w:r>
        <w:rPr>
          <w:rFonts w:ascii="SimSun" w:hAnsi="SimSun" w:eastAsia="SimSun" w:cs="SimSun"/>
          <w:sz w:val="21"/>
          <w:szCs w:val="21"/>
        </w:rPr>
        <w:t xml:space="preserve"> </w:t>
      </w:r>
      <w:r>
        <w:rPr>
          <w:rFonts w:ascii="SimSun" w:hAnsi="SimSun" w:eastAsia="SimSun" w:cs="SimSun"/>
          <w:sz w:val="21"/>
          <w:szCs w:val="21"/>
          <w:spacing w:val="3"/>
        </w:rPr>
        <w:t>应器，消费者用手机扫描后能获取牛奶的生</w:t>
      </w:r>
      <w:r>
        <w:rPr>
          <w:rFonts w:ascii="SimSun" w:hAnsi="SimSun" w:eastAsia="SimSun" w:cs="SimSun"/>
          <w:sz w:val="21"/>
          <w:szCs w:val="21"/>
          <w:spacing w:val="2"/>
        </w:rPr>
        <w:t>产、分销、物流、零售等全链路的信息。第</w:t>
      </w:r>
      <w:r>
        <w:rPr>
          <w:rFonts w:ascii="SimSun" w:hAnsi="SimSun" w:eastAsia="SimSun" w:cs="SimSun"/>
          <w:sz w:val="21"/>
          <w:szCs w:val="21"/>
        </w:rPr>
        <w:t xml:space="preserve"> </w:t>
      </w:r>
      <w:r>
        <w:rPr>
          <w:rFonts w:ascii="SimSun" w:hAnsi="SimSun" w:eastAsia="SimSun" w:cs="SimSun"/>
          <w:sz w:val="21"/>
          <w:szCs w:val="21"/>
          <w:spacing w:val="7"/>
        </w:rPr>
        <w:t>三，传递性。获取的信息可以进行实时远程传送，实现信息的交互和共享。如商品的</w:t>
      </w:r>
      <w:r>
        <w:rPr>
          <w:rFonts w:ascii="SimSun" w:hAnsi="SimSun" w:eastAsia="SimSun" w:cs="SimSun"/>
          <w:sz w:val="21"/>
          <w:szCs w:val="21"/>
          <w:spacing w:val="11"/>
        </w:rPr>
        <w:t xml:space="preserve"> </w:t>
      </w:r>
      <w:r>
        <w:rPr>
          <w:rFonts w:ascii="SimSun" w:hAnsi="SimSun" w:eastAsia="SimSun" w:cs="SimSun"/>
          <w:sz w:val="21"/>
          <w:szCs w:val="21"/>
          <w:spacing w:val="5"/>
        </w:rPr>
        <w:t>“电子身份证”,通过扫描电子身份证即可将商品数据通过互</w:t>
      </w:r>
      <w:r>
        <w:rPr>
          <w:rFonts w:ascii="SimSun" w:hAnsi="SimSun" w:eastAsia="SimSun" w:cs="SimSun"/>
          <w:sz w:val="21"/>
          <w:szCs w:val="21"/>
          <w:spacing w:val="4"/>
        </w:rPr>
        <w:t>联网传到后台进行真伪鉴</w:t>
      </w:r>
      <w:r>
        <w:rPr>
          <w:rFonts w:ascii="SimSun" w:hAnsi="SimSun" w:eastAsia="SimSun" w:cs="SimSun"/>
          <w:sz w:val="21"/>
          <w:szCs w:val="21"/>
        </w:rPr>
        <w:t xml:space="preserve"> </w:t>
      </w:r>
      <w:r>
        <w:rPr>
          <w:rFonts w:ascii="SimSun" w:hAnsi="SimSun" w:eastAsia="SimSun" w:cs="SimSun"/>
          <w:sz w:val="21"/>
          <w:szCs w:val="21"/>
          <w:spacing w:val="5"/>
        </w:rPr>
        <w:t>别。在5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通信技术的加持下，物联网技术的应用愈加丰富，凭借“万物互联”理念在</w:t>
      </w:r>
      <w:r>
        <w:rPr>
          <w:rFonts w:ascii="SimSun" w:hAnsi="SimSun" w:eastAsia="SimSun" w:cs="SimSun"/>
          <w:sz w:val="21"/>
          <w:szCs w:val="21"/>
        </w:rPr>
        <w:t xml:space="preserve"> </w:t>
      </w:r>
      <w:r>
        <w:rPr>
          <w:rFonts w:ascii="SimSun" w:hAnsi="SimSun" w:eastAsia="SimSun" w:cs="SimSun"/>
          <w:sz w:val="21"/>
          <w:szCs w:val="21"/>
        </w:rPr>
        <w:t>制造业中的应用，不断推动消费互联网向产业互联网转型，促进数字贸易的产生。</w:t>
      </w:r>
    </w:p>
    <w:p>
      <w:pPr>
        <w:ind w:left="1093"/>
        <w:spacing w:before="147" w:line="222" w:lineRule="auto"/>
        <w:outlineLvl w:val="1"/>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52"/>
        </w:rPr>
        <w:t xml:space="preserve"> </w:t>
      </w:r>
      <w:r>
        <w:rPr>
          <w:rFonts w:ascii="SimHei" w:hAnsi="SimHei" w:eastAsia="SimHei" w:cs="SimHei"/>
          <w:sz w:val="21"/>
          <w:szCs w:val="21"/>
          <w:b/>
          <w:bCs/>
          <w:spacing w:val="-5"/>
        </w:rPr>
        <w:t>云计算</w:t>
      </w:r>
    </w:p>
    <w:p>
      <w:pPr>
        <w:ind w:left="660" w:right="45" w:firstLine="430"/>
        <w:spacing w:before="69" w:line="289" w:lineRule="auto"/>
        <w:jc w:val="both"/>
        <w:rPr>
          <w:rFonts w:ascii="SimSun" w:hAnsi="SimSun" w:eastAsia="SimSun" w:cs="SimSun"/>
          <w:sz w:val="21"/>
          <w:szCs w:val="21"/>
        </w:rPr>
      </w:pPr>
      <w:r>
        <w:rPr>
          <w:rFonts w:ascii="SimSun" w:hAnsi="SimSun" w:eastAsia="SimSun" w:cs="SimSun"/>
          <w:sz w:val="21"/>
          <w:szCs w:val="21"/>
          <w:spacing w:val="1"/>
        </w:rPr>
        <w:t>云计算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cloud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w:t>
      </w:r>
      <w:r>
        <w:rPr>
          <w:rFonts w:ascii="SimSun" w:hAnsi="SimSun" w:eastAsia="SimSun" w:cs="SimSun"/>
          <w:sz w:val="21"/>
          <w:szCs w:val="21"/>
          <w:spacing w:val="1"/>
        </w:rPr>
        <w:t>是一种新兴的共享基础架构的方法，可以将巨大的系统</w:t>
      </w:r>
      <w:r>
        <w:rPr>
          <w:rFonts w:ascii="SimSun" w:hAnsi="SimSun" w:eastAsia="SimSun" w:cs="SimSun"/>
          <w:sz w:val="21"/>
          <w:szCs w:val="21"/>
          <w:spacing w:val="15"/>
        </w:rPr>
        <w:t xml:space="preserve"> </w:t>
      </w:r>
      <w:r>
        <w:rPr>
          <w:rFonts w:ascii="SimSun" w:hAnsi="SimSun" w:eastAsia="SimSun" w:cs="SimSun"/>
          <w:sz w:val="21"/>
          <w:szCs w:val="21"/>
          <w:spacing w:val="4"/>
        </w:rPr>
        <w:t>池连接在一起以提供各种</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服务。云计算最显著的优势是在极短的时间内处理海量数</w:t>
      </w:r>
      <w:r>
        <w:rPr>
          <w:rFonts w:ascii="SimSun" w:hAnsi="SimSun" w:eastAsia="SimSun" w:cs="SimSun"/>
          <w:sz w:val="21"/>
          <w:szCs w:val="21"/>
          <w:spacing w:val="9"/>
        </w:rPr>
        <w:t xml:space="preserve"> </w:t>
      </w:r>
      <w:r>
        <w:rPr>
          <w:rFonts w:ascii="SimSun" w:hAnsi="SimSun" w:eastAsia="SimSun" w:cs="SimSun"/>
          <w:sz w:val="21"/>
          <w:szCs w:val="21"/>
          <w:spacing w:val="1"/>
        </w:rPr>
        <w:t>据，从而为各行业各领域提供基础计算服务</w:t>
      </w:r>
      <w:r>
        <w:rPr>
          <w:rFonts w:ascii="SimSun" w:hAnsi="SimSun" w:eastAsia="SimSun" w:cs="SimSun"/>
          <w:sz w:val="21"/>
          <w:szCs w:val="21"/>
        </w:rPr>
        <w:t>。伴随着数据的价值性日益凸显，云计算凭 </w:t>
      </w:r>
      <w:r>
        <w:rPr>
          <w:rFonts w:ascii="SimSun" w:hAnsi="SimSun" w:eastAsia="SimSun" w:cs="SimSun"/>
          <w:sz w:val="21"/>
          <w:szCs w:val="21"/>
          <w:spacing w:val="-3"/>
        </w:rPr>
        <w:t>借其在数据挖掘和分析领域出色的表现迎来了黄金发展期， </w:t>
      </w:r>
      <w:r>
        <w:rPr>
          <w:rFonts w:ascii="Times New Roman" w:hAnsi="Times New Roman" w:eastAsia="Times New Roman" w:cs="Times New Roman"/>
          <w:sz w:val="21"/>
          <w:szCs w:val="21"/>
          <w:spacing w:val="-3"/>
        </w:rPr>
        <w:t>IBM</w:t>
      </w:r>
      <w:r>
        <w:rPr>
          <w:rFonts w:ascii="SimSun" w:hAnsi="SimSun" w:eastAsia="SimSun" w:cs="SimSun"/>
          <w:sz w:val="21"/>
          <w:szCs w:val="21"/>
          <w:spacing w:val="-3"/>
        </w:rPr>
        <w:t>、谷歌、阿里巴巴等科</w:t>
      </w:r>
      <w:r>
        <w:rPr>
          <w:rFonts w:ascii="SimSun" w:hAnsi="SimSun" w:eastAsia="SimSun" w:cs="SimSun"/>
          <w:sz w:val="21"/>
          <w:szCs w:val="21"/>
          <w:spacing w:val="4"/>
        </w:rPr>
        <w:t xml:space="preserve"> </w:t>
      </w:r>
      <w:r>
        <w:rPr>
          <w:rFonts w:ascii="SimSun" w:hAnsi="SimSun" w:eastAsia="SimSun" w:cs="SimSun"/>
          <w:sz w:val="21"/>
          <w:szCs w:val="21"/>
          <w:spacing w:val="4"/>
        </w:rPr>
        <w:t>技公司相继布局云计算领域，2020年，阿里巴巴宣布将投入2000亿元用以发展云计算</w:t>
      </w:r>
      <w:r>
        <w:rPr>
          <w:rFonts w:ascii="SimSun" w:hAnsi="SimSun" w:eastAsia="SimSun" w:cs="SimSun"/>
          <w:sz w:val="21"/>
          <w:szCs w:val="21"/>
          <w:spacing w:val="14"/>
        </w:rPr>
        <w:t xml:space="preserve"> </w:t>
      </w:r>
      <w:r>
        <w:rPr>
          <w:rFonts w:ascii="SimSun" w:hAnsi="SimSun" w:eastAsia="SimSun" w:cs="SimSun"/>
          <w:sz w:val="21"/>
          <w:szCs w:val="21"/>
          <w:spacing w:val="-9"/>
        </w:rPr>
        <w:t>技术。</w:t>
      </w:r>
    </w:p>
    <w:p>
      <w:pPr>
        <w:ind w:left="660" w:firstLine="430"/>
        <w:spacing w:before="101" w:line="290" w:lineRule="auto"/>
        <w:jc w:val="both"/>
        <w:rPr>
          <w:rFonts w:ascii="SimSun" w:hAnsi="SimSun" w:eastAsia="SimSun" w:cs="SimSun"/>
          <w:sz w:val="21"/>
          <w:szCs w:val="21"/>
        </w:rPr>
      </w:pPr>
      <w:r>
        <w:rPr>
          <w:rFonts w:ascii="SimSun" w:hAnsi="SimSun" w:eastAsia="SimSun" w:cs="SimSun"/>
          <w:sz w:val="21"/>
          <w:szCs w:val="21"/>
          <w:spacing w:val="-7"/>
        </w:rPr>
        <w:t>云计算技术具有以下特点：第一，规模大。云计算技术需要大量的服务器支撑，才能</w:t>
      </w:r>
      <w:r>
        <w:rPr>
          <w:rFonts w:ascii="SimSun" w:hAnsi="SimSun" w:eastAsia="SimSun" w:cs="SimSun"/>
          <w:sz w:val="21"/>
          <w:szCs w:val="21"/>
          <w:spacing w:val="17"/>
        </w:rPr>
        <w:t xml:space="preserve"> </w:t>
      </w:r>
      <w:r>
        <w:rPr>
          <w:rFonts w:ascii="SimSun" w:hAnsi="SimSun" w:eastAsia="SimSun" w:cs="SimSun"/>
          <w:sz w:val="21"/>
          <w:szCs w:val="21"/>
          <w:spacing w:val="-10"/>
        </w:rPr>
        <w:t>实现短时间内的海量数据处理。</w:t>
      </w:r>
      <w:r>
        <w:rPr>
          <w:rFonts w:ascii="SimSun" w:hAnsi="SimSun" w:eastAsia="SimSun" w:cs="SimSun"/>
          <w:sz w:val="21"/>
          <w:szCs w:val="21"/>
          <w:spacing w:val="44"/>
        </w:rPr>
        <w:t xml:space="preserve"> </w:t>
      </w:r>
      <w:r>
        <w:rPr>
          <w:rFonts w:ascii="SimSun" w:hAnsi="SimSun" w:eastAsia="SimSun" w:cs="SimSun"/>
          <w:sz w:val="21"/>
          <w:szCs w:val="21"/>
          <w:spacing w:val="-10"/>
        </w:rPr>
        <w:t>一般而言，企业需要至少具备上百乃至上千台服务器才能</w:t>
      </w:r>
      <w:r>
        <w:rPr>
          <w:rFonts w:ascii="SimSun" w:hAnsi="SimSun" w:eastAsia="SimSun" w:cs="SimSun"/>
          <w:sz w:val="21"/>
          <w:szCs w:val="21"/>
        </w:rPr>
        <w:t xml:space="preserve">  </w:t>
      </w:r>
      <w:r>
        <w:rPr>
          <w:rFonts w:ascii="SimSun" w:hAnsi="SimSun" w:eastAsia="SimSun" w:cs="SimSun"/>
          <w:sz w:val="21"/>
          <w:szCs w:val="21"/>
          <w:spacing w:val="-4"/>
        </w:rPr>
        <w:t>提供云计算服务，如知名电子商务平台、云计算供应商亚马逊就拥有超过10万台服务器。</w:t>
      </w:r>
      <w:r>
        <w:rPr>
          <w:rFonts w:ascii="SimSun" w:hAnsi="SimSun" w:eastAsia="SimSun" w:cs="SimSun"/>
          <w:sz w:val="21"/>
          <w:szCs w:val="21"/>
          <w:spacing w:val="13"/>
        </w:rPr>
        <w:t xml:space="preserve"> </w:t>
      </w:r>
      <w:r>
        <w:rPr>
          <w:rFonts w:ascii="SimSun" w:hAnsi="SimSun" w:eastAsia="SimSun" w:cs="SimSun"/>
          <w:sz w:val="21"/>
          <w:szCs w:val="21"/>
          <w:spacing w:val="-6"/>
        </w:rPr>
        <w:t>第二，通用性强。云计算技术服务并不会仅针对某一个应用或者领域</w:t>
      </w:r>
      <w:r>
        <w:rPr>
          <w:rFonts w:ascii="SimSun" w:hAnsi="SimSun" w:eastAsia="SimSun" w:cs="SimSun"/>
          <w:sz w:val="21"/>
          <w:szCs w:val="21"/>
          <w:spacing w:val="-7"/>
        </w:rPr>
        <w:t>，而是提供基础的计</w:t>
      </w:r>
      <w:r>
        <w:rPr>
          <w:rFonts w:ascii="SimSun" w:hAnsi="SimSun" w:eastAsia="SimSun" w:cs="SimSun"/>
          <w:sz w:val="21"/>
          <w:szCs w:val="21"/>
        </w:rPr>
        <w:t xml:space="preserve">  </w:t>
      </w:r>
      <w:r>
        <w:rPr>
          <w:rFonts w:ascii="SimSun" w:hAnsi="SimSun" w:eastAsia="SimSun" w:cs="SimSun"/>
          <w:sz w:val="21"/>
          <w:szCs w:val="21"/>
          <w:spacing w:val="-6"/>
        </w:rPr>
        <w:t>算服务能力。云计算为营销领域的广告推荐和消费者分析、物流领域的车辆调度和线路规 </w:t>
      </w:r>
      <w:r>
        <w:rPr>
          <w:rFonts w:ascii="SimSun" w:hAnsi="SimSun" w:eastAsia="SimSun" w:cs="SimSun"/>
          <w:sz w:val="21"/>
          <w:szCs w:val="21"/>
          <w:spacing w:val="-5"/>
        </w:rPr>
        <w:t>划以及金融领域的投资决策等提供基础的计算服务支持。第三，可靠性高。云计算服务虽</w:t>
      </w:r>
      <w:r>
        <w:rPr>
          <w:rFonts w:ascii="SimSun" w:hAnsi="SimSun" w:eastAsia="SimSun" w:cs="SimSun"/>
          <w:sz w:val="21"/>
          <w:szCs w:val="21"/>
          <w:spacing w:val="6"/>
        </w:rPr>
        <w:t xml:space="preserve"> </w:t>
      </w:r>
      <w:r>
        <w:rPr>
          <w:rFonts w:ascii="SimSun" w:hAnsi="SimSun" w:eastAsia="SimSun" w:cs="SimSun"/>
          <w:sz w:val="21"/>
          <w:szCs w:val="21"/>
          <w:spacing w:val="-6"/>
        </w:rPr>
        <w:t>依赖于服务器但并不依赖于单个或少部分服务器，不会因为少部分服</w:t>
      </w:r>
      <w:r>
        <w:rPr>
          <w:rFonts w:ascii="SimSun" w:hAnsi="SimSun" w:eastAsia="SimSun" w:cs="SimSun"/>
          <w:sz w:val="21"/>
          <w:szCs w:val="21"/>
          <w:spacing w:val="-7"/>
        </w:rPr>
        <w:t>务器的故障而影响其</w:t>
      </w:r>
      <w:r>
        <w:rPr>
          <w:rFonts w:ascii="SimSun" w:hAnsi="SimSun" w:eastAsia="SimSun" w:cs="SimSun"/>
          <w:sz w:val="21"/>
          <w:szCs w:val="21"/>
        </w:rPr>
        <w:t xml:space="preserve">  </w:t>
      </w:r>
      <w:r>
        <w:rPr>
          <w:rFonts w:ascii="SimSun" w:hAnsi="SimSun" w:eastAsia="SimSun" w:cs="SimSun"/>
          <w:sz w:val="21"/>
          <w:szCs w:val="21"/>
          <w:spacing w:val="-5"/>
        </w:rPr>
        <w:t>计算能力，因此在实际应用中，云计算可靠性高、故障率低。如从云计算衍生而来的云存</w:t>
      </w:r>
      <w:r>
        <w:rPr>
          <w:rFonts w:ascii="SimSun" w:hAnsi="SimSun" w:eastAsia="SimSun" w:cs="SimSun"/>
          <w:sz w:val="21"/>
          <w:szCs w:val="21"/>
          <w:spacing w:val="2"/>
        </w:rPr>
        <w:t xml:space="preserve"> </w:t>
      </w:r>
      <w:r>
        <w:rPr>
          <w:rFonts w:ascii="SimSun" w:hAnsi="SimSun" w:eastAsia="SimSun" w:cs="SimSun"/>
          <w:sz w:val="21"/>
          <w:szCs w:val="21"/>
          <w:spacing w:val="-6"/>
        </w:rPr>
        <w:t>储为用户提供稳定、安全和长期的存储服务，解决了传统硬盘存储容量有限、安全性差和</w:t>
      </w:r>
      <w:r>
        <w:rPr>
          <w:rFonts w:ascii="SimSun" w:hAnsi="SimSun" w:eastAsia="SimSun" w:cs="SimSun"/>
          <w:sz w:val="21"/>
          <w:szCs w:val="21"/>
        </w:rPr>
        <w:t xml:space="preserve">  </w:t>
      </w:r>
      <w:r>
        <w:rPr>
          <w:rFonts w:ascii="SimSun" w:hAnsi="SimSun" w:eastAsia="SimSun" w:cs="SimSun"/>
          <w:sz w:val="21"/>
          <w:szCs w:val="21"/>
          <w:spacing w:val="-6"/>
        </w:rPr>
        <w:t>储存时间短的问题。云计算技术作为应用型的数</w:t>
      </w:r>
      <w:r>
        <w:rPr>
          <w:rFonts w:ascii="SimSun" w:hAnsi="SimSun" w:eastAsia="SimSun" w:cs="SimSun"/>
          <w:sz w:val="21"/>
          <w:szCs w:val="21"/>
          <w:spacing w:val="-7"/>
        </w:rPr>
        <w:t>字技术之一，为数字化平台提供基础的计</w:t>
      </w:r>
      <w:r>
        <w:rPr>
          <w:rFonts w:ascii="SimSun" w:hAnsi="SimSun" w:eastAsia="SimSun" w:cs="SimSun"/>
          <w:sz w:val="21"/>
          <w:szCs w:val="21"/>
        </w:rPr>
        <w:t xml:space="preserve">  </w:t>
      </w:r>
      <w:r>
        <w:rPr>
          <w:rFonts w:ascii="SimSun" w:hAnsi="SimSun" w:eastAsia="SimSun" w:cs="SimSun"/>
          <w:sz w:val="21"/>
          <w:szCs w:val="21"/>
          <w:spacing w:val="-9"/>
        </w:rPr>
        <w:t>算服务支撑，推动以数字化平台为载体的新型贸易活动</w:t>
      </w:r>
      <w:r>
        <w:rPr>
          <w:rFonts w:ascii="SimSun" w:hAnsi="SimSun" w:eastAsia="SimSun" w:cs="SimSun"/>
          <w:sz w:val="21"/>
          <w:szCs w:val="21"/>
          <w:u w:val="single" w:color="auto"/>
          <w:spacing w:val="14"/>
        </w:rPr>
        <w:t xml:space="preserve">    </w:t>
      </w:r>
      <w:r>
        <w:rPr>
          <w:rFonts w:ascii="SimSun" w:hAnsi="SimSun" w:eastAsia="SimSun" w:cs="SimSun"/>
          <w:sz w:val="21"/>
          <w:szCs w:val="21"/>
          <w:spacing w:val="-84"/>
        </w:rPr>
        <w:t xml:space="preserve"> </w:t>
      </w:r>
      <w:r>
        <w:rPr>
          <w:rFonts w:ascii="SimSun" w:hAnsi="SimSun" w:eastAsia="SimSun" w:cs="SimSun"/>
          <w:sz w:val="21"/>
          <w:szCs w:val="21"/>
          <w:spacing w:val="-9"/>
        </w:rPr>
        <w:t>数字贸易的产生。</w:t>
      </w:r>
    </w:p>
    <w:p>
      <w:pPr>
        <w:ind w:left="1093"/>
        <w:spacing w:before="98" w:line="222" w:lineRule="auto"/>
        <w:outlineLvl w:val="1"/>
        <w:rPr>
          <w:rFonts w:ascii="SimHei" w:hAnsi="SimHei" w:eastAsia="SimHei" w:cs="SimHei"/>
          <w:sz w:val="21"/>
          <w:szCs w:val="21"/>
        </w:rPr>
      </w:pPr>
      <w:r>
        <w:rPr>
          <w:rFonts w:ascii="SimHei" w:hAnsi="SimHei" w:eastAsia="SimHei" w:cs="SimHei"/>
          <w:sz w:val="21"/>
          <w:szCs w:val="21"/>
          <w:b/>
          <w:bCs/>
          <w:spacing w:val="-4"/>
        </w:rPr>
        <w:t>5.</w:t>
      </w:r>
      <w:r>
        <w:rPr>
          <w:rFonts w:ascii="SimHei" w:hAnsi="SimHei" w:eastAsia="SimHei" w:cs="SimHei"/>
          <w:sz w:val="21"/>
          <w:szCs w:val="21"/>
          <w:spacing w:val="-42"/>
        </w:rPr>
        <w:t xml:space="preserve"> </w:t>
      </w:r>
      <w:r>
        <w:rPr>
          <w:rFonts w:ascii="SimHei" w:hAnsi="SimHei" w:eastAsia="SimHei" w:cs="SimHei"/>
          <w:sz w:val="21"/>
          <w:szCs w:val="21"/>
          <w:b/>
          <w:bCs/>
          <w:spacing w:val="-4"/>
        </w:rPr>
        <w:t>大数据</w:t>
      </w:r>
    </w:p>
    <w:p>
      <w:pPr>
        <w:ind w:left="660" w:firstLine="430"/>
        <w:spacing w:before="67" w:line="280" w:lineRule="auto"/>
        <w:jc w:val="both"/>
        <w:rPr>
          <w:rFonts w:ascii="SimSun" w:hAnsi="SimSun" w:eastAsia="SimSun" w:cs="SimSun"/>
          <w:sz w:val="21"/>
          <w:szCs w:val="21"/>
        </w:rPr>
      </w:pPr>
      <w:r>
        <w:rPr>
          <w:rFonts w:ascii="SimSun" w:hAnsi="SimSun" w:eastAsia="SimSun" w:cs="SimSun"/>
          <w:sz w:val="21"/>
          <w:szCs w:val="21"/>
          <w:spacing w:val="3"/>
        </w:rPr>
        <w:t>大数据</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big</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3"/>
        </w:rPr>
        <w:t>是指在一定时间内难以用常规软</w:t>
      </w:r>
      <w:r>
        <w:rPr>
          <w:rFonts w:ascii="SimSun" w:hAnsi="SimSun" w:eastAsia="SimSun" w:cs="SimSun"/>
          <w:sz w:val="21"/>
          <w:szCs w:val="21"/>
          <w:spacing w:val="2"/>
        </w:rPr>
        <w:t>件工具对其内容进行抓取、处 </w:t>
      </w:r>
      <w:r>
        <w:rPr>
          <w:rFonts w:ascii="SimSun" w:hAnsi="SimSun" w:eastAsia="SimSun" w:cs="SimSun"/>
          <w:sz w:val="21"/>
          <w:szCs w:val="21"/>
          <w:spacing w:val="2"/>
        </w:rPr>
        <w:t>理、分析和管理的数据集合，大数据技术则是能够快速有效</w:t>
      </w:r>
      <w:r>
        <w:rPr>
          <w:rFonts w:ascii="SimSun" w:hAnsi="SimSun" w:eastAsia="SimSun" w:cs="SimSun"/>
          <w:sz w:val="21"/>
          <w:szCs w:val="21"/>
          <w:spacing w:val="1"/>
        </w:rPr>
        <w:t>处理这些数据的技术集合，</w:t>
      </w:r>
      <w:r>
        <w:rPr>
          <w:rFonts w:ascii="SimSun" w:hAnsi="SimSun" w:eastAsia="SimSun" w:cs="SimSun"/>
          <w:sz w:val="21"/>
          <w:szCs w:val="21"/>
        </w:rPr>
        <w:t xml:space="preserve"> </w:t>
      </w:r>
      <w:r>
        <w:rPr>
          <w:rFonts w:ascii="SimSun" w:hAnsi="SimSun" w:eastAsia="SimSun" w:cs="SimSun"/>
          <w:sz w:val="21"/>
          <w:szCs w:val="21"/>
          <w:spacing w:val="-1"/>
        </w:rPr>
        <w:t>大数据技术以数据抓取和预处理为基础，以数据存储和分析为手段，以数据可视化为展 </w:t>
      </w:r>
      <w:r>
        <w:rPr>
          <w:rFonts w:ascii="SimSun" w:hAnsi="SimSun" w:eastAsia="SimSun" w:cs="SimSun"/>
          <w:sz w:val="21"/>
          <w:szCs w:val="21"/>
          <w:spacing w:val="-1"/>
        </w:rPr>
        <w:t>现形式，广泛应用于营销、物流、生产等领域，并衍生出策略制定、趋势预测、风险管 </w:t>
      </w:r>
      <w:r>
        <w:rPr>
          <w:rFonts w:ascii="SimSun" w:hAnsi="SimSun" w:eastAsia="SimSun" w:cs="SimSun"/>
          <w:sz w:val="21"/>
          <w:szCs w:val="21"/>
          <w:spacing w:val="-4"/>
        </w:rPr>
        <w:t>理等多元化的应用场景。</w:t>
      </w:r>
    </w:p>
    <w:p>
      <w:pPr>
        <w:spacing w:line="280" w:lineRule="auto"/>
        <w:sectPr>
          <w:pgSz w:w="9620" w:h="14350"/>
          <w:pgMar w:top="295" w:right="524" w:bottom="400" w:left="389"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17"/>
          <w:szCs w:val="17"/>
          <w:i/>
          <w:iCs/>
          <w:spacing w:val="-5"/>
          <w:position w:val="2"/>
        </w:rPr>
        <w:t>WntMaR            B</w:t>
      </w:r>
      <w:r>
        <w:rPr>
          <w:rFonts w:ascii="Times New Roman" w:hAnsi="Times New Roman" w:eastAsia="Times New Roman" w:cs="Times New Roman"/>
          <w:sz w:val="17"/>
          <w:szCs w:val="17"/>
          <w:i/>
          <w:iCs/>
          <w:spacing w:val="1"/>
          <w:position w:val="2"/>
        </w:rPr>
        <w:t xml:space="preserve">                             </w:t>
      </w:r>
      <w:r>
        <w:rPr>
          <w:rFonts w:ascii="Times New Roman" w:hAnsi="Times New Roman" w:eastAsia="Times New Roman" w:cs="Times New Roman"/>
          <w:sz w:val="17"/>
          <w:szCs w:val="17"/>
          <w:i/>
          <w:iCs/>
          <w:position w:val="2"/>
        </w:rPr>
        <w:t xml:space="preserve">                                                  </w:t>
      </w:r>
      <w:r>
        <w:rPr>
          <w:rFonts w:ascii="Times New Roman" w:hAnsi="Times New Roman" w:eastAsia="Times New Roman" w:cs="Times New Roman"/>
          <w:sz w:val="21"/>
          <w:szCs w:val="21"/>
          <w:spacing w:val="-5"/>
        </w:rPr>
        <w:t>mmmmn            </w:t>
      </w:r>
      <w:r>
        <w:rPr>
          <w:rFonts w:ascii="SimSun" w:hAnsi="SimSun" w:eastAsia="SimSun" w:cs="SimSun"/>
          <w:sz w:val="21"/>
          <w:szCs w:val="21"/>
          <w:spacing w:val="-5"/>
        </w:rPr>
        <w:t>第一节  数字贸易产生的背景</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5"/>
        </w:rPr>
        <w:t>17</w:t>
      </w:r>
    </w:p>
    <w:p>
      <w:pPr>
        <w:pStyle w:val="BodyText"/>
        <w:spacing w:line="282" w:lineRule="auto"/>
        <w:rPr/>
      </w:pPr>
      <w:r/>
    </w:p>
    <w:p>
      <w:pPr>
        <w:pStyle w:val="BodyText"/>
        <w:spacing w:line="283" w:lineRule="auto"/>
        <w:rPr/>
      </w:pPr>
      <w:r/>
    </w:p>
    <w:p>
      <w:pPr>
        <w:ind w:left="469" w:right="650" w:firstLine="430"/>
        <w:spacing w:before="68" w:line="293" w:lineRule="auto"/>
        <w:jc w:val="both"/>
        <w:rPr>
          <w:rFonts w:ascii="SimSun" w:hAnsi="SimSun" w:eastAsia="SimSun" w:cs="SimSun"/>
          <w:sz w:val="21"/>
          <w:szCs w:val="21"/>
        </w:rPr>
      </w:pPr>
      <w:r>
        <w:rPr>
          <w:rFonts w:ascii="SimSun" w:hAnsi="SimSun" w:eastAsia="SimSun" w:cs="SimSun"/>
          <w:sz w:val="21"/>
          <w:szCs w:val="21"/>
          <w:spacing w:val="-1"/>
        </w:rPr>
        <w:t>大数据技术具有以下特点：第一，复杂性。大数据技术不仅能处理以数字、字母等</w:t>
      </w:r>
      <w:r>
        <w:rPr>
          <w:rFonts w:ascii="SimSun" w:hAnsi="SimSun" w:eastAsia="SimSun" w:cs="SimSun"/>
          <w:sz w:val="21"/>
          <w:szCs w:val="21"/>
          <w:spacing w:val="14"/>
        </w:rPr>
        <w:t xml:space="preserve"> </w:t>
      </w:r>
      <w:r>
        <w:rPr>
          <w:rFonts w:ascii="SimSun" w:hAnsi="SimSun" w:eastAsia="SimSun" w:cs="SimSun"/>
          <w:sz w:val="21"/>
          <w:szCs w:val="21"/>
          <w:spacing w:val="-2"/>
        </w:rPr>
        <w:t>简单形式呈现的数据，还能够处理更加复杂的数据，如文本数据、声音数据和图像数据</w:t>
      </w:r>
      <w:r>
        <w:rPr>
          <w:rFonts w:ascii="SimSun" w:hAnsi="SimSun" w:eastAsia="SimSun" w:cs="SimSun"/>
          <w:sz w:val="21"/>
          <w:szCs w:val="21"/>
          <w:spacing w:val="8"/>
        </w:rPr>
        <w:t xml:space="preserve">  </w:t>
      </w:r>
      <w:r>
        <w:rPr>
          <w:rFonts w:ascii="SimSun" w:hAnsi="SimSun" w:eastAsia="SimSun" w:cs="SimSun"/>
          <w:sz w:val="21"/>
          <w:szCs w:val="21"/>
          <w:spacing w:val="-1"/>
        </w:rPr>
        <w:t>等。在贸易过程中产生的各种复杂数据通过大数据技术能够得到有效处理并为贸易趋势</w:t>
      </w:r>
      <w:r>
        <w:rPr>
          <w:rFonts w:ascii="SimSun" w:hAnsi="SimSun" w:eastAsia="SimSun" w:cs="SimSun"/>
          <w:sz w:val="21"/>
          <w:szCs w:val="21"/>
          <w:spacing w:val="1"/>
        </w:rPr>
        <w:t xml:space="preserve">  </w:t>
      </w:r>
      <w:r>
        <w:rPr>
          <w:rFonts w:ascii="SimSun" w:hAnsi="SimSun" w:eastAsia="SimSun" w:cs="SimSun"/>
          <w:sz w:val="21"/>
          <w:szCs w:val="21"/>
          <w:spacing w:val="1"/>
        </w:rPr>
        <w:t>判断、贸易风险识别提供数据支撑。第二，高价值。随着数字技术和贸易的深度融合，</w:t>
      </w:r>
      <w:r>
        <w:rPr>
          <w:rFonts w:ascii="SimSun" w:hAnsi="SimSun" w:eastAsia="SimSun" w:cs="SimSun"/>
          <w:sz w:val="21"/>
          <w:szCs w:val="21"/>
          <w:spacing w:val="16"/>
        </w:rPr>
        <w:t xml:space="preserve"> </w:t>
      </w:r>
      <w:r>
        <w:rPr>
          <w:rFonts w:ascii="SimSun" w:hAnsi="SimSun" w:eastAsia="SimSun" w:cs="SimSun"/>
          <w:sz w:val="21"/>
          <w:szCs w:val="21"/>
          <w:spacing w:val="-1"/>
        </w:rPr>
        <w:t>由此产生的海量数据常常能够反映贸易双方的交易特征和偏好等信息，大数据技术能够</w:t>
      </w:r>
      <w:r>
        <w:rPr>
          <w:rFonts w:ascii="SimSun" w:hAnsi="SimSun" w:eastAsia="SimSun" w:cs="SimSun"/>
          <w:sz w:val="21"/>
          <w:szCs w:val="21"/>
          <w:spacing w:val="1"/>
        </w:rPr>
        <w:t xml:space="preserve">  </w:t>
      </w:r>
      <w:r>
        <w:rPr>
          <w:rFonts w:ascii="SimSun" w:hAnsi="SimSun" w:eastAsia="SimSun" w:cs="SimSun"/>
          <w:sz w:val="21"/>
          <w:szCs w:val="21"/>
          <w:spacing w:val="-1"/>
        </w:rPr>
        <w:t>从繁杂的数据中深度挖掘有用信息，充分开发数据的价值。如电子商务平台的</w:t>
      </w:r>
      <w:r>
        <w:rPr>
          <w:rFonts w:ascii="SimSun" w:hAnsi="SimSun" w:eastAsia="SimSun" w:cs="SimSun"/>
          <w:sz w:val="21"/>
          <w:szCs w:val="21"/>
          <w:spacing w:val="-2"/>
        </w:rPr>
        <w:t>推荐系统</w:t>
      </w:r>
      <w:r>
        <w:rPr>
          <w:rFonts w:ascii="SimSun" w:hAnsi="SimSun" w:eastAsia="SimSun" w:cs="SimSun"/>
          <w:sz w:val="21"/>
          <w:szCs w:val="21"/>
        </w:rPr>
        <w:t xml:space="preserve">  </w:t>
      </w:r>
      <w:r>
        <w:rPr>
          <w:rFonts w:ascii="SimSun" w:hAnsi="SimSun" w:eastAsia="SimSun" w:cs="SimSun"/>
          <w:sz w:val="21"/>
          <w:szCs w:val="21"/>
          <w:spacing w:val="-1"/>
        </w:rPr>
        <w:t>利用大数据技术分析消费者的性别、性格、学历、爱好等数据并实现精准广告推送和商</w:t>
      </w:r>
      <w:r>
        <w:rPr>
          <w:rFonts w:ascii="SimSun" w:hAnsi="SimSun" w:eastAsia="SimSun" w:cs="SimSun"/>
          <w:sz w:val="21"/>
          <w:szCs w:val="21"/>
        </w:rPr>
        <w:t xml:space="preserve">  </w:t>
      </w:r>
      <w:r>
        <w:rPr>
          <w:rFonts w:ascii="SimSun" w:hAnsi="SimSun" w:eastAsia="SimSun" w:cs="SimSun"/>
          <w:sz w:val="21"/>
          <w:szCs w:val="21"/>
          <w:spacing w:val="-1"/>
        </w:rPr>
        <w:t>品推荐，从而提高交易量实现利润最大化。第三，高速率。大数据技术受到政府和企业 </w:t>
      </w:r>
      <w:r>
        <w:rPr>
          <w:rFonts w:ascii="SimSun" w:hAnsi="SimSun" w:eastAsia="SimSun" w:cs="SimSun"/>
          <w:sz w:val="21"/>
          <w:szCs w:val="21"/>
          <w:spacing w:val="-1"/>
        </w:rPr>
        <w:t>高度重视的原因之一就是能够快速处理海量数据，凭借大数据技术高速率的优</w:t>
      </w:r>
      <w:r>
        <w:rPr>
          <w:rFonts w:ascii="SimSun" w:hAnsi="SimSun" w:eastAsia="SimSun" w:cs="SimSun"/>
          <w:sz w:val="21"/>
          <w:szCs w:val="21"/>
          <w:spacing w:val="-2"/>
        </w:rPr>
        <w:t>势，在各</w:t>
      </w:r>
      <w:r>
        <w:rPr>
          <w:rFonts w:ascii="SimSun" w:hAnsi="SimSun" w:eastAsia="SimSun" w:cs="SimSun"/>
          <w:sz w:val="21"/>
          <w:szCs w:val="21"/>
        </w:rPr>
        <w:t xml:space="preserve">  </w:t>
      </w:r>
      <w:r>
        <w:rPr>
          <w:rFonts w:ascii="SimSun" w:hAnsi="SimSun" w:eastAsia="SimSun" w:cs="SimSun"/>
          <w:sz w:val="21"/>
          <w:szCs w:val="21"/>
          <w:spacing w:val="1"/>
        </w:rPr>
        <w:t>领域应用广泛。如电子商务平台借助大数据技术能够实现交易数据的实时分析</w:t>
      </w:r>
      <w:r>
        <w:rPr>
          <w:rFonts w:ascii="SimSun" w:hAnsi="SimSun" w:eastAsia="SimSun" w:cs="SimSun"/>
          <w:sz w:val="21"/>
          <w:szCs w:val="21"/>
        </w:rPr>
        <w:t>和展示， </w:t>
      </w:r>
      <w:r>
        <w:rPr>
          <w:rFonts w:ascii="SimSun" w:hAnsi="SimSun" w:eastAsia="SimSun" w:cs="SimSun"/>
          <w:sz w:val="21"/>
          <w:szCs w:val="21"/>
          <w:spacing w:val="4"/>
        </w:rPr>
        <w:t>为企业的决策提供及时的参考。大数据技术强调了数据作为关键生产要素的高价值特</w:t>
      </w:r>
      <w:r>
        <w:rPr>
          <w:rFonts w:ascii="SimSun" w:hAnsi="SimSun" w:eastAsia="SimSun" w:cs="SimSun"/>
          <w:sz w:val="21"/>
          <w:szCs w:val="21"/>
          <w:spacing w:val="9"/>
        </w:rPr>
        <w:t xml:space="preserve">  </w:t>
      </w:r>
      <w:r>
        <w:rPr>
          <w:rFonts w:ascii="SimSun" w:hAnsi="SimSun" w:eastAsia="SimSun" w:cs="SimSun"/>
          <w:sz w:val="21"/>
          <w:szCs w:val="21"/>
        </w:rPr>
        <w:t>征。通过深度挖掘数据背后的价值，加速数据在贸易中的流</w:t>
      </w:r>
      <w:r>
        <w:rPr>
          <w:rFonts w:ascii="SimSun" w:hAnsi="SimSun" w:eastAsia="SimSun" w:cs="SimSun"/>
          <w:sz w:val="21"/>
          <w:szCs w:val="21"/>
          <w:spacing w:val="-1"/>
        </w:rPr>
        <w:t>通效率，大数据技术已然成</w:t>
      </w:r>
      <w:r>
        <w:rPr>
          <w:rFonts w:ascii="SimSun" w:hAnsi="SimSun" w:eastAsia="SimSun" w:cs="SimSun"/>
          <w:sz w:val="21"/>
          <w:szCs w:val="21"/>
        </w:rPr>
        <w:t xml:space="preserve"> </w:t>
      </w:r>
      <w:r>
        <w:rPr>
          <w:rFonts w:ascii="SimSun" w:hAnsi="SimSun" w:eastAsia="SimSun" w:cs="SimSun"/>
          <w:sz w:val="21"/>
          <w:szCs w:val="21"/>
          <w:spacing w:val="-3"/>
        </w:rPr>
        <w:t>为推动电子商务向数字贸易转型升级的重要力量之一。</w:t>
      </w:r>
    </w:p>
    <w:p>
      <w:pPr>
        <w:pStyle w:val="BodyText"/>
        <w:spacing w:line="377" w:lineRule="auto"/>
        <w:rPr/>
      </w:pPr>
      <w:r/>
    </w:p>
    <w:p>
      <w:pPr>
        <w:ind w:left="582"/>
        <w:spacing w:before="68" w:line="219" w:lineRule="auto"/>
        <w:rPr>
          <w:rFonts w:ascii="SimSun" w:hAnsi="SimSun" w:eastAsia="SimSun" w:cs="SimSun"/>
          <w:sz w:val="21"/>
          <w:szCs w:val="21"/>
        </w:rPr>
      </w:pPr>
      <w:r>
        <w:rPr>
          <w:rFonts w:ascii="SimSun" w:hAnsi="SimSun" w:eastAsia="SimSun" w:cs="SimSun"/>
          <w:sz w:val="21"/>
          <w:szCs w:val="21"/>
          <w:b/>
          <w:bCs/>
          <w:spacing w:val="13"/>
        </w:rPr>
        <w:t>(二)数字技术和数字贸易</w:t>
      </w:r>
    </w:p>
    <w:p>
      <w:pPr>
        <w:ind w:left="469" w:right="705" w:firstLine="430"/>
        <w:spacing w:before="72" w:line="264" w:lineRule="auto"/>
        <w:rPr>
          <w:rFonts w:ascii="SimSun" w:hAnsi="SimSun" w:eastAsia="SimSun" w:cs="SimSun"/>
          <w:sz w:val="21"/>
          <w:szCs w:val="21"/>
        </w:rPr>
      </w:pPr>
      <w:r>
        <w:rPr>
          <w:rFonts w:ascii="SimSun" w:hAnsi="SimSun" w:eastAsia="SimSun" w:cs="SimSun"/>
          <w:sz w:val="21"/>
          <w:szCs w:val="21"/>
        </w:rPr>
        <w:t>数字技术促进数字贸易的产生和发展，对数字贸易的交易</w:t>
      </w:r>
      <w:r>
        <w:rPr>
          <w:rFonts w:ascii="SimSun" w:hAnsi="SimSun" w:eastAsia="SimSun" w:cs="SimSun"/>
          <w:sz w:val="21"/>
          <w:szCs w:val="21"/>
          <w:spacing w:val="-1"/>
        </w:rPr>
        <w:t>成本、交易标的和交易方</w:t>
      </w:r>
      <w:r>
        <w:rPr>
          <w:rFonts w:ascii="SimSun" w:hAnsi="SimSun" w:eastAsia="SimSun" w:cs="SimSun"/>
          <w:sz w:val="21"/>
          <w:szCs w:val="21"/>
        </w:rPr>
        <w:t xml:space="preserve"> </w:t>
      </w:r>
      <w:r>
        <w:rPr>
          <w:rFonts w:ascii="SimSun" w:hAnsi="SimSun" w:eastAsia="SimSun" w:cs="SimSun"/>
          <w:sz w:val="21"/>
          <w:szCs w:val="21"/>
          <w:spacing w:val="-6"/>
        </w:rPr>
        <w:t>式产生了深刻的影响。</w:t>
      </w:r>
    </w:p>
    <w:p>
      <w:pPr>
        <w:ind w:left="903"/>
        <w:spacing w:before="86" w:line="222" w:lineRule="auto"/>
        <w:outlineLvl w:val="1"/>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56"/>
        </w:rPr>
        <w:t xml:space="preserve"> </w:t>
      </w:r>
      <w:r>
        <w:rPr>
          <w:rFonts w:ascii="SimHei" w:hAnsi="SimHei" w:eastAsia="SimHei" w:cs="SimHei"/>
          <w:sz w:val="21"/>
          <w:szCs w:val="21"/>
          <w:b/>
          <w:bCs/>
          <w:spacing w:val="-4"/>
        </w:rPr>
        <w:t>数字技术降低数字贸易交易成本</w:t>
      </w:r>
    </w:p>
    <w:p>
      <w:pPr>
        <w:ind w:left="469" w:right="670" w:firstLine="430"/>
        <w:spacing w:before="96" w:line="292" w:lineRule="auto"/>
        <w:jc w:val="both"/>
        <w:rPr>
          <w:rFonts w:ascii="SimSun" w:hAnsi="SimSun" w:eastAsia="SimSun" w:cs="SimSun"/>
          <w:sz w:val="21"/>
          <w:szCs w:val="21"/>
        </w:rPr>
      </w:pPr>
      <w:r>
        <w:rPr>
          <w:rFonts w:ascii="SimSun" w:hAnsi="SimSun" w:eastAsia="SimSun" w:cs="SimSun"/>
          <w:sz w:val="21"/>
          <w:szCs w:val="21"/>
          <w:spacing w:val="-1"/>
        </w:rPr>
        <w:t>数字贸易的交易成本包括搜索成本、信息成本、合同成本、监督成本和数据存储成</w:t>
      </w:r>
      <w:r>
        <w:rPr>
          <w:rFonts w:ascii="SimSun" w:hAnsi="SimSun" w:eastAsia="SimSun" w:cs="SimSun"/>
          <w:sz w:val="21"/>
          <w:szCs w:val="21"/>
          <w:spacing w:val="4"/>
        </w:rPr>
        <w:t xml:space="preserve"> </w:t>
      </w:r>
      <w:r>
        <w:rPr>
          <w:rFonts w:ascii="SimSun" w:hAnsi="SimSun" w:eastAsia="SimSun" w:cs="SimSun"/>
          <w:sz w:val="21"/>
          <w:szCs w:val="21"/>
          <w:spacing w:val="-1"/>
        </w:rPr>
        <w:t>本，而随着数字技术的发展这五类成本将进一步降低。第</w:t>
      </w:r>
      <w:r>
        <w:rPr>
          <w:rFonts w:ascii="SimSun" w:hAnsi="SimSun" w:eastAsia="SimSun" w:cs="SimSun"/>
          <w:sz w:val="21"/>
          <w:szCs w:val="21"/>
          <w:spacing w:val="-2"/>
        </w:rPr>
        <w:t>一，降低搜索成本。消费者可</w:t>
      </w:r>
      <w:r>
        <w:rPr>
          <w:rFonts w:ascii="SimSun" w:hAnsi="SimSun" w:eastAsia="SimSun" w:cs="SimSun"/>
          <w:sz w:val="21"/>
          <w:szCs w:val="21"/>
        </w:rPr>
        <w:t xml:space="preserve"> </w:t>
      </w:r>
      <w:r>
        <w:rPr>
          <w:rFonts w:ascii="SimSun" w:hAnsi="SimSun" w:eastAsia="SimSun" w:cs="SimSun"/>
          <w:sz w:val="21"/>
          <w:szCs w:val="21"/>
        </w:rPr>
        <w:t>通过平台实时查询商品的静态数据如价格、型号和生产日期等，</w:t>
      </w:r>
      <w:r>
        <w:rPr>
          <w:rFonts w:ascii="SimSun" w:hAnsi="SimSun" w:eastAsia="SimSun" w:cs="SimSun"/>
          <w:sz w:val="21"/>
          <w:szCs w:val="21"/>
          <w:spacing w:val="-1"/>
        </w:rPr>
        <w:t>以及动态数据如物流进</w:t>
      </w:r>
      <w:r>
        <w:rPr>
          <w:rFonts w:ascii="SimSun" w:hAnsi="SimSun" w:eastAsia="SimSun" w:cs="SimSun"/>
          <w:sz w:val="21"/>
          <w:szCs w:val="21"/>
        </w:rPr>
        <w:t xml:space="preserve"> </w:t>
      </w:r>
      <w:r>
        <w:rPr>
          <w:rFonts w:ascii="SimSun" w:hAnsi="SimSun" w:eastAsia="SimSun" w:cs="SimSun"/>
          <w:sz w:val="21"/>
          <w:szCs w:val="21"/>
          <w:spacing w:val="-1"/>
        </w:rPr>
        <w:t>度、交易状态等；企业可获取目标消费者的历史交易信息。第</w:t>
      </w:r>
      <w:r>
        <w:rPr>
          <w:rFonts w:ascii="SimSun" w:hAnsi="SimSun" w:eastAsia="SimSun" w:cs="SimSun"/>
          <w:sz w:val="21"/>
          <w:szCs w:val="21"/>
          <w:spacing w:val="-2"/>
        </w:rPr>
        <w:t>二，降低信息成本。基于 </w:t>
      </w:r>
      <w:r>
        <w:rPr>
          <w:rFonts w:ascii="SimSun" w:hAnsi="SimSun" w:eastAsia="SimSun" w:cs="SimSun"/>
          <w:sz w:val="21"/>
          <w:szCs w:val="21"/>
          <w:spacing w:val="-1"/>
        </w:rPr>
        <w:t>数字技术搭建的信息平台实现了贸易信息的汇总和共享，有效</w:t>
      </w:r>
      <w:r>
        <w:rPr>
          <w:rFonts w:ascii="SimSun" w:hAnsi="SimSun" w:eastAsia="SimSun" w:cs="SimSun"/>
          <w:sz w:val="21"/>
          <w:szCs w:val="21"/>
          <w:spacing w:val="-2"/>
        </w:rPr>
        <w:t>地降低了贸易双方的信息 </w:t>
      </w:r>
      <w:r>
        <w:rPr>
          <w:rFonts w:ascii="SimSun" w:hAnsi="SimSun" w:eastAsia="SimSun" w:cs="SimSun"/>
          <w:sz w:val="21"/>
          <w:szCs w:val="21"/>
          <w:spacing w:val="-1"/>
        </w:rPr>
        <w:t>成本。第三，降低监督成本。传统贸易监管需要耗费人力、物</w:t>
      </w:r>
      <w:r>
        <w:rPr>
          <w:rFonts w:ascii="SimSun" w:hAnsi="SimSun" w:eastAsia="SimSun" w:cs="SimSun"/>
          <w:sz w:val="21"/>
          <w:szCs w:val="21"/>
          <w:spacing w:val="-2"/>
        </w:rPr>
        <w:t>力和财力，且往往效果不 </w:t>
      </w:r>
      <w:r>
        <w:rPr>
          <w:rFonts w:ascii="SimSun" w:hAnsi="SimSun" w:eastAsia="SimSun" w:cs="SimSun"/>
          <w:sz w:val="21"/>
          <w:szCs w:val="21"/>
          <w:spacing w:val="-1"/>
        </w:rPr>
        <w:t>佳。基于数字技术搭建的监督平台能够实现对贸易交易过程跟</w:t>
      </w:r>
      <w:r>
        <w:rPr>
          <w:rFonts w:ascii="SimSun" w:hAnsi="SimSun" w:eastAsia="SimSun" w:cs="SimSun"/>
          <w:sz w:val="21"/>
          <w:szCs w:val="21"/>
          <w:spacing w:val="-2"/>
        </w:rPr>
        <w:t>踪、监控和反馈，提高监 </w:t>
      </w:r>
      <w:r>
        <w:rPr>
          <w:rFonts w:ascii="SimSun" w:hAnsi="SimSun" w:eastAsia="SimSun" w:cs="SimSun"/>
          <w:sz w:val="21"/>
          <w:szCs w:val="21"/>
          <w:spacing w:val="-1"/>
        </w:rPr>
        <w:t>督的高效性和透明性。第四，降低合同成本。传统的合同签署</w:t>
      </w:r>
      <w:r>
        <w:rPr>
          <w:rFonts w:ascii="SimSun" w:hAnsi="SimSun" w:eastAsia="SimSun" w:cs="SimSun"/>
          <w:sz w:val="21"/>
          <w:szCs w:val="21"/>
          <w:spacing w:val="-2"/>
        </w:rPr>
        <w:t>需采用纸质合同且线下完 </w:t>
      </w:r>
      <w:r>
        <w:rPr>
          <w:rFonts w:ascii="SimSun" w:hAnsi="SimSun" w:eastAsia="SimSun" w:cs="SimSun"/>
          <w:sz w:val="21"/>
          <w:szCs w:val="21"/>
          <w:spacing w:val="1"/>
        </w:rPr>
        <w:t>成，而借助区块链技术能够在线上完成合同签署，不仅快捷便利而且安全性高</w:t>
      </w:r>
      <w:r>
        <w:rPr>
          <w:rFonts w:ascii="SimSun" w:hAnsi="SimSun" w:eastAsia="SimSun" w:cs="SimSun"/>
          <w:sz w:val="21"/>
          <w:szCs w:val="21"/>
        </w:rPr>
        <w:t>。第五， </w:t>
      </w:r>
      <w:r>
        <w:rPr>
          <w:rFonts w:ascii="SimSun" w:hAnsi="SimSun" w:eastAsia="SimSun" w:cs="SimSun"/>
          <w:sz w:val="21"/>
          <w:szCs w:val="21"/>
          <w:spacing w:val="-1"/>
        </w:rPr>
        <w:t>数据存储成本。数字技术能够实现对数据的云存储，即通过整</w:t>
      </w:r>
      <w:r>
        <w:rPr>
          <w:rFonts w:ascii="SimSun" w:hAnsi="SimSun" w:eastAsia="SimSun" w:cs="SimSun"/>
          <w:sz w:val="21"/>
          <w:szCs w:val="21"/>
          <w:spacing w:val="-2"/>
        </w:rPr>
        <w:t>合存储资源集中存储，实 </w:t>
      </w:r>
      <w:r>
        <w:rPr>
          <w:rFonts w:ascii="SimSun" w:hAnsi="SimSun" w:eastAsia="SimSun" w:cs="SimSun"/>
          <w:sz w:val="21"/>
          <w:szCs w:val="21"/>
          <w:spacing w:val="-6"/>
        </w:rPr>
        <w:t>现数据存储成本的降低。</w:t>
      </w:r>
    </w:p>
    <w:p>
      <w:pPr>
        <w:ind w:left="903"/>
        <w:spacing w:before="78" w:line="222" w:lineRule="auto"/>
        <w:outlineLvl w:val="1"/>
        <w:rPr>
          <w:rFonts w:ascii="SimHei" w:hAnsi="SimHei" w:eastAsia="SimHei" w:cs="SimHei"/>
          <w:sz w:val="21"/>
          <w:szCs w:val="21"/>
        </w:rPr>
      </w:pPr>
      <w:r>
        <w:rPr>
          <w:rFonts w:ascii="SimHei" w:hAnsi="SimHei" w:eastAsia="SimHei" w:cs="SimHei"/>
          <w:sz w:val="21"/>
          <w:szCs w:val="21"/>
          <w:b/>
          <w:bCs/>
          <w:spacing w:val="-1"/>
        </w:rPr>
        <w:t>2.数字技术改变数字贸易交易标的</w:t>
      </w:r>
    </w:p>
    <w:p>
      <w:pPr>
        <w:ind w:left="469" w:right="670" w:firstLine="430"/>
        <w:spacing w:before="102" w:line="278" w:lineRule="auto"/>
        <w:jc w:val="both"/>
        <w:rPr>
          <w:rFonts w:ascii="SimSun" w:hAnsi="SimSun" w:eastAsia="SimSun" w:cs="SimSun"/>
          <w:sz w:val="21"/>
          <w:szCs w:val="21"/>
        </w:rPr>
      </w:pPr>
      <w:r>
        <w:rPr>
          <w:rFonts w:ascii="SimSun" w:hAnsi="SimSun" w:eastAsia="SimSun" w:cs="SimSun"/>
          <w:sz w:val="21"/>
          <w:szCs w:val="21"/>
          <w:spacing w:val="-1"/>
        </w:rPr>
        <w:t>第一，数字技术实现了部分贸易标的的数字化。如书籍、录像带和杂</w:t>
      </w:r>
      <w:r>
        <w:rPr>
          <w:rFonts w:ascii="SimSun" w:hAnsi="SimSun" w:eastAsia="SimSun" w:cs="SimSun"/>
          <w:sz w:val="21"/>
          <w:szCs w:val="21"/>
          <w:spacing w:val="-2"/>
        </w:rPr>
        <w:t>志等商品在数</w:t>
      </w:r>
      <w:r>
        <w:rPr>
          <w:rFonts w:ascii="SimSun" w:hAnsi="SimSun" w:eastAsia="SimSun" w:cs="SimSun"/>
          <w:sz w:val="21"/>
          <w:szCs w:val="21"/>
        </w:rPr>
        <w:t xml:space="preserve"> </w:t>
      </w:r>
      <w:r>
        <w:rPr>
          <w:rFonts w:ascii="SimSun" w:hAnsi="SimSun" w:eastAsia="SimSun" w:cs="SimSun"/>
          <w:sz w:val="21"/>
          <w:szCs w:val="21"/>
          <w:spacing w:val="-1"/>
        </w:rPr>
        <w:t>字技术飞速发展的背景下衍生出电子书、网络视频和电子杂志</w:t>
      </w:r>
      <w:r>
        <w:rPr>
          <w:rFonts w:ascii="SimSun" w:hAnsi="SimSun" w:eastAsia="SimSun" w:cs="SimSun"/>
          <w:sz w:val="21"/>
          <w:szCs w:val="21"/>
          <w:spacing w:val="-2"/>
        </w:rPr>
        <w:t>等产品，实现了实体货物 </w:t>
      </w:r>
      <w:r>
        <w:rPr>
          <w:rFonts w:ascii="SimSun" w:hAnsi="SimSun" w:eastAsia="SimSun" w:cs="SimSun"/>
          <w:sz w:val="21"/>
          <w:szCs w:val="21"/>
          <w:spacing w:val="-1"/>
        </w:rPr>
        <w:t>的数字化，并成为可线上交易的贸易标的。第二，数字技术催生了新型的数字化产品和</w:t>
      </w:r>
      <w:r>
        <w:rPr>
          <w:rFonts w:ascii="SimSun" w:hAnsi="SimSun" w:eastAsia="SimSun" w:cs="SimSun"/>
          <w:sz w:val="21"/>
          <w:szCs w:val="21"/>
          <w:spacing w:val="11"/>
        </w:rPr>
        <w:t xml:space="preserve"> </w:t>
      </w:r>
      <w:r>
        <w:rPr>
          <w:rFonts w:ascii="SimSun" w:hAnsi="SimSun" w:eastAsia="SimSun" w:cs="SimSun"/>
          <w:sz w:val="21"/>
          <w:szCs w:val="21"/>
          <w:spacing w:val="-1"/>
        </w:rPr>
        <w:t>服务。企业借助自身先进的数字技术，提供数字化平台、数字</w:t>
      </w:r>
      <w:r>
        <w:rPr>
          <w:rFonts w:ascii="SimSun" w:hAnsi="SimSun" w:eastAsia="SimSun" w:cs="SimSun"/>
          <w:sz w:val="21"/>
          <w:szCs w:val="21"/>
          <w:spacing w:val="-2"/>
        </w:rPr>
        <w:t>化工具、数字化标准和数 </w:t>
      </w:r>
      <w:r>
        <w:rPr>
          <w:rFonts w:ascii="SimSun" w:hAnsi="SimSun" w:eastAsia="SimSun" w:cs="SimSun"/>
          <w:sz w:val="21"/>
          <w:szCs w:val="21"/>
          <w:spacing w:val="1"/>
        </w:rPr>
        <w:t>字化方案，这些数字化产品和服务逐渐成为企业间或企业和消费者间交易的重</w:t>
      </w:r>
      <w:r>
        <w:rPr>
          <w:rFonts w:ascii="SimSun" w:hAnsi="SimSun" w:eastAsia="SimSun" w:cs="SimSun"/>
          <w:sz w:val="21"/>
          <w:szCs w:val="21"/>
        </w:rPr>
        <w:t>要标的， </w:t>
      </w:r>
      <w:r>
        <w:rPr>
          <w:rFonts w:ascii="SimSun" w:hAnsi="SimSun" w:eastAsia="SimSun" w:cs="SimSun"/>
          <w:sz w:val="21"/>
          <w:szCs w:val="21"/>
          <w:spacing w:val="5"/>
        </w:rPr>
        <w:t>同时也衍生出新的行业和领域，如云计算服务</w:t>
      </w:r>
      <w:r>
        <w:rPr>
          <w:rFonts w:ascii="SimSun" w:hAnsi="SimSun" w:eastAsia="SimSun" w:cs="SimSun"/>
          <w:sz w:val="21"/>
          <w:szCs w:val="21"/>
          <w:spacing w:val="4"/>
        </w:rPr>
        <w:t>企业通过为客户提供个性化的云计算平</w:t>
      </w:r>
    </w:p>
    <w:p>
      <w:pPr>
        <w:spacing w:line="278" w:lineRule="auto"/>
        <w:sectPr>
          <w:pgSz w:w="9600" w:h="14320"/>
          <w:pgMar w:top="436" w:right="414" w:bottom="400" w:left="3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5"/>
        </w:rPr>
        <w:t>18</w:t>
      </w:r>
      <w:r>
        <w:rPr>
          <w:rFonts w:ascii="SimSun" w:hAnsi="SimSun" w:eastAsia="SimSun" w:cs="SimSun"/>
          <w:sz w:val="21"/>
          <w:szCs w:val="21"/>
          <w:spacing w:val="98"/>
        </w:rPr>
        <w:t xml:space="preserve"> </w:t>
      </w:r>
      <w:r>
        <w:rPr>
          <w:rFonts w:ascii="SimSun" w:hAnsi="SimSun" w:eastAsia="SimSun" w:cs="SimSun"/>
          <w:sz w:val="21"/>
          <w:szCs w:val="21"/>
          <w:spacing w:val="-5"/>
        </w:rPr>
        <w:t>■第二章  数字贸易的产生和发展</w:t>
      </w:r>
    </w:p>
    <w:p>
      <w:pPr>
        <w:pStyle w:val="BodyText"/>
        <w:spacing w:line="285" w:lineRule="auto"/>
        <w:rPr/>
      </w:pPr>
      <w:r/>
    </w:p>
    <w:p>
      <w:pPr>
        <w:pStyle w:val="BodyText"/>
        <w:spacing w:line="285" w:lineRule="auto"/>
        <w:rPr/>
      </w:pPr>
      <w:r/>
    </w:p>
    <w:p>
      <w:pPr>
        <w:ind w:left="690"/>
        <w:spacing w:before="68" w:line="219" w:lineRule="auto"/>
        <w:rPr>
          <w:rFonts w:ascii="SimSun" w:hAnsi="SimSun" w:eastAsia="SimSun" w:cs="SimSun"/>
          <w:sz w:val="21"/>
          <w:szCs w:val="21"/>
        </w:rPr>
      </w:pPr>
      <w:r>
        <w:rPr>
          <w:rFonts w:ascii="SimSun" w:hAnsi="SimSun" w:eastAsia="SimSun" w:cs="SimSun"/>
          <w:sz w:val="21"/>
          <w:szCs w:val="21"/>
          <w:spacing w:val="-4"/>
        </w:rPr>
        <w:t>台，输出数字化解决方案获取收益。</w:t>
      </w:r>
    </w:p>
    <w:p>
      <w:pPr>
        <w:ind w:left="1103"/>
        <w:spacing w:before="85" w:line="221" w:lineRule="auto"/>
        <w:outlineLvl w:val="1"/>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26"/>
        </w:rPr>
        <w:t xml:space="preserve"> </w:t>
      </w:r>
      <w:r>
        <w:rPr>
          <w:rFonts w:ascii="SimHei" w:hAnsi="SimHei" w:eastAsia="SimHei" w:cs="SimHei"/>
          <w:sz w:val="21"/>
          <w:szCs w:val="21"/>
          <w:b/>
          <w:bCs/>
          <w:spacing w:val="-4"/>
        </w:rPr>
        <w:t>数字技术重塑数字贸易交易方式</w:t>
      </w:r>
    </w:p>
    <w:p>
      <w:pPr>
        <w:ind w:left="690" w:right="10" w:firstLine="410"/>
        <w:spacing w:before="110" w:line="279" w:lineRule="auto"/>
        <w:jc w:val="both"/>
        <w:rPr>
          <w:rFonts w:ascii="SimSun" w:hAnsi="SimSun" w:eastAsia="SimSun" w:cs="SimSun"/>
          <w:sz w:val="21"/>
          <w:szCs w:val="21"/>
        </w:rPr>
      </w:pPr>
      <w:r>
        <w:rPr>
          <w:rFonts w:ascii="SimSun" w:hAnsi="SimSun" w:eastAsia="SimSun" w:cs="SimSun"/>
          <w:sz w:val="21"/>
          <w:szCs w:val="21"/>
          <w:spacing w:val="-1"/>
        </w:rPr>
        <w:t>第一，数字技术改变数字贸易的交易场景。随着网络平台技术趋于成熟，企业间或</w:t>
      </w:r>
      <w:r>
        <w:rPr>
          <w:rFonts w:ascii="SimSun" w:hAnsi="SimSun" w:eastAsia="SimSun" w:cs="SimSun"/>
          <w:sz w:val="21"/>
          <w:szCs w:val="21"/>
          <w:spacing w:val="16"/>
        </w:rPr>
        <w:t xml:space="preserve"> </w:t>
      </w:r>
      <w:r>
        <w:rPr>
          <w:rFonts w:ascii="SimSun" w:hAnsi="SimSun" w:eastAsia="SimSun" w:cs="SimSun"/>
          <w:sz w:val="21"/>
          <w:szCs w:val="21"/>
          <w:spacing w:val="-1"/>
        </w:rPr>
        <w:t>企业和消费者间对交易时效性、便利性和安全性等方面的要求得以满足，部分线下</w:t>
      </w:r>
      <w:r>
        <w:rPr>
          <w:rFonts w:ascii="SimSun" w:hAnsi="SimSun" w:eastAsia="SimSun" w:cs="SimSun"/>
          <w:sz w:val="21"/>
          <w:szCs w:val="21"/>
          <w:spacing w:val="-2"/>
        </w:rPr>
        <w:t>交易</w:t>
      </w:r>
      <w:r>
        <w:rPr>
          <w:rFonts w:ascii="SimSun" w:hAnsi="SimSun" w:eastAsia="SimSun" w:cs="SimSun"/>
          <w:sz w:val="21"/>
          <w:szCs w:val="21"/>
        </w:rPr>
        <w:t xml:space="preserve"> </w:t>
      </w:r>
      <w:r>
        <w:rPr>
          <w:rFonts w:ascii="SimSun" w:hAnsi="SimSun" w:eastAsia="SimSun" w:cs="SimSun"/>
          <w:sz w:val="21"/>
          <w:szCs w:val="21"/>
          <w:spacing w:val="5"/>
        </w:rPr>
        <w:t>转移到线上平台进行，从而改变了交易场景。第二，数字技术改变</w:t>
      </w:r>
      <w:r>
        <w:rPr>
          <w:rFonts w:ascii="SimSun" w:hAnsi="SimSun" w:eastAsia="SimSun" w:cs="SimSun"/>
          <w:sz w:val="21"/>
          <w:szCs w:val="21"/>
          <w:spacing w:val="4"/>
        </w:rPr>
        <w:t>数字贸易的支付方</w:t>
      </w:r>
      <w:r>
        <w:rPr>
          <w:rFonts w:ascii="SimSun" w:hAnsi="SimSun" w:eastAsia="SimSun" w:cs="SimSun"/>
          <w:sz w:val="21"/>
          <w:szCs w:val="21"/>
        </w:rPr>
        <w:t xml:space="preserve"> </w:t>
      </w:r>
      <w:r>
        <w:rPr>
          <w:rFonts w:ascii="SimSun" w:hAnsi="SimSun" w:eastAsia="SimSun" w:cs="SimSun"/>
          <w:sz w:val="21"/>
          <w:szCs w:val="21"/>
        </w:rPr>
        <w:t>式。数字支付技术和贸易的深度融合，提高了交易的效</w:t>
      </w:r>
      <w:r>
        <w:rPr>
          <w:rFonts w:ascii="SimSun" w:hAnsi="SimSun" w:eastAsia="SimSun" w:cs="SimSun"/>
          <w:sz w:val="21"/>
          <w:szCs w:val="21"/>
          <w:spacing w:val="-1"/>
        </w:rPr>
        <w:t>率、保障了交易的安全。尤其在</w:t>
      </w:r>
      <w:r>
        <w:rPr>
          <w:rFonts w:ascii="SimSun" w:hAnsi="SimSun" w:eastAsia="SimSun" w:cs="SimSun"/>
          <w:sz w:val="21"/>
          <w:szCs w:val="21"/>
        </w:rPr>
        <w:t xml:space="preserve"> </w:t>
      </w:r>
      <w:r>
        <w:rPr>
          <w:rFonts w:ascii="Times New Roman" w:hAnsi="Times New Roman" w:eastAsia="Times New Roman" w:cs="Times New Roman"/>
          <w:sz w:val="21"/>
          <w:szCs w:val="21"/>
        </w:rPr>
        <w:t>B2C </w:t>
      </w:r>
      <w:r>
        <w:rPr>
          <w:rFonts w:ascii="SimSun" w:hAnsi="SimSun" w:eastAsia="SimSun" w:cs="SimSun"/>
          <w:sz w:val="21"/>
          <w:szCs w:val="21"/>
        </w:rPr>
        <w:t>领域，消费者通过数字支付打破了交易的时</w:t>
      </w:r>
      <w:r>
        <w:rPr>
          <w:rFonts w:ascii="SimSun" w:hAnsi="SimSun" w:eastAsia="SimSun" w:cs="SimSun"/>
          <w:sz w:val="21"/>
          <w:szCs w:val="21"/>
          <w:spacing w:val="-1"/>
        </w:rPr>
        <w:t>间和空间的限制，实现随时随地安全高</w:t>
      </w:r>
      <w:r>
        <w:rPr>
          <w:rFonts w:ascii="SimSun" w:hAnsi="SimSun" w:eastAsia="SimSun" w:cs="SimSun"/>
          <w:sz w:val="21"/>
          <w:szCs w:val="21"/>
        </w:rPr>
        <w:t xml:space="preserve"> </w:t>
      </w:r>
      <w:r>
        <w:rPr>
          <w:rFonts w:ascii="SimSun" w:hAnsi="SimSun" w:eastAsia="SimSun" w:cs="SimSun"/>
          <w:sz w:val="21"/>
          <w:szCs w:val="21"/>
          <w:spacing w:val="-7"/>
        </w:rPr>
        <w:t>效的交易。</w:t>
      </w:r>
    </w:p>
    <w:p>
      <w:pPr>
        <w:ind w:firstLine="810"/>
        <w:spacing w:before="220" w:line="1150" w:lineRule="exact"/>
        <w:rPr/>
      </w:pPr>
      <w:r>
        <w:rPr>
          <w:position w:val="-23"/>
        </w:rPr>
        <w:pict>
          <v:group id="_x0000_s108" style="mso-position-vertical-relative:line;mso-position-horizontal-relative:char;width:384.55pt;height:57.55pt;" filled="false" stroked="false" coordsize="7690,1150" coordorigin="0,0">
            <v:shape id="_x0000_s110" style="position:absolute;left:0;top:0;width:7690;height:1150;" filled="false" stroked="false" type="#_x0000_t75">
              <v:imagedata o:title="" r:id="rId18"/>
            </v:shape>
            <v:shape id="_x0000_s112" style="position:absolute;left:-20;top:-20;width:7730;height:1190;" filled="false" stroked="false" type="#_x0000_t202">
              <v:fill on="false"/>
              <v:stroke on="false"/>
              <v:path/>
              <v:imagedata o:title=""/>
              <o:lock v:ext="edit" aspectratio="false"/>
              <v:textbox inset="0mm,0mm,0mm,0mm">
                <w:txbxContent>
                  <w:p>
                    <w:pPr>
                      <w:ind w:left="490"/>
                      <w:spacing w:before="139" w:line="220" w:lineRule="auto"/>
                      <w:rPr>
                        <w:rFonts w:ascii="Times New Roman" w:hAnsi="Times New Roman" w:eastAsia="Times New Roman" w:cs="Times New Roman"/>
                        <w:sz w:val="21"/>
                        <w:szCs w:val="21"/>
                      </w:rPr>
                    </w:pPr>
                    <w:r>
                      <w:rPr>
                        <w:rFonts w:ascii="SimSun" w:hAnsi="SimSun" w:eastAsia="SimSun" w:cs="SimSun"/>
                        <w:sz w:val="21"/>
                        <w:szCs w:val="21"/>
                        <w:spacing w:val="-21"/>
                      </w:rPr>
                      <w:t>理论命题2-1</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1"/>
                      </w:rPr>
                      <w:t>………………………</w:t>
                    </w:r>
                  </w:p>
                  <w:p>
                    <w:pPr>
                      <w:ind w:left="250" w:right="165" w:firstLine="379"/>
                      <w:spacing w:before="146" w:line="247" w:lineRule="auto"/>
                      <w:rPr>
                        <w:rFonts w:ascii="SimHei" w:hAnsi="SimHei" w:eastAsia="SimHei" w:cs="SimHei"/>
                        <w:sz w:val="21"/>
                        <w:szCs w:val="21"/>
                      </w:rPr>
                    </w:pPr>
                    <w:r>
                      <w:rPr>
                        <w:rFonts w:ascii="SimHei" w:hAnsi="SimHei" w:eastAsia="SimHei" w:cs="SimHei"/>
                        <w:sz w:val="21"/>
                        <w:szCs w:val="21"/>
                        <w:spacing w:val="-6"/>
                      </w:rPr>
                      <w:t>数字技术通过降低交易成本、改变交易标的和重塑交易方式促进数字贸</w:t>
                    </w:r>
                    <w:r>
                      <w:rPr>
                        <w:rFonts w:ascii="SimHei" w:hAnsi="SimHei" w:eastAsia="SimHei" w:cs="SimHei"/>
                        <w:sz w:val="21"/>
                        <w:szCs w:val="21"/>
                        <w:spacing w:val="-7"/>
                      </w:rPr>
                      <w:t>易的产</w:t>
                    </w:r>
                    <w:r>
                      <w:rPr>
                        <w:rFonts w:ascii="SimHei" w:hAnsi="SimHei" w:eastAsia="SimHei" w:cs="SimHei"/>
                        <w:sz w:val="21"/>
                        <w:szCs w:val="21"/>
                      </w:rPr>
                      <w:t xml:space="preserve"> </w:t>
                    </w:r>
                    <w:r>
                      <w:rPr>
                        <w:rFonts w:ascii="SimHei" w:hAnsi="SimHei" w:eastAsia="SimHei" w:cs="SimHei"/>
                        <w:sz w:val="21"/>
                        <w:szCs w:val="21"/>
                        <w:spacing w:val="-16"/>
                      </w:rPr>
                      <w:t>生和发展。</w:t>
                    </w:r>
                  </w:p>
                </w:txbxContent>
              </v:textbox>
            </v:shape>
          </v:group>
        </w:pict>
      </w:r>
    </w:p>
    <w:p>
      <w:pPr>
        <w:pStyle w:val="BodyText"/>
        <w:spacing w:line="248" w:lineRule="auto"/>
        <w:rPr/>
      </w:pPr>
      <w:r/>
    </w:p>
    <w:p>
      <w:pPr>
        <w:pStyle w:val="BodyText"/>
        <w:spacing w:line="248" w:lineRule="auto"/>
        <w:rPr/>
      </w:pPr>
      <w:r/>
    </w:p>
    <w:p>
      <w:pPr>
        <w:ind w:left="693"/>
        <w:spacing w:before="89" w:line="219" w:lineRule="auto"/>
        <w:outlineLvl w:val="0"/>
        <w:rPr>
          <w:rFonts w:ascii="SimSun" w:hAnsi="SimSun" w:eastAsia="SimSun" w:cs="SimSun"/>
          <w:sz w:val="27"/>
          <w:szCs w:val="27"/>
        </w:rPr>
      </w:pPr>
      <w:r>
        <w:rPr>
          <w:rFonts w:ascii="SimSun" w:hAnsi="SimSun" w:eastAsia="SimSun" w:cs="SimSun"/>
          <w:sz w:val="27"/>
          <w:szCs w:val="27"/>
          <w:b/>
          <w:bCs/>
          <w:spacing w:val="-18"/>
        </w:rPr>
        <w:t>二、数字经济显现</w:t>
      </w:r>
    </w:p>
    <w:p>
      <w:pPr>
        <w:pStyle w:val="BodyText"/>
        <w:spacing w:line="337" w:lineRule="auto"/>
        <w:rPr/>
      </w:pPr>
      <w:r/>
    </w:p>
    <w:p>
      <w:pPr>
        <w:ind w:left="813"/>
        <w:spacing w:before="69" w:line="219" w:lineRule="auto"/>
        <w:rPr>
          <w:rFonts w:ascii="SimSun" w:hAnsi="SimSun" w:eastAsia="SimSun" w:cs="SimSun"/>
          <w:sz w:val="21"/>
          <w:szCs w:val="21"/>
        </w:rPr>
      </w:pPr>
      <w:r>
        <w:rPr>
          <w:rFonts w:ascii="SimSun" w:hAnsi="SimSun" w:eastAsia="SimSun" w:cs="SimSun"/>
          <w:sz w:val="21"/>
          <w:szCs w:val="21"/>
          <w:b/>
          <w:bCs/>
          <w:spacing w:val="18"/>
        </w:rPr>
        <w:t>(一)数字经济的特点</w:t>
      </w:r>
    </w:p>
    <w:p>
      <w:pPr>
        <w:ind w:left="690" w:right="1" w:firstLine="410"/>
        <w:spacing w:before="83" w:line="280" w:lineRule="auto"/>
        <w:jc w:val="both"/>
        <w:rPr>
          <w:rFonts w:ascii="SimSun" w:hAnsi="SimSun" w:eastAsia="SimSun" w:cs="SimSun"/>
          <w:sz w:val="21"/>
          <w:szCs w:val="21"/>
        </w:rPr>
      </w:pPr>
      <w:r>
        <w:rPr>
          <w:rFonts w:ascii="SimSun" w:hAnsi="SimSun" w:eastAsia="SimSun" w:cs="SimSun"/>
          <w:sz w:val="21"/>
          <w:szCs w:val="21"/>
          <w:spacing w:val="4"/>
        </w:rPr>
        <w:t>21</w:t>
      </w:r>
      <w:r>
        <w:rPr>
          <w:rFonts w:ascii="SimSun" w:hAnsi="SimSun" w:eastAsia="SimSun" w:cs="SimSun"/>
          <w:sz w:val="21"/>
          <w:szCs w:val="21"/>
          <w:spacing w:val="-23"/>
        </w:rPr>
        <w:t xml:space="preserve"> </w:t>
      </w:r>
      <w:r>
        <w:rPr>
          <w:rFonts w:ascii="SimSun" w:hAnsi="SimSun" w:eastAsia="SimSun" w:cs="SimSun"/>
          <w:sz w:val="21"/>
          <w:szCs w:val="21"/>
          <w:spacing w:val="4"/>
        </w:rPr>
        <w:t>世纪以来，以大数据、人工智能和物联网为代表的新一代数字技术加速了商业</w:t>
      </w:r>
      <w:r>
        <w:rPr>
          <w:rFonts w:ascii="SimSun" w:hAnsi="SimSun" w:eastAsia="SimSun" w:cs="SimSun"/>
          <w:sz w:val="21"/>
          <w:szCs w:val="21"/>
        </w:rPr>
        <w:t xml:space="preserve"> </w:t>
      </w:r>
      <w:r>
        <w:rPr>
          <w:rFonts w:ascii="SimSun" w:hAnsi="SimSun" w:eastAsia="SimSun" w:cs="SimSun"/>
          <w:sz w:val="21"/>
          <w:szCs w:val="21"/>
          <w:spacing w:val="-1"/>
        </w:rPr>
        <w:t>化应用，推动世界新一轮科技革命和产业革命不断演进。数字技术和传统经济深度融合</w:t>
      </w:r>
      <w:r>
        <w:rPr>
          <w:rFonts w:ascii="SimSun" w:hAnsi="SimSun" w:eastAsia="SimSun" w:cs="SimSun"/>
          <w:sz w:val="21"/>
          <w:szCs w:val="21"/>
          <w:spacing w:val="5"/>
        </w:rPr>
        <w:t xml:space="preserve"> </w:t>
      </w:r>
      <w:r>
        <w:rPr>
          <w:rFonts w:ascii="SimSun" w:hAnsi="SimSun" w:eastAsia="SimSun" w:cs="SimSun"/>
          <w:sz w:val="21"/>
          <w:szCs w:val="21"/>
          <w:spacing w:val="5"/>
        </w:rPr>
        <w:t>催生了新的经济形态——数字经济。数字经济的概念的</w:t>
      </w:r>
      <w:r>
        <w:rPr>
          <w:rFonts w:ascii="SimSun" w:hAnsi="SimSun" w:eastAsia="SimSun" w:cs="SimSun"/>
          <w:sz w:val="21"/>
          <w:szCs w:val="21"/>
          <w:spacing w:val="4"/>
        </w:rPr>
        <w:t>提出最早可以追溯到20世纪90</w:t>
      </w:r>
      <w:r>
        <w:rPr>
          <w:rFonts w:ascii="SimSun" w:hAnsi="SimSun" w:eastAsia="SimSun" w:cs="SimSun"/>
          <w:sz w:val="21"/>
          <w:szCs w:val="21"/>
        </w:rPr>
        <w:t xml:space="preserve"> </w:t>
      </w:r>
      <w:r>
        <w:rPr>
          <w:rFonts w:ascii="SimSun" w:hAnsi="SimSun" w:eastAsia="SimSun" w:cs="SimSun"/>
          <w:sz w:val="21"/>
          <w:szCs w:val="21"/>
        </w:rPr>
        <w:t>年代，由经济合作与发展组织① (OECD)</w:t>
      </w:r>
      <w:r>
        <w:rPr>
          <w:rFonts w:ascii="SimSun" w:hAnsi="SimSun" w:eastAsia="SimSun" w:cs="SimSun"/>
          <w:sz w:val="21"/>
          <w:szCs w:val="21"/>
          <w:spacing w:val="47"/>
        </w:rPr>
        <w:t xml:space="preserve">  </w:t>
      </w:r>
      <w:r>
        <w:rPr>
          <w:rFonts w:ascii="SimSun" w:hAnsi="SimSun" w:eastAsia="SimSun" w:cs="SimSun"/>
          <w:sz w:val="21"/>
          <w:szCs w:val="21"/>
        </w:rPr>
        <w:t>首先提出</w:t>
      </w:r>
      <w:r>
        <w:rPr>
          <w:rFonts w:ascii="SimSun" w:hAnsi="SimSun" w:eastAsia="SimSun" w:cs="SimSun"/>
          <w:sz w:val="21"/>
          <w:szCs w:val="21"/>
          <w:spacing w:val="-1"/>
        </w:rPr>
        <w:t>。数字经济是指以使用数字化的知</w:t>
      </w:r>
      <w:r>
        <w:rPr>
          <w:rFonts w:ascii="SimSun" w:hAnsi="SimSun" w:eastAsia="SimSun" w:cs="SimSun"/>
          <w:sz w:val="21"/>
          <w:szCs w:val="21"/>
          <w:spacing w:val="1"/>
        </w:rPr>
        <w:t xml:space="preserve"> </w:t>
      </w:r>
      <w:r>
        <w:rPr>
          <w:rFonts w:ascii="SimSun" w:hAnsi="SimSun" w:eastAsia="SimSun" w:cs="SimSun"/>
          <w:sz w:val="21"/>
          <w:szCs w:val="21"/>
        </w:rPr>
        <w:t>识和信息作为关键生产要素、以现代信息网络作为重要载体、以信息通信技术的有效使</w:t>
      </w:r>
      <w:r>
        <w:rPr>
          <w:rFonts w:ascii="SimSun" w:hAnsi="SimSun" w:eastAsia="SimSun" w:cs="SimSun"/>
          <w:sz w:val="21"/>
          <w:szCs w:val="21"/>
          <w:spacing w:val="9"/>
        </w:rPr>
        <w:t xml:space="preserve"> </w:t>
      </w:r>
      <w:r>
        <w:rPr>
          <w:rFonts w:ascii="SimSun" w:hAnsi="SimSun" w:eastAsia="SimSun" w:cs="SimSun"/>
          <w:sz w:val="21"/>
          <w:szCs w:val="21"/>
        </w:rPr>
        <w:t>用作为效率提升和经济结构优化的重要推动力的一系列经济活</w:t>
      </w:r>
      <w:r>
        <w:rPr>
          <w:rFonts w:ascii="SimSun" w:hAnsi="SimSun" w:eastAsia="SimSun" w:cs="SimSun"/>
          <w:sz w:val="21"/>
          <w:szCs w:val="21"/>
          <w:spacing w:val="-1"/>
        </w:rPr>
        <w:t>动。数字经济具有以下四</w:t>
      </w:r>
      <w:r>
        <w:rPr>
          <w:rFonts w:ascii="SimSun" w:hAnsi="SimSun" w:eastAsia="SimSun" w:cs="SimSun"/>
          <w:sz w:val="21"/>
          <w:szCs w:val="21"/>
        </w:rPr>
        <w:t xml:space="preserve"> </w:t>
      </w:r>
      <w:r>
        <w:rPr>
          <w:rFonts w:ascii="SimSun" w:hAnsi="SimSun" w:eastAsia="SimSun" w:cs="SimSun"/>
          <w:sz w:val="21"/>
          <w:szCs w:val="21"/>
          <w:spacing w:val="-8"/>
        </w:rPr>
        <w:t>个特点。</w:t>
      </w:r>
    </w:p>
    <w:p>
      <w:pPr>
        <w:ind w:left="1103"/>
        <w:spacing w:before="138" w:line="222" w:lineRule="auto"/>
        <w:outlineLvl w:val="1"/>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45"/>
        </w:rPr>
        <w:t xml:space="preserve"> </w:t>
      </w:r>
      <w:r>
        <w:rPr>
          <w:rFonts w:ascii="SimHei" w:hAnsi="SimHei" w:eastAsia="SimHei" w:cs="SimHei"/>
          <w:sz w:val="21"/>
          <w:szCs w:val="21"/>
          <w:b/>
          <w:bCs/>
          <w:spacing w:val="-4"/>
        </w:rPr>
        <w:t>数据化</w:t>
      </w:r>
    </w:p>
    <w:p>
      <w:pPr>
        <w:ind w:left="690" w:right="21" w:firstLine="410"/>
        <w:spacing w:before="79" w:line="283" w:lineRule="auto"/>
        <w:jc w:val="both"/>
        <w:rPr>
          <w:rFonts w:ascii="SimSun" w:hAnsi="SimSun" w:eastAsia="SimSun" w:cs="SimSun"/>
          <w:sz w:val="21"/>
          <w:szCs w:val="21"/>
        </w:rPr>
      </w:pPr>
      <w:r>
        <w:rPr>
          <w:rFonts w:ascii="SimSun" w:hAnsi="SimSun" w:eastAsia="SimSun" w:cs="SimSun"/>
          <w:sz w:val="21"/>
          <w:szCs w:val="21"/>
        </w:rPr>
        <w:t>数字经济时代，数字技术和传统经济活动的融合产生了丰</w:t>
      </w:r>
      <w:r>
        <w:rPr>
          <w:rFonts w:ascii="SimSun" w:hAnsi="SimSun" w:eastAsia="SimSun" w:cs="SimSun"/>
          <w:sz w:val="21"/>
          <w:szCs w:val="21"/>
          <w:spacing w:val="-1"/>
        </w:rPr>
        <w:t>富的数据，数据能够反映</w:t>
      </w:r>
      <w:r>
        <w:rPr>
          <w:rFonts w:ascii="SimSun" w:hAnsi="SimSun" w:eastAsia="SimSun" w:cs="SimSun"/>
          <w:sz w:val="21"/>
          <w:szCs w:val="21"/>
        </w:rPr>
        <w:t xml:space="preserve"> </w:t>
      </w:r>
      <w:r>
        <w:rPr>
          <w:rFonts w:ascii="SimSun" w:hAnsi="SimSun" w:eastAsia="SimSun" w:cs="SimSun"/>
          <w:sz w:val="21"/>
          <w:szCs w:val="21"/>
          <w:spacing w:val="-1"/>
        </w:rPr>
        <w:t>经济活动的趋势、经济主体的特点等具有高价值的信息，因而受到广泛关注。数据凭借</w:t>
      </w:r>
      <w:r>
        <w:rPr>
          <w:rFonts w:ascii="SimSun" w:hAnsi="SimSun" w:eastAsia="SimSun" w:cs="SimSun"/>
          <w:sz w:val="21"/>
          <w:szCs w:val="21"/>
          <w:spacing w:val="4"/>
        </w:rPr>
        <w:t xml:space="preserve"> </w:t>
      </w:r>
      <w:r>
        <w:rPr>
          <w:rFonts w:ascii="SimSun" w:hAnsi="SimSun" w:eastAsia="SimSun" w:cs="SimSun"/>
          <w:sz w:val="21"/>
          <w:szCs w:val="21"/>
        </w:rPr>
        <w:t>其易存储、可重复使用的特点，有效地减少了传统生产要素供</w:t>
      </w:r>
      <w:r>
        <w:rPr>
          <w:rFonts w:ascii="SimSun" w:hAnsi="SimSun" w:eastAsia="SimSun" w:cs="SimSun"/>
          <w:sz w:val="21"/>
          <w:szCs w:val="21"/>
          <w:spacing w:val="-1"/>
        </w:rPr>
        <w:t>给有限的弊端。同时数据</w:t>
      </w:r>
      <w:r>
        <w:rPr>
          <w:rFonts w:ascii="SimSun" w:hAnsi="SimSun" w:eastAsia="SimSun" w:cs="SimSun"/>
          <w:sz w:val="21"/>
          <w:szCs w:val="21"/>
        </w:rPr>
        <w:t xml:space="preserve"> </w:t>
      </w:r>
      <w:r>
        <w:rPr>
          <w:rFonts w:ascii="SimSun" w:hAnsi="SimSun" w:eastAsia="SimSun" w:cs="SimSun"/>
          <w:sz w:val="21"/>
          <w:szCs w:val="21"/>
        </w:rPr>
        <w:t>作为新的生产要素参与生产和分配环节，大幅提升生产效率和</w:t>
      </w:r>
      <w:r>
        <w:rPr>
          <w:rFonts w:ascii="SimSun" w:hAnsi="SimSun" w:eastAsia="SimSun" w:cs="SimSun"/>
          <w:sz w:val="21"/>
          <w:szCs w:val="21"/>
          <w:spacing w:val="-1"/>
        </w:rPr>
        <w:t>改善分配结构。新的生产</w:t>
      </w:r>
      <w:r>
        <w:rPr>
          <w:rFonts w:ascii="SimSun" w:hAnsi="SimSun" w:eastAsia="SimSun" w:cs="SimSun"/>
          <w:sz w:val="21"/>
          <w:szCs w:val="21"/>
        </w:rPr>
        <w:t xml:space="preserve"> </w:t>
      </w:r>
      <w:r>
        <w:rPr>
          <w:rFonts w:ascii="SimSun" w:hAnsi="SimSun" w:eastAsia="SimSun" w:cs="SimSun"/>
          <w:sz w:val="21"/>
          <w:szCs w:val="21"/>
          <w:spacing w:val="-2"/>
        </w:rPr>
        <w:t>要素为传统产业提供了新的发展方向，极大地提高了</w:t>
      </w:r>
      <w:r>
        <w:rPr>
          <w:rFonts w:ascii="SimSun" w:hAnsi="SimSun" w:eastAsia="SimSun" w:cs="SimSun"/>
          <w:sz w:val="21"/>
          <w:szCs w:val="21"/>
          <w:spacing w:val="-3"/>
        </w:rPr>
        <w:t>生产的效率。</w:t>
      </w:r>
    </w:p>
    <w:p>
      <w:pPr>
        <w:ind w:left="1103"/>
        <w:spacing w:before="90" w:line="223"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7"/>
        </w:rPr>
        <w:t xml:space="preserve"> </w:t>
      </w:r>
      <w:r>
        <w:rPr>
          <w:rFonts w:ascii="SimHei" w:hAnsi="SimHei" w:eastAsia="SimHei" w:cs="SimHei"/>
          <w:sz w:val="21"/>
          <w:szCs w:val="21"/>
          <w:b/>
          <w:bCs/>
          <w:spacing w:val="-5"/>
        </w:rPr>
        <w:t>产业化</w:t>
      </w:r>
    </w:p>
    <w:p>
      <w:pPr>
        <w:ind w:left="690" w:right="2" w:firstLine="410"/>
        <w:spacing w:before="77" w:line="278" w:lineRule="auto"/>
        <w:jc w:val="both"/>
        <w:rPr>
          <w:rFonts w:ascii="SimSun" w:hAnsi="SimSun" w:eastAsia="SimSun" w:cs="SimSun"/>
          <w:sz w:val="21"/>
          <w:szCs w:val="21"/>
        </w:rPr>
      </w:pPr>
      <w:r>
        <w:rPr>
          <w:rFonts w:ascii="SimSun" w:hAnsi="SimSun" w:eastAsia="SimSun" w:cs="SimSun"/>
          <w:sz w:val="21"/>
          <w:szCs w:val="21"/>
          <w:spacing w:val="-4"/>
        </w:rPr>
        <w:t>数字经济正在加快向其他产业融合渗透，提升经济发展空间。</w:t>
      </w:r>
      <w:r>
        <w:rPr>
          <w:rFonts w:ascii="SimSun" w:hAnsi="SimSun" w:eastAsia="SimSun" w:cs="SimSun"/>
          <w:sz w:val="21"/>
          <w:szCs w:val="21"/>
          <w:spacing w:val="56"/>
        </w:rPr>
        <w:t xml:space="preserve"> </w:t>
      </w:r>
      <w:r>
        <w:rPr>
          <w:rFonts w:ascii="SimSun" w:hAnsi="SimSun" w:eastAsia="SimSun" w:cs="SimSun"/>
          <w:sz w:val="21"/>
          <w:szCs w:val="21"/>
          <w:spacing w:val="-4"/>
        </w:rPr>
        <w:t>一方面，数字经济促</w:t>
      </w:r>
      <w:r>
        <w:rPr>
          <w:rFonts w:ascii="SimSun" w:hAnsi="SimSun" w:eastAsia="SimSun" w:cs="SimSun"/>
          <w:sz w:val="21"/>
          <w:szCs w:val="21"/>
        </w:rPr>
        <w:t xml:space="preserve"> </w:t>
      </w:r>
      <w:r>
        <w:rPr>
          <w:rFonts w:ascii="SimSun" w:hAnsi="SimSun" w:eastAsia="SimSun" w:cs="SimSun"/>
          <w:sz w:val="21"/>
          <w:szCs w:val="21"/>
          <w:spacing w:val="-5"/>
        </w:rPr>
        <w:t>进传统企业数字化转型升级。数字经济和传统企业的融合带来业务工具、</w:t>
      </w:r>
      <w:r>
        <w:rPr>
          <w:rFonts w:ascii="SimSun" w:hAnsi="SimSun" w:eastAsia="SimSun" w:cs="SimSun"/>
          <w:sz w:val="21"/>
          <w:szCs w:val="21"/>
          <w:spacing w:val="-6"/>
        </w:rPr>
        <w:t>业务流程、业务</w:t>
      </w:r>
      <w:r>
        <w:rPr>
          <w:rFonts w:ascii="SimSun" w:hAnsi="SimSun" w:eastAsia="SimSun" w:cs="SimSun"/>
          <w:sz w:val="21"/>
          <w:szCs w:val="21"/>
        </w:rPr>
        <w:t xml:space="preserve"> </w:t>
      </w:r>
      <w:r>
        <w:rPr>
          <w:rFonts w:ascii="SimSun" w:hAnsi="SimSun" w:eastAsia="SimSun" w:cs="SimSun"/>
          <w:sz w:val="21"/>
          <w:szCs w:val="21"/>
          <w:spacing w:val="-5"/>
        </w:rPr>
        <w:t>模式甚至商业模式的创新和升级，助力传统企业在数字经济时代迸发</w:t>
      </w:r>
      <w:r>
        <w:rPr>
          <w:rFonts w:ascii="SimSun" w:hAnsi="SimSun" w:eastAsia="SimSun" w:cs="SimSun"/>
          <w:sz w:val="21"/>
          <w:szCs w:val="21"/>
          <w:spacing w:val="-6"/>
        </w:rPr>
        <w:t>出新的活力。另一方</w:t>
      </w:r>
    </w:p>
    <w:p>
      <w:pPr>
        <w:pStyle w:val="BodyText"/>
        <w:spacing w:line="394" w:lineRule="auto"/>
        <w:rPr/>
      </w:pPr>
      <w:r/>
    </w:p>
    <w:p>
      <w:pPr>
        <w:ind w:left="690" w:firstLine="309"/>
        <w:spacing w:before="53" w:line="231"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56"/>
        </w:rPr>
        <w:t xml:space="preserve"> </w:t>
      </w:r>
      <w:r>
        <w:rPr>
          <w:rFonts w:ascii="SimSun" w:hAnsi="SimSun" w:eastAsia="SimSun" w:cs="SimSun"/>
          <w:sz w:val="16"/>
          <w:szCs w:val="16"/>
          <w:spacing w:val="1"/>
        </w:rPr>
        <w:t>经济合作与发展组织是政府间国际经济组织，旨在共同</w:t>
      </w:r>
      <w:r>
        <w:rPr>
          <w:rFonts w:ascii="SimSun" w:hAnsi="SimSun" w:eastAsia="SimSun" w:cs="SimSun"/>
          <w:sz w:val="16"/>
          <w:szCs w:val="16"/>
        </w:rPr>
        <w:t>应对全球化带来的经济、社会和政府治理等方面的 </w:t>
      </w:r>
      <w:r>
        <w:rPr>
          <w:rFonts w:ascii="SimSun" w:hAnsi="SimSun" w:eastAsia="SimSun" w:cs="SimSun"/>
          <w:sz w:val="16"/>
          <w:szCs w:val="16"/>
          <w:spacing w:val="2"/>
        </w:rPr>
        <w:t>挑战，并把握全球化带来的机遇。其成立于1961年，目前成员国总数38个，总部设在巴黎。</w:t>
      </w:r>
    </w:p>
    <w:p>
      <w:pPr>
        <w:spacing w:line="231" w:lineRule="auto"/>
        <w:sectPr>
          <w:pgSz w:w="9620" w:h="14350"/>
          <w:pgMar w:top="325" w:right="587" w:bottom="400" w:left="349" w:header="0" w:footer="0" w:gutter="0"/>
        </w:sectPr>
        <w:rPr>
          <w:rFonts w:ascii="SimSun" w:hAnsi="SimSun" w:eastAsia="SimSun" w:cs="SimSun"/>
          <w:sz w:val="16"/>
          <w:szCs w:val="16"/>
        </w:rPr>
      </w:pPr>
    </w:p>
    <w:p>
      <w:pPr>
        <w:spacing w:before="42"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wmmmmmmnm  </w:t>
      </w:r>
      <w:r>
        <w:rPr>
          <w:rFonts w:ascii="SimSun" w:hAnsi="SimSun" w:eastAsia="SimSun" w:cs="SimSun"/>
          <w:sz w:val="21"/>
          <w:szCs w:val="21"/>
          <w:spacing w:val="-1"/>
        </w:rPr>
        <w:t>第一节 数字贸易产生的背景</w:t>
      </w:r>
      <w:r>
        <w:rPr>
          <w:rFonts w:ascii="SimSun" w:hAnsi="SimSun" w:eastAsia="SimSun" w:cs="SimSun"/>
          <w:sz w:val="21"/>
          <w:szCs w:val="21"/>
          <w:spacing w:val="15"/>
        </w:rPr>
        <w:t xml:space="preserve">    </w:t>
      </w:r>
      <w:r>
        <w:rPr>
          <w:rFonts w:ascii="SimSun" w:hAnsi="SimSun" w:eastAsia="SimSun" w:cs="SimSun"/>
          <w:sz w:val="21"/>
          <w:szCs w:val="21"/>
          <w:spacing w:val="-1"/>
        </w:rPr>
        <w:t>1</w:t>
      </w:r>
      <w:r>
        <w:rPr>
          <w:rFonts w:ascii="Times New Roman" w:hAnsi="Times New Roman" w:eastAsia="Times New Roman" w:cs="Times New Roman"/>
          <w:sz w:val="21"/>
          <w:szCs w:val="21"/>
          <w:spacing w:val="-1"/>
        </w:rPr>
        <w:t>9</w:t>
      </w:r>
    </w:p>
    <w:p>
      <w:pPr>
        <w:pStyle w:val="BodyText"/>
        <w:spacing w:line="288" w:lineRule="auto"/>
        <w:rPr/>
      </w:pPr>
      <w:r/>
    </w:p>
    <w:p>
      <w:pPr>
        <w:pStyle w:val="BodyText"/>
        <w:spacing w:line="289" w:lineRule="auto"/>
        <w:rPr/>
      </w:pPr>
      <w:r/>
    </w:p>
    <w:p>
      <w:pPr>
        <w:ind w:right="661"/>
        <w:spacing w:before="68" w:line="264" w:lineRule="auto"/>
        <w:rPr>
          <w:rFonts w:ascii="SimSun" w:hAnsi="SimSun" w:eastAsia="SimSun" w:cs="SimSun"/>
          <w:sz w:val="21"/>
          <w:szCs w:val="21"/>
        </w:rPr>
      </w:pPr>
      <w:r>
        <w:rPr>
          <w:rFonts w:ascii="SimSun" w:hAnsi="SimSun" w:eastAsia="SimSun" w:cs="SimSun"/>
          <w:sz w:val="21"/>
          <w:szCs w:val="21"/>
          <w:spacing w:val="-4"/>
        </w:rPr>
        <w:t>面，数字经济和传统产业的融合催生新的模式，如数字经济和传统</w:t>
      </w:r>
      <w:r>
        <w:rPr>
          <w:rFonts w:ascii="SimSun" w:hAnsi="SimSun" w:eastAsia="SimSun" w:cs="SimSun"/>
          <w:sz w:val="21"/>
          <w:szCs w:val="21"/>
          <w:spacing w:val="-5"/>
        </w:rPr>
        <w:t>电子商务的深度融合，</w:t>
      </w:r>
      <w:r>
        <w:rPr>
          <w:rFonts w:ascii="SimSun" w:hAnsi="SimSun" w:eastAsia="SimSun" w:cs="SimSun"/>
          <w:sz w:val="21"/>
          <w:szCs w:val="21"/>
        </w:rPr>
        <w:t xml:space="preserve"> </w:t>
      </w:r>
      <w:r>
        <w:rPr>
          <w:rFonts w:ascii="SimSun" w:hAnsi="SimSun" w:eastAsia="SimSun" w:cs="SimSun"/>
          <w:sz w:val="21"/>
          <w:szCs w:val="21"/>
          <w:spacing w:val="2"/>
        </w:rPr>
        <w:t>相继涌现了020(线上到线下)模式、内容电商、社区电商等新兴的电子商务模式。</w:t>
      </w:r>
    </w:p>
    <w:p>
      <w:pPr>
        <w:ind w:left="403"/>
        <w:spacing w:before="68" w:line="224" w:lineRule="auto"/>
        <w:outlineLvl w:val="1"/>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6"/>
        </w:rPr>
        <w:t xml:space="preserve"> </w:t>
      </w:r>
      <w:r>
        <w:rPr>
          <w:rFonts w:ascii="SimHei" w:hAnsi="SimHei" w:eastAsia="SimHei" w:cs="SimHei"/>
          <w:sz w:val="21"/>
          <w:szCs w:val="21"/>
          <w:b/>
          <w:bCs/>
          <w:spacing w:val="-6"/>
        </w:rPr>
        <w:t>平台化</w:t>
      </w:r>
    </w:p>
    <w:p>
      <w:pPr>
        <w:ind w:right="718" w:firstLine="400"/>
        <w:spacing w:before="79" w:line="287" w:lineRule="auto"/>
        <w:jc w:val="both"/>
        <w:rPr>
          <w:rFonts w:ascii="SimSun" w:hAnsi="SimSun" w:eastAsia="SimSun" w:cs="SimSun"/>
          <w:sz w:val="21"/>
          <w:szCs w:val="21"/>
        </w:rPr>
      </w:pPr>
      <w:r>
        <w:rPr>
          <w:rFonts w:ascii="SimSun" w:hAnsi="SimSun" w:eastAsia="SimSun" w:cs="SimSun"/>
          <w:sz w:val="21"/>
          <w:szCs w:val="21"/>
          <w:spacing w:val="-4"/>
        </w:rPr>
        <w:t>数字经济时代，传统企业加快平台化生态化转型。</w:t>
      </w:r>
      <w:r>
        <w:rPr>
          <w:rFonts w:ascii="SimSun" w:hAnsi="SimSun" w:eastAsia="SimSun" w:cs="SimSun"/>
          <w:sz w:val="21"/>
          <w:szCs w:val="21"/>
          <w:spacing w:val="42"/>
        </w:rPr>
        <w:t xml:space="preserve"> </w:t>
      </w:r>
      <w:r>
        <w:rPr>
          <w:rFonts w:ascii="SimSun" w:hAnsi="SimSun" w:eastAsia="SimSun" w:cs="SimSun"/>
          <w:sz w:val="21"/>
          <w:szCs w:val="21"/>
          <w:spacing w:val="-5"/>
        </w:rPr>
        <w:t>一类是业务平台。业务平台指的</w:t>
      </w:r>
      <w:r>
        <w:rPr>
          <w:rFonts w:ascii="SimSun" w:hAnsi="SimSun" w:eastAsia="SimSun" w:cs="SimSun"/>
          <w:sz w:val="21"/>
          <w:szCs w:val="21"/>
        </w:rPr>
        <w:t xml:space="preserve"> </w:t>
      </w:r>
      <w:r>
        <w:rPr>
          <w:rFonts w:ascii="SimSun" w:hAnsi="SimSun" w:eastAsia="SimSun" w:cs="SimSun"/>
          <w:sz w:val="21"/>
          <w:szCs w:val="21"/>
        </w:rPr>
        <w:t>是企业借助自身资源和技术优势搭建促成供需双方交易的</w:t>
      </w:r>
      <w:r>
        <w:rPr>
          <w:rFonts w:ascii="SimSun" w:hAnsi="SimSun" w:eastAsia="SimSun" w:cs="SimSun"/>
          <w:sz w:val="21"/>
          <w:szCs w:val="21"/>
          <w:spacing w:val="-1"/>
        </w:rPr>
        <w:t>平台。如传统餐饮行业衍生出</w:t>
      </w:r>
      <w:r>
        <w:rPr>
          <w:rFonts w:ascii="SimSun" w:hAnsi="SimSun" w:eastAsia="SimSun" w:cs="SimSun"/>
          <w:sz w:val="21"/>
          <w:szCs w:val="21"/>
        </w:rPr>
        <w:t xml:space="preserve"> </w:t>
      </w:r>
      <w:r>
        <w:rPr>
          <w:rFonts w:ascii="SimSun" w:hAnsi="SimSun" w:eastAsia="SimSun" w:cs="SimSun"/>
          <w:sz w:val="21"/>
          <w:szCs w:val="21"/>
          <w:spacing w:val="-1"/>
        </w:rPr>
        <w:t>的外卖平台，传统出租车行业衍生出的网约车平台等，都是传统企业在数字经济时代平</w:t>
      </w:r>
      <w:r>
        <w:rPr>
          <w:rFonts w:ascii="SimSun" w:hAnsi="SimSun" w:eastAsia="SimSun" w:cs="SimSun"/>
          <w:sz w:val="21"/>
          <w:szCs w:val="21"/>
          <w:spacing w:val="11"/>
        </w:rPr>
        <w:t xml:space="preserve"> </w:t>
      </w:r>
      <w:r>
        <w:rPr>
          <w:rFonts w:ascii="SimSun" w:hAnsi="SimSun" w:eastAsia="SimSun" w:cs="SimSun"/>
          <w:sz w:val="21"/>
          <w:szCs w:val="21"/>
          <w:spacing w:val="-1"/>
        </w:rPr>
        <w:t>台化生态化转型的典型代表。另一类是组织平台。传统企业在</w:t>
      </w:r>
      <w:r>
        <w:rPr>
          <w:rFonts w:ascii="SimSun" w:hAnsi="SimSun" w:eastAsia="SimSun" w:cs="SimSun"/>
          <w:sz w:val="21"/>
          <w:szCs w:val="21"/>
          <w:spacing w:val="-2"/>
        </w:rPr>
        <w:t>发展的过程中随着经营范</w:t>
      </w:r>
      <w:r>
        <w:rPr>
          <w:rFonts w:ascii="SimSun" w:hAnsi="SimSun" w:eastAsia="SimSun" w:cs="SimSun"/>
          <w:sz w:val="21"/>
          <w:szCs w:val="21"/>
        </w:rPr>
        <w:t xml:space="preserve"> </w:t>
      </w:r>
      <w:r>
        <w:rPr>
          <w:rFonts w:ascii="SimSun" w:hAnsi="SimSun" w:eastAsia="SimSun" w:cs="SimSun"/>
          <w:sz w:val="21"/>
          <w:szCs w:val="21"/>
          <w:spacing w:val="-1"/>
        </w:rPr>
        <w:t>围的扩大，交易规模的提升以及聘用员工的增加，企业通常会走向集团化。庞大的组织</w:t>
      </w:r>
      <w:r>
        <w:rPr>
          <w:rFonts w:ascii="SimSun" w:hAnsi="SimSun" w:eastAsia="SimSun" w:cs="SimSun"/>
          <w:sz w:val="21"/>
          <w:szCs w:val="21"/>
          <w:spacing w:val="9"/>
        </w:rPr>
        <w:t xml:space="preserve"> </w:t>
      </w:r>
      <w:r>
        <w:rPr>
          <w:rFonts w:ascii="SimSun" w:hAnsi="SimSun" w:eastAsia="SimSun" w:cs="SimSun"/>
          <w:sz w:val="21"/>
          <w:szCs w:val="21"/>
          <w:spacing w:val="-1"/>
        </w:rPr>
        <w:t>体系让企业不得不考虑组织内部资源如何高效配置的问题，传统企业借助组织平台的建</w:t>
      </w:r>
      <w:r>
        <w:rPr>
          <w:rFonts w:ascii="SimSun" w:hAnsi="SimSun" w:eastAsia="SimSun" w:cs="SimSun"/>
          <w:sz w:val="21"/>
          <w:szCs w:val="21"/>
          <w:spacing w:val="6"/>
        </w:rPr>
        <w:t xml:space="preserve"> </w:t>
      </w:r>
      <w:r>
        <w:rPr>
          <w:rFonts w:ascii="SimSun" w:hAnsi="SimSun" w:eastAsia="SimSun" w:cs="SimSun"/>
          <w:sz w:val="21"/>
          <w:szCs w:val="21"/>
          <w:spacing w:val="-3"/>
        </w:rPr>
        <w:t>设能够实现人才资源和公共资源的优化，提升组织运行效率。</w:t>
      </w:r>
    </w:p>
    <w:p>
      <w:pPr>
        <w:ind w:left="403"/>
        <w:spacing w:before="99" w:line="222" w:lineRule="auto"/>
        <w:outlineLvl w:val="1"/>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50"/>
        </w:rPr>
        <w:t xml:space="preserve"> </w:t>
      </w:r>
      <w:r>
        <w:rPr>
          <w:rFonts w:ascii="SimHei" w:hAnsi="SimHei" w:eastAsia="SimHei" w:cs="SimHei"/>
          <w:sz w:val="21"/>
          <w:szCs w:val="21"/>
          <w:b/>
          <w:bCs/>
          <w:spacing w:val="-5"/>
        </w:rPr>
        <w:t>普惠化</w:t>
      </w:r>
    </w:p>
    <w:p>
      <w:pPr>
        <w:ind w:right="733" w:firstLine="400"/>
        <w:spacing w:before="99" w:line="289" w:lineRule="auto"/>
        <w:jc w:val="both"/>
        <w:rPr>
          <w:rFonts w:ascii="SimSun" w:hAnsi="SimSun" w:eastAsia="SimSun" w:cs="SimSun"/>
          <w:sz w:val="21"/>
          <w:szCs w:val="21"/>
        </w:rPr>
      </w:pPr>
      <w:r>
        <w:rPr>
          <w:rFonts w:ascii="SimSun" w:hAnsi="SimSun" w:eastAsia="SimSun" w:cs="SimSun"/>
          <w:sz w:val="21"/>
          <w:szCs w:val="21"/>
          <w:spacing w:val="-9"/>
        </w:rPr>
        <w:t>数字经济时代，经济发展的福利惠及每一个人。 一方面，资源共建共享。数字经济的</w:t>
      </w:r>
      <w:r>
        <w:rPr>
          <w:rFonts w:ascii="SimSun" w:hAnsi="SimSun" w:eastAsia="SimSun" w:cs="SimSun"/>
          <w:sz w:val="21"/>
          <w:szCs w:val="21"/>
          <w:spacing w:val="1"/>
        </w:rPr>
        <w:t xml:space="preserve"> </w:t>
      </w:r>
      <w:r>
        <w:rPr>
          <w:rFonts w:ascii="SimSun" w:hAnsi="SimSun" w:eastAsia="SimSun" w:cs="SimSun"/>
          <w:sz w:val="21"/>
          <w:szCs w:val="21"/>
          <w:spacing w:val="-6"/>
        </w:rPr>
        <w:t>发展加速了资源的所有权和使用权的分离，并催生了共享单车、共享</w:t>
      </w:r>
      <w:r>
        <w:rPr>
          <w:rFonts w:ascii="SimSun" w:hAnsi="SimSun" w:eastAsia="SimSun" w:cs="SimSun"/>
          <w:sz w:val="21"/>
          <w:szCs w:val="21"/>
          <w:spacing w:val="-7"/>
        </w:rPr>
        <w:t>充电宝等新型共享经</w:t>
      </w:r>
      <w:r>
        <w:rPr>
          <w:rFonts w:ascii="SimSun" w:hAnsi="SimSun" w:eastAsia="SimSun" w:cs="SimSun"/>
          <w:sz w:val="21"/>
          <w:szCs w:val="21"/>
        </w:rPr>
        <w:t xml:space="preserve"> </w:t>
      </w:r>
      <w:r>
        <w:rPr>
          <w:rFonts w:ascii="SimSun" w:hAnsi="SimSun" w:eastAsia="SimSun" w:cs="SimSun"/>
          <w:sz w:val="21"/>
          <w:szCs w:val="21"/>
          <w:spacing w:val="-6"/>
        </w:rPr>
        <w:t>济。共享经济颠覆了传统的经济形态，依托数字技术的有效使用，广泛地为用</w:t>
      </w:r>
      <w:r>
        <w:rPr>
          <w:rFonts w:ascii="SimSun" w:hAnsi="SimSun" w:eastAsia="SimSun" w:cs="SimSun"/>
          <w:sz w:val="21"/>
          <w:szCs w:val="21"/>
          <w:spacing w:val="-7"/>
        </w:rPr>
        <w:t>户提供随时</w:t>
      </w:r>
      <w:r>
        <w:rPr>
          <w:rFonts w:ascii="SimSun" w:hAnsi="SimSun" w:eastAsia="SimSun" w:cs="SimSun"/>
          <w:sz w:val="21"/>
          <w:szCs w:val="21"/>
        </w:rPr>
        <w:t xml:space="preserve"> </w:t>
      </w:r>
      <w:r>
        <w:rPr>
          <w:rFonts w:ascii="SimSun" w:hAnsi="SimSun" w:eastAsia="SimSun" w:cs="SimSun"/>
          <w:sz w:val="21"/>
          <w:szCs w:val="21"/>
          <w:spacing w:val="-6"/>
        </w:rPr>
        <w:t>随地且多人共享的产品和服务。共享经济是数字经济时代的典型产物</w:t>
      </w:r>
      <w:r>
        <w:rPr>
          <w:rFonts w:ascii="SimSun" w:hAnsi="SimSun" w:eastAsia="SimSun" w:cs="SimSun"/>
          <w:sz w:val="21"/>
          <w:szCs w:val="21"/>
          <w:spacing w:val="-7"/>
        </w:rPr>
        <w:t>，加速了资源普惠化</w:t>
      </w:r>
      <w:r>
        <w:rPr>
          <w:rFonts w:ascii="SimSun" w:hAnsi="SimSun" w:eastAsia="SimSun" w:cs="SimSun"/>
          <w:sz w:val="21"/>
          <w:szCs w:val="21"/>
        </w:rPr>
        <w:t xml:space="preserve"> </w:t>
      </w:r>
      <w:r>
        <w:rPr>
          <w:rFonts w:ascii="SimSun" w:hAnsi="SimSun" w:eastAsia="SimSun" w:cs="SimSun"/>
          <w:sz w:val="21"/>
          <w:szCs w:val="21"/>
          <w:spacing w:val="-1"/>
        </w:rPr>
        <w:t>进程。另一方面，成果共建共享。数字经济时代，数字技术的广泛使用加速了成果的流</w:t>
      </w:r>
      <w:r>
        <w:rPr>
          <w:rFonts w:ascii="SimSun" w:hAnsi="SimSun" w:eastAsia="SimSun" w:cs="SimSun"/>
          <w:sz w:val="21"/>
          <w:szCs w:val="21"/>
          <w:spacing w:val="6"/>
        </w:rPr>
        <w:t xml:space="preserve"> </w:t>
      </w:r>
      <w:r>
        <w:rPr>
          <w:rFonts w:ascii="SimSun" w:hAnsi="SimSun" w:eastAsia="SimSun" w:cs="SimSun"/>
          <w:sz w:val="21"/>
          <w:szCs w:val="21"/>
          <w:spacing w:val="-6"/>
        </w:rPr>
        <w:t>动。典型代表之一就是知识成果，传统的知识成果依托书籍、报纸等为载体，通</w:t>
      </w:r>
      <w:r>
        <w:rPr>
          <w:rFonts w:ascii="SimSun" w:hAnsi="SimSun" w:eastAsia="SimSun" w:cs="SimSun"/>
          <w:sz w:val="21"/>
          <w:szCs w:val="21"/>
          <w:spacing w:val="-7"/>
        </w:rPr>
        <w:t>常只在指</w:t>
      </w:r>
      <w:r>
        <w:rPr>
          <w:rFonts w:ascii="SimSun" w:hAnsi="SimSun" w:eastAsia="SimSun" w:cs="SimSun"/>
          <w:sz w:val="21"/>
          <w:szCs w:val="21"/>
        </w:rPr>
        <w:t xml:space="preserve"> </w:t>
      </w:r>
      <w:r>
        <w:rPr>
          <w:rFonts w:ascii="SimSun" w:hAnsi="SimSun" w:eastAsia="SimSun" w:cs="SimSun"/>
          <w:sz w:val="21"/>
          <w:szCs w:val="21"/>
          <w:spacing w:val="-6"/>
        </w:rPr>
        <w:t>定的某一空间范围内流动。而数字经济时代这一空间限制被打破，在</w:t>
      </w:r>
      <w:r>
        <w:rPr>
          <w:rFonts w:ascii="SimSun" w:hAnsi="SimSun" w:eastAsia="SimSun" w:cs="SimSun"/>
          <w:sz w:val="21"/>
          <w:szCs w:val="21"/>
          <w:spacing w:val="-7"/>
        </w:rPr>
        <w:t>保护知识产权的前提</w:t>
      </w:r>
      <w:r>
        <w:rPr>
          <w:rFonts w:ascii="SimSun" w:hAnsi="SimSun" w:eastAsia="SimSun" w:cs="SimSun"/>
          <w:sz w:val="21"/>
          <w:szCs w:val="21"/>
        </w:rPr>
        <w:t xml:space="preserve"> </w:t>
      </w:r>
      <w:r>
        <w:rPr>
          <w:rFonts w:ascii="SimSun" w:hAnsi="SimSun" w:eastAsia="SimSun" w:cs="SimSun"/>
          <w:sz w:val="21"/>
          <w:szCs w:val="21"/>
          <w:spacing w:val="-9"/>
        </w:rPr>
        <w:t>下，知识成果借助开放的网络平台高效便捷的流动，助推全民阅读时代的到来。</w:t>
      </w:r>
    </w:p>
    <w:p>
      <w:pPr>
        <w:pStyle w:val="BodyText"/>
        <w:spacing w:line="368"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2"/>
        </w:rPr>
        <w:t>(二)数字经济和数字贸易</w:t>
      </w:r>
    </w:p>
    <w:p>
      <w:pPr>
        <w:ind w:right="736" w:firstLine="400"/>
        <w:spacing w:before="83" w:line="255" w:lineRule="auto"/>
        <w:rPr>
          <w:rFonts w:ascii="SimSun" w:hAnsi="SimSun" w:eastAsia="SimSun" w:cs="SimSun"/>
          <w:sz w:val="21"/>
          <w:szCs w:val="21"/>
        </w:rPr>
      </w:pPr>
      <w:r>
        <w:rPr>
          <w:rFonts w:ascii="SimSun" w:hAnsi="SimSun" w:eastAsia="SimSun" w:cs="SimSun"/>
          <w:sz w:val="21"/>
          <w:szCs w:val="21"/>
        </w:rPr>
        <w:t>数字贸易源于数字经济，是传统贸易在数字经济时代的延</w:t>
      </w:r>
      <w:r>
        <w:rPr>
          <w:rFonts w:ascii="SimSun" w:hAnsi="SimSun" w:eastAsia="SimSun" w:cs="SimSun"/>
          <w:sz w:val="21"/>
          <w:szCs w:val="21"/>
          <w:spacing w:val="-1"/>
        </w:rPr>
        <w:t>伸，数字经济是数字贸易</w:t>
      </w:r>
      <w:r>
        <w:rPr>
          <w:rFonts w:ascii="SimSun" w:hAnsi="SimSun" w:eastAsia="SimSun" w:cs="SimSun"/>
          <w:sz w:val="21"/>
          <w:szCs w:val="21"/>
        </w:rPr>
        <w:t xml:space="preserve"> </w:t>
      </w:r>
      <w:r>
        <w:rPr>
          <w:rFonts w:ascii="SimSun" w:hAnsi="SimSun" w:eastAsia="SimSun" w:cs="SimSun"/>
          <w:sz w:val="21"/>
          <w:szCs w:val="21"/>
          <w:spacing w:val="-3"/>
        </w:rPr>
        <w:t>产生和发展的基石，具体体现在以下两个方面。</w:t>
      </w:r>
    </w:p>
    <w:p>
      <w:pPr>
        <w:ind w:left="403"/>
        <w:spacing w:before="96" w:line="222" w:lineRule="auto"/>
        <w:outlineLvl w:val="1"/>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43"/>
        </w:rPr>
        <w:t xml:space="preserve"> </w:t>
      </w:r>
      <w:r>
        <w:rPr>
          <w:rFonts w:ascii="SimHei" w:hAnsi="SimHei" w:eastAsia="SimHei" w:cs="SimHei"/>
          <w:sz w:val="21"/>
          <w:szCs w:val="21"/>
          <w:b/>
          <w:bCs/>
          <w:spacing w:val="-5"/>
        </w:rPr>
        <w:t>数字经济促进数字贸易的产生</w:t>
      </w:r>
    </w:p>
    <w:p>
      <w:pPr>
        <w:ind w:right="723" w:firstLine="400"/>
        <w:spacing w:before="92" w:line="280" w:lineRule="auto"/>
        <w:jc w:val="both"/>
        <w:rPr>
          <w:rFonts w:ascii="SimSun" w:hAnsi="SimSun" w:eastAsia="SimSun" w:cs="SimSun"/>
          <w:sz w:val="21"/>
          <w:szCs w:val="21"/>
        </w:rPr>
      </w:pPr>
      <w:r>
        <w:rPr>
          <w:rFonts w:ascii="SimSun" w:hAnsi="SimSun" w:eastAsia="SimSun" w:cs="SimSun"/>
          <w:sz w:val="21"/>
          <w:szCs w:val="21"/>
          <w:spacing w:val="-1"/>
        </w:rPr>
        <w:t>第一，数据作为数字经济时代的关键生产要素参与流通环节，提升贸易效率和降低</w:t>
      </w:r>
      <w:r>
        <w:rPr>
          <w:rFonts w:ascii="SimSun" w:hAnsi="SimSun" w:eastAsia="SimSun" w:cs="SimSun"/>
          <w:sz w:val="21"/>
          <w:szCs w:val="21"/>
          <w:spacing w:val="12"/>
        </w:rPr>
        <w:t xml:space="preserve"> </w:t>
      </w:r>
      <w:r>
        <w:rPr>
          <w:rFonts w:ascii="SimSun" w:hAnsi="SimSun" w:eastAsia="SimSun" w:cs="SimSun"/>
          <w:sz w:val="21"/>
          <w:szCs w:val="21"/>
        </w:rPr>
        <w:t>贸易成本。传统贸易的流通环节涉及采购、批</w:t>
      </w:r>
      <w:r>
        <w:rPr>
          <w:rFonts w:ascii="SimSun" w:hAnsi="SimSun" w:eastAsia="SimSun" w:cs="SimSun"/>
          <w:sz w:val="21"/>
          <w:szCs w:val="21"/>
          <w:spacing w:val="-1"/>
        </w:rPr>
        <w:t>发、存储、运输、分销、零售等，冗长的</w:t>
      </w:r>
      <w:r>
        <w:rPr>
          <w:rFonts w:ascii="SimSun" w:hAnsi="SimSun" w:eastAsia="SimSun" w:cs="SimSun"/>
          <w:sz w:val="21"/>
          <w:szCs w:val="21"/>
        </w:rPr>
        <w:t xml:space="preserve"> </w:t>
      </w:r>
      <w:r>
        <w:rPr>
          <w:rFonts w:ascii="SimSun" w:hAnsi="SimSun" w:eastAsia="SimSun" w:cs="SimSun"/>
          <w:sz w:val="21"/>
          <w:szCs w:val="21"/>
          <w:spacing w:val="-1"/>
        </w:rPr>
        <w:t>流通环节导致流通效率低、流通成本高等问题，而凭借数据可存储、易传输的特点可大</w:t>
      </w:r>
      <w:r>
        <w:rPr>
          <w:rFonts w:ascii="SimSun" w:hAnsi="SimSun" w:eastAsia="SimSun" w:cs="SimSun"/>
          <w:sz w:val="21"/>
          <w:szCs w:val="21"/>
          <w:spacing w:val="6"/>
        </w:rPr>
        <w:t xml:space="preserve"> </w:t>
      </w:r>
      <w:r>
        <w:rPr>
          <w:rFonts w:ascii="SimSun" w:hAnsi="SimSun" w:eastAsia="SimSun" w:cs="SimSun"/>
          <w:sz w:val="21"/>
          <w:szCs w:val="21"/>
        </w:rPr>
        <w:t>幅缩短流通时间，降低流通成本，提高流通环</w:t>
      </w:r>
      <w:r>
        <w:rPr>
          <w:rFonts w:ascii="SimSun" w:hAnsi="SimSun" w:eastAsia="SimSun" w:cs="SimSun"/>
          <w:sz w:val="21"/>
          <w:szCs w:val="21"/>
          <w:spacing w:val="-1"/>
        </w:rPr>
        <w:t>节的效率。第二，平台化生态化为数字贸</w:t>
      </w:r>
      <w:r>
        <w:rPr>
          <w:rFonts w:ascii="SimSun" w:hAnsi="SimSun" w:eastAsia="SimSun" w:cs="SimSun"/>
          <w:sz w:val="21"/>
          <w:szCs w:val="21"/>
        </w:rPr>
        <w:t xml:space="preserve"> </w:t>
      </w:r>
      <w:r>
        <w:rPr>
          <w:rFonts w:ascii="SimSun" w:hAnsi="SimSun" w:eastAsia="SimSun" w:cs="SimSun"/>
          <w:sz w:val="21"/>
          <w:szCs w:val="21"/>
          <w:spacing w:val="-1"/>
        </w:rPr>
        <w:t>易的产生奠定了基础。数字经济背景下，企业朝着平台化生态化的方向发展，贸易双方</w:t>
      </w:r>
      <w:r>
        <w:rPr>
          <w:rFonts w:ascii="SimSun" w:hAnsi="SimSun" w:eastAsia="SimSun" w:cs="SimSun"/>
          <w:sz w:val="21"/>
          <w:szCs w:val="21"/>
          <w:spacing w:val="14"/>
        </w:rPr>
        <w:t xml:space="preserve"> </w:t>
      </w:r>
      <w:r>
        <w:rPr>
          <w:rFonts w:ascii="SimSun" w:hAnsi="SimSun" w:eastAsia="SimSun" w:cs="SimSun"/>
          <w:sz w:val="21"/>
          <w:szCs w:val="21"/>
          <w:spacing w:val="-1"/>
        </w:rPr>
        <w:t>借助数字技术可以在平台上实现精准匹配需求，并提供数字化金融、物流、营销等一揽</w:t>
      </w:r>
      <w:r>
        <w:rPr>
          <w:rFonts w:ascii="SimSun" w:hAnsi="SimSun" w:eastAsia="SimSun" w:cs="SimSun"/>
          <w:sz w:val="21"/>
          <w:szCs w:val="21"/>
          <w:spacing w:val="6"/>
        </w:rPr>
        <w:t xml:space="preserve"> </w:t>
      </w:r>
      <w:r>
        <w:rPr>
          <w:rFonts w:ascii="SimSun" w:hAnsi="SimSun" w:eastAsia="SimSun" w:cs="SimSun"/>
          <w:sz w:val="21"/>
          <w:szCs w:val="21"/>
          <w:spacing w:val="-8"/>
        </w:rPr>
        <w:t>子数字贸易解决方案。</w:t>
      </w:r>
    </w:p>
    <w:p>
      <w:pPr>
        <w:ind w:left="403"/>
        <w:spacing w:before="146" w:line="221" w:lineRule="auto"/>
        <w:outlineLvl w:val="1"/>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8"/>
        </w:rPr>
        <w:t xml:space="preserve"> </w:t>
      </w:r>
      <w:r>
        <w:rPr>
          <w:rFonts w:ascii="SimHei" w:hAnsi="SimHei" w:eastAsia="SimHei" w:cs="SimHei"/>
          <w:sz w:val="21"/>
          <w:szCs w:val="21"/>
          <w:b/>
          <w:bCs/>
          <w:spacing w:val="-4"/>
        </w:rPr>
        <w:t>数字经济推动数字贸易的发展</w:t>
      </w:r>
    </w:p>
    <w:p>
      <w:pPr>
        <w:ind w:right="716" w:firstLine="400"/>
        <w:spacing w:before="113" w:line="272" w:lineRule="auto"/>
        <w:jc w:val="both"/>
        <w:rPr>
          <w:rFonts w:ascii="SimSun" w:hAnsi="SimSun" w:eastAsia="SimSun" w:cs="SimSun"/>
          <w:sz w:val="21"/>
          <w:szCs w:val="21"/>
        </w:rPr>
      </w:pPr>
      <w:r>
        <w:rPr>
          <w:rFonts w:ascii="SimSun" w:hAnsi="SimSun" w:eastAsia="SimSun" w:cs="SimSun"/>
          <w:sz w:val="21"/>
          <w:szCs w:val="21"/>
          <w:spacing w:val="-1"/>
        </w:rPr>
        <w:t>第一，数字经济促进数字贸易基础设施建设。数字贸易基础设施作为贸易数据的载</w:t>
      </w:r>
      <w:r>
        <w:rPr>
          <w:rFonts w:ascii="SimSun" w:hAnsi="SimSun" w:eastAsia="SimSun" w:cs="SimSun"/>
          <w:sz w:val="21"/>
          <w:szCs w:val="21"/>
          <w:spacing w:val="17"/>
        </w:rPr>
        <w:t xml:space="preserve"> </w:t>
      </w:r>
      <w:r>
        <w:rPr>
          <w:rFonts w:ascii="SimSun" w:hAnsi="SimSun" w:eastAsia="SimSun" w:cs="SimSun"/>
          <w:sz w:val="21"/>
          <w:szCs w:val="21"/>
          <w:spacing w:val="-1"/>
        </w:rPr>
        <w:t>体，发挥着支撑数字贸易平稳运行的基础作用。随着数字经济的发展，各行业各领域对</w:t>
      </w:r>
      <w:r>
        <w:rPr>
          <w:rFonts w:ascii="SimSun" w:hAnsi="SimSun" w:eastAsia="SimSun" w:cs="SimSun"/>
          <w:sz w:val="21"/>
          <w:szCs w:val="21"/>
          <w:spacing w:val="6"/>
        </w:rPr>
        <w:t xml:space="preserve"> </w:t>
      </w:r>
      <w:r>
        <w:rPr>
          <w:rFonts w:ascii="SimSun" w:hAnsi="SimSun" w:eastAsia="SimSun" w:cs="SimSun"/>
          <w:sz w:val="21"/>
          <w:szCs w:val="21"/>
        </w:rPr>
        <w:t>数字贸易基础设施的需求愈发旺盛。全球主要国家相继加大基</w:t>
      </w:r>
      <w:r>
        <w:rPr>
          <w:rFonts w:ascii="SimSun" w:hAnsi="SimSun" w:eastAsia="SimSun" w:cs="SimSun"/>
          <w:sz w:val="21"/>
          <w:szCs w:val="21"/>
          <w:spacing w:val="-1"/>
        </w:rPr>
        <w:t>础设施建设投入力度。如</w:t>
      </w:r>
      <w:r>
        <w:rPr>
          <w:rFonts w:ascii="SimSun" w:hAnsi="SimSun" w:eastAsia="SimSun" w:cs="SimSun"/>
          <w:sz w:val="21"/>
          <w:szCs w:val="21"/>
        </w:rPr>
        <w:t xml:space="preserve"> </w:t>
      </w:r>
      <w:r>
        <w:rPr>
          <w:rFonts w:ascii="SimSun" w:hAnsi="SimSun" w:eastAsia="SimSun" w:cs="SimSun"/>
          <w:sz w:val="21"/>
          <w:szCs w:val="21"/>
          <w:spacing w:val="5"/>
        </w:rPr>
        <w:t>中国政府提出了“加快新型基础设施建设”重大部署，数字贸易基础设</w:t>
      </w:r>
      <w:r>
        <w:rPr>
          <w:rFonts w:ascii="SimSun" w:hAnsi="SimSun" w:eastAsia="SimSun" w:cs="SimSun"/>
          <w:sz w:val="21"/>
          <w:szCs w:val="21"/>
          <w:spacing w:val="4"/>
        </w:rPr>
        <w:t>施开始纳入各</w:t>
      </w:r>
    </w:p>
    <w:p>
      <w:pPr>
        <w:spacing w:line="272" w:lineRule="auto"/>
        <w:sectPr>
          <w:pgSz w:w="9600" w:h="14320"/>
          <w:pgMar w:top="416" w:right="413" w:bottom="400" w:left="49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6"/>
        </w:rPr>
        <w:t>20</w:t>
      </w:r>
      <w:r>
        <w:rPr>
          <w:rFonts w:ascii="SimSun" w:hAnsi="SimSun" w:eastAsia="SimSun" w:cs="SimSun"/>
          <w:sz w:val="21"/>
          <w:szCs w:val="21"/>
          <w:spacing w:val="102"/>
        </w:rPr>
        <w:t xml:space="preserve"> </w:t>
      </w:r>
      <w:r>
        <w:rPr>
          <w:rFonts w:ascii="SimSun" w:hAnsi="SimSun" w:eastAsia="SimSun" w:cs="SimSun"/>
          <w:sz w:val="21"/>
          <w:szCs w:val="21"/>
          <w:spacing w:val="-6"/>
        </w:rPr>
        <w:t>·第二章  数字贸易的产生和发展</w:t>
      </w:r>
    </w:p>
    <w:p>
      <w:pPr>
        <w:pStyle w:val="BodyText"/>
        <w:spacing w:line="273" w:lineRule="auto"/>
        <w:rPr/>
      </w:pPr>
      <w:r/>
    </w:p>
    <w:p>
      <w:pPr>
        <w:pStyle w:val="BodyText"/>
        <w:spacing w:line="274" w:lineRule="auto"/>
        <w:rPr/>
      </w:pPr>
      <w:r/>
    </w:p>
    <w:p>
      <w:pPr>
        <w:ind w:left="710"/>
        <w:spacing w:before="69" w:line="286" w:lineRule="auto"/>
        <w:jc w:val="both"/>
        <w:rPr>
          <w:rFonts w:ascii="SimSun" w:hAnsi="SimSun" w:eastAsia="SimSun" w:cs="SimSun"/>
          <w:sz w:val="21"/>
          <w:szCs w:val="21"/>
        </w:rPr>
      </w:pPr>
      <w:r>
        <w:rPr>
          <w:rFonts w:ascii="SimSun" w:hAnsi="SimSun" w:eastAsia="SimSun" w:cs="SimSun"/>
          <w:sz w:val="21"/>
          <w:szCs w:val="21"/>
        </w:rPr>
        <w:t>省新型基础设施建设范畴。第二，数字经济提升数字贸易</w:t>
      </w:r>
      <w:r>
        <w:rPr>
          <w:rFonts w:ascii="SimSun" w:hAnsi="SimSun" w:eastAsia="SimSun" w:cs="SimSun"/>
          <w:sz w:val="21"/>
          <w:szCs w:val="21"/>
          <w:spacing w:val="-1"/>
        </w:rPr>
        <w:t>规模。全球主要国家相继将数</w:t>
      </w:r>
      <w:r>
        <w:rPr>
          <w:rFonts w:ascii="SimSun" w:hAnsi="SimSun" w:eastAsia="SimSun" w:cs="SimSun"/>
          <w:sz w:val="21"/>
          <w:szCs w:val="21"/>
        </w:rPr>
        <w:t xml:space="preserve"> </w:t>
      </w:r>
      <w:r>
        <w:rPr>
          <w:rFonts w:ascii="SimSun" w:hAnsi="SimSun" w:eastAsia="SimSun" w:cs="SimSun"/>
          <w:sz w:val="21"/>
          <w:szCs w:val="21"/>
        </w:rPr>
        <w:t>字经济作为战略高地，更多地关注数字贸易的高质量发展，美</w:t>
      </w:r>
      <w:r>
        <w:rPr>
          <w:rFonts w:ascii="SimSun" w:hAnsi="SimSun" w:eastAsia="SimSun" w:cs="SimSun"/>
          <w:sz w:val="21"/>
          <w:szCs w:val="21"/>
          <w:spacing w:val="-1"/>
        </w:rPr>
        <w:t>国、英国和中国等世界主</w:t>
      </w:r>
      <w:r>
        <w:rPr>
          <w:rFonts w:ascii="SimSun" w:hAnsi="SimSun" w:eastAsia="SimSun" w:cs="SimSun"/>
          <w:sz w:val="21"/>
          <w:szCs w:val="21"/>
        </w:rPr>
        <w:t xml:space="preserve"> </w:t>
      </w:r>
      <w:r>
        <w:rPr>
          <w:rFonts w:ascii="SimSun" w:hAnsi="SimSun" w:eastAsia="SimSun" w:cs="SimSun"/>
          <w:sz w:val="21"/>
          <w:szCs w:val="21"/>
        </w:rPr>
        <w:t>要经济体先后发布了数字经济时代下推动数字贸易发展的政策</w:t>
      </w:r>
      <w:r>
        <w:rPr>
          <w:rFonts w:ascii="SimSun" w:hAnsi="SimSun" w:eastAsia="SimSun" w:cs="SimSun"/>
          <w:sz w:val="21"/>
          <w:szCs w:val="21"/>
          <w:spacing w:val="-1"/>
        </w:rPr>
        <w:t>。此外，数字经济带动数</w:t>
      </w:r>
      <w:r>
        <w:rPr>
          <w:rFonts w:ascii="SimSun" w:hAnsi="SimSun" w:eastAsia="SimSun" w:cs="SimSun"/>
          <w:sz w:val="21"/>
          <w:szCs w:val="21"/>
        </w:rPr>
        <w:t xml:space="preserve"> </w:t>
      </w:r>
      <w:r>
        <w:rPr>
          <w:rFonts w:ascii="SimSun" w:hAnsi="SimSun" w:eastAsia="SimSun" w:cs="SimSun"/>
          <w:sz w:val="21"/>
          <w:szCs w:val="21"/>
        </w:rPr>
        <w:t>字贸易参与者数量增加。数字经济时代，数字技术、数字产品</w:t>
      </w:r>
      <w:r>
        <w:rPr>
          <w:rFonts w:ascii="SimSun" w:hAnsi="SimSun" w:eastAsia="SimSun" w:cs="SimSun"/>
          <w:sz w:val="21"/>
          <w:szCs w:val="21"/>
          <w:spacing w:val="-1"/>
        </w:rPr>
        <w:t>、数字平台迎来了发展的</w:t>
      </w:r>
      <w:r>
        <w:rPr>
          <w:rFonts w:ascii="SimSun" w:hAnsi="SimSun" w:eastAsia="SimSun" w:cs="SimSun"/>
          <w:sz w:val="21"/>
          <w:szCs w:val="21"/>
        </w:rPr>
        <w:t xml:space="preserve"> </w:t>
      </w:r>
      <w:r>
        <w:rPr>
          <w:rFonts w:ascii="SimSun" w:hAnsi="SimSun" w:eastAsia="SimSun" w:cs="SimSun"/>
          <w:sz w:val="21"/>
          <w:szCs w:val="21"/>
        </w:rPr>
        <w:t>高峰期，贸易活动更加自由化、便利化，从而促使全</w:t>
      </w:r>
      <w:r>
        <w:rPr>
          <w:rFonts w:ascii="SimSun" w:hAnsi="SimSun" w:eastAsia="SimSun" w:cs="SimSun"/>
          <w:sz w:val="21"/>
          <w:szCs w:val="21"/>
          <w:spacing w:val="-1"/>
        </w:rPr>
        <w:t>球范围内更多中小企业深入参与数</w:t>
      </w:r>
      <w:r>
        <w:rPr>
          <w:rFonts w:ascii="SimSun" w:hAnsi="SimSun" w:eastAsia="SimSun" w:cs="SimSun"/>
          <w:sz w:val="21"/>
          <w:szCs w:val="21"/>
        </w:rPr>
        <w:t xml:space="preserve"> </w:t>
      </w:r>
      <w:r>
        <w:rPr>
          <w:rFonts w:ascii="SimSun" w:hAnsi="SimSun" w:eastAsia="SimSun" w:cs="SimSun"/>
          <w:sz w:val="21"/>
          <w:szCs w:val="21"/>
          <w:spacing w:val="-8"/>
        </w:rPr>
        <w:t>字贸易。</w:t>
      </w:r>
    </w:p>
    <w:p>
      <w:pPr>
        <w:ind w:firstLine="920"/>
        <w:spacing w:before="202" w:line="7880" w:lineRule="exact"/>
        <w:rPr/>
      </w:pPr>
      <w:r>
        <w:rPr>
          <w:position w:val="-157"/>
        </w:rPr>
        <w:pict>
          <v:group id="_x0000_s114" style="mso-position-vertical-relative:line;mso-position-horizontal-relative:char;width:378pt;height:394.05pt;" filled="false" stroked="false" coordsize="7560,7880" coordorigin="0,0">
            <v:shape id="_x0000_s116" style="position:absolute;left:0;top:0;width:7560;height:7880;" filled="false" stroked="false" type="#_x0000_t75">
              <v:imagedata o:title="" r:id="rId19"/>
            </v:shape>
            <v:shape id="_x0000_s118" style="position:absolute;left:-20;top:-20;width:7600;height:7920;" filled="false" stroked="false" type="#_x0000_t202">
              <v:fill on="false"/>
              <v:stroke on="false"/>
              <v:path/>
              <v:imagedata o:title=""/>
              <o:lock v:ext="edit" aspectratio="false"/>
              <v:textbox inset="0mm,0mm,0mm,0mm">
                <w:txbxContent>
                  <w:p>
                    <w:pPr>
                      <w:ind w:left="152"/>
                      <w:spacing w:before="194" w:line="222" w:lineRule="auto"/>
                      <w:rPr>
                        <w:rFonts w:ascii="SimSun" w:hAnsi="SimSun" w:eastAsia="SimSun" w:cs="SimSun"/>
                        <w:sz w:val="21"/>
                        <w:szCs w:val="21"/>
                      </w:rPr>
                    </w:pPr>
                    <w:r>
                      <w:rPr>
                        <w:rFonts w:ascii="SimHei" w:hAnsi="SimHei" w:eastAsia="SimHei" w:cs="SimHei"/>
                        <w:sz w:val="21"/>
                        <w:szCs w:val="21"/>
                        <w:b/>
                        <w:bCs/>
                        <w:color w:val="FFFFFF"/>
                        <w:spacing w:val="6"/>
                      </w:rPr>
                      <w:t>专栏2-2</w:t>
                    </w:r>
                    <w:r>
                      <w:rPr>
                        <w:rFonts w:ascii="SimHei" w:hAnsi="SimHei" w:eastAsia="SimHei" w:cs="SimHei"/>
                        <w:sz w:val="21"/>
                        <w:szCs w:val="21"/>
                        <w:color w:val="FFFFFF"/>
                        <w:spacing w:val="22"/>
                      </w:rPr>
                      <w:t xml:space="preserve">  </w:t>
                    </w:r>
                    <w:r>
                      <w:rPr>
                        <w:rFonts w:ascii="SimSun" w:hAnsi="SimSun" w:eastAsia="SimSun" w:cs="SimSun"/>
                        <w:sz w:val="21"/>
                        <w:szCs w:val="21"/>
                        <w:b/>
                        <w:bCs/>
                        <w:color w:val="FFFFFF"/>
                        <w:spacing w:val="6"/>
                      </w:rPr>
                      <w:t>中国发展数字经济的策略</w:t>
                    </w:r>
                  </w:p>
                  <w:p>
                    <w:pPr>
                      <w:ind w:left="59" w:right="46" w:firstLine="390"/>
                      <w:spacing w:before="202" w:line="267" w:lineRule="auto"/>
                      <w:jc w:val="both"/>
                      <w:rPr>
                        <w:rFonts w:ascii="KaiTi" w:hAnsi="KaiTi" w:eastAsia="KaiTi" w:cs="KaiTi"/>
                        <w:sz w:val="21"/>
                        <w:szCs w:val="21"/>
                      </w:rPr>
                    </w:pPr>
                    <w:r>
                      <w:rPr>
                        <w:rFonts w:ascii="KaiTi" w:hAnsi="KaiTi" w:eastAsia="KaiTi" w:cs="KaiTi"/>
                        <w:sz w:val="21"/>
                        <w:szCs w:val="21"/>
                        <w:spacing w:val="-7"/>
                      </w:rPr>
                      <w:t>作为一种新的经济活动形态，数字经济和数字贸易增强了知识和信息的流</w:t>
                    </w:r>
                    <w:r>
                      <w:rPr>
                        <w:rFonts w:ascii="KaiTi" w:hAnsi="KaiTi" w:eastAsia="KaiTi" w:cs="KaiTi"/>
                        <w:sz w:val="21"/>
                        <w:szCs w:val="21"/>
                        <w:spacing w:val="-8"/>
                      </w:rPr>
                      <w:t>动，有</w:t>
                    </w:r>
                    <w:r>
                      <w:rPr>
                        <w:rFonts w:ascii="KaiTi" w:hAnsi="KaiTi" w:eastAsia="KaiTi" w:cs="KaiTi"/>
                        <w:sz w:val="21"/>
                        <w:szCs w:val="21"/>
                      </w:rPr>
                      <w:t xml:space="preserve"> </w:t>
                    </w:r>
                    <w:r>
                      <w:rPr>
                        <w:rFonts w:ascii="KaiTi" w:hAnsi="KaiTi" w:eastAsia="KaiTi" w:cs="KaiTi"/>
                        <w:sz w:val="21"/>
                        <w:szCs w:val="21"/>
                        <w:spacing w:val="-8"/>
                      </w:rPr>
                      <w:t>助于提高传统产业的生产效率，促进经济增长，但是伴随它所具有的一些新特点也造</w:t>
                    </w:r>
                    <w:r>
                      <w:rPr>
                        <w:rFonts w:ascii="KaiTi" w:hAnsi="KaiTi" w:eastAsia="KaiTi" w:cs="KaiTi"/>
                        <w:sz w:val="21"/>
                        <w:szCs w:val="21"/>
                        <w:spacing w:val="12"/>
                      </w:rPr>
                      <w:t xml:space="preserve"> </w:t>
                    </w:r>
                    <w:r>
                      <w:rPr>
                        <w:rFonts w:ascii="KaiTi" w:hAnsi="KaiTi" w:eastAsia="KaiTi" w:cs="KaiTi"/>
                        <w:sz w:val="21"/>
                        <w:szCs w:val="21"/>
                        <w:spacing w:val="-13"/>
                      </w:rPr>
                      <w:t>成了一些新问题，带来了一些新的挑战。</w:t>
                    </w:r>
                  </w:p>
                  <w:p>
                    <w:pPr>
                      <w:ind w:left="59" w:right="48" w:firstLine="390"/>
                      <w:spacing w:before="80" w:line="272" w:lineRule="auto"/>
                      <w:jc w:val="both"/>
                      <w:rPr>
                        <w:rFonts w:ascii="FangSong" w:hAnsi="FangSong" w:eastAsia="FangSong" w:cs="FangSong"/>
                        <w:sz w:val="21"/>
                        <w:szCs w:val="21"/>
                      </w:rPr>
                    </w:pPr>
                    <w:r>
                      <w:rPr>
                        <w:rFonts w:ascii="SimSun" w:hAnsi="SimSun" w:eastAsia="SimSun" w:cs="SimSun"/>
                        <w:sz w:val="21"/>
                        <w:szCs w:val="21"/>
                        <w:spacing w:val="-8"/>
                      </w:rPr>
                      <w:t>第一，就业挑战。数字经济和数字贸易的典型特征，或者</w:t>
                    </w:r>
                    <w:r>
                      <w:rPr>
                        <w:rFonts w:ascii="SimSun" w:hAnsi="SimSun" w:eastAsia="SimSun" w:cs="SimSun"/>
                        <w:sz w:val="21"/>
                        <w:szCs w:val="21"/>
                        <w:spacing w:val="-9"/>
                      </w:rPr>
                      <w:t>说提高生产率的一个主</w:t>
                    </w:r>
                    <w:r>
                      <w:rPr>
                        <w:rFonts w:ascii="SimSun" w:hAnsi="SimSun" w:eastAsia="SimSun" w:cs="SimSun"/>
                        <w:sz w:val="21"/>
                        <w:szCs w:val="21"/>
                      </w:rPr>
                      <w:t xml:space="preserve"> </w:t>
                    </w:r>
                    <w:r>
                      <w:rPr>
                        <w:rFonts w:ascii="SimSun" w:hAnsi="SimSun" w:eastAsia="SimSun" w:cs="SimSun"/>
                        <w:sz w:val="21"/>
                        <w:szCs w:val="21"/>
                        <w:spacing w:val="-8"/>
                      </w:rPr>
                      <w:t>要途径就是通过网络提供各种可能的数字化服务。这样就产生了一个问题，即在正常</w:t>
                    </w:r>
                    <w:r>
                      <w:rPr>
                        <w:rFonts w:ascii="SimSun" w:hAnsi="SimSun" w:eastAsia="SimSun" w:cs="SimSun"/>
                        <w:sz w:val="21"/>
                        <w:szCs w:val="21"/>
                        <w:spacing w:val="16"/>
                      </w:rPr>
                      <w:t xml:space="preserve"> </w:t>
                    </w:r>
                    <w:r>
                      <w:rPr>
                        <w:rFonts w:ascii="KaiTi" w:hAnsi="KaiTi" w:eastAsia="KaiTi" w:cs="KaiTi"/>
                        <w:sz w:val="21"/>
                        <w:szCs w:val="21"/>
                        <w:spacing w:val="-10"/>
                      </w:rPr>
                      <w:t>情况下，</w:t>
                    </w:r>
                    <w:r>
                      <w:rPr>
                        <w:rFonts w:ascii="KaiTi" w:hAnsi="KaiTi" w:eastAsia="KaiTi" w:cs="KaiTi"/>
                        <w:sz w:val="21"/>
                        <w:szCs w:val="21"/>
                        <w:spacing w:val="-10"/>
                      </w:rPr>
                      <w:t xml:space="preserve"> </w:t>
                    </w:r>
                    <w:r>
                      <w:rPr>
                        <w:rFonts w:ascii="KaiTi" w:hAnsi="KaiTi" w:eastAsia="KaiTi" w:cs="KaiTi"/>
                        <w:sz w:val="21"/>
                        <w:szCs w:val="21"/>
                        <w:spacing w:val="-10"/>
                      </w:rPr>
                      <w:t>一个员工可以在网络上同时提供多种服务，甚至这</w:t>
                    </w:r>
                    <w:r>
                      <w:rPr>
                        <w:rFonts w:ascii="KaiTi" w:hAnsi="KaiTi" w:eastAsia="KaiTi" w:cs="KaiTi"/>
                        <w:sz w:val="21"/>
                        <w:szCs w:val="21"/>
                        <w:spacing w:val="-11"/>
                      </w:rPr>
                      <w:t>些服务都可以是由计算机</w:t>
                    </w:r>
                    <w:r>
                      <w:rPr>
                        <w:rFonts w:ascii="KaiTi" w:hAnsi="KaiTi" w:eastAsia="KaiTi" w:cs="KaiTi"/>
                        <w:sz w:val="21"/>
                        <w:szCs w:val="21"/>
                      </w:rPr>
                      <w:t xml:space="preserve"> </w:t>
                    </w:r>
                    <w:r>
                      <w:rPr>
                        <w:rFonts w:ascii="FangSong" w:hAnsi="FangSong" w:eastAsia="FangSong" w:cs="FangSong"/>
                        <w:sz w:val="21"/>
                        <w:szCs w:val="21"/>
                        <w:spacing w:val="-12"/>
                      </w:rPr>
                      <w:t>自动完成的，从而节省了大量劳动，造成劳动替代和失业问题。</w:t>
                    </w:r>
                  </w:p>
                  <w:p>
                    <w:pPr>
                      <w:ind w:left="59" w:right="43" w:firstLine="390"/>
                      <w:spacing w:before="82" w:line="274" w:lineRule="auto"/>
                      <w:jc w:val="both"/>
                      <w:rPr>
                        <w:rFonts w:ascii="KaiTi" w:hAnsi="KaiTi" w:eastAsia="KaiTi" w:cs="KaiTi"/>
                        <w:sz w:val="21"/>
                        <w:szCs w:val="21"/>
                      </w:rPr>
                    </w:pPr>
                    <w:r>
                      <w:rPr>
                        <w:rFonts w:ascii="KaiTi" w:hAnsi="KaiTi" w:eastAsia="KaiTi" w:cs="KaiTi"/>
                        <w:sz w:val="21"/>
                        <w:szCs w:val="21"/>
                        <w:spacing w:val="-7"/>
                      </w:rPr>
                      <w:t>第二，初次分配的两极化。由于数字经济和数字贸易中扁平化的结</w:t>
                    </w:r>
                    <w:r>
                      <w:rPr>
                        <w:rFonts w:ascii="KaiTi" w:hAnsi="KaiTi" w:eastAsia="KaiTi" w:cs="KaiTi"/>
                        <w:sz w:val="21"/>
                        <w:szCs w:val="21"/>
                        <w:spacing w:val="-8"/>
                      </w:rPr>
                      <w:t>构特征，消除</w:t>
                    </w:r>
                    <w:r>
                      <w:rPr>
                        <w:rFonts w:ascii="KaiTi" w:hAnsi="KaiTi" w:eastAsia="KaiTi" w:cs="KaiTi"/>
                        <w:sz w:val="21"/>
                        <w:szCs w:val="21"/>
                      </w:rPr>
                      <w:t xml:space="preserve"> </w:t>
                    </w:r>
                    <w:r>
                      <w:rPr>
                        <w:rFonts w:ascii="KaiTi" w:hAnsi="KaiTi" w:eastAsia="KaiTi" w:cs="KaiTi"/>
                        <w:sz w:val="21"/>
                        <w:szCs w:val="21"/>
                        <w:spacing w:val="-8"/>
                      </w:rPr>
                      <w:t>了大量的中间环节，使得就业也出现了两极化的特征。出现了少数具有强大市场势力</w:t>
                    </w:r>
                    <w:r>
                      <w:rPr>
                        <w:rFonts w:ascii="KaiTi" w:hAnsi="KaiTi" w:eastAsia="KaiTi" w:cs="KaiTi"/>
                        <w:sz w:val="21"/>
                        <w:szCs w:val="21"/>
                        <w:spacing w:val="2"/>
                      </w:rPr>
                      <w:t xml:space="preserve"> </w:t>
                    </w:r>
                    <w:r>
                      <w:rPr>
                        <w:rFonts w:ascii="SimSun" w:hAnsi="SimSun" w:eastAsia="SimSun" w:cs="SimSun"/>
                        <w:sz w:val="21"/>
                        <w:szCs w:val="21"/>
                        <w:spacing w:val="-7"/>
                      </w:rPr>
                      <w:t>的独角兽型平台企业，创造了一批新的符合数字</w:t>
                    </w:r>
                    <w:r>
                      <w:rPr>
                        <w:rFonts w:ascii="SimSun" w:hAnsi="SimSun" w:eastAsia="SimSun" w:cs="SimSun"/>
                        <w:sz w:val="21"/>
                        <w:szCs w:val="21"/>
                        <w:spacing w:val="-8"/>
                      </w:rPr>
                      <w:t>经济技术要求、需要良好教育背景和</w:t>
                    </w:r>
                    <w:r>
                      <w:rPr>
                        <w:rFonts w:ascii="SimSun" w:hAnsi="SimSun" w:eastAsia="SimSun" w:cs="SimSun"/>
                        <w:sz w:val="21"/>
                        <w:szCs w:val="21"/>
                      </w:rPr>
                      <w:t xml:space="preserve"> </w:t>
                    </w:r>
                    <w:r>
                      <w:rPr>
                        <w:rFonts w:ascii="KaiTi" w:hAnsi="KaiTi" w:eastAsia="KaiTi" w:cs="KaiTi"/>
                        <w:sz w:val="21"/>
                        <w:szCs w:val="21"/>
                        <w:spacing w:val="-13"/>
                      </w:rPr>
                      <w:t>专业训练的高收入工作岗位。</w:t>
                    </w:r>
                  </w:p>
                  <w:p>
                    <w:pPr>
                      <w:ind w:left="59" w:right="39" w:firstLine="390"/>
                      <w:spacing w:before="73" w:line="266" w:lineRule="auto"/>
                      <w:jc w:val="both"/>
                      <w:rPr>
                        <w:rFonts w:ascii="KaiTi" w:hAnsi="KaiTi" w:eastAsia="KaiTi" w:cs="KaiTi"/>
                        <w:sz w:val="21"/>
                        <w:szCs w:val="21"/>
                      </w:rPr>
                    </w:pPr>
                    <w:r>
                      <w:rPr>
                        <w:rFonts w:ascii="KaiTi" w:hAnsi="KaiTi" w:eastAsia="KaiTi" w:cs="KaiTi"/>
                        <w:sz w:val="21"/>
                        <w:szCs w:val="21"/>
                        <w:spacing w:val="-7"/>
                      </w:rPr>
                      <w:t>第三，知识产权保护和跨境征税难度上升。网络化和数字化的知识与信息尽管能</w:t>
                    </w:r>
                    <w:r>
                      <w:rPr>
                        <w:rFonts w:ascii="KaiTi" w:hAnsi="KaiTi" w:eastAsia="KaiTi" w:cs="KaiTi"/>
                        <w:sz w:val="21"/>
                        <w:szCs w:val="21"/>
                      </w:rPr>
                      <w:t xml:space="preserve"> </w:t>
                    </w:r>
                    <w:r>
                      <w:rPr>
                        <w:rFonts w:ascii="SimSun" w:hAnsi="SimSun" w:eastAsia="SimSun" w:cs="SimSun"/>
                        <w:sz w:val="21"/>
                        <w:szCs w:val="21"/>
                        <w:spacing w:val="-8"/>
                      </w:rPr>
                      <w:t>够极大地便利传播和交易，同时也能够通过各种技术措施达到保护知识产权和信息价</w:t>
                    </w:r>
                    <w:r>
                      <w:rPr>
                        <w:rFonts w:ascii="SimSun" w:hAnsi="SimSun" w:eastAsia="SimSun" w:cs="SimSun"/>
                        <w:sz w:val="21"/>
                        <w:szCs w:val="21"/>
                        <w:spacing w:val="13"/>
                      </w:rPr>
                      <w:t xml:space="preserve"> </w:t>
                    </w:r>
                    <w:r>
                      <w:rPr>
                        <w:rFonts w:ascii="KaiTi" w:hAnsi="KaiTi" w:eastAsia="KaiTi" w:cs="KaiTi"/>
                        <w:sz w:val="21"/>
                        <w:szCs w:val="21"/>
                        <w:spacing w:val="-7"/>
                      </w:rPr>
                      <w:t>值的目的，从而保护这些知识和信息的生产者权益，但是</w:t>
                    </w:r>
                    <w:r>
                      <w:rPr>
                        <w:rFonts w:ascii="KaiTi" w:hAnsi="KaiTi" w:eastAsia="KaiTi" w:cs="KaiTi"/>
                        <w:sz w:val="21"/>
                        <w:szCs w:val="21"/>
                        <w:spacing w:val="-8"/>
                      </w:rPr>
                      <w:t>数字化的知识与信息还是不</w:t>
                    </w:r>
                    <w:r>
                      <w:rPr>
                        <w:rFonts w:ascii="KaiTi" w:hAnsi="KaiTi" w:eastAsia="KaiTi" w:cs="KaiTi"/>
                        <w:sz w:val="21"/>
                        <w:szCs w:val="21"/>
                      </w:rPr>
                      <w:t xml:space="preserve"> </w:t>
                    </w:r>
                    <w:r>
                      <w:rPr>
                        <w:rFonts w:ascii="KaiTi" w:hAnsi="KaiTi" w:eastAsia="KaiTi" w:cs="KaiTi"/>
                        <w:sz w:val="21"/>
                        <w:szCs w:val="21"/>
                        <w:spacing w:val="-12"/>
                      </w:rPr>
                      <w:t>可避免地提高了这些产品的可复制性，也降低了复制成本。</w:t>
                    </w:r>
                  </w:p>
                  <w:p>
                    <w:pPr>
                      <w:ind w:left="59" w:right="24" w:firstLine="390"/>
                      <w:spacing w:before="116" w:line="278" w:lineRule="auto"/>
                      <w:jc w:val="both"/>
                      <w:rPr>
                        <w:rFonts w:ascii="KaiTi" w:hAnsi="KaiTi" w:eastAsia="KaiTi" w:cs="KaiTi"/>
                        <w:sz w:val="21"/>
                        <w:szCs w:val="21"/>
                      </w:rPr>
                    </w:pPr>
                    <w:r>
                      <w:rPr>
                        <w:rFonts w:ascii="SimSun" w:hAnsi="SimSun" w:eastAsia="SimSun" w:cs="SimSun"/>
                        <w:sz w:val="21"/>
                        <w:szCs w:val="21"/>
                        <w:spacing w:val="-8"/>
                      </w:rPr>
                      <w:t>第四，信用问题与监管难度。网络化的线上经济活动虽然方便了交易</w:t>
                    </w:r>
                    <w:r>
                      <w:rPr>
                        <w:rFonts w:ascii="SimSun" w:hAnsi="SimSun" w:eastAsia="SimSun" w:cs="SimSun"/>
                        <w:sz w:val="21"/>
                        <w:szCs w:val="21"/>
                        <w:spacing w:val="-9"/>
                      </w:rPr>
                      <w:t>，但是也增</w:t>
                    </w:r>
                    <w:r>
                      <w:rPr>
                        <w:rFonts w:ascii="SimSun" w:hAnsi="SimSun" w:eastAsia="SimSun" w:cs="SimSun"/>
                        <w:sz w:val="21"/>
                        <w:szCs w:val="21"/>
                      </w:rPr>
                      <w:t xml:space="preserve"> </w:t>
                    </w:r>
                    <w:r>
                      <w:rPr>
                        <w:rFonts w:ascii="KaiTi" w:hAnsi="KaiTi" w:eastAsia="KaiTi" w:cs="KaiTi"/>
                        <w:sz w:val="21"/>
                        <w:szCs w:val="21"/>
                        <w:spacing w:val="-7"/>
                      </w:rPr>
                      <w:t>加了交易后纠纷的解决难度，并且对监管提出了挑战。如果仅仅依靠线上交易，那么</w:t>
                    </w:r>
                    <w:r>
                      <w:rPr>
                        <w:rFonts w:ascii="KaiTi" w:hAnsi="KaiTi" w:eastAsia="KaiTi" w:cs="KaiTi"/>
                        <w:sz w:val="21"/>
                        <w:szCs w:val="21"/>
                        <w:spacing w:val="3"/>
                      </w:rPr>
                      <w:t xml:space="preserve"> </w:t>
                    </w:r>
                    <w:r>
                      <w:rPr>
                        <w:rFonts w:ascii="FangSong" w:hAnsi="FangSong" w:eastAsia="FangSong" w:cs="FangSong"/>
                        <w:sz w:val="21"/>
                        <w:szCs w:val="21"/>
                        <w:spacing w:val="-7"/>
                      </w:rPr>
                      <w:t>客户的鉴别难度和成本就会比较高，特别是线上匿名</w:t>
                    </w:r>
                    <w:r>
                      <w:rPr>
                        <w:rFonts w:ascii="FangSong" w:hAnsi="FangSong" w:eastAsia="FangSong" w:cs="FangSong"/>
                        <w:sz w:val="21"/>
                        <w:szCs w:val="21"/>
                        <w:spacing w:val="-8"/>
                      </w:rPr>
                      <w:t>不仅使得信用调查比较困难，甚</w:t>
                    </w:r>
                    <w:r>
                      <w:rPr>
                        <w:rFonts w:ascii="FangSong" w:hAnsi="FangSong" w:eastAsia="FangSong" w:cs="FangSong"/>
                        <w:sz w:val="21"/>
                        <w:szCs w:val="21"/>
                      </w:rPr>
                      <w:t xml:space="preserve"> </w:t>
                    </w:r>
                    <w:r>
                      <w:rPr>
                        <w:rFonts w:ascii="KaiTi" w:hAnsi="KaiTi" w:eastAsia="KaiTi" w:cs="KaiTi"/>
                        <w:sz w:val="21"/>
                        <w:szCs w:val="21"/>
                        <w:spacing w:val="-2"/>
                      </w:rPr>
                      <w:t>至身份认证和信息核实本身都是问题。此外，还有电子认证和电子签名等法律认证</w:t>
                    </w:r>
                    <w:r>
                      <w:rPr>
                        <w:rFonts w:ascii="KaiTi" w:hAnsi="KaiTi" w:eastAsia="KaiTi" w:cs="KaiTi"/>
                        <w:sz w:val="21"/>
                        <w:szCs w:val="21"/>
                      </w:rPr>
                      <w:t xml:space="preserve"> </w:t>
                    </w:r>
                    <w:r>
                      <w:rPr>
                        <w:rFonts w:ascii="KaiTi" w:hAnsi="KaiTi" w:eastAsia="KaiTi" w:cs="KaiTi"/>
                        <w:sz w:val="21"/>
                        <w:szCs w:val="21"/>
                        <w:spacing w:val="-13"/>
                      </w:rPr>
                      <w:t>问题。</w:t>
                    </w:r>
                  </w:p>
                  <w:p>
                    <w:pPr>
                      <w:ind w:left="59" w:right="52" w:firstLine="390"/>
                      <w:spacing w:before="58" w:line="248" w:lineRule="auto"/>
                      <w:jc w:val="both"/>
                      <w:rPr>
                        <w:rFonts w:ascii="SimSun" w:hAnsi="SimSun" w:eastAsia="SimSun" w:cs="SimSun"/>
                        <w:sz w:val="21"/>
                        <w:szCs w:val="21"/>
                      </w:rPr>
                    </w:pPr>
                    <w:r>
                      <w:rPr>
                        <w:rFonts w:ascii="SimSun" w:hAnsi="SimSun" w:eastAsia="SimSun" w:cs="SimSun"/>
                        <w:sz w:val="21"/>
                        <w:szCs w:val="21"/>
                        <w:spacing w:val="-5"/>
                      </w:rPr>
                      <w:t>摘自：孙杰.从数字经济到数字贸易：内涵、特征、规则与影响</w:t>
                    </w:r>
                    <w:r>
                      <w:rPr>
                        <w:rFonts w:ascii="Times New Roman" w:hAnsi="Times New Roman" w:eastAsia="Times New Roman" w:cs="Times New Roman"/>
                        <w:sz w:val="21"/>
                        <w:szCs w:val="21"/>
                        <w:spacing w:val="-5"/>
                      </w:rPr>
                      <w:t>[J]. </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国际经贸探</w:t>
                    </w:r>
                    <w:r>
                      <w:rPr>
                        <w:rFonts w:ascii="SimSun" w:hAnsi="SimSun" w:eastAsia="SimSun" w:cs="SimSun"/>
                        <w:sz w:val="21"/>
                        <w:szCs w:val="21"/>
                      </w:rPr>
                      <w:t xml:space="preserve"> </w:t>
                    </w:r>
                    <w:r>
                      <w:rPr>
                        <w:rFonts w:ascii="SimSun" w:hAnsi="SimSun" w:eastAsia="SimSun" w:cs="SimSun"/>
                        <w:sz w:val="21"/>
                        <w:szCs w:val="21"/>
                        <w:spacing w:val="3"/>
                      </w:rPr>
                      <w:t>索，2020,36(5):87-98.</w:t>
                    </w:r>
                  </w:p>
                </w:txbxContent>
              </v:textbox>
            </v:shape>
          </v:group>
        </w:pict>
      </w:r>
    </w:p>
    <w:p>
      <w:pPr>
        <w:pStyle w:val="BodyText"/>
        <w:spacing w:line="328" w:lineRule="auto"/>
        <w:rPr/>
      </w:pPr>
      <w:r/>
    </w:p>
    <w:p>
      <w:pPr>
        <w:ind w:left="1280"/>
        <w:spacing w:before="69" w:line="220" w:lineRule="auto"/>
        <w:rPr>
          <w:rFonts w:ascii="SimSun" w:hAnsi="SimSun" w:eastAsia="SimSun" w:cs="SimSun"/>
          <w:sz w:val="4"/>
          <w:szCs w:val="4"/>
        </w:rPr>
      </w:pPr>
      <w:r>
        <w:rPr>
          <w:rFonts w:ascii="SimSun" w:hAnsi="SimSun" w:eastAsia="SimSun" w:cs="SimSun"/>
          <w:sz w:val="21"/>
          <w:szCs w:val="21"/>
          <w:spacing w:val="12"/>
        </w:rPr>
        <w:t>理论命题2-2</w:t>
      </w:r>
      <w:r>
        <w:rPr>
          <w:rFonts w:ascii="SimSun" w:hAnsi="SimSun" w:eastAsia="SimSun" w:cs="SimSun"/>
          <w:sz w:val="21"/>
          <w:szCs w:val="21"/>
          <w:spacing w:val="28"/>
        </w:rPr>
        <w:t xml:space="preserve">   </w:t>
      </w:r>
      <w:r>
        <w:rPr>
          <w:rFonts w:ascii="SimSun" w:hAnsi="SimSun" w:eastAsia="SimSun" w:cs="SimSun"/>
          <w:sz w:val="4"/>
          <w:szCs w:val="4"/>
          <w:spacing w:val="12"/>
          <w:position w:val="6"/>
        </w:rPr>
        <w:t>-</w:t>
      </w:r>
      <w:r>
        <w:rPr>
          <w:rFonts w:ascii="SimSun" w:hAnsi="SimSun" w:eastAsia="SimSun" w:cs="SimSun"/>
          <w:sz w:val="4"/>
          <w:szCs w:val="4"/>
          <w:position w:val="6"/>
        </w:rPr>
        <w:t xml:space="preserve">   </w:t>
      </w:r>
      <w:r>
        <w:rPr>
          <w:rFonts w:ascii="SimSun" w:hAnsi="SimSun" w:eastAsia="SimSun" w:cs="SimSun"/>
          <w:sz w:val="4"/>
          <w:szCs w:val="4"/>
          <w:spacing w:val="12"/>
          <w:position w:val="4"/>
        </w:rPr>
        <w:t>---</w:t>
      </w:r>
    </w:p>
    <w:p>
      <w:pPr>
        <w:ind w:left="1050" w:right="303" w:firstLine="410"/>
        <w:spacing w:before="125" w:line="268" w:lineRule="auto"/>
        <w:jc w:val="both"/>
        <w:rPr>
          <w:rFonts w:ascii="SimHei" w:hAnsi="SimHei" w:eastAsia="SimHei" w:cs="SimHei"/>
          <w:sz w:val="21"/>
          <w:szCs w:val="21"/>
        </w:rPr>
      </w:pPr>
      <w:r>
        <w:rPr>
          <w:rFonts w:ascii="SimHei" w:hAnsi="SimHei" w:eastAsia="SimHei" w:cs="SimHei"/>
          <w:sz w:val="21"/>
          <w:szCs w:val="21"/>
          <w:spacing w:val="-7"/>
        </w:rPr>
        <w:t>数字经济是指以使用数字化的知识和信息作为关键生产要素、以现代信息网络</w:t>
      </w:r>
      <w:r>
        <w:rPr>
          <w:rFonts w:ascii="SimHei" w:hAnsi="SimHei" w:eastAsia="SimHei" w:cs="SimHei"/>
          <w:sz w:val="21"/>
          <w:szCs w:val="21"/>
          <w:spacing w:val="13"/>
        </w:rPr>
        <w:t xml:space="preserve"> </w:t>
      </w:r>
      <w:r>
        <w:rPr>
          <w:rFonts w:ascii="SimHei" w:hAnsi="SimHei" w:eastAsia="SimHei" w:cs="SimHei"/>
          <w:sz w:val="21"/>
          <w:szCs w:val="21"/>
          <w:spacing w:val="-7"/>
        </w:rPr>
        <w:t>作为重要载体、以信息通信技术的有效使用作为效率提升和经济结构优化的重要推</w:t>
      </w:r>
      <w:r>
        <w:rPr>
          <w:rFonts w:ascii="SimHei" w:hAnsi="SimHei" w:eastAsia="SimHei" w:cs="SimHei"/>
          <w:sz w:val="21"/>
          <w:szCs w:val="21"/>
          <w:spacing w:val="18"/>
        </w:rPr>
        <w:t xml:space="preserve"> </w:t>
      </w:r>
      <w:r>
        <w:rPr>
          <w:rFonts w:ascii="SimHei" w:hAnsi="SimHei" w:eastAsia="SimHei" w:cs="SimHei"/>
          <w:sz w:val="21"/>
          <w:szCs w:val="21"/>
          <w:spacing w:val="-14"/>
        </w:rPr>
        <w:t>动力的一系列经济活动。</w:t>
      </w:r>
    </w:p>
    <w:p>
      <w:pPr>
        <w:spacing w:line="268" w:lineRule="auto"/>
        <w:sectPr>
          <w:pgSz w:w="9620" w:h="14350"/>
          <w:pgMar w:top="305" w:right="589" w:bottom="400" w:left="349" w:header="0" w:footer="0" w:gutter="0"/>
        </w:sectPr>
        <w:rPr>
          <w:rFonts w:ascii="SimHei" w:hAnsi="SimHei" w:eastAsia="SimHei" w:cs="SimHei"/>
          <w:sz w:val="21"/>
          <w:szCs w:val="21"/>
        </w:rPr>
      </w:pPr>
    </w:p>
    <w:p>
      <w:pPr>
        <w:spacing w:before="42" w:line="220"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v   mm                    </w:t>
      </w:r>
      <w:r>
        <w:rPr>
          <w:rFonts w:ascii="SimSun" w:hAnsi="SimSun" w:eastAsia="SimSun" w:cs="SimSun"/>
          <w:sz w:val="21"/>
          <w:szCs w:val="21"/>
          <w:spacing w:val="-5"/>
        </w:rPr>
        <w:t>第</w:t>
      </w:r>
      <w:r>
        <w:rPr>
          <w:rFonts w:ascii="SimSun" w:hAnsi="SimSun" w:eastAsia="SimSun" w:cs="SimSun"/>
          <w:sz w:val="21"/>
          <w:szCs w:val="21"/>
          <w:spacing w:val="-6"/>
        </w:rPr>
        <w:t>二节</w:t>
      </w:r>
      <w:r>
        <w:rPr>
          <w:rFonts w:ascii="SimSun" w:hAnsi="SimSun" w:eastAsia="SimSun" w:cs="SimSun"/>
          <w:sz w:val="21"/>
          <w:szCs w:val="21"/>
          <w:spacing w:val="105"/>
        </w:rPr>
        <w:t xml:space="preserve"> </w:t>
      </w:r>
      <w:r>
        <w:rPr>
          <w:rFonts w:ascii="SimSun" w:hAnsi="SimSun" w:eastAsia="SimSun" w:cs="SimSun"/>
          <w:sz w:val="21"/>
          <w:szCs w:val="21"/>
          <w:spacing w:val="-6"/>
        </w:rPr>
        <w:t>数字贸易发展的阶段性表现     </w:t>
      </w:r>
      <w:r>
        <w:rPr>
          <w:rFonts w:ascii="STXingkai" w:hAnsi="STXingkai" w:eastAsia="STXingkai" w:cs="STXingkai"/>
          <w:sz w:val="21"/>
          <w:szCs w:val="21"/>
          <w:spacing w:val="-6"/>
        </w:rPr>
        <w:t>2</w:t>
      </w:r>
      <w:r>
        <w:rPr>
          <w:rFonts w:ascii="STXingkai" w:hAnsi="STXingkai" w:eastAsia="STXingkai" w:cs="STXingkai"/>
          <w:sz w:val="21"/>
          <w:szCs w:val="21"/>
          <w:spacing w:val="-12"/>
        </w:rPr>
        <w:t xml:space="preserve"> </w:t>
      </w:r>
      <w:r>
        <w:rPr>
          <w:rFonts w:ascii="Times New Roman" w:hAnsi="Times New Roman" w:eastAsia="Times New Roman" w:cs="Times New Roman"/>
          <w:sz w:val="21"/>
          <w:szCs w:val="21"/>
          <w:spacing w:val="-6"/>
        </w:rPr>
        <w:t>1</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624"/>
        <w:spacing w:before="94" w:line="221" w:lineRule="auto"/>
        <w:rPr>
          <w:rFonts w:ascii="SimHei" w:hAnsi="SimHei" w:eastAsia="SimHei" w:cs="SimHei"/>
          <w:sz w:val="29"/>
          <w:szCs w:val="29"/>
        </w:rPr>
      </w:pPr>
      <w:r>
        <w:rPr>
          <w:rFonts w:ascii="SimHei" w:hAnsi="SimHei" w:eastAsia="SimHei" w:cs="SimHei"/>
          <w:sz w:val="29"/>
          <w:szCs w:val="29"/>
          <w:b/>
          <w:bCs/>
          <w:spacing w:val="2"/>
        </w:rPr>
        <w:t>第二节</w:t>
      </w:r>
      <w:r>
        <w:rPr>
          <w:rFonts w:ascii="SimHei" w:hAnsi="SimHei" w:eastAsia="SimHei" w:cs="SimHei"/>
          <w:sz w:val="29"/>
          <w:szCs w:val="29"/>
          <w:spacing w:val="2"/>
        </w:rPr>
        <w:t xml:space="preserve">  </w:t>
      </w:r>
      <w:r>
        <w:rPr>
          <w:rFonts w:ascii="SimHei" w:hAnsi="SimHei" w:eastAsia="SimHei" w:cs="SimHei"/>
          <w:sz w:val="29"/>
          <w:szCs w:val="29"/>
          <w:b/>
          <w:bCs/>
          <w:spacing w:val="2"/>
        </w:rPr>
        <w:t>数字贸易发展的阶段性表现</w:t>
      </w:r>
    </w:p>
    <w:p>
      <w:pPr>
        <w:pStyle w:val="BodyText"/>
        <w:spacing w:line="243" w:lineRule="auto"/>
        <w:rPr/>
      </w:pPr>
      <w:r/>
    </w:p>
    <w:p>
      <w:pPr>
        <w:pStyle w:val="BodyText"/>
        <w:spacing w:line="244" w:lineRule="auto"/>
        <w:rPr/>
      </w:pPr>
      <w:r/>
    </w:p>
    <w:p>
      <w:pPr>
        <w:ind w:right="625" w:firstLine="440"/>
        <w:spacing w:before="69" w:line="291" w:lineRule="auto"/>
        <w:jc w:val="both"/>
        <w:rPr>
          <w:rFonts w:ascii="SimSun" w:hAnsi="SimSun" w:eastAsia="SimSun" w:cs="SimSun"/>
          <w:sz w:val="21"/>
          <w:szCs w:val="21"/>
        </w:rPr>
      </w:pPr>
      <w:r>
        <w:rPr>
          <w:rFonts w:ascii="SimSun" w:hAnsi="SimSun" w:eastAsia="SimSun" w:cs="SimSun"/>
          <w:sz w:val="21"/>
          <w:szCs w:val="21"/>
          <w:spacing w:val="-1"/>
        </w:rPr>
        <w:t>数字贸易作为传统贸易在数字经济时代的延伸，经历了电子商务萌芽</w:t>
      </w:r>
      <w:r>
        <w:rPr>
          <w:rFonts w:ascii="SimSun" w:hAnsi="SimSun" w:eastAsia="SimSun" w:cs="SimSun"/>
          <w:sz w:val="21"/>
          <w:szCs w:val="21"/>
          <w:spacing w:val="-2"/>
        </w:rPr>
        <w:t>期、电子商务</w:t>
      </w:r>
      <w:r>
        <w:rPr>
          <w:rFonts w:ascii="SimSun" w:hAnsi="SimSun" w:eastAsia="SimSun" w:cs="SimSun"/>
          <w:sz w:val="21"/>
          <w:szCs w:val="21"/>
        </w:rPr>
        <w:t xml:space="preserve">  </w:t>
      </w:r>
      <w:r>
        <w:rPr>
          <w:rFonts w:ascii="SimSun" w:hAnsi="SimSun" w:eastAsia="SimSun" w:cs="SimSun"/>
          <w:sz w:val="21"/>
          <w:szCs w:val="21"/>
          <w:spacing w:val="-1"/>
        </w:rPr>
        <w:t>成长期、电子商务成熟期以及数字贸易四个发展阶段。电子商务的产生最早可以追溯到</w:t>
      </w:r>
      <w:r>
        <w:rPr>
          <w:rFonts w:ascii="SimSun" w:hAnsi="SimSun" w:eastAsia="SimSun" w:cs="SimSun"/>
          <w:sz w:val="21"/>
          <w:szCs w:val="21"/>
        </w:rPr>
        <w:t xml:space="preserve">  </w:t>
      </w:r>
      <w:r>
        <w:rPr>
          <w:rFonts w:ascii="SimSun" w:hAnsi="SimSun" w:eastAsia="SimSun" w:cs="SimSun"/>
          <w:sz w:val="21"/>
          <w:szCs w:val="21"/>
          <w:spacing w:val="12"/>
        </w:rPr>
        <w:t>20世纪60年代末期，当时的人们开始用电报开展商务活动。发展至20世纪90年代，</w:t>
      </w:r>
      <w:r>
        <w:rPr>
          <w:rFonts w:ascii="SimSun" w:hAnsi="SimSun" w:eastAsia="SimSun" w:cs="SimSun"/>
          <w:sz w:val="21"/>
          <w:szCs w:val="21"/>
          <w:spacing w:val="13"/>
        </w:rPr>
        <w:t xml:space="preserve"> </w:t>
      </w:r>
      <w:r>
        <w:rPr>
          <w:rFonts w:ascii="SimSun" w:hAnsi="SimSun" w:eastAsia="SimSun" w:cs="SimSun"/>
          <w:sz w:val="21"/>
          <w:szCs w:val="21"/>
        </w:rPr>
        <w:t>经历了第三次技术革命之后，全球主要国家的经济蓬勃发展，</w:t>
      </w:r>
      <w:r>
        <w:rPr>
          <w:rFonts w:ascii="SimSun" w:hAnsi="SimSun" w:eastAsia="SimSun" w:cs="SimSun"/>
          <w:sz w:val="21"/>
          <w:szCs w:val="21"/>
          <w:spacing w:val="-1"/>
        </w:rPr>
        <w:t>贸易活动日趋频繁，亟需 </w:t>
      </w:r>
      <w:r>
        <w:rPr>
          <w:rFonts w:ascii="SimSun" w:hAnsi="SimSun" w:eastAsia="SimSun" w:cs="SimSun"/>
          <w:sz w:val="21"/>
          <w:szCs w:val="21"/>
          <w:spacing w:val="5"/>
        </w:rPr>
        <w:t>寻找一种快速便捷且安全的贸易模式以满足日渐复杂的商务活动。电子商务凭借低成</w:t>
      </w:r>
      <w:r>
        <w:rPr>
          <w:rFonts w:ascii="SimSun" w:hAnsi="SimSun" w:eastAsia="SimSun" w:cs="SimSun"/>
          <w:sz w:val="21"/>
          <w:szCs w:val="21"/>
          <w:spacing w:val="1"/>
        </w:rPr>
        <w:t xml:space="preserve">  </w:t>
      </w:r>
      <w:r>
        <w:rPr>
          <w:rFonts w:ascii="SimSun" w:hAnsi="SimSun" w:eastAsia="SimSun" w:cs="SimSun"/>
          <w:sz w:val="21"/>
          <w:szCs w:val="21"/>
          <w:spacing w:val="-1"/>
        </w:rPr>
        <w:t>本、便捷性和灵活性受到了企业的青睐。电子商务是指以现代通信网络为载体</w:t>
      </w:r>
      <w:r>
        <w:rPr>
          <w:rFonts w:ascii="SimSun" w:hAnsi="SimSun" w:eastAsia="SimSun" w:cs="SimSun"/>
          <w:sz w:val="21"/>
          <w:szCs w:val="21"/>
          <w:spacing w:val="-2"/>
        </w:rPr>
        <w:t>，以实体</w:t>
      </w:r>
      <w:r>
        <w:rPr>
          <w:rFonts w:ascii="SimSun" w:hAnsi="SimSun" w:eastAsia="SimSun" w:cs="SimSun"/>
          <w:sz w:val="21"/>
          <w:szCs w:val="21"/>
        </w:rPr>
        <w:t xml:space="preserve">  </w:t>
      </w:r>
      <w:r>
        <w:rPr>
          <w:rFonts w:ascii="SimSun" w:hAnsi="SimSun" w:eastAsia="SimSun" w:cs="SimSun"/>
          <w:sz w:val="21"/>
          <w:szCs w:val="21"/>
          <w:spacing w:val="1"/>
        </w:rPr>
        <w:t>货物为交易标的，通过信息通信技术的有效使用，实现商品的线上化交易的贸易活动。</w:t>
      </w:r>
      <w:r>
        <w:rPr>
          <w:rFonts w:ascii="SimSun" w:hAnsi="SimSun" w:eastAsia="SimSun" w:cs="SimSun"/>
          <w:sz w:val="21"/>
          <w:szCs w:val="21"/>
          <w:spacing w:val="15"/>
        </w:rPr>
        <w:t xml:space="preserve"> </w:t>
      </w:r>
      <w:r>
        <w:rPr>
          <w:rFonts w:ascii="SimSun" w:hAnsi="SimSun" w:eastAsia="SimSun" w:cs="SimSun"/>
          <w:sz w:val="21"/>
          <w:szCs w:val="21"/>
          <w:spacing w:val="-1"/>
        </w:rPr>
        <w:t>电子商务是在传统贸易模式的基础上通过数字技术对贸易全流程中各要素的重组和分配</w:t>
      </w:r>
      <w:r>
        <w:rPr>
          <w:rFonts w:ascii="SimSun" w:hAnsi="SimSun" w:eastAsia="SimSun" w:cs="SimSun"/>
          <w:sz w:val="21"/>
          <w:szCs w:val="21"/>
          <w:spacing w:val="2"/>
        </w:rPr>
        <w:t xml:space="preserve">  </w:t>
      </w:r>
      <w:r>
        <w:rPr>
          <w:rFonts w:ascii="SimSun" w:hAnsi="SimSun" w:eastAsia="SimSun" w:cs="SimSun"/>
          <w:sz w:val="21"/>
          <w:szCs w:val="21"/>
          <w:spacing w:val="14"/>
        </w:rPr>
        <w:t>而发展来的，因此电子商务本质上并没有脱离传统贸易的三要素(买方、卖方和交</w:t>
      </w:r>
      <w:r>
        <w:rPr>
          <w:rFonts w:ascii="SimSun" w:hAnsi="SimSun" w:eastAsia="SimSun" w:cs="SimSun"/>
          <w:sz w:val="21"/>
          <w:szCs w:val="21"/>
        </w:rPr>
        <w:t xml:space="preserve">  </w:t>
      </w:r>
      <w:r>
        <w:rPr>
          <w:rFonts w:ascii="SimSun" w:hAnsi="SimSun" w:eastAsia="SimSun" w:cs="SimSun"/>
          <w:sz w:val="21"/>
          <w:szCs w:val="21"/>
          <w:spacing w:val="1"/>
        </w:rPr>
        <w:t>易),而是着力于实现贸易全流程电子化以达到降本增效的目标。</w:t>
      </w:r>
    </w:p>
    <w:p>
      <w:pPr>
        <w:pStyle w:val="BodyText"/>
        <w:spacing w:line="388"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一、电子商务萌芽期</w:t>
      </w:r>
    </w:p>
    <w:p>
      <w:pPr>
        <w:pStyle w:val="BodyText"/>
        <w:spacing w:line="313" w:lineRule="auto"/>
        <w:rPr/>
      </w:pPr>
      <w:r/>
    </w:p>
    <w:p>
      <w:pPr>
        <w:ind w:right="700" w:firstLine="440"/>
        <w:spacing w:before="69" w:line="289" w:lineRule="auto"/>
        <w:jc w:val="both"/>
        <w:rPr>
          <w:rFonts w:ascii="SimSun" w:hAnsi="SimSun" w:eastAsia="SimSun" w:cs="SimSun"/>
          <w:sz w:val="21"/>
          <w:szCs w:val="21"/>
        </w:rPr>
      </w:pPr>
      <w:r>
        <w:rPr>
          <w:rFonts w:ascii="SimSun" w:hAnsi="SimSun" w:eastAsia="SimSun" w:cs="SimSun"/>
          <w:sz w:val="21"/>
          <w:szCs w:val="21"/>
          <w:spacing w:val="5"/>
        </w:rPr>
        <w:t>第二次世界大战结束后，全球经济开始复苏，以美国为代表的战胜国进入了经济</w:t>
      </w:r>
      <w:r>
        <w:rPr>
          <w:rFonts w:ascii="SimSun" w:hAnsi="SimSun" w:eastAsia="SimSun" w:cs="SimSun"/>
          <w:sz w:val="21"/>
          <w:szCs w:val="21"/>
          <w:spacing w:val="13"/>
        </w:rPr>
        <w:t xml:space="preserve"> </w:t>
      </w:r>
      <w:r>
        <w:rPr>
          <w:rFonts w:ascii="SimSun" w:hAnsi="SimSun" w:eastAsia="SimSun" w:cs="SimSun"/>
          <w:sz w:val="21"/>
          <w:szCs w:val="21"/>
          <w:spacing w:val="10"/>
        </w:rPr>
        <w:t>发展的快车道。发展至20世纪60年代，企业间贸易活动日趋频繁，造成了以纸张为</w:t>
      </w:r>
      <w:r>
        <w:rPr>
          <w:rFonts w:ascii="SimSun" w:hAnsi="SimSun" w:eastAsia="SimSun" w:cs="SimSun"/>
          <w:sz w:val="21"/>
          <w:szCs w:val="21"/>
        </w:rPr>
        <w:t xml:space="preserve"> </w:t>
      </w:r>
      <w:r>
        <w:rPr>
          <w:rFonts w:ascii="SimSun" w:hAnsi="SimSun" w:eastAsia="SimSun" w:cs="SimSun"/>
          <w:sz w:val="21"/>
          <w:szCs w:val="21"/>
          <w:spacing w:val="5"/>
        </w:rPr>
        <w:t>载体的合同、证明和票据等商务文件数量激</w:t>
      </w:r>
      <w:r>
        <w:rPr>
          <w:rFonts w:ascii="SimSun" w:hAnsi="SimSun" w:eastAsia="SimSun" w:cs="SimSun"/>
          <w:sz w:val="21"/>
          <w:szCs w:val="21"/>
          <w:spacing w:val="4"/>
        </w:rPr>
        <w:t>增，而传统的人工处理方式需要耗费大量</w:t>
      </w:r>
      <w:r>
        <w:rPr>
          <w:rFonts w:ascii="SimSun" w:hAnsi="SimSun" w:eastAsia="SimSun" w:cs="SimSun"/>
          <w:sz w:val="21"/>
          <w:szCs w:val="21"/>
        </w:rPr>
        <w:t xml:space="preserve"> </w:t>
      </w:r>
      <w:r>
        <w:rPr>
          <w:rFonts w:ascii="SimSun" w:hAnsi="SimSun" w:eastAsia="SimSun" w:cs="SimSun"/>
          <w:sz w:val="21"/>
          <w:szCs w:val="21"/>
          <w:spacing w:val="5"/>
        </w:rPr>
        <w:t>的人力、物力和财力，已无法满足此时的贸易需求。此外传统的贸易模式交易流程复</w:t>
      </w:r>
      <w:r>
        <w:rPr>
          <w:rFonts w:ascii="SimSun" w:hAnsi="SimSun" w:eastAsia="SimSun" w:cs="SimSun"/>
          <w:sz w:val="21"/>
          <w:szCs w:val="21"/>
          <w:spacing w:val="3"/>
        </w:rPr>
        <w:t xml:space="preserve"> </w:t>
      </w:r>
      <w:r>
        <w:rPr>
          <w:rFonts w:ascii="SimSun" w:hAnsi="SimSun" w:eastAsia="SimSun" w:cs="SimSun"/>
          <w:sz w:val="21"/>
          <w:szCs w:val="21"/>
          <w:spacing w:val="11"/>
        </w:rPr>
        <w:t>杂、交易手续烦琐、交易时间地点受限，严重限</w:t>
      </w:r>
      <w:r>
        <w:rPr>
          <w:rFonts w:ascii="SimSun" w:hAnsi="SimSun" w:eastAsia="SimSun" w:cs="SimSun"/>
          <w:sz w:val="21"/>
          <w:szCs w:val="21"/>
          <w:spacing w:val="10"/>
        </w:rPr>
        <w:t>制了贸易规模的进一步增长。1968</w:t>
      </w:r>
      <w:r>
        <w:rPr>
          <w:rFonts w:ascii="SimSun" w:hAnsi="SimSun" w:eastAsia="SimSun" w:cs="SimSun"/>
          <w:sz w:val="21"/>
          <w:szCs w:val="21"/>
        </w:rPr>
        <w:t xml:space="preserve"> </w:t>
      </w:r>
      <w:r>
        <w:rPr>
          <w:rFonts w:ascii="SimSun" w:hAnsi="SimSun" w:eastAsia="SimSun" w:cs="SimSun"/>
          <w:sz w:val="21"/>
          <w:szCs w:val="21"/>
          <w:spacing w:val="8"/>
        </w:rPr>
        <w:t>年，</w:t>
      </w:r>
      <w:r>
        <w:rPr>
          <w:rFonts w:ascii="Times New Roman" w:hAnsi="Times New Roman" w:eastAsia="Times New Roman" w:cs="Times New Roman"/>
          <w:sz w:val="21"/>
          <w:szCs w:val="21"/>
        </w:rPr>
        <w:t>EDI</w:t>
      </w:r>
      <w:r>
        <w:rPr>
          <w:rFonts w:ascii="SimSun" w:hAnsi="SimSun" w:eastAsia="SimSun" w:cs="SimSun"/>
          <w:sz w:val="21"/>
          <w:szCs w:val="21"/>
          <w:spacing w:val="8"/>
        </w:rPr>
        <w:t>①技术首次应用成功，美国的部分大型企业开始尝试使用</w:t>
      </w:r>
      <w:r>
        <w:rPr>
          <w:rFonts w:ascii="Times New Roman" w:hAnsi="Times New Roman" w:eastAsia="Times New Roman" w:cs="Times New Roman"/>
          <w:sz w:val="21"/>
          <w:szCs w:val="21"/>
        </w:rPr>
        <w:t>EDI</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7"/>
        </w:rPr>
        <w:t>实现“无纸贸</w:t>
      </w:r>
      <w:r>
        <w:rPr>
          <w:rFonts w:ascii="SimSun" w:hAnsi="SimSun" w:eastAsia="SimSun" w:cs="SimSun"/>
          <w:sz w:val="21"/>
          <w:szCs w:val="21"/>
        </w:rPr>
        <w:t xml:space="preserve"> </w:t>
      </w:r>
      <w:r>
        <w:rPr>
          <w:rFonts w:ascii="SimSun" w:hAnsi="SimSun" w:eastAsia="SimSun" w:cs="SimSun"/>
          <w:sz w:val="21"/>
          <w:szCs w:val="21"/>
          <w:spacing w:val="14"/>
        </w:rPr>
        <w:t>易”,电子商务应运而生。电子商务是贸易发展的客观要求，也是技术发展的必然</w:t>
      </w:r>
      <w:r>
        <w:rPr>
          <w:rFonts w:ascii="SimSun" w:hAnsi="SimSun" w:eastAsia="SimSun" w:cs="SimSun"/>
          <w:sz w:val="21"/>
          <w:szCs w:val="21"/>
        </w:rPr>
        <w:t xml:space="preserve"> </w:t>
      </w:r>
      <w:r>
        <w:rPr>
          <w:rFonts w:ascii="SimSun" w:hAnsi="SimSun" w:eastAsia="SimSun" w:cs="SimSun"/>
          <w:sz w:val="21"/>
          <w:szCs w:val="21"/>
          <w:spacing w:val="-2"/>
        </w:rPr>
        <w:t>结果。</w:t>
      </w:r>
    </w:p>
    <w:p>
      <w:pPr>
        <w:ind w:left="440"/>
        <w:spacing w:before="149" w:line="219" w:lineRule="auto"/>
        <w:rPr>
          <w:rFonts w:ascii="SimSun" w:hAnsi="SimSun" w:eastAsia="SimSun" w:cs="SimSun"/>
          <w:sz w:val="21"/>
          <w:szCs w:val="21"/>
        </w:rPr>
      </w:pPr>
      <w:r>
        <w:rPr>
          <w:rFonts w:ascii="SimSun" w:hAnsi="SimSun" w:eastAsia="SimSun" w:cs="SimSun"/>
          <w:sz w:val="21"/>
          <w:szCs w:val="21"/>
          <w:spacing w:val="-6"/>
        </w:rPr>
        <w:t>电子商务萌芽期的特征如下：</w:t>
      </w:r>
    </w:p>
    <w:p>
      <w:pPr>
        <w:ind w:right="709" w:firstLine="440"/>
        <w:spacing w:before="91" w:line="277" w:lineRule="auto"/>
        <w:rPr>
          <w:rFonts w:ascii="SimSun" w:hAnsi="SimSun" w:eastAsia="SimSun" w:cs="SimSun"/>
          <w:sz w:val="21"/>
          <w:szCs w:val="21"/>
        </w:rPr>
      </w:pPr>
      <w:r>
        <w:rPr>
          <w:rFonts w:ascii="SimSun" w:hAnsi="SimSun" w:eastAsia="SimSun" w:cs="SimSun"/>
          <w:sz w:val="21"/>
          <w:szCs w:val="21"/>
        </w:rPr>
        <w:t>第一，数据实现自动交换。得益于</w:t>
      </w:r>
      <w:r>
        <w:rPr>
          <w:rFonts w:ascii="Times New Roman" w:hAnsi="Times New Roman" w:eastAsia="Times New Roman" w:cs="Times New Roman"/>
          <w:sz w:val="21"/>
          <w:szCs w:val="21"/>
        </w:rPr>
        <w:t>EDI </w:t>
      </w:r>
      <w:r>
        <w:rPr>
          <w:rFonts w:ascii="SimSun" w:hAnsi="SimSun" w:eastAsia="SimSun" w:cs="SimSun"/>
          <w:sz w:val="21"/>
          <w:szCs w:val="21"/>
        </w:rPr>
        <w:t>技术的发展，</w:t>
      </w:r>
      <w:r>
        <w:rPr>
          <w:rFonts w:ascii="SimSun" w:hAnsi="SimSun" w:eastAsia="SimSun" w:cs="SimSun"/>
          <w:sz w:val="21"/>
          <w:szCs w:val="21"/>
          <w:spacing w:val="-1"/>
        </w:rPr>
        <w:t>企业间的数据实现了自动交换</w:t>
      </w:r>
      <w:r>
        <w:rPr>
          <w:rFonts w:ascii="SimSun" w:hAnsi="SimSun" w:eastAsia="SimSun" w:cs="SimSun"/>
          <w:sz w:val="21"/>
          <w:szCs w:val="21"/>
        </w:rPr>
        <w:t xml:space="preserve"> </w:t>
      </w:r>
      <w:r>
        <w:rPr>
          <w:rFonts w:ascii="SimSun" w:hAnsi="SimSun" w:eastAsia="SimSun" w:cs="SimSun"/>
          <w:sz w:val="21"/>
          <w:szCs w:val="21"/>
        </w:rPr>
        <w:t>的功能，显著提升了交易的效率。</w:t>
      </w:r>
      <w:r>
        <w:rPr>
          <w:rFonts w:ascii="Times New Roman" w:hAnsi="Times New Roman" w:eastAsia="Times New Roman" w:cs="Times New Roman"/>
          <w:sz w:val="21"/>
          <w:szCs w:val="21"/>
        </w:rPr>
        <w:t>EDI </w:t>
      </w:r>
      <w:r>
        <w:rPr>
          <w:rFonts w:ascii="SimSun" w:hAnsi="SimSun" w:eastAsia="SimSun" w:cs="SimSun"/>
          <w:sz w:val="21"/>
          <w:szCs w:val="21"/>
        </w:rPr>
        <w:t>相对于传统的电报和传真具有自动性、便捷性和</w:t>
      </w:r>
      <w:r>
        <w:rPr>
          <w:rFonts w:ascii="SimSun" w:hAnsi="SimSun" w:eastAsia="SimSun" w:cs="SimSun"/>
          <w:sz w:val="21"/>
          <w:szCs w:val="21"/>
          <w:spacing w:val="4"/>
        </w:rPr>
        <w:t xml:space="preserve"> </w:t>
      </w:r>
      <w:r>
        <w:rPr>
          <w:rFonts w:ascii="SimSun" w:hAnsi="SimSun" w:eastAsia="SimSun" w:cs="SimSun"/>
          <w:sz w:val="21"/>
          <w:szCs w:val="21"/>
          <w:spacing w:val="-3"/>
        </w:rPr>
        <w:t>无纸化的三大优势，被广泛应用于贸易的询价、报价等环节。</w:t>
      </w:r>
    </w:p>
    <w:p>
      <w:pPr>
        <w:ind w:right="719" w:firstLine="440"/>
        <w:spacing w:before="83" w:line="285" w:lineRule="auto"/>
        <w:rPr>
          <w:rFonts w:ascii="SimSun" w:hAnsi="SimSun" w:eastAsia="SimSun" w:cs="SimSun"/>
          <w:sz w:val="21"/>
          <w:szCs w:val="21"/>
        </w:rPr>
      </w:pPr>
      <w:r>
        <w:rPr>
          <w:rFonts w:ascii="SimSun" w:hAnsi="SimSun" w:eastAsia="SimSun" w:cs="SimSun"/>
          <w:sz w:val="21"/>
          <w:szCs w:val="21"/>
          <w:spacing w:val="-1"/>
        </w:rPr>
        <w:t>第二，交易仍然依靠线下。交易双方通过</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EDI</w:t>
      </w:r>
      <w:r>
        <w:rPr>
          <w:rFonts w:ascii="SimSun" w:hAnsi="SimSun" w:eastAsia="SimSun" w:cs="SimSun"/>
          <w:sz w:val="21"/>
          <w:szCs w:val="21"/>
          <w:spacing w:val="-1"/>
        </w:rPr>
        <w:t>技术实现数据的自动交换，但仅限于</w:t>
      </w:r>
      <w:r>
        <w:rPr>
          <w:rFonts w:ascii="SimSun" w:hAnsi="SimSun" w:eastAsia="SimSun" w:cs="SimSun"/>
          <w:sz w:val="21"/>
          <w:szCs w:val="21"/>
        </w:rPr>
        <w:t xml:space="preserve"> </w:t>
      </w:r>
      <w:r>
        <w:rPr>
          <w:rFonts w:ascii="SimSun" w:hAnsi="SimSun" w:eastAsia="SimSun" w:cs="SimSun"/>
          <w:sz w:val="21"/>
          <w:szCs w:val="21"/>
          <w:spacing w:val="-1"/>
        </w:rPr>
        <w:t>标准格式的商务文件，其他的贸易环节如商品展示、贸易磋商、贸易结算等仍然需要线</w:t>
      </w:r>
      <w:r>
        <w:rPr>
          <w:rFonts w:ascii="SimSun" w:hAnsi="SimSun" w:eastAsia="SimSun" w:cs="SimSun"/>
          <w:sz w:val="21"/>
          <w:szCs w:val="21"/>
          <w:spacing w:val="1"/>
        </w:rPr>
        <w:t xml:space="preserve"> </w:t>
      </w:r>
      <w:r>
        <w:rPr>
          <w:rFonts w:ascii="SimSun" w:hAnsi="SimSun" w:eastAsia="SimSun" w:cs="SimSun"/>
          <w:sz w:val="21"/>
          <w:szCs w:val="21"/>
          <w:spacing w:val="5"/>
        </w:rPr>
        <w:t>下进行。商务信息的电子化传递向企业展示了基于电子方式进行商务活动模式的可行</w:t>
      </w:r>
      <w:r>
        <w:rPr>
          <w:rFonts w:ascii="SimSun" w:hAnsi="SimSun" w:eastAsia="SimSun" w:cs="SimSun"/>
          <w:sz w:val="21"/>
          <w:szCs w:val="21"/>
          <w:spacing w:val="4"/>
        </w:rPr>
        <w:t xml:space="preserve"> </w:t>
      </w:r>
      <w:r>
        <w:rPr>
          <w:rFonts w:ascii="SimSun" w:hAnsi="SimSun" w:eastAsia="SimSun" w:cs="SimSun"/>
          <w:sz w:val="21"/>
          <w:szCs w:val="21"/>
          <w:spacing w:val="-2"/>
        </w:rPr>
        <w:t>性，并能大幅提升交易的效率，为后续电子商务成长期的</w:t>
      </w:r>
      <w:r>
        <w:rPr>
          <w:rFonts w:ascii="SimSun" w:hAnsi="SimSun" w:eastAsia="SimSun" w:cs="SimSun"/>
          <w:sz w:val="21"/>
          <w:szCs w:val="21"/>
          <w:spacing w:val="-3"/>
        </w:rPr>
        <w:t>到来奠定了基础。</w:t>
      </w:r>
    </w:p>
    <w:p>
      <w:pPr>
        <w:pStyle w:val="BodyText"/>
        <w:spacing w:line="398" w:lineRule="auto"/>
        <w:rPr/>
      </w:pPr>
      <w:r/>
    </w:p>
    <w:p>
      <w:pPr>
        <w:ind w:right="659" w:firstLine="340"/>
        <w:spacing w:before="52" w:line="241" w:lineRule="auto"/>
        <w:rPr>
          <w:rFonts w:ascii="SimSun" w:hAnsi="SimSun" w:eastAsia="SimSun" w:cs="SimSun"/>
          <w:sz w:val="16"/>
          <w:szCs w:val="16"/>
        </w:rPr>
      </w:pPr>
      <w:r>
        <w:rPr>
          <w:rFonts w:ascii="SimSun" w:hAnsi="SimSun" w:eastAsia="SimSun" w:cs="SimSun"/>
          <w:sz w:val="16"/>
          <w:szCs w:val="16"/>
          <w:spacing w:val="2"/>
        </w:rPr>
        <w:t>①</w:t>
      </w:r>
      <w:r>
        <w:rPr>
          <w:rFonts w:ascii="SimSun" w:hAnsi="SimSun" w:eastAsia="SimSun" w:cs="SimSun"/>
          <w:sz w:val="16"/>
          <w:szCs w:val="16"/>
          <w:spacing w:val="74"/>
        </w:rPr>
        <w:t xml:space="preserve"> </w:t>
      </w:r>
      <w:r>
        <w:rPr>
          <w:rFonts w:ascii="Times New Roman" w:hAnsi="Times New Roman" w:eastAsia="Times New Roman" w:cs="Times New Roman"/>
          <w:sz w:val="16"/>
          <w:szCs w:val="16"/>
        </w:rPr>
        <w:t>EDI</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electronic</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data</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interchange</w:t>
      </w:r>
      <w:r>
        <w:rPr>
          <w:rFonts w:ascii="Times New Roman" w:hAnsi="Times New Roman" w:eastAsia="Times New Roman" w:cs="Times New Roman"/>
          <w:sz w:val="16"/>
          <w:szCs w:val="16"/>
          <w:spacing w:val="2"/>
        </w:rPr>
        <w:t>,  </w:t>
      </w:r>
      <w:r>
        <w:rPr>
          <w:rFonts w:ascii="SimSun" w:hAnsi="SimSun" w:eastAsia="SimSun" w:cs="SimSun"/>
          <w:sz w:val="16"/>
          <w:szCs w:val="16"/>
          <w:spacing w:val="2"/>
        </w:rPr>
        <w:t>电子数据交换)是指商业或行政事务处理按照一个公认的标准，形成结构</w:t>
      </w:r>
      <w:r>
        <w:rPr>
          <w:rFonts w:ascii="SimSun" w:hAnsi="SimSun" w:eastAsia="SimSun" w:cs="SimSun"/>
          <w:sz w:val="16"/>
          <w:szCs w:val="16"/>
        </w:rPr>
        <w:t xml:space="preserve"> </w:t>
      </w:r>
      <w:r>
        <w:rPr>
          <w:rFonts w:ascii="SimSun" w:hAnsi="SimSun" w:eastAsia="SimSun" w:cs="SimSun"/>
          <w:sz w:val="16"/>
          <w:szCs w:val="16"/>
          <w:spacing w:val="-1"/>
        </w:rPr>
        <w:t>化的事务处理或报文数据格式，从计算机到计算机的电子传输方法。</w:t>
      </w:r>
    </w:p>
    <w:p>
      <w:pPr>
        <w:spacing w:line="241" w:lineRule="auto"/>
        <w:sectPr>
          <w:pgSz w:w="9600" w:h="14320"/>
          <w:pgMar w:top="406" w:right="419" w:bottom="400" w:left="499" w:header="0" w:footer="0" w:gutter="0"/>
        </w:sectPr>
        <w:rPr>
          <w:rFonts w:ascii="SimSun" w:hAnsi="SimSun" w:eastAsia="SimSun" w:cs="SimSun"/>
          <w:sz w:val="16"/>
          <w:szCs w:val="16"/>
        </w:rPr>
      </w:pPr>
    </w:p>
    <w:p>
      <w:pPr>
        <w:spacing w:before="45" w:line="212" w:lineRule="auto"/>
        <w:rPr>
          <w:rFonts w:ascii="Times New Roman" w:hAnsi="Times New Roman" w:eastAsia="Times New Roman" w:cs="Times New Roman"/>
          <w:sz w:val="21"/>
          <w:szCs w:val="21"/>
        </w:rPr>
      </w:pPr>
      <w:r>
        <w:rPr>
          <w:rFonts w:ascii="SimSun" w:hAnsi="SimSun" w:eastAsia="SimSun" w:cs="SimSun"/>
          <w:sz w:val="21"/>
          <w:szCs w:val="21"/>
          <w:spacing w:val="-8"/>
        </w:rPr>
        <w:t>22  ■</w:t>
      </w:r>
      <w:r>
        <w:rPr>
          <w:rFonts w:ascii="SimSun" w:hAnsi="SimSun" w:eastAsia="SimSun" w:cs="SimSun"/>
          <w:sz w:val="21"/>
          <w:szCs w:val="21"/>
          <w:spacing w:val="60"/>
        </w:rPr>
        <w:t xml:space="preserve"> </w:t>
      </w:r>
      <w:r>
        <w:rPr>
          <w:rFonts w:ascii="SimSun" w:hAnsi="SimSun" w:eastAsia="SimSun" w:cs="SimSun"/>
          <w:sz w:val="21"/>
          <w:szCs w:val="21"/>
          <w:spacing w:val="-8"/>
        </w:rPr>
        <w:t>第二章 数字贸易的产生和发展</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8"/>
        </w:rPr>
        <w:t>g</w:t>
      </w:r>
    </w:p>
    <w:p>
      <w:pPr>
        <w:pStyle w:val="BodyText"/>
        <w:spacing w:line="308" w:lineRule="auto"/>
        <w:rPr/>
      </w:pPr>
      <w:r/>
    </w:p>
    <w:p>
      <w:pPr>
        <w:pStyle w:val="BodyText"/>
        <w:spacing w:line="309" w:lineRule="auto"/>
        <w:rPr/>
      </w:pPr>
      <w:r/>
    </w:p>
    <w:p>
      <w:pPr>
        <w:ind w:left="710" w:firstLine="439"/>
        <w:spacing w:before="69" w:line="273" w:lineRule="auto"/>
        <w:jc w:val="both"/>
        <w:rPr>
          <w:rFonts w:ascii="SimSun" w:hAnsi="SimSun" w:eastAsia="SimSun" w:cs="SimSun"/>
          <w:sz w:val="21"/>
          <w:szCs w:val="21"/>
        </w:rPr>
      </w:pPr>
      <w:r>
        <w:rPr>
          <w:rFonts w:ascii="SimSun" w:hAnsi="SimSun" w:eastAsia="SimSun" w:cs="SimSun"/>
          <w:sz w:val="21"/>
          <w:szCs w:val="21"/>
          <w:spacing w:val="-2"/>
        </w:rPr>
        <w:t>第三，应用范围非常有限。电子商务模式在萌芽期的应用范围受到了设备固定成本 </w:t>
      </w:r>
      <w:r>
        <w:rPr>
          <w:rFonts w:ascii="SimSun" w:hAnsi="SimSun" w:eastAsia="SimSun" w:cs="SimSun"/>
          <w:sz w:val="21"/>
          <w:szCs w:val="21"/>
          <w:spacing w:val="2"/>
        </w:rPr>
        <w:t>的限制，使用这一模式的主要是大型企业。</w:t>
      </w:r>
      <w:r>
        <w:rPr>
          <w:rFonts w:ascii="Times New Roman" w:hAnsi="Times New Roman" w:eastAsia="Times New Roman" w:cs="Times New Roman"/>
          <w:sz w:val="21"/>
          <w:szCs w:val="21"/>
        </w:rPr>
        <w:t>EDI</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系统的建</w:t>
      </w:r>
      <w:r>
        <w:rPr>
          <w:rFonts w:ascii="SimSun" w:hAnsi="SimSun" w:eastAsia="SimSun" w:cs="SimSun"/>
          <w:sz w:val="21"/>
          <w:szCs w:val="21"/>
          <w:spacing w:val="1"/>
        </w:rPr>
        <w:t>立需要较大的固定成本投入，</w:t>
      </w:r>
      <w:r>
        <w:rPr>
          <w:rFonts w:ascii="SimSun" w:hAnsi="SimSun" w:eastAsia="SimSun" w:cs="SimSun"/>
          <w:sz w:val="21"/>
          <w:szCs w:val="21"/>
        </w:rPr>
        <w:t xml:space="preserve"> </w:t>
      </w:r>
      <w:r>
        <w:rPr>
          <w:rFonts w:ascii="SimSun" w:hAnsi="SimSun" w:eastAsia="SimSun" w:cs="SimSun"/>
          <w:sz w:val="21"/>
          <w:szCs w:val="21"/>
          <w:spacing w:val="-2"/>
        </w:rPr>
        <w:t>同时</w:t>
      </w:r>
      <w:r>
        <w:rPr>
          <w:rFonts w:ascii="Times New Roman" w:hAnsi="Times New Roman" w:eastAsia="Times New Roman" w:cs="Times New Roman"/>
          <w:sz w:val="21"/>
          <w:szCs w:val="21"/>
          <w:spacing w:val="-2"/>
        </w:rPr>
        <w:t>VAN</w:t>
      </w:r>
      <w:r>
        <w:rPr>
          <w:rFonts w:ascii="SimSun" w:hAnsi="SimSun" w:eastAsia="SimSun" w:cs="SimSun"/>
          <w:sz w:val="21"/>
          <w:szCs w:val="21"/>
          <w:spacing w:val="-2"/>
        </w:rPr>
        <w:t>①的使用费用也非常昂贵，多数中小企业无力承担，严重限制了基于</w:t>
      </w:r>
      <w:r>
        <w:rPr>
          <w:rFonts w:ascii="Times New Roman" w:hAnsi="Times New Roman" w:eastAsia="Times New Roman" w:cs="Times New Roman"/>
          <w:sz w:val="21"/>
          <w:szCs w:val="21"/>
          <w:spacing w:val="-2"/>
        </w:rPr>
        <w:t>EDI</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2"/>
        </w:rPr>
        <w:t>的电 </w:t>
      </w:r>
      <w:r>
        <w:rPr>
          <w:rFonts w:ascii="SimSun" w:hAnsi="SimSun" w:eastAsia="SimSun" w:cs="SimSun"/>
          <w:sz w:val="21"/>
          <w:szCs w:val="21"/>
          <w:spacing w:val="-8"/>
        </w:rPr>
        <w:t>子商务模式的应用范围。</w:t>
      </w:r>
    </w:p>
    <w:p>
      <w:pPr>
        <w:pStyle w:val="BodyText"/>
        <w:spacing w:line="322" w:lineRule="auto"/>
        <w:rPr/>
      </w:pPr>
      <w:r/>
    </w:p>
    <w:p>
      <w:pPr>
        <w:ind w:left="713"/>
        <w:spacing w:before="85" w:line="219" w:lineRule="auto"/>
        <w:outlineLvl w:val="0"/>
        <w:rPr>
          <w:rFonts w:ascii="SimSun" w:hAnsi="SimSun" w:eastAsia="SimSun" w:cs="SimSun"/>
          <w:sz w:val="26"/>
          <w:szCs w:val="26"/>
        </w:rPr>
      </w:pPr>
      <w:r>
        <w:rPr>
          <w:rFonts w:ascii="SimSun" w:hAnsi="SimSun" w:eastAsia="SimSun" w:cs="SimSun"/>
          <w:sz w:val="26"/>
          <w:szCs w:val="26"/>
          <w:b/>
          <w:bCs/>
          <w:spacing w:val="-17"/>
        </w:rPr>
        <w:t>二、</w:t>
      </w:r>
      <w:r>
        <w:rPr>
          <w:rFonts w:ascii="SimSun" w:hAnsi="SimSun" w:eastAsia="SimSun" w:cs="SimSun"/>
          <w:sz w:val="26"/>
          <w:szCs w:val="26"/>
          <w:spacing w:val="-48"/>
        </w:rPr>
        <w:t xml:space="preserve"> </w:t>
      </w:r>
      <w:r>
        <w:rPr>
          <w:rFonts w:ascii="SimSun" w:hAnsi="SimSun" w:eastAsia="SimSun" w:cs="SimSun"/>
          <w:sz w:val="26"/>
          <w:szCs w:val="26"/>
          <w:b/>
          <w:bCs/>
          <w:spacing w:val="-17"/>
        </w:rPr>
        <w:t>电子商务成长期</w:t>
      </w:r>
    </w:p>
    <w:p>
      <w:pPr>
        <w:pStyle w:val="BodyText"/>
        <w:spacing w:line="326" w:lineRule="auto"/>
        <w:rPr/>
      </w:pPr>
      <w:r/>
    </w:p>
    <w:p>
      <w:pPr>
        <w:ind w:left="710" w:right="52" w:firstLine="439"/>
        <w:spacing w:before="69" w:line="282" w:lineRule="auto"/>
        <w:jc w:val="both"/>
        <w:rPr>
          <w:rFonts w:ascii="SimSun" w:hAnsi="SimSun" w:eastAsia="SimSun" w:cs="SimSun"/>
          <w:sz w:val="21"/>
          <w:szCs w:val="21"/>
        </w:rPr>
      </w:pPr>
      <w:r>
        <w:rPr>
          <w:rFonts w:ascii="SimSun" w:hAnsi="SimSun" w:eastAsia="SimSun" w:cs="SimSun"/>
          <w:sz w:val="21"/>
          <w:szCs w:val="21"/>
          <w:spacing w:val="-1"/>
        </w:rPr>
        <w:t>电子商务萌芽期基于</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EDI</w:t>
      </w:r>
      <w:r>
        <w:rPr>
          <w:rFonts w:ascii="SimSun" w:hAnsi="SimSun" w:eastAsia="SimSun" w:cs="SimSun"/>
          <w:sz w:val="21"/>
          <w:szCs w:val="21"/>
          <w:spacing w:val="-1"/>
        </w:rPr>
        <w:t>的电子商务模式提升了贸易信息交换的效率，越来越多的</w:t>
      </w:r>
      <w:r>
        <w:rPr>
          <w:rFonts w:ascii="SimSun" w:hAnsi="SimSun" w:eastAsia="SimSun" w:cs="SimSun"/>
          <w:sz w:val="21"/>
          <w:szCs w:val="21"/>
        </w:rPr>
        <w:t xml:space="preserve"> </w:t>
      </w:r>
      <w:r>
        <w:rPr>
          <w:rFonts w:ascii="SimSun" w:hAnsi="SimSun" w:eastAsia="SimSun" w:cs="SimSun"/>
          <w:sz w:val="21"/>
          <w:szCs w:val="21"/>
        </w:rPr>
        <w:t>企业意识到运用电子商务的方式开展实体货物的</w:t>
      </w:r>
      <w:r>
        <w:rPr>
          <w:rFonts w:ascii="SimSun" w:hAnsi="SimSun" w:eastAsia="SimSun" w:cs="SimSun"/>
          <w:sz w:val="21"/>
          <w:szCs w:val="21"/>
          <w:spacing w:val="-1"/>
        </w:rPr>
        <w:t>交易更加高效和便捷。但由于</w:t>
      </w:r>
      <w:r>
        <w:rPr>
          <w:rFonts w:ascii="Times New Roman" w:hAnsi="Times New Roman" w:eastAsia="Times New Roman" w:cs="Times New Roman"/>
          <w:sz w:val="21"/>
          <w:szCs w:val="21"/>
          <w:spacing w:val="-1"/>
        </w:rPr>
        <w:t>EDI </w:t>
      </w:r>
      <w:r>
        <w:rPr>
          <w:rFonts w:ascii="SimSun" w:hAnsi="SimSun" w:eastAsia="SimSun" w:cs="SimSun"/>
          <w:sz w:val="21"/>
          <w:szCs w:val="21"/>
          <w:spacing w:val="-1"/>
        </w:rPr>
        <w:t>的建</w:t>
      </w:r>
      <w:r>
        <w:rPr>
          <w:rFonts w:ascii="SimSun" w:hAnsi="SimSun" w:eastAsia="SimSun" w:cs="SimSun"/>
          <w:sz w:val="21"/>
          <w:szCs w:val="21"/>
        </w:rPr>
        <w:t xml:space="preserve"> </w:t>
      </w:r>
      <w:r>
        <w:rPr>
          <w:rFonts w:ascii="SimSun" w:hAnsi="SimSun" w:eastAsia="SimSun" w:cs="SimSun"/>
          <w:sz w:val="21"/>
          <w:szCs w:val="21"/>
          <w:spacing w:val="3"/>
        </w:rPr>
        <w:t>设费用和</w:t>
      </w:r>
      <w:r>
        <w:rPr>
          <w:rFonts w:ascii="Times New Roman" w:hAnsi="Times New Roman" w:eastAsia="Times New Roman" w:cs="Times New Roman"/>
          <w:sz w:val="21"/>
          <w:szCs w:val="21"/>
        </w:rPr>
        <w:t>VAN</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的使用成本高昂，仅大型企业才有</w:t>
      </w:r>
      <w:r>
        <w:rPr>
          <w:rFonts w:ascii="SimSun" w:hAnsi="SimSun" w:eastAsia="SimSun" w:cs="SimSun"/>
          <w:sz w:val="21"/>
          <w:szCs w:val="21"/>
          <w:spacing w:val="2"/>
        </w:rPr>
        <w:t>可能使用，因此中小型企业迫切希望</w:t>
      </w:r>
      <w:r>
        <w:rPr>
          <w:rFonts w:ascii="SimSun" w:hAnsi="SimSun" w:eastAsia="SimSun" w:cs="SimSun"/>
          <w:sz w:val="21"/>
          <w:szCs w:val="21"/>
        </w:rPr>
        <w:t xml:space="preserve"> </w:t>
      </w:r>
      <w:r>
        <w:rPr>
          <w:rFonts w:ascii="SimSun" w:hAnsi="SimSun" w:eastAsia="SimSun" w:cs="SimSun"/>
          <w:sz w:val="21"/>
          <w:szCs w:val="21"/>
          <w:spacing w:val="5"/>
        </w:rPr>
        <w:t>能够建立一种新的成本低、效率高的信息共享系</w:t>
      </w:r>
      <w:r>
        <w:rPr>
          <w:rFonts w:ascii="SimSun" w:hAnsi="SimSun" w:eastAsia="SimSun" w:cs="SimSun"/>
          <w:sz w:val="21"/>
          <w:szCs w:val="21"/>
          <w:spacing w:val="4"/>
        </w:rPr>
        <w:t>统。20世纪90年代中期，互联网迅速</w:t>
      </w:r>
      <w:r>
        <w:rPr>
          <w:rFonts w:ascii="SimSun" w:hAnsi="SimSun" w:eastAsia="SimSun" w:cs="SimSun"/>
          <w:sz w:val="21"/>
          <w:szCs w:val="21"/>
        </w:rPr>
        <w:t xml:space="preserve"> </w:t>
      </w:r>
      <w:r>
        <w:rPr>
          <w:rFonts w:ascii="SimSun" w:hAnsi="SimSun" w:eastAsia="SimSun" w:cs="SimSun"/>
          <w:sz w:val="21"/>
          <w:szCs w:val="21"/>
        </w:rPr>
        <w:t>普及，计算机也从实验室走向了千家万户。凭借价格低廉、覆盖面</w:t>
      </w:r>
      <w:r>
        <w:rPr>
          <w:rFonts w:ascii="SimSun" w:hAnsi="SimSun" w:eastAsia="SimSun" w:cs="SimSun"/>
          <w:sz w:val="21"/>
          <w:szCs w:val="21"/>
          <w:spacing w:val="-1"/>
        </w:rPr>
        <w:t>广、功能丰富和使用</w:t>
      </w:r>
      <w:r>
        <w:rPr>
          <w:rFonts w:ascii="SimSun" w:hAnsi="SimSun" w:eastAsia="SimSun" w:cs="SimSun"/>
          <w:sz w:val="21"/>
          <w:szCs w:val="21"/>
        </w:rPr>
        <w:t xml:space="preserve"> </w:t>
      </w:r>
      <w:r>
        <w:rPr>
          <w:rFonts w:ascii="SimSun" w:hAnsi="SimSun" w:eastAsia="SimSun" w:cs="SimSun"/>
          <w:sz w:val="21"/>
          <w:szCs w:val="21"/>
          <w:spacing w:val="-2"/>
        </w:rPr>
        <w:t>灵活四大优势，互联网迅速替代</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EDI </w:t>
      </w:r>
      <w:r>
        <w:rPr>
          <w:rFonts w:ascii="SimSun" w:hAnsi="SimSun" w:eastAsia="SimSun" w:cs="SimSun"/>
          <w:sz w:val="21"/>
          <w:szCs w:val="21"/>
          <w:spacing w:val="-2"/>
        </w:rPr>
        <w:t>系统成为电子商务企业青睐的对象。电子商务企业</w:t>
      </w:r>
      <w:r>
        <w:rPr>
          <w:rFonts w:ascii="SimSun" w:hAnsi="SimSun" w:eastAsia="SimSun" w:cs="SimSun"/>
          <w:sz w:val="21"/>
          <w:szCs w:val="21"/>
        </w:rPr>
        <w:t xml:space="preserve"> </w:t>
      </w:r>
      <w:r>
        <w:rPr>
          <w:rFonts w:ascii="SimSun" w:hAnsi="SimSun" w:eastAsia="SimSun" w:cs="SimSun"/>
          <w:sz w:val="21"/>
          <w:szCs w:val="21"/>
          <w:spacing w:val="5"/>
        </w:rPr>
        <w:t>借助互联网逐渐实现交易线上化和静态内容展示的功能，并吸引了中</w:t>
      </w:r>
      <w:r>
        <w:rPr>
          <w:rFonts w:ascii="SimSun" w:hAnsi="SimSun" w:eastAsia="SimSun" w:cs="SimSun"/>
          <w:sz w:val="21"/>
          <w:szCs w:val="21"/>
          <w:spacing w:val="4"/>
        </w:rPr>
        <w:t>小企业的广泛参</w:t>
      </w:r>
      <w:r>
        <w:rPr>
          <w:rFonts w:ascii="SimSun" w:hAnsi="SimSun" w:eastAsia="SimSun" w:cs="SimSun"/>
          <w:sz w:val="21"/>
          <w:szCs w:val="21"/>
        </w:rPr>
        <w:t xml:space="preserve"> </w:t>
      </w:r>
      <w:r>
        <w:rPr>
          <w:rFonts w:ascii="SimSun" w:hAnsi="SimSun" w:eastAsia="SimSun" w:cs="SimSun"/>
          <w:sz w:val="21"/>
          <w:szCs w:val="21"/>
          <w:spacing w:val="-1"/>
        </w:rPr>
        <w:t>与。基于互联网的电子商务活动完全摆脱了传统商务活动的时空限制，电子商务进入快</w:t>
      </w:r>
      <w:r>
        <w:rPr>
          <w:rFonts w:ascii="SimSun" w:hAnsi="SimSun" w:eastAsia="SimSun" w:cs="SimSun"/>
          <w:sz w:val="21"/>
          <w:szCs w:val="21"/>
          <w:spacing w:val="4"/>
        </w:rPr>
        <w:t xml:space="preserve"> </w:t>
      </w:r>
      <w:r>
        <w:rPr>
          <w:rFonts w:ascii="SimSun" w:hAnsi="SimSun" w:eastAsia="SimSun" w:cs="SimSun"/>
          <w:sz w:val="21"/>
          <w:szCs w:val="21"/>
          <w:spacing w:val="-5"/>
        </w:rPr>
        <w:t>速发展的成长期。</w:t>
      </w:r>
    </w:p>
    <w:p>
      <w:pPr>
        <w:ind w:left="1149"/>
        <w:spacing w:before="169" w:line="219" w:lineRule="auto"/>
        <w:rPr>
          <w:rFonts w:ascii="SimSun" w:hAnsi="SimSun" w:eastAsia="SimSun" w:cs="SimSun"/>
          <w:sz w:val="21"/>
          <w:szCs w:val="21"/>
        </w:rPr>
      </w:pPr>
      <w:r>
        <w:rPr>
          <w:rFonts w:ascii="SimSun" w:hAnsi="SimSun" w:eastAsia="SimSun" w:cs="SimSun"/>
          <w:sz w:val="21"/>
          <w:szCs w:val="21"/>
          <w:spacing w:val="-6"/>
        </w:rPr>
        <w:t>电子商务成长期具有如下特征：</w:t>
      </w:r>
    </w:p>
    <w:p>
      <w:pPr>
        <w:ind w:left="710" w:right="47" w:firstLine="439"/>
        <w:spacing w:before="73" w:line="285" w:lineRule="auto"/>
        <w:rPr>
          <w:rFonts w:ascii="SimSun" w:hAnsi="SimSun" w:eastAsia="SimSun" w:cs="SimSun"/>
          <w:sz w:val="21"/>
          <w:szCs w:val="21"/>
        </w:rPr>
      </w:pPr>
      <w:r>
        <w:rPr>
          <w:rFonts w:ascii="SimSun" w:hAnsi="SimSun" w:eastAsia="SimSun" w:cs="SimSun"/>
          <w:sz w:val="21"/>
          <w:szCs w:val="21"/>
          <w:spacing w:val="-1"/>
        </w:rPr>
        <w:t>第一，交易实现线上结算。和电子商务萌芽期不同，交易线上化是电子商务成长期</w:t>
      </w:r>
      <w:r>
        <w:rPr>
          <w:rFonts w:ascii="SimSun" w:hAnsi="SimSun" w:eastAsia="SimSun" w:cs="SimSun"/>
          <w:sz w:val="21"/>
          <w:szCs w:val="21"/>
          <w:spacing w:val="12"/>
        </w:rPr>
        <w:t xml:space="preserve"> </w:t>
      </w:r>
      <w:r>
        <w:rPr>
          <w:rFonts w:ascii="SimSun" w:hAnsi="SimSun" w:eastAsia="SimSun" w:cs="SimSun"/>
          <w:sz w:val="21"/>
          <w:szCs w:val="21"/>
          <w:spacing w:val="-1"/>
        </w:rPr>
        <w:t>的里程碑事件。交易结算环节在指定的在线平台完成，相对于传统的支付方式而言，线</w:t>
      </w:r>
      <w:r>
        <w:rPr>
          <w:rFonts w:ascii="SimSun" w:hAnsi="SimSun" w:eastAsia="SimSun" w:cs="SimSun"/>
          <w:sz w:val="21"/>
          <w:szCs w:val="21"/>
          <w:spacing w:val="11"/>
        </w:rPr>
        <w:t xml:space="preserve"> </w:t>
      </w:r>
      <w:r>
        <w:rPr>
          <w:rFonts w:ascii="SimSun" w:hAnsi="SimSun" w:eastAsia="SimSun" w:cs="SimSun"/>
          <w:sz w:val="21"/>
          <w:szCs w:val="21"/>
          <w:spacing w:val="-1"/>
        </w:rPr>
        <w:t>上支付更高效、更安全、更便利，吸引了更多的企业和消费者选择通过该方式进行</w:t>
      </w:r>
      <w:r>
        <w:rPr>
          <w:rFonts w:ascii="SimSun" w:hAnsi="SimSun" w:eastAsia="SimSun" w:cs="SimSun"/>
          <w:sz w:val="21"/>
          <w:szCs w:val="21"/>
          <w:spacing w:val="-2"/>
        </w:rPr>
        <w:t>交易</w:t>
      </w:r>
      <w:r>
        <w:rPr>
          <w:rFonts w:ascii="SimSun" w:hAnsi="SimSun" w:eastAsia="SimSun" w:cs="SimSun"/>
          <w:sz w:val="21"/>
          <w:szCs w:val="21"/>
        </w:rPr>
        <w:t xml:space="preserve"> </w:t>
      </w:r>
      <w:r>
        <w:rPr>
          <w:rFonts w:ascii="SimSun" w:hAnsi="SimSun" w:eastAsia="SimSun" w:cs="SimSun"/>
          <w:sz w:val="21"/>
          <w:szCs w:val="21"/>
          <w:spacing w:val="5"/>
        </w:rPr>
        <w:t>结算。1995年，电子商务平台企业亚马逊在美国正</w:t>
      </w:r>
      <w:r>
        <w:rPr>
          <w:rFonts w:ascii="SimSun" w:hAnsi="SimSun" w:eastAsia="SimSun" w:cs="SimSun"/>
          <w:sz w:val="21"/>
          <w:szCs w:val="21"/>
          <w:spacing w:val="4"/>
        </w:rPr>
        <w:t>式登记注册，开展纸质书籍网络售</w:t>
      </w:r>
      <w:r>
        <w:rPr>
          <w:rFonts w:ascii="SimSun" w:hAnsi="SimSun" w:eastAsia="SimSun" w:cs="SimSun"/>
          <w:sz w:val="21"/>
          <w:szCs w:val="21"/>
        </w:rPr>
        <w:t xml:space="preserve"> </w:t>
      </w:r>
      <w:r>
        <w:rPr>
          <w:rFonts w:ascii="SimSun" w:hAnsi="SimSun" w:eastAsia="SimSun" w:cs="SimSun"/>
          <w:sz w:val="21"/>
          <w:szCs w:val="21"/>
        </w:rPr>
        <w:t>卖业务，用户在平台上通过银行卡或信用卡实现线上支付。此后</w:t>
      </w:r>
      <w:r>
        <w:rPr>
          <w:rFonts w:ascii="SimSun" w:hAnsi="SimSun" w:eastAsia="SimSun" w:cs="SimSun"/>
          <w:sz w:val="21"/>
          <w:szCs w:val="21"/>
          <w:spacing w:val="-1"/>
        </w:rPr>
        <w:t>，电子商务快速发展的</w:t>
      </w:r>
      <w:r>
        <w:rPr>
          <w:rFonts w:ascii="SimSun" w:hAnsi="SimSun" w:eastAsia="SimSun" w:cs="SimSun"/>
          <w:sz w:val="21"/>
          <w:szCs w:val="21"/>
        </w:rPr>
        <w:t xml:space="preserve"> </w:t>
      </w:r>
      <w:r>
        <w:rPr>
          <w:rFonts w:ascii="SimSun" w:hAnsi="SimSun" w:eastAsia="SimSun" w:cs="SimSun"/>
          <w:sz w:val="21"/>
          <w:szCs w:val="21"/>
          <w:spacing w:val="-5"/>
        </w:rPr>
        <w:t>大幕被正式掀开。</w:t>
      </w:r>
    </w:p>
    <w:p>
      <w:pPr>
        <w:ind w:left="710" w:right="23" w:firstLine="439"/>
        <w:spacing w:before="70" w:line="276" w:lineRule="auto"/>
        <w:rPr>
          <w:rFonts w:ascii="SimSun" w:hAnsi="SimSun" w:eastAsia="SimSun" w:cs="SimSun"/>
          <w:sz w:val="21"/>
          <w:szCs w:val="21"/>
        </w:rPr>
      </w:pPr>
      <w:r>
        <w:rPr>
          <w:rFonts w:ascii="SimSun" w:hAnsi="SimSun" w:eastAsia="SimSun" w:cs="SimSun"/>
          <w:sz w:val="21"/>
          <w:szCs w:val="21"/>
          <w:spacing w:val="1"/>
        </w:rPr>
        <w:t>第二，静态网页内容展示。企业开始使用基于</w:t>
      </w:r>
      <w:r>
        <w:rPr>
          <w:rFonts w:ascii="Times New Roman" w:hAnsi="Times New Roman" w:eastAsia="Times New Roman" w:cs="Times New Roman"/>
          <w:sz w:val="21"/>
          <w:szCs w:val="21"/>
        </w:rPr>
        <w:t>HTML</w:t>
      </w:r>
      <w:r>
        <w:rPr>
          <w:rFonts w:ascii="SimSun" w:hAnsi="SimSun" w:eastAsia="SimSun" w:cs="SimSun"/>
          <w:sz w:val="21"/>
          <w:szCs w:val="21"/>
          <w:spacing w:val="1"/>
        </w:rPr>
        <w:t>②的静态网页向客户展示产品</w:t>
      </w:r>
      <w:r>
        <w:rPr>
          <w:rFonts w:ascii="SimSun" w:hAnsi="SimSun" w:eastAsia="SimSun" w:cs="SimSun"/>
          <w:sz w:val="21"/>
          <w:szCs w:val="21"/>
          <w:spacing w:val="2"/>
        </w:rPr>
        <w:t xml:space="preserve"> </w:t>
      </w:r>
      <w:r>
        <w:rPr>
          <w:rFonts w:ascii="SimSun" w:hAnsi="SimSun" w:eastAsia="SimSun" w:cs="SimSun"/>
          <w:sz w:val="21"/>
          <w:szCs w:val="21"/>
          <w:spacing w:val="5"/>
        </w:rPr>
        <w:t>的参数、价格和图片等信息，方便客户随时随地查看。发展</w:t>
      </w:r>
      <w:r>
        <w:rPr>
          <w:rFonts w:ascii="SimSun" w:hAnsi="SimSun" w:eastAsia="SimSun" w:cs="SimSun"/>
          <w:sz w:val="21"/>
          <w:szCs w:val="21"/>
          <w:spacing w:val="4"/>
        </w:rPr>
        <w:t>至1997年，部分企业开始</w:t>
      </w:r>
      <w:r>
        <w:rPr>
          <w:rFonts w:ascii="SimSun" w:hAnsi="SimSun" w:eastAsia="SimSun" w:cs="SimSun"/>
          <w:sz w:val="21"/>
          <w:szCs w:val="21"/>
        </w:rPr>
        <w:t xml:space="preserve"> </w:t>
      </w:r>
      <w:r>
        <w:rPr>
          <w:rFonts w:ascii="SimSun" w:hAnsi="SimSun" w:eastAsia="SimSun" w:cs="SimSun"/>
          <w:sz w:val="21"/>
          <w:szCs w:val="21"/>
        </w:rPr>
        <w:t>探索将前端的网页展示和后端的订货系统结合起来，实现商品的交</w:t>
      </w:r>
      <w:r>
        <w:rPr>
          <w:rFonts w:ascii="SimSun" w:hAnsi="SimSun" w:eastAsia="SimSun" w:cs="SimSun"/>
          <w:sz w:val="21"/>
          <w:szCs w:val="21"/>
          <w:spacing w:val="-1"/>
        </w:rPr>
        <w:t>易订单实时查询。尽</w:t>
      </w:r>
      <w:r>
        <w:rPr>
          <w:rFonts w:ascii="SimSun" w:hAnsi="SimSun" w:eastAsia="SimSun" w:cs="SimSun"/>
          <w:sz w:val="21"/>
          <w:szCs w:val="21"/>
        </w:rPr>
        <w:t xml:space="preserve"> </w:t>
      </w:r>
      <w:r>
        <w:rPr>
          <w:rFonts w:ascii="SimSun" w:hAnsi="SimSun" w:eastAsia="SimSun" w:cs="SimSun"/>
          <w:sz w:val="21"/>
          <w:szCs w:val="21"/>
        </w:rPr>
        <w:t>管这一阶段受技术限制，网页展示的内容较少、交互</w:t>
      </w:r>
      <w:r>
        <w:rPr>
          <w:rFonts w:ascii="SimSun" w:hAnsi="SimSun" w:eastAsia="SimSun" w:cs="SimSun"/>
          <w:sz w:val="21"/>
          <w:szCs w:val="21"/>
          <w:spacing w:val="-1"/>
        </w:rPr>
        <w:t>性较差，却为企业提供了向全球展</w:t>
      </w:r>
      <w:r>
        <w:rPr>
          <w:rFonts w:ascii="SimSun" w:hAnsi="SimSun" w:eastAsia="SimSun" w:cs="SimSun"/>
          <w:sz w:val="21"/>
          <w:szCs w:val="21"/>
        </w:rPr>
        <w:t xml:space="preserve"> </w:t>
      </w:r>
      <w:r>
        <w:rPr>
          <w:rFonts w:ascii="SimSun" w:hAnsi="SimSun" w:eastAsia="SimSun" w:cs="SimSun"/>
          <w:sz w:val="21"/>
          <w:szCs w:val="21"/>
          <w:spacing w:val="-4"/>
        </w:rPr>
        <w:t>示的窗口，拓宽了传统企业的贸易渠道。</w:t>
      </w:r>
    </w:p>
    <w:p>
      <w:pPr>
        <w:ind w:left="710" w:firstLine="439"/>
        <w:spacing w:before="120" w:line="283" w:lineRule="auto"/>
        <w:rPr>
          <w:rFonts w:ascii="SimSun" w:hAnsi="SimSun" w:eastAsia="SimSun" w:cs="SimSun"/>
          <w:sz w:val="21"/>
          <w:szCs w:val="21"/>
        </w:rPr>
      </w:pPr>
      <w:r>
        <w:rPr>
          <w:rFonts w:ascii="SimSun" w:hAnsi="SimSun" w:eastAsia="SimSun" w:cs="SimSun"/>
          <w:sz w:val="21"/>
          <w:szCs w:val="21"/>
        </w:rPr>
        <w:t>第三，参与主体覆盖面广。</w:t>
      </w:r>
      <w:r>
        <w:rPr>
          <w:rFonts w:ascii="SimSun" w:hAnsi="SimSun" w:eastAsia="SimSun" w:cs="SimSun"/>
          <w:sz w:val="21"/>
          <w:szCs w:val="21"/>
          <w:spacing w:val="48"/>
        </w:rPr>
        <w:t xml:space="preserve"> </w:t>
      </w:r>
      <w:r>
        <w:rPr>
          <w:rFonts w:ascii="SimSun" w:hAnsi="SimSun" w:eastAsia="SimSun" w:cs="SimSun"/>
          <w:sz w:val="21"/>
          <w:szCs w:val="21"/>
        </w:rPr>
        <w:t>一方面，和</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EDI </w:t>
      </w:r>
      <w:r>
        <w:rPr>
          <w:rFonts w:ascii="SimSun" w:hAnsi="SimSun" w:eastAsia="SimSun" w:cs="SimSun"/>
          <w:sz w:val="21"/>
          <w:szCs w:val="21"/>
        </w:rPr>
        <w:t>系统不同，互联网的覆盖范围不断扩 </w:t>
      </w:r>
      <w:r>
        <w:rPr>
          <w:rFonts w:ascii="SimSun" w:hAnsi="SimSun" w:eastAsia="SimSun" w:cs="SimSun"/>
          <w:sz w:val="21"/>
          <w:szCs w:val="21"/>
        </w:rPr>
        <w:t>大，用户以几何倍数增长。基于互联网的电子商务能够实现</w:t>
      </w:r>
      <w:r>
        <w:rPr>
          <w:rFonts w:ascii="SimSun" w:hAnsi="SimSun" w:eastAsia="SimSun" w:cs="SimSun"/>
          <w:sz w:val="21"/>
          <w:szCs w:val="21"/>
          <w:spacing w:val="-1"/>
        </w:rPr>
        <w:t>远距离、全覆盖、大规模的</w:t>
      </w:r>
      <w:r>
        <w:rPr>
          <w:rFonts w:ascii="SimSun" w:hAnsi="SimSun" w:eastAsia="SimSun" w:cs="SimSun"/>
          <w:sz w:val="21"/>
          <w:szCs w:val="21"/>
        </w:rPr>
        <w:t xml:space="preserve"> </w:t>
      </w:r>
      <w:r>
        <w:rPr>
          <w:rFonts w:ascii="SimSun" w:hAnsi="SimSun" w:eastAsia="SimSun" w:cs="SimSun"/>
          <w:sz w:val="21"/>
          <w:szCs w:val="21"/>
          <w:spacing w:val="1"/>
        </w:rPr>
        <w:t>贸易活动，同时打破了时间和空间的限制，让贸易双方随时随地进行交易。另一方面，</w:t>
      </w:r>
      <w:r>
        <w:rPr>
          <w:rFonts w:ascii="SimSun" w:hAnsi="SimSun" w:eastAsia="SimSun" w:cs="SimSun"/>
          <w:sz w:val="21"/>
          <w:szCs w:val="21"/>
          <w:spacing w:val="5"/>
        </w:rPr>
        <w:t xml:space="preserve"> </w:t>
      </w:r>
      <w:r>
        <w:rPr>
          <w:rFonts w:ascii="SimSun" w:hAnsi="SimSun" w:eastAsia="SimSun" w:cs="SimSun"/>
          <w:sz w:val="21"/>
          <w:szCs w:val="21"/>
          <w:spacing w:val="1"/>
        </w:rPr>
        <w:t>互联网的固定成本和变动成本相对</w:t>
      </w:r>
      <w:r>
        <w:rPr>
          <w:rFonts w:ascii="Times New Roman" w:hAnsi="Times New Roman" w:eastAsia="Times New Roman" w:cs="Times New Roman"/>
          <w:sz w:val="21"/>
          <w:szCs w:val="21"/>
        </w:rPr>
        <w:t>EDI</w:t>
      </w:r>
      <w:r>
        <w:rPr>
          <w:rFonts w:ascii="SimSun" w:hAnsi="SimSun" w:eastAsia="SimSun" w:cs="SimSun"/>
          <w:sz w:val="21"/>
          <w:szCs w:val="21"/>
          <w:spacing w:val="1"/>
        </w:rPr>
        <w:t>大幅降低，性价比凸显，成为</w:t>
      </w:r>
      <w:r>
        <w:rPr>
          <w:rFonts w:ascii="SimSun" w:hAnsi="SimSun" w:eastAsia="SimSun" w:cs="SimSun"/>
          <w:sz w:val="21"/>
          <w:szCs w:val="21"/>
        </w:rPr>
        <w:t>企业拓宽贸易渠道  </w:t>
      </w:r>
      <w:r>
        <w:rPr>
          <w:rFonts w:ascii="SimSun" w:hAnsi="SimSun" w:eastAsia="SimSun" w:cs="SimSun"/>
          <w:sz w:val="21"/>
          <w:szCs w:val="21"/>
          <w:spacing w:val="-1"/>
        </w:rPr>
        <w:t>的绝佳选择。由此大型企业、中小企业、个体工商户和个人消费者等多种主体相继参与</w:t>
      </w:r>
    </w:p>
    <w:p>
      <w:pPr>
        <w:pStyle w:val="BodyText"/>
        <w:spacing w:line="363" w:lineRule="auto"/>
        <w:rPr/>
      </w:pPr>
      <w:r/>
    </w:p>
    <w:p>
      <w:pPr>
        <w:ind w:left="1020"/>
        <w:spacing w:before="56" w:line="212"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51"/>
        </w:rPr>
        <w:t xml:space="preserve"> </w:t>
      </w:r>
      <w:r>
        <w:rPr>
          <w:rFonts w:ascii="Times New Roman" w:hAnsi="Times New Roman" w:eastAsia="Times New Roman" w:cs="Times New Roman"/>
          <w:sz w:val="17"/>
          <w:szCs w:val="17"/>
          <w:spacing w:val="-4"/>
        </w:rPr>
        <w:t>VAN(value added net</w:t>
      </w:r>
      <w:r>
        <w:rPr>
          <w:rFonts w:ascii="Times New Roman" w:hAnsi="Times New Roman" w:eastAsia="Times New Roman" w:cs="Times New Roman"/>
          <w:sz w:val="17"/>
          <w:szCs w:val="17"/>
          <w:spacing w:val="-5"/>
        </w:rPr>
        <w:t>work,</w:t>
      </w:r>
      <w:r>
        <w:rPr>
          <w:rFonts w:ascii="Times New Roman" w:hAnsi="Times New Roman" w:eastAsia="Times New Roman" w:cs="Times New Roman"/>
          <w:sz w:val="17"/>
          <w:szCs w:val="17"/>
          <w:spacing w:val="29"/>
        </w:rPr>
        <w:t xml:space="preserve"> </w:t>
      </w:r>
      <w:r>
        <w:rPr>
          <w:rFonts w:ascii="SimSun" w:hAnsi="SimSun" w:eastAsia="SimSun" w:cs="SimSun"/>
          <w:sz w:val="17"/>
          <w:szCs w:val="17"/>
          <w:spacing w:val="-5"/>
        </w:rPr>
        <w:t>增值网络)是指网络自身具有附加价值的、进行信息分配和加工的结构。</w:t>
      </w:r>
    </w:p>
    <w:p>
      <w:pPr>
        <w:ind w:left="710" w:right="36" w:firstLine="339"/>
        <w:spacing w:before="42" w:line="230"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81"/>
        </w:rPr>
        <w:t xml:space="preserve"> </w:t>
      </w:r>
      <w:r>
        <w:rPr>
          <w:rFonts w:ascii="Times New Roman" w:hAnsi="Times New Roman" w:eastAsia="Times New Roman" w:cs="Times New Roman"/>
          <w:sz w:val="17"/>
          <w:szCs w:val="17"/>
          <w:spacing w:val="-10"/>
        </w:rPr>
        <w:t>HTML</w:t>
      </w:r>
      <w:r>
        <w:rPr>
          <w:rFonts w:ascii="SimSun" w:hAnsi="SimSun" w:eastAsia="SimSun" w:cs="SimSun"/>
          <w:sz w:val="17"/>
          <w:szCs w:val="17"/>
          <w:spacing w:val="-10"/>
        </w:rPr>
        <w:t>的全称为超文本标记语言，是一种标记语言。它包括一系列标签，通过这些标签可以将网络上的文</w:t>
      </w:r>
      <w:r>
        <w:rPr>
          <w:rFonts w:ascii="SimSun" w:hAnsi="SimSun" w:eastAsia="SimSun" w:cs="SimSun"/>
          <w:sz w:val="17"/>
          <w:szCs w:val="17"/>
        </w:rPr>
        <w:t xml:space="preserve"> </w:t>
      </w:r>
      <w:r>
        <w:rPr>
          <w:rFonts w:ascii="SimSun" w:hAnsi="SimSun" w:eastAsia="SimSun" w:cs="SimSun"/>
          <w:sz w:val="17"/>
          <w:szCs w:val="17"/>
          <w:spacing w:val="-11"/>
        </w:rPr>
        <w:t>档格式统一，使分散的</w:t>
      </w:r>
      <w:r>
        <w:rPr>
          <w:rFonts w:ascii="SimSun" w:hAnsi="SimSun" w:eastAsia="SimSun" w:cs="SimSun"/>
          <w:sz w:val="17"/>
          <w:szCs w:val="17"/>
          <w:spacing w:val="-28"/>
        </w:rPr>
        <w:t xml:space="preserve"> </w:t>
      </w:r>
      <w:r>
        <w:rPr>
          <w:rFonts w:ascii="Times New Roman" w:hAnsi="Times New Roman" w:eastAsia="Times New Roman" w:cs="Times New Roman"/>
          <w:sz w:val="17"/>
          <w:szCs w:val="17"/>
          <w:spacing w:val="-11"/>
        </w:rPr>
        <w:t>Internet</w:t>
      </w:r>
      <w:r>
        <w:rPr>
          <w:rFonts w:ascii="Times New Roman" w:hAnsi="Times New Roman" w:eastAsia="Times New Roman" w:cs="Times New Roman"/>
          <w:sz w:val="17"/>
          <w:szCs w:val="17"/>
          <w:spacing w:val="18"/>
        </w:rPr>
        <w:t xml:space="preserve"> </w:t>
      </w:r>
      <w:r>
        <w:rPr>
          <w:rFonts w:ascii="SimSun" w:hAnsi="SimSun" w:eastAsia="SimSun" w:cs="SimSun"/>
          <w:sz w:val="17"/>
          <w:szCs w:val="17"/>
          <w:spacing w:val="-11"/>
        </w:rPr>
        <w:t>资源链接为一个逻辑整体。</w:t>
      </w:r>
    </w:p>
    <w:p>
      <w:pPr>
        <w:spacing w:line="230" w:lineRule="auto"/>
        <w:sectPr>
          <w:pgSz w:w="9620" w:h="14350"/>
          <w:pgMar w:top="279" w:right="505" w:bottom="400" w:left="379" w:header="0" w:footer="0" w:gutter="0"/>
        </w:sectPr>
        <w:rPr>
          <w:rFonts w:ascii="SimSun" w:hAnsi="SimSun" w:eastAsia="SimSun" w:cs="SimSun"/>
          <w:sz w:val="17"/>
          <w:szCs w:val="17"/>
        </w:rPr>
      </w:pPr>
    </w:p>
    <w:p>
      <w:pPr>
        <w:spacing w:before="42" w:line="219" w:lineRule="auto"/>
        <w:jc w:val="right"/>
        <w:rPr>
          <w:rFonts w:ascii="SimSun" w:hAnsi="SimSun" w:eastAsia="SimSun" w:cs="SimSun"/>
          <w:sz w:val="21"/>
          <w:szCs w:val="21"/>
        </w:rPr>
      </w:pPr>
      <w:r>
        <w:drawing>
          <wp:anchor distT="0" distB="0" distL="0" distR="0" simplePos="0" relativeHeight="252206080" behindDoc="0" locked="0" layoutInCell="0" allowOverlap="1">
            <wp:simplePos x="0" y="0"/>
            <wp:positionH relativeFrom="page">
              <wp:posOffset>279379</wp:posOffset>
            </wp:positionH>
            <wp:positionV relativeFrom="page">
              <wp:posOffset>7397773</wp:posOffset>
            </wp:positionV>
            <wp:extent cx="1295400" cy="6365"/>
            <wp:effectExtent l="0" t="0" r="0" b="0"/>
            <wp:wrapNone/>
            <wp:docPr id="12" name="IM 12"/>
            <wp:cNvGraphicFramePr/>
            <a:graphic>
              <a:graphicData uri="http://schemas.openxmlformats.org/drawingml/2006/picture">
                <pic:pic>
                  <pic:nvPicPr>
                    <pic:cNvPr id="12" name="IM 12"/>
                    <pic:cNvPicPr/>
                  </pic:nvPicPr>
                  <pic:blipFill>
                    <a:blip r:embed="rId20"/>
                    <a:stretch>
                      <a:fillRect/>
                    </a:stretch>
                  </pic:blipFill>
                  <pic:spPr>
                    <a:xfrm rot="0">
                      <a:off x="0" y="0"/>
                      <a:ext cx="1295400" cy="6365"/>
                    </a:xfrm>
                    <a:prstGeom prst="rect">
                      <a:avLst/>
                    </a:prstGeom>
                  </pic:spPr>
                </pic:pic>
              </a:graphicData>
            </a:graphic>
          </wp:anchor>
        </w:drawing>
      </w:r>
      <w:r>
        <w:rPr>
          <w:rFonts w:ascii="SimSun" w:hAnsi="SimSun" w:eastAsia="SimSun" w:cs="SimSun"/>
          <w:sz w:val="21"/>
          <w:szCs w:val="21"/>
          <w:spacing w:val="-9"/>
        </w:rPr>
        <w:t>第二节  数字贸易发展的阶段性表现     23</w:t>
      </w:r>
    </w:p>
    <w:p>
      <w:pPr>
        <w:pStyle w:val="BodyText"/>
        <w:spacing w:line="289" w:lineRule="auto"/>
        <w:rPr/>
      </w:pPr>
      <w:r/>
    </w:p>
    <w:p>
      <w:pPr>
        <w:pStyle w:val="BodyText"/>
        <w:spacing w:line="29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到电子商务活动中。</w:t>
      </w:r>
    </w:p>
    <w:p>
      <w:pPr>
        <w:ind w:right="727" w:firstLine="429"/>
        <w:spacing w:before="88" w:line="288" w:lineRule="auto"/>
        <w:jc w:val="both"/>
        <w:rPr>
          <w:rFonts w:ascii="SimSun" w:hAnsi="SimSun" w:eastAsia="SimSun" w:cs="SimSun"/>
          <w:sz w:val="21"/>
          <w:szCs w:val="21"/>
        </w:rPr>
      </w:pPr>
      <w:r>
        <w:rPr>
          <w:rFonts w:ascii="SimSun" w:hAnsi="SimSun" w:eastAsia="SimSun" w:cs="SimSun"/>
          <w:sz w:val="21"/>
          <w:szCs w:val="21"/>
          <w:spacing w:val="-5"/>
        </w:rPr>
        <w:t>第四，企业兼并趋势凸显。主要表现在以下两个方面：</w:t>
      </w:r>
      <w:r>
        <w:rPr>
          <w:rFonts w:ascii="SimSun" w:hAnsi="SimSun" w:eastAsia="SimSun" w:cs="SimSun"/>
          <w:sz w:val="21"/>
          <w:szCs w:val="21"/>
          <w:spacing w:val="65"/>
        </w:rPr>
        <w:t xml:space="preserve"> </w:t>
      </w:r>
      <w:r>
        <w:rPr>
          <w:rFonts w:ascii="SimSun" w:hAnsi="SimSun" w:eastAsia="SimSun" w:cs="SimSun"/>
          <w:sz w:val="21"/>
          <w:szCs w:val="21"/>
          <w:spacing w:val="-5"/>
        </w:rPr>
        <w:t>一方面，电子商务企业进入</w:t>
      </w:r>
      <w:r>
        <w:rPr>
          <w:rFonts w:ascii="SimSun" w:hAnsi="SimSun" w:eastAsia="SimSun" w:cs="SimSun"/>
          <w:sz w:val="21"/>
          <w:szCs w:val="21"/>
        </w:rPr>
        <w:t xml:space="preserve"> </w:t>
      </w:r>
      <w:r>
        <w:rPr>
          <w:rFonts w:ascii="SimSun" w:hAnsi="SimSun" w:eastAsia="SimSun" w:cs="SimSun"/>
          <w:sz w:val="21"/>
          <w:szCs w:val="21"/>
          <w:spacing w:val="-1"/>
        </w:rPr>
        <w:t>快速成长期后，马太效应①逐渐显现，企业呈现两极分化的发展趋势，部</w:t>
      </w:r>
      <w:r>
        <w:rPr>
          <w:rFonts w:ascii="SimSun" w:hAnsi="SimSun" w:eastAsia="SimSun" w:cs="SimSun"/>
          <w:sz w:val="21"/>
          <w:szCs w:val="21"/>
          <w:spacing w:val="-2"/>
        </w:rPr>
        <w:t>分优秀的企业</w:t>
      </w:r>
      <w:r>
        <w:rPr>
          <w:rFonts w:ascii="SimSun" w:hAnsi="SimSun" w:eastAsia="SimSun" w:cs="SimSun"/>
          <w:sz w:val="21"/>
          <w:szCs w:val="21"/>
        </w:rPr>
        <w:t xml:space="preserve"> </w:t>
      </w:r>
      <w:r>
        <w:rPr>
          <w:rFonts w:ascii="SimSun" w:hAnsi="SimSun" w:eastAsia="SimSun" w:cs="SimSun"/>
          <w:sz w:val="21"/>
          <w:szCs w:val="21"/>
          <w:spacing w:val="-1"/>
        </w:rPr>
        <w:t>逐渐脱颖而出，无论从市场占有率、用户规模还是营业收入等均处于领先地位</w:t>
      </w:r>
      <w:r>
        <w:rPr>
          <w:rFonts w:ascii="SimSun" w:hAnsi="SimSun" w:eastAsia="SimSun" w:cs="SimSun"/>
          <w:sz w:val="21"/>
          <w:szCs w:val="21"/>
          <w:spacing w:val="-2"/>
        </w:rPr>
        <w:t>，它们往</w:t>
      </w:r>
      <w:r>
        <w:rPr>
          <w:rFonts w:ascii="SimSun" w:hAnsi="SimSun" w:eastAsia="SimSun" w:cs="SimSun"/>
          <w:sz w:val="21"/>
          <w:szCs w:val="21"/>
        </w:rPr>
        <w:t xml:space="preserve"> </w:t>
      </w:r>
      <w:r>
        <w:rPr>
          <w:rFonts w:ascii="SimSun" w:hAnsi="SimSun" w:eastAsia="SimSun" w:cs="SimSun"/>
          <w:sz w:val="21"/>
          <w:szCs w:val="21"/>
          <w:spacing w:val="-1"/>
        </w:rPr>
        <w:t>往通过并购的方式快速获取其他企业的优质资产实现优势互补，增强核心竞争力。</w:t>
      </w:r>
      <w:r>
        <w:rPr>
          <w:rFonts w:ascii="SimSun" w:hAnsi="SimSun" w:eastAsia="SimSun" w:cs="SimSun"/>
          <w:sz w:val="21"/>
          <w:szCs w:val="21"/>
          <w:spacing w:val="-2"/>
        </w:rPr>
        <w:t>另一</w:t>
      </w:r>
      <w:r>
        <w:rPr>
          <w:rFonts w:ascii="SimSun" w:hAnsi="SimSun" w:eastAsia="SimSun" w:cs="SimSun"/>
          <w:sz w:val="21"/>
          <w:szCs w:val="21"/>
        </w:rPr>
        <w:t xml:space="preserve"> </w:t>
      </w:r>
      <w:r>
        <w:rPr>
          <w:rFonts w:ascii="SimSun" w:hAnsi="SimSun" w:eastAsia="SimSun" w:cs="SimSun"/>
          <w:sz w:val="21"/>
          <w:szCs w:val="21"/>
          <w:spacing w:val="-1"/>
        </w:rPr>
        <w:t>方面，电子商务规模的快速增长所带来的市场机会也吸引了资本的眼球，资本</w:t>
      </w:r>
      <w:r>
        <w:rPr>
          <w:rFonts w:ascii="SimSun" w:hAnsi="SimSun" w:eastAsia="SimSun" w:cs="SimSun"/>
          <w:sz w:val="21"/>
          <w:szCs w:val="21"/>
          <w:spacing w:val="-2"/>
        </w:rPr>
        <w:t>开始大规</w:t>
      </w:r>
      <w:r>
        <w:rPr>
          <w:rFonts w:ascii="SimSun" w:hAnsi="SimSun" w:eastAsia="SimSun" w:cs="SimSun"/>
          <w:sz w:val="21"/>
          <w:szCs w:val="21"/>
        </w:rPr>
        <w:t xml:space="preserve"> </w:t>
      </w:r>
      <w:r>
        <w:rPr>
          <w:rFonts w:ascii="SimSun" w:hAnsi="SimSun" w:eastAsia="SimSun" w:cs="SimSun"/>
          <w:sz w:val="21"/>
          <w:szCs w:val="21"/>
          <w:spacing w:val="10"/>
        </w:rPr>
        <w:t>模进入电子商务领域，撮合电子商务平台间的收购和合并，促进行业进入发展的成</w:t>
      </w:r>
      <w:r>
        <w:rPr>
          <w:rFonts w:ascii="SimSun" w:hAnsi="SimSun" w:eastAsia="SimSun" w:cs="SimSun"/>
          <w:sz w:val="21"/>
          <w:szCs w:val="21"/>
          <w:spacing w:val="18"/>
        </w:rPr>
        <w:t xml:space="preserve"> </w:t>
      </w:r>
      <w:r>
        <w:rPr>
          <w:rFonts w:ascii="SimSun" w:hAnsi="SimSun" w:eastAsia="SimSun" w:cs="SimSun"/>
          <w:sz w:val="21"/>
          <w:szCs w:val="21"/>
          <w:spacing w:val="-10"/>
        </w:rPr>
        <w:t>熟期。</w:t>
      </w:r>
    </w:p>
    <w:p>
      <w:pPr>
        <w:pStyle w:val="BodyText"/>
        <w:spacing w:line="311"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三、电子商务成熟期</w:t>
      </w:r>
    </w:p>
    <w:p>
      <w:pPr>
        <w:pStyle w:val="BodyText"/>
        <w:spacing w:line="342" w:lineRule="auto"/>
        <w:rPr/>
      </w:pPr>
      <w:r/>
    </w:p>
    <w:p>
      <w:pPr>
        <w:ind w:right="739" w:firstLine="429"/>
        <w:spacing w:before="68" w:line="280" w:lineRule="auto"/>
        <w:jc w:val="both"/>
        <w:rPr>
          <w:rFonts w:ascii="SimSun" w:hAnsi="SimSun" w:eastAsia="SimSun" w:cs="SimSun"/>
          <w:sz w:val="21"/>
          <w:szCs w:val="21"/>
        </w:rPr>
      </w:pPr>
      <w:r>
        <w:rPr>
          <w:rFonts w:ascii="SimSun" w:hAnsi="SimSun" w:eastAsia="SimSun" w:cs="SimSun"/>
          <w:sz w:val="21"/>
          <w:szCs w:val="21"/>
          <w:spacing w:val="-1"/>
        </w:rPr>
        <w:t>随着电子商务逐渐成为贸易的重要方式，其业务模式、业务对象和业务需求也愈发</w:t>
      </w:r>
      <w:r>
        <w:rPr>
          <w:rFonts w:ascii="SimSun" w:hAnsi="SimSun" w:eastAsia="SimSun" w:cs="SimSun"/>
          <w:sz w:val="21"/>
          <w:szCs w:val="21"/>
          <w:spacing w:val="15"/>
        </w:rPr>
        <w:t xml:space="preserve"> </w:t>
      </w:r>
      <w:r>
        <w:rPr>
          <w:rFonts w:ascii="SimSun" w:hAnsi="SimSun" w:eastAsia="SimSun" w:cs="SimSun"/>
          <w:sz w:val="21"/>
          <w:szCs w:val="21"/>
          <w:spacing w:val="4"/>
        </w:rPr>
        <w:t>复杂，而成长期的电子商务模式过于单一，局限性日益凸显。电子商务成长期主要以</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
        </w:rPr>
        <w:t>B2B</w:t>
      </w:r>
      <w:r>
        <w:rPr>
          <w:rFonts w:ascii="SimSun" w:hAnsi="SimSun" w:eastAsia="SimSun" w:cs="SimSun"/>
          <w:sz w:val="21"/>
          <w:szCs w:val="21"/>
          <w:spacing w:val="-1"/>
        </w:rPr>
        <w:t>②</w:t>
      </w:r>
      <w:r>
        <w:rPr>
          <w:rFonts w:ascii="SimSun" w:hAnsi="SimSun" w:eastAsia="SimSun" w:cs="SimSun"/>
          <w:sz w:val="21"/>
          <w:szCs w:val="21"/>
          <w:spacing w:val="-59"/>
        </w:rPr>
        <w:t xml:space="preserve"> </w:t>
      </w:r>
      <w:r>
        <w:rPr>
          <w:rFonts w:ascii="SimSun" w:hAnsi="SimSun" w:eastAsia="SimSun" w:cs="SimSun"/>
          <w:sz w:val="21"/>
          <w:szCs w:val="21"/>
          <w:spacing w:val="-1"/>
        </w:rPr>
        <w:t>模式为主，几乎不涉及</w:t>
      </w:r>
      <w:r>
        <w:rPr>
          <w:rFonts w:ascii="Times New Roman" w:hAnsi="Times New Roman" w:eastAsia="Times New Roman" w:cs="Times New Roman"/>
          <w:sz w:val="21"/>
          <w:szCs w:val="21"/>
          <w:spacing w:val="-1"/>
        </w:rPr>
        <w:t>B2C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C2C</w:t>
      </w:r>
      <w:r>
        <w:rPr>
          <w:rFonts w:ascii="SimSun" w:hAnsi="SimSun" w:eastAsia="SimSun" w:cs="SimSun"/>
          <w:sz w:val="21"/>
          <w:szCs w:val="21"/>
          <w:spacing w:val="-1"/>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B2B2C</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等模式③,模式的单一性导致了一系</w:t>
      </w:r>
      <w:r>
        <w:rPr>
          <w:rFonts w:ascii="SimSun" w:hAnsi="SimSun" w:eastAsia="SimSun" w:cs="SimSun"/>
          <w:sz w:val="21"/>
          <w:szCs w:val="21"/>
        </w:rPr>
        <w:t xml:space="preserve"> </w:t>
      </w:r>
      <w:r>
        <w:rPr>
          <w:rFonts w:ascii="SimSun" w:hAnsi="SimSun" w:eastAsia="SimSun" w:cs="SimSun"/>
          <w:sz w:val="21"/>
          <w:szCs w:val="21"/>
          <w:spacing w:val="-1"/>
        </w:rPr>
        <w:t>列问题，如用户增长乏力和收入来源受限等，在一定程度上阻碍了电子商务的</w:t>
      </w:r>
      <w:r>
        <w:rPr>
          <w:rFonts w:ascii="SimSun" w:hAnsi="SimSun" w:eastAsia="SimSun" w:cs="SimSun"/>
          <w:sz w:val="21"/>
          <w:szCs w:val="21"/>
          <w:spacing w:val="-2"/>
        </w:rPr>
        <w:t>进一步发</w:t>
      </w:r>
      <w:r>
        <w:rPr>
          <w:rFonts w:ascii="SimSun" w:hAnsi="SimSun" w:eastAsia="SimSun" w:cs="SimSun"/>
          <w:sz w:val="21"/>
          <w:szCs w:val="21"/>
        </w:rPr>
        <w:t xml:space="preserve"> </w:t>
      </w:r>
      <w:r>
        <w:rPr>
          <w:rFonts w:ascii="SimSun" w:hAnsi="SimSun" w:eastAsia="SimSun" w:cs="SimSun"/>
          <w:sz w:val="21"/>
          <w:szCs w:val="21"/>
          <w:spacing w:val="-5"/>
        </w:rPr>
        <w:t>展。伴随着数字技术和贸易的深度融合，部分企业一边致</w:t>
      </w:r>
      <w:r>
        <w:rPr>
          <w:rFonts w:ascii="SimSun" w:hAnsi="SimSun" w:eastAsia="SimSun" w:cs="SimSun"/>
          <w:sz w:val="21"/>
          <w:szCs w:val="21"/>
          <w:spacing w:val="-6"/>
        </w:rPr>
        <w:t>力于提质增效、优化体验，</w:t>
      </w:r>
      <w:r>
        <w:rPr>
          <w:rFonts w:ascii="SimSun" w:hAnsi="SimSun" w:eastAsia="SimSun" w:cs="SimSun"/>
          <w:sz w:val="21"/>
          <w:szCs w:val="21"/>
          <w:spacing w:val="58"/>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1"/>
        </w:rPr>
        <w:t>边探索和实践多元化的电子商务模式，实现了营收的稳定增长，并在资本的推动</w:t>
      </w:r>
      <w:r>
        <w:rPr>
          <w:rFonts w:ascii="SimSun" w:hAnsi="SimSun" w:eastAsia="SimSun" w:cs="SimSun"/>
          <w:sz w:val="21"/>
          <w:szCs w:val="21"/>
          <w:spacing w:val="-2"/>
        </w:rPr>
        <w:t>下进行</w:t>
      </w:r>
      <w:r>
        <w:rPr>
          <w:rFonts w:ascii="SimSun" w:hAnsi="SimSun" w:eastAsia="SimSun" w:cs="SimSun"/>
          <w:sz w:val="21"/>
          <w:szCs w:val="21"/>
        </w:rPr>
        <w:t xml:space="preserve"> </w:t>
      </w:r>
      <w:r>
        <w:rPr>
          <w:rFonts w:ascii="SimSun" w:hAnsi="SimSun" w:eastAsia="SimSun" w:cs="SimSun"/>
          <w:sz w:val="21"/>
          <w:szCs w:val="21"/>
          <w:spacing w:val="-3"/>
        </w:rPr>
        <w:t>市场整合，提高市场集中度。电子商务进入平稳发展的成熟期。</w:t>
      </w:r>
    </w:p>
    <w:p>
      <w:pPr>
        <w:ind w:left="429"/>
        <w:spacing w:before="131" w:line="219" w:lineRule="auto"/>
        <w:rPr>
          <w:rFonts w:ascii="SimSun" w:hAnsi="SimSun" w:eastAsia="SimSun" w:cs="SimSun"/>
          <w:sz w:val="21"/>
          <w:szCs w:val="21"/>
        </w:rPr>
      </w:pPr>
      <w:r>
        <w:rPr>
          <w:rFonts w:ascii="SimSun" w:hAnsi="SimSun" w:eastAsia="SimSun" w:cs="SimSun"/>
          <w:sz w:val="21"/>
          <w:szCs w:val="21"/>
          <w:spacing w:val="-6"/>
        </w:rPr>
        <w:t>电子商务成熟期具有以下特征：</w:t>
      </w:r>
    </w:p>
    <w:p>
      <w:pPr>
        <w:ind w:right="674" w:firstLine="429"/>
        <w:spacing w:before="96" w:line="284" w:lineRule="auto"/>
        <w:rPr>
          <w:rFonts w:ascii="SimSun" w:hAnsi="SimSun" w:eastAsia="SimSun" w:cs="SimSun"/>
          <w:sz w:val="21"/>
          <w:szCs w:val="21"/>
        </w:rPr>
      </w:pPr>
      <w:r>
        <w:rPr>
          <w:rFonts w:ascii="SimSun" w:hAnsi="SimSun" w:eastAsia="SimSun" w:cs="SimSun"/>
          <w:sz w:val="21"/>
          <w:szCs w:val="21"/>
          <w:spacing w:val="2"/>
        </w:rPr>
        <w:t>第一，提质增效优化体验。电子商务成熟期，</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B2C</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电子商务模式得到了长足的发 </w:t>
      </w:r>
      <w:r>
        <w:rPr>
          <w:rFonts w:ascii="SimSun" w:hAnsi="SimSun" w:eastAsia="SimSun" w:cs="SimSun"/>
          <w:sz w:val="21"/>
          <w:szCs w:val="21"/>
          <w:spacing w:val="-5"/>
        </w:rPr>
        <w:t>展，个人消费者对于质量、效率和体验提出了更高的要求。</w:t>
      </w:r>
      <w:r>
        <w:rPr>
          <w:rFonts w:ascii="SimSun" w:hAnsi="SimSun" w:eastAsia="SimSun" w:cs="SimSun"/>
          <w:sz w:val="21"/>
          <w:szCs w:val="21"/>
          <w:spacing w:val="42"/>
        </w:rPr>
        <w:t xml:space="preserve"> </w:t>
      </w:r>
      <w:r>
        <w:rPr>
          <w:rFonts w:ascii="SimSun" w:hAnsi="SimSun" w:eastAsia="SimSun" w:cs="SimSun"/>
          <w:sz w:val="21"/>
          <w:szCs w:val="21"/>
          <w:spacing w:val="-5"/>
        </w:rPr>
        <w:t>一方面，平台间同质化竞争</w:t>
      </w:r>
      <w:r>
        <w:rPr>
          <w:rFonts w:ascii="SimSun" w:hAnsi="SimSun" w:eastAsia="SimSun" w:cs="SimSun"/>
          <w:sz w:val="21"/>
          <w:szCs w:val="21"/>
        </w:rPr>
        <w:t xml:space="preserve">  </w:t>
      </w:r>
      <w:r>
        <w:rPr>
          <w:rFonts w:ascii="SimSun" w:hAnsi="SimSun" w:eastAsia="SimSun" w:cs="SimSun"/>
          <w:sz w:val="21"/>
          <w:szCs w:val="21"/>
          <w:spacing w:val="-1"/>
        </w:rPr>
        <w:t>严重，越来越多的企业开始关注客户黏性，培养忠实用户。由于消费者可选择的电子商</w:t>
      </w:r>
      <w:r>
        <w:rPr>
          <w:rFonts w:ascii="SimSun" w:hAnsi="SimSun" w:eastAsia="SimSun" w:cs="SimSun"/>
          <w:sz w:val="21"/>
          <w:szCs w:val="21"/>
        </w:rPr>
        <w:t xml:space="preserve">  </w:t>
      </w:r>
      <w:r>
        <w:rPr>
          <w:rFonts w:ascii="SimSun" w:hAnsi="SimSun" w:eastAsia="SimSun" w:cs="SimSun"/>
          <w:sz w:val="21"/>
          <w:szCs w:val="21"/>
          <w:spacing w:val="-1"/>
        </w:rPr>
        <w:t>务平台增多，转换成本降低，企业必须改变传统的以贸易本</w:t>
      </w:r>
      <w:r>
        <w:rPr>
          <w:rFonts w:ascii="SimSun" w:hAnsi="SimSun" w:eastAsia="SimSun" w:cs="SimSun"/>
          <w:sz w:val="21"/>
          <w:szCs w:val="21"/>
          <w:spacing w:val="-2"/>
        </w:rPr>
        <w:t>身为核心的陈旧思维，转向</w:t>
      </w:r>
      <w:r>
        <w:rPr>
          <w:rFonts w:ascii="SimSun" w:hAnsi="SimSun" w:eastAsia="SimSun" w:cs="SimSun"/>
          <w:sz w:val="21"/>
          <w:szCs w:val="21"/>
        </w:rPr>
        <w:t xml:space="preserve">  </w:t>
      </w:r>
      <w:r>
        <w:rPr>
          <w:rFonts w:ascii="SimSun" w:hAnsi="SimSun" w:eastAsia="SimSun" w:cs="SimSun"/>
          <w:sz w:val="21"/>
          <w:szCs w:val="21"/>
          <w:spacing w:val="5"/>
        </w:rPr>
        <w:t>以客户为重心。如电子商务平台京东制定了“体验为</w:t>
      </w:r>
      <w:r>
        <w:rPr>
          <w:rFonts w:ascii="SimSun" w:hAnsi="SimSun" w:eastAsia="SimSun" w:cs="SimSun"/>
          <w:sz w:val="21"/>
          <w:szCs w:val="21"/>
          <w:spacing w:val="4"/>
        </w:rPr>
        <w:t>本、技术驱动、效率制胜”的核</w:t>
      </w:r>
      <w:r>
        <w:rPr>
          <w:rFonts w:ascii="SimSun" w:hAnsi="SimSun" w:eastAsia="SimSun" w:cs="SimSun"/>
          <w:sz w:val="21"/>
          <w:szCs w:val="21"/>
        </w:rPr>
        <w:t xml:space="preserve">  </w:t>
      </w:r>
      <w:r>
        <w:rPr>
          <w:rFonts w:ascii="SimSun" w:hAnsi="SimSun" w:eastAsia="SimSun" w:cs="SimSun"/>
          <w:sz w:val="21"/>
          <w:szCs w:val="21"/>
          <w:spacing w:val="1"/>
        </w:rPr>
        <w:t>心经营战略，并推出了“211限时达”服务④,大幅提升质量、效率和体验。另一方面，</w:t>
      </w:r>
      <w:r>
        <w:rPr>
          <w:rFonts w:ascii="SimSun" w:hAnsi="SimSun" w:eastAsia="SimSun" w:cs="SimSun"/>
          <w:sz w:val="21"/>
          <w:szCs w:val="21"/>
          <w:spacing w:val="13"/>
        </w:rPr>
        <w:t xml:space="preserve"> </w:t>
      </w:r>
      <w:r>
        <w:rPr>
          <w:rFonts w:ascii="SimSun" w:hAnsi="SimSun" w:eastAsia="SimSun" w:cs="SimSun"/>
          <w:sz w:val="21"/>
          <w:szCs w:val="21"/>
          <w:spacing w:val="-1"/>
        </w:rPr>
        <w:t>电子商务相关法规的完善，倒逼平台关注质量、效率和体验。电子商务成熟期，行业规</w:t>
      </w:r>
      <w:r>
        <w:rPr>
          <w:rFonts w:ascii="SimSun" w:hAnsi="SimSun" w:eastAsia="SimSun" w:cs="SimSun"/>
          <w:sz w:val="21"/>
          <w:szCs w:val="21"/>
          <w:spacing w:val="2"/>
        </w:rPr>
        <w:t xml:space="preserve">  </w:t>
      </w:r>
      <w:r>
        <w:rPr>
          <w:rFonts w:ascii="SimSun" w:hAnsi="SimSun" w:eastAsia="SimSun" w:cs="SimSun"/>
          <w:sz w:val="21"/>
          <w:szCs w:val="21"/>
          <w:spacing w:val="-1"/>
        </w:rPr>
        <w:t>模不断扩大，全球主要国家相继颁布了电子商务相关的法律法规，完善市场监管。消费</w:t>
      </w:r>
      <w:r>
        <w:rPr>
          <w:rFonts w:ascii="SimSun" w:hAnsi="SimSun" w:eastAsia="SimSun" w:cs="SimSun"/>
          <w:sz w:val="21"/>
          <w:szCs w:val="21"/>
        </w:rPr>
        <w:t xml:space="preserve">  </w:t>
      </w:r>
      <w:r>
        <w:rPr>
          <w:rFonts w:ascii="SimSun" w:hAnsi="SimSun" w:eastAsia="SimSun" w:cs="SimSun"/>
          <w:sz w:val="21"/>
          <w:szCs w:val="21"/>
          <w:spacing w:val="-1"/>
        </w:rPr>
        <w:t>者权益得到进一步明确，当消费者对于电子商务平台提供的服务不满意时可</w:t>
      </w:r>
      <w:r>
        <w:rPr>
          <w:rFonts w:ascii="SimSun" w:hAnsi="SimSun" w:eastAsia="SimSun" w:cs="SimSun"/>
          <w:sz w:val="21"/>
          <w:szCs w:val="21"/>
          <w:spacing w:val="-2"/>
        </w:rPr>
        <w:t>通过退款退</w:t>
      </w:r>
      <w:r>
        <w:rPr>
          <w:rFonts w:ascii="SimSun" w:hAnsi="SimSun" w:eastAsia="SimSun" w:cs="SimSun"/>
          <w:sz w:val="21"/>
          <w:szCs w:val="21"/>
        </w:rPr>
        <w:t xml:space="preserve">  </w:t>
      </w:r>
      <w:r>
        <w:rPr>
          <w:rFonts w:ascii="SimSun" w:hAnsi="SimSun" w:eastAsia="SimSun" w:cs="SimSun"/>
          <w:sz w:val="21"/>
          <w:szCs w:val="21"/>
          <w:spacing w:val="1"/>
        </w:rPr>
        <w:t>货甚至投诉的方式维护自身合法权益，消费者维权意识的增强倒逼企业愈发关注质量、</w:t>
      </w:r>
      <w:r>
        <w:rPr>
          <w:rFonts w:ascii="SimSun" w:hAnsi="SimSun" w:eastAsia="SimSun" w:cs="SimSun"/>
          <w:sz w:val="21"/>
          <w:szCs w:val="21"/>
          <w:spacing w:val="15"/>
        </w:rPr>
        <w:t xml:space="preserve"> </w:t>
      </w:r>
      <w:r>
        <w:rPr>
          <w:rFonts w:ascii="SimSun" w:hAnsi="SimSun" w:eastAsia="SimSun" w:cs="SimSun"/>
          <w:sz w:val="21"/>
          <w:szCs w:val="21"/>
          <w:spacing w:val="-5"/>
        </w:rPr>
        <w:t>效率和体验以提升客户满意度。</w:t>
      </w:r>
    </w:p>
    <w:p>
      <w:pPr>
        <w:pStyle w:val="BodyText"/>
        <w:spacing w:line="472" w:lineRule="auto"/>
        <w:rPr/>
      </w:pPr>
      <w:r/>
    </w:p>
    <w:p>
      <w:pPr>
        <w:ind w:left="330"/>
        <w:spacing w:before="52" w:line="217"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52"/>
        </w:rPr>
        <w:t xml:space="preserve"> </w:t>
      </w:r>
      <w:r>
        <w:rPr>
          <w:rFonts w:ascii="SimSun" w:hAnsi="SimSun" w:eastAsia="SimSun" w:cs="SimSun"/>
          <w:sz w:val="16"/>
          <w:szCs w:val="16"/>
          <w:spacing w:val="-1"/>
        </w:rPr>
        <w:t>马太效应是强者愈强、弱者愈弱的两极分化现象。</w:t>
      </w:r>
    </w:p>
    <w:p>
      <w:pPr>
        <w:ind w:left="330"/>
        <w:spacing w:before="16" w:line="212" w:lineRule="auto"/>
        <w:rPr>
          <w:rFonts w:ascii="SimSun" w:hAnsi="SimSun" w:eastAsia="SimSun" w:cs="SimSun"/>
          <w:sz w:val="16"/>
          <w:szCs w:val="16"/>
        </w:rPr>
      </w:pPr>
      <w:r>
        <w:rPr>
          <w:rFonts w:ascii="SimSun" w:hAnsi="SimSun" w:eastAsia="SimSun" w:cs="SimSun"/>
          <w:sz w:val="16"/>
          <w:szCs w:val="16"/>
        </w:rPr>
        <w:t>②</w:t>
      </w:r>
      <w:r>
        <w:rPr>
          <w:rFonts w:ascii="SimSun" w:hAnsi="SimSun" w:eastAsia="SimSun" w:cs="SimSun"/>
          <w:sz w:val="16"/>
          <w:szCs w:val="16"/>
          <w:spacing w:val="55"/>
        </w:rPr>
        <w:t xml:space="preserve"> </w:t>
      </w:r>
      <w:r>
        <w:rPr>
          <w:rFonts w:ascii="Times New Roman" w:hAnsi="Times New Roman" w:eastAsia="Times New Roman" w:cs="Times New Roman"/>
          <w:sz w:val="16"/>
          <w:szCs w:val="16"/>
        </w:rPr>
        <w:t>B2B(Business-to-Business)      </w:t>
      </w:r>
      <w:r>
        <w:rPr>
          <w:rFonts w:ascii="SimSun" w:hAnsi="SimSun" w:eastAsia="SimSun" w:cs="SimSun"/>
          <w:sz w:val="16"/>
          <w:szCs w:val="16"/>
        </w:rPr>
        <w:t>是指企业与企业之间开展交易活动电子商</w:t>
      </w:r>
      <w:r>
        <w:rPr>
          <w:rFonts w:ascii="SimSun" w:hAnsi="SimSun" w:eastAsia="SimSun" w:cs="SimSun"/>
          <w:sz w:val="16"/>
          <w:szCs w:val="16"/>
          <w:spacing w:val="-1"/>
        </w:rPr>
        <w:t>务业模式。</w:t>
      </w:r>
    </w:p>
    <w:p>
      <w:pPr>
        <w:ind w:right="712" w:firstLine="330"/>
        <w:spacing w:before="55" w:line="265" w:lineRule="auto"/>
        <w:rPr>
          <w:rFonts w:ascii="SimSun" w:hAnsi="SimSun" w:eastAsia="SimSun" w:cs="SimSun"/>
          <w:sz w:val="16"/>
          <w:szCs w:val="16"/>
        </w:rPr>
      </w:pPr>
      <w:r>
        <w:rPr>
          <w:rFonts w:ascii="SimSun" w:hAnsi="SimSun" w:eastAsia="SimSun" w:cs="SimSun"/>
          <w:sz w:val="16"/>
          <w:szCs w:val="16"/>
        </w:rPr>
        <w:t>③</w:t>
      </w:r>
      <w:r>
        <w:rPr>
          <w:rFonts w:ascii="SimSun" w:hAnsi="SimSun" w:eastAsia="SimSun" w:cs="SimSun"/>
          <w:sz w:val="16"/>
          <w:szCs w:val="16"/>
          <w:spacing w:val="55"/>
        </w:rPr>
        <w:t xml:space="preserve"> </w:t>
      </w:r>
      <w:r>
        <w:rPr>
          <w:rFonts w:ascii="Times New Roman" w:hAnsi="Times New Roman" w:eastAsia="Times New Roman" w:cs="Times New Roman"/>
          <w:sz w:val="16"/>
          <w:szCs w:val="16"/>
        </w:rPr>
        <w:t>B2C(Bus</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iness-to-Co</w:t>
      </w:r>
      <w:r>
        <w:rPr>
          <w:rFonts w:ascii="Times New Roman" w:hAnsi="Times New Roman" w:eastAsia="Times New Roman" w:cs="Times New Roman"/>
          <w:sz w:val="16"/>
          <w:szCs w:val="16"/>
          <w:spacing w:val="-1"/>
        </w:rPr>
        <w:t>nsumer)   </w:t>
      </w:r>
      <w:r>
        <w:rPr>
          <w:rFonts w:ascii="SimSun" w:hAnsi="SimSun" w:eastAsia="SimSun" w:cs="SimSun"/>
          <w:sz w:val="16"/>
          <w:szCs w:val="16"/>
          <w:spacing w:val="-1"/>
        </w:rPr>
        <w:t>是指企业直接面向消费者销售产品和服务电子商务模式。</w:t>
      </w:r>
      <w:r>
        <w:rPr>
          <w:rFonts w:ascii="Times New Roman" w:hAnsi="Times New Roman" w:eastAsia="Times New Roman" w:cs="Times New Roman"/>
          <w:sz w:val="16"/>
          <w:szCs w:val="16"/>
          <w:spacing w:val="-1"/>
        </w:rPr>
        <w:t>C2C(Customer-to-    </w:t>
      </w:r>
      <w:r>
        <w:rPr>
          <w:rFonts w:ascii="SimSun" w:hAnsi="SimSun" w:eastAsia="SimSun" w:cs="SimSun"/>
          <w:sz w:val="16"/>
          <w:szCs w:val="16"/>
          <w:spacing w:val="-1"/>
        </w:rPr>
        <w:t>Customer)</w:t>
      </w:r>
      <w:r>
        <w:rPr>
          <w:rFonts w:ascii="SimSun" w:hAnsi="SimSun" w:eastAsia="SimSun" w:cs="SimSun"/>
          <w:sz w:val="16"/>
          <w:szCs w:val="16"/>
          <w:spacing w:val="-45"/>
        </w:rPr>
        <w:t xml:space="preserve"> </w:t>
      </w:r>
      <w:r>
        <w:rPr>
          <w:rFonts w:ascii="SimSun" w:hAnsi="SimSun" w:eastAsia="SimSun" w:cs="SimSun"/>
          <w:sz w:val="16"/>
          <w:szCs w:val="16"/>
          <w:spacing w:val="-1"/>
        </w:rPr>
        <w:t>是指个人消费者之间开展交易活动的电子商务模式。B2B2C(Business-to-Bus</w:t>
      </w:r>
      <w:r>
        <w:rPr>
          <w:rFonts w:ascii="SimSun" w:hAnsi="SimSun" w:eastAsia="SimSun" w:cs="SimSun"/>
          <w:sz w:val="16"/>
          <w:szCs w:val="16"/>
          <w:spacing w:val="-2"/>
        </w:rPr>
        <w:t>iness-to-Customer)</w:t>
      </w:r>
      <w:r>
        <w:rPr>
          <w:rFonts w:ascii="SimSun" w:hAnsi="SimSun" w:eastAsia="SimSun" w:cs="SimSun"/>
          <w:sz w:val="16"/>
          <w:szCs w:val="16"/>
          <w:spacing w:val="-25"/>
        </w:rPr>
        <w:t xml:space="preserve"> </w:t>
      </w:r>
      <w:r>
        <w:rPr>
          <w:rFonts w:ascii="SimSun" w:hAnsi="SimSun" w:eastAsia="SimSun" w:cs="SimSun"/>
          <w:sz w:val="16"/>
          <w:szCs w:val="16"/>
          <w:spacing w:val="-2"/>
        </w:rPr>
        <w:t>是指企</w:t>
      </w:r>
      <w:r>
        <w:rPr>
          <w:rFonts w:ascii="SimSun" w:hAnsi="SimSun" w:eastAsia="SimSun" w:cs="SimSun"/>
          <w:sz w:val="16"/>
          <w:szCs w:val="16"/>
        </w:rPr>
        <w:t xml:space="preserve"> </w:t>
      </w:r>
      <w:r>
        <w:rPr>
          <w:rFonts w:ascii="SimSun" w:hAnsi="SimSun" w:eastAsia="SimSun" w:cs="SimSun"/>
          <w:sz w:val="16"/>
          <w:szCs w:val="16"/>
          <w:spacing w:val="-3"/>
        </w:rPr>
        <w:t>业与消费者通过交易平台开展交易活动的电子商务模式。</w:t>
      </w:r>
    </w:p>
    <w:p>
      <w:pPr>
        <w:ind w:right="690" w:firstLine="330"/>
        <w:spacing w:before="39" w:line="249" w:lineRule="auto"/>
        <w:rPr>
          <w:rFonts w:ascii="SimSun" w:hAnsi="SimSun" w:eastAsia="SimSun" w:cs="SimSun"/>
          <w:sz w:val="16"/>
          <w:szCs w:val="16"/>
        </w:rPr>
      </w:pPr>
      <w:r>
        <w:rPr>
          <w:rFonts w:ascii="SimSun" w:hAnsi="SimSun" w:eastAsia="SimSun" w:cs="SimSun"/>
          <w:sz w:val="16"/>
          <w:szCs w:val="16"/>
          <w:spacing w:val="2"/>
        </w:rPr>
        <w:t>④</w:t>
      </w:r>
      <w:r>
        <w:rPr>
          <w:rFonts w:ascii="SimSun" w:hAnsi="SimSun" w:eastAsia="SimSun" w:cs="SimSun"/>
          <w:sz w:val="16"/>
          <w:szCs w:val="16"/>
          <w:spacing w:val="61"/>
        </w:rPr>
        <w:t xml:space="preserve"> </w:t>
      </w:r>
      <w:r>
        <w:rPr>
          <w:rFonts w:ascii="SimSun" w:hAnsi="SimSun" w:eastAsia="SimSun" w:cs="SimSun"/>
          <w:sz w:val="16"/>
          <w:szCs w:val="16"/>
          <w:spacing w:val="2"/>
        </w:rPr>
        <w:t>211限时达是指京东物流的一种配送服务要求：11:00前提交的现货订单当日送达，23:00前提交的现货订</w:t>
      </w:r>
      <w:r>
        <w:rPr>
          <w:rFonts w:ascii="SimSun" w:hAnsi="SimSun" w:eastAsia="SimSun" w:cs="SimSun"/>
          <w:sz w:val="16"/>
          <w:szCs w:val="16"/>
        </w:rPr>
        <w:t xml:space="preserve"> </w:t>
      </w:r>
      <w:r>
        <w:rPr>
          <w:rFonts w:ascii="SimSun" w:hAnsi="SimSun" w:eastAsia="SimSun" w:cs="SimSun"/>
          <w:sz w:val="16"/>
          <w:szCs w:val="16"/>
          <w:spacing w:val="2"/>
        </w:rPr>
        <w:t>单次日15:00前送达。</w:t>
      </w:r>
    </w:p>
    <w:p>
      <w:pPr>
        <w:spacing w:line="249" w:lineRule="auto"/>
        <w:sectPr>
          <w:pgSz w:w="9600" w:h="14320"/>
          <w:pgMar w:top="436" w:right="460" w:bottom="400" w:left="429" w:header="0" w:footer="0" w:gutter="0"/>
        </w:sectPr>
        <w:rPr>
          <w:rFonts w:ascii="SimSun" w:hAnsi="SimSun" w:eastAsia="SimSun" w:cs="SimSun"/>
          <w:sz w:val="16"/>
          <w:szCs w:val="16"/>
        </w:rPr>
      </w:pPr>
    </w:p>
    <w:p>
      <w:pPr>
        <w:spacing w:before="41" w:line="219" w:lineRule="auto"/>
        <w:rPr>
          <w:rFonts w:ascii="SimSun" w:hAnsi="SimSun" w:eastAsia="SimSun" w:cs="SimSun"/>
          <w:sz w:val="21"/>
          <w:szCs w:val="21"/>
        </w:rPr>
      </w:pPr>
      <w:r>
        <w:drawing>
          <wp:anchor distT="0" distB="0" distL="0" distR="0" simplePos="0" relativeHeight="252224512" behindDoc="0" locked="0" layoutInCell="0" allowOverlap="1">
            <wp:simplePos x="0" y="0"/>
            <wp:positionH relativeFrom="page">
              <wp:posOffset>698529</wp:posOffset>
            </wp:positionH>
            <wp:positionV relativeFrom="page">
              <wp:posOffset>8235924</wp:posOffset>
            </wp:positionV>
            <wp:extent cx="1282643" cy="6379"/>
            <wp:effectExtent l="0" t="0" r="0" b="0"/>
            <wp:wrapNone/>
            <wp:docPr id="14" name="IM 14"/>
            <wp:cNvGraphicFramePr/>
            <a:graphic>
              <a:graphicData uri="http://schemas.openxmlformats.org/drawingml/2006/picture">
                <pic:pic>
                  <pic:nvPicPr>
                    <pic:cNvPr id="14" name="IM 14"/>
                    <pic:cNvPicPr/>
                  </pic:nvPicPr>
                  <pic:blipFill>
                    <a:blip r:embed="rId21"/>
                    <a:stretch>
                      <a:fillRect/>
                    </a:stretch>
                  </pic:blipFill>
                  <pic:spPr>
                    <a:xfrm rot="0">
                      <a:off x="0" y="0"/>
                      <a:ext cx="1282643" cy="6379"/>
                    </a:xfrm>
                    <a:prstGeom prst="rect">
                      <a:avLst/>
                    </a:prstGeom>
                  </pic:spPr>
                </pic:pic>
              </a:graphicData>
            </a:graphic>
          </wp:anchor>
        </w:drawing>
      </w:r>
      <w:r>
        <w:rPr>
          <w:rFonts w:ascii="SimSun" w:hAnsi="SimSun" w:eastAsia="SimSun" w:cs="SimSun"/>
          <w:sz w:val="21"/>
          <w:szCs w:val="21"/>
          <w:spacing w:val="-9"/>
        </w:rPr>
        <w:t>24</w:t>
      </w:r>
      <w:r>
        <w:rPr>
          <w:rFonts w:ascii="SimSun" w:hAnsi="SimSun" w:eastAsia="SimSun" w:cs="SimSun"/>
          <w:sz w:val="21"/>
          <w:szCs w:val="21"/>
          <w:spacing w:val="15"/>
        </w:rPr>
        <w:t xml:space="preserve">    </w:t>
      </w:r>
      <w:r>
        <w:rPr>
          <w:rFonts w:ascii="SimSun" w:hAnsi="SimSun" w:eastAsia="SimSun" w:cs="SimSun"/>
          <w:sz w:val="21"/>
          <w:szCs w:val="21"/>
          <w:spacing w:val="-9"/>
        </w:rPr>
        <w:t>第二章  数字贸易的产生和发展</w:t>
      </w:r>
    </w:p>
    <w:p>
      <w:pPr>
        <w:pStyle w:val="BodyText"/>
        <w:spacing w:line="289" w:lineRule="auto"/>
        <w:rPr/>
      </w:pPr>
      <w:r/>
    </w:p>
    <w:p>
      <w:pPr>
        <w:pStyle w:val="BodyText"/>
        <w:spacing w:line="289" w:lineRule="auto"/>
        <w:rPr/>
      </w:pPr>
      <w:r/>
    </w:p>
    <w:p>
      <w:pPr>
        <w:ind w:left="730" w:right="71" w:firstLine="429"/>
        <w:spacing w:before="68" w:line="285" w:lineRule="auto"/>
        <w:jc w:val="both"/>
        <w:rPr>
          <w:rFonts w:ascii="SimSun" w:hAnsi="SimSun" w:eastAsia="SimSun" w:cs="SimSun"/>
          <w:sz w:val="21"/>
          <w:szCs w:val="21"/>
        </w:rPr>
      </w:pPr>
      <w:r>
        <w:rPr>
          <w:rFonts w:ascii="SimSun" w:hAnsi="SimSun" w:eastAsia="SimSun" w:cs="SimSun"/>
          <w:sz w:val="21"/>
          <w:szCs w:val="21"/>
          <w:spacing w:val="4"/>
        </w:rPr>
        <w:t>第二，市场集中度提高。电子商务行业的供给能力过剩，产品的利润率呈下降趋</w:t>
      </w:r>
      <w:r>
        <w:rPr>
          <w:rFonts w:ascii="SimSun" w:hAnsi="SimSun" w:eastAsia="SimSun" w:cs="SimSun"/>
          <w:sz w:val="21"/>
          <w:szCs w:val="21"/>
          <w:spacing w:val="17"/>
        </w:rPr>
        <w:t xml:space="preserve"> </w:t>
      </w:r>
      <w:r>
        <w:rPr>
          <w:rFonts w:ascii="SimSun" w:hAnsi="SimSun" w:eastAsia="SimSun" w:cs="SimSun"/>
          <w:sz w:val="21"/>
          <w:szCs w:val="21"/>
          <w:spacing w:val="5"/>
        </w:rPr>
        <w:t>势，行业内竞争激烈，两极分化趋势凸显。具备规模经</w:t>
      </w:r>
      <w:r>
        <w:rPr>
          <w:rFonts w:ascii="SimSun" w:hAnsi="SimSun" w:eastAsia="SimSun" w:cs="SimSun"/>
          <w:sz w:val="21"/>
          <w:szCs w:val="21"/>
          <w:spacing w:val="4"/>
        </w:rPr>
        <w:t>济效应的大企业具有资源、产</w:t>
      </w:r>
      <w:r>
        <w:rPr>
          <w:rFonts w:ascii="SimSun" w:hAnsi="SimSun" w:eastAsia="SimSun" w:cs="SimSun"/>
          <w:sz w:val="21"/>
          <w:szCs w:val="21"/>
        </w:rPr>
        <w:t xml:space="preserve"> </w:t>
      </w:r>
      <w:r>
        <w:rPr>
          <w:rFonts w:ascii="SimSun" w:hAnsi="SimSun" w:eastAsia="SimSun" w:cs="SimSun"/>
          <w:sz w:val="21"/>
          <w:szCs w:val="21"/>
          <w:spacing w:val="-1"/>
        </w:rPr>
        <w:t>量、人才、品牌等多方面的优势，根据马太效应，即使在投资回报率相同的情</w:t>
      </w:r>
      <w:r>
        <w:rPr>
          <w:rFonts w:ascii="SimSun" w:hAnsi="SimSun" w:eastAsia="SimSun" w:cs="SimSun"/>
          <w:sz w:val="21"/>
          <w:szCs w:val="21"/>
          <w:spacing w:val="-2"/>
        </w:rPr>
        <w:t>况下，大</w:t>
      </w:r>
      <w:r>
        <w:rPr>
          <w:rFonts w:ascii="SimSun" w:hAnsi="SimSun" w:eastAsia="SimSun" w:cs="SimSun"/>
          <w:sz w:val="21"/>
          <w:szCs w:val="21"/>
        </w:rPr>
        <w:t xml:space="preserve"> </w:t>
      </w:r>
      <w:r>
        <w:rPr>
          <w:rFonts w:ascii="SimSun" w:hAnsi="SimSun" w:eastAsia="SimSun" w:cs="SimSun"/>
          <w:sz w:val="21"/>
          <w:szCs w:val="21"/>
          <w:spacing w:val="-1"/>
        </w:rPr>
        <w:t>企业仍然能更轻易地获得比中小企业更多的收益，因而部分中小企业逐渐走</w:t>
      </w:r>
      <w:r>
        <w:rPr>
          <w:rFonts w:ascii="SimSun" w:hAnsi="SimSun" w:eastAsia="SimSun" w:cs="SimSun"/>
          <w:sz w:val="21"/>
          <w:szCs w:val="21"/>
          <w:spacing w:val="-2"/>
        </w:rPr>
        <w:t>向衰败或被</w:t>
      </w:r>
      <w:r>
        <w:rPr>
          <w:rFonts w:ascii="SimSun" w:hAnsi="SimSun" w:eastAsia="SimSun" w:cs="SimSun"/>
          <w:sz w:val="21"/>
          <w:szCs w:val="21"/>
        </w:rPr>
        <w:t xml:space="preserve"> </w:t>
      </w:r>
      <w:r>
        <w:rPr>
          <w:rFonts w:ascii="SimSun" w:hAnsi="SimSun" w:eastAsia="SimSun" w:cs="SimSun"/>
          <w:sz w:val="21"/>
          <w:szCs w:val="21"/>
          <w:spacing w:val="4"/>
        </w:rPr>
        <w:t>吞并，市场集中度进一步提高。作为全球最大的电子商务市场，中国2019年电子商务</w:t>
      </w:r>
      <w:r>
        <w:rPr>
          <w:rFonts w:ascii="SimSun" w:hAnsi="SimSun" w:eastAsia="SimSun" w:cs="SimSun"/>
          <w:sz w:val="21"/>
          <w:szCs w:val="21"/>
          <w:spacing w:val="13"/>
        </w:rPr>
        <w:t xml:space="preserve"> </w:t>
      </w:r>
      <w:r>
        <w:rPr>
          <w:rFonts w:ascii="SimSun" w:hAnsi="SimSun" w:eastAsia="SimSun" w:cs="SimSun"/>
          <w:sz w:val="21"/>
          <w:szCs w:val="21"/>
          <w:spacing w:val="10"/>
        </w:rPr>
        <w:t>企业因经营不佳破产倒闭的占全部的11.4%,市</w:t>
      </w:r>
      <w:r>
        <w:rPr>
          <w:rFonts w:ascii="SimSun" w:hAnsi="SimSun" w:eastAsia="SimSun" w:cs="SimSun"/>
          <w:sz w:val="21"/>
          <w:szCs w:val="21"/>
          <w:spacing w:val="9"/>
        </w:rPr>
        <w:t>场的</w:t>
      </w:r>
      <w:r>
        <w:rPr>
          <w:rFonts w:ascii="Times New Roman" w:hAnsi="Times New Roman" w:eastAsia="Times New Roman" w:cs="Times New Roman"/>
          <w:sz w:val="21"/>
          <w:szCs w:val="21"/>
        </w:rPr>
        <w:t>CR</w:t>
      </w:r>
      <w:r>
        <w:rPr>
          <w:rFonts w:ascii="Times New Roman" w:hAnsi="Times New Roman" w:eastAsia="Times New Roman" w:cs="Times New Roman"/>
          <w:sz w:val="21"/>
          <w:szCs w:val="21"/>
          <w:spacing w:val="9"/>
        </w:rPr>
        <w:t>4</w:t>
      </w:r>
      <w:r>
        <w:rPr>
          <w:rFonts w:ascii="SimSun" w:hAnsi="SimSun" w:eastAsia="SimSun" w:cs="SimSun"/>
          <w:sz w:val="21"/>
          <w:szCs w:val="21"/>
          <w:spacing w:val="9"/>
        </w:rPr>
        <w:t>①</w:t>
      </w:r>
      <w:r>
        <w:rPr>
          <w:rFonts w:ascii="SimSun" w:hAnsi="SimSun" w:eastAsia="SimSun" w:cs="SimSun"/>
          <w:sz w:val="21"/>
          <w:szCs w:val="21"/>
          <w:spacing w:val="-71"/>
        </w:rPr>
        <w:t xml:space="preserve"> </w:t>
      </w:r>
      <w:r>
        <w:rPr>
          <w:rFonts w:ascii="SimSun" w:hAnsi="SimSun" w:eastAsia="SimSun" w:cs="SimSun"/>
          <w:sz w:val="21"/>
          <w:szCs w:val="21"/>
          <w:spacing w:val="9"/>
        </w:rPr>
        <w:t>达到54%,集中度较高。</w:t>
      </w:r>
    </w:p>
    <w:p>
      <w:pPr>
        <w:ind w:left="730" w:right="44" w:firstLine="429"/>
        <w:spacing w:before="104" w:line="286" w:lineRule="auto"/>
        <w:jc w:val="both"/>
        <w:rPr>
          <w:rFonts w:ascii="SimSun" w:hAnsi="SimSun" w:eastAsia="SimSun" w:cs="SimSun"/>
          <w:sz w:val="21"/>
          <w:szCs w:val="21"/>
        </w:rPr>
      </w:pPr>
      <w:r>
        <w:rPr>
          <w:rFonts w:ascii="SimSun" w:hAnsi="SimSun" w:eastAsia="SimSun" w:cs="SimSun"/>
          <w:sz w:val="21"/>
          <w:szCs w:val="21"/>
          <w:spacing w:val="-1"/>
        </w:rPr>
        <w:t>第三，多元化发展。电子商务成熟期后期增长逐步放缓，电子商务平台开始探索经</w:t>
      </w:r>
      <w:r>
        <w:rPr>
          <w:rFonts w:ascii="SimSun" w:hAnsi="SimSun" w:eastAsia="SimSun" w:cs="SimSun"/>
          <w:sz w:val="21"/>
          <w:szCs w:val="21"/>
          <w:spacing w:val="4"/>
        </w:rPr>
        <w:t xml:space="preserve"> </w:t>
      </w:r>
      <w:r>
        <w:rPr>
          <w:rFonts w:ascii="SimSun" w:hAnsi="SimSun" w:eastAsia="SimSun" w:cs="SimSun"/>
          <w:sz w:val="21"/>
          <w:szCs w:val="21"/>
          <w:spacing w:val="-5"/>
        </w:rPr>
        <w:t>营多元化业务，以寻找未来新的利润增长点</w:t>
      </w:r>
      <w:r>
        <w:rPr>
          <w:rFonts w:ascii="SimSun" w:hAnsi="SimSun" w:eastAsia="SimSun" w:cs="SimSun"/>
          <w:sz w:val="21"/>
          <w:szCs w:val="21"/>
          <w:spacing w:val="-6"/>
        </w:rPr>
        <w:t>。具体有两大发展方向：</w:t>
      </w:r>
      <w:r>
        <w:rPr>
          <w:rFonts w:ascii="SimSun" w:hAnsi="SimSun" w:eastAsia="SimSun" w:cs="SimSun"/>
          <w:sz w:val="21"/>
          <w:szCs w:val="21"/>
          <w:spacing w:val="60"/>
        </w:rPr>
        <w:t xml:space="preserve"> </w:t>
      </w:r>
      <w:r>
        <w:rPr>
          <w:rFonts w:ascii="SimSun" w:hAnsi="SimSun" w:eastAsia="SimSun" w:cs="SimSun"/>
          <w:sz w:val="21"/>
          <w:szCs w:val="21"/>
          <w:spacing w:val="-6"/>
        </w:rPr>
        <w:t>一方面，开辟新业</w:t>
      </w:r>
      <w:r>
        <w:rPr>
          <w:rFonts w:ascii="SimSun" w:hAnsi="SimSun" w:eastAsia="SimSun" w:cs="SimSun"/>
          <w:sz w:val="21"/>
          <w:szCs w:val="21"/>
        </w:rPr>
        <w:t xml:space="preserve"> </w:t>
      </w:r>
      <w:r>
        <w:rPr>
          <w:rFonts w:ascii="SimSun" w:hAnsi="SimSun" w:eastAsia="SimSun" w:cs="SimSun"/>
          <w:sz w:val="21"/>
          <w:szCs w:val="21"/>
        </w:rPr>
        <w:t>务，电子商务企业在经营稳定好传统电子商务业务的同时，积</w:t>
      </w:r>
      <w:r>
        <w:rPr>
          <w:rFonts w:ascii="SimSun" w:hAnsi="SimSun" w:eastAsia="SimSun" w:cs="SimSun"/>
          <w:sz w:val="21"/>
          <w:szCs w:val="21"/>
          <w:spacing w:val="-1"/>
        </w:rPr>
        <w:t>极探索社交电商、社区团</w:t>
      </w:r>
      <w:r>
        <w:rPr>
          <w:rFonts w:ascii="SimSun" w:hAnsi="SimSun" w:eastAsia="SimSun" w:cs="SimSun"/>
          <w:sz w:val="21"/>
          <w:szCs w:val="21"/>
        </w:rPr>
        <w:t xml:space="preserve"> </w:t>
      </w:r>
      <w:r>
        <w:rPr>
          <w:rFonts w:ascii="SimSun" w:hAnsi="SimSun" w:eastAsia="SimSun" w:cs="SimSun"/>
          <w:sz w:val="21"/>
          <w:szCs w:val="21"/>
          <w:spacing w:val="-1"/>
        </w:rPr>
        <w:t>购、直播带货、短视频营销、内容平台等新业态。另一方面，线上线下相结合</w:t>
      </w:r>
      <w:r>
        <w:rPr>
          <w:rFonts w:ascii="SimSun" w:hAnsi="SimSun" w:eastAsia="SimSun" w:cs="SimSun"/>
          <w:sz w:val="21"/>
          <w:szCs w:val="21"/>
          <w:spacing w:val="-2"/>
        </w:rPr>
        <w:t>发展传统</w:t>
      </w:r>
      <w:r>
        <w:rPr>
          <w:rFonts w:ascii="SimSun" w:hAnsi="SimSun" w:eastAsia="SimSun" w:cs="SimSun"/>
          <w:sz w:val="21"/>
          <w:szCs w:val="21"/>
        </w:rPr>
        <w:t xml:space="preserve"> </w:t>
      </w:r>
      <w:r>
        <w:rPr>
          <w:rFonts w:ascii="SimSun" w:hAnsi="SimSun" w:eastAsia="SimSun" w:cs="SimSun"/>
          <w:sz w:val="21"/>
          <w:szCs w:val="21"/>
          <w:spacing w:val="-1"/>
        </w:rPr>
        <w:t>业务。在线上红利逐渐减少的背景下，电子商务平台开始探索线上线下相结合的消费场</w:t>
      </w:r>
      <w:r>
        <w:rPr>
          <w:rFonts w:ascii="SimSun" w:hAnsi="SimSun" w:eastAsia="SimSun" w:cs="SimSun"/>
          <w:sz w:val="21"/>
          <w:szCs w:val="21"/>
        </w:rPr>
        <w:t xml:space="preserve"> </w:t>
      </w:r>
      <w:r>
        <w:rPr>
          <w:rFonts w:ascii="SimSun" w:hAnsi="SimSun" w:eastAsia="SimSun" w:cs="SimSun"/>
          <w:sz w:val="21"/>
          <w:szCs w:val="21"/>
          <w:spacing w:val="-4"/>
        </w:rPr>
        <w:t>景，如利用线下引流线上消费的新零售模式。</w:t>
      </w:r>
    </w:p>
    <w:p>
      <w:pPr>
        <w:pStyle w:val="BodyText"/>
        <w:spacing w:line="322" w:lineRule="auto"/>
        <w:rPr/>
      </w:pPr>
      <w:r/>
    </w:p>
    <w:p>
      <w:pPr>
        <w:ind w:left="733"/>
        <w:spacing w:before="85" w:line="219" w:lineRule="auto"/>
        <w:outlineLvl w:val="0"/>
        <w:rPr>
          <w:rFonts w:ascii="SimSun" w:hAnsi="SimSun" w:eastAsia="SimSun" w:cs="SimSun"/>
          <w:sz w:val="26"/>
          <w:szCs w:val="26"/>
        </w:rPr>
      </w:pPr>
      <w:r>
        <w:rPr>
          <w:rFonts w:ascii="SimSun" w:hAnsi="SimSun" w:eastAsia="SimSun" w:cs="SimSun"/>
          <w:sz w:val="26"/>
          <w:szCs w:val="26"/>
          <w:b/>
          <w:bCs/>
          <w:spacing w:val="-11"/>
        </w:rPr>
        <w:t>四、数字贸易阶段</w:t>
      </w:r>
    </w:p>
    <w:p>
      <w:pPr>
        <w:pStyle w:val="BodyText"/>
        <w:spacing w:line="352" w:lineRule="auto"/>
        <w:rPr/>
      </w:pPr>
      <w:r/>
    </w:p>
    <w:p>
      <w:pPr>
        <w:ind w:left="730" w:firstLine="429"/>
        <w:spacing w:before="69" w:line="290" w:lineRule="auto"/>
        <w:rPr>
          <w:rFonts w:ascii="SimSun" w:hAnsi="SimSun" w:eastAsia="SimSun" w:cs="SimSun"/>
          <w:sz w:val="21"/>
          <w:szCs w:val="21"/>
        </w:rPr>
      </w:pPr>
      <w:r>
        <w:rPr>
          <w:rFonts w:ascii="SimSun" w:hAnsi="SimSun" w:eastAsia="SimSun" w:cs="SimSun"/>
          <w:sz w:val="21"/>
          <w:szCs w:val="21"/>
          <w:spacing w:val="-2"/>
        </w:rPr>
        <w:t>发展至电子商务成熟期后期，市场集中度提高，利润率下降，电子商务企业急需寻 </w:t>
      </w:r>
      <w:r>
        <w:rPr>
          <w:rFonts w:ascii="SimSun" w:hAnsi="SimSun" w:eastAsia="SimSun" w:cs="SimSun"/>
          <w:sz w:val="21"/>
          <w:szCs w:val="21"/>
          <w:spacing w:val="-1"/>
        </w:rPr>
        <w:t>求新的利润增长点以实现进一步扩张和发展。电子商务阶段的</w:t>
      </w:r>
      <w:r>
        <w:rPr>
          <w:rFonts w:ascii="SimSun" w:hAnsi="SimSun" w:eastAsia="SimSun" w:cs="SimSun"/>
          <w:sz w:val="21"/>
          <w:szCs w:val="21"/>
          <w:spacing w:val="-2"/>
        </w:rPr>
        <w:t>交易标的是实体货物，随 </w:t>
      </w:r>
      <w:r>
        <w:rPr>
          <w:rFonts w:ascii="SimSun" w:hAnsi="SimSun" w:eastAsia="SimSun" w:cs="SimSun"/>
          <w:sz w:val="21"/>
          <w:szCs w:val="21"/>
          <w:spacing w:val="-1"/>
        </w:rPr>
        <w:t>着人工智能、大数据、云计算等数字技术的发展，贸易数字化进程加速，衍生出了一系</w:t>
      </w:r>
      <w:r>
        <w:rPr>
          <w:rFonts w:ascii="SimSun" w:hAnsi="SimSun" w:eastAsia="SimSun" w:cs="SimSun"/>
          <w:sz w:val="21"/>
          <w:szCs w:val="21"/>
          <w:spacing w:val="6"/>
        </w:rPr>
        <w:t xml:space="preserve"> </w:t>
      </w:r>
      <w:r>
        <w:rPr>
          <w:rFonts w:ascii="SimSun" w:hAnsi="SimSun" w:eastAsia="SimSun" w:cs="SimSun"/>
          <w:sz w:val="21"/>
          <w:szCs w:val="21"/>
          <w:spacing w:val="-1"/>
        </w:rPr>
        <w:t>列数字化产品与服务如智慧医疗、智慧政务等。数字化产品与</w:t>
      </w:r>
      <w:r>
        <w:rPr>
          <w:rFonts w:ascii="SimSun" w:hAnsi="SimSun" w:eastAsia="SimSun" w:cs="SimSun"/>
          <w:sz w:val="21"/>
          <w:szCs w:val="21"/>
          <w:spacing w:val="-2"/>
        </w:rPr>
        <w:t>服务的出现和发展为传统 </w:t>
      </w:r>
      <w:r>
        <w:rPr>
          <w:rFonts w:ascii="SimSun" w:hAnsi="SimSun" w:eastAsia="SimSun" w:cs="SimSun"/>
          <w:sz w:val="21"/>
          <w:szCs w:val="21"/>
          <w:spacing w:val="1"/>
        </w:rPr>
        <w:t>电子商务发展注入了新的活力，丰富了交易标的，加速了电子商务与服务贸易</w:t>
      </w:r>
      <w:r>
        <w:rPr>
          <w:rFonts w:ascii="SimSun" w:hAnsi="SimSun" w:eastAsia="SimSun" w:cs="SimSun"/>
          <w:sz w:val="21"/>
          <w:szCs w:val="21"/>
        </w:rPr>
        <w:t>的融合， </w:t>
      </w:r>
      <w:r>
        <w:rPr>
          <w:rFonts w:ascii="SimSun" w:hAnsi="SimSun" w:eastAsia="SimSun" w:cs="SimSun"/>
          <w:sz w:val="21"/>
          <w:szCs w:val="21"/>
          <w:spacing w:val="-1"/>
        </w:rPr>
        <w:t>促使电子商务朝着虚拟化、平台化、数字化的方向发展，逐步</w:t>
      </w:r>
      <w:r>
        <w:rPr>
          <w:rFonts w:ascii="SimSun" w:hAnsi="SimSun" w:eastAsia="SimSun" w:cs="SimSun"/>
          <w:sz w:val="21"/>
          <w:szCs w:val="21"/>
          <w:spacing w:val="-2"/>
        </w:rPr>
        <w:t>进入数字贸易阶段。数字 </w:t>
      </w:r>
      <w:r>
        <w:rPr>
          <w:rFonts w:ascii="SimSun" w:hAnsi="SimSun" w:eastAsia="SimSun" w:cs="SimSun"/>
          <w:sz w:val="21"/>
          <w:szCs w:val="21"/>
          <w:spacing w:val="-1"/>
        </w:rPr>
        <w:t>贸易是以现代信息网络为载体，通过信息通信技术的有效使用</w:t>
      </w:r>
      <w:r>
        <w:rPr>
          <w:rFonts w:ascii="SimSun" w:hAnsi="SimSun" w:eastAsia="SimSun" w:cs="SimSun"/>
          <w:sz w:val="21"/>
          <w:szCs w:val="21"/>
          <w:spacing w:val="-2"/>
        </w:rPr>
        <w:t>实现传统实体货物、数字 </w:t>
      </w:r>
      <w:r>
        <w:rPr>
          <w:rFonts w:ascii="SimSun" w:hAnsi="SimSun" w:eastAsia="SimSun" w:cs="SimSun"/>
          <w:sz w:val="21"/>
          <w:szCs w:val="21"/>
        </w:rPr>
        <w:t>产品和服务、数字化知识和信息的高效交换，进而推动消费互联</w:t>
      </w:r>
      <w:r>
        <w:rPr>
          <w:rFonts w:ascii="SimSun" w:hAnsi="SimSun" w:eastAsia="SimSun" w:cs="SimSun"/>
          <w:sz w:val="21"/>
          <w:szCs w:val="21"/>
          <w:spacing w:val="-1"/>
        </w:rPr>
        <w:t>网向产业互联网转型并</w:t>
      </w:r>
      <w:r>
        <w:rPr>
          <w:rFonts w:ascii="SimSun" w:hAnsi="SimSun" w:eastAsia="SimSun" w:cs="SimSun"/>
          <w:sz w:val="21"/>
          <w:szCs w:val="21"/>
        </w:rPr>
        <w:t xml:space="preserve"> </w:t>
      </w:r>
      <w:r>
        <w:rPr>
          <w:rFonts w:ascii="SimSun" w:hAnsi="SimSun" w:eastAsia="SimSun" w:cs="SimSun"/>
          <w:sz w:val="21"/>
          <w:szCs w:val="21"/>
          <w:spacing w:val="-4"/>
        </w:rPr>
        <w:t>最终实现制造业智能化的新型贸易活动。</w:t>
      </w:r>
    </w:p>
    <w:p>
      <w:pPr>
        <w:ind w:left="1159"/>
        <w:spacing w:before="100" w:line="219" w:lineRule="auto"/>
        <w:rPr>
          <w:rFonts w:ascii="SimSun" w:hAnsi="SimSun" w:eastAsia="SimSun" w:cs="SimSun"/>
          <w:sz w:val="21"/>
          <w:szCs w:val="21"/>
        </w:rPr>
      </w:pPr>
      <w:r>
        <w:rPr>
          <w:rFonts w:ascii="SimSun" w:hAnsi="SimSun" w:eastAsia="SimSun" w:cs="SimSun"/>
          <w:sz w:val="21"/>
          <w:szCs w:val="21"/>
          <w:spacing w:val="-6"/>
        </w:rPr>
        <w:t>数字贸易阶段具有以下发展特征：</w:t>
      </w:r>
    </w:p>
    <w:p>
      <w:pPr>
        <w:ind w:left="730" w:right="44" w:firstLine="429"/>
        <w:spacing w:before="88" w:line="283" w:lineRule="auto"/>
        <w:rPr>
          <w:rFonts w:ascii="SimSun" w:hAnsi="SimSun" w:eastAsia="SimSun" w:cs="SimSun"/>
          <w:sz w:val="21"/>
          <w:szCs w:val="21"/>
        </w:rPr>
      </w:pPr>
      <w:r>
        <w:rPr>
          <w:rFonts w:ascii="SimSun" w:hAnsi="SimSun" w:eastAsia="SimSun" w:cs="SimSun"/>
          <w:sz w:val="21"/>
          <w:szCs w:val="21"/>
          <w:spacing w:val="-1"/>
        </w:rPr>
        <w:t>第一，中间环节大幅减少的趋势日益凸显。从贸易的不同获利方式，中</w:t>
      </w:r>
      <w:r>
        <w:rPr>
          <w:rFonts w:ascii="SimSun" w:hAnsi="SimSun" w:eastAsia="SimSun" w:cs="SimSun"/>
          <w:sz w:val="21"/>
          <w:szCs w:val="21"/>
          <w:spacing w:val="-2"/>
        </w:rPr>
        <w:t>间商可分为</w:t>
      </w:r>
      <w:r>
        <w:rPr>
          <w:rFonts w:ascii="SimSun" w:hAnsi="SimSun" w:eastAsia="SimSun" w:cs="SimSun"/>
          <w:sz w:val="21"/>
          <w:szCs w:val="21"/>
        </w:rPr>
        <w:t xml:space="preserve"> </w:t>
      </w:r>
      <w:r>
        <w:rPr>
          <w:rFonts w:ascii="SimSun" w:hAnsi="SimSun" w:eastAsia="SimSun" w:cs="SimSun"/>
          <w:sz w:val="21"/>
          <w:szCs w:val="21"/>
        </w:rPr>
        <w:t>佣金中间商和加价销售中间商。数字贸易能有效减少因佣金中</w:t>
      </w:r>
      <w:r>
        <w:rPr>
          <w:rFonts w:ascii="SimSun" w:hAnsi="SimSun" w:eastAsia="SimSun" w:cs="SimSun"/>
          <w:sz w:val="21"/>
          <w:szCs w:val="21"/>
          <w:spacing w:val="-1"/>
        </w:rPr>
        <w:t>间商对贸易参与主体资质</w:t>
      </w:r>
      <w:r>
        <w:rPr>
          <w:rFonts w:ascii="SimSun" w:hAnsi="SimSun" w:eastAsia="SimSun" w:cs="SimSun"/>
          <w:sz w:val="21"/>
          <w:szCs w:val="21"/>
        </w:rPr>
        <w:t xml:space="preserve"> </w:t>
      </w:r>
      <w:r>
        <w:rPr>
          <w:rFonts w:ascii="SimSun" w:hAnsi="SimSun" w:eastAsia="SimSun" w:cs="SimSun"/>
          <w:sz w:val="21"/>
          <w:szCs w:val="21"/>
          <w:spacing w:val="-1"/>
        </w:rPr>
        <w:t>审查所需的征信、审查等中间环节，提高贸易效率。数字贸易还能有效促使企业和消费</w:t>
      </w:r>
      <w:r>
        <w:rPr>
          <w:rFonts w:ascii="SimSun" w:hAnsi="SimSun" w:eastAsia="SimSun" w:cs="SimSun"/>
          <w:sz w:val="21"/>
          <w:szCs w:val="21"/>
          <w:spacing w:val="18"/>
        </w:rPr>
        <w:t xml:space="preserve"> </w:t>
      </w:r>
      <w:r>
        <w:rPr>
          <w:rFonts w:ascii="SimSun" w:hAnsi="SimSun" w:eastAsia="SimSun" w:cs="SimSun"/>
          <w:sz w:val="21"/>
          <w:szCs w:val="21"/>
          <w:spacing w:val="5"/>
        </w:rPr>
        <w:t>者直接进行沟通，达成交易，从而弱化了加价销售中间</w:t>
      </w:r>
      <w:r>
        <w:rPr>
          <w:rFonts w:ascii="SimSun" w:hAnsi="SimSun" w:eastAsia="SimSun" w:cs="SimSun"/>
          <w:sz w:val="21"/>
          <w:szCs w:val="21"/>
          <w:spacing w:val="4"/>
        </w:rPr>
        <w:t>商在贸易中所起的贸易中介作</w:t>
      </w:r>
      <w:r>
        <w:rPr>
          <w:rFonts w:ascii="SimSun" w:hAnsi="SimSun" w:eastAsia="SimSun" w:cs="SimSun"/>
          <w:sz w:val="21"/>
          <w:szCs w:val="21"/>
        </w:rPr>
        <w:t xml:space="preserve"> </w:t>
      </w:r>
      <w:r>
        <w:rPr>
          <w:rFonts w:ascii="SimSun" w:hAnsi="SimSun" w:eastAsia="SimSun" w:cs="SimSun"/>
          <w:sz w:val="21"/>
          <w:szCs w:val="21"/>
          <w:spacing w:val="-3"/>
        </w:rPr>
        <w:t>用，缩减了相应的中间环节。在未来，数字贸易的中间环节会大幅减少。</w:t>
      </w:r>
    </w:p>
    <w:p>
      <w:pPr>
        <w:ind w:left="730" w:right="72" w:firstLine="429"/>
        <w:spacing w:before="112" w:line="279" w:lineRule="auto"/>
        <w:rPr>
          <w:rFonts w:ascii="SimSun" w:hAnsi="SimSun" w:eastAsia="SimSun" w:cs="SimSun"/>
          <w:sz w:val="21"/>
          <w:szCs w:val="21"/>
        </w:rPr>
      </w:pPr>
      <w:r>
        <w:rPr>
          <w:rFonts w:ascii="SimSun" w:hAnsi="SimSun" w:eastAsia="SimSun" w:cs="SimSun"/>
          <w:sz w:val="21"/>
          <w:szCs w:val="21"/>
          <w:spacing w:val="-1"/>
        </w:rPr>
        <w:t>第二，生态系统智能互联的趋势日益凸显。随</w:t>
      </w:r>
      <w:r>
        <w:rPr>
          <w:rFonts w:ascii="SimSun" w:hAnsi="SimSun" w:eastAsia="SimSun" w:cs="SimSun"/>
          <w:sz w:val="21"/>
          <w:szCs w:val="21"/>
          <w:spacing w:val="-2"/>
        </w:rPr>
        <w:t>着数字贸易的广泛应用，数字贸易平</w:t>
      </w:r>
      <w:r>
        <w:rPr>
          <w:rFonts w:ascii="SimSun" w:hAnsi="SimSun" w:eastAsia="SimSun" w:cs="SimSun"/>
          <w:sz w:val="21"/>
          <w:szCs w:val="21"/>
        </w:rPr>
        <w:t xml:space="preserve"> </w:t>
      </w:r>
      <w:r>
        <w:rPr>
          <w:rFonts w:ascii="SimSun" w:hAnsi="SimSun" w:eastAsia="SimSun" w:cs="SimSun"/>
          <w:sz w:val="21"/>
          <w:szCs w:val="21"/>
          <w:spacing w:val="-1"/>
        </w:rPr>
        <w:t>台将成为协调和配置资源的基本经济组织，是价值创造和价</w:t>
      </w:r>
      <w:r>
        <w:rPr>
          <w:rFonts w:ascii="SimSun" w:hAnsi="SimSun" w:eastAsia="SimSun" w:cs="SimSun"/>
          <w:sz w:val="21"/>
          <w:szCs w:val="21"/>
          <w:spacing w:val="-2"/>
        </w:rPr>
        <w:t>值汇聚的核心。在数字贸易</w:t>
      </w:r>
      <w:r>
        <w:rPr>
          <w:rFonts w:ascii="SimSun" w:hAnsi="SimSun" w:eastAsia="SimSun" w:cs="SimSun"/>
          <w:sz w:val="21"/>
          <w:szCs w:val="21"/>
        </w:rPr>
        <w:t xml:space="preserve"> </w:t>
      </w:r>
      <w:r>
        <w:rPr>
          <w:rFonts w:ascii="SimSun" w:hAnsi="SimSun" w:eastAsia="SimSun" w:cs="SimSun"/>
          <w:sz w:val="21"/>
          <w:szCs w:val="21"/>
          <w:spacing w:val="-1"/>
        </w:rPr>
        <w:t>平台上，价值创造不再强调竞争，而是充分利用互联网技术，通过整合供应</w:t>
      </w:r>
      <w:r>
        <w:rPr>
          <w:rFonts w:ascii="SimSun" w:hAnsi="SimSun" w:eastAsia="SimSun" w:cs="SimSun"/>
          <w:sz w:val="21"/>
          <w:szCs w:val="21"/>
          <w:spacing w:val="-2"/>
        </w:rPr>
        <w:t>链环节，促</w:t>
      </w:r>
      <w:r>
        <w:rPr>
          <w:rFonts w:ascii="SimSun" w:hAnsi="SimSun" w:eastAsia="SimSun" w:cs="SimSun"/>
          <w:sz w:val="21"/>
          <w:szCs w:val="21"/>
        </w:rPr>
        <w:t xml:space="preserve"> </w:t>
      </w:r>
      <w:r>
        <w:rPr>
          <w:rFonts w:ascii="SimSun" w:hAnsi="SimSun" w:eastAsia="SimSun" w:cs="SimSun"/>
          <w:sz w:val="21"/>
          <w:szCs w:val="21"/>
          <w:spacing w:val="-1"/>
        </w:rPr>
        <w:t>成相关贸易参与主体的交易协作和适度竞争。未来，将会逐渐形成以数字贸易平台为核</w:t>
      </w:r>
    </w:p>
    <w:p>
      <w:pPr>
        <w:pStyle w:val="BodyText"/>
        <w:spacing w:line="364" w:lineRule="auto"/>
        <w:rPr/>
      </w:pPr>
      <w:r/>
    </w:p>
    <w:p>
      <w:pPr>
        <w:ind w:left="1070"/>
        <w:spacing w:before="52" w:line="217" w:lineRule="auto"/>
        <w:rPr>
          <w:rFonts w:ascii="SimSun" w:hAnsi="SimSun" w:eastAsia="SimSun" w:cs="SimSun"/>
          <w:sz w:val="16"/>
          <w:szCs w:val="16"/>
        </w:rPr>
      </w:pPr>
      <w:r>
        <w:rPr>
          <w:rFonts w:ascii="SimSun" w:hAnsi="SimSun" w:eastAsia="SimSun" w:cs="SimSun"/>
          <w:sz w:val="16"/>
          <w:szCs w:val="16"/>
          <w:spacing w:val="-2"/>
        </w:rPr>
        <w:t>①</w:t>
      </w:r>
      <w:r>
        <w:rPr>
          <w:rFonts w:ascii="SimSun" w:hAnsi="SimSun" w:eastAsia="SimSun" w:cs="SimSun"/>
          <w:sz w:val="16"/>
          <w:szCs w:val="16"/>
          <w:spacing w:val="60"/>
        </w:rPr>
        <w:t xml:space="preserve"> </w:t>
      </w:r>
      <w:r>
        <w:rPr>
          <w:rFonts w:ascii="Times New Roman" w:hAnsi="Times New Roman" w:eastAsia="Times New Roman" w:cs="Times New Roman"/>
          <w:sz w:val="16"/>
          <w:szCs w:val="16"/>
          <w:spacing w:val="-2"/>
        </w:rPr>
        <w:t>CR4</w:t>
      </w:r>
      <w:r>
        <w:rPr>
          <w:rFonts w:ascii="SimSun" w:hAnsi="SimSun" w:eastAsia="SimSun" w:cs="SimSun"/>
          <w:sz w:val="16"/>
          <w:szCs w:val="16"/>
          <w:spacing w:val="-2"/>
        </w:rPr>
        <w:t>是行业前四名份额集中度指标。</w:t>
      </w:r>
    </w:p>
    <w:p>
      <w:pPr>
        <w:spacing w:line="217" w:lineRule="auto"/>
        <w:sectPr>
          <w:pgSz w:w="9620" w:h="14350"/>
          <w:pgMar w:top="305" w:right="504" w:bottom="400" w:left="369" w:header="0" w:footer="0" w:gutter="0"/>
        </w:sectPr>
        <w:rPr>
          <w:rFonts w:ascii="SimSun" w:hAnsi="SimSun" w:eastAsia="SimSun" w:cs="SimSun"/>
          <w:sz w:val="16"/>
          <w:szCs w:val="16"/>
        </w:rPr>
      </w:pPr>
    </w:p>
    <w:p>
      <w:pPr>
        <w:spacing w:before="40" w:line="219" w:lineRule="auto"/>
        <w:jc w:val="right"/>
        <w:rPr>
          <w:rFonts w:ascii="SimSun" w:hAnsi="SimSun" w:eastAsia="SimSun" w:cs="SimSun"/>
          <w:sz w:val="20"/>
          <w:szCs w:val="20"/>
        </w:rPr>
      </w:pPr>
      <w:r>
        <w:rPr>
          <w:rFonts w:ascii="SimSun" w:hAnsi="SimSun" w:eastAsia="SimSun" w:cs="SimSun"/>
          <w:sz w:val="20"/>
          <w:szCs w:val="20"/>
          <w:spacing w:val="-1"/>
        </w:rPr>
        <w:t>第二节  数字贸易发展的阶段性表现</w:t>
      </w:r>
      <w:r>
        <w:rPr>
          <w:rFonts w:ascii="SimSun" w:hAnsi="SimSun" w:eastAsia="SimSun" w:cs="SimSun"/>
          <w:sz w:val="20"/>
          <w:szCs w:val="20"/>
          <w:spacing w:val="19"/>
        </w:rPr>
        <w:t xml:space="preserve">    </w:t>
      </w:r>
      <w:r>
        <w:rPr>
          <w:rFonts w:ascii="SimSun" w:hAnsi="SimSun" w:eastAsia="SimSun" w:cs="SimSun"/>
          <w:sz w:val="20"/>
          <w:szCs w:val="20"/>
          <w:spacing w:val="-1"/>
        </w:rPr>
        <w:t>25</w:t>
      </w:r>
    </w:p>
    <w:p>
      <w:pPr>
        <w:pStyle w:val="BodyText"/>
        <w:spacing w:line="291" w:lineRule="auto"/>
        <w:rPr/>
      </w:pPr>
      <w:r/>
    </w:p>
    <w:p>
      <w:pPr>
        <w:pStyle w:val="BodyText"/>
        <w:spacing w:line="291"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心、各贸易环节智能联动、各贸易参与主体互利共赢的数字贸易有机生态系统。</w:t>
      </w:r>
    </w:p>
    <w:p>
      <w:pPr>
        <w:ind w:right="711" w:firstLine="429"/>
        <w:spacing w:before="102" w:line="295" w:lineRule="auto"/>
        <w:jc w:val="both"/>
        <w:rPr>
          <w:rFonts w:ascii="SimSun" w:hAnsi="SimSun" w:eastAsia="SimSun" w:cs="SimSun"/>
          <w:sz w:val="20"/>
          <w:szCs w:val="20"/>
        </w:rPr>
      </w:pPr>
      <w:r>
        <w:rPr>
          <w:rFonts w:ascii="SimSun" w:hAnsi="SimSun" w:eastAsia="SimSun" w:cs="SimSun"/>
          <w:sz w:val="20"/>
          <w:szCs w:val="20"/>
          <w:spacing w:val="4"/>
        </w:rPr>
        <w:t>第三，个性偏好充分体现的趋势日益凸显。随着网络信息技</w:t>
      </w:r>
      <w:r>
        <w:rPr>
          <w:rFonts w:ascii="SimSun" w:hAnsi="SimSun" w:eastAsia="SimSun" w:cs="SimSun"/>
          <w:sz w:val="20"/>
          <w:szCs w:val="20"/>
          <w:spacing w:val="3"/>
        </w:rPr>
        <w:t>术的迅猛发展，消费者对</w:t>
      </w:r>
      <w:r>
        <w:rPr>
          <w:rFonts w:ascii="SimSun" w:hAnsi="SimSun" w:eastAsia="SimSun" w:cs="SimSun"/>
          <w:sz w:val="20"/>
          <w:szCs w:val="20"/>
        </w:rPr>
        <w:t xml:space="preserve"> </w:t>
      </w:r>
      <w:r>
        <w:rPr>
          <w:rFonts w:ascii="SimSun" w:hAnsi="SimSun" w:eastAsia="SimSun" w:cs="SimSun"/>
          <w:sz w:val="20"/>
          <w:szCs w:val="20"/>
          <w:spacing w:val="4"/>
        </w:rPr>
        <w:t>产品和服务的个性化需求被进一步激发。数字贸易在消费和生产流通环节之</w:t>
      </w:r>
      <w:r>
        <w:rPr>
          <w:rFonts w:ascii="SimSun" w:hAnsi="SimSun" w:eastAsia="SimSun" w:cs="SimSun"/>
          <w:sz w:val="20"/>
          <w:szCs w:val="20"/>
          <w:spacing w:val="3"/>
        </w:rPr>
        <w:t>间搭建起了一</w:t>
      </w:r>
      <w:r>
        <w:rPr>
          <w:rFonts w:ascii="SimSun" w:hAnsi="SimSun" w:eastAsia="SimSun" w:cs="SimSun"/>
          <w:sz w:val="20"/>
          <w:szCs w:val="20"/>
        </w:rPr>
        <w:t xml:space="preserve"> </w:t>
      </w:r>
      <w:r>
        <w:rPr>
          <w:rFonts w:ascii="SimSun" w:hAnsi="SimSun" w:eastAsia="SimSun" w:cs="SimSun"/>
          <w:sz w:val="20"/>
          <w:szCs w:val="20"/>
          <w:spacing w:val="4"/>
        </w:rPr>
        <w:t>条高效的交流渠道，使消费者的个性化需求能够得到满足。在数字贸</w:t>
      </w:r>
      <w:r>
        <w:rPr>
          <w:rFonts w:ascii="SimSun" w:hAnsi="SimSun" w:eastAsia="SimSun" w:cs="SimSun"/>
          <w:sz w:val="20"/>
          <w:szCs w:val="20"/>
          <w:spacing w:val="3"/>
        </w:rPr>
        <w:t>易中，分散的贸易流</w:t>
      </w:r>
      <w:r>
        <w:rPr>
          <w:rFonts w:ascii="SimSun" w:hAnsi="SimSun" w:eastAsia="SimSun" w:cs="SimSun"/>
          <w:sz w:val="20"/>
          <w:szCs w:val="20"/>
        </w:rPr>
        <w:t xml:space="preserve"> </w:t>
      </w:r>
      <w:r>
        <w:rPr>
          <w:rFonts w:ascii="SimSun" w:hAnsi="SimSun" w:eastAsia="SimSun" w:cs="SimSun"/>
          <w:sz w:val="20"/>
          <w:szCs w:val="20"/>
          <w:spacing w:val="4"/>
        </w:rPr>
        <w:t>量和消费者偏好等信息通过平台汇集成一个整体，这为数字贸易中的</w:t>
      </w:r>
      <w:r>
        <w:rPr>
          <w:rFonts w:ascii="SimSun" w:hAnsi="SimSun" w:eastAsia="SimSun" w:cs="SimSun"/>
          <w:sz w:val="20"/>
          <w:szCs w:val="20"/>
          <w:spacing w:val="3"/>
        </w:rPr>
        <w:t>产品差异化生产和个</w:t>
      </w:r>
      <w:r>
        <w:rPr>
          <w:rFonts w:ascii="SimSun" w:hAnsi="SimSun" w:eastAsia="SimSun" w:cs="SimSun"/>
          <w:sz w:val="20"/>
          <w:szCs w:val="20"/>
        </w:rPr>
        <w:t xml:space="preserve"> </w:t>
      </w:r>
      <w:r>
        <w:rPr>
          <w:rFonts w:ascii="SimSun" w:hAnsi="SimSun" w:eastAsia="SimSun" w:cs="SimSun"/>
          <w:sz w:val="20"/>
          <w:szCs w:val="20"/>
          <w:spacing w:val="3"/>
        </w:rPr>
        <w:t>性化服务定制提供了更多可能性，消费者的个性偏好和需求将</w:t>
      </w:r>
      <w:r>
        <w:rPr>
          <w:rFonts w:ascii="SimSun" w:hAnsi="SimSun" w:eastAsia="SimSun" w:cs="SimSun"/>
          <w:sz w:val="20"/>
          <w:szCs w:val="20"/>
          <w:spacing w:val="2"/>
        </w:rPr>
        <w:t>因此得到充分体现。</w:t>
      </w:r>
    </w:p>
    <w:p>
      <w:pPr>
        <w:ind w:firstLine="189"/>
        <w:spacing w:before="185" w:line="7880" w:lineRule="exact"/>
        <w:rPr/>
      </w:pPr>
      <w:r>
        <w:rPr>
          <w:position w:val="-157"/>
        </w:rPr>
        <w:pict>
          <v:group id="_x0000_s120" style="mso-position-vertical-relative:line;mso-position-horizontal-relative:char;width:379.55pt;height:394.05pt;" filled="false" stroked="false" coordsize="7590,7880" coordorigin="0,0">
            <v:shape id="_x0000_s122" style="position:absolute;left:0;top:0;width:7590;height:7880;" filled="false" stroked="false" type="#_x0000_t75">
              <v:imagedata o:title="" r:id="rId22"/>
            </v:shape>
            <v:shape id="_x0000_s124" style="position:absolute;left:-20;top:-20;width:7630;height:7920;" filled="false" stroked="false" type="#_x0000_t202">
              <v:fill on="false"/>
              <v:stroke on="false"/>
              <v:path/>
              <v:imagedata o:title=""/>
              <o:lock v:ext="edit" aspectratio="false"/>
              <v:textbox inset="0mm,0mm,0mm,0mm">
                <w:txbxContent>
                  <w:p>
                    <w:pPr>
                      <w:ind w:left="212"/>
                      <w:spacing w:before="194" w:line="221" w:lineRule="auto"/>
                      <w:rPr>
                        <w:rFonts w:ascii="SimSun" w:hAnsi="SimSun" w:eastAsia="SimSun" w:cs="SimSun"/>
                        <w:sz w:val="20"/>
                        <w:szCs w:val="20"/>
                      </w:rPr>
                    </w:pPr>
                    <w:r>
                      <w:rPr>
                        <w:rFonts w:ascii="SimHei" w:hAnsi="SimHei" w:eastAsia="SimHei" w:cs="SimHei"/>
                        <w:sz w:val="20"/>
                        <w:szCs w:val="20"/>
                        <w:b/>
                        <w:bCs/>
                        <w:color w:val="FFFFFF"/>
                        <w:spacing w:val="18"/>
                      </w:rPr>
                      <w:t>专栏2-3</w:t>
                    </w:r>
                    <w:r>
                      <w:rPr>
                        <w:rFonts w:ascii="SimHei" w:hAnsi="SimHei" w:eastAsia="SimHei" w:cs="SimHei"/>
                        <w:sz w:val="20"/>
                        <w:szCs w:val="20"/>
                        <w:color w:val="FFFFFF"/>
                        <w:spacing w:val="93"/>
                      </w:rPr>
                      <w:t xml:space="preserve"> </w:t>
                    </w:r>
                    <w:r>
                      <w:rPr>
                        <w:rFonts w:ascii="SimSun" w:hAnsi="SimSun" w:eastAsia="SimSun" w:cs="SimSun"/>
                        <w:sz w:val="20"/>
                        <w:szCs w:val="20"/>
                        <w:spacing w:val="18"/>
                      </w:rPr>
                      <w:t>数字贸易成为全球价值链调整</w:t>
                    </w:r>
                    <w:r>
                      <w:rPr>
                        <w:rFonts w:ascii="SimSun" w:hAnsi="SimSun" w:eastAsia="SimSun" w:cs="SimSun"/>
                        <w:sz w:val="20"/>
                        <w:szCs w:val="20"/>
                        <w:spacing w:val="17"/>
                      </w:rPr>
                      <w:t>的重要动力</w:t>
                    </w:r>
                  </w:p>
                  <w:p>
                    <w:pPr>
                      <w:ind w:left="70" w:right="55" w:firstLine="410"/>
                      <w:spacing w:before="241" w:line="264" w:lineRule="auto"/>
                      <w:rPr>
                        <w:rFonts w:ascii="FangSong" w:hAnsi="FangSong" w:eastAsia="FangSong" w:cs="FangSong"/>
                        <w:sz w:val="20"/>
                        <w:szCs w:val="20"/>
                      </w:rPr>
                    </w:pPr>
                    <w:r>
                      <w:rPr>
                        <w:rFonts w:ascii="FangSong" w:hAnsi="FangSong" w:eastAsia="FangSong" w:cs="FangSong"/>
                        <w:sz w:val="20"/>
                        <w:szCs w:val="20"/>
                        <w:spacing w:val="3"/>
                      </w:rPr>
                      <w:t>数字技术持续发展使数字贸易变革动态化和常态化，</w:t>
                    </w:r>
                    <w:r>
                      <w:rPr>
                        <w:rFonts w:ascii="FangSong" w:hAnsi="FangSong" w:eastAsia="FangSong" w:cs="FangSong"/>
                        <w:sz w:val="20"/>
                        <w:szCs w:val="20"/>
                        <w:spacing w:val="2"/>
                      </w:rPr>
                      <w:t>数字贸易成为调整全球价值</w:t>
                    </w:r>
                    <w:r>
                      <w:rPr>
                        <w:rFonts w:ascii="FangSong" w:hAnsi="FangSong" w:eastAsia="FangSong" w:cs="FangSong"/>
                        <w:sz w:val="20"/>
                        <w:szCs w:val="20"/>
                      </w:rPr>
                      <w:t xml:space="preserve"> </w:t>
                    </w:r>
                    <w:r>
                      <w:rPr>
                        <w:rFonts w:ascii="FangSong" w:hAnsi="FangSong" w:eastAsia="FangSong" w:cs="FangSong"/>
                        <w:sz w:val="20"/>
                        <w:szCs w:val="20"/>
                        <w:spacing w:val="-3"/>
                      </w:rPr>
                      <w:t>链价值创造过程的重要动力。</w:t>
                    </w:r>
                  </w:p>
                  <w:p>
                    <w:pPr>
                      <w:ind w:left="70" w:right="79" w:firstLine="410"/>
                      <w:spacing w:before="90" w:line="284" w:lineRule="auto"/>
                      <w:rPr>
                        <w:rFonts w:ascii="FangSong" w:hAnsi="FangSong" w:eastAsia="FangSong" w:cs="FangSong"/>
                        <w:sz w:val="20"/>
                        <w:szCs w:val="20"/>
                      </w:rPr>
                    </w:pPr>
                    <w:r>
                      <w:rPr>
                        <w:rFonts w:ascii="SimSun" w:hAnsi="SimSun" w:eastAsia="SimSun" w:cs="SimSun"/>
                        <w:sz w:val="20"/>
                        <w:szCs w:val="20"/>
                        <w:spacing w:val="1"/>
                      </w:rPr>
                      <w:t>第一，数字贸易将数字产品和服务嵌入全球价值链，使全球价值创造越来越知识</w:t>
                    </w:r>
                    <w:r>
                      <w:rPr>
                        <w:rFonts w:ascii="SimSun" w:hAnsi="SimSun" w:eastAsia="SimSun" w:cs="SimSun"/>
                        <w:sz w:val="20"/>
                        <w:szCs w:val="20"/>
                        <w:spacing w:val="13"/>
                      </w:rPr>
                      <w:t xml:space="preserve"> </w:t>
                    </w:r>
                    <w:r>
                      <w:rPr>
                        <w:rFonts w:ascii="SimSun" w:hAnsi="SimSun" w:eastAsia="SimSun" w:cs="SimSun"/>
                        <w:sz w:val="20"/>
                        <w:szCs w:val="20"/>
                        <w:spacing w:val="2"/>
                      </w:rPr>
                      <w:t>密集化。当前基于互联网和信息通信技术的</w:t>
                    </w:r>
                    <w:r>
                      <w:rPr>
                        <w:rFonts w:ascii="SimSun" w:hAnsi="SimSun" w:eastAsia="SimSun" w:cs="SimSun"/>
                        <w:sz w:val="20"/>
                        <w:szCs w:val="20"/>
                        <w:spacing w:val="1"/>
                      </w:rPr>
                      <w:t>科技革命浪潮，重塑了世界经济格局，以</w:t>
                    </w:r>
                    <w:r>
                      <w:rPr>
                        <w:rFonts w:ascii="SimSun" w:hAnsi="SimSun" w:eastAsia="SimSun" w:cs="SimSun"/>
                        <w:sz w:val="20"/>
                        <w:szCs w:val="20"/>
                      </w:rPr>
                      <w:t xml:space="preserve"> </w:t>
                    </w:r>
                    <w:r>
                      <w:rPr>
                        <w:rFonts w:ascii="SimSun" w:hAnsi="SimSun" w:eastAsia="SimSun" w:cs="SimSun"/>
                        <w:sz w:val="20"/>
                        <w:szCs w:val="20"/>
                      </w:rPr>
                      <w:t>物联网、人工智能、大数据、区块链、3D</w:t>
                    </w:r>
                    <w:r>
                      <w:rPr>
                        <w:rFonts w:ascii="SimSun" w:hAnsi="SimSun" w:eastAsia="SimSun" w:cs="SimSun"/>
                        <w:sz w:val="20"/>
                        <w:szCs w:val="20"/>
                        <w:spacing w:val="-21"/>
                      </w:rPr>
                      <w:t xml:space="preserve"> </w:t>
                    </w:r>
                    <w:r>
                      <w:rPr>
                        <w:rFonts w:ascii="SimSun" w:hAnsi="SimSun" w:eastAsia="SimSun" w:cs="SimSun"/>
                        <w:sz w:val="20"/>
                        <w:szCs w:val="20"/>
                      </w:rPr>
                      <w:t>打印等新一代数字技术主导的新技术集群向 </w:t>
                    </w:r>
                    <w:r>
                      <w:rPr>
                        <w:rFonts w:ascii="SimSun" w:hAnsi="SimSun" w:eastAsia="SimSun" w:cs="SimSun"/>
                        <w:sz w:val="20"/>
                        <w:szCs w:val="20"/>
                        <w:spacing w:val="2"/>
                      </w:rPr>
                      <w:t>各行业深度渗透和融合，形成了全球数字产业化和产业数字化的发展趋势，数据信息</w:t>
                    </w:r>
                    <w:r>
                      <w:rPr>
                        <w:rFonts w:ascii="SimSun" w:hAnsi="SimSun" w:eastAsia="SimSun" w:cs="SimSun"/>
                        <w:sz w:val="20"/>
                        <w:szCs w:val="20"/>
                      </w:rPr>
                      <w:t xml:space="preserve"> </w:t>
                    </w:r>
                    <w:r>
                      <w:rPr>
                        <w:rFonts w:ascii="KaiTi" w:hAnsi="KaiTi" w:eastAsia="KaiTi" w:cs="KaiTi"/>
                        <w:sz w:val="20"/>
                        <w:szCs w:val="20"/>
                        <w:spacing w:val="2"/>
                      </w:rPr>
                      <w:t>的开放、共享和广泛应用提高了全社会的资源配置效率，成为提高全要素</w:t>
                    </w:r>
                    <w:r>
                      <w:rPr>
                        <w:rFonts w:ascii="KaiTi" w:hAnsi="KaiTi" w:eastAsia="KaiTi" w:cs="KaiTi"/>
                        <w:sz w:val="20"/>
                        <w:szCs w:val="20"/>
                        <w:spacing w:val="1"/>
                      </w:rPr>
                      <w:t>生产率的关</w:t>
                    </w:r>
                    <w:r>
                      <w:rPr>
                        <w:rFonts w:ascii="KaiTi" w:hAnsi="KaiTi" w:eastAsia="KaiTi" w:cs="KaiTi"/>
                        <w:sz w:val="20"/>
                        <w:szCs w:val="20"/>
                      </w:rPr>
                      <w:t xml:space="preserve"> </w:t>
                    </w:r>
                    <w:r>
                      <w:rPr>
                        <w:rFonts w:ascii="FangSong" w:hAnsi="FangSong" w:eastAsia="FangSong" w:cs="FangSong"/>
                        <w:sz w:val="20"/>
                        <w:szCs w:val="20"/>
                        <w:spacing w:val="-8"/>
                      </w:rPr>
                      <w:t>键要素。</w:t>
                    </w:r>
                  </w:p>
                  <w:p>
                    <w:pPr>
                      <w:ind w:left="70" w:right="64" w:firstLine="410"/>
                      <w:spacing w:before="105" w:line="288" w:lineRule="auto"/>
                      <w:rPr>
                        <w:rFonts w:ascii="FangSong" w:hAnsi="FangSong" w:eastAsia="FangSong" w:cs="FangSong"/>
                        <w:sz w:val="20"/>
                        <w:szCs w:val="20"/>
                      </w:rPr>
                    </w:pPr>
                    <w:r>
                      <w:rPr>
                        <w:rFonts w:ascii="KaiTi" w:hAnsi="KaiTi" w:eastAsia="KaiTi" w:cs="KaiTi"/>
                        <w:sz w:val="20"/>
                        <w:szCs w:val="20"/>
                        <w:spacing w:val="1"/>
                      </w:rPr>
                      <w:t>第二，数字贸易影响全球价值链收益分配格局。随着5</w:t>
                    </w:r>
                    <w:r>
                      <w:rPr>
                        <w:rFonts w:ascii="Times New Roman" w:hAnsi="Times New Roman" w:eastAsia="Times New Roman" w:cs="Times New Roman"/>
                        <w:sz w:val="20"/>
                        <w:szCs w:val="20"/>
                        <w:spacing w:val="1"/>
                      </w:rPr>
                      <w:t>G</w:t>
                    </w:r>
                    <w:r>
                      <w:rPr>
                        <w:rFonts w:ascii="SimSun" w:hAnsi="SimSun" w:eastAsia="SimSun" w:cs="SimSun"/>
                        <w:sz w:val="20"/>
                        <w:szCs w:val="20"/>
                        <w:spacing w:val="1"/>
                      </w:rPr>
                      <w:t>、</w:t>
                    </w:r>
                    <w:r>
                      <w:rPr>
                        <w:rFonts w:ascii="KaiTi" w:hAnsi="KaiTi" w:eastAsia="KaiTi" w:cs="KaiTi"/>
                        <w:sz w:val="20"/>
                        <w:szCs w:val="20"/>
                        <w:spacing w:val="1"/>
                      </w:rPr>
                      <w:t>物联网、人工智能、机</w:t>
                    </w:r>
                    <w:r>
                      <w:rPr>
                        <w:rFonts w:ascii="KaiTi" w:hAnsi="KaiTi" w:eastAsia="KaiTi" w:cs="KaiTi"/>
                        <w:sz w:val="20"/>
                        <w:szCs w:val="20"/>
                        <w:spacing w:val="3"/>
                      </w:rPr>
                      <w:t xml:space="preserve"> </w:t>
                    </w:r>
                    <w:r>
                      <w:rPr>
                        <w:rFonts w:ascii="SimSun" w:hAnsi="SimSun" w:eastAsia="SimSun" w:cs="SimSun"/>
                        <w:sz w:val="20"/>
                        <w:szCs w:val="20"/>
                        <w:spacing w:val="2"/>
                      </w:rPr>
                      <w:t>器学习在制造环节的应用，制造环节的核心竞争力不仅体现在成本降低</w:t>
                    </w:r>
                    <w:r>
                      <w:rPr>
                        <w:rFonts w:ascii="SimSun" w:hAnsi="SimSun" w:eastAsia="SimSun" w:cs="SimSun"/>
                        <w:sz w:val="20"/>
                        <w:szCs w:val="20"/>
                        <w:spacing w:val="1"/>
                      </w:rPr>
                      <w:t>方面，而且能</w:t>
                    </w:r>
                    <w:r>
                      <w:rPr>
                        <w:rFonts w:ascii="SimSun" w:hAnsi="SimSun" w:eastAsia="SimSun" w:cs="SimSun"/>
                        <w:sz w:val="20"/>
                        <w:szCs w:val="20"/>
                      </w:rPr>
                      <w:t xml:space="preserve"> </w:t>
                    </w:r>
                    <w:r>
                      <w:rPr>
                        <w:rFonts w:ascii="KaiTi" w:hAnsi="KaiTi" w:eastAsia="KaiTi" w:cs="KaiTi"/>
                        <w:sz w:val="20"/>
                        <w:szCs w:val="20"/>
                        <w:spacing w:val="2"/>
                      </w:rPr>
                      <w:t>在研发设计和营销的价值创造环节完成产品设计与市场需求</w:t>
                    </w:r>
                    <w:r>
                      <w:rPr>
                        <w:rFonts w:ascii="KaiTi" w:hAnsi="KaiTi" w:eastAsia="KaiTi" w:cs="KaiTi"/>
                        <w:sz w:val="20"/>
                        <w:szCs w:val="20"/>
                        <w:spacing w:val="1"/>
                      </w:rPr>
                      <w:t>的无缝对接，实现传统大</w:t>
                    </w:r>
                    <w:r>
                      <w:rPr>
                        <w:rFonts w:ascii="KaiTi" w:hAnsi="KaiTi" w:eastAsia="KaiTi" w:cs="KaiTi"/>
                        <w:sz w:val="20"/>
                        <w:szCs w:val="20"/>
                      </w:rPr>
                      <w:t xml:space="preserve"> </w:t>
                    </w:r>
                    <w:r>
                      <w:rPr>
                        <w:rFonts w:ascii="SimSun" w:hAnsi="SimSun" w:eastAsia="SimSun" w:cs="SimSun"/>
                        <w:sz w:val="20"/>
                        <w:szCs w:val="20"/>
                        <w:spacing w:val="2"/>
                      </w:rPr>
                      <w:t>规模制造向个性化定制转变，使研发、设计、制造、营销和消费呈现</w:t>
                    </w:r>
                    <w:r>
                      <w:rPr>
                        <w:rFonts w:ascii="SimSun" w:hAnsi="SimSun" w:eastAsia="SimSun" w:cs="SimSun"/>
                        <w:sz w:val="20"/>
                        <w:szCs w:val="20"/>
                        <w:spacing w:val="1"/>
                      </w:rPr>
                      <w:t>出社会化协同发</w:t>
                    </w:r>
                    <w:r>
                      <w:rPr>
                        <w:rFonts w:ascii="SimSun" w:hAnsi="SimSun" w:eastAsia="SimSun" w:cs="SimSun"/>
                        <w:sz w:val="20"/>
                        <w:szCs w:val="20"/>
                      </w:rPr>
                      <w:t xml:space="preserve"> </w:t>
                    </w:r>
                    <w:r>
                      <w:rPr>
                        <w:rFonts w:ascii="FangSong" w:hAnsi="FangSong" w:eastAsia="FangSong" w:cs="FangSong"/>
                        <w:sz w:val="20"/>
                        <w:szCs w:val="20"/>
                        <w:spacing w:val="-2"/>
                      </w:rPr>
                      <w:t>展趋势。全球价值链生产制造环节战略地位的提高，为制造业转型升级提供了机遇。</w:t>
                    </w:r>
                  </w:p>
                  <w:p>
                    <w:pPr>
                      <w:ind w:left="70" w:right="86" w:firstLine="410"/>
                      <w:spacing w:before="105" w:line="284" w:lineRule="auto"/>
                      <w:rPr>
                        <w:rFonts w:ascii="KaiTi" w:hAnsi="KaiTi" w:eastAsia="KaiTi" w:cs="KaiTi"/>
                        <w:sz w:val="20"/>
                        <w:szCs w:val="20"/>
                      </w:rPr>
                    </w:pPr>
                    <w:r>
                      <w:rPr>
                        <w:rFonts w:ascii="SimSun" w:hAnsi="SimSun" w:eastAsia="SimSun" w:cs="SimSun"/>
                        <w:sz w:val="20"/>
                        <w:szCs w:val="20"/>
                        <w:spacing w:val="2"/>
                      </w:rPr>
                      <w:t>第三，数字贸易进一步延伸全球价值链分工的深度和</w:t>
                    </w:r>
                    <w:r>
                      <w:rPr>
                        <w:rFonts w:ascii="SimSun" w:hAnsi="SimSun" w:eastAsia="SimSun" w:cs="SimSun"/>
                        <w:sz w:val="20"/>
                        <w:szCs w:val="20"/>
                        <w:spacing w:val="1"/>
                      </w:rPr>
                      <w:t>广度。通过降低通信成本、</w:t>
                    </w:r>
                    <w:r>
                      <w:rPr>
                        <w:rFonts w:ascii="SimSun" w:hAnsi="SimSun" w:eastAsia="SimSun" w:cs="SimSun"/>
                        <w:sz w:val="20"/>
                        <w:szCs w:val="20"/>
                      </w:rPr>
                      <w:t xml:space="preserve"> </w:t>
                    </w:r>
                    <w:r>
                      <w:rPr>
                        <w:rFonts w:ascii="FangSong" w:hAnsi="FangSong" w:eastAsia="FangSong" w:cs="FangSong"/>
                        <w:sz w:val="20"/>
                        <w:szCs w:val="20"/>
                        <w:spacing w:val="2"/>
                      </w:rPr>
                      <w:t>运输和物流成本、信息搜寻成本和组织协调成本，促使贸易主体间的联</w:t>
                    </w:r>
                    <w:r>
                      <w:rPr>
                        <w:rFonts w:ascii="FangSong" w:hAnsi="FangSong" w:eastAsia="FangSong" w:cs="FangSong"/>
                        <w:sz w:val="20"/>
                        <w:szCs w:val="20"/>
                        <w:spacing w:val="1"/>
                      </w:rPr>
                      <w:t>系更加紧密，</w:t>
                    </w:r>
                    <w:r>
                      <w:rPr>
                        <w:rFonts w:ascii="FangSong" w:hAnsi="FangSong" w:eastAsia="FangSong" w:cs="FangSong"/>
                        <w:sz w:val="20"/>
                        <w:szCs w:val="20"/>
                      </w:rPr>
                      <w:t xml:space="preserve"> </w:t>
                    </w:r>
                    <w:r>
                      <w:rPr>
                        <w:rFonts w:ascii="FangSong" w:hAnsi="FangSong" w:eastAsia="FangSong" w:cs="FangSong"/>
                        <w:sz w:val="20"/>
                        <w:szCs w:val="20"/>
                        <w:spacing w:val="2"/>
                      </w:rPr>
                      <w:t>拓展了全球价值链的长度和复杂度。与此同时，数字技术大大降低了复制、创建</w:t>
                    </w:r>
                    <w:r>
                      <w:rPr>
                        <w:rFonts w:ascii="FangSong" w:hAnsi="FangSong" w:eastAsia="FangSong" w:cs="FangSong"/>
                        <w:sz w:val="20"/>
                        <w:szCs w:val="20"/>
                        <w:spacing w:val="1"/>
                      </w:rPr>
                      <w:t>、访</w:t>
                    </w:r>
                    <w:r>
                      <w:rPr>
                        <w:rFonts w:ascii="FangSong" w:hAnsi="FangSong" w:eastAsia="FangSong" w:cs="FangSong"/>
                        <w:sz w:val="20"/>
                        <w:szCs w:val="20"/>
                      </w:rPr>
                      <w:t xml:space="preserve"> </w:t>
                    </w:r>
                    <w:r>
                      <w:rPr>
                        <w:rFonts w:ascii="SimSun" w:hAnsi="SimSun" w:eastAsia="SimSun" w:cs="SimSun"/>
                        <w:sz w:val="20"/>
                        <w:szCs w:val="20"/>
                        <w:spacing w:val="2"/>
                      </w:rPr>
                      <w:t>问和传播创造性工作的成本，提高了可数字化交付的产品、服务和业</w:t>
                    </w:r>
                    <w:r>
                      <w:rPr>
                        <w:rFonts w:ascii="SimSun" w:hAnsi="SimSun" w:eastAsia="SimSun" w:cs="SimSun"/>
                        <w:sz w:val="20"/>
                        <w:szCs w:val="20"/>
                        <w:spacing w:val="1"/>
                      </w:rPr>
                      <w:t>务流程的交易规</w:t>
                    </w:r>
                    <w:r>
                      <w:rPr>
                        <w:rFonts w:ascii="SimSun" w:hAnsi="SimSun" w:eastAsia="SimSun" w:cs="SimSun"/>
                        <w:sz w:val="20"/>
                        <w:szCs w:val="20"/>
                      </w:rPr>
                      <w:t xml:space="preserve"> </w:t>
                    </w:r>
                    <w:r>
                      <w:rPr>
                        <w:rFonts w:ascii="FangSong" w:hAnsi="FangSong" w:eastAsia="FangSong" w:cs="FangSong"/>
                        <w:sz w:val="20"/>
                        <w:szCs w:val="20"/>
                        <w:spacing w:val="2"/>
                      </w:rPr>
                      <w:t>模，促进了外包和离岸外包业务的发展，延伸了全球价值链长度。而数字贸易</w:t>
                    </w:r>
                    <w:r>
                      <w:rPr>
                        <w:rFonts w:ascii="FangSong" w:hAnsi="FangSong" w:eastAsia="FangSong" w:cs="FangSong"/>
                        <w:sz w:val="20"/>
                        <w:szCs w:val="20"/>
                        <w:spacing w:val="1"/>
                      </w:rPr>
                      <w:t>本身去</w:t>
                    </w:r>
                    <w:r>
                      <w:rPr>
                        <w:rFonts w:ascii="FangSong" w:hAnsi="FangSong" w:eastAsia="FangSong" w:cs="FangSong"/>
                        <w:sz w:val="20"/>
                        <w:szCs w:val="20"/>
                      </w:rPr>
                      <w:t xml:space="preserve"> </w:t>
                    </w:r>
                    <w:r>
                      <w:rPr>
                        <w:rFonts w:ascii="SimSun" w:hAnsi="SimSun" w:eastAsia="SimSun" w:cs="SimSun"/>
                        <w:sz w:val="20"/>
                        <w:szCs w:val="20"/>
                        <w:spacing w:val="2"/>
                      </w:rPr>
                      <w:t>中心化、无界化发展将会吸引更多国家参与到国际生产分工中，助推全球价值链</w:t>
                    </w:r>
                    <w:r>
                      <w:rPr>
                        <w:rFonts w:ascii="SimSun" w:hAnsi="SimSun" w:eastAsia="SimSun" w:cs="SimSun"/>
                        <w:sz w:val="20"/>
                        <w:szCs w:val="20"/>
                        <w:spacing w:val="1"/>
                      </w:rPr>
                      <w:t>转型</w:t>
                    </w:r>
                    <w:r>
                      <w:rPr>
                        <w:rFonts w:ascii="SimSun" w:hAnsi="SimSun" w:eastAsia="SimSun" w:cs="SimSun"/>
                        <w:sz w:val="20"/>
                        <w:szCs w:val="20"/>
                      </w:rPr>
                      <w:t xml:space="preserve"> </w:t>
                    </w:r>
                    <w:r>
                      <w:rPr>
                        <w:rFonts w:ascii="KaiTi" w:hAnsi="KaiTi" w:eastAsia="KaiTi" w:cs="KaiTi"/>
                        <w:sz w:val="20"/>
                        <w:szCs w:val="20"/>
                        <w:spacing w:val="-2"/>
                      </w:rPr>
                      <w:t>升级，进而促进更快地贸易增长，形成新的</w:t>
                    </w:r>
                    <w:r>
                      <w:rPr>
                        <w:rFonts w:ascii="KaiTi" w:hAnsi="KaiTi" w:eastAsia="KaiTi" w:cs="KaiTi"/>
                        <w:sz w:val="20"/>
                        <w:szCs w:val="20"/>
                        <w:spacing w:val="-3"/>
                      </w:rPr>
                      <w:t>国际贸易形式。</w:t>
                    </w:r>
                  </w:p>
                  <w:p>
                    <w:pPr>
                      <w:ind w:left="480"/>
                      <w:spacing w:before="130" w:line="212" w:lineRule="auto"/>
                      <w:rPr>
                        <w:rFonts w:ascii="SimSun" w:hAnsi="SimSun" w:eastAsia="SimSun" w:cs="SimSun"/>
                        <w:sz w:val="20"/>
                        <w:szCs w:val="20"/>
                      </w:rPr>
                    </w:pPr>
                    <w:r>
                      <w:rPr>
                        <w:rFonts w:ascii="SimSun" w:hAnsi="SimSun" w:eastAsia="SimSun" w:cs="SimSun"/>
                        <w:sz w:val="20"/>
                        <w:szCs w:val="20"/>
                        <w:spacing w:val="1"/>
                      </w:rPr>
                      <w:t>摘自：方英.数字贸易成为全球价值链调整的重要动力</w:t>
                    </w:r>
                    <w:r>
                      <w:rPr>
                        <w:rFonts w:ascii="Times New Roman" w:hAnsi="Times New Roman" w:eastAsia="Times New Roman" w:cs="Times New Roman"/>
                        <w:sz w:val="20"/>
                        <w:szCs w:val="20"/>
                        <w:spacing w:val="1"/>
                      </w:rPr>
                      <w:t>[J].    </w:t>
                    </w:r>
                    <w:r>
                      <w:rPr>
                        <w:rFonts w:ascii="SimSun" w:hAnsi="SimSun" w:eastAsia="SimSun" w:cs="SimSun"/>
                        <w:sz w:val="20"/>
                        <w:szCs w:val="20"/>
                        <w:spacing w:val="1"/>
                      </w:rPr>
                      <w:t>人民论坛，2021(1):</w:t>
                    </w:r>
                  </w:p>
                  <w:p>
                    <w:pPr>
                      <w:ind w:left="72"/>
                      <w:spacing w:before="140" w:line="183" w:lineRule="auto"/>
                      <w:outlineLvl w:val="1"/>
                      <w:rPr>
                        <w:rFonts w:ascii="SimSun" w:hAnsi="SimSun" w:eastAsia="SimSun" w:cs="SimSun"/>
                        <w:sz w:val="20"/>
                        <w:szCs w:val="20"/>
                      </w:rPr>
                    </w:pPr>
                    <w:r>
                      <w:rPr>
                        <w:rFonts w:ascii="SimSun" w:hAnsi="SimSun" w:eastAsia="SimSun" w:cs="SimSun"/>
                        <w:sz w:val="20"/>
                        <w:szCs w:val="20"/>
                        <w:b/>
                        <w:bCs/>
                        <w:spacing w:val="-5"/>
                      </w:rPr>
                      <w:t>53-55.</w:t>
                    </w:r>
                  </w:p>
                </w:txbxContent>
              </v:textbox>
            </v:shape>
          </v:group>
        </w:pict>
      </w:r>
    </w:p>
    <w:p>
      <w:pPr>
        <w:pStyle w:val="BodyText"/>
        <w:spacing w:line="300" w:lineRule="auto"/>
        <w:rPr/>
      </w:pPr>
      <w:r/>
    </w:p>
    <w:p>
      <w:pPr>
        <w:ind w:left="580"/>
        <w:spacing w:before="78" w:line="220" w:lineRule="auto"/>
        <w:rPr>
          <w:rFonts w:ascii="SimSun" w:hAnsi="SimSun" w:eastAsia="SimSun" w:cs="SimSun"/>
          <w:sz w:val="4"/>
          <w:szCs w:val="4"/>
        </w:rPr>
      </w:pPr>
      <w:r>
        <w:rPr>
          <w:rFonts w:ascii="SimSun" w:hAnsi="SimSun" w:eastAsia="SimSun" w:cs="SimSun"/>
          <w:sz w:val="24"/>
          <w:szCs w:val="24"/>
          <w:spacing w:val="-2"/>
        </w:rPr>
        <w:t>理论命题2-3</w:t>
      </w:r>
      <w:r>
        <w:rPr>
          <w:rFonts w:ascii="SimSun" w:hAnsi="SimSun" w:eastAsia="SimSun" w:cs="SimSun"/>
          <w:sz w:val="24"/>
          <w:szCs w:val="24"/>
          <w:spacing w:val="104"/>
        </w:rPr>
        <w:t xml:space="preserve"> </w:t>
      </w:r>
      <w:r>
        <w:rPr>
          <w:rFonts w:ascii="SimSun" w:hAnsi="SimSun" w:eastAsia="SimSun" w:cs="SimSun"/>
          <w:sz w:val="4"/>
          <w:szCs w:val="4"/>
          <w:spacing w:val="-2"/>
          <w:position w:val="7"/>
        </w:rPr>
        <w:t>-</w:t>
      </w:r>
    </w:p>
    <w:p>
      <w:pPr>
        <w:ind w:left="330" w:right="992" w:firstLine="399"/>
        <w:spacing w:before="119" w:line="277" w:lineRule="auto"/>
        <w:jc w:val="both"/>
        <w:rPr>
          <w:rFonts w:ascii="SimHei" w:hAnsi="SimHei" w:eastAsia="SimHei" w:cs="SimHei"/>
          <w:sz w:val="20"/>
          <w:szCs w:val="20"/>
        </w:rPr>
      </w:pPr>
      <w:r>
        <w:rPr>
          <w:rFonts w:ascii="SimHei" w:hAnsi="SimHei" w:eastAsia="SimHei" w:cs="SimHei"/>
          <w:sz w:val="20"/>
          <w:szCs w:val="20"/>
          <w:spacing w:val="4"/>
        </w:rPr>
        <w:t>伴随着贸易环节大幅减少、生态系统智能互联和个性偏好充分体现等趋势日益</w:t>
      </w:r>
      <w:r>
        <w:rPr>
          <w:rFonts w:ascii="SimHei" w:hAnsi="SimHei" w:eastAsia="SimHei" w:cs="SimHei"/>
          <w:sz w:val="20"/>
          <w:szCs w:val="20"/>
        </w:rPr>
        <w:t xml:space="preserve"> </w:t>
      </w:r>
      <w:r>
        <w:rPr>
          <w:rFonts w:ascii="SimHei" w:hAnsi="SimHei" w:eastAsia="SimHei" w:cs="SimHei"/>
          <w:sz w:val="20"/>
          <w:szCs w:val="20"/>
          <w:spacing w:val="4"/>
        </w:rPr>
        <w:t>凸显，电子商务逐渐发展为以虚拟化、集约化、平台化、普惠化和个性化为核心特</w:t>
      </w:r>
      <w:r>
        <w:rPr>
          <w:rFonts w:ascii="SimHei" w:hAnsi="SimHei" w:eastAsia="SimHei" w:cs="SimHei"/>
          <w:sz w:val="20"/>
          <w:szCs w:val="20"/>
          <w:spacing w:val="12"/>
        </w:rPr>
        <w:t xml:space="preserve"> </w:t>
      </w:r>
      <w:r>
        <w:rPr>
          <w:rFonts w:ascii="SimHei" w:hAnsi="SimHei" w:eastAsia="SimHei" w:cs="SimHei"/>
          <w:sz w:val="20"/>
          <w:szCs w:val="20"/>
          <w:spacing w:val="-3"/>
        </w:rPr>
        <w:t>征的数字贸易。</w:t>
      </w:r>
    </w:p>
    <w:p>
      <w:pPr>
        <w:spacing w:line="277" w:lineRule="auto"/>
        <w:sectPr>
          <w:pgSz w:w="9600" w:h="14320"/>
          <w:pgMar w:top="448" w:right="380" w:bottom="400" w:left="540" w:header="0" w:footer="0" w:gutter="0"/>
        </w:sectPr>
        <w:rPr>
          <w:rFonts w:ascii="SimHei" w:hAnsi="SimHei" w:eastAsia="SimHei" w:cs="SimHei"/>
          <w:sz w:val="20"/>
          <w:szCs w:val="20"/>
        </w:rPr>
      </w:pPr>
    </w:p>
    <w:p>
      <w:pPr>
        <w:spacing w:before="41" w:line="219" w:lineRule="auto"/>
        <w:rPr>
          <w:rFonts w:ascii="SimSun" w:hAnsi="SimSun" w:eastAsia="SimSun" w:cs="SimSun"/>
          <w:sz w:val="21"/>
          <w:szCs w:val="21"/>
        </w:rPr>
      </w:pPr>
      <w:r>
        <w:rPr>
          <w:rFonts w:ascii="SimSun" w:hAnsi="SimSun" w:eastAsia="SimSun" w:cs="SimSun"/>
          <w:sz w:val="21"/>
          <w:szCs w:val="21"/>
        </w:rPr>
        <w:t>26</w:t>
      </w:r>
      <w:r>
        <w:rPr>
          <w:rFonts w:ascii="SimSun" w:hAnsi="SimSun" w:eastAsia="SimSun" w:cs="SimSun"/>
          <w:sz w:val="21"/>
          <w:szCs w:val="21"/>
          <w:spacing w:val="110"/>
        </w:rPr>
        <w:t xml:space="preserve"> </w:t>
      </w:r>
      <w:r>
        <w:rPr>
          <w:rFonts w:ascii="SimSun" w:hAnsi="SimSun" w:eastAsia="SimSun" w:cs="SimSun"/>
          <w:sz w:val="21"/>
          <w:szCs w:val="21"/>
        </w:rPr>
        <w:t>·第二章 数字贸易的产生和发展</w:t>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left="2064"/>
        <w:spacing w:before="94" w:line="221" w:lineRule="auto"/>
        <w:rPr>
          <w:rFonts w:ascii="SimHei" w:hAnsi="SimHei" w:eastAsia="SimHei" w:cs="SimHei"/>
          <w:sz w:val="29"/>
          <w:szCs w:val="29"/>
        </w:rPr>
      </w:pPr>
      <w:r>
        <w:rPr>
          <w:rFonts w:ascii="SimHei" w:hAnsi="SimHei" w:eastAsia="SimHei" w:cs="SimHei"/>
          <w:sz w:val="29"/>
          <w:szCs w:val="29"/>
          <w:b/>
          <w:bCs/>
          <w:spacing w:val="2"/>
        </w:rPr>
        <w:t>第三节</w:t>
      </w:r>
      <w:r>
        <w:rPr>
          <w:rFonts w:ascii="SimHei" w:hAnsi="SimHei" w:eastAsia="SimHei" w:cs="SimHei"/>
          <w:sz w:val="29"/>
          <w:szCs w:val="29"/>
          <w:spacing w:val="7"/>
        </w:rPr>
        <w:t xml:space="preserve">  </w:t>
      </w:r>
      <w:r>
        <w:rPr>
          <w:rFonts w:ascii="SimHei" w:hAnsi="SimHei" w:eastAsia="SimHei" w:cs="SimHei"/>
          <w:sz w:val="29"/>
          <w:szCs w:val="29"/>
          <w:b/>
          <w:bCs/>
          <w:spacing w:val="2"/>
        </w:rPr>
        <w:t>全球数字贸易发展的阶段性表现</w:t>
      </w:r>
    </w:p>
    <w:p>
      <w:pPr>
        <w:pStyle w:val="BodyText"/>
        <w:spacing w:line="470" w:lineRule="auto"/>
        <w:rPr/>
      </w:pPr>
      <w:r/>
    </w:p>
    <w:p>
      <w:pPr>
        <w:ind w:left="719" w:right="62" w:firstLine="430"/>
        <w:spacing w:before="69" w:line="292" w:lineRule="auto"/>
        <w:jc w:val="both"/>
        <w:rPr>
          <w:rFonts w:ascii="SimSun" w:hAnsi="SimSun" w:eastAsia="SimSun" w:cs="SimSun"/>
          <w:sz w:val="21"/>
          <w:szCs w:val="21"/>
        </w:rPr>
      </w:pPr>
      <w:r>
        <w:rPr>
          <w:rFonts w:ascii="SimSun" w:hAnsi="SimSun" w:eastAsia="SimSun" w:cs="SimSun"/>
          <w:sz w:val="21"/>
          <w:szCs w:val="21"/>
        </w:rPr>
        <w:t>跨境电子商务是电子商务跨越关境的产物，随着经济全球化</w:t>
      </w:r>
      <w:r>
        <w:rPr>
          <w:rFonts w:ascii="SimSun" w:hAnsi="SimSun" w:eastAsia="SimSun" w:cs="SimSun"/>
          <w:sz w:val="21"/>
          <w:szCs w:val="21"/>
          <w:spacing w:val="-1"/>
        </w:rPr>
        <w:t>的推进，正逐渐成为全</w:t>
      </w:r>
      <w:r>
        <w:rPr>
          <w:rFonts w:ascii="SimSun" w:hAnsi="SimSun" w:eastAsia="SimSun" w:cs="SimSun"/>
          <w:sz w:val="21"/>
          <w:szCs w:val="21"/>
        </w:rPr>
        <w:t xml:space="preserve"> </w:t>
      </w:r>
      <w:r>
        <w:rPr>
          <w:rFonts w:ascii="SimSun" w:hAnsi="SimSun" w:eastAsia="SimSun" w:cs="SimSun"/>
          <w:sz w:val="21"/>
          <w:szCs w:val="21"/>
        </w:rPr>
        <w:t>球商品的重要流通方式。跨境电子商务是电子商务的重要组成部</w:t>
      </w:r>
      <w:r>
        <w:rPr>
          <w:rFonts w:ascii="SimSun" w:hAnsi="SimSun" w:eastAsia="SimSun" w:cs="SimSun"/>
          <w:sz w:val="21"/>
          <w:szCs w:val="21"/>
          <w:spacing w:val="-1"/>
        </w:rPr>
        <w:t>分，是指分属不同国家</w:t>
      </w:r>
      <w:r>
        <w:rPr>
          <w:rFonts w:ascii="SimSun" w:hAnsi="SimSun" w:eastAsia="SimSun" w:cs="SimSun"/>
          <w:sz w:val="21"/>
          <w:szCs w:val="21"/>
        </w:rPr>
        <w:t xml:space="preserve"> </w:t>
      </w:r>
      <w:r>
        <w:rPr>
          <w:rFonts w:ascii="SimSun" w:hAnsi="SimSun" w:eastAsia="SimSun" w:cs="SimSun"/>
          <w:sz w:val="21"/>
          <w:szCs w:val="21"/>
          <w:spacing w:val="-1"/>
        </w:rPr>
        <w:t>或地区的交易主体，以现代通信网络为载体，以实体货物为贸易标的，实现商品线上化</w:t>
      </w:r>
      <w:r>
        <w:rPr>
          <w:rFonts w:ascii="SimSun" w:hAnsi="SimSun" w:eastAsia="SimSun" w:cs="SimSun"/>
          <w:sz w:val="21"/>
          <w:szCs w:val="21"/>
          <w:spacing w:val="6"/>
        </w:rPr>
        <w:t xml:space="preserve"> </w:t>
      </w:r>
      <w:r>
        <w:rPr>
          <w:rFonts w:ascii="SimSun" w:hAnsi="SimSun" w:eastAsia="SimSun" w:cs="SimSun"/>
          <w:sz w:val="21"/>
          <w:szCs w:val="21"/>
          <w:spacing w:val="-1"/>
        </w:rPr>
        <w:t>交易的贸易活动。跨境电子商务和传统电子商务相互联系，</w:t>
      </w:r>
      <w:r>
        <w:rPr>
          <w:rFonts w:ascii="SimSun" w:hAnsi="SimSun" w:eastAsia="SimSun" w:cs="SimSun"/>
          <w:sz w:val="21"/>
          <w:szCs w:val="21"/>
          <w:spacing w:val="-2"/>
        </w:rPr>
        <w:t>又存在着区别，主要表现在</w:t>
      </w:r>
      <w:r>
        <w:rPr>
          <w:rFonts w:ascii="SimSun" w:hAnsi="SimSun" w:eastAsia="SimSun" w:cs="SimSun"/>
          <w:sz w:val="21"/>
          <w:szCs w:val="21"/>
        </w:rPr>
        <w:t xml:space="preserve"> </w:t>
      </w:r>
      <w:r>
        <w:rPr>
          <w:rFonts w:ascii="SimSun" w:hAnsi="SimSun" w:eastAsia="SimSun" w:cs="SimSun"/>
          <w:sz w:val="21"/>
          <w:szCs w:val="21"/>
          <w:spacing w:val="-1"/>
        </w:rPr>
        <w:t>以下三个方面：第一，交易主体不同，传统电子商务的交易主体一般是国内的企业和个</w:t>
      </w:r>
      <w:r>
        <w:rPr>
          <w:rFonts w:ascii="SimSun" w:hAnsi="SimSun" w:eastAsia="SimSun" w:cs="SimSun"/>
          <w:sz w:val="21"/>
          <w:szCs w:val="21"/>
          <w:spacing w:val="5"/>
        </w:rPr>
        <w:t xml:space="preserve"> </w:t>
      </w:r>
      <w:r>
        <w:rPr>
          <w:rFonts w:ascii="SimSun" w:hAnsi="SimSun" w:eastAsia="SimSun" w:cs="SimSun"/>
          <w:sz w:val="21"/>
          <w:szCs w:val="21"/>
          <w:spacing w:val="-1"/>
        </w:rPr>
        <w:t>人，而跨境电子商务的交易主体则是境内外企业和个人。第二</w:t>
      </w:r>
      <w:r>
        <w:rPr>
          <w:rFonts w:ascii="SimSun" w:hAnsi="SimSun" w:eastAsia="SimSun" w:cs="SimSun"/>
          <w:sz w:val="21"/>
          <w:szCs w:val="21"/>
          <w:spacing w:val="-2"/>
        </w:rPr>
        <w:t>，业务环节不同。跨境电</w:t>
      </w:r>
      <w:r>
        <w:rPr>
          <w:rFonts w:ascii="SimSun" w:hAnsi="SimSun" w:eastAsia="SimSun" w:cs="SimSun"/>
          <w:sz w:val="21"/>
          <w:szCs w:val="21"/>
        </w:rPr>
        <w:t xml:space="preserve"> </w:t>
      </w:r>
      <w:r>
        <w:rPr>
          <w:rFonts w:ascii="SimSun" w:hAnsi="SimSun" w:eastAsia="SimSun" w:cs="SimSun"/>
          <w:sz w:val="21"/>
          <w:szCs w:val="21"/>
        </w:rPr>
        <w:t>子商务本质上属于国际贸易，相较于传统电子商务业务环节，</w:t>
      </w:r>
      <w:r>
        <w:rPr>
          <w:rFonts w:ascii="SimSun" w:hAnsi="SimSun" w:eastAsia="SimSun" w:cs="SimSun"/>
          <w:sz w:val="21"/>
          <w:szCs w:val="21"/>
          <w:spacing w:val="-1"/>
        </w:rPr>
        <w:t>增加了海关申报、进出口</w:t>
      </w:r>
      <w:r>
        <w:rPr>
          <w:rFonts w:ascii="SimSun" w:hAnsi="SimSun" w:eastAsia="SimSun" w:cs="SimSun"/>
          <w:sz w:val="21"/>
          <w:szCs w:val="21"/>
        </w:rPr>
        <w:t xml:space="preserve"> </w:t>
      </w:r>
      <w:r>
        <w:rPr>
          <w:rFonts w:ascii="SimSun" w:hAnsi="SimSun" w:eastAsia="SimSun" w:cs="SimSun"/>
          <w:sz w:val="21"/>
          <w:szCs w:val="21"/>
          <w:spacing w:val="-1"/>
        </w:rPr>
        <w:t>税务、外汇结算等具有国际元素的业务环节。第三，适用规则不同。传统电子商务一般</w:t>
      </w:r>
      <w:r>
        <w:rPr>
          <w:rFonts w:ascii="SimSun" w:hAnsi="SimSun" w:eastAsia="SimSun" w:cs="SimSun"/>
          <w:sz w:val="21"/>
          <w:szCs w:val="21"/>
          <w:spacing w:val="6"/>
        </w:rPr>
        <w:t xml:space="preserve"> </w:t>
      </w:r>
      <w:r>
        <w:rPr>
          <w:rFonts w:ascii="SimSun" w:hAnsi="SimSun" w:eastAsia="SimSun" w:cs="SimSun"/>
          <w:sz w:val="21"/>
          <w:szCs w:val="21"/>
          <w:spacing w:val="-1"/>
        </w:rPr>
        <w:t>遵循所在国家的法律和规则，而跨境电子商务由于涉及两个甚至多个国家或地区，需要</w:t>
      </w:r>
      <w:r>
        <w:rPr>
          <w:rFonts w:ascii="SimSun" w:hAnsi="SimSun" w:eastAsia="SimSun" w:cs="SimSun"/>
          <w:sz w:val="21"/>
          <w:szCs w:val="21"/>
          <w:spacing w:val="7"/>
        </w:rPr>
        <w:t xml:space="preserve"> </w:t>
      </w:r>
      <w:r>
        <w:rPr>
          <w:rFonts w:ascii="SimSun" w:hAnsi="SimSun" w:eastAsia="SimSun" w:cs="SimSun"/>
          <w:sz w:val="21"/>
          <w:szCs w:val="21"/>
          <w:spacing w:val="-1"/>
        </w:rPr>
        <w:t>遵守国际上通用的或交易所在国家间约定的贸易规则如双边贸易协定等。跨境电子商务</w:t>
      </w:r>
      <w:r>
        <w:rPr>
          <w:rFonts w:ascii="SimSun" w:hAnsi="SimSun" w:eastAsia="SimSun" w:cs="SimSun"/>
          <w:sz w:val="21"/>
          <w:szCs w:val="21"/>
          <w:spacing w:val="6"/>
        </w:rPr>
        <w:t xml:space="preserve"> </w:t>
      </w:r>
      <w:r>
        <w:rPr>
          <w:rFonts w:ascii="SimSun" w:hAnsi="SimSun" w:eastAsia="SimSun" w:cs="SimSun"/>
          <w:sz w:val="21"/>
          <w:szCs w:val="21"/>
          <w:spacing w:val="-2"/>
        </w:rPr>
        <w:t>发展日益成熟，在持续量变积累下实现质变，迭代成为全球数字贸</w:t>
      </w:r>
      <w:r>
        <w:rPr>
          <w:rFonts w:ascii="SimSun" w:hAnsi="SimSun" w:eastAsia="SimSun" w:cs="SimSun"/>
          <w:sz w:val="21"/>
          <w:szCs w:val="21"/>
          <w:spacing w:val="-3"/>
        </w:rPr>
        <w:t>易。</w:t>
      </w:r>
    </w:p>
    <w:p>
      <w:pPr>
        <w:pStyle w:val="BodyText"/>
        <w:spacing w:line="322" w:lineRule="auto"/>
        <w:rPr/>
      </w:pPr>
      <w:r/>
    </w:p>
    <w:p>
      <w:pPr>
        <w:ind w:left="723"/>
        <w:spacing w:before="85" w:line="219" w:lineRule="auto"/>
        <w:outlineLvl w:val="0"/>
        <w:rPr>
          <w:rFonts w:ascii="SimSun" w:hAnsi="SimSun" w:eastAsia="SimSun" w:cs="SimSun"/>
          <w:sz w:val="26"/>
          <w:szCs w:val="26"/>
        </w:rPr>
      </w:pPr>
      <w:r>
        <w:rPr>
          <w:rFonts w:ascii="SimSun" w:hAnsi="SimSun" w:eastAsia="SimSun" w:cs="SimSun"/>
          <w:sz w:val="26"/>
          <w:szCs w:val="26"/>
          <w:b/>
          <w:bCs/>
          <w:spacing w:val="-8"/>
        </w:rPr>
        <w:t>一、跨境电子商务萌芽期</w:t>
      </w:r>
    </w:p>
    <w:p>
      <w:pPr>
        <w:pStyle w:val="BodyText"/>
        <w:spacing w:line="318" w:lineRule="auto"/>
        <w:rPr/>
      </w:pPr>
      <w:r/>
    </w:p>
    <w:p>
      <w:pPr>
        <w:ind w:left="719" w:firstLine="430"/>
        <w:spacing w:before="68" w:line="292" w:lineRule="auto"/>
        <w:rPr>
          <w:rFonts w:ascii="SimSun" w:hAnsi="SimSun" w:eastAsia="SimSun" w:cs="SimSun"/>
          <w:sz w:val="21"/>
          <w:szCs w:val="21"/>
        </w:rPr>
      </w:pPr>
      <w:r>
        <w:rPr>
          <w:rFonts w:ascii="SimSun" w:hAnsi="SimSun" w:eastAsia="SimSun" w:cs="SimSun"/>
          <w:sz w:val="21"/>
          <w:szCs w:val="21"/>
          <w:spacing w:val="5"/>
        </w:rPr>
        <w:t>跨境电子商务是在外贸电子商务的基础上发</w:t>
      </w:r>
      <w:r>
        <w:rPr>
          <w:rFonts w:ascii="SimSun" w:hAnsi="SimSun" w:eastAsia="SimSun" w:cs="SimSun"/>
          <w:sz w:val="21"/>
          <w:szCs w:val="21"/>
          <w:spacing w:val="4"/>
        </w:rPr>
        <w:t>展而来的。20世纪90年代末期，国际</w:t>
      </w:r>
      <w:r>
        <w:rPr>
          <w:rFonts w:ascii="SimSun" w:hAnsi="SimSun" w:eastAsia="SimSun" w:cs="SimSun"/>
          <w:sz w:val="21"/>
          <w:szCs w:val="21"/>
        </w:rPr>
        <w:t xml:space="preserve">  </w:t>
      </w:r>
      <w:r>
        <w:rPr>
          <w:rFonts w:ascii="SimSun" w:hAnsi="SimSun" w:eastAsia="SimSun" w:cs="SimSun"/>
          <w:sz w:val="21"/>
          <w:szCs w:val="21"/>
          <w:spacing w:val="-1"/>
        </w:rPr>
        <w:t>贸易活动趋于频繁，外贸电子商务的局限性日益凸显，主要体现在：第一，侧重于广告</w:t>
      </w:r>
      <w:r>
        <w:rPr>
          <w:rFonts w:ascii="SimSun" w:hAnsi="SimSun" w:eastAsia="SimSun" w:cs="SimSun"/>
          <w:sz w:val="21"/>
          <w:szCs w:val="21"/>
          <w:spacing w:val="2"/>
        </w:rPr>
        <w:t xml:space="preserve">  </w:t>
      </w:r>
      <w:r>
        <w:rPr>
          <w:rFonts w:ascii="SimSun" w:hAnsi="SimSun" w:eastAsia="SimSun" w:cs="SimSun"/>
          <w:sz w:val="21"/>
          <w:szCs w:val="21"/>
          <w:spacing w:val="-1"/>
        </w:rPr>
        <w:t>宣传的外贸电子商务面临流量瓶颈，企业需要花费越来越多的时间和金钱推广商品，造</w:t>
      </w:r>
      <w:r>
        <w:rPr>
          <w:rFonts w:ascii="SimSun" w:hAnsi="SimSun" w:eastAsia="SimSun" w:cs="SimSun"/>
          <w:sz w:val="21"/>
          <w:szCs w:val="21"/>
          <w:spacing w:val="2"/>
        </w:rPr>
        <w:t xml:space="preserve">  </w:t>
      </w:r>
      <w:r>
        <w:rPr>
          <w:rFonts w:ascii="SimSun" w:hAnsi="SimSun" w:eastAsia="SimSun" w:cs="SimSun"/>
          <w:sz w:val="21"/>
          <w:szCs w:val="21"/>
          <w:spacing w:val="2"/>
        </w:rPr>
        <w:t>成了较大的负担。第二，外贸电子商务涉及的贸易环节较</w:t>
      </w:r>
      <w:r>
        <w:rPr>
          <w:rFonts w:ascii="SimSun" w:hAnsi="SimSun" w:eastAsia="SimSun" w:cs="SimSun"/>
          <w:sz w:val="21"/>
          <w:szCs w:val="21"/>
          <w:spacing w:val="1"/>
        </w:rPr>
        <w:t>多，从境内生产、境内贸易、</w:t>
      </w:r>
      <w:r>
        <w:rPr>
          <w:rFonts w:ascii="SimSun" w:hAnsi="SimSun" w:eastAsia="SimSun" w:cs="SimSun"/>
          <w:sz w:val="21"/>
          <w:szCs w:val="21"/>
        </w:rPr>
        <w:t xml:space="preserve"> </w:t>
      </w:r>
      <w:r>
        <w:rPr>
          <w:rFonts w:ascii="SimSun" w:hAnsi="SimSun" w:eastAsia="SimSun" w:cs="SimSun"/>
          <w:sz w:val="21"/>
          <w:szCs w:val="21"/>
          <w:spacing w:val="-1"/>
        </w:rPr>
        <w:t>境外分销、境外零售到最后抵达境外消费者，冗长的环节造成的低流通效率和高流通成</w:t>
      </w:r>
      <w:r>
        <w:rPr>
          <w:rFonts w:ascii="SimSun" w:hAnsi="SimSun" w:eastAsia="SimSun" w:cs="SimSun"/>
          <w:sz w:val="21"/>
          <w:szCs w:val="21"/>
          <w:spacing w:val="3"/>
        </w:rPr>
        <w:t xml:space="preserve">  </w:t>
      </w:r>
      <w:r>
        <w:rPr>
          <w:rFonts w:ascii="SimSun" w:hAnsi="SimSun" w:eastAsia="SimSun" w:cs="SimSun"/>
          <w:sz w:val="21"/>
          <w:szCs w:val="21"/>
          <w:spacing w:val="-1"/>
        </w:rPr>
        <w:t>本成为困扰企业的难题。跨境电子商务作为新型国际贸易模式，通过跨境电子商务平台 </w:t>
      </w:r>
      <w:r>
        <w:rPr>
          <w:rFonts w:ascii="SimSun" w:hAnsi="SimSun" w:eastAsia="SimSun" w:cs="SimSun"/>
          <w:sz w:val="21"/>
          <w:szCs w:val="21"/>
          <w:spacing w:val="-1"/>
        </w:rPr>
        <w:t>将商品直接售卖给境外的消费者，大幅缩短了流通环节，提高了流通效率的同时也降低 </w:t>
      </w:r>
      <w:r>
        <w:rPr>
          <w:rFonts w:ascii="SimSun" w:hAnsi="SimSun" w:eastAsia="SimSun" w:cs="SimSun"/>
          <w:sz w:val="21"/>
          <w:szCs w:val="21"/>
          <w:spacing w:val="-1"/>
        </w:rPr>
        <w:t>了流通成本，逐渐替代外贸电子商务成为国际贸易的主流模式之一。跨境电子商务在诞</w:t>
      </w:r>
      <w:r>
        <w:rPr>
          <w:rFonts w:ascii="SimSun" w:hAnsi="SimSun" w:eastAsia="SimSun" w:cs="SimSun"/>
          <w:sz w:val="21"/>
          <w:szCs w:val="21"/>
        </w:rPr>
        <w:t xml:space="preserve">  </w:t>
      </w:r>
      <w:r>
        <w:rPr>
          <w:rFonts w:ascii="SimSun" w:hAnsi="SimSun" w:eastAsia="SimSun" w:cs="SimSun"/>
          <w:sz w:val="21"/>
          <w:szCs w:val="21"/>
          <w:spacing w:val="1"/>
        </w:rPr>
        <w:t>生之初，跨境交易双方借助跨境电子商务平台提供的网页信息展示服务实现信息撮合，</w:t>
      </w:r>
      <w:r>
        <w:rPr>
          <w:rFonts w:ascii="SimSun" w:hAnsi="SimSun" w:eastAsia="SimSun" w:cs="SimSun"/>
          <w:sz w:val="21"/>
          <w:szCs w:val="21"/>
          <w:spacing w:val="5"/>
        </w:rPr>
        <w:t xml:space="preserve"> </w:t>
      </w:r>
      <w:r>
        <w:rPr>
          <w:rFonts w:ascii="SimSun" w:hAnsi="SimSun" w:eastAsia="SimSun" w:cs="SimSun"/>
          <w:sz w:val="21"/>
          <w:szCs w:val="21"/>
          <w:spacing w:val="5"/>
        </w:rPr>
        <w:t>并在线下完成跨境贸易的其他环节，这是传统国际贸易结合互联网技术首次</w:t>
      </w:r>
      <w:r>
        <w:rPr>
          <w:rFonts w:ascii="SimSun" w:hAnsi="SimSun" w:eastAsia="SimSun" w:cs="SimSun"/>
          <w:sz w:val="21"/>
          <w:szCs w:val="21"/>
          <w:spacing w:val="4"/>
        </w:rPr>
        <w:t>拓展的结</w:t>
      </w:r>
      <w:r>
        <w:rPr>
          <w:rFonts w:ascii="SimSun" w:hAnsi="SimSun" w:eastAsia="SimSun" w:cs="SimSun"/>
          <w:sz w:val="21"/>
          <w:szCs w:val="21"/>
        </w:rPr>
        <w:t xml:space="preserve">  </w:t>
      </w:r>
      <w:r>
        <w:rPr>
          <w:rFonts w:ascii="SimSun" w:hAnsi="SimSun" w:eastAsia="SimSun" w:cs="SimSun"/>
          <w:sz w:val="21"/>
          <w:szCs w:val="21"/>
          <w:spacing w:val="-7"/>
        </w:rPr>
        <w:t>果，也是跨境电子商务的雏形。</w:t>
      </w:r>
    </w:p>
    <w:p>
      <w:pPr>
        <w:ind w:left="1149"/>
        <w:spacing w:before="110" w:line="219" w:lineRule="auto"/>
        <w:rPr>
          <w:rFonts w:ascii="SimSun" w:hAnsi="SimSun" w:eastAsia="SimSun" w:cs="SimSun"/>
          <w:sz w:val="21"/>
          <w:szCs w:val="21"/>
        </w:rPr>
      </w:pPr>
      <w:r>
        <w:rPr>
          <w:rFonts w:ascii="SimSun" w:hAnsi="SimSun" w:eastAsia="SimSun" w:cs="SimSun"/>
          <w:sz w:val="21"/>
          <w:szCs w:val="21"/>
          <w:spacing w:val="-5"/>
        </w:rPr>
        <w:t>跨境电子商务萌芽期具有以下特征：</w:t>
      </w:r>
    </w:p>
    <w:p>
      <w:pPr>
        <w:ind w:left="719" w:right="76" w:firstLine="430"/>
        <w:spacing w:before="67" w:line="286" w:lineRule="auto"/>
        <w:rPr>
          <w:rFonts w:ascii="SimSun" w:hAnsi="SimSun" w:eastAsia="SimSun" w:cs="SimSun"/>
          <w:sz w:val="21"/>
          <w:szCs w:val="21"/>
        </w:rPr>
      </w:pPr>
      <w:r>
        <w:rPr>
          <w:rFonts w:ascii="SimSun" w:hAnsi="SimSun" w:eastAsia="SimSun" w:cs="SimSun"/>
          <w:sz w:val="21"/>
          <w:szCs w:val="21"/>
          <w:spacing w:val="-1"/>
        </w:rPr>
        <w:t>第一，以提供信息撮合服务为主。此时的跨境电</w:t>
      </w:r>
      <w:r>
        <w:rPr>
          <w:rFonts w:ascii="SimSun" w:hAnsi="SimSun" w:eastAsia="SimSun" w:cs="SimSun"/>
          <w:sz w:val="21"/>
          <w:szCs w:val="21"/>
          <w:spacing w:val="-2"/>
        </w:rPr>
        <w:t>子商务受到技术的限制，卖方只能</w:t>
      </w:r>
      <w:r>
        <w:rPr>
          <w:rFonts w:ascii="SimSun" w:hAnsi="SimSun" w:eastAsia="SimSun" w:cs="SimSun"/>
          <w:sz w:val="21"/>
          <w:szCs w:val="21"/>
        </w:rPr>
        <w:t xml:space="preserve"> </w:t>
      </w:r>
      <w:r>
        <w:rPr>
          <w:rFonts w:ascii="SimSun" w:hAnsi="SimSun" w:eastAsia="SimSun" w:cs="SimSun"/>
          <w:sz w:val="21"/>
          <w:szCs w:val="21"/>
        </w:rPr>
        <w:t>通过基于</w:t>
      </w:r>
      <w:r>
        <w:rPr>
          <w:rFonts w:ascii="Times New Roman" w:hAnsi="Times New Roman" w:eastAsia="Times New Roman" w:cs="Times New Roman"/>
          <w:sz w:val="21"/>
          <w:szCs w:val="21"/>
        </w:rPr>
        <w:t>HTML</w:t>
      </w:r>
      <w:r>
        <w:rPr>
          <w:rFonts w:ascii="SimSun" w:hAnsi="SimSun" w:eastAsia="SimSun" w:cs="SimSun"/>
          <w:sz w:val="21"/>
          <w:szCs w:val="21"/>
        </w:rPr>
        <w:t>的静态网站展示商品信息，买方只能在登录网站查看企业发布的商</w:t>
      </w:r>
      <w:r>
        <w:rPr>
          <w:rFonts w:ascii="SimSun" w:hAnsi="SimSun" w:eastAsia="SimSun" w:cs="SimSun"/>
          <w:sz w:val="21"/>
          <w:szCs w:val="21"/>
          <w:spacing w:val="-1"/>
        </w:rPr>
        <w:t>品信</w:t>
      </w:r>
      <w:r>
        <w:rPr>
          <w:rFonts w:ascii="SimSun" w:hAnsi="SimSun" w:eastAsia="SimSun" w:cs="SimSun"/>
          <w:sz w:val="21"/>
          <w:szCs w:val="21"/>
        </w:rPr>
        <w:t xml:space="preserve"> </w:t>
      </w:r>
      <w:r>
        <w:rPr>
          <w:rFonts w:ascii="SimSun" w:hAnsi="SimSun" w:eastAsia="SimSun" w:cs="SimSun"/>
          <w:sz w:val="21"/>
          <w:szCs w:val="21"/>
        </w:rPr>
        <w:t>息后，线下和卖方进一步沟通并完成后续的</w:t>
      </w:r>
      <w:r>
        <w:rPr>
          <w:rFonts w:ascii="SimSun" w:hAnsi="SimSun" w:eastAsia="SimSun" w:cs="SimSun"/>
          <w:sz w:val="21"/>
          <w:szCs w:val="21"/>
          <w:spacing w:val="-1"/>
        </w:rPr>
        <w:t>交易流程。这一阶段的跨境电商平台的主要</w:t>
      </w:r>
      <w:r>
        <w:rPr>
          <w:rFonts w:ascii="SimSun" w:hAnsi="SimSun" w:eastAsia="SimSun" w:cs="SimSun"/>
          <w:sz w:val="21"/>
          <w:szCs w:val="21"/>
        </w:rPr>
        <w:t xml:space="preserve"> </w:t>
      </w:r>
      <w:r>
        <w:rPr>
          <w:rFonts w:ascii="SimSun" w:hAnsi="SimSun" w:eastAsia="SimSun" w:cs="SimSun"/>
          <w:sz w:val="21"/>
          <w:szCs w:val="21"/>
        </w:rPr>
        <w:t>功能是为企业提供信息展示服务，包括企业名称、联系方</w:t>
      </w:r>
      <w:r>
        <w:rPr>
          <w:rFonts w:ascii="SimSun" w:hAnsi="SimSun" w:eastAsia="SimSun" w:cs="SimSun"/>
          <w:sz w:val="21"/>
          <w:szCs w:val="21"/>
          <w:spacing w:val="-1"/>
        </w:rPr>
        <w:t>式、地址以及产品信息。并不</w:t>
      </w:r>
      <w:r>
        <w:rPr>
          <w:rFonts w:ascii="SimSun" w:hAnsi="SimSun" w:eastAsia="SimSun" w:cs="SimSun"/>
          <w:sz w:val="21"/>
          <w:szCs w:val="21"/>
        </w:rPr>
        <w:t xml:space="preserve"> </w:t>
      </w:r>
      <w:r>
        <w:rPr>
          <w:rFonts w:ascii="SimSun" w:hAnsi="SimSun" w:eastAsia="SimSun" w:cs="SimSun"/>
          <w:sz w:val="21"/>
          <w:szCs w:val="21"/>
          <w:spacing w:val="5"/>
        </w:rPr>
        <w:t>涉及交易环节。平台主要通过收取提供信息撮合的基础服务费用，如会员费和</w:t>
      </w:r>
      <w:r>
        <w:rPr>
          <w:rFonts w:ascii="SimSun" w:hAnsi="SimSun" w:eastAsia="SimSun" w:cs="SimSun"/>
          <w:sz w:val="21"/>
          <w:szCs w:val="21"/>
          <w:spacing w:val="4"/>
        </w:rPr>
        <w:t>注册费</w:t>
      </w:r>
      <w:r>
        <w:rPr>
          <w:rFonts w:ascii="SimSun" w:hAnsi="SimSun" w:eastAsia="SimSun" w:cs="SimSun"/>
          <w:sz w:val="21"/>
          <w:szCs w:val="21"/>
        </w:rPr>
        <w:t xml:space="preserve"> </w:t>
      </w:r>
      <w:r>
        <w:rPr>
          <w:rFonts w:ascii="SimSun" w:hAnsi="SimSun" w:eastAsia="SimSun" w:cs="SimSun"/>
          <w:sz w:val="21"/>
          <w:szCs w:val="21"/>
          <w:spacing w:val="-1"/>
        </w:rPr>
        <w:t>等，利润率低且收入结构单一。在发展过程中，平台开始围绕着信息撮合服务提供首页</w:t>
      </w:r>
    </w:p>
    <w:p>
      <w:pPr>
        <w:spacing w:line="286" w:lineRule="auto"/>
        <w:sectPr>
          <w:pgSz w:w="9620" w:h="14350"/>
          <w:pgMar w:top="305" w:right="455" w:bottom="400" w:left="39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drawing>
          <wp:anchor distT="0" distB="0" distL="0" distR="0" simplePos="0" relativeHeight="252279808" behindDoc="0" locked="0" layoutInCell="0" allowOverlap="1">
            <wp:simplePos x="0" y="0"/>
            <wp:positionH relativeFrom="page">
              <wp:posOffset>317479</wp:posOffset>
            </wp:positionH>
            <wp:positionV relativeFrom="page">
              <wp:posOffset>8318459</wp:posOffset>
            </wp:positionV>
            <wp:extent cx="1289060" cy="6365"/>
            <wp:effectExtent l="0" t="0" r="0" b="0"/>
            <wp:wrapNone/>
            <wp:docPr id="16" name="IM 16"/>
            <wp:cNvGraphicFramePr/>
            <a:graphic>
              <a:graphicData uri="http://schemas.openxmlformats.org/drawingml/2006/picture">
                <pic:pic>
                  <pic:nvPicPr>
                    <pic:cNvPr id="16" name="IM 16"/>
                    <pic:cNvPicPr/>
                  </pic:nvPicPr>
                  <pic:blipFill>
                    <a:blip r:embed="rId23"/>
                    <a:stretch>
                      <a:fillRect/>
                    </a:stretch>
                  </pic:blipFill>
                  <pic:spPr>
                    <a:xfrm rot="0">
                      <a:off x="0" y="0"/>
                      <a:ext cx="1289060" cy="6365"/>
                    </a:xfrm>
                    <a:prstGeom prst="rect">
                      <a:avLst/>
                    </a:prstGeom>
                  </pic:spPr>
                </pic:pic>
              </a:graphicData>
            </a:graphic>
          </wp:anchor>
        </w:drawing>
      </w:r>
      <w:r>
        <w:rPr>
          <w:rFonts w:ascii="SimSun" w:hAnsi="SimSun" w:eastAsia="SimSun" w:cs="SimSun"/>
          <w:sz w:val="21"/>
          <w:szCs w:val="21"/>
          <w:spacing w:val="-5"/>
        </w:rPr>
        <w:t>第三节 全球数字贸易发展的阶段性表现</w:t>
      </w:r>
      <w:r>
        <w:rPr>
          <w:rFonts w:ascii="SimSun" w:hAnsi="SimSun" w:eastAsia="SimSun" w:cs="SimSun"/>
          <w:sz w:val="21"/>
          <w:szCs w:val="21"/>
          <w:spacing w:val="15"/>
        </w:rPr>
        <w:t xml:space="preserve">    </w:t>
      </w:r>
      <w:r>
        <w:rPr>
          <w:rFonts w:ascii="SimSun" w:hAnsi="SimSun" w:eastAsia="SimSun" w:cs="SimSun"/>
          <w:sz w:val="21"/>
          <w:szCs w:val="21"/>
          <w:spacing w:val="-5"/>
        </w:rPr>
        <w:t>27</w:t>
      </w:r>
    </w:p>
    <w:p>
      <w:pPr>
        <w:pStyle w:val="BodyText"/>
        <w:spacing w:line="283" w:lineRule="auto"/>
        <w:rPr/>
      </w:pPr>
      <w:r/>
    </w:p>
    <w:p>
      <w:pPr>
        <w:pStyle w:val="BodyText"/>
        <w:spacing w:line="284" w:lineRule="auto"/>
        <w:rPr/>
      </w:pPr>
      <w:r/>
    </w:p>
    <w:p>
      <w:pPr>
        <w:ind w:left="20" w:right="706"/>
        <w:spacing w:before="69" w:line="264" w:lineRule="auto"/>
        <w:rPr>
          <w:rFonts w:ascii="SimSun" w:hAnsi="SimSun" w:eastAsia="SimSun" w:cs="SimSun"/>
          <w:sz w:val="21"/>
          <w:szCs w:val="21"/>
        </w:rPr>
      </w:pPr>
      <w:r>
        <w:rPr>
          <w:rFonts w:ascii="SimSun" w:hAnsi="SimSun" w:eastAsia="SimSun" w:cs="SimSun"/>
          <w:sz w:val="21"/>
          <w:szCs w:val="21"/>
          <w:spacing w:val="5"/>
        </w:rPr>
        <w:t>推广、竞价推广、项目咨询等一系列信息流增值服务。例</w:t>
      </w:r>
      <w:r>
        <w:rPr>
          <w:rFonts w:ascii="SimSun" w:hAnsi="SimSun" w:eastAsia="SimSun" w:cs="SimSun"/>
          <w:sz w:val="21"/>
          <w:szCs w:val="21"/>
          <w:spacing w:val="4"/>
        </w:rPr>
        <w:t>如，1970成立的环球资源公</w:t>
      </w:r>
      <w:r>
        <w:rPr>
          <w:rFonts w:ascii="SimSun" w:hAnsi="SimSun" w:eastAsia="SimSun" w:cs="SimSun"/>
          <w:sz w:val="21"/>
          <w:szCs w:val="21"/>
        </w:rPr>
        <w:t xml:space="preserve"> </w:t>
      </w:r>
      <w:r>
        <w:rPr>
          <w:rFonts w:ascii="SimSun" w:hAnsi="SimSun" w:eastAsia="SimSun" w:cs="SimSun"/>
          <w:sz w:val="21"/>
          <w:szCs w:val="21"/>
        </w:rPr>
        <w:t>司于1995年正式建立亚洲资源网站，为客户提企业或产品的电子展览服务。</w:t>
      </w:r>
    </w:p>
    <w:p>
      <w:pPr>
        <w:ind w:left="20" w:right="614" w:firstLine="420"/>
        <w:spacing w:before="97" w:line="276" w:lineRule="auto"/>
        <w:jc w:val="both"/>
        <w:rPr>
          <w:rFonts w:ascii="SimSun" w:hAnsi="SimSun" w:eastAsia="SimSun" w:cs="SimSun"/>
          <w:sz w:val="21"/>
          <w:szCs w:val="21"/>
        </w:rPr>
      </w:pPr>
      <w:r>
        <w:rPr>
          <w:rFonts w:ascii="SimSun" w:hAnsi="SimSun" w:eastAsia="SimSun" w:cs="SimSun"/>
          <w:sz w:val="21"/>
          <w:szCs w:val="21"/>
          <w:spacing w:val="-2"/>
        </w:rPr>
        <w:t>第二，贸易双方以大型企业为主。</w:t>
      </w:r>
      <w:r>
        <w:rPr>
          <w:rFonts w:ascii="SimSun" w:hAnsi="SimSun" w:eastAsia="SimSun" w:cs="SimSun"/>
          <w:sz w:val="21"/>
          <w:szCs w:val="21"/>
          <w:spacing w:val="45"/>
        </w:rPr>
        <w:t xml:space="preserve"> </w:t>
      </w:r>
      <w:r>
        <w:rPr>
          <w:rFonts w:ascii="SimSun" w:hAnsi="SimSun" w:eastAsia="SimSun" w:cs="SimSun"/>
          <w:sz w:val="21"/>
          <w:szCs w:val="21"/>
          <w:spacing w:val="-2"/>
        </w:rPr>
        <w:t>一方面，由于</w:t>
      </w:r>
      <w:r>
        <w:rPr>
          <w:rFonts w:ascii="SimSun" w:hAnsi="SimSun" w:eastAsia="SimSun" w:cs="SimSun"/>
          <w:sz w:val="21"/>
          <w:szCs w:val="21"/>
          <w:spacing w:val="-3"/>
        </w:rPr>
        <w:t>此时平台仅提供简单的信息展示，</w:t>
      </w:r>
      <w:r>
        <w:rPr>
          <w:rFonts w:ascii="SimSun" w:hAnsi="SimSun" w:eastAsia="SimSun" w:cs="SimSun"/>
          <w:sz w:val="21"/>
          <w:szCs w:val="21"/>
        </w:rPr>
        <w:t xml:space="preserve"> </w:t>
      </w:r>
      <w:r>
        <w:rPr>
          <w:rFonts w:ascii="SimSun" w:hAnsi="SimSun" w:eastAsia="SimSun" w:cs="SimSun"/>
          <w:sz w:val="21"/>
          <w:szCs w:val="21"/>
          <w:spacing w:val="-1"/>
        </w:rPr>
        <w:t>参与企业数量少，贸易监管弱，买卖双方需要和平台共</w:t>
      </w:r>
      <w:r>
        <w:rPr>
          <w:rFonts w:ascii="SimSun" w:hAnsi="SimSun" w:eastAsia="SimSun" w:cs="SimSun"/>
          <w:sz w:val="21"/>
          <w:szCs w:val="21"/>
          <w:spacing w:val="-2"/>
        </w:rPr>
        <w:t>担风险，此时的跨境电子商务对</w:t>
      </w:r>
      <w:r>
        <w:rPr>
          <w:rFonts w:ascii="SimSun" w:hAnsi="SimSun" w:eastAsia="SimSun" w:cs="SimSun"/>
          <w:sz w:val="21"/>
          <w:szCs w:val="21"/>
        </w:rPr>
        <w:t xml:space="preserve">  </w:t>
      </w:r>
      <w:r>
        <w:rPr>
          <w:rFonts w:ascii="SimSun" w:hAnsi="SimSun" w:eastAsia="SimSun" w:cs="SimSun"/>
          <w:sz w:val="21"/>
          <w:szCs w:val="21"/>
          <w:spacing w:val="-1"/>
        </w:rPr>
        <w:t>企业的抗风险能力要求较高，中小企业在此阶段的参与</w:t>
      </w:r>
      <w:r>
        <w:rPr>
          <w:rFonts w:ascii="SimSun" w:hAnsi="SimSun" w:eastAsia="SimSun" w:cs="SimSun"/>
          <w:sz w:val="21"/>
          <w:szCs w:val="21"/>
          <w:spacing w:val="-2"/>
        </w:rPr>
        <w:t>度较低。另一方面，此时的计算</w:t>
      </w:r>
      <w:r>
        <w:rPr>
          <w:rFonts w:ascii="SimSun" w:hAnsi="SimSun" w:eastAsia="SimSun" w:cs="SimSun"/>
          <w:sz w:val="21"/>
          <w:szCs w:val="21"/>
        </w:rPr>
        <w:t xml:space="preserve">  </w:t>
      </w:r>
      <w:r>
        <w:rPr>
          <w:rFonts w:ascii="SimSun" w:hAnsi="SimSun" w:eastAsia="SimSun" w:cs="SimSun"/>
          <w:sz w:val="21"/>
          <w:szCs w:val="21"/>
          <w:spacing w:val="-1"/>
        </w:rPr>
        <w:t>机设备价格昂贵，功能不够完善，覆盖不够广泛，在一定程度上限制了跨境电子商务的 </w:t>
      </w:r>
      <w:r>
        <w:rPr>
          <w:rFonts w:ascii="SimSun" w:hAnsi="SimSun" w:eastAsia="SimSun" w:cs="SimSun"/>
          <w:sz w:val="21"/>
          <w:szCs w:val="21"/>
          <w:spacing w:val="-2"/>
        </w:rPr>
        <w:t>扩张，导致中小企业倾向于放弃这种性价低的贸易模式。</w:t>
      </w:r>
    </w:p>
    <w:p>
      <w:pPr>
        <w:ind w:left="20" w:right="701" w:firstLine="419"/>
        <w:spacing w:before="133" w:line="283" w:lineRule="auto"/>
        <w:jc w:val="both"/>
        <w:rPr>
          <w:rFonts w:ascii="SimSun" w:hAnsi="SimSun" w:eastAsia="SimSun" w:cs="SimSun"/>
          <w:sz w:val="21"/>
          <w:szCs w:val="21"/>
        </w:rPr>
      </w:pPr>
      <w:r>
        <w:rPr>
          <w:rFonts w:ascii="SimSun" w:hAnsi="SimSun" w:eastAsia="SimSun" w:cs="SimSun"/>
          <w:sz w:val="21"/>
          <w:szCs w:val="21"/>
          <w:spacing w:val="-7"/>
        </w:rPr>
        <w:t>第三，贸易模式以</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7"/>
        </w:rPr>
        <w:t>B2B </w:t>
      </w:r>
      <w:r>
        <w:rPr>
          <w:rFonts w:ascii="SimSun" w:hAnsi="SimSun" w:eastAsia="SimSun" w:cs="SimSun"/>
          <w:sz w:val="21"/>
          <w:szCs w:val="21"/>
          <w:spacing w:val="-7"/>
        </w:rPr>
        <w:t>模式为主。</w:t>
      </w:r>
      <w:r>
        <w:rPr>
          <w:rFonts w:ascii="SimSun" w:hAnsi="SimSun" w:eastAsia="SimSun" w:cs="SimSun"/>
          <w:sz w:val="21"/>
          <w:szCs w:val="21"/>
          <w:spacing w:val="42"/>
        </w:rPr>
        <w:t xml:space="preserve"> </w:t>
      </w:r>
      <w:r>
        <w:rPr>
          <w:rFonts w:ascii="SimSun" w:hAnsi="SimSun" w:eastAsia="SimSun" w:cs="SimSun"/>
          <w:sz w:val="21"/>
          <w:szCs w:val="21"/>
          <w:spacing w:val="-7"/>
        </w:rPr>
        <w:t>一方面，跨境电子商务萌芽期计算机并未大面积</w:t>
      </w:r>
      <w:r>
        <w:rPr>
          <w:rFonts w:ascii="SimSun" w:hAnsi="SimSun" w:eastAsia="SimSun" w:cs="SimSun"/>
          <w:sz w:val="21"/>
          <w:szCs w:val="21"/>
        </w:rPr>
        <w:t xml:space="preserve"> </w:t>
      </w:r>
      <w:r>
        <w:rPr>
          <w:rFonts w:ascii="SimSun" w:hAnsi="SimSun" w:eastAsia="SimSun" w:cs="SimSun"/>
          <w:sz w:val="21"/>
          <w:szCs w:val="21"/>
          <w:spacing w:val="-6"/>
        </w:rPr>
        <w:t>普及，个人消费者的跨境购物需求主要通过代购、进口商贸企业等线下渠道得以满足。少</w:t>
      </w:r>
      <w:r>
        <w:rPr>
          <w:rFonts w:ascii="SimSun" w:hAnsi="SimSun" w:eastAsia="SimSun" w:cs="SimSun"/>
          <w:sz w:val="21"/>
          <w:szCs w:val="21"/>
        </w:rPr>
        <w:t xml:space="preserve"> </w:t>
      </w:r>
      <w:r>
        <w:rPr>
          <w:rFonts w:ascii="SimSun" w:hAnsi="SimSun" w:eastAsia="SimSun" w:cs="SimSun"/>
          <w:sz w:val="21"/>
          <w:szCs w:val="21"/>
          <w:spacing w:val="-3"/>
        </w:rPr>
        <w:t>部分企业依托网站向全球客户展示企业和产品信息，开展</w:t>
      </w:r>
      <w:r>
        <w:rPr>
          <w:rFonts w:ascii="SimSun" w:hAnsi="SimSun" w:eastAsia="SimSun" w:cs="SimSun"/>
          <w:sz w:val="21"/>
          <w:szCs w:val="21"/>
          <w:spacing w:val="-4"/>
        </w:rPr>
        <w:t>线上展示+线下交易的外贸信息</w:t>
      </w:r>
      <w:r>
        <w:rPr>
          <w:rFonts w:ascii="SimSun" w:hAnsi="SimSun" w:eastAsia="SimSun" w:cs="SimSun"/>
          <w:sz w:val="21"/>
          <w:szCs w:val="21"/>
        </w:rPr>
        <w:t xml:space="preserve"> </w:t>
      </w:r>
      <w:r>
        <w:rPr>
          <w:rFonts w:ascii="SimSun" w:hAnsi="SimSun" w:eastAsia="SimSun" w:cs="SimSun"/>
          <w:sz w:val="21"/>
          <w:szCs w:val="21"/>
          <w:spacing w:val="-6"/>
        </w:rPr>
        <w:t>服务。另一方面，个人消费者对于跨境电子商务的概念模糊，信任度不高</w:t>
      </w:r>
      <w:r>
        <w:rPr>
          <w:rFonts w:ascii="SimSun" w:hAnsi="SimSun" w:eastAsia="SimSun" w:cs="SimSun"/>
          <w:sz w:val="21"/>
          <w:szCs w:val="21"/>
          <w:spacing w:val="-7"/>
        </w:rPr>
        <w:t>，对跨境网络购</w:t>
      </w:r>
      <w:r>
        <w:rPr>
          <w:rFonts w:ascii="SimSun" w:hAnsi="SimSun" w:eastAsia="SimSun" w:cs="SimSun"/>
          <w:sz w:val="21"/>
          <w:szCs w:val="21"/>
        </w:rPr>
        <w:t xml:space="preserve"> </w:t>
      </w:r>
      <w:r>
        <w:rPr>
          <w:rFonts w:ascii="SimSun" w:hAnsi="SimSun" w:eastAsia="SimSun" w:cs="SimSun"/>
          <w:sz w:val="21"/>
          <w:szCs w:val="21"/>
          <w:spacing w:val="-6"/>
        </w:rPr>
        <w:t>物的安全性更是持怀疑态度。因此跨境电子商务萌芽期的贸易模式主要是</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7"/>
        </w:rPr>
        <w:t>B2B</w:t>
      </w:r>
      <w:r>
        <w:rPr>
          <w:rFonts w:ascii="SimSun" w:hAnsi="SimSun" w:eastAsia="SimSun" w:cs="SimSun"/>
          <w:sz w:val="21"/>
          <w:szCs w:val="21"/>
          <w:spacing w:val="-7"/>
        </w:rPr>
        <w:t>模式。</w:t>
      </w:r>
    </w:p>
    <w:p>
      <w:pPr>
        <w:pStyle w:val="BodyText"/>
        <w:spacing w:line="322" w:lineRule="auto"/>
        <w:rPr/>
      </w:pPr>
      <w:r/>
    </w:p>
    <w:p>
      <w:pPr>
        <w:ind w:left="2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二、跨境电子商务成长期</w:t>
      </w:r>
    </w:p>
    <w:p>
      <w:pPr>
        <w:pStyle w:val="BodyText"/>
        <w:spacing w:line="321" w:lineRule="auto"/>
        <w:rPr/>
      </w:pPr>
      <w:r/>
    </w:p>
    <w:p>
      <w:pPr>
        <w:ind w:left="20" w:right="633" w:firstLine="419"/>
        <w:spacing w:before="69" w:line="291" w:lineRule="auto"/>
        <w:rPr>
          <w:rFonts w:ascii="SimSun" w:hAnsi="SimSun" w:eastAsia="SimSun" w:cs="SimSun"/>
          <w:sz w:val="21"/>
          <w:szCs w:val="21"/>
        </w:rPr>
      </w:pPr>
      <w:r>
        <w:rPr>
          <w:rFonts w:ascii="SimSun" w:hAnsi="SimSun" w:eastAsia="SimSun" w:cs="SimSun"/>
          <w:sz w:val="21"/>
          <w:szCs w:val="21"/>
          <w:spacing w:val="-1"/>
        </w:rPr>
        <w:t>由于以信息撮合为主的跨境电子商务平台主导能力弱，且贸易对象单一，在</w:t>
      </w:r>
      <w:r>
        <w:rPr>
          <w:rFonts w:ascii="SimSun" w:hAnsi="SimSun" w:eastAsia="SimSun" w:cs="SimSun"/>
          <w:sz w:val="21"/>
          <w:szCs w:val="21"/>
          <w:spacing w:val="-2"/>
        </w:rPr>
        <w:t>一定程 </w:t>
      </w:r>
      <w:r>
        <w:rPr>
          <w:rFonts w:ascii="SimSun" w:hAnsi="SimSun" w:eastAsia="SimSun" w:cs="SimSun"/>
          <w:sz w:val="21"/>
          <w:szCs w:val="21"/>
          <w:spacing w:val="-3"/>
        </w:rPr>
        <w:t>度上限制了跨境电子商务的进一步发展。 一方面，平台主导能力弱。跨境电子商务平台</w:t>
      </w:r>
      <w:r>
        <w:rPr>
          <w:rFonts w:ascii="SimSun" w:hAnsi="SimSun" w:eastAsia="SimSun" w:cs="SimSun"/>
          <w:sz w:val="21"/>
          <w:szCs w:val="21"/>
          <w:spacing w:val="3"/>
        </w:rPr>
        <w:t xml:space="preserve"> </w:t>
      </w:r>
      <w:r>
        <w:rPr>
          <w:rFonts w:ascii="SimSun" w:hAnsi="SimSun" w:eastAsia="SimSun" w:cs="SimSun"/>
          <w:sz w:val="21"/>
          <w:szCs w:val="21"/>
          <w:spacing w:val="-1"/>
        </w:rPr>
        <w:t>的功能不够完善，除在信息展示和交流上具备一定的优势外，和传统的外贸电子商务</w:t>
      </w:r>
      <w:r>
        <w:rPr>
          <w:rFonts w:ascii="SimSun" w:hAnsi="SimSun" w:eastAsia="SimSun" w:cs="SimSun"/>
          <w:sz w:val="21"/>
          <w:szCs w:val="21"/>
          <w:spacing w:val="-2"/>
        </w:rPr>
        <w:t>并 </w:t>
      </w:r>
      <w:r>
        <w:rPr>
          <w:rFonts w:ascii="SimSun" w:hAnsi="SimSun" w:eastAsia="SimSun" w:cs="SimSun"/>
          <w:sz w:val="21"/>
          <w:szCs w:val="21"/>
        </w:rPr>
        <w:t>无较大区别。此外平台上的卖家鱼龙混杂，假冒伪劣产品横行</w:t>
      </w:r>
      <w:r>
        <w:rPr>
          <w:rFonts w:ascii="SimSun" w:hAnsi="SimSun" w:eastAsia="SimSun" w:cs="SimSun"/>
          <w:sz w:val="21"/>
          <w:szCs w:val="21"/>
          <w:spacing w:val="-1"/>
        </w:rPr>
        <w:t>，平台缺乏监管的体系和</w:t>
      </w:r>
      <w:r>
        <w:rPr>
          <w:rFonts w:ascii="SimSun" w:hAnsi="SimSun" w:eastAsia="SimSun" w:cs="SimSun"/>
          <w:sz w:val="21"/>
          <w:szCs w:val="21"/>
        </w:rPr>
        <w:t xml:space="preserve"> </w:t>
      </w:r>
      <w:r>
        <w:rPr>
          <w:rFonts w:ascii="SimSun" w:hAnsi="SimSun" w:eastAsia="SimSun" w:cs="SimSun"/>
          <w:sz w:val="21"/>
          <w:szCs w:val="21"/>
          <w:spacing w:val="4"/>
        </w:rPr>
        <w:t>工具，严重影响了平台的品牌形象。另一方面，贸易对象单一。平台的主要客户是企 </w:t>
      </w:r>
      <w:r>
        <w:rPr>
          <w:rFonts w:ascii="SimSun" w:hAnsi="SimSun" w:eastAsia="SimSun" w:cs="SimSun"/>
          <w:sz w:val="21"/>
          <w:szCs w:val="21"/>
          <w:spacing w:val="-1"/>
        </w:rPr>
        <w:t>业，难以直接有效地触及具有巨大消费潜力的个人消费者，这不利于跨境电子平台在</w:t>
      </w:r>
      <w:r>
        <w:rPr>
          <w:rFonts w:ascii="SimSun" w:hAnsi="SimSun" w:eastAsia="SimSun" w:cs="SimSun"/>
          <w:sz w:val="21"/>
          <w:szCs w:val="21"/>
          <w:spacing w:val="-2"/>
        </w:rPr>
        <w:t>全 </w:t>
      </w:r>
      <w:r>
        <w:rPr>
          <w:rFonts w:ascii="SimSun" w:hAnsi="SimSun" w:eastAsia="SimSun" w:cs="SimSun"/>
          <w:sz w:val="21"/>
          <w:szCs w:val="21"/>
        </w:rPr>
        <w:t>球网络消费崛起背景下发展壮大。因此如何发挥跨境电子商务平</w:t>
      </w:r>
      <w:r>
        <w:rPr>
          <w:rFonts w:ascii="SimSun" w:hAnsi="SimSun" w:eastAsia="SimSun" w:cs="SimSun"/>
          <w:sz w:val="21"/>
          <w:szCs w:val="21"/>
          <w:spacing w:val="-1"/>
        </w:rPr>
        <w:t>台的主导作用和触及广</w:t>
      </w:r>
      <w:r>
        <w:rPr>
          <w:rFonts w:ascii="SimSun" w:hAnsi="SimSun" w:eastAsia="SimSun" w:cs="SimSun"/>
          <w:sz w:val="21"/>
          <w:szCs w:val="21"/>
        </w:rPr>
        <w:t xml:space="preserve"> </w:t>
      </w:r>
      <w:r>
        <w:rPr>
          <w:rFonts w:ascii="SimSun" w:hAnsi="SimSun" w:eastAsia="SimSun" w:cs="SimSun"/>
          <w:sz w:val="21"/>
          <w:szCs w:val="21"/>
          <w:spacing w:val="1"/>
        </w:rPr>
        <w:t>大的个人消费者是此阶段企业关注的焦点。伴随着平台技术等数字技术的出现和发展，</w:t>
      </w:r>
      <w:r>
        <w:rPr>
          <w:rFonts w:ascii="SimSun" w:hAnsi="SimSun" w:eastAsia="SimSun" w:cs="SimSun"/>
          <w:sz w:val="21"/>
          <w:szCs w:val="21"/>
          <w:spacing w:val="6"/>
        </w:rPr>
        <w:t xml:space="preserve"> </w:t>
      </w:r>
      <w:r>
        <w:rPr>
          <w:rFonts w:ascii="SimSun" w:hAnsi="SimSun" w:eastAsia="SimSun" w:cs="SimSun"/>
          <w:sz w:val="21"/>
          <w:szCs w:val="21"/>
          <w:spacing w:val="-1"/>
        </w:rPr>
        <w:t>跨境电子商务平台的角色从信息撮合转变为交易撮合，主导作用显著增强，功能逐步</w:t>
      </w:r>
      <w:r>
        <w:rPr>
          <w:rFonts w:ascii="SimSun" w:hAnsi="SimSun" w:eastAsia="SimSun" w:cs="SimSun"/>
          <w:sz w:val="21"/>
          <w:szCs w:val="21"/>
          <w:spacing w:val="-2"/>
        </w:rPr>
        <w:t>完 </w:t>
      </w:r>
      <w:r>
        <w:rPr>
          <w:rFonts w:ascii="SimSun" w:hAnsi="SimSun" w:eastAsia="SimSun" w:cs="SimSun"/>
          <w:sz w:val="21"/>
          <w:szCs w:val="21"/>
          <w:spacing w:val="-3"/>
        </w:rPr>
        <w:t>善，吸引中小企业广泛参与，大步迈入了跨境电子商务成长期。</w:t>
      </w:r>
    </w:p>
    <w:p>
      <w:pPr>
        <w:ind w:left="440"/>
        <w:spacing w:before="120" w:line="219" w:lineRule="auto"/>
        <w:rPr>
          <w:rFonts w:ascii="SimSun" w:hAnsi="SimSun" w:eastAsia="SimSun" w:cs="SimSun"/>
          <w:sz w:val="21"/>
          <w:szCs w:val="21"/>
        </w:rPr>
      </w:pPr>
      <w:r>
        <w:rPr>
          <w:rFonts w:ascii="SimSun" w:hAnsi="SimSun" w:eastAsia="SimSun" w:cs="SimSun"/>
          <w:sz w:val="21"/>
          <w:szCs w:val="21"/>
          <w:spacing w:val="-4"/>
        </w:rPr>
        <w:t>跨境电子商务成长期具有以下特征：</w:t>
      </w:r>
    </w:p>
    <w:p>
      <w:pPr>
        <w:ind w:left="20" w:right="634" w:firstLine="420"/>
        <w:spacing w:before="83" w:line="287" w:lineRule="auto"/>
        <w:rPr>
          <w:rFonts w:ascii="SimSun" w:hAnsi="SimSun" w:eastAsia="SimSun" w:cs="SimSun"/>
          <w:sz w:val="21"/>
          <w:szCs w:val="21"/>
        </w:rPr>
      </w:pPr>
      <w:r>
        <w:rPr>
          <w:rFonts w:ascii="SimSun" w:hAnsi="SimSun" w:eastAsia="SimSun" w:cs="SimSun"/>
          <w:sz w:val="21"/>
          <w:szCs w:val="21"/>
          <w:spacing w:val="5"/>
        </w:rPr>
        <w:t>第一，实现线上交易。萌芽期的跨境电子商务模式仅仅提供了线上信息交换的平</w:t>
      </w:r>
      <w:r>
        <w:rPr>
          <w:rFonts w:ascii="SimSun" w:hAnsi="SimSun" w:eastAsia="SimSun" w:cs="SimSun"/>
          <w:sz w:val="21"/>
          <w:szCs w:val="21"/>
          <w:spacing w:val="14"/>
        </w:rPr>
        <w:t xml:space="preserve"> </w:t>
      </w:r>
      <w:r>
        <w:rPr>
          <w:rFonts w:ascii="SimSun" w:hAnsi="SimSun" w:eastAsia="SimSun" w:cs="SimSun"/>
          <w:sz w:val="21"/>
          <w:szCs w:val="21"/>
          <w:spacing w:val="-1"/>
        </w:rPr>
        <w:t>台，形式上依旧是线下交易，整体的贸易效率仍然处于较低的水平。而成长期的跨境</w:t>
      </w:r>
      <w:r>
        <w:rPr>
          <w:rFonts w:ascii="SimSun" w:hAnsi="SimSun" w:eastAsia="SimSun" w:cs="SimSun"/>
          <w:sz w:val="21"/>
          <w:szCs w:val="21"/>
          <w:spacing w:val="-2"/>
        </w:rPr>
        <w:t>电 </w:t>
      </w:r>
      <w:r>
        <w:rPr>
          <w:rFonts w:ascii="SimSun" w:hAnsi="SimSun" w:eastAsia="SimSun" w:cs="SimSun"/>
          <w:sz w:val="21"/>
          <w:szCs w:val="21"/>
          <w:spacing w:val="-4"/>
        </w:rPr>
        <w:t>子商务平台开始摆脱黄页①等纯信息展示行为，实现交易、支付、</w:t>
      </w:r>
      <w:r>
        <w:rPr>
          <w:rFonts w:ascii="SimSun" w:hAnsi="SimSun" w:eastAsia="SimSun" w:cs="SimSun"/>
          <w:sz w:val="21"/>
          <w:szCs w:val="21"/>
          <w:spacing w:val="-5"/>
        </w:rPr>
        <w:t>物流等流程的线上化，</w:t>
      </w:r>
      <w:r>
        <w:rPr>
          <w:rFonts w:ascii="SimSun" w:hAnsi="SimSun" w:eastAsia="SimSun" w:cs="SimSun"/>
          <w:sz w:val="21"/>
          <w:szCs w:val="21"/>
        </w:rPr>
        <w:t xml:space="preserve"> </w:t>
      </w:r>
      <w:r>
        <w:rPr>
          <w:rFonts w:ascii="SimSun" w:hAnsi="SimSun" w:eastAsia="SimSun" w:cs="SimSun"/>
          <w:sz w:val="21"/>
          <w:szCs w:val="21"/>
          <w:spacing w:val="-4"/>
        </w:rPr>
        <w:t>与此同时交易的部分数据得以沉淀。2002年，跨境电子商务平台</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4"/>
        </w:rPr>
        <w:t>eBay</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收购全球第一家第</w:t>
      </w:r>
      <w:r>
        <w:rPr>
          <w:rFonts w:ascii="SimSun" w:hAnsi="SimSun" w:eastAsia="SimSun" w:cs="SimSun"/>
          <w:sz w:val="21"/>
          <w:szCs w:val="21"/>
        </w:rPr>
        <w:t xml:space="preserve"> </w:t>
      </w:r>
      <w:r>
        <w:rPr>
          <w:rFonts w:ascii="SimSun" w:hAnsi="SimSun" w:eastAsia="SimSun" w:cs="SimSun"/>
          <w:sz w:val="21"/>
          <w:szCs w:val="21"/>
          <w:spacing w:val="-4"/>
        </w:rPr>
        <w:t>三方支付公司</w:t>
      </w:r>
      <w:r>
        <w:rPr>
          <w:rFonts w:ascii="Times New Roman" w:hAnsi="Times New Roman" w:eastAsia="Times New Roman" w:cs="Times New Roman"/>
          <w:sz w:val="21"/>
          <w:szCs w:val="21"/>
          <w:spacing w:val="-4"/>
        </w:rPr>
        <w:t>PayPal,</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借助其先进的</w:t>
      </w:r>
      <w:r>
        <w:rPr>
          <w:rFonts w:ascii="SimSun" w:hAnsi="SimSun" w:eastAsia="SimSun" w:cs="SimSun"/>
          <w:sz w:val="21"/>
          <w:szCs w:val="21"/>
          <w:spacing w:val="-5"/>
        </w:rPr>
        <w:t>支付技术向客户提供便捷安全的在线支付渠道。值得 </w:t>
      </w:r>
      <w:r>
        <w:rPr>
          <w:rFonts w:ascii="SimSun" w:hAnsi="SimSun" w:eastAsia="SimSun" w:cs="SimSun"/>
          <w:sz w:val="21"/>
          <w:szCs w:val="21"/>
          <w:spacing w:val="-4"/>
        </w:rPr>
        <w:t>注意的是，跨境电子商务成长期 </w:t>
      </w:r>
      <w:r>
        <w:rPr>
          <w:rFonts w:ascii="Times New Roman" w:hAnsi="Times New Roman" w:eastAsia="Times New Roman" w:cs="Times New Roman"/>
          <w:sz w:val="21"/>
          <w:szCs w:val="21"/>
          <w:spacing w:val="-4"/>
        </w:rPr>
        <w:t>B2C</w:t>
      </w:r>
      <w:r>
        <w:rPr>
          <w:rFonts w:ascii="SimSun" w:hAnsi="SimSun" w:eastAsia="SimSun" w:cs="SimSun"/>
          <w:sz w:val="21"/>
          <w:szCs w:val="21"/>
          <w:spacing w:val="-4"/>
        </w:rPr>
        <w:t>模式全部实现了线上化交易，而</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4"/>
        </w:rPr>
        <w:t>B2B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模式仅部分实 </w:t>
      </w:r>
      <w:r>
        <w:rPr>
          <w:rFonts w:ascii="SimSun" w:hAnsi="SimSun" w:eastAsia="SimSun" w:cs="SimSun"/>
          <w:sz w:val="21"/>
          <w:szCs w:val="21"/>
          <w:spacing w:val="-7"/>
        </w:rPr>
        <w:t>现，原因在于企业间的贸易涉及环节多且复杂，部分环节仍采取线下的方式进行。</w:t>
      </w:r>
    </w:p>
    <w:p>
      <w:pPr>
        <w:ind w:left="440"/>
        <w:spacing w:before="112" w:line="219" w:lineRule="auto"/>
        <w:rPr>
          <w:rFonts w:ascii="SimSun" w:hAnsi="SimSun" w:eastAsia="SimSun" w:cs="SimSun"/>
          <w:sz w:val="21"/>
          <w:szCs w:val="21"/>
        </w:rPr>
      </w:pPr>
      <w:r>
        <w:rPr>
          <w:rFonts w:ascii="SimSun" w:hAnsi="SimSun" w:eastAsia="SimSun" w:cs="SimSun"/>
          <w:sz w:val="21"/>
          <w:szCs w:val="21"/>
          <w:spacing w:val="-1"/>
        </w:rPr>
        <w:t>第二，平台作用凸显。在这一阶段，跨境电子商务平台的主导作用逐渐增强，不再</w:t>
      </w:r>
    </w:p>
    <w:p>
      <w:pPr>
        <w:pStyle w:val="BodyText"/>
        <w:spacing w:line="362" w:lineRule="auto"/>
        <w:rPr/>
      </w:pPr>
      <w:r/>
    </w:p>
    <w:p>
      <w:pPr>
        <w:ind w:left="330"/>
        <w:spacing w:before="56" w:line="212" w:lineRule="auto"/>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50"/>
          <w:w w:val="101"/>
        </w:rPr>
        <w:t xml:space="preserve"> </w:t>
      </w:r>
      <w:r>
        <w:rPr>
          <w:rFonts w:ascii="SimSun" w:hAnsi="SimSun" w:eastAsia="SimSun" w:cs="SimSun"/>
          <w:sz w:val="17"/>
          <w:szCs w:val="17"/>
          <w:spacing w:val="-7"/>
        </w:rPr>
        <w:t>黄页</w:t>
      </w:r>
      <w:r>
        <w:rPr>
          <w:rFonts w:ascii="SimSun" w:hAnsi="SimSun" w:eastAsia="SimSun" w:cs="SimSun"/>
          <w:sz w:val="17"/>
          <w:szCs w:val="17"/>
          <w:spacing w:val="-19"/>
        </w:rPr>
        <w:t xml:space="preserve"> </w:t>
      </w:r>
      <w:r>
        <w:rPr>
          <w:rFonts w:ascii="Times New Roman" w:hAnsi="Times New Roman" w:eastAsia="Times New Roman" w:cs="Times New Roman"/>
          <w:sz w:val="17"/>
          <w:szCs w:val="17"/>
          <w:spacing w:val="-7"/>
        </w:rPr>
        <w:t>(yellow pages)</w:t>
      </w:r>
      <w:r>
        <w:rPr>
          <w:rFonts w:ascii="Times New Roman" w:hAnsi="Times New Roman" w:eastAsia="Times New Roman" w:cs="Times New Roman"/>
          <w:sz w:val="17"/>
          <w:szCs w:val="17"/>
          <w:spacing w:val="30"/>
          <w:w w:val="101"/>
        </w:rPr>
        <w:t xml:space="preserve"> </w:t>
      </w:r>
      <w:r>
        <w:rPr>
          <w:rFonts w:ascii="SimSun" w:hAnsi="SimSun" w:eastAsia="SimSun" w:cs="SimSun"/>
          <w:sz w:val="17"/>
          <w:szCs w:val="17"/>
          <w:spacing w:val="-7"/>
        </w:rPr>
        <w:t>是指国际通</w:t>
      </w:r>
      <w:r>
        <w:rPr>
          <w:rFonts w:ascii="SimSun" w:hAnsi="SimSun" w:eastAsia="SimSun" w:cs="SimSun"/>
          <w:sz w:val="17"/>
          <w:szCs w:val="17"/>
          <w:spacing w:val="-8"/>
        </w:rPr>
        <w:t>用按企业性质和产品类别编排的工商企业电话号码簿。</w:t>
      </w:r>
    </w:p>
    <w:p>
      <w:pPr>
        <w:spacing w:line="212" w:lineRule="auto"/>
        <w:sectPr>
          <w:pgSz w:w="9600" w:h="14320"/>
          <w:pgMar w:top="446" w:right="420" w:bottom="400" w:left="499" w:header="0" w:footer="0" w:gutter="0"/>
        </w:sectPr>
        <w:rPr>
          <w:rFonts w:ascii="SimSun" w:hAnsi="SimSun" w:eastAsia="SimSun" w:cs="SimSun"/>
          <w:sz w:val="17"/>
          <w:szCs w:val="17"/>
        </w:rPr>
      </w:pPr>
    </w:p>
    <w:p>
      <w:pPr>
        <w:spacing w:before="41" w:line="219" w:lineRule="auto"/>
        <w:rPr>
          <w:rFonts w:ascii="SimSun" w:hAnsi="SimSun" w:eastAsia="SimSun" w:cs="SimSun"/>
          <w:sz w:val="21"/>
          <w:szCs w:val="21"/>
        </w:rPr>
      </w:pPr>
      <w:r>
        <w:rPr>
          <w:rFonts w:ascii="SimSun" w:hAnsi="SimSun" w:eastAsia="SimSun" w:cs="SimSun"/>
          <w:sz w:val="21"/>
          <w:szCs w:val="21"/>
        </w:rPr>
        <w:t>28</w:t>
      </w:r>
      <w:r>
        <w:rPr>
          <w:rFonts w:ascii="SimSun" w:hAnsi="SimSun" w:eastAsia="SimSun" w:cs="SimSun"/>
          <w:sz w:val="21"/>
          <w:szCs w:val="21"/>
          <w:spacing w:val="110"/>
        </w:rPr>
        <w:t xml:space="preserve"> </w:t>
      </w:r>
      <w:r>
        <w:rPr>
          <w:rFonts w:ascii="SimSun" w:hAnsi="SimSun" w:eastAsia="SimSun" w:cs="SimSun"/>
          <w:sz w:val="21"/>
          <w:szCs w:val="21"/>
        </w:rPr>
        <w:t>■第二章 数字贸易的产生和发展</w:t>
      </w:r>
    </w:p>
    <w:p>
      <w:pPr>
        <w:pStyle w:val="BodyText"/>
        <w:spacing w:line="289" w:lineRule="auto"/>
        <w:rPr/>
      </w:pPr>
      <w:r/>
    </w:p>
    <w:p>
      <w:pPr>
        <w:pStyle w:val="BodyText"/>
        <w:spacing w:line="289" w:lineRule="auto"/>
        <w:rPr/>
      </w:pPr>
      <w:r/>
    </w:p>
    <w:p>
      <w:pPr>
        <w:ind w:left="730" w:right="93"/>
        <w:spacing w:before="69" w:line="283" w:lineRule="auto"/>
        <w:jc w:val="both"/>
        <w:rPr>
          <w:rFonts w:ascii="SimSun" w:hAnsi="SimSun" w:eastAsia="SimSun" w:cs="SimSun"/>
          <w:sz w:val="21"/>
          <w:szCs w:val="21"/>
        </w:rPr>
      </w:pPr>
      <w:r>
        <w:rPr>
          <w:rFonts w:ascii="SimSun" w:hAnsi="SimSun" w:eastAsia="SimSun" w:cs="SimSun"/>
          <w:sz w:val="21"/>
          <w:szCs w:val="21"/>
          <w:spacing w:val="-1"/>
        </w:rPr>
        <w:t>是单纯的展示平台，而是通过相关算法和技术实现商品搜索、推荐、匹配的功能。除此</w:t>
      </w:r>
      <w:r>
        <w:rPr>
          <w:rFonts w:ascii="SimSun" w:hAnsi="SimSun" w:eastAsia="SimSun" w:cs="SimSun"/>
          <w:sz w:val="21"/>
          <w:szCs w:val="21"/>
          <w:spacing w:val="5"/>
        </w:rPr>
        <w:t xml:space="preserve"> </w:t>
      </w:r>
      <w:r>
        <w:rPr>
          <w:rFonts w:ascii="SimSun" w:hAnsi="SimSun" w:eastAsia="SimSun" w:cs="SimSun"/>
          <w:sz w:val="21"/>
          <w:szCs w:val="21"/>
          <w:spacing w:val="-1"/>
        </w:rPr>
        <w:t>之外，跨境电子商务平台还逐渐开始为中小企业提供供应链增值服务，如包装代采、关</w:t>
      </w:r>
      <w:r>
        <w:rPr>
          <w:rFonts w:ascii="SimSun" w:hAnsi="SimSun" w:eastAsia="SimSun" w:cs="SimSun"/>
          <w:sz w:val="21"/>
          <w:szCs w:val="21"/>
          <w:spacing w:val="6"/>
        </w:rPr>
        <w:t xml:space="preserve"> </w:t>
      </w:r>
      <w:r>
        <w:rPr>
          <w:rFonts w:ascii="SimSun" w:hAnsi="SimSun" w:eastAsia="SimSun" w:cs="SimSun"/>
          <w:sz w:val="21"/>
          <w:szCs w:val="21"/>
          <w:spacing w:val="-1"/>
        </w:rPr>
        <w:t>税申报等，逐步提升平台在贸易中的主导作用。在占</w:t>
      </w:r>
      <w:r>
        <w:rPr>
          <w:rFonts w:ascii="SimSun" w:hAnsi="SimSun" w:eastAsia="SimSun" w:cs="SimSun"/>
          <w:sz w:val="21"/>
          <w:szCs w:val="21"/>
          <w:spacing w:val="-2"/>
        </w:rPr>
        <w:t>据一定主导地位后，平台开始提高</w:t>
      </w:r>
      <w:r>
        <w:rPr>
          <w:rFonts w:ascii="SimSun" w:hAnsi="SimSun" w:eastAsia="SimSun" w:cs="SimSun"/>
          <w:sz w:val="21"/>
          <w:szCs w:val="21"/>
        </w:rPr>
        <w:t xml:space="preserve"> </w:t>
      </w:r>
      <w:r>
        <w:rPr>
          <w:rFonts w:ascii="SimSun" w:hAnsi="SimSun" w:eastAsia="SimSun" w:cs="SimSun"/>
          <w:sz w:val="21"/>
          <w:szCs w:val="21"/>
          <w:spacing w:val="1"/>
        </w:rPr>
        <w:t>准入门槛和建立监管体系，倒逼企业规范贸易活动。如2012年前后亚马逊和</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开始</w:t>
      </w:r>
      <w:r>
        <w:rPr>
          <w:rFonts w:ascii="SimSun" w:hAnsi="SimSun" w:eastAsia="SimSun" w:cs="SimSun"/>
          <w:sz w:val="21"/>
          <w:szCs w:val="21"/>
        </w:rPr>
        <w:t xml:space="preserve"> </w:t>
      </w:r>
      <w:r>
        <w:rPr>
          <w:rFonts w:ascii="SimSun" w:hAnsi="SimSun" w:eastAsia="SimSun" w:cs="SimSun"/>
          <w:sz w:val="21"/>
          <w:szCs w:val="21"/>
          <w:spacing w:val="-2"/>
        </w:rPr>
        <w:t>大量清理假冒伪劣品牌，以保证平台健康发展。</w:t>
      </w:r>
    </w:p>
    <w:p>
      <w:pPr>
        <w:ind w:left="730" w:right="73" w:firstLine="419"/>
        <w:spacing w:before="82" w:line="290" w:lineRule="auto"/>
        <w:jc w:val="both"/>
        <w:rPr>
          <w:rFonts w:ascii="SimSun" w:hAnsi="SimSun" w:eastAsia="SimSun" w:cs="SimSun"/>
          <w:sz w:val="21"/>
          <w:szCs w:val="21"/>
        </w:rPr>
      </w:pPr>
      <w:r>
        <w:rPr>
          <w:rFonts w:ascii="SimSun" w:hAnsi="SimSun" w:eastAsia="SimSun" w:cs="SimSun"/>
          <w:sz w:val="21"/>
          <w:szCs w:val="21"/>
        </w:rPr>
        <w:t>第三，中小企业广泛参与。在跨境电子商务萌芽期，由于开</w:t>
      </w:r>
      <w:r>
        <w:rPr>
          <w:rFonts w:ascii="SimSun" w:hAnsi="SimSun" w:eastAsia="SimSun" w:cs="SimSun"/>
          <w:sz w:val="21"/>
          <w:szCs w:val="21"/>
          <w:spacing w:val="-1"/>
        </w:rPr>
        <w:t>展跨境电子商务业务需</w:t>
      </w:r>
      <w:r>
        <w:rPr>
          <w:rFonts w:ascii="SimSun" w:hAnsi="SimSun" w:eastAsia="SimSun" w:cs="SimSun"/>
          <w:sz w:val="21"/>
          <w:szCs w:val="21"/>
        </w:rPr>
        <w:t xml:space="preserve"> </w:t>
      </w:r>
      <w:r>
        <w:rPr>
          <w:rFonts w:ascii="SimSun" w:hAnsi="SimSun" w:eastAsia="SimSun" w:cs="SimSun"/>
          <w:sz w:val="21"/>
          <w:szCs w:val="21"/>
        </w:rPr>
        <w:t>要较高的资金投入，且需要和平台共担风险，严重阻碍了中小</w:t>
      </w:r>
      <w:r>
        <w:rPr>
          <w:rFonts w:ascii="SimSun" w:hAnsi="SimSun" w:eastAsia="SimSun" w:cs="SimSun"/>
          <w:sz w:val="21"/>
          <w:szCs w:val="21"/>
          <w:spacing w:val="-1"/>
        </w:rPr>
        <w:t>企业的参与。进入跨境电</w:t>
      </w:r>
      <w:r>
        <w:rPr>
          <w:rFonts w:ascii="SimSun" w:hAnsi="SimSun" w:eastAsia="SimSun" w:cs="SimSun"/>
          <w:sz w:val="21"/>
          <w:szCs w:val="21"/>
        </w:rPr>
        <w:t xml:space="preserve"> </w:t>
      </w:r>
      <w:r>
        <w:rPr>
          <w:rFonts w:ascii="SimSun" w:hAnsi="SimSun" w:eastAsia="SimSun" w:cs="SimSun"/>
          <w:sz w:val="21"/>
          <w:szCs w:val="21"/>
          <w:spacing w:val="-1"/>
        </w:rPr>
        <w:t>子商务成长期，平台的抗风险能力提升，模式也趋于成熟，企业所需投入的资金门槛降</w:t>
      </w:r>
      <w:r>
        <w:rPr>
          <w:rFonts w:ascii="SimSun" w:hAnsi="SimSun" w:eastAsia="SimSun" w:cs="SimSun"/>
          <w:sz w:val="21"/>
          <w:szCs w:val="21"/>
          <w:spacing w:val="7"/>
        </w:rPr>
        <w:t xml:space="preserve"> </w:t>
      </w:r>
      <w:r>
        <w:rPr>
          <w:rFonts w:ascii="SimSun" w:hAnsi="SimSun" w:eastAsia="SimSun" w:cs="SimSun"/>
          <w:sz w:val="21"/>
          <w:szCs w:val="21"/>
          <w:spacing w:val="-1"/>
        </w:rPr>
        <w:t>低，加上政府监管相对宽松，带动了大量中小企业涌入跨境电子商务赛道。中小企业开</w:t>
      </w:r>
      <w:r>
        <w:rPr>
          <w:rFonts w:ascii="SimSun" w:hAnsi="SimSun" w:eastAsia="SimSun" w:cs="SimSun"/>
          <w:sz w:val="21"/>
          <w:szCs w:val="21"/>
          <w:spacing w:val="5"/>
        </w:rPr>
        <w:t xml:space="preserve"> </w:t>
      </w:r>
      <w:r>
        <w:rPr>
          <w:rFonts w:ascii="SimSun" w:hAnsi="SimSun" w:eastAsia="SimSun" w:cs="SimSun"/>
          <w:sz w:val="21"/>
          <w:szCs w:val="21"/>
          <w:spacing w:val="-2"/>
        </w:rPr>
        <w:t>展跨境电子商务业务的方式有两种：</w:t>
      </w:r>
      <w:r>
        <w:rPr>
          <w:rFonts w:ascii="SimSun" w:hAnsi="SimSun" w:eastAsia="SimSun" w:cs="SimSun"/>
          <w:sz w:val="21"/>
          <w:szCs w:val="21"/>
          <w:spacing w:val="75"/>
        </w:rPr>
        <w:t xml:space="preserve"> </w:t>
      </w:r>
      <w:r>
        <w:rPr>
          <w:rFonts w:ascii="SimSun" w:hAnsi="SimSun" w:eastAsia="SimSun" w:cs="SimSun"/>
          <w:sz w:val="21"/>
          <w:szCs w:val="21"/>
          <w:spacing w:val="-2"/>
        </w:rPr>
        <w:t>一种是在亚马逊、</w:t>
      </w:r>
      <w:r>
        <w:rPr>
          <w:rFonts w:ascii="Times New Roman" w:hAnsi="Times New Roman" w:eastAsia="Times New Roman" w:cs="Times New Roman"/>
          <w:sz w:val="21"/>
          <w:szCs w:val="21"/>
          <w:spacing w:val="-2"/>
        </w:rPr>
        <w:t>eBay</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和阿里巴巴国际站等成熟</w:t>
      </w:r>
      <w:r>
        <w:rPr>
          <w:rFonts w:ascii="SimSun" w:hAnsi="SimSun" w:eastAsia="SimSun" w:cs="SimSun"/>
          <w:sz w:val="21"/>
          <w:szCs w:val="21"/>
        </w:rPr>
        <w:t xml:space="preserve"> </w:t>
      </w:r>
      <w:r>
        <w:rPr>
          <w:rFonts w:ascii="SimSun" w:hAnsi="SimSun" w:eastAsia="SimSun" w:cs="SimSun"/>
          <w:sz w:val="21"/>
          <w:szCs w:val="21"/>
          <w:spacing w:val="-5"/>
        </w:rPr>
        <w:t>的跨境电子商务平台开设店铺。由于该方式门槛低、风险低，</w:t>
      </w:r>
      <w:r>
        <w:rPr>
          <w:rFonts w:ascii="SimSun" w:hAnsi="SimSun" w:eastAsia="SimSun" w:cs="SimSun"/>
          <w:sz w:val="21"/>
          <w:szCs w:val="21"/>
          <w:spacing w:val="58"/>
        </w:rPr>
        <w:t xml:space="preserve"> </w:t>
      </w:r>
      <w:r>
        <w:rPr>
          <w:rFonts w:ascii="SimSun" w:hAnsi="SimSun" w:eastAsia="SimSun" w:cs="SimSun"/>
          <w:sz w:val="21"/>
          <w:szCs w:val="21"/>
          <w:spacing w:val="-5"/>
        </w:rPr>
        <w:t>一时间吸引了大量的创业</w:t>
      </w:r>
      <w:r>
        <w:rPr>
          <w:rFonts w:ascii="SimSun" w:hAnsi="SimSun" w:eastAsia="SimSun" w:cs="SimSun"/>
          <w:sz w:val="21"/>
          <w:szCs w:val="21"/>
        </w:rPr>
        <w:t xml:space="preserve"> </w:t>
      </w:r>
      <w:r>
        <w:rPr>
          <w:rFonts w:ascii="SimSun" w:hAnsi="SimSun" w:eastAsia="SimSun" w:cs="SimSun"/>
          <w:sz w:val="21"/>
          <w:szCs w:val="21"/>
          <w:spacing w:val="-1"/>
        </w:rPr>
        <w:t>者加入。另一种是独立建立跨境电子商务平台。由于跨境电子商务模式相对</w:t>
      </w:r>
      <w:r>
        <w:rPr>
          <w:rFonts w:ascii="SimSun" w:hAnsi="SimSun" w:eastAsia="SimSun" w:cs="SimSun"/>
          <w:sz w:val="21"/>
          <w:szCs w:val="21"/>
          <w:spacing w:val="-2"/>
        </w:rPr>
        <w:t>成熟，可以</w:t>
      </w:r>
      <w:r>
        <w:rPr>
          <w:rFonts w:ascii="SimSun" w:hAnsi="SimSun" w:eastAsia="SimSun" w:cs="SimSun"/>
          <w:sz w:val="21"/>
          <w:szCs w:val="21"/>
        </w:rPr>
        <w:t xml:space="preserve"> </w:t>
      </w:r>
      <w:r>
        <w:rPr>
          <w:rFonts w:ascii="SimSun" w:hAnsi="SimSun" w:eastAsia="SimSun" w:cs="SimSun"/>
          <w:sz w:val="21"/>
          <w:szCs w:val="21"/>
        </w:rPr>
        <w:t>直接进行借鉴和复制。虽然建设和维护成本相较于第一种方式</w:t>
      </w:r>
      <w:r>
        <w:rPr>
          <w:rFonts w:ascii="SimSun" w:hAnsi="SimSun" w:eastAsia="SimSun" w:cs="SimSun"/>
          <w:sz w:val="21"/>
          <w:szCs w:val="21"/>
          <w:spacing w:val="-1"/>
        </w:rPr>
        <w:t>更高，但在资源整合和利</w:t>
      </w:r>
      <w:r>
        <w:rPr>
          <w:rFonts w:ascii="SimSun" w:hAnsi="SimSun" w:eastAsia="SimSun" w:cs="SimSun"/>
          <w:sz w:val="21"/>
          <w:szCs w:val="21"/>
        </w:rPr>
        <w:t xml:space="preserve"> </w:t>
      </w:r>
      <w:r>
        <w:rPr>
          <w:rFonts w:ascii="SimSun" w:hAnsi="SimSun" w:eastAsia="SimSun" w:cs="SimSun"/>
          <w:sz w:val="21"/>
          <w:szCs w:val="21"/>
          <w:spacing w:val="-3"/>
        </w:rPr>
        <w:t>润空间上的优势明显，同样吸引了有雄心的企业加入该行列。</w:t>
      </w:r>
    </w:p>
    <w:p>
      <w:pPr>
        <w:pStyle w:val="BodyText"/>
        <w:spacing w:line="312" w:lineRule="auto"/>
        <w:rPr/>
      </w:pPr>
      <w:r/>
    </w:p>
    <w:p>
      <w:pPr>
        <w:ind w:left="733"/>
        <w:spacing w:before="85" w:line="219" w:lineRule="auto"/>
        <w:outlineLvl w:val="0"/>
        <w:rPr>
          <w:rFonts w:ascii="SimSun" w:hAnsi="SimSun" w:eastAsia="SimSun" w:cs="SimSun"/>
          <w:sz w:val="26"/>
          <w:szCs w:val="26"/>
        </w:rPr>
      </w:pPr>
      <w:r>
        <w:rPr>
          <w:rFonts w:ascii="SimSun" w:hAnsi="SimSun" w:eastAsia="SimSun" w:cs="SimSun"/>
          <w:sz w:val="26"/>
          <w:szCs w:val="26"/>
          <w:b/>
          <w:bCs/>
          <w:spacing w:val="-10"/>
        </w:rPr>
        <w:t>三、跨境电子商务成熟期</w:t>
      </w:r>
    </w:p>
    <w:p>
      <w:pPr>
        <w:pStyle w:val="BodyText"/>
        <w:spacing w:line="344" w:lineRule="auto"/>
        <w:rPr/>
      </w:pPr>
      <w:r/>
    </w:p>
    <w:p>
      <w:pPr>
        <w:ind w:left="730" w:right="20" w:firstLine="419"/>
        <w:spacing w:before="68" w:line="293" w:lineRule="auto"/>
        <w:rPr>
          <w:rFonts w:ascii="SimSun" w:hAnsi="SimSun" w:eastAsia="SimSun" w:cs="SimSun"/>
          <w:sz w:val="21"/>
          <w:szCs w:val="21"/>
        </w:rPr>
      </w:pPr>
      <w:r>
        <w:rPr>
          <w:rFonts w:ascii="SimSun" w:hAnsi="SimSun" w:eastAsia="SimSun" w:cs="SimSun"/>
          <w:sz w:val="21"/>
          <w:szCs w:val="21"/>
        </w:rPr>
        <w:t>跨境电子商务成长期，跨境电子商务得到了长足的发展。进入21世纪，全球经济贸</w:t>
      </w:r>
      <w:r>
        <w:rPr>
          <w:rFonts w:ascii="SimSun" w:hAnsi="SimSun" w:eastAsia="SimSun" w:cs="SimSun"/>
          <w:sz w:val="21"/>
          <w:szCs w:val="21"/>
          <w:spacing w:val="18"/>
        </w:rPr>
        <w:t xml:space="preserve"> </w:t>
      </w:r>
      <w:r>
        <w:rPr>
          <w:rFonts w:ascii="SimSun" w:hAnsi="SimSun" w:eastAsia="SimSun" w:cs="SimSun"/>
          <w:sz w:val="21"/>
          <w:szCs w:val="21"/>
          <w:spacing w:val="-6"/>
        </w:rPr>
        <w:t>易环境日新月异，跨境电子商务也需做出相应的调整以满足新环</w:t>
      </w:r>
      <w:r>
        <w:rPr>
          <w:rFonts w:ascii="SimSun" w:hAnsi="SimSun" w:eastAsia="SimSun" w:cs="SimSun"/>
          <w:sz w:val="21"/>
          <w:szCs w:val="21"/>
          <w:spacing w:val="-7"/>
        </w:rPr>
        <w:t>境下个人消费者碎片化订 </w:t>
      </w:r>
      <w:r>
        <w:rPr>
          <w:rFonts w:ascii="SimSun" w:hAnsi="SimSun" w:eastAsia="SimSun" w:cs="SimSun"/>
          <w:sz w:val="21"/>
          <w:szCs w:val="21"/>
          <w:spacing w:val="-8"/>
        </w:rPr>
        <w:t>单和企业客户一体化服务的需求。</w:t>
      </w:r>
      <w:r>
        <w:rPr>
          <w:rFonts w:ascii="SimSun" w:hAnsi="SimSun" w:eastAsia="SimSun" w:cs="SimSun"/>
          <w:sz w:val="21"/>
          <w:szCs w:val="21"/>
          <w:spacing w:val="40"/>
        </w:rPr>
        <w:t xml:space="preserve"> </w:t>
      </w:r>
      <w:r>
        <w:rPr>
          <w:rFonts w:ascii="SimSun" w:hAnsi="SimSun" w:eastAsia="SimSun" w:cs="SimSun"/>
          <w:sz w:val="21"/>
          <w:szCs w:val="21"/>
          <w:spacing w:val="-8"/>
        </w:rPr>
        <w:t>一方面，移动终端设备的普及和移动通信技术的发展，</w:t>
      </w:r>
      <w:r>
        <w:rPr>
          <w:rFonts w:ascii="SimSun" w:hAnsi="SimSun" w:eastAsia="SimSun" w:cs="SimSun"/>
          <w:sz w:val="21"/>
          <w:szCs w:val="21"/>
        </w:rPr>
        <w:t xml:space="preserve"> </w:t>
      </w:r>
      <w:r>
        <w:rPr>
          <w:rFonts w:ascii="SimSun" w:hAnsi="SimSun" w:eastAsia="SimSun" w:cs="SimSun"/>
          <w:sz w:val="21"/>
          <w:szCs w:val="21"/>
          <w:spacing w:val="-6"/>
        </w:rPr>
        <w:t>使得个人消费者在贸易活动中逐渐占据重要地位，在跨境电子商务成长期已经有不少企业</w:t>
      </w:r>
      <w:r>
        <w:rPr>
          <w:rFonts w:ascii="SimSun" w:hAnsi="SimSun" w:eastAsia="SimSun" w:cs="SimSun"/>
          <w:sz w:val="21"/>
          <w:szCs w:val="21"/>
          <w:spacing w:val="10"/>
        </w:rPr>
        <w:t xml:space="preserve"> </w:t>
      </w:r>
      <w:r>
        <w:rPr>
          <w:rFonts w:ascii="SimSun" w:hAnsi="SimSun" w:eastAsia="SimSun" w:cs="SimSun"/>
          <w:sz w:val="21"/>
          <w:szCs w:val="21"/>
          <w:spacing w:val="-6"/>
        </w:rPr>
        <w:t>开始尝试扩展针对个人消费者的跨境电子商务业务。在模式沉淀</w:t>
      </w:r>
      <w:r>
        <w:rPr>
          <w:rFonts w:ascii="SimSun" w:hAnsi="SimSun" w:eastAsia="SimSun" w:cs="SimSun"/>
          <w:sz w:val="21"/>
          <w:szCs w:val="21"/>
          <w:spacing w:val="-7"/>
        </w:rPr>
        <w:t>和发展的过程中，如何更 </w:t>
      </w:r>
      <w:r>
        <w:rPr>
          <w:rFonts w:ascii="SimSun" w:hAnsi="SimSun" w:eastAsia="SimSun" w:cs="SimSun"/>
          <w:sz w:val="21"/>
          <w:szCs w:val="21"/>
          <w:spacing w:val="-5"/>
        </w:rPr>
        <w:t>好地满足个人消费者多频次、少批量、个性化的需求成为企业关注的焦点，而习</w:t>
      </w:r>
      <w:r>
        <w:rPr>
          <w:rFonts w:ascii="SimSun" w:hAnsi="SimSun" w:eastAsia="SimSun" w:cs="SimSun"/>
          <w:sz w:val="21"/>
          <w:szCs w:val="21"/>
          <w:spacing w:val="-6"/>
        </w:rPr>
        <w:t>惯于</w:t>
      </w:r>
      <w:r>
        <w:rPr>
          <w:rFonts w:ascii="Times New Roman" w:hAnsi="Times New Roman" w:eastAsia="Times New Roman" w:cs="Times New Roman"/>
          <w:sz w:val="21"/>
          <w:szCs w:val="21"/>
          <w:spacing w:val="-6"/>
        </w:rPr>
        <w:t>B2B  </w:t>
      </w:r>
      <w:r>
        <w:rPr>
          <w:rFonts w:ascii="SimSun" w:hAnsi="SimSun" w:eastAsia="SimSun" w:cs="SimSun"/>
          <w:sz w:val="21"/>
          <w:szCs w:val="21"/>
          <w:spacing w:val="-6"/>
        </w:rPr>
        <w:t>模式少频次、大批量、标准化交易的跨境电子商务平台已难以满足该需求。另一方面，经</w:t>
      </w:r>
      <w:r>
        <w:rPr>
          <w:rFonts w:ascii="SimSun" w:hAnsi="SimSun" w:eastAsia="SimSun" w:cs="SimSun"/>
          <w:sz w:val="21"/>
          <w:szCs w:val="21"/>
          <w:spacing w:val="11"/>
        </w:rPr>
        <w:t xml:space="preserve"> </w:t>
      </w:r>
      <w:r>
        <w:rPr>
          <w:rFonts w:ascii="SimSun" w:hAnsi="SimSun" w:eastAsia="SimSun" w:cs="SimSun"/>
          <w:sz w:val="21"/>
          <w:szCs w:val="21"/>
          <w:spacing w:val="-5"/>
        </w:rPr>
        <w:t>过跨境电子商务成长期的发展，大型企业、</w:t>
      </w:r>
      <w:r>
        <w:rPr>
          <w:rFonts w:ascii="SimSun" w:hAnsi="SimSun" w:eastAsia="SimSun" w:cs="SimSun"/>
          <w:sz w:val="21"/>
          <w:szCs w:val="21"/>
          <w:spacing w:val="-6"/>
        </w:rPr>
        <w:t>中小企业、个体工商户和个人消费者广泛参与</w:t>
      </w:r>
      <w:r>
        <w:rPr>
          <w:rFonts w:ascii="SimSun" w:hAnsi="SimSun" w:eastAsia="SimSun" w:cs="SimSun"/>
          <w:sz w:val="21"/>
          <w:szCs w:val="21"/>
        </w:rPr>
        <w:t xml:space="preserve"> </w:t>
      </w:r>
      <w:r>
        <w:rPr>
          <w:rFonts w:ascii="SimSun" w:hAnsi="SimSun" w:eastAsia="SimSun" w:cs="SimSun"/>
          <w:sz w:val="21"/>
          <w:szCs w:val="21"/>
          <w:spacing w:val="-6"/>
        </w:rPr>
        <w:t>跨境电子商务业务，随着业务范围的扩大和业务规模的提升，平台在跨境电子商务活动中</w:t>
      </w:r>
      <w:r>
        <w:rPr>
          <w:rFonts w:ascii="SimSun" w:hAnsi="SimSun" w:eastAsia="SimSun" w:cs="SimSun"/>
          <w:sz w:val="21"/>
          <w:szCs w:val="21"/>
          <w:spacing w:val="5"/>
        </w:rPr>
        <w:t xml:space="preserve"> </w:t>
      </w:r>
      <w:r>
        <w:rPr>
          <w:rFonts w:ascii="SimSun" w:hAnsi="SimSun" w:eastAsia="SimSun" w:cs="SimSun"/>
          <w:sz w:val="21"/>
          <w:szCs w:val="21"/>
          <w:spacing w:val="-6"/>
        </w:rPr>
        <w:t>扮演的角色愈发重要。平台不再满足于提供交易撮合的服务，而</w:t>
      </w:r>
      <w:r>
        <w:rPr>
          <w:rFonts w:ascii="SimSun" w:hAnsi="SimSun" w:eastAsia="SimSun" w:cs="SimSun"/>
          <w:sz w:val="21"/>
          <w:szCs w:val="21"/>
          <w:spacing w:val="-7"/>
        </w:rPr>
        <w:t>是开始介入跨境电子商务 </w:t>
      </w:r>
      <w:r>
        <w:rPr>
          <w:rFonts w:ascii="SimSun" w:hAnsi="SimSun" w:eastAsia="SimSun" w:cs="SimSun"/>
          <w:sz w:val="21"/>
          <w:szCs w:val="21"/>
          <w:spacing w:val="-6"/>
        </w:rPr>
        <w:t>的全流程如采购、物流等，显著提升平台的主导作用。鉴于跨境</w:t>
      </w:r>
      <w:r>
        <w:rPr>
          <w:rFonts w:ascii="SimSun" w:hAnsi="SimSun" w:eastAsia="SimSun" w:cs="SimSun"/>
          <w:sz w:val="21"/>
          <w:szCs w:val="21"/>
          <w:spacing w:val="-7"/>
        </w:rPr>
        <w:t>电子商务成长期积累的成 </w:t>
      </w:r>
      <w:r>
        <w:rPr>
          <w:rFonts w:ascii="SimSun" w:hAnsi="SimSun" w:eastAsia="SimSun" w:cs="SimSun"/>
          <w:sz w:val="21"/>
          <w:szCs w:val="21"/>
          <w:spacing w:val="-6"/>
        </w:rPr>
        <w:t>熟发展模式，消费者碎片化订单和企业一体化服务的需求倒逼跨</w:t>
      </w:r>
      <w:r>
        <w:rPr>
          <w:rFonts w:ascii="SimSun" w:hAnsi="SimSun" w:eastAsia="SimSun" w:cs="SimSun"/>
          <w:sz w:val="21"/>
          <w:szCs w:val="21"/>
          <w:spacing w:val="-7"/>
        </w:rPr>
        <w:t>境电子商务平台进行业务 </w:t>
      </w:r>
      <w:r>
        <w:rPr>
          <w:rFonts w:ascii="SimSun" w:hAnsi="SimSun" w:eastAsia="SimSun" w:cs="SimSun"/>
          <w:sz w:val="21"/>
          <w:szCs w:val="21"/>
          <w:spacing w:val="-6"/>
        </w:rPr>
        <w:t>模式和业务流程的转型升级，并朝着模式多样化的方向发展，平</w:t>
      </w:r>
      <w:r>
        <w:rPr>
          <w:rFonts w:ascii="SimSun" w:hAnsi="SimSun" w:eastAsia="SimSun" w:cs="SimSun"/>
          <w:sz w:val="21"/>
          <w:szCs w:val="21"/>
          <w:spacing w:val="-7"/>
        </w:rPr>
        <w:t>台逐渐成为跨境电子商务 </w:t>
      </w:r>
      <w:r>
        <w:rPr>
          <w:rFonts w:ascii="SimSun" w:hAnsi="SimSun" w:eastAsia="SimSun" w:cs="SimSun"/>
          <w:sz w:val="21"/>
          <w:szCs w:val="21"/>
          <w:spacing w:val="-7"/>
        </w:rPr>
        <w:t>活动的主导力量，促使交易数据基本得到沉</w:t>
      </w:r>
      <w:r>
        <w:rPr>
          <w:rFonts w:ascii="SimSun" w:hAnsi="SimSun" w:eastAsia="SimSun" w:cs="SimSun"/>
          <w:sz w:val="21"/>
          <w:szCs w:val="21"/>
          <w:spacing w:val="-8"/>
        </w:rPr>
        <w:t>淀，稳步进入了跨境电子商务成熟期。</w:t>
      </w:r>
    </w:p>
    <w:p>
      <w:pPr>
        <w:ind w:left="1149"/>
        <w:spacing w:before="102" w:line="219" w:lineRule="auto"/>
        <w:rPr>
          <w:rFonts w:ascii="SimSun" w:hAnsi="SimSun" w:eastAsia="SimSun" w:cs="SimSun"/>
          <w:sz w:val="21"/>
          <w:szCs w:val="21"/>
        </w:rPr>
      </w:pPr>
      <w:r>
        <w:rPr>
          <w:rFonts w:ascii="SimSun" w:hAnsi="SimSun" w:eastAsia="SimSun" w:cs="SimSun"/>
          <w:sz w:val="21"/>
          <w:szCs w:val="21"/>
          <w:spacing w:val="-4"/>
        </w:rPr>
        <w:t>跨境电子商务成熟期具有以下特征：</w:t>
      </w:r>
    </w:p>
    <w:p>
      <w:pPr>
        <w:ind w:left="730" w:firstLine="419"/>
        <w:spacing w:before="80" w:line="272" w:lineRule="auto"/>
        <w:rPr>
          <w:rFonts w:ascii="SimSun" w:hAnsi="SimSun" w:eastAsia="SimSun" w:cs="SimSun"/>
          <w:sz w:val="21"/>
          <w:szCs w:val="21"/>
        </w:rPr>
      </w:pPr>
      <w:r>
        <w:rPr>
          <w:rFonts w:ascii="SimSun" w:hAnsi="SimSun" w:eastAsia="SimSun" w:cs="SimSun"/>
          <w:sz w:val="21"/>
          <w:szCs w:val="21"/>
          <w:spacing w:val="3"/>
        </w:rPr>
        <w:t>第一，模式趋于多样化。在萌芽期和成长期，跨境电子</w:t>
      </w:r>
      <w:r>
        <w:rPr>
          <w:rFonts w:ascii="SimSun" w:hAnsi="SimSun" w:eastAsia="SimSun" w:cs="SimSun"/>
          <w:sz w:val="21"/>
          <w:szCs w:val="21"/>
          <w:spacing w:val="2"/>
        </w:rPr>
        <w:t>商务主要以</w:t>
      </w:r>
      <w:r>
        <w:rPr>
          <w:rFonts w:ascii="Times New Roman" w:hAnsi="Times New Roman" w:eastAsia="Times New Roman" w:cs="Times New Roman"/>
          <w:sz w:val="21"/>
          <w:szCs w:val="21"/>
          <w:spacing w:val="2"/>
        </w:rPr>
        <w:t>B2B</w:t>
      </w:r>
      <w:r>
        <w:rPr>
          <w:rFonts w:ascii="SimSun" w:hAnsi="SimSun" w:eastAsia="SimSun" w:cs="SimSun"/>
          <w:sz w:val="21"/>
          <w:szCs w:val="21"/>
          <w:spacing w:val="2"/>
        </w:rPr>
        <w:t>模式为主，</w:t>
      </w:r>
      <w:r>
        <w:rPr>
          <w:rFonts w:ascii="SimSun" w:hAnsi="SimSun" w:eastAsia="SimSun" w:cs="SimSun"/>
          <w:sz w:val="21"/>
          <w:szCs w:val="21"/>
        </w:rPr>
        <w:t xml:space="preserve"> </w:t>
      </w:r>
      <w:r>
        <w:rPr>
          <w:rFonts w:ascii="SimSun" w:hAnsi="SimSun" w:eastAsia="SimSun" w:cs="SimSun"/>
          <w:sz w:val="21"/>
          <w:szCs w:val="21"/>
          <w:spacing w:val="-4"/>
        </w:rPr>
        <w:t>进入跨境电子商务成熟期，更多创新的电子商</w:t>
      </w:r>
      <w:r>
        <w:rPr>
          <w:rFonts w:ascii="SimSun" w:hAnsi="SimSun" w:eastAsia="SimSun" w:cs="SimSun"/>
          <w:sz w:val="21"/>
          <w:szCs w:val="21"/>
          <w:spacing w:val="-5"/>
        </w:rPr>
        <w:t>务模式涌现。</w:t>
      </w:r>
      <w:r>
        <w:rPr>
          <w:rFonts w:ascii="SimSun" w:hAnsi="SimSun" w:eastAsia="SimSun" w:cs="SimSun"/>
          <w:sz w:val="21"/>
          <w:szCs w:val="21"/>
          <w:spacing w:val="43"/>
        </w:rPr>
        <w:t xml:space="preserve"> </w:t>
      </w:r>
      <w:r>
        <w:rPr>
          <w:rFonts w:ascii="SimSun" w:hAnsi="SimSun" w:eastAsia="SimSun" w:cs="SimSun"/>
          <w:sz w:val="21"/>
          <w:szCs w:val="21"/>
          <w:spacing w:val="-5"/>
        </w:rPr>
        <w:t>一方面，</w:t>
      </w:r>
      <w:r>
        <w:rPr>
          <w:rFonts w:ascii="Times New Roman" w:hAnsi="Times New Roman" w:eastAsia="Times New Roman" w:cs="Times New Roman"/>
          <w:sz w:val="21"/>
          <w:szCs w:val="21"/>
          <w:spacing w:val="-5"/>
        </w:rPr>
        <w:t>B2C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5"/>
        </w:rPr>
        <w:t>模式得到长足</w:t>
      </w:r>
      <w:r>
        <w:rPr>
          <w:rFonts w:ascii="SimSun" w:hAnsi="SimSun" w:eastAsia="SimSun" w:cs="SimSun"/>
          <w:sz w:val="21"/>
          <w:szCs w:val="21"/>
        </w:rPr>
        <w:t xml:space="preserve">  </w:t>
      </w:r>
      <w:r>
        <w:rPr>
          <w:rFonts w:ascii="SimSun" w:hAnsi="SimSun" w:eastAsia="SimSun" w:cs="SimSun"/>
          <w:sz w:val="21"/>
          <w:szCs w:val="21"/>
          <w:spacing w:val="5"/>
        </w:rPr>
        <w:t>发展。伴随全球个人用户网络消费的崛起，对跨境网络购物的需</w:t>
      </w:r>
      <w:r>
        <w:rPr>
          <w:rFonts w:ascii="SimSun" w:hAnsi="SimSun" w:eastAsia="SimSun" w:cs="SimSun"/>
          <w:sz w:val="21"/>
          <w:szCs w:val="21"/>
          <w:spacing w:val="4"/>
        </w:rPr>
        <w:t>求日益增长，推动了</w:t>
      </w:r>
      <w:r>
        <w:rPr>
          <w:rFonts w:ascii="SimSun" w:hAnsi="SimSun" w:eastAsia="SimSun" w:cs="SimSun"/>
          <w:sz w:val="21"/>
          <w:szCs w:val="21"/>
        </w:rPr>
        <w:t xml:space="preserve">  </w:t>
      </w:r>
      <w:r>
        <w:rPr>
          <w:rFonts w:ascii="Times New Roman" w:hAnsi="Times New Roman" w:eastAsia="Times New Roman" w:cs="Times New Roman"/>
          <w:sz w:val="21"/>
          <w:szCs w:val="21"/>
          <w:spacing w:val="2"/>
        </w:rPr>
        <w:t>B2C</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模式的发展。以速卖通、亚马逊、</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Wish</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2"/>
        </w:rPr>
        <w:t>等为代表的多家跨境电子商务平台</w:t>
      </w:r>
    </w:p>
    <w:p>
      <w:pPr>
        <w:spacing w:line="272" w:lineRule="auto"/>
        <w:sectPr>
          <w:pgSz w:w="9620" w:h="14350"/>
          <w:pgMar w:top="345" w:right="475" w:bottom="400" w:left="36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drawing>
          <wp:anchor distT="0" distB="0" distL="0" distR="0" simplePos="0" relativeHeight="252316672" behindDoc="0" locked="0" layoutInCell="0" allowOverlap="1">
            <wp:simplePos x="0" y="0"/>
            <wp:positionH relativeFrom="page">
              <wp:posOffset>330220</wp:posOffset>
            </wp:positionH>
            <wp:positionV relativeFrom="page">
              <wp:posOffset>7988284</wp:posOffset>
            </wp:positionV>
            <wp:extent cx="1282659" cy="6365"/>
            <wp:effectExtent l="0" t="0" r="0" b="0"/>
            <wp:wrapNone/>
            <wp:docPr id="18" name="IM 18"/>
            <wp:cNvGraphicFramePr/>
            <a:graphic>
              <a:graphicData uri="http://schemas.openxmlformats.org/drawingml/2006/picture">
                <pic:pic>
                  <pic:nvPicPr>
                    <pic:cNvPr id="18" name="IM 18"/>
                    <pic:cNvPicPr/>
                  </pic:nvPicPr>
                  <pic:blipFill>
                    <a:blip r:embed="rId24"/>
                    <a:stretch>
                      <a:fillRect/>
                    </a:stretch>
                  </pic:blipFill>
                  <pic:spPr>
                    <a:xfrm rot="0">
                      <a:off x="0" y="0"/>
                      <a:ext cx="1282659" cy="6365"/>
                    </a:xfrm>
                    <a:prstGeom prst="rect">
                      <a:avLst/>
                    </a:prstGeom>
                  </pic:spPr>
                </pic:pic>
              </a:graphicData>
            </a:graphic>
          </wp:anchor>
        </w:drawing>
      </w:r>
      <w:r>
        <w:rPr>
          <w:rFonts w:ascii="SimSun" w:hAnsi="SimSun" w:eastAsia="SimSun" w:cs="SimSun"/>
          <w:sz w:val="21"/>
          <w:szCs w:val="21"/>
          <w:spacing w:val="-6"/>
        </w:rPr>
        <w:t>第三节 全球数字贸易发展的阶段性表现</w:t>
      </w:r>
      <w:r>
        <w:rPr>
          <w:rFonts w:ascii="SimSun" w:hAnsi="SimSun" w:eastAsia="SimSun" w:cs="SimSun"/>
          <w:sz w:val="21"/>
          <w:szCs w:val="21"/>
          <w:spacing w:val="18"/>
        </w:rPr>
        <w:t xml:space="preserve">    </w:t>
      </w:r>
      <w:r>
        <w:rPr>
          <w:rFonts w:ascii="SimSun" w:hAnsi="SimSun" w:eastAsia="SimSun" w:cs="SimSun"/>
          <w:sz w:val="21"/>
          <w:szCs w:val="21"/>
          <w:spacing w:val="-6"/>
        </w:rPr>
        <w:t>29</w:t>
      </w:r>
    </w:p>
    <w:p>
      <w:pPr>
        <w:pStyle w:val="BodyText"/>
        <w:spacing w:line="285" w:lineRule="auto"/>
        <w:rPr/>
      </w:pPr>
      <w:r/>
    </w:p>
    <w:p>
      <w:pPr>
        <w:pStyle w:val="BodyText"/>
        <w:spacing w:line="285" w:lineRule="auto"/>
        <w:rPr/>
      </w:pPr>
      <w:r/>
    </w:p>
    <w:p>
      <w:pPr>
        <w:ind w:right="726"/>
        <w:spacing w:before="69" w:line="278" w:lineRule="auto"/>
        <w:jc w:val="both"/>
        <w:rPr>
          <w:rFonts w:ascii="SimSun" w:hAnsi="SimSun" w:eastAsia="SimSun" w:cs="SimSun"/>
          <w:sz w:val="21"/>
          <w:szCs w:val="21"/>
        </w:rPr>
      </w:pPr>
      <w:r>
        <w:rPr>
          <w:rFonts w:ascii="SimSun" w:hAnsi="SimSun" w:eastAsia="SimSun" w:cs="SimSun"/>
          <w:sz w:val="21"/>
          <w:szCs w:val="21"/>
          <w:spacing w:val="2"/>
        </w:rPr>
        <w:t>相继开展</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B2C</w:t>
      </w:r>
      <w:r>
        <w:rPr>
          <w:rFonts w:ascii="SimSun" w:hAnsi="SimSun" w:eastAsia="SimSun" w:cs="SimSun"/>
          <w:sz w:val="21"/>
          <w:szCs w:val="21"/>
          <w:spacing w:val="2"/>
        </w:rPr>
        <w:t>业务。另一方面，</w:t>
      </w:r>
      <w:r>
        <w:rPr>
          <w:rFonts w:ascii="Times New Roman" w:hAnsi="Times New Roman" w:eastAsia="Times New Roman" w:cs="Times New Roman"/>
          <w:sz w:val="21"/>
          <w:szCs w:val="21"/>
          <w:spacing w:val="2"/>
        </w:rPr>
        <w:t>B2B2C </w:t>
      </w:r>
      <w:r>
        <w:rPr>
          <w:rFonts w:ascii="SimSun" w:hAnsi="SimSun" w:eastAsia="SimSun" w:cs="SimSun"/>
          <w:sz w:val="21"/>
          <w:szCs w:val="21"/>
          <w:spacing w:val="2"/>
        </w:rPr>
        <w:t>模式成为跨境电子商务新模式。随着消费者碎</w:t>
      </w:r>
      <w:r>
        <w:rPr>
          <w:rFonts w:ascii="SimSun" w:hAnsi="SimSun" w:eastAsia="SimSun" w:cs="SimSun"/>
          <w:sz w:val="21"/>
          <w:szCs w:val="21"/>
        </w:rPr>
        <w:t xml:space="preserve"> </w:t>
      </w:r>
      <w:r>
        <w:rPr>
          <w:rFonts w:ascii="SimSun" w:hAnsi="SimSun" w:eastAsia="SimSun" w:cs="SimSun"/>
          <w:sz w:val="21"/>
          <w:szCs w:val="21"/>
          <w:spacing w:val="2"/>
        </w:rPr>
        <w:t>片化订单需求的增加，跨境电子商务</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B2B2</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模式开始出现，个体工商户、小作坊等小</w:t>
      </w:r>
      <w:r>
        <w:rPr>
          <w:rFonts w:ascii="SimSun" w:hAnsi="SimSun" w:eastAsia="SimSun" w:cs="SimSun"/>
          <w:sz w:val="21"/>
          <w:szCs w:val="21"/>
        </w:rPr>
        <w:t xml:space="preserve"> </w:t>
      </w:r>
      <w:r>
        <w:rPr>
          <w:rFonts w:ascii="SimSun" w:hAnsi="SimSun" w:eastAsia="SimSun" w:cs="SimSun"/>
          <w:sz w:val="21"/>
          <w:szCs w:val="21"/>
          <w:spacing w:val="5"/>
        </w:rPr>
        <w:t>包裹业务汇集到跨境电子商务</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5"/>
        </w:rPr>
        <w:t>B2B2C</w:t>
      </w:r>
      <w:r>
        <w:rPr>
          <w:rFonts w:ascii="SimSun" w:hAnsi="SimSun" w:eastAsia="SimSun" w:cs="SimSun"/>
          <w:sz w:val="21"/>
          <w:szCs w:val="21"/>
          <w:spacing w:val="5"/>
        </w:rPr>
        <w:t>平台上，再批量运输到境内保税仓①,缴纳行邮</w:t>
      </w:r>
      <w:r>
        <w:rPr>
          <w:rFonts w:ascii="SimSun" w:hAnsi="SimSun" w:eastAsia="SimSun" w:cs="SimSun"/>
          <w:sz w:val="21"/>
          <w:szCs w:val="21"/>
        </w:rPr>
        <w:t xml:space="preserve"> </w:t>
      </w:r>
      <w:r>
        <w:rPr>
          <w:rFonts w:ascii="SimSun" w:hAnsi="SimSun" w:eastAsia="SimSun" w:cs="SimSun"/>
          <w:sz w:val="21"/>
          <w:szCs w:val="21"/>
          <w:spacing w:val="-4"/>
        </w:rPr>
        <w:t>税②出仓，最后完成境内配送，满足了消费者碎片化订单需求。跨境电子商务</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4"/>
        </w:rPr>
        <w:t>B2B2C </w:t>
      </w:r>
      <w:r>
        <w:rPr>
          <w:rFonts w:ascii="SimSun" w:hAnsi="SimSun" w:eastAsia="SimSun" w:cs="SimSun"/>
          <w:sz w:val="21"/>
          <w:szCs w:val="21"/>
          <w:spacing w:val="-4"/>
        </w:rPr>
        <w:t>模</w:t>
      </w:r>
      <w:r>
        <w:rPr>
          <w:rFonts w:ascii="SimSun" w:hAnsi="SimSun" w:eastAsia="SimSun" w:cs="SimSun"/>
          <w:sz w:val="21"/>
          <w:szCs w:val="21"/>
        </w:rPr>
        <w:t xml:space="preserve"> </w:t>
      </w:r>
      <w:r>
        <w:rPr>
          <w:rFonts w:ascii="SimSun" w:hAnsi="SimSun" w:eastAsia="SimSun" w:cs="SimSun"/>
          <w:sz w:val="21"/>
          <w:szCs w:val="21"/>
          <w:spacing w:val="5"/>
        </w:rPr>
        <w:t>式的重要产物之一是海外仓，相较于传统海外仓储，跨境电子商务海外</w:t>
      </w:r>
      <w:r>
        <w:rPr>
          <w:rFonts w:ascii="SimSun" w:hAnsi="SimSun" w:eastAsia="SimSun" w:cs="SimSun"/>
          <w:sz w:val="21"/>
          <w:szCs w:val="21"/>
          <w:spacing w:val="4"/>
        </w:rPr>
        <w:t>仓提供境外清</w:t>
      </w:r>
      <w:r>
        <w:rPr>
          <w:rFonts w:ascii="SimSun" w:hAnsi="SimSun" w:eastAsia="SimSun" w:cs="SimSun"/>
          <w:sz w:val="21"/>
          <w:szCs w:val="21"/>
        </w:rPr>
        <w:t xml:space="preserve"> </w:t>
      </w:r>
      <w:r>
        <w:rPr>
          <w:rFonts w:ascii="SimSun" w:hAnsi="SimSun" w:eastAsia="SimSun" w:cs="SimSun"/>
          <w:sz w:val="21"/>
          <w:szCs w:val="21"/>
          <w:spacing w:val="-1"/>
        </w:rPr>
        <w:t>关、存储、转运、分拣、包装、贴换标、配送及售后</w:t>
      </w:r>
      <w:r>
        <w:rPr>
          <w:rFonts w:ascii="SimSun" w:hAnsi="SimSun" w:eastAsia="SimSun" w:cs="SimSun"/>
          <w:sz w:val="21"/>
          <w:szCs w:val="21"/>
          <w:spacing w:val="-2"/>
        </w:rPr>
        <w:t>等一体化服务。</w:t>
      </w:r>
    </w:p>
    <w:p>
      <w:pPr>
        <w:ind w:right="634" w:firstLine="420"/>
        <w:spacing w:before="119" w:line="290" w:lineRule="auto"/>
        <w:jc w:val="both"/>
        <w:rPr>
          <w:rFonts w:ascii="SimSun" w:hAnsi="SimSun" w:eastAsia="SimSun" w:cs="SimSun"/>
          <w:sz w:val="21"/>
          <w:szCs w:val="21"/>
        </w:rPr>
      </w:pPr>
      <w:r>
        <w:rPr>
          <w:rFonts w:ascii="SimSun" w:hAnsi="SimSun" w:eastAsia="SimSun" w:cs="SimSun"/>
          <w:sz w:val="21"/>
          <w:szCs w:val="21"/>
          <w:spacing w:val="1"/>
        </w:rPr>
        <w:t>第二，平台企业成为主导。</w:t>
      </w:r>
      <w:r>
        <w:rPr>
          <w:rFonts w:ascii="SimSun" w:hAnsi="SimSun" w:eastAsia="SimSun" w:cs="SimSun"/>
          <w:sz w:val="21"/>
          <w:szCs w:val="21"/>
          <w:spacing w:val="47"/>
        </w:rPr>
        <w:t xml:space="preserve"> </w:t>
      </w:r>
      <w:r>
        <w:rPr>
          <w:rFonts w:ascii="SimSun" w:hAnsi="SimSun" w:eastAsia="SimSun" w:cs="SimSun"/>
          <w:sz w:val="21"/>
          <w:szCs w:val="21"/>
          <w:spacing w:val="1"/>
        </w:rPr>
        <w:t>一方面，跨境电子商务平台企</w:t>
      </w:r>
      <w:r>
        <w:rPr>
          <w:rFonts w:ascii="SimSun" w:hAnsi="SimSun" w:eastAsia="SimSun" w:cs="SimSun"/>
          <w:sz w:val="21"/>
          <w:szCs w:val="21"/>
        </w:rPr>
        <w:t>业的全球影响力大幅提  </w:t>
      </w:r>
      <w:r>
        <w:rPr>
          <w:rFonts w:ascii="SimSun" w:hAnsi="SimSun" w:eastAsia="SimSun" w:cs="SimSun"/>
          <w:sz w:val="21"/>
          <w:szCs w:val="21"/>
          <w:spacing w:val="-1"/>
        </w:rPr>
        <w:t>升。伴随着跨境电子商务企业的转型升级，以亚马逊、阿里巴巴等为代表的电子商务龙</w:t>
      </w:r>
      <w:r>
        <w:rPr>
          <w:rFonts w:ascii="SimSun" w:hAnsi="SimSun" w:eastAsia="SimSun" w:cs="SimSun"/>
          <w:sz w:val="21"/>
          <w:szCs w:val="21"/>
          <w:spacing w:val="3"/>
        </w:rPr>
        <w:t xml:space="preserve">  </w:t>
      </w:r>
      <w:r>
        <w:rPr>
          <w:rFonts w:ascii="SimSun" w:hAnsi="SimSun" w:eastAsia="SimSun" w:cs="SimSun"/>
          <w:sz w:val="21"/>
          <w:szCs w:val="21"/>
          <w:spacing w:val="-1"/>
        </w:rPr>
        <w:t>头企业持续加强跨境电子商务平台的主导作用，其角色从单一的交易平台转变为提供供</w:t>
      </w:r>
      <w:r>
        <w:rPr>
          <w:rFonts w:ascii="SimSun" w:hAnsi="SimSun" w:eastAsia="SimSun" w:cs="SimSun"/>
          <w:sz w:val="21"/>
          <w:szCs w:val="21"/>
          <w:spacing w:val="2"/>
        </w:rPr>
        <w:t xml:space="preserve">  </w:t>
      </w:r>
      <w:r>
        <w:rPr>
          <w:rFonts w:ascii="SimSun" w:hAnsi="SimSun" w:eastAsia="SimSun" w:cs="SimSun"/>
          <w:sz w:val="21"/>
          <w:szCs w:val="21"/>
          <w:spacing w:val="4"/>
        </w:rPr>
        <w:t>应链一站式服务的合作伙伴。经过20余年的发展，阿里巴巴国际站已经从提供黄页的</w:t>
      </w:r>
      <w:r>
        <w:rPr>
          <w:rFonts w:ascii="SimSun" w:hAnsi="SimSun" w:eastAsia="SimSun" w:cs="SimSun"/>
          <w:sz w:val="21"/>
          <w:szCs w:val="21"/>
          <w:spacing w:val="6"/>
        </w:rPr>
        <w:t xml:space="preserve">  </w:t>
      </w:r>
      <w:r>
        <w:rPr>
          <w:rFonts w:ascii="SimSun" w:hAnsi="SimSun" w:eastAsia="SimSun" w:cs="SimSun"/>
          <w:sz w:val="21"/>
          <w:szCs w:val="21"/>
          <w:spacing w:val="2"/>
        </w:rPr>
        <w:t>信息展示平台逐渐成长为集采购、分销和零售为一体的跨</w:t>
      </w:r>
      <w:r>
        <w:rPr>
          <w:rFonts w:ascii="SimSun" w:hAnsi="SimSun" w:eastAsia="SimSun" w:cs="SimSun"/>
          <w:sz w:val="21"/>
          <w:szCs w:val="21"/>
          <w:spacing w:val="1"/>
        </w:rPr>
        <w:t>境电子商务供应链服务平台。</w:t>
      </w:r>
      <w:r>
        <w:rPr>
          <w:rFonts w:ascii="SimSun" w:hAnsi="SimSun" w:eastAsia="SimSun" w:cs="SimSun"/>
          <w:sz w:val="21"/>
          <w:szCs w:val="21"/>
        </w:rPr>
        <w:t xml:space="preserve"> </w:t>
      </w:r>
      <w:r>
        <w:rPr>
          <w:rFonts w:ascii="SimSun" w:hAnsi="SimSun" w:eastAsia="SimSun" w:cs="SimSun"/>
          <w:sz w:val="21"/>
          <w:szCs w:val="21"/>
          <w:spacing w:val="-1"/>
        </w:rPr>
        <w:t>另一方面，跨境电子商务平台为产业数字化发展持续赋</w:t>
      </w:r>
      <w:r>
        <w:rPr>
          <w:rFonts w:ascii="SimSun" w:hAnsi="SimSun" w:eastAsia="SimSun" w:cs="SimSun"/>
          <w:sz w:val="21"/>
          <w:szCs w:val="21"/>
          <w:spacing w:val="-2"/>
        </w:rPr>
        <w:t>能。在需求端，跨境电子商务平</w:t>
      </w:r>
      <w:r>
        <w:rPr>
          <w:rFonts w:ascii="SimSun" w:hAnsi="SimSun" w:eastAsia="SimSun" w:cs="SimSun"/>
          <w:sz w:val="21"/>
          <w:szCs w:val="21"/>
        </w:rPr>
        <w:t xml:space="preserve">  </w:t>
      </w:r>
      <w:r>
        <w:rPr>
          <w:rFonts w:ascii="SimSun" w:hAnsi="SimSun" w:eastAsia="SimSun" w:cs="SimSun"/>
          <w:sz w:val="21"/>
          <w:szCs w:val="21"/>
          <w:spacing w:val="-1"/>
        </w:rPr>
        <w:t>台积极推动商业模式创新、业务创新和品牌创新等，并在提升消费数字化水平上发挥重</w:t>
      </w:r>
      <w:r>
        <w:rPr>
          <w:rFonts w:ascii="SimSun" w:hAnsi="SimSun" w:eastAsia="SimSun" w:cs="SimSun"/>
          <w:sz w:val="21"/>
          <w:szCs w:val="21"/>
          <w:spacing w:val="6"/>
        </w:rPr>
        <w:t xml:space="preserve">  </w:t>
      </w:r>
      <w:r>
        <w:rPr>
          <w:rFonts w:ascii="SimSun" w:hAnsi="SimSun" w:eastAsia="SimSun" w:cs="SimSun"/>
          <w:sz w:val="21"/>
          <w:szCs w:val="21"/>
          <w:spacing w:val="5"/>
        </w:rPr>
        <w:t>要作用。在供给端，跨境电子商务平台赋能供应商、中间商等企业</w:t>
      </w:r>
      <w:r>
        <w:rPr>
          <w:rFonts w:ascii="SimSun" w:hAnsi="SimSun" w:eastAsia="SimSun" w:cs="SimSun"/>
          <w:sz w:val="21"/>
          <w:szCs w:val="21"/>
          <w:spacing w:val="4"/>
        </w:rPr>
        <w:t>，驱动商品供给优</w:t>
      </w:r>
      <w:r>
        <w:rPr>
          <w:rFonts w:ascii="SimSun" w:hAnsi="SimSun" w:eastAsia="SimSun" w:cs="SimSun"/>
          <w:sz w:val="21"/>
          <w:szCs w:val="21"/>
        </w:rPr>
        <w:t xml:space="preserve">  </w:t>
      </w:r>
      <w:r>
        <w:rPr>
          <w:rFonts w:ascii="SimSun" w:hAnsi="SimSun" w:eastAsia="SimSun" w:cs="SimSun"/>
          <w:sz w:val="21"/>
          <w:szCs w:val="21"/>
          <w:spacing w:val="-2"/>
        </w:rPr>
        <w:t>化，提升供应链一体化和数字化水平，为供给端企业降本增效提供强有力的支</w:t>
      </w:r>
      <w:r>
        <w:rPr>
          <w:rFonts w:ascii="SimSun" w:hAnsi="SimSun" w:eastAsia="SimSun" w:cs="SimSun"/>
          <w:sz w:val="21"/>
          <w:szCs w:val="21"/>
          <w:spacing w:val="-3"/>
        </w:rPr>
        <w:t>撑。</w:t>
      </w:r>
    </w:p>
    <w:p>
      <w:pPr>
        <w:ind w:right="707" w:firstLine="420"/>
        <w:spacing w:before="90" w:line="276" w:lineRule="auto"/>
        <w:jc w:val="both"/>
        <w:rPr>
          <w:rFonts w:ascii="SimSun" w:hAnsi="SimSun" w:eastAsia="SimSun" w:cs="SimSun"/>
          <w:sz w:val="21"/>
          <w:szCs w:val="21"/>
        </w:rPr>
      </w:pPr>
      <w:r>
        <w:rPr>
          <w:rFonts w:ascii="SimSun" w:hAnsi="SimSun" w:eastAsia="SimSun" w:cs="SimSun"/>
          <w:sz w:val="21"/>
          <w:szCs w:val="21"/>
        </w:rPr>
        <w:t>第三，交易数据得到沉淀。在人工智能等数字技术飞速发展</w:t>
      </w:r>
      <w:r>
        <w:rPr>
          <w:rFonts w:ascii="SimSun" w:hAnsi="SimSun" w:eastAsia="SimSun" w:cs="SimSun"/>
          <w:sz w:val="21"/>
          <w:szCs w:val="21"/>
          <w:spacing w:val="-1"/>
        </w:rPr>
        <w:t>和消费者需求日趋个性</w:t>
      </w:r>
      <w:r>
        <w:rPr>
          <w:rFonts w:ascii="SimSun" w:hAnsi="SimSun" w:eastAsia="SimSun" w:cs="SimSun"/>
          <w:sz w:val="21"/>
          <w:szCs w:val="21"/>
        </w:rPr>
        <w:t xml:space="preserve"> </w:t>
      </w:r>
      <w:r>
        <w:rPr>
          <w:rFonts w:ascii="SimSun" w:hAnsi="SimSun" w:eastAsia="SimSun" w:cs="SimSun"/>
          <w:sz w:val="21"/>
          <w:szCs w:val="21"/>
        </w:rPr>
        <w:t>化的背景下，从事跨境贸易的交易双方开始利用平台上沉淀的</w:t>
      </w:r>
      <w:r>
        <w:rPr>
          <w:rFonts w:ascii="SimSun" w:hAnsi="SimSun" w:eastAsia="SimSun" w:cs="SimSun"/>
          <w:sz w:val="21"/>
          <w:szCs w:val="21"/>
          <w:spacing w:val="-1"/>
        </w:rPr>
        <w:t>海量交易数据，实现供需</w:t>
      </w:r>
      <w:r>
        <w:rPr>
          <w:rFonts w:ascii="SimSun" w:hAnsi="SimSun" w:eastAsia="SimSun" w:cs="SimSun"/>
          <w:sz w:val="21"/>
          <w:szCs w:val="21"/>
        </w:rPr>
        <w:t xml:space="preserve"> </w:t>
      </w:r>
      <w:r>
        <w:rPr>
          <w:rFonts w:ascii="SimSun" w:hAnsi="SimSun" w:eastAsia="SimSun" w:cs="SimSun"/>
          <w:sz w:val="21"/>
          <w:szCs w:val="21"/>
          <w:spacing w:val="-1"/>
        </w:rPr>
        <w:t>的精准匹配，并借助平台上的低成本、专业、完善的生态化供应链服务完成线上交易和</w:t>
      </w:r>
      <w:r>
        <w:rPr>
          <w:rFonts w:ascii="SimSun" w:hAnsi="SimSun" w:eastAsia="SimSun" w:cs="SimSun"/>
          <w:sz w:val="21"/>
          <w:szCs w:val="21"/>
          <w:spacing w:val="11"/>
        </w:rPr>
        <w:t xml:space="preserve"> </w:t>
      </w:r>
      <w:r>
        <w:rPr>
          <w:rFonts w:ascii="SimSun" w:hAnsi="SimSun" w:eastAsia="SimSun" w:cs="SimSun"/>
          <w:sz w:val="21"/>
          <w:szCs w:val="21"/>
        </w:rPr>
        <w:t>履约。如阿里巴巴国际站信保业务的全面上线使得交易全</w:t>
      </w:r>
      <w:r>
        <w:rPr>
          <w:rFonts w:ascii="SimSun" w:hAnsi="SimSun" w:eastAsia="SimSun" w:cs="SimSun"/>
          <w:sz w:val="21"/>
          <w:szCs w:val="21"/>
          <w:spacing w:val="-1"/>
        </w:rPr>
        <w:t>链路数据基本实现沉淀，同时</w:t>
      </w:r>
      <w:r>
        <w:rPr>
          <w:rFonts w:ascii="SimSun" w:hAnsi="SimSun" w:eastAsia="SimSun" w:cs="SimSun"/>
          <w:sz w:val="21"/>
          <w:szCs w:val="21"/>
        </w:rPr>
        <w:t xml:space="preserve"> </w:t>
      </w:r>
      <w:r>
        <w:rPr>
          <w:rFonts w:ascii="SimSun" w:hAnsi="SimSun" w:eastAsia="SimSun" w:cs="SimSun"/>
          <w:sz w:val="21"/>
          <w:szCs w:val="21"/>
          <w:spacing w:val="-2"/>
        </w:rPr>
        <w:t>平台汇聚的两千多种数字化工具，为中小企</w:t>
      </w:r>
      <w:r>
        <w:rPr>
          <w:rFonts w:ascii="SimSun" w:hAnsi="SimSun" w:eastAsia="SimSun" w:cs="SimSun"/>
          <w:sz w:val="21"/>
          <w:szCs w:val="21"/>
          <w:spacing w:val="-3"/>
        </w:rPr>
        <w:t>业提供全方位供应链服务。</w:t>
      </w:r>
    </w:p>
    <w:p>
      <w:pPr>
        <w:pStyle w:val="BodyText"/>
        <w:spacing w:line="33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9"/>
        </w:rPr>
        <w:t>四、全球数字贸易阶段</w:t>
      </w:r>
    </w:p>
    <w:p>
      <w:pPr>
        <w:pStyle w:val="BodyText"/>
        <w:spacing w:line="322" w:lineRule="auto"/>
        <w:rPr/>
      </w:pPr>
      <w:r/>
    </w:p>
    <w:p>
      <w:pPr>
        <w:ind w:right="708" w:firstLine="419"/>
        <w:spacing w:before="69" w:line="283" w:lineRule="auto"/>
        <w:jc w:val="both"/>
        <w:rPr>
          <w:rFonts w:ascii="SimSun" w:hAnsi="SimSun" w:eastAsia="SimSun" w:cs="SimSun"/>
          <w:sz w:val="21"/>
          <w:szCs w:val="21"/>
        </w:rPr>
      </w:pPr>
      <w:r>
        <w:rPr>
          <w:rFonts w:ascii="SimSun" w:hAnsi="SimSun" w:eastAsia="SimSun" w:cs="SimSun"/>
          <w:sz w:val="21"/>
          <w:szCs w:val="21"/>
          <w:spacing w:val="-5"/>
        </w:rPr>
        <w:t>进入成熟期后，跨境电子商务发展面临诸多瓶</w:t>
      </w:r>
      <w:r>
        <w:rPr>
          <w:rFonts w:ascii="SimSun" w:hAnsi="SimSun" w:eastAsia="SimSun" w:cs="SimSun"/>
          <w:sz w:val="21"/>
          <w:szCs w:val="21"/>
          <w:spacing w:val="-6"/>
        </w:rPr>
        <w:t>颈：</w:t>
      </w:r>
      <w:r>
        <w:rPr>
          <w:rFonts w:ascii="SimSun" w:hAnsi="SimSun" w:eastAsia="SimSun" w:cs="SimSun"/>
          <w:sz w:val="21"/>
          <w:szCs w:val="21"/>
          <w:spacing w:val="59"/>
        </w:rPr>
        <w:t xml:space="preserve"> </w:t>
      </w:r>
      <w:r>
        <w:rPr>
          <w:rFonts w:ascii="SimSun" w:hAnsi="SimSun" w:eastAsia="SimSun" w:cs="SimSun"/>
          <w:sz w:val="21"/>
          <w:szCs w:val="21"/>
          <w:spacing w:val="-6"/>
        </w:rPr>
        <w:t>一方面，增长趋势放缓。由于各</w:t>
      </w:r>
      <w:r>
        <w:rPr>
          <w:rFonts w:ascii="SimSun" w:hAnsi="SimSun" w:eastAsia="SimSun" w:cs="SimSun"/>
          <w:sz w:val="21"/>
          <w:szCs w:val="21"/>
        </w:rPr>
        <w:t xml:space="preserve"> </w:t>
      </w:r>
      <w:r>
        <w:rPr>
          <w:rFonts w:ascii="SimSun" w:hAnsi="SimSun" w:eastAsia="SimSun" w:cs="SimSun"/>
          <w:sz w:val="21"/>
          <w:szCs w:val="21"/>
          <w:spacing w:val="-1"/>
        </w:rPr>
        <w:t>大跨境电子商务平台的流量格局已定，线上红利逐渐减少，新客获取成为困扰各大跨境</w:t>
      </w:r>
      <w:r>
        <w:rPr>
          <w:rFonts w:ascii="SimSun" w:hAnsi="SimSun" w:eastAsia="SimSun" w:cs="SimSun"/>
          <w:sz w:val="21"/>
          <w:szCs w:val="21"/>
          <w:spacing w:val="5"/>
        </w:rPr>
        <w:t xml:space="preserve"> </w:t>
      </w:r>
      <w:r>
        <w:rPr>
          <w:rFonts w:ascii="SimSun" w:hAnsi="SimSun" w:eastAsia="SimSun" w:cs="SimSun"/>
          <w:sz w:val="21"/>
          <w:szCs w:val="21"/>
          <w:spacing w:val="-1"/>
        </w:rPr>
        <w:t>电子商务平台的难题之一。此外全球的跨境电子商务产业经过多年的发展，其自身运营</w:t>
      </w:r>
      <w:r>
        <w:rPr>
          <w:rFonts w:ascii="SimSun" w:hAnsi="SimSun" w:eastAsia="SimSun" w:cs="SimSun"/>
          <w:sz w:val="21"/>
          <w:szCs w:val="21"/>
          <w:spacing w:val="17"/>
        </w:rPr>
        <w:t xml:space="preserve"> </w:t>
      </w:r>
      <w:r>
        <w:rPr>
          <w:rFonts w:ascii="SimSun" w:hAnsi="SimSun" w:eastAsia="SimSun" w:cs="SimSun"/>
          <w:sz w:val="21"/>
          <w:szCs w:val="21"/>
          <w:spacing w:val="-1"/>
        </w:rPr>
        <w:t>模式已相对成形，市场格局也基本确定。在跨境电子商务发展相对成熟的国家出现了行</w:t>
      </w:r>
      <w:r>
        <w:rPr>
          <w:rFonts w:ascii="SimSun" w:hAnsi="SimSun" w:eastAsia="SimSun" w:cs="SimSun"/>
          <w:sz w:val="21"/>
          <w:szCs w:val="21"/>
          <w:spacing w:val="7"/>
        </w:rPr>
        <w:t xml:space="preserve"> </w:t>
      </w:r>
      <w:r>
        <w:rPr>
          <w:rFonts w:ascii="SimSun" w:hAnsi="SimSun" w:eastAsia="SimSun" w:cs="SimSun"/>
          <w:sz w:val="21"/>
          <w:szCs w:val="21"/>
          <w:spacing w:val="-1"/>
        </w:rPr>
        <w:t>业的龙头企业，市场份额相对稳定，增长趋缓。如较早开始探索跨境电子商务模式的美</w:t>
      </w:r>
      <w:r>
        <w:rPr>
          <w:rFonts w:ascii="SimSun" w:hAnsi="SimSun" w:eastAsia="SimSun" w:cs="SimSun"/>
          <w:sz w:val="21"/>
          <w:szCs w:val="21"/>
          <w:spacing w:val="7"/>
        </w:rPr>
        <w:t xml:space="preserve"> </w:t>
      </w:r>
      <w:r>
        <w:rPr>
          <w:rFonts w:ascii="SimSun" w:hAnsi="SimSun" w:eastAsia="SimSun" w:cs="SimSun"/>
          <w:sz w:val="21"/>
          <w:szCs w:val="21"/>
          <w:spacing w:val="7"/>
        </w:rPr>
        <w:t>国企业亚马逊在2016年收入规模首次突破1000亿美元后，增速已经连续4年放缓。另</w:t>
      </w:r>
      <w:r>
        <w:rPr>
          <w:rFonts w:ascii="SimSun" w:hAnsi="SimSun" w:eastAsia="SimSun" w:cs="SimSun"/>
          <w:sz w:val="21"/>
          <w:szCs w:val="21"/>
          <w:spacing w:val="12"/>
        </w:rPr>
        <w:t xml:space="preserve"> </w:t>
      </w:r>
      <w:r>
        <w:rPr>
          <w:rFonts w:ascii="SimSun" w:hAnsi="SimSun" w:eastAsia="SimSun" w:cs="SimSun"/>
          <w:sz w:val="21"/>
          <w:szCs w:val="21"/>
        </w:rPr>
        <w:t>一方面，生态化程度不足。贸易双方及其所处的贸易环境</w:t>
      </w:r>
      <w:r>
        <w:rPr>
          <w:rFonts w:ascii="SimSun" w:hAnsi="SimSun" w:eastAsia="SimSun" w:cs="SimSun"/>
          <w:sz w:val="21"/>
          <w:szCs w:val="21"/>
          <w:spacing w:val="-1"/>
        </w:rPr>
        <w:t>所构成的生态系统对于实现价</w:t>
      </w:r>
      <w:r>
        <w:rPr>
          <w:rFonts w:ascii="SimSun" w:hAnsi="SimSun" w:eastAsia="SimSun" w:cs="SimSun"/>
          <w:sz w:val="21"/>
          <w:szCs w:val="21"/>
        </w:rPr>
        <w:t xml:space="preserve"> </w:t>
      </w:r>
      <w:r>
        <w:rPr>
          <w:rFonts w:ascii="SimSun" w:hAnsi="SimSun" w:eastAsia="SimSun" w:cs="SimSun"/>
          <w:sz w:val="21"/>
          <w:szCs w:val="21"/>
          <w:spacing w:val="-1"/>
        </w:rPr>
        <w:t>值创造具有重要影响，跨境电子商务更多关注平台自身的建设和发展，而忽视了互利共</w:t>
      </w:r>
      <w:r>
        <w:rPr>
          <w:rFonts w:ascii="SimSun" w:hAnsi="SimSun" w:eastAsia="SimSun" w:cs="SimSun"/>
          <w:sz w:val="21"/>
          <w:szCs w:val="21"/>
          <w:spacing w:val="6"/>
        </w:rPr>
        <w:t xml:space="preserve"> </w:t>
      </w:r>
      <w:r>
        <w:rPr>
          <w:rFonts w:ascii="SimSun" w:hAnsi="SimSun" w:eastAsia="SimSun" w:cs="SimSun"/>
          <w:sz w:val="21"/>
          <w:szCs w:val="21"/>
        </w:rPr>
        <w:t>赢的生态系统搭建。伴随着数字技术和贸易的深度融合，跨境</w:t>
      </w:r>
      <w:r>
        <w:rPr>
          <w:rFonts w:ascii="SimSun" w:hAnsi="SimSun" w:eastAsia="SimSun" w:cs="SimSun"/>
          <w:sz w:val="21"/>
          <w:szCs w:val="21"/>
          <w:spacing w:val="-1"/>
        </w:rPr>
        <w:t>电子商务将在持续量变积</w:t>
      </w:r>
      <w:r>
        <w:rPr>
          <w:rFonts w:ascii="SimSun" w:hAnsi="SimSun" w:eastAsia="SimSun" w:cs="SimSun"/>
          <w:sz w:val="21"/>
          <w:szCs w:val="21"/>
        </w:rPr>
        <w:t xml:space="preserve"> </w:t>
      </w:r>
      <w:r>
        <w:rPr>
          <w:rFonts w:ascii="SimSun" w:hAnsi="SimSun" w:eastAsia="SimSun" w:cs="SimSun"/>
          <w:sz w:val="21"/>
          <w:szCs w:val="21"/>
          <w:spacing w:val="-6"/>
        </w:rPr>
        <w:t>累下实现质变，蜕变为“全球数字贸易”。</w:t>
      </w:r>
    </w:p>
    <w:p>
      <w:pPr>
        <w:pStyle w:val="BodyText"/>
        <w:spacing w:line="442" w:lineRule="auto"/>
        <w:rPr/>
      </w:pPr>
      <w:r/>
    </w:p>
    <w:p>
      <w:pPr>
        <w:ind w:left="309"/>
        <w:spacing w:before="52" w:line="217"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71"/>
        </w:rPr>
        <w:t xml:space="preserve"> </w:t>
      </w:r>
      <w:r>
        <w:rPr>
          <w:rFonts w:ascii="SimSun" w:hAnsi="SimSun" w:eastAsia="SimSun" w:cs="SimSun"/>
          <w:sz w:val="16"/>
          <w:szCs w:val="16"/>
          <w:spacing w:val="-1"/>
        </w:rPr>
        <w:t>保税仓是用指来存储在保税区内未交付关税的货物的多功能仓储库房。</w:t>
      </w:r>
    </w:p>
    <w:p>
      <w:pPr>
        <w:ind w:right="681" w:firstLine="339"/>
        <w:spacing w:before="52" w:line="249" w:lineRule="auto"/>
        <w:rPr>
          <w:rFonts w:ascii="SimSun" w:hAnsi="SimSun" w:eastAsia="SimSun" w:cs="SimSun"/>
          <w:sz w:val="16"/>
          <w:szCs w:val="16"/>
        </w:rPr>
      </w:pPr>
      <w:r>
        <w:rPr>
          <w:rFonts w:ascii="SimSun" w:hAnsi="SimSun" w:eastAsia="SimSun" w:cs="SimSun"/>
          <w:sz w:val="16"/>
          <w:szCs w:val="16"/>
        </w:rPr>
        <w:t>②</w:t>
      </w:r>
      <w:r>
        <w:rPr>
          <w:rFonts w:ascii="SimSun" w:hAnsi="SimSun" w:eastAsia="SimSun" w:cs="SimSun"/>
          <w:sz w:val="16"/>
          <w:szCs w:val="16"/>
          <w:spacing w:val="76"/>
        </w:rPr>
        <w:t xml:space="preserve"> </w:t>
      </w:r>
      <w:r>
        <w:rPr>
          <w:rFonts w:ascii="SimSun" w:hAnsi="SimSun" w:eastAsia="SimSun" w:cs="SimSun"/>
          <w:sz w:val="16"/>
          <w:szCs w:val="16"/>
        </w:rPr>
        <w:t>行邮税是行李和邮递物品进口税的简称，是指海关对个人携</w:t>
      </w:r>
      <w:r>
        <w:rPr>
          <w:rFonts w:ascii="SimSun" w:hAnsi="SimSun" w:eastAsia="SimSun" w:cs="SimSun"/>
          <w:sz w:val="16"/>
          <w:szCs w:val="16"/>
          <w:spacing w:val="-1"/>
        </w:rPr>
        <w:t>带、邮递进境的物品的关税、进口环节增值税</w:t>
      </w:r>
      <w:r>
        <w:rPr>
          <w:rFonts w:ascii="SimSun" w:hAnsi="SimSun" w:eastAsia="SimSun" w:cs="SimSun"/>
          <w:sz w:val="16"/>
          <w:szCs w:val="16"/>
        </w:rPr>
        <w:t xml:space="preserve"> </w:t>
      </w:r>
      <w:r>
        <w:rPr>
          <w:rFonts w:ascii="SimSun" w:hAnsi="SimSun" w:eastAsia="SimSun" w:cs="SimSun"/>
          <w:sz w:val="16"/>
          <w:szCs w:val="16"/>
          <w:spacing w:val="-3"/>
        </w:rPr>
        <w:t>和消费税合并征收的进口税。</w:t>
      </w:r>
    </w:p>
    <w:p>
      <w:pPr>
        <w:spacing w:line="249" w:lineRule="auto"/>
        <w:sectPr>
          <w:pgSz w:w="9600" w:h="14320"/>
          <w:pgMar w:top="406" w:right="400" w:bottom="400" w:left="520" w:header="0" w:footer="0" w:gutter="0"/>
        </w:sectPr>
        <w:rPr>
          <w:rFonts w:ascii="SimSun" w:hAnsi="SimSun" w:eastAsia="SimSun" w:cs="SimSun"/>
          <w:sz w:val="16"/>
          <w:szCs w:val="16"/>
        </w:rPr>
      </w:pPr>
    </w:p>
    <w:p>
      <w:pPr>
        <w:spacing w:before="41" w:line="219" w:lineRule="auto"/>
        <w:rPr>
          <w:rFonts w:ascii="SimSun" w:hAnsi="SimSun" w:eastAsia="SimSun" w:cs="SimSun"/>
          <w:sz w:val="21"/>
          <w:szCs w:val="21"/>
        </w:rPr>
      </w:pPr>
      <w:r>
        <w:rPr>
          <w:rFonts w:ascii="SimSun" w:hAnsi="SimSun" w:eastAsia="SimSun" w:cs="SimSun"/>
          <w:sz w:val="21"/>
          <w:szCs w:val="21"/>
        </w:rPr>
        <w:t>30</w:t>
      </w:r>
      <w:r>
        <w:rPr>
          <w:rFonts w:ascii="SimSun" w:hAnsi="SimSun" w:eastAsia="SimSun" w:cs="SimSun"/>
          <w:sz w:val="21"/>
          <w:szCs w:val="21"/>
          <w:spacing w:val="110"/>
        </w:rPr>
        <w:t xml:space="preserve"> </w:t>
      </w:r>
      <w:r>
        <w:rPr>
          <w:rFonts w:ascii="SimSun" w:hAnsi="SimSun" w:eastAsia="SimSun" w:cs="SimSun"/>
          <w:sz w:val="21"/>
          <w:szCs w:val="21"/>
        </w:rPr>
        <w:t>·第二章 数字贸易的产生和发展</w:t>
      </w:r>
    </w:p>
    <w:p>
      <w:pPr>
        <w:pStyle w:val="BodyText"/>
        <w:spacing w:line="285" w:lineRule="auto"/>
        <w:rPr/>
      </w:pPr>
      <w:r/>
    </w:p>
    <w:p>
      <w:pPr>
        <w:pStyle w:val="BodyText"/>
        <w:spacing w:line="285" w:lineRule="auto"/>
        <w:rPr/>
      </w:pPr>
      <w:r/>
    </w:p>
    <w:p>
      <w:pPr>
        <w:ind w:left="1149"/>
        <w:spacing w:before="68" w:line="219" w:lineRule="auto"/>
        <w:rPr>
          <w:rFonts w:ascii="SimSun" w:hAnsi="SimSun" w:eastAsia="SimSun" w:cs="SimSun"/>
          <w:sz w:val="21"/>
          <w:szCs w:val="21"/>
        </w:rPr>
      </w:pPr>
      <w:r>
        <w:rPr>
          <w:rFonts w:ascii="SimSun" w:hAnsi="SimSun" w:eastAsia="SimSun" w:cs="SimSun"/>
          <w:sz w:val="21"/>
          <w:szCs w:val="21"/>
          <w:spacing w:val="-7"/>
        </w:rPr>
        <w:t>全球数字贸易阶段具有以下特征：</w:t>
      </w:r>
    </w:p>
    <w:p>
      <w:pPr>
        <w:ind w:left="720" w:firstLine="429"/>
        <w:spacing w:before="78" w:line="278" w:lineRule="auto"/>
        <w:rPr>
          <w:rFonts w:ascii="SimSun" w:hAnsi="SimSun" w:eastAsia="SimSun" w:cs="SimSun"/>
          <w:sz w:val="21"/>
          <w:szCs w:val="21"/>
        </w:rPr>
      </w:pPr>
      <w:r>
        <w:rPr>
          <w:rFonts w:ascii="SimSun" w:hAnsi="SimSun" w:eastAsia="SimSun" w:cs="SimSun"/>
          <w:sz w:val="21"/>
          <w:szCs w:val="21"/>
          <w:spacing w:val="-1"/>
        </w:rPr>
        <w:t>第一，全球化贸易趋势明显。全球数字贸易供应链服务跨国化逐渐成为常态，平台</w:t>
      </w:r>
      <w:r>
        <w:rPr>
          <w:rFonts w:ascii="SimSun" w:hAnsi="SimSun" w:eastAsia="SimSun" w:cs="SimSun"/>
          <w:sz w:val="21"/>
          <w:szCs w:val="21"/>
          <w:spacing w:val="3"/>
        </w:rPr>
        <w:t xml:space="preserve"> </w:t>
      </w:r>
      <w:r>
        <w:rPr>
          <w:rFonts w:ascii="SimSun" w:hAnsi="SimSun" w:eastAsia="SimSun" w:cs="SimSun"/>
          <w:sz w:val="21"/>
          <w:szCs w:val="21"/>
          <w:spacing w:val="-5"/>
        </w:rPr>
        <w:t>国别属性被进一步削弱，实现平台全球化。</w:t>
      </w:r>
      <w:r>
        <w:rPr>
          <w:rFonts w:ascii="SimSun" w:hAnsi="SimSun" w:eastAsia="SimSun" w:cs="SimSun"/>
          <w:sz w:val="21"/>
          <w:szCs w:val="21"/>
          <w:spacing w:val="48"/>
        </w:rPr>
        <w:t xml:space="preserve"> </w:t>
      </w:r>
      <w:r>
        <w:rPr>
          <w:rFonts w:ascii="SimSun" w:hAnsi="SimSun" w:eastAsia="SimSun" w:cs="SimSun"/>
          <w:sz w:val="21"/>
          <w:szCs w:val="21"/>
          <w:spacing w:val="-5"/>
        </w:rPr>
        <w:t>一方面，面向世界各国的买家和卖家，平台 </w:t>
      </w:r>
      <w:r>
        <w:rPr>
          <w:rFonts w:ascii="SimSun" w:hAnsi="SimSun" w:eastAsia="SimSun" w:cs="SimSun"/>
          <w:sz w:val="21"/>
          <w:szCs w:val="21"/>
          <w:spacing w:val="1"/>
        </w:rPr>
        <w:t>以“全球买、全球卖”为主要愿景，有利于整合和开发全球数字贸易资源；另一方面，</w:t>
      </w:r>
      <w:r>
        <w:rPr>
          <w:rFonts w:ascii="SimSun" w:hAnsi="SimSun" w:eastAsia="SimSun" w:cs="SimSun"/>
          <w:sz w:val="21"/>
          <w:szCs w:val="21"/>
          <w:spacing w:val="5"/>
        </w:rPr>
        <w:t xml:space="preserve"> </w:t>
      </w:r>
      <w:r>
        <w:rPr>
          <w:rFonts w:ascii="SimSun" w:hAnsi="SimSun" w:eastAsia="SimSun" w:cs="SimSun"/>
          <w:sz w:val="21"/>
          <w:szCs w:val="21"/>
          <w:spacing w:val="-1"/>
        </w:rPr>
        <w:t>作为多边贸易平台，全球数字贸易平台能够提供广阔</w:t>
      </w:r>
      <w:r>
        <w:rPr>
          <w:rFonts w:ascii="SimSun" w:hAnsi="SimSun" w:eastAsia="SimSun" w:cs="SimSun"/>
          <w:sz w:val="21"/>
          <w:szCs w:val="21"/>
          <w:spacing w:val="-2"/>
        </w:rPr>
        <w:t>的全球市场和便利的贸易服务，吸</w:t>
      </w:r>
      <w:r>
        <w:rPr>
          <w:rFonts w:ascii="SimSun" w:hAnsi="SimSun" w:eastAsia="SimSun" w:cs="SimSun"/>
          <w:sz w:val="21"/>
          <w:szCs w:val="21"/>
        </w:rPr>
        <w:t xml:space="preserve">  </w:t>
      </w:r>
      <w:r>
        <w:rPr>
          <w:rFonts w:ascii="SimSun" w:hAnsi="SimSun" w:eastAsia="SimSun" w:cs="SimSun"/>
          <w:sz w:val="21"/>
          <w:szCs w:val="21"/>
          <w:spacing w:val="-2"/>
        </w:rPr>
        <w:t>引来自世界各国的卖家入驻，有助于“全球买、全球卖”愿景早日实现。</w:t>
      </w:r>
    </w:p>
    <w:p>
      <w:pPr>
        <w:ind w:left="720" w:right="52" w:firstLine="429"/>
        <w:spacing w:before="102" w:line="278" w:lineRule="auto"/>
        <w:rPr>
          <w:rFonts w:ascii="SimSun" w:hAnsi="SimSun" w:eastAsia="SimSun" w:cs="SimSun"/>
          <w:sz w:val="21"/>
          <w:szCs w:val="21"/>
        </w:rPr>
      </w:pPr>
      <w:r>
        <w:rPr>
          <w:rFonts w:ascii="SimSun" w:hAnsi="SimSun" w:eastAsia="SimSun" w:cs="SimSun"/>
          <w:sz w:val="21"/>
          <w:szCs w:val="21"/>
          <w:spacing w:val="-1"/>
        </w:rPr>
        <w:t>第二，国际贸易弱势群体广泛参与。国际贸易弱势群体指的是相对于</w:t>
      </w:r>
      <w:r>
        <w:rPr>
          <w:rFonts w:ascii="SimSun" w:hAnsi="SimSun" w:eastAsia="SimSun" w:cs="SimSun"/>
          <w:sz w:val="21"/>
          <w:szCs w:val="21"/>
          <w:spacing w:val="-2"/>
        </w:rPr>
        <w:t>规模庞大的企</w:t>
      </w:r>
      <w:r>
        <w:rPr>
          <w:rFonts w:ascii="SimSun" w:hAnsi="SimSun" w:eastAsia="SimSun" w:cs="SimSun"/>
          <w:sz w:val="21"/>
          <w:szCs w:val="21"/>
        </w:rPr>
        <w:t xml:space="preserve"> </w:t>
      </w:r>
      <w:r>
        <w:rPr>
          <w:rFonts w:ascii="SimSun" w:hAnsi="SimSun" w:eastAsia="SimSun" w:cs="SimSun"/>
          <w:sz w:val="21"/>
          <w:szCs w:val="21"/>
          <w:spacing w:val="-1"/>
        </w:rPr>
        <w:t>业而言，在传统国际贸易中容易被忽视的贸易群体，如中小企业。尽管部分贸易弱势群</w:t>
      </w:r>
      <w:r>
        <w:rPr>
          <w:rFonts w:ascii="SimSun" w:hAnsi="SimSun" w:eastAsia="SimSun" w:cs="SimSun"/>
          <w:sz w:val="21"/>
          <w:szCs w:val="21"/>
          <w:spacing w:val="5"/>
        </w:rPr>
        <w:t xml:space="preserve"> </w:t>
      </w:r>
      <w:r>
        <w:rPr>
          <w:rFonts w:ascii="SimSun" w:hAnsi="SimSun" w:eastAsia="SimSun" w:cs="SimSun"/>
          <w:sz w:val="21"/>
          <w:szCs w:val="21"/>
        </w:rPr>
        <w:t>体的产品和服务质量很高，但其却因信息不对称、贸易成本过高</w:t>
      </w:r>
      <w:r>
        <w:rPr>
          <w:rFonts w:ascii="SimSun" w:hAnsi="SimSun" w:eastAsia="SimSun" w:cs="SimSun"/>
          <w:sz w:val="21"/>
          <w:szCs w:val="21"/>
          <w:spacing w:val="-1"/>
        </w:rPr>
        <w:t>等问题难以进入国际市</w:t>
      </w:r>
      <w:r>
        <w:rPr>
          <w:rFonts w:ascii="SimSun" w:hAnsi="SimSun" w:eastAsia="SimSun" w:cs="SimSun"/>
          <w:sz w:val="21"/>
          <w:szCs w:val="21"/>
        </w:rPr>
        <w:t xml:space="preserve"> </w:t>
      </w:r>
      <w:r>
        <w:rPr>
          <w:rFonts w:ascii="SimSun" w:hAnsi="SimSun" w:eastAsia="SimSun" w:cs="SimSun"/>
          <w:sz w:val="21"/>
          <w:szCs w:val="21"/>
        </w:rPr>
        <w:t>场。数字贸易的发展则为贸易弱势群体进入国际市场开辟了新渠道</w:t>
      </w:r>
      <w:r>
        <w:rPr>
          <w:rFonts w:ascii="SimSun" w:hAnsi="SimSun" w:eastAsia="SimSun" w:cs="SimSun"/>
          <w:sz w:val="21"/>
          <w:szCs w:val="21"/>
          <w:spacing w:val="-1"/>
        </w:rPr>
        <w:t>。数字贸易能有效弱</w:t>
      </w:r>
      <w:r>
        <w:rPr>
          <w:rFonts w:ascii="SimSun" w:hAnsi="SimSun" w:eastAsia="SimSun" w:cs="SimSun"/>
          <w:sz w:val="21"/>
          <w:szCs w:val="21"/>
        </w:rPr>
        <w:t xml:space="preserve"> </w:t>
      </w:r>
      <w:r>
        <w:rPr>
          <w:rFonts w:ascii="SimSun" w:hAnsi="SimSun" w:eastAsia="SimSun" w:cs="SimSun"/>
          <w:sz w:val="21"/>
          <w:szCs w:val="21"/>
        </w:rPr>
        <w:t>化信息不对称，降低贸易弱势群体进入国际市场的门槛，进而</w:t>
      </w:r>
      <w:r>
        <w:rPr>
          <w:rFonts w:ascii="SimSun" w:hAnsi="SimSun" w:eastAsia="SimSun" w:cs="SimSun"/>
          <w:sz w:val="21"/>
          <w:szCs w:val="21"/>
          <w:spacing w:val="-1"/>
        </w:rPr>
        <w:t>使得各国贸易弱势群体能</w:t>
      </w:r>
      <w:r>
        <w:rPr>
          <w:rFonts w:ascii="SimSun" w:hAnsi="SimSun" w:eastAsia="SimSun" w:cs="SimSun"/>
          <w:sz w:val="21"/>
          <w:szCs w:val="21"/>
        </w:rPr>
        <w:t xml:space="preserve"> </w:t>
      </w:r>
      <w:r>
        <w:rPr>
          <w:rFonts w:ascii="SimSun" w:hAnsi="SimSun" w:eastAsia="SimSun" w:cs="SimSun"/>
          <w:sz w:val="21"/>
          <w:szCs w:val="21"/>
          <w:spacing w:val="-3"/>
        </w:rPr>
        <w:t>够广泛地参与国际贸易并从中获利。</w:t>
      </w:r>
    </w:p>
    <w:p>
      <w:pPr>
        <w:ind w:left="720" w:right="40" w:firstLine="429"/>
        <w:spacing w:before="91" w:line="276" w:lineRule="auto"/>
        <w:rPr>
          <w:rFonts w:ascii="SimSun" w:hAnsi="SimSun" w:eastAsia="SimSun" w:cs="SimSun"/>
          <w:sz w:val="21"/>
          <w:szCs w:val="21"/>
        </w:rPr>
      </w:pPr>
      <w:r>
        <w:rPr>
          <w:rFonts w:ascii="SimSun" w:hAnsi="SimSun" w:eastAsia="SimSun" w:cs="SimSun"/>
          <w:sz w:val="21"/>
          <w:szCs w:val="21"/>
          <w:spacing w:val="-10"/>
        </w:rPr>
        <w:t>第三，贸易模式复合化、扁平化。</w:t>
      </w:r>
      <w:r>
        <w:rPr>
          <w:rFonts w:ascii="SimSun" w:hAnsi="SimSun" w:eastAsia="SimSun" w:cs="SimSun"/>
          <w:sz w:val="21"/>
          <w:szCs w:val="21"/>
          <w:spacing w:val="42"/>
        </w:rPr>
        <w:t xml:space="preserve"> </w:t>
      </w:r>
      <w:r>
        <w:rPr>
          <w:rFonts w:ascii="SimSun" w:hAnsi="SimSun" w:eastAsia="SimSun" w:cs="SimSun"/>
          <w:sz w:val="21"/>
          <w:szCs w:val="21"/>
          <w:spacing w:val="-10"/>
        </w:rPr>
        <w:t>一方面，贸易模式复合化。伴随全球数字贸易的发</w:t>
      </w:r>
      <w:r>
        <w:rPr>
          <w:rFonts w:ascii="SimSun" w:hAnsi="SimSun" w:eastAsia="SimSun" w:cs="SimSun"/>
          <w:sz w:val="21"/>
          <w:szCs w:val="21"/>
        </w:rPr>
        <w:t xml:space="preserve"> </w:t>
      </w:r>
      <w:r>
        <w:rPr>
          <w:rFonts w:ascii="SimSun" w:hAnsi="SimSun" w:eastAsia="SimSun" w:cs="SimSun"/>
          <w:sz w:val="21"/>
          <w:szCs w:val="21"/>
          <w:spacing w:val="-3"/>
        </w:rPr>
        <w:t>展，为了充分反映消费者的个性化需求和制造业的智能化转型需要，</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B2B2C</w:t>
      </w:r>
      <w:r>
        <w:rPr>
          <w:rFonts w:ascii="SimSun" w:hAnsi="SimSun" w:eastAsia="SimSun" w:cs="SimSun"/>
          <w:sz w:val="21"/>
          <w:szCs w:val="21"/>
          <w:spacing w:val="-3"/>
        </w:rPr>
        <w:t>模式日益凸</w:t>
      </w:r>
      <w:r>
        <w:rPr>
          <w:rFonts w:ascii="SimSun" w:hAnsi="SimSun" w:eastAsia="SimSun" w:cs="SimSun"/>
          <w:sz w:val="21"/>
          <w:szCs w:val="21"/>
        </w:rPr>
        <w:t xml:space="preserve"> </w:t>
      </w:r>
      <w:r>
        <w:rPr>
          <w:rFonts w:ascii="SimSun" w:hAnsi="SimSun" w:eastAsia="SimSun" w:cs="SimSun"/>
          <w:sz w:val="21"/>
          <w:szCs w:val="21"/>
          <w:spacing w:val="-7"/>
        </w:rPr>
        <w:t>显，成为一种重要的线上复合贸易形态，其既能匹配贸易成本降低的诉求，又能契合碎片</w:t>
      </w:r>
      <w:r>
        <w:rPr>
          <w:rFonts w:ascii="SimSun" w:hAnsi="SimSun" w:eastAsia="SimSun" w:cs="SimSun"/>
          <w:sz w:val="21"/>
          <w:szCs w:val="21"/>
          <w:spacing w:val="17"/>
        </w:rPr>
        <w:t xml:space="preserve"> </w:t>
      </w:r>
      <w:r>
        <w:rPr>
          <w:rFonts w:ascii="SimSun" w:hAnsi="SimSun" w:eastAsia="SimSun" w:cs="SimSun"/>
          <w:sz w:val="21"/>
          <w:szCs w:val="21"/>
          <w:spacing w:val="-5"/>
        </w:rPr>
        <w:t>化订单集聚的趋势。另一方面，贸易模式扁平化。全球数字贸</w:t>
      </w:r>
      <w:r>
        <w:rPr>
          <w:rFonts w:ascii="SimSun" w:hAnsi="SimSun" w:eastAsia="SimSun" w:cs="SimSun"/>
          <w:sz w:val="21"/>
          <w:szCs w:val="21"/>
          <w:spacing w:val="-6"/>
        </w:rPr>
        <w:t>易使国际贸易各环节之间信</w:t>
      </w:r>
      <w:r>
        <w:rPr>
          <w:rFonts w:ascii="SimSun" w:hAnsi="SimSun" w:eastAsia="SimSun" w:cs="SimSun"/>
          <w:sz w:val="21"/>
          <w:szCs w:val="21"/>
        </w:rPr>
        <w:t xml:space="preserve"> </w:t>
      </w:r>
      <w:r>
        <w:rPr>
          <w:rFonts w:ascii="SimSun" w:hAnsi="SimSun" w:eastAsia="SimSun" w:cs="SimSun"/>
          <w:sz w:val="21"/>
          <w:szCs w:val="21"/>
          <w:spacing w:val="-7"/>
        </w:rPr>
        <w:t>息流动频率加快，在很多情况下中间环节丧失存在必要性，呈现高</w:t>
      </w:r>
      <w:r>
        <w:rPr>
          <w:rFonts w:ascii="SimSun" w:hAnsi="SimSun" w:eastAsia="SimSun" w:cs="SimSun"/>
          <w:sz w:val="21"/>
          <w:szCs w:val="21"/>
          <w:spacing w:val="-8"/>
        </w:rPr>
        <w:t>度扁平化趋势。</w:t>
      </w:r>
    </w:p>
    <w:p>
      <w:pPr>
        <w:pStyle w:val="BodyText"/>
        <w:spacing w:line="251" w:lineRule="auto"/>
        <w:rPr/>
      </w:pPr>
      <w:r/>
    </w:p>
    <w:p>
      <w:pPr>
        <w:ind w:left="1290"/>
        <w:spacing w:before="68" w:line="220" w:lineRule="auto"/>
        <w:rPr>
          <w:rFonts w:ascii="SimSun" w:hAnsi="SimSun" w:eastAsia="SimSun" w:cs="SimSun"/>
          <w:sz w:val="21"/>
          <w:szCs w:val="21"/>
        </w:rPr>
      </w:pPr>
      <w:r>
        <w:rPr>
          <w:rFonts w:ascii="SimSun" w:hAnsi="SimSun" w:eastAsia="SimSun" w:cs="SimSun"/>
          <w:sz w:val="21"/>
          <w:szCs w:val="21"/>
          <w:spacing w:val="21"/>
        </w:rPr>
        <w:t>理论命题2-4</w:t>
      </w:r>
    </w:p>
    <w:p>
      <w:pPr>
        <w:ind w:left="1050" w:right="260" w:firstLine="399"/>
        <w:spacing w:before="130" w:line="264" w:lineRule="auto"/>
        <w:jc w:val="both"/>
        <w:rPr>
          <w:rFonts w:ascii="SimHei" w:hAnsi="SimHei" w:eastAsia="SimHei" w:cs="SimHei"/>
          <w:sz w:val="21"/>
          <w:szCs w:val="21"/>
        </w:rPr>
      </w:pPr>
      <w:r>
        <w:rPr>
          <w:rFonts w:ascii="SimHei" w:hAnsi="SimHei" w:eastAsia="SimHei" w:cs="SimHei"/>
          <w:sz w:val="21"/>
          <w:szCs w:val="21"/>
          <w:spacing w:val="-3"/>
        </w:rPr>
        <w:t>跨境电子商务是电子商务的重要组成部分，在经济全球化背景下朝</w:t>
      </w:r>
      <w:r>
        <w:rPr>
          <w:rFonts w:ascii="SimHei" w:hAnsi="SimHei" w:eastAsia="SimHei" w:cs="SimHei"/>
          <w:sz w:val="21"/>
          <w:szCs w:val="21"/>
          <w:spacing w:val="-4"/>
        </w:rPr>
        <w:t>着全球化、</w:t>
      </w:r>
      <w:r>
        <w:rPr>
          <w:rFonts w:ascii="SimHei" w:hAnsi="SimHei" w:eastAsia="SimHei" w:cs="SimHei"/>
          <w:sz w:val="21"/>
          <w:szCs w:val="21"/>
        </w:rPr>
        <w:t xml:space="preserve"> </w:t>
      </w:r>
      <w:r>
        <w:rPr>
          <w:rFonts w:ascii="SimHei" w:hAnsi="SimHei" w:eastAsia="SimHei" w:cs="SimHei"/>
          <w:sz w:val="21"/>
          <w:szCs w:val="21"/>
          <w:spacing w:val="-6"/>
        </w:rPr>
        <w:t>平台化、数字化和普惠化的方向发展，并将在持续量变积累下实现</w:t>
      </w:r>
      <w:r>
        <w:rPr>
          <w:rFonts w:ascii="SimHei" w:hAnsi="SimHei" w:eastAsia="SimHei" w:cs="SimHei"/>
          <w:sz w:val="21"/>
          <w:szCs w:val="21"/>
          <w:spacing w:val="-7"/>
        </w:rPr>
        <w:t>质变，迭代为全</w:t>
      </w:r>
      <w:r>
        <w:rPr>
          <w:rFonts w:ascii="SimHei" w:hAnsi="SimHei" w:eastAsia="SimHei" w:cs="SimHei"/>
          <w:sz w:val="21"/>
          <w:szCs w:val="21"/>
        </w:rPr>
        <w:t xml:space="preserve">  </w:t>
      </w:r>
      <w:r>
        <w:rPr>
          <w:rFonts w:ascii="SimHei" w:hAnsi="SimHei" w:eastAsia="SimHei" w:cs="SimHei"/>
          <w:sz w:val="21"/>
          <w:szCs w:val="21"/>
          <w:spacing w:val="-14"/>
        </w:rPr>
        <w:t>球数字贸易。</w:t>
      </w:r>
    </w:p>
    <w:p>
      <w:pPr>
        <w:pStyle w:val="BodyText"/>
        <w:spacing w:line="307" w:lineRule="auto"/>
        <w:rPr/>
      </w:pPr>
      <w:r/>
    </w:p>
    <w:p>
      <w:pPr>
        <w:ind w:left="2470" w:firstLine="450"/>
        <w:spacing w:before="69" w:line="284" w:lineRule="auto"/>
        <w:jc w:val="both"/>
        <w:rPr>
          <w:rFonts w:ascii="SimHei" w:hAnsi="SimHei" w:eastAsia="SimHei" w:cs="SimHei"/>
          <w:sz w:val="21"/>
          <w:szCs w:val="21"/>
        </w:rPr>
      </w:pPr>
      <w:r>
        <w:pict>
          <v:shape id="_x0000_s126" style="position:absolute;margin-left:56.4987pt;margin-top:5.92942pt;mso-position-vertical-relative:text;mso-position-horizontal-relative:text;width:64.85pt;height:33.2pt;z-index:25233510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4"/>
                    </w:rPr>
                    <w:t>本章小结：</w:t>
                  </w:r>
                </w:p>
                <w:p>
                  <w:pPr>
                    <w:ind w:right="20"/>
                    <w:spacing w:before="119" w:line="222" w:lineRule="auto"/>
                    <w:jc w:val="right"/>
                    <w:rPr>
                      <w:rFonts w:ascii="SimHei" w:hAnsi="SimHei" w:eastAsia="SimHei" w:cs="SimHei"/>
                      <w:sz w:val="21"/>
                      <w:szCs w:val="21"/>
                    </w:rPr>
                  </w:pPr>
                  <w:r>
                    <w:rPr>
                      <w:rFonts w:ascii="SimHei" w:hAnsi="SimHei" w:eastAsia="SimHei" w:cs="SimHei"/>
                      <w:sz w:val="21"/>
                      <w:szCs w:val="21"/>
                      <w:spacing w:val="29"/>
                    </w:rPr>
                    <w:t>中国视角</w:t>
                  </w:r>
                </w:p>
              </w:txbxContent>
            </v:textbox>
          </v:shape>
        </w:pict>
      </w:r>
      <w:r>
        <w:rPr>
          <w:rFonts w:ascii="SimHei" w:hAnsi="SimHei" w:eastAsia="SimHei" w:cs="SimHei"/>
          <w:sz w:val="21"/>
          <w:szCs w:val="21"/>
          <w:spacing w:val="-6"/>
        </w:rPr>
        <w:t>中国作为全球第二大经济体，在数字技术、数字经济、电子商务</w:t>
      </w:r>
      <w:r>
        <w:rPr>
          <w:rFonts w:ascii="SimHei" w:hAnsi="SimHei" w:eastAsia="SimHei" w:cs="SimHei"/>
          <w:sz w:val="21"/>
          <w:szCs w:val="21"/>
          <w:spacing w:val="7"/>
        </w:rPr>
        <w:t xml:space="preserve">  </w:t>
      </w:r>
      <w:r>
        <w:rPr>
          <w:rFonts w:ascii="SimHei" w:hAnsi="SimHei" w:eastAsia="SimHei" w:cs="SimHei"/>
          <w:sz w:val="21"/>
          <w:szCs w:val="21"/>
          <w:spacing w:val="-8"/>
        </w:rPr>
        <w:t>以及跨境电子商务等领域都走在了世界前列，其成功经验如下：第一，</w:t>
      </w:r>
      <w:r>
        <w:rPr>
          <w:rFonts w:ascii="SimHei" w:hAnsi="SimHei" w:eastAsia="SimHei" w:cs="SimHei"/>
          <w:sz w:val="21"/>
          <w:szCs w:val="21"/>
          <w:spacing w:val="12"/>
        </w:rPr>
        <w:t xml:space="preserve"> </w:t>
      </w:r>
      <w:r>
        <w:rPr>
          <w:rFonts w:ascii="SimHei" w:hAnsi="SimHei" w:eastAsia="SimHei" w:cs="SimHei"/>
          <w:sz w:val="21"/>
          <w:szCs w:val="21"/>
          <w:spacing w:val="-4"/>
        </w:rPr>
        <w:t>在数字技术领域，中国砥砺前行，奋勇直追。早在1988年，邓小平就</w:t>
      </w:r>
      <w:r>
        <w:rPr>
          <w:rFonts w:ascii="SimHei" w:hAnsi="SimHei" w:eastAsia="SimHei" w:cs="SimHei"/>
          <w:sz w:val="21"/>
          <w:szCs w:val="21"/>
          <w:spacing w:val="1"/>
        </w:rPr>
        <w:t xml:space="preserve">  </w:t>
      </w:r>
      <w:r>
        <w:rPr>
          <w:rFonts w:ascii="SimHei" w:hAnsi="SimHei" w:eastAsia="SimHei" w:cs="SimHei"/>
          <w:sz w:val="21"/>
          <w:szCs w:val="21"/>
          <w:spacing w:val="-4"/>
        </w:rPr>
        <w:t>提出了“科学技术是第一生产力”的观点。中国各级政府始终贯彻实</w:t>
      </w:r>
      <w:r>
        <w:rPr>
          <w:rFonts w:ascii="SimHei" w:hAnsi="SimHei" w:eastAsia="SimHei" w:cs="SimHei"/>
          <w:sz w:val="21"/>
          <w:szCs w:val="21"/>
          <w:spacing w:val="1"/>
        </w:rPr>
        <w:t xml:space="preserve">  </w:t>
      </w:r>
      <w:r>
        <w:rPr>
          <w:rFonts w:ascii="SimHei" w:hAnsi="SimHei" w:eastAsia="SimHei" w:cs="SimHei"/>
          <w:sz w:val="21"/>
          <w:szCs w:val="21"/>
          <w:spacing w:val="-4"/>
        </w:rPr>
        <w:t>施“科教兴国”战略，着力发展物联网、人工智能、云计算等关键数</w:t>
      </w:r>
      <w:r>
        <w:rPr>
          <w:rFonts w:ascii="SimHei" w:hAnsi="SimHei" w:eastAsia="SimHei" w:cs="SimHei"/>
          <w:sz w:val="21"/>
          <w:szCs w:val="21"/>
        </w:rPr>
        <w:t xml:space="preserve">  </w:t>
      </w:r>
      <w:r>
        <w:rPr>
          <w:rFonts w:ascii="SimHei" w:hAnsi="SimHei" w:eastAsia="SimHei" w:cs="SimHei"/>
          <w:sz w:val="21"/>
          <w:szCs w:val="21"/>
          <w:spacing w:val="-1"/>
        </w:rPr>
        <w:t>字技术，加快培养高精尖数字技术人才，持续培育区块链、大数据、</w:t>
      </w:r>
      <w:r>
        <w:rPr>
          <w:rFonts w:ascii="SimHei" w:hAnsi="SimHei" w:eastAsia="SimHei" w:cs="SimHei"/>
          <w:sz w:val="21"/>
          <w:szCs w:val="21"/>
          <w:spacing w:val="4"/>
        </w:rPr>
        <w:t xml:space="preserve"> </w:t>
      </w:r>
      <w:r>
        <w:rPr>
          <w:rFonts w:ascii="SimHei" w:hAnsi="SimHei" w:eastAsia="SimHei" w:cs="SimHei"/>
          <w:sz w:val="21"/>
          <w:szCs w:val="21"/>
          <w:spacing w:val="-7"/>
        </w:rPr>
        <w:t>5G</w:t>
      </w:r>
      <w:r>
        <w:rPr>
          <w:rFonts w:ascii="SimHei" w:hAnsi="SimHei" w:eastAsia="SimHei" w:cs="SimHei"/>
          <w:sz w:val="21"/>
          <w:szCs w:val="21"/>
          <w:spacing w:val="-7"/>
        </w:rPr>
        <w:t xml:space="preserve"> </w:t>
      </w:r>
      <w:r>
        <w:rPr>
          <w:rFonts w:ascii="SimHei" w:hAnsi="SimHei" w:eastAsia="SimHei" w:cs="SimHei"/>
          <w:sz w:val="21"/>
          <w:szCs w:val="21"/>
          <w:spacing w:val="-7"/>
        </w:rPr>
        <w:t>等新兴数字产业，显著提升数字技术应用水平，不断鼓励</w:t>
      </w:r>
      <w:r>
        <w:rPr>
          <w:rFonts w:ascii="SimHei" w:hAnsi="SimHei" w:eastAsia="SimHei" w:cs="SimHei"/>
          <w:sz w:val="21"/>
          <w:szCs w:val="21"/>
          <w:spacing w:val="-8"/>
        </w:rPr>
        <w:t>数字技术</w:t>
      </w:r>
      <w:r>
        <w:rPr>
          <w:rFonts w:ascii="SimHei" w:hAnsi="SimHei" w:eastAsia="SimHei" w:cs="SimHei"/>
          <w:sz w:val="21"/>
          <w:szCs w:val="21"/>
        </w:rPr>
        <w:t xml:space="preserve">  </w:t>
      </w:r>
      <w:r>
        <w:rPr>
          <w:rFonts w:ascii="SimHei" w:hAnsi="SimHei" w:eastAsia="SimHei" w:cs="SimHei"/>
          <w:sz w:val="21"/>
          <w:szCs w:val="21"/>
          <w:spacing w:val="-11"/>
        </w:rPr>
        <w:t>创新。第二，在数字经济领域，中国高度重视，发展迅猛。中国以开放</w:t>
      </w:r>
      <w:r>
        <w:rPr>
          <w:rFonts w:ascii="SimHei" w:hAnsi="SimHei" w:eastAsia="SimHei" w:cs="SimHei"/>
          <w:sz w:val="21"/>
          <w:szCs w:val="21"/>
          <w:spacing w:val="3"/>
        </w:rPr>
        <w:t xml:space="preserve">  </w:t>
      </w:r>
      <w:r>
        <w:rPr>
          <w:rFonts w:ascii="SimHei" w:hAnsi="SimHei" w:eastAsia="SimHei" w:cs="SimHei"/>
          <w:sz w:val="21"/>
          <w:szCs w:val="21"/>
          <w:spacing w:val="-4"/>
        </w:rPr>
        <w:t>的姿态积极推动数字经济健康发展，鼓励企业大胆尝试数字</w:t>
      </w:r>
      <w:r>
        <w:rPr>
          <w:rFonts w:ascii="SimHei" w:hAnsi="SimHei" w:eastAsia="SimHei" w:cs="SimHei"/>
          <w:sz w:val="21"/>
          <w:szCs w:val="21"/>
          <w:spacing w:val="-5"/>
        </w:rPr>
        <w:t>化转型升</w:t>
      </w:r>
      <w:r>
        <w:rPr>
          <w:rFonts w:ascii="SimHei" w:hAnsi="SimHei" w:eastAsia="SimHei" w:cs="SimHei"/>
          <w:sz w:val="21"/>
          <w:szCs w:val="21"/>
        </w:rPr>
        <w:t xml:space="preserve">  </w:t>
      </w:r>
      <w:r>
        <w:rPr>
          <w:rFonts w:ascii="SimHei" w:hAnsi="SimHei" w:eastAsia="SimHei" w:cs="SimHei"/>
          <w:sz w:val="21"/>
          <w:szCs w:val="21"/>
          <w:spacing w:val="-4"/>
        </w:rPr>
        <w:t>级并快速扩大规模。在市场发展逐步成熟后，政府再陆续</w:t>
      </w:r>
      <w:r>
        <w:rPr>
          <w:rFonts w:ascii="SimHei" w:hAnsi="SimHei" w:eastAsia="SimHei" w:cs="SimHei"/>
          <w:sz w:val="21"/>
          <w:szCs w:val="21"/>
          <w:spacing w:val="-5"/>
        </w:rPr>
        <w:t>出台相关政</w:t>
      </w:r>
      <w:r>
        <w:rPr>
          <w:rFonts w:ascii="SimHei" w:hAnsi="SimHei" w:eastAsia="SimHei" w:cs="SimHei"/>
          <w:sz w:val="21"/>
          <w:szCs w:val="21"/>
        </w:rPr>
        <w:t xml:space="preserve">  </w:t>
      </w:r>
      <w:r>
        <w:rPr>
          <w:rFonts w:ascii="SimHei" w:hAnsi="SimHei" w:eastAsia="SimHei" w:cs="SimHei"/>
          <w:sz w:val="21"/>
          <w:szCs w:val="21"/>
          <w:spacing w:val="-10"/>
        </w:rPr>
        <w:t>策加强监管，促进行业健康发展。“先松后</w:t>
      </w:r>
      <w:r>
        <w:rPr>
          <w:rFonts w:ascii="SimHei" w:hAnsi="SimHei" w:eastAsia="SimHei" w:cs="SimHei"/>
          <w:sz w:val="21"/>
          <w:szCs w:val="21"/>
          <w:spacing w:val="-11"/>
        </w:rPr>
        <w:t>紧”的发展策略符合中国国</w:t>
      </w:r>
      <w:r>
        <w:rPr>
          <w:rFonts w:ascii="SimHei" w:hAnsi="SimHei" w:eastAsia="SimHei" w:cs="SimHei"/>
          <w:sz w:val="21"/>
          <w:szCs w:val="21"/>
        </w:rPr>
        <w:t xml:space="preserve">  </w:t>
      </w:r>
      <w:r>
        <w:rPr>
          <w:rFonts w:ascii="SimHei" w:hAnsi="SimHei" w:eastAsia="SimHei" w:cs="SimHei"/>
          <w:sz w:val="21"/>
          <w:szCs w:val="21"/>
          <w:spacing w:val="-3"/>
        </w:rPr>
        <w:t>情，使得数字经济连续多年保持高增长的发展态</w:t>
      </w:r>
      <w:r>
        <w:rPr>
          <w:rFonts w:ascii="SimHei" w:hAnsi="SimHei" w:eastAsia="SimHei" w:cs="SimHei"/>
          <w:sz w:val="21"/>
          <w:szCs w:val="21"/>
          <w:spacing w:val="-4"/>
        </w:rPr>
        <w:t>势，截至2020年，中</w:t>
      </w:r>
      <w:r>
        <w:rPr>
          <w:rFonts w:ascii="SimHei" w:hAnsi="SimHei" w:eastAsia="SimHei" w:cs="SimHei"/>
          <w:sz w:val="21"/>
          <w:szCs w:val="21"/>
          <w:spacing w:val="-4"/>
        </w:rPr>
        <w:t xml:space="preserve"> </w:t>
      </w:r>
      <w:r>
        <w:rPr>
          <w:rFonts w:ascii="SimHei" w:hAnsi="SimHei" w:eastAsia="SimHei" w:cs="SimHei"/>
          <w:sz w:val="21"/>
          <w:szCs w:val="21"/>
          <w:spacing w:val="-4"/>
        </w:rPr>
        <w:t>国已然成为全球第二大数字经济国家。第三，在电子商务领域，中国</w:t>
      </w:r>
      <w:r>
        <w:rPr>
          <w:rFonts w:ascii="SimHei" w:hAnsi="SimHei" w:eastAsia="SimHei" w:cs="SimHei"/>
          <w:sz w:val="21"/>
          <w:szCs w:val="21"/>
          <w:spacing w:val="9"/>
        </w:rPr>
        <w:t xml:space="preserve"> </w:t>
      </w:r>
      <w:r>
        <w:rPr>
          <w:rFonts w:ascii="SimHei" w:hAnsi="SimHei" w:eastAsia="SimHei" w:cs="SimHei"/>
          <w:sz w:val="21"/>
          <w:szCs w:val="21"/>
          <w:spacing w:val="-11"/>
        </w:rPr>
        <w:t>稳扎稳打，后来居上。中国作为全球最大的电子商务市场，始终积极推</w:t>
      </w:r>
    </w:p>
    <w:p>
      <w:pPr>
        <w:spacing w:line="284" w:lineRule="auto"/>
        <w:sectPr>
          <w:pgSz w:w="9620" w:h="14350"/>
          <w:pgMar w:top="295" w:right="514" w:bottom="400" w:left="359" w:header="0" w:footer="0" w:gutter="0"/>
        </w:sectPr>
        <w:rPr>
          <w:rFonts w:ascii="SimHei" w:hAnsi="SimHei" w:eastAsia="SimHei" w:cs="SimHei"/>
          <w:sz w:val="21"/>
          <w:szCs w:val="21"/>
        </w:rPr>
      </w:pPr>
    </w:p>
    <w:p>
      <w:pPr>
        <w:ind w:left="5066"/>
        <w:spacing w:before="96" w:line="176" w:lineRule="auto"/>
        <w:rPr>
          <w:rFonts w:ascii="SimSun" w:hAnsi="SimSun" w:eastAsia="SimSun" w:cs="SimSun"/>
          <w:sz w:val="15"/>
          <w:szCs w:val="15"/>
        </w:rPr>
      </w:pPr>
      <w:r>
        <w:drawing>
          <wp:anchor distT="0" distB="0" distL="0" distR="0" simplePos="0" relativeHeight="252353536" behindDoc="0" locked="0" layoutInCell="0" allowOverlap="1">
            <wp:simplePos x="0" y="0"/>
            <wp:positionH relativeFrom="page">
              <wp:posOffset>1397020</wp:posOffset>
            </wp:positionH>
            <wp:positionV relativeFrom="page">
              <wp:posOffset>2908278</wp:posOffset>
            </wp:positionV>
            <wp:extent cx="660379" cy="704904"/>
            <wp:effectExtent l="0" t="0" r="0" b="0"/>
            <wp:wrapNone/>
            <wp:docPr id="20" name="IM 20"/>
            <wp:cNvGraphicFramePr/>
            <a:graphic>
              <a:graphicData uri="http://schemas.openxmlformats.org/drawingml/2006/picture">
                <pic:pic>
                  <pic:nvPicPr>
                    <pic:cNvPr id="20" name="IM 20"/>
                    <pic:cNvPicPr/>
                  </pic:nvPicPr>
                  <pic:blipFill>
                    <a:blip r:embed="rId25"/>
                    <a:stretch>
                      <a:fillRect/>
                    </a:stretch>
                  </pic:blipFill>
                  <pic:spPr>
                    <a:xfrm rot="0">
                      <a:off x="0" y="0"/>
                      <a:ext cx="660379" cy="704904"/>
                    </a:xfrm>
                    <a:prstGeom prst="rect">
                      <a:avLst/>
                    </a:prstGeom>
                  </pic:spPr>
                </pic:pic>
              </a:graphicData>
            </a:graphic>
          </wp:anchor>
        </w:drawing>
      </w:r>
      <w:r>
        <w:rPr>
          <w:rFonts w:ascii="SimSun" w:hAnsi="SimSun" w:eastAsia="SimSun" w:cs="SimSun"/>
          <w:sz w:val="15"/>
          <w:szCs w:val="15"/>
          <w:spacing w:val="-2"/>
        </w:rPr>
        <w:t>200000</w:t>
      </w:r>
    </w:p>
    <w:p>
      <w:pPr>
        <w:pStyle w:val="BodyText"/>
        <w:spacing w:line="14" w:lineRule="auto"/>
        <w:rPr>
          <w:sz w:val="2"/>
        </w:rPr>
      </w:pPr>
      <w:r>
        <w:rPr>
          <w:sz w:val="2"/>
          <w:szCs w:val="2"/>
        </w:rPr>
        <w:br w:type="column"/>
      </w:r>
    </w:p>
    <w:p>
      <w:pPr>
        <w:spacing w:before="39" w:line="184" w:lineRule="auto"/>
        <w:jc w:val="right"/>
        <w:rPr>
          <w:rFonts w:ascii="SimSun" w:hAnsi="SimSun" w:eastAsia="SimSun" w:cs="SimSun"/>
          <w:sz w:val="20"/>
          <w:szCs w:val="20"/>
        </w:rPr>
      </w:pPr>
      <w:r>
        <w:rPr>
          <w:rFonts w:ascii="SimSun" w:hAnsi="SimSun" w:eastAsia="SimSun" w:cs="SimSun"/>
          <w:sz w:val="20"/>
          <w:szCs w:val="20"/>
          <w:spacing w:val="1"/>
        </w:rPr>
        <w:t>思考题</w:t>
      </w:r>
      <w:r>
        <w:rPr>
          <w:rFonts w:ascii="SimSun" w:hAnsi="SimSun" w:eastAsia="SimSun" w:cs="SimSun"/>
          <w:sz w:val="20"/>
          <w:szCs w:val="20"/>
          <w:spacing w:val="10"/>
        </w:rPr>
        <w:t xml:space="preserve">    </w:t>
      </w:r>
      <w:r>
        <w:rPr>
          <w:rFonts w:ascii="SimSun" w:hAnsi="SimSun" w:eastAsia="SimSun" w:cs="SimSun"/>
          <w:sz w:val="20"/>
          <w:szCs w:val="20"/>
          <w:spacing w:val="1"/>
        </w:rPr>
        <w:t>31</w:t>
      </w:r>
    </w:p>
    <w:p>
      <w:pPr>
        <w:spacing w:line="184" w:lineRule="auto"/>
        <w:sectPr>
          <w:pgSz w:w="9600" w:h="14320"/>
          <w:pgMar w:top="438" w:right="421" w:bottom="400" w:left="1243" w:header="0" w:footer="0" w:gutter="0"/>
          <w:cols w:equalWidth="0" w:num="2">
            <w:col w:w="6587" w:space="100"/>
            <w:col w:w="1249" w:space="0"/>
          </w:cols>
        </w:sectPr>
        <w:rPr>
          <w:rFonts w:ascii="SimSun" w:hAnsi="SimSun" w:eastAsia="SimSun" w:cs="SimSun"/>
          <w:sz w:val="20"/>
          <w:szCs w:val="20"/>
        </w:rPr>
      </w:pPr>
    </w:p>
    <w:p>
      <w:pPr>
        <w:pStyle w:val="BodyText"/>
        <w:spacing w:line="332" w:lineRule="auto"/>
        <w:rPr/>
      </w:pPr>
      <w:r/>
    </w:p>
    <w:p>
      <w:pPr>
        <w:pStyle w:val="BodyText"/>
        <w:spacing w:line="332" w:lineRule="auto"/>
        <w:rPr/>
      </w:pPr>
      <w:r/>
    </w:p>
    <w:p>
      <w:pPr>
        <w:ind w:left="1056" w:right="545"/>
        <w:spacing w:before="65" w:line="295" w:lineRule="auto"/>
        <w:jc w:val="both"/>
        <w:rPr>
          <w:rFonts w:ascii="SimHei" w:hAnsi="SimHei" w:eastAsia="SimHei" w:cs="SimHei"/>
          <w:sz w:val="20"/>
          <w:szCs w:val="20"/>
        </w:rPr>
      </w:pPr>
      <w:r>
        <w:rPr>
          <w:rFonts w:ascii="SimHei" w:hAnsi="SimHei" w:eastAsia="SimHei" w:cs="SimHei"/>
          <w:sz w:val="20"/>
          <w:szCs w:val="20"/>
          <w:spacing w:val="5"/>
        </w:rPr>
        <w:t>动电子商务实现平台化、全球化、数字化、生态化和</w:t>
      </w:r>
      <w:r>
        <w:rPr>
          <w:rFonts w:ascii="SimHei" w:hAnsi="SimHei" w:eastAsia="SimHei" w:cs="SimHei"/>
          <w:sz w:val="20"/>
          <w:szCs w:val="20"/>
          <w:spacing w:val="4"/>
        </w:rPr>
        <w:t>个性化等方面的</w:t>
      </w:r>
      <w:r>
        <w:rPr>
          <w:rFonts w:ascii="SimHei" w:hAnsi="SimHei" w:eastAsia="SimHei" w:cs="SimHei"/>
          <w:sz w:val="20"/>
          <w:szCs w:val="20"/>
          <w:spacing w:val="4"/>
        </w:rPr>
        <w:t xml:space="preserve">  </w:t>
      </w:r>
      <w:r>
        <w:rPr>
          <w:rFonts w:ascii="SimHei" w:hAnsi="SimHei" w:eastAsia="SimHei" w:cs="SimHei"/>
          <w:sz w:val="20"/>
          <w:szCs w:val="20"/>
          <w:spacing w:val="5"/>
        </w:rPr>
        <w:t>转型升级。中国电子商务起步较晚，但在政府政策的</w:t>
      </w:r>
      <w:r>
        <w:rPr>
          <w:rFonts w:ascii="SimHei" w:hAnsi="SimHei" w:eastAsia="SimHei" w:cs="SimHei"/>
          <w:sz w:val="20"/>
          <w:szCs w:val="20"/>
          <w:spacing w:val="4"/>
        </w:rPr>
        <w:t>推动和消费需求</w:t>
      </w:r>
      <w:r>
        <w:rPr>
          <w:rFonts w:ascii="SimHei" w:hAnsi="SimHei" w:eastAsia="SimHei" w:cs="SimHei"/>
          <w:sz w:val="20"/>
          <w:szCs w:val="20"/>
          <w:spacing w:val="4"/>
        </w:rPr>
        <w:t xml:space="preserve">  </w:t>
      </w:r>
      <w:r>
        <w:rPr>
          <w:rFonts w:ascii="SimHei" w:hAnsi="SimHei" w:eastAsia="SimHei" w:cs="SimHei"/>
          <w:sz w:val="20"/>
          <w:szCs w:val="20"/>
          <w:spacing w:val="5"/>
        </w:rPr>
        <w:t>的拉动下，后来居上，先后涌现了直播电商、社交电</w:t>
      </w:r>
      <w:r>
        <w:rPr>
          <w:rFonts w:ascii="SimHei" w:hAnsi="SimHei" w:eastAsia="SimHei" w:cs="SimHei"/>
          <w:sz w:val="20"/>
          <w:szCs w:val="20"/>
          <w:spacing w:val="4"/>
        </w:rPr>
        <w:t>商等新型电子商</w:t>
      </w:r>
      <w:r>
        <w:rPr>
          <w:rFonts w:ascii="SimHei" w:hAnsi="SimHei" w:eastAsia="SimHei" w:cs="SimHei"/>
          <w:sz w:val="20"/>
          <w:szCs w:val="20"/>
          <w:spacing w:val="4"/>
        </w:rPr>
        <w:t xml:space="preserve">  </w:t>
      </w:r>
      <w:r>
        <w:rPr>
          <w:rFonts w:ascii="SimHei" w:hAnsi="SimHei" w:eastAsia="SimHei" w:cs="SimHei"/>
          <w:sz w:val="20"/>
          <w:szCs w:val="20"/>
          <w:spacing w:val="5"/>
        </w:rPr>
        <w:t>务模式以及阿里巴巴、京东等优秀的电子商务企业。</w:t>
      </w:r>
      <w:r>
        <w:rPr>
          <w:rFonts w:ascii="SimHei" w:hAnsi="SimHei" w:eastAsia="SimHei" w:cs="SimHei"/>
          <w:sz w:val="20"/>
          <w:szCs w:val="20"/>
          <w:spacing w:val="4"/>
        </w:rPr>
        <w:t>第四，在跨境电</w:t>
      </w:r>
      <w:r>
        <w:rPr>
          <w:rFonts w:ascii="SimHei" w:hAnsi="SimHei" w:eastAsia="SimHei" w:cs="SimHei"/>
          <w:sz w:val="20"/>
          <w:szCs w:val="20"/>
          <w:spacing w:val="4"/>
        </w:rPr>
        <w:t xml:space="preserve">  </w:t>
      </w:r>
      <w:r>
        <w:rPr>
          <w:rFonts w:ascii="SimHei" w:hAnsi="SimHei" w:eastAsia="SimHei" w:cs="SimHei"/>
          <w:sz w:val="20"/>
          <w:szCs w:val="20"/>
          <w:spacing w:val="5"/>
        </w:rPr>
        <w:t>子商务领域，中国政策红利不断，规模屡创新高。为</w:t>
      </w:r>
      <w:r>
        <w:rPr>
          <w:rFonts w:ascii="SimHei" w:hAnsi="SimHei" w:eastAsia="SimHei" w:cs="SimHei"/>
          <w:sz w:val="20"/>
          <w:szCs w:val="20"/>
          <w:spacing w:val="4"/>
        </w:rPr>
        <w:t>推动跨境电子商</w:t>
      </w:r>
      <w:r>
        <w:rPr>
          <w:rFonts w:ascii="SimHei" w:hAnsi="SimHei" w:eastAsia="SimHei" w:cs="SimHei"/>
          <w:sz w:val="20"/>
          <w:szCs w:val="20"/>
          <w:spacing w:val="4"/>
        </w:rPr>
        <w:t xml:space="preserve">  </w:t>
      </w:r>
      <w:r>
        <w:rPr>
          <w:rFonts w:ascii="SimHei" w:hAnsi="SimHei" w:eastAsia="SimHei" w:cs="SimHei"/>
          <w:sz w:val="20"/>
          <w:szCs w:val="20"/>
          <w:spacing w:val="5"/>
        </w:rPr>
        <w:t>务行业的快速发展，中国颁布了《关于完善跨境电子商务零</w:t>
      </w:r>
      <w:r>
        <w:rPr>
          <w:rFonts w:ascii="SimHei" w:hAnsi="SimHei" w:eastAsia="SimHei" w:cs="SimHei"/>
          <w:sz w:val="20"/>
          <w:szCs w:val="20"/>
          <w:spacing w:val="4"/>
        </w:rPr>
        <w:t>售进口税</w:t>
      </w:r>
      <w:r>
        <w:rPr>
          <w:rFonts w:ascii="SimHei" w:hAnsi="SimHei" w:eastAsia="SimHei" w:cs="SimHei"/>
          <w:sz w:val="20"/>
          <w:szCs w:val="20"/>
        </w:rPr>
        <w:t xml:space="preserve">   </w:t>
      </w:r>
      <w:r>
        <w:rPr>
          <w:rFonts w:ascii="SimHei" w:hAnsi="SimHei" w:eastAsia="SimHei" w:cs="SimHei"/>
          <w:sz w:val="20"/>
          <w:szCs w:val="20"/>
          <w:spacing w:val="4"/>
        </w:rPr>
        <w:t>收政策的通知》等一系列利好的政策，加上海外消费者对“中国制造”</w:t>
      </w:r>
      <w:r>
        <w:rPr>
          <w:rFonts w:ascii="SimHei" w:hAnsi="SimHei" w:eastAsia="SimHei" w:cs="SimHei"/>
          <w:sz w:val="20"/>
          <w:szCs w:val="20"/>
          <w:spacing w:val="7"/>
        </w:rPr>
        <w:t xml:space="preserve"> </w:t>
      </w:r>
      <w:r>
        <w:rPr>
          <w:rFonts w:ascii="SimHei" w:hAnsi="SimHei" w:eastAsia="SimHei" w:cs="SimHei"/>
          <w:sz w:val="20"/>
          <w:szCs w:val="20"/>
          <w:spacing w:val="5"/>
        </w:rPr>
        <w:t>需求量的上升，加速了中国跨境电子商务行业的发展</w:t>
      </w:r>
      <w:r>
        <w:rPr>
          <w:rFonts w:ascii="SimHei" w:hAnsi="SimHei" w:eastAsia="SimHei" w:cs="SimHei"/>
          <w:sz w:val="20"/>
          <w:szCs w:val="20"/>
          <w:spacing w:val="4"/>
        </w:rPr>
        <w:t>，助推全球数字</w:t>
      </w:r>
      <w:r>
        <w:rPr>
          <w:rFonts w:ascii="SimHei" w:hAnsi="SimHei" w:eastAsia="SimHei" w:cs="SimHei"/>
          <w:sz w:val="20"/>
          <w:szCs w:val="20"/>
          <w:spacing w:val="4"/>
        </w:rPr>
        <w:t xml:space="preserve">  </w:t>
      </w:r>
      <w:r>
        <w:rPr>
          <w:rFonts w:ascii="SimHei" w:hAnsi="SimHei" w:eastAsia="SimHei" w:cs="SimHei"/>
          <w:sz w:val="20"/>
          <w:szCs w:val="20"/>
          <w:spacing w:val="-8"/>
        </w:rPr>
        <w:t>贸易时代的全面到来。</w:t>
      </w:r>
    </w:p>
    <w:p>
      <w:pPr>
        <w:pStyle w:val="BodyText"/>
        <w:spacing w:line="297" w:lineRule="auto"/>
        <w:rPr/>
      </w:pPr>
      <w:r/>
    </w:p>
    <w:p>
      <w:pPr>
        <w:spacing w:before="81" w:line="220" w:lineRule="auto"/>
        <w:rPr>
          <w:rFonts w:ascii="SimSun" w:hAnsi="SimSun" w:eastAsia="SimSun" w:cs="SimSun"/>
          <w:sz w:val="25"/>
          <w:szCs w:val="25"/>
        </w:rPr>
      </w:pPr>
      <w:r>
        <w:rPr>
          <w:rFonts w:ascii="SimSun" w:hAnsi="SimSun" w:eastAsia="SimSun" w:cs="SimSun"/>
          <w:sz w:val="25"/>
          <w:szCs w:val="25"/>
          <w:b/>
          <w:bCs/>
          <w:spacing w:val="-14"/>
        </w:rPr>
        <w:t>即测即评</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left="1056" w:right="715" w:firstLine="390"/>
        <w:spacing w:before="65" w:line="285" w:lineRule="auto"/>
        <w:jc w:val="both"/>
        <w:rPr>
          <w:rFonts w:ascii="KaiTi" w:hAnsi="KaiTi" w:eastAsia="KaiTi" w:cs="KaiTi"/>
          <w:sz w:val="20"/>
          <w:szCs w:val="20"/>
        </w:rPr>
      </w:pPr>
      <w:r>
        <w:pict>
          <v:shape id="_x0000_s128" style="position:absolute;margin-left:10.999pt;margin-top:2.58104pt;mso-position-vertical-relative:text;mso-position-horizontal-relative:text;width:37.3pt;height:16.9pt;z-index:2523545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5"/>
                      <w:szCs w:val="25"/>
                    </w:rPr>
                  </w:pPr>
                  <w:r>
                    <w:rPr>
                      <w:rFonts w:ascii="SimSun" w:hAnsi="SimSun" w:eastAsia="SimSun" w:cs="SimSun"/>
                      <w:sz w:val="25"/>
                      <w:szCs w:val="25"/>
                      <w:b/>
                      <w:bCs/>
                      <w:spacing w:val="-13"/>
                    </w:rPr>
                    <w:t>思考题</w:t>
                  </w:r>
                </w:p>
              </w:txbxContent>
            </v:textbox>
          </v:shape>
        </w:pict>
      </w:r>
      <w:r>
        <w:rPr>
          <w:rFonts w:ascii="KaiTi" w:hAnsi="KaiTi" w:eastAsia="KaiTi" w:cs="KaiTi"/>
          <w:sz w:val="20"/>
          <w:szCs w:val="20"/>
          <w:spacing w:val="11"/>
        </w:rPr>
        <w:t>1.打开手机</w:t>
      </w:r>
      <w:r>
        <w:rPr>
          <w:rFonts w:ascii="KaiTi" w:hAnsi="KaiTi" w:eastAsia="KaiTi" w:cs="KaiTi"/>
          <w:sz w:val="20"/>
          <w:szCs w:val="20"/>
          <w:spacing w:val="-43"/>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1"/>
        </w:rPr>
        <w:t xml:space="preserve"> </w:t>
      </w:r>
      <w:r>
        <w:rPr>
          <w:rFonts w:ascii="KaiTi" w:hAnsi="KaiTi" w:eastAsia="KaiTi" w:cs="KaiTi"/>
          <w:sz w:val="20"/>
          <w:szCs w:val="20"/>
          <w:spacing w:val="11"/>
        </w:rPr>
        <w:t>就能随时随地购买想要的东西，用手机就能实</w:t>
      </w:r>
      <w:r>
        <w:rPr>
          <w:rFonts w:ascii="KaiTi" w:hAnsi="KaiTi" w:eastAsia="KaiTi" w:cs="KaiTi"/>
          <w:sz w:val="20"/>
          <w:szCs w:val="20"/>
        </w:rPr>
        <w:t xml:space="preserve"> </w:t>
      </w:r>
      <w:r>
        <w:rPr>
          <w:rFonts w:ascii="KaiTi" w:hAnsi="KaiTi" w:eastAsia="KaiTi" w:cs="KaiTi"/>
          <w:sz w:val="20"/>
          <w:szCs w:val="20"/>
          <w:spacing w:val="12"/>
        </w:rPr>
        <w:t>现扫码支付或在线支付……数字技术正在改变我们的生活和</w:t>
      </w:r>
      <w:r>
        <w:rPr>
          <w:rFonts w:ascii="KaiTi" w:hAnsi="KaiTi" w:eastAsia="KaiTi" w:cs="KaiTi"/>
          <w:sz w:val="20"/>
          <w:szCs w:val="20"/>
          <w:spacing w:val="11"/>
        </w:rPr>
        <w:t>消费方</w:t>
      </w:r>
      <w:r>
        <w:rPr>
          <w:rFonts w:ascii="KaiTi" w:hAnsi="KaiTi" w:eastAsia="KaiTi" w:cs="KaiTi"/>
          <w:sz w:val="20"/>
          <w:szCs w:val="20"/>
        </w:rPr>
        <w:t xml:space="preserve"> </w:t>
      </w:r>
      <w:r>
        <w:rPr>
          <w:rFonts w:ascii="KaiTi" w:hAnsi="KaiTi" w:eastAsia="KaiTi" w:cs="KaiTi"/>
          <w:sz w:val="20"/>
          <w:szCs w:val="20"/>
          <w:spacing w:val="20"/>
        </w:rPr>
        <w:t>式。请结合实际思考数字技术为我们的日常消费带来了什么样的</w:t>
      </w:r>
      <w:r>
        <w:rPr>
          <w:rFonts w:ascii="KaiTi" w:hAnsi="KaiTi" w:eastAsia="KaiTi" w:cs="KaiTi"/>
          <w:sz w:val="20"/>
          <w:szCs w:val="20"/>
        </w:rPr>
        <w:t xml:space="preserve"> </w:t>
      </w:r>
      <w:r>
        <w:rPr>
          <w:rFonts w:ascii="KaiTi" w:hAnsi="KaiTi" w:eastAsia="KaiTi" w:cs="KaiTi"/>
          <w:sz w:val="20"/>
          <w:szCs w:val="20"/>
          <w:spacing w:val="-9"/>
        </w:rPr>
        <w:t>影响。</w:t>
      </w:r>
    </w:p>
    <w:p>
      <w:pPr>
        <w:ind w:left="1056" w:right="713" w:firstLine="390"/>
        <w:spacing w:before="88" w:line="290" w:lineRule="auto"/>
        <w:jc w:val="both"/>
        <w:rPr>
          <w:rFonts w:ascii="KaiTi" w:hAnsi="KaiTi" w:eastAsia="KaiTi" w:cs="KaiTi"/>
          <w:sz w:val="20"/>
          <w:szCs w:val="20"/>
        </w:rPr>
      </w:pPr>
      <w:r>
        <w:rPr>
          <w:rFonts w:ascii="KaiTi" w:hAnsi="KaiTi" w:eastAsia="KaiTi" w:cs="KaiTi"/>
          <w:sz w:val="20"/>
          <w:szCs w:val="20"/>
          <w:spacing w:val="4"/>
        </w:rPr>
        <w:t>2.</w:t>
      </w:r>
      <w:r>
        <w:rPr>
          <w:rFonts w:ascii="KaiTi" w:hAnsi="KaiTi" w:eastAsia="KaiTi" w:cs="KaiTi"/>
          <w:sz w:val="20"/>
          <w:szCs w:val="20"/>
          <w:spacing w:val="-44"/>
        </w:rPr>
        <w:t xml:space="preserve"> </w:t>
      </w:r>
      <w:r>
        <w:rPr>
          <w:rFonts w:ascii="KaiTi" w:hAnsi="KaiTi" w:eastAsia="KaiTi" w:cs="KaiTi"/>
          <w:sz w:val="20"/>
          <w:szCs w:val="20"/>
          <w:spacing w:val="4"/>
        </w:rPr>
        <w:t>贝恩公司携手百度发展研究中心于20</w:t>
      </w:r>
      <w:r>
        <w:rPr>
          <w:rFonts w:ascii="KaiTi" w:hAnsi="KaiTi" w:eastAsia="KaiTi" w:cs="KaiTi"/>
          <w:sz w:val="20"/>
          <w:szCs w:val="20"/>
          <w:spacing w:val="3"/>
        </w:rPr>
        <w:t>21年发布《数字经济互联</w:t>
      </w:r>
      <w:r>
        <w:rPr>
          <w:rFonts w:ascii="KaiTi" w:hAnsi="KaiTi" w:eastAsia="KaiTi" w:cs="KaiTi"/>
          <w:sz w:val="20"/>
          <w:szCs w:val="20"/>
        </w:rPr>
        <w:t xml:space="preserve"> </w:t>
      </w:r>
      <w:r>
        <w:rPr>
          <w:rFonts w:ascii="KaiTi" w:hAnsi="KaiTi" w:eastAsia="KaiTi" w:cs="KaiTi"/>
          <w:sz w:val="20"/>
          <w:szCs w:val="20"/>
          <w:spacing w:val="5"/>
        </w:rPr>
        <w:t>网之中国数字化发展模式》研究报告。报告显示，中</w:t>
      </w:r>
      <w:r>
        <w:rPr>
          <w:rFonts w:ascii="KaiTi" w:hAnsi="KaiTi" w:eastAsia="KaiTi" w:cs="KaiTi"/>
          <w:sz w:val="20"/>
          <w:szCs w:val="20"/>
          <w:spacing w:val="4"/>
        </w:rPr>
        <w:t>国数字化进程持</w:t>
      </w:r>
      <w:r>
        <w:rPr>
          <w:rFonts w:ascii="KaiTi" w:hAnsi="KaiTi" w:eastAsia="KaiTi" w:cs="KaiTi"/>
          <w:sz w:val="20"/>
          <w:szCs w:val="20"/>
        </w:rPr>
        <w:t xml:space="preserve"> </w:t>
      </w:r>
      <w:r>
        <w:rPr>
          <w:rFonts w:ascii="KaiTi" w:hAnsi="KaiTi" w:eastAsia="KaiTi" w:cs="KaiTi"/>
          <w:sz w:val="20"/>
          <w:szCs w:val="20"/>
          <w:spacing w:val="5"/>
        </w:rPr>
        <w:t>续加快，各行各业纷纷涌现出一批优秀的先行企业，迅速实现数字化</w:t>
      </w:r>
      <w:r>
        <w:rPr>
          <w:rFonts w:ascii="KaiTi" w:hAnsi="KaiTi" w:eastAsia="KaiTi" w:cs="KaiTi"/>
          <w:sz w:val="20"/>
          <w:szCs w:val="20"/>
        </w:rPr>
        <w:t xml:space="preserve"> </w:t>
      </w:r>
      <w:r>
        <w:rPr>
          <w:rFonts w:ascii="KaiTi" w:hAnsi="KaiTi" w:eastAsia="KaiTi" w:cs="KaiTi"/>
          <w:sz w:val="20"/>
          <w:szCs w:val="20"/>
          <w:spacing w:val="5"/>
        </w:rPr>
        <w:t>转型，并打造领先全球的亮点。请你就企业如何拥抱数字经济谈谈自</w:t>
      </w:r>
      <w:r>
        <w:rPr>
          <w:rFonts w:ascii="KaiTi" w:hAnsi="KaiTi" w:eastAsia="KaiTi" w:cs="KaiTi"/>
          <w:sz w:val="20"/>
          <w:szCs w:val="20"/>
          <w:spacing w:val="13"/>
        </w:rPr>
        <w:t xml:space="preserve"> </w:t>
      </w:r>
      <w:r>
        <w:rPr>
          <w:rFonts w:ascii="KaiTi" w:hAnsi="KaiTi" w:eastAsia="KaiTi" w:cs="KaiTi"/>
          <w:sz w:val="20"/>
          <w:szCs w:val="20"/>
          <w:spacing w:val="-10"/>
        </w:rPr>
        <w:t>己的理解。</w:t>
      </w:r>
    </w:p>
    <w:p>
      <w:pPr>
        <w:ind w:left="1056" w:right="728" w:firstLine="390"/>
        <w:spacing w:before="74" w:line="273" w:lineRule="auto"/>
        <w:jc w:val="both"/>
        <w:rPr>
          <w:rFonts w:ascii="KaiTi" w:hAnsi="KaiTi" w:eastAsia="KaiTi" w:cs="KaiTi"/>
          <w:sz w:val="20"/>
          <w:szCs w:val="20"/>
        </w:rPr>
      </w:pPr>
      <w:r>
        <w:rPr>
          <w:rFonts w:ascii="KaiTi" w:hAnsi="KaiTi" w:eastAsia="KaiTi" w:cs="KaiTi"/>
          <w:sz w:val="20"/>
          <w:szCs w:val="20"/>
          <w:spacing w:val="2"/>
        </w:rPr>
        <w:t>3.</w:t>
      </w:r>
      <w:r>
        <w:rPr>
          <w:rFonts w:ascii="KaiTi" w:hAnsi="KaiTi" w:eastAsia="KaiTi" w:cs="KaiTi"/>
          <w:sz w:val="20"/>
          <w:szCs w:val="20"/>
          <w:spacing w:val="-6"/>
        </w:rPr>
        <w:t xml:space="preserve"> </w:t>
      </w:r>
      <w:r>
        <w:rPr>
          <w:rFonts w:ascii="KaiTi" w:hAnsi="KaiTi" w:eastAsia="KaiTi" w:cs="KaiTi"/>
          <w:sz w:val="20"/>
          <w:szCs w:val="20"/>
          <w:spacing w:val="2"/>
        </w:rPr>
        <w:t>中国是全球最大的电子商务市场，在发展的过程中涌现了一批</w:t>
      </w:r>
      <w:r>
        <w:rPr>
          <w:rFonts w:ascii="KaiTi" w:hAnsi="KaiTi" w:eastAsia="KaiTi" w:cs="KaiTi"/>
          <w:sz w:val="20"/>
          <w:szCs w:val="20"/>
        </w:rPr>
        <w:t xml:space="preserve"> </w:t>
      </w:r>
      <w:r>
        <w:rPr>
          <w:rFonts w:ascii="KaiTi" w:hAnsi="KaiTi" w:eastAsia="KaiTi" w:cs="KaiTi"/>
          <w:sz w:val="20"/>
          <w:szCs w:val="20"/>
          <w:spacing w:val="5"/>
        </w:rPr>
        <w:t>优秀的电子商务企业，请你选择一家你感兴趣的电子商务企业，总结</w:t>
      </w:r>
      <w:r>
        <w:rPr>
          <w:rFonts w:ascii="KaiTi" w:hAnsi="KaiTi" w:eastAsia="KaiTi" w:cs="KaiTi"/>
          <w:sz w:val="20"/>
          <w:szCs w:val="20"/>
        </w:rPr>
        <w:t xml:space="preserve"> </w:t>
      </w:r>
      <w:r>
        <w:rPr>
          <w:rFonts w:ascii="KaiTi" w:hAnsi="KaiTi" w:eastAsia="KaiTi" w:cs="KaiTi"/>
          <w:sz w:val="20"/>
          <w:szCs w:val="20"/>
          <w:spacing w:val="-3"/>
        </w:rPr>
        <w:t>其发展历程及阶段性特征。</w:t>
      </w:r>
    </w:p>
    <w:p>
      <w:pPr>
        <w:ind w:left="1056" w:right="712" w:firstLine="390"/>
        <w:spacing w:before="104" w:line="291" w:lineRule="auto"/>
        <w:jc w:val="both"/>
        <w:rPr>
          <w:rFonts w:ascii="KaiTi" w:hAnsi="KaiTi" w:eastAsia="KaiTi" w:cs="KaiTi"/>
          <w:sz w:val="20"/>
          <w:szCs w:val="20"/>
        </w:rPr>
      </w:pPr>
      <w:r>
        <w:rPr>
          <w:rFonts w:ascii="KaiTi" w:hAnsi="KaiTi" w:eastAsia="KaiTi" w:cs="KaiTi"/>
          <w:sz w:val="20"/>
          <w:szCs w:val="20"/>
          <w:spacing w:val="11"/>
        </w:rPr>
        <w:t>4.</w:t>
      </w:r>
      <w:r>
        <w:rPr>
          <w:rFonts w:ascii="KaiTi" w:hAnsi="KaiTi" w:eastAsia="KaiTi" w:cs="KaiTi"/>
          <w:sz w:val="20"/>
          <w:szCs w:val="20"/>
          <w:spacing w:val="-34"/>
        </w:rPr>
        <w:t xml:space="preserve"> </w:t>
      </w:r>
      <w:r>
        <w:rPr>
          <w:rFonts w:ascii="KaiTi" w:hAnsi="KaiTi" w:eastAsia="KaiTi" w:cs="KaiTi"/>
          <w:sz w:val="20"/>
          <w:szCs w:val="20"/>
          <w:spacing w:val="11"/>
        </w:rPr>
        <w:t>随着全球数字经济如火如茶地发展，跨境电子商务将逐步蜕</w:t>
      </w:r>
      <w:r>
        <w:rPr>
          <w:rFonts w:ascii="KaiTi" w:hAnsi="KaiTi" w:eastAsia="KaiTi" w:cs="KaiTi"/>
          <w:sz w:val="20"/>
          <w:szCs w:val="20"/>
        </w:rPr>
        <w:t xml:space="preserve"> </w:t>
      </w:r>
      <w:r>
        <w:rPr>
          <w:rFonts w:ascii="KaiTi" w:hAnsi="KaiTi" w:eastAsia="KaiTi" w:cs="KaiTi"/>
          <w:sz w:val="20"/>
          <w:szCs w:val="20"/>
          <w:spacing w:val="4"/>
        </w:rPr>
        <w:t>变为全球数字贸易。数字贸易作为一种新兴贸易方式，逐渐成为拉动</w:t>
      </w:r>
      <w:r>
        <w:rPr>
          <w:rFonts w:ascii="KaiTi" w:hAnsi="KaiTi" w:eastAsia="KaiTi" w:cs="KaiTi"/>
          <w:sz w:val="20"/>
          <w:szCs w:val="20"/>
          <w:spacing w:val="16"/>
        </w:rPr>
        <w:t xml:space="preserve"> </w:t>
      </w:r>
      <w:r>
        <w:rPr>
          <w:rFonts w:ascii="KaiTi" w:hAnsi="KaiTi" w:eastAsia="KaiTi" w:cs="KaiTi"/>
          <w:sz w:val="20"/>
          <w:szCs w:val="20"/>
          <w:spacing w:val="14"/>
        </w:rPr>
        <w:t>全球贸易增长的新引擎。2019年6月，阿里巴巴国际站启动了“数</w:t>
      </w:r>
      <w:r>
        <w:rPr>
          <w:rFonts w:ascii="KaiTi" w:hAnsi="KaiTi" w:eastAsia="KaiTi" w:cs="KaiTi"/>
          <w:sz w:val="20"/>
          <w:szCs w:val="20"/>
          <w:spacing w:val="11"/>
        </w:rPr>
        <w:t xml:space="preserve"> </w:t>
      </w:r>
      <w:r>
        <w:rPr>
          <w:rFonts w:ascii="KaiTi" w:hAnsi="KaiTi" w:eastAsia="KaiTi" w:cs="KaiTi"/>
          <w:sz w:val="20"/>
          <w:szCs w:val="20"/>
          <w:spacing w:val="11"/>
        </w:rPr>
        <w:t>字化出海2.0”,朝着开发型全球数字贸易平台迈出关</w:t>
      </w:r>
      <w:r>
        <w:rPr>
          <w:rFonts w:ascii="KaiTi" w:hAnsi="KaiTi" w:eastAsia="KaiTi" w:cs="KaiTi"/>
          <w:sz w:val="20"/>
          <w:szCs w:val="20"/>
          <w:spacing w:val="10"/>
        </w:rPr>
        <w:t>键一步。请你</w:t>
      </w:r>
      <w:r>
        <w:rPr>
          <w:rFonts w:ascii="KaiTi" w:hAnsi="KaiTi" w:eastAsia="KaiTi" w:cs="KaiTi"/>
          <w:sz w:val="20"/>
          <w:szCs w:val="20"/>
        </w:rPr>
        <w:t xml:space="preserve"> </w:t>
      </w:r>
      <w:r>
        <w:rPr>
          <w:rFonts w:ascii="KaiTi" w:hAnsi="KaiTi" w:eastAsia="KaiTi" w:cs="KaiTi"/>
          <w:sz w:val="20"/>
          <w:szCs w:val="20"/>
          <w:spacing w:val="20"/>
        </w:rPr>
        <w:t>谈谈从跨境电子商务平台到全球数字贸易平台可能面临着怎样的</w:t>
      </w:r>
      <w:r>
        <w:rPr>
          <w:rFonts w:ascii="KaiTi" w:hAnsi="KaiTi" w:eastAsia="KaiTi" w:cs="KaiTi"/>
          <w:sz w:val="20"/>
          <w:szCs w:val="20"/>
        </w:rPr>
        <w:t xml:space="preserve"> </w:t>
      </w:r>
      <w:r>
        <w:rPr>
          <w:rFonts w:ascii="KaiTi" w:hAnsi="KaiTi" w:eastAsia="KaiTi" w:cs="KaiTi"/>
          <w:sz w:val="20"/>
          <w:szCs w:val="20"/>
          <w:spacing w:val="-3"/>
        </w:rPr>
        <w:t>挑战。</w:t>
      </w:r>
    </w:p>
    <w:p>
      <w:pPr>
        <w:ind w:left="1056" w:right="710" w:firstLine="390"/>
        <w:spacing w:before="90" w:line="270" w:lineRule="auto"/>
        <w:jc w:val="both"/>
        <w:rPr>
          <w:rFonts w:ascii="KaiTi" w:hAnsi="KaiTi" w:eastAsia="KaiTi" w:cs="KaiTi"/>
          <w:sz w:val="20"/>
          <w:szCs w:val="20"/>
        </w:rPr>
      </w:pPr>
      <w:r>
        <w:rPr>
          <w:rFonts w:ascii="KaiTi" w:hAnsi="KaiTi" w:eastAsia="KaiTi" w:cs="KaiTi"/>
          <w:sz w:val="20"/>
          <w:szCs w:val="20"/>
          <w:spacing w:val="12"/>
        </w:rPr>
        <w:t>5.2020年9月4日，习近平总书记在中国国际服务贸易交易会全</w:t>
      </w:r>
      <w:r>
        <w:rPr>
          <w:rFonts w:ascii="KaiTi" w:hAnsi="KaiTi" w:eastAsia="KaiTi" w:cs="KaiTi"/>
          <w:sz w:val="20"/>
          <w:szCs w:val="20"/>
          <w:spacing w:val="4"/>
        </w:rPr>
        <w:t xml:space="preserve"> </w:t>
      </w:r>
      <w:r>
        <w:rPr>
          <w:rFonts w:ascii="KaiTi" w:hAnsi="KaiTi" w:eastAsia="KaiTi" w:cs="KaiTi"/>
          <w:sz w:val="20"/>
          <w:szCs w:val="20"/>
          <w:spacing w:val="-2"/>
        </w:rPr>
        <w:t>球服务贸易峰会上指出：“我们要顺应数字化、网络化、智能化发展趋</w:t>
      </w:r>
      <w:r>
        <w:rPr>
          <w:rFonts w:ascii="KaiTi" w:hAnsi="KaiTi" w:eastAsia="KaiTi" w:cs="KaiTi"/>
          <w:sz w:val="20"/>
          <w:szCs w:val="20"/>
          <w:spacing w:val="2"/>
        </w:rPr>
        <w:t xml:space="preserve"> </w:t>
      </w:r>
      <w:r>
        <w:rPr>
          <w:rFonts w:ascii="KaiTi" w:hAnsi="KaiTi" w:eastAsia="KaiTi" w:cs="KaiTi"/>
          <w:sz w:val="20"/>
          <w:szCs w:val="20"/>
          <w:spacing w:val="2"/>
        </w:rPr>
        <w:t>势，共同致力于消除‘数字鸿沟’,助推服务贸易数字</w:t>
      </w:r>
      <w:r>
        <w:rPr>
          <w:rFonts w:ascii="KaiTi" w:hAnsi="KaiTi" w:eastAsia="KaiTi" w:cs="KaiTi"/>
          <w:sz w:val="20"/>
          <w:szCs w:val="20"/>
          <w:spacing w:val="1"/>
        </w:rPr>
        <w:t>化进程。”请你</w:t>
      </w:r>
      <w:r>
        <w:rPr>
          <w:rFonts w:ascii="KaiTi" w:hAnsi="KaiTi" w:eastAsia="KaiTi" w:cs="KaiTi"/>
          <w:sz w:val="20"/>
          <w:szCs w:val="20"/>
        </w:rPr>
        <w:t xml:space="preserve"> </w:t>
      </w:r>
      <w:r>
        <w:rPr>
          <w:rFonts w:ascii="KaiTi" w:hAnsi="KaiTi" w:eastAsia="KaiTi" w:cs="KaiTi"/>
          <w:sz w:val="20"/>
          <w:szCs w:val="20"/>
          <w:spacing w:val="-2"/>
        </w:rPr>
        <w:t>谈谈中国未来应该如何推动服务贸易数字化。</w:t>
      </w:r>
    </w:p>
    <w:p>
      <w:pPr>
        <w:spacing w:line="270" w:lineRule="auto"/>
        <w:sectPr>
          <w:type w:val="continuous"/>
          <w:pgSz w:w="9600" w:h="14320"/>
          <w:pgMar w:top="438" w:right="421" w:bottom="400" w:left="1243" w:header="0" w:footer="0" w:gutter="0"/>
          <w:cols w:equalWidth="0" w:num="1">
            <w:col w:w="7935" w:space="0"/>
          </w:cols>
        </w:sectPr>
        <w:rPr>
          <w:rFonts w:ascii="KaiTi" w:hAnsi="KaiTi" w:eastAsia="KaiTi" w:cs="KaiTi"/>
          <w:sz w:val="20"/>
          <w:szCs w:val="20"/>
        </w:rPr>
      </w:pPr>
    </w:p>
    <w:p>
      <w:pPr>
        <w:spacing w:before="41" w:line="219" w:lineRule="auto"/>
        <w:rPr>
          <w:rFonts w:ascii="SimSun" w:hAnsi="SimSun" w:eastAsia="SimSun" w:cs="SimSun"/>
          <w:sz w:val="21"/>
          <w:szCs w:val="21"/>
        </w:rPr>
      </w:pPr>
      <w:r>
        <w:rPr>
          <w:rFonts w:ascii="SimSun" w:hAnsi="SimSun" w:eastAsia="SimSun" w:cs="SimSun"/>
          <w:sz w:val="21"/>
          <w:szCs w:val="21"/>
          <w:spacing w:val="-9"/>
        </w:rPr>
        <w:t>32</w:t>
      </w:r>
      <w:r>
        <w:rPr>
          <w:rFonts w:ascii="SimSun" w:hAnsi="SimSun" w:eastAsia="SimSun" w:cs="SimSun"/>
          <w:sz w:val="21"/>
          <w:szCs w:val="21"/>
          <w:spacing w:val="16"/>
        </w:rPr>
        <w:t xml:space="preserve">    </w:t>
      </w:r>
      <w:r>
        <w:rPr>
          <w:rFonts w:ascii="SimSun" w:hAnsi="SimSun" w:eastAsia="SimSun" w:cs="SimSun"/>
          <w:sz w:val="21"/>
          <w:szCs w:val="21"/>
          <w:spacing w:val="-9"/>
        </w:rPr>
        <w:t>第二章  数字贸易的产生和发展</w:t>
      </w:r>
    </w:p>
    <w:p>
      <w:pPr>
        <w:pStyle w:val="BodyText"/>
        <w:spacing w:line="290" w:lineRule="auto"/>
        <w:rPr/>
      </w:pPr>
      <w:r/>
    </w:p>
    <w:p>
      <w:pPr>
        <w:pStyle w:val="BodyText"/>
        <w:spacing w:line="290" w:lineRule="auto"/>
        <w:rPr/>
      </w:pPr>
      <w:r/>
    </w:p>
    <w:p>
      <w:pPr>
        <w:ind w:left="2460" w:right="134" w:hanging="1047"/>
        <w:spacing w:before="68" w:line="246" w:lineRule="auto"/>
        <w:rPr>
          <w:rFonts w:ascii="FangSong" w:hAnsi="FangSong" w:eastAsia="FangSong" w:cs="FangSong"/>
          <w:sz w:val="21"/>
          <w:szCs w:val="21"/>
        </w:rPr>
      </w:pPr>
      <w:r>
        <w:rPr>
          <w:rFonts w:ascii="SimSun" w:hAnsi="SimSun" w:eastAsia="SimSun" w:cs="SimSun"/>
          <w:sz w:val="21"/>
          <w:szCs w:val="21"/>
          <w:b/>
          <w:bCs/>
          <w:position w:val="-5"/>
        </w:rPr>
        <w:t>延伸阅读</w:t>
      </w:r>
      <w:r>
        <w:rPr>
          <w:rFonts w:ascii="SimSun" w:hAnsi="SimSun" w:eastAsia="SimSun" w:cs="SimSun"/>
          <w:sz w:val="21"/>
          <w:szCs w:val="21"/>
          <w:spacing w:val="21"/>
          <w:position w:val="-5"/>
        </w:rPr>
        <w:t xml:space="preserve">    </w:t>
      </w:r>
      <w:r>
        <w:rPr>
          <w:rFonts w:ascii="FangSong" w:hAnsi="FangSong" w:eastAsia="FangSong" w:cs="FangSong"/>
          <w:sz w:val="21"/>
          <w:szCs w:val="21"/>
        </w:rPr>
        <w:t>[1]汤潇.数字经济：影响未来的新技术、新模式、新产业</w:t>
      </w:r>
      <w:r>
        <w:rPr>
          <w:rFonts w:ascii="FangSong" w:hAnsi="FangSong" w:eastAsia="FangSong" w:cs="FangSong"/>
          <w:sz w:val="21"/>
          <w:szCs w:val="21"/>
        </w:rPr>
        <w:t xml:space="preserve"> </w:t>
      </w:r>
      <w:r>
        <w:rPr>
          <w:rFonts w:ascii="Times New Roman" w:hAnsi="Times New Roman" w:eastAsia="Times New Roman" w:cs="Times New Roman"/>
          <w:sz w:val="21"/>
          <w:szCs w:val="21"/>
        </w:rPr>
        <w:t>[M]. </w:t>
      </w:r>
      <w:r>
        <w:rPr>
          <w:rFonts w:ascii="FangSong" w:hAnsi="FangSong" w:eastAsia="FangSong" w:cs="FangSong"/>
          <w:sz w:val="21"/>
          <w:szCs w:val="21"/>
          <w:spacing w:val="-9"/>
        </w:rPr>
        <w:t>北京：人民邮电出版社，2019.</w:t>
      </w:r>
    </w:p>
    <w:p>
      <w:pPr>
        <w:ind w:left="2460" w:right="37" w:firstLine="389"/>
        <w:spacing w:before="97" w:line="253" w:lineRule="auto"/>
        <w:rPr>
          <w:rFonts w:ascii="FangSong" w:hAnsi="FangSong" w:eastAsia="FangSong" w:cs="FangSong"/>
          <w:sz w:val="21"/>
          <w:szCs w:val="21"/>
        </w:rPr>
      </w:pPr>
      <w:r>
        <w:rPr>
          <w:rFonts w:ascii="FangSong" w:hAnsi="FangSong" w:eastAsia="FangSong" w:cs="FangSong"/>
          <w:sz w:val="21"/>
          <w:szCs w:val="21"/>
        </w:rPr>
        <w:t>[2]白东蕊，岳云康.电子商务概论</w:t>
      </w:r>
      <w:r>
        <w:rPr>
          <w:rFonts w:ascii="FangSong" w:hAnsi="FangSong" w:eastAsia="FangSong" w:cs="FangSong"/>
          <w:sz w:val="21"/>
          <w:szCs w:val="21"/>
          <w:spacing w:val="-8"/>
        </w:rPr>
        <w:t xml:space="preserve"> </w:t>
      </w:r>
      <w:r>
        <w:rPr>
          <w:rFonts w:ascii="SimSun" w:hAnsi="SimSun" w:eastAsia="SimSun" w:cs="SimSun"/>
          <w:sz w:val="21"/>
          <w:szCs w:val="21"/>
        </w:rPr>
        <w:t>[M].</w:t>
      </w:r>
      <w:r>
        <w:rPr>
          <w:rFonts w:ascii="SimSun" w:hAnsi="SimSun" w:eastAsia="SimSun" w:cs="SimSun"/>
          <w:sz w:val="21"/>
          <w:szCs w:val="21"/>
          <w:spacing w:val="86"/>
        </w:rPr>
        <w:t xml:space="preserve"> </w:t>
      </w:r>
      <w:r>
        <w:rPr>
          <w:rFonts w:ascii="FangSong" w:hAnsi="FangSong" w:eastAsia="FangSong" w:cs="FangSong"/>
          <w:sz w:val="21"/>
          <w:szCs w:val="21"/>
        </w:rPr>
        <w:t>北京：人民邮电出版</w:t>
      </w:r>
      <w:r>
        <w:rPr>
          <w:rFonts w:ascii="FangSong" w:hAnsi="FangSong" w:eastAsia="FangSong" w:cs="FangSong"/>
          <w:sz w:val="21"/>
          <w:szCs w:val="21"/>
        </w:rPr>
        <w:t xml:space="preserve"> </w:t>
      </w:r>
      <w:r>
        <w:rPr>
          <w:rFonts w:ascii="FangSong" w:hAnsi="FangSong" w:eastAsia="FangSong" w:cs="FangSong"/>
          <w:sz w:val="21"/>
          <w:szCs w:val="21"/>
          <w:spacing w:val="-12"/>
        </w:rPr>
        <w:t>社，2016.</w:t>
      </w:r>
    </w:p>
    <w:p>
      <w:pPr>
        <w:ind w:left="2460" w:firstLine="389"/>
        <w:spacing w:before="47" w:line="259" w:lineRule="auto"/>
        <w:rPr>
          <w:rFonts w:ascii="SimSun" w:hAnsi="SimSun" w:eastAsia="SimSun" w:cs="SimSun"/>
          <w:sz w:val="21"/>
          <w:szCs w:val="21"/>
        </w:rPr>
      </w:pPr>
      <w:r>
        <w:rPr>
          <w:rFonts w:ascii="FangSong" w:hAnsi="FangSong" w:eastAsia="FangSong" w:cs="FangSong"/>
          <w:sz w:val="21"/>
          <w:szCs w:val="21"/>
          <w:spacing w:val="4"/>
        </w:rPr>
        <w:t>[3]马述忠.跨境电子商务理论与实务</w:t>
      </w:r>
      <w:r>
        <w:rPr>
          <w:rFonts w:ascii="FangSong" w:hAnsi="FangSong" w:eastAsia="FangSong" w:cs="FangSong"/>
          <w:sz w:val="21"/>
          <w:szCs w:val="21"/>
          <w:spacing w:val="-18"/>
        </w:rPr>
        <w:t xml:space="preserve"> </w:t>
      </w:r>
      <w:r>
        <w:rPr>
          <w:rFonts w:ascii="Times New Roman" w:hAnsi="Times New Roman" w:eastAsia="Times New Roman" w:cs="Times New Roman"/>
          <w:sz w:val="21"/>
          <w:szCs w:val="21"/>
          <w:spacing w:val="4"/>
        </w:rPr>
        <w:t>[M]. </w:t>
      </w:r>
      <w:r>
        <w:rPr>
          <w:rFonts w:ascii="Times New Roman" w:hAnsi="Times New Roman" w:eastAsia="Times New Roman" w:cs="Times New Roman"/>
          <w:sz w:val="21"/>
          <w:szCs w:val="21"/>
          <w:spacing w:val="3"/>
        </w:rPr>
        <w:t xml:space="preserve">  </w:t>
      </w:r>
      <w:r>
        <w:rPr>
          <w:rFonts w:ascii="FangSong" w:hAnsi="FangSong" w:eastAsia="FangSong" w:cs="FangSong"/>
          <w:sz w:val="21"/>
          <w:szCs w:val="21"/>
          <w:spacing w:val="3"/>
        </w:rPr>
        <w:t>杭州：浙江大学出</w:t>
      </w:r>
      <w:r>
        <w:rPr>
          <w:rFonts w:ascii="FangSong" w:hAnsi="FangSong" w:eastAsia="FangSong" w:cs="FangSong"/>
          <w:sz w:val="21"/>
          <w:szCs w:val="21"/>
        </w:rPr>
        <w:t xml:space="preserve"> </w:t>
      </w:r>
      <w:r>
        <w:rPr>
          <w:rFonts w:ascii="SimSun" w:hAnsi="SimSun" w:eastAsia="SimSun" w:cs="SimSun"/>
          <w:sz w:val="21"/>
          <w:szCs w:val="21"/>
          <w:spacing w:val="-10"/>
        </w:rPr>
        <w:t>版社，2018.</w:t>
      </w:r>
    </w:p>
    <w:p>
      <w:pPr>
        <w:spacing w:line="259" w:lineRule="auto"/>
        <w:sectPr>
          <w:pgSz w:w="9620" w:h="14350"/>
          <w:pgMar w:top="315" w:right="563" w:bottom="400" w:left="420" w:header="0" w:footer="0" w:gutter="0"/>
        </w:sectPr>
        <w:rPr>
          <w:rFonts w:ascii="SimSun" w:hAnsi="SimSun" w:eastAsia="SimSun" w:cs="SimSun"/>
          <w:sz w:val="21"/>
          <w:szCs w:val="21"/>
        </w:rPr>
      </w:pPr>
    </w:p>
    <w:p>
      <w:pPr>
        <w:ind w:left="14"/>
        <w:spacing w:before="159" w:line="222" w:lineRule="auto"/>
        <w:rPr>
          <w:rFonts w:ascii="SimHei" w:hAnsi="SimHei" w:eastAsia="SimHei" w:cs="SimHei"/>
          <w:sz w:val="34"/>
          <w:szCs w:val="34"/>
        </w:rPr>
      </w:pPr>
      <w:r>
        <w:drawing>
          <wp:anchor distT="0" distB="0" distL="0" distR="0" simplePos="0" relativeHeight="252390400" behindDoc="0" locked="0" layoutInCell="0" allowOverlap="1">
            <wp:simplePos x="0" y="0"/>
            <wp:positionH relativeFrom="page">
              <wp:posOffset>349239</wp:posOffset>
            </wp:positionH>
            <wp:positionV relativeFrom="page">
              <wp:posOffset>8013655</wp:posOffset>
            </wp:positionV>
            <wp:extent cx="1289060" cy="6365"/>
            <wp:effectExtent l="0" t="0" r="0" b="0"/>
            <wp:wrapNone/>
            <wp:docPr id="22" name="IM 22"/>
            <wp:cNvGraphicFramePr/>
            <a:graphic>
              <a:graphicData uri="http://schemas.openxmlformats.org/drawingml/2006/picture">
                <pic:pic>
                  <pic:nvPicPr>
                    <pic:cNvPr id="22" name="IM 22"/>
                    <pic:cNvPicPr/>
                  </pic:nvPicPr>
                  <pic:blipFill>
                    <a:blip r:embed="rId26"/>
                    <a:stretch>
                      <a:fillRect/>
                    </a:stretch>
                  </pic:blipFill>
                  <pic:spPr>
                    <a:xfrm rot="0">
                      <a:off x="0" y="0"/>
                      <a:ext cx="1289060" cy="6365"/>
                    </a:xfrm>
                    <a:prstGeom prst="rect">
                      <a:avLst/>
                    </a:prstGeom>
                  </pic:spPr>
                </pic:pic>
              </a:graphicData>
            </a:graphic>
          </wp:anchor>
        </w:drawing>
      </w:r>
      <w:r>
        <w:rPr>
          <w:rFonts w:ascii="SimHei" w:hAnsi="SimHei" w:eastAsia="SimHei" w:cs="SimHei"/>
          <w:sz w:val="34"/>
          <w:szCs w:val="34"/>
          <w:b/>
          <w:bCs/>
          <w:spacing w:val="-7"/>
        </w:rPr>
        <w:t>第三章</w:t>
      </w:r>
    </w:p>
    <w:p>
      <w:pPr>
        <w:ind w:left="15"/>
        <w:spacing w:before="235" w:line="219" w:lineRule="auto"/>
        <w:rPr>
          <w:rFonts w:ascii="SimSun" w:hAnsi="SimSun" w:eastAsia="SimSun" w:cs="SimSun"/>
          <w:sz w:val="41"/>
          <w:szCs w:val="41"/>
        </w:rPr>
      </w:pPr>
      <w:r>
        <w:rPr>
          <w:rFonts w:ascii="SimSun" w:hAnsi="SimSun" w:eastAsia="SimSun" w:cs="SimSun"/>
          <w:sz w:val="41"/>
          <w:szCs w:val="41"/>
          <w:b/>
          <w:bCs/>
          <w:spacing w:val="-3"/>
        </w:rPr>
        <w:t>数字贸易的概念与测度</w:t>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9" w:right="19" w:firstLine="420"/>
        <w:spacing w:before="68" w:line="285" w:lineRule="auto"/>
        <w:jc w:val="both"/>
        <w:rPr>
          <w:rFonts w:ascii="SimSun" w:hAnsi="SimSun" w:eastAsia="SimSun" w:cs="SimSun"/>
          <w:sz w:val="21"/>
          <w:szCs w:val="21"/>
        </w:rPr>
      </w:pPr>
      <w:r>
        <w:rPr>
          <w:rFonts w:ascii="SimSun" w:hAnsi="SimSun" w:eastAsia="SimSun" w:cs="SimSun"/>
          <w:sz w:val="21"/>
          <w:szCs w:val="21"/>
        </w:rPr>
        <w:t>纵观人类文明史，每一次科技革命，都颠覆了原有的</w:t>
      </w:r>
      <w:r>
        <w:rPr>
          <w:rFonts w:ascii="SimSun" w:hAnsi="SimSun" w:eastAsia="SimSun" w:cs="SimSun"/>
          <w:sz w:val="21"/>
          <w:szCs w:val="21"/>
          <w:spacing w:val="-1"/>
        </w:rPr>
        <w:t>生产生活方式。第三、第四次</w:t>
      </w:r>
      <w:r>
        <w:rPr>
          <w:rFonts w:ascii="SimSun" w:hAnsi="SimSun" w:eastAsia="SimSun" w:cs="SimSun"/>
          <w:sz w:val="21"/>
          <w:szCs w:val="21"/>
        </w:rPr>
        <w:t xml:space="preserve"> </w:t>
      </w:r>
      <w:r>
        <w:rPr>
          <w:rFonts w:ascii="SimSun" w:hAnsi="SimSun" w:eastAsia="SimSun" w:cs="SimSun"/>
          <w:sz w:val="21"/>
          <w:szCs w:val="21"/>
        </w:rPr>
        <w:t>科技革命自然也不例外，正在广泛而深刻地影响着社会经济各领</w:t>
      </w:r>
      <w:r>
        <w:rPr>
          <w:rFonts w:ascii="SimSun" w:hAnsi="SimSun" w:eastAsia="SimSun" w:cs="SimSun"/>
          <w:sz w:val="21"/>
          <w:szCs w:val="21"/>
          <w:spacing w:val="-1"/>
        </w:rPr>
        <w:t>域①。信息技术的突飞</w:t>
      </w:r>
      <w:r>
        <w:rPr>
          <w:rFonts w:ascii="SimSun" w:hAnsi="SimSun" w:eastAsia="SimSun" w:cs="SimSun"/>
          <w:sz w:val="21"/>
          <w:szCs w:val="21"/>
        </w:rPr>
        <w:t xml:space="preserve"> </w:t>
      </w:r>
      <w:r>
        <w:rPr>
          <w:rFonts w:ascii="SimSun" w:hAnsi="SimSun" w:eastAsia="SimSun" w:cs="SimSun"/>
          <w:sz w:val="21"/>
          <w:szCs w:val="21"/>
        </w:rPr>
        <w:t>猛进和全面应用，使得数字经济高速增长、快速创新，并逐渐发展</w:t>
      </w:r>
      <w:r>
        <w:rPr>
          <w:rFonts w:ascii="SimSun" w:hAnsi="SimSun" w:eastAsia="SimSun" w:cs="SimSun"/>
          <w:sz w:val="21"/>
          <w:szCs w:val="21"/>
          <w:spacing w:val="-1"/>
        </w:rPr>
        <w:t>成为世界经济增长的</w:t>
      </w:r>
      <w:r>
        <w:rPr>
          <w:rFonts w:ascii="SimSun" w:hAnsi="SimSun" w:eastAsia="SimSun" w:cs="SimSun"/>
          <w:sz w:val="21"/>
          <w:szCs w:val="21"/>
        </w:rPr>
        <w:t xml:space="preserve"> </w:t>
      </w:r>
      <w:r>
        <w:rPr>
          <w:rFonts w:ascii="SimSun" w:hAnsi="SimSun" w:eastAsia="SimSun" w:cs="SimSun"/>
          <w:sz w:val="21"/>
          <w:szCs w:val="21"/>
          <w:spacing w:val="1"/>
        </w:rPr>
        <w:t>新引擎。贸易作为经济活动中配置资源的关键环节，受第三、第四次科技革命的影响，</w:t>
      </w:r>
      <w:r>
        <w:rPr>
          <w:rFonts w:ascii="SimSun" w:hAnsi="SimSun" w:eastAsia="SimSun" w:cs="SimSun"/>
          <w:sz w:val="21"/>
          <w:szCs w:val="21"/>
          <w:spacing w:val="16"/>
        </w:rPr>
        <w:t xml:space="preserve"> </w:t>
      </w:r>
      <w:r>
        <w:rPr>
          <w:rFonts w:ascii="SimSun" w:hAnsi="SimSun" w:eastAsia="SimSun" w:cs="SimSun"/>
          <w:sz w:val="21"/>
          <w:szCs w:val="21"/>
          <w:spacing w:val="-1"/>
        </w:rPr>
        <w:t>正经历数字化的深刻变革。以跨境电子商务为代表，数字贸易已经开始展现其蓬勃的生 </w:t>
      </w:r>
      <w:r>
        <w:rPr>
          <w:rFonts w:ascii="SimSun" w:hAnsi="SimSun" w:eastAsia="SimSun" w:cs="SimSun"/>
          <w:sz w:val="21"/>
          <w:szCs w:val="21"/>
          <w:spacing w:val="-1"/>
        </w:rPr>
        <w:t>命力。但和数字贸易蓬勃发展不相称的是，学界和业界尚未对数字贸易这一概念达成广</w:t>
      </w:r>
      <w:r>
        <w:rPr>
          <w:rFonts w:ascii="SimSun" w:hAnsi="SimSun" w:eastAsia="SimSun" w:cs="SimSun"/>
          <w:sz w:val="21"/>
          <w:szCs w:val="21"/>
        </w:rPr>
        <w:t xml:space="preserve">  </w:t>
      </w:r>
      <w:r>
        <w:rPr>
          <w:rFonts w:ascii="SimSun" w:hAnsi="SimSun" w:eastAsia="SimSun" w:cs="SimSun"/>
          <w:sz w:val="21"/>
          <w:szCs w:val="21"/>
        </w:rPr>
        <w:t>泛的共识。原有对数字贸易的理解已经无法满足新形势的需要，</w:t>
      </w:r>
      <w:r>
        <w:rPr>
          <w:rFonts w:ascii="SimSun" w:hAnsi="SimSun" w:eastAsia="SimSun" w:cs="SimSun"/>
          <w:sz w:val="21"/>
          <w:szCs w:val="21"/>
          <w:spacing w:val="-1"/>
        </w:rPr>
        <w:t>而建立在全新实践基础</w:t>
      </w:r>
      <w:r>
        <w:rPr>
          <w:rFonts w:ascii="SimSun" w:hAnsi="SimSun" w:eastAsia="SimSun" w:cs="SimSun"/>
          <w:sz w:val="21"/>
          <w:szCs w:val="21"/>
        </w:rPr>
        <w:t xml:space="preserve"> </w:t>
      </w:r>
      <w:r>
        <w:rPr>
          <w:rFonts w:ascii="SimSun" w:hAnsi="SimSun" w:eastAsia="SimSun" w:cs="SimSun"/>
          <w:sz w:val="21"/>
          <w:szCs w:val="21"/>
        </w:rPr>
        <w:t>之上的数字贸易概念又迟迟得不到确立。这导致学界针对这一</w:t>
      </w:r>
      <w:r>
        <w:rPr>
          <w:rFonts w:ascii="SimSun" w:hAnsi="SimSun" w:eastAsia="SimSun" w:cs="SimSun"/>
          <w:sz w:val="21"/>
          <w:szCs w:val="21"/>
          <w:spacing w:val="-1"/>
        </w:rPr>
        <w:t>相关领域的研究和讨论无</w:t>
      </w:r>
      <w:r>
        <w:rPr>
          <w:rFonts w:ascii="SimSun" w:hAnsi="SimSun" w:eastAsia="SimSun" w:cs="SimSun"/>
          <w:sz w:val="21"/>
          <w:szCs w:val="21"/>
        </w:rPr>
        <w:t xml:space="preserve"> </w:t>
      </w:r>
      <w:r>
        <w:rPr>
          <w:rFonts w:ascii="SimSun" w:hAnsi="SimSun" w:eastAsia="SimSun" w:cs="SimSun"/>
          <w:sz w:val="21"/>
          <w:szCs w:val="21"/>
        </w:rPr>
        <w:t>法得到有效开展。理解数字贸易的概念和测度数字贸易的规模</w:t>
      </w:r>
      <w:r>
        <w:rPr>
          <w:rFonts w:ascii="SimSun" w:hAnsi="SimSun" w:eastAsia="SimSun" w:cs="SimSun"/>
          <w:sz w:val="21"/>
          <w:szCs w:val="21"/>
          <w:spacing w:val="-1"/>
        </w:rPr>
        <w:t>，是开展数字贸易学定性</w:t>
      </w:r>
      <w:r>
        <w:rPr>
          <w:rFonts w:ascii="SimSun" w:hAnsi="SimSun" w:eastAsia="SimSun" w:cs="SimSun"/>
          <w:sz w:val="21"/>
          <w:szCs w:val="21"/>
        </w:rPr>
        <w:t xml:space="preserve"> </w:t>
      </w:r>
      <w:r>
        <w:rPr>
          <w:rFonts w:ascii="SimSun" w:hAnsi="SimSun" w:eastAsia="SimSun" w:cs="SimSun"/>
          <w:sz w:val="21"/>
          <w:szCs w:val="21"/>
        </w:rPr>
        <w:t>研究和定量研究的重要基础。本章详细阐述了数字贸易的内涵与</w:t>
      </w:r>
      <w:r>
        <w:rPr>
          <w:rFonts w:ascii="SimSun" w:hAnsi="SimSun" w:eastAsia="SimSun" w:cs="SimSun"/>
          <w:sz w:val="21"/>
          <w:szCs w:val="21"/>
          <w:spacing w:val="-1"/>
        </w:rPr>
        <w:t>外延，搭建了数字贸易</w:t>
      </w:r>
      <w:r>
        <w:rPr>
          <w:rFonts w:ascii="SimSun" w:hAnsi="SimSun" w:eastAsia="SimSun" w:cs="SimSun"/>
          <w:sz w:val="21"/>
          <w:szCs w:val="21"/>
        </w:rPr>
        <w:t xml:space="preserve"> </w:t>
      </w:r>
      <w:r>
        <w:rPr>
          <w:rFonts w:ascii="SimSun" w:hAnsi="SimSun" w:eastAsia="SimSun" w:cs="SimSun"/>
          <w:sz w:val="21"/>
          <w:szCs w:val="21"/>
          <w:spacing w:val="-1"/>
        </w:rPr>
        <w:t>的概念框架，提出了数字贸易标的、数字贸易主题和数字贸易规则的标准，并提出了数 </w:t>
      </w:r>
      <w:r>
        <w:rPr>
          <w:rFonts w:ascii="SimSun" w:hAnsi="SimSun" w:eastAsia="SimSun" w:cs="SimSun"/>
          <w:sz w:val="21"/>
          <w:szCs w:val="21"/>
        </w:rPr>
        <w:t>字贸易测度的基本原则和测度三类贸易标的的具体方法。通过</w:t>
      </w:r>
      <w:r>
        <w:rPr>
          <w:rFonts w:ascii="SimSun" w:hAnsi="SimSun" w:eastAsia="SimSun" w:cs="SimSun"/>
          <w:sz w:val="21"/>
          <w:szCs w:val="21"/>
          <w:spacing w:val="-1"/>
        </w:rPr>
        <w:t>本章的学习，可以为本书</w:t>
      </w:r>
      <w:r>
        <w:rPr>
          <w:rFonts w:ascii="SimSun" w:hAnsi="SimSun" w:eastAsia="SimSun" w:cs="SimSun"/>
          <w:sz w:val="21"/>
          <w:szCs w:val="21"/>
        </w:rPr>
        <w:t xml:space="preserve"> </w:t>
      </w:r>
      <w:r>
        <w:rPr>
          <w:rFonts w:ascii="SimSun" w:hAnsi="SimSun" w:eastAsia="SimSun" w:cs="SimSun"/>
          <w:sz w:val="21"/>
          <w:szCs w:val="21"/>
          <w:spacing w:val="-4"/>
        </w:rPr>
        <w:t>后面章节的学习打下基础。</w:t>
      </w:r>
    </w:p>
    <w:p>
      <w:pPr>
        <w:pStyle w:val="BodyText"/>
        <w:spacing w:line="270" w:lineRule="auto"/>
        <w:rPr/>
      </w:pPr>
      <w:r/>
    </w:p>
    <w:p>
      <w:pPr>
        <w:pStyle w:val="BodyText"/>
        <w:spacing w:line="271" w:lineRule="auto"/>
        <w:rPr/>
      </w:pPr>
      <w:r/>
    </w:p>
    <w:p>
      <w:pPr>
        <w:ind w:left="1954"/>
        <w:spacing w:before="95" w:line="222" w:lineRule="auto"/>
        <w:rPr>
          <w:rFonts w:ascii="SimHei" w:hAnsi="SimHei" w:eastAsia="SimHei" w:cs="SimHei"/>
          <w:sz w:val="29"/>
          <w:szCs w:val="29"/>
        </w:rPr>
      </w:pPr>
      <w:r>
        <w:rPr>
          <w:rFonts w:ascii="SimHei" w:hAnsi="SimHei" w:eastAsia="SimHei" w:cs="SimHei"/>
          <w:sz w:val="29"/>
          <w:szCs w:val="29"/>
          <w:b/>
          <w:bCs/>
          <w:spacing w:val="2"/>
        </w:rPr>
        <w:t>第一节</w:t>
      </w:r>
      <w:r>
        <w:rPr>
          <w:rFonts w:ascii="SimHei" w:hAnsi="SimHei" w:eastAsia="SimHei" w:cs="SimHei"/>
          <w:sz w:val="29"/>
          <w:szCs w:val="29"/>
          <w:spacing w:val="2"/>
        </w:rPr>
        <w:t xml:space="preserve">  </w:t>
      </w:r>
      <w:r>
        <w:rPr>
          <w:rFonts w:ascii="SimHei" w:hAnsi="SimHei" w:eastAsia="SimHei" w:cs="SimHei"/>
          <w:sz w:val="29"/>
          <w:szCs w:val="29"/>
          <w:b/>
          <w:bCs/>
          <w:spacing w:val="2"/>
        </w:rPr>
        <w:t>数字贸易的内涵与外延</w:t>
      </w:r>
    </w:p>
    <w:p>
      <w:pPr>
        <w:pStyle w:val="BodyText"/>
        <w:spacing w:line="425" w:lineRule="auto"/>
        <w:rPr/>
      </w:pPr>
      <w:r/>
    </w:p>
    <w:p>
      <w:pPr>
        <w:ind w:left="13"/>
        <w:spacing w:before="84" w:line="219" w:lineRule="auto"/>
        <w:outlineLvl w:val="6"/>
        <w:rPr>
          <w:rFonts w:ascii="SimSun" w:hAnsi="SimSun" w:eastAsia="SimSun" w:cs="SimSun"/>
          <w:sz w:val="26"/>
          <w:szCs w:val="26"/>
        </w:rPr>
      </w:pPr>
      <w:r>
        <w:rPr>
          <w:rFonts w:ascii="SimSun" w:hAnsi="SimSun" w:eastAsia="SimSun" w:cs="SimSun"/>
          <w:sz w:val="26"/>
          <w:szCs w:val="26"/>
          <w:b/>
          <w:bCs/>
          <w:spacing w:val="-9"/>
        </w:rPr>
        <w:t>一、数字贸易的内涵</w:t>
      </w:r>
    </w:p>
    <w:p>
      <w:pPr>
        <w:pStyle w:val="BodyText"/>
        <w:spacing w:line="342" w:lineRule="auto"/>
        <w:rPr/>
      </w:pPr>
      <w:r/>
    </w:p>
    <w:p>
      <w:pPr>
        <w:ind w:left="110"/>
        <w:spacing w:before="69" w:line="219" w:lineRule="auto"/>
        <w:rPr>
          <w:rFonts w:ascii="SimSun" w:hAnsi="SimSun" w:eastAsia="SimSun" w:cs="SimSun"/>
          <w:sz w:val="21"/>
          <w:szCs w:val="21"/>
        </w:rPr>
      </w:pPr>
      <w:r>
        <w:rPr>
          <w:rFonts w:ascii="SimSun" w:hAnsi="SimSun" w:eastAsia="SimSun" w:cs="SimSun"/>
          <w:sz w:val="21"/>
          <w:szCs w:val="21"/>
          <w:spacing w:val="16"/>
        </w:rPr>
        <w:t>(一)数字贸易的提出与演进</w:t>
      </w:r>
    </w:p>
    <w:p>
      <w:pPr>
        <w:ind w:left="9" w:right="20" w:firstLine="420"/>
        <w:spacing w:before="81" w:line="259" w:lineRule="auto"/>
        <w:rPr>
          <w:rFonts w:ascii="SimSun" w:hAnsi="SimSun" w:eastAsia="SimSun" w:cs="SimSun"/>
          <w:sz w:val="21"/>
          <w:szCs w:val="21"/>
        </w:rPr>
      </w:pPr>
      <w:r>
        <w:rPr>
          <w:rFonts w:ascii="SimSun" w:hAnsi="SimSun" w:eastAsia="SimSun" w:cs="SimSun"/>
          <w:sz w:val="21"/>
          <w:szCs w:val="21"/>
          <w:spacing w:val="7"/>
        </w:rPr>
        <w:t>通过梳理美国多个机构发布的数字贸易定义(简称美版定义)以及相关研究文献，</w:t>
      </w:r>
      <w:r>
        <w:rPr>
          <w:rFonts w:ascii="SimSun" w:hAnsi="SimSun" w:eastAsia="SimSun" w:cs="SimSun"/>
          <w:sz w:val="21"/>
          <w:szCs w:val="21"/>
          <w:spacing w:val="11"/>
        </w:rPr>
        <w:t xml:space="preserve"> </w:t>
      </w:r>
      <w:r>
        <w:rPr>
          <w:rFonts w:ascii="SimSun" w:hAnsi="SimSun" w:eastAsia="SimSun" w:cs="SimSun"/>
          <w:sz w:val="21"/>
          <w:szCs w:val="21"/>
          <w:spacing w:val="-3"/>
        </w:rPr>
        <w:t>根据交易标的的不同，将数字贸易概念的演进历程划分为以下三个主要阶段：</w:t>
      </w:r>
    </w:p>
    <w:p>
      <w:pPr>
        <w:ind w:left="429"/>
        <w:spacing w:before="111" w:line="219" w:lineRule="auto"/>
        <w:rPr>
          <w:rFonts w:ascii="SimSun" w:hAnsi="SimSun" w:eastAsia="SimSun" w:cs="SimSun"/>
          <w:sz w:val="21"/>
          <w:szCs w:val="21"/>
        </w:rPr>
      </w:pPr>
      <w:r>
        <w:rPr>
          <w:rFonts w:ascii="SimSun" w:hAnsi="SimSun" w:eastAsia="SimSun" w:cs="SimSun"/>
          <w:sz w:val="21"/>
          <w:szCs w:val="21"/>
          <w:spacing w:val="7"/>
        </w:rPr>
        <w:t>第一阶段(2010—2013):将其视为数字产品与服务贸易的阶段。在这一阶段，数</w:t>
      </w:r>
    </w:p>
    <w:p>
      <w:pPr>
        <w:pStyle w:val="BodyText"/>
        <w:spacing w:line="242" w:lineRule="auto"/>
        <w:rPr/>
      </w:pPr>
      <w:r/>
    </w:p>
    <w:p>
      <w:pPr>
        <w:pStyle w:val="BodyText"/>
        <w:spacing w:line="242" w:lineRule="auto"/>
        <w:rPr/>
      </w:pPr>
      <w:r/>
    </w:p>
    <w:p>
      <w:pPr>
        <w:pStyle w:val="BodyText"/>
        <w:spacing w:line="243" w:lineRule="auto"/>
        <w:rPr/>
      </w:pPr>
      <w:r/>
    </w:p>
    <w:p>
      <w:pPr>
        <w:ind w:left="9" w:firstLine="330"/>
        <w:spacing w:before="56" w:line="247" w:lineRule="auto"/>
        <w:jc w:val="both"/>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40"/>
          <w:w w:val="101"/>
        </w:rPr>
        <w:t xml:space="preserve"> </w:t>
      </w:r>
      <w:r>
        <w:rPr>
          <w:rFonts w:ascii="SimSun" w:hAnsi="SimSun" w:eastAsia="SimSun" w:cs="SimSun"/>
          <w:sz w:val="17"/>
          <w:szCs w:val="17"/>
          <w:spacing w:val="-9"/>
        </w:rPr>
        <w:t>一般认为，第一次科技革命以蒸汽技术为代表，第</w:t>
      </w:r>
      <w:r>
        <w:rPr>
          <w:rFonts w:ascii="SimSun" w:hAnsi="SimSun" w:eastAsia="SimSun" w:cs="SimSun"/>
          <w:sz w:val="17"/>
          <w:szCs w:val="17"/>
          <w:spacing w:val="-10"/>
        </w:rPr>
        <w:t>二次科技革命以电力技术为代表，第三次科技革命以计 </w:t>
      </w:r>
      <w:r>
        <w:rPr>
          <w:rFonts w:ascii="SimSun" w:hAnsi="SimSun" w:eastAsia="SimSun" w:cs="SimSun"/>
          <w:sz w:val="17"/>
          <w:szCs w:val="17"/>
          <w:spacing w:val="-10"/>
        </w:rPr>
        <w:t>算机技术为代表，而第四次科技革命是以3D</w:t>
      </w:r>
      <w:r>
        <w:rPr>
          <w:rFonts w:ascii="SimSun" w:hAnsi="SimSun" w:eastAsia="SimSun" w:cs="SimSun"/>
          <w:sz w:val="17"/>
          <w:szCs w:val="17"/>
          <w:spacing w:val="-21"/>
        </w:rPr>
        <w:t xml:space="preserve"> </w:t>
      </w:r>
      <w:r>
        <w:rPr>
          <w:rFonts w:ascii="SimSun" w:hAnsi="SimSun" w:eastAsia="SimSun" w:cs="SimSun"/>
          <w:sz w:val="17"/>
          <w:szCs w:val="17"/>
          <w:spacing w:val="-10"/>
        </w:rPr>
        <w:t>打印、互联网产业化、工业智能化、工业一体化为代表，以人工智能、</w:t>
      </w:r>
      <w:r>
        <w:rPr>
          <w:rFonts w:ascii="SimSun" w:hAnsi="SimSun" w:eastAsia="SimSun" w:cs="SimSun"/>
          <w:sz w:val="17"/>
          <w:szCs w:val="17"/>
        </w:rPr>
        <w:t xml:space="preserve"> </w:t>
      </w:r>
      <w:r>
        <w:rPr>
          <w:rFonts w:ascii="SimSun" w:hAnsi="SimSun" w:eastAsia="SimSun" w:cs="SimSun"/>
          <w:sz w:val="17"/>
          <w:szCs w:val="17"/>
          <w:spacing w:val="-11"/>
        </w:rPr>
        <w:t>清洁能源、无人控制技术、量子信息技术、虚拟现实、生物技术为主的全新技术革命。</w:t>
      </w:r>
    </w:p>
    <w:p>
      <w:pPr>
        <w:spacing w:line="247" w:lineRule="auto"/>
        <w:sectPr>
          <w:pgSz w:w="9600" w:h="14320"/>
          <w:pgMar w:top="1217" w:right="984" w:bottom="400" w:left="549" w:header="0" w:footer="0" w:gutter="0"/>
        </w:sectPr>
        <w:rPr>
          <w:rFonts w:ascii="SimSun" w:hAnsi="SimSun" w:eastAsia="SimSun" w:cs="SimSun"/>
          <w:sz w:val="17"/>
          <w:szCs w:val="17"/>
        </w:rPr>
      </w:pPr>
    </w:p>
    <w:p>
      <w:pPr>
        <w:spacing w:before="33" w:line="219" w:lineRule="auto"/>
        <w:rPr>
          <w:rFonts w:ascii="SimSun" w:hAnsi="SimSun" w:eastAsia="SimSun" w:cs="SimSun"/>
          <w:sz w:val="17"/>
          <w:szCs w:val="17"/>
        </w:rPr>
      </w:pPr>
      <w:r>
        <w:drawing>
          <wp:anchor distT="0" distB="0" distL="0" distR="0" simplePos="0" relativeHeight="252408832" behindDoc="0" locked="0" layoutInCell="0" allowOverlap="1">
            <wp:simplePos x="0" y="0"/>
            <wp:positionH relativeFrom="page">
              <wp:posOffset>679470</wp:posOffset>
            </wp:positionH>
            <wp:positionV relativeFrom="page">
              <wp:posOffset>6724659</wp:posOffset>
            </wp:positionV>
            <wp:extent cx="1289057" cy="6377"/>
            <wp:effectExtent l="0" t="0" r="0" b="0"/>
            <wp:wrapNone/>
            <wp:docPr id="24" name="IM 24"/>
            <wp:cNvGraphicFramePr/>
            <a:graphic>
              <a:graphicData uri="http://schemas.openxmlformats.org/drawingml/2006/picture">
                <pic:pic>
                  <pic:nvPicPr>
                    <pic:cNvPr id="24" name="IM 24"/>
                    <pic:cNvPicPr/>
                  </pic:nvPicPr>
                  <pic:blipFill>
                    <a:blip r:embed="rId27"/>
                    <a:stretch>
                      <a:fillRect/>
                    </a:stretch>
                  </pic:blipFill>
                  <pic:spPr>
                    <a:xfrm rot="0">
                      <a:off x="0" y="0"/>
                      <a:ext cx="1289057" cy="6377"/>
                    </a:xfrm>
                    <a:prstGeom prst="rect">
                      <a:avLst/>
                    </a:prstGeom>
                  </pic:spPr>
                </pic:pic>
              </a:graphicData>
            </a:graphic>
          </wp:anchor>
        </w:drawing>
      </w:r>
      <w:r>
        <w:rPr>
          <w:rFonts w:ascii="SimSun" w:hAnsi="SimSun" w:eastAsia="SimSun" w:cs="SimSun"/>
          <w:sz w:val="17"/>
          <w:szCs w:val="17"/>
          <w:spacing w:val="19"/>
        </w:rPr>
        <w:t>34</w:t>
      </w:r>
      <w:r>
        <w:rPr>
          <w:rFonts w:ascii="SimSun" w:hAnsi="SimSun" w:eastAsia="SimSun" w:cs="SimSun"/>
          <w:sz w:val="17"/>
          <w:szCs w:val="17"/>
          <w:spacing w:val="9"/>
        </w:rPr>
        <w:t xml:space="preserve">   </w:t>
      </w:r>
      <w:r>
        <w:rPr>
          <w:rFonts w:ascii="SimSun" w:hAnsi="SimSun" w:eastAsia="SimSun" w:cs="SimSun"/>
          <w:sz w:val="17"/>
          <w:szCs w:val="17"/>
          <w:spacing w:val="19"/>
        </w:rPr>
        <w:t>·</w:t>
      </w:r>
      <w:r>
        <w:rPr>
          <w:rFonts w:ascii="SimSun" w:hAnsi="SimSun" w:eastAsia="SimSun" w:cs="SimSun"/>
          <w:sz w:val="17"/>
          <w:szCs w:val="17"/>
          <w:spacing w:val="2"/>
        </w:rPr>
        <w:t xml:space="preserve">  </w:t>
      </w:r>
      <w:r>
        <w:rPr>
          <w:rFonts w:ascii="SimSun" w:hAnsi="SimSun" w:eastAsia="SimSun" w:cs="SimSun"/>
          <w:sz w:val="17"/>
          <w:szCs w:val="17"/>
          <w:spacing w:val="19"/>
        </w:rPr>
        <w:t>第三章</w:t>
      </w:r>
      <w:r>
        <w:rPr>
          <w:rFonts w:ascii="SimSun" w:hAnsi="SimSun" w:eastAsia="SimSun" w:cs="SimSun"/>
          <w:sz w:val="17"/>
          <w:szCs w:val="17"/>
          <w:spacing w:val="83"/>
          <w:w w:val="101"/>
        </w:rPr>
        <w:t xml:space="preserve"> </w:t>
      </w:r>
      <w:r>
        <w:rPr>
          <w:rFonts w:ascii="SimSun" w:hAnsi="SimSun" w:eastAsia="SimSun" w:cs="SimSun"/>
          <w:sz w:val="17"/>
          <w:szCs w:val="17"/>
          <w:spacing w:val="19"/>
        </w:rPr>
        <w:t>数字贸易的概念与测度</w:t>
      </w:r>
    </w:p>
    <w:p>
      <w:pPr>
        <w:pStyle w:val="BodyText"/>
        <w:spacing w:line="274" w:lineRule="auto"/>
        <w:rPr/>
      </w:pPr>
      <w:r/>
    </w:p>
    <w:p>
      <w:pPr>
        <w:pStyle w:val="BodyText"/>
        <w:spacing w:line="275" w:lineRule="auto"/>
        <w:rPr/>
      </w:pPr>
      <w:r/>
    </w:p>
    <w:p>
      <w:pPr>
        <w:ind w:left="730" w:right="71"/>
        <w:spacing w:before="68" w:line="286" w:lineRule="auto"/>
        <w:jc w:val="both"/>
        <w:rPr>
          <w:rFonts w:ascii="SimSun" w:hAnsi="SimSun" w:eastAsia="SimSun" w:cs="SimSun"/>
          <w:sz w:val="21"/>
          <w:szCs w:val="21"/>
        </w:rPr>
      </w:pPr>
      <w:r>
        <w:rPr>
          <w:rFonts w:ascii="SimSun" w:hAnsi="SimSun" w:eastAsia="SimSun" w:cs="SimSun"/>
          <w:sz w:val="21"/>
          <w:szCs w:val="21"/>
        </w:rPr>
        <w:t>字贸易的标的仅包括数字产品与服务①。</w:t>
      </w:r>
      <w:r>
        <w:rPr>
          <w:rFonts w:ascii="Times New Roman" w:hAnsi="Times New Roman" w:eastAsia="Times New Roman" w:cs="Times New Roman"/>
          <w:sz w:val="21"/>
          <w:szCs w:val="21"/>
        </w:rPr>
        <w:t>Weber(2010)      </w:t>
      </w:r>
      <w:r>
        <w:rPr>
          <w:rFonts w:ascii="SimSun" w:hAnsi="SimSun" w:eastAsia="SimSun" w:cs="SimSun"/>
          <w:sz w:val="21"/>
          <w:szCs w:val="21"/>
        </w:rPr>
        <w:t>在其研究数字经济时代国际贸</w:t>
      </w:r>
      <w:r>
        <w:rPr>
          <w:rFonts w:ascii="SimSun" w:hAnsi="SimSun" w:eastAsia="SimSun" w:cs="SimSun"/>
          <w:sz w:val="21"/>
          <w:szCs w:val="21"/>
          <w:spacing w:val="4"/>
        </w:rPr>
        <w:t xml:space="preserve"> </w:t>
      </w:r>
      <w:r>
        <w:rPr>
          <w:rFonts w:ascii="SimSun" w:hAnsi="SimSun" w:eastAsia="SimSun" w:cs="SimSun"/>
          <w:sz w:val="21"/>
          <w:szCs w:val="21"/>
          <w:spacing w:val="-5"/>
        </w:rPr>
        <w:t>易规则的文章中提出，</w:t>
      </w:r>
      <w:r>
        <w:rPr>
          <w:rFonts w:ascii="SimSun" w:hAnsi="SimSun" w:eastAsia="SimSun" w:cs="SimSun"/>
          <w:sz w:val="21"/>
          <w:szCs w:val="21"/>
          <w:spacing w:val="61"/>
        </w:rPr>
        <w:t xml:space="preserve"> </w:t>
      </w:r>
      <w:r>
        <w:rPr>
          <w:rFonts w:ascii="SimSun" w:hAnsi="SimSun" w:eastAsia="SimSun" w:cs="SimSun"/>
          <w:sz w:val="21"/>
          <w:szCs w:val="21"/>
          <w:spacing w:val="-5"/>
        </w:rPr>
        <w:t>一般意义上，数字贸易是指通过互联网等电子化手段传输有价值</w:t>
      </w:r>
      <w:r>
        <w:rPr>
          <w:rFonts w:ascii="SimSun" w:hAnsi="SimSun" w:eastAsia="SimSun" w:cs="SimSun"/>
          <w:sz w:val="21"/>
          <w:szCs w:val="21"/>
        </w:rPr>
        <w:t xml:space="preserve"> </w:t>
      </w:r>
      <w:r>
        <w:rPr>
          <w:rFonts w:ascii="SimSun" w:hAnsi="SimSun" w:eastAsia="SimSun" w:cs="SimSun"/>
          <w:sz w:val="21"/>
          <w:szCs w:val="21"/>
          <w:spacing w:val="10"/>
        </w:rPr>
        <w:t>产品或服务的商业活动，数字产品或服务的内容是数字贸易的核心。熊励等(2011)</w:t>
      </w:r>
      <w:r>
        <w:rPr>
          <w:rFonts w:ascii="SimSun" w:hAnsi="SimSun" w:eastAsia="SimSun" w:cs="SimSun"/>
          <w:sz w:val="21"/>
          <w:szCs w:val="21"/>
          <w:spacing w:val="5"/>
        </w:rPr>
        <w:t xml:space="preserve"> </w:t>
      </w:r>
      <w:r>
        <w:rPr>
          <w:rFonts w:ascii="SimSun" w:hAnsi="SimSun" w:eastAsia="SimSun" w:cs="SimSun"/>
          <w:sz w:val="21"/>
          <w:szCs w:val="21"/>
        </w:rPr>
        <w:t>将全球范围内的数字贸易概括为以互联网为基础，以数字交换技术为</w:t>
      </w:r>
      <w:r>
        <w:rPr>
          <w:rFonts w:ascii="SimSun" w:hAnsi="SimSun" w:eastAsia="SimSun" w:cs="SimSun"/>
          <w:sz w:val="21"/>
          <w:szCs w:val="21"/>
          <w:spacing w:val="-1"/>
        </w:rPr>
        <w:t>手段，为供求双方</w:t>
      </w:r>
      <w:r>
        <w:rPr>
          <w:rFonts w:ascii="SimSun" w:hAnsi="SimSun" w:eastAsia="SimSun" w:cs="SimSun"/>
          <w:sz w:val="21"/>
          <w:szCs w:val="21"/>
        </w:rPr>
        <w:t xml:space="preserve"> </w:t>
      </w:r>
      <w:r>
        <w:rPr>
          <w:rFonts w:ascii="SimSun" w:hAnsi="SimSun" w:eastAsia="SimSun" w:cs="SimSun"/>
          <w:sz w:val="21"/>
          <w:szCs w:val="21"/>
        </w:rPr>
        <w:t>提供互动所需的数字化电子信息，实现以数字化信息为贸易标</w:t>
      </w:r>
      <w:r>
        <w:rPr>
          <w:rFonts w:ascii="SimSun" w:hAnsi="SimSun" w:eastAsia="SimSun" w:cs="SimSun"/>
          <w:sz w:val="21"/>
          <w:szCs w:val="21"/>
          <w:spacing w:val="-1"/>
        </w:rPr>
        <w:t>的的商业模式。这是发现</w:t>
      </w:r>
      <w:r>
        <w:rPr>
          <w:rFonts w:ascii="SimSun" w:hAnsi="SimSun" w:eastAsia="SimSun" w:cs="SimSun"/>
          <w:sz w:val="21"/>
          <w:szCs w:val="21"/>
        </w:rPr>
        <w:t xml:space="preserve"> </w:t>
      </w:r>
      <w:r>
        <w:rPr>
          <w:rFonts w:ascii="SimSun" w:hAnsi="SimSun" w:eastAsia="SimSun" w:cs="SimSun"/>
          <w:sz w:val="21"/>
          <w:szCs w:val="21"/>
          <w:spacing w:val="6"/>
        </w:rPr>
        <w:t>的国内外最早的有关数字贸易概念的论述。美国商务部经济分析局(</w:t>
      </w:r>
      <w:r>
        <w:rPr>
          <w:rFonts w:ascii="SimSun" w:hAnsi="SimSun" w:eastAsia="SimSun" w:cs="SimSun"/>
          <w:sz w:val="21"/>
          <w:szCs w:val="21"/>
        </w:rPr>
        <w:t>USBEA</w:t>
      </w:r>
      <w:r>
        <w:rPr>
          <w:rFonts w:ascii="SimSun" w:hAnsi="SimSun" w:eastAsia="SimSun" w:cs="SimSun"/>
          <w:sz w:val="21"/>
          <w:szCs w:val="21"/>
          <w:spacing w:val="6"/>
        </w:rPr>
        <w:t>)</w:t>
      </w:r>
      <w:r>
        <w:rPr>
          <w:rFonts w:ascii="SimSun" w:hAnsi="SimSun" w:eastAsia="SimSun" w:cs="SimSun"/>
          <w:sz w:val="21"/>
          <w:szCs w:val="21"/>
          <w:spacing w:val="55"/>
        </w:rPr>
        <w:t xml:space="preserve">  </w:t>
      </w:r>
      <w:r>
        <w:rPr>
          <w:rFonts w:ascii="SimSun" w:hAnsi="SimSun" w:eastAsia="SimSun" w:cs="SimSun"/>
          <w:sz w:val="21"/>
          <w:szCs w:val="21"/>
          <w:spacing w:val="6"/>
        </w:rPr>
        <w:t>在2012</w:t>
      </w:r>
      <w:r>
        <w:rPr>
          <w:rFonts w:ascii="SimSun" w:hAnsi="SimSun" w:eastAsia="SimSun" w:cs="SimSun"/>
          <w:sz w:val="21"/>
          <w:szCs w:val="21"/>
        </w:rPr>
        <w:t xml:space="preserve"> </w:t>
      </w:r>
      <w:r>
        <w:rPr>
          <w:rFonts w:ascii="SimSun" w:hAnsi="SimSun" w:eastAsia="SimSun" w:cs="SimSun"/>
          <w:sz w:val="21"/>
          <w:szCs w:val="21"/>
          <w:spacing w:val="5"/>
        </w:rPr>
        <w:t>年的《数字化服务贸易的趋势》中提出数字</w:t>
      </w:r>
      <w:r>
        <w:rPr>
          <w:rFonts w:ascii="SimSun" w:hAnsi="SimSun" w:eastAsia="SimSun" w:cs="SimSun"/>
          <w:sz w:val="21"/>
          <w:szCs w:val="21"/>
          <w:spacing w:val="4"/>
        </w:rPr>
        <w:t>化服务贸易概念，即因为信息通信技术进</w:t>
      </w:r>
      <w:r>
        <w:rPr>
          <w:rFonts w:ascii="SimSun" w:hAnsi="SimSun" w:eastAsia="SimSun" w:cs="SimSun"/>
          <w:sz w:val="21"/>
          <w:szCs w:val="21"/>
        </w:rPr>
        <w:t xml:space="preserve"> </w:t>
      </w:r>
      <w:r>
        <w:rPr>
          <w:rFonts w:ascii="SimSun" w:hAnsi="SimSun" w:eastAsia="SimSun" w:cs="SimSun"/>
          <w:sz w:val="21"/>
          <w:szCs w:val="21"/>
          <w:spacing w:val="-1"/>
        </w:rPr>
        <w:t>步而实现的服务的跨境贸易。②这一概念主要用于衡量美国的国际数字服务贸易。2013</w:t>
      </w:r>
      <w:r>
        <w:rPr>
          <w:rFonts w:ascii="SimSun" w:hAnsi="SimSun" w:eastAsia="SimSun" w:cs="SimSun"/>
          <w:sz w:val="21"/>
          <w:szCs w:val="21"/>
          <w:spacing w:val="1"/>
        </w:rPr>
        <w:t xml:space="preserve"> </w:t>
      </w:r>
      <w:r>
        <w:rPr>
          <w:rFonts w:ascii="SimSun" w:hAnsi="SimSun" w:eastAsia="SimSun" w:cs="SimSun"/>
          <w:sz w:val="21"/>
          <w:szCs w:val="21"/>
          <w:spacing w:val="2"/>
        </w:rPr>
        <w:t>年7月，美国国际贸易委员会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USITC</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在《美国与全球经济中的数字贸易</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I</w:t>
      </w:r>
      <w:r>
        <w:rPr>
          <w:rFonts w:ascii="SimSun" w:hAnsi="SimSun" w:eastAsia="SimSun" w:cs="SimSun"/>
          <w:sz w:val="21"/>
          <w:szCs w:val="21"/>
          <w:spacing w:val="2"/>
        </w:rPr>
        <w:t>》 中正式</w:t>
      </w:r>
      <w:r>
        <w:rPr>
          <w:rFonts w:ascii="SimSun" w:hAnsi="SimSun" w:eastAsia="SimSun" w:cs="SimSun"/>
          <w:sz w:val="21"/>
          <w:szCs w:val="21"/>
        </w:rPr>
        <w:t xml:space="preserve"> </w:t>
      </w:r>
      <w:r>
        <w:rPr>
          <w:rFonts w:ascii="SimSun" w:hAnsi="SimSun" w:eastAsia="SimSun" w:cs="SimSun"/>
          <w:sz w:val="21"/>
          <w:szCs w:val="21"/>
        </w:rPr>
        <w:t>提出了数字贸易的定义，即通过互联网传输产品和服务的国内</w:t>
      </w:r>
      <w:r>
        <w:rPr>
          <w:rFonts w:ascii="SimSun" w:hAnsi="SimSun" w:eastAsia="SimSun" w:cs="SimSun"/>
          <w:sz w:val="21"/>
          <w:szCs w:val="21"/>
          <w:spacing w:val="-1"/>
        </w:rPr>
        <w:t>商务和国际贸易活动。③</w:t>
      </w:r>
      <w:r>
        <w:rPr>
          <w:rFonts w:ascii="SimSun" w:hAnsi="SimSun" w:eastAsia="SimSun" w:cs="SimSun"/>
          <w:sz w:val="21"/>
          <w:szCs w:val="21"/>
        </w:rPr>
        <w:t xml:space="preserve"> </w:t>
      </w:r>
      <w:r>
        <w:rPr>
          <w:rFonts w:ascii="SimSun" w:hAnsi="SimSun" w:eastAsia="SimSun" w:cs="SimSun"/>
          <w:sz w:val="21"/>
          <w:szCs w:val="21"/>
          <w:spacing w:val="5"/>
        </w:rPr>
        <w:t>无论是</w:t>
      </w:r>
      <w:r>
        <w:rPr>
          <w:rFonts w:ascii="Times New Roman" w:hAnsi="Times New Roman" w:eastAsia="Times New Roman" w:cs="Times New Roman"/>
          <w:sz w:val="21"/>
          <w:szCs w:val="21"/>
        </w:rPr>
        <w:t>Weber</w:t>
      </w:r>
      <w:r>
        <w:rPr>
          <w:rFonts w:ascii="Times New Roman" w:hAnsi="Times New Roman" w:eastAsia="Times New Roman" w:cs="Times New Roman"/>
          <w:sz w:val="21"/>
          <w:szCs w:val="21"/>
          <w:spacing w:val="5"/>
        </w:rPr>
        <w:t>(2010)</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SimSun" w:hAnsi="SimSun" w:eastAsia="SimSun" w:cs="SimSun"/>
          <w:sz w:val="21"/>
          <w:szCs w:val="21"/>
          <w:spacing w:val="89"/>
        </w:rPr>
        <w:t xml:space="preserve"> </w:t>
      </w:r>
      <w:r>
        <w:rPr>
          <w:rFonts w:ascii="SimSun" w:hAnsi="SimSun" w:eastAsia="SimSun" w:cs="SimSun"/>
          <w:sz w:val="21"/>
          <w:szCs w:val="21"/>
          <w:spacing w:val="5"/>
        </w:rPr>
        <w:t>熊励等(2011),还是两个美版定义，都将数字贸易的标的物限</w:t>
      </w:r>
      <w:r>
        <w:rPr>
          <w:rFonts w:ascii="SimSun" w:hAnsi="SimSun" w:eastAsia="SimSun" w:cs="SimSun"/>
          <w:sz w:val="21"/>
          <w:szCs w:val="21"/>
        </w:rPr>
        <w:t xml:space="preserve"> </w:t>
      </w:r>
      <w:r>
        <w:rPr>
          <w:rFonts w:ascii="SimSun" w:hAnsi="SimSun" w:eastAsia="SimSun" w:cs="SimSun"/>
          <w:sz w:val="21"/>
          <w:szCs w:val="21"/>
        </w:rPr>
        <w:t>定在数字产品和服务范围内。这一阶段的数字贸易标的范围相当狭隘，和经济现实脱节</w:t>
      </w:r>
      <w:r>
        <w:rPr>
          <w:rFonts w:ascii="SimSun" w:hAnsi="SimSun" w:eastAsia="SimSun" w:cs="SimSun"/>
          <w:sz w:val="21"/>
          <w:szCs w:val="21"/>
          <w:spacing w:val="9"/>
        </w:rPr>
        <w:t xml:space="preserve"> </w:t>
      </w:r>
      <w:r>
        <w:rPr>
          <w:rFonts w:ascii="SimSun" w:hAnsi="SimSun" w:eastAsia="SimSun" w:cs="SimSun"/>
          <w:sz w:val="21"/>
          <w:szCs w:val="21"/>
          <w:spacing w:val="-3"/>
        </w:rPr>
        <w:t>较为严重，因而很快被全新的概念替代。</w:t>
      </w:r>
    </w:p>
    <w:p>
      <w:pPr>
        <w:ind w:left="730" w:right="29" w:firstLine="439"/>
        <w:spacing w:before="154" w:line="283" w:lineRule="auto"/>
        <w:jc w:val="both"/>
        <w:rPr>
          <w:rFonts w:ascii="SimSun" w:hAnsi="SimSun" w:eastAsia="SimSun" w:cs="SimSun"/>
          <w:sz w:val="21"/>
          <w:szCs w:val="21"/>
        </w:rPr>
      </w:pPr>
      <w:r>
        <w:rPr>
          <w:rFonts w:ascii="SimSun" w:hAnsi="SimSun" w:eastAsia="SimSun" w:cs="SimSun"/>
          <w:sz w:val="21"/>
          <w:szCs w:val="21"/>
          <w:spacing w:val="8"/>
        </w:rPr>
        <w:t>第二阶段(2014—2017):将其视为实体</w:t>
      </w:r>
      <w:r>
        <w:rPr>
          <w:rFonts w:ascii="SimSun" w:hAnsi="SimSun" w:eastAsia="SimSun" w:cs="SimSun"/>
          <w:sz w:val="21"/>
          <w:szCs w:val="21"/>
          <w:spacing w:val="7"/>
        </w:rPr>
        <w:t>货物、数字产品与服务贸易的阶段。在这</w:t>
      </w:r>
      <w:r>
        <w:rPr>
          <w:rFonts w:ascii="SimSun" w:hAnsi="SimSun" w:eastAsia="SimSun" w:cs="SimSun"/>
          <w:sz w:val="21"/>
          <w:szCs w:val="21"/>
        </w:rPr>
        <w:t xml:space="preserve"> </w:t>
      </w:r>
      <w:r>
        <w:rPr>
          <w:rFonts w:ascii="SimSun" w:hAnsi="SimSun" w:eastAsia="SimSun" w:cs="SimSun"/>
          <w:sz w:val="21"/>
          <w:szCs w:val="21"/>
        </w:rPr>
        <w:t>一阶段，实体货物被纳入数字贸易的交易标的中，强调数</w:t>
      </w:r>
      <w:r>
        <w:rPr>
          <w:rFonts w:ascii="SimSun" w:hAnsi="SimSun" w:eastAsia="SimSun" w:cs="SimSun"/>
          <w:sz w:val="21"/>
          <w:szCs w:val="21"/>
          <w:spacing w:val="-1"/>
        </w:rPr>
        <w:t>字贸易是由数字技术实现的贸</w:t>
      </w:r>
      <w:r>
        <w:rPr>
          <w:rFonts w:ascii="SimSun" w:hAnsi="SimSun" w:eastAsia="SimSun" w:cs="SimSun"/>
          <w:sz w:val="21"/>
          <w:szCs w:val="21"/>
        </w:rPr>
        <w:t xml:space="preserve"> </w:t>
      </w:r>
      <w:r>
        <w:rPr>
          <w:rFonts w:ascii="SimSun" w:hAnsi="SimSun" w:eastAsia="SimSun" w:cs="SimSun"/>
          <w:sz w:val="21"/>
          <w:szCs w:val="21"/>
          <w:spacing w:val="7"/>
        </w:rPr>
        <w:t>易。2014年8月，美国国际贸易委员会在《美国与全球经济中的数字贸易Ⅱ》中对数</w:t>
      </w:r>
      <w:r>
        <w:rPr>
          <w:rFonts w:ascii="SimSun" w:hAnsi="SimSun" w:eastAsia="SimSun" w:cs="SimSun"/>
          <w:sz w:val="21"/>
          <w:szCs w:val="21"/>
        </w:rPr>
        <w:t xml:space="preserve">  </w:t>
      </w:r>
      <w:r>
        <w:rPr>
          <w:rFonts w:ascii="SimSun" w:hAnsi="SimSun" w:eastAsia="SimSun" w:cs="SimSun"/>
          <w:sz w:val="21"/>
          <w:szCs w:val="21"/>
          <w:spacing w:val="-1"/>
        </w:rPr>
        <w:t>字贸易这一概念进行了修改，将其解释为互联网和互联网技术在订购、生产以及递送产</w:t>
      </w:r>
      <w:r>
        <w:rPr>
          <w:rFonts w:ascii="SimSun" w:hAnsi="SimSun" w:eastAsia="SimSun" w:cs="SimSun"/>
          <w:sz w:val="21"/>
          <w:szCs w:val="21"/>
        </w:rPr>
        <w:t xml:space="preserve">  </w:t>
      </w:r>
      <w:r>
        <w:rPr>
          <w:rFonts w:ascii="SimSun" w:hAnsi="SimSun" w:eastAsia="SimSun" w:cs="SimSun"/>
          <w:sz w:val="21"/>
          <w:szCs w:val="21"/>
          <w:spacing w:val="-1"/>
        </w:rPr>
        <w:t>品和服务中发挥关键作用的国内商务或国际贸易活动。④数字贸易的标的具体包括：使 </w:t>
      </w:r>
      <w:r>
        <w:rPr>
          <w:rFonts w:ascii="SimSun" w:hAnsi="SimSun" w:eastAsia="SimSun" w:cs="SimSun"/>
          <w:sz w:val="21"/>
          <w:szCs w:val="21"/>
          <w:spacing w:val="-1"/>
        </w:rPr>
        <w:t>用数字技术订购的产品与服务，如电子商务平台上购买的实体货物；利用数字技术生产</w:t>
      </w:r>
      <w:r>
        <w:rPr>
          <w:rFonts w:ascii="SimSun" w:hAnsi="SimSun" w:eastAsia="SimSun" w:cs="SimSun"/>
          <w:sz w:val="21"/>
          <w:szCs w:val="21"/>
        </w:rPr>
        <w:t xml:space="preserve">  </w:t>
      </w:r>
      <w:r>
        <w:rPr>
          <w:rFonts w:ascii="SimSun" w:hAnsi="SimSun" w:eastAsia="SimSun" w:cs="SimSun"/>
          <w:sz w:val="21"/>
          <w:szCs w:val="21"/>
          <w:spacing w:val="3"/>
        </w:rPr>
        <w:t>的产品与服务，如存储软件、音乐、电影的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CD</w:t>
      </w:r>
      <w:r>
        <w:rPr>
          <w:rFonts w:ascii="SimSun" w:hAnsi="SimSun" w:eastAsia="SimSun" w:cs="SimSun"/>
          <w:sz w:val="21"/>
          <w:szCs w:val="21"/>
          <w:spacing w:val="3"/>
        </w:rPr>
        <w:t>和 </w:t>
      </w:r>
      <w:r>
        <w:rPr>
          <w:rFonts w:ascii="Times New Roman" w:hAnsi="Times New Roman" w:eastAsia="Times New Roman" w:cs="Times New Roman"/>
          <w:sz w:val="21"/>
          <w:szCs w:val="21"/>
        </w:rPr>
        <w:t>DVD</w:t>
      </w:r>
      <w:r>
        <w:rPr>
          <w:rFonts w:ascii="SimSun" w:hAnsi="SimSun" w:eastAsia="SimSun" w:cs="SimSun"/>
          <w:sz w:val="21"/>
          <w:szCs w:val="21"/>
          <w:spacing w:val="3"/>
        </w:rPr>
        <w:t>等；基于数字技术递送的产</w:t>
      </w:r>
      <w:r>
        <w:rPr>
          <w:rFonts w:ascii="SimSun" w:hAnsi="SimSun" w:eastAsia="SimSun" w:cs="SimSun"/>
          <w:sz w:val="21"/>
          <w:szCs w:val="21"/>
          <w:spacing w:val="2"/>
        </w:rPr>
        <w:t>品 </w:t>
      </w:r>
      <w:r>
        <w:rPr>
          <w:rFonts w:ascii="SimSun" w:hAnsi="SimSun" w:eastAsia="SimSun" w:cs="SimSun"/>
          <w:sz w:val="21"/>
          <w:szCs w:val="21"/>
          <w:spacing w:val="4"/>
        </w:rPr>
        <w:t>与服务，即该机构发布的前一版定义中所包含的内容。2017年，美国贸易代表办公室</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USTR</w:t>
      </w:r>
      <w:r>
        <w:rPr>
          <w:rFonts w:ascii="Times New Roman" w:hAnsi="Times New Roman" w:eastAsia="Times New Roman" w:cs="Times New Roman"/>
          <w:sz w:val="21"/>
          <w:szCs w:val="21"/>
          <w:spacing w:val="9"/>
        </w:rPr>
        <w:t>)  </w:t>
      </w:r>
      <w:r>
        <w:rPr>
          <w:rFonts w:ascii="SimSun" w:hAnsi="SimSun" w:eastAsia="SimSun" w:cs="SimSun"/>
          <w:sz w:val="21"/>
          <w:szCs w:val="21"/>
          <w:spacing w:val="9"/>
        </w:rPr>
        <w:t>发布的《数字贸易的主要障碍》报告认为数字贸易</w:t>
      </w:r>
      <w:r>
        <w:rPr>
          <w:rFonts w:ascii="SimSun" w:hAnsi="SimSun" w:eastAsia="SimSun" w:cs="SimSun"/>
          <w:sz w:val="21"/>
          <w:szCs w:val="21"/>
          <w:spacing w:val="8"/>
        </w:rPr>
        <w:t>应当是一个广泛的概念，</w:t>
      </w:r>
      <w:r>
        <w:rPr>
          <w:rFonts w:ascii="SimSun" w:hAnsi="SimSun" w:eastAsia="SimSun" w:cs="SimSun"/>
          <w:sz w:val="21"/>
          <w:szCs w:val="21"/>
        </w:rPr>
        <w:t xml:space="preserve"> </w:t>
      </w:r>
      <w:r>
        <w:rPr>
          <w:rFonts w:ascii="SimSun" w:hAnsi="SimSun" w:eastAsia="SimSun" w:cs="SimSun"/>
          <w:sz w:val="21"/>
          <w:szCs w:val="21"/>
          <w:spacing w:val="-1"/>
        </w:rPr>
        <w:t>不仅包括个人消费品在互联网上的销售以及在线服务的提供，还包括实现全球价值链的</w:t>
      </w:r>
      <w:r>
        <w:rPr>
          <w:rFonts w:ascii="SimSun" w:hAnsi="SimSun" w:eastAsia="SimSun" w:cs="SimSun"/>
          <w:sz w:val="21"/>
          <w:szCs w:val="21"/>
          <w:spacing w:val="1"/>
        </w:rPr>
        <w:t xml:space="preserve">  </w:t>
      </w:r>
      <w:r>
        <w:rPr>
          <w:rFonts w:ascii="SimSun" w:hAnsi="SimSun" w:eastAsia="SimSun" w:cs="SimSun"/>
          <w:sz w:val="21"/>
          <w:szCs w:val="21"/>
          <w:spacing w:val="-8"/>
        </w:rPr>
        <w:t>数据流、实现智能制造的服务以及无数其他平台和应用。⑤</w:t>
      </w:r>
    </w:p>
    <w:p>
      <w:pPr>
        <w:ind w:left="730" w:right="75" w:firstLine="449"/>
        <w:spacing w:before="192" w:line="262" w:lineRule="auto"/>
        <w:rPr>
          <w:rFonts w:ascii="SimSun" w:hAnsi="SimSun" w:eastAsia="SimSun" w:cs="SimSun"/>
          <w:sz w:val="21"/>
          <w:szCs w:val="21"/>
        </w:rPr>
      </w:pPr>
      <w:r>
        <w:rPr>
          <w:rFonts w:ascii="SimSun" w:hAnsi="SimSun" w:eastAsia="SimSun" w:cs="SimSun"/>
          <w:sz w:val="17"/>
          <w:szCs w:val="17"/>
          <w:spacing w:val="-12"/>
        </w:rPr>
        <w:t>第</w:t>
      </w:r>
      <w:r>
        <w:rPr>
          <w:rFonts w:ascii="SimSun" w:hAnsi="SimSun" w:eastAsia="SimSun" w:cs="SimSun"/>
          <w:sz w:val="17"/>
          <w:szCs w:val="17"/>
          <w:spacing w:val="-35"/>
        </w:rPr>
        <w:t xml:space="preserve"> </w:t>
      </w:r>
      <w:r>
        <w:rPr>
          <w:rFonts w:ascii="SimSun" w:hAnsi="SimSun" w:eastAsia="SimSun" w:cs="SimSun"/>
          <w:sz w:val="17"/>
          <w:szCs w:val="17"/>
          <w:spacing w:val="-12"/>
        </w:rPr>
        <w:t>三</w:t>
      </w:r>
      <w:r>
        <w:rPr>
          <w:rFonts w:ascii="SimSun" w:hAnsi="SimSun" w:eastAsia="SimSun" w:cs="SimSun"/>
          <w:sz w:val="17"/>
          <w:szCs w:val="17"/>
          <w:spacing w:val="-28"/>
        </w:rPr>
        <w:t xml:space="preserve"> </w:t>
      </w:r>
      <w:r>
        <w:rPr>
          <w:rFonts w:ascii="SimSun" w:hAnsi="SimSun" w:eastAsia="SimSun" w:cs="SimSun"/>
          <w:sz w:val="17"/>
          <w:szCs w:val="17"/>
          <w:spacing w:val="-12"/>
        </w:rPr>
        <w:t>阶</w:t>
      </w:r>
      <w:r>
        <w:rPr>
          <w:rFonts w:ascii="SimSun" w:hAnsi="SimSun" w:eastAsia="SimSun" w:cs="SimSun"/>
          <w:sz w:val="17"/>
          <w:szCs w:val="17"/>
          <w:spacing w:val="-35"/>
        </w:rPr>
        <w:t xml:space="preserve"> </w:t>
      </w:r>
      <w:r>
        <w:rPr>
          <w:rFonts w:ascii="SimSun" w:hAnsi="SimSun" w:eastAsia="SimSun" w:cs="SimSun"/>
          <w:sz w:val="17"/>
          <w:szCs w:val="17"/>
          <w:spacing w:val="-12"/>
        </w:rPr>
        <w:t>段 (</w:t>
      </w:r>
      <w:r>
        <w:rPr>
          <w:rFonts w:ascii="SimSun" w:hAnsi="SimSun" w:eastAsia="SimSun" w:cs="SimSun"/>
          <w:sz w:val="17"/>
          <w:szCs w:val="17"/>
          <w:spacing w:val="-33"/>
        </w:rPr>
        <w:t xml:space="preserve"> </w:t>
      </w:r>
      <w:r>
        <w:rPr>
          <w:rFonts w:ascii="SimSun" w:hAnsi="SimSun" w:eastAsia="SimSun" w:cs="SimSun"/>
          <w:sz w:val="17"/>
          <w:szCs w:val="17"/>
          <w:spacing w:val="-12"/>
        </w:rPr>
        <w:t>2</w:t>
      </w:r>
      <w:r>
        <w:rPr>
          <w:rFonts w:ascii="SimSun" w:hAnsi="SimSun" w:eastAsia="SimSun" w:cs="SimSun"/>
          <w:sz w:val="17"/>
          <w:szCs w:val="17"/>
          <w:spacing w:val="-34"/>
        </w:rPr>
        <w:t xml:space="preserve"> </w:t>
      </w:r>
      <w:r>
        <w:rPr>
          <w:rFonts w:ascii="SimSun" w:hAnsi="SimSun" w:eastAsia="SimSun" w:cs="SimSun"/>
          <w:sz w:val="17"/>
          <w:szCs w:val="17"/>
          <w:spacing w:val="-12"/>
        </w:rPr>
        <w:t>0</w:t>
      </w:r>
      <w:r>
        <w:rPr>
          <w:rFonts w:ascii="SimSun" w:hAnsi="SimSun" w:eastAsia="SimSun" w:cs="SimSun"/>
          <w:sz w:val="17"/>
          <w:szCs w:val="17"/>
          <w:spacing w:val="-23"/>
        </w:rPr>
        <w:t xml:space="preserve"> </w:t>
      </w:r>
      <w:r>
        <w:rPr>
          <w:rFonts w:ascii="SimSun" w:hAnsi="SimSun" w:eastAsia="SimSun" w:cs="SimSun"/>
          <w:sz w:val="17"/>
          <w:szCs w:val="17"/>
          <w:spacing w:val="-12"/>
        </w:rPr>
        <w:t>1</w:t>
      </w:r>
      <w:r>
        <w:rPr>
          <w:rFonts w:ascii="SimSun" w:hAnsi="SimSun" w:eastAsia="SimSun" w:cs="SimSun"/>
          <w:sz w:val="17"/>
          <w:szCs w:val="17"/>
          <w:spacing w:val="-31"/>
        </w:rPr>
        <w:t xml:space="preserve"> </w:t>
      </w:r>
      <w:r>
        <w:rPr>
          <w:rFonts w:ascii="SimSun" w:hAnsi="SimSun" w:eastAsia="SimSun" w:cs="SimSun"/>
          <w:sz w:val="17"/>
          <w:szCs w:val="17"/>
          <w:spacing w:val="-12"/>
        </w:rPr>
        <w:t>7</w:t>
      </w:r>
      <w:r>
        <w:rPr>
          <w:rFonts w:ascii="SimSun" w:hAnsi="SimSun" w:eastAsia="SimSun" w:cs="SimSun"/>
          <w:sz w:val="17"/>
          <w:szCs w:val="17"/>
          <w:spacing w:val="-36"/>
        </w:rPr>
        <w:t xml:space="preserve"> </w:t>
      </w:r>
      <w:r>
        <w:rPr>
          <w:rFonts w:ascii="SimSun" w:hAnsi="SimSun" w:eastAsia="SimSun" w:cs="SimSun"/>
          <w:sz w:val="17"/>
          <w:szCs w:val="17"/>
          <w:spacing w:val="-12"/>
        </w:rPr>
        <w:t>—</w:t>
      </w:r>
      <w:r>
        <w:rPr>
          <w:rFonts w:ascii="SimSun" w:hAnsi="SimSun" w:eastAsia="SimSun" w:cs="SimSun"/>
          <w:sz w:val="17"/>
          <w:szCs w:val="17"/>
          <w:spacing w:val="-34"/>
        </w:rPr>
        <w:t xml:space="preserve"> </w:t>
      </w:r>
      <w:r>
        <w:rPr>
          <w:rFonts w:ascii="SimSun" w:hAnsi="SimSun" w:eastAsia="SimSun" w:cs="SimSun"/>
          <w:sz w:val="17"/>
          <w:szCs w:val="17"/>
          <w:spacing w:val="-12"/>
        </w:rPr>
        <w:t>2</w:t>
      </w:r>
      <w:r>
        <w:rPr>
          <w:rFonts w:ascii="SimSun" w:hAnsi="SimSun" w:eastAsia="SimSun" w:cs="SimSun"/>
          <w:sz w:val="17"/>
          <w:szCs w:val="17"/>
          <w:spacing w:val="-34"/>
        </w:rPr>
        <w:t xml:space="preserve"> </w:t>
      </w:r>
      <w:r>
        <w:rPr>
          <w:rFonts w:ascii="SimSun" w:hAnsi="SimSun" w:eastAsia="SimSun" w:cs="SimSun"/>
          <w:sz w:val="17"/>
          <w:szCs w:val="17"/>
          <w:spacing w:val="-12"/>
        </w:rPr>
        <w:t>0</w:t>
      </w:r>
      <w:r>
        <w:rPr>
          <w:rFonts w:ascii="SimSun" w:hAnsi="SimSun" w:eastAsia="SimSun" w:cs="SimSun"/>
          <w:sz w:val="17"/>
          <w:szCs w:val="17"/>
          <w:spacing w:val="-33"/>
        </w:rPr>
        <w:t xml:space="preserve"> </w:t>
      </w:r>
      <w:r>
        <w:rPr>
          <w:rFonts w:ascii="SimSun" w:hAnsi="SimSun" w:eastAsia="SimSun" w:cs="SimSun"/>
          <w:sz w:val="17"/>
          <w:szCs w:val="17"/>
          <w:spacing w:val="-12"/>
        </w:rPr>
        <w:t>2</w:t>
      </w:r>
      <w:r>
        <w:rPr>
          <w:rFonts w:ascii="SimSun" w:hAnsi="SimSun" w:eastAsia="SimSun" w:cs="SimSun"/>
          <w:sz w:val="17"/>
          <w:szCs w:val="17"/>
          <w:spacing w:val="-34"/>
        </w:rPr>
        <w:t xml:space="preserve"> </w:t>
      </w:r>
      <w:r>
        <w:rPr>
          <w:rFonts w:ascii="SimSun" w:hAnsi="SimSun" w:eastAsia="SimSun" w:cs="SimSun"/>
          <w:sz w:val="17"/>
          <w:szCs w:val="17"/>
          <w:spacing w:val="-12"/>
        </w:rPr>
        <w:t>0</w:t>
      </w:r>
      <w:r>
        <w:rPr>
          <w:rFonts w:ascii="SimSun" w:hAnsi="SimSun" w:eastAsia="SimSun" w:cs="SimSun"/>
          <w:sz w:val="17"/>
          <w:szCs w:val="17"/>
          <w:spacing w:val="-34"/>
        </w:rPr>
        <w:t xml:space="preserve"> </w:t>
      </w:r>
      <w:r>
        <w:rPr>
          <w:rFonts w:ascii="SimSun" w:hAnsi="SimSun" w:eastAsia="SimSun" w:cs="SimSun"/>
          <w:sz w:val="17"/>
          <w:szCs w:val="17"/>
          <w:spacing w:val="-12"/>
        </w:rPr>
        <w:t>) :</w:t>
      </w:r>
      <w:r>
        <w:rPr>
          <w:rFonts w:ascii="SimSun" w:hAnsi="SimSun" w:eastAsia="SimSun" w:cs="SimSun"/>
          <w:sz w:val="17"/>
          <w:szCs w:val="17"/>
          <w:spacing w:val="-35"/>
        </w:rPr>
        <w:t xml:space="preserve"> </w:t>
      </w:r>
      <w:r>
        <w:rPr>
          <w:rFonts w:ascii="SimSun" w:hAnsi="SimSun" w:eastAsia="SimSun" w:cs="SimSun"/>
          <w:sz w:val="17"/>
          <w:szCs w:val="17"/>
          <w:spacing w:val="-12"/>
        </w:rPr>
        <w:t>有</w:t>
      </w:r>
      <w:r>
        <w:rPr>
          <w:rFonts w:ascii="SimSun" w:hAnsi="SimSun" w:eastAsia="SimSun" w:cs="SimSun"/>
          <w:sz w:val="17"/>
          <w:szCs w:val="17"/>
          <w:spacing w:val="-32"/>
        </w:rPr>
        <w:t xml:space="preserve"> </w:t>
      </w:r>
      <w:r>
        <w:rPr>
          <w:rFonts w:ascii="SimSun" w:hAnsi="SimSun" w:eastAsia="SimSun" w:cs="SimSun"/>
          <w:sz w:val="17"/>
          <w:szCs w:val="17"/>
          <w:spacing w:val="-12"/>
        </w:rPr>
        <w:t>关</w:t>
      </w:r>
      <w:r>
        <w:rPr>
          <w:rFonts w:ascii="SimSun" w:hAnsi="SimSun" w:eastAsia="SimSun" w:cs="SimSun"/>
          <w:sz w:val="17"/>
          <w:szCs w:val="17"/>
          <w:spacing w:val="-34"/>
        </w:rPr>
        <w:t xml:space="preserve"> </w:t>
      </w:r>
      <w:r>
        <w:rPr>
          <w:rFonts w:ascii="SimSun" w:hAnsi="SimSun" w:eastAsia="SimSun" w:cs="SimSun"/>
          <w:sz w:val="17"/>
          <w:szCs w:val="17"/>
          <w:spacing w:val="-12"/>
        </w:rPr>
        <w:t>数</w:t>
      </w:r>
      <w:r>
        <w:rPr>
          <w:rFonts w:ascii="SimSun" w:hAnsi="SimSun" w:eastAsia="SimSun" w:cs="SimSun"/>
          <w:sz w:val="17"/>
          <w:szCs w:val="17"/>
          <w:spacing w:val="-35"/>
        </w:rPr>
        <w:t xml:space="preserve"> </w:t>
      </w:r>
      <w:r>
        <w:rPr>
          <w:rFonts w:ascii="SimSun" w:hAnsi="SimSun" w:eastAsia="SimSun" w:cs="SimSun"/>
          <w:sz w:val="17"/>
          <w:szCs w:val="17"/>
          <w:spacing w:val="-13"/>
        </w:rPr>
        <w:t>字</w:t>
      </w:r>
      <w:r>
        <w:rPr>
          <w:rFonts w:ascii="SimSun" w:hAnsi="SimSun" w:eastAsia="SimSun" w:cs="SimSun"/>
          <w:sz w:val="17"/>
          <w:szCs w:val="17"/>
          <w:spacing w:val="-29"/>
        </w:rPr>
        <w:t xml:space="preserve"> </w:t>
      </w:r>
      <w:r>
        <w:rPr>
          <w:rFonts w:ascii="SimSun" w:hAnsi="SimSun" w:eastAsia="SimSun" w:cs="SimSun"/>
          <w:sz w:val="17"/>
          <w:szCs w:val="17"/>
          <w:spacing w:val="-13"/>
        </w:rPr>
        <w:t>贸</w:t>
      </w:r>
      <w:r>
        <w:rPr>
          <w:rFonts w:ascii="SimSun" w:hAnsi="SimSun" w:eastAsia="SimSun" w:cs="SimSun"/>
          <w:sz w:val="17"/>
          <w:szCs w:val="17"/>
          <w:spacing w:val="-24"/>
        </w:rPr>
        <w:t xml:space="preserve"> </w:t>
      </w:r>
      <w:r>
        <w:rPr>
          <w:rFonts w:ascii="SimSun" w:hAnsi="SimSun" w:eastAsia="SimSun" w:cs="SimSun"/>
          <w:sz w:val="17"/>
          <w:szCs w:val="17"/>
          <w:spacing w:val="-13"/>
        </w:rPr>
        <w:t>易</w:t>
      </w:r>
      <w:r>
        <w:rPr>
          <w:rFonts w:ascii="SimSun" w:hAnsi="SimSun" w:eastAsia="SimSun" w:cs="SimSun"/>
          <w:sz w:val="17"/>
          <w:szCs w:val="17"/>
          <w:spacing w:val="-21"/>
        </w:rPr>
        <w:t xml:space="preserve"> </w:t>
      </w:r>
      <w:r>
        <w:rPr>
          <w:rFonts w:ascii="SimSun" w:hAnsi="SimSun" w:eastAsia="SimSun" w:cs="SimSun"/>
          <w:sz w:val="17"/>
          <w:szCs w:val="17"/>
          <w:spacing w:val="-13"/>
        </w:rPr>
        <w:t>的</w:t>
      </w:r>
      <w:r>
        <w:rPr>
          <w:rFonts w:ascii="SimSun" w:hAnsi="SimSun" w:eastAsia="SimSun" w:cs="SimSun"/>
          <w:sz w:val="17"/>
          <w:szCs w:val="17"/>
          <w:spacing w:val="-36"/>
        </w:rPr>
        <w:t xml:space="preserve"> </w:t>
      </w:r>
      <w:r>
        <w:rPr>
          <w:rFonts w:ascii="SimSun" w:hAnsi="SimSun" w:eastAsia="SimSun" w:cs="SimSun"/>
          <w:sz w:val="17"/>
          <w:szCs w:val="17"/>
          <w:spacing w:val="-13"/>
        </w:rPr>
        <w:t>解</w:t>
      </w:r>
      <w:r>
        <w:rPr>
          <w:rFonts w:ascii="SimSun" w:hAnsi="SimSun" w:eastAsia="SimSun" w:cs="SimSun"/>
          <w:sz w:val="17"/>
          <w:szCs w:val="17"/>
          <w:spacing w:val="-36"/>
        </w:rPr>
        <w:t xml:space="preserve"> </w:t>
      </w:r>
      <w:r>
        <w:rPr>
          <w:rFonts w:ascii="SimSun" w:hAnsi="SimSun" w:eastAsia="SimSun" w:cs="SimSun"/>
          <w:sz w:val="17"/>
          <w:szCs w:val="17"/>
          <w:spacing w:val="-13"/>
        </w:rPr>
        <w:t>读</w:t>
      </w:r>
      <w:r>
        <w:rPr>
          <w:rFonts w:ascii="SimSun" w:hAnsi="SimSun" w:eastAsia="SimSun" w:cs="SimSun"/>
          <w:sz w:val="17"/>
          <w:szCs w:val="17"/>
          <w:spacing w:val="-21"/>
        </w:rPr>
        <w:t xml:space="preserve"> </w:t>
      </w:r>
      <w:r>
        <w:rPr>
          <w:rFonts w:ascii="SimSun" w:hAnsi="SimSun" w:eastAsia="SimSun" w:cs="SimSun"/>
          <w:sz w:val="17"/>
          <w:szCs w:val="17"/>
          <w:spacing w:val="-13"/>
        </w:rPr>
        <w:t>出</w:t>
      </w:r>
      <w:r>
        <w:rPr>
          <w:rFonts w:ascii="SimSun" w:hAnsi="SimSun" w:eastAsia="SimSun" w:cs="SimSun"/>
          <w:sz w:val="17"/>
          <w:szCs w:val="17"/>
          <w:spacing w:val="-33"/>
        </w:rPr>
        <w:t xml:space="preserve"> </w:t>
      </w:r>
      <w:r>
        <w:rPr>
          <w:rFonts w:ascii="SimSun" w:hAnsi="SimSun" w:eastAsia="SimSun" w:cs="SimSun"/>
          <w:sz w:val="17"/>
          <w:szCs w:val="17"/>
          <w:spacing w:val="-13"/>
        </w:rPr>
        <w:t>现</w:t>
      </w:r>
      <w:r>
        <w:rPr>
          <w:rFonts w:ascii="SimSun" w:hAnsi="SimSun" w:eastAsia="SimSun" w:cs="SimSun"/>
          <w:sz w:val="17"/>
          <w:szCs w:val="17"/>
          <w:spacing w:val="-32"/>
        </w:rPr>
        <w:t xml:space="preserve"> </w:t>
      </w:r>
      <w:r>
        <w:rPr>
          <w:rFonts w:ascii="SimSun" w:hAnsi="SimSun" w:eastAsia="SimSun" w:cs="SimSun"/>
          <w:sz w:val="17"/>
          <w:szCs w:val="17"/>
          <w:spacing w:val="-13"/>
        </w:rPr>
        <w:t>争</w:t>
      </w:r>
      <w:r>
        <w:rPr>
          <w:rFonts w:ascii="SimSun" w:hAnsi="SimSun" w:eastAsia="SimSun" w:cs="SimSun"/>
          <w:sz w:val="17"/>
          <w:szCs w:val="17"/>
          <w:spacing w:val="-34"/>
        </w:rPr>
        <w:t xml:space="preserve"> </w:t>
      </w:r>
      <w:r>
        <w:rPr>
          <w:rFonts w:ascii="SimSun" w:hAnsi="SimSun" w:eastAsia="SimSun" w:cs="SimSun"/>
          <w:sz w:val="17"/>
          <w:szCs w:val="17"/>
          <w:spacing w:val="-13"/>
        </w:rPr>
        <w:t>议 。</w:t>
      </w:r>
      <w:r>
        <w:rPr>
          <w:rFonts w:ascii="SimSun" w:hAnsi="SimSun" w:eastAsia="SimSun" w:cs="SimSun"/>
          <w:sz w:val="17"/>
          <w:szCs w:val="17"/>
          <w:spacing w:val="-34"/>
        </w:rPr>
        <w:t xml:space="preserve"> </w:t>
      </w:r>
      <w:r>
        <w:rPr>
          <w:rFonts w:ascii="SimSun" w:hAnsi="SimSun" w:eastAsia="SimSun" w:cs="SimSun"/>
          <w:sz w:val="17"/>
          <w:szCs w:val="17"/>
          <w:spacing w:val="-13"/>
        </w:rPr>
        <w:t>美 国</w:t>
      </w:r>
      <w:r>
        <w:rPr>
          <w:rFonts w:ascii="SimSun" w:hAnsi="SimSun" w:eastAsia="SimSun" w:cs="SimSun"/>
          <w:sz w:val="17"/>
          <w:szCs w:val="17"/>
          <w:spacing w:val="-19"/>
        </w:rPr>
        <w:t xml:space="preserve"> </w:t>
      </w:r>
      <w:r>
        <w:rPr>
          <w:rFonts w:ascii="SimSun" w:hAnsi="SimSun" w:eastAsia="SimSun" w:cs="SimSun"/>
          <w:sz w:val="17"/>
          <w:szCs w:val="17"/>
          <w:spacing w:val="-13"/>
        </w:rPr>
        <w:t>国</w:t>
      </w:r>
      <w:r>
        <w:rPr>
          <w:rFonts w:ascii="SimSun" w:hAnsi="SimSun" w:eastAsia="SimSun" w:cs="SimSun"/>
          <w:sz w:val="17"/>
          <w:szCs w:val="17"/>
          <w:spacing w:val="-23"/>
        </w:rPr>
        <w:t xml:space="preserve"> </w:t>
      </w:r>
      <w:r>
        <w:rPr>
          <w:rFonts w:ascii="SimSun" w:hAnsi="SimSun" w:eastAsia="SimSun" w:cs="SimSun"/>
          <w:sz w:val="17"/>
          <w:szCs w:val="17"/>
          <w:spacing w:val="-13"/>
        </w:rPr>
        <w:t>际</w:t>
      </w:r>
      <w:r>
        <w:rPr>
          <w:rFonts w:ascii="SimSun" w:hAnsi="SimSun" w:eastAsia="SimSun" w:cs="SimSun"/>
          <w:sz w:val="17"/>
          <w:szCs w:val="17"/>
          <w:spacing w:val="-29"/>
        </w:rPr>
        <w:t xml:space="preserve"> </w:t>
      </w:r>
      <w:r>
        <w:rPr>
          <w:rFonts w:ascii="SimSun" w:hAnsi="SimSun" w:eastAsia="SimSun" w:cs="SimSun"/>
          <w:sz w:val="17"/>
          <w:szCs w:val="17"/>
          <w:spacing w:val="-13"/>
        </w:rPr>
        <w:t>贸</w:t>
      </w:r>
      <w:r>
        <w:rPr>
          <w:rFonts w:ascii="SimSun" w:hAnsi="SimSun" w:eastAsia="SimSun" w:cs="SimSun"/>
          <w:sz w:val="17"/>
          <w:szCs w:val="17"/>
          <w:spacing w:val="-24"/>
        </w:rPr>
        <w:t xml:space="preserve"> </w:t>
      </w:r>
      <w:r>
        <w:rPr>
          <w:rFonts w:ascii="SimSun" w:hAnsi="SimSun" w:eastAsia="SimSun" w:cs="SimSun"/>
          <w:sz w:val="17"/>
          <w:szCs w:val="17"/>
          <w:spacing w:val="-13"/>
        </w:rPr>
        <w:t>易</w:t>
      </w:r>
      <w:r>
        <w:rPr>
          <w:rFonts w:ascii="SimSun" w:hAnsi="SimSun" w:eastAsia="SimSun" w:cs="SimSun"/>
          <w:sz w:val="17"/>
          <w:szCs w:val="17"/>
          <w:spacing w:val="-36"/>
        </w:rPr>
        <w:t xml:space="preserve"> </w:t>
      </w:r>
      <w:r>
        <w:rPr>
          <w:rFonts w:ascii="SimSun" w:hAnsi="SimSun" w:eastAsia="SimSun" w:cs="SimSun"/>
          <w:sz w:val="17"/>
          <w:szCs w:val="17"/>
          <w:spacing w:val="-13"/>
        </w:rPr>
        <w:t>委</w:t>
      </w:r>
      <w:r>
        <w:rPr>
          <w:rFonts w:ascii="SimSun" w:hAnsi="SimSun" w:eastAsia="SimSun" w:cs="SimSun"/>
          <w:sz w:val="17"/>
          <w:szCs w:val="17"/>
          <w:spacing w:val="-28"/>
        </w:rPr>
        <w:t xml:space="preserve"> </w:t>
      </w:r>
      <w:r>
        <w:rPr>
          <w:rFonts w:ascii="SimSun" w:hAnsi="SimSun" w:eastAsia="SimSun" w:cs="SimSun"/>
          <w:sz w:val="17"/>
          <w:szCs w:val="17"/>
          <w:spacing w:val="-13"/>
        </w:rPr>
        <w:t>员</w:t>
      </w:r>
      <w:r>
        <w:rPr>
          <w:rFonts w:ascii="SimSun" w:hAnsi="SimSun" w:eastAsia="SimSun" w:cs="SimSun"/>
          <w:sz w:val="17"/>
          <w:szCs w:val="17"/>
          <w:spacing w:val="-36"/>
        </w:rPr>
        <w:t xml:space="preserve"> </w:t>
      </w:r>
      <w:r>
        <w:rPr>
          <w:rFonts w:ascii="SimSun" w:hAnsi="SimSun" w:eastAsia="SimSun" w:cs="SimSun"/>
          <w:sz w:val="17"/>
          <w:szCs w:val="17"/>
          <w:spacing w:val="-13"/>
        </w:rPr>
        <w:t>会</w:t>
      </w:r>
      <w:r>
        <w:rPr>
          <w:rFonts w:ascii="SimSun" w:hAnsi="SimSun" w:eastAsia="SimSun" w:cs="SimSun"/>
          <w:sz w:val="17"/>
          <w:szCs w:val="17"/>
          <w:spacing w:val="-36"/>
        </w:rPr>
        <w:t xml:space="preserve"> </w:t>
      </w:r>
      <w:r>
        <w:rPr>
          <w:rFonts w:ascii="SimSun" w:hAnsi="SimSun" w:eastAsia="SimSun" w:cs="SimSun"/>
          <w:sz w:val="17"/>
          <w:szCs w:val="17"/>
          <w:spacing w:val="-13"/>
        </w:rPr>
        <w:t>在</w:t>
      </w:r>
      <w:r>
        <w:rPr>
          <w:rFonts w:ascii="SimSun" w:hAnsi="SimSun" w:eastAsia="SimSun" w:cs="SimSun"/>
          <w:sz w:val="17"/>
          <w:szCs w:val="17"/>
        </w:rPr>
        <w:t xml:space="preserve"> </w:t>
      </w:r>
      <w:r>
        <w:rPr>
          <w:rFonts w:ascii="SimSun" w:hAnsi="SimSun" w:eastAsia="SimSun" w:cs="SimSun"/>
          <w:sz w:val="21"/>
          <w:szCs w:val="21"/>
          <w:spacing w:val="7"/>
        </w:rPr>
        <w:t>其2017年8月发布的《全球数字贸易</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7"/>
        </w:rPr>
        <w:t>I:    </w:t>
      </w:r>
      <w:r>
        <w:rPr>
          <w:rFonts w:ascii="SimSun" w:hAnsi="SimSun" w:eastAsia="SimSun" w:cs="SimSun"/>
          <w:sz w:val="21"/>
          <w:szCs w:val="21"/>
          <w:spacing w:val="7"/>
        </w:rPr>
        <w:t>市场机会和主要外国贸易限制》报告中，将</w:t>
      </w:r>
    </w:p>
    <w:p>
      <w:pPr>
        <w:pStyle w:val="BodyText"/>
        <w:spacing w:line="306" w:lineRule="auto"/>
        <w:rPr/>
      </w:pPr>
      <w:r/>
    </w:p>
    <w:p>
      <w:pPr>
        <w:pStyle w:val="BodyText"/>
        <w:spacing w:line="306" w:lineRule="auto"/>
        <w:rPr/>
      </w:pPr>
      <w:r/>
    </w:p>
    <w:p>
      <w:pPr>
        <w:pStyle w:val="BodyText"/>
        <w:spacing w:line="307" w:lineRule="auto"/>
        <w:rPr/>
      </w:pPr>
      <w:r/>
    </w:p>
    <w:p>
      <w:pPr>
        <w:ind w:left="730" w:firstLine="319"/>
        <w:spacing w:before="55" w:line="244"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41"/>
          <w:w w:val="101"/>
        </w:rPr>
        <w:t xml:space="preserve"> </w:t>
      </w:r>
      <w:r>
        <w:rPr>
          <w:rFonts w:ascii="SimSun" w:hAnsi="SimSun" w:eastAsia="SimSun" w:cs="SimSun"/>
          <w:sz w:val="17"/>
          <w:szCs w:val="17"/>
          <w:spacing w:val="-6"/>
        </w:rPr>
        <w:t>1999年，</w:t>
      </w:r>
      <w:r>
        <w:rPr>
          <w:rFonts w:ascii="SimSun" w:hAnsi="SimSun" w:eastAsia="SimSun" w:cs="SimSun"/>
          <w:sz w:val="17"/>
          <w:szCs w:val="17"/>
          <w:spacing w:val="-25"/>
        </w:rPr>
        <w:t xml:space="preserve"> </w:t>
      </w:r>
      <w:r>
        <w:rPr>
          <w:rFonts w:ascii="Times New Roman" w:hAnsi="Times New Roman" w:eastAsia="Times New Roman" w:cs="Times New Roman"/>
          <w:sz w:val="17"/>
          <w:szCs w:val="17"/>
          <w:spacing w:val="-6"/>
        </w:rPr>
        <w:t>WTO</w:t>
      </w:r>
      <w:r>
        <w:rPr>
          <w:rFonts w:ascii="SimSun" w:hAnsi="SimSun" w:eastAsia="SimSun" w:cs="SimSun"/>
          <w:sz w:val="17"/>
          <w:szCs w:val="17"/>
          <w:spacing w:val="-6"/>
        </w:rPr>
        <w:t>在《电子商务工作方案》中将“数字产品”定义为通</w:t>
      </w:r>
      <w:r>
        <w:rPr>
          <w:rFonts w:ascii="SimSun" w:hAnsi="SimSun" w:eastAsia="SimSun" w:cs="SimSun"/>
          <w:sz w:val="17"/>
          <w:szCs w:val="17"/>
          <w:spacing w:val="-7"/>
        </w:rPr>
        <w:t>过网络进行传输和交付的内容产品。</w:t>
      </w:r>
      <w:r>
        <w:rPr>
          <w:rFonts w:ascii="SimSun" w:hAnsi="SimSun" w:eastAsia="SimSun" w:cs="SimSun"/>
          <w:sz w:val="17"/>
          <w:szCs w:val="17"/>
        </w:rPr>
        <w:t xml:space="preserve"> </w:t>
      </w:r>
      <w:r>
        <w:rPr>
          <w:rFonts w:ascii="SimSun" w:hAnsi="SimSun" w:eastAsia="SimSun" w:cs="SimSun"/>
          <w:sz w:val="17"/>
          <w:szCs w:val="17"/>
          <w:spacing w:val="-7"/>
        </w:rPr>
        <w:t>这些产品是由传统或核心版权产业创造，通过数字</w:t>
      </w:r>
      <w:r>
        <w:rPr>
          <w:rFonts w:ascii="SimSun" w:hAnsi="SimSun" w:eastAsia="SimSun" w:cs="SimSun"/>
          <w:sz w:val="17"/>
          <w:szCs w:val="17"/>
          <w:spacing w:val="-8"/>
        </w:rPr>
        <w:t>编码并在互联网上进行电子传输，且独立于物理载体，分类如</w:t>
      </w:r>
      <w:r>
        <w:rPr>
          <w:rFonts w:ascii="SimSun" w:hAnsi="SimSun" w:eastAsia="SimSun" w:cs="SimSun"/>
          <w:sz w:val="17"/>
          <w:szCs w:val="17"/>
        </w:rPr>
        <w:t xml:space="preserve">  </w:t>
      </w:r>
      <w:r>
        <w:rPr>
          <w:rFonts w:ascii="SimSun" w:hAnsi="SimSun" w:eastAsia="SimSun" w:cs="SimSun"/>
          <w:sz w:val="17"/>
          <w:szCs w:val="17"/>
          <w:spacing w:val="-6"/>
        </w:rPr>
        <w:t>下：电影和图片，声音和音乐，软件，视频、计算机和娱乐游戏。2014年6月，欧盟委员会发布的《什么是数字</w:t>
      </w:r>
      <w:r>
        <w:rPr>
          <w:rFonts w:ascii="SimSun" w:hAnsi="SimSun" w:eastAsia="SimSun" w:cs="SimSun"/>
          <w:sz w:val="17"/>
          <w:szCs w:val="17"/>
          <w:spacing w:val="8"/>
        </w:rPr>
        <w:t xml:space="preserve">  </w:t>
      </w:r>
      <w:r>
        <w:rPr>
          <w:rFonts w:ascii="SimSun" w:hAnsi="SimSun" w:eastAsia="SimSun" w:cs="SimSun"/>
          <w:sz w:val="17"/>
          <w:szCs w:val="17"/>
          <w:spacing w:val="-4"/>
        </w:rPr>
        <w:t>服务》报告认为数字服务包括：信号、文字、图像等信息的传输服务，视听内容</w:t>
      </w:r>
      <w:r>
        <w:rPr>
          <w:rFonts w:ascii="SimSun" w:hAnsi="SimSun" w:eastAsia="SimSun" w:cs="SimSun"/>
          <w:sz w:val="17"/>
          <w:szCs w:val="17"/>
          <w:spacing w:val="-5"/>
        </w:rPr>
        <w:t>的广播服务，电子化网络实现</w:t>
      </w:r>
      <w:r>
        <w:rPr>
          <w:rFonts w:ascii="SimSun" w:hAnsi="SimSun" w:eastAsia="SimSun" w:cs="SimSun"/>
          <w:sz w:val="17"/>
          <w:szCs w:val="17"/>
        </w:rPr>
        <w:t xml:space="preserve">  </w:t>
      </w:r>
      <w:r>
        <w:rPr>
          <w:rFonts w:ascii="SimSun" w:hAnsi="SimSun" w:eastAsia="SimSun" w:cs="SimSun"/>
          <w:sz w:val="17"/>
          <w:szCs w:val="17"/>
          <w:spacing w:val="-9"/>
        </w:rPr>
        <w:t>的服务。</w:t>
      </w:r>
    </w:p>
    <w:p>
      <w:pPr>
        <w:ind w:left="1050"/>
        <w:spacing w:before="19" w:line="212" w:lineRule="auto"/>
        <w:rPr>
          <w:rFonts w:ascii="Times New Roman" w:hAnsi="Times New Roman" w:eastAsia="Times New Roman" w:cs="Times New Roman"/>
          <w:sz w:val="17"/>
          <w:szCs w:val="17"/>
        </w:rPr>
      </w:pPr>
      <w:r>
        <w:rPr>
          <w:rFonts w:ascii="SimSun" w:hAnsi="SimSun" w:eastAsia="SimSun" w:cs="SimSun"/>
          <w:sz w:val="17"/>
          <w:szCs w:val="17"/>
          <w:spacing w:val="-1"/>
        </w:rPr>
        <w:t>②</w:t>
      </w:r>
      <w:r>
        <w:rPr>
          <w:rFonts w:ascii="SimSun" w:hAnsi="SimSun" w:eastAsia="SimSun" w:cs="SimSun"/>
          <w:sz w:val="17"/>
          <w:szCs w:val="17"/>
          <w:spacing w:val="30"/>
        </w:rPr>
        <w:t xml:space="preserve"> </w:t>
      </w:r>
      <w:r>
        <w:rPr>
          <w:rFonts w:ascii="Times New Roman" w:hAnsi="Times New Roman" w:eastAsia="Times New Roman" w:cs="Times New Roman"/>
          <w:sz w:val="17"/>
          <w:szCs w:val="17"/>
          <w:spacing w:val="-1"/>
        </w:rPr>
        <w:t>US Bureau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Economic Analysis.Trends in digitally-enabled trade in services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[R/OL]</w:t>
      </w:r>
      <w:r>
        <w:rPr>
          <w:rFonts w:ascii="Times New Roman" w:hAnsi="Times New Roman" w:eastAsia="Times New Roman" w:cs="Times New Roman"/>
          <w:sz w:val="17"/>
          <w:szCs w:val="17"/>
          <w:spacing w:val="-2"/>
        </w:rPr>
        <w:t>.,2012.</w:t>
      </w:r>
    </w:p>
    <w:p>
      <w:pPr>
        <w:ind w:left="730" w:right="76" w:firstLine="319"/>
        <w:spacing w:before="55" w:line="229" w:lineRule="auto"/>
        <w:rPr>
          <w:rFonts w:ascii="SimSun" w:hAnsi="SimSun" w:eastAsia="SimSun" w:cs="SimSun"/>
          <w:sz w:val="17"/>
          <w:szCs w:val="17"/>
        </w:rPr>
      </w:pPr>
      <w:r>
        <w:rPr>
          <w:rFonts w:ascii="SimSun" w:hAnsi="SimSun" w:eastAsia="SimSun" w:cs="SimSun"/>
          <w:sz w:val="17"/>
          <w:szCs w:val="17"/>
        </w:rPr>
        <w:t>③</w:t>
      </w:r>
      <w:r>
        <w:rPr>
          <w:rFonts w:ascii="SimSun" w:hAnsi="SimSun" w:eastAsia="SimSun" w:cs="SimSun"/>
          <w:sz w:val="17"/>
          <w:szCs w:val="17"/>
          <w:spacing w:val="61"/>
        </w:rPr>
        <w:t xml:space="preserve"> </w:t>
      </w:r>
      <w:r>
        <w:rPr>
          <w:rFonts w:ascii="Times New Roman" w:hAnsi="Times New Roman" w:eastAsia="Times New Roman" w:cs="Times New Roman"/>
          <w:sz w:val="17"/>
          <w:szCs w:val="17"/>
        </w:rPr>
        <w:t>United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States International Trade Commiss</w:t>
      </w:r>
      <w:r>
        <w:rPr>
          <w:rFonts w:ascii="Times New Roman" w:hAnsi="Times New Roman" w:eastAsia="Times New Roman" w:cs="Times New Roman"/>
          <w:sz w:val="17"/>
          <w:szCs w:val="17"/>
          <w:spacing w:val="-1"/>
        </w:rPr>
        <w:t>ion.Digital trade in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U.S.and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global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economies,part</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1</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[R/OL],</w:t>
      </w:r>
      <w:r>
        <w:rPr>
          <w:rFonts w:ascii="Times New Roman" w:hAnsi="Times New Roman" w:eastAsia="Times New Roman" w:cs="Times New Roman"/>
          <w:sz w:val="17"/>
          <w:szCs w:val="17"/>
        </w:rPr>
        <w:t xml:space="preserve"> </w:t>
      </w:r>
      <w:r>
        <w:rPr>
          <w:rFonts w:ascii="SimSun" w:hAnsi="SimSun" w:eastAsia="SimSun" w:cs="SimSun"/>
          <w:sz w:val="17"/>
          <w:szCs w:val="17"/>
          <w:spacing w:val="-1"/>
        </w:rPr>
        <w:t>2013-07-07.</w:t>
      </w:r>
    </w:p>
    <w:p>
      <w:pPr>
        <w:ind w:left="730" w:right="76" w:firstLine="319"/>
        <w:spacing w:before="47" w:line="235" w:lineRule="auto"/>
        <w:rPr>
          <w:rFonts w:ascii="SimSun" w:hAnsi="SimSun" w:eastAsia="SimSun" w:cs="SimSun"/>
          <w:sz w:val="17"/>
          <w:szCs w:val="17"/>
        </w:rPr>
      </w:pPr>
      <w:r>
        <w:rPr>
          <w:rFonts w:ascii="SimSun" w:hAnsi="SimSun" w:eastAsia="SimSun" w:cs="SimSun"/>
          <w:sz w:val="17"/>
          <w:szCs w:val="17"/>
        </w:rPr>
        <w:t>④</w:t>
      </w:r>
      <w:r>
        <w:rPr>
          <w:rFonts w:ascii="SimSun" w:hAnsi="SimSun" w:eastAsia="SimSun" w:cs="SimSun"/>
          <w:sz w:val="17"/>
          <w:szCs w:val="17"/>
          <w:spacing w:val="40"/>
        </w:rPr>
        <w:t xml:space="preserve"> </w:t>
      </w:r>
      <w:r>
        <w:rPr>
          <w:rFonts w:ascii="Times New Roman" w:hAnsi="Times New Roman" w:eastAsia="Times New Roman" w:cs="Times New Roman"/>
          <w:sz w:val="17"/>
          <w:szCs w:val="17"/>
        </w:rPr>
        <w:t>United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States International Trade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Commission.Digital trade 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w:t>
      </w:r>
      <w:r>
        <w:rPr>
          <w:rFonts w:ascii="Times New Roman" w:hAnsi="Times New Roman" w:eastAsia="Times New Roman" w:cs="Times New Roman"/>
          <w:sz w:val="17"/>
          <w:szCs w:val="17"/>
          <w:spacing w:val="-1"/>
        </w:rPr>
        <w:t>he U.S.and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global</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economies,part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2</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[R/OL],</w:t>
      </w:r>
      <w:r>
        <w:rPr>
          <w:rFonts w:ascii="Times New Roman" w:hAnsi="Times New Roman" w:eastAsia="Times New Roman" w:cs="Times New Roman"/>
          <w:sz w:val="17"/>
          <w:szCs w:val="17"/>
        </w:rPr>
        <w:t xml:space="preserve"> </w:t>
      </w:r>
      <w:r>
        <w:rPr>
          <w:rFonts w:ascii="SimSun" w:hAnsi="SimSun" w:eastAsia="SimSun" w:cs="SimSun"/>
          <w:sz w:val="17"/>
          <w:szCs w:val="17"/>
          <w:spacing w:val="-2"/>
        </w:rPr>
        <w:t>2014.</w:t>
      </w:r>
    </w:p>
    <w:p>
      <w:pPr>
        <w:ind w:left="1050"/>
        <w:spacing w:before="38" w:line="212" w:lineRule="auto"/>
        <w:rPr>
          <w:rFonts w:ascii="Times New Roman" w:hAnsi="Times New Roman" w:eastAsia="Times New Roman" w:cs="Times New Roman"/>
          <w:sz w:val="17"/>
          <w:szCs w:val="17"/>
        </w:rPr>
      </w:pPr>
      <w:r>
        <w:rPr>
          <w:rFonts w:ascii="SimSun" w:hAnsi="SimSun" w:eastAsia="SimSun" w:cs="SimSun"/>
          <w:sz w:val="17"/>
          <w:szCs w:val="17"/>
        </w:rPr>
        <w:t>⑤</w:t>
      </w:r>
      <w:r>
        <w:rPr>
          <w:rFonts w:ascii="SimSun" w:hAnsi="SimSun" w:eastAsia="SimSun" w:cs="SimSun"/>
          <w:sz w:val="17"/>
          <w:szCs w:val="17"/>
          <w:spacing w:val="40"/>
        </w:rPr>
        <w:t xml:space="preserve"> </w:t>
      </w:r>
      <w:r>
        <w:rPr>
          <w:rFonts w:ascii="Times New Roman" w:hAnsi="Times New Roman" w:eastAsia="Times New Roman" w:cs="Times New Roman"/>
          <w:sz w:val="17"/>
          <w:szCs w:val="17"/>
        </w:rPr>
        <w:t>The Office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the U.S.Trade Representative.Key barriers to digital trade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[R/OL],20</w:t>
      </w:r>
      <w:r>
        <w:rPr>
          <w:rFonts w:ascii="Times New Roman" w:hAnsi="Times New Roman" w:eastAsia="Times New Roman" w:cs="Times New Roman"/>
          <w:sz w:val="17"/>
          <w:szCs w:val="17"/>
          <w:spacing w:val="-1"/>
        </w:rPr>
        <w:t>17.</w:t>
      </w:r>
    </w:p>
    <w:p>
      <w:pPr>
        <w:spacing w:line="212" w:lineRule="auto"/>
        <w:sectPr>
          <w:pgSz w:w="9620" w:h="14350"/>
          <w:pgMar w:top="372" w:right="475" w:bottom="400" w:left="349" w:header="0" w:footer="0" w:gutter="0"/>
        </w:sectPr>
        <w:rPr>
          <w:rFonts w:ascii="Times New Roman" w:hAnsi="Times New Roman" w:eastAsia="Times New Roman" w:cs="Times New Roman"/>
          <w:sz w:val="17"/>
          <w:szCs w:val="17"/>
        </w:rPr>
      </w:pPr>
    </w:p>
    <w:p>
      <w:pPr>
        <w:spacing w:before="42" w:line="219" w:lineRule="auto"/>
        <w:jc w:val="right"/>
        <w:rPr>
          <w:rFonts w:ascii="SimSun" w:hAnsi="SimSun" w:eastAsia="SimSun" w:cs="SimSun"/>
          <w:sz w:val="21"/>
          <w:szCs w:val="21"/>
        </w:rPr>
      </w:pPr>
      <w:r>
        <w:rPr>
          <w:rFonts w:ascii="Times New Roman" w:hAnsi="Times New Roman" w:eastAsia="Times New Roman" w:cs="Times New Roman"/>
          <w:sz w:val="21"/>
          <w:szCs w:val="21"/>
          <w:spacing w:val="-5"/>
        </w:rPr>
        <w:t>mm          </w:t>
      </w:r>
      <w:r>
        <w:rPr>
          <w:rFonts w:ascii="SimSun" w:hAnsi="SimSun" w:eastAsia="SimSun" w:cs="SimSun"/>
          <w:sz w:val="21"/>
          <w:szCs w:val="21"/>
          <w:spacing w:val="-5"/>
        </w:rPr>
        <w:t>第一节  数字贸易的内涵与外</w:t>
      </w:r>
      <w:r>
        <w:rPr>
          <w:rFonts w:ascii="SimSun" w:hAnsi="SimSun" w:eastAsia="SimSun" w:cs="SimSun"/>
          <w:sz w:val="21"/>
          <w:szCs w:val="21"/>
          <w:spacing w:val="-6"/>
        </w:rPr>
        <w:t>延</w:t>
      </w:r>
      <w:r>
        <w:rPr>
          <w:rFonts w:ascii="SimSun" w:hAnsi="SimSun" w:eastAsia="SimSun" w:cs="SimSun"/>
          <w:sz w:val="21"/>
          <w:szCs w:val="21"/>
          <w:spacing w:val="10"/>
        </w:rPr>
        <w:t xml:space="preserve">    </w:t>
      </w:r>
      <w:r>
        <w:rPr>
          <w:rFonts w:ascii="SimSun" w:hAnsi="SimSun" w:eastAsia="SimSun" w:cs="SimSun"/>
          <w:sz w:val="21"/>
          <w:szCs w:val="21"/>
          <w:b/>
          <w:bCs/>
          <w:spacing w:val="-6"/>
        </w:rPr>
        <w:t>35</w:t>
      </w:r>
    </w:p>
    <w:p>
      <w:pPr>
        <w:pStyle w:val="BodyText"/>
        <w:spacing w:line="286" w:lineRule="auto"/>
        <w:rPr/>
      </w:pPr>
      <w:r/>
    </w:p>
    <w:p>
      <w:pPr>
        <w:pStyle w:val="BodyText"/>
        <w:spacing w:line="287" w:lineRule="auto"/>
        <w:rPr/>
      </w:pPr>
      <w:r/>
    </w:p>
    <w:p>
      <w:pPr>
        <w:ind w:right="635"/>
        <w:spacing w:before="68" w:line="289" w:lineRule="auto"/>
        <w:jc w:val="both"/>
        <w:rPr>
          <w:rFonts w:ascii="SimSun" w:hAnsi="SimSun" w:eastAsia="SimSun" w:cs="SimSun"/>
          <w:sz w:val="21"/>
          <w:szCs w:val="21"/>
        </w:rPr>
      </w:pPr>
      <w:r>
        <w:rPr>
          <w:rFonts w:ascii="SimSun" w:hAnsi="SimSun" w:eastAsia="SimSun" w:cs="SimSun"/>
          <w:sz w:val="21"/>
          <w:szCs w:val="21"/>
          <w:spacing w:val="5"/>
        </w:rPr>
        <w:t>数字贸易定义为通过固定或无线数字网络交付的产品与服务。①从</w:t>
      </w:r>
      <w:r>
        <w:rPr>
          <w:rFonts w:ascii="SimSun" w:hAnsi="SimSun" w:eastAsia="SimSun" w:cs="SimSun"/>
          <w:sz w:val="21"/>
          <w:szCs w:val="21"/>
          <w:spacing w:val="4"/>
        </w:rPr>
        <w:t>第一阶段到第三阶</w:t>
      </w:r>
      <w:r>
        <w:rPr>
          <w:rFonts w:ascii="SimSun" w:hAnsi="SimSun" w:eastAsia="SimSun" w:cs="SimSun"/>
          <w:sz w:val="21"/>
          <w:szCs w:val="21"/>
        </w:rPr>
        <w:t xml:space="preserve">  </w:t>
      </w:r>
      <w:r>
        <w:rPr>
          <w:rFonts w:ascii="SimSun" w:hAnsi="SimSun" w:eastAsia="SimSun" w:cs="SimSun"/>
          <w:sz w:val="21"/>
          <w:szCs w:val="21"/>
          <w:spacing w:val="6"/>
        </w:rPr>
        <w:t>段，美国国际贸易委员会对数字贸易的解读经历了“窄—</w:t>
      </w:r>
      <w:r>
        <w:rPr>
          <w:rFonts w:ascii="SimSun" w:hAnsi="SimSun" w:eastAsia="SimSun" w:cs="SimSun"/>
          <w:sz w:val="21"/>
          <w:szCs w:val="21"/>
          <w:spacing w:val="5"/>
        </w:rPr>
        <w:t>宽—窄”的反复，主要原因</w:t>
      </w:r>
      <w:r>
        <w:rPr>
          <w:rFonts w:ascii="SimSun" w:hAnsi="SimSun" w:eastAsia="SimSun" w:cs="SimSun"/>
          <w:sz w:val="21"/>
          <w:szCs w:val="21"/>
        </w:rPr>
        <w:t xml:space="preserve"> </w:t>
      </w:r>
      <w:r>
        <w:rPr>
          <w:rFonts w:ascii="SimSun" w:hAnsi="SimSun" w:eastAsia="SimSun" w:cs="SimSun"/>
          <w:sz w:val="21"/>
          <w:szCs w:val="21"/>
          <w:spacing w:val="-1"/>
        </w:rPr>
        <w:t>是相较于跨境电子商务，美国在数字技术和数字服务贸易领域更具比较优势，从窄口径 </w:t>
      </w:r>
      <w:r>
        <w:rPr>
          <w:rFonts w:ascii="SimSun" w:hAnsi="SimSun" w:eastAsia="SimSun" w:cs="SimSun"/>
          <w:sz w:val="21"/>
          <w:szCs w:val="21"/>
          <w:spacing w:val="2"/>
        </w:rPr>
        <w:t>理解数字贸易有利于提高其在全球数字贸易规制，特别是数</w:t>
      </w:r>
      <w:r>
        <w:rPr>
          <w:rFonts w:ascii="SimSun" w:hAnsi="SimSun" w:eastAsia="SimSun" w:cs="SimSun"/>
          <w:sz w:val="21"/>
          <w:szCs w:val="21"/>
          <w:spacing w:val="1"/>
        </w:rPr>
        <w:t>据跨境流动领域的话语权。</w:t>
      </w:r>
      <w:r>
        <w:rPr>
          <w:rFonts w:ascii="SimSun" w:hAnsi="SimSun" w:eastAsia="SimSun" w:cs="SimSun"/>
          <w:sz w:val="21"/>
          <w:szCs w:val="21"/>
        </w:rPr>
        <w:t xml:space="preserve"> </w:t>
      </w:r>
      <w:r>
        <w:rPr>
          <w:rFonts w:ascii="SimSun" w:hAnsi="SimSun" w:eastAsia="SimSun" w:cs="SimSun"/>
          <w:sz w:val="21"/>
          <w:szCs w:val="21"/>
          <w:spacing w:val="5"/>
        </w:rPr>
        <w:t>在这一阶段，除美国外的其他国家和国际组织仍保持了上一阶段的“宽口径”数字贸 </w:t>
      </w:r>
      <w:r>
        <w:rPr>
          <w:rFonts w:ascii="SimSun" w:hAnsi="SimSun" w:eastAsia="SimSun" w:cs="SimSun"/>
          <w:sz w:val="21"/>
          <w:szCs w:val="21"/>
          <w:spacing w:val="4"/>
        </w:rPr>
        <w:t>易定义，例如经济合作和发展组织、世界贸易组织和国际货币基金组织2020年联合发</w:t>
      </w:r>
      <w:r>
        <w:rPr>
          <w:rFonts w:ascii="SimSun" w:hAnsi="SimSun" w:eastAsia="SimSun" w:cs="SimSun"/>
          <w:sz w:val="21"/>
          <w:szCs w:val="21"/>
        </w:rPr>
        <w:t xml:space="preserve">  </w:t>
      </w:r>
      <w:r>
        <w:rPr>
          <w:rFonts w:ascii="SimSun" w:hAnsi="SimSun" w:eastAsia="SimSun" w:cs="SimSun"/>
          <w:sz w:val="21"/>
          <w:szCs w:val="21"/>
          <w:spacing w:val="5"/>
        </w:rPr>
        <w:t>布的《数字贸易测度手册(第一版)》中，数字贸易的测度包</w:t>
      </w:r>
      <w:r>
        <w:rPr>
          <w:rFonts w:ascii="SimSun" w:hAnsi="SimSun" w:eastAsia="SimSun" w:cs="SimSun"/>
          <w:sz w:val="21"/>
          <w:szCs w:val="21"/>
          <w:spacing w:val="4"/>
        </w:rPr>
        <w:t>括对通过数字化方式订购</w:t>
      </w:r>
      <w:r>
        <w:rPr>
          <w:rFonts w:ascii="SimSun" w:hAnsi="SimSun" w:eastAsia="SimSun" w:cs="SimSun"/>
          <w:sz w:val="21"/>
          <w:szCs w:val="21"/>
        </w:rPr>
        <w:t xml:space="preserve">  </w:t>
      </w:r>
      <w:r>
        <w:rPr>
          <w:rFonts w:ascii="SimSun" w:hAnsi="SimSun" w:eastAsia="SimSun" w:cs="SimSun"/>
          <w:sz w:val="21"/>
          <w:szCs w:val="21"/>
          <w:spacing w:val="-12"/>
        </w:rPr>
        <w:t>实体产品的测度②。</w:t>
      </w:r>
    </w:p>
    <w:p>
      <w:pPr>
        <w:pStyle w:val="BodyText"/>
        <w:spacing w:line="411" w:lineRule="auto"/>
        <w:rPr/>
      </w:pPr>
      <w:r/>
    </w:p>
    <w:p>
      <w:pPr>
        <w:ind w:left="103"/>
        <w:spacing w:before="69" w:line="219" w:lineRule="auto"/>
        <w:rPr>
          <w:rFonts w:ascii="SimSun" w:hAnsi="SimSun" w:eastAsia="SimSun" w:cs="SimSun"/>
          <w:sz w:val="21"/>
          <w:szCs w:val="21"/>
        </w:rPr>
      </w:pPr>
      <w:r>
        <w:rPr>
          <w:rFonts w:ascii="SimSun" w:hAnsi="SimSun" w:eastAsia="SimSun" w:cs="SimSun"/>
          <w:sz w:val="21"/>
          <w:szCs w:val="21"/>
          <w:b/>
          <w:bCs/>
          <w:spacing w:val="16"/>
        </w:rPr>
        <w:t>(二)数字贸易的内涵</w:t>
      </w:r>
    </w:p>
    <w:p>
      <w:pPr>
        <w:ind w:right="708" w:firstLine="430"/>
        <w:spacing w:before="94" w:line="282" w:lineRule="auto"/>
        <w:jc w:val="both"/>
        <w:rPr>
          <w:rFonts w:ascii="SimSun" w:hAnsi="SimSun" w:eastAsia="SimSun" w:cs="SimSun"/>
          <w:sz w:val="21"/>
          <w:szCs w:val="21"/>
        </w:rPr>
      </w:pPr>
      <w:r>
        <w:rPr>
          <w:rFonts w:ascii="SimSun" w:hAnsi="SimSun" w:eastAsia="SimSun" w:cs="SimSun"/>
          <w:sz w:val="21"/>
          <w:szCs w:val="21"/>
          <w:spacing w:val="-1"/>
        </w:rPr>
        <w:t>随着跨境电子商务在我国的蓬勃发展，业界对数字贸易形成了更具中国实践特色的</w:t>
      </w:r>
      <w:r>
        <w:rPr>
          <w:rFonts w:ascii="SimSun" w:hAnsi="SimSun" w:eastAsia="SimSun" w:cs="SimSun"/>
          <w:sz w:val="21"/>
          <w:szCs w:val="21"/>
          <w:spacing w:val="15"/>
        </w:rPr>
        <w:t xml:space="preserve"> </w:t>
      </w:r>
      <w:r>
        <w:rPr>
          <w:rFonts w:ascii="SimSun" w:hAnsi="SimSun" w:eastAsia="SimSun" w:cs="SimSun"/>
          <w:sz w:val="21"/>
          <w:szCs w:val="21"/>
          <w:spacing w:val="4"/>
        </w:rPr>
        <w:t>见解。2017年12月，第四届乌镇世界互联网大会中提出：“随着中国从消费互联网向</w:t>
      </w:r>
      <w:r>
        <w:rPr>
          <w:rFonts w:ascii="SimSun" w:hAnsi="SimSun" w:eastAsia="SimSun" w:cs="SimSun"/>
          <w:sz w:val="21"/>
          <w:szCs w:val="21"/>
          <w:spacing w:val="10"/>
        </w:rPr>
        <w:t xml:space="preserve"> </w:t>
      </w:r>
      <w:r>
        <w:rPr>
          <w:rFonts w:ascii="SimSun" w:hAnsi="SimSun" w:eastAsia="SimSun" w:cs="SimSun"/>
          <w:sz w:val="21"/>
          <w:szCs w:val="21"/>
          <w:spacing w:val="-1"/>
        </w:rPr>
        <w:t>产业互联网迈进，中国互联网企业开创了全新的‘数字贸易中国样板’。中国样板具备</w:t>
      </w:r>
      <w:r>
        <w:rPr>
          <w:rFonts w:ascii="SimSun" w:hAnsi="SimSun" w:eastAsia="SimSun" w:cs="SimSun"/>
          <w:sz w:val="21"/>
          <w:szCs w:val="21"/>
          <w:spacing w:val="6"/>
        </w:rPr>
        <w:t xml:space="preserve"> </w:t>
      </w:r>
      <w:r>
        <w:rPr>
          <w:rFonts w:ascii="SimSun" w:hAnsi="SimSun" w:eastAsia="SimSun" w:cs="SimSun"/>
          <w:sz w:val="21"/>
          <w:szCs w:val="21"/>
        </w:rPr>
        <w:t>三大特点：独创的商业模式，可推广的行业标准，以及可复制的</w:t>
      </w:r>
      <w:r>
        <w:rPr>
          <w:rFonts w:ascii="SimSun" w:hAnsi="SimSun" w:eastAsia="SimSun" w:cs="SimSun"/>
          <w:sz w:val="21"/>
          <w:szCs w:val="21"/>
          <w:spacing w:val="-1"/>
        </w:rPr>
        <w:t>创新实践，为更多的国</w:t>
      </w:r>
      <w:r>
        <w:rPr>
          <w:rFonts w:ascii="SimSun" w:hAnsi="SimSun" w:eastAsia="SimSun" w:cs="SimSun"/>
          <w:sz w:val="21"/>
          <w:szCs w:val="21"/>
        </w:rPr>
        <w:t xml:space="preserve"> </w:t>
      </w:r>
      <w:r>
        <w:rPr>
          <w:rFonts w:ascii="SimSun" w:hAnsi="SimSun" w:eastAsia="SimSun" w:cs="SimSun"/>
          <w:sz w:val="21"/>
          <w:szCs w:val="21"/>
          <w:spacing w:val="-9"/>
        </w:rPr>
        <w:t>家带来新的发展机会，赋能更多的中小企业通过数字贸易走向全球市场。”③</w:t>
      </w:r>
    </w:p>
    <w:p>
      <w:pPr>
        <w:ind w:right="697" w:firstLine="430"/>
        <w:spacing w:before="106" w:line="278" w:lineRule="auto"/>
        <w:jc w:val="both"/>
        <w:rPr>
          <w:rFonts w:ascii="SimSun" w:hAnsi="SimSun" w:eastAsia="SimSun" w:cs="SimSun"/>
          <w:sz w:val="21"/>
          <w:szCs w:val="21"/>
        </w:rPr>
      </w:pPr>
      <w:r>
        <w:rPr>
          <w:rFonts w:ascii="SimSun" w:hAnsi="SimSun" w:eastAsia="SimSun" w:cs="SimSun"/>
          <w:sz w:val="21"/>
          <w:szCs w:val="21"/>
        </w:rPr>
        <w:t>在制造业智能化转型的全球背景下，基于我国电子商务特别是</w:t>
      </w:r>
      <w:r>
        <w:rPr>
          <w:rFonts w:ascii="SimSun" w:hAnsi="SimSun" w:eastAsia="SimSun" w:cs="SimSun"/>
          <w:sz w:val="21"/>
          <w:szCs w:val="21"/>
          <w:spacing w:val="-1"/>
        </w:rPr>
        <w:t>跨境电子商务在世界</w:t>
      </w:r>
      <w:r>
        <w:rPr>
          <w:rFonts w:ascii="SimSun" w:hAnsi="SimSun" w:eastAsia="SimSun" w:cs="SimSun"/>
          <w:sz w:val="21"/>
          <w:szCs w:val="21"/>
        </w:rPr>
        <w:t xml:space="preserve"> </w:t>
      </w:r>
      <w:r>
        <w:rPr>
          <w:rFonts w:ascii="SimSun" w:hAnsi="SimSun" w:eastAsia="SimSun" w:cs="SimSun"/>
          <w:sz w:val="21"/>
          <w:szCs w:val="21"/>
        </w:rPr>
        <w:t>范围内率先实践的有益尝试，从G20 杭州峰</w:t>
      </w:r>
      <w:r>
        <w:rPr>
          <w:rFonts w:ascii="SimSun" w:hAnsi="SimSun" w:eastAsia="SimSun" w:cs="SimSun"/>
          <w:sz w:val="21"/>
          <w:szCs w:val="21"/>
          <w:spacing w:val="-1"/>
        </w:rPr>
        <w:t>会关于数字经济的权威解读出发，借鉴美版</w:t>
      </w:r>
      <w:r>
        <w:rPr>
          <w:rFonts w:ascii="SimSun" w:hAnsi="SimSun" w:eastAsia="SimSun" w:cs="SimSun"/>
          <w:sz w:val="21"/>
          <w:szCs w:val="21"/>
        </w:rPr>
        <w:t xml:space="preserve"> </w:t>
      </w:r>
      <w:r>
        <w:rPr>
          <w:rFonts w:ascii="SimSun" w:hAnsi="SimSun" w:eastAsia="SimSun" w:cs="SimSun"/>
          <w:sz w:val="21"/>
          <w:szCs w:val="21"/>
          <w:spacing w:val="-4"/>
        </w:rPr>
        <w:t>定义的合理内核，提出数字贸易的定义。</w:t>
      </w:r>
    </w:p>
    <w:p>
      <w:pPr>
        <w:pStyle w:val="BodyText"/>
        <w:spacing w:line="250" w:lineRule="auto"/>
        <w:rPr/>
      </w:pPr>
      <w:r/>
    </w:p>
    <w:p>
      <w:pPr>
        <w:ind w:firstLine="120"/>
        <w:spacing w:line="2150" w:lineRule="exact"/>
        <w:rPr/>
      </w:pPr>
      <w:r>
        <w:rPr>
          <w:position w:val="-43"/>
        </w:rPr>
        <w:pict>
          <v:group id="_x0000_s130" style="mso-position-vertical-relative:line;mso-position-horizontal-relative:char;width:387pt;height:107.55pt;" filled="false" stroked="false" coordsize="7740,2151" coordorigin="0,0">
            <v:shape id="_x0000_s132" style="position:absolute;left:0;top:0;width:7740;height:2151;" filled="false" stroked="false" type="#_x0000_t75">
              <v:imagedata o:title="" r:id="rId28"/>
            </v:shape>
            <v:shape id="_x0000_s134" style="position:absolute;left:-20;top:-20;width:7780;height:2191;" filled="false" stroked="false" type="#_x0000_t202">
              <v:fill on="false"/>
              <v:stroke on="false"/>
              <v:path/>
              <v:imagedata o:title=""/>
              <o:lock v:ext="edit" aspectratio="false"/>
              <v:textbox inset="0mm,0mm,0mm,0mm">
                <w:txbxContent>
                  <w:p>
                    <w:pPr>
                      <w:ind w:left="490"/>
                      <w:spacing w:before="89" w:line="220" w:lineRule="auto"/>
                      <w:rPr>
                        <w:rFonts w:ascii="SimSun" w:hAnsi="SimSun" w:eastAsia="SimSun" w:cs="SimSun"/>
                        <w:sz w:val="21"/>
                        <w:szCs w:val="21"/>
                      </w:rPr>
                    </w:pPr>
                    <w:r>
                      <w:rPr>
                        <w:rFonts w:ascii="SimSun" w:hAnsi="SimSun" w:eastAsia="SimSun" w:cs="SimSun"/>
                        <w:sz w:val="21"/>
                        <w:szCs w:val="21"/>
                        <w:spacing w:val="16"/>
                      </w:rPr>
                      <w:t>理论命题3-1</w:t>
                    </w:r>
                  </w:p>
                  <w:p>
                    <w:pPr>
                      <w:ind w:left="210" w:right="218" w:firstLine="429"/>
                      <w:spacing w:before="140" w:line="278" w:lineRule="auto"/>
                      <w:jc w:val="both"/>
                      <w:rPr>
                        <w:rFonts w:ascii="SimHei" w:hAnsi="SimHei" w:eastAsia="SimHei" w:cs="SimHei"/>
                        <w:sz w:val="21"/>
                        <w:szCs w:val="21"/>
                      </w:rPr>
                    </w:pPr>
                    <w:r>
                      <w:rPr>
                        <w:rFonts w:ascii="SimHei" w:hAnsi="SimHei" w:eastAsia="SimHei" w:cs="SimHei"/>
                        <w:sz w:val="21"/>
                        <w:szCs w:val="21"/>
                      </w:rPr>
                      <w:t>数字贸易是以数字化平台为载体，通过人工智能、</w:t>
                    </w:r>
                    <w:r>
                      <w:rPr>
                        <w:rFonts w:ascii="SimHei" w:hAnsi="SimHei" w:eastAsia="SimHei" w:cs="SimHei"/>
                        <w:sz w:val="21"/>
                        <w:szCs w:val="21"/>
                        <w:spacing w:val="-1"/>
                      </w:rPr>
                      <w:t>大数据和云计算等数字技</w:t>
                    </w:r>
                    <w:r>
                      <w:rPr>
                        <w:rFonts w:ascii="SimHei" w:hAnsi="SimHei" w:eastAsia="SimHei" w:cs="SimHei"/>
                        <w:sz w:val="21"/>
                        <w:szCs w:val="21"/>
                      </w:rPr>
                      <w:t xml:space="preserve"> </w:t>
                    </w:r>
                    <w:r>
                      <w:rPr>
                        <w:rFonts w:ascii="SimHei" w:hAnsi="SimHei" w:eastAsia="SimHei" w:cs="SimHei"/>
                        <w:sz w:val="21"/>
                        <w:szCs w:val="21"/>
                      </w:rPr>
                      <w:t>术的有效使用，统筹贸易数字化和数字化贸易进程，实现实</w:t>
                    </w:r>
                    <w:r>
                      <w:rPr>
                        <w:rFonts w:ascii="SimHei" w:hAnsi="SimHei" w:eastAsia="SimHei" w:cs="SimHei"/>
                        <w:sz w:val="21"/>
                        <w:szCs w:val="21"/>
                        <w:spacing w:val="-1"/>
                      </w:rPr>
                      <w:t>体货物、数字产品与</w:t>
                    </w:r>
                    <w:r>
                      <w:rPr>
                        <w:rFonts w:ascii="SimHei" w:hAnsi="SimHei" w:eastAsia="SimHei" w:cs="SimHei"/>
                        <w:sz w:val="21"/>
                        <w:szCs w:val="21"/>
                      </w:rPr>
                      <w:t xml:space="preserve"> </w:t>
                    </w:r>
                    <w:r>
                      <w:rPr>
                        <w:rFonts w:ascii="SimHei" w:hAnsi="SimHei" w:eastAsia="SimHei" w:cs="SimHei"/>
                        <w:sz w:val="21"/>
                        <w:szCs w:val="21"/>
                        <w:spacing w:val="-1"/>
                      </w:rPr>
                      <w:t>服务、数字化知识与信息的精准交换，进而推动消费互联网向产业</w:t>
                    </w:r>
                    <w:r>
                      <w:rPr>
                        <w:rFonts w:ascii="SimHei" w:hAnsi="SimHei" w:eastAsia="SimHei" w:cs="SimHei"/>
                        <w:sz w:val="21"/>
                        <w:szCs w:val="21"/>
                        <w:spacing w:val="-2"/>
                      </w:rPr>
                      <w:t>互联网转型并</w:t>
                    </w:r>
                    <w:r>
                      <w:rPr>
                        <w:rFonts w:ascii="SimHei" w:hAnsi="SimHei" w:eastAsia="SimHei" w:cs="SimHei"/>
                        <w:sz w:val="21"/>
                        <w:szCs w:val="21"/>
                      </w:rPr>
                      <w:t xml:space="preserve"> </w:t>
                    </w:r>
                    <w:r>
                      <w:rPr>
                        <w:rFonts w:ascii="SimHei" w:hAnsi="SimHei" w:eastAsia="SimHei" w:cs="SimHei"/>
                        <w:sz w:val="21"/>
                        <w:szCs w:val="21"/>
                      </w:rPr>
                      <w:t>最终实现制造业智能化的新型贸易活动，是传</w:t>
                    </w:r>
                    <w:r>
                      <w:rPr>
                        <w:rFonts w:ascii="SimHei" w:hAnsi="SimHei" w:eastAsia="SimHei" w:cs="SimHei"/>
                        <w:sz w:val="21"/>
                        <w:szCs w:val="21"/>
                        <w:spacing w:val="-1"/>
                      </w:rPr>
                      <w:t>统贸易在数字经济时代的拓展、延</w:t>
                    </w:r>
                    <w:r>
                      <w:rPr>
                        <w:rFonts w:ascii="SimHei" w:hAnsi="SimHei" w:eastAsia="SimHei" w:cs="SimHei"/>
                        <w:sz w:val="21"/>
                        <w:szCs w:val="21"/>
                      </w:rPr>
                      <w:t xml:space="preserve"> </w:t>
                    </w:r>
                    <w:r>
                      <w:rPr>
                        <w:rFonts w:ascii="SimHei" w:hAnsi="SimHei" w:eastAsia="SimHei" w:cs="SimHei"/>
                        <w:sz w:val="21"/>
                        <w:szCs w:val="21"/>
                        <w:spacing w:val="-9"/>
                      </w:rPr>
                      <w:t>伸和迭代。</w:t>
                    </w:r>
                  </w:p>
                </w:txbxContent>
              </v:textbox>
            </v:shape>
          </v:group>
        </w:pict>
      </w:r>
    </w:p>
    <w:p>
      <w:pPr>
        <w:ind w:right="709" w:firstLine="430"/>
        <w:spacing w:before="279" w:line="285" w:lineRule="auto"/>
        <w:jc w:val="both"/>
        <w:rPr>
          <w:rFonts w:ascii="SimSun" w:hAnsi="SimSun" w:eastAsia="SimSun" w:cs="SimSun"/>
          <w:sz w:val="21"/>
          <w:szCs w:val="21"/>
        </w:rPr>
      </w:pPr>
      <w:r>
        <w:rPr>
          <w:rFonts w:ascii="SimSun" w:hAnsi="SimSun" w:eastAsia="SimSun" w:cs="SimSun"/>
          <w:sz w:val="21"/>
          <w:szCs w:val="21"/>
          <w:spacing w:val="-1"/>
        </w:rPr>
        <w:t>和美版定义相比，本定义有如下突出贡献：美版定义在其演进过程中内涵</w:t>
      </w:r>
      <w:r>
        <w:rPr>
          <w:rFonts w:ascii="SimSun" w:hAnsi="SimSun" w:eastAsia="SimSun" w:cs="SimSun"/>
          <w:sz w:val="21"/>
          <w:szCs w:val="21"/>
          <w:spacing w:val="-2"/>
        </w:rPr>
        <w:t>和外延在</w:t>
      </w:r>
      <w:r>
        <w:rPr>
          <w:rFonts w:ascii="SimSun" w:hAnsi="SimSun" w:eastAsia="SimSun" w:cs="SimSun"/>
          <w:sz w:val="21"/>
          <w:szCs w:val="21"/>
        </w:rPr>
        <w:t xml:space="preserve"> </w:t>
      </w:r>
      <w:r>
        <w:rPr>
          <w:rFonts w:ascii="SimSun" w:hAnsi="SimSun" w:eastAsia="SimSun" w:cs="SimSun"/>
          <w:sz w:val="21"/>
          <w:szCs w:val="21"/>
          <w:spacing w:val="5"/>
        </w:rPr>
        <w:t>不断完善，但仍然有很大的局限性。美国贸易代表办公</w:t>
      </w:r>
      <w:r>
        <w:rPr>
          <w:rFonts w:ascii="SimSun" w:hAnsi="SimSun" w:eastAsia="SimSun" w:cs="SimSun"/>
          <w:sz w:val="21"/>
          <w:szCs w:val="21"/>
          <w:spacing w:val="4"/>
        </w:rPr>
        <w:t>室2017版的定义虽然也有提及</w:t>
      </w:r>
      <w:r>
        <w:rPr>
          <w:rFonts w:ascii="SimSun" w:hAnsi="SimSun" w:eastAsia="SimSun" w:cs="SimSun"/>
          <w:sz w:val="21"/>
          <w:szCs w:val="21"/>
        </w:rPr>
        <w:t xml:space="preserve"> </w:t>
      </w:r>
      <w:r>
        <w:rPr>
          <w:rFonts w:ascii="SimSun" w:hAnsi="SimSun" w:eastAsia="SimSun" w:cs="SimSun"/>
          <w:sz w:val="21"/>
          <w:szCs w:val="21"/>
        </w:rPr>
        <w:t>智能制造，但仍将其视为一种服务纳入数字贸易的标</w:t>
      </w:r>
      <w:r>
        <w:rPr>
          <w:rFonts w:ascii="SimSun" w:hAnsi="SimSun" w:eastAsia="SimSun" w:cs="SimSun"/>
          <w:sz w:val="21"/>
          <w:szCs w:val="21"/>
          <w:spacing w:val="-1"/>
        </w:rPr>
        <w:t>的范围。而本定义则进一步提出数</w:t>
      </w:r>
      <w:r>
        <w:rPr>
          <w:rFonts w:ascii="SimSun" w:hAnsi="SimSun" w:eastAsia="SimSun" w:cs="SimSun"/>
          <w:sz w:val="21"/>
          <w:szCs w:val="21"/>
        </w:rPr>
        <w:t xml:space="preserve"> </w:t>
      </w:r>
      <w:r>
        <w:rPr>
          <w:rFonts w:ascii="SimSun" w:hAnsi="SimSun" w:eastAsia="SimSun" w:cs="SimSun"/>
          <w:sz w:val="21"/>
          <w:szCs w:val="21"/>
        </w:rPr>
        <w:t>字贸易的发展将推动消费互联网向产业互联网转型，并将实现</w:t>
      </w:r>
      <w:r>
        <w:rPr>
          <w:rFonts w:ascii="SimSun" w:hAnsi="SimSun" w:eastAsia="SimSun" w:cs="SimSun"/>
          <w:sz w:val="21"/>
          <w:szCs w:val="21"/>
          <w:spacing w:val="-1"/>
        </w:rPr>
        <w:t>制造业智能化作为数字贸</w:t>
      </w:r>
      <w:r>
        <w:rPr>
          <w:rFonts w:ascii="SimSun" w:hAnsi="SimSun" w:eastAsia="SimSun" w:cs="SimSun"/>
          <w:sz w:val="21"/>
          <w:szCs w:val="21"/>
        </w:rPr>
        <w:t xml:space="preserve"> </w:t>
      </w:r>
      <w:r>
        <w:rPr>
          <w:rFonts w:ascii="SimSun" w:hAnsi="SimSun" w:eastAsia="SimSun" w:cs="SimSun"/>
          <w:sz w:val="21"/>
          <w:szCs w:val="21"/>
          <w:spacing w:val="-1"/>
        </w:rPr>
        <w:t>易发展的最终目标。这是结合我国数字贸易特别是跨境电子商务实践的全新提炼，平台</w:t>
      </w:r>
      <w:r>
        <w:rPr>
          <w:rFonts w:ascii="SimSun" w:hAnsi="SimSun" w:eastAsia="SimSun" w:cs="SimSun"/>
          <w:sz w:val="21"/>
          <w:szCs w:val="21"/>
          <w:spacing w:val="14"/>
        </w:rPr>
        <w:t xml:space="preserve"> </w:t>
      </w:r>
      <w:r>
        <w:rPr>
          <w:rFonts w:ascii="SimSun" w:hAnsi="SimSun" w:eastAsia="SimSun" w:cs="SimSun"/>
          <w:sz w:val="21"/>
          <w:szCs w:val="21"/>
        </w:rPr>
        <w:t>化、生态化趋势日趋明显的当下，数字贸易成为重塑传统价值</w:t>
      </w:r>
      <w:r>
        <w:rPr>
          <w:rFonts w:ascii="SimSun" w:hAnsi="SimSun" w:eastAsia="SimSun" w:cs="SimSun"/>
          <w:sz w:val="21"/>
          <w:szCs w:val="21"/>
          <w:spacing w:val="-1"/>
        </w:rPr>
        <w:t>链、促进产业转型升级的</w:t>
      </w:r>
    </w:p>
    <w:p>
      <w:pPr>
        <w:pStyle w:val="BodyText"/>
        <w:spacing w:line="472" w:lineRule="auto"/>
        <w:rPr/>
      </w:pPr>
      <w:r/>
    </w:p>
    <w:p>
      <w:pPr>
        <w:ind w:right="694" w:firstLine="310"/>
        <w:spacing w:before="50" w:line="244"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United  States  International  Trade</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Commission.Global</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digital</w:t>
      </w:r>
      <w:r>
        <w:rPr>
          <w:rFonts w:ascii="Times New Roman" w:hAnsi="Times New Roman" w:eastAsia="Times New Roman" w:cs="Times New Roman"/>
          <w:sz w:val="15"/>
          <w:szCs w:val="15"/>
          <w:spacing w:val="-1"/>
        </w:rPr>
        <w:t xml:space="preserve">  trade</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1"/>
        </w:rPr>
        <w:t>1:market</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opportunities</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and  key</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foreign  trade  re-</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strictions          </w:t>
      </w:r>
      <w:r>
        <w:rPr>
          <w:rFonts w:ascii="Times New Roman" w:hAnsi="Times New Roman" w:eastAsia="Times New Roman" w:cs="Times New Roman"/>
          <w:sz w:val="15"/>
          <w:szCs w:val="15"/>
          <w:spacing w:val="-1"/>
        </w:rPr>
        <w:t>[R/OL],2017.</w:t>
      </w:r>
    </w:p>
    <w:p>
      <w:pPr>
        <w:ind w:left="310"/>
        <w:spacing w:before="86" w:line="212" w:lineRule="auto"/>
        <w:rPr>
          <w:rFonts w:ascii="Times New Roman" w:hAnsi="Times New Roman" w:eastAsia="Times New Roman" w:cs="Times New Roman"/>
          <w:sz w:val="15"/>
          <w:szCs w:val="15"/>
        </w:rPr>
      </w:pPr>
      <w:r>
        <w:rPr>
          <w:rFonts w:ascii="SimSun" w:hAnsi="SimSun" w:eastAsia="SimSun" w:cs="SimSun"/>
          <w:sz w:val="15"/>
          <w:szCs w:val="15"/>
        </w:rPr>
        <w:t>②  </w:t>
      </w:r>
      <w:r>
        <w:rPr>
          <w:rFonts w:ascii="Times New Roman" w:hAnsi="Times New Roman" w:eastAsia="Times New Roman" w:cs="Times New Roman"/>
          <w:sz w:val="15"/>
          <w:szCs w:val="15"/>
        </w:rPr>
        <w:t>OECD,WTO,IMF.Handbook    on   measuring    digital    trade   v</w:t>
      </w:r>
      <w:r>
        <w:rPr>
          <w:rFonts w:ascii="Times New Roman" w:hAnsi="Times New Roman" w:eastAsia="Times New Roman" w:cs="Times New Roman"/>
          <w:sz w:val="15"/>
          <w:szCs w:val="15"/>
          <w:spacing w:val="-1"/>
        </w:rPr>
        <w:t>ersion</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1    [R/OL],2020.</w:t>
      </w:r>
    </w:p>
    <w:p>
      <w:pPr>
        <w:ind w:left="310"/>
        <w:spacing w:before="29" w:line="212" w:lineRule="auto"/>
        <w:rPr>
          <w:rFonts w:ascii="SimSun" w:hAnsi="SimSun" w:eastAsia="SimSun" w:cs="SimSun"/>
          <w:sz w:val="17"/>
          <w:szCs w:val="17"/>
        </w:rPr>
      </w:pPr>
      <w:r>
        <w:rPr>
          <w:rFonts w:ascii="SimSun" w:hAnsi="SimSun" w:eastAsia="SimSun" w:cs="SimSun"/>
          <w:sz w:val="17"/>
          <w:szCs w:val="17"/>
          <w:spacing w:val="-2"/>
        </w:rPr>
        <w:t>③</w:t>
      </w:r>
      <w:r>
        <w:rPr>
          <w:rFonts w:ascii="SimSun" w:hAnsi="SimSun" w:eastAsia="SimSun" w:cs="SimSun"/>
          <w:sz w:val="17"/>
          <w:szCs w:val="17"/>
          <w:spacing w:val="40"/>
        </w:rPr>
        <w:t xml:space="preserve"> </w:t>
      </w:r>
      <w:r>
        <w:rPr>
          <w:rFonts w:ascii="SimSun" w:hAnsi="SimSun" w:eastAsia="SimSun" w:cs="SimSun"/>
          <w:sz w:val="17"/>
          <w:szCs w:val="17"/>
          <w:spacing w:val="-2"/>
        </w:rPr>
        <w:t>王静，杜燕飞.王树彤.乌镇发布“数字贸易中国样板”</w:t>
      </w:r>
      <w:r>
        <w:rPr>
          <w:rFonts w:ascii="Times New Roman" w:hAnsi="Times New Roman" w:eastAsia="Times New Roman" w:cs="Times New Roman"/>
          <w:sz w:val="17"/>
          <w:szCs w:val="17"/>
          <w:spacing w:val="-2"/>
        </w:rPr>
        <w:t>[EB/OL]. </w:t>
      </w:r>
      <w:r>
        <w:rPr>
          <w:rFonts w:ascii="Times New Roman" w:hAnsi="Times New Roman" w:eastAsia="Times New Roman" w:cs="Times New Roman"/>
          <w:sz w:val="17"/>
          <w:szCs w:val="17"/>
          <w:spacing w:val="-3"/>
        </w:rPr>
        <w:t xml:space="preserve">  </w:t>
      </w:r>
      <w:r>
        <w:rPr>
          <w:rFonts w:ascii="SimSun" w:hAnsi="SimSun" w:eastAsia="SimSun" w:cs="SimSun"/>
          <w:sz w:val="17"/>
          <w:szCs w:val="17"/>
          <w:spacing w:val="-3"/>
        </w:rPr>
        <w:t>环球网，2017-12-04.</w:t>
      </w:r>
    </w:p>
    <w:p>
      <w:pPr>
        <w:spacing w:line="212" w:lineRule="auto"/>
        <w:sectPr>
          <w:pgSz w:w="9600" w:h="14320"/>
          <w:pgMar w:top="406" w:right="419" w:bottom="400" w:left="499" w:header="0" w:footer="0" w:gutter="0"/>
        </w:sectPr>
        <w:rPr>
          <w:rFonts w:ascii="SimSun" w:hAnsi="SimSun" w:eastAsia="SimSun" w:cs="SimSun"/>
          <w:sz w:val="17"/>
          <w:szCs w:val="17"/>
        </w:rPr>
      </w:pPr>
    </w:p>
    <w:p>
      <w:pPr>
        <w:spacing w:before="41" w:line="219" w:lineRule="auto"/>
        <w:rPr>
          <w:rFonts w:ascii="SimSun" w:hAnsi="SimSun" w:eastAsia="SimSun" w:cs="SimSun"/>
          <w:sz w:val="21"/>
          <w:szCs w:val="21"/>
        </w:rPr>
      </w:pPr>
      <w:r>
        <w:rPr>
          <w:rFonts w:ascii="SimSun" w:hAnsi="SimSun" w:eastAsia="SimSun" w:cs="SimSun"/>
          <w:sz w:val="21"/>
          <w:szCs w:val="21"/>
          <w:spacing w:val="-13"/>
        </w:rPr>
        <w:t>36</w:t>
      </w:r>
      <w:r>
        <w:rPr>
          <w:rFonts w:ascii="SimSun" w:hAnsi="SimSun" w:eastAsia="SimSun" w:cs="SimSun"/>
          <w:sz w:val="21"/>
          <w:szCs w:val="21"/>
          <w:spacing w:val="90"/>
        </w:rPr>
        <w:t xml:space="preserve"> </w:t>
      </w:r>
      <w:r>
        <w:rPr>
          <w:rFonts w:ascii="SimSun" w:hAnsi="SimSun" w:eastAsia="SimSun" w:cs="SimSun"/>
          <w:sz w:val="21"/>
          <w:szCs w:val="21"/>
          <w:spacing w:val="-13"/>
        </w:rPr>
        <w:t>·</w:t>
      </w:r>
      <w:r>
        <w:rPr>
          <w:rFonts w:ascii="SimSun" w:hAnsi="SimSun" w:eastAsia="SimSun" w:cs="SimSun"/>
          <w:sz w:val="21"/>
          <w:szCs w:val="21"/>
          <w:spacing w:val="45"/>
        </w:rPr>
        <w:t xml:space="preserve"> </w:t>
      </w:r>
      <w:r>
        <w:rPr>
          <w:rFonts w:ascii="SimSun" w:hAnsi="SimSun" w:eastAsia="SimSun" w:cs="SimSun"/>
          <w:sz w:val="21"/>
          <w:szCs w:val="21"/>
          <w:spacing w:val="-13"/>
        </w:rPr>
        <w:t>第三章  数字贸易的概念与测度</w:t>
      </w:r>
    </w:p>
    <w:p>
      <w:pPr>
        <w:pStyle w:val="BodyText"/>
        <w:spacing w:line="290" w:lineRule="auto"/>
        <w:rPr/>
      </w:pPr>
      <w:r/>
    </w:p>
    <w:p>
      <w:pPr>
        <w:pStyle w:val="BodyText"/>
        <w:spacing w:line="290" w:lineRule="auto"/>
        <w:rPr/>
      </w:pPr>
      <w:r/>
    </w:p>
    <w:p>
      <w:pPr>
        <w:ind w:left="680" w:right="73"/>
        <w:spacing w:before="68" w:line="259" w:lineRule="auto"/>
        <w:rPr>
          <w:rFonts w:ascii="SimSun" w:hAnsi="SimSun" w:eastAsia="SimSun" w:cs="SimSun"/>
          <w:sz w:val="21"/>
          <w:szCs w:val="21"/>
        </w:rPr>
      </w:pPr>
      <w:r>
        <w:rPr>
          <w:rFonts w:ascii="SimSun" w:hAnsi="SimSun" w:eastAsia="SimSun" w:cs="SimSun"/>
          <w:sz w:val="21"/>
          <w:szCs w:val="21"/>
        </w:rPr>
        <w:t>重要驱动力。本定义进一步深化了对数字贸易的理解和认知，</w:t>
      </w:r>
      <w:r>
        <w:rPr>
          <w:rFonts w:ascii="SimSun" w:hAnsi="SimSun" w:eastAsia="SimSun" w:cs="SimSun"/>
          <w:sz w:val="21"/>
          <w:szCs w:val="21"/>
          <w:spacing w:val="-1"/>
        </w:rPr>
        <w:t>为数字贸易的未来发展指</w:t>
      </w:r>
      <w:r>
        <w:rPr>
          <w:rFonts w:ascii="SimSun" w:hAnsi="SimSun" w:eastAsia="SimSun" w:cs="SimSun"/>
          <w:sz w:val="21"/>
          <w:szCs w:val="21"/>
        </w:rPr>
        <w:t xml:space="preserve"> </w:t>
      </w:r>
      <w:r>
        <w:rPr>
          <w:rFonts w:ascii="SimSun" w:hAnsi="SimSun" w:eastAsia="SimSun" w:cs="SimSun"/>
          <w:sz w:val="21"/>
          <w:szCs w:val="21"/>
          <w:spacing w:val="-6"/>
        </w:rPr>
        <w:t>明了方向。</w:t>
      </w:r>
    </w:p>
    <w:p>
      <w:pPr>
        <w:ind w:firstLine="890"/>
        <w:spacing w:before="202" w:line="440" w:lineRule="exact"/>
        <w:rPr/>
      </w:pPr>
      <w:r>
        <w:rPr>
          <w:position w:val="-8"/>
        </w:rPr>
        <w:pict>
          <v:group id="_x0000_s136" style="mso-position-vertical-relative:line;mso-position-horizontal-relative:char;width:378.5pt;height:22pt;" filled="false" stroked="false" coordsize="7570,440" coordorigin="0,0">
            <v:shape id="_x0000_s138" style="position:absolute;left:0;top:0;width:7570;height:440;" filled="false" stroked="false" type="#_x0000_t75">
              <v:imagedata o:title="" r:id="rId29"/>
            </v:shape>
            <v:shape id="_x0000_s140" style="position:absolute;left:-20;top:-20;width:7610;height:480;" filled="false" stroked="false" type="#_x0000_t202">
              <v:fill on="false"/>
              <v:stroke on="false"/>
              <v:path/>
              <v:imagedata o:title=""/>
              <o:lock v:ext="edit" aspectratio="false"/>
              <v:textbox inset="0mm,0mm,0mm,0mm">
                <w:txbxContent>
                  <w:p>
                    <w:pPr>
                      <w:ind w:left="202"/>
                      <w:spacing w:before="154" w:line="222" w:lineRule="auto"/>
                      <w:rPr>
                        <w:rFonts w:ascii="SimSun" w:hAnsi="SimSun" w:eastAsia="SimSun" w:cs="SimSun"/>
                        <w:sz w:val="21"/>
                        <w:szCs w:val="21"/>
                      </w:rPr>
                    </w:pPr>
                    <w:r>
                      <w:rPr>
                        <w:rFonts w:ascii="SimHei" w:hAnsi="SimHei" w:eastAsia="SimHei" w:cs="SimHei"/>
                        <w:sz w:val="21"/>
                        <w:szCs w:val="21"/>
                        <w:b/>
                        <w:bCs/>
                        <w:color w:val="FFFFFF"/>
                        <w:spacing w:val="6"/>
                      </w:rPr>
                      <w:t>专栏3</w:t>
                    </w:r>
                    <w:r>
                      <w:rPr>
                        <w:rFonts w:ascii="Times New Roman" w:hAnsi="Times New Roman" w:eastAsia="Times New Roman" w:cs="Times New Roman"/>
                        <w:sz w:val="21"/>
                        <w:szCs w:val="21"/>
                        <w:b/>
                        <w:bCs/>
                        <w:color w:val="FFFFFF"/>
                        <w:spacing w:val="6"/>
                      </w:rPr>
                      <w:t>-1     </w:t>
                    </w:r>
                    <w:r>
                      <w:rPr>
                        <w:rFonts w:ascii="SimSun" w:hAnsi="SimSun" w:eastAsia="SimSun" w:cs="SimSun"/>
                        <w:sz w:val="21"/>
                        <w:szCs w:val="21"/>
                        <w:spacing w:val="6"/>
                      </w:rPr>
                      <w:t>数字贸易在中国的新格局正在来临</w:t>
                    </w:r>
                  </w:p>
                </w:txbxContent>
              </v:textbox>
            </v:shape>
          </v:group>
        </w:pict>
      </w:r>
    </w:p>
    <w:p>
      <w:pPr>
        <w:ind w:firstLine="4189"/>
        <w:spacing w:before="189" w:line="950" w:lineRule="exact"/>
        <w:rPr/>
      </w:pPr>
      <w:r>
        <w:rPr>
          <w:position w:val="-18"/>
        </w:rPr>
        <w:drawing>
          <wp:inline distT="0" distB="0" distL="0" distR="0">
            <wp:extent cx="622293" cy="603230"/>
            <wp:effectExtent l="0" t="0" r="0" b="0"/>
            <wp:docPr id="26" name="IM 26"/>
            <wp:cNvGraphicFramePr/>
            <a:graphic>
              <a:graphicData uri="http://schemas.openxmlformats.org/drawingml/2006/picture">
                <pic:pic>
                  <pic:nvPicPr>
                    <pic:cNvPr id="26" name="IM 26"/>
                    <pic:cNvPicPr/>
                  </pic:nvPicPr>
                  <pic:blipFill>
                    <a:blip r:embed="rId30"/>
                    <a:stretch>
                      <a:fillRect/>
                    </a:stretch>
                  </pic:blipFill>
                  <pic:spPr>
                    <a:xfrm rot="0">
                      <a:off x="0" y="0"/>
                      <a:ext cx="622293" cy="603230"/>
                    </a:xfrm>
                    <a:prstGeom prst="rect">
                      <a:avLst/>
                    </a:prstGeom>
                  </pic:spPr>
                </pic:pic>
              </a:graphicData>
            </a:graphic>
          </wp:inline>
        </w:drawing>
      </w:r>
    </w:p>
    <w:p>
      <w:pPr>
        <w:pStyle w:val="BodyText"/>
        <w:spacing w:line="311" w:lineRule="auto"/>
        <w:rPr/>
      </w:pPr>
      <w:r/>
    </w:p>
    <w:p>
      <w:pPr>
        <w:pStyle w:val="BodyText"/>
        <w:spacing w:line="312" w:lineRule="auto"/>
        <w:rPr/>
      </w:pPr>
      <w:r/>
    </w:p>
    <w:p>
      <w:pPr>
        <w:ind w:left="813"/>
        <w:spacing w:before="68" w:line="340" w:lineRule="exact"/>
        <w:rPr>
          <w:rFonts w:ascii="SimSun" w:hAnsi="SimSun" w:eastAsia="SimSun" w:cs="SimSun"/>
          <w:sz w:val="21"/>
          <w:szCs w:val="21"/>
        </w:rPr>
      </w:pPr>
      <w:r>
        <w:rPr>
          <w:rFonts w:ascii="SimSun" w:hAnsi="SimSun" w:eastAsia="SimSun" w:cs="SimSun"/>
          <w:sz w:val="21"/>
          <w:szCs w:val="21"/>
          <w:b/>
          <w:bCs/>
          <w:spacing w:val="11"/>
          <w:position w:val="9"/>
        </w:rPr>
        <w:t>(三)数字贸易的内在属性</w:t>
      </w:r>
    </w:p>
    <w:p>
      <w:pPr>
        <w:ind w:left="1093"/>
        <w:spacing w:line="221" w:lineRule="auto"/>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57"/>
        </w:rPr>
        <w:t xml:space="preserve"> </w:t>
      </w:r>
      <w:r>
        <w:rPr>
          <w:rFonts w:ascii="SimHei" w:hAnsi="SimHei" w:eastAsia="SimHei" w:cs="SimHei"/>
          <w:sz w:val="21"/>
          <w:szCs w:val="21"/>
          <w:b/>
          <w:bCs/>
          <w:spacing w:val="-7"/>
        </w:rPr>
        <w:t>虚拟化</w:t>
      </w:r>
    </w:p>
    <w:p>
      <w:pPr>
        <w:ind w:left="680" w:firstLine="410"/>
        <w:spacing w:before="101" w:line="288" w:lineRule="auto"/>
        <w:jc w:val="both"/>
        <w:rPr>
          <w:rFonts w:ascii="SimSun" w:hAnsi="SimSun" w:eastAsia="SimSun" w:cs="SimSun"/>
          <w:sz w:val="21"/>
          <w:szCs w:val="21"/>
        </w:rPr>
      </w:pPr>
      <w:r>
        <w:rPr>
          <w:rFonts w:ascii="SimSun" w:hAnsi="SimSun" w:eastAsia="SimSun" w:cs="SimSun"/>
          <w:sz w:val="21"/>
          <w:szCs w:val="21"/>
          <w:spacing w:val="2"/>
        </w:rPr>
        <w:t>数字贸易的虚拟化属性具体表现在三个方面：生产过程中使用数字化知识与信息，</w:t>
      </w:r>
      <w:r>
        <w:rPr>
          <w:rFonts w:ascii="SimSun" w:hAnsi="SimSun" w:eastAsia="SimSun" w:cs="SimSun"/>
          <w:sz w:val="21"/>
          <w:szCs w:val="21"/>
          <w:spacing w:val="1"/>
        </w:rPr>
        <w:t xml:space="preserve"> </w:t>
      </w:r>
      <w:r>
        <w:rPr>
          <w:rFonts w:ascii="SimSun" w:hAnsi="SimSun" w:eastAsia="SimSun" w:cs="SimSun"/>
          <w:sz w:val="21"/>
          <w:szCs w:val="21"/>
          <w:spacing w:val="-1"/>
        </w:rPr>
        <w:t>即要素虚拟化；交易在虚拟化的互联网平台上进行，</w:t>
      </w:r>
      <w:r>
        <w:rPr>
          <w:rFonts w:ascii="SimSun" w:hAnsi="SimSun" w:eastAsia="SimSun" w:cs="SimSun"/>
          <w:sz w:val="21"/>
          <w:szCs w:val="21"/>
          <w:spacing w:val="-2"/>
        </w:rPr>
        <w:t>使用虚拟化的电子支付方式，即交</w:t>
      </w:r>
      <w:r>
        <w:rPr>
          <w:rFonts w:ascii="SimSun" w:hAnsi="SimSun" w:eastAsia="SimSun" w:cs="SimSun"/>
          <w:sz w:val="21"/>
          <w:szCs w:val="21"/>
        </w:rPr>
        <w:t xml:space="preserve">  </w:t>
      </w:r>
      <w:r>
        <w:rPr>
          <w:rFonts w:ascii="SimSun" w:hAnsi="SimSun" w:eastAsia="SimSun" w:cs="SimSun"/>
          <w:sz w:val="21"/>
          <w:szCs w:val="21"/>
          <w:spacing w:val="4"/>
        </w:rPr>
        <w:t>易虚拟化；数字产品与服务的传输通过虚拟化的方式，即传输虚拟化。交易虚拟化在</w:t>
      </w:r>
      <w:r>
        <w:rPr>
          <w:rFonts w:ascii="SimSun" w:hAnsi="SimSun" w:eastAsia="SimSun" w:cs="SimSun"/>
          <w:sz w:val="21"/>
          <w:szCs w:val="21"/>
          <w:spacing w:val="6"/>
        </w:rPr>
        <w:t xml:space="preserve">  </w:t>
      </w:r>
      <w:r>
        <w:rPr>
          <w:rFonts w:ascii="SimSun" w:hAnsi="SimSun" w:eastAsia="SimSun" w:cs="SimSun"/>
          <w:sz w:val="21"/>
          <w:szCs w:val="21"/>
          <w:spacing w:val="17"/>
        </w:rPr>
        <w:t>我国已经非常普遍，2020年全国网上零售额达11.76万亿元，同比增长10.9%,实</w:t>
      </w:r>
      <w:r>
        <w:rPr>
          <w:rFonts w:ascii="SimSun" w:hAnsi="SimSun" w:eastAsia="SimSun" w:cs="SimSun"/>
          <w:sz w:val="21"/>
          <w:szCs w:val="21"/>
          <w:spacing w:val="10"/>
        </w:rPr>
        <w:t xml:space="preserve"> </w:t>
      </w:r>
      <w:r>
        <w:rPr>
          <w:rFonts w:ascii="SimSun" w:hAnsi="SimSun" w:eastAsia="SimSun" w:cs="SimSun"/>
          <w:sz w:val="21"/>
          <w:szCs w:val="21"/>
          <w:spacing w:val="14"/>
        </w:rPr>
        <w:t>物商品网上零售额达9.76万亿元，同比增长14.8%,占社会消费品零售总额的比重</w:t>
      </w:r>
      <w:r>
        <w:rPr>
          <w:rFonts w:ascii="SimSun" w:hAnsi="SimSun" w:eastAsia="SimSun" w:cs="SimSun"/>
          <w:sz w:val="21"/>
          <w:szCs w:val="21"/>
          <w:spacing w:val="9"/>
        </w:rPr>
        <w:t xml:space="preserve">  </w:t>
      </w:r>
      <w:r>
        <w:rPr>
          <w:rFonts w:ascii="SimSun" w:hAnsi="SimSun" w:eastAsia="SimSun" w:cs="SimSun"/>
          <w:sz w:val="21"/>
          <w:szCs w:val="21"/>
          <w:spacing w:val="-14"/>
        </w:rPr>
        <w:t>接近1/4。①</w:t>
      </w:r>
    </w:p>
    <w:p>
      <w:pPr>
        <w:ind w:left="1093"/>
        <w:spacing w:before="124" w:line="224" w:lineRule="auto"/>
        <w:outlineLvl w:val="6"/>
        <w:rPr>
          <w:rFonts w:ascii="SimHei" w:hAnsi="SimHei" w:eastAsia="SimHei" w:cs="SimHei"/>
          <w:sz w:val="21"/>
          <w:szCs w:val="21"/>
        </w:rPr>
      </w:pPr>
      <w:r>
        <w:rPr>
          <w:rFonts w:ascii="SimHei" w:hAnsi="SimHei" w:eastAsia="SimHei" w:cs="SimHei"/>
          <w:sz w:val="21"/>
          <w:szCs w:val="21"/>
          <w:b/>
          <w:bCs/>
          <w:spacing w:val="-6"/>
        </w:rPr>
        <w:t>2.</w:t>
      </w:r>
      <w:r>
        <w:rPr>
          <w:rFonts w:ascii="SimHei" w:hAnsi="SimHei" w:eastAsia="SimHei" w:cs="SimHei"/>
          <w:sz w:val="21"/>
          <w:szCs w:val="21"/>
          <w:spacing w:val="-36"/>
        </w:rPr>
        <w:t xml:space="preserve"> </w:t>
      </w:r>
      <w:r>
        <w:rPr>
          <w:rFonts w:ascii="SimHei" w:hAnsi="SimHei" w:eastAsia="SimHei" w:cs="SimHei"/>
          <w:sz w:val="21"/>
          <w:szCs w:val="21"/>
          <w:b/>
          <w:bCs/>
          <w:spacing w:val="-6"/>
        </w:rPr>
        <w:t>平台化</w:t>
      </w:r>
    </w:p>
    <w:p>
      <w:pPr>
        <w:ind w:left="680" w:right="20" w:firstLine="410"/>
        <w:spacing w:before="74" w:line="286" w:lineRule="auto"/>
        <w:jc w:val="both"/>
        <w:rPr>
          <w:rFonts w:ascii="SimSun" w:hAnsi="SimSun" w:eastAsia="SimSun" w:cs="SimSun"/>
          <w:sz w:val="21"/>
          <w:szCs w:val="21"/>
        </w:rPr>
      </w:pPr>
      <w:r>
        <w:rPr>
          <w:rFonts w:ascii="SimSun" w:hAnsi="SimSun" w:eastAsia="SimSun" w:cs="SimSun"/>
          <w:sz w:val="21"/>
          <w:szCs w:val="21"/>
        </w:rPr>
        <w:t>在数字贸易中，互联网平台成为协调和配置资源的基本经济组</w:t>
      </w:r>
      <w:r>
        <w:rPr>
          <w:rFonts w:ascii="SimSun" w:hAnsi="SimSun" w:eastAsia="SimSun" w:cs="SimSun"/>
          <w:sz w:val="21"/>
          <w:szCs w:val="21"/>
          <w:spacing w:val="-1"/>
        </w:rPr>
        <w:t>织，不仅是汇聚各方</w:t>
      </w:r>
      <w:r>
        <w:rPr>
          <w:rFonts w:ascii="SimSun" w:hAnsi="SimSun" w:eastAsia="SimSun" w:cs="SimSun"/>
          <w:sz w:val="21"/>
          <w:szCs w:val="21"/>
        </w:rPr>
        <w:t xml:space="preserve"> </w:t>
      </w:r>
      <w:r>
        <w:rPr>
          <w:rFonts w:ascii="SimSun" w:hAnsi="SimSun" w:eastAsia="SimSun" w:cs="SimSun"/>
          <w:sz w:val="21"/>
          <w:szCs w:val="21"/>
          <w:spacing w:val="-1"/>
        </w:rPr>
        <w:t>数据的中枢，更是实现价值创造的核心。平台化运营已经成为互联网企业的主要商</w:t>
      </w:r>
      <w:r>
        <w:rPr>
          <w:rFonts w:ascii="SimSun" w:hAnsi="SimSun" w:eastAsia="SimSun" w:cs="SimSun"/>
          <w:sz w:val="21"/>
          <w:szCs w:val="21"/>
          <w:spacing w:val="-2"/>
        </w:rPr>
        <w:t>业模 </w:t>
      </w:r>
      <w:r>
        <w:rPr>
          <w:rFonts w:ascii="SimSun" w:hAnsi="SimSun" w:eastAsia="SimSun" w:cs="SimSun"/>
          <w:sz w:val="21"/>
          <w:szCs w:val="21"/>
        </w:rPr>
        <w:t>式，淘宝等电子商务平台是其中的典型代表。此外，传</w:t>
      </w:r>
      <w:r>
        <w:rPr>
          <w:rFonts w:ascii="SimSun" w:hAnsi="SimSun" w:eastAsia="SimSun" w:cs="SimSun"/>
          <w:sz w:val="21"/>
          <w:szCs w:val="21"/>
          <w:spacing w:val="-1"/>
        </w:rPr>
        <w:t>统企业也致力于通过平台化转型</w:t>
      </w:r>
      <w:r>
        <w:rPr>
          <w:rFonts w:ascii="SimSun" w:hAnsi="SimSun" w:eastAsia="SimSun" w:cs="SimSun"/>
          <w:sz w:val="21"/>
          <w:szCs w:val="21"/>
        </w:rPr>
        <w:t xml:space="preserve"> </w:t>
      </w:r>
      <w:r>
        <w:rPr>
          <w:rFonts w:ascii="SimSun" w:hAnsi="SimSun" w:eastAsia="SimSun" w:cs="SimSun"/>
          <w:sz w:val="21"/>
          <w:szCs w:val="21"/>
        </w:rPr>
        <w:t>提升竞争力。传统食品零售企业良品铺子积极开展平台化运营</w:t>
      </w:r>
      <w:r>
        <w:rPr>
          <w:rFonts w:ascii="SimSun" w:hAnsi="SimSun" w:eastAsia="SimSun" w:cs="SimSun"/>
          <w:sz w:val="21"/>
          <w:szCs w:val="21"/>
          <w:spacing w:val="-1"/>
        </w:rPr>
        <w:t>，以线下门店为基础嫁接</w:t>
      </w:r>
      <w:r>
        <w:rPr>
          <w:rFonts w:ascii="SimSun" w:hAnsi="SimSun" w:eastAsia="SimSun" w:cs="SimSun"/>
          <w:sz w:val="21"/>
          <w:szCs w:val="21"/>
        </w:rPr>
        <w:t xml:space="preserve"> </w:t>
      </w:r>
      <w:r>
        <w:rPr>
          <w:rFonts w:ascii="SimSun" w:hAnsi="SimSun" w:eastAsia="SimSun" w:cs="SimSun"/>
          <w:sz w:val="21"/>
          <w:szCs w:val="21"/>
          <w:spacing w:val="1"/>
        </w:rPr>
        <w:t>数字化系统，并基于电商平台、本地生活平台以及社交电商等平台开展新型零售活动，</w:t>
      </w:r>
      <w:r>
        <w:rPr>
          <w:rFonts w:ascii="SimSun" w:hAnsi="SimSun" w:eastAsia="SimSun" w:cs="SimSun"/>
          <w:sz w:val="21"/>
          <w:szCs w:val="21"/>
          <w:spacing w:val="5"/>
        </w:rPr>
        <w:t xml:space="preserve"> </w:t>
      </w:r>
      <w:r>
        <w:rPr>
          <w:rFonts w:ascii="SimSun" w:hAnsi="SimSun" w:eastAsia="SimSun" w:cs="SimSun"/>
          <w:sz w:val="21"/>
          <w:szCs w:val="21"/>
          <w:spacing w:val="3"/>
        </w:rPr>
        <w:t>获得了非常好的业绩表现(程红等，2020)。</w:t>
      </w:r>
    </w:p>
    <w:p>
      <w:pPr>
        <w:ind w:left="1093"/>
        <w:spacing w:before="138" w:line="222" w:lineRule="auto"/>
        <w:outlineLvl w:val="6"/>
        <w:rPr>
          <w:rFonts w:ascii="SimHei" w:hAnsi="SimHei" w:eastAsia="SimHei" w:cs="SimHei"/>
          <w:sz w:val="21"/>
          <w:szCs w:val="21"/>
        </w:rPr>
      </w:pPr>
      <w:r>
        <w:rPr>
          <w:rFonts w:ascii="SimHei" w:hAnsi="SimHei" w:eastAsia="SimHei" w:cs="SimHei"/>
          <w:sz w:val="21"/>
          <w:szCs w:val="21"/>
          <w:b/>
          <w:bCs/>
          <w:spacing w:val="-11"/>
        </w:rPr>
        <w:t>3.</w:t>
      </w:r>
      <w:r>
        <w:rPr>
          <w:rFonts w:ascii="SimHei" w:hAnsi="SimHei" w:eastAsia="SimHei" w:cs="SimHei"/>
          <w:sz w:val="21"/>
          <w:szCs w:val="21"/>
          <w:spacing w:val="-11"/>
        </w:rPr>
        <w:t xml:space="preserve"> </w:t>
      </w:r>
      <w:r>
        <w:rPr>
          <w:rFonts w:ascii="SimHei" w:hAnsi="SimHei" w:eastAsia="SimHei" w:cs="SimHei"/>
          <w:sz w:val="21"/>
          <w:szCs w:val="21"/>
          <w:b/>
          <w:bCs/>
          <w:spacing w:val="-11"/>
        </w:rPr>
        <w:t>集约化</w:t>
      </w:r>
    </w:p>
    <w:p>
      <w:pPr>
        <w:ind w:left="680" w:right="71" w:firstLine="410"/>
        <w:spacing w:before="98" w:line="286" w:lineRule="auto"/>
        <w:jc w:val="both"/>
        <w:rPr>
          <w:rFonts w:ascii="SimSun" w:hAnsi="SimSun" w:eastAsia="SimSun" w:cs="SimSun"/>
          <w:sz w:val="21"/>
          <w:szCs w:val="21"/>
        </w:rPr>
      </w:pPr>
      <w:r>
        <w:rPr>
          <w:rFonts w:ascii="SimSun" w:hAnsi="SimSun" w:eastAsia="SimSun" w:cs="SimSun"/>
          <w:sz w:val="21"/>
          <w:szCs w:val="21"/>
        </w:rPr>
        <w:t>数字贸易能够依托数字技术实现劳动力、资本、技术等生</w:t>
      </w:r>
      <w:r>
        <w:rPr>
          <w:rFonts w:ascii="SimSun" w:hAnsi="SimSun" w:eastAsia="SimSun" w:cs="SimSun"/>
          <w:sz w:val="21"/>
          <w:szCs w:val="21"/>
          <w:spacing w:val="-1"/>
        </w:rPr>
        <w:t>产要素的集约化投入，促</w:t>
      </w:r>
      <w:r>
        <w:rPr>
          <w:rFonts w:ascii="SimSun" w:hAnsi="SimSun" w:eastAsia="SimSun" w:cs="SimSun"/>
          <w:sz w:val="21"/>
          <w:szCs w:val="21"/>
        </w:rPr>
        <w:t xml:space="preserve"> </w:t>
      </w:r>
      <w:r>
        <w:rPr>
          <w:rFonts w:ascii="SimSun" w:hAnsi="SimSun" w:eastAsia="SimSun" w:cs="SimSun"/>
          <w:sz w:val="21"/>
          <w:szCs w:val="21"/>
        </w:rPr>
        <w:t>进研发设计、材料采购、产品生产、市场营销等各环节的集约化管理</w:t>
      </w:r>
      <w:r>
        <w:rPr>
          <w:rFonts w:ascii="SimSun" w:hAnsi="SimSun" w:eastAsia="SimSun" w:cs="SimSun"/>
          <w:sz w:val="21"/>
          <w:szCs w:val="21"/>
          <w:spacing w:val="-1"/>
        </w:rPr>
        <w:t>。例如，美邦服饰</w:t>
      </w:r>
      <w:r>
        <w:rPr>
          <w:rFonts w:ascii="SimSun" w:hAnsi="SimSun" w:eastAsia="SimSun" w:cs="SimSun"/>
          <w:sz w:val="21"/>
          <w:szCs w:val="21"/>
        </w:rPr>
        <w:t xml:space="preserve"> </w:t>
      </w:r>
      <w:r>
        <w:rPr>
          <w:rFonts w:ascii="SimSun" w:hAnsi="SimSun" w:eastAsia="SimSun" w:cs="SimSun"/>
          <w:sz w:val="21"/>
          <w:szCs w:val="21"/>
          <w:spacing w:val="3"/>
        </w:rPr>
        <w:t>等服装企业纷纷将智能化作为重点发力对象，建</w:t>
      </w:r>
      <w:r>
        <w:rPr>
          <w:rFonts w:ascii="SimSun" w:hAnsi="SimSun" w:eastAsia="SimSun" w:cs="SimSun"/>
          <w:sz w:val="21"/>
          <w:szCs w:val="21"/>
          <w:spacing w:val="2"/>
        </w:rPr>
        <w:t>立“互联网+”平台，以准确反映市场</w:t>
      </w:r>
      <w:r>
        <w:rPr>
          <w:rFonts w:ascii="SimSun" w:hAnsi="SimSun" w:eastAsia="SimSun" w:cs="SimSun"/>
          <w:sz w:val="21"/>
          <w:szCs w:val="21"/>
        </w:rPr>
        <w:t xml:space="preserve"> </w:t>
      </w:r>
      <w:r>
        <w:rPr>
          <w:rFonts w:ascii="SimSun" w:hAnsi="SimSun" w:eastAsia="SimSun" w:cs="SimSun"/>
          <w:sz w:val="21"/>
          <w:szCs w:val="21"/>
          <w:spacing w:val="-2"/>
        </w:rPr>
        <w:t>需求变化，实现按需生产的集约化生产模式。②此外， </w:t>
      </w:r>
      <w:r>
        <w:rPr>
          <w:rFonts w:ascii="Times New Roman" w:hAnsi="Times New Roman" w:eastAsia="Times New Roman" w:cs="Times New Roman"/>
          <w:sz w:val="21"/>
          <w:szCs w:val="21"/>
          <w:spacing w:val="-2"/>
        </w:rPr>
        <w:t>Lewis(2011)     </w:t>
      </w:r>
      <w:r>
        <w:rPr>
          <w:rFonts w:ascii="SimSun" w:hAnsi="SimSun" w:eastAsia="SimSun" w:cs="SimSun"/>
          <w:sz w:val="21"/>
          <w:szCs w:val="21"/>
          <w:spacing w:val="-2"/>
        </w:rPr>
        <w:t>针对</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3"/>
        </w:rPr>
        <w:t>Bay </w:t>
      </w:r>
      <w:r>
        <w:rPr>
          <w:rFonts w:ascii="SimSun" w:hAnsi="SimSun" w:eastAsia="SimSun" w:cs="SimSun"/>
          <w:sz w:val="21"/>
          <w:szCs w:val="21"/>
          <w:spacing w:val="-3"/>
        </w:rPr>
        <w:t>二手车</w:t>
      </w:r>
      <w:r>
        <w:rPr>
          <w:rFonts w:ascii="SimSun" w:hAnsi="SimSun" w:eastAsia="SimSun" w:cs="SimSun"/>
          <w:sz w:val="21"/>
          <w:szCs w:val="21"/>
        </w:rPr>
        <w:t xml:space="preserve"> </w:t>
      </w:r>
      <w:r>
        <w:rPr>
          <w:rFonts w:ascii="SimSun" w:hAnsi="SimSun" w:eastAsia="SimSun" w:cs="SimSun"/>
          <w:sz w:val="21"/>
          <w:szCs w:val="21"/>
        </w:rPr>
        <w:t>拍卖市场的研究发现，卖家在线上交易中更愿意将照片、文字</w:t>
      </w:r>
      <w:r>
        <w:rPr>
          <w:rFonts w:ascii="SimSun" w:hAnsi="SimSun" w:eastAsia="SimSun" w:cs="SimSun"/>
          <w:sz w:val="21"/>
          <w:szCs w:val="21"/>
          <w:spacing w:val="-1"/>
        </w:rPr>
        <w:t>等信息发布在网站上，这</w:t>
      </w:r>
      <w:r>
        <w:rPr>
          <w:rFonts w:ascii="SimSun" w:hAnsi="SimSun" w:eastAsia="SimSun" w:cs="SimSun"/>
          <w:sz w:val="21"/>
          <w:szCs w:val="21"/>
        </w:rPr>
        <w:t xml:space="preserve"> </w:t>
      </w:r>
      <w:r>
        <w:rPr>
          <w:rFonts w:ascii="SimSun" w:hAnsi="SimSun" w:eastAsia="SimSun" w:cs="SimSun"/>
          <w:sz w:val="21"/>
          <w:szCs w:val="21"/>
          <w:spacing w:val="-3"/>
        </w:rPr>
        <w:t>有效地减少了交易中的信息不对称，交易效率得到提升。</w:t>
      </w:r>
    </w:p>
    <w:p>
      <w:pPr>
        <w:ind w:left="1093"/>
        <w:spacing w:before="118" w:line="222" w:lineRule="auto"/>
        <w:outlineLvl w:val="6"/>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40"/>
        </w:rPr>
        <w:t xml:space="preserve"> </w:t>
      </w:r>
      <w:r>
        <w:rPr>
          <w:rFonts w:ascii="SimHei" w:hAnsi="SimHei" w:eastAsia="SimHei" w:cs="SimHei"/>
          <w:sz w:val="21"/>
          <w:szCs w:val="21"/>
          <w:b/>
          <w:bCs/>
          <w:spacing w:val="-5"/>
        </w:rPr>
        <w:t>普惠化</w:t>
      </w:r>
    </w:p>
    <w:p>
      <w:pPr>
        <w:ind w:left="1090"/>
        <w:spacing w:before="99" w:line="219" w:lineRule="auto"/>
        <w:rPr>
          <w:rFonts w:ascii="SimSun" w:hAnsi="SimSun" w:eastAsia="SimSun" w:cs="SimSun"/>
          <w:sz w:val="21"/>
          <w:szCs w:val="21"/>
        </w:rPr>
      </w:pPr>
      <w:r>
        <w:rPr>
          <w:rFonts w:ascii="SimSun" w:hAnsi="SimSun" w:eastAsia="SimSun" w:cs="SimSun"/>
          <w:sz w:val="21"/>
          <w:szCs w:val="21"/>
        </w:rPr>
        <w:t>在传统贸易处于弱势地位的群体，在数字贸易中能够积极地、</w:t>
      </w:r>
      <w:r>
        <w:rPr>
          <w:rFonts w:ascii="SimSun" w:hAnsi="SimSun" w:eastAsia="SimSun" w:cs="SimSun"/>
          <w:sz w:val="21"/>
          <w:szCs w:val="21"/>
          <w:spacing w:val="-1"/>
        </w:rPr>
        <w:t>有效地参与到贸易中</w:t>
      </w:r>
    </w:p>
    <w:p>
      <w:pPr>
        <w:pStyle w:val="BodyText"/>
        <w:spacing w:line="359" w:lineRule="auto"/>
        <w:rPr/>
      </w:pPr>
      <w:r/>
    </w:p>
    <w:p>
      <w:pPr>
        <w:ind w:left="999" w:right="1154" w:firstLine="10"/>
        <w:spacing w:before="52" w:line="245" w:lineRule="auto"/>
        <w:rPr>
          <w:rFonts w:ascii="SimSun" w:hAnsi="SimSun" w:eastAsia="SimSun" w:cs="SimSun"/>
          <w:sz w:val="16"/>
          <w:szCs w:val="16"/>
        </w:rPr>
      </w:pPr>
      <w:r>
        <w:rPr>
          <w:rFonts w:ascii="SimSun" w:hAnsi="SimSun" w:eastAsia="SimSun" w:cs="SimSun"/>
          <w:sz w:val="16"/>
          <w:szCs w:val="16"/>
          <w:spacing w:val="2"/>
        </w:rPr>
        <w:t>①</w:t>
      </w:r>
      <w:r>
        <w:rPr>
          <w:rFonts w:ascii="SimSun" w:hAnsi="SimSun" w:eastAsia="SimSun" w:cs="SimSun"/>
          <w:sz w:val="16"/>
          <w:szCs w:val="16"/>
          <w:spacing w:val="66"/>
        </w:rPr>
        <w:t xml:space="preserve"> </w:t>
      </w:r>
      <w:r>
        <w:rPr>
          <w:rFonts w:ascii="SimSun" w:hAnsi="SimSun" w:eastAsia="SimSun" w:cs="SimSun"/>
          <w:sz w:val="16"/>
          <w:szCs w:val="16"/>
          <w:spacing w:val="2"/>
        </w:rPr>
        <w:t>商务部有关负责人谈2020年网络零售市场发展情况</w:t>
      </w:r>
      <w:r>
        <w:rPr>
          <w:rFonts w:ascii="SimSun" w:hAnsi="SimSun" w:eastAsia="SimSun" w:cs="SimSun"/>
          <w:sz w:val="16"/>
          <w:szCs w:val="16"/>
          <w:spacing w:val="-37"/>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EB</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OL</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spacing w:val="1"/>
        </w:rPr>
        <w:t xml:space="preserve">  </w:t>
      </w:r>
      <w:r>
        <w:rPr>
          <w:rFonts w:ascii="SimSun" w:hAnsi="SimSun" w:eastAsia="SimSun" w:cs="SimSun"/>
          <w:sz w:val="16"/>
          <w:szCs w:val="16"/>
          <w:spacing w:val="1"/>
        </w:rPr>
        <w:t>中国政府网，2021-01-23.</w:t>
      </w:r>
      <w:r>
        <w:rPr>
          <w:rFonts w:ascii="SimSun" w:hAnsi="SimSun" w:eastAsia="SimSun" w:cs="SimSun"/>
          <w:sz w:val="16"/>
          <w:szCs w:val="16"/>
        </w:rPr>
        <w:t xml:space="preserve"> </w:t>
      </w:r>
      <w:r>
        <w:rPr>
          <w:rFonts w:ascii="SimSun" w:hAnsi="SimSun" w:eastAsia="SimSun" w:cs="SimSun"/>
          <w:sz w:val="16"/>
          <w:szCs w:val="16"/>
          <w:spacing w:val="6"/>
        </w:rPr>
        <w:t>②</w:t>
      </w:r>
      <w:r>
        <w:rPr>
          <w:rFonts w:ascii="SimSun" w:hAnsi="SimSun" w:eastAsia="SimSun" w:cs="SimSun"/>
          <w:sz w:val="16"/>
          <w:szCs w:val="16"/>
          <w:spacing w:val="60"/>
        </w:rPr>
        <w:t xml:space="preserve"> </w:t>
      </w:r>
      <w:r>
        <w:rPr>
          <w:rFonts w:ascii="SimSun" w:hAnsi="SimSun" w:eastAsia="SimSun" w:cs="SimSun"/>
          <w:sz w:val="16"/>
          <w:szCs w:val="16"/>
          <w:spacing w:val="6"/>
        </w:rPr>
        <w:t>温文清.企业借助互联网按需生产</w:t>
      </w:r>
      <w:r>
        <w:rPr>
          <w:rFonts w:ascii="SimSun" w:hAnsi="SimSun" w:eastAsia="SimSun" w:cs="SimSun"/>
          <w:sz w:val="16"/>
          <w:szCs w:val="16"/>
          <w:spacing w:val="-30"/>
        </w:rPr>
        <w:t xml:space="preserve"> </w:t>
      </w:r>
      <w:r>
        <w:rPr>
          <w:rFonts w:ascii="Times New Roman" w:hAnsi="Times New Roman" w:eastAsia="Times New Roman" w:cs="Times New Roman"/>
          <w:sz w:val="16"/>
          <w:szCs w:val="16"/>
          <w:spacing w:val="6"/>
        </w:rPr>
        <w:t>[N].    </w:t>
      </w:r>
      <w:r>
        <w:rPr>
          <w:rFonts w:ascii="SimSun" w:hAnsi="SimSun" w:eastAsia="SimSun" w:cs="SimSun"/>
          <w:sz w:val="16"/>
          <w:szCs w:val="16"/>
          <w:spacing w:val="6"/>
        </w:rPr>
        <w:t>泉州晚报，2016-01-29(9).</w:t>
      </w:r>
    </w:p>
    <w:p>
      <w:pPr>
        <w:spacing w:line="245" w:lineRule="auto"/>
        <w:sectPr>
          <w:pgSz w:w="9620" w:h="14350"/>
          <w:pgMar w:top="285" w:right="505" w:bottom="400" w:left="389" w:header="0" w:footer="0" w:gutter="0"/>
        </w:sectPr>
        <w:rPr>
          <w:rFonts w:ascii="SimSun" w:hAnsi="SimSun" w:eastAsia="SimSun" w:cs="SimSun"/>
          <w:sz w:val="16"/>
          <w:szCs w:val="16"/>
        </w:rPr>
      </w:pPr>
    </w:p>
    <w:p>
      <w:pPr>
        <w:spacing w:before="42" w:line="219" w:lineRule="auto"/>
        <w:jc w:val="right"/>
        <w:rPr>
          <w:rFonts w:ascii="SimSun" w:hAnsi="SimSun" w:eastAsia="SimSun" w:cs="SimSun"/>
          <w:sz w:val="21"/>
          <w:szCs w:val="21"/>
        </w:rPr>
      </w:pPr>
      <w:r>
        <w:drawing>
          <wp:anchor distT="0" distB="0" distL="0" distR="0" simplePos="0" relativeHeight="252464128" behindDoc="0" locked="0" layoutInCell="0" allowOverlap="1">
            <wp:simplePos x="0" y="0"/>
            <wp:positionH relativeFrom="page">
              <wp:posOffset>298460</wp:posOffset>
            </wp:positionH>
            <wp:positionV relativeFrom="page">
              <wp:posOffset>7975554</wp:posOffset>
            </wp:positionV>
            <wp:extent cx="1289060" cy="6365"/>
            <wp:effectExtent l="0" t="0" r="0" b="0"/>
            <wp:wrapNone/>
            <wp:docPr id="28" name="IM 28"/>
            <wp:cNvGraphicFramePr/>
            <a:graphic>
              <a:graphicData uri="http://schemas.openxmlformats.org/drawingml/2006/picture">
                <pic:pic>
                  <pic:nvPicPr>
                    <pic:cNvPr id="28" name="IM 28"/>
                    <pic:cNvPicPr/>
                  </pic:nvPicPr>
                  <pic:blipFill>
                    <a:blip r:embed="rId31"/>
                    <a:stretch>
                      <a:fillRect/>
                    </a:stretch>
                  </pic:blipFill>
                  <pic:spPr>
                    <a:xfrm rot="0">
                      <a:off x="0" y="0"/>
                      <a:ext cx="1289060" cy="6365"/>
                    </a:xfrm>
                    <a:prstGeom prst="rect">
                      <a:avLst/>
                    </a:prstGeom>
                  </pic:spPr>
                </pic:pic>
              </a:graphicData>
            </a:graphic>
          </wp:anchor>
        </w:drawing>
      </w:r>
      <w:r>
        <w:rPr>
          <w:rFonts w:ascii="SimSun" w:hAnsi="SimSun" w:eastAsia="SimSun" w:cs="SimSun"/>
          <w:sz w:val="21"/>
          <w:szCs w:val="21"/>
          <w:spacing w:val="-9"/>
        </w:rPr>
        <w:t>第一节  数字贸易的内涵与外延</w:t>
      </w:r>
      <w:r>
        <w:rPr>
          <w:rFonts w:ascii="SimSun" w:hAnsi="SimSun" w:eastAsia="SimSun" w:cs="SimSun"/>
          <w:sz w:val="21"/>
          <w:szCs w:val="21"/>
          <w:spacing w:val="12"/>
        </w:rPr>
        <w:t xml:space="preserve">    </w:t>
      </w:r>
      <w:r>
        <w:rPr>
          <w:rFonts w:ascii="SimSun" w:hAnsi="SimSun" w:eastAsia="SimSun" w:cs="SimSun"/>
          <w:sz w:val="21"/>
          <w:szCs w:val="21"/>
          <w:spacing w:val="-9"/>
        </w:rPr>
        <w:t>37</w:t>
      </w:r>
    </w:p>
    <w:p>
      <w:pPr>
        <w:pStyle w:val="BodyText"/>
        <w:spacing w:line="279" w:lineRule="auto"/>
        <w:rPr/>
      </w:pPr>
      <w:r/>
    </w:p>
    <w:p>
      <w:pPr>
        <w:pStyle w:val="BodyText"/>
        <w:spacing w:line="279" w:lineRule="auto"/>
        <w:rPr/>
      </w:pPr>
      <w:r/>
    </w:p>
    <w:p>
      <w:pPr>
        <w:ind w:left="9" w:right="714"/>
        <w:spacing w:before="68" w:line="278" w:lineRule="auto"/>
        <w:jc w:val="both"/>
        <w:rPr>
          <w:rFonts w:ascii="SimSun" w:hAnsi="SimSun" w:eastAsia="SimSun" w:cs="SimSun"/>
          <w:sz w:val="21"/>
          <w:szCs w:val="21"/>
        </w:rPr>
      </w:pPr>
      <w:r>
        <w:rPr>
          <w:rFonts w:ascii="SimSun" w:hAnsi="SimSun" w:eastAsia="SimSun" w:cs="SimSun"/>
          <w:sz w:val="21"/>
          <w:szCs w:val="21"/>
          <w:spacing w:val="-1"/>
        </w:rPr>
        <w:t>并且从中获利。数字技术的广泛应用大大降低了贸易门槛，中小企业、个体商户</w:t>
      </w:r>
      <w:r>
        <w:rPr>
          <w:rFonts w:ascii="SimSun" w:hAnsi="SimSun" w:eastAsia="SimSun" w:cs="SimSun"/>
          <w:sz w:val="21"/>
          <w:szCs w:val="21"/>
          <w:spacing w:val="-2"/>
        </w:rPr>
        <w:t>和自然</w:t>
      </w:r>
      <w:r>
        <w:rPr>
          <w:rFonts w:ascii="SimSun" w:hAnsi="SimSun" w:eastAsia="SimSun" w:cs="SimSun"/>
          <w:sz w:val="21"/>
          <w:szCs w:val="21"/>
        </w:rPr>
        <w:t xml:space="preserve"> </w:t>
      </w:r>
      <w:r>
        <w:rPr>
          <w:rFonts w:ascii="SimSun" w:hAnsi="SimSun" w:eastAsia="SimSun" w:cs="SimSun"/>
          <w:sz w:val="21"/>
          <w:szCs w:val="21"/>
          <w:spacing w:val="4"/>
        </w:rPr>
        <w:t>人都可以通过互联网平台面向全国乃至全世界的消费者。2020年，国家级贫困县农产</w:t>
      </w:r>
      <w:r>
        <w:rPr>
          <w:rFonts w:ascii="SimSun" w:hAnsi="SimSun" w:eastAsia="SimSun" w:cs="SimSun"/>
          <w:sz w:val="21"/>
          <w:szCs w:val="21"/>
          <w:spacing w:val="16"/>
        </w:rPr>
        <w:t xml:space="preserve"> </w:t>
      </w:r>
      <w:r>
        <w:rPr>
          <w:rFonts w:ascii="SimSun" w:hAnsi="SimSun" w:eastAsia="SimSun" w:cs="SimSun"/>
          <w:sz w:val="21"/>
          <w:szCs w:val="21"/>
          <w:spacing w:val="11"/>
        </w:rPr>
        <w:t>品网络零售额为406.6亿元，同比增长43.5%,增速较2019年</w:t>
      </w:r>
      <w:r>
        <w:rPr>
          <w:rFonts w:ascii="SimSun" w:hAnsi="SimSun" w:eastAsia="SimSun" w:cs="SimSun"/>
          <w:sz w:val="21"/>
          <w:szCs w:val="21"/>
          <w:spacing w:val="10"/>
        </w:rPr>
        <w:t>提高14.6个百分点，更</w:t>
      </w:r>
      <w:r>
        <w:rPr>
          <w:rFonts w:ascii="SimSun" w:hAnsi="SimSun" w:eastAsia="SimSun" w:cs="SimSun"/>
          <w:sz w:val="21"/>
          <w:szCs w:val="21"/>
        </w:rPr>
        <w:t xml:space="preserve"> </w:t>
      </w:r>
      <w:r>
        <w:rPr>
          <w:rFonts w:ascii="SimSun" w:hAnsi="SimSun" w:eastAsia="SimSun" w:cs="SimSun"/>
          <w:sz w:val="21"/>
          <w:szCs w:val="21"/>
          <w:spacing w:val="-13"/>
        </w:rPr>
        <w:t>多农民将线下农产品转向线上销售。①</w:t>
      </w:r>
    </w:p>
    <w:p>
      <w:pPr>
        <w:ind w:left="413"/>
        <w:spacing w:before="93" w:line="223" w:lineRule="auto"/>
        <w:outlineLvl w:val="6"/>
        <w:rPr>
          <w:rFonts w:ascii="SimHei" w:hAnsi="SimHei" w:eastAsia="SimHei" w:cs="SimHei"/>
          <w:sz w:val="21"/>
          <w:szCs w:val="21"/>
        </w:rPr>
      </w:pPr>
      <w:r>
        <w:rPr>
          <w:rFonts w:ascii="SimHei" w:hAnsi="SimHei" w:eastAsia="SimHei" w:cs="SimHei"/>
          <w:sz w:val="21"/>
          <w:szCs w:val="21"/>
          <w:b/>
          <w:bCs/>
          <w:spacing w:val="-4"/>
        </w:rPr>
        <w:t>5.</w:t>
      </w:r>
      <w:r>
        <w:rPr>
          <w:rFonts w:ascii="SimHei" w:hAnsi="SimHei" w:eastAsia="SimHei" w:cs="SimHei"/>
          <w:sz w:val="21"/>
          <w:szCs w:val="21"/>
          <w:spacing w:val="-62"/>
        </w:rPr>
        <w:t xml:space="preserve"> </w:t>
      </w:r>
      <w:r>
        <w:rPr>
          <w:rFonts w:ascii="SimHei" w:hAnsi="SimHei" w:eastAsia="SimHei" w:cs="SimHei"/>
          <w:sz w:val="21"/>
          <w:szCs w:val="21"/>
          <w:b/>
          <w:bCs/>
          <w:spacing w:val="-4"/>
        </w:rPr>
        <w:t>个性化</w:t>
      </w:r>
    </w:p>
    <w:p>
      <w:pPr>
        <w:ind w:left="9" w:right="642" w:firstLine="400"/>
        <w:spacing w:before="68" w:line="285" w:lineRule="auto"/>
        <w:jc w:val="both"/>
        <w:rPr>
          <w:rFonts w:ascii="SimSun" w:hAnsi="SimSun" w:eastAsia="SimSun" w:cs="SimSun"/>
          <w:sz w:val="21"/>
          <w:szCs w:val="21"/>
        </w:rPr>
      </w:pPr>
      <w:r>
        <w:rPr>
          <w:rFonts w:ascii="SimSun" w:hAnsi="SimSun" w:eastAsia="SimSun" w:cs="SimSun"/>
          <w:sz w:val="21"/>
          <w:szCs w:val="21"/>
          <w:spacing w:val="1"/>
        </w:rPr>
        <w:t>随着个人消费者越来越多地参与到数字贸易中，个性化的需求也越来越受到重视。</w:t>
      </w:r>
      <w:r>
        <w:rPr>
          <w:rFonts w:ascii="SimSun" w:hAnsi="SimSun" w:eastAsia="SimSun" w:cs="SimSun"/>
          <w:sz w:val="21"/>
          <w:szCs w:val="21"/>
          <w:spacing w:val="17"/>
        </w:rPr>
        <w:t xml:space="preserve"> </w:t>
      </w:r>
      <w:r>
        <w:rPr>
          <w:rFonts w:ascii="SimSun" w:hAnsi="SimSun" w:eastAsia="SimSun" w:cs="SimSun"/>
          <w:sz w:val="21"/>
          <w:szCs w:val="21"/>
          <w:spacing w:val="-1"/>
        </w:rPr>
        <w:t>商家很难再靠标准化的产品和服务获利，根据消费者的个性化</w:t>
      </w:r>
      <w:r>
        <w:rPr>
          <w:rFonts w:ascii="SimSun" w:hAnsi="SimSun" w:eastAsia="SimSun" w:cs="SimSun"/>
          <w:sz w:val="21"/>
          <w:szCs w:val="21"/>
          <w:spacing w:val="-2"/>
        </w:rPr>
        <w:t>需求提供定制化产品和服 </w:t>
      </w:r>
      <w:r>
        <w:rPr>
          <w:rFonts w:ascii="SimSun" w:hAnsi="SimSun" w:eastAsia="SimSun" w:cs="SimSun"/>
          <w:sz w:val="21"/>
          <w:szCs w:val="21"/>
          <w:spacing w:val="1"/>
        </w:rPr>
        <w:t>务成为提升竞争力的关键。亚马逊海外购的分析报告发现，消费者的选择非常</w:t>
      </w:r>
      <w:r>
        <w:rPr>
          <w:rFonts w:ascii="SimSun" w:hAnsi="SimSun" w:eastAsia="SimSun" w:cs="SimSun"/>
          <w:sz w:val="21"/>
          <w:szCs w:val="21"/>
        </w:rPr>
        <w:t>多样化， </w:t>
      </w:r>
      <w:r>
        <w:rPr>
          <w:rFonts w:ascii="SimSun" w:hAnsi="SimSun" w:eastAsia="SimSun" w:cs="SimSun"/>
          <w:sz w:val="21"/>
          <w:szCs w:val="21"/>
          <w:spacing w:val="9"/>
        </w:rPr>
        <w:t>长尾选品(原来不受到重视的销量小但种类多的产品或服务)的销量增长明显。2017 </w:t>
      </w:r>
      <w:r>
        <w:rPr>
          <w:rFonts w:ascii="SimSun" w:hAnsi="SimSun" w:eastAsia="SimSun" w:cs="SimSun"/>
          <w:sz w:val="21"/>
          <w:szCs w:val="21"/>
          <w:spacing w:val="1"/>
        </w:rPr>
        <w:t>年，亚马逊海外购中园艺类商品的销量增长近3倍，和单一色系的商品相比，色彩丰富 </w:t>
      </w:r>
      <w:r>
        <w:rPr>
          <w:rFonts w:ascii="SimSun" w:hAnsi="SimSun" w:eastAsia="SimSun" w:cs="SimSun"/>
          <w:sz w:val="21"/>
          <w:szCs w:val="21"/>
          <w:spacing w:val="-11"/>
        </w:rPr>
        <w:t>的商品更受消费者的青睐②。</w:t>
      </w:r>
    </w:p>
    <w:p>
      <w:pPr>
        <w:ind w:left="413"/>
        <w:spacing w:before="105" w:line="225" w:lineRule="auto"/>
        <w:outlineLvl w:val="6"/>
        <w:rPr>
          <w:rFonts w:ascii="SimHei" w:hAnsi="SimHei" w:eastAsia="SimHei" w:cs="SimHei"/>
          <w:sz w:val="21"/>
          <w:szCs w:val="21"/>
        </w:rPr>
      </w:pPr>
      <w:r>
        <w:rPr>
          <w:rFonts w:ascii="SimHei" w:hAnsi="SimHei" w:eastAsia="SimHei" w:cs="SimHei"/>
          <w:sz w:val="21"/>
          <w:szCs w:val="21"/>
          <w:b/>
          <w:bCs/>
          <w:spacing w:val="-5"/>
        </w:rPr>
        <w:t>6.</w:t>
      </w:r>
      <w:r>
        <w:rPr>
          <w:rFonts w:ascii="SimHei" w:hAnsi="SimHei" w:eastAsia="SimHei" w:cs="SimHei"/>
          <w:sz w:val="21"/>
          <w:szCs w:val="21"/>
          <w:spacing w:val="-27"/>
        </w:rPr>
        <w:t xml:space="preserve"> </w:t>
      </w:r>
      <w:r>
        <w:rPr>
          <w:rFonts w:ascii="SimHei" w:hAnsi="SimHei" w:eastAsia="SimHei" w:cs="SimHei"/>
          <w:sz w:val="21"/>
          <w:szCs w:val="21"/>
          <w:b/>
          <w:bCs/>
          <w:spacing w:val="-5"/>
        </w:rPr>
        <w:t>生态化</w:t>
      </w:r>
    </w:p>
    <w:p>
      <w:pPr>
        <w:ind w:left="9" w:right="622" w:firstLine="400"/>
        <w:spacing w:before="73" w:line="285" w:lineRule="auto"/>
        <w:jc w:val="both"/>
        <w:rPr>
          <w:rFonts w:ascii="SimSun" w:hAnsi="SimSun" w:eastAsia="SimSun" w:cs="SimSun"/>
          <w:sz w:val="21"/>
          <w:szCs w:val="21"/>
        </w:rPr>
      </w:pPr>
      <w:r>
        <w:rPr>
          <w:rFonts w:ascii="SimSun" w:hAnsi="SimSun" w:eastAsia="SimSun" w:cs="SimSun"/>
          <w:sz w:val="21"/>
          <w:szCs w:val="21"/>
        </w:rPr>
        <w:t>数字贸易背景下，平台、商家、支付、物流、政府部门等</w:t>
      </w:r>
      <w:r>
        <w:rPr>
          <w:rFonts w:ascii="SimSun" w:hAnsi="SimSun" w:eastAsia="SimSun" w:cs="SimSun"/>
          <w:sz w:val="21"/>
          <w:szCs w:val="21"/>
          <w:spacing w:val="-1"/>
        </w:rPr>
        <w:t>有关各方遵循共同的契约 </w:t>
      </w:r>
      <w:r>
        <w:rPr>
          <w:rFonts w:ascii="SimSun" w:hAnsi="SimSun" w:eastAsia="SimSun" w:cs="SimSun"/>
          <w:sz w:val="21"/>
          <w:szCs w:val="21"/>
          <w:spacing w:val="-1"/>
        </w:rPr>
        <w:t>精神，平等协商、沟通合作，共享数据资源，共同实现价值的创造，形成了</w:t>
      </w:r>
      <w:r>
        <w:rPr>
          <w:rFonts w:ascii="SimSun" w:hAnsi="SimSun" w:eastAsia="SimSun" w:cs="SimSun"/>
          <w:sz w:val="21"/>
          <w:szCs w:val="21"/>
          <w:spacing w:val="-2"/>
        </w:rPr>
        <w:t>一个互利共</w:t>
      </w:r>
      <w:r>
        <w:rPr>
          <w:rFonts w:ascii="SimSun" w:hAnsi="SimSun" w:eastAsia="SimSun" w:cs="SimSun"/>
          <w:sz w:val="21"/>
          <w:szCs w:val="21"/>
        </w:rPr>
        <w:t xml:space="preserve">  </w:t>
      </w:r>
      <w:r>
        <w:rPr>
          <w:rFonts w:ascii="SimSun" w:hAnsi="SimSun" w:eastAsia="SimSun" w:cs="SimSun"/>
          <w:sz w:val="21"/>
          <w:szCs w:val="21"/>
          <w:spacing w:val="7"/>
        </w:rPr>
        <w:t>赢的生态体系。中国(杭州)跨境电子商务综合试验区注重创建整合货物流、信</w:t>
      </w:r>
      <w:r>
        <w:rPr>
          <w:rFonts w:ascii="SimSun" w:hAnsi="SimSun" w:eastAsia="SimSun" w:cs="SimSun"/>
          <w:sz w:val="21"/>
          <w:szCs w:val="21"/>
          <w:spacing w:val="6"/>
        </w:rPr>
        <w:t>息流、</w:t>
      </w:r>
      <w:r>
        <w:rPr>
          <w:rFonts w:ascii="SimSun" w:hAnsi="SimSun" w:eastAsia="SimSun" w:cs="SimSun"/>
          <w:sz w:val="21"/>
          <w:szCs w:val="21"/>
        </w:rPr>
        <w:t xml:space="preserve"> </w:t>
      </w:r>
      <w:r>
        <w:rPr>
          <w:rFonts w:ascii="SimSun" w:hAnsi="SimSun" w:eastAsia="SimSun" w:cs="SimSun"/>
          <w:sz w:val="21"/>
          <w:szCs w:val="21"/>
          <w:spacing w:val="-1"/>
        </w:rPr>
        <w:t>资金流的综合性信息化管理服务平台，为各类商品提供一站式信息资源和服务</w:t>
      </w:r>
      <w:r>
        <w:rPr>
          <w:rFonts w:ascii="SimSun" w:hAnsi="SimSun" w:eastAsia="SimSun" w:cs="SimSun"/>
          <w:sz w:val="21"/>
          <w:szCs w:val="21"/>
          <w:spacing w:val="-2"/>
        </w:rPr>
        <w:t>，探索形</w:t>
      </w:r>
      <w:r>
        <w:rPr>
          <w:rFonts w:ascii="SimSun" w:hAnsi="SimSun" w:eastAsia="SimSun" w:cs="SimSun"/>
          <w:sz w:val="21"/>
          <w:szCs w:val="21"/>
        </w:rPr>
        <w:t xml:space="preserve">  </w:t>
      </w:r>
      <w:r>
        <w:rPr>
          <w:rFonts w:ascii="SimSun" w:hAnsi="SimSun" w:eastAsia="SimSun" w:cs="SimSun"/>
          <w:sz w:val="21"/>
          <w:szCs w:val="21"/>
          <w:spacing w:val="5"/>
        </w:rPr>
        <w:t>成以“单一窗口”为核心的“六体系两平台</w:t>
      </w:r>
      <w:r>
        <w:rPr>
          <w:rFonts w:ascii="SimSun" w:hAnsi="SimSun" w:eastAsia="SimSun" w:cs="SimSun"/>
          <w:sz w:val="21"/>
          <w:szCs w:val="21"/>
          <w:spacing w:val="4"/>
        </w:rPr>
        <w:t>”顶层设计，使贸易活动融入电子商务数</w:t>
      </w:r>
      <w:r>
        <w:rPr>
          <w:rFonts w:ascii="SimSun" w:hAnsi="SimSun" w:eastAsia="SimSun" w:cs="SimSun"/>
          <w:sz w:val="21"/>
          <w:szCs w:val="21"/>
        </w:rPr>
        <w:t xml:space="preserve">  </w:t>
      </w:r>
      <w:r>
        <w:rPr>
          <w:rFonts w:ascii="SimSun" w:hAnsi="SimSun" w:eastAsia="SimSun" w:cs="SimSun"/>
          <w:sz w:val="21"/>
          <w:szCs w:val="21"/>
          <w:spacing w:val="-18"/>
        </w:rPr>
        <w:t>据服务合作新生态。③</w:t>
      </w:r>
    </w:p>
    <w:p>
      <w:pPr>
        <w:pStyle w:val="BodyText"/>
        <w:spacing w:line="245" w:lineRule="auto"/>
        <w:rPr/>
      </w:pPr>
      <w:r/>
    </w:p>
    <w:p>
      <w:pPr>
        <w:ind w:left="1360"/>
        <w:spacing w:before="68" w:line="226" w:lineRule="auto"/>
        <w:rPr>
          <w:rFonts w:ascii="SimSun" w:hAnsi="SimSun" w:eastAsia="SimSun" w:cs="SimSun"/>
          <w:sz w:val="21"/>
          <w:szCs w:val="21"/>
        </w:rPr>
      </w:pPr>
      <w:r>
        <w:rPr>
          <w:rFonts w:ascii="SimSun" w:hAnsi="SimSun" w:eastAsia="SimSun" w:cs="SimSun"/>
          <w:sz w:val="21"/>
          <w:szCs w:val="21"/>
          <w:spacing w:val="12"/>
          <w:position w:val="-2"/>
        </w:rPr>
        <w:t>电商扶贫</w:t>
      </w:r>
      <w:r>
        <w:rPr>
          <w:rFonts w:ascii="SimSun" w:hAnsi="SimSun" w:eastAsia="SimSun" w:cs="SimSun"/>
          <w:sz w:val="21"/>
          <w:szCs w:val="21"/>
          <w:spacing w:val="70"/>
          <w:position w:val="-2"/>
        </w:rPr>
        <w:t xml:space="preserve"> </w:t>
      </w:r>
      <w:r>
        <w:rPr>
          <w:rFonts w:ascii="SimSun" w:hAnsi="SimSun" w:eastAsia="SimSun" w:cs="SimSun"/>
          <w:sz w:val="21"/>
          <w:szCs w:val="21"/>
          <w:spacing w:val="12"/>
          <w:position w:val="1"/>
        </w:rPr>
        <w:t>畅通致富小康路</w:t>
      </w:r>
    </w:p>
    <w:p>
      <w:pPr>
        <w:ind w:firstLine="3520"/>
        <w:spacing w:before="205" w:line="960" w:lineRule="exact"/>
        <w:rPr/>
      </w:pPr>
      <w:r>
        <w:rPr>
          <w:position w:val="-19"/>
        </w:rPr>
        <w:drawing>
          <wp:inline distT="0" distB="0" distL="0" distR="0">
            <wp:extent cx="609600" cy="609608"/>
            <wp:effectExtent l="0" t="0" r="0" b="0"/>
            <wp:docPr id="30" name="IM 30"/>
            <wp:cNvGraphicFramePr/>
            <a:graphic>
              <a:graphicData uri="http://schemas.openxmlformats.org/drawingml/2006/picture">
                <pic:pic>
                  <pic:nvPicPr>
                    <pic:cNvPr id="30" name="IM 30"/>
                    <pic:cNvPicPr/>
                  </pic:nvPicPr>
                  <pic:blipFill>
                    <a:blip r:embed="rId32"/>
                    <a:stretch>
                      <a:fillRect/>
                    </a:stretch>
                  </pic:blipFill>
                  <pic:spPr>
                    <a:xfrm rot="0">
                      <a:off x="0" y="0"/>
                      <a:ext cx="609600" cy="609608"/>
                    </a:xfrm>
                    <a:prstGeom prst="rect">
                      <a:avLst/>
                    </a:prstGeom>
                  </pic:spPr>
                </pic:pic>
              </a:graphicData>
            </a:graphic>
          </wp:inline>
        </w:drawing>
      </w:r>
    </w:p>
    <w:p>
      <w:pPr>
        <w:pStyle w:val="BodyText"/>
        <w:spacing w:line="284" w:lineRule="auto"/>
        <w:rPr/>
      </w:pPr>
      <w:r/>
    </w:p>
    <w:p>
      <w:pPr>
        <w:pStyle w:val="BodyText"/>
        <w:spacing w:line="285" w:lineRule="auto"/>
        <w:rPr/>
      </w:pPr>
      <w:r/>
    </w:p>
    <w:p>
      <w:pPr>
        <w:ind w:left="1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二、数字贸易的外延</w:t>
      </w:r>
    </w:p>
    <w:p>
      <w:pPr>
        <w:pStyle w:val="BodyText"/>
        <w:spacing w:line="331" w:lineRule="auto"/>
        <w:rPr/>
      </w:pPr>
      <w:r/>
    </w:p>
    <w:p>
      <w:pPr>
        <w:ind w:left="100"/>
        <w:spacing w:before="69" w:line="219" w:lineRule="auto"/>
        <w:rPr>
          <w:rFonts w:ascii="SimSun" w:hAnsi="SimSun" w:eastAsia="SimSun" w:cs="SimSun"/>
          <w:sz w:val="21"/>
          <w:szCs w:val="21"/>
        </w:rPr>
      </w:pPr>
      <w:r>
        <w:rPr>
          <w:rFonts w:ascii="SimSun" w:hAnsi="SimSun" w:eastAsia="SimSun" w:cs="SimSun"/>
          <w:sz w:val="21"/>
          <w:szCs w:val="21"/>
          <w:spacing w:val="15"/>
        </w:rPr>
        <w:t>(一)数字贸易与传统贸易的异同</w:t>
      </w:r>
    </w:p>
    <w:p>
      <w:pPr>
        <w:ind w:left="410"/>
        <w:spacing w:before="80" w:line="219" w:lineRule="auto"/>
        <w:rPr>
          <w:rFonts w:ascii="SimSun" w:hAnsi="SimSun" w:eastAsia="SimSun" w:cs="SimSun"/>
          <w:sz w:val="21"/>
          <w:szCs w:val="21"/>
        </w:rPr>
      </w:pPr>
      <w:r>
        <w:rPr>
          <w:rFonts w:ascii="SimSun" w:hAnsi="SimSun" w:eastAsia="SimSun" w:cs="SimSun"/>
          <w:sz w:val="21"/>
          <w:szCs w:val="21"/>
          <w:spacing w:val="-3"/>
        </w:rPr>
        <w:t>数字贸易与传统贸易的相同之处体现在如下三个方面：</w:t>
      </w:r>
    </w:p>
    <w:p>
      <w:pPr>
        <w:ind w:left="9" w:right="668" w:firstLine="400"/>
        <w:spacing w:before="72" w:line="279" w:lineRule="auto"/>
        <w:rPr>
          <w:rFonts w:ascii="SimSun" w:hAnsi="SimSun" w:eastAsia="SimSun" w:cs="SimSun"/>
          <w:sz w:val="21"/>
          <w:szCs w:val="21"/>
        </w:rPr>
      </w:pPr>
      <w:r>
        <w:rPr>
          <w:rFonts w:ascii="SimSun" w:hAnsi="SimSun" w:eastAsia="SimSun" w:cs="SimSun"/>
          <w:sz w:val="21"/>
          <w:szCs w:val="21"/>
          <w:spacing w:val="-1"/>
        </w:rPr>
        <w:t>第一，贸易的行为本质相同。贸易最初始于史前社会，除了自给自足的生活方式之</w:t>
      </w:r>
      <w:r>
        <w:rPr>
          <w:rFonts w:ascii="SimSun" w:hAnsi="SimSun" w:eastAsia="SimSun" w:cs="SimSun"/>
          <w:sz w:val="21"/>
          <w:szCs w:val="21"/>
          <w:spacing w:val="18"/>
        </w:rPr>
        <w:t xml:space="preserve"> </w:t>
      </w:r>
      <w:r>
        <w:rPr>
          <w:rFonts w:ascii="SimSun" w:hAnsi="SimSun" w:eastAsia="SimSun" w:cs="SimSun"/>
          <w:sz w:val="21"/>
          <w:szCs w:val="21"/>
        </w:rPr>
        <w:t>外，史前人类也通过彼此之间货物和服务的自愿交换，</w:t>
      </w:r>
      <w:r>
        <w:rPr>
          <w:rFonts w:ascii="SimSun" w:hAnsi="SimSun" w:eastAsia="SimSun" w:cs="SimSun"/>
          <w:sz w:val="21"/>
          <w:szCs w:val="21"/>
          <w:spacing w:val="-1"/>
        </w:rPr>
        <w:t>满足各自的需求。数万年后的今</w:t>
      </w:r>
      <w:r>
        <w:rPr>
          <w:rFonts w:ascii="SimSun" w:hAnsi="SimSun" w:eastAsia="SimSun" w:cs="SimSun"/>
          <w:sz w:val="21"/>
          <w:szCs w:val="21"/>
        </w:rPr>
        <w:t xml:space="preserve"> </w:t>
      </w:r>
      <w:r>
        <w:rPr>
          <w:rFonts w:ascii="SimSun" w:hAnsi="SimSun" w:eastAsia="SimSun" w:cs="SimSun"/>
          <w:sz w:val="21"/>
          <w:szCs w:val="21"/>
          <w:spacing w:val="5"/>
        </w:rPr>
        <w:t>天，贸易的本质仍然没有发生变化，无论是传统贸易，还是数字贸易，本质上都是商</w:t>
      </w:r>
      <w:r>
        <w:rPr>
          <w:rFonts w:ascii="SimSun" w:hAnsi="SimSun" w:eastAsia="SimSun" w:cs="SimSun"/>
          <w:sz w:val="21"/>
          <w:szCs w:val="21"/>
          <w:spacing w:val="8"/>
        </w:rPr>
        <w:t xml:space="preserve"> </w:t>
      </w:r>
      <w:r>
        <w:rPr>
          <w:rFonts w:ascii="SimSun" w:hAnsi="SimSun" w:eastAsia="SimSun" w:cs="SimSun"/>
          <w:sz w:val="21"/>
          <w:szCs w:val="21"/>
        </w:rPr>
        <w:t>品、服务、生产要素在不同主体之间的转移。虽然实现方式有所变化，但这并没有改变</w:t>
      </w:r>
    </w:p>
    <w:p>
      <w:pPr>
        <w:pStyle w:val="BodyText"/>
        <w:spacing w:line="358" w:lineRule="auto"/>
        <w:rPr/>
      </w:pPr>
      <w:r/>
    </w:p>
    <w:p>
      <w:pPr>
        <w:ind w:left="319"/>
        <w:spacing w:before="53" w:line="248" w:lineRule="exact"/>
        <w:rPr>
          <w:rFonts w:ascii="SimSun" w:hAnsi="SimSun" w:eastAsia="SimSun" w:cs="SimSun"/>
          <w:sz w:val="16"/>
          <w:szCs w:val="16"/>
        </w:rPr>
      </w:pPr>
      <w:r>
        <w:rPr>
          <w:rFonts w:ascii="SimSun" w:hAnsi="SimSun" w:eastAsia="SimSun" w:cs="SimSun"/>
          <w:sz w:val="16"/>
          <w:szCs w:val="16"/>
          <w:spacing w:val="6"/>
          <w:position w:val="6"/>
        </w:rPr>
        <w:t>①</w:t>
      </w:r>
      <w:r>
        <w:rPr>
          <w:rFonts w:ascii="SimSun" w:hAnsi="SimSun" w:eastAsia="SimSun" w:cs="SimSun"/>
          <w:sz w:val="16"/>
          <w:szCs w:val="16"/>
          <w:spacing w:val="65"/>
          <w:position w:val="6"/>
        </w:rPr>
        <w:t xml:space="preserve"> </w:t>
      </w:r>
      <w:r>
        <w:rPr>
          <w:rFonts w:ascii="SimSun" w:hAnsi="SimSun" w:eastAsia="SimSun" w:cs="SimSun"/>
          <w:sz w:val="16"/>
          <w:szCs w:val="16"/>
          <w:spacing w:val="6"/>
          <w:position w:val="6"/>
        </w:rPr>
        <w:t>罗珊珊.去年国家级贫困县网络零售额超3000亿元 </w:t>
      </w:r>
      <w:r>
        <w:rPr>
          <w:rFonts w:ascii="Times New Roman" w:hAnsi="Times New Roman" w:eastAsia="Times New Roman" w:cs="Times New Roman"/>
          <w:sz w:val="16"/>
          <w:szCs w:val="16"/>
          <w:spacing w:val="6"/>
          <w:position w:val="6"/>
        </w:rPr>
        <w:t>[J].    </w:t>
      </w:r>
      <w:r>
        <w:rPr>
          <w:rFonts w:ascii="SimSun" w:hAnsi="SimSun" w:eastAsia="SimSun" w:cs="SimSun"/>
          <w:sz w:val="16"/>
          <w:szCs w:val="16"/>
          <w:spacing w:val="6"/>
          <w:position w:val="6"/>
        </w:rPr>
        <w:t>中国食品，2021(4):157.</w:t>
      </w:r>
    </w:p>
    <w:p>
      <w:pPr>
        <w:ind w:left="359"/>
        <w:spacing w:line="212"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78"/>
        </w:rPr>
        <w:t xml:space="preserve"> </w:t>
      </w:r>
      <w:r>
        <w:rPr>
          <w:rFonts w:ascii="Times New Roman" w:hAnsi="Times New Roman" w:eastAsia="Times New Roman" w:cs="Times New Roman"/>
          <w:sz w:val="16"/>
          <w:szCs w:val="16"/>
        </w:rPr>
        <w:t>2</w:t>
      </w:r>
      <w:r>
        <w:rPr>
          <w:rFonts w:ascii="Times New Roman" w:hAnsi="Times New Roman" w:eastAsia="Times New Roman" w:cs="Times New Roman"/>
          <w:sz w:val="16"/>
          <w:szCs w:val="16"/>
          <w:spacing w:val="14"/>
        </w:rPr>
        <w:t xml:space="preserve"> </w:t>
      </w:r>
      <w:r>
        <w:rPr>
          <w:rFonts w:ascii="SimSun" w:hAnsi="SimSun" w:eastAsia="SimSun" w:cs="SimSun"/>
          <w:sz w:val="16"/>
          <w:szCs w:val="16"/>
        </w:rPr>
        <w:t>017年中国跨境网购呈现三大特征</w:t>
      </w:r>
      <w:r>
        <w:rPr>
          <w:rFonts w:ascii="SimSun" w:hAnsi="SimSun" w:eastAsia="SimSun" w:cs="SimSun"/>
          <w:sz w:val="16"/>
          <w:szCs w:val="16"/>
          <w:spacing w:val="-23"/>
        </w:rPr>
        <w:t xml:space="preserve"> </w:t>
      </w:r>
      <w:r>
        <w:rPr>
          <w:rFonts w:ascii="Times New Roman" w:hAnsi="Times New Roman" w:eastAsia="Times New Roman" w:cs="Times New Roman"/>
          <w:sz w:val="16"/>
          <w:szCs w:val="16"/>
        </w:rPr>
        <w:t>[N].    </w:t>
      </w:r>
      <w:r>
        <w:rPr>
          <w:rFonts w:ascii="SimSun" w:hAnsi="SimSun" w:eastAsia="SimSun" w:cs="SimSun"/>
          <w:sz w:val="16"/>
          <w:szCs w:val="16"/>
        </w:rPr>
        <w:t>中国服饰报，2018-02-16</w:t>
      </w:r>
      <w:r>
        <w:rPr>
          <w:rFonts w:ascii="SimSun" w:hAnsi="SimSun" w:eastAsia="SimSun" w:cs="SimSun"/>
          <w:sz w:val="16"/>
          <w:szCs w:val="16"/>
          <w:spacing w:val="-18"/>
        </w:rPr>
        <w:t xml:space="preserve"> </w:t>
      </w:r>
      <w:r>
        <w:rPr>
          <w:rFonts w:ascii="Times New Roman" w:hAnsi="Times New Roman" w:eastAsia="Times New Roman" w:cs="Times New Roman"/>
          <w:sz w:val="16"/>
          <w:szCs w:val="16"/>
        </w:rPr>
        <w:t>(1).</w:t>
      </w:r>
    </w:p>
    <w:p>
      <w:pPr>
        <w:ind w:left="329"/>
        <w:spacing w:before="59" w:line="212" w:lineRule="auto"/>
        <w:rPr>
          <w:rFonts w:ascii="Times New Roman" w:hAnsi="Times New Roman" w:eastAsia="Times New Roman" w:cs="Times New Roman"/>
          <w:sz w:val="16"/>
          <w:szCs w:val="16"/>
        </w:rPr>
      </w:pPr>
      <w:r>
        <w:rPr>
          <w:rFonts w:ascii="SimSun" w:hAnsi="SimSun" w:eastAsia="SimSun" w:cs="SimSun"/>
          <w:sz w:val="16"/>
          <w:szCs w:val="16"/>
          <w:spacing w:val="7"/>
        </w:rPr>
        <w:t>③</w:t>
      </w:r>
      <w:r>
        <w:rPr>
          <w:rFonts w:ascii="SimSun" w:hAnsi="SimSun" w:eastAsia="SimSun" w:cs="SimSun"/>
          <w:sz w:val="16"/>
          <w:szCs w:val="16"/>
          <w:spacing w:val="55"/>
        </w:rPr>
        <w:t xml:space="preserve"> </w:t>
      </w:r>
      <w:r>
        <w:rPr>
          <w:rFonts w:ascii="SimSun" w:hAnsi="SimSun" w:eastAsia="SimSun" w:cs="SimSun"/>
          <w:sz w:val="16"/>
          <w:szCs w:val="16"/>
          <w:spacing w:val="7"/>
        </w:rPr>
        <w:t>刘伟.拥抱“网上丝路”新经济</w:t>
      </w:r>
      <w:r>
        <w:rPr>
          <w:rFonts w:ascii="SimSun" w:hAnsi="SimSun" w:eastAsia="SimSun" w:cs="SimSun"/>
          <w:sz w:val="16"/>
          <w:szCs w:val="16"/>
          <w:spacing w:val="-18"/>
        </w:rPr>
        <w:t xml:space="preserve"> </w:t>
      </w:r>
      <w:r>
        <w:rPr>
          <w:rFonts w:ascii="Times New Roman" w:hAnsi="Times New Roman" w:eastAsia="Times New Roman" w:cs="Times New Roman"/>
          <w:sz w:val="16"/>
          <w:szCs w:val="16"/>
          <w:spacing w:val="7"/>
        </w:rPr>
        <w:t>[N].    </w:t>
      </w:r>
      <w:r>
        <w:rPr>
          <w:rFonts w:ascii="SimSun" w:hAnsi="SimSun" w:eastAsia="SimSun" w:cs="SimSun"/>
          <w:sz w:val="16"/>
          <w:szCs w:val="16"/>
          <w:spacing w:val="7"/>
        </w:rPr>
        <w:t>杭州日报，2016</w:t>
      </w:r>
      <w:r>
        <w:rPr>
          <w:rFonts w:ascii="SimSun" w:hAnsi="SimSun" w:eastAsia="SimSun" w:cs="SimSun"/>
          <w:sz w:val="16"/>
          <w:szCs w:val="16"/>
          <w:spacing w:val="6"/>
        </w:rPr>
        <w:t>-07-25(1)</w:t>
      </w:r>
      <w:r>
        <w:rPr>
          <w:rFonts w:ascii="Times New Roman" w:hAnsi="Times New Roman" w:eastAsia="Times New Roman" w:cs="Times New Roman"/>
          <w:sz w:val="16"/>
          <w:szCs w:val="16"/>
          <w:spacing w:val="6"/>
        </w:rPr>
        <w:t>.</w:t>
      </w:r>
    </w:p>
    <w:p>
      <w:pPr>
        <w:spacing w:line="212" w:lineRule="auto"/>
        <w:sectPr>
          <w:pgSz w:w="9600" w:h="14320"/>
          <w:pgMar w:top="396" w:right="462" w:bottom="400" w:left="470" w:header="0" w:footer="0" w:gutter="0"/>
        </w:sectPr>
        <w:rPr>
          <w:rFonts w:ascii="Times New Roman" w:hAnsi="Times New Roman" w:eastAsia="Times New Roman" w:cs="Times New Roman"/>
          <w:sz w:val="16"/>
          <w:szCs w:val="16"/>
        </w:rPr>
      </w:pPr>
    </w:p>
    <w:p>
      <w:pPr>
        <w:spacing w:before="41" w:line="219" w:lineRule="auto"/>
        <w:rPr>
          <w:rFonts w:ascii="SimSun" w:hAnsi="SimSun" w:eastAsia="SimSun" w:cs="SimSun"/>
          <w:sz w:val="21"/>
          <w:szCs w:val="21"/>
        </w:rPr>
      </w:pPr>
      <w:r>
        <w:rPr>
          <w:rFonts w:ascii="SimSun" w:hAnsi="SimSun" w:eastAsia="SimSun" w:cs="SimSun"/>
          <w:sz w:val="21"/>
          <w:szCs w:val="21"/>
          <w:spacing w:val="-7"/>
        </w:rPr>
        <w:t>38</w:t>
      </w:r>
      <w:r>
        <w:rPr>
          <w:rFonts w:ascii="SimSun" w:hAnsi="SimSun" w:eastAsia="SimSun" w:cs="SimSun"/>
          <w:sz w:val="21"/>
          <w:szCs w:val="21"/>
          <w:spacing w:val="88"/>
        </w:rPr>
        <w:t xml:space="preserve"> </w:t>
      </w:r>
      <w:r>
        <w:rPr>
          <w:rFonts w:ascii="SimSun" w:hAnsi="SimSun" w:eastAsia="SimSun" w:cs="SimSun"/>
          <w:sz w:val="21"/>
          <w:szCs w:val="21"/>
          <w:spacing w:val="-7"/>
        </w:rPr>
        <w:t>■</w:t>
      </w:r>
      <w:r>
        <w:rPr>
          <w:rFonts w:ascii="SimSun" w:hAnsi="SimSun" w:eastAsia="SimSun" w:cs="SimSun"/>
          <w:sz w:val="21"/>
          <w:szCs w:val="21"/>
          <w:spacing w:val="40"/>
        </w:rPr>
        <w:t xml:space="preserve"> </w:t>
      </w:r>
      <w:r>
        <w:rPr>
          <w:rFonts w:ascii="SimSun" w:hAnsi="SimSun" w:eastAsia="SimSun" w:cs="SimSun"/>
          <w:sz w:val="21"/>
          <w:szCs w:val="21"/>
          <w:spacing w:val="-7"/>
        </w:rPr>
        <w:t>第三章 数字贸易的概念与测度</w:t>
      </w:r>
    </w:p>
    <w:p>
      <w:pPr>
        <w:pStyle w:val="BodyText"/>
        <w:spacing w:line="284" w:lineRule="auto"/>
        <w:rPr/>
      </w:pPr>
      <w:r/>
    </w:p>
    <w:p>
      <w:pPr>
        <w:pStyle w:val="BodyText"/>
        <w:spacing w:line="285" w:lineRule="auto"/>
        <w:rPr/>
      </w:pPr>
      <w:r/>
    </w:p>
    <w:p>
      <w:pPr>
        <w:ind w:left="710"/>
        <w:spacing w:before="68" w:line="219" w:lineRule="auto"/>
        <w:rPr>
          <w:rFonts w:ascii="SimSun" w:hAnsi="SimSun" w:eastAsia="SimSun" w:cs="SimSun"/>
          <w:sz w:val="21"/>
          <w:szCs w:val="21"/>
        </w:rPr>
      </w:pPr>
      <w:r>
        <w:rPr>
          <w:rFonts w:ascii="SimSun" w:hAnsi="SimSun" w:eastAsia="SimSun" w:cs="SimSun"/>
          <w:sz w:val="21"/>
          <w:szCs w:val="21"/>
          <w:spacing w:val="-8"/>
        </w:rPr>
        <w:t>贸易作为交换活动的本质。</w:t>
      </w:r>
    </w:p>
    <w:p>
      <w:pPr>
        <w:ind w:left="710" w:right="55" w:firstLine="420"/>
        <w:spacing w:before="68" w:line="288" w:lineRule="auto"/>
        <w:rPr>
          <w:rFonts w:ascii="SimSun" w:hAnsi="SimSun" w:eastAsia="SimSun" w:cs="SimSun"/>
          <w:sz w:val="21"/>
          <w:szCs w:val="21"/>
        </w:rPr>
      </w:pPr>
      <w:r>
        <w:rPr>
          <w:rFonts w:ascii="SimSun" w:hAnsi="SimSun" w:eastAsia="SimSun" w:cs="SimSun"/>
          <w:sz w:val="21"/>
          <w:szCs w:val="21"/>
        </w:rPr>
        <w:t>第二，贸易的内在动因相同。无论是国内区域间贸易还是国</w:t>
      </w:r>
      <w:r>
        <w:rPr>
          <w:rFonts w:ascii="SimSun" w:hAnsi="SimSun" w:eastAsia="SimSun" w:cs="SimSun"/>
          <w:sz w:val="21"/>
          <w:szCs w:val="21"/>
          <w:spacing w:val="-1"/>
        </w:rPr>
        <w:t>际贸易，贸易活动的内</w:t>
      </w:r>
      <w:r>
        <w:rPr>
          <w:rFonts w:ascii="SimSun" w:hAnsi="SimSun" w:eastAsia="SimSun" w:cs="SimSun"/>
          <w:sz w:val="21"/>
          <w:szCs w:val="21"/>
        </w:rPr>
        <w:t xml:space="preserve"> </w:t>
      </w:r>
      <w:r>
        <w:rPr>
          <w:rFonts w:ascii="SimSun" w:hAnsi="SimSun" w:eastAsia="SimSun" w:cs="SimSun"/>
          <w:sz w:val="21"/>
          <w:szCs w:val="21"/>
        </w:rPr>
        <w:t>在动因都是一致的。以绝对优势理论、比较优势理论为代表的古典</w:t>
      </w:r>
      <w:r>
        <w:rPr>
          <w:rFonts w:ascii="SimSun" w:hAnsi="SimSun" w:eastAsia="SimSun" w:cs="SimSun"/>
          <w:sz w:val="21"/>
          <w:szCs w:val="21"/>
          <w:spacing w:val="-1"/>
        </w:rPr>
        <w:t>国际贸易理论是研究</w:t>
      </w:r>
      <w:r>
        <w:rPr>
          <w:rFonts w:ascii="SimSun" w:hAnsi="SimSun" w:eastAsia="SimSun" w:cs="SimSun"/>
          <w:sz w:val="21"/>
          <w:szCs w:val="21"/>
        </w:rPr>
        <w:t xml:space="preserve"> </w:t>
      </w:r>
      <w:r>
        <w:rPr>
          <w:rFonts w:ascii="SimSun" w:hAnsi="SimSun" w:eastAsia="SimSun" w:cs="SimSun"/>
          <w:sz w:val="21"/>
          <w:szCs w:val="21"/>
          <w:spacing w:val="-1"/>
        </w:rPr>
        <w:t>贸易动因的经典理论，国内区域间贸易的研究同样使用了这一分析逻辑。国家</w:t>
      </w:r>
      <w:r>
        <w:rPr>
          <w:rFonts w:ascii="SimSun" w:hAnsi="SimSun" w:eastAsia="SimSun" w:cs="SimSun"/>
          <w:sz w:val="21"/>
          <w:szCs w:val="21"/>
          <w:spacing w:val="-2"/>
        </w:rPr>
        <w:t>间技术水</w:t>
      </w:r>
      <w:r>
        <w:rPr>
          <w:rFonts w:ascii="SimSun" w:hAnsi="SimSun" w:eastAsia="SimSun" w:cs="SimSun"/>
          <w:sz w:val="21"/>
          <w:szCs w:val="21"/>
        </w:rPr>
        <w:t xml:space="preserve"> </w:t>
      </w:r>
      <w:r>
        <w:rPr>
          <w:rFonts w:ascii="SimSun" w:hAnsi="SimSun" w:eastAsia="SimSun" w:cs="SimSun"/>
          <w:sz w:val="21"/>
          <w:szCs w:val="21"/>
          <w:spacing w:val="12"/>
        </w:rPr>
        <w:t>平的绝对(相对)差异产生了绝对(相对)成本的差异，</w:t>
      </w:r>
      <w:r>
        <w:rPr>
          <w:rFonts w:ascii="SimSun" w:hAnsi="SimSun" w:eastAsia="SimSun" w:cs="SimSun"/>
          <w:sz w:val="21"/>
          <w:szCs w:val="21"/>
          <w:spacing w:val="79"/>
        </w:rPr>
        <w:t xml:space="preserve"> </w:t>
      </w:r>
      <w:r>
        <w:rPr>
          <w:rFonts w:ascii="SimSun" w:hAnsi="SimSun" w:eastAsia="SimSun" w:cs="SimSun"/>
          <w:sz w:val="21"/>
          <w:szCs w:val="21"/>
          <w:spacing w:val="12"/>
        </w:rPr>
        <w:t>一国应当生产自己具有绝对</w:t>
      </w:r>
      <w:r>
        <w:rPr>
          <w:rFonts w:ascii="SimSun" w:hAnsi="SimSun" w:eastAsia="SimSun" w:cs="SimSun"/>
          <w:sz w:val="21"/>
          <w:szCs w:val="21"/>
        </w:rPr>
        <w:t xml:space="preserve"> </w:t>
      </w:r>
      <w:r>
        <w:rPr>
          <w:rFonts w:ascii="SimSun" w:hAnsi="SimSun" w:eastAsia="SimSun" w:cs="SimSun"/>
          <w:sz w:val="21"/>
          <w:szCs w:val="21"/>
          <w:spacing w:val="10"/>
        </w:rPr>
        <w:t>(相对)优势的产品，而用其中一部分交换其具有绝对(相对)劣势的产品，这样贸易</w:t>
      </w:r>
      <w:r>
        <w:rPr>
          <w:rFonts w:ascii="SimSun" w:hAnsi="SimSun" w:eastAsia="SimSun" w:cs="SimSun"/>
          <w:sz w:val="21"/>
          <w:szCs w:val="21"/>
          <w:spacing w:val="11"/>
        </w:rPr>
        <w:t xml:space="preserve"> </w:t>
      </w:r>
      <w:r>
        <w:rPr>
          <w:rFonts w:ascii="SimSun" w:hAnsi="SimSun" w:eastAsia="SimSun" w:cs="SimSun"/>
          <w:sz w:val="21"/>
          <w:szCs w:val="21"/>
        </w:rPr>
        <w:t>双方都将获得更高的福利水平。专业化生产和劳动分工以及由此</w:t>
      </w:r>
      <w:r>
        <w:rPr>
          <w:rFonts w:ascii="SimSun" w:hAnsi="SimSun" w:eastAsia="SimSun" w:cs="SimSun"/>
          <w:sz w:val="21"/>
          <w:szCs w:val="21"/>
          <w:spacing w:val="-1"/>
        </w:rPr>
        <w:t>产生的规模经济，是传</w:t>
      </w:r>
      <w:r>
        <w:rPr>
          <w:rFonts w:ascii="SimSun" w:hAnsi="SimSun" w:eastAsia="SimSun" w:cs="SimSun"/>
          <w:sz w:val="21"/>
          <w:szCs w:val="21"/>
        </w:rPr>
        <w:t xml:space="preserve"> </w:t>
      </w:r>
      <w:r>
        <w:rPr>
          <w:rFonts w:ascii="SimSun" w:hAnsi="SimSun" w:eastAsia="SimSun" w:cs="SimSun"/>
          <w:sz w:val="21"/>
          <w:szCs w:val="21"/>
          <w:spacing w:val="-6"/>
        </w:rPr>
        <w:t>统贸易和数字贸易的内在动因。</w:t>
      </w:r>
    </w:p>
    <w:p>
      <w:pPr>
        <w:ind w:left="710" w:right="62" w:firstLine="420"/>
        <w:spacing w:before="92" w:line="283" w:lineRule="auto"/>
        <w:rPr>
          <w:rFonts w:ascii="SimSun" w:hAnsi="SimSun" w:eastAsia="SimSun" w:cs="SimSun"/>
          <w:sz w:val="21"/>
          <w:szCs w:val="21"/>
        </w:rPr>
      </w:pPr>
      <w:r>
        <w:rPr>
          <w:rFonts w:ascii="SimSun" w:hAnsi="SimSun" w:eastAsia="SimSun" w:cs="SimSun"/>
          <w:sz w:val="21"/>
          <w:szCs w:val="21"/>
        </w:rPr>
        <w:t>第三，贸易的经济意义相同。数字贸易和传统贸易一样，具</w:t>
      </w:r>
      <w:r>
        <w:rPr>
          <w:rFonts w:ascii="SimSun" w:hAnsi="SimSun" w:eastAsia="SimSun" w:cs="SimSun"/>
          <w:sz w:val="21"/>
          <w:szCs w:val="21"/>
          <w:spacing w:val="-1"/>
        </w:rPr>
        <w:t>有如下的经济意义：克</w:t>
      </w:r>
      <w:r>
        <w:rPr>
          <w:rFonts w:ascii="SimSun" w:hAnsi="SimSun" w:eastAsia="SimSun" w:cs="SimSun"/>
          <w:sz w:val="21"/>
          <w:szCs w:val="21"/>
        </w:rPr>
        <w:t xml:space="preserve"> </w:t>
      </w:r>
      <w:r>
        <w:rPr>
          <w:rFonts w:ascii="SimSun" w:hAnsi="SimSun" w:eastAsia="SimSun" w:cs="SimSun"/>
          <w:sz w:val="21"/>
          <w:szCs w:val="21"/>
        </w:rPr>
        <w:t>服各类资源在各主体间流动的障碍，调整各个区域内资源的供求</w:t>
      </w:r>
      <w:r>
        <w:rPr>
          <w:rFonts w:ascii="SimSun" w:hAnsi="SimSun" w:eastAsia="SimSun" w:cs="SimSun"/>
          <w:sz w:val="21"/>
          <w:szCs w:val="21"/>
          <w:spacing w:val="-1"/>
        </w:rPr>
        <w:t>关系和价格；密切各主</w:t>
      </w:r>
      <w:r>
        <w:rPr>
          <w:rFonts w:ascii="SimSun" w:hAnsi="SimSun" w:eastAsia="SimSun" w:cs="SimSun"/>
          <w:sz w:val="21"/>
          <w:szCs w:val="21"/>
        </w:rPr>
        <w:t xml:space="preserve"> </w:t>
      </w:r>
      <w:r>
        <w:rPr>
          <w:rFonts w:ascii="SimSun" w:hAnsi="SimSun" w:eastAsia="SimSun" w:cs="SimSun"/>
          <w:sz w:val="21"/>
          <w:szCs w:val="21"/>
        </w:rPr>
        <w:t>体之间的经济联系，弱化信息不对称；促进资源在更合理的结构</w:t>
      </w:r>
      <w:r>
        <w:rPr>
          <w:rFonts w:ascii="SimSun" w:hAnsi="SimSun" w:eastAsia="SimSun" w:cs="SimSun"/>
          <w:sz w:val="21"/>
          <w:szCs w:val="21"/>
          <w:spacing w:val="-1"/>
        </w:rPr>
        <w:t>上得到利用，使得各主</w:t>
      </w:r>
      <w:r>
        <w:rPr>
          <w:rFonts w:ascii="SimSun" w:hAnsi="SimSun" w:eastAsia="SimSun" w:cs="SimSun"/>
          <w:sz w:val="21"/>
          <w:szCs w:val="21"/>
        </w:rPr>
        <w:t xml:space="preserve"> </w:t>
      </w:r>
      <w:r>
        <w:rPr>
          <w:rFonts w:ascii="SimSun" w:hAnsi="SimSun" w:eastAsia="SimSun" w:cs="SimSun"/>
          <w:sz w:val="21"/>
          <w:szCs w:val="21"/>
          <w:spacing w:val="5"/>
        </w:rPr>
        <w:t>体均可发挥其资源、技术的比较优势；激发各</w:t>
      </w:r>
      <w:r>
        <w:rPr>
          <w:rFonts w:ascii="SimSun" w:hAnsi="SimSun" w:eastAsia="SimSun" w:cs="SimSun"/>
          <w:sz w:val="21"/>
          <w:szCs w:val="21"/>
          <w:spacing w:val="4"/>
        </w:rPr>
        <w:t>主体的创新活力，提高生产效率和经济</w:t>
      </w:r>
      <w:r>
        <w:rPr>
          <w:rFonts w:ascii="SimSun" w:hAnsi="SimSun" w:eastAsia="SimSun" w:cs="SimSun"/>
          <w:sz w:val="21"/>
          <w:szCs w:val="21"/>
        </w:rPr>
        <w:t xml:space="preserve"> </w:t>
      </w:r>
      <w:r>
        <w:rPr>
          <w:rFonts w:ascii="SimSun" w:hAnsi="SimSun" w:eastAsia="SimSun" w:cs="SimSun"/>
          <w:sz w:val="21"/>
          <w:szCs w:val="21"/>
          <w:spacing w:val="-10"/>
        </w:rPr>
        <w:t>效益。</w:t>
      </w:r>
    </w:p>
    <w:p>
      <w:pPr>
        <w:ind w:left="1130"/>
        <w:spacing w:before="87" w:line="219" w:lineRule="auto"/>
        <w:rPr>
          <w:rFonts w:ascii="SimSun" w:hAnsi="SimSun" w:eastAsia="SimSun" w:cs="SimSun"/>
          <w:sz w:val="21"/>
          <w:szCs w:val="21"/>
        </w:rPr>
      </w:pPr>
      <w:r>
        <w:rPr>
          <w:rFonts w:ascii="SimSun" w:hAnsi="SimSun" w:eastAsia="SimSun" w:cs="SimSun"/>
          <w:sz w:val="21"/>
          <w:szCs w:val="21"/>
          <w:spacing w:val="-3"/>
        </w:rPr>
        <w:t>数字贸易与传统贸易的不同之处体现在如下六个方面：</w:t>
      </w:r>
    </w:p>
    <w:p>
      <w:pPr>
        <w:ind w:left="710" w:firstLine="420"/>
        <w:spacing w:before="101" w:line="288" w:lineRule="auto"/>
        <w:rPr>
          <w:rFonts w:ascii="SimSun" w:hAnsi="SimSun" w:eastAsia="SimSun" w:cs="SimSun"/>
          <w:sz w:val="21"/>
          <w:szCs w:val="21"/>
        </w:rPr>
      </w:pPr>
      <w:r>
        <w:rPr>
          <w:rFonts w:ascii="SimSun" w:hAnsi="SimSun" w:eastAsia="SimSun" w:cs="SimSun"/>
          <w:sz w:val="21"/>
          <w:szCs w:val="21"/>
          <w:spacing w:val="4"/>
        </w:rPr>
        <w:t>第一，贸易的时代背景不同。第一、第二、第三次科技革命带来了生产生活方式</w:t>
      </w:r>
      <w:r>
        <w:rPr>
          <w:rFonts w:ascii="SimSun" w:hAnsi="SimSun" w:eastAsia="SimSun" w:cs="SimSun"/>
          <w:sz w:val="21"/>
          <w:szCs w:val="21"/>
          <w:spacing w:val="9"/>
        </w:rPr>
        <w:t xml:space="preserve">  </w:t>
      </w:r>
      <w:r>
        <w:rPr>
          <w:rFonts w:ascii="SimSun" w:hAnsi="SimSun" w:eastAsia="SimSun" w:cs="SimSun"/>
          <w:sz w:val="21"/>
          <w:szCs w:val="21"/>
          <w:spacing w:val="5"/>
        </w:rPr>
        <w:t>的巨大变革：火车等运输工具的出现，使得长距</w:t>
      </w:r>
      <w:r>
        <w:rPr>
          <w:rFonts w:ascii="SimSun" w:hAnsi="SimSun" w:eastAsia="SimSun" w:cs="SimSun"/>
          <w:sz w:val="21"/>
          <w:szCs w:val="21"/>
          <w:spacing w:val="4"/>
        </w:rPr>
        <w:t>离运输成为可能；通信技术的进步使</w:t>
      </w:r>
      <w:r>
        <w:rPr>
          <w:rFonts w:ascii="SimSun" w:hAnsi="SimSun" w:eastAsia="SimSun" w:cs="SimSun"/>
          <w:sz w:val="21"/>
          <w:szCs w:val="21"/>
        </w:rPr>
        <w:t xml:space="preserve">  </w:t>
      </w:r>
      <w:r>
        <w:rPr>
          <w:rFonts w:ascii="SimSun" w:hAnsi="SimSun" w:eastAsia="SimSun" w:cs="SimSun"/>
          <w:sz w:val="21"/>
          <w:szCs w:val="21"/>
          <w:spacing w:val="5"/>
        </w:rPr>
        <w:t>得实时通信成为可能；蒸汽机、内燃机的广泛应用使得机器</w:t>
      </w:r>
      <w:r>
        <w:rPr>
          <w:rFonts w:ascii="SimSun" w:hAnsi="SimSun" w:eastAsia="SimSun" w:cs="SimSun"/>
          <w:sz w:val="21"/>
          <w:szCs w:val="21"/>
          <w:spacing w:val="4"/>
        </w:rPr>
        <w:t>生产代替手工劳动，贸易 </w:t>
      </w:r>
      <w:r>
        <w:rPr>
          <w:rFonts w:ascii="SimSun" w:hAnsi="SimSun" w:eastAsia="SimSun" w:cs="SimSun"/>
          <w:sz w:val="21"/>
          <w:szCs w:val="21"/>
          <w:spacing w:val="5"/>
        </w:rPr>
        <w:t>商品大幅增加。正是在这样的背景下，传统贸易大</w:t>
      </w:r>
      <w:r>
        <w:rPr>
          <w:rFonts w:ascii="SimSun" w:hAnsi="SimSun" w:eastAsia="SimSun" w:cs="SimSun"/>
          <w:sz w:val="21"/>
          <w:szCs w:val="21"/>
          <w:spacing w:val="4"/>
        </w:rPr>
        <w:t>发展、大繁荣。而数字贸易则是在</w:t>
      </w:r>
      <w:r>
        <w:rPr>
          <w:rFonts w:ascii="SimSun" w:hAnsi="SimSun" w:eastAsia="SimSun" w:cs="SimSun"/>
          <w:sz w:val="21"/>
          <w:szCs w:val="21"/>
        </w:rPr>
        <w:t xml:space="preserve">  </w:t>
      </w:r>
      <w:r>
        <w:rPr>
          <w:rFonts w:ascii="SimSun" w:hAnsi="SimSun" w:eastAsia="SimSun" w:cs="SimSun"/>
          <w:sz w:val="21"/>
          <w:szCs w:val="21"/>
          <w:spacing w:val="7"/>
        </w:rPr>
        <w:t>第三、第四次科技革命背景下诞生的一种新型贸易活动。数字技术使得原有的通信、</w:t>
      </w:r>
      <w:r>
        <w:rPr>
          <w:rFonts w:ascii="SimSun" w:hAnsi="SimSun" w:eastAsia="SimSun" w:cs="SimSun"/>
          <w:sz w:val="21"/>
          <w:szCs w:val="21"/>
          <w:spacing w:val="4"/>
        </w:rPr>
        <w:t xml:space="preserve"> </w:t>
      </w:r>
      <w:r>
        <w:rPr>
          <w:rFonts w:ascii="SimSun" w:hAnsi="SimSun" w:eastAsia="SimSun" w:cs="SimSun"/>
          <w:sz w:val="21"/>
          <w:szCs w:val="21"/>
          <w:spacing w:val="5"/>
        </w:rPr>
        <w:t>传输方式发生重大变革，数据成为关键性的生产</w:t>
      </w:r>
      <w:r>
        <w:rPr>
          <w:rFonts w:ascii="SimSun" w:hAnsi="SimSun" w:eastAsia="SimSun" w:cs="SimSun"/>
          <w:sz w:val="21"/>
          <w:szCs w:val="21"/>
          <w:spacing w:val="4"/>
        </w:rPr>
        <w:t>资料，传统产业正经历数字化、智能</w:t>
      </w:r>
      <w:r>
        <w:rPr>
          <w:rFonts w:ascii="SimSun" w:hAnsi="SimSun" w:eastAsia="SimSun" w:cs="SimSun"/>
          <w:sz w:val="21"/>
          <w:szCs w:val="21"/>
        </w:rPr>
        <w:t xml:space="preserve">  </w:t>
      </w:r>
      <w:r>
        <w:rPr>
          <w:rFonts w:ascii="SimSun" w:hAnsi="SimSun" w:eastAsia="SimSun" w:cs="SimSun"/>
          <w:sz w:val="21"/>
          <w:szCs w:val="21"/>
          <w:spacing w:val="-3"/>
        </w:rPr>
        <w:t>化的升级。</w:t>
      </w:r>
    </w:p>
    <w:p>
      <w:pPr>
        <w:ind w:left="710" w:right="71" w:firstLine="420"/>
        <w:spacing w:before="94" w:line="276" w:lineRule="auto"/>
        <w:rPr>
          <w:rFonts w:ascii="SimSun" w:hAnsi="SimSun" w:eastAsia="SimSun" w:cs="SimSun"/>
          <w:sz w:val="21"/>
          <w:szCs w:val="21"/>
        </w:rPr>
      </w:pPr>
      <w:r>
        <w:rPr>
          <w:rFonts w:ascii="SimSun" w:hAnsi="SimSun" w:eastAsia="SimSun" w:cs="SimSun"/>
          <w:sz w:val="21"/>
          <w:szCs w:val="21"/>
          <w:spacing w:val="-1"/>
        </w:rPr>
        <w:t>第二，贸易的时空属性不同。传统贸易从交易开始到交易完成的周</w:t>
      </w:r>
      <w:r>
        <w:rPr>
          <w:rFonts w:ascii="SimSun" w:hAnsi="SimSun" w:eastAsia="SimSun" w:cs="SimSun"/>
          <w:sz w:val="21"/>
          <w:szCs w:val="21"/>
          <w:spacing w:val="-2"/>
        </w:rPr>
        <w:t>期长，受商品价</w:t>
      </w:r>
      <w:r>
        <w:rPr>
          <w:rFonts w:ascii="SimSun" w:hAnsi="SimSun" w:eastAsia="SimSun" w:cs="SimSun"/>
          <w:sz w:val="21"/>
          <w:szCs w:val="21"/>
        </w:rPr>
        <w:t xml:space="preserve"> </w:t>
      </w:r>
      <w:r>
        <w:rPr>
          <w:rFonts w:ascii="SimSun" w:hAnsi="SimSun" w:eastAsia="SimSun" w:cs="SimSun"/>
          <w:sz w:val="21"/>
          <w:szCs w:val="21"/>
          <w:spacing w:val="-1"/>
        </w:rPr>
        <w:t>格变化、货币汇率波动等因素的影响大。而数字贸易的交易过程中，数字技</w:t>
      </w:r>
      <w:r>
        <w:rPr>
          <w:rFonts w:ascii="SimSun" w:hAnsi="SimSun" w:eastAsia="SimSun" w:cs="SimSun"/>
          <w:sz w:val="21"/>
          <w:szCs w:val="21"/>
          <w:spacing w:val="-2"/>
        </w:rPr>
        <w:t>术大幅提高</w:t>
      </w:r>
      <w:r>
        <w:rPr>
          <w:rFonts w:ascii="SimSun" w:hAnsi="SimSun" w:eastAsia="SimSun" w:cs="SimSun"/>
          <w:sz w:val="21"/>
          <w:szCs w:val="21"/>
        </w:rPr>
        <w:t xml:space="preserve"> </w:t>
      </w:r>
      <w:r>
        <w:rPr>
          <w:rFonts w:ascii="SimSun" w:hAnsi="SimSun" w:eastAsia="SimSun" w:cs="SimSun"/>
          <w:sz w:val="21"/>
          <w:szCs w:val="21"/>
          <w:spacing w:val="-2"/>
        </w:rPr>
        <w:t>了交易效率，贸易的时间不确定性大大降低。传统贸易受地理距离的制约较大，而数字</w:t>
      </w:r>
      <w:r>
        <w:rPr>
          <w:rFonts w:ascii="SimSun" w:hAnsi="SimSun" w:eastAsia="SimSun" w:cs="SimSun"/>
          <w:sz w:val="21"/>
          <w:szCs w:val="21"/>
          <w:spacing w:val="14"/>
        </w:rPr>
        <w:t xml:space="preserve"> </w:t>
      </w:r>
      <w:r>
        <w:rPr>
          <w:rFonts w:ascii="SimSun" w:hAnsi="SimSun" w:eastAsia="SimSun" w:cs="SimSun"/>
          <w:sz w:val="21"/>
          <w:szCs w:val="21"/>
        </w:rPr>
        <w:t>贸易中，处于现代信息网络的贸易双方不再具</w:t>
      </w:r>
      <w:r>
        <w:rPr>
          <w:rFonts w:ascii="SimSun" w:hAnsi="SimSun" w:eastAsia="SimSun" w:cs="SimSun"/>
          <w:sz w:val="21"/>
          <w:szCs w:val="21"/>
          <w:spacing w:val="-1"/>
        </w:rPr>
        <w:t>有严格的空间属性，地理距离的限制作用</w:t>
      </w:r>
      <w:r>
        <w:rPr>
          <w:rFonts w:ascii="SimSun" w:hAnsi="SimSun" w:eastAsia="SimSun" w:cs="SimSun"/>
          <w:sz w:val="21"/>
          <w:szCs w:val="21"/>
        </w:rPr>
        <w:t xml:space="preserve"> </w:t>
      </w:r>
      <w:r>
        <w:rPr>
          <w:rFonts w:ascii="SimSun" w:hAnsi="SimSun" w:eastAsia="SimSun" w:cs="SimSun"/>
          <w:sz w:val="21"/>
          <w:szCs w:val="21"/>
          <w:spacing w:val="-7"/>
        </w:rPr>
        <w:t>大幅弱化。</w:t>
      </w:r>
    </w:p>
    <w:p>
      <w:pPr>
        <w:ind w:left="710" w:right="62" w:firstLine="420"/>
        <w:spacing w:before="124" w:line="283" w:lineRule="auto"/>
        <w:rPr>
          <w:rFonts w:ascii="SimSun" w:hAnsi="SimSun" w:eastAsia="SimSun" w:cs="SimSun"/>
          <w:sz w:val="21"/>
          <w:szCs w:val="21"/>
        </w:rPr>
      </w:pPr>
      <w:r>
        <w:rPr>
          <w:rFonts w:ascii="SimSun" w:hAnsi="SimSun" w:eastAsia="SimSun" w:cs="SimSun"/>
          <w:sz w:val="21"/>
          <w:szCs w:val="21"/>
        </w:rPr>
        <w:t>第三，贸易的行为主体不同。传统贸易的交易过程存在代理</w:t>
      </w:r>
      <w:r>
        <w:rPr>
          <w:rFonts w:ascii="SimSun" w:hAnsi="SimSun" w:eastAsia="SimSun" w:cs="SimSun"/>
          <w:sz w:val="21"/>
          <w:szCs w:val="21"/>
          <w:spacing w:val="-1"/>
        </w:rPr>
        <w:t>商、批发商、零售商等</w:t>
      </w:r>
      <w:r>
        <w:rPr>
          <w:rFonts w:ascii="SimSun" w:hAnsi="SimSun" w:eastAsia="SimSun" w:cs="SimSun"/>
          <w:sz w:val="21"/>
          <w:szCs w:val="21"/>
        </w:rPr>
        <w:t xml:space="preserve"> </w:t>
      </w:r>
      <w:r>
        <w:rPr>
          <w:rFonts w:ascii="SimSun" w:hAnsi="SimSun" w:eastAsia="SimSun" w:cs="SimSun"/>
          <w:sz w:val="21"/>
          <w:szCs w:val="21"/>
          <w:spacing w:val="-1"/>
        </w:rPr>
        <w:t>诸多中间机构，供给方和需求方并不直接进行交易。但在数字贸易中，现代信息网络和</w:t>
      </w:r>
      <w:r>
        <w:rPr>
          <w:rFonts w:ascii="SimSun" w:hAnsi="SimSun" w:eastAsia="SimSun" w:cs="SimSun"/>
          <w:sz w:val="21"/>
          <w:szCs w:val="21"/>
          <w:spacing w:val="4"/>
        </w:rPr>
        <w:t xml:space="preserve"> </w:t>
      </w:r>
      <w:r>
        <w:rPr>
          <w:rFonts w:ascii="SimSun" w:hAnsi="SimSun" w:eastAsia="SimSun" w:cs="SimSun"/>
          <w:sz w:val="21"/>
          <w:szCs w:val="21"/>
          <w:spacing w:val="-3"/>
        </w:rPr>
        <w:t>信息通信技术使得供求双方之间的直接交易成为可能。此外，电子商务</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3"/>
        </w:rPr>
        <w:t>B2C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C2C</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等商</w:t>
      </w:r>
      <w:r>
        <w:rPr>
          <w:rFonts w:ascii="SimSun" w:hAnsi="SimSun" w:eastAsia="SimSun" w:cs="SimSun"/>
          <w:sz w:val="21"/>
          <w:szCs w:val="21"/>
        </w:rPr>
        <w:t xml:space="preserve"> </w:t>
      </w:r>
      <w:r>
        <w:rPr>
          <w:rFonts w:ascii="SimSun" w:hAnsi="SimSun" w:eastAsia="SimSun" w:cs="SimSun"/>
          <w:sz w:val="21"/>
          <w:szCs w:val="21"/>
          <w:spacing w:val="-1"/>
        </w:rPr>
        <w:t>业模式的普及使得个人消费者在贸易活动中扮演着越来越重要的角色。在未来的智能制</w:t>
      </w:r>
      <w:r>
        <w:rPr>
          <w:rFonts w:ascii="SimSun" w:hAnsi="SimSun" w:eastAsia="SimSun" w:cs="SimSun"/>
          <w:sz w:val="21"/>
          <w:szCs w:val="21"/>
          <w:spacing w:val="4"/>
        </w:rPr>
        <w:t xml:space="preserve"> </w:t>
      </w:r>
      <w:r>
        <w:rPr>
          <w:rFonts w:ascii="SimSun" w:hAnsi="SimSun" w:eastAsia="SimSun" w:cs="SimSun"/>
          <w:sz w:val="21"/>
          <w:szCs w:val="21"/>
          <w:spacing w:val="-5"/>
        </w:rPr>
        <w:t>造时代，</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5"/>
        </w:rPr>
        <w:t>C2B</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C2M</w:t>
      </w:r>
      <w:r>
        <w:rPr>
          <w:rFonts w:ascii="SimSun" w:hAnsi="SimSun" w:eastAsia="SimSun" w:cs="SimSun"/>
          <w:sz w:val="21"/>
          <w:szCs w:val="21"/>
          <w:spacing w:val="-5"/>
        </w:rPr>
        <w:t>等商业模式将进一步强化</w:t>
      </w:r>
      <w:r>
        <w:rPr>
          <w:rFonts w:ascii="SimSun" w:hAnsi="SimSun" w:eastAsia="SimSun" w:cs="SimSun"/>
          <w:sz w:val="21"/>
          <w:szCs w:val="21"/>
          <w:spacing w:val="-6"/>
        </w:rPr>
        <w:t>消费者的作用。</w:t>
      </w:r>
    </w:p>
    <w:p>
      <w:pPr>
        <w:ind w:left="710" w:right="19" w:firstLine="420"/>
        <w:spacing w:before="90" w:line="283" w:lineRule="auto"/>
        <w:rPr>
          <w:rFonts w:ascii="SimSun" w:hAnsi="SimSun" w:eastAsia="SimSun" w:cs="SimSun"/>
          <w:sz w:val="21"/>
          <w:szCs w:val="21"/>
        </w:rPr>
      </w:pPr>
      <w:r>
        <w:rPr>
          <w:rFonts w:ascii="SimSun" w:hAnsi="SimSun" w:eastAsia="SimSun" w:cs="SimSun"/>
          <w:sz w:val="21"/>
          <w:szCs w:val="21"/>
          <w:spacing w:val="4"/>
        </w:rPr>
        <w:t>第四，贸易的交易标的不同。传统贸易的交易标的主要是货物、服务以及生产要 </w:t>
      </w:r>
      <w:r>
        <w:rPr>
          <w:rFonts w:ascii="SimSun" w:hAnsi="SimSun" w:eastAsia="SimSun" w:cs="SimSun"/>
          <w:sz w:val="21"/>
          <w:szCs w:val="21"/>
          <w:spacing w:val="-1"/>
        </w:rPr>
        <w:t>素，数字贸易的交易标的相对复杂。数字贸易强调数字技术</w:t>
      </w:r>
      <w:r>
        <w:rPr>
          <w:rFonts w:ascii="SimSun" w:hAnsi="SimSun" w:eastAsia="SimSun" w:cs="SimSun"/>
          <w:sz w:val="21"/>
          <w:szCs w:val="21"/>
          <w:spacing w:val="-2"/>
        </w:rPr>
        <w:t>在订购、生产或递送等环节 </w:t>
      </w:r>
      <w:r>
        <w:rPr>
          <w:rFonts w:ascii="SimSun" w:hAnsi="SimSun" w:eastAsia="SimSun" w:cs="SimSun"/>
          <w:sz w:val="21"/>
          <w:szCs w:val="21"/>
          <w:spacing w:val="1"/>
        </w:rPr>
        <w:t>发挥了关键性的作用，因而其交易标的包括：在电子商务平台上交易的传统</w:t>
      </w:r>
      <w:r>
        <w:rPr>
          <w:rFonts w:ascii="SimSun" w:hAnsi="SimSun" w:eastAsia="SimSun" w:cs="SimSun"/>
          <w:sz w:val="21"/>
          <w:szCs w:val="21"/>
        </w:rPr>
        <w:t>实体货物， </w:t>
      </w:r>
      <w:r>
        <w:rPr>
          <w:rFonts w:ascii="SimSun" w:hAnsi="SimSun" w:eastAsia="SimSun" w:cs="SimSun"/>
          <w:sz w:val="21"/>
          <w:szCs w:val="21"/>
          <w:spacing w:val="5"/>
        </w:rPr>
        <w:t>通过互联网等数字化手段传输的数字产品与服务，作为重要生</w:t>
      </w:r>
      <w:r>
        <w:rPr>
          <w:rFonts w:ascii="SimSun" w:hAnsi="SimSun" w:eastAsia="SimSun" w:cs="SimSun"/>
          <w:sz w:val="21"/>
          <w:szCs w:val="21"/>
          <w:spacing w:val="4"/>
        </w:rPr>
        <w:t>产要素的数字化知识与</w:t>
      </w:r>
      <w:r>
        <w:rPr>
          <w:rFonts w:ascii="SimSun" w:hAnsi="SimSun" w:eastAsia="SimSun" w:cs="SimSun"/>
          <w:sz w:val="21"/>
          <w:szCs w:val="21"/>
        </w:rPr>
        <w:t xml:space="preserve"> </w:t>
      </w:r>
      <w:r>
        <w:rPr>
          <w:rFonts w:ascii="SimSun" w:hAnsi="SimSun" w:eastAsia="SimSun" w:cs="SimSun"/>
          <w:sz w:val="21"/>
          <w:szCs w:val="21"/>
          <w:spacing w:val="-9"/>
        </w:rPr>
        <w:t>信息。</w:t>
      </w:r>
    </w:p>
    <w:p>
      <w:pPr>
        <w:spacing w:line="283" w:lineRule="auto"/>
        <w:sectPr>
          <w:pgSz w:w="9620" w:h="14350"/>
          <w:pgMar w:top="295" w:right="505" w:bottom="400" w:left="369"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rPr>
          <w:rFonts w:ascii="SimSun" w:hAnsi="SimSun" w:eastAsia="SimSun" w:cs="SimSun"/>
          <w:sz w:val="21"/>
          <w:szCs w:val="21"/>
          <w:spacing w:val="-9"/>
        </w:rPr>
        <w:t>第一节  数字贸易的内涵与外延     </w:t>
      </w:r>
      <w:r>
        <w:rPr>
          <w:rFonts w:ascii="Times New Roman" w:hAnsi="Times New Roman" w:eastAsia="Times New Roman" w:cs="Times New Roman"/>
          <w:sz w:val="21"/>
          <w:szCs w:val="21"/>
          <w:spacing w:val="-9"/>
        </w:rPr>
        <w:t>39</w:t>
      </w:r>
    </w:p>
    <w:p>
      <w:pPr>
        <w:pStyle w:val="BodyText"/>
        <w:spacing w:line="289" w:lineRule="auto"/>
        <w:rPr/>
      </w:pPr>
      <w:r/>
    </w:p>
    <w:p>
      <w:pPr>
        <w:pStyle w:val="BodyText"/>
        <w:spacing w:line="290" w:lineRule="auto"/>
        <w:rPr/>
      </w:pPr>
      <w:r/>
    </w:p>
    <w:p>
      <w:pPr>
        <w:ind w:right="689" w:firstLine="430"/>
        <w:spacing w:before="68" w:line="286" w:lineRule="auto"/>
        <w:jc w:val="both"/>
        <w:rPr>
          <w:rFonts w:ascii="SimSun" w:hAnsi="SimSun" w:eastAsia="SimSun" w:cs="SimSun"/>
          <w:sz w:val="21"/>
          <w:szCs w:val="21"/>
        </w:rPr>
      </w:pPr>
      <w:r>
        <w:rPr>
          <w:rFonts w:ascii="SimSun" w:hAnsi="SimSun" w:eastAsia="SimSun" w:cs="SimSun"/>
          <w:sz w:val="21"/>
          <w:szCs w:val="21"/>
        </w:rPr>
        <w:t>第五，贸易的运作方式不同。传统贸易需要固定的交易场所</w:t>
      </w:r>
      <w:r>
        <w:rPr>
          <w:rFonts w:ascii="SimSun" w:hAnsi="SimSun" w:eastAsia="SimSun" w:cs="SimSun"/>
          <w:sz w:val="21"/>
          <w:szCs w:val="21"/>
          <w:spacing w:val="-1"/>
        </w:rPr>
        <w:t>，以及证明材料、纸质</w:t>
      </w:r>
      <w:r>
        <w:rPr>
          <w:rFonts w:ascii="SimSun" w:hAnsi="SimSun" w:eastAsia="SimSun" w:cs="SimSun"/>
          <w:sz w:val="21"/>
          <w:szCs w:val="21"/>
        </w:rPr>
        <w:t xml:space="preserve"> </w:t>
      </w:r>
      <w:r>
        <w:rPr>
          <w:rFonts w:ascii="SimSun" w:hAnsi="SimSun" w:eastAsia="SimSun" w:cs="SimSun"/>
          <w:sz w:val="21"/>
          <w:szCs w:val="21"/>
          <w:spacing w:val="5"/>
        </w:rPr>
        <w:t>单据等实体文件，而数字贸易则往往是在互联网平台上达成，全部交易过程实现电子</w:t>
      </w:r>
      <w:r>
        <w:rPr>
          <w:rFonts w:ascii="SimSun" w:hAnsi="SimSun" w:eastAsia="SimSun" w:cs="SimSun"/>
          <w:sz w:val="21"/>
          <w:szCs w:val="21"/>
          <w:spacing w:val="3"/>
        </w:rPr>
        <w:t xml:space="preserve"> </w:t>
      </w:r>
      <w:r>
        <w:rPr>
          <w:rFonts w:ascii="SimSun" w:hAnsi="SimSun" w:eastAsia="SimSun" w:cs="SimSun"/>
          <w:sz w:val="21"/>
          <w:szCs w:val="21"/>
        </w:rPr>
        <w:t>化。传统贸易中，货物规模大、价值高，主要采取海运、火车</w:t>
      </w:r>
      <w:r>
        <w:rPr>
          <w:rFonts w:ascii="SimSun" w:hAnsi="SimSun" w:eastAsia="SimSun" w:cs="SimSun"/>
          <w:sz w:val="21"/>
          <w:szCs w:val="21"/>
          <w:spacing w:val="-1"/>
        </w:rPr>
        <w:t>等运输方式，而数字贸易</w:t>
      </w:r>
      <w:r>
        <w:rPr>
          <w:rFonts w:ascii="SimSun" w:hAnsi="SimSun" w:eastAsia="SimSun" w:cs="SimSun"/>
          <w:sz w:val="21"/>
          <w:szCs w:val="21"/>
        </w:rPr>
        <w:t xml:space="preserve"> </w:t>
      </w:r>
      <w:r>
        <w:rPr>
          <w:rFonts w:ascii="SimSun" w:hAnsi="SimSun" w:eastAsia="SimSun" w:cs="SimSun"/>
          <w:sz w:val="21"/>
          <w:szCs w:val="21"/>
          <w:spacing w:val="5"/>
        </w:rPr>
        <w:t>则存在诸多的不同：个人在电子商务平台上订购的商</w:t>
      </w:r>
      <w:r>
        <w:rPr>
          <w:rFonts w:ascii="SimSun" w:hAnsi="SimSun" w:eastAsia="SimSun" w:cs="SimSun"/>
          <w:sz w:val="21"/>
          <w:szCs w:val="21"/>
          <w:spacing w:val="4"/>
        </w:rPr>
        <w:t>品主要通过邮政、快递等方式寄</w:t>
      </w:r>
      <w:r>
        <w:rPr>
          <w:rFonts w:ascii="SimSun" w:hAnsi="SimSun" w:eastAsia="SimSun" w:cs="SimSun"/>
          <w:sz w:val="21"/>
          <w:szCs w:val="21"/>
        </w:rPr>
        <w:t xml:space="preserve"> </w:t>
      </w:r>
      <w:r>
        <w:rPr>
          <w:rFonts w:ascii="SimSun" w:hAnsi="SimSun" w:eastAsia="SimSun" w:cs="SimSun"/>
          <w:sz w:val="21"/>
          <w:szCs w:val="21"/>
        </w:rPr>
        <w:t>送，部分跨境电商企业采取海外仓、保税仓模式；数字产品与服务的</w:t>
      </w:r>
      <w:r>
        <w:rPr>
          <w:rFonts w:ascii="SimSun" w:hAnsi="SimSun" w:eastAsia="SimSun" w:cs="SimSun"/>
          <w:sz w:val="21"/>
          <w:szCs w:val="21"/>
          <w:spacing w:val="-1"/>
        </w:rPr>
        <w:t>贸易则采取数字化</w:t>
      </w:r>
      <w:r>
        <w:rPr>
          <w:rFonts w:ascii="SimSun" w:hAnsi="SimSun" w:eastAsia="SimSun" w:cs="SimSun"/>
          <w:sz w:val="21"/>
          <w:szCs w:val="21"/>
        </w:rPr>
        <w:t xml:space="preserve"> </w:t>
      </w:r>
      <w:r>
        <w:rPr>
          <w:rFonts w:ascii="SimSun" w:hAnsi="SimSun" w:eastAsia="SimSun" w:cs="SimSun"/>
          <w:sz w:val="21"/>
          <w:szCs w:val="21"/>
          <w:spacing w:val="-8"/>
        </w:rPr>
        <w:t>的递送方式。</w:t>
      </w:r>
    </w:p>
    <w:p>
      <w:pPr>
        <w:ind w:right="709" w:firstLine="430"/>
        <w:spacing w:before="104" w:line="286" w:lineRule="auto"/>
        <w:jc w:val="both"/>
        <w:rPr>
          <w:rFonts w:ascii="SimSun" w:hAnsi="SimSun" w:eastAsia="SimSun" w:cs="SimSun"/>
          <w:sz w:val="21"/>
          <w:szCs w:val="21"/>
        </w:rPr>
      </w:pPr>
      <w:r>
        <w:rPr>
          <w:rFonts w:ascii="SimSun" w:hAnsi="SimSun" w:eastAsia="SimSun" w:cs="SimSun"/>
          <w:sz w:val="21"/>
          <w:szCs w:val="21"/>
          <w:spacing w:val="8"/>
        </w:rPr>
        <w:t>第六，贸易的监管体系不同。传统贸易中，各国海关、商务等监管部门，</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WTO </w:t>
      </w:r>
      <w:r>
        <w:rPr>
          <w:rFonts w:ascii="SimSun" w:hAnsi="SimSun" w:eastAsia="SimSun" w:cs="SimSun"/>
          <w:sz w:val="21"/>
          <w:szCs w:val="21"/>
          <w:spacing w:val="5"/>
        </w:rPr>
        <w:t>等国际组织是贸易的主要监管机构；各国国内的贸易制度、国际贸易协定是</w:t>
      </w:r>
      <w:r>
        <w:rPr>
          <w:rFonts w:ascii="SimSun" w:hAnsi="SimSun" w:eastAsia="SimSun" w:cs="SimSun"/>
          <w:sz w:val="21"/>
          <w:szCs w:val="21"/>
          <w:spacing w:val="4"/>
        </w:rPr>
        <w:t>约束贸易</w:t>
      </w:r>
      <w:r>
        <w:rPr>
          <w:rFonts w:ascii="SimSun" w:hAnsi="SimSun" w:eastAsia="SimSun" w:cs="SimSun"/>
          <w:sz w:val="21"/>
          <w:szCs w:val="21"/>
        </w:rPr>
        <w:t xml:space="preserve"> </w:t>
      </w:r>
      <w:r>
        <w:rPr>
          <w:rFonts w:ascii="SimSun" w:hAnsi="SimSun" w:eastAsia="SimSun" w:cs="SimSun"/>
          <w:sz w:val="21"/>
          <w:szCs w:val="21"/>
          <w:spacing w:val="11"/>
        </w:rPr>
        <w:t>行为的主要法律规范。而数字贸易的监管体系，不仅涉及前述的监管机构和法律规</w:t>
      </w:r>
      <w:r>
        <w:rPr>
          <w:rFonts w:ascii="SimSun" w:hAnsi="SimSun" w:eastAsia="SimSun" w:cs="SimSun"/>
          <w:sz w:val="21"/>
          <w:szCs w:val="21"/>
          <w:spacing w:val="2"/>
        </w:rPr>
        <w:t xml:space="preserve"> </w:t>
      </w:r>
      <w:r>
        <w:rPr>
          <w:rFonts w:ascii="SimSun" w:hAnsi="SimSun" w:eastAsia="SimSun" w:cs="SimSun"/>
          <w:sz w:val="21"/>
          <w:szCs w:val="21"/>
          <w:spacing w:val="16"/>
        </w:rPr>
        <w:t>范，还强调对数字贸易中的关键要素——数据进行监管。李海英(2016)认为数据</w:t>
      </w:r>
      <w:r>
        <w:rPr>
          <w:rFonts w:ascii="SimSun" w:hAnsi="SimSun" w:eastAsia="SimSun" w:cs="SimSun"/>
          <w:sz w:val="21"/>
          <w:szCs w:val="21"/>
          <w:spacing w:val="3"/>
        </w:rPr>
        <w:t xml:space="preserve"> </w:t>
      </w:r>
      <w:r>
        <w:rPr>
          <w:rFonts w:ascii="SimSun" w:hAnsi="SimSun" w:eastAsia="SimSun" w:cs="SimSun"/>
          <w:sz w:val="21"/>
          <w:szCs w:val="21"/>
          <w:spacing w:val="5"/>
        </w:rPr>
        <w:t>本地化是数字贸易国际规则的重要焦点，包括服务本地化、设施本地化和存储本地化</w:t>
      </w:r>
      <w:r>
        <w:rPr>
          <w:rFonts w:ascii="SimSun" w:hAnsi="SimSun" w:eastAsia="SimSun" w:cs="SimSun"/>
          <w:sz w:val="21"/>
          <w:szCs w:val="21"/>
          <w:spacing w:val="2"/>
        </w:rPr>
        <w:t xml:space="preserve"> </w:t>
      </w:r>
      <w:r>
        <w:rPr>
          <w:rFonts w:ascii="SimSun" w:hAnsi="SimSun" w:eastAsia="SimSun" w:cs="SimSun"/>
          <w:sz w:val="21"/>
          <w:szCs w:val="21"/>
          <w:spacing w:val="-1"/>
        </w:rPr>
        <w:t>三重含义。</w:t>
      </w:r>
    </w:p>
    <w:p>
      <w:pPr>
        <w:ind w:firstLine="180"/>
        <w:spacing w:before="172" w:line="450" w:lineRule="exact"/>
        <w:rPr/>
      </w:pPr>
      <w:r>
        <w:rPr>
          <w:position w:val="-8"/>
        </w:rPr>
        <w:pict>
          <v:group id="_x0000_s142" style="mso-position-vertical-relative:line;mso-position-horizontal-relative:char;width:379.55pt;height:22.5pt;" filled="false" stroked="false" coordsize="7590,450" coordorigin="0,0">
            <v:shape id="_x0000_s144" style="position:absolute;left:0;top:0;width:7590;height:450;" filled="false" stroked="false" type="#_x0000_t75">
              <v:imagedata o:title="" r:id="rId33"/>
            </v:shape>
            <v:shape id="_x0000_s146" style="position:absolute;left:-20;top:-20;width:7630;height:490;" filled="false" stroked="false" type="#_x0000_t202">
              <v:fill on="false"/>
              <v:stroke on="false"/>
              <v:path/>
              <v:imagedata o:title=""/>
              <o:lock v:ext="edit" aspectratio="false"/>
              <v:textbox inset="0mm,0mm,0mm,0mm">
                <w:txbxContent>
                  <w:p>
                    <w:pPr>
                      <w:ind w:left="213"/>
                      <w:spacing w:before="175" w:line="219" w:lineRule="auto"/>
                      <w:rPr>
                        <w:rFonts w:ascii="SimSun" w:hAnsi="SimSun" w:eastAsia="SimSun" w:cs="SimSun"/>
                        <w:sz w:val="21"/>
                        <w:szCs w:val="21"/>
                      </w:rPr>
                    </w:pPr>
                    <w:r>
                      <w:rPr>
                        <w:rFonts w:ascii="SimSun" w:hAnsi="SimSun" w:eastAsia="SimSun" w:cs="SimSun"/>
                        <w:sz w:val="21"/>
                        <w:szCs w:val="21"/>
                        <w:b/>
                        <w:bCs/>
                        <w:color w:val="FFFFFF"/>
                        <w:spacing w:val="10"/>
                      </w:rPr>
                      <w:t>专栏3-3</w:t>
                    </w:r>
                    <w:r>
                      <w:rPr>
                        <w:rFonts w:ascii="SimSun" w:hAnsi="SimSun" w:eastAsia="SimSun" w:cs="SimSun"/>
                        <w:sz w:val="21"/>
                        <w:szCs w:val="21"/>
                        <w:color w:val="FFFFFF"/>
                        <w:spacing w:val="78"/>
                      </w:rPr>
                      <w:t xml:space="preserve"> </w:t>
                    </w:r>
                    <w:r>
                      <w:rPr>
                        <w:rFonts w:ascii="SimSun" w:hAnsi="SimSun" w:eastAsia="SimSun" w:cs="SimSun"/>
                        <w:sz w:val="21"/>
                        <w:szCs w:val="21"/>
                        <w:spacing w:val="10"/>
                      </w:rPr>
                      <w:t>传统贸易向数字贸易转型</w:t>
                    </w:r>
                  </w:p>
                </w:txbxContent>
              </v:textbox>
            </v:shape>
          </v:group>
        </w:pict>
      </w:r>
    </w:p>
    <w:p>
      <w:pPr>
        <w:ind w:firstLine="3510"/>
        <w:spacing w:before="190" w:line="950" w:lineRule="exact"/>
        <w:rPr/>
      </w:pPr>
      <w:r>
        <w:rPr>
          <w:position w:val="-18"/>
        </w:rPr>
        <w:drawing>
          <wp:inline distT="0" distB="0" distL="0" distR="0">
            <wp:extent cx="615939" cy="603243"/>
            <wp:effectExtent l="0" t="0" r="0" b="0"/>
            <wp:docPr id="32" name="IM 32"/>
            <wp:cNvGraphicFramePr/>
            <a:graphic>
              <a:graphicData uri="http://schemas.openxmlformats.org/drawingml/2006/picture">
                <pic:pic>
                  <pic:nvPicPr>
                    <pic:cNvPr id="32" name="IM 32"/>
                    <pic:cNvPicPr/>
                  </pic:nvPicPr>
                  <pic:blipFill>
                    <a:blip r:embed="rId34"/>
                    <a:stretch>
                      <a:fillRect/>
                    </a:stretch>
                  </pic:blipFill>
                  <pic:spPr>
                    <a:xfrm rot="0">
                      <a:off x="0" y="0"/>
                      <a:ext cx="615939" cy="603243"/>
                    </a:xfrm>
                    <a:prstGeom prst="rect">
                      <a:avLst/>
                    </a:prstGeom>
                  </pic:spPr>
                </pic:pic>
              </a:graphicData>
            </a:graphic>
          </wp:inline>
        </w:drawing>
      </w:r>
    </w:p>
    <w:p>
      <w:pPr>
        <w:pStyle w:val="BodyText"/>
        <w:spacing w:line="311" w:lineRule="auto"/>
        <w:rPr/>
      </w:pPr>
      <w:r/>
    </w:p>
    <w:p>
      <w:pPr>
        <w:pStyle w:val="BodyText"/>
        <w:spacing w:line="312" w:lineRule="auto"/>
        <w:rPr/>
      </w:pPr>
      <w:r/>
    </w:p>
    <w:p>
      <w:pPr>
        <w:ind w:left="113"/>
        <w:spacing w:before="68" w:line="219" w:lineRule="auto"/>
        <w:rPr>
          <w:rFonts w:ascii="SimSun" w:hAnsi="SimSun" w:eastAsia="SimSun" w:cs="SimSun"/>
          <w:sz w:val="21"/>
          <w:szCs w:val="21"/>
        </w:rPr>
      </w:pPr>
      <w:r>
        <w:rPr>
          <w:rFonts w:ascii="SimSun" w:hAnsi="SimSun" w:eastAsia="SimSun" w:cs="SimSun"/>
          <w:sz w:val="21"/>
          <w:szCs w:val="21"/>
          <w:b/>
          <w:bCs/>
          <w:spacing w:val="10"/>
        </w:rPr>
        <w:t>(二)数字贸易与跨境电子商务的关系</w:t>
      </w:r>
    </w:p>
    <w:p>
      <w:pPr>
        <w:ind w:right="636" w:firstLine="430"/>
        <w:spacing w:before="72" w:line="283" w:lineRule="auto"/>
        <w:jc w:val="both"/>
        <w:rPr>
          <w:rFonts w:ascii="SimSun" w:hAnsi="SimSun" w:eastAsia="SimSun" w:cs="SimSun"/>
          <w:sz w:val="21"/>
          <w:szCs w:val="21"/>
        </w:rPr>
      </w:pPr>
      <w:r>
        <w:rPr>
          <w:rFonts w:ascii="SimSun" w:hAnsi="SimSun" w:eastAsia="SimSun" w:cs="SimSun"/>
          <w:sz w:val="21"/>
          <w:szCs w:val="21"/>
          <w:spacing w:val="-1"/>
        </w:rPr>
        <w:t>第一，作为有机组成部分，跨境电子商务会助推数字贸易时代的早日到来。</w:t>
      </w:r>
      <w:r>
        <w:rPr>
          <w:rFonts w:ascii="SimSun" w:hAnsi="SimSun" w:eastAsia="SimSun" w:cs="SimSun"/>
          <w:sz w:val="21"/>
          <w:szCs w:val="21"/>
          <w:spacing w:val="-2"/>
        </w:rPr>
        <w:t>电子商 </w:t>
      </w:r>
      <w:r>
        <w:rPr>
          <w:rFonts w:ascii="SimSun" w:hAnsi="SimSun" w:eastAsia="SimSun" w:cs="SimSun"/>
          <w:sz w:val="21"/>
          <w:szCs w:val="21"/>
          <w:spacing w:val="1"/>
        </w:rPr>
        <w:t>务特别是跨境电子商务作为数字贸易的重要组成部分，已经逐渐展现其旺盛的生命力。</w:t>
      </w:r>
      <w:r>
        <w:rPr>
          <w:rFonts w:ascii="SimSun" w:hAnsi="SimSun" w:eastAsia="SimSun" w:cs="SimSun"/>
          <w:sz w:val="21"/>
          <w:szCs w:val="21"/>
          <w:spacing w:val="16"/>
        </w:rPr>
        <w:t xml:space="preserve"> </w:t>
      </w:r>
      <w:r>
        <w:rPr>
          <w:rFonts w:ascii="SimSun" w:hAnsi="SimSun" w:eastAsia="SimSun" w:cs="SimSun"/>
          <w:sz w:val="21"/>
          <w:szCs w:val="21"/>
        </w:rPr>
        <w:t>未来，随着云计算、大数据等数字技术的广泛应用，跨境</w:t>
      </w:r>
      <w:r>
        <w:rPr>
          <w:rFonts w:ascii="SimSun" w:hAnsi="SimSun" w:eastAsia="SimSun" w:cs="SimSun"/>
          <w:sz w:val="21"/>
          <w:szCs w:val="21"/>
          <w:spacing w:val="-1"/>
        </w:rPr>
        <w:t>电子商务的分析、预测、运营</w:t>
      </w:r>
      <w:r>
        <w:rPr>
          <w:rFonts w:ascii="SimSun" w:hAnsi="SimSun" w:eastAsia="SimSun" w:cs="SimSun"/>
          <w:sz w:val="21"/>
          <w:szCs w:val="21"/>
        </w:rPr>
        <w:t xml:space="preserve"> </w:t>
      </w:r>
      <w:r>
        <w:rPr>
          <w:rFonts w:ascii="SimSun" w:hAnsi="SimSun" w:eastAsia="SimSun" w:cs="SimSun"/>
          <w:sz w:val="21"/>
          <w:szCs w:val="21"/>
          <w:spacing w:val="-1"/>
        </w:rPr>
        <w:t>能力将得到大幅提升。原来以货物交易活动为主的跨境电子商务，将不断拓展其商务活 </w:t>
      </w:r>
      <w:r>
        <w:rPr>
          <w:rFonts w:ascii="SimSun" w:hAnsi="SimSun" w:eastAsia="SimSun" w:cs="SimSun"/>
          <w:sz w:val="21"/>
          <w:szCs w:val="21"/>
          <w:spacing w:val="-2"/>
        </w:rPr>
        <w:t>动半径，整合传统产业链，推动生产、贸易活动的</w:t>
      </w:r>
      <w:r>
        <w:rPr>
          <w:rFonts w:ascii="SimSun" w:hAnsi="SimSun" w:eastAsia="SimSun" w:cs="SimSun"/>
          <w:sz w:val="21"/>
          <w:szCs w:val="21"/>
          <w:spacing w:val="-3"/>
        </w:rPr>
        <w:t>数字化、智能化转型。</w:t>
      </w:r>
    </w:p>
    <w:p>
      <w:pPr>
        <w:ind w:right="704" w:firstLine="430"/>
        <w:spacing w:before="104" w:line="283" w:lineRule="auto"/>
        <w:jc w:val="both"/>
        <w:rPr>
          <w:rFonts w:ascii="SimSun" w:hAnsi="SimSun" w:eastAsia="SimSun" w:cs="SimSun"/>
          <w:sz w:val="21"/>
          <w:szCs w:val="21"/>
        </w:rPr>
      </w:pPr>
      <w:r>
        <w:rPr>
          <w:rFonts w:ascii="SimSun" w:hAnsi="SimSun" w:eastAsia="SimSun" w:cs="SimSun"/>
          <w:sz w:val="21"/>
          <w:szCs w:val="21"/>
          <w:spacing w:val="-1"/>
        </w:rPr>
        <w:t>第二，作为新型贸易活动，数字贸易是跨境电子商务未来发展的高级形态。现阶段</w:t>
      </w:r>
      <w:r>
        <w:rPr>
          <w:rFonts w:ascii="SimSun" w:hAnsi="SimSun" w:eastAsia="SimSun" w:cs="SimSun"/>
          <w:sz w:val="21"/>
          <w:szCs w:val="21"/>
          <w:spacing w:val="3"/>
        </w:rPr>
        <w:t xml:space="preserve"> </w:t>
      </w:r>
      <w:r>
        <w:rPr>
          <w:rFonts w:ascii="SimSun" w:hAnsi="SimSun" w:eastAsia="SimSun" w:cs="SimSun"/>
          <w:sz w:val="21"/>
          <w:szCs w:val="21"/>
          <w:spacing w:val="-1"/>
        </w:rPr>
        <w:t>的跨境电子商务仍然处于数字贸易的初级阶段，产业的垂直整合力度不够。而数字贸易</w:t>
      </w:r>
      <w:r>
        <w:rPr>
          <w:rFonts w:ascii="SimSun" w:hAnsi="SimSun" w:eastAsia="SimSun" w:cs="SimSun"/>
          <w:sz w:val="21"/>
          <w:szCs w:val="21"/>
          <w:spacing w:val="11"/>
        </w:rPr>
        <w:t xml:space="preserve"> </w:t>
      </w:r>
      <w:r>
        <w:rPr>
          <w:rFonts w:ascii="SimSun" w:hAnsi="SimSun" w:eastAsia="SimSun" w:cs="SimSun"/>
          <w:sz w:val="21"/>
          <w:szCs w:val="21"/>
        </w:rPr>
        <w:t>并非只是简单的货物交易活动，它突出强调数字技术</w:t>
      </w:r>
      <w:r>
        <w:rPr>
          <w:rFonts w:ascii="SimSun" w:hAnsi="SimSun" w:eastAsia="SimSun" w:cs="SimSun"/>
          <w:sz w:val="21"/>
          <w:szCs w:val="21"/>
          <w:spacing w:val="-1"/>
        </w:rPr>
        <w:t>和传统产业的融合发展，将实现制</w:t>
      </w:r>
      <w:r>
        <w:rPr>
          <w:rFonts w:ascii="SimSun" w:hAnsi="SimSun" w:eastAsia="SimSun" w:cs="SimSun"/>
          <w:sz w:val="21"/>
          <w:szCs w:val="21"/>
        </w:rPr>
        <w:t xml:space="preserve"> </w:t>
      </w:r>
      <w:r>
        <w:rPr>
          <w:rFonts w:ascii="SimSun" w:hAnsi="SimSun" w:eastAsia="SimSun" w:cs="SimSun"/>
          <w:sz w:val="21"/>
          <w:szCs w:val="21"/>
          <w:spacing w:val="11"/>
        </w:rPr>
        <w:t>造业的智能化升级作为最终目标。因而，数字贸易是跨境电子商务未来发展的更高</w:t>
      </w:r>
      <w:r>
        <w:rPr>
          <w:rFonts w:ascii="SimSun" w:hAnsi="SimSun" w:eastAsia="SimSun" w:cs="SimSun"/>
          <w:sz w:val="21"/>
          <w:szCs w:val="21"/>
          <w:spacing w:val="2"/>
        </w:rPr>
        <w:t xml:space="preserve"> </w:t>
      </w:r>
      <w:r>
        <w:rPr>
          <w:rFonts w:ascii="SimSun" w:hAnsi="SimSun" w:eastAsia="SimSun" w:cs="SimSun"/>
          <w:sz w:val="21"/>
          <w:szCs w:val="21"/>
          <w:spacing w:val="-10"/>
        </w:rPr>
        <w:t>目标。</w:t>
      </w:r>
    </w:p>
    <w:p>
      <w:pPr>
        <w:pStyle w:val="BodyText"/>
        <w:spacing w:line="365" w:lineRule="auto"/>
        <w:rPr/>
      </w:pPr>
      <w:r/>
    </w:p>
    <w:p>
      <w:pPr>
        <w:ind w:left="123"/>
        <w:spacing w:before="69" w:line="219" w:lineRule="auto"/>
        <w:rPr>
          <w:rFonts w:ascii="SimSun" w:hAnsi="SimSun" w:eastAsia="SimSun" w:cs="SimSun"/>
          <w:sz w:val="21"/>
          <w:szCs w:val="21"/>
        </w:rPr>
      </w:pPr>
      <w:r>
        <w:rPr>
          <w:rFonts w:ascii="SimSun" w:hAnsi="SimSun" w:eastAsia="SimSun" w:cs="SimSun"/>
          <w:sz w:val="21"/>
          <w:szCs w:val="21"/>
          <w:b/>
          <w:bCs/>
          <w:spacing w:val="10"/>
        </w:rPr>
        <w:t>(三)数字贸易与信息技术革命的关系</w:t>
      </w:r>
    </w:p>
    <w:p>
      <w:pPr>
        <w:ind w:right="666" w:firstLine="430"/>
        <w:spacing w:before="74" w:line="279" w:lineRule="auto"/>
        <w:jc w:val="both"/>
        <w:rPr>
          <w:rFonts w:ascii="SimSun" w:hAnsi="SimSun" w:eastAsia="SimSun" w:cs="SimSun"/>
          <w:sz w:val="21"/>
          <w:szCs w:val="21"/>
        </w:rPr>
      </w:pPr>
      <w:r>
        <w:rPr>
          <w:rFonts w:ascii="SimSun" w:hAnsi="SimSun" w:eastAsia="SimSun" w:cs="SimSun"/>
          <w:sz w:val="21"/>
          <w:szCs w:val="21"/>
          <w:spacing w:val="5"/>
        </w:rPr>
        <w:t>一方面，数字贸易以信息通信技术作为技术支撑。20</w:t>
      </w:r>
      <w:r>
        <w:rPr>
          <w:rFonts w:ascii="SimSun" w:hAnsi="SimSun" w:eastAsia="SimSun" w:cs="SimSun"/>
          <w:sz w:val="21"/>
          <w:szCs w:val="21"/>
          <w:spacing w:val="-56"/>
        </w:rPr>
        <w:t xml:space="preserve"> </w:t>
      </w:r>
      <w:r>
        <w:rPr>
          <w:rFonts w:ascii="SimSun" w:hAnsi="SimSun" w:eastAsia="SimSun" w:cs="SimSun"/>
          <w:sz w:val="21"/>
          <w:szCs w:val="21"/>
          <w:spacing w:val="5"/>
        </w:rPr>
        <w:t>世纪</w:t>
      </w:r>
      <w:r>
        <w:rPr>
          <w:rFonts w:ascii="SimSun" w:hAnsi="SimSun" w:eastAsia="SimSun" w:cs="SimSun"/>
          <w:sz w:val="21"/>
          <w:szCs w:val="21"/>
          <w:spacing w:val="4"/>
        </w:rPr>
        <w:t>40年代以来，信息通信</w:t>
      </w:r>
      <w:r>
        <w:rPr>
          <w:rFonts w:ascii="SimSun" w:hAnsi="SimSun" w:eastAsia="SimSun" w:cs="SimSun"/>
          <w:sz w:val="21"/>
          <w:szCs w:val="21"/>
        </w:rPr>
        <w:t xml:space="preserve"> </w:t>
      </w:r>
      <w:r>
        <w:rPr>
          <w:rFonts w:ascii="SimSun" w:hAnsi="SimSun" w:eastAsia="SimSun" w:cs="SimSun"/>
          <w:sz w:val="21"/>
          <w:szCs w:val="21"/>
        </w:rPr>
        <w:t>领域取得重大突破，电子计算机、大规模集成电路以及互联网的</w:t>
      </w:r>
      <w:r>
        <w:rPr>
          <w:rFonts w:ascii="SimSun" w:hAnsi="SimSun" w:eastAsia="SimSun" w:cs="SimSun"/>
          <w:sz w:val="21"/>
          <w:szCs w:val="21"/>
          <w:spacing w:val="-1"/>
        </w:rPr>
        <w:t>发明和普及为数字贸易</w:t>
      </w:r>
      <w:r>
        <w:rPr>
          <w:rFonts w:ascii="SimSun" w:hAnsi="SimSun" w:eastAsia="SimSun" w:cs="SimSun"/>
          <w:sz w:val="21"/>
          <w:szCs w:val="21"/>
        </w:rPr>
        <w:t xml:space="preserve"> </w:t>
      </w:r>
      <w:r>
        <w:rPr>
          <w:rFonts w:ascii="SimSun" w:hAnsi="SimSun" w:eastAsia="SimSun" w:cs="SimSun"/>
          <w:sz w:val="21"/>
          <w:szCs w:val="21"/>
          <w:spacing w:val="5"/>
        </w:rPr>
        <w:t>提供了必要的技术支撑。21世纪以来，云计算、大数据、移动互联网等新型信息通信</w:t>
      </w:r>
      <w:r>
        <w:rPr>
          <w:rFonts w:ascii="SimSun" w:hAnsi="SimSun" w:eastAsia="SimSun" w:cs="SimSun"/>
          <w:sz w:val="21"/>
          <w:szCs w:val="21"/>
          <w:spacing w:val="3"/>
        </w:rPr>
        <w:t xml:space="preserve"> </w:t>
      </w:r>
      <w:r>
        <w:rPr>
          <w:rFonts w:ascii="SimSun" w:hAnsi="SimSun" w:eastAsia="SimSun" w:cs="SimSun"/>
          <w:sz w:val="21"/>
          <w:szCs w:val="21"/>
        </w:rPr>
        <w:t>技术的发展又进一步推动了数字贸易的发展，不仅拓展了数字</w:t>
      </w:r>
      <w:r>
        <w:rPr>
          <w:rFonts w:ascii="SimSun" w:hAnsi="SimSun" w:eastAsia="SimSun" w:cs="SimSun"/>
          <w:sz w:val="21"/>
          <w:szCs w:val="21"/>
          <w:spacing w:val="-1"/>
        </w:rPr>
        <w:t>贸易的标的范围，而且提</w:t>
      </w:r>
    </w:p>
    <w:p>
      <w:pPr>
        <w:spacing w:line="279" w:lineRule="auto"/>
        <w:sectPr>
          <w:pgSz w:w="9600" w:h="14320"/>
          <w:pgMar w:top="446" w:right="548" w:bottom="400" w:left="379" w:header="0" w:footer="0" w:gutter="0"/>
        </w:sectPr>
        <w:rPr>
          <w:rFonts w:ascii="SimSun" w:hAnsi="SimSun" w:eastAsia="SimSun" w:cs="SimSun"/>
          <w:sz w:val="21"/>
          <w:szCs w:val="21"/>
        </w:rPr>
      </w:pPr>
    </w:p>
    <w:p>
      <w:pPr>
        <w:spacing w:before="35" w:line="219" w:lineRule="auto"/>
        <w:rPr>
          <w:rFonts w:ascii="SimSun" w:hAnsi="SimSun" w:eastAsia="SimSun" w:cs="SimSun"/>
          <w:sz w:val="18"/>
          <w:szCs w:val="18"/>
        </w:rPr>
      </w:pPr>
      <w:r>
        <w:rPr>
          <w:rFonts w:ascii="SimSun" w:hAnsi="SimSun" w:eastAsia="SimSun" w:cs="SimSun"/>
          <w:sz w:val="18"/>
          <w:szCs w:val="18"/>
          <w:spacing w:val="7"/>
        </w:rPr>
        <w:t>40</w:t>
      </w:r>
      <w:r>
        <w:rPr>
          <w:rFonts w:ascii="SimSun" w:hAnsi="SimSun" w:eastAsia="SimSun" w:cs="SimSun"/>
          <w:sz w:val="18"/>
          <w:szCs w:val="18"/>
          <w:spacing w:val="26"/>
        </w:rPr>
        <w:t xml:space="preserve">  </w:t>
      </w:r>
      <w:r>
        <w:rPr>
          <w:rFonts w:ascii="SimSun" w:hAnsi="SimSun" w:eastAsia="SimSun" w:cs="SimSun"/>
          <w:sz w:val="18"/>
          <w:szCs w:val="18"/>
          <w:spacing w:val="7"/>
        </w:rPr>
        <w:t>·</w:t>
      </w:r>
      <w:r>
        <w:rPr>
          <w:rFonts w:ascii="SimSun" w:hAnsi="SimSun" w:eastAsia="SimSun" w:cs="SimSun"/>
          <w:sz w:val="18"/>
          <w:szCs w:val="18"/>
          <w:spacing w:val="79"/>
        </w:rPr>
        <w:t xml:space="preserve"> </w:t>
      </w:r>
      <w:r>
        <w:rPr>
          <w:rFonts w:ascii="SimSun" w:hAnsi="SimSun" w:eastAsia="SimSun" w:cs="SimSun"/>
          <w:sz w:val="18"/>
          <w:szCs w:val="18"/>
          <w:spacing w:val="7"/>
        </w:rPr>
        <w:t>第三章</w:t>
      </w:r>
      <w:r>
        <w:rPr>
          <w:rFonts w:ascii="SimSun" w:hAnsi="SimSun" w:eastAsia="SimSun" w:cs="SimSun"/>
          <w:sz w:val="18"/>
          <w:szCs w:val="18"/>
          <w:spacing w:val="33"/>
        </w:rPr>
        <w:t xml:space="preserve">  </w:t>
      </w:r>
      <w:r>
        <w:rPr>
          <w:rFonts w:ascii="SimSun" w:hAnsi="SimSun" w:eastAsia="SimSun" w:cs="SimSun"/>
          <w:sz w:val="18"/>
          <w:szCs w:val="18"/>
          <w:spacing w:val="7"/>
        </w:rPr>
        <w:t>数字贸易的概念与测度</w:t>
      </w:r>
    </w:p>
    <w:p>
      <w:pPr>
        <w:pStyle w:val="BodyText"/>
        <w:spacing w:line="317" w:lineRule="auto"/>
        <w:rPr/>
      </w:pPr>
      <w:r/>
    </w:p>
    <w:p>
      <w:pPr>
        <w:pStyle w:val="BodyText"/>
        <w:spacing w:line="318" w:lineRule="auto"/>
        <w:rPr/>
      </w:pPr>
      <w:r/>
    </w:p>
    <w:p>
      <w:pPr>
        <w:ind w:left="729"/>
        <w:spacing w:before="58" w:line="219" w:lineRule="auto"/>
        <w:rPr>
          <w:rFonts w:ascii="SimSun" w:hAnsi="SimSun" w:eastAsia="SimSun" w:cs="SimSun"/>
          <w:sz w:val="18"/>
          <w:szCs w:val="18"/>
        </w:rPr>
      </w:pPr>
      <w:r>
        <w:rPr>
          <w:rFonts w:ascii="SimSun" w:hAnsi="SimSun" w:eastAsia="SimSun" w:cs="SimSun"/>
          <w:sz w:val="18"/>
          <w:szCs w:val="18"/>
          <w:spacing w:val="21"/>
        </w:rPr>
        <w:t>升了数字贸易的交易效率。</w:t>
      </w:r>
    </w:p>
    <w:p>
      <w:pPr>
        <w:ind w:left="729" w:firstLine="430"/>
        <w:spacing w:before="134" w:line="315" w:lineRule="auto"/>
        <w:jc w:val="both"/>
        <w:rPr>
          <w:rFonts w:ascii="SimSun" w:hAnsi="SimSun" w:eastAsia="SimSun" w:cs="SimSun"/>
          <w:sz w:val="18"/>
          <w:szCs w:val="18"/>
        </w:rPr>
      </w:pPr>
      <w:r>
        <w:rPr>
          <w:rFonts w:ascii="SimSun" w:hAnsi="SimSun" w:eastAsia="SimSun" w:cs="SimSun"/>
          <w:sz w:val="18"/>
          <w:szCs w:val="18"/>
          <w:spacing w:val="24"/>
        </w:rPr>
        <w:t>另</w:t>
      </w:r>
      <w:r>
        <w:rPr>
          <w:rFonts w:ascii="SimSun" w:hAnsi="SimSun" w:eastAsia="SimSun" w:cs="SimSun"/>
          <w:sz w:val="18"/>
          <w:szCs w:val="18"/>
          <w:spacing w:val="-40"/>
        </w:rPr>
        <w:t xml:space="preserve"> </w:t>
      </w:r>
      <w:r>
        <w:rPr>
          <w:rFonts w:ascii="SimSun" w:hAnsi="SimSun" w:eastAsia="SimSun" w:cs="SimSun"/>
          <w:sz w:val="18"/>
          <w:szCs w:val="18"/>
          <w:spacing w:val="24"/>
        </w:rPr>
        <w:t>一方面，数字贸易以制造业智能化作为历史使命。传统产业数字化转型的背景下，</w:t>
      </w:r>
      <w:r>
        <w:rPr>
          <w:rFonts w:ascii="SimSun" w:hAnsi="SimSun" w:eastAsia="SimSun" w:cs="SimSun"/>
          <w:sz w:val="18"/>
          <w:szCs w:val="18"/>
        </w:rPr>
        <w:t xml:space="preserve"> </w:t>
      </w:r>
      <w:r>
        <w:rPr>
          <w:rFonts w:ascii="SimSun" w:hAnsi="SimSun" w:eastAsia="SimSun" w:cs="SimSun"/>
          <w:sz w:val="18"/>
          <w:szCs w:val="18"/>
          <w:spacing w:val="24"/>
        </w:rPr>
        <w:t>数字贸易的目标不再仅仅是实现货物、服务和生产要素的高效交换，数字贸易更应当承担</w:t>
      </w:r>
      <w:r>
        <w:rPr>
          <w:rFonts w:ascii="SimSun" w:hAnsi="SimSun" w:eastAsia="SimSun" w:cs="SimSun"/>
          <w:sz w:val="18"/>
          <w:szCs w:val="18"/>
          <w:spacing w:val="11"/>
        </w:rPr>
        <w:t xml:space="preserve"> </w:t>
      </w:r>
      <w:r>
        <w:rPr>
          <w:rFonts w:ascii="SimSun" w:hAnsi="SimSun" w:eastAsia="SimSun" w:cs="SimSun"/>
          <w:sz w:val="18"/>
          <w:szCs w:val="18"/>
          <w:spacing w:val="24"/>
        </w:rPr>
        <w:t>起推动实现制造业智能化的历史责任。通过数字贸易的联结，来自</w:t>
      </w:r>
      <w:r>
        <w:rPr>
          <w:rFonts w:ascii="SimSun" w:hAnsi="SimSun" w:eastAsia="SimSun" w:cs="SimSun"/>
          <w:sz w:val="18"/>
          <w:szCs w:val="18"/>
          <w:spacing w:val="23"/>
        </w:rPr>
        <w:t>世界各地的多样化、个</w:t>
      </w:r>
      <w:r>
        <w:rPr>
          <w:rFonts w:ascii="SimSun" w:hAnsi="SimSun" w:eastAsia="SimSun" w:cs="SimSun"/>
          <w:sz w:val="18"/>
          <w:szCs w:val="18"/>
        </w:rPr>
        <w:t xml:space="preserve">  </w:t>
      </w:r>
      <w:r>
        <w:rPr>
          <w:rFonts w:ascii="SimSun" w:hAnsi="SimSun" w:eastAsia="SimSun" w:cs="SimSun"/>
          <w:sz w:val="18"/>
          <w:szCs w:val="18"/>
          <w:spacing w:val="23"/>
        </w:rPr>
        <w:t>性化需求被反映到产品研发、设计和生产过程中。制</w:t>
      </w:r>
      <w:r>
        <w:rPr>
          <w:rFonts w:ascii="SimSun" w:hAnsi="SimSun" w:eastAsia="SimSun" w:cs="SimSun"/>
          <w:sz w:val="18"/>
          <w:szCs w:val="18"/>
          <w:u w:val="single" w:color="auto"/>
          <w:spacing w:val="23"/>
        </w:rPr>
        <w:t>造业企业</w:t>
      </w:r>
      <w:r>
        <w:rPr>
          <w:rFonts w:ascii="SimSun" w:hAnsi="SimSun" w:eastAsia="SimSun" w:cs="SimSun"/>
          <w:sz w:val="18"/>
          <w:szCs w:val="18"/>
          <w:spacing w:val="23"/>
        </w:rPr>
        <w:t>在</w:t>
      </w:r>
      <w:r>
        <w:rPr>
          <w:rFonts w:ascii="SimSun" w:hAnsi="SimSun" w:eastAsia="SimSun" w:cs="SimSun"/>
          <w:sz w:val="18"/>
          <w:szCs w:val="18"/>
          <w:spacing w:val="-54"/>
        </w:rPr>
        <w:t xml:space="preserve"> </w:t>
      </w:r>
      <w:r>
        <w:rPr>
          <w:rFonts w:ascii="SimSun" w:hAnsi="SimSun" w:eastAsia="SimSun" w:cs="SimSun"/>
          <w:sz w:val="18"/>
          <w:szCs w:val="18"/>
          <w:spacing w:val="23"/>
        </w:rPr>
        <w:t>努力满</w:t>
      </w:r>
      <w:r>
        <w:rPr>
          <w:rFonts w:ascii="SimSun" w:hAnsi="SimSun" w:eastAsia="SimSun" w:cs="SimSun"/>
          <w:sz w:val="18"/>
          <w:szCs w:val="18"/>
          <w:spacing w:val="22"/>
        </w:rPr>
        <w:t>足消费者需求的过</w:t>
      </w:r>
      <w:r>
        <w:rPr>
          <w:rFonts w:ascii="SimSun" w:hAnsi="SimSun" w:eastAsia="SimSun" w:cs="SimSun"/>
          <w:sz w:val="18"/>
          <w:szCs w:val="18"/>
        </w:rPr>
        <w:t xml:space="preserve">  </w:t>
      </w:r>
      <w:r>
        <w:rPr>
          <w:rFonts w:ascii="SimSun" w:hAnsi="SimSun" w:eastAsia="SimSun" w:cs="SimSun"/>
          <w:sz w:val="18"/>
          <w:szCs w:val="18"/>
          <w:spacing w:val="22"/>
        </w:rPr>
        <w:t>程中，将不断推动生产过程的柔性化改造，最终实现数</w:t>
      </w:r>
      <w:r>
        <w:rPr>
          <w:rFonts w:ascii="SimSun" w:hAnsi="SimSun" w:eastAsia="SimSun" w:cs="SimSun"/>
          <w:sz w:val="18"/>
          <w:szCs w:val="18"/>
          <w:spacing w:val="21"/>
        </w:rPr>
        <w:t>字化、智能化的升级。</w:t>
      </w:r>
    </w:p>
    <w:p>
      <w:pPr>
        <w:pStyle w:val="BodyText"/>
        <w:spacing w:line="243" w:lineRule="auto"/>
        <w:rPr/>
      </w:pPr>
      <w:r/>
    </w:p>
    <w:p>
      <w:pPr>
        <w:pStyle w:val="BodyText"/>
        <w:spacing w:line="244" w:lineRule="auto"/>
        <w:rPr/>
      </w:pPr>
      <w:r/>
    </w:p>
    <w:p>
      <w:pPr>
        <w:ind w:left="3104"/>
        <w:spacing w:before="94" w:line="222" w:lineRule="auto"/>
        <w:rPr>
          <w:rFonts w:ascii="SimHei" w:hAnsi="SimHei" w:eastAsia="SimHei" w:cs="SimHei"/>
          <w:sz w:val="29"/>
          <w:szCs w:val="29"/>
        </w:rPr>
      </w:pPr>
      <w:r>
        <w:rPr>
          <w:rFonts w:ascii="SimHei" w:hAnsi="SimHei" w:eastAsia="SimHei" w:cs="SimHei"/>
          <w:sz w:val="29"/>
          <w:szCs w:val="29"/>
          <w:b/>
          <w:bCs/>
          <w:spacing w:val="1"/>
        </w:rPr>
        <w:t>第二节</w:t>
      </w:r>
      <w:r>
        <w:rPr>
          <w:rFonts w:ascii="SimHei" w:hAnsi="SimHei" w:eastAsia="SimHei" w:cs="SimHei"/>
          <w:sz w:val="29"/>
          <w:szCs w:val="29"/>
          <w:spacing w:val="3"/>
        </w:rPr>
        <w:t xml:space="preserve">  </w:t>
      </w:r>
      <w:r>
        <w:rPr>
          <w:rFonts w:ascii="SimHei" w:hAnsi="SimHei" w:eastAsia="SimHei" w:cs="SimHei"/>
          <w:sz w:val="29"/>
          <w:szCs w:val="29"/>
          <w:b/>
          <w:bCs/>
          <w:spacing w:val="1"/>
        </w:rPr>
        <w:t>数字贸易的标准</w:t>
      </w:r>
    </w:p>
    <w:p>
      <w:pPr>
        <w:pStyle w:val="BodyText"/>
        <w:spacing w:line="464" w:lineRule="auto"/>
        <w:rPr/>
      </w:pPr>
      <w:r/>
    </w:p>
    <w:p>
      <w:pPr>
        <w:ind w:left="733"/>
        <w:spacing w:before="75" w:line="219" w:lineRule="auto"/>
        <w:outlineLvl w:val="6"/>
        <w:rPr>
          <w:rFonts w:ascii="SimSun" w:hAnsi="SimSun" w:eastAsia="SimSun" w:cs="SimSun"/>
          <w:sz w:val="23"/>
          <w:szCs w:val="23"/>
        </w:rPr>
      </w:pPr>
      <w:r>
        <w:rPr>
          <w:rFonts w:ascii="SimSun" w:hAnsi="SimSun" w:eastAsia="SimSun" w:cs="SimSun"/>
          <w:sz w:val="23"/>
          <w:szCs w:val="23"/>
          <w:b/>
          <w:bCs/>
          <w:spacing w:val="17"/>
        </w:rPr>
        <w:t>一、数字贸易的概念框架</w:t>
      </w:r>
    </w:p>
    <w:p>
      <w:pPr>
        <w:pStyle w:val="BodyText"/>
        <w:spacing w:line="347" w:lineRule="auto"/>
        <w:rPr/>
      </w:pPr>
      <w:r/>
    </w:p>
    <w:p>
      <w:pPr>
        <w:ind w:left="729" w:right="79" w:firstLine="430"/>
        <w:spacing w:before="59" w:line="268" w:lineRule="auto"/>
        <w:rPr>
          <w:rFonts w:ascii="SimSun" w:hAnsi="SimSun" w:eastAsia="SimSun" w:cs="SimSun"/>
          <w:sz w:val="23"/>
          <w:szCs w:val="23"/>
        </w:rPr>
      </w:pPr>
      <w:r>
        <w:rPr>
          <w:rFonts w:ascii="SimSun" w:hAnsi="SimSun" w:eastAsia="SimSun" w:cs="SimSun"/>
          <w:sz w:val="18"/>
          <w:szCs w:val="18"/>
          <w:spacing w:val="27"/>
        </w:rPr>
        <w:t>基于数字贸易的概念，提出数字贸易的概念框架，用以</w:t>
      </w:r>
      <w:r>
        <w:rPr>
          <w:rFonts w:ascii="SimSun" w:hAnsi="SimSun" w:eastAsia="SimSun" w:cs="SimSun"/>
          <w:sz w:val="18"/>
          <w:szCs w:val="18"/>
          <w:spacing w:val="26"/>
        </w:rPr>
        <w:t>区分</w:t>
      </w:r>
      <w:r>
        <w:rPr>
          <w:rFonts w:ascii="SimSun" w:hAnsi="SimSun" w:eastAsia="SimSun" w:cs="SimSun"/>
          <w:sz w:val="18"/>
          <w:szCs w:val="18"/>
          <w:spacing w:val="-50"/>
        </w:rPr>
        <w:t xml:space="preserve"> </w:t>
      </w:r>
      <w:r>
        <w:rPr>
          <w:rFonts w:ascii="SimSun" w:hAnsi="SimSun" w:eastAsia="SimSun" w:cs="SimSun"/>
          <w:sz w:val="18"/>
          <w:szCs w:val="18"/>
          <w:spacing w:val="26"/>
        </w:rPr>
        <w:t>一</w:t>
      </w:r>
      <w:r>
        <w:rPr>
          <w:rFonts w:ascii="SimSun" w:hAnsi="SimSun" w:eastAsia="SimSun" w:cs="SimSun"/>
          <w:sz w:val="18"/>
          <w:szCs w:val="18"/>
          <w:spacing w:val="-51"/>
        </w:rPr>
        <w:t xml:space="preserve"> </w:t>
      </w:r>
      <w:r>
        <w:rPr>
          <w:rFonts w:ascii="SimSun" w:hAnsi="SimSun" w:eastAsia="SimSun" w:cs="SimSun"/>
          <w:sz w:val="18"/>
          <w:szCs w:val="18"/>
          <w:spacing w:val="26"/>
        </w:rPr>
        <w:t>项贸易活动是否属于</w:t>
      </w:r>
      <w:r>
        <w:rPr>
          <w:rFonts w:ascii="SimSun" w:hAnsi="SimSun" w:eastAsia="SimSun" w:cs="SimSun"/>
          <w:sz w:val="18"/>
          <w:szCs w:val="18"/>
        </w:rPr>
        <w:t xml:space="preserve"> </w:t>
      </w:r>
      <w:r>
        <w:rPr>
          <w:rFonts w:ascii="SimSun" w:hAnsi="SimSun" w:eastAsia="SimSun" w:cs="SimSun"/>
          <w:sz w:val="23"/>
          <w:szCs w:val="23"/>
          <w:spacing w:val="-19"/>
        </w:rPr>
        <w:t>数字贸易。</w:t>
      </w:r>
    </w:p>
    <w:p>
      <w:pPr>
        <w:ind w:firstLine="839"/>
        <w:spacing w:before="177" w:line="1180" w:lineRule="exact"/>
        <w:rPr/>
      </w:pPr>
      <w:r>
        <w:rPr>
          <w:position w:val="-23"/>
        </w:rPr>
        <w:pict>
          <v:shape id="_x0000_s148" style="mso-position-vertical-relative:line;mso-position-horizontal-relative:char;width:386.05pt;height:59.05pt;" fillcolor="#F7F7F7" filled="true" stroked="false" type="#_x0000_t202">
            <v:fill on="true"/>
            <v:stroke on="false"/>
            <v:path/>
            <v:imagedata o:title=""/>
            <o:lock v:ext="edit" aspectratio="false"/>
            <v:textbox inset="0mm,0mm,0mm,0mm">
              <w:txbxContent>
                <w:p>
                  <w:pPr>
                    <w:ind w:left="463"/>
                    <w:spacing w:before="106" w:line="220" w:lineRule="auto"/>
                    <w:rPr>
                      <w:rFonts w:ascii="Times New Roman" w:hAnsi="Times New Roman" w:eastAsia="Times New Roman" w:cs="Times New Roman"/>
                      <w:sz w:val="23"/>
                      <w:szCs w:val="23"/>
                    </w:rPr>
                  </w:pPr>
                  <w:r>
                    <w:rPr>
                      <w:rFonts w:ascii="SimSun" w:hAnsi="SimSun" w:eastAsia="SimSun" w:cs="SimSun"/>
                      <w:sz w:val="23"/>
                      <w:szCs w:val="23"/>
                      <w:b/>
                      <w:bCs/>
                      <w:spacing w:val="-33"/>
                    </w:rPr>
                    <w:t>理论命题3-2</w:t>
                  </w:r>
                  <w:r>
                    <w:rPr>
                      <w:rFonts w:ascii="SimSun" w:hAnsi="SimSun" w:eastAsia="SimSun" w:cs="SimSun"/>
                      <w:sz w:val="23"/>
                      <w:szCs w:val="23"/>
                      <w:spacing w:val="40"/>
                    </w:rPr>
                    <w:t xml:space="preserve"> </w:t>
                  </w:r>
                  <w:r>
                    <w:rPr>
                      <w:rFonts w:ascii="Times New Roman" w:hAnsi="Times New Roman" w:eastAsia="Times New Roman" w:cs="Times New Roman"/>
                      <w:sz w:val="23"/>
                      <w:szCs w:val="23"/>
                      <w:spacing w:val="-33"/>
                    </w:rPr>
                    <w:t>…………………</w:t>
                  </w:r>
                </w:p>
                <w:p>
                  <w:pPr>
                    <w:ind w:left="610"/>
                    <w:spacing w:before="107" w:line="370" w:lineRule="exact"/>
                    <w:rPr>
                      <w:rFonts w:ascii="SimHei" w:hAnsi="SimHei" w:eastAsia="SimHei" w:cs="SimHei"/>
                      <w:sz w:val="18"/>
                      <w:szCs w:val="18"/>
                    </w:rPr>
                  </w:pPr>
                  <w:r>
                    <w:rPr>
                      <w:rFonts w:ascii="SimHei" w:hAnsi="SimHei" w:eastAsia="SimHei" w:cs="SimHei"/>
                      <w:sz w:val="18"/>
                      <w:szCs w:val="18"/>
                      <w:spacing w:val="24"/>
                      <w:position w:val="14"/>
                    </w:rPr>
                    <w:t>数字贸易是使用数字技术的贸易主体，通过数字化手段订购贸易标的或者基于</w:t>
                  </w:r>
                </w:p>
                <w:p>
                  <w:pPr>
                    <w:ind w:left="240"/>
                    <w:spacing w:line="212" w:lineRule="auto"/>
                    <w:rPr>
                      <w:rFonts w:ascii="SimHei" w:hAnsi="SimHei" w:eastAsia="SimHei" w:cs="SimHei"/>
                      <w:sz w:val="18"/>
                      <w:szCs w:val="18"/>
                    </w:rPr>
                  </w:pPr>
                  <w:r>
                    <w:rPr>
                      <w:rFonts w:ascii="SimHei" w:hAnsi="SimHei" w:eastAsia="SimHei" w:cs="SimHei"/>
                      <w:sz w:val="18"/>
                      <w:szCs w:val="18"/>
                      <w:spacing w:val="18"/>
                    </w:rPr>
                    <w:t>数字化形态传输贸易标的，受数字贸易规则制</w:t>
                  </w:r>
                  <w:r>
                    <w:rPr>
                      <w:rFonts w:ascii="SimHei" w:hAnsi="SimHei" w:eastAsia="SimHei" w:cs="SimHei"/>
                      <w:sz w:val="18"/>
                      <w:szCs w:val="18"/>
                      <w:spacing w:val="17"/>
                    </w:rPr>
                    <w:t>约的经济活动。</w:t>
                  </w:r>
                </w:p>
              </w:txbxContent>
            </v:textbox>
          </v:shape>
        </w:pict>
      </w:r>
    </w:p>
    <w:p>
      <w:pPr>
        <w:ind w:left="1159"/>
        <w:spacing w:before="298" w:line="349" w:lineRule="exact"/>
        <w:rPr>
          <w:rFonts w:ascii="SimSun" w:hAnsi="SimSun" w:eastAsia="SimSun" w:cs="SimSun"/>
          <w:sz w:val="18"/>
          <w:szCs w:val="18"/>
        </w:rPr>
      </w:pPr>
      <w:r>
        <w:rPr>
          <w:rFonts w:ascii="SimSun" w:hAnsi="SimSun" w:eastAsia="SimSun" w:cs="SimSun"/>
          <w:sz w:val="18"/>
          <w:szCs w:val="18"/>
          <w:spacing w:val="32"/>
          <w:position w:val="12"/>
        </w:rPr>
        <w:t>这</w:t>
      </w:r>
      <w:r>
        <w:rPr>
          <w:rFonts w:ascii="SimSun" w:hAnsi="SimSun" w:eastAsia="SimSun" w:cs="SimSun"/>
          <w:sz w:val="18"/>
          <w:szCs w:val="18"/>
          <w:spacing w:val="-28"/>
          <w:position w:val="12"/>
        </w:rPr>
        <w:t xml:space="preserve"> </w:t>
      </w:r>
      <w:r>
        <w:rPr>
          <w:rFonts w:ascii="SimSun" w:hAnsi="SimSun" w:eastAsia="SimSun" w:cs="SimSun"/>
          <w:sz w:val="18"/>
          <w:szCs w:val="18"/>
          <w:spacing w:val="32"/>
          <w:position w:val="12"/>
        </w:rPr>
        <w:t>一</w:t>
      </w:r>
      <w:r>
        <w:rPr>
          <w:rFonts w:ascii="SimSun" w:hAnsi="SimSun" w:eastAsia="SimSun" w:cs="SimSun"/>
          <w:sz w:val="18"/>
          <w:szCs w:val="18"/>
          <w:spacing w:val="-47"/>
          <w:position w:val="12"/>
        </w:rPr>
        <w:t xml:space="preserve"> </w:t>
      </w:r>
      <w:r>
        <w:rPr>
          <w:rFonts w:ascii="SimSun" w:hAnsi="SimSun" w:eastAsia="SimSun" w:cs="SimSun"/>
          <w:sz w:val="18"/>
          <w:szCs w:val="18"/>
          <w:spacing w:val="32"/>
          <w:position w:val="12"/>
        </w:rPr>
        <w:t>概念中包括三个要素，分别是数字贸易主体、数字贸易标的和数字贸易规则</w:t>
      </w:r>
    </w:p>
    <w:p>
      <w:pPr>
        <w:ind w:left="729"/>
        <w:spacing w:before="1" w:line="218" w:lineRule="auto"/>
        <w:rPr>
          <w:rFonts w:ascii="SimSun" w:hAnsi="SimSun" w:eastAsia="SimSun" w:cs="SimSun"/>
          <w:sz w:val="18"/>
          <w:szCs w:val="18"/>
        </w:rPr>
      </w:pPr>
      <w:r>
        <w:rPr>
          <w:rFonts w:ascii="SimSun" w:hAnsi="SimSun" w:eastAsia="SimSun" w:cs="SimSun"/>
          <w:sz w:val="18"/>
          <w:szCs w:val="18"/>
          <w:spacing w:val="25"/>
        </w:rPr>
        <w:t>(见图3-</w:t>
      </w:r>
      <w:r>
        <w:rPr>
          <w:rFonts w:ascii="SimSun" w:hAnsi="SimSun" w:eastAsia="SimSun" w:cs="SimSun"/>
          <w:sz w:val="18"/>
          <w:szCs w:val="18"/>
          <w:spacing w:val="-41"/>
        </w:rPr>
        <w:t xml:space="preserve"> </w:t>
      </w:r>
      <w:r>
        <w:rPr>
          <w:rFonts w:ascii="SimSun" w:hAnsi="SimSun" w:eastAsia="SimSun" w:cs="SimSun"/>
          <w:sz w:val="18"/>
          <w:szCs w:val="18"/>
          <w:spacing w:val="25"/>
        </w:rPr>
        <w:t>1):数字贸易标的包括数字化订购的实体货物，数字化传输的数字产</w:t>
      </w:r>
      <w:r>
        <w:rPr>
          <w:rFonts w:ascii="SimSun" w:hAnsi="SimSun" w:eastAsia="SimSun" w:cs="SimSun"/>
          <w:sz w:val="18"/>
          <w:szCs w:val="18"/>
          <w:spacing w:val="24"/>
        </w:rPr>
        <w:t>品与服务、</w:t>
      </w:r>
    </w:p>
    <w:p>
      <w:pPr>
        <w:pStyle w:val="BodyText"/>
        <w:ind w:firstLine="2129"/>
        <w:spacing w:before="200" w:line="4540" w:lineRule="exact"/>
        <w:rPr/>
      </w:pPr>
      <w:r>
        <w:rPr>
          <w:position w:val="-90"/>
        </w:rPr>
        <w:pict>
          <v:group id="_x0000_s150" style="mso-position-vertical-relative:line;mso-position-horizontal-relative:char;width:258.5pt;height:227pt;" filled="false" stroked="false" coordsize="5170,4540" coordorigin="0,0">
            <v:shape id="_x0000_s152" style="position:absolute;left:0;top:0;width:5170;height:4540;" filled="false" stroked="false" type="#_x0000_t75">
              <v:imagedata o:title="" r:id="rId35"/>
            </v:shape>
            <v:shape id="_x0000_s154" style="position:absolute;left:410;top:127;width:4247;height:42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6"/>
                      </w:rPr>
                      <w:t>数字贸易主体</w:t>
                    </w:r>
                  </w:p>
                  <w:p>
                    <w:pPr>
                      <w:ind w:left="299"/>
                      <w:spacing w:before="286" w:line="219" w:lineRule="auto"/>
                      <w:rPr>
                        <w:rFonts w:ascii="SimSun" w:hAnsi="SimSun" w:eastAsia="SimSun" w:cs="SimSun"/>
                        <w:sz w:val="18"/>
                        <w:szCs w:val="18"/>
                      </w:rPr>
                    </w:pPr>
                    <w:r>
                      <w:rPr>
                        <w:rFonts w:ascii="SimSun" w:hAnsi="SimSun" w:eastAsia="SimSun" w:cs="SimSun"/>
                        <w:sz w:val="18"/>
                        <w:szCs w:val="18"/>
                        <w:spacing w:val="-9"/>
                      </w:rPr>
                      <w:t>个人</w:t>
                    </w:r>
                  </w:p>
                  <w:p>
                    <w:pPr>
                      <w:ind w:left="299"/>
                      <w:spacing w:before="166" w:line="215" w:lineRule="auto"/>
                      <w:rPr>
                        <w:rFonts w:ascii="SimSun" w:hAnsi="SimSun" w:eastAsia="SimSun" w:cs="SimSun"/>
                        <w:sz w:val="18"/>
                        <w:szCs w:val="18"/>
                      </w:rPr>
                    </w:pPr>
                    <w:r>
                      <w:rPr>
                        <w:rFonts w:ascii="SimSun" w:hAnsi="SimSun" w:eastAsia="SimSun" w:cs="SimSun"/>
                        <w:sz w:val="18"/>
                        <w:szCs w:val="18"/>
                        <w:spacing w:val="-9"/>
                      </w:rPr>
                      <w:t>企业</w:t>
                    </w:r>
                  </w:p>
                  <w:p>
                    <w:pPr>
                      <w:spacing w:line="179" w:lineRule="auto"/>
                      <w:jc w:val="right"/>
                      <w:rPr>
                        <w:rFonts w:ascii="SimSun" w:hAnsi="SimSun" w:eastAsia="SimSun" w:cs="SimSun"/>
                        <w:sz w:val="18"/>
                        <w:szCs w:val="18"/>
                      </w:rPr>
                    </w:pPr>
                    <w:r>
                      <w:rPr>
                        <w:rFonts w:ascii="SimSun" w:hAnsi="SimSun" w:eastAsia="SimSun" w:cs="SimSun"/>
                        <w:sz w:val="18"/>
                        <w:szCs w:val="18"/>
                        <w:spacing w:val="-20"/>
                        <w:w w:val="98"/>
                      </w:rPr>
                      <w:t>数字产</w:t>
                    </w:r>
                    <w:r>
                      <w:rPr>
                        <w:rFonts w:ascii="SimSun" w:hAnsi="SimSun" w:eastAsia="SimSun" w:cs="SimSun"/>
                        <w:sz w:val="18"/>
                        <w:szCs w:val="18"/>
                        <w:spacing w:val="-19"/>
                        <w:w w:val="98"/>
                      </w:rPr>
                      <w:t>品与服</w:t>
                    </w:r>
                    <w:r>
                      <w:rPr>
                        <w:rFonts w:ascii="SimSun" w:hAnsi="SimSun" w:eastAsia="SimSun" w:cs="SimSun"/>
                        <w:sz w:val="18"/>
                        <w:szCs w:val="18"/>
                        <w:spacing w:val="-9"/>
                        <w:w w:val="98"/>
                      </w:rPr>
                      <w:t>务</w:t>
                    </w:r>
                  </w:p>
                  <w:p>
                    <w:pPr>
                      <w:ind w:left="159"/>
                      <w:spacing w:line="213" w:lineRule="auto"/>
                      <w:rPr>
                        <w:rFonts w:ascii="SimSun" w:hAnsi="SimSun" w:eastAsia="SimSun" w:cs="SimSun"/>
                        <w:sz w:val="18"/>
                        <w:szCs w:val="18"/>
                      </w:rPr>
                    </w:pPr>
                    <w:r>
                      <w:rPr>
                        <w:rFonts w:ascii="SimSun" w:hAnsi="SimSun" w:eastAsia="SimSun" w:cs="SimSun"/>
                        <w:sz w:val="18"/>
                        <w:szCs w:val="18"/>
                        <w:spacing w:val="-16"/>
                      </w:rPr>
                      <w:t>社会团体</w:t>
                    </w:r>
                  </w:p>
                  <w:p>
                    <w:pPr>
                      <w:ind w:left="149"/>
                      <w:spacing w:before="166" w:line="219" w:lineRule="auto"/>
                      <w:rPr>
                        <w:rFonts w:ascii="SimSun" w:hAnsi="SimSun" w:eastAsia="SimSun" w:cs="SimSun"/>
                        <w:sz w:val="18"/>
                        <w:szCs w:val="18"/>
                      </w:rPr>
                    </w:pPr>
                    <w:r>
                      <w:rPr>
                        <w:rFonts w:ascii="SimSun" w:hAnsi="SimSun" w:eastAsia="SimSun" w:cs="SimSun"/>
                        <w:sz w:val="18"/>
                        <w:szCs w:val="18"/>
                        <w:spacing w:val="-16"/>
                      </w:rPr>
                      <w:t>政府部门</w:t>
                    </w:r>
                  </w:p>
                  <w:p>
                    <w:pPr>
                      <w:spacing w:line="342" w:lineRule="auto"/>
                      <w:rPr>
                        <w:rFonts w:ascii="Arial"/>
                        <w:sz w:val="21"/>
                      </w:rPr>
                    </w:pPr>
                    <w:r/>
                  </w:p>
                  <w:p>
                    <w:pPr>
                      <w:spacing w:line="343" w:lineRule="auto"/>
                      <w:rPr>
                        <w:rFonts w:ascii="Arial"/>
                        <w:sz w:val="21"/>
                      </w:rPr>
                    </w:pPr>
                    <w:r/>
                  </w:p>
                  <w:p>
                    <w:pPr>
                      <w:ind w:left="529"/>
                      <w:spacing w:before="58" w:line="219" w:lineRule="auto"/>
                      <w:rPr>
                        <w:rFonts w:ascii="SimSun" w:hAnsi="SimSun" w:eastAsia="SimSun" w:cs="SimSun"/>
                        <w:sz w:val="18"/>
                        <w:szCs w:val="18"/>
                      </w:rPr>
                    </w:pPr>
                    <w:r>
                      <w:rPr>
                        <w:rFonts w:ascii="SimSun" w:hAnsi="SimSun" w:eastAsia="SimSun" w:cs="SimSun"/>
                        <w:sz w:val="18"/>
                        <w:szCs w:val="18"/>
                        <w:spacing w:val="-19"/>
                      </w:rPr>
                      <w:t>有关数字贸易的专门性法律法规</w:t>
                    </w:r>
                  </w:p>
                  <w:p>
                    <w:pPr>
                      <w:ind w:left="450"/>
                      <w:spacing w:before="277" w:line="219" w:lineRule="auto"/>
                      <w:rPr>
                        <w:rFonts w:ascii="SimSun" w:hAnsi="SimSun" w:eastAsia="SimSun" w:cs="SimSun"/>
                        <w:sz w:val="18"/>
                        <w:szCs w:val="18"/>
                      </w:rPr>
                    </w:pPr>
                    <w:r>
                      <w:rPr>
                        <w:rFonts w:ascii="SimSun" w:hAnsi="SimSun" w:eastAsia="SimSun" w:cs="SimSun"/>
                        <w:sz w:val="18"/>
                        <w:szCs w:val="18"/>
                        <w:spacing w:val="-17"/>
                        <w:w w:val="98"/>
                      </w:rPr>
                      <w:t>适用于数字贸易的一般性法律法规</w:t>
                    </w:r>
                  </w:p>
                  <w:p>
                    <w:pPr>
                      <w:ind w:left="1070"/>
                      <w:spacing w:before="276" w:line="219" w:lineRule="auto"/>
                      <w:rPr>
                        <w:rFonts w:ascii="SimSun" w:hAnsi="SimSun" w:eastAsia="SimSun" w:cs="SimSun"/>
                        <w:sz w:val="18"/>
                        <w:szCs w:val="18"/>
                      </w:rPr>
                    </w:pPr>
                    <w:r>
                      <w:rPr>
                        <w:rFonts w:ascii="SimSun" w:hAnsi="SimSun" w:eastAsia="SimSun" w:cs="SimSun"/>
                        <w:sz w:val="18"/>
                        <w:szCs w:val="18"/>
                        <w:spacing w:val="-15"/>
                      </w:rPr>
                      <w:t>数字化平台规则</w:t>
                    </w:r>
                  </w:p>
                  <w:p>
                    <w:pPr>
                      <w:ind w:left="1149"/>
                      <w:spacing w:before="257" w:line="219" w:lineRule="auto"/>
                      <w:rPr>
                        <w:rFonts w:ascii="SimSun" w:hAnsi="SimSun" w:eastAsia="SimSun" w:cs="SimSun"/>
                        <w:sz w:val="18"/>
                        <w:szCs w:val="18"/>
                      </w:rPr>
                    </w:pPr>
                    <w:r>
                      <w:rPr>
                        <w:rFonts w:ascii="SimSun" w:hAnsi="SimSun" w:eastAsia="SimSun" w:cs="SimSun"/>
                        <w:sz w:val="18"/>
                        <w:szCs w:val="18"/>
                        <w:spacing w:val="-14"/>
                      </w:rPr>
                      <w:t>数字贸易规则</w:t>
                    </w:r>
                  </w:p>
                </w:txbxContent>
              </v:textbox>
            </v:shape>
            <v:shape id="_x0000_s156" style="position:absolute;left:2280;top:836;width:547;height:790;" filled="false" stroked="false" type="#_x0000_t202">
              <v:fill on="false"/>
              <v:stroke on="false"/>
              <v:path/>
              <v:imagedata o:title=""/>
              <o:lock v:ext="edit" aspectratio="false"/>
              <v:textbox inset="0mm,0mm,0mm,0mm">
                <w:txbxContent>
                  <w:p>
                    <w:pPr>
                      <w:ind w:left="20" w:right="20"/>
                      <w:spacing w:before="21" w:line="218" w:lineRule="auto"/>
                      <w:jc w:val="right"/>
                      <w:rPr>
                        <w:rFonts w:ascii="SimSun" w:hAnsi="SimSun" w:eastAsia="SimSun" w:cs="SimSun"/>
                        <w:sz w:val="17"/>
                        <w:szCs w:val="17"/>
                      </w:rPr>
                    </w:pPr>
                    <w:r>
                      <w:rPr>
                        <w:rFonts w:ascii="SimSun" w:hAnsi="SimSun" w:eastAsia="SimSun" w:cs="SimSun"/>
                        <w:sz w:val="16"/>
                        <w:szCs w:val="16"/>
                        <w:spacing w:val="8"/>
                      </w:rPr>
                      <w:t>数字化</w:t>
                    </w:r>
                    <w:r>
                      <w:rPr>
                        <w:rFonts w:ascii="SimSun" w:hAnsi="SimSun" w:eastAsia="SimSun" w:cs="SimSun"/>
                        <w:sz w:val="16"/>
                        <w:szCs w:val="16"/>
                        <w:spacing w:val="1"/>
                      </w:rPr>
                      <w:t xml:space="preserve"> </w:t>
                    </w:r>
                    <w:r>
                      <w:rPr>
                        <w:rFonts w:ascii="SimSun" w:hAnsi="SimSun" w:eastAsia="SimSun" w:cs="SimSun"/>
                        <w:sz w:val="16"/>
                        <w:szCs w:val="16"/>
                        <w:spacing w:val="14"/>
                        <w:w w:val="125"/>
                      </w:rPr>
                      <w:t>订购</w:t>
                    </w:r>
                    <w:r>
                      <w:rPr>
                        <w:rFonts w:ascii="SimSun" w:hAnsi="SimSun" w:eastAsia="SimSun" w:cs="SimSun"/>
                        <w:sz w:val="16"/>
                        <w:szCs w:val="16"/>
                      </w:rPr>
                      <w:t xml:space="preserve">  </w:t>
                    </w:r>
                    <w:r>
                      <w:rPr>
                        <w:rFonts w:ascii="SimSun" w:hAnsi="SimSun" w:eastAsia="SimSun" w:cs="SimSun"/>
                        <w:sz w:val="17"/>
                        <w:szCs w:val="17"/>
                        <w:spacing w:val="-3"/>
                      </w:rPr>
                      <w:t>数字化</w:t>
                    </w:r>
                    <w:r>
                      <w:rPr>
                        <w:rFonts w:ascii="SimSun" w:hAnsi="SimSun" w:eastAsia="SimSun" w:cs="SimSun"/>
                        <w:sz w:val="17"/>
                        <w:szCs w:val="17"/>
                      </w:rPr>
                      <w:t xml:space="preserve"> </w:t>
                    </w:r>
                    <w:r>
                      <w:rPr>
                        <w:rFonts w:ascii="SimSun" w:hAnsi="SimSun" w:eastAsia="SimSun" w:cs="SimSun"/>
                        <w:sz w:val="17"/>
                        <w:szCs w:val="17"/>
                        <w:spacing w:val="-2"/>
                      </w:rPr>
                      <w:t>传输</w:t>
                    </w:r>
                  </w:p>
                </w:txbxContent>
              </v:textbox>
            </v:shape>
            <v:shape id="_x0000_s158" style="position:absolute;left:3420;top:1757;width:1311;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8"/>
                        <w:w w:val="97"/>
                      </w:rPr>
                      <w:t>数字化</w:t>
                    </w:r>
                    <w:r>
                      <w:rPr>
                        <w:rFonts w:ascii="SimSun" w:hAnsi="SimSun" w:eastAsia="SimSun" w:cs="SimSun"/>
                        <w:sz w:val="18"/>
                        <w:szCs w:val="18"/>
                        <w:spacing w:val="-17"/>
                        <w:w w:val="97"/>
                      </w:rPr>
                      <w:t>知识与信</w:t>
                    </w:r>
                    <w:r>
                      <w:rPr>
                        <w:rFonts w:ascii="SimSun" w:hAnsi="SimSun" w:eastAsia="SimSun" w:cs="SimSun"/>
                        <w:sz w:val="18"/>
                        <w:szCs w:val="18"/>
                        <w:spacing w:val="-14"/>
                        <w:w w:val="97"/>
                      </w:rPr>
                      <w:t>息</w:t>
                    </w:r>
                  </w:p>
                </w:txbxContent>
              </v:textbox>
            </v:shape>
            <v:shape id="_x0000_s160" style="position:absolute;left:3569;top:117;width:1013;height:22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8"/>
                        <w:szCs w:val="18"/>
                      </w:rPr>
                    </w:pPr>
                    <w:r>
                      <w:rPr>
                        <w:rFonts w:ascii="SimSun" w:hAnsi="SimSun" w:eastAsia="SimSun" w:cs="SimSun"/>
                        <w:sz w:val="18"/>
                        <w:szCs w:val="18"/>
                        <w:spacing w:val="-15"/>
                      </w:rPr>
                      <w:t>数字贸易标的</w:t>
                    </w:r>
                  </w:p>
                </w:txbxContent>
              </v:textbox>
            </v:shape>
            <v:shape id="_x0000_s162" style="position:absolute;left:3749;top:686;width:679;height:22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8"/>
                        <w:szCs w:val="18"/>
                      </w:rPr>
                    </w:pPr>
                    <w:r>
                      <w:rPr>
                        <w:rFonts w:ascii="SimSun" w:hAnsi="SimSun" w:eastAsia="SimSun" w:cs="SimSun"/>
                        <w:sz w:val="18"/>
                        <w:szCs w:val="18"/>
                        <w:spacing w:val="-18"/>
                        <w:w w:val="97"/>
                      </w:rPr>
                      <w:t>实体货</w:t>
                    </w:r>
                    <w:r>
                      <w:rPr>
                        <w:rFonts w:ascii="SimSun" w:hAnsi="SimSun" w:eastAsia="SimSun" w:cs="SimSun"/>
                        <w:sz w:val="18"/>
                        <w:szCs w:val="18"/>
                        <w:spacing w:val="-10"/>
                        <w:w w:val="97"/>
                      </w:rPr>
                      <w:t>物</w:t>
                    </w:r>
                  </w:p>
                </w:txbxContent>
              </v:textbox>
            </v:shape>
            <v:shape id="_x0000_s164" style="position:absolute;left:1958;top:813;width:181;height:83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8"/>
                      </w:rPr>
                      <w:t>数字化平台</w:t>
                    </w:r>
                  </w:p>
                </w:txbxContent>
              </v:textbox>
            </v:shape>
          </v:group>
        </w:pict>
      </w:r>
    </w:p>
    <w:p>
      <w:pPr>
        <w:ind w:left="3659"/>
        <w:spacing w:before="137" w:line="219" w:lineRule="auto"/>
        <w:rPr>
          <w:rFonts w:ascii="SimSun" w:hAnsi="SimSun" w:eastAsia="SimSun" w:cs="SimSun"/>
          <w:sz w:val="18"/>
          <w:szCs w:val="18"/>
        </w:rPr>
      </w:pPr>
      <w:r>
        <w:rPr>
          <w:rFonts w:ascii="SimSun" w:hAnsi="SimSun" w:eastAsia="SimSun" w:cs="SimSun"/>
          <w:sz w:val="18"/>
          <w:szCs w:val="18"/>
          <w:spacing w:val="-1"/>
        </w:rPr>
        <w:t>图3-</w:t>
      </w:r>
      <w:r>
        <w:rPr>
          <w:rFonts w:ascii="SimSun" w:hAnsi="SimSun" w:eastAsia="SimSun" w:cs="SimSun"/>
          <w:sz w:val="18"/>
          <w:szCs w:val="18"/>
          <w:spacing w:val="-38"/>
        </w:rPr>
        <w:t xml:space="preserve"> </w:t>
      </w:r>
      <w:r>
        <w:rPr>
          <w:rFonts w:ascii="SimSun" w:hAnsi="SimSun" w:eastAsia="SimSun" w:cs="SimSun"/>
          <w:sz w:val="18"/>
          <w:szCs w:val="18"/>
          <w:spacing w:val="-1"/>
        </w:rPr>
        <w:t>1</w:t>
      </w:r>
      <w:r>
        <w:rPr>
          <w:rFonts w:ascii="SimSun" w:hAnsi="SimSun" w:eastAsia="SimSun" w:cs="SimSun"/>
          <w:sz w:val="18"/>
          <w:szCs w:val="18"/>
          <w:spacing w:val="81"/>
        </w:rPr>
        <w:t xml:space="preserve"> </w:t>
      </w:r>
      <w:r>
        <w:rPr>
          <w:rFonts w:ascii="SimSun" w:hAnsi="SimSun" w:eastAsia="SimSun" w:cs="SimSun"/>
          <w:sz w:val="18"/>
          <w:szCs w:val="18"/>
          <w:spacing w:val="-1"/>
        </w:rPr>
        <w:t>数字贸易概念框架</w:t>
      </w:r>
    </w:p>
    <w:p>
      <w:pPr>
        <w:spacing w:line="219" w:lineRule="auto"/>
        <w:sectPr>
          <w:pgSz w:w="9620" w:h="14350"/>
          <w:pgMar w:top="370" w:right="390" w:bottom="400" w:left="470" w:header="0" w:footer="0" w:gutter="0"/>
        </w:sectPr>
        <w:rPr>
          <w:rFonts w:ascii="SimSun" w:hAnsi="SimSun" w:eastAsia="SimSun" w:cs="SimSun"/>
          <w:sz w:val="18"/>
          <w:szCs w:val="18"/>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2"/>
        </w:rPr>
        <w:t>第二节 数字贸易的标准</w:t>
      </w:r>
      <w:r>
        <w:rPr>
          <w:rFonts w:ascii="SimSun" w:hAnsi="SimSun" w:eastAsia="SimSun" w:cs="SimSun"/>
          <w:sz w:val="21"/>
          <w:szCs w:val="21"/>
          <w:spacing w:val="15"/>
        </w:rPr>
        <w:t xml:space="preserve">    </w:t>
      </w:r>
      <w:r>
        <w:rPr>
          <w:rFonts w:ascii="SimSun" w:hAnsi="SimSun" w:eastAsia="SimSun" w:cs="SimSun"/>
          <w:sz w:val="21"/>
          <w:szCs w:val="21"/>
          <w:spacing w:val="-2"/>
        </w:rPr>
        <w:t>41</w:t>
      </w:r>
    </w:p>
    <w:p>
      <w:pPr>
        <w:pStyle w:val="BodyText"/>
        <w:spacing w:line="277" w:lineRule="auto"/>
        <w:rPr/>
      </w:pPr>
      <w:r/>
    </w:p>
    <w:p>
      <w:pPr>
        <w:pStyle w:val="BodyText"/>
        <w:spacing w:line="277" w:lineRule="auto"/>
        <w:rPr/>
      </w:pPr>
      <w:r/>
    </w:p>
    <w:p>
      <w:pPr>
        <w:ind w:right="696"/>
        <w:spacing w:before="69" w:line="286" w:lineRule="auto"/>
        <w:jc w:val="both"/>
        <w:rPr>
          <w:rFonts w:ascii="SimSun" w:hAnsi="SimSun" w:eastAsia="SimSun" w:cs="SimSun"/>
          <w:sz w:val="21"/>
          <w:szCs w:val="21"/>
        </w:rPr>
      </w:pPr>
      <w:r>
        <w:rPr>
          <w:rFonts w:ascii="SimSun" w:hAnsi="SimSun" w:eastAsia="SimSun" w:cs="SimSun"/>
          <w:sz w:val="21"/>
          <w:szCs w:val="21"/>
        </w:rPr>
        <w:t>数字化知识与信息；数字贸易主体包括个人、企业、社会团体</w:t>
      </w:r>
      <w:r>
        <w:rPr>
          <w:rFonts w:ascii="SimSun" w:hAnsi="SimSun" w:eastAsia="SimSun" w:cs="SimSun"/>
          <w:sz w:val="21"/>
          <w:szCs w:val="21"/>
          <w:spacing w:val="-1"/>
        </w:rPr>
        <w:t>以及政府等；数字贸易规</w:t>
      </w:r>
      <w:r>
        <w:rPr>
          <w:rFonts w:ascii="SimSun" w:hAnsi="SimSun" w:eastAsia="SimSun" w:cs="SimSun"/>
          <w:sz w:val="21"/>
          <w:szCs w:val="21"/>
        </w:rPr>
        <w:t xml:space="preserve"> </w:t>
      </w:r>
      <w:r>
        <w:rPr>
          <w:rFonts w:ascii="SimSun" w:hAnsi="SimSun" w:eastAsia="SimSun" w:cs="SimSun"/>
          <w:sz w:val="21"/>
          <w:szCs w:val="21"/>
          <w:spacing w:val="-1"/>
        </w:rPr>
        <w:t>则包括有关数字贸易的专门性法律法规、适用于数字</w:t>
      </w:r>
      <w:r>
        <w:rPr>
          <w:rFonts w:ascii="SimSun" w:hAnsi="SimSun" w:eastAsia="SimSun" w:cs="SimSun"/>
          <w:sz w:val="21"/>
          <w:szCs w:val="21"/>
          <w:spacing w:val="-2"/>
        </w:rPr>
        <w:t>贸易的一般性法律法规以及数字化</w:t>
      </w:r>
      <w:r>
        <w:rPr>
          <w:rFonts w:ascii="SimSun" w:hAnsi="SimSun" w:eastAsia="SimSun" w:cs="SimSun"/>
          <w:sz w:val="21"/>
          <w:szCs w:val="21"/>
        </w:rPr>
        <w:t xml:space="preserve"> </w:t>
      </w:r>
      <w:r>
        <w:rPr>
          <w:rFonts w:ascii="SimSun" w:hAnsi="SimSun" w:eastAsia="SimSun" w:cs="SimSun"/>
          <w:sz w:val="21"/>
          <w:szCs w:val="21"/>
          <w:spacing w:val="6"/>
        </w:rPr>
        <w:t>平台的规则。除了这三个基本要素之外，另有数字化平台</w:t>
      </w:r>
      <w:r>
        <w:rPr>
          <w:rFonts w:ascii="SimSun" w:hAnsi="SimSun" w:eastAsia="SimSun" w:cs="SimSun"/>
          <w:sz w:val="21"/>
          <w:szCs w:val="21"/>
          <w:spacing w:val="5"/>
        </w:rPr>
        <w:t>(或者更宽泛的数字化手段)</w:t>
      </w:r>
      <w:r>
        <w:rPr>
          <w:rFonts w:ascii="SimSun" w:hAnsi="SimSun" w:eastAsia="SimSun" w:cs="SimSun"/>
          <w:sz w:val="21"/>
          <w:szCs w:val="21"/>
        </w:rPr>
        <w:t xml:space="preserve"> </w:t>
      </w:r>
      <w:r>
        <w:rPr>
          <w:rFonts w:ascii="SimSun" w:hAnsi="SimSun" w:eastAsia="SimSun" w:cs="SimSun"/>
          <w:sz w:val="21"/>
          <w:szCs w:val="21"/>
        </w:rPr>
        <w:t>作为数字贸易主体交易数字贸易标的虚拟场所而存在。数字贸</w:t>
      </w:r>
      <w:r>
        <w:rPr>
          <w:rFonts w:ascii="SimSun" w:hAnsi="SimSun" w:eastAsia="SimSun" w:cs="SimSun"/>
          <w:sz w:val="21"/>
          <w:szCs w:val="21"/>
          <w:spacing w:val="-1"/>
        </w:rPr>
        <w:t>易主体、数字贸易标的以</w:t>
      </w:r>
      <w:r>
        <w:rPr>
          <w:rFonts w:ascii="SimSun" w:hAnsi="SimSun" w:eastAsia="SimSun" w:cs="SimSun"/>
          <w:sz w:val="21"/>
          <w:szCs w:val="21"/>
        </w:rPr>
        <w:t xml:space="preserve"> </w:t>
      </w:r>
      <w:r>
        <w:rPr>
          <w:rFonts w:ascii="SimSun" w:hAnsi="SimSun" w:eastAsia="SimSun" w:cs="SimSun"/>
          <w:sz w:val="21"/>
          <w:szCs w:val="21"/>
          <w:spacing w:val="-1"/>
        </w:rPr>
        <w:t>及数字化平台共同受到数字贸易规则的制约。如果一项</w:t>
      </w:r>
      <w:r>
        <w:rPr>
          <w:rFonts w:ascii="SimSun" w:hAnsi="SimSun" w:eastAsia="SimSun" w:cs="SimSun"/>
          <w:sz w:val="21"/>
          <w:szCs w:val="21"/>
          <w:spacing w:val="-2"/>
        </w:rPr>
        <w:t>贸易活动同时具备三项基本要素</w:t>
      </w:r>
      <w:r>
        <w:rPr>
          <w:rFonts w:ascii="SimSun" w:hAnsi="SimSun" w:eastAsia="SimSun" w:cs="SimSun"/>
          <w:sz w:val="21"/>
          <w:szCs w:val="21"/>
        </w:rPr>
        <w:t xml:space="preserve"> </w:t>
      </w:r>
      <w:r>
        <w:rPr>
          <w:rFonts w:ascii="SimSun" w:hAnsi="SimSun" w:eastAsia="SimSun" w:cs="SimSun"/>
          <w:sz w:val="21"/>
          <w:szCs w:val="21"/>
          <w:spacing w:val="-4"/>
        </w:rPr>
        <w:t>并依托数字化平台或数字化手段实现，则可称之为数字贸易。</w:t>
      </w:r>
    </w:p>
    <w:p>
      <w:pPr>
        <w:pStyle w:val="BodyText"/>
        <w:spacing w:line="30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10"/>
        </w:rPr>
        <w:t>二、数字贸易标的的标准</w:t>
      </w:r>
    </w:p>
    <w:p>
      <w:pPr>
        <w:pStyle w:val="BodyText"/>
        <w:spacing w:line="341" w:lineRule="auto"/>
        <w:rPr/>
      </w:pPr>
      <w:r/>
    </w:p>
    <w:p>
      <w:pPr>
        <w:ind w:right="692" w:firstLine="440"/>
        <w:spacing w:before="69" w:line="255" w:lineRule="auto"/>
        <w:rPr>
          <w:rFonts w:ascii="SimSun" w:hAnsi="SimSun" w:eastAsia="SimSun" w:cs="SimSun"/>
          <w:sz w:val="21"/>
          <w:szCs w:val="21"/>
        </w:rPr>
      </w:pPr>
      <w:r>
        <w:rPr>
          <w:rFonts w:ascii="SimSun" w:hAnsi="SimSun" w:eastAsia="SimSun" w:cs="SimSun"/>
          <w:sz w:val="21"/>
          <w:szCs w:val="21"/>
        </w:rPr>
        <w:t>数字贸易的概念中提到，数字贸易标的包括实体货物、数</w:t>
      </w:r>
      <w:r>
        <w:rPr>
          <w:rFonts w:ascii="SimSun" w:hAnsi="SimSun" w:eastAsia="SimSun" w:cs="SimSun"/>
          <w:sz w:val="21"/>
          <w:szCs w:val="21"/>
          <w:spacing w:val="-1"/>
        </w:rPr>
        <w:t>字产品与服务、数字化知</w:t>
      </w:r>
      <w:r>
        <w:rPr>
          <w:rFonts w:ascii="SimSun" w:hAnsi="SimSun" w:eastAsia="SimSun" w:cs="SimSun"/>
          <w:sz w:val="21"/>
          <w:szCs w:val="21"/>
        </w:rPr>
        <w:t xml:space="preserve"> </w:t>
      </w:r>
      <w:r>
        <w:rPr>
          <w:rFonts w:ascii="SimSun" w:hAnsi="SimSun" w:eastAsia="SimSun" w:cs="SimSun"/>
          <w:sz w:val="21"/>
          <w:szCs w:val="21"/>
          <w:spacing w:val="-10"/>
        </w:rPr>
        <w:t>识与信息三类。</w:t>
      </w:r>
    </w:p>
    <w:p>
      <w:pPr>
        <w:ind w:right="703" w:firstLine="440"/>
        <w:spacing w:before="91" w:line="278" w:lineRule="auto"/>
        <w:rPr>
          <w:rFonts w:ascii="SimSun" w:hAnsi="SimSun" w:eastAsia="SimSun" w:cs="SimSun"/>
          <w:sz w:val="21"/>
          <w:szCs w:val="21"/>
        </w:rPr>
      </w:pPr>
      <w:r>
        <w:rPr>
          <w:rFonts w:ascii="SimSun" w:hAnsi="SimSun" w:eastAsia="SimSun" w:cs="SimSun"/>
          <w:sz w:val="21"/>
          <w:szCs w:val="21"/>
          <w:spacing w:val="5"/>
        </w:rPr>
        <w:t>实体货物特指通过以平台为代表的数字化手段订购的实体货物，比如通过电子商</w:t>
      </w:r>
      <w:r>
        <w:rPr>
          <w:rFonts w:ascii="SimSun" w:hAnsi="SimSun" w:eastAsia="SimSun" w:cs="SimSun"/>
          <w:sz w:val="21"/>
          <w:szCs w:val="21"/>
          <w:spacing w:val="7"/>
        </w:rPr>
        <w:t xml:space="preserve"> </w:t>
      </w:r>
      <w:r>
        <w:rPr>
          <w:rFonts w:ascii="SimSun" w:hAnsi="SimSun" w:eastAsia="SimSun" w:cs="SimSun"/>
          <w:sz w:val="21"/>
          <w:szCs w:val="21"/>
          <w:spacing w:val="10"/>
        </w:rPr>
        <w:t>务平台购买的衣物，以及通过跨境电子商务平台购买的食品等。在线下商店购买衣</w:t>
      </w:r>
      <w:r>
        <w:rPr>
          <w:rFonts w:ascii="SimSun" w:hAnsi="SimSun" w:eastAsia="SimSun" w:cs="SimSun"/>
          <w:sz w:val="21"/>
          <w:szCs w:val="21"/>
          <w:spacing w:val="8"/>
        </w:rPr>
        <w:t xml:space="preserve"> </w:t>
      </w:r>
      <w:r>
        <w:rPr>
          <w:rFonts w:ascii="SimSun" w:hAnsi="SimSun" w:eastAsia="SimSun" w:cs="SimSun"/>
          <w:sz w:val="21"/>
          <w:szCs w:val="21"/>
          <w:spacing w:val="4"/>
        </w:rPr>
        <w:t>物，可能会通过扫码支付等数字化手段进行结账，但这并不属于数字贸易的范畴；在</w:t>
      </w:r>
      <w:r>
        <w:rPr>
          <w:rFonts w:ascii="SimSun" w:hAnsi="SimSun" w:eastAsia="SimSun" w:cs="SimSun"/>
          <w:sz w:val="21"/>
          <w:szCs w:val="21"/>
          <w:spacing w:val="12"/>
        </w:rPr>
        <w:t xml:space="preserve"> </w:t>
      </w:r>
      <w:r>
        <w:rPr>
          <w:rFonts w:ascii="SimSun" w:hAnsi="SimSun" w:eastAsia="SimSun" w:cs="SimSun"/>
          <w:sz w:val="21"/>
          <w:szCs w:val="21"/>
          <w:spacing w:val="6"/>
        </w:rPr>
        <w:t>线上平台下单，然后到线下实体店提货，则属于数字</w:t>
      </w:r>
      <w:r>
        <w:rPr>
          <w:rFonts w:ascii="SimSun" w:hAnsi="SimSun" w:eastAsia="SimSun" w:cs="SimSun"/>
          <w:sz w:val="21"/>
          <w:szCs w:val="21"/>
          <w:spacing w:val="5"/>
        </w:rPr>
        <w:t>贸易的范畴。实体货物这一类贸</w:t>
      </w:r>
      <w:r>
        <w:rPr>
          <w:rFonts w:ascii="SimSun" w:hAnsi="SimSun" w:eastAsia="SimSun" w:cs="SimSun"/>
          <w:sz w:val="21"/>
          <w:szCs w:val="21"/>
        </w:rPr>
        <w:t xml:space="preserve"> </w:t>
      </w:r>
      <w:r>
        <w:rPr>
          <w:rFonts w:ascii="SimSun" w:hAnsi="SimSun" w:eastAsia="SimSun" w:cs="SimSun"/>
          <w:sz w:val="21"/>
          <w:szCs w:val="21"/>
          <w:spacing w:val="4"/>
        </w:rPr>
        <w:t>易标的必须是通过数字化手段订购的，除此之外，其和传统贸易中的实体货物并没有</w:t>
      </w:r>
      <w:r>
        <w:rPr>
          <w:rFonts w:ascii="SimSun" w:hAnsi="SimSun" w:eastAsia="SimSun" w:cs="SimSun"/>
          <w:sz w:val="21"/>
          <w:szCs w:val="21"/>
          <w:spacing w:val="11"/>
        </w:rPr>
        <w:t xml:space="preserve"> </w:t>
      </w:r>
      <w:r>
        <w:rPr>
          <w:rFonts w:ascii="SimSun" w:hAnsi="SimSun" w:eastAsia="SimSun" w:cs="SimSun"/>
          <w:sz w:val="21"/>
          <w:szCs w:val="21"/>
          <w:spacing w:val="-3"/>
        </w:rPr>
        <w:t>本质的区别。</w:t>
      </w:r>
    </w:p>
    <w:p>
      <w:pPr>
        <w:ind w:right="657" w:firstLine="440"/>
        <w:spacing w:before="136" w:line="289" w:lineRule="auto"/>
        <w:jc w:val="both"/>
        <w:rPr>
          <w:rFonts w:ascii="SimSun" w:hAnsi="SimSun" w:eastAsia="SimSun" w:cs="SimSun"/>
          <w:sz w:val="21"/>
          <w:szCs w:val="21"/>
        </w:rPr>
      </w:pPr>
      <w:r>
        <w:rPr>
          <w:rFonts w:ascii="SimSun" w:hAnsi="SimSun" w:eastAsia="SimSun" w:cs="SimSun"/>
          <w:sz w:val="21"/>
          <w:szCs w:val="21"/>
          <w:spacing w:val="10"/>
        </w:rPr>
        <w:t>数字产品与服务主要是指通过数字化的手段传输的产品和服务，包括视频、音 </w:t>
      </w:r>
      <w:r>
        <w:rPr>
          <w:rFonts w:ascii="SimSun" w:hAnsi="SimSun" w:eastAsia="SimSun" w:cs="SimSun"/>
          <w:sz w:val="21"/>
          <w:szCs w:val="21"/>
          <w:spacing w:val="4"/>
        </w:rPr>
        <w:t>乐、软件、教育等。这一类贸易标的全部是虚拟标的而不包括实体标的，具体区分标  </w:t>
      </w:r>
      <w:r>
        <w:rPr>
          <w:rFonts w:ascii="SimSun" w:hAnsi="SimSun" w:eastAsia="SimSun" w:cs="SimSun"/>
          <w:sz w:val="21"/>
          <w:szCs w:val="21"/>
          <w:spacing w:val="10"/>
        </w:rPr>
        <w:t>的属于产品还是服务则需要更深入地分析。传统意义上，产品和服务的区别主要在</w:t>
      </w:r>
      <w:r>
        <w:rPr>
          <w:rFonts w:ascii="SimSun" w:hAnsi="SimSun" w:eastAsia="SimSun" w:cs="SimSun"/>
          <w:sz w:val="21"/>
          <w:szCs w:val="21"/>
          <w:spacing w:val="5"/>
        </w:rPr>
        <w:t xml:space="preserve">  </w:t>
      </w:r>
      <w:r>
        <w:rPr>
          <w:rFonts w:ascii="SimSun" w:hAnsi="SimSun" w:eastAsia="SimSun" w:cs="SimSun"/>
          <w:sz w:val="21"/>
          <w:szCs w:val="21"/>
          <w:spacing w:val="4"/>
        </w:rPr>
        <w:t>于：第一，产品是有形的，而服务是无形的；第二，产品的生产和消费是分离的，而</w:t>
      </w:r>
      <w:r>
        <w:rPr>
          <w:rFonts w:ascii="SimSun" w:hAnsi="SimSun" w:eastAsia="SimSun" w:cs="SimSun"/>
          <w:sz w:val="21"/>
          <w:szCs w:val="21"/>
        </w:rPr>
        <w:t xml:space="preserve">  </w:t>
      </w:r>
      <w:r>
        <w:rPr>
          <w:rFonts w:ascii="SimSun" w:hAnsi="SimSun" w:eastAsia="SimSun" w:cs="SimSun"/>
          <w:sz w:val="21"/>
          <w:szCs w:val="21"/>
          <w:spacing w:val="4"/>
        </w:rPr>
        <w:t>服务的生产和消费是同时的；第三，产品是可以储存的，而服务是不可以储存的。由 </w:t>
      </w:r>
      <w:r>
        <w:rPr>
          <w:rFonts w:ascii="SimSun" w:hAnsi="SimSun" w:eastAsia="SimSun" w:cs="SimSun"/>
          <w:sz w:val="21"/>
          <w:szCs w:val="21"/>
          <w:spacing w:val="4"/>
        </w:rPr>
        <w:t>于数字产品通过比特的方式传输和存储，并没有具体的、固定的空间形态，无法通过  </w:t>
      </w:r>
      <w:r>
        <w:rPr>
          <w:rFonts w:ascii="SimSun" w:hAnsi="SimSun" w:eastAsia="SimSun" w:cs="SimSun"/>
          <w:sz w:val="21"/>
          <w:szCs w:val="21"/>
          <w:spacing w:val="4"/>
        </w:rPr>
        <w:t>第一条标准来区分数字产品和数字服务。第二、第三条标准，特别是第二条，可以作</w:t>
      </w:r>
      <w:r>
        <w:rPr>
          <w:rFonts w:ascii="SimSun" w:hAnsi="SimSun" w:eastAsia="SimSun" w:cs="SimSun"/>
          <w:sz w:val="21"/>
          <w:szCs w:val="21"/>
          <w:spacing w:val="7"/>
        </w:rPr>
        <w:t xml:space="preserve">  </w:t>
      </w:r>
      <w:r>
        <w:rPr>
          <w:rFonts w:ascii="SimSun" w:hAnsi="SimSun" w:eastAsia="SimSun" w:cs="SimSun"/>
          <w:sz w:val="21"/>
          <w:szCs w:val="21"/>
          <w:spacing w:val="4"/>
        </w:rPr>
        <w:t>为区分数字产品和数字服务的主要标准。举例来说，电子书的交易中，电子书的创作</w:t>
      </w:r>
      <w:r>
        <w:rPr>
          <w:rFonts w:ascii="SimSun" w:hAnsi="SimSun" w:eastAsia="SimSun" w:cs="SimSun"/>
          <w:sz w:val="21"/>
          <w:szCs w:val="21"/>
          <w:spacing w:val="7"/>
        </w:rPr>
        <w:t xml:space="preserve">  </w:t>
      </w:r>
      <w:r>
        <w:rPr>
          <w:rFonts w:ascii="SimSun" w:hAnsi="SimSun" w:eastAsia="SimSun" w:cs="SimSun"/>
          <w:sz w:val="21"/>
          <w:szCs w:val="21"/>
          <w:spacing w:val="22"/>
        </w:rPr>
        <w:t>和电子书的消费是截然分离的(第二条标准),电子书储存于服务器中</w:t>
      </w:r>
      <w:r>
        <w:rPr>
          <w:rFonts w:ascii="SimSun" w:hAnsi="SimSun" w:eastAsia="SimSun" w:cs="SimSun"/>
          <w:sz w:val="21"/>
          <w:szCs w:val="21"/>
          <w:spacing w:val="21"/>
        </w:rPr>
        <w:t>(第三条标</w:t>
      </w:r>
      <w:r>
        <w:rPr>
          <w:rFonts w:ascii="SimSun" w:hAnsi="SimSun" w:eastAsia="SimSun" w:cs="SimSun"/>
          <w:sz w:val="21"/>
          <w:szCs w:val="21"/>
        </w:rPr>
        <w:t xml:space="preserve">  </w:t>
      </w:r>
      <w:r>
        <w:rPr>
          <w:rFonts w:ascii="SimSun" w:hAnsi="SimSun" w:eastAsia="SimSun" w:cs="SimSun"/>
          <w:sz w:val="21"/>
          <w:szCs w:val="21"/>
          <w:spacing w:val="13"/>
        </w:rPr>
        <w:t>准),因而电子书属于数字产品的范畴。数字</w:t>
      </w:r>
      <w:r>
        <w:rPr>
          <w:rFonts w:ascii="SimSun" w:hAnsi="SimSun" w:eastAsia="SimSun" w:cs="SimSun"/>
          <w:sz w:val="21"/>
          <w:szCs w:val="21"/>
          <w:spacing w:val="12"/>
        </w:rPr>
        <w:t>产品其他还包括电子音乐、网络视频、</w:t>
      </w:r>
      <w:r>
        <w:rPr>
          <w:rFonts w:ascii="SimSun" w:hAnsi="SimSun" w:eastAsia="SimSun" w:cs="SimSun"/>
          <w:sz w:val="21"/>
          <w:szCs w:val="21"/>
        </w:rPr>
        <w:t xml:space="preserve"> </w:t>
      </w:r>
      <w:r>
        <w:rPr>
          <w:rFonts w:ascii="SimSun" w:hAnsi="SimSun" w:eastAsia="SimSun" w:cs="SimSun"/>
          <w:sz w:val="21"/>
          <w:szCs w:val="21"/>
          <w:spacing w:val="4"/>
        </w:rPr>
        <w:t>数字游戏等。直播课堂则是数字服务的典型代表，课堂中老师对知识的生产和学生对</w:t>
      </w:r>
      <w:r>
        <w:rPr>
          <w:rFonts w:ascii="SimSun" w:hAnsi="SimSun" w:eastAsia="SimSun" w:cs="SimSun"/>
          <w:sz w:val="21"/>
          <w:szCs w:val="21"/>
          <w:spacing w:val="5"/>
        </w:rPr>
        <w:t xml:space="preserve">  </w:t>
      </w:r>
      <w:r>
        <w:rPr>
          <w:rFonts w:ascii="SimSun" w:hAnsi="SimSun" w:eastAsia="SimSun" w:cs="SimSun"/>
          <w:sz w:val="21"/>
          <w:szCs w:val="21"/>
          <w:spacing w:val="10"/>
        </w:rPr>
        <w:t>知识的消费是同时进行的(第二条标准)。数字服务其他还包括即时通信服务、</w:t>
      </w:r>
      <w:r>
        <w:rPr>
          <w:rFonts w:ascii="SimSun" w:hAnsi="SimSun" w:eastAsia="SimSun" w:cs="SimSun"/>
          <w:sz w:val="21"/>
          <w:szCs w:val="21"/>
          <w:spacing w:val="9"/>
        </w:rPr>
        <w:t>社交</w:t>
      </w:r>
      <w:r>
        <w:rPr>
          <w:rFonts w:ascii="SimSun" w:hAnsi="SimSun" w:eastAsia="SimSun" w:cs="SimSun"/>
          <w:sz w:val="21"/>
          <w:szCs w:val="21"/>
        </w:rPr>
        <w:t xml:space="preserve">  </w:t>
      </w:r>
      <w:r>
        <w:rPr>
          <w:rFonts w:ascii="SimSun" w:hAnsi="SimSun" w:eastAsia="SimSun" w:cs="SimSun"/>
          <w:sz w:val="21"/>
          <w:szCs w:val="21"/>
          <w:spacing w:val="-1"/>
        </w:rPr>
        <w:t>媒体服务、搜索引擎服务等。</w:t>
      </w:r>
    </w:p>
    <w:p>
      <w:pPr>
        <w:ind w:firstLine="200"/>
        <w:spacing w:before="223" w:line="450" w:lineRule="exact"/>
        <w:rPr/>
      </w:pPr>
      <w:r>
        <w:rPr>
          <w:position w:val="-8"/>
        </w:rPr>
        <w:pict>
          <v:group id="_x0000_s166" style="mso-position-vertical-relative:line;mso-position-horizontal-relative:char;width:378.5pt;height:22.5pt;" filled="false" stroked="false" coordsize="7570,450" coordorigin="0,0">
            <v:shape id="_x0000_s168" style="position:absolute;left:0;top:0;width:7570;height:450;" filled="false" stroked="false" type="#_x0000_t75">
              <v:imagedata o:title="" r:id="rId36"/>
            </v:shape>
            <v:shape id="_x0000_s170" style="position:absolute;left:-20;top:-20;width:7610;height:490;" filled="false" stroked="false" type="#_x0000_t202">
              <v:fill on="false"/>
              <v:stroke on="false"/>
              <v:path/>
              <v:imagedata o:title=""/>
              <o:lock v:ext="edit" aspectratio="false"/>
              <v:textbox inset="0mm,0mm,0mm,0mm">
                <w:txbxContent>
                  <w:p>
                    <w:pPr>
                      <w:ind w:left="193"/>
                      <w:spacing w:before="186" w:line="219" w:lineRule="auto"/>
                      <w:rPr>
                        <w:rFonts w:ascii="SimSun" w:hAnsi="SimSun" w:eastAsia="SimSun" w:cs="SimSun"/>
                        <w:sz w:val="21"/>
                        <w:szCs w:val="21"/>
                      </w:rPr>
                    </w:pPr>
                    <w:r>
                      <w:rPr>
                        <w:rFonts w:ascii="SimSun" w:hAnsi="SimSun" w:eastAsia="SimSun" w:cs="SimSun"/>
                        <w:sz w:val="21"/>
                        <w:szCs w:val="21"/>
                        <w:b/>
                        <w:bCs/>
                        <w:color w:val="FFFFFF"/>
                        <w:spacing w:val="10"/>
                      </w:rPr>
                      <w:t>专栏3-4</w:t>
                    </w:r>
                    <w:r>
                      <w:rPr>
                        <w:rFonts w:ascii="SimSun" w:hAnsi="SimSun" w:eastAsia="SimSun" w:cs="SimSun"/>
                        <w:sz w:val="21"/>
                        <w:szCs w:val="21"/>
                        <w:color w:val="FFFFFF"/>
                        <w:spacing w:val="83"/>
                      </w:rPr>
                      <w:t xml:space="preserve"> </w:t>
                    </w:r>
                    <w:r>
                      <w:rPr>
                        <w:rFonts w:ascii="SimSun" w:hAnsi="SimSun" w:eastAsia="SimSun" w:cs="SimSun"/>
                        <w:sz w:val="21"/>
                        <w:szCs w:val="21"/>
                        <w:spacing w:val="10"/>
                      </w:rPr>
                      <w:t>我国数字出版产业极具活力</w:t>
                    </w:r>
                  </w:p>
                </w:txbxContent>
              </v:textbox>
            </v:shape>
          </v:group>
        </w:pict>
      </w:r>
    </w:p>
    <w:p>
      <w:pPr>
        <w:ind w:firstLine="3530"/>
        <w:spacing w:before="170" w:line="960" w:lineRule="exact"/>
        <w:rPr/>
      </w:pPr>
      <w:r>
        <w:rPr>
          <w:position w:val="-19"/>
        </w:rPr>
        <w:drawing>
          <wp:inline distT="0" distB="0" distL="0" distR="0">
            <wp:extent cx="615939" cy="609517"/>
            <wp:effectExtent l="0" t="0" r="0" b="0"/>
            <wp:docPr id="34" name="IM 34"/>
            <wp:cNvGraphicFramePr/>
            <a:graphic>
              <a:graphicData uri="http://schemas.openxmlformats.org/drawingml/2006/picture">
                <pic:pic>
                  <pic:nvPicPr>
                    <pic:cNvPr id="34" name="IM 34"/>
                    <pic:cNvPicPr/>
                  </pic:nvPicPr>
                  <pic:blipFill>
                    <a:blip r:embed="rId37"/>
                    <a:stretch>
                      <a:fillRect/>
                    </a:stretch>
                  </pic:blipFill>
                  <pic:spPr>
                    <a:xfrm rot="0">
                      <a:off x="0" y="0"/>
                      <a:ext cx="615939" cy="609517"/>
                    </a:xfrm>
                    <a:prstGeom prst="rect">
                      <a:avLst/>
                    </a:prstGeom>
                  </pic:spPr>
                </pic:pic>
              </a:graphicData>
            </a:graphic>
          </wp:inline>
        </w:drawing>
      </w:r>
    </w:p>
    <w:p>
      <w:pPr>
        <w:spacing w:line="960" w:lineRule="exact"/>
        <w:sectPr>
          <w:pgSz w:w="9600" w:h="14320"/>
          <w:pgMar w:top="456" w:right="537" w:bottom="400" w:left="379" w:header="0" w:footer="0" w:gutter="0"/>
        </w:sectPr>
        <w:rPr/>
      </w:pPr>
    </w:p>
    <w:p>
      <w:pPr>
        <w:spacing w:before="41" w:line="219" w:lineRule="auto"/>
        <w:rPr>
          <w:rFonts w:ascii="SimSun" w:hAnsi="SimSun" w:eastAsia="SimSun" w:cs="SimSun"/>
          <w:sz w:val="21"/>
          <w:szCs w:val="21"/>
        </w:rPr>
      </w:pPr>
      <w:r>
        <w:rPr>
          <w:rFonts w:ascii="SimSun" w:hAnsi="SimSun" w:eastAsia="SimSun" w:cs="SimSun"/>
          <w:sz w:val="21"/>
          <w:szCs w:val="21"/>
        </w:rPr>
        <w:t>42</w:t>
      </w:r>
      <w:r>
        <w:rPr>
          <w:rFonts w:ascii="SimSun" w:hAnsi="SimSun" w:eastAsia="SimSun" w:cs="SimSun"/>
          <w:sz w:val="21"/>
          <w:szCs w:val="21"/>
          <w:spacing w:val="101"/>
        </w:rPr>
        <w:t xml:space="preserve"> </w:t>
      </w:r>
      <w:r>
        <w:rPr>
          <w:rFonts w:ascii="SimSun" w:hAnsi="SimSun" w:eastAsia="SimSun" w:cs="SimSun"/>
          <w:sz w:val="21"/>
          <w:szCs w:val="21"/>
        </w:rPr>
        <w:t>■第三章 数字贸易的概念与测度</w:t>
      </w:r>
    </w:p>
    <w:p>
      <w:pPr>
        <w:pStyle w:val="BodyText"/>
        <w:spacing w:line="286" w:lineRule="auto"/>
        <w:rPr/>
      </w:pPr>
      <w:r/>
    </w:p>
    <w:p>
      <w:pPr>
        <w:pStyle w:val="BodyText"/>
        <w:spacing w:line="286" w:lineRule="auto"/>
        <w:rPr/>
      </w:pPr>
      <w:r/>
    </w:p>
    <w:p>
      <w:pPr>
        <w:ind w:left="719" w:right="94" w:firstLine="430"/>
        <w:spacing w:before="68" w:line="283" w:lineRule="auto"/>
        <w:jc w:val="both"/>
        <w:rPr>
          <w:rFonts w:ascii="SimSun" w:hAnsi="SimSun" w:eastAsia="SimSun" w:cs="SimSun"/>
          <w:sz w:val="21"/>
          <w:szCs w:val="21"/>
        </w:rPr>
      </w:pPr>
      <w:r>
        <w:rPr>
          <w:rFonts w:ascii="SimSun" w:hAnsi="SimSun" w:eastAsia="SimSun" w:cs="SimSun"/>
          <w:sz w:val="21"/>
          <w:szCs w:val="21"/>
          <w:spacing w:val="18"/>
        </w:rPr>
        <w:t>数字化知识与信息即数字化的生产要素。前两类贸易标的在商品市场上进行</w:t>
      </w:r>
      <w:r>
        <w:rPr>
          <w:rFonts w:ascii="SimSun" w:hAnsi="SimSun" w:eastAsia="SimSun" w:cs="SimSun"/>
          <w:sz w:val="21"/>
          <w:szCs w:val="21"/>
          <w:spacing w:val="5"/>
        </w:rPr>
        <w:t xml:space="preserve"> </w:t>
      </w:r>
      <w:r>
        <w:rPr>
          <w:rFonts w:ascii="SimSun" w:hAnsi="SimSun" w:eastAsia="SimSun" w:cs="SimSun"/>
          <w:sz w:val="21"/>
          <w:szCs w:val="21"/>
          <w:spacing w:val="16"/>
        </w:rPr>
        <w:t>交易，主要用于终端消费；数字化知识与信息在要素市场上进行交易，其作为重</w:t>
      </w:r>
      <w:r>
        <w:rPr>
          <w:rFonts w:ascii="SimSun" w:hAnsi="SimSun" w:eastAsia="SimSun" w:cs="SimSun"/>
          <w:sz w:val="21"/>
          <w:szCs w:val="21"/>
          <w:spacing w:val="8"/>
        </w:rPr>
        <w:t xml:space="preserve"> </w:t>
      </w:r>
      <w:r>
        <w:rPr>
          <w:rFonts w:ascii="SimSun" w:hAnsi="SimSun" w:eastAsia="SimSun" w:cs="SimSun"/>
          <w:sz w:val="21"/>
          <w:szCs w:val="21"/>
          <w:spacing w:val="16"/>
        </w:rPr>
        <w:t>要的生产要素，投入产品和服务的生产过程中。数字化知识与信息的传输方式和 </w:t>
      </w:r>
      <w:r>
        <w:rPr>
          <w:rFonts w:ascii="SimSun" w:hAnsi="SimSun" w:eastAsia="SimSun" w:cs="SimSun"/>
          <w:sz w:val="21"/>
          <w:szCs w:val="21"/>
          <w:spacing w:val="17"/>
        </w:rPr>
        <w:t>数字产品与服务一致，同样通过数字化的方式进行。大数据是数字化知识与信息</w:t>
      </w:r>
      <w:r>
        <w:rPr>
          <w:rFonts w:ascii="SimSun" w:hAnsi="SimSun" w:eastAsia="SimSun" w:cs="SimSun"/>
          <w:sz w:val="21"/>
          <w:szCs w:val="21"/>
        </w:rPr>
        <w:t xml:space="preserve"> </w:t>
      </w:r>
      <w:r>
        <w:rPr>
          <w:rFonts w:ascii="SimSun" w:hAnsi="SimSun" w:eastAsia="SimSun" w:cs="SimSun"/>
          <w:sz w:val="21"/>
          <w:szCs w:val="21"/>
          <w:spacing w:val="17"/>
        </w:rPr>
        <w:t>的典型代表，其在提升生产效率、减少不良消耗等方面发挥着重</w:t>
      </w:r>
      <w:r>
        <w:rPr>
          <w:rFonts w:ascii="SimSun" w:hAnsi="SimSun" w:eastAsia="SimSun" w:cs="SimSun"/>
          <w:sz w:val="21"/>
          <w:szCs w:val="21"/>
          <w:spacing w:val="16"/>
        </w:rPr>
        <w:t>要的作用。大数</w:t>
      </w:r>
      <w:r>
        <w:rPr>
          <w:rFonts w:ascii="SimSun" w:hAnsi="SimSun" w:eastAsia="SimSun" w:cs="SimSun"/>
          <w:sz w:val="21"/>
          <w:szCs w:val="21"/>
        </w:rPr>
        <w:t xml:space="preserve"> </w:t>
      </w:r>
      <w:r>
        <w:rPr>
          <w:rFonts w:ascii="SimSun" w:hAnsi="SimSun" w:eastAsia="SimSun" w:cs="SimSun"/>
          <w:sz w:val="21"/>
          <w:szCs w:val="21"/>
          <w:spacing w:val="18"/>
        </w:rPr>
        <w:t>据作为一种贸易标的有其特殊性，</w:t>
      </w:r>
      <w:r>
        <w:rPr>
          <w:rFonts w:ascii="SimSun" w:hAnsi="SimSun" w:eastAsia="SimSun" w:cs="SimSun"/>
          <w:sz w:val="21"/>
          <w:szCs w:val="21"/>
          <w:spacing w:val="83"/>
        </w:rPr>
        <w:t xml:space="preserve"> </w:t>
      </w:r>
      <w:r>
        <w:rPr>
          <w:rFonts w:ascii="SimSun" w:hAnsi="SimSun" w:eastAsia="SimSun" w:cs="SimSun"/>
          <w:sz w:val="21"/>
          <w:szCs w:val="21"/>
          <w:spacing w:val="18"/>
        </w:rPr>
        <w:t>一方面，不是所有大数据都可以作为</w:t>
      </w:r>
      <w:r>
        <w:rPr>
          <w:rFonts w:ascii="SimSun" w:hAnsi="SimSun" w:eastAsia="SimSun" w:cs="SimSun"/>
          <w:sz w:val="21"/>
          <w:szCs w:val="21"/>
          <w:spacing w:val="17"/>
        </w:rPr>
        <w:t>贸易标</w:t>
      </w:r>
      <w:r>
        <w:rPr>
          <w:rFonts w:ascii="SimSun" w:hAnsi="SimSun" w:eastAsia="SimSun" w:cs="SimSun"/>
          <w:sz w:val="21"/>
          <w:szCs w:val="21"/>
        </w:rPr>
        <w:t xml:space="preserve"> </w:t>
      </w:r>
      <w:r>
        <w:rPr>
          <w:rFonts w:ascii="SimSun" w:hAnsi="SimSun" w:eastAsia="SimSun" w:cs="SimSun"/>
          <w:sz w:val="21"/>
          <w:szCs w:val="21"/>
          <w:spacing w:val="16"/>
        </w:rPr>
        <w:t>的，政务数据、企业商业秘密数据和个人隐私数据等受到法律的保护，不能在市</w:t>
      </w:r>
      <w:r>
        <w:rPr>
          <w:rFonts w:ascii="SimSun" w:hAnsi="SimSun" w:eastAsia="SimSun" w:cs="SimSun"/>
          <w:sz w:val="21"/>
          <w:szCs w:val="21"/>
          <w:spacing w:val="11"/>
        </w:rPr>
        <w:t xml:space="preserve"> </w:t>
      </w:r>
      <w:r>
        <w:rPr>
          <w:rFonts w:ascii="SimSun" w:hAnsi="SimSun" w:eastAsia="SimSun" w:cs="SimSun"/>
          <w:sz w:val="21"/>
          <w:szCs w:val="21"/>
          <w:spacing w:val="17"/>
        </w:rPr>
        <w:t>场上自由交易；另一方面，大数据并不存在标准价格，大数据的</w:t>
      </w:r>
      <w:r>
        <w:rPr>
          <w:rFonts w:ascii="SimSun" w:hAnsi="SimSun" w:eastAsia="SimSun" w:cs="SimSun"/>
          <w:sz w:val="21"/>
          <w:szCs w:val="21"/>
          <w:spacing w:val="16"/>
        </w:rPr>
        <w:t>价值常常由需求</w:t>
      </w:r>
      <w:r>
        <w:rPr>
          <w:rFonts w:ascii="SimSun" w:hAnsi="SimSun" w:eastAsia="SimSun" w:cs="SimSun"/>
          <w:sz w:val="21"/>
          <w:szCs w:val="21"/>
        </w:rPr>
        <w:t xml:space="preserve"> </w:t>
      </w:r>
      <w:r>
        <w:rPr>
          <w:rFonts w:ascii="SimSun" w:hAnsi="SimSun" w:eastAsia="SimSun" w:cs="SimSun"/>
          <w:sz w:val="21"/>
          <w:szCs w:val="21"/>
          <w:spacing w:val="16"/>
        </w:rPr>
        <w:t>方所决定，供给方很难事先对数据的价值做出评定，这使得大数据的市场交易非</w:t>
      </w:r>
      <w:r>
        <w:rPr>
          <w:rFonts w:ascii="SimSun" w:hAnsi="SimSun" w:eastAsia="SimSun" w:cs="SimSun"/>
          <w:sz w:val="21"/>
          <w:szCs w:val="21"/>
          <w:spacing w:val="7"/>
        </w:rPr>
        <w:t xml:space="preserve"> </w:t>
      </w:r>
      <w:r>
        <w:rPr>
          <w:rFonts w:ascii="SimSun" w:hAnsi="SimSun" w:eastAsia="SimSun" w:cs="SimSun"/>
          <w:sz w:val="21"/>
          <w:szCs w:val="21"/>
          <w:spacing w:val="-1"/>
        </w:rPr>
        <w:t>常困难。</w:t>
      </w:r>
    </w:p>
    <w:p>
      <w:pPr>
        <w:pStyle w:val="BodyText"/>
        <w:spacing w:line="390" w:lineRule="auto"/>
        <w:rPr/>
      </w:pPr>
      <w:r/>
    </w:p>
    <w:p>
      <w:pPr>
        <w:ind w:left="723"/>
        <w:spacing w:before="85" w:line="219" w:lineRule="auto"/>
        <w:outlineLvl w:val="6"/>
        <w:rPr>
          <w:rFonts w:ascii="SimSun" w:hAnsi="SimSun" w:eastAsia="SimSun" w:cs="SimSun"/>
          <w:sz w:val="26"/>
          <w:szCs w:val="26"/>
        </w:rPr>
      </w:pPr>
      <w:r>
        <w:rPr>
          <w:rFonts w:ascii="SimSun" w:hAnsi="SimSun" w:eastAsia="SimSun" w:cs="SimSun"/>
          <w:sz w:val="26"/>
          <w:szCs w:val="26"/>
          <w:b/>
          <w:bCs/>
          <w:spacing w:val="-10"/>
        </w:rPr>
        <w:t>三、数字贸易主体的标准</w:t>
      </w:r>
    </w:p>
    <w:p>
      <w:pPr>
        <w:pStyle w:val="BodyText"/>
        <w:spacing w:line="338" w:lineRule="auto"/>
        <w:rPr/>
      </w:pPr>
      <w:r/>
    </w:p>
    <w:p>
      <w:pPr>
        <w:ind w:left="719" w:right="94" w:firstLine="430"/>
        <w:spacing w:before="68" w:line="283" w:lineRule="auto"/>
        <w:jc w:val="both"/>
        <w:rPr>
          <w:rFonts w:ascii="SimSun" w:hAnsi="SimSun" w:eastAsia="SimSun" w:cs="SimSun"/>
          <w:sz w:val="21"/>
          <w:szCs w:val="21"/>
        </w:rPr>
      </w:pPr>
      <w:r>
        <w:rPr>
          <w:rFonts w:ascii="SimSun" w:hAnsi="SimSun" w:eastAsia="SimSun" w:cs="SimSun"/>
          <w:sz w:val="21"/>
          <w:szCs w:val="21"/>
          <w:spacing w:val="5"/>
        </w:rPr>
        <w:t>传统的贸易主体主要包括个人、企业、社会团体以及政府部门等。数字贸易虽然</w:t>
      </w:r>
      <w:r>
        <w:rPr>
          <w:rFonts w:ascii="SimSun" w:hAnsi="SimSun" w:eastAsia="SimSun" w:cs="SimSun"/>
          <w:sz w:val="21"/>
          <w:szCs w:val="21"/>
          <w:spacing w:val="4"/>
        </w:rPr>
        <w:t xml:space="preserve"> </w:t>
      </w:r>
      <w:r>
        <w:rPr>
          <w:rFonts w:ascii="SimSun" w:hAnsi="SimSun" w:eastAsia="SimSun" w:cs="SimSun"/>
          <w:sz w:val="21"/>
          <w:szCs w:val="21"/>
          <w:spacing w:val="5"/>
        </w:rPr>
        <w:t>仍然包括这些主体，但不同于传统贸易，数字贸易将主体限定在使用数</w:t>
      </w:r>
      <w:r>
        <w:rPr>
          <w:rFonts w:ascii="SimSun" w:hAnsi="SimSun" w:eastAsia="SimSun" w:cs="SimSun"/>
          <w:sz w:val="21"/>
          <w:szCs w:val="21"/>
          <w:spacing w:val="4"/>
        </w:rPr>
        <w:t>字技术开展贸</w:t>
      </w:r>
      <w:r>
        <w:rPr>
          <w:rFonts w:ascii="SimSun" w:hAnsi="SimSun" w:eastAsia="SimSun" w:cs="SimSun"/>
          <w:sz w:val="21"/>
          <w:szCs w:val="21"/>
        </w:rPr>
        <w:t xml:space="preserve"> </w:t>
      </w:r>
      <w:r>
        <w:rPr>
          <w:rFonts w:ascii="SimSun" w:hAnsi="SimSun" w:eastAsia="SimSun" w:cs="SimSun"/>
          <w:sz w:val="21"/>
          <w:szCs w:val="21"/>
          <w:spacing w:val="5"/>
        </w:rPr>
        <w:t>易活动的主体。“使用数字技术”主要是指</w:t>
      </w:r>
      <w:r>
        <w:rPr>
          <w:rFonts w:ascii="SimSun" w:hAnsi="SimSun" w:eastAsia="SimSun" w:cs="SimSun"/>
          <w:sz w:val="21"/>
          <w:szCs w:val="21"/>
          <w:spacing w:val="4"/>
        </w:rPr>
        <w:t>使用计算机、手机等数字处理设备基于互</w:t>
      </w:r>
      <w:r>
        <w:rPr>
          <w:rFonts w:ascii="SimSun" w:hAnsi="SimSun" w:eastAsia="SimSun" w:cs="SimSun"/>
          <w:sz w:val="21"/>
          <w:szCs w:val="21"/>
        </w:rPr>
        <w:t xml:space="preserve"> </w:t>
      </w:r>
      <w:r>
        <w:rPr>
          <w:rFonts w:ascii="SimSun" w:hAnsi="SimSun" w:eastAsia="SimSun" w:cs="SimSun"/>
          <w:sz w:val="21"/>
          <w:szCs w:val="21"/>
          <w:spacing w:val="1"/>
        </w:rPr>
        <w:t>联网通信渠道进行接收、处理、发出等数据处理活动。</w:t>
      </w:r>
      <w:r>
        <w:rPr>
          <w:rFonts w:ascii="SimSun" w:hAnsi="SimSun" w:eastAsia="SimSun" w:cs="SimSun"/>
          <w:sz w:val="21"/>
          <w:szCs w:val="21"/>
          <w:spacing w:val="47"/>
        </w:rPr>
        <w:t xml:space="preserve"> </w:t>
      </w:r>
      <w:r>
        <w:rPr>
          <w:rFonts w:ascii="SimSun" w:hAnsi="SimSun" w:eastAsia="SimSun" w:cs="SimSun"/>
          <w:sz w:val="21"/>
          <w:szCs w:val="21"/>
          <w:spacing w:val="1"/>
        </w:rPr>
        <w:t>一方面，“使用数字技术</w:t>
      </w:r>
      <w:r>
        <w:rPr>
          <w:rFonts w:ascii="SimSun" w:hAnsi="SimSun" w:eastAsia="SimSun" w:cs="SimSun"/>
          <w:sz w:val="21"/>
          <w:szCs w:val="21"/>
        </w:rPr>
        <w:t>”这 </w:t>
      </w:r>
      <w:r>
        <w:rPr>
          <w:rFonts w:ascii="SimSun" w:hAnsi="SimSun" w:eastAsia="SimSun" w:cs="SimSun"/>
          <w:sz w:val="21"/>
          <w:szCs w:val="21"/>
          <w:spacing w:val="5"/>
        </w:rPr>
        <w:t>一限定使得大量通过线下活动开展贸易的主体被</w:t>
      </w:r>
      <w:r>
        <w:rPr>
          <w:rFonts w:ascii="SimSun" w:hAnsi="SimSun" w:eastAsia="SimSun" w:cs="SimSun"/>
          <w:sz w:val="21"/>
          <w:szCs w:val="21"/>
          <w:spacing w:val="4"/>
        </w:rPr>
        <w:t>排除在外；另一方面，数字技术的使</w:t>
      </w:r>
      <w:r>
        <w:rPr>
          <w:rFonts w:ascii="SimSun" w:hAnsi="SimSun" w:eastAsia="SimSun" w:cs="SimSun"/>
          <w:sz w:val="21"/>
          <w:szCs w:val="21"/>
        </w:rPr>
        <w:t xml:space="preserve"> </w:t>
      </w:r>
      <w:r>
        <w:rPr>
          <w:rFonts w:ascii="SimSun" w:hAnsi="SimSun" w:eastAsia="SimSun" w:cs="SimSun"/>
          <w:sz w:val="21"/>
          <w:szCs w:val="21"/>
          <w:spacing w:val="5"/>
        </w:rPr>
        <w:t>用使得原本无法参加贸易活动的贸易主体加入进</w:t>
      </w:r>
      <w:r>
        <w:rPr>
          <w:rFonts w:ascii="SimSun" w:hAnsi="SimSun" w:eastAsia="SimSun" w:cs="SimSun"/>
          <w:sz w:val="21"/>
          <w:szCs w:val="21"/>
          <w:spacing w:val="4"/>
        </w:rPr>
        <w:t>来。例如，在线下实体零售店购买衣</w:t>
      </w:r>
      <w:r>
        <w:rPr>
          <w:rFonts w:ascii="SimSun" w:hAnsi="SimSun" w:eastAsia="SimSun" w:cs="SimSun"/>
          <w:sz w:val="21"/>
          <w:szCs w:val="21"/>
        </w:rPr>
        <w:t xml:space="preserve"> </w:t>
      </w:r>
      <w:r>
        <w:rPr>
          <w:rFonts w:ascii="SimSun" w:hAnsi="SimSun" w:eastAsia="SimSun" w:cs="SimSun"/>
          <w:sz w:val="21"/>
          <w:szCs w:val="21"/>
          <w:spacing w:val="5"/>
        </w:rPr>
        <w:t>服的消费者并不是数字贸易的主体；而原本无法直接</w:t>
      </w:r>
      <w:r>
        <w:rPr>
          <w:rFonts w:ascii="SimSun" w:hAnsi="SimSun" w:eastAsia="SimSun" w:cs="SimSun"/>
          <w:sz w:val="21"/>
          <w:szCs w:val="21"/>
          <w:spacing w:val="4"/>
        </w:rPr>
        <w:t>进行国际贸易的中小企业，由于</w:t>
      </w:r>
      <w:r>
        <w:rPr>
          <w:rFonts w:ascii="SimSun" w:hAnsi="SimSun" w:eastAsia="SimSun" w:cs="SimSun"/>
          <w:sz w:val="21"/>
          <w:szCs w:val="21"/>
        </w:rPr>
        <w:t xml:space="preserve"> </w:t>
      </w:r>
      <w:r>
        <w:rPr>
          <w:rFonts w:ascii="SimSun" w:hAnsi="SimSun" w:eastAsia="SimSun" w:cs="SimSun"/>
          <w:sz w:val="21"/>
          <w:szCs w:val="21"/>
          <w:spacing w:val="8"/>
        </w:rPr>
        <w:t>跨境电商平台的出现而可以轻松地实现“全球卖”,这些企业</w:t>
      </w:r>
      <w:r>
        <w:rPr>
          <w:rFonts w:ascii="SimSun" w:hAnsi="SimSun" w:eastAsia="SimSun" w:cs="SimSun"/>
          <w:sz w:val="21"/>
          <w:szCs w:val="21"/>
          <w:spacing w:val="7"/>
        </w:rPr>
        <w:t>自然成为全球数字贸易</w:t>
      </w:r>
      <w:r>
        <w:rPr>
          <w:rFonts w:ascii="SimSun" w:hAnsi="SimSun" w:eastAsia="SimSun" w:cs="SimSun"/>
          <w:sz w:val="21"/>
          <w:szCs w:val="21"/>
        </w:rPr>
        <w:t xml:space="preserve"> </w:t>
      </w:r>
      <w:r>
        <w:rPr>
          <w:rFonts w:ascii="SimSun" w:hAnsi="SimSun" w:eastAsia="SimSun" w:cs="SimSun"/>
          <w:sz w:val="21"/>
          <w:szCs w:val="21"/>
          <w:spacing w:val="-1"/>
        </w:rPr>
        <w:t>的主体。</w:t>
      </w:r>
    </w:p>
    <w:p>
      <w:pPr>
        <w:ind w:left="719" w:right="99" w:firstLine="430"/>
        <w:spacing w:before="157" w:line="280" w:lineRule="auto"/>
        <w:jc w:val="both"/>
        <w:rPr>
          <w:rFonts w:ascii="SimSun" w:hAnsi="SimSun" w:eastAsia="SimSun" w:cs="SimSun"/>
          <w:sz w:val="21"/>
          <w:szCs w:val="21"/>
        </w:rPr>
      </w:pPr>
      <w:r>
        <w:rPr>
          <w:rFonts w:ascii="SimSun" w:hAnsi="SimSun" w:eastAsia="SimSun" w:cs="SimSun"/>
          <w:sz w:val="21"/>
          <w:szCs w:val="21"/>
          <w:spacing w:val="5"/>
        </w:rPr>
        <w:t>与传统贸易主体分为买卖双方类似，数字贸易主体</w:t>
      </w:r>
      <w:r>
        <w:rPr>
          <w:rFonts w:ascii="SimSun" w:hAnsi="SimSun" w:eastAsia="SimSun" w:cs="SimSun"/>
          <w:sz w:val="21"/>
          <w:szCs w:val="21"/>
          <w:spacing w:val="4"/>
        </w:rPr>
        <w:t>同样可以分为买方和卖方。需</w:t>
      </w:r>
      <w:r>
        <w:rPr>
          <w:rFonts w:ascii="SimSun" w:hAnsi="SimSun" w:eastAsia="SimSun" w:cs="SimSun"/>
          <w:sz w:val="21"/>
          <w:szCs w:val="21"/>
        </w:rPr>
        <w:t xml:space="preserve"> </w:t>
      </w:r>
      <w:r>
        <w:rPr>
          <w:rFonts w:ascii="SimSun" w:hAnsi="SimSun" w:eastAsia="SimSun" w:cs="SimSun"/>
          <w:sz w:val="21"/>
          <w:szCs w:val="21"/>
          <w:spacing w:val="5"/>
        </w:rPr>
        <w:t>要明确的是，数字贸易中的买卖双方必然都在贸易活</w:t>
      </w:r>
      <w:r>
        <w:rPr>
          <w:rFonts w:ascii="SimSun" w:hAnsi="SimSun" w:eastAsia="SimSun" w:cs="SimSun"/>
          <w:sz w:val="21"/>
          <w:szCs w:val="21"/>
          <w:spacing w:val="4"/>
        </w:rPr>
        <w:t>动中使用了数字技术。由于数据</w:t>
      </w:r>
      <w:r>
        <w:rPr>
          <w:rFonts w:ascii="SimSun" w:hAnsi="SimSun" w:eastAsia="SimSun" w:cs="SimSun"/>
          <w:sz w:val="21"/>
          <w:szCs w:val="21"/>
        </w:rPr>
        <w:t xml:space="preserve"> </w:t>
      </w:r>
      <w:r>
        <w:rPr>
          <w:rFonts w:ascii="SimSun" w:hAnsi="SimSun" w:eastAsia="SimSun" w:cs="SimSun"/>
          <w:sz w:val="21"/>
          <w:szCs w:val="21"/>
          <w:spacing w:val="5"/>
        </w:rPr>
        <w:t>信息的特性，不可能出现一方使用数字技术而</w:t>
      </w:r>
      <w:r>
        <w:rPr>
          <w:rFonts w:ascii="SimSun" w:hAnsi="SimSun" w:eastAsia="SimSun" w:cs="SimSun"/>
          <w:sz w:val="21"/>
          <w:szCs w:val="21"/>
          <w:spacing w:val="4"/>
        </w:rPr>
        <w:t>另一方不使用的情况。实体货物的数字</w:t>
      </w:r>
      <w:r>
        <w:rPr>
          <w:rFonts w:ascii="SimSun" w:hAnsi="SimSun" w:eastAsia="SimSun" w:cs="SimSun"/>
          <w:sz w:val="21"/>
          <w:szCs w:val="21"/>
        </w:rPr>
        <w:t xml:space="preserve"> </w:t>
      </w:r>
      <w:r>
        <w:rPr>
          <w:rFonts w:ascii="SimSun" w:hAnsi="SimSun" w:eastAsia="SimSun" w:cs="SimSun"/>
          <w:sz w:val="21"/>
          <w:szCs w:val="21"/>
          <w:spacing w:val="5"/>
        </w:rPr>
        <w:t>化交易中，卖方通过数字化平台提供关于货</w:t>
      </w:r>
      <w:r>
        <w:rPr>
          <w:rFonts w:ascii="SimSun" w:hAnsi="SimSun" w:eastAsia="SimSun" w:cs="SimSun"/>
          <w:sz w:val="21"/>
          <w:szCs w:val="21"/>
          <w:spacing w:val="4"/>
        </w:rPr>
        <w:t>物的数据信息，买方基于这些数据信息考</w:t>
      </w:r>
      <w:r>
        <w:rPr>
          <w:rFonts w:ascii="SimSun" w:hAnsi="SimSun" w:eastAsia="SimSun" w:cs="SimSun"/>
          <w:sz w:val="21"/>
          <w:szCs w:val="21"/>
        </w:rPr>
        <w:t xml:space="preserve"> </w:t>
      </w:r>
      <w:r>
        <w:rPr>
          <w:rFonts w:ascii="SimSun" w:hAnsi="SimSun" w:eastAsia="SimSun" w:cs="SimSun"/>
          <w:sz w:val="21"/>
          <w:szCs w:val="21"/>
          <w:spacing w:val="5"/>
        </w:rPr>
        <w:t>虑是否进行购买，通过数字化平台下单。数字产品与服务、数字化知识与</w:t>
      </w:r>
      <w:r>
        <w:rPr>
          <w:rFonts w:ascii="SimSun" w:hAnsi="SimSun" w:eastAsia="SimSun" w:cs="SimSun"/>
          <w:sz w:val="21"/>
          <w:szCs w:val="21"/>
          <w:spacing w:val="4"/>
        </w:rPr>
        <w:t>信息的贸易</w:t>
      </w:r>
      <w:r>
        <w:rPr>
          <w:rFonts w:ascii="SimSun" w:hAnsi="SimSun" w:eastAsia="SimSun" w:cs="SimSun"/>
          <w:sz w:val="21"/>
          <w:szCs w:val="21"/>
        </w:rPr>
        <w:t xml:space="preserve"> </w:t>
      </w:r>
      <w:r>
        <w:rPr>
          <w:rFonts w:ascii="SimSun" w:hAnsi="SimSun" w:eastAsia="SimSun" w:cs="SimSun"/>
          <w:sz w:val="21"/>
          <w:szCs w:val="21"/>
          <w:spacing w:val="5"/>
        </w:rPr>
        <w:t>中，由于贸易标的本身是以数字化的形式存在的，买卖双方在传输环节中均需要使用</w:t>
      </w:r>
      <w:r>
        <w:rPr>
          <w:rFonts w:ascii="SimSun" w:hAnsi="SimSun" w:eastAsia="SimSun" w:cs="SimSun"/>
          <w:sz w:val="21"/>
          <w:szCs w:val="21"/>
        </w:rPr>
        <w:t xml:space="preserve"> </w:t>
      </w:r>
      <w:r>
        <w:rPr>
          <w:rFonts w:ascii="SimSun" w:hAnsi="SimSun" w:eastAsia="SimSun" w:cs="SimSun"/>
          <w:sz w:val="21"/>
          <w:szCs w:val="21"/>
          <w:spacing w:val="-7"/>
        </w:rPr>
        <w:t>数字技术。</w:t>
      </w:r>
    </w:p>
    <w:p>
      <w:pPr>
        <w:pStyle w:val="BodyText"/>
        <w:spacing w:line="352" w:lineRule="auto"/>
        <w:rPr/>
      </w:pPr>
      <w:r/>
    </w:p>
    <w:p>
      <w:pPr>
        <w:ind w:left="723"/>
        <w:spacing w:before="84" w:line="219" w:lineRule="auto"/>
        <w:outlineLvl w:val="6"/>
        <w:rPr>
          <w:rFonts w:ascii="SimSun" w:hAnsi="SimSun" w:eastAsia="SimSun" w:cs="SimSun"/>
          <w:sz w:val="26"/>
          <w:szCs w:val="26"/>
        </w:rPr>
      </w:pPr>
      <w:r>
        <w:rPr>
          <w:rFonts w:ascii="SimSun" w:hAnsi="SimSun" w:eastAsia="SimSun" w:cs="SimSun"/>
          <w:sz w:val="26"/>
          <w:szCs w:val="26"/>
          <w:b/>
          <w:bCs/>
          <w:spacing w:val="-11"/>
        </w:rPr>
        <w:t>四、数字贸易规则的标准</w:t>
      </w:r>
    </w:p>
    <w:p>
      <w:pPr>
        <w:pStyle w:val="BodyText"/>
        <w:spacing w:line="330" w:lineRule="auto"/>
        <w:rPr/>
      </w:pPr>
      <w:r/>
    </w:p>
    <w:p>
      <w:pPr>
        <w:ind w:left="719" w:firstLine="430"/>
        <w:spacing w:before="69" w:line="267" w:lineRule="auto"/>
        <w:jc w:val="both"/>
        <w:rPr>
          <w:rFonts w:ascii="SimSun" w:hAnsi="SimSun" w:eastAsia="SimSun" w:cs="SimSun"/>
          <w:sz w:val="21"/>
          <w:szCs w:val="21"/>
        </w:rPr>
      </w:pPr>
      <w:r>
        <w:rPr>
          <w:rFonts w:ascii="SimSun" w:hAnsi="SimSun" w:eastAsia="SimSun" w:cs="SimSun"/>
          <w:sz w:val="21"/>
          <w:szCs w:val="21"/>
          <w:spacing w:val="2"/>
        </w:rPr>
        <w:t>开展数字贸易活动应当受到数字贸易规则的规范。当然，由于</w:t>
      </w:r>
      <w:r>
        <w:rPr>
          <w:rFonts w:ascii="SimSun" w:hAnsi="SimSun" w:eastAsia="SimSun" w:cs="SimSun"/>
          <w:sz w:val="21"/>
          <w:szCs w:val="21"/>
          <w:spacing w:val="1"/>
        </w:rPr>
        <w:t>相关立法工作滞后、</w:t>
      </w:r>
      <w:r>
        <w:rPr>
          <w:rFonts w:ascii="SimSun" w:hAnsi="SimSun" w:eastAsia="SimSun" w:cs="SimSun"/>
          <w:sz w:val="21"/>
          <w:szCs w:val="21"/>
        </w:rPr>
        <w:t xml:space="preserve"> </w:t>
      </w:r>
      <w:r>
        <w:rPr>
          <w:rFonts w:ascii="SimSun" w:hAnsi="SimSun" w:eastAsia="SimSun" w:cs="SimSun"/>
          <w:sz w:val="21"/>
          <w:szCs w:val="21"/>
          <w:spacing w:val="-1"/>
        </w:rPr>
        <w:t>国际社会存在意见分歧、数字贸易业态创新不断涌现等原因，数字贸易规则的发展往往</w:t>
      </w:r>
      <w:r>
        <w:rPr>
          <w:rFonts w:ascii="SimSun" w:hAnsi="SimSun" w:eastAsia="SimSun" w:cs="SimSun"/>
          <w:sz w:val="21"/>
          <w:szCs w:val="21"/>
          <w:spacing w:val="4"/>
        </w:rPr>
        <w:t xml:space="preserve">  </w:t>
      </w:r>
      <w:r>
        <w:rPr>
          <w:rFonts w:ascii="SimSun" w:hAnsi="SimSun" w:eastAsia="SimSun" w:cs="SimSun"/>
          <w:sz w:val="21"/>
          <w:szCs w:val="21"/>
          <w:spacing w:val="-6"/>
        </w:rPr>
        <w:t>落后于数字贸易的实践。</w:t>
      </w:r>
    </w:p>
    <w:p>
      <w:pPr>
        <w:spacing w:line="267" w:lineRule="auto"/>
        <w:sectPr>
          <w:pgSz w:w="9620" w:h="14350"/>
          <w:pgMar w:top="335" w:right="455" w:bottom="400" w:left="389" w:header="0" w:footer="0" w:gutter="0"/>
        </w:sectPr>
        <w:rPr>
          <w:rFonts w:ascii="SimSun" w:hAnsi="SimSun" w:eastAsia="SimSun" w:cs="SimSun"/>
          <w:sz w:val="21"/>
          <w:szCs w:val="21"/>
        </w:rPr>
      </w:pPr>
    </w:p>
    <w:p>
      <w:pPr>
        <w:spacing w:before="46" w:line="236"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w</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mmmmn</w:t>
      </w:r>
      <w:r>
        <w:rPr>
          <w:rFonts w:ascii="Times New Roman" w:hAnsi="Times New Roman" w:eastAsia="Times New Roman" w:cs="Times New Roman"/>
          <w:sz w:val="21"/>
          <w:szCs w:val="21"/>
          <w:spacing w:val="1"/>
        </w:rPr>
        <w:t xml:space="preserve">      </w:t>
      </w:r>
      <w:r>
        <w:rPr>
          <w:rFonts w:ascii="STXingkai" w:hAnsi="STXingkai" w:eastAsia="STXingkai" w:cs="STXingkai"/>
          <w:sz w:val="21"/>
          <w:szCs w:val="21"/>
          <w:spacing w:val="1"/>
        </w:rPr>
        <w:t>第二节</w:t>
      </w:r>
      <w:r>
        <w:rPr>
          <w:rFonts w:ascii="STXingkai" w:hAnsi="STXingkai" w:eastAsia="STXingkai" w:cs="STXingkai"/>
          <w:sz w:val="21"/>
          <w:szCs w:val="21"/>
          <w:spacing w:val="48"/>
          <w:w w:val="101"/>
        </w:rPr>
        <w:t xml:space="preserve"> </w:t>
      </w:r>
      <w:r>
        <w:rPr>
          <w:rFonts w:ascii="STXingkai" w:hAnsi="STXingkai" w:eastAsia="STXingkai" w:cs="STXingkai"/>
          <w:sz w:val="21"/>
          <w:szCs w:val="21"/>
          <w:spacing w:val="1"/>
        </w:rPr>
        <w:t>数字贸易的标准        </w:t>
      </w:r>
      <w:r>
        <w:rPr>
          <w:rFonts w:ascii="Times New Roman" w:hAnsi="Times New Roman" w:eastAsia="Times New Roman" w:cs="Times New Roman"/>
          <w:sz w:val="21"/>
          <w:szCs w:val="21"/>
          <w:spacing w:val="1"/>
        </w:rPr>
        <w:t>43</w:t>
      </w:r>
    </w:p>
    <w:p>
      <w:pPr>
        <w:pStyle w:val="BodyText"/>
        <w:spacing w:line="323" w:lineRule="auto"/>
        <w:rPr/>
      </w:pPr>
      <w:r/>
    </w:p>
    <w:p>
      <w:pPr>
        <w:pStyle w:val="BodyText"/>
        <w:spacing w:line="324" w:lineRule="auto"/>
        <w:rPr/>
      </w:pPr>
      <w:r/>
    </w:p>
    <w:p>
      <w:pPr>
        <w:ind w:left="685"/>
        <w:spacing w:before="68" w:line="220" w:lineRule="auto"/>
        <w:rPr>
          <w:rFonts w:ascii="SimSun" w:hAnsi="SimSun" w:eastAsia="SimSun" w:cs="SimSun"/>
          <w:sz w:val="21"/>
          <w:szCs w:val="21"/>
        </w:rPr>
      </w:pPr>
      <w:r>
        <w:rPr>
          <w:rFonts w:ascii="SimSun" w:hAnsi="SimSun" w:eastAsia="SimSun" w:cs="SimSun"/>
          <w:sz w:val="21"/>
          <w:szCs w:val="21"/>
          <w:spacing w:val="7"/>
        </w:rPr>
        <w:t>理论命题3-3</w:t>
      </w:r>
      <w:r>
        <w:rPr>
          <w:rFonts w:ascii="SimSun" w:hAnsi="SimSun" w:eastAsia="SimSun" w:cs="SimSun"/>
          <w:sz w:val="21"/>
          <w:szCs w:val="21"/>
          <w:spacing w:val="45"/>
        </w:rPr>
        <w:t xml:space="preserve"> </w:t>
      </w:r>
      <w:r>
        <w:rPr>
          <w:rFonts w:ascii="SimSun" w:hAnsi="SimSun" w:eastAsia="SimSun" w:cs="SimSun"/>
          <w:sz w:val="21"/>
          <w:szCs w:val="21"/>
          <w:spacing w:val="7"/>
        </w:rPr>
        <w:t>…</w:t>
      </w:r>
    </w:p>
    <w:p>
      <w:pPr>
        <w:ind w:left="455" w:right="1032" w:firstLine="369"/>
        <w:spacing w:before="139" w:line="238" w:lineRule="auto"/>
        <w:rPr>
          <w:rFonts w:ascii="SimHei" w:hAnsi="SimHei" w:eastAsia="SimHei" w:cs="SimHei"/>
          <w:sz w:val="21"/>
          <w:szCs w:val="21"/>
        </w:rPr>
      </w:pPr>
      <w:r>
        <w:rPr>
          <w:rFonts w:ascii="SimHei" w:hAnsi="SimHei" w:eastAsia="SimHei" w:cs="SimHei"/>
          <w:sz w:val="21"/>
          <w:szCs w:val="21"/>
          <w:spacing w:val="-6"/>
        </w:rPr>
        <w:t>数字贸易规则既包括有关数字贸易的专门性法律法规，也包括适用于数字贸易</w:t>
      </w:r>
      <w:r>
        <w:rPr>
          <w:rFonts w:ascii="SimHei" w:hAnsi="SimHei" w:eastAsia="SimHei" w:cs="SimHei"/>
          <w:sz w:val="21"/>
          <w:szCs w:val="21"/>
          <w:spacing w:val="6"/>
        </w:rPr>
        <w:t xml:space="preserve"> </w:t>
      </w:r>
      <w:r>
        <w:rPr>
          <w:rFonts w:ascii="SimHei" w:hAnsi="SimHei" w:eastAsia="SimHei" w:cs="SimHei"/>
          <w:sz w:val="21"/>
          <w:szCs w:val="21"/>
          <w:spacing w:val="-12"/>
        </w:rPr>
        <w:t>的一般性法律法规，还包括数字化平台制定的规则。</w:t>
      </w:r>
    </w:p>
    <w:p>
      <w:pPr>
        <w:pStyle w:val="BodyText"/>
        <w:spacing w:line="318" w:lineRule="auto"/>
        <w:rPr/>
      </w:pPr>
      <w:r/>
    </w:p>
    <w:p>
      <w:pPr>
        <w:ind w:right="621" w:firstLine="565"/>
        <w:spacing w:before="68" w:line="283" w:lineRule="auto"/>
        <w:jc w:val="both"/>
        <w:rPr>
          <w:rFonts w:ascii="SimSun" w:hAnsi="SimSun" w:eastAsia="SimSun" w:cs="SimSun"/>
          <w:sz w:val="21"/>
          <w:szCs w:val="21"/>
        </w:rPr>
      </w:pPr>
      <w:r>
        <w:rPr>
          <w:rFonts w:ascii="SimSun" w:hAnsi="SimSun" w:eastAsia="SimSun" w:cs="SimSun"/>
          <w:sz w:val="21"/>
          <w:szCs w:val="21"/>
          <w:spacing w:val="10"/>
        </w:rPr>
        <w:t>有关数字贸易的专门性法律法规如2019年1月1日开始实施的《中华人民共和国 </w:t>
      </w:r>
      <w:r>
        <w:rPr>
          <w:rFonts w:ascii="SimSun" w:hAnsi="SimSun" w:eastAsia="SimSun" w:cs="SimSun"/>
          <w:sz w:val="21"/>
          <w:szCs w:val="21"/>
          <w:spacing w:val="4"/>
        </w:rPr>
        <w:t>电子商务法》(简称《电子商务法》),其对电子商务经营者、电子商务合同的订立和履</w:t>
      </w:r>
      <w:r>
        <w:rPr>
          <w:rFonts w:ascii="SimSun" w:hAnsi="SimSun" w:eastAsia="SimSun" w:cs="SimSun"/>
          <w:sz w:val="21"/>
          <w:szCs w:val="21"/>
        </w:rPr>
        <w:t xml:space="preserve">  </w:t>
      </w:r>
      <w:r>
        <w:rPr>
          <w:rFonts w:ascii="SimSun" w:hAnsi="SimSun" w:eastAsia="SimSun" w:cs="SimSun"/>
          <w:sz w:val="21"/>
          <w:szCs w:val="21"/>
          <w:spacing w:val="7"/>
        </w:rPr>
        <w:t>行、电子商务争议解决等均作出了详细的规定。适用于数字贸易的一般性法律法规如</w:t>
      </w:r>
      <w:r>
        <w:rPr>
          <w:rFonts w:ascii="SimSun" w:hAnsi="SimSun" w:eastAsia="SimSun" w:cs="SimSun"/>
          <w:sz w:val="21"/>
          <w:szCs w:val="21"/>
          <w:spacing w:val="5"/>
        </w:rPr>
        <w:t xml:space="preserve">  </w:t>
      </w:r>
      <w:r>
        <w:rPr>
          <w:rFonts w:ascii="SimSun" w:hAnsi="SimSun" w:eastAsia="SimSun" w:cs="SimSun"/>
          <w:sz w:val="21"/>
          <w:szCs w:val="21"/>
          <w:spacing w:val="8"/>
        </w:rPr>
        <w:t>《中华人民共和国消费者权益保护法》,为线上购物中消费者权益提供了一般性保护。</w:t>
      </w:r>
      <w:r>
        <w:rPr>
          <w:rFonts w:ascii="SimSun" w:hAnsi="SimSun" w:eastAsia="SimSun" w:cs="SimSun"/>
          <w:sz w:val="21"/>
          <w:szCs w:val="21"/>
        </w:rPr>
        <w:t xml:space="preserve"> </w:t>
      </w:r>
      <w:r>
        <w:rPr>
          <w:rFonts w:ascii="SimSun" w:hAnsi="SimSun" w:eastAsia="SimSun" w:cs="SimSun"/>
          <w:sz w:val="21"/>
          <w:szCs w:val="21"/>
          <w:spacing w:val="1"/>
        </w:rPr>
        <w:t>从总体趋势看，有关数字贸易的专门性法律法规近年来增长趋势明显，而且在很多方面</w:t>
      </w:r>
      <w:r>
        <w:rPr>
          <w:rFonts w:ascii="SimSun" w:hAnsi="SimSun" w:eastAsia="SimSun" w:cs="SimSun"/>
          <w:sz w:val="21"/>
          <w:szCs w:val="21"/>
          <w:spacing w:val="7"/>
        </w:rPr>
        <w:t xml:space="preserve">  </w:t>
      </w:r>
      <w:r>
        <w:rPr>
          <w:rFonts w:ascii="SimSun" w:hAnsi="SimSun" w:eastAsia="SimSun" w:cs="SimSun"/>
          <w:sz w:val="21"/>
          <w:szCs w:val="21"/>
          <w:spacing w:val="8"/>
        </w:rPr>
        <w:t>突破了一般性法律法规的局限。跨境电商进口监管模式“网购保税进口”或“直购进  </w:t>
      </w:r>
      <w:r>
        <w:rPr>
          <w:rFonts w:ascii="SimSun" w:hAnsi="SimSun" w:eastAsia="SimSun" w:cs="SimSun"/>
          <w:sz w:val="21"/>
          <w:szCs w:val="21"/>
          <w:spacing w:val="2"/>
        </w:rPr>
        <w:t>口”等，即是对海关原有进口监管模式的突破。和前述法</w:t>
      </w:r>
      <w:r>
        <w:rPr>
          <w:rFonts w:ascii="SimSun" w:hAnsi="SimSun" w:eastAsia="SimSun" w:cs="SimSun"/>
          <w:sz w:val="21"/>
          <w:szCs w:val="21"/>
          <w:spacing w:val="1"/>
        </w:rPr>
        <w:t>律法规由立法机关、政府部门</w:t>
      </w:r>
      <w:r>
        <w:rPr>
          <w:rFonts w:ascii="SimSun" w:hAnsi="SimSun" w:eastAsia="SimSun" w:cs="SimSun"/>
          <w:sz w:val="21"/>
          <w:szCs w:val="21"/>
        </w:rPr>
        <w:t xml:space="preserve">  </w:t>
      </w:r>
      <w:r>
        <w:rPr>
          <w:rFonts w:ascii="SimSun" w:hAnsi="SimSun" w:eastAsia="SimSun" w:cs="SimSun"/>
          <w:sz w:val="21"/>
          <w:szCs w:val="21"/>
          <w:spacing w:val="1"/>
        </w:rPr>
        <w:t>制定不同，数字化平台的规则由平台自主制定，用以规范平台内的交易行为，具体包括</w:t>
      </w:r>
      <w:r>
        <w:rPr>
          <w:rFonts w:ascii="SimSun" w:hAnsi="SimSun" w:eastAsia="SimSun" w:cs="SimSun"/>
          <w:sz w:val="21"/>
          <w:szCs w:val="21"/>
          <w:spacing w:val="7"/>
        </w:rPr>
        <w:t xml:space="preserve">  </w:t>
      </w:r>
      <w:r>
        <w:rPr>
          <w:rFonts w:ascii="SimSun" w:hAnsi="SimSun" w:eastAsia="SimSun" w:cs="SimSun"/>
          <w:sz w:val="21"/>
          <w:szCs w:val="21"/>
          <w:spacing w:val="14"/>
        </w:rPr>
        <w:t>店铺准入和退出规则、商品交易规则、争议处理规则、</w:t>
      </w:r>
      <w:r>
        <w:rPr>
          <w:rFonts w:ascii="SimSun" w:hAnsi="SimSun" w:eastAsia="SimSun" w:cs="SimSun"/>
          <w:sz w:val="21"/>
          <w:szCs w:val="21"/>
          <w:spacing w:val="13"/>
        </w:rPr>
        <w:t>价格管理规则、品牌管理规</w:t>
      </w:r>
      <w:r>
        <w:rPr>
          <w:rFonts w:ascii="SimSun" w:hAnsi="SimSun" w:eastAsia="SimSun" w:cs="SimSun"/>
          <w:sz w:val="21"/>
          <w:szCs w:val="21"/>
        </w:rPr>
        <w:t xml:space="preserve">  </w:t>
      </w:r>
      <w:r>
        <w:rPr>
          <w:rFonts w:ascii="SimSun" w:hAnsi="SimSun" w:eastAsia="SimSun" w:cs="SimSun"/>
          <w:sz w:val="21"/>
          <w:szCs w:val="21"/>
          <w:spacing w:val="20"/>
        </w:rPr>
        <w:t>则等。</w:t>
      </w:r>
    </w:p>
    <w:p>
      <w:pPr>
        <w:ind w:left="105" w:right="734" w:firstLine="420"/>
        <w:spacing w:before="184" w:line="282" w:lineRule="auto"/>
        <w:jc w:val="both"/>
        <w:rPr>
          <w:rFonts w:ascii="SimSun" w:hAnsi="SimSun" w:eastAsia="SimSun" w:cs="SimSun"/>
          <w:sz w:val="21"/>
          <w:szCs w:val="21"/>
        </w:rPr>
      </w:pPr>
      <w:r>
        <w:rPr>
          <w:rFonts w:ascii="SimSun" w:hAnsi="SimSun" w:eastAsia="SimSun" w:cs="SimSun"/>
          <w:sz w:val="21"/>
          <w:szCs w:val="21"/>
          <w:spacing w:val="18"/>
        </w:rPr>
        <w:t>从适应范围来看，数字贸易规则可以分为国内数字贸易规则和国际数字贸易</w:t>
      </w:r>
      <w:r>
        <w:rPr>
          <w:rFonts w:ascii="SimSun" w:hAnsi="SimSun" w:eastAsia="SimSun" w:cs="SimSun"/>
          <w:sz w:val="21"/>
          <w:szCs w:val="21"/>
          <w:spacing w:val="17"/>
        </w:rPr>
        <w:t xml:space="preserve"> </w:t>
      </w:r>
      <w:r>
        <w:rPr>
          <w:rFonts w:ascii="SimSun" w:hAnsi="SimSun" w:eastAsia="SimSun" w:cs="SimSun"/>
          <w:sz w:val="21"/>
          <w:szCs w:val="21"/>
          <w:spacing w:val="16"/>
        </w:rPr>
        <w:t>规则。前者规范一国领土范围内的数字贸易活动，如《电子商务法》规范我国境</w:t>
      </w:r>
      <w:r>
        <w:rPr>
          <w:rFonts w:ascii="SimSun" w:hAnsi="SimSun" w:eastAsia="SimSun" w:cs="SimSun"/>
          <w:sz w:val="21"/>
          <w:szCs w:val="21"/>
          <w:spacing w:val="18"/>
        </w:rPr>
        <w:t xml:space="preserve"> </w:t>
      </w:r>
      <w:r>
        <w:rPr>
          <w:rFonts w:ascii="SimSun" w:hAnsi="SimSun" w:eastAsia="SimSun" w:cs="SimSun"/>
          <w:sz w:val="21"/>
          <w:szCs w:val="21"/>
          <w:spacing w:val="16"/>
        </w:rPr>
        <w:t>内的电子商务活动；后者规范国家之间或者全球性的数字贸易活动，如《区域全</w:t>
      </w:r>
      <w:r>
        <w:rPr>
          <w:rFonts w:ascii="SimSun" w:hAnsi="SimSun" w:eastAsia="SimSun" w:cs="SimSun"/>
          <w:sz w:val="21"/>
          <w:szCs w:val="21"/>
          <w:spacing w:val="18"/>
        </w:rPr>
        <w:t xml:space="preserve"> </w:t>
      </w:r>
      <w:r>
        <w:rPr>
          <w:rFonts w:ascii="SimSun" w:hAnsi="SimSun" w:eastAsia="SimSun" w:cs="SimSun"/>
          <w:sz w:val="21"/>
          <w:szCs w:val="21"/>
          <w:spacing w:val="9"/>
        </w:rPr>
        <w:t>面经济伙伴关系协定》</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RCEP</w:t>
      </w:r>
      <w:r>
        <w:rPr>
          <w:rFonts w:ascii="Times New Roman" w:hAnsi="Times New Roman" w:eastAsia="Times New Roman" w:cs="Times New Roman"/>
          <w:sz w:val="21"/>
          <w:szCs w:val="21"/>
          <w:spacing w:val="9"/>
        </w:rPr>
        <w:t>)     </w:t>
      </w:r>
      <w:r>
        <w:rPr>
          <w:rFonts w:ascii="SimSun" w:hAnsi="SimSun" w:eastAsia="SimSun" w:cs="SimSun"/>
          <w:sz w:val="21"/>
          <w:szCs w:val="21"/>
          <w:spacing w:val="9"/>
        </w:rPr>
        <w:t>“第十二章电子商务”中有关无纸化贸易、电子</w:t>
      </w:r>
      <w:r>
        <w:rPr>
          <w:rFonts w:ascii="SimSun" w:hAnsi="SimSun" w:eastAsia="SimSun" w:cs="SimSun"/>
          <w:sz w:val="21"/>
          <w:szCs w:val="21"/>
        </w:rPr>
        <w:t xml:space="preserve"> </w:t>
      </w:r>
      <w:r>
        <w:rPr>
          <w:rFonts w:ascii="SimSun" w:hAnsi="SimSun" w:eastAsia="SimSun" w:cs="SimSun"/>
          <w:sz w:val="21"/>
          <w:szCs w:val="21"/>
          <w:spacing w:val="17"/>
        </w:rPr>
        <w:t>认证和电子签名等相关条款适用于缔结条约的十五个国家。由于世界</w:t>
      </w:r>
      <w:r>
        <w:rPr>
          <w:rFonts w:ascii="SimSun" w:hAnsi="SimSun" w:eastAsia="SimSun" w:cs="SimSun"/>
          <w:sz w:val="21"/>
          <w:szCs w:val="21"/>
          <w:spacing w:val="16"/>
        </w:rPr>
        <w:t>范围内各国</w:t>
      </w:r>
      <w:r>
        <w:rPr>
          <w:rFonts w:ascii="SimSun" w:hAnsi="SimSun" w:eastAsia="SimSun" w:cs="SimSun"/>
          <w:sz w:val="21"/>
          <w:szCs w:val="21"/>
        </w:rPr>
        <w:t xml:space="preserve"> </w:t>
      </w:r>
      <w:r>
        <w:rPr>
          <w:rFonts w:ascii="SimSun" w:hAnsi="SimSun" w:eastAsia="SimSun" w:cs="SimSun"/>
          <w:sz w:val="21"/>
          <w:szCs w:val="21"/>
          <w:spacing w:val="17"/>
        </w:rPr>
        <w:t>数字贸易发展极不均衡，各国的相关法律法规出台情况也</w:t>
      </w:r>
      <w:r>
        <w:rPr>
          <w:rFonts w:ascii="SimSun" w:hAnsi="SimSun" w:eastAsia="SimSun" w:cs="SimSun"/>
          <w:sz w:val="21"/>
          <w:szCs w:val="21"/>
          <w:spacing w:val="16"/>
        </w:rPr>
        <w:t>有极大的差别，我国的</w:t>
      </w:r>
      <w:r>
        <w:rPr>
          <w:rFonts w:ascii="SimSun" w:hAnsi="SimSun" w:eastAsia="SimSun" w:cs="SimSun"/>
          <w:sz w:val="21"/>
          <w:szCs w:val="21"/>
        </w:rPr>
        <w:t xml:space="preserve"> </w:t>
      </w:r>
      <w:r>
        <w:rPr>
          <w:rFonts w:ascii="SimSun" w:hAnsi="SimSun" w:eastAsia="SimSun" w:cs="SimSun"/>
          <w:sz w:val="21"/>
          <w:szCs w:val="21"/>
          <w:spacing w:val="17"/>
        </w:rPr>
        <w:t>相关法律实践处于全球领先地位。各国国内</w:t>
      </w:r>
      <w:r>
        <w:rPr>
          <w:rFonts w:ascii="SimSun" w:hAnsi="SimSun" w:eastAsia="SimSun" w:cs="SimSun"/>
          <w:sz w:val="21"/>
          <w:szCs w:val="21"/>
          <w:spacing w:val="16"/>
        </w:rPr>
        <w:t>数字贸易规则的差异使得世界各国很</w:t>
      </w:r>
      <w:r>
        <w:rPr>
          <w:rFonts w:ascii="SimSun" w:hAnsi="SimSun" w:eastAsia="SimSun" w:cs="SimSun"/>
          <w:sz w:val="21"/>
          <w:szCs w:val="21"/>
        </w:rPr>
        <w:t xml:space="preserve"> </w:t>
      </w:r>
      <w:r>
        <w:rPr>
          <w:rFonts w:ascii="SimSun" w:hAnsi="SimSun" w:eastAsia="SimSun" w:cs="SimSun"/>
          <w:sz w:val="21"/>
          <w:szCs w:val="21"/>
          <w:spacing w:val="16"/>
        </w:rPr>
        <w:t>难就国际数字贸易规则达成一致意见，美欧关于数字税的争端便是这一问题的集</w:t>
      </w:r>
      <w:r>
        <w:rPr>
          <w:rFonts w:ascii="SimSun" w:hAnsi="SimSun" w:eastAsia="SimSun" w:cs="SimSun"/>
          <w:sz w:val="21"/>
          <w:szCs w:val="21"/>
          <w:spacing w:val="17"/>
        </w:rPr>
        <w:t xml:space="preserve"> </w:t>
      </w:r>
      <w:r>
        <w:rPr>
          <w:rFonts w:ascii="SimSun" w:hAnsi="SimSun" w:eastAsia="SimSun" w:cs="SimSun"/>
          <w:sz w:val="21"/>
          <w:szCs w:val="21"/>
          <w:spacing w:val="8"/>
        </w:rPr>
        <w:t>中体现。</w:t>
      </w:r>
    </w:p>
    <w:p>
      <w:pPr>
        <w:pStyle w:val="BodyText"/>
        <w:spacing w:line="308" w:lineRule="auto"/>
        <w:rPr/>
      </w:pPr>
      <w:r/>
    </w:p>
    <w:p>
      <w:pPr>
        <w:ind w:left="508"/>
        <w:spacing w:before="68" w:line="223" w:lineRule="auto"/>
        <w:rPr>
          <w:rFonts w:ascii="SimSun" w:hAnsi="SimSun" w:eastAsia="SimSun" w:cs="SimSun"/>
          <w:sz w:val="21"/>
          <w:szCs w:val="21"/>
        </w:rPr>
      </w:pPr>
      <w:r>
        <w:rPr>
          <w:shd w:val="clear" w:fill="646464"/>
          <w:rFonts w:ascii="SimHei" w:hAnsi="SimHei" w:eastAsia="SimHei" w:cs="SimHei"/>
          <w:sz w:val="21"/>
          <w:szCs w:val="21"/>
          <w:b/>
          <w:bCs/>
          <w:spacing w:val="15"/>
        </w:rPr>
        <w:t>专栏3-5</w:t>
      </w:r>
      <w:r>
        <w:rPr>
          <w:sz w:val="21"/>
          <w:szCs w:val="21"/>
          <w:position w:val="-4"/>
        </w:rPr>
        <w:drawing>
          <wp:inline distT="0" distB="0" distL="0" distR="0">
            <wp:extent cx="102557" cy="147618"/>
            <wp:effectExtent l="0" t="0" r="0" b="0"/>
            <wp:docPr id="36" name="IM 36"/>
            <wp:cNvGraphicFramePr/>
            <a:graphic>
              <a:graphicData uri="http://schemas.openxmlformats.org/drawingml/2006/picture">
                <pic:pic>
                  <pic:nvPicPr>
                    <pic:cNvPr id="36" name="IM 36"/>
                    <pic:cNvPicPr/>
                  </pic:nvPicPr>
                  <pic:blipFill>
                    <a:blip r:embed="rId38"/>
                    <a:stretch>
                      <a:fillRect/>
                    </a:stretch>
                  </pic:blipFill>
                  <pic:spPr>
                    <a:xfrm rot="0">
                      <a:off x="0" y="0"/>
                      <a:ext cx="102557" cy="147618"/>
                    </a:xfrm>
                    <a:prstGeom prst="rect">
                      <a:avLst/>
                    </a:prstGeom>
                  </pic:spPr>
                </pic:pic>
              </a:graphicData>
            </a:graphic>
          </wp:inline>
        </w:drawing>
      </w:r>
      <w:r>
        <w:rPr>
          <w:rFonts w:ascii="SimSun" w:hAnsi="SimSun" w:eastAsia="SimSun" w:cs="SimSun"/>
          <w:sz w:val="21"/>
          <w:szCs w:val="21"/>
        </w:rPr>
        <w:t>RCEP</w:t>
      </w:r>
      <w:r>
        <w:rPr>
          <w:rFonts w:ascii="SimSun" w:hAnsi="SimSun" w:eastAsia="SimSun" w:cs="SimSun"/>
          <w:sz w:val="21"/>
          <w:szCs w:val="21"/>
          <w:spacing w:val="86"/>
        </w:rPr>
        <w:t xml:space="preserve"> </w:t>
      </w:r>
      <w:r>
        <w:rPr>
          <w:rFonts w:ascii="SimSun" w:hAnsi="SimSun" w:eastAsia="SimSun" w:cs="SimSun"/>
          <w:sz w:val="21"/>
          <w:szCs w:val="21"/>
          <w:spacing w:val="15"/>
        </w:rPr>
        <w:t>电子商务规则概述</w:t>
      </w:r>
    </w:p>
    <w:p>
      <w:pPr>
        <w:ind w:left="354" w:right="939" w:firstLine="410"/>
        <w:spacing w:before="248" w:line="271" w:lineRule="auto"/>
        <w:jc w:val="both"/>
        <w:rPr>
          <w:rFonts w:ascii="KaiTi" w:hAnsi="KaiTi" w:eastAsia="KaiTi" w:cs="KaiTi"/>
          <w:sz w:val="21"/>
          <w:szCs w:val="21"/>
        </w:rPr>
      </w:pPr>
      <w:r>
        <w:rPr>
          <w:rFonts w:ascii="Times New Roman" w:hAnsi="Times New Roman" w:eastAsia="Times New Roman" w:cs="Times New Roman"/>
          <w:sz w:val="21"/>
          <w:szCs w:val="21"/>
          <w:spacing w:val="-10"/>
        </w:rPr>
        <w:t>RCEP</w:t>
      </w:r>
      <w:r>
        <w:rPr>
          <w:rFonts w:ascii="KaiTi" w:hAnsi="KaiTi" w:eastAsia="KaiTi" w:cs="KaiTi"/>
          <w:sz w:val="21"/>
          <w:szCs w:val="21"/>
          <w:spacing w:val="-10"/>
        </w:rPr>
        <w:t>谈判经历了一个漫长的过程。谈判伊始，电子商务并未作为重点议题被列入</w:t>
      </w:r>
      <w:r>
        <w:rPr>
          <w:rFonts w:ascii="KaiTi" w:hAnsi="KaiTi" w:eastAsia="KaiTi" w:cs="KaiTi"/>
          <w:sz w:val="21"/>
          <w:szCs w:val="21"/>
          <w:spacing w:val="3"/>
        </w:rPr>
        <w:t xml:space="preserve"> </w:t>
      </w:r>
      <w:r>
        <w:rPr>
          <w:rFonts w:ascii="SimSun" w:hAnsi="SimSun" w:eastAsia="SimSun" w:cs="SimSun"/>
          <w:sz w:val="21"/>
          <w:szCs w:val="21"/>
          <w:spacing w:val="-5"/>
        </w:rPr>
        <w:t>其中，但随着全球范围内数字贸易的迅速发展，在</w:t>
      </w:r>
      <w:r>
        <w:rPr>
          <w:rFonts w:ascii="Times New Roman" w:hAnsi="Times New Roman" w:eastAsia="Times New Roman" w:cs="Times New Roman"/>
          <w:sz w:val="21"/>
          <w:szCs w:val="21"/>
          <w:spacing w:val="-5"/>
        </w:rPr>
        <w:t>RCEP</w:t>
      </w:r>
      <w:r>
        <w:rPr>
          <w:rFonts w:ascii="SimSun" w:hAnsi="SimSun" w:eastAsia="SimSun" w:cs="SimSun"/>
          <w:sz w:val="21"/>
          <w:szCs w:val="21"/>
          <w:spacing w:val="-5"/>
        </w:rPr>
        <w:t>中制定电子商</w:t>
      </w:r>
      <w:r>
        <w:rPr>
          <w:rFonts w:ascii="SimSun" w:hAnsi="SimSun" w:eastAsia="SimSun" w:cs="SimSun"/>
          <w:sz w:val="21"/>
          <w:szCs w:val="21"/>
          <w:spacing w:val="-6"/>
        </w:rPr>
        <w:t>务专章的必要</w:t>
      </w:r>
      <w:r>
        <w:rPr>
          <w:rFonts w:ascii="SimSun" w:hAnsi="SimSun" w:eastAsia="SimSun" w:cs="SimSun"/>
          <w:sz w:val="21"/>
          <w:szCs w:val="21"/>
        </w:rPr>
        <w:t xml:space="preserve"> </w:t>
      </w:r>
      <w:r>
        <w:rPr>
          <w:rFonts w:ascii="KaiTi" w:hAnsi="KaiTi" w:eastAsia="KaiTi" w:cs="KaiTi"/>
          <w:sz w:val="21"/>
          <w:szCs w:val="21"/>
          <w:spacing w:val="-12"/>
        </w:rPr>
        <w:t>性显而易见。最终，</w:t>
      </w:r>
      <w:r>
        <w:rPr>
          <w:rFonts w:ascii="KaiTi" w:hAnsi="KaiTi" w:eastAsia="KaiTi" w:cs="KaiTi"/>
          <w:sz w:val="21"/>
          <w:szCs w:val="21"/>
          <w:spacing w:val="-12"/>
        </w:rPr>
        <w:t xml:space="preserve"> </w:t>
      </w:r>
      <w:r>
        <w:rPr>
          <w:rFonts w:ascii="Times New Roman" w:hAnsi="Times New Roman" w:eastAsia="Times New Roman" w:cs="Times New Roman"/>
          <w:sz w:val="21"/>
          <w:szCs w:val="21"/>
          <w:spacing w:val="-12"/>
        </w:rPr>
        <w:t>RCEP</w:t>
      </w:r>
      <w:r>
        <w:rPr>
          <w:rFonts w:ascii="KaiTi" w:hAnsi="KaiTi" w:eastAsia="KaiTi" w:cs="KaiTi"/>
          <w:sz w:val="21"/>
          <w:szCs w:val="21"/>
          <w:spacing w:val="-12"/>
        </w:rPr>
        <w:t>电子商务规则紧密围绕着增强合作、促进电子商务的发展目</w:t>
      </w:r>
      <w:r>
        <w:rPr>
          <w:rFonts w:ascii="KaiTi" w:hAnsi="KaiTi" w:eastAsia="KaiTi" w:cs="KaiTi"/>
          <w:sz w:val="21"/>
          <w:szCs w:val="21"/>
          <w:spacing w:val="5"/>
        </w:rPr>
        <w:t xml:space="preserve"> </w:t>
      </w:r>
      <w:r>
        <w:rPr>
          <w:rFonts w:ascii="FangSong" w:hAnsi="FangSong" w:eastAsia="FangSong" w:cs="FangSong"/>
          <w:sz w:val="21"/>
          <w:szCs w:val="21"/>
          <w:spacing w:val="-8"/>
        </w:rPr>
        <w:t>标和原则进行制定，主要包括数字产品关税征收、通过电子方式跨境传输信息、计算</w:t>
      </w:r>
      <w:r>
        <w:rPr>
          <w:rFonts w:ascii="FangSong" w:hAnsi="FangSong" w:eastAsia="FangSong" w:cs="FangSong"/>
          <w:sz w:val="21"/>
          <w:szCs w:val="21"/>
        </w:rPr>
        <w:t xml:space="preserve"> </w:t>
      </w:r>
      <w:r>
        <w:rPr>
          <w:rFonts w:ascii="KaiTi" w:hAnsi="KaiTi" w:eastAsia="KaiTi" w:cs="KaiTi"/>
          <w:sz w:val="21"/>
          <w:szCs w:val="21"/>
          <w:spacing w:val="-11"/>
        </w:rPr>
        <w:t>设施的位置以及线上消费者及个人信息保护等方面。</w:t>
      </w:r>
    </w:p>
    <w:p>
      <w:pPr>
        <w:ind w:left="765"/>
        <w:spacing w:before="74" w:line="354"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1"/>
        </w:rPr>
        <w:t>RCEP</w:t>
      </w:r>
      <w:r>
        <w:rPr>
          <w:rFonts w:ascii="KaiTi" w:hAnsi="KaiTi" w:eastAsia="KaiTi" w:cs="KaiTi"/>
          <w:sz w:val="21"/>
          <w:szCs w:val="21"/>
          <w:spacing w:val="-1"/>
          <w:position w:val="11"/>
        </w:rPr>
        <w:t>数字贸易章节(第十二章</w:t>
      </w:r>
      <w:r>
        <w:rPr>
          <w:rFonts w:ascii="Times New Roman" w:hAnsi="Times New Roman" w:eastAsia="Times New Roman" w:cs="Times New Roman"/>
          <w:sz w:val="21"/>
          <w:szCs w:val="21"/>
          <w:spacing w:val="-1"/>
          <w:position w:val="11"/>
        </w:rPr>
        <w:t>)</w:t>
      </w:r>
    </w:p>
    <w:p>
      <w:pPr>
        <w:ind w:left="765"/>
        <w:spacing w:line="219" w:lineRule="auto"/>
        <w:rPr>
          <w:rFonts w:ascii="SimSun" w:hAnsi="SimSun" w:eastAsia="SimSun" w:cs="SimSun"/>
          <w:sz w:val="21"/>
          <w:szCs w:val="21"/>
        </w:rPr>
      </w:pPr>
      <w:r>
        <w:rPr>
          <w:rFonts w:ascii="SimSun" w:hAnsi="SimSun" w:eastAsia="SimSun" w:cs="SimSun"/>
          <w:sz w:val="21"/>
          <w:szCs w:val="21"/>
          <w:spacing w:val="-6"/>
        </w:rPr>
        <w:t>第一节一般条款：</w:t>
      </w:r>
    </w:p>
    <w:p>
      <w:pPr>
        <w:ind w:left="764"/>
        <w:spacing w:before="76" w:line="335" w:lineRule="exact"/>
        <w:rPr>
          <w:rFonts w:ascii="KaiTi" w:hAnsi="KaiTi" w:eastAsia="KaiTi" w:cs="KaiTi"/>
          <w:sz w:val="21"/>
          <w:szCs w:val="21"/>
        </w:rPr>
      </w:pPr>
      <w:r>
        <w:rPr>
          <w:rFonts w:ascii="KaiTi" w:hAnsi="KaiTi" w:eastAsia="KaiTi" w:cs="KaiTi"/>
          <w:sz w:val="21"/>
          <w:szCs w:val="21"/>
          <w:position w:val="9"/>
        </w:rPr>
        <w:t>(第一条定义；第二条原则和目标；第三条范围；第四条合作)</w:t>
      </w:r>
    </w:p>
    <w:p>
      <w:pPr>
        <w:ind w:left="765"/>
        <w:spacing w:line="219" w:lineRule="auto"/>
        <w:rPr>
          <w:rFonts w:ascii="SimSun" w:hAnsi="SimSun" w:eastAsia="SimSun" w:cs="SimSun"/>
          <w:sz w:val="21"/>
          <w:szCs w:val="21"/>
        </w:rPr>
      </w:pPr>
      <w:r>
        <w:rPr>
          <w:rFonts w:ascii="SimSun" w:hAnsi="SimSun" w:eastAsia="SimSun" w:cs="SimSun"/>
          <w:sz w:val="21"/>
          <w:szCs w:val="21"/>
          <w:spacing w:val="-6"/>
        </w:rPr>
        <w:t>第二节贸易便利化</w:t>
      </w:r>
    </w:p>
    <w:p>
      <w:pPr>
        <w:ind w:left="765"/>
        <w:spacing w:before="79" w:line="222" w:lineRule="auto"/>
        <w:rPr>
          <w:rFonts w:ascii="FangSong" w:hAnsi="FangSong" w:eastAsia="FangSong" w:cs="FangSong"/>
          <w:sz w:val="21"/>
          <w:szCs w:val="21"/>
        </w:rPr>
      </w:pPr>
      <w:r>
        <w:rPr>
          <w:rFonts w:ascii="FangSong" w:hAnsi="FangSong" w:eastAsia="FangSong" w:cs="FangSong"/>
          <w:sz w:val="21"/>
          <w:szCs w:val="21"/>
          <w:spacing w:val="-2"/>
        </w:rPr>
        <w:t>(第五条无纸化贸易；第六条电子认证和电子签名)</w:t>
      </w:r>
    </w:p>
    <w:p>
      <w:pPr>
        <w:spacing w:line="222" w:lineRule="auto"/>
        <w:sectPr>
          <w:pgSz w:w="9600" w:h="14320"/>
          <w:pgMar w:top="458" w:right="423" w:bottom="400" w:left="375" w:header="0" w:footer="0" w:gutter="0"/>
        </w:sectPr>
        <w:rPr>
          <w:rFonts w:ascii="FangSong" w:hAnsi="FangSong" w:eastAsia="FangSong" w:cs="FangSong"/>
          <w:sz w:val="21"/>
          <w:szCs w:val="21"/>
        </w:rPr>
      </w:pPr>
    </w:p>
    <w:p>
      <w:pPr>
        <w:spacing w:before="41" w:line="219" w:lineRule="auto"/>
        <w:rPr>
          <w:rFonts w:ascii="SimSun" w:hAnsi="SimSun" w:eastAsia="SimSun" w:cs="SimSun"/>
          <w:sz w:val="21"/>
          <w:szCs w:val="21"/>
        </w:rPr>
      </w:pPr>
      <w:r>
        <w:drawing>
          <wp:anchor distT="0" distB="0" distL="0" distR="0" simplePos="0" relativeHeight="252593152" behindDoc="0" locked="0" layoutInCell="0" allowOverlap="1">
            <wp:simplePos x="0" y="0"/>
            <wp:positionH relativeFrom="page">
              <wp:posOffset>685824</wp:posOffset>
            </wp:positionH>
            <wp:positionV relativeFrom="page">
              <wp:posOffset>8235924</wp:posOffset>
            </wp:positionV>
            <wp:extent cx="1288996" cy="6379"/>
            <wp:effectExtent l="0" t="0" r="0" b="0"/>
            <wp:wrapNone/>
            <wp:docPr id="38" name="IM 38"/>
            <wp:cNvGraphicFramePr/>
            <a:graphic>
              <a:graphicData uri="http://schemas.openxmlformats.org/drawingml/2006/picture">
                <pic:pic>
                  <pic:nvPicPr>
                    <pic:cNvPr id="38" name="IM 38"/>
                    <pic:cNvPicPr/>
                  </pic:nvPicPr>
                  <pic:blipFill>
                    <a:blip r:embed="rId39"/>
                    <a:stretch>
                      <a:fillRect/>
                    </a:stretch>
                  </pic:blipFill>
                  <pic:spPr>
                    <a:xfrm rot="0">
                      <a:off x="0" y="0"/>
                      <a:ext cx="1288996" cy="6379"/>
                    </a:xfrm>
                    <a:prstGeom prst="rect">
                      <a:avLst/>
                    </a:prstGeom>
                  </pic:spPr>
                </pic:pic>
              </a:graphicData>
            </a:graphic>
          </wp:anchor>
        </w:drawing>
      </w:r>
      <w:r>
        <w:rPr>
          <w:rFonts w:ascii="SimSun" w:hAnsi="SimSun" w:eastAsia="SimSun" w:cs="SimSun"/>
          <w:sz w:val="21"/>
          <w:szCs w:val="21"/>
          <w:spacing w:val="-3"/>
        </w:rPr>
        <w:t>44</w:t>
      </w:r>
      <w:r>
        <w:rPr>
          <w:rFonts w:ascii="SimSun" w:hAnsi="SimSun" w:eastAsia="SimSun" w:cs="SimSun"/>
          <w:sz w:val="21"/>
          <w:szCs w:val="21"/>
          <w:spacing w:val="14"/>
        </w:rPr>
        <w:t xml:space="preserve">    </w:t>
      </w:r>
      <w:r>
        <w:rPr>
          <w:rFonts w:ascii="SimSun" w:hAnsi="SimSun" w:eastAsia="SimSun" w:cs="SimSun"/>
          <w:sz w:val="21"/>
          <w:szCs w:val="21"/>
          <w:spacing w:val="-3"/>
        </w:rPr>
        <w:t>第三章 数字贸易的概念与测度</w:t>
      </w:r>
    </w:p>
    <w:p>
      <w:pPr>
        <w:pStyle w:val="BodyText"/>
        <w:spacing w:line="338" w:lineRule="auto"/>
        <w:rPr/>
      </w:pPr>
      <w:r/>
    </w:p>
    <w:p>
      <w:pPr>
        <w:pStyle w:val="BodyText"/>
        <w:spacing w:line="338" w:lineRule="auto"/>
        <w:rPr/>
      </w:pPr>
      <w:r/>
    </w:p>
    <w:p>
      <w:pPr>
        <w:ind w:left="1179"/>
        <w:spacing w:before="68" w:line="224" w:lineRule="auto"/>
        <w:rPr>
          <w:rFonts w:ascii="KaiTi" w:hAnsi="KaiTi" w:eastAsia="KaiTi" w:cs="KaiTi"/>
          <w:sz w:val="21"/>
          <w:szCs w:val="21"/>
        </w:rPr>
      </w:pPr>
      <w:r>
        <w:rPr>
          <w:rFonts w:ascii="KaiTi" w:hAnsi="KaiTi" w:eastAsia="KaiTi" w:cs="KaiTi"/>
          <w:sz w:val="21"/>
          <w:szCs w:val="21"/>
          <w:spacing w:val="-10"/>
        </w:rPr>
        <w:t>第三节为电子商务创造有利环境</w:t>
      </w:r>
    </w:p>
    <w:p>
      <w:pPr>
        <w:ind w:left="1179"/>
        <w:spacing w:before="65" w:line="224" w:lineRule="auto"/>
        <w:rPr>
          <w:rFonts w:ascii="KaiTi" w:hAnsi="KaiTi" w:eastAsia="KaiTi" w:cs="KaiTi"/>
          <w:sz w:val="21"/>
          <w:szCs w:val="21"/>
        </w:rPr>
      </w:pPr>
      <w:r>
        <w:rPr>
          <w:rFonts w:ascii="KaiTi" w:hAnsi="KaiTi" w:eastAsia="KaiTi" w:cs="KaiTi"/>
          <w:sz w:val="21"/>
          <w:szCs w:val="21"/>
        </w:rPr>
        <w:t>(第七条线上消费者保护；第八条线上个人信息保护</w:t>
      </w:r>
      <w:r>
        <w:rPr>
          <w:rFonts w:ascii="KaiTi" w:hAnsi="KaiTi" w:eastAsia="KaiTi" w:cs="KaiTi"/>
          <w:sz w:val="21"/>
          <w:szCs w:val="21"/>
          <w:spacing w:val="-1"/>
        </w:rPr>
        <w:t>；第九条非应邀商业电子</w:t>
      </w:r>
    </w:p>
    <w:p>
      <w:pPr>
        <w:ind w:left="969" w:right="280"/>
        <w:spacing w:before="73" w:line="265" w:lineRule="auto"/>
        <w:rPr>
          <w:rFonts w:ascii="KaiTi" w:hAnsi="KaiTi" w:eastAsia="KaiTi" w:cs="KaiTi"/>
          <w:sz w:val="21"/>
          <w:szCs w:val="21"/>
        </w:rPr>
      </w:pPr>
      <w:r>
        <w:rPr>
          <w:rFonts w:ascii="KaiTi" w:hAnsi="KaiTi" w:eastAsia="KaiTi" w:cs="KaiTi"/>
          <w:sz w:val="21"/>
          <w:szCs w:val="21"/>
          <w:spacing w:val="-2"/>
        </w:rPr>
        <w:t>信息；第十条国内监管框架；第十一条海关关税；第十二条透明</w:t>
      </w:r>
      <w:r>
        <w:rPr>
          <w:rFonts w:ascii="KaiTi" w:hAnsi="KaiTi" w:eastAsia="KaiTi" w:cs="KaiTi"/>
          <w:sz w:val="21"/>
          <w:szCs w:val="21"/>
          <w:spacing w:val="-3"/>
        </w:rPr>
        <w:t>度；第十三条网络</w:t>
      </w:r>
      <w:r>
        <w:rPr>
          <w:rFonts w:ascii="KaiTi" w:hAnsi="KaiTi" w:eastAsia="KaiTi" w:cs="KaiTi"/>
          <w:sz w:val="21"/>
          <w:szCs w:val="21"/>
        </w:rPr>
        <w:t xml:space="preserve"> </w:t>
      </w:r>
      <w:r>
        <w:rPr>
          <w:rFonts w:ascii="KaiTi" w:hAnsi="KaiTi" w:eastAsia="KaiTi" w:cs="KaiTi"/>
          <w:sz w:val="21"/>
          <w:szCs w:val="21"/>
          <w:spacing w:val="11"/>
        </w:rPr>
        <w:t>安全)</w:t>
      </w:r>
    </w:p>
    <w:p>
      <w:pPr>
        <w:ind w:left="1179"/>
        <w:spacing w:before="49" w:line="224" w:lineRule="auto"/>
        <w:rPr>
          <w:rFonts w:ascii="KaiTi" w:hAnsi="KaiTi" w:eastAsia="KaiTi" w:cs="KaiTi"/>
          <w:sz w:val="21"/>
          <w:szCs w:val="21"/>
        </w:rPr>
      </w:pPr>
      <w:r>
        <w:rPr>
          <w:rFonts w:ascii="KaiTi" w:hAnsi="KaiTi" w:eastAsia="KaiTi" w:cs="KaiTi"/>
          <w:sz w:val="21"/>
          <w:szCs w:val="21"/>
          <w:spacing w:val="-7"/>
        </w:rPr>
        <w:t>第四节促进跨境电子商务</w:t>
      </w:r>
    </w:p>
    <w:p>
      <w:pPr>
        <w:ind w:left="1179" w:right="1302" w:firstLine="260"/>
        <w:spacing w:before="64" w:line="266" w:lineRule="auto"/>
        <w:rPr>
          <w:rFonts w:ascii="KaiTi" w:hAnsi="KaiTi" w:eastAsia="KaiTi" w:cs="KaiTi"/>
          <w:sz w:val="21"/>
          <w:szCs w:val="21"/>
        </w:rPr>
      </w:pPr>
      <w:r>
        <w:rPr>
          <w:rFonts w:ascii="KaiTi" w:hAnsi="KaiTi" w:eastAsia="KaiTi" w:cs="KaiTi"/>
          <w:sz w:val="21"/>
          <w:szCs w:val="21"/>
          <w:spacing w:val="-4"/>
        </w:rPr>
        <w:t>(第十四条计算设施的位置；第十五条通过电子方式跨境传输信息)</w:t>
      </w:r>
      <w:r>
        <w:rPr>
          <w:rFonts w:ascii="KaiTi" w:hAnsi="KaiTi" w:eastAsia="KaiTi" w:cs="KaiTi"/>
          <w:sz w:val="21"/>
          <w:szCs w:val="21"/>
          <w:spacing w:val="18"/>
        </w:rPr>
        <w:t xml:space="preserve"> </w:t>
      </w:r>
      <w:r>
        <w:rPr>
          <w:rFonts w:ascii="KaiTi" w:hAnsi="KaiTi" w:eastAsia="KaiTi" w:cs="KaiTi"/>
          <w:sz w:val="21"/>
          <w:szCs w:val="21"/>
          <w:spacing w:val="-8"/>
        </w:rPr>
        <w:t>第五节其他条款</w:t>
      </w:r>
    </w:p>
    <w:p>
      <w:pPr>
        <w:ind w:left="1450"/>
        <w:spacing w:before="66" w:line="224" w:lineRule="auto"/>
        <w:rPr>
          <w:rFonts w:ascii="KaiTi" w:hAnsi="KaiTi" w:eastAsia="KaiTi" w:cs="KaiTi"/>
          <w:sz w:val="21"/>
          <w:szCs w:val="21"/>
        </w:rPr>
      </w:pPr>
      <w:r>
        <w:rPr>
          <w:rFonts w:ascii="KaiTi" w:hAnsi="KaiTi" w:eastAsia="KaiTi" w:cs="KaiTi"/>
          <w:sz w:val="21"/>
          <w:szCs w:val="21"/>
          <w:spacing w:val="-1"/>
        </w:rPr>
        <w:t>(第十六条电子商务对话；第十七条争端解决)</w:t>
      </w:r>
    </w:p>
    <w:p>
      <w:pPr>
        <w:ind w:left="969" w:right="461" w:firstLine="210"/>
        <w:spacing w:before="70" w:line="250" w:lineRule="auto"/>
        <w:rPr>
          <w:rFonts w:ascii="KaiTi" w:hAnsi="KaiTi" w:eastAsia="KaiTi" w:cs="KaiTi"/>
          <w:sz w:val="21"/>
          <w:szCs w:val="21"/>
        </w:rPr>
      </w:pPr>
      <w:r>
        <w:rPr>
          <w:rFonts w:ascii="KaiTi" w:hAnsi="KaiTi" w:eastAsia="KaiTi" w:cs="KaiTi"/>
          <w:sz w:val="21"/>
          <w:szCs w:val="21"/>
          <w:spacing w:val="-4"/>
        </w:rPr>
        <w:t>摘自：黄家星，石巍.《区域全面经济伙伴</w:t>
      </w:r>
      <w:r>
        <w:rPr>
          <w:rFonts w:ascii="KaiTi" w:hAnsi="KaiTi" w:eastAsia="KaiTi" w:cs="KaiTi"/>
          <w:sz w:val="21"/>
          <w:szCs w:val="21"/>
          <w:spacing w:val="-5"/>
        </w:rPr>
        <w:t>关系协定》电子商务规则发展与影响</w:t>
      </w:r>
      <w:r>
        <w:rPr>
          <w:rFonts w:ascii="KaiTi" w:hAnsi="KaiTi" w:eastAsia="KaiTi" w:cs="KaiTi"/>
          <w:sz w:val="21"/>
          <w:szCs w:val="21"/>
        </w:rPr>
        <w:t xml:space="preserve"> </w:t>
      </w:r>
      <w:r>
        <w:rPr>
          <w:rFonts w:ascii="Times New Roman" w:hAnsi="Times New Roman" w:eastAsia="Times New Roman" w:cs="Times New Roman"/>
          <w:sz w:val="21"/>
          <w:szCs w:val="21"/>
          <w:spacing w:val="4"/>
        </w:rPr>
        <w:t>[J/</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   </w:t>
      </w:r>
      <w:r>
        <w:rPr>
          <w:rFonts w:ascii="KaiTi" w:hAnsi="KaiTi" w:eastAsia="KaiTi" w:cs="KaiTi"/>
          <w:sz w:val="21"/>
          <w:szCs w:val="21"/>
          <w:spacing w:val="4"/>
        </w:rPr>
        <w:t>兰州学刊，2021(5):1-22.</w:t>
      </w:r>
    </w:p>
    <w:p>
      <w:pPr>
        <w:pStyle w:val="BodyText"/>
        <w:spacing w:line="299" w:lineRule="auto"/>
        <w:rPr/>
      </w:pPr>
      <w:r/>
    </w:p>
    <w:p>
      <w:pPr>
        <w:pStyle w:val="BodyText"/>
        <w:spacing w:line="299" w:lineRule="auto"/>
        <w:rPr/>
      </w:pPr>
      <w:r/>
    </w:p>
    <w:p>
      <w:pPr>
        <w:ind w:left="3104"/>
        <w:spacing w:before="95" w:line="222" w:lineRule="auto"/>
        <w:rPr>
          <w:rFonts w:ascii="SimHei" w:hAnsi="SimHei" w:eastAsia="SimHei" w:cs="SimHei"/>
          <w:sz w:val="29"/>
          <w:szCs w:val="29"/>
        </w:rPr>
      </w:pPr>
      <w:r>
        <w:rPr>
          <w:rFonts w:ascii="SimHei" w:hAnsi="SimHei" w:eastAsia="SimHei" w:cs="SimHei"/>
          <w:sz w:val="29"/>
          <w:szCs w:val="29"/>
          <w:b/>
          <w:bCs/>
          <w:spacing w:val="2"/>
        </w:rPr>
        <w:t>第三节</w:t>
      </w:r>
      <w:r>
        <w:rPr>
          <w:rFonts w:ascii="SimHei" w:hAnsi="SimHei" w:eastAsia="SimHei" w:cs="SimHei"/>
          <w:sz w:val="29"/>
          <w:szCs w:val="29"/>
          <w:spacing w:val="1"/>
        </w:rPr>
        <w:t xml:space="preserve">  </w:t>
      </w:r>
      <w:r>
        <w:rPr>
          <w:rFonts w:ascii="SimHei" w:hAnsi="SimHei" w:eastAsia="SimHei" w:cs="SimHei"/>
          <w:sz w:val="29"/>
          <w:szCs w:val="29"/>
          <w:b/>
          <w:bCs/>
          <w:spacing w:val="2"/>
        </w:rPr>
        <w:t>数字贸易的测度</w:t>
      </w:r>
    </w:p>
    <w:p>
      <w:pPr>
        <w:pStyle w:val="BodyText"/>
        <w:spacing w:line="423" w:lineRule="auto"/>
        <w:rPr/>
      </w:pPr>
      <w:r/>
    </w:p>
    <w:p>
      <w:pPr>
        <w:ind w:left="743"/>
        <w:spacing w:before="85" w:line="219" w:lineRule="auto"/>
        <w:outlineLvl w:val="6"/>
        <w:rPr>
          <w:rFonts w:ascii="SimSun" w:hAnsi="SimSun" w:eastAsia="SimSun" w:cs="SimSun"/>
          <w:sz w:val="26"/>
          <w:szCs w:val="26"/>
        </w:rPr>
      </w:pPr>
      <w:r>
        <w:rPr>
          <w:rFonts w:ascii="SimSun" w:hAnsi="SimSun" w:eastAsia="SimSun" w:cs="SimSun"/>
          <w:sz w:val="26"/>
          <w:szCs w:val="26"/>
          <w:b/>
          <w:bCs/>
          <w:spacing w:val="-16"/>
        </w:rPr>
        <w:t>一</w:t>
      </w:r>
      <w:r>
        <w:rPr>
          <w:rFonts w:ascii="SimSun" w:hAnsi="SimSun" w:eastAsia="SimSun" w:cs="SimSun"/>
          <w:sz w:val="26"/>
          <w:szCs w:val="26"/>
          <w:spacing w:val="-16"/>
        </w:rPr>
        <w:t xml:space="preserve"> </w:t>
      </w:r>
      <w:r>
        <w:rPr>
          <w:rFonts w:ascii="SimSun" w:hAnsi="SimSun" w:eastAsia="SimSun" w:cs="SimSun"/>
          <w:sz w:val="26"/>
          <w:szCs w:val="26"/>
          <w:b/>
          <w:bCs/>
          <w:spacing w:val="-16"/>
        </w:rPr>
        <w:t>、数字贸易测度的基本原则</w:t>
      </w:r>
    </w:p>
    <w:p>
      <w:pPr>
        <w:pStyle w:val="BodyText"/>
        <w:spacing w:line="314" w:lineRule="auto"/>
        <w:rPr/>
      </w:pPr>
      <w:r/>
    </w:p>
    <w:p>
      <w:pPr>
        <w:ind w:left="740" w:right="9" w:firstLine="429"/>
        <w:spacing w:before="68" w:line="263" w:lineRule="auto"/>
        <w:rPr>
          <w:rFonts w:ascii="SimSun" w:hAnsi="SimSun" w:eastAsia="SimSun" w:cs="SimSun"/>
          <w:sz w:val="21"/>
          <w:szCs w:val="21"/>
        </w:rPr>
      </w:pPr>
      <w:r>
        <w:rPr>
          <w:rFonts w:ascii="SimSun" w:hAnsi="SimSun" w:eastAsia="SimSun" w:cs="SimSun"/>
          <w:sz w:val="21"/>
          <w:szCs w:val="21"/>
          <w:spacing w:val="-5"/>
        </w:rPr>
        <w:t>对数字贸易的测度，</w:t>
      </w:r>
      <w:r>
        <w:rPr>
          <w:rFonts w:ascii="SimSun" w:hAnsi="SimSun" w:eastAsia="SimSun" w:cs="SimSun"/>
          <w:sz w:val="21"/>
          <w:szCs w:val="21"/>
          <w:spacing w:val="66"/>
        </w:rPr>
        <w:t xml:space="preserve"> </w:t>
      </w:r>
      <w:r>
        <w:rPr>
          <w:rFonts w:ascii="SimSun" w:hAnsi="SimSun" w:eastAsia="SimSun" w:cs="SimSun"/>
          <w:sz w:val="21"/>
          <w:szCs w:val="21"/>
          <w:spacing w:val="-5"/>
        </w:rPr>
        <w:t>一方面，需要紧紧围绕上述的概念框架展开；另一方面，应当</w:t>
      </w:r>
      <w:r>
        <w:rPr>
          <w:rFonts w:ascii="SimSun" w:hAnsi="SimSun" w:eastAsia="SimSun" w:cs="SimSun"/>
          <w:sz w:val="21"/>
          <w:szCs w:val="21"/>
        </w:rPr>
        <w:t xml:space="preserve"> </w:t>
      </w:r>
      <w:r>
        <w:rPr>
          <w:rFonts w:ascii="SimSun" w:hAnsi="SimSun" w:eastAsia="SimSun" w:cs="SimSun"/>
          <w:sz w:val="21"/>
          <w:szCs w:val="21"/>
          <w:spacing w:val="-7"/>
        </w:rPr>
        <w:t>严格遵循如下四条基本原则：</w:t>
      </w:r>
    </w:p>
    <w:p>
      <w:pPr>
        <w:ind w:left="740" w:right="29" w:firstLine="429"/>
        <w:spacing w:before="93" w:line="265" w:lineRule="auto"/>
        <w:rPr>
          <w:rFonts w:ascii="SimSun" w:hAnsi="SimSun" w:eastAsia="SimSun" w:cs="SimSun"/>
          <w:sz w:val="21"/>
          <w:szCs w:val="21"/>
        </w:rPr>
      </w:pPr>
      <w:r>
        <w:rPr>
          <w:rFonts w:ascii="SimSun" w:hAnsi="SimSun" w:eastAsia="SimSun" w:cs="SimSun"/>
          <w:sz w:val="21"/>
          <w:szCs w:val="21"/>
          <w:spacing w:val="5"/>
        </w:rPr>
        <w:t>第一，接轨国际标准。为了提升指标的国际可比性，在对我国数</w:t>
      </w:r>
      <w:r>
        <w:rPr>
          <w:rFonts w:ascii="SimSun" w:hAnsi="SimSun" w:eastAsia="SimSun" w:cs="SimSun"/>
          <w:sz w:val="21"/>
          <w:szCs w:val="21"/>
          <w:spacing w:val="4"/>
        </w:rPr>
        <w:t>字贸易进行测度</w:t>
      </w:r>
      <w:r>
        <w:rPr>
          <w:rFonts w:ascii="SimSun" w:hAnsi="SimSun" w:eastAsia="SimSun" w:cs="SimSun"/>
          <w:sz w:val="21"/>
          <w:szCs w:val="21"/>
        </w:rPr>
        <w:t xml:space="preserve"> </w:t>
      </w:r>
      <w:r>
        <w:rPr>
          <w:rFonts w:ascii="SimSun" w:hAnsi="SimSun" w:eastAsia="SimSun" w:cs="SimSun"/>
          <w:sz w:val="21"/>
          <w:szCs w:val="21"/>
          <w:spacing w:val="-1"/>
        </w:rPr>
        <w:t>时，应当综合考虑各国和国际组织现有的测度方案，例如经济合作和发展组织、世界贸</w:t>
      </w:r>
      <w:r>
        <w:rPr>
          <w:rFonts w:ascii="SimSun" w:hAnsi="SimSun" w:eastAsia="SimSun" w:cs="SimSun"/>
          <w:sz w:val="21"/>
          <w:szCs w:val="21"/>
          <w:spacing w:val="18"/>
        </w:rPr>
        <w:t xml:space="preserve"> </w:t>
      </w:r>
      <w:r>
        <w:rPr>
          <w:rFonts w:ascii="SimSun" w:hAnsi="SimSun" w:eastAsia="SimSun" w:cs="SimSun"/>
          <w:sz w:val="21"/>
          <w:szCs w:val="21"/>
          <w:spacing w:val="-2"/>
        </w:rPr>
        <w:t>易组织和国际货币基金组织联合发布的《数字贸易测度手册(第一版)》①。</w:t>
      </w:r>
    </w:p>
    <w:p>
      <w:pPr>
        <w:ind w:left="740" w:firstLine="439"/>
        <w:spacing w:before="83" w:line="279" w:lineRule="auto"/>
        <w:rPr>
          <w:rFonts w:ascii="SimSun" w:hAnsi="SimSun" w:eastAsia="SimSun" w:cs="SimSun"/>
          <w:sz w:val="21"/>
          <w:szCs w:val="21"/>
        </w:rPr>
      </w:pPr>
      <w:r>
        <w:rPr>
          <w:rFonts w:ascii="SimSun" w:hAnsi="SimSun" w:eastAsia="SimSun" w:cs="SimSun"/>
          <w:sz w:val="21"/>
          <w:szCs w:val="21"/>
        </w:rPr>
        <w:t>第二，供给中国方案。我国数字贸易的发展在世界范围内具</w:t>
      </w:r>
      <w:r>
        <w:rPr>
          <w:rFonts w:ascii="SimSun" w:hAnsi="SimSun" w:eastAsia="SimSun" w:cs="SimSun"/>
          <w:sz w:val="21"/>
          <w:szCs w:val="21"/>
          <w:spacing w:val="-1"/>
        </w:rPr>
        <w:t>有领先优势，在数字经</w:t>
      </w:r>
      <w:r>
        <w:rPr>
          <w:rFonts w:ascii="SimSun" w:hAnsi="SimSun" w:eastAsia="SimSun" w:cs="SimSun"/>
          <w:sz w:val="21"/>
          <w:szCs w:val="21"/>
        </w:rPr>
        <w:t xml:space="preserve"> </w:t>
      </w:r>
      <w:r>
        <w:rPr>
          <w:rFonts w:ascii="SimSun" w:hAnsi="SimSun" w:eastAsia="SimSun" w:cs="SimSun"/>
          <w:sz w:val="21"/>
          <w:szCs w:val="21"/>
        </w:rPr>
        <w:t>济分类、电子商务统计、跨境电商进出口统计、大数据交易统</w:t>
      </w:r>
      <w:r>
        <w:rPr>
          <w:rFonts w:ascii="SimSun" w:hAnsi="SimSun" w:eastAsia="SimSun" w:cs="SimSun"/>
          <w:sz w:val="21"/>
          <w:szCs w:val="21"/>
          <w:spacing w:val="-1"/>
        </w:rPr>
        <w:t>计等方面有很多成熟的经</w:t>
      </w:r>
      <w:r>
        <w:rPr>
          <w:rFonts w:ascii="SimSun" w:hAnsi="SimSun" w:eastAsia="SimSun" w:cs="SimSun"/>
          <w:sz w:val="21"/>
          <w:szCs w:val="21"/>
        </w:rPr>
        <w:t xml:space="preserve"> </w:t>
      </w:r>
      <w:r>
        <w:rPr>
          <w:rFonts w:ascii="SimSun" w:hAnsi="SimSun" w:eastAsia="SimSun" w:cs="SimSun"/>
          <w:sz w:val="21"/>
          <w:szCs w:val="21"/>
        </w:rPr>
        <w:t>验，在确定数字贸易测度的细则时应当进行充分借鉴，为其他国家</w:t>
      </w:r>
      <w:r>
        <w:rPr>
          <w:rFonts w:ascii="SimSun" w:hAnsi="SimSun" w:eastAsia="SimSun" w:cs="SimSun"/>
          <w:sz w:val="21"/>
          <w:szCs w:val="21"/>
          <w:spacing w:val="-1"/>
        </w:rPr>
        <w:t>测度数字贸易提供可</w:t>
      </w:r>
      <w:r>
        <w:rPr>
          <w:rFonts w:ascii="SimSun" w:hAnsi="SimSun" w:eastAsia="SimSun" w:cs="SimSun"/>
          <w:sz w:val="21"/>
          <w:szCs w:val="21"/>
        </w:rPr>
        <w:t xml:space="preserve"> </w:t>
      </w:r>
      <w:r>
        <w:rPr>
          <w:rFonts w:ascii="SimSun" w:hAnsi="SimSun" w:eastAsia="SimSun" w:cs="SimSun"/>
          <w:sz w:val="21"/>
          <w:szCs w:val="21"/>
          <w:spacing w:val="-4"/>
        </w:rPr>
        <w:t>供参考的中式模板。</w:t>
      </w:r>
    </w:p>
    <w:p>
      <w:pPr>
        <w:ind w:left="740" w:right="10" w:firstLine="429"/>
        <w:spacing w:before="103" w:line="266" w:lineRule="auto"/>
        <w:rPr>
          <w:rFonts w:ascii="SimSun" w:hAnsi="SimSun" w:eastAsia="SimSun" w:cs="SimSun"/>
          <w:sz w:val="21"/>
          <w:szCs w:val="21"/>
        </w:rPr>
      </w:pPr>
      <w:r>
        <w:rPr>
          <w:rFonts w:ascii="SimSun" w:hAnsi="SimSun" w:eastAsia="SimSun" w:cs="SimSun"/>
          <w:sz w:val="21"/>
          <w:szCs w:val="21"/>
        </w:rPr>
        <w:t>第三，采用多源数据。由于数字贸易标的多样、内容庞杂，</w:t>
      </w:r>
      <w:r>
        <w:rPr>
          <w:rFonts w:ascii="SimSun" w:hAnsi="SimSun" w:eastAsia="SimSun" w:cs="SimSun"/>
          <w:sz w:val="21"/>
          <w:szCs w:val="21"/>
          <w:spacing w:val="-1"/>
        </w:rPr>
        <w:t>在测度时应当综合使用</w:t>
      </w:r>
      <w:r>
        <w:rPr>
          <w:rFonts w:ascii="SimSun" w:hAnsi="SimSun" w:eastAsia="SimSun" w:cs="SimSun"/>
          <w:sz w:val="21"/>
          <w:szCs w:val="21"/>
        </w:rPr>
        <w:t xml:space="preserve"> </w:t>
      </w:r>
      <w:r>
        <w:rPr>
          <w:rFonts w:ascii="SimSun" w:hAnsi="SimSun" w:eastAsia="SimSun" w:cs="SimSun"/>
          <w:sz w:val="21"/>
          <w:szCs w:val="21"/>
          <w:spacing w:val="-1"/>
        </w:rPr>
        <w:t>多种不同的技术手段，包括直接对企业和家庭进行调查，从海关、税务等政府部门获取</w:t>
      </w:r>
      <w:r>
        <w:rPr>
          <w:rFonts w:ascii="SimSun" w:hAnsi="SimSun" w:eastAsia="SimSun" w:cs="SimSun"/>
          <w:sz w:val="21"/>
          <w:szCs w:val="21"/>
          <w:spacing w:val="18"/>
        </w:rPr>
        <w:t xml:space="preserve"> </w:t>
      </w:r>
      <w:r>
        <w:rPr>
          <w:rFonts w:ascii="SimSun" w:hAnsi="SimSun" w:eastAsia="SimSun" w:cs="SimSun"/>
          <w:sz w:val="21"/>
          <w:szCs w:val="21"/>
          <w:spacing w:val="-2"/>
        </w:rPr>
        <w:t>数据，通过数字化平台采集数据，通过大数据交易所</w:t>
      </w:r>
      <w:r>
        <w:rPr>
          <w:rFonts w:ascii="SimSun" w:hAnsi="SimSun" w:eastAsia="SimSun" w:cs="SimSun"/>
          <w:sz w:val="21"/>
          <w:szCs w:val="21"/>
          <w:spacing w:val="-3"/>
        </w:rPr>
        <w:t>获取数据等。</w:t>
      </w:r>
    </w:p>
    <w:p>
      <w:pPr>
        <w:ind w:left="740" w:right="30" w:firstLine="439"/>
        <w:spacing w:before="83" w:line="281" w:lineRule="auto"/>
        <w:rPr>
          <w:rFonts w:ascii="SimSun" w:hAnsi="SimSun" w:eastAsia="SimSun" w:cs="SimSun"/>
          <w:sz w:val="21"/>
          <w:szCs w:val="21"/>
        </w:rPr>
      </w:pPr>
      <w:r>
        <w:rPr>
          <w:rFonts w:ascii="SimSun" w:hAnsi="SimSun" w:eastAsia="SimSun" w:cs="SimSun"/>
          <w:sz w:val="21"/>
          <w:szCs w:val="21"/>
          <w:spacing w:val="-1"/>
        </w:rPr>
        <w:t>第四，做到分类明确。为了提高统计数据的可比性，在对采集到的数据</w:t>
      </w:r>
      <w:r>
        <w:rPr>
          <w:rFonts w:ascii="SimSun" w:hAnsi="SimSun" w:eastAsia="SimSun" w:cs="SimSun"/>
          <w:sz w:val="21"/>
          <w:szCs w:val="21"/>
          <w:spacing w:val="-2"/>
        </w:rPr>
        <w:t>进行分类汇</w:t>
      </w:r>
      <w:r>
        <w:rPr>
          <w:rFonts w:ascii="SimSun" w:hAnsi="SimSun" w:eastAsia="SimSun" w:cs="SimSun"/>
          <w:sz w:val="21"/>
          <w:szCs w:val="21"/>
        </w:rPr>
        <w:t xml:space="preserve"> </w:t>
      </w:r>
      <w:r>
        <w:rPr>
          <w:rFonts w:ascii="SimSun" w:hAnsi="SimSun" w:eastAsia="SimSun" w:cs="SimSun"/>
          <w:sz w:val="21"/>
          <w:szCs w:val="21"/>
          <w:spacing w:val="5"/>
        </w:rPr>
        <w:t>总时，应当尽可能采取已有的各类分类标准，</w:t>
      </w:r>
      <w:r>
        <w:rPr>
          <w:rFonts w:ascii="SimSun" w:hAnsi="SimSun" w:eastAsia="SimSun" w:cs="SimSun"/>
          <w:sz w:val="21"/>
          <w:szCs w:val="21"/>
          <w:spacing w:val="4"/>
        </w:rPr>
        <w:t>比如《数字经济及其核心产业统计分类</w:t>
      </w:r>
      <w:r>
        <w:rPr>
          <w:rFonts w:ascii="SimSun" w:hAnsi="SimSun" w:eastAsia="SimSun" w:cs="SimSun"/>
          <w:sz w:val="21"/>
          <w:szCs w:val="21"/>
        </w:rPr>
        <w:t xml:space="preserve"> </w:t>
      </w:r>
      <w:r>
        <w:rPr>
          <w:rFonts w:ascii="SimSun" w:hAnsi="SimSun" w:eastAsia="SimSun" w:cs="SimSun"/>
          <w:sz w:val="21"/>
          <w:szCs w:val="21"/>
          <w:spacing w:val="4"/>
        </w:rPr>
        <w:t>(2021)》、2017版《国民经济行业分类》、2017版《商品名称及编码协调制度》以及</w:t>
      </w:r>
      <w:r>
        <w:rPr>
          <w:rFonts w:ascii="SimSun" w:hAnsi="SimSun" w:eastAsia="SimSun" w:cs="SimSun"/>
          <w:sz w:val="21"/>
          <w:szCs w:val="21"/>
          <w:spacing w:val="14"/>
        </w:rPr>
        <w:t xml:space="preserve"> </w:t>
      </w:r>
      <w:r>
        <w:rPr>
          <w:rFonts w:ascii="SimSun" w:hAnsi="SimSun" w:eastAsia="SimSun" w:cs="SimSun"/>
          <w:sz w:val="21"/>
          <w:szCs w:val="21"/>
          <w:spacing w:val="1"/>
        </w:rPr>
        <w:t>2010版《国际收支服务扩展分类》等。</w:t>
      </w:r>
    </w:p>
    <w:p>
      <w:pPr>
        <w:ind w:left="740" w:right="30" w:firstLine="439"/>
        <w:spacing w:before="90" w:line="258" w:lineRule="auto"/>
        <w:rPr>
          <w:rFonts w:ascii="SimSun" w:hAnsi="SimSun" w:eastAsia="SimSun" w:cs="SimSun"/>
          <w:sz w:val="21"/>
          <w:szCs w:val="21"/>
        </w:rPr>
      </w:pPr>
      <w:r>
        <w:rPr>
          <w:rFonts w:ascii="SimSun" w:hAnsi="SimSun" w:eastAsia="SimSun" w:cs="SimSun"/>
          <w:sz w:val="21"/>
          <w:szCs w:val="21"/>
          <w:spacing w:val="14"/>
        </w:rPr>
        <w:t>测度数字贸易的报告模板如表3-1所示，左侧按照贸易标的进行分</w:t>
      </w:r>
      <w:r>
        <w:rPr>
          <w:rFonts w:ascii="SimSun" w:hAnsi="SimSun" w:eastAsia="SimSun" w:cs="SimSun"/>
          <w:sz w:val="21"/>
          <w:szCs w:val="21"/>
          <w:spacing w:val="13"/>
        </w:rPr>
        <w:t>类，上方按</w:t>
      </w:r>
      <w:r>
        <w:rPr>
          <w:rFonts w:ascii="SimSun" w:hAnsi="SimSun" w:eastAsia="SimSun" w:cs="SimSun"/>
          <w:sz w:val="21"/>
          <w:szCs w:val="21"/>
        </w:rPr>
        <w:t xml:space="preserve"> </w:t>
      </w:r>
      <w:r>
        <w:rPr>
          <w:rFonts w:ascii="SimSun" w:hAnsi="SimSun" w:eastAsia="SimSun" w:cs="SimSun"/>
          <w:sz w:val="21"/>
          <w:szCs w:val="21"/>
          <w:spacing w:val="11"/>
        </w:rPr>
        <w:t>照贸易主体和贸易范围进行分类。当然，这</w:t>
      </w:r>
      <w:r>
        <w:rPr>
          <w:rFonts w:ascii="SimSun" w:hAnsi="SimSun" w:eastAsia="SimSun" w:cs="SimSun"/>
          <w:sz w:val="21"/>
          <w:szCs w:val="21"/>
          <w:spacing w:val="10"/>
        </w:rPr>
        <w:t>个模板报告的是宏观层面的数据，模板</w:t>
      </w:r>
    </w:p>
    <w:p>
      <w:pPr>
        <w:pStyle w:val="BodyText"/>
        <w:spacing w:line="363" w:lineRule="auto"/>
        <w:rPr/>
      </w:pPr>
      <w:r/>
    </w:p>
    <w:p>
      <w:pPr>
        <w:ind w:left="1050"/>
        <w:spacing w:before="48" w:line="212"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OECD,WTO,IMF.Handbook   on   Measuring    D</w:t>
      </w:r>
      <w:r>
        <w:rPr>
          <w:rFonts w:ascii="Times New Roman" w:hAnsi="Times New Roman" w:eastAsia="Times New Roman" w:cs="Times New Roman"/>
          <w:sz w:val="15"/>
          <w:szCs w:val="15"/>
          <w:spacing w:val="-1"/>
        </w:rPr>
        <w:t>igital   Trade   Version    1    [R/OL.],2020.</w:t>
      </w:r>
    </w:p>
    <w:p>
      <w:pPr>
        <w:spacing w:line="212" w:lineRule="auto"/>
        <w:sectPr>
          <w:pgSz w:w="9620" w:h="14350"/>
          <w:pgMar w:top="335" w:right="538" w:bottom="400" w:left="349" w:header="0" w:footer="0" w:gutter="0"/>
        </w:sectPr>
        <w:rPr>
          <w:rFonts w:ascii="Times New Roman" w:hAnsi="Times New Roman" w:eastAsia="Times New Roman" w:cs="Times New Roman"/>
          <w:sz w:val="15"/>
          <w:szCs w:val="15"/>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9"/>
        </w:rPr>
        <w:t>第三节  数字贸易的测度</w:t>
      </w:r>
      <w:r>
        <w:rPr>
          <w:rFonts w:ascii="SimSun" w:hAnsi="SimSun" w:eastAsia="SimSun" w:cs="SimSun"/>
          <w:sz w:val="21"/>
          <w:szCs w:val="21"/>
          <w:spacing w:val="14"/>
        </w:rPr>
        <w:t xml:space="preserve">    </w:t>
      </w:r>
      <w:r>
        <w:rPr>
          <w:rFonts w:ascii="SimSun" w:hAnsi="SimSun" w:eastAsia="SimSun" w:cs="SimSun"/>
          <w:sz w:val="21"/>
          <w:szCs w:val="21"/>
          <w:spacing w:val="-9"/>
        </w:rPr>
        <w:t>45</w:t>
      </w:r>
    </w:p>
    <w:p>
      <w:pPr>
        <w:pStyle w:val="BodyText"/>
        <w:spacing w:line="284" w:lineRule="auto"/>
        <w:rPr/>
      </w:pPr>
      <w:r/>
    </w:p>
    <w:p>
      <w:pPr>
        <w:pStyle w:val="BodyText"/>
        <w:spacing w:line="285" w:lineRule="auto"/>
        <w:rPr/>
      </w:pPr>
      <w:r/>
    </w:p>
    <w:p>
      <w:pPr>
        <w:ind w:left="104" w:right="762"/>
        <w:spacing w:before="68" w:line="255" w:lineRule="auto"/>
        <w:rPr>
          <w:rFonts w:ascii="SimSun" w:hAnsi="SimSun" w:eastAsia="SimSun" w:cs="SimSun"/>
          <w:sz w:val="21"/>
          <w:szCs w:val="21"/>
        </w:rPr>
      </w:pPr>
      <w:r>
        <w:rPr>
          <w:rFonts w:ascii="SimSun" w:hAnsi="SimSun" w:eastAsia="SimSun" w:cs="SimSun"/>
          <w:sz w:val="21"/>
          <w:szCs w:val="21"/>
          <w:spacing w:val="10"/>
        </w:rPr>
        <w:t>中的每一个数据，比如进口的数字产品与服务，可以根据行业、地区、国家进一步</w:t>
      </w:r>
      <w:r>
        <w:rPr>
          <w:rFonts w:ascii="SimSun" w:hAnsi="SimSun" w:eastAsia="SimSun" w:cs="SimSun"/>
          <w:sz w:val="21"/>
          <w:szCs w:val="21"/>
        </w:rPr>
        <w:t xml:space="preserve"> </w:t>
      </w:r>
      <w:r>
        <w:rPr>
          <w:rFonts w:ascii="SimSun" w:hAnsi="SimSun" w:eastAsia="SimSun" w:cs="SimSun"/>
          <w:sz w:val="21"/>
          <w:szCs w:val="21"/>
          <w:spacing w:val="-4"/>
        </w:rPr>
        <w:t>细分。</w:t>
      </w:r>
    </w:p>
    <w:p>
      <w:pPr>
        <w:ind w:left="3045"/>
        <w:spacing w:before="177" w:line="221" w:lineRule="auto"/>
        <w:rPr>
          <w:rFonts w:ascii="SimHei" w:hAnsi="SimHei" w:eastAsia="SimHei" w:cs="SimHei"/>
          <w:sz w:val="21"/>
          <w:szCs w:val="21"/>
        </w:rPr>
      </w:pPr>
      <w:r>
        <w:rPr>
          <w:rFonts w:ascii="SimHei" w:hAnsi="SimHei" w:eastAsia="SimHei" w:cs="SimHei"/>
          <w:sz w:val="21"/>
          <w:szCs w:val="21"/>
          <w:spacing w:val="-19"/>
        </w:rPr>
        <w:t>表3-1</w:t>
      </w:r>
      <w:r>
        <w:rPr>
          <w:rFonts w:ascii="SimHei" w:hAnsi="SimHei" w:eastAsia="SimHei" w:cs="SimHei"/>
          <w:sz w:val="21"/>
          <w:szCs w:val="21"/>
          <w:spacing w:val="55"/>
        </w:rPr>
        <w:t xml:space="preserve"> </w:t>
      </w:r>
      <w:r>
        <w:rPr>
          <w:rFonts w:ascii="SimHei" w:hAnsi="SimHei" w:eastAsia="SimHei" w:cs="SimHei"/>
          <w:sz w:val="21"/>
          <w:szCs w:val="21"/>
          <w:spacing w:val="-19"/>
        </w:rPr>
        <w:t>数字贸易报告模板</w:t>
      </w:r>
    </w:p>
    <w:p>
      <w:pPr>
        <w:spacing w:line="66" w:lineRule="exact"/>
        <w:rPr/>
      </w:pPr>
      <w:r/>
    </w:p>
    <w:tbl>
      <w:tblPr>
        <w:tblStyle w:val="TableNormal"/>
        <w:tblW w:w="7989" w:type="dxa"/>
        <w:tblInd w:w="11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30"/>
        <w:gridCol w:w="700"/>
        <w:gridCol w:w="720"/>
        <w:gridCol w:w="720"/>
        <w:gridCol w:w="710"/>
        <w:gridCol w:w="719"/>
        <w:gridCol w:w="710"/>
        <w:gridCol w:w="720"/>
        <w:gridCol w:w="760"/>
      </w:tblGrid>
      <w:tr>
        <w:trPr>
          <w:trHeight w:val="343" w:hRule="atLeast"/>
        </w:trPr>
        <w:tc>
          <w:tcPr>
            <w:tcW w:w="2230" w:type="dxa"/>
            <w:vAlign w:val="top"/>
            <w:vMerge w:val="restart"/>
            <w:tcBorders>
              <w:left w:val="nil"/>
              <w:bottom w:val="nil"/>
            </w:tcBorders>
          </w:tcPr>
          <w:p>
            <w:pPr>
              <w:spacing w:line="394" w:lineRule="auto"/>
              <w:rPr>
                <w:rFonts w:ascii="Arial"/>
                <w:sz w:val="21"/>
              </w:rPr>
            </w:pPr>
            <w:r/>
          </w:p>
          <w:p>
            <w:pPr>
              <w:pStyle w:val="TableText"/>
              <w:ind w:left="759"/>
              <w:spacing w:before="56" w:line="220" w:lineRule="auto"/>
              <w:rPr>
                <w:sz w:val="17"/>
                <w:szCs w:val="17"/>
              </w:rPr>
            </w:pPr>
            <w:r>
              <w:rPr>
                <w:sz w:val="17"/>
                <w:szCs w:val="17"/>
                <w:spacing w:val="3"/>
              </w:rPr>
              <w:t>贸易标的</w:t>
            </w:r>
          </w:p>
        </w:tc>
        <w:tc>
          <w:tcPr>
            <w:tcW w:w="2850" w:type="dxa"/>
            <w:vAlign w:val="top"/>
            <w:gridSpan w:val="4"/>
          </w:tcPr>
          <w:p>
            <w:pPr>
              <w:pStyle w:val="TableText"/>
              <w:ind w:left="954"/>
              <w:spacing w:before="92" w:line="219" w:lineRule="auto"/>
              <w:rPr>
                <w:sz w:val="17"/>
                <w:szCs w:val="17"/>
              </w:rPr>
            </w:pPr>
            <w:r>
              <w:rPr>
                <w:sz w:val="17"/>
                <w:szCs w:val="17"/>
                <w:spacing w:val="-2"/>
              </w:rPr>
              <w:t>按贸易主体</w:t>
            </w:r>
          </w:p>
        </w:tc>
        <w:tc>
          <w:tcPr>
            <w:tcW w:w="2149" w:type="dxa"/>
            <w:vAlign w:val="top"/>
            <w:gridSpan w:val="3"/>
          </w:tcPr>
          <w:p>
            <w:pPr>
              <w:pStyle w:val="TableText"/>
              <w:ind w:left="524"/>
              <w:spacing w:before="92" w:line="219" w:lineRule="auto"/>
              <w:rPr>
                <w:sz w:val="17"/>
                <w:szCs w:val="17"/>
              </w:rPr>
            </w:pPr>
            <w:r>
              <w:rPr>
                <w:sz w:val="17"/>
                <w:szCs w:val="17"/>
                <w:spacing w:val="-2"/>
              </w:rPr>
              <w:t>按贸易范围分</w:t>
            </w:r>
          </w:p>
        </w:tc>
        <w:tc>
          <w:tcPr>
            <w:tcW w:w="760" w:type="dxa"/>
            <w:vAlign w:val="top"/>
            <w:vMerge w:val="restart"/>
            <w:tcBorders>
              <w:right w:val="nil"/>
              <w:bottom w:val="nil"/>
            </w:tcBorders>
          </w:tcPr>
          <w:p>
            <w:pPr>
              <w:spacing w:line="265" w:lineRule="auto"/>
              <w:rPr>
                <w:rFonts w:ascii="Arial"/>
                <w:sz w:val="21"/>
              </w:rPr>
            </w:pPr>
            <w:r/>
          </w:p>
          <w:p>
            <w:pPr>
              <w:pStyle w:val="TableText"/>
              <w:ind w:left="205"/>
              <w:spacing w:before="55" w:line="238" w:lineRule="auto"/>
              <w:rPr>
                <w:sz w:val="17"/>
                <w:szCs w:val="17"/>
              </w:rPr>
            </w:pPr>
            <w:r>
              <w:rPr>
                <w:sz w:val="17"/>
                <w:szCs w:val="17"/>
                <w:spacing w:val="8"/>
              </w:rPr>
              <w:t>总贸</w:t>
            </w:r>
          </w:p>
          <w:p>
            <w:pPr>
              <w:pStyle w:val="TableText"/>
              <w:ind w:left="205"/>
              <w:spacing w:line="219" w:lineRule="auto"/>
              <w:rPr>
                <w:sz w:val="17"/>
                <w:szCs w:val="17"/>
              </w:rPr>
            </w:pPr>
            <w:r>
              <w:rPr>
                <w:sz w:val="17"/>
                <w:szCs w:val="17"/>
                <w:spacing w:val="3"/>
              </w:rPr>
              <w:t>易额</w:t>
            </w:r>
          </w:p>
        </w:tc>
      </w:tr>
      <w:tr>
        <w:trPr>
          <w:trHeight w:val="338" w:hRule="atLeast"/>
        </w:trPr>
        <w:tc>
          <w:tcPr>
            <w:tcW w:w="2230" w:type="dxa"/>
            <w:vAlign w:val="top"/>
            <w:vMerge w:val="continue"/>
            <w:tcBorders>
              <w:left w:val="nil"/>
              <w:top w:val="nil"/>
              <w:bottom w:val="nil"/>
            </w:tcBorders>
          </w:tcPr>
          <w:p>
            <w:pPr>
              <w:rPr>
                <w:rFonts w:ascii="Arial"/>
                <w:sz w:val="21"/>
              </w:rPr>
            </w:pPr>
            <w:r/>
          </w:p>
        </w:tc>
        <w:tc>
          <w:tcPr>
            <w:tcW w:w="700" w:type="dxa"/>
            <w:vAlign w:val="top"/>
            <w:vMerge w:val="restart"/>
            <w:tcBorders>
              <w:bottom w:val="nil"/>
            </w:tcBorders>
          </w:tcPr>
          <w:p>
            <w:pPr>
              <w:pStyle w:val="TableText"/>
              <w:ind w:left="155"/>
              <w:spacing w:before="269" w:line="219" w:lineRule="auto"/>
              <w:rPr>
                <w:sz w:val="17"/>
                <w:szCs w:val="17"/>
              </w:rPr>
            </w:pPr>
            <w:r>
              <w:rPr>
                <w:sz w:val="17"/>
                <w:szCs w:val="17"/>
                <w:spacing w:val="-2"/>
              </w:rPr>
              <w:t>个人</w:t>
            </w:r>
          </w:p>
        </w:tc>
        <w:tc>
          <w:tcPr>
            <w:tcW w:w="720" w:type="dxa"/>
            <w:vAlign w:val="top"/>
            <w:vMerge w:val="restart"/>
            <w:tcBorders>
              <w:bottom w:val="nil"/>
            </w:tcBorders>
          </w:tcPr>
          <w:p>
            <w:pPr>
              <w:pStyle w:val="TableText"/>
              <w:ind w:left="165"/>
              <w:spacing w:before="278" w:line="229" w:lineRule="auto"/>
              <w:rPr>
                <w:sz w:val="17"/>
                <w:szCs w:val="17"/>
              </w:rPr>
            </w:pPr>
            <w:r>
              <w:rPr>
                <w:sz w:val="17"/>
                <w:szCs w:val="17"/>
                <w:spacing w:val="-3"/>
              </w:rPr>
              <w:t>企业</w:t>
            </w:r>
          </w:p>
        </w:tc>
        <w:tc>
          <w:tcPr>
            <w:tcW w:w="720" w:type="dxa"/>
            <w:vAlign w:val="top"/>
            <w:vMerge w:val="restart"/>
            <w:tcBorders>
              <w:bottom w:val="nil"/>
            </w:tcBorders>
          </w:tcPr>
          <w:p>
            <w:pPr>
              <w:pStyle w:val="TableText"/>
              <w:ind w:left="185"/>
              <w:spacing w:before="158" w:line="232" w:lineRule="exact"/>
              <w:rPr>
                <w:sz w:val="17"/>
                <w:szCs w:val="17"/>
              </w:rPr>
            </w:pPr>
            <w:r>
              <w:rPr>
                <w:sz w:val="17"/>
                <w:szCs w:val="17"/>
                <w:spacing w:val="-2"/>
                <w:position w:val="4"/>
              </w:rPr>
              <w:t>社会</w:t>
            </w:r>
          </w:p>
          <w:p>
            <w:pPr>
              <w:pStyle w:val="TableText"/>
              <w:ind w:left="184"/>
              <w:spacing w:line="220" w:lineRule="auto"/>
              <w:rPr>
                <w:sz w:val="17"/>
                <w:szCs w:val="17"/>
              </w:rPr>
            </w:pPr>
            <w:r>
              <w:rPr>
                <w:sz w:val="17"/>
                <w:szCs w:val="17"/>
                <w:spacing w:val="3"/>
              </w:rPr>
              <w:t>团体</w:t>
            </w:r>
          </w:p>
        </w:tc>
        <w:tc>
          <w:tcPr>
            <w:tcW w:w="710" w:type="dxa"/>
            <w:vAlign w:val="top"/>
            <w:vMerge w:val="restart"/>
            <w:tcBorders>
              <w:bottom w:val="nil"/>
            </w:tcBorders>
          </w:tcPr>
          <w:p>
            <w:pPr>
              <w:pStyle w:val="TableText"/>
              <w:ind w:left="175"/>
              <w:spacing w:before="158" w:line="230" w:lineRule="exact"/>
              <w:rPr>
                <w:sz w:val="17"/>
                <w:szCs w:val="17"/>
              </w:rPr>
            </w:pPr>
            <w:r>
              <w:rPr>
                <w:sz w:val="17"/>
                <w:szCs w:val="17"/>
                <w:spacing w:val="-2"/>
                <w:position w:val="4"/>
              </w:rPr>
              <w:t>政府</w:t>
            </w:r>
          </w:p>
          <w:p>
            <w:pPr>
              <w:pStyle w:val="TableText"/>
              <w:ind w:left="175"/>
              <w:spacing w:line="219" w:lineRule="auto"/>
              <w:rPr>
                <w:sz w:val="17"/>
                <w:szCs w:val="17"/>
              </w:rPr>
            </w:pPr>
            <w:r>
              <w:rPr>
                <w:sz w:val="17"/>
                <w:szCs w:val="17"/>
                <w:spacing w:val="9"/>
              </w:rPr>
              <w:t>部门</w:t>
            </w:r>
          </w:p>
        </w:tc>
        <w:tc>
          <w:tcPr>
            <w:tcW w:w="719" w:type="dxa"/>
            <w:vAlign w:val="top"/>
            <w:vMerge w:val="restart"/>
            <w:tcBorders>
              <w:bottom w:val="nil"/>
            </w:tcBorders>
          </w:tcPr>
          <w:p>
            <w:pPr>
              <w:pStyle w:val="TableText"/>
              <w:ind w:left="185"/>
              <w:spacing w:before="158" w:line="231" w:lineRule="exact"/>
              <w:rPr>
                <w:sz w:val="17"/>
                <w:szCs w:val="17"/>
              </w:rPr>
            </w:pPr>
            <w:r>
              <w:rPr>
                <w:sz w:val="17"/>
                <w:szCs w:val="17"/>
                <w:spacing w:val="25"/>
                <w:position w:val="4"/>
              </w:rPr>
              <w:t>国内</w:t>
            </w:r>
          </w:p>
          <w:p>
            <w:pPr>
              <w:pStyle w:val="TableText"/>
              <w:ind w:left="185"/>
              <w:spacing w:line="220" w:lineRule="auto"/>
              <w:rPr>
                <w:sz w:val="17"/>
                <w:szCs w:val="17"/>
              </w:rPr>
            </w:pPr>
            <w:r>
              <w:rPr>
                <w:sz w:val="17"/>
                <w:szCs w:val="17"/>
                <w:spacing w:val="8"/>
              </w:rPr>
              <w:t>贸易</w:t>
            </w:r>
          </w:p>
        </w:tc>
        <w:tc>
          <w:tcPr>
            <w:tcW w:w="1430" w:type="dxa"/>
            <w:vAlign w:val="top"/>
            <w:gridSpan w:val="2"/>
          </w:tcPr>
          <w:p>
            <w:pPr>
              <w:pStyle w:val="TableText"/>
              <w:ind w:left="345"/>
              <w:spacing w:before="89" w:line="220" w:lineRule="auto"/>
              <w:rPr>
                <w:sz w:val="17"/>
                <w:szCs w:val="17"/>
              </w:rPr>
            </w:pPr>
            <w:r>
              <w:rPr>
                <w:sz w:val="17"/>
                <w:szCs w:val="17"/>
                <w:spacing w:val="4"/>
              </w:rPr>
              <w:t>国际贸易</w:t>
            </w:r>
          </w:p>
        </w:tc>
        <w:tc>
          <w:tcPr>
            <w:tcW w:w="760" w:type="dxa"/>
            <w:vAlign w:val="top"/>
            <w:vMerge w:val="continue"/>
            <w:tcBorders>
              <w:right w:val="nil"/>
              <w:top w:val="nil"/>
              <w:bottom w:val="nil"/>
            </w:tcBorders>
          </w:tcPr>
          <w:p>
            <w:pPr>
              <w:rPr>
                <w:rFonts w:ascii="Arial"/>
                <w:sz w:val="21"/>
              </w:rPr>
            </w:pPr>
            <w:r/>
          </w:p>
        </w:tc>
      </w:tr>
      <w:tr>
        <w:trPr>
          <w:trHeight w:val="358" w:hRule="atLeast"/>
        </w:trPr>
        <w:tc>
          <w:tcPr>
            <w:tcW w:w="2230" w:type="dxa"/>
            <w:vAlign w:val="top"/>
            <w:vMerge w:val="continue"/>
            <w:tcBorders>
              <w:left w:val="nil"/>
              <w:top w:val="nil"/>
            </w:tcBorders>
          </w:tcPr>
          <w:p>
            <w:pPr>
              <w:rPr>
                <w:rFonts w:ascii="Arial"/>
                <w:sz w:val="21"/>
              </w:rPr>
            </w:pPr>
            <w:r/>
          </w:p>
        </w:tc>
        <w:tc>
          <w:tcPr>
            <w:tcW w:w="700" w:type="dxa"/>
            <w:vAlign w:val="top"/>
            <w:vMerge w:val="continue"/>
            <w:tcBorders>
              <w:top w:val="nil"/>
            </w:tcBorders>
          </w:tcPr>
          <w:p>
            <w:pPr>
              <w:rPr>
                <w:rFonts w:ascii="Arial"/>
                <w:sz w:val="21"/>
              </w:rPr>
            </w:pPr>
            <w:r/>
          </w:p>
        </w:tc>
        <w:tc>
          <w:tcPr>
            <w:tcW w:w="720" w:type="dxa"/>
            <w:vAlign w:val="top"/>
            <w:vMerge w:val="continue"/>
            <w:tcBorders>
              <w:top w:val="nil"/>
            </w:tcBorders>
          </w:tcPr>
          <w:p>
            <w:pPr>
              <w:rPr>
                <w:rFonts w:ascii="Arial"/>
                <w:sz w:val="21"/>
              </w:rPr>
            </w:pPr>
            <w:r/>
          </w:p>
        </w:tc>
        <w:tc>
          <w:tcPr>
            <w:tcW w:w="720" w:type="dxa"/>
            <w:vAlign w:val="top"/>
            <w:vMerge w:val="continue"/>
            <w:tcBorders>
              <w:top w:val="nil"/>
            </w:tcBorders>
          </w:tcPr>
          <w:p>
            <w:pPr>
              <w:rPr>
                <w:rFonts w:ascii="Arial"/>
                <w:sz w:val="21"/>
              </w:rPr>
            </w:pPr>
            <w:r/>
          </w:p>
        </w:tc>
        <w:tc>
          <w:tcPr>
            <w:tcW w:w="710" w:type="dxa"/>
            <w:vAlign w:val="top"/>
            <w:vMerge w:val="continue"/>
            <w:tcBorders>
              <w:top w:val="nil"/>
            </w:tcBorders>
          </w:tcPr>
          <w:p>
            <w:pPr>
              <w:rPr>
                <w:rFonts w:ascii="Arial"/>
                <w:sz w:val="21"/>
              </w:rPr>
            </w:pPr>
            <w:r/>
          </w:p>
        </w:tc>
        <w:tc>
          <w:tcPr>
            <w:tcW w:w="719" w:type="dxa"/>
            <w:vAlign w:val="top"/>
            <w:vMerge w:val="continue"/>
            <w:tcBorders>
              <w:top w:val="nil"/>
            </w:tcBorders>
          </w:tcPr>
          <w:p>
            <w:pPr>
              <w:rPr>
                <w:rFonts w:ascii="Arial"/>
                <w:sz w:val="21"/>
              </w:rPr>
            </w:pPr>
            <w:r/>
          </w:p>
        </w:tc>
        <w:tc>
          <w:tcPr>
            <w:tcW w:w="710" w:type="dxa"/>
            <w:vAlign w:val="top"/>
          </w:tcPr>
          <w:p>
            <w:pPr>
              <w:pStyle w:val="TableText"/>
              <w:ind w:left="155"/>
              <w:spacing w:before="106" w:line="225" w:lineRule="auto"/>
              <w:rPr>
                <w:sz w:val="17"/>
                <w:szCs w:val="17"/>
              </w:rPr>
            </w:pPr>
            <w:r>
              <w:rPr>
                <w:sz w:val="17"/>
                <w:szCs w:val="17"/>
                <w:spacing w:val="12"/>
              </w:rPr>
              <w:t>进口</w:t>
            </w:r>
          </w:p>
        </w:tc>
        <w:tc>
          <w:tcPr>
            <w:tcW w:w="720" w:type="dxa"/>
            <w:vAlign w:val="top"/>
          </w:tcPr>
          <w:p>
            <w:pPr>
              <w:pStyle w:val="TableText"/>
              <w:ind w:left="165"/>
              <w:spacing w:before="104" w:line="223" w:lineRule="auto"/>
              <w:rPr>
                <w:sz w:val="17"/>
                <w:szCs w:val="17"/>
              </w:rPr>
            </w:pPr>
            <w:r>
              <w:rPr>
                <w:sz w:val="17"/>
                <w:szCs w:val="17"/>
                <w:spacing w:val="-10"/>
              </w:rPr>
              <w:t>出 口</w:t>
            </w:r>
          </w:p>
        </w:tc>
        <w:tc>
          <w:tcPr>
            <w:tcW w:w="760" w:type="dxa"/>
            <w:vAlign w:val="top"/>
            <w:vMerge w:val="continue"/>
            <w:tcBorders>
              <w:right w:val="nil"/>
              <w:top w:val="nil"/>
            </w:tcBorders>
          </w:tcPr>
          <w:p>
            <w:pPr>
              <w:rPr>
                <w:rFonts w:ascii="Arial"/>
                <w:sz w:val="21"/>
              </w:rPr>
            </w:pPr>
            <w:r/>
          </w:p>
        </w:tc>
      </w:tr>
      <w:tr>
        <w:trPr>
          <w:trHeight w:val="339" w:hRule="atLeast"/>
        </w:trPr>
        <w:tc>
          <w:tcPr>
            <w:tcW w:w="2230" w:type="dxa"/>
            <w:vAlign w:val="top"/>
            <w:tcBorders>
              <w:left w:val="nil"/>
            </w:tcBorders>
          </w:tcPr>
          <w:p>
            <w:pPr>
              <w:pStyle w:val="TableText"/>
              <w:ind w:left="230"/>
              <w:spacing w:before="91" w:line="219" w:lineRule="auto"/>
              <w:rPr>
                <w:sz w:val="17"/>
                <w:szCs w:val="17"/>
              </w:rPr>
            </w:pPr>
            <w:r>
              <w:rPr>
                <w:sz w:val="17"/>
                <w:szCs w:val="17"/>
                <w:spacing w:val="-3"/>
              </w:rPr>
              <w:t>实体货物</w:t>
            </w:r>
          </w:p>
        </w:tc>
        <w:tc>
          <w:tcPr>
            <w:tcW w:w="700" w:type="dxa"/>
            <w:vAlign w:val="top"/>
          </w:tcPr>
          <w:p>
            <w:pPr>
              <w:rPr>
                <w:rFonts w:ascii="Arial"/>
                <w:sz w:val="21"/>
              </w:rPr>
            </w:pPr>
            <w:r/>
          </w:p>
        </w:tc>
        <w:tc>
          <w:tcPr>
            <w:tcW w:w="720" w:type="dxa"/>
            <w:vAlign w:val="top"/>
          </w:tcPr>
          <w:p>
            <w:pPr>
              <w:rPr>
                <w:rFonts w:ascii="Arial"/>
                <w:sz w:val="21"/>
              </w:rPr>
            </w:pPr>
            <w:r/>
          </w:p>
        </w:tc>
        <w:tc>
          <w:tcPr>
            <w:tcW w:w="720" w:type="dxa"/>
            <w:vAlign w:val="top"/>
          </w:tcPr>
          <w:p>
            <w:pPr>
              <w:rPr>
                <w:rFonts w:ascii="Arial"/>
                <w:sz w:val="21"/>
              </w:rPr>
            </w:pPr>
            <w:r/>
          </w:p>
        </w:tc>
        <w:tc>
          <w:tcPr>
            <w:tcW w:w="710" w:type="dxa"/>
            <w:vAlign w:val="top"/>
          </w:tcPr>
          <w:p>
            <w:pPr>
              <w:rPr>
                <w:rFonts w:ascii="Arial"/>
                <w:sz w:val="21"/>
              </w:rPr>
            </w:pPr>
            <w:r/>
          </w:p>
        </w:tc>
        <w:tc>
          <w:tcPr>
            <w:tcW w:w="719" w:type="dxa"/>
            <w:vAlign w:val="top"/>
          </w:tcPr>
          <w:p>
            <w:pPr>
              <w:rPr>
                <w:rFonts w:ascii="Arial"/>
                <w:sz w:val="21"/>
              </w:rPr>
            </w:pPr>
            <w:r/>
          </w:p>
        </w:tc>
        <w:tc>
          <w:tcPr>
            <w:tcW w:w="710" w:type="dxa"/>
            <w:vAlign w:val="top"/>
          </w:tcPr>
          <w:p>
            <w:pPr>
              <w:rPr>
                <w:rFonts w:ascii="Arial"/>
                <w:sz w:val="21"/>
              </w:rPr>
            </w:pPr>
            <w:r/>
          </w:p>
        </w:tc>
        <w:tc>
          <w:tcPr>
            <w:tcW w:w="720" w:type="dxa"/>
            <w:vAlign w:val="top"/>
          </w:tcPr>
          <w:p>
            <w:pPr>
              <w:rPr>
                <w:rFonts w:ascii="Arial"/>
                <w:sz w:val="21"/>
              </w:rPr>
            </w:pPr>
            <w:r/>
          </w:p>
        </w:tc>
        <w:tc>
          <w:tcPr>
            <w:tcW w:w="760" w:type="dxa"/>
            <w:vAlign w:val="top"/>
            <w:tcBorders>
              <w:right w:val="nil"/>
            </w:tcBorders>
          </w:tcPr>
          <w:p>
            <w:pPr>
              <w:rPr>
                <w:rFonts w:ascii="Arial"/>
                <w:sz w:val="21"/>
              </w:rPr>
            </w:pPr>
            <w:r/>
          </w:p>
        </w:tc>
      </w:tr>
      <w:tr>
        <w:trPr>
          <w:trHeight w:val="348" w:hRule="atLeast"/>
        </w:trPr>
        <w:tc>
          <w:tcPr>
            <w:tcW w:w="2230" w:type="dxa"/>
            <w:vAlign w:val="top"/>
            <w:tcBorders>
              <w:left w:val="nil"/>
            </w:tcBorders>
          </w:tcPr>
          <w:p>
            <w:pPr>
              <w:pStyle w:val="TableText"/>
              <w:ind w:left="230"/>
              <w:spacing w:before="94" w:line="219" w:lineRule="auto"/>
              <w:rPr>
                <w:sz w:val="17"/>
                <w:szCs w:val="17"/>
              </w:rPr>
            </w:pPr>
            <w:r>
              <w:rPr>
                <w:sz w:val="17"/>
                <w:szCs w:val="17"/>
                <w:spacing w:val="-1"/>
              </w:rPr>
              <w:t>数字产品与服务</w:t>
            </w:r>
          </w:p>
        </w:tc>
        <w:tc>
          <w:tcPr>
            <w:tcW w:w="700" w:type="dxa"/>
            <w:vAlign w:val="top"/>
          </w:tcPr>
          <w:p>
            <w:pPr>
              <w:rPr>
                <w:rFonts w:ascii="Arial"/>
                <w:sz w:val="21"/>
              </w:rPr>
            </w:pPr>
            <w:r/>
          </w:p>
        </w:tc>
        <w:tc>
          <w:tcPr>
            <w:tcW w:w="720" w:type="dxa"/>
            <w:vAlign w:val="top"/>
          </w:tcPr>
          <w:p>
            <w:pPr>
              <w:rPr>
                <w:rFonts w:ascii="Arial"/>
                <w:sz w:val="21"/>
              </w:rPr>
            </w:pPr>
            <w:r/>
          </w:p>
        </w:tc>
        <w:tc>
          <w:tcPr>
            <w:tcW w:w="720" w:type="dxa"/>
            <w:vAlign w:val="top"/>
          </w:tcPr>
          <w:p>
            <w:pPr>
              <w:rPr>
                <w:rFonts w:ascii="Arial"/>
                <w:sz w:val="21"/>
              </w:rPr>
            </w:pPr>
            <w:r/>
          </w:p>
        </w:tc>
        <w:tc>
          <w:tcPr>
            <w:tcW w:w="710" w:type="dxa"/>
            <w:vAlign w:val="top"/>
          </w:tcPr>
          <w:p>
            <w:pPr>
              <w:rPr>
                <w:rFonts w:ascii="Arial"/>
                <w:sz w:val="21"/>
              </w:rPr>
            </w:pPr>
            <w:r/>
          </w:p>
        </w:tc>
        <w:tc>
          <w:tcPr>
            <w:tcW w:w="719" w:type="dxa"/>
            <w:vAlign w:val="top"/>
          </w:tcPr>
          <w:p>
            <w:pPr>
              <w:rPr>
                <w:rFonts w:ascii="Arial"/>
                <w:sz w:val="21"/>
              </w:rPr>
            </w:pPr>
            <w:r/>
          </w:p>
        </w:tc>
        <w:tc>
          <w:tcPr>
            <w:tcW w:w="710" w:type="dxa"/>
            <w:vAlign w:val="top"/>
          </w:tcPr>
          <w:p>
            <w:pPr>
              <w:rPr>
                <w:rFonts w:ascii="Arial"/>
                <w:sz w:val="21"/>
              </w:rPr>
            </w:pPr>
            <w:r/>
          </w:p>
        </w:tc>
        <w:tc>
          <w:tcPr>
            <w:tcW w:w="720" w:type="dxa"/>
            <w:vAlign w:val="top"/>
          </w:tcPr>
          <w:p>
            <w:pPr>
              <w:rPr>
                <w:rFonts w:ascii="Arial"/>
                <w:sz w:val="21"/>
              </w:rPr>
            </w:pPr>
            <w:r/>
          </w:p>
        </w:tc>
        <w:tc>
          <w:tcPr>
            <w:tcW w:w="760" w:type="dxa"/>
            <w:vAlign w:val="top"/>
            <w:tcBorders>
              <w:right w:val="nil"/>
            </w:tcBorders>
          </w:tcPr>
          <w:p>
            <w:pPr>
              <w:rPr>
                <w:rFonts w:ascii="Arial"/>
                <w:sz w:val="21"/>
              </w:rPr>
            </w:pPr>
            <w:r/>
          </w:p>
        </w:tc>
      </w:tr>
      <w:tr>
        <w:trPr>
          <w:trHeight w:val="343" w:hRule="atLeast"/>
        </w:trPr>
        <w:tc>
          <w:tcPr>
            <w:tcW w:w="2230" w:type="dxa"/>
            <w:vAlign w:val="top"/>
            <w:tcBorders>
              <w:left w:val="nil"/>
            </w:tcBorders>
          </w:tcPr>
          <w:p>
            <w:pPr>
              <w:pStyle w:val="TableText"/>
              <w:ind w:left="230"/>
              <w:spacing w:before="96" w:line="219" w:lineRule="auto"/>
              <w:rPr>
                <w:sz w:val="17"/>
                <w:szCs w:val="17"/>
              </w:rPr>
            </w:pPr>
            <w:r>
              <w:rPr>
                <w:sz w:val="17"/>
                <w:szCs w:val="17"/>
                <w:spacing w:val="1"/>
              </w:rPr>
              <w:t>数字化知识与信息</w:t>
            </w:r>
          </w:p>
        </w:tc>
        <w:tc>
          <w:tcPr>
            <w:tcW w:w="700" w:type="dxa"/>
            <w:vAlign w:val="top"/>
          </w:tcPr>
          <w:p>
            <w:pPr>
              <w:rPr>
                <w:rFonts w:ascii="Arial"/>
                <w:sz w:val="21"/>
              </w:rPr>
            </w:pPr>
            <w:r/>
          </w:p>
        </w:tc>
        <w:tc>
          <w:tcPr>
            <w:tcW w:w="720" w:type="dxa"/>
            <w:vAlign w:val="top"/>
          </w:tcPr>
          <w:p>
            <w:pPr>
              <w:rPr>
                <w:rFonts w:ascii="Arial"/>
                <w:sz w:val="21"/>
              </w:rPr>
            </w:pPr>
            <w:r/>
          </w:p>
        </w:tc>
        <w:tc>
          <w:tcPr>
            <w:tcW w:w="720" w:type="dxa"/>
            <w:vAlign w:val="top"/>
          </w:tcPr>
          <w:p>
            <w:pPr>
              <w:rPr>
                <w:rFonts w:ascii="Arial"/>
                <w:sz w:val="21"/>
              </w:rPr>
            </w:pPr>
            <w:r/>
          </w:p>
        </w:tc>
        <w:tc>
          <w:tcPr>
            <w:tcW w:w="710" w:type="dxa"/>
            <w:vAlign w:val="top"/>
          </w:tcPr>
          <w:p>
            <w:pPr>
              <w:rPr>
                <w:rFonts w:ascii="Arial"/>
                <w:sz w:val="21"/>
              </w:rPr>
            </w:pPr>
            <w:r/>
          </w:p>
        </w:tc>
        <w:tc>
          <w:tcPr>
            <w:tcW w:w="719" w:type="dxa"/>
            <w:vAlign w:val="top"/>
          </w:tcPr>
          <w:p>
            <w:pPr>
              <w:rPr>
                <w:rFonts w:ascii="Arial"/>
                <w:sz w:val="21"/>
              </w:rPr>
            </w:pPr>
            <w:r/>
          </w:p>
        </w:tc>
        <w:tc>
          <w:tcPr>
            <w:tcW w:w="710" w:type="dxa"/>
            <w:vAlign w:val="top"/>
          </w:tcPr>
          <w:p>
            <w:pPr>
              <w:rPr>
                <w:rFonts w:ascii="Arial"/>
                <w:sz w:val="21"/>
              </w:rPr>
            </w:pPr>
            <w:r/>
          </w:p>
        </w:tc>
        <w:tc>
          <w:tcPr>
            <w:tcW w:w="720" w:type="dxa"/>
            <w:vAlign w:val="top"/>
          </w:tcPr>
          <w:p>
            <w:pPr>
              <w:rPr>
                <w:rFonts w:ascii="Arial"/>
                <w:sz w:val="21"/>
              </w:rPr>
            </w:pPr>
            <w:r/>
          </w:p>
        </w:tc>
        <w:tc>
          <w:tcPr>
            <w:tcW w:w="760" w:type="dxa"/>
            <w:vAlign w:val="top"/>
            <w:tcBorders>
              <w:right w:val="nil"/>
            </w:tcBorders>
          </w:tcPr>
          <w:p>
            <w:pPr>
              <w:rPr>
                <w:rFonts w:ascii="Arial"/>
                <w:sz w:val="21"/>
              </w:rPr>
            </w:pPr>
            <w:r/>
          </w:p>
        </w:tc>
      </w:tr>
    </w:tbl>
    <w:p>
      <w:pPr>
        <w:spacing w:before="152"/>
        <w:rPr/>
      </w:pPr>
      <w:r/>
    </w:p>
    <w:tbl>
      <w:tblPr>
        <w:tblStyle w:val="TableNormal"/>
        <w:tblW w:w="7570" w:type="dxa"/>
        <w:tblInd w:w="324" w:type="dxa"/>
        <w:tblLayout w:type="fixed"/>
        <w:tblBorders>
          <w:left w:val="single" w:color="000000" w:sz="4" w:space="0"/>
          <w:bottom w:val="single" w:color="000000" w:sz="4" w:space="0"/>
          <w:right w:val="single" w:color="000000" w:sz="4" w:space="0"/>
          <w:top w:val="single" w:color="000000" w:sz="4" w:space="0"/>
        </w:tblBorders>
      </w:tblPr>
      <w:tblGrid>
        <w:gridCol w:w="7570"/>
      </w:tblGrid>
      <w:tr>
        <w:trPr>
          <w:trHeight w:val="1416" w:hRule="atLeast"/>
        </w:trPr>
        <w:tc>
          <w:tcPr>
            <w:tcW w:w="7570" w:type="dxa"/>
            <w:vAlign w:val="top"/>
          </w:tcPr>
          <w:p>
            <w:pPr>
              <w:pStyle w:val="TableText"/>
              <w:ind w:left="355"/>
              <w:spacing w:line="210" w:lineRule="auto"/>
              <w:rPr>
                <w:sz w:val="20"/>
                <w:szCs w:val="20"/>
              </w:rPr>
            </w:pPr>
            <w:r>
              <w:rPr>
                <w:sz w:val="20"/>
                <w:szCs w:val="20"/>
                <w:spacing w:val="-2"/>
              </w:rPr>
              <w:t>理论命题3-4</w:t>
            </w:r>
          </w:p>
          <w:p>
            <w:pPr>
              <w:pStyle w:val="TableText"/>
              <w:ind w:left="105" w:right="226" w:firstLine="410"/>
              <w:spacing w:before="260" w:line="252" w:lineRule="auto"/>
              <w:rPr>
                <w:sz w:val="20"/>
                <w:szCs w:val="20"/>
              </w:rPr>
            </w:pPr>
            <w:r>
              <w:rPr>
                <w:sz w:val="20"/>
                <w:szCs w:val="20"/>
              </w:rPr>
              <w:t>从数字贸易概念框架出发，数字贸易可以按照贸易标的、贸易主体、贸易范围</w:t>
            </w:r>
            <w:r>
              <w:rPr>
                <w:sz w:val="20"/>
                <w:szCs w:val="20"/>
                <w:spacing w:val="17"/>
              </w:rPr>
              <w:t xml:space="preserve"> </w:t>
            </w:r>
            <w:r>
              <w:rPr>
                <w:sz w:val="20"/>
                <w:szCs w:val="20"/>
              </w:rPr>
              <w:t>进行划分，也可以根据传统的贸易分类方法，按照行业、地区</w:t>
            </w:r>
            <w:r>
              <w:rPr>
                <w:sz w:val="20"/>
                <w:szCs w:val="20"/>
                <w:spacing w:val="-1"/>
              </w:rPr>
              <w:t>、国家进行更细致</w:t>
            </w:r>
          </w:p>
          <w:p>
            <w:pPr>
              <w:pStyle w:val="TableText"/>
              <w:ind w:left="95"/>
              <w:spacing w:before="104" w:line="220" w:lineRule="auto"/>
              <w:rPr>
                <w:sz w:val="20"/>
                <w:szCs w:val="20"/>
              </w:rPr>
            </w:pPr>
            <w:r>
              <w:rPr>
                <w:sz w:val="20"/>
                <w:szCs w:val="20"/>
                <w:spacing w:val="-1"/>
              </w:rPr>
              <w:t>划分。</w:t>
            </w:r>
          </w:p>
        </w:tc>
      </w:tr>
    </w:tbl>
    <w:p>
      <w:pPr>
        <w:pStyle w:val="BodyText"/>
        <w:spacing w:line="266" w:lineRule="auto"/>
        <w:rPr/>
      </w:pPr>
      <w:r/>
    </w:p>
    <w:p>
      <w:pPr>
        <w:pStyle w:val="BodyText"/>
        <w:spacing w:line="266" w:lineRule="auto"/>
        <w:rPr/>
      </w:pPr>
      <w:r/>
    </w:p>
    <w:p>
      <w:pPr>
        <w:ind w:left="108"/>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二、对数字贸易中实体货物的测度</w:t>
      </w:r>
    </w:p>
    <w:p>
      <w:pPr>
        <w:pStyle w:val="BodyText"/>
        <w:spacing w:line="320" w:lineRule="auto"/>
        <w:rPr/>
      </w:pPr>
      <w:r/>
    </w:p>
    <w:p>
      <w:pPr>
        <w:ind w:right="647" w:firstLine="544"/>
        <w:spacing w:before="69" w:line="289" w:lineRule="auto"/>
        <w:jc w:val="both"/>
        <w:rPr>
          <w:rFonts w:ascii="SimSun" w:hAnsi="SimSun" w:eastAsia="SimSun" w:cs="SimSun"/>
          <w:sz w:val="21"/>
          <w:szCs w:val="21"/>
        </w:rPr>
      </w:pPr>
      <w:r>
        <w:rPr>
          <w:rFonts w:ascii="SimSun" w:hAnsi="SimSun" w:eastAsia="SimSun" w:cs="SimSun"/>
          <w:sz w:val="21"/>
          <w:szCs w:val="21"/>
        </w:rPr>
        <w:t>对数字贸易中实体货物的测度已经较为成熟。国内贸易方面，</w:t>
      </w:r>
      <w:r>
        <w:rPr>
          <w:rFonts w:ascii="SimSun" w:hAnsi="SimSun" w:eastAsia="SimSun" w:cs="SimSun"/>
          <w:sz w:val="21"/>
          <w:szCs w:val="21"/>
          <w:spacing w:val="-1"/>
        </w:rPr>
        <w:t>我国国家统计局在社</w:t>
      </w:r>
      <w:r>
        <w:rPr>
          <w:rFonts w:ascii="SimSun" w:hAnsi="SimSun" w:eastAsia="SimSun" w:cs="SimSun"/>
          <w:sz w:val="21"/>
          <w:szCs w:val="21"/>
        </w:rPr>
        <w:t xml:space="preserve"> </w:t>
      </w:r>
      <w:r>
        <w:rPr>
          <w:rFonts w:ascii="SimSun" w:hAnsi="SimSun" w:eastAsia="SimSun" w:cs="SimSun"/>
          <w:sz w:val="21"/>
          <w:szCs w:val="21"/>
          <w:spacing w:val="8"/>
        </w:rPr>
        <w:t>会消费品零售总额的统计中，已经包括“实</w:t>
      </w:r>
      <w:r>
        <w:rPr>
          <w:rFonts w:ascii="SimSun" w:hAnsi="SimSun" w:eastAsia="SimSun" w:cs="SimSun"/>
          <w:sz w:val="21"/>
          <w:szCs w:val="21"/>
          <w:spacing w:val="7"/>
        </w:rPr>
        <w:t>物商品网上零售额”这一项，并按月定期</w:t>
      </w:r>
      <w:r>
        <w:rPr>
          <w:rFonts w:ascii="SimSun" w:hAnsi="SimSun" w:eastAsia="SimSun" w:cs="SimSun"/>
          <w:sz w:val="21"/>
          <w:szCs w:val="21"/>
        </w:rPr>
        <w:t xml:space="preserve">  </w:t>
      </w:r>
      <w:r>
        <w:rPr>
          <w:rFonts w:ascii="SimSun" w:hAnsi="SimSun" w:eastAsia="SimSun" w:cs="SimSun"/>
          <w:sz w:val="21"/>
          <w:szCs w:val="21"/>
          <w:spacing w:val="4"/>
        </w:rPr>
        <w:t>发布。“实物商品网上零售额”是指通过公共网络交易平台(也就是数字化平台，包括</w:t>
      </w:r>
      <w:r>
        <w:rPr>
          <w:rFonts w:ascii="SimSun" w:hAnsi="SimSun" w:eastAsia="SimSun" w:cs="SimSun"/>
          <w:sz w:val="21"/>
          <w:szCs w:val="21"/>
          <w:spacing w:val="7"/>
        </w:rPr>
        <w:t xml:space="preserve">  </w:t>
      </w:r>
      <w:r>
        <w:rPr>
          <w:rFonts w:ascii="SimSun" w:hAnsi="SimSun" w:eastAsia="SimSun" w:cs="SimSun"/>
          <w:sz w:val="21"/>
          <w:szCs w:val="21"/>
          <w:spacing w:val="4"/>
        </w:rPr>
        <w:t>自建网站和第三方平台)实现的实物商品零售额之和。这一数据通对限额以上</w:t>
      </w:r>
      <w:r>
        <w:rPr>
          <w:rFonts w:ascii="SimSun" w:hAnsi="SimSun" w:eastAsia="SimSun" w:cs="SimSun"/>
          <w:sz w:val="21"/>
          <w:szCs w:val="21"/>
          <w:spacing w:val="3"/>
        </w:rPr>
        <w:t>数字化平</w:t>
      </w:r>
      <w:r>
        <w:rPr>
          <w:rFonts w:ascii="SimSun" w:hAnsi="SimSun" w:eastAsia="SimSun" w:cs="SimSun"/>
          <w:sz w:val="21"/>
          <w:szCs w:val="21"/>
        </w:rPr>
        <w:t xml:space="preserve">  </w:t>
      </w:r>
      <w:r>
        <w:rPr>
          <w:rFonts w:ascii="SimSun" w:hAnsi="SimSun" w:eastAsia="SimSun" w:cs="SimSun"/>
          <w:sz w:val="21"/>
          <w:szCs w:val="21"/>
          <w:spacing w:val="4"/>
        </w:rPr>
        <w:t>台进行全数调查，对限额以下数字化平台进行抽样调查得到。此外，《中国统计年鉴》</w:t>
      </w:r>
      <w:r>
        <w:rPr>
          <w:rFonts w:ascii="SimSun" w:hAnsi="SimSun" w:eastAsia="SimSun" w:cs="SimSun"/>
          <w:sz w:val="21"/>
          <w:szCs w:val="21"/>
          <w:spacing w:val="7"/>
        </w:rPr>
        <w:t xml:space="preserve"> </w:t>
      </w:r>
      <w:r>
        <w:rPr>
          <w:rFonts w:ascii="SimSun" w:hAnsi="SimSun" w:eastAsia="SimSun" w:cs="SimSun"/>
          <w:sz w:val="21"/>
          <w:szCs w:val="21"/>
          <w:spacing w:val="13"/>
        </w:rPr>
        <w:t>中报告了分地区、分行业企业信息化及电子商务情况，包括“电子商务销售额”和 </w:t>
      </w:r>
      <w:r>
        <w:rPr>
          <w:rFonts w:ascii="SimSun" w:hAnsi="SimSun" w:eastAsia="SimSun" w:cs="SimSun"/>
          <w:sz w:val="21"/>
          <w:szCs w:val="21"/>
          <w:spacing w:val="2"/>
        </w:rPr>
        <w:t>“电子商务采购额”两项①。通过加总“实物商品网上零售</w:t>
      </w:r>
      <w:r>
        <w:rPr>
          <w:rFonts w:ascii="SimSun" w:hAnsi="SimSun" w:eastAsia="SimSun" w:cs="SimSun"/>
          <w:sz w:val="21"/>
          <w:szCs w:val="21"/>
          <w:spacing w:val="1"/>
        </w:rPr>
        <w:t>额”和“企业电子商务采购</w:t>
      </w:r>
      <w:r>
        <w:rPr>
          <w:rFonts w:ascii="SimSun" w:hAnsi="SimSun" w:eastAsia="SimSun" w:cs="SimSun"/>
          <w:sz w:val="21"/>
          <w:szCs w:val="21"/>
        </w:rPr>
        <w:t xml:space="preserve">  </w:t>
      </w:r>
      <w:r>
        <w:rPr>
          <w:rFonts w:ascii="SimSun" w:hAnsi="SimSun" w:eastAsia="SimSun" w:cs="SimSun"/>
          <w:sz w:val="21"/>
          <w:szCs w:val="21"/>
          <w:spacing w:val="3"/>
        </w:rPr>
        <w:t>额”可以估计得到国内实体货物数字贸易规模。</w:t>
      </w:r>
    </w:p>
    <w:p>
      <w:pPr>
        <w:ind w:left="104" w:right="647" w:firstLine="449"/>
        <w:spacing w:before="70" w:line="286" w:lineRule="auto"/>
        <w:jc w:val="both"/>
        <w:rPr>
          <w:rFonts w:ascii="SimSun" w:hAnsi="SimSun" w:eastAsia="SimSun" w:cs="SimSun"/>
          <w:sz w:val="21"/>
          <w:szCs w:val="21"/>
        </w:rPr>
      </w:pPr>
      <w:r>
        <w:rPr>
          <w:rFonts w:ascii="SimSun" w:hAnsi="SimSun" w:eastAsia="SimSun" w:cs="SimSun"/>
          <w:sz w:val="21"/>
          <w:szCs w:val="21"/>
          <w:spacing w:val="5"/>
        </w:rPr>
        <w:t>国际贸易方面，实体货物数字贸易规模主要通过海关总署和跨境电商平台进行统</w:t>
      </w:r>
      <w:r>
        <w:rPr>
          <w:rFonts w:ascii="SimSun" w:hAnsi="SimSun" w:eastAsia="SimSun" w:cs="SimSun"/>
          <w:sz w:val="21"/>
          <w:szCs w:val="21"/>
          <w:spacing w:val="3"/>
        </w:rPr>
        <w:t xml:space="preserve"> </w:t>
      </w:r>
      <w:r>
        <w:rPr>
          <w:rFonts w:ascii="SimSun" w:hAnsi="SimSun" w:eastAsia="SimSun" w:cs="SimSun"/>
          <w:sz w:val="21"/>
          <w:szCs w:val="21"/>
          <w:spacing w:val="6"/>
        </w:rPr>
        <w:t>计。2014年以来，海关总署增列了1210(保税跨境贸易电子商务)、9610(跨境贸易电  </w:t>
      </w:r>
      <w:r>
        <w:rPr>
          <w:rFonts w:ascii="SimSun" w:hAnsi="SimSun" w:eastAsia="SimSun" w:cs="SimSun"/>
          <w:sz w:val="21"/>
          <w:szCs w:val="21"/>
          <w:spacing w:val="9"/>
        </w:rPr>
        <w:t>子商务)、9710(跨境电子商务企业对企业直接出口)、9810(跨境电子商务出口海外</w:t>
      </w:r>
      <w:r>
        <w:rPr>
          <w:rFonts w:ascii="SimSun" w:hAnsi="SimSun" w:eastAsia="SimSun" w:cs="SimSun"/>
          <w:sz w:val="21"/>
          <w:szCs w:val="21"/>
          <w:spacing w:val="1"/>
        </w:rPr>
        <w:t xml:space="preserve">  </w:t>
      </w:r>
      <w:r>
        <w:rPr>
          <w:rFonts w:ascii="SimSun" w:hAnsi="SimSun" w:eastAsia="SimSun" w:cs="SimSun"/>
          <w:sz w:val="21"/>
          <w:szCs w:val="21"/>
          <w:spacing w:val="2"/>
        </w:rPr>
        <w:t>仓)等监管代码，为跨境电商的统计工作提供了便利。海关</w:t>
      </w:r>
      <w:r>
        <w:rPr>
          <w:rFonts w:ascii="SimSun" w:hAnsi="SimSun" w:eastAsia="SimSun" w:cs="SimSun"/>
          <w:sz w:val="21"/>
          <w:szCs w:val="21"/>
          <w:spacing w:val="1"/>
        </w:rPr>
        <w:t>打造的跨境电子商务零售统</w:t>
      </w:r>
      <w:r>
        <w:rPr>
          <w:rFonts w:ascii="SimSun" w:hAnsi="SimSun" w:eastAsia="SimSun" w:cs="SimSun"/>
          <w:sz w:val="21"/>
          <w:szCs w:val="21"/>
        </w:rPr>
        <w:t xml:space="preserve">  </w:t>
      </w:r>
      <w:r>
        <w:rPr>
          <w:rFonts w:ascii="SimSun" w:hAnsi="SimSun" w:eastAsia="SimSun" w:cs="SimSun"/>
          <w:sz w:val="21"/>
          <w:szCs w:val="21"/>
        </w:rPr>
        <w:t>一版信息化系统与跨境电商平台、企业对接，极大地推动</w:t>
      </w:r>
      <w:r>
        <w:rPr>
          <w:rFonts w:ascii="SimSun" w:hAnsi="SimSun" w:eastAsia="SimSun" w:cs="SimSun"/>
          <w:sz w:val="21"/>
          <w:szCs w:val="21"/>
          <w:spacing w:val="-1"/>
        </w:rPr>
        <w:t>了报关服务和统计工作的数字</w:t>
      </w:r>
      <w:r>
        <w:rPr>
          <w:rFonts w:ascii="SimSun" w:hAnsi="SimSun" w:eastAsia="SimSun" w:cs="SimSun"/>
          <w:sz w:val="21"/>
          <w:szCs w:val="21"/>
        </w:rPr>
        <w:t xml:space="preserve"> </w:t>
      </w:r>
      <w:r>
        <w:rPr>
          <w:rFonts w:ascii="SimSun" w:hAnsi="SimSun" w:eastAsia="SimSun" w:cs="SimSun"/>
          <w:sz w:val="21"/>
          <w:szCs w:val="21"/>
          <w:spacing w:val="1"/>
        </w:rPr>
        <w:t>化进程。海关总署已经充分借鉴《电子商务法》以及世界海关组织对跨境电商的定义，</w:t>
      </w:r>
    </w:p>
    <w:p>
      <w:pPr>
        <w:pStyle w:val="BodyText"/>
        <w:spacing w:line="423" w:lineRule="auto"/>
        <w:rPr/>
      </w:pPr>
      <w:r/>
    </w:p>
    <w:p>
      <w:pPr>
        <w:ind w:left="105" w:right="676" w:firstLine="329"/>
        <w:spacing w:before="53" w:line="243" w:lineRule="auto"/>
        <w:jc w:val="both"/>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56"/>
        </w:rPr>
        <w:t xml:space="preserve"> </w:t>
      </w:r>
      <w:r>
        <w:rPr>
          <w:rFonts w:ascii="SimSun" w:hAnsi="SimSun" w:eastAsia="SimSun" w:cs="SimSun"/>
          <w:sz w:val="16"/>
          <w:szCs w:val="16"/>
          <w:spacing w:val="1"/>
        </w:rPr>
        <w:t>报告单位为规模以上工业、有资质的建筑</w:t>
      </w:r>
      <w:r>
        <w:rPr>
          <w:rFonts w:ascii="SimSun" w:hAnsi="SimSun" w:eastAsia="SimSun" w:cs="SimSun"/>
          <w:sz w:val="16"/>
          <w:szCs w:val="16"/>
        </w:rPr>
        <w:t>业、限额以上批发和零售业、限额以上住宿和餐饮业、房地产开 </w:t>
      </w:r>
      <w:r>
        <w:rPr>
          <w:rFonts w:ascii="SimSun" w:hAnsi="SimSun" w:eastAsia="SimSun" w:cs="SimSun"/>
          <w:sz w:val="16"/>
          <w:szCs w:val="16"/>
        </w:rPr>
        <w:t>发经营业和规模以上服务业的法人单位，具体数据由国家统计局服务业统计司根据《一套表</w:t>
      </w:r>
      <w:r>
        <w:rPr>
          <w:rFonts w:ascii="SimSun" w:hAnsi="SimSun" w:eastAsia="SimSun" w:cs="SimSun"/>
          <w:sz w:val="16"/>
          <w:szCs w:val="16"/>
          <w:spacing w:val="-1"/>
        </w:rPr>
        <w:t>统计调查制度》调查资</w:t>
      </w:r>
      <w:r>
        <w:rPr>
          <w:rFonts w:ascii="SimSun" w:hAnsi="SimSun" w:eastAsia="SimSun" w:cs="SimSun"/>
          <w:sz w:val="16"/>
          <w:szCs w:val="16"/>
        </w:rPr>
        <w:t xml:space="preserve"> </w:t>
      </w:r>
      <w:r>
        <w:rPr>
          <w:rFonts w:ascii="SimSun" w:hAnsi="SimSun" w:eastAsia="SimSun" w:cs="SimSun"/>
          <w:sz w:val="16"/>
          <w:szCs w:val="16"/>
          <w:spacing w:val="-4"/>
        </w:rPr>
        <w:t>料加工整理而得。</w:t>
      </w:r>
    </w:p>
    <w:p>
      <w:pPr>
        <w:spacing w:line="243" w:lineRule="auto"/>
        <w:sectPr>
          <w:pgSz w:w="9600" w:h="14320"/>
          <w:pgMar w:top="426" w:right="457" w:bottom="400" w:left="355" w:header="0" w:footer="0" w:gutter="0"/>
        </w:sectPr>
        <w:rPr>
          <w:rFonts w:ascii="SimSun" w:hAnsi="SimSun" w:eastAsia="SimSun" w:cs="SimSun"/>
          <w:sz w:val="16"/>
          <w:szCs w:val="16"/>
        </w:rPr>
      </w:pPr>
    </w:p>
    <w:p>
      <w:pPr>
        <w:spacing w:before="41" w:line="219" w:lineRule="auto"/>
        <w:rPr>
          <w:rFonts w:ascii="SimSun" w:hAnsi="SimSun" w:eastAsia="SimSun" w:cs="SimSun"/>
          <w:sz w:val="21"/>
          <w:szCs w:val="21"/>
        </w:rPr>
      </w:pPr>
      <w:r>
        <w:rPr>
          <w:rFonts w:ascii="SimSun" w:hAnsi="SimSun" w:eastAsia="SimSun" w:cs="SimSun"/>
          <w:sz w:val="21"/>
          <w:szCs w:val="21"/>
          <w:spacing w:val="-1"/>
        </w:rPr>
        <w:t>46</w:t>
      </w:r>
      <w:r>
        <w:rPr>
          <w:rFonts w:ascii="SimSun" w:hAnsi="SimSun" w:eastAsia="SimSun" w:cs="SimSun"/>
          <w:sz w:val="21"/>
          <w:szCs w:val="21"/>
          <w:spacing w:val="11"/>
        </w:rPr>
        <w:t xml:space="preserve">    </w:t>
      </w:r>
      <w:r>
        <w:rPr>
          <w:rFonts w:ascii="SimSun" w:hAnsi="SimSun" w:eastAsia="SimSun" w:cs="SimSun"/>
          <w:sz w:val="21"/>
          <w:szCs w:val="21"/>
          <w:spacing w:val="-1"/>
        </w:rPr>
        <w:t>第三章 数字贸易的概念与测度</w:t>
      </w:r>
    </w:p>
    <w:p>
      <w:pPr>
        <w:pStyle w:val="BodyText"/>
        <w:spacing w:line="279" w:lineRule="auto"/>
        <w:rPr/>
      </w:pPr>
      <w:r/>
    </w:p>
    <w:p>
      <w:pPr>
        <w:pStyle w:val="BodyText"/>
        <w:spacing w:line="280" w:lineRule="auto"/>
        <w:rPr/>
      </w:pPr>
      <w:r/>
    </w:p>
    <w:p>
      <w:pPr>
        <w:ind w:left="700" w:right="158"/>
        <w:spacing w:before="68" w:line="264" w:lineRule="auto"/>
        <w:rPr>
          <w:rFonts w:ascii="SimSun" w:hAnsi="SimSun" w:eastAsia="SimSun" w:cs="SimSun"/>
          <w:sz w:val="21"/>
          <w:szCs w:val="21"/>
        </w:rPr>
      </w:pPr>
      <w:r>
        <w:rPr>
          <w:rFonts w:ascii="SimSun" w:hAnsi="SimSun" w:eastAsia="SimSun" w:cs="SimSun"/>
          <w:sz w:val="21"/>
          <w:szCs w:val="21"/>
          <w:spacing w:val="8"/>
        </w:rPr>
        <w:t>初步建立了跨境电商统计体系，并于2021年1月公布</w:t>
      </w:r>
      <w:r>
        <w:rPr>
          <w:rFonts w:ascii="SimSun" w:hAnsi="SimSun" w:eastAsia="SimSun" w:cs="SimSun"/>
          <w:sz w:val="21"/>
          <w:szCs w:val="21"/>
          <w:spacing w:val="7"/>
        </w:rPr>
        <w:t>了初步统计的2020年跨境电商进</w:t>
      </w:r>
      <w:r>
        <w:rPr>
          <w:rFonts w:ascii="SimSun" w:hAnsi="SimSun" w:eastAsia="SimSun" w:cs="SimSun"/>
          <w:sz w:val="21"/>
          <w:szCs w:val="21"/>
        </w:rPr>
        <w:t xml:space="preserve"> </w:t>
      </w:r>
      <w:r>
        <w:rPr>
          <w:rFonts w:ascii="SimSun" w:hAnsi="SimSun" w:eastAsia="SimSun" w:cs="SimSun"/>
          <w:sz w:val="21"/>
          <w:szCs w:val="21"/>
          <w:spacing w:val="-10"/>
        </w:rPr>
        <w:t>出口规模。</w:t>
      </w:r>
    </w:p>
    <w:p>
      <w:pPr>
        <w:pStyle w:val="BodyText"/>
        <w:spacing w:line="302" w:lineRule="auto"/>
        <w:rPr/>
      </w:pPr>
      <w:r/>
    </w:p>
    <w:p>
      <w:pPr>
        <w:ind w:left="70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三、对数字产品与服务贸易的测度</w:t>
      </w:r>
    </w:p>
    <w:p>
      <w:pPr>
        <w:pStyle w:val="BodyText"/>
        <w:spacing w:line="323" w:lineRule="auto"/>
        <w:rPr/>
      </w:pPr>
      <w:r/>
    </w:p>
    <w:p>
      <w:pPr>
        <w:ind w:left="700" w:firstLine="420"/>
        <w:spacing w:before="68" w:line="290" w:lineRule="auto"/>
        <w:jc w:val="both"/>
        <w:rPr>
          <w:rFonts w:ascii="SimSun" w:hAnsi="SimSun" w:eastAsia="SimSun" w:cs="SimSun"/>
          <w:sz w:val="21"/>
          <w:szCs w:val="21"/>
        </w:rPr>
      </w:pPr>
      <w:r>
        <w:rPr>
          <w:rFonts w:ascii="SimSun" w:hAnsi="SimSun" w:eastAsia="SimSun" w:cs="SimSun"/>
          <w:sz w:val="21"/>
          <w:szCs w:val="21"/>
          <w:spacing w:val="6"/>
        </w:rPr>
        <w:t>数字产品与服务国内贸易的测度，</w:t>
      </w:r>
      <w:r>
        <w:rPr>
          <w:rFonts w:ascii="SimSun" w:hAnsi="SimSun" w:eastAsia="SimSun" w:cs="SimSun"/>
          <w:sz w:val="21"/>
          <w:szCs w:val="21"/>
          <w:spacing w:val="66"/>
        </w:rPr>
        <w:t xml:space="preserve"> </w:t>
      </w:r>
      <w:r>
        <w:rPr>
          <w:rFonts w:ascii="SimSun" w:hAnsi="SimSun" w:eastAsia="SimSun" w:cs="SimSun"/>
          <w:sz w:val="21"/>
          <w:szCs w:val="21"/>
          <w:spacing w:val="6"/>
        </w:rPr>
        <w:t>一方面基</w:t>
      </w:r>
      <w:r>
        <w:rPr>
          <w:rFonts w:ascii="SimSun" w:hAnsi="SimSun" w:eastAsia="SimSun" w:cs="SimSun"/>
          <w:sz w:val="21"/>
          <w:szCs w:val="21"/>
          <w:spacing w:val="5"/>
        </w:rPr>
        <w:t>于国家统计局公布的“网上零售额”</w:t>
      </w:r>
      <w:r>
        <w:rPr>
          <w:rFonts w:ascii="SimSun" w:hAnsi="SimSun" w:eastAsia="SimSun" w:cs="SimSun"/>
          <w:sz w:val="21"/>
          <w:szCs w:val="21"/>
        </w:rPr>
        <w:t xml:space="preserve"> </w:t>
      </w:r>
      <w:r>
        <w:rPr>
          <w:rFonts w:ascii="SimSun" w:hAnsi="SimSun" w:eastAsia="SimSun" w:cs="SimSun"/>
          <w:sz w:val="21"/>
          <w:szCs w:val="21"/>
          <w:spacing w:val="5"/>
        </w:rPr>
        <w:t>和“实物商品网上零售额”两个指标，二者</w:t>
      </w:r>
      <w:r>
        <w:rPr>
          <w:rFonts w:ascii="SimSun" w:hAnsi="SimSun" w:eastAsia="SimSun" w:cs="SimSun"/>
          <w:sz w:val="21"/>
          <w:szCs w:val="21"/>
          <w:spacing w:val="4"/>
        </w:rPr>
        <w:t>相减得到非实物商品网上零售额；另一方  </w:t>
      </w:r>
      <w:r>
        <w:rPr>
          <w:rFonts w:ascii="SimSun" w:hAnsi="SimSun" w:eastAsia="SimSun" w:cs="SimSun"/>
          <w:sz w:val="21"/>
          <w:szCs w:val="21"/>
          <w:spacing w:val="-1"/>
        </w:rPr>
        <w:t>面，来自国家统计局规模以上服务业统计中的相关数据，包括《生活性服务业统计分类  </w:t>
      </w:r>
      <w:r>
        <w:rPr>
          <w:rFonts w:ascii="SimSun" w:hAnsi="SimSun" w:eastAsia="SimSun" w:cs="SimSun"/>
          <w:sz w:val="21"/>
          <w:szCs w:val="21"/>
          <w:spacing w:val="13"/>
        </w:rPr>
        <w:t>(2019)》中的互联网医疗服务(0221)、电子竞技体育活动(0520)、数字文化服</w:t>
      </w:r>
      <w:r>
        <w:rPr>
          <w:rFonts w:ascii="SimSun" w:hAnsi="SimSun" w:eastAsia="SimSun" w:cs="SimSun"/>
          <w:sz w:val="21"/>
          <w:szCs w:val="21"/>
          <w:spacing w:val="12"/>
        </w:rPr>
        <w:t>务  </w:t>
      </w:r>
      <w:r>
        <w:rPr>
          <w:rFonts w:ascii="SimSun" w:hAnsi="SimSun" w:eastAsia="SimSun" w:cs="SimSun"/>
          <w:sz w:val="21"/>
          <w:szCs w:val="21"/>
          <w:spacing w:val="11"/>
        </w:rPr>
        <w:t>(0650)、互联网销售服务(0720)、居民互联网服务(1</w:t>
      </w:r>
      <w:r>
        <w:rPr>
          <w:rFonts w:ascii="SimSun" w:hAnsi="SimSun" w:eastAsia="SimSun" w:cs="SimSun"/>
          <w:sz w:val="21"/>
          <w:szCs w:val="21"/>
          <w:spacing w:val="10"/>
        </w:rPr>
        <w:t>24)等分类，以及《生产性服  </w:t>
      </w:r>
      <w:r>
        <w:rPr>
          <w:rFonts w:ascii="SimSun" w:hAnsi="SimSun" w:eastAsia="SimSun" w:cs="SimSun"/>
          <w:sz w:val="21"/>
          <w:szCs w:val="21"/>
          <w:spacing w:val="11"/>
        </w:rPr>
        <w:t>务业统计分类(2019)》中的信息服务(03)大类下的信息传输服务(031)、信</w:t>
      </w:r>
      <w:r>
        <w:rPr>
          <w:rFonts w:ascii="SimSun" w:hAnsi="SimSun" w:eastAsia="SimSun" w:cs="SimSun"/>
          <w:sz w:val="21"/>
          <w:szCs w:val="21"/>
          <w:spacing w:val="10"/>
        </w:rPr>
        <w:t>息技术  </w:t>
      </w:r>
      <w:r>
        <w:rPr>
          <w:rFonts w:ascii="SimSun" w:hAnsi="SimSun" w:eastAsia="SimSun" w:cs="SimSun"/>
          <w:sz w:val="21"/>
          <w:szCs w:val="21"/>
          <w:spacing w:val="9"/>
        </w:rPr>
        <w:t>服务(032)、电子商务支持服务(033)等类别。由于上述数字产品与服务贸易主要通</w:t>
      </w:r>
      <w:r>
        <w:rPr>
          <w:rFonts w:ascii="SimSun" w:hAnsi="SimSun" w:eastAsia="SimSun" w:cs="SimSun"/>
          <w:sz w:val="21"/>
          <w:szCs w:val="21"/>
          <w:spacing w:val="8"/>
        </w:rPr>
        <w:t xml:space="preserve">  </w:t>
      </w:r>
      <w:r>
        <w:rPr>
          <w:rFonts w:ascii="SimSun" w:hAnsi="SimSun" w:eastAsia="SimSun" w:cs="SimSun"/>
          <w:sz w:val="21"/>
          <w:szCs w:val="21"/>
          <w:spacing w:val="-1"/>
        </w:rPr>
        <w:t>过数字化平台进行，相关的统计数据主要通过对数字化平台的全数调查和抽样调查等方  </w:t>
      </w:r>
      <w:r>
        <w:rPr>
          <w:rFonts w:ascii="SimSun" w:hAnsi="SimSun" w:eastAsia="SimSun" w:cs="SimSun"/>
          <w:sz w:val="21"/>
          <w:szCs w:val="21"/>
          <w:spacing w:val="-1"/>
        </w:rPr>
        <w:t>式获取。根据数字贸易主体的标准，还可以按照贸易标的的生产和消费是分离还是同时  </w:t>
      </w:r>
      <w:r>
        <w:rPr>
          <w:rFonts w:ascii="SimSun" w:hAnsi="SimSun" w:eastAsia="SimSun" w:cs="SimSun"/>
          <w:sz w:val="21"/>
          <w:szCs w:val="21"/>
          <w:spacing w:val="-2"/>
        </w:rPr>
        <w:t>进行，进一步将这一类贸易标的细分为数字产品和数字服务，并进行分类统计。</w:t>
      </w:r>
    </w:p>
    <w:p>
      <w:pPr>
        <w:ind w:left="700" w:right="160" w:firstLine="449"/>
        <w:spacing w:before="117" w:line="279" w:lineRule="auto"/>
        <w:jc w:val="both"/>
        <w:rPr>
          <w:rFonts w:ascii="SimSun" w:hAnsi="SimSun" w:eastAsia="SimSun" w:cs="SimSun"/>
          <w:sz w:val="21"/>
          <w:szCs w:val="21"/>
        </w:rPr>
      </w:pPr>
      <w:r>
        <w:rPr>
          <w:rFonts w:ascii="SimSun" w:hAnsi="SimSun" w:eastAsia="SimSun" w:cs="SimSun"/>
          <w:sz w:val="21"/>
          <w:szCs w:val="21"/>
          <w:spacing w:val="-1"/>
        </w:rPr>
        <w:t>由于数字产品与服务的国际贸易依托的大量是国外平台，通过数字化平台进行调查</w:t>
      </w:r>
      <w:r>
        <w:rPr>
          <w:rFonts w:ascii="SimSun" w:hAnsi="SimSun" w:eastAsia="SimSun" w:cs="SimSun"/>
          <w:sz w:val="21"/>
          <w:szCs w:val="21"/>
          <w:spacing w:val="1"/>
        </w:rPr>
        <w:t xml:space="preserve"> </w:t>
      </w:r>
      <w:r>
        <w:rPr>
          <w:rFonts w:ascii="SimSun" w:hAnsi="SimSun" w:eastAsia="SimSun" w:cs="SimSun"/>
          <w:sz w:val="21"/>
          <w:szCs w:val="21"/>
        </w:rPr>
        <w:t>和统计存在一定困难。为了获取数字产品与服务国际贸易的数</w:t>
      </w:r>
      <w:r>
        <w:rPr>
          <w:rFonts w:ascii="SimSun" w:hAnsi="SimSun" w:eastAsia="SimSun" w:cs="SimSun"/>
          <w:sz w:val="21"/>
          <w:szCs w:val="21"/>
          <w:spacing w:val="-1"/>
        </w:rPr>
        <w:t>据，需要对商务部统计的</w:t>
      </w:r>
      <w:r>
        <w:rPr>
          <w:rFonts w:ascii="SimSun" w:hAnsi="SimSun" w:eastAsia="SimSun" w:cs="SimSun"/>
          <w:sz w:val="21"/>
          <w:szCs w:val="21"/>
        </w:rPr>
        <w:t xml:space="preserve"> </w:t>
      </w:r>
      <w:r>
        <w:rPr>
          <w:rFonts w:ascii="SimSun" w:hAnsi="SimSun" w:eastAsia="SimSun" w:cs="SimSun"/>
          <w:sz w:val="21"/>
          <w:szCs w:val="21"/>
          <w:spacing w:val="5"/>
        </w:rPr>
        <w:t>服务进出口数据按照是否通过数字化手段传输进行分类。根据《国际服务贸易统计手</w:t>
      </w:r>
      <w:r>
        <w:rPr>
          <w:rFonts w:ascii="SimSun" w:hAnsi="SimSun" w:eastAsia="SimSun" w:cs="SimSun"/>
          <w:sz w:val="21"/>
          <w:szCs w:val="21"/>
          <w:spacing w:val="3"/>
        </w:rPr>
        <w:t xml:space="preserve"> </w:t>
      </w:r>
      <w:r>
        <w:rPr>
          <w:rFonts w:ascii="SimSun" w:hAnsi="SimSun" w:eastAsia="SimSun" w:cs="SimSun"/>
          <w:sz w:val="21"/>
          <w:szCs w:val="21"/>
          <w:spacing w:val="3"/>
        </w:rPr>
        <w:t>册》</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MSITS</w:t>
      </w:r>
      <w:r>
        <w:rPr>
          <w:rFonts w:ascii="Times New Roman" w:hAnsi="Times New Roman" w:eastAsia="Times New Roman" w:cs="Times New Roman"/>
          <w:sz w:val="21"/>
          <w:szCs w:val="21"/>
          <w:spacing w:val="3"/>
        </w:rPr>
        <w:t>2010)  </w:t>
      </w:r>
      <w:r>
        <w:rPr>
          <w:rFonts w:ascii="SimSun" w:hAnsi="SimSun" w:eastAsia="SimSun" w:cs="SimSun"/>
          <w:sz w:val="21"/>
          <w:szCs w:val="21"/>
          <w:spacing w:val="3"/>
        </w:rPr>
        <w:t>和《国际收支服务扩</w:t>
      </w:r>
      <w:r>
        <w:rPr>
          <w:rFonts w:ascii="SimSun" w:hAnsi="SimSun" w:eastAsia="SimSun" w:cs="SimSun"/>
          <w:sz w:val="21"/>
          <w:szCs w:val="21"/>
          <w:spacing w:val="2"/>
        </w:rPr>
        <w:t>展分类》</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EBOPS</w:t>
      </w:r>
      <w:r>
        <w:rPr>
          <w:rFonts w:ascii="Times New Roman" w:hAnsi="Times New Roman" w:eastAsia="Times New Roman" w:cs="Times New Roman"/>
          <w:sz w:val="21"/>
          <w:szCs w:val="21"/>
          <w:spacing w:val="2"/>
        </w:rPr>
        <w:t>2010),     </w:t>
      </w:r>
      <w:r>
        <w:rPr>
          <w:rFonts w:ascii="SimSun" w:hAnsi="SimSun" w:eastAsia="SimSun" w:cs="SimSun"/>
          <w:sz w:val="21"/>
          <w:szCs w:val="21"/>
          <w:spacing w:val="2"/>
        </w:rPr>
        <w:t>数字产品与服务主要</w:t>
      </w:r>
      <w:r>
        <w:rPr>
          <w:rFonts w:ascii="SimSun" w:hAnsi="SimSun" w:eastAsia="SimSun" w:cs="SimSun"/>
          <w:sz w:val="21"/>
          <w:szCs w:val="21"/>
        </w:rPr>
        <w:t xml:space="preserve"> </w:t>
      </w:r>
      <w:r>
        <w:rPr>
          <w:rFonts w:ascii="SimSun" w:hAnsi="SimSun" w:eastAsia="SimSun" w:cs="SimSun"/>
          <w:sz w:val="21"/>
          <w:szCs w:val="21"/>
          <w:spacing w:val="11"/>
        </w:rPr>
        <w:t>包含在通信服务，计算机和信息服务，其他商业服务，个人、文化和娱乐服务等类</w:t>
      </w:r>
      <w:r>
        <w:rPr>
          <w:rFonts w:ascii="SimSun" w:hAnsi="SimSun" w:eastAsia="SimSun" w:cs="SimSun"/>
          <w:sz w:val="21"/>
          <w:szCs w:val="21"/>
          <w:spacing w:val="2"/>
        </w:rPr>
        <w:t xml:space="preserve"> </w:t>
      </w:r>
      <w:r>
        <w:rPr>
          <w:rFonts w:ascii="SimSun" w:hAnsi="SimSun" w:eastAsia="SimSun" w:cs="SimSun"/>
          <w:sz w:val="21"/>
          <w:szCs w:val="21"/>
          <w:spacing w:val="-10"/>
        </w:rPr>
        <w:t>别中。</w:t>
      </w:r>
    </w:p>
    <w:p>
      <w:pPr>
        <w:pStyle w:val="BodyText"/>
        <w:spacing w:line="340" w:lineRule="auto"/>
        <w:rPr/>
      </w:pPr>
      <w:r/>
    </w:p>
    <w:p>
      <w:pPr>
        <w:ind w:left="70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四、对数字化知识与信息贸易的测度</w:t>
      </w:r>
    </w:p>
    <w:p>
      <w:pPr>
        <w:pStyle w:val="BodyText"/>
        <w:spacing w:line="335" w:lineRule="auto"/>
        <w:rPr/>
      </w:pPr>
      <w:r/>
    </w:p>
    <w:p>
      <w:pPr>
        <w:ind w:left="700" w:right="135" w:firstLine="449"/>
        <w:spacing w:before="69" w:line="280" w:lineRule="auto"/>
        <w:jc w:val="both"/>
        <w:rPr>
          <w:rFonts w:ascii="SimSun" w:hAnsi="SimSun" w:eastAsia="SimSun" w:cs="SimSun"/>
          <w:sz w:val="21"/>
          <w:szCs w:val="21"/>
        </w:rPr>
      </w:pPr>
      <w:r>
        <w:rPr>
          <w:rFonts w:ascii="SimSun" w:hAnsi="SimSun" w:eastAsia="SimSun" w:cs="SimSun"/>
          <w:sz w:val="21"/>
          <w:szCs w:val="21"/>
        </w:rPr>
        <w:t>和前两类贸易标的具有成熟的测算手段不同，对数字化知</w:t>
      </w:r>
      <w:r>
        <w:rPr>
          <w:rFonts w:ascii="SimSun" w:hAnsi="SimSun" w:eastAsia="SimSun" w:cs="SimSun"/>
          <w:sz w:val="21"/>
          <w:szCs w:val="21"/>
          <w:spacing w:val="-1"/>
        </w:rPr>
        <w:t>识与信息的测度还处在空</w:t>
      </w:r>
      <w:r>
        <w:rPr>
          <w:rFonts w:ascii="SimSun" w:hAnsi="SimSun" w:eastAsia="SimSun" w:cs="SimSun"/>
          <w:sz w:val="21"/>
          <w:szCs w:val="21"/>
        </w:rPr>
        <w:t xml:space="preserve"> </w:t>
      </w:r>
      <w:r>
        <w:rPr>
          <w:rFonts w:ascii="SimSun" w:hAnsi="SimSun" w:eastAsia="SimSun" w:cs="SimSun"/>
          <w:sz w:val="21"/>
          <w:szCs w:val="21"/>
          <w:spacing w:val="5"/>
        </w:rPr>
        <w:t>档期，我国有关数据交易的相关实践为统计工作提供了可能。201</w:t>
      </w:r>
      <w:r>
        <w:rPr>
          <w:rFonts w:ascii="SimSun" w:hAnsi="SimSun" w:eastAsia="SimSun" w:cs="SimSun"/>
          <w:sz w:val="21"/>
          <w:szCs w:val="21"/>
          <w:spacing w:val="4"/>
        </w:rPr>
        <w:t>5年以来，我国成立</w:t>
      </w:r>
      <w:r>
        <w:rPr>
          <w:rFonts w:ascii="SimSun" w:hAnsi="SimSun" w:eastAsia="SimSun" w:cs="SimSun"/>
          <w:sz w:val="21"/>
          <w:szCs w:val="21"/>
        </w:rPr>
        <w:t xml:space="preserve"> </w:t>
      </w:r>
      <w:r>
        <w:rPr>
          <w:rFonts w:ascii="SimSun" w:hAnsi="SimSun" w:eastAsia="SimSun" w:cs="SimSun"/>
          <w:sz w:val="21"/>
          <w:szCs w:val="21"/>
          <w:spacing w:val="-1"/>
        </w:rPr>
        <w:t>了包括贵阳大数据交易所在内多家大数据交易所，通过对这些交易所交易数据的统计汇</w:t>
      </w:r>
      <w:r>
        <w:rPr>
          <w:rFonts w:ascii="SimSun" w:hAnsi="SimSun" w:eastAsia="SimSun" w:cs="SimSun"/>
          <w:sz w:val="21"/>
          <w:szCs w:val="21"/>
          <w:spacing w:val="9"/>
        </w:rPr>
        <w:t xml:space="preserve"> </w:t>
      </w:r>
      <w:r>
        <w:rPr>
          <w:rFonts w:ascii="SimSun" w:hAnsi="SimSun" w:eastAsia="SimSun" w:cs="SimSun"/>
          <w:sz w:val="21"/>
          <w:szCs w:val="21"/>
          <w:spacing w:val="8"/>
        </w:rPr>
        <w:t>总，可以得到国内数字化知识与信息贸易的</w:t>
      </w:r>
      <w:r>
        <w:rPr>
          <w:rFonts w:ascii="SimSun" w:hAnsi="SimSun" w:eastAsia="SimSun" w:cs="SimSun"/>
          <w:sz w:val="21"/>
          <w:szCs w:val="21"/>
          <w:spacing w:val="7"/>
        </w:rPr>
        <w:t>规模。2020年4月，中共中央、国务院发</w:t>
      </w:r>
      <w:r>
        <w:rPr>
          <w:rFonts w:ascii="SimSun" w:hAnsi="SimSun" w:eastAsia="SimSun" w:cs="SimSun"/>
          <w:sz w:val="21"/>
          <w:szCs w:val="21"/>
        </w:rPr>
        <w:t xml:space="preserve"> </w:t>
      </w:r>
      <w:r>
        <w:rPr>
          <w:rFonts w:ascii="SimSun" w:hAnsi="SimSun" w:eastAsia="SimSun" w:cs="SimSun"/>
          <w:sz w:val="21"/>
          <w:szCs w:val="21"/>
          <w:spacing w:val="2"/>
        </w:rPr>
        <w:t>布《关于构建更加完善的要素市场化配置体制机制的意见》,提出加快培育大数据交易</w:t>
      </w:r>
      <w:r>
        <w:rPr>
          <w:rFonts w:ascii="SimSun" w:hAnsi="SimSun" w:eastAsia="SimSun" w:cs="SimSun"/>
          <w:sz w:val="21"/>
          <w:szCs w:val="21"/>
        </w:rPr>
        <w:t xml:space="preserve"> </w:t>
      </w:r>
      <w:r>
        <w:rPr>
          <w:rFonts w:ascii="SimSun" w:hAnsi="SimSun" w:eastAsia="SimSun" w:cs="SimSun"/>
          <w:sz w:val="21"/>
          <w:szCs w:val="21"/>
        </w:rPr>
        <w:t>市场，依法合规开展数据交易。这为进一步规范化大</w:t>
      </w:r>
      <w:r>
        <w:rPr>
          <w:rFonts w:ascii="SimSun" w:hAnsi="SimSun" w:eastAsia="SimSun" w:cs="SimSun"/>
          <w:sz w:val="21"/>
          <w:szCs w:val="21"/>
          <w:spacing w:val="-1"/>
        </w:rPr>
        <w:t>数据交易和测度工作提供了方向性</w:t>
      </w:r>
      <w:r>
        <w:rPr>
          <w:rFonts w:ascii="SimSun" w:hAnsi="SimSun" w:eastAsia="SimSun" w:cs="SimSun"/>
          <w:sz w:val="21"/>
          <w:szCs w:val="21"/>
        </w:rPr>
        <w:t xml:space="preserve"> </w:t>
      </w:r>
      <w:r>
        <w:rPr>
          <w:rFonts w:ascii="SimSun" w:hAnsi="SimSun" w:eastAsia="SimSun" w:cs="SimSun"/>
          <w:sz w:val="21"/>
          <w:szCs w:val="21"/>
          <w:spacing w:val="-11"/>
        </w:rPr>
        <w:t>的指引。</w:t>
      </w:r>
    </w:p>
    <w:p>
      <w:pPr>
        <w:ind w:left="700" w:right="156" w:firstLine="449"/>
        <w:spacing w:before="156" w:line="276" w:lineRule="auto"/>
        <w:jc w:val="both"/>
        <w:rPr>
          <w:rFonts w:ascii="SimSun" w:hAnsi="SimSun" w:eastAsia="SimSun" w:cs="SimSun"/>
          <w:sz w:val="21"/>
          <w:szCs w:val="21"/>
        </w:rPr>
      </w:pPr>
      <w:r>
        <w:rPr>
          <w:rFonts w:ascii="SimSun" w:hAnsi="SimSun" w:eastAsia="SimSun" w:cs="SimSun"/>
          <w:sz w:val="21"/>
          <w:szCs w:val="21"/>
          <w:spacing w:val="-1"/>
        </w:rPr>
        <w:t>世界各国和国际组织对数据跨境流动的监管尚存在巨大分歧，例如我国提出的《全</w:t>
      </w:r>
      <w:r>
        <w:rPr>
          <w:rFonts w:ascii="SimSun" w:hAnsi="SimSun" w:eastAsia="SimSun" w:cs="SimSun"/>
          <w:sz w:val="21"/>
          <w:szCs w:val="21"/>
          <w:spacing w:val="4"/>
        </w:rPr>
        <w:t xml:space="preserve"> </w:t>
      </w:r>
      <w:r>
        <w:rPr>
          <w:rFonts w:ascii="SimSun" w:hAnsi="SimSun" w:eastAsia="SimSun" w:cs="SimSun"/>
          <w:sz w:val="21"/>
          <w:szCs w:val="21"/>
          <w:spacing w:val="1"/>
        </w:rPr>
        <w:t>球数据安全倡议》、欧盟提出的《通用数据保护条例》</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
        </w:rPr>
        <w:t>)</w:t>
      </w:r>
      <w:r>
        <w:rPr>
          <w:rFonts w:ascii="SimSun" w:hAnsi="SimSun" w:eastAsia="SimSun" w:cs="SimSun"/>
          <w:sz w:val="21"/>
          <w:szCs w:val="21"/>
          <w:spacing w:val="1"/>
        </w:rPr>
        <w:t>、《</w:t>
      </w:r>
      <w:r>
        <w:rPr>
          <w:rFonts w:ascii="SimSun" w:hAnsi="SimSun" w:eastAsia="SimSun" w:cs="SimSun"/>
          <w:sz w:val="21"/>
          <w:szCs w:val="21"/>
          <w:spacing w:val="-24"/>
        </w:rPr>
        <w:t xml:space="preserve"> </w:t>
      </w:r>
      <w:r>
        <w:rPr>
          <w:rFonts w:ascii="SimSun" w:hAnsi="SimSun" w:eastAsia="SimSun" w:cs="SimSun"/>
          <w:sz w:val="21"/>
          <w:szCs w:val="21"/>
          <w:spacing w:val="1"/>
        </w:rPr>
        <w:t>美国-墨西哥-加拿</w:t>
      </w:r>
      <w:r>
        <w:rPr>
          <w:rFonts w:ascii="SimSun" w:hAnsi="SimSun" w:eastAsia="SimSun" w:cs="SimSun"/>
          <w:sz w:val="21"/>
          <w:szCs w:val="21"/>
        </w:rPr>
        <w:t xml:space="preserve"> </w:t>
      </w:r>
      <w:r>
        <w:rPr>
          <w:rFonts w:ascii="SimSun" w:hAnsi="SimSun" w:eastAsia="SimSun" w:cs="SimSun"/>
          <w:sz w:val="21"/>
          <w:szCs w:val="21"/>
        </w:rPr>
        <w:t>大协定》</w:t>
      </w:r>
      <w:r>
        <w:rPr>
          <w:rFonts w:ascii="Times New Roman" w:hAnsi="Times New Roman" w:eastAsia="Times New Roman" w:cs="Times New Roman"/>
          <w:sz w:val="21"/>
          <w:szCs w:val="21"/>
        </w:rPr>
        <w:t>(USMCA)  </w:t>
      </w:r>
      <w:r>
        <w:rPr>
          <w:rFonts w:ascii="SimSun" w:hAnsi="SimSun" w:eastAsia="SimSun" w:cs="SimSun"/>
          <w:sz w:val="21"/>
          <w:szCs w:val="21"/>
        </w:rPr>
        <w:t>等，使得对数字化知识与信息国际贸易的测度存在很大的困难。未</w:t>
      </w:r>
      <w:r>
        <w:rPr>
          <w:rFonts w:ascii="SimSun" w:hAnsi="SimSun" w:eastAsia="SimSun" w:cs="SimSun"/>
          <w:sz w:val="21"/>
          <w:szCs w:val="21"/>
          <w:spacing w:val="18"/>
        </w:rPr>
        <w:t xml:space="preserve"> </w:t>
      </w:r>
      <w:r>
        <w:rPr>
          <w:rFonts w:ascii="SimSun" w:hAnsi="SimSun" w:eastAsia="SimSun" w:cs="SimSun"/>
          <w:sz w:val="21"/>
          <w:szCs w:val="21"/>
          <w:spacing w:val="7"/>
        </w:rPr>
        <w:t>来，国际大宗商品交易所模式可能成为数据跨境交易和流动的主要模式。2021年3月</w:t>
      </w:r>
      <w:r>
        <w:rPr>
          <w:rFonts w:ascii="SimSun" w:hAnsi="SimSun" w:eastAsia="SimSun" w:cs="SimSun"/>
          <w:sz w:val="21"/>
          <w:szCs w:val="21"/>
          <w:spacing w:val="13"/>
        </w:rPr>
        <w:t xml:space="preserve"> </w:t>
      </w:r>
      <w:r>
        <w:rPr>
          <w:rFonts w:ascii="SimSun" w:hAnsi="SimSun" w:eastAsia="SimSun" w:cs="SimSun"/>
          <w:sz w:val="21"/>
          <w:szCs w:val="21"/>
          <w:spacing w:val="5"/>
        </w:rPr>
        <w:t>成立的北京国际大数据交易所，首次采取“数据可用不可见，用途可控可计量”新型</w:t>
      </w:r>
    </w:p>
    <w:p>
      <w:pPr>
        <w:spacing w:line="276" w:lineRule="auto"/>
        <w:sectPr>
          <w:pgSz w:w="9620" w:h="14350"/>
          <w:pgMar w:top="315" w:right="403" w:bottom="400" w:left="379" w:header="0" w:footer="0" w:gutter="0"/>
        </w:sectPr>
        <w:rPr>
          <w:rFonts w:ascii="SimSun" w:hAnsi="SimSun" w:eastAsia="SimSun" w:cs="SimSun"/>
          <w:sz w:val="21"/>
          <w:szCs w:val="21"/>
        </w:rPr>
      </w:pPr>
    </w:p>
    <w:p>
      <w:pPr>
        <w:spacing w:before="39" w:line="219" w:lineRule="auto"/>
        <w:jc w:val="right"/>
        <w:rPr>
          <w:rFonts w:ascii="Times New Roman" w:hAnsi="Times New Roman" w:eastAsia="Times New Roman" w:cs="Times New Roman"/>
          <w:sz w:val="20"/>
          <w:szCs w:val="20"/>
        </w:rPr>
      </w:pPr>
      <w:r>
        <w:rPr>
          <w:rFonts w:ascii="SimSun" w:hAnsi="SimSun" w:eastAsia="SimSun" w:cs="SimSun"/>
          <w:sz w:val="20"/>
          <w:szCs w:val="20"/>
          <w:spacing w:val="-2"/>
        </w:rPr>
        <w:t>本章小结：中国视角</w:t>
      </w:r>
      <w:r>
        <w:rPr>
          <w:rFonts w:ascii="SimSun" w:hAnsi="SimSun" w:eastAsia="SimSun" w:cs="SimSun"/>
          <w:sz w:val="20"/>
          <w:szCs w:val="20"/>
          <w:spacing w:val="24"/>
        </w:rPr>
        <w:t xml:space="preserve">    </w:t>
      </w:r>
      <w:r>
        <w:rPr>
          <w:rFonts w:ascii="Times New Roman" w:hAnsi="Times New Roman" w:eastAsia="Times New Roman" w:cs="Times New Roman"/>
          <w:sz w:val="20"/>
          <w:szCs w:val="20"/>
          <w:spacing w:val="-2"/>
        </w:rPr>
        <w:t>47</w:t>
      </w:r>
    </w:p>
    <w:p>
      <w:pPr>
        <w:pStyle w:val="BodyText"/>
        <w:spacing w:line="292" w:lineRule="auto"/>
        <w:rPr/>
      </w:pPr>
      <w:r/>
    </w:p>
    <w:p>
      <w:pPr>
        <w:pStyle w:val="BodyText"/>
        <w:spacing w:line="293" w:lineRule="auto"/>
        <w:rPr/>
      </w:pPr>
      <w:r/>
    </w:p>
    <w:p>
      <w:pPr>
        <w:ind w:right="742" w:firstLine="9"/>
        <w:spacing w:before="65" w:line="262" w:lineRule="auto"/>
        <w:rPr>
          <w:rFonts w:ascii="SimSun" w:hAnsi="SimSun" w:eastAsia="SimSun" w:cs="SimSun"/>
          <w:sz w:val="20"/>
          <w:szCs w:val="20"/>
        </w:rPr>
      </w:pPr>
      <w:r>
        <w:rPr>
          <w:rFonts w:ascii="SimSun" w:hAnsi="SimSun" w:eastAsia="SimSun" w:cs="SimSun"/>
          <w:sz w:val="20"/>
          <w:szCs w:val="20"/>
          <w:spacing w:val="9"/>
        </w:rPr>
        <w:t>交易范式，将打造国际重要的数据跨境流通枢纽作为目标，有望</w:t>
      </w:r>
      <w:r>
        <w:rPr>
          <w:rFonts w:ascii="SimSun" w:hAnsi="SimSun" w:eastAsia="SimSun" w:cs="SimSun"/>
          <w:sz w:val="20"/>
          <w:szCs w:val="20"/>
          <w:spacing w:val="8"/>
        </w:rPr>
        <w:t>为国际数字化知识与信</w:t>
      </w:r>
      <w:r>
        <w:rPr>
          <w:rFonts w:ascii="SimSun" w:hAnsi="SimSun" w:eastAsia="SimSun" w:cs="SimSun"/>
          <w:sz w:val="20"/>
          <w:szCs w:val="20"/>
        </w:rPr>
        <w:t xml:space="preserve"> </w:t>
      </w:r>
      <w:r>
        <w:rPr>
          <w:rFonts w:ascii="SimSun" w:hAnsi="SimSun" w:eastAsia="SimSun" w:cs="SimSun"/>
          <w:sz w:val="20"/>
          <w:szCs w:val="20"/>
          <w:spacing w:val="3"/>
        </w:rPr>
        <w:t>息贸易和测度树立标杆。</w:t>
      </w:r>
    </w:p>
    <w:p>
      <w:pPr>
        <w:ind w:firstLine="1299"/>
        <w:spacing w:before="144" w:line="420" w:lineRule="exact"/>
        <w:rPr/>
      </w:pPr>
      <w:r>
        <w:rPr>
          <w:position w:val="-8"/>
        </w:rPr>
        <w:pict>
          <v:group id="_x0000_s172" style="mso-position-vertical-relative:line;mso-position-horizontal-relative:char;width:321pt;height:21.05pt;" filled="false" stroked="false" coordsize="6420,420" coordorigin="0,0">
            <v:shape id="_x0000_s174" style="position:absolute;left:0;top:0;width:6420;height:420;" filled="false" stroked="false" type="#_x0000_t75">
              <v:imagedata o:title="" r:id="rId40"/>
            </v:shape>
            <v:shape id="_x0000_s176" style="position:absolute;left:-20;top:-20;width:6460;height:460;" filled="false" stroked="false" type="#_x0000_t202">
              <v:fill on="false"/>
              <v:stroke on="false"/>
              <v:path/>
              <v:imagedata o:title=""/>
              <o:lock v:ext="edit" aspectratio="false"/>
              <v:textbox inset="0mm,0mm,0mm,0mm">
                <w:txbxContent>
                  <w:p>
                    <w:pPr>
                      <w:ind w:left="60"/>
                      <w:spacing w:before="178" w:line="219" w:lineRule="auto"/>
                      <w:rPr>
                        <w:rFonts w:ascii="SimSun" w:hAnsi="SimSun" w:eastAsia="SimSun" w:cs="SimSun"/>
                        <w:sz w:val="20"/>
                        <w:szCs w:val="20"/>
                      </w:rPr>
                    </w:pPr>
                    <w:r>
                      <w:rPr>
                        <w:rFonts w:ascii="SimSun" w:hAnsi="SimSun" w:eastAsia="SimSun" w:cs="SimSun"/>
                        <w:sz w:val="20"/>
                        <w:szCs w:val="20"/>
                        <w:spacing w:val="18"/>
                      </w:rPr>
                      <w:t>北京国际大数据交易所成立</w:t>
                    </w:r>
                  </w:p>
                </w:txbxContent>
              </v:textbox>
            </v:shape>
          </v:group>
        </w:pict>
      </w:r>
    </w:p>
    <w:p>
      <w:pPr>
        <w:ind w:left="239" w:right="964" w:firstLine="369"/>
        <w:spacing w:before="202" w:line="293" w:lineRule="auto"/>
        <w:jc w:val="both"/>
        <w:rPr>
          <w:rFonts w:ascii="FangSong" w:hAnsi="FangSong" w:eastAsia="FangSong" w:cs="FangSong"/>
          <w:sz w:val="20"/>
          <w:szCs w:val="20"/>
        </w:rPr>
      </w:pPr>
      <w:r>
        <w:rPr>
          <w:rFonts w:ascii="KaiTi" w:hAnsi="KaiTi" w:eastAsia="KaiTi" w:cs="KaiTi"/>
          <w:sz w:val="20"/>
          <w:szCs w:val="20"/>
          <w:spacing w:val="11"/>
        </w:rPr>
        <w:t>2021年3月31日，北京国际大数据交易所(简称北数所)正式</w:t>
      </w:r>
      <w:r>
        <w:rPr>
          <w:rFonts w:ascii="KaiTi" w:hAnsi="KaiTi" w:eastAsia="KaiTi" w:cs="KaiTi"/>
          <w:sz w:val="20"/>
          <w:szCs w:val="20"/>
          <w:spacing w:val="10"/>
        </w:rPr>
        <w:t>成立。这是国内首</w:t>
      </w:r>
      <w:r>
        <w:rPr>
          <w:rFonts w:ascii="KaiTi" w:hAnsi="KaiTi" w:eastAsia="KaiTi" w:cs="KaiTi"/>
          <w:sz w:val="20"/>
          <w:szCs w:val="20"/>
        </w:rPr>
        <w:t xml:space="preserve"> </w:t>
      </w:r>
      <w:r>
        <w:rPr>
          <w:rFonts w:ascii="KaiTi" w:hAnsi="KaiTi" w:eastAsia="KaiTi" w:cs="KaiTi"/>
          <w:sz w:val="20"/>
          <w:szCs w:val="20"/>
          <w:spacing w:val="2"/>
        </w:rPr>
        <w:t>家基于“数据可用不可见，用途可控可计量”新型交易范式的数据交易所，标志着北</w:t>
      </w:r>
      <w:r>
        <w:rPr>
          <w:rFonts w:ascii="KaiTi" w:hAnsi="KaiTi" w:eastAsia="KaiTi" w:cs="KaiTi"/>
          <w:sz w:val="20"/>
          <w:szCs w:val="20"/>
          <w:spacing w:val="7"/>
        </w:rPr>
        <w:t xml:space="preserve"> </w:t>
      </w:r>
      <w:r>
        <w:rPr>
          <w:rFonts w:ascii="KaiTi" w:hAnsi="KaiTi" w:eastAsia="KaiTi" w:cs="KaiTi"/>
          <w:sz w:val="20"/>
          <w:szCs w:val="20"/>
          <w:spacing w:val="2"/>
        </w:rPr>
        <w:t>京在数字经济开放发展上迈出了新的一步，对于打造全球数字经济标杆城市具有重大</w:t>
      </w:r>
      <w:r>
        <w:rPr>
          <w:rFonts w:ascii="KaiTi" w:hAnsi="KaiTi" w:eastAsia="KaiTi" w:cs="KaiTi"/>
          <w:sz w:val="20"/>
          <w:szCs w:val="20"/>
        </w:rPr>
        <w:t xml:space="preserve"> </w:t>
      </w:r>
      <w:r>
        <w:rPr>
          <w:rFonts w:ascii="FangSong" w:hAnsi="FangSong" w:eastAsia="FangSong" w:cs="FangSong"/>
          <w:sz w:val="20"/>
          <w:szCs w:val="20"/>
          <w:spacing w:val="-11"/>
        </w:rPr>
        <w:t>意义。</w:t>
      </w:r>
    </w:p>
    <w:p>
      <w:pPr>
        <w:ind w:left="239" w:right="965" w:firstLine="369"/>
        <w:spacing w:before="107" w:line="301" w:lineRule="auto"/>
        <w:jc w:val="both"/>
        <w:rPr>
          <w:rFonts w:ascii="KaiTi" w:hAnsi="KaiTi" w:eastAsia="KaiTi" w:cs="KaiTi"/>
          <w:sz w:val="20"/>
          <w:szCs w:val="20"/>
        </w:rPr>
      </w:pPr>
      <w:r>
        <w:rPr>
          <w:rFonts w:ascii="KaiTi" w:hAnsi="KaiTi" w:eastAsia="KaiTi" w:cs="KaiTi"/>
          <w:sz w:val="20"/>
          <w:szCs w:val="20"/>
          <w:spacing w:val="2"/>
        </w:rPr>
        <w:t>数据是基础性资源和战略性资源，也是重要的生产力。不同于土地、劳动力、资</w:t>
      </w:r>
      <w:r>
        <w:rPr>
          <w:rFonts w:ascii="KaiTi" w:hAnsi="KaiTi" w:eastAsia="KaiTi" w:cs="KaiTi"/>
          <w:sz w:val="20"/>
          <w:szCs w:val="20"/>
          <w:spacing w:val="18"/>
        </w:rPr>
        <w:t xml:space="preserve"> </w:t>
      </w:r>
      <w:r>
        <w:rPr>
          <w:rFonts w:ascii="SimSun" w:hAnsi="SimSun" w:eastAsia="SimSun" w:cs="SimSun"/>
          <w:sz w:val="20"/>
          <w:szCs w:val="20"/>
          <w:spacing w:val="8"/>
        </w:rPr>
        <w:t>本等生产要素，数据有成本极低、再生性强、难以建立排他性等</w:t>
      </w:r>
      <w:r>
        <w:rPr>
          <w:rFonts w:ascii="SimSun" w:hAnsi="SimSun" w:eastAsia="SimSun" w:cs="SimSun"/>
          <w:sz w:val="20"/>
          <w:szCs w:val="20"/>
          <w:spacing w:val="7"/>
        </w:rPr>
        <w:t>特点，权属界定不</w:t>
      </w:r>
      <w:r>
        <w:rPr>
          <w:rFonts w:ascii="SimSun" w:hAnsi="SimSun" w:eastAsia="SimSun" w:cs="SimSun"/>
          <w:sz w:val="20"/>
          <w:szCs w:val="20"/>
        </w:rPr>
        <w:t xml:space="preserve"> </w:t>
      </w:r>
      <w:r>
        <w:rPr>
          <w:rFonts w:ascii="KaiTi" w:hAnsi="KaiTi" w:eastAsia="KaiTi" w:cs="KaiTi"/>
          <w:sz w:val="20"/>
          <w:szCs w:val="20"/>
          <w:spacing w:val="2"/>
        </w:rPr>
        <w:t>清、要素流转无序、定价机制缺失、安全保护不足等问题一直是掣肘数据要素高效配</w:t>
      </w:r>
      <w:r>
        <w:rPr>
          <w:rFonts w:ascii="KaiTi" w:hAnsi="KaiTi" w:eastAsia="KaiTi" w:cs="KaiTi"/>
          <w:sz w:val="20"/>
          <w:szCs w:val="20"/>
          <w:spacing w:val="2"/>
        </w:rPr>
        <w:t xml:space="preserve"> </w:t>
      </w:r>
      <w:r>
        <w:rPr>
          <w:rFonts w:ascii="KaiTi" w:hAnsi="KaiTi" w:eastAsia="KaiTi" w:cs="KaiTi"/>
          <w:sz w:val="20"/>
          <w:szCs w:val="20"/>
          <w:spacing w:val="-7"/>
        </w:rPr>
        <w:t>置的痛点。</w:t>
      </w:r>
    </w:p>
    <w:p>
      <w:pPr>
        <w:ind w:left="239" w:right="956" w:firstLine="369"/>
        <w:spacing w:before="95" w:line="300" w:lineRule="auto"/>
        <w:rPr>
          <w:rFonts w:ascii="SimSun" w:hAnsi="SimSun" w:eastAsia="SimSun" w:cs="SimSun"/>
          <w:sz w:val="20"/>
          <w:szCs w:val="20"/>
        </w:rPr>
      </w:pPr>
      <w:r>
        <w:rPr>
          <w:rFonts w:ascii="SimSun" w:hAnsi="SimSun" w:eastAsia="SimSun" w:cs="SimSun"/>
          <w:sz w:val="20"/>
          <w:szCs w:val="20"/>
          <w:spacing w:val="3"/>
        </w:rPr>
        <w:t>据介绍，新成立的北数所将以数据使用价值为基本交易对象，从技术、模式、规</w:t>
      </w:r>
      <w:r>
        <w:rPr>
          <w:rFonts w:ascii="SimSun" w:hAnsi="SimSun" w:eastAsia="SimSun" w:cs="SimSun"/>
          <w:sz w:val="20"/>
          <w:szCs w:val="20"/>
          <w:spacing w:val="2"/>
        </w:rPr>
        <w:t xml:space="preserve"> </w:t>
      </w:r>
      <w:r>
        <w:rPr>
          <w:rFonts w:ascii="SimSun" w:hAnsi="SimSun" w:eastAsia="SimSun" w:cs="SimSun"/>
          <w:sz w:val="20"/>
          <w:szCs w:val="20"/>
          <w:spacing w:val="5"/>
        </w:rPr>
        <w:t>则、风控、生态5个方面，进行全新设计，着力破解数据交易的痛点，打</w:t>
      </w:r>
      <w:r>
        <w:rPr>
          <w:rFonts w:ascii="SimSun" w:hAnsi="SimSun" w:eastAsia="SimSun" w:cs="SimSun"/>
          <w:sz w:val="20"/>
          <w:szCs w:val="20"/>
          <w:spacing w:val="4"/>
        </w:rPr>
        <w:t>造全国数据</w:t>
      </w:r>
      <w:r>
        <w:rPr>
          <w:rFonts w:ascii="SimSun" w:hAnsi="SimSun" w:eastAsia="SimSun" w:cs="SimSun"/>
          <w:sz w:val="20"/>
          <w:szCs w:val="20"/>
        </w:rPr>
        <w:t xml:space="preserve"> </w:t>
      </w:r>
      <w:r>
        <w:rPr>
          <w:rFonts w:ascii="KaiTi" w:hAnsi="KaiTi" w:eastAsia="KaiTi" w:cs="KaiTi"/>
          <w:sz w:val="20"/>
          <w:szCs w:val="20"/>
          <w:spacing w:val="-3"/>
        </w:rPr>
        <w:t>交易探索新样板。“以技术体系为例，北数所将依托北京在隐私计算、区块链等领域的</w:t>
      </w:r>
      <w:r>
        <w:rPr>
          <w:rFonts w:ascii="KaiTi" w:hAnsi="KaiTi" w:eastAsia="KaiTi" w:cs="KaiTi"/>
          <w:sz w:val="20"/>
          <w:szCs w:val="20"/>
          <w:spacing w:val="3"/>
        </w:rPr>
        <w:t xml:space="preserve"> </w:t>
      </w:r>
      <w:r>
        <w:rPr>
          <w:rFonts w:ascii="FangSong" w:hAnsi="FangSong" w:eastAsia="FangSong" w:cs="FangSong"/>
          <w:sz w:val="20"/>
          <w:szCs w:val="20"/>
        </w:rPr>
        <w:t>技术先发优势，将数据要素解构为可见的‘具体信</w:t>
      </w:r>
      <w:r>
        <w:rPr>
          <w:rFonts w:ascii="FangSong" w:hAnsi="FangSong" w:eastAsia="FangSong" w:cs="FangSong"/>
          <w:sz w:val="20"/>
          <w:szCs w:val="20"/>
          <w:spacing w:val="-1"/>
        </w:rPr>
        <w:t>息’和可用的‘计算价值’,对其中</w:t>
      </w:r>
      <w:r>
        <w:rPr>
          <w:rFonts w:ascii="FangSong" w:hAnsi="FangSong" w:eastAsia="FangSong" w:cs="FangSong"/>
          <w:sz w:val="20"/>
          <w:szCs w:val="20"/>
        </w:rPr>
        <w:t xml:space="preserve"> </w:t>
      </w:r>
      <w:r>
        <w:rPr>
          <w:rFonts w:ascii="SimSun" w:hAnsi="SimSun" w:eastAsia="SimSun" w:cs="SimSun"/>
          <w:sz w:val="20"/>
          <w:szCs w:val="20"/>
          <w:spacing w:val="-1"/>
        </w:rPr>
        <w:t>‘计算价值’进行确权、存证、交易，实现数据流通的‘可</w:t>
      </w:r>
      <w:r>
        <w:rPr>
          <w:rFonts w:ascii="SimSun" w:hAnsi="SimSun" w:eastAsia="SimSun" w:cs="SimSun"/>
          <w:sz w:val="20"/>
          <w:szCs w:val="20"/>
          <w:spacing w:val="-2"/>
        </w:rPr>
        <w:t>用不可见、可控可计量’,</w:t>
      </w:r>
      <w:r>
        <w:rPr>
          <w:rFonts w:ascii="SimSun" w:hAnsi="SimSun" w:eastAsia="SimSun" w:cs="SimSun"/>
          <w:sz w:val="20"/>
          <w:szCs w:val="20"/>
        </w:rPr>
        <w:t xml:space="preserve"> </w:t>
      </w:r>
      <w:r>
        <w:rPr>
          <w:rFonts w:ascii="KaiTi" w:hAnsi="KaiTi" w:eastAsia="KaiTi" w:cs="KaiTi"/>
          <w:sz w:val="20"/>
          <w:szCs w:val="20"/>
          <w:spacing w:val="2"/>
        </w:rPr>
        <w:t>为数据供需双方提供可信的数据融合计算环境。”北京金控集团党委书记、董事长范</w:t>
      </w:r>
      <w:r>
        <w:rPr>
          <w:rFonts w:ascii="KaiTi" w:hAnsi="KaiTi" w:eastAsia="KaiTi" w:cs="KaiTi"/>
          <w:sz w:val="20"/>
          <w:szCs w:val="20"/>
          <w:spacing w:val="5"/>
        </w:rPr>
        <w:t xml:space="preserve"> </w:t>
      </w:r>
      <w:r>
        <w:rPr>
          <w:rFonts w:ascii="SimSun" w:hAnsi="SimSun" w:eastAsia="SimSun" w:cs="SimSun"/>
          <w:sz w:val="20"/>
          <w:szCs w:val="20"/>
          <w:spacing w:val="-6"/>
        </w:rPr>
        <w:t>文仲介绍说。</w:t>
      </w:r>
    </w:p>
    <w:p>
      <w:pPr>
        <w:ind w:left="609"/>
        <w:spacing w:before="111" w:line="212" w:lineRule="auto"/>
        <w:rPr>
          <w:rFonts w:ascii="Times New Roman" w:hAnsi="Times New Roman" w:eastAsia="Times New Roman" w:cs="Times New Roman"/>
          <w:sz w:val="20"/>
          <w:szCs w:val="20"/>
        </w:rPr>
      </w:pPr>
      <w:r>
        <w:rPr>
          <w:rFonts w:ascii="KaiTi" w:hAnsi="KaiTi" w:eastAsia="KaiTi" w:cs="KaiTi"/>
          <w:sz w:val="20"/>
          <w:szCs w:val="20"/>
          <w:spacing w:val="2"/>
        </w:rPr>
        <w:t>摘自：贺勇.北京国际大数据交易所成立</w:t>
      </w:r>
      <w:r>
        <w:rPr>
          <w:rFonts w:ascii="Times New Roman" w:hAnsi="Times New Roman" w:eastAsia="Times New Roman" w:cs="Times New Roman"/>
          <w:sz w:val="20"/>
          <w:szCs w:val="20"/>
          <w:spacing w:val="2"/>
        </w:rPr>
        <w:t>[N].    </w:t>
      </w:r>
      <w:r>
        <w:rPr>
          <w:rFonts w:ascii="KaiTi" w:hAnsi="KaiTi" w:eastAsia="KaiTi" w:cs="KaiTi"/>
          <w:sz w:val="20"/>
          <w:szCs w:val="20"/>
          <w:spacing w:val="2"/>
        </w:rPr>
        <w:t>人民日报</w:t>
      </w:r>
      <w:r>
        <w:rPr>
          <w:rFonts w:ascii="SimSun" w:hAnsi="SimSun" w:eastAsia="SimSun" w:cs="SimSun"/>
          <w:sz w:val="20"/>
          <w:szCs w:val="20"/>
          <w:spacing w:val="2"/>
        </w:rPr>
        <w:t>，</w:t>
      </w:r>
      <w:r>
        <w:rPr>
          <w:rFonts w:ascii="Times New Roman" w:hAnsi="Times New Roman" w:eastAsia="Times New Roman" w:cs="Times New Roman"/>
          <w:sz w:val="20"/>
          <w:szCs w:val="20"/>
          <w:spacing w:val="2"/>
        </w:rPr>
        <w:t>2021-04-01(6).</w:t>
      </w:r>
    </w:p>
    <w:p>
      <w:pPr>
        <w:pStyle w:val="BodyText"/>
        <w:spacing w:line="253" w:lineRule="auto"/>
        <w:rPr/>
      </w:pPr>
      <w:r/>
    </w:p>
    <w:p>
      <w:pPr>
        <w:pStyle w:val="BodyText"/>
        <w:spacing w:line="254" w:lineRule="auto"/>
        <w:rPr/>
      </w:pPr>
      <w:r/>
    </w:p>
    <w:p>
      <w:pPr>
        <w:ind w:left="1739" w:right="733" w:firstLine="429"/>
        <w:spacing w:before="66" w:line="299" w:lineRule="auto"/>
        <w:jc w:val="both"/>
        <w:rPr>
          <w:rFonts w:ascii="SimHei" w:hAnsi="SimHei" w:eastAsia="SimHei" w:cs="SimHei"/>
          <w:sz w:val="20"/>
          <w:szCs w:val="20"/>
        </w:rPr>
      </w:pPr>
      <w:r>
        <w:pict>
          <v:shape id="_x0000_s178" style="position:absolute;margin-left:21.9968pt;margin-top:6.24208pt;mso-position-vertical-relative:text;mso-position-horizontal-relative:text;width:62.75pt;height:32.35pt;z-index:252648448;" filled="false" stroked="false" type="#_x0000_t202">
            <v:fill on="false"/>
            <v:stroke on="false"/>
            <v:path/>
            <v:imagedata o:title=""/>
            <o:lock v:ext="edit" aspectratio="false"/>
            <v:textbox inset="0mm,0mm,0mm,0mm">
              <w:txbxContent>
                <w:p>
                  <w:pPr>
                    <w:ind w:left="20"/>
                    <w:spacing w:before="20" w:line="370" w:lineRule="exact"/>
                    <w:rPr>
                      <w:rFonts w:ascii="SimHei" w:hAnsi="SimHei" w:eastAsia="SimHei" w:cs="SimHei"/>
                      <w:sz w:val="20"/>
                      <w:szCs w:val="20"/>
                    </w:rPr>
                  </w:pPr>
                  <w:r>
                    <w:rPr>
                      <w:rFonts w:ascii="SimHei" w:hAnsi="SimHei" w:eastAsia="SimHei" w:cs="SimHei"/>
                      <w:sz w:val="20"/>
                      <w:szCs w:val="20"/>
                      <w:spacing w:val="26"/>
                      <w:position w:val="12"/>
                    </w:rPr>
                    <w:t>本章小结</w:t>
                  </w:r>
                  <w:r>
                    <w:rPr>
                      <w:rFonts w:ascii="SimHei" w:hAnsi="SimHei" w:eastAsia="SimHei" w:cs="SimHei"/>
                      <w:sz w:val="20"/>
                      <w:szCs w:val="20"/>
                      <w:spacing w:val="-54"/>
                      <w:position w:val="12"/>
                    </w:rPr>
                    <w:t xml:space="preserve"> </w:t>
                  </w:r>
                  <w:r>
                    <w:rPr>
                      <w:rFonts w:ascii="SimHei" w:hAnsi="SimHei" w:eastAsia="SimHei" w:cs="SimHei"/>
                      <w:sz w:val="20"/>
                      <w:szCs w:val="20"/>
                      <w:spacing w:val="26"/>
                      <w:position w:val="12"/>
                    </w:rPr>
                    <w:t>：</w:t>
                  </w:r>
                </w:p>
                <w:p>
                  <w:pPr>
                    <w:ind w:right="8"/>
                    <w:spacing w:line="218" w:lineRule="auto"/>
                    <w:jc w:val="right"/>
                    <w:rPr>
                      <w:rFonts w:ascii="SimSun" w:hAnsi="SimSun" w:eastAsia="SimSun" w:cs="SimSun"/>
                      <w:sz w:val="20"/>
                      <w:szCs w:val="20"/>
                    </w:rPr>
                  </w:pPr>
                  <w:r>
                    <w:rPr>
                      <w:rFonts w:ascii="SimSun" w:hAnsi="SimSun" w:eastAsia="SimSun" w:cs="SimSun"/>
                      <w:sz w:val="20"/>
                      <w:szCs w:val="20"/>
                      <w:spacing w:val="-16"/>
                    </w:rPr>
                    <w:t>中</w:t>
                  </w:r>
                  <w:r>
                    <w:rPr>
                      <w:rFonts w:ascii="SimSun" w:hAnsi="SimSun" w:eastAsia="SimSun" w:cs="SimSun"/>
                      <w:sz w:val="20"/>
                      <w:szCs w:val="20"/>
                      <w:spacing w:val="-14"/>
                    </w:rPr>
                    <w:t xml:space="preserve"> </w:t>
                  </w:r>
                  <w:r>
                    <w:rPr>
                      <w:rFonts w:ascii="SimSun" w:hAnsi="SimSun" w:eastAsia="SimSun" w:cs="SimSun"/>
                      <w:sz w:val="20"/>
                      <w:szCs w:val="20"/>
                      <w:spacing w:val="-16"/>
                    </w:rPr>
                    <w:t>国</w:t>
                  </w:r>
                  <w:r>
                    <w:rPr>
                      <w:rFonts w:ascii="SimSun" w:hAnsi="SimSun" w:eastAsia="SimSun" w:cs="SimSun"/>
                      <w:sz w:val="20"/>
                      <w:szCs w:val="20"/>
                      <w:spacing w:val="-36"/>
                    </w:rPr>
                    <w:t xml:space="preserve"> </w:t>
                  </w:r>
                  <w:r>
                    <w:rPr>
                      <w:rFonts w:ascii="SimSun" w:hAnsi="SimSun" w:eastAsia="SimSun" w:cs="SimSun"/>
                      <w:sz w:val="20"/>
                      <w:szCs w:val="20"/>
                      <w:spacing w:val="-16"/>
                    </w:rPr>
                    <w:t>视</w:t>
                  </w:r>
                  <w:r>
                    <w:rPr>
                      <w:rFonts w:ascii="SimSun" w:hAnsi="SimSun" w:eastAsia="SimSun" w:cs="SimSun"/>
                      <w:sz w:val="20"/>
                      <w:szCs w:val="20"/>
                      <w:spacing w:val="-32"/>
                    </w:rPr>
                    <w:t xml:space="preserve"> </w:t>
                  </w:r>
                  <w:r>
                    <w:rPr>
                      <w:rFonts w:ascii="SimSun" w:hAnsi="SimSun" w:eastAsia="SimSun" w:cs="SimSun"/>
                      <w:sz w:val="20"/>
                      <w:szCs w:val="20"/>
                      <w:spacing w:val="-16"/>
                    </w:rPr>
                    <w:t>角</w:t>
                  </w:r>
                </w:p>
              </w:txbxContent>
            </v:textbox>
          </v:shape>
        </w:pict>
      </w:r>
      <w:r>
        <w:rPr>
          <w:rFonts w:ascii="SimHei" w:hAnsi="SimHei" w:eastAsia="SimHei" w:cs="SimHei"/>
          <w:sz w:val="20"/>
          <w:szCs w:val="20"/>
          <w:spacing w:val="6"/>
        </w:rPr>
        <w:t>西方国家在传统贸易的发展中起着主导的地位，传统贸易理论由</w:t>
      </w:r>
      <w:r>
        <w:rPr>
          <w:rFonts w:ascii="SimHei" w:hAnsi="SimHei" w:eastAsia="SimHei" w:cs="SimHei"/>
          <w:sz w:val="20"/>
          <w:szCs w:val="20"/>
          <w:spacing w:val="14"/>
        </w:rPr>
        <w:t xml:space="preserve"> </w:t>
      </w:r>
      <w:r>
        <w:rPr>
          <w:rFonts w:ascii="SimHei" w:hAnsi="SimHei" w:eastAsia="SimHei" w:cs="SimHei"/>
          <w:sz w:val="20"/>
          <w:szCs w:val="20"/>
          <w:spacing w:val="6"/>
        </w:rPr>
        <w:t>西方学者提出，贸易测度方法由西方国家和国际组织制定，</w:t>
      </w:r>
      <w:r>
        <w:rPr>
          <w:rFonts w:ascii="SimHei" w:hAnsi="SimHei" w:eastAsia="SimHei" w:cs="SimHei"/>
          <w:sz w:val="20"/>
          <w:szCs w:val="20"/>
          <w:spacing w:val="5"/>
        </w:rPr>
        <w:t>中国主要</w:t>
      </w:r>
      <w:r>
        <w:rPr>
          <w:rFonts w:ascii="SimHei" w:hAnsi="SimHei" w:eastAsia="SimHei" w:cs="SimHei"/>
          <w:sz w:val="20"/>
          <w:szCs w:val="20"/>
        </w:rPr>
        <w:t xml:space="preserve"> </w:t>
      </w:r>
      <w:r>
        <w:rPr>
          <w:rFonts w:ascii="SimHei" w:hAnsi="SimHei" w:eastAsia="SimHei" w:cs="SimHei"/>
          <w:sz w:val="20"/>
          <w:szCs w:val="20"/>
          <w:spacing w:val="5"/>
        </w:rPr>
        <w:t>是参与者的角色。而在数字贸易的大潮中，中国无疑是重要的“弄潮</w:t>
      </w:r>
      <w:r>
        <w:rPr>
          <w:rFonts w:ascii="SimHei" w:hAnsi="SimHei" w:eastAsia="SimHei" w:cs="SimHei"/>
          <w:sz w:val="20"/>
          <w:szCs w:val="20"/>
          <w:spacing w:val="11"/>
        </w:rPr>
        <w:t xml:space="preserve"> </w:t>
      </w:r>
      <w:r>
        <w:rPr>
          <w:rFonts w:ascii="SimHei" w:hAnsi="SimHei" w:eastAsia="SimHei" w:cs="SimHei"/>
          <w:sz w:val="20"/>
          <w:szCs w:val="20"/>
          <w:spacing w:val="5"/>
        </w:rPr>
        <w:t>儿”之一，在国际社会中拥有很大的话语权。数字贸易概念的“</w:t>
      </w:r>
      <w:r>
        <w:rPr>
          <w:rFonts w:ascii="SimHei" w:hAnsi="SimHei" w:eastAsia="SimHei" w:cs="SimHei"/>
          <w:sz w:val="20"/>
          <w:szCs w:val="20"/>
          <w:spacing w:val="4"/>
        </w:rPr>
        <w:t>中国</w:t>
      </w:r>
      <w:r>
        <w:rPr>
          <w:rFonts w:ascii="SimHei" w:hAnsi="SimHei" w:eastAsia="SimHei" w:cs="SimHei"/>
          <w:sz w:val="20"/>
          <w:szCs w:val="20"/>
        </w:rPr>
        <w:t xml:space="preserve"> </w:t>
      </w:r>
      <w:r>
        <w:rPr>
          <w:rFonts w:ascii="SimHei" w:hAnsi="SimHei" w:eastAsia="SimHei" w:cs="SimHei"/>
          <w:sz w:val="20"/>
          <w:szCs w:val="20"/>
          <w:spacing w:val="5"/>
        </w:rPr>
        <w:t>特色”体现在，从宽口径理解数字贸易，将通过数字化平台实现的实</w:t>
      </w:r>
      <w:r>
        <w:rPr>
          <w:rFonts w:ascii="SimHei" w:hAnsi="SimHei" w:eastAsia="SimHei" w:cs="SimHei"/>
          <w:sz w:val="20"/>
          <w:szCs w:val="20"/>
          <w:spacing w:val="11"/>
        </w:rPr>
        <w:t xml:space="preserve"> </w:t>
      </w:r>
      <w:r>
        <w:rPr>
          <w:rFonts w:ascii="SimHei" w:hAnsi="SimHei" w:eastAsia="SimHei" w:cs="SimHei"/>
          <w:sz w:val="20"/>
          <w:szCs w:val="20"/>
          <w:spacing w:val="5"/>
        </w:rPr>
        <w:t>体货物贸易纳入数字贸易标的中。这一概念更符合我国电子商务领先</w:t>
      </w:r>
      <w:r>
        <w:rPr>
          <w:rFonts w:ascii="SimHei" w:hAnsi="SimHei" w:eastAsia="SimHei" w:cs="SimHei"/>
          <w:sz w:val="20"/>
          <w:szCs w:val="20"/>
          <w:spacing w:val="10"/>
        </w:rPr>
        <w:t xml:space="preserve"> </w:t>
      </w:r>
      <w:r>
        <w:rPr>
          <w:rFonts w:ascii="SimHei" w:hAnsi="SimHei" w:eastAsia="SimHei" w:cs="SimHei"/>
          <w:sz w:val="20"/>
          <w:szCs w:val="20"/>
          <w:spacing w:val="5"/>
        </w:rPr>
        <w:t>发展、数字服务贸易能力略显不足的客观事实，更有利于我国参与全</w:t>
      </w:r>
      <w:r>
        <w:rPr>
          <w:rFonts w:ascii="SimHei" w:hAnsi="SimHei" w:eastAsia="SimHei" w:cs="SimHei"/>
          <w:sz w:val="20"/>
          <w:szCs w:val="20"/>
          <w:spacing w:val="7"/>
        </w:rPr>
        <w:t xml:space="preserve"> </w:t>
      </w:r>
      <w:r>
        <w:rPr>
          <w:rFonts w:ascii="SimHei" w:hAnsi="SimHei" w:eastAsia="SimHei" w:cs="SimHei"/>
          <w:sz w:val="20"/>
          <w:szCs w:val="20"/>
          <w:spacing w:val="6"/>
        </w:rPr>
        <w:t>球数字贸易规则构建博弈和制造业智能化转型的国</w:t>
      </w:r>
      <w:r>
        <w:rPr>
          <w:rFonts w:ascii="SimHei" w:hAnsi="SimHei" w:eastAsia="SimHei" w:cs="SimHei"/>
          <w:sz w:val="20"/>
          <w:szCs w:val="20"/>
          <w:spacing w:val="5"/>
        </w:rPr>
        <w:t>际竞争。数字贸易</w:t>
      </w:r>
      <w:r>
        <w:rPr>
          <w:rFonts w:ascii="SimHei" w:hAnsi="SimHei" w:eastAsia="SimHei" w:cs="SimHei"/>
          <w:sz w:val="20"/>
          <w:szCs w:val="20"/>
        </w:rPr>
        <w:t xml:space="preserve"> </w:t>
      </w:r>
      <w:r>
        <w:rPr>
          <w:rFonts w:ascii="SimHei" w:hAnsi="SimHei" w:eastAsia="SimHei" w:cs="SimHei"/>
          <w:sz w:val="20"/>
          <w:szCs w:val="20"/>
          <w:spacing w:val="5"/>
        </w:rPr>
        <w:t>测度的“中国特色”体现在：实体货物国际贸易测度部分，充分借鉴</w:t>
      </w:r>
      <w:r>
        <w:rPr>
          <w:rFonts w:ascii="SimHei" w:hAnsi="SimHei" w:eastAsia="SimHei" w:cs="SimHei"/>
          <w:sz w:val="20"/>
          <w:szCs w:val="20"/>
          <w:spacing w:val="9"/>
        </w:rPr>
        <w:t xml:space="preserve"> </w:t>
      </w:r>
      <w:r>
        <w:rPr>
          <w:rFonts w:ascii="SimHei" w:hAnsi="SimHei" w:eastAsia="SimHei" w:cs="SimHei"/>
          <w:sz w:val="20"/>
          <w:szCs w:val="20"/>
          <w:spacing w:val="5"/>
        </w:rPr>
        <w:t>了我国海关总署在跨境电商进出口监管中的实践；数字产品与服务贸</w:t>
      </w:r>
      <w:r>
        <w:rPr>
          <w:rFonts w:ascii="SimHei" w:hAnsi="SimHei" w:eastAsia="SimHei" w:cs="SimHei"/>
          <w:sz w:val="20"/>
          <w:szCs w:val="20"/>
          <w:spacing w:val="13"/>
        </w:rPr>
        <w:t xml:space="preserve"> </w:t>
      </w:r>
      <w:r>
        <w:rPr>
          <w:rFonts w:ascii="SimHei" w:hAnsi="SimHei" w:eastAsia="SimHei" w:cs="SimHei"/>
          <w:sz w:val="20"/>
          <w:szCs w:val="20"/>
          <w:spacing w:val="11"/>
        </w:rPr>
        <w:t>易部分，参考了我国《生活性服务业统计分类(2019)》和《生产性</w:t>
      </w:r>
      <w:r>
        <w:rPr>
          <w:rFonts w:ascii="SimHei" w:hAnsi="SimHei" w:eastAsia="SimHei" w:cs="SimHei"/>
          <w:sz w:val="20"/>
          <w:szCs w:val="20"/>
          <w:spacing w:val="9"/>
        </w:rPr>
        <w:t xml:space="preserve"> </w:t>
      </w:r>
      <w:r>
        <w:rPr>
          <w:rFonts w:ascii="SimHei" w:hAnsi="SimHei" w:eastAsia="SimHei" w:cs="SimHei"/>
          <w:sz w:val="20"/>
          <w:szCs w:val="20"/>
          <w:spacing w:val="5"/>
        </w:rPr>
        <w:t>服务业统计分类(2019)》中数字产品与服务的分类</w:t>
      </w:r>
      <w:r>
        <w:rPr>
          <w:rFonts w:ascii="SimHei" w:hAnsi="SimHei" w:eastAsia="SimHei" w:cs="SimHei"/>
          <w:sz w:val="20"/>
          <w:szCs w:val="20"/>
          <w:spacing w:val="4"/>
        </w:rPr>
        <w:t>方法；数字化知识</w:t>
      </w:r>
      <w:r>
        <w:rPr>
          <w:rFonts w:ascii="SimHei" w:hAnsi="SimHei" w:eastAsia="SimHei" w:cs="SimHei"/>
          <w:sz w:val="20"/>
          <w:szCs w:val="20"/>
        </w:rPr>
        <w:t xml:space="preserve"> </w:t>
      </w:r>
      <w:r>
        <w:rPr>
          <w:rFonts w:ascii="SimHei" w:hAnsi="SimHei" w:eastAsia="SimHei" w:cs="SimHei"/>
          <w:sz w:val="20"/>
          <w:szCs w:val="20"/>
          <w:spacing w:val="5"/>
        </w:rPr>
        <w:t>与信息测度部分，基于我国大数据交易所的创新实践，提出数据要素</w:t>
      </w:r>
      <w:r>
        <w:rPr>
          <w:rFonts w:ascii="SimHei" w:hAnsi="SimHei" w:eastAsia="SimHei" w:cs="SimHei"/>
          <w:sz w:val="20"/>
          <w:szCs w:val="20"/>
          <w:spacing w:val="13"/>
        </w:rPr>
        <w:t xml:space="preserve"> </w:t>
      </w:r>
      <w:r>
        <w:rPr>
          <w:rFonts w:ascii="SimHei" w:hAnsi="SimHei" w:eastAsia="SimHei" w:cs="SimHei"/>
          <w:sz w:val="20"/>
          <w:szCs w:val="20"/>
          <w:spacing w:val="-4"/>
        </w:rPr>
        <w:t>流动的测度方法。</w:t>
      </w:r>
    </w:p>
    <w:p>
      <w:pPr>
        <w:spacing w:line="299" w:lineRule="auto"/>
        <w:sectPr>
          <w:pgSz w:w="9600" w:h="14320"/>
          <w:pgMar w:top="427" w:right="453" w:bottom="400" w:left="460" w:header="0" w:footer="0" w:gutter="0"/>
        </w:sectPr>
        <w:rPr>
          <w:rFonts w:ascii="SimHei" w:hAnsi="SimHei" w:eastAsia="SimHei" w:cs="SimHei"/>
          <w:sz w:val="20"/>
          <w:szCs w:val="20"/>
        </w:rPr>
      </w:pPr>
    </w:p>
    <w:p>
      <w:pPr>
        <w:spacing w:before="39" w:line="219" w:lineRule="auto"/>
        <w:rPr>
          <w:rFonts w:ascii="SimSun" w:hAnsi="SimSun" w:eastAsia="SimSun" w:cs="SimSun"/>
          <w:sz w:val="20"/>
          <w:szCs w:val="20"/>
        </w:rPr>
      </w:pPr>
      <w:r>
        <w:rPr>
          <w:rFonts w:ascii="SimSun" w:hAnsi="SimSun" w:eastAsia="SimSun" w:cs="SimSun"/>
          <w:sz w:val="20"/>
          <w:szCs w:val="20"/>
          <w:spacing w:val="7"/>
        </w:rPr>
        <w:t>48  ■第三章</w:t>
      </w:r>
      <w:r>
        <w:rPr>
          <w:rFonts w:ascii="SimSun" w:hAnsi="SimSun" w:eastAsia="SimSun" w:cs="SimSun"/>
          <w:sz w:val="20"/>
          <w:szCs w:val="20"/>
          <w:spacing w:val="54"/>
        </w:rPr>
        <w:t xml:space="preserve"> </w:t>
      </w:r>
      <w:r>
        <w:rPr>
          <w:rFonts w:ascii="SimSun" w:hAnsi="SimSun" w:eastAsia="SimSun" w:cs="SimSun"/>
          <w:sz w:val="20"/>
          <w:szCs w:val="20"/>
          <w:spacing w:val="7"/>
        </w:rPr>
        <w:t>数字贸易的概念与测度</w:t>
      </w:r>
    </w:p>
    <w:p>
      <w:pPr>
        <w:pStyle w:val="BodyText"/>
        <w:spacing w:line="252" w:lineRule="auto"/>
        <w:rPr/>
      </w:pPr>
      <w:r/>
    </w:p>
    <w:p>
      <w:pPr>
        <w:pStyle w:val="BodyText"/>
        <w:spacing w:line="252" w:lineRule="auto"/>
        <w:rPr/>
      </w:pPr>
      <w:r/>
    </w:p>
    <w:p>
      <w:pPr>
        <w:ind w:left="1433"/>
        <w:spacing w:before="78"/>
        <w:rPr>
          <w:sz w:val="24"/>
          <w:szCs w:val="24"/>
        </w:rPr>
      </w:pPr>
      <w:r>
        <w:rPr>
          <w:rFonts w:ascii="KaiTi" w:hAnsi="KaiTi" w:eastAsia="KaiTi" w:cs="KaiTi"/>
          <w:sz w:val="24"/>
          <w:szCs w:val="24"/>
          <w:b/>
          <w:bCs/>
          <w:spacing w:val="-9"/>
        </w:rPr>
        <w:t>即测即评</w:t>
      </w:r>
      <w:r>
        <w:rPr>
          <w:sz w:val="24"/>
          <w:szCs w:val="24"/>
          <w:position w:val="-80"/>
        </w:rPr>
        <w:drawing>
          <wp:inline distT="0" distB="0" distL="0" distR="0">
            <wp:extent cx="655161" cy="711211"/>
            <wp:effectExtent l="0" t="0" r="0" b="0"/>
            <wp:docPr id="40" name="IM 40"/>
            <wp:cNvGraphicFramePr/>
            <a:graphic>
              <a:graphicData uri="http://schemas.openxmlformats.org/drawingml/2006/picture">
                <pic:pic>
                  <pic:nvPicPr>
                    <pic:cNvPr id="40" name="IM 40"/>
                    <pic:cNvPicPr/>
                  </pic:nvPicPr>
                  <pic:blipFill>
                    <a:blip r:embed="rId41"/>
                    <a:stretch>
                      <a:fillRect/>
                    </a:stretch>
                  </pic:blipFill>
                  <pic:spPr>
                    <a:xfrm rot="0">
                      <a:off x="0" y="0"/>
                      <a:ext cx="655161" cy="711211"/>
                    </a:xfrm>
                    <a:prstGeom prst="rect">
                      <a:avLst/>
                    </a:prstGeom>
                  </pic:spPr>
                </pic:pic>
              </a:graphicData>
            </a:graphic>
          </wp:inline>
        </w:drawing>
      </w:r>
    </w:p>
    <w:p>
      <w:pPr>
        <w:ind w:left="2459" w:hanging="796"/>
        <w:spacing w:before="216" w:line="274" w:lineRule="auto"/>
        <w:rPr>
          <w:rFonts w:ascii="KaiTi" w:hAnsi="KaiTi" w:eastAsia="KaiTi" w:cs="KaiTi"/>
          <w:sz w:val="20"/>
          <w:szCs w:val="20"/>
        </w:rPr>
      </w:pPr>
      <w:r>
        <w:rPr>
          <w:rFonts w:ascii="SimSun" w:hAnsi="SimSun" w:eastAsia="SimSun" w:cs="SimSun"/>
          <w:sz w:val="24"/>
          <w:szCs w:val="24"/>
          <w:b/>
          <w:bCs/>
          <w:spacing w:val="4"/>
          <w:position w:val="-4"/>
        </w:rPr>
        <w:t>思考题</w:t>
      </w:r>
      <w:r>
        <w:rPr>
          <w:rFonts w:ascii="SimSun" w:hAnsi="SimSun" w:eastAsia="SimSun" w:cs="SimSun"/>
          <w:sz w:val="24"/>
          <w:szCs w:val="24"/>
          <w:spacing w:val="38"/>
          <w:position w:val="-4"/>
        </w:rPr>
        <w:t xml:space="preserve">   </w:t>
      </w:r>
      <w:r>
        <w:rPr>
          <w:rFonts w:ascii="KaiTi" w:hAnsi="KaiTi" w:eastAsia="KaiTi" w:cs="KaiTi"/>
          <w:sz w:val="20"/>
          <w:szCs w:val="20"/>
          <w:spacing w:val="4"/>
        </w:rPr>
        <w:t>1.</w:t>
      </w:r>
      <w:r>
        <w:rPr>
          <w:rFonts w:ascii="KaiTi" w:hAnsi="KaiTi" w:eastAsia="KaiTi" w:cs="KaiTi"/>
          <w:sz w:val="20"/>
          <w:szCs w:val="20"/>
          <w:spacing w:val="-52"/>
        </w:rPr>
        <w:t xml:space="preserve"> </w:t>
      </w:r>
      <w:r>
        <w:rPr>
          <w:rFonts w:ascii="KaiTi" w:hAnsi="KaiTi" w:eastAsia="KaiTi" w:cs="KaiTi"/>
          <w:sz w:val="20"/>
          <w:szCs w:val="20"/>
          <w:spacing w:val="4"/>
        </w:rPr>
        <w:t>诺贝尔经济学得主斯蒂格利茨</w:t>
      </w:r>
      <w:r>
        <w:rPr>
          <w:rFonts w:ascii="KaiTi" w:hAnsi="KaiTi" w:eastAsia="KaiTi" w:cs="KaiTi"/>
          <w:sz w:val="20"/>
          <w:szCs w:val="20"/>
          <w:spacing w:val="4"/>
        </w:rPr>
        <w:t xml:space="preserve">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Joseph</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Eugene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Stiglitz</w:t>
      </w:r>
      <w:r>
        <w:rPr>
          <w:rFonts w:ascii="Times New Roman" w:hAnsi="Times New Roman" w:eastAsia="Times New Roman" w:cs="Times New Roman"/>
          <w:sz w:val="20"/>
          <w:szCs w:val="20"/>
          <w:spacing w:val="3"/>
        </w:rPr>
        <w:t>)  </w:t>
      </w:r>
      <w:r>
        <w:rPr>
          <w:rFonts w:ascii="KaiTi" w:hAnsi="KaiTi" w:eastAsia="KaiTi" w:cs="KaiTi"/>
          <w:sz w:val="20"/>
          <w:szCs w:val="20"/>
          <w:spacing w:val="3"/>
        </w:rPr>
        <w:t>提出，</w:t>
      </w:r>
      <w:r>
        <w:rPr>
          <w:rFonts w:ascii="KaiTi" w:hAnsi="KaiTi" w:eastAsia="KaiTi" w:cs="KaiTi"/>
          <w:sz w:val="20"/>
          <w:szCs w:val="20"/>
        </w:rPr>
        <w:t xml:space="preserve"> </w:t>
      </w:r>
      <w:r>
        <w:rPr>
          <w:rFonts w:ascii="KaiTi" w:hAnsi="KaiTi" w:eastAsia="KaiTi" w:cs="KaiTi"/>
          <w:sz w:val="20"/>
          <w:szCs w:val="20"/>
          <w:spacing w:val="4"/>
        </w:rPr>
        <w:t>随着经济发展数字化加速，数字贸易的规模将越来越大，数字贸易的</w:t>
      </w:r>
      <w:r>
        <w:rPr>
          <w:rFonts w:ascii="KaiTi" w:hAnsi="KaiTi" w:eastAsia="KaiTi" w:cs="KaiTi"/>
          <w:sz w:val="20"/>
          <w:szCs w:val="20"/>
          <w:spacing w:val="4"/>
        </w:rPr>
        <w:t xml:space="preserve"> </w:t>
      </w:r>
      <w:r>
        <w:rPr>
          <w:rFonts w:ascii="KaiTi" w:hAnsi="KaiTi" w:eastAsia="KaiTi" w:cs="KaiTi"/>
          <w:sz w:val="20"/>
          <w:szCs w:val="20"/>
          <w:spacing w:val="4"/>
        </w:rPr>
        <w:t>成本也将随着通信成本的大幅下降进一步降低。你认为除了贸易成本</w:t>
      </w:r>
      <w:r>
        <w:rPr>
          <w:rFonts w:ascii="KaiTi" w:hAnsi="KaiTi" w:eastAsia="KaiTi" w:cs="KaiTi"/>
          <w:sz w:val="20"/>
          <w:szCs w:val="20"/>
          <w:spacing w:val="4"/>
        </w:rPr>
        <w:t xml:space="preserve"> </w:t>
      </w:r>
      <w:r>
        <w:rPr>
          <w:rFonts w:ascii="KaiTi" w:hAnsi="KaiTi" w:eastAsia="KaiTi" w:cs="KaiTi"/>
          <w:sz w:val="20"/>
          <w:szCs w:val="20"/>
          <w:spacing w:val="8"/>
        </w:rPr>
        <w:t>降低这一趋势，数字贸易的发展还呈现哪些趋势</w:t>
      </w:r>
      <w:r>
        <w:rPr>
          <w:rFonts w:ascii="KaiTi" w:hAnsi="KaiTi" w:eastAsia="KaiTi" w:cs="KaiTi"/>
          <w:sz w:val="20"/>
          <w:szCs w:val="20"/>
          <w:spacing w:val="7"/>
        </w:rPr>
        <w:t>?请结合发生在身边</w:t>
      </w:r>
      <w:r>
        <w:rPr>
          <w:rFonts w:ascii="KaiTi" w:hAnsi="KaiTi" w:eastAsia="KaiTi" w:cs="KaiTi"/>
          <w:sz w:val="20"/>
          <w:szCs w:val="20"/>
          <w:spacing w:val="7"/>
        </w:rPr>
        <w:t xml:space="preserve"> </w:t>
      </w:r>
      <w:r>
        <w:rPr>
          <w:rFonts w:ascii="KaiTi" w:hAnsi="KaiTi" w:eastAsia="KaiTi" w:cs="KaiTi"/>
          <w:sz w:val="20"/>
          <w:szCs w:val="20"/>
          <w:spacing w:val="-5"/>
        </w:rPr>
        <w:t>的经济现象进行归纳。</w:t>
      </w:r>
    </w:p>
    <w:p>
      <w:pPr>
        <w:ind w:left="2460" w:right="53" w:firstLine="379"/>
        <w:spacing w:before="65" w:line="271" w:lineRule="auto"/>
        <w:rPr>
          <w:rFonts w:ascii="KaiTi" w:hAnsi="KaiTi" w:eastAsia="KaiTi" w:cs="KaiTi"/>
          <w:sz w:val="20"/>
          <w:szCs w:val="20"/>
        </w:rPr>
      </w:pPr>
      <w:r>
        <w:rPr>
          <w:rFonts w:ascii="KaiTi" w:hAnsi="KaiTi" w:eastAsia="KaiTi" w:cs="KaiTi"/>
          <w:sz w:val="20"/>
          <w:szCs w:val="20"/>
          <w:spacing w:val="-3"/>
        </w:rPr>
        <w:t>2.</w:t>
      </w:r>
      <w:r>
        <w:rPr>
          <w:rFonts w:ascii="KaiTi" w:hAnsi="KaiTi" w:eastAsia="KaiTi" w:cs="KaiTi"/>
          <w:sz w:val="20"/>
          <w:szCs w:val="20"/>
          <w:spacing w:val="-29"/>
        </w:rPr>
        <w:t xml:space="preserve"> </w:t>
      </w:r>
      <w:r>
        <w:rPr>
          <w:rFonts w:ascii="KaiTi" w:hAnsi="KaiTi" w:eastAsia="KaiTi" w:cs="KaiTi"/>
          <w:sz w:val="20"/>
          <w:szCs w:val="20"/>
          <w:spacing w:val="-3"/>
        </w:rPr>
        <w:t>习近平总书记在党的十九大报告中指出：“中国开放的大门不会</w:t>
      </w:r>
      <w:r>
        <w:rPr>
          <w:rFonts w:ascii="KaiTi" w:hAnsi="KaiTi" w:eastAsia="KaiTi" w:cs="KaiTi"/>
          <w:sz w:val="20"/>
          <w:szCs w:val="20"/>
        </w:rPr>
        <w:t xml:space="preserve"> </w:t>
      </w:r>
      <w:r>
        <w:rPr>
          <w:rFonts w:ascii="KaiTi" w:hAnsi="KaiTi" w:eastAsia="KaiTi" w:cs="KaiTi"/>
          <w:sz w:val="20"/>
          <w:szCs w:val="20"/>
          <w:spacing w:val="-2"/>
        </w:rPr>
        <w:t>关闭，只会越开越大。”我国要完成从贸易大国到贸易强国的转变，需</w:t>
      </w:r>
      <w:r>
        <w:rPr>
          <w:rFonts w:ascii="KaiTi" w:hAnsi="KaiTi" w:eastAsia="KaiTi" w:cs="KaiTi"/>
          <w:sz w:val="20"/>
          <w:szCs w:val="20"/>
          <w:spacing w:val="17"/>
        </w:rPr>
        <w:t xml:space="preserve"> </w:t>
      </w:r>
      <w:r>
        <w:rPr>
          <w:rFonts w:ascii="KaiTi" w:hAnsi="KaiTi" w:eastAsia="KaiTi" w:cs="KaiTi"/>
          <w:sz w:val="20"/>
          <w:szCs w:val="20"/>
          <w:spacing w:val="-1"/>
        </w:rPr>
        <w:t>要“拓展对外贸易，培育贸易新业态新模式”。你认为数字贸</w:t>
      </w:r>
      <w:r>
        <w:rPr>
          <w:rFonts w:ascii="KaiTi" w:hAnsi="KaiTi" w:eastAsia="KaiTi" w:cs="KaiTi"/>
          <w:sz w:val="20"/>
          <w:szCs w:val="20"/>
          <w:spacing w:val="-2"/>
        </w:rPr>
        <w:t>易对于全</w:t>
      </w:r>
      <w:r>
        <w:rPr>
          <w:rFonts w:ascii="KaiTi" w:hAnsi="KaiTi" w:eastAsia="KaiTi" w:cs="KaiTi"/>
          <w:sz w:val="20"/>
          <w:szCs w:val="20"/>
        </w:rPr>
        <w:t xml:space="preserve"> </w:t>
      </w:r>
      <w:r>
        <w:rPr>
          <w:rFonts w:ascii="KaiTi" w:hAnsi="KaiTi" w:eastAsia="KaiTi" w:cs="KaiTi"/>
          <w:sz w:val="20"/>
          <w:szCs w:val="20"/>
          <w:spacing w:val="-2"/>
        </w:rPr>
        <w:t>面开放新格局有什么意义?</w:t>
      </w:r>
    </w:p>
    <w:p>
      <w:pPr>
        <w:ind w:left="2460" w:right="42" w:firstLine="379"/>
        <w:spacing w:before="93" w:line="269" w:lineRule="auto"/>
        <w:rPr>
          <w:rFonts w:ascii="KaiTi" w:hAnsi="KaiTi" w:eastAsia="KaiTi" w:cs="KaiTi"/>
          <w:sz w:val="20"/>
          <w:szCs w:val="20"/>
        </w:rPr>
      </w:pPr>
      <w:r>
        <w:rPr>
          <w:rFonts w:ascii="KaiTi" w:hAnsi="KaiTi" w:eastAsia="KaiTi" w:cs="KaiTi"/>
          <w:sz w:val="20"/>
          <w:szCs w:val="20"/>
          <w:spacing w:val="4"/>
        </w:rPr>
        <w:t>3.</w:t>
      </w:r>
      <w:r>
        <w:rPr>
          <w:rFonts w:ascii="KaiTi" w:hAnsi="KaiTi" w:eastAsia="KaiTi" w:cs="KaiTi"/>
          <w:sz w:val="20"/>
          <w:szCs w:val="20"/>
          <w:spacing w:val="-20"/>
        </w:rPr>
        <w:t xml:space="preserve"> </w:t>
      </w:r>
      <w:r>
        <w:rPr>
          <w:rFonts w:ascii="KaiTi" w:hAnsi="KaiTi" w:eastAsia="KaiTi" w:cs="KaiTi"/>
          <w:sz w:val="20"/>
          <w:szCs w:val="20"/>
          <w:spacing w:val="4"/>
        </w:rPr>
        <w:t>传统国际经济理论是对传统国际贸易的理论提炼。数字贸易作</w:t>
      </w:r>
      <w:r>
        <w:rPr>
          <w:rFonts w:ascii="KaiTi" w:hAnsi="KaiTi" w:eastAsia="KaiTi" w:cs="KaiTi"/>
          <w:sz w:val="20"/>
          <w:szCs w:val="20"/>
        </w:rPr>
        <w:t xml:space="preserve"> </w:t>
      </w:r>
      <w:r>
        <w:rPr>
          <w:rFonts w:ascii="KaiTi" w:hAnsi="KaiTi" w:eastAsia="KaiTi" w:cs="KaiTi"/>
          <w:sz w:val="20"/>
          <w:szCs w:val="20"/>
          <w:spacing w:val="5"/>
        </w:rPr>
        <w:t>为一种全新的贸易业态与传统国际贸易存在很大的不同。你认为数字</w:t>
      </w:r>
      <w:r>
        <w:rPr>
          <w:rFonts w:ascii="KaiTi" w:hAnsi="KaiTi" w:eastAsia="KaiTi" w:cs="KaiTi"/>
          <w:sz w:val="20"/>
          <w:szCs w:val="20"/>
          <w:spacing w:val="2"/>
        </w:rPr>
        <w:t xml:space="preserve"> </w:t>
      </w:r>
      <w:r>
        <w:rPr>
          <w:rFonts w:ascii="KaiTi" w:hAnsi="KaiTi" w:eastAsia="KaiTi" w:cs="KaiTi"/>
          <w:sz w:val="20"/>
          <w:szCs w:val="20"/>
          <w:spacing w:val="-2"/>
        </w:rPr>
        <w:t>贸易会对国际经济理论形成哪些挑战?</w:t>
      </w:r>
    </w:p>
    <w:p>
      <w:pPr>
        <w:ind w:left="2460" w:right="32" w:firstLine="379"/>
        <w:spacing w:before="63" w:line="272" w:lineRule="auto"/>
        <w:rPr>
          <w:rFonts w:ascii="KaiTi" w:hAnsi="KaiTi" w:eastAsia="KaiTi" w:cs="KaiTi"/>
          <w:sz w:val="20"/>
          <w:szCs w:val="20"/>
        </w:rPr>
      </w:pPr>
      <w:r>
        <w:rPr>
          <w:rFonts w:ascii="KaiTi" w:hAnsi="KaiTi" w:eastAsia="KaiTi" w:cs="KaiTi"/>
          <w:sz w:val="20"/>
          <w:szCs w:val="20"/>
          <w:spacing w:val="7"/>
        </w:rPr>
        <w:t>4.按照你的理解，谈一谈数字贸易中贸易数字化(实体货</w:t>
      </w:r>
      <w:r>
        <w:rPr>
          <w:rFonts w:ascii="KaiTi" w:hAnsi="KaiTi" w:eastAsia="KaiTi" w:cs="KaiTi"/>
          <w:sz w:val="20"/>
          <w:szCs w:val="20"/>
          <w:spacing w:val="6"/>
        </w:rPr>
        <w:t>物贸易)</w:t>
      </w:r>
      <w:r>
        <w:rPr>
          <w:rFonts w:ascii="KaiTi" w:hAnsi="KaiTi" w:eastAsia="KaiTi" w:cs="KaiTi"/>
          <w:sz w:val="20"/>
          <w:szCs w:val="20"/>
        </w:rPr>
        <w:t xml:space="preserve"> </w:t>
      </w:r>
      <w:r>
        <w:rPr>
          <w:rFonts w:ascii="KaiTi" w:hAnsi="KaiTi" w:eastAsia="KaiTi" w:cs="KaiTi"/>
          <w:sz w:val="20"/>
          <w:szCs w:val="20"/>
          <w:spacing w:val="12"/>
        </w:rPr>
        <w:t>与数字化贸易(数字产品与服务贸易、数字化知识与信息贸易)之间</w:t>
      </w:r>
      <w:r>
        <w:rPr>
          <w:rFonts w:ascii="KaiTi" w:hAnsi="KaiTi" w:eastAsia="KaiTi" w:cs="KaiTi"/>
          <w:sz w:val="20"/>
          <w:szCs w:val="20"/>
          <w:spacing w:val="5"/>
        </w:rPr>
        <w:t xml:space="preserve"> </w:t>
      </w:r>
      <w:r>
        <w:rPr>
          <w:rFonts w:ascii="KaiTi" w:hAnsi="KaiTi" w:eastAsia="KaiTi" w:cs="KaiTi"/>
          <w:sz w:val="20"/>
          <w:szCs w:val="20"/>
          <w:spacing w:val="-3"/>
        </w:rPr>
        <w:t>的关系是什么?</w:t>
      </w:r>
    </w:p>
    <w:p>
      <w:pPr>
        <w:ind w:left="2460" w:right="40" w:firstLine="379"/>
        <w:spacing w:before="86" w:line="266" w:lineRule="auto"/>
        <w:rPr>
          <w:rFonts w:ascii="KaiTi" w:hAnsi="KaiTi" w:eastAsia="KaiTi" w:cs="KaiTi"/>
          <w:sz w:val="20"/>
          <w:szCs w:val="20"/>
        </w:rPr>
      </w:pPr>
      <w:r>
        <w:rPr>
          <w:rFonts w:ascii="KaiTi" w:hAnsi="KaiTi" w:eastAsia="KaiTi" w:cs="KaiTi"/>
          <w:sz w:val="20"/>
          <w:szCs w:val="20"/>
          <w:spacing w:val="5"/>
        </w:rPr>
        <w:t>5.</w:t>
      </w:r>
      <w:r>
        <w:rPr>
          <w:rFonts w:ascii="KaiTi" w:hAnsi="KaiTi" w:eastAsia="KaiTi" w:cs="KaiTi"/>
          <w:sz w:val="20"/>
          <w:szCs w:val="20"/>
          <w:spacing w:val="-57"/>
        </w:rPr>
        <w:t xml:space="preserve"> </w:t>
      </w:r>
      <w:r>
        <w:rPr>
          <w:rFonts w:ascii="KaiTi" w:hAnsi="KaiTi" w:eastAsia="KaiTi" w:cs="KaiTi"/>
          <w:sz w:val="20"/>
          <w:szCs w:val="20"/>
          <w:spacing w:val="5"/>
        </w:rPr>
        <w:t>本章的数字贸易概念是一个宽口径的概念，窄口径的数字贸易</w:t>
      </w:r>
      <w:r>
        <w:rPr>
          <w:rFonts w:ascii="KaiTi" w:hAnsi="KaiTi" w:eastAsia="KaiTi" w:cs="KaiTi"/>
          <w:sz w:val="20"/>
          <w:szCs w:val="20"/>
        </w:rPr>
        <w:t xml:space="preserve"> </w:t>
      </w:r>
      <w:r>
        <w:rPr>
          <w:rFonts w:ascii="KaiTi" w:hAnsi="KaiTi" w:eastAsia="KaiTi" w:cs="KaiTi"/>
          <w:sz w:val="20"/>
          <w:szCs w:val="20"/>
          <w:spacing w:val="6"/>
        </w:rPr>
        <w:t>概念并不包括实体货物。从宽口径理解数字贸易，对于我国参与</w:t>
      </w:r>
      <w:r>
        <w:rPr>
          <w:rFonts w:ascii="KaiTi" w:hAnsi="KaiTi" w:eastAsia="KaiTi" w:cs="KaiTi"/>
          <w:sz w:val="20"/>
          <w:szCs w:val="20"/>
          <w:spacing w:val="5"/>
        </w:rPr>
        <w:t>全球</w:t>
      </w:r>
      <w:r>
        <w:rPr>
          <w:rFonts w:ascii="KaiTi" w:hAnsi="KaiTi" w:eastAsia="KaiTi" w:cs="KaiTi"/>
          <w:sz w:val="20"/>
          <w:szCs w:val="20"/>
        </w:rPr>
        <w:t xml:space="preserve"> </w:t>
      </w:r>
      <w:r>
        <w:rPr>
          <w:rFonts w:ascii="KaiTi" w:hAnsi="KaiTi" w:eastAsia="KaiTi" w:cs="KaiTi"/>
          <w:sz w:val="20"/>
          <w:szCs w:val="20"/>
          <w:spacing w:val="-1"/>
        </w:rPr>
        <w:t>数字贸易规则构建博弈有何好处?</w:t>
      </w:r>
    </w:p>
    <w:p>
      <w:pPr>
        <w:ind w:left="2460" w:right="50" w:firstLine="379"/>
        <w:spacing w:before="86" w:line="274" w:lineRule="auto"/>
        <w:rPr>
          <w:rFonts w:ascii="KaiTi" w:hAnsi="KaiTi" w:eastAsia="KaiTi" w:cs="KaiTi"/>
          <w:sz w:val="20"/>
          <w:szCs w:val="20"/>
        </w:rPr>
      </w:pPr>
      <w:r>
        <w:rPr>
          <w:rFonts w:ascii="KaiTi" w:hAnsi="KaiTi" w:eastAsia="KaiTi" w:cs="KaiTi"/>
          <w:sz w:val="20"/>
          <w:szCs w:val="20"/>
          <w:spacing w:val="6"/>
        </w:rPr>
        <w:t>6.近年来，大数据黑市交易案件频发，个人隐私信息成为不法商</w:t>
      </w:r>
      <w:r>
        <w:rPr>
          <w:rFonts w:ascii="KaiTi" w:hAnsi="KaiTi" w:eastAsia="KaiTi" w:cs="KaiTi"/>
          <w:sz w:val="20"/>
          <w:szCs w:val="20"/>
        </w:rPr>
        <w:t xml:space="preserve"> </w:t>
      </w:r>
      <w:r>
        <w:rPr>
          <w:rFonts w:ascii="KaiTi" w:hAnsi="KaiTi" w:eastAsia="KaiTi" w:cs="KaiTi"/>
          <w:sz w:val="20"/>
          <w:szCs w:val="20"/>
          <w:spacing w:val="5"/>
        </w:rPr>
        <w:t>人牟利的工具。从数字贸易的概念框架出发，你认为大数据黑市交易</w:t>
      </w:r>
      <w:r>
        <w:rPr>
          <w:rFonts w:ascii="KaiTi" w:hAnsi="KaiTi" w:eastAsia="KaiTi" w:cs="KaiTi"/>
          <w:sz w:val="20"/>
          <w:szCs w:val="20"/>
          <w:spacing w:val="18"/>
        </w:rPr>
        <w:t xml:space="preserve"> </w:t>
      </w:r>
      <w:r>
        <w:rPr>
          <w:rFonts w:ascii="KaiTi" w:hAnsi="KaiTi" w:eastAsia="KaiTi" w:cs="KaiTi"/>
          <w:sz w:val="20"/>
          <w:szCs w:val="20"/>
          <w:spacing w:val="9"/>
        </w:rPr>
        <w:t>是否属于数字贸易范畴?如果是，具体属于哪个数字</w:t>
      </w:r>
      <w:r>
        <w:rPr>
          <w:rFonts w:ascii="KaiTi" w:hAnsi="KaiTi" w:eastAsia="KaiTi" w:cs="KaiTi"/>
          <w:sz w:val="20"/>
          <w:szCs w:val="20"/>
          <w:spacing w:val="8"/>
        </w:rPr>
        <w:t>贸易标的类别?</w:t>
      </w:r>
      <w:r>
        <w:rPr>
          <w:rFonts w:ascii="KaiTi" w:hAnsi="KaiTi" w:eastAsia="KaiTi" w:cs="KaiTi"/>
          <w:sz w:val="20"/>
          <w:szCs w:val="20"/>
        </w:rPr>
        <w:t xml:space="preserve">  </w:t>
      </w:r>
      <w:r>
        <w:rPr>
          <w:rFonts w:ascii="KaiTi" w:hAnsi="KaiTi" w:eastAsia="KaiTi" w:cs="KaiTi"/>
          <w:sz w:val="20"/>
          <w:szCs w:val="20"/>
          <w:spacing w:val="5"/>
        </w:rPr>
        <w:t>为了打击大数据黑色交易，促进大数据交易阳光化、透明化，你认为</w:t>
      </w:r>
      <w:r>
        <w:rPr>
          <w:rFonts w:ascii="KaiTi" w:hAnsi="KaiTi" w:eastAsia="KaiTi" w:cs="KaiTi"/>
          <w:sz w:val="20"/>
          <w:szCs w:val="20"/>
          <w:spacing w:val="17"/>
        </w:rPr>
        <w:t xml:space="preserve"> </w:t>
      </w:r>
      <w:r>
        <w:rPr>
          <w:rFonts w:ascii="KaiTi" w:hAnsi="KaiTi" w:eastAsia="KaiTi" w:cs="KaiTi"/>
          <w:sz w:val="20"/>
          <w:szCs w:val="20"/>
          <w:spacing w:val="-1"/>
        </w:rPr>
        <w:t>政府部门应当采取什么样的措施?</w:t>
      </w:r>
    </w:p>
    <w:p>
      <w:pPr>
        <w:pStyle w:val="BodyText"/>
        <w:spacing w:line="252" w:lineRule="auto"/>
        <w:rPr/>
      </w:pPr>
      <w:r/>
    </w:p>
    <w:p>
      <w:pPr>
        <w:ind w:left="2459" w:right="76" w:hanging="1026"/>
        <w:spacing w:before="78" w:line="223" w:lineRule="auto"/>
        <w:rPr>
          <w:rFonts w:ascii="Times New Roman" w:hAnsi="Times New Roman" w:eastAsia="Times New Roman" w:cs="Times New Roman"/>
          <w:sz w:val="20"/>
          <w:szCs w:val="20"/>
        </w:rPr>
      </w:pPr>
      <w:r>
        <w:rPr>
          <w:rFonts w:ascii="SimSun" w:hAnsi="SimSun" w:eastAsia="SimSun" w:cs="SimSun"/>
          <w:sz w:val="24"/>
          <w:szCs w:val="24"/>
          <w:b/>
          <w:bCs/>
          <w:spacing w:val="2"/>
          <w:position w:val="-4"/>
        </w:rPr>
        <w:t>延伸阅读</w:t>
      </w:r>
      <w:r>
        <w:rPr>
          <w:rFonts w:ascii="SimSun" w:hAnsi="SimSun" w:eastAsia="SimSun" w:cs="SimSun"/>
          <w:sz w:val="24"/>
          <w:szCs w:val="24"/>
          <w:spacing w:val="32"/>
          <w:position w:val="-4"/>
        </w:rPr>
        <w:t xml:space="preserve">   </w:t>
      </w:r>
      <w:r>
        <w:rPr>
          <w:rFonts w:ascii="Times New Roman" w:hAnsi="Times New Roman" w:eastAsia="Times New Roman" w:cs="Times New Roman"/>
          <w:sz w:val="20"/>
          <w:szCs w:val="20"/>
          <w:spacing w:val="2"/>
        </w:rPr>
        <w:t>[1]</w:t>
      </w:r>
      <w:r>
        <w:rPr>
          <w:rFonts w:ascii="Times New Roman" w:hAnsi="Times New Roman" w:eastAsia="Times New Roman" w:cs="Times New Roman"/>
          <w:sz w:val="20"/>
          <w:szCs w:val="20"/>
        </w:rPr>
        <w:t>BRYNJOLFSSONE</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COLLIS</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How</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rPr>
        <w:t>should</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we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measure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digital </w:t>
      </w:r>
      <w:r>
        <w:rPr>
          <w:rFonts w:ascii="Times New Roman" w:hAnsi="Times New Roman" w:eastAsia="Times New Roman" w:cs="Times New Roman"/>
          <w:sz w:val="20"/>
          <w:szCs w:val="20"/>
        </w:rPr>
        <w:t>economy</w:t>
      </w:r>
      <w:r>
        <w:rPr>
          <w:rFonts w:ascii="Times New Roman" w:hAnsi="Times New Roman" w:eastAsia="Times New Roman" w:cs="Times New Roman"/>
          <w:sz w:val="20"/>
          <w:szCs w:val="20"/>
          <w:spacing w:val="1"/>
        </w:rPr>
        <w:t>?[J].</w:t>
      </w:r>
      <w:r>
        <w:rPr>
          <w:rFonts w:ascii="Times New Roman" w:hAnsi="Times New Roman" w:eastAsia="Times New Roman" w:cs="Times New Roman"/>
          <w:sz w:val="20"/>
          <w:szCs w:val="20"/>
        </w:rPr>
        <w:t>Harvard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Business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 xml:space="preserve"> Review,2019,97(6):140-148.</w:t>
      </w:r>
    </w:p>
    <w:p>
      <w:pPr>
        <w:ind w:left="2460" w:right="54" w:firstLine="379"/>
        <w:spacing w:before="116" w:line="241" w:lineRule="auto"/>
        <w:rPr>
          <w:rFonts w:ascii="Times New Roman" w:hAnsi="Times New Roman" w:eastAsia="Times New Roman" w:cs="Times New Roman"/>
          <w:sz w:val="20"/>
          <w:szCs w:val="20"/>
        </w:rPr>
      </w:pPr>
      <w:r>
        <w:rPr>
          <w:rFonts w:ascii="FangSong" w:hAnsi="FangSong" w:eastAsia="FangSong" w:cs="FangSong"/>
          <w:sz w:val="20"/>
          <w:szCs w:val="20"/>
          <w:spacing w:val="13"/>
        </w:rPr>
        <w:t>[2]李杨，陈寰琦，周念利.数字贸易规则“美式模板”对中国</w:t>
      </w:r>
      <w:r>
        <w:rPr>
          <w:rFonts w:ascii="FangSong" w:hAnsi="FangSong" w:eastAsia="FangSong" w:cs="FangSong"/>
          <w:sz w:val="20"/>
          <w:szCs w:val="20"/>
          <w:spacing w:val="7"/>
        </w:rPr>
        <w:t xml:space="preserve"> </w:t>
      </w:r>
      <w:r>
        <w:rPr>
          <w:rFonts w:ascii="FangSong" w:hAnsi="FangSong" w:eastAsia="FangSong" w:cs="FangSong"/>
          <w:sz w:val="20"/>
          <w:szCs w:val="20"/>
          <w:spacing w:val="5"/>
        </w:rPr>
        <w:t>的挑战及应对</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5"/>
        </w:rPr>
        <w:t>[J].    </w:t>
      </w:r>
      <w:r>
        <w:rPr>
          <w:rFonts w:ascii="FangSong" w:hAnsi="FangSong" w:eastAsia="FangSong" w:cs="FangSong"/>
          <w:sz w:val="20"/>
          <w:szCs w:val="20"/>
          <w:spacing w:val="5"/>
        </w:rPr>
        <w:t>国际贸易，2016(10):2</w:t>
      </w:r>
      <w:r>
        <w:rPr>
          <w:rFonts w:ascii="Times New Roman" w:hAnsi="Times New Roman" w:eastAsia="Times New Roman" w:cs="Times New Roman"/>
          <w:sz w:val="20"/>
          <w:szCs w:val="20"/>
          <w:spacing w:val="5"/>
        </w:rPr>
        <w:t>4-27,37.</w:t>
      </w:r>
    </w:p>
    <w:p>
      <w:pPr>
        <w:ind w:left="2460" w:right="67" w:firstLine="379"/>
        <w:spacing w:before="117" w:line="246" w:lineRule="auto"/>
        <w:rPr>
          <w:rFonts w:ascii="FangSong" w:hAnsi="FangSong" w:eastAsia="FangSong" w:cs="FangSong"/>
          <w:sz w:val="20"/>
          <w:szCs w:val="20"/>
        </w:rPr>
      </w:pPr>
      <w:r>
        <w:rPr>
          <w:rFonts w:ascii="FangSong" w:hAnsi="FangSong" w:eastAsia="FangSong" w:cs="FangSong"/>
          <w:sz w:val="20"/>
          <w:szCs w:val="20"/>
          <w:spacing w:val="6"/>
        </w:rPr>
        <w:t>[3]乔斯林·马德琳，安德里亚斯·马瑞尔，</w:t>
      </w:r>
      <w:r>
        <w:rPr>
          <w:rFonts w:ascii="FangSong" w:hAnsi="FangSong" w:eastAsia="FangSong" w:cs="FangSong"/>
          <w:sz w:val="20"/>
          <w:szCs w:val="20"/>
          <w:spacing w:val="5"/>
        </w:rPr>
        <w:t>白晓柯.无疆界的数</w:t>
      </w:r>
      <w:r>
        <w:rPr>
          <w:rFonts w:ascii="FangSong" w:hAnsi="FangSong" w:eastAsia="FangSong" w:cs="FangSong"/>
          <w:sz w:val="20"/>
          <w:szCs w:val="20"/>
        </w:rPr>
        <w:t xml:space="preserve"> </w:t>
      </w:r>
      <w:r>
        <w:rPr>
          <w:rFonts w:ascii="FangSong" w:hAnsi="FangSong" w:eastAsia="FangSong" w:cs="FangSong"/>
          <w:sz w:val="20"/>
          <w:szCs w:val="20"/>
          <w:spacing w:val="7"/>
        </w:rPr>
        <w:t>字服务贸易，该如何统计?</w:t>
      </w:r>
      <w:r>
        <w:rPr>
          <w:rFonts w:ascii="FangSong" w:hAnsi="FangSong" w:eastAsia="FangSong" w:cs="FangSong"/>
          <w:sz w:val="20"/>
          <w:szCs w:val="20"/>
          <w:spacing w:val="-21"/>
        </w:rPr>
        <w:t xml:space="preserve"> </w:t>
      </w:r>
      <w:r>
        <w:rPr>
          <w:rFonts w:ascii="Times New Roman" w:hAnsi="Times New Roman" w:eastAsia="Times New Roman" w:cs="Times New Roman"/>
          <w:sz w:val="20"/>
          <w:szCs w:val="20"/>
          <w:spacing w:val="7"/>
        </w:rPr>
        <w:t>[J].    </w:t>
      </w:r>
      <w:r>
        <w:rPr>
          <w:rFonts w:ascii="FangSong" w:hAnsi="FangSong" w:eastAsia="FangSong" w:cs="FangSong"/>
          <w:sz w:val="20"/>
          <w:szCs w:val="20"/>
          <w:spacing w:val="7"/>
        </w:rPr>
        <w:t>金融市场研究，201</w:t>
      </w:r>
      <w:r>
        <w:rPr>
          <w:rFonts w:ascii="FangSong" w:hAnsi="FangSong" w:eastAsia="FangSong" w:cs="FangSong"/>
          <w:sz w:val="20"/>
          <w:szCs w:val="20"/>
          <w:spacing w:val="6"/>
        </w:rPr>
        <w:t>6(8):27-35.</w:t>
      </w:r>
    </w:p>
    <w:p>
      <w:pPr>
        <w:ind w:left="2460" w:right="54" w:firstLine="379"/>
        <w:spacing w:before="105" w:line="247" w:lineRule="auto"/>
        <w:rPr>
          <w:rFonts w:ascii="FangSong" w:hAnsi="FangSong" w:eastAsia="FangSong" w:cs="FangSong"/>
          <w:sz w:val="20"/>
          <w:szCs w:val="20"/>
        </w:rPr>
      </w:pPr>
      <w:r>
        <w:rPr>
          <w:rFonts w:ascii="FangSong" w:hAnsi="FangSong" w:eastAsia="FangSong" w:cs="FangSong"/>
          <w:sz w:val="20"/>
          <w:szCs w:val="20"/>
          <w:spacing w:val="6"/>
        </w:rPr>
        <w:t>[4]贾怀勤，刘楠.数字贸易及其测度研究的回顾与建议：基于国</w:t>
      </w:r>
      <w:r>
        <w:rPr>
          <w:rFonts w:ascii="FangSong" w:hAnsi="FangSong" w:eastAsia="FangSong" w:cs="FangSong"/>
          <w:sz w:val="20"/>
          <w:szCs w:val="20"/>
          <w:spacing w:val="4"/>
        </w:rPr>
        <w:t xml:space="preserve"> </w:t>
      </w:r>
      <w:r>
        <w:rPr>
          <w:rFonts w:ascii="FangSong" w:hAnsi="FangSong" w:eastAsia="FangSong" w:cs="FangSong"/>
          <w:sz w:val="20"/>
          <w:szCs w:val="20"/>
          <w:spacing w:val="10"/>
        </w:rPr>
        <w:t>内外文献资料的综述</w:t>
      </w:r>
      <w:r>
        <w:rPr>
          <w:rFonts w:ascii="FangSong" w:hAnsi="FangSong" w:eastAsia="FangSong" w:cs="FangSong"/>
          <w:sz w:val="20"/>
          <w:szCs w:val="20"/>
          <w:spacing w:val="10"/>
        </w:rPr>
        <w:t xml:space="preserve"> </w:t>
      </w:r>
      <w:r>
        <w:rPr>
          <w:rFonts w:ascii="Times New Roman" w:hAnsi="Times New Roman" w:eastAsia="Times New Roman" w:cs="Times New Roman"/>
          <w:sz w:val="20"/>
          <w:szCs w:val="20"/>
          <w:spacing w:val="10"/>
        </w:rPr>
        <w:t>[J].    </w:t>
      </w:r>
      <w:r>
        <w:rPr>
          <w:rFonts w:ascii="FangSong" w:hAnsi="FangSong" w:eastAsia="FangSong" w:cs="FangSong"/>
          <w:sz w:val="20"/>
          <w:szCs w:val="20"/>
          <w:spacing w:val="10"/>
        </w:rPr>
        <w:t>经济统计学(季刊),2018(1):270</w:t>
      </w:r>
      <w:r>
        <w:rPr>
          <w:rFonts w:ascii="FangSong" w:hAnsi="FangSong" w:eastAsia="FangSong" w:cs="FangSong"/>
          <w:sz w:val="20"/>
          <w:szCs w:val="20"/>
          <w:spacing w:val="9"/>
        </w:rPr>
        <w:t>-277.</w:t>
      </w:r>
    </w:p>
    <w:p>
      <w:pPr>
        <w:ind w:left="2460" w:right="228" w:firstLine="379"/>
        <w:spacing w:before="91" w:line="252" w:lineRule="auto"/>
        <w:rPr>
          <w:rFonts w:ascii="Times New Roman" w:hAnsi="Times New Roman" w:eastAsia="Times New Roman" w:cs="Times New Roman"/>
          <w:sz w:val="20"/>
          <w:szCs w:val="20"/>
        </w:rPr>
      </w:pPr>
      <w:r>
        <w:rPr>
          <w:rFonts w:ascii="FangSong" w:hAnsi="FangSong" w:eastAsia="FangSong" w:cs="FangSong"/>
          <w:sz w:val="20"/>
          <w:szCs w:val="20"/>
          <w:spacing w:val="6"/>
        </w:rPr>
        <w:t>[5]马述忠，沈雨婷，耿学用.宽口径理解数字</w:t>
      </w:r>
      <w:r>
        <w:rPr>
          <w:rFonts w:ascii="FangSong" w:hAnsi="FangSong" w:eastAsia="FangSong" w:cs="FangSong"/>
          <w:sz w:val="20"/>
          <w:szCs w:val="20"/>
          <w:spacing w:val="5"/>
        </w:rPr>
        <w:t>贸易的优势</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5"/>
        </w:rPr>
        <w:t>[N].</w:t>
      </w:r>
      <w:r>
        <w:rPr>
          <w:rFonts w:ascii="Times New Roman" w:hAnsi="Times New Roman" w:eastAsia="Times New Roman" w:cs="Times New Roman"/>
          <w:sz w:val="20"/>
          <w:szCs w:val="20"/>
        </w:rPr>
        <w:t xml:space="preserve"> </w:t>
      </w:r>
      <w:r>
        <w:rPr>
          <w:rFonts w:ascii="FangSong" w:hAnsi="FangSong" w:eastAsia="FangSong" w:cs="FangSong"/>
          <w:sz w:val="20"/>
          <w:szCs w:val="20"/>
          <w:spacing w:val="-7"/>
        </w:rPr>
        <w:t>中国社会科学报，</w:t>
      </w:r>
      <w:r>
        <w:rPr>
          <w:rFonts w:ascii="FangSong" w:hAnsi="FangSong" w:eastAsia="FangSong" w:cs="FangSong"/>
          <w:sz w:val="20"/>
          <w:szCs w:val="20"/>
          <w:spacing w:val="-7"/>
        </w:rPr>
        <w:t xml:space="preserve"> </w:t>
      </w:r>
      <w:r>
        <w:rPr>
          <w:rFonts w:ascii="Times New Roman" w:hAnsi="Times New Roman" w:eastAsia="Times New Roman" w:cs="Times New Roman"/>
          <w:sz w:val="20"/>
          <w:szCs w:val="20"/>
          <w:spacing w:val="-7"/>
        </w:rPr>
        <w:t>2020-11-25(4).</w:t>
      </w:r>
    </w:p>
    <w:p>
      <w:pPr>
        <w:spacing w:line="252" w:lineRule="auto"/>
        <w:sectPr>
          <w:pgSz w:w="9620" w:h="14350"/>
          <w:pgMar w:top="317" w:right="570" w:bottom="400" w:left="369" w:header="0" w:footer="0" w:gutter="0"/>
        </w:sectPr>
        <w:rPr>
          <w:rFonts w:ascii="Times New Roman" w:hAnsi="Times New Roman" w:eastAsia="Times New Roman" w:cs="Times New Roman"/>
          <w:sz w:val="20"/>
          <w:szCs w:val="20"/>
        </w:rPr>
      </w:pPr>
    </w:p>
    <w:p>
      <w:pPr>
        <w:ind w:left="4397"/>
        <w:spacing w:before="106" w:line="223" w:lineRule="auto"/>
        <w:rPr>
          <w:rFonts w:ascii="STHupo" w:hAnsi="STHupo" w:eastAsia="STHupo" w:cs="STHupo"/>
          <w:sz w:val="51"/>
          <w:szCs w:val="51"/>
        </w:rPr>
      </w:pPr>
      <w:r>
        <w:rPr>
          <w:rFonts w:ascii="STHupo" w:hAnsi="STHupo" w:eastAsia="STHupo" w:cs="STHupo"/>
          <w:sz w:val="51"/>
          <w:szCs w:val="51"/>
          <w:b/>
          <w:bCs/>
          <w:spacing w:val="-17"/>
        </w:rPr>
        <w:t>第二篇</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748"/>
        <w:spacing w:before="195" w:line="219" w:lineRule="auto"/>
        <w:rPr>
          <w:rFonts w:ascii="SimSun" w:hAnsi="SimSun" w:eastAsia="SimSun" w:cs="SimSun"/>
          <w:sz w:val="60"/>
          <w:szCs w:val="60"/>
        </w:rPr>
      </w:pPr>
      <w:r>
        <w:rPr>
          <w:rFonts w:ascii="SimSun" w:hAnsi="SimSun" w:eastAsia="SimSun" w:cs="SimSun"/>
          <w:sz w:val="60"/>
          <w:szCs w:val="60"/>
          <w:b/>
          <w:bCs/>
          <w:spacing w:val="-4"/>
        </w:rPr>
        <w:t>数字贸易生态圈</w:t>
      </w:r>
    </w:p>
    <w:p>
      <w:pPr>
        <w:spacing w:line="219" w:lineRule="auto"/>
        <w:sectPr>
          <w:pgSz w:w="9600" w:h="14320"/>
          <w:pgMar w:top="1211" w:right="1440" w:bottom="400" w:left="1440" w:header="0" w:footer="0" w:gutter="0"/>
        </w:sectPr>
        <w:rPr>
          <w:rFonts w:ascii="SimSun" w:hAnsi="SimSun" w:eastAsia="SimSun" w:cs="SimSun"/>
          <w:sz w:val="60"/>
          <w:szCs w:val="60"/>
        </w:rPr>
      </w:pPr>
    </w:p>
    <w:p>
      <w:pPr>
        <w:ind w:left="104"/>
        <w:spacing w:before="200" w:line="222" w:lineRule="auto"/>
        <w:rPr>
          <w:rFonts w:ascii="SimHei" w:hAnsi="SimHei" w:eastAsia="SimHei" w:cs="SimHei"/>
          <w:sz w:val="31"/>
          <w:szCs w:val="31"/>
        </w:rPr>
      </w:pPr>
      <w:r>
        <w:rPr>
          <w:rFonts w:ascii="SimHei" w:hAnsi="SimHei" w:eastAsia="SimHei" w:cs="SimHei"/>
          <w:sz w:val="31"/>
          <w:szCs w:val="31"/>
          <w:spacing w:val="20"/>
        </w:rPr>
        <w:t>第四章</w:t>
      </w:r>
    </w:p>
    <w:p>
      <w:pPr>
        <w:ind w:left="104"/>
        <w:spacing w:before="153" w:line="219" w:lineRule="auto"/>
        <w:rPr>
          <w:rFonts w:ascii="SimSun" w:hAnsi="SimSun" w:eastAsia="SimSun" w:cs="SimSun"/>
          <w:sz w:val="41"/>
          <w:szCs w:val="41"/>
        </w:rPr>
      </w:pPr>
      <w:r>
        <w:rPr>
          <w:rFonts w:ascii="SimSun" w:hAnsi="SimSun" w:eastAsia="SimSun" w:cs="SimSun"/>
          <w:sz w:val="41"/>
          <w:szCs w:val="41"/>
          <w:spacing w:val="-3"/>
        </w:rPr>
        <w:t>数字营商环境</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104" w:firstLine="449"/>
        <w:spacing w:before="68" w:line="290" w:lineRule="auto"/>
        <w:jc w:val="both"/>
        <w:rPr>
          <w:rFonts w:ascii="SimSun" w:hAnsi="SimSun" w:eastAsia="SimSun" w:cs="SimSun"/>
          <w:sz w:val="21"/>
          <w:szCs w:val="21"/>
        </w:rPr>
      </w:pPr>
      <w:r>
        <w:rPr>
          <w:rFonts w:ascii="SimSun" w:hAnsi="SimSun" w:eastAsia="SimSun" w:cs="SimSun"/>
          <w:sz w:val="21"/>
          <w:szCs w:val="21"/>
        </w:rPr>
        <w:t>无论涉及何种贸易方式或贸易对象，贸易都需要在一定的</w:t>
      </w:r>
      <w:r>
        <w:rPr>
          <w:rFonts w:ascii="SimSun" w:hAnsi="SimSun" w:eastAsia="SimSun" w:cs="SimSun"/>
          <w:sz w:val="21"/>
          <w:szCs w:val="21"/>
          <w:spacing w:val="-1"/>
        </w:rPr>
        <w:t>营商环境中进行。营商环</w:t>
      </w:r>
      <w:r>
        <w:rPr>
          <w:rFonts w:ascii="SimSun" w:hAnsi="SimSun" w:eastAsia="SimSun" w:cs="SimSun"/>
          <w:sz w:val="21"/>
          <w:szCs w:val="21"/>
        </w:rPr>
        <w:t xml:space="preserve"> </w:t>
      </w:r>
      <w:r>
        <w:rPr>
          <w:rFonts w:ascii="SimSun" w:hAnsi="SimSun" w:eastAsia="SimSun" w:cs="SimSun"/>
          <w:sz w:val="21"/>
          <w:szCs w:val="21"/>
          <w:spacing w:val="1"/>
        </w:rPr>
        <w:t>境之于贸易，如同自然环境之于生态圈，是其存在与发展的基础。</w:t>
      </w:r>
      <w:r>
        <w:rPr>
          <w:rFonts w:ascii="SimSun" w:hAnsi="SimSun" w:eastAsia="SimSun" w:cs="SimSun"/>
          <w:sz w:val="21"/>
          <w:szCs w:val="21"/>
          <w:spacing w:val="55"/>
        </w:rPr>
        <w:t xml:space="preserve"> </w:t>
      </w:r>
      <w:r>
        <w:rPr>
          <w:rFonts w:ascii="SimSun" w:hAnsi="SimSun" w:eastAsia="SimSun" w:cs="SimSun"/>
          <w:sz w:val="21"/>
          <w:szCs w:val="21"/>
          <w:spacing w:val="1"/>
        </w:rPr>
        <w:t>一国营商环境的好</w:t>
      </w:r>
      <w:r>
        <w:rPr>
          <w:rFonts w:ascii="SimSun" w:hAnsi="SimSun" w:eastAsia="SimSun" w:cs="SimSun"/>
          <w:sz w:val="21"/>
          <w:szCs w:val="21"/>
        </w:rPr>
        <w:t xml:space="preserve"> </w:t>
      </w:r>
      <w:r>
        <w:rPr>
          <w:rFonts w:ascii="SimSun" w:hAnsi="SimSun" w:eastAsia="SimSun" w:cs="SimSun"/>
          <w:sz w:val="21"/>
          <w:szCs w:val="21"/>
          <w:spacing w:val="5"/>
        </w:rPr>
        <w:t>坏，决定了其经济增速与贸易水平的高低(赖先进，2020)。在21世纪初</w:t>
      </w:r>
      <w:r>
        <w:rPr>
          <w:rFonts w:ascii="SimSun" w:hAnsi="SimSun" w:eastAsia="SimSun" w:cs="SimSun"/>
          <w:sz w:val="21"/>
          <w:szCs w:val="21"/>
          <w:spacing w:val="4"/>
        </w:rPr>
        <w:t>，学界针对传</w:t>
      </w:r>
      <w:r>
        <w:rPr>
          <w:rFonts w:ascii="SimSun" w:hAnsi="SimSun" w:eastAsia="SimSun" w:cs="SimSun"/>
          <w:sz w:val="21"/>
          <w:szCs w:val="21"/>
        </w:rPr>
        <w:t xml:space="preserve"> </w:t>
      </w:r>
      <w:r>
        <w:rPr>
          <w:rFonts w:ascii="SimSun" w:hAnsi="SimSun" w:eastAsia="SimSun" w:cs="SimSun"/>
          <w:sz w:val="21"/>
          <w:szCs w:val="21"/>
        </w:rPr>
        <w:t>统营商环境的研究与评估就已形成一套成熟的体系。</w:t>
      </w:r>
      <w:r>
        <w:rPr>
          <w:rFonts w:ascii="SimSun" w:hAnsi="SimSun" w:eastAsia="SimSun" w:cs="SimSun"/>
          <w:sz w:val="21"/>
          <w:szCs w:val="21"/>
          <w:spacing w:val="-1"/>
        </w:rPr>
        <w:t>而随着电子商务与数字贸易的不断</w:t>
      </w:r>
      <w:r>
        <w:rPr>
          <w:rFonts w:ascii="SimSun" w:hAnsi="SimSun" w:eastAsia="SimSun" w:cs="SimSun"/>
          <w:sz w:val="21"/>
          <w:szCs w:val="21"/>
        </w:rPr>
        <w:t xml:space="preserve"> </w:t>
      </w:r>
      <w:r>
        <w:rPr>
          <w:rFonts w:ascii="SimSun" w:hAnsi="SimSun" w:eastAsia="SimSun" w:cs="SimSun"/>
          <w:sz w:val="21"/>
          <w:szCs w:val="21"/>
        </w:rPr>
        <w:t>兴起，数字营商环境的议题正逐渐受到关注。为和传统</w:t>
      </w:r>
      <w:r>
        <w:rPr>
          <w:rFonts w:ascii="SimSun" w:hAnsi="SimSun" w:eastAsia="SimSun" w:cs="SimSun"/>
          <w:sz w:val="21"/>
          <w:szCs w:val="21"/>
          <w:spacing w:val="-1"/>
        </w:rPr>
        <w:t>营商环境区分，数字营商环境也</w:t>
      </w:r>
      <w:r>
        <w:rPr>
          <w:rFonts w:ascii="SimSun" w:hAnsi="SimSun" w:eastAsia="SimSun" w:cs="SimSun"/>
          <w:sz w:val="21"/>
          <w:szCs w:val="21"/>
        </w:rPr>
        <w:t xml:space="preserve"> </w:t>
      </w:r>
      <w:r>
        <w:rPr>
          <w:rFonts w:ascii="SimSun" w:hAnsi="SimSun" w:eastAsia="SimSun" w:cs="SimSun"/>
          <w:sz w:val="21"/>
          <w:szCs w:val="21"/>
          <w:spacing w:val="-1"/>
        </w:rPr>
        <w:t>需要明确的概念界定和完善的系统研究。通过本章的学习，可以快速了解数字营商环境</w:t>
      </w:r>
      <w:r>
        <w:rPr>
          <w:rFonts w:ascii="SimSun" w:hAnsi="SimSun" w:eastAsia="SimSun" w:cs="SimSun"/>
          <w:sz w:val="21"/>
          <w:szCs w:val="21"/>
          <w:spacing w:val="17"/>
        </w:rPr>
        <w:t xml:space="preserve"> </w:t>
      </w:r>
      <w:r>
        <w:rPr>
          <w:rFonts w:ascii="SimSun" w:hAnsi="SimSun" w:eastAsia="SimSun" w:cs="SimSun"/>
          <w:sz w:val="21"/>
          <w:szCs w:val="21"/>
          <w:spacing w:val="-1"/>
        </w:rPr>
        <w:t>的内涵和外延，初步掌握一个地区数字营商环境发展质量的评估指标体系，并理解数字</w:t>
      </w:r>
      <w:r>
        <w:rPr>
          <w:rFonts w:ascii="SimSun" w:hAnsi="SimSun" w:eastAsia="SimSun" w:cs="SimSun"/>
          <w:sz w:val="21"/>
          <w:szCs w:val="21"/>
          <w:spacing w:val="11"/>
        </w:rPr>
        <w:t xml:space="preserve"> </w:t>
      </w:r>
      <w:r>
        <w:rPr>
          <w:rFonts w:ascii="SimSun" w:hAnsi="SimSun" w:eastAsia="SimSun" w:cs="SimSun"/>
          <w:sz w:val="21"/>
          <w:szCs w:val="21"/>
        </w:rPr>
        <w:t>营商环境对数字贸易及其生态圈可持续发展的重要</w:t>
      </w:r>
      <w:r>
        <w:rPr>
          <w:rFonts w:ascii="SimSun" w:hAnsi="SimSun" w:eastAsia="SimSun" w:cs="SimSun"/>
          <w:sz w:val="21"/>
          <w:szCs w:val="21"/>
          <w:spacing w:val="-1"/>
        </w:rPr>
        <w:t>意义，为深入理解数字贸易生态圈打</w:t>
      </w:r>
      <w:r>
        <w:rPr>
          <w:rFonts w:ascii="SimSun" w:hAnsi="SimSun" w:eastAsia="SimSun" w:cs="SimSun"/>
          <w:sz w:val="21"/>
          <w:szCs w:val="21"/>
        </w:rPr>
        <w:t xml:space="preserve"> </w:t>
      </w:r>
      <w:r>
        <w:rPr>
          <w:rFonts w:ascii="SimSun" w:hAnsi="SimSun" w:eastAsia="SimSun" w:cs="SimSun"/>
          <w:sz w:val="21"/>
          <w:szCs w:val="21"/>
          <w:spacing w:val="-9"/>
        </w:rPr>
        <w:t>下基础。</w:t>
      </w:r>
    </w:p>
    <w:p>
      <w:pPr>
        <w:pStyle w:val="BodyText"/>
        <w:spacing w:line="422" w:lineRule="auto"/>
        <w:rPr/>
      </w:pPr>
      <w:r/>
    </w:p>
    <w:p>
      <w:pPr>
        <w:ind w:left="1789"/>
        <w:spacing w:before="101" w:line="880" w:lineRule="exact"/>
        <w:rPr>
          <w:rFonts w:ascii="SimHei" w:hAnsi="SimHei" w:eastAsia="SimHei" w:cs="SimHei"/>
          <w:sz w:val="31"/>
          <w:szCs w:val="31"/>
        </w:rPr>
      </w:pPr>
      <w:r>
        <w:rPr>
          <w:rFonts w:ascii="SimHei" w:hAnsi="SimHei" w:eastAsia="SimHei" w:cs="SimHei"/>
          <w:sz w:val="31"/>
          <w:szCs w:val="31"/>
          <w:b/>
          <w:bCs/>
          <w:spacing w:val="-16"/>
          <w:position w:val="43"/>
        </w:rPr>
        <w:t>第一节</w:t>
      </w:r>
      <w:r>
        <w:rPr>
          <w:rFonts w:ascii="SimHei" w:hAnsi="SimHei" w:eastAsia="SimHei" w:cs="SimHei"/>
          <w:sz w:val="31"/>
          <w:szCs w:val="31"/>
          <w:spacing w:val="138"/>
          <w:position w:val="43"/>
        </w:rPr>
        <w:t xml:space="preserve"> </w:t>
      </w:r>
      <w:r>
        <w:rPr>
          <w:rFonts w:ascii="SimHei" w:hAnsi="SimHei" w:eastAsia="SimHei" w:cs="SimHei"/>
          <w:sz w:val="31"/>
          <w:szCs w:val="31"/>
          <w:b/>
          <w:bCs/>
          <w:spacing w:val="-16"/>
          <w:position w:val="43"/>
        </w:rPr>
        <w:t>数字营商环境的内涵与外延</w:t>
      </w:r>
    </w:p>
    <w:p>
      <w:pPr>
        <w:ind w:left="108"/>
        <w:spacing w:line="219" w:lineRule="auto"/>
        <w:rPr>
          <w:rFonts w:ascii="SimSun" w:hAnsi="SimSun" w:eastAsia="SimSun" w:cs="SimSun"/>
          <w:sz w:val="26"/>
          <w:szCs w:val="26"/>
        </w:rPr>
      </w:pPr>
      <w:r>
        <w:rPr>
          <w:rFonts w:ascii="SimSun" w:hAnsi="SimSun" w:eastAsia="SimSun" w:cs="SimSun"/>
          <w:sz w:val="26"/>
          <w:szCs w:val="26"/>
          <w:b/>
          <w:bCs/>
          <w:spacing w:val="-8"/>
        </w:rPr>
        <w:t>一、数字营商环境的内涵</w:t>
      </w:r>
    </w:p>
    <w:p>
      <w:pPr>
        <w:pStyle w:val="BodyText"/>
        <w:spacing w:line="342" w:lineRule="auto"/>
        <w:rPr/>
      </w:pPr>
      <w:r/>
    </w:p>
    <w:p>
      <w:pPr>
        <w:ind w:right="3" w:firstLine="554"/>
        <w:spacing w:before="69" w:line="276" w:lineRule="auto"/>
        <w:jc w:val="both"/>
        <w:rPr>
          <w:rFonts w:ascii="SimSun" w:hAnsi="SimSun" w:eastAsia="SimSun" w:cs="SimSun"/>
          <w:sz w:val="21"/>
          <w:szCs w:val="21"/>
        </w:rPr>
      </w:pPr>
      <w:r>
        <w:rPr>
          <w:rFonts w:ascii="SimSun" w:hAnsi="SimSun" w:eastAsia="SimSun" w:cs="SimSun"/>
          <w:sz w:val="21"/>
          <w:szCs w:val="21"/>
        </w:rPr>
        <w:t>简单来说，进行数字贸易所依附的数字经济环境就</w:t>
      </w:r>
      <w:r>
        <w:rPr>
          <w:rFonts w:ascii="SimSun" w:hAnsi="SimSun" w:eastAsia="SimSun" w:cs="SimSun"/>
          <w:sz w:val="21"/>
          <w:szCs w:val="21"/>
          <w:spacing w:val="-1"/>
        </w:rPr>
        <w:t>是数字营商环境。具体展开，作</w:t>
      </w:r>
      <w:r>
        <w:rPr>
          <w:rFonts w:ascii="SimSun" w:hAnsi="SimSun" w:eastAsia="SimSun" w:cs="SimSun"/>
          <w:sz w:val="21"/>
          <w:szCs w:val="21"/>
        </w:rPr>
        <w:t xml:space="preserve"> </w:t>
      </w:r>
      <w:r>
        <w:rPr>
          <w:rFonts w:ascii="SimSun" w:hAnsi="SimSun" w:eastAsia="SimSun" w:cs="SimSun"/>
          <w:sz w:val="21"/>
          <w:szCs w:val="21"/>
          <w:spacing w:val="2"/>
        </w:rPr>
        <w:t>为数字贸易生态圈的重要组成部分，数字营商环境指的是数字市场主体在从事数字贸易</w:t>
      </w:r>
      <w:r>
        <w:rPr>
          <w:rFonts w:ascii="SimSun" w:hAnsi="SimSun" w:eastAsia="SimSun" w:cs="SimSun"/>
          <w:sz w:val="21"/>
          <w:szCs w:val="21"/>
          <w:spacing w:val="17"/>
        </w:rPr>
        <w:t xml:space="preserve"> </w:t>
      </w:r>
      <w:r>
        <w:rPr>
          <w:rFonts w:ascii="SimSun" w:hAnsi="SimSun" w:eastAsia="SimSun" w:cs="SimSun"/>
          <w:sz w:val="21"/>
          <w:szCs w:val="21"/>
          <w:spacing w:val="2"/>
        </w:rPr>
        <w:t>等经济活动中涉及的设施技术环境、市场运营环境、政策政务环境和司法治理环境等有</w:t>
      </w:r>
      <w:r>
        <w:rPr>
          <w:rFonts w:ascii="SimSun" w:hAnsi="SimSun" w:eastAsia="SimSun" w:cs="SimSun"/>
          <w:sz w:val="21"/>
          <w:szCs w:val="21"/>
          <w:spacing w:val="18"/>
        </w:rPr>
        <w:t xml:space="preserve"> </w:t>
      </w:r>
      <w:r>
        <w:rPr>
          <w:rFonts w:ascii="SimSun" w:hAnsi="SimSun" w:eastAsia="SimSun" w:cs="SimSun"/>
          <w:sz w:val="21"/>
          <w:szCs w:val="21"/>
          <w:spacing w:val="8"/>
        </w:rPr>
        <w:t>关外部环境的总和。数字营商环境拥有双重内涵，既包括“数字+营商环境”,</w:t>
      </w:r>
      <w:r>
        <w:rPr>
          <w:rFonts w:ascii="SimSun" w:hAnsi="SimSun" w:eastAsia="SimSun" w:cs="SimSun"/>
          <w:sz w:val="21"/>
          <w:szCs w:val="21"/>
          <w:spacing w:val="7"/>
        </w:rPr>
        <w:t>也包括</w:t>
      </w:r>
      <w:r>
        <w:rPr>
          <w:rFonts w:ascii="SimSun" w:hAnsi="SimSun" w:eastAsia="SimSun" w:cs="SimSun"/>
          <w:sz w:val="21"/>
          <w:szCs w:val="21"/>
        </w:rPr>
        <w:t xml:space="preserve"> </w:t>
      </w:r>
      <w:r>
        <w:rPr>
          <w:rFonts w:ascii="SimSun" w:hAnsi="SimSun" w:eastAsia="SimSun" w:cs="SimSun"/>
          <w:sz w:val="21"/>
          <w:szCs w:val="21"/>
          <w:spacing w:val="-10"/>
        </w:rPr>
        <w:t>“数字营商+环境”。</w:t>
      </w:r>
    </w:p>
    <w:p>
      <w:pPr>
        <w:pStyle w:val="BodyText"/>
        <w:spacing w:line="407" w:lineRule="auto"/>
        <w:rPr/>
      </w:pPr>
      <w:r/>
    </w:p>
    <w:p>
      <w:pPr>
        <w:ind w:left="237"/>
        <w:spacing w:before="68" w:line="219" w:lineRule="auto"/>
        <w:rPr>
          <w:rFonts w:ascii="SimSun" w:hAnsi="SimSun" w:eastAsia="SimSun" w:cs="SimSun"/>
          <w:sz w:val="21"/>
          <w:szCs w:val="21"/>
        </w:rPr>
      </w:pPr>
      <w:r>
        <w:rPr>
          <w:rFonts w:ascii="SimSun" w:hAnsi="SimSun" w:eastAsia="SimSun" w:cs="SimSun"/>
          <w:sz w:val="21"/>
          <w:szCs w:val="21"/>
          <w:b/>
          <w:bCs/>
          <w:spacing w:val="12"/>
        </w:rPr>
        <w:t>(一)“数字+营商环境”</w:t>
      </w:r>
    </w:p>
    <w:p>
      <w:pPr>
        <w:ind w:left="104" w:right="12" w:firstLine="344"/>
        <w:spacing w:before="84" w:line="259" w:lineRule="auto"/>
        <w:rPr>
          <w:rFonts w:ascii="SimSun" w:hAnsi="SimSun" w:eastAsia="SimSun" w:cs="SimSun"/>
          <w:sz w:val="21"/>
          <w:szCs w:val="21"/>
        </w:rPr>
      </w:pPr>
      <w:r>
        <w:rPr>
          <w:rFonts w:ascii="SimSun" w:hAnsi="SimSun" w:eastAsia="SimSun" w:cs="SimSun"/>
          <w:sz w:val="21"/>
          <w:szCs w:val="21"/>
          <w:spacing w:val="5"/>
        </w:rPr>
        <w:t>“数字+营商环境”是指利用数字技术改造赋能后的传统市场环境。具体的赋能方</w:t>
      </w:r>
      <w:r>
        <w:rPr>
          <w:rFonts w:ascii="SimSun" w:hAnsi="SimSun" w:eastAsia="SimSun" w:cs="SimSun"/>
          <w:sz w:val="21"/>
          <w:szCs w:val="21"/>
          <w:spacing w:val="7"/>
        </w:rPr>
        <w:t xml:space="preserve"> </w:t>
      </w:r>
      <w:r>
        <w:rPr>
          <w:rFonts w:ascii="SimSun" w:hAnsi="SimSun" w:eastAsia="SimSun" w:cs="SimSun"/>
          <w:sz w:val="21"/>
          <w:szCs w:val="21"/>
          <w:spacing w:val="-4"/>
        </w:rPr>
        <w:t>式有生产赋能、交易赋能和管理赋能。</w:t>
      </w:r>
    </w:p>
    <w:p>
      <w:pPr>
        <w:ind w:left="104" w:firstLine="449"/>
        <w:spacing w:before="100" w:line="272" w:lineRule="auto"/>
        <w:rPr>
          <w:rFonts w:ascii="SimSun" w:hAnsi="SimSun" w:eastAsia="SimSun" w:cs="SimSun"/>
          <w:sz w:val="21"/>
          <w:szCs w:val="21"/>
        </w:rPr>
      </w:pPr>
      <w:r>
        <w:rPr>
          <w:rFonts w:ascii="SimSun" w:hAnsi="SimSun" w:eastAsia="SimSun" w:cs="SimSun"/>
          <w:sz w:val="21"/>
          <w:szCs w:val="21"/>
        </w:rPr>
        <w:t>其中，生产赋能是指将云计算、人工智能等数字技术融入</w:t>
      </w:r>
      <w:r>
        <w:rPr>
          <w:rFonts w:ascii="SimSun" w:hAnsi="SimSun" w:eastAsia="SimSun" w:cs="SimSun"/>
          <w:sz w:val="21"/>
          <w:szCs w:val="21"/>
          <w:spacing w:val="-1"/>
        </w:rPr>
        <w:t>传统制造业的生产端。在</w:t>
      </w:r>
      <w:r>
        <w:rPr>
          <w:rFonts w:ascii="SimSun" w:hAnsi="SimSun" w:eastAsia="SimSun" w:cs="SimSun"/>
          <w:sz w:val="21"/>
          <w:szCs w:val="21"/>
        </w:rPr>
        <w:t xml:space="preserve"> </w:t>
      </w:r>
      <w:r>
        <w:rPr>
          <w:rFonts w:ascii="SimSun" w:hAnsi="SimSun" w:eastAsia="SimSun" w:cs="SimSun"/>
          <w:sz w:val="21"/>
          <w:szCs w:val="21"/>
        </w:rPr>
        <w:t>赋能前，传统营商环境中企业的生产端需要大量的人工操作，</w:t>
      </w:r>
      <w:r>
        <w:rPr>
          <w:rFonts w:ascii="SimSun" w:hAnsi="SimSun" w:eastAsia="SimSun" w:cs="SimSun"/>
          <w:sz w:val="21"/>
          <w:szCs w:val="21"/>
          <w:spacing w:val="-1"/>
        </w:rPr>
        <w:t>从而产生高昂的运营管理</w:t>
      </w:r>
      <w:r>
        <w:rPr>
          <w:rFonts w:ascii="SimSun" w:hAnsi="SimSun" w:eastAsia="SimSun" w:cs="SimSun"/>
          <w:sz w:val="21"/>
          <w:szCs w:val="21"/>
        </w:rPr>
        <w:t xml:space="preserve"> </w:t>
      </w:r>
      <w:r>
        <w:rPr>
          <w:rFonts w:ascii="SimSun" w:hAnsi="SimSun" w:eastAsia="SimSun" w:cs="SimSun"/>
          <w:sz w:val="21"/>
          <w:szCs w:val="21"/>
          <w:spacing w:val="-5"/>
        </w:rPr>
        <w:t>成本。数字营商环境中，数字技术对营商环境的生产赋能，</w:t>
      </w:r>
      <w:r>
        <w:rPr>
          <w:rFonts w:ascii="SimSun" w:hAnsi="SimSun" w:eastAsia="SimSun" w:cs="SimSun"/>
          <w:sz w:val="21"/>
          <w:szCs w:val="21"/>
          <w:spacing w:val="74"/>
        </w:rPr>
        <w:t xml:space="preserve"> </w:t>
      </w:r>
      <w:r>
        <w:rPr>
          <w:rFonts w:ascii="SimSun" w:hAnsi="SimSun" w:eastAsia="SimSun" w:cs="SimSun"/>
          <w:sz w:val="21"/>
          <w:szCs w:val="21"/>
          <w:spacing w:val="-5"/>
        </w:rPr>
        <w:t>一方面可以推动市场主体在</w:t>
      </w:r>
    </w:p>
    <w:p>
      <w:pPr>
        <w:spacing w:line="272" w:lineRule="auto"/>
        <w:sectPr>
          <w:pgSz w:w="9620" w:h="14350"/>
          <w:pgMar w:top="1219" w:right="559" w:bottom="400" w:left="955"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4"/>
        </w:rPr>
        <w:t>第一节 数字营商环境的内涵与外延</w:t>
      </w:r>
      <w:r>
        <w:rPr>
          <w:rFonts w:ascii="SimSun" w:hAnsi="SimSun" w:eastAsia="SimSun" w:cs="SimSun"/>
          <w:sz w:val="21"/>
          <w:szCs w:val="21"/>
          <w:spacing w:val="10"/>
        </w:rPr>
        <w:t xml:space="preserve">    </w:t>
      </w:r>
      <w:r>
        <w:rPr>
          <w:rFonts w:ascii="SimSun" w:hAnsi="SimSun" w:eastAsia="SimSun" w:cs="SimSun"/>
          <w:sz w:val="21"/>
          <w:szCs w:val="21"/>
          <w:spacing w:val="-4"/>
        </w:rPr>
        <w:t>51</w:t>
      </w:r>
    </w:p>
    <w:p>
      <w:pPr>
        <w:pStyle w:val="BodyText"/>
        <w:spacing w:line="278" w:lineRule="auto"/>
        <w:rPr/>
      </w:pPr>
      <w:r/>
    </w:p>
    <w:p>
      <w:pPr>
        <w:pStyle w:val="BodyText"/>
        <w:spacing w:line="279" w:lineRule="auto"/>
        <w:rPr/>
      </w:pPr>
      <w:r/>
    </w:p>
    <w:p>
      <w:pPr>
        <w:ind w:right="694"/>
        <w:spacing w:before="68" w:line="283" w:lineRule="auto"/>
        <w:jc w:val="both"/>
        <w:rPr>
          <w:rFonts w:ascii="SimSun" w:hAnsi="SimSun" w:eastAsia="SimSun" w:cs="SimSun"/>
          <w:sz w:val="21"/>
          <w:szCs w:val="21"/>
        </w:rPr>
      </w:pPr>
      <w:r>
        <w:rPr>
          <w:rFonts w:ascii="SimSun" w:hAnsi="SimSun" w:eastAsia="SimSun" w:cs="SimSun"/>
          <w:sz w:val="21"/>
          <w:szCs w:val="21"/>
          <w:spacing w:val="-1"/>
        </w:rPr>
        <w:t>生产部门内，通过工步引导、机器视觉等技术，结合深度学习算法，实现生产的定制化</w:t>
      </w:r>
      <w:r>
        <w:rPr>
          <w:rFonts w:ascii="SimSun" w:hAnsi="SimSun" w:eastAsia="SimSun" w:cs="SimSun"/>
          <w:sz w:val="21"/>
          <w:szCs w:val="21"/>
          <w:spacing w:val="6"/>
        </w:rPr>
        <w:t xml:space="preserve"> </w:t>
      </w:r>
      <w:r>
        <w:rPr>
          <w:rFonts w:ascii="SimSun" w:hAnsi="SimSun" w:eastAsia="SimSun" w:cs="SimSun"/>
          <w:sz w:val="21"/>
          <w:szCs w:val="21"/>
          <w:spacing w:val="7"/>
        </w:rPr>
        <w:t>与资源配置的高效化(马文秀等，2021),另一方面可以促成产品设计、流程设计等部</w:t>
      </w:r>
      <w:r>
        <w:rPr>
          <w:rFonts w:ascii="SimSun" w:hAnsi="SimSun" w:eastAsia="SimSun" w:cs="SimSun"/>
          <w:sz w:val="21"/>
          <w:szCs w:val="21"/>
          <w:spacing w:val="5"/>
        </w:rPr>
        <w:t xml:space="preserve"> </w:t>
      </w:r>
      <w:r>
        <w:rPr>
          <w:rFonts w:ascii="SimSun" w:hAnsi="SimSun" w:eastAsia="SimSun" w:cs="SimSun"/>
          <w:sz w:val="21"/>
          <w:szCs w:val="21"/>
          <w:spacing w:val="7"/>
        </w:rPr>
        <w:t>门与生产部门的数据协作，大大缩短产品研制周期，发挥“1+</w:t>
      </w:r>
      <w:r>
        <w:rPr>
          <w:rFonts w:ascii="SimSun" w:hAnsi="SimSun" w:eastAsia="SimSun" w:cs="SimSun"/>
          <w:sz w:val="21"/>
          <w:szCs w:val="21"/>
          <w:spacing w:val="6"/>
        </w:rPr>
        <w:t>1&gt;2”的作用。总的来</w:t>
      </w:r>
      <w:r>
        <w:rPr>
          <w:rFonts w:ascii="SimSun" w:hAnsi="SimSun" w:eastAsia="SimSun" w:cs="SimSun"/>
          <w:sz w:val="21"/>
          <w:szCs w:val="21"/>
        </w:rPr>
        <w:t xml:space="preserve"> </w:t>
      </w:r>
      <w:r>
        <w:rPr>
          <w:rFonts w:ascii="SimSun" w:hAnsi="SimSun" w:eastAsia="SimSun" w:cs="SimSun"/>
          <w:sz w:val="21"/>
          <w:szCs w:val="21"/>
          <w:spacing w:val="5"/>
        </w:rPr>
        <w:t>说，优秀的生产环境可以加速传统产业的数字化转型，从而提升生产效率、</w:t>
      </w:r>
      <w:r>
        <w:rPr>
          <w:rFonts w:ascii="SimSun" w:hAnsi="SimSun" w:eastAsia="SimSun" w:cs="SimSun"/>
          <w:sz w:val="21"/>
          <w:szCs w:val="21"/>
          <w:spacing w:val="4"/>
        </w:rPr>
        <w:t>降低生产</w:t>
      </w:r>
      <w:r>
        <w:rPr>
          <w:rFonts w:ascii="SimSun" w:hAnsi="SimSun" w:eastAsia="SimSun" w:cs="SimSun"/>
          <w:sz w:val="21"/>
          <w:szCs w:val="21"/>
        </w:rPr>
        <w:t xml:space="preserve"> </w:t>
      </w:r>
      <w:r>
        <w:rPr>
          <w:rFonts w:ascii="SimSun" w:hAnsi="SimSun" w:eastAsia="SimSun" w:cs="SimSun"/>
          <w:sz w:val="21"/>
          <w:szCs w:val="21"/>
          <w:spacing w:val="-9"/>
        </w:rPr>
        <w:t>成本。</w:t>
      </w:r>
    </w:p>
    <w:p>
      <w:pPr>
        <w:ind w:right="602" w:firstLine="410"/>
        <w:spacing w:before="112" w:line="290" w:lineRule="auto"/>
        <w:jc w:val="both"/>
        <w:rPr>
          <w:rFonts w:ascii="SimSun" w:hAnsi="SimSun" w:eastAsia="SimSun" w:cs="SimSun"/>
          <w:sz w:val="21"/>
          <w:szCs w:val="21"/>
        </w:rPr>
      </w:pPr>
      <w:r>
        <w:rPr>
          <w:rFonts w:ascii="SimSun" w:hAnsi="SimSun" w:eastAsia="SimSun" w:cs="SimSun"/>
          <w:sz w:val="21"/>
          <w:szCs w:val="21"/>
        </w:rPr>
        <w:t>交易赋能则是利用数字技术支撑的数字平台，为以</w:t>
      </w:r>
      <w:r>
        <w:rPr>
          <w:rFonts w:ascii="SimSun" w:hAnsi="SimSun" w:eastAsia="SimSun" w:cs="SimSun"/>
          <w:sz w:val="21"/>
          <w:szCs w:val="21"/>
          <w:spacing w:val="-1"/>
        </w:rPr>
        <w:t>往只能进行线下交易的传统市场</w:t>
      </w:r>
      <w:r>
        <w:rPr>
          <w:rFonts w:ascii="SimSun" w:hAnsi="SimSun" w:eastAsia="SimSun" w:cs="SimSun"/>
          <w:sz w:val="21"/>
          <w:szCs w:val="21"/>
        </w:rPr>
        <w:t xml:space="preserve">  </w:t>
      </w:r>
      <w:r>
        <w:rPr>
          <w:rFonts w:ascii="SimSun" w:hAnsi="SimSun" w:eastAsia="SimSun" w:cs="SimSun"/>
          <w:sz w:val="21"/>
          <w:szCs w:val="21"/>
          <w:spacing w:val="-1"/>
        </w:rPr>
        <w:t>主体，提供更加高效便捷的交易渠道。数字平台既可以是市场主体的自建网络平台，也 </w:t>
      </w:r>
      <w:r>
        <w:rPr>
          <w:rFonts w:ascii="SimSun" w:hAnsi="SimSun" w:eastAsia="SimSun" w:cs="SimSun"/>
          <w:sz w:val="21"/>
          <w:szCs w:val="21"/>
          <w:spacing w:val="-1"/>
        </w:rPr>
        <w:t>可以是市场环境中交易双方依附的第三方网络平台。自建平台一般由卖方企业自身开发</w:t>
      </w:r>
      <w:r>
        <w:rPr>
          <w:rFonts w:ascii="SimSun" w:hAnsi="SimSun" w:eastAsia="SimSun" w:cs="SimSun"/>
          <w:sz w:val="21"/>
          <w:szCs w:val="21"/>
          <w:spacing w:val="3"/>
        </w:rPr>
        <w:t xml:space="preserve">  </w:t>
      </w:r>
      <w:r>
        <w:rPr>
          <w:rFonts w:ascii="SimSun" w:hAnsi="SimSun" w:eastAsia="SimSun" w:cs="SimSun"/>
          <w:sz w:val="21"/>
          <w:szCs w:val="21"/>
          <w:spacing w:val="1"/>
        </w:rPr>
        <w:t>和搭建，往往选择与门户网站结合，实现品牌塑造与</w:t>
      </w:r>
      <w:r>
        <w:rPr>
          <w:rFonts w:ascii="SimSun" w:hAnsi="SimSun" w:eastAsia="SimSun" w:cs="SimSun"/>
          <w:sz w:val="21"/>
          <w:szCs w:val="21"/>
        </w:rPr>
        <w:t>营销一体化，直接与交易方对接， </w:t>
      </w:r>
      <w:r>
        <w:rPr>
          <w:rFonts w:ascii="SimSun" w:hAnsi="SimSun" w:eastAsia="SimSun" w:cs="SimSun"/>
          <w:sz w:val="21"/>
          <w:szCs w:val="21"/>
          <w:spacing w:val="-1"/>
        </w:rPr>
        <w:t>缩短了交易渠道，但是企业自身需要负担开发、更新与维护的成本，并自行判断与承担</w:t>
      </w:r>
      <w:r>
        <w:rPr>
          <w:rFonts w:ascii="SimSun" w:hAnsi="SimSun" w:eastAsia="SimSun" w:cs="SimSun"/>
          <w:sz w:val="21"/>
          <w:szCs w:val="21"/>
          <w:spacing w:val="3"/>
        </w:rPr>
        <w:t xml:space="preserve">  </w:t>
      </w:r>
      <w:r>
        <w:rPr>
          <w:rFonts w:ascii="SimSun" w:hAnsi="SimSun" w:eastAsia="SimSun" w:cs="SimSun"/>
          <w:sz w:val="21"/>
          <w:szCs w:val="21"/>
          <w:spacing w:val="-1"/>
        </w:rPr>
        <w:t>交易风险。第三方网络平台作为交易中介，独立于交易双方存在</w:t>
      </w:r>
      <w:r>
        <w:rPr>
          <w:rFonts w:ascii="SimSun" w:hAnsi="SimSun" w:eastAsia="SimSun" w:cs="SimSun"/>
          <w:sz w:val="21"/>
          <w:szCs w:val="21"/>
          <w:spacing w:val="-2"/>
        </w:rPr>
        <w:t>。买卖双方能够将线下</w:t>
      </w:r>
      <w:r>
        <w:rPr>
          <w:rFonts w:ascii="SimSun" w:hAnsi="SimSun" w:eastAsia="SimSun" w:cs="SimSun"/>
          <w:sz w:val="21"/>
          <w:szCs w:val="21"/>
        </w:rPr>
        <w:t xml:space="preserve">  </w:t>
      </w:r>
      <w:r>
        <w:rPr>
          <w:rFonts w:ascii="SimSun" w:hAnsi="SimSun" w:eastAsia="SimSun" w:cs="SimSun"/>
          <w:sz w:val="21"/>
          <w:szCs w:val="21"/>
          <w:spacing w:val="2"/>
        </w:rPr>
        <w:t>谈好的交易转移到线上平台，但更多的是直接利用平台这一</w:t>
      </w:r>
      <w:r>
        <w:rPr>
          <w:rFonts w:ascii="SimSun" w:hAnsi="SimSun" w:eastAsia="SimSun" w:cs="SimSun"/>
          <w:sz w:val="21"/>
          <w:szCs w:val="21"/>
          <w:spacing w:val="1"/>
        </w:rPr>
        <w:t>渠道沟通商谈以达成交易。</w:t>
      </w:r>
      <w:r>
        <w:rPr>
          <w:rFonts w:ascii="SimSun" w:hAnsi="SimSun" w:eastAsia="SimSun" w:cs="SimSun"/>
          <w:sz w:val="21"/>
          <w:szCs w:val="21"/>
        </w:rPr>
        <w:t xml:space="preserve"> </w:t>
      </w:r>
      <w:r>
        <w:rPr>
          <w:rFonts w:ascii="SimSun" w:hAnsi="SimSun" w:eastAsia="SimSun" w:cs="SimSun"/>
          <w:sz w:val="21"/>
          <w:szCs w:val="21"/>
          <w:spacing w:val="-1"/>
        </w:rPr>
        <w:t>第三方网络平台通常会对其用户进行信用与安全审核，也会收取一定的佣金。传统市场 </w:t>
      </w:r>
      <w:r>
        <w:rPr>
          <w:rFonts w:ascii="SimSun" w:hAnsi="SimSun" w:eastAsia="SimSun" w:cs="SimSun"/>
          <w:sz w:val="21"/>
          <w:szCs w:val="21"/>
          <w:spacing w:val="-1"/>
        </w:rPr>
        <w:t>交易环境经数字技术的交易赋能后，可以使交易渠道更加</w:t>
      </w:r>
      <w:r>
        <w:rPr>
          <w:rFonts w:ascii="SimSun" w:hAnsi="SimSun" w:eastAsia="SimSun" w:cs="SimSun"/>
          <w:sz w:val="21"/>
          <w:szCs w:val="21"/>
          <w:spacing w:val="-2"/>
        </w:rPr>
        <w:t>便捷、畅通和多元。</w:t>
      </w:r>
    </w:p>
    <w:p>
      <w:pPr>
        <w:ind w:right="602" w:firstLine="410"/>
        <w:spacing w:before="80" w:line="289" w:lineRule="auto"/>
        <w:jc w:val="both"/>
        <w:rPr>
          <w:rFonts w:ascii="SimSun" w:hAnsi="SimSun" w:eastAsia="SimSun" w:cs="SimSun"/>
          <w:sz w:val="21"/>
          <w:szCs w:val="21"/>
        </w:rPr>
      </w:pPr>
      <w:r>
        <w:rPr>
          <w:rFonts w:ascii="SimSun" w:hAnsi="SimSun" w:eastAsia="SimSun" w:cs="SimSun"/>
          <w:sz w:val="21"/>
          <w:szCs w:val="21"/>
        </w:rPr>
        <w:t>管理赋能是将数字技术融入传统营商环境中政府</w:t>
      </w:r>
      <w:r>
        <w:rPr>
          <w:rFonts w:ascii="SimSun" w:hAnsi="SimSun" w:eastAsia="SimSun" w:cs="SimSun"/>
          <w:sz w:val="21"/>
          <w:szCs w:val="21"/>
          <w:spacing w:val="-1"/>
        </w:rPr>
        <w:t>的监管与服务中，使其升级为数字</w:t>
      </w:r>
      <w:r>
        <w:rPr>
          <w:rFonts w:ascii="SimSun" w:hAnsi="SimSun" w:eastAsia="SimSun" w:cs="SimSun"/>
          <w:sz w:val="21"/>
          <w:szCs w:val="21"/>
        </w:rPr>
        <w:t xml:space="preserve">  </w:t>
      </w:r>
      <w:r>
        <w:rPr>
          <w:rFonts w:ascii="SimSun" w:hAnsi="SimSun" w:eastAsia="SimSun" w:cs="SimSun"/>
          <w:sz w:val="21"/>
          <w:szCs w:val="21"/>
          <w:spacing w:val="-1"/>
        </w:rPr>
        <w:t>政务、智慧政务。市场主体从事经济活动时，营业执照的申请许可、退税缴税等活动往</w:t>
      </w:r>
      <w:r>
        <w:rPr>
          <w:rFonts w:ascii="SimSun" w:hAnsi="SimSun" w:eastAsia="SimSun" w:cs="SimSun"/>
          <w:sz w:val="21"/>
          <w:szCs w:val="21"/>
          <w:spacing w:val="2"/>
        </w:rPr>
        <w:t xml:space="preserve">  </w:t>
      </w:r>
      <w:r>
        <w:rPr>
          <w:rFonts w:ascii="SimSun" w:hAnsi="SimSun" w:eastAsia="SimSun" w:cs="SimSun"/>
          <w:sz w:val="21"/>
          <w:szCs w:val="21"/>
          <w:spacing w:val="2"/>
        </w:rPr>
        <w:t>往不可避免，传统政务在这一过程中存在环节多、材料杂、</w:t>
      </w:r>
      <w:r>
        <w:rPr>
          <w:rFonts w:ascii="SimSun" w:hAnsi="SimSun" w:eastAsia="SimSun" w:cs="SimSun"/>
          <w:sz w:val="21"/>
          <w:szCs w:val="21"/>
          <w:spacing w:val="1"/>
        </w:rPr>
        <w:t>时间长的顽疾，且在地区、</w:t>
      </w:r>
      <w:r>
        <w:rPr>
          <w:rFonts w:ascii="SimSun" w:hAnsi="SimSun" w:eastAsia="SimSun" w:cs="SimSun"/>
          <w:sz w:val="21"/>
          <w:szCs w:val="21"/>
        </w:rPr>
        <w:t xml:space="preserve"> </w:t>
      </w:r>
      <w:r>
        <w:rPr>
          <w:rFonts w:ascii="SimSun" w:hAnsi="SimSun" w:eastAsia="SimSun" w:cs="SimSun"/>
          <w:sz w:val="21"/>
          <w:szCs w:val="21"/>
          <w:spacing w:val="-1"/>
        </w:rPr>
        <w:t>部门、层级上有严格的限制。经过以互联网技术为代表的数字赋能，政务的办理可以从</w:t>
      </w:r>
      <w:r>
        <w:rPr>
          <w:rFonts w:ascii="SimSun" w:hAnsi="SimSun" w:eastAsia="SimSun" w:cs="SimSun"/>
          <w:sz w:val="21"/>
          <w:szCs w:val="21"/>
          <w:spacing w:val="2"/>
        </w:rPr>
        <w:t xml:space="preserve">  </w:t>
      </w:r>
      <w:r>
        <w:rPr>
          <w:rFonts w:ascii="SimSun" w:hAnsi="SimSun" w:eastAsia="SimSun" w:cs="SimSun"/>
          <w:sz w:val="21"/>
          <w:szCs w:val="21"/>
          <w:spacing w:val="-1"/>
        </w:rPr>
        <w:t>线下转到线上，突破地理和部门限制。数字政务还可以做到政务的公开，促进政务标准 </w:t>
      </w:r>
      <w:r>
        <w:rPr>
          <w:rFonts w:ascii="SimSun" w:hAnsi="SimSun" w:eastAsia="SimSun" w:cs="SimSun"/>
          <w:sz w:val="21"/>
          <w:szCs w:val="21"/>
          <w:spacing w:val="-1"/>
        </w:rPr>
        <w:t>化。而当数字政务结合以人工智能为代表的新型数字技术后，数字政务可以进一步升级 </w:t>
      </w:r>
      <w:r>
        <w:rPr>
          <w:rFonts w:ascii="SimSun" w:hAnsi="SimSun" w:eastAsia="SimSun" w:cs="SimSun"/>
          <w:sz w:val="21"/>
          <w:szCs w:val="21"/>
          <w:spacing w:val="-1"/>
        </w:rPr>
        <w:t>为智慧政务，从而更高效地对市场进行监督管理。在传统政务经历数字赋能后，营商环 </w:t>
      </w:r>
      <w:r>
        <w:rPr>
          <w:rFonts w:ascii="SimSun" w:hAnsi="SimSun" w:eastAsia="SimSun" w:cs="SimSun"/>
          <w:sz w:val="21"/>
          <w:szCs w:val="21"/>
          <w:spacing w:val="-4"/>
        </w:rPr>
        <w:t>境将更加高效与安全。</w:t>
      </w:r>
    </w:p>
    <w:p>
      <w:pPr>
        <w:ind w:firstLine="170"/>
        <w:spacing w:before="201" w:line="461" w:lineRule="exact"/>
        <w:rPr/>
      </w:pPr>
      <w:r>
        <w:rPr>
          <w:position w:val="-9"/>
        </w:rPr>
        <w:pict>
          <v:group id="_x0000_s180" style="mso-position-vertical-relative:line;mso-position-horizontal-relative:char;width:381pt;height:23.05pt;" filled="false" stroked="false" coordsize="7620,460" coordorigin="0,0">
            <v:shape id="_x0000_s182" style="position:absolute;left:0;top:0;width:7620;height:460;" filled="false" stroked="false" type="#_x0000_t75">
              <v:imagedata o:title="" r:id="rId42"/>
            </v:shape>
            <v:shape id="_x0000_s184" style="position:absolute;left:-20;top:-20;width:7660;height:500;" filled="false" stroked="false" type="#_x0000_t202">
              <v:fill on="false"/>
              <v:stroke on="false"/>
              <v:path/>
              <v:imagedata o:title=""/>
              <o:lock v:ext="edit" aspectratio="false"/>
              <v:textbox inset="0mm,0mm,0mm,0mm">
                <w:txbxContent>
                  <w:p>
                    <w:pPr>
                      <w:ind w:left="212"/>
                      <w:spacing w:before="196" w:line="219" w:lineRule="auto"/>
                      <w:rPr>
                        <w:rFonts w:ascii="SimSun" w:hAnsi="SimSun" w:eastAsia="SimSun" w:cs="SimSun"/>
                        <w:sz w:val="21"/>
                        <w:szCs w:val="21"/>
                      </w:rPr>
                    </w:pPr>
                    <w:r>
                      <w:rPr>
                        <w:rFonts w:ascii="SimSun" w:hAnsi="SimSun" w:eastAsia="SimSun" w:cs="SimSun"/>
                        <w:sz w:val="21"/>
                        <w:szCs w:val="21"/>
                        <w:b/>
                        <w:bCs/>
                        <w:color w:val="FFFFFF"/>
                        <w:spacing w:val="12"/>
                      </w:rPr>
                      <w:t>专栏4-1</w:t>
                    </w:r>
                    <w:r>
                      <w:rPr>
                        <w:rFonts w:ascii="SimSun" w:hAnsi="SimSun" w:eastAsia="SimSun" w:cs="SimSun"/>
                        <w:sz w:val="21"/>
                        <w:szCs w:val="21"/>
                        <w:color w:val="FFFFFF"/>
                        <w:spacing w:val="12"/>
                      </w:rPr>
                      <w:t xml:space="preserve"> </w:t>
                    </w:r>
                    <w:r>
                      <w:rPr>
                        <w:rFonts w:ascii="SimSun" w:hAnsi="SimSun" w:eastAsia="SimSun" w:cs="SimSun"/>
                        <w:sz w:val="21"/>
                        <w:szCs w:val="21"/>
                        <w:spacing w:val="12"/>
                      </w:rPr>
                      <w:t>智慧政务的实质与典型应用</w:t>
                    </w:r>
                  </w:p>
                </w:txbxContent>
              </v:textbox>
            </v:shape>
          </v:group>
        </w:pict>
      </w:r>
    </w:p>
    <w:p>
      <w:pPr>
        <w:ind w:firstLine="3499"/>
        <w:spacing w:before="189" w:line="951" w:lineRule="exact"/>
        <w:rPr/>
      </w:pPr>
      <w:r>
        <w:rPr>
          <w:position w:val="-19"/>
        </w:rPr>
        <w:drawing>
          <wp:inline distT="0" distB="0" distL="0" distR="0">
            <wp:extent cx="615939" cy="603333"/>
            <wp:effectExtent l="0" t="0" r="0" b="0"/>
            <wp:docPr id="42" name="IM 42"/>
            <wp:cNvGraphicFramePr/>
            <a:graphic>
              <a:graphicData uri="http://schemas.openxmlformats.org/drawingml/2006/picture">
                <pic:pic>
                  <pic:nvPicPr>
                    <pic:cNvPr id="42" name="IM 42"/>
                    <pic:cNvPicPr/>
                  </pic:nvPicPr>
                  <pic:blipFill>
                    <a:blip r:embed="rId43"/>
                    <a:stretch>
                      <a:fillRect/>
                    </a:stretch>
                  </pic:blipFill>
                  <pic:spPr>
                    <a:xfrm rot="0">
                      <a:off x="0" y="0"/>
                      <a:ext cx="615939" cy="603333"/>
                    </a:xfrm>
                    <a:prstGeom prst="rect">
                      <a:avLst/>
                    </a:prstGeom>
                  </pic:spPr>
                </pic:pic>
              </a:graphicData>
            </a:graphic>
          </wp:inline>
        </w:drawing>
      </w:r>
    </w:p>
    <w:p>
      <w:pPr>
        <w:pStyle w:val="BodyText"/>
        <w:spacing w:line="301" w:lineRule="auto"/>
        <w:rPr/>
      </w:pPr>
      <w:r/>
    </w:p>
    <w:p>
      <w:pPr>
        <w:pStyle w:val="BodyText"/>
        <w:spacing w:line="302" w:lineRule="auto"/>
        <w:rPr/>
      </w:pPr>
      <w:r/>
    </w:p>
    <w:p>
      <w:pPr>
        <w:ind w:left="92"/>
        <w:spacing w:before="69" w:line="219" w:lineRule="auto"/>
        <w:rPr>
          <w:rFonts w:ascii="SimSun" w:hAnsi="SimSun" w:eastAsia="SimSun" w:cs="SimSun"/>
          <w:sz w:val="21"/>
          <w:szCs w:val="21"/>
        </w:rPr>
      </w:pPr>
      <w:r>
        <w:rPr>
          <w:rFonts w:ascii="SimSun" w:hAnsi="SimSun" w:eastAsia="SimSun" w:cs="SimSun"/>
          <w:sz w:val="21"/>
          <w:szCs w:val="21"/>
          <w:b/>
          <w:bCs/>
          <w:spacing w:val="11"/>
        </w:rPr>
        <w:t>(二)“数字营商+环境”</w:t>
      </w:r>
    </w:p>
    <w:p>
      <w:pPr>
        <w:ind w:right="687" w:firstLine="410"/>
        <w:spacing w:before="74" w:line="278" w:lineRule="auto"/>
        <w:jc w:val="both"/>
        <w:rPr>
          <w:rFonts w:ascii="SimSun" w:hAnsi="SimSun" w:eastAsia="SimSun" w:cs="SimSun"/>
          <w:sz w:val="21"/>
          <w:szCs w:val="21"/>
        </w:rPr>
      </w:pPr>
      <w:r>
        <w:rPr>
          <w:rFonts w:ascii="SimSun" w:hAnsi="SimSun" w:eastAsia="SimSun" w:cs="SimSun"/>
          <w:sz w:val="21"/>
          <w:szCs w:val="21"/>
        </w:rPr>
        <w:t>数字营商环境的另一层内涵是“数字营商+环境”。不同于</w:t>
      </w:r>
      <w:r>
        <w:rPr>
          <w:rFonts w:ascii="SimSun" w:hAnsi="SimSun" w:eastAsia="SimSun" w:cs="SimSun"/>
          <w:sz w:val="21"/>
          <w:szCs w:val="21"/>
          <w:spacing w:val="-1"/>
        </w:rPr>
        <w:t>“数字+营商环境”强调</w:t>
      </w:r>
      <w:r>
        <w:rPr>
          <w:rFonts w:ascii="SimSun" w:hAnsi="SimSun" w:eastAsia="SimSun" w:cs="SimSun"/>
          <w:sz w:val="21"/>
          <w:szCs w:val="21"/>
        </w:rPr>
        <w:t xml:space="preserve"> </w:t>
      </w:r>
      <w:r>
        <w:rPr>
          <w:rFonts w:ascii="SimSun" w:hAnsi="SimSun" w:eastAsia="SimSun" w:cs="SimSun"/>
          <w:sz w:val="21"/>
          <w:szCs w:val="21"/>
          <w:spacing w:val="2"/>
        </w:rPr>
        <w:t>数字技术对传统营商环境的改造赋能，“数字营商+环境”聚焦于面向和适应数</w:t>
      </w:r>
      <w:r>
        <w:rPr>
          <w:rFonts w:ascii="SimSun" w:hAnsi="SimSun" w:eastAsia="SimSun" w:cs="SimSun"/>
          <w:sz w:val="21"/>
          <w:szCs w:val="21"/>
          <w:spacing w:val="1"/>
        </w:rPr>
        <w:t>字经济</w:t>
      </w:r>
      <w:r>
        <w:rPr>
          <w:rFonts w:ascii="SimSun" w:hAnsi="SimSun" w:eastAsia="SimSun" w:cs="SimSun"/>
          <w:sz w:val="21"/>
          <w:szCs w:val="21"/>
        </w:rPr>
        <w:t xml:space="preserve"> </w:t>
      </w:r>
      <w:r>
        <w:rPr>
          <w:rFonts w:ascii="SimSun" w:hAnsi="SimSun" w:eastAsia="SimSun" w:cs="SimSun"/>
          <w:sz w:val="21"/>
          <w:szCs w:val="21"/>
          <w:spacing w:val="-3"/>
        </w:rPr>
        <w:t>市场主体创新发展所需要的新型营商环境。</w:t>
      </w:r>
    </w:p>
    <w:p>
      <w:pPr>
        <w:ind w:right="602" w:firstLine="410"/>
        <w:spacing w:before="91" w:line="272" w:lineRule="auto"/>
        <w:jc w:val="both"/>
        <w:rPr>
          <w:rFonts w:ascii="SimSun" w:hAnsi="SimSun" w:eastAsia="SimSun" w:cs="SimSun"/>
          <w:sz w:val="21"/>
          <w:szCs w:val="21"/>
        </w:rPr>
      </w:pPr>
      <w:r>
        <w:rPr>
          <w:rFonts w:ascii="SimSun" w:hAnsi="SimSun" w:eastAsia="SimSun" w:cs="SimSun"/>
          <w:sz w:val="21"/>
          <w:szCs w:val="21"/>
          <w:spacing w:val="-4"/>
        </w:rPr>
        <w:t>第一，数字经济市场主体的创新发展需要与之匹配的基础设</w:t>
      </w:r>
      <w:r>
        <w:rPr>
          <w:rFonts w:ascii="SimSun" w:hAnsi="SimSun" w:eastAsia="SimSun" w:cs="SimSun"/>
          <w:sz w:val="21"/>
          <w:szCs w:val="21"/>
          <w:spacing w:val="-5"/>
        </w:rPr>
        <w:t>施环境。</w:t>
      </w:r>
      <w:r>
        <w:rPr>
          <w:rFonts w:ascii="SimSun" w:hAnsi="SimSun" w:eastAsia="SimSun" w:cs="SimSun"/>
          <w:sz w:val="21"/>
          <w:szCs w:val="21"/>
          <w:spacing w:val="42"/>
        </w:rPr>
        <w:t xml:space="preserve"> </w:t>
      </w:r>
      <w:r>
        <w:rPr>
          <w:rFonts w:ascii="SimSun" w:hAnsi="SimSun" w:eastAsia="SimSun" w:cs="SimSun"/>
          <w:sz w:val="21"/>
          <w:szCs w:val="21"/>
          <w:spacing w:val="-5"/>
        </w:rPr>
        <w:t>一方面，高互 </w:t>
      </w:r>
      <w:r>
        <w:rPr>
          <w:rFonts w:ascii="SimSun" w:hAnsi="SimSun" w:eastAsia="SimSun" w:cs="SimSun"/>
          <w:sz w:val="21"/>
          <w:szCs w:val="21"/>
          <w:spacing w:val="-1"/>
        </w:rPr>
        <w:t>联网接入水平、发达的物流快递设施是互联网公司、高新技术企业等数字经济市场主体</w:t>
      </w:r>
      <w:r>
        <w:rPr>
          <w:rFonts w:ascii="SimSun" w:hAnsi="SimSun" w:eastAsia="SimSun" w:cs="SimSun"/>
          <w:sz w:val="21"/>
          <w:szCs w:val="21"/>
          <w:spacing w:val="2"/>
        </w:rPr>
        <w:t xml:space="preserve">  </w:t>
      </w:r>
      <w:r>
        <w:rPr>
          <w:rFonts w:ascii="SimSun" w:hAnsi="SimSun" w:eastAsia="SimSun" w:cs="SimSun"/>
          <w:sz w:val="21"/>
          <w:szCs w:val="21"/>
          <w:spacing w:val="2"/>
        </w:rPr>
        <w:t>生存的基础。另一方面，新型营商环境所具备的数字金融</w:t>
      </w:r>
      <w:r>
        <w:rPr>
          <w:rFonts w:ascii="SimSun" w:hAnsi="SimSun" w:eastAsia="SimSun" w:cs="SimSun"/>
          <w:sz w:val="21"/>
          <w:szCs w:val="21"/>
          <w:spacing w:val="1"/>
        </w:rPr>
        <w:t>支付、网络安全维护等能力，</w:t>
      </w:r>
    </w:p>
    <w:p>
      <w:pPr>
        <w:spacing w:line="272" w:lineRule="auto"/>
        <w:sectPr>
          <w:pgSz w:w="9600" w:h="14320"/>
          <w:pgMar w:top="406" w:right="422" w:bottom="400" w:left="53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rPr>
        <w:t>52</w:t>
      </w:r>
      <w:r>
        <w:rPr>
          <w:rFonts w:ascii="SimSun" w:hAnsi="SimSun" w:eastAsia="SimSun" w:cs="SimSun"/>
          <w:sz w:val="21"/>
          <w:szCs w:val="21"/>
          <w:spacing w:val="13"/>
        </w:rPr>
        <w:t xml:space="preserve">    </w:t>
      </w:r>
      <w:r>
        <w:rPr>
          <w:rFonts w:ascii="SimSun" w:hAnsi="SimSun" w:eastAsia="SimSun" w:cs="SimSun"/>
          <w:sz w:val="21"/>
          <w:szCs w:val="21"/>
        </w:rPr>
        <w:t>第四章 数字营商环境</w:t>
      </w:r>
    </w:p>
    <w:p>
      <w:pPr>
        <w:pStyle w:val="BodyText"/>
        <w:spacing w:line="285" w:lineRule="auto"/>
        <w:rPr/>
      </w:pPr>
      <w:r/>
    </w:p>
    <w:p>
      <w:pPr>
        <w:pStyle w:val="BodyText"/>
        <w:spacing w:line="285" w:lineRule="auto"/>
        <w:rPr/>
      </w:pPr>
      <w:r/>
    </w:p>
    <w:p>
      <w:pPr>
        <w:ind w:left="720"/>
        <w:spacing w:before="68" w:line="219" w:lineRule="auto"/>
        <w:rPr>
          <w:rFonts w:ascii="SimSun" w:hAnsi="SimSun" w:eastAsia="SimSun" w:cs="SimSun"/>
          <w:sz w:val="21"/>
          <w:szCs w:val="21"/>
        </w:rPr>
      </w:pPr>
      <w:r>
        <w:rPr>
          <w:rFonts w:ascii="SimSun" w:hAnsi="SimSun" w:eastAsia="SimSun" w:cs="SimSun"/>
          <w:sz w:val="21"/>
          <w:szCs w:val="21"/>
          <w:spacing w:val="-6"/>
        </w:rPr>
        <w:t>是数字经济市场主体进一步发展的保障。</w:t>
      </w:r>
    </w:p>
    <w:p>
      <w:pPr>
        <w:ind w:left="720" w:right="33" w:firstLine="429"/>
        <w:spacing w:before="112" w:line="280" w:lineRule="auto"/>
        <w:jc w:val="both"/>
        <w:rPr>
          <w:rFonts w:ascii="SimSun" w:hAnsi="SimSun" w:eastAsia="SimSun" w:cs="SimSun"/>
          <w:sz w:val="21"/>
          <w:szCs w:val="21"/>
        </w:rPr>
      </w:pPr>
      <w:r>
        <w:rPr>
          <w:rFonts w:ascii="SimSun" w:hAnsi="SimSun" w:eastAsia="SimSun" w:cs="SimSun"/>
          <w:sz w:val="21"/>
          <w:szCs w:val="21"/>
        </w:rPr>
        <w:t>第二，新型营商环境的市场秩序管理也应适应新业态。具体有两个方向：</w:t>
      </w:r>
      <w:r>
        <w:rPr>
          <w:rFonts w:ascii="SimSun" w:hAnsi="SimSun" w:eastAsia="SimSun" w:cs="SimSun"/>
          <w:sz w:val="21"/>
          <w:szCs w:val="21"/>
          <w:spacing w:val="65"/>
        </w:rPr>
        <w:t xml:space="preserve"> </w:t>
      </w:r>
      <w:r>
        <w:rPr>
          <w:rFonts w:ascii="SimSun" w:hAnsi="SimSun" w:eastAsia="SimSun" w:cs="SimSun"/>
          <w:sz w:val="21"/>
          <w:szCs w:val="21"/>
        </w:rPr>
        <w:t>一</w:t>
      </w:r>
      <w:r>
        <w:rPr>
          <w:rFonts w:ascii="SimSun" w:hAnsi="SimSun" w:eastAsia="SimSun" w:cs="SimSun"/>
          <w:sz w:val="21"/>
          <w:szCs w:val="21"/>
          <w:spacing w:val="-1"/>
        </w:rPr>
        <w:t>是新</w:t>
      </w:r>
      <w:r>
        <w:rPr>
          <w:rFonts w:ascii="SimSun" w:hAnsi="SimSun" w:eastAsia="SimSun" w:cs="SimSun"/>
          <w:sz w:val="21"/>
          <w:szCs w:val="21"/>
        </w:rPr>
        <w:t xml:space="preserve"> </w:t>
      </w:r>
      <w:r>
        <w:rPr>
          <w:rFonts w:ascii="SimSun" w:hAnsi="SimSun" w:eastAsia="SimSun" w:cs="SimSun"/>
          <w:sz w:val="21"/>
          <w:szCs w:val="21"/>
          <w:spacing w:val="10"/>
        </w:rPr>
        <w:t>业态的低准入门槛，以促进数字经济市场主体的创新创业。二是新业态的高监管标</w:t>
      </w:r>
      <w:r>
        <w:rPr>
          <w:rFonts w:ascii="SimSun" w:hAnsi="SimSun" w:eastAsia="SimSun" w:cs="SimSun"/>
          <w:sz w:val="21"/>
          <w:szCs w:val="21"/>
          <w:spacing w:val="6"/>
        </w:rPr>
        <w:t xml:space="preserve"> </w:t>
      </w:r>
      <w:r>
        <w:rPr>
          <w:rFonts w:ascii="SimSun" w:hAnsi="SimSun" w:eastAsia="SimSun" w:cs="SimSun"/>
          <w:sz w:val="21"/>
          <w:szCs w:val="21"/>
          <w:spacing w:val="5"/>
        </w:rPr>
        <w:t>准，要精准打击并预防数字经济市场主体可能出现的不正当竞争行</w:t>
      </w:r>
      <w:r>
        <w:rPr>
          <w:rFonts w:ascii="SimSun" w:hAnsi="SimSun" w:eastAsia="SimSun" w:cs="SimSun"/>
          <w:sz w:val="21"/>
          <w:szCs w:val="21"/>
          <w:spacing w:val="4"/>
        </w:rPr>
        <w:t>为，维护营商环境</w:t>
      </w:r>
      <w:r>
        <w:rPr>
          <w:rFonts w:ascii="SimSun" w:hAnsi="SimSun" w:eastAsia="SimSun" w:cs="SimSun"/>
          <w:sz w:val="21"/>
          <w:szCs w:val="21"/>
        </w:rPr>
        <w:t xml:space="preserve"> </w:t>
      </w:r>
      <w:r>
        <w:rPr>
          <w:rFonts w:ascii="SimSun" w:hAnsi="SimSun" w:eastAsia="SimSun" w:cs="SimSun"/>
          <w:sz w:val="21"/>
          <w:szCs w:val="21"/>
          <w:spacing w:val="-5"/>
        </w:rPr>
        <w:t>的公平。</w:t>
      </w:r>
    </w:p>
    <w:p>
      <w:pPr>
        <w:ind w:left="720" w:right="12" w:firstLine="429"/>
        <w:spacing w:before="75" w:line="285" w:lineRule="auto"/>
        <w:jc w:val="both"/>
        <w:rPr>
          <w:rFonts w:ascii="SimSun" w:hAnsi="SimSun" w:eastAsia="SimSun" w:cs="SimSun"/>
          <w:sz w:val="21"/>
          <w:szCs w:val="21"/>
        </w:rPr>
      </w:pPr>
      <w:r>
        <w:rPr>
          <w:rFonts w:ascii="SimSun" w:hAnsi="SimSun" w:eastAsia="SimSun" w:cs="SimSun"/>
          <w:sz w:val="21"/>
          <w:szCs w:val="21"/>
          <w:spacing w:val="-1"/>
        </w:rPr>
        <w:t>第三，新型营商环境需要提供适应数字经济市场主体的专业人才。数</w:t>
      </w:r>
      <w:r>
        <w:rPr>
          <w:rFonts w:ascii="SimSun" w:hAnsi="SimSun" w:eastAsia="SimSun" w:cs="SimSun"/>
          <w:sz w:val="21"/>
          <w:szCs w:val="21"/>
          <w:spacing w:val="-2"/>
        </w:rPr>
        <w:t>字人才是数字</w:t>
      </w:r>
      <w:r>
        <w:rPr>
          <w:rFonts w:ascii="SimSun" w:hAnsi="SimSun" w:eastAsia="SimSun" w:cs="SimSun"/>
          <w:sz w:val="21"/>
          <w:szCs w:val="21"/>
        </w:rPr>
        <w:t xml:space="preserve"> </w:t>
      </w:r>
      <w:r>
        <w:rPr>
          <w:rFonts w:ascii="SimSun" w:hAnsi="SimSun" w:eastAsia="SimSun" w:cs="SimSun"/>
          <w:sz w:val="21"/>
          <w:szCs w:val="21"/>
        </w:rPr>
        <w:t>经济市场主体创新发展最宝贵的资源，新型营商环境应具有良</w:t>
      </w:r>
      <w:r>
        <w:rPr>
          <w:rFonts w:ascii="SimSun" w:hAnsi="SimSun" w:eastAsia="SimSun" w:cs="SimSun"/>
          <w:sz w:val="21"/>
          <w:szCs w:val="21"/>
          <w:spacing w:val="-1"/>
        </w:rPr>
        <w:t>好的人才生态体系，既要</w:t>
      </w:r>
      <w:r>
        <w:rPr>
          <w:rFonts w:ascii="SimSun" w:hAnsi="SimSun" w:eastAsia="SimSun" w:cs="SimSun"/>
          <w:sz w:val="21"/>
          <w:szCs w:val="21"/>
        </w:rPr>
        <w:t xml:space="preserve"> </w:t>
      </w:r>
      <w:r>
        <w:rPr>
          <w:rFonts w:ascii="SimSun" w:hAnsi="SimSun" w:eastAsia="SimSun" w:cs="SimSun"/>
          <w:sz w:val="21"/>
          <w:szCs w:val="21"/>
        </w:rPr>
        <w:t>吸引高质量人才，也要积极进行人才培养和人</w:t>
      </w:r>
      <w:r>
        <w:rPr>
          <w:rFonts w:ascii="SimSun" w:hAnsi="SimSun" w:eastAsia="SimSun" w:cs="SimSun"/>
          <w:sz w:val="21"/>
          <w:szCs w:val="21"/>
          <w:spacing w:val="-1"/>
        </w:rPr>
        <w:t>力资源培训，从而为数字经济市场主体提</w:t>
      </w:r>
      <w:r>
        <w:rPr>
          <w:rFonts w:ascii="SimSun" w:hAnsi="SimSun" w:eastAsia="SimSun" w:cs="SimSun"/>
          <w:sz w:val="21"/>
          <w:szCs w:val="21"/>
        </w:rPr>
        <w:t xml:space="preserve"> </w:t>
      </w:r>
      <w:r>
        <w:rPr>
          <w:rFonts w:ascii="SimSun" w:hAnsi="SimSun" w:eastAsia="SimSun" w:cs="SimSun"/>
          <w:sz w:val="21"/>
          <w:szCs w:val="21"/>
          <w:spacing w:val="-6"/>
        </w:rPr>
        <w:t>供不竭动力。</w:t>
      </w:r>
    </w:p>
    <w:p>
      <w:pPr>
        <w:pStyle w:val="BodyText"/>
        <w:spacing w:line="262" w:lineRule="auto"/>
        <w:rPr/>
      </w:pPr>
      <w:r/>
    </w:p>
    <w:p>
      <w:pPr>
        <w:ind w:left="1290"/>
        <w:spacing w:before="69" w:line="220" w:lineRule="auto"/>
        <w:rPr>
          <w:rFonts w:ascii="SimSun" w:hAnsi="SimSun" w:eastAsia="SimSun" w:cs="SimSun"/>
          <w:sz w:val="21"/>
          <w:szCs w:val="21"/>
        </w:rPr>
      </w:pPr>
      <w:r>
        <w:rPr>
          <w:rFonts w:ascii="SimSun" w:hAnsi="SimSun" w:eastAsia="SimSun" w:cs="SimSun"/>
          <w:sz w:val="21"/>
          <w:szCs w:val="21"/>
          <w:spacing w:val="13"/>
        </w:rPr>
        <w:t>理论命题4-</w:t>
      </w:r>
      <w:r>
        <w:rPr>
          <w:rFonts w:ascii="SimSun" w:hAnsi="SimSun" w:eastAsia="SimSun" w:cs="SimSun"/>
          <w:sz w:val="21"/>
          <w:szCs w:val="21"/>
          <w:spacing w:val="-57"/>
        </w:rPr>
        <w:t xml:space="preserve"> </w:t>
      </w:r>
      <w:r>
        <w:rPr>
          <w:rFonts w:ascii="SimSun" w:hAnsi="SimSun" w:eastAsia="SimSun" w:cs="SimSun"/>
          <w:sz w:val="21"/>
          <w:szCs w:val="21"/>
          <w:spacing w:val="13"/>
        </w:rPr>
        <w:t>1</w:t>
      </w:r>
    </w:p>
    <w:p>
      <w:pPr>
        <w:ind w:left="1040" w:right="330" w:firstLine="410"/>
        <w:spacing w:before="147" w:line="256" w:lineRule="auto"/>
        <w:jc w:val="both"/>
        <w:rPr>
          <w:rFonts w:ascii="SimHei" w:hAnsi="SimHei" w:eastAsia="SimHei" w:cs="SimHei"/>
          <w:sz w:val="21"/>
          <w:szCs w:val="21"/>
        </w:rPr>
      </w:pPr>
      <w:r>
        <w:rPr>
          <w:rFonts w:ascii="SimHei" w:hAnsi="SimHei" w:eastAsia="SimHei" w:cs="SimHei"/>
          <w:sz w:val="21"/>
          <w:szCs w:val="21"/>
          <w:spacing w:val="-7"/>
        </w:rPr>
        <w:t>数字营商环境是数字市场主体进行数字贸易等经济活动中所依附的设施技术环</w:t>
      </w:r>
      <w:r>
        <w:rPr>
          <w:rFonts w:ascii="SimHei" w:hAnsi="SimHei" w:eastAsia="SimHei" w:cs="SimHei"/>
          <w:sz w:val="21"/>
          <w:szCs w:val="21"/>
          <w:spacing w:val="14"/>
        </w:rPr>
        <w:t xml:space="preserve"> </w:t>
      </w:r>
      <w:r>
        <w:rPr>
          <w:rFonts w:ascii="SimHei" w:hAnsi="SimHei" w:eastAsia="SimHei" w:cs="SimHei"/>
          <w:sz w:val="21"/>
          <w:szCs w:val="21"/>
          <w:spacing w:val="-6"/>
        </w:rPr>
        <w:t>境、市场运营环境、政策政务环境和司法治理环境</w:t>
      </w:r>
      <w:r>
        <w:rPr>
          <w:rFonts w:ascii="SimHei" w:hAnsi="SimHei" w:eastAsia="SimHei" w:cs="SimHei"/>
          <w:sz w:val="21"/>
          <w:szCs w:val="21"/>
          <w:spacing w:val="-7"/>
        </w:rPr>
        <w:t>等外部经济环境的总和。数字营</w:t>
      </w:r>
      <w:r>
        <w:rPr>
          <w:rFonts w:ascii="SimHei" w:hAnsi="SimHei" w:eastAsia="SimHei" w:cs="SimHei"/>
          <w:sz w:val="21"/>
          <w:szCs w:val="21"/>
        </w:rPr>
        <w:t xml:space="preserve"> </w:t>
      </w:r>
      <w:r>
        <w:rPr>
          <w:rFonts w:ascii="SimHei" w:hAnsi="SimHei" w:eastAsia="SimHei" w:cs="SimHei"/>
          <w:sz w:val="21"/>
          <w:szCs w:val="21"/>
          <w:spacing w:val="-7"/>
        </w:rPr>
        <w:t>商环境既包括利用数字技术改造赋能后的传统市场环境，也包括数字经济市场主体</w:t>
      </w:r>
    </w:p>
    <w:p>
      <w:pPr>
        <w:ind w:left="1042"/>
        <w:spacing w:before="84" w:line="221" w:lineRule="auto"/>
        <w:rPr>
          <w:rFonts w:ascii="SimHei" w:hAnsi="SimHei" w:eastAsia="SimHei" w:cs="SimHei"/>
          <w:sz w:val="21"/>
          <w:szCs w:val="21"/>
        </w:rPr>
      </w:pPr>
      <w:r>
        <w:rPr>
          <w:rFonts w:ascii="SimHei" w:hAnsi="SimHei" w:eastAsia="SimHei" w:cs="SimHei"/>
          <w:sz w:val="21"/>
          <w:szCs w:val="21"/>
          <w:b/>
          <w:bCs/>
          <w:spacing w:val="-16"/>
        </w:rPr>
        <w:t>创新发展所需要的新型营商环境。</w:t>
      </w:r>
    </w:p>
    <w:p>
      <w:pPr>
        <w:pStyle w:val="BodyText"/>
        <w:spacing w:line="321" w:lineRule="auto"/>
        <w:rPr/>
      </w:pPr>
      <w:r/>
    </w:p>
    <w:p>
      <w:pPr>
        <w:pStyle w:val="BodyText"/>
        <w:spacing w:line="322" w:lineRule="auto"/>
        <w:rPr/>
      </w:pPr>
      <w:r/>
    </w:p>
    <w:p>
      <w:pPr>
        <w:ind w:left="72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二、数字营商环境的外延</w:t>
      </w:r>
    </w:p>
    <w:p>
      <w:pPr>
        <w:pStyle w:val="BodyText"/>
        <w:spacing w:line="322" w:lineRule="auto"/>
        <w:rPr/>
      </w:pPr>
      <w:r/>
    </w:p>
    <w:p>
      <w:pPr>
        <w:ind w:left="720" w:firstLine="429"/>
        <w:spacing w:before="70" w:line="259" w:lineRule="auto"/>
        <w:rPr>
          <w:rFonts w:ascii="SimSun" w:hAnsi="SimSun" w:eastAsia="SimSun" w:cs="SimSun"/>
          <w:sz w:val="21"/>
          <w:szCs w:val="21"/>
        </w:rPr>
      </w:pPr>
      <w:r>
        <w:rPr>
          <w:rFonts w:ascii="SimSun" w:hAnsi="SimSun" w:eastAsia="SimSun" w:cs="SimSun"/>
          <w:sz w:val="21"/>
          <w:szCs w:val="21"/>
        </w:rPr>
        <w:t>在明确了数字营商环境的定义与双重内涵之后，外延部分将对</w:t>
      </w:r>
      <w:r>
        <w:rPr>
          <w:rFonts w:ascii="SimSun" w:hAnsi="SimSun" w:eastAsia="SimSun" w:cs="SimSun"/>
          <w:sz w:val="21"/>
          <w:szCs w:val="21"/>
          <w:spacing w:val="-1"/>
        </w:rPr>
        <w:t>数字营商环境的组成</w:t>
      </w:r>
      <w:r>
        <w:rPr>
          <w:rFonts w:ascii="SimSun" w:hAnsi="SimSun" w:eastAsia="SimSun" w:cs="SimSun"/>
          <w:sz w:val="21"/>
          <w:szCs w:val="21"/>
        </w:rPr>
        <w:t xml:space="preserve"> </w:t>
      </w:r>
      <w:r>
        <w:rPr>
          <w:rFonts w:ascii="SimSun" w:hAnsi="SimSun" w:eastAsia="SimSun" w:cs="SimSun"/>
          <w:sz w:val="21"/>
          <w:szCs w:val="21"/>
          <w:spacing w:val="-8"/>
        </w:rPr>
        <w:t>要素与特征进行剖析。</w:t>
      </w:r>
    </w:p>
    <w:p>
      <w:pPr>
        <w:pStyle w:val="BodyText"/>
        <w:spacing w:line="390" w:lineRule="auto"/>
        <w:rPr/>
      </w:pPr>
      <w:r/>
    </w:p>
    <w:p>
      <w:pPr>
        <w:ind w:left="820"/>
        <w:spacing w:before="68" w:line="219" w:lineRule="auto"/>
        <w:rPr>
          <w:rFonts w:ascii="SimSun" w:hAnsi="SimSun" w:eastAsia="SimSun" w:cs="SimSun"/>
          <w:sz w:val="21"/>
          <w:szCs w:val="21"/>
        </w:rPr>
      </w:pPr>
      <w:r>
        <w:rPr>
          <w:rFonts w:ascii="SimSun" w:hAnsi="SimSun" w:eastAsia="SimSun" w:cs="SimSun"/>
          <w:sz w:val="21"/>
          <w:szCs w:val="21"/>
          <w:spacing w:val="14"/>
        </w:rPr>
        <w:t>(一)数字设施技术环境</w:t>
      </w:r>
    </w:p>
    <w:p>
      <w:pPr>
        <w:ind w:left="720" w:right="31" w:firstLine="429"/>
        <w:spacing w:before="81" w:line="268" w:lineRule="auto"/>
        <w:rPr>
          <w:rFonts w:ascii="SimSun" w:hAnsi="SimSun" w:eastAsia="SimSun" w:cs="SimSun"/>
          <w:sz w:val="21"/>
          <w:szCs w:val="21"/>
        </w:rPr>
      </w:pPr>
      <w:r>
        <w:rPr>
          <w:rFonts w:ascii="SimSun" w:hAnsi="SimSun" w:eastAsia="SimSun" w:cs="SimSun"/>
          <w:sz w:val="21"/>
          <w:szCs w:val="21"/>
          <w:spacing w:val="-1"/>
        </w:rPr>
        <w:t>数字设施技术环境组成了数字营商环境的底层架构，为其他三要素提供底</w:t>
      </w:r>
      <w:r>
        <w:rPr>
          <w:rFonts w:ascii="SimSun" w:hAnsi="SimSun" w:eastAsia="SimSun" w:cs="SimSun"/>
          <w:sz w:val="21"/>
          <w:szCs w:val="21"/>
          <w:spacing w:val="-2"/>
        </w:rPr>
        <w:t>层技术支</w:t>
      </w:r>
      <w:r>
        <w:rPr>
          <w:rFonts w:ascii="SimSun" w:hAnsi="SimSun" w:eastAsia="SimSun" w:cs="SimSun"/>
          <w:sz w:val="21"/>
          <w:szCs w:val="21"/>
        </w:rPr>
        <w:t xml:space="preserve"> </w:t>
      </w:r>
      <w:r>
        <w:rPr>
          <w:rFonts w:ascii="SimSun" w:hAnsi="SimSun" w:eastAsia="SimSun" w:cs="SimSun"/>
          <w:sz w:val="21"/>
          <w:szCs w:val="21"/>
          <w:spacing w:val="-2"/>
        </w:rPr>
        <w:t>撑，它包含了硬件与软件设施技术环境两部分。</w:t>
      </w:r>
    </w:p>
    <w:p>
      <w:pPr>
        <w:ind w:left="720" w:right="10" w:firstLine="429"/>
        <w:spacing w:before="82" w:line="279" w:lineRule="auto"/>
        <w:rPr>
          <w:rFonts w:ascii="SimSun" w:hAnsi="SimSun" w:eastAsia="SimSun" w:cs="SimSun"/>
          <w:sz w:val="21"/>
          <w:szCs w:val="21"/>
        </w:rPr>
      </w:pPr>
      <w:r>
        <w:rPr>
          <w:rFonts w:ascii="SimSun" w:hAnsi="SimSun" w:eastAsia="SimSun" w:cs="SimSun"/>
          <w:sz w:val="21"/>
          <w:szCs w:val="21"/>
          <w:spacing w:val="-1"/>
        </w:rPr>
        <w:t>其中，硬件设施主要有两类。第一类硬件设施是信息基础设施，包括</w:t>
      </w:r>
      <w:r>
        <w:rPr>
          <w:rFonts w:ascii="SimSun" w:hAnsi="SimSun" w:eastAsia="SimSun" w:cs="SimSun"/>
          <w:sz w:val="21"/>
          <w:szCs w:val="21"/>
          <w:spacing w:val="-2"/>
        </w:rPr>
        <w:t>卫星、光缆等</w:t>
      </w:r>
      <w:r>
        <w:rPr>
          <w:rFonts w:ascii="SimSun" w:hAnsi="SimSun" w:eastAsia="SimSun" w:cs="SimSun"/>
          <w:sz w:val="21"/>
          <w:szCs w:val="21"/>
        </w:rPr>
        <w:t xml:space="preserve"> </w:t>
      </w:r>
      <w:r>
        <w:rPr>
          <w:rFonts w:ascii="SimSun" w:hAnsi="SimSun" w:eastAsia="SimSun" w:cs="SimSun"/>
          <w:sz w:val="21"/>
          <w:szCs w:val="21"/>
        </w:rPr>
        <w:t>各种网络通信设施，它实现了数字营商环境中不同主体的线</w:t>
      </w:r>
      <w:r>
        <w:rPr>
          <w:rFonts w:ascii="SimSun" w:hAnsi="SimSun" w:eastAsia="SimSun" w:cs="SimSun"/>
          <w:sz w:val="21"/>
          <w:szCs w:val="21"/>
          <w:spacing w:val="-1"/>
        </w:rPr>
        <w:t>上连接。第二类硬件设施是</w:t>
      </w:r>
      <w:r>
        <w:rPr>
          <w:rFonts w:ascii="SimSun" w:hAnsi="SimSun" w:eastAsia="SimSun" w:cs="SimSun"/>
          <w:sz w:val="21"/>
          <w:szCs w:val="21"/>
        </w:rPr>
        <w:t xml:space="preserve"> </w:t>
      </w:r>
      <w:r>
        <w:rPr>
          <w:rFonts w:ascii="SimSun" w:hAnsi="SimSun" w:eastAsia="SimSun" w:cs="SimSun"/>
          <w:sz w:val="21"/>
          <w:szCs w:val="21"/>
        </w:rPr>
        <w:t>物流基础设施，包括公路等交通基础设施和相应的运载与仓储设</w:t>
      </w:r>
      <w:r>
        <w:rPr>
          <w:rFonts w:ascii="SimSun" w:hAnsi="SimSun" w:eastAsia="SimSun" w:cs="SimSun"/>
          <w:sz w:val="21"/>
          <w:szCs w:val="21"/>
          <w:spacing w:val="-1"/>
        </w:rPr>
        <w:t>备，它实现了数字营商</w:t>
      </w:r>
      <w:r>
        <w:rPr>
          <w:rFonts w:ascii="SimSun" w:hAnsi="SimSun" w:eastAsia="SimSun" w:cs="SimSun"/>
          <w:sz w:val="21"/>
          <w:szCs w:val="21"/>
        </w:rPr>
        <w:t xml:space="preserve"> </w:t>
      </w:r>
      <w:r>
        <w:rPr>
          <w:rFonts w:ascii="SimSun" w:hAnsi="SimSun" w:eastAsia="SimSun" w:cs="SimSun"/>
          <w:sz w:val="21"/>
          <w:szCs w:val="21"/>
          <w:spacing w:val="-7"/>
        </w:rPr>
        <w:t>环境中不同主体的线下连接。</w:t>
      </w:r>
    </w:p>
    <w:p>
      <w:pPr>
        <w:ind w:left="720" w:right="31" w:firstLine="429"/>
        <w:spacing w:before="118" w:line="281" w:lineRule="auto"/>
        <w:rPr>
          <w:rFonts w:ascii="Times New Roman" w:hAnsi="Times New Roman" w:eastAsia="Times New Roman" w:cs="Times New Roman"/>
          <w:sz w:val="21"/>
          <w:szCs w:val="21"/>
        </w:rPr>
      </w:pPr>
      <w:r>
        <w:rPr>
          <w:rFonts w:ascii="SimSun" w:hAnsi="SimSun" w:eastAsia="SimSun" w:cs="SimSun"/>
          <w:sz w:val="21"/>
          <w:szCs w:val="21"/>
          <w:spacing w:val="-1"/>
        </w:rPr>
        <w:t>不同于硬件设施存在实体的特点，软件设施栖身于数字世界。软件设施</w:t>
      </w:r>
      <w:r>
        <w:rPr>
          <w:rFonts w:ascii="SimSun" w:hAnsi="SimSun" w:eastAsia="SimSun" w:cs="SimSun"/>
          <w:sz w:val="21"/>
          <w:szCs w:val="21"/>
          <w:spacing w:val="-2"/>
        </w:rPr>
        <w:t>同样也分为</w:t>
      </w:r>
      <w:r>
        <w:rPr>
          <w:rFonts w:ascii="SimSun" w:hAnsi="SimSun" w:eastAsia="SimSun" w:cs="SimSun"/>
          <w:sz w:val="21"/>
          <w:szCs w:val="21"/>
        </w:rPr>
        <w:t xml:space="preserve"> </w:t>
      </w:r>
      <w:r>
        <w:rPr>
          <w:rFonts w:ascii="SimSun" w:hAnsi="SimSun" w:eastAsia="SimSun" w:cs="SimSun"/>
          <w:sz w:val="21"/>
          <w:szCs w:val="21"/>
          <w:spacing w:val="-1"/>
        </w:rPr>
        <w:t>两类：第一类是提供支付、信贷、信息流通等功能的各种网络平台，它们是信息基础设</w:t>
      </w:r>
      <w:r>
        <w:rPr>
          <w:rFonts w:ascii="SimSun" w:hAnsi="SimSun" w:eastAsia="SimSun" w:cs="SimSun"/>
          <w:sz w:val="21"/>
          <w:szCs w:val="21"/>
          <w:spacing w:val="6"/>
        </w:rPr>
        <w:t xml:space="preserve"> </w:t>
      </w:r>
      <w:r>
        <w:rPr>
          <w:rFonts w:ascii="SimSun" w:hAnsi="SimSun" w:eastAsia="SimSun" w:cs="SimSun"/>
          <w:sz w:val="21"/>
          <w:szCs w:val="21"/>
          <w:spacing w:val="-1"/>
        </w:rPr>
        <w:t>施的运行成果与功能延伸。第二类是以大数据和人工智能为代表的高新技术，此类技术</w:t>
      </w:r>
      <w:r>
        <w:rPr>
          <w:rFonts w:ascii="SimSun" w:hAnsi="SimSun" w:eastAsia="SimSun" w:cs="SimSun"/>
          <w:sz w:val="21"/>
          <w:szCs w:val="21"/>
          <w:spacing w:val="6"/>
        </w:rPr>
        <w:t xml:space="preserve"> </w:t>
      </w:r>
      <w:r>
        <w:rPr>
          <w:rFonts w:ascii="SimSun" w:hAnsi="SimSun" w:eastAsia="SimSun" w:cs="SimSun"/>
          <w:sz w:val="21"/>
          <w:szCs w:val="21"/>
          <w:spacing w:val="4"/>
        </w:rPr>
        <w:t>的进步创新可以提高数字市场主体的运转效率与统筹协调能力，并不断助力其迭代升</w:t>
      </w:r>
      <w:r>
        <w:rPr>
          <w:rFonts w:ascii="SimSun" w:hAnsi="SimSun" w:eastAsia="SimSun" w:cs="SimSun"/>
          <w:sz w:val="21"/>
          <w:szCs w:val="21"/>
          <w:spacing w:val="11"/>
        </w:rPr>
        <w:t xml:space="preserve"> </w:t>
      </w:r>
      <w:r>
        <w:rPr>
          <w:rFonts w:ascii="SimSun" w:hAnsi="SimSun" w:eastAsia="SimSun" w:cs="SimSun"/>
          <w:sz w:val="21"/>
          <w:szCs w:val="21"/>
          <w:spacing w:val="-3"/>
        </w:rPr>
        <w:t>级</w:t>
      </w:r>
      <w:r>
        <w:rPr>
          <w:rFonts w:ascii="SimSun" w:hAnsi="SimSun" w:eastAsia="SimSun" w:cs="SimSun"/>
          <w:sz w:val="21"/>
          <w:szCs w:val="21"/>
          <w:spacing w:val="-36"/>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(Andrea     Sestino,et     al.,2020)</w:t>
      </w:r>
    </w:p>
    <w:p>
      <w:pPr>
        <w:ind w:left="720" w:right="32" w:firstLine="429"/>
        <w:spacing w:before="111" w:line="268" w:lineRule="auto"/>
        <w:rPr>
          <w:rFonts w:ascii="SimSun" w:hAnsi="SimSun" w:eastAsia="SimSun" w:cs="SimSun"/>
          <w:sz w:val="21"/>
          <w:szCs w:val="21"/>
        </w:rPr>
      </w:pPr>
      <w:r>
        <w:rPr>
          <w:rFonts w:ascii="SimSun" w:hAnsi="SimSun" w:eastAsia="SimSun" w:cs="SimSun"/>
          <w:sz w:val="21"/>
          <w:szCs w:val="21"/>
          <w:spacing w:val="-1"/>
        </w:rPr>
        <w:t>尽管在硬件设施方面存在一定的重合，与传统营商环境相比，数字营</w:t>
      </w:r>
      <w:r>
        <w:rPr>
          <w:rFonts w:ascii="SimSun" w:hAnsi="SimSun" w:eastAsia="SimSun" w:cs="SimSun"/>
          <w:sz w:val="21"/>
          <w:szCs w:val="21"/>
          <w:spacing w:val="-2"/>
        </w:rPr>
        <w:t>商环境中的设</w:t>
      </w:r>
      <w:r>
        <w:rPr>
          <w:rFonts w:ascii="SimSun" w:hAnsi="SimSun" w:eastAsia="SimSun" w:cs="SimSun"/>
          <w:sz w:val="21"/>
          <w:szCs w:val="21"/>
        </w:rPr>
        <w:t xml:space="preserve"> </w:t>
      </w:r>
      <w:r>
        <w:rPr>
          <w:rFonts w:ascii="SimSun" w:hAnsi="SimSun" w:eastAsia="SimSun" w:cs="SimSun"/>
          <w:sz w:val="21"/>
          <w:szCs w:val="21"/>
          <w:spacing w:val="-1"/>
        </w:rPr>
        <w:t>施技术环境的突出特征在于虚拟化。数字营商环境得以延续的核心设施是存在于虚拟数</w:t>
      </w:r>
    </w:p>
    <w:p>
      <w:pPr>
        <w:spacing w:line="268" w:lineRule="auto"/>
        <w:sectPr>
          <w:pgSz w:w="9620" w:h="14350"/>
          <w:pgMar w:top="295" w:right="547" w:bottom="400" w:left="36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10"/>
        </w:rPr>
        <w:t>第一节  数字营商环境的内涵与外延     53</w:t>
      </w:r>
    </w:p>
    <w:p>
      <w:pPr>
        <w:pStyle w:val="BodyText"/>
        <w:spacing w:line="294" w:lineRule="auto"/>
        <w:rPr/>
      </w:pPr>
      <w:r/>
    </w:p>
    <w:p>
      <w:pPr>
        <w:pStyle w:val="BodyText"/>
        <w:spacing w:line="294" w:lineRule="auto"/>
        <w:rPr/>
      </w:pPr>
      <w:r/>
    </w:p>
    <w:p>
      <w:pPr>
        <w:ind w:right="698"/>
        <w:spacing w:before="69" w:line="266" w:lineRule="auto"/>
        <w:jc w:val="both"/>
        <w:rPr>
          <w:rFonts w:ascii="SimSun" w:hAnsi="SimSun" w:eastAsia="SimSun" w:cs="SimSun"/>
          <w:sz w:val="21"/>
          <w:szCs w:val="21"/>
        </w:rPr>
      </w:pPr>
      <w:r>
        <w:rPr>
          <w:rFonts w:ascii="SimSun" w:hAnsi="SimSun" w:eastAsia="SimSun" w:cs="SimSun"/>
          <w:sz w:val="21"/>
          <w:szCs w:val="21"/>
          <w:spacing w:val="-1"/>
        </w:rPr>
        <w:t>字世界的软件设施，而硬件设施的主要作用是为软件设施提供支撑。成熟的数</w:t>
      </w:r>
      <w:r>
        <w:rPr>
          <w:rFonts w:ascii="SimSun" w:hAnsi="SimSun" w:eastAsia="SimSun" w:cs="SimSun"/>
          <w:sz w:val="21"/>
          <w:szCs w:val="21"/>
          <w:spacing w:val="-2"/>
        </w:rPr>
        <w:t>字设施技</w:t>
      </w:r>
      <w:r>
        <w:rPr>
          <w:rFonts w:ascii="SimSun" w:hAnsi="SimSun" w:eastAsia="SimSun" w:cs="SimSun"/>
          <w:sz w:val="21"/>
          <w:szCs w:val="21"/>
        </w:rPr>
        <w:t xml:space="preserve"> </w:t>
      </w:r>
      <w:r>
        <w:rPr>
          <w:rFonts w:ascii="SimSun" w:hAnsi="SimSun" w:eastAsia="SimSun" w:cs="SimSun"/>
          <w:sz w:val="21"/>
          <w:szCs w:val="21"/>
          <w:spacing w:val="-1"/>
        </w:rPr>
        <w:t>术环境可以将交易过程中的关键节点完全转移至线上，从而突破时间与空间的限制，同</w:t>
      </w:r>
      <w:r>
        <w:rPr>
          <w:rFonts w:ascii="SimSun" w:hAnsi="SimSun" w:eastAsia="SimSun" w:cs="SimSun"/>
          <w:sz w:val="21"/>
          <w:szCs w:val="21"/>
          <w:spacing w:val="5"/>
        </w:rPr>
        <w:t xml:space="preserve"> </w:t>
      </w:r>
      <w:r>
        <w:rPr>
          <w:rFonts w:ascii="SimSun" w:hAnsi="SimSun" w:eastAsia="SimSun" w:cs="SimSun"/>
          <w:sz w:val="21"/>
          <w:szCs w:val="21"/>
          <w:spacing w:val="-2"/>
        </w:rPr>
        <w:t>时也可以对传统产业进行更成熟的改造，实现产能升级。</w:t>
      </w:r>
    </w:p>
    <w:p>
      <w:pPr>
        <w:pStyle w:val="BodyText"/>
        <w:spacing w:line="368" w:lineRule="auto"/>
        <w:rPr/>
      </w:pPr>
      <w:r/>
    </w:p>
    <w:p>
      <w:pPr>
        <w:ind w:left="63"/>
        <w:spacing w:before="69" w:line="219" w:lineRule="auto"/>
        <w:rPr>
          <w:rFonts w:ascii="SimSun" w:hAnsi="SimSun" w:eastAsia="SimSun" w:cs="SimSun"/>
          <w:sz w:val="21"/>
          <w:szCs w:val="21"/>
        </w:rPr>
      </w:pPr>
      <w:r>
        <w:rPr>
          <w:rFonts w:ascii="SimSun" w:hAnsi="SimSun" w:eastAsia="SimSun" w:cs="SimSun"/>
          <w:sz w:val="21"/>
          <w:szCs w:val="21"/>
          <w:b/>
          <w:bCs/>
          <w:spacing w:val="15"/>
        </w:rPr>
        <w:t>(二)数字市场运营环境</w:t>
      </w:r>
    </w:p>
    <w:p>
      <w:pPr>
        <w:ind w:right="707" w:firstLine="419"/>
        <w:spacing w:before="104" w:line="250" w:lineRule="auto"/>
        <w:rPr>
          <w:rFonts w:ascii="SimSun" w:hAnsi="SimSun" w:eastAsia="SimSun" w:cs="SimSun"/>
          <w:sz w:val="21"/>
          <w:szCs w:val="21"/>
        </w:rPr>
      </w:pPr>
      <w:r>
        <w:rPr>
          <w:rFonts w:ascii="SimSun" w:hAnsi="SimSun" w:eastAsia="SimSun" w:cs="SimSun"/>
          <w:sz w:val="21"/>
          <w:szCs w:val="21"/>
          <w:spacing w:val="-1"/>
        </w:rPr>
        <w:t>数字市场运营环境组成了数字营商环境的中层架构，是数字营商环境</w:t>
      </w:r>
      <w:r>
        <w:rPr>
          <w:rFonts w:ascii="SimSun" w:hAnsi="SimSun" w:eastAsia="SimSun" w:cs="SimSun"/>
          <w:sz w:val="21"/>
          <w:szCs w:val="21"/>
          <w:spacing w:val="-2"/>
        </w:rPr>
        <w:t>的核心，它包</w:t>
      </w:r>
      <w:r>
        <w:rPr>
          <w:rFonts w:ascii="SimSun" w:hAnsi="SimSun" w:eastAsia="SimSun" w:cs="SimSun"/>
          <w:sz w:val="21"/>
          <w:szCs w:val="21"/>
        </w:rPr>
        <w:t xml:space="preserve"> </w:t>
      </w:r>
      <w:r>
        <w:rPr>
          <w:rFonts w:ascii="SimSun" w:hAnsi="SimSun" w:eastAsia="SimSun" w:cs="SimSun"/>
          <w:sz w:val="21"/>
          <w:szCs w:val="21"/>
          <w:spacing w:val="-3"/>
        </w:rPr>
        <w:t>括市场规模环境和市场结构环境。</w:t>
      </w:r>
    </w:p>
    <w:p>
      <w:pPr>
        <w:ind w:right="698" w:firstLine="419"/>
        <w:spacing w:before="90" w:line="272" w:lineRule="auto"/>
        <w:rPr>
          <w:rFonts w:ascii="SimSun" w:hAnsi="SimSun" w:eastAsia="SimSun" w:cs="SimSun"/>
          <w:sz w:val="21"/>
          <w:szCs w:val="21"/>
        </w:rPr>
      </w:pPr>
      <w:r>
        <w:rPr>
          <w:rFonts w:ascii="SimSun" w:hAnsi="SimSun" w:eastAsia="SimSun" w:cs="SimSun"/>
          <w:sz w:val="21"/>
          <w:szCs w:val="21"/>
          <w:spacing w:val="-1"/>
        </w:rPr>
        <w:t>市场规模环境是指数字营商环境中所有数字市场主体的产业规模与交易</w:t>
      </w:r>
      <w:r>
        <w:rPr>
          <w:rFonts w:ascii="SimSun" w:hAnsi="SimSun" w:eastAsia="SimSun" w:cs="SimSun"/>
          <w:sz w:val="21"/>
          <w:szCs w:val="21"/>
          <w:spacing w:val="-2"/>
        </w:rPr>
        <w:t>总量。更庞</w:t>
      </w:r>
      <w:r>
        <w:rPr>
          <w:rFonts w:ascii="SimSun" w:hAnsi="SimSun" w:eastAsia="SimSun" w:cs="SimSun"/>
          <w:sz w:val="21"/>
          <w:szCs w:val="21"/>
        </w:rPr>
        <w:t xml:space="preserve"> </w:t>
      </w:r>
      <w:r>
        <w:rPr>
          <w:rFonts w:ascii="SimSun" w:hAnsi="SimSun" w:eastAsia="SimSun" w:cs="SimSun"/>
          <w:sz w:val="21"/>
          <w:szCs w:val="21"/>
          <w:spacing w:val="-1"/>
        </w:rPr>
        <w:t>大的市场，往往能形成更高的规模效益，这意味着更多的机会与更低的成本，由此可以</w:t>
      </w:r>
      <w:r>
        <w:rPr>
          <w:rFonts w:ascii="SimSun" w:hAnsi="SimSun" w:eastAsia="SimSun" w:cs="SimSun"/>
          <w:sz w:val="21"/>
          <w:szCs w:val="21"/>
          <w:spacing w:val="5"/>
        </w:rPr>
        <w:t xml:space="preserve"> </w:t>
      </w:r>
      <w:r>
        <w:rPr>
          <w:rFonts w:ascii="SimSun" w:hAnsi="SimSun" w:eastAsia="SimSun" w:cs="SimSun"/>
          <w:sz w:val="21"/>
          <w:szCs w:val="21"/>
          <w:spacing w:val="-2"/>
        </w:rPr>
        <w:t>吸引、容纳更多的新型产业，为促进数字市场结构环境的优化做准备。</w:t>
      </w:r>
    </w:p>
    <w:p>
      <w:pPr>
        <w:ind w:right="681" w:firstLine="420"/>
        <w:spacing w:before="100" w:line="280" w:lineRule="auto"/>
        <w:rPr>
          <w:rFonts w:ascii="SimSun" w:hAnsi="SimSun" w:eastAsia="SimSun" w:cs="SimSun"/>
          <w:sz w:val="21"/>
          <w:szCs w:val="21"/>
        </w:rPr>
      </w:pPr>
      <w:r>
        <w:rPr>
          <w:rFonts w:ascii="SimSun" w:hAnsi="SimSun" w:eastAsia="SimSun" w:cs="SimSun"/>
          <w:sz w:val="21"/>
          <w:szCs w:val="21"/>
          <w:spacing w:val="-5"/>
        </w:rPr>
        <w:t>市场结构环境有两个观测角度：</w:t>
      </w:r>
      <w:r>
        <w:rPr>
          <w:rFonts w:ascii="SimSun" w:hAnsi="SimSun" w:eastAsia="SimSun" w:cs="SimSun"/>
          <w:sz w:val="21"/>
          <w:szCs w:val="21"/>
          <w:spacing w:val="60"/>
        </w:rPr>
        <w:t xml:space="preserve"> </w:t>
      </w:r>
      <w:r>
        <w:rPr>
          <w:rFonts w:ascii="SimSun" w:hAnsi="SimSun" w:eastAsia="SimSun" w:cs="SimSun"/>
          <w:sz w:val="21"/>
          <w:szCs w:val="21"/>
          <w:spacing w:val="-5"/>
        </w:rPr>
        <w:t>一是数字市场不同产业的分布情况。市场中不同的</w:t>
      </w:r>
      <w:r>
        <w:rPr>
          <w:rFonts w:ascii="SimSun" w:hAnsi="SimSun" w:eastAsia="SimSun" w:cs="SimSun"/>
          <w:sz w:val="21"/>
          <w:szCs w:val="21"/>
        </w:rPr>
        <w:t xml:space="preserve"> </w:t>
      </w:r>
      <w:r>
        <w:rPr>
          <w:rFonts w:ascii="SimSun" w:hAnsi="SimSun" w:eastAsia="SimSun" w:cs="SimSun"/>
          <w:sz w:val="21"/>
          <w:szCs w:val="21"/>
          <w:spacing w:val="-1"/>
        </w:rPr>
        <w:t>产业越多，市场结构就越完善，其抗风险能力就越强。二是不同经济体量主体</w:t>
      </w:r>
      <w:r>
        <w:rPr>
          <w:rFonts w:ascii="SimSun" w:hAnsi="SimSun" w:eastAsia="SimSun" w:cs="SimSun"/>
          <w:sz w:val="21"/>
          <w:szCs w:val="21"/>
          <w:spacing w:val="-2"/>
        </w:rPr>
        <w:t>的分布情</w:t>
      </w:r>
      <w:r>
        <w:rPr>
          <w:rFonts w:ascii="SimSun" w:hAnsi="SimSun" w:eastAsia="SimSun" w:cs="SimSun"/>
          <w:sz w:val="21"/>
          <w:szCs w:val="21"/>
        </w:rPr>
        <w:t xml:space="preserve"> </w:t>
      </w:r>
      <w:r>
        <w:rPr>
          <w:rFonts w:ascii="SimSun" w:hAnsi="SimSun" w:eastAsia="SimSun" w:cs="SimSun"/>
          <w:sz w:val="21"/>
          <w:szCs w:val="21"/>
          <w:spacing w:val="5"/>
        </w:rPr>
        <w:t>况。数字市场中各种经济体量的主体都应有一定的</w:t>
      </w:r>
      <w:r>
        <w:rPr>
          <w:rFonts w:ascii="SimSun" w:hAnsi="SimSun" w:eastAsia="SimSun" w:cs="SimSun"/>
          <w:sz w:val="21"/>
          <w:szCs w:val="21"/>
          <w:spacing w:val="4"/>
        </w:rPr>
        <w:t>生存空间。在传统营商环境的框架</w:t>
      </w:r>
      <w:r>
        <w:rPr>
          <w:rFonts w:ascii="SimSun" w:hAnsi="SimSun" w:eastAsia="SimSun" w:cs="SimSun"/>
          <w:sz w:val="21"/>
          <w:szCs w:val="21"/>
        </w:rPr>
        <w:t xml:space="preserve"> </w:t>
      </w:r>
      <w:r>
        <w:rPr>
          <w:rFonts w:ascii="SimSun" w:hAnsi="SimSun" w:eastAsia="SimSun" w:cs="SimSun"/>
          <w:sz w:val="21"/>
          <w:szCs w:val="21"/>
          <w:spacing w:val="7"/>
        </w:rPr>
        <w:t>下，开办企业的门槛越低，越有利于经济繁荣(董志强等，2012),这一规律同样适用</w:t>
      </w:r>
      <w:r>
        <w:rPr>
          <w:rFonts w:ascii="SimSun" w:hAnsi="SimSun" w:eastAsia="SimSun" w:cs="SimSun"/>
          <w:sz w:val="21"/>
          <w:szCs w:val="21"/>
          <w:spacing w:val="9"/>
        </w:rPr>
        <w:t xml:space="preserve"> </w:t>
      </w:r>
      <w:r>
        <w:rPr>
          <w:rFonts w:ascii="SimSun" w:hAnsi="SimSun" w:eastAsia="SimSun" w:cs="SimSun"/>
          <w:sz w:val="21"/>
          <w:szCs w:val="21"/>
          <w:spacing w:val="-1"/>
        </w:rPr>
        <w:t>于数字营商环境。数字新业态市场主体的诞生初期，体量往往较小，因此中小型主体也</w:t>
      </w:r>
      <w:r>
        <w:rPr>
          <w:rFonts w:ascii="SimSun" w:hAnsi="SimSun" w:eastAsia="SimSun" w:cs="SimSun"/>
          <w:sz w:val="21"/>
          <w:szCs w:val="21"/>
        </w:rPr>
        <w:t xml:space="preserve"> </w:t>
      </w:r>
      <w:r>
        <w:rPr>
          <w:rFonts w:ascii="SimSun" w:hAnsi="SimSun" w:eastAsia="SimSun" w:cs="SimSun"/>
          <w:sz w:val="21"/>
          <w:szCs w:val="21"/>
          <w:spacing w:val="-1"/>
        </w:rPr>
        <w:t>应在数字市场中占据一定的地位，这就要求较低的企业准入门槛。这样的主体结构可以</w:t>
      </w:r>
      <w:r>
        <w:rPr>
          <w:rFonts w:ascii="SimSun" w:hAnsi="SimSun" w:eastAsia="SimSun" w:cs="SimSun"/>
          <w:sz w:val="21"/>
          <w:szCs w:val="21"/>
          <w:spacing w:val="5"/>
        </w:rPr>
        <w:t xml:space="preserve"> </w:t>
      </w:r>
      <w:r>
        <w:rPr>
          <w:rFonts w:ascii="SimSun" w:hAnsi="SimSun" w:eastAsia="SimSun" w:cs="SimSun"/>
          <w:sz w:val="21"/>
          <w:szCs w:val="21"/>
          <w:spacing w:val="-2"/>
        </w:rPr>
        <w:t>有效促进创新，防止垄断，推动市场公平竞争。</w:t>
      </w:r>
    </w:p>
    <w:p>
      <w:pPr>
        <w:ind w:right="612" w:firstLine="420"/>
        <w:spacing w:before="149" w:line="286" w:lineRule="auto"/>
        <w:jc w:val="both"/>
        <w:rPr>
          <w:rFonts w:ascii="SimSun" w:hAnsi="SimSun" w:eastAsia="SimSun" w:cs="SimSun"/>
          <w:sz w:val="21"/>
          <w:szCs w:val="21"/>
        </w:rPr>
      </w:pPr>
      <w:r>
        <w:rPr>
          <w:rFonts w:ascii="SimSun" w:hAnsi="SimSun" w:eastAsia="SimSun" w:cs="SimSun"/>
          <w:sz w:val="21"/>
          <w:szCs w:val="21"/>
          <w:spacing w:val="-1"/>
        </w:rPr>
        <w:t>与传统营商环境相比，数字营商环境中市场运营环境的特征在于多元化。在</w:t>
      </w:r>
      <w:r>
        <w:rPr>
          <w:rFonts w:ascii="SimSun" w:hAnsi="SimSun" w:eastAsia="SimSun" w:cs="SimSun"/>
          <w:sz w:val="21"/>
          <w:szCs w:val="21"/>
          <w:spacing w:val="-2"/>
        </w:rPr>
        <w:t>数字市</w:t>
      </w:r>
      <w:r>
        <w:rPr>
          <w:rFonts w:ascii="SimSun" w:hAnsi="SimSun" w:eastAsia="SimSun" w:cs="SimSun"/>
          <w:sz w:val="21"/>
          <w:szCs w:val="21"/>
        </w:rPr>
        <w:t xml:space="preserve">  </w:t>
      </w:r>
      <w:r>
        <w:rPr>
          <w:rFonts w:ascii="SimSun" w:hAnsi="SimSun" w:eastAsia="SimSun" w:cs="SimSun"/>
          <w:sz w:val="21"/>
          <w:szCs w:val="21"/>
          <w:spacing w:val="-1"/>
        </w:rPr>
        <w:t>场中，各行各业不同体量的市场主体百花齐放，特别是在产业层面，各种数字新业</w:t>
      </w:r>
      <w:r>
        <w:rPr>
          <w:rFonts w:ascii="SimSun" w:hAnsi="SimSun" w:eastAsia="SimSun" w:cs="SimSun"/>
          <w:sz w:val="21"/>
          <w:szCs w:val="21"/>
          <w:spacing w:val="-2"/>
        </w:rPr>
        <w:t>态主</w:t>
      </w:r>
      <w:r>
        <w:rPr>
          <w:rFonts w:ascii="SimSun" w:hAnsi="SimSun" w:eastAsia="SimSun" w:cs="SimSun"/>
          <w:sz w:val="21"/>
          <w:szCs w:val="21"/>
        </w:rPr>
        <w:t xml:space="preserve">  </w:t>
      </w:r>
      <w:r>
        <w:rPr>
          <w:rFonts w:ascii="SimSun" w:hAnsi="SimSun" w:eastAsia="SimSun" w:cs="SimSun"/>
          <w:sz w:val="21"/>
          <w:szCs w:val="21"/>
          <w:spacing w:val="1"/>
        </w:rPr>
        <w:t>体是不可或缺的中流砥柱。更大的市场规模有利于吸引更多不同种类的市场主体加入，</w:t>
      </w:r>
      <w:r>
        <w:rPr>
          <w:rFonts w:ascii="SimSun" w:hAnsi="SimSun" w:eastAsia="SimSun" w:cs="SimSun"/>
          <w:sz w:val="21"/>
          <w:szCs w:val="21"/>
          <w:spacing w:val="16"/>
        </w:rPr>
        <w:t xml:space="preserve"> </w:t>
      </w:r>
      <w:r>
        <w:rPr>
          <w:rFonts w:ascii="SimSun" w:hAnsi="SimSun" w:eastAsia="SimSun" w:cs="SimSun"/>
          <w:sz w:val="21"/>
          <w:szCs w:val="21"/>
          <w:spacing w:val="-1"/>
        </w:rPr>
        <w:t>并促进数字环境下的业态创新，改良市场结构；而健康的市场结构又有利于市场主体的</w:t>
      </w:r>
      <w:r>
        <w:rPr>
          <w:rFonts w:ascii="SimSun" w:hAnsi="SimSun" w:eastAsia="SimSun" w:cs="SimSun"/>
          <w:sz w:val="21"/>
          <w:szCs w:val="21"/>
          <w:spacing w:val="1"/>
        </w:rPr>
        <w:t xml:space="preserve">  </w:t>
      </w:r>
      <w:r>
        <w:rPr>
          <w:rFonts w:ascii="SimSun" w:hAnsi="SimSun" w:eastAsia="SimSun" w:cs="SimSun"/>
          <w:sz w:val="21"/>
          <w:szCs w:val="21"/>
        </w:rPr>
        <w:t>发展，促使市场规模不断扩大。最终，市场规模环境与市</w:t>
      </w:r>
      <w:r>
        <w:rPr>
          <w:rFonts w:ascii="SimSun" w:hAnsi="SimSun" w:eastAsia="SimSun" w:cs="SimSun"/>
          <w:sz w:val="21"/>
          <w:szCs w:val="21"/>
          <w:spacing w:val="-1"/>
        </w:rPr>
        <w:t>场结构环境相辅相成，形成多</w:t>
      </w:r>
      <w:r>
        <w:rPr>
          <w:rFonts w:ascii="SimSun" w:hAnsi="SimSun" w:eastAsia="SimSun" w:cs="SimSun"/>
          <w:sz w:val="21"/>
          <w:szCs w:val="21"/>
        </w:rPr>
        <w:t xml:space="preserve"> </w:t>
      </w:r>
      <w:r>
        <w:rPr>
          <w:rFonts w:ascii="SimSun" w:hAnsi="SimSun" w:eastAsia="SimSun" w:cs="SimSun"/>
          <w:sz w:val="21"/>
          <w:szCs w:val="21"/>
          <w:spacing w:val="-6"/>
        </w:rPr>
        <w:t>元化特征下的良性循环。</w:t>
      </w:r>
    </w:p>
    <w:p>
      <w:pPr>
        <w:pStyle w:val="BodyText"/>
        <w:spacing w:line="367" w:lineRule="auto"/>
        <w:rPr/>
      </w:pPr>
      <w:r/>
    </w:p>
    <w:p>
      <w:pPr>
        <w:ind w:left="63"/>
        <w:spacing w:before="68" w:line="219" w:lineRule="auto"/>
        <w:rPr>
          <w:rFonts w:ascii="SimSun" w:hAnsi="SimSun" w:eastAsia="SimSun" w:cs="SimSun"/>
          <w:sz w:val="21"/>
          <w:szCs w:val="21"/>
        </w:rPr>
      </w:pPr>
      <w:r>
        <w:rPr>
          <w:rFonts w:ascii="SimSun" w:hAnsi="SimSun" w:eastAsia="SimSun" w:cs="SimSun"/>
          <w:sz w:val="21"/>
          <w:szCs w:val="21"/>
          <w:b/>
          <w:bCs/>
          <w:spacing w:val="15"/>
        </w:rPr>
        <w:t>(三)数字政策政务环境</w:t>
      </w:r>
    </w:p>
    <w:p>
      <w:pPr>
        <w:ind w:right="707" w:firstLine="419"/>
        <w:spacing w:before="83" w:line="264" w:lineRule="auto"/>
        <w:rPr>
          <w:rFonts w:ascii="SimSun" w:hAnsi="SimSun" w:eastAsia="SimSun" w:cs="SimSun"/>
          <w:sz w:val="21"/>
          <w:szCs w:val="21"/>
        </w:rPr>
      </w:pPr>
      <w:r>
        <w:rPr>
          <w:rFonts w:ascii="SimSun" w:hAnsi="SimSun" w:eastAsia="SimSun" w:cs="SimSun"/>
          <w:sz w:val="21"/>
          <w:szCs w:val="21"/>
          <w:spacing w:val="-1"/>
        </w:rPr>
        <w:t>数字政策政务环境组成了数字营商环境的上层架构，作为上层建筑的</w:t>
      </w:r>
      <w:r>
        <w:rPr>
          <w:rFonts w:ascii="SimSun" w:hAnsi="SimSun" w:eastAsia="SimSun" w:cs="SimSun"/>
          <w:sz w:val="21"/>
          <w:szCs w:val="21"/>
          <w:spacing w:val="-2"/>
        </w:rPr>
        <w:t>一部分为数字</w:t>
      </w:r>
      <w:r>
        <w:rPr>
          <w:rFonts w:ascii="SimSun" w:hAnsi="SimSun" w:eastAsia="SimSun" w:cs="SimSun"/>
          <w:sz w:val="21"/>
          <w:szCs w:val="21"/>
        </w:rPr>
        <w:t xml:space="preserve"> </w:t>
      </w:r>
      <w:r>
        <w:rPr>
          <w:rFonts w:ascii="SimSun" w:hAnsi="SimSun" w:eastAsia="SimSun" w:cs="SimSun"/>
          <w:sz w:val="21"/>
          <w:szCs w:val="21"/>
          <w:spacing w:val="-3"/>
        </w:rPr>
        <w:t>市场主体服务，它包含了数字政策环境和数字政务环境。</w:t>
      </w:r>
    </w:p>
    <w:p>
      <w:pPr>
        <w:ind w:right="686" w:firstLine="419"/>
        <w:spacing w:before="69" w:line="290" w:lineRule="auto"/>
        <w:rPr>
          <w:rFonts w:ascii="SimSun" w:hAnsi="SimSun" w:eastAsia="SimSun" w:cs="SimSun"/>
          <w:sz w:val="21"/>
          <w:szCs w:val="21"/>
        </w:rPr>
      </w:pPr>
      <w:r>
        <w:rPr>
          <w:rFonts w:ascii="SimSun" w:hAnsi="SimSun" w:eastAsia="SimSun" w:cs="SimSun"/>
          <w:sz w:val="21"/>
          <w:szCs w:val="21"/>
          <w:spacing w:val="11"/>
        </w:rPr>
        <w:t>数字政策环境反映了政府对数字市场的重视程度，主要分为三个政策重点，分</w:t>
      </w:r>
      <w:r>
        <w:rPr>
          <w:rFonts w:ascii="SimSun" w:hAnsi="SimSun" w:eastAsia="SimSun" w:cs="SimSun"/>
          <w:sz w:val="21"/>
          <w:szCs w:val="21"/>
          <w:spacing w:val="3"/>
        </w:rPr>
        <w:t xml:space="preserve"> </w:t>
      </w:r>
      <w:r>
        <w:rPr>
          <w:rFonts w:ascii="SimSun" w:hAnsi="SimSun" w:eastAsia="SimSun" w:cs="SimSun"/>
          <w:sz w:val="21"/>
          <w:szCs w:val="21"/>
          <w:spacing w:val="11"/>
        </w:rPr>
        <w:t>别是技术类政策、市场类政策和人才类政策。技术类政策</w:t>
      </w:r>
      <w:r>
        <w:rPr>
          <w:rFonts w:ascii="SimSun" w:hAnsi="SimSun" w:eastAsia="SimSun" w:cs="SimSun"/>
          <w:sz w:val="21"/>
          <w:szCs w:val="21"/>
          <w:spacing w:val="10"/>
        </w:rPr>
        <w:t>旨在拉动核心数字技术的</w:t>
      </w:r>
      <w:r>
        <w:rPr>
          <w:rFonts w:ascii="SimSun" w:hAnsi="SimSun" w:eastAsia="SimSun" w:cs="SimSun"/>
          <w:sz w:val="21"/>
          <w:szCs w:val="21"/>
        </w:rPr>
        <w:t xml:space="preserve"> </w:t>
      </w:r>
      <w:r>
        <w:rPr>
          <w:rFonts w:ascii="SimSun" w:hAnsi="SimSun" w:eastAsia="SimSun" w:cs="SimSun"/>
          <w:sz w:val="21"/>
          <w:szCs w:val="21"/>
          <w:spacing w:val="10"/>
        </w:rPr>
        <w:t>升级迭代，并促成其在新兴领域和传统产业上的应用。技术类政策往往通过设立发</w:t>
      </w:r>
      <w:r>
        <w:rPr>
          <w:rFonts w:ascii="SimSun" w:hAnsi="SimSun" w:eastAsia="SimSun" w:cs="SimSun"/>
          <w:sz w:val="21"/>
          <w:szCs w:val="21"/>
          <w:spacing w:val="18"/>
        </w:rPr>
        <w:t xml:space="preserve"> </w:t>
      </w:r>
      <w:r>
        <w:rPr>
          <w:rFonts w:ascii="SimSun" w:hAnsi="SimSun" w:eastAsia="SimSun" w:cs="SimSun"/>
          <w:sz w:val="21"/>
          <w:szCs w:val="21"/>
          <w:spacing w:val="10"/>
        </w:rPr>
        <w:t>展试验区、提供专项补贴等方式，促进人工智能、云计算、数字货币等技术的科研</w:t>
      </w:r>
      <w:r>
        <w:rPr>
          <w:rFonts w:ascii="SimSun" w:hAnsi="SimSun" w:eastAsia="SimSun" w:cs="SimSun"/>
          <w:sz w:val="21"/>
          <w:szCs w:val="21"/>
          <w:spacing w:val="18"/>
        </w:rPr>
        <w:t xml:space="preserve"> </w:t>
      </w:r>
      <w:r>
        <w:rPr>
          <w:rFonts w:ascii="SimSun" w:hAnsi="SimSun" w:eastAsia="SimSun" w:cs="SimSun"/>
          <w:sz w:val="21"/>
          <w:szCs w:val="21"/>
          <w:spacing w:val="10"/>
        </w:rPr>
        <w:t>创新，并鼓励市场主体主动应用技术，将其与经济活动结合，为市场赋能。市场类</w:t>
      </w:r>
      <w:r>
        <w:rPr>
          <w:rFonts w:ascii="SimSun" w:hAnsi="SimSun" w:eastAsia="SimSun" w:cs="SimSun"/>
          <w:sz w:val="21"/>
          <w:szCs w:val="21"/>
          <w:spacing w:val="17"/>
        </w:rPr>
        <w:t xml:space="preserve"> </w:t>
      </w:r>
      <w:r>
        <w:rPr>
          <w:rFonts w:ascii="SimSun" w:hAnsi="SimSun" w:eastAsia="SimSun" w:cs="SimSun"/>
          <w:sz w:val="21"/>
          <w:szCs w:val="21"/>
          <w:spacing w:val="6"/>
        </w:rPr>
        <w:t>政策聚焦于数字市场的扩大与市场结构的优化。</w:t>
      </w:r>
      <w:r>
        <w:rPr>
          <w:rFonts w:ascii="SimSun" w:hAnsi="SimSun" w:eastAsia="SimSun" w:cs="SimSun"/>
          <w:sz w:val="21"/>
          <w:szCs w:val="21"/>
          <w:spacing w:val="57"/>
        </w:rPr>
        <w:t xml:space="preserve"> </w:t>
      </w:r>
      <w:r>
        <w:rPr>
          <w:rFonts w:ascii="SimSun" w:hAnsi="SimSun" w:eastAsia="SimSun" w:cs="SimSun"/>
          <w:sz w:val="21"/>
          <w:szCs w:val="21"/>
          <w:spacing w:val="6"/>
        </w:rPr>
        <w:t>一方面，典型的市场类政策包括设</w:t>
      </w:r>
      <w:r>
        <w:rPr>
          <w:rFonts w:ascii="SimSun" w:hAnsi="SimSun" w:eastAsia="SimSun" w:cs="SimSun"/>
          <w:sz w:val="21"/>
          <w:szCs w:val="21"/>
        </w:rPr>
        <w:t xml:space="preserve"> </w:t>
      </w:r>
      <w:r>
        <w:rPr>
          <w:rFonts w:ascii="SimSun" w:hAnsi="SimSun" w:eastAsia="SimSun" w:cs="SimSun"/>
          <w:sz w:val="21"/>
          <w:szCs w:val="21"/>
          <w:spacing w:val="10"/>
        </w:rPr>
        <w:t>立数字自由贸易区、跨境电商综合试验区等，此类措施可以吸引国内外更多优质市</w:t>
      </w:r>
      <w:r>
        <w:rPr>
          <w:rFonts w:ascii="SimSun" w:hAnsi="SimSun" w:eastAsia="SimSun" w:cs="SimSun"/>
          <w:sz w:val="21"/>
          <w:szCs w:val="21"/>
          <w:spacing w:val="1"/>
        </w:rPr>
        <w:t xml:space="preserve"> </w:t>
      </w:r>
      <w:r>
        <w:rPr>
          <w:rFonts w:ascii="SimSun" w:hAnsi="SimSun" w:eastAsia="SimSun" w:cs="SimSun"/>
          <w:sz w:val="21"/>
          <w:szCs w:val="21"/>
          <w:spacing w:val="10"/>
        </w:rPr>
        <w:t>场主体的加入。另一方面，市场类政策还会鼓励数字产业小微企业的加入，其方式</w:t>
      </w:r>
      <w:r>
        <w:rPr>
          <w:rFonts w:ascii="SimSun" w:hAnsi="SimSun" w:eastAsia="SimSun" w:cs="SimSun"/>
          <w:sz w:val="21"/>
          <w:szCs w:val="21"/>
          <w:spacing w:val="17"/>
        </w:rPr>
        <w:t xml:space="preserve"> </w:t>
      </w:r>
      <w:r>
        <w:rPr>
          <w:rFonts w:ascii="SimSun" w:hAnsi="SimSun" w:eastAsia="SimSun" w:cs="SimSun"/>
          <w:sz w:val="21"/>
          <w:szCs w:val="21"/>
          <w:spacing w:val="11"/>
        </w:rPr>
        <w:t>包括降低准入门槛、激励金融机构积极为数字新业态小微企业发放贷款、建设“梦</w:t>
      </w:r>
    </w:p>
    <w:p>
      <w:pPr>
        <w:spacing w:line="290" w:lineRule="auto"/>
        <w:sectPr>
          <w:pgSz w:w="9600" w:h="14320"/>
          <w:pgMar w:top="396" w:right="462" w:bottom="400" w:left="48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
        </w:rPr>
        <w:t>54</w:t>
      </w:r>
      <w:r>
        <w:rPr>
          <w:rFonts w:ascii="SimSun" w:hAnsi="SimSun" w:eastAsia="SimSun" w:cs="SimSun"/>
          <w:sz w:val="21"/>
          <w:szCs w:val="21"/>
          <w:spacing w:val="18"/>
        </w:rPr>
        <w:t xml:space="preserve">    </w:t>
      </w:r>
      <w:r>
        <w:rPr>
          <w:rFonts w:ascii="SimSun" w:hAnsi="SimSun" w:eastAsia="SimSun" w:cs="SimSun"/>
          <w:sz w:val="21"/>
          <w:szCs w:val="21"/>
          <w:spacing w:val="-1"/>
        </w:rPr>
        <w:t>第四章 数字营商环境</w:t>
      </w:r>
    </w:p>
    <w:p>
      <w:pPr>
        <w:pStyle w:val="BodyText"/>
        <w:spacing w:line="289" w:lineRule="auto"/>
        <w:rPr/>
      </w:pPr>
      <w:r/>
    </w:p>
    <w:p>
      <w:pPr>
        <w:pStyle w:val="BodyText"/>
        <w:spacing w:line="290" w:lineRule="auto"/>
        <w:rPr/>
      </w:pPr>
      <w:r/>
    </w:p>
    <w:p>
      <w:pPr>
        <w:ind w:left="740" w:right="31"/>
        <w:spacing w:before="69" w:line="276" w:lineRule="auto"/>
        <w:jc w:val="both"/>
        <w:rPr>
          <w:rFonts w:ascii="SimSun" w:hAnsi="SimSun" w:eastAsia="SimSun" w:cs="SimSun"/>
          <w:sz w:val="21"/>
          <w:szCs w:val="21"/>
        </w:rPr>
      </w:pPr>
      <w:r>
        <w:rPr>
          <w:rFonts w:ascii="SimSun" w:hAnsi="SimSun" w:eastAsia="SimSun" w:cs="SimSun"/>
          <w:sz w:val="21"/>
          <w:szCs w:val="21"/>
          <w:spacing w:val="17"/>
        </w:rPr>
        <w:t>想小镇”和“科创走廊”等各种创新创业生态圈。最后，人才类政策往</w:t>
      </w:r>
      <w:r>
        <w:rPr>
          <w:rFonts w:ascii="SimSun" w:hAnsi="SimSun" w:eastAsia="SimSun" w:cs="SimSun"/>
          <w:sz w:val="21"/>
          <w:szCs w:val="21"/>
          <w:spacing w:val="16"/>
        </w:rPr>
        <w:t>往落脚于</w:t>
      </w:r>
      <w:r>
        <w:rPr>
          <w:rFonts w:ascii="SimSun" w:hAnsi="SimSun" w:eastAsia="SimSun" w:cs="SimSun"/>
          <w:sz w:val="21"/>
          <w:szCs w:val="21"/>
        </w:rPr>
        <w:t xml:space="preserve"> </w:t>
      </w:r>
      <w:r>
        <w:rPr>
          <w:rFonts w:ascii="SimSun" w:hAnsi="SimSun" w:eastAsia="SimSun" w:cs="SimSun"/>
          <w:sz w:val="21"/>
          <w:szCs w:val="21"/>
          <w:spacing w:val="10"/>
        </w:rPr>
        <w:t>数字产业相关的高等教育与职业培训。相关政策既可以通过全球人才招引和高峰人</w:t>
      </w:r>
      <w:r>
        <w:rPr>
          <w:rFonts w:ascii="SimSun" w:hAnsi="SimSun" w:eastAsia="SimSun" w:cs="SimSun"/>
          <w:sz w:val="21"/>
          <w:szCs w:val="21"/>
          <w:spacing w:val="18"/>
        </w:rPr>
        <w:t xml:space="preserve"> </w:t>
      </w:r>
      <w:r>
        <w:rPr>
          <w:rFonts w:ascii="SimSun" w:hAnsi="SimSun" w:eastAsia="SimSun" w:cs="SimSun"/>
          <w:sz w:val="21"/>
          <w:szCs w:val="21"/>
          <w:spacing w:val="10"/>
        </w:rPr>
        <w:t>才引育等方式直接引进或培育人才，也可以与高等院校合作，增设数字贸易、电子</w:t>
      </w:r>
      <w:r>
        <w:rPr>
          <w:rFonts w:ascii="SimSun" w:hAnsi="SimSun" w:eastAsia="SimSun" w:cs="SimSun"/>
          <w:sz w:val="21"/>
          <w:szCs w:val="21"/>
        </w:rPr>
        <w:t xml:space="preserve"> </w:t>
      </w:r>
      <w:r>
        <w:rPr>
          <w:rFonts w:ascii="SimSun" w:hAnsi="SimSun" w:eastAsia="SimSun" w:cs="SimSun"/>
          <w:sz w:val="21"/>
          <w:szCs w:val="21"/>
          <w:spacing w:val="13"/>
        </w:rPr>
        <w:t>商务等对口专业，实现高等教育体制机制的改革，落实“内生+外引”的多元人才</w:t>
      </w:r>
      <w:r>
        <w:rPr>
          <w:rFonts w:ascii="SimSun" w:hAnsi="SimSun" w:eastAsia="SimSun" w:cs="SimSun"/>
          <w:sz w:val="21"/>
          <w:szCs w:val="21"/>
          <w:spacing w:val="14"/>
        </w:rPr>
        <w:t xml:space="preserve"> </w:t>
      </w:r>
      <w:r>
        <w:rPr>
          <w:rFonts w:ascii="SimSun" w:hAnsi="SimSun" w:eastAsia="SimSun" w:cs="SimSun"/>
          <w:sz w:val="21"/>
          <w:szCs w:val="21"/>
          <w:spacing w:val="15"/>
        </w:rPr>
        <w:t>政策(吴画斌，2019)。</w:t>
      </w:r>
    </w:p>
    <w:p>
      <w:pPr>
        <w:ind w:left="740" w:firstLine="420"/>
        <w:spacing w:before="120" w:line="279" w:lineRule="auto"/>
        <w:jc w:val="both"/>
        <w:rPr>
          <w:rFonts w:ascii="SimSun" w:hAnsi="SimSun" w:eastAsia="SimSun" w:cs="SimSun"/>
          <w:sz w:val="21"/>
          <w:szCs w:val="21"/>
        </w:rPr>
      </w:pPr>
      <w:r>
        <w:rPr>
          <w:rFonts w:ascii="SimSun" w:hAnsi="SimSun" w:eastAsia="SimSun" w:cs="SimSun"/>
          <w:sz w:val="21"/>
          <w:szCs w:val="21"/>
        </w:rPr>
        <w:t>数字政务环境反映了政府服务与数字技术应用的结合程度</w:t>
      </w:r>
      <w:r>
        <w:rPr>
          <w:rFonts w:ascii="SimSun" w:hAnsi="SimSun" w:eastAsia="SimSun" w:cs="SimSun"/>
          <w:sz w:val="21"/>
          <w:szCs w:val="21"/>
          <w:spacing w:val="-1"/>
        </w:rPr>
        <w:t>，是对传统政务各环节进</w:t>
      </w:r>
      <w:r>
        <w:rPr>
          <w:rFonts w:ascii="SimSun" w:hAnsi="SimSun" w:eastAsia="SimSun" w:cs="SimSun"/>
          <w:sz w:val="21"/>
          <w:szCs w:val="21"/>
        </w:rPr>
        <w:t xml:space="preserve"> </w:t>
      </w:r>
      <w:r>
        <w:rPr>
          <w:rFonts w:ascii="SimSun" w:hAnsi="SimSun" w:eastAsia="SimSun" w:cs="SimSun"/>
          <w:sz w:val="21"/>
          <w:szCs w:val="21"/>
          <w:spacing w:val="-5"/>
        </w:rPr>
        <w:t>行技术升级后的结果。数字政务环境的关键在于无纸化、</w:t>
      </w:r>
      <w:r>
        <w:rPr>
          <w:rFonts w:ascii="SimSun" w:hAnsi="SimSun" w:eastAsia="SimSun" w:cs="SimSun"/>
          <w:sz w:val="21"/>
          <w:szCs w:val="21"/>
          <w:spacing w:val="42"/>
        </w:rPr>
        <w:t xml:space="preserve"> </w:t>
      </w:r>
      <w:r>
        <w:rPr>
          <w:rFonts w:ascii="SimSun" w:hAnsi="SimSun" w:eastAsia="SimSun" w:cs="SimSun"/>
          <w:sz w:val="21"/>
          <w:szCs w:val="21"/>
          <w:spacing w:val="-5"/>
        </w:rPr>
        <w:t>一站式和公开性三种趋势的推</w:t>
      </w:r>
      <w:r>
        <w:rPr>
          <w:rFonts w:ascii="SimSun" w:hAnsi="SimSun" w:eastAsia="SimSun" w:cs="SimSun"/>
          <w:sz w:val="21"/>
          <w:szCs w:val="21"/>
        </w:rPr>
        <w:t xml:space="preserve"> </w:t>
      </w:r>
      <w:r>
        <w:rPr>
          <w:rFonts w:ascii="SimSun" w:hAnsi="SimSun" w:eastAsia="SimSun" w:cs="SimSun"/>
          <w:sz w:val="21"/>
          <w:szCs w:val="21"/>
        </w:rPr>
        <w:t>进深度，利用数字技术，良好的数字政务环境可以将传统政务过程移</w:t>
      </w:r>
      <w:r>
        <w:rPr>
          <w:rFonts w:ascii="SimSun" w:hAnsi="SimSun" w:eastAsia="SimSun" w:cs="SimSun"/>
          <w:sz w:val="21"/>
          <w:szCs w:val="21"/>
          <w:spacing w:val="-1"/>
        </w:rPr>
        <w:t>至线上，减少各环</w:t>
      </w:r>
      <w:r>
        <w:rPr>
          <w:rFonts w:ascii="SimSun" w:hAnsi="SimSun" w:eastAsia="SimSun" w:cs="SimSun"/>
          <w:sz w:val="21"/>
          <w:szCs w:val="21"/>
        </w:rPr>
        <w:t xml:space="preserve"> </w:t>
      </w:r>
      <w:r>
        <w:rPr>
          <w:rFonts w:ascii="SimSun" w:hAnsi="SimSun" w:eastAsia="SimSun" w:cs="SimSun"/>
          <w:sz w:val="21"/>
          <w:szCs w:val="21"/>
          <w:spacing w:val="-3"/>
        </w:rPr>
        <w:t>节花费的时间，甚至实现环节的整合，并做到全流程的公开透明。</w:t>
      </w:r>
    </w:p>
    <w:p>
      <w:pPr>
        <w:ind w:left="740" w:firstLine="420"/>
        <w:spacing w:before="102" w:line="272" w:lineRule="auto"/>
        <w:jc w:val="both"/>
        <w:rPr>
          <w:rFonts w:ascii="SimSun" w:hAnsi="SimSun" w:eastAsia="SimSun" w:cs="SimSun"/>
          <w:sz w:val="21"/>
          <w:szCs w:val="21"/>
        </w:rPr>
      </w:pPr>
      <w:r>
        <w:rPr>
          <w:rFonts w:ascii="SimSun" w:hAnsi="SimSun" w:eastAsia="SimSun" w:cs="SimSun"/>
          <w:sz w:val="21"/>
          <w:szCs w:val="21"/>
        </w:rPr>
        <w:t>在具体分析了数字政策政务环境后，其特征可以总结为技术导</w:t>
      </w:r>
      <w:r>
        <w:rPr>
          <w:rFonts w:ascii="SimSun" w:hAnsi="SimSun" w:eastAsia="SimSun" w:cs="SimSun"/>
          <w:sz w:val="21"/>
          <w:szCs w:val="21"/>
          <w:spacing w:val="-1"/>
        </w:rPr>
        <w:t>向性，其中，数字政</w:t>
      </w:r>
      <w:r>
        <w:rPr>
          <w:rFonts w:ascii="SimSun" w:hAnsi="SimSun" w:eastAsia="SimSun" w:cs="SimSun"/>
          <w:sz w:val="21"/>
          <w:szCs w:val="21"/>
        </w:rPr>
        <w:t xml:space="preserve"> </w:t>
      </w:r>
      <w:r>
        <w:rPr>
          <w:rFonts w:ascii="SimSun" w:hAnsi="SimSun" w:eastAsia="SimSun" w:cs="SimSun"/>
          <w:sz w:val="21"/>
          <w:szCs w:val="21"/>
          <w:spacing w:val="5"/>
        </w:rPr>
        <w:t>策环境旨在促进技术的发展与应用，而数字政务环境的形成就是技术应用的本身。进</w:t>
      </w:r>
      <w:r>
        <w:rPr>
          <w:rFonts w:ascii="SimSun" w:hAnsi="SimSun" w:eastAsia="SimSun" w:cs="SimSun"/>
          <w:sz w:val="21"/>
          <w:szCs w:val="21"/>
          <w:spacing w:val="2"/>
        </w:rPr>
        <w:t xml:space="preserve"> </w:t>
      </w:r>
      <w:r>
        <w:rPr>
          <w:rFonts w:ascii="SimSun" w:hAnsi="SimSun" w:eastAsia="SimSun" w:cs="SimSun"/>
          <w:sz w:val="21"/>
          <w:szCs w:val="21"/>
          <w:spacing w:val="-1"/>
        </w:rPr>
        <w:t>而，数字政务环境带来的效率提升，又可以进一步加快数字政策的落实，从而</w:t>
      </w:r>
      <w:r>
        <w:rPr>
          <w:rFonts w:ascii="SimSun" w:hAnsi="SimSun" w:eastAsia="SimSun" w:cs="SimSun"/>
          <w:sz w:val="21"/>
          <w:szCs w:val="21"/>
          <w:spacing w:val="-2"/>
        </w:rPr>
        <w:t>形成二者</w:t>
      </w:r>
      <w:r>
        <w:rPr>
          <w:rFonts w:ascii="SimSun" w:hAnsi="SimSun" w:eastAsia="SimSun" w:cs="SimSun"/>
          <w:sz w:val="21"/>
          <w:szCs w:val="21"/>
        </w:rPr>
        <w:t xml:space="preserve"> </w:t>
      </w:r>
      <w:r>
        <w:rPr>
          <w:rFonts w:ascii="SimSun" w:hAnsi="SimSun" w:eastAsia="SimSun" w:cs="SimSun"/>
          <w:sz w:val="21"/>
          <w:szCs w:val="21"/>
          <w:spacing w:val="-7"/>
        </w:rPr>
        <w:t>间的良性循环。</w:t>
      </w:r>
    </w:p>
    <w:p>
      <w:pPr>
        <w:pStyle w:val="BodyText"/>
        <w:spacing w:line="387" w:lineRule="auto"/>
        <w:rPr/>
      </w:pPr>
      <w:r/>
    </w:p>
    <w:p>
      <w:pPr>
        <w:ind w:left="823"/>
        <w:spacing w:before="68" w:line="219" w:lineRule="auto"/>
        <w:rPr>
          <w:rFonts w:ascii="SimSun" w:hAnsi="SimSun" w:eastAsia="SimSun" w:cs="SimSun"/>
          <w:sz w:val="21"/>
          <w:szCs w:val="21"/>
        </w:rPr>
      </w:pPr>
      <w:r>
        <w:rPr>
          <w:rFonts w:ascii="SimSun" w:hAnsi="SimSun" w:eastAsia="SimSun" w:cs="SimSun"/>
          <w:sz w:val="21"/>
          <w:szCs w:val="21"/>
          <w:b/>
          <w:bCs/>
          <w:spacing w:val="12"/>
        </w:rPr>
        <w:t>(四)数字司法治理环境</w:t>
      </w:r>
    </w:p>
    <w:p>
      <w:pPr>
        <w:ind w:left="740" w:right="3" w:firstLine="420"/>
        <w:spacing w:before="74" w:line="272" w:lineRule="auto"/>
        <w:jc w:val="both"/>
        <w:rPr>
          <w:rFonts w:ascii="SimSun" w:hAnsi="SimSun" w:eastAsia="SimSun" w:cs="SimSun"/>
          <w:sz w:val="21"/>
          <w:szCs w:val="21"/>
        </w:rPr>
      </w:pPr>
      <w:r>
        <w:rPr>
          <w:rFonts w:ascii="SimSun" w:hAnsi="SimSun" w:eastAsia="SimSun" w:cs="SimSun"/>
          <w:sz w:val="21"/>
          <w:szCs w:val="21"/>
        </w:rPr>
        <w:t>数字司法治理环境构成了数字营商环境有序运行的保护层</w:t>
      </w:r>
      <w:r>
        <w:rPr>
          <w:rFonts w:ascii="SimSun" w:hAnsi="SimSun" w:eastAsia="SimSun" w:cs="SimSun"/>
          <w:sz w:val="21"/>
          <w:szCs w:val="21"/>
          <w:spacing w:val="-1"/>
        </w:rPr>
        <w:t>，有监管和维权两大主要</w:t>
      </w:r>
      <w:r>
        <w:rPr>
          <w:rFonts w:ascii="SimSun" w:hAnsi="SimSun" w:eastAsia="SimSun" w:cs="SimSun"/>
          <w:sz w:val="21"/>
          <w:szCs w:val="21"/>
        </w:rPr>
        <w:t xml:space="preserve"> </w:t>
      </w:r>
      <w:r>
        <w:rPr>
          <w:rFonts w:ascii="SimSun" w:hAnsi="SimSun" w:eastAsia="SimSun" w:cs="SimSun"/>
          <w:sz w:val="21"/>
          <w:szCs w:val="21"/>
        </w:rPr>
        <w:t>功能，是其他三要素存在的保障。类似本书对数字营商环</w:t>
      </w:r>
      <w:r>
        <w:rPr>
          <w:rFonts w:ascii="SimSun" w:hAnsi="SimSun" w:eastAsia="SimSun" w:cs="SimSun"/>
          <w:sz w:val="21"/>
          <w:szCs w:val="21"/>
          <w:spacing w:val="-1"/>
        </w:rPr>
        <w:t>境内涵的解读，数字司法治理</w:t>
      </w:r>
      <w:r>
        <w:rPr>
          <w:rFonts w:ascii="SimSun" w:hAnsi="SimSun" w:eastAsia="SimSun" w:cs="SimSun"/>
          <w:sz w:val="21"/>
          <w:szCs w:val="21"/>
        </w:rPr>
        <w:t xml:space="preserve"> </w:t>
      </w:r>
      <w:r>
        <w:rPr>
          <w:rFonts w:ascii="SimSun" w:hAnsi="SimSun" w:eastAsia="SimSun" w:cs="SimSun"/>
          <w:sz w:val="21"/>
          <w:szCs w:val="21"/>
          <w:spacing w:val="2"/>
        </w:rPr>
        <w:t>环境也具有“数字+司法治理环境”与“数字司法+治理环境”两层内</w:t>
      </w:r>
      <w:r>
        <w:rPr>
          <w:rFonts w:ascii="SimSun" w:hAnsi="SimSun" w:eastAsia="SimSun" w:cs="SimSun"/>
          <w:sz w:val="21"/>
          <w:szCs w:val="21"/>
          <w:spacing w:val="1"/>
        </w:rPr>
        <w:t>涵。</w:t>
      </w:r>
    </w:p>
    <w:p>
      <w:pPr>
        <w:ind w:left="740" w:firstLine="420"/>
        <w:spacing w:before="91" w:line="289" w:lineRule="auto"/>
        <w:jc w:val="both"/>
        <w:rPr>
          <w:rFonts w:ascii="SimSun" w:hAnsi="SimSun" w:eastAsia="SimSun" w:cs="SimSun"/>
          <w:sz w:val="21"/>
          <w:szCs w:val="21"/>
        </w:rPr>
      </w:pPr>
      <w:r>
        <w:rPr>
          <w:rFonts w:ascii="SimSun" w:hAnsi="SimSun" w:eastAsia="SimSun" w:cs="SimSun"/>
          <w:sz w:val="21"/>
          <w:szCs w:val="21"/>
          <w:spacing w:val="2"/>
        </w:rPr>
        <w:t>其中，“数字+司法治理环境”是将数字技术与传统司法流程结合，让司法规则接</w:t>
      </w:r>
      <w:r>
        <w:rPr>
          <w:rFonts w:ascii="SimSun" w:hAnsi="SimSun" w:eastAsia="SimSun" w:cs="SimSun"/>
          <w:sz w:val="21"/>
          <w:szCs w:val="21"/>
          <w:spacing w:val="10"/>
        </w:rPr>
        <w:t xml:space="preserve"> </w:t>
      </w:r>
      <w:r>
        <w:rPr>
          <w:rFonts w:ascii="SimSun" w:hAnsi="SimSun" w:eastAsia="SimSun" w:cs="SimSun"/>
          <w:sz w:val="21"/>
          <w:szCs w:val="21"/>
        </w:rPr>
        <w:t>纳数字规则，重构司法制度内的权利分配和程序设计，通过数</w:t>
      </w:r>
      <w:r>
        <w:rPr>
          <w:rFonts w:ascii="SimSun" w:hAnsi="SimSun" w:eastAsia="SimSun" w:cs="SimSun"/>
          <w:sz w:val="21"/>
          <w:szCs w:val="21"/>
          <w:spacing w:val="-1"/>
        </w:rPr>
        <w:t>字资源平台和共享服务平</w:t>
      </w:r>
      <w:r>
        <w:rPr>
          <w:rFonts w:ascii="SimSun" w:hAnsi="SimSun" w:eastAsia="SimSun" w:cs="SimSun"/>
          <w:sz w:val="21"/>
          <w:szCs w:val="21"/>
        </w:rPr>
        <w:t xml:space="preserve"> </w:t>
      </w:r>
      <w:r>
        <w:rPr>
          <w:rFonts w:ascii="SimSun" w:hAnsi="SimSun" w:eastAsia="SimSun" w:cs="SimSun"/>
          <w:sz w:val="21"/>
          <w:szCs w:val="21"/>
          <w:spacing w:val="7"/>
        </w:rPr>
        <w:t>台，提升司法事务效率(李占国，2020)。而“数字司法+治理环境”则是面向和适应</w:t>
      </w:r>
      <w:r>
        <w:rPr>
          <w:rFonts w:ascii="SimSun" w:hAnsi="SimSun" w:eastAsia="SimSun" w:cs="SimSun"/>
          <w:sz w:val="21"/>
          <w:szCs w:val="21"/>
          <w:spacing w:val="12"/>
        </w:rPr>
        <w:t xml:space="preserve"> </w:t>
      </w:r>
      <w:r>
        <w:rPr>
          <w:rFonts w:ascii="SimSun" w:hAnsi="SimSun" w:eastAsia="SimSun" w:cs="SimSun"/>
          <w:sz w:val="21"/>
          <w:szCs w:val="21"/>
        </w:rPr>
        <w:t>数字经济市场主体创新发展所需要的新型司法环境，随着数字</w:t>
      </w:r>
      <w:r>
        <w:rPr>
          <w:rFonts w:ascii="SimSun" w:hAnsi="SimSun" w:eastAsia="SimSun" w:cs="SimSun"/>
          <w:sz w:val="21"/>
          <w:szCs w:val="21"/>
          <w:spacing w:val="-1"/>
        </w:rPr>
        <w:t>市场新业态的不断发展成</w:t>
      </w:r>
      <w:r>
        <w:rPr>
          <w:rFonts w:ascii="SimSun" w:hAnsi="SimSun" w:eastAsia="SimSun" w:cs="SimSun"/>
          <w:sz w:val="21"/>
          <w:szCs w:val="21"/>
        </w:rPr>
        <w:t xml:space="preserve"> </w:t>
      </w:r>
      <w:r>
        <w:rPr>
          <w:rFonts w:ascii="SimSun" w:hAnsi="SimSun" w:eastAsia="SimSun" w:cs="SimSun"/>
          <w:sz w:val="21"/>
          <w:szCs w:val="21"/>
        </w:rPr>
        <w:t>熟，其重要性逐渐凸显。在新型司法环境中，数字司法</w:t>
      </w:r>
      <w:r>
        <w:rPr>
          <w:rFonts w:ascii="SimSun" w:hAnsi="SimSun" w:eastAsia="SimSun" w:cs="SimSun"/>
          <w:sz w:val="21"/>
          <w:szCs w:val="21"/>
          <w:spacing w:val="-1"/>
        </w:rPr>
        <w:t>治理既要大力打击电信网络诈骗</w:t>
      </w:r>
      <w:r>
        <w:rPr>
          <w:rFonts w:ascii="SimSun" w:hAnsi="SimSun" w:eastAsia="SimSun" w:cs="SimSun"/>
          <w:sz w:val="21"/>
          <w:szCs w:val="21"/>
        </w:rPr>
        <w:t xml:space="preserve"> </w:t>
      </w:r>
      <w:r>
        <w:rPr>
          <w:rFonts w:ascii="SimSun" w:hAnsi="SimSun" w:eastAsia="SimSun" w:cs="SimSun"/>
          <w:sz w:val="21"/>
          <w:szCs w:val="21"/>
        </w:rPr>
        <w:t>等新型违法犯罪，也要通过建设维权平台等一系列措施保证监</w:t>
      </w:r>
      <w:r>
        <w:rPr>
          <w:rFonts w:ascii="SimSun" w:hAnsi="SimSun" w:eastAsia="SimSun" w:cs="SimSun"/>
          <w:sz w:val="21"/>
          <w:szCs w:val="21"/>
          <w:spacing w:val="-1"/>
        </w:rPr>
        <w:t>管的到位，还要加强保护</w:t>
      </w:r>
      <w:r>
        <w:rPr>
          <w:rFonts w:ascii="SimSun" w:hAnsi="SimSun" w:eastAsia="SimSun" w:cs="SimSun"/>
          <w:sz w:val="21"/>
          <w:szCs w:val="21"/>
        </w:rPr>
        <w:t xml:space="preserve"> </w:t>
      </w:r>
      <w:r>
        <w:rPr>
          <w:rFonts w:ascii="SimSun" w:hAnsi="SimSun" w:eastAsia="SimSun" w:cs="SimSun"/>
          <w:sz w:val="21"/>
          <w:szCs w:val="21"/>
        </w:rPr>
        <w:t>在线知识产权与个人信息数据安全，特别是防止数字市场主体在取</w:t>
      </w:r>
      <w:r>
        <w:rPr>
          <w:rFonts w:ascii="SimSun" w:hAnsi="SimSun" w:eastAsia="SimSun" w:cs="SimSun"/>
          <w:sz w:val="21"/>
          <w:szCs w:val="21"/>
          <w:spacing w:val="-1"/>
        </w:rPr>
        <w:t>得市场优势地位后对</w:t>
      </w:r>
      <w:r>
        <w:rPr>
          <w:rFonts w:ascii="SimSun" w:hAnsi="SimSun" w:eastAsia="SimSun" w:cs="SimSun"/>
          <w:sz w:val="21"/>
          <w:szCs w:val="21"/>
        </w:rPr>
        <w:t xml:space="preserve"> </w:t>
      </w:r>
      <w:r>
        <w:rPr>
          <w:rFonts w:ascii="SimSun" w:hAnsi="SimSun" w:eastAsia="SimSun" w:cs="SimSun"/>
          <w:sz w:val="21"/>
          <w:szCs w:val="21"/>
          <w:spacing w:val="-6"/>
        </w:rPr>
        <w:t>消费者合法权益的侵犯。</w:t>
      </w:r>
    </w:p>
    <w:p>
      <w:pPr>
        <w:ind w:left="740" w:right="14" w:firstLine="420"/>
        <w:spacing w:before="117" w:line="268" w:lineRule="auto"/>
        <w:jc w:val="both"/>
        <w:rPr>
          <w:rFonts w:ascii="SimSun" w:hAnsi="SimSun" w:eastAsia="SimSun" w:cs="SimSun"/>
          <w:sz w:val="21"/>
          <w:szCs w:val="21"/>
        </w:rPr>
      </w:pPr>
      <w:r>
        <w:rPr>
          <w:rFonts w:ascii="SimSun" w:hAnsi="SimSun" w:eastAsia="SimSun" w:cs="SimSun"/>
          <w:sz w:val="21"/>
          <w:szCs w:val="21"/>
          <w:spacing w:val="5"/>
        </w:rPr>
        <w:t>不管是“数字+司法治理环境”,还是“数字司法+治理环境”,数字司法治理环境</w:t>
      </w:r>
      <w:r>
        <w:rPr>
          <w:rFonts w:ascii="SimSun" w:hAnsi="SimSun" w:eastAsia="SimSun" w:cs="SimSun"/>
          <w:sz w:val="21"/>
          <w:szCs w:val="21"/>
          <w:spacing w:val="3"/>
        </w:rPr>
        <w:t xml:space="preserve"> </w:t>
      </w:r>
      <w:r>
        <w:rPr>
          <w:rFonts w:ascii="SimSun" w:hAnsi="SimSun" w:eastAsia="SimSun" w:cs="SimSun"/>
          <w:sz w:val="21"/>
          <w:szCs w:val="21"/>
          <w:spacing w:val="-1"/>
        </w:rPr>
        <w:t>的特征在于其延伸性，良好的数字司法治理环境使司法力量得以扩散到数字世界中，继</w:t>
      </w:r>
      <w:r>
        <w:rPr>
          <w:rFonts w:ascii="SimSun" w:hAnsi="SimSun" w:eastAsia="SimSun" w:cs="SimSun"/>
          <w:sz w:val="21"/>
          <w:szCs w:val="21"/>
          <w:spacing w:val="11"/>
        </w:rPr>
        <w:t xml:space="preserve"> </w:t>
      </w:r>
      <w:r>
        <w:rPr>
          <w:rFonts w:ascii="SimSun" w:hAnsi="SimSun" w:eastAsia="SimSun" w:cs="SimSun"/>
          <w:sz w:val="21"/>
          <w:szCs w:val="21"/>
          <w:spacing w:val="-3"/>
        </w:rPr>
        <w:t>续维护秩序和打击违法违规行为。</w:t>
      </w:r>
    </w:p>
    <w:p>
      <w:pPr>
        <w:pStyle w:val="BodyText"/>
        <w:spacing w:line="249" w:lineRule="auto"/>
        <w:rPr/>
      </w:pPr>
      <w:r/>
    </w:p>
    <w:p>
      <w:pPr>
        <w:ind w:left="1300"/>
        <w:spacing w:before="69" w:line="220" w:lineRule="auto"/>
        <w:rPr>
          <w:rFonts w:ascii="SimSun" w:hAnsi="SimSun" w:eastAsia="SimSun" w:cs="SimSun"/>
          <w:sz w:val="21"/>
          <w:szCs w:val="21"/>
        </w:rPr>
      </w:pPr>
      <w:r>
        <w:rPr>
          <w:rFonts w:ascii="SimSun" w:hAnsi="SimSun" w:eastAsia="SimSun" w:cs="SimSun"/>
          <w:sz w:val="21"/>
          <w:szCs w:val="21"/>
        </w:rPr>
        <w:t>理论命题4-2</w:t>
      </w:r>
      <w:r>
        <w:rPr>
          <w:rFonts w:ascii="SimSun" w:hAnsi="SimSun" w:eastAsia="SimSun" w:cs="SimSun"/>
          <w:sz w:val="21"/>
          <w:szCs w:val="21"/>
          <w:spacing w:val="29"/>
        </w:rPr>
        <w:t xml:space="preserve"> </w:t>
      </w:r>
      <w:r>
        <w:rPr>
          <w:rFonts w:ascii="SimSun" w:hAnsi="SimSun" w:eastAsia="SimSun" w:cs="SimSun"/>
          <w:sz w:val="21"/>
          <w:szCs w:val="21"/>
        </w:rPr>
        <w:t>……</w:t>
      </w:r>
    </w:p>
    <w:p>
      <w:pPr>
        <w:ind w:left="1070" w:right="310" w:firstLine="399"/>
        <w:spacing w:before="107" w:line="271" w:lineRule="auto"/>
        <w:jc w:val="both"/>
        <w:rPr>
          <w:rFonts w:ascii="SimHei" w:hAnsi="SimHei" w:eastAsia="SimHei" w:cs="SimHei"/>
          <w:sz w:val="21"/>
          <w:szCs w:val="21"/>
        </w:rPr>
      </w:pPr>
      <w:r>
        <w:rPr>
          <w:rFonts w:ascii="SimHei" w:hAnsi="SimHei" w:eastAsia="SimHei" w:cs="SimHei"/>
          <w:sz w:val="21"/>
          <w:szCs w:val="21"/>
        </w:rPr>
        <w:t>在兼顾“数字+营商环境”与“数字营商+环境”两种内涵</w:t>
      </w:r>
      <w:r>
        <w:rPr>
          <w:rFonts w:ascii="SimHei" w:hAnsi="SimHei" w:eastAsia="SimHei" w:cs="SimHei"/>
          <w:sz w:val="21"/>
          <w:szCs w:val="21"/>
          <w:spacing w:val="-1"/>
        </w:rPr>
        <w:t>的前提下，可以认</w:t>
      </w:r>
      <w:r>
        <w:rPr>
          <w:rFonts w:ascii="SimHei" w:hAnsi="SimHei" w:eastAsia="SimHei" w:cs="SimHei"/>
          <w:sz w:val="21"/>
          <w:szCs w:val="21"/>
        </w:rPr>
        <w:t xml:space="preserve"> </w:t>
      </w:r>
      <w:r>
        <w:rPr>
          <w:rFonts w:ascii="SimHei" w:hAnsi="SimHei" w:eastAsia="SimHei" w:cs="SimHei"/>
          <w:sz w:val="21"/>
          <w:szCs w:val="21"/>
          <w:spacing w:val="-6"/>
        </w:rPr>
        <w:t>为，数字营商环境由底层架构——数字设施技术环</w:t>
      </w:r>
      <w:r>
        <w:rPr>
          <w:rFonts w:ascii="SimHei" w:hAnsi="SimHei" w:eastAsia="SimHei" w:cs="SimHei"/>
          <w:sz w:val="21"/>
          <w:szCs w:val="21"/>
          <w:spacing w:val="-7"/>
        </w:rPr>
        <w:t>境、中层架构——数字市场运营</w:t>
      </w:r>
      <w:r>
        <w:rPr>
          <w:rFonts w:ascii="SimHei" w:hAnsi="SimHei" w:eastAsia="SimHei" w:cs="SimHei"/>
          <w:sz w:val="21"/>
          <w:szCs w:val="21"/>
        </w:rPr>
        <w:t xml:space="preserve"> </w:t>
      </w:r>
      <w:r>
        <w:rPr>
          <w:rFonts w:ascii="SimHei" w:hAnsi="SimHei" w:eastAsia="SimHei" w:cs="SimHei"/>
          <w:sz w:val="21"/>
          <w:szCs w:val="21"/>
          <w:spacing w:val="-6"/>
        </w:rPr>
        <w:t>环境、上层架构——数字政策政务环境，以及保障层</w:t>
      </w:r>
      <w:r>
        <w:rPr>
          <w:rFonts w:ascii="SimHei" w:hAnsi="SimHei" w:eastAsia="SimHei" w:cs="SimHei"/>
          <w:sz w:val="21"/>
          <w:szCs w:val="21"/>
          <w:spacing w:val="-7"/>
        </w:rPr>
        <w:t>——数字司法治理环境，共三</w:t>
      </w:r>
      <w:r>
        <w:rPr>
          <w:rFonts w:ascii="SimHei" w:hAnsi="SimHei" w:eastAsia="SimHei" w:cs="SimHei"/>
          <w:sz w:val="21"/>
          <w:szCs w:val="21"/>
        </w:rPr>
        <w:t xml:space="preserve"> </w:t>
      </w:r>
      <w:r>
        <w:rPr>
          <w:rFonts w:ascii="SimHei" w:hAnsi="SimHei" w:eastAsia="SimHei" w:cs="SimHei"/>
          <w:sz w:val="21"/>
          <w:szCs w:val="21"/>
          <w:spacing w:val="-11"/>
        </w:rPr>
        <w:t>层架构和一层保障组成，四种要素在数字营商环境中都占据独特的</w:t>
      </w:r>
      <w:r>
        <w:rPr>
          <w:rFonts w:ascii="SimHei" w:hAnsi="SimHei" w:eastAsia="SimHei" w:cs="SimHei"/>
          <w:sz w:val="21"/>
          <w:szCs w:val="21"/>
          <w:spacing w:val="-12"/>
        </w:rPr>
        <w:t>地位。</w:t>
      </w:r>
    </w:p>
    <w:p>
      <w:pPr>
        <w:spacing w:line="271" w:lineRule="auto"/>
        <w:sectPr>
          <w:pgSz w:w="9620" w:h="14350"/>
          <w:pgMar w:top="295" w:right="566" w:bottom="400" w:left="339" w:header="0" w:footer="0" w:gutter="0"/>
        </w:sectPr>
        <w:rPr>
          <w:rFonts w:ascii="SimHei" w:hAnsi="SimHei" w:eastAsia="SimHei" w:cs="SimHei"/>
          <w:sz w:val="21"/>
          <w:szCs w:val="21"/>
        </w:rPr>
      </w:pPr>
    </w:p>
    <w:p>
      <w:pPr>
        <w:spacing w:before="41" w:line="218" w:lineRule="auto"/>
        <w:jc w:val="right"/>
        <w:rPr>
          <w:rFonts w:ascii="SimSun" w:hAnsi="SimSun" w:eastAsia="SimSun" w:cs="SimSun"/>
          <w:sz w:val="21"/>
          <w:szCs w:val="21"/>
        </w:rPr>
      </w:pPr>
      <w:r>
        <w:rPr>
          <w:rFonts w:ascii="SimSun" w:hAnsi="SimSun" w:eastAsia="SimSun" w:cs="SimSun"/>
          <w:sz w:val="21"/>
          <w:szCs w:val="21"/>
          <w:spacing w:val="-3"/>
        </w:rPr>
        <w:t>第二节 数字营商环境的评估指标体系    55</w:t>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1484"/>
        <w:spacing w:before="94" w:line="222" w:lineRule="auto"/>
        <w:rPr>
          <w:rFonts w:ascii="SimHei" w:hAnsi="SimHei" w:eastAsia="SimHei" w:cs="SimHei"/>
          <w:sz w:val="29"/>
          <w:szCs w:val="29"/>
        </w:rPr>
      </w:pPr>
      <w:r>
        <w:rPr>
          <w:rFonts w:ascii="SimHei" w:hAnsi="SimHei" w:eastAsia="SimHei" w:cs="SimHei"/>
          <w:sz w:val="29"/>
          <w:szCs w:val="29"/>
          <w:b/>
          <w:bCs/>
          <w:spacing w:val="3"/>
        </w:rPr>
        <w:t>第二节</w:t>
      </w:r>
      <w:r>
        <w:rPr>
          <w:rFonts w:ascii="SimHei" w:hAnsi="SimHei" w:eastAsia="SimHei" w:cs="SimHei"/>
          <w:sz w:val="29"/>
          <w:szCs w:val="29"/>
          <w:spacing w:val="3"/>
        </w:rPr>
        <w:t xml:space="preserve">  </w:t>
      </w:r>
      <w:r>
        <w:rPr>
          <w:rFonts w:ascii="SimHei" w:hAnsi="SimHei" w:eastAsia="SimHei" w:cs="SimHei"/>
          <w:sz w:val="29"/>
          <w:szCs w:val="29"/>
          <w:b/>
          <w:bCs/>
          <w:spacing w:val="3"/>
        </w:rPr>
        <w:t>数字营商环境的评估指标体系</w:t>
      </w:r>
    </w:p>
    <w:p>
      <w:pPr>
        <w:pStyle w:val="BodyText"/>
        <w:spacing w:line="242" w:lineRule="auto"/>
        <w:rPr/>
      </w:pPr>
      <w:r/>
    </w:p>
    <w:p>
      <w:pPr>
        <w:pStyle w:val="BodyText"/>
        <w:spacing w:line="242" w:lineRule="auto"/>
        <w:rPr/>
      </w:pPr>
      <w:r/>
    </w:p>
    <w:p>
      <w:pPr>
        <w:ind w:right="674" w:firstLine="429"/>
        <w:spacing w:before="69" w:line="275" w:lineRule="auto"/>
        <w:jc w:val="both"/>
        <w:rPr>
          <w:rFonts w:ascii="SimSun" w:hAnsi="SimSun" w:eastAsia="SimSun" w:cs="SimSun"/>
          <w:sz w:val="21"/>
          <w:szCs w:val="21"/>
        </w:rPr>
      </w:pPr>
      <w:r>
        <w:rPr>
          <w:rFonts w:ascii="SimSun" w:hAnsi="SimSun" w:eastAsia="SimSun" w:cs="SimSun"/>
          <w:sz w:val="21"/>
          <w:szCs w:val="21"/>
        </w:rPr>
        <w:t>在理解了数字营商环境的定义、内涵、组成要素及其特征后，</w:t>
      </w:r>
      <w:r>
        <w:rPr>
          <w:rFonts w:ascii="SimSun" w:hAnsi="SimSun" w:eastAsia="SimSun" w:cs="SimSun"/>
          <w:sz w:val="21"/>
          <w:szCs w:val="21"/>
          <w:spacing w:val="-1"/>
        </w:rPr>
        <w:t>为更深入理解数字营</w:t>
      </w:r>
      <w:r>
        <w:rPr>
          <w:rFonts w:ascii="SimSun" w:hAnsi="SimSun" w:eastAsia="SimSun" w:cs="SimSun"/>
          <w:sz w:val="21"/>
          <w:szCs w:val="21"/>
        </w:rPr>
        <w:t xml:space="preserve"> </w:t>
      </w:r>
      <w:r>
        <w:rPr>
          <w:rFonts w:ascii="SimSun" w:hAnsi="SimSun" w:eastAsia="SimSun" w:cs="SimSun"/>
          <w:sz w:val="21"/>
          <w:szCs w:val="21"/>
          <w:spacing w:val="-1"/>
        </w:rPr>
        <w:t>商环境的架构，本节进一步延伸，在此构建一套数字营商环境评估指标体系。该体系由</w:t>
      </w:r>
      <w:r>
        <w:rPr>
          <w:rFonts w:ascii="SimSun" w:hAnsi="SimSun" w:eastAsia="SimSun" w:cs="SimSun"/>
          <w:sz w:val="21"/>
          <w:szCs w:val="21"/>
          <w:spacing w:val="1"/>
        </w:rPr>
        <w:t xml:space="preserve"> </w:t>
      </w:r>
      <w:r>
        <w:rPr>
          <w:rFonts w:ascii="SimSun" w:hAnsi="SimSun" w:eastAsia="SimSun" w:cs="SimSun"/>
          <w:sz w:val="21"/>
          <w:szCs w:val="21"/>
        </w:rPr>
        <w:t>数字设施技术环境、数字市场运营环境、数字政策政务环境、</w:t>
      </w:r>
      <w:r>
        <w:rPr>
          <w:rFonts w:ascii="SimSun" w:hAnsi="SimSun" w:eastAsia="SimSun" w:cs="SimSun"/>
          <w:sz w:val="21"/>
          <w:szCs w:val="21"/>
          <w:spacing w:val="-1"/>
        </w:rPr>
        <w:t>数字司法治理环境四个一</w:t>
      </w:r>
      <w:r>
        <w:rPr>
          <w:rFonts w:ascii="SimSun" w:hAnsi="SimSun" w:eastAsia="SimSun" w:cs="SimSun"/>
          <w:sz w:val="21"/>
          <w:szCs w:val="21"/>
        </w:rPr>
        <w:t xml:space="preserve"> </w:t>
      </w:r>
      <w:r>
        <w:rPr>
          <w:rFonts w:ascii="SimSun" w:hAnsi="SimSun" w:eastAsia="SimSun" w:cs="SimSun"/>
          <w:sz w:val="21"/>
          <w:szCs w:val="21"/>
        </w:rPr>
        <w:t>级指标，及下设的二级、三级指标构成。该指标体系的构</w:t>
      </w:r>
      <w:r>
        <w:rPr>
          <w:rFonts w:ascii="SimSun" w:hAnsi="SimSun" w:eastAsia="SimSun" w:cs="SimSun"/>
          <w:sz w:val="21"/>
          <w:szCs w:val="21"/>
          <w:spacing w:val="-1"/>
        </w:rPr>
        <w:t>建主要参考了世界银行发布的</w:t>
      </w:r>
      <w:r>
        <w:rPr>
          <w:rFonts w:ascii="SimSun" w:hAnsi="SimSun" w:eastAsia="SimSun" w:cs="SimSun"/>
          <w:sz w:val="21"/>
          <w:szCs w:val="21"/>
        </w:rPr>
        <w:t xml:space="preserve"> </w:t>
      </w:r>
      <w:r>
        <w:rPr>
          <w:rFonts w:ascii="SimSun" w:hAnsi="SimSun" w:eastAsia="SimSun" w:cs="SimSun"/>
          <w:sz w:val="21"/>
          <w:szCs w:val="21"/>
          <w:spacing w:val="-3"/>
        </w:rPr>
        <w:t>营商环境评价指标体系与数字商务指标体系。</w:t>
      </w:r>
    </w:p>
    <w:p>
      <w:pPr>
        <w:pStyle w:val="BodyText"/>
        <w:spacing w:line="303" w:lineRule="auto"/>
        <w:rPr/>
      </w:pPr>
      <w:r/>
    </w:p>
    <w:p>
      <w:pPr>
        <w:ind w:left="3"/>
        <w:spacing w:before="84" w:line="218" w:lineRule="auto"/>
        <w:outlineLvl w:val="6"/>
        <w:rPr>
          <w:rFonts w:ascii="SimSun" w:hAnsi="SimSun" w:eastAsia="SimSun" w:cs="SimSun"/>
          <w:sz w:val="26"/>
          <w:szCs w:val="26"/>
        </w:rPr>
      </w:pPr>
      <w:r>
        <w:rPr>
          <w:rFonts w:ascii="SimSun" w:hAnsi="SimSun" w:eastAsia="SimSun" w:cs="SimSun"/>
          <w:sz w:val="26"/>
          <w:szCs w:val="26"/>
          <w:b/>
          <w:bCs/>
          <w:spacing w:val="-8"/>
        </w:rPr>
        <w:t>一、数字设施技术环境评估指标</w:t>
      </w:r>
    </w:p>
    <w:p>
      <w:pPr>
        <w:pStyle w:val="BodyText"/>
        <w:spacing w:line="344" w:lineRule="auto"/>
        <w:rPr/>
      </w:pPr>
      <w:r/>
    </w:p>
    <w:p>
      <w:pPr>
        <w:ind w:right="686" w:firstLine="429"/>
        <w:spacing w:before="70" w:line="266" w:lineRule="auto"/>
        <w:jc w:val="both"/>
        <w:rPr>
          <w:rFonts w:ascii="SimSun" w:hAnsi="SimSun" w:eastAsia="SimSun" w:cs="SimSun"/>
          <w:sz w:val="21"/>
          <w:szCs w:val="21"/>
        </w:rPr>
      </w:pPr>
      <w:r>
        <w:rPr>
          <w:rFonts w:ascii="SimSun" w:hAnsi="SimSun" w:eastAsia="SimSun" w:cs="SimSun"/>
          <w:sz w:val="21"/>
          <w:szCs w:val="21"/>
          <w:spacing w:val="-1"/>
        </w:rPr>
        <w:t>如表4-1所示， 一级指标数字技术设施环境下设的两类二级指标分别为硬件设施环</w:t>
      </w:r>
      <w:r>
        <w:rPr>
          <w:rFonts w:ascii="SimSun" w:hAnsi="SimSun" w:eastAsia="SimSun" w:cs="SimSun"/>
          <w:sz w:val="21"/>
          <w:szCs w:val="21"/>
          <w:spacing w:val="7"/>
        </w:rPr>
        <w:t xml:space="preserve"> </w:t>
      </w:r>
      <w:r>
        <w:rPr>
          <w:rFonts w:ascii="SimSun" w:hAnsi="SimSun" w:eastAsia="SimSun" w:cs="SimSun"/>
          <w:sz w:val="21"/>
          <w:szCs w:val="21"/>
        </w:rPr>
        <w:t>境和软件设施环境。硬件设施环境主要评估数字技术接入情况</w:t>
      </w:r>
      <w:r>
        <w:rPr>
          <w:rFonts w:ascii="SimSun" w:hAnsi="SimSun" w:eastAsia="SimSun" w:cs="SimSun"/>
          <w:sz w:val="21"/>
          <w:szCs w:val="21"/>
          <w:spacing w:val="-1"/>
        </w:rPr>
        <w:t>与物流设施情况。软件设</w:t>
      </w:r>
      <w:r>
        <w:rPr>
          <w:rFonts w:ascii="SimSun" w:hAnsi="SimSun" w:eastAsia="SimSun" w:cs="SimSun"/>
          <w:sz w:val="21"/>
          <w:szCs w:val="21"/>
        </w:rPr>
        <w:t xml:space="preserve"> </w:t>
      </w:r>
      <w:r>
        <w:rPr>
          <w:rFonts w:ascii="SimSun" w:hAnsi="SimSun" w:eastAsia="SimSun" w:cs="SimSun"/>
          <w:sz w:val="21"/>
          <w:szCs w:val="21"/>
          <w:spacing w:val="-1"/>
        </w:rPr>
        <w:t>施环境主要评估数字高新技术的发展情况与网络平台的质量</w:t>
      </w:r>
      <w:r>
        <w:rPr>
          <w:rFonts w:ascii="SimSun" w:hAnsi="SimSun" w:eastAsia="SimSun" w:cs="SimSun"/>
          <w:sz w:val="21"/>
          <w:szCs w:val="21"/>
          <w:spacing w:val="-2"/>
        </w:rPr>
        <w:t>和安全状况。</w:t>
      </w:r>
    </w:p>
    <w:p>
      <w:pPr>
        <w:ind w:left="2589"/>
        <w:spacing w:before="152" w:line="222" w:lineRule="auto"/>
        <w:rPr>
          <w:rFonts w:ascii="SimHei" w:hAnsi="SimHei" w:eastAsia="SimHei" w:cs="SimHei"/>
          <w:sz w:val="21"/>
          <w:szCs w:val="21"/>
        </w:rPr>
      </w:pPr>
      <w:r>
        <w:rPr>
          <w:rFonts w:ascii="SimHei" w:hAnsi="SimHei" w:eastAsia="SimHei" w:cs="SimHei"/>
          <w:sz w:val="21"/>
          <w:szCs w:val="21"/>
          <w:spacing w:val="-13"/>
          <w:w w:val="95"/>
        </w:rPr>
        <w:t>表4-1</w:t>
      </w:r>
      <w:r>
        <w:rPr>
          <w:rFonts w:ascii="SimHei" w:hAnsi="SimHei" w:eastAsia="SimHei" w:cs="SimHei"/>
          <w:sz w:val="21"/>
          <w:szCs w:val="21"/>
          <w:spacing w:val="56"/>
        </w:rPr>
        <w:t xml:space="preserve"> </w:t>
      </w:r>
      <w:r>
        <w:rPr>
          <w:rFonts w:ascii="SimHei" w:hAnsi="SimHei" w:eastAsia="SimHei" w:cs="SimHei"/>
          <w:sz w:val="21"/>
          <w:szCs w:val="21"/>
          <w:spacing w:val="-13"/>
          <w:w w:val="95"/>
        </w:rPr>
        <w:t>数字设施技术环境评估指标</w:t>
      </w:r>
    </w:p>
    <w:p>
      <w:pPr>
        <w:spacing w:line="75" w:lineRule="exact"/>
        <w:rPr/>
      </w:pPr>
      <w:r/>
    </w:p>
    <w:tbl>
      <w:tblPr>
        <w:tblStyle w:val="TableNormal"/>
        <w:tblW w:w="797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39"/>
        <w:gridCol w:w="1430"/>
        <w:gridCol w:w="5310"/>
      </w:tblGrid>
      <w:tr>
        <w:trPr>
          <w:trHeight w:val="344" w:hRule="atLeast"/>
        </w:trPr>
        <w:tc>
          <w:tcPr>
            <w:tcW w:w="1239" w:type="dxa"/>
            <w:vAlign w:val="top"/>
            <w:tcBorders>
              <w:left w:val="nil"/>
            </w:tcBorders>
          </w:tcPr>
          <w:p>
            <w:pPr>
              <w:pStyle w:val="TableText"/>
              <w:ind w:left="259"/>
              <w:spacing w:before="83" w:line="220" w:lineRule="auto"/>
              <w:rPr>
                <w:sz w:val="18"/>
                <w:szCs w:val="18"/>
              </w:rPr>
            </w:pPr>
            <w:r>
              <w:rPr>
                <w:sz w:val="18"/>
                <w:szCs w:val="18"/>
                <w:spacing w:val="-3"/>
              </w:rPr>
              <w:t>一级指标</w:t>
            </w:r>
          </w:p>
        </w:tc>
        <w:tc>
          <w:tcPr>
            <w:tcW w:w="1430" w:type="dxa"/>
            <w:vAlign w:val="top"/>
          </w:tcPr>
          <w:p>
            <w:pPr>
              <w:pStyle w:val="TableText"/>
              <w:ind w:left="345"/>
              <w:spacing w:before="83" w:line="220" w:lineRule="auto"/>
              <w:rPr>
                <w:sz w:val="18"/>
                <w:szCs w:val="18"/>
              </w:rPr>
            </w:pPr>
            <w:r>
              <w:rPr>
                <w:sz w:val="18"/>
                <w:szCs w:val="18"/>
                <w:spacing w:val="-2"/>
              </w:rPr>
              <w:t>二级指标</w:t>
            </w:r>
          </w:p>
        </w:tc>
        <w:tc>
          <w:tcPr>
            <w:tcW w:w="5310" w:type="dxa"/>
            <w:vAlign w:val="top"/>
            <w:tcBorders>
              <w:right w:val="nil"/>
            </w:tcBorders>
          </w:tcPr>
          <w:p>
            <w:pPr>
              <w:pStyle w:val="TableText"/>
              <w:ind w:left="2295"/>
              <w:spacing w:before="83" w:line="220" w:lineRule="auto"/>
              <w:rPr>
                <w:sz w:val="18"/>
                <w:szCs w:val="18"/>
              </w:rPr>
            </w:pPr>
            <w:r>
              <w:rPr>
                <w:sz w:val="18"/>
                <w:szCs w:val="18"/>
                <w:spacing w:val="-2"/>
              </w:rPr>
              <w:t>三级指标</w:t>
            </w:r>
          </w:p>
        </w:tc>
      </w:tr>
      <w:tr>
        <w:trPr>
          <w:trHeight w:val="2036" w:hRule="atLeast"/>
        </w:trPr>
        <w:tc>
          <w:tcPr>
            <w:tcW w:w="1239" w:type="dxa"/>
            <w:vAlign w:val="top"/>
            <w:vMerge w:val="restart"/>
            <w:tcBorders>
              <w:left w:val="nil"/>
              <w:bottom w:val="nil"/>
            </w:tcBorders>
          </w:tcPr>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pStyle w:val="TableText"/>
              <w:ind w:left="259"/>
              <w:spacing w:before="58" w:line="226" w:lineRule="auto"/>
              <w:rPr>
                <w:sz w:val="18"/>
                <w:szCs w:val="18"/>
              </w:rPr>
            </w:pPr>
            <w:r>
              <w:rPr>
                <w:sz w:val="18"/>
                <w:szCs w:val="18"/>
                <w:spacing w:val="-2"/>
              </w:rPr>
              <w:t>数字设施</w:t>
            </w:r>
          </w:p>
          <w:p>
            <w:pPr>
              <w:pStyle w:val="TableText"/>
              <w:ind w:left="259"/>
              <w:spacing w:line="219" w:lineRule="auto"/>
              <w:rPr>
                <w:sz w:val="18"/>
                <w:szCs w:val="18"/>
              </w:rPr>
            </w:pPr>
            <w:r>
              <w:rPr>
                <w:sz w:val="18"/>
                <w:szCs w:val="18"/>
                <w:spacing w:val="-2"/>
              </w:rPr>
              <w:t>技术环境</w:t>
            </w:r>
          </w:p>
        </w:tc>
        <w:tc>
          <w:tcPr>
            <w:tcW w:w="1430" w:type="dxa"/>
            <w:vAlign w:val="top"/>
          </w:tcPr>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pStyle w:val="TableText"/>
              <w:ind w:left="165"/>
              <w:spacing w:before="59" w:line="219" w:lineRule="auto"/>
              <w:rPr>
                <w:sz w:val="18"/>
                <w:szCs w:val="18"/>
              </w:rPr>
            </w:pPr>
            <w:r>
              <w:rPr>
                <w:sz w:val="18"/>
                <w:szCs w:val="18"/>
                <w:spacing w:val="-1"/>
              </w:rPr>
              <w:t>硬件设施环境</w:t>
            </w:r>
          </w:p>
        </w:tc>
        <w:tc>
          <w:tcPr>
            <w:tcW w:w="5310" w:type="dxa"/>
            <w:vAlign w:val="top"/>
            <w:tcBorders>
              <w:right w:val="nil"/>
            </w:tcBorders>
          </w:tcPr>
          <w:p>
            <w:pPr>
              <w:pStyle w:val="TableText"/>
              <w:ind w:left="235"/>
              <w:spacing w:before="148" w:line="236" w:lineRule="auto"/>
              <w:rPr>
                <w:sz w:val="18"/>
                <w:szCs w:val="18"/>
              </w:rPr>
            </w:pPr>
            <w:r>
              <w:rPr>
                <w:sz w:val="18"/>
                <w:szCs w:val="18"/>
                <w:spacing w:val="3"/>
              </w:rPr>
              <w:t>1.电信业务总量(亿元)</w:t>
            </w:r>
          </w:p>
          <w:p>
            <w:pPr>
              <w:pStyle w:val="TableText"/>
              <w:ind w:left="235"/>
              <w:spacing w:line="219" w:lineRule="auto"/>
              <w:rPr>
                <w:sz w:val="18"/>
                <w:szCs w:val="18"/>
              </w:rPr>
            </w:pPr>
            <w:r>
              <w:rPr>
                <w:sz w:val="18"/>
                <w:szCs w:val="18"/>
                <w:spacing w:val="-1"/>
              </w:rPr>
              <w:t>2.基础通信设施概况</w:t>
            </w:r>
          </w:p>
          <w:p>
            <w:pPr>
              <w:pStyle w:val="TableText"/>
              <w:ind w:left="235"/>
              <w:spacing w:before="5" w:line="236" w:lineRule="auto"/>
              <w:rPr>
                <w:sz w:val="18"/>
                <w:szCs w:val="18"/>
              </w:rPr>
            </w:pPr>
            <w:r>
              <w:rPr>
                <w:sz w:val="18"/>
                <w:szCs w:val="18"/>
                <w:spacing w:val="3"/>
              </w:rPr>
              <w:t>3.邮政业务总量(亿元)</w:t>
            </w:r>
          </w:p>
          <w:p>
            <w:pPr>
              <w:pStyle w:val="TableText"/>
              <w:ind w:left="235"/>
              <w:spacing w:line="219" w:lineRule="auto"/>
              <w:rPr>
                <w:sz w:val="18"/>
                <w:szCs w:val="18"/>
              </w:rPr>
            </w:pPr>
            <w:r>
              <w:rPr>
                <w:sz w:val="18"/>
                <w:szCs w:val="18"/>
                <w:spacing w:val="-1"/>
              </w:rPr>
              <w:t>4.基础物流设施概况</w:t>
            </w:r>
          </w:p>
          <w:p>
            <w:pPr>
              <w:pStyle w:val="TableText"/>
              <w:ind w:left="235" w:right="579"/>
              <w:spacing w:before="16" w:line="232" w:lineRule="auto"/>
              <w:rPr>
                <w:sz w:val="18"/>
                <w:szCs w:val="18"/>
              </w:rPr>
            </w:pPr>
            <w:r>
              <w:rPr>
                <w:sz w:val="18"/>
                <w:szCs w:val="18"/>
                <w:spacing w:val="-1"/>
              </w:rPr>
              <w:t>5.电子商务物流和快递平均送达时间与服务最低收费情况</w:t>
            </w:r>
            <w:r>
              <w:rPr>
                <w:sz w:val="18"/>
                <w:szCs w:val="18"/>
                <w:spacing w:val="14"/>
              </w:rPr>
              <w:t xml:space="preserve"> </w:t>
            </w:r>
            <w:r>
              <w:rPr>
                <w:sz w:val="18"/>
                <w:szCs w:val="18"/>
                <w:spacing w:val="-1"/>
              </w:rPr>
              <w:t>6.利用信息技术促进物流便利化情况</w:t>
            </w:r>
          </w:p>
          <w:p>
            <w:pPr>
              <w:pStyle w:val="TableText"/>
              <w:ind w:left="235"/>
              <w:spacing w:before="8" w:line="220" w:lineRule="auto"/>
              <w:rPr>
                <w:sz w:val="18"/>
                <w:szCs w:val="18"/>
              </w:rPr>
            </w:pPr>
            <w:r>
              <w:rPr>
                <w:sz w:val="18"/>
                <w:szCs w:val="18"/>
                <w:spacing w:val="1"/>
              </w:rPr>
              <w:t>7.进出口合规时间及费用</w:t>
            </w:r>
          </w:p>
          <w:p>
            <w:pPr>
              <w:pStyle w:val="TableText"/>
              <w:ind w:left="235"/>
              <w:spacing w:before="35" w:line="219" w:lineRule="auto"/>
              <w:rPr>
                <w:sz w:val="18"/>
                <w:szCs w:val="18"/>
              </w:rPr>
            </w:pPr>
            <w:r>
              <w:rPr>
                <w:sz w:val="18"/>
                <w:szCs w:val="18"/>
                <w:spacing w:val="-1"/>
              </w:rPr>
              <w:t>8.企业对物流和快递的满意度情况</w:t>
            </w:r>
          </w:p>
        </w:tc>
      </w:tr>
      <w:tr>
        <w:trPr>
          <w:trHeight w:val="2749" w:hRule="atLeast"/>
        </w:trPr>
        <w:tc>
          <w:tcPr>
            <w:tcW w:w="1239" w:type="dxa"/>
            <w:vAlign w:val="top"/>
            <w:vMerge w:val="continue"/>
            <w:tcBorders>
              <w:left w:val="nil"/>
              <w:top w:val="nil"/>
            </w:tcBorders>
          </w:tcPr>
          <w:p>
            <w:pPr>
              <w:rPr>
                <w:rFonts w:ascii="Arial"/>
                <w:sz w:val="21"/>
              </w:rPr>
            </w:pPr>
            <w:r/>
          </w:p>
        </w:tc>
        <w:tc>
          <w:tcPr>
            <w:tcW w:w="1430"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pStyle w:val="TableText"/>
              <w:ind w:left="165"/>
              <w:spacing w:before="58" w:line="219" w:lineRule="auto"/>
              <w:rPr>
                <w:sz w:val="18"/>
                <w:szCs w:val="18"/>
              </w:rPr>
            </w:pPr>
            <w:r>
              <w:rPr>
                <w:sz w:val="18"/>
                <w:szCs w:val="18"/>
                <w:spacing w:val="-2"/>
              </w:rPr>
              <w:t>软件设施环境</w:t>
            </w:r>
          </w:p>
        </w:tc>
        <w:tc>
          <w:tcPr>
            <w:tcW w:w="5310" w:type="dxa"/>
            <w:vAlign w:val="top"/>
            <w:tcBorders>
              <w:right w:val="nil"/>
            </w:tcBorders>
          </w:tcPr>
          <w:p>
            <w:pPr>
              <w:pStyle w:val="TableText"/>
              <w:ind w:left="235"/>
              <w:spacing w:before="182" w:line="205" w:lineRule="auto"/>
              <w:rPr>
                <w:sz w:val="18"/>
                <w:szCs w:val="18"/>
              </w:rPr>
            </w:pPr>
            <w:r>
              <w:rPr>
                <w:sz w:val="18"/>
                <w:szCs w:val="18"/>
              </w:rPr>
              <w:t>1.每百家企业拥有网站数</w:t>
            </w:r>
          </w:p>
          <w:p>
            <w:pPr>
              <w:pStyle w:val="TableText"/>
              <w:ind w:left="235"/>
              <w:spacing w:line="219" w:lineRule="auto"/>
              <w:rPr>
                <w:sz w:val="18"/>
                <w:szCs w:val="18"/>
              </w:rPr>
            </w:pPr>
            <w:r>
              <w:rPr>
                <w:sz w:val="18"/>
                <w:szCs w:val="18"/>
                <w:spacing w:val="-1"/>
              </w:rPr>
              <w:t>2.人均IPv6地址数量</w:t>
            </w:r>
          </w:p>
          <w:p>
            <w:pPr>
              <w:pStyle w:val="TableText"/>
              <w:ind w:left="235"/>
              <w:spacing w:before="35" w:line="219" w:lineRule="auto"/>
              <w:rPr>
                <w:sz w:val="18"/>
                <w:szCs w:val="18"/>
              </w:rPr>
            </w:pPr>
            <w:r>
              <w:rPr>
                <w:sz w:val="18"/>
                <w:szCs w:val="18"/>
                <w:spacing w:val="-1"/>
              </w:rPr>
              <w:t>3.城市金融科技发展情况</w:t>
            </w:r>
          </w:p>
          <w:p>
            <w:pPr>
              <w:pStyle w:val="TableText"/>
              <w:ind w:left="235"/>
              <w:spacing w:before="16" w:line="219" w:lineRule="auto"/>
              <w:rPr>
                <w:sz w:val="18"/>
                <w:szCs w:val="18"/>
              </w:rPr>
            </w:pPr>
            <w:r>
              <w:rPr>
                <w:sz w:val="18"/>
                <w:szCs w:val="18"/>
                <w:spacing w:val="-1"/>
              </w:rPr>
              <w:t>4.数字技术科研情况</w:t>
            </w:r>
          </w:p>
          <w:p>
            <w:pPr>
              <w:pStyle w:val="TableText"/>
              <w:ind w:left="235"/>
              <w:spacing w:before="17" w:line="215" w:lineRule="auto"/>
              <w:rPr>
                <w:sz w:val="18"/>
                <w:szCs w:val="18"/>
              </w:rPr>
            </w:pPr>
            <w:r>
              <w:rPr>
                <w:sz w:val="18"/>
                <w:szCs w:val="18"/>
                <w:spacing w:val="-1"/>
              </w:rPr>
              <w:t>5.数字技术市场交易规模</w:t>
            </w:r>
          </w:p>
          <w:p>
            <w:pPr>
              <w:pStyle w:val="TableText"/>
              <w:ind w:left="235"/>
              <w:spacing w:line="219" w:lineRule="auto"/>
              <w:rPr>
                <w:sz w:val="18"/>
                <w:szCs w:val="18"/>
              </w:rPr>
            </w:pPr>
            <w:r>
              <w:rPr>
                <w:sz w:val="18"/>
                <w:szCs w:val="18"/>
                <w:spacing w:val="-1"/>
              </w:rPr>
              <w:t>6.地区融资便利性水平</w:t>
            </w:r>
          </w:p>
          <w:p>
            <w:pPr>
              <w:pStyle w:val="TableText"/>
              <w:ind w:left="235"/>
              <w:spacing w:before="36" w:line="219" w:lineRule="auto"/>
              <w:rPr>
                <w:sz w:val="18"/>
                <w:szCs w:val="18"/>
              </w:rPr>
            </w:pPr>
            <w:r>
              <w:rPr>
                <w:sz w:val="18"/>
                <w:szCs w:val="18"/>
                <w:spacing w:val="-1"/>
              </w:rPr>
              <w:t>7.数字支付领域发展情况</w:t>
            </w:r>
          </w:p>
          <w:p>
            <w:pPr>
              <w:pStyle w:val="TableText"/>
              <w:ind w:left="235"/>
              <w:spacing w:before="16" w:line="236" w:lineRule="auto"/>
              <w:rPr>
                <w:sz w:val="18"/>
                <w:szCs w:val="18"/>
              </w:rPr>
            </w:pPr>
            <w:r>
              <w:rPr>
                <w:sz w:val="18"/>
                <w:szCs w:val="18"/>
                <w:spacing w:val="-1"/>
              </w:rPr>
              <w:t>8.开展网络安全相关技术平台建设情况</w:t>
            </w:r>
          </w:p>
          <w:p>
            <w:pPr>
              <w:pStyle w:val="TableText"/>
              <w:ind w:left="235"/>
              <w:spacing w:before="1" w:line="219" w:lineRule="auto"/>
              <w:rPr>
                <w:sz w:val="18"/>
                <w:szCs w:val="18"/>
              </w:rPr>
            </w:pPr>
            <w:r>
              <w:rPr>
                <w:sz w:val="18"/>
                <w:szCs w:val="18"/>
                <w:spacing w:val="-1"/>
              </w:rPr>
              <w:t>9.发生网络安全或数据安全事件情况</w:t>
            </w:r>
          </w:p>
          <w:p>
            <w:pPr>
              <w:pStyle w:val="TableText"/>
              <w:ind w:left="235"/>
              <w:spacing w:before="37" w:line="214" w:lineRule="auto"/>
              <w:rPr>
                <w:sz w:val="18"/>
                <w:szCs w:val="18"/>
              </w:rPr>
            </w:pPr>
            <w:r>
              <w:rPr>
                <w:sz w:val="18"/>
                <w:szCs w:val="18"/>
              </w:rPr>
              <w:t>10.网络安全企业情况</w:t>
            </w:r>
          </w:p>
          <w:p>
            <w:pPr>
              <w:pStyle w:val="TableText"/>
              <w:ind w:left="235"/>
              <w:spacing w:line="218" w:lineRule="auto"/>
              <w:rPr>
                <w:sz w:val="18"/>
                <w:szCs w:val="18"/>
              </w:rPr>
            </w:pPr>
            <w:r>
              <w:rPr>
                <w:sz w:val="18"/>
                <w:szCs w:val="18"/>
              </w:rPr>
              <w:t>11.企业为满足网络安全合规需付出的经济与时间成本</w:t>
            </w:r>
          </w:p>
        </w:tc>
      </w:tr>
    </w:tbl>
    <w:p>
      <w:pPr>
        <w:pStyle w:val="BodyText"/>
        <w:spacing w:line="276" w:lineRule="auto"/>
        <w:rPr/>
      </w:pPr>
      <w:r/>
    </w:p>
    <w:p>
      <w:pPr>
        <w:pStyle w:val="BodyText"/>
        <w:spacing w:line="276" w:lineRule="auto"/>
        <w:rPr/>
      </w:pPr>
      <w:r/>
    </w:p>
    <w:p>
      <w:pPr>
        <w:ind w:left="100"/>
        <w:spacing w:before="69" w:line="219" w:lineRule="auto"/>
        <w:rPr>
          <w:rFonts w:ascii="SimSun" w:hAnsi="SimSun" w:eastAsia="SimSun" w:cs="SimSun"/>
          <w:sz w:val="21"/>
          <w:szCs w:val="21"/>
        </w:rPr>
      </w:pPr>
      <w:r>
        <w:rPr>
          <w:rFonts w:ascii="SimSun" w:hAnsi="SimSun" w:eastAsia="SimSun" w:cs="SimSun"/>
          <w:sz w:val="21"/>
          <w:szCs w:val="21"/>
          <w:spacing w:val="17"/>
        </w:rPr>
        <w:t>(一)硬件设施环境指标</w:t>
      </w:r>
    </w:p>
    <w:p>
      <w:pPr>
        <w:ind w:right="685" w:firstLine="429"/>
        <w:spacing w:before="89" w:line="254" w:lineRule="auto"/>
        <w:rPr>
          <w:rFonts w:ascii="SimSun" w:hAnsi="SimSun" w:eastAsia="SimSun" w:cs="SimSun"/>
          <w:sz w:val="21"/>
          <w:szCs w:val="21"/>
        </w:rPr>
      </w:pPr>
      <w:r>
        <w:rPr>
          <w:rFonts w:ascii="SimSun" w:hAnsi="SimSun" w:eastAsia="SimSun" w:cs="SimSun"/>
          <w:sz w:val="21"/>
          <w:szCs w:val="21"/>
          <w:spacing w:val="11"/>
        </w:rPr>
        <w:t>硬件设施环境指标包含的三级评估指标有电信业务总量(亿元)和基础通信设施</w:t>
      </w:r>
      <w:r>
        <w:rPr>
          <w:rFonts w:ascii="SimSun" w:hAnsi="SimSun" w:eastAsia="SimSun" w:cs="SimSun"/>
          <w:sz w:val="21"/>
          <w:szCs w:val="21"/>
          <w:spacing w:val="3"/>
        </w:rPr>
        <w:t xml:space="preserve"> </w:t>
      </w:r>
      <w:r>
        <w:rPr>
          <w:rFonts w:ascii="SimSun" w:hAnsi="SimSun" w:eastAsia="SimSun" w:cs="SimSun"/>
          <w:sz w:val="21"/>
          <w:szCs w:val="21"/>
        </w:rPr>
        <w:t>概况。其中，基础通信设施概况旨在评估地区数字技术的接入质</w:t>
      </w:r>
      <w:r>
        <w:rPr>
          <w:rFonts w:ascii="SimSun" w:hAnsi="SimSun" w:eastAsia="SimSun" w:cs="SimSun"/>
          <w:sz w:val="21"/>
          <w:szCs w:val="21"/>
          <w:spacing w:val="-1"/>
        </w:rPr>
        <w:t>量与应用情况，具体包</w:t>
      </w:r>
    </w:p>
    <w:p>
      <w:pPr>
        <w:spacing w:line="254" w:lineRule="auto"/>
        <w:sectPr>
          <w:pgSz w:w="9600" w:h="14320"/>
          <w:pgMar w:top="435" w:right="512" w:bottom="400" w:left="42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4"/>
        </w:rPr>
        <w:t>56</w:t>
      </w:r>
      <w:r>
        <w:rPr>
          <w:rFonts w:ascii="SimSun" w:hAnsi="SimSun" w:eastAsia="SimSun" w:cs="SimSun"/>
          <w:sz w:val="21"/>
          <w:szCs w:val="21"/>
          <w:spacing w:val="89"/>
        </w:rPr>
        <w:t xml:space="preserve"> </w:t>
      </w:r>
      <w:r>
        <w:rPr>
          <w:rFonts w:ascii="SimSun" w:hAnsi="SimSun" w:eastAsia="SimSun" w:cs="SimSun"/>
          <w:sz w:val="21"/>
          <w:szCs w:val="21"/>
          <w:spacing w:val="-14"/>
        </w:rPr>
        <w:t>·</w:t>
      </w:r>
      <w:r>
        <w:rPr>
          <w:rFonts w:ascii="SimSun" w:hAnsi="SimSun" w:eastAsia="SimSun" w:cs="SimSun"/>
          <w:sz w:val="21"/>
          <w:szCs w:val="21"/>
          <w:spacing w:val="55"/>
        </w:rPr>
        <w:t xml:space="preserve"> </w:t>
      </w:r>
      <w:r>
        <w:rPr>
          <w:rFonts w:ascii="SimSun" w:hAnsi="SimSun" w:eastAsia="SimSun" w:cs="SimSun"/>
          <w:sz w:val="21"/>
          <w:szCs w:val="21"/>
          <w:spacing w:val="-14"/>
        </w:rPr>
        <w:t>第四章  数字营商环境</w:t>
      </w:r>
    </w:p>
    <w:p>
      <w:pPr>
        <w:pStyle w:val="BodyText"/>
        <w:spacing w:line="282" w:lineRule="auto"/>
        <w:rPr/>
      </w:pPr>
      <w:r/>
    </w:p>
    <w:p>
      <w:pPr>
        <w:pStyle w:val="BodyText"/>
        <w:spacing w:line="283" w:lineRule="auto"/>
        <w:rPr/>
      </w:pPr>
      <w:r/>
    </w:p>
    <w:p>
      <w:pPr>
        <w:ind w:left="709" w:right="108"/>
        <w:spacing w:before="68" w:line="288" w:lineRule="auto"/>
        <w:jc w:val="both"/>
        <w:rPr>
          <w:rFonts w:ascii="SimSun" w:hAnsi="SimSun" w:eastAsia="SimSun" w:cs="SimSun"/>
          <w:sz w:val="21"/>
          <w:szCs w:val="21"/>
        </w:rPr>
      </w:pPr>
      <w:r>
        <w:rPr>
          <w:rFonts w:ascii="SimSun" w:hAnsi="SimSun" w:eastAsia="SimSun" w:cs="SimSun"/>
          <w:sz w:val="21"/>
          <w:szCs w:val="21"/>
          <w:spacing w:val="-1"/>
        </w:rPr>
        <w:t>括局用交换机容量①、移动电话普及率、光缆及长途光缆线路长度、固定宽带和移动宽</w:t>
      </w:r>
      <w:r>
        <w:rPr>
          <w:rFonts w:ascii="SimSun" w:hAnsi="SimSun" w:eastAsia="SimSun" w:cs="SimSun"/>
          <w:sz w:val="21"/>
          <w:szCs w:val="21"/>
          <w:spacing w:val="3"/>
        </w:rPr>
        <w:t xml:space="preserve"> </w:t>
      </w:r>
      <w:r>
        <w:rPr>
          <w:rFonts w:ascii="SimSun" w:hAnsi="SimSun" w:eastAsia="SimSun" w:cs="SimSun"/>
          <w:sz w:val="21"/>
          <w:szCs w:val="21"/>
        </w:rPr>
        <w:t>带普及率、宽带平均下载速率</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(Mbps)</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SimSun" w:hAnsi="SimSun" w:eastAsia="SimSun" w:cs="SimSun"/>
          <w:sz w:val="21"/>
          <w:szCs w:val="21"/>
          <w:spacing w:val="-35"/>
        </w:rPr>
        <w:t xml:space="preserve"> </w:t>
      </w:r>
      <w:r>
        <w:rPr>
          <w:rFonts w:ascii="SimSun" w:hAnsi="SimSun" w:eastAsia="SimSun" w:cs="SimSun"/>
          <w:sz w:val="21"/>
          <w:szCs w:val="21"/>
        </w:rPr>
        <w:t>企业每百人使用计算机数、人均基站数量和通 </w:t>
      </w:r>
      <w:r>
        <w:rPr>
          <w:rFonts w:ascii="SimSun" w:hAnsi="SimSun" w:eastAsia="SimSun" w:cs="SimSun"/>
          <w:sz w:val="21"/>
          <w:szCs w:val="21"/>
          <w:spacing w:val="-1"/>
        </w:rPr>
        <w:t>信卫星发射数量等。指标涵盖的数字技术既涉及最基础的电话通信技术，也包括更</w:t>
      </w:r>
      <w:r>
        <w:rPr>
          <w:rFonts w:ascii="SimSun" w:hAnsi="SimSun" w:eastAsia="SimSun" w:cs="SimSun"/>
          <w:sz w:val="21"/>
          <w:szCs w:val="21"/>
          <w:spacing w:val="-2"/>
        </w:rPr>
        <w:t>为先</w:t>
      </w:r>
      <w:r>
        <w:rPr>
          <w:rFonts w:ascii="SimSun" w:hAnsi="SimSun" w:eastAsia="SimSun" w:cs="SimSun"/>
          <w:sz w:val="21"/>
          <w:szCs w:val="21"/>
        </w:rPr>
        <w:t xml:space="preserve"> </w:t>
      </w:r>
      <w:r>
        <w:rPr>
          <w:rFonts w:ascii="SimSun" w:hAnsi="SimSun" w:eastAsia="SimSun" w:cs="SimSun"/>
          <w:sz w:val="21"/>
          <w:szCs w:val="21"/>
          <w:spacing w:val="-1"/>
        </w:rPr>
        <w:t>进的互联网技术。所使用的指标类型囊括总量、人均量、普及率和速率，能</w:t>
      </w:r>
      <w:r>
        <w:rPr>
          <w:rFonts w:ascii="SimSun" w:hAnsi="SimSun" w:eastAsia="SimSun" w:cs="SimSun"/>
          <w:sz w:val="21"/>
          <w:szCs w:val="21"/>
          <w:spacing w:val="-2"/>
        </w:rPr>
        <w:t>较为全面地</w:t>
      </w:r>
      <w:r>
        <w:rPr>
          <w:rFonts w:ascii="SimSun" w:hAnsi="SimSun" w:eastAsia="SimSun" w:cs="SimSun"/>
          <w:sz w:val="21"/>
          <w:szCs w:val="21"/>
        </w:rPr>
        <w:t xml:space="preserve"> </w:t>
      </w:r>
      <w:r>
        <w:rPr>
          <w:rFonts w:ascii="SimSun" w:hAnsi="SimSun" w:eastAsia="SimSun" w:cs="SimSun"/>
          <w:sz w:val="21"/>
          <w:szCs w:val="21"/>
          <w:spacing w:val="-1"/>
        </w:rPr>
        <w:t>反映数字技术的接入数量和质量。另外，企业每百人使用计算机数项指标还可</w:t>
      </w:r>
      <w:r>
        <w:rPr>
          <w:rFonts w:ascii="SimSun" w:hAnsi="SimSun" w:eastAsia="SimSun" w:cs="SimSun"/>
          <w:sz w:val="21"/>
          <w:szCs w:val="21"/>
          <w:spacing w:val="-2"/>
        </w:rPr>
        <w:t>以在实际</w:t>
      </w:r>
      <w:r>
        <w:rPr>
          <w:rFonts w:ascii="SimSun" w:hAnsi="SimSun" w:eastAsia="SimSun" w:cs="SimSun"/>
          <w:sz w:val="21"/>
          <w:szCs w:val="21"/>
        </w:rPr>
        <w:t xml:space="preserve"> </w:t>
      </w:r>
      <w:r>
        <w:rPr>
          <w:rFonts w:ascii="SimSun" w:hAnsi="SimSun" w:eastAsia="SimSun" w:cs="SimSun"/>
          <w:sz w:val="21"/>
          <w:szCs w:val="21"/>
          <w:spacing w:val="-1"/>
        </w:rPr>
        <w:t>评估中进行细分，统计传统制造业企业、能源类企业、建筑类企业等不同类型</w:t>
      </w:r>
      <w:r>
        <w:rPr>
          <w:rFonts w:ascii="SimSun" w:hAnsi="SimSun" w:eastAsia="SimSun" w:cs="SimSun"/>
          <w:sz w:val="21"/>
          <w:szCs w:val="21"/>
          <w:spacing w:val="-2"/>
        </w:rPr>
        <w:t>企业的每</w:t>
      </w:r>
      <w:r>
        <w:rPr>
          <w:rFonts w:ascii="SimSun" w:hAnsi="SimSun" w:eastAsia="SimSun" w:cs="SimSun"/>
          <w:sz w:val="21"/>
          <w:szCs w:val="21"/>
        </w:rPr>
        <w:t xml:space="preserve"> </w:t>
      </w:r>
      <w:r>
        <w:rPr>
          <w:rFonts w:ascii="SimSun" w:hAnsi="SimSun" w:eastAsia="SimSun" w:cs="SimSun"/>
          <w:sz w:val="21"/>
          <w:szCs w:val="21"/>
          <w:spacing w:val="-3"/>
        </w:rPr>
        <w:t>百人计算机使用情况，以反映数字技术对传统产业的赋能情况。</w:t>
      </w:r>
    </w:p>
    <w:p>
      <w:pPr>
        <w:ind w:left="709" w:firstLine="440"/>
        <w:spacing w:before="120" w:line="286" w:lineRule="auto"/>
        <w:jc w:val="both"/>
        <w:rPr>
          <w:rFonts w:ascii="SimSun" w:hAnsi="SimSun" w:eastAsia="SimSun" w:cs="SimSun"/>
          <w:sz w:val="21"/>
          <w:szCs w:val="21"/>
        </w:rPr>
      </w:pPr>
      <w:r>
        <w:rPr>
          <w:rFonts w:ascii="SimSun" w:hAnsi="SimSun" w:eastAsia="SimSun" w:cs="SimSun"/>
          <w:sz w:val="21"/>
          <w:szCs w:val="21"/>
          <w:spacing w:val="1"/>
        </w:rPr>
        <w:t>此外，硬件设施环境下的三级评估指标还有：邮政业务总量、基础物流设施概况、</w:t>
      </w:r>
      <w:r>
        <w:rPr>
          <w:rFonts w:ascii="SimSun" w:hAnsi="SimSun" w:eastAsia="SimSun" w:cs="SimSun"/>
          <w:sz w:val="21"/>
          <w:szCs w:val="21"/>
          <w:spacing w:val="18"/>
        </w:rPr>
        <w:t xml:space="preserve"> </w:t>
      </w:r>
      <w:r>
        <w:rPr>
          <w:rFonts w:ascii="SimSun" w:hAnsi="SimSun" w:eastAsia="SimSun" w:cs="SimSun"/>
          <w:sz w:val="21"/>
          <w:szCs w:val="21"/>
          <w:spacing w:val="-1"/>
        </w:rPr>
        <w:t>电子商务物流和快递平均送达时间和服务最低收费情况、利用信息技术促进物流便利化</w:t>
      </w:r>
      <w:r>
        <w:rPr>
          <w:rFonts w:ascii="SimSun" w:hAnsi="SimSun" w:eastAsia="SimSun" w:cs="SimSun"/>
          <w:sz w:val="21"/>
          <w:szCs w:val="21"/>
          <w:spacing w:val="2"/>
        </w:rPr>
        <w:t xml:space="preserve">  </w:t>
      </w:r>
      <w:r>
        <w:rPr>
          <w:rFonts w:ascii="SimSun" w:hAnsi="SimSun" w:eastAsia="SimSun" w:cs="SimSun"/>
          <w:sz w:val="21"/>
          <w:szCs w:val="21"/>
        </w:rPr>
        <w:t>情况、进出口合规时间及费用、企业对物流和快递的满意度情况</w:t>
      </w:r>
      <w:r>
        <w:rPr>
          <w:rFonts w:ascii="SimSun" w:hAnsi="SimSun" w:eastAsia="SimSun" w:cs="SimSun"/>
          <w:sz w:val="21"/>
          <w:szCs w:val="21"/>
          <w:spacing w:val="-1"/>
        </w:rPr>
        <w:t>。其中，基础物流设施 </w:t>
      </w:r>
      <w:r>
        <w:rPr>
          <w:rFonts w:ascii="SimSun" w:hAnsi="SimSun" w:eastAsia="SimSun" w:cs="SimSun"/>
          <w:sz w:val="21"/>
          <w:szCs w:val="21"/>
          <w:spacing w:val="-1"/>
        </w:rPr>
        <w:t>概况包括平均每一邮政营业网点服务面积与服务人口</w:t>
      </w:r>
      <w:r>
        <w:rPr>
          <w:rFonts w:ascii="SimSun" w:hAnsi="SimSun" w:eastAsia="SimSun" w:cs="SimSun"/>
          <w:sz w:val="21"/>
          <w:szCs w:val="21"/>
          <w:spacing w:val="-2"/>
        </w:rPr>
        <w:t>、邮路总长度等。</w:t>
      </w:r>
    </w:p>
    <w:p>
      <w:pPr>
        <w:ind w:left="709" w:right="100" w:firstLine="440"/>
        <w:spacing w:before="99" w:line="291" w:lineRule="auto"/>
        <w:jc w:val="both"/>
        <w:rPr>
          <w:rFonts w:ascii="SimSun" w:hAnsi="SimSun" w:eastAsia="SimSun" w:cs="SimSun"/>
          <w:sz w:val="21"/>
          <w:szCs w:val="21"/>
        </w:rPr>
      </w:pPr>
      <w:r>
        <w:rPr>
          <w:rFonts w:ascii="SimSun" w:hAnsi="SimSun" w:eastAsia="SimSun" w:cs="SimSun"/>
          <w:sz w:val="21"/>
          <w:szCs w:val="21"/>
          <w:spacing w:val="-2"/>
        </w:rPr>
        <w:t>以上指标首先考察了物流产业的规模，这是物流设施运营与维护的经济目标和内生</w:t>
      </w:r>
      <w:r>
        <w:rPr>
          <w:rFonts w:ascii="SimSun" w:hAnsi="SimSun" w:eastAsia="SimSun" w:cs="SimSun"/>
          <w:sz w:val="21"/>
          <w:szCs w:val="21"/>
          <w:spacing w:val="10"/>
        </w:rPr>
        <w:t xml:space="preserve"> </w:t>
      </w:r>
      <w:r>
        <w:rPr>
          <w:rFonts w:ascii="SimSun" w:hAnsi="SimSun" w:eastAsia="SimSun" w:cs="SimSun"/>
          <w:sz w:val="21"/>
          <w:szCs w:val="21"/>
          <w:spacing w:val="-1"/>
        </w:rPr>
        <w:t>动力。接下来直接对物流设施进行数量层面的考察，通过物流设施的密集程度</w:t>
      </w:r>
      <w:r>
        <w:rPr>
          <w:rFonts w:ascii="SimSun" w:hAnsi="SimSun" w:eastAsia="SimSun" w:cs="SimSun"/>
          <w:sz w:val="21"/>
          <w:szCs w:val="21"/>
          <w:spacing w:val="-2"/>
        </w:rPr>
        <w:t>，评估其</w:t>
      </w:r>
      <w:r>
        <w:rPr>
          <w:rFonts w:ascii="SimSun" w:hAnsi="SimSun" w:eastAsia="SimSun" w:cs="SimSun"/>
          <w:sz w:val="21"/>
          <w:szCs w:val="21"/>
        </w:rPr>
        <w:t xml:space="preserve"> </w:t>
      </w:r>
      <w:r>
        <w:rPr>
          <w:rFonts w:ascii="SimSun" w:hAnsi="SimSun" w:eastAsia="SimSun" w:cs="SimSun"/>
          <w:sz w:val="21"/>
          <w:szCs w:val="21"/>
          <w:spacing w:val="-5"/>
        </w:rPr>
        <w:t>作为数字营商环境硬件设施的承载能力。另外在统计邮路总</w:t>
      </w:r>
      <w:r>
        <w:rPr>
          <w:rFonts w:ascii="SimSun" w:hAnsi="SimSun" w:eastAsia="SimSun" w:cs="SimSun"/>
          <w:sz w:val="21"/>
          <w:szCs w:val="21"/>
          <w:spacing w:val="-6"/>
        </w:rPr>
        <w:t>长度时，</w:t>
      </w:r>
      <w:r>
        <w:rPr>
          <w:rFonts w:ascii="SimSun" w:hAnsi="SimSun" w:eastAsia="SimSun" w:cs="SimSun"/>
          <w:sz w:val="21"/>
          <w:szCs w:val="21"/>
          <w:spacing w:val="58"/>
        </w:rPr>
        <w:t xml:space="preserve"> </w:t>
      </w:r>
      <w:r>
        <w:rPr>
          <w:rFonts w:ascii="SimSun" w:hAnsi="SimSun" w:eastAsia="SimSun" w:cs="SimSun"/>
          <w:sz w:val="21"/>
          <w:szCs w:val="21"/>
          <w:spacing w:val="-6"/>
        </w:rPr>
        <w:t>一方面可以进行农</w:t>
      </w:r>
      <w:r>
        <w:rPr>
          <w:rFonts w:ascii="SimSun" w:hAnsi="SimSun" w:eastAsia="SimSun" w:cs="SimSun"/>
          <w:sz w:val="21"/>
          <w:szCs w:val="21"/>
        </w:rPr>
        <w:t xml:space="preserve"> </w:t>
      </w:r>
      <w:r>
        <w:rPr>
          <w:rFonts w:ascii="SimSun" w:hAnsi="SimSun" w:eastAsia="SimSun" w:cs="SimSun"/>
          <w:sz w:val="21"/>
          <w:szCs w:val="21"/>
          <w:spacing w:val="-1"/>
        </w:rPr>
        <w:t>村邮路长度与城市邮路长度的细分，还可以按航空邮路总长度、铁路邮路总长度以及汽</w:t>
      </w:r>
      <w:r>
        <w:rPr>
          <w:rFonts w:ascii="SimSun" w:hAnsi="SimSun" w:eastAsia="SimSun" w:cs="SimSun"/>
          <w:sz w:val="21"/>
          <w:szCs w:val="21"/>
        </w:rPr>
        <w:t xml:space="preserve"> </w:t>
      </w:r>
      <w:r>
        <w:rPr>
          <w:rFonts w:ascii="SimSun" w:hAnsi="SimSun" w:eastAsia="SimSun" w:cs="SimSun"/>
          <w:sz w:val="21"/>
          <w:szCs w:val="21"/>
          <w:spacing w:val="-1"/>
        </w:rPr>
        <w:t>车邮路总长度等运输方式的维度划分，以便进行更完善的评估。最后，评估重</w:t>
      </w:r>
      <w:r>
        <w:rPr>
          <w:rFonts w:ascii="SimSun" w:hAnsi="SimSun" w:eastAsia="SimSun" w:cs="SimSun"/>
          <w:sz w:val="21"/>
          <w:szCs w:val="21"/>
          <w:spacing w:val="-2"/>
        </w:rPr>
        <w:t>点从物流</w:t>
      </w:r>
      <w:r>
        <w:rPr>
          <w:rFonts w:ascii="SimSun" w:hAnsi="SimSun" w:eastAsia="SimSun" w:cs="SimSun"/>
          <w:sz w:val="21"/>
          <w:szCs w:val="21"/>
        </w:rPr>
        <w:t xml:space="preserve"> </w:t>
      </w:r>
      <w:r>
        <w:rPr>
          <w:rFonts w:ascii="SimSun" w:hAnsi="SimSun" w:eastAsia="SimSun" w:cs="SimSun"/>
          <w:sz w:val="21"/>
          <w:szCs w:val="21"/>
          <w:spacing w:val="-1"/>
        </w:rPr>
        <w:t>设施的数量逐渐转向质量。其中，利用信息技术促进物流便利化情况，主要是</w:t>
      </w:r>
      <w:r>
        <w:rPr>
          <w:rFonts w:ascii="SimSun" w:hAnsi="SimSun" w:eastAsia="SimSun" w:cs="SimSun"/>
          <w:sz w:val="21"/>
          <w:szCs w:val="21"/>
          <w:spacing w:val="-2"/>
        </w:rPr>
        <w:t>指是否设</w:t>
      </w:r>
      <w:r>
        <w:rPr>
          <w:rFonts w:ascii="SimSun" w:hAnsi="SimSun" w:eastAsia="SimSun" w:cs="SimSun"/>
          <w:sz w:val="21"/>
          <w:szCs w:val="21"/>
        </w:rPr>
        <w:t xml:space="preserve"> </w:t>
      </w:r>
      <w:r>
        <w:rPr>
          <w:rFonts w:ascii="SimSun" w:hAnsi="SimSun" w:eastAsia="SimSun" w:cs="SimSun"/>
          <w:sz w:val="21"/>
          <w:szCs w:val="21"/>
          <w:spacing w:val="-1"/>
        </w:rPr>
        <w:t>有智能投递柜、快件的可追踪性情况等，企业对物流和快递的满意度情况主要</w:t>
      </w:r>
      <w:r>
        <w:rPr>
          <w:rFonts w:ascii="SimSun" w:hAnsi="SimSun" w:eastAsia="SimSun" w:cs="SimSun"/>
          <w:sz w:val="21"/>
          <w:szCs w:val="21"/>
          <w:spacing w:val="-2"/>
        </w:rPr>
        <w:t>通过投递</w:t>
      </w:r>
      <w:r>
        <w:rPr>
          <w:rFonts w:ascii="SimSun" w:hAnsi="SimSun" w:eastAsia="SimSun" w:cs="SimSun"/>
          <w:sz w:val="21"/>
          <w:szCs w:val="21"/>
        </w:rPr>
        <w:t xml:space="preserve"> </w:t>
      </w:r>
      <w:r>
        <w:rPr>
          <w:rFonts w:ascii="SimSun" w:hAnsi="SimSun" w:eastAsia="SimSun" w:cs="SimSun"/>
          <w:sz w:val="21"/>
          <w:szCs w:val="21"/>
          <w:spacing w:val="-1"/>
        </w:rPr>
        <w:t>的准时率和客户的投诉率反映。上述评估内容既有物流便利化情况这样自从业者角度出</w:t>
      </w:r>
      <w:r>
        <w:rPr>
          <w:rFonts w:ascii="SimSun" w:hAnsi="SimSun" w:eastAsia="SimSun" w:cs="SimSun"/>
          <w:sz w:val="21"/>
          <w:szCs w:val="21"/>
          <w:spacing w:val="11"/>
        </w:rPr>
        <w:t xml:space="preserve"> </w:t>
      </w:r>
      <w:r>
        <w:rPr>
          <w:rFonts w:ascii="SimSun" w:hAnsi="SimSun" w:eastAsia="SimSun" w:cs="SimSun"/>
          <w:sz w:val="21"/>
          <w:szCs w:val="21"/>
          <w:spacing w:val="-1"/>
        </w:rPr>
        <w:t>发的指标，也有服务满意度等从客户角度出发的标准，从而可以更加客观地反</w:t>
      </w:r>
      <w:r>
        <w:rPr>
          <w:rFonts w:ascii="SimSun" w:hAnsi="SimSun" w:eastAsia="SimSun" w:cs="SimSun"/>
          <w:sz w:val="21"/>
          <w:szCs w:val="21"/>
          <w:spacing w:val="-2"/>
        </w:rPr>
        <w:t>映物流设</w:t>
      </w:r>
      <w:r>
        <w:rPr>
          <w:rFonts w:ascii="SimSun" w:hAnsi="SimSun" w:eastAsia="SimSun" w:cs="SimSun"/>
          <w:sz w:val="21"/>
          <w:szCs w:val="21"/>
        </w:rPr>
        <w:t xml:space="preserve"> </w:t>
      </w:r>
      <w:r>
        <w:rPr>
          <w:rFonts w:ascii="SimSun" w:hAnsi="SimSun" w:eastAsia="SimSun" w:cs="SimSun"/>
          <w:sz w:val="21"/>
          <w:szCs w:val="21"/>
          <w:spacing w:val="-9"/>
        </w:rPr>
        <w:t>施运营的真实效率。</w:t>
      </w:r>
    </w:p>
    <w:p>
      <w:pPr>
        <w:pStyle w:val="BodyText"/>
        <w:spacing w:line="410" w:lineRule="auto"/>
        <w:rPr/>
      </w:pPr>
      <w:r/>
    </w:p>
    <w:p>
      <w:pPr>
        <w:ind w:left="820"/>
        <w:spacing w:before="68" w:line="219" w:lineRule="auto"/>
        <w:rPr>
          <w:rFonts w:ascii="SimSun" w:hAnsi="SimSun" w:eastAsia="SimSun" w:cs="SimSun"/>
          <w:sz w:val="21"/>
          <w:szCs w:val="21"/>
        </w:rPr>
      </w:pPr>
      <w:r>
        <w:rPr>
          <w:rFonts w:ascii="SimSun" w:hAnsi="SimSun" w:eastAsia="SimSun" w:cs="SimSun"/>
          <w:sz w:val="21"/>
          <w:szCs w:val="21"/>
          <w:spacing w:val="14"/>
        </w:rPr>
        <w:t>(二)软件设施环境指标</w:t>
      </w:r>
    </w:p>
    <w:p>
      <w:pPr>
        <w:ind w:left="709" w:right="97" w:firstLine="440"/>
        <w:spacing w:before="80" w:line="283" w:lineRule="auto"/>
        <w:jc w:val="both"/>
        <w:rPr>
          <w:rFonts w:ascii="SimSun" w:hAnsi="SimSun" w:eastAsia="SimSun" w:cs="SimSun"/>
          <w:sz w:val="21"/>
          <w:szCs w:val="21"/>
        </w:rPr>
      </w:pPr>
      <w:r>
        <w:rPr>
          <w:rFonts w:ascii="SimSun" w:hAnsi="SimSun" w:eastAsia="SimSun" w:cs="SimSun"/>
          <w:sz w:val="21"/>
          <w:szCs w:val="21"/>
          <w:spacing w:val="-2"/>
        </w:rPr>
        <w:t>软件设施环境指标包含的前三项三级评估指标为每百家企业拥</w:t>
      </w:r>
      <w:r>
        <w:rPr>
          <w:rFonts w:ascii="SimSun" w:hAnsi="SimSun" w:eastAsia="SimSun" w:cs="SimSun"/>
          <w:sz w:val="21"/>
          <w:szCs w:val="21"/>
          <w:spacing w:val="-3"/>
        </w:rPr>
        <w:t>有网站数、人均</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IPv6</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地址数量和城市金融科技发展情况，旨在对数字高新技术的发展情况做出较</w:t>
      </w:r>
      <w:r>
        <w:rPr>
          <w:rFonts w:ascii="SimSun" w:hAnsi="SimSun" w:eastAsia="SimSun" w:cs="SimSun"/>
          <w:sz w:val="21"/>
          <w:szCs w:val="21"/>
          <w:spacing w:val="-2"/>
        </w:rPr>
        <w:t>为全面的评</w:t>
      </w:r>
      <w:r>
        <w:rPr>
          <w:rFonts w:ascii="SimSun" w:hAnsi="SimSun" w:eastAsia="SimSun" w:cs="SimSun"/>
          <w:sz w:val="21"/>
          <w:szCs w:val="21"/>
        </w:rPr>
        <w:t xml:space="preserve"> </w:t>
      </w:r>
      <w:r>
        <w:rPr>
          <w:rFonts w:ascii="SimSun" w:hAnsi="SimSun" w:eastAsia="SimSun" w:cs="SimSun"/>
          <w:sz w:val="21"/>
          <w:szCs w:val="21"/>
          <w:spacing w:val="5"/>
        </w:rPr>
        <w:t>估。其中，城市金融科技发展情况包括金融科技企业数量、科创板和新三板及</w:t>
      </w:r>
      <w:r>
        <w:rPr>
          <w:rFonts w:ascii="Times New Roman" w:hAnsi="Times New Roman" w:eastAsia="Times New Roman" w:cs="Times New Roman"/>
          <w:sz w:val="21"/>
          <w:szCs w:val="21"/>
        </w:rPr>
        <w:t>IPO</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5"/>
        </w:rPr>
        <w:t>情</w:t>
      </w:r>
      <w:r>
        <w:rPr>
          <w:rFonts w:ascii="SimSun" w:hAnsi="SimSun" w:eastAsia="SimSun" w:cs="SimSun"/>
          <w:sz w:val="21"/>
          <w:szCs w:val="21"/>
        </w:rPr>
        <w:t xml:space="preserve"> </w:t>
      </w:r>
      <w:r>
        <w:rPr>
          <w:rFonts w:ascii="SimSun" w:hAnsi="SimSun" w:eastAsia="SimSun" w:cs="SimSun"/>
          <w:sz w:val="21"/>
          <w:szCs w:val="21"/>
          <w:spacing w:val="5"/>
        </w:rPr>
        <w:t>况、区块链应用及备案数量等。后三项指标中提及的</w:t>
      </w:r>
      <w:r>
        <w:rPr>
          <w:rFonts w:ascii="SimSun" w:hAnsi="SimSun" w:eastAsia="SimSun" w:cs="SimSun"/>
          <w:sz w:val="21"/>
          <w:szCs w:val="21"/>
          <w:spacing w:val="4"/>
        </w:rPr>
        <w:t>“数字技术领域”包括但不限于</w:t>
      </w:r>
      <w:r>
        <w:rPr>
          <w:rFonts w:ascii="SimSun" w:hAnsi="SimSun" w:eastAsia="SimSun" w:cs="SimSun"/>
          <w:sz w:val="21"/>
          <w:szCs w:val="21"/>
        </w:rPr>
        <w:t xml:space="preserve"> </w:t>
      </w:r>
      <w:r>
        <w:rPr>
          <w:rFonts w:ascii="SimSun" w:hAnsi="SimSun" w:eastAsia="SimSun" w:cs="SimSun"/>
          <w:sz w:val="21"/>
          <w:szCs w:val="21"/>
        </w:rPr>
        <w:t>大数据、人工智能、云计算、区块链以及5G</w:t>
      </w:r>
      <w:r>
        <w:rPr>
          <w:rFonts w:ascii="SimSun" w:hAnsi="SimSun" w:eastAsia="SimSun" w:cs="SimSun"/>
          <w:sz w:val="21"/>
          <w:szCs w:val="21"/>
          <w:spacing w:val="-34"/>
        </w:rPr>
        <w:t xml:space="preserve"> </w:t>
      </w:r>
      <w:r>
        <w:rPr>
          <w:rFonts w:ascii="SimSun" w:hAnsi="SimSun" w:eastAsia="SimSun" w:cs="SimSun"/>
          <w:sz w:val="21"/>
          <w:szCs w:val="21"/>
        </w:rPr>
        <w:t>通</w:t>
      </w:r>
      <w:r>
        <w:rPr>
          <w:rFonts w:ascii="SimSun" w:hAnsi="SimSun" w:eastAsia="SimSun" w:cs="SimSun"/>
          <w:sz w:val="21"/>
          <w:szCs w:val="21"/>
          <w:spacing w:val="-1"/>
        </w:rPr>
        <w:t>信技术等。</w:t>
      </w:r>
    </w:p>
    <w:p>
      <w:pPr>
        <w:ind w:left="709" w:right="83" w:firstLine="440"/>
        <w:spacing w:before="119" w:line="283" w:lineRule="auto"/>
        <w:jc w:val="both"/>
        <w:rPr>
          <w:rFonts w:ascii="SimSun" w:hAnsi="SimSun" w:eastAsia="SimSun" w:cs="SimSun"/>
          <w:sz w:val="21"/>
          <w:szCs w:val="21"/>
        </w:rPr>
      </w:pPr>
      <w:r>
        <w:rPr>
          <w:rFonts w:ascii="SimSun" w:hAnsi="SimSun" w:eastAsia="SimSun" w:cs="SimSun"/>
          <w:sz w:val="21"/>
          <w:szCs w:val="21"/>
          <w:spacing w:val="-1"/>
        </w:rPr>
        <w:t>数字技术科研情况涵盖其投入情况和成果数量。其中，数字技术科</w:t>
      </w:r>
      <w:r>
        <w:rPr>
          <w:rFonts w:ascii="SimSun" w:hAnsi="SimSun" w:eastAsia="SimSun" w:cs="SimSun"/>
          <w:sz w:val="21"/>
          <w:szCs w:val="21"/>
          <w:spacing w:val="-2"/>
        </w:rPr>
        <w:t>研投入情况包括</w:t>
      </w:r>
      <w:r>
        <w:rPr>
          <w:rFonts w:ascii="SimSun" w:hAnsi="SimSun" w:eastAsia="SimSun" w:cs="SimSun"/>
          <w:sz w:val="21"/>
          <w:szCs w:val="21"/>
        </w:rPr>
        <w:t xml:space="preserve"> </w:t>
      </w:r>
      <w:r>
        <w:rPr>
          <w:rFonts w:ascii="SimSun" w:hAnsi="SimSun" w:eastAsia="SimSun" w:cs="SimSun"/>
          <w:sz w:val="21"/>
          <w:szCs w:val="21"/>
        </w:rPr>
        <w:t>相关人员全时当量和经费支出，在统计时还可以将人员与经费分</w:t>
      </w:r>
      <w:r>
        <w:rPr>
          <w:rFonts w:ascii="SimSun" w:hAnsi="SimSun" w:eastAsia="SimSun" w:cs="SimSun"/>
          <w:sz w:val="21"/>
          <w:szCs w:val="21"/>
          <w:spacing w:val="-1"/>
        </w:rPr>
        <w:t>为基础研究类、应用研</w:t>
      </w:r>
      <w:r>
        <w:rPr>
          <w:rFonts w:ascii="SimSun" w:hAnsi="SimSun" w:eastAsia="SimSun" w:cs="SimSun"/>
          <w:sz w:val="21"/>
          <w:szCs w:val="21"/>
        </w:rPr>
        <w:t xml:space="preserve"> </w:t>
      </w:r>
      <w:r>
        <w:rPr>
          <w:rFonts w:ascii="SimSun" w:hAnsi="SimSun" w:eastAsia="SimSun" w:cs="SimSun"/>
          <w:sz w:val="21"/>
          <w:szCs w:val="21"/>
          <w:spacing w:val="-2"/>
        </w:rPr>
        <w:t>究类和试验发展类，从而更详尽地了解技术的发展结构与重心。数字技术科研成果也有</w:t>
      </w:r>
      <w:r>
        <w:rPr>
          <w:rFonts w:ascii="SimSun" w:hAnsi="SimSun" w:eastAsia="SimSun" w:cs="SimSun"/>
          <w:sz w:val="21"/>
          <w:szCs w:val="21"/>
          <w:spacing w:val="15"/>
        </w:rPr>
        <w:t xml:space="preserve"> </w:t>
      </w:r>
      <w:r>
        <w:rPr>
          <w:rFonts w:ascii="SimSun" w:hAnsi="SimSun" w:eastAsia="SimSun" w:cs="SimSun"/>
          <w:sz w:val="21"/>
          <w:szCs w:val="21"/>
          <w:spacing w:val="-1"/>
        </w:rPr>
        <w:t>许多种类，例如相关领域发表的科技论文、出版的科技著作、登记的科技成果、获得的</w:t>
      </w:r>
      <w:r>
        <w:rPr>
          <w:rFonts w:ascii="SimSun" w:hAnsi="SimSun" w:eastAsia="SimSun" w:cs="SimSun"/>
          <w:sz w:val="21"/>
          <w:szCs w:val="21"/>
          <w:spacing w:val="3"/>
        </w:rPr>
        <w:t xml:space="preserve"> </w:t>
      </w:r>
      <w:r>
        <w:rPr>
          <w:rFonts w:ascii="SimSun" w:hAnsi="SimSun" w:eastAsia="SimSun" w:cs="SimSun"/>
          <w:sz w:val="21"/>
          <w:szCs w:val="21"/>
          <w:spacing w:val="-1"/>
        </w:rPr>
        <w:t>国家技术发明奖和国家科学技术进步奖、申请的专利等。数字技术市场交易规模项除了</w:t>
      </w:r>
    </w:p>
    <w:p>
      <w:pPr>
        <w:pStyle w:val="BodyText"/>
        <w:spacing w:line="380" w:lineRule="auto"/>
        <w:rPr/>
      </w:pPr>
      <w:r/>
    </w:p>
    <w:p>
      <w:pPr>
        <w:ind w:left="709" w:right="55" w:firstLine="320"/>
        <w:spacing w:before="56" w:line="236" w:lineRule="auto"/>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41"/>
        </w:rPr>
        <w:t xml:space="preserve"> </w:t>
      </w:r>
      <w:r>
        <w:rPr>
          <w:rFonts w:ascii="SimSun" w:hAnsi="SimSun" w:eastAsia="SimSun" w:cs="SimSun"/>
          <w:sz w:val="17"/>
          <w:szCs w:val="17"/>
          <w:spacing w:val="-7"/>
        </w:rPr>
        <w:t>局用交换机容量指安装在电信企业内用于接续本地</w:t>
      </w:r>
      <w:r>
        <w:rPr>
          <w:rFonts w:ascii="SimSun" w:hAnsi="SimSun" w:eastAsia="SimSun" w:cs="SimSun"/>
          <w:sz w:val="17"/>
          <w:szCs w:val="17"/>
          <w:spacing w:val="-8"/>
        </w:rPr>
        <w:t>固定电话的电话交换机容量，包括接入网设备容量(安</w:t>
      </w:r>
      <w:r>
        <w:rPr>
          <w:rFonts w:ascii="SimSun" w:hAnsi="SimSun" w:eastAsia="SimSun" w:cs="SimSun"/>
          <w:sz w:val="17"/>
          <w:szCs w:val="17"/>
        </w:rPr>
        <w:t xml:space="preserve"> </w:t>
      </w:r>
      <w:r>
        <w:rPr>
          <w:rFonts w:ascii="SimSun" w:hAnsi="SimSun" w:eastAsia="SimSun" w:cs="SimSun"/>
          <w:sz w:val="17"/>
          <w:szCs w:val="17"/>
          <w:spacing w:val="-10"/>
        </w:rPr>
        <w:t>装在电信运营企业用于连接语音用户的远端节点的设备容量)。</w:t>
      </w:r>
    </w:p>
    <w:p>
      <w:pPr>
        <w:spacing w:line="236" w:lineRule="auto"/>
        <w:sectPr>
          <w:pgSz w:w="9620" w:h="14350"/>
          <w:pgMar w:top="335" w:right="404" w:bottom="400" w:left="450" w:header="0" w:footer="0" w:gutter="0"/>
        </w:sectPr>
        <w:rPr>
          <w:rFonts w:ascii="SimSun" w:hAnsi="SimSun" w:eastAsia="SimSun" w:cs="SimSun"/>
          <w:sz w:val="17"/>
          <w:szCs w:val="17"/>
        </w:rPr>
      </w:pPr>
    </w:p>
    <w:p>
      <w:pPr>
        <w:spacing w:before="41" w:line="218" w:lineRule="auto"/>
        <w:jc w:val="right"/>
        <w:rPr>
          <w:rFonts w:ascii="SimSun" w:hAnsi="SimSun" w:eastAsia="SimSun" w:cs="SimSun"/>
          <w:sz w:val="21"/>
          <w:szCs w:val="21"/>
        </w:rPr>
      </w:pPr>
      <w:r>
        <w:drawing>
          <wp:anchor distT="0" distB="0" distL="0" distR="0" simplePos="0" relativeHeight="252832768" behindDoc="0" locked="0" layoutInCell="0" allowOverlap="1">
            <wp:simplePos x="0" y="0"/>
            <wp:positionH relativeFrom="page">
              <wp:posOffset>190500</wp:posOffset>
            </wp:positionH>
            <wp:positionV relativeFrom="page">
              <wp:posOffset>7823205</wp:posOffset>
            </wp:positionV>
            <wp:extent cx="1289060" cy="6350"/>
            <wp:effectExtent l="0" t="0" r="0" b="0"/>
            <wp:wrapNone/>
            <wp:docPr id="44" name="IM 44"/>
            <wp:cNvGraphicFramePr/>
            <a:graphic>
              <a:graphicData uri="http://schemas.openxmlformats.org/drawingml/2006/picture">
                <pic:pic>
                  <pic:nvPicPr>
                    <pic:cNvPr id="44" name="IM 44"/>
                    <pic:cNvPicPr/>
                  </pic:nvPicPr>
                  <pic:blipFill>
                    <a:blip r:embed="rId44"/>
                    <a:stretch>
                      <a:fillRect/>
                    </a:stretch>
                  </pic:blipFill>
                  <pic:spPr>
                    <a:xfrm rot="0">
                      <a:off x="0" y="0"/>
                      <a:ext cx="1289060" cy="6350"/>
                    </a:xfrm>
                    <a:prstGeom prst="rect">
                      <a:avLst/>
                    </a:prstGeom>
                  </pic:spPr>
                </pic:pic>
              </a:graphicData>
            </a:graphic>
          </wp:anchor>
        </w:drawing>
      </w:r>
      <w:r>
        <w:rPr>
          <w:rFonts w:ascii="SimSun" w:hAnsi="SimSun" w:eastAsia="SimSun" w:cs="SimSun"/>
          <w:sz w:val="21"/>
          <w:szCs w:val="21"/>
          <w:spacing w:val="-4"/>
        </w:rPr>
        <w:t>第二节 数字营商环境的评估指标体系</w:t>
      </w:r>
      <w:r>
        <w:rPr>
          <w:rFonts w:ascii="SimSun" w:hAnsi="SimSun" w:eastAsia="SimSun" w:cs="SimSun"/>
          <w:sz w:val="21"/>
          <w:szCs w:val="21"/>
          <w:spacing w:val="11"/>
        </w:rPr>
        <w:t xml:space="preserve">    </w:t>
      </w:r>
      <w:r>
        <w:rPr>
          <w:rFonts w:ascii="SimSun" w:hAnsi="SimSun" w:eastAsia="SimSun" w:cs="SimSun"/>
          <w:sz w:val="21"/>
          <w:szCs w:val="21"/>
          <w:spacing w:val="-4"/>
        </w:rPr>
        <w:t>57</w:t>
      </w:r>
    </w:p>
    <w:p>
      <w:pPr>
        <w:pStyle w:val="BodyText"/>
        <w:spacing w:line="286" w:lineRule="auto"/>
        <w:rPr/>
      </w:pPr>
      <w:r/>
    </w:p>
    <w:p>
      <w:pPr>
        <w:pStyle w:val="BodyText"/>
        <w:spacing w:line="286" w:lineRule="auto"/>
        <w:rPr/>
      </w:pPr>
      <w:r/>
    </w:p>
    <w:p>
      <w:pPr>
        <w:ind w:left="9"/>
        <w:spacing w:before="68" w:line="219" w:lineRule="auto"/>
        <w:rPr>
          <w:rFonts w:ascii="SimSun" w:hAnsi="SimSun" w:eastAsia="SimSun" w:cs="SimSun"/>
          <w:sz w:val="21"/>
          <w:szCs w:val="21"/>
        </w:rPr>
      </w:pPr>
      <w:r>
        <w:rPr>
          <w:rFonts w:ascii="SimSun" w:hAnsi="SimSun" w:eastAsia="SimSun" w:cs="SimSun"/>
          <w:sz w:val="21"/>
          <w:szCs w:val="21"/>
          <w:spacing w:val="-2"/>
        </w:rPr>
        <w:t>统计市场交易额外，还可以测度高数字技术产品的进出口额。</w:t>
      </w:r>
    </w:p>
    <w:p>
      <w:pPr>
        <w:ind w:left="9" w:right="747" w:firstLine="429"/>
        <w:spacing w:before="74" w:line="292" w:lineRule="auto"/>
        <w:jc w:val="both"/>
        <w:rPr>
          <w:rFonts w:ascii="SimSun" w:hAnsi="SimSun" w:eastAsia="SimSun" w:cs="SimSun"/>
          <w:sz w:val="21"/>
          <w:szCs w:val="21"/>
        </w:rPr>
      </w:pPr>
      <w:r>
        <w:rPr>
          <w:rFonts w:ascii="SimSun" w:hAnsi="SimSun" w:eastAsia="SimSun" w:cs="SimSun"/>
          <w:sz w:val="21"/>
          <w:szCs w:val="21"/>
          <w:spacing w:val="4"/>
        </w:rPr>
        <w:t>软件设施环境下评估网络平台质量与安全状况的三级指标包括地区融资便利性水</w:t>
      </w:r>
      <w:r>
        <w:rPr>
          <w:rFonts w:ascii="SimSun" w:hAnsi="SimSun" w:eastAsia="SimSun" w:cs="SimSun"/>
          <w:sz w:val="21"/>
          <w:szCs w:val="21"/>
          <w:spacing w:val="18"/>
        </w:rPr>
        <w:t xml:space="preserve"> </w:t>
      </w:r>
      <w:r>
        <w:rPr>
          <w:rFonts w:ascii="SimSun" w:hAnsi="SimSun" w:eastAsia="SimSun" w:cs="SimSun"/>
          <w:sz w:val="21"/>
          <w:szCs w:val="21"/>
        </w:rPr>
        <w:t>平、数字支付领域发展情况等。</w:t>
      </w:r>
      <w:r>
        <w:rPr>
          <w:rFonts w:ascii="SimSun" w:hAnsi="SimSun" w:eastAsia="SimSun" w:cs="SimSun"/>
          <w:sz w:val="21"/>
          <w:szCs w:val="21"/>
          <w:spacing w:val="63"/>
        </w:rPr>
        <w:t xml:space="preserve"> </w:t>
      </w:r>
      <w:r>
        <w:rPr>
          <w:rFonts w:ascii="SimSun" w:hAnsi="SimSun" w:eastAsia="SimSun" w:cs="SimSun"/>
          <w:sz w:val="21"/>
          <w:szCs w:val="21"/>
        </w:rPr>
        <w:t>一些指标还可以具体展开，比如地区融资便利性水平 </w:t>
      </w:r>
      <w:r>
        <w:rPr>
          <w:rFonts w:ascii="SimSun" w:hAnsi="SimSun" w:eastAsia="SimSun" w:cs="SimSun"/>
          <w:sz w:val="21"/>
          <w:szCs w:val="21"/>
          <w:spacing w:val="5"/>
        </w:rPr>
        <w:t>项可以统计的项目有数字金融覆盖面和金融机构数字</w:t>
      </w:r>
      <w:r>
        <w:rPr>
          <w:rFonts w:ascii="SimSun" w:hAnsi="SimSun" w:eastAsia="SimSun" w:cs="SimSun"/>
          <w:sz w:val="21"/>
          <w:szCs w:val="21"/>
          <w:spacing w:val="4"/>
        </w:rPr>
        <w:t>化程度。而金融机构数字化程度</w:t>
      </w:r>
      <w:r>
        <w:rPr>
          <w:rFonts w:ascii="SimSun" w:hAnsi="SimSun" w:eastAsia="SimSun" w:cs="SimSun"/>
          <w:sz w:val="21"/>
          <w:szCs w:val="21"/>
        </w:rPr>
        <w:t xml:space="preserve"> </w:t>
      </w:r>
      <w:r>
        <w:rPr>
          <w:rFonts w:ascii="SimSun" w:hAnsi="SimSun" w:eastAsia="SimSun" w:cs="SimSun"/>
          <w:sz w:val="21"/>
          <w:szCs w:val="21"/>
          <w:spacing w:val="4"/>
        </w:rPr>
        <w:t>又可以通过线上信用贷款的流程与规模、各类金融</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应用数量、银证保业务的线上</w:t>
      </w:r>
      <w:r>
        <w:rPr>
          <w:rFonts w:ascii="SimSun" w:hAnsi="SimSun" w:eastAsia="SimSun" w:cs="SimSun"/>
          <w:sz w:val="21"/>
          <w:szCs w:val="21"/>
        </w:rPr>
        <w:t xml:space="preserve"> </w:t>
      </w:r>
      <w:r>
        <w:rPr>
          <w:rFonts w:ascii="SimSun" w:hAnsi="SimSun" w:eastAsia="SimSun" w:cs="SimSun"/>
          <w:sz w:val="21"/>
          <w:szCs w:val="21"/>
          <w:spacing w:val="11"/>
        </w:rPr>
        <w:t>服务比率等来体现。城市在数字支付领域的发展情</w:t>
      </w:r>
      <w:r>
        <w:rPr>
          <w:rFonts w:ascii="SimSun" w:hAnsi="SimSun" w:eastAsia="SimSun" w:cs="SimSun"/>
          <w:sz w:val="21"/>
          <w:szCs w:val="21"/>
          <w:spacing w:val="10"/>
        </w:rPr>
        <w:t>况则包括属地数字支付企业的营</w:t>
      </w:r>
      <w:r>
        <w:rPr>
          <w:rFonts w:ascii="SimSun" w:hAnsi="SimSun" w:eastAsia="SimSun" w:cs="SimSun"/>
          <w:sz w:val="21"/>
          <w:szCs w:val="21"/>
        </w:rPr>
        <w:t xml:space="preserve"> </w:t>
      </w:r>
      <w:r>
        <w:rPr>
          <w:rFonts w:ascii="SimSun" w:hAnsi="SimSun" w:eastAsia="SimSun" w:cs="SimSun"/>
          <w:sz w:val="21"/>
          <w:szCs w:val="21"/>
          <w:spacing w:val="8"/>
        </w:rPr>
        <w:t>收、在线交易信息披露要求、个人/企业在线支付</w:t>
      </w:r>
      <w:r>
        <w:rPr>
          <w:rFonts w:ascii="SimSun" w:hAnsi="SimSun" w:eastAsia="SimSun" w:cs="SimSun"/>
          <w:sz w:val="21"/>
          <w:szCs w:val="21"/>
          <w:spacing w:val="7"/>
        </w:rPr>
        <w:t>开通情况、支付结算的平均周期和</w:t>
      </w:r>
      <w:r>
        <w:rPr>
          <w:rFonts w:ascii="SimSun" w:hAnsi="SimSun" w:eastAsia="SimSun" w:cs="SimSun"/>
          <w:sz w:val="21"/>
          <w:szCs w:val="21"/>
        </w:rPr>
        <w:t xml:space="preserve"> </w:t>
      </w:r>
      <w:r>
        <w:rPr>
          <w:rFonts w:ascii="SimSun" w:hAnsi="SimSun" w:eastAsia="SimSun" w:cs="SimSun"/>
          <w:sz w:val="21"/>
          <w:szCs w:val="21"/>
          <w:spacing w:val="5"/>
        </w:rPr>
        <w:t>限额情况、支付服务商之间的壁垒和是否参加数字货币试点等。</w:t>
      </w:r>
      <w:r>
        <w:rPr>
          <w:rFonts w:ascii="SimSun" w:hAnsi="SimSun" w:eastAsia="SimSun" w:cs="SimSun"/>
          <w:sz w:val="21"/>
          <w:szCs w:val="21"/>
          <w:spacing w:val="4"/>
        </w:rPr>
        <w:t>评估开展网络安全相</w:t>
      </w:r>
      <w:r>
        <w:rPr>
          <w:rFonts w:ascii="SimSun" w:hAnsi="SimSun" w:eastAsia="SimSun" w:cs="SimSun"/>
          <w:sz w:val="21"/>
          <w:szCs w:val="21"/>
        </w:rPr>
        <w:t xml:space="preserve"> </w:t>
      </w:r>
      <w:r>
        <w:rPr>
          <w:rFonts w:ascii="SimSun" w:hAnsi="SimSun" w:eastAsia="SimSun" w:cs="SimSun"/>
          <w:sz w:val="21"/>
          <w:szCs w:val="21"/>
          <w:spacing w:val="5"/>
        </w:rPr>
        <w:t>关技术平台建设情况时，则可以关注评估地区是否已启动相关</w:t>
      </w:r>
      <w:r>
        <w:rPr>
          <w:rFonts w:ascii="SimSun" w:hAnsi="SimSun" w:eastAsia="SimSun" w:cs="SimSun"/>
          <w:sz w:val="21"/>
          <w:szCs w:val="21"/>
          <w:spacing w:val="4"/>
        </w:rPr>
        <w:t>平台建设和已有平台的</w:t>
      </w:r>
      <w:r>
        <w:rPr>
          <w:rFonts w:ascii="SimSun" w:hAnsi="SimSun" w:eastAsia="SimSun" w:cs="SimSun"/>
          <w:sz w:val="21"/>
          <w:szCs w:val="21"/>
        </w:rPr>
        <w:t xml:space="preserve"> </w:t>
      </w:r>
      <w:r>
        <w:rPr>
          <w:rFonts w:ascii="SimSun" w:hAnsi="SimSun" w:eastAsia="SimSun" w:cs="SimSun"/>
          <w:sz w:val="21"/>
          <w:szCs w:val="21"/>
          <w:spacing w:val="5"/>
        </w:rPr>
        <w:t>数量以及具备的技术手段能力。发生网络安</w:t>
      </w:r>
      <w:r>
        <w:rPr>
          <w:rFonts w:ascii="SimSun" w:hAnsi="SimSun" w:eastAsia="SimSun" w:cs="SimSun"/>
          <w:sz w:val="21"/>
          <w:szCs w:val="21"/>
          <w:spacing w:val="4"/>
        </w:rPr>
        <w:t>全或数据安全事件情况囊括了发生感染计</w:t>
      </w:r>
      <w:r>
        <w:rPr>
          <w:rFonts w:ascii="SimSun" w:hAnsi="SimSun" w:eastAsia="SimSun" w:cs="SimSun"/>
          <w:sz w:val="21"/>
          <w:szCs w:val="21"/>
        </w:rPr>
        <w:t xml:space="preserve"> </w:t>
      </w:r>
      <w:r>
        <w:rPr>
          <w:rFonts w:ascii="SimSun" w:hAnsi="SimSun" w:eastAsia="SimSun" w:cs="SimSun"/>
          <w:sz w:val="21"/>
          <w:szCs w:val="21"/>
          <w:spacing w:val="5"/>
        </w:rPr>
        <w:t>算机恶意程序、网站安全事故、分布式拒绝服务攻击①等事件数量及情</w:t>
      </w:r>
      <w:r>
        <w:rPr>
          <w:rFonts w:ascii="SimSun" w:hAnsi="SimSun" w:eastAsia="SimSun" w:cs="SimSun"/>
          <w:sz w:val="21"/>
          <w:szCs w:val="21"/>
          <w:spacing w:val="4"/>
        </w:rPr>
        <w:t>况。最后，网</w:t>
      </w:r>
      <w:r>
        <w:rPr>
          <w:rFonts w:ascii="SimSun" w:hAnsi="SimSun" w:eastAsia="SimSun" w:cs="SimSun"/>
          <w:sz w:val="21"/>
          <w:szCs w:val="21"/>
        </w:rPr>
        <w:t xml:space="preserve"> </w:t>
      </w:r>
      <w:r>
        <w:rPr>
          <w:rFonts w:ascii="SimSun" w:hAnsi="SimSun" w:eastAsia="SimSun" w:cs="SimSun"/>
          <w:sz w:val="21"/>
          <w:szCs w:val="21"/>
          <w:spacing w:val="-1"/>
        </w:rPr>
        <w:t>络安全企业情况包括目前在评估地区注册的网络安全企业规模、上市网安企</w:t>
      </w:r>
      <w:r>
        <w:rPr>
          <w:rFonts w:ascii="SimSun" w:hAnsi="SimSun" w:eastAsia="SimSun" w:cs="SimSun"/>
          <w:sz w:val="21"/>
          <w:szCs w:val="21"/>
          <w:spacing w:val="-2"/>
        </w:rPr>
        <w:t>业规模、从</w:t>
      </w:r>
      <w:r>
        <w:rPr>
          <w:rFonts w:ascii="SimSun" w:hAnsi="SimSun" w:eastAsia="SimSun" w:cs="SimSun"/>
          <w:sz w:val="21"/>
          <w:szCs w:val="21"/>
        </w:rPr>
        <w:t xml:space="preserve"> </w:t>
      </w:r>
      <w:r>
        <w:rPr>
          <w:rFonts w:ascii="SimSun" w:hAnsi="SimSun" w:eastAsia="SimSun" w:cs="SimSun"/>
          <w:sz w:val="21"/>
          <w:szCs w:val="21"/>
          <w:spacing w:val="-8"/>
        </w:rPr>
        <w:t>业人员规模等数据。</w:t>
      </w:r>
    </w:p>
    <w:p>
      <w:pPr>
        <w:pStyle w:val="BodyText"/>
        <w:spacing w:line="409" w:lineRule="auto"/>
        <w:rPr/>
      </w:pPr>
      <w:r/>
    </w:p>
    <w:p>
      <w:pPr>
        <w:ind w:left="13"/>
        <w:spacing w:before="85" w:line="218" w:lineRule="auto"/>
        <w:outlineLvl w:val="6"/>
        <w:rPr>
          <w:rFonts w:ascii="SimSun" w:hAnsi="SimSun" w:eastAsia="SimSun" w:cs="SimSun"/>
          <w:sz w:val="26"/>
          <w:szCs w:val="26"/>
        </w:rPr>
      </w:pPr>
      <w:r>
        <w:rPr>
          <w:rFonts w:ascii="SimSun" w:hAnsi="SimSun" w:eastAsia="SimSun" w:cs="SimSun"/>
          <w:sz w:val="26"/>
          <w:szCs w:val="26"/>
          <w:b/>
          <w:bCs/>
          <w:spacing w:val="-7"/>
        </w:rPr>
        <w:t>二、数字市场运营环境评估指标</w:t>
      </w:r>
    </w:p>
    <w:p>
      <w:pPr>
        <w:pStyle w:val="BodyText"/>
        <w:spacing w:line="305" w:lineRule="auto"/>
        <w:rPr/>
      </w:pPr>
      <w:r/>
    </w:p>
    <w:p>
      <w:pPr>
        <w:ind w:left="9" w:right="737" w:firstLine="429"/>
        <w:spacing w:before="69" w:line="278" w:lineRule="auto"/>
        <w:jc w:val="both"/>
        <w:rPr>
          <w:rFonts w:ascii="SimSun" w:hAnsi="SimSun" w:eastAsia="SimSun" w:cs="SimSun"/>
          <w:sz w:val="21"/>
          <w:szCs w:val="21"/>
        </w:rPr>
      </w:pPr>
      <w:r>
        <w:rPr>
          <w:rFonts w:ascii="SimSun" w:hAnsi="SimSun" w:eastAsia="SimSun" w:cs="SimSun"/>
          <w:sz w:val="21"/>
          <w:szCs w:val="21"/>
          <w:spacing w:val="-1"/>
        </w:rPr>
        <w:t>如表4-2所示， 一级指标数字市场运营环境下设的两类二级指标分别是市场规模环</w:t>
      </w:r>
      <w:r>
        <w:rPr>
          <w:rFonts w:ascii="SimSun" w:hAnsi="SimSun" w:eastAsia="SimSun" w:cs="SimSun"/>
          <w:sz w:val="21"/>
          <w:szCs w:val="21"/>
          <w:spacing w:val="7"/>
        </w:rPr>
        <w:t xml:space="preserve"> </w:t>
      </w:r>
      <w:r>
        <w:rPr>
          <w:rFonts w:ascii="SimSun" w:hAnsi="SimSun" w:eastAsia="SimSun" w:cs="SimSun"/>
          <w:sz w:val="21"/>
          <w:szCs w:val="21"/>
          <w:spacing w:val="-1"/>
        </w:rPr>
        <w:t>境指标和市场结构环境指标。前者重在评估数字市场整体与各行业的发展规模</w:t>
      </w:r>
      <w:r>
        <w:rPr>
          <w:rFonts w:ascii="SimSun" w:hAnsi="SimSun" w:eastAsia="SimSun" w:cs="SimSun"/>
          <w:sz w:val="21"/>
          <w:szCs w:val="21"/>
          <w:spacing w:val="-2"/>
        </w:rPr>
        <w:t>，后者落</w:t>
      </w:r>
      <w:r>
        <w:rPr>
          <w:rFonts w:ascii="SimSun" w:hAnsi="SimSun" w:eastAsia="SimSun" w:cs="SimSun"/>
          <w:sz w:val="21"/>
          <w:szCs w:val="21"/>
        </w:rPr>
        <w:t xml:space="preserve"> </w:t>
      </w:r>
      <w:r>
        <w:rPr>
          <w:rFonts w:ascii="SimSun" w:hAnsi="SimSun" w:eastAsia="SimSun" w:cs="SimSun"/>
          <w:sz w:val="21"/>
          <w:szCs w:val="21"/>
          <w:spacing w:val="-5"/>
        </w:rPr>
        <w:t>脚于数字市场的主体分布是否健康。</w:t>
      </w:r>
    </w:p>
    <w:p>
      <w:pPr>
        <w:ind w:left="2599"/>
        <w:spacing w:before="210" w:line="222" w:lineRule="auto"/>
        <w:rPr>
          <w:rFonts w:ascii="SimHei" w:hAnsi="SimHei" w:eastAsia="SimHei" w:cs="SimHei"/>
          <w:sz w:val="21"/>
          <w:szCs w:val="21"/>
        </w:rPr>
      </w:pPr>
      <w:r>
        <w:rPr>
          <w:rFonts w:ascii="SimHei" w:hAnsi="SimHei" w:eastAsia="SimHei" w:cs="SimHei"/>
          <w:sz w:val="21"/>
          <w:szCs w:val="21"/>
          <w:spacing w:val="-14"/>
          <w:w w:val="96"/>
        </w:rPr>
        <w:t>表4-2</w:t>
      </w:r>
      <w:r>
        <w:rPr>
          <w:rFonts w:ascii="SimHei" w:hAnsi="SimHei" w:eastAsia="SimHei" w:cs="SimHei"/>
          <w:sz w:val="21"/>
          <w:szCs w:val="21"/>
          <w:spacing w:val="49"/>
        </w:rPr>
        <w:t xml:space="preserve"> </w:t>
      </w:r>
      <w:r>
        <w:rPr>
          <w:rFonts w:ascii="SimHei" w:hAnsi="SimHei" w:eastAsia="SimHei" w:cs="SimHei"/>
          <w:sz w:val="21"/>
          <w:szCs w:val="21"/>
          <w:spacing w:val="-14"/>
          <w:w w:val="96"/>
        </w:rPr>
        <w:t>数字市场运营环境评估指标</w:t>
      </w:r>
    </w:p>
    <w:p>
      <w:pPr>
        <w:spacing w:line="116" w:lineRule="exact"/>
        <w:rPr/>
      </w:pPr>
      <w:r/>
    </w:p>
    <w:tbl>
      <w:tblPr>
        <w:tblStyle w:val="TableNormal"/>
        <w:tblW w:w="796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39"/>
        <w:gridCol w:w="1430"/>
        <w:gridCol w:w="5300"/>
      </w:tblGrid>
      <w:tr>
        <w:trPr>
          <w:trHeight w:val="344" w:hRule="atLeast"/>
        </w:trPr>
        <w:tc>
          <w:tcPr>
            <w:tcW w:w="1239" w:type="dxa"/>
            <w:vAlign w:val="top"/>
            <w:tcBorders>
              <w:left w:val="nil"/>
            </w:tcBorders>
          </w:tcPr>
          <w:p>
            <w:pPr>
              <w:pStyle w:val="TableText"/>
              <w:ind w:left="259"/>
              <w:spacing w:before="83" w:line="220" w:lineRule="auto"/>
              <w:rPr>
                <w:sz w:val="18"/>
                <w:szCs w:val="18"/>
              </w:rPr>
            </w:pPr>
            <w:r>
              <w:rPr>
                <w:sz w:val="18"/>
                <w:szCs w:val="18"/>
                <w:spacing w:val="-3"/>
              </w:rPr>
              <w:t>一级指标</w:t>
            </w:r>
          </w:p>
        </w:tc>
        <w:tc>
          <w:tcPr>
            <w:tcW w:w="1430" w:type="dxa"/>
            <w:vAlign w:val="top"/>
          </w:tcPr>
          <w:p>
            <w:pPr>
              <w:pStyle w:val="TableText"/>
              <w:ind w:left="345"/>
              <w:spacing w:before="83" w:line="220" w:lineRule="auto"/>
              <w:rPr>
                <w:sz w:val="18"/>
                <w:szCs w:val="18"/>
              </w:rPr>
            </w:pPr>
            <w:r>
              <w:rPr>
                <w:sz w:val="18"/>
                <w:szCs w:val="18"/>
                <w:spacing w:val="-2"/>
              </w:rPr>
              <w:t>二级指标</w:t>
            </w:r>
          </w:p>
        </w:tc>
        <w:tc>
          <w:tcPr>
            <w:tcW w:w="5300" w:type="dxa"/>
            <w:vAlign w:val="top"/>
            <w:tcBorders>
              <w:right w:val="nil"/>
            </w:tcBorders>
          </w:tcPr>
          <w:p>
            <w:pPr>
              <w:pStyle w:val="TableText"/>
              <w:ind w:left="2306"/>
              <w:spacing w:before="83" w:line="220" w:lineRule="auto"/>
              <w:rPr>
                <w:sz w:val="18"/>
                <w:szCs w:val="18"/>
              </w:rPr>
            </w:pPr>
            <w:r>
              <w:rPr>
                <w:sz w:val="18"/>
                <w:szCs w:val="18"/>
                <w:spacing w:val="-2"/>
              </w:rPr>
              <w:t>三级指标</w:t>
            </w:r>
          </w:p>
        </w:tc>
      </w:tr>
      <w:tr>
        <w:trPr>
          <w:trHeight w:val="1944" w:hRule="atLeast"/>
        </w:trPr>
        <w:tc>
          <w:tcPr>
            <w:tcW w:w="1239" w:type="dxa"/>
            <w:vAlign w:val="top"/>
            <w:vMerge w:val="restart"/>
            <w:tcBorders>
              <w:left w:val="nil"/>
              <w:bottom w:val="nil"/>
            </w:tcBorders>
          </w:tcPr>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pStyle w:val="TableText"/>
              <w:ind w:left="259"/>
              <w:spacing w:before="59" w:line="241" w:lineRule="exact"/>
              <w:rPr>
                <w:sz w:val="18"/>
                <w:szCs w:val="18"/>
              </w:rPr>
            </w:pPr>
            <w:r>
              <w:rPr>
                <w:sz w:val="18"/>
                <w:szCs w:val="18"/>
                <w:spacing w:val="-2"/>
                <w:position w:val="4"/>
              </w:rPr>
              <w:t>数字市场</w:t>
            </w:r>
          </w:p>
          <w:p>
            <w:pPr>
              <w:pStyle w:val="TableText"/>
              <w:ind w:left="259"/>
              <w:spacing w:line="220" w:lineRule="auto"/>
              <w:rPr>
                <w:sz w:val="18"/>
                <w:szCs w:val="18"/>
              </w:rPr>
            </w:pPr>
            <w:r>
              <w:rPr>
                <w:sz w:val="18"/>
                <w:szCs w:val="18"/>
                <w:spacing w:val="-2"/>
              </w:rPr>
              <w:t>运营环境</w:t>
            </w:r>
          </w:p>
        </w:tc>
        <w:tc>
          <w:tcPr>
            <w:tcW w:w="1430" w:type="dxa"/>
            <w:vAlign w:val="top"/>
          </w:tcPr>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pStyle w:val="TableText"/>
              <w:ind w:left="165"/>
              <w:spacing w:before="59" w:line="219" w:lineRule="auto"/>
              <w:rPr>
                <w:sz w:val="18"/>
                <w:szCs w:val="18"/>
              </w:rPr>
            </w:pPr>
            <w:r>
              <w:rPr>
                <w:sz w:val="18"/>
                <w:szCs w:val="18"/>
                <w:spacing w:val="-2"/>
              </w:rPr>
              <w:t>市场规模环境</w:t>
            </w:r>
          </w:p>
        </w:tc>
        <w:tc>
          <w:tcPr>
            <w:tcW w:w="5300" w:type="dxa"/>
            <w:vAlign w:val="top"/>
            <w:tcBorders>
              <w:right w:val="nil"/>
            </w:tcBorders>
          </w:tcPr>
          <w:p>
            <w:pPr>
              <w:pStyle w:val="TableText"/>
              <w:ind w:left="225"/>
              <w:spacing w:before="98" w:line="235" w:lineRule="auto"/>
              <w:rPr>
                <w:sz w:val="18"/>
                <w:szCs w:val="18"/>
              </w:rPr>
            </w:pPr>
            <w:r>
              <w:rPr>
                <w:sz w:val="18"/>
                <w:szCs w:val="18"/>
              </w:rPr>
              <w:t>1.移动互联网接入流量</w:t>
            </w:r>
          </w:p>
          <w:p>
            <w:pPr>
              <w:pStyle w:val="TableText"/>
              <w:ind w:left="225"/>
              <w:spacing w:line="219" w:lineRule="auto"/>
              <w:rPr>
                <w:sz w:val="18"/>
                <w:szCs w:val="18"/>
              </w:rPr>
            </w:pPr>
            <w:r>
              <w:rPr>
                <w:sz w:val="18"/>
                <w:szCs w:val="18"/>
                <w:spacing w:val="1"/>
              </w:rPr>
              <w:t>2.人均数据流量消费</w:t>
            </w:r>
          </w:p>
          <w:p>
            <w:pPr>
              <w:pStyle w:val="TableText"/>
              <w:ind w:left="225"/>
              <w:spacing w:before="26" w:line="219" w:lineRule="auto"/>
              <w:rPr>
                <w:sz w:val="18"/>
                <w:szCs w:val="18"/>
              </w:rPr>
            </w:pPr>
            <w:r>
              <w:rPr>
                <w:sz w:val="18"/>
                <w:szCs w:val="18"/>
                <w:spacing w:val="-2"/>
              </w:rPr>
              <w:t>3.网络零售总额</w:t>
            </w:r>
          </w:p>
          <w:p>
            <w:pPr>
              <w:pStyle w:val="TableText"/>
              <w:ind w:left="225"/>
              <w:spacing w:before="15" w:line="226" w:lineRule="auto"/>
              <w:rPr>
                <w:sz w:val="18"/>
                <w:szCs w:val="18"/>
              </w:rPr>
            </w:pPr>
            <w:r>
              <w:rPr>
                <w:sz w:val="18"/>
                <w:szCs w:val="18"/>
                <w:spacing w:val="-1"/>
              </w:rPr>
              <w:t>4.企业电子商务交易总额</w:t>
            </w:r>
          </w:p>
          <w:p>
            <w:pPr>
              <w:pStyle w:val="TableText"/>
              <w:ind w:left="225"/>
              <w:spacing w:line="219" w:lineRule="auto"/>
              <w:rPr>
                <w:sz w:val="18"/>
                <w:szCs w:val="18"/>
              </w:rPr>
            </w:pPr>
            <w:r>
              <w:rPr>
                <w:sz w:val="18"/>
                <w:szCs w:val="18"/>
                <w:spacing w:val="-1"/>
              </w:rPr>
              <w:t>5.跨境电子商务交易总额</w:t>
            </w:r>
          </w:p>
          <w:p>
            <w:pPr>
              <w:pStyle w:val="TableText"/>
              <w:ind w:left="225"/>
              <w:spacing w:before="7" w:line="219" w:lineRule="auto"/>
              <w:rPr>
                <w:sz w:val="18"/>
                <w:szCs w:val="18"/>
              </w:rPr>
            </w:pPr>
            <w:r>
              <w:rPr>
                <w:sz w:val="18"/>
                <w:szCs w:val="18"/>
                <w:spacing w:val="-2"/>
              </w:rPr>
              <w:t>6.数字贸易总额</w:t>
            </w:r>
          </w:p>
          <w:p>
            <w:pPr>
              <w:pStyle w:val="TableText"/>
              <w:ind w:left="225"/>
              <w:spacing w:before="36" w:line="219" w:lineRule="auto"/>
              <w:rPr>
                <w:sz w:val="18"/>
                <w:szCs w:val="18"/>
              </w:rPr>
            </w:pPr>
            <w:r>
              <w:rPr>
                <w:sz w:val="18"/>
                <w:szCs w:val="18"/>
                <w:spacing w:val="-1"/>
              </w:rPr>
              <w:t>7.有电子商务交易活动的企业数</w:t>
            </w:r>
          </w:p>
          <w:p>
            <w:pPr>
              <w:pStyle w:val="TableText"/>
              <w:spacing w:before="7" w:line="219" w:lineRule="auto"/>
              <w:jc w:val="right"/>
              <w:rPr>
                <w:sz w:val="18"/>
                <w:szCs w:val="18"/>
              </w:rPr>
            </w:pPr>
            <w:r>
              <w:rPr>
                <w:sz w:val="18"/>
                <w:szCs w:val="18"/>
                <w:spacing w:val="-5"/>
              </w:rPr>
              <w:t>8.数字市场的就业人员数量、员工工资总额、业务收入、</w:t>
            </w:r>
            <w:r>
              <w:rPr>
                <w:sz w:val="18"/>
                <w:szCs w:val="18"/>
                <w:spacing w:val="-6"/>
              </w:rPr>
              <w:t>产品收入</w:t>
            </w:r>
          </w:p>
        </w:tc>
      </w:tr>
      <w:tr>
        <w:trPr>
          <w:trHeight w:val="1431" w:hRule="atLeast"/>
        </w:trPr>
        <w:tc>
          <w:tcPr>
            <w:tcW w:w="1239" w:type="dxa"/>
            <w:vAlign w:val="top"/>
            <w:vMerge w:val="continue"/>
            <w:tcBorders>
              <w:left w:val="nil"/>
              <w:top w:val="nil"/>
            </w:tcBorders>
          </w:tcPr>
          <w:p>
            <w:pPr>
              <w:rPr>
                <w:rFonts w:ascii="Arial"/>
                <w:sz w:val="21"/>
              </w:rPr>
            </w:pPr>
            <w:r/>
          </w:p>
        </w:tc>
        <w:tc>
          <w:tcPr>
            <w:tcW w:w="1430" w:type="dxa"/>
            <w:vAlign w:val="top"/>
          </w:tcPr>
          <w:p>
            <w:pPr>
              <w:spacing w:line="286" w:lineRule="auto"/>
              <w:rPr>
                <w:rFonts w:ascii="Arial"/>
                <w:sz w:val="21"/>
              </w:rPr>
            </w:pPr>
            <w:r/>
          </w:p>
          <w:p>
            <w:pPr>
              <w:spacing w:line="286" w:lineRule="auto"/>
              <w:rPr>
                <w:rFonts w:ascii="Arial"/>
                <w:sz w:val="21"/>
              </w:rPr>
            </w:pPr>
            <w:r/>
          </w:p>
          <w:p>
            <w:pPr>
              <w:pStyle w:val="TableText"/>
              <w:ind w:left="165"/>
              <w:spacing w:before="59" w:line="219" w:lineRule="auto"/>
              <w:rPr>
                <w:sz w:val="18"/>
                <w:szCs w:val="18"/>
              </w:rPr>
            </w:pPr>
            <w:r>
              <w:rPr>
                <w:sz w:val="18"/>
                <w:szCs w:val="18"/>
                <w:spacing w:val="-2"/>
              </w:rPr>
              <w:t>市场结构环境</w:t>
            </w:r>
          </w:p>
        </w:tc>
        <w:tc>
          <w:tcPr>
            <w:tcW w:w="5300" w:type="dxa"/>
            <w:vAlign w:val="top"/>
            <w:tcBorders>
              <w:right w:val="nil"/>
            </w:tcBorders>
          </w:tcPr>
          <w:p>
            <w:pPr>
              <w:pStyle w:val="TableText"/>
              <w:ind w:left="225"/>
              <w:spacing w:before="204" w:line="236" w:lineRule="auto"/>
              <w:rPr>
                <w:sz w:val="18"/>
                <w:szCs w:val="18"/>
              </w:rPr>
            </w:pPr>
            <w:r>
              <w:rPr>
                <w:sz w:val="18"/>
                <w:szCs w:val="18"/>
              </w:rPr>
              <w:t>1.数字市场各行业企业交易额占总交易额比重</w:t>
            </w:r>
          </w:p>
          <w:p>
            <w:pPr>
              <w:pStyle w:val="TableText"/>
              <w:ind w:left="225"/>
              <w:spacing w:line="219" w:lineRule="auto"/>
              <w:rPr>
                <w:sz w:val="18"/>
                <w:szCs w:val="18"/>
              </w:rPr>
            </w:pPr>
            <w:r>
              <w:rPr>
                <w:sz w:val="18"/>
                <w:szCs w:val="18"/>
              </w:rPr>
              <w:t>2.数字市场各行业就业人员的平均工资对比</w:t>
            </w:r>
          </w:p>
          <w:p>
            <w:pPr>
              <w:pStyle w:val="TableText"/>
              <w:ind w:left="225"/>
              <w:spacing w:before="6" w:line="219" w:lineRule="auto"/>
              <w:rPr>
                <w:sz w:val="18"/>
                <w:szCs w:val="18"/>
              </w:rPr>
            </w:pPr>
            <w:r>
              <w:rPr>
                <w:sz w:val="18"/>
                <w:szCs w:val="18"/>
                <w:spacing w:val="-1"/>
              </w:rPr>
              <w:t>3.数字市场各行业就业人口比重</w:t>
            </w:r>
          </w:p>
          <w:p>
            <w:pPr>
              <w:pStyle w:val="TableText"/>
              <w:ind w:left="224" w:right="14" w:hanging="9"/>
              <w:spacing w:before="16" w:line="237" w:lineRule="auto"/>
              <w:rPr>
                <w:sz w:val="18"/>
                <w:szCs w:val="18"/>
              </w:rPr>
            </w:pPr>
            <w:r>
              <w:rPr>
                <w:sz w:val="18"/>
                <w:szCs w:val="18"/>
                <w:spacing w:val="1"/>
              </w:rPr>
              <w:t>4.大型、中型、小型和微型四类企业各自的营业收</w:t>
            </w:r>
            <w:r>
              <w:rPr>
                <w:sz w:val="18"/>
                <w:szCs w:val="18"/>
              </w:rPr>
              <w:t>入、就业人员 </w:t>
            </w:r>
            <w:r>
              <w:rPr>
                <w:sz w:val="18"/>
                <w:szCs w:val="18"/>
              </w:rPr>
              <w:t>以及资本总额占全体企业相应指标的比重</w:t>
            </w:r>
          </w:p>
        </w:tc>
      </w:tr>
    </w:tbl>
    <w:p>
      <w:pPr>
        <w:pStyle w:val="BodyText"/>
        <w:spacing w:line="384" w:lineRule="auto"/>
        <w:rPr/>
      </w:pPr>
      <w:r/>
    </w:p>
    <w:p>
      <w:pPr>
        <w:ind w:left="9" w:right="709" w:firstLine="320"/>
        <w:spacing w:before="55" w:line="248" w:lineRule="auto"/>
        <w:jc w:val="both"/>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50"/>
          <w:w w:val="101"/>
        </w:rPr>
        <w:t xml:space="preserve"> </w:t>
      </w:r>
      <w:r>
        <w:rPr>
          <w:rFonts w:ascii="SimSun" w:hAnsi="SimSun" w:eastAsia="SimSun" w:cs="SimSun"/>
          <w:sz w:val="17"/>
          <w:szCs w:val="17"/>
          <w:spacing w:val="-3"/>
        </w:rPr>
        <w:t>分布式拒绝服务攻击 </w:t>
      </w:r>
      <w:r>
        <w:rPr>
          <w:rFonts w:ascii="Times New Roman" w:hAnsi="Times New Roman" w:eastAsia="Times New Roman" w:cs="Times New Roman"/>
          <w:sz w:val="17"/>
          <w:szCs w:val="17"/>
          <w:spacing w:val="-3"/>
        </w:rPr>
        <w:t>(distributed denial 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3"/>
        </w:rPr>
        <w:t>service,DDoS)  </w:t>
      </w:r>
      <w:r>
        <w:rPr>
          <w:rFonts w:ascii="SimSun" w:hAnsi="SimSun" w:eastAsia="SimSun" w:cs="SimSun"/>
          <w:sz w:val="17"/>
          <w:szCs w:val="17"/>
          <w:spacing w:val="-3"/>
        </w:rPr>
        <w:t>是指处于不同位置的多个攻击者同时向一个或</w:t>
      </w:r>
      <w:r>
        <w:rPr>
          <w:rFonts w:ascii="SimSun" w:hAnsi="SimSun" w:eastAsia="SimSun" w:cs="SimSun"/>
          <w:sz w:val="17"/>
          <w:szCs w:val="17"/>
        </w:rPr>
        <w:t xml:space="preserve"> </w:t>
      </w:r>
      <w:r>
        <w:rPr>
          <w:rFonts w:ascii="SimSun" w:hAnsi="SimSun" w:eastAsia="SimSun" w:cs="SimSun"/>
          <w:sz w:val="17"/>
          <w:szCs w:val="17"/>
          <w:spacing w:val="-8"/>
        </w:rPr>
        <w:t>数个目标发动攻击，或者一个攻击者控制了位于不同位置的多台机器并利用这些机器对受害者同时实施攻击。攻</w:t>
      </w:r>
      <w:r>
        <w:rPr>
          <w:rFonts w:ascii="SimSun" w:hAnsi="SimSun" w:eastAsia="SimSun" w:cs="SimSun"/>
          <w:sz w:val="17"/>
          <w:szCs w:val="17"/>
          <w:spacing w:val="18"/>
        </w:rPr>
        <w:t xml:space="preserve"> </w:t>
      </w:r>
      <w:r>
        <w:rPr>
          <w:rFonts w:ascii="SimSun" w:hAnsi="SimSun" w:eastAsia="SimSun" w:cs="SimSun"/>
          <w:sz w:val="17"/>
          <w:szCs w:val="17"/>
          <w:spacing w:val="-4"/>
        </w:rPr>
        <w:t>击者在进行分布式拒绝服务攻击的时候，可以对源</w:t>
      </w:r>
      <w:r>
        <w:rPr>
          <w:rFonts w:ascii="Times New Roman" w:hAnsi="Times New Roman" w:eastAsia="Times New Roman" w:cs="Times New Roman"/>
          <w:sz w:val="17"/>
          <w:szCs w:val="17"/>
          <w:spacing w:val="-4"/>
        </w:rPr>
        <w:t>IP</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5"/>
        </w:rPr>
        <w:t>地址进行伪造，这样就使得这种攻击的隐蔽性较好，非常</w:t>
      </w:r>
      <w:r>
        <w:rPr>
          <w:rFonts w:ascii="SimSun" w:hAnsi="SimSun" w:eastAsia="SimSun" w:cs="SimSun"/>
          <w:sz w:val="17"/>
          <w:szCs w:val="17"/>
        </w:rPr>
        <w:t xml:space="preserve"> </w:t>
      </w:r>
      <w:r>
        <w:rPr>
          <w:rFonts w:ascii="SimSun" w:hAnsi="SimSun" w:eastAsia="SimSun" w:cs="SimSun"/>
          <w:sz w:val="17"/>
          <w:szCs w:val="17"/>
          <w:spacing w:val="-5"/>
        </w:rPr>
        <w:t>难以防范。</w:t>
      </w:r>
    </w:p>
    <w:p>
      <w:pPr>
        <w:spacing w:line="248" w:lineRule="auto"/>
        <w:sectPr>
          <w:pgSz w:w="9600" w:h="14320"/>
          <w:pgMar w:top="404" w:right="592" w:bottom="400" w:left="300" w:header="0" w:footer="0" w:gutter="0"/>
        </w:sectPr>
        <w:rPr>
          <w:rFonts w:ascii="SimSun" w:hAnsi="SimSun" w:eastAsia="SimSun" w:cs="SimSun"/>
          <w:sz w:val="17"/>
          <w:szCs w:val="17"/>
        </w:rPr>
      </w:pPr>
    </w:p>
    <w:p>
      <w:pPr>
        <w:spacing w:before="41" w:line="219" w:lineRule="auto"/>
        <w:rPr>
          <w:rFonts w:ascii="SimSun" w:hAnsi="SimSun" w:eastAsia="SimSun" w:cs="SimSun"/>
          <w:sz w:val="21"/>
          <w:szCs w:val="21"/>
        </w:rPr>
      </w:pPr>
      <w:r>
        <w:rPr>
          <w:rFonts w:ascii="SimSun" w:hAnsi="SimSun" w:eastAsia="SimSun" w:cs="SimSun"/>
          <w:sz w:val="21"/>
          <w:szCs w:val="21"/>
          <w:spacing w:val="-15"/>
        </w:rPr>
        <w:t>58  ■</w:t>
      </w:r>
      <w:r>
        <w:rPr>
          <w:rFonts w:ascii="SimSun" w:hAnsi="SimSun" w:eastAsia="SimSun" w:cs="SimSun"/>
          <w:sz w:val="21"/>
          <w:szCs w:val="21"/>
          <w:spacing w:val="71"/>
        </w:rPr>
        <w:t xml:space="preserve"> </w:t>
      </w:r>
      <w:r>
        <w:rPr>
          <w:rFonts w:ascii="SimSun" w:hAnsi="SimSun" w:eastAsia="SimSun" w:cs="SimSun"/>
          <w:sz w:val="21"/>
          <w:szCs w:val="21"/>
          <w:spacing w:val="-15"/>
        </w:rPr>
        <w:t>第四章</w:t>
      </w:r>
      <w:r>
        <w:rPr>
          <w:rFonts w:ascii="SimSun" w:hAnsi="SimSun" w:eastAsia="SimSun" w:cs="SimSun"/>
          <w:sz w:val="21"/>
          <w:szCs w:val="21"/>
        </w:rPr>
        <w:t xml:space="preserve">  </w:t>
      </w:r>
      <w:r>
        <w:rPr>
          <w:rFonts w:ascii="SimSun" w:hAnsi="SimSun" w:eastAsia="SimSun" w:cs="SimSun"/>
          <w:sz w:val="21"/>
          <w:szCs w:val="21"/>
          <w:spacing w:val="-15"/>
        </w:rPr>
        <w:t>数字营商环境</w:t>
      </w:r>
    </w:p>
    <w:p>
      <w:pPr>
        <w:pStyle w:val="BodyText"/>
        <w:spacing w:line="308" w:lineRule="auto"/>
        <w:rPr/>
      </w:pPr>
      <w:r/>
    </w:p>
    <w:p>
      <w:pPr>
        <w:pStyle w:val="BodyText"/>
        <w:spacing w:line="308" w:lineRule="auto"/>
        <w:rPr/>
      </w:pPr>
      <w:r/>
    </w:p>
    <w:p>
      <w:pPr>
        <w:pStyle w:val="BodyText"/>
        <w:spacing w:line="309" w:lineRule="auto"/>
        <w:rPr/>
      </w:pPr>
      <w:r/>
    </w:p>
    <w:p>
      <w:pPr>
        <w:ind w:left="813"/>
        <w:spacing w:before="68" w:line="219" w:lineRule="auto"/>
        <w:rPr>
          <w:rFonts w:ascii="SimSun" w:hAnsi="SimSun" w:eastAsia="SimSun" w:cs="SimSun"/>
          <w:sz w:val="21"/>
          <w:szCs w:val="21"/>
        </w:rPr>
      </w:pPr>
      <w:r>
        <w:rPr>
          <w:rFonts w:ascii="SimSun" w:hAnsi="SimSun" w:eastAsia="SimSun" w:cs="SimSun"/>
          <w:sz w:val="21"/>
          <w:szCs w:val="21"/>
          <w:b/>
          <w:bCs/>
          <w:spacing w:val="14"/>
        </w:rPr>
        <w:t>(一)市场规模环境指标</w:t>
      </w:r>
    </w:p>
    <w:p>
      <w:pPr>
        <w:ind w:left="709" w:right="92" w:firstLine="410"/>
        <w:spacing w:before="90" w:line="297" w:lineRule="auto"/>
        <w:jc w:val="both"/>
        <w:rPr>
          <w:rFonts w:ascii="SimSun" w:hAnsi="SimSun" w:eastAsia="SimSun" w:cs="SimSun"/>
          <w:sz w:val="21"/>
          <w:szCs w:val="21"/>
        </w:rPr>
      </w:pPr>
      <w:r>
        <w:rPr>
          <w:rFonts w:ascii="SimSun" w:hAnsi="SimSun" w:eastAsia="SimSun" w:cs="SimSun"/>
          <w:sz w:val="21"/>
          <w:szCs w:val="21"/>
          <w:spacing w:val="3"/>
        </w:rPr>
        <w:t>在表4-2的市场规模环境指标中，移动互联网接入流量和人均数据流量</w:t>
      </w:r>
      <w:r>
        <w:rPr>
          <w:rFonts w:ascii="SimSun" w:hAnsi="SimSun" w:eastAsia="SimSun" w:cs="SimSun"/>
          <w:sz w:val="21"/>
          <w:szCs w:val="21"/>
          <w:spacing w:val="2"/>
        </w:rPr>
        <w:t>消费聚焦于</w:t>
      </w:r>
      <w:r>
        <w:rPr>
          <w:rFonts w:ascii="SimSun" w:hAnsi="SimSun" w:eastAsia="SimSun" w:cs="SimSun"/>
          <w:sz w:val="21"/>
          <w:szCs w:val="21"/>
        </w:rPr>
        <w:t xml:space="preserve"> </w:t>
      </w:r>
      <w:r>
        <w:rPr>
          <w:rFonts w:ascii="SimSun" w:hAnsi="SimSun" w:eastAsia="SimSun" w:cs="SimSun"/>
          <w:sz w:val="21"/>
          <w:szCs w:val="21"/>
        </w:rPr>
        <w:t>数字市场规模中的技术市场部分，而网络零售总额主要考察了</w:t>
      </w:r>
      <w:r>
        <w:rPr>
          <w:rFonts w:ascii="SimSun" w:hAnsi="SimSun" w:eastAsia="SimSun" w:cs="SimSun"/>
          <w:sz w:val="21"/>
          <w:szCs w:val="21"/>
          <w:spacing w:val="-1"/>
        </w:rPr>
        <w:t>数字技术的应用市场。接</w:t>
      </w:r>
      <w:r>
        <w:rPr>
          <w:rFonts w:ascii="SimSun" w:hAnsi="SimSun" w:eastAsia="SimSun" w:cs="SimSun"/>
          <w:sz w:val="21"/>
          <w:szCs w:val="21"/>
        </w:rPr>
        <w:t xml:space="preserve"> </w:t>
      </w:r>
      <w:r>
        <w:rPr>
          <w:rFonts w:ascii="SimSun" w:hAnsi="SimSun" w:eastAsia="SimSun" w:cs="SimSun"/>
          <w:sz w:val="21"/>
          <w:szCs w:val="21"/>
        </w:rPr>
        <w:t>下来的企业电子商务交易总额、跨境电子商务交易</w:t>
      </w:r>
      <w:r>
        <w:rPr>
          <w:rFonts w:ascii="SimSun" w:hAnsi="SimSun" w:eastAsia="SimSun" w:cs="SimSun"/>
          <w:sz w:val="21"/>
          <w:szCs w:val="21"/>
          <w:spacing w:val="-1"/>
        </w:rPr>
        <w:t>总额、数字贸易总额和有电子商务交</w:t>
      </w:r>
      <w:r>
        <w:rPr>
          <w:rFonts w:ascii="SimSun" w:hAnsi="SimSun" w:eastAsia="SimSun" w:cs="SimSun"/>
          <w:sz w:val="21"/>
          <w:szCs w:val="21"/>
        </w:rPr>
        <w:t xml:space="preserve"> </w:t>
      </w:r>
      <w:r>
        <w:rPr>
          <w:rFonts w:ascii="SimSun" w:hAnsi="SimSun" w:eastAsia="SimSun" w:cs="SimSun"/>
          <w:sz w:val="21"/>
          <w:szCs w:val="21"/>
          <w:spacing w:val="-1"/>
        </w:rPr>
        <w:t>易活动的企业数、数字市场的就业人员数量等几项指标则可以通过在统计时进行行业的</w:t>
      </w:r>
      <w:r>
        <w:rPr>
          <w:rFonts w:ascii="SimSun" w:hAnsi="SimSun" w:eastAsia="SimSun" w:cs="SimSun"/>
          <w:sz w:val="21"/>
          <w:szCs w:val="21"/>
          <w:spacing w:val="14"/>
        </w:rPr>
        <w:t xml:space="preserve"> </w:t>
      </w:r>
      <w:r>
        <w:rPr>
          <w:rFonts w:ascii="SimSun" w:hAnsi="SimSun" w:eastAsia="SimSun" w:cs="SimSun"/>
          <w:sz w:val="21"/>
          <w:szCs w:val="21"/>
          <w:spacing w:val="-5"/>
        </w:rPr>
        <w:t>深度细分，实现同时涵盖两者。以最后一项指标中的</w:t>
      </w:r>
      <w:r>
        <w:rPr>
          <w:rFonts w:ascii="SimSun" w:hAnsi="SimSun" w:eastAsia="SimSun" w:cs="SimSun"/>
          <w:sz w:val="21"/>
          <w:szCs w:val="21"/>
          <w:spacing w:val="-6"/>
        </w:rPr>
        <w:t>数字市场相关指标为例，</w:t>
      </w:r>
      <w:r>
        <w:rPr>
          <w:rFonts w:ascii="SimSun" w:hAnsi="SimSun" w:eastAsia="SimSun" w:cs="SimSun"/>
          <w:sz w:val="21"/>
          <w:szCs w:val="21"/>
          <w:spacing w:val="58"/>
        </w:rPr>
        <w:t xml:space="preserve"> </w:t>
      </w:r>
      <w:r>
        <w:rPr>
          <w:rFonts w:ascii="SimSun" w:hAnsi="SimSun" w:eastAsia="SimSun" w:cs="SimSun"/>
          <w:sz w:val="21"/>
          <w:szCs w:val="21"/>
          <w:spacing w:val="-6"/>
        </w:rPr>
        <w:t>一方面可</w:t>
      </w:r>
      <w:r>
        <w:rPr>
          <w:rFonts w:ascii="SimSun" w:hAnsi="SimSun" w:eastAsia="SimSun" w:cs="SimSun"/>
          <w:sz w:val="21"/>
          <w:szCs w:val="21"/>
        </w:rPr>
        <w:t xml:space="preserve"> </w:t>
      </w:r>
      <w:r>
        <w:rPr>
          <w:rFonts w:ascii="SimSun" w:hAnsi="SimSun" w:eastAsia="SimSun" w:cs="SimSun"/>
          <w:sz w:val="21"/>
          <w:szCs w:val="21"/>
        </w:rPr>
        <w:t>以统计将电子商务模式与传统零售业、制造业和服务业结合的企</w:t>
      </w:r>
      <w:r>
        <w:rPr>
          <w:rFonts w:ascii="SimSun" w:hAnsi="SimSun" w:eastAsia="SimSun" w:cs="SimSun"/>
          <w:sz w:val="21"/>
          <w:szCs w:val="21"/>
          <w:spacing w:val="-1"/>
        </w:rPr>
        <w:t>业，也可以统计软件行</w:t>
      </w:r>
      <w:r>
        <w:rPr>
          <w:rFonts w:ascii="SimSun" w:hAnsi="SimSun" w:eastAsia="SimSun" w:cs="SimSun"/>
          <w:sz w:val="21"/>
          <w:szCs w:val="21"/>
        </w:rPr>
        <w:t xml:space="preserve"> </w:t>
      </w:r>
      <w:r>
        <w:rPr>
          <w:rFonts w:ascii="SimSun" w:hAnsi="SimSun" w:eastAsia="SimSun" w:cs="SimSun"/>
          <w:sz w:val="21"/>
          <w:szCs w:val="21"/>
        </w:rPr>
        <w:t>业、信息技术服务业以及主营大数据、人工智能、云计算等高技术</w:t>
      </w:r>
      <w:r>
        <w:rPr>
          <w:rFonts w:ascii="SimSun" w:hAnsi="SimSun" w:eastAsia="SimSun" w:cs="SimSun"/>
          <w:sz w:val="21"/>
          <w:szCs w:val="21"/>
          <w:spacing w:val="-1"/>
        </w:rPr>
        <w:t>行业的企业，从而兼</w:t>
      </w:r>
      <w:r>
        <w:rPr>
          <w:rFonts w:ascii="SimSun" w:hAnsi="SimSun" w:eastAsia="SimSun" w:cs="SimSun"/>
          <w:sz w:val="21"/>
          <w:szCs w:val="21"/>
        </w:rPr>
        <w:t xml:space="preserve"> </w:t>
      </w:r>
      <w:r>
        <w:rPr>
          <w:rFonts w:ascii="SimSun" w:hAnsi="SimSun" w:eastAsia="SimSun" w:cs="SimSun"/>
          <w:sz w:val="21"/>
          <w:szCs w:val="21"/>
          <w:spacing w:val="-3"/>
        </w:rPr>
        <w:t>顾“数字+营商环境”与“数字营商+环境”。</w:t>
      </w:r>
    </w:p>
    <w:p>
      <w:pPr>
        <w:pStyle w:val="BodyText"/>
        <w:spacing w:line="380" w:lineRule="auto"/>
        <w:rPr/>
      </w:pPr>
      <w:r/>
    </w:p>
    <w:p>
      <w:pPr>
        <w:ind w:left="810"/>
        <w:spacing w:before="68" w:line="219" w:lineRule="auto"/>
        <w:rPr>
          <w:rFonts w:ascii="SimSun" w:hAnsi="SimSun" w:eastAsia="SimSun" w:cs="SimSun"/>
          <w:sz w:val="21"/>
          <w:szCs w:val="21"/>
        </w:rPr>
      </w:pPr>
      <w:r>
        <w:rPr>
          <w:rFonts w:ascii="SimSun" w:hAnsi="SimSun" w:eastAsia="SimSun" w:cs="SimSun"/>
          <w:sz w:val="21"/>
          <w:szCs w:val="21"/>
          <w:spacing w:val="17"/>
        </w:rPr>
        <w:t>(二)市场结构环境指标</w:t>
      </w:r>
    </w:p>
    <w:p>
      <w:pPr>
        <w:ind w:left="709" w:right="108" w:firstLine="410"/>
        <w:spacing w:before="90" w:line="268" w:lineRule="auto"/>
        <w:rPr>
          <w:rFonts w:ascii="SimSun" w:hAnsi="SimSun" w:eastAsia="SimSun" w:cs="SimSun"/>
          <w:sz w:val="21"/>
          <w:szCs w:val="21"/>
        </w:rPr>
      </w:pPr>
      <w:r>
        <w:rPr>
          <w:rFonts w:ascii="SimSun" w:hAnsi="SimSun" w:eastAsia="SimSun" w:cs="SimSun"/>
          <w:sz w:val="21"/>
          <w:szCs w:val="21"/>
        </w:rPr>
        <w:t>市场结构环境指标既要考察市场内所属不同产业</w:t>
      </w:r>
      <w:r>
        <w:rPr>
          <w:rFonts w:ascii="SimSun" w:hAnsi="SimSun" w:eastAsia="SimSun" w:cs="SimSun"/>
          <w:sz w:val="21"/>
          <w:szCs w:val="21"/>
          <w:spacing w:val="-1"/>
        </w:rPr>
        <w:t>主体的差异，也要衡量中小微主体</w:t>
      </w:r>
      <w:r>
        <w:rPr>
          <w:rFonts w:ascii="SimSun" w:hAnsi="SimSun" w:eastAsia="SimSun" w:cs="SimSun"/>
          <w:sz w:val="21"/>
          <w:szCs w:val="21"/>
        </w:rPr>
        <w:t xml:space="preserve"> </w:t>
      </w:r>
      <w:r>
        <w:rPr>
          <w:rFonts w:ascii="SimSun" w:hAnsi="SimSun" w:eastAsia="SimSun" w:cs="SimSun"/>
          <w:sz w:val="21"/>
          <w:szCs w:val="21"/>
          <w:spacing w:val="-3"/>
        </w:rPr>
        <w:t>的生存空间，以确保市场环境的可持续发展。</w:t>
      </w:r>
    </w:p>
    <w:p>
      <w:pPr>
        <w:ind w:left="709" w:firstLine="410"/>
        <w:spacing w:before="80" w:line="293" w:lineRule="auto"/>
        <w:rPr>
          <w:rFonts w:ascii="SimSun" w:hAnsi="SimSun" w:eastAsia="SimSun" w:cs="SimSun"/>
          <w:sz w:val="21"/>
          <w:szCs w:val="21"/>
        </w:rPr>
      </w:pPr>
      <w:r>
        <w:rPr>
          <w:rFonts w:ascii="SimSun" w:hAnsi="SimSun" w:eastAsia="SimSun" w:cs="SimSun"/>
          <w:sz w:val="21"/>
          <w:szCs w:val="21"/>
        </w:rPr>
        <w:t>市场结构环境指标包含的考察市场内所属不同产</w:t>
      </w:r>
      <w:r>
        <w:rPr>
          <w:rFonts w:ascii="SimSun" w:hAnsi="SimSun" w:eastAsia="SimSun" w:cs="SimSun"/>
          <w:sz w:val="21"/>
          <w:szCs w:val="21"/>
          <w:spacing w:val="-1"/>
        </w:rPr>
        <w:t>业主体差异的三级评估指标有：数</w:t>
      </w:r>
      <w:r>
        <w:rPr>
          <w:rFonts w:ascii="SimSun" w:hAnsi="SimSun" w:eastAsia="SimSun" w:cs="SimSun"/>
          <w:sz w:val="21"/>
          <w:szCs w:val="21"/>
        </w:rPr>
        <w:t xml:space="preserve">  </w:t>
      </w:r>
      <w:r>
        <w:rPr>
          <w:rFonts w:ascii="SimSun" w:hAnsi="SimSun" w:eastAsia="SimSun" w:cs="SimSun"/>
          <w:sz w:val="21"/>
          <w:szCs w:val="21"/>
          <w:spacing w:val="2"/>
        </w:rPr>
        <w:t>字市场各行业企业交易额占总交易额比重、数字市场各行业就业人员的平均工资对比、</w:t>
      </w:r>
      <w:r>
        <w:rPr>
          <w:rFonts w:ascii="SimSun" w:hAnsi="SimSun" w:eastAsia="SimSun" w:cs="SimSun"/>
          <w:sz w:val="21"/>
          <w:szCs w:val="21"/>
          <w:spacing w:val="7"/>
        </w:rPr>
        <w:t xml:space="preserve"> </w:t>
      </w:r>
      <w:r>
        <w:rPr>
          <w:rFonts w:ascii="SimSun" w:hAnsi="SimSun" w:eastAsia="SimSun" w:cs="SimSun"/>
          <w:sz w:val="21"/>
          <w:szCs w:val="21"/>
          <w:spacing w:val="-1"/>
        </w:rPr>
        <w:t>数字市场各行业就业人口比重。以上指标除了能反映数字市场各行业的生存状</w:t>
      </w:r>
      <w:r>
        <w:rPr>
          <w:rFonts w:ascii="SimSun" w:hAnsi="SimSun" w:eastAsia="SimSun" w:cs="SimSun"/>
          <w:sz w:val="21"/>
          <w:szCs w:val="21"/>
          <w:spacing w:val="-2"/>
        </w:rPr>
        <w:t>态，更可</w:t>
      </w:r>
      <w:r>
        <w:rPr>
          <w:rFonts w:ascii="SimSun" w:hAnsi="SimSun" w:eastAsia="SimSun" w:cs="SimSun"/>
          <w:sz w:val="21"/>
          <w:szCs w:val="21"/>
        </w:rPr>
        <w:t xml:space="preserve">  </w:t>
      </w:r>
      <w:r>
        <w:rPr>
          <w:rFonts w:ascii="SimSun" w:hAnsi="SimSun" w:eastAsia="SimSun" w:cs="SimSun"/>
          <w:sz w:val="21"/>
          <w:szCs w:val="21"/>
          <w:spacing w:val="-1"/>
        </w:rPr>
        <w:t>以通过对比分析各类产业占据的不同地位。类似对市场规模环境的细分评估，数字市场</w:t>
      </w:r>
      <w:r>
        <w:rPr>
          <w:rFonts w:ascii="SimSun" w:hAnsi="SimSun" w:eastAsia="SimSun" w:cs="SimSun"/>
          <w:sz w:val="21"/>
          <w:szCs w:val="21"/>
          <w:spacing w:val="2"/>
        </w:rPr>
        <w:t xml:space="preserve">  </w:t>
      </w:r>
      <w:r>
        <w:rPr>
          <w:rFonts w:ascii="SimSun" w:hAnsi="SimSun" w:eastAsia="SimSun" w:cs="SimSun"/>
          <w:sz w:val="21"/>
          <w:szCs w:val="21"/>
        </w:rPr>
        <w:t>各行业既包括利用数字技术对自身进行改造的产业，也包括</w:t>
      </w:r>
      <w:r>
        <w:rPr>
          <w:rFonts w:ascii="SimSun" w:hAnsi="SimSun" w:eastAsia="SimSun" w:cs="SimSun"/>
          <w:sz w:val="21"/>
          <w:szCs w:val="21"/>
          <w:spacing w:val="-1"/>
        </w:rPr>
        <w:t>信息技术服务业等主营数字</w:t>
      </w:r>
      <w:r>
        <w:rPr>
          <w:rFonts w:ascii="SimSun" w:hAnsi="SimSun" w:eastAsia="SimSun" w:cs="SimSun"/>
          <w:sz w:val="21"/>
          <w:szCs w:val="21"/>
        </w:rPr>
        <w:t xml:space="preserve">  </w:t>
      </w:r>
      <w:r>
        <w:rPr>
          <w:rFonts w:ascii="SimSun" w:hAnsi="SimSun" w:eastAsia="SimSun" w:cs="SimSun"/>
          <w:sz w:val="21"/>
          <w:szCs w:val="21"/>
          <w:spacing w:val="-6"/>
        </w:rPr>
        <w:t>技术的产业。</w:t>
      </w:r>
    </w:p>
    <w:p>
      <w:pPr>
        <w:ind w:left="709" w:right="99" w:firstLine="410"/>
        <w:spacing w:before="109" w:line="286" w:lineRule="auto"/>
        <w:rPr>
          <w:rFonts w:ascii="SimSun" w:hAnsi="SimSun" w:eastAsia="SimSun" w:cs="SimSun"/>
          <w:sz w:val="21"/>
          <w:szCs w:val="21"/>
        </w:rPr>
      </w:pPr>
      <w:r>
        <w:rPr>
          <w:rFonts w:ascii="SimSun" w:hAnsi="SimSun" w:eastAsia="SimSun" w:cs="SimSun"/>
          <w:sz w:val="21"/>
          <w:szCs w:val="21"/>
        </w:rPr>
        <w:t>为衡量中小微主体的生存空间，主要的指标是数字市场</w:t>
      </w:r>
      <w:r>
        <w:rPr>
          <w:rFonts w:ascii="SimSun" w:hAnsi="SimSun" w:eastAsia="SimSun" w:cs="SimSun"/>
          <w:sz w:val="21"/>
          <w:szCs w:val="21"/>
          <w:spacing w:val="-1"/>
        </w:rPr>
        <w:t>内大型、中型、小型和微型</w:t>
      </w:r>
      <w:r>
        <w:rPr>
          <w:rFonts w:ascii="SimSun" w:hAnsi="SimSun" w:eastAsia="SimSun" w:cs="SimSun"/>
          <w:sz w:val="21"/>
          <w:szCs w:val="21"/>
        </w:rPr>
        <w:t xml:space="preserve"> </w:t>
      </w:r>
      <w:r>
        <w:rPr>
          <w:rFonts w:ascii="SimSun" w:hAnsi="SimSun" w:eastAsia="SimSun" w:cs="SimSun"/>
          <w:sz w:val="21"/>
          <w:szCs w:val="21"/>
          <w:spacing w:val="-1"/>
        </w:rPr>
        <w:t>四类企业各自的营业收入、就业人员以及资本总额占全体企业相应指标的比重。在较为</w:t>
      </w:r>
      <w:r>
        <w:rPr>
          <w:rFonts w:ascii="SimSun" w:hAnsi="SimSun" w:eastAsia="SimSun" w:cs="SimSun"/>
          <w:sz w:val="21"/>
          <w:szCs w:val="21"/>
          <w:spacing w:val="9"/>
        </w:rPr>
        <w:t xml:space="preserve"> </w:t>
      </w:r>
      <w:r>
        <w:rPr>
          <w:rFonts w:ascii="SimSun" w:hAnsi="SimSun" w:eastAsia="SimSun" w:cs="SimSun"/>
          <w:sz w:val="21"/>
          <w:szCs w:val="21"/>
        </w:rPr>
        <w:t>公平健康的数字市场环境中，中小微企业的生存空</w:t>
      </w:r>
      <w:r>
        <w:rPr>
          <w:rFonts w:ascii="SimSun" w:hAnsi="SimSun" w:eastAsia="SimSun" w:cs="SimSun"/>
          <w:sz w:val="21"/>
          <w:szCs w:val="21"/>
          <w:spacing w:val="-1"/>
        </w:rPr>
        <w:t>间更大，这也能从源头上减少市场垄</w:t>
      </w:r>
      <w:r>
        <w:rPr>
          <w:rFonts w:ascii="SimSun" w:hAnsi="SimSun" w:eastAsia="SimSun" w:cs="SimSun"/>
          <w:sz w:val="21"/>
          <w:szCs w:val="21"/>
        </w:rPr>
        <w:t xml:space="preserve"> </w:t>
      </w:r>
      <w:r>
        <w:rPr>
          <w:rFonts w:ascii="SimSun" w:hAnsi="SimSun" w:eastAsia="SimSun" w:cs="SimSun"/>
          <w:sz w:val="21"/>
          <w:szCs w:val="21"/>
          <w:spacing w:val="-4"/>
        </w:rPr>
        <w:t>断等不公平竞争行为的发生。</w:t>
      </w:r>
    </w:p>
    <w:p>
      <w:pPr>
        <w:ind w:left="709" w:right="93" w:firstLine="410"/>
        <w:spacing w:before="120" w:line="279" w:lineRule="auto"/>
        <w:rPr>
          <w:rFonts w:ascii="SimSun" w:hAnsi="SimSun" w:eastAsia="SimSun" w:cs="SimSun"/>
          <w:sz w:val="21"/>
          <w:szCs w:val="21"/>
        </w:rPr>
      </w:pPr>
      <w:r>
        <w:rPr>
          <w:rFonts w:ascii="SimSun" w:hAnsi="SimSun" w:eastAsia="SimSun" w:cs="SimSun"/>
          <w:sz w:val="21"/>
          <w:szCs w:val="21"/>
          <w:spacing w:val="-1"/>
        </w:rPr>
        <w:t>最后，以上的数字市场规模环境和结构环境评估指标都主要考察了数字市场的存量</w:t>
      </w:r>
      <w:r>
        <w:rPr>
          <w:rFonts w:ascii="SimSun" w:hAnsi="SimSun" w:eastAsia="SimSun" w:cs="SimSun"/>
          <w:sz w:val="21"/>
          <w:szCs w:val="21"/>
          <w:spacing w:val="3"/>
        </w:rPr>
        <w:t xml:space="preserve"> </w:t>
      </w:r>
      <w:r>
        <w:rPr>
          <w:rFonts w:ascii="SimSun" w:hAnsi="SimSun" w:eastAsia="SimSun" w:cs="SimSun"/>
          <w:sz w:val="21"/>
          <w:szCs w:val="21"/>
        </w:rPr>
        <w:t>环境，在实际评估中，还可以统计相应指标的增长率或增长量，</w:t>
      </w:r>
      <w:r>
        <w:rPr>
          <w:rFonts w:ascii="SimSun" w:hAnsi="SimSun" w:eastAsia="SimSun" w:cs="SimSun"/>
          <w:sz w:val="21"/>
          <w:szCs w:val="21"/>
          <w:spacing w:val="-1"/>
        </w:rPr>
        <w:t>比如数字贸易总额的同</w:t>
      </w:r>
      <w:r>
        <w:rPr>
          <w:rFonts w:ascii="SimSun" w:hAnsi="SimSun" w:eastAsia="SimSun" w:cs="SimSun"/>
          <w:sz w:val="21"/>
          <w:szCs w:val="21"/>
        </w:rPr>
        <w:t xml:space="preserve"> </w:t>
      </w:r>
      <w:r>
        <w:rPr>
          <w:rFonts w:ascii="SimSun" w:hAnsi="SimSun" w:eastAsia="SimSun" w:cs="SimSun"/>
          <w:sz w:val="21"/>
          <w:szCs w:val="21"/>
          <w:spacing w:val="-1"/>
        </w:rPr>
        <w:t>比增长率、数字市场各行业的新增就业人员等，以此来反映数字市场整体和不同类型主</w:t>
      </w:r>
      <w:r>
        <w:rPr>
          <w:rFonts w:ascii="SimSun" w:hAnsi="SimSun" w:eastAsia="SimSun" w:cs="SimSun"/>
          <w:sz w:val="21"/>
          <w:szCs w:val="21"/>
          <w:spacing w:val="5"/>
        </w:rPr>
        <w:t xml:space="preserve"> </w:t>
      </w:r>
      <w:r>
        <w:rPr>
          <w:rFonts w:ascii="SimSun" w:hAnsi="SimSun" w:eastAsia="SimSun" w:cs="SimSun"/>
          <w:sz w:val="21"/>
          <w:szCs w:val="21"/>
          <w:spacing w:val="-5"/>
        </w:rPr>
        <w:t>体的经济活力。</w:t>
      </w:r>
    </w:p>
    <w:p>
      <w:pPr>
        <w:pStyle w:val="BodyText"/>
        <w:spacing w:line="350" w:lineRule="auto"/>
        <w:rPr/>
      </w:pPr>
      <w:r/>
    </w:p>
    <w:p>
      <w:pPr>
        <w:ind w:left="713"/>
        <w:spacing w:before="85" w:line="218" w:lineRule="auto"/>
        <w:outlineLvl w:val="6"/>
        <w:rPr>
          <w:rFonts w:ascii="SimSun" w:hAnsi="SimSun" w:eastAsia="SimSun" w:cs="SimSun"/>
          <w:sz w:val="26"/>
          <w:szCs w:val="26"/>
        </w:rPr>
      </w:pPr>
      <w:r>
        <w:rPr>
          <w:rFonts w:ascii="SimSun" w:hAnsi="SimSun" w:eastAsia="SimSun" w:cs="SimSun"/>
          <w:sz w:val="26"/>
          <w:szCs w:val="26"/>
          <w:b/>
          <w:bCs/>
          <w:spacing w:val="-8"/>
        </w:rPr>
        <w:t>三、数字政策政务环境评估指标</w:t>
      </w:r>
    </w:p>
    <w:p>
      <w:pPr>
        <w:pStyle w:val="BodyText"/>
        <w:spacing w:line="335" w:lineRule="auto"/>
        <w:rPr/>
      </w:pPr>
      <w:r/>
    </w:p>
    <w:p>
      <w:pPr>
        <w:ind w:left="709" w:right="93" w:firstLine="410"/>
        <w:spacing w:before="69" w:line="278" w:lineRule="auto"/>
        <w:jc w:val="both"/>
        <w:rPr>
          <w:rFonts w:ascii="SimSun" w:hAnsi="SimSun" w:eastAsia="SimSun" w:cs="SimSun"/>
          <w:sz w:val="21"/>
          <w:szCs w:val="21"/>
        </w:rPr>
      </w:pPr>
      <w:r>
        <w:rPr>
          <w:rFonts w:ascii="SimSun" w:hAnsi="SimSun" w:eastAsia="SimSun" w:cs="SimSun"/>
          <w:sz w:val="21"/>
          <w:szCs w:val="21"/>
          <w:spacing w:val="3"/>
        </w:rPr>
        <w:t>如表4-3所示，数字政策政务环境的评估指标分为政策和政务两部分</w:t>
      </w:r>
      <w:r>
        <w:rPr>
          <w:rFonts w:ascii="SimSun" w:hAnsi="SimSun" w:eastAsia="SimSun" w:cs="SimSun"/>
          <w:sz w:val="21"/>
          <w:szCs w:val="21"/>
          <w:spacing w:val="2"/>
        </w:rPr>
        <w:t>，政策环境部</w:t>
      </w:r>
      <w:r>
        <w:rPr>
          <w:rFonts w:ascii="SimSun" w:hAnsi="SimSun" w:eastAsia="SimSun" w:cs="SimSun"/>
          <w:sz w:val="21"/>
          <w:szCs w:val="21"/>
        </w:rPr>
        <w:t xml:space="preserve"> </w:t>
      </w:r>
      <w:r>
        <w:rPr>
          <w:rFonts w:ascii="SimSun" w:hAnsi="SimSun" w:eastAsia="SimSun" w:cs="SimSun"/>
          <w:sz w:val="21"/>
          <w:szCs w:val="21"/>
        </w:rPr>
        <w:t>分反映了当地政府对数字技术的扶持程度、对数字市场的优</w:t>
      </w:r>
      <w:r>
        <w:rPr>
          <w:rFonts w:ascii="SimSun" w:hAnsi="SimSun" w:eastAsia="SimSun" w:cs="SimSun"/>
          <w:sz w:val="21"/>
          <w:szCs w:val="21"/>
          <w:spacing w:val="-1"/>
        </w:rPr>
        <w:t>化意愿以及对数字人才的培</w:t>
      </w:r>
      <w:r>
        <w:rPr>
          <w:rFonts w:ascii="SimSun" w:hAnsi="SimSun" w:eastAsia="SimSun" w:cs="SimSun"/>
          <w:sz w:val="21"/>
          <w:szCs w:val="21"/>
        </w:rPr>
        <w:t xml:space="preserve"> </w:t>
      </w:r>
      <w:r>
        <w:rPr>
          <w:rFonts w:ascii="SimSun" w:hAnsi="SimSun" w:eastAsia="SimSun" w:cs="SimSun"/>
          <w:sz w:val="21"/>
          <w:szCs w:val="21"/>
          <w:spacing w:val="-2"/>
        </w:rPr>
        <w:t>育力度，政务环境部分则体现了政府服务能否较好地与数字技术结合。</w:t>
      </w:r>
    </w:p>
    <w:p>
      <w:pPr>
        <w:spacing w:line="278" w:lineRule="auto"/>
        <w:sectPr>
          <w:pgSz w:w="9620" w:h="14350"/>
          <w:pgMar w:top="305" w:right="395" w:bottom="400" w:left="450" w:header="0" w:footer="0" w:gutter="0"/>
        </w:sectPr>
        <w:rPr>
          <w:rFonts w:ascii="SimSun" w:hAnsi="SimSun" w:eastAsia="SimSun" w:cs="SimSun"/>
          <w:sz w:val="21"/>
          <w:szCs w:val="21"/>
        </w:rPr>
      </w:pPr>
    </w:p>
    <w:p>
      <w:pPr>
        <w:spacing w:before="41" w:line="218" w:lineRule="auto"/>
        <w:jc w:val="right"/>
        <w:rPr>
          <w:rFonts w:ascii="SimSun" w:hAnsi="SimSun" w:eastAsia="SimSun" w:cs="SimSun"/>
          <w:sz w:val="21"/>
          <w:szCs w:val="21"/>
        </w:rPr>
      </w:pPr>
      <w:r>
        <w:rPr>
          <w:rFonts w:ascii="SimSun" w:hAnsi="SimSun" w:eastAsia="SimSun" w:cs="SimSun"/>
          <w:sz w:val="21"/>
          <w:szCs w:val="21"/>
          <w:spacing w:val="-9"/>
        </w:rPr>
        <w:t>第二节  数字营商环境的评估指标体系</w:t>
      </w:r>
      <w:r>
        <w:rPr>
          <w:rFonts w:ascii="SimSun" w:hAnsi="SimSun" w:eastAsia="SimSun" w:cs="SimSun"/>
          <w:sz w:val="21"/>
          <w:szCs w:val="21"/>
          <w:spacing w:val="11"/>
        </w:rPr>
        <w:t xml:space="preserve">    </w:t>
      </w:r>
      <w:r>
        <w:rPr>
          <w:rFonts w:ascii="SimSun" w:hAnsi="SimSun" w:eastAsia="SimSun" w:cs="SimSun"/>
          <w:sz w:val="21"/>
          <w:szCs w:val="21"/>
          <w:spacing w:val="-9"/>
        </w:rPr>
        <w:t>59</w:t>
      </w:r>
    </w:p>
    <w:p>
      <w:pPr>
        <w:pStyle w:val="BodyText"/>
        <w:spacing w:line="263" w:lineRule="auto"/>
        <w:rPr/>
      </w:pPr>
      <w:r/>
    </w:p>
    <w:p>
      <w:pPr>
        <w:pStyle w:val="BodyText"/>
        <w:spacing w:line="264" w:lineRule="auto"/>
        <w:rPr/>
      </w:pPr>
      <w:r/>
    </w:p>
    <w:p>
      <w:pPr>
        <w:ind w:left="2563"/>
        <w:spacing w:before="68" w:line="221" w:lineRule="auto"/>
        <w:rPr>
          <w:rFonts w:ascii="SimHei" w:hAnsi="SimHei" w:eastAsia="SimHei" w:cs="SimHei"/>
          <w:sz w:val="21"/>
          <w:szCs w:val="21"/>
        </w:rPr>
      </w:pPr>
      <w:r>
        <w:rPr>
          <w:rFonts w:ascii="SimHei" w:hAnsi="SimHei" w:eastAsia="SimHei" w:cs="SimHei"/>
          <w:sz w:val="21"/>
          <w:szCs w:val="21"/>
          <w:b/>
          <w:bCs/>
          <w:spacing w:val="-13"/>
          <w:w w:val="94"/>
        </w:rPr>
        <w:t>表4-3</w:t>
      </w:r>
      <w:r>
        <w:rPr>
          <w:rFonts w:ascii="SimHei" w:hAnsi="SimHei" w:eastAsia="SimHei" w:cs="SimHei"/>
          <w:sz w:val="21"/>
          <w:szCs w:val="21"/>
          <w:spacing w:val="55"/>
        </w:rPr>
        <w:t xml:space="preserve"> </w:t>
      </w:r>
      <w:r>
        <w:rPr>
          <w:rFonts w:ascii="SimHei" w:hAnsi="SimHei" w:eastAsia="SimHei" w:cs="SimHei"/>
          <w:sz w:val="21"/>
          <w:szCs w:val="21"/>
          <w:b/>
          <w:bCs/>
          <w:spacing w:val="-13"/>
          <w:w w:val="94"/>
        </w:rPr>
        <w:t>数字政策政务环境评估指标</w:t>
      </w:r>
    </w:p>
    <w:p>
      <w:pPr>
        <w:spacing w:line="89" w:lineRule="exact"/>
        <w:rPr/>
      </w:pPr>
      <w:r/>
    </w:p>
    <w:tbl>
      <w:tblPr>
        <w:tblStyle w:val="TableNormal"/>
        <w:tblW w:w="797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30"/>
        <w:gridCol w:w="1430"/>
        <w:gridCol w:w="5310"/>
      </w:tblGrid>
      <w:tr>
        <w:trPr>
          <w:trHeight w:val="354" w:hRule="atLeast"/>
        </w:trPr>
        <w:tc>
          <w:tcPr>
            <w:tcW w:w="1230" w:type="dxa"/>
            <w:vAlign w:val="top"/>
            <w:tcBorders>
              <w:left w:val="nil"/>
            </w:tcBorders>
          </w:tcPr>
          <w:p>
            <w:pPr>
              <w:pStyle w:val="TableText"/>
              <w:ind w:left="249"/>
              <w:spacing w:before="92" w:line="220" w:lineRule="auto"/>
              <w:rPr>
                <w:sz w:val="18"/>
                <w:szCs w:val="18"/>
              </w:rPr>
            </w:pPr>
            <w:r>
              <w:rPr>
                <w:sz w:val="18"/>
                <w:szCs w:val="18"/>
                <w:spacing w:val="-3"/>
              </w:rPr>
              <w:t>一级指标</w:t>
            </w:r>
          </w:p>
        </w:tc>
        <w:tc>
          <w:tcPr>
            <w:tcW w:w="1430" w:type="dxa"/>
            <w:vAlign w:val="top"/>
          </w:tcPr>
          <w:p>
            <w:pPr>
              <w:pStyle w:val="TableText"/>
              <w:ind w:left="345"/>
              <w:spacing w:before="92" w:line="220" w:lineRule="auto"/>
              <w:rPr>
                <w:sz w:val="18"/>
                <w:szCs w:val="18"/>
              </w:rPr>
            </w:pPr>
            <w:r>
              <w:rPr>
                <w:sz w:val="18"/>
                <w:szCs w:val="18"/>
                <w:spacing w:val="-2"/>
              </w:rPr>
              <w:t>二级指标</w:t>
            </w:r>
          </w:p>
        </w:tc>
        <w:tc>
          <w:tcPr>
            <w:tcW w:w="5310" w:type="dxa"/>
            <w:vAlign w:val="top"/>
            <w:tcBorders>
              <w:right w:val="nil"/>
            </w:tcBorders>
          </w:tcPr>
          <w:p>
            <w:pPr>
              <w:pStyle w:val="TableText"/>
              <w:ind w:left="2305"/>
              <w:spacing w:before="92" w:line="220" w:lineRule="auto"/>
              <w:rPr>
                <w:sz w:val="18"/>
                <w:szCs w:val="18"/>
              </w:rPr>
            </w:pPr>
            <w:r>
              <w:rPr>
                <w:sz w:val="18"/>
                <w:szCs w:val="18"/>
                <w:spacing w:val="-2"/>
              </w:rPr>
              <w:t>三级指标</w:t>
            </w:r>
          </w:p>
        </w:tc>
      </w:tr>
      <w:tr>
        <w:trPr>
          <w:trHeight w:val="3005" w:hRule="atLeast"/>
        </w:trPr>
        <w:tc>
          <w:tcPr>
            <w:tcW w:w="1230" w:type="dxa"/>
            <w:vAlign w:val="top"/>
            <w:vMerge w:val="restart"/>
            <w:tcBorders>
              <w:left w:val="nil"/>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249"/>
              <w:spacing w:before="58" w:line="240" w:lineRule="exact"/>
              <w:rPr>
                <w:sz w:val="18"/>
                <w:szCs w:val="18"/>
              </w:rPr>
            </w:pPr>
            <w:r>
              <w:rPr>
                <w:sz w:val="18"/>
                <w:szCs w:val="18"/>
                <w:spacing w:val="-2"/>
                <w:position w:val="4"/>
              </w:rPr>
              <w:t>数字政策</w:t>
            </w:r>
          </w:p>
          <w:p>
            <w:pPr>
              <w:pStyle w:val="TableText"/>
              <w:ind w:left="249"/>
              <w:spacing w:line="219" w:lineRule="auto"/>
              <w:rPr>
                <w:sz w:val="18"/>
                <w:szCs w:val="18"/>
              </w:rPr>
            </w:pPr>
            <w:r>
              <w:rPr>
                <w:sz w:val="18"/>
                <w:szCs w:val="18"/>
                <w:spacing w:val="-2"/>
              </w:rPr>
              <w:t>政务环境</w:t>
            </w:r>
          </w:p>
        </w:tc>
        <w:tc>
          <w:tcPr>
            <w:tcW w:w="1430" w:type="dxa"/>
            <w:vAlign w:val="top"/>
          </w:tcPr>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TableText"/>
              <w:ind w:left="165"/>
              <w:spacing w:before="59" w:line="219" w:lineRule="auto"/>
              <w:rPr>
                <w:sz w:val="18"/>
                <w:szCs w:val="18"/>
              </w:rPr>
            </w:pPr>
            <w:r>
              <w:rPr>
                <w:sz w:val="18"/>
                <w:szCs w:val="18"/>
                <w:spacing w:val="-2"/>
              </w:rPr>
              <w:t>数字政策环境</w:t>
            </w:r>
          </w:p>
        </w:tc>
        <w:tc>
          <w:tcPr>
            <w:tcW w:w="5310" w:type="dxa"/>
            <w:vAlign w:val="top"/>
            <w:tcBorders>
              <w:right w:val="nil"/>
            </w:tcBorders>
          </w:tcPr>
          <w:p>
            <w:pPr>
              <w:pStyle w:val="TableText"/>
              <w:ind w:left="215"/>
              <w:spacing w:before="177" w:line="219" w:lineRule="auto"/>
              <w:rPr>
                <w:sz w:val="18"/>
                <w:szCs w:val="18"/>
              </w:rPr>
            </w:pPr>
            <w:r>
              <w:rPr>
                <w:sz w:val="18"/>
                <w:szCs w:val="18"/>
              </w:rPr>
              <w:t>1.鼓励数字技术发展的政府规划数量</w:t>
            </w:r>
          </w:p>
          <w:p>
            <w:pPr>
              <w:pStyle w:val="TableText"/>
              <w:ind w:left="214"/>
              <w:spacing w:before="6" w:line="219" w:lineRule="auto"/>
              <w:rPr>
                <w:sz w:val="18"/>
                <w:szCs w:val="18"/>
              </w:rPr>
            </w:pPr>
            <w:r>
              <w:rPr>
                <w:sz w:val="18"/>
                <w:szCs w:val="18"/>
                <w:spacing w:val="1"/>
              </w:rPr>
              <w:t>2.数字技术领域研究与试验发展的政府资金</w:t>
            </w:r>
            <w:r>
              <w:rPr>
                <w:sz w:val="18"/>
                <w:szCs w:val="18"/>
              </w:rPr>
              <w:t>经费支出</w:t>
            </w:r>
          </w:p>
          <w:p>
            <w:pPr>
              <w:pStyle w:val="TableText"/>
              <w:ind w:left="214"/>
              <w:spacing w:before="17" w:line="219" w:lineRule="auto"/>
              <w:rPr>
                <w:sz w:val="18"/>
                <w:szCs w:val="18"/>
              </w:rPr>
            </w:pPr>
            <w:r>
              <w:rPr>
                <w:sz w:val="18"/>
                <w:szCs w:val="18"/>
                <w:spacing w:val="-1"/>
              </w:rPr>
              <w:t>3.数字市场主体的准入设置情况</w:t>
            </w:r>
          </w:p>
          <w:p>
            <w:pPr>
              <w:pStyle w:val="TableText"/>
              <w:ind w:left="215"/>
              <w:spacing w:before="16" w:line="219" w:lineRule="auto"/>
              <w:rPr>
                <w:sz w:val="18"/>
                <w:szCs w:val="18"/>
              </w:rPr>
            </w:pPr>
            <w:r>
              <w:rPr>
                <w:sz w:val="18"/>
                <w:szCs w:val="18"/>
                <w:spacing w:val="-1"/>
              </w:rPr>
              <w:t>4.对互联网领域从业人员的资格资质设置情况</w:t>
            </w:r>
          </w:p>
          <w:p>
            <w:pPr>
              <w:pStyle w:val="TableText"/>
              <w:ind w:left="214"/>
              <w:spacing w:before="16" w:line="219" w:lineRule="auto"/>
              <w:rPr>
                <w:sz w:val="18"/>
                <w:szCs w:val="18"/>
              </w:rPr>
            </w:pPr>
            <w:r>
              <w:rPr>
                <w:sz w:val="18"/>
                <w:szCs w:val="18"/>
                <w:spacing w:val="-1"/>
              </w:rPr>
              <w:t>5.数字市场负面清单情况</w:t>
            </w:r>
          </w:p>
          <w:p>
            <w:pPr>
              <w:pStyle w:val="TableText"/>
              <w:ind w:left="215"/>
              <w:spacing w:before="16" w:line="219" w:lineRule="auto"/>
              <w:rPr>
                <w:sz w:val="18"/>
                <w:szCs w:val="18"/>
              </w:rPr>
            </w:pPr>
            <w:r>
              <w:rPr>
                <w:sz w:val="18"/>
                <w:szCs w:val="18"/>
                <w:spacing w:val="-1"/>
              </w:rPr>
              <w:t>6.数字贸易壁垒情况</w:t>
            </w:r>
          </w:p>
          <w:p>
            <w:pPr>
              <w:pStyle w:val="TableText"/>
              <w:ind w:left="214"/>
              <w:spacing w:before="7" w:line="219" w:lineRule="auto"/>
              <w:rPr>
                <w:sz w:val="18"/>
                <w:szCs w:val="18"/>
              </w:rPr>
            </w:pPr>
            <w:r>
              <w:rPr>
                <w:sz w:val="18"/>
                <w:szCs w:val="18"/>
                <w:spacing w:val="-1"/>
              </w:rPr>
              <w:t>7.数字市场相关的综合试验区数量</w:t>
            </w:r>
          </w:p>
          <w:p>
            <w:pPr>
              <w:pStyle w:val="TableText"/>
              <w:ind w:left="35" w:right="57" w:firstLine="180"/>
              <w:spacing w:before="15" w:line="228" w:lineRule="auto"/>
              <w:rPr>
                <w:sz w:val="18"/>
                <w:szCs w:val="18"/>
              </w:rPr>
            </w:pPr>
            <w:r>
              <w:rPr>
                <w:sz w:val="18"/>
                <w:szCs w:val="18"/>
              </w:rPr>
              <w:t>8.涵盖电子商务、数字贸易等数字经济相关</w:t>
            </w:r>
            <w:r>
              <w:rPr>
                <w:sz w:val="18"/>
                <w:szCs w:val="18"/>
                <w:spacing w:val="-1"/>
              </w:rPr>
              <w:t>专业的公立高等院校</w:t>
            </w:r>
            <w:r>
              <w:rPr>
                <w:sz w:val="18"/>
                <w:szCs w:val="18"/>
              </w:rPr>
              <w:t xml:space="preserve"> </w:t>
            </w:r>
            <w:r>
              <w:rPr>
                <w:sz w:val="18"/>
                <w:szCs w:val="18"/>
                <w:spacing w:val="-3"/>
              </w:rPr>
              <w:t>数量</w:t>
            </w:r>
          </w:p>
          <w:p>
            <w:pPr>
              <w:pStyle w:val="TableText"/>
              <w:ind w:left="215"/>
              <w:spacing w:before="15" w:line="219" w:lineRule="auto"/>
              <w:rPr>
                <w:sz w:val="18"/>
                <w:szCs w:val="18"/>
              </w:rPr>
            </w:pPr>
            <w:r>
              <w:rPr>
                <w:sz w:val="18"/>
                <w:szCs w:val="18"/>
                <w:spacing w:val="-1"/>
              </w:rPr>
              <w:t>9.激活数字经济人才的公共开支占当地CDP比重</w:t>
            </w:r>
          </w:p>
          <w:p>
            <w:pPr>
              <w:pStyle w:val="TableText"/>
              <w:ind w:left="215"/>
              <w:spacing w:before="47" w:line="219" w:lineRule="auto"/>
              <w:rPr>
                <w:sz w:val="18"/>
                <w:szCs w:val="18"/>
              </w:rPr>
            </w:pPr>
            <w:r>
              <w:rPr>
                <w:sz w:val="18"/>
                <w:szCs w:val="18"/>
              </w:rPr>
              <w:t>10.数字化人力资源市场服务机构数量</w:t>
            </w:r>
          </w:p>
          <w:p>
            <w:pPr>
              <w:pStyle w:val="TableText"/>
              <w:ind w:left="215"/>
              <w:spacing w:before="16" w:line="219" w:lineRule="auto"/>
              <w:rPr>
                <w:sz w:val="18"/>
                <w:szCs w:val="18"/>
              </w:rPr>
            </w:pPr>
            <w:r>
              <w:rPr>
                <w:sz w:val="18"/>
                <w:szCs w:val="18"/>
              </w:rPr>
              <w:t>11.数字人才创新培养模式情况</w:t>
            </w:r>
          </w:p>
        </w:tc>
      </w:tr>
      <w:tr>
        <w:trPr>
          <w:trHeight w:val="2490" w:hRule="atLeast"/>
        </w:trPr>
        <w:tc>
          <w:tcPr>
            <w:tcW w:w="1230" w:type="dxa"/>
            <w:vAlign w:val="top"/>
            <w:vMerge w:val="continue"/>
            <w:tcBorders>
              <w:left w:val="nil"/>
              <w:top w:val="nil"/>
            </w:tcBorders>
          </w:tcPr>
          <w:p>
            <w:pPr>
              <w:rPr>
                <w:rFonts w:ascii="Arial"/>
                <w:sz w:val="21"/>
              </w:rPr>
            </w:pPr>
            <w:r/>
          </w:p>
        </w:tc>
        <w:tc>
          <w:tcPr>
            <w:tcW w:w="1430" w:type="dxa"/>
            <w:vAlign w:val="top"/>
          </w:tcPr>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pStyle w:val="TableText"/>
              <w:ind w:left="165"/>
              <w:spacing w:before="58" w:line="219" w:lineRule="auto"/>
              <w:rPr>
                <w:sz w:val="18"/>
                <w:szCs w:val="18"/>
              </w:rPr>
            </w:pPr>
            <w:r>
              <w:rPr>
                <w:sz w:val="18"/>
                <w:szCs w:val="18"/>
                <w:spacing w:val="-2"/>
              </w:rPr>
              <w:t>数字政务环境</w:t>
            </w:r>
          </w:p>
        </w:tc>
        <w:tc>
          <w:tcPr>
            <w:tcW w:w="5310" w:type="dxa"/>
            <w:vAlign w:val="top"/>
            <w:tcBorders>
              <w:right w:val="nil"/>
            </w:tcBorders>
          </w:tcPr>
          <w:p>
            <w:pPr>
              <w:pStyle w:val="TableText"/>
              <w:ind w:left="215"/>
              <w:spacing w:before="152" w:line="219" w:lineRule="auto"/>
              <w:rPr>
                <w:sz w:val="18"/>
                <w:szCs w:val="18"/>
              </w:rPr>
            </w:pPr>
            <w:r>
              <w:rPr>
                <w:sz w:val="18"/>
                <w:szCs w:val="18"/>
                <w:spacing w:val="1"/>
              </w:rPr>
              <w:t>1.政府是否开发数字政务平台</w:t>
            </w:r>
          </w:p>
          <w:p>
            <w:pPr>
              <w:pStyle w:val="TableText"/>
              <w:ind w:left="214"/>
              <w:spacing w:before="7" w:line="240" w:lineRule="exact"/>
              <w:rPr>
                <w:sz w:val="18"/>
                <w:szCs w:val="18"/>
              </w:rPr>
            </w:pPr>
            <w:r>
              <w:rPr>
                <w:sz w:val="18"/>
                <w:szCs w:val="18"/>
                <w:spacing w:val="-1"/>
                <w:position w:val="4"/>
              </w:rPr>
              <w:t>2.数字政务平台的服务方式完备度</w:t>
            </w:r>
          </w:p>
          <w:p>
            <w:pPr>
              <w:pStyle w:val="TableText"/>
              <w:ind w:left="214"/>
              <w:spacing w:line="215" w:lineRule="auto"/>
              <w:rPr>
                <w:sz w:val="18"/>
                <w:szCs w:val="18"/>
              </w:rPr>
            </w:pPr>
            <w:r>
              <w:rPr>
                <w:sz w:val="18"/>
                <w:szCs w:val="18"/>
              </w:rPr>
              <w:t>3.数字政务平台的服务事项覆盖度</w:t>
            </w:r>
          </w:p>
          <w:p>
            <w:pPr>
              <w:pStyle w:val="TableText"/>
              <w:ind w:left="215"/>
              <w:spacing w:line="219" w:lineRule="auto"/>
              <w:rPr>
                <w:sz w:val="18"/>
                <w:szCs w:val="18"/>
              </w:rPr>
            </w:pPr>
            <w:r>
              <w:rPr>
                <w:sz w:val="18"/>
                <w:szCs w:val="18"/>
                <w:spacing w:val="-1"/>
              </w:rPr>
              <w:t>4.数字政务平台的办事指南准确度</w:t>
            </w:r>
          </w:p>
          <w:p>
            <w:pPr>
              <w:pStyle w:val="TableText"/>
              <w:ind w:left="214"/>
              <w:spacing w:before="36" w:line="219" w:lineRule="auto"/>
              <w:rPr>
                <w:sz w:val="18"/>
                <w:szCs w:val="18"/>
              </w:rPr>
            </w:pPr>
            <w:r>
              <w:rPr>
                <w:sz w:val="18"/>
                <w:szCs w:val="18"/>
              </w:rPr>
              <w:t>5.数字政务平台的在线办理成熟度</w:t>
            </w:r>
          </w:p>
          <w:p>
            <w:pPr>
              <w:pStyle w:val="TableText"/>
              <w:ind w:left="215"/>
              <w:spacing w:before="16" w:line="219" w:lineRule="auto"/>
              <w:rPr>
                <w:sz w:val="18"/>
                <w:szCs w:val="18"/>
              </w:rPr>
            </w:pPr>
            <w:r>
              <w:rPr>
                <w:sz w:val="18"/>
                <w:szCs w:val="18"/>
                <w:spacing w:val="-1"/>
              </w:rPr>
              <w:t>6.数字政务平台的在线服务成效度</w:t>
            </w:r>
          </w:p>
          <w:p>
            <w:pPr>
              <w:pStyle w:val="TableText"/>
              <w:ind w:left="214"/>
              <w:spacing w:before="36" w:line="205" w:lineRule="auto"/>
              <w:rPr>
                <w:sz w:val="18"/>
                <w:szCs w:val="18"/>
              </w:rPr>
            </w:pPr>
            <w:r>
              <w:rPr>
                <w:sz w:val="18"/>
                <w:szCs w:val="18"/>
              </w:rPr>
              <w:t>7.数字政务平台的服务信息公开度</w:t>
            </w:r>
          </w:p>
          <w:p>
            <w:pPr>
              <w:pStyle w:val="TableText"/>
              <w:ind w:left="44" w:right="77" w:firstLine="150"/>
              <w:spacing w:before="1" w:line="227" w:lineRule="auto"/>
              <w:rPr>
                <w:sz w:val="18"/>
                <w:szCs w:val="18"/>
              </w:rPr>
            </w:pPr>
            <w:r>
              <w:rPr>
                <w:sz w:val="18"/>
                <w:szCs w:val="18"/>
              </w:rPr>
              <w:t>8.政府决策时是否使用人工智能、物联网等</w:t>
            </w:r>
            <w:r>
              <w:rPr>
                <w:sz w:val="18"/>
                <w:szCs w:val="18"/>
                <w:spacing w:val="-1"/>
              </w:rPr>
              <w:t>技术感知、汇集和挖</w:t>
            </w:r>
            <w:r>
              <w:rPr>
                <w:sz w:val="18"/>
                <w:szCs w:val="18"/>
              </w:rPr>
              <w:t xml:space="preserve"> </w:t>
            </w:r>
            <w:r>
              <w:rPr>
                <w:sz w:val="18"/>
                <w:szCs w:val="18"/>
                <w:spacing w:val="-2"/>
              </w:rPr>
              <w:t>掘信息</w:t>
            </w:r>
          </w:p>
          <w:p>
            <w:pPr>
              <w:pStyle w:val="TableText"/>
              <w:ind w:left="215"/>
              <w:spacing w:before="26" w:line="219" w:lineRule="auto"/>
              <w:rPr>
                <w:sz w:val="18"/>
                <w:szCs w:val="18"/>
              </w:rPr>
            </w:pPr>
            <w:r>
              <w:rPr>
                <w:sz w:val="18"/>
                <w:szCs w:val="18"/>
                <w:spacing w:val="-1"/>
              </w:rPr>
              <w:t>9.政府部门是否实现数据共享、平台整合以及业务融合</w:t>
            </w:r>
          </w:p>
        </w:tc>
      </w:tr>
    </w:tbl>
    <w:p>
      <w:pPr>
        <w:pStyle w:val="BodyText"/>
        <w:spacing w:line="289" w:lineRule="auto"/>
        <w:rPr/>
      </w:pPr>
      <w:r/>
    </w:p>
    <w:p>
      <w:pPr>
        <w:pStyle w:val="BodyText"/>
        <w:spacing w:line="290" w:lineRule="auto"/>
        <w:rPr/>
      </w:pPr>
      <w:r/>
    </w:p>
    <w:p>
      <w:pPr>
        <w:ind w:left="103"/>
        <w:spacing w:before="68" w:line="219" w:lineRule="auto"/>
        <w:rPr>
          <w:rFonts w:ascii="SimSun" w:hAnsi="SimSun" w:eastAsia="SimSun" w:cs="SimSun"/>
          <w:sz w:val="21"/>
          <w:szCs w:val="21"/>
        </w:rPr>
      </w:pPr>
      <w:r>
        <w:rPr>
          <w:rFonts w:ascii="SimSun" w:hAnsi="SimSun" w:eastAsia="SimSun" w:cs="SimSun"/>
          <w:sz w:val="21"/>
          <w:szCs w:val="21"/>
          <w:b/>
          <w:bCs/>
          <w:spacing w:val="12"/>
        </w:rPr>
        <w:t>(一)数字政策环境指标</w:t>
      </w:r>
    </w:p>
    <w:p>
      <w:pPr>
        <w:ind w:right="652" w:firstLine="420"/>
        <w:spacing w:before="71" w:line="286" w:lineRule="auto"/>
        <w:jc w:val="both"/>
        <w:rPr>
          <w:rFonts w:ascii="SimSun" w:hAnsi="SimSun" w:eastAsia="SimSun" w:cs="SimSun"/>
          <w:sz w:val="21"/>
          <w:szCs w:val="21"/>
        </w:rPr>
      </w:pPr>
      <w:r>
        <w:rPr>
          <w:rFonts w:ascii="SimSun" w:hAnsi="SimSun" w:eastAsia="SimSun" w:cs="SimSun"/>
          <w:sz w:val="21"/>
          <w:szCs w:val="21"/>
        </w:rPr>
        <w:t>数字政策环境指标下设的三级指标分三类。第一类指标有</w:t>
      </w:r>
      <w:r>
        <w:rPr>
          <w:rFonts w:ascii="SimSun" w:hAnsi="SimSun" w:eastAsia="SimSun" w:cs="SimSun"/>
          <w:sz w:val="21"/>
          <w:szCs w:val="21"/>
          <w:spacing w:val="-1"/>
        </w:rPr>
        <w:t>：鼓励数字技术发展的政</w:t>
      </w:r>
      <w:r>
        <w:rPr>
          <w:rFonts w:ascii="SimSun" w:hAnsi="SimSun" w:eastAsia="SimSun" w:cs="SimSun"/>
          <w:sz w:val="21"/>
          <w:szCs w:val="21"/>
        </w:rPr>
        <w:t xml:space="preserve"> </w:t>
      </w:r>
      <w:r>
        <w:rPr>
          <w:rFonts w:ascii="SimSun" w:hAnsi="SimSun" w:eastAsia="SimSun" w:cs="SimSun"/>
          <w:sz w:val="21"/>
          <w:szCs w:val="21"/>
        </w:rPr>
        <w:t>府规划数量、数字技术领域研究与试验发展的政府资金经费支出。</w:t>
      </w:r>
      <w:r>
        <w:rPr>
          <w:rFonts w:ascii="SimSun" w:hAnsi="SimSun" w:eastAsia="SimSun" w:cs="SimSun"/>
          <w:sz w:val="21"/>
          <w:szCs w:val="21"/>
          <w:spacing w:val="-1"/>
        </w:rPr>
        <w:t>两项指标都反映了政</w:t>
      </w:r>
      <w:r>
        <w:rPr>
          <w:rFonts w:ascii="SimSun" w:hAnsi="SimSun" w:eastAsia="SimSun" w:cs="SimSun"/>
          <w:sz w:val="21"/>
          <w:szCs w:val="21"/>
        </w:rPr>
        <w:t xml:space="preserve"> </w:t>
      </w:r>
      <w:r>
        <w:rPr>
          <w:rFonts w:ascii="SimSun" w:hAnsi="SimSun" w:eastAsia="SimSun" w:cs="SimSun"/>
          <w:sz w:val="21"/>
          <w:szCs w:val="21"/>
          <w:spacing w:val="1"/>
        </w:rPr>
        <w:t>府在政策上对数字技术的支持，其中，鼓励数字技术发展的政府规划种类多样，例如，</w:t>
      </w:r>
      <w:r>
        <w:rPr>
          <w:rFonts w:ascii="SimSun" w:hAnsi="SimSun" w:eastAsia="SimSun" w:cs="SimSun"/>
          <w:sz w:val="21"/>
          <w:szCs w:val="21"/>
          <w:spacing w:val="5"/>
        </w:rPr>
        <w:t xml:space="preserve"> </w:t>
      </w:r>
      <w:r>
        <w:rPr>
          <w:rFonts w:ascii="SimSun" w:hAnsi="SimSun" w:eastAsia="SimSun" w:cs="SimSun"/>
          <w:sz w:val="21"/>
          <w:szCs w:val="21"/>
        </w:rPr>
        <w:t>政府牵头组织实施的数字技术重大科研项目、布局建设的数字科技</w:t>
      </w:r>
      <w:r>
        <w:rPr>
          <w:rFonts w:ascii="SimSun" w:hAnsi="SimSun" w:eastAsia="SimSun" w:cs="SimSun"/>
          <w:sz w:val="21"/>
          <w:szCs w:val="21"/>
          <w:spacing w:val="-1"/>
        </w:rPr>
        <w:t>创新平台、设立人工</w:t>
      </w:r>
      <w:r>
        <w:rPr>
          <w:rFonts w:ascii="SimSun" w:hAnsi="SimSun" w:eastAsia="SimSun" w:cs="SimSun"/>
          <w:sz w:val="21"/>
          <w:szCs w:val="21"/>
        </w:rPr>
        <w:t xml:space="preserve"> </w:t>
      </w:r>
      <w:r>
        <w:rPr>
          <w:rFonts w:ascii="SimSun" w:hAnsi="SimSun" w:eastAsia="SimSun" w:cs="SimSun"/>
          <w:sz w:val="21"/>
          <w:szCs w:val="21"/>
        </w:rPr>
        <w:t>智能或大数据等数字技术试验区、组织数字技术专业</w:t>
      </w:r>
      <w:r>
        <w:rPr>
          <w:rFonts w:ascii="SimSun" w:hAnsi="SimSun" w:eastAsia="SimSun" w:cs="SimSun"/>
          <w:sz w:val="21"/>
          <w:szCs w:val="21"/>
          <w:spacing w:val="-1"/>
        </w:rPr>
        <w:t>治理委员会等，都属于这一指标统</w:t>
      </w:r>
      <w:r>
        <w:rPr>
          <w:rFonts w:ascii="SimSun" w:hAnsi="SimSun" w:eastAsia="SimSun" w:cs="SimSun"/>
          <w:sz w:val="21"/>
          <w:szCs w:val="21"/>
        </w:rPr>
        <w:t xml:space="preserve"> </w:t>
      </w:r>
      <w:r>
        <w:rPr>
          <w:rFonts w:ascii="SimSun" w:hAnsi="SimSun" w:eastAsia="SimSun" w:cs="SimSun"/>
          <w:sz w:val="21"/>
          <w:szCs w:val="21"/>
          <w:spacing w:val="-7"/>
        </w:rPr>
        <w:t>计的范畴。</w:t>
      </w:r>
    </w:p>
    <w:p>
      <w:pPr>
        <w:ind w:right="704" w:firstLine="410"/>
        <w:spacing w:before="80" w:line="290" w:lineRule="auto"/>
        <w:jc w:val="both"/>
        <w:rPr>
          <w:rFonts w:ascii="SimSun" w:hAnsi="SimSun" w:eastAsia="SimSun" w:cs="SimSun"/>
          <w:sz w:val="21"/>
          <w:szCs w:val="21"/>
        </w:rPr>
      </w:pPr>
      <w:r>
        <w:rPr>
          <w:rFonts w:ascii="SimSun" w:hAnsi="SimSun" w:eastAsia="SimSun" w:cs="SimSun"/>
          <w:sz w:val="21"/>
          <w:szCs w:val="21"/>
        </w:rPr>
        <w:t>第二类指标主要考察政府政策在扩展数字市场规模、激发数</w:t>
      </w:r>
      <w:r>
        <w:rPr>
          <w:rFonts w:ascii="SimSun" w:hAnsi="SimSun" w:eastAsia="SimSun" w:cs="SimSun"/>
          <w:sz w:val="21"/>
          <w:szCs w:val="21"/>
          <w:spacing w:val="-1"/>
        </w:rPr>
        <w:t>字市场活力和优化数字</w:t>
      </w:r>
      <w:r>
        <w:rPr>
          <w:rFonts w:ascii="SimSun" w:hAnsi="SimSun" w:eastAsia="SimSun" w:cs="SimSun"/>
          <w:sz w:val="21"/>
          <w:szCs w:val="21"/>
        </w:rPr>
        <w:t xml:space="preserve"> </w:t>
      </w:r>
      <w:r>
        <w:rPr>
          <w:rFonts w:ascii="SimSun" w:hAnsi="SimSun" w:eastAsia="SimSun" w:cs="SimSun"/>
          <w:sz w:val="21"/>
          <w:szCs w:val="21"/>
        </w:rPr>
        <w:t>市场结构上的努力，具体指标有：数字市场主体的准</w:t>
      </w:r>
      <w:r>
        <w:rPr>
          <w:rFonts w:ascii="SimSun" w:hAnsi="SimSun" w:eastAsia="SimSun" w:cs="SimSun"/>
          <w:sz w:val="21"/>
          <w:szCs w:val="21"/>
          <w:spacing w:val="-1"/>
        </w:rPr>
        <w:t>入设置情况、对互联网领域从业人</w:t>
      </w:r>
      <w:r>
        <w:rPr>
          <w:rFonts w:ascii="SimSun" w:hAnsi="SimSun" w:eastAsia="SimSun" w:cs="SimSun"/>
          <w:sz w:val="21"/>
          <w:szCs w:val="21"/>
        </w:rPr>
        <w:t xml:space="preserve"> </w:t>
      </w:r>
      <w:r>
        <w:rPr>
          <w:rFonts w:ascii="SimSun" w:hAnsi="SimSun" w:eastAsia="SimSun" w:cs="SimSun"/>
          <w:sz w:val="21"/>
          <w:szCs w:val="21"/>
        </w:rPr>
        <w:t>员的资格资质设置情况、数字市场负面清单情</w:t>
      </w:r>
      <w:r>
        <w:rPr>
          <w:rFonts w:ascii="SimSun" w:hAnsi="SimSun" w:eastAsia="SimSun" w:cs="SimSun"/>
          <w:sz w:val="21"/>
          <w:szCs w:val="21"/>
          <w:spacing w:val="-1"/>
        </w:rPr>
        <w:t>况、数字贸易壁垒情况、数字市场相关的</w:t>
      </w:r>
      <w:r>
        <w:rPr>
          <w:rFonts w:ascii="SimSun" w:hAnsi="SimSun" w:eastAsia="SimSun" w:cs="SimSun"/>
          <w:sz w:val="21"/>
          <w:szCs w:val="21"/>
        </w:rPr>
        <w:t xml:space="preserve"> </w:t>
      </w:r>
      <w:r>
        <w:rPr>
          <w:rFonts w:ascii="SimSun" w:hAnsi="SimSun" w:eastAsia="SimSun" w:cs="SimSun"/>
          <w:sz w:val="21"/>
          <w:szCs w:val="21"/>
        </w:rPr>
        <w:t>综合试验区数量。其中，对准入设置的评估可以参考政府对</w:t>
      </w:r>
      <w:r>
        <w:rPr>
          <w:rFonts w:ascii="SimSun" w:hAnsi="SimSun" w:eastAsia="SimSun" w:cs="SimSun"/>
          <w:sz w:val="21"/>
          <w:szCs w:val="21"/>
          <w:spacing w:val="-1"/>
        </w:rPr>
        <w:t>数字市场主体资质要求的项</w:t>
      </w:r>
      <w:r>
        <w:rPr>
          <w:rFonts w:ascii="SimSun" w:hAnsi="SimSun" w:eastAsia="SimSun" w:cs="SimSun"/>
          <w:sz w:val="21"/>
          <w:szCs w:val="21"/>
        </w:rPr>
        <w:t xml:space="preserve"> </w:t>
      </w:r>
      <w:r>
        <w:rPr>
          <w:rFonts w:ascii="SimSun" w:hAnsi="SimSun" w:eastAsia="SimSun" w:cs="SimSun"/>
          <w:sz w:val="21"/>
          <w:szCs w:val="21"/>
        </w:rPr>
        <w:t>数，以及数字市场主体获得许可的平均天数。类似的，从业人</w:t>
      </w:r>
      <w:r>
        <w:rPr>
          <w:rFonts w:ascii="SimSun" w:hAnsi="SimSun" w:eastAsia="SimSun" w:cs="SimSun"/>
          <w:sz w:val="21"/>
          <w:szCs w:val="21"/>
          <w:spacing w:val="-1"/>
        </w:rPr>
        <w:t>员的资格设置情况也可以</w:t>
      </w:r>
      <w:r>
        <w:rPr>
          <w:rFonts w:ascii="SimSun" w:hAnsi="SimSun" w:eastAsia="SimSun" w:cs="SimSun"/>
          <w:sz w:val="21"/>
          <w:szCs w:val="21"/>
        </w:rPr>
        <w:t xml:space="preserve"> </w:t>
      </w:r>
      <w:r>
        <w:rPr>
          <w:rFonts w:ascii="SimSun" w:hAnsi="SimSun" w:eastAsia="SimSun" w:cs="SimSun"/>
          <w:sz w:val="21"/>
          <w:szCs w:val="21"/>
        </w:rPr>
        <w:t>通过统计获得许可平均天数、资质要求项数等测度。数字市场的</w:t>
      </w:r>
      <w:r>
        <w:rPr>
          <w:rFonts w:ascii="SimSun" w:hAnsi="SimSun" w:eastAsia="SimSun" w:cs="SimSun"/>
          <w:sz w:val="21"/>
          <w:szCs w:val="21"/>
          <w:spacing w:val="-1"/>
        </w:rPr>
        <w:t>负面清单情况可以反映</w:t>
      </w:r>
      <w:r>
        <w:rPr>
          <w:rFonts w:ascii="SimSun" w:hAnsi="SimSun" w:eastAsia="SimSun" w:cs="SimSun"/>
          <w:sz w:val="21"/>
          <w:szCs w:val="21"/>
        </w:rPr>
        <w:t xml:space="preserve"> </w:t>
      </w:r>
      <w:r>
        <w:rPr>
          <w:rFonts w:ascii="SimSun" w:hAnsi="SimSun" w:eastAsia="SimSun" w:cs="SimSun"/>
          <w:sz w:val="21"/>
          <w:szCs w:val="21"/>
        </w:rPr>
        <w:t>政府为优化数字市场结构，在市场中禁止和限制投资经营的行业事</w:t>
      </w:r>
      <w:r>
        <w:rPr>
          <w:rFonts w:ascii="SimSun" w:hAnsi="SimSun" w:eastAsia="SimSun" w:cs="SimSun"/>
          <w:sz w:val="21"/>
          <w:szCs w:val="21"/>
          <w:spacing w:val="-1"/>
        </w:rPr>
        <w:t>务，而各类数字市场</w:t>
      </w:r>
      <w:r>
        <w:rPr>
          <w:rFonts w:ascii="SimSun" w:hAnsi="SimSun" w:eastAsia="SimSun" w:cs="SimSun"/>
          <w:sz w:val="21"/>
          <w:szCs w:val="21"/>
        </w:rPr>
        <w:t xml:space="preserve"> </w:t>
      </w:r>
      <w:r>
        <w:rPr>
          <w:rFonts w:ascii="SimSun" w:hAnsi="SimSun" w:eastAsia="SimSun" w:cs="SimSun"/>
          <w:sz w:val="21"/>
          <w:szCs w:val="21"/>
          <w:spacing w:val="-1"/>
        </w:rPr>
        <w:t>主体可依法平等进入负面清单未涉及的领域。数字贸易壁垒情</w:t>
      </w:r>
      <w:r>
        <w:rPr>
          <w:rFonts w:ascii="SimSun" w:hAnsi="SimSun" w:eastAsia="SimSun" w:cs="SimSun"/>
          <w:sz w:val="21"/>
          <w:szCs w:val="21"/>
          <w:spacing w:val="-2"/>
        </w:rPr>
        <w:t>况则反映了国外数字市场</w:t>
      </w:r>
      <w:r>
        <w:rPr>
          <w:rFonts w:ascii="SimSun" w:hAnsi="SimSun" w:eastAsia="SimSun" w:cs="SimSun"/>
          <w:sz w:val="21"/>
          <w:szCs w:val="21"/>
        </w:rPr>
        <w:t xml:space="preserve"> </w:t>
      </w:r>
      <w:r>
        <w:rPr>
          <w:rFonts w:ascii="SimSun" w:hAnsi="SimSun" w:eastAsia="SimSun" w:cs="SimSun"/>
          <w:sz w:val="21"/>
          <w:szCs w:val="21"/>
          <w:spacing w:val="-1"/>
        </w:rPr>
        <w:t>主体进入本地市场的阻力，数据境内存储和数据流量限制等规制措施都是数字壁垒的表</w:t>
      </w:r>
    </w:p>
    <w:p>
      <w:pPr>
        <w:spacing w:line="290" w:lineRule="auto"/>
        <w:sectPr>
          <w:pgSz w:w="9600" w:h="14320"/>
          <w:pgMar w:top="444" w:right="512" w:bottom="400" w:left="41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8"/>
        </w:rPr>
        <w:t>60</w:t>
      </w:r>
      <w:r>
        <w:rPr>
          <w:rFonts w:ascii="SimSun" w:hAnsi="SimSun" w:eastAsia="SimSun" w:cs="SimSun"/>
          <w:sz w:val="21"/>
          <w:szCs w:val="21"/>
          <w:spacing w:val="15"/>
        </w:rPr>
        <w:t xml:space="preserve">    </w:t>
      </w:r>
      <w:r>
        <w:rPr>
          <w:rFonts w:ascii="SimSun" w:hAnsi="SimSun" w:eastAsia="SimSun" w:cs="SimSun"/>
          <w:sz w:val="21"/>
          <w:szCs w:val="21"/>
          <w:spacing w:val="-8"/>
        </w:rPr>
        <w:t>第四章  数字营商环境</w:t>
      </w:r>
    </w:p>
    <w:p>
      <w:pPr>
        <w:pStyle w:val="BodyText"/>
        <w:spacing w:line="295" w:lineRule="auto"/>
        <w:rPr/>
      </w:pPr>
      <w:r/>
    </w:p>
    <w:p>
      <w:pPr>
        <w:pStyle w:val="BodyText"/>
        <w:spacing w:line="295" w:lineRule="auto"/>
        <w:rPr/>
      </w:pPr>
      <w:r/>
    </w:p>
    <w:p>
      <w:pPr>
        <w:ind w:left="679"/>
        <w:spacing w:before="68" w:line="283" w:lineRule="auto"/>
        <w:jc w:val="both"/>
        <w:rPr>
          <w:rFonts w:ascii="SimSun" w:hAnsi="SimSun" w:eastAsia="SimSun" w:cs="SimSun"/>
          <w:sz w:val="21"/>
          <w:szCs w:val="21"/>
        </w:rPr>
      </w:pPr>
      <w:r>
        <w:rPr>
          <w:rFonts w:ascii="SimSun" w:hAnsi="SimSun" w:eastAsia="SimSun" w:cs="SimSun"/>
          <w:sz w:val="21"/>
          <w:szCs w:val="21"/>
          <w:spacing w:val="-1"/>
        </w:rPr>
        <w:t>现，本书将在后续章节对数字贸易壁垒进行详细剖析。数字市场相关的综合</w:t>
      </w:r>
      <w:r>
        <w:rPr>
          <w:rFonts w:ascii="SimSun" w:hAnsi="SimSun" w:eastAsia="SimSun" w:cs="SimSun"/>
          <w:sz w:val="21"/>
          <w:szCs w:val="21"/>
          <w:spacing w:val="-2"/>
        </w:rPr>
        <w:t>试验区包括</w:t>
      </w:r>
      <w:r>
        <w:rPr>
          <w:rFonts w:ascii="SimSun" w:hAnsi="SimSun" w:eastAsia="SimSun" w:cs="SimSun"/>
          <w:sz w:val="21"/>
          <w:szCs w:val="21"/>
        </w:rPr>
        <w:t xml:space="preserve">  </w:t>
      </w:r>
      <w:r>
        <w:rPr>
          <w:rFonts w:ascii="SimSun" w:hAnsi="SimSun" w:eastAsia="SimSun" w:cs="SimSun"/>
          <w:sz w:val="21"/>
          <w:szCs w:val="21"/>
          <w:spacing w:val="-1"/>
        </w:rPr>
        <w:t>数字经济示范区、数字自由贸易区、跨境电商综合试验区等多种类型。不同于</w:t>
      </w:r>
      <w:r>
        <w:rPr>
          <w:rFonts w:ascii="SimSun" w:hAnsi="SimSun" w:eastAsia="SimSun" w:cs="SimSun"/>
          <w:sz w:val="21"/>
          <w:szCs w:val="21"/>
          <w:spacing w:val="-2"/>
        </w:rPr>
        <w:t>为推动技</w:t>
      </w:r>
      <w:r>
        <w:rPr>
          <w:rFonts w:ascii="SimSun" w:hAnsi="SimSun" w:eastAsia="SimSun" w:cs="SimSun"/>
          <w:sz w:val="21"/>
          <w:szCs w:val="21"/>
        </w:rPr>
        <w:t xml:space="preserve">  </w:t>
      </w:r>
      <w:r>
        <w:rPr>
          <w:rFonts w:ascii="SimSun" w:hAnsi="SimSun" w:eastAsia="SimSun" w:cs="SimSun"/>
          <w:sz w:val="21"/>
          <w:szCs w:val="21"/>
          <w:spacing w:val="-1"/>
        </w:rPr>
        <w:t>术开发与成果转化的数字技术试验区，此类综合试验区强调多维度创新协同</w:t>
      </w:r>
      <w:r>
        <w:rPr>
          <w:rFonts w:ascii="SimSun" w:hAnsi="SimSun" w:eastAsia="SimSun" w:cs="SimSun"/>
          <w:sz w:val="21"/>
          <w:szCs w:val="21"/>
          <w:spacing w:val="-2"/>
        </w:rPr>
        <w:t>发展，打造</w:t>
      </w:r>
      <w:r>
        <w:rPr>
          <w:rFonts w:ascii="SimSun" w:hAnsi="SimSun" w:eastAsia="SimSun" w:cs="SimSun"/>
          <w:sz w:val="21"/>
          <w:szCs w:val="21"/>
        </w:rPr>
        <w:t xml:space="preserve">  </w:t>
      </w:r>
      <w:r>
        <w:rPr>
          <w:rFonts w:ascii="SimSun" w:hAnsi="SimSun" w:eastAsia="SimSun" w:cs="SimSun"/>
          <w:sz w:val="21"/>
          <w:szCs w:val="21"/>
          <w:spacing w:val="1"/>
        </w:rPr>
        <w:t>完整的数字产业链和生态链，从而为其他地区数字市场的健康发展提供可参考的经验，</w:t>
      </w:r>
      <w:r>
        <w:rPr>
          <w:rFonts w:ascii="SimSun" w:hAnsi="SimSun" w:eastAsia="SimSun" w:cs="SimSun"/>
          <w:sz w:val="21"/>
          <w:szCs w:val="21"/>
          <w:spacing w:val="16"/>
        </w:rPr>
        <w:t xml:space="preserve"> </w:t>
      </w:r>
      <w:r>
        <w:rPr>
          <w:rFonts w:ascii="SimSun" w:hAnsi="SimSun" w:eastAsia="SimSun" w:cs="SimSun"/>
          <w:sz w:val="21"/>
          <w:szCs w:val="21"/>
          <w:spacing w:val="2"/>
        </w:rPr>
        <w:t>以点带面实现突破性发展(肖亮等，2020)。</w:t>
      </w:r>
    </w:p>
    <w:p>
      <w:pPr>
        <w:ind w:firstLine="869"/>
        <w:spacing w:before="162" w:line="1620" w:lineRule="exact"/>
        <w:rPr/>
      </w:pPr>
      <w:r>
        <w:rPr>
          <w:position w:val="-32"/>
        </w:rPr>
        <w:pict>
          <v:group id="_x0000_s186" style="mso-position-vertical-relative:line;mso-position-horizontal-relative:char;width:382.05pt;height:81pt;" filled="false" stroked="false" coordsize="7640,1620" coordorigin="0,0">
            <v:shape id="_x0000_s188" style="position:absolute;left:0;top:0;width:7640;height:1620;" filled="false" stroked="false" type="#_x0000_t75">
              <v:imagedata o:title="" r:id="rId45"/>
            </v:shape>
            <v:shape id="_x0000_s190" style="position:absolute;left:-20;top:-20;width:7680;height:1660;" filled="false" stroked="false" type="#_x0000_t202">
              <v:fill on="false"/>
              <v:stroke on="false"/>
              <v:path/>
              <v:imagedata o:title=""/>
              <o:lock v:ext="edit" aspectratio="false"/>
              <v:textbox inset="0mm,0mm,0mm,0mm">
                <w:txbxContent>
                  <w:p>
                    <w:pPr>
                      <w:ind w:left="212"/>
                      <w:spacing w:before="176" w:line="219" w:lineRule="auto"/>
                      <w:rPr>
                        <w:rFonts w:ascii="SimSun" w:hAnsi="SimSun" w:eastAsia="SimSun" w:cs="SimSun"/>
                        <w:sz w:val="21"/>
                        <w:szCs w:val="21"/>
                      </w:rPr>
                    </w:pPr>
                    <w:r>
                      <w:rPr>
                        <w:rFonts w:ascii="SimSun" w:hAnsi="SimSun" w:eastAsia="SimSun" w:cs="SimSun"/>
                        <w:sz w:val="21"/>
                        <w:szCs w:val="21"/>
                        <w:b/>
                        <w:bCs/>
                        <w:color w:val="FFFFFF"/>
                        <w:spacing w:val="8"/>
                      </w:rPr>
                      <w:t>专栏4-2</w:t>
                    </w:r>
                    <w:r>
                      <w:rPr>
                        <w:rFonts w:ascii="SimSun" w:hAnsi="SimSun" w:eastAsia="SimSun" w:cs="SimSun"/>
                        <w:sz w:val="21"/>
                        <w:szCs w:val="21"/>
                        <w:color w:val="FFFFFF"/>
                        <w:spacing w:val="122"/>
                      </w:rPr>
                      <w:t xml:space="preserve"> </w:t>
                    </w:r>
                    <w:r>
                      <w:rPr>
                        <w:rFonts w:ascii="SimSun" w:hAnsi="SimSun" w:eastAsia="SimSun" w:cs="SimSun"/>
                        <w:sz w:val="21"/>
                        <w:szCs w:val="21"/>
                        <w:spacing w:val="8"/>
                      </w:rPr>
                      <w:t>中国市场准入负面清单的实践历程</w:t>
                    </w:r>
                  </w:p>
                </w:txbxContent>
              </v:textbox>
            </v:shape>
          </v:group>
        </w:pict>
      </w:r>
    </w:p>
    <w:p>
      <w:pPr>
        <w:pStyle w:val="BodyText"/>
        <w:spacing w:line="258" w:lineRule="auto"/>
        <w:rPr/>
      </w:pPr>
      <w:r/>
    </w:p>
    <w:p>
      <w:pPr>
        <w:ind w:left="679" w:firstLine="470"/>
        <w:spacing w:before="68" w:line="283" w:lineRule="auto"/>
        <w:jc w:val="both"/>
        <w:rPr>
          <w:rFonts w:ascii="SimSun" w:hAnsi="SimSun" w:eastAsia="SimSun" w:cs="SimSun"/>
          <w:sz w:val="21"/>
          <w:szCs w:val="21"/>
        </w:rPr>
      </w:pPr>
      <w:r>
        <w:rPr>
          <w:rFonts w:ascii="SimSun" w:hAnsi="SimSun" w:eastAsia="SimSun" w:cs="SimSun"/>
          <w:sz w:val="21"/>
          <w:szCs w:val="21"/>
        </w:rPr>
        <w:t>第三类指标包括：涵盖电子商务、数字贸易等数字经济相关</w:t>
      </w:r>
      <w:r>
        <w:rPr>
          <w:rFonts w:ascii="SimSun" w:hAnsi="SimSun" w:eastAsia="SimSun" w:cs="SimSun"/>
          <w:sz w:val="21"/>
          <w:szCs w:val="21"/>
          <w:spacing w:val="-1"/>
        </w:rPr>
        <w:t>专业的公立高等院校数</w:t>
      </w:r>
      <w:r>
        <w:rPr>
          <w:rFonts w:ascii="SimSun" w:hAnsi="SimSun" w:eastAsia="SimSun" w:cs="SimSun"/>
          <w:sz w:val="21"/>
          <w:szCs w:val="21"/>
        </w:rPr>
        <w:t xml:space="preserve"> </w:t>
      </w:r>
      <w:r>
        <w:rPr>
          <w:rFonts w:ascii="SimSun" w:hAnsi="SimSun" w:eastAsia="SimSun" w:cs="SimSun"/>
          <w:sz w:val="21"/>
          <w:szCs w:val="21"/>
          <w:spacing w:val="3"/>
        </w:rPr>
        <w:t>量，激活数字经济人才的公共开支占当地</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3"/>
        </w:rPr>
        <w:t>比重，数字化人力资源市场服务机构数</w:t>
      </w:r>
      <w:r>
        <w:rPr>
          <w:rFonts w:ascii="SimSun" w:hAnsi="SimSun" w:eastAsia="SimSun" w:cs="SimSun"/>
          <w:sz w:val="21"/>
          <w:szCs w:val="21"/>
        </w:rPr>
        <w:t xml:space="preserve">  </w:t>
      </w:r>
      <w:r>
        <w:rPr>
          <w:rFonts w:ascii="SimSun" w:hAnsi="SimSun" w:eastAsia="SimSun" w:cs="SimSun"/>
          <w:sz w:val="21"/>
          <w:szCs w:val="21"/>
          <w:spacing w:val="1"/>
        </w:rPr>
        <w:t>量，数字人才创新培养模式情况。这些指标主要用来评估政策对数字人才的重视程度。</w:t>
      </w:r>
      <w:r>
        <w:rPr>
          <w:rFonts w:ascii="SimSun" w:hAnsi="SimSun" w:eastAsia="SimSun" w:cs="SimSun"/>
          <w:sz w:val="21"/>
          <w:szCs w:val="21"/>
          <w:spacing w:val="16"/>
        </w:rPr>
        <w:t xml:space="preserve"> </w:t>
      </w:r>
      <w:r>
        <w:rPr>
          <w:rFonts w:ascii="SimSun" w:hAnsi="SimSun" w:eastAsia="SimSun" w:cs="SimSun"/>
          <w:sz w:val="21"/>
          <w:szCs w:val="21"/>
          <w:spacing w:val="-1"/>
        </w:rPr>
        <w:t>在评估数字人才创新培养模式情况时，主要评估当地是否存在产学研三位一体、人才国 </w:t>
      </w:r>
      <w:r>
        <w:rPr>
          <w:rFonts w:ascii="SimSun" w:hAnsi="SimSun" w:eastAsia="SimSun" w:cs="SimSun"/>
          <w:sz w:val="21"/>
          <w:szCs w:val="21"/>
          <w:spacing w:val="-2"/>
        </w:rPr>
        <w:t>际转移等新模式，以及模式推动下的成果转化的典型案例。</w:t>
      </w:r>
    </w:p>
    <w:p>
      <w:pPr>
        <w:pStyle w:val="BodyText"/>
        <w:spacing w:line="380" w:lineRule="auto"/>
        <w:rPr/>
      </w:pPr>
      <w:r/>
    </w:p>
    <w:p>
      <w:pPr>
        <w:ind w:left="810"/>
        <w:spacing w:before="68" w:line="219" w:lineRule="auto"/>
        <w:rPr>
          <w:rFonts w:ascii="SimSun" w:hAnsi="SimSun" w:eastAsia="SimSun" w:cs="SimSun"/>
          <w:sz w:val="21"/>
          <w:szCs w:val="21"/>
        </w:rPr>
      </w:pPr>
      <w:r>
        <w:rPr>
          <w:rFonts w:ascii="SimSun" w:hAnsi="SimSun" w:eastAsia="SimSun" w:cs="SimSun"/>
          <w:sz w:val="21"/>
          <w:szCs w:val="21"/>
          <w:spacing w:val="15"/>
        </w:rPr>
        <w:t>(二)数字政务环境指标</w:t>
      </w:r>
    </w:p>
    <w:p>
      <w:pPr>
        <w:ind w:left="679" w:right="27" w:firstLine="470"/>
        <w:spacing w:before="71" w:line="290" w:lineRule="auto"/>
        <w:jc w:val="both"/>
        <w:rPr>
          <w:rFonts w:ascii="SimSun" w:hAnsi="SimSun" w:eastAsia="SimSun" w:cs="SimSun"/>
          <w:sz w:val="21"/>
          <w:szCs w:val="21"/>
        </w:rPr>
      </w:pPr>
      <w:r>
        <w:rPr>
          <w:rFonts w:ascii="SimSun" w:hAnsi="SimSun" w:eastAsia="SimSun" w:cs="SimSun"/>
          <w:sz w:val="21"/>
          <w:szCs w:val="21"/>
          <w:spacing w:val="5"/>
        </w:rPr>
        <w:t>数字政务环境的首要评估指标是是否开发数字政务平台，以此为基础，还可以评</w:t>
      </w:r>
      <w:r>
        <w:rPr>
          <w:rFonts w:ascii="SimSun" w:hAnsi="SimSun" w:eastAsia="SimSun" w:cs="SimSun"/>
          <w:sz w:val="21"/>
          <w:szCs w:val="21"/>
          <w:spacing w:val="12"/>
        </w:rPr>
        <w:t xml:space="preserve"> </w:t>
      </w:r>
      <w:r>
        <w:rPr>
          <w:rFonts w:ascii="SimSun" w:hAnsi="SimSun" w:eastAsia="SimSun" w:cs="SimSun"/>
          <w:sz w:val="21"/>
          <w:szCs w:val="21"/>
          <w:spacing w:val="5"/>
        </w:rPr>
        <w:t>估数字政务平台的多种功能表现。其中，服</w:t>
      </w:r>
      <w:r>
        <w:rPr>
          <w:rFonts w:ascii="SimSun" w:hAnsi="SimSun" w:eastAsia="SimSun" w:cs="SimSun"/>
          <w:sz w:val="21"/>
          <w:szCs w:val="21"/>
          <w:spacing w:val="4"/>
        </w:rPr>
        <w:t>务方式完备度指企业或个人是否可以在数</w:t>
      </w:r>
      <w:r>
        <w:rPr>
          <w:rFonts w:ascii="SimSun" w:hAnsi="SimSun" w:eastAsia="SimSun" w:cs="SimSun"/>
          <w:sz w:val="21"/>
          <w:szCs w:val="21"/>
        </w:rPr>
        <w:t xml:space="preserve"> </w:t>
      </w:r>
      <w:r>
        <w:rPr>
          <w:rFonts w:ascii="SimSun" w:hAnsi="SimSun" w:eastAsia="SimSun" w:cs="SimSun"/>
          <w:sz w:val="21"/>
          <w:szCs w:val="21"/>
          <w:spacing w:val="5"/>
        </w:rPr>
        <w:t>字政务平台上快捷并准确地查找到所需服务。服</w:t>
      </w:r>
      <w:r>
        <w:rPr>
          <w:rFonts w:ascii="SimSun" w:hAnsi="SimSun" w:eastAsia="SimSun" w:cs="SimSun"/>
          <w:sz w:val="21"/>
          <w:szCs w:val="21"/>
          <w:spacing w:val="4"/>
        </w:rPr>
        <w:t>务事项覆盖度指数字政务平台上发布</w:t>
      </w:r>
      <w:r>
        <w:rPr>
          <w:rFonts w:ascii="SimSun" w:hAnsi="SimSun" w:eastAsia="SimSun" w:cs="SimSun"/>
          <w:sz w:val="21"/>
          <w:szCs w:val="21"/>
        </w:rPr>
        <w:t xml:space="preserve"> </w:t>
      </w:r>
      <w:r>
        <w:rPr>
          <w:rFonts w:ascii="SimSun" w:hAnsi="SimSun" w:eastAsia="SimSun" w:cs="SimSun"/>
          <w:sz w:val="21"/>
          <w:szCs w:val="21"/>
          <w:spacing w:val="5"/>
        </w:rPr>
        <w:t>的各类清单规范的覆盖面与完整度。办事指南准确度指数字政务平台上公告指南的可</w:t>
      </w:r>
      <w:r>
        <w:rPr>
          <w:rFonts w:ascii="SimSun" w:hAnsi="SimSun" w:eastAsia="SimSun" w:cs="SimSun"/>
          <w:sz w:val="21"/>
          <w:szCs w:val="21"/>
          <w:spacing w:val="3"/>
        </w:rPr>
        <w:t xml:space="preserve"> </w:t>
      </w:r>
      <w:r>
        <w:rPr>
          <w:rFonts w:ascii="SimSun" w:hAnsi="SimSun" w:eastAsia="SimSun" w:cs="SimSun"/>
          <w:sz w:val="21"/>
          <w:szCs w:val="21"/>
          <w:spacing w:val="5"/>
        </w:rPr>
        <w:t>靠程度。在线办理成熟度考察数字政务在线办理的一体化程度，包括利用数字政务平</w:t>
      </w:r>
      <w:r>
        <w:rPr>
          <w:rFonts w:ascii="SimSun" w:hAnsi="SimSun" w:eastAsia="SimSun" w:cs="SimSun"/>
          <w:sz w:val="21"/>
          <w:szCs w:val="21"/>
          <w:spacing w:val="3"/>
        </w:rPr>
        <w:t xml:space="preserve"> </w:t>
      </w:r>
      <w:r>
        <w:rPr>
          <w:rFonts w:ascii="SimSun" w:hAnsi="SimSun" w:eastAsia="SimSun" w:cs="SimSun"/>
          <w:sz w:val="21"/>
          <w:szCs w:val="21"/>
          <w:spacing w:val="5"/>
        </w:rPr>
        <w:t>台办理一项事务所需的平均时长与平均环节数量等。在线服务成效度指数字政务服务</w:t>
      </w:r>
      <w:r>
        <w:rPr>
          <w:rFonts w:ascii="SimSun" w:hAnsi="SimSun" w:eastAsia="SimSun" w:cs="SimSun"/>
          <w:sz w:val="21"/>
          <w:szCs w:val="21"/>
          <w:spacing w:val="3"/>
        </w:rPr>
        <w:t xml:space="preserve"> </w:t>
      </w:r>
      <w:r>
        <w:rPr>
          <w:rFonts w:ascii="SimSun" w:hAnsi="SimSun" w:eastAsia="SimSun" w:cs="SimSun"/>
          <w:sz w:val="21"/>
          <w:szCs w:val="21"/>
          <w:spacing w:val="5"/>
        </w:rPr>
        <w:t>平台的用户体验、网办效率、服务质量等方面</w:t>
      </w:r>
      <w:r>
        <w:rPr>
          <w:rFonts w:ascii="SimSun" w:hAnsi="SimSun" w:eastAsia="SimSun" w:cs="SimSun"/>
          <w:sz w:val="21"/>
          <w:szCs w:val="21"/>
          <w:spacing w:val="4"/>
        </w:rPr>
        <w:t>的实施效果。服务信息公开度指数字政</w:t>
      </w:r>
      <w:r>
        <w:rPr>
          <w:rFonts w:ascii="SimSun" w:hAnsi="SimSun" w:eastAsia="SimSun" w:cs="SimSun"/>
          <w:sz w:val="21"/>
          <w:szCs w:val="21"/>
        </w:rPr>
        <w:t xml:space="preserve"> </w:t>
      </w:r>
      <w:r>
        <w:rPr>
          <w:rFonts w:ascii="SimSun" w:hAnsi="SimSun" w:eastAsia="SimSun" w:cs="SimSun"/>
          <w:sz w:val="21"/>
          <w:szCs w:val="21"/>
          <w:spacing w:val="11"/>
        </w:rPr>
        <w:t>务平台能否做到办理服务时全流程的信息公开透明以及办理出现失误时的责任可追</w:t>
      </w:r>
      <w:r>
        <w:rPr>
          <w:rFonts w:ascii="SimSun" w:hAnsi="SimSun" w:eastAsia="SimSun" w:cs="SimSun"/>
          <w:sz w:val="21"/>
          <w:szCs w:val="21"/>
          <w:spacing w:val="2"/>
        </w:rPr>
        <w:t xml:space="preserve"> </w:t>
      </w:r>
      <w:r>
        <w:rPr>
          <w:rFonts w:ascii="SimSun" w:hAnsi="SimSun" w:eastAsia="SimSun" w:cs="SimSun"/>
          <w:sz w:val="21"/>
          <w:szCs w:val="21"/>
          <w:spacing w:val="-9"/>
        </w:rPr>
        <w:t>溯性。</w:t>
      </w:r>
    </w:p>
    <w:p>
      <w:pPr>
        <w:ind w:left="679" w:right="23" w:firstLine="430"/>
        <w:spacing w:before="89" w:line="279" w:lineRule="auto"/>
        <w:jc w:val="both"/>
        <w:rPr>
          <w:rFonts w:ascii="SimSun" w:hAnsi="SimSun" w:eastAsia="SimSun" w:cs="SimSun"/>
          <w:sz w:val="21"/>
          <w:szCs w:val="21"/>
        </w:rPr>
      </w:pPr>
      <w:r>
        <w:rPr>
          <w:rFonts w:ascii="SimSun" w:hAnsi="SimSun" w:eastAsia="SimSun" w:cs="SimSun"/>
          <w:sz w:val="21"/>
          <w:szCs w:val="21"/>
          <w:spacing w:val="1"/>
        </w:rPr>
        <w:t>最后，在数字政务环境良好的情况下，还可以</w:t>
      </w:r>
      <w:r>
        <w:rPr>
          <w:rFonts w:ascii="SimSun" w:hAnsi="SimSun" w:eastAsia="SimSun" w:cs="SimSun"/>
          <w:sz w:val="21"/>
          <w:szCs w:val="21"/>
        </w:rPr>
        <w:t>进一步评估智慧政府的建设情况。具 </w:t>
      </w:r>
      <w:r>
        <w:rPr>
          <w:rFonts w:ascii="SimSun" w:hAnsi="SimSun" w:eastAsia="SimSun" w:cs="SimSun"/>
          <w:sz w:val="21"/>
          <w:szCs w:val="21"/>
        </w:rPr>
        <w:t>体的评估指标包括：政府决策时是否使用人工智能、物联网等技术感知、汇集和挖掘信</w:t>
      </w:r>
      <w:r>
        <w:rPr>
          <w:rFonts w:ascii="SimSun" w:hAnsi="SimSun" w:eastAsia="SimSun" w:cs="SimSun"/>
          <w:sz w:val="21"/>
          <w:szCs w:val="21"/>
          <w:spacing w:val="13"/>
        </w:rPr>
        <w:t xml:space="preserve"> </w:t>
      </w:r>
      <w:r>
        <w:rPr>
          <w:rFonts w:ascii="SimSun" w:hAnsi="SimSun" w:eastAsia="SimSun" w:cs="SimSun"/>
          <w:sz w:val="21"/>
          <w:szCs w:val="21"/>
          <w:spacing w:val="-1"/>
        </w:rPr>
        <w:t>息，政府部门是否实现数据共享、平台整合以及业务</w:t>
      </w:r>
      <w:r>
        <w:rPr>
          <w:rFonts w:ascii="SimSun" w:hAnsi="SimSun" w:eastAsia="SimSun" w:cs="SimSun"/>
          <w:sz w:val="21"/>
          <w:szCs w:val="21"/>
          <w:spacing w:val="-2"/>
        </w:rPr>
        <w:t>融合。两项指标分别评估了智慧政 </w:t>
      </w:r>
      <w:r>
        <w:rPr>
          <w:rFonts w:ascii="SimSun" w:hAnsi="SimSun" w:eastAsia="SimSun" w:cs="SimSun"/>
          <w:sz w:val="21"/>
          <w:szCs w:val="21"/>
          <w:spacing w:val="-5"/>
        </w:rPr>
        <w:t>府的技术应用和体制改进两个维度。</w:t>
      </w:r>
    </w:p>
    <w:p>
      <w:pPr>
        <w:pStyle w:val="BodyText"/>
        <w:spacing w:line="331" w:lineRule="auto"/>
        <w:rPr/>
      </w:pPr>
      <w:r/>
    </w:p>
    <w:p>
      <w:pPr>
        <w:ind w:left="683"/>
        <w:spacing w:before="85" w:line="218" w:lineRule="auto"/>
        <w:outlineLvl w:val="6"/>
        <w:rPr>
          <w:rFonts w:ascii="SimSun" w:hAnsi="SimSun" w:eastAsia="SimSun" w:cs="SimSun"/>
          <w:sz w:val="26"/>
          <w:szCs w:val="26"/>
        </w:rPr>
      </w:pPr>
      <w:r>
        <w:rPr>
          <w:rFonts w:ascii="SimSun" w:hAnsi="SimSun" w:eastAsia="SimSun" w:cs="SimSun"/>
          <w:sz w:val="26"/>
          <w:szCs w:val="26"/>
          <w:b/>
          <w:bCs/>
          <w:spacing w:val="-8"/>
        </w:rPr>
        <w:t>四、数字司法治理环境评估指标</w:t>
      </w:r>
    </w:p>
    <w:p>
      <w:pPr>
        <w:pStyle w:val="BodyText"/>
        <w:spacing w:line="335" w:lineRule="auto"/>
        <w:rPr/>
      </w:pPr>
      <w:r/>
    </w:p>
    <w:p>
      <w:pPr>
        <w:ind w:left="679" w:right="38" w:firstLine="430"/>
        <w:spacing w:before="69" w:line="258" w:lineRule="auto"/>
        <w:rPr>
          <w:rFonts w:ascii="SimSun" w:hAnsi="SimSun" w:eastAsia="SimSun" w:cs="SimSun"/>
          <w:sz w:val="21"/>
          <w:szCs w:val="21"/>
        </w:rPr>
      </w:pPr>
      <w:r>
        <w:rPr>
          <w:rFonts w:ascii="SimSun" w:hAnsi="SimSun" w:eastAsia="SimSun" w:cs="SimSun"/>
          <w:sz w:val="21"/>
          <w:szCs w:val="21"/>
          <w:spacing w:val="3"/>
        </w:rPr>
        <w:t>如表4-4所示，数字司法治理环境评估指标下设的两类二级指标分别为监管环境和</w:t>
      </w:r>
      <w:r>
        <w:rPr>
          <w:rFonts w:ascii="SimSun" w:hAnsi="SimSun" w:eastAsia="SimSun" w:cs="SimSun"/>
          <w:sz w:val="21"/>
          <w:szCs w:val="21"/>
        </w:rPr>
        <w:t xml:space="preserve"> </w:t>
      </w:r>
      <w:r>
        <w:rPr>
          <w:rFonts w:ascii="SimSun" w:hAnsi="SimSun" w:eastAsia="SimSun" w:cs="SimSun"/>
          <w:sz w:val="21"/>
          <w:szCs w:val="21"/>
        </w:rPr>
        <w:t>维权环境，前者是评估在数字市场出现恶意竞争或违法违</w:t>
      </w:r>
      <w:r>
        <w:rPr>
          <w:rFonts w:ascii="SimSun" w:hAnsi="SimSun" w:eastAsia="SimSun" w:cs="SimSun"/>
          <w:sz w:val="21"/>
          <w:szCs w:val="21"/>
          <w:spacing w:val="-1"/>
        </w:rPr>
        <w:t>规行为前的限制能力，后者则</w:t>
      </w:r>
    </w:p>
    <w:p>
      <w:pPr>
        <w:spacing w:line="258" w:lineRule="auto"/>
        <w:sectPr>
          <w:pgSz w:w="9620" w:h="14350"/>
          <w:pgMar w:top="335" w:right="424" w:bottom="400" w:left="480" w:header="0" w:footer="0" w:gutter="0"/>
        </w:sectPr>
        <w:rPr>
          <w:rFonts w:ascii="SimSun" w:hAnsi="SimSun" w:eastAsia="SimSun" w:cs="SimSun"/>
          <w:sz w:val="21"/>
          <w:szCs w:val="21"/>
        </w:rPr>
      </w:pPr>
    </w:p>
    <w:p>
      <w:pPr>
        <w:spacing w:before="41" w:line="218" w:lineRule="auto"/>
        <w:jc w:val="right"/>
        <w:rPr>
          <w:rFonts w:ascii="SimSun" w:hAnsi="SimSun" w:eastAsia="SimSun" w:cs="SimSun"/>
          <w:sz w:val="21"/>
          <w:szCs w:val="21"/>
        </w:rPr>
      </w:pPr>
      <w:r>
        <w:rPr>
          <w:rFonts w:ascii="SimSun" w:hAnsi="SimSun" w:eastAsia="SimSun" w:cs="SimSun"/>
          <w:sz w:val="21"/>
          <w:szCs w:val="21"/>
          <w:spacing w:val="-5"/>
        </w:rPr>
        <w:t>第二节  数字营商环境的评估指标体系</w:t>
      </w:r>
      <w:r>
        <w:rPr>
          <w:rFonts w:ascii="SimSun" w:hAnsi="SimSun" w:eastAsia="SimSun" w:cs="SimSun"/>
          <w:sz w:val="21"/>
          <w:szCs w:val="21"/>
          <w:spacing w:val="-21"/>
        </w:rPr>
        <w:t xml:space="preserve"> </w:t>
      </w:r>
      <w:r>
        <w:rPr>
          <w:rFonts w:ascii="SimSun" w:hAnsi="SimSun" w:eastAsia="SimSun" w:cs="SimSun"/>
          <w:sz w:val="21"/>
          <w:szCs w:val="21"/>
          <w:spacing w:val="-5"/>
        </w:rPr>
        <w:t>· 61</w:t>
      </w:r>
    </w:p>
    <w:p>
      <w:pPr>
        <w:pStyle w:val="BodyText"/>
        <w:spacing w:line="285" w:lineRule="auto"/>
        <w:rPr/>
      </w:pPr>
      <w:r/>
    </w:p>
    <w:p>
      <w:pPr>
        <w:pStyle w:val="BodyText"/>
        <w:spacing w:line="286" w:lineRule="auto"/>
        <w:rPr/>
      </w:pPr>
      <w:r/>
    </w:p>
    <w:p>
      <w:pPr>
        <w:spacing w:before="69" w:line="419" w:lineRule="exact"/>
        <w:rPr>
          <w:rFonts w:ascii="SimSun" w:hAnsi="SimSun" w:eastAsia="SimSun" w:cs="SimSun"/>
          <w:sz w:val="21"/>
          <w:szCs w:val="21"/>
        </w:rPr>
      </w:pPr>
      <w:r>
        <w:rPr>
          <w:rFonts w:ascii="SimSun" w:hAnsi="SimSun" w:eastAsia="SimSun" w:cs="SimSun"/>
          <w:sz w:val="21"/>
          <w:szCs w:val="21"/>
          <w:spacing w:val="-3"/>
          <w:position w:val="15"/>
        </w:rPr>
        <w:t>是衡量在恶性行为发生后的对受害者补救与对施害者的惩戒力度。</w:t>
      </w:r>
    </w:p>
    <w:p>
      <w:pPr>
        <w:ind w:left="2570"/>
        <w:spacing w:line="221" w:lineRule="auto"/>
        <w:rPr>
          <w:rFonts w:ascii="SimHei" w:hAnsi="SimHei" w:eastAsia="SimHei" w:cs="SimHei"/>
          <w:sz w:val="21"/>
          <w:szCs w:val="21"/>
        </w:rPr>
      </w:pPr>
      <w:r>
        <w:rPr>
          <w:rFonts w:ascii="SimHei" w:hAnsi="SimHei" w:eastAsia="SimHei" w:cs="SimHei"/>
          <w:sz w:val="21"/>
          <w:szCs w:val="21"/>
          <w:spacing w:val="-14"/>
          <w:w w:val="96"/>
        </w:rPr>
        <w:t>表4-4</w:t>
      </w:r>
      <w:r>
        <w:rPr>
          <w:rFonts w:ascii="SimHei" w:hAnsi="SimHei" w:eastAsia="SimHei" w:cs="SimHei"/>
          <w:sz w:val="21"/>
          <w:szCs w:val="21"/>
          <w:spacing w:val="51"/>
        </w:rPr>
        <w:t xml:space="preserve"> </w:t>
      </w:r>
      <w:r>
        <w:rPr>
          <w:rFonts w:ascii="SimHei" w:hAnsi="SimHei" w:eastAsia="SimHei" w:cs="SimHei"/>
          <w:sz w:val="21"/>
          <w:szCs w:val="21"/>
          <w:spacing w:val="-14"/>
          <w:w w:val="96"/>
        </w:rPr>
        <w:t>数字司法治理环境评估指标</w:t>
      </w:r>
    </w:p>
    <w:p>
      <w:pPr>
        <w:spacing w:line="75" w:lineRule="exact"/>
        <w:rPr/>
      </w:pPr>
      <w:r/>
    </w:p>
    <w:tbl>
      <w:tblPr>
        <w:tblStyle w:val="TableNormal"/>
        <w:tblW w:w="794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29"/>
        <w:gridCol w:w="1430"/>
        <w:gridCol w:w="5290"/>
      </w:tblGrid>
      <w:tr>
        <w:trPr>
          <w:trHeight w:val="344" w:hRule="atLeast"/>
        </w:trPr>
        <w:tc>
          <w:tcPr>
            <w:tcW w:w="1229" w:type="dxa"/>
            <w:vAlign w:val="top"/>
            <w:tcBorders>
              <w:left w:val="nil"/>
            </w:tcBorders>
          </w:tcPr>
          <w:p>
            <w:pPr>
              <w:pStyle w:val="TableText"/>
              <w:ind w:left="249"/>
              <w:spacing w:before="83" w:line="220" w:lineRule="auto"/>
              <w:rPr>
                <w:sz w:val="18"/>
                <w:szCs w:val="18"/>
              </w:rPr>
            </w:pPr>
            <w:r>
              <w:rPr>
                <w:sz w:val="18"/>
                <w:szCs w:val="18"/>
                <w:spacing w:val="-3"/>
              </w:rPr>
              <w:t>一级指标</w:t>
            </w:r>
          </w:p>
        </w:tc>
        <w:tc>
          <w:tcPr>
            <w:tcW w:w="1430" w:type="dxa"/>
            <w:vAlign w:val="top"/>
          </w:tcPr>
          <w:p>
            <w:pPr>
              <w:pStyle w:val="TableText"/>
              <w:ind w:left="345"/>
              <w:spacing w:before="83" w:line="220" w:lineRule="auto"/>
              <w:rPr>
                <w:sz w:val="18"/>
                <w:szCs w:val="18"/>
              </w:rPr>
            </w:pPr>
            <w:r>
              <w:rPr>
                <w:sz w:val="18"/>
                <w:szCs w:val="18"/>
                <w:spacing w:val="-2"/>
              </w:rPr>
              <w:t>二级指标</w:t>
            </w:r>
          </w:p>
        </w:tc>
        <w:tc>
          <w:tcPr>
            <w:tcW w:w="5290" w:type="dxa"/>
            <w:vAlign w:val="top"/>
            <w:tcBorders>
              <w:right w:val="nil"/>
            </w:tcBorders>
          </w:tcPr>
          <w:p>
            <w:pPr>
              <w:pStyle w:val="TableText"/>
              <w:ind w:left="2295"/>
              <w:spacing w:before="83" w:line="220" w:lineRule="auto"/>
              <w:rPr>
                <w:sz w:val="18"/>
                <w:szCs w:val="18"/>
              </w:rPr>
            </w:pPr>
            <w:r>
              <w:rPr>
                <w:sz w:val="18"/>
                <w:szCs w:val="18"/>
                <w:spacing w:val="-2"/>
              </w:rPr>
              <w:t>三级指标</w:t>
            </w:r>
          </w:p>
        </w:tc>
      </w:tr>
      <w:tr>
        <w:trPr>
          <w:trHeight w:val="1316" w:hRule="atLeast"/>
        </w:trPr>
        <w:tc>
          <w:tcPr>
            <w:tcW w:w="1229" w:type="dxa"/>
            <w:vAlign w:val="top"/>
            <w:vMerge w:val="restart"/>
            <w:tcBorders>
              <w:left w:val="nil"/>
              <w:bottom w:val="nil"/>
            </w:tcBorders>
          </w:tcPr>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TableText"/>
              <w:ind w:left="249"/>
              <w:spacing w:before="59" w:line="237" w:lineRule="auto"/>
              <w:rPr>
                <w:sz w:val="18"/>
                <w:szCs w:val="18"/>
              </w:rPr>
            </w:pPr>
            <w:r>
              <w:rPr>
                <w:sz w:val="18"/>
                <w:szCs w:val="18"/>
                <w:spacing w:val="-2"/>
              </w:rPr>
              <w:t>数字司法</w:t>
            </w:r>
          </w:p>
          <w:p>
            <w:pPr>
              <w:pStyle w:val="TableText"/>
              <w:ind w:left="249"/>
              <w:spacing w:line="220" w:lineRule="auto"/>
              <w:rPr>
                <w:sz w:val="18"/>
                <w:szCs w:val="18"/>
              </w:rPr>
            </w:pPr>
            <w:r>
              <w:rPr>
                <w:sz w:val="18"/>
                <w:szCs w:val="18"/>
                <w:spacing w:val="-3"/>
              </w:rPr>
              <w:t>治理环境</w:t>
            </w:r>
          </w:p>
        </w:tc>
        <w:tc>
          <w:tcPr>
            <w:tcW w:w="1430" w:type="dxa"/>
            <w:vAlign w:val="top"/>
          </w:tcPr>
          <w:p>
            <w:pPr>
              <w:spacing w:line="253" w:lineRule="auto"/>
              <w:rPr>
                <w:rFonts w:ascii="Arial"/>
                <w:sz w:val="21"/>
              </w:rPr>
            </w:pPr>
            <w:r/>
          </w:p>
          <w:p>
            <w:pPr>
              <w:spacing w:line="253" w:lineRule="auto"/>
              <w:rPr>
                <w:rFonts w:ascii="Arial"/>
                <w:sz w:val="21"/>
              </w:rPr>
            </w:pPr>
            <w:r/>
          </w:p>
          <w:p>
            <w:pPr>
              <w:pStyle w:val="TableText"/>
              <w:ind w:left="165"/>
              <w:spacing w:before="59" w:line="219" w:lineRule="auto"/>
              <w:rPr>
                <w:sz w:val="18"/>
                <w:szCs w:val="18"/>
              </w:rPr>
            </w:pPr>
            <w:r>
              <w:rPr>
                <w:sz w:val="18"/>
                <w:szCs w:val="18"/>
                <w:spacing w:val="-2"/>
              </w:rPr>
              <w:t>数字监管环境</w:t>
            </w:r>
          </w:p>
        </w:tc>
        <w:tc>
          <w:tcPr>
            <w:tcW w:w="5290" w:type="dxa"/>
            <w:vAlign w:val="top"/>
            <w:tcBorders>
              <w:right w:val="nil"/>
            </w:tcBorders>
          </w:tcPr>
          <w:p>
            <w:pPr>
              <w:pStyle w:val="TableText"/>
              <w:ind w:left="215"/>
              <w:spacing w:before="138" w:line="236" w:lineRule="auto"/>
              <w:rPr>
                <w:sz w:val="18"/>
                <w:szCs w:val="18"/>
              </w:rPr>
            </w:pPr>
            <w:r>
              <w:rPr>
                <w:sz w:val="18"/>
                <w:szCs w:val="18"/>
              </w:rPr>
              <w:t>1.对数字市场主体收集、使用用户数据的监督情况</w:t>
            </w:r>
          </w:p>
          <w:p>
            <w:pPr>
              <w:pStyle w:val="TableText"/>
              <w:ind w:left="215"/>
              <w:spacing w:line="215" w:lineRule="auto"/>
              <w:rPr>
                <w:sz w:val="18"/>
                <w:szCs w:val="18"/>
              </w:rPr>
            </w:pPr>
            <w:r>
              <w:rPr>
                <w:sz w:val="18"/>
                <w:szCs w:val="18"/>
                <w:spacing w:val="-1"/>
              </w:rPr>
              <w:t>2.对数字市场不正当竞争行为的监管情况</w:t>
            </w:r>
          </w:p>
          <w:p>
            <w:pPr>
              <w:pStyle w:val="TableText"/>
              <w:ind w:left="216" w:right="7"/>
              <w:spacing w:line="233" w:lineRule="auto"/>
              <w:rPr>
                <w:sz w:val="18"/>
                <w:szCs w:val="18"/>
              </w:rPr>
            </w:pPr>
            <w:r>
              <w:rPr>
                <w:sz w:val="18"/>
                <w:szCs w:val="18"/>
                <w:spacing w:val="1"/>
              </w:rPr>
              <w:t>3.对网络平台向商户收取佣金、支付手续费</w:t>
            </w:r>
            <w:r>
              <w:rPr>
                <w:sz w:val="18"/>
                <w:szCs w:val="18"/>
              </w:rPr>
              <w:t>、服务费等相关费用 </w:t>
            </w:r>
            <w:r>
              <w:rPr>
                <w:sz w:val="18"/>
                <w:szCs w:val="18"/>
                <w:spacing w:val="1"/>
              </w:rPr>
              <w:t>的监督措施</w:t>
            </w:r>
          </w:p>
          <w:p>
            <w:pPr>
              <w:pStyle w:val="TableText"/>
              <w:ind w:left="216"/>
              <w:spacing w:before="3" w:line="219" w:lineRule="auto"/>
              <w:rPr>
                <w:sz w:val="18"/>
                <w:szCs w:val="18"/>
              </w:rPr>
            </w:pPr>
            <w:r>
              <w:rPr>
                <w:sz w:val="18"/>
                <w:szCs w:val="18"/>
                <w:spacing w:val="-1"/>
              </w:rPr>
              <w:t>4.对网络商品质量的监督举措</w:t>
            </w:r>
          </w:p>
        </w:tc>
      </w:tr>
      <w:tr>
        <w:trPr>
          <w:trHeight w:val="1330" w:hRule="atLeast"/>
        </w:trPr>
        <w:tc>
          <w:tcPr>
            <w:tcW w:w="1229" w:type="dxa"/>
            <w:vAlign w:val="top"/>
            <w:vMerge w:val="continue"/>
            <w:tcBorders>
              <w:left w:val="nil"/>
              <w:top w:val="nil"/>
            </w:tcBorders>
          </w:tcPr>
          <w:p>
            <w:pPr>
              <w:rPr>
                <w:rFonts w:ascii="Arial"/>
                <w:sz w:val="21"/>
              </w:rPr>
            </w:pPr>
            <w:r/>
          </w:p>
        </w:tc>
        <w:tc>
          <w:tcPr>
            <w:tcW w:w="1430" w:type="dxa"/>
            <w:vAlign w:val="top"/>
          </w:tcPr>
          <w:p>
            <w:pPr>
              <w:spacing w:line="260" w:lineRule="auto"/>
              <w:rPr>
                <w:rFonts w:ascii="Arial"/>
                <w:sz w:val="21"/>
              </w:rPr>
            </w:pPr>
            <w:r/>
          </w:p>
          <w:p>
            <w:pPr>
              <w:spacing w:line="260" w:lineRule="auto"/>
              <w:rPr>
                <w:rFonts w:ascii="Arial"/>
                <w:sz w:val="21"/>
              </w:rPr>
            </w:pPr>
            <w:r/>
          </w:p>
          <w:p>
            <w:pPr>
              <w:pStyle w:val="TableText"/>
              <w:ind w:left="165"/>
              <w:spacing w:before="59" w:line="219" w:lineRule="auto"/>
              <w:rPr>
                <w:sz w:val="18"/>
                <w:szCs w:val="18"/>
              </w:rPr>
            </w:pPr>
            <w:r>
              <w:rPr>
                <w:sz w:val="18"/>
                <w:szCs w:val="18"/>
                <w:spacing w:val="-2"/>
              </w:rPr>
              <w:t>数字维权环境</w:t>
            </w:r>
          </w:p>
        </w:tc>
        <w:tc>
          <w:tcPr>
            <w:tcW w:w="5290" w:type="dxa"/>
            <w:vAlign w:val="top"/>
            <w:tcBorders>
              <w:right w:val="nil"/>
            </w:tcBorders>
          </w:tcPr>
          <w:p>
            <w:pPr>
              <w:pStyle w:val="TableText"/>
              <w:ind w:left="215"/>
              <w:spacing w:before="142" w:line="219" w:lineRule="auto"/>
              <w:rPr>
                <w:sz w:val="18"/>
                <w:szCs w:val="18"/>
              </w:rPr>
            </w:pPr>
            <w:r>
              <w:rPr>
                <w:sz w:val="18"/>
                <w:szCs w:val="18"/>
              </w:rPr>
              <w:t>1.在线消费者权益保障情况</w:t>
            </w:r>
          </w:p>
          <w:p>
            <w:pPr>
              <w:pStyle w:val="TableText"/>
              <w:ind w:left="215"/>
              <w:spacing w:before="26" w:line="219" w:lineRule="auto"/>
              <w:rPr>
                <w:sz w:val="18"/>
                <w:szCs w:val="18"/>
              </w:rPr>
            </w:pPr>
            <w:r>
              <w:rPr>
                <w:sz w:val="18"/>
                <w:szCs w:val="18"/>
                <w:spacing w:val="-1"/>
              </w:rPr>
              <w:t>2.中小微商户线上经营权益保障情况</w:t>
            </w:r>
          </w:p>
          <w:p>
            <w:pPr>
              <w:pStyle w:val="TableText"/>
              <w:ind w:left="216"/>
              <w:spacing w:before="15" w:line="216" w:lineRule="auto"/>
              <w:rPr>
                <w:sz w:val="18"/>
                <w:szCs w:val="18"/>
              </w:rPr>
            </w:pPr>
            <w:r>
              <w:rPr>
                <w:sz w:val="18"/>
                <w:szCs w:val="18"/>
                <w:spacing w:val="-1"/>
              </w:rPr>
              <w:t>3.在线知识产权保护举措及成效</w:t>
            </w:r>
          </w:p>
          <w:p>
            <w:pPr>
              <w:pStyle w:val="TableText"/>
              <w:ind w:left="216"/>
              <w:spacing w:line="219" w:lineRule="auto"/>
              <w:rPr>
                <w:sz w:val="18"/>
                <w:szCs w:val="18"/>
              </w:rPr>
            </w:pPr>
            <w:r>
              <w:rPr>
                <w:sz w:val="18"/>
                <w:szCs w:val="18"/>
                <w:spacing w:val="-1"/>
              </w:rPr>
              <w:t>4.电信网络诈骗治理情况及成效</w:t>
            </w:r>
          </w:p>
          <w:p>
            <w:pPr>
              <w:pStyle w:val="TableText"/>
              <w:ind w:left="216"/>
              <w:spacing w:before="46" w:line="219" w:lineRule="auto"/>
              <w:rPr>
                <w:sz w:val="18"/>
                <w:szCs w:val="18"/>
              </w:rPr>
            </w:pPr>
            <w:r>
              <w:rPr>
                <w:sz w:val="18"/>
                <w:szCs w:val="18"/>
                <w:spacing w:val="-1"/>
              </w:rPr>
              <w:t>5.网络平台内不良经营行为治理情况</w:t>
            </w:r>
          </w:p>
        </w:tc>
      </w:tr>
    </w:tbl>
    <w:p>
      <w:pPr>
        <w:pStyle w:val="BodyText"/>
        <w:spacing w:line="281" w:lineRule="auto"/>
        <w:rPr/>
      </w:pPr>
      <w:r/>
    </w:p>
    <w:p>
      <w:pPr>
        <w:pStyle w:val="BodyText"/>
        <w:spacing w:line="281" w:lineRule="auto"/>
        <w:rPr/>
      </w:pPr>
      <w:r/>
    </w:p>
    <w:p>
      <w:pPr>
        <w:ind w:left="110"/>
        <w:spacing w:before="68" w:line="219" w:lineRule="auto"/>
        <w:rPr>
          <w:rFonts w:ascii="SimSun" w:hAnsi="SimSun" w:eastAsia="SimSun" w:cs="SimSun"/>
          <w:sz w:val="21"/>
          <w:szCs w:val="21"/>
        </w:rPr>
      </w:pPr>
      <w:r>
        <w:rPr>
          <w:rFonts w:ascii="SimSun" w:hAnsi="SimSun" w:eastAsia="SimSun" w:cs="SimSun"/>
          <w:sz w:val="21"/>
          <w:szCs w:val="21"/>
          <w:spacing w:val="16"/>
        </w:rPr>
        <w:t>(一)数字监管环境指标</w:t>
      </w:r>
    </w:p>
    <w:p>
      <w:pPr>
        <w:ind w:right="654" w:firstLine="410"/>
        <w:spacing w:before="79" w:line="283" w:lineRule="auto"/>
        <w:jc w:val="both"/>
        <w:rPr>
          <w:rFonts w:ascii="SimSun" w:hAnsi="SimSun" w:eastAsia="SimSun" w:cs="SimSun"/>
          <w:sz w:val="21"/>
          <w:szCs w:val="21"/>
        </w:rPr>
      </w:pPr>
      <w:r>
        <w:rPr>
          <w:rFonts w:ascii="SimSun" w:hAnsi="SimSun" w:eastAsia="SimSun" w:cs="SimSun"/>
          <w:sz w:val="21"/>
          <w:szCs w:val="21"/>
          <w:spacing w:val="1"/>
        </w:rPr>
        <w:t>数字监管环境包括的三级指标有：对数字市场主体收集使用用户数据的监督情况，</w:t>
      </w:r>
      <w:r>
        <w:rPr>
          <w:rFonts w:ascii="SimSun" w:hAnsi="SimSun" w:eastAsia="SimSun" w:cs="SimSun"/>
          <w:sz w:val="21"/>
          <w:szCs w:val="21"/>
          <w:spacing w:val="18"/>
        </w:rPr>
        <w:t xml:space="preserve"> </w:t>
      </w:r>
      <w:r>
        <w:rPr>
          <w:rFonts w:ascii="SimSun" w:hAnsi="SimSun" w:eastAsia="SimSun" w:cs="SimSun"/>
          <w:sz w:val="21"/>
          <w:szCs w:val="21"/>
        </w:rPr>
        <w:t>对数字市场不正当竞争行为的监管情况，等等。其中，数字市场的</w:t>
      </w:r>
      <w:r>
        <w:rPr>
          <w:rFonts w:ascii="SimSun" w:hAnsi="SimSun" w:eastAsia="SimSun" w:cs="SimSun"/>
          <w:sz w:val="21"/>
          <w:szCs w:val="21"/>
          <w:spacing w:val="-1"/>
        </w:rPr>
        <w:t>不正当竞争行为种类</w:t>
      </w:r>
      <w:r>
        <w:rPr>
          <w:rFonts w:ascii="SimSun" w:hAnsi="SimSun" w:eastAsia="SimSun" w:cs="SimSun"/>
          <w:sz w:val="21"/>
          <w:szCs w:val="21"/>
        </w:rPr>
        <w:t xml:space="preserve"> </w:t>
      </w:r>
      <w:r>
        <w:rPr>
          <w:rFonts w:ascii="SimSun" w:hAnsi="SimSun" w:eastAsia="SimSun" w:cs="SimSun"/>
          <w:sz w:val="21"/>
          <w:szCs w:val="21"/>
        </w:rPr>
        <w:t>很多，包括滥用市场地位、签订排他性服务合同、价格违法行</w:t>
      </w:r>
      <w:r>
        <w:rPr>
          <w:rFonts w:ascii="SimSun" w:hAnsi="SimSun" w:eastAsia="SimSun" w:cs="SimSun"/>
          <w:sz w:val="21"/>
          <w:szCs w:val="21"/>
          <w:spacing w:val="-1"/>
        </w:rPr>
        <w:t>为等。具体的监管措施主</w:t>
      </w:r>
      <w:r>
        <w:rPr>
          <w:rFonts w:ascii="SimSun" w:hAnsi="SimSun" w:eastAsia="SimSun" w:cs="SimSun"/>
          <w:sz w:val="21"/>
          <w:szCs w:val="21"/>
        </w:rPr>
        <w:t xml:space="preserve"> </w:t>
      </w:r>
      <w:r>
        <w:rPr>
          <w:rFonts w:ascii="SimSun" w:hAnsi="SimSun" w:eastAsia="SimSun" w:cs="SimSun"/>
          <w:sz w:val="21"/>
          <w:szCs w:val="21"/>
        </w:rPr>
        <w:t>要是为数字市场量身出台和实施相关法律法规，结合建立信用</w:t>
      </w:r>
      <w:r>
        <w:rPr>
          <w:rFonts w:ascii="SimSun" w:hAnsi="SimSun" w:eastAsia="SimSun" w:cs="SimSun"/>
          <w:sz w:val="21"/>
          <w:szCs w:val="21"/>
          <w:spacing w:val="-1"/>
        </w:rPr>
        <w:t>档案、实施差异化监管等</w:t>
      </w:r>
      <w:r>
        <w:rPr>
          <w:rFonts w:ascii="SimSun" w:hAnsi="SimSun" w:eastAsia="SimSun" w:cs="SimSun"/>
          <w:sz w:val="21"/>
          <w:szCs w:val="21"/>
        </w:rPr>
        <w:t xml:space="preserve"> </w:t>
      </w:r>
      <w:r>
        <w:rPr>
          <w:rFonts w:ascii="SimSun" w:hAnsi="SimSun" w:eastAsia="SimSun" w:cs="SimSun"/>
          <w:sz w:val="21"/>
          <w:szCs w:val="21"/>
          <w:spacing w:val="-2"/>
        </w:rPr>
        <w:t>方式，增加违规成本，从源头上减少数字市场主体违法违规行为的发生。</w:t>
      </w:r>
    </w:p>
    <w:p>
      <w:pPr>
        <w:ind w:firstLine="200"/>
        <w:spacing w:before="183" w:line="450" w:lineRule="exact"/>
        <w:rPr/>
      </w:pPr>
      <w:r>
        <w:rPr>
          <w:position w:val="-9"/>
        </w:rPr>
        <w:pict>
          <v:group id="_x0000_s192" style="mso-position-vertical-relative:line;mso-position-horizontal-relative:char;width:378pt;height:22.55pt;" filled="false" stroked="false" coordsize="7560,450" coordorigin="0,0">
            <v:shape id="_x0000_s194" style="position:absolute;left:0;top:0;width:7560;height:450;" filled="false" stroked="false" type="#_x0000_t75">
              <v:imagedata o:title="" r:id="rId46"/>
            </v:shape>
            <v:shape id="_x0000_s196" style="position:absolute;left:-20;top:-20;width:7600;height:490;" filled="false" stroked="false" type="#_x0000_t202">
              <v:fill on="false"/>
              <v:stroke on="false"/>
              <v:path/>
              <v:imagedata o:title=""/>
              <o:lock v:ext="edit" aspectratio="false"/>
              <v:textbox inset="0mm,0mm,0mm,0mm">
                <w:txbxContent>
                  <w:p>
                    <w:pPr>
                      <w:ind w:left="203"/>
                      <w:spacing w:before="168" w:line="222" w:lineRule="auto"/>
                      <w:rPr>
                        <w:rFonts w:ascii="SimSun" w:hAnsi="SimSun" w:eastAsia="SimSun" w:cs="SimSun"/>
                        <w:sz w:val="21"/>
                        <w:szCs w:val="21"/>
                      </w:rPr>
                    </w:pPr>
                    <w:r>
                      <w:rPr>
                        <w:rFonts w:ascii="LiSu" w:hAnsi="LiSu" w:eastAsia="LiSu" w:cs="LiSu"/>
                        <w:sz w:val="21"/>
                        <w:szCs w:val="21"/>
                        <w:b/>
                        <w:bCs/>
                        <w:color w:val="FFFFFF"/>
                        <w:spacing w:val="10"/>
                      </w:rPr>
                      <w:t>专栏4-3</w:t>
                    </w:r>
                    <w:r>
                      <w:rPr>
                        <w:rFonts w:ascii="LiSu" w:hAnsi="LiSu" w:eastAsia="LiSu" w:cs="LiSu"/>
                        <w:sz w:val="21"/>
                        <w:szCs w:val="21"/>
                        <w:color w:val="FFFFFF"/>
                        <w:spacing w:val="65"/>
                      </w:rPr>
                      <w:t xml:space="preserve"> </w:t>
                    </w:r>
                    <w:r>
                      <w:rPr>
                        <w:rFonts w:ascii="SimHei" w:hAnsi="SimHei" w:eastAsia="SimHei" w:cs="SimHei"/>
                        <w:sz w:val="21"/>
                        <w:szCs w:val="21"/>
                        <w:spacing w:val="10"/>
                      </w:rPr>
                      <w:t>信</w:t>
                    </w:r>
                    <w:r>
                      <w:rPr>
                        <w:rFonts w:ascii="SimSun" w:hAnsi="SimSun" w:eastAsia="SimSun" w:cs="SimSun"/>
                        <w:sz w:val="21"/>
                        <w:szCs w:val="21"/>
                        <w:spacing w:val="10"/>
                      </w:rPr>
                      <w:t>用档案的类型、内容构成与功能</w:t>
                    </w:r>
                  </w:p>
                </w:txbxContent>
              </v:textbox>
            </v:shape>
          </v:group>
        </w:pict>
      </w:r>
    </w:p>
    <w:p>
      <w:pPr>
        <w:ind w:left="230" w:right="933" w:firstLine="420"/>
        <w:spacing w:before="177" w:line="281" w:lineRule="auto"/>
        <w:jc w:val="both"/>
        <w:rPr>
          <w:rFonts w:ascii="KaiTi" w:hAnsi="KaiTi" w:eastAsia="KaiTi" w:cs="KaiTi"/>
          <w:sz w:val="21"/>
          <w:szCs w:val="21"/>
        </w:rPr>
      </w:pPr>
      <w:r>
        <w:rPr>
          <w:rFonts w:ascii="SimSun" w:hAnsi="SimSun" w:eastAsia="SimSun" w:cs="SimSun"/>
          <w:sz w:val="21"/>
          <w:szCs w:val="21"/>
          <w:spacing w:val="-8"/>
        </w:rPr>
        <w:t>按照信用档案构成主体的不同，可将信用档案划分为：个人信用档案、企业信用</w:t>
      </w:r>
      <w:r>
        <w:rPr>
          <w:rFonts w:ascii="SimSun" w:hAnsi="SimSun" w:eastAsia="SimSun" w:cs="SimSun"/>
          <w:sz w:val="21"/>
          <w:szCs w:val="21"/>
          <w:spacing w:val="13"/>
        </w:rPr>
        <w:t xml:space="preserve"> </w:t>
      </w:r>
      <w:r>
        <w:rPr>
          <w:rFonts w:ascii="FangSong" w:hAnsi="FangSong" w:eastAsia="FangSong" w:cs="FangSong"/>
          <w:sz w:val="21"/>
          <w:szCs w:val="21"/>
          <w:spacing w:val="-7"/>
        </w:rPr>
        <w:t>档案、中介机构信用档案和政府信用档案。按照信用档案记录性质的不同，可将信用</w:t>
      </w:r>
      <w:r>
        <w:rPr>
          <w:rFonts w:ascii="FangSong" w:hAnsi="FangSong" w:eastAsia="FangSong" w:cs="FangSong"/>
          <w:sz w:val="21"/>
          <w:szCs w:val="21"/>
          <w:spacing w:val="4"/>
        </w:rPr>
        <w:t xml:space="preserve"> </w:t>
      </w:r>
      <w:r>
        <w:rPr>
          <w:rFonts w:ascii="FangSong" w:hAnsi="FangSong" w:eastAsia="FangSong" w:cs="FangSong"/>
          <w:sz w:val="21"/>
          <w:szCs w:val="21"/>
          <w:spacing w:val="-2"/>
        </w:rPr>
        <w:t>档案划分为：优良记录信用档案与不良记录信用档案。按照信用档案功能作用的不</w:t>
      </w:r>
      <w:r>
        <w:rPr>
          <w:rFonts w:ascii="FangSong" w:hAnsi="FangSong" w:eastAsia="FangSong" w:cs="FangSong"/>
          <w:sz w:val="21"/>
          <w:szCs w:val="21"/>
          <w:spacing w:val="9"/>
        </w:rPr>
        <w:t xml:space="preserve"> </w:t>
      </w:r>
      <w:r>
        <w:rPr>
          <w:rFonts w:ascii="SimSun" w:hAnsi="SimSun" w:eastAsia="SimSun" w:cs="SimSun"/>
          <w:sz w:val="21"/>
          <w:szCs w:val="21"/>
          <w:spacing w:val="-8"/>
        </w:rPr>
        <w:t>同，可将信用档案划分为不同的层次：基础层，即反映信用主体的身份及相关基本情</w:t>
      </w:r>
      <w:r>
        <w:rPr>
          <w:rFonts w:ascii="SimSun" w:hAnsi="SimSun" w:eastAsia="SimSun" w:cs="SimSun"/>
          <w:sz w:val="21"/>
          <w:szCs w:val="21"/>
          <w:spacing w:val="14"/>
        </w:rPr>
        <w:t xml:space="preserve"> </w:t>
      </w:r>
      <w:r>
        <w:rPr>
          <w:rFonts w:ascii="KaiTi" w:hAnsi="KaiTi" w:eastAsia="KaiTi" w:cs="KaiTi"/>
          <w:sz w:val="21"/>
          <w:szCs w:val="21"/>
          <w:spacing w:val="-8"/>
        </w:rPr>
        <w:t>况；守法层，即反映信用主体的守法情况与签约、履约情况；信用层，即反映信用主</w:t>
      </w:r>
      <w:r>
        <w:rPr>
          <w:rFonts w:ascii="KaiTi" w:hAnsi="KaiTi" w:eastAsia="KaiTi" w:cs="KaiTi"/>
          <w:sz w:val="21"/>
          <w:szCs w:val="21"/>
          <w:spacing w:val="17"/>
        </w:rPr>
        <w:t xml:space="preserve"> </w:t>
      </w:r>
      <w:r>
        <w:rPr>
          <w:rFonts w:ascii="KaiTi" w:hAnsi="KaiTi" w:eastAsia="KaiTi" w:cs="KaiTi"/>
          <w:sz w:val="21"/>
          <w:szCs w:val="21"/>
          <w:spacing w:val="-7"/>
        </w:rPr>
        <w:t>体的信用评定等级、各项荣誉称号等。此外，也可分为客</w:t>
      </w:r>
      <w:r>
        <w:rPr>
          <w:rFonts w:ascii="KaiTi" w:hAnsi="KaiTi" w:eastAsia="KaiTi" w:cs="KaiTi"/>
          <w:sz w:val="21"/>
          <w:szCs w:val="21"/>
          <w:spacing w:val="-8"/>
        </w:rPr>
        <w:t>户的个人基本资料、客户的</w:t>
      </w:r>
      <w:r>
        <w:rPr>
          <w:rFonts w:ascii="KaiTi" w:hAnsi="KaiTi" w:eastAsia="KaiTi" w:cs="KaiTi"/>
          <w:sz w:val="21"/>
          <w:szCs w:val="21"/>
        </w:rPr>
        <w:t xml:space="preserve"> </w:t>
      </w:r>
      <w:r>
        <w:rPr>
          <w:rFonts w:ascii="KaiTi" w:hAnsi="KaiTi" w:eastAsia="KaiTi" w:cs="KaiTi"/>
          <w:sz w:val="21"/>
          <w:szCs w:val="21"/>
          <w:spacing w:val="-12"/>
        </w:rPr>
        <w:t>银行信用、客户的社会信用和特别记录等。</w:t>
      </w:r>
    </w:p>
    <w:p>
      <w:pPr>
        <w:ind w:left="230" w:right="942" w:firstLine="410"/>
        <w:spacing w:before="61" w:line="281" w:lineRule="auto"/>
        <w:jc w:val="both"/>
        <w:rPr>
          <w:rFonts w:ascii="KaiTi" w:hAnsi="KaiTi" w:eastAsia="KaiTi" w:cs="KaiTi"/>
          <w:sz w:val="21"/>
          <w:szCs w:val="21"/>
        </w:rPr>
      </w:pPr>
      <w:r>
        <w:rPr>
          <w:rFonts w:ascii="SimSun" w:hAnsi="SimSun" w:eastAsia="SimSun" w:cs="SimSun"/>
          <w:sz w:val="21"/>
          <w:szCs w:val="21"/>
          <w:spacing w:val="-12"/>
        </w:rPr>
        <w:t>从信用档案资源角度看，信用档案内容包括两方面：</w:t>
      </w:r>
      <w:r>
        <w:rPr>
          <w:rFonts w:ascii="SimSun" w:hAnsi="SimSun" w:eastAsia="SimSun" w:cs="SimSun"/>
          <w:sz w:val="21"/>
          <w:szCs w:val="21"/>
          <w:spacing w:val="61"/>
        </w:rPr>
        <w:t xml:space="preserve"> </w:t>
      </w:r>
      <w:r>
        <w:rPr>
          <w:rFonts w:ascii="SimSun" w:hAnsi="SimSun" w:eastAsia="SimSun" w:cs="SimSun"/>
          <w:sz w:val="21"/>
          <w:szCs w:val="21"/>
          <w:spacing w:val="-12"/>
        </w:rPr>
        <w:t>一方面是道德信用方面的内</w:t>
      </w:r>
      <w:r>
        <w:rPr>
          <w:rFonts w:ascii="SimSun" w:hAnsi="SimSun" w:eastAsia="SimSun" w:cs="SimSun"/>
          <w:sz w:val="21"/>
          <w:szCs w:val="21"/>
        </w:rPr>
        <w:t xml:space="preserve"> </w:t>
      </w:r>
      <w:r>
        <w:rPr>
          <w:rFonts w:ascii="KaiTi" w:hAnsi="KaiTi" w:eastAsia="KaiTi" w:cs="KaiTi"/>
          <w:sz w:val="21"/>
          <w:szCs w:val="21"/>
          <w:spacing w:val="-7"/>
        </w:rPr>
        <w:t>容，如企业、个人的基本材料、与银行等部门的履约情况等；另一方面</w:t>
      </w:r>
      <w:r>
        <w:rPr>
          <w:rFonts w:ascii="KaiTi" w:hAnsi="KaiTi" w:eastAsia="KaiTi" w:cs="KaiTi"/>
          <w:sz w:val="21"/>
          <w:szCs w:val="21"/>
          <w:spacing w:val="-8"/>
        </w:rPr>
        <w:t>是资产信用方</w:t>
      </w:r>
      <w:r>
        <w:rPr>
          <w:rFonts w:ascii="KaiTi" w:hAnsi="KaiTi" w:eastAsia="KaiTi" w:cs="KaiTi"/>
          <w:sz w:val="21"/>
          <w:szCs w:val="21"/>
        </w:rPr>
        <w:t xml:space="preserve"> </w:t>
      </w:r>
      <w:r>
        <w:rPr>
          <w:rFonts w:ascii="KaiTi" w:hAnsi="KaiTi" w:eastAsia="KaiTi" w:cs="KaiTi"/>
          <w:sz w:val="21"/>
          <w:szCs w:val="21"/>
          <w:spacing w:val="-8"/>
        </w:rPr>
        <w:t>面的内容，如财务分析、资产负债等情况。从工作程序上讲，信用档案的内容一方面</w:t>
      </w:r>
      <w:r>
        <w:rPr>
          <w:rFonts w:ascii="KaiTi" w:hAnsi="KaiTi" w:eastAsia="KaiTi" w:cs="KaiTi"/>
          <w:sz w:val="21"/>
          <w:szCs w:val="21"/>
          <w:spacing w:val="7"/>
        </w:rPr>
        <w:t xml:space="preserve"> </w:t>
      </w:r>
      <w:r>
        <w:rPr>
          <w:rFonts w:ascii="FangSong" w:hAnsi="FangSong" w:eastAsia="FangSong" w:cs="FangSong"/>
          <w:sz w:val="21"/>
          <w:szCs w:val="21"/>
          <w:spacing w:val="-7"/>
        </w:rPr>
        <w:t>是收集记录的自然原始数据，如各种调查表等；另一方面</w:t>
      </w:r>
      <w:r>
        <w:rPr>
          <w:rFonts w:ascii="FangSong" w:hAnsi="FangSong" w:eastAsia="FangSong" w:cs="FangSong"/>
          <w:sz w:val="21"/>
          <w:szCs w:val="21"/>
          <w:spacing w:val="-8"/>
        </w:rPr>
        <w:t>就是在为确保信用资源的有</w:t>
      </w:r>
      <w:r>
        <w:rPr>
          <w:rFonts w:ascii="FangSong" w:hAnsi="FangSong" w:eastAsia="FangSong" w:cs="FangSong"/>
          <w:sz w:val="21"/>
          <w:szCs w:val="21"/>
        </w:rPr>
        <w:t xml:space="preserve"> </w:t>
      </w:r>
      <w:r>
        <w:rPr>
          <w:rFonts w:ascii="KaiTi" w:hAnsi="KaiTi" w:eastAsia="KaiTi" w:cs="KaiTi"/>
          <w:sz w:val="21"/>
          <w:szCs w:val="21"/>
          <w:spacing w:val="-7"/>
        </w:rPr>
        <w:t>效价值而建立的一系列制度中形成的材料。从内容</w:t>
      </w:r>
      <w:r>
        <w:rPr>
          <w:rFonts w:ascii="KaiTi" w:hAnsi="KaiTi" w:eastAsia="KaiTi" w:cs="KaiTi"/>
          <w:sz w:val="21"/>
          <w:szCs w:val="21"/>
          <w:spacing w:val="-8"/>
        </w:rPr>
        <w:t>所属性质看，信用档案内容主要包</w:t>
      </w:r>
      <w:r>
        <w:rPr>
          <w:rFonts w:ascii="KaiTi" w:hAnsi="KaiTi" w:eastAsia="KaiTi" w:cs="KaiTi"/>
          <w:sz w:val="21"/>
          <w:szCs w:val="21"/>
        </w:rPr>
        <w:t xml:space="preserve"> </w:t>
      </w:r>
      <w:r>
        <w:rPr>
          <w:rFonts w:ascii="KaiTi" w:hAnsi="KaiTi" w:eastAsia="KaiTi" w:cs="KaiTi"/>
          <w:sz w:val="21"/>
          <w:szCs w:val="21"/>
          <w:spacing w:val="-7"/>
        </w:rPr>
        <w:t>括：静态的内容，即反映信用主体相对稳定的</w:t>
      </w:r>
      <w:r>
        <w:rPr>
          <w:rFonts w:ascii="KaiTi" w:hAnsi="KaiTi" w:eastAsia="KaiTi" w:cs="KaiTi"/>
          <w:sz w:val="21"/>
          <w:szCs w:val="21"/>
          <w:spacing w:val="-8"/>
        </w:rPr>
        <w:t>基本情况材料；动态的内容，即反映信</w:t>
      </w:r>
      <w:r>
        <w:rPr>
          <w:rFonts w:ascii="KaiTi" w:hAnsi="KaiTi" w:eastAsia="KaiTi" w:cs="KaiTi"/>
          <w:sz w:val="21"/>
          <w:szCs w:val="21"/>
        </w:rPr>
        <w:t xml:space="preserve"> </w:t>
      </w:r>
      <w:r>
        <w:rPr>
          <w:rFonts w:ascii="KaiTi" w:hAnsi="KaiTi" w:eastAsia="KaiTi" w:cs="KaiTi"/>
          <w:sz w:val="21"/>
          <w:szCs w:val="21"/>
          <w:spacing w:val="-11"/>
        </w:rPr>
        <w:t>用主体在经济活动和社会活动中形成的信用</w:t>
      </w:r>
      <w:r>
        <w:rPr>
          <w:rFonts w:ascii="KaiTi" w:hAnsi="KaiTi" w:eastAsia="KaiTi" w:cs="KaiTi"/>
          <w:sz w:val="21"/>
          <w:szCs w:val="21"/>
          <w:spacing w:val="-12"/>
        </w:rPr>
        <w:t>信息和信用情况。</w:t>
      </w:r>
    </w:p>
    <w:p>
      <w:pPr>
        <w:spacing w:line="281" w:lineRule="auto"/>
        <w:sectPr>
          <w:pgSz w:w="9600" w:h="14320"/>
          <w:pgMar w:top="384" w:right="479" w:bottom="400" w:left="439" w:header="0" w:footer="0" w:gutter="0"/>
        </w:sectPr>
        <w:rPr>
          <w:rFonts w:ascii="KaiTi" w:hAnsi="KaiTi" w:eastAsia="KaiTi" w:cs="KaiTi"/>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3"/>
        </w:rPr>
        <w:t>62  ·</w:t>
      </w:r>
      <w:r>
        <w:rPr>
          <w:rFonts w:ascii="SimSun" w:hAnsi="SimSun" w:eastAsia="SimSun" w:cs="SimSun"/>
          <w:sz w:val="21"/>
          <w:szCs w:val="21"/>
          <w:spacing w:val="43"/>
        </w:rPr>
        <w:t xml:space="preserve"> </w:t>
      </w:r>
      <w:r>
        <w:rPr>
          <w:rFonts w:ascii="SimSun" w:hAnsi="SimSun" w:eastAsia="SimSun" w:cs="SimSun"/>
          <w:sz w:val="21"/>
          <w:szCs w:val="21"/>
          <w:spacing w:val="-13"/>
        </w:rPr>
        <w:t>第四章</w:t>
      </w:r>
      <w:r>
        <w:rPr>
          <w:rFonts w:ascii="SimSun" w:hAnsi="SimSun" w:eastAsia="SimSun" w:cs="SimSun"/>
          <w:sz w:val="21"/>
          <w:szCs w:val="21"/>
        </w:rPr>
        <w:t xml:space="preserve">  </w:t>
      </w:r>
      <w:r>
        <w:rPr>
          <w:rFonts w:ascii="SimSun" w:hAnsi="SimSun" w:eastAsia="SimSun" w:cs="SimSun"/>
          <w:sz w:val="21"/>
          <w:szCs w:val="21"/>
          <w:spacing w:val="-13"/>
        </w:rPr>
        <w:t>数字营商环境</w:t>
      </w:r>
    </w:p>
    <w:p>
      <w:pPr>
        <w:pStyle w:val="BodyText"/>
        <w:spacing w:line="339" w:lineRule="auto"/>
        <w:rPr/>
      </w:pPr>
      <w:r/>
    </w:p>
    <w:p>
      <w:pPr>
        <w:pStyle w:val="BodyText"/>
        <w:spacing w:line="339" w:lineRule="auto"/>
        <w:rPr/>
      </w:pPr>
      <w:r/>
    </w:p>
    <w:p>
      <w:pPr>
        <w:ind w:left="959" w:right="320" w:firstLine="410"/>
        <w:spacing w:before="68" w:line="271" w:lineRule="auto"/>
        <w:jc w:val="both"/>
        <w:rPr>
          <w:rFonts w:ascii="SimSun" w:hAnsi="SimSun" w:eastAsia="SimSun" w:cs="SimSun"/>
          <w:sz w:val="21"/>
          <w:szCs w:val="21"/>
        </w:rPr>
      </w:pPr>
      <w:r>
        <w:rPr>
          <w:rFonts w:ascii="SimSun" w:hAnsi="SimSun" w:eastAsia="SimSun" w:cs="SimSun"/>
          <w:sz w:val="21"/>
          <w:szCs w:val="21"/>
          <w:spacing w:val="-8"/>
        </w:rPr>
        <w:t>信用档案的功能有三。第一是揭示功能。信用档案真实地记载了信用主体的信用</w:t>
      </w:r>
      <w:r>
        <w:rPr>
          <w:rFonts w:ascii="SimSun" w:hAnsi="SimSun" w:eastAsia="SimSun" w:cs="SimSun"/>
          <w:sz w:val="21"/>
          <w:szCs w:val="21"/>
          <w:spacing w:val="13"/>
        </w:rPr>
        <w:t xml:space="preserve"> </w:t>
      </w:r>
      <w:r>
        <w:rPr>
          <w:rFonts w:ascii="SimSun" w:hAnsi="SimSun" w:eastAsia="SimSun" w:cs="SimSun"/>
          <w:sz w:val="21"/>
          <w:szCs w:val="21"/>
          <w:spacing w:val="-8"/>
        </w:rPr>
        <w:t>原貌，揭示了自然人和法人的诚信行为，明示出信用主体的信用状况。第二是预警功</w:t>
      </w:r>
      <w:r>
        <w:rPr>
          <w:rFonts w:ascii="SimSun" w:hAnsi="SimSun" w:eastAsia="SimSun" w:cs="SimSun"/>
          <w:sz w:val="21"/>
          <w:szCs w:val="21"/>
          <w:spacing w:val="8"/>
        </w:rPr>
        <w:t xml:space="preserve"> </w:t>
      </w:r>
      <w:r>
        <w:rPr>
          <w:rFonts w:ascii="SimSun" w:hAnsi="SimSun" w:eastAsia="SimSun" w:cs="SimSun"/>
          <w:sz w:val="21"/>
          <w:szCs w:val="21"/>
          <w:spacing w:val="-8"/>
        </w:rPr>
        <w:t>能。信用档案为判断信用主体将来的信用行为提供了有力</w:t>
      </w:r>
      <w:r>
        <w:rPr>
          <w:rFonts w:ascii="SimSun" w:hAnsi="SimSun" w:eastAsia="SimSun" w:cs="SimSun"/>
          <w:sz w:val="21"/>
          <w:szCs w:val="21"/>
          <w:spacing w:val="-9"/>
        </w:rPr>
        <w:t>的推断依据，也为选择合作</w:t>
      </w:r>
      <w:r>
        <w:rPr>
          <w:rFonts w:ascii="SimSun" w:hAnsi="SimSun" w:eastAsia="SimSun" w:cs="SimSun"/>
          <w:sz w:val="21"/>
          <w:szCs w:val="21"/>
        </w:rPr>
        <w:t xml:space="preserve"> </w:t>
      </w:r>
      <w:r>
        <w:rPr>
          <w:rFonts w:ascii="KaiTi" w:hAnsi="KaiTi" w:eastAsia="KaiTi" w:cs="KaiTi"/>
          <w:sz w:val="21"/>
          <w:szCs w:val="21"/>
          <w:spacing w:val="-8"/>
        </w:rPr>
        <w:t>或交往对象可能遇到的风险发出警示。第三是鞭策功能。由于信用档案内容具有动态</w:t>
      </w:r>
      <w:r>
        <w:rPr>
          <w:rFonts w:ascii="KaiTi" w:hAnsi="KaiTi" w:eastAsia="KaiTi" w:cs="KaiTi"/>
          <w:sz w:val="21"/>
          <w:szCs w:val="21"/>
          <w:spacing w:val="10"/>
        </w:rPr>
        <w:t xml:space="preserve"> </w:t>
      </w:r>
      <w:r>
        <w:rPr>
          <w:rFonts w:ascii="KaiTi" w:hAnsi="KaiTi" w:eastAsia="KaiTi" w:cs="KaiTi"/>
          <w:sz w:val="21"/>
          <w:szCs w:val="21"/>
          <w:spacing w:val="-7"/>
        </w:rPr>
        <w:t>性以及不良信用记录的非永久性，因而能刺</w:t>
      </w:r>
      <w:r>
        <w:rPr>
          <w:rFonts w:ascii="KaiTi" w:hAnsi="KaiTi" w:eastAsia="KaiTi" w:cs="KaiTi"/>
          <w:sz w:val="21"/>
          <w:szCs w:val="21"/>
          <w:spacing w:val="-8"/>
        </w:rPr>
        <w:t>激信用主体自觉地、不断地追求获得良好</w:t>
      </w:r>
      <w:r>
        <w:rPr>
          <w:rFonts w:ascii="KaiTi" w:hAnsi="KaiTi" w:eastAsia="KaiTi" w:cs="KaiTi"/>
          <w:sz w:val="21"/>
          <w:szCs w:val="21"/>
        </w:rPr>
        <w:t xml:space="preserve"> </w:t>
      </w:r>
      <w:r>
        <w:rPr>
          <w:rFonts w:ascii="SimSun" w:hAnsi="SimSun" w:eastAsia="SimSun" w:cs="SimSun"/>
          <w:sz w:val="21"/>
          <w:szCs w:val="21"/>
          <w:spacing w:val="-12"/>
        </w:rPr>
        <w:t>的信用记录，鼓励和鞭策信用主体树立诚信风尚，加快社会信用</w:t>
      </w:r>
      <w:r>
        <w:rPr>
          <w:rFonts w:ascii="SimSun" w:hAnsi="SimSun" w:eastAsia="SimSun" w:cs="SimSun"/>
          <w:sz w:val="21"/>
          <w:szCs w:val="21"/>
          <w:spacing w:val="-13"/>
        </w:rPr>
        <w:t>建设的进程。</w:t>
      </w:r>
    </w:p>
    <w:p>
      <w:pPr>
        <w:ind w:left="1359"/>
        <w:spacing w:before="98" w:line="212" w:lineRule="auto"/>
        <w:rPr>
          <w:rFonts w:ascii="Times New Roman" w:hAnsi="Times New Roman" w:eastAsia="Times New Roman" w:cs="Times New Roman"/>
          <w:sz w:val="21"/>
          <w:szCs w:val="21"/>
        </w:rPr>
      </w:pPr>
      <w:r>
        <w:rPr>
          <w:rFonts w:ascii="SimSun" w:hAnsi="SimSun" w:eastAsia="SimSun" w:cs="SimSun"/>
          <w:sz w:val="21"/>
          <w:szCs w:val="21"/>
          <w:spacing w:val="-6"/>
        </w:rPr>
        <w:t>摘自：颜海.信用档案及其管理研究综述[J].</w:t>
      </w:r>
      <w:r>
        <w:rPr>
          <w:rFonts w:ascii="FangSong" w:hAnsi="FangSong" w:eastAsia="FangSong" w:cs="FangSong"/>
          <w:sz w:val="21"/>
          <w:szCs w:val="21"/>
          <w:spacing w:val="-6"/>
        </w:rPr>
        <w:t>图书情报知识</w:t>
      </w:r>
      <w:r>
        <w:rPr>
          <w:rFonts w:ascii="SimSun" w:hAnsi="SimSun" w:eastAsia="SimSun" w:cs="SimSun"/>
          <w:sz w:val="21"/>
          <w:szCs w:val="21"/>
          <w:spacing w:val="-6"/>
        </w:rPr>
        <w:t>，</w:t>
      </w:r>
      <w:r>
        <w:rPr>
          <w:rFonts w:ascii="Times New Roman" w:hAnsi="Times New Roman" w:eastAsia="Times New Roman" w:cs="Times New Roman"/>
          <w:sz w:val="21"/>
          <w:szCs w:val="21"/>
          <w:spacing w:val="-6"/>
        </w:rPr>
        <w:t>2003(6):27-29,32.</w:t>
      </w:r>
    </w:p>
    <w:p>
      <w:pPr>
        <w:pStyle w:val="BodyText"/>
        <w:spacing w:line="274" w:lineRule="auto"/>
        <w:rPr/>
      </w:pPr>
      <w:r/>
    </w:p>
    <w:p>
      <w:pPr>
        <w:pStyle w:val="BodyText"/>
        <w:spacing w:line="274" w:lineRule="auto"/>
        <w:rPr/>
      </w:pPr>
      <w:r/>
    </w:p>
    <w:p>
      <w:pPr>
        <w:ind w:left="833"/>
        <w:spacing w:before="68" w:line="219" w:lineRule="auto"/>
        <w:rPr>
          <w:rFonts w:ascii="SimSun" w:hAnsi="SimSun" w:eastAsia="SimSun" w:cs="SimSun"/>
          <w:sz w:val="21"/>
          <w:szCs w:val="21"/>
        </w:rPr>
      </w:pPr>
      <w:r>
        <w:rPr>
          <w:rFonts w:ascii="SimSun" w:hAnsi="SimSun" w:eastAsia="SimSun" w:cs="SimSun"/>
          <w:sz w:val="21"/>
          <w:szCs w:val="21"/>
          <w:b/>
          <w:bCs/>
          <w:spacing w:val="12"/>
        </w:rPr>
        <w:t>(二)数字维权环境指标</w:t>
      </w:r>
    </w:p>
    <w:p>
      <w:pPr>
        <w:ind w:left="730" w:right="91" w:firstLine="429"/>
        <w:spacing w:before="84" w:line="278" w:lineRule="auto"/>
        <w:jc w:val="both"/>
        <w:rPr>
          <w:rFonts w:ascii="SimSun" w:hAnsi="SimSun" w:eastAsia="SimSun" w:cs="SimSun"/>
          <w:sz w:val="21"/>
          <w:szCs w:val="21"/>
        </w:rPr>
      </w:pPr>
      <w:r>
        <w:rPr>
          <w:rFonts w:ascii="SimSun" w:hAnsi="SimSun" w:eastAsia="SimSun" w:cs="SimSun"/>
          <w:sz w:val="21"/>
          <w:szCs w:val="21"/>
          <w:spacing w:val="-1"/>
        </w:rPr>
        <w:t>数字维权环境包括的三级指标有：在线消费者权益保障情况、中小微商户线上</w:t>
      </w:r>
      <w:r>
        <w:rPr>
          <w:rFonts w:ascii="SimSun" w:hAnsi="SimSun" w:eastAsia="SimSun" w:cs="SimSun"/>
          <w:sz w:val="21"/>
          <w:szCs w:val="21"/>
          <w:spacing w:val="-2"/>
        </w:rPr>
        <w:t>经营</w:t>
      </w:r>
      <w:r>
        <w:rPr>
          <w:rFonts w:ascii="SimSun" w:hAnsi="SimSun" w:eastAsia="SimSun" w:cs="SimSun"/>
          <w:sz w:val="21"/>
          <w:szCs w:val="21"/>
        </w:rPr>
        <w:t xml:space="preserve"> </w:t>
      </w:r>
      <w:r>
        <w:rPr>
          <w:rFonts w:ascii="SimSun" w:hAnsi="SimSun" w:eastAsia="SimSun" w:cs="SimSun"/>
          <w:sz w:val="21"/>
          <w:szCs w:val="21"/>
          <w:spacing w:val="-1"/>
        </w:rPr>
        <w:t>权益保障情况、在线知识产权保护举措及成效、电信网络诈骗治理情况及成效、网络平</w:t>
      </w:r>
      <w:r>
        <w:rPr>
          <w:rFonts w:ascii="SimSun" w:hAnsi="SimSun" w:eastAsia="SimSun" w:cs="SimSun"/>
          <w:sz w:val="21"/>
          <w:szCs w:val="21"/>
          <w:spacing w:val="6"/>
        </w:rPr>
        <w:t xml:space="preserve"> </w:t>
      </w:r>
      <w:r>
        <w:rPr>
          <w:rFonts w:ascii="SimSun" w:hAnsi="SimSun" w:eastAsia="SimSun" w:cs="SimSun"/>
          <w:sz w:val="21"/>
          <w:szCs w:val="21"/>
          <w:spacing w:val="-7"/>
        </w:rPr>
        <w:t>台内不良经营行为治理情况。</w:t>
      </w:r>
    </w:p>
    <w:p>
      <w:pPr>
        <w:ind w:left="730" w:right="70" w:firstLine="429"/>
        <w:spacing w:before="100" w:line="288" w:lineRule="auto"/>
        <w:jc w:val="both"/>
        <w:rPr>
          <w:rFonts w:ascii="SimSun" w:hAnsi="SimSun" w:eastAsia="SimSun" w:cs="SimSun"/>
          <w:sz w:val="21"/>
          <w:szCs w:val="21"/>
        </w:rPr>
      </w:pPr>
      <w:r>
        <w:rPr>
          <w:rFonts w:ascii="SimSun" w:hAnsi="SimSun" w:eastAsia="SimSun" w:cs="SimSun"/>
          <w:sz w:val="21"/>
          <w:szCs w:val="21"/>
          <w:spacing w:val="-1"/>
        </w:rPr>
        <w:t>其中，保障在线消费者权益、中小微商户线上经营权益和在线知识产权</w:t>
      </w:r>
      <w:r>
        <w:rPr>
          <w:rFonts w:ascii="SimSun" w:hAnsi="SimSun" w:eastAsia="SimSun" w:cs="SimSun"/>
          <w:sz w:val="21"/>
          <w:szCs w:val="21"/>
          <w:spacing w:val="-2"/>
        </w:rPr>
        <w:t>的手段较为</w:t>
      </w:r>
      <w:r>
        <w:rPr>
          <w:rFonts w:ascii="SimSun" w:hAnsi="SimSun" w:eastAsia="SimSun" w:cs="SimSun"/>
          <w:sz w:val="21"/>
          <w:szCs w:val="21"/>
        </w:rPr>
        <w:t xml:space="preserve"> </w:t>
      </w:r>
      <w:r>
        <w:rPr>
          <w:rFonts w:ascii="SimSun" w:hAnsi="SimSun" w:eastAsia="SimSun" w:cs="SimSun"/>
          <w:sz w:val="21"/>
          <w:szCs w:val="21"/>
          <w:spacing w:val="-1"/>
        </w:rPr>
        <w:t>相似，包括是否设立相关数字市场主体的投诉维权平台、年度受理投诉数量、平均处理</w:t>
      </w:r>
      <w:r>
        <w:rPr>
          <w:rFonts w:ascii="SimSun" w:hAnsi="SimSun" w:eastAsia="SimSun" w:cs="SimSun"/>
          <w:sz w:val="21"/>
          <w:szCs w:val="21"/>
          <w:spacing w:val="4"/>
        </w:rPr>
        <w:t xml:space="preserve"> </w:t>
      </w:r>
      <w:r>
        <w:rPr>
          <w:rFonts w:ascii="SimSun" w:hAnsi="SimSun" w:eastAsia="SimSun" w:cs="SimSun"/>
          <w:sz w:val="21"/>
          <w:szCs w:val="21"/>
          <w:spacing w:val="5"/>
        </w:rPr>
        <w:t>时长等。在评估电信网络诈骗治理成效时，要注意囊括对使用钓鱼网站</w:t>
      </w:r>
      <w:r>
        <w:rPr>
          <w:rFonts w:ascii="SimSun" w:hAnsi="SimSun" w:eastAsia="SimSun" w:cs="SimSun"/>
          <w:sz w:val="21"/>
          <w:szCs w:val="21"/>
          <w:spacing w:val="4"/>
        </w:rPr>
        <w:t>涉及抽奖、股</w:t>
      </w:r>
      <w:r>
        <w:rPr>
          <w:rFonts w:ascii="SimSun" w:hAnsi="SimSun" w:eastAsia="SimSun" w:cs="SimSun"/>
          <w:sz w:val="21"/>
          <w:szCs w:val="21"/>
        </w:rPr>
        <w:t xml:space="preserve"> </w:t>
      </w:r>
      <w:r>
        <w:rPr>
          <w:rFonts w:ascii="SimSun" w:hAnsi="SimSun" w:eastAsia="SimSun" w:cs="SimSun"/>
          <w:sz w:val="21"/>
          <w:szCs w:val="21"/>
          <w:spacing w:val="-1"/>
        </w:rPr>
        <w:t>票、刷单等各方面的新型网络诈骗的治理。最后，对网络平台内诸如虚假广告、贩卖假</w:t>
      </w:r>
      <w:r>
        <w:rPr>
          <w:rFonts w:ascii="SimSun" w:hAnsi="SimSun" w:eastAsia="SimSun" w:cs="SimSun"/>
          <w:sz w:val="21"/>
          <w:szCs w:val="21"/>
          <w:spacing w:val="5"/>
        </w:rPr>
        <w:t xml:space="preserve"> </w:t>
      </w:r>
      <w:r>
        <w:rPr>
          <w:rFonts w:ascii="SimSun" w:hAnsi="SimSun" w:eastAsia="SimSun" w:cs="SimSun"/>
          <w:sz w:val="21"/>
          <w:szCs w:val="21"/>
        </w:rPr>
        <w:t>冒伪劣产品等不良经营行为的治理手段，不仅包括应用政府的法律法规</w:t>
      </w:r>
      <w:r>
        <w:rPr>
          <w:rFonts w:ascii="SimSun" w:hAnsi="SimSun" w:eastAsia="SimSun" w:cs="SimSun"/>
          <w:sz w:val="21"/>
          <w:szCs w:val="21"/>
          <w:spacing w:val="-1"/>
        </w:rPr>
        <w:t>，也包括利用信</w:t>
      </w:r>
      <w:r>
        <w:rPr>
          <w:rFonts w:ascii="SimSun" w:hAnsi="SimSun" w:eastAsia="SimSun" w:cs="SimSun"/>
          <w:sz w:val="21"/>
          <w:szCs w:val="21"/>
        </w:rPr>
        <w:t xml:space="preserve"> </w:t>
      </w:r>
      <w:r>
        <w:rPr>
          <w:rFonts w:ascii="SimSun" w:hAnsi="SimSun" w:eastAsia="SimSun" w:cs="SimSun"/>
          <w:sz w:val="21"/>
          <w:szCs w:val="21"/>
          <w:spacing w:val="11"/>
        </w:rPr>
        <w:t>用信息公开、优惠诚信经营、清出失信用户等方式支持和引导网络平台内部的信用</w:t>
      </w:r>
      <w:r>
        <w:rPr>
          <w:rFonts w:ascii="SimSun" w:hAnsi="SimSun" w:eastAsia="SimSun" w:cs="SimSun"/>
          <w:sz w:val="21"/>
          <w:szCs w:val="21"/>
          <w:spacing w:val="8"/>
        </w:rPr>
        <w:t xml:space="preserve"> </w:t>
      </w:r>
      <w:r>
        <w:rPr>
          <w:rFonts w:ascii="SimSun" w:hAnsi="SimSun" w:eastAsia="SimSun" w:cs="SimSun"/>
          <w:sz w:val="21"/>
          <w:szCs w:val="21"/>
          <w:spacing w:val="-10"/>
        </w:rPr>
        <w:t>建设。</w:t>
      </w:r>
    </w:p>
    <w:p>
      <w:pPr>
        <w:pStyle w:val="BodyText"/>
        <w:spacing w:line="473" w:lineRule="auto"/>
        <w:rPr/>
      </w:pPr>
      <w:r/>
    </w:p>
    <w:p>
      <w:pPr>
        <w:ind w:left="964"/>
        <w:spacing w:before="98" w:line="221"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33"/>
        </w:rPr>
        <w:t xml:space="preserve"> </w:t>
      </w:r>
      <w:r>
        <w:rPr>
          <w:rFonts w:ascii="SimHei" w:hAnsi="SimHei" w:eastAsia="SimHei" w:cs="SimHei"/>
          <w:sz w:val="30"/>
          <w:szCs w:val="30"/>
          <w:b/>
          <w:bCs/>
          <w:spacing w:val="-6"/>
        </w:rPr>
        <w:t>数字营商环境在数字贸易发展中扮演的重要角色</w:t>
      </w:r>
    </w:p>
    <w:p>
      <w:pPr>
        <w:pStyle w:val="BodyText"/>
        <w:spacing w:line="448" w:lineRule="auto"/>
        <w:rPr/>
      </w:pPr>
      <w:r/>
    </w:p>
    <w:p>
      <w:pPr>
        <w:ind w:left="902"/>
        <w:spacing w:before="82" w:line="219" w:lineRule="auto"/>
        <w:outlineLvl w:val="6"/>
        <w:rPr>
          <w:rFonts w:ascii="SimSun" w:hAnsi="SimSun" w:eastAsia="SimSun" w:cs="SimSun"/>
          <w:sz w:val="25"/>
          <w:szCs w:val="25"/>
        </w:rPr>
      </w:pPr>
      <w:r>
        <w:rPr>
          <w:rFonts w:ascii="SimSun" w:hAnsi="SimSun" w:eastAsia="SimSun" w:cs="SimSun"/>
          <w:sz w:val="25"/>
          <w:szCs w:val="25"/>
          <w:b/>
          <w:bCs/>
          <w:spacing w:val="-5"/>
        </w:rPr>
        <w:t>一、数字营商环境居于数字贸易基础性地位</w:t>
      </w:r>
    </w:p>
    <w:p>
      <w:pPr>
        <w:pStyle w:val="BodyText"/>
        <w:spacing w:line="333" w:lineRule="auto"/>
        <w:rPr/>
      </w:pPr>
      <w:r/>
    </w:p>
    <w:p>
      <w:pPr>
        <w:ind w:left="690" w:firstLine="469"/>
        <w:spacing w:before="69" w:line="278" w:lineRule="auto"/>
        <w:jc w:val="both"/>
        <w:rPr>
          <w:rFonts w:ascii="SimSun" w:hAnsi="SimSun" w:eastAsia="SimSun" w:cs="SimSun"/>
          <w:sz w:val="21"/>
          <w:szCs w:val="21"/>
        </w:rPr>
      </w:pPr>
      <w:r>
        <w:rPr>
          <w:rFonts w:ascii="SimSun" w:hAnsi="SimSun" w:eastAsia="SimSun" w:cs="SimSun"/>
          <w:sz w:val="21"/>
          <w:szCs w:val="21"/>
          <w:spacing w:val="1"/>
        </w:rPr>
        <w:t>从相对静态的视角来看，在数字贸易发展的各个阶段，作为数字贸易进行的场所，</w:t>
      </w:r>
      <w:r>
        <w:rPr>
          <w:rFonts w:ascii="SimSun" w:hAnsi="SimSun" w:eastAsia="SimSun" w:cs="SimSun"/>
          <w:sz w:val="21"/>
          <w:szCs w:val="21"/>
          <w:spacing w:val="18"/>
        </w:rPr>
        <w:t xml:space="preserve"> </w:t>
      </w:r>
      <w:r>
        <w:rPr>
          <w:rFonts w:ascii="SimSun" w:hAnsi="SimSun" w:eastAsia="SimSun" w:cs="SimSun"/>
          <w:sz w:val="21"/>
          <w:szCs w:val="21"/>
        </w:rPr>
        <w:t>数字营商环境居于数字贸易的基础性地位，贯穿数字贸易全过程的始终，并且数字营商</w:t>
      </w:r>
      <w:r>
        <w:rPr>
          <w:rFonts w:ascii="SimSun" w:hAnsi="SimSun" w:eastAsia="SimSun" w:cs="SimSun"/>
          <w:sz w:val="21"/>
          <w:szCs w:val="21"/>
          <w:spacing w:val="6"/>
        </w:rPr>
        <w:t xml:space="preserve">  </w:t>
      </w:r>
      <w:r>
        <w:rPr>
          <w:rFonts w:ascii="SimSun" w:hAnsi="SimSun" w:eastAsia="SimSun" w:cs="SimSun"/>
          <w:sz w:val="21"/>
          <w:szCs w:val="21"/>
          <w:spacing w:val="-2"/>
        </w:rPr>
        <w:t>环境的四个组成要素都在其中扮演不同的重要角色。</w:t>
      </w:r>
    </w:p>
    <w:p>
      <w:pPr>
        <w:pStyle w:val="BodyText"/>
        <w:spacing w:line="378" w:lineRule="auto"/>
        <w:rPr/>
      </w:pPr>
      <w:r/>
    </w:p>
    <w:p>
      <w:pPr>
        <w:ind w:left="733"/>
        <w:spacing w:before="69" w:line="219" w:lineRule="auto"/>
        <w:rPr>
          <w:rFonts w:ascii="SimSun" w:hAnsi="SimSun" w:eastAsia="SimSun" w:cs="SimSun"/>
          <w:sz w:val="21"/>
          <w:szCs w:val="21"/>
        </w:rPr>
      </w:pPr>
      <w:r>
        <w:rPr>
          <w:rFonts w:ascii="SimSun" w:hAnsi="SimSun" w:eastAsia="SimSun" w:cs="SimSun"/>
          <w:sz w:val="21"/>
          <w:szCs w:val="21"/>
          <w:b/>
          <w:bCs/>
          <w:spacing w:val="13"/>
        </w:rPr>
        <w:t>(一)数字设施技术环境的支撑作用</w:t>
      </w:r>
    </w:p>
    <w:p>
      <w:pPr>
        <w:ind w:left="690" w:right="92" w:firstLine="430"/>
        <w:spacing w:before="71" w:line="286" w:lineRule="auto"/>
        <w:jc w:val="both"/>
        <w:rPr>
          <w:rFonts w:ascii="SimSun" w:hAnsi="SimSun" w:eastAsia="SimSun" w:cs="SimSun"/>
          <w:sz w:val="21"/>
          <w:szCs w:val="21"/>
        </w:rPr>
      </w:pPr>
      <w:r>
        <w:rPr>
          <w:rFonts w:ascii="SimSun" w:hAnsi="SimSun" w:eastAsia="SimSun" w:cs="SimSun"/>
          <w:sz w:val="21"/>
          <w:szCs w:val="21"/>
        </w:rPr>
        <w:t>在传统营商环境下，贸易活动往往需要借助市场主体线下的接</w:t>
      </w:r>
      <w:r>
        <w:rPr>
          <w:rFonts w:ascii="SimSun" w:hAnsi="SimSun" w:eastAsia="SimSun" w:cs="SimSun"/>
          <w:sz w:val="21"/>
          <w:szCs w:val="21"/>
          <w:spacing w:val="-1"/>
        </w:rPr>
        <w:t>触与互动，这就导致</w:t>
      </w:r>
      <w:r>
        <w:rPr>
          <w:rFonts w:ascii="SimSun" w:hAnsi="SimSun" w:eastAsia="SimSun" w:cs="SimSun"/>
          <w:sz w:val="21"/>
          <w:szCs w:val="21"/>
        </w:rPr>
        <w:t xml:space="preserve"> </w:t>
      </w:r>
      <w:r>
        <w:rPr>
          <w:rFonts w:ascii="SimSun" w:hAnsi="SimSun" w:eastAsia="SimSun" w:cs="SimSun"/>
          <w:sz w:val="21"/>
          <w:szCs w:val="21"/>
        </w:rPr>
        <w:t>了信息传递的滞后性，而不达标的物流基础设施会进一步降低贸易效率，提高货品损坏</w:t>
      </w:r>
      <w:r>
        <w:rPr>
          <w:rFonts w:ascii="SimSun" w:hAnsi="SimSun" w:eastAsia="SimSun" w:cs="SimSun"/>
          <w:sz w:val="21"/>
          <w:szCs w:val="21"/>
          <w:spacing w:val="11"/>
        </w:rPr>
        <w:t xml:space="preserve"> </w:t>
      </w:r>
      <w:r>
        <w:rPr>
          <w:rFonts w:ascii="SimSun" w:hAnsi="SimSun" w:eastAsia="SimSun" w:cs="SimSun"/>
          <w:sz w:val="21"/>
          <w:szCs w:val="21"/>
        </w:rPr>
        <w:t>风险，增加贸易成本，过程费时费力。但是在数字营商环境内</w:t>
      </w:r>
      <w:r>
        <w:rPr>
          <w:rFonts w:ascii="SimSun" w:hAnsi="SimSun" w:eastAsia="SimSun" w:cs="SimSun"/>
          <w:sz w:val="21"/>
          <w:szCs w:val="21"/>
          <w:spacing w:val="-1"/>
        </w:rPr>
        <w:t>，数字设施技术的加持使</w:t>
      </w:r>
      <w:r>
        <w:rPr>
          <w:rFonts w:ascii="SimSun" w:hAnsi="SimSun" w:eastAsia="SimSun" w:cs="SimSun"/>
          <w:sz w:val="21"/>
          <w:szCs w:val="21"/>
        </w:rPr>
        <w:t xml:space="preserve"> </w:t>
      </w:r>
      <w:r>
        <w:rPr>
          <w:rFonts w:ascii="SimSun" w:hAnsi="SimSun" w:eastAsia="SimSun" w:cs="SimSun"/>
          <w:sz w:val="21"/>
          <w:szCs w:val="21"/>
          <w:spacing w:val="3"/>
        </w:rPr>
        <w:t>得数字贸易成为可能</w:t>
      </w:r>
    </w:p>
    <w:p>
      <w:pPr>
        <w:ind w:left="1120"/>
        <w:spacing w:before="111" w:line="219" w:lineRule="auto"/>
        <w:rPr>
          <w:rFonts w:ascii="SimSun" w:hAnsi="SimSun" w:eastAsia="SimSun" w:cs="SimSun"/>
          <w:sz w:val="21"/>
          <w:szCs w:val="21"/>
        </w:rPr>
      </w:pPr>
      <w:r>
        <w:rPr>
          <w:rFonts w:ascii="SimSun" w:hAnsi="SimSun" w:eastAsia="SimSun" w:cs="SimSun"/>
          <w:sz w:val="21"/>
          <w:szCs w:val="21"/>
          <w:spacing w:val="9"/>
        </w:rPr>
        <w:t>第一，信息基础设施提供了数字贸易最基础的技术支撑</w:t>
      </w:r>
      <w:r>
        <w:rPr>
          <w:rFonts w:ascii="SimSun" w:hAnsi="SimSun" w:eastAsia="SimSun" w:cs="SimSun"/>
          <w:sz w:val="21"/>
          <w:szCs w:val="21"/>
          <w:spacing w:val="-86"/>
        </w:rPr>
        <w:t xml:space="preserve"> </w:t>
      </w:r>
      <w:r>
        <w:rPr>
          <w:rFonts w:ascii="SimSun" w:hAnsi="SimSun" w:eastAsia="SimSun" w:cs="SimSun"/>
          <w:sz w:val="21"/>
          <w:szCs w:val="21"/>
          <w:u w:val="single" w:color="auto"/>
          <w:spacing w:val="12"/>
        </w:rPr>
        <w:t xml:space="preserve">    </w:t>
      </w:r>
      <w:r>
        <w:rPr>
          <w:rFonts w:ascii="SimSun" w:hAnsi="SimSun" w:eastAsia="SimSun" w:cs="SimSun"/>
          <w:sz w:val="21"/>
          <w:szCs w:val="21"/>
          <w:spacing w:val="-93"/>
        </w:rPr>
        <w:t xml:space="preserve"> </w:t>
      </w:r>
      <w:r>
        <w:rPr>
          <w:rFonts w:ascii="SimSun" w:hAnsi="SimSun" w:eastAsia="SimSun" w:cs="SimSun"/>
          <w:sz w:val="21"/>
          <w:szCs w:val="21"/>
          <w:spacing w:val="9"/>
        </w:rPr>
        <w:t>通信技术支撑。通</w:t>
      </w:r>
    </w:p>
    <w:p>
      <w:pPr>
        <w:spacing w:line="219" w:lineRule="auto"/>
        <w:sectPr>
          <w:pgSz w:w="9620" w:h="14350"/>
          <w:pgMar w:top="315" w:right="484" w:bottom="400" w:left="359" w:header="0" w:footer="0" w:gutter="0"/>
        </w:sectPr>
        <w:rPr>
          <w:rFonts w:ascii="SimSun" w:hAnsi="SimSun" w:eastAsia="SimSun" w:cs="SimSun"/>
          <w:sz w:val="21"/>
          <w:szCs w:val="21"/>
        </w:rPr>
      </w:pPr>
    </w:p>
    <w:p>
      <w:pPr>
        <w:spacing w:before="41" w:line="219" w:lineRule="auto"/>
        <w:jc w:val="right"/>
        <w:rPr>
          <w:rFonts w:ascii="SimSun" w:hAnsi="SimSun" w:eastAsia="SimSun" w:cs="SimSun"/>
          <w:sz w:val="21"/>
          <w:szCs w:val="21"/>
        </w:rPr>
      </w:pPr>
      <w:r>
        <w:rPr>
          <w:rFonts w:ascii="SimSun" w:hAnsi="SimSun" w:eastAsia="SimSun" w:cs="SimSun"/>
          <w:sz w:val="21"/>
          <w:szCs w:val="21"/>
          <w:spacing w:val="-10"/>
        </w:rPr>
        <w:t>第三节  数字营商环境在数字贸易发展中扮演的重要角色</w:t>
      </w:r>
      <w:r>
        <w:rPr>
          <w:rFonts w:ascii="SimSun" w:hAnsi="SimSun" w:eastAsia="SimSun" w:cs="SimSun"/>
          <w:sz w:val="21"/>
          <w:szCs w:val="21"/>
          <w:spacing w:val="14"/>
        </w:rPr>
        <w:t xml:space="preserve">    </w:t>
      </w:r>
      <w:r>
        <w:rPr>
          <w:rFonts w:ascii="SimSun" w:hAnsi="SimSun" w:eastAsia="SimSun" w:cs="SimSun"/>
          <w:sz w:val="21"/>
          <w:szCs w:val="21"/>
          <w:spacing w:val="-10"/>
        </w:rPr>
        <w:t>63</w:t>
      </w:r>
    </w:p>
    <w:p>
      <w:pPr>
        <w:pStyle w:val="BodyText"/>
        <w:spacing w:line="284" w:lineRule="auto"/>
        <w:rPr/>
      </w:pPr>
      <w:r/>
    </w:p>
    <w:p>
      <w:pPr>
        <w:pStyle w:val="BodyText"/>
        <w:spacing w:line="285" w:lineRule="auto"/>
        <w:rPr/>
      </w:pPr>
      <w:r/>
    </w:p>
    <w:p>
      <w:pPr>
        <w:ind w:right="737"/>
        <w:spacing w:before="68" w:line="259" w:lineRule="auto"/>
        <w:rPr>
          <w:rFonts w:ascii="SimSun" w:hAnsi="SimSun" w:eastAsia="SimSun" w:cs="SimSun"/>
          <w:sz w:val="21"/>
          <w:szCs w:val="21"/>
        </w:rPr>
      </w:pPr>
      <w:r>
        <w:rPr>
          <w:rFonts w:ascii="SimSun" w:hAnsi="SimSun" w:eastAsia="SimSun" w:cs="SimSun"/>
          <w:sz w:val="21"/>
          <w:szCs w:val="21"/>
          <w:spacing w:val="24"/>
        </w:rPr>
        <w:t>信技术可以实现市场主体的远距离沟通，这</w:t>
      </w:r>
      <w:r>
        <w:rPr>
          <w:rFonts w:ascii="SimSun" w:hAnsi="SimSun" w:eastAsia="SimSun" w:cs="SimSun"/>
          <w:sz w:val="21"/>
          <w:szCs w:val="21"/>
          <w:spacing w:val="23"/>
        </w:rPr>
        <w:t>大大突破了时空限制，节约了交易</w:t>
      </w:r>
      <w:r>
        <w:rPr>
          <w:rFonts w:ascii="SimSun" w:hAnsi="SimSun" w:eastAsia="SimSun" w:cs="SimSun"/>
          <w:sz w:val="21"/>
          <w:szCs w:val="21"/>
        </w:rPr>
        <w:t xml:space="preserve"> </w:t>
      </w:r>
      <w:r>
        <w:rPr>
          <w:rFonts w:ascii="SimSun" w:hAnsi="SimSun" w:eastAsia="SimSun" w:cs="SimSun"/>
          <w:sz w:val="21"/>
          <w:szCs w:val="21"/>
          <w:spacing w:val="-2"/>
        </w:rPr>
        <w:t>成本。</w:t>
      </w:r>
    </w:p>
    <w:p>
      <w:pPr>
        <w:ind w:right="727" w:firstLine="429"/>
        <w:spacing w:before="91" w:line="279" w:lineRule="auto"/>
        <w:jc w:val="both"/>
        <w:rPr>
          <w:rFonts w:ascii="SimSun" w:hAnsi="SimSun" w:eastAsia="SimSun" w:cs="SimSun"/>
          <w:sz w:val="21"/>
          <w:szCs w:val="21"/>
        </w:rPr>
      </w:pPr>
      <w:r>
        <w:rPr>
          <w:rFonts w:ascii="SimSun" w:hAnsi="SimSun" w:eastAsia="SimSun" w:cs="SimSun"/>
          <w:sz w:val="21"/>
          <w:szCs w:val="21"/>
          <w:spacing w:val="-1"/>
        </w:rPr>
        <w:t>第二，优良的物流基础设施为数字贸易提供了运输技术支撑。合格的仓储物</w:t>
      </w:r>
      <w:r>
        <w:rPr>
          <w:rFonts w:ascii="SimSun" w:hAnsi="SimSun" w:eastAsia="SimSun" w:cs="SimSun"/>
          <w:sz w:val="21"/>
          <w:szCs w:val="21"/>
          <w:spacing w:val="-2"/>
        </w:rPr>
        <w:t>流不仅</w:t>
      </w:r>
      <w:r>
        <w:rPr>
          <w:rFonts w:ascii="SimSun" w:hAnsi="SimSun" w:eastAsia="SimSun" w:cs="SimSun"/>
          <w:sz w:val="21"/>
          <w:szCs w:val="21"/>
        </w:rPr>
        <w:t xml:space="preserve"> </w:t>
      </w:r>
      <w:r>
        <w:rPr>
          <w:rFonts w:ascii="SimSun" w:hAnsi="SimSun" w:eastAsia="SimSun" w:cs="SimSun"/>
          <w:sz w:val="21"/>
          <w:szCs w:val="21"/>
          <w:spacing w:val="-1"/>
        </w:rPr>
        <w:t>可以缩短贸易标的的运输时间，更可以保障路途中标的的安全。另外，现代物流基础设</w:t>
      </w:r>
      <w:r>
        <w:rPr>
          <w:rFonts w:ascii="SimSun" w:hAnsi="SimSun" w:eastAsia="SimSun" w:cs="SimSun"/>
          <w:sz w:val="21"/>
          <w:szCs w:val="21"/>
          <w:spacing w:val="6"/>
        </w:rPr>
        <w:t xml:space="preserve"> </w:t>
      </w:r>
      <w:r>
        <w:rPr>
          <w:rFonts w:ascii="SimSun" w:hAnsi="SimSun" w:eastAsia="SimSun" w:cs="SimSun"/>
          <w:sz w:val="21"/>
          <w:szCs w:val="21"/>
          <w:spacing w:val="-1"/>
        </w:rPr>
        <w:t>施还可以满足冷链运输的需求，这为过去一些因自身特质无法进行跨境贸易或远距离配</w:t>
      </w:r>
      <w:r>
        <w:rPr>
          <w:rFonts w:ascii="SimSun" w:hAnsi="SimSun" w:eastAsia="SimSun" w:cs="SimSun"/>
          <w:sz w:val="21"/>
          <w:szCs w:val="21"/>
          <w:spacing w:val="5"/>
        </w:rPr>
        <w:t xml:space="preserve"> </w:t>
      </w:r>
      <w:r>
        <w:rPr>
          <w:rFonts w:ascii="SimSun" w:hAnsi="SimSun" w:eastAsia="SimSun" w:cs="SimSun"/>
          <w:sz w:val="21"/>
          <w:szCs w:val="21"/>
          <w:spacing w:val="-2"/>
        </w:rPr>
        <w:t>送的贸易标的开辟了新的贸易渠道与市场。</w:t>
      </w:r>
    </w:p>
    <w:p>
      <w:pPr>
        <w:ind w:right="700" w:firstLine="429"/>
        <w:spacing w:before="83" w:line="287" w:lineRule="auto"/>
        <w:jc w:val="both"/>
        <w:rPr>
          <w:rFonts w:ascii="SimSun" w:hAnsi="SimSun" w:eastAsia="SimSun" w:cs="SimSun"/>
          <w:sz w:val="21"/>
          <w:szCs w:val="21"/>
        </w:rPr>
      </w:pPr>
      <w:r>
        <w:rPr>
          <w:rFonts w:ascii="SimSun" w:hAnsi="SimSun" w:eastAsia="SimSun" w:cs="SimSun"/>
          <w:sz w:val="21"/>
          <w:szCs w:val="21"/>
          <w:spacing w:val="-1"/>
        </w:rPr>
        <w:t>第三，数字营商环境必需的移动支付平台、数字金融平台、在线交</w:t>
      </w:r>
      <w:r>
        <w:rPr>
          <w:rFonts w:ascii="SimSun" w:hAnsi="SimSun" w:eastAsia="SimSun" w:cs="SimSun"/>
          <w:sz w:val="21"/>
          <w:szCs w:val="21"/>
          <w:spacing w:val="-2"/>
        </w:rPr>
        <w:t>易平台等软件基</w:t>
      </w:r>
      <w:r>
        <w:rPr>
          <w:rFonts w:ascii="SimSun" w:hAnsi="SimSun" w:eastAsia="SimSun" w:cs="SimSun"/>
          <w:sz w:val="21"/>
          <w:szCs w:val="21"/>
        </w:rPr>
        <w:t xml:space="preserve"> </w:t>
      </w:r>
      <w:r>
        <w:rPr>
          <w:rFonts w:ascii="SimSun" w:hAnsi="SimSun" w:eastAsia="SimSun" w:cs="SimSun"/>
          <w:sz w:val="21"/>
          <w:szCs w:val="21"/>
          <w:spacing w:val="5"/>
        </w:rPr>
        <w:t>础设施为数字贸易提供了平台技术支撑。平台技术是数字贸易过程中</w:t>
      </w:r>
      <w:r>
        <w:rPr>
          <w:rFonts w:ascii="SimSun" w:hAnsi="SimSun" w:eastAsia="SimSun" w:cs="SimSun"/>
          <w:sz w:val="21"/>
          <w:szCs w:val="21"/>
          <w:spacing w:val="4"/>
        </w:rPr>
        <w:t>最重要的功能载</w:t>
      </w:r>
      <w:r>
        <w:rPr>
          <w:rFonts w:ascii="SimSun" w:hAnsi="SimSun" w:eastAsia="SimSun" w:cs="SimSun"/>
          <w:sz w:val="21"/>
          <w:szCs w:val="21"/>
        </w:rPr>
        <w:t xml:space="preserve"> </w:t>
      </w:r>
      <w:r>
        <w:rPr>
          <w:rFonts w:ascii="SimSun" w:hAnsi="SimSun" w:eastAsia="SimSun" w:cs="SimSun"/>
          <w:sz w:val="21"/>
          <w:szCs w:val="21"/>
        </w:rPr>
        <w:t>具，例如移动支付平台解决了数字贸易过程中的结算问</w:t>
      </w:r>
      <w:r>
        <w:rPr>
          <w:rFonts w:ascii="SimSun" w:hAnsi="SimSun" w:eastAsia="SimSun" w:cs="SimSun"/>
          <w:sz w:val="21"/>
          <w:szCs w:val="21"/>
          <w:spacing w:val="-1"/>
        </w:rPr>
        <w:t>题，补全了交易链条最重要的一</w:t>
      </w:r>
      <w:r>
        <w:rPr>
          <w:rFonts w:ascii="SimSun" w:hAnsi="SimSun" w:eastAsia="SimSun" w:cs="SimSun"/>
          <w:sz w:val="21"/>
          <w:szCs w:val="21"/>
        </w:rPr>
        <w:t xml:space="preserve"> </w:t>
      </w:r>
      <w:r>
        <w:rPr>
          <w:rFonts w:ascii="SimSun" w:hAnsi="SimSun" w:eastAsia="SimSun" w:cs="SimSun"/>
          <w:sz w:val="21"/>
          <w:szCs w:val="21"/>
        </w:rPr>
        <w:t>部分；数字金融平台则可以为数字市场主体，特别是小微企</w:t>
      </w:r>
      <w:r>
        <w:rPr>
          <w:rFonts w:ascii="SimSun" w:hAnsi="SimSun" w:eastAsia="SimSun" w:cs="SimSun"/>
          <w:sz w:val="21"/>
          <w:szCs w:val="21"/>
          <w:spacing w:val="-1"/>
        </w:rPr>
        <w:t>业提供更方便快捷的融资渠</w:t>
      </w:r>
      <w:r>
        <w:rPr>
          <w:rFonts w:ascii="SimSun" w:hAnsi="SimSun" w:eastAsia="SimSun" w:cs="SimSun"/>
          <w:sz w:val="21"/>
          <w:szCs w:val="21"/>
        </w:rPr>
        <w:t xml:space="preserve"> </w:t>
      </w:r>
      <w:r>
        <w:rPr>
          <w:rFonts w:ascii="SimSun" w:hAnsi="SimSun" w:eastAsia="SimSun" w:cs="SimSun"/>
          <w:sz w:val="21"/>
          <w:szCs w:val="21"/>
        </w:rPr>
        <w:t>道，缓解信贷约束，助力其迈出融入数字营商环境的第一步，同时</w:t>
      </w:r>
      <w:r>
        <w:rPr>
          <w:rFonts w:ascii="SimSun" w:hAnsi="SimSun" w:eastAsia="SimSun" w:cs="SimSun"/>
          <w:sz w:val="21"/>
          <w:szCs w:val="21"/>
          <w:spacing w:val="-1"/>
        </w:rPr>
        <w:t>还能显著促进企业的</w:t>
      </w:r>
      <w:r>
        <w:rPr>
          <w:rFonts w:ascii="SimSun" w:hAnsi="SimSun" w:eastAsia="SimSun" w:cs="SimSun"/>
          <w:sz w:val="21"/>
          <w:szCs w:val="21"/>
        </w:rPr>
        <w:t xml:space="preserve"> </w:t>
      </w:r>
      <w:r>
        <w:rPr>
          <w:rFonts w:ascii="SimSun" w:hAnsi="SimSun" w:eastAsia="SimSun" w:cs="SimSun"/>
          <w:sz w:val="21"/>
          <w:szCs w:val="21"/>
          <w:spacing w:val="8"/>
        </w:rPr>
        <w:t>技术创新(吴庆田等，2021);在线交易平台则相当于将传统集市转移</w:t>
      </w:r>
      <w:r>
        <w:rPr>
          <w:rFonts w:ascii="SimSun" w:hAnsi="SimSun" w:eastAsia="SimSun" w:cs="SimSun"/>
          <w:sz w:val="21"/>
          <w:szCs w:val="21"/>
          <w:spacing w:val="7"/>
        </w:rPr>
        <w:t>至线上，将数字</w:t>
      </w:r>
      <w:r>
        <w:rPr>
          <w:rFonts w:ascii="SimSun" w:hAnsi="SimSun" w:eastAsia="SimSun" w:cs="SimSun"/>
          <w:sz w:val="21"/>
          <w:szCs w:val="21"/>
        </w:rPr>
        <w:t xml:space="preserve"> </w:t>
      </w:r>
      <w:r>
        <w:rPr>
          <w:rFonts w:ascii="SimSun" w:hAnsi="SimSun" w:eastAsia="SimSun" w:cs="SimSun"/>
          <w:sz w:val="21"/>
          <w:szCs w:val="21"/>
          <w:spacing w:val="-2"/>
        </w:rPr>
        <w:t>贸易的交易方集中起来，并提供了虚拟空间内的交易场所。</w:t>
      </w:r>
    </w:p>
    <w:p>
      <w:pPr>
        <w:ind w:right="723" w:firstLine="429"/>
        <w:spacing w:before="104" w:line="272" w:lineRule="auto"/>
        <w:jc w:val="both"/>
        <w:rPr>
          <w:rFonts w:ascii="SimSun" w:hAnsi="SimSun" w:eastAsia="SimSun" w:cs="SimSun"/>
          <w:sz w:val="21"/>
          <w:szCs w:val="21"/>
        </w:rPr>
      </w:pPr>
      <w:r>
        <w:rPr>
          <w:rFonts w:ascii="SimSun" w:hAnsi="SimSun" w:eastAsia="SimSun" w:cs="SimSun"/>
          <w:sz w:val="21"/>
          <w:szCs w:val="21"/>
          <w:spacing w:val="-1"/>
        </w:rPr>
        <w:t>第四，以人工智能、云计算、区块链为代表的高新技术可以为数字贸易产品产业的</w:t>
      </w:r>
      <w:r>
        <w:rPr>
          <w:rFonts w:ascii="SimSun" w:hAnsi="SimSun" w:eastAsia="SimSun" w:cs="SimSun"/>
          <w:sz w:val="21"/>
          <w:szCs w:val="21"/>
          <w:spacing w:val="1"/>
        </w:rPr>
        <w:t xml:space="preserve"> </w:t>
      </w:r>
      <w:r>
        <w:rPr>
          <w:rFonts w:ascii="SimSun" w:hAnsi="SimSun" w:eastAsia="SimSun" w:cs="SimSun"/>
          <w:sz w:val="21"/>
          <w:szCs w:val="21"/>
          <w:spacing w:val="-1"/>
        </w:rPr>
        <w:t>迭代升级提供技术支撑。随着数字贸易的规模化，数字市场主体要做到精准服务与高效</w:t>
      </w:r>
      <w:r>
        <w:rPr>
          <w:rFonts w:ascii="SimSun" w:hAnsi="SimSun" w:eastAsia="SimSun" w:cs="SimSun"/>
          <w:sz w:val="21"/>
          <w:szCs w:val="21"/>
          <w:spacing w:val="5"/>
        </w:rPr>
        <w:t xml:space="preserve"> </w:t>
      </w:r>
      <w:r>
        <w:rPr>
          <w:rFonts w:ascii="SimSun" w:hAnsi="SimSun" w:eastAsia="SimSun" w:cs="SimSun"/>
          <w:sz w:val="21"/>
          <w:szCs w:val="21"/>
          <w:spacing w:val="-1"/>
        </w:rPr>
        <w:t>运营，必须采用以人工智能等高新数字技术为支撑的智慧车间、精准推送、数字物流等</w:t>
      </w:r>
      <w:r>
        <w:rPr>
          <w:rFonts w:ascii="SimSun" w:hAnsi="SimSun" w:eastAsia="SimSun" w:cs="SimSun"/>
          <w:sz w:val="21"/>
          <w:szCs w:val="21"/>
          <w:spacing w:val="6"/>
        </w:rPr>
        <w:t xml:space="preserve"> </w:t>
      </w:r>
      <w:r>
        <w:rPr>
          <w:rFonts w:ascii="SimSun" w:hAnsi="SimSun" w:eastAsia="SimSun" w:cs="SimSun"/>
          <w:sz w:val="21"/>
          <w:szCs w:val="21"/>
          <w:spacing w:val="-8"/>
        </w:rPr>
        <w:t>新模式。</w:t>
      </w:r>
    </w:p>
    <w:p>
      <w:pPr>
        <w:ind w:right="727" w:firstLine="429"/>
        <w:spacing w:before="118" w:line="268" w:lineRule="auto"/>
        <w:jc w:val="both"/>
        <w:rPr>
          <w:rFonts w:ascii="SimSun" w:hAnsi="SimSun" w:eastAsia="SimSun" w:cs="SimSun"/>
          <w:sz w:val="21"/>
          <w:szCs w:val="21"/>
        </w:rPr>
      </w:pPr>
      <w:r>
        <w:rPr>
          <w:rFonts w:ascii="SimSun" w:hAnsi="SimSun" w:eastAsia="SimSun" w:cs="SimSun"/>
          <w:sz w:val="21"/>
          <w:szCs w:val="21"/>
          <w:spacing w:val="-1"/>
        </w:rPr>
        <w:t>总之，数字营商环境的组成要素之———数字设施技术环境为数</w:t>
      </w:r>
      <w:r>
        <w:rPr>
          <w:rFonts w:ascii="SimSun" w:hAnsi="SimSun" w:eastAsia="SimSun" w:cs="SimSun"/>
          <w:sz w:val="21"/>
          <w:szCs w:val="21"/>
          <w:spacing w:val="-2"/>
        </w:rPr>
        <w:t>字贸易的进行提供</w:t>
      </w:r>
      <w:r>
        <w:rPr>
          <w:rFonts w:ascii="SimSun" w:hAnsi="SimSun" w:eastAsia="SimSun" w:cs="SimSun"/>
          <w:sz w:val="21"/>
          <w:szCs w:val="21"/>
        </w:rPr>
        <w:t xml:space="preserve"> </w:t>
      </w:r>
      <w:r>
        <w:rPr>
          <w:rFonts w:ascii="SimSun" w:hAnsi="SimSun" w:eastAsia="SimSun" w:cs="SimSun"/>
          <w:sz w:val="21"/>
          <w:szCs w:val="21"/>
          <w:spacing w:val="-1"/>
        </w:rPr>
        <w:t>了通信、物流、平台和产业升级等不同层面的技术支撑，是数字营商环境居于数字贸易</w:t>
      </w:r>
      <w:r>
        <w:rPr>
          <w:rFonts w:ascii="SimSun" w:hAnsi="SimSun" w:eastAsia="SimSun" w:cs="SimSun"/>
          <w:sz w:val="21"/>
          <w:szCs w:val="21"/>
          <w:spacing w:val="9"/>
        </w:rPr>
        <w:t xml:space="preserve"> </w:t>
      </w:r>
      <w:r>
        <w:rPr>
          <w:rFonts w:ascii="SimSun" w:hAnsi="SimSun" w:eastAsia="SimSun" w:cs="SimSun"/>
          <w:sz w:val="21"/>
          <w:szCs w:val="21"/>
          <w:spacing w:val="-4"/>
        </w:rPr>
        <w:t>基础性地位的重要原因。</w:t>
      </w:r>
    </w:p>
    <w:p>
      <w:pPr>
        <w:ind w:firstLine="1339"/>
        <w:spacing w:before="189" w:line="420" w:lineRule="exact"/>
        <w:rPr/>
      </w:pPr>
      <w:r>
        <w:rPr>
          <w:position w:val="-8"/>
        </w:rPr>
        <w:pict>
          <v:group id="_x0000_s198" style="mso-position-vertical-relative:line;mso-position-horizontal-relative:char;width:321.5pt;height:21.05pt;" filled="false" stroked="false" coordsize="6430,420" coordorigin="0,0">
            <v:shape id="_x0000_s200" style="position:absolute;left:0;top:0;width:6430;height:420;" filled="false" stroked="false" type="#_x0000_t75">
              <v:imagedata o:title="" r:id="rId47"/>
            </v:shape>
            <v:shape id="_x0000_s202" style="position:absolute;left:-20;top:-20;width:6470;height:460;" filled="false" stroked="false" type="#_x0000_t202">
              <v:fill on="false"/>
              <v:stroke on="false"/>
              <v:path/>
              <v:imagedata o:title=""/>
              <o:lock v:ext="edit" aspectratio="false"/>
              <v:textbox inset="0mm,0mm,0mm,0mm">
                <w:txbxContent>
                  <w:p>
                    <w:pPr>
                      <w:ind w:left="60"/>
                      <w:spacing w:before="150" w:line="219" w:lineRule="auto"/>
                      <w:rPr>
                        <w:rFonts w:ascii="SimSun" w:hAnsi="SimSun" w:eastAsia="SimSun" w:cs="SimSun"/>
                        <w:sz w:val="21"/>
                        <w:szCs w:val="21"/>
                      </w:rPr>
                    </w:pPr>
                    <w:r>
                      <w:rPr>
                        <w:rFonts w:ascii="SimSun" w:hAnsi="SimSun" w:eastAsia="SimSun" w:cs="SimSun"/>
                        <w:sz w:val="21"/>
                        <w:szCs w:val="21"/>
                        <w:spacing w:val="9"/>
                      </w:rPr>
                      <w:t>数字物流对逆向物流的支持作用</w:t>
                    </w:r>
                  </w:p>
                </w:txbxContent>
              </v:textbox>
            </v:shape>
          </v:group>
        </w:pict>
      </w:r>
    </w:p>
    <w:p>
      <w:pPr>
        <w:ind w:right="925" w:firstLine="660"/>
        <w:spacing w:before="207" w:line="252" w:lineRule="auto"/>
        <w:rPr>
          <w:rFonts w:ascii="KaiTi" w:hAnsi="KaiTi" w:eastAsia="KaiTi" w:cs="KaiTi"/>
          <w:sz w:val="21"/>
          <w:szCs w:val="21"/>
        </w:rPr>
      </w:pPr>
      <w:r>
        <w:rPr>
          <w:rFonts w:ascii="SimSun" w:hAnsi="SimSun" w:eastAsia="SimSun" w:cs="SimSun"/>
          <w:sz w:val="21"/>
          <w:szCs w:val="21"/>
          <w:spacing w:val="-7"/>
        </w:rPr>
        <w:t>数字物流是指在仿真和虚拟现实、计算智能、计算机</w:t>
      </w:r>
      <w:r>
        <w:rPr>
          <w:rFonts w:ascii="SimSun" w:hAnsi="SimSun" w:eastAsia="SimSun" w:cs="SimSun"/>
          <w:sz w:val="21"/>
          <w:szCs w:val="21"/>
          <w:spacing w:val="-8"/>
        </w:rPr>
        <w:t>网络、数据库、多媒体和信</w:t>
      </w:r>
      <w:r>
        <w:rPr>
          <w:rFonts w:ascii="SimSun" w:hAnsi="SimSun" w:eastAsia="SimSun" w:cs="SimSun"/>
          <w:sz w:val="21"/>
          <w:szCs w:val="21"/>
        </w:rPr>
        <w:t xml:space="preserve"> </w:t>
      </w:r>
      <w:r>
        <w:rPr>
          <w:rFonts w:ascii="KaiTi" w:hAnsi="KaiTi" w:eastAsia="KaiTi" w:cs="KaiTi"/>
          <w:sz w:val="21"/>
          <w:szCs w:val="21"/>
          <w:spacing w:val="-2"/>
        </w:rPr>
        <w:t>息等技术的支持下，应用数字技术对物流所涉及的对象和活动进行表达、处理和控</w:t>
      </w:r>
    </w:p>
    <w:p>
      <w:pPr>
        <w:spacing w:before="80" w:line="220" w:lineRule="auto"/>
        <w:rPr>
          <w:rFonts w:ascii="KaiTi" w:hAnsi="KaiTi" w:eastAsia="KaiTi" w:cs="KaiTi"/>
          <w:sz w:val="21"/>
          <w:szCs w:val="21"/>
        </w:rPr>
      </w:pPr>
      <w:r>
        <w:rPr>
          <w:rFonts w:ascii="KaiTi" w:hAnsi="KaiTi" w:eastAsia="KaiTi" w:cs="KaiTi"/>
          <w:sz w:val="21"/>
          <w:szCs w:val="21"/>
          <w:spacing w:val="-12"/>
        </w:rPr>
        <w:t>制，具有信息化、网络化、智能化、集成化和可视化等特征的技术系统。</w:t>
      </w:r>
    </w:p>
    <w:p>
      <w:pPr>
        <w:ind w:right="931" w:firstLine="660"/>
        <w:spacing w:before="88" w:line="249" w:lineRule="auto"/>
        <w:rPr>
          <w:rFonts w:ascii="SimSun" w:hAnsi="SimSun" w:eastAsia="SimSun" w:cs="SimSun"/>
          <w:sz w:val="21"/>
          <w:szCs w:val="21"/>
        </w:rPr>
      </w:pPr>
      <w:r>
        <w:rPr>
          <w:rFonts w:ascii="SimSun" w:hAnsi="SimSun" w:eastAsia="SimSun" w:cs="SimSun"/>
          <w:sz w:val="21"/>
          <w:szCs w:val="21"/>
          <w:spacing w:val="-2"/>
        </w:rPr>
        <w:t>逆向物流是指物品从其消费地向其上一级来源地的流动过程，以补救物品的缺</w:t>
      </w:r>
      <w:r>
        <w:rPr>
          <w:rFonts w:ascii="SimSun" w:hAnsi="SimSun" w:eastAsia="SimSun" w:cs="SimSun"/>
          <w:sz w:val="21"/>
          <w:szCs w:val="21"/>
          <w:spacing w:val="15"/>
        </w:rPr>
        <w:t xml:space="preserve"> </w:t>
      </w:r>
      <w:r>
        <w:rPr>
          <w:rFonts w:ascii="SimSun" w:hAnsi="SimSun" w:eastAsia="SimSun" w:cs="SimSun"/>
          <w:sz w:val="21"/>
          <w:szCs w:val="21"/>
          <w:spacing w:val="-7"/>
        </w:rPr>
        <w:t>陷、恢复物品价值或使其得到合理处置。逆向物</w:t>
      </w:r>
      <w:r>
        <w:rPr>
          <w:rFonts w:ascii="SimSun" w:hAnsi="SimSun" w:eastAsia="SimSun" w:cs="SimSun"/>
          <w:sz w:val="21"/>
          <w:szCs w:val="21"/>
          <w:spacing w:val="-8"/>
        </w:rPr>
        <w:t>流与正向物流一起构成了循环物流系</w:t>
      </w:r>
    </w:p>
    <w:p>
      <w:pPr>
        <w:ind w:right="1195"/>
        <w:spacing w:before="76" w:line="273" w:lineRule="auto"/>
        <w:rPr>
          <w:rFonts w:ascii="SimSun" w:hAnsi="SimSun" w:eastAsia="SimSun" w:cs="SimSun"/>
          <w:sz w:val="21"/>
          <w:szCs w:val="21"/>
        </w:rPr>
      </w:pPr>
      <w:r>
        <w:rPr>
          <w:rFonts w:ascii="SimSun" w:hAnsi="SimSun" w:eastAsia="SimSun" w:cs="SimSun"/>
          <w:sz w:val="21"/>
          <w:szCs w:val="21"/>
          <w:spacing w:val="-8"/>
        </w:rPr>
        <w:t>统，使资源由单向流动向循环流动发展，是废物转变成资源的不可缺少的关键步骤。</w:t>
      </w:r>
      <w:r>
        <w:rPr>
          <w:rFonts w:ascii="SimSun" w:hAnsi="SimSun" w:eastAsia="SimSun" w:cs="SimSun"/>
          <w:sz w:val="21"/>
          <w:szCs w:val="21"/>
          <w:spacing w:val="10"/>
        </w:rPr>
        <w:t xml:space="preserve"> </w:t>
      </w:r>
      <w:r>
        <w:rPr>
          <w:rFonts w:ascii="SimSun" w:hAnsi="SimSun" w:eastAsia="SimSun" w:cs="SimSun"/>
          <w:sz w:val="21"/>
          <w:szCs w:val="21"/>
          <w:spacing w:val="-8"/>
        </w:rPr>
        <w:t>从逆向物流角度来看，“废物”是资源放错了位置或未尽合理使用，即在不合理的地</w:t>
      </w:r>
      <w:r>
        <w:rPr>
          <w:rFonts w:ascii="SimSun" w:hAnsi="SimSun" w:eastAsia="SimSun" w:cs="SimSun"/>
          <w:sz w:val="21"/>
          <w:szCs w:val="21"/>
          <w:spacing w:val="2"/>
        </w:rPr>
        <w:t xml:space="preserve"> </w:t>
      </w:r>
      <w:r>
        <w:rPr>
          <w:rFonts w:ascii="SimSun" w:hAnsi="SimSun" w:eastAsia="SimSun" w:cs="SimSun"/>
          <w:sz w:val="21"/>
          <w:szCs w:val="21"/>
          <w:spacing w:val="-8"/>
        </w:rPr>
        <w:t>点、不合理的时间、放置了不合理的资源数量；或者只是某一阶段内被赋予的特定使</w:t>
      </w:r>
      <w:r>
        <w:rPr>
          <w:rFonts w:ascii="SimSun" w:hAnsi="SimSun" w:eastAsia="SimSun" w:cs="SimSun"/>
          <w:sz w:val="21"/>
          <w:szCs w:val="21"/>
          <w:spacing w:val="5"/>
        </w:rPr>
        <w:t xml:space="preserve"> </w:t>
      </w:r>
      <w:r>
        <w:rPr>
          <w:rFonts w:ascii="FangSong" w:hAnsi="FangSong" w:eastAsia="FangSong" w:cs="FangSong"/>
          <w:sz w:val="21"/>
          <w:szCs w:val="21"/>
          <w:spacing w:val="-5"/>
        </w:rPr>
        <w:t>用价值或功能的丧失，其本身的可利用属性尚未完全消失。在某一状态下(如位置、</w:t>
      </w:r>
      <w:r>
        <w:rPr>
          <w:rFonts w:ascii="FangSong" w:hAnsi="FangSong" w:eastAsia="FangSong" w:cs="FangSong"/>
          <w:sz w:val="21"/>
          <w:szCs w:val="21"/>
          <w:spacing w:val="4"/>
        </w:rPr>
        <w:t xml:space="preserve"> </w:t>
      </w:r>
      <w:r>
        <w:rPr>
          <w:rFonts w:ascii="KaiTi" w:hAnsi="KaiTi" w:eastAsia="KaiTi" w:cs="KaiTi"/>
          <w:sz w:val="21"/>
          <w:szCs w:val="21"/>
          <w:spacing w:val="-5"/>
        </w:rPr>
        <w:t>时间等)的物品是废物，到另一状态下或许就是资源。即通过物流来优化配置，还可</w:t>
      </w:r>
      <w:r>
        <w:rPr>
          <w:rFonts w:ascii="KaiTi" w:hAnsi="KaiTi" w:eastAsia="KaiTi" w:cs="KaiTi"/>
          <w:sz w:val="21"/>
          <w:szCs w:val="21"/>
        </w:rPr>
        <w:t xml:space="preserve"> </w:t>
      </w:r>
      <w:r>
        <w:rPr>
          <w:rFonts w:ascii="SimSun" w:hAnsi="SimSun" w:eastAsia="SimSun" w:cs="SimSun"/>
          <w:sz w:val="21"/>
          <w:szCs w:val="21"/>
          <w:spacing w:val="-8"/>
        </w:rPr>
        <w:t>获得新的使用价值。而在信息支持下的逆向物流正是在低成本、高效率、高质量运行</w:t>
      </w:r>
      <w:r>
        <w:rPr>
          <w:rFonts w:ascii="SimSun" w:hAnsi="SimSun" w:eastAsia="SimSun" w:cs="SimSun"/>
          <w:sz w:val="21"/>
          <w:szCs w:val="21"/>
          <w:spacing w:val="5"/>
        </w:rPr>
        <w:t xml:space="preserve"> </w:t>
      </w:r>
      <w:r>
        <w:rPr>
          <w:rFonts w:ascii="KaiTi" w:hAnsi="KaiTi" w:eastAsia="KaiTi" w:cs="KaiTi"/>
          <w:sz w:val="21"/>
          <w:szCs w:val="21"/>
          <w:spacing w:val="-9"/>
        </w:rPr>
        <w:t>的目标下，确保准确品种与数量的“废物”在正确的时间、到达正确的地点，重新发</w:t>
      </w:r>
      <w:r>
        <w:rPr>
          <w:rFonts w:ascii="KaiTi" w:hAnsi="KaiTi" w:eastAsia="KaiTi" w:cs="KaiTi"/>
          <w:sz w:val="21"/>
          <w:szCs w:val="21"/>
          <w:spacing w:val="17"/>
        </w:rPr>
        <w:t xml:space="preserve"> </w:t>
      </w:r>
      <w:r>
        <w:rPr>
          <w:rFonts w:ascii="SimSun" w:hAnsi="SimSun" w:eastAsia="SimSun" w:cs="SimSun"/>
          <w:sz w:val="21"/>
          <w:szCs w:val="21"/>
          <w:spacing w:val="-8"/>
        </w:rPr>
        <w:t>现其价值，使“废物”得以合理配置和使用。通过信息支持的逆向物流，废弃物能得</w:t>
      </w:r>
    </w:p>
    <w:p>
      <w:pPr>
        <w:spacing w:line="273" w:lineRule="auto"/>
        <w:sectPr>
          <w:pgSz w:w="9600" w:h="14320"/>
          <w:pgMar w:top="395" w:right="529" w:bottom="400" w:left="39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7"/>
        </w:rPr>
        <w:t>64  ·</w:t>
      </w:r>
      <w:r>
        <w:rPr>
          <w:rFonts w:ascii="SimSun" w:hAnsi="SimSun" w:eastAsia="SimSun" w:cs="SimSun"/>
          <w:sz w:val="21"/>
          <w:szCs w:val="21"/>
          <w:spacing w:val="65"/>
        </w:rPr>
        <w:t xml:space="preserve"> </w:t>
      </w:r>
      <w:r>
        <w:rPr>
          <w:rFonts w:ascii="SimSun" w:hAnsi="SimSun" w:eastAsia="SimSun" w:cs="SimSun"/>
          <w:sz w:val="21"/>
          <w:szCs w:val="21"/>
          <w:spacing w:val="-7"/>
        </w:rPr>
        <w:t>第四章</w:t>
      </w:r>
      <w:r>
        <w:rPr>
          <w:rFonts w:ascii="SimSun" w:hAnsi="SimSun" w:eastAsia="SimSun" w:cs="SimSun"/>
          <w:sz w:val="21"/>
          <w:szCs w:val="21"/>
          <w:spacing w:val="10"/>
        </w:rPr>
        <w:t xml:space="preserve"> </w:t>
      </w:r>
      <w:r>
        <w:rPr>
          <w:rFonts w:ascii="SimSun" w:hAnsi="SimSun" w:eastAsia="SimSun" w:cs="SimSun"/>
          <w:sz w:val="21"/>
          <w:szCs w:val="21"/>
          <w:spacing w:val="-7"/>
        </w:rPr>
        <w:t>数字营商环境</w:t>
      </w:r>
    </w:p>
    <w:p>
      <w:pPr>
        <w:pStyle w:val="BodyText"/>
        <w:spacing w:line="339" w:lineRule="auto"/>
        <w:rPr/>
      </w:pPr>
      <w:r/>
    </w:p>
    <w:p>
      <w:pPr>
        <w:pStyle w:val="BodyText"/>
        <w:spacing w:line="339" w:lineRule="auto"/>
        <w:rPr/>
      </w:pPr>
      <w:r/>
    </w:p>
    <w:p>
      <w:pPr>
        <w:ind w:left="969"/>
        <w:spacing w:before="68" w:line="219" w:lineRule="auto"/>
        <w:rPr>
          <w:rFonts w:ascii="SimSun" w:hAnsi="SimSun" w:eastAsia="SimSun" w:cs="SimSun"/>
          <w:sz w:val="21"/>
          <w:szCs w:val="21"/>
        </w:rPr>
      </w:pPr>
      <w:r>
        <w:rPr>
          <w:rFonts w:ascii="SimSun" w:hAnsi="SimSun" w:eastAsia="SimSun" w:cs="SimSun"/>
          <w:sz w:val="21"/>
          <w:szCs w:val="21"/>
          <w:spacing w:val="-22"/>
        </w:rPr>
        <w:t>以再生利用，以实现生产过程和消费过程中某些物资的</w:t>
      </w:r>
      <w:r>
        <w:rPr>
          <w:rFonts w:ascii="SimSun" w:hAnsi="SimSun" w:eastAsia="SimSun" w:cs="SimSun"/>
          <w:sz w:val="21"/>
          <w:szCs w:val="21"/>
          <w:spacing w:val="-23"/>
        </w:rPr>
        <w:t>循环，有利于循环型社会的构建。</w:t>
      </w:r>
    </w:p>
    <w:p>
      <w:pPr>
        <w:ind w:left="969" w:right="244" w:firstLine="410"/>
        <w:spacing w:before="80" w:line="267" w:lineRule="auto"/>
        <w:jc w:val="both"/>
        <w:rPr>
          <w:rFonts w:ascii="SimSun" w:hAnsi="SimSun" w:eastAsia="SimSun" w:cs="SimSun"/>
          <w:sz w:val="21"/>
          <w:szCs w:val="21"/>
        </w:rPr>
      </w:pPr>
      <w:r>
        <w:rPr>
          <w:rFonts w:ascii="SimSun" w:hAnsi="SimSun" w:eastAsia="SimSun" w:cs="SimSun"/>
          <w:sz w:val="21"/>
          <w:szCs w:val="21"/>
          <w:spacing w:val="-8"/>
        </w:rPr>
        <w:t>在逆向物流这一过程中，信息的准确提供与传递是确保回收物资得</w:t>
      </w:r>
      <w:r>
        <w:rPr>
          <w:rFonts w:ascii="SimSun" w:hAnsi="SimSun" w:eastAsia="SimSun" w:cs="SimSun"/>
          <w:sz w:val="21"/>
          <w:szCs w:val="21"/>
          <w:spacing w:val="-9"/>
        </w:rPr>
        <w:t>以合理利用的</w:t>
      </w:r>
      <w:r>
        <w:rPr>
          <w:rFonts w:ascii="SimSun" w:hAnsi="SimSun" w:eastAsia="SimSun" w:cs="SimSun"/>
          <w:sz w:val="21"/>
          <w:szCs w:val="21"/>
        </w:rPr>
        <w:t xml:space="preserve"> </w:t>
      </w:r>
      <w:r>
        <w:rPr>
          <w:rFonts w:ascii="KaiTi" w:hAnsi="KaiTi" w:eastAsia="KaiTi" w:cs="KaiTi"/>
          <w:sz w:val="21"/>
          <w:szCs w:val="21"/>
          <w:spacing w:val="-8"/>
        </w:rPr>
        <w:t>关键，信息为物流在准确的时间，将所需的物品送至目的地提供了保障。</w:t>
      </w:r>
      <w:r>
        <w:rPr>
          <w:rFonts w:ascii="KaiTi" w:hAnsi="KaiTi" w:eastAsia="KaiTi" w:cs="KaiTi"/>
          <w:sz w:val="21"/>
          <w:szCs w:val="21"/>
          <w:spacing w:val="-9"/>
        </w:rPr>
        <w:t>数字物流充</w:t>
      </w:r>
      <w:r>
        <w:rPr>
          <w:rFonts w:ascii="KaiTi" w:hAnsi="KaiTi" w:eastAsia="KaiTi" w:cs="KaiTi"/>
          <w:sz w:val="21"/>
          <w:szCs w:val="21"/>
        </w:rPr>
        <w:t xml:space="preserve"> </w:t>
      </w:r>
      <w:r>
        <w:rPr>
          <w:rFonts w:ascii="SimSun" w:hAnsi="SimSun" w:eastAsia="SimSun" w:cs="SimSun"/>
          <w:sz w:val="21"/>
          <w:szCs w:val="21"/>
          <w:spacing w:val="-12"/>
        </w:rPr>
        <w:t>分利用其准确快速的信息、先进的技术来确保逆向物流的高效运营。</w:t>
      </w:r>
    </w:p>
    <w:p>
      <w:pPr>
        <w:ind w:left="969" w:right="275" w:firstLine="410"/>
        <w:spacing w:before="39" w:line="267" w:lineRule="auto"/>
        <w:jc w:val="both"/>
        <w:rPr>
          <w:rFonts w:ascii="SimSun" w:hAnsi="SimSun" w:eastAsia="SimSun" w:cs="SimSun"/>
          <w:sz w:val="21"/>
          <w:szCs w:val="21"/>
        </w:rPr>
      </w:pPr>
      <w:r>
        <w:rPr>
          <w:rFonts w:ascii="KaiTi" w:hAnsi="KaiTi" w:eastAsia="KaiTi" w:cs="KaiTi"/>
          <w:sz w:val="21"/>
          <w:szCs w:val="21"/>
          <w:spacing w:val="-7"/>
        </w:rPr>
        <w:t>摘自：张则强，程文明，钟斌，等.数字物流与可持续发展</w:t>
      </w:r>
      <w:r>
        <w:rPr>
          <w:rFonts w:ascii="Times New Roman" w:hAnsi="Times New Roman" w:eastAsia="Times New Roman" w:cs="Times New Roman"/>
          <w:sz w:val="21"/>
          <w:szCs w:val="21"/>
          <w:spacing w:val="-7"/>
        </w:rPr>
        <w:t>[J].    </w:t>
      </w:r>
      <w:r>
        <w:rPr>
          <w:rFonts w:ascii="KaiTi" w:hAnsi="KaiTi" w:eastAsia="KaiTi" w:cs="KaiTi"/>
          <w:sz w:val="21"/>
          <w:szCs w:val="21"/>
          <w:spacing w:val="-7"/>
        </w:rPr>
        <w:t>科技管理研究，</w:t>
      </w:r>
      <w:r>
        <w:rPr>
          <w:rFonts w:ascii="KaiTi" w:hAnsi="KaiTi" w:eastAsia="KaiTi" w:cs="KaiTi"/>
          <w:sz w:val="21"/>
          <w:szCs w:val="21"/>
          <w:spacing w:val="11"/>
        </w:rPr>
        <w:t xml:space="preserve"> </w:t>
      </w:r>
      <w:r>
        <w:rPr>
          <w:rFonts w:ascii="SimSun" w:hAnsi="SimSun" w:eastAsia="SimSun" w:cs="SimSun"/>
          <w:sz w:val="21"/>
          <w:szCs w:val="21"/>
        </w:rPr>
        <w:t>2007(04):47-49.</w:t>
      </w:r>
    </w:p>
    <w:p>
      <w:pPr>
        <w:pStyle w:val="BodyText"/>
        <w:spacing w:line="259" w:lineRule="auto"/>
        <w:rPr/>
      </w:pPr>
      <w:r/>
    </w:p>
    <w:p>
      <w:pPr>
        <w:pStyle w:val="BodyText"/>
        <w:spacing w:line="260" w:lineRule="auto"/>
        <w:rPr/>
      </w:pPr>
      <w:r/>
    </w:p>
    <w:p>
      <w:pPr>
        <w:ind w:left="843"/>
        <w:spacing w:before="68" w:line="219" w:lineRule="auto"/>
        <w:rPr>
          <w:rFonts w:ascii="SimSun" w:hAnsi="SimSun" w:eastAsia="SimSun" w:cs="SimSun"/>
          <w:sz w:val="21"/>
          <w:szCs w:val="21"/>
        </w:rPr>
      </w:pPr>
      <w:r>
        <w:rPr>
          <w:rFonts w:ascii="SimSun" w:hAnsi="SimSun" w:eastAsia="SimSun" w:cs="SimSun"/>
          <w:sz w:val="21"/>
          <w:szCs w:val="21"/>
          <w:b/>
          <w:bCs/>
          <w:spacing w:val="9"/>
        </w:rPr>
        <w:t>(二)数字市场运营环境的连接作用</w:t>
      </w:r>
    </w:p>
    <w:p>
      <w:pPr>
        <w:ind w:left="720" w:right="32" w:firstLine="410"/>
        <w:spacing w:before="84" w:line="263" w:lineRule="auto"/>
        <w:rPr>
          <w:rFonts w:ascii="SimSun" w:hAnsi="SimSun" w:eastAsia="SimSun" w:cs="SimSun"/>
          <w:sz w:val="21"/>
          <w:szCs w:val="21"/>
        </w:rPr>
      </w:pPr>
      <w:r>
        <w:rPr>
          <w:rFonts w:ascii="SimSun" w:hAnsi="SimSun" w:eastAsia="SimSun" w:cs="SimSun"/>
          <w:sz w:val="21"/>
          <w:szCs w:val="21"/>
          <w:spacing w:val="-1"/>
        </w:rPr>
        <w:t>数字营商环境中的数字市场运营环境是与数字贸易关联最密切的组成要素，负责连</w:t>
      </w:r>
      <w:r>
        <w:rPr>
          <w:rFonts w:ascii="SimSun" w:hAnsi="SimSun" w:eastAsia="SimSun" w:cs="SimSun"/>
          <w:sz w:val="21"/>
          <w:szCs w:val="21"/>
          <w:spacing w:val="3"/>
        </w:rPr>
        <w:t xml:space="preserve"> </w:t>
      </w:r>
      <w:r>
        <w:rPr>
          <w:rFonts w:ascii="SimSun" w:hAnsi="SimSun" w:eastAsia="SimSun" w:cs="SimSun"/>
          <w:sz w:val="21"/>
          <w:szCs w:val="21"/>
          <w:spacing w:val="-2"/>
        </w:rPr>
        <w:t>接贸易双方和其他贸易相关角色，其连接作用主要体现在以下三点：</w:t>
      </w:r>
    </w:p>
    <w:p>
      <w:pPr>
        <w:ind w:left="720" w:right="9" w:firstLine="410"/>
        <w:spacing w:before="101" w:line="283" w:lineRule="auto"/>
        <w:rPr>
          <w:rFonts w:ascii="SimSun" w:hAnsi="SimSun" w:eastAsia="SimSun" w:cs="SimSun"/>
          <w:sz w:val="21"/>
          <w:szCs w:val="21"/>
        </w:rPr>
      </w:pPr>
      <w:r>
        <w:rPr>
          <w:rFonts w:ascii="SimSun" w:hAnsi="SimSun" w:eastAsia="SimSun" w:cs="SimSun"/>
          <w:sz w:val="21"/>
          <w:szCs w:val="21"/>
          <w:spacing w:val="-1"/>
        </w:rPr>
        <w:t>第一，数字市场运营环境可以为数字贸易提供必要的配套产业，实现</w:t>
      </w:r>
      <w:r>
        <w:rPr>
          <w:rFonts w:ascii="SimSun" w:hAnsi="SimSun" w:eastAsia="SimSun" w:cs="SimSun"/>
          <w:sz w:val="21"/>
          <w:szCs w:val="21"/>
          <w:spacing w:val="-2"/>
        </w:rPr>
        <w:t>产业层面的供</w:t>
      </w:r>
      <w:r>
        <w:rPr>
          <w:rFonts w:ascii="SimSun" w:hAnsi="SimSun" w:eastAsia="SimSun" w:cs="SimSun"/>
          <w:sz w:val="21"/>
          <w:szCs w:val="21"/>
        </w:rPr>
        <w:t xml:space="preserve"> </w:t>
      </w:r>
      <w:r>
        <w:rPr>
          <w:rFonts w:ascii="SimSun" w:hAnsi="SimSun" w:eastAsia="SimSun" w:cs="SimSun"/>
          <w:sz w:val="21"/>
          <w:szCs w:val="21"/>
          <w:spacing w:val="-1"/>
        </w:rPr>
        <w:t>需匹配。前文提到对数字贸易起支撑作用的通信、物流、网络平台和高新技术，其应用</w:t>
      </w:r>
      <w:r>
        <w:rPr>
          <w:rFonts w:ascii="SimSun" w:hAnsi="SimSun" w:eastAsia="SimSun" w:cs="SimSun"/>
          <w:sz w:val="21"/>
          <w:szCs w:val="21"/>
          <w:spacing w:val="17"/>
        </w:rPr>
        <w:t xml:space="preserve"> </w:t>
      </w:r>
      <w:r>
        <w:rPr>
          <w:rFonts w:ascii="SimSun" w:hAnsi="SimSun" w:eastAsia="SimSun" w:cs="SimSun"/>
          <w:sz w:val="21"/>
          <w:szCs w:val="21"/>
          <w:spacing w:val="-1"/>
        </w:rPr>
        <w:t>都依赖数字市场主体在背后的运营，而经营数字贸易的市场主体也必须依靠数字市场的</w:t>
      </w:r>
      <w:r>
        <w:rPr>
          <w:rFonts w:ascii="SimSun" w:hAnsi="SimSun" w:eastAsia="SimSun" w:cs="SimSun"/>
          <w:sz w:val="21"/>
          <w:szCs w:val="21"/>
          <w:spacing w:val="3"/>
        </w:rPr>
        <w:t xml:space="preserve"> </w:t>
      </w:r>
      <w:r>
        <w:rPr>
          <w:rFonts w:ascii="SimSun" w:hAnsi="SimSun" w:eastAsia="SimSun" w:cs="SimSun"/>
          <w:sz w:val="21"/>
          <w:szCs w:val="21"/>
          <w:spacing w:val="-1"/>
        </w:rPr>
        <w:t>大环境才能完成与一系列配套产业的高效匹配。此外，数字市场运营环境还能</w:t>
      </w:r>
      <w:r>
        <w:rPr>
          <w:rFonts w:ascii="SimSun" w:hAnsi="SimSun" w:eastAsia="SimSun" w:cs="SimSun"/>
          <w:sz w:val="21"/>
          <w:szCs w:val="21"/>
          <w:spacing w:val="-2"/>
        </w:rPr>
        <w:t>帮助数字</w:t>
      </w:r>
      <w:r>
        <w:rPr>
          <w:rFonts w:ascii="SimSun" w:hAnsi="SimSun" w:eastAsia="SimSun" w:cs="SimSun"/>
          <w:sz w:val="21"/>
          <w:szCs w:val="21"/>
        </w:rPr>
        <w:t xml:space="preserve"> </w:t>
      </w:r>
      <w:r>
        <w:rPr>
          <w:rFonts w:ascii="SimSun" w:hAnsi="SimSun" w:eastAsia="SimSun" w:cs="SimSun"/>
          <w:sz w:val="21"/>
          <w:szCs w:val="21"/>
          <w:spacing w:val="-2"/>
        </w:rPr>
        <w:t>贸易市场主体与宣发、文印、包装等辅助配套产业实现连接。</w:t>
      </w:r>
    </w:p>
    <w:p>
      <w:pPr>
        <w:ind w:left="720" w:right="17" w:firstLine="410"/>
        <w:spacing w:before="124" w:line="287" w:lineRule="auto"/>
        <w:rPr>
          <w:rFonts w:ascii="SimSun" w:hAnsi="SimSun" w:eastAsia="SimSun" w:cs="SimSun"/>
          <w:sz w:val="21"/>
          <w:szCs w:val="21"/>
        </w:rPr>
      </w:pPr>
      <w:r>
        <w:rPr>
          <w:rFonts w:ascii="SimSun" w:hAnsi="SimSun" w:eastAsia="SimSun" w:cs="SimSun"/>
          <w:sz w:val="21"/>
          <w:szCs w:val="21"/>
          <w:spacing w:val="-1"/>
        </w:rPr>
        <w:t>第二，数字市场运营环境可以为数字贸易提供海量的交易机会，实现微观层面买卖</w:t>
      </w:r>
      <w:r>
        <w:rPr>
          <w:rFonts w:ascii="SimSun" w:hAnsi="SimSun" w:eastAsia="SimSun" w:cs="SimSun"/>
          <w:sz w:val="21"/>
          <w:szCs w:val="21"/>
          <w:spacing w:val="4"/>
        </w:rPr>
        <w:t xml:space="preserve"> </w:t>
      </w:r>
      <w:r>
        <w:rPr>
          <w:rFonts w:ascii="SimSun" w:hAnsi="SimSun" w:eastAsia="SimSun" w:cs="SimSun"/>
          <w:sz w:val="21"/>
          <w:szCs w:val="21"/>
          <w:spacing w:val="-1"/>
        </w:rPr>
        <w:t>双方的供需匹配。对于数字贸易中贸易标的的生产者，具有一定规模的数字市场有利于</w:t>
      </w:r>
      <w:r>
        <w:rPr>
          <w:rFonts w:ascii="SimSun" w:hAnsi="SimSun" w:eastAsia="SimSun" w:cs="SimSun"/>
          <w:sz w:val="21"/>
          <w:szCs w:val="21"/>
        </w:rPr>
        <w:t xml:space="preserve"> </w:t>
      </w:r>
      <w:r>
        <w:rPr>
          <w:rFonts w:ascii="SimSun" w:hAnsi="SimSun" w:eastAsia="SimSun" w:cs="SimSun"/>
          <w:sz w:val="21"/>
          <w:szCs w:val="21"/>
          <w:spacing w:val="-1"/>
        </w:rPr>
        <w:t>其对接、打通供应链的上下游。对于贸易标的的采购者，数字市场则可以提供更多差异</w:t>
      </w:r>
      <w:r>
        <w:rPr>
          <w:rFonts w:ascii="SimSun" w:hAnsi="SimSun" w:eastAsia="SimSun" w:cs="SimSun"/>
          <w:sz w:val="21"/>
          <w:szCs w:val="21"/>
        </w:rPr>
        <w:t xml:space="preserve"> </w:t>
      </w:r>
      <w:r>
        <w:rPr>
          <w:rFonts w:ascii="SimSun" w:hAnsi="SimSun" w:eastAsia="SimSun" w:cs="SimSun"/>
          <w:sz w:val="21"/>
          <w:szCs w:val="21"/>
          <w:spacing w:val="-1"/>
        </w:rPr>
        <w:t>化的产品供其选择，满足其不同需求。由于大量买方卖方的存在，数字市场还能帮</w:t>
      </w:r>
      <w:r>
        <w:rPr>
          <w:rFonts w:ascii="SimSun" w:hAnsi="SimSun" w:eastAsia="SimSun" w:cs="SimSun"/>
          <w:sz w:val="21"/>
          <w:szCs w:val="21"/>
          <w:spacing w:val="-2"/>
        </w:rPr>
        <w:t>助买</w:t>
      </w:r>
      <w:r>
        <w:rPr>
          <w:rFonts w:ascii="SimSun" w:hAnsi="SimSun" w:eastAsia="SimSun" w:cs="SimSun"/>
          <w:sz w:val="21"/>
          <w:szCs w:val="21"/>
        </w:rPr>
        <w:t xml:space="preserve"> </w:t>
      </w:r>
      <w:r>
        <w:rPr>
          <w:rFonts w:ascii="SimSun" w:hAnsi="SimSun" w:eastAsia="SimSun" w:cs="SimSun"/>
          <w:sz w:val="21"/>
          <w:szCs w:val="21"/>
          <w:spacing w:val="-1"/>
        </w:rPr>
        <w:t>卖双方在数字贸易过程中实现包括</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
        </w:rPr>
        <w:t>B2B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B2C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C2C</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C2B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等各种垂直匹配方式，免去</w:t>
      </w:r>
      <w:r>
        <w:rPr>
          <w:rFonts w:ascii="SimSun" w:hAnsi="SimSun" w:eastAsia="SimSun" w:cs="SimSun"/>
          <w:sz w:val="21"/>
          <w:szCs w:val="21"/>
        </w:rPr>
        <w:t xml:space="preserve"> </w:t>
      </w:r>
      <w:r>
        <w:rPr>
          <w:rFonts w:ascii="SimSun" w:hAnsi="SimSun" w:eastAsia="SimSun" w:cs="SimSun"/>
          <w:sz w:val="21"/>
          <w:szCs w:val="21"/>
          <w:spacing w:val="-1"/>
        </w:rPr>
        <w:t>了中间商环节。尽管如此，数字贸易中间商在数字市场中也有可观的生存空间和贸易机</w:t>
      </w:r>
      <w:r>
        <w:rPr>
          <w:rFonts w:ascii="SimSun" w:hAnsi="SimSun" w:eastAsia="SimSun" w:cs="SimSun"/>
          <w:sz w:val="21"/>
          <w:szCs w:val="21"/>
          <w:spacing w:val="9"/>
        </w:rPr>
        <w:t xml:space="preserve"> </w:t>
      </w:r>
      <w:r>
        <w:rPr>
          <w:rFonts w:ascii="SimSun" w:hAnsi="SimSun" w:eastAsia="SimSun" w:cs="SimSun"/>
          <w:sz w:val="21"/>
          <w:szCs w:val="21"/>
          <w:spacing w:val="-4"/>
        </w:rPr>
        <w:t>会，还有可能实现规模化的数字转口贸易。</w:t>
      </w:r>
    </w:p>
    <w:p>
      <w:pPr>
        <w:ind w:left="720" w:right="28" w:firstLine="410"/>
        <w:spacing w:before="132" w:line="279" w:lineRule="auto"/>
        <w:rPr>
          <w:rFonts w:ascii="SimSun" w:hAnsi="SimSun" w:eastAsia="SimSun" w:cs="SimSun"/>
          <w:sz w:val="21"/>
          <w:szCs w:val="21"/>
        </w:rPr>
      </w:pPr>
      <w:r>
        <w:rPr>
          <w:rFonts w:ascii="SimSun" w:hAnsi="SimSun" w:eastAsia="SimSun" w:cs="SimSun"/>
          <w:sz w:val="21"/>
          <w:szCs w:val="21"/>
          <w:spacing w:val="-1"/>
        </w:rPr>
        <w:t>第三，数字市场运营环境还可以促进数字贸易的公平性，因为这一连接作用不只在</w:t>
      </w:r>
      <w:r>
        <w:rPr>
          <w:rFonts w:ascii="SimSun" w:hAnsi="SimSun" w:eastAsia="SimSun" w:cs="SimSun"/>
          <w:sz w:val="21"/>
          <w:szCs w:val="21"/>
          <w:spacing w:val="6"/>
        </w:rPr>
        <w:t xml:space="preserve"> </w:t>
      </w:r>
      <w:r>
        <w:rPr>
          <w:rFonts w:ascii="SimSun" w:hAnsi="SimSun" w:eastAsia="SimSun" w:cs="SimSun"/>
          <w:sz w:val="21"/>
          <w:szCs w:val="21"/>
          <w:spacing w:val="-1"/>
        </w:rPr>
        <w:t>交易层面，也体现在竞争层面。结构健康的数字市场中，各产业领域内不同</w:t>
      </w:r>
      <w:r>
        <w:rPr>
          <w:rFonts w:ascii="SimSun" w:hAnsi="SimSun" w:eastAsia="SimSun" w:cs="SimSun"/>
          <w:sz w:val="21"/>
          <w:szCs w:val="21"/>
          <w:spacing w:val="-2"/>
        </w:rPr>
        <w:t>体量的主体</w:t>
      </w:r>
      <w:r>
        <w:rPr>
          <w:rFonts w:ascii="SimSun" w:hAnsi="SimSun" w:eastAsia="SimSun" w:cs="SimSun"/>
          <w:sz w:val="21"/>
          <w:szCs w:val="21"/>
        </w:rPr>
        <w:t xml:space="preserve"> </w:t>
      </w:r>
      <w:r>
        <w:rPr>
          <w:rFonts w:ascii="SimSun" w:hAnsi="SimSun" w:eastAsia="SimSun" w:cs="SimSun"/>
          <w:sz w:val="21"/>
          <w:szCs w:val="21"/>
          <w:spacing w:val="5"/>
        </w:rPr>
        <w:t>在同一环境内竞争，这既有利于数字市场主体</w:t>
      </w:r>
      <w:r>
        <w:rPr>
          <w:rFonts w:ascii="SimSun" w:hAnsi="SimSun" w:eastAsia="SimSun" w:cs="SimSun"/>
          <w:sz w:val="21"/>
          <w:szCs w:val="21"/>
          <w:spacing w:val="4"/>
        </w:rPr>
        <w:t>迸发创新活力，激发新业态新模式的诞</w:t>
      </w:r>
      <w:r>
        <w:rPr>
          <w:rFonts w:ascii="SimSun" w:hAnsi="SimSun" w:eastAsia="SimSun" w:cs="SimSun"/>
          <w:sz w:val="21"/>
          <w:szCs w:val="21"/>
        </w:rPr>
        <w:t xml:space="preserve"> </w:t>
      </w:r>
      <w:r>
        <w:rPr>
          <w:rFonts w:ascii="SimSun" w:hAnsi="SimSun" w:eastAsia="SimSun" w:cs="SimSun"/>
          <w:sz w:val="21"/>
          <w:szCs w:val="21"/>
          <w:spacing w:val="-2"/>
        </w:rPr>
        <w:t>生，也能引导主体间自发地互相监督，减少垄断寡头出现和市场公平受损的可能性。</w:t>
      </w:r>
    </w:p>
    <w:p>
      <w:pPr>
        <w:ind w:left="720" w:right="20" w:firstLine="410"/>
        <w:spacing w:before="121" w:line="266" w:lineRule="auto"/>
        <w:rPr>
          <w:rFonts w:ascii="SimSun" w:hAnsi="SimSun" w:eastAsia="SimSun" w:cs="SimSun"/>
          <w:sz w:val="21"/>
          <w:szCs w:val="21"/>
        </w:rPr>
      </w:pPr>
      <w:r>
        <w:rPr>
          <w:rFonts w:ascii="SimSun" w:hAnsi="SimSun" w:eastAsia="SimSun" w:cs="SimSun"/>
          <w:sz w:val="21"/>
          <w:szCs w:val="21"/>
          <w:spacing w:val="-1"/>
        </w:rPr>
        <w:t>总的来说，数字市场运营环境不仅连接了数字贸易主体与配套产业，还连</w:t>
      </w:r>
      <w:r>
        <w:rPr>
          <w:rFonts w:ascii="SimSun" w:hAnsi="SimSun" w:eastAsia="SimSun" w:cs="SimSun"/>
          <w:sz w:val="21"/>
          <w:szCs w:val="21"/>
          <w:spacing w:val="-2"/>
        </w:rPr>
        <w:t>接了交易</w:t>
      </w:r>
      <w:r>
        <w:rPr>
          <w:rFonts w:ascii="SimSun" w:hAnsi="SimSun" w:eastAsia="SimSun" w:cs="SimSun"/>
          <w:sz w:val="21"/>
          <w:szCs w:val="21"/>
        </w:rPr>
        <w:t xml:space="preserve"> </w:t>
      </w:r>
      <w:r>
        <w:rPr>
          <w:rFonts w:ascii="SimSun" w:hAnsi="SimSun" w:eastAsia="SimSun" w:cs="SimSun"/>
          <w:sz w:val="21"/>
          <w:szCs w:val="21"/>
          <w:spacing w:val="-1"/>
        </w:rPr>
        <w:t>链中的各方，实现了各种维度的供需匹配，另外也连接了存在竞争关系的同类型数字贸</w:t>
      </w:r>
      <w:r>
        <w:rPr>
          <w:rFonts w:ascii="SimSun" w:hAnsi="SimSun" w:eastAsia="SimSun" w:cs="SimSun"/>
          <w:sz w:val="21"/>
          <w:szCs w:val="21"/>
          <w:spacing w:val="6"/>
        </w:rPr>
        <w:t xml:space="preserve"> </w:t>
      </w:r>
      <w:r>
        <w:rPr>
          <w:rFonts w:ascii="SimSun" w:hAnsi="SimSun" w:eastAsia="SimSun" w:cs="SimSun"/>
          <w:sz w:val="21"/>
          <w:szCs w:val="21"/>
          <w:spacing w:val="-4"/>
        </w:rPr>
        <w:t>易主体，最终促成了数字贸易的高效进行。</w:t>
      </w:r>
    </w:p>
    <w:p>
      <w:pPr>
        <w:pStyle w:val="BodyText"/>
        <w:spacing w:line="398" w:lineRule="auto"/>
        <w:rPr/>
      </w:pPr>
      <w:r/>
    </w:p>
    <w:p>
      <w:pPr>
        <w:ind w:left="803"/>
        <w:spacing w:before="68" w:line="219" w:lineRule="auto"/>
        <w:rPr>
          <w:rFonts w:ascii="SimSun" w:hAnsi="SimSun" w:eastAsia="SimSun" w:cs="SimSun"/>
          <w:sz w:val="21"/>
          <w:szCs w:val="21"/>
        </w:rPr>
      </w:pPr>
      <w:r>
        <w:rPr>
          <w:rFonts w:ascii="SimSun" w:hAnsi="SimSun" w:eastAsia="SimSun" w:cs="SimSun"/>
          <w:sz w:val="21"/>
          <w:szCs w:val="21"/>
          <w:b/>
          <w:bCs/>
          <w:spacing w:val="12"/>
        </w:rPr>
        <w:t>(三)数字政策政务环境的服务作用</w:t>
      </w:r>
    </w:p>
    <w:p>
      <w:pPr>
        <w:ind w:left="720" w:right="6" w:firstLine="410"/>
        <w:spacing w:before="83" w:line="264" w:lineRule="auto"/>
        <w:rPr>
          <w:rFonts w:ascii="SimSun" w:hAnsi="SimSun" w:eastAsia="SimSun" w:cs="SimSun"/>
          <w:sz w:val="21"/>
          <w:szCs w:val="21"/>
        </w:rPr>
      </w:pPr>
      <w:r>
        <w:rPr>
          <w:rFonts w:ascii="SimSun" w:hAnsi="SimSun" w:eastAsia="SimSun" w:cs="SimSun"/>
          <w:sz w:val="21"/>
          <w:szCs w:val="21"/>
        </w:rPr>
        <w:t>进行数字贸易时，数字营商环境中的政策政务环境部分能够较好</w:t>
      </w:r>
      <w:r>
        <w:rPr>
          <w:rFonts w:ascii="SimSun" w:hAnsi="SimSun" w:eastAsia="SimSun" w:cs="SimSun"/>
          <w:sz w:val="21"/>
          <w:szCs w:val="21"/>
          <w:spacing w:val="-1"/>
        </w:rPr>
        <w:t>地服务数字市场主</w:t>
      </w:r>
      <w:r>
        <w:rPr>
          <w:rFonts w:ascii="SimSun" w:hAnsi="SimSun" w:eastAsia="SimSun" w:cs="SimSun"/>
          <w:sz w:val="21"/>
          <w:szCs w:val="21"/>
        </w:rPr>
        <w:t xml:space="preserve"> </w:t>
      </w:r>
      <w:r>
        <w:rPr>
          <w:rFonts w:ascii="SimSun" w:hAnsi="SimSun" w:eastAsia="SimSun" w:cs="SimSun"/>
          <w:sz w:val="21"/>
          <w:szCs w:val="21"/>
          <w:spacing w:val="-5"/>
        </w:rPr>
        <w:t>体，平滑贸易过程，增进贸易效率。</w:t>
      </w:r>
    </w:p>
    <w:p>
      <w:pPr>
        <w:ind w:left="720" w:firstLine="410"/>
        <w:spacing w:before="99" w:line="268" w:lineRule="auto"/>
        <w:rPr>
          <w:rFonts w:ascii="SimSun" w:hAnsi="SimSun" w:eastAsia="SimSun" w:cs="SimSun"/>
          <w:sz w:val="21"/>
          <w:szCs w:val="21"/>
        </w:rPr>
      </w:pPr>
      <w:r>
        <w:rPr>
          <w:rFonts w:ascii="SimSun" w:hAnsi="SimSun" w:eastAsia="SimSun" w:cs="SimSun"/>
          <w:sz w:val="21"/>
          <w:szCs w:val="21"/>
          <w:spacing w:val="-1"/>
        </w:rPr>
        <w:t>数字政策环境的服务作用体现在扬优势、补短板和固根基三个方面。第一，鼓励发</w:t>
      </w:r>
      <w:r>
        <w:rPr>
          <w:rFonts w:ascii="SimSun" w:hAnsi="SimSun" w:eastAsia="SimSun" w:cs="SimSun"/>
          <w:sz w:val="21"/>
          <w:szCs w:val="21"/>
          <w:spacing w:val="16"/>
        </w:rPr>
        <w:t xml:space="preserve"> </w:t>
      </w:r>
      <w:r>
        <w:rPr>
          <w:rFonts w:ascii="SimSun" w:hAnsi="SimSun" w:eastAsia="SimSun" w:cs="SimSun"/>
          <w:sz w:val="21"/>
          <w:szCs w:val="21"/>
        </w:rPr>
        <w:t>展科技试验区等技术类政策能够促成大数据、云计算等各种主</w:t>
      </w:r>
      <w:r>
        <w:rPr>
          <w:rFonts w:ascii="SimSun" w:hAnsi="SimSun" w:eastAsia="SimSun" w:cs="SimSun"/>
          <w:sz w:val="21"/>
          <w:szCs w:val="21"/>
          <w:spacing w:val="-1"/>
        </w:rPr>
        <w:t>营高新技术的数字市场主</w:t>
      </w:r>
    </w:p>
    <w:p>
      <w:pPr>
        <w:spacing w:line="268" w:lineRule="auto"/>
        <w:sectPr>
          <w:pgSz w:w="9620" w:h="14350"/>
          <w:pgMar w:top="315" w:right="589" w:bottom="400" w:left="339" w:header="0" w:footer="0" w:gutter="0"/>
        </w:sectPr>
        <w:rPr>
          <w:rFonts w:ascii="SimSun" w:hAnsi="SimSun" w:eastAsia="SimSun" w:cs="SimSun"/>
          <w:sz w:val="21"/>
          <w:szCs w:val="21"/>
        </w:rPr>
      </w:pPr>
    </w:p>
    <w:p>
      <w:pPr>
        <w:spacing w:before="41" w:line="219" w:lineRule="auto"/>
        <w:jc w:val="right"/>
        <w:rPr>
          <w:rFonts w:ascii="SimSun" w:hAnsi="SimSun" w:eastAsia="SimSun" w:cs="SimSun"/>
          <w:sz w:val="21"/>
          <w:szCs w:val="21"/>
        </w:rPr>
      </w:pPr>
      <w:r>
        <w:rPr>
          <w:rFonts w:ascii="SimSun" w:hAnsi="SimSun" w:eastAsia="SimSun" w:cs="SimSun"/>
          <w:sz w:val="21"/>
          <w:szCs w:val="21"/>
          <w:spacing w:val="-6"/>
        </w:rPr>
        <w:t>第三节 数字营商环境在数字贸易发展中扮演的重要角色</w:t>
      </w:r>
      <w:r>
        <w:rPr>
          <w:rFonts w:ascii="SimSun" w:hAnsi="SimSun" w:eastAsia="SimSun" w:cs="SimSun"/>
          <w:sz w:val="21"/>
          <w:szCs w:val="21"/>
          <w:spacing w:val="11"/>
        </w:rPr>
        <w:t xml:space="preserve">    </w:t>
      </w:r>
      <w:r>
        <w:rPr>
          <w:rFonts w:ascii="SimSun" w:hAnsi="SimSun" w:eastAsia="SimSun" w:cs="SimSun"/>
          <w:sz w:val="21"/>
          <w:szCs w:val="21"/>
          <w:spacing w:val="-6"/>
        </w:rPr>
        <w:t>65</w:t>
      </w:r>
    </w:p>
    <w:p>
      <w:pPr>
        <w:pStyle w:val="BodyText"/>
        <w:spacing w:line="276" w:lineRule="auto"/>
        <w:rPr/>
      </w:pPr>
      <w:r/>
    </w:p>
    <w:p>
      <w:pPr>
        <w:pStyle w:val="BodyText"/>
        <w:spacing w:line="277" w:lineRule="auto"/>
        <w:rPr/>
      </w:pPr>
      <w:r/>
    </w:p>
    <w:p>
      <w:pPr>
        <w:ind w:right="697"/>
        <w:spacing w:before="68" w:line="294" w:lineRule="auto"/>
        <w:jc w:val="both"/>
        <w:rPr>
          <w:rFonts w:ascii="SimSun" w:hAnsi="SimSun" w:eastAsia="SimSun" w:cs="SimSun"/>
          <w:sz w:val="21"/>
          <w:szCs w:val="21"/>
        </w:rPr>
      </w:pPr>
      <w:r>
        <w:rPr>
          <w:rFonts w:ascii="SimSun" w:hAnsi="SimSun" w:eastAsia="SimSun" w:cs="SimSun"/>
          <w:sz w:val="21"/>
          <w:szCs w:val="21"/>
        </w:rPr>
        <w:t>体落地并致力于技术突破。而数字技术带来的高效沟通与统筹能</w:t>
      </w:r>
      <w:r>
        <w:rPr>
          <w:rFonts w:ascii="SimSun" w:hAnsi="SimSun" w:eastAsia="SimSun" w:cs="SimSun"/>
          <w:sz w:val="21"/>
          <w:szCs w:val="21"/>
          <w:spacing w:val="-1"/>
        </w:rPr>
        <w:t>力，正是数字贸易市场</w:t>
      </w:r>
      <w:r>
        <w:rPr>
          <w:rFonts w:ascii="SimSun" w:hAnsi="SimSun" w:eastAsia="SimSun" w:cs="SimSun"/>
          <w:sz w:val="21"/>
          <w:szCs w:val="21"/>
        </w:rPr>
        <w:t xml:space="preserve"> </w:t>
      </w:r>
      <w:r>
        <w:rPr>
          <w:rFonts w:ascii="SimSun" w:hAnsi="SimSun" w:eastAsia="SimSun" w:cs="SimSun"/>
          <w:sz w:val="21"/>
          <w:szCs w:val="21"/>
        </w:rPr>
        <w:t>主体相比于传统企业的天然优势。因此，技术类数字政策可以</w:t>
      </w:r>
      <w:r>
        <w:rPr>
          <w:rFonts w:ascii="SimSun" w:hAnsi="SimSun" w:eastAsia="SimSun" w:cs="SimSun"/>
          <w:sz w:val="21"/>
          <w:szCs w:val="21"/>
          <w:spacing w:val="-1"/>
        </w:rPr>
        <w:t>加速数字技术对数字贸易</w:t>
      </w:r>
      <w:r>
        <w:rPr>
          <w:rFonts w:ascii="SimSun" w:hAnsi="SimSun" w:eastAsia="SimSun" w:cs="SimSun"/>
          <w:sz w:val="21"/>
          <w:szCs w:val="21"/>
        </w:rPr>
        <w:t xml:space="preserve"> </w:t>
      </w:r>
      <w:r>
        <w:rPr>
          <w:rFonts w:ascii="SimSun" w:hAnsi="SimSun" w:eastAsia="SimSun" w:cs="SimSun"/>
          <w:sz w:val="21"/>
          <w:szCs w:val="21"/>
          <w:spacing w:val="-1"/>
        </w:rPr>
        <w:t>的赋能，起到帮助数字贸易主体扬优势的作用。第二</w:t>
      </w:r>
      <w:r>
        <w:rPr>
          <w:rFonts w:ascii="SimSun" w:hAnsi="SimSun" w:eastAsia="SimSun" w:cs="SimSun"/>
          <w:sz w:val="21"/>
          <w:szCs w:val="21"/>
          <w:spacing w:val="-2"/>
        </w:rPr>
        <w:t>，设立数字自贸区等市场类政策可</w:t>
      </w:r>
      <w:r>
        <w:rPr>
          <w:rFonts w:ascii="SimSun" w:hAnsi="SimSun" w:eastAsia="SimSun" w:cs="SimSun"/>
          <w:sz w:val="21"/>
          <w:szCs w:val="21"/>
        </w:rPr>
        <w:t xml:space="preserve"> </w:t>
      </w:r>
      <w:r>
        <w:rPr>
          <w:rFonts w:ascii="SimSun" w:hAnsi="SimSun" w:eastAsia="SimSun" w:cs="SimSun"/>
          <w:sz w:val="21"/>
          <w:szCs w:val="21"/>
          <w:spacing w:val="-1"/>
        </w:rPr>
        <w:t>以起到补短板的作用，降低先天的高市场垄断风险。其高垄断风险的内在逻辑是，数字</w:t>
      </w:r>
      <w:r>
        <w:rPr>
          <w:rFonts w:ascii="SimSun" w:hAnsi="SimSun" w:eastAsia="SimSun" w:cs="SimSun"/>
          <w:sz w:val="21"/>
          <w:szCs w:val="21"/>
          <w:spacing w:val="5"/>
        </w:rPr>
        <w:t xml:space="preserve"> </w:t>
      </w:r>
      <w:r>
        <w:rPr>
          <w:rFonts w:ascii="SimSun" w:hAnsi="SimSun" w:eastAsia="SimSun" w:cs="SimSun"/>
          <w:sz w:val="21"/>
          <w:szCs w:val="21"/>
          <w:spacing w:val="-1"/>
        </w:rPr>
        <w:t>贸易仍属于新兴的数字经济细分领域，在数据、平台和算法构成的基本架构下</w:t>
      </w:r>
      <w:r>
        <w:rPr>
          <w:rFonts w:ascii="SimSun" w:hAnsi="SimSun" w:eastAsia="SimSun" w:cs="SimSun"/>
          <w:sz w:val="21"/>
          <w:szCs w:val="21"/>
          <w:spacing w:val="-2"/>
        </w:rPr>
        <w:t>，数字贸</w:t>
      </w:r>
      <w:r>
        <w:rPr>
          <w:rFonts w:ascii="SimSun" w:hAnsi="SimSun" w:eastAsia="SimSun" w:cs="SimSun"/>
          <w:sz w:val="21"/>
          <w:szCs w:val="21"/>
        </w:rPr>
        <w:t xml:space="preserve"> </w:t>
      </w:r>
      <w:r>
        <w:rPr>
          <w:rFonts w:ascii="SimSun" w:hAnsi="SimSun" w:eastAsia="SimSun" w:cs="SimSun"/>
          <w:sz w:val="21"/>
          <w:szCs w:val="21"/>
          <w:spacing w:val="-1"/>
        </w:rPr>
        <w:t>易市场主体容易形成高集中度的市场结构和明显的市场优势，由于相关的法律规制与管</w:t>
      </w:r>
      <w:r>
        <w:rPr>
          <w:rFonts w:ascii="SimSun" w:hAnsi="SimSun" w:eastAsia="SimSun" w:cs="SimSun"/>
          <w:sz w:val="21"/>
          <w:szCs w:val="21"/>
          <w:spacing w:val="14"/>
        </w:rPr>
        <w:t xml:space="preserve"> </w:t>
      </w:r>
      <w:r>
        <w:rPr>
          <w:rFonts w:ascii="SimSun" w:hAnsi="SimSun" w:eastAsia="SimSun" w:cs="SimSun"/>
          <w:sz w:val="21"/>
          <w:szCs w:val="21"/>
        </w:rPr>
        <w:t>理体系还不够健全，还可以利用算法通过精准价格歧视、恶</w:t>
      </w:r>
      <w:r>
        <w:rPr>
          <w:rFonts w:ascii="SimSun" w:hAnsi="SimSun" w:eastAsia="SimSun" w:cs="SimSun"/>
          <w:sz w:val="21"/>
          <w:szCs w:val="21"/>
          <w:spacing w:val="-1"/>
        </w:rPr>
        <w:t>性压价等手段打压同类型市</w:t>
      </w:r>
      <w:r>
        <w:rPr>
          <w:rFonts w:ascii="SimSun" w:hAnsi="SimSun" w:eastAsia="SimSun" w:cs="SimSun"/>
          <w:sz w:val="21"/>
          <w:szCs w:val="21"/>
        </w:rPr>
        <w:t xml:space="preserve"> </w:t>
      </w:r>
      <w:r>
        <w:rPr>
          <w:rFonts w:ascii="SimSun" w:hAnsi="SimSun" w:eastAsia="SimSun" w:cs="SimSun"/>
          <w:sz w:val="21"/>
          <w:szCs w:val="21"/>
          <w:spacing w:val="5"/>
        </w:rPr>
        <w:t>场主体，形成垄断寡头地位(李丽红等，202</w:t>
      </w:r>
      <w:r>
        <w:rPr>
          <w:rFonts w:ascii="SimSun" w:hAnsi="SimSun" w:eastAsia="SimSun" w:cs="SimSun"/>
          <w:sz w:val="21"/>
          <w:szCs w:val="21"/>
          <w:spacing w:val="4"/>
        </w:rPr>
        <w:t>1)。而市场类政策扩大市场规模，优化市</w:t>
      </w:r>
      <w:r>
        <w:rPr>
          <w:rFonts w:ascii="SimSun" w:hAnsi="SimSun" w:eastAsia="SimSun" w:cs="SimSun"/>
          <w:sz w:val="21"/>
          <w:szCs w:val="21"/>
        </w:rPr>
        <w:t xml:space="preserve"> </w:t>
      </w:r>
      <w:r>
        <w:rPr>
          <w:rFonts w:ascii="SimSun" w:hAnsi="SimSun" w:eastAsia="SimSun" w:cs="SimSun"/>
          <w:sz w:val="21"/>
          <w:szCs w:val="21"/>
        </w:rPr>
        <w:t>场结构的作用能够促进更多小微企业的加入，这一方面能通过促进</w:t>
      </w:r>
      <w:r>
        <w:rPr>
          <w:rFonts w:ascii="SimSun" w:hAnsi="SimSun" w:eastAsia="SimSun" w:cs="SimSun"/>
          <w:sz w:val="21"/>
          <w:szCs w:val="21"/>
          <w:spacing w:val="-1"/>
        </w:rPr>
        <w:t>产品的差异化，增加</w:t>
      </w:r>
      <w:r>
        <w:rPr>
          <w:rFonts w:ascii="SimSun" w:hAnsi="SimSun" w:eastAsia="SimSun" w:cs="SimSun"/>
          <w:sz w:val="21"/>
          <w:szCs w:val="21"/>
        </w:rPr>
        <w:t xml:space="preserve"> </w:t>
      </w:r>
      <w:r>
        <w:rPr>
          <w:rFonts w:ascii="SimSun" w:hAnsi="SimSun" w:eastAsia="SimSun" w:cs="SimSun"/>
          <w:sz w:val="21"/>
          <w:szCs w:val="21"/>
        </w:rPr>
        <w:t>替代品来减少垄断，另一方面市场主体间的</w:t>
      </w:r>
      <w:r>
        <w:rPr>
          <w:rFonts w:ascii="SimSun" w:hAnsi="SimSun" w:eastAsia="SimSun" w:cs="SimSun"/>
          <w:sz w:val="21"/>
          <w:szCs w:val="21"/>
          <w:spacing w:val="-1"/>
        </w:rPr>
        <w:t>相互监督可以有效防止垄断行为的出现。第</w:t>
      </w:r>
      <w:r>
        <w:rPr>
          <w:rFonts w:ascii="SimSun" w:hAnsi="SimSun" w:eastAsia="SimSun" w:cs="SimSun"/>
          <w:sz w:val="21"/>
          <w:szCs w:val="21"/>
        </w:rPr>
        <w:t xml:space="preserve"> </w:t>
      </w:r>
      <w:r>
        <w:rPr>
          <w:rFonts w:ascii="SimSun" w:hAnsi="SimSun" w:eastAsia="SimSun" w:cs="SimSun"/>
          <w:sz w:val="21"/>
          <w:szCs w:val="21"/>
        </w:rPr>
        <w:t>三，人才类数字政策能够起到固根基的作用。数字贸易过程中涉</w:t>
      </w:r>
      <w:r>
        <w:rPr>
          <w:rFonts w:ascii="SimSun" w:hAnsi="SimSun" w:eastAsia="SimSun" w:cs="SimSun"/>
          <w:sz w:val="21"/>
          <w:szCs w:val="21"/>
          <w:spacing w:val="-1"/>
        </w:rPr>
        <w:t>及的生产制造、渠道营</w:t>
      </w:r>
      <w:r>
        <w:rPr>
          <w:rFonts w:ascii="SimSun" w:hAnsi="SimSun" w:eastAsia="SimSun" w:cs="SimSun"/>
          <w:sz w:val="21"/>
          <w:szCs w:val="21"/>
        </w:rPr>
        <w:t xml:space="preserve"> </w:t>
      </w:r>
      <w:r>
        <w:rPr>
          <w:rFonts w:ascii="SimSun" w:hAnsi="SimSun" w:eastAsia="SimSun" w:cs="SimSun"/>
          <w:sz w:val="21"/>
          <w:szCs w:val="21"/>
          <w:spacing w:val="-1"/>
        </w:rPr>
        <w:t>销、物流配送等环节的正常进行，背后都是数字人才的知识支撑与技术创新。特别是还</w:t>
      </w:r>
      <w:r>
        <w:rPr>
          <w:rFonts w:ascii="SimSun" w:hAnsi="SimSun" w:eastAsia="SimSun" w:cs="SimSun"/>
          <w:sz w:val="21"/>
          <w:szCs w:val="21"/>
          <w:spacing w:val="5"/>
        </w:rPr>
        <w:t xml:space="preserve"> </w:t>
      </w:r>
      <w:r>
        <w:rPr>
          <w:rFonts w:ascii="SimSun" w:hAnsi="SimSun" w:eastAsia="SimSun" w:cs="SimSun"/>
          <w:sz w:val="21"/>
          <w:szCs w:val="21"/>
        </w:rPr>
        <w:t>处于研发试验阶段的高新技术，其中难题更需要人才的</w:t>
      </w:r>
      <w:r>
        <w:rPr>
          <w:rFonts w:ascii="SimSun" w:hAnsi="SimSun" w:eastAsia="SimSun" w:cs="SimSun"/>
          <w:sz w:val="21"/>
          <w:szCs w:val="21"/>
          <w:spacing w:val="-1"/>
        </w:rPr>
        <w:t>攻坚。人才类数字政策既能直接</w:t>
      </w:r>
      <w:r>
        <w:rPr>
          <w:rFonts w:ascii="SimSun" w:hAnsi="SimSun" w:eastAsia="SimSun" w:cs="SimSun"/>
          <w:sz w:val="21"/>
          <w:szCs w:val="21"/>
        </w:rPr>
        <w:t xml:space="preserve"> </w:t>
      </w:r>
      <w:r>
        <w:rPr>
          <w:rFonts w:ascii="SimSun" w:hAnsi="SimSun" w:eastAsia="SimSun" w:cs="SimSun"/>
          <w:sz w:val="21"/>
          <w:szCs w:val="21"/>
        </w:rPr>
        <w:t>招引高端人力资源，还能通过教育培训的方式促进新人才不断</w:t>
      </w:r>
      <w:r>
        <w:rPr>
          <w:rFonts w:ascii="SimSun" w:hAnsi="SimSun" w:eastAsia="SimSun" w:cs="SimSun"/>
          <w:sz w:val="21"/>
          <w:szCs w:val="21"/>
          <w:spacing w:val="-1"/>
        </w:rPr>
        <w:t>涌现，从而稳固数字贸易</w:t>
      </w:r>
      <w:r>
        <w:rPr>
          <w:rFonts w:ascii="SimSun" w:hAnsi="SimSun" w:eastAsia="SimSun" w:cs="SimSun"/>
          <w:sz w:val="21"/>
          <w:szCs w:val="21"/>
        </w:rPr>
        <w:t xml:space="preserve"> </w:t>
      </w:r>
      <w:r>
        <w:rPr>
          <w:rFonts w:ascii="SimSun" w:hAnsi="SimSun" w:eastAsia="SimSun" w:cs="SimSun"/>
          <w:sz w:val="21"/>
          <w:szCs w:val="21"/>
          <w:spacing w:val="-4"/>
        </w:rPr>
        <w:t>的技术根基。</w:t>
      </w:r>
    </w:p>
    <w:p>
      <w:pPr>
        <w:ind w:right="700" w:firstLine="420"/>
        <w:spacing w:before="113" w:line="287" w:lineRule="auto"/>
        <w:jc w:val="both"/>
        <w:rPr>
          <w:rFonts w:ascii="SimSun" w:hAnsi="SimSun" w:eastAsia="SimSun" w:cs="SimSun"/>
          <w:sz w:val="21"/>
          <w:szCs w:val="21"/>
        </w:rPr>
      </w:pPr>
      <w:r>
        <w:rPr>
          <w:rFonts w:ascii="SimSun" w:hAnsi="SimSun" w:eastAsia="SimSun" w:cs="SimSun"/>
          <w:sz w:val="21"/>
          <w:szCs w:val="21"/>
          <w:spacing w:val="-1"/>
        </w:rPr>
        <w:t>相比于数字政策，数字政务环境的服务作用更加直接。数字政务将政务活动转移至</w:t>
      </w:r>
      <w:r>
        <w:rPr>
          <w:rFonts w:ascii="SimSun" w:hAnsi="SimSun" w:eastAsia="SimSun" w:cs="SimSun"/>
          <w:sz w:val="21"/>
          <w:szCs w:val="21"/>
          <w:spacing w:val="5"/>
        </w:rPr>
        <w:t xml:space="preserve"> </w:t>
      </w:r>
      <w:r>
        <w:rPr>
          <w:rFonts w:ascii="SimSun" w:hAnsi="SimSun" w:eastAsia="SimSun" w:cs="SimSun"/>
          <w:sz w:val="21"/>
          <w:szCs w:val="21"/>
          <w:spacing w:val="-5"/>
        </w:rPr>
        <w:t>线上一体化平台，</w:t>
      </w:r>
      <w:r>
        <w:rPr>
          <w:rFonts w:ascii="SimSun" w:hAnsi="SimSun" w:eastAsia="SimSun" w:cs="SimSun"/>
          <w:sz w:val="21"/>
          <w:szCs w:val="21"/>
          <w:spacing w:val="73"/>
        </w:rPr>
        <w:t xml:space="preserve"> </w:t>
      </w:r>
      <w:r>
        <w:rPr>
          <w:rFonts w:ascii="SimSun" w:hAnsi="SimSun" w:eastAsia="SimSun" w:cs="SimSun"/>
          <w:sz w:val="21"/>
          <w:szCs w:val="21"/>
          <w:spacing w:val="-5"/>
        </w:rPr>
        <w:t>一方面免去了数字贸易主体过去办理资格认定、经营许可等事宜时多</w:t>
      </w:r>
      <w:r>
        <w:rPr>
          <w:rFonts w:ascii="SimSun" w:hAnsi="SimSun" w:eastAsia="SimSun" w:cs="SimSun"/>
          <w:sz w:val="21"/>
          <w:szCs w:val="21"/>
        </w:rPr>
        <w:t xml:space="preserve"> </w:t>
      </w:r>
      <w:r>
        <w:rPr>
          <w:rFonts w:ascii="SimSun" w:hAnsi="SimSun" w:eastAsia="SimSun" w:cs="SimSun"/>
          <w:sz w:val="21"/>
          <w:szCs w:val="21"/>
        </w:rPr>
        <w:t>部门奔波、长时间排队的麻烦，另一方面当工商部门将基本</w:t>
      </w:r>
      <w:r>
        <w:rPr>
          <w:rFonts w:ascii="SimSun" w:hAnsi="SimSun" w:eastAsia="SimSun" w:cs="SimSun"/>
          <w:sz w:val="21"/>
          <w:szCs w:val="21"/>
          <w:spacing w:val="-1"/>
        </w:rPr>
        <w:t>的手续、流程问题整理成册</w:t>
      </w:r>
      <w:r>
        <w:rPr>
          <w:rFonts w:ascii="SimSun" w:hAnsi="SimSun" w:eastAsia="SimSun" w:cs="SimSun"/>
          <w:sz w:val="21"/>
          <w:szCs w:val="21"/>
        </w:rPr>
        <w:t xml:space="preserve"> </w:t>
      </w:r>
      <w:r>
        <w:rPr>
          <w:rFonts w:ascii="SimSun" w:hAnsi="SimSun" w:eastAsia="SimSun" w:cs="SimSun"/>
          <w:sz w:val="21"/>
          <w:szCs w:val="21"/>
        </w:rPr>
        <w:t>发布至线上平台时，可以帮助数字贸易主体规避因材料准</w:t>
      </w:r>
      <w:r>
        <w:rPr>
          <w:rFonts w:ascii="SimSun" w:hAnsi="SimSun" w:eastAsia="SimSun" w:cs="SimSun"/>
          <w:sz w:val="21"/>
          <w:szCs w:val="21"/>
          <w:spacing w:val="-1"/>
        </w:rPr>
        <w:t>备不全或流程了解不清造成的</w:t>
      </w:r>
      <w:r>
        <w:rPr>
          <w:rFonts w:ascii="SimSun" w:hAnsi="SimSun" w:eastAsia="SimSun" w:cs="SimSun"/>
          <w:sz w:val="21"/>
          <w:szCs w:val="21"/>
        </w:rPr>
        <w:t xml:space="preserve"> </w:t>
      </w:r>
      <w:r>
        <w:rPr>
          <w:rFonts w:ascii="SimSun" w:hAnsi="SimSun" w:eastAsia="SimSun" w:cs="SimSun"/>
          <w:sz w:val="21"/>
          <w:szCs w:val="21"/>
          <w:spacing w:val="-5"/>
        </w:rPr>
        <w:t>合规成本增加。另外，</w:t>
      </w:r>
      <w:r>
        <w:rPr>
          <w:rFonts w:ascii="SimSun" w:hAnsi="SimSun" w:eastAsia="SimSun" w:cs="SimSun"/>
          <w:sz w:val="21"/>
          <w:szCs w:val="21"/>
          <w:spacing w:val="58"/>
        </w:rPr>
        <w:t xml:space="preserve"> </w:t>
      </w:r>
      <w:r>
        <w:rPr>
          <w:rFonts w:ascii="SimSun" w:hAnsi="SimSun" w:eastAsia="SimSun" w:cs="SimSun"/>
          <w:sz w:val="21"/>
          <w:szCs w:val="21"/>
          <w:spacing w:val="-5"/>
        </w:rPr>
        <w:t>一旦政府出现处理不当的事宜，可以及时通过数字政务</w:t>
      </w:r>
      <w:r>
        <w:rPr>
          <w:rFonts w:ascii="SimSun" w:hAnsi="SimSun" w:eastAsia="SimSun" w:cs="SimSun"/>
          <w:sz w:val="21"/>
          <w:szCs w:val="21"/>
          <w:spacing w:val="-6"/>
        </w:rPr>
        <w:t>平台发布</w:t>
      </w:r>
      <w:r>
        <w:rPr>
          <w:rFonts w:ascii="SimSun" w:hAnsi="SimSun" w:eastAsia="SimSun" w:cs="SimSun"/>
          <w:sz w:val="21"/>
          <w:szCs w:val="21"/>
        </w:rPr>
        <w:t xml:space="preserve"> </w:t>
      </w:r>
      <w:r>
        <w:rPr>
          <w:rFonts w:ascii="SimSun" w:hAnsi="SimSun" w:eastAsia="SimSun" w:cs="SimSun"/>
          <w:sz w:val="21"/>
          <w:szCs w:val="21"/>
          <w:spacing w:val="5"/>
        </w:rPr>
        <w:t>公告和解决方案，这也增强了数字贸易主体对政府的认可与信任度，</w:t>
      </w:r>
      <w:r>
        <w:rPr>
          <w:rFonts w:ascii="SimSun" w:hAnsi="SimSun" w:eastAsia="SimSun" w:cs="SimSun"/>
          <w:sz w:val="21"/>
          <w:szCs w:val="21"/>
          <w:spacing w:val="4"/>
        </w:rPr>
        <w:t>进一步提升其参</w:t>
      </w:r>
      <w:r>
        <w:rPr>
          <w:rFonts w:ascii="SimSun" w:hAnsi="SimSun" w:eastAsia="SimSun" w:cs="SimSun"/>
          <w:sz w:val="21"/>
          <w:szCs w:val="21"/>
        </w:rPr>
        <w:t xml:space="preserve"> </w:t>
      </w:r>
      <w:r>
        <w:rPr>
          <w:rFonts w:ascii="SimSun" w:hAnsi="SimSun" w:eastAsia="SimSun" w:cs="SimSun"/>
          <w:sz w:val="21"/>
          <w:szCs w:val="21"/>
          <w:spacing w:val="3"/>
        </w:rPr>
        <w:t>与、使用数字政务的积极性(陈岚，2012</w:t>
      </w:r>
      <w:r>
        <w:rPr>
          <w:rFonts w:ascii="SimSun" w:hAnsi="SimSun" w:eastAsia="SimSun" w:cs="SimSun"/>
          <w:sz w:val="21"/>
          <w:szCs w:val="21"/>
          <w:spacing w:val="2"/>
        </w:rPr>
        <w:t>)。</w:t>
      </w:r>
    </w:p>
    <w:p>
      <w:pPr>
        <w:ind w:right="703" w:firstLine="420"/>
        <w:spacing w:before="73" w:line="272" w:lineRule="auto"/>
        <w:jc w:val="both"/>
        <w:rPr>
          <w:rFonts w:ascii="SimSun" w:hAnsi="SimSun" w:eastAsia="SimSun" w:cs="SimSun"/>
          <w:sz w:val="21"/>
          <w:szCs w:val="21"/>
        </w:rPr>
      </w:pPr>
      <w:r>
        <w:rPr>
          <w:rFonts w:ascii="SimSun" w:hAnsi="SimSun" w:eastAsia="SimSun" w:cs="SimSun"/>
          <w:sz w:val="21"/>
          <w:szCs w:val="21"/>
          <w:spacing w:val="-1"/>
        </w:rPr>
        <w:t>综上所述，数字政策政务环境对数字贸易的服务作用体现在数字政策可以通过扬优</w:t>
      </w:r>
      <w:r>
        <w:rPr>
          <w:rFonts w:ascii="SimSun" w:hAnsi="SimSun" w:eastAsia="SimSun" w:cs="SimSun"/>
          <w:sz w:val="21"/>
          <w:szCs w:val="21"/>
          <w:spacing w:val="3"/>
        </w:rPr>
        <w:t xml:space="preserve"> </w:t>
      </w:r>
      <w:r>
        <w:rPr>
          <w:rFonts w:ascii="SimSun" w:hAnsi="SimSun" w:eastAsia="SimSun" w:cs="SimSun"/>
          <w:sz w:val="21"/>
          <w:szCs w:val="21"/>
        </w:rPr>
        <w:t>势、补短板和固根基的方式促成数字贸易的高效进行</w:t>
      </w:r>
      <w:r>
        <w:rPr>
          <w:rFonts w:ascii="SimSun" w:hAnsi="SimSun" w:eastAsia="SimSun" w:cs="SimSun"/>
          <w:sz w:val="21"/>
          <w:szCs w:val="21"/>
          <w:spacing w:val="-1"/>
        </w:rPr>
        <w:t>，而数字政务可以利用线上一体化</w:t>
      </w:r>
      <w:r>
        <w:rPr>
          <w:rFonts w:ascii="SimSun" w:hAnsi="SimSun" w:eastAsia="SimSun" w:cs="SimSun"/>
          <w:sz w:val="21"/>
          <w:szCs w:val="21"/>
        </w:rPr>
        <w:t xml:space="preserve"> </w:t>
      </w:r>
      <w:r>
        <w:rPr>
          <w:rFonts w:ascii="SimSun" w:hAnsi="SimSun" w:eastAsia="SimSun" w:cs="SimSun"/>
          <w:sz w:val="21"/>
          <w:szCs w:val="21"/>
          <w:spacing w:val="-2"/>
        </w:rPr>
        <w:t>平台的优势减小数字市场主体贸易活动中的阻力。</w:t>
      </w:r>
    </w:p>
    <w:p>
      <w:pPr>
        <w:pStyle w:val="BodyText"/>
        <w:spacing w:line="387" w:lineRule="auto"/>
        <w:rPr/>
      </w:pPr>
      <w:r/>
    </w:p>
    <w:p>
      <w:pPr>
        <w:ind w:left="113"/>
        <w:spacing w:before="68" w:line="219" w:lineRule="auto"/>
        <w:rPr>
          <w:rFonts w:ascii="SimSun" w:hAnsi="SimSun" w:eastAsia="SimSun" w:cs="SimSun"/>
          <w:sz w:val="21"/>
          <w:szCs w:val="21"/>
        </w:rPr>
      </w:pPr>
      <w:r>
        <w:rPr>
          <w:rFonts w:ascii="SimSun" w:hAnsi="SimSun" w:eastAsia="SimSun" w:cs="SimSun"/>
          <w:sz w:val="21"/>
          <w:szCs w:val="21"/>
          <w:b/>
          <w:bCs/>
          <w:spacing w:val="11"/>
        </w:rPr>
        <w:t>(四)数字司法治理环境的保障作用</w:t>
      </w:r>
    </w:p>
    <w:p>
      <w:pPr>
        <w:ind w:right="699" w:firstLine="419"/>
        <w:spacing w:before="83" w:line="276" w:lineRule="auto"/>
        <w:jc w:val="both"/>
        <w:rPr>
          <w:rFonts w:ascii="SimSun" w:hAnsi="SimSun" w:eastAsia="SimSun" w:cs="SimSun"/>
          <w:sz w:val="21"/>
          <w:szCs w:val="21"/>
        </w:rPr>
      </w:pPr>
      <w:r>
        <w:rPr>
          <w:rFonts w:ascii="SimSun" w:hAnsi="SimSun" w:eastAsia="SimSun" w:cs="SimSun"/>
          <w:sz w:val="21"/>
          <w:szCs w:val="21"/>
          <w:spacing w:val="-1"/>
        </w:rPr>
        <w:t>对于数字贸易，数字司法治理环境发挥保障作用的形式有两种，分别是违规行为发</w:t>
      </w:r>
      <w:r>
        <w:rPr>
          <w:rFonts w:ascii="SimSun" w:hAnsi="SimSun" w:eastAsia="SimSun" w:cs="SimSun"/>
          <w:sz w:val="21"/>
          <w:szCs w:val="21"/>
          <w:spacing w:val="3"/>
        </w:rPr>
        <w:t xml:space="preserve"> </w:t>
      </w:r>
      <w:r>
        <w:rPr>
          <w:rFonts w:ascii="SimSun" w:hAnsi="SimSun" w:eastAsia="SimSun" w:cs="SimSun"/>
          <w:sz w:val="21"/>
          <w:szCs w:val="21"/>
          <w:spacing w:val="-1"/>
        </w:rPr>
        <w:t>生前的监管和发生后的维权与打击，无论哪种方式，其目的都是保障数字贸易的市场秩</w:t>
      </w:r>
      <w:r>
        <w:rPr>
          <w:rFonts w:ascii="SimSun" w:hAnsi="SimSun" w:eastAsia="SimSun" w:cs="SimSun"/>
          <w:sz w:val="21"/>
          <w:szCs w:val="21"/>
          <w:spacing w:val="6"/>
        </w:rPr>
        <w:t xml:space="preserve"> </w:t>
      </w:r>
      <w:r>
        <w:rPr>
          <w:rFonts w:ascii="SimSun" w:hAnsi="SimSun" w:eastAsia="SimSun" w:cs="SimSun"/>
          <w:sz w:val="21"/>
          <w:szCs w:val="21"/>
          <w:spacing w:val="5"/>
        </w:rPr>
        <w:t>序，管理市场主体行为。数字司法重点治理的行为分两类，分别是</w:t>
      </w:r>
      <w:r>
        <w:rPr>
          <w:rFonts w:ascii="SimSun" w:hAnsi="SimSun" w:eastAsia="SimSun" w:cs="SimSun"/>
          <w:sz w:val="21"/>
          <w:szCs w:val="21"/>
          <w:spacing w:val="4"/>
        </w:rPr>
        <w:t>违规竞争和侵害权</w:t>
      </w:r>
      <w:r>
        <w:rPr>
          <w:rFonts w:ascii="SimSun" w:hAnsi="SimSun" w:eastAsia="SimSun" w:cs="SimSun"/>
          <w:sz w:val="21"/>
          <w:szCs w:val="21"/>
        </w:rPr>
        <w:t xml:space="preserve"> </w:t>
      </w:r>
      <w:r>
        <w:rPr>
          <w:rFonts w:ascii="SimSun" w:hAnsi="SimSun" w:eastAsia="SimSun" w:cs="SimSun"/>
          <w:sz w:val="21"/>
          <w:szCs w:val="21"/>
        </w:rPr>
        <w:t>益。需要注意的是，数字司法治理环境和数字市场运营环境都</w:t>
      </w:r>
      <w:r>
        <w:rPr>
          <w:rFonts w:ascii="SimSun" w:hAnsi="SimSun" w:eastAsia="SimSun" w:cs="SimSun"/>
          <w:sz w:val="21"/>
          <w:szCs w:val="21"/>
          <w:spacing w:val="-1"/>
        </w:rPr>
        <w:t>可以促进市场主体公平竞</w:t>
      </w:r>
      <w:r>
        <w:rPr>
          <w:rFonts w:ascii="SimSun" w:hAnsi="SimSun" w:eastAsia="SimSun" w:cs="SimSun"/>
          <w:sz w:val="21"/>
          <w:szCs w:val="21"/>
        </w:rPr>
        <w:t xml:space="preserve"> </w:t>
      </w:r>
      <w:r>
        <w:rPr>
          <w:rFonts w:ascii="SimSun" w:hAnsi="SimSun" w:eastAsia="SimSun" w:cs="SimSun"/>
          <w:sz w:val="21"/>
          <w:szCs w:val="21"/>
          <w:spacing w:val="-5"/>
        </w:rPr>
        <w:t>争，区别在于前者动用了司法手段。</w:t>
      </w:r>
    </w:p>
    <w:p>
      <w:pPr>
        <w:ind w:right="698" w:firstLine="420"/>
        <w:spacing w:before="129" w:line="279" w:lineRule="auto"/>
        <w:jc w:val="both"/>
        <w:rPr>
          <w:rFonts w:ascii="SimSun" w:hAnsi="SimSun" w:eastAsia="SimSun" w:cs="SimSun"/>
          <w:sz w:val="21"/>
          <w:szCs w:val="21"/>
        </w:rPr>
      </w:pPr>
      <w:r>
        <w:rPr>
          <w:rFonts w:ascii="SimSun" w:hAnsi="SimSun" w:eastAsia="SimSun" w:cs="SimSun"/>
          <w:sz w:val="21"/>
          <w:szCs w:val="21"/>
          <w:spacing w:val="-5"/>
        </w:rPr>
        <w:t>治理违规竞争的行为，</w:t>
      </w:r>
      <w:r>
        <w:rPr>
          <w:rFonts w:ascii="SimSun" w:hAnsi="SimSun" w:eastAsia="SimSun" w:cs="SimSun"/>
          <w:sz w:val="21"/>
          <w:szCs w:val="21"/>
          <w:spacing w:val="60"/>
        </w:rPr>
        <w:t xml:space="preserve"> </w:t>
      </w:r>
      <w:r>
        <w:rPr>
          <w:rFonts w:ascii="SimSun" w:hAnsi="SimSun" w:eastAsia="SimSun" w:cs="SimSun"/>
          <w:sz w:val="21"/>
          <w:szCs w:val="21"/>
          <w:spacing w:val="-5"/>
        </w:rPr>
        <w:t>一方面可以减少价格战、资源战、广告战等数字贸易市场主</w:t>
      </w:r>
      <w:r>
        <w:rPr>
          <w:rFonts w:ascii="SimSun" w:hAnsi="SimSun" w:eastAsia="SimSun" w:cs="SimSun"/>
          <w:sz w:val="21"/>
          <w:szCs w:val="21"/>
        </w:rPr>
        <w:t xml:space="preserve"> </w:t>
      </w:r>
      <w:r>
        <w:rPr>
          <w:rFonts w:ascii="SimSun" w:hAnsi="SimSun" w:eastAsia="SimSun" w:cs="SimSun"/>
          <w:sz w:val="21"/>
          <w:szCs w:val="21"/>
        </w:rPr>
        <w:t>体间的恶性竞争，另一方面也能防止产业巨头设置市场进入障碍</w:t>
      </w:r>
      <w:r>
        <w:rPr>
          <w:rFonts w:ascii="SimSun" w:hAnsi="SimSun" w:eastAsia="SimSun" w:cs="SimSun"/>
          <w:sz w:val="21"/>
          <w:szCs w:val="21"/>
          <w:spacing w:val="-1"/>
        </w:rPr>
        <w:t>并获得垄断地位。产业</w:t>
      </w:r>
      <w:r>
        <w:rPr>
          <w:rFonts w:ascii="SimSun" w:hAnsi="SimSun" w:eastAsia="SimSun" w:cs="SimSun"/>
          <w:sz w:val="21"/>
          <w:szCs w:val="21"/>
        </w:rPr>
        <w:t xml:space="preserve"> </w:t>
      </w:r>
      <w:r>
        <w:rPr>
          <w:rFonts w:ascii="SimSun" w:hAnsi="SimSun" w:eastAsia="SimSun" w:cs="SimSun"/>
          <w:sz w:val="21"/>
          <w:szCs w:val="21"/>
          <w:spacing w:val="-1"/>
        </w:rPr>
        <w:t>巨头设置障碍的方式也和一些恶性竞争行为类似，并且在获得垄断地位后，会为了获取</w:t>
      </w:r>
      <w:r>
        <w:rPr>
          <w:rFonts w:ascii="SimSun" w:hAnsi="SimSun" w:eastAsia="SimSun" w:cs="SimSun"/>
          <w:sz w:val="21"/>
          <w:szCs w:val="21"/>
          <w:spacing w:val="9"/>
        </w:rPr>
        <w:t xml:space="preserve"> </w:t>
      </w:r>
      <w:r>
        <w:rPr>
          <w:rFonts w:ascii="SimSun" w:hAnsi="SimSun" w:eastAsia="SimSun" w:cs="SimSun"/>
          <w:sz w:val="21"/>
          <w:szCs w:val="21"/>
          <w:spacing w:val="-1"/>
        </w:rPr>
        <w:t>超额利润而牺牲产业效率和创新研发能力，易滋生腐败，还很可能出现另一类数字司法</w:t>
      </w:r>
    </w:p>
    <w:p>
      <w:pPr>
        <w:spacing w:line="279" w:lineRule="auto"/>
        <w:sectPr>
          <w:pgSz w:w="9600" w:h="14320"/>
          <w:pgMar w:top="425" w:right="459" w:bottom="400" w:left="47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6"/>
        </w:rPr>
        <w:t>66</w:t>
      </w:r>
      <w:r>
        <w:rPr>
          <w:rFonts w:ascii="SimSun" w:hAnsi="SimSun" w:eastAsia="SimSun" w:cs="SimSun"/>
          <w:sz w:val="21"/>
          <w:szCs w:val="21"/>
          <w:spacing w:val="101"/>
        </w:rPr>
        <w:t xml:space="preserve"> </w:t>
      </w:r>
      <w:r>
        <w:rPr>
          <w:rFonts w:ascii="SimSun" w:hAnsi="SimSun" w:eastAsia="SimSun" w:cs="SimSun"/>
          <w:sz w:val="21"/>
          <w:szCs w:val="21"/>
          <w:spacing w:val="-6"/>
        </w:rPr>
        <w:t>·第四章</w:t>
      </w:r>
      <w:r>
        <w:rPr>
          <w:rFonts w:ascii="SimSun" w:hAnsi="SimSun" w:eastAsia="SimSun" w:cs="SimSun"/>
          <w:sz w:val="21"/>
          <w:szCs w:val="21"/>
          <w:spacing w:val="12"/>
        </w:rPr>
        <w:t xml:space="preserve">  </w:t>
      </w:r>
      <w:r>
        <w:rPr>
          <w:rFonts w:ascii="SimSun" w:hAnsi="SimSun" w:eastAsia="SimSun" w:cs="SimSun"/>
          <w:sz w:val="21"/>
          <w:szCs w:val="21"/>
          <w:spacing w:val="-6"/>
        </w:rPr>
        <w:t>数字营商环境</w:t>
      </w:r>
    </w:p>
    <w:p>
      <w:pPr>
        <w:pStyle w:val="BodyText"/>
        <w:spacing w:line="290" w:lineRule="auto"/>
        <w:rPr/>
      </w:pPr>
      <w:r/>
    </w:p>
    <w:p>
      <w:pPr>
        <w:pStyle w:val="BodyText"/>
        <w:spacing w:line="290" w:lineRule="auto"/>
        <w:rPr/>
      </w:pPr>
      <w:r/>
    </w:p>
    <w:p>
      <w:pPr>
        <w:ind w:left="729"/>
        <w:spacing w:before="68" w:line="219" w:lineRule="auto"/>
        <w:rPr>
          <w:rFonts w:ascii="SimSun" w:hAnsi="SimSun" w:eastAsia="SimSun" w:cs="SimSun"/>
          <w:sz w:val="21"/>
          <w:szCs w:val="21"/>
        </w:rPr>
      </w:pPr>
      <w:r>
        <w:rPr>
          <w:rFonts w:ascii="SimSun" w:hAnsi="SimSun" w:eastAsia="SimSun" w:cs="SimSun"/>
          <w:sz w:val="21"/>
          <w:szCs w:val="21"/>
          <w:spacing w:val="-5"/>
        </w:rPr>
        <w:t>需要重点治理的行为——侵害权益。</w:t>
      </w:r>
    </w:p>
    <w:p>
      <w:pPr>
        <w:ind w:left="729" w:right="63" w:firstLine="430"/>
        <w:spacing w:before="96" w:line="281" w:lineRule="auto"/>
        <w:jc w:val="both"/>
        <w:rPr>
          <w:rFonts w:ascii="SimSun" w:hAnsi="SimSun" w:eastAsia="SimSun" w:cs="SimSun"/>
          <w:sz w:val="21"/>
          <w:szCs w:val="21"/>
        </w:rPr>
      </w:pPr>
      <w:r>
        <w:rPr>
          <w:rFonts w:ascii="SimSun" w:hAnsi="SimSun" w:eastAsia="SimSun" w:cs="SimSun"/>
          <w:sz w:val="21"/>
          <w:szCs w:val="21"/>
          <w:spacing w:val="5"/>
        </w:rPr>
        <w:t>数字贸易市场中侵害权益的行为有三种。第一种是市场主体通过“霸王合同”或</w:t>
      </w:r>
      <w:r>
        <w:rPr>
          <w:rFonts w:ascii="SimSun" w:hAnsi="SimSun" w:eastAsia="SimSun" w:cs="SimSun"/>
          <w:sz w:val="21"/>
          <w:szCs w:val="21"/>
          <w:spacing w:val="3"/>
        </w:rPr>
        <w:t xml:space="preserve"> </w:t>
      </w:r>
      <w:r>
        <w:rPr>
          <w:rFonts w:ascii="SimSun" w:hAnsi="SimSun" w:eastAsia="SimSun" w:cs="SimSun"/>
          <w:sz w:val="21"/>
          <w:szCs w:val="21"/>
          <w:spacing w:val="5"/>
        </w:rPr>
        <w:t>利用垄断地位收取高价等方式，侵犯消费者的公平交易权、选择权和隐私权等其他权</w:t>
      </w:r>
      <w:r>
        <w:rPr>
          <w:rFonts w:ascii="SimSun" w:hAnsi="SimSun" w:eastAsia="SimSun" w:cs="SimSun"/>
          <w:sz w:val="21"/>
          <w:szCs w:val="21"/>
          <w:spacing w:val="2"/>
        </w:rPr>
        <w:t xml:space="preserve"> </w:t>
      </w:r>
      <w:r>
        <w:rPr>
          <w:rFonts w:ascii="SimSun" w:hAnsi="SimSun" w:eastAsia="SimSun" w:cs="SimSun"/>
          <w:sz w:val="21"/>
          <w:szCs w:val="21"/>
        </w:rPr>
        <w:t>益，这极大损害了消费者福利。第二种是数字贸易市场主体对</w:t>
      </w:r>
      <w:r>
        <w:rPr>
          <w:rFonts w:ascii="SimSun" w:hAnsi="SimSun" w:eastAsia="SimSun" w:cs="SimSun"/>
          <w:sz w:val="21"/>
          <w:szCs w:val="21"/>
          <w:spacing w:val="-1"/>
        </w:rPr>
        <w:t>知识产权的侵害。只有通</w:t>
      </w:r>
      <w:r>
        <w:rPr>
          <w:rFonts w:ascii="SimSun" w:hAnsi="SimSun" w:eastAsia="SimSun" w:cs="SimSun"/>
          <w:sz w:val="21"/>
          <w:szCs w:val="21"/>
        </w:rPr>
        <w:t xml:space="preserve"> </w:t>
      </w:r>
      <w:r>
        <w:rPr>
          <w:rFonts w:ascii="SimSun" w:hAnsi="SimSun" w:eastAsia="SimSun" w:cs="SimSun"/>
          <w:sz w:val="21"/>
          <w:szCs w:val="21"/>
        </w:rPr>
        <w:t>过数字司法手段保护知识产权，才能激发数字市场的技术创新</w:t>
      </w:r>
      <w:r>
        <w:rPr>
          <w:rFonts w:ascii="SimSun" w:hAnsi="SimSun" w:eastAsia="SimSun" w:cs="SimSun"/>
          <w:sz w:val="21"/>
          <w:szCs w:val="21"/>
          <w:spacing w:val="-1"/>
        </w:rPr>
        <w:t>活力，营造良好的市场氛</w:t>
      </w:r>
      <w:r>
        <w:rPr>
          <w:rFonts w:ascii="SimSun" w:hAnsi="SimSun" w:eastAsia="SimSun" w:cs="SimSun"/>
          <w:sz w:val="21"/>
          <w:szCs w:val="21"/>
        </w:rPr>
        <w:t xml:space="preserve"> </w:t>
      </w:r>
      <w:r>
        <w:rPr>
          <w:rFonts w:ascii="SimSun" w:hAnsi="SimSun" w:eastAsia="SimSun" w:cs="SimSun"/>
          <w:sz w:val="21"/>
          <w:szCs w:val="21"/>
          <w:spacing w:val="-1"/>
        </w:rPr>
        <w:t>围。相比于前两种行为稍显隐蔽的侵权方式。第三种是以数字欺诈为代表的更加明目张</w:t>
      </w:r>
      <w:r>
        <w:rPr>
          <w:rFonts w:ascii="SimSun" w:hAnsi="SimSun" w:eastAsia="SimSun" w:cs="SimSun"/>
          <w:sz w:val="21"/>
          <w:szCs w:val="21"/>
          <w:spacing w:val="9"/>
        </w:rPr>
        <w:t xml:space="preserve"> </w:t>
      </w:r>
      <w:r>
        <w:rPr>
          <w:rFonts w:ascii="SimSun" w:hAnsi="SimSun" w:eastAsia="SimSun" w:cs="SimSun"/>
          <w:sz w:val="21"/>
          <w:szCs w:val="21"/>
        </w:rPr>
        <w:t>胆的恶劣违法行为，这既包括各种新型的电信诈骗，也包括无良</w:t>
      </w:r>
      <w:r>
        <w:rPr>
          <w:rFonts w:ascii="SimSun" w:hAnsi="SimSun" w:eastAsia="SimSun" w:cs="SimSun"/>
          <w:sz w:val="21"/>
          <w:szCs w:val="21"/>
          <w:spacing w:val="-1"/>
        </w:rPr>
        <w:t>企业或个人商家在数字</w:t>
      </w:r>
      <w:r>
        <w:rPr>
          <w:rFonts w:ascii="SimSun" w:hAnsi="SimSun" w:eastAsia="SimSun" w:cs="SimSun"/>
          <w:sz w:val="21"/>
          <w:szCs w:val="21"/>
        </w:rPr>
        <w:t xml:space="preserve"> </w:t>
      </w:r>
      <w:r>
        <w:rPr>
          <w:rFonts w:ascii="SimSun" w:hAnsi="SimSun" w:eastAsia="SimSun" w:cs="SimSun"/>
          <w:sz w:val="21"/>
          <w:szCs w:val="21"/>
        </w:rPr>
        <w:t>贸易过程中售卖假冒伪劣产品的行为，这不仅</w:t>
      </w:r>
      <w:r>
        <w:rPr>
          <w:rFonts w:ascii="SimSun" w:hAnsi="SimSun" w:eastAsia="SimSun" w:cs="SimSun"/>
          <w:sz w:val="21"/>
          <w:szCs w:val="21"/>
          <w:spacing w:val="-1"/>
        </w:rPr>
        <w:t>会损害数字贸易市场的秩序，更会产生恶</w:t>
      </w:r>
      <w:r>
        <w:rPr>
          <w:rFonts w:ascii="SimSun" w:hAnsi="SimSun" w:eastAsia="SimSun" w:cs="SimSun"/>
          <w:sz w:val="21"/>
          <w:szCs w:val="21"/>
        </w:rPr>
        <w:t xml:space="preserve"> </w:t>
      </w:r>
      <w:r>
        <w:rPr>
          <w:rFonts w:ascii="SimSun" w:hAnsi="SimSun" w:eastAsia="SimSun" w:cs="SimSun"/>
          <w:sz w:val="21"/>
          <w:szCs w:val="21"/>
          <w:spacing w:val="4"/>
        </w:rPr>
        <w:t>劣的社会影响，不利于诚信交易机制的树立(许光，2011),阻碍经济的可持续发展。</w:t>
      </w:r>
    </w:p>
    <w:p>
      <w:pPr>
        <w:ind w:left="729" w:firstLine="430"/>
        <w:spacing w:before="136" w:line="272" w:lineRule="auto"/>
        <w:jc w:val="both"/>
        <w:rPr>
          <w:rFonts w:ascii="SimSun" w:hAnsi="SimSun" w:eastAsia="SimSun" w:cs="SimSun"/>
          <w:sz w:val="21"/>
          <w:szCs w:val="21"/>
        </w:rPr>
      </w:pPr>
      <w:r>
        <w:rPr>
          <w:rFonts w:ascii="SimSun" w:hAnsi="SimSun" w:eastAsia="SimSun" w:cs="SimSun"/>
          <w:sz w:val="21"/>
          <w:szCs w:val="21"/>
        </w:rPr>
        <w:t>总之，数字司法治理环境的保障作用体现在通过</w:t>
      </w:r>
      <w:r>
        <w:rPr>
          <w:rFonts w:ascii="SimSun" w:hAnsi="SimSun" w:eastAsia="SimSun" w:cs="SimSun"/>
          <w:sz w:val="21"/>
          <w:szCs w:val="21"/>
          <w:spacing w:val="-1"/>
        </w:rPr>
        <w:t>预防与打击违规行为，对数字贸易</w:t>
      </w:r>
      <w:r>
        <w:rPr>
          <w:rFonts w:ascii="SimSun" w:hAnsi="SimSun" w:eastAsia="SimSun" w:cs="SimSun"/>
          <w:sz w:val="21"/>
          <w:szCs w:val="21"/>
        </w:rPr>
        <w:t xml:space="preserve"> </w:t>
      </w:r>
      <w:r>
        <w:rPr>
          <w:rFonts w:ascii="SimSun" w:hAnsi="SimSun" w:eastAsia="SimSun" w:cs="SimSun"/>
          <w:sz w:val="21"/>
          <w:szCs w:val="21"/>
          <w:spacing w:val="1"/>
        </w:rPr>
        <w:t>的秩序进行维护。此外，数字司法治理由于应用了数字技术，治理过程也将更加高效，</w:t>
      </w:r>
      <w:r>
        <w:rPr>
          <w:rFonts w:ascii="SimSun" w:hAnsi="SimSun" w:eastAsia="SimSun" w:cs="SimSun"/>
          <w:sz w:val="21"/>
          <w:szCs w:val="21"/>
          <w:spacing w:val="16"/>
        </w:rPr>
        <w:t xml:space="preserve"> </w:t>
      </w:r>
      <w:r>
        <w:rPr>
          <w:rFonts w:ascii="SimSun" w:hAnsi="SimSun" w:eastAsia="SimSun" w:cs="SimSun"/>
          <w:sz w:val="21"/>
          <w:szCs w:val="21"/>
          <w:spacing w:val="-4"/>
        </w:rPr>
        <w:t>保障作用会更加显著。</w:t>
      </w:r>
    </w:p>
    <w:p>
      <w:pPr>
        <w:pStyle w:val="BodyText"/>
        <w:spacing w:line="324" w:lineRule="auto"/>
        <w:rPr/>
      </w:pPr>
      <w:r/>
    </w:p>
    <w:p>
      <w:pPr>
        <w:ind w:left="73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二、数字营商环境优化驱动数字贸易生态圈拓展</w:t>
      </w:r>
    </w:p>
    <w:p>
      <w:pPr>
        <w:pStyle w:val="BodyText"/>
        <w:spacing w:line="321" w:lineRule="auto"/>
        <w:rPr/>
      </w:pPr>
      <w:r/>
    </w:p>
    <w:p>
      <w:pPr>
        <w:ind w:left="729" w:right="55" w:firstLine="430"/>
        <w:spacing w:before="69" w:line="264" w:lineRule="auto"/>
        <w:rPr>
          <w:rFonts w:ascii="SimSun" w:hAnsi="SimSun" w:eastAsia="SimSun" w:cs="SimSun"/>
          <w:sz w:val="21"/>
          <w:szCs w:val="21"/>
        </w:rPr>
      </w:pPr>
      <w:r>
        <w:rPr>
          <w:rFonts w:ascii="SimSun" w:hAnsi="SimSun" w:eastAsia="SimSun" w:cs="SimSun"/>
          <w:sz w:val="21"/>
          <w:szCs w:val="21"/>
        </w:rPr>
        <w:t>从动态发展的视角来看，数字营商环境对数字贸易的重</w:t>
      </w:r>
      <w:r>
        <w:rPr>
          <w:rFonts w:ascii="SimSun" w:hAnsi="SimSun" w:eastAsia="SimSun" w:cs="SimSun"/>
          <w:sz w:val="21"/>
          <w:szCs w:val="21"/>
          <w:spacing w:val="-1"/>
        </w:rPr>
        <w:t>要性还体现在：数字营商环</w:t>
      </w:r>
      <w:r>
        <w:rPr>
          <w:rFonts w:ascii="SimSun" w:hAnsi="SimSun" w:eastAsia="SimSun" w:cs="SimSun"/>
          <w:sz w:val="21"/>
          <w:szCs w:val="21"/>
        </w:rPr>
        <w:t xml:space="preserve"> </w:t>
      </w:r>
      <w:r>
        <w:rPr>
          <w:rFonts w:ascii="SimSun" w:hAnsi="SimSun" w:eastAsia="SimSun" w:cs="SimSun"/>
          <w:sz w:val="21"/>
          <w:szCs w:val="21"/>
          <w:spacing w:val="-2"/>
        </w:rPr>
        <w:t>境的优化升级能够驱动数字贸易生态圈的拓展。</w:t>
      </w:r>
    </w:p>
    <w:p>
      <w:pPr>
        <w:ind w:left="729" w:right="75" w:firstLine="430"/>
        <w:spacing w:before="77" w:line="279" w:lineRule="auto"/>
        <w:rPr>
          <w:rFonts w:ascii="SimSun" w:hAnsi="SimSun" w:eastAsia="SimSun" w:cs="SimSun"/>
          <w:sz w:val="21"/>
          <w:szCs w:val="21"/>
        </w:rPr>
      </w:pPr>
      <w:r>
        <w:rPr>
          <w:rFonts w:ascii="SimSun" w:hAnsi="SimSun" w:eastAsia="SimSun" w:cs="SimSun"/>
          <w:sz w:val="21"/>
          <w:szCs w:val="21"/>
          <w:spacing w:val="5"/>
        </w:rPr>
        <w:t>在一定的数字营商环境中，数字贸易发展到一定规模后，各类共生单元出现，数</w:t>
      </w:r>
      <w:r>
        <w:rPr>
          <w:rFonts w:ascii="SimSun" w:hAnsi="SimSun" w:eastAsia="SimSun" w:cs="SimSun"/>
          <w:sz w:val="21"/>
          <w:szCs w:val="21"/>
          <w:spacing w:val="2"/>
        </w:rPr>
        <w:t xml:space="preserve"> </w:t>
      </w:r>
      <w:r>
        <w:rPr>
          <w:rFonts w:ascii="SimSun" w:hAnsi="SimSun" w:eastAsia="SimSun" w:cs="SimSun"/>
          <w:sz w:val="21"/>
          <w:szCs w:val="21"/>
          <w:spacing w:val="5"/>
        </w:rPr>
        <w:t>字贸易生态圈也粗具雏形，则市场必然会进入从蓝海</w:t>
      </w:r>
      <w:r>
        <w:rPr>
          <w:rFonts w:ascii="SimSun" w:hAnsi="SimSun" w:eastAsia="SimSun" w:cs="SimSun"/>
          <w:sz w:val="21"/>
          <w:szCs w:val="21"/>
          <w:spacing w:val="4"/>
        </w:rPr>
        <w:t>演变为红海的阶段，数字贸易市</w:t>
      </w:r>
      <w:r>
        <w:rPr>
          <w:rFonts w:ascii="SimSun" w:hAnsi="SimSun" w:eastAsia="SimSun" w:cs="SimSun"/>
          <w:sz w:val="21"/>
          <w:szCs w:val="21"/>
        </w:rPr>
        <w:t xml:space="preserve"> </w:t>
      </w:r>
      <w:r>
        <w:rPr>
          <w:rFonts w:ascii="SimSun" w:hAnsi="SimSun" w:eastAsia="SimSun" w:cs="SimSun"/>
          <w:sz w:val="21"/>
          <w:szCs w:val="21"/>
          <w:spacing w:val="5"/>
        </w:rPr>
        <w:t>场中卖方主体的关注重点也将从增量挖掘转变为存量争夺，随之而来的则是恶性竞争</w:t>
      </w:r>
      <w:r>
        <w:rPr>
          <w:rFonts w:ascii="SimSun" w:hAnsi="SimSun" w:eastAsia="SimSun" w:cs="SimSun"/>
          <w:sz w:val="21"/>
          <w:szCs w:val="21"/>
          <w:spacing w:val="3"/>
        </w:rPr>
        <w:t xml:space="preserve"> </w:t>
      </w:r>
      <w:r>
        <w:rPr>
          <w:rFonts w:ascii="SimSun" w:hAnsi="SimSun" w:eastAsia="SimSun" w:cs="SimSun"/>
          <w:sz w:val="21"/>
          <w:szCs w:val="21"/>
          <w:spacing w:val="4"/>
        </w:rPr>
        <w:t>可能性的增多，而数字营商环境本身作为生态圈的重要组成部分，其优化则可以通过</w:t>
      </w:r>
      <w:r>
        <w:rPr>
          <w:rFonts w:ascii="SimSun" w:hAnsi="SimSun" w:eastAsia="SimSun" w:cs="SimSun"/>
          <w:sz w:val="21"/>
          <w:szCs w:val="21"/>
          <w:spacing w:val="18"/>
        </w:rPr>
        <w:t xml:space="preserve"> </w:t>
      </w:r>
      <w:r>
        <w:rPr>
          <w:rFonts w:ascii="SimSun" w:hAnsi="SimSun" w:eastAsia="SimSun" w:cs="SimSun"/>
          <w:sz w:val="21"/>
          <w:szCs w:val="21"/>
          <w:spacing w:val="5"/>
        </w:rPr>
        <w:t>驱动数字贸易生态圈的拓展减少这一可能性，促进数字贸易的高效运行，其内在逻辑</w:t>
      </w:r>
      <w:r>
        <w:rPr>
          <w:rFonts w:ascii="SimSun" w:hAnsi="SimSun" w:eastAsia="SimSun" w:cs="SimSun"/>
          <w:sz w:val="21"/>
          <w:szCs w:val="21"/>
          <w:spacing w:val="2"/>
        </w:rPr>
        <w:t xml:space="preserve"> </w:t>
      </w:r>
      <w:r>
        <w:rPr>
          <w:rFonts w:ascii="SimSun" w:hAnsi="SimSun" w:eastAsia="SimSun" w:cs="SimSun"/>
          <w:sz w:val="21"/>
          <w:szCs w:val="21"/>
          <w:spacing w:val="-6"/>
        </w:rPr>
        <w:t>如下：</w:t>
      </w:r>
    </w:p>
    <w:p>
      <w:pPr>
        <w:ind w:left="729" w:right="19" w:firstLine="430"/>
        <w:spacing w:before="129" w:line="283" w:lineRule="auto"/>
        <w:jc w:val="both"/>
        <w:rPr>
          <w:rFonts w:ascii="SimSun" w:hAnsi="SimSun" w:eastAsia="SimSun" w:cs="SimSun"/>
          <w:sz w:val="21"/>
          <w:szCs w:val="21"/>
        </w:rPr>
      </w:pPr>
      <w:r>
        <w:rPr>
          <w:rFonts w:ascii="SimSun" w:hAnsi="SimSun" w:eastAsia="SimSun" w:cs="SimSun"/>
          <w:sz w:val="21"/>
          <w:szCs w:val="21"/>
          <w:spacing w:val="5"/>
        </w:rPr>
        <w:t>结合前文对数字营商环境组成要素的系统阐述，数字营商环境优化包括数字设施</w:t>
      </w:r>
      <w:r>
        <w:rPr>
          <w:rFonts w:ascii="SimSun" w:hAnsi="SimSun" w:eastAsia="SimSun" w:cs="SimSun"/>
          <w:sz w:val="21"/>
          <w:szCs w:val="21"/>
          <w:spacing w:val="3"/>
        </w:rPr>
        <w:t xml:space="preserve"> </w:t>
      </w:r>
      <w:r>
        <w:rPr>
          <w:rFonts w:ascii="SimSun" w:hAnsi="SimSun" w:eastAsia="SimSun" w:cs="SimSun"/>
          <w:sz w:val="21"/>
          <w:szCs w:val="21"/>
          <w:spacing w:val="5"/>
        </w:rPr>
        <w:t>技术更新、数字市场规模扩大与结构改良、数字政策政务革新、数字司法治理升级等</w:t>
      </w:r>
      <w:r>
        <w:rPr>
          <w:rFonts w:ascii="SimSun" w:hAnsi="SimSun" w:eastAsia="SimSun" w:cs="SimSun"/>
          <w:sz w:val="21"/>
          <w:szCs w:val="21"/>
          <w:spacing w:val="3"/>
        </w:rPr>
        <w:t xml:space="preserve"> </w:t>
      </w:r>
      <w:r>
        <w:rPr>
          <w:rFonts w:ascii="SimSun" w:hAnsi="SimSun" w:eastAsia="SimSun" w:cs="SimSun"/>
          <w:sz w:val="21"/>
          <w:szCs w:val="21"/>
          <w:spacing w:val="4"/>
        </w:rPr>
        <w:t>多方面的进步，这些优化不仅代表着数字营商环境更加稳固地居于数字贸易的基础性 </w:t>
      </w:r>
      <w:r>
        <w:rPr>
          <w:rFonts w:ascii="SimSun" w:hAnsi="SimSun" w:eastAsia="SimSun" w:cs="SimSun"/>
          <w:sz w:val="21"/>
          <w:szCs w:val="21"/>
          <w:spacing w:val="5"/>
        </w:rPr>
        <w:t>地位，还能吸引更多数字贸易市场主体的加入，而更多市场主体间自发的互相监督可</w:t>
      </w:r>
      <w:r>
        <w:rPr>
          <w:rFonts w:ascii="SimSun" w:hAnsi="SimSun" w:eastAsia="SimSun" w:cs="SimSun"/>
          <w:sz w:val="21"/>
          <w:szCs w:val="21"/>
          <w:spacing w:val="3"/>
        </w:rPr>
        <w:t xml:space="preserve"> </w:t>
      </w:r>
      <w:r>
        <w:rPr>
          <w:rFonts w:ascii="SimSun" w:hAnsi="SimSun" w:eastAsia="SimSun" w:cs="SimSun"/>
          <w:sz w:val="21"/>
          <w:szCs w:val="21"/>
          <w:spacing w:val="11"/>
        </w:rPr>
        <w:t>以激励生产效率提升，减少违规行为，维持生态圈的健康</w:t>
      </w:r>
      <w:r>
        <w:rPr>
          <w:rFonts w:ascii="SimSun" w:hAnsi="SimSun" w:eastAsia="SimSun" w:cs="SimSun"/>
          <w:sz w:val="21"/>
          <w:szCs w:val="21"/>
          <w:spacing w:val="10"/>
        </w:rPr>
        <w:t>与活力。此外，最重要的</w:t>
      </w:r>
      <w:r>
        <w:rPr>
          <w:rFonts w:ascii="SimSun" w:hAnsi="SimSun" w:eastAsia="SimSun" w:cs="SimSun"/>
          <w:sz w:val="21"/>
          <w:szCs w:val="21"/>
        </w:rPr>
        <w:t xml:space="preserve"> </w:t>
      </w:r>
      <w:r>
        <w:rPr>
          <w:rFonts w:ascii="SimSun" w:hAnsi="SimSun" w:eastAsia="SimSun" w:cs="SimSun"/>
          <w:sz w:val="21"/>
          <w:szCs w:val="21"/>
          <w:spacing w:val="4"/>
        </w:rPr>
        <w:t>是，数字营商环境的优化有助于挖掘数字贸易中买方的新需求，诞生新的生态圈共生 </w:t>
      </w:r>
      <w:r>
        <w:rPr>
          <w:rFonts w:ascii="SimSun" w:hAnsi="SimSun" w:eastAsia="SimSun" w:cs="SimSun"/>
          <w:sz w:val="21"/>
          <w:szCs w:val="21"/>
          <w:spacing w:val="5"/>
        </w:rPr>
        <w:t>单元，开拓数字贸易新市场，扩大已有市场的资源存量，相当于提供</w:t>
      </w:r>
      <w:r>
        <w:rPr>
          <w:rFonts w:ascii="SimSun" w:hAnsi="SimSun" w:eastAsia="SimSun" w:cs="SimSun"/>
          <w:sz w:val="21"/>
          <w:szCs w:val="21"/>
          <w:spacing w:val="4"/>
        </w:rPr>
        <w:t>更多可供数字贸</w:t>
      </w:r>
      <w:r>
        <w:rPr>
          <w:rFonts w:ascii="SimSun" w:hAnsi="SimSun" w:eastAsia="SimSun" w:cs="SimSun"/>
          <w:sz w:val="21"/>
          <w:szCs w:val="21"/>
        </w:rPr>
        <w:t xml:space="preserve"> </w:t>
      </w:r>
      <w:r>
        <w:rPr>
          <w:rFonts w:ascii="SimSun" w:hAnsi="SimSun" w:eastAsia="SimSun" w:cs="SimSun"/>
          <w:sz w:val="21"/>
          <w:szCs w:val="21"/>
          <w:spacing w:val="4"/>
        </w:rPr>
        <w:t>易市场主体挖掘的增量，减小其争夺存量的压力和引致恶性竞争的可能性。而随着数 </w:t>
      </w:r>
      <w:r>
        <w:rPr>
          <w:rFonts w:ascii="SimSun" w:hAnsi="SimSun" w:eastAsia="SimSun" w:cs="SimSun"/>
          <w:sz w:val="21"/>
          <w:szCs w:val="21"/>
          <w:spacing w:val="7"/>
        </w:rPr>
        <w:t>字贸易生态圈的拓展，新技术、新业态的出现也有</w:t>
      </w:r>
      <w:r>
        <w:rPr>
          <w:rFonts w:ascii="SimSun" w:hAnsi="SimSun" w:eastAsia="SimSun" w:cs="SimSun"/>
          <w:sz w:val="21"/>
          <w:szCs w:val="21"/>
          <w:spacing w:val="6"/>
        </w:rPr>
        <w:t>利于数字营商环境的进一步优化，</w:t>
      </w:r>
      <w:r>
        <w:rPr>
          <w:rFonts w:ascii="SimSun" w:hAnsi="SimSun" w:eastAsia="SimSun" w:cs="SimSun"/>
          <w:sz w:val="21"/>
          <w:szCs w:val="21"/>
        </w:rPr>
        <w:t xml:space="preserve"> </w:t>
      </w:r>
      <w:r>
        <w:rPr>
          <w:rFonts w:ascii="SimSun" w:hAnsi="SimSun" w:eastAsia="SimSun" w:cs="SimSun"/>
          <w:sz w:val="21"/>
          <w:szCs w:val="21"/>
          <w:spacing w:val="-6"/>
        </w:rPr>
        <w:t>实现良性循环。</w:t>
      </w:r>
    </w:p>
    <w:p>
      <w:pPr>
        <w:ind w:left="729" w:right="64" w:firstLine="430"/>
        <w:spacing w:before="169" w:line="267" w:lineRule="auto"/>
        <w:jc w:val="both"/>
        <w:rPr>
          <w:rFonts w:ascii="SimSun" w:hAnsi="SimSun" w:eastAsia="SimSun" w:cs="SimSun"/>
          <w:sz w:val="21"/>
          <w:szCs w:val="21"/>
        </w:rPr>
      </w:pPr>
      <w:r>
        <w:rPr>
          <w:rFonts w:ascii="SimSun" w:hAnsi="SimSun" w:eastAsia="SimSun" w:cs="SimSun"/>
          <w:sz w:val="21"/>
          <w:szCs w:val="21"/>
          <w:spacing w:val="-1"/>
        </w:rPr>
        <w:t>因此，数字营商环境可以通过多方面的优化，拓展数字贸易生态圈的资源容量与共</w:t>
      </w:r>
      <w:r>
        <w:rPr>
          <w:rFonts w:ascii="SimSun" w:hAnsi="SimSun" w:eastAsia="SimSun" w:cs="SimSun"/>
          <w:sz w:val="21"/>
          <w:szCs w:val="21"/>
          <w:spacing w:val="10"/>
        </w:rPr>
        <w:t xml:space="preserve"> </w:t>
      </w:r>
      <w:r>
        <w:rPr>
          <w:rFonts w:ascii="SimSun" w:hAnsi="SimSun" w:eastAsia="SimSun" w:cs="SimSun"/>
          <w:sz w:val="21"/>
          <w:szCs w:val="21"/>
        </w:rPr>
        <w:t>生单元，从而提高数字贸易效率，实现数字贸易生态圈的可持</w:t>
      </w:r>
      <w:r>
        <w:rPr>
          <w:rFonts w:ascii="SimSun" w:hAnsi="SimSun" w:eastAsia="SimSun" w:cs="SimSun"/>
          <w:sz w:val="21"/>
          <w:szCs w:val="21"/>
          <w:spacing w:val="-1"/>
        </w:rPr>
        <w:t>续发展。实际上，数字营</w:t>
      </w:r>
      <w:r>
        <w:rPr>
          <w:rFonts w:ascii="SimSun" w:hAnsi="SimSun" w:eastAsia="SimSun" w:cs="SimSun"/>
          <w:sz w:val="21"/>
          <w:szCs w:val="21"/>
        </w:rPr>
        <w:t xml:space="preserve"> </w:t>
      </w:r>
      <w:r>
        <w:rPr>
          <w:rFonts w:ascii="SimSun" w:hAnsi="SimSun" w:eastAsia="SimSun" w:cs="SimSun"/>
          <w:sz w:val="21"/>
          <w:szCs w:val="21"/>
          <w:spacing w:val="-2"/>
        </w:rPr>
        <w:t>商环境与数字贸易生态圈之间相辅相成，二者的优化升级可以形成良性循环。</w:t>
      </w:r>
    </w:p>
    <w:p>
      <w:pPr>
        <w:spacing w:line="267" w:lineRule="auto"/>
        <w:sectPr>
          <w:pgSz w:w="9620" w:h="14350"/>
          <w:pgMar w:top="345" w:right="554" w:bottom="400" w:left="300" w:header="0" w:footer="0" w:gutter="0"/>
        </w:sectPr>
        <w:rPr>
          <w:rFonts w:ascii="SimSun" w:hAnsi="SimSun" w:eastAsia="SimSun" w:cs="SimSun"/>
          <w:sz w:val="21"/>
          <w:szCs w:val="21"/>
        </w:rPr>
      </w:pPr>
    </w:p>
    <w:p>
      <w:pPr>
        <w:spacing w:before="41" w:line="219" w:lineRule="auto"/>
        <w:jc w:val="right"/>
        <w:rPr>
          <w:rFonts w:ascii="Times New Roman" w:hAnsi="Times New Roman" w:eastAsia="Times New Roman" w:cs="Times New Roman"/>
          <w:sz w:val="21"/>
          <w:szCs w:val="21"/>
        </w:rPr>
      </w:pPr>
      <w:r>
        <w:drawing>
          <wp:anchor distT="0" distB="0" distL="0" distR="0" simplePos="0" relativeHeight="253018112" behindDoc="0" locked="0" layoutInCell="0" allowOverlap="1">
            <wp:simplePos x="0" y="0"/>
            <wp:positionH relativeFrom="page">
              <wp:posOffset>1390675</wp:posOffset>
            </wp:positionH>
            <wp:positionV relativeFrom="page">
              <wp:posOffset>2368505</wp:posOffset>
            </wp:positionV>
            <wp:extent cx="6350" cy="5657879"/>
            <wp:effectExtent l="0" t="0" r="0" b="0"/>
            <wp:wrapNone/>
            <wp:docPr id="46" name="IM 46"/>
            <wp:cNvGraphicFramePr/>
            <a:graphic>
              <a:graphicData uri="http://schemas.openxmlformats.org/drawingml/2006/picture">
                <pic:pic>
                  <pic:nvPicPr>
                    <pic:cNvPr id="46" name="IM 46"/>
                    <pic:cNvPicPr/>
                  </pic:nvPicPr>
                  <pic:blipFill>
                    <a:blip r:embed="rId48"/>
                    <a:stretch>
                      <a:fillRect/>
                    </a:stretch>
                  </pic:blipFill>
                  <pic:spPr>
                    <a:xfrm rot="0">
                      <a:off x="0" y="0"/>
                      <a:ext cx="6350" cy="5657879"/>
                    </a:xfrm>
                    <a:prstGeom prst="rect">
                      <a:avLst/>
                    </a:prstGeom>
                  </pic:spPr>
                </pic:pic>
              </a:graphicData>
            </a:graphic>
          </wp:anchor>
        </w:drawing>
      </w:r>
      <w:r>
        <w:drawing>
          <wp:anchor distT="0" distB="0" distL="0" distR="0" simplePos="0" relativeHeight="253019136" behindDoc="0" locked="0" layoutInCell="0" allowOverlap="1">
            <wp:simplePos x="0" y="0"/>
            <wp:positionH relativeFrom="page">
              <wp:posOffset>317479</wp:posOffset>
            </wp:positionH>
            <wp:positionV relativeFrom="page">
              <wp:posOffset>8280359</wp:posOffset>
            </wp:positionV>
            <wp:extent cx="1295400" cy="6365"/>
            <wp:effectExtent l="0" t="0" r="0" b="0"/>
            <wp:wrapNone/>
            <wp:docPr id="48" name="IM 48"/>
            <wp:cNvGraphicFramePr/>
            <a:graphic>
              <a:graphicData uri="http://schemas.openxmlformats.org/drawingml/2006/picture">
                <pic:pic>
                  <pic:nvPicPr>
                    <pic:cNvPr id="48" name="IM 48"/>
                    <pic:cNvPicPr/>
                  </pic:nvPicPr>
                  <pic:blipFill>
                    <a:blip r:embed="rId49"/>
                    <a:stretch>
                      <a:fillRect/>
                    </a:stretch>
                  </pic:blipFill>
                  <pic:spPr>
                    <a:xfrm rot="0">
                      <a:off x="0" y="0"/>
                      <a:ext cx="1295400" cy="6365"/>
                    </a:xfrm>
                    <a:prstGeom prst="rect">
                      <a:avLst/>
                    </a:prstGeom>
                  </pic:spPr>
                </pic:pic>
              </a:graphicData>
            </a:graphic>
          </wp:anchor>
        </w:drawing>
      </w:r>
      <w:r>
        <w:rPr>
          <w:rFonts w:ascii="Times New Roman" w:hAnsi="Times New Roman" w:eastAsia="Times New Roman" w:cs="Times New Roman"/>
          <w:sz w:val="21"/>
          <w:szCs w:val="21"/>
          <w:spacing w:val="-9"/>
        </w:rPr>
        <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9"/>
        </w:rPr>
        <w:t>本章小结：中国视角</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9"/>
        </w:rPr>
        <w:t>67</w:t>
      </w:r>
    </w:p>
    <w:p>
      <w:pPr>
        <w:pStyle w:val="BodyText"/>
        <w:spacing w:line="345" w:lineRule="auto"/>
        <w:rPr/>
      </w:pPr>
      <w:r/>
    </w:p>
    <w:p>
      <w:pPr>
        <w:pStyle w:val="BodyText"/>
        <w:spacing w:line="345" w:lineRule="auto"/>
        <w:rPr/>
      </w:pPr>
      <w:r/>
    </w:p>
    <w:p>
      <w:pPr>
        <w:ind w:left="550"/>
        <w:spacing w:before="68" w:line="220" w:lineRule="auto"/>
        <w:rPr>
          <w:rFonts w:ascii="SimSun" w:hAnsi="SimSun" w:eastAsia="SimSun" w:cs="SimSun"/>
          <w:sz w:val="21"/>
          <w:szCs w:val="21"/>
        </w:rPr>
      </w:pPr>
      <w:r>
        <w:rPr>
          <w:rFonts w:ascii="SimSun" w:hAnsi="SimSun" w:eastAsia="SimSun" w:cs="SimSun"/>
          <w:sz w:val="21"/>
          <w:szCs w:val="21"/>
          <w:spacing w:val="10"/>
        </w:rPr>
        <w:t>理论命题4-3</w:t>
      </w:r>
      <w:r>
        <w:rPr>
          <w:rFonts w:ascii="SimSun" w:hAnsi="SimSun" w:eastAsia="SimSun" w:cs="SimSun"/>
          <w:sz w:val="21"/>
          <w:szCs w:val="21"/>
          <w:spacing w:val="37"/>
        </w:rPr>
        <w:t xml:space="preserve"> </w:t>
      </w:r>
      <w:r>
        <w:rPr>
          <w:rFonts w:ascii="SimSun" w:hAnsi="SimSun" w:eastAsia="SimSun" w:cs="SimSun"/>
          <w:sz w:val="21"/>
          <w:szCs w:val="21"/>
          <w:spacing w:val="10"/>
        </w:rPr>
        <w:t>-</w:t>
      </w:r>
    </w:p>
    <w:p>
      <w:pPr>
        <w:ind w:left="310" w:right="1009" w:firstLine="409"/>
        <w:spacing w:before="116" w:line="268" w:lineRule="auto"/>
        <w:jc w:val="both"/>
        <w:rPr>
          <w:rFonts w:ascii="SimHei" w:hAnsi="SimHei" w:eastAsia="SimHei" w:cs="SimHei"/>
          <w:sz w:val="21"/>
          <w:szCs w:val="21"/>
        </w:rPr>
      </w:pPr>
      <w:r>
        <w:rPr>
          <w:rFonts w:ascii="SimHei" w:hAnsi="SimHei" w:eastAsia="SimHei" w:cs="SimHei"/>
          <w:sz w:val="21"/>
          <w:szCs w:val="21"/>
          <w:spacing w:val="-6"/>
        </w:rPr>
        <w:t>从静态的数字贸易视角切入，数字营商环境居于数字贸易的基础性地位，数字</w:t>
      </w:r>
      <w:r>
        <w:rPr>
          <w:rFonts w:ascii="SimHei" w:hAnsi="SimHei" w:eastAsia="SimHei" w:cs="SimHei"/>
          <w:sz w:val="21"/>
          <w:szCs w:val="21"/>
          <w:spacing w:val="4"/>
        </w:rPr>
        <w:t xml:space="preserve"> </w:t>
      </w:r>
      <w:r>
        <w:rPr>
          <w:rFonts w:ascii="SimHei" w:hAnsi="SimHei" w:eastAsia="SimHei" w:cs="SimHei"/>
          <w:sz w:val="21"/>
          <w:szCs w:val="21"/>
          <w:spacing w:val="-7"/>
        </w:rPr>
        <w:t>营商环境的四个组成要素的各自发挥了独特的作用，即数字设施技术环境的支撑作</w:t>
      </w:r>
      <w:r>
        <w:rPr>
          <w:rFonts w:ascii="SimHei" w:hAnsi="SimHei" w:eastAsia="SimHei" w:cs="SimHei"/>
          <w:sz w:val="21"/>
          <w:szCs w:val="21"/>
          <w:spacing w:val="12"/>
        </w:rPr>
        <w:t xml:space="preserve"> </w:t>
      </w:r>
      <w:r>
        <w:rPr>
          <w:rFonts w:ascii="SimHei" w:hAnsi="SimHei" w:eastAsia="SimHei" w:cs="SimHei"/>
          <w:sz w:val="21"/>
          <w:szCs w:val="21"/>
          <w:spacing w:val="-7"/>
        </w:rPr>
        <w:t>用、数字市场运营环境的连接作用、数字政策政务环境的服务作用和数字司法治理</w:t>
      </w:r>
      <w:r>
        <w:rPr>
          <w:rFonts w:ascii="SimHei" w:hAnsi="SimHei" w:eastAsia="SimHei" w:cs="SimHei"/>
          <w:sz w:val="21"/>
          <w:szCs w:val="21"/>
          <w:spacing w:val="8"/>
        </w:rPr>
        <w:t xml:space="preserve"> </w:t>
      </w:r>
      <w:r>
        <w:rPr>
          <w:rFonts w:ascii="SimHei" w:hAnsi="SimHei" w:eastAsia="SimHei" w:cs="SimHei"/>
          <w:sz w:val="21"/>
          <w:szCs w:val="21"/>
          <w:spacing w:val="-7"/>
        </w:rPr>
        <w:t>环境的管理作用。从动态的数字贸易视角切入，数字营商环境的优化则能够驱动数</w:t>
      </w:r>
      <w:r>
        <w:rPr>
          <w:rFonts w:ascii="SimHei" w:hAnsi="SimHei" w:eastAsia="SimHei" w:cs="SimHei"/>
          <w:sz w:val="21"/>
          <w:szCs w:val="21"/>
          <w:spacing w:val="12"/>
        </w:rPr>
        <w:t xml:space="preserve"> </w:t>
      </w:r>
      <w:r>
        <w:rPr>
          <w:rFonts w:ascii="SimHei" w:hAnsi="SimHei" w:eastAsia="SimHei" w:cs="SimHei"/>
          <w:sz w:val="21"/>
          <w:szCs w:val="21"/>
          <w:spacing w:val="-12"/>
        </w:rPr>
        <w:t>字贸易生态圈拓展，实现数字贸易生态圈的可持续发展。</w:t>
      </w:r>
    </w:p>
    <w:p>
      <w:pPr>
        <w:pStyle w:val="BodyText"/>
        <w:spacing w:line="366" w:lineRule="auto"/>
        <w:rPr/>
      </w:pPr>
      <w:r/>
    </w:p>
    <w:p>
      <w:pPr>
        <w:ind w:left="1750" w:right="675" w:firstLine="399"/>
        <w:spacing w:before="68" w:line="278" w:lineRule="auto"/>
        <w:jc w:val="both"/>
        <w:rPr>
          <w:rFonts w:ascii="SimHei" w:hAnsi="SimHei" w:eastAsia="SimHei" w:cs="SimHei"/>
          <w:sz w:val="21"/>
          <w:szCs w:val="21"/>
        </w:rPr>
      </w:pPr>
      <w:r>
        <w:pict>
          <v:shape id="_x0000_s204" style="position:absolute;margin-left:21.5024pt;margin-top:5.42247pt;mso-position-vertical-relative:text;mso-position-horizontal-relative:text;width:62.35pt;height:33.45pt;z-index:253017088;" filled="false" stroked="false" type="#_x0000_t202">
            <v:fill on="false"/>
            <v:stroke on="false"/>
            <v:path/>
            <v:imagedata o:title=""/>
            <o:lock v:ext="edit" aspectratio="false"/>
            <v:textbox inset="0mm,0mm,0mm,0mm">
              <w:txbxContent>
                <w:p>
                  <w:pPr>
                    <w:ind w:left="20"/>
                    <w:spacing w:before="20" w:line="380" w:lineRule="exact"/>
                    <w:rPr>
                      <w:rFonts w:ascii="SimHei" w:hAnsi="SimHei" w:eastAsia="SimHei" w:cs="SimHei"/>
                      <w:sz w:val="21"/>
                      <w:szCs w:val="21"/>
                    </w:rPr>
                  </w:pPr>
                  <w:r>
                    <w:rPr>
                      <w:rFonts w:ascii="SimHei" w:hAnsi="SimHei" w:eastAsia="SimHei" w:cs="SimHei"/>
                      <w:sz w:val="21"/>
                      <w:szCs w:val="21"/>
                      <w:spacing w:val="18"/>
                      <w:position w:val="12"/>
                    </w:rPr>
                    <w:t>本章小结：</w:t>
                  </w:r>
                </w:p>
                <w:p>
                  <w:pPr>
                    <w:ind w:right="8"/>
                    <w:spacing w:line="218" w:lineRule="auto"/>
                    <w:jc w:val="right"/>
                    <w:rPr>
                      <w:rFonts w:ascii="SimSun" w:hAnsi="SimSun" w:eastAsia="SimSun" w:cs="SimSun"/>
                      <w:sz w:val="21"/>
                      <w:szCs w:val="21"/>
                    </w:rPr>
                  </w:pPr>
                  <w:r>
                    <w:rPr>
                      <w:rFonts w:ascii="SimSun" w:hAnsi="SimSun" w:eastAsia="SimSun" w:cs="SimSun"/>
                      <w:sz w:val="21"/>
                      <w:szCs w:val="21"/>
                      <w:spacing w:val="34"/>
                    </w:rPr>
                    <w:t>中国视角</w:t>
                  </w:r>
                </w:p>
              </w:txbxContent>
            </v:textbox>
          </v:shape>
        </w:pict>
      </w:r>
      <w:r>
        <w:rPr>
          <w:rFonts w:ascii="SimHei" w:hAnsi="SimHei" w:eastAsia="SimHei" w:cs="SimHei"/>
          <w:sz w:val="21"/>
          <w:szCs w:val="21"/>
          <w:spacing w:val="-4"/>
        </w:rPr>
        <w:t>数字营商环境是进行数字贸易所依附的数字经济环境，</w:t>
      </w:r>
      <w:r>
        <w:rPr>
          <w:rFonts w:ascii="SimHei" w:hAnsi="SimHei" w:eastAsia="SimHei" w:cs="SimHei"/>
          <w:sz w:val="21"/>
          <w:szCs w:val="21"/>
          <w:spacing w:val="-5"/>
        </w:rPr>
        <w:t>包括“数</w:t>
      </w:r>
      <w:r>
        <w:rPr>
          <w:rFonts w:ascii="SimHei" w:hAnsi="SimHei" w:eastAsia="SimHei" w:cs="SimHei"/>
          <w:sz w:val="21"/>
          <w:szCs w:val="21"/>
          <w:spacing w:val="-5"/>
        </w:rPr>
        <w:t xml:space="preserve"> </w:t>
      </w:r>
      <w:r>
        <w:rPr>
          <w:rFonts w:ascii="SimHei" w:hAnsi="SimHei" w:eastAsia="SimHei" w:cs="SimHei"/>
          <w:sz w:val="21"/>
          <w:szCs w:val="21"/>
          <w:spacing w:val="-5"/>
        </w:rPr>
        <w:t>字+营商环境”与“数字营商+环境”双重内涵。数字营商环境由数字</w:t>
      </w:r>
      <w:r>
        <w:rPr>
          <w:rFonts w:ascii="SimHei" w:hAnsi="SimHei" w:eastAsia="SimHei" w:cs="SimHei"/>
          <w:sz w:val="21"/>
          <w:szCs w:val="21"/>
          <w:spacing w:val="2"/>
        </w:rPr>
        <w:t xml:space="preserve">  </w:t>
      </w:r>
      <w:r>
        <w:rPr>
          <w:rFonts w:ascii="SimHei" w:hAnsi="SimHei" w:eastAsia="SimHei" w:cs="SimHei"/>
          <w:sz w:val="21"/>
          <w:szCs w:val="21"/>
          <w:spacing w:val="-5"/>
        </w:rPr>
        <w:t>设施技术环境、数字市场运营环境、数字政策政务环境和数字</w:t>
      </w:r>
      <w:r>
        <w:rPr>
          <w:rFonts w:ascii="SimHei" w:hAnsi="SimHei" w:eastAsia="SimHei" w:cs="SimHei"/>
          <w:sz w:val="21"/>
          <w:szCs w:val="21"/>
          <w:spacing w:val="-6"/>
        </w:rPr>
        <w:t>司法治</w:t>
      </w:r>
      <w:r>
        <w:rPr>
          <w:rFonts w:ascii="SimHei" w:hAnsi="SimHei" w:eastAsia="SimHei" w:cs="SimHei"/>
          <w:sz w:val="21"/>
          <w:szCs w:val="21"/>
        </w:rPr>
        <w:t xml:space="preserve">  </w:t>
      </w:r>
      <w:r>
        <w:rPr>
          <w:rFonts w:ascii="SimHei" w:hAnsi="SimHei" w:eastAsia="SimHei" w:cs="SimHei"/>
          <w:sz w:val="21"/>
          <w:szCs w:val="21"/>
          <w:spacing w:val="-2"/>
        </w:rPr>
        <w:t>理环境四个各具特征的要素组成，各要素都配备成体系的评估指标，</w:t>
      </w:r>
      <w:r>
        <w:rPr>
          <w:rFonts w:ascii="SimHei" w:hAnsi="SimHei" w:eastAsia="SimHei" w:cs="SimHei"/>
          <w:sz w:val="21"/>
          <w:szCs w:val="21"/>
          <w:spacing w:val="4"/>
        </w:rPr>
        <w:t xml:space="preserve"> </w:t>
      </w:r>
      <w:r>
        <w:rPr>
          <w:rFonts w:ascii="SimHei" w:hAnsi="SimHei" w:eastAsia="SimHei" w:cs="SimHei"/>
          <w:sz w:val="21"/>
          <w:szCs w:val="21"/>
          <w:spacing w:val="-11"/>
        </w:rPr>
        <w:t>并在数字贸易的进程和演化中发挥重要作用。</w:t>
      </w:r>
    </w:p>
    <w:p>
      <w:pPr>
        <w:ind w:left="1750" w:right="659" w:firstLine="399"/>
        <w:spacing w:before="93" w:line="274" w:lineRule="auto"/>
        <w:jc w:val="both"/>
        <w:rPr>
          <w:rFonts w:ascii="SimHei" w:hAnsi="SimHei" w:eastAsia="SimHei" w:cs="SimHei"/>
          <w:sz w:val="21"/>
          <w:szCs w:val="21"/>
        </w:rPr>
      </w:pPr>
      <w:r>
        <w:rPr>
          <w:rFonts w:ascii="SimHei" w:hAnsi="SimHei" w:eastAsia="SimHei" w:cs="SimHei"/>
          <w:sz w:val="21"/>
          <w:szCs w:val="21"/>
        </w:rPr>
        <w:t>根据世界银行《2020年营商环境报告》,中国</w:t>
      </w:r>
      <w:r>
        <w:rPr>
          <w:rFonts w:ascii="SimHei" w:hAnsi="SimHei" w:eastAsia="SimHei" w:cs="SimHei"/>
          <w:sz w:val="21"/>
          <w:szCs w:val="21"/>
          <w:spacing w:val="-1"/>
        </w:rPr>
        <w:t>的营商环境在全球</w:t>
      </w:r>
      <w:r>
        <w:rPr>
          <w:rFonts w:ascii="SimHei" w:hAnsi="SimHei" w:eastAsia="SimHei" w:cs="SimHei"/>
          <w:sz w:val="21"/>
          <w:szCs w:val="21"/>
        </w:rPr>
        <w:t xml:space="preserve">  </w:t>
      </w:r>
      <w:r>
        <w:rPr>
          <w:rFonts w:ascii="SimHei" w:hAnsi="SimHei" w:eastAsia="SimHei" w:cs="SimHei"/>
          <w:sz w:val="21"/>
          <w:szCs w:val="21"/>
          <w:spacing w:val="5"/>
        </w:rPr>
        <w:t>190个经济体中的排名从第46位升至第31位。中国整体营商环境排</w:t>
      </w:r>
      <w:r>
        <w:rPr>
          <w:rFonts w:ascii="SimHei" w:hAnsi="SimHei" w:eastAsia="SimHei" w:cs="SimHei"/>
          <w:sz w:val="21"/>
          <w:szCs w:val="21"/>
          <w:spacing w:val="1"/>
        </w:rPr>
        <w:t xml:space="preserve">  </w:t>
      </w:r>
      <w:r>
        <w:rPr>
          <w:rFonts w:ascii="SimHei" w:hAnsi="SimHei" w:eastAsia="SimHei" w:cs="SimHei"/>
          <w:sz w:val="21"/>
          <w:szCs w:val="21"/>
          <w:spacing w:val="-5"/>
        </w:rPr>
        <w:t>名的提升，离不开迅速发展的数字营商环境。例如，在数字设</w:t>
      </w:r>
      <w:r>
        <w:rPr>
          <w:rFonts w:ascii="SimHei" w:hAnsi="SimHei" w:eastAsia="SimHei" w:cs="SimHei"/>
          <w:sz w:val="21"/>
          <w:szCs w:val="21"/>
          <w:spacing w:val="-6"/>
        </w:rPr>
        <w:t>施技术</w:t>
      </w:r>
      <w:r>
        <w:rPr>
          <w:rFonts w:ascii="SimHei" w:hAnsi="SimHei" w:eastAsia="SimHei" w:cs="SimHei"/>
          <w:sz w:val="21"/>
          <w:szCs w:val="21"/>
        </w:rPr>
        <w:t xml:space="preserve">  </w:t>
      </w:r>
      <w:r>
        <w:rPr>
          <w:rFonts w:ascii="SimHei" w:hAnsi="SimHei" w:eastAsia="SimHei" w:cs="SimHei"/>
          <w:sz w:val="21"/>
          <w:szCs w:val="21"/>
          <w:spacing w:val="1"/>
        </w:rPr>
        <w:t>环境方面，拥有技术支撑作用的大数据中心等硬件设施和5</w:t>
      </w:r>
      <w:r>
        <w:rPr>
          <w:rFonts w:ascii="Times New Roman" w:hAnsi="Times New Roman" w:eastAsia="Times New Roman" w:cs="Times New Roman"/>
          <w:sz w:val="21"/>
          <w:szCs w:val="21"/>
          <w:spacing w:val="1"/>
        </w:rPr>
        <w:t>G </w:t>
      </w:r>
      <w:r>
        <w:rPr>
          <w:rFonts w:ascii="SimHei" w:hAnsi="SimHei" w:eastAsia="SimHei" w:cs="SimHei"/>
          <w:sz w:val="21"/>
          <w:szCs w:val="21"/>
          <w:spacing w:val="1"/>
        </w:rPr>
        <w:t>技术、</w:t>
      </w:r>
      <w:r>
        <w:rPr>
          <w:rFonts w:ascii="SimHei" w:hAnsi="SimHei" w:eastAsia="SimHei" w:cs="SimHei"/>
          <w:sz w:val="21"/>
          <w:szCs w:val="21"/>
          <w:spacing w:val="1"/>
        </w:rPr>
        <w:t xml:space="preserve"> </w:t>
      </w:r>
      <w:r>
        <w:rPr>
          <w:rFonts w:ascii="SimHei" w:hAnsi="SimHei" w:eastAsia="SimHei" w:cs="SimHei"/>
          <w:sz w:val="21"/>
          <w:szCs w:val="21"/>
          <w:spacing w:val="-1"/>
        </w:rPr>
        <w:t>人工智能等软件设施已被我国政府列入新基建</w:t>
      </w:r>
      <w:r>
        <w:rPr>
          <w:rFonts w:ascii="SimHei" w:hAnsi="SimHei" w:eastAsia="SimHei" w:cs="SimHei"/>
          <w:sz w:val="21"/>
          <w:szCs w:val="21"/>
          <w:spacing w:val="-2"/>
        </w:rPr>
        <w:t>的重点发展领域之中。</w:t>
      </w:r>
      <w:r>
        <w:rPr>
          <w:rFonts w:ascii="SimHei" w:hAnsi="SimHei" w:eastAsia="SimHei" w:cs="SimHei"/>
          <w:sz w:val="21"/>
          <w:szCs w:val="21"/>
        </w:rPr>
        <w:t xml:space="preserve"> </w:t>
      </w:r>
      <w:r>
        <w:rPr>
          <w:rFonts w:ascii="SimHei" w:hAnsi="SimHei" w:eastAsia="SimHei" w:cs="SimHei"/>
          <w:sz w:val="21"/>
          <w:szCs w:val="21"/>
          <w:spacing w:val="2"/>
        </w:rPr>
        <w:t>此外，2019年，中国网民人数占全国人口比重已超过六成，同时三</w:t>
      </w:r>
      <w:r>
        <w:rPr>
          <w:rFonts w:ascii="SimHei" w:hAnsi="SimHei" w:eastAsia="SimHei" w:cs="SimHei"/>
          <w:sz w:val="21"/>
          <w:szCs w:val="21"/>
        </w:rPr>
        <w:t xml:space="preserve">  </w:t>
      </w:r>
      <w:r>
        <w:rPr>
          <w:rFonts w:ascii="SimHei" w:hAnsi="SimHei" w:eastAsia="SimHei" w:cs="SimHei"/>
          <w:sz w:val="21"/>
          <w:szCs w:val="21"/>
          <w:spacing w:val="2"/>
        </w:rPr>
        <w:t>大运营商公布5</w:t>
      </w:r>
      <w:r>
        <w:rPr>
          <w:rFonts w:ascii="SimSun" w:hAnsi="SimSun" w:eastAsia="SimSun" w:cs="SimSun"/>
          <w:sz w:val="21"/>
          <w:szCs w:val="21"/>
          <w:spacing w:val="2"/>
        </w:rPr>
        <w:t>G </w:t>
      </w:r>
      <w:r>
        <w:rPr>
          <w:rFonts w:ascii="SimHei" w:hAnsi="SimHei" w:eastAsia="SimHei" w:cs="SimHei"/>
          <w:sz w:val="21"/>
          <w:szCs w:val="21"/>
          <w:spacing w:val="2"/>
        </w:rPr>
        <w:t>商用套餐，开启了我国的5</w:t>
      </w:r>
      <w:r>
        <w:rPr>
          <w:rFonts w:ascii="SimSun" w:hAnsi="SimSun" w:eastAsia="SimSun" w:cs="SimSun"/>
          <w:sz w:val="21"/>
          <w:szCs w:val="21"/>
          <w:spacing w:val="2"/>
        </w:rPr>
        <w:t>G </w:t>
      </w:r>
      <w:r>
        <w:rPr>
          <w:rFonts w:ascii="SimHei" w:hAnsi="SimHei" w:eastAsia="SimHei" w:cs="SimHei"/>
          <w:sz w:val="21"/>
          <w:szCs w:val="21"/>
          <w:spacing w:val="2"/>
        </w:rPr>
        <w:t>商用纪元。在数字市</w:t>
      </w:r>
      <w:r>
        <w:rPr>
          <w:rFonts w:ascii="SimHei" w:hAnsi="SimHei" w:eastAsia="SimHei" w:cs="SimHei"/>
          <w:sz w:val="21"/>
          <w:szCs w:val="21"/>
        </w:rPr>
        <w:t xml:space="preserve">  </w:t>
      </w:r>
      <w:r>
        <w:rPr>
          <w:rFonts w:ascii="SimHei" w:hAnsi="SimHei" w:eastAsia="SimHei" w:cs="SimHei"/>
          <w:sz w:val="21"/>
          <w:szCs w:val="21"/>
          <w:spacing w:val="7"/>
        </w:rPr>
        <w:t>场运营环境方面，2019年，中国电子商务交易额达34.81万亿元，</w:t>
      </w:r>
      <w:r>
        <w:rPr>
          <w:rFonts w:ascii="SimHei" w:hAnsi="SimHei" w:eastAsia="SimHei" w:cs="SimHei"/>
          <w:sz w:val="21"/>
          <w:szCs w:val="21"/>
          <w:spacing w:val="7"/>
        </w:rPr>
        <w:t xml:space="preserve"> </w:t>
      </w:r>
      <w:r>
        <w:rPr>
          <w:rFonts w:ascii="SimHei" w:hAnsi="SimHei" w:eastAsia="SimHei" w:cs="SimHei"/>
          <w:sz w:val="21"/>
          <w:szCs w:val="21"/>
          <w:spacing w:val="13"/>
        </w:rPr>
        <w:t>其中网上零售额超过10万亿元①,电子商务服务业营收同比增长</w:t>
      </w:r>
    </w:p>
    <w:p>
      <w:pPr>
        <w:ind w:left="1750" w:right="747"/>
        <w:spacing w:before="166" w:line="283" w:lineRule="auto"/>
        <w:jc w:val="both"/>
        <w:rPr>
          <w:rFonts w:ascii="SimHei" w:hAnsi="SimHei" w:eastAsia="SimHei" w:cs="SimHei"/>
          <w:sz w:val="21"/>
          <w:szCs w:val="21"/>
        </w:rPr>
      </w:pPr>
      <w:r>
        <w:rPr>
          <w:rFonts w:ascii="SimHei" w:hAnsi="SimHei" w:eastAsia="SimHei" w:cs="SimHei"/>
          <w:sz w:val="21"/>
          <w:szCs w:val="21"/>
          <w:spacing w:val="9"/>
        </w:rPr>
        <w:t>27.2%,实现了规模和结构上的双重升级。在数字</w:t>
      </w:r>
      <w:r>
        <w:rPr>
          <w:rFonts w:ascii="SimHei" w:hAnsi="SimHei" w:eastAsia="SimHei" w:cs="SimHei"/>
          <w:sz w:val="21"/>
          <w:szCs w:val="21"/>
          <w:spacing w:val="8"/>
        </w:rPr>
        <w:t>政策政务环境方</w:t>
      </w:r>
      <w:r>
        <w:rPr>
          <w:rFonts w:ascii="SimHei" w:hAnsi="SimHei" w:eastAsia="SimHei" w:cs="SimHei"/>
          <w:sz w:val="21"/>
          <w:szCs w:val="21"/>
        </w:rPr>
        <w:t xml:space="preserve"> </w:t>
      </w:r>
      <w:r>
        <w:rPr>
          <w:rFonts w:ascii="SimHei" w:hAnsi="SimHei" w:eastAsia="SimHei" w:cs="SimHei"/>
          <w:sz w:val="21"/>
          <w:szCs w:val="21"/>
          <w:spacing w:val="2"/>
        </w:rPr>
        <w:t>面，国务院发布了《优化营商环境条例》等一系列重点打造营</w:t>
      </w:r>
      <w:r>
        <w:rPr>
          <w:rFonts w:ascii="SimHei" w:hAnsi="SimHei" w:eastAsia="SimHei" w:cs="SimHei"/>
          <w:sz w:val="21"/>
          <w:szCs w:val="21"/>
          <w:spacing w:val="1"/>
        </w:rPr>
        <w:t>商环</w:t>
      </w:r>
      <w:r>
        <w:rPr>
          <w:rFonts w:ascii="SimHei" w:hAnsi="SimHei" w:eastAsia="SimHei" w:cs="SimHei"/>
          <w:sz w:val="21"/>
          <w:szCs w:val="21"/>
        </w:rPr>
        <w:t xml:space="preserve"> </w:t>
      </w:r>
      <w:r>
        <w:rPr>
          <w:rFonts w:ascii="SimHei" w:hAnsi="SimHei" w:eastAsia="SimHei" w:cs="SimHei"/>
          <w:sz w:val="21"/>
          <w:szCs w:val="21"/>
          <w:spacing w:val="-5"/>
        </w:rPr>
        <w:t>境的政策文件，其中不乏推进线上一体化政务平台建设等数</w:t>
      </w:r>
      <w:r>
        <w:rPr>
          <w:rFonts w:ascii="SimHei" w:hAnsi="SimHei" w:eastAsia="SimHei" w:cs="SimHei"/>
          <w:sz w:val="21"/>
          <w:szCs w:val="21"/>
          <w:spacing w:val="-6"/>
        </w:rPr>
        <w:t>字营商环</w:t>
      </w:r>
      <w:r>
        <w:rPr>
          <w:rFonts w:ascii="SimHei" w:hAnsi="SimHei" w:eastAsia="SimHei" w:cs="SimHei"/>
          <w:sz w:val="21"/>
          <w:szCs w:val="21"/>
        </w:rPr>
        <w:t xml:space="preserve"> </w:t>
      </w:r>
      <w:r>
        <w:rPr>
          <w:rFonts w:ascii="SimHei" w:hAnsi="SimHei" w:eastAsia="SimHei" w:cs="SimHei"/>
          <w:sz w:val="21"/>
          <w:szCs w:val="21"/>
          <w:spacing w:val="9"/>
        </w:rPr>
        <w:t>境范畴内的方针。另外，2020年4月7日，国</w:t>
      </w:r>
      <w:r>
        <w:rPr>
          <w:rFonts w:ascii="SimHei" w:hAnsi="SimHei" w:eastAsia="SimHei" w:cs="SimHei"/>
          <w:sz w:val="21"/>
          <w:szCs w:val="21"/>
          <w:spacing w:val="8"/>
        </w:rPr>
        <w:t>务院宣布在连云港市</w:t>
      </w:r>
      <w:r>
        <w:rPr>
          <w:rFonts w:ascii="SimHei" w:hAnsi="SimHei" w:eastAsia="SimHei" w:cs="SimHei"/>
          <w:sz w:val="21"/>
          <w:szCs w:val="21"/>
        </w:rPr>
        <w:t xml:space="preserve"> </w:t>
      </w:r>
      <w:r>
        <w:rPr>
          <w:rFonts w:ascii="SimHei" w:hAnsi="SimHei" w:eastAsia="SimHei" w:cs="SimHei"/>
          <w:sz w:val="21"/>
          <w:szCs w:val="21"/>
          <w:spacing w:val="1"/>
        </w:rPr>
        <w:t>等46个城市和地区新设跨境电商综试区，至此中国跨境电商综试区</w:t>
      </w:r>
      <w:r>
        <w:rPr>
          <w:rFonts w:ascii="SimHei" w:hAnsi="SimHei" w:eastAsia="SimHei" w:cs="SimHei"/>
          <w:sz w:val="21"/>
          <w:szCs w:val="21"/>
          <w:spacing w:val="11"/>
        </w:rPr>
        <w:t xml:space="preserve"> </w:t>
      </w:r>
      <w:r>
        <w:rPr>
          <w:rFonts w:ascii="SimHei" w:hAnsi="SimHei" w:eastAsia="SimHei" w:cs="SimHei"/>
          <w:sz w:val="21"/>
          <w:szCs w:val="21"/>
          <w:spacing w:val="-1"/>
        </w:rPr>
        <w:t>已超过100个。最后，在数字司法治理环境方面，《电子商务法》自</w:t>
      </w:r>
      <w:r>
        <w:rPr>
          <w:rFonts w:ascii="SimHei" w:hAnsi="SimHei" w:eastAsia="SimHei" w:cs="SimHei"/>
          <w:sz w:val="21"/>
          <w:szCs w:val="21"/>
          <w:spacing w:val="8"/>
        </w:rPr>
        <w:t xml:space="preserve"> </w:t>
      </w:r>
      <w:r>
        <w:rPr>
          <w:rFonts w:ascii="SimHei" w:hAnsi="SimHei" w:eastAsia="SimHei" w:cs="SimHei"/>
          <w:sz w:val="21"/>
          <w:szCs w:val="21"/>
          <w:spacing w:val="2"/>
        </w:rPr>
        <w:t>2019年开始施行，其内容涉及电子商务经营主体、线上支付等</w:t>
      </w:r>
      <w:r>
        <w:rPr>
          <w:rFonts w:ascii="SimHei" w:hAnsi="SimHei" w:eastAsia="SimHei" w:cs="SimHei"/>
          <w:sz w:val="21"/>
          <w:szCs w:val="21"/>
          <w:spacing w:val="1"/>
        </w:rPr>
        <w:t>，填</w:t>
      </w:r>
      <w:r>
        <w:rPr>
          <w:rFonts w:ascii="SimHei" w:hAnsi="SimHei" w:eastAsia="SimHei" w:cs="SimHei"/>
          <w:sz w:val="21"/>
          <w:szCs w:val="21"/>
        </w:rPr>
        <w:t xml:space="preserve"> </w:t>
      </w:r>
      <w:r>
        <w:rPr>
          <w:rFonts w:ascii="SimHei" w:hAnsi="SimHei" w:eastAsia="SimHei" w:cs="SimHei"/>
          <w:sz w:val="21"/>
          <w:szCs w:val="21"/>
          <w:spacing w:val="-4"/>
        </w:rPr>
        <w:t>补了我国相关法律的空缺。与此同时，由各级</w:t>
      </w:r>
      <w:r>
        <w:rPr>
          <w:rFonts w:ascii="SimHei" w:hAnsi="SimHei" w:eastAsia="SimHei" w:cs="SimHei"/>
          <w:sz w:val="21"/>
          <w:szCs w:val="21"/>
          <w:spacing w:val="-5"/>
        </w:rPr>
        <w:t>主管部门推动，衔接事</w:t>
      </w:r>
      <w:r>
        <w:rPr>
          <w:rFonts w:ascii="SimHei" w:hAnsi="SimHei" w:eastAsia="SimHei" w:cs="SimHei"/>
          <w:sz w:val="21"/>
          <w:szCs w:val="21"/>
        </w:rPr>
        <w:t xml:space="preserve"> </w:t>
      </w:r>
      <w:r>
        <w:rPr>
          <w:rFonts w:ascii="SimHei" w:hAnsi="SimHei" w:eastAsia="SimHei" w:cs="SimHei"/>
          <w:sz w:val="21"/>
          <w:szCs w:val="21"/>
          <w:spacing w:val="-5"/>
        </w:rPr>
        <w:t>前、事中、事后全监管环节，以信用为基础的新型监管及维权机制正</w:t>
      </w:r>
      <w:r>
        <w:rPr>
          <w:rFonts w:ascii="SimHei" w:hAnsi="SimHei" w:eastAsia="SimHei" w:cs="SimHei"/>
          <w:sz w:val="21"/>
          <w:szCs w:val="21"/>
          <w:spacing w:val="4"/>
        </w:rPr>
        <w:t xml:space="preserve"> </w:t>
      </w:r>
      <w:r>
        <w:rPr>
          <w:rFonts w:ascii="SimHei" w:hAnsi="SimHei" w:eastAsia="SimHei" w:cs="SimHei"/>
          <w:sz w:val="21"/>
          <w:szCs w:val="21"/>
          <w:spacing w:val="-12"/>
        </w:rPr>
        <w:t>在逐步形成。</w:t>
      </w:r>
    </w:p>
    <w:p>
      <w:pPr>
        <w:ind w:left="1750" w:right="694" w:firstLine="399"/>
        <w:spacing w:before="65" w:line="270" w:lineRule="auto"/>
        <w:jc w:val="both"/>
        <w:rPr>
          <w:rFonts w:ascii="SimHei" w:hAnsi="SimHei" w:eastAsia="SimHei" w:cs="SimHei"/>
          <w:sz w:val="21"/>
          <w:szCs w:val="21"/>
        </w:rPr>
      </w:pPr>
      <w:r>
        <w:rPr>
          <w:rFonts w:ascii="SimHei" w:hAnsi="SimHei" w:eastAsia="SimHei" w:cs="SimHei"/>
          <w:sz w:val="21"/>
          <w:szCs w:val="21"/>
          <w:spacing w:val="-2"/>
        </w:rPr>
        <w:t>但不容忽视的是，中国数字营商环境的发展建设依然存在不足，</w:t>
      </w:r>
      <w:r>
        <w:rPr>
          <w:rFonts w:ascii="SimHei" w:hAnsi="SimHei" w:eastAsia="SimHei" w:cs="SimHei"/>
          <w:sz w:val="21"/>
          <w:szCs w:val="21"/>
          <w:spacing w:val="1"/>
        </w:rPr>
        <w:t xml:space="preserve"> </w:t>
      </w:r>
      <w:r>
        <w:rPr>
          <w:rFonts w:ascii="SimHei" w:hAnsi="SimHei" w:eastAsia="SimHei" w:cs="SimHei"/>
          <w:sz w:val="21"/>
          <w:szCs w:val="21"/>
          <w:spacing w:val="-5"/>
        </w:rPr>
        <w:t>企业数字化转型缺乏人才资金、各类主体的数据孤岛难以打</w:t>
      </w:r>
      <w:r>
        <w:rPr>
          <w:rFonts w:ascii="SimHei" w:hAnsi="SimHei" w:eastAsia="SimHei" w:cs="SimHei"/>
          <w:sz w:val="21"/>
          <w:szCs w:val="21"/>
          <w:spacing w:val="-6"/>
        </w:rPr>
        <w:t>通、数字</w:t>
      </w:r>
      <w:r>
        <w:rPr>
          <w:rFonts w:ascii="SimHei" w:hAnsi="SimHei" w:eastAsia="SimHei" w:cs="SimHei"/>
          <w:sz w:val="21"/>
          <w:szCs w:val="21"/>
          <w:spacing w:val="-6"/>
        </w:rPr>
        <w:t xml:space="preserve"> </w:t>
      </w:r>
      <w:r>
        <w:rPr>
          <w:rFonts w:ascii="SimHei" w:hAnsi="SimHei" w:eastAsia="SimHei" w:cs="SimHei"/>
          <w:sz w:val="21"/>
          <w:szCs w:val="21"/>
          <w:spacing w:val="-7"/>
        </w:rPr>
        <w:t>营销的信用治理难题、农村电商“最后一公里”的薄弱环节等问题亟</w:t>
      </w:r>
    </w:p>
    <w:p>
      <w:pPr>
        <w:pStyle w:val="BodyText"/>
        <w:spacing w:line="289" w:lineRule="auto"/>
        <w:rPr/>
      </w:pPr>
      <w:r/>
    </w:p>
    <w:p>
      <w:pPr>
        <w:pStyle w:val="BodyText"/>
        <w:spacing w:line="289" w:lineRule="auto"/>
        <w:rPr/>
      </w:pPr>
      <w:r/>
    </w:p>
    <w:p>
      <w:pPr>
        <w:ind w:left="310"/>
        <w:spacing w:before="55"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49"/>
        </w:rPr>
        <w:t xml:space="preserve"> </w:t>
      </w:r>
      <w:r>
        <w:rPr>
          <w:rFonts w:ascii="SimSun" w:hAnsi="SimSun" w:eastAsia="SimSun" w:cs="SimSun"/>
          <w:sz w:val="17"/>
          <w:szCs w:val="17"/>
          <w:spacing w:val="-1"/>
        </w:rPr>
        <w:t>中华人民共和国商务部.中国电子商务报告(2019).</w:t>
      </w:r>
    </w:p>
    <w:p>
      <w:pPr>
        <w:spacing w:line="217" w:lineRule="auto"/>
        <w:sectPr>
          <w:pgSz w:w="9600" w:h="14320"/>
          <w:pgMar w:top="395" w:right="428" w:bottom="400" w:left="499" w:header="0" w:footer="0" w:gutter="0"/>
        </w:sectPr>
        <w:rPr>
          <w:rFonts w:ascii="SimSun" w:hAnsi="SimSun" w:eastAsia="SimSun" w:cs="SimSun"/>
          <w:sz w:val="17"/>
          <w:szCs w:val="17"/>
        </w:rPr>
      </w:pPr>
    </w:p>
    <w:p>
      <w:pPr>
        <w:spacing w:before="39" w:line="219" w:lineRule="auto"/>
        <w:rPr>
          <w:rFonts w:ascii="SimSun" w:hAnsi="SimSun" w:eastAsia="SimSun" w:cs="SimSun"/>
          <w:sz w:val="20"/>
          <w:szCs w:val="20"/>
        </w:rPr>
      </w:pPr>
      <w:r>
        <w:rPr>
          <w:rFonts w:ascii="SimSun" w:hAnsi="SimSun" w:eastAsia="SimSun" w:cs="SimSun"/>
          <w:sz w:val="20"/>
          <w:szCs w:val="20"/>
          <w:spacing w:val="5"/>
        </w:rPr>
        <w:t>68</w:t>
      </w:r>
      <w:r>
        <w:rPr>
          <w:rFonts w:ascii="SimSun" w:hAnsi="SimSun" w:eastAsia="SimSun" w:cs="SimSun"/>
          <w:sz w:val="20"/>
          <w:szCs w:val="20"/>
          <w:spacing w:val="19"/>
        </w:rPr>
        <w:t xml:space="preserve">    </w:t>
      </w:r>
      <w:r>
        <w:rPr>
          <w:rFonts w:ascii="SimSun" w:hAnsi="SimSun" w:eastAsia="SimSun" w:cs="SimSun"/>
          <w:sz w:val="20"/>
          <w:szCs w:val="20"/>
          <w:spacing w:val="5"/>
        </w:rPr>
        <w:t>第四章</w:t>
      </w:r>
      <w:r>
        <w:rPr>
          <w:rFonts w:ascii="SimSun" w:hAnsi="SimSun" w:eastAsia="SimSun" w:cs="SimSun"/>
          <w:sz w:val="20"/>
          <w:szCs w:val="20"/>
          <w:spacing w:val="36"/>
        </w:rPr>
        <w:t xml:space="preserve"> </w:t>
      </w:r>
      <w:r>
        <w:rPr>
          <w:rFonts w:ascii="SimSun" w:hAnsi="SimSun" w:eastAsia="SimSun" w:cs="SimSun"/>
          <w:sz w:val="20"/>
          <w:szCs w:val="20"/>
          <w:spacing w:val="5"/>
        </w:rPr>
        <w:t>数字营商环境</w:t>
      </w:r>
    </w:p>
    <w:p>
      <w:pPr>
        <w:pStyle w:val="BodyText"/>
        <w:spacing w:line="296" w:lineRule="auto"/>
        <w:rPr/>
      </w:pPr>
      <w:r/>
    </w:p>
    <w:p>
      <w:pPr>
        <w:pStyle w:val="BodyText"/>
        <w:spacing w:line="297" w:lineRule="auto"/>
        <w:rPr/>
      </w:pPr>
      <w:r/>
    </w:p>
    <w:p>
      <w:pPr>
        <w:ind w:left="2470" w:right="105"/>
        <w:spacing w:before="65" w:line="290" w:lineRule="auto"/>
        <w:jc w:val="both"/>
        <w:rPr>
          <w:rFonts w:ascii="SimHei" w:hAnsi="SimHei" w:eastAsia="SimHei" w:cs="SimHei"/>
          <w:sz w:val="20"/>
          <w:szCs w:val="20"/>
        </w:rPr>
      </w:pPr>
      <w:r>
        <w:rPr>
          <w:rFonts w:ascii="SimHei" w:hAnsi="SimHei" w:eastAsia="SimHei" w:cs="SimHei"/>
          <w:sz w:val="20"/>
          <w:szCs w:val="20"/>
          <w:spacing w:val="12"/>
        </w:rPr>
        <w:t>待解决。因此，为进一步建设和治理数字营商环境，中国在过程中</w:t>
      </w:r>
      <w:r>
        <w:rPr>
          <w:rFonts w:ascii="SimHei" w:hAnsi="SimHei" w:eastAsia="SimHei" w:cs="SimHei"/>
          <w:sz w:val="20"/>
          <w:szCs w:val="20"/>
          <w:spacing w:val="15"/>
        </w:rPr>
        <w:t xml:space="preserve"> </w:t>
      </w:r>
      <w:r>
        <w:rPr>
          <w:rFonts w:ascii="SimHei" w:hAnsi="SimHei" w:eastAsia="SimHei" w:cs="SimHei"/>
          <w:sz w:val="20"/>
          <w:szCs w:val="20"/>
          <w:spacing w:val="12"/>
        </w:rPr>
        <w:t>必须坚持新发展理念，实现高质量发展和包容性增长，加快新兴数</w:t>
      </w:r>
      <w:r>
        <w:rPr>
          <w:rFonts w:ascii="SimHei" w:hAnsi="SimHei" w:eastAsia="SimHei" w:cs="SimHei"/>
          <w:sz w:val="20"/>
          <w:szCs w:val="20"/>
          <w:spacing w:val="2"/>
        </w:rPr>
        <w:t xml:space="preserve"> </w:t>
      </w:r>
      <w:r>
        <w:rPr>
          <w:rFonts w:ascii="SimHei" w:hAnsi="SimHei" w:eastAsia="SimHei" w:cs="SimHei"/>
          <w:sz w:val="20"/>
          <w:szCs w:val="20"/>
          <w:spacing w:val="12"/>
        </w:rPr>
        <w:t>字产业的发展，做到数字设施技术、数字市场运营、数字政策</w:t>
      </w:r>
      <w:r>
        <w:rPr>
          <w:rFonts w:ascii="SimHei" w:hAnsi="SimHei" w:eastAsia="SimHei" w:cs="SimHei"/>
          <w:sz w:val="20"/>
          <w:szCs w:val="20"/>
          <w:spacing w:val="11"/>
        </w:rPr>
        <w:t>政务</w:t>
      </w:r>
      <w:r>
        <w:rPr>
          <w:rFonts w:ascii="SimHei" w:hAnsi="SimHei" w:eastAsia="SimHei" w:cs="SimHei"/>
          <w:sz w:val="20"/>
          <w:szCs w:val="20"/>
        </w:rPr>
        <w:t xml:space="preserve"> </w:t>
      </w:r>
      <w:r>
        <w:rPr>
          <w:rFonts w:ascii="SimHei" w:hAnsi="SimHei" w:eastAsia="SimHei" w:cs="SimHei"/>
          <w:sz w:val="20"/>
          <w:szCs w:val="20"/>
          <w:spacing w:val="12"/>
        </w:rPr>
        <w:t>和数字司法治理环境的协同发展，为数字贸易营造更加先进和稳定</w:t>
      </w:r>
      <w:r>
        <w:rPr>
          <w:rFonts w:ascii="SimHei" w:hAnsi="SimHei" w:eastAsia="SimHei" w:cs="SimHei"/>
          <w:sz w:val="20"/>
          <w:szCs w:val="20"/>
          <w:spacing w:val="1"/>
        </w:rPr>
        <w:t xml:space="preserve"> </w:t>
      </w:r>
      <w:r>
        <w:rPr>
          <w:rFonts w:ascii="SimHei" w:hAnsi="SimHei" w:eastAsia="SimHei" w:cs="SimHei"/>
          <w:sz w:val="20"/>
          <w:szCs w:val="20"/>
          <w:spacing w:val="-2"/>
        </w:rPr>
        <w:t>的环境。</w:t>
      </w:r>
    </w:p>
    <w:p>
      <w:pPr>
        <w:ind w:left="1422"/>
        <w:spacing w:before="302"/>
        <w:rPr>
          <w:sz w:val="20"/>
          <w:szCs w:val="20"/>
        </w:rPr>
      </w:pPr>
      <w:r>
        <w:rPr>
          <w:rFonts w:ascii="SimSun" w:hAnsi="SimSun" w:eastAsia="SimSun" w:cs="SimSun"/>
          <w:sz w:val="20"/>
          <w:szCs w:val="20"/>
          <w:b/>
          <w:bCs/>
          <w:spacing w:val="-18"/>
        </w:rPr>
        <w:t>即</w:t>
      </w:r>
      <w:r>
        <w:rPr>
          <w:rFonts w:ascii="SimSun" w:hAnsi="SimSun" w:eastAsia="SimSun" w:cs="SimSun"/>
          <w:sz w:val="20"/>
          <w:szCs w:val="20"/>
          <w:spacing w:val="-39"/>
        </w:rPr>
        <w:t xml:space="preserve"> </w:t>
      </w:r>
      <w:r>
        <w:rPr>
          <w:rFonts w:ascii="SimSun" w:hAnsi="SimSun" w:eastAsia="SimSun" w:cs="SimSun"/>
          <w:sz w:val="20"/>
          <w:szCs w:val="20"/>
          <w:b/>
          <w:bCs/>
          <w:spacing w:val="-18"/>
        </w:rPr>
        <w:t>测</w:t>
      </w:r>
      <w:r>
        <w:rPr>
          <w:rFonts w:ascii="SimSun" w:hAnsi="SimSun" w:eastAsia="SimSun" w:cs="SimSun"/>
          <w:sz w:val="20"/>
          <w:szCs w:val="20"/>
          <w:spacing w:val="-25"/>
        </w:rPr>
        <w:t xml:space="preserve"> </w:t>
      </w:r>
      <w:r>
        <w:rPr>
          <w:rFonts w:ascii="SimSun" w:hAnsi="SimSun" w:eastAsia="SimSun" w:cs="SimSun"/>
          <w:sz w:val="20"/>
          <w:szCs w:val="20"/>
          <w:b/>
          <w:bCs/>
          <w:spacing w:val="-18"/>
        </w:rPr>
        <w:t>即</w:t>
      </w:r>
      <w:r>
        <w:rPr>
          <w:rFonts w:ascii="SimSun" w:hAnsi="SimSun" w:eastAsia="SimSun" w:cs="SimSun"/>
          <w:sz w:val="20"/>
          <w:szCs w:val="20"/>
          <w:spacing w:val="-42"/>
        </w:rPr>
        <w:t xml:space="preserve"> </w:t>
      </w:r>
      <w:r>
        <w:rPr>
          <w:rFonts w:ascii="SimSun" w:hAnsi="SimSun" w:eastAsia="SimSun" w:cs="SimSun"/>
          <w:sz w:val="20"/>
          <w:szCs w:val="20"/>
          <w:b/>
          <w:bCs/>
          <w:spacing w:val="-18"/>
        </w:rPr>
        <w:t>评</w:t>
      </w:r>
      <w:r>
        <w:rPr>
          <w:sz w:val="20"/>
          <w:szCs w:val="20"/>
          <w:position w:val="-79"/>
        </w:rPr>
        <w:drawing>
          <wp:inline distT="0" distB="0" distL="0" distR="0">
            <wp:extent cx="669920" cy="711119"/>
            <wp:effectExtent l="0" t="0" r="0" b="0"/>
            <wp:docPr id="50" name="IM 50"/>
            <wp:cNvGraphicFramePr/>
            <a:graphic>
              <a:graphicData uri="http://schemas.openxmlformats.org/drawingml/2006/picture">
                <pic:pic>
                  <pic:nvPicPr>
                    <pic:cNvPr id="50" name="IM 50"/>
                    <pic:cNvPicPr/>
                  </pic:nvPicPr>
                  <pic:blipFill>
                    <a:blip r:embed="rId50"/>
                    <a:stretch>
                      <a:fillRect/>
                    </a:stretch>
                  </pic:blipFill>
                  <pic:spPr>
                    <a:xfrm rot="0">
                      <a:off x="0" y="0"/>
                      <a:ext cx="669920" cy="711119"/>
                    </a:xfrm>
                    <a:prstGeom prst="rect">
                      <a:avLst/>
                    </a:prstGeom>
                  </pic:spPr>
                </pic:pic>
              </a:graphicData>
            </a:graphic>
          </wp:inline>
        </w:drawing>
      </w:r>
    </w:p>
    <w:p>
      <w:pPr>
        <w:pStyle w:val="BodyText"/>
        <w:spacing w:line="243" w:lineRule="auto"/>
        <w:rPr/>
      </w:pPr>
      <w:r/>
    </w:p>
    <w:p>
      <w:pPr>
        <w:ind w:left="2470" w:right="88" w:firstLine="379"/>
        <w:spacing w:before="65" w:line="289" w:lineRule="auto"/>
        <w:jc w:val="both"/>
        <w:rPr>
          <w:rFonts w:ascii="KaiTi" w:hAnsi="KaiTi" w:eastAsia="KaiTi" w:cs="KaiTi"/>
          <w:sz w:val="20"/>
          <w:szCs w:val="20"/>
        </w:rPr>
      </w:pPr>
      <w:r>
        <w:pict>
          <v:shape id="_x0000_s206" style="position:absolute;margin-left:81.6441pt;margin-top:5.00436pt;mso-position-vertical-relative:text;mso-position-horizontal-relative:text;width:37.25pt;height:13.9pt;z-index:2530355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35"/>
                    </w:rPr>
                    <w:t>思考题</w:t>
                  </w:r>
                </w:p>
              </w:txbxContent>
            </v:textbox>
          </v:shape>
        </w:pict>
      </w:r>
      <w:r>
        <w:rPr>
          <w:rFonts w:ascii="KaiTi" w:hAnsi="KaiTi" w:eastAsia="KaiTi" w:cs="KaiTi"/>
          <w:sz w:val="20"/>
          <w:szCs w:val="20"/>
          <w:spacing w:val="10"/>
        </w:rPr>
        <w:t>1.2018年12月19日至21日，中央经济工作会议在北京举行，会</w:t>
      </w:r>
      <w:r>
        <w:rPr>
          <w:rFonts w:ascii="KaiTi" w:hAnsi="KaiTi" w:eastAsia="KaiTi" w:cs="KaiTi"/>
          <w:sz w:val="20"/>
          <w:szCs w:val="20"/>
          <w:spacing w:val="11"/>
        </w:rPr>
        <w:t xml:space="preserve"> </w:t>
      </w:r>
      <w:r>
        <w:rPr>
          <w:rFonts w:ascii="KaiTi" w:hAnsi="KaiTi" w:eastAsia="KaiTi" w:cs="KaiTi"/>
          <w:sz w:val="20"/>
          <w:szCs w:val="20"/>
          <w:spacing w:val="2"/>
        </w:rPr>
        <w:t>议提出加快5</w:t>
      </w:r>
      <w:r>
        <w:rPr>
          <w:rFonts w:ascii="Times New Roman" w:hAnsi="Times New Roman" w:eastAsia="Times New Roman" w:cs="Times New Roman"/>
          <w:sz w:val="20"/>
          <w:szCs w:val="20"/>
          <w:spacing w:val="2"/>
        </w:rPr>
        <w:t>G </w:t>
      </w:r>
      <w:r>
        <w:rPr>
          <w:rFonts w:ascii="KaiTi" w:hAnsi="KaiTi" w:eastAsia="KaiTi" w:cs="KaiTi"/>
          <w:sz w:val="20"/>
          <w:szCs w:val="20"/>
          <w:spacing w:val="2"/>
        </w:rPr>
        <w:t>商用步伐，加强人工智能、工业互联网、物</w:t>
      </w:r>
      <w:r>
        <w:rPr>
          <w:rFonts w:ascii="KaiTi" w:hAnsi="KaiTi" w:eastAsia="KaiTi" w:cs="KaiTi"/>
          <w:sz w:val="20"/>
          <w:szCs w:val="20"/>
          <w:spacing w:val="1"/>
        </w:rPr>
        <w:t>联网等新型</w:t>
      </w:r>
      <w:r>
        <w:rPr>
          <w:rFonts w:ascii="KaiTi" w:hAnsi="KaiTi" w:eastAsia="KaiTi" w:cs="KaiTi"/>
          <w:sz w:val="20"/>
          <w:szCs w:val="20"/>
        </w:rPr>
        <w:t xml:space="preserve"> </w:t>
      </w:r>
      <w:r>
        <w:rPr>
          <w:rFonts w:ascii="KaiTi" w:hAnsi="KaiTi" w:eastAsia="KaiTi" w:cs="KaiTi"/>
          <w:sz w:val="20"/>
          <w:szCs w:val="20"/>
          <w:spacing w:val="2"/>
        </w:rPr>
        <w:t>基础设施建设。5</w:t>
      </w:r>
      <w:r>
        <w:rPr>
          <w:rFonts w:ascii="Times New Roman" w:hAnsi="Times New Roman" w:eastAsia="Times New Roman" w:cs="Times New Roman"/>
          <w:sz w:val="20"/>
          <w:szCs w:val="20"/>
          <w:spacing w:val="2"/>
        </w:rPr>
        <w:t>G </w:t>
      </w:r>
      <w:r>
        <w:rPr>
          <w:rFonts w:ascii="KaiTi" w:hAnsi="KaiTi" w:eastAsia="KaiTi" w:cs="KaiTi"/>
          <w:sz w:val="20"/>
          <w:szCs w:val="20"/>
          <w:spacing w:val="2"/>
        </w:rPr>
        <w:t>通信技术受国际因素的影</w:t>
      </w:r>
      <w:r>
        <w:rPr>
          <w:rFonts w:ascii="KaiTi" w:hAnsi="KaiTi" w:eastAsia="KaiTi" w:cs="KaiTi"/>
          <w:sz w:val="20"/>
          <w:szCs w:val="20"/>
          <w:spacing w:val="1"/>
        </w:rPr>
        <w:t>响，是“新基建”概念被</w:t>
      </w:r>
      <w:r>
        <w:rPr>
          <w:rFonts w:ascii="KaiTi" w:hAnsi="KaiTi" w:eastAsia="KaiTi" w:cs="KaiTi"/>
          <w:sz w:val="20"/>
          <w:szCs w:val="20"/>
        </w:rPr>
        <w:t xml:space="preserve"> </w:t>
      </w:r>
      <w:r>
        <w:rPr>
          <w:rFonts w:ascii="KaiTi" w:hAnsi="KaiTi" w:eastAsia="KaiTi" w:cs="KaiTi"/>
          <w:sz w:val="20"/>
          <w:szCs w:val="20"/>
          <w:spacing w:val="3"/>
        </w:rPr>
        <w:t>提出后最受关注的议题。请你简述5</w:t>
      </w:r>
      <w:r>
        <w:rPr>
          <w:rFonts w:ascii="Times New Roman" w:hAnsi="Times New Roman" w:eastAsia="Times New Roman" w:cs="Times New Roman"/>
          <w:sz w:val="20"/>
          <w:szCs w:val="20"/>
          <w:spacing w:val="3"/>
        </w:rPr>
        <w:t>G </w:t>
      </w:r>
      <w:r>
        <w:rPr>
          <w:rFonts w:ascii="KaiTi" w:hAnsi="KaiTi" w:eastAsia="KaiTi" w:cs="KaiTi"/>
          <w:sz w:val="20"/>
          <w:szCs w:val="20"/>
          <w:spacing w:val="3"/>
        </w:rPr>
        <w:t>通信技术</w:t>
      </w:r>
      <w:r>
        <w:rPr>
          <w:rFonts w:ascii="KaiTi" w:hAnsi="KaiTi" w:eastAsia="KaiTi" w:cs="KaiTi"/>
          <w:sz w:val="20"/>
          <w:szCs w:val="20"/>
          <w:spacing w:val="2"/>
        </w:rPr>
        <w:t>的优势及其在构建与优</w:t>
      </w:r>
      <w:r>
        <w:rPr>
          <w:rFonts w:ascii="KaiTi" w:hAnsi="KaiTi" w:eastAsia="KaiTi" w:cs="KaiTi"/>
          <w:sz w:val="20"/>
          <w:szCs w:val="20"/>
        </w:rPr>
        <w:t xml:space="preserve"> </w:t>
      </w:r>
      <w:r>
        <w:rPr>
          <w:rFonts w:ascii="KaiTi" w:hAnsi="KaiTi" w:eastAsia="KaiTi" w:cs="KaiTi"/>
          <w:sz w:val="20"/>
          <w:szCs w:val="20"/>
          <w:spacing w:val="-3"/>
        </w:rPr>
        <w:t>化数字营商环境中的作用。</w:t>
      </w:r>
    </w:p>
    <w:p>
      <w:pPr>
        <w:ind w:left="2470" w:right="93" w:firstLine="379"/>
        <w:spacing w:before="97" w:line="289" w:lineRule="auto"/>
        <w:jc w:val="both"/>
        <w:rPr>
          <w:rFonts w:ascii="KaiTi" w:hAnsi="KaiTi" w:eastAsia="KaiTi" w:cs="KaiTi"/>
          <w:sz w:val="20"/>
          <w:szCs w:val="20"/>
        </w:rPr>
      </w:pPr>
      <w:r>
        <w:rPr>
          <w:rFonts w:ascii="KaiTi" w:hAnsi="KaiTi" w:eastAsia="KaiTi" w:cs="KaiTi"/>
          <w:sz w:val="20"/>
          <w:szCs w:val="20"/>
          <w:spacing w:val="8"/>
        </w:rPr>
        <w:t>2.2018年3月22日，时任美国总统特朗普在白宫签署了对中国输</w:t>
      </w:r>
      <w:r>
        <w:rPr>
          <w:rFonts w:ascii="KaiTi" w:hAnsi="KaiTi" w:eastAsia="KaiTi" w:cs="KaiTi"/>
          <w:sz w:val="20"/>
          <w:szCs w:val="20"/>
          <w:spacing w:val="4"/>
        </w:rPr>
        <w:t xml:space="preserve"> </w:t>
      </w:r>
      <w:r>
        <w:rPr>
          <w:rFonts w:ascii="KaiTi" w:hAnsi="KaiTi" w:eastAsia="KaiTi" w:cs="KaiTi"/>
          <w:sz w:val="20"/>
          <w:szCs w:val="20"/>
          <w:spacing w:val="5"/>
        </w:rPr>
        <w:t>美产品征收关税的总统备忘录，次日，中国商务部发布了针对美国钢</w:t>
      </w:r>
      <w:r>
        <w:rPr>
          <w:rFonts w:ascii="KaiTi" w:hAnsi="KaiTi" w:eastAsia="KaiTi" w:cs="KaiTi"/>
          <w:sz w:val="20"/>
          <w:szCs w:val="20"/>
          <w:spacing w:val="4"/>
        </w:rPr>
        <w:t xml:space="preserve"> </w:t>
      </w:r>
      <w:r>
        <w:rPr>
          <w:rFonts w:ascii="KaiTi" w:hAnsi="KaiTi" w:eastAsia="KaiTi" w:cs="KaiTi"/>
          <w:sz w:val="20"/>
          <w:szCs w:val="20"/>
          <w:spacing w:val="2"/>
        </w:rPr>
        <w:t>铁和铝产品232措施的中止减让产品清单，拟对自美进口部分产品加征</w:t>
      </w:r>
      <w:r>
        <w:rPr>
          <w:rFonts w:ascii="KaiTi" w:hAnsi="KaiTi" w:eastAsia="KaiTi" w:cs="KaiTi"/>
          <w:sz w:val="20"/>
          <w:szCs w:val="20"/>
          <w:spacing w:val="11"/>
        </w:rPr>
        <w:t xml:space="preserve"> </w:t>
      </w:r>
      <w:r>
        <w:rPr>
          <w:rFonts w:ascii="KaiTi" w:hAnsi="KaiTi" w:eastAsia="KaiTi" w:cs="KaiTi"/>
          <w:sz w:val="20"/>
          <w:szCs w:val="20"/>
          <w:spacing w:val="4"/>
        </w:rPr>
        <w:t>关税。自此中美贸易摩擦正式开始。试分析此次贸易摩擦对中国数字</w:t>
      </w:r>
      <w:r>
        <w:rPr>
          <w:rFonts w:ascii="KaiTi" w:hAnsi="KaiTi" w:eastAsia="KaiTi" w:cs="KaiTi"/>
          <w:sz w:val="20"/>
          <w:szCs w:val="20"/>
          <w:spacing w:val="12"/>
        </w:rPr>
        <w:t xml:space="preserve"> </w:t>
      </w:r>
      <w:r>
        <w:rPr>
          <w:rFonts w:ascii="KaiTi" w:hAnsi="KaiTi" w:eastAsia="KaiTi" w:cs="KaiTi"/>
          <w:sz w:val="20"/>
          <w:szCs w:val="20"/>
          <w:spacing w:val="-5"/>
        </w:rPr>
        <w:t>营商环境建设的挑战。</w:t>
      </w:r>
    </w:p>
    <w:p>
      <w:pPr>
        <w:ind w:left="2470" w:right="116" w:firstLine="379"/>
        <w:spacing w:before="72" w:line="289" w:lineRule="auto"/>
        <w:jc w:val="both"/>
        <w:rPr>
          <w:rFonts w:ascii="KaiTi" w:hAnsi="KaiTi" w:eastAsia="KaiTi" w:cs="KaiTi"/>
          <w:sz w:val="20"/>
          <w:szCs w:val="20"/>
        </w:rPr>
      </w:pPr>
      <w:r>
        <w:rPr>
          <w:rFonts w:ascii="KaiTi" w:hAnsi="KaiTi" w:eastAsia="KaiTi" w:cs="KaiTi"/>
          <w:sz w:val="20"/>
          <w:szCs w:val="20"/>
          <w:spacing w:val="16"/>
        </w:rPr>
        <w:t>3.</w:t>
      </w:r>
      <w:r>
        <w:rPr>
          <w:rFonts w:ascii="KaiTi" w:hAnsi="KaiTi" w:eastAsia="KaiTi" w:cs="KaiTi"/>
          <w:sz w:val="20"/>
          <w:szCs w:val="20"/>
          <w:spacing w:val="-44"/>
        </w:rPr>
        <w:t xml:space="preserve"> </w:t>
      </w:r>
      <w:r>
        <w:rPr>
          <w:rFonts w:ascii="KaiTi" w:hAnsi="KaiTi" w:eastAsia="KaiTi" w:cs="KaiTi"/>
          <w:sz w:val="20"/>
          <w:szCs w:val="20"/>
          <w:spacing w:val="16"/>
        </w:rPr>
        <w:t>截至北京时间2021年1月27日3时30分左右，全球新冠肺炎</w:t>
      </w:r>
      <w:r>
        <w:rPr>
          <w:rFonts w:ascii="KaiTi" w:hAnsi="KaiTi" w:eastAsia="KaiTi" w:cs="KaiTi"/>
          <w:sz w:val="20"/>
          <w:szCs w:val="20"/>
        </w:rPr>
        <w:t xml:space="preserve"> </w:t>
      </w:r>
      <w:r>
        <w:rPr>
          <w:rFonts w:ascii="KaiTi" w:hAnsi="KaiTi" w:eastAsia="KaiTi" w:cs="KaiTi"/>
          <w:sz w:val="20"/>
          <w:szCs w:val="20"/>
          <w:spacing w:val="12"/>
        </w:rPr>
        <w:t>确诊病例累计超1亿例，达100032461例，死亡病例2149818例。新</w:t>
      </w:r>
      <w:r>
        <w:rPr>
          <w:rFonts w:ascii="KaiTi" w:hAnsi="KaiTi" w:eastAsia="KaiTi" w:cs="KaiTi"/>
          <w:sz w:val="20"/>
          <w:szCs w:val="20"/>
          <w:spacing w:val="3"/>
        </w:rPr>
        <w:t xml:space="preserve"> </w:t>
      </w:r>
      <w:r>
        <w:rPr>
          <w:rFonts w:ascii="KaiTi" w:hAnsi="KaiTi" w:eastAsia="KaiTi" w:cs="KaiTi"/>
          <w:sz w:val="20"/>
          <w:szCs w:val="20"/>
          <w:spacing w:val="4"/>
        </w:rPr>
        <w:t>冠肺炎疫情的全球大流行对世界经济造成了巨大冲击，但也有观点认</w:t>
      </w:r>
      <w:r>
        <w:rPr>
          <w:rFonts w:ascii="KaiTi" w:hAnsi="KaiTi" w:eastAsia="KaiTi" w:cs="KaiTi"/>
          <w:sz w:val="20"/>
          <w:szCs w:val="20"/>
        </w:rPr>
        <w:t xml:space="preserve"> </w:t>
      </w:r>
      <w:r>
        <w:rPr>
          <w:rFonts w:ascii="KaiTi" w:hAnsi="KaiTi" w:eastAsia="KaiTi" w:cs="KaiTi"/>
          <w:sz w:val="20"/>
          <w:szCs w:val="20"/>
          <w:spacing w:val="5"/>
        </w:rPr>
        <w:t>为新冠肺炎疫情可以倒逼数字营商环境的升级。请你辩证地阐述新冠</w:t>
      </w:r>
      <w:r>
        <w:rPr>
          <w:rFonts w:ascii="KaiTi" w:hAnsi="KaiTi" w:eastAsia="KaiTi" w:cs="KaiTi"/>
          <w:sz w:val="20"/>
          <w:szCs w:val="20"/>
          <w:spacing w:val="2"/>
        </w:rPr>
        <w:t xml:space="preserve"> </w:t>
      </w:r>
      <w:r>
        <w:rPr>
          <w:rFonts w:ascii="KaiTi" w:hAnsi="KaiTi" w:eastAsia="KaiTi" w:cs="KaiTi"/>
          <w:sz w:val="20"/>
          <w:szCs w:val="20"/>
          <w:spacing w:val="-2"/>
        </w:rPr>
        <w:t>肺炎疫情对中国数字营商环境建设的影响。</w:t>
      </w:r>
    </w:p>
    <w:p>
      <w:pPr>
        <w:ind w:left="2470" w:right="49" w:firstLine="379"/>
        <w:spacing w:before="84" w:line="284" w:lineRule="auto"/>
        <w:jc w:val="both"/>
        <w:rPr>
          <w:rFonts w:ascii="KaiTi" w:hAnsi="KaiTi" w:eastAsia="KaiTi" w:cs="KaiTi"/>
          <w:sz w:val="20"/>
          <w:szCs w:val="20"/>
        </w:rPr>
      </w:pPr>
      <w:r>
        <w:rPr>
          <w:rFonts w:ascii="KaiTi" w:hAnsi="KaiTi" w:eastAsia="KaiTi" w:cs="KaiTi"/>
          <w:sz w:val="20"/>
          <w:szCs w:val="20"/>
          <w:spacing w:val="9"/>
        </w:rPr>
        <w:t>4.在中国中央广播电视总台主办的2021年“3·15”晚会中，网</w:t>
      </w:r>
      <w:r>
        <w:rPr>
          <w:rFonts w:ascii="KaiTi" w:hAnsi="KaiTi" w:eastAsia="KaiTi" w:cs="KaiTi"/>
          <w:sz w:val="20"/>
          <w:szCs w:val="20"/>
          <w:spacing w:val="3"/>
        </w:rPr>
        <w:t xml:space="preserve"> </w:t>
      </w:r>
      <w:r>
        <w:rPr>
          <w:rFonts w:ascii="KaiTi" w:hAnsi="KaiTi" w:eastAsia="KaiTi" w:cs="KaiTi"/>
          <w:sz w:val="20"/>
          <w:szCs w:val="20"/>
          <w:spacing w:val="7"/>
        </w:rPr>
        <w:t>络招聘平台售卖简历、手机清理类软件自动收集信息等事件被曝光，</w:t>
      </w:r>
      <w:r>
        <w:rPr>
          <w:rFonts w:ascii="KaiTi" w:hAnsi="KaiTi" w:eastAsia="KaiTi" w:cs="KaiTi"/>
          <w:sz w:val="20"/>
          <w:szCs w:val="20"/>
          <w:spacing w:val="9"/>
        </w:rPr>
        <w:t xml:space="preserve"> </w:t>
      </w:r>
      <w:r>
        <w:rPr>
          <w:rFonts w:ascii="KaiTi" w:hAnsi="KaiTi" w:eastAsia="KaiTi" w:cs="KaiTi"/>
          <w:sz w:val="20"/>
          <w:szCs w:val="20"/>
          <w:spacing w:val="5"/>
        </w:rPr>
        <w:t>数字经济时代的消费者权益保护问题再掀热潮。请结合所学内容，以</w:t>
      </w:r>
      <w:r>
        <w:rPr>
          <w:rFonts w:ascii="KaiTi" w:hAnsi="KaiTi" w:eastAsia="KaiTi" w:cs="KaiTi"/>
          <w:sz w:val="20"/>
          <w:szCs w:val="20"/>
          <w:spacing w:val="7"/>
        </w:rPr>
        <w:t xml:space="preserve"> </w:t>
      </w:r>
      <w:r>
        <w:rPr>
          <w:rFonts w:ascii="KaiTi" w:hAnsi="KaiTi" w:eastAsia="KaiTi" w:cs="KaiTi"/>
          <w:sz w:val="20"/>
          <w:szCs w:val="20"/>
          <w:spacing w:val="4"/>
        </w:rPr>
        <w:t>隐私权为例，谈谈如何有效地在数字营商环境背景下保护消费者的合</w:t>
      </w:r>
      <w:r>
        <w:rPr>
          <w:rFonts w:ascii="KaiTi" w:hAnsi="KaiTi" w:eastAsia="KaiTi" w:cs="KaiTi"/>
          <w:sz w:val="20"/>
          <w:szCs w:val="20"/>
          <w:spacing w:val="4"/>
        </w:rPr>
        <w:t xml:space="preserve"> </w:t>
      </w:r>
      <w:r>
        <w:rPr>
          <w:rFonts w:ascii="KaiTi" w:hAnsi="KaiTi" w:eastAsia="KaiTi" w:cs="KaiTi"/>
          <w:sz w:val="20"/>
          <w:szCs w:val="20"/>
          <w:spacing w:val="-10"/>
        </w:rPr>
        <w:t>法权益。</w:t>
      </w:r>
    </w:p>
    <w:p>
      <w:pPr>
        <w:ind w:left="2470" w:firstLine="379"/>
        <w:spacing w:before="111" w:line="284" w:lineRule="auto"/>
        <w:jc w:val="both"/>
        <w:rPr>
          <w:rFonts w:ascii="KaiTi" w:hAnsi="KaiTi" w:eastAsia="KaiTi" w:cs="KaiTi"/>
          <w:sz w:val="20"/>
          <w:szCs w:val="20"/>
        </w:rPr>
      </w:pPr>
      <w:r>
        <w:rPr>
          <w:rFonts w:ascii="KaiTi" w:hAnsi="KaiTi" w:eastAsia="KaiTi" w:cs="KaiTi"/>
          <w:sz w:val="20"/>
          <w:szCs w:val="20"/>
          <w:spacing w:val="6"/>
        </w:rPr>
        <w:t>5.2020年11月15日，第四次《区域全面经济伙伴关系协定》领导</w:t>
      </w:r>
      <w:r>
        <w:rPr>
          <w:rFonts w:ascii="KaiTi" w:hAnsi="KaiTi" w:eastAsia="KaiTi" w:cs="KaiTi"/>
          <w:sz w:val="20"/>
          <w:szCs w:val="20"/>
          <w:spacing w:val="2"/>
        </w:rPr>
        <w:t xml:space="preserve">  </w:t>
      </w:r>
      <w:r>
        <w:rPr>
          <w:rFonts w:ascii="KaiTi" w:hAnsi="KaiTi" w:eastAsia="KaiTi" w:cs="KaiTi"/>
          <w:sz w:val="20"/>
          <w:szCs w:val="20"/>
          <w:spacing w:val="-4"/>
        </w:rPr>
        <w:t>人会议以视频方式举行，会后东盟10国和中国、日本、韩国、澳大利亚、</w:t>
      </w:r>
      <w:r>
        <w:rPr>
          <w:rFonts w:ascii="KaiTi" w:hAnsi="KaiTi" w:eastAsia="KaiTi" w:cs="KaiTi"/>
          <w:sz w:val="20"/>
          <w:szCs w:val="20"/>
        </w:rPr>
        <w:t xml:space="preserve"> </w:t>
      </w:r>
      <w:r>
        <w:rPr>
          <w:rFonts w:ascii="KaiTi" w:hAnsi="KaiTi" w:eastAsia="KaiTi" w:cs="KaiTi"/>
          <w:sz w:val="20"/>
          <w:szCs w:val="20"/>
          <w:spacing w:val="-2"/>
        </w:rPr>
        <w:t>新西兰共15个亚太国家正式签署了《区域全面经济伙伴关系协定》</w:t>
      </w:r>
      <w:r>
        <w:rPr>
          <w:rFonts w:ascii="Times New Roman" w:hAnsi="Times New Roman" w:eastAsia="Times New Roman" w:cs="Times New Roman"/>
          <w:sz w:val="20"/>
          <w:szCs w:val="20"/>
          <w:spacing w:val="-2"/>
        </w:rPr>
        <w:t>(Re-    </w:t>
      </w:r>
      <w:r>
        <w:rPr>
          <w:rFonts w:ascii="Times New Roman" w:hAnsi="Times New Roman" w:eastAsia="Times New Roman" w:cs="Times New Roman"/>
          <w:sz w:val="20"/>
          <w:szCs w:val="20"/>
        </w:rPr>
        <w:t>gional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Comprehensive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Economic</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Partnership</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RCEP</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RCEP</w:t>
      </w:r>
      <w:r>
        <w:rPr>
          <w:rFonts w:ascii="KaiTi" w:hAnsi="KaiTi" w:eastAsia="KaiTi" w:cs="KaiTi"/>
          <w:sz w:val="20"/>
          <w:szCs w:val="20"/>
          <w:spacing w:val="1"/>
        </w:rPr>
        <w:t>的签署，标志</w:t>
      </w:r>
      <w:r>
        <w:rPr>
          <w:rFonts w:ascii="KaiTi" w:hAnsi="KaiTi" w:eastAsia="KaiTi" w:cs="KaiTi"/>
          <w:sz w:val="20"/>
          <w:szCs w:val="20"/>
        </w:rPr>
        <w:t xml:space="preserve">  </w:t>
      </w:r>
      <w:r>
        <w:rPr>
          <w:rFonts w:ascii="KaiTi" w:hAnsi="KaiTi" w:eastAsia="KaiTi" w:cs="KaiTi"/>
          <w:sz w:val="20"/>
          <w:szCs w:val="20"/>
          <w:spacing w:val="-2"/>
        </w:rPr>
        <w:t>着当前世界上人口最多、经贸规模最大、最具发展潜</w:t>
      </w:r>
      <w:r>
        <w:rPr>
          <w:rFonts w:ascii="KaiTi" w:hAnsi="KaiTi" w:eastAsia="KaiTi" w:cs="KaiTi"/>
          <w:sz w:val="20"/>
          <w:szCs w:val="20"/>
          <w:spacing w:val="-3"/>
        </w:rPr>
        <w:t>力的自由贸易区正</w:t>
      </w:r>
      <w:r>
        <w:rPr>
          <w:rFonts w:ascii="KaiTi" w:hAnsi="KaiTi" w:eastAsia="KaiTi" w:cs="KaiTi"/>
          <w:sz w:val="20"/>
          <w:szCs w:val="20"/>
        </w:rPr>
        <w:t xml:space="preserve">  </w:t>
      </w:r>
      <w:r>
        <w:rPr>
          <w:rFonts w:ascii="KaiTi" w:hAnsi="KaiTi" w:eastAsia="KaiTi" w:cs="KaiTi"/>
          <w:sz w:val="20"/>
          <w:szCs w:val="20"/>
          <w:spacing w:val="-8"/>
        </w:rPr>
        <w:t>式启航。请你简述签署</w:t>
      </w:r>
      <w:r>
        <w:rPr>
          <w:rFonts w:ascii="KaiTi" w:hAnsi="KaiTi" w:eastAsia="KaiTi" w:cs="KaiTi"/>
          <w:sz w:val="20"/>
          <w:szCs w:val="20"/>
          <w:spacing w:val="-40"/>
        </w:rPr>
        <w:t xml:space="preserve"> </w:t>
      </w:r>
      <w:r>
        <w:rPr>
          <w:rFonts w:ascii="Times New Roman" w:hAnsi="Times New Roman" w:eastAsia="Times New Roman" w:cs="Times New Roman"/>
          <w:sz w:val="20"/>
          <w:szCs w:val="20"/>
          <w:spacing w:val="-8"/>
        </w:rPr>
        <w:t>RCEP</w:t>
      </w:r>
      <w:r>
        <w:rPr>
          <w:rFonts w:ascii="Times New Roman" w:hAnsi="Times New Roman" w:eastAsia="Times New Roman" w:cs="Times New Roman"/>
          <w:sz w:val="20"/>
          <w:szCs w:val="20"/>
          <w:spacing w:val="14"/>
        </w:rPr>
        <w:t xml:space="preserve"> </w:t>
      </w:r>
      <w:r>
        <w:rPr>
          <w:rFonts w:ascii="KaiTi" w:hAnsi="KaiTi" w:eastAsia="KaiTi" w:cs="KaiTi"/>
          <w:sz w:val="20"/>
          <w:szCs w:val="20"/>
          <w:spacing w:val="-8"/>
        </w:rPr>
        <w:t>对中国数字营商环境</w:t>
      </w:r>
      <w:r>
        <w:rPr>
          <w:rFonts w:ascii="KaiTi" w:hAnsi="KaiTi" w:eastAsia="KaiTi" w:cs="KaiTi"/>
          <w:sz w:val="20"/>
          <w:szCs w:val="20"/>
          <w:spacing w:val="-9"/>
        </w:rPr>
        <w:t>建设的意义。</w:t>
      </w:r>
    </w:p>
    <w:p>
      <w:pPr>
        <w:spacing w:line="284" w:lineRule="auto"/>
        <w:sectPr>
          <w:pgSz w:w="9620" w:h="14350"/>
          <w:pgMar w:top="327" w:right="550" w:bottom="400" w:left="329" w:header="0" w:footer="0" w:gutter="0"/>
        </w:sectPr>
        <w:rPr>
          <w:rFonts w:ascii="KaiTi" w:hAnsi="KaiTi" w:eastAsia="KaiTi" w:cs="KaiTi"/>
          <w:sz w:val="20"/>
          <w:szCs w:val="20"/>
        </w:rPr>
      </w:pPr>
    </w:p>
    <w:p>
      <w:pPr>
        <w:spacing w:before="38" w:line="219" w:lineRule="auto"/>
        <w:jc w:val="right"/>
        <w:rPr>
          <w:rFonts w:ascii="SimSun" w:hAnsi="SimSun" w:eastAsia="SimSun" w:cs="SimSun"/>
          <w:sz w:val="19"/>
          <w:szCs w:val="19"/>
        </w:rPr>
      </w:pPr>
      <w:r>
        <w:rPr>
          <w:rFonts w:ascii="SimSun" w:hAnsi="SimSun" w:eastAsia="SimSun" w:cs="SimSun"/>
          <w:sz w:val="19"/>
          <w:szCs w:val="19"/>
          <w:b/>
          <w:bCs/>
        </w:rPr>
        <w:t>延伸阅读</w:t>
      </w:r>
      <w:r>
        <w:rPr>
          <w:rFonts w:ascii="SimSun" w:hAnsi="SimSun" w:eastAsia="SimSun" w:cs="SimSun"/>
          <w:sz w:val="19"/>
          <w:szCs w:val="19"/>
        </w:rPr>
        <w:t xml:space="preserve">     </w:t>
      </w:r>
      <w:r>
        <w:rPr>
          <w:rFonts w:ascii="SimSun" w:hAnsi="SimSun" w:eastAsia="SimSun" w:cs="SimSun"/>
          <w:sz w:val="19"/>
          <w:szCs w:val="19"/>
          <w:b/>
          <w:bCs/>
        </w:rPr>
        <w:t>69</w:t>
      </w:r>
    </w:p>
    <w:p>
      <w:pPr>
        <w:pStyle w:val="BodyText"/>
        <w:spacing w:line="307" w:lineRule="auto"/>
        <w:rPr/>
      </w:pPr>
      <w:r/>
    </w:p>
    <w:p>
      <w:pPr>
        <w:pStyle w:val="BodyText"/>
        <w:spacing w:line="307" w:lineRule="auto"/>
        <w:rPr/>
      </w:pPr>
      <w:r/>
    </w:p>
    <w:p>
      <w:pPr>
        <w:spacing w:before="78" w:line="219" w:lineRule="auto"/>
        <w:rPr>
          <w:rFonts w:ascii="Times New Roman" w:hAnsi="Times New Roman" w:eastAsia="Times New Roman" w:cs="Times New Roman"/>
          <w:sz w:val="19"/>
          <w:szCs w:val="19"/>
        </w:rPr>
      </w:pPr>
      <w:r>
        <w:rPr>
          <w:rFonts w:ascii="SimSun" w:hAnsi="SimSun" w:eastAsia="SimSun" w:cs="SimSun"/>
          <w:sz w:val="24"/>
          <w:szCs w:val="24"/>
          <w:b/>
          <w:bCs/>
          <w:position w:val="-3"/>
        </w:rPr>
        <w:t>延伸阅读</w:t>
      </w:r>
      <w:r>
        <w:rPr>
          <w:rFonts w:ascii="SimSun" w:hAnsi="SimSun" w:eastAsia="SimSun" w:cs="SimSun"/>
          <w:sz w:val="24"/>
          <w:szCs w:val="24"/>
          <w:position w:val="-3"/>
        </w:rPr>
        <w:t xml:space="preserve">    </w:t>
      </w:r>
      <w:r>
        <w:rPr>
          <w:rFonts w:ascii="Times New Roman" w:hAnsi="Times New Roman" w:eastAsia="Times New Roman" w:cs="Times New Roman"/>
          <w:sz w:val="19"/>
          <w:szCs w:val="19"/>
        </w:rPr>
        <w:t>[1]CANARE    T.The   Effect    of   Ease    of   Doing   Busin</w:t>
      </w:r>
      <w:r>
        <w:rPr>
          <w:rFonts w:ascii="Times New Roman" w:hAnsi="Times New Roman" w:eastAsia="Times New Roman" w:cs="Times New Roman"/>
          <w:sz w:val="19"/>
          <w:szCs w:val="19"/>
          <w:spacing w:val="-1"/>
        </w:rPr>
        <w:t>ess    on   Firm</w:t>
      </w:r>
    </w:p>
    <w:p>
      <w:pPr>
        <w:ind w:left="1066"/>
        <w:spacing w:before="6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Creation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Annals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Economics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Finance</w:t>
      </w:r>
      <w:r>
        <w:rPr>
          <w:rFonts w:ascii="Times New Roman" w:hAnsi="Times New Roman" w:eastAsia="Times New Roman" w:cs="Times New Roman"/>
          <w:sz w:val="19"/>
          <w:szCs w:val="19"/>
          <w:spacing w:val="1"/>
        </w:rPr>
        <w:t>,2018,19(2):555-584.</w:t>
      </w:r>
    </w:p>
    <w:p>
      <w:pPr>
        <w:ind w:left="1066" w:right="768" w:firstLine="390"/>
        <w:spacing w:before="133" w:line="253" w:lineRule="auto"/>
        <w:rPr>
          <w:rFonts w:ascii="Times New Roman" w:hAnsi="Times New Roman" w:eastAsia="Times New Roman" w:cs="Times New Roman"/>
          <w:sz w:val="19"/>
          <w:szCs w:val="19"/>
        </w:rPr>
      </w:pPr>
      <w:r>
        <w:rPr>
          <w:rFonts w:ascii="FangSong" w:hAnsi="FangSong" w:eastAsia="FangSong" w:cs="FangSong"/>
          <w:sz w:val="19"/>
          <w:szCs w:val="19"/>
          <w:spacing w:val="14"/>
        </w:rPr>
        <w:t>[2]杜运周，刘秋辰，程建青.什么样的营商环境生态产生城市高</w:t>
      </w:r>
      <w:r>
        <w:rPr>
          <w:rFonts w:ascii="FangSong" w:hAnsi="FangSong" w:eastAsia="FangSong" w:cs="FangSong"/>
          <w:sz w:val="19"/>
          <w:szCs w:val="19"/>
          <w:spacing w:val="4"/>
        </w:rPr>
        <w:t xml:space="preserve"> </w:t>
      </w:r>
      <w:r>
        <w:rPr>
          <w:rFonts w:ascii="FangSong" w:hAnsi="FangSong" w:eastAsia="FangSong" w:cs="FangSong"/>
          <w:sz w:val="19"/>
          <w:szCs w:val="19"/>
          <w:spacing w:val="6"/>
        </w:rPr>
        <w:t>创业活跃度?:基于制度组态的分析</w:t>
      </w:r>
      <w:r>
        <w:rPr>
          <w:rFonts w:ascii="FangSong" w:hAnsi="FangSong" w:eastAsia="FangSong" w:cs="FangSong"/>
          <w:sz w:val="19"/>
          <w:szCs w:val="19"/>
          <w:spacing w:val="-18"/>
        </w:rPr>
        <w:t xml:space="preserve"> </w:t>
      </w:r>
      <w:r>
        <w:rPr>
          <w:rFonts w:ascii="Times New Roman" w:hAnsi="Times New Roman" w:eastAsia="Times New Roman" w:cs="Times New Roman"/>
          <w:sz w:val="19"/>
          <w:szCs w:val="19"/>
          <w:spacing w:val="6"/>
        </w:rPr>
        <w:t>[J].     </w:t>
      </w:r>
      <w:r>
        <w:rPr>
          <w:rFonts w:ascii="FangSong" w:hAnsi="FangSong" w:eastAsia="FangSong" w:cs="FangSong"/>
          <w:sz w:val="19"/>
          <w:szCs w:val="19"/>
          <w:spacing w:val="6"/>
        </w:rPr>
        <w:t>管理世界，</w:t>
      </w:r>
      <w:r>
        <w:rPr>
          <w:rFonts w:ascii="FangSong" w:hAnsi="FangSong" w:eastAsia="FangSong" w:cs="FangSong"/>
          <w:sz w:val="19"/>
          <w:szCs w:val="19"/>
          <w:spacing w:val="6"/>
        </w:rPr>
        <w:t xml:space="preserve"> </w:t>
      </w:r>
      <w:r>
        <w:rPr>
          <w:rFonts w:ascii="Times New Roman" w:hAnsi="Times New Roman" w:eastAsia="Times New Roman" w:cs="Times New Roman"/>
          <w:sz w:val="19"/>
          <w:szCs w:val="19"/>
          <w:spacing w:val="6"/>
        </w:rPr>
        <w:t>2020,36(09):</w:t>
      </w:r>
    </w:p>
    <w:p>
      <w:pPr>
        <w:ind w:left="1066"/>
        <w:spacing w:before="181" w:line="184" w:lineRule="auto"/>
        <w:rPr>
          <w:rFonts w:ascii="SimSun" w:hAnsi="SimSun" w:eastAsia="SimSun" w:cs="SimSun"/>
          <w:sz w:val="19"/>
          <w:szCs w:val="19"/>
        </w:rPr>
      </w:pPr>
      <w:r>
        <w:rPr>
          <w:rFonts w:ascii="SimSun" w:hAnsi="SimSun" w:eastAsia="SimSun" w:cs="SimSun"/>
          <w:sz w:val="19"/>
          <w:szCs w:val="19"/>
          <w:spacing w:val="-3"/>
        </w:rPr>
        <w:t>141-155.</w:t>
      </w:r>
    </w:p>
    <w:p>
      <w:pPr>
        <w:ind w:left="1066" w:right="740" w:firstLine="390"/>
        <w:spacing w:before="90" w:line="295" w:lineRule="auto"/>
        <w:jc w:val="both"/>
        <w:rPr>
          <w:rFonts w:ascii="FangSong" w:hAnsi="FangSong" w:eastAsia="FangSong" w:cs="FangSong"/>
          <w:sz w:val="19"/>
          <w:szCs w:val="19"/>
        </w:rPr>
      </w:pPr>
      <w:r>
        <w:rPr>
          <w:rFonts w:ascii="FangSong" w:hAnsi="FangSong" w:eastAsia="FangSong" w:cs="FangSong"/>
          <w:sz w:val="19"/>
          <w:szCs w:val="19"/>
          <w:spacing w:val="15"/>
        </w:rPr>
        <w:t>[3]上海市人民政府发展研究中心.推动高质量发展的营商环境研</w:t>
      </w:r>
      <w:r>
        <w:rPr>
          <w:rFonts w:ascii="FangSong" w:hAnsi="FangSong" w:eastAsia="FangSong" w:cs="FangSong"/>
          <w:sz w:val="19"/>
          <w:szCs w:val="19"/>
          <w:spacing w:val="2"/>
        </w:rPr>
        <w:t xml:space="preserve"> </w:t>
      </w:r>
      <w:r>
        <w:rPr>
          <w:rFonts w:ascii="FangSong" w:hAnsi="FangSong" w:eastAsia="FangSong" w:cs="FangSong"/>
          <w:sz w:val="19"/>
          <w:szCs w:val="19"/>
          <w:spacing w:val="10"/>
        </w:rPr>
        <w:t>究基于国际视角的比较分析</w:t>
      </w:r>
      <w:r>
        <w:rPr>
          <w:rFonts w:ascii="FangSong" w:hAnsi="FangSong" w:eastAsia="FangSong" w:cs="FangSong"/>
          <w:sz w:val="19"/>
          <w:szCs w:val="19"/>
          <w:spacing w:val="32"/>
        </w:rPr>
        <w:t xml:space="preserve"> </w:t>
      </w:r>
      <w:r>
        <w:rPr>
          <w:rFonts w:ascii="Times New Roman" w:hAnsi="Times New Roman" w:eastAsia="Times New Roman" w:cs="Times New Roman"/>
          <w:sz w:val="19"/>
          <w:szCs w:val="19"/>
          <w:spacing w:val="10"/>
        </w:rPr>
        <w:t>[M].    </w:t>
      </w:r>
      <w:r>
        <w:rPr>
          <w:rFonts w:ascii="FangSong" w:hAnsi="FangSong" w:eastAsia="FangSong" w:cs="FangSong"/>
          <w:sz w:val="19"/>
          <w:szCs w:val="19"/>
          <w:spacing w:val="10"/>
        </w:rPr>
        <w:t>上海：格致</w:t>
      </w:r>
      <w:r>
        <w:rPr>
          <w:rFonts w:ascii="FangSong" w:hAnsi="FangSong" w:eastAsia="FangSong" w:cs="FangSong"/>
          <w:sz w:val="19"/>
          <w:szCs w:val="19"/>
          <w:spacing w:val="9"/>
        </w:rPr>
        <w:t>出版社，上海：上海人</w:t>
      </w:r>
      <w:r>
        <w:rPr>
          <w:rFonts w:ascii="FangSong" w:hAnsi="FangSong" w:eastAsia="FangSong" w:cs="FangSong"/>
          <w:sz w:val="19"/>
          <w:szCs w:val="19"/>
        </w:rPr>
        <w:t xml:space="preserve"> </w:t>
      </w:r>
      <w:r>
        <w:rPr>
          <w:rFonts w:ascii="FangSong" w:hAnsi="FangSong" w:eastAsia="FangSong" w:cs="FangSong"/>
          <w:sz w:val="19"/>
          <w:szCs w:val="19"/>
        </w:rPr>
        <w:t>民出版社，2019.</w:t>
      </w:r>
    </w:p>
    <w:p>
      <w:pPr>
        <w:ind w:left="1066" w:right="688" w:firstLine="390"/>
        <w:spacing w:before="82" w:line="275" w:lineRule="auto"/>
        <w:jc w:val="both"/>
        <w:rPr>
          <w:rFonts w:ascii="FangSong" w:hAnsi="FangSong" w:eastAsia="FangSong" w:cs="FangSong"/>
          <w:sz w:val="19"/>
          <w:szCs w:val="19"/>
        </w:rPr>
      </w:pPr>
      <w:r>
        <w:rPr>
          <w:rFonts w:ascii="FangSong" w:hAnsi="FangSong" w:eastAsia="FangSong" w:cs="FangSong"/>
          <w:sz w:val="19"/>
          <w:szCs w:val="19"/>
          <w:spacing w:val="12"/>
        </w:rPr>
        <w:t>[4]孙丽燕.外贸中小企业面临的国内营商环境研究</w:t>
      </w:r>
      <w:r>
        <w:rPr>
          <w:rFonts w:ascii="FangSong" w:hAnsi="FangSong" w:eastAsia="FangSong" w:cs="FangSong"/>
          <w:sz w:val="19"/>
          <w:szCs w:val="19"/>
          <w:spacing w:val="34"/>
          <w:w w:val="101"/>
        </w:rPr>
        <w:t xml:space="preserve"> </w:t>
      </w:r>
      <w:r>
        <w:rPr>
          <w:rFonts w:ascii="Times New Roman" w:hAnsi="Times New Roman" w:eastAsia="Times New Roman" w:cs="Times New Roman"/>
          <w:sz w:val="19"/>
          <w:szCs w:val="19"/>
          <w:spacing w:val="12"/>
        </w:rPr>
        <w:t>[M</w:t>
      </w:r>
      <w:r>
        <w:rPr>
          <w:rFonts w:ascii="Times New Roman" w:hAnsi="Times New Roman" w:eastAsia="Times New Roman" w:cs="Times New Roman"/>
          <w:sz w:val="19"/>
          <w:szCs w:val="19"/>
          <w:spacing w:val="11"/>
        </w:rPr>
        <w:t>].    </w:t>
      </w:r>
      <w:r>
        <w:rPr>
          <w:rFonts w:ascii="FangSong" w:hAnsi="FangSong" w:eastAsia="FangSong" w:cs="FangSong"/>
          <w:sz w:val="19"/>
          <w:szCs w:val="19"/>
          <w:spacing w:val="11"/>
        </w:rPr>
        <w:t>北京：</w:t>
      </w:r>
      <w:r>
        <w:rPr>
          <w:rFonts w:ascii="FangSong" w:hAnsi="FangSong" w:eastAsia="FangSong" w:cs="FangSong"/>
          <w:sz w:val="19"/>
          <w:szCs w:val="19"/>
        </w:rPr>
        <w:t xml:space="preserve"> </w:t>
      </w:r>
      <w:r>
        <w:rPr>
          <w:rFonts w:ascii="FangSong" w:hAnsi="FangSong" w:eastAsia="FangSong" w:cs="FangSong"/>
          <w:sz w:val="19"/>
          <w:szCs w:val="19"/>
          <w:spacing w:val="2"/>
        </w:rPr>
        <w:t>中国商务出版社，2016.</w:t>
      </w:r>
    </w:p>
    <w:p>
      <w:pPr>
        <w:spacing w:line="275" w:lineRule="auto"/>
        <w:sectPr>
          <w:pgSz w:w="9600" w:h="14320"/>
          <w:pgMar w:top="416" w:right="526" w:bottom="400" w:left="1103" w:header="0" w:footer="0" w:gutter="0"/>
        </w:sectPr>
        <w:rPr>
          <w:rFonts w:ascii="FangSong" w:hAnsi="FangSong" w:eastAsia="FangSong" w:cs="FangSong"/>
          <w:sz w:val="19"/>
          <w:szCs w:val="19"/>
        </w:rPr>
      </w:pPr>
    </w:p>
    <w:p>
      <w:pPr>
        <w:ind w:left="4"/>
        <w:spacing w:before="68" w:line="222" w:lineRule="auto"/>
        <w:rPr>
          <w:rFonts w:ascii="SimHei" w:hAnsi="SimHei" w:eastAsia="SimHei" w:cs="SimHei"/>
          <w:sz w:val="34"/>
          <w:szCs w:val="34"/>
        </w:rPr>
      </w:pPr>
      <w:r>
        <w:rPr>
          <w:rFonts w:ascii="SimHei" w:hAnsi="SimHei" w:eastAsia="SimHei" w:cs="SimHei"/>
          <w:sz w:val="34"/>
          <w:szCs w:val="34"/>
          <w:b/>
          <w:bCs/>
          <w:spacing w:val="-12"/>
        </w:rPr>
        <w:t>第五章</w:t>
      </w:r>
    </w:p>
    <w:p>
      <w:pPr>
        <w:ind w:left="5"/>
        <w:spacing w:before="275" w:line="219" w:lineRule="auto"/>
        <w:rPr>
          <w:rFonts w:ascii="SimSun" w:hAnsi="SimSun" w:eastAsia="SimSun" w:cs="SimSun"/>
          <w:sz w:val="40"/>
          <w:szCs w:val="40"/>
        </w:rPr>
      </w:pPr>
      <w:r>
        <w:rPr>
          <w:rFonts w:ascii="SimSun" w:hAnsi="SimSun" w:eastAsia="SimSun" w:cs="SimSun"/>
          <w:sz w:val="40"/>
          <w:szCs w:val="40"/>
          <w:b/>
          <w:bCs/>
          <w:spacing w:val="4"/>
        </w:rPr>
        <w:t>数字贸易生态圈</w:t>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firstLine="440"/>
        <w:spacing w:before="68" w:line="290" w:lineRule="auto"/>
        <w:jc w:val="both"/>
        <w:rPr>
          <w:rFonts w:ascii="SimSun" w:hAnsi="SimSun" w:eastAsia="SimSun" w:cs="SimSun"/>
          <w:sz w:val="21"/>
          <w:szCs w:val="21"/>
        </w:rPr>
      </w:pPr>
      <w:r>
        <w:rPr>
          <w:rFonts w:ascii="SimSun" w:hAnsi="SimSun" w:eastAsia="SimSun" w:cs="SimSun"/>
          <w:sz w:val="21"/>
          <w:szCs w:val="21"/>
          <w:spacing w:val="1"/>
        </w:rPr>
        <w:t>在数字贸易的发展过程中，各贸易参与者的交流合作使得数字贸易生态逐渐形成，</w:t>
      </w:r>
      <w:r>
        <w:rPr>
          <w:rFonts w:ascii="SimSun" w:hAnsi="SimSun" w:eastAsia="SimSun" w:cs="SimSun"/>
          <w:sz w:val="21"/>
          <w:szCs w:val="21"/>
          <w:spacing w:val="18"/>
        </w:rPr>
        <w:t xml:space="preserve"> </w:t>
      </w:r>
      <w:r>
        <w:rPr>
          <w:rFonts w:ascii="SimSun" w:hAnsi="SimSun" w:eastAsia="SimSun" w:cs="SimSun"/>
          <w:sz w:val="21"/>
          <w:szCs w:val="21"/>
        </w:rPr>
        <w:t>参与主体的增多和各主体互联程度的加深则推动数字贸易生态</w:t>
      </w:r>
      <w:r>
        <w:rPr>
          <w:rFonts w:ascii="SimSun" w:hAnsi="SimSun" w:eastAsia="SimSun" w:cs="SimSun"/>
          <w:sz w:val="21"/>
          <w:szCs w:val="21"/>
          <w:spacing w:val="-1"/>
        </w:rPr>
        <w:t>的存在形式不断演变，数</w:t>
      </w:r>
      <w:r>
        <w:rPr>
          <w:rFonts w:ascii="SimSun" w:hAnsi="SimSun" w:eastAsia="SimSun" w:cs="SimSun"/>
          <w:sz w:val="21"/>
          <w:szCs w:val="21"/>
        </w:rPr>
        <w:t xml:space="preserve">  </w:t>
      </w:r>
      <w:r>
        <w:rPr>
          <w:rFonts w:ascii="SimSun" w:hAnsi="SimSun" w:eastAsia="SimSun" w:cs="SimSun"/>
          <w:sz w:val="21"/>
          <w:szCs w:val="21"/>
          <w:spacing w:val="2"/>
        </w:rPr>
        <w:t>字贸易生态圈便是数字贸易生态综合发展的最终阶段。数字贸易参与主体的分工协</w:t>
      </w:r>
      <w:r>
        <w:rPr>
          <w:rFonts w:ascii="SimSun" w:hAnsi="SimSun" w:eastAsia="SimSun" w:cs="SimSun"/>
          <w:sz w:val="21"/>
          <w:szCs w:val="21"/>
          <w:spacing w:val="1"/>
        </w:rPr>
        <w:t>同、</w:t>
      </w:r>
      <w:r>
        <w:rPr>
          <w:rFonts w:ascii="SimSun" w:hAnsi="SimSun" w:eastAsia="SimSun" w:cs="SimSun"/>
          <w:sz w:val="21"/>
          <w:szCs w:val="21"/>
        </w:rPr>
        <w:t xml:space="preserve"> </w:t>
      </w:r>
      <w:r>
        <w:rPr>
          <w:rFonts w:ascii="SimSun" w:hAnsi="SimSun" w:eastAsia="SimSun" w:cs="SimSun"/>
          <w:sz w:val="21"/>
          <w:szCs w:val="21"/>
        </w:rPr>
        <w:t>数字贸易标的的高效流通以及数字贸易过程的有效监管，都离</w:t>
      </w:r>
      <w:r>
        <w:rPr>
          <w:rFonts w:ascii="SimSun" w:hAnsi="SimSun" w:eastAsia="SimSun" w:cs="SimSun"/>
          <w:sz w:val="21"/>
          <w:szCs w:val="21"/>
          <w:spacing w:val="-1"/>
        </w:rPr>
        <w:t>不开数字贸易生态圈的合</w:t>
      </w:r>
      <w:r>
        <w:rPr>
          <w:rFonts w:ascii="SimSun" w:hAnsi="SimSun" w:eastAsia="SimSun" w:cs="SimSun"/>
          <w:sz w:val="21"/>
          <w:szCs w:val="21"/>
        </w:rPr>
        <w:t xml:space="preserve">  </w:t>
      </w:r>
      <w:r>
        <w:rPr>
          <w:rFonts w:ascii="SimSun" w:hAnsi="SimSun" w:eastAsia="SimSun" w:cs="SimSun"/>
          <w:sz w:val="21"/>
          <w:szCs w:val="21"/>
        </w:rPr>
        <w:t>理架构和各生态圈层的互通交流。因此，数字贸易生态圈可</w:t>
      </w:r>
      <w:r>
        <w:rPr>
          <w:rFonts w:ascii="SimSun" w:hAnsi="SimSun" w:eastAsia="SimSun" w:cs="SimSun"/>
          <w:sz w:val="21"/>
          <w:szCs w:val="21"/>
          <w:spacing w:val="-1"/>
        </w:rPr>
        <w:t>为维持数字贸易规模的稳步</w:t>
      </w:r>
      <w:r>
        <w:rPr>
          <w:rFonts w:ascii="SimSun" w:hAnsi="SimSun" w:eastAsia="SimSun" w:cs="SimSun"/>
          <w:sz w:val="21"/>
          <w:szCs w:val="21"/>
        </w:rPr>
        <w:t xml:space="preserve">  </w:t>
      </w:r>
      <w:r>
        <w:rPr>
          <w:rFonts w:ascii="SimSun" w:hAnsi="SimSun" w:eastAsia="SimSun" w:cs="SimSun"/>
          <w:sz w:val="21"/>
          <w:szCs w:val="21"/>
        </w:rPr>
        <w:t>扩张提供优良环境，打造数字贸易生态圈也逐渐成为世界各数字</w:t>
      </w:r>
      <w:r>
        <w:rPr>
          <w:rFonts w:ascii="SimSun" w:hAnsi="SimSun" w:eastAsia="SimSun" w:cs="SimSun"/>
          <w:sz w:val="21"/>
          <w:szCs w:val="21"/>
          <w:spacing w:val="-1"/>
        </w:rPr>
        <w:t>经济体系的战略目标之 </w:t>
      </w:r>
      <w:r>
        <w:rPr>
          <w:rFonts w:ascii="SimSun" w:hAnsi="SimSun" w:eastAsia="SimSun" w:cs="SimSun"/>
          <w:sz w:val="21"/>
          <w:szCs w:val="21"/>
          <w:spacing w:val="-1"/>
        </w:rPr>
        <w:t>一。通过本章的学习，可以快速了解数字贸易生态圈产生</w:t>
      </w:r>
      <w:r>
        <w:rPr>
          <w:rFonts w:ascii="SimSun" w:hAnsi="SimSun" w:eastAsia="SimSun" w:cs="SimSun"/>
          <w:sz w:val="21"/>
          <w:szCs w:val="21"/>
          <w:spacing w:val="-2"/>
        </w:rPr>
        <w:t>的背景、发展的阶段性演变及</w:t>
      </w:r>
      <w:r>
        <w:rPr>
          <w:rFonts w:ascii="SimSun" w:hAnsi="SimSun" w:eastAsia="SimSun" w:cs="SimSun"/>
          <w:sz w:val="21"/>
          <w:szCs w:val="21"/>
        </w:rPr>
        <w:t xml:space="preserve">  </w:t>
      </w:r>
      <w:r>
        <w:rPr>
          <w:rFonts w:ascii="SimSun" w:hAnsi="SimSun" w:eastAsia="SimSun" w:cs="SimSun"/>
          <w:sz w:val="21"/>
          <w:szCs w:val="21"/>
        </w:rPr>
        <w:t>其内涵和外延，理解数字贸易生态圈的整体架构，并领悟其对促</w:t>
      </w:r>
      <w:r>
        <w:rPr>
          <w:rFonts w:ascii="SimSun" w:hAnsi="SimSun" w:eastAsia="SimSun" w:cs="SimSun"/>
          <w:sz w:val="21"/>
          <w:szCs w:val="21"/>
          <w:spacing w:val="-1"/>
        </w:rPr>
        <w:t>进数字贸易扩张、维持 </w:t>
      </w:r>
      <w:r>
        <w:rPr>
          <w:rFonts w:ascii="SimSun" w:hAnsi="SimSun" w:eastAsia="SimSun" w:cs="SimSun"/>
          <w:sz w:val="21"/>
          <w:szCs w:val="21"/>
          <w:spacing w:val="-2"/>
        </w:rPr>
        <w:t>数字贸易可持续发展的重要意义，为进一步深入理解数字贸易生态圈打下基础。</w:t>
      </w:r>
    </w:p>
    <w:p>
      <w:pPr>
        <w:pStyle w:val="BodyText"/>
        <w:spacing w:line="460" w:lineRule="auto"/>
        <w:rPr/>
      </w:pPr>
      <w:r/>
    </w:p>
    <w:p>
      <w:pPr>
        <w:ind w:left="1504"/>
        <w:spacing w:before="94" w:line="221" w:lineRule="auto"/>
        <w:rPr>
          <w:rFonts w:ascii="SimHei" w:hAnsi="SimHei" w:eastAsia="SimHei" w:cs="SimHei"/>
          <w:sz w:val="29"/>
          <w:szCs w:val="29"/>
        </w:rPr>
      </w:pPr>
      <w:r>
        <w:rPr>
          <w:rFonts w:ascii="SimHei" w:hAnsi="SimHei" w:eastAsia="SimHei" w:cs="SimHei"/>
          <w:sz w:val="29"/>
          <w:szCs w:val="29"/>
          <w:b/>
          <w:bCs/>
          <w:spacing w:val="3"/>
        </w:rPr>
        <w:t>第一节</w:t>
      </w:r>
      <w:r>
        <w:rPr>
          <w:rFonts w:ascii="SimHei" w:hAnsi="SimHei" w:eastAsia="SimHei" w:cs="SimHei"/>
          <w:sz w:val="29"/>
          <w:szCs w:val="29"/>
          <w:spacing w:val="146"/>
        </w:rPr>
        <w:t xml:space="preserve"> </w:t>
      </w:r>
      <w:r>
        <w:rPr>
          <w:rFonts w:ascii="SimHei" w:hAnsi="SimHei" w:eastAsia="SimHei" w:cs="SimHei"/>
          <w:sz w:val="29"/>
          <w:szCs w:val="29"/>
          <w:b/>
          <w:bCs/>
          <w:spacing w:val="3"/>
        </w:rPr>
        <w:t>数字贸易生态圈的产生与发展</w:t>
      </w:r>
    </w:p>
    <w:p>
      <w:pPr>
        <w:pStyle w:val="BodyText"/>
        <w:spacing w:line="437"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一、数字贸易生态圈产生的背景</w:t>
      </w:r>
    </w:p>
    <w:p>
      <w:pPr>
        <w:pStyle w:val="BodyText"/>
        <w:spacing w:line="328" w:lineRule="auto"/>
        <w:rPr/>
      </w:pPr>
      <w:r/>
    </w:p>
    <w:p>
      <w:pPr>
        <w:ind w:right="86" w:firstLine="440"/>
        <w:spacing w:before="68" w:line="286" w:lineRule="auto"/>
        <w:jc w:val="both"/>
        <w:rPr>
          <w:rFonts w:ascii="SimSun" w:hAnsi="SimSun" w:eastAsia="SimSun" w:cs="SimSun"/>
          <w:sz w:val="21"/>
          <w:szCs w:val="21"/>
        </w:rPr>
      </w:pPr>
      <w:r>
        <w:rPr>
          <w:rFonts w:ascii="SimSun" w:hAnsi="SimSun" w:eastAsia="SimSun" w:cs="SimSun"/>
          <w:sz w:val="21"/>
          <w:szCs w:val="21"/>
          <w:spacing w:val="-1"/>
        </w:rPr>
        <w:t>数字技术的蓬勃发展使得数字贸易规模日益扩大，根据本书第三章对数字贸易</w:t>
      </w:r>
      <w:r>
        <w:rPr>
          <w:rFonts w:ascii="SimSun" w:hAnsi="SimSun" w:eastAsia="SimSun" w:cs="SimSun"/>
          <w:sz w:val="21"/>
          <w:szCs w:val="21"/>
          <w:spacing w:val="-2"/>
        </w:rPr>
        <w:t>内涵</w:t>
      </w:r>
      <w:r>
        <w:rPr>
          <w:rFonts w:ascii="SimSun" w:hAnsi="SimSun" w:eastAsia="SimSun" w:cs="SimSun"/>
          <w:sz w:val="21"/>
          <w:szCs w:val="21"/>
        </w:rPr>
        <w:t xml:space="preserve"> </w:t>
      </w:r>
      <w:r>
        <w:rPr>
          <w:rFonts w:ascii="SimSun" w:hAnsi="SimSun" w:eastAsia="SimSun" w:cs="SimSun"/>
          <w:sz w:val="21"/>
          <w:szCs w:val="21"/>
          <w:spacing w:val="9"/>
        </w:rPr>
        <w:t>的阐述，数字贸易被认为是传统贸易在数字经济时代的拓展与延伸(马述忠</w:t>
      </w:r>
      <w:r>
        <w:rPr>
          <w:rFonts w:ascii="SimSun" w:hAnsi="SimSun" w:eastAsia="SimSun" w:cs="SimSun"/>
          <w:sz w:val="21"/>
          <w:szCs w:val="21"/>
          <w:spacing w:val="8"/>
        </w:rPr>
        <w:t>，2018)</w:t>
      </w:r>
      <w:r>
        <w:rPr>
          <w:rFonts w:ascii="SimSun" w:hAnsi="SimSun" w:eastAsia="SimSun" w:cs="SimSun"/>
          <w:sz w:val="21"/>
          <w:szCs w:val="21"/>
        </w:rPr>
        <w:t xml:space="preserve"> </w:t>
      </w:r>
      <w:r>
        <w:rPr>
          <w:rFonts w:ascii="SimSun" w:hAnsi="SimSun" w:eastAsia="SimSun" w:cs="SimSun"/>
          <w:sz w:val="21"/>
          <w:szCs w:val="21"/>
          <w:spacing w:val="-1"/>
        </w:rPr>
        <w:t>因此数字贸易生态圈也是在传统贸易生态框架基础上建立与发展的。传统意义上的贸易</w:t>
      </w:r>
      <w:r>
        <w:rPr>
          <w:rFonts w:ascii="SimSun" w:hAnsi="SimSun" w:eastAsia="SimSun" w:cs="SimSun"/>
          <w:sz w:val="21"/>
          <w:szCs w:val="21"/>
          <w:spacing w:val="12"/>
        </w:rPr>
        <w:t xml:space="preserve"> </w:t>
      </w:r>
      <w:r>
        <w:rPr>
          <w:rFonts w:ascii="SimSun" w:hAnsi="SimSun" w:eastAsia="SimSun" w:cs="SimSun"/>
          <w:sz w:val="21"/>
          <w:szCs w:val="21"/>
        </w:rPr>
        <w:t>是指，世界各个国家或国家内各地区交换商品和劳务的基</w:t>
      </w:r>
      <w:r>
        <w:rPr>
          <w:rFonts w:ascii="SimSun" w:hAnsi="SimSun" w:eastAsia="SimSun" w:cs="SimSun"/>
          <w:sz w:val="21"/>
          <w:szCs w:val="21"/>
          <w:spacing w:val="-1"/>
        </w:rPr>
        <w:t>本活动，其中各国或地区将进</w:t>
      </w:r>
      <w:r>
        <w:rPr>
          <w:rFonts w:ascii="SimSun" w:hAnsi="SimSun" w:eastAsia="SimSun" w:cs="SimSun"/>
          <w:sz w:val="21"/>
          <w:szCs w:val="21"/>
        </w:rPr>
        <w:t xml:space="preserve"> </w:t>
      </w:r>
      <w:r>
        <w:rPr>
          <w:rFonts w:ascii="SimSun" w:hAnsi="SimSun" w:eastAsia="SimSun" w:cs="SimSun"/>
          <w:sz w:val="21"/>
          <w:szCs w:val="21"/>
          <w:spacing w:val="5"/>
        </w:rPr>
        <w:t>行专业化分工，并在此基础上进行利益交换(卢荣忠，2005)。在商品设</w:t>
      </w:r>
      <w:r>
        <w:rPr>
          <w:rFonts w:ascii="SimSun" w:hAnsi="SimSun" w:eastAsia="SimSun" w:cs="SimSun"/>
          <w:sz w:val="21"/>
          <w:szCs w:val="21"/>
          <w:spacing w:val="4"/>
        </w:rPr>
        <w:t>计、生产、销</w:t>
      </w:r>
      <w:r>
        <w:rPr>
          <w:rFonts w:ascii="SimSun" w:hAnsi="SimSun" w:eastAsia="SimSun" w:cs="SimSun"/>
          <w:sz w:val="21"/>
          <w:szCs w:val="21"/>
        </w:rPr>
        <w:t xml:space="preserve"> </w:t>
      </w:r>
      <w:r>
        <w:rPr>
          <w:rFonts w:ascii="SimSun" w:hAnsi="SimSun" w:eastAsia="SimSun" w:cs="SimSun"/>
          <w:sz w:val="21"/>
          <w:szCs w:val="21"/>
          <w:spacing w:val="-1"/>
        </w:rPr>
        <w:t>售等环节专业化分工日益细化的基础上，传统贸易生态的</w:t>
      </w:r>
      <w:r>
        <w:rPr>
          <w:rFonts w:ascii="SimSun" w:hAnsi="SimSun" w:eastAsia="SimSun" w:cs="SimSun"/>
          <w:sz w:val="21"/>
          <w:szCs w:val="21"/>
          <w:spacing w:val="-2"/>
        </w:rPr>
        <w:t>框架逐渐建立。</w:t>
      </w:r>
    </w:p>
    <w:p>
      <w:pPr>
        <w:ind w:right="68" w:firstLine="440"/>
        <w:spacing w:before="99" w:line="286" w:lineRule="auto"/>
        <w:jc w:val="both"/>
        <w:rPr>
          <w:rFonts w:ascii="SimSun" w:hAnsi="SimSun" w:eastAsia="SimSun" w:cs="SimSun"/>
          <w:sz w:val="21"/>
          <w:szCs w:val="21"/>
        </w:rPr>
      </w:pPr>
      <w:r>
        <w:rPr>
          <w:rFonts w:ascii="SimSun" w:hAnsi="SimSun" w:eastAsia="SimSun" w:cs="SimSun"/>
          <w:sz w:val="21"/>
          <w:szCs w:val="21"/>
        </w:rPr>
        <w:t>融合国内贸易与国际贸易的分工特点，传统贸易</w:t>
      </w:r>
      <w:r>
        <w:rPr>
          <w:rFonts w:ascii="SimSun" w:hAnsi="SimSun" w:eastAsia="SimSun" w:cs="SimSun"/>
          <w:sz w:val="21"/>
          <w:szCs w:val="21"/>
          <w:spacing w:val="-1"/>
        </w:rPr>
        <w:t>生态链的主体包括核心参与主体与</w:t>
      </w:r>
      <w:r>
        <w:rPr>
          <w:rFonts w:ascii="SimSun" w:hAnsi="SimSun" w:eastAsia="SimSun" w:cs="SimSun"/>
          <w:sz w:val="21"/>
          <w:szCs w:val="21"/>
        </w:rPr>
        <w:t xml:space="preserve"> </w:t>
      </w:r>
      <w:r>
        <w:rPr>
          <w:rFonts w:ascii="SimSun" w:hAnsi="SimSun" w:eastAsia="SimSun" w:cs="SimSun"/>
          <w:sz w:val="21"/>
          <w:szCs w:val="21"/>
        </w:rPr>
        <w:t>外贸综合服务部门。其中，传统贸易生态核心参与主体</w:t>
      </w:r>
      <w:r>
        <w:rPr>
          <w:rFonts w:ascii="SimSun" w:hAnsi="SimSun" w:eastAsia="SimSun" w:cs="SimSun"/>
          <w:sz w:val="21"/>
          <w:szCs w:val="21"/>
          <w:spacing w:val="-1"/>
        </w:rPr>
        <w:t>可以分为进口方与出口方，进口</w:t>
      </w:r>
      <w:r>
        <w:rPr>
          <w:rFonts w:ascii="SimSun" w:hAnsi="SimSun" w:eastAsia="SimSun" w:cs="SimSun"/>
          <w:sz w:val="21"/>
          <w:szCs w:val="21"/>
        </w:rPr>
        <w:t xml:space="preserve"> </w:t>
      </w:r>
      <w:r>
        <w:rPr>
          <w:rFonts w:ascii="SimSun" w:hAnsi="SimSun" w:eastAsia="SimSun" w:cs="SimSun"/>
          <w:sz w:val="21"/>
          <w:szCs w:val="21"/>
          <w:spacing w:val="11"/>
        </w:rPr>
        <w:t>方包括进口企业、进口中间商(进口代理商、进口经销商等)及进口个人消费者，出</w:t>
      </w:r>
      <w:r>
        <w:rPr>
          <w:rFonts w:ascii="SimSun" w:hAnsi="SimSun" w:eastAsia="SimSun" w:cs="SimSun"/>
          <w:sz w:val="21"/>
          <w:szCs w:val="21"/>
          <w:spacing w:val="7"/>
        </w:rPr>
        <w:t xml:space="preserve"> </w:t>
      </w:r>
      <w:r>
        <w:rPr>
          <w:rFonts w:ascii="SimSun" w:hAnsi="SimSun" w:eastAsia="SimSun" w:cs="SimSun"/>
          <w:sz w:val="21"/>
          <w:szCs w:val="21"/>
          <w:spacing w:val="7"/>
        </w:rPr>
        <w:t>口方包括生产企业及出口中间商(出口代理商、出口经销商等);外贸综合服务部门则</w:t>
      </w:r>
      <w:r>
        <w:rPr>
          <w:rFonts w:ascii="SimSun" w:hAnsi="SimSun" w:eastAsia="SimSun" w:cs="SimSun"/>
          <w:sz w:val="21"/>
          <w:szCs w:val="21"/>
          <w:spacing w:val="17"/>
        </w:rPr>
        <w:t xml:space="preserve"> </w:t>
      </w:r>
      <w:r>
        <w:rPr>
          <w:rFonts w:ascii="SimSun" w:hAnsi="SimSun" w:eastAsia="SimSun" w:cs="SimSun"/>
          <w:sz w:val="21"/>
          <w:szCs w:val="21"/>
        </w:rPr>
        <w:t>包括运输部门、金融部门、政府监管部门等。由此，传统贸易的</w:t>
      </w:r>
      <w:r>
        <w:rPr>
          <w:rFonts w:ascii="SimSun" w:hAnsi="SimSun" w:eastAsia="SimSun" w:cs="SimSun"/>
          <w:sz w:val="21"/>
          <w:szCs w:val="21"/>
          <w:spacing w:val="-1"/>
        </w:rPr>
        <w:t>生态链可以表示为“生</w:t>
      </w:r>
      <w:r>
        <w:rPr>
          <w:rFonts w:ascii="SimSun" w:hAnsi="SimSun" w:eastAsia="SimSun" w:cs="SimSun"/>
          <w:sz w:val="21"/>
          <w:szCs w:val="21"/>
        </w:rPr>
        <w:t xml:space="preserve"> </w:t>
      </w:r>
      <w:r>
        <w:rPr>
          <w:rFonts w:ascii="SimSun" w:hAnsi="SimSun" w:eastAsia="SimSun" w:cs="SimSun"/>
          <w:sz w:val="21"/>
          <w:szCs w:val="21"/>
          <w:spacing w:val="7"/>
        </w:rPr>
        <w:t>产企业</w:t>
      </w:r>
      <w:r>
        <w:rPr>
          <w:rFonts w:ascii="SimSun" w:hAnsi="SimSun" w:eastAsia="SimSun" w:cs="SimSun"/>
          <w:sz w:val="21"/>
          <w:szCs w:val="21"/>
          <w:spacing w:val="-62"/>
        </w:rPr>
        <w:t xml:space="preserve"> </w:t>
      </w:r>
      <w:r>
        <w:rPr>
          <w:rFonts w:ascii="SimSun" w:hAnsi="SimSun" w:eastAsia="SimSun" w:cs="SimSun"/>
          <w:sz w:val="21"/>
          <w:szCs w:val="21"/>
          <w:spacing w:val="7"/>
        </w:rPr>
        <w:t>→</w:t>
      </w:r>
      <w:r>
        <w:rPr>
          <w:rFonts w:ascii="SimSun" w:hAnsi="SimSun" w:eastAsia="SimSun" w:cs="SimSun"/>
          <w:sz w:val="21"/>
          <w:szCs w:val="21"/>
          <w:spacing w:val="-67"/>
        </w:rPr>
        <w:t xml:space="preserve"> </w:t>
      </w:r>
      <w:r>
        <w:rPr>
          <w:rFonts w:ascii="SimSun" w:hAnsi="SimSun" w:eastAsia="SimSun" w:cs="SimSun"/>
          <w:sz w:val="21"/>
          <w:szCs w:val="21"/>
          <w:spacing w:val="7"/>
        </w:rPr>
        <w:t>出口中间商(代理/经销商)</w:t>
      </w:r>
      <w:r>
        <w:rPr>
          <w:rFonts w:ascii="SimSun" w:hAnsi="SimSun" w:eastAsia="SimSun" w:cs="SimSun"/>
          <w:sz w:val="21"/>
          <w:szCs w:val="21"/>
          <w:spacing w:val="-77"/>
        </w:rPr>
        <w:t xml:space="preserve"> </w:t>
      </w:r>
      <w:r>
        <w:rPr>
          <w:rFonts w:ascii="SimSun" w:hAnsi="SimSun" w:eastAsia="SimSun" w:cs="SimSun"/>
          <w:sz w:val="21"/>
          <w:szCs w:val="21"/>
          <w:spacing w:val="7"/>
        </w:rPr>
        <w:t>→进口中间商(代理/经销/零售商)</w:t>
      </w:r>
      <w:r>
        <w:rPr>
          <w:rFonts w:ascii="SimSun" w:hAnsi="SimSun" w:eastAsia="SimSun" w:cs="SimSun"/>
          <w:sz w:val="21"/>
          <w:szCs w:val="21"/>
          <w:spacing w:val="-77"/>
        </w:rPr>
        <w:t xml:space="preserve"> </w:t>
      </w:r>
      <w:r>
        <w:rPr>
          <w:rFonts w:ascii="SimSun" w:hAnsi="SimSun" w:eastAsia="SimSun" w:cs="SimSun"/>
          <w:sz w:val="21"/>
          <w:szCs w:val="21"/>
          <w:spacing w:val="7"/>
        </w:rPr>
        <w:t>→进口企业/</w:t>
      </w:r>
    </w:p>
    <w:p>
      <w:pPr>
        <w:spacing w:line="286" w:lineRule="auto"/>
        <w:sectPr>
          <w:pgSz w:w="9620" w:h="14350"/>
          <w:pgMar w:top="1198" w:right="434" w:bottom="400" w:left="1129" w:header="0" w:footer="0" w:gutter="0"/>
        </w:sectPr>
        <w:rPr>
          <w:rFonts w:ascii="SimSun" w:hAnsi="SimSun" w:eastAsia="SimSun" w:cs="SimSun"/>
          <w:sz w:val="21"/>
          <w:szCs w:val="21"/>
        </w:rPr>
      </w:pPr>
    </w:p>
    <w:p>
      <w:pPr>
        <w:spacing w:before="38" w:line="219" w:lineRule="auto"/>
        <w:jc w:val="right"/>
        <w:rPr>
          <w:rFonts w:ascii="SimSun" w:hAnsi="SimSun" w:eastAsia="SimSun" w:cs="SimSun"/>
          <w:sz w:val="19"/>
          <w:szCs w:val="19"/>
        </w:rPr>
      </w:pPr>
      <w:r>
        <w:rPr>
          <w:rFonts w:ascii="SimSun" w:hAnsi="SimSun" w:eastAsia="SimSun" w:cs="SimSun"/>
          <w:sz w:val="19"/>
          <w:szCs w:val="19"/>
          <w:spacing w:val="5"/>
        </w:rPr>
        <w:t>第一节</w:t>
      </w:r>
      <w:r>
        <w:rPr>
          <w:rFonts w:ascii="SimSun" w:hAnsi="SimSun" w:eastAsia="SimSun" w:cs="SimSun"/>
          <w:sz w:val="19"/>
          <w:szCs w:val="19"/>
          <w:spacing w:val="23"/>
        </w:rPr>
        <w:t xml:space="preserve">  </w:t>
      </w:r>
      <w:r>
        <w:rPr>
          <w:rFonts w:ascii="SimSun" w:hAnsi="SimSun" w:eastAsia="SimSun" w:cs="SimSun"/>
          <w:sz w:val="19"/>
          <w:szCs w:val="19"/>
          <w:spacing w:val="5"/>
        </w:rPr>
        <w:t>数字贸易生态圈的产生与发展</w:t>
      </w:r>
      <w:r>
        <w:rPr>
          <w:rFonts w:ascii="SimSun" w:hAnsi="SimSun" w:eastAsia="SimSun" w:cs="SimSun"/>
          <w:sz w:val="19"/>
          <w:szCs w:val="19"/>
          <w:spacing w:val="1"/>
        </w:rPr>
        <w:t xml:space="preserve">     </w:t>
      </w:r>
      <w:r>
        <w:rPr>
          <w:rFonts w:ascii="SimSun" w:hAnsi="SimSun" w:eastAsia="SimSun" w:cs="SimSun"/>
          <w:sz w:val="19"/>
          <w:szCs w:val="19"/>
          <w:spacing w:val="5"/>
        </w:rPr>
        <w:t>71</w:t>
      </w:r>
    </w:p>
    <w:p>
      <w:pPr>
        <w:pStyle w:val="BodyText"/>
        <w:spacing w:line="299" w:lineRule="auto"/>
        <w:rPr/>
      </w:pPr>
      <w:r/>
    </w:p>
    <w:p>
      <w:pPr>
        <w:pStyle w:val="BodyText"/>
        <w:spacing w:line="299" w:lineRule="auto"/>
        <w:rPr/>
      </w:pPr>
      <w:r/>
    </w:p>
    <w:p>
      <w:pPr>
        <w:ind w:right="672"/>
        <w:spacing w:before="62" w:line="293" w:lineRule="auto"/>
        <w:jc w:val="both"/>
        <w:rPr>
          <w:rFonts w:ascii="SimSun" w:hAnsi="SimSun" w:eastAsia="SimSun" w:cs="SimSun"/>
          <w:sz w:val="19"/>
          <w:szCs w:val="19"/>
        </w:rPr>
      </w:pPr>
      <w:r>
        <w:rPr>
          <w:rFonts w:ascii="SimSun" w:hAnsi="SimSun" w:eastAsia="SimSun" w:cs="SimSun"/>
          <w:sz w:val="19"/>
          <w:szCs w:val="19"/>
          <w:spacing w:val="20"/>
        </w:rPr>
        <w:t>消费者”(见图5-1)。由于数字贸易与传统贸易的时代背景、行为主体、交易标的、运</w:t>
      </w:r>
      <w:r>
        <w:rPr>
          <w:rFonts w:ascii="SimSun" w:hAnsi="SimSun" w:eastAsia="SimSun" w:cs="SimSun"/>
          <w:sz w:val="19"/>
          <w:szCs w:val="19"/>
          <w:spacing w:val="11"/>
        </w:rPr>
        <w:t xml:space="preserve"> </w:t>
      </w:r>
      <w:r>
        <w:rPr>
          <w:rFonts w:ascii="SimSun" w:hAnsi="SimSun" w:eastAsia="SimSun" w:cs="SimSun"/>
          <w:sz w:val="19"/>
          <w:szCs w:val="19"/>
          <w:spacing w:val="20"/>
        </w:rPr>
        <w:t>作方式等有所不同，所以数字贸易的出现将一定程</w:t>
      </w:r>
      <w:r>
        <w:rPr>
          <w:rFonts w:ascii="SimSun" w:hAnsi="SimSun" w:eastAsia="SimSun" w:cs="SimSun"/>
          <w:sz w:val="19"/>
          <w:szCs w:val="19"/>
          <w:spacing w:val="19"/>
        </w:rPr>
        <w:t>度上改变各传统贸易参与主体的参与</w:t>
      </w:r>
      <w:r>
        <w:rPr>
          <w:rFonts w:ascii="SimSun" w:hAnsi="SimSun" w:eastAsia="SimSun" w:cs="SimSun"/>
          <w:sz w:val="19"/>
          <w:szCs w:val="19"/>
        </w:rPr>
        <w:t xml:space="preserve"> </w:t>
      </w:r>
      <w:r>
        <w:rPr>
          <w:rFonts w:ascii="SimSun" w:hAnsi="SimSun" w:eastAsia="SimSun" w:cs="SimSun"/>
          <w:sz w:val="19"/>
          <w:szCs w:val="19"/>
          <w:spacing w:val="17"/>
        </w:rPr>
        <w:t>地位、参与方式、参与效率与功能作用，也将对传统贸易生态的运作模式产生冲击。</w:t>
      </w:r>
    </w:p>
    <w:p>
      <w:pPr>
        <w:pStyle w:val="BodyText"/>
        <w:ind w:firstLine="810"/>
        <w:spacing w:before="178" w:line="2840" w:lineRule="exact"/>
        <w:rPr/>
      </w:pPr>
      <w:r>
        <w:rPr>
          <w:position w:val="-56"/>
        </w:rPr>
        <w:pict>
          <v:group id="_x0000_s208" style="mso-position-vertical-relative:line;mso-position-horizontal-relative:char;width:318pt;height:142pt;" filled="false" stroked="false" coordsize="6360,2840" coordorigin="0,0">
            <v:shape id="_x0000_s210" style="position:absolute;left:0;top:0;width:6360;height:2840;" filled="false" stroked="false" type="#_x0000_t75">
              <v:imagedata o:title="" r:id="rId51"/>
            </v:shape>
            <v:shape id="_x0000_s212" style="position:absolute;left:2840;top:186;width:2318;height:2371;" filled="false" stroked="false" type="#_x0000_t202">
              <v:fill on="false"/>
              <v:stroke on="false"/>
              <v:path/>
              <v:imagedata o:title=""/>
              <o:lock v:ext="edit" aspectratio="false"/>
              <v:textbox inset="0mm,0mm,0mm,0mm">
                <w:txbxContent>
                  <w:p>
                    <w:pPr>
                      <w:ind w:left="20"/>
                      <w:spacing w:before="19" w:line="195" w:lineRule="auto"/>
                      <w:rPr>
                        <w:rFonts w:ascii="SimSun" w:hAnsi="SimSun" w:eastAsia="SimSun" w:cs="SimSun"/>
                        <w:sz w:val="19"/>
                        <w:szCs w:val="19"/>
                      </w:rPr>
                    </w:pPr>
                    <w:r>
                      <w:rPr>
                        <w:rFonts w:ascii="SimSun" w:hAnsi="SimSun" w:eastAsia="SimSun" w:cs="SimSun"/>
                        <w:sz w:val="19"/>
                        <w:szCs w:val="19"/>
                        <w:spacing w:val="-15"/>
                        <w:w w:val="95"/>
                      </w:rPr>
                      <w:t>政府监管</w:t>
                    </w:r>
                  </w:p>
                  <w:p>
                    <w:pPr>
                      <w:ind w:left="179"/>
                      <w:spacing w:line="219" w:lineRule="auto"/>
                      <w:rPr>
                        <w:rFonts w:ascii="SimSun" w:hAnsi="SimSun" w:eastAsia="SimSun" w:cs="SimSun"/>
                        <w:sz w:val="19"/>
                        <w:szCs w:val="19"/>
                      </w:rPr>
                    </w:pPr>
                    <w:r>
                      <w:rPr>
                        <w:rFonts w:ascii="SimSun" w:hAnsi="SimSun" w:eastAsia="SimSun" w:cs="SimSun"/>
                        <w:sz w:val="19"/>
                        <w:szCs w:val="19"/>
                        <w:spacing w:val="-13"/>
                      </w:rPr>
                      <w:t>部门</w:t>
                    </w:r>
                  </w:p>
                  <w:p>
                    <w:pPr>
                      <w:spacing w:line="284" w:lineRule="auto"/>
                      <w:rPr>
                        <w:rFonts w:ascii="Arial"/>
                        <w:sz w:val="21"/>
                      </w:rPr>
                    </w:pPr>
                    <w:r/>
                  </w:p>
                  <w:p>
                    <w:pPr>
                      <w:spacing w:line="285" w:lineRule="auto"/>
                      <w:rPr>
                        <w:rFonts w:ascii="Arial"/>
                        <w:sz w:val="21"/>
                      </w:rPr>
                    </w:pPr>
                    <w:r/>
                  </w:p>
                  <w:p>
                    <w:pPr>
                      <w:ind w:left="759"/>
                      <w:spacing w:before="62" w:line="185" w:lineRule="auto"/>
                      <w:rPr>
                        <w:rFonts w:ascii="SimSun" w:hAnsi="SimSun" w:eastAsia="SimSun" w:cs="SimSun"/>
                        <w:sz w:val="19"/>
                        <w:szCs w:val="19"/>
                      </w:rPr>
                    </w:pPr>
                    <w:r>
                      <w:rPr>
                        <w:rFonts w:ascii="SimSun" w:hAnsi="SimSun" w:eastAsia="SimSun" w:cs="SimSun"/>
                        <w:sz w:val="19"/>
                        <w:szCs w:val="19"/>
                        <w:spacing w:val="-23"/>
                        <w:w w:val="99"/>
                      </w:rPr>
                      <w:t>进口代理商</w:t>
                    </w:r>
                  </w:p>
                  <w:p>
                    <w:pPr>
                      <w:ind w:left="759"/>
                      <w:spacing w:line="189" w:lineRule="auto"/>
                      <w:rPr>
                        <w:rFonts w:ascii="SimSun" w:hAnsi="SimSun" w:eastAsia="SimSun" w:cs="SimSun"/>
                        <w:sz w:val="19"/>
                        <w:szCs w:val="19"/>
                      </w:rPr>
                    </w:pPr>
                    <w:r>
                      <w:rPr>
                        <w:rFonts w:ascii="SimSun" w:hAnsi="SimSun" w:eastAsia="SimSun" w:cs="SimSun"/>
                        <w:sz w:val="19"/>
                        <w:szCs w:val="19"/>
                        <w:spacing w:val="-24"/>
                      </w:rPr>
                      <w:t>进口经销商</w:t>
                    </w:r>
                  </w:p>
                  <w:p>
                    <w:pPr>
                      <w:ind w:left="759"/>
                      <w:spacing w:line="203" w:lineRule="auto"/>
                      <w:rPr>
                        <w:rFonts w:ascii="SimSun" w:hAnsi="SimSun" w:eastAsia="SimSun" w:cs="SimSun"/>
                        <w:sz w:val="19"/>
                        <w:szCs w:val="19"/>
                      </w:rPr>
                    </w:pPr>
                    <w:r>
                      <w:rPr>
                        <w:rFonts w:ascii="SimSun" w:hAnsi="SimSun" w:eastAsia="SimSun" w:cs="SimSun"/>
                        <w:sz w:val="19"/>
                        <w:szCs w:val="19"/>
                        <w:spacing w:val="-24"/>
                      </w:rPr>
                      <w:t>进口零售商</w:t>
                    </w:r>
                  </w:p>
                  <w:p>
                    <w:pPr>
                      <w:ind w:left="759"/>
                      <w:spacing w:before="146" w:line="220" w:lineRule="auto"/>
                      <w:rPr>
                        <w:rFonts w:ascii="SimSun" w:hAnsi="SimSun" w:eastAsia="SimSun" w:cs="SimSun"/>
                        <w:sz w:val="19"/>
                        <w:szCs w:val="19"/>
                      </w:rPr>
                    </w:pPr>
                    <w:r>
                      <w:rPr>
                        <w:rFonts w:ascii="SimSun" w:hAnsi="SimSun" w:eastAsia="SimSun" w:cs="SimSun"/>
                        <w:sz w:val="19"/>
                        <w:szCs w:val="19"/>
                        <w:spacing w:val="-24"/>
                      </w:rPr>
                      <w:t>进口中间商</w:t>
                    </w:r>
                  </w:p>
                  <w:p>
                    <w:pPr>
                      <w:spacing w:before="113" w:line="219" w:lineRule="auto"/>
                      <w:jc w:val="right"/>
                      <w:rPr>
                        <w:rFonts w:ascii="SimSun" w:hAnsi="SimSun" w:eastAsia="SimSun" w:cs="SimSun"/>
                        <w:sz w:val="19"/>
                        <w:szCs w:val="19"/>
                      </w:rPr>
                    </w:pPr>
                    <w:r>
                      <w:rPr>
                        <w:rFonts w:ascii="SimSun" w:hAnsi="SimSun" w:eastAsia="SimSun" w:cs="SimSun"/>
                        <w:sz w:val="19"/>
                        <w:szCs w:val="19"/>
                        <w:spacing w:val="-25"/>
                        <w:w w:val="97"/>
                      </w:rPr>
                      <w:t>金融</w:t>
                    </w:r>
                    <w:r>
                      <w:rPr>
                        <w:rFonts w:ascii="SimSun" w:hAnsi="SimSun" w:eastAsia="SimSun" w:cs="SimSun"/>
                        <w:sz w:val="19"/>
                        <w:szCs w:val="19"/>
                        <w:spacing w:val="-24"/>
                        <w:w w:val="97"/>
                      </w:rPr>
                      <w:t>部</w:t>
                    </w:r>
                    <w:r>
                      <w:rPr>
                        <w:rFonts w:ascii="SimSun" w:hAnsi="SimSun" w:eastAsia="SimSun" w:cs="SimSun"/>
                        <w:sz w:val="19"/>
                        <w:szCs w:val="19"/>
                        <w:spacing w:val="-22"/>
                        <w:w w:val="97"/>
                      </w:rPr>
                      <w:t>门</w:t>
                    </w:r>
                  </w:p>
                </w:txbxContent>
              </v:textbox>
            </v:shape>
            <v:shape id="_x0000_s214" style="position:absolute;left:1959;top:1347;width:830;height:870;" filled="false" stroked="false" type="#_x0000_t202">
              <v:fill on="false"/>
              <v:stroke on="false"/>
              <v:path/>
              <v:imagedata o:title=""/>
              <o:lock v:ext="edit" aspectratio="false"/>
              <v:textbox inset="0mm,0mm,0mm,0mm">
                <w:txbxContent>
                  <w:p>
                    <w:pPr>
                      <w:ind w:left="20" w:right="20"/>
                      <w:spacing w:before="19" w:line="203" w:lineRule="auto"/>
                      <w:rPr>
                        <w:rFonts w:ascii="SimSun" w:hAnsi="SimSun" w:eastAsia="SimSun" w:cs="SimSun"/>
                        <w:sz w:val="19"/>
                        <w:szCs w:val="19"/>
                      </w:rPr>
                    </w:pPr>
                    <w:r>
                      <w:rPr>
                        <w:rFonts w:ascii="SimSun" w:hAnsi="SimSun" w:eastAsia="SimSun" w:cs="SimSun"/>
                        <w:sz w:val="19"/>
                        <w:szCs w:val="19"/>
                        <w:spacing w:val="-29"/>
                        <w:w w:val="98"/>
                      </w:rPr>
                      <w:t>出口代理商</w:t>
                    </w:r>
                    <w:r>
                      <w:rPr>
                        <w:rFonts w:ascii="SimSun" w:hAnsi="SimSun" w:eastAsia="SimSun" w:cs="SimSun"/>
                        <w:sz w:val="19"/>
                        <w:szCs w:val="19"/>
                        <w:spacing w:val="3"/>
                      </w:rPr>
                      <w:t xml:space="preserve"> </w:t>
                    </w:r>
                    <w:r>
                      <w:rPr>
                        <w:rFonts w:ascii="SimSun" w:hAnsi="SimSun" w:eastAsia="SimSun" w:cs="SimSun"/>
                        <w:sz w:val="19"/>
                        <w:szCs w:val="19"/>
                        <w:spacing w:val="-31"/>
                        <w:w w:val="99"/>
                      </w:rPr>
                      <w:t>出口经销商</w:t>
                    </w:r>
                  </w:p>
                  <w:p>
                    <w:pPr>
                      <w:spacing w:before="223" w:line="220" w:lineRule="auto"/>
                      <w:jc w:val="right"/>
                      <w:rPr>
                        <w:rFonts w:ascii="SimSun" w:hAnsi="SimSun" w:eastAsia="SimSun" w:cs="SimSun"/>
                        <w:sz w:val="19"/>
                        <w:szCs w:val="19"/>
                      </w:rPr>
                    </w:pPr>
                    <w:r>
                      <w:rPr>
                        <w:rFonts w:ascii="SimSun" w:hAnsi="SimSun" w:eastAsia="SimSun" w:cs="SimSun"/>
                        <w:sz w:val="19"/>
                        <w:szCs w:val="19"/>
                        <w:spacing w:val="-37"/>
                      </w:rPr>
                      <w:t>出口中</w:t>
                    </w:r>
                    <w:r>
                      <w:rPr>
                        <w:rFonts w:ascii="SimSun" w:hAnsi="SimSun" w:eastAsia="SimSun" w:cs="SimSun"/>
                        <w:sz w:val="19"/>
                        <w:szCs w:val="19"/>
                        <w:spacing w:val="-36"/>
                      </w:rPr>
                      <w:t>间</w:t>
                    </w:r>
                    <w:r>
                      <w:rPr>
                        <w:rFonts w:ascii="SimSun" w:hAnsi="SimSun" w:eastAsia="SimSun" w:cs="SimSun"/>
                        <w:sz w:val="19"/>
                        <w:szCs w:val="19"/>
                        <w:spacing w:val="-13"/>
                      </w:rPr>
                      <w:t>商</w:t>
                    </w:r>
                  </w:p>
                </w:txbxContent>
              </v:textbox>
            </v:shape>
            <v:shape id="_x0000_s216" style="position:absolute;left:5180;top:1343;width:848;height:424;" filled="false" stroked="false" type="#_x0000_t202">
              <v:fill on="false"/>
              <v:stroke on="false"/>
              <v:path/>
              <v:imagedata o:title=""/>
              <o:lock v:ext="edit" aspectratio="false"/>
              <v:textbox inset="0mm,0mm,0mm,0mm">
                <w:txbxContent>
                  <w:p>
                    <w:pPr>
                      <w:ind w:left="20" w:right="20" w:firstLine="79"/>
                      <w:spacing w:before="19" w:line="204" w:lineRule="auto"/>
                      <w:rPr>
                        <w:rFonts w:ascii="SimSun" w:hAnsi="SimSun" w:eastAsia="SimSun" w:cs="SimSun"/>
                        <w:sz w:val="19"/>
                        <w:szCs w:val="19"/>
                      </w:rPr>
                    </w:pPr>
                    <w:r>
                      <w:rPr>
                        <w:rFonts w:ascii="SimSun" w:hAnsi="SimSun" w:eastAsia="SimSun" w:cs="SimSun"/>
                        <w:sz w:val="19"/>
                        <w:szCs w:val="19"/>
                        <w:spacing w:val="-23"/>
                        <w:w w:val="97"/>
                      </w:rPr>
                      <w:t>进口企业</w:t>
                    </w:r>
                    <w:r>
                      <w:rPr>
                        <w:rFonts w:ascii="SimSun" w:hAnsi="SimSun" w:eastAsia="SimSun" w:cs="SimSun"/>
                        <w:sz w:val="19"/>
                        <w:szCs w:val="19"/>
                      </w:rPr>
                      <w:t xml:space="preserve">  </w:t>
                    </w:r>
                    <w:r>
                      <w:rPr>
                        <w:rFonts w:ascii="SimSun" w:hAnsi="SimSun" w:eastAsia="SimSun" w:cs="SimSun"/>
                        <w:sz w:val="19"/>
                        <w:szCs w:val="19"/>
                        <w:spacing w:val="-17"/>
                        <w:w w:val="93"/>
                      </w:rPr>
                      <w:t>个人消费者</w:t>
                    </w:r>
                  </w:p>
                </w:txbxContent>
              </v:textbox>
            </v:shape>
            <v:shape id="_x0000_s218" style="position:absolute;left:1220;top:2327;width:679;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0"/>
                        <w:w w:val="94"/>
                      </w:rPr>
                      <w:t>运输部门</w:t>
                    </w:r>
                  </w:p>
                </w:txbxContent>
              </v:textbox>
            </v:shape>
            <v:shape id="_x0000_s220" style="position:absolute;left:419;top:1437;width:675;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5"/>
                        <w:w w:val="90"/>
                      </w:rPr>
                      <w:t>生产企</w:t>
                    </w:r>
                    <w:r>
                      <w:rPr>
                        <w:rFonts w:ascii="SimSun" w:hAnsi="SimSun" w:eastAsia="SimSun" w:cs="SimSun"/>
                        <w:sz w:val="19"/>
                        <w:szCs w:val="19"/>
                        <w:spacing w:val="-7"/>
                        <w:w w:val="90"/>
                      </w:rPr>
                      <w:t>业</w:t>
                    </w:r>
                  </w:p>
                </w:txbxContent>
              </v:textbox>
            </v:shape>
          </v:group>
        </w:pict>
      </w:r>
    </w:p>
    <w:p>
      <w:pPr>
        <w:ind w:left="3030"/>
        <w:spacing w:before="136" w:line="219" w:lineRule="auto"/>
        <w:rPr>
          <w:rFonts w:ascii="SimSun" w:hAnsi="SimSun" w:eastAsia="SimSun" w:cs="SimSun"/>
          <w:sz w:val="19"/>
          <w:szCs w:val="19"/>
        </w:rPr>
      </w:pPr>
      <w:r>
        <w:rPr>
          <w:rFonts w:ascii="SimSun" w:hAnsi="SimSun" w:eastAsia="SimSun" w:cs="SimSun"/>
          <w:sz w:val="19"/>
          <w:szCs w:val="19"/>
          <w:spacing w:val="-2"/>
        </w:rPr>
        <w:t>图5-1</w:t>
      </w:r>
      <w:r>
        <w:rPr>
          <w:rFonts w:ascii="SimSun" w:hAnsi="SimSun" w:eastAsia="SimSun" w:cs="SimSun"/>
          <w:sz w:val="19"/>
          <w:szCs w:val="19"/>
          <w:spacing w:val="69"/>
        </w:rPr>
        <w:t xml:space="preserve"> </w:t>
      </w:r>
      <w:r>
        <w:rPr>
          <w:rFonts w:ascii="SimSun" w:hAnsi="SimSun" w:eastAsia="SimSun" w:cs="SimSun"/>
          <w:sz w:val="19"/>
          <w:szCs w:val="19"/>
          <w:spacing w:val="-2"/>
        </w:rPr>
        <w:t>传统贸易生态链</w:t>
      </w:r>
    </w:p>
    <w:p>
      <w:pPr>
        <w:pStyle w:val="BodyText"/>
        <w:spacing w:line="295" w:lineRule="auto"/>
        <w:rPr/>
      </w:pPr>
      <w:r/>
    </w:p>
    <w:p>
      <w:pPr>
        <w:pStyle w:val="BodyText"/>
        <w:spacing w:line="295" w:lineRule="auto"/>
        <w:rPr/>
      </w:pPr>
      <w:r/>
    </w:p>
    <w:p>
      <w:pPr>
        <w:ind w:left="110"/>
        <w:spacing w:before="71" w:line="219" w:lineRule="auto"/>
        <w:rPr>
          <w:rFonts w:ascii="SimSun" w:hAnsi="SimSun" w:eastAsia="SimSun" w:cs="SimSun"/>
          <w:sz w:val="22"/>
          <w:szCs w:val="22"/>
        </w:rPr>
      </w:pPr>
      <w:r>
        <w:rPr>
          <w:rFonts w:ascii="SimSun" w:hAnsi="SimSun" w:eastAsia="SimSun" w:cs="SimSun"/>
          <w:sz w:val="22"/>
          <w:szCs w:val="22"/>
          <w:spacing w:val="3"/>
        </w:rPr>
        <w:t>(一)数字贸易对传统贸易生态核心主体的冲击</w:t>
      </w:r>
    </w:p>
    <w:p>
      <w:pPr>
        <w:ind w:left="432"/>
        <w:spacing w:before="124" w:line="221" w:lineRule="auto"/>
        <w:outlineLvl w:val="6"/>
        <w:rPr>
          <w:rFonts w:ascii="SimHei" w:hAnsi="SimHei" w:eastAsia="SimHei" w:cs="SimHei"/>
          <w:sz w:val="19"/>
          <w:szCs w:val="19"/>
        </w:rPr>
      </w:pPr>
      <w:r>
        <w:rPr>
          <w:rFonts w:ascii="SimHei" w:hAnsi="SimHei" w:eastAsia="SimHei" w:cs="SimHei"/>
          <w:sz w:val="19"/>
          <w:szCs w:val="19"/>
          <w:b/>
          <w:bCs/>
          <w:spacing w:val="10"/>
        </w:rPr>
        <w:t>1.</w:t>
      </w:r>
      <w:r>
        <w:rPr>
          <w:rFonts w:ascii="SimHei" w:hAnsi="SimHei" w:eastAsia="SimHei" w:cs="SimHei"/>
          <w:sz w:val="19"/>
          <w:szCs w:val="19"/>
          <w:spacing w:val="-22"/>
        </w:rPr>
        <w:t xml:space="preserve"> </w:t>
      </w:r>
      <w:r>
        <w:rPr>
          <w:rFonts w:ascii="SimHei" w:hAnsi="SimHei" w:eastAsia="SimHei" w:cs="SimHei"/>
          <w:sz w:val="19"/>
          <w:szCs w:val="19"/>
          <w:b/>
          <w:bCs/>
          <w:spacing w:val="10"/>
        </w:rPr>
        <w:t>对进口方的冲击</w:t>
      </w:r>
    </w:p>
    <w:p>
      <w:pPr>
        <w:ind w:left="430"/>
        <w:spacing w:before="107" w:line="372" w:lineRule="exact"/>
        <w:rPr>
          <w:rFonts w:ascii="SimSun" w:hAnsi="SimSun" w:eastAsia="SimSun" w:cs="SimSun"/>
          <w:sz w:val="19"/>
          <w:szCs w:val="19"/>
        </w:rPr>
      </w:pPr>
      <w:r>
        <w:rPr>
          <w:rFonts w:ascii="SimSun" w:hAnsi="SimSun" w:eastAsia="SimSun" w:cs="SimSun"/>
          <w:sz w:val="19"/>
          <w:szCs w:val="19"/>
          <w:spacing w:val="25"/>
          <w:position w:val="13"/>
        </w:rPr>
        <w:t>对于进口方来说，数字贸易会对传统贸易进口中间商的地位和存在意义产生较大</w:t>
      </w:r>
    </w:p>
    <w:p>
      <w:pPr>
        <w:spacing w:before="1" w:line="220" w:lineRule="auto"/>
        <w:rPr>
          <w:rFonts w:ascii="SimSun" w:hAnsi="SimSun" w:eastAsia="SimSun" w:cs="SimSun"/>
          <w:sz w:val="19"/>
          <w:szCs w:val="19"/>
        </w:rPr>
      </w:pPr>
      <w:r>
        <w:rPr>
          <w:rFonts w:ascii="SimSun" w:hAnsi="SimSun" w:eastAsia="SimSun" w:cs="SimSun"/>
          <w:sz w:val="19"/>
          <w:szCs w:val="19"/>
          <w:spacing w:val="5"/>
        </w:rPr>
        <w:t>冲击。</w:t>
      </w:r>
    </w:p>
    <w:p>
      <w:pPr>
        <w:ind w:right="656" w:firstLine="430"/>
        <w:spacing w:before="69" w:line="287" w:lineRule="auto"/>
        <w:jc w:val="both"/>
        <w:rPr>
          <w:rFonts w:ascii="SimSun" w:hAnsi="SimSun" w:eastAsia="SimSun" w:cs="SimSun"/>
          <w:sz w:val="22"/>
          <w:szCs w:val="22"/>
        </w:rPr>
      </w:pPr>
      <w:r>
        <w:rPr>
          <w:rFonts w:ascii="SimSun" w:hAnsi="SimSun" w:eastAsia="SimSun" w:cs="SimSun"/>
          <w:sz w:val="22"/>
          <w:szCs w:val="22"/>
          <w:spacing w:val="-11"/>
        </w:rPr>
        <w:t>第一，传统贸易生态下的进口中间商对于本地目标市场了解较为深入</w:t>
      </w:r>
      <w:r>
        <w:rPr>
          <w:rFonts w:ascii="SimSun" w:hAnsi="SimSun" w:eastAsia="SimSun" w:cs="SimSun"/>
          <w:sz w:val="22"/>
          <w:szCs w:val="22"/>
          <w:spacing w:val="-12"/>
        </w:rPr>
        <w:t>，有利于帮助</w:t>
      </w:r>
      <w:r>
        <w:rPr>
          <w:rFonts w:ascii="SimSun" w:hAnsi="SimSun" w:eastAsia="SimSun" w:cs="SimSun"/>
          <w:sz w:val="22"/>
          <w:szCs w:val="22"/>
        </w:rPr>
        <w:t xml:space="preserve"> </w:t>
      </w:r>
      <w:r>
        <w:rPr>
          <w:rFonts w:ascii="SimSun" w:hAnsi="SimSun" w:eastAsia="SimSun" w:cs="SimSun"/>
          <w:sz w:val="22"/>
          <w:szCs w:val="22"/>
          <w:spacing w:val="-11"/>
        </w:rPr>
        <w:t>出口</w:t>
      </w:r>
      <w:r>
        <w:rPr>
          <w:rFonts w:ascii="SimSun" w:hAnsi="SimSun" w:eastAsia="SimSun" w:cs="SimSun"/>
          <w:sz w:val="22"/>
          <w:szCs w:val="22"/>
          <w:u w:val="single" w:color="auto"/>
          <w:spacing w:val="-11"/>
        </w:rPr>
        <w:t>企业迅速进</w:t>
      </w:r>
      <w:r>
        <w:rPr>
          <w:rFonts w:ascii="SimSun" w:hAnsi="SimSun" w:eastAsia="SimSun" w:cs="SimSun"/>
          <w:sz w:val="22"/>
          <w:szCs w:val="22"/>
          <w:spacing w:val="-11"/>
        </w:rPr>
        <w:t>行市场定位、提高交易效率、增强销售能力并与进口厂商和消费者进行</w:t>
      </w:r>
      <w:r>
        <w:rPr>
          <w:rFonts w:ascii="SimSun" w:hAnsi="SimSun" w:eastAsia="SimSun" w:cs="SimSun"/>
          <w:sz w:val="22"/>
          <w:szCs w:val="22"/>
          <w:spacing w:val="17"/>
        </w:rPr>
        <w:t xml:space="preserve"> </w:t>
      </w:r>
      <w:r>
        <w:rPr>
          <w:rFonts w:ascii="SimSun" w:hAnsi="SimSun" w:eastAsia="SimSun" w:cs="SimSun"/>
          <w:sz w:val="22"/>
          <w:szCs w:val="22"/>
          <w:spacing w:val="-11"/>
        </w:rPr>
        <w:t>高效交流。然而，在数字贸易的传统实体货物交易中，</w:t>
      </w:r>
      <w:r>
        <w:rPr>
          <w:rFonts w:ascii="SimSun" w:hAnsi="SimSun" w:eastAsia="SimSun" w:cs="SimSun"/>
          <w:sz w:val="22"/>
          <w:szCs w:val="22"/>
          <w:spacing w:val="-12"/>
        </w:rPr>
        <w:t xml:space="preserve"> </w:t>
      </w:r>
      <w:r>
        <w:rPr>
          <w:rFonts w:ascii="Times New Roman" w:hAnsi="Times New Roman" w:eastAsia="Times New Roman" w:cs="Times New Roman"/>
          <w:sz w:val="22"/>
          <w:szCs w:val="22"/>
          <w:spacing w:val="-12"/>
        </w:rPr>
        <w:t>B2B</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2"/>
        </w:rPr>
        <w:t>、</w:t>
      </w:r>
      <w:r>
        <w:rPr>
          <w:rFonts w:ascii="Times New Roman" w:hAnsi="Times New Roman" w:eastAsia="Times New Roman" w:cs="Times New Roman"/>
          <w:sz w:val="22"/>
          <w:szCs w:val="22"/>
          <w:spacing w:val="-12"/>
        </w:rPr>
        <w:t>B2C</w:t>
      </w:r>
      <w:r>
        <w:rPr>
          <w:rFonts w:ascii="SimSun" w:hAnsi="SimSun" w:eastAsia="SimSun" w:cs="SimSun"/>
          <w:sz w:val="22"/>
          <w:szCs w:val="22"/>
          <w:spacing w:val="-12"/>
        </w:rPr>
        <w:t>交易模式将传统贸易</w:t>
      </w:r>
      <w:r>
        <w:rPr>
          <w:rFonts w:ascii="SimSun" w:hAnsi="SimSun" w:eastAsia="SimSun" w:cs="SimSun"/>
          <w:sz w:val="22"/>
          <w:szCs w:val="22"/>
        </w:rPr>
        <w:t xml:space="preserve"> </w:t>
      </w:r>
      <w:r>
        <w:rPr>
          <w:rFonts w:ascii="SimSun" w:hAnsi="SimSun" w:eastAsia="SimSun" w:cs="SimSun"/>
          <w:sz w:val="22"/>
          <w:szCs w:val="22"/>
          <w:spacing w:val="3"/>
        </w:rPr>
        <w:t>下的“生产企业→</w:t>
      </w:r>
      <w:r>
        <w:rPr>
          <w:rFonts w:ascii="SimSun" w:hAnsi="SimSun" w:eastAsia="SimSun" w:cs="SimSun"/>
          <w:sz w:val="22"/>
          <w:szCs w:val="22"/>
          <w:spacing w:val="-71"/>
        </w:rPr>
        <w:t xml:space="preserve"> </w:t>
      </w:r>
      <w:r>
        <w:rPr>
          <w:rFonts w:ascii="SimSun" w:hAnsi="SimSun" w:eastAsia="SimSun" w:cs="SimSun"/>
          <w:sz w:val="22"/>
          <w:szCs w:val="22"/>
          <w:spacing w:val="3"/>
        </w:rPr>
        <w:t>出口中间商(代理/经销商)→进口中间商(代理/经销/零售商)→</w:t>
      </w:r>
      <w:r>
        <w:rPr>
          <w:rFonts w:ascii="SimSun" w:hAnsi="SimSun" w:eastAsia="SimSun" w:cs="SimSun"/>
          <w:sz w:val="22"/>
          <w:szCs w:val="22"/>
        </w:rPr>
        <w:t xml:space="preserve"> </w:t>
      </w:r>
      <w:r>
        <w:rPr>
          <w:rFonts w:ascii="SimSun" w:hAnsi="SimSun" w:eastAsia="SimSun" w:cs="SimSun"/>
          <w:sz w:val="22"/>
          <w:szCs w:val="22"/>
          <w:spacing w:val="-4"/>
        </w:rPr>
        <w:t>进口企业/消费者”的生态链条缩短为“生产企业→数字贸易服务平</w:t>
      </w:r>
      <w:r>
        <w:rPr>
          <w:rFonts w:ascii="SimSun" w:hAnsi="SimSun" w:eastAsia="SimSun" w:cs="SimSun"/>
          <w:sz w:val="22"/>
          <w:szCs w:val="22"/>
          <w:spacing w:val="-5"/>
        </w:rPr>
        <w:t>台→消费者/进口</w:t>
      </w:r>
      <w:r>
        <w:rPr>
          <w:rFonts w:ascii="SimSun" w:hAnsi="SimSun" w:eastAsia="SimSun" w:cs="SimSun"/>
          <w:sz w:val="22"/>
          <w:szCs w:val="22"/>
        </w:rPr>
        <w:t xml:space="preserve"> </w:t>
      </w:r>
      <w:r>
        <w:rPr>
          <w:rFonts w:ascii="SimSun" w:hAnsi="SimSun" w:eastAsia="SimSun" w:cs="SimSun"/>
          <w:sz w:val="19"/>
          <w:szCs w:val="19"/>
          <w:spacing w:val="22"/>
        </w:rPr>
        <w:t>企业”,而数字贸易服务平台则能够代替进口中间商的市场定位、沟通交流作用</w:t>
      </w:r>
      <w:r>
        <w:rPr>
          <w:rFonts w:ascii="SimSun" w:hAnsi="SimSun" w:eastAsia="SimSun" w:cs="SimSun"/>
          <w:sz w:val="19"/>
          <w:szCs w:val="19"/>
          <w:spacing w:val="21"/>
        </w:rPr>
        <w:t>，甚至</w:t>
      </w:r>
      <w:r>
        <w:rPr>
          <w:rFonts w:ascii="SimSun" w:hAnsi="SimSun" w:eastAsia="SimSun" w:cs="SimSun"/>
          <w:sz w:val="19"/>
          <w:szCs w:val="19"/>
        </w:rPr>
        <w:t xml:space="preserve"> </w:t>
      </w:r>
      <w:r>
        <w:rPr>
          <w:rFonts w:ascii="SimSun" w:hAnsi="SimSun" w:eastAsia="SimSun" w:cs="SimSun"/>
          <w:sz w:val="19"/>
          <w:szCs w:val="19"/>
          <w:spacing w:val="19"/>
        </w:rPr>
        <w:t>能够为消费者提供更加个性化和多样化的选择，更深度地消除交易各方的信息壁垒，解</w:t>
      </w:r>
      <w:r>
        <w:rPr>
          <w:rFonts w:ascii="SimSun" w:hAnsi="SimSun" w:eastAsia="SimSun" w:cs="SimSun"/>
          <w:sz w:val="19"/>
          <w:szCs w:val="19"/>
          <w:spacing w:val="14"/>
        </w:rPr>
        <w:t xml:space="preserve"> </w:t>
      </w:r>
      <w:r>
        <w:rPr>
          <w:rFonts w:ascii="SimSun" w:hAnsi="SimSun" w:eastAsia="SimSun" w:cs="SimSun"/>
          <w:sz w:val="22"/>
          <w:szCs w:val="22"/>
          <w:spacing w:val="-5"/>
        </w:rPr>
        <w:t>决信息的不对称性，使生产者和消费者的连接更加紧密，因此进口中间商的地位显著</w:t>
      </w:r>
      <w:r>
        <w:rPr>
          <w:rFonts w:ascii="SimSun" w:hAnsi="SimSun" w:eastAsia="SimSun" w:cs="SimSun"/>
          <w:sz w:val="22"/>
          <w:szCs w:val="22"/>
          <w:spacing w:val="8"/>
        </w:rPr>
        <w:t xml:space="preserve"> </w:t>
      </w:r>
      <w:r>
        <w:rPr>
          <w:rFonts w:ascii="SimSun" w:hAnsi="SimSun" w:eastAsia="SimSun" w:cs="SimSun"/>
          <w:sz w:val="22"/>
          <w:szCs w:val="22"/>
          <w:spacing w:val="-13"/>
        </w:rPr>
        <w:t>降低。</w:t>
      </w:r>
    </w:p>
    <w:p>
      <w:pPr>
        <w:ind w:right="658" w:firstLine="430"/>
        <w:spacing w:before="158" w:line="308" w:lineRule="auto"/>
        <w:jc w:val="both"/>
        <w:rPr>
          <w:rFonts w:ascii="SimSun" w:hAnsi="SimSun" w:eastAsia="SimSun" w:cs="SimSun"/>
          <w:sz w:val="19"/>
          <w:szCs w:val="19"/>
        </w:rPr>
      </w:pPr>
      <w:r>
        <w:rPr>
          <w:rFonts w:ascii="SimSun" w:hAnsi="SimSun" w:eastAsia="SimSun" w:cs="SimSun"/>
          <w:sz w:val="19"/>
          <w:szCs w:val="19"/>
          <w:spacing w:val="25"/>
        </w:rPr>
        <w:t>第二，传统贸易生态下的进口中间商通常需要承担除商品销售外的一系列辅助事</w:t>
      </w:r>
      <w:r>
        <w:rPr>
          <w:rFonts w:ascii="SimSun" w:hAnsi="SimSun" w:eastAsia="SimSun" w:cs="SimSun"/>
          <w:sz w:val="19"/>
          <w:szCs w:val="19"/>
          <w:spacing w:val="2"/>
        </w:rPr>
        <w:t xml:space="preserve"> </w:t>
      </w:r>
      <w:r>
        <w:rPr>
          <w:rFonts w:ascii="SimSun" w:hAnsi="SimSun" w:eastAsia="SimSun" w:cs="SimSun"/>
          <w:sz w:val="19"/>
          <w:szCs w:val="19"/>
          <w:spacing w:val="25"/>
        </w:rPr>
        <w:t>宜，如货物保险办理、运输办理、海关办理或售后服务等，而数字贸易则将保险、物</w:t>
      </w:r>
      <w:r>
        <w:rPr>
          <w:rFonts w:ascii="SimSun" w:hAnsi="SimSun" w:eastAsia="SimSun" w:cs="SimSun"/>
          <w:sz w:val="19"/>
          <w:szCs w:val="19"/>
          <w:spacing w:val="3"/>
        </w:rPr>
        <w:t xml:space="preserve"> </w:t>
      </w:r>
      <w:r>
        <w:rPr>
          <w:rFonts w:ascii="SimSun" w:hAnsi="SimSun" w:eastAsia="SimSun" w:cs="SimSun"/>
          <w:sz w:val="19"/>
          <w:szCs w:val="19"/>
          <w:spacing w:val="20"/>
        </w:rPr>
        <w:t>流、报关等流程交予专业化分工的数字贸易综合服务部门，免除了进口方额外的运</w:t>
      </w:r>
      <w:r>
        <w:rPr>
          <w:rFonts w:ascii="SimSun" w:hAnsi="SimSun" w:eastAsia="SimSun" w:cs="SimSun"/>
          <w:sz w:val="19"/>
          <w:szCs w:val="19"/>
          <w:spacing w:val="19"/>
        </w:rPr>
        <w:t>营成</w:t>
      </w:r>
      <w:r>
        <w:rPr>
          <w:rFonts w:ascii="SimSun" w:hAnsi="SimSun" w:eastAsia="SimSun" w:cs="SimSun"/>
          <w:sz w:val="19"/>
          <w:szCs w:val="19"/>
        </w:rPr>
        <w:t xml:space="preserve"> </w:t>
      </w:r>
      <w:r>
        <w:rPr>
          <w:rFonts w:ascii="SimSun" w:hAnsi="SimSun" w:eastAsia="SimSun" w:cs="SimSun"/>
          <w:sz w:val="19"/>
          <w:szCs w:val="19"/>
          <w:spacing w:val="19"/>
        </w:rPr>
        <w:t>本。此外，数字技术的日益进步使得数字贸易平台的功能愈加丰富，从而带动了进口方</w:t>
      </w:r>
      <w:r>
        <w:rPr>
          <w:rFonts w:ascii="SimSun" w:hAnsi="SimSun" w:eastAsia="SimSun" w:cs="SimSun"/>
          <w:sz w:val="19"/>
          <w:szCs w:val="19"/>
          <w:spacing w:val="14"/>
        </w:rPr>
        <w:t xml:space="preserve"> </w:t>
      </w:r>
      <w:r>
        <w:rPr>
          <w:rFonts w:ascii="SimSun" w:hAnsi="SimSun" w:eastAsia="SimSun" w:cs="SimSun"/>
          <w:sz w:val="19"/>
          <w:szCs w:val="19"/>
          <w:spacing w:val="17"/>
        </w:rPr>
        <w:t>的数字化经营，以此提高交易效率、增加了交易成功的可能性。</w:t>
      </w:r>
    </w:p>
    <w:p>
      <w:pPr>
        <w:ind w:left="432"/>
        <w:spacing w:before="140" w:line="221" w:lineRule="auto"/>
        <w:outlineLvl w:val="6"/>
        <w:rPr>
          <w:rFonts w:ascii="SimHei" w:hAnsi="SimHei" w:eastAsia="SimHei" w:cs="SimHei"/>
          <w:sz w:val="19"/>
          <w:szCs w:val="19"/>
        </w:rPr>
      </w:pPr>
      <w:r>
        <w:rPr>
          <w:rFonts w:ascii="SimHei" w:hAnsi="SimHei" w:eastAsia="SimHei" w:cs="SimHei"/>
          <w:sz w:val="19"/>
          <w:szCs w:val="19"/>
          <w:b/>
          <w:bCs/>
          <w:spacing w:val="13"/>
        </w:rPr>
        <w:t>2.</w:t>
      </w:r>
      <w:r>
        <w:rPr>
          <w:rFonts w:ascii="SimHei" w:hAnsi="SimHei" w:eastAsia="SimHei" w:cs="SimHei"/>
          <w:sz w:val="19"/>
          <w:szCs w:val="19"/>
          <w:spacing w:val="-20"/>
        </w:rPr>
        <w:t xml:space="preserve"> </w:t>
      </w:r>
      <w:r>
        <w:rPr>
          <w:rFonts w:ascii="SimHei" w:hAnsi="SimHei" w:eastAsia="SimHei" w:cs="SimHei"/>
          <w:sz w:val="19"/>
          <w:szCs w:val="19"/>
          <w:b/>
          <w:bCs/>
          <w:spacing w:val="13"/>
        </w:rPr>
        <w:t>对出口方的冲击</w:t>
      </w:r>
    </w:p>
    <w:p>
      <w:pPr>
        <w:ind w:left="430"/>
        <w:spacing w:before="116" w:line="352" w:lineRule="exact"/>
        <w:rPr>
          <w:rFonts w:ascii="SimSun" w:hAnsi="SimSun" w:eastAsia="SimSun" w:cs="SimSun"/>
          <w:sz w:val="19"/>
          <w:szCs w:val="19"/>
        </w:rPr>
      </w:pPr>
      <w:r>
        <w:rPr>
          <w:rFonts w:ascii="SimSun" w:hAnsi="SimSun" w:eastAsia="SimSun" w:cs="SimSun"/>
          <w:sz w:val="19"/>
          <w:szCs w:val="19"/>
          <w:spacing w:val="25"/>
          <w:position w:val="12"/>
        </w:rPr>
        <w:t>对于出口方来说，数字贸易会对传统贸易出口中间商的地位和存在意义产生较大</w:t>
      </w:r>
    </w:p>
    <w:p>
      <w:pPr>
        <w:spacing w:before="1" w:line="220" w:lineRule="auto"/>
        <w:rPr>
          <w:rFonts w:ascii="SimSun" w:hAnsi="SimSun" w:eastAsia="SimSun" w:cs="SimSun"/>
          <w:sz w:val="19"/>
          <w:szCs w:val="19"/>
        </w:rPr>
      </w:pPr>
      <w:r>
        <w:rPr>
          <w:rFonts w:ascii="SimSun" w:hAnsi="SimSun" w:eastAsia="SimSun" w:cs="SimSun"/>
          <w:sz w:val="19"/>
          <w:szCs w:val="19"/>
          <w:spacing w:val="5"/>
        </w:rPr>
        <w:t>冲击。</w:t>
      </w:r>
    </w:p>
    <w:p>
      <w:pPr>
        <w:spacing w:line="220" w:lineRule="auto"/>
        <w:sectPr>
          <w:pgSz w:w="9600" w:h="14320"/>
          <w:pgMar w:top="449" w:right="582" w:bottom="400" w:left="379" w:header="0" w:footer="0" w:gutter="0"/>
        </w:sectPr>
        <w:rPr>
          <w:rFonts w:ascii="SimSun" w:hAnsi="SimSun" w:eastAsia="SimSun" w:cs="SimSun"/>
          <w:sz w:val="19"/>
          <w:szCs w:val="19"/>
        </w:rPr>
      </w:pPr>
    </w:p>
    <w:p>
      <w:pPr>
        <w:spacing w:before="41" w:line="219" w:lineRule="auto"/>
        <w:rPr>
          <w:rFonts w:ascii="SimSun" w:hAnsi="SimSun" w:eastAsia="SimSun" w:cs="SimSun"/>
          <w:sz w:val="21"/>
          <w:szCs w:val="21"/>
        </w:rPr>
      </w:pPr>
      <w:r>
        <w:drawing>
          <wp:anchor distT="0" distB="0" distL="0" distR="0" simplePos="0" relativeHeight="253109248" behindDoc="0" locked="0" layoutInCell="0" allowOverlap="1">
            <wp:simplePos x="0" y="0"/>
            <wp:positionH relativeFrom="page">
              <wp:posOffset>730233</wp:posOffset>
            </wp:positionH>
            <wp:positionV relativeFrom="page">
              <wp:posOffset>7937498</wp:posOffset>
            </wp:positionV>
            <wp:extent cx="1282705" cy="6379"/>
            <wp:effectExtent l="0" t="0" r="0" b="0"/>
            <wp:wrapNone/>
            <wp:docPr id="52" name="IM 52"/>
            <wp:cNvGraphicFramePr/>
            <a:graphic>
              <a:graphicData uri="http://schemas.openxmlformats.org/drawingml/2006/picture">
                <pic:pic>
                  <pic:nvPicPr>
                    <pic:cNvPr id="52" name="IM 52"/>
                    <pic:cNvPicPr/>
                  </pic:nvPicPr>
                  <pic:blipFill>
                    <a:blip r:embed="rId52"/>
                    <a:stretch>
                      <a:fillRect/>
                    </a:stretch>
                  </pic:blipFill>
                  <pic:spPr>
                    <a:xfrm rot="0">
                      <a:off x="0" y="0"/>
                      <a:ext cx="1282705" cy="6379"/>
                    </a:xfrm>
                    <a:prstGeom prst="rect">
                      <a:avLst/>
                    </a:prstGeom>
                  </pic:spPr>
                </pic:pic>
              </a:graphicData>
            </a:graphic>
          </wp:anchor>
        </w:drawing>
      </w:r>
      <w:r>
        <w:rPr>
          <w:rFonts w:ascii="SimSun" w:hAnsi="SimSun" w:eastAsia="SimSun" w:cs="SimSun"/>
          <w:sz w:val="21"/>
          <w:szCs w:val="21"/>
          <w:spacing w:val="-3"/>
        </w:rPr>
        <w:t>72</w:t>
      </w:r>
      <w:r>
        <w:rPr>
          <w:rFonts w:ascii="SimSun" w:hAnsi="SimSun" w:eastAsia="SimSun" w:cs="SimSun"/>
          <w:sz w:val="21"/>
          <w:szCs w:val="21"/>
          <w:spacing w:val="80"/>
        </w:rPr>
        <w:t xml:space="preserve"> </w:t>
      </w:r>
      <w:r>
        <w:rPr>
          <w:rFonts w:ascii="SimSun" w:hAnsi="SimSun" w:eastAsia="SimSun" w:cs="SimSun"/>
          <w:sz w:val="21"/>
          <w:szCs w:val="21"/>
          <w:spacing w:val="-3"/>
        </w:rPr>
        <w:t>■第五章  数字贸易生态圈</w:t>
      </w:r>
    </w:p>
    <w:p>
      <w:pPr>
        <w:pStyle w:val="BodyText"/>
        <w:spacing w:line="274" w:lineRule="auto"/>
        <w:rPr/>
      </w:pPr>
      <w:r/>
    </w:p>
    <w:p>
      <w:pPr>
        <w:pStyle w:val="BodyText"/>
        <w:spacing w:line="274" w:lineRule="auto"/>
        <w:rPr/>
      </w:pPr>
      <w:r/>
    </w:p>
    <w:p>
      <w:pPr>
        <w:ind w:left="709" w:right="67" w:firstLine="410"/>
        <w:spacing w:before="69" w:line="283" w:lineRule="auto"/>
        <w:jc w:val="both"/>
        <w:rPr>
          <w:rFonts w:ascii="SimSun" w:hAnsi="SimSun" w:eastAsia="SimSun" w:cs="SimSun"/>
          <w:sz w:val="21"/>
          <w:szCs w:val="21"/>
        </w:rPr>
      </w:pPr>
      <w:r>
        <w:rPr>
          <w:rFonts w:ascii="SimSun" w:hAnsi="SimSun" w:eastAsia="SimSun" w:cs="SimSun"/>
          <w:sz w:val="21"/>
          <w:szCs w:val="21"/>
        </w:rPr>
        <w:t>第一，在传统贸易生态下，出口中间商可以</w:t>
      </w:r>
      <w:r>
        <w:rPr>
          <w:rFonts w:ascii="SimSun" w:hAnsi="SimSun" w:eastAsia="SimSun" w:cs="SimSun"/>
          <w:sz w:val="21"/>
          <w:szCs w:val="21"/>
          <w:spacing w:val="-1"/>
        </w:rPr>
        <w:t>为产品购买商提供产品信息，并为其解</w:t>
      </w:r>
      <w:r>
        <w:rPr>
          <w:rFonts w:ascii="SimSun" w:hAnsi="SimSun" w:eastAsia="SimSun" w:cs="SimSun"/>
          <w:sz w:val="21"/>
          <w:szCs w:val="21"/>
        </w:rPr>
        <w:t xml:space="preserve"> </w:t>
      </w:r>
      <w:r>
        <w:rPr>
          <w:rFonts w:ascii="SimSun" w:hAnsi="SimSun" w:eastAsia="SimSun" w:cs="SimSun"/>
          <w:sz w:val="21"/>
          <w:szCs w:val="21"/>
          <w:spacing w:val="-1"/>
        </w:rPr>
        <w:t>答疑惑，但在数字贸易模式下，于平台上直接进行产品供应的企业在拥有传统出口中间</w:t>
      </w:r>
      <w:r>
        <w:rPr>
          <w:rFonts w:ascii="SimSun" w:hAnsi="SimSun" w:eastAsia="SimSun" w:cs="SimSun"/>
          <w:sz w:val="21"/>
          <w:szCs w:val="21"/>
          <w:spacing w:val="7"/>
        </w:rPr>
        <w:t xml:space="preserve"> </w:t>
      </w:r>
      <w:r>
        <w:rPr>
          <w:rFonts w:ascii="SimSun" w:hAnsi="SimSun" w:eastAsia="SimSun" w:cs="SimSun"/>
          <w:sz w:val="21"/>
          <w:szCs w:val="21"/>
        </w:rPr>
        <w:t>商的大部分功能的同时，能够更全面、高效地为买家提</w:t>
      </w:r>
      <w:r>
        <w:rPr>
          <w:rFonts w:ascii="SimSun" w:hAnsi="SimSun" w:eastAsia="SimSun" w:cs="SimSun"/>
          <w:sz w:val="21"/>
          <w:szCs w:val="21"/>
          <w:spacing w:val="-1"/>
        </w:rPr>
        <w:t>供服务。例如，其能够直接在数</w:t>
      </w:r>
      <w:r>
        <w:rPr>
          <w:rFonts w:ascii="SimSun" w:hAnsi="SimSun" w:eastAsia="SimSun" w:cs="SimSun"/>
          <w:sz w:val="21"/>
          <w:szCs w:val="21"/>
        </w:rPr>
        <w:t xml:space="preserve"> </w:t>
      </w:r>
      <w:r>
        <w:rPr>
          <w:rFonts w:ascii="SimSun" w:hAnsi="SimSun" w:eastAsia="SimSun" w:cs="SimSun"/>
          <w:sz w:val="21"/>
          <w:szCs w:val="21"/>
          <w:spacing w:val="-1"/>
        </w:rPr>
        <w:t>字贸易服务平台上传商品信息，在线与买家进行沟通交流，为其答疑解惑，还可以负责</w:t>
      </w:r>
      <w:r>
        <w:rPr>
          <w:rFonts w:ascii="SimSun" w:hAnsi="SimSun" w:eastAsia="SimSun" w:cs="SimSun"/>
          <w:sz w:val="21"/>
          <w:szCs w:val="21"/>
        </w:rPr>
        <w:t xml:space="preserve"> </w:t>
      </w:r>
      <w:r>
        <w:rPr>
          <w:rFonts w:ascii="SimSun" w:hAnsi="SimSun" w:eastAsia="SimSun" w:cs="SimSun"/>
          <w:sz w:val="21"/>
          <w:szCs w:val="21"/>
          <w:spacing w:val="-4"/>
        </w:rPr>
        <w:t>款项收付、产品发货、售后反馈等事务。</w:t>
      </w:r>
    </w:p>
    <w:p>
      <w:pPr>
        <w:ind w:left="709" w:right="73" w:firstLine="410"/>
        <w:spacing w:before="70" w:line="286" w:lineRule="auto"/>
        <w:jc w:val="both"/>
        <w:rPr>
          <w:rFonts w:ascii="SimSun" w:hAnsi="SimSun" w:eastAsia="SimSun" w:cs="SimSun"/>
          <w:sz w:val="21"/>
          <w:szCs w:val="21"/>
        </w:rPr>
      </w:pPr>
      <w:r>
        <w:rPr>
          <w:rFonts w:ascii="SimSun" w:hAnsi="SimSun" w:eastAsia="SimSun" w:cs="SimSun"/>
          <w:sz w:val="21"/>
          <w:szCs w:val="21"/>
        </w:rPr>
        <w:t>第二，在传统贸易生态下，由于信息壁垒和地理距离的限制</w:t>
      </w:r>
      <w:r>
        <w:rPr>
          <w:rFonts w:ascii="SimSun" w:hAnsi="SimSun" w:eastAsia="SimSun" w:cs="SimSun"/>
          <w:sz w:val="21"/>
          <w:szCs w:val="21"/>
          <w:spacing w:val="-1"/>
        </w:rPr>
        <w:t>，生产者依赖于通过出</w:t>
      </w:r>
      <w:r>
        <w:rPr>
          <w:rFonts w:ascii="SimSun" w:hAnsi="SimSun" w:eastAsia="SimSun" w:cs="SimSun"/>
          <w:sz w:val="21"/>
          <w:szCs w:val="21"/>
        </w:rPr>
        <w:t xml:space="preserve"> </w:t>
      </w:r>
      <w:r>
        <w:rPr>
          <w:rFonts w:ascii="SimSun" w:hAnsi="SimSun" w:eastAsia="SimSun" w:cs="SimSun"/>
          <w:sz w:val="21"/>
          <w:szCs w:val="21"/>
          <w:spacing w:val="-1"/>
        </w:rPr>
        <w:t>口中间商来尽快找到目标客户，而数字贸易服务平台则能够实现生产企业和消</w:t>
      </w:r>
      <w:r>
        <w:rPr>
          <w:rFonts w:ascii="SimSun" w:hAnsi="SimSun" w:eastAsia="SimSun" w:cs="SimSun"/>
          <w:sz w:val="21"/>
          <w:szCs w:val="21"/>
          <w:spacing w:val="-2"/>
        </w:rPr>
        <w:t>费者的同</w:t>
      </w:r>
      <w:r>
        <w:rPr>
          <w:rFonts w:ascii="SimSun" w:hAnsi="SimSun" w:eastAsia="SimSun" w:cs="SimSun"/>
          <w:sz w:val="21"/>
          <w:szCs w:val="21"/>
        </w:rPr>
        <w:t xml:space="preserve"> </w:t>
      </w:r>
      <w:r>
        <w:rPr>
          <w:rFonts w:ascii="SimSun" w:hAnsi="SimSun" w:eastAsia="SimSun" w:cs="SimSun"/>
          <w:sz w:val="21"/>
          <w:szCs w:val="21"/>
          <w:spacing w:val="-1"/>
        </w:rPr>
        <w:t>时空交流，并且能够联合产业链的上下游企业形成合作网络并进一步扩大市场，因此传</w:t>
      </w:r>
      <w:r>
        <w:rPr>
          <w:rFonts w:ascii="SimSun" w:hAnsi="SimSun" w:eastAsia="SimSun" w:cs="SimSun"/>
          <w:sz w:val="21"/>
          <w:szCs w:val="21"/>
          <w:spacing w:val="18"/>
        </w:rPr>
        <w:t xml:space="preserve"> </w:t>
      </w:r>
      <w:r>
        <w:rPr>
          <w:rFonts w:ascii="SimSun" w:hAnsi="SimSun" w:eastAsia="SimSun" w:cs="SimSun"/>
          <w:sz w:val="21"/>
          <w:szCs w:val="21"/>
          <w:spacing w:val="-5"/>
        </w:rPr>
        <w:t>统出口中间商的作用日趋下降。</w:t>
      </w:r>
    </w:p>
    <w:p>
      <w:pPr>
        <w:ind w:left="709" w:firstLine="410"/>
        <w:spacing w:before="81" w:line="278" w:lineRule="auto"/>
        <w:jc w:val="both"/>
        <w:rPr>
          <w:rFonts w:ascii="SimSun" w:hAnsi="SimSun" w:eastAsia="SimSun" w:cs="SimSun"/>
          <w:sz w:val="21"/>
          <w:szCs w:val="21"/>
        </w:rPr>
      </w:pPr>
      <w:r>
        <w:rPr>
          <w:rFonts w:ascii="SimSun" w:hAnsi="SimSun" w:eastAsia="SimSun" w:cs="SimSun"/>
          <w:sz w:val="21"/>
          <w:szCs w:val="21"/>
          <w:spacing w:val="5"/>
        </w:rPr>
        <w:t>第三，在传统贸易生态下，出口中间商是连接出口厂商和目标国家市场的重要纽</w:t>
      </w:r>
      <w:r>
        <w:rPr>
          <w:rFonts w:ascii="SimSun" w:hAnsi="SimSun" w:eastAsia="SimSun" w:cs="SimSun"/>
          <w:sz w:val="21"/>
          <w:szCs w:val="21"/>
          <w:spacing w:val="1"/>
        </w:rPr>
        <w:t xml:space="preserve">  </w:t>
      </w:r>
      <w:r>
        <w:rPr>
          <w:rFonts w:ascii="SimSun" w:hAnsi="SimSun" w:eastAsia="SimSun" w:cs="SimSun"/>
          <w:sz w:val="21"/>
          <w:szCs w:val="21"/>
          <w:spacing w:val="-1"/>
        </w:rPr>
        <w:t>带，尤其是对于中小微企业而言，在缺乏信息资源和经营实力的情况下，出口中间商能 </w:t>
      </w:r>
      <w:r>
        <w:rPr>
          <w:rFonts w:ascii="SimSun" w:hAnsi="SimSun" w:eastAsia="SimSun" w:cs="SimSun"/>
          <w:sz w:val="21"/>
          <w:szCs w:val="21"/>
          <w:spacing w:val="1"/>
        </w:rPr>
        <w:t>够为其减少搜寻成本、降低交易风险、提高交易成功的可能性。而在数字贸易生态下，</w:t>
      </w:r>
      <w:r>
        <w:rPr>
          <w:rFonts w:ascii="SimSun" w:hAnsi="SimSun" w:eastAsia="SimSun" w:cs="SimSun"/>
          <w:sz w:val="21"/>
          <w:szCs w:val="21"/>
          <w:spacing w:val="16"/>
        </w:rPr>
        <w:t xml:space="preserve"> </w:t>
      </w:r>
      <w:r>
        <w:rPr>
          <w:rFonts w:ascii="SimSun" w:hAnsi="SimSun" w:eastAsia="SimSun" w:cs="SimSun"/>
          <w:sz w:val="21"/>
          <w:szCs w:val="21"/>
          <w:spacing w:val="-1"/>
        </w:rPr>
        <w:t>由于数字贸易的普惠性特征，数字贸易服务平台对中小企业的接受度极高，并且平台可</w:t>
      </w:r>
      <w:r>
        <w:rPr>
          <w:rFonts w:ascii="SimSun" w:hAnsi="SimSun" w:eastAsia="SimSun" w:cs="SimSun"/>
          <w:sz w:val="21"/>
          <w:szCs w:val="21"/>
          <w:spacing w:val="1"/>
        </w:rPr>
        <w:t xml:space="preserve">  </w:t>
      </w:r>
      <w:r>
        <w:rPr>
          <w:rFonts w:ascii="SimSun" w:hAnsi="SimSun" w:eastAsia="SimSun" w:cs="SimSun"/>
          <w:sz w:val="21"/>
          <w:szCs w:val="21"/>
        </w:rPr>
        <w:t>以通过其丰富的资源帮助中小企业扩大业务规模、积累销售经验</w:t>
      </w:r>
      <w:r>
        <w:rPr>
          <w:rFonts w:ascii="SimSun" w:hAnsi="SimSun" w:eastAsia="SimSun" w:cs="SimSun"/>
          <w:sz w:val="21"/>
          <w:szCs w:val="21"/>
          <w:spacing w:val="-1"/>
        </w:rPr>
        <w:t>，在此情况下传统贸易</w:t>
      </w:r>
      <w:r>
        <w:rPr>
          <w:rFonts w:ascii="SimSun" w:hAnsi="SimSun" w:eastAsia="SimSun" w:cs="SimSun"/>
          <w:sz w:val="21"/>
          <w:szCs w:val="21"/>
        </w:rPr>
        <w:t xml:space="preserve"> </w:t>
      </w:r>
      <w:r>
        <w:rPr>
          <w:rFonts w:ascii="SimSun" w:hAnsi="SimSun" w:eastAsia="SimSun" w:cs="SimSun"/>
          <w:sz w:val="21"/>
          <w:szCs w:val="21"/>
          <w:spacing w:val="-3"/>
        </w:rPr>
        <w:t>出口中间商的存在地位会进一步受到冲击。</w:t>
      </w:r>
    </w:p>
    <w:p>
      <w:pPr>
        <w:pStyle w:val="BodyText"/>
        <w:spacing w:line="410" w:lineRule="auto"/>
        <w:rPr/>
      </w:pPr>
      <w:r/>
    </w:p>
    <w:p>
      <w:pPr>
        <w:ind w:left="810"/>
        <w:spacing w:before="68" w:line="219" w:lineRule="auto"/>
        <w:rPr>
          <w:rFonts w:ascii="SimSun" w:hAnsi="SimSun" w:eastAsia="SimSun" w:cs="SimSun"/>
          <w:sz w:val="21"/>
          <w:szCs w:val="21"/>
        </w:rPr>
      </w:pPr>
      <w:r>
        <w:rPr>
          <w:rFonts w:ascii="SimSun" w:hAnsi="SimSun" w:eastAsia="SimSun" w:cs="SimSun"/>
          <w:sz w:val="21"/>
          <w:szCs w:val="21"/>
          <w:spacing w:val="12"/>
        </w:rPr>
        <w:t>(二)数字贸易对传统外贸综合服务部门的冲击</w:t>
      </w:r>
    </w:p>
    <w:p>
      <w:pPr>
        <w:ind w:left="709" w:right="62" w:firstLine="410"/>
        <w:spacing w:before="72" w:line="278" w:lineRule="auto"/>
        <w:jc w:val="both"/>
        <w:rPr>
          <w:rFonts w:ascii="SimSun" w:hAnsi="SimSun" w:eastAsia="SimSun" w:cs="SimSun"/>
          <w:sz w:val="21"/>
          <w:szCs w:val="21"/>
        </w:rPr>
      </w:pPr>
      <w:r>
        <w:rPr>
          <w:rFonts w:ascii="SimSun" w:hAnsi="SimSun" w:eastAsia="SimSun" w:cs="SimSun"/>
          <w:sz w:val="21"/>
          <w:szCs w:val="21"/>
        </w:rPr>
        <w:t>传统外贸综合服务部门主要包括运输部门、金融部门和政府监管</w:t>
      </w:r>
      <w:r>
        <w:rPr>
          <w:rFonts w:ascii="SimSun" w:hAnsi="SimSun" w:eastAsia="SimSun" w:cs="SimSun"/>
          <w:sz w:val="21"/>
          <w:szCs w:val="21"/>
          <w:spacing w:val="-1"/>
        </w:rPr>
        <w:t>部门等。在传统贸</w:t>
      </w:r>
      <w:r>
        <w:rPr>
          <w:rFonts w:ascii="SimSun" w:hAnsi="SimSun" w:eastAsia="SimSun" w:cs="SimSun"/>
          <w:sz w:val="21"/>
          <w:szCs w:val="21"/>
        </w:rPr>
        <w:t xml:space="preserve"> </w:t>
      </w:r>
      <w:r>
        <w:rPr>
          <w:rFonts w:ascii="SimSun" w:hAnsi="SimSun" w:eastAsia="SimSun" w:cs="SimSun"/>
          <w:sz w:val="21"/>
          <w:szCs w:val="21"/>
          <w:spacing w:val="-1"/>
        </w:rPr>
        <w:t>易生态下，综合服务部门的功能较为单一，且服务周期较长、运营效率较低。在数字技</w:t>
      </w:r>
      <w:r>
        <w:rPr>
          <w:rFonts w:ascii="SimSun" w:hAnsi="SimSun" w:eastAsia="SimSun" w:cs="SimSun"/>
          <w:sz w:val="21"/>
          <w:szCs w:val="21"/>
          <w:spacing w:val="5"/>
        </w:rPr>
        <w:t xml:space="preserve"> </w:t>
      </w:r>
      <w:r>
        <w:rPr>
          <w:rFonts w:ascii="SimSun" w:hAnsi="SimSun" w:eastAsia="SimSun" w:cs="SimSun"/>
          <w:sz w:val="21"/>
          <w:szCs w:val="21"/>
          <w:spacing w:val="-1"/>
        </w:rPr>
        <w:t>术和信息网络技术创新的冲击下，各综合服务部门也逐步开启数字化、电子</w:t>
      </w:r>
      <w:r>
        <w:rPr>
          <w:rFonts w:ascii="SimSun" w:hAnsi="SimSun" w:eastAsia="SimSun" w:cs="SimSun"/>
          <w:sz w:val="21"/>
          <w:szCs w:val="21"/>
          <w:spacing w:val="-2"/>
        </w:rPr>
        <w:t>化变革，运</w:t>
      </w:r>
      <w:r>
        <w:rPr>
          <w:rFonts w:ascii="SimSun" w:hAnsi="SimSun" w:eastAsia="SimSun" w:cs="SimSun"/>
          <w:sz w:val="21"/>
          <w:szCs w:val="21"/>
        </w:rPr>
        <w:t xml:space="preserve"> </w:t>
      </w:r>
      <w:r>
        <w:rPr>
          <w:rFonts w:ascii="SimSun" w:hAnsi="SimSun" w:eastAsia="SimSun" w:cs="SimSun"/>
          <w:sz w:val="21"/>
          <w:szCs w:val="21"/>
        </w:rPr>
        <w:t>输部门和金融部门逐步加深交流沟通和资源互享程度，政府监管部</w:t>
      </w:r>
      <w:r>
        <w:rPr>
          <w:rFonts w:ascii="SimSun" w:hAnsi="SimSun" w:eastAsia="SimSun" w:cs="SimSun"/>
          <w:sz w:val="21"/>
          <w:szCs w:val="21"/>
          <w:spacing w:val="-1"/>
        </w:rPr>
        <w:t>门的监管范畴进一步</w:t>
      </w:r>
      <w:r>
        <w:rPr>
          <w:rFonts w:ascii="SimSun" w:hAnsi="SimSun" w:eastAsia="SimSun" w:cs="SimSun"/>
          <w:sz w:val="21"/>
          <w:szCs w:val="21"/>
        </w:rPr>
        <w:t xml:space="preserve"> </w:t>
      </w:r>
      <w:r>
        <w:rPr>
          <w:rFonts w:ascii="SimSun" w:hAnsi="SimSun" w:eastAsia="SimSun" w:cs="SimSun"/>
          <w:sz w:val="21"/>
          <w:szCs w:val="21"/>
          <w:spacing w:val="-1"/>
        </w:rPr>
        <w:t>扩张、监管难度进一步增强。与此同时，技术服务部门的关键性逐渐增强，</w:t>
      </w:r>
      <w:r>
        <w:rPr>
          <w:rFonts w:ascii="SimSun" w:hAnsi="SimSun" w:eastAsia="SimSun" w:cs="SimSun"/>
          <w:sz w:val="21"/>
          <w:szCs w:val="21"/>
          <w:spacing w:val="-2"/>
        </w:rPr>
        <w:t>成为不可缺</w:t>
      </w:r>
      <w:r>
        <w:rPr>
          <w:rFonts w:ascii="SimSun" w:hAnsi="SimSun" w:eastAsia="SimSun" w:cs="SimSun"/>
          <w:sz w:val="21"/>
          <w:szCs w:val="21"/>
        </w:rPr>
        <w:t xml:space="preserve"> </w:t>
      </w:r>
      <w:r>
        <w:rPr>
          <w:rFonts w:ascii="SimSun" w:hAnsi="SimSun" w:eastAsia="SimSun" w:cs="SimSun"/>
          <w:sz w:val="21"/>
          <w:szCs w:val="21"/>
          <w:spacing w:val="-2"/>
        </w:rPr>
        <w:t>少的重点部门。具体而言，数字贸易对传统外贸综合服务部门的冲击有如下三方面。</w:t>
      </w:r>
    </w:p>
    <w:p>
      <w:pPr>
        <w:ind w:left="1122"/>
        <w:spacing w:before="117" w:line="221" w:lineRule="auto"/>
        <w:outlineLvl w:val="6"/>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43"/>
        </w:rPr>
        <w:t xml:space="preserve"> </w:t>
      </w:r>
      <w:r>
        <w:rPr>
          <w:rFonts w:ascii="SimHei" w:hAnsi="SimHei" w:eastAsia="SimHei" w:cs="SimHei"/>
          <w:sz w:val="21"/>
          <w:szCs w:val="21"/>
          <w:b/>
          <w:bCs/>
          <w:spacing w:val="-4"/>
        </w:rPr>
        <w:t>数字贸易将催生一体化仓储物流体系</w:t>
      </w:r>
    </w:p>
    <w:p>
      <w:pPr>
        <w:ind w:left="709" w:right="65" w:firstLine="410"/>
        <w:spacing w:before="94" w:line="282" w:lineRule="auto"/>
        <w:jc w:val="both"/>
        <w:rPr>
          <w:rFonts w:ascii="SimSun" w:hAnsi="SimSun" w:eastAsia="SimSun" w:cs="SimSun"/>
          <w:sz w:val="21"/>
          <w:szCs w:val="21"/>
        </w:rPr>
      </w:pPr>
      <w:r>
        <w:rPr>
          <w:rFonts w:ascii="SimSun" w:hAnsi="SimSun" w:eastAsia="SimSun" w:cs="SimSun"/>
          <w:sz w:val="21"/>
          <w:szCs w:val="21"/>
          <w:spacing w:val="-1"/>
        </w:rPr>
        <w:t>在传统贸易生态中，货物运输主要通过海运、陆运、空运等方式，运输方式一般呈</w:t>
      </w:r>
      <w:r>
        <w:rPr>
          <w:rFonts w:ascii="SimSun" w:hAnsi="SimSun" w:eastAsia="SimSun" w:cs="SimSun"/>
          <w:sz w:val="21"/>
          <w:szCs w:val="21"/>
          <w:spacing w:val="4"/>
        </w:rPr>
        <w:t xml:space="preserve"> </w:t>
      </w:r>
      <w:r>
        <w:rPr>
          <w:rFonts w:ascii="SimSun" w:hAnsi="SimSun" w:eastAsia="SimSun" w:cs="SimSun"/>
          <w:sz w:val="21"/>
          <w:szCs w:val="21"/>
          <w:spacing w:val="2"/>
        </w:rPr>
        <w:t>现“集中化”,一是为了降低物流成本，二是为了给货物交接</w:t>
      </w:r>
      <w:r>
        <w:rPr>
          <w:rFonts w:ascii="SimSun" w:hAnsi="SimSun" w:eastAsia="SimSun" w:cs="SimSun"/>
          <w:sz w:val="21"/>
          <w:szCs w:val="21"/>
          <w:spacing w:val="1"/>
        </w:rPr>
        <w:t>环节创造更多时间。而在</w:t>
      </w:r>
      <w:r>
        <w:rPr>
          <w:rFonts w:ascii="SimSun" w:hAnsi="SimSun" w:eastAsia="SimSun" w:cs="SimSun"/>
          <w:sz w:val="21"/>
          <w:szCs w:val="21"/>
        </w:rPr>
        <w:t xml:space="preserve"> </w:t>
      </w:r>
      <w:r>
        <w:rPr>
          <w:rFonts w:ascii="SimSun" w:hAnsi="SimSun" w:eastAsia="SimSun" w:cs="SimSun"/>
          <w:sz w:val="21"/>
          <w:szCs w:val="21"/>
          <w:spacing w:val="-1"/>
        </w:rPr>
        <w:t>数字贸易生态下，订单往往呈现“分散化”“小额化”特征，不适用于传统的</w:t>
      </w:r>
      <w:r>
        <w:rPr>
          <w:rFonts w:ascii="SimSun" w:hAnsi="SimSun" w:eastAsia="SimSun" w:cs="SimSun"/>
          <w:sz w:val="21"/>
          <w:szCs w:val="21"/>
          <w:spacing w:val="-2"/>
        </w:rPr>
        <w:t>集装箱海</w:t>
      </w:r>
      <w:r>
        <w:rPr>
          <w:rFonts w:ascii="SimSun" w:hAnsi="SimSun" w:eastAsia="SimSun" w:cs="SimSun"/>
          <w:sz w:val="21"/>
          <w:szCs w:val="21"/>
        </w:rPr>
        <w:t xml:space="preserve"> </w:t>
      </w:r>
      <w:r>
        <w:rPr>
          <w:rFonts w:ascii="SimSun" w:hAnsi="SimSun" w:eastAsia="SimSun" w:cs="SimSun"/>
          <w:sz w:val="21"/>
          <w:szCs w:val="21"/>
          <w:spacing w:val="-5"/>
        </w:rPr>
        <w:t>运运输方式。为了实现货物的高效流转和及时配送，</w:t>
      </w:r>
      <w:r>
        <w:rPr>
          <w:rFonts w:ascii="SimSun" w:hAnsi="SimSun" w:eastAsia="SimSun" w:cs="SimSun"/>
          <w:sz w:val="21"/>
          <w:szCs w:val="21"/>
          <w:spacing w:val="57"/>
        </w:rPr>
        <w:t xml:space="preserve"> </w:t>
      </w:r>
      <w:r>
        <w:rPr>
          <w:rFonts w:ascii="SimSun" w:hAnsi="SimSun" w:eastAsia="SimSun" w:cs="SimSun"/>
          <w:sz w:val="21"/>
          <w:szCs w:val="21"/>
          <w:spacing w:val="-5"/>
        </w:rPr>
        <w:t>一</w:t>
      </w:r>
      <w:r>
        <w:rPr>
          <w:rFonts w:ascii="SimSun" w:hAnsi="SimSun" w:eastAsia="SimSun" w:cs="SimSun"/>
          <w:sz w:val="21"/>
          <w:szCs w:val="21"/>
          <w:spacing w:val="-6"/>
        </w:rPr>
        <w:t>体化仓储物流体系在互联网技术</w:t>
      </w:r>
      <w:r>
        <w:rPr>
          <w:rFonts w:ascii="SimSun" w:hAnsi="SimSun" w:eastAsia="SimSun" w:cs="SimSun"/>
          <w:sz w:val="21"/>
          <w:szCs w:val="21"/>
        </w:rPr>
        <w:t xml:space="preserve"> </w:t>
      </w:r>
      <w:r>
        <w:rPr>
          <w:rFonts w:ascii="SimSun" w:hAnsi="SimSun" w:eastAsia="SimSun" w:cs="SimSun"/>
          <w:sz w:val="21"/>
          <w:szCs w:val="21"/>
          <w:spacing w:val="5"/>
        </w:rPr>
        <w:t>的支撑下开始逐渐建设完善。首先，互联网</w:t>
      </w:r>
      <w:r>
        <w:rPr>
          <w:rFonts w:ascii="SimSun" w:hAnsi="SimSun" w:eastAsia="SimSun" w:cs="SimSun"/>
          <w:sz w:val="21"/>
          <w:szCs w:val="21"/>
          <w:spacing w:val="4"/>
        </w:rPr>
        <w:t>技术为物流信息系统提供了“即时”对接</w:t>
      </w:r>
      <w:r>
        <w:rPr>
          <w:rFonts w:ascii="SimSun" w:hAnsi="SimSun" w:eastAsia="SimSun" w:cs="SimSun"/>
          <w:sz w:val="21"/>
          <w:szCs w:val="21"/>
        </w:rPr>
        <w:t xml:space="preserve"> </w:t>
      </w:r>
      <w:r>
        <w:rPr>
          <w:rFonts w:ascii="SimSun" w:hAnsi="SimSun" w:eastAsia="SimSun" w:cs="SimSun"/>
          <w:sz w:val="21"/>
          <w:szCs w:val="21"/>
          <w:spacing w:val="-1"/>
        </w:rPr>
        <w:t>的可能，通过即时信息系统，可以实现全程的物流信息跟踪，解决原有物流系统“信息</w:t>
      </w:r>
      <w:r>
        <w:rPr>
          <w:rFonts w:ascii="SimSun" w:hAnsi="SimSun" w:eastAsia="SimSun" w:cs="SimSun"/>
          <w:sz w:val="21"/>
          <w:szCs w:val="21"/>
          <w:spacing w:val="11"/>
        </w:rPr>
        <w:t xml:space="preserve"> </w:t>
      </w:r>
      <w:r>
        <w:rPr>
          <w:rFonts w:ascii="SimSun" w:hAnsi="SimSun" w:eastAsia="SimSun" w:cs="SimSun"/>
          <w:sz w:val="21"/>
          <w:szCs w:val="21"/>
          <w:spacing w:val="-1"/>
        </w:rPr>
        <w:t>不对称”的问题，从而建立“信任物流”和“管理物流”。其次，海外仓</w:t>
      </w:r>
      <w:r>
        <w:rPr>
          <w:rFonts w:ascii="SimSun" w:hAnsi="SimSun" w:eastAsia="SimSun" w:cs="SimSun"/>
          <w:sz w:val="21"/>
          <w:szCs w:val="21"/>
          <w:spacing w:val="-2"/>
        </w:rPr>
        <w:t>①、保税仓②</w:t>
      </w:r>
      <w:r>
        <w:rPr>
          <w:rFonts w:ascii="SimSun" w:hAnsi="SimSun" w:eastAsia="SimSun" w:cs="SimSun"/>
          <w:sz w:val="21"/>
          <w:szCs w:val="21"/>
        </w:rPr>
        <w:t xml:space="preserve"> </w:t>
      </w:r>
      <w:r>
        <w:rPr>
          <w:rFonts w:ascii="SimSun" w:hAnsi="SimSun" w:eastAsia="SimSun" w:cs="SimSun"/>
          <w:sz w:val="21"/>
          <w:szCs w:val="21"/>
        </w:rPr>
        <w:t>等新型仓储形式的出现为一体化高效仓储物流体系建设提供了</w:t>
      </w:r>
      <w:r>
        <w:rPr>
          <w:rFonts w:ascii="SimSun" w:hAnsi="SimSun" w:eastAsia="SimSun" w:cs="SimSun"/>
          <w:sz w:val="21"/>
          <w:szCs w:val="21"/>
          <w:spacing w:val="-1"/>
        </w:rPr>
        <w:t>基础，在降低货物仓储成</w:t>
      </w:r>
      <w:r>
        <w:rPr>
          <w:rFonts w:ascii="SimSun" w:hAnsi="SimSun" w:eastAsia="SimSun" w:cs="SimSun"/>
          <w:sz w:val="21"/>
          <w:szCs w:val="21"/>
        </w:rPr>
        <w:t xml:space="preserve"> </w:t>
      </w:r>
      <w:r>
        <w:rPr>
          <w:rFonts w:ascii="SimSun" w:hAnsi="SimSun" w:eastAsia="SimSun" w:cs="SimSun"/>
          <w:sz w:val="21"/>
          <w:szCs w:val="21"/>
          <w:spacing w:val="-1"/>
        </w:rPr>
        <w:t>本、缩短物流周期的同时，助推“点对点”配</w:t>
      </w:r>
      <w:r>
        <w:rPr>
          <w:rFonts w:ascii="SimSun" w:hAnsi="SimSun" w:eastAsia="SimSun" w:cs="SimSun"/>
          <w:sz w:val="21"/>
          <w:szCs w:val="21"/>
          <w:spacing w:val="-2"/>
        </w:rPr>
        <w:t>送和异地发货的实现。</w:t>
      </w:r>
    </w:p>
    <w:p>
      <w:pPr>
        <w:pStyle w:val="BodyText"/>
        <w:spacing w:line="440" w:lineRule="auto"/>
        <w:rPr/>
      </w:pPr>
      <w:r/>
    </w:p>
    <w:p>
      <w:pPr>
        <w:ind w:left="709" w:right="48" w:firstLine="290"/>
        <w:spacing w:before="55" w:line="225"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51"/>
        </w:rPr>
        <w:t xml:space="preserve"> </w:t>
      </w:r>
      <w:r>
        <w:rPr>
          <w:rFonts w:ascii="SimSun" w:hAnsi="SimSun" w:eastAsia="SimSun" w:cs="SimSun"/>
          <w:sz w:val="17"/>
          <w:szCs w:val="17"/>
          <w:spacing w:val="-9"/>
        </w:rPr>
        <w:t>海外仓是指建立在海外的仓储设施。在跨境电商交易中，跨境电商企业可以先按照一般</w:t>
      </w:r>
      <w:r>
        <w:rPr>
          <w:rFonts w:ascii="SimSun" w:hAnsi="SimSun" w:eastAsia="SimSun" w:cs="SimSun"/>
          <w:sz w:val="17"/>
          <w:szCs w:val="17"/>
          <w:spacing w:val="-10"/>
        </w:rPr>
        <w:t>贸易方式，将商品</w:t>
      </w:r>
      <w:r>
        <w:rPr>
          <w:rFonts w:ascii="SimSun" w:hAnsi="SimSun" w:eastAsia="SimSun" w:cs="SimSun"/>
          <w:sz w:val="17"/>
          <w:szCs w:val="17"/>
        </w:rPr>
        <w:t xml:space="preserve"> </w:t>
      </w:r>
      <w:r>
        <w:rPr>
          <w:rFonts w:ascii="SimSun" w:hAnsi="SimSun" w:eastAsia="SimSun" w:cs="SimSun"/>
          <w:sz w:val="17"/>
          <w:szCs w:val="17"/>
          <w:spacing w:val="-11"/>
        </w:rPr>
        <w:t>批量出口到海外仓，再由电商平台在完成销售后</w:t>
      </w:r>
      <w:r>
        <w:rPr>
          <w:rFonts w:ascii="SimSun" w:hAnsi="SimSun" w:eastAsia="SimSun" w:cs="SimSun"/>
          <w:sz w:val="17"/>
          <w:szCs w:val="17"/>
          <w:spacing w:val="-12"/>
        </w:rPr>
        <w:t>直接将商品从海外仓送达境外消费者。</w:t>
      </w:r>
    </w:p>
    <w:p>
      <w:pPr>
        <w:ind w:left="1020"/>
        <w:spacing w:before="37" w:line="217"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30"/>
          <w:w w:val="101"/>
        </w:rPr>
        <w:t xml:space="preserve"> </w:t>
      </w:r>
      <w:r>
        <w:rPr>
          <w:rFonts w:ascii="SimSun" w:hAnsi="SimSun" w:eastAsia="SimSun" w:cs="SimSun"/>
          <w:sz w:val="17"/>
          <w:szCs w:val="17"/>
          <w:spacing w:val="-10"/>
        </w:rPr>
        <w:t>保税仓是指由海关批准设立的供进口货物</w:t>
      </w:r>
      <w:r>
        <w:rPr>
          <w:rFonts w:ascii="SimSun" w:hAnsi="SimSun" w:eastAsia="SimSun" w:cs="SimSun"/>
          <w:sz w:val="17"/>
          <w:szCs w:val="17"/>
          <w:spacing w:val="-11"/>
        </w:rPr>
        <w:t>储存而不受关税法和进口管制条例管理的仓库。</w:t>
      </w:r>
    </w:p>
    <w:p>
      <w:pPr>
        <w:spacing w:line="217" w:lineRule="auto"/>
        <w:sectPr>
          <w:pgSz w:w="9620" w:h="14350"/>
          <w:pgMar w:top="355" w:right="424" w:bottom="400" w:left="450" w:header="0" w:footer="0" w:gutter="0"/>
        </w:sectPr>
        <w:rPr>
          <w:rFonts w:ascii="SimSun" w:hAnsi="SimSun" w:eastAsia="SimSun" w:cs="SimSun"/>
          <w:sz w:val="17"/>
          <w:szCs w:val="17"/>
        </w:rPr>
      </w:pPr>
    </w:p>
    <w:p>
      <w:pPr>
        <w:spacing w:before="47" w:line="179" w:lineRule="auto"/>
        <w:jc w:val="right"/>
        <w:rPr>
          <w:rFonts w:ascii="SimSun" w:hAnsi="SimSun" w:eastAsia="SimSun" w:cs="SimSun"/>
          <w:sz w:val="21"/>
          <w:szCs w:val="21"/>
        </w:rPr>
      </w:pPr>
      <w:r>
        <w:rPr>
          <w:rFonts w:ascii="Times New Roman" w:hAnsi="Times New Roman" w:eastAsia="Times New Roman" w:cs="Times New Roman"/>
          <w:sz w:val="29"/>
          <w:szCs w:val="29"/>
          <w:i/>
          <w:iCs/>
          <w:spacing w:val="-7"/>
          <w:position w:val="3"/>
        </w:rPr>
        <w:t>owta          m</w:t>
      </w:r>
      <w:r>
        <w:rPr>
          <w:rFonts w:ascii="Times New Roman" w:hAnsi="Times New Roman" w:eastAsia="Times New Roman" w:cs="Times New Roman"/>
          <w:sz w:val="29"/>
          <w:szCs w:val="29"/>
          <w:i/>
          <w:iCs/>
          <w:spacing w:val="2"/>
          <w:position w:val="3"/>
        </w:rPr>
        <w:t xml:space="preserve">                           </w:t>
      </w:r>
      <w:r>
        <w:rPr>
          <w:rFonts w:ascii="Times New Roman" w:hAnsi="Times New Roman" w:eastAsia="Times New Roman" w:cs="Times New Roman"/>
          <w:sz w:val="29"/>
          <w:szCs w:val="29"/>
          <w:i/>
          <w:iCs/>
          <w:spacing w:val="1"/>
          <w:position w:val="3"/>
        </w:rPr>
        <w:t xml:space="preserve">          </w:t>
      </w:r>
      <w:r>
        <w:rPr>
          <w:rFonts w:ascii="Times New Roman" w:hAnsi="Times New Roman" w:eastAsia="Times New Roman" w:cs="Times New Roman"/>
          <w:sz w:val="21"/>
          <w:szCs w:val="21"/>
          <w:spacing w:val="-7"/>
        </w:rPr>
        <w:t>wn           </w:t>
      </w:r>
      <w:r>
        <w:rPr>
          <w:rFonts w:ascii="SimSun" w:hAnsi="SimSun" w:eastAsia="SimSun" w:cs="SimSun"/>
          <w:sz w:val="21"/>
          <w:szCs w:val="21"/>
          <w:spacing w:val="-7"/>
        </w:rPr>
        <w:t>第一节</w:t>
      </w:r>
      <w:r>
        <w:rPr>
          <w:rFonts w:ascii="SimSun" w:hAnsi="SimSun" w:eastAsia="SimSun" w:cs="SimSun"/>
          <w:sz w:val="21"/>
          <w:szCs w:val="21"/>
          <w:spacing w:val="8"/>
        </w:rPr>
        <w:t xml:space="preserve"> </w:t>
      </w:r>
      <w:r>
        <w:rPr>
          <w:rFonts w:ascii="SimSun" w:hAnsi="SimSun" w:eastAsia="SimSun" w:cs="SimSun"/>
          <w:sz w:val="21"/>
          <w:szCs w:val="21"/>
          <w:spacing w:val="-7"/>
        </w:rPr>
        <w:t>数字贸易生态圈的产生与发展  </w:t>
      </w:r>
      <w:r>
        <w:rPr>
          <w:rFonts w:ascii="SimSun" w:hAnsi="SimSun" w:eastAsia="SimSun" w:cs="SimSun"/>
          <w:sz w:val="21"/>
          <w:szCs w:val="21"/>
          <w:spacing w:val="-8"/>
        </w:rPr>
        <w:t xml:space="preserve">   73</w:t>
      </w:r>
    </w:p>
    <w:p>
      <w:pPr>
        <w:pStyle w:val="BodyText"/>
        <w:spacing w:line="309" w:lineRule="auto"/>
        <w:rPr/>
      </w:pPr>
      <w:r/>
    </w:p>
    <w:p>
      <w:pPr>
        <w:pStyle w:val="BodyText"/>
        <w:spacing w:line="309" w:lineRule="auto"/>
        <w:rPr/>
      </w:pPr>
      <w:r/>
    </w:p>
    <w:p>
      <w:pPr>
        <w:ind w:firstLine="429"/>
        <w:spacing w:line="6880" w:lineRule="exact"/>
        <w:rPr/>
      </w:pPr>
      <w:r>
        <w:rPr>
          <w:position w:val="-137"/>
        </w:rPr>
        <w:pict>
          <v:group id="_x0000_s222" style="mso-position-vertical-relative:line;mso-position-horizontal-relative:char;width:379.55pt;height:344pt;" filled="false" stroked="false" coordsize="7590,6880" coordorigin="0,0">
            <v:shape id="_x0000_s224" style="position:absolute;left:0;top:0;width:7590;height:6880;" filled="false" stroked="false" type="#_x0000_t75">
              <v:imagedata o:title="" r:id="rId53"/>
            </v:shape>
            <v:shape id="_x0000_s226" style="position:absolute;left:-20;top:-20;width:7630;height:6920;" filled="false" stroked="false" type="#_x0000_t202">
              <v:fill on="false"/>
              <v:stroke on="false"/>
              <v:path/>
              <v:imagedata o:title=""/>
              <o:lock v:ext="edit" aspectratio="false"/>
              <v:textbox inset="0mm,0mm,0mm,0mm">
                <w:txbxContent>
                  <w:p>
                    <w:pPr>
                      <w:ind w:left="212"/>
                      <w:spacing w:before="164" w:line="222" w:lineRule="auto"/>
                      <w:rPr>
                        <w:rFonts w:ascii="SimSun" w:hAnsi="SimSun" w:eastAsia="SimSun" w:cs="SimSun"/>
                        <w:sz w:val="21"/>
                        <w:szCs w:val="21"/>
                      </w:rPr>
                    </w:pPr>
                    <w:r>
                      <w:rPr>
                        <w:rFonts w:ascii="SimHei" w:hAnsi="SimHei" w:eastAsia="SimHei" w:cs="SimHei"/>
                        <w:sz w:val="21"/>
                        <w:szCs w:val="21"/>
                        <w:b/>
                        <w:bCs/>
                        <w:color w:val="FFFFFF"/>
                        <w:spacing w:val="9"/>
                      </w:rPr>
                      <w:t>专栏5-</w:t>
                    </w:r>
                    <w:r>
                      <w:rPr>
                        <w:rFonts w:ascii="Times New Roman" w:hAnsi="Times New Roman" w:eastAsia="Times New Roman" w:cs="Times New Roman"/>
                        <w:sz w:val="21"/>
                        <w:szCs w:val="21"/>
                        <w:b/>
                        <w:bCs/>
                        <w:color w:val="FFFFFF"/>
                        <w:spacing w:val="9"/>
                      </w:rPr>
                      <w:t>1</w:t>
                    </w:r>
                    <w:r>
                      <w:rPr>
                        <w:rFonts w:ascii="Times New Roman" w:hAnsi="Times New Roman" w:eastAsia="Times New Roman" w:cs="Times New Roman"/>
                        <w:sz w:val="21"/>
                        <w:szCs w:val="21"/>
                        <w:b/>
                        <w:bCs/>
                        <w:color w:val="FFFFFF"/>
                        <w:spacing w:val="27"/>
                      </w:rPr>
                      <w:t xml:space="preserve">  </w:t>
                    </w:r>
                    <w:r>
                      <w:rPr>
                        <w:rFonts w:ascii="SimSun" w:hAnsi="SimSun" w:eastAsia="SimSun" w:cs="SimSun"/>
                        <w:sz w:val="21"/>
                        <w:szCs w:val="21"/>
                        <w:b/>
                        <w:bCs/>
                        <w:color w:val="FFFFFF"/>
                        <w:spacing w:val="9"/>
                      </w:rPr>
                      <w:t>大数据技术在运输物流类企业中的应用</w:t>
                    </w:r>
                  </w:p>
                  <w:p>
                    <w:pPr>
                      <w:ind w:left="60" w:right="114" w:firstLine="390"/>
                      <w:spacing w:before="217" w:line="256" w:lineRule="auto"/>
                      <w:rPr>
                        <w:rFonts w:ascii="FangSong" w:hAnsi="FangSong" w:eastAsia="FangSong" w:cs="FangSong"/>
                        <w:sz w:val="21"/>
                        <w:szCs w:val="21"/>
                      </w:rPr>
                    </w:pPr>
                    <w:r>
                      <w:rPr>
                        <w:rFonts w:ascii="FangSong" w:hAnsi="FangSong" w:eastAsia="FangSong" w:cs="FangSong"/>
                        <w:sz w:val="21"/>
                        <w:szCs w:val="21"/>
                        <w:spacing w:val="-8"/>
                      </w:rPr>
                      <w:t>大数据运输物流类企业对于大数据的应用场景主要体现在货源与运</w:t>
                    </w:r>
                    <w:r>
                      <w:rPr>
                        <w:rFonts w:ascii="FangSong" w:hAnsi="FangSong" w:eastAsia="FangSong" w:cs="FangSong"/>
                        <w:sz w:val="21"/>
                        <w:szCs w:val="21"/>
                        <w:spacing w:val="-9"/>
                      </w:rPr>
                      <w:t>力精准匹配、</w:t>
                    </w:r>
                    <w:r>
                      <w:rPr>
                        <w:rFonts w:ascii="FangSong" w:hAnsi="FangSong" w:eastAsia="FangSong" w:cs="FangSong"/>
                        <w:sz w:val="21"/>
                        <w:szCs w:val="21"/>
                      </w:rPr>
                      <w:t xml:space="preserve"> </w:t>
                    </w:r>
                    <w:r>
                      <w:rPr>
                        <w:rFonts w:ascii="FangSong" w:hAnsi="FangSong" w:eastAsia="FangSong" w:cs="FangSong"/>
                        <w:sz w:val="21"/>
                        <w:szCs w:val="21"/>
                        <w:spacing w:val="-12"/>
                      </w:rPr>
                      <w:t>智慧物流、货运行业信用体系建设三个方面。</w:t>
                    </w:r>
                  </w:p>
                  <w:p>
                    <w:pPr>
                      <w:ind w:left="60" w:right="81" w:firstLine="390"/>
                      <w:spacing w:before="89" w:line="268" w:lineRule="auto"/>
                      <w:rPr>
                        <w:rFonts w:ascii="KaiTi" w:hAnsi="KaiTi" w:eastAsia="KaiTi" w:cs="KaiTi"/>
                        <w:sz w:val="21"/>
                        <w:szCs w:val="21"/>
                      </w:rPr>
                    </w:pPr>
                    <w:r>
                      <w:rPr>
                        <w:rFonts w:ascii="SimSun" w:hAnsi="SimSun" w:eastAsia="SimSun" w:cs="SimSun"/>
                        <w:sz w:val="21"/>
                        <w:szCs w:val="21"/>
                        <w:spacing w:val="-8"/>
                      </w:rPr>
                      <w:t>一是货源与运力精准匹配。货运</w:t>
                    </w:r>
                    <w:r>
                      <w:rPr>
                        <w:rFonts w:ascii="SimSun" w:hAnsi="SimSun" w:eastAsia="SimSun" w:cs="SimSun"/>
                        <w:sz w:val="21"/>
                        <w:szCs w:val="21"/>
                        <w:spacing w:val="-53"/>
                      </w:rPr>
                      <w:t xml:space="preserve"> </w:t>
                    </w:r>
                    <w:r>
                      <w:rPr>
                        <w:rFonts w:ascii="SimSun" w:hAnsi="SimSun" w:eastAsia="SimSun" w:cs="SimSun"/>
                        <w:sz w:val="21"/>
                        <w:szCs w:val="21"/>
                        <w:spacing w:val="-8"/>
                      </w:rPr>
                      <w:t>O20 平台基于</w:t>
                    </w:r>
                    <w:r>
                      <w:rPr>
                        <w:rFonts w:ascii="SimSun" w:hAnsi="SimSun" w:eastAsia="SimSun" w:cs="SimSun"/>
                        <w:sz w:val="21"/>
                        <w:szCs w:val="21"/>
                        <w:spacing w:val="-9"/>
                      </w:rPr>
                      <w:t>大数据技术实现智能配货和智能找</w:t>
                    </w:r>
                    <w:r>
                      <w:rPr>
                        <w:rFonts w:ascii="SimSun" w:hAnsi="SimSun" w:eastAsia="SimSun" w:cs="SimSun"/>
                        <w:sz w:val="21"/>
                        <w:szCs w:val="21"/>
                      </w:rPr>
                      <w:t xml:space="preserve"> </w:t>
                    </w:r>
                    <w:r>
                      <w:rPr>
                        <w:rFonts w:ascii="SimSun" w:hAnsi="SimSun" w:eastAsia="SimSun" w:cs="SimSun"/>
                        <w:sz w:val="21"/>
                        <w:szCs w:val="21"/>
                        <w:spacing w:val="-8"/>
                      </w:rPr>
                      <w:t>车，使运输资源的利用率得到提升。货主将货源信息发布至平台，并输入始发地、目</w:t>
                    </w:r>
                    <w:r>
                      <w:rPr>
                        <w:rFonts w:ascii="SimSun" w:hAnsi="SimSun" w:eastAsia="SimSun" w:cs="SimSun"/>
                        <w:sz w:val="21"/>
                        <w:szCs w:val="21"/>
                        <w:spacing w:val="13"/>
                      </w:rPr>
                      <w:t xml:space="preserve"> </w:t>
                    </w:r>
                    <w:r>
                      <w:rPr>
                        <w:rFonts w:ascii="SimSun" w:hAnsi="SimSun" w:eastAsia="SimSun" w:cs="SimSun"/>
                        <w:sz w:val="21"/>
                        <w:szCs w:val="21"/>
                        <w:spacing w:val="-2"/>
                      </w:rPr>
                      <w:t>的地，以及对所需车辆参数、位置的需求；平台基于入网</w:t>
                    </w:r>
                    <w:r>
                      <w:rPr>
                        <w:rFonts w:ascii="SimSun" w:hAnsi="SimSun" w:eastAsia="SimSun" w:cs="SimSun"/>
                        <w:sz w:val="21"/>
                        <w:szCs w:val="21"/>
                        <w:spacing w:val="-3"/>
                      </w:rPr>
                      <w:t>车辆的车辆位置、轨迹分</w:t>
                    </w:r>
                    <w:r>
                      <w:rPr>
                        <w:rFonts w:ascii="SimSun" w:hAnsi="SimSun" w:eastAsia="SimSun" w:cs="SimSun"/>
                        <w:sz w:val="21"/>
                        <w:szCs w:val="21"/>
                      </w:rPr>
                      <w:t xml:space="preserve"> </w:t>
                    </w:r>
                    <w:r>
                      <w:rPr>
                        <w:rFonts w:ascii="KaiTi" w:hAnsi="KaiTi" w:eastAsia="KaiTi" w:cs="KaiTi"/>
                        <w:sz w:val="21"/>
                        <w:szCs w:val="21"/>
                        <w:spacing w:val="-2"/>
                      </w:rPr>
                      <w:t>析、车辆画像、安全驾驶指数等数据指标，通过大数据核心算法对</w:t>
                    </w:r>
                    <w:r>
                      <w:rPr>
                        <w:rFonts w:ascii="KaiTi" w:hAnsi="KaiTi" w:eastAsia="KaiTi" w:cs="KaiTi"/>
                        <w:sz w:val="21"/>
                        <w:szCs w:val="21"/>
                        <w:spacing w:val="-3"/>
                      </w:rPr>
                      <w:t>入网车辆进行挖</w:t>
                    </w:r>
                    <w:r>
                      <w:rPr>
                        <w:rFonts w:ascii="KaiTi" w:hAnsi="KaiTi" w:eastAsia="KaiTi" w:cs="KaiTi"/>
                        <w:sz w:val="21"/>
                        <w:szCs w:val="21"/>
                      </w:rPr>
                      <w:t xml:space="preserve"> </w:t>
                    </w:r>
                    <w:r>
                      <w:rPr>
                        <w:rFonts w:ascii="KaiTi" w:hAnsi="KaiTi" w:eastAsia="KaiTi" w:cs="KaiTi"/>
                        <w:sz w:val="21"/>
                        <w:szCs w:val="21"/>
                        <w:spacing w:val="-11"/>
                      </w:rPr>
                      <w:t>掘，为货主提供最优的货车运输方案和货源信息，实现货</w:t>
                    </w:r>
                    <w:r>
                      <w:rPr>
                        <w:rFonts w:ascii="KaiTi" w:hAnsi="KaiTi" w:eastAsia="KaiTi" w:cs="KaiTi"/>
                        <w:sz w:val="21"/>
                        <w:szCs w:val="21"/>
                        <w:spacing w:val="-12"/>
                      </w:rPr>
                      <w:t>源与运力的精准匹配。</w:t>
                    </w:r>
                  </w:p>
                  <w:p>
                    <w:pPr>
                      <w:ind w:left="60" w:right="79" w:firstLine="390"/>
                      <w:spacing w:before="116" w:line="276" w:lineRule="auto"/>
                      <w:rPr>
                        <w:rFonts w:ascii="SimSun" w:hAnsi="SimSun" w:eastAsia="SimSun" w:cs="SimSun"/>
                        <w:sz w:val="21"/>
                        <w:szCs w:val="21"/>
                      </w:rPr>
                    </w:pPr>
                    <w:r>
                      <w:rPr>
                        <w:rFonts w:ascii="KaiTi" w:hAnsi="KaiTi" w:eastAsia="KaiTi" w:cs="KaiTi"/>
                        <w:sz w:val="21"/>
                        <w:szCs w:val="21"/>
                        <w:spacing w:val="-7"/>
                      </w:rPr>
                      <w:t>二是智慧物流。快递、物流企业对于大数据的应用主要</w:t>
                    </w:r>
                    <w:r>
                      <w:rPr>
                        <w:rFonts w:ascii="KaiTi" w:hAnsi="KaiTi" w:eastAsia="KaiTi" w:cs="KaiTi"/>
                        <w:sz w:val="21"/>
                        <w:szCs w:val="21"/>
                        <w:spacing w:val="-8"/>
                      </w:rPr>
                      <w:t>体现在物流路线的智能调</w:t>
                    </w:r>
                    <w:r>
                      <w:rPr>
                        <w:rFonts w:ascii="KaiTi" w:hAnsi="KaiTi" w:eastAsia="KaiTi" w:cs="KaiTi"/>
                        <w:sz w:val="21"/>
                        <w:szCs w:val="21"/>
                      </w:rPr>
                      <w:t xml:space="preserve"> </w:t>
                    </w:r>
                    <w:r>
                      <w:rPr>
                        <w:rFonts w:ascii="SimSun" w:hAnsi="SimSun" w:eastAsia="SimSun" w:cs="SimSun"/>
                        <w:sz w:val="21"/>
                        <w:szCs w:val="21"/>
                        <w:spacing w:val="-8"/>
                      </w:rPr>
                      <w:t>度和物流储运的主动感知上。在物流路线智能调度方面，快递、物流企业通过大数据</w:t>
                    </w:r>
                    <w:r>
                      <w:rPr>
                        <w:rFonts w:ascii="SimSun" w:hAnsi="SimSun" w:eastAsia="SimSun" w:cs="SimSun"/>
                        <w:sz w:val="21"/>
                        <w:szCs w:val="21"/>
                        <w:spacing w:val="6"/>
                      </w:rPr>
                      <w:t xml:space="preserve"> </w:t>
                    </w:r>
                    <w:r>
                      <w:rPr>
                        <w:rFonts w:ascii="SimSun" w:hAnsi="SimSun" w:eastAsia="SimSun" w:cs="SimSun"/>
                        <w:sz w:val="21"/>
                        <w:szCs w:val="21"/>
                        <w:spacing w:val="-8"/>
                      </w:rPr>
                      <w:t>与人工智能技术实现智能车辆路径规划，实现物流运输路径最优化。在物流储运主动</w:t>
                    </w:r>
                    <w:r>
                      <w:rPr>
                        <w:rFonts w:ascii="SimSun" w:hAnsi="SimSun" w:eastAsia="SimSun" w:cs="SimSun"/>
                        <w:sz w:val="21"/>
                        <w:szCs w:val="21"/>
                        <w:spacing w:val="9"/>
                      </w:rPr>
                      <w:t xml:space="preserve"> </w:t>
                    </w:r>
                    <w:r>
                      <w:rPr>
                        <w:rFonts w:ascii="KaiTi" w:hAnsi="KaiTi" w:eastAsia="KaiTi" w:cs="KaiTi"/>
                        <w:sz w:val="21"/>
                        <w:szCs w:val="21"/>
                        <w:spacing w:val="-8"/>
                      </w:rPr>
                      <w:t>感知方面，快递、物流企业根据消费趋势大数据预知需求提前分仓布货，使消费者的</w:t>
                    </w:r>
                    <w:r>
                      <w:rPr>
                        <w:rFonts w:ascii="KaiTi" w:hAnsi="KaiTi" w:eastAsia="KaiTi" w:cs="KaiTi"/>
                        <w:sz w:val="21"/>
                        <w:szCs w:val="21"/>
                        <w:spacing w:val="15"/>
                      </w:rPr>
                      <w:t xml:space="preserve"> </w:t>
                    </w:r>
                    <w:r>
                      <w:rPr>
                        <w:rFonts w:ascii="SimSun" w:hAnsi="SimSun" w:eastAsia="SimSun" w:cs="SimSun"/>
                        <w:sz w:val="21"/>
                        <w:szCs w:val="21"/>
                        <w:spacing w:val="-13"/>
                      </w:rPr>
                      <w:t>订单在最短的距离和时间内送货上门。</w:t>
                    </w:r>
                  </w:p>
                  <w:p>
                    <w:pPr>
                      <w:ind w:left="60" w:right="65" w:firstLine="390"/>
                      <w:spacing w:before="93" w:line="270" w:lineRule="auto"/>
                      <w:rPr>
                        <w:rFonts w:ascii="FangSong" w:hAnsi="FangSong" w:eastAsia="FangSong" w:cs="FangSong"/>
                        <w:sz w:val="21"/>
                        <w:szCs w:val="21"/>
                      </w:rPr>
                    </w:pPr>
                    <w:r>
                      <w:rPr>
                        <w:rFonts w:ascii="SimSun" w:hAnsi="SimSun" w:eastAsia="SimSun" w:cs="SimSun"/>
                        <w:sz w:val="21"/>
                        <w:szCs w:val="21"/>
                        <w:spacing w:val="-11"/>
                      </w:rPr>
                      <w:t>三是货运行业信用体系建设。</w:t>
                    </w:r>
                    <w:r>
                      <w:rPr>
                        <w:rFonts w:ascii="SimSun" w:hAnsi="SimSun" w:eastAsia="SimSun" w:cs="SimSun"/>
                        <w:sz w:val="21"/>
                        <w:szCs w:val="21"/>
                        <w:spacing w:val="43"/>
                      </w:rPr>
                      <w:t xml:space="preserve"> </w:t>
                    </w:r>
                    <w:r>
                      <w:rPr>
                        <w:rFonts w:ascii="SimSun" w:hAnsi="SimSun" w:eastAsia="SimSun" w:cs="SimSun"/>
                        <w:sz w:val="21"/>
                        <w:szCs w:val="21"/>
                        <w:spacing w:val="-11"/>
                      </w:rPr>
                      <w:t>一方面，建立实名认证体系。货车帮平台将车主信</w:t>
                    </w:r>
                    <w:r>
                      <w:rPr>
                        <w:rFonts w:ascii="SimSun" w:hAnsi="SimSun" w:eastAsia="SimSun" w:cs="SimSun"/>
                        <w:sz w:val="21"/>
                        <w:szCs w:val="21"/>
                      </w:rPr>
                      <w:t xml:space="preserve"> </w:t>
                    </w:r>
                    <w:r>
                      <w:rPr>
                        <w:rFonts w:ascii="SimSun" w:hAnsi="SimSun" w:eastAsia="SimSun" w:cs="SimSun"/>
                        <w:sz w:val="21"/>
                        <w:szCs w:val="21"/>
                        <w:spacing w:val="-8"/>
                      </w:rPr>
                      <w:t>息上传数据库，对车主交易情况进行记录，并将信誉积分记录到相应的车主档案内。</w:t>
                    </w:r>
                    <w:r>
                      <w:rPr>
                        <w:rFonts w:ascii="SimSun" w:hAnsi="SimSun" w:eastAsia="SimSun" w:cs="SimSun"/>
                        <w:sz w:val="21"/>
                        <w:szCs w:val="21"/>
                      </w:rPr>
                      <w:t xml:space="preserve"> </w:t>
                    </w:r>
                    <w:r>
                      <w:rPr>
                        <w:rFonts w:ascii="SimSun" w:hAnsi="SimSun" w:eastAsia="SimSun" w:cs="SimSun"/>
                        <w:sz w:val="21"/>
                        <w:szCs w:val="21"/>
                        <w:spacing w:val="-7"/>
                      </w:rPr>
                      <w:t>通过大数据工作体系筛选出高信誉度个体，</w:t>
                    </w:r>
                    <w:r>
                      <w:rPr>
                        <w:rFonts w:ascii="SimSun" w:hAnsi="SimSun" w:eastAsia="SimSun" w:cs="SimSun"/>
                        <w:sz w:val="21"/>
                        <w:szCs w:val="21"/>
                        <w:spacing w:val="-8"/>
                      </w:rPr>
                      <w:t>淘汰低信誉度个体，提高了经济效益。另</w:t>
                    </w:r>
                    <w:r>
                      <w:rPr>
                        <w:rFonts w:ascii="SimSun" w:hAnsi="SimSun" w:eastAsia="SimSun" w:cs="SimSun"/>
                        <w:sz w:val="21"/>
                        <w:szCs w:val="21"/>
                      </w:rPr>
                      <w:t xml:space="preserve"> </w:t>
                    </w:r>
                    <w:r>
                      <w:rPr>
                        <w:rFonts w:ascii="KaiTi" w:hAnsi="KaiTi" w:eastAsia="KaiTi" w:cs="KaiTi"/>
                        <w:sz w:val="21"/>
                        <w:szCs w:val="21"/>
                        <w:spacing w:val="-8"/>
                      </w:rPr>
                      <w:t>一方面，开展保险和信用保障。货车帮平台提供在线货运保险，支持在线即时购买和</w:t>
                    </w:r>
                    <w:r>
                      <w:rPr>
                        <w:rFonts w:ascii="KaiTi" w:hAnsi="KaiTi" w:eastAsia="KaiTi" w:cs="KaiTi"/>
                        <w:sz w:val="21"/>
                        <w:szCs w:val="21"/>
                        <w:spacing w:val="2"/>
                      </w:rPr>
                      <w:t xml:space="preserve"> </w:t>
                    </w:r>
                    <w:r>
                      <w:rPr>
                        <w:rFonts w:ascii="KaiTi" w:hAnsi="KaiTi" w:eastAsia="KaiTi" w:cs="KaiTi"/>
                        <w:sz w:val="21"/>
                        <w:szCs w:val="21"/>
                        <w:spacing w:val="-8"/>
                      </w:rPr>
                      <w:t>在线理赔，通过大数据将全部车辆信息同保险公司对接，系统自动推荐最适合此车辆</w:t>
                    </w:r>
                    <w:r>
                      <w:rPr>
                        <w:rFonts w:ascii="KaiTi" w:hAnsi="KaiTi" w:eastAsia="KaiTi" w:cs="KaiTi"/>
                        <w:sz w:val="21"/>
                        <w:szCs w:val="21"/>
                        <w:spacing w:val="10"/>
                      </w:rPr>
                      <w:t xml:space="preserve"> </w:t>
                    </w:r>
                    <w:r>
                      <w:rPr>
                        <w:rFonts w:ascii="FangSong" w:hAnsi="FangSong" w:eastAsia="FangSong" w:cs="FangSong"/>
                        <w:sz w:val="21"/>
                        <w:szCs w:val="21"/>
                        <w:spacing w:val="-13"/>
                      </w:rPr>
                      <w:t>的保险种类，保证每一辆货车都具有相应的保险。</w:t>
                    </w:r>
                  </w:p>
                  <w:p>
                    <w:pPr>
                      <w:ind w:left="450"/>
                      <w:spacing w:before="127" w:line="220" w:lineRule="auto"/>
                      <w:rPr>
                        <w:rFonts w:ascii="KaiTi" w:hAnsi="KaiTi" w:eastAsia="KaiTi" w:cs="KaiTi"/>
                        <w:sz w:val="21"/>
                        <w:szCs w:val="21"/>
                      </w:rPr>
                    </w:pPr>
                    <w:r>
                      <w:rPr>
                        <w:rFonts w:ascii="KaiTi" w:hAnsi="KaiTi" w:eastAsia="KaiTi" w:cs="KaiTi"/>
                        <w:sz w:val="21"/>
                        <w:szCs w:val="21"/>
                        <w:spacing w:val="-9"/>
                      </w:rPr>
                      <w:t>摘自：许宪春，王洋.大数据在企业生产经营中的应用</w:t>
                    </w:r>
                    <w:r>
                      <w:rPr>
                        <w:rFonts w:ascii="SimSun" w:hAnsi="SimSun" w:eastAsia="SimSun" w:cs="SimSun"/>
                        <w:sz w:val="21"/>
                        <w:szCs w:val="21"/>
                        <w:spacing w:val="-9"/>
                      </w:rPr>
                      <w:t>[J].</w:t>
                    </w:r>
                    <w:r>
                      <w:rPr>
                        <w:rFonts w:ascii="KaiTi" w:hAnsi="KaiTi" w:eastAsia="KaiTi" w:cs="KaiTi"/>
                        <w:sz w:val="21"/>
                        <w:szCs w:val="21"/>
                        <w:spacing w:val="-9"/>
                      </w:rPr>
                      <w:t>改革，2021(1):18-35.</w:t>
                    </w:r>
                  </w:p>
                </w:txbxContent>
              </v:textbox>
            </v:shape>
          </v:group>
        </w:pict>
      </w:r>
    </w:p>
    <w:p>
      <w:pPr>
        <w:ind w:left="663"/>
        <w:spacing w:before="163" w:line="221"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8"/>
        </w:rPr>
        <w:t xml:space="preserve"> </w:t>
      </w:r>
      <w:r>
        <w:rPr>
          <w:rFonts w:ascii="SimHei" w:hAnsi="SimHei" w:eastAsia="SimHei" w:cs="SimHei"/>
          <w:sz w:val="21"/>
          <w:szCs w:val="21"/>
          <w:b/>
          <w:bCs/>
          <w:spacing w:val="-4"/>
        </w:rPr>
        <w:t>数字贸易将催生新型金融服务</w:t>
      </w:r>
    </w:p>
    <w:p>
      <w:pPr>
        <w:ind w:left="239" w:right="652" w:firstLine="419"/>
        <w:spacing w:before="79" w:line="292" w:lineRule="auto"/>
        <w:jc w:val="both"/>
        <w:rPr>
          <w:rFonts w:ascii="SimSun" w:hAnsi="SimSun" w:eastAsia="SimSun" w:cs="SimSun"/>
          <w:sz w:val="21"/>
          <w:szCs w:val="21"/>
        </w:rPr>
      </w:pPr>
      <w:r>
        <w:rPr>
          <w:rFonts w:ascii="SimSun" w:hAnsi="SimSun" w:eastAsia="SimSun" w:cs="SimSun"/>
          <w:sz w:val="21"/>
          <w:szCs w:val="21"/>
          <w:spacing w:val="6"/>
        </w:rPr>
        <w:t>在传统贸易生态下，金融业务的服务内容主要是为贸易</w:t>
      </w:r>
      <w:r>
        <w:rPr>
          <w:rFonts w:ascii="SimSun" w:hAnsi="SimSun" w:eastAsia="SimSun" w:cs="SimSun"/>
          <w:sz w:val="21"/>
          <w:szCs w:val="21"/>
          <w:spacing w:val="5"/>
        </w:rPr>
        <w:t>的交易过程提供汇付、兑</w:t>
      </w:r>
      <w:r>
        <w:rPr>
          <w:rFonts w:ascii="SimSun" w:hAnsi="SimSun" w:eastAsia="SimSun" w:cs="SimSun"/>
          <w:sz w:val="21"/>
          <w:szCs w:val="21"/>
        </w:rPr>
        <w:t xml:space="preserve"> </w:t>
      </w:r>
      <w:r>
        <w:rPr>
          <w:rFonts w:ascii="SimSun" w:hAnsi="SimSun" w:eastAsia="SimSun" w:cs="SimSun"/>
          <w:sz w:val="21"/>
          <w:szCs w:val="21"/>
          <w:spacing w:val="-1"/>
        </w:rPr>
        <w:t>取、融资、保险业务等，其中融资业务以传统的押汇为主，而银行为进出口商提</w:t>
      </w:r>
      <w:r>
        <w:rPr>
          <w:rFonts w:ascii="SimSun" w:hAnsi="SimSun" w:eastAsia="SimSun" w:cs="SimSun"/>
          <w:sz w:val="21"/>
          <w:szCs w:val="21"/>
          <w:spacing w:val="-2"/>
        </w:rPr>
        <w:t>供的传</w:t>
      </w:r>
      <w:r>
        <w:rPr>
          <w:rFonts w:ascii="SimSun" w:hAnsi="SimSun" w:eastAsia="SimSun" w:cs="SimSun"/>
          <w:sz w:val="21"/>
          <w:szCs w:val="21"/>
        </w:rPr>
        <w:t xml:space="preserve">  </w:t>
      </w:r>
      <w:r>
        <w:rPr>
          <w:rFonts w:ascii="SimSun" w:hAnsi="SimSun" w:eastAsia="SimSun" w:cs="SimSun"/>
          <w:sz w:val="21"/>
          <w:szCs w:val="21"/>
          <w:spacing w:val="-1"/>
        </w:rPr>
        <w:t>统贸易服务则以款项汇兑、托收、信用证等传统结算业务为主。在数字贸易生态下，由 </w:t>
      </w:r>
      <w:r>
        <w:rPr>
          <w:rFonts w:ascii="SimSun" w:hAnsi="SimSun" w:eastAsia="SimSun" w:cs="SimSun"/>
          <w:sz w:val="21"/>
          <w:szCs w:val="21"/>
        </w:rPr>
        <w:t>于互联网相关技术的迅速发展和在线支付需求的日益增加</w:t>
      </w:r>
      <w:r>
        <w:rPr>
          <w:rFonts w:ascii="SimSun" w:hAnsi="SimSun" w:eastAsia="SimSun" w:cs="SimSun"/>
          <w:sz w:val="21"/>
          <w:szCs w:val="21"/>
          <w:spacing w:val="-1"/>
        </w:rPr>
        <w:t>，数字金融服务及新型数字贸</w:t>
      </w:r>
      <w:r>
        <w:rPr>
          <w:rFonts w:ascii="SimSun" w:hAnsi="SimSun" w:eastAsia="SimSun" w:cs="SimSun"/>
          <w:sz w:val="21"/>
          <w:szCs w:val="21"/>
        </w:rPr>
        <w:t xml:space="preserve"> </w:t>
      </w:r>
      <w:r>
        <w:rPr>
          <w:rFonts w:ascii="SimSun" w:hAnsi="SimSun" w:eastAsia="SimSun" w:cs="SimSun"/>
          <w:sz w:val="21"/>
          <w:szCs w:val="21"/>
          <w:spacing w:val="2"/>
        </w:rPr>
        <w:t>易保险服务正不断创新。首先，与传统贸易的复杂支付流程不同，数字金融(互联网金</w:t>
      </w:r>
      <w:r>
        <w:rPr>
          <w:rFonts w:ascii="SimSun" w:hAnsi="SimSun" w:eastAsia="SimSun" w:cs="SimSun"/>
          <w:sz w:val="21"/>
          <w:szCs w:val="21"/>
          <w:spacing w:val="17"/>
        </w:rPr>
        <w:t xml:space="preserve"> </w:t>
      </w:r>
      <w:r>
        <w:rPr>
          <w:rFonts w:ascii="SimSun" w:hAnsi="SimSun" w:eastAsia="SimSun" w:cs="SimSun"/>
          <w:sz w:val="21"/>
          <w:szCs w:val="21"/>
          <w:spacing w:val="4"/>
        </w:rPr>
        <w:t>融)发展衍生的电子支付、数字货币等新型支付手段和媒介大大简化了货币支付程序，</w:t>
      </w:r>
      <w:r>
        <w:rPr>
          <w:rFonts w:ascii="SimSun" w:hAnsi="SimSun" w:eastAsia="SimSun" w:cs="SimSun"/>
          <w:sz w:val="21"/>
          <w:szCs w:val="21"/>
          <w:spacing w:val="6"/>
        </w:rPr>
        <w:t xml:space="preserve"> </w:t>
      </w:r>
      <w:r>
        <w:rPr>
          <w:rFonts w:ascii="SimSun" w:hAnsi="SimSun" w:eastAsia="SimSun" w:cs="SimSun"/>
          <w:sz w:val="21"/>
          <w:szCs w:val="21"/>
          <w:spacing w:val="-1"/>
        </w:rPr>
        <w:t>区块链技术的使用更是为支付过程的安全性提供了保障；同时，数字金融拥有普惠性特 </w:t>
      </w:r>
      <w:r>
        <w:rPr>
          <w:rFonts w:ascii="SimSun" w:hAnsi="SimSun" w:eastAsia="SimSun" w:cs="SimSun"/>
          <w:sz w:val="21"/>
          <w:szCs w:val="21"/>
          <w:spacing w:val="-1"/>
        </w:rPr>
        <w:t>点，可以以较低的成本为各类企业融通资金。其次，在订单分散化和小额化的发展趋势 </w:t>
      </w:r>
      <w:r>
        <w:rPr>
          <w:rFonts w:ascii="SimSun" w:hAnsi="SimSun" w:eastAsia="SimSun" w:cs="SimSun"/>
          <w:sz w:val="21"/>
          <w:szCs w:val="21"/>
          <w:spacing w:val="-1"/>
        </w:rPr>
        <w:t>下，新型数字贸易保险可以利用信息互联共享和大数据技术的应用，为卖</w:t>
      </w:r>
      <w:r>
        <w:rPr>
          <w:rFonts w:ascii="SimSun" w:hAnsi="SimSun" w:eastAsia="SimSun" w:cs="SimSun"/>
          <w:sz w:val="21"/>
          <w:szCs w:val="21"/>
          <w:spacing w:val="-2"/>
        </w:rPr>
        <w:t>家和买家提供</w:t>
      </w:r>
      <w:r>
        <w:rPr>
          <w:rFonts w:ascii="SimSun" w:hAnsi="SimSun" w:eastAsia="SimSun" w:cs="SimSun"/>
          <w:sz w:val="21"/>
          <w:szCs w:val="21"/>
        </w:rPr>
        <w:t xml:space="preserve">  </w:t>
      </w:r>
      <w:r>
        <w:rPr>
          <w:rFonts w:ascii="SimSun" w:hAnsi="SimSun" w:eastAsia="SimSun" w:cs="SimSun"/>
          <w:sz w:val="21"/>
          <w:szCs w:val="21"/>
          <w:spacing w:val="-1"/>
        </w:rPr>
        <w:t>更具专业性的货物安全保障服务，并针对数字产品和服务开发数字保险业务，全</w:t>
      </w:r>
      <w:r>
        <w:rPr>
          <w:rFonts w:ascii="SimSun" w:hAnsi="SimSun" w:eastAsia="SimSun" w:cs="SimSun"/>
          <w:sz w:val="21"/>
          <w:szCs w:val="21"/>
          <w:spacing w:val="-2"/>
        </w:rPr>
        <w:t>方位降</w:t>
      </w:r>
      <w:r>
        <w:rPr>
          <w:rFonts w:ascii="SimSun" w:hAnsi="SimSun" w:eastAsia="SimSun" w:cs="SimSun"/>
          <w:sz w:val="21"/>
          <w:szCs w:val="21"/>
        </w:rPr>
        <w:t xml:space="preserve">  </w:t>
      </w:r>
      <w:r>
        <w:rPr>
          <w:rFonts w:ascii="SimSun" w:hAnsi="SimSun" w:eastAsia="SimSun" w:cs="SimSun"/>
          <w:sz w:val="21"/>
          <w:szCs w:val="21"/>
          <w:spacing w:val="-7"/>
        </w:rPr>
        <w:t>低数字贸易交易风险。</w:t>
      </w:r>
    </w:p>
    <w:p>
      <w:pPr>
        <w:ind w:left="663"/>
        <w:spacing w:before="195" w:line="221"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31"/>
        </w:rPr>
        <w:t xml:space="preserve"> </w:t>
      </w:r>
      <w:r>
        <w:rPr>
          <w:rFonts w:ascii="SimHei" w:hAnsi="SimHei" w:eastAsia="SimHei" w:cs="SimHei"/>
          <w:sz w:val="21"/>
          <w:szCs w:val="21"/>
          <w:b/>
          <w:bCs/>
          <w:spacing w:val="-4"/>
        </w:rPr>
        <w:t>数字贸易将催生跨境数据流动监管体系</w:t>
      </w:r>
    </w:p>
    <w:p>
      <w:pPr>
        <w:ind w:left="659"/>
        <w:spacing w:before="72" w:line="381" w:lineRule="exact"/>
        <w:rPr>
          <w:rFonts w:ascii="SimSun" w:hAnsi="SimSun" w:eastAsia="SimSun" w:cs="SimSun"/>
          <w:sz w:val="21"/>
          <w:szCs w:val="21"/>
        </w:rPr>
      </w:pPr>
      <w:r>
        <w:rPr>
          <w:rFonts w:ascii="SimSun" w:hAnsi="SimSun" w:eastAsia="SimSun" w:cs="SimSun"/>
          <w:sz w:val="21"/>
          <w:szCs w:val="21"/>
          <w:spacing w:val="-1"/>
          <w:position w:val="12"/>
        </w:rPr>
        <w:t>在传统贸易生态下，各国政府在贸易活动中主要对企业进出口的各种许</w:t>
      </w:r>
      <w:r>
        <w:rPr>
          <w:rFonts w:ascii="SimSun" w:hAnsi="SimSun" w:eastAsia="SimSun" w:cs="SimSun"/>
          <w:sz w:val="21"/>
          <w:szCs w:val="21"/>
          <w:spacing w:val="-2"/>
          <w:position w:val="12"/>
        </w:rPr>
        <w:t>可证、海关</w:t>
      </w:r>
    </w:p>
    <w:p>
      <w:pPr>
        <w:ind w:left="240"/>
        <w:spacing w:line="219" w:lineRule="auto"/>
        <w:rPr>
          <w:rFonts w:ascii="SimSun" w:hAnsi="SimSun" w:eastAsia="SimSun" w:cs="SimSun"/>
          <w:sz w:val="21"/>
          <w:szCs w:val="21"/>
        </w:rPr>
      </w:pPr>
      <w:r>
        <w:rPr>
          <w:rFonts w:ascii="SimSun" w:hAnsi="SimSun" w:eastAsia="SimSun" w:cs="SimSun"/>
          <w:sz w:val="21"/>
          <w:szCs w:val="21"/>
          <w:spacing w:val="-1"/>
        </w:rPr>
        <w:t>通行凭证以及合同等其他证件进行监督和管理，以期保证商品过境的严格合法化</w:t>
      </w:r>
      <w:r>
        <w:rPr>
          <w:rFonts w:ascii="SimSun" w:hAnsi="SimSun" w:eastAsia="SimSun" w:cs="SimSun"/>
          <w:sz w:val="21"/>
          <w:szCs w:val="21"/>
          <w:spacing w:val="-2"/>
        </w:rPr>
        <w:t>。而数</w:t>
      </w:r>
    </w:p>
    <w:p>
      <w:pPr>
        <w:spacing w:line="219" w:lineRule="auto"/>
        <w:sectPr>
          <w:pgSz w:w="9600" w:h="14320"/>
          <w:pgMar w:top="393" w:right="603" w:bottom="400" w:left="6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3"/>
        </w:rPr>
        <w:t>74</w:t>
      </w:r>
      <w:r>
        <w:rPr>
          <w:rFonts w:ascii="SimSun" w:hAnsi="SimSun" w:eastAsia="SimSun" w:cs="SimSun"/>
          <w:sz w:val="21"/>
          <w:szCs w:val="21"/>
          <w:spacing w:val="6"/>
        </w:rPr>
        <w:t xml:space="preserve">  </w:t>
      </w:r>
      <w:r>
        <w:rPr>
          <w:rFonts w:ascii="SimSun" w:hAnsi="SimSun" w:eastAsia="SimSun" w:cs="SimSun"/>
          <w:sz w:val="21"/>
          <w:szCs w:val="21"/>
          <w:spacing w:val="-13"/>
        </w:rPr>
        <w:t>·</w:t>
      </w:r>
      <w:r>
        <w:rPr>
          <w:rFonts w:ascii="SimSun" w:hAnsi="SimSun" w:eastAsia="SimSun" w:cs="SimSun"/>
          <w:sz w:val="21"/>
          <w:szCs w:val="21"/>
          <w:spacing w:val="47"/>
        </w:rPr>
        <w:t xml:space="preserve"> </w:t>
      </w:r>
      <w:r>
        <w:rPr>
          <w:rFonts w:ascii="SimSun" w:hAnsi="SimSun" w:eastAsia="SimSun" w:cs="SimSun"/>
          <w:sz w:val="21"/>
          <w:szCs w:val="21"/>
          <w:spacing w:val="-13"/>
        </w:rPr>
        <w:t>第五章  数字贸易生态圈</w:t>
      </w:r>
    </w:p>
    <w:p>
      <w:pPr>
        <w:pStyle w:val="BodyText"/>
        <w:spacing w:line="285" w:lineRule="auto"/>
        <w:rPr/>
      </w:pPr>
      <w:r/>
    </w:p>
    <w:p>
      <w:pPr>
        <w:pStyle w:val="BodyText"/>
        <w:spacing w:line="285" w:lineRule="auto"/>
        <w:rPr/>
      </w:pPr>
      <w:r/>
    </w:p>
    <w:p>
      <w:pPr>
        <w:ind w:left="730" w:right="72"/>
        <w:spacing w:before="69" w:line="278" w:lineRule="auto"/>
        <w:jc w:val="both"/>
        <w:rPr>
          <w:rFonts w:ascii="SimSun" w:hAnsi="SimSun" w:eastAsia="SimSun" w:cs="SimSun"/>
          <w:sz w:val="21"/>
          <w:szCs w:val="21"/>
        </w:rPr>
      </w:pPr>
      <w:r>
        <w:rPr>
          <w:rFonts w:ascii="SimSun" w:hAnsi="SimSun" w:eastAsia="SimSun" w:cs="SimSun"/>
          <w:sz w:val="21"/>
          <w:szCs w:val="21"/>
        </w:rPr>
        <w:t>字贸易由于其小额化、碎片化的形式特点，难以受制于传统贸</w:t>
      </w:r>
      <w:r>
        <w:rPr>
          <w:rFonts w:ascii="SimSun" w:hAnsi="SimSun" w:eastAsia="SimSun" w:cs="SimSun"/>
          <w:sz w:val="21"/>
          <w:szCs w:val="21"/>
          <w:spacing w:val="-1"/>
        </w:rPr>
        <w:t>易监管的规则体系，且由</w:t>
      </w:r>
      <w:r>
        <w:rPr>
          <w:rFonts w:ascii="SimSun" w:hAnsi="SimSun" w:eastAsia="SimSun" w:cs="SimSun"/>
          <w:sz w:val="21"/>
          <w:szCs w:val="21"/>
        </w:rPr>
        <w:t xml:space="preserve"> </w:t>
      </w:r>
      <w:r>
        <w:rPr>
          <w:rFonts w:ascii="SimSun" w:hAnsi="SimSun" w:eastAsia="SimSun" w:cs="SimSun"/>
          <w:sz w:val="21"/>
          <w:szCs w:val="21"/>
          <w:spacing w:val="-1"/>
        </w:rPr>
        <w:t>于数据流动涉及国家和个人信息安全问题，政府需要在对货物流通进行</w:t>
      </w:r>
      <w:r>
        <w:rPr>
          <w:rFonts w:ascii="SimSun" w:hAnsi="SimSun" w:eastAsia="SimSun" w:cs="SimSun"/>
          <w:sz w:val="21"/>
          <w:szCs w:val="21"/>
          <w:spacing w:val="-2"/>
        </w:rPr>
        <w:t>监管的同时，加</w:t>
      </w:r>
      <w:r>
        <w:rPr>
          <w:rFonts w:ascii="SimSun" w:hAnsi="SimSun" w:eastAsia="SimSun" w:cs="SimSun"/>
          <w:sz w:val="21"/>
          <w:szCs w:val="21"/>
        </w:rPr>
        <w:t xml:space="preserve"> </w:t>
      </w:r>
      <w:r>
        <w:rPr>
          <w:rFonts w:ascii="SimSun" w:hAnsi="SimSun" w:eastAsia="SimSun" w:cs="SimSun"/>
          <w:sz w:val="21"/>
          <w:szCs w:val="21"/>
        </w:rPr>
        <w:t>强对数据流动的关注。因此，数字贸易规模扩张为我</w:t>
      </w:r>
      <w:r>
        <w:rPr>
          <w:rFonts w:ascii="SimSun" w:hAnsi="SimSun" w:eastAsia="SimSun" w:cs="SimSun"/>
          <w:sz w:val="21"/>
          <w:szCs w:val="21"/>
          <w:spacing w:val="-1"/>
        </w:rPr>
        <w:t>国跨境数据流动的监管带来了较大</w:t>
      </w:r>
      <w:r>
        <w:rPr>
          <w:rFonts w:ascii="SimSun" w:hAnsi="SimSun" w:eastAsia="SimSun" w:cs="SimSun"/>
          <w:sz w:val="21"/>
          <w:szCs w:val="21"/>
        </w:rPr>
        <w:t xml:space="preserve"> </w:t>
      </w:r>
      <w:r>
        <w:rPr>
          <w:rFonts w:ascii="SimSun" w:hAnsi="SimSun" w:eastAsia="SimSun" w:cs="SimSun"/>
          <w:sz w:val="21"/>
          <w:szCs w:val="21"/>
          <w:spacing w:val="-1"/>
        </w:rPr>
        <w:t>的挑战。现阶段我国需要制定实施明确、有效、全面的数据流动保护规范制度，解决数</w:t>
      </w:r>
      <w:r>
        <w:rPr>
          <w:rFonts w:ascii="SimSun" w:hAnsi="SimSun" w:eastAsia="SimSun" w:cs="SimSun"/>
          <w:sz w:val="21"/>
          <w:szCs w:val="21"/>
          <w:spacing w:val="11"/>
        </w:rPr>
        <w:t xml:space="preserve"> </w:t>
      </w:r>
      <w:r>
        <w:rPr>
          <w:rFonts w:ascii="SimSun" w:hAnsi="SimSun" w:eastAsia="SimSun" w:cs="SimSun"/>
          <w:sz w:val="21"/>
          <w:szCs w:val="21"/>
          <w:spacing w:val="-1"/>
        </w:rPr>
        <w:t>据流动管理机制单一化问题，建立完善多元数据分级分类保护和个人信息出境安全评估</w:t>
      </w:r>
      <w:r>
        <w:rPr>
          <w:rFonts w:ascii="SimSun" w:hAnsi="SimSun" w:eastAsia="SimSun" w:cs="SimSun"/>
          <w:sz w:val="21"/>
          <w:szCs w:val="21"/>
          <w:spacing w:val="6"/>
        </w:rPr>
        <w:t xml:space="preserve"> </w:t>
      </w:r>
      <w:r>
        <w:rPr>
          <w:rFonts w:ascii="SimSun" w:hAnsi="SimSun" w:eastAsia="SimSun" w:cs="SimSun"/>
          <w:sz w:val="21"/>
          <w:szCs w:val="21"/>
          <w:spacing w:val="-2"/>
        </w:rPr>
        <w:t>体系，为数字贸易的发展提供制度基础保障。</w:t>
      </w:r>
    </w:p>
    <w:p>
      <w:pPr>
        <w:pStyle w:val="BodyText"/>
        <w:spacing w:line="407" w:lineRule="auto"/>
        <w:rPr/>
      </w:pPr>
      <w:r/>
    </w:p>
    <w:p>
      <w:pPr>
        <w:ind w:left="833"/>
        <w:spacing w:before="68" w:line="219" w:lineRule="auto"/>
        <w:rPr>
          <w:rFonts w:ascii="SimSun" w:hAnsi="SimSun" w:eastAsia="SimSun" w:cs="SimSun"/>
          <w:sz w:val="21"/>
          <w:szCs w:val="21"/>
        </w:rPr>
      </w:pPr>
      <w:r>
        <w:rPr>
          <w:rFonts w:ascii="SimSun" w:hAnsi="SimSun" w:eastAsia="SimSun" w:cs="SimSun"/>
          <w:sz w:val="21"/>
          <w:szCs w:val="21"/>
          <w:b/>
          <w:bCs/>
          <w:spacing w:val="10"/>
        </w:rPr>
        <w:t>(三)数字贸易对传统贸易生态运作模式的冲击</w:t>
      </w:r>
    </w:p>
    <w:p>
      <w:pPr>
        <w:ind w:left="730" w:right="70" w:firstLine="430"/>
        <w:spacing w:before="87" w:line="287" w:lineRule="auto"/>
        <w:jc w:val="both"/>
        <w:rPr>
          <w:rFonts w:ascii="SimSun" w:hAnsi="SimSun" w:eastAsia="SimSun" w:cs="SimSun"/>
          <w:sz w:val="21"/>
          <w:szCs w:val="21"/>
        </w:rPr>
      </w:pPr>
      <w:r>
        <w:rPr>
          <w:rFonts w:ascii="SimSun" w:hAnsi="SimSun" w:eastAsia="SimSun" w:cs="SimSun"/>
          <w:sz w:val="21"/>
          <w:szCs w:val="21"/>
          <w:spacing w:val="-4"/>
        </w:rPr>
        <w:t>在传统贸易生态下，“供应商→</w:t>
      </w:r>
      <w:r>
        <w:rPr>
          <w:rFonts w:ascii="SimSun" w:hAnsi="SimSun" w:eastAsia="SimSun" w:cs="SimSun"/>
          <w:sz w:val="21"/>
          <w:szCs w:val="21"/>
          <w:spacing w:val="-79"/>
        </w:rPr>
        <w:t xml:space="preserve"> </w:t>
      </w:r>
      <w:r>
        <w:rPr>
          <w:rFonts w:ascii="SimSun" w:hAnsi="SimSun" w:eastAsia="SimSun" w:cs="SimSun"/>
          <w:sz w:val="21"/>
          <w:szCs w:val="21"/>
          <w:spacing w:val="-4"/>
        </w:rPr>
        <w:t>出口商→进口商→进口代理/分销商→零售商→</w:t>
      </w:r>
      <w:r>
        <w:rPr>
          <w:rFonts w:ascii="SimSun" w:hAnsi="SimSun" w:eastAsia="SimSun" w:cs="SimSun"/>
          <w:sz w:val="21"/>
          <w:szCs w:val="21"/>
          <w:spacing w:val="-5"/>
        </w:rPr>
        <w:t>消费</w:t>
      </w:r>
      <w:r>
        <w:rPr>
          <w:rFonts w:ascii="SimSun" w:hAnsi="SimSun" w:eastAsia="SimSun" w:cs="SimSun"/>
          <w:sz w:val="21"/>
          <w:szCs w:val="21"/>
        </w:rPr>
        <w:t xml:space="preserve"> </w:t>
      </w:r>
      <w:r>
        <w:rPr>
          <w:rFonts w:ascii="SimSun" w:hAnsi="SimSun" w:eastAsia="SimSun" w:cs="SimSun"/>
          <w:sz w:val="21"/>
          <w:szCs w:val="21"/>
          <w:spacing w:val="5"/>
        </w:rPr>
        <w:t>者”的生态链流程较长，涉及的中间环节较多，导致生态链的运作</w:t>
      </w:r>
      <w:r>
        <w:rPr>
          <w:rFonts w:ascii="SimSun" w:hAnsi="SimSun" w:eastAsia="SimSun" w:cs="SimSun"/>
          <w:sz w:val="21"/>
          <w:szCs w:val="21"/>
          <w:spacing w:val="4"/>
        </w:rPr>
        <w:t>效率相对较低。并</w:t>
      </w:r>
      <w:r>
        <w:rPr>
          <w:rFonts w:ascii="SimSun" w:hAnsi="SimSun" w:eastAsia="SimSun" w:cs="SimSun"/>
          <w:sz w:val="21"/>
          <w:szCs w:val="21"/>
        </w:rPr>
        <w:t xml:space="preserve"> </w:t>
      </w:r>
      <w:r>
        <w:rPr>
          <w:rFonts w:ascii="SimSun" w:hAnsi="SimSun" w:eastAsia="SimSun" w:cs="SimSun"/>
          <w:sz w:val="21"/>
          <w:szCs w:val="21"/>
          <w:spacing w:val="-1"/>
        </w:rPr>
        <w:t>且，由于传统贸易各生态主体功能独立，且各主体间存在一定信息交流壁垒，因此生态</w:t>
      </w:r>
      <w:r>
        <w:rPr>
          <w:rFonts w:ascii="SimSun" w:hAnsi="SimSun" w:eastAsia="SimSun" w:cs="SimSun"/>
          <w:sz w:val="21"/>
          <w:szCs w:val="21"/>
          <w:spacing w:val="7"/>
        </w:rPr>
        <w:t xml:space="preserve"> </w:t>
      </w:r>
      <w:r>
        <w:rPr>
          <w:rFonts w:ascii="SimSun" w:hAnsi="SimSun" w:eastAsia="SimSun" w:cs="SimSun"/>
          <w:sz w:val="21"/>
          <w:szCs w:val="21"/>
          <w:spacing w:val="-1"/>
        </w:rPr>
        <w:t>链的前后互动性不高，难以整合产业链和供应链资源并形成功能完整、互联互通的生态</w:t>
      </w:r>
      <w:r>
        <w:rPr>
          <w:rFonts w:ascii="SimSun" w:hAnsi="SimSun" w:eastAsia="SimSun" w:cs="SimSun"/>
          <w:sz w:val="21"/>
          <w:szCs w:val="21"/>
          <w:spacing w:val="7"/>
        </w:rPr>
        <w:t xml:space="preserve"> </w:t>
      </w:r>
      <w:r>
        <w:rPr>
          <w:rFonts w:ascii="SimSun" w:hAnsi="SimSun" w:eastAsia="SimSun" w:cs="SimSun"/>
          <w:sz w:val="21"/>
          <w:szCs w:val="21"/>
        </w:rPr>
        <w:t>系统。相反，在数字贸易生态下，信息通信和互联网技</w:t>
      </w:r>
      <w:r>
        <w:rPr>
          <w:rFonts w:ascii="SimSun" w:hAnsi="SimSun" w:eastAsia="SimSun" w:cs="SimSun"/>
          <w:sz w:val="21"/>
          <w:szCs w:val="21"/>
          <w:spacing w:val="-1"/>
        </w:rPr>
        <w:t>术的应用疏通了各生态主体沟通</w:t>
      </w:r>
      <w:r>
        <w:rPr>
          <w:rFonts w:ascii="SimSun" w:hAnsi="SimSun" w:eastAsia="SimSun" w:cs="SimSun"/>
          <w:sz w:val="21"/>
          <w:szCs w:val="21"/>
        </w:rPr>
        <w:t xml:space="preserve"> </w:t>
      </w:r>
      <w:r>
        <w:rPr>
          <w:rFonts w:ascii="SimSun" w:hAnsi="SimSun" w:eastAsia="SimSun" w:cs="SimSun"/>
          <w:sz w:val="21"/>
          <w:szCs w:val="21"/>
        </w:rPr>
        <w:t>交流的渠道，大数据和云计算技术则为产业链、供应链</w:t>
      </w:r>
      <w:r>
        <w:rPr>
          <w:rFonts w:ascii="SimSun" w:hAnsi="SimSun" w:eastAsia="SimSun" w:cs="SimSun"/>
          <w:sz w:val="21"/>
          <w:szCs w:val="21"/>
          <w:spacing w:val="-1"/>
        </w:rPr>
        <w:t>上下游的信息资源整合提供了支</w:t>
      </w:r>
      <w:r>
        <w:rPr>
          <w:rFonts w:ascii="SimSun" w:hAnsi="SimSun" w:eastAsia="SimSun" w:cs="SimSun"/>
          <w:sz w:val="21"/>
          <w:szCs w:val="21"/>
        </w:rPr>
        <w:t xml:space="preserve"> </w:t>
      </w:r>
      <w:r>
        <w:rPr>
          <w:rFonts w:ascii="SimSun" w:hAnsi="SimSun" w:eastAsia="SimSun" w:cs="SimSun"/>
          <w:sz w:val="21"/>
          <w:szCs w:val="21"/>
          <w:spacing w:val="-2"/>
        </w:rPr>
        <w:t>撑。由此，数字贸易给传统贸易的运作模式带来了以下两方</w:t>
      </w:r>
      <w:r>
        <w:rPr>
          <w:rFonts w:ascii="SimSun" w:hAnsi="SimSun" w:eastAsia="SimSun" w:cs="SimSun"/>
          <w:sz w:val="21"/>
          <w:szCs w:val="21"/>
          <w:spacing w:val="-3"/>
        </w:rPr>
        <w:t>面冲击。</w:t>
      </w:r>
    </w:p>
    <w:p>
      <w:pPr>
        <w:ind w:left="1163"/>
        <w:spacing w:before="77" w:line="221" w:lineRule="auto"/>
        <w:outlineLvl w:val="6"/>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52"/>
        </w:rPr>
        <w:t xml:space="preserve"> </w:t>
      </w:r>
      <w:r>
        <w:rPr>
          <w:rFonts w:ascii="SimHei" w:hAnsi="SimHei" w:eastAsia="SimHei" w:cs="SimHei"/>
          <w:sz w:val="21"/>
          <w:szCs w:val="21"/>
          <w:b/>
          <w:bCs/>
          <w:spacing w:val="-5"/>
        </w:rPr>
        <w:t>缩短生态链中间环节</w:t>
      </w:r>
    </w:p>
    <w:p>
      <w:pPr>
        <w:ind w:left="730" w:right="61" w:firstLine="430"/>
        <w:spacing w:before="114" w:line="282" w:lineRule="auto"/>
        <w:jc w:val="both"/>
        <w:rPr>
          <w:rFonts w:ascii="SimSun" w:hAnsi="SimSun" w:eastAsia="SimSun" w:cs="SimSun"/>
          <w:sz w:val="21"/>
          <w:szCs w:val="21"/>
        </w:rPr>
      </w:pPr>
      <w:r>
        <w:rPr>
          <w:rFonts w:ascii="SimSun" w:hAnsi="SimSun" w:eastAsia="SimSun" w:cs="SimSun"/>
          <w:sz w:val="21"/>
          <w:szCs w:val="21"/>
        </w:rPr>
        <w:t>在传统贸易生态中，生态链的冗长使得不同的贸易中间商能够</w:t>
      </w:r>
      <w:r>
        <w:rPr>
          <w:rFonts w:ascii="SimSun" w:hAnsi="SimSun" w:eastAsia="SimSun" w:cs="SimSun"/>
          <w:sz w:val="21"/>
          <w:szCs w:val="21"/>
          <w:spacing w:val="-1"/>
        </w:rPr>
        <w:t>在各中间环节中牟取</w:t>
      </w:r>
      <w:r>
        <w:rPr>
          <w:rFonts w:ascii="SimSun" w:hAnsi="SimSun" w:eastAsia="SimSun" w:cs="SimSun"/>
          <w:sz w:val="21"/>
          <w:szCs w:val="21"/>
        </w:rPr>
        <w:t xml:space="preserve"> </w:t>
      </w:r>
      <w:r>
        <w:rPr>
          <w:rFonts w:ascii="SimSun" w:hAnsi="SimSun" w:eastAsia="SimSun" w:cs="SimSun"/>
          <w:sz w:val="21"/>
          <w:szCs w:val="21"/>
        </w:rPr>
        <w:t>利润。其中，佣金经纪人只卖服务，如个性化运输配送服务和</w:t>
      </w:r>
      <w:r>
        <w:rPr>
          <w:rFonts w:ascii="SimSun" w:hAnsi="SimSun" w:eastAsia="SimSun" w:cs="SimSun"/>
          <w:sz w:val="21"/>
          <w:szCs w:val="21"/>
          <w:spacing w:val="-1"/>
        </w:rPr>
        <w:t>融资借贷服务，而加价销</w:t>
      </w:r>
      <w:r>
        <w:rPr>
          <w:rFonts w:ascii="SimSun" w:hAnsi="SimSun" w:eastAsia="SimSun" w:cs="SimSun"/>
          <w:sz w:val="21"/>
          <w:szCs w:val="21"/>
        </w:rPr>
        <w:t xml:space="preserve"> </w:t>
      </w:r>
      <w:r>
        <w:rPr>
          <w:rFonts w:ascii="SimSun" w:hAnsi="SimSun" w:eastAsia="SimSun" w:cs="SimSun"/>
          <w:sz w:val="21"/>
          <w:szCs w:val="21"/>
          <w:spacing w:val="-1"/>
        </w:rPr>
        <w:t>售中间商则可以通过转售商品的所有权来获取利润，因此货物价格也在中间商收取服务</w:t>
      </w:r>
      <w:r>
        <w:rPr>
          <w:rFonts w:ascii="SimSun" w:hAnsi="SimSun" w:eastAsia="SimSun" w:cs="SimSun"/>
          <w:sz w:val="21"/>
          <w:szCs w:val="21"/>
          <w:spacing w:val="6"/>
        </w:rPr>
        <w:t xml:space="preserve"> </w:t>
      </w:r>
      <w:r>
        <w:rPr>
          <w:rFonts w:ascii="SimSun" w:hAnsi="SimSun" w:eastAsia="SimSun" w:cs="SimSun"/>
          <w:sz w:val="21"/>
          <w:szCs w:val="21"/>
        </w:rPr>
        <w:t>佣金、分销转售货品的过程中被无形抬高。而在数字交易生态</w:t>
      </w:r>
      <w:r>
        <w:rPr>
          <w:rFonts w:ascii="SimSun" w:hAnsi="SimSun" w:eastAsia="SimSun" w:cs="SimSun"/>
          <w:sz w:val="21"/>
          <w:szCs w:val="21"/>
          <w:spacing w:val="-1"/>
        </w:rPr>
        <w:t>中，数字信息技术的使用</w:t>
      </w:r>
      <w:r>
        <w:rPr>
          <w:rFonts w:ascii="SimSun" w:hAnsi="SimSun" w:eastAsia="SimSun" w:cs="SimSun"/>
          <w:sz w:val="21"/>
          <w:szCs w:val="21"/>
        </w:rPr>
        <w:t xml:space="preserve"> </w:t>
      </w:r>
      <w:r>
        <w:rPr>
          <w:rFonts w:ascii="SimSun" w:hAnsi="SimSun" w:eastAsia="SimSun" w:cs="SimSun"/>
          <w:sz w:val="21"/>
          <w:szCs w:val="21"/>
        </w:rPr>
        <w:t>和数字交易的特性使得佣金中介机构审查交易参与者资格所需</w:t>
      </w:r>
      <w:r>
        <w:rPr>
          <w:rFonts w:ascii="SimSun" w:hAnsi="SimSun" w:eastAsia="SimSun" w:cs="SimSun"/>
          <w:sz w:val="21"/>
          <w:szCs w:val="21"/>
          <w:spacing w:val="-1"/>
        </w:rPr>
        <w:t>的信用信息、审核、再验</w:t>
      </w:r>
      <w:r>
        <w:rPr>
          <w:rFonts w:ascii="SimSun" w:hAnsi="SimSun" w:eastAsia="SimSun" w:cs="SimSun"/>
          <w:sz w:val="21"/>
          <w:szCs w:val="21"/>
        </w:rPr>
        <w:t xml:space="preserve"> </w:t>
      </w:r>
      <w:r>
        <w:rPr>
          <w:rFonts w:ascii="SimSun" w:hAnsi="SimSun" w:eastAsia="SimSun" w:cs="SimSun"/>
          <w:sz w:val="21"/>
          <w:szCs w:val="21"/>
          <w:spacing w:val="-1"/>
        </w:rPr>
        <w:t>等中间环节得到缩减，提升了交易效率。同时，数字贸易可以有效</w:t>
      </w:r>
      <w:r>
        <w:rPr>
          <w:rFonts w:ascii="SimSun" w:hAnsi="SimSun" w:eastAsia="SimSun" w:cs="SimSun"/>
          <w:sz w:val="21"/>
          <w:szCs w:val="21"/>
          <w:u w:val="single" w:color="auto"/>
          <w:spacing w:val="-1"/>
        </w:rPr>
        <w:t>促进企业</w:t>
      </w:r>
      <w:r>
        <w:rPr>
          <w:rFonts w:ascii="SimSun" w:hAnsi="SimSun" w:eastAsia="SimSun" w:cs="SimSun"/>
          <w:sz w:val="21"/>
          <w:szCs w:val="21"/>
          <w:spacing w:val="-1"/>
        </w:rPr>
        <w:t>和消</w:t>
      </w:r>
      <w:r>
        <w:rPr>
          <w:rFonts w:ascii="SimSun" w:hAnsi="SimSun" w:eastAsia="SimSun" w:cs="SimSun"/>
          <w:sz w:val="21"/>
          <w:szCs w:val="21"/>
          <w:spacing w:val="-2"/>
        </w:rPr>
        <w:t>费者的</w:t>
      </w:r>
      <w:r>
        <w:rPr>
          <w:rFonts w:ascii="SimSun" w:hAnsi="SimSun" w:eastAsia="SimSun" w:cs="SimSun"/>
          <w:sz w:val="21"/>
          <w:szCs w:val="21"/>
        </w:rPr>
        <w:t xml:space="preserve"> </w:t>
      </w:r>
      <w:r>
        <w:rPr>
          <w:rFonts w:ascii="SimSun" w:hAnsi="SimSun" w:eastAsia="SimSun" w:cs="SimSun"/>
          <w:sz w:val="21"/>
          <w:szCs w:val="21"/>
          <w:spacing w:val="-1"/>
        </w:rPr>
        <w:t>点对点交流和直接性交易，从而削弱了加价中间商作为贸易中介在贸易中的作用，减少</w:t>
      </w:r>
      <w:r>
        <w:rPr>
          <w:rFonts w:ascii="SimSun" w:hAnsi="SimSun" w:eastAsia="SimSun" w:cs="SimSun"/>
          <w:sz w:val="21"/>
          <w:szCs w:val="21"/>
          <w:spacing w:val="18"/>
        </w:rPr>
        <w:t xml:space="preserve"> </w:t>
      </w:r>
      <w:r>
        <w:rPr>
          <w:rFonts w:ascii="SimSun" w:hAnsi="SimSun" w:eastAsia="SimSun" w:cs="SimSun"/>
          <w:sz w:val="21"/>
          <w:szCs w:val="21"/>
          <w:spacing w:val="-1"/>
        </w:rPr>
        <w:t>了交易的中间环节。由此，数字贸易将大大减少传统贸易链的中间环节，并在未来呈现</w:t>
      </w:r>
      <w:r>
        <w:rPr>
          <w:rFonts w:ascii="SimSun" w:hAnsi="SimSun" w:eastAsia="SimSun" w:cs="SimSun"/>
          <w:sz w:val="21"/>
          <w:szCs w:val="21"/>
          <w:spacing w:val="9"/>
        </w:rPr>
        <w:t xml:space="preserve"> </w:t>
      </w:r>
      <w:r>
        <w:rPr>
          <w:rFonts w:ascii="SimSun" w:hAnsi="SimSun" w:eastAsia="SimSun" w:cs="SimSun"/>
          <w:sz w:val="21"/>
          <w:szCs w:val="21"/>
          <w:spacing w:val="3"/>
        </w:rPr>
        <w:t>生态链两头活跃中间萎缩的发展趋势(马述忠，2018)。</w:t>
      </w:r>
    </w:p>
    <w:p>
      <w:pPr>
        <w:ind w:left="1163"/>
        <w:spacing w:before="138" w:line="222"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5"/>
        </w:rPr>
        <w:t xml:space="preserve"> </w:t>
      </w:r>
      <w:r>
        <w:rPr>
          <w:rFonts w:ascii="SimHei" w:hAnsi="SimHei" w:eastAsia="SimHei" w:cs="SimHei"/>
          <w:sz w:val="21"/>
          <w:szCs w:val="21"/>
          <w:b/>
          <w:bCs/>
          <w:spacing w:val="-4"/>
        </w:rPr>
        <w:t>加强生态圈智能互联</w:t>
      </w:r>
    </w:p>
    <w:p>
      <w:pPr>
        <w:ind w:left="730" w:firstLine="430"/>
        <w:spacing w:before="94" w:line="282" w:lineRule="auto"/>
        <w:jc w:val="both"/>
        <w:rPr>
          <w:rFonts w:ascii="SimSun" w:hAnsi="SimSun" w:eastAsia="SimSun" w:cs="SimSun"/>
          <w:sz w:val="21"/>
          <w:szCs w:val="21"/>
        </w:rPr>
      </w:pPr>
      <w:r>
        <w:rPr>
          <w:rFonts w:ascii="SimSun" w:hAnsi="SimSun" w:eastAsia="SimSun" w:cs="SimSun"/>
          <w:sz w:val="21"/>
          <w:szCs w:val="21"/>
          <w:spacing w:val="5"/>
        </w:rPr>
        <w:t>在传统贸易生态中，由于生态链条的冗长繁杂，各生态参与主体难以进行紧</w:t>
      </w:r>
      <w:r>
        <w:rPr>
          <w:rFonts w:ascii="SimSun" w:hAnsi="SimSun" w:eastAsia="SimSun" w:cs="SimSun"/>
          <w:sz w:val="21"/>
          <w:szCs w:val="21"/>
          <w:spacing w:val="4"/>
        </w:rPr>
        <w:t>密协 </w:t>
      </w:r>
      <w:r>
        <w:rPr>
          <w:rFonts w:ascii="SimSun" w:hAnsi="SimSun" w:eastAsia="SimSun" w:cs="SimSun"/>
          <w:sz w:val="21"/>
          <w:szCs w:val="21"/>
          <w:spacing w:val="-1"/>
        </w:rPr>
        <w:t>作，因此也难以凝聚产品的核心价值。而在数字贸易生态中，数字贸易服务平台则是统</w:t>
      </w:r>
      <w:r>
        <w:rPr>
          <w:rFonts w:ascii="SimSun" w:hAnsi="SimSun" w:eastAsia="SimSun" w:cs="SimSun"/>
          <w:sz w:val="21"/>
          <w:szCs w:val="21"/>
          <w:spacing w:val="3"/>
        </w:rPr>
        <w:t xml:space="preserve">  </w:t>
      </w:r>
      <w:r>
        <w:rPr>
          <w:rFonts w:ascii="SimSun" w:hAnsi="SimSun" w:eastAsia="SimSun" w:cs="SimSun"/>
          <w:sz w:val="21"/>
          <w:szCs w:val="21"/>
          <w:spacing w:val="5"/>
        </w:rPr>
        <w:t>一管理、价值创造和分配资源的领导中心，也是实现数字贸易产品核心价值的组</w:t>
      </w:r>
      <w:r>
        <w:rPr>
          <w:rFonts w:ascii="SimSun" w:hAnsi="SimSun" w:eastAsia="SimSun" w:cs="SimSun"/>
          <w:sz w:val="21"/>
          <w:szCs w:val="21"/>
          <w:spacing w:val="4"/>
        </w:rPr>
        <w:t>织中 </w:t>
      </w:r>
      <w:r>
        <w:rPr>
          <w:rFonts w:ascii="SimSun" w:hAnsi="SimSun" w:eastAsia="SimSun" w:cs="SimSun"/>
          <w:sz w:val="21"/>
          <w:szCs w:val="21"/>
          <w:spacing w:val="6"/>
        </w:rPr>
        <w:t>心。在数字贸易平台上，各参与主体之间的竞争被弱化，取而代之的是通过使用5</w:t>
      </w:r>
      <w:r>
        <w:rPr>
          <w:rFonts w:ascii="Times New Roman" w:hAnsi="Times New Roman" w:eastAsia="Times New Roman" w:cs="Times New Roman"/>
          <w:sz w:val="21"/>
          <w:szCs w:val="21"/>
          <w:spacing w:val="5"/>
        </w:rPr>
        <w:t>G</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spacing w:val="-1"/>
        </w:rPr>
        <w:t>大数据、云计算等前沿技术，将产业链各生产阶段的分散资源进行整合，实现数字贸易 </w:t>
      </w:r>
      <w:r>
        <w:rPr>
          <w:rFonts w:ascii="SimSun" w:hAnsi="SimSun" w:eastAsia="SimSun" w:cs="SimSun"/>
          <w:sz w:val="21"/>
          <w:szCs w:val="21"/>
          <w:spacing w:val="-1"/>
        </w:rPr>
        <w:t>平台、产品供应商和消费者等参与主体的沟通协作和平台上各厂商之间的合理竞争，从</w:t>
      </w:r>
      <w:r>
        <w:rPr>
          <w:rFonts w:ascii="SimSun" w:hAnsi="SimSun" w:eastAsia="SimSun" w:cs="SimSun"/>
          <w:sz w:val="21"/>
          <w:szCs w:val="21"/>
          <w:spacing w:val="2"/>
        </w:rPr>
        <w:t xml:space="preserve">  </w:t>
      </w:r>
      <w:r>
        <w:rPr>
          <w:rFonts w:ascii="SimSun" w:hAnsi="SimSun" w:eastAsia="SimSun" w:cs="SimSun"/>
          <w:sz w:val="21"/>
          <w:szCs w:val="21"/>
          <w:spacing w:val="-1"/>
        </w:rPr>
        <w:t>而促进各主体的协同发展。在未来，以数字贸易服务平台为中心，数字贸易生态会将各</w:t>
      </w:r>
      <w:r>
        <w:rPr>
          <w:rFonts w:ascii="SimSun" w:hAnsi="SimSun" w:eastAsia="SimSun" w:cs="SimSun"/>
          <w:sz w:val="21"/>
          <w:szCs w:val="21"/>
          <w:spacing w:val="3"/>
        </w:rPr>
        <w:t xml:space="preserve">  </w:t>
      </w:r>
      <w:r>
        <w:rPr>
          <w:rFonts w:ascii="SimSun" w:hAnsi="SimSun" w:eastAsia="SimSun" w:cs="SimSun"/>
          <w:sz w:val="21"/>
          <w:szCs w:val="21"/>
          <w:spacing w:val="-1"/>
        </w:rPr>
        <w:t>贸易主体紧密联系起来，并协调配置各生产环节的信息和资源，加强各生态参与主体发 </w:t>
      </w:r>
      <w:r>
        <w:rPr>
          <w:rFonts w:ascii="SimSun" w:hAnsi="SimSun" w:eastAsia="SimSun" w:cs="SimSun"/>
          <w:sz w:val="21"/>
          <w:szCs w:val="21"/>
          <w:spacing w:val="2"/>
        </w:rPr>
        <w:t>展的可持续性，从而形成一个智能互联、运转稳定、资源共享的数字贸易生态</w:t>
      </w:r>
      <w:r>
        <w:rPr>
          <w:rFonts w:ascii="SimSun" w:hAnsi="SimSun" w:eastAsia="SimSun" w:cs="SimSun"/>
          <w:sz w:val="21"/>
          <w:szCs w:val="21"/>
          <w:spacing w:val="1"/>
        </w:rPr>
        <w:t>圈(马述</w:t>
      </w:r>
    </w:p>
    <w:p>
      <w:pPr>
        <w:spacing w:line="282" w:lineRule="auto"/>
        <w:sectPr>
          <w:footerReference w:type="default" r:id="rId54"/>
          <w:pgSz w:w="9620" w:h="14350"/>
          <w:pgMar w:top="375" w:right="336" w:bottom="1188" w:left="509" w:header="0" w:footer="935"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Times New Roman" w:hAnsi="Times New Roman" w:eastAsia="Times New Roman" w:cs="Times New Roman"/>
          <w:sz w:val="21"/>
          <w:szCs w:val="21"/>
          <w:spacing w:val="-4"/>
        </w:rPr>
        <w:t>vwm       mwmm      </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第一节  数字贸易生态圈的产生与发展</w:t>
      </w:r>
      <w:r>
        <w:rPr>
          <w:rFonts w:ascii="SimSun" w:hAnsi="SimSun" w:eastAsia="SimSun" w:cs="SimSun"/>
          <w:sz w:val="21"/>
          <w:szCs w:val="21"/>
          <w:spacing w:val="9"/>
        </w:rPr>
        <w:t xml:space="preserve">    </w:t>
      </w:r>
      <w:r>
        <w:rPr>
          <w:rFonts w:ascii="SimSun" w:hAnsi="SimSun" w:eastAsia="SimSun" w:cs="SimSun"/>
          <w:sz w:val="21"/>
          <w:szCs w:val="21"/>
          <w:spacing w:val="-5"/>
        </w:rPr>
        <w:t>75</w:t>
      </w:r>
    </w:p>
    <w:p>
      <w:pPr>
        <w:pStyle w:val="BodyText"/>
        <w:spacing w:line="349" w:lineRule="auto"/>
        <w:rPr/>
      </w:pPr>
      <w:r/>
    </w:p>
    <w:p>
      <w:pPr>
        <w:pStyle w:val="BodyText"/>
        <w:spacing w:line="349" w:lineRule="auto"/>
        <w:rPr/>
      </w:pPr>
      <w:r/>
    </w:p>
    <w:p>
      <w:pPr>
        <w:ind w:left="540"/>
        <w:spacing w:before="69" w:line="220" w:lineRule="auto"/>
        <w:rPr>
          <w:rFonts w:ascii="SimSun" w:hAnsi="SimSun" w:eastAsia="SimSun" w:cs="SimSun"/>
          <w:sz w:val="21"/>
          <w:szCs w:val="21"/>
        </w:rPr>
      </w:pPr>
      <w:r>
        <w:rPr>
          <w:rFonts w:ascii="SimSun" w:hAnsi="SimSun" w:eastAsia="SimSun" w:cs="SimSun"/>
          <w:sz w:val="21"/>
          <w:szCs w:val="21"/>
          <w:spacing w:val="9"/>
        </w:rPr>
        <w:t>理论命题5-1…………</w:t>
      </w:r>
    </w:p>
    <w:p>
      <w:pPr>
        <w:ind w:left="320" w:right="984" w:firstLine="410"/>
        <w:spacing w:before="138" w:line="266" w:lineRule="auto"/>
        <w:jc w:val="both"/>
        <w:rPr>
          <w:rFonts w:ascii="SimHei" w:hAnsi="SimHei" w:eastAsia="SimHei" w:cs="SimHei"/>
          <w:sz w:val="21"/>
          <w:szCs w:val="21"/>
        </w:rPr>
      </w:pPr>
      <w:r>
        <w:rPr>
          <w:rFonts w:ascii="SimHei" w:hAnsi="SimHei" w:eastAsia="SimHei" w:cs="SimHei"/>
          <w:sz w:val="21"/>
          <w:szCs w:val="21"/>
          <w:spacing w:val="-6"/>
        </w:rPr>
        <w:t>数字贸易的发展从减少进出口方信息搜寻成本、催生一体化仓储物流体系、催</w:t>
      </w:r>
      <w:r>
        <w:rPr>
          <w:rFonts w:ascii="SimHei" w:hAnsi="SimHei" w:eastAsia="SimHei" w:cs="SimHei"/>
          <w:sz w:val="21"/>
          <w:szCs w:val="21"/>
          <w:spacing w:val="4"/>
        </w:rPr>
        <w:t xml:space="preserve"> </w:t>
      </w:r>
      <w:r>
        <w:rPr>
          <w:rFonts w:ascii="SimHei" w:hAnsi="SimHei" w:eastAsia="SimHei" w:cs="SimHei"/>
          <w:sz w:val="21"/>
          <w:szCs w:val="21"/>
          <w:spacing w:val="-7"/>
        </w:rPr>
        <w:t>生新型金融服务、缩短生态链中间环节、加强生态圈智能互联等方面给传统贸易生</w:t>
      </w:r>
      <w:r>
        <w:rPr>
          <w:rFonts w:ascii="SimHei" w:hAnsi="SimHei" w:eastAsia="SimHei" w:cs="SimHei"/>
          <w:sz w:val="21"/>
          <w:szCs w:val="21"/>
          <w:spacing w:val="7"/>
        </w:rPr>
        <w:t xml:space="preserve"> </w:t>
      </w:r>
      <w:r>
        <w:rPr>
          <w:rFonts w:ascii="SimHei" w:hAnsi="SimHei" w:eastAsia="SimHei" w:cs="SimHei"/>
          <w:sz w:val="21"/>
          <w:szCs w:val="21"/>
          <w:spacing w:val="-6"/>
        </w:rPr>
        <w:t>态带来冲击，同时也加强了政府监管难度，因此需要</w:t>
      </w:r>
      <w:r>
        <w:rPr>
          <w:rFonts w:ascii="SimHei" w:hAnsi="SimHei" w:eastAsia="SimHei" w:cs="SimHei"/>
          <w:sz w:val="21"/>
          <w:szCs w:val="21"/>
          <w:spacing w:val="-7"/>
        </w:rPr>
        <w:t>平衡各方利益，以充分发挥数</w:t>
      </w:r>
      <w:r>
        <w:rPr>
          <w:rFonts w:ascii="SimHei" w:hAnsi="SimHei" w:eastAsia="SimHei" w:cs="SimHei"/>
          <w:sz w:val="21"/>
          <w:szCs w:val="21"/>
        </w:rPr>
        <w:t xml:space="preserve"> </w:t>
      </w:r>
      <w:r>
        <w:rPr>
          <w:rFonts w:ascii="SimHei" w:hAnsi="SimHei" w:eastAsia="SimHei" w:cs="SimHei"/>
          <w:sz w:val="21"/>
          <w:szCs w:val="21"/>
          <w:spacing w:val="-11"/>
        </w:rPr>
        <w:t>字贸易生态圈在推动数字贸易价值创造和可持续发展中的作用。</w:t>
      </w:r>
    </w:p>
    <w:p>
      <w:pPr>
        <w:pStyle w:val="BodyText"/>
        <w:spacing w:line="327" w:lineRule="auto"/>
        <w:rPr/>
      </w:pPr>
      <w:r/>
    </w:p>
    <w:p>
      <w:pPr>
        <w:pStyle w:val="BodyText"/>
        <w:spacing w:line="328" w:lineRule="auto"/>
        <w:rPr/>
      </w:pPr>
      <w:r/>
    </w:p>
    <w:p>
      <w:pPr>
        <w:ind w:left="3"/>
        <w:spacing w:before="68" w:line="219" w:lineRule="auto"/>
        <w:outlineLvl w:val="6"/>
        <w:rPr>
          <w:rFonts w:ascii="SimSun" w:hAnsi="SimSun" w:eastAsia="SimSun" w:cs="SimSun"/>
          <w:sz w:val="21"/>
          <w:szCs w:val="21"/>
        </w:rPr>
      </w:pPr>
      <w:r>
        <w:rPr>
          <w:rFonts w:ascii="SimSun" w:hAnsi="SimSun" w:eastAsia="SimSun" w:cs="SimSun"/>
          <w:sz w:val="21"/>
          <w:szCs w:val="21"/>
          <w:b/>
          <w:bCs/>
          <w:spacing w:val="39"/>
        </w:rPr>
        <w:t>二</w:t>
      </w:r>
      <w:r>
        <w:rPr>
          <w:rFonts w:ascii="SimSun" w:hAnsi="SimSun" w:eastAsia="SimSun" w:cs="SimSun"/>
          <w:sz w:val="21"/>
          <w:szCs w:val="21"/>
          <w:spacing w:val="-5"/>
        </w:rPr>
        <w:t xml:space="preserve"> </w:t>
      </w:r>
      <w:r>
        <w:rPr>
          <w:rFonts w:ascii="SimSun" w:hAnsi="SimSun" w:eastAsia="SimSun" w:cs="SimSun"/>
          <w:sz w:val="21"/>
          <w:szCs w:val="21"/>
          <w:b/>
          <w:bCs/>
          <w:spacing w:val="39"/>
        </w:rPr>
        <w:t>、数字贸易生态圈发展的阶段性表现</w:t>
      </w:r>
    </w:p>
    <w:p>
      <w:pPr>
        <w:pStyle w:val="BodyText"/>
        <w:spacing w:line="360" w:lineRule="auto"/>
        <w:rPr/>
      </w:pPr>
      <w:r/>
    </w:p>
    <w:p>
      <w:pPr>
        <w:ind w:left="113"/>
        <w:spacing w:before="68" w:line="219" w:lineRule="auto"/>
        <w:rPr>
          <w:rFonts w:ascii="SimSun" w:hAnsi="SimSun" w:eastAsia="SimSun" w:cs="SimSun"/>
          <w:sz w:val="21"/>
          <w:szCs w:val="21"/>
        </w:rPr>
      </w:pPr>
      <w:r>
        <w:rPr>
          <w:rFonts w:ascii="SimSun" w:hAnsi="SimSun" w:eastAsia="SimSun" w:cs="SimSun"/>
          <w:sz w:val="21"/>
          <w:szCs w:val="21"/>
          <w:b/>
          <w:bCs/>
          <w:spacing w:val="10"/>
        </w:rPr>
        <w:t>(一)数字贸易生态圈的初步建设阶段</w:t>
      </w:r>
    </w:p>
    <w:p>
      <w:pPr>
        <w:ind w:right="685" w:firstLine="430"/>
        <w:spacing w:before="94" w:line="278" w:lineRule="auto"/>
        <w:jc w:val="both"/>
        <w:rPr>
          <w:rFonts w:ascii="SimSun" w:hAnsi="SimSun" w:eastAsia="SimSun" w:cs="SimSun"/>
          <w:sz w:val="21"/>
          <w:szCs w:val="21"/>
        </w:rPr>
      </w:pPr>
      <w:r>
        <w:rPr>
          <w:rFonts w:ascii="SimSun" w:hAnsi="SimSun" w:eastAsia="SimSun" w:cs="SimSun"/>
          <w:sz w:val="21"/>
          <w:szCs w:val="21"/>
          <w:spacing w:val="-1"/>
        </w:rPr>
        <w:t>在数字贸易生态圈的初步建设阶段，数字贸易平台作为生态圈的核心主体，倾向于</w:t>
      </w:r>
      <w:r>
        <w:rPr>
          <w:rFonts w:ascii="SimSun" w:hAnsi="SimSun" w:eastAsia="SimSun" w:cs="SimSun"/>
          <w:sz w:val="21"/>
          <w:szCs w:val="21"/>
          <w:spacing w:val="7"/>
        </w:rPr>
        <w:t xml:space="preserve"> </w:t>
      </w:r>
      <w:r>
        <w:rPr>
          <w:rFonts w:ascii="SimSun" w:hAnsi="SimSun" w:eastAsia="SimSun" w:cs="SimSun"/>
          <w:sz w:val="21"/>
          <w:szCs w:val="21"/>
        </w:rPr>
        <w:t>首先进行自我发展和创建，以期带动整个生态圈的形成和</w:t>
      </w:r>
      <w:r>
        <w:rPr>
          <w:rFonts w:ascii="SimSun" w:hAnsi="SimSun" w:eastAsia="SimSun" w:cs="SimSun"/>
          <w:sz w:val="21"/>
          <w:szCs w:val="21"/>
          <w:spacing w:val="-1"/>
        </w:rPr>
        <w:t>拓展。在此阶段，数字贸易平</w:t>
      </w:r>
      <w:r>
        <w:rPr>
          <w:rFonts w:ascii="SimSun" w:hAnsi="SimSun" w:eastAsia="SimSun" w:cs="SimSun"/>
          <w:sz w:val="21"/>
          <w:szCs w:val="21"/>
        </w:rPr>
        <w:t xml:space="preserve"> </w:t>
      </w:r>
      <w:r>
        <w:rPr>
          <w:rFonts w:ascii="SimSun" w:hAnsi="SimSun" w:eastAsia="SimSun" w:cs="SimSun"/>
          <w:sz w:val="21"/>
          <w:szCs w:val="21"/>
          <w:spacing w:val="-1"/>
        </w:rPr>
        <w:t>台能够提供的数字化信息交流服务水平有限，往往为了迅速扩大平台交易规模而降低平</w:t>
      </w:r>
      <w:r>
        <w:rPr>
          <w:rFonts w:ascii="SimSun" w:hAnsi="SimSun" w:eastAsia="SimSun" w:cs="SimSun"/>
          <w:sz w:val="21"/>
          <w:szCs w:val="21"/>
          <w:spacing w:val="12"/>
        </w:rPr>
        <w:t xml:space="preserve"> </w:t>
      </w:r>
      <w:r>
        <w:rPr>
          <w:rFonts w:ascii="SimSun" w:hAnsi="SimSun" w:eastAsia="SimSun" w:cs="SimSun"/>
          <w:sz w:val="21"/>
          <w:szCs w:val="21"/>
          <w:spacing w:val="-1"/>
        </w:rPr>
        <w:t>台进驻壁垒，且辅助支撑数字贸易平台发展的海关部门、运输部门、银行部门等外贸综</w:t>
      </w:r>
      <w:r>
        <w:rPr>
          <w:rFonts w:ascii="SimSun" w:hAnsi="SimSun" w:eastAsia="SimSun" w:cs="SimSun"/>
          <w:sz w:val="21"/>
          <w:szCs w:val="21"/>
          <w:spacing w:val="12"/>
        </w:rPr>
        <w:t xml:space="preserve"> </w:t>
      </w:r>
      <w:r>
        <w:rPr>
          <w:rFonts w:ascii="SimSun" w:hAnsi="SimSun" w:eastAsia="SimSun" w:cs="SimSun"/>
          <w:sz w:val="21"/>
          <w:szCs w:val="21"/>
        </w:rPr>
        <w:t>合服务部门还未形成互联互通的信息链条，平台的技术基础也</w:t>
      </w:r>
      <w:r>
        <w:rPr>
          <w:rFonts w:ascii="SimSun" w:hAnsi="SimSun" w:eastAsia="SimSun" w:cs="SimSun"/>
          <w:sz w:val="21"/>
          <w:szCs w:val="21"/>
          <w:spacing w:val="-1"/>
        </w:rPr>
        <w:t>尚未夯实，难以为平台提</w:t>
      </w:r>
      <w:r>
        <w:rPr>
          <w:rFonts w:ascii="SimSun" w:hAnsi="SimSun" w:eastAsia="SimSun" w:cs="SimSun"/>
          <w:sz w:val="21"/>
          <w:szCs w:val="21"/>
        </w:rPr>
        <w:t xml:space="preserve"> </w:t>
      </w:r>
      <w:r>
        <w:rPr>
          <w:rFonts w:ascii="SimSun" w:hAnsi="SimSun" w:eastAsia="SimSun" w:cs="SimSun"/>
          <w:sz w:val="21"/>
          <w:szCs w:val="21"/>
          <w:spacing w:val="-7"/>
        </w:rPr>
        <w:t>供全面优质的环境支持。</w:t>
      </w:r>
    </w:p>
    <w:p>
      <w:pPr>
        <w:ind w:right="677" w:firstLine="430"/>
        <w:spacing w:before="111" w:line="276" w:lineRule="auto"/>
        <w:jc w:val="both"/>
        <w:rPr>
          <w:rFonts w:ascii="SimSun" w:hAnsi="SimSun" w:eastAsia="SimSun" w:cs="SimSun"/>
          <w:sz w:val="21"/>
          <w:szCs w:val="21"/>
        </w:rPr>
      </w:pPr>
      <w:r>
        <w:rPr>
          <w:rFonts w:ascii="SimSun" w:hAnsi="SimSun" w:eastAsia="SimSun" w:cs="SimSun"/>
          <w:sz w:val="21"/>
          <w:szCs w:val="21"/>
          <w:spacing w:val="2"/>
        </w:rPr>
        <w:t>因此， 一方面，数字贸易平台的有限服务难以吸引已经具有一定规模的卖家，反</w:t>
      </w:r>
      <w:r>
        <w:rPr>
          <w:rFonts w:ascii="SimSun" w:hAnsi="SimSun" w:eastAsia="SimSun" w:cs="SimSun"/>
          <w:sz w:val="21"/>
          <w:szCs w:val="21"/>
        </w:rPr>
        <w:t xml:space="preserve"> </w:t>
      </w:r>
      <w:r>
        <w:rPr>
          <w:rFonts w:ascii="SimSun" w:hAnsi="SimSun" w:eastAsia="SimSun" w:cs="SimSun"/>
          <w:sz w:val="21"/>
          <w:szCs w:val="21"/>
        </w:rPr>
        <w:t>之，由于进入门槛较低，平台会吸引许多刚起步的中小卖家。</w:t>
      </w:r>
      <w:r>
        <w:rPr>
          <w:rFonts w:ascii="SimSun" w:hAnsi="SimSun" w:eastAsia="SimSun" w:cs="SimSun"/>
          <w:sz w:val="21"/>
          <w:szCs w:val="21"/>
          <w:spacing w:val="-1"/>
        </w:rPr>
        <w:t>中小卖家利用数字贸易平</w:t>
      </w:r>
      <w:r>
        <w:rPr>
          <w:rFonts w:ascii="SimSun" w:hAnsi="SimSun" w:eastAsia="SimSun" w:cs="SimSun"/>
          <w:sz w:val="21"/>
          <w:szCs w:val="21"/>
        </w:rPr>
        <w:t xml:space="preserve"> </w:t>
      </w:r>
      <w:r>
        <w:rPr>
          <w:rFonts w:ascii="SimSun" w:hAnsi="SimSun" w:eastAsia="SimSun" w:cs="SimSun"/>
          <w:sz w:val="21"/>
          <w:szCs w:val="21"/>
        </w:rPr>
        <w:t>台已经具有的信息优势和数字化服务，各自进行小规模的交易往来，虽然难以短时</w:t>
      </w:r>
      <w:r>
        <w:rPr>
          <w:rFonts w:ascii="SimSun" w:hAnsi="SimSun" w:eastAsia="SimSun" w:cs="SimSun"/>
          <w:sz w:val="21"/>
          <w:szCs w:val="21"/>
          <w:spacing w:val="-1"/>
        </w:rPr>
        <w:t>间内</w:t>
      </w:r>
      <w:r>
        <w:rPr>
          <w:rFonts w:ascii="SimSun" w:hAnsi="SimSun" w:eastAsia="SimSun" w:cs="SimSun"/>
          <w:sz w:val="21"/>
          <w:szCs w:val="21"/>
        </w:rPr>
        <w:t xml:space="preserve"> </w:t>
      </w:r>
      <w:r>
        <w:rPr>
          <w:rFonts w:ascii="SimSun" w:hAnsi="SimSun" w:eastAsia="SimSun" w:cs="SimSun"/>
          <w:sz w:val="21"/>
          <w:szCs w:val="21"/>
          <w:spacing w:val="3"/>
        </w:rPr>
        <w:t>创造巨大价值，但由于其数量不断增加，有利</w:t>
      </w:r>
      <w:r>
        <w:rPr>
          <w:rFonts w:ascii="SimSun" w:hAnsi="SimSun" w:eastAsia="SimSun" w:cs="SimSun"/>
          <w:sz w:val="21"/>
          <w:szCs w:val="21"/>
          <w:spacing w:val="2"/>
        </w:rPr>
        <w:t>于形成“规模优势”,助推数字贸易平台</w:t>
      </w:r>
      <w:r>
        <w:rPr>
          <w:rFonts w:ascii="SimSun" w:hAnsi="SimSun" w:eastAsia="SimSun" w:cs="SimSun"/>
          <w:sz w:val="21"/>
          <w:szCs w:val="21"/>
        </w:rPr>
        <w:t xml:space="preserve"> </w:t>
      </w:r>
      <w:r>
        <w:rPr>
          <w:rFonts w:ascii="SimSun" w:hAnsi="SimSun" w:eastAsia="SimSun" w:cs="SimSun"/>
          <w:sz w:val="21"/>
          <w:szCs w:val="21"/>
          <w:spacing w:val="-3"/>
        </w:rPr>
        <w:t>增强知名度，激励其提高数字化信息服务水平。</w:t>
      </w:r>
    </w:p>
    <w:p>
      <w:pPr>
        <w:ind w:right="621" w:firstLine="430"/>
        <w:spacing w:before="121" w:line="276" w:lineRule="auto"/>
        <w:jc w:val="both"/>
        <w:rPr>
          <w:rFonts w:ascii="SimSun" w:hAnsi="SimSun" w:eastAsia="SimSun" w:cs="SimSun"/>
          <w:sz w:val="21"/>
          <w:szCs w:val="21"/>
        </w:rPr>
      </w:pPr>
      <w:r>
        <w:rPr>
          <w:rFonts w:ascii="SimSun" w:hAnsi="SimSun" w:eastAsia="SimSun" w:cs="SimSun"/>
          <w:sz w:val="21"/>
          <w:szCs w:val="21"/>
        </w:rPr>
        <w:t>另一方面，由于为数字贸易平台提供服务支持的</w:t>
      </w:r>
      <w:r>
        <w:rPr>
          <w:rFonts w:ascii="SimSun" w:hAnsi="SimSun" w:eastAsia="SimSun" w:cs="SimSun"/>
          <w:sz w:val="21"/>
          <w:szCs w:val="21"/>
          <w:spacing w:val="-1"/>
        </w:rPr>
        <w:t>部门链条尚未发展成熟，且处于生</w:t>
      </w:r>
      <w:r>
        <w:rPr>
          <w:rFonts w:ascii="SimSun" w:hAnsi="SimSun" w:eastAsia="SimSun" w:cs="SimSun"/>
          <w:sz w:val="21"/>
          <w:szCs w:val="21"/>
        </w:rPr>
        <w:t xml:space="preserve"> </w:t>
      </w:r>
      <w:r>
        <w:rPr>
          <w:rFonts w:ascii="SimSun" w:hAnsi="SimSun" w:eastAsia="SimSun" w:cs="SimSun"/>
          <w:sz w:val="21"/>
          <w:szCs w:val="21"/>
          <w:spacing w:val="5"/>
        </w:rPr>
        <w:t>态圈外，监管、物流、支付体系有待完善，因此平台和卖家在</w:t>
      </w:r>
      <w:r>
        <w:rPr>
          <w:rFonts w:ascii="SimSun" w:hAnsi="SimSun" w:eastAsia="SimSun" w:cs="SimSun"/>
          <w:sz w:val="21"/>
          <w:szCs w:val="21"/>
          <w:spacing w:val="4"/>
        </w:rPr>
        <w:t>运营过程中可能经常碰 </w:t>
      </w:r>
      <w:r>
        <w:rPr>
          <w:rFonts w:ascii="SimSun" w:hAnsi="SimSun" w:eastAsia="SimSun" w:cs="SimSun"/>
          <w:sz w:val="21"/>
          <w:szCs w:val="21"/>
        </w:rPr>
        <w:t>壁，需要进行反复摸索才能形成较为统一的生态圈运行规则和互</w:t>
      </w:r>
      <w:r>
        <w:rPr>
          <w:rFonts w:ascii="SimSun" w:hAnsi="SimSun" w:eastAsia="SimSun" w:cs="SimSun"/>
          <w:sz w:val="21"/>
          <w:szCs w:val="21"/>
          <w:spacing w:val="-1"/>
        </w:rPr>
        <w:t>联链条。这一数字贸易</w:t>
      </w:r>
      <w:r>
        <w:rPr>
          <w:rFonts w:ascii="SimSun" w:hAnsi="SimSun" w:eastAsia="SimSun" w:cs="SimSun"/>
          <w:sz w:val="21"/>
          <w:szCs w:val="21"/>
        </w:rPr>
        <w:t xml:space="preserve"> </w:t>
      </w:r>
      <w:r>
        <w:rPr>
          <w:rFonts w:ascii="SimSun" w:hAnsi="SimSun" w:eastAsia="SimSun" w:cs="SimSun"/>
          <w:sz w:val="21"/>
          <w:szCs w:val="21"/>
          <w:spacing w:val="1"/>
        </w:rPr>
        <w:t>生态圈探索构建的初级阶段是各生态圈参与主体形成良性互动和持续交流的基础阶段，</w:t>
      </w:r>
      <w:r>
        <w:rPr>
          <w:rFonts w:ascii="SimSun" w:hAnsi="SimSun" w:eastAsia="SimSun" w:cs="SimSun"/>
          <w:sz w:val="21"/>
          <w:szCs w:val="21"/>
          <w:spacing w:val="16"/>
        </w:rPr>
        <w:t xml:space="preserve"> </w:t>
      </w:r>
      <w:r>
        <w:rPr>
          <w:rFonts w:ascii="SimSun" w:hAnsi="SimSun" w:eastAsia="SimSun" w:cs="SimSun"/>
          <w:sz w:val="21"/>
          <w:szCs w:val="21"/>
          <w:spacing w:val="-4"/>
        </w:rPr>
        <w:t>推动了生态圈的进一步延伸拓展。</w:t>
      </w:r>
    </w:p>
    <w:p>
      <w:pPr>
        <w:pStyle w:val="BodyText"/>
        <w:spacing w:line="397" w:lineRule="auto"/>
        <w:rPr/>
      </w:pPr>
      <w:r/>
    </w:p>
    <w:p>
      <w:pPr>
        <w:ind w:left="83"/>
        <w:spacing w:before="68" w:line="219" w:lineRule="auto"/>
        <w:rPr>
          <w:rFonts w:ascii="SimSun" w:hAnsi="SimSun" w:eastAsia="SimSun" w:cs="SimSun"/>
          <w:sz w:val="21"/>
          <w:szCs w:val="21"/>
        </w:rPr>
      </w:pPr>
      <w:r>
        <w:rPr>
          <w:rFonts w:ascii="SimSun" w:hAnsi="SimSun" w:eastAsia="SimSun" w:cs="SimSun"/>
          <w:sz w:val="21"/>
          <w:szCs w:val="21"/>
          <w:b/>
          <w:bCs/>
          <w:spacing w:val="13"/>
        </w:rPr>
        <w:t>(二)数字贸易生态圈的延伸拓展阶段</w:t>
      </w:r>
    </w:p>
    <w:p>
      <w:pPr>
        <w:ind w:right="674" w:firstLine="430"/>
        <w:spacing w:before="96" w:line="278" w:lineRule="auto"/>
        <w:jc w:val="both"/>
        <w:rPr>
          <w:rFonts w:ascii="SimSun" w:hAnsi="SimSun" w:eastAsia="SimSun" w:cs="SimSun"/>
          <w:sz w:val="21"/>
          <w:szCs w:val="21"/>
        </w:rPr>
      </w:pPr>
      <w:r>
        <w:rPr>
          <w:rFonts w:ascii="SimSun" w:hAnsi="SimSun" w:eastAsia="SimSun" w:cs="SimSun"/>
          <w:sz w:val="21"/>
          <w:szCs w:val="21"/>
        </w:rPr>
        <w:t>在数字贸易生态圈基本架构和运行规则形成的基础上，生态圈</w:t>
      </w:r>
      <w:r>
        <w:rPr>
          <w:rFonts w:ascii="SimSun" w:hAnsi="SimSun" w:eastAsia="SimSun" w:cs="SimSun"/>
          <w:sz w:val="21"/>
          <w:szCs w:val="21"/>
          <w:spacing w:val="-1"/>
        </w:rPr>
        <w:t>进入了进一步的延伸</w:t>
      </w:r>
      <w:r>
        <w:rPr>
          <w:rFonts w:ascii="SimSun" w:hAnsi="SimSun" w:eastAsia="SimSun" w:cs="SimSun"/>
          <w:sz w:val="21"/>
          <w:szCs w:val="21"/>
        </w:rPr>
        <w:t xml:space="preserve"> </w:t>
      </w:r>
      <w:r>
        <w:rPr>
          <w:rFonts w:ascii="SimSun" w:hAnsi="SimSun" w:eastAsia="SimSun" w:cs="SimSun"/>
          <w:sz w:val="21"/>
          <w:szCs w:val="21"/>
          <w:spacing w:val="-5"/>
        </w:rPr>
        <w:t>拓展阶段。在此阶段，</w:t>
      </w:r>
      <w:r>
        <w:rPr>
          <w:rFonts w:ascii="SimSun" w:hAnsi="SimSun" w:eastAsia="SimSun" w:cs="SimSun"/>
          <w:sz w:val="21"/>
          <w:szCs w:val="21"/>
          <w:spacing w:val="73"/>
        </w:rPr>
        <w:t xml:space="preserve"> </w:t>
      </w:r>
      <w:r>
        <w:rPr>
          <w:rFonts w:ascii="SimSun" w:hAnsi="SimSun" w:eastAsia="SimSun" w:cs="SimSun"/>
          <w:sz w:val="21"/>
          <w:szCs w:val="21"/>
          <w:spacing w:val="-5"/>
        </w:rPr>
        <w:t>一方面，由于市场需求的不断扩大和数字贸易平台服务水平的不</w:t>
      </w:r>
      <w:r>
        <w:rPr>
          <w:rFonts w:ascii="SimSun" w:hAnsi="SimSun" w:eastAsia="SimSun" w:cs="SimSun"/>
          <w:sz w:val="21"/>
          <w:szCs w:val="21"/>
        </w:rPr>
        <w:t xml:space="preserve"> </w:t>
      </w:r>
      <w:r>
        <w:rPr>
          <w:rFonts w:ascii="SimSun" w:hAnsi="SimSun" w:eastAsia="SimSun" w:cs="SimSun"/>
          <w:sz w:val="21"/>
          <w:szCs w:val="21"/>
        </w:rPr>
        <w:t>断提高，许多大型卖家逐渐进入生态圈，使得</w:t>
      </w:r>
      <w:r>
        <w:rPr>
          <w:rFonts w:ascii="SimSun" w:hAnsi="SimSun" w:eastAsia="SimSun" w:cs="SimSun"/>
          <w:sz w:val="21"/>
          <w:szCs w:val="21"/>
          <w:spacing w:val="-1"/>
        </w:rPr>
        <w:t>平台能够提供更加多样的商品和数字服务</w:t>
      </w:r>
      <w:r>
        <w:rPr>
          <w:rFonts w:ascii="SimSun" w:hAnsi="SimSun" w:eastAsia="SimSun" w:cs="SimSun"/>
          <w:sz w:val="21"/>
          <w:szCs w:val="21"/>
        </w:rPr>
        <w:t xml:space="preserve"> </w:t>
      </w:r>
      <w:r>
        <w:rPr>
          <w:rFonts w:ascii="SimSun" w:hAnsi="SimSun" w:eastAsia="SimSun" w:cs="SimSun"/>
          <w:sz w:val="21"/>
          <w:szCs w:val="21"/>
        </w:rPr>
        <w:t>信息，卖家能够创造更大规模的核心价值。同时，由于大型卖家</w:t>
      </w:r>
      <w:r>
        <w:rPr>
          <w:rFonts w:ascii="SimSun" w:hAnsi="SimSun" w:eastAsia="SimSun" w:cs="SimSun"/>
          <w:sz w:val="21"/>
          <w:szCs w:val="21"/>
          <w:spacing w:val="-1"/>
        </w:rPr>
        <w:t>拥有更多信息优势和运</w:t>
      </w:r>
      <w:r>
        <w:rPr>
          <w:rFonts w:ascii="SimSun" w:hAnsi="SimSun" w:eastAsia="SimSun" w:cs="SimSun"/>
          <w:sz w:val="21"/>
          <w:szCs w:val="21"/>
        </w:rPr>
        <w:t xml:space="preserve"> </w:t>
      </w:r>
      <w:r>
        <w:rPr>
          <w:rFonts w:ascii="SimSun" w:hAnsi="SimSun" w:eastAsia="SimSun" w:cs="SimSun"/>
          <w:sz w:val="21"/>
          <w:szCs w:val="21"/>
        </w:rPr>
        <w:t>营经验，数字贸易平台倾向于对其倾注更多资源，</w:t>
      </w:r>
      <w:r>
        <w:rPr>
          <w:rFonts w:ascii="SimSun" w:hAnsi="SimSun" w:eastAsia="SimSun" w:cs="SimSun"/>
          <w:sz w:val="21"/>
          <w:szCs w:val="21"/>
          <w:spacing w:val="-1"/>
        </w:rPr>
        <w:t>提供相对优质的服务，以期由其带动</w:t>
      </w:r>
      <w:r>
        <w:rPr>
          <w:rFonts w:ascii="SimSun" w:hAnsi="SimSun" w:eastAsia="SimSun" w:cs="SimSun"/>
          <w:sz w:val="21"/>
          <w:szCs w:val="21"/>
        </w:rPr>
        <w:t xml:space="preserve"> </w:t>
      </w:r>
      <w:r>
        <w:rPr>
          <w:rFonts w:ascii="SimSun" w:hAnsi="SimSun" w:eastAsia="SimSun" w:cs="SimSun"/>
          <w:sz w:val="21"/>
          <w:szCs w:val="21"/>
          <w:spacing w:val="-5"/>
        </w:rPr>
        <w:t>整个平台的进步。</w:t>
      </w:r>
    </w:p>
    <w:p>
      <w:pPr>
        <w:ind w:right="679" w:firstLine="430"/>
        <w:spacing w:before="109" w:line="264" w:lineRule="auto"/>
        <w:rPr>
          <w:rFonts w:ascii="SimSun" w:hAnsi="SimSun" w:eastAsia="SimSun" w:cs="SimSun"/>
          <w:sz w:val="21"/>
          <w:szCs w:val="21"/>
        </w:rPr>
      </w:pPr>
      <w:r>
        <w:rPr>
          <w:rFonts w:ascii="SimSun" w:hAnsi="SimSun" w:eastAsia="SimSun" w:cs="SimSun"/>
          <w:sz w:val="21"/>
          <w:szCs w:val="21"/>
        </w:rPr>
        <w:t>另一方面，支撑数字贸易平台发展的外贸综合服</w:t>
      </w:r>
      <w:r>
        <w:rPr>
          <w:rFonts w:ascii="SimSun" w:hAnsi="SimSun" w:eastAsia="SimSun" w:cs="SimSun"/>
          <w:sz w:val="21"/>
          <w:szCs w:val="21"/>
          <w:spacing w:val="-1"/>
        </w:rPr>
        <w:t>务部门逐渐进入生态圈内，从而扩</w:t>
      </w:r>
      <w:r>
        <w:rPr>
          <w:rFonts w:ascii="SimSun" w:hAnsi="SimSun" w:eastAsia="SimSun" w:cs="SimSun"/>
          <w:sz w:val="21"/>
          <w:szCs w:val="21"/>
        </w:rPr>
        <w:t xml:space="preserve"> </w:t>
      </w:r>
      <w:r>
        <w:rPr>
          <w:rFonts w:ascii="SimSun" w:hAnsi="SimSun" w:eastAsia="SimSun" w:cs="SimSun"/>
          <w:sz w:val="21"/>
          <w:szCs w:val="21"/>
          <w:spacing w:val="-1"/>
        </w:rPr>
        <w:t>宽了数字贸易生态圈的边界，增加了生态圈参与主体功能的全面性，使得生态圈的</w:t>
      </w:r>
      <w:r>
        <w:rPr>
          <w:rFonts w:ascii="SimSun" w:hAnsi="SimSun" w:eastAsia="SimSun" w:cs="SimSun"/>
          <w:sz w:val="21"/>
          <w:szCs w:val="21"/>
          <w:spacing w:val="-2"/>
        </w:rPr>
        <w:t>功能</w:t>
      </w:r>
    </w:p>
    <w:p>
      <w:pPr>
        <w:spacing w:line="264" w:lineRule="auto"/>
        <w:sectPr>
          <w:footerReference w:type="default" r:id="rId1"/>
          <w:pgSz w:w="9600" w:h="14320"/>
          <w:pgMar w:top="406" w:right="623" w:bottom="400" w:left="31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4"/>
        </w:rPr>
        <w:t>76  ·  第五章</w:t>
      </w:r>
      <w:r>
        <w:rPr>
          <w:rFonts w:ascii="SimSun" w:hAnsi="SimSun" w:eastAsia="SimSun" w:cs="SimSun"/>
          <w:sz w:val="21"/>
          <w:szCs w:val="21"/>
          <w:spacing w:val="114"/>
        </w:rPr>
        <w:t xml:space="preserve"> </w:t>
      </w:r>
      <w:r>
        <w:rPr>
          <w:rFonts w:ascii="SimSun" w:hAnsi="SimSun" w:eastAsia="SimSun" w:cs="SimSun"/>
          <w:sz w:val="21"/>
          <w:szCs w:val="21"/>
          <w:spacing w:val="-14"/>
        </w:rPr>
        <w:t>数字贸易生态圈</w:t>
      </w:r>
    </w:p>
    <w:p>
      <w:pPr>
        <w:pStyle w:val="BodyText"/>
        <w:spacing w:line="290" w:lineRule="auto"/>
        <w:rPr/>
      </w:pPr>
      <w:r/>
    </w:p>
    <w:p>
      <w:pPr>
        <w:pStyle w:val="BodyText"/>
        <w:spacing w:line="291" w:lineRule="auto"/>
        <w:rPr/>
      </w:pPr>
      <w:r/>
    </w:p>
    <w:p>
      <w:pPr>
        <w:ind w:left="749" w:right="88"/>
        <w:spacing w:before="68" w:line="276" w:lineRule="auto"/>
        <w:jc w:val="both"/>
        <w:rPr>
          <w:rFonts w:ascii="SimSun" w:hAnsi="SimSun" w:eastAsia="SimSun" w:cs="SimSun"/>
          <w:sz w:val="21"/>
          <w:szCs w:val="21"/>
        </w:rPr>
      </w:pPr>
      <w:r>
        <w:rPr>
          <w:rFonts w:ascii="SimSun" w:hAnsi="SimSun" w:eastAsia="SimSun" w:cs="SimSun"/>
          <w:sz w:val="21"/>
          <w:szCs w:val="21"/>
          <w:spacing w:val="5"/>
        </w:rPr>
        <w:t>进一步完善。然而，由于服务部门进驻时间尚短，还难以与生态圈内其他参与主体形</w:t>
      </w:r>
      <w:r>
        <w:rPr>
          <w:rFonts w:ascii="SimSun" w:hAnsi="SimSun" w:eastAsia="SimSun" w:cs="SimSun"/>
          <w:sz w:val="21"/>
          <w:szCs w:val="21"/>
          <w:spacing w:val="4"/>
        </w:rPr>
        <w:t xml:space="preserve"> </w:t>
      </w:r>
      <w:r>
        <w:rPr>
          <w:rFonts w:ascii="SimSun" w:hAnsi="SimSun" w:eastAsia="SimSun" w:cs="SimSun"/>
          <w:sz w:val="21"/>
          <w:szCs w:val="21"/>
          <w:spacing w:val="5"/>
        </w:rPr>
        <w:t>成流畅的互通链条，也难以与数字贸易平台形成紧密的配合，因此，此阶段生态圈的</w:t>
      </w:r>
      <w:r>
        <w:rPr>
          <w:rFonts w:ascii="SimSun" w:hAnsi="SimSun" w:eastAsia="SimSun" w:cs="SimSun"/>
          <w:sz w:val="21"/>
          <w:szCs w:val="21"/>
          <w:spacing w:val="10"/>
        </w:rPr>
        <w:t xml:space="preserve"> </w:t>
      </w:r>
      <w:r>
        <w:rPr>
          <w:rFonts w:ascii="SimSun" w:hAnsi="SimSun" w:eastAsia="SimSun" w:cs="SimSun"/>
          <w:sz w:val="21"/>
          <w:szCs w:val="21"/>
          <w:spacing w:val="5"/>
        </w:rPr>
        <w:t>运行效率有待提升。数字贸易生态圈边界的延</w:t>
      </w:r>
      <w:r>
        <w:rPr>
          <w:rFonts w:ascii="SimSun" w:hAnsi="SimSun" w:eastAsia="SimSun" w:cs="SimSun"/>
          <w:sz w:val="21"/>
          <w:szCs w:val="21"/>
          <w:spacing w:val="4"/>
        </w:rPr>
        <w:t>伸拓展、参与主体多样性的增加和由大</w:t>
      </w:r>
      <w:r>
        <w:rPr>
          <w:rFonts w:ascii="SimSun" w:hAnsi="SimSun" w:eastAsia="SimSun" w:cs="SimSun"/>
          <w:sz w:val="21"/>
          <w:szCs w:val="21"/>
        </w:rPr>
        <w:t xml:space="preserve"> </w:t>
      </w:r>
      <w:r>
        <w:rPr>
          <w:rFonts w:ascii="SimSun" w:hAnsi="SimSun" w:eastAsia="SimSun" w:cs="SimSun"/>
          <w:sz w:val="21"/>
          <w:szCs w:val="21"/>
          <w:spacing w:val="11"/>
        </w:rPr>
        <w:t>型卖家带动的服务水平的提高，为生态圈各参与者的进一步互助互联提供了良好的</w:t>
      </w:r>
      <w:r>
        <w:rPr>
          <w:rFonts w:ascii="SimSun" w:hAnsi="SimSun" w:eastAsia="SimSun" w:cs="SimSun"/>
          <w:sz w:val="21"/>
          <w:szCs w:val="21"/>
          <w:spacing w:val="9"/>
        </w:rPr>
        <w:t xml:space="preserve"> </w:t>
      </w:r>
      <w:r>
        <w:rPr>
          <w:rFonts w:ascii="SimSun" w:hAnsi="SimSun" w:eastAsia="SimSun" w:cs="SimSun"/>
          <w:sz w:val="21"/>
          <w:szCs w:val="21"/>
          <w:spacing w:val="1"/>
        </w:rPr>
        <w:t>环境。</w:t>
      </w:r>
    </w:p>
    <w:p>
      <w:pPr>
        <w:pStyle w:val="BodyText"/>
        <w:spacing w:line="398" w:lineRule="auto"/>
        <w:rPr/>
      </w:pPr>
      <w:r/>
    </w:p>
    <w:p>
      <w:pPr>
        <w:ind w:left="850"/>
        <w:spacing w:before="68" w:line="219" w:lineRule="auto"/>
        <w:rPr>
          <w:rFonts w:ascii="SimSun" w:hAnsi="SimSun" w:eastAsia="SimSun" w:cs="SimSun"/>
          <w:sz w:val="21"/>
          <w:szCs w:val="21"/>
        </w:rPr>
      </w:pPr>
      <w:r>
        <w:rPr>
          <w:rFonts w:ascii="SimSun" w:hAnsi="SimSun" w:eastAsia="SimSun" w:cs="SimSun"/>
          <w:sz w:val="21"/>
          <w:szCs w:val="21"/>
          <w:spacing w:val="14"/>
        </w:rPr>
        <w:t>(三)数字贸易生态圈的结构调整阶段</w:t>
      </w:r>
    </w:p>
    <w:p>
      <w:pPr>
        <w:ind w:left="749" w:right="20" w:firstLine="450"/>
        <w:spacing w:before="78" w:line="286" w:lineRule="auto"/>
        <w:jc w:val="both"/>
        <w:rPr>
          <w:rFonts w:ascii="SimSun" w:hAnsi="SimSun" w:eastAsia="SimSun" w:cs="SimSun"/>
          <w:sz w:val="21"/>
          <w:szCs w:val="21"/>
        </w:rPr>
      </w:pPr>
      <w:r>
        <w:rPr>
          <w:rFonts w:ascii="SimSun" w:hAnsi="SimSun" w:eastAsia="SimSun" w:cs="SimSun"/>
          <w:sz w:val="21"/>
          <w:szCs w:val="21"/>
          <w:spacing w:val="-1"/>
        </w:rPr>
        <w:t>随着数字贸易生态圈参与主体的增多，平台、卖家、买家和外贸综合服务部门之间</w:t>
      </w:r>
      <w:r>
        <w:rPr>
          <w:rFonts w:ascii="SimSun" w:hAnsi="SimSun" w:eastAsia="SimSun" w:cs="SimSun"/>
          <w:sz w:val="21"/>
          <w:szCs w:val="21"/>
          <w:spacing w:val="15"/>
        </w:rPr>
        <w:t xml:space="preserve"> </w:t>
      </w:r>
      <w:r>
        <w:rPr>
          <w:rFonts w:ascii="SimSun" w:hAnsi="SimSun" w:eastAsia="SimSun" w:cs="SimSun"/>
          <w:sz w:val="21"/>
          <w:szCs w:val="21"/>
          <w:spacing w:val="-1"/>
        </w:rPr>
        <w:t>的交流协作也日益增强，数字贸易生态圈进入了结构调整阶段</w:t>
      </w:r>
      <w:r>
        <w:rPr>
          <w:rFonts w:ascii="SimSun" w:hAnsi="SimSun" w:eastAsia="SimSun" w:cs="SimSun"/>
          <w:sz w:val="21"/>
          <w:szCs w:val="21"/>
          <w:spacing w:val="-2"/>
        </w:rPr>
        <w:t>。在这一阶段， 一方面，</w:t>
      </w:r>
      <w:r>
        <w:rPr>
          <w:rFonts w:ascii="SimSun" w:hAnsi="SimSun" w:eastAsia="SimSun" w:cs="SimSun"/>
          <w:sz w:val="21"/>
          <w:szCs w:val="21"/>
        </w:rPr>
        <w:t xml:space="preserve"> </w:t>
      </w:r>
      <w:r>
        <w:rPr>
          <w:rFonts w:ascii="SimSun" w:hAnsi="SimSun" w:eastAsia="SimSun" w:cs="SimSun"/>
          <w:sz w:val="21"/>
          <w:szCs w:val="21"/>
          <w:spacing w:val="5"/>
        </w:rPr>
        <w:t>数字贸易平台为争夺更优质的客户，会为实力强劲的大型卖家</w:t>
      </w:r>
      <w:r>
        <w:rPr>
          <w:rFonts w:ascii="SimSun" w:hAnsi="SimSun" w:eastAsia="SimSun" w:cs="SimSun"/>
          <w:sz w:val="21"/>
          <w:szCs w:val="21"/>
          <w:spacing w:val="4"/>
        </w:rPr>
        <w:t>提供更多政策支持，因 </w:t>
      </w:r>
      <w:r>
        <w:rPr>
          <w:rFonts w:ascii="SimSun" w:hAnsi="SimSun" w:eastAsia="SimSun" w:cs="SimSun"/>
          <w:sz w:val="21"/>
          <w:szCs w:val="21"/>
        </w:rPr>
        <w:t>此，已经具有一定规模和领导力的大型卖家进一步占据了大部</w:t>
      </w:r>
      <w:r>
        <w:rPr>
          <w:rFonts w:ascii="SimSun" w:hAnsi="SimSun" w:eastAsia="SimSun" w:cs="SimSun"/>
          <w:sz w:val="21"/>
          <w:szCs w:val="21"/>
          <w:spacing w:val="-1"/>
        </w:rPr>
        <w:t>分市场资源，在生态圈发</w:t>
      </w:r>
      <w:r>
        <w:rPr>
          <w:rFonts w:ascii="SimSun" w:hAnsi="SimSun" w:eastAsia="SimSun" w:cs="SimSun"/>
          <w:sz w:val="21"/>
          <w:szCs w:val="21"/>
        </w:rPr>
        <w:t xml:space="preserve"> </w:t>
      </w:r>
      <w:r>
        <w:rPr>
          <w:rFonts w:ascii="SimSun" w:hAnsi="SimSun" w:eastAsia="SimSun" w:cs="SimSun"/>
          <w:sz w:val="21"/>
          <w:szCs w:val="21"/>
        </w:rPr>
        <w:t>展初期进驻的部分未及时进行自我提升的中小卖家被挤出市场</w:t>
      </w:r>
      <w:r>
        <w:rPr>
          <w:rFonts w:ascii="SimSun" w:hAnsi="SimSun" w:eastAsia="SimSun" w:cs="SimSun"/>
          <w:sz w:val="21"/>
          <w:szCs w:val="21"/>
          <w:spacing w:val="-1"/>
        </w:rPr>
        <w:t>，其余中小卖家则多与平</w:t>
      </w:r>
      <w:r>
        <w:rPr>
          <w:rFonts w:ascii="SimSun" w:hAnsi="SimSun" w:eastAsia="SimSun" w:cs="SimSun"/>
          <w:sz w:val="21"/>
          <w:szCs w:val="21"/>
        </w:rPr>
        <w:t xml:space="preserve"> </w:t>
      </w:r>
      <w:r>
        <w:rPr>
          <w:rFonts w:ascii="SimSun" w:hAnsi="SimSun" w:eastAsia="SimSun" w:cs="SimSun"/>
          <w:sz w:val="21"/>
          <w:szCs w:val="21"/>
          <w:spacing w:val="-3"/>
        </w:rPr>
        <w:t>台的头部卖家进行合作，以实现自身发展。</w:t>
      </w:r>
    </w:p>
    <w:p>
      <w:pPr>
        <w:ind w:left="749" w:firstLine="450"/>
        <w:spacing w:before="80" w:line="280" w:lineRule="auto"/>
        <w:jc w:val="both"/>
        <w:rPr>
          <w:rFonts w:ascii="SimSun" w:hAnsi="SimSun" w:eastAsia="SimSun" w:cs="SimSun"/>
          <w:sz w:val="21"/>
          <w:szCs w:val="21"/>
        </w:rPr>
      </w:pPr>
      <w:r>
        <w:rPr>
          <w:rFonts w:ascii="SimSun" w:hAnsi="SimSun" w:eastAsia="SimSun" w:cs="SimSun"/>
          <w:sz w:val="21"/>
          <w:szCs w:val="21"/>
        </w:rPr>
        <w:t>另一方面，各综合服务部门逐渐明确自己在生态</w:t>
      </w:r>
      <w:r>
        <w:rPr>
          <w:rFonts w:ascii="SimSun" w:hAnsi="SimSun" w:eastAsia="SimSun" w:cs="SimSun"/>
          <w:sz w:val="21"/>
          <w:szCs w:val="21"/>
          <w:spacing w:val="-1"/>
        </w:rPr>
        <w:t>圈中的定位，并加强与其他相关部</w:t>
      </w:r>
      <w:r>
        <w:rPr>
          <w:rFonts w:ascii="SimSun" w:hAnsi="SimSun" w:eastAsia="SimSun" w:cs="SimSun"/>
          <w:sz w:val="21"/>
          <w:szCs w:val="21"/>
        </w:rPr>
        <w:t xml:space="preserve"> </w:t>
      </w:r>
      <w:r>
        <w:rPr>
          <w:rFonts w:ascii="SimSun" w:hAnsi="SimSun" w:eastAsia="SimSun" w:cs="SimSun"/>
          <w:sz w:val="21"/>
          <w:szCs w:val="21"/>
          <w:spacing w:val="2"/>
        </w:rPr>
        <w:t>门的沟通交流，逐步形成了较为完整的物流、支付、监管、法律、认证等体系。同</w:t>
      </w:r>
      <w:r>
        <w:rPr>
          <w:rFonts w:ascii="SimSun" w:hAnsi="SimSun" w:eastAsia="SimSun" w:cs="SimSun"/>
          <w:sz w:val="21"/>
          <w:szCs w:val="21"/>
          <w:spacing w:val="1"/>
        </w:rPr>
        <w:t>时，</w:t>
      </w:r>
      <w:r>
        <w:rPr>
          <w:rFonts w:ascii="SimSun" w:hAnsi="SimSun" w:eastAsia="SimSun" w:cs="SimSun"/>
          <w:sz w:val="21"/>
          <w:szCs w:val="21"/>
        </w:rPr>
        <w:t xml:space="preserve"> </w:t>
      </w:r>
      <w:r>
        <w:rPr>
          <w:rFonts w:ascii="SimSun" w:hAnsi="SimSun" w:eastAsia="SimSun" w:cs="SimSun"/>
          <w:sz w:val="21"/>
          <w:szCs w:val="21"/>
        </w:rPr>
        <w:t>数字贸易平台与综合服务部门亦形成了互通互联的一体化链条</w:t>
      </w:r>
      <w:r>
        <w:rPr>
          <w:rFonts w:ascii="SimSun" w:hAnsi="SimSun" w:eastAsia="SimSun" w:cs="SimSun"/>
          <w:sz w:val="21"/>
          <w:szCs w:val="21"/>
          <w:spacing w:val="-1"/>
        </w:rPr>
        <w:t>，为卖家和买家之间的交</w:t>
      </w:r>
      <w:r>
        <w:rPr>
          <w:rFonts w:ascii="SimSun" w:hAnsi="SimSun" w:eastAsia="SimSun" w:cs="SimSun"/>
          <w:sz w:val="21"/>
          <w:szCs w:val="21"/>
        </w:rPr>
        <w:t xml:space="preserve">  </w:t>
      </w:r>
      <w:r>
        <w:rPr>
          <w:rFonts w:ascii="SimSun" w:hAnsi="SimSun" w:eastAsia="SimSun" w:cs="SimSun"/>
          <w:sz w:val="21"/>
          <w:szCs w:val="21"/>
        </w:rPr>
        <w:t>易提供全面、高效、个性化的服务。但与此同时，由于大型卖家的资源垄断，市场秩序</w:t>
      </w:r>
      <w:r>
        <w:rPr>
          <w:rFonts w:ascii="SimSun" w:hAnsi="SimSun" w:eastAsia="SimSun" w:cs="SimSun"/>
          <w:sz w:val="21"/>
          <w:szCs w:val="21"/>
          <w:spacing w:val="11"/>
        </w:rPr>
        <w:t xml:space="preserve"> </w:t>
      </w:r>
      <w:r>
        <w:rPr>
          <w:rFonts w:ascii="SimSun" w:hAnsi="SimSun" w:eastAsia="SimSun" w:cs="SimSun"/>
          <w:sz w:val="21"/>
          <w:szCs w:val="21"/>
          <w:spacing w:val="5"/>
        </w:rPr>
        <w:t>缺乏一定公平性，长此以往可能会导致整个生态圈的动态失衡。因此，为防止市场混</w:t>
      </w:r>
      <w:r>
        <w:rPr>
          <w:rFonts w:ascii="SimSun" w:hAnsi="SimSun" w:eastAsia="SimSun" w:cs="SimSun"/>
          <w:sz w:val="21"/>
          <w:szCs w:val="21"/>
          <w:spacing w:val="1"/>
        </w:rPr>
        <w:t xml:space="preserve">  </w:t>
      </w:r>
      <w:r>
        <w:rPr>
          <w:rFonts w:ascii="SimSun" w:hAnsi="SimSun" w:eastAsia="SimSun" w:cs="SimSun"/>
          <w:sz w:val="21"/>
          <w:szCs w:val="21"/>
        </w:rPr>
        <w:t>乱，平台会出台一系列限制措施以维持市场秩序的稳定，以期实</w:t>
      </w:r>
      <w:r>
        <w:rPr>
          <w:rFonts w:ascii="SimSun" w:hAnsi="SimSun" w:eastAsia="SimSun" w:cs="SimSun"/>
          <w:sz w:val="21"/>
          <w:szCs w:val="21"/>
          <w:spacing w:val="-1"/>
        </w:rPr>
        <w:t>现数字贸易生态圈的长 </w:t>
      </w:r>
      <w:r>
        <w:rPr>
          <w:rFonts w:ascii="SimSun" w:hAnsi="SimSun" w:eastAsia="SimSun" w:cs="SimSun"/>
          <w:sz w:val="21"/>
          <w:szCs w:val="21"/>
          <w:spacing w:val="-10"/>
        </w:rPr>
        <w:t>期持续发展。</w:t>
      </w:r>
    </w:p>
    <w:p>
      <w:pPr>
        <w:ind w:firstLine="2090"/>
        <w:spacing w:before="212" w:line="440" w:lineRule="exact"/>
        <w:rPr/>
      </w:pPr>
      <w:r>
        <w:rPr>
          <w:position w:val="-8"/>
        </w:rPr>
        <w:pict>
          <v:shape id="_x0000_s228" style="mso-position-vertical-relative:line;mso-position-horizontal-relative:char;width:321pt;height:22pt;" fillcolor="#E4E4E4" filled="true" stroked="false" type="#_x0000_t202">
            <v:fill on="true"/>
            <v:stroke on="false"/>
            <v:path/>
            <v:imagedata o:title=""/>
            <o:lock v:ext="edit" aspectratio="false"/>
            <v:textbox inset="0mm,0mm,0mm,0mm">
              <w:txbxContent>
                <w:p>
                  <w:pPr>
                    <w:ind w:left="22"/>
                    <w:spacing w:before="145" w:line="219" w:lineRule="auto"/>
                    <w:rPr>
                      <w:rFonts w:ascii="SimSun" w:hAnsi="SimSun" w:eastAsia="SimSun" w:cs="SimSun"/>
                      <w:sz w:val="21"/>
                      <w:szCs w:val="21"/>
                    </w:rPr>
                  </w:pPr>
                  <w:r>
                    <w:rPr>
                      <w:rFonts w:ascii="SimSun" w:hAnsi="SimSun" w:eastAsia="SimSun" w:cs="SimSun"/>
                      <w:sz w:val="21"/>
                      <w:szCs w:val="21"/>
                      <w:b/>
                      <w:bCs/>
                      <w:spacing w:val="6"/>
                    </w:rPr>
                    <w:t>互联网单寡头垄断市场结构的成因</w:t>
                  </w:r>
                </w:p>
              </w:txbxContent>
            </v:textbox>
          </v:shape>
        </w:pict>
      </w:r>
    </w:p>
    <w:p>
      <w:pPr>
        <w:ind w:left="1010" w:right="303" w:firstLine="389"/>
        <w:spacing w:before="220" w:line="270" w:lineRule="auto"/>
        <w:jc w:val="both"/>
        <w:rPr>
          <w:rFonts w:ascii="KaiTi" w:hAnsi="KaiTi" w:eastAsia="KaiTi" w:cs="KaiTi"/>
          <w:sz w:val="21"/>
          <w:szCs w:val="21"/>
        </w:rPr>
      </w:pPr>
      <w:r>
        <w:rPr>
          <w:rFonts w:ascii="KaiTi" w:hAnsi="KaiTi" w:eastAsia="KaiTi" w:cs="KaiTi"/>
          <w:sz w:val="21"/>
          <w:szCs w:val="21"/>
          <w:spacing w:val="-7"/>
        </w:rPr>
        <w:t>传统经济理论认为市场容量的扩大会降低市场</w:t>
      </w:r>
      <w:r>
        <w:rPr>
          <w:rFonts w:ascii="KaiTi" w:hAnsi="KaiTi" w:eastAsia="KaiTi" w:cs="KaiTi"/>
          <w:sz w:val="21"/>
          <w:szCs w:val="21"/>
          <w:spacing w:val="-8"/>
        </w:rPr>
        <w:t>集中度，因为市场容量增大时虽然</w:t>
      </w:r>
      <w:r>
        <w:rPr>
          <w:rFonts w:ascii="KaiTi" w:hAnsi="KaiTi" w:eastAsia="KaiTi" w:cs="KaiTi"/>
          <w:sz w:val="21"/>
          <w:szCs w:val="21"/>
        </w:rPr>
        <w:t xml:space="preserve"> </w:t>
      </w:r>
      <w:r>
        <w:rPr>
          <w:rFonts w:ascii="SimSun" w:hAnsi="SimSun" w:eastAsia="SimSun" w:cs="SimSun"/>
          <w:sz w:val="21"/>
          <w:szCs w:val="21"/>
          <w:spacing w:val="-8"/>
        </w:rPr>
        <w:t>原处于领先地位的大企业具有先发优势，但传统产业的生产总会受到资源和成本的制</w:t>
      </w:r>
      <w:r>
        <w:rPr>
          <w:rFonts w:ascii="SimSun" w:hAnsi="SimSun" w:eastAsia="SimSun" w:cs="SimSun"/>
          <w:sz w:val="21"/>
          <w:szCs w:val="21"/>
          <w:spacing w:val="12"/>
        </w:rPr>
        <w:t xml:space="preserve"> </w:t>
      </w:r>
      <w:r>
        <w:rPr>
          <w:rFonts w:ascii="SimSun" w:hAnsi="SimSun" w:eastAsia="SimSun" w:cs="SimSun"/>
          <w:sz w:val="21"/>
          <w:szCs w:val="21"/>
          <w:spacing w:val="-8"/>
        </w:rPr>
        <w:t>约，大企业随着产量的增长必然会产生规模不经济，后进企业的竞争会降低市场集中</w:t>
      </w:r>
      <w:r>
        <w:rPr>
          <w:rFonts w:ascii="SimSun" w:hAnsi="SimSun" w:eastAsia="SimSun" w:cs="SimSun"/>
          <w:sz w:val="21"/>
          <w:szCs w:val="21"/>
          <w:spacing w:val="17"/>
        </w:rPr>
        <w:t xml:space="preserve"> </w:t>
      </w:r>
      <w:r>
        <w:rPr>
          <w:rFonts w:ascii="FangSong" w:hAnsi="FangSong" w:eastAsia="FangSong" w:cs="FangSong"/>
          <w:sz w:val="21"/>
          <w:szCs w:val="21"/>
          <w:spacing w:val="-8"/>
        </w:rPr>
        <w:t>度。这个理论的逻辑说明，如果是传统行业，由于供给方规模经济存在界限，需求方</w:t>
      </w:r>
      <w:r>
        <w:rPr>
          <w:rFonts w:ascii="FangSong" w:hAnsi="FangSong" w:eastAsia="FangSong" w:cs="FangSong"/>
          <w:sz w:val="21"/>
          <w:szCs w:val="21"/>
          <w:spacing w:val="8"/>
        </w:rPr>
        <w:t xml:space="preserve"> </w:t>
      </w:r>
      <w:r>
        <w:rPr>
          <w:rFonts w:ascii="KaiTi" w:hAnsi="KaiTi" w:eastAsia="KaiTi" w:cs="KaiTi"/>
          <w:sz w:val="21"/>
          <w:szCs w:val="21"/>
          <w:spacing w:val="-12"/>
        </w:rPr>
        <w:t>的规模经济并不必然导致寡头垄断。</w:t>
      </w:r>
    </w:p>
    <w:p>
      <w:pPr>
        <w:ind w:left="1010" w:right="303" w:firstLine="389"/>
        <w:spacing w:before="105" w:line="271" w:lineRule="auto"/>
        <w:jc w:val="both"/>
        <w:rPr>
          <w:rFonts w:ascii="KaiTi" w:hAnsi="KaiTi" w:eastAsia="KaiTi" w:cs="KaiTi"/>
          <w:sz w:val="21"/>
          <w:szCs w:val="21"/>
        </w:rPr>
      </w:pPr>
      <w:r>
        <w:rPr>
          <w:rFonts w:ascii="KaiTi" w:hAnsi="KaiTi" w:eastAsia="KaiTi" w:cs="KaiTi"/>
          <w:sz w:val="21"/>
          <w:szCs w:val="21"/>
          <w:spacing w:val="-8"/>
        </w:rPr>
        <w:t>互联网产业的供给方规模经济颠覆了传统理论，突破了传统供给方规模经济的边</w:t>
      </w:r>
      <w:r>
        <w:rPr>
          <w:rFonts w:ascii="KaiTi" w:hAnsi="KaiTi" w:eastAsia="KaiTi" w:cs="KaiTi"/>
          <w:sz w:val="21"/>
          <w:szCs w:val="21"/>
          <w:spacing w:val="18"/>
        </w:rPr>
        <w:t xml:space="preserve"> </w:t>
      </w:r>
      <w:r>
        <w:rPr>
          <w:rFonts w:ascii="KaiTi" w:hAnsi="KaiTi" w:eastAsia="KaiTi" w:cs="KaiTi"/>
          <w:sz w:val="21"/>
          <w:szCs w:val="21"/>
          <w:spacing w:val="-8"/>
        </w:rPr>
        <w:t>界，产品的供给不受资源稀缺性的约束，边际成本趋于零，供给方规模经济的区间趋</w:t>
      </w:r>
      <w:r>
        <w:rPr>
          <w:rFonts w:ascii="KaiTi" w:hAnsi="KaiTi" w:eastAsia="KaiTi" w:cs="KaiTi"/>
          <w:sz w:val="21"/>
          <w:szCs w:val="21"/>
          <w:spacing w:val="16"/>
        </w:rPr>
        <w:t xml:space="preserve"> </w:t>
      </w:r>
      <w:r>
        <w:rPr>
          <w:rFonts w:ascii="KaiTi" w:hAnsi="KaiTi" w:eastAsia="KaiTi" w:cs="KaiTi"/>
          <w:sz w:val="21"/>
          <w:szCs w:val="21"/>
          <w:spacing w:val="-8"/>
        </w:rPr>
        <w:t>向于无穷大。例如，在宽带成本固定的情况下，即时通信产品的生产只是</w:t>
      </w:r>
      <w:r>
        <w:rPr>
          <w:rFonts w:ascii="KaiTi" w:hAnsi="KaiTi" w:eastAsia="KaiTi" w:cs="KaiTi"/>
          <w:sz w:val="21"/>
          <w:szCs w:val="21"/>
          <w:spacing w:val="-9"/>
        </w:rPr>
        <w:t>增加了一个</w:t>
      </w:r>
      <w:r>
        <w:rPr>
          <w:rFonts w:ascii="KaiTi" w:hAnsi="KaiTi" w:eastAsia="KaiTi" w:cs="KaiTi"/>
          <w:sz w:val="21"/>
          <w:szCs w:val="21"/>
        </w:rPr>
        <w:t xml:space="preserve"> </w:t>
      </w:r>
      <w:r>
        <w:rPr>
          <w:rFonts w:ascii="KaiTi" w:hAnsi="KaiTi" w:eastAsia="KaiTi" w:cs="KaiTi"/>
          <w:sz w:val="21"/>
          <w:szCs w:val="21"/>
          <w:spacing w:val="-8"/>
        </w:rPr>
        <w:t>即时通信账号，其边际成本几乎为零；百度和淘宝网增加一个用户也几乎不会产生边</w:t>
      </w:r>
      <w:r>
        <w:rPr>
          <w:rFonts w:ascii="KaiTi" w:hAnsi="KaiTi" w:eastAsia="KaiTi" w:cs="KaiTi"/>
          <w:sz w:val="21"/>
          <w:szCs w:val="21"/>
          <w:spacing w:val="4"/>
        </w:rPr>
        <w:t xml:space="preserve"> </w:t>
      </w:r>
      <w:r>
        <w:rPr>
          <w:rFonts w:ascii="KaiTi" w:hAnsi="KaiTi" w:eastAsia="KaiTi" w:cs="KaiTi"/>
          <w:sz w:val="21"/>
          <w:szCs w:val="21"/>
          <w:spacing w:val="-15"/>
        </w:rPr>
        <w:t>际成本。</w:t>
      </w:r>
    </w:p>
    <w:p>
      <w:pPr>
        <w:ind w:left="1010" w:right="295" w:firstLine="389"/>
        <w:spacing w:before="89" w:line="266" w:lineRule="auto"/>
        <w:jc w:val="both"/>
        <w:rPr>
          <w:rFonts w:ascii="KaiTi" w:hAnsi="KaiTi" w:eastAsia="KaiTi" w:cs="KaiTi"/>
          <w:sz w:val="21"/>
          <w:szCs w:val="21"/>
        </w:rPr>
      </w:pPr>
      <w:r>
        <w:rPr>
          <w:rFonts w:ascii="KaiTi" w:hAnsi="KaiTi" w:eastAsia="KaiTi" w:cs="KaiTi"/>
          <w:sz w:val="21"/>
          <w:szCs w:val="21"/>
          <w:spacing w:val="-8"/>
        </w:rPr>
        <w:t>同时，互联网具有明显的网络效应，用户越多产品价值越高。需求方的规模经济</w:t>
      </w:r>
      <w:r>
        <w:rPr>
          <w:rFonts w:ascii="KaiTi" w:hAnsi="KaiTi" w:eastAsia="KaiTi" w:cs="KaiTi"/>
          <w:sz w:val="21"/>
          <w:szCs w:val="21"/>
          <w:spacing w:val="9"/>
        </w:rPr>
        <w:t xml:space="preserve"> </w:t>
      </w:r>
      <w:r>
        <w:rPr>
          <w:rFonts w:ascii="KaiTi" w:hAnsi="KaiTi" w:eastAsia="KaiTi" w:cs="KaiTi"/>
          <w:sz w:val="21"/>
          <w:szCs w:val="21"/>
          <w:spacing w:val="-7"/>
        </w:rPr>
        <w:t>使互联网市场的需求曲线呈现倒</w:t>
      </w:r>
      <w:r>
        <w:rPr>
          <w:rFonts w:ascii="SimSun" w:hAnsi="SimSun" w:eastAsia="SimSun" w:cs="SimSun"/>
          <w:sz w:val="21"/>
          <w:szCs w:val="21"/>
          <w:spacing w:val="-7"/>
        </w:rPr>
        <w:t>U </w:t>
      </w:r>
      <w:r>
        <w:rPr>
          <w:rFonts w:ascii="KaiTi" w:hAnsi="KaiTi" w:eastAsia="KaiTi" w:cs="KaiTi"/>
          <w:sz w:val="21"/>
          <w:szCs w:val="21"/>
          <w:spacing w:val="-7"/>
        </w:rPr>
        <w:t>形，这样就可能出现三重均衡：市场</w:t>
      </w:r>
      <w:r>
        <w:rPr>
          <w:rFonts w:ascii="KaiTi" w:hAnsi="KaiTi" w:eastAsia="KaiTi" w:cs="KaiTi"/>
          <w:sz w:val="21"/>
          <w:szCs w:val="21"/>
          <w:spacing w:val="-8"/>
        </w:rPr>
        <w:t>规模为零的稳</w:t>
      </w:r>
      <w:r>
        <w:rPr>
          <w:rFonts w:ascii="KaiTi" w:hAnsi="KaiTi" w:eastAsia="KaiTi" w:cs="KaiTi"/>
          <w:sz w:val="21"/>
          <w:szCs w:val="21"/>
        </w:rPr>
        <w:t xml:space="preserve"> </w:t>
      </w:r>
      <w:r>
        <w:rPr>
          <w:rFonts w:ascii="KaiTi" w:hAnsi="KaiTi" w:eastAsia="KaiTi" w:cs="KaiTi"/>
          <w:sz w:val="21"/>
          <w:szCs w:val="21"/>
          <w:spacing w:val="-8"/>
        </w:rPr>
        <w:t>定均衡；不稳定均衡；达到帕累托最优的稳定规</w:t>
      </w:r>
      <w:r>
        <w:rPr>
          <w:rFonts w:ascii="KaiTi" w:hAnsi="KaiTi" w:eastAsia="KaiTi" w:cs="KaiTi"/>
          <w:sz w:val="21"/>
          <w:szCs w:val="21"/>
          <w:spacing w:val="-9"/>
        </w:rPr>
        <w:t>模，而最终达到哪个均衡则取决于是</w:t>
      </w:r>
    </w:p>
    <w:p>
      <w:pPr>
        <w:spacing w:line="266" w:lineRule="auto"/>
        <w:sectPr>
          <w:pgSz w:w="9620" w:h="14350"/>
          <w:pgMar w:top="355" w:right="404" w:bottom="400" w:left="410" w:header="0" w:footer="0" w:gutter="0"/>
        </w:sectPr>
        <w:rPr>
          <w:rFonts w:ascii="KaiTi" w:hAnsi="KaiTi" w:eastAsia="KaiTi" w:cs="KaiTi"/>
          <w:sz w:val="21"/>
          <w:szCs w:val="21"/>
        </w:rPr>
      </w:pPr>
    </w:p>
    <w:p>
      <w:pPr>
        <w:spacing w:before="42" w:line="219" w:lineRule="auto"/>
        <w:jc w:val="right"/>
        <w:rPr>
          <w:rFonts w:ascii="Times New Roman" w:hAnsi="Times New Roman" w:eastAsia="Times New Roman" w:cs="Times New Roman"/>
          <w:sz w:val="21"/>
          <w:szCs w:val="21"/>
        </w:rPr>
      </w:pPr>
      <w:r>
        <w:pict>
          <v:rect id="_x0000_s230" style="position:absolute;margin-left:32.5008pt;margin-top:543pt;mso-position-vertical-relative:page;mso-position-horizontal-relative:page;width:0.5pt;height:94.5pt;z-index:253201408;" o:allowincell="f" fillcolor="#000000" filled="true" stroked="false"/>
        </w:pict>
      </w:r>
      <w:r>
        <w:rPr>
          <w:rFonts w:ascii="Times New Roman" w:hAnsi="Times New Roman" w:eastAsia="Times New Roman" w:cs="Times New Roman"/>
          <w:sz w:val="21"/>
          <w:szCs w:val="21"/>
        </w:rPr>
        <w:t>nm</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第一节</w:t>
      </w:r>
      <w:r>
        <w:rPr>
          <w:rFonts w:ascii="SimSun" w:hAnsi="SimSun" w:eastAsia="SimSun" w:cs="SimSun"/>
          <w:sz w:val="21"/>
          <w:szCs w:val="21"/>
          <w:spacing w:val="33"/>
        </w:rPr>
        <w:t xml:space="preserve"> </w:t>
      </w:r>
      <w:r>
        <w:rPr>
          <w:rFonts w:ascii="SimSun" w:hAnsi="SimSun" w:eastAsia="SimSun" w:cs="SimSun"/>
          <w:sz w:val="21"/>
          <w:szCs w:val="21"/>
          <w:spacing w:val="5"/>
        </w:rPr>
        <w:t>数字贸易生态圈的产生</w:t>
      </w:r>
      <w:r>
        <w:rPr>
          <w:rFonts w:ascii="SimSun" w:hAnsi="SimSun" w:eastAsia="SimSun" w:cs="SimSun"/>
          <w:sz w:val="21"/>
          <w:szCs w:val="21"/>
          <w:spacing w:val="4"/>
        </w:rPr>
        <w:t>与发展·7</w:t>
      </w:r>
      <w:r>
        <w:rPr>
          <w:rFonts w:ascii="Times New Roman" w:hAnsi="Times New Roman" w:eastAsia="Times New Roman" w:cs="Times New Roman"/>
          <w:sz w:val="21"/>
          <w:szCs w:val="21"/>
          <w:spacing w:val="4"/>
        </w:rPr>
        <w:t>7</w:t>
      </w:r>
    </w:p>
    <w:p>
      <w:pPr>
        <w:pStyle w:val="BodyText"/>
        <w:spacing w:line="314" w:lineRule="auto"/>
        <w:rPr/>
      </w:pPr>
      <w:r/>
    </w:p>
    <w:p>
      <w:pPr>
        <w:pStyle w:val="BodyText"/>
        <w:spacing w:line="314" w:lineRule="auto"/>
        <w:rPr/>
      </w:pPr>
      <w:r/>
    </w:p>
    <w:p>
      <w:pPr>
        <w:ind w:firstLine="180"/>
        <w:spacing w:line="2400" w:lineRule="exact"/>
        <w:rPr/>
      </w:pPr>
      <w:r>
        <w:rPr>
          <w:position w:val="-47"/>
        </w:rPr>
        <w:pict>
          <v:group id="_x0000_s232" style="mso-position-vertical-relative:line;mso-position-horizontal-relative:char;width:378.5pt;height:120pt;" filled="false" stroked="false" coordsize="7570,2400" coordorigin="0,0">
            <v:shape id="_x0000_s234" style="position:absolute;left:0;top:0;width:7570;height:2400;" filled="false" stroked="false" type="#_x0000_t75">
              <v:imagedata o:title="" r:id="rId55"/>
            </v:shape>
            <v:shape id="_x0000_s236" style="position:absolute;left:-20;top:-20;width:7610;height:2440;" filled="false" stroked="false" type="#_x0000_t202">
              <v:fill on="false"/>
              <v:stroke on="false"/>
              <v:path/>
              <v:imagedata o:title=""/>
              <o:lock v:ext="edit" aspectratio="false"/>
              <v:textbox inset="0mm,0mm,0mm,0mm">
                <w:txbxContent>
                  <w:p>
                    <w:pPr>
                      <w:ind w:left="70" w:right="56"/>
                      <w:spacing w:before="122" w:line="277" w:lineRule="auto"/>
                      <w:rPr>
                        <w:rFonts w:ascii="SimSun" w:hAnsi="SimSun" w:eastAsia="SimSun" w:cs="SimSun"/>
                        <w:sz w:val="21"/>
                        <w:szCs w:val="21"/>
                      </w:rPr>
                    </w:pPr>
                    <w:r>
                      <w:rPr>
                        <w:rFonts w:ascii="KaiTi" w:hAnsi="KaiTi" w:eastAsia="KaiTi" w:cs="KaiTi"/>
                        <w:sz w:val="21"/>
                        <w:szCs w:val="21"/>
                        <w:spacing w:val="-8"/>
                      </w:rPr>
                      <w:t>否达到网络临界点并形成正反馈。当网络规模没有达到临界点时，市场就会萎缩甚至</w:t>
                    </w:r>
                    <w:r>
                      <w:rPr>
                        <w:rFonts w:ascii="KaiTi" w:hAnsi="KaiTi" w:eastAsia="KaiTi" w:cs="KaiTi"/>
                        <w:sz w:val="21"/>
                        <w:szCs w:val="21"/>
                        <w:spacing w:val="2"/>
                      </w:rPr>
                      <w:t xml:space="preserve"> </w:t>
                    </w:r>
                    <w:r>
                      <w:rPr>
                        <w:rFonts w:ascii="KaiTi" w:hAnsi="KaiTi" w:eastAsia="KaiTi" w:cs="KaiTi"/>
                        <w:sz w:val="21"/>
                        <w:szCs w:val="21"/>
                        <w:spacing w:val="-8"/>
                      </w:rPr>
                      <w:t>为零；但一旦超过临界点，就会表现出很强的网络效应，引发正反馈机制，正反馈作</w:t>
                    </w:r>
                    <w:r>
                      <w:rPr>
                        <w:rFonts w:ascii="KaiTi" w:hAnsi="KaiTi" w:eastAsia="KaiTi" w:cs="KaiTi"/>
                        <w:sz w:val="21"/>
                        <w:szCs w:val="21"/>
                        <w:spacing w:val="2"/>
                      </w:rPr>
                      <w:t xml:space="preserve"> </w:t>
                    </w:r>
                    <w:r>
                      <w:rPr>
                        <w:rFonts w:ascii="KaiTi" w:hAnsi="KaiTi" w:eastAsia="KaiTi" w:cs="KaiTi"/>
                        <w:sz w:val="21"/>
                        <w:szCs w:val="21"/>
                        <w:spacing w:val="-8"/>
                      </w:rPr>
                      <w:t>用下又会产生消费者和标准的锁定效应，增加转移成本，为“</w:t>
                    </w:r>
                    <w:r>
                      <w:rPr>
                        <w:rFonts w:ascii="KaiTi" w:hAnsi="KaiTi" w:eastAsia="KaiTi" w:cs="KaiTi"/>
                        <w:sz w:val="21"/>
                        <w:szCs w:val="21"/>
                        <w:spacing w:val="-9"/>
                      </w:rPr>
                      <w:t>赢者通吃”奠定基础。</w:t>
                    </w:r>
                    <w:r>
                      <w:rPr>
                        <w:rFonts w:ascii="KaiTi" w:hAnsi="KaiTi" w:eastAsia="KaiTi" w:cs="KaiTi"/>
                        <w:sz w:val="21"/>
                        <w:szCs w:val="21"/>
                      </w:rPr>
                      <w:t xml:space="preserve"> </w:t>
                    </w:r>
                    <w:r>
                      <w:rPr>
                        <w:rFonts w:ascii="KaiTi" w:hAnsi="KaiTi" w:eastAsia="KaiTi" w:cs="KaiTi"/>
                        <w:sz w:val="21"/>
                        <w:szCs w:val="21"/>
                        <w:spacing w:val="-8"/>
                      </w:rPr>
                      <w:t>需求方规模经济与供给方规模经济的共同作用，颠覆了市场集中度随市场容量增大而</w:t>
                    </w:r>
                    <w:r>
                      <w:rPr>
                        <w:rFonts w:ascii="KaiTi" w:hAnsi="KaiTi" w:eastAsia="KaiTi" w:cs="KaiTi"/>
                        <w:sz w:val="21"/>
                        <w:szCs w:val="21"/>
                        <w:spacing w:val="8"/>
                      </w:rPr>
                      <w:t xml:space="preserve"> </w:t>
                    </w:r>
                    <w:r>
                      <w:rPr>
                        <w:rFonts w:ascii="SimSun" w:hAnsi="SimSun" w:eastAsia="SimSun" w:cs="SimSun"/>
                        <w:sz w:val="21"/>
                        <w:szCs w:val="21"/>
                        <w:spacing w:val="-14"/>
                      </w:rPr>
                      <w:t>降低的理论，形成“单寡头垄断”的市场结构。</w:t>
                    </w:r>
                  </w:p>
                  <w:p>
                    <w:pPr>
                      <w:ind w:left="70" w:right="46" w:firstLine="400"/>
                      <w:spacing w:before="72" w:line="250" w:lineRule="auto"/>
                      <w:rPr>
                        <w:rFonts w:ascii="KaiTi" w:hAnsi="KaiTi" w:eastAsia="KaiTi" w:cs="KaiTi"/>
                        <w:sz w:val="21"/>
                        <w:szCs w:val="21"/>
                      </w:rPr>
                    </w:pPr>
                    <w:r>
                      <w:rPr>
                        <w:rFonts w:ascii="KaiTi" w:hAnsi="KaiTi" w:eastAsia="KaiTi" w:cs="KaiTi"/>
                        <w:sz w:val="21"/>
                        <w:szCs w:val="21"/>
                        <w:spacing w:val="-7"/>
                      </w:rPr>
                      <w:t>摘自：傅瑜，隋广军，赵子乐，单寡头竞争性垄断</w:t>
                    </w:r>
                    <w:r>
                      <w:rPr>
                        <w:rFonts w:ascii="KaiTi" w:hAnsi="KaiTi" w:eastAsia="KaiTi" w:cs="KaiTi"/>
                        <w:sz w:val="21"/>
                        <w:szCs w:val="21"/>
                        <w:spacing w:val="-8"/>
                      </w:rPr>
                      <w:t>：新型市场结构理论构建：基</w:t>
                    </w:r>
                    <w:r>
                      <w:rPr>
                        <w:rFonts w:ascii="KaiTi" w:hAnsi="KaiTi" w:eastAsia="KaiTi" w:cs="KaiTi"/>
                        <w:sz w:val="21"/>
                        <w:szCs w:val="21"/>
                      </w:rPr>
                      <w:t xml:space="preserve"> </w:t>
                    </w:r>
                    <w:r>
                      <w:rPr>
                        <w:rFonts w:ascii="KaiTi" w:hAnsi="KaiTi" w:eastAsia="KaiTi" w:cs="KaiTi"/>
                        <w:sz w:val="21"/>
                        <w:szCs w:val="21"/>
                        <w:spacing w:val="2"/>
                      </w:rPr>
                      <w:t>于互联网平台企业的考察</w:t>
                    </w:r>
                    <w:r>
                      <w:rPr>
                        <w:rFonts w:ascii="Times New Roman" w:hAnsi="Times New Roman" w:eastAsia="Times New Roman" w:cs="Times New Roman"/>
                        <w:sz w:val="21"/>
                        <w:szCs w:val="21"/>
                        <w:spacing w:val="2"/>
                      </w:rPr>
                      <w:t>[J].    </w:t>
                    </w:r>
                    <w:r>
                      <w:rPr>
                        <w:rFonts w:ascii="KaiTi" w:hAnsi="KaiTi" w:eastAsia="KaiTi" w:cs="KaiTi"/>
                        <w:sz w:val="21"/>
                        <w:szCs w:val="21"/>
                        <w:spacing w:val="2"/>
                      </w:rPr>
                      <w:t>中国工业经济，2014(1):140-152.</w:t>
                    </w:r>
                  </w:p>
                </w:txbxContent>
              </v:textbox>
            </v:shape>
          </v:group>
        </w:pict>
      </w:r>
    </w:p>
    <w:p>
      <w:pPr>
        <w:pStyle w:val="BodyText"/>
        <w:spacing w:line="464" w:lineRule="auto"/>
        <w:rPr/>
      </w:pPr>
      <w:r/>
    </w:p>
    <w:p>
      <w:pPr>
        <w:ind w:left="113"/>
        <w:spacing w:before="68" w:line="219" w:lineRule="auto"/>
        <w:rPr>
          <w:rFonts w:ascii="SimSun" w:hAnsi="SimSun" w:eastAsia="SimSun" w:cs="SimSun"/>
          <w:sz w:val="21"/>
          <w:szCs w:val="21"/>
        </w:rPr>
      </w:pPr>
      <w:r>
        <w:rPr>
          <w:rFonts w:ascii="SimSun" w:hAnsi="SimSun" w:eastAsia="SimSun" w:cs="SimSun"/>
          <w:sz w:val="21"/>
          <w:szCs w:val="21"/>
          <w:b/>
          <w:bCs/>
          <w:spacing w:val="11"/>
        </w:rPr>
        <w:t>(四)数字贸易生态圈的动态平衡阶段</w:t>
      </w:r>
    </w:p>
    <w:p>
      <w:pPr>
        <w:ind w:right="693" w:firstLine="410"/>
        <w:spacing w:before="54" w:line="295" w:lineRule="auto"/>
        <w:jc w:val="both"/>
        <w:rPr>
          <w:rFonts w:ascii="SimSun" w:hAnsi="SimSun" w:eastAsia="SimSun" w:cs="SimSun"/>
          <w:sz w:val="21"/>
          <w:szCs w:val="21"/>
        </w:rPr>
      </w:pPr>
      <w:r>
        <w:rPr>
          <w:rFonts w:ascii="SimSun" w:hAnsi="SimSun" w:eastAsia="SimSun" w:cs="SimSun"/>
          <w:sz w:val="21"/>
          <w:szCs w:val="21"/>
          <w:spacing w:val="6"/>
        </w:rPr>
        <w:t>在数字贸易生态圈完成了各内部系统的调整后，生态圈实现了一定程度的</w:t>
      </w:r>
      <w:r>
        <w:rPr>
          <w:rFonts w:ascii="SimSun" w:hAnsi="SimSun" w:eastAsia="SimSun" w:cs="SimSun"/>
          <w:sz w:val="21"/>
          <w:szCs w:val="21"/>
          <w:spacing w:val="5"/>
        </w:rPr>
        <w:t>全面发</w:t>
      </w:r>
      <w:r>
        <w:rPr>
          <w:rFonts w:ascii="SimSun" w:hAnsi="SimSun" w:eastAsia="SimSun" w:cs="SimSun"/>
          <w:sz w:val="21"/>
          <w:szCs w:val="21"/>
        </w:rPr>
        <w:t xml:space="preserve"> </w:t>
      </w:r>
      <w:r>
        <w:rPr>
          <w:rFonts w:ascii="SimSun" w:hAnsi="SimSun" w:eastAsia="SimSun" w:cs="SimSun"/>
          <w:sz w:val="21"/>
          <w:szCs w:val="21"/>
        </w:rPr>
        <w:t>展，生态圈的内部结构逐渐稳定。然而，随着市场竞争的增加</w:t>
      </w:r>
      <w:r>
        <w:rPr>
          <w:rFonts w:ascii="SimSun" w:hAnsi="SimSun" w:eastAsia="SimSun" w:cs="SimSun"/>
          <w:sz w:val="21"/>
          <w:szCs w:val="21"/>
          <w:spacing w:val="-1"/>
        </w:rPr>
        <w:t>和市场需求的升级，数字</w:t>
      </w:r>
      <w:r>
        <w:rPr>
          <w:rFonts w:ascii="SimSun" w:hAnsi="SimSun" w:eastAsia="SimSun" w:cs="SimSun"/>
          <w:sz w:val="21"/>
          <w:szCs w:val="21"/>
        </w:rPr>
        <w:t xml:space="preserve"> </w:t>
      </w:r>
      <w:r>
        <w:rPr>
          <w:rFonts w:ascii="SimSun" w:hAnsi="SimSun" w:eastAsia="SimSun" w:cs="SimSun"/>
          <w:sz w:val="21"/>
          <w:szCs w:val="21"/>
        </w:rPr>
        <w:t>贸易平台可能面临技术和服务革新压力，头部</w:t>
      </w:r>
      <w:r>
        <w:rPr>
          <w:rFonts w:ascii="SimSun" w:hAnsi="SimSun" w:eastAsia="SimSun" w:cs="SimSun"/>
          <w:sz w:val="21"/>
          <w:szCs w:val="21"/>
          <w:spacing w:val="-1"/>
        </w:rPr>
        <w:t>卖家则可能面临需求更迭冲击和技术发展</w:t>
      </w:r>
      <w:r>
        <w:rPr>
          <w:rFonts w:ascii="SimSun" w:hAnsi="SimSun" w:eastAsia="SimSun" w:cs="SimSun"/>
          <w:sz w:val="21"/>
          <w:szCs w:val="21"/>
        </w:rPr>
        <w:t xml:space="preserve"> </w:t>
      </w:r>
      <w:r>
        <w:rPr>
          <w:rFonts w:ascii="SimSun" w:hAnsi="SimSun" w:eastAsia="SimSun" w:cs="SimSun"/>
          <w:sz w:val="21"/>
          <w:szCs w:val="21"/>
        </w:rPr>
        <w:t>瓶颈，且由于头部卖家资源垄断导致的失衡局面亦可能发生。因</w:t>
      </w:r>
      <w:r>
        <w:rPr>
          <w:rFonts w:ascii="SimSun" w:hAnsi="SimSun" w:eastAsia="SimSun" w:cs="SimSun"/>
          <w:sz w:val="21"/>
          <w:szCs w:val="21"/>
          <w:spacing w:val="-1"/>
        </w:rPr>
        <w:t>此，处于领导核心地位</w:t>
      </w:r>
      <w:r>
        <w:rPr>
          <w:rFonts w:ascii="SimSun" w:hAnsi="SimSun" w:eastAsia="SimSun" w:cs="SimSun"/>
          <w:sz w:val="21"/>
          <w:szCs w:val="21"/>
        </w:rPr>
        <w:t xml:space="preserve"> </w:t>
      </w:r>
      <w:r>
        <w:rPr>
          <w:rFonts w:ascii="SimSun" w:hAnsi="SimSun" w:eastAsia="SimSun" w:cs="SimSun"/>
          <w:sz w:val="21"/>
          <w:szCs w:val="21"/>
          <w:spacing w:val="-1"/>
        </w:rPr>
        <w:t>的数字贸易平台将进行适度管理和统筹规划，加强资源整合和平台创新；平台中的卖家</w:t>
      </w:r>
      <w:r>
        <w:rPr>
          <w:rFonts w:ascii="SimSun" w:hAnsi="SimSun" w:eastAsia="SimSun" w:cs="SimSun"/>
          <w:sz w:val="21"/>
          <w:szCs w:val="21"/>
          <w:spacing w:val="11"/>
        </w:rPr>
        <w:t xml:space="preserve"> </w:t>
      </w:r>
      <w:r>
        <w:rPr>
          <w:rFonts w:ascii="SimSun" w:hAnsi="SimSun" w:eastAsia="SimSun" w:cs="SimSun"/>
          <w:sz w:val="21"/>
          <w:szCs w:val="21"/>
        </w:rPr>
        <w:t>将不断调整和巩固自己在生态圈中的位置；综合服务部门也将均衡分</w:t>
      </w:r>
      <w:r>
        <w:rPr>
          <w:rFonts w:ascii="SimSun" w:hAnsi="SimSun" w:eastAsia="SimSun" w:cs="SimSun"/>
          <w:sz w:val="21"/>
          <w:szCs w:val="21"/>
          <w:spacing w:val="-1"/>
        </w:rPr>
        <w:t>配服务资源，与其</w:t>
      </w:r>
      <w:r>
        <w:rPr>
          <w:rFonts w:ascii="SimSun" w:hAnsi="SimSun" w:eastAsia="SimSun" w:cs="SimSun"/>
          <w:sz w:val="21"/>
          <w:szCs w:val="21"/>
        </w:rPr>
        <w:t xml:space="preserve"> </w:t>
      </w:r>
      <w:r>
        <w:rPr>
          <w:rFonts w:ascii="SimSun" w:hAnsi="SimSun" w:eastAsia="SimSun" w:cs="SimSun"/>
          <w:sz w:val="21"/>
          <w:szCs w:val="21"/>
          <w:spacing w:val="-8"/>
        </w:rPr>
        <w:t>他各主体紧密配合协作。</w:t>
      </w:r>
    </w:p>
    <w:p>
      <w:pPr>
        <w:ind w:right="632" w:firstLine="429"/>
        <w:spacing w:before="109" w:line="291" w:lineRule="auto"/>
        <w:jc w:val="both"/>
        <w:rPr>
          <w:rFonts w:ascii="SimSun" w:hAnsi="SimSun" w:eastAsia="SimSun" w:cs="SimSun"/>
          <w:sz w:val="21"/>
          <w:szCs w:val="21"/>
        </w:rPr>
      </w:pPr>
      <w:r>
        <w:rPr>
          <w:rFonts w:ascii="SimSun" w:hAnsi="SimSun" w:eastAsia="SimSun" w:cs="SimSun"/>
          <w:sz w:val="21"/>
          <w:szCs w:val="21"/>
        </w:rPr>
        <w:t>在此阶段，数字贸易平台将全力整合生态圈各层级链条的上下</w:t>
      </w:r>
      <w:r>
        <w:rPr>
          <w:rFonts w:ascii="SimSun" w:hAnsi="SimSun" w:eastAsia="SimSun" w:cs="SimSun"/>
          <w:sz w:val="21"/>
          <w:szCs w:val="21"/>
          <w:spacing w:val="-1"/>
        </w:rPr>
        <w:t>游资源，寻求创新发</w:t>
      </w:r>
      <w:r>
        <w:rPr>
          <w:rFonts w:ascii="SimSun" w:hAnsi="SimSun" w:eastAsia="SimSun" w:cs="SimSun"/>
          <w:sz w:val="21"/>
          <w:szCs w:val="21"/>
        </w:rPr>
        <w:t xml:space="preserve"> </w:t>
      </w:r>
      <w:r>
        <w:rPr>
          <w:rFonts w:ascii="SimSun" w:hAnsi="SimSun" w:eastAsia="SimSun" w:cs="SimSun"/>
          <w:sz w:val="21"/>
          <w:szCs w:val="21"/>
        </w:rPr>
        <w:t>展的突破路径，并合理分配平台信息资源，防止进一步的市场</w:t>
      </w:r>
      <w:r>
        <w:rPr>
          <w:rFonts w:ascii="SimSun" w:hAnsi="SimSun" w:eastAsia="SimSun" w:cs="SimSun"/>
          <w:sz w:val="21"/>
          <w:szCs w:val="21"/>
          <w:spacing w:val="-1"/>
        </w:rPr>
        <w:t>失衡、效率降低和能量消</w:t>
      </w:r>
      <w:r>
        <w:rPr>
          <w:rFonts w:ascii="SimSun" w:hAnsi="SimSun" w:eastAsia="SimSun" w:cs="SimSun"/>
          <w:sz w:val="21"/>
          <w:szCs w:val="21"/>
        </w:rPr>
        <w:t xml:space="preserve"> </w:t>
      </w:r>
      <w:r>
        <w:rPr>
          <w:rFonts w:ascii="SimSun" w:hAnsi="SimSun" w:eastAsia="SimSun" w:cs="SimSun"/>
          <w:sz w:val="21"/>
          <w:szCs w:val="21"/>
        </w:rPr>
        <w:t>耗。平台中的头部卖家也将进行创新尝试，加大对各交易环节</w:t>
      </w:r>
      <w:r>
        <w:rPr>
          <w:rFonts w:ascii="SimSun" w:hAnsi="SimSun" w:eastAsia="SimSun" w:cs="SimSun"/>
          <w:sz w:val="21"/>
          <w:szCs w:val="21"/>
          <w:spacing w:val="-1"/>
        </w:rPr>
        <w:t>的控制管理，拓宽自身服</w:t>
      </w:r>
      <w:r>
        <w:rPr>
          <w:rFonts w:ascii="SimSun" w:hAnsi="SimSun" w:eastAsia="SimSun" w:cs="SimSun"/>
          <w:sz w:val="21"/>
          <w:szCs w:val="21"/>
        </w:rPr>
        <w:t xml:space="preserve"> </w:t>
      </w:r>
      <w:r>
        <w:rPr>
          <w:rFonts w:ascii="SimSun" w:hAnsi="SimSun" w:eastAsia="SimSun" w:cs="SimSun"/>
          <w:sz w:val="21"/>
          <w:szCs w:val="21"/>
        </w:rPr>
        <w:t>务边界，为买家提供更加多样性和个性化的服务，并与其他中</w:t>
      </w:r>
      <w:r>
        <w:rPr>
          <w:rFonts w:ascii="SimSun" w:hAnsi="SimSun" w:eastAsia="SimSun" w:cs="SimSun"/>
          <w:sz w:val="21"/>
          <w:szCs w:val="21"/>
          <w:spacing w:val="-1"/>
        </w:rPr>
        <w:t>小型卖家建立长期稳定的</w:t>
      </w:r>
      <w:r>
        <w:rPr>
          <w:rFonts w:ascii="SimSun" w:hAnsi="SimSun" w:eastAsia="SimSun" w:cs="SimSun"/>
          <w:sz w:val="21"/>
          <w:szCs w:val="21"/>
        </w:rPr>
        <w:t xml:space="preserve"> </w:t>
      </w:r>
      <w:r>
        <w:rPr>
          <w:rFonts w:ascii="SimSun" w:hAnsi="SimSun" w:eastAsia="SimSun" w:cs="SimSun"/>
          <w:sz w:val="21"/>
          <w:szCs w:val="21"/>
          <w:spacing w:val="1"/>
        </w:rPr>
        <w:t>合作，由此在卖家与卖家之间形成合作交流、资源共享和适度竞争的良好格局。同时，</w:t>
      </w:r>
      <w:r>
        <w:rPr>
          <w:rFonts w:ascii="SimSun" w:hAnsi="SimSun" w:eastAsia="SimSun" w:cs="SimSun"/>
          <w:sz w:val="21"/>
          <w:szCs w:val="21"/>
          <w:spacing w:val="16"/>
        </w:rPr>
        <w:t xml:space="preserve"> </w:t>
      </w:r>
      <w:r>
        <w:rPr>
          <w:rFonts w:ascii="SimSun" w:hAnsi="SimSun" w:eastAsia="SimSun" w:cs="SimSun"/>
          <w:sz w:val="21"/>
          <w:szCs w:val="21"/>
          <w:spacing w:val="5"/>
        </w:rPr>
        <w:t>综合服务部门继续提升服务效率，相关政府部门增强对数字贸易交易的监管，并继续</w:t>
      </w:r>
      <w:r>
        <w:rPr>
          <w:rFonts w:ascii="SimSun" w:hAnsi="SimSun" w:eastAsia="SimSun" w:cs="SimSun"/>
          <w:sz w:val="21"/>
          <w:szCs w:val="21"/>
          <w:spacing w:val="14"/>
        </w:rPr>
        <w:t xml:space="preserve"> </w:t>
      </w:r>
      <w:r>
        <w:rPr>
          <w:rFonts w:ascii="SimSun" w:hAnsi="SimSun" w:eastAsia="SimSun" w:cs="SimSun"/>
          <w:sz w:val="21"/>
          <w:szCs w:val="21"/>
          <w:spacing w:val="5"/>
        </w:rPr>
        <w:t>修订和完善数字贸易规则体系，进而为数字贸易生态圈的扩展创造安全可靠的法律环</w:t>
      </w:r>
      <w:r>
        <w:rPr>
          <w:rFonts w:ascii="SimSun" w:hAnsi="SimSun" w:eastAsia="SimSun" w:cs="SimSun"/>
          <w:sz w:val="21"/>
          <w:szCs w:val="21"/>
          <w:spacing w:val="14"/>
        </w:rPr>
        <w:t xml:space="preserve"> </w:t>
      </w:r>
      <w:r>
        <w:rPr>
          <w:rFonts w:ascii="SimSun" w:hAnsi="SimSun" w:eastAsia="SimSun" w:cs="SimSun"/>
          <w:sz w:val="21"/>
          <w:szCs w:val="21"/>
          <w:spacing w:val="5"/>
        </w:rPr>
        <w:t>境。最终，数字贸易生态圈将保持系统的动态平衡，在应对经济、制度、文化等外在</w:t>
      </w:r>
      <w:r>
        <w:rPr>
          <w:rFonts w:ascii="SimSun" w:hAnsi="SimSun" w:eastAsia="SimSun" w:cs="SimSun"/>
          <w:sz w:val="21"/>
          <w:szCs w:val="21"/>
          <w:spacing w:val="15"/>
        </w:rPr>
        <w:t xml:space="preserve"> </w:t>
      </w:r>
      <w:r>
        <w:rPr>
          <w:rFonts w:ascii="SimSun" w:hAnsi="SimSun" w:eastAsia="SimSun" w:cs="SimSun"/>
          <w:sz w:val="21"/>
          <w:szCs w:val="21"/>
          <w:spacing w:val="5"/>
        </w:rPr>
        <w:t>环境变化冲击时具有较强的灵活性，从而持续创造价值，助力数字贸易和数字产业蓬</w:t>
      </w:r>
      <w:r>
        <w:rPr>
          <w:rFonts w:ascii="SimSun" w:hAnsi="SimSun" w:eastAsia="SimSun" w:cs="SimSun"/>
          <w:sz w:val="21"/>
          <w:szCs w:val="21"/>
          <w:spacing w:val="13"/>
        </w:rPr>
        <w:t xml:space="preserve"> </w:t>
      </w:r>
      <w:r>
        <w:rPr>
          <w:rFonts w:ascii="SimSun" w:hAnsi="SimSun" w:eastAsia="SimSun" w:cs="SimSun"/>
          <w:sz w:val="21"/>
          <w:szCs w:val="21"/>
          <w:spacing w:val="1"/>
        </w:rPr>
        <w:t>勃发展。</w:t>
      </w:r>
    </w:p>
    <w:p>
      <w:pPr>
        <w:pStyle w:val="BodyText"/>
        <w:spacing w:line="321" w:lineRule="auto"/>
        <w:rPr/>
      </w:pPr>
      <w:r/>
    </w:p>
    <w:p>
      <w:pPr>
        <w:ind w:left="570"/>
        <w:spacing w:before="68" w:line="220" w:lineRule="auto"/>
        <w:rPr>
          <w:rFonts w:ascii="Times New Roman" w:hAnsi="Times New Roman" w:eastAsia="Times New Roman" w:cs="Times New Roman"/>
          <w:sz w:val="21"/>
          <w:szCs w:val="21"/>
        </w:rPr>
      </w:pPr>
      <w:r>
        <w:rPr>
          <w:rFonts w:ascii="SimSun" w:hAnsi="SimSun" w:eastAsia="SimSun" w:cs="SimSun"/>
          <w:sz w:val="21"/>
          <w:szCs w:val="21"/>
          <w:spacing w:val="-13"/>
        </w:rPr>
        <w:t>理论命题5-</w:t>
      </w:r>
      <w:r>
        <w:rPr>
          <w:rFonts w:ascii="Times New Roman" w:hAnsi="Times New Roman" w:eastAsia="Times New Roman" w:cs="Times New Roman"/>
          <w:sz w:val="21"/>
          <w:szCs w:val="21"/>
          <w:spacing w:val="-13"/>
        </w:rPr>
        <w:t>2…</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3"/>
        </w:rPr>
        <w:t>…</w:t>
      </w:r>
    </w:p>
    <w:p>
      <w:pPr>
        <w:ind w:left="330" w:right="968" w:firstLine="399"/>
        <w:spacing w:before="128" w:line="278" w:lineRule="auto"/>
        <w:jc w:val="both"/>
        <w:rPr>
          <w:rFonts w:ascii="SimHei" w:hAnsi="SimHei" w:eastAsia="SimHei" w:cs="SimHei"/>
          <w:sz w:val="21"/>
          <w:szCs w:val="21"/>
        </w:rPr>
      </w:pPr>
      <w:r>
        <w:rPr>
          <w:rFonts w:ascii="SimHei" w:hAnsi="SimHei" w:eastAsia="SimHei" w:cs="SimHei"/>
          <w:sz w:val="21"/>
          <w:szCs w:val="21"/>
          <w:spacing w:val="-5"/>
        </w:rPr>
        <w:t>数字贸易生态圈的发展是一个各参与主体互相博弈的过程，随着规模优</w:t>
      </w:r>
      <w:r>
        <w:rPr>
          <w:rFonts w:ascii="SimHei" w:hAnsi="SimHei" w:eastAsia="SimHei" w:cs="SimHei"/>
          <w:sz w:val="21"/>
          <w:szCs w:val="21"/>
          <w:spacing w:val="-6"/>
        </w:rPr>
        <w:t>势的建</w:t>
      </w:r>
      <w:r>
        <w:rPr>
          <w:rFonts w:ascii="SimHei" w:hAnsi="SimHei" w:eastAsia="SimHei" w:cs="SimHei"/>
          <w:sz w:val="21"/>
          <w:szCs w:val="21"/>
        </w:rPr>
        <w:t xml:space="preserve"> </w:t>
      </w:r>
      <w:r>
        <w:rPr>
          <w:rFonts w:ascii="SimHei" w:hAnsi="SimHei" w:eastAsia="SimHei" w:cs="SimHei"/>
          <w:sz w:val="21"/>
          <w:szCs w:val="21"/>
          <w:spacing w:val="-6"/>
        </w:rPr>
        <w:t>立、技术水平的提高、产业链条的互通和外部环境的改变，各参与主体在数字</w:t>
      </w:r>
      <w:r>
        <w:rPr>
          <w:rFonts w:ascii="SimHei" w:hAnsi="SimHei" w:eastAsia="SimHei" w:cs="SimHei"/>
          <w:sz w:val="21"/>
          <w:szCs w:val="21"/>
          <w:spacing w:val="-7"/>
        </w:rPr>
        <w:t>贸易</w:t>
      </w:r>
      <w:r>
        <w:rPr>
          <w:rFonts w:ascii="SimHei" w:hAnsi="SimHei" w:eastAsia="SimHei" w:cs="SimHei"/>
          <w:sz w:val="21"/>
          <w:szCs w:val="21"/>
        </w:rPr>
        <w:t xml:space="preserve"> </w:t>
      </w:r>
      <w:r>
        <w:rPr>
          <w:rFonts w:ascii="SimHei" w:hAnsi="SimHei" w:eastAsia="SimHei" w:cs="SimHei"/>
          <w:sz w:val="21"/>
          <w:szCs w:val="21"/>
          <w:spacing w:val="-6"/>
        </w:rPr>
        <w:t>生态圈中的地位也在不断变化，总体来看，由单一平</w:t>
      </w:r>
      <w:r>
        <w:rPr>
          <w:rFonts w:ascii="SimHei" w:hAnsi="SimHei" w:eastAsia="SimHei" w:cs="SimHei"/>
          <w:sz w:val="21"/>
          <w:szCs w:val="21"/>
          <w:spacing w:val="-7"/>
        </w:rPr>
        <w:t>台走向多元主体、由自我发展</w:t>
      </w:r>
      <w:r>
        <w:rPr>
          <w:rFonts w:ascii="SimHei" w:hAnsi="SimHei" w:eastAsia="SimHei" w:cs="SimHei"/>
          <w:sz w:val="21"/>
          <w:szCs w:val="21"/>
        </w:rPr>
        <w:t xml:space="preserve"> </w:t>
      </w:r>
      <w:r>
        <w:rPr>
          <w:rFonts w:ascii="SimHei" w:hAnsi="SimHei" w:eastAsia="SimHei" w:cs="SimHei"/>
          <w:sz w:val="21"/>
          <w:szCs w:val="21"/>
          <w:spacing w:val="-6"/>
        </w:rPr>
        <w:t>走向互联互通、由资源垄断走向资源共享、由竞争失衡走向动</w:t>
      </w:r>
      <w:r>
        <w:rPr>
          <w:rFonts w:ascii="SimHei" w:hAnsi="SimHei" w:eastAsia="SimHei" w:cs="SimHei"/>
          <w:sz w:val="21"/>
          <w:szCs w:val="21"/>
          <w:spacing w:val="-7"/>
        </w:rPr>
        <w:t>态平衡是数字贸易生</w:t>
      </w:r>
      <w:r>
        <w:rPr>
          <w:rFonts w:ascii="SimHei" w:hAnsi="SimHei" w:eastAsia="SimHei" w:cs="SimHei"/>
          <w:sz w:val="21"/>
          <w:szCs w:val="21"/>
        </w:rPr>
        <w:t xml:space="preserve"> </w:t>
      </w:r>
      <w:r>
        <w:rPr>
          <w:rFonts w:ascii="SimHei" w:hAnsi="SimHei" w:eastAsia="SimHei" w:cs="SimHei"/>
          <w:sz w:val="21"/>
          <w:szCs w:val="21"/>
          <w:spacing w:val="-12"/>
        </w:rPr>
        <w:t>态圈发展的必然趋势。</w:t>
      </w:r>
    </w:p>
    <w:p>
      <w:pPr>
        <w:spacing w:line="278" w:lineRule="auto"/>
        <w:sectPr>
          <w:pgSz w:w="9600" w:h="14320"/>
          <w:pgMar w:top="416" w:right="512" w:bottom="400" w:left="419" w:header="0" w:footer="0" w:gutter="0"/>
        </w:sectPr>
        <w:rPr>
          <w:rFonts w:ascii="SimHei" w:hAnsi="SimHei" w:eastAsia="SimHei" w:cs="SimHei"/>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2"/>
        </w:rPr>
        <w:t>78</w:t>
      </w:r>
      <w:r>
        <w:rPr>
          <w:rFonts w:ascii="SimSun" w:hAnsi="SimSun" w:eastAsia="SimSun" w:cs="SimSun"/>
          <w:sz w:val="21"/>
          <w:szCs w:val="21"/>
          <w:spacing w:val="14"/>
        </w:rPr>
        <w:t xml:space="preserve">    </w:t>
      </w:r>
      <w:r>
        <w:rPr>
          <w:rFonts w:ascii="SimSun" w:hAnsi="SimSun" w:eastAsia="SimSun" w:cs="SimSun"/>
          <w:sz w:val="21"/>
          <w:szCs w:val="21"/>
          <w:spacing w:val="-2"/>
        </w:rPr>
        <w:t>第五章 数字贸易生态圈</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2194"/>
        <w:spacing w:before="94" w:line="222" w:lineRule="auto"/>
        <w:rPr>
          <w:rFonts w:ascii="SimHei" w:hAnsi="SimHei" w:eastAsia="SimHei" w:cs="SimHei"/>
          <w:sz w:val="29"/>
          <w:szCs w:val="29"/>
        </w:rPr>
      </w:pPr>
      <w:r>
        <w:rPr>
          <w:rFonts w:ascii="SimHei" w:hAnsi="SimHei" w:eastAsia="SimHei" w:cs="SimHei"/>
          <w:sz w:val="29"/>
          <w:szCs w:val="29"/>
          <w:b/>
          <w:bCs/>
          <w:spacing w:val="2"/>
        </w:rPr>
        <w:t>第二节</w:t>
      </w:r>
      <w:r>
        <w:rPr>
          <w:rFonts w:ascii="SimHei" w:hAnsi="SimHei" w:eastAsia="SimHei" w:cs="SimHei"/>
          <w:sz w:val="29"/>
          <w:szCs w:val="29"/>
          <w:spacing w:val="2"/>
        </w:rPr>
        <w:t xml:space="preserve">  </w:t>
      </w:r>
      <w:r>
        <w:rPr>
          <w:rFonts w:ascii="SimHei" w:hAnsi="SimHei" w:eastAsia="SimHei" w:cs="SimHei"/>
          <w:sz w:val="29"/>
          <w:szCs w:val="29"/>
          <w:b/>
          <w:bCs/>
          <w:spacing w:val="2"/>
        </w:rPr>
        <w:t>数字贸易生态圈的内涵与外延</w:t>
      </w:r>
    </w:p>
    <w:p>
      <w:pPr>
        <w:pStyle w:val="BodyText"/>
        <w:spacing w:line="415" w:lineRule="auto"/>
        <w:rPr/>
      </w:pPr>
      <w:r/>
    </w:p>
    <w:p>
      <w:pPr>
        <w:ind w:left="723"/>
        <w:spacing w:before="84" w:line="219" w:lineRule="auto"/>
        <w:outlineLvl w:val="6"/>
        <w:rPr>
          <w:rFonts w:ascii="SimSun" w:hAnsi="SimSun" w:eastAsia="SimSun" w:cs="SimSun"/>
          <w:sz w:val="26"/>
          <w:szCs w:val="26"/>
        </w:rPr>
      </w:pPr>
      <w:r>
        <w:rPr>
          <w:rFonts w:ascii="SimSun" w:hAnsi="SimSun" w:eastAsia="SimSun" w:cs="SimSun"/>
          <w:sz w:val="26"/>
          <w:szCs w:val="26"/>
          <w:b/>
          <w:bCs/>
          <w:spacing w:val="-11"/>
        </w:rPr>
        <w:t>一、数字贸易生态圈的内涵</w:t>
      </w:r>
    </w:p>
    <w:p>
      <w:pPr>
        <w:pStyle w:val="BodyText"/>
        <w:spacing w:line="308" w:lineRule="auto"/>
        <w:rPr/>
      </w:pPr>
      <w:r/>
    </w:p>
    <w:p>
      <w:pPr>
        <w:ind w:left="929"/>
        <w:spacing w:before="69" w:line="212" w:lineRule="auto"/>
        <w:rPr>
          <w:rFonts w:ascii="Times New Roman" w:hAnsi="Times New Roman" w:eastAsia="Times New Roman" w:cs="Times New Roman"/>
          <w:sz w:val="21"/>
          <w:szCs w:val="21"/>
        </w:rPr>
      </w:pPr>
      <w:r>
        <w:rPr>
          <w:rFonts w:ascii="SimSun" w:hAnsi="SimSun" w:eastAsia="SimSun" w:cs="SimSun"/>
          <w:sz w:val="21"/>
          <w:szCs w:val="21"/>
          <w:spacing w:val="1"/>
        </w:rPr>
        <w:t>生态圈最早是一个生物学概念及理论，由英国学者坦斯利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Arthur</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George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Tansley</w:t>
      </w:r>
      <w:r>
        <w:rPr>
          <w:rFonts w:ascii="Times New Roman" w:hAnsi="Times New Roman" w:eastAsia="Times New Roman" w:cs="Times New Roman"/>
          <w:sz w:val="21"/>
          <w:szCs w:val="21"/>
          <w:spacing w:val="1"/>
        </w:rPr>
        <w:t>)</w:t>
      </w:r>
    </w:p>
    <w:p>
      <w:pPr>
        <w:ind w:left="719"/>
        <w:spacing w:before="118" w:line="286" w:lineRule="auto"/>
        <w:rPr>
          <w:rFonts w:ascii="SimSun" w:hAnsi="SimSun" w:eastAsia="SimSun" w:cs="SimSun"/>
          <w:sz w:val="21"/>
          <w:szCs w:val="21"/>
        </w:rPr>
      </w:pPr>
      <w:r>
        <w:rPr>
          <w:rFonts w:ascii="SimSun" w:hAnsi="SimSun" w:eastAsia="SimSun" w:cs="SimSun"/>
          <w:sz w:val="21"/>
          <w:szCs w:val="21"/>
          <w:spacing w:val="5"/>
        </w:rPr>
        <w:t>于1935年首次提出，他认为生态圈是指在给定的自然空间中，由身处其中的生物和周</w:t>
      </w:r>
      <w:r>
        <w:rPr>
          <w:rFonts w:ascii="SimSun" w:hAnsi="SimSun" w:eastAsia="SimSun" w:cs="SimSun"/>
          <w:sz w:val="21"/>
          <w:szCs w:val="21"/>
          <w:spacing w:val="18"/>
        </w:rPr>
        <w:t xml:space="preserve"> </w:t>
      </w:r>
      <w:r>
        <w:rPr>
          <w:rFonts w:ascii="SimSun" w:hAnsi="SimSun" w:eastAsia="SimSun" w:cs="SimSun"/>
          <w:sz w:val="21"/>
          <w:szCs w:val="21"/>
          <w:spacing w:val="5"/>
        </w:rPr>
        <w:t>围的环境共同构成的整体系统，在这个整体系统中，自然生物与外部环境之间相互</w:t>
      </w:r>
      <w:r>
        <w:rPr>
          <w:rFonts w:ascii="SimSun" w:hAnsi="SimSun" w:eastAsia="SimSun" w:cs="SimSun"/>
          <w:sz w:val="21"/>
          <w:szCs w:val="21"/>
          <w:spacing w:val="4"/>
        </w:rPr>
        <w:t>作 </w:t>
      </w:r>
      <w:r>
        <w:rPr>
          <w:rFonts w:ascii="SimSun" w:hAnsi="SimSun" w:eastAsia="SimSun" w:cs="SimSun"/>
          <w:sz w:val="21"/>
          <w:szCs w:val="21"/>
          <w:spacing w:val="-1"/>
        </w:rPr>
        <w:t>用、互为制约，并在较长的一段时间内保持动态平衡状态。随着社会经济发展与产业组</w:t>
      </w:r>
      <w:r>
        <w:rPr>
          <w:rFonts w:ascii="SimSun" w:hAnsi="SimSun" w:eastAsia="SimSun" w:cs="SimSun"/>
          <w:sz w:val="21"/>
          <w:szCs w:val="21"/>
          <w:spacing w:val="2"/>
        </w:rPr>
        <w:t xml:space="preserve">  </w:t>
      </w:r>
      <w:r>
        <w:rPr>
          <w:rFonts w:ascii="SimSun" w:hAnsi="SimSun" w:eastAsia="SimSun" w:cs="SimSun"/>
          <w:sz w:val="21"/>
          <w:szCs w:val="21"/>
          <w:spacing w:val="3"/>
        </w:rPr>
        <w:t>织的演进，许多学者将生态圈概念引入了经济学领域。1996年，美国学者穆尔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James   </w:t>
      </w:r>
      <w:r>
        <w:rPr>
          <w:rFonts w:ascii="Times New Roman" w:hAnsi="Times New Roman" w:eastAsia="Times New Roman" w:cs="Times New Roman"/>
          <w:sz w:val="21"/>
          <w:szCs w:val="21"/>
          <w:spacing w:val="3"/>
        </w:rPr>
        <w:t>F.</w:t>
      </w:r>
      <w:r>
        <w:rPr>
          <w:rFonts w:ascii="Times New Roman" w:hAnsi="Times New Roman" w:eastAsia="Times New Roman" w:cs="Times New Roman"/>
          <w:sz w:val="21"/>
          <w:szCs w:val="21"/>
        </w:rPr>
        <w:t>Moore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58"/>
        </w:rPr>
        <w:t xml:space="preserve"> </w:t>
      </w:r>
      <w:r>
        <w:rPr>
          <w:rFonts w:ascii="SimSun" w:hAnsi="SimSun" w:eastAsia="SimSun" w:cs="SimSun"/>
          <w:sz w:val="21"/>
          <w:szCs w:val="21"/>
          <w:spacing w:val="3"/>
        </w:rPr>
        <w:t>提出“商业生态系统”一词并阐述其概念。穆尔认为商业生态系统是一个经</w:t>
      </w:r>
      <w:r>
        <w:rPr>
          <w:rFonts w:ascii="SimSun" w:hAnsi="SimSun" w:eastAsia="SimSun" w:cs="SimSun"/>
          <w:sz w:val="21"/>
          <w:szCs w:val="21"/>
        </w:rPr>
        <w:t xml:space="preserve">  </w:t>
      </w:r>
      <w:r>
        <w:rPr>
          <w:rFonts w:ascii="SimSun" w:hAnsi="SimSun" w:eastAsia="SimSun" w:cs="SimSun"/>
          <w:sz w:val="21"/>
          <w:szCs w:val="21"/>
          <w:spacing w:val="2"/>
        </w:rPr>
        <w:t>济协同体系，在其中的商业组织和个体商户处于既竞争又</w:t>
      </w:r>
      <w:r>
        <w:rPr>
          <w:rFonts w:ascii="SimSun" w:hAnsi="SimSun" w:eastAsia="SimSun" w:cs="SimSun"/>
          <w:sz w:val="21"/>
          <w:szCs w:val="21"/>
          <w:spacing w:val="1"/>
        </w:rPr>
        <w:t>合作的状态，注重发展共生、</w:t>
      </w:r>
      <w:r>
        <w:rPr>
          <w:rFonts w:ascii="SimSun" w:hAnsi="SimSun" w:eastAsia="SimSun" w:cs="SimSun"/>
          <w:sz w:val="21"/>
          <w:szCs w:val="21"/>
        </w:rPr>
        <w:t xml:space="preserve"> </w:t>
      </w:r>
      <w:r>
        <w:rPr>
          <w:rFonts w:ascii="SimSun" w:hAnsi="SimSun" w:eastAsia="SimSun" w:cs="SimSun"/>
          <w:sz w:val="21"/>
          <w:szCs w:val="21"/>
          <w:spacing w:val="16"/>
        </w:rPr>
        <w:t>信息共享和协同共进，并且追求经济社会发展的全方位效益。2004年，伊恩斯提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Marco</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lansiti</w:t>
      </w:r>
      <w:r>
        <w:rPr>
          <w:rFonts w:ascii="Times New Roman" w:hAnsi="Times New Roman" w:eastAsia="Times New Roman" w:cs="Times New Roman"/>
          <w:sz w:val="21"/>
          <w:szCs w:val="21"/>
          <w:spacing w:val="5"/>
        </w:rPr>
        <w:t>)  </w:t>
      </w:r>
      <w:r>
        <w:rPr>
          <w:rFonts w:ascii="SimSun" w:hAnsi="SimSun" w:eastAsia="SimSun" w:cs="SimSun"/>
          <w:sz w:val="21"/>
          <w:szCs w:val="21"/>
          <w:spacing w:val="5"/>
        </w:rPr>
        <w:t>和利维安</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Roy</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Levien</w:t>
      </w:r>
      <w:r>
        <w:rPr>
          <w:rFonts w:ascii="Times New Roman" w:hAnsi="Times New Roman" w:eastAsia="Times New Roman" w:cs="Times New Roman"/>
          <w:sz w:val="21"/>
          <w:szCs w:val="21"/>
          <w:spacing w:val="5"/>
        </w:rPr>
        <w:t>)  </w:t>
      </w:r>
      <w:r>
        <w:rPr>
          <w:rFonts w:ascii="SimSun" w:hAnsi="SimSun" w:eastAsia="SimSun" w:cs="SimSun"/>
          <w:sz w:val="21"/>
          <w:szCs w:val="21"/>
          <w:spacing w:val="5"/>
        </w:rPr>
        <w:t>在穆尔所提商</w:t>
      </w:r>
      <w:r>
        <w:rPr>
          <w:rFonts w:ascii="SimSun" w:hAnsi="SimSun" w:eastAsia="SimSun" w:cs="SimSun"/>
          <w:sz w:val="21"/>
          <w:szCs w:val="21"/>
          <w:spacing w:val="4"/>
        </w:rPr>
        <w:t>业生态系统的概念基础上，将系</w:t>
      </w:r>
      <w:r>
        <w:rPr>
          <w:rFonts w:ascii="SimSun" w:hAnsi="SimSun" w:eastAsia="SimSun" w:cs="SimSun"/>
          <w:sz w:val="21"/>
          <w:szCs w:val="21"/>
        </w:rPr>
        <w:t xml:space="preserve"> </w:t>
      </w:r>
      <w:r>
        <w:rPr>
          <w:rFonts w:ascii="SimSun" w:hAnsi="SimSun" w:eastAsia="SimSun" w:cs="SimSun"/>
          <w:sz w:val="21"/>
          <w:szCs w:val="21"/>
          <w:spacing w:val="3"/>
        </w:rPr>
        <w:t>统各参与者称为“物种”,将企业在商业生态系统中扮演的具体角色分为基石、支配者</w:t>
      </w:r>
      <w:r>
        <w:rPr>
          <w:rFonts w:ascii="SimSun" w:hAnsi="SimSun" w:eastAsia="SimSun" w:cs="SimSun"/>
          <w:sz w:val="21"/>
          <w:szCs w:val="21"/>
          <w:spacing w:val="10"/>
        </w:rPr>
        <w:t xml:space="preserve"> </w:t>
      </w:r>
      <w:r>
        <w:rPr>
          <w:rFonts w:ascii="SimSun" w:hAnsi="SimSun" w:eastAsia="SimSun" w:cs="SimSun"/>
          <w:sz w:val="21"/>
          <w:szCs w:val="21"/>
          <w:spacing w:val="-1"/>
        </w:rPr>
        <w:t>和利基参与者，并且认为各参与者若想要在商业生态系统中占据有利地位，则必须与其 </w:t>
      </w:r>
      <w:r>
        <w:rPr>
          <w:rFonts w:ascii="SimSun" w:hAnsi="SimSun" w:eastAsia="SimSun" w:cs="SimSun"/>
          <w:sz w:val="21"/>
          <w:szCs w:val="21"/>
          <w:spacing w:val="-1"/>
        </w:rPr>
        <w:t>他参与者进行信息共享和资源分享，进而维持动态稳定的共生关系，这种稳定关系将促 </w:t>
      </w:r>
      <w:r>
        <w:rPr>
          <w:rFonts w:ascii="SimSun" w:hAnsi="SimSun" w:eastAsia="SimSun" w:cs="SimSun"/>
          <w:sz w:val="21"/>
          <w:szCs w:val="21"/>
          <w:spacing w:val="-5"/>
        </w:rPr>
        <w:t>进生态系统的可持续性发展。</w:t>
      </w:r>
    </w:p>
    <w:p>
      <w:pPr>
        <w:ind w:left="929"/>
        <w:spacing w:before="79" w:line="219" w:lineRule="auto"/>
        <w:rPr>
          <w:rFonts w:ascii="SimSun" w:hAnsi="SimSun" w:eastAsia="SimSun" w:cs="SimSun"/>
          <w:sz w:val="21"/>
          <w:szCs w:val="21"/>
        </w:rPr>
      </w:pPr>
      <w:r>
        <w:rPr>
          <w:rFonts w:ascii="SimSun" w:hAnsi="SimSun" w:eastAsia="SimSun" w:cs="SimSun"/>
          <w:sz w:val="21"/>
          <w:szCs w:val="21"/>
        </w:rPr>
        <w:t>此后，同样来自生物学领域的“共生理论”也被引入经济学研究</w:t>
      </w:r>
      <w:r>
        <w:rPr>
          <w:rFonts w:ascii="SimSun" w:hAnsi="SimSun" w:eastAsia="SimSun" w:cs="SimSun"/>
          <w:sz w:val="21"/>
          <w:szCs w:val="21"/>
          <w:spacing w:val="-1"/>
        </w:rPr>
        <w:t>领域。1879年，德</w:t>
      </w:r>
    </w:p>
    <w:p>
      <w:pPr>
        <w:ind w:left="719" w:right="66"/>
        <w:spacing w:before="56" w:line="284" w:lineRule="auto"/>
        <w:rPr>
          <w:rFonts w:ascii="SimSun" w:hAnsi="SimSun" w:eastAsia="SimSun" w:cs="SimSun"/>
          <w:sz w:val="21"/>
          <w:szCs w:val="21"/>
        </w:rPr>
      </w:pPr>
      <w:r>
        <w:rPr>
          <w:rFonts w:ascii="SimSun" w:hAnsi="SimSun" w:eastAsia="SimSun" w:cs="SimSun"/>
          <w:sz w:val="21"/>
          <w:szCs w:val="21"/>
          <w:spacing w:val="-3"/>
        </w:rPr>
        <w:t>国学者德贝里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(Anton</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spacing w:val="-3"/>
        </w:rPr>
        <w:t>de</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3"/>
        </w:rPr>
        <w:t>Bery)</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3"/>
        </w:rPr>
        <w:t>提出了“共</w:t>
      </w:r>
      <w:r>
        <w:rPr>
          <w:rFonts w:ascii="SimSun" w:hAnsi="SimSun" w:eastAsia="SimSun" w:cs="SimSun"/>
          <w:sz w:val="21"/>
          <w:szCs w:val="21"/>
          <w:spacing w:val="-4"/>
        </w:rPr>
        <w:t>生”一词，并将其概念诠释为：数个具有不同</w:t>
      </w:r>
      <w:r>
        <w:rPr>
          <w:rFonts w:ascii="SimSun" w:hAnsi="SimSun" w:eastAsia="SimSun" w:cs="SimSun"/>
          <w:sz w:val="21"/>
          <w:szCs w:val="21"/>
        </w:rPr>
        <w:t xml:space="preserve"> </w:t>
      </w:r>
      <w:r>
        <w:rPr>
          <w:rFonts w:ascii="SimSun" w:hAnsi="SimSun" w:eastAsia="SimSun" w:cs="SimSun"/>
          <w:sz w:val="21"/>
          <w:szCs w:val="21"/>
          <w:spacing w:val="-5"/>
        </w:rPr>
        <w:t>属性的物种以某类物质为联系纽带，在某个系统中共同</w:t>
      </w:r>
      <w:r>
        <w:rPr>
          <w:rFonts w:ascii="SimSun" w:hAnsi="SimSun" w:eastAsia="SimSun" w:cs="SimSun"/>
          <w:sz w:val="21"/>
          <w:szCs w:val="21"/>
          <w:spacing w:val="-6"/>
        </w:rPr>
        <w:t>生存。基于此，1998年，中国学者</w:t>
      </w:r>
      <w:r>
        <w:rPr>
          <w:rFonts w:ascii="SimSun" w:hAnsi="SimSun" w:eastAsia="SimSun" w:cs="SimSun"/>
          <w:sz w:val="21"/>
          <w:szCs w:val="21"/>
        </w:rPr>
        <w:t xml:space="preserve"> </w:t>
      </w:r>
      <w:r>
        <w:rPr>
          <w:rFonts w:ascii="SimSun" w:hAnsi="SimSun" w:eastAsia="SimSun" w:cs="SimSun"/>
          <w:sz w:val="21"/>
          <w:szCs w:val="21"/>
        </w:rPr>
        <w:t>袁纯清首次结合共生理论研究分析了我国的经济发展情况，其在</w:t>
      </w:r>
      <w:r>
        <w:rPr>
          <w:rFonts w:ascii="SimSun" w:hAnsi="SimSun" w:eastAsia="SimSun" w:cs="SimSun"/>
          <w:sz w:val="21"/>
          <w:szCs w:val="21"/>
          <w:spacing w:val="-1"/>
        </w:rPr>
        <w:t>《共生理论——兼论小</w:t>
      </w:r>
      <w:r>
        <w:rPr>
          <w:rFonts w:ascii="SimSun" w:hAnsi="SimSun" w:eastAsia="SimSun" w:cs="SimSun"/>
          <w:sz w:val="21"/>
          <w:szCs w:val="21"/>
        </w:rPr>
        <w:t xml:space="preserve"> </w:t>
      </w:r>
      <w:r>
        <w:rPr>
          <w:rFonts w:ascii="SimSun" w:hAnsi="SimSun" w:eastAsia="SimSun" w:cs="SimSun"/>
          <w:sz w:val="21"/>
          <w:szCs w:val="21"/>
          <w:spacing w:val="3"/>
        </w:rPr>
        <w:t>型经济》 一书中，将经济学概念中的“共</w:t>
      </w:r>
      <w:r>
        <w:rPr>
          <w:rFonts w:ascii="SimSun" w:hAnsi="SimSun" w:eastAsia="SimSun" w:cs="SimSun"/>
          <w:sz w:val="21"/>
          <w:szCs w:val="21"/>
          <w:spacing w:val="2"/>
        </w:rPr>
        <w:t>生”定义为经济参与者在物质存量方面存在</w:t>
      </w:r>
      <w:r>
        <w:rPr>
          <w:rFonts w:ascii="SimSun" w:hAnsi="SimSun" w:eastAsia="SimSun" w:cs="SimSun"/>
          <w:sz w:val="21"/>
          <w:szCs w:val="21"/>
        </w:rPr>
        <w:t xml:space="preserve"> </w:t>
      </w:r>
      <w:r>
        <w:rPr>
          <w:rFonts w:ascii="SimSun" w:hAnsi="SimSun" w:eastAsia="SimSun" w:cs="SimSun"/>
          <w:sz w:val="21"/>
          <w:szCs w:val="21"/>
          <w:spacing w:val="-1"/>
        </w:rPr>
        <w:t>的持续联系，并界定了共生三要素：共生单元、共生模式和共生环境。其中，共生单元</w:t>
      </w:r>
      <w:r>
        <w:rPr>
          <w:rFonts w:ascii="SimSun" w:hAnsi="SimSun" w:eastAsia="SimSun" w:cs="SimSun"/>
          <w:sz w:val="21"/>
          <w:szCs w:val="21"/>
          <w:spacing w:val="11"/>
        </w:rPr>
        <w:t xml:space="preserve"> </w:t>
      </w:r>
      <w:r>
        <w:rPr>
          <w:rFonts w:ascii="SimSun" w:hAnsi="SimSun" w:eastAsia="SimSun" w:cs="SimSun"/>
          <w:sz w:val="21"/>
          <w:szCs w:val="21"/>
        </w:rPr>
        <w:t>是组成共生系统的基本单位，承担着能量产出和能量交换</w:t>
      </w:r>
      <w:r>
        <w:rPr>
          <w:rFonts w:ascii="SimSun" w:hAnsi="SimSun" w:eastAsia="SimSun" w:cs="SimSun"/>
          <w:sz w:val="21"/>
          <w:szCs w:val="21"/>
          <w:spacing w:val="-1"/>
        </w:rPr>
        <w:t>的责任；共生模式是共生系统</w:t>
      </w:r>
      <w:r>
        <w:rPr>
          <w:rFonts w:ascii="SimSun" w:hAnsi="SimSun" w:eastAsia="SimSun" w:cs="SimSun"/>
          <w:sz w:val="21"/>
          <w:szCs w:val="21"/>
        </w:rPr>
        <w:t xml:space="preserve"> </w:t>
      </w:r>
      <w:r>
        <w:rPr>
          <w:rFonts w:ascii="SimSun" w:hAnsi="SimSun" w:eastAsia="SimSun" w:cs="SimSun"/>
          <w:sz w:val="21"/>
          <w:szCs w:val="21"/>
          <w:spacing w:val="-1"/>
        </w:rPr>
        <w:t>中各共生单元进行能量交换和资源互享的方式，也可被</w:t>
      </w:r>
      <w:r>
        <w:rPr>
          <w:rFonts w:ascii="SimSun" w:hAnsi="SimSun" w:eastAsia="SimSun" w:cs="SimSun"/>
          <w:sz w:val="21"/>
          <w:szCs w:val="21"/>
          <w:spacing w:val="-2"/>
        </w:rPr>
        <w:t>称为共生关系；共生环境是共生</w:t>
      </w:r>
      <w:r>
        <w:rPr>
          <w:rFonts w:ascii="SimSun" w:hAnsi="SimSun" w:eastAsia="SimSun" w:cs="SimSun"/>
          <w:sz w:val="21"/>
          <w:szCs w:val="21"/>
        </w:rPr>
        <w:t xml:space="preserve"> </w:t>
      </w:r>
      <w:r>
        <w:rPr>
          <w:rFonts w:ascii="SimSun" w:hAnsi="SimSun" w:eastAsia="SimSun" w:cs="SimSun"/>
          <w:sz w:val="21"/>
          <w:szCs w:val="21"/>
          <w:spacing w:val="-2"/>
        </w:rPr>
        <w:t>系统中各共生单元所处的外在环境，影响着各单元的基本生存和发</w:t>
      </w:r>
      <w:r>
        <w:rPr>
          <w:rFonts w:ascii="SimSun" w:hAnsi="SimSun" w:eastAsia="SimSun" w:cs="SimSun"/>
          <w:sz w:val="21"/>
          <w:szCs w:val="21"/>
          <w:spacing w:val="-3"/>
        </w:rPr>
        <w:t>展。</w:t>
      </w:r>
    </w:p>
    <w:p>
      <w:pPr>
        <w:ind w:firstLine="919"/>
        <w:spacing w:before="213" w:line="440" w:lineRule="exact"/>
        <w:rPr/>
      </w:pPr>
      <w:r>
        <w:rPr>
          <w:position w:val="-8"/>
        </w:rPr>
        <w:pict>
          <v:group id="_x0000_s238" style="mso-position-vertical-relative:line;mso-position-horizontal-relative:char;width:378.05pt;height:22pt;" filled="false" stroked="false" coordsize="7560,440" coordorigin="0,0">
            <v:shape id="_x0000_s240" style="position:absolute;left:0;top:0;width:7560;height:440;" filled="false" stroked="false" type="#_x0000_t75">
              <v:imagedata o:title="" r:id="rId56"/>
            </v:shape>
            <v:shape id="_x0000_s242" style="position:absolute;left:-20;top:-20;width:7600;height:480;" filled="false" stroked="false" type="#_x0000_t202">
              <v:fill on="false"/>
              <v:stroke on="false"/>
              <v:path/>
              <v:imagedata o:title=""/>
              <o:lock v:ext="edit" aspectratio="false"/>
              <v:textbox inset="0mm,0mm,0mm,0mm">
                <w:txbxContent>
                  <w:p>
                    <w:pPr>
                      <w:ind w:left="33"/>
                      <w:spacing w:before="164" w:line="222" w:lineRule="auto"/>
                      <w:rPr>
                        <w:rFonts w:ascii="SimSun" w:hAnsi="SimSun" w:eastAsia="SimSun" w:cs="SimSun"/>
                        <w:sz w:val="21"/>
                        <w:szCs w:val="21"/>
                      </w:rPr>
                    </w:pPr>
                    <w:r>
                      <w:rPr>
                        <w:rFonts w:ascii="SimHei" w:hAnsi="SimHei" w:eastAsia="SimHei" w:cs="SimHei"/>
                        <w:sz w:val="21"/>
                        <w:szCs w:val="21"/>
                        <w:b/>
                        <w:bCs/>
                        <w:color w:val="FFFFFF"/>
                        <w:spacing w:val="9"/>
                      </w:rPr>
                      <w:t>专栏5-3</w:t>
                    </w:r>
                    <w:r>
                      <w:rPr>
                        <w:rFonts w:ascii="SimHei" w:hAnsi="SimHei" w:eastAsia="SimHei" w:cs="SimHei"/>
                        <w:sz w:val="21"/>
                        <w:szCs w:val="21"/>
                        <w:color w:val="FFFFFF"/>
                        <w:spacing w:val="87"/>
                      </w:rPr>
                      <w:t xml:space="preserve"> </w:t>
                    </w:r>
                    <w:r>
                      <w:rPr>
                        <w:rFonts w:ascii="SimSun" w:hAnsi="SimSun" w:eastAsia="SimSun" w:cs="SimSun"/>
                        <w:sz w:val="21"/>
                        <w:szCs w:val="21"/>
                        <w:spacing w:val="9"/>
                      </w:rPr>
                      <w:t>从商业生态系统视角分析供应链</w:t>
                    </w:r>
                    <w:r>
                      <w:rPr>
                        <w:rFonts w:ascii="SimSun" w:hAnsi="SimSun" w:eastAsia="SimSun" w:cs="SimSun"/>
                        <w:sz w:val="21"/>
                        <w:szCs w:val="21"/>
                        <w:spacing w:val="8"/>
                      </w:rPr>
                      <w:t>的协同合作</w:t>
                    </w:r>
                  </w:p>
                </w:txbxContent>
              </v:textbox>
            </v:shape>
          </v:group>
        </w:pict>
      </w:r>
    </w:p>
    <w:p>
      <w:pPr>
        <w:ind w:left="929" w:right="297" w:firstLine="440"/>
        <w:spacing w:before="208" w:line="271" w:lineRule="auto"/>
        <w:rPr>
          <w:rFonts w:ascii="SimSun" w:hAnsi="SimSun" w:eastAsia="SimSun" w:cs="SimSun"/>
          <w:sz w:val="21"/>
          <w:szCs w:val="21"/>
        </w:rPr>
      </w:pPr>
      <w:r>
        <w:rPr>
          <w:rFonts w:ascii="SimSun" w:hAnsi="SimSun" w:eastAsia="SimSun" w:cs="SimSun"/>
          <w:sz w:val="21"/>
          <w:szCs w:val="21"/>
          <w:spacing w:val="-7"/>
        </w:rPr>
        <w:t>供应链管理使松散联系的独立企业各自运作转变为多个企业</w:t>
      </w:r>
      <w:r>
        <w:rPr>
          <w:rFonts w:ascii="SimSun" w:hAnsi="SimSun" w:eastAsia="SimSun" w:cs="SimSun"/>
          <w:sz w:val="21"/>
          <w:szCs w:val="21"/>
          <w:spacing w:val="-8"/>
        </w:rPr>
        <w:t>协作努力，共同致力</w:t>
      </w:r>
      <w:r>
        <w:rPr>
          <w:rFonts w:ascii="SimSun" w:hAnsi="SimSun" w:eastAsia="SimSun" w:cs="SimSun"/>
          <w:sz w:val="21"/>
          <w:szCs w:val="21"/>
        </w:rPr>
        <w:t xml:space="preserve"> </w:t>
      </w:r>
      <w:r>
        <w:rPr>
          <w:rFonts w:ascii="SimSun" w:hAnsi="SimSun" w:eastAsia="SimSun" w:cs="SimSun"/>
          <w:sz w:val="21"/>
          <w:szCs w:val="21"/>
          <w:spacing w:val="-7"/>
        </w:rPr>
        <w:t>于提高运作效率、增强竞争力。在这种情况下，企</w:t>
      </w:r>
      <w:r>
        <w:rPr>
          <w:rFonts w:ascii="SimSun" w:hAnsi="SimSun" w:eastAsia="SimSun" w:cs="SimSun"/>
          <w:sz w:val="21"/>
          <w:szCs w:val="21"/>
          <w:spacing w:val="-8"/>
        </w:rPr>
        <w:t>业的精力开始从注重单独个体的运</w:t>
      </w:r>
      <w:r>
        <w:rPr>
          <w:rFonts w:ascii="SimSun" w:hAnsi="SimSun" w:eastAsia="SimSun" w:cs="SimSun"/>
          <w:sz w:val="21"/>
          <w:szCs w:val="21"/>
        </w:rPr>
        <w:t xml:space="preserve"> </w:t>
      </w:r>
      <w:r>
        <w:rPr>
          <w:rFonts w:ascii="SimSun" w:hAnsi="SimSun" w:eastAsia="SimSun" w:cs="SimSun"/>
          <w:sz w:val="21"/>
          <w:szCs w:val="21"/>
          <w:spacing w:val="-7"/>
        </w:rPr>
        <w:t>作转移到注重供应链的整体协调运作方面。为了便于研究，笔者应用</w:t>
      </w:r>
      <w:r>
        <w:rPr>
          <w:rFonts w:ascii="SimSun" w:hAnsi="SimSun" w:eastAsia="SimSun" w:cs="SimSun"/>
          <w:sz w:val="21"/>
          <w:szCs w:val="21"/>
          <w:spacing w:val="-8"/>
        </w:rPr>
        <w:t>商业生态系统的</w:t>
      </w:r>
      <w:r>
        <w:rPr>
          <w:rFonts w:ascii="SimSun" w:hAnsi="SimSun" w:eastAsia="SimSun" w:cs="SimSun"/>
          <w:sz w:val="21"/>
          <w:szCs w:val="21"/>
        </w:rPr>
        <w:t xml:space="preserve"> </w:t>
      </w:r>
      <w:r>
        <w:rPr>
          <w:rFonts w:ascii="SimSun" w:hAnsi="SimSun" w:eastAsia="SimSun" w:cs="SimSun"/>
          <w:sz w:val="21"/>
          <w:szCs w:val="21"/>
          <w:spacing w:val="-4"/>
        </w:rPr>
        <w:t>观点规划供应链。该商业生态系统中除了一般意义</w:t>
      </w:r>
      <w:r>
        <w:rPr>
          <w:rFonts w:ascii="SimSun" w:hAnsi="SimSun" w:eastAsia="SimSun" w:cs="SimSun"/>
          <w:sz w:val="21"/>
          <w:szCs w:val="21"/>
          <w:spacing w:val="-5"/>
        </w:rPr>
        <w:t>的供应链(即商业生态系统的核心</w:t>
      </w:r>
      <w:r>
        <w:rPr>
          <w:rFonts w:ascii="SimSun" w:hAnsi="SimSun" w:eastAsia="SimSun" w:cs="SimSun"/>
          <w:sz w:val="21"/>
          <w:szCs w:val="21"/>
        </w:rPr>
        <w:t xml:space="preserve"> </w:t>
      </w:r>
      <w:r>
        <w:rPr>
          <w:rFonts w:ascii="SimSun" w:hAnsi="SimSun" w:eastAsia="SimSun" w:cs="SimSun"/>
          <w:sz w:val="21"/>
          <w:szCs w:val="21"/>
          <w:spacing w:val="-5"/>
        </w:rPr>
        <w:t>部分)以外，还应包括：①政府机构和其他管理组织；②供应链的行业协会等组织；</w:t>
      </w:r>
      <w:r>
        <w:rPr>
          <w:rFonts w:ascii="SimSun" w:hAnsi="SimSun" w:eastAsia="SimSun" w:cs="SimSun"/>
          <w:sz w:val="21"/>
          <w:szCs w:val="21"/>
          <w:spacing w:val="4"/>
        </w:rPr>
        <w:t xml:space="preserve"> </w:t>
      </w:r>
      <w:r>
        <w:rPr>
          <w:rFonts w:ascii="SimSun" w:hAnsi="SimSun" w:eastAsia="SimSun" w:cs="SimSun"/>
          <w:sz w:val="21"/>
          <w:szCs w:val="21"/>
          <w:spacing w:val="-2"/>
        </w:rPr>
        <w:t>③</w:t>
      </w:r>
      <w:r>
        <w:rPr>
          <w:rFonts w:ascii="SimSun" w:hAnsi="SimSun" w:eastAsia="SimSun" w:cs="SimSun"/>
          <w:sz w:val="21"/>
          <w:szCs w:val="21"/>
          <w:spacing w:val="-26"/>
        </w:rPr>
        <w:t xml:space="preserve"> </w:t>
      </w:r>
      <w:r>
        <w:rPr>
          <w:rFonts w:ascii="KaiTi" w:hAnsi="KaiTi" w:eastAsia="KaiTi" w:cs="KaiTi"/>
          <w:sz w:val="21"/>
          <w:szCs w:val="21"/>
          <w:spacing w:val="-2"/>
        </w:rPr>
        <w:t>同类的供应链(商业生态系统的扩展部分)</w:t>
      </w:r>
      <w:r>
        <w:rPr>
          <w:rFonts w:ascii="SimSun" w:hAnsi="SimSun" w:eastAsia="SimSun" w:cs="SimSun"/>
          <w:sz w:val="21"/>
          <w:szCs w:val="21"/>
          <w:spacing w:val="-2"/>
        </w:rPr>
        <w:t>。</w:t>
      </w:r>
    </w:p>
    <w:p>
      <w:pPr>
        <w:spacing w:line="271" w:lineRule="auto"/>
        <w:sectPr>
          <w:pgSz w:w="9620" w:h="14350"/>
          <w:pgMar w:top="355" w:right="465" w:bottom="400" w:left="389"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pict>
          <v:rect id="_x0000_s244" style="position:absolute;margin-left:36.4992pt;margin-top:595.497pt;mso-position-vertical-relative:page;mso-position-horizontal-relative:page;width:0.5pt;height:76.55pt;z-index:253238272;" o:allowincell="f" fillcolor="#000000" filled="true" stroked="false"/>
        </w:pict>
      </w:r>
      <w:r>
        <w:rPr>
          <w:rFonts w:ascii="Times New Roman" w:hAnsi="Times New Roman" w:eastAsia="Times New Roman" w:cs="Times New Roman"/>
          <w:sz w:val="21"/>
          <w:szCs w:val="21"/>
          <w:spacing w:val="-10"/>
        </w:rPr>
        <w:t>m</w:t>
      </w:r>
      <w:r>
        <w:rPr>
          <w:rFonts w:ascii="Times New Roman" w:hAnsi="Times New Roman" w:eastAsia="Times New Roman" w:cs="Times New Roman"/>
          <w:sz w:val="21"/>
          <w:szCs w:val="21"/>
          <w:spacing w:val="-9"/>
        </w:rPr>
        <w:t>m.  </w:t>
      </w:r>
      <w:r>
        <w:rPr>
          <w:rFonts w:ascii="SimSun" w:hAnsi="SimSun" w:eastAsia="SimSun" w:cs="SimSun"/>
          <w:sz w:val="21"/>
          <w:szCs w:val="21"/>
          <w:b/>
          <w:bCs/>
          <w:spacing w:val="-9"/>
        </w:rPr>
        <w:t>第二节</w:t>
      </w:r>
      <w:r>
        <w:rPr>
          <w:rFonts w:ascii="SimSun" w:hAnsi="SimSun" w:eastAsia="SimSun" w:cs="SimSun"/>
          <w:sz w:val="21"/>
          <w:szCs w:val="21"/>
          <w:spacing w:val="-9"/>
        </w:rPr>
        <w:t xml:space="preserve">  </w:t>
      </w:r>
      <w:r>
        <w:rPr>
          <w:rFonts w:ascii="SimSun" w:hAnsi="SimSun" w:eastAsia="SimSun" w:cs="SimSun"/>
          <w:sz w:val="21"/>
          <w:szCs w:val="21"/>
          <w:b/>
          <w:bCs/>
          <w:spacing w:val="-9"/>
        </w:rPr>
        <w:t>数字贸易生态圈的内涵与外延</w:t>
      </w:r>
      <w:r>
        <w:rPr>
          <w:rFonts w:ascii="SimSun" w:hAnsi="SimSun" w:eastAsia="SimSun" w:cs="SimSun"/>
          <w:sz w:val="21"/>
          <w:szCs w:val="21"/>
          <w:spacing w:val="-9"/>
        </w:rPr>
        <w:t xml:space="preserve">     </w:t>
      </w:r>
      <w:r>
        <w:rPr>
          <w:rFonts w:ascii="Times New Roman" w:hAnsi="Times New Roman" w:eastAsia="Times New Roman" w:cs="Times New Roman"/>
          <w:sz w:val="21"/>
          <w:szCs w:val="21"/>
          <w:b/>
          <w:bCs/>
          <w:spacing w:val="-9"/>
        </w:rPr>
        <w:t>7</w:t>
      </w:r>
      <w:r>
        <w:rPr>
          <w:rFonts w:ascii="Times New Roman" w:hAnsi="Times New Roman" w:eastAsia="Times New Roman" w:cs="Times New Roman"/>
          <w:sz w:val="21"/>
          <w:szCs w:val="21"/>
          <w:b/>
          <w:bCs/>
          <w:spacing w:val="-8"/>
        </w:rPr>
        <w:t>9</w:t>
      </w:r>
    </w:p>
    <w:p>
      <w:pPr>
        <w:pStyle w:val="BodyText"/>
        <w:spacing w:line="332" w:lineRule="auto"/>
        <w:rPr/>
      </w:pPr>
      <w:r/>
    </w:p>
    <w:p>
      <w:pPr>
        <w:pStyle w:val="BodyText"/>
        <w:spacing w:line="333" w:lineRule="auto"/>
        <w:rPr/>
      </w:pPr>
      <w:r/>
    </w:p>
    <w:p>
      <w:pPr>
        <w:ind w:left="220" w:right="945" w:firstLine="389"/>
        <w:spacing w:before="68" w:line="282" w:lineRule="auto"/>
        <w:jc w:val="both"/>
        <w:rPr>
          <w:rFonts w:ascii="KaiTi" w:hAnsi="KaiTi" w:eastAsia="KaiTi" w:cs="KaiTi"/>
          <w:sz w:val="21"/>
          <w:szCs w:val="21"/>
        </w:rPr>
      </w:pPr>
      <w:r>
        <w:rPr>
          <w:rFonts w:ascii="KaiTi" w:hAnsi="KaiTi" w:eastAsia="KaiTi" w:cs="KaiTi"/>
          <w:sz w:val="21"/>
          <w:szCs w:val="21"/>
          <w:spacing w:val="-7"/>
        </w:rPr>
        <w:t>通过组织学习，可以实现供应链与外部环境的</w:t>
      </w:r>
      <w:r>
        <w:rPr>
          <w:rFonts w:ascii="KaiTi" w:hAnsi="KaiTi" w:eastAsia="KaiTi" w:cs="KaiTi"/>
          <w:sz w:val="21"/>
          <w:szCs w:val="21"/>
          <w:spacing w:val="-8"/>
        </w:rPr>
        <w:t>共同进化。在现有的有关供应链协</w:t>
      </w:r>
      <w:r>
        <w:rPr>
          <w:rFonts w:ascii="KaiTi" w:hAnsi="KaiTi" w:eastAsia="KaiTi" w:cs="KaiTi"/>
          <w:sz w:val="21"/>
          <w:szCs w:val="21"/>
        </w:rPr>
        <w:t xml:space="preserve"> </w:t>
      </w:r>
      <w:r>
        <w:rPr>
          <w:rFonts w:ascii="SimSun" w:hAnsi="SimSun" w:eastAsia="SimSun" w:cs="SimSun"/>
          <w:sz w:val="21"/>
          <w:szCs w:val="21"/>
          <w:spacing w:val="-8"/>
        </w:rPr>
        <w:t>同合作的文献中，大多数将供应链看成一个高度结构化的、封闭的系统，很少考虑甚</w:t>
      </w:r>
      <w:r>
        <w:rPr>
          <w:rFonts w:ascii="SimSun" w:hAnsi="SimSun" w:eastAsia="SimSun" w:cs="SimSun"/>
          <w:sz w:val="21"/>
          <w:szCs w:val="21"/>
          <w:spacing w:val="2"/>
        </w:rPr>
        <w:t xml:space="preserve"> </w:t>
      </w:r>
      <w:r>
        <w:rPr>
          <w:rFonts w:ascii="SimSun" w:hAnsi="SimSun" w:eastAsia="SimSun" w:cs="SimSun"/>
          <w:sz w:val="21"/>
          <w:szCs w:val="21"/>
          <w:spacing w:val="-8"/>
        </w:rPr>
        <w:t>至不考虑外界环境的变化与影响。而实际上，供应链应与外部环境共同进化。政府机</w:t>
      </w:r>
      <w:r>
        <w:rPr>
          <w:rFonts w:ascii="SimSun" w:hAnsi="SimSun" w:eastAsia="SimSun" w:cs="SimSun"/>
          <w:sz w:val="21"/>
          <w:szCs w:val="21"/>
          <w:spacing w:val="2"/>
        </w:rPr>
        <w:t xml:space="preserve"> </w:t>
      </w:r>
      <w:r>
        <w:rPr>
          <w:rFonts w:ascii="SimSun" w:hAnsi="SimSun" w:eastAsia="SimSun" w:cs="SimSun"/>
          <w:sz w:val="21"/>
          <w:szCs w:val="21"/>
          <w:spacing w:val="-11"/>
        </w:rPr>
        <w:t>构、其他相关行业和企业、社区和公众等构成了供应链的外部环境。Mo</w:t>
      </w:r>
      <w:r>
        <w:rPr>
          <w:rFonts w:ascii="SimSun" w:hAnsi="SimSun" w:eastAsia="SimSun" w:cs="SimSun"/>
          <w:sz w:val="21"/>
          <w:szCs w:val="21"/>
          <w:spacing w:val="-12"/>
        </w:rPr>
        <w:t>ore</w:t>
      </w:r>
      <w:r>
        <w:rPr>
          <w:rFonts w:ascii="SimSun" w:hAnsi="SimSun" w:eastAsia="SimSun" w:cs="SimSun"/>
          <w:sz w:val="21"/>
          <w:szCs w:val="21"/>
          <w:spacing w:val="-57"/>
        </w:rPr>
        <w:t xml:space="preserve"> </w:t>
      </w:r>
      <w:r>
        <w:rPr>
          <w:rFonts w:ascii="SimSun" w:hAnsi="SimSun" w:eastAsia="SimSun" w:cs="SimSun"/>
          <w:sz w:val="21"/>
          <w:szCs w:val="21"/>
          <w:spacing w:val="-12"/>
        </w:rPr>
        <w:t>提出的商业</w:t>
      </w:r>
      <w:r>
        <w:rPr>
          <w:rFonts w:ascii="SimSun" w:hAnsi="SimSun" w:eastAsia="SimSun" w:cs="SimSun"/>
          <w:sz w:val="21"/>
          <w:szCs w:val="21"/>
        </w:rPr>
        <w:t xml:space="preserve"> </w:t>
      </w:r>
      <w:r>
        <w:rPr>
          <w:rFonts w:ascii="SimSun" w:hAnsi="SimSun" w:eastAsia="SimSun" w:cs="SimSun"/>
          <w:sz w:val="21"/>
          <w:szCs w:val="21"/>
          <w:spacing w:val="-8"/>
        </w:rPr>
        <w:t>生态系统理论的基本思想很简单：企业要想在新经济中发展壮大，必须密切关注并理</w:t>
      </w:r>
      <w:r>
        <w:rPr>
          <w:rFonts w:ascii="SimSun" w:hAnsi="SimSun" w:eastAsia="SimSun" w:cs="SimSun"/>
          <w:sz w:val="21"/>
          <w:szCs w:val="21"/>
          <w:spacing w:val="2"/>
        </w:rPr>
        <w:t xml:space="preserve"> </w:t>
      </w:r>
      <w:r>
        <w:rPr>
          <w:rFonts w:ascii="KaiTi" w:hAnsi="KaiTi" w:eastAsia="KaiTi" w:cs="KaiTi"/>
          <w:sz w:val="21"/>
          <w:szCs w:val="21"/>
          <w:spacing w:val="-8"/>
        </w:rPr>
        <w:t>解相关的经济环境及影响其进化的组织，想办法在其中做出独特的贡献。供应链运作</w:t>
      </w:r>
      <w:r>
        <w:rPr>
          <w:rFonts w:ascii="KaiTi" w:hAnsi="KaiTi" w:eastAsia="KaiTi" w:cs="KaiTi"/>
          <w:sz w:val="21"/>
          <w:szCs w:val="21"/>
          <w:spacing w:val="12"/>
        </w:rPr>
        <w:t xml:space="preserve"> </w:t>
      </w:r>
      <w:r>
        <w:rPr>
          <w:rFonts w:ascii="KaiTi" w:hAnsi="KaiTi" w:eastAsia="KaiTi" w:cs="KaiTi"/>
          <w:sz w:val="21"/>
          <w:szCs w:val="21"/>
          <w:spacing w:val="-8"/>
        </w:rPr>
        <w:t>成功，仅仅完善自身还不够，还要塑造整个商业生态系统的发展，因为其所处生态系</w:t>
      </w:r>
      <w:r>
        <w:rPr>
          <w:rFonts w:ascii="KaiTi" w:hAnsi="KaiTi" w:eastAsia="KaiTi" w:cs="KaiTi"/>
          <w:sz w:val="21"/>
          <w:szCs w:val="21"/>
          <w:spacing w:val="11"/>
        </w:rPr>
        <w:t xml:space="preserve"> </w:t>
      </w:r>
      <w:r>
        <w:rPr>
          <w:rFonts w:ascii="KaiTi" w:hAnsi="KaiTi" w:eastAsia="KaiTi" w:cs="KaiTi"/>
          <w:sz w:val="21"/>
          <w:szCs w:val="21"/>
          <w:spacing w:val="-12"/>
        </w:rPr>
        <w:t>统的前景制约着供应链的发展。</w:t>
      </w:r>
    </w:p>
    <w:p>
      <w:pPr>
        <w:ind w:left="220" w:right="929" w:firstLine="389"/>
        <w:spacing w:before="60" w:line="281" w:lineRule="auto"/>
        <w:jc w:val="both"/>
        <w:rPr>
          <w:rFonts w:ascii="SimSun" w:hAnsi="SimSun" w:eastAsia="SimSun" w:cs="SimSun"/>
          <w:sz w:val="21"/>
          <w:szCs w:val="21"/>
        </w:rPr>
      </w:pPr>
      <w:r>
        <w:rPr>
          <w:rFonts w:ascii="SimSun" w:hAnsi="SimSun" w:eastAsia="SimSun" w:cs="SimSun"/>
          <w:sz w:val="21"/>
          <w:szCs w:val="21"/>
          <w:spacing w:val="-7"/>
        </w:rPr>
        <w:t>供应链能否动态地适应外界环境的变化，主要看其组织的学习能力。供应链成员</w:t>
      </w:r>
      <w:r>
        <w:rPr>
          <w:rFonts w:ascii="SimSun" w:hAnsi="SimSun" w:eastAsia="SimSun" w:cs="SimSun"/>
          <w:sz w:val="21"/>
          <w:szCs w:val="21"/>
          <w:spacing w:val="1"/>
        </w:rPr>
        <w:t xml:space="preserve"> </w:t>
      </w:r>
      <w:r>
        <w:rPr>
          <w:rFonts w:ascii="FangSong" w:hAnsi="FangSong" w:eastAsia="FangSong" w:cs="FangSong"/>
          <w:sz w:val="21"/>
          <w:szCs w:val="21"/>
          <w:spacing w:val="-8"/>
        </w:rPr>
        <w:t>通过不断创造、积累和利用知识资源，努力改变或重新设计自身，对环境的变化和市</w:t>
      </w:r>
      <w:r>
        <w:rPr>
          <w:rFonts w:ascii="FangSong" w:hAnsi="FangSong" w:eastAsia="FangSong" w:cs="FangSong"/>
          <w:sz w:val="21"/>
          <w:szCs w:val="21"/>
          <w:spacing w:val="8"/>
        </w:rPr>
        <w:t xml:space="preserve"> </w:t>
      </w:r>
      <w:r>
        <w:rPr>
          <w:rFonts w:ascii="FangSong" w:hAnsi="FangSong" w:eastAsia="FangSong" w:cs="FangSong"/>
          <w:sz w:val="21"/>
          <w:szCs w:val="21"/>
          <w:spacing w:val="-7"/>
        </w:rPr>
        <w:t>场需求作出快速协同反应，从而保持可持续竞争优势。与实体企</w:t>
      </w:r>
      <w:r>
        <w:rPr>
          <w:rFonts w:ascii="FangSong" w:hAnsi="FangSong" w:eastAsia="FangSong" w:cs="FangSong"/>
          <w:sz w:val="21"/>
          <w:szCs w:val="21"/>
          <w:spacing w:val="-8"/>
        </w:rPr>
        <w:t>业相比，供应链成员</w:t>
      </w:r>
      <w:r>
        <w:rPr>
          <w:rFonts w:ascii="FangSong" w:hAnsi="FangSong" w:eastAsia="FangSong" w:cs="FangSong"/>
          <w:sz w:val="21"/>
          <w:szCs w:val="21"/>
        </w:rPr>
        <w:t xml:space="preserve"> </w:t>
      </w:r>
      <w:r>
        <w:rPr>
          <w:rFonts w:ascii="SimSun" w:hAnsi="SimSun" w:eastAsia="SimSun" w:cs="SimSun"/>
          <w:sz w:val="21"/>
          <w:szCs w:val="21"/>
          <w:spacing w:val="-12"/>
        </w:rPr>
        <w:t>的学习形式有以下特点：</w:t>
      </w:r>
      <w:r>
        <w:rPr>
          <w:rFonts w:ascii="SimSun" w:hAnsi="SimSun" w:eastAsia="SimSun" w:cs="SimSun"/>
          <w:sz w:val="21"/>
          <w:szCs w:val="21"/>
          <w:spacing w:val="54"/>
        </w:rPr>
        <w:t xml:space="preserve"> </w:t>
      </w:r>
      <w:r>
        <w:rPr>
          <w:rFonts w:ascii="SimSun" w:hAnsi="SimSun" w:eastAsia="SimSun" w:cs="SimSun"/>
          <w:sz w:val="21"/>
          <w:szCs w:val="21"/>
          <w:spacing w:val="-12"/>
        </w:rPr>
        <w:t>一是组织边界的模糊性。供应链以任务</w:t>
      </w:r>
      <w:r>
        <w:rPr>
          <w:rFonts w:ascii="SimSun" w:hAnsi="SimSun" w:eastAsia="SimSun" w:cs="SimSun"/>
          <w:sz w:val="21"/>
          <w:szCs w:val="21"/>
          <w:spacing w:val="-13"/>
        </w:rPr>
        <w:t>信息为成员之间的联</w:t>
      </w:r>
      <w:r>
        <w:rPr>
          <w:rFonts w:ascii="SimSun" w:hAnsi="SimSun" w:eastAsia="SimSun" w:cs="SimSun"/>
          <w:sz w:val="21"/>
          <w:szCs w:val="21"/>
        </w:rPr>
        <w:t xml:space="preserve"> </w:t>
      </w:r>
      <w:r>
        <w:rPr>
          <w:rFonts w:ascii="KaiTi" w:hAnsi="KaiTi" w:eastAsia="KaiTi" w:cs="KaiTi"/>
          <w:sz w:val="21"/>
          <w:szCs w:val="21"/>
          <w:spacing w:val="-8"/>
        </w:rPr>
        <w:t>系纽带，跨越传统的组织边界，在所有成员之间构建了一条条紧密的知识链，这些知</w:t>
      </w:r>
      <w:r>
        <w:rPr>
          <w:rFonts w:ascii="KaiTi" w:hAnsi="KaiTi" w:eastAsia="KaiTi" w:cs="KaiTi"/>
          <w:sz w:val="21"/>
          <w:szCs w:val="21"/>
          <w:spacing w:val="6"/>
        </w:rPr>
        <w:t xml:space="preserve"> </w:t>
      </w:r>
      <w:r>
        <w:rPr>
          <w:rFonts w:ascii="KaiTi" w:hAnsi="KaiTi" w:eastAsia="KaiTi" w:cs="KaiTi"/>
          <w:sz w:val="21"/>
          <w:szCs w:val="21"/>
          <w:spacing w:val="-8"/>
        </w:rPr>
        <w:t>识链形成了错综复杂的知识网络；二是知识共享与优势互补。供应链成员都拥有自己</w:t>
      </w:r>
      <w:r>
        <w:rPr>
          <w:rFonts w:ascii="KaiTi" w:hAnsi="KaiTi" w:eastAsia="KaiTi" w:cs="KaiTi"/>
          <w:sz w:val="21"/>
          <w:szCs w:val="21"/>
          <w:spacing w:val="16"/>
        </w:rPr>
        <w:t xml:space="preserve"> </w:t>
      </w:r>
      <w:r>
        <w:rPr>
          <w:rFonts w:ascii="KaiTi" w:hAnsi="KaiTi" w:eastAsia="KaiTi" w:cs="KaiTi"/>
          <w:sz w:val="21"/>
          <w:szCs w:val="21"/>
          <w:spacing w:val="-8"/>
        </w:rPr>
        <w:t>的显性或隐性知识和核心技术，通过知识共享、优势互补，各自获得知识和技术的创</w:t>
      </w:r>
      <w:r>
        <w:rPr>
          <w:rFonts w:ascii="KaiTi" w:hAnsi="KaiTi" w:eastAsia="KaiTi" w:cs="KaiTi"/>
          <w:sz w:val="21"/>
          <w:szCs w:val="21"/>
        </w:rPr>
        <w:t xml:space="preserve"> </w:t>
      </w:r>
      <w:r>
        <w:rPr>
          <w:rFonts w:ascii="SimSun" w:hAnsi="SimSun" w:eastAsia="SimSun" w:cs="SimSun"/>
          <w:sz w:val="21"/>
          <w:szCs w:val="21"/>
          <w:spacing w:val="-12"/>
        </w:rPr>
        <w:t>新能力。因此，供应链是加速知识流动和知识</w:t>
      </w:r>
      <w:r>
        <w:rPr>
          <w:rFonts w:ascii="SimSun" w:hAnsi="SimSun" w:eastAsia="SimSun" w:cs="SimSun"/>
          <w:sz w:val="21"/>
          <w:szCs w:val="21"/>
          <w:spacing w:val="-13"/>
        </w:rPr>
        <w:t>创新的有效模式。</w:t>
      </w:r>
    </w:p>
    <w:p>
      <w:pPr>
        <w:ind w:left="220" w:right="931" w:firstLine="389"/>
        <w:spacing w:before="83" w:line="255" w:lineRule="auto"/>
        <w:rPr>
          <w:rFonts w:ascii="KaiTi" w:hAnsi="KaiTi" w:eastAsia="KaiTi" w:cs="KaiTi"/>
          <w:sz w:val="21"/>
          <w:szCs w:val="21"/>
        </w:rPr>
      </w:pPr>
      <w:r>
        <w:rPr>
          <w:rFonts w:ascii="KaiTi" w:hAnsi="KaiTi" w:eastAsia="KaiTi" w:cs="KaiTi"/>
          <w:sz w:val="21"/>
          <w:szCs w:val="21"/>
          <w:spacing w:val="-4"/>
        </w:rPr>
        <w:t>摘自：陆杉，高阳.供应链的协同合作：基于商业生态系统的分析</w:t>
      </w:r>
      <w:r>
        <w:rPr>
          <w:rFonts w:ascii="SimSun" w:hAnsi="SimSun" w:eastAsia="SimSun" w:cs="SimSun"/>
          <w:sz w:val="21"/>
          <w:szCs w:val="21"/>
          <w:spacing w:val="-4"/>
        </w:rPr>
        <w:t>[J].</w:t>
      </w:r>
      <w:r>
        <w:rPr>
          <w:rFonts w:ascii="SimSun" w:hAnsi="SimSun" w:eastAsia="SimSun" w:cs="SimSun"/>
          <w:sz w:val="21"/>
          <w:szCs w:val="21"/>
          <w:spacing w:val="114"/>
        </w:rPr>
        <w:t xml:space="preserve"> </w:t>
      </w:r>
      <w:r>
        <w:rPr>
          <w:rFonts w:ascii="KaiTi" w:hAnsi="KaiTi" w:eastAsia="KaiTi" w:cs="KaiTi"/>
          <w:sz w:val="21"/>
          <w:szCs w:val="21"/>
          <w:spacing w:val="-4"/>
        </w:rPr>
        <w:t>管理世</w:t>
      </w:r>
      <w:r>
        <w:rPr>
          <w:rFonts w:ascii="KaiTi" w:hAnsi="KaiTi" w:eastAsia="KaiTi" w:cs="KaiTi"/>
          <w:sz w:val="21"/>
          <w:szCs w:val="21"/>
        </w:rPr>
        <w:t xml:space="preserve"> </w:t>
      </w:r>
      <w:r>
        <w:rPr>
          <w:rFonts w:ascii="KaiTi" w:hAnsi="KaiTi" w:eastAsia="KaiTi" w:cs="KaiTi"/>
          <w:sz w:val="21"/>
          <w:szCs w:val="21"/>
          <w:spacing w:val="4"/>
        </w:rPr>
        <w:t>界，2007(5):160-161.</w:t>
      </w:r>
    </w:p>
    <w:p>
      <w:pPr>
        <w:ind w:right="618" w:firstLine="429"/>
        <w:spacing w:before="208" w:line="272" w:lineRule="auto"/>
        <w:jc w:val="both"/>
        <w:rPr>
          <w:rFonts w:ascii="SimSun" w:hAnsi="SimSun" w:eastAsia="SimSun" w:cs="SimSun"/>
          <w:sz w:val="21"/>
          <w:szCs w:val="21"/>
        </w:rPr>
      </w:pPr>
      <w:r>
        <w:rPr>
          <w:rFonts w:ascii="SimSun" w:hAnsi="SimSun" w:eastAsia="SimSun" w:cs="SimSun"/>
          <w:sz w:val="21"/>
          <w:szCs w:val="21"/>
          <w:spacing w:val="1"/>
        </w:rPr>
        <w:t>在商业生态系统理论和共生理论扩展到经济学领域后，其在商业经营、工业生态、</w:t>
      </w:r>
      <w:r>
        <w:rPr>
          <w:rFonts w:ascii="SimSun" w:hAnsi="SimSun" w:eastAsia="SimSun" w:cs="SimSun"/>
          <w:sz w:val="21"/>
          <w:szCs w:val="21"/>
          <w:spacing w:val="7"/>
        </w:rPr>
        <w:t xml:space="preserve"> </w:t>
      </w:r>
      <w:r>
        <w:rPr>
          <w:rFonts w:ascii="SimSun" w:hAnsi="SimSun" w:eastAsia="SimSun" w:cs="SimSun"/>
          <w:sz w:val="21"/>
          <w:szCs w:val="21"/>
          <w:spacing w:val="-1"/>
        </w:rPr>
        <w:t>货物贸易、区域经济、产业集群等传统经济贸易领域得到了广泛应用。而后</w:t>
      </w:r>
      <w:r>
        <w:rPr>
          <w:rFonts w:ascii="SimSun" w:hAnsi="SimSun" w:eastAsia="SimSun" w:cs="SimSun"/>
          <w:sz w:val="21"/>
          <w:szCs w:val="21"/>
          <w:spacing w:val="-2"/>
        </w:rPr>
        <w:t>，随着互联</w:t>
      </w:r>
      <w:r>
        <w:rPr>
          <w:rFonts w:ascii="SimSun" w:hAnsi="SimSun" w:eastAsia="SimSun" w:cs="SimSun"/>
          <w:sz w:val="21"/>
          <w:szCs w:val="21"/>
        </w:rPr>
        <w:t xml:space="preserve">  </w:t>
      </w:r>
      <w:r>
        <w:rPr>
          <w:rFonts w:ascii="SimSun" w:hAnsi="SimSun" w:eastAsia="SimSun" w:cs="SimSun"/>
          <w:sz w:val="21"/>
          <w:szCs w:val="21"/>
          <w:spacing w:val="-1"/>
        </w:rPr>
        <w:t>网先进技术的创新和新兴数字经济规模的不断扩张，电子商务和数字贸易作为数字经济 </w:t>
      </w:r>
      <w:r>
        <w:rPr>
          <w:rFonts w:ascii="SimSun" w:hAnsi="SimSun" w:eastAsia="SimSun" w:cs="SimSun"/>
          <w:sz w:val="21"/>
          <w:szCs w:val="21"/>
          <w:spacing w:val="-3"/>
        </w:rPr>
        <w:t>的重要组成，成为新的研究方向和热点主题。</w:t>
      </w:r>
    </w:p>
    <w:p>
      <w:pPr>
        <w:ind w:right="536" w:firstLine="420"/>
        <w:spacing w:before="77" w:line="274" w:lineRule="auto"/>
        <w:jc w:val="both"/>
        <w:rPr>
          <w:rFonts w:ascii="SimSun" w:hAnsi="SimSun" w:eastAsia="SimSun" w:cs="SimSun"/>
          <w:sz w:val="21"/>
          <w:szCs w:val="21"/>
        </w:rPr>
      </w:pPr>
      <w:r>
        <w:rPr>
          <w:rFonts w:ascii="SimSun" w:hAnsi="SimSun" w:eastAsia="SimSun" w:cs="SimSun"/>
          <w:sz w:val="21"/>
          <w:szCs w:val="21"/>
          <w:spacing w:val="9"/>
        </w:rPr>
        <w:t>刘志坚(2006)较早将电子商务系统定义为以互联网作为竞争和交流中介的关系  </w:t>
      </w:r>
      <w:r>
        <w:rPr>
          <w:rFonts w:ascii="SimSun" w:hAnsi="SimSun" w:eastAsia="SimSun" w:cs="SimSun"/>
          <w:sz w:val="21"/>
          <w:szCs w:val="21"/>
          <w:spacing w:val="-1"/>
        </w:rPr>
        <w:t>紧密的企业或组织，通过合作联盟等方式进行资源分享和</w:t>
      </w:r>
      <w:r>
        <w:rPr>
          <w:rFonts w:ascii="SimSun" w:hAnsi="SimSun" w:eastAsia="SimSun" w:cs="SimSun"/>
          <w:sz w:val="21"/>
          <w:szCs w:val="21"/>
          <w:spacing w:val="-2"/>
        </w:rPr>
        <w:t>互联互助，从而形成的复杂商  </w:t>
      </w:r>
      <w:r>
        <w:rPr>
          <w:rFonts w:ascii="SimSun" w:hAnsi="SimSun" w:eastAsia="SimSun" w:cs="SimSun"/>
          <w:sz w:val="21"/>
          <w:szCs w:val="21"/>
          <w:spacing w:val="14"/>
        </w:rPr>
        <w:t>业生态系统。胡岚岚等(2009)则在此基础上将电子商务生态系统中的参与“物种”</w:t>
      </w:r>
      <w:r>
        <w:rPr>
          <w:rFonts w:ascii="SimSun" w:hAnsi="SimSun" w:eastAsia="SimSun" w:cs="SimSun"/>
          <w:sz w:val="21"/>
          <w:szCs w:val="21"/>
          <w:spacing w:val="9"/>
        </w:rPr>
        <w:t xml:space="preserve"> </w:t>
      </w:r>
      <w:r>
        <w:rPr>
          <w:rFonts w:ascii="SimSun" w:hAnsi="SimSun" w:eastAsia="SimSun" w:cs="SimSun"/>
          <w:sz w:val="21"/>
          <w:szCs w:val="21"/>
          <w:spacing w:val="9"/>
        </w:rPr>
        <w:t>分为领导物种、关键物种、支持物种和寄生物种。此后，张夏恒(2021)较为完</w:t>
      </w:r>
      <w:r>
        <w:rPr>
          <w:rFonts w:ascii="SimSun" w:hAnsi="SimSun" w:eastAsia="SimSun" w:cs="SimSun"/>
          <w:sz w:val="21"/>
          <w:szCs w:val="21"/>
          <w:spacing w:val="8"/>
        </w:rPr>
        <w:t>整地  </w:t>
      </w:r>
      <w:r>
        <w:rPr>
          <w:rFonts w:ascii="SimSun" w:hAnsi="SimSun" w:eastAsia="SimSun" w:cs="SimSun"/>
          <w:sz w:val="21"/>
          <w:szCs w:val="21"/>
          <w:spacing w:val="-1"/>
        </w:rPr>
        <w:t>构建了跨境电商生态系统框架，认为其由与跨境电商活动</w:t>
      </w:r>
      <w:r>
        <w:rPr>
          <w:rFonts w:ascii="SimSun" w:hAnsi="SimSun" w:eastAsia="SimSun" w:cs="SimSun"/>
          <w:sz w:val="21"/>
          <w:szCs w:val="21"/>
          <w:spacing w:val="-2"/>
        </w:rPr>
        <w:t>有关的个人、企业、组织或政  </w:t>
      </w:r>
      <w:r>
        <w:rPr>
          <w:rFonts w:ascii="SimSun" w:hAnsi="SimSun" w:eastAsia="SimSun" w:cs="SimSun"/>
          <w:sz w:val="21"/>
          <w:szCs w:val="21"/>
        </w:rPr>
        <w:t>府机构等物种构成，各物种通过跨境电商平台进行沟通交流与信息</w:t>
      </w:r>
      <w:r>
        <w:rPr>
          <w:rFonts w:ascii="SimSun" w:hAnsi="SimSun" w:eastAsia="SimSun" w:cs="SimSun"/>
          <w:sz w:val="21"/>
          <w:szCs w:val="21"/>
          <w:spacing w:val="-1"/>
        </w:rPr>
        <w:t>互享，共同组成具备</w:t>
      </w:r>
      <w:r>
        <w:rPr>
          <w:rFonts w:ascii="SimSun" w:hAnsi="SimSun" w:eastAsia="SimSun" w:cs="SimSun"/>
          <w:sz w:val="21"/>
          <w:szCs w:val="21"/>
        </w:rPr>
        <w:t xml:space="preserve">  </w:t>
      </w:r>
      <w:r>
        <w:rPr>
          <w:rFonts w:ascii="SimSun" w:hAnsi="SimSun" w:eastAsia="SimSun" w:cs="SimSun"/>
          <w:sz w:val="21"/>
          <w:szCs w:val="21"/>
        </w:rPr>
        <w:t>能量流、信息流网络的复杂商业生态系统。由</w:t>
      </w:r>
      <w:r>
        <w:rPr>
          <w:rFonts w:ascii="SimSun" w:hAnsi="SimSun" w:eastAsia="SimSun" w:cs="SimSun"/>
          <w:sz w:val="21"/>
          <w:szCs w:val="21"/>
          <w:spacing w:val="-1"/>
        </w:rPr>
        <w:t>于数字贸易生态与跨境电商生态的基本构</w:t>
      </w:r>
      <w:r>
        <w:rPr>
          <w:rFonts w:ascii="SimSun" w:hAnsi="SimSun" w:eastAsia="SimSun" w:cs="SimSun"/>
          <w:sz w:val="21"/>
          <w:szCs w:val="21"/>
        </w:rPr>
        <w:t xml:space="preserve">  </w:t>
      </w:r>
      <w:r>
        <w:rPr>
          <w:rFonts w:ascii="SimSun" w:hAnsi="SimSun" w:eastAsia="SimSun" w:cs="SimSun"/>
          <w:sz w:val="21"/>
          <w:szCs w:val="21"/>
          <w:spacing w:val="-1"/>
        </w:rPr>
        <w:t>成相似，是跨境电商生态发展的更高级形态，因此，同样</w:t>
      </w:r>
      <w:r>
        <w:rPr>
          <w:rFonts w:ascii="SimSun" w:hAnsi="SimSun" w:eastAsia="SimSun" w:cs="SimSun"/>
          <w:sz w:val="21"/>
          <w:szCs w:val="21"/>
          <w:spacing w:val="-2"/>
        </w:rPr>
        <w:t>基于商业生态系统理论和共生  </w:t>
      </w:r>
      <w:r>
        <w:rPr>
          <w:rFonts w:ascii="SimSun" w:hAnsi="SimSun" w:eastAsia="SimSun" w:cs="SimSun"/>
          <w:sz w:val="21"/>
          <w:szCs w:val="21"/>
          <w:spacing w:val="-3"/>
        </w:rPr>
        <w:t>理论刻画数字贸易生态圈的概念是可行的。</w:t>
      </w:r>
    </w:p>
    <w:p>
      <w:pPr>
        <w:ind w:left="559"/>
        <w:spacing w:before="221" w:line="220" w:lineRule="auto"/>
        <w:rPr>
          <w:rFonts w:ascii="SimSun" w:hAnsi="SimSun" w:eastAsia="SimSun" w:cs="SimSun"/>
          <w:sz w:val="21"/>
          <w:szCs w:val="21"/>
        </w:rPr>
      </w:pPr>
      <w:r>
        <w:rPr>
          <w:rFonts w:ascii="SimSun" w:hAnsi="SimSun" w:eastAsia="SimSun" w:cs="SimSun"/>
          <w:sz w:val="21"/>
          <w:szCs w:val="21"/>
          <w:spacing w:val="14"/>
        </w:rPr>
        <w:t>理论命题5-3…………</w:t>
      </w:r>
    </w:p>
    <w:p>
      <w:pPr>
        <w:ind w:left="115" w:right="994" w:firstLine="604"/>
        <w:spacing w:before="130" w:line="259" w:lineRule="auto"/>
        <w:rPr>
          <w:rFonts w:ascii="SimHei" w:hAnsi="SimHei" w:eastAsia="SimHei" w:cs="SimHei"/>
          <w:sz w:val="21"/>
          <w:szCs w:val="21"/>
        </w:rPr>
      </w:pPr>
      <w:r>
        <w:rPr>
          <w:rFonts w:ascii="SimHei" w:hAnsi="SimHei" w:eastAsia="SimHei" w:cs="SimHei"/>
          <w:sz w:val="21"/>
          <w:szCs w:val="21"/>
          <w:spacing w:val="-6"/>
        </w:rPr>
        <w:t>数字贸易生态圈是由参与数字贸易相关活动的个体、企业、组织或政府机构等</w:t>
      </w:r>
      <w:r>
        <w:rPr>
          <w:rFonts w:ascii="SimHei" w:hAnsi="SimHei" w:eastAsia="SimHei" w:cs="SimHei"/>
          <w:sz w:val="21"/>
          <w:szCs w:val="21"/>
          <w:spacing w:val="1"/>
        </w:rPr>
        <w:t xml:space="preserve"> </w:t>
      </w:r>
      <w:r>
        <w:rPr>
          <w:rFonts w:ascii="SimHei" w:hAnsi="SimHei" w:eastAsia="SimHei" w:cs="SimHei"/>
          <w:sz w:val="21"/>
          <w:szCs w:val="21"/>
          <w:spacing w:val="-7"/>
        </w:rPr>
        <w:t>“物种”,以数字贸易平台为媒介，通过各种形式进行适度竞争、优势互补、信息流</w:t>
      </w:r>
      <w:r>
        <w:rPr>
          <w:rFonts w:ascii="SimHei" w:hAnsi="SimHei" w:eastAsia="SimHei" w:cs="SimHei"/>
          <w:sz w:val="21"/>
          <w:szCs w:val="21"/>
          <w:spacing w:val="2"/>
        </w:rPr>
        <w:t xml:space="preserve">  </w:t>
      </w:r>
      <w:r>
        <w:rPr>
          <w:rFonts w:ascii="SimHei" w:hAnsi="SimHei" w:eastAsia="SimHei" w:cs="SimHei"/>
          <w:sz w:val="21"/>
          <w:szCs w:val="21"/>
          <w:spacing w:val="-4"/>
        </w:rPr>
        <w:t>通、资源共享，促进实现普惠包容、产业互联、智能制造与技术进步，最终保持动</w:t>
      </w:r>
      <w:r>
        <w:rPr>
          <w:rFonts w:ascii="SimHei" w:hAnsi="SimHei" w:eastAsia="SimHei" w:cs="SimHei"/>
          <w:sz w:val="21"/>
          <w:szCs w:val="21"/>
        </w:rPr>
        <w:t xml:space="preserve">  </w:t>
      </w:r>
      <w:r>
        <w:rPr>
          <w:rFonts w:ascii="SimHei" w:hAnsi="SimHei" w:eastAsia="SimHei" w:cs="SimHei"/>
          <w:sz w:val="21"/>
          <w:szCs w:val="21"/>
          <w:spacing w:val="-6"/>
        </w:rPr>
        <w:t>态平衡的复杂有机生态系统。</w:t>
      </w:r>
    </w:p>
    <w:p>
      <w:pPr>
        <w:spacing w:line="259" w:lineRule="auto"/>
        <w:sectPr>
          <w:pgSz w:w="9600" w:h="14320"/>
          <w:pgMar w:top="393" w:right="417" w:bottom="400" w:left="530" w:header="0" w:footer="0" w:gutter="0"/>
        </w:sectPr>
        <w:rPr>
          <w:rFonts w:ascii="SimHei" w:hAnsi="SimHei" w:eastAsia="SimHei" w:cs="SimHei"/>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5"/>
        </w:rPr>
        <w:t>80</w:t>
      </w:r>
      <w:r>
        <w:rPr>
          <w:rFonts w:ascii="SimSun" w:hAnsi="SimSun" w:eastAsia="SimSun" w:cs="SimSun"/>
          <w:sz w:val="21"/>
          <w:szCs w:val="21"/>
          <w:spacing w:val="77"/>
        </w:rPr>
        <w:t xml:space="preserve"> </w:t>
      </w:r>
      <w:r>
        <w:rPr>
          <w:rFonts w:ascii="SimSun" w:hAnsi="SimSun" w:eastAsia="SimSun" w:cs="SimSun"/>
          <w:sz w:val="21"/>
          <w:szCs w:val="21"/>
          <w:spacing w:val="-5"/>
        </w:rPr>
        <w:t>·第五章</w:t>
      </w:r>
      <w:r>
        <w:rPr>
          <w:rFonts w:ascii="SimSun" w:hAnsi="SimSun" w:eastAsia="SimSun" w:cs="SimSun"/>
          <w:sz w:val="21"/>
          <w:szCs w:val="21"/>
          <w:spacing w:val="11"/>
        </w:rPr>
        <w:t xml:space="preserve">  </w:t>
      </w:r>
      <w:r>
        <w:rPr>
          <w:rFonts w:ascii="SimSun" w:hAnsi="SimSun" w:eastAsia="SimSun" w:cs="SimSun"/>
          <w:sz w:val="21"/>
          <w:szCs w:val="21"/>
          <w:spacing w:val="-5"/>
        </w:rPr>
        <w:t>数字贸易生态圈</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67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二、数字贸易生态圈的特征</w:t>
      </w:r>
    </w:p>
    <w:p>
      <w:pPr>
        <w:pStyle w:val="BodyText"/>
        <w:spacing w:line="244" w:lineRule="auto"/>
        <w:rPr/>
      </w:pPr>
      <w:r/>
    </w:p>
    <w:p>
      <w:pPr>
        <w:pStyle w:val="BodyText"/>
        <w:spacing w:line="244" w:lineRule="auto"/>
        <w:rPr/>
      </w:pPr>
      <w:r/>
    </w:p>
    <w:p>
      <w:pPr>
        <w:ind w:left="803"/>
        <w:spacing w:before="68" w:line="339" w:lineRule="exact"/>
        <w:rPr>
          <w:rFonts w:ascii="SimSun" w:hAnsi="SimSun" w:eastAsia="SimSun" w:cs="SimSun"/>
          <w:sz w:val="21"/>
          <w:szCs w:val="21"/>
        </w:rPr>
      </w:pPr>
      <w:r>
        <w:rPr>
          <w:rFonts w:ascii="SimSun" w:hAnsi="SimSun" w:eastAsia="SimSun" w:cs="SimSun"/>
          <w:sz w:val="21"/>
          <w:szCs w:val="21"/>
          <w:b/>
          <w:bCs/>
          <w:spacing w:val="12"/>
          <w:position w:val="9"/>
        </w:rPr>
        <w:t>(一)数字贸易生态圈的共生单元</w:t>
      </w:r>
    </w:p>
    <w:p>
      <w:pPr>
        <w:ind w:left="1132"/>
        <w:spacing w:line="220" w:lineRule="auto"/>
        <w:rPr>
          <w:rFonts w:ascii="SimHei" w:hAnsi="SimHei" w:eastAsia="SimHei" w:cs="SimHei"/>
          <w:sz w:val="21"/>
          <w:szCs w:val="21"/>
        </w:rPr>
      </w:pPr>
      <w:r>
        <w:rPr>
          <w:rFonts w:ascii="SimHei" w:hAnsi="SimHei" w:eastAsia="SimHei" w:cs="SimHei"/>
          <w:sz w:val="21"/>
          <w:szCs w:val="21"/>
          <w:b/>
          <w:bCs/>
          <w:spacing w:val="-3"/>
        </w:rPr>
        <w:t>1.领导物种：数字贸易服务平台</w:t>
      </w:r>
    </w:p>
    <w:p>
      <w:pPr>
        <w:ind w:left="670" w:right="35" w:firstLine="459"/>
        <w:spacing w:before="117" w:line="292" w:lineRule="auto"/>
        <w:jc w:val="both"/>
        <w:rPr>
          <w:rFonts w:ascii="SimSun" w:hAnsi="SimSun" w:eastAsia="SimSun" w:cs="SimSun"/>
          <w:sz w:val="21"/>
          <w:szCs w:val="21"/>
        </w:rPr>
      </w:pPr>
      <w:r>
        <w:rPr>
          <w:rFonts w:ascii="SimSun" w:hAnsi="SimSun" w:eastAsia="SimSun" w:cs="SimSun"/>
          <w:sz w:val="21"/>
          <w:szCs w:val="21"/>
          <w:spacing w:val="-1"/>
        </w:rPr>
        <w:t>数字贸易生态圈的领导物种为数字贸易服务平台。在数字贸易中，数</w:t>
      </w:r>
      <w:r>
        <w:rPr>
          <w:rFonts w:ascii="SimSun" w:hAnsi="SimSun" w:eastAsia="SimSun" w:cs="SimSun"/>
          <w:sz w:val="21"/>
          <w:szCs w:val="21"/>
          <w:spacing w:val="-2"/>
        </w:rPr>
        <w:t>字贸易服务平</w:t>
      </w:r>
      <w:r>
        <w:rPr>
          <w:rFonts w:ascii="SimSun" w:hAnsi="SimSun" w:eastAsia="SimSun" w:cs="SimSun"/>
          <w:sz w:val="21"/>
          <w:szCs w:val="21"/>
        </w:rPr>
        <w:t xml:space="preserve"> </w:t>
      </w:r>
      <w:r>
        <w:rPr>
          <w:rFonts w:ascii="SimSun" w:hAnsi="SimSun" w:eastAsia="SimSun" w:cs="SimSun"/>
          <w:sz w:val="21"/>
          <w:szCs w:val="21"/>
          <w:spacing w:val="-1"/>
        </w:rPr>
        <w:t>台成为协调和配置资源的基本经济组织，不仅是汇聚各方数据的中枢，更是实现价值创</w:t>
      </w:r>
      <w:r>
        <w:rPr>
          <w:rFonts w:ascii="SimSun" w:hAnsi="SimSun" w:eastAsia="SimSun" w:cs="SimSun"/>
          <w:sz w:val="21"/>
          <w:szCs w:val="21"/>
          <w:spacing w:val="12"/>
        </w:rPr>
        <w:t xml:space="preserve"> </w:t>
      </w:r>
      <w:r>
        <w:rPr>
          <w:rFonts w:ascii="SimSun" w:hAnsi="SimSun" w:eastAsia="SimSun" w:cs="SimSun"/>
          <w:sz w:val="21"/>
          <w:szCs w:val="21"/>
          <w:spacing w:val="4"/>
        </w:rPr>
        <w:t>造的核心(马述忠，2018)。第一，数字贸易平台是交易双方的连接中枢，可以降</w:t>
      </w:r>
      <w:r>
        <w:rPr>
          <w:rFonts w:ascii="SimSun" w:hAnsi="SimSun" w:eastAsia="SimSun" w:cs="SimSun"/>
          <w:sz w:val="21"/>
          <w:szCs w:val="21"/>
          <w:spacing w:val="3"/>
        </w:rPr>
        <w:t>低交</w:t>
      </w:r>
      <w:r>
        <w:rPr>
          <w:rFonts w:ascii="SimSun" w:hAnsi="SimSun" w:eastAsia="SimSun" w:cs="SimSun"/>
          <w:sz w:val="21"/>
          <w:szCs w:val="21"/>
        </w:rPr>
        <w:t xml:space="preserve"> </w:t>
      </w:r>
      <w:r>
        <w:rPr>
          <w:rFonts w:ascii="SimSun" w:hAnsi="SimSun" w:eastAsia="SimSun" w:cs="SimSun"/>
          <w:sz w:val="21"/>
          <w:szCs w:val="21"/>
          <w:spacing w:val="-1"/>
        </w:rPr>
        <w:t>易双方的搜寻成本，促进数据信息的流动和交换，为交易双方提供多元化和个性化的服</w:t>
      </w:r>
      <w:r>
        <w:rPr>
          <w:rFonts w:ascii="SimSun" w:hAnsi="SimSun" w:eastAsia="SimSun" w:cs="SimSun"/>
          <w:sz w:val="21"/>
          <w:szCs w:val="21"/>
          <w:spacing w:val="14"/>
        </w:rPr>
        <w:t xml:space="preserve"> </w:t>
      </w:r>
      <w:r>
        <w:rPr>
          <w:rFonts w:ascii="SimSun" w:hAnsi="SimSun" w:eastAsia="SimSun" w:cs="SimSun"/>
          <w:sz w:val="21"/>
          <w:szCs w:val="21"/>
          <w:spacing w:val="-1"/>
        </w:rPr>
        <w:t>务；第二，数字贸易平台可以对系统上下游资源进行整合，用数字化信息和</w:t>
      </w:r>
      <w:r>
        <w:rPr>
          <w:rFonts w:ascii="SimSun" w:hAnsi="SimSun" w:eastAsia="SimSun" w:cs="SimSun"/>
          <w:sz w:val="21"/>
          <w:szCs w:val="21"/>
          <w:spacing w:val="-2"/>
        </w:rPr>
        <w:t>技术为供应</w:t>
      </w:r>
      <w:r>
        <w:rPr>
          <w:rFonts w:ascii="SimSun" w:hAnsi="SimSun" w:eastAsia="SimSun" w:cs="SimSun"/>
          <w:sz w:val="21"/>
          <w:szCs w:val="21"/>
        </w:rPr>
        <w:t xml:space="preserve"> </w:t>
      </w:r>
      <w:r>
        <w:rPr>
          <w:rFonts w:ascii="SimSun" w:hAnsi="SimSun" w:eastAsia="SimSun" w:cs="SimSun"/>
          <w:sz w:val="21"/>
          <w:szCs w:val="21"/>
          <w:spacing w:val="5"/>
        </w:rPr>
        <w:t>链和产业链不同环节提供共享数据资源和技术支撑，带动供应链和产业链的智能化发</w:t>
      </w:r>
      <w:r>
        <w:rPr>
          <w:rFonts w:ascii="SimSun" w:hAnsi="SimSun" w:eastAsia="SimSun" w:cs="SimSun"/>
          <w:sz w:val="21"/>
          <w:szCs w:val="21"/>
          <w:spacing w:val="3"/>
        </w:rPr>
        <w:t xml:space="preserve"> </w:t>
      </w:r>
      <w:r>
        <w:rPr>
          <w:rFonts w:ascii="SimSun" w:hAnsi="SimSun" w:eastAsia="SimSun" w:cs="SimSun"/>
          <w:sz w:val="21"/>
          <w:szCs w:val="21"/>
          <w:spacing w:val="-1"/>
        </w:rPr>
        <w:t>展；第三，数字贸易平台还扮演了交易的沟通者和监管者的角色，通过规则</w:t>
      </w:r>
      <w:r>
        <w:rPr>
          <w:rFonts w:ascii="SimSun" w:hAnsi="SimSun" w:eastAsia="SimSun" w:cs="SimSun"/>
          <w:sz w:val="21"/>
          <w:szCs w:val="21"/>
          <w:spacing w:val="-2"/>
        </w:rPr>
        <w:t>制定维护交</w:t>
      </w:r>
      <w:r>
        <w:rPr>
          <w:rFonts w:ascii="SimSun" w:hAnsi="SimSun" w:eastAsia="SimSun" w:cs="SimSun"/>
          <w:sz w:val="21"/>
          <w:szCs w:val="21"/>
        </w:rPr>
        <w:t xml:space="preserve"> </w:t>
      </w:r>
      <w:r>
        <w:rPr>
          <w:rFonts w:ascii="SimSun" w:hAnsi="SimSun" w:eastAsia="SimSun" w:cs="SimSun"/>
          <w:sz w:val="21"/>
          <w:szCs w:val="21"/>
          <w:spacing w:val="-1"/>
        </w:rPr>
        <w:t>易双方的利益公平，及时为交易双方打通沟通交流的渠道，协调各方利益，并对各方交</w:t>
      </w:r>
      <w:r>
        <w:rPr>
          <w:rFonts w:ascii="SimSun" w:hAnsi="SimSun" w:eastAsia="SimSun" w:cs="SimSun"/>
          <w:sz w:val="21"/>
          <w:szCs w:val="21"/>
          <w:spacing w:val="14"/>
        </w:rPr>
        <w:t xml:space="preserve"> </w:t>
      </w:r>
      <w:r>
        <w:rPr>
          <w:rFonts w:ascii="SimSun" w:hAnsi="SimSun" w:eastAsia="SimSun" w:cs="SimSun"/>
          <w:sz w:val="21"/>
          <w:szCs w:val="21"/>
          <w:spacing w:val="-1"/>
        </w:rPr>
        <w:t>易过程进行监督管理，防止平台秩序扰乱者的出现。在数字贸易服务平台上，价值创造</w:t>
      </w:r>
      <w:r>
        <w:rPr>
          <w:rFonts w:ascii="SimSun" w:hAnsi="SimSun" w:eastAsia="SimSun" w:cs="SimSun"/>
          <w:sz w:val="21"/>
          <w:szCs w:val="21"/>
          <w:spacing w:val="14"/>
        </w:rPr>
        <w:t xml:space="preserve"> </w:t>
      </w:r>
      <w:r>
        <w:rPr>
          <w:rFonts w:ascii="SimSun" w:hAnsi="SimSun" w:eastAsia="SimSun" w:cs="SimSun"/>
          <w:sz w:val="21"/>
          <w:szCs w:val="21"/>
          <w:spacing w:val="-1"/>
        </w:rPr>
        <w:t>对竞争的要求减少，而着重强调利用信息技术和互联网技术，通过对供应链各环</w:t>
      </w:r>
      <w:r>
        <w:rPr>
          <w:rFonts w:ascii="SimSun" w:hAnsi="SimSun" w:eastAsia="SimSun" w:cs="SimSun"/>
          <w:sz w:val="21"/>
          <w:szCs w:val="21"/>
          <w:spacing w:val="-2"/>
        </w:rPr>
        <w:t>节进行</w:t>
      </w:r>
      <w:r>
        <w:rPr>
          <w:rFonts w:ascii="SimSun" w:hAnsi="SimSun" w:eastAsia="SimSun" w:cs="SimSun"/>
          <w:sz w:val="21"/>
          <w:szCs w:val="21"/>
        </w:rPr>
        <w:t xml:space="preserve"> </w:t>
      </w:r>
      <w:r>
        <w:rPr>
          <w:rFonts w:ascii="SimSun" w:hAnsi="SimSun" w:eastAsia="SimSun" w:cs="SimSun"/>
          <w:sz w:val="21"/>
          <w:szCs w:val="21"/>
          <w:spacing w:val="-1"/>
        </w:rPr>
        <w:t>有效整合，促进各数字贸易主体的互联互助和合理竞争，从而实现数字贸易生态圈</w:t>
      </w:r>
      <w:r>
        <w:rPr>
          <w:rFonts w:ascii="SimSun" w:hAnsi="SimSun" w:eastAsia="SimSun" w:cs="SimSun"/>
          <w:sz w:val="21"/>
          <w:szCs w:val="21"/>
          <w:spacing w:val="-2"/>
        </w:rPr>
        <w:t>各主</w:t>
      </w:r>
      <w:r>
        <w:rPr>
          <w:rFonts w:ascii="SimSun" w:hAnsi="SimSun" w:eastAsia="SimSun" w:cs="SimSun"/>
          <w:sz w:val="21"/>
          <w:szCs w:val="21"/>
        </w:rPr>
        <w:t xml:space="preserve"> </w:t>
      </w:r>
      <w:r>
        <w:rPr>
          <w:rFonts w:ascii="SimSun" w:hAnsi="SimSun" w:eastAsia="SimSun" w:cs="SimSun"/>
          <w:sz w:val="21"/>
          <w:szCs w:val="21"/>
          <w:spacing w:val="2"/>
        </w:rPr>
        <w:t>体的互利共生，维持数字贸易生态圈的动态平衡(马述忠，2018)。</w:t>
      </w:r>
    </w:p>
    <w:p>
      <w:pPr>
        <w:ind w:left="1132"/>
        <w:spacing w:before="76"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0"/>
        </w:rPr>
        <w:t xml:space="preserve"> </w:t>
      </w:r>
      <w:r>
        <w:rPr>
          <w:rFonts w:ascii="SimHei" w:hAnsi="SimHei" w:eastAsia="SimHei" w:cs="SimHei"/>
          <w:sz w:val="21"/>
          <w:szCs w:val="21"/>
          <w:b/>
          <w:bCs/>
          <w:spacing w:val="-5"/>
        </w:rPr>
        <w:t>关键物种：买卖双方</w:t>
      </w:r>
    </w:p>
    <w:p>
      <w:pPr>
        <w:ind w:left="670" w:firstLine="459"/>
        <w:spacing w:before="98" w:line="282" w:lineRule="auto"/>
        <w:jc w:val="both"/>
        <w:rPr>
          <w:rFonts w:ascii="SimSun" w:hAnsi="SimSun" w:eastAsia="SimSun" w:cs="SimSun"/>
          <w:sz w:val="21"/>
          <w:szCs w:val="21"/>
        </w:rPr>
      </w:pPr>
      <w:r>
        <w:rPr>
          <w:rFonts w:ascii="SimSun" w:hAnsi="SimSun" w:eastAsia="SimSun" w:cs="SimSun"/>
          <w:sz w:val="21"/>
          <w:szCs w:val="21"/>
          <w:spacing w:val="-1"/>
        </w:rPr>
        <w:t>数字贸易生态圈的关键物种是在数字贸易服务平台进行传统实体货</w:t>
      </w:r>
      <w:r>
        <w:rPr>
          <w:rFonts w:ascii="SimSun" w:hAnsi="SimSun" w:eastAsia="SimSun" w:cs="SimSun"/>
          <w:sz w:val="21"/>
          <w:szCs w:val="21"/>
          <w:spacing w:val="-2"/>
        </w:rPr>
        <w:t>物、数字产品服</w:t>
      </w:r>
      <w:r>
        <w:rPr>
          <w:rFonts w:ascii="SimSun" w:hAnsi="SimSun" w:eastAsia="SimSun" w:cs="SimSun"/>
          <w:sz w:val="21"/>
          <w:szCs w:val="21"/>
        </w:rPr>
        <w:t xml:space="preserve"> </w:t>
      </w:r>
      <w:r>
        <w:rPr>
          <w:rFonts w:ascii="SimSun" w:hAnsi="SimSun" w:eastAsia="SimSun" w:cs="SimSun"/>
          <w:sz w:val="21"/>
          <w:szCs w:val="21"/>
          <w:spacing w:val="1"/>
        </w:rPr>
        <w:t>务和数字化知识与信息交易的买卖双方，买卖双方可能是平台、企业或者个人</w:t>
      </w:r>
      <w:r>
        <w:rPr>
          <w:rFonts w:ascii="SimSun" w:hAnsi="SimSun" w:eastAsia="SimSun" w:cs="SimSun"/>
          <w:sz w:val="21"/>
          <w:szCs w:val="21"/>
        </w:rPr>
        <w:t>。其中， </w:t>
      </w:r>
      <w:r>
        <w:rPr>
          <w:rFonts w:ascii="SimSun" w:hAnsi="SimSun" w:eastAsia="SimSun" w:cs="SimSun"/>
          <w:sz w:val="21"/>
          <w:szCs w:val="21"/>
          <w:spacing w:val="4"/>
        </w:rPr>
        <w:t>传统实体货物的交易不仅涉及货物在平台上的交易流程，还涉及交易完成后货物的配 </w:t>
      </w:r>
      <w:r>
        <w:rPr>
          <w:rFonts w:ascii="SimSun" w:hAnsi="SimSun" w:eastAsia="SimSun" w:cs="SimSun"/>
          <w:sz w:val="21"/>
          <w:szCs w:val="21"/>
          <w:spacing w:val="9"/>
        </w:rPr>
        <w:t>送流程，因此可以一定程度等同于跨境电商交易，存在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9"/>
        </w:rPr>
        <w:t>B2B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B2C</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C2C</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9"/>
        </w:rPr>
        <w:t>等交</w:t>
      </w:r>
      <w:r>
        <w:rPr>
          <w:rFonts w:ascii="SimSun" w:hAnsi="SimSun" w:eastAsia="SimSun" w:cs="SimSun"/>
          <w:sz w:val="21"/>
          <w:szCs w:val="21"/>
          <w:spacing w:val="8"/>
        </w:rPr>
        <w:t>易模</w:t>
      </w:r>
      <w:r>
        <w:rPr>
          <w:rFonts w:ascii="SimSun" w:hAnsi="SimSun" w:eastAsia="SimSun" w:cs="SimSun"/>
          <w:sz w:val="21"/>
          <w:szCs w:val="21"/>
        </w:rPr>
        <w:t xml:space="preserve"> </w:t>
      </w:r>
      <w:r>
        <w:rPr>
          <w:rFonts w:ascii="SimSun" w:hAnsi="SimSun" w:eastAsia="SimSun" w:cs="SimSun"/>
          <w:sz w:val="21"/>
          <w:szCs w:val="21"/>
          <w:spacing w:val="5"/>
        </w:rPr>
        <w:t>式。数字产品服务和数字化知识与信息的交易通常只涉及在线交易流程，由</w:t>
      </w:r>
      <w:r>
        <w:rPr>
          <w:rFonts w:ascii="SimSun" w:hAnsi="SimSun" w:eastAsia="SimSun" w:cs="SimSun"/>
          <w:sz w:val="21"/>
          <w:szCs w:val="21"/>
          <w:spacing w:val="4"/>
        </w:rPr>
        <w:t>数字贸易</w:t>
      </w:r>
      <w:r>
        <w:rPr>
          <w:rFonts w:ascii="SimSun" w:hAnsi="SimSun" w:eastAsia="SimSun" w:cs="SimSun"/>
          <w:sz w:val="21"/>
          <w:szCs w:val="21"/>
        </w:rPr>
        <w:t xml:space="preserve"> </w:t>
      </w:r>
      <w:r>
        <w:rPr>
          <w:rFonts w:ascii="SimSun" w:hAnsi="SimSun" w:eastAsia="SimSun" w:cs="SimSun"/>
          <w:sz w:val="21"/>
          <w:szCs w:val="21"/>
          <w:spacing w:val="4"/>
        </w:rPr>
        <w:t>服务平台为买卖双方提供相关产品信息，买卖双方通过匹配自身需求搜寻目标，并通 </w:t>
      </w:r>
      <w:r>
        <w:rPr>
          <w:rFonts w:ascii="SimSun" w:hAnsi="SimSun" w:eastAsia="SimSun" w:cs="SimSun"/>
          <w:sz w:val="21"/>
          <w:szCs w:val="21"/>
          <w:spacing w:val="5"/>
        </w:rPr>
        <w:t>过平台规定的相关流程完成产品和信息的交易或交换，再由平台收取一定额度的服务</w:t>
      </w:r>
      <w:r>
        <w:rPr>
          <w:rFonts w:ascii="SimSun" w:hAnsi="SimSun" w:eastAsia="SimSun" w:cs="SimSun"/>
          <w:sz w:val="21"/>
          <w:szCs w:val="21"/>
          <w:spacing w:val="3"/>
        </w:rPr>
        <w:t xml:space="preserve"> </w:t>
      </w:r>
      <w:r>
        <w:rPr>
          <w:rFonts w:ascii="SimSun" w:hAnsi="SimSun" w:eastAsia="SimSun" w:cs="SimSun"/>
          <w:sz w:val="21"/>
          <w:szCs w:val="21"/>
          <w:spacing w:val="-12"/>
        </w:rPr>
        <w:t>费用。</w:t>
      </w:r>
    </w:p>
    <w:p>
      <w:pPr>
        <w:ind w:left="670" w:firstLine="459"/>
        <w:spacing w:before="157" w:line="279" w:lineRule="auto"/>
        <w:jc w:val="both"/>
        <w:rPr>
          <w:rFonts w:ascii="SimSun" w:hAnsi="SimSun" w:eastAsia="SimSun" w:cs="SimSun"/>
          <w:sz w:val="21"/>
          <w:szCs w:val="21"/>
        </w:rPr>
      </w:pPr>
      <w:r>
        <w:rPr>
          <w:rFonts w:ascii="SimSun" w:hAnsi="SimSun" w:eastAsia="SimSun" w:cs="SimSun"/>
          <w:sz w:val="21"/>
          <w:szCs w:val="21"/>
        </w:rPr>
        <w:t>此外，数字贸易服务平台自身也可充当卖家或买家角色。</w:t>
      </w:r>
      <w:r>
        <w:rPr>
          <w:rFonts w:ascii="SimSun" w:hAnsi="SimSun" w:eastAsia="SimSun" w:cs="SimSun"/>
          <w:sz w:val="21"/>
          <w:szCs w:val="21"/>
          <w:spacing w:val="-1"/>
        </w:rPr>
        <w:t>例如，平台可以自主对接</w:t>
      </w:r>
      <w:r>
        <w:rPr>
          <w:rFonts w:ascii="SimSun" w:hAnsi="SimSun" w:eastAsia="SimSun" w:cs="SimSun"/>
          <w:sz w:val="21"/>
          <w:szCs w:val="21"/>
        </w:rPr>
        <w:t xml:space="preserve"> </w:t>
      </w:r>
      <w:r>
        <w:rPr>
          <w:rFonts w:ascii="SimSun" w:hAnsi="SimSun" w:eastAsia="SimSun" w:cs="SimSun"/>
          <w:sz w:val="21"/>
          <w:szCs w:val="21"/>
          <w:spacing w:val="-1"/>
        </w:rPr>
        <w:t>个性化市场需求，直接向买家提供丰富多样的商品；或者，</w:t>
      </w:r>
      <w:r>
        <w:rPr>
          <w:rFonts w:ascii="SimSun" w:hAnsi="SimSun" w:eastAsia="SimSun" w:cs="SimSun"/>
          <w:sz w:val="21"/>
          <w:szCs w:val="21"/>
          <w:spacing w:val="-2"/>
        </w:rPr>
        <w:t>平台可以利用自身的数据集 </w:t>
      </w:r>
      <w:r>
        <w:rPr>
          <w:rFonts w:ascii="SimSun" w:hAnsi="SimSun" w:eastAsia="SimSun" w:cs="SimSun"/>
          <w:sz w:val="21"/>
          <w:szCs w:val="21"/>
          <w:spacing w:val="-1"/>
        </w:rPr>
        <w:t>中优势，收集各方信息和数据，并按规定进行合法出售以获取相关利益。当然，由于数</w:t>
      </w:r>
      <w:r>
        <w:rPr>
          <w:rFonts w:ascii="SimSun" w:hAnsi="SimSun" w:eastAsia="SimSun" w:cs="SimSun"/>
          <w:sz w:val="21"/>
          <w:szCs w:val="21"/>
          <w:spacing w:val="9"/>
        </w:rPr>
        <w:t xml:space="preserve"> </w:t>
      </w:r>
      <w:r>
        <w:rPr>
          <w:rFonts w:ascii="SimSun" w:hAnsi="SimSun" w:eastAsia="SimSun" w:cs="SimSun"/>
          <w:sz w:val="21"/>
          <w:szCs w:val="21"/>
          <w:spacing w:val="4"/>
        </w:rPr>
        <w:t>字贸易服务平台更多充当的是领导者和服务提供者的角</w:t>
      </w:r>
      <w:r>
        <w:rPr>
          <w:rFonts w:ascii="SimSun" w:hAnsi="SimSun" w:eastAsia="SimSun" w:cs="SimSun"/>
          <w:sz w:val="21"/>
          <w:szCs w:val="21"/>
          <w:spacing w:val="3"/>
        </w:rPr>
        <w:t>色，是生态圈的“领导物种”,</w:t>
      </w:r>
      <w:r>
        <w:rPr>
          <w:rFonts w:ascii="SimSun" w:hAnsi="SimSun" w:eastAsia="SimSun" w:cs="SimSun"/>
          <w:sz w:val="21"/>
          <w:szCs w:val="21"/>
        </w:rPr>
        <w:t xml:space="preserve"> </w:t>
      </w:r>
      <w:r>
        <w:rPr>
          <w:rFonts w:ascii="SimSun" w:hAnsi="SimSun" w:eastAsia="SimSun" w:cs="SimSun"/>
          <w:sz w:val="21"/>
          <w:szCs w:val="21"/>
          <w:spacing w:val="11"/>
        </w:rPr>
        <w:t>因此接受服务的生态圈“关键物种”主要还是指以企业或个人形式进行交易的买卖</w:t>
      </w:r>
      <w:r>
        <w:rPr>
          <w:rFonts w:ascii="SimSun" w:hAnsi="SimSun" w:eastAsia="SimSun" w:cs="SimSun"/>
          <w:sz w:val="21"/>
          <w:szCs w:val="21"/>
          <w:spacing w:val="2"/>
        </w:rPr>
        <w:t xml:space="preserve"> </w:t>
      </w:r>
      <w:r>
        <w:rPr>
          <w:rFonts w:ascii="SimSun" w:hAnsi="SimSun" w:eastAsia="SimSun" w:cs="SimSun"/>
          <w:sz w:val="21"/>
          <w:szCs w:val="21"/>
          <w:spacing w:val="-9"/>
        </w:rPr>
        <w:t>双方。</w:t>
      </w:r>
    </w:p>
    <w:p>
      <w:pPr>
        <w:ind w:left="1093"/>
        <w:spacing w:before="103" w:line="221"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35"/>
        </w:rPr>
        <w:t xml:space="preserve"> </w:t>
      </w:r>
      <w:r>
        <w:rPr>
          <w:rFonts w:ascii="SimHei" w:hAnsi="SimHei" w:eastAsia="SimHei" w:cs="SimHei"/>
          <w:sz w:val="21"/>
          <w:szCs w:val="21"/>
          <w:b/>
          <w:bCs/>
          <w:spacing w:val="-6"/>
        </w:rPr>
        <w:t>支持物种</w:t>
      </w:r>
    </w:p>
    <w:p>
      <w:pPr>
        <w:ind w:left="670" w:right="44" w:firstLine="420"/>
        <w:spacing w:before="83" w:line="263" w:lineRule="auto"/>
        <w:rPr>
          <w:rFonts w:ascii="SimSun" w:hAnsi="SimSun" w:eastAsia="SimSun" w:cs="SimSun"/>
          <w:sz w:val="21"/>
          <w:szCs w:val="21"/>
        </w:rPr>
      </w:pPr>
      <w:r>
        <w:rPr>
          <w:rFonts w:ascii="SimSun" w:hAnsi="SimSun" w:eastAsia="SimSun" w:cs="SimSun"/>
          <w:sz w:val="21"/>
          <w:szCs w:val="21"/>
        </w:rPr>
        <w:t>数字贸易生态圈的支持物种是指在贸易过程中为领导物种</w:t>
      </w:r>
      <w:r>
        <w:rPr>
          <w:rFonts w:ascii="SimSun" w:hAnsi="SimSun" w:eastAsia="SimSun" w:cs="SimSun"/>
          <w:sz w:val="21"/>
          <w:szCs w:val="21"/>
          <w:spacing w:val="-1"/>
        </w:rPr>
        <w:t>和关键物种提供最直接服</w:t>
      </w:r>
      <w:r>
        <w:rPr>
          <w:rFonts w:ascii="SimSun" w:hAnsi="SimSun" w:eastAsia="SimSun" w:cs="SimSun"/>
          <w:sz w:val="21"/>
          <w:szCs w:val="21"/>
        </w:rPr>
        <w:t xml:space="preserve"> </w:t>
      </w:r>
      <w:r>
        <w:rPr>
          <w:rFonts w:ascii="SimSun" w:hAnsi="SimSun" w:eastAsia="SimSun" w:cs="SimSun"/>
          <w:sz w:val="21"/>
          <w:szCs w:val="21"/>
          <w:spacing w:val="-1"/>
        </w:rPr>
        <w:t>务的群体，可以脱离其他物种独立存在。其主</w:t>
      </w:r>
      <w:r>
        <w:rPr>
          <w:rFonts w:ascii="SimSun" w:hAnsi="SimSun" w:eastAsia="SimSun" w:cs="SimSun"/>
          <w:sz w:val="21"/>
          <w:szCs w:val="21"/>
          <w:spacing w:val="-2"/>
        </w:rPr>
        <w:t>要包括以下几个部门。</w:t>
      </w:r>
    </w:p>
    <w:p>
      <w:pPr>
        <w:spacing w:line="263" w:lineRule="auto"/>
        <w:sectPr>
          <w:pgSz w:w="9620" w:h="14350"/>
          <w:pgMar w:top="345" w:right="524" w:bottom="400" w:left="410"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rPr>
          <w:rFonts w:ascii="SimSun" w:hAnsi="SimSun" w:eastAsia="SimSun" w:cs="SimSun"/>
          <w:sz w:val="12"/>
          <w:szCs w:val="12"/>
          <w:spacing w:val="-2"/>
          <w:position w:val="1"/>
        </w:rPr>
        <w:t>42000000000                     </w:t>
      </w:r>
      <w:r>
        <w:rPr>
          <w:rFonts w:ascii="SimSun" w:hAnsi="SimSun" w:eastAsia="SimSun" w:cs="SimSun"/>
          <w:sz w:val="12"/>
          <w:szCs w:val="12"/>
          <w:spacing w:val="-3"/>
          <w:position w:val="1"/>
        </w:rPr>
        <w:t xml:space="preserve">                                                        </w:t>
      </w:r>
      <w:r>
        <w:rPr>
          <w:rFonts w:ascii="SimSun" w:hAnsi="SimSun" w:eastAsia="SimSun" w:cs="SimSun"/>
          <w:sz w:val="21"/>
          <w:szCs w:val="21"/>
          <w:spacing w:val="-3"/>
        </w:rPr>
        <w:t>第二节  数字贸易生态圈的内涵与外延    </w:t>
      </w:r>
      <w:r>
        <w:rPr>
          <w:rFonts w:ascii="Times New Roman" w:hAnsi="Times New Roman" w:eastAsia="Times New Roman" w:cs="Times New Roman"/>
          <w:sz w:val="21"/>
          <w:szCs w:val="21"/>
          <w:spacing w:val="-3"/>
        </w:rPr>
        <w:t>81</w:t>
      </w:r>
    </w:p>
    <w:p>
      <w:pPr>
        <w:pStyle w:val="BodyText"/>
        <w:spacing w:line="289" w:lineRule="auto"/>
        <w:rPr/>
      </w:pPr>
      <w:r/>
    </w:p>
    <w:p>
      <w:pPr>
        <w:pStyle w:val="BodyText"/>
        <w:spacing w:line="290" w:lineRule="auto"/>
        <w:rPr/>
      </w:pPr>
      <w:r/>
    </w:p>
    <w:p>
      <w:pPr>
        <w:ind w:left="969"/>
        <w:spacing w:before="68" w:line="219" w:lineRule="auto"/>
        <w:rPr>
          <w:rFonts w:ascii="SimSun" w:hAnsi="SimSun" w:eastAsia="SimSun" w:cs="SimSun"/>
          <w:sz w:val="21"/>
          <w:szCs w:val="21"/>
        </w:rPr>
      </w:pPr>
      <w:r>
        <w:rPr>
          <w:rFonts w:ascii="SimSun" w:hAnsi="SimSun" w:eastAsia="SimSun" w:cs="SimSun"/>
          <w:sz w:val="21"/>
          <w:szCs w:val="21"/>
          <w:spacing w:val="2"/>
        </w:rPr>
        <w:t>(1)金融服务部门：第三方支付、保险等金融相关企业。</w:t>
      </w:r>
    </w:p>
    <w:p>
      <w:pPr>
        <w:ind w:left="549" w:right="611" w:firstLine="420"/>
        <w:spacing w:before="86" w:line="288" w:lineRule="auto"/>
        <w:rPr>
          <w:rFonts w:ascii="SimSun" w:hAnsi="SimSun" w:eastAsia="SimSun" w:cs="SimSun"/>
          <w:sz w:val="21"/>
          <w:szCs w:val="21"/>
        </w:rPr>
      </w:pPr>
      <w:r>
        <w:rPr>
          <w:rFonts w:ascii="SimSun" w:hAnsi="SimSun" w:eastAsia="SimSun" w:cs="SimSun"/>
          <w:sz w:val="21"/>
          <w:szCs w:val="21"/>
        </w:rPr>
        <w:t>第三方支付是指由信誉度较高的企业或组织作为支付中介，</w:t>
      </w:r>
      <w:r>
        <w:rPr>
          <w:rFonts w:ascii="SimSun" w:hAnsi="SimSun" w:eastAsia="SimSun" w:cs="SimSun"/>
          <w:sz w:val="21"/>
          <w:szCs w:val="21"/>
          <w:spacing w:val="-1"/>
        </w:rPr>
        <w:t>通过直接与银行进行对</w:t>
      </w:r>
      <w:r>
        <w:rPr>
          <w:rFonts w:ascii="SimSun" w:hAnsi="SimSun" w:eastAsia="SimSun" w:cs="SimSun"/>
          <w:sz w:val="21"/>
          <w:szCs w:val="21"/>
        </w:rPr>
        <w:t xml:space="preserve"> </w:t>
      </w:r>
      <w:r>
        <w:rPr>
          <w:rFonts w:ascii="SimSun" w:hAnsi="SimSun" w:eastAsia="SimSun" w:cs="SimSun"/>
          <w:sz w:val="21"/>
          <w:szCs w:val="21"/>
          <w:spacing w:val="1"/>
        </w:rPr>
        <w:t>接，帮助交易双方快速完成相关交易活动的在线支付形式。在数字贸易交易的</w:t>
      </w:r>
      <w:r>
        <w:rPr>
          <w:rFonts w:ascii="SimSun" w:hAnsi="SimSun" w:eastAsia="SimSun" w:cs="SimSun"/>
          <w:sz w:val="21"/>
          <w:szCs w:val="21"/>
        </w:rPr>
        <w:t>流程中， </w:t>
      </w:r>
      <w:r>
        <w:rPr>
          <w:rFonts w:ascii="SimSun" w:hAnsi="SimSun" w:eastAsia="SimSun" w:cs="SimSun"/>
          <w:sz w:val="21"/>
          <w:szCs w:val="21"/>
          <w:spacing w:val="-1"/>
        </w:rPr>
        <w:t>在线支付是企业或个人实现利益获取和价值交换的重要节点，</w:t>
      </w:r>
      <w:r>
        <w:rPr>
          <w:rFonts w:ascii="SimSun" w:hAnsi="SimSun" w:eastAsia="SimSun" w:cs="SimSun"/>
          <w:sz w:val="21"/>
          <w:szCs w:val="21"/>
          <w:spacing w:val="-2"/>
        </w:rPr>
        <w:t>因此第三方支付企业是生 </w:t>
      </w:r>
      <w:r>
        <w:rPr>
          <w:rFonts w:ascii="SimSun" w:hAnsi="SimSun" w:eastAsia="SimSun" w:cs="SimSun"/>
          <w:sz w:val="21"/>
          <w:szCs w:val="21"/>
          <w:spacing w:val="4"/>
        </w:rPr>
        <w:t>态圈中不可或缺的支持物种。第三方支付企业在交易过程中的参与，可以有效控制政 </w:t>
      </w:r>
      <w:r>
        <w:rPr>
          <w:rFonts w:ascii="SimSun" w:hAnsi="SimSun" w:eastAsia="SimSun" w:cs="SimSun"/>
          <w:sz w:val="21"/>
          <w:szCs w:val="21"/>
          <w:spacing w:val="-1"/>
        </w:rPr>
        <w:t>府、企业和个人在交易中与银行进行直接连接的成本，既能够</w:t>
      </w:r>
      <w:r>
        <w:rPr>
          <w:rFonts w:ascii="SimSun" w:hAnsi="SimSun" w:eastAsia="SimSun" w:cs="SimSun"/>
          <w:sz w:val="21"/>
          <w:szCs w:val="21"/>
          <w:spacing w:val="-2"/>
        </w:rPr>
        <w:t>实现相关企业重视数字产 </w:t>
      </w:r>
      <w:r>
        <w:rPr>
          <w:rFonts w:ascii="SimSun" w:hAnsi="SimSun" w:eastAsia="SimSun" w:cs="SimSun"/>
          <w:sz w:val="21"/>
          <w:szCs w:val="21"/>
          <w:spacing w:val="-1"/>
        </w:rPr>
        <w:t>品开发和销售的目标，又能满足其在交易中的收付需求。并且，由于第三方支付企业在</w:t>
      </w:r>
      <w:r>
        <w:rPr>
          <w:rFonts w:ascii="SimSun" w:hAnsi="SimSun" w:eastAsia="SimSun" w:cs="SimSun"/>
          <w:sz w:val="21"/>
          <w:szCs w:val="21"/>
          <w:spacing w:val="11"/>
        </w:rPr>
        <w:t xml:space="preserve"> </w:t>
      </w:r>
      <w:r>
        <w:rPr>
          <w:rFonts w:ascii="SimSun" w:hAnsi="SimSun" w:eastAsia="SimSun" w:cs="SimSun"/>
          <w:sz w:val="21"/>
          <w:szCs w:val="21"/>
          <w:spacing w:val="-2"/>
        </w:rPr>
        <w:t>交易活动中保持利益的中立，因此可以避免与平台中的其他卖家产生业</w:t>
      </w:r>
      <w:r>
        <w:rPr>
          <w:rFonts w:ascii="SimSun" w:hAnsi="SimSun" w:eastAsia="SimSun" w:cs="SimSun"/>
          <w:sz w:val="21"/>
          <w:szCs w:val="21"/>
          <w:spacing w:val="-3"/>
        </w:rPr>
        <w:t>务竞争。</w:t>
      </w:r>
    </w:p>
    <w:p>
      <w:pPr>
        <w:ind w:left="549" w:right="612" w:firstLine="420"/>
        <w:spacing w:before="96" w:line="288" w:lineRule="auto"/>
        <w:rPr>
          <w:rFonts w:ascii="SimSun" w:hAnsi="SimSun" w:eastAsia="SimSun" w:cs="SimSun"/>
          <w:sz w:val="21"/>
          <w:szCs w:val="21"/>
        </w:rPr>
      </w:pPr>
      <w:r>
        <w:rPr>
          <w:rFonts w:ascii="SimSun" w:hAnsi="SimSun" w:eastAsia="SimSun" w:cs="SimSun"/>
          <w:sz w:val="21"/>
          <w:szCs w:val="21"/>
          <w:spacing w:val="-1"/>
        </w:rPr>
        <w:t>随着数字贸易规模日益扩大，交易过程产生意外的概率也逐渐增大。对于数字贸易</w:t>
      </w:r>
      <w:r>
        <w:rPr>
          <w:rFonts w:ascii="SimSun" w:hAnsi="SimSun" w:eastAsia="SimSun" w:cs="SimSun"/>
          <w:sz w:val="21"/>
          <w:szCs w:val="21"/>
          <w:spacing w:val="15"/>
        </w:rPr>
        <w:t xml:space="preserve"> </w:t>
      </w:r>
      <w:r>
        <w:rPr>
          <w:rFonts w:ascii="SimSun" w:hAnsi="SimSun" w:eastAsia="SimSun" w:cs="SimSun"/>
          <w:sz w:val="21"/>
          <w:szCs w:val="21"/>
          <w:spacing w:val="1"/>
        </w:rPr>
        <w:t>中的实体商品来说，在距离较远、时间较长的运输过程中，由于不确定性风</w:t>
      </w:r>
      <w:r>
        <w:rPr>
          <w:rFonts w:ascii="SimSun" w:hAnsi="SimSun" w:eastAsia="SimSun" w:cs="SimSun"/>
          <w:sz w:val="21"/>
          <w:szCs w:val="21"/>
        </w:rPr>
        <w:t>险的存在， </w:t>
      </w:r>
      <w:r>
        <w:rPr>
          <w:rFonts w:ascii="SimSun" w:hAnsi="SimSun" w:eastAsia="SimSun" w:cs="SimSun"/>
          <w:sz w:val="21"/>
          <w:szCs w:val="21"/>
          <w:spacing w:val="-1"/>
        </w:rPr>
        <w:t>难免会出现商品损坏、丢失的情况；对于数字产品服务和数</w:t>
      </w:r>
      <w:r>
        <w:rPr>
          <w:rFonts w:ascii="SimSun" w:hAnsi="SimSun" w:eastAsia="SimSun" w:cs="SimSun"/>
          <w:sz w:val="21"/>
          <w:szCs w:val="21"/>
          <w:spacing w:val="-2"/>
        </w:rPr>
        <w:t>字化知识与信息来说，可能 </w:t>
      </w:r>
      <w:r>
        <w:rPr>
          <w:rFonts w:ascii="SimSun" w:hAnsi="SimSun" w:eastAsia="SimSun" w:cs="SimSun"/>
          <w:sz w:val="21"/>
          <w:szCs w:val="21"/>
          <w:spacing w:val="-1"/>
        </w:rPr>
        <w:t>会涉及版权纠纷等问题。这些问题一旦发生，就会使得消费</w:t>
      </w:r>
      <w:r>
        <w:rPr>
          <w:rFonts w:ascii="SimSun" w:hAnsi="SimSun" w:eastAsia="SimSun" w:cs="SimSun"/>
          <w:sz w:val="21"/>
          <w:szCs w:val="21"/>
          <w:spacing w:val="-2"/>
        </w:rPr>
        <w:t>者对于数字贸易平台和相关 </w:t>
      </w:r>
      <w:r>
        <w:rPr>
          <w:rFonts w:ascii="SimSun" w:hAnsi="SimSun" w:eastAsia="SimSun" w:cs="SimSun"/>
          <w:sz w:val="21"/>
          <w:szCs w:val="21"/>
          <w:spacing w:val="-1"/>
        </w:rPr>
        <w:t>企业的信任度显著降低。因此，保险机构是为交易货物的运</w:t>
      </w:r>
      <w:r>
        <w:rPr>
          <w:rFonts w:ascii="SimSun" w:hAnsi="SimSun" w:eastAsia="SimSun" w:cs="SimSun"/>
          <w:sz w:val="21"/>
          <w:szCs w:val="21"/>
          <w:spacing w:val="-2"/>
        </w:rPr>
        <w:t>输和成功交付赋予一定确定 </w:t>
      </w:r>
      <w:r>
        <w:rPr>
          <w:rFonts w:ascii="SimSun" w:hAnsi="SimSun" w:eastAsia="SimSun" w:cs="SimSun"/>
          <w:sz w:val="21"/>
          <w:szCs w:val="21"/>
          <w:spacing w:val="-1"/>
        </w:rPr>
        <w:t>性和安全性的重要组织，可以有效减少货物运输和配送中可</w:t>
      </w:r>
      <w:r>
        <w:rPr>
          <w:rFonts w:ascii="SimSun" w:hAnsi="SimSun" w:eastAsia="SimSun" w:cs="SimSun"/>
          <w:sz w:val="21"/>
          <w:szCs w:val="21"/>
          <w:spacing w:val="-2"/>
        </w:rPr>
        <w:t>能出现的破损、延迟交货或 </w:t>
      </w:r>
      <w:r>
        <w:rPr>
          <w:rFonts w:ascii="SimSun" w:hAnsi="SimSun" w:eastAsia="SimSun" w:cs="SimSun"/>
          <w:sz w:val="21"/>
          <w:szCs w:val="21"/>
          <w:spacing w:val="-3"/>
        </w:rPr>
        <w:t>遗失等问题，是不可或缺的数字贸易生态圈支持物种。</w:t>
      </w:r>
    </w:p>
    <w:p>
      <w:pPr>
        <w:ind w:left="969"/>
        <w:spacing w:before="81" w:line="219" w:lineRule="auto"/>
        <w:rPr>
          <w:rFonts w:ascii="SimSun" w:hAnsi="SimSun" w:eastAsia="SimSun" w:cs="SimSun"/>
          <w:sz w:val="21"/>
          <w:szCs w:val="21"/>
        </w:rPr>
      </w:pPr>
      <w:r>
        <w:rPr>
          <w:rFonts w:ascii="SimSun" w:hAnsi="SimSun" w:eastAsia="SimSun" w:cs="SimSun"/>
          <w:sz w:val="21"/>
          <w:szCs w:val="21"/>
          <w:spacing w:val="3"/>
        </w:rPr>
        <w:t>(2)物流服务部门：仓储、快递等物流相关企业。</w:t>
      </w:r>
    </w:p>
    <w:p>
      <w:pPr>
        <w:ind w:left="549" w:right="655" w:firstLine="420"/>
        <w:spacing w:before="101" w:line="278" w:lineRule="auto"/>
        <w:rPr>
          <w:rFonts w:ascii="SimSun" w:hAnsi="SimSun" w:eastAsia="SimSun" w:cs="SimSun"/>
          <w:sz w:val="21"/>
          <w:szCs w:val="21"/>
        </w:rPr>
      </w:pPr>
      <w:r>
        <w:rPr>
          <w:rFonts w:ascii="SimSun" w:hAnsi="SimSun" w:eastAsia="SimSun" w:cs="SimSun"/>
          <w:sz w:val="21"/>
          <w:szCs w:val="21"/>
          <w:spacing w:val="-1"/>
        </w:rPr>
        <w:t>数字贸易实物产品的物流配送通常涉及跨境问题，因此物流链条较</w:t>
      </w:r>
      <w:r>
        <w:rPr>
          <w:rFonts w:ascii="SimSun" w:hAnsi="SimSun" w:eastAsia="SimSun" w:cs="SimSun"/>
          <w:sz w:val="21"/>
          <w:szCs w:val="21"/>
          <w:spacing w:val="-2"/>
        </w:rPr>
        <w:t>长，运输风险较</w:t>
      </w:r>
      <w:r>
        <w:rPr>
          <w:rFonts w:ascii="SimSun" w:hAnsi="SimSun" w:eastAsia="SimSun" w:cs="SimSun"/>
          <w:sz w:val="21"/>
          <w:szCs w:val="21"/>
        </w:rPr>
        <w:t xml:space="preserve"> </w:t>
      </w:r>
      <w:r>
        <w:rPr>
          <w:rFonts w:ascii="SimSun" w:hAnsi="SimSun" w:eastAsia="SimSun" w:cs="SimSun"/>
          <w:sz w:val="21"/>
          <w:szCs w:val="21"/>
          <w:spacing w:val="-1"/>
        </w:rPr>
        <w:t>大。基于此，仓储和快递等物流企业便成为产品准时、保质送达目的地的基础保障</w:t>
      </w:r>
      <w:r>
        <w:rPr>
          <w:rFonts w:ascii="SimSun" w:hAnsi="SimSun" w:eastAsia="SimSun" w:cs="SimSun"/>
          <w:sz w:val="21"/>
          <w:szCs w:val="21"/>
          <w:spacing w:val="-2"/>
        </w:rPr>
        <w:t>。在</w:t>
      </w:r>
      <w:r>
        <w:rPr>
          <w:rFonts w:ascii="SimSun" w:hAnsi="SimSun" w:eastAsia="SimSun" w:cs="SimSun"/>
          <w:sz w:val="21"/>
          <w:szCs w:val="21"/>
        </w:rPr>
        <w:t xml:space="preserve"> </w:t>
      </w:r>
      <w:r>
        <w:rPr>
          <w:rFonts w:ascii="SimSun" w:hAnsi="SimSun" w:eastAsia="SimSun" w:cs="SimSun"/>
          <w:sz w:val="21"/>
          <w:szCs w:val="21"/>
          <w:spacing w:val="-1"/>
        </w:rPr>
        <w:t>数字贸易模式下，快递行业将通过利用大数据、云计算和最新通信信息技术</w:t>
      </w:r>
      <w:r>
        <w:rPr>
          <w:rFonts w:ascii="SimSun" w:hAnsi="SimSun" w:eastAsia="SimSun" w:cs="SimSun"/>
          <w:sz w:val="21"/>
          <w:szCs w:val="21"/>
          <w:spacing w:val="-2"/>
        </w:rPr>
        <w:t>来完成创新</w:t>
      </w:r>
      <w:r>
        <w:rPr>
          <w:rFonts w:ascii="SimSun" w:hAnsi="SimSun" w:eastAsia="SimSun" w:cs="SimSun"/>
          <w:sz w:val="21"/>
          <w:szCs w:val="21"/>
        </w:rPr>
        <w:t xml:space="preserve"> </w:t>
      </w:r>
      <w:r>
        <w:rPr>
          <w:rFonts w:ascii="SimSun" w:hAnsi="SimSun" w:eastAsia="SimSun" w:cs="SimSun"/>
          <w:sz w:val="21"/>
          <w:szCs w:val="21"/>
          <w:spacing w:val="-6"/>
        </w:rPr>
        <w:t>变革。通过智能化互联手段，快递企业可以直</w:t>
      </w:r>
      <w:r>
        <w:rPr>
          <w:rFonts w:ascii="SimSun" w:hAnsi="SimSun" w:eastAsia="SimSun" w:cs="SimSun"/>
          <w:sz w:val="21"/>
          <w:szCs w:val="21"/>
          <w:spacing w:val="-7"/>
        </w:rPr>
        <w:t>接连通产品供应商和产品购买方，从而缩短</w:t>
      </w:r>
      <w:r>
        <w:rPr>
          <w:rFonts w:ascii="SimSun" w:hAnsi="SimSun" w:eastAsia="SimSun" w:cs="SimSun"/>
          <w:sz w:val="21"/>
          <w:szCs w:val="21"/>
        </w:rPr>
        <w:t xml:space="preserve"> </w:t>
      </w:r>
      <w:r>
        <w:rPr>
          <w:rFonts w:ascii="SimSun" w:hAnsi="SimSun" w:eastAsia="SimSun" w:cs="SimSun"/>
          <w:sz w:val="21"/>
          <w:szCs w:val="21"/>
        </w:rPr>
        <w:t>物流周期，打通供应链上下游，实现物流运输的高质高效。仓储</w:t>
      </w:r>
      <w:r>
        <w:rPr>
          <w:rFonts w:ascii="SimSun" w:hAnsi="SimSun" w:eastAsia="SimSun" w:cs="SimSun"/>
          <w:sz w:val="21"/>
          <w:szCs w:val="21"/>
          <w:spacing w:val="-1"/>
        </w:rPr>
        <w:t>企业也不断创新经营模</w:t>
      </w:r>
      <w:r>
        <w:rPr>
          <w:rFonts w:ascii="SimSun" w:hAnsi="SimSun" w:eastAsia="SimSun" w:cs="SimSun"/>
          <w:sz w:val="21"/>
          <w:szCs w:val="21"/>
        </w:rPr>
        <w:t xml:space="preserve"> </w:t>
      </w:r>
      <w:r>
        <w:rPr>
          <w:rFonts w:ascii="SimSun" w:hAnsi="SimSun" w:eastAsia="SimSun" w:cs="SimSun"/>
          <w:sz w:val="21"/>
          <w:szCs w:val="21"/>
          <w:spacing w:val="-7"/>
        </w:rPr>
        <w:t>式，在全球各地分布仓储库点，以支持数字贸易交易的“小额、分散、高频”订单。</w:t>
      </w:r>
    </w:p>
    <w:p>
      <w:pPr>
        <w:ind w:left="549" w:right="611" w:firstLine="420"/>
        <w:spacing w:before="132" w:line="283" w:lineRule="auto"/>
        <w:rPr>
          <w:rFonts w:ascii="SimSun" w:hAnsi="SimSun" w:eastAsia="SimSun" w:cs="SimSun"/>
          <w:sz w:val="21"/>
          <w:szCs w:val="21"/>
        </w:rPr>
      </w:pPr>
      <w:r>
        <w:rPr>
          <w:rFonts w:ascii="SimSun" w:hAnsi="SimSun" w:eastAsia="SimSun" w:cs="SimSun"/>
          <w:sz w:val="21"/>
          <w:szCs w:val="21"/>
          <w:spacing w:val="1"/>
        </w:rPr>
        <w:t>同时，数字贸易将推动“仓储+物流”的协同发展，即物流企业同时经营仓储服务 </w:t>
      </w:r>
      <w:r>
        <w:rPr>
          <w:rFonts w:ascii="SimSun" w:hAnsi="SimSun" w:eastAsia="SimSun" w:cs="SimSun"/>
          <w:sz w:val="21"/>
          <w:szCs w:val="21"/>
          <w:spacing w:val="1"/>
        </w:rPr>
        <w:t>和物流服务，点对点完成产品的运输、储存和配送，此协同模式呈现多样化发</w:t>
      </w:r>
      <w:r>
        <w:rPr>
          <w:rFonts w:ascii="SimSun" w:hAnsi="SimSun" w:eastAsia="SimSun" w:cs="SimSun"/>
          <w:sz w:val="21"/>
          <w:szCs w:val="21"/>
        </w:rPr>
        <w:t>展趋势， </w:t>
      </w:r>
      <w:r>
        <w:rPr>
          <w:rFonts w:ascii="SimSun" w:hAnsi="SimSun" w:eastAsia="SimSun" w:cs="SimSun"/>
          <w:sz w:val="21"/>
          <w:szCs w:val="21"/>
          <w:spacing w:val="2"/>
        </w:rPr>
        <w:t>诸如海外仓、保税仓、第三方物流等。这些新兴“仓储+物流”形式将大幅减少</w:t>
      </w:r>
      <w:r>
        <w:rPr>
          <w:rFonts w:ascii="SimSun" w:hAnsi="SimSun" w:eastAsia="SimSun" w:cs="SimSun"/>
          <w:sz w:val="21"/>
          <w:szCs w:val="21"/>
          <w:spacing w:val="1"/>
        </w:rPr>
        <w:t>综合贸</w:t>
      </w:r>
      <w:r>
        <w:rPr>
          <w:rFonts w:ascii="SimSun" w:hAnsi="SimSun" w:eastAsia="SimSun" w:cs="SimSun"/>
          <w:sz w:val="21"/>
          <w:szCs w:val="21"/>
        </w:rPr>
        <w:t xml:space="preserve"> </w:t>
      </w:r>
      <w:r>
        <w:rPr>
          <w:rFonts w:ascii="SimSun" w:hAnsi="SimSun" w:eastAsia="SimSun" w:cs="SimSun"/>
          <w:sz w:val="21"/>
          <w:szCs w:val="21"/>
          <w:spacing w:val="-1"/>
        </w:rPr>
        <w:t>易成本、实现客户体验质的提升并逐步优化整合供应链，是支持数字贸易生态圈发展的</w:t>
      </w:r>
      <w:r>
        <w:rPr>
          <w:rFonts w:ascii="SimSun" w:hAnsi="SimSun" w:eastAsia="SimSun" w:cs="SimSun"/>
          <w:sz w:val="21"/>
          <w:szCs w:val="21"/>
          <w:spacing w:val="14"/>
        </w:rPr>
        <w:t xml:space="preserve"> </w:t>
      </w:r>
      <w:r>
        <w:rPr>
          <w:rFonts w:ascii="SimSun" w:hAnsi="SimSun" w:eastAsia="SimSun" w:cs="SimSun"/>
          <w:sz w:val="21"/>
          <w:szCs w:val="21"/>
          <w:spacing w:val="-7"/>
        </w:rPr>
        <w:t>重要保障。</w:t>
      </w:r>
    </w:p>
    <w:p>
      <w:pPr>
        <w:ind w:left="969"/>
        <w:spacing w:before="99" w:line="218" w:lineRule="auto"/>
        <w:rPr>
          <w:rFonts w:ascii="SimSun" w:hAnsi="SimSun" w:eastAsia="SimSun" w:cs="SimSun"/>
          <w:sz w:val="21"/>
          <w:szCs w:val="21"/>
        </w:rPr>
      </w:pPr>
      <w:r>
        <w:rPr>
          <w:rFonts w:ascii="SimSun" w:hAnsi="SimSun" w:eastAsia="SimSun" w:cs="SimSun"/>
          <w:sz w:val="21"/>
          <w:szCs w:val="21"/>
          <w:spacing w:val="2"/>
        </w:rPr>
        <w:t>(3)营销服务部门：广告、公关、舆情分析、网络</w:t>
      </w:r>
      <w:r>
        <w:rPr>
          <w:rFonts w:ascii="SimSun" w:hAnsi="SimSun" w:eastAsia="SimSun" w:cs="SimSun"/>
          <w:sz w:val="21"/>
          <w:szCs w:val="21"/>
          <w:spacing w:val="1"/>
        </w:rPr>
        <w:t>监测等数字营销相关企业。</w:t>
      </w:r>
    </w:p>
    <w:p>
      <w:pPr>
        <w:ind w:left="549" w:right="592" w:firstLine="419"/>
        <w:spacing w:before="96" w:line="282" w:lineRule="auto"/>
        <w:rPr>
          <w:rFonts w:ascii="SimSun" w:hAnsi="SimSun" w:eastAsia="SimSun" w:cs="SimSun"/>
          <w:sz w:val="21"/>
          <w:szCs w:val="21"/>
        </w:rPr>
      </w:pPr>
      <w:r>
        <w:rPr>
          <w:rFonts w:ascii="SimSun" w:hAnsi="SimSun" w:eastAsia="SimSun" w:cs="SimSun"/>
          <w:sz w:val="21"/>
          <w:szCs w:val="21"/>
          <w:spacing w:val="-1"/>
        </w:rPr>
        <w:t>在数字产品网络销售中，除了通过提升产品品质和提高产品技术增加销量外</w:t>
      </w:r>
      <w:r>
        <w:rPr>
          <w:rFonts w:ascii="SimSun" w:hAnsi="SimSun" w:eastAsia="SimSun" w:cs="SimSun"/>
          <w:sz w:val="21"/>
          <w:szCs w:val="21"/>
          <w:spacing w:val="-2"/>
        </w:rPr>
        <w:t>，对产</w:t>
      </w:r>
      <w:r>
        <w:rPr>
          <w:rFonts w:ascii="SimSun" w:hAnsi="SimSun" w:eastAsia="SimSun" w:cs="SimSun"/>
          <w:sz w:val="21"/>
          <w:szCs w:val="21"/>
        </w:rPr>
        <w:t xml:space="preserve">  </w:t>
      </w:r>
      <w:r>
        <w:rPr>
          <w:rFonts w:ascii="SimSun" w:hAnsi="SimSun" w:eastAsia="SimSun" w:cs="SimSun"/>
          <w:sz w:val="21"/>
          <w:szCs w:val="21"/>
          <w:spacing w:val="-1"/>
        </w:rPr>
        <w:t>品进行有效宣传也十分重要，因此，数字营销活动的开展在数字产品销售过程中是不可 </w:t>
      </w:r>
      <w:r>
        <w:rPr>
          <w:rFonts w:ascii="SimSun" w:hAnsi="SimSun" w:eastAsia="SimSun" w:cs="SimSun"/>
          <w:sz w:val="21"/>
          <w:szCs w:val="21"/>
          <w:spacing w:val="-1"/>
        </w:rPr>
        <w:t>或缺的重要环节。在广告服务方面，媒体的数字化转型使得各广告商不断</w:t>
      </w:r>
      <w:r>
        <w:rPr>
          <w:rFonts w:ascii="SimSun" w:hAnsi="SimSun" w:eastAsia="SimSun" w:cs="SimSun"/>
          <w:sz w:val="21"/>
          <w:szCs w:val="21"/>
          <w:spacing w:val="-2"/>
        </w:rPr>
        <w:t>拓展数字化业</w:t>
      </w:r>
      <w:r>
        <w:rPr>
          <w:rFonts w:ascii="SimSun" w:hAnsi="SimSun" w:eastAsia="SimSun" w:cs="SimSun"/>
          <w:sz w:val="21"/>
          <w:szCs w:val="21"/>
        </w:rPr>
        <w:t xml:space="preserve">  </w:t>
      </w:r>
      <w:r>
        <w:rPr>
          <w:rFonts w:ascii="SimSun" w:hAnsi="SimSun" w:eastAsia="SimSun" w:cs="SimSun"/>
          <w:sz w:val="21"/>
          <w:szCs w:val="21"/>
          <w:spacing w:val="1"/>
        </w:rPr>
        <w:t>务，如通过大数据等技术对消费者需求进行准确定位，帮助企业把握消费者心理变化，</w:t>
      </w:r>
      <w:r>
        <w:rPr>
          <w:rFonts w:ascii="SimSun" w:hAnsi="SimSun" w:eastAsia="SimSun" w:cs="SimSun"/>
          <w:sz w:val="21"/>
          <w:szCs w:val="21"/>
          <w:spacing w:val="16"/>
        </w:rPr>
        <w:t xml:space="preserve"> </w:t>
      </w:r>
      <w:r>
        <w:rPr>
          <w:rFonts w:ascii="SimSun" w:hAnsi="SimSun" w:eastAsia="SimSun" w:cs="SimSun"/>
          <w:sz w:val="21"/>
          <w:szCs w:val="21"/>
          <w:spacing w:val="-5"/>
        </w:rPr>
        <w:t>从而更精准地进行广告设计和投放。</w:t>
      </w:r>
    </w:p>
    <w:p>
      <w:pPr>
        <w:ind w:left="549" w:right="683" w:firstLine="420"/>
        <w:spacing w:before="73" w:line="278" w:lineRule="auto"/>
        <w:rPr>
          <w:rFonts w:ascii="SimSun" w:hAnsi="SimSun" w:eastAsia="SimSun" w:cs="SimSun"/>
          <w:sz w:val="21"/>
          <w:szCs w:val="21"/>
        </w:rPr>
      </w:pPr>
      <w:r>
        <w:rPr>
          <w:rFonts w:ascii="SimSun" w:hAnsi="SimSun" w:eastAsia="SimSun" w:cs="SimSun"/>
          <w:sz w:val="21"/>
          <w:szCs w:val="21"/>
          <w:spacing w:val="-1"/>
        </w:rPr>
        <w:t>在公关服务方面，网络公关逐渐成为效率最高、受众最广的公关方式，许多数</w:t>
      </w:r>
      <w:r>
        <w:rPr>
          <w:rFonts w:ascii="SimSun" w:hAnsi="SimSun" w:eastAsia="SimSun" w:cs="SimSun"/>
          <w:sz w:val="21"/>
          <w:szCs w:val="21"/>
          <w:spacing w:val="-2"/>
        </w:rPr>
        <w:t>字营</w:t>
      </w:r>
      <w:r>
        <w:rPr>
          <w:rFonts w:ascii="SimSun" w:hAnsi="SimSun" w:eastAsia="SimSun" w:cs="SimSun"/>
          <w:sz w:val="21"/>
          <w:szCs w:val="21"/>
        </w:rPr>
        <w:t xml:space="preserve"> </w:t>
      </w:r>
      <w:r>
        <w:rPr>
          <w:rFonts w:ascii="SimSun" w:hAnsi="SimSun" w:eastAsia="SimSun" w:cs="SimSun"/>
          <w:sz w:val="21"/>
          <w:szCs w:val="21"/>
          <w:spacing w:val="-1"/>
        </w:rPr>
        <w:t>销企业为客户提供网络危机公关和品牌形象保护服务，以帮助其提高产品认可</w:t>
      </w:r>
      <w:r>
        <w:rPr>
          <w:rFonts w:ascii="SimSun" w:hAnsi="SimSun" w:eastAsia="SimSun" w:cs="SimSun"/>
          <w:sz w:val="21"/>
          <w:szCs w:val="21"/>
          <w:spacing w:val="-2"/>
        </w:rPr>
        <w:t>度和品牌</w:t>
      </w:r>
      <w:r>
        <w:rPr>
          <w:rFonts w:ascii="SimSun" w:hAnsi="SimSun" w:eastAsia="SimSun" w:cs="SimSun"/>
          <w:sz w:val="21"/>
          <w:szCs w:val="21"/>
        </w:rPr>
        <w:t xml:space="preserve"> </w:t>
      </w:r>
      <w:r>
        <w:rPr>
          <w:rFonts w:ascii="SimSun" w:hAnsi="SimSun" w:eastAsia="SimSun" w:cs="SimSun"/>
          <w:sz w:val="21"/>
          <w:szCs w:val="21"/>
          <w:spacing w:val="-1"/>
        </w:rPr>
        <w:t>声誉。舆情分析服务指数字营销企业通过智能化舆情监测技术，对网络评论等海量数据</w:t>
      </w:r>
    </w:p>
    <w:p>
      <w:pPr>
        <w:spacing w:line="278" w:lineRule="auto"/>
        <w:sectPr>
          <w:pgSz w:w="9600" w:h="14320"/>
          <w:pgMar w:top="396" w:right="332" w:bottom="400" w:left="90" w:header="0" w:footer="0" w:gutter="0"/>
        </w:sectPr>
        <w:rPr>
          <w:rFonts w:ascii="SimSun" w:hAnsi="SimSun" w:eastAsia="SimSun" w:cs="SimSun"/>
          <w:sz w:val="21"/>
          <w:szCs w:val="21"/>
        </w:rPr>
      </w:pPr>
    </w:p>
    <w:p>
      <w:pPr>
        <w:spacing w:before="41" w:line="219" w:lineRule="auto"/>
        <w:rPr>
          <w:rFonts w:ascii="Times New Roman" w:hAnsi="Times New Roman" w:eastAsia="Times New Roman" w:cs="Times New Roman"/>
          <w:sz w:val="16"/>
          <w:szCs w:val="16"/>
        </w:rPr>
      </w:pPr>
      <w:r>
        <w:rPr>
          <w:rFonts w:ascii="SimSun" w:hAnsi="SimSun" w:eastAsia="SimSun" w:cs="SimSun"/>
          <w:sz w:val="21"/>
          <w:szCs w:val="21"/>
          <w:spacing w:val="-3"/>
        </w:rPr>
        <w:t>82</w:t>
      </w:r>
      <w:r>
        <w:rPr>
          <w:rFonts w:ascii="SimSun" w:hAnsi="SimSun" w:eastAsia="SimSun" w:cs="SimSun"/>
          <w:sz w:val="21"/>
          <w:szCs w:val="21"/>
          <w:spacing w:val="102"/>
        </w:rPr>
        <w:t xml:space="preserve"> </w:t>
      </w:r>
      <w:r>
        <w:rPr>
          <w:rFonts w:ascii="SimSun" w:hAnsi="SimSun" w:eastAsia="SimSun" w:cs="SimSun"/>
          <w:sz w:val="21"/>
          <w:szCs w:val="21"/>
          <w:spacing w:val="-3"/>
        </w:rPr>
        <w:t>■第五章  数字贸易生态圈</w:t>
      </w:r>
      <w:r>
        <w:rPr>
          <w:rFonts w:ascii="SimSun" w:hAnsi="SimSun" w:eastAsia="SimSun" w:cs="SimSun"/>
          <w:sz w:val="21"/>
          <w:szCs w:val="21"/>
          <w:spacing w:val="15"/>
        </w:rPr>
        <w:t xml:space="preserve">  </w:t>
      </w:r>
      <w:r>
        <w:rPr>
          <w:rFonts w:ascii="Times New Roman" w:hAnsi="Times New Roman" w:eastAsia="Times New Roman" w:cs="Times New Roman"/>
          <w:sz w:val="16"/>
          <w:szCs w:val="16"/>
          <w:spacing w:val="-3"/>
          <w:position w:val="5"/>
        </w:rPr>
        <w:t>g</w:t>
      </w:r>
    </w:p>
    <w:p>
      <w:pPr>
        <w:pStyle w:val="BodyText"/>
        <w:spacing w:line="295" w:lineRule="auto"/>
        <w:rPr/>
      </w:pPr>
      <w:r/>
    </w:p>
    <w:p>
      <w:pPr>
        <w:pStyle w:val="BodyText"/>
        <w:spacing w:line="295" w:lineRule="auto"/>
        <w:rPr/>
      </w:pPr>
      <w:r/>
    </w:p>
    <w:p>
      <w:pPr>
        <w:ind w:left="660" w:right="20"/>
        <w:spacing w:before="68" w:line="266" w:lineRule="auto"/>
        <w:jc w:val="both"/>
        <w:rPr>
          <w:rFonts w:ascii="SimSun" w:hAnsi="SimSun" w:eastAsia="SimSun" w:cs="SimSun"/>
          <w:sz w:val="21"/>
          <w:szCs w:val="21"/>
        </w:rPr>
      </w:pPr>
      <w:r>
        <w:rPr>
          <w:rFonts w:ascii="SimSun" w:hAnsi="SimSun" w:eastAsia="SimSun" w:cs="SimSun"/>
          <w:sz w:val="21"/>
          <w:szCs w:val="21"/>
          <w:spacing w:val="1"/>
        </w:rPr>
        <w:t>进行整理分析，判断产品市场发展方向和消费者的偏好走向，帮助客户进行</w:t>
      </w:r>
      <w:r>
        <w:rPr>
          <w:rFonts w:ascii="SimSun" w:hAnsi="SimSun" w:eastAsia="SimSun" w:cs="SimSun"/>
          <w:sz w:val="21"/>
          <w:szCs w:val="21"/>
        </w:rPr>
        <w:t>产品定位。 </w:t>
      </w:r>
      <w:r>
        <w:rPr>
          <w:rFonts w:ascii="SimSun" w:hAnsi="SimSun" w:eastAsia="SimSun" w:cs="SimSun"/>
          <w:sz w:val="21"/>
          <w:szCs w:val="21"/>
          <w:spacing w:val="-1"/>
        </w:rPr>
        <w:t>网络监测服务能够帮助客户扩展营销渠道，收集统计消费者的年龄、职业、地区等影响</w:t>
      </w:r>
      <w:r>
        <w:rPr>
          <w:rFonts w:ascii="SimSun" w:hAnsi="SimSun" w:eastAsia="SimSun" w:cs="SimSun"/>
          <w:sz w:val="21"/>
          <w:szCs w:val="21"/>
          <w:spacing w:val="12"/>
        </w:rPr>
        <w:t xml:space="preserve"> </w:t>
      </w:r>
      <w:r>
        <w:rPr>
          <w:rFonts w:ascii="SimSun" w:hAnsi="SimSun" w:eastAsia="SimSun" w:cs="SimSun"/>
          <w:sz w:val="21"/>
          <w:szCs w:val="21"/>
          <w:spacing w:val="-3"/>
        </w:rPr>
        <w:t>产品销售的信息，以为消费者提供更具针对性的服务。</w:t>
      </w:r>
    </w:p>
    <w:p>
      <w:pPr>
        <w:ind w:left="1060"/>
        <w:spacing w:before="112" w:line="219" w:lineRule="auto"/>
        <w:rPr>
          <w:rFonts w:ascii="SimSun" w:hAnsi="SimSun" w:eastAsia="SimSun" w:cs="SimSun"/>
          <w:sz w:val="21"/>
          <w:szCs w:val="21"/>
        </w:rPr>
      </w:pPr>
      <w:r>
        <w:rPr>
          <w:rFonts w:ascii="SimSun" w:hAnsi="SimSun" w:eastAsia="SimSun" w:cs="SimSun"/>
          <w:sz w:val="21"/>
          <w:szCs w:val="21"/>
          <w:spacing w:val="3"/>
        </w:rPr>
        <w:t>(4)技术服务部门：互联网与信息通信技术相关企业。</w:t>
      </w:r>
    </w:p>
    <w:p>
      <w:pPr>
        <w:ind w:left="660" w:firstLine="399"/>
        <w:spacing w:before="83" w:line="287" w:lineRule="auto"/>
        <w:rPr>
          <w:rFonts w:ascii="SimSun" w:hAnsi="SimSun" w:eastAsia="SimSun" w:cs="SimSun"/>
          <w:sz w:val="21"/>
          <w:szCs w:val="21"/>
        </w:rPr>
      </w:pPr>
      <w:r>
        <w:rPr>
          <w:rFonts w:ascii="SimSun" w:hAnsi="SimSun" w:eastAsia="SimSun" w:cs="SimSun"/>
          <w:sz w:val="21"/>
          <w:szCs w:val="21"/>
        </w:rPr>
        <w:t>数字贸易作为以互联网为中介、通过先进互联网技术与信</w:t>
      </w:r>
      <w:r>
        <w:rPr>
          <w:rFonts w:ascii="SimSun" w:hAnsi="SimSun" w:eastAsia="SimSun" w:cs="SimSun"/>
          <w:sz w:val="21"/>
          <w:szCs w:val="21"/>
          <w:spacing w:val="-1"/>
        </w:rPr>
        <w:t>息通信技术进行交易的新 </w:t>
      </w:r>
      <w:r>
        <w:rPr>
          <w:rFonts w:ascii="SimSun" w:hAnsi="SimSun" w:eastAsia="SimSun" w:cs="SimSun"/>
          <w:sz w:val="21"/>
          <w:szCs w:val="21"/>
          <w:spacing w:val="5"/>
        </w:rPr>
        <w:t>型贸易形式，十分依赖于数字相关前沿技术的创新与发展。因此，拥有5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5"/>
        </w:rPr>
        <w:t>、物联网、</w:t>
      </w:r>
      <w:r>
        <w:rPr>
          <w:rFonts w:ascii="SimSun" w:hAnsi="SimSun" w:eastAsia="SimSun" w:cs="SimSun"/>
          <w:sz w:val="21"/>
          <w:szCs w:val="21"/>
        </w:rPr>
        <w:t xml:space="preserve"> </w:t>
      </w:r>
      <w:r>
        <w:rPr>
          <w:rFonts w:ascii="SimSun" w:hAnsi="SimSun" w:eastAsia="SimSun" w:cs="SimSun"/>
          <w:sz w:val="21"/>
          <w:szCs w:val="21"/>
          <w:spacing w:val="-1"/>
        </w:rPr>
        <w:t>区块链、大数据、云计算、人工智能等互联网与信息通信技术的企业，就成为支持数字 </w:t>
      </w:r>
      <w:r>
        <w:rPr>
          <w:rFonts w:ascii="SimSun" w:hAnsi="SimSun" w:eastAsia="SimSun" w:cs="SimSun"/>
          <w:sz w:val="21"/>
          <w:szCs w:val="21"/>
          <w:spacing w:val="5"/>
        </w:rPr>
        <w:t>贸易生态圈生存和发展的核心保证。其中，</w:t>
      </w:r>
      <w:r>
        <w:rPr>
          <w:rFonts w:ascii="SimSun" w:hAnsi="SimSun" w:eastAsia="SimSun" w:cs="SimSun"/>
          <w:sz w:val="21"/>
          <w:szCs w:val="21"/>
          <w:spacing w:val="4"/>
        </w:rPr>
        <w:t>区块链技术作为一种前沿的互联网协同技</w:t>
      </w:r>
      <w:r>
        <w:rPr>
          <w:rFonts w:ascii="SimSun" w:hAnsi="SimSun" w:eastAsia="SimSun" w:cs="SimSun"/>
          <w:sz w:val="21"/>
          <w:szCs w:val="21"/>
        </w:rPr>
        <w:t xml:space="preserve">  </w:t>
      </w:r>
      <w:r>
        <w:rPr>
          <w:rFonts w:ascii="SimSun" w:hAnsi="SimSun" w:eastAsia="SimSun" w:cs="SimSun"/>
          <w:sz w:val="21"/>
          <w:szCs w:val="21"/>
          <w:spacing w:val="-1"/>
        </w:rPr>
        <w:t>术，可凭借去中心化、可追溯性、匿名性、防篡改性等特性和共识机制、智能合约等功</w:t>
      </w:r>
      <w:r>
        <w:rPr>
          <w:rFonts w:ascii="SimSun" w:hAnsi="SimSun" w:eastAsia="SimSun" w:cs="SimSun"/>
          <w:sz w:val="21"/>
          <w:szCs w:val="21"/>
        </w:rPr>
        <w:t xml:space="preserve">  </w:t>
      </w:r>
      <w:r>
        <w:rPr>
          <w:rFonts w:ascii="SimSun" w:hAnsi="SimSun" w:eastAsia="SimSun" w:cs="SimSun"/>
          <w:sz w:val="21"/>
          <w:szCs w:val="21"/>
          <w:spacing w:val="-1"/>
        </w:rPr>
        <w:t>能跨越数字贸易发展中的技术瓶颈，并且为数字贸易综合平台服务体系的构建、信用风 </w:t>
      </w:r>
      <w:r>
        <w:rPr>
          <w:rFonts w:ascii="SimSun" w:hAnsi="SimSun" w:eastAsia="SimSun" w:cs="SimSun"/>
          <w:sz w:val="21"/>
          <w:szCs w:val="21"/>
          <w:spacing w:val="2"/>
        </w:rPr>
        <w:t>险管理的实现和供应链的智能互联等提供稳固的技术保障(张衍</w:t>
      </w:r>
      <w:r>
        <w:rPr>
          <w:rFonts w:ascii="SimSun" w:hAnsi="SimSun" w:eastAsia="SimSun" w:cs="SimSun"/>
          <w:sz w:val="21"/>
          <w:szCs w:val="21"/>
          <w:spacing w:val="1"/>
        </w:rPr>
        <w:t>斌，2018)。</w:t>
      </w:r>
    </w:p>
    <w:p>
      <w:pPr>
        <w:ind w:left="660" w:right="85" w:firstLine="399"/>
        <w:spacing w:before="91" w:line="283" w:lineRule="auto"/>
        <w:rPr>
          <w:rFonts w:ascii="SimSun" w:hAnsi="SimSun" w:eastAsia="SimSun" w:cs="SimSun"/>
          <w:sz w:val="21"/>
          <w:szCs w:val="21"/>
        </w:rPr>
      </w:pPr>
      <w:r>
        <w:rPr>
          <w:rFonts w:ascii="SimSun" w:hAnsi="SimSun" w:eastAsia="SimSun" w:cs="SimSun"/>
          <w:sz w:val="21"/>
          <w:szCs w:val="21"/>
        </w:rPr>
        <w:t>大数据技术拥有数据的集合、分拣、整理和解析功能，</w:t>
      </w:r>
      <w:r>
        <w:rPr>
          <w:rFonts w:ascii="SimSun" w:hAnsi="SimSun" w:eastAsia="SimSun" w:cs="SimSun"/>
          <w:sz w:val="21"/>
          <w:szCs w:val="21"/>
          <w:spacing w:val="-1"/>
        </w:rPr>
        <w:t>能够充分发掘相关数据的价</w:t>
      </w:r>
      <w:r>
        <w:rPr>
          <w:rFonts w:ascii="SimSun" w:hAnsi="SimSun" w:eastAsia="SimSun" w:cs="SimSun"/>
          <w:sz w:val="21"/>
          <w:szCs w:val="21"/>
        </w:rPr>
        <w:t xml:space="preserve"> </w:t>
      </w:r>
      <w:r>
        <w:rPr>
          <w:rFonts w:ascii="SimSun" w:hAnsi="SimSun" w:eastAsia="SimSun" w:cs="SimSun"/>
          <w:sz w:val="21"/>
          <w:szCs w:val="21"/>
          <w:spacing w:val="-1"/>
        </w:rPr>
        <w:t>值潜力，而云计算技术则可以提供符合个性化需求的便利网络接口，并通过</w:t>
      </w:r>
      <w:r>
        <w:rPr>
          <w:rFonts w:ascii="SimSun" w:hAnsi="SimSun" w:eastAsia="SimSun" w:cs="SimSun"/>
          <w:sz w:val="21"/>
          <w:szCs w:val="21"/>
          <w:spacing w:val="-2"/>
        </w:rPr>
        <w:t>接口访问数</w:t>
      </w:r>
      <w:r>
        <w:rPr>
          <w:rFonts w:ascii="SimSun" w:hAnsi="SimSun" w:eastAsia="SimSun" w:cs="SimSun"/>
          <w:sz w:val="21"/>
          <w:szCs w:val="21"/>
        </w:rPr>
        <w:t xml:space="preserve"> </w:t>
      </w:r>
      <w:r>
        <w:rPr>
          <w:rFonts w:ascii="SimSun" w:hAnsi="SimSun" w:eastAsia="SimSun" w:cs="SimSun"/>
          <w:sz w:val="21"/>
          <w:szCs w:val="21"/>
          <w:spacing w:val="-1"/>
        </w:rPr>
        <w:t>据资源共享池，其中资源的提供效率很高，且所需的管理投入较少。通过这两项技术的</w:t>
      </w:r>
      <w:r>
        <w:rPr>
          <w:rFonts w:ascii="SimSun" w:hAnsi="SimSun" w:eastAsia="SimSun" w:cs="SimSun"/>
          <w:sz w:val="21"/>
          <w:szCs w:val="21"/>
          <w:spacing w:val="3"/>
        </w:rPr>
        <w:t xml:space="preserve"> </w:t>
      </w:r>
      <w:r>
        <w:rPr>
          <w:rFonts w:ascii="SimSun" w:hAnsi="SimSun" w:eastAsia="SimSun" w:cs="SimSun"/>
          <w:sz w:val="21"/>
          <w:szCs w:val="21"/>
          <w:spacing w:val="-1"/>
        </w:rPr>
        <w:t>协调运用，技术服务部门可以为数字贸易生态供应链上下游企业提供数据收</w:t>
      </w:r>
      <w:r>
        <w:rPr>
          <w:rFonts w:ascii="SimSun" w:hAnsi="SimSun" w:eastAsia="SimSun" w:cs="SimSun"/>
          <w:sz w:val="21"/>
          <w:szCs w:val="21"/>
          <w:spacing w:val="-2"/>
        </w:rPr>
        <w:t>集和共享服</w:t>
      </w:r>
      <w:r>
        <w:rPr>
          <w:rFonts w:ascii="SimSun" w:hAnsi="SimSun" w:eastAsia="SimSun" w:cs="SimSun"/>
          <w:sz w:val="21"/>
          <w:szCs w:val="21"/>
        </w:rPr>
        <w:t xml:space="preserve"> </w:t>
      </w:r>
      <w:r>
        <w:rPr>
          <w:rFonts w:ascii="SimSun" w:hAnsi="SimSun" w:eastAsia="SimSun" w:cs="SimSun"/>
          <w:sz w:val="21"/>
          <w:szCs w:val="21"/>
          <w:spacing w:val="-2"/>
        </w:rPr>
        <w:t>务，从而推动消费互联网向产业互联网转型，并最终实现制造业智能化。</w:t>
      </w:r>
    </w:p>
    <w:p>
      <w:pPr>
        <w:ind w:left="1060"/>
        <w:spacing w:before="100" w:line="219" w:lineRule="auto"/>
        <w:rPr>
          <w:rFonts w:ascii="SimSun" w:hAnsi="SimSun" w:eastAsia="SimSun" w:cs="SimSun"/>
          <w:sz w:val="21"/>
          <w:szCs w:val="21"/>
        </w:rPr>
      </w:pPr>
      <w:r>
        <w:rPr>
          <w:rFonts w:ascii="SimSun" w:hAnsi="SimSun" w:eastAsia="SimSun" w:cs="SimSun"/>
          <w:sz w:val="21"/>
          <w:szCs w:val="21"/>
          <w:spacing w:val="2"/>
        </w:rPr>
        <w:t>(5)政府监管部门：数据信息、知识产权、市场、税收等相关监管部门。</w:t>
      </w:r>
    </w:p>
    <w:p>
      <w:pPr>
        <w:ind w:left="660" w:firstLine="399"/>
        <w:spacing w:before="94" w:line="278" w:lineRule="auto"/>
        <w:rPr>
          <w:rFonts w:ascii="SimSun" w:hAnsi="SimSun" w:eastAsia="SimSun" w:cs="SimSun"/>
          <w:sz w:val="21"/>
          <w:szCs w:val="21"/>
        </w:rPr>
      </w:pPr>
      <w:r>
        <w:rPr>
          <w:rFonts w:ascii="SimSun" w:hAnsi="SimSun" w:eastAsia="SimSun" w:cs="SimSun"/>
          <w:sz w:val="21"/>
          <w:szCs w:val="21"/>
        </w:rPr>
        <w:t>在数据和信息安全监管方面，数字贸易作为一种新兴的贸</w:t>
      </w:r>
      <w:r>
        <w:rPr>
          <w:rFonts w:ascii="SimSun" w:hAnsi="SimSun" w:eastAsia="SimSun" w:cs="SimSun"/>
          <w:sz w:val="21"/>
          <w:szCs w:val="21"/>
          <w:spacing w:val="-1"/>
        </w:rPr>
        <w:t>易形式，虽然为消费者和 </w:t>
      </w:r>
      <w:r>
        <w:rPr>
          <w:rFonts w:ascii="SimSun" w:hAnsi="SimSun" w:eastAsia="SimSun" w:cs="SimSun"/>
          <w:sz w:val="21"/>
          <w:szCs w:val="21"/>
          <w:spacing w:val="1"/>
        </w:rPr>
        <w:t>企业提供了丰富便利的数字服务，但新型数字技术的应用却也使得数据安全问题凸显，</w:t>
      </w:r>
      <w:r>
        <w:rPr>
          <w:rFonts w:ascii="SimSun" w:hAnsi="SimSun" w:eastAsia="SimSun" w:cs="SimSun"/>
          <w:sz w:val="21"/>
          <w:szCs w:val="21"/>
          <w:spacing w:val="15"/>
        </w:rPr>
        <w:t xml:space="preserve"> </w:t>
      </w:r>
      <w:r>
        <w:rPr>
          <w:rFonts w:ascii="SimSun" w:hAnsi="SimSun" w:eastAsia="SimSun" w:cs="SimSun"/>
          <w:sz w:val="21"/>
          <w:szCs w:val="21"/>
          <w:spacing w:val="-1"/>
        </w:rPr>
        <w:t>数据自由流动需求和监管之间的矛盾更加尖锐，这将推动信息保护和监管制度</w:t>
      </w:r>
      <w:r>
        <w:rPr>
          <w:rFonts w:ascii="SimSun" w:hAnsi="SimSun" w:eastAsia="SimSun" w:cs="SimSun"/>
          <w:sz w:val="21"/>
          <w:szCs w:val="21"/>
          <w:spacing w:val="-2"/>
        </w:rPr>
        <w:t>逐步建成</w:t>
      </w:r>
      <w:r>
        <w:rPr>
          <w:rFonts w:ascii="SimSun" w:hAnsi="SimSun" w:eastAsia="SimSun" w:cs="SimSun"/>
          <w:sz w:val="21"/>
          <w:szCs w:val="21"/>
        </w:rPr>
        <w:t xml:space="preserve">  </w:t>
      </w:r>
      <w:r>
        <w:rPr>
          <w:rFonts w:ascii="SimSun" w:hAnsi="SimSun" w:eastAsia="SimSun" w:cs="SimSun"/>
          <w:sz w:val="21"/>
          <w:szCs w:val="21"/>
          <w:spacing w:val="-1"/>
        </w:rPr>
        <w:t>和完善。在知识产权保护方面，各个国家在网络内容审查和阻隔措施、数据存储</w:t>
      </w:r>
      <w:r>
        <w:rPr>
          <w:rFonts w:ascii="SimSun" w:hAnsi="SimSun" w:eastAsia="SimSun" w:cs="SimSun"/>
          <w:sz w:val="21"/>
          <w:szCs w:val="21"/>
          <w:spacing w:val="-2"/>
        </w:rPr>
        <w:t>、源代</w:t>
      </w:r>
      <w:r>
        <w:rPr>
          <w:rFonts w:ascii="SimSun" w:hAnsi="SimSun" w:eastAsia="SimSun" w:cs="SimSun"/>
          <w:sz w:val="21"/>
          <w:szCs w:val="21"/>
        </w:rPr>
        <w:t xml:space="preserve">  </w:t>
      </w:r>
      <w:r>
        <w:rPr>
          <w:rFonts w:ascii="SimSun" w:hAnsi="SimSun" w:eastAsia="SimSun" w:cs="SimSun"/>
          <w:sz w:val="21"/>
          <w:szCs w:val="21"/>
          <w:spacing w:val="-1"/>
        </w:rPr>
        <w:t>码开放、加密技术、电子支付许可、技术标准等方面的分歧逐渐显现，这对各政府</w:t>
      </w:r>
      <w:r>
        <w:rPr>
          <w:rFonts w:ascii="SimSun" w:hAnsi="SimSun" w:eastAsia="SimSun" w:cs="SimSun"/>
          <w:sz w:val="21"/>
          <w:szCs w:val="21"/>
          <w:spacing w:val="-2"/>
        </w:rPr>
        <w:t>监管</w:t>
      </w:r>
      <w:r>
        <w:rPr>
          <w:rFonts w:ascii="SimSun" w:hAnsi="SimSun" w:eastAsia="SimSun" w:cs="SimSun"/>
          <w:sz w:val="21"/>
          <w:szCs w:val="21"/>
        </w:rPr>
        <w:t xml:space="preserve">  </w:t>
      </w:r>
      <w:r>
        <w:rPr>
          <w:rFonts w:ascii="SimSun" w:hAnsi="SimSun" w:eastAsia="SimSun" w:cs="SimSun"/>
          <w:sz w:val="21"/>
          <w:szCs w:val="21"/>
          <w:spacing w:val="-5"/>
        </w:rPr>
        <w:t>部门的职责履行带来了一定挑战。</w:t>
      </w:r>
    </w:p>
    <w:p>
      <w:pPr>
        <w:ind w:left="660" w:right="20" w:firstLine="399"/>
        <w:spacing w:before="140" w:line="280" w:lineRule="auto"/>
        <w:jc w:val="both"/>
        <w:rPr>
          <w:rFonts w:ascii="SimSun" w:hAnsi="SimSun" w:eastAsia="SimSun" w:cs="SimSun"/>
          <w:sz w:val="21"/>
          <w:szCs w:val="21"/>
        </w:rPr>
      </w:pPr>
      <w:r>
        <w:rPr>
          <w:rFonts w:ascii="SimSun" w:hAnsi="SimSun" w:eastAsia="SimSun" w:cs="SimSun"/>
          <w:sz w:val="21"/>
          <w:szCs w:val="21"/>
        </w:rPr>
        <w:t>在市场监管方面，数字贸易作为新兴市场领域，其市场边界仍</w:t>
      </w:r>
      <w:r>
        <w:rPr>
          <w:rFonts w:ascii="SimSun" w:hAnsi="SimSun" w:eastAsia="SimSun" w:cs="SimSun"/>
          <w:sz w:val="21"/>
          <w:szCs w:val="21"/>
          <w:spacing w:val="-1"/>
        </w:rPr>
        <w:t>较为模糊，市场准入</w:t>
      </w:r>
      <w:r>
        <w:rPr>
          <w:rFonts w:ascii="SimSun" w:hAnsi="SimSun" w:eastAsia="SimSun" w:cs="SimSun"/>
          <w:sz w:val="21"/>
          <w:szCs w:val="21"/>
        </w:rPr>
        <w:t xml:space="preserve"> </w:t>
      </w:r>
      <w:r>
        <w:rPr>
          <w:rFonts w:ascii="SimSun" w:hAnsi="SimSun" w:eastAsia="SimSun" w:cs="SimSun"/>
          <w:sz w:val="21"/>
          <w:szCs w:val="21"/>
          <w:spacing w:val="-1"/>
        </w:rPr>
        <w:t>规则和市场竞争准则也尚未建立健全，市场监督管理处于薄弱阶段，因此，明确数字贸</w:t>
      </w:r>
      <w:r>
        <w:rPr>
          <w:rFonts w:ascii="SimSun" w:hAnsi="SimSun" w:eastAsia="SimSun" w:cs="SimSun"/>
          <w:sz w:val="21"/>
          <w:szCs w:val="21"/>
          <w:spacing w:val="6"/>
        </w:rPr>
        <w:t xml:space="preserve"> </w:t>
      </w:r>
      <w:r>
        <w:rPr>
          <w:rFonts w:ascii="SimSun" w:hAnsi="SimSun" w:eastAsia="SimSun" w:cs="SimSun"/>
          <w:sz w:val="21"/>
          <w:szCs w:val="21"/>
          <w:spacing w:val="1"/>
        </w:rPr>
        <w:t>易市场概念边界，制订完善市场监管体系，及时整顿市场内平台垄断等不良</w:t>
      </w:r>
      <w:r>
        <w:rPr>
          <w:rFonts w:ascii="SimSun" w:hAnsi="SimSun" w:eastAsia="SimSun" w:cs="SimSun"/>
          <w:sz w:val="21"/>
          <w:szCs w:val="21"/>
        </w:rPr>
        <w:t>竞争现象， </w:t>
      </w:r>
      <w:r>
        <w:rPr>
          <w:rFonts w:ascii="SimSun" w:hAnsi="SimSun" w:eastAsia="SimSun" w:cs="SimSun"/>
          <w:sz w:val="21"/>
          <w:szCs w:val="21"/>
          <w:spacing w:val="-1"/>
        </w:rPr>
        <w:t>对于一国数字贸易发展是有益且必要的。在税收监管方面，与传统贸易相同，数字贸易</w:t>
      </w:r>
      <w:r>
        <w:rPr>
          <w:rFonts w:ascii="SimSun" w:hAnsi="SimSun" w:eastAsia="SimSun" w:cs="SimSun"/>
          <w:sz w:val="21"/>
          <w:szCs w:val="21"/>
          <w:spacing w:val="8"/>
        </w:rPr>
        <w:t xml:space="preserve"> </w:t>
      </w:r>
      <w:r>
        <w:rPr>
          <w:rFonts w:ascii="SimSun" w:hAnsi="SimSun" w:eastAsia="SimSun" w:cs="SimSun"/>
          <w:sz w:val="21"/>
          <w:szCs w:val="21"/>
          <w:spacing w:val="-1"/>
        </w:rPr>
        <w:t>也涉及产品过境和征税问题，且由于数字产品的特殊性质，</w:t>
      </w:r>
      <w:r>
        <w:rPr>
          <w:rFonts w:ascii="SimSun" w:hAnsi="SimSun" w:eastAsia="SimSun" w:cs="SimSun"/>
          <w:sz w:val="21"/>
          <w:szCs w:val="21"/>
          <w:spacing w:val="-2"/>
        </w:rPr>
        <w:t>在保证税收公平的原则下建 </w:t>
      </w:r>
      <w:r>
        <w:rPr>
          <w:rFonts w:ascii="SimSun" w:hAnsi="SimSun" w:eastAsia="SimSun" w:cs="SimSun"/>
          <w:sz w:val="21"/>
          <w:szCs w:val="21"/>
          <w:spacing w:val="-1"/>
        </w:rPr>
        <w:t>立数字贸易产品跨境征税体系仍是各国政府面临的难题之一，因此需要监管部门平衡各</w:t>
      </w:r>
      <w:r>
        <w:rPr>
          <w:rFonts w:ascii="SimSun" w:hAnsi="SimSun" w:eastAsia="SimSun" w:cs="SimSun"/>
          <w:sz w:val="21"/>
          <w:szCs w:val="21"/>
          <w:spacing w:val="18"/>
        </w:rPr>
        <w:t xml:space="preserve"> </w:t>
      </w:r>
      <w:r>
        <w:rPr>
          <w:rFonts w:ascii="SimSun" w:hAnsi="SimSun" w:eastAsia="SimSun" w:cs="SimSun"/>
          <w:sz w:val="21"/>
          <w:szCs w:val="21"/>
          <w:spacing w:val="-5"/>
        </w:rPr>
        <w:t>方利益，积极营造良好的数字征税环境。</w:t>
      </w:r>
    </w:p>
    <w:p>
      <w:pPr>
        <w:ind w:left="1063"/>
        <w:spacing w:before="126" w:line="221" w:lineRule="auto"/>
        <w:outlineLvl w:val="6"/>
        <w:rPr>
          <w:rFonts w:ascii="SimHei" w:hAnsi="SimHei" w:eastAsia="SimHei" w:cs="SimHei"/>
          <w:sz w:val="21"/>
          <w:szCs w:val="21"/>
        </w:rPr>
      </w:pPr>
      <w:r>
        <w:rPr>
          <w:rFonts w:ascii="SimHei" w:hAnsi="SimHei" w:eastAsia="SimHei" w:cs="SimHei"/>
          <w:sz w:val="21"/>
          <w:szCs w:val="21"/>
          <w:b/>
          <w:bCs/>
          <w:spacing w:val="-3"/>
        </w:rPr>
        <w:t>4.</w:t>
      </w:r>
      <w:r>
        <w:rPr>
          <w:rFonts w:ascii="SimHei" w:hAnsi="SimHei" w:eastAsia="SimHei" w:cs="SimHei"/>
          <w:sz w:val="21"/>
          <w:szCs w:val="21"/>
          <w:spacing w:val="-42"/>
        </w:rPr>
        <w:t xml:space="preserve"> </w:t>
      </w:r>
      <w:r>
        <w:rPr>
          <w:rFonts w:ascii="SimHei" w:hAnsi="SimHei" w:eastAsia="SimHei" w:cs="SimHei"/>
          <w:sz w:val="21"/>
          <w:szCs w:val="21"/>
          <w:b/>
          <w:bCs/>
          <w:spacing w:val="-3"/>
        </w:rPr>
        <w:t>寄生物种：专业化服务机构、行业协会和高校</w:t>
      </w:r>
    </w:p>
    <w:p>
      <w:pPr>
        <w:ind w:left="660" w:right="44" w:firstLine="399"/>
        <w:spacing w:before="93" w:line="279" w:lineRule="auto"/>
        <w:jc w:val="both"/>
        <w:rPr>
          <w:rFonts w:ascii="SimSun" w:hAnsi="SimSun" w:eastAsia="SimSun" w:cs="SimSun"/>
          <w:sz w:val="21"/>
          <w:szCs w:val="21"/>
        </w:rPr>
      </w:pPr>
      <w:r>
        <w:rPr>
          <w:rFonts w:ascii="SimSun" w:hAnsi="SimSun" w:eastAsia="SimSun" w:cs="SimSun"/>
          <w:sz w:val="21"/>
          <w:szCs w:val="21"/>
          <w:spacing w:val="1"/>
        </w:rPr>
        <w:t>数字贸易生态圈的寄生物种是指为其他物种提供翻译对接、数据资</w:t>
      </w:r>
      <w:r>
        <w:rPr>
          <w:rFonts w:ascii="SimSun" w:hAnsi="SimSun" w:eastAsia="SimSun" w:cs="SimSun"/>
          <w:sz w:val="21"/>
          <w:szCs w:val="21"/>
        </w:rPr>
        <w:t>格认证以及相关 </w:t>
      </w:r>
      <w:r>
        <w:rPr>
          <w:rFonts w:ascii="SimSun" w:hAnsi="SimSun" w:eastAsia="SimSun" w:cs="SimSun"/>
          <w:sz w:val="21"/>
          <w:szCs w:val="21"/>
        </w:rPr>
        <w:t>业务咨询等服务的行业协会或专业机构，以及培养专业型人才的高</w:t>
      </w:r>
      <w:r>
        <w:rPr>
          <w:rFonts w:ascii="SimSun" w:hAnsi="SimSun" w:eastAsia="SimSun" w:cs="SimSun"/>
          <w:sz w:val="21"/>
          <w:szCs w:val="21"/>
          <w:spacing w:val="-1"/>
        </w:rPr>
        <w:t>校。他们并不是促成</w:t>
      </w:r>
      <w:r>
        <w:rPr>
          <w:rFonts w:ascii="SimSun" w:hAnsi="SimSun" w:eastAsia="SimSun" w:cs="SimSun"/>
          <w:sz w:val="21"/>
          <w:szCs w:val="21"/>
        </w:rPr>
        <w:t xml:space="preserve"> </w:t>
      </w:r>
      <w:r>
        <w:rPr>
          <w:rFonts w:ascii="SimSun" w:hAnsi="SimSun" w:eastAsia="SimSun" w:cs="SimSun"/>
          <w:sz w:val="21"/>
          <w:szCs w:val="21"/>
        </w:rPr>
        <w:t>数字贸易订单实现的核心必需种群，但能够在依赖于其他物种</w:t>
      </w:r>
      <w:r>
        <w:rPr>
          <w:rFonts w:ascii="SimSun" w:hAnsi="SimSun" w:eastAsia="SimSun" w:cs="SimSun"/>
          <w:sz w:val="21"/>
          <w:szCs w:val="21"/>
          <w:spacing w:val="-1"/>
        </w:rPr>
        <w:t>存在的基础上，促进数字</w:t>
      </w:r>
      <w:r>
        <w:rPr>
          <w:rFonts w:ascii="SimSun" w:hAnsi="SimSun" w:eastAsia="SimSun" w:cs="SimSun"/>
          <w:sz w:val="21"/>
          <w:szCs w:val="21"/>
        </w:rPr>
        <w:t xml:space="preserve"> </w:t>
      </w:r>
      <w:r>
        <w:rPr>
          <w:rFonts w:ascii="SimSun" w:hAnsi="SimSun" w:eastAsia="SimSun" w:cs="SimSun"/>
          <w:sz w:val="21"/>
          <w:szCs w:val="21"/>
          <w:spacing w:val="-4"/>
        </w:rPr>
        <w:t>贸易交易效率提升，推动数字贸易生态圈更好地发展，因此被称为“寄生物种”。</w:t>
      </w:r>
    </w:p>
    <w:p>
      <w:pPr>
        <w:ind w:left="1060"/>
        <w:spacing w:before="100" w:line="219" w:lineRule="auto"/>
        <w:rPr>
          <w:rFonts w:ascii="SimSun" w:hAnsi="SimSun" w:eastAsia="SimSun" w:cs="SimSun"/>
          <w:sz w:val="21"/>
          <w:szCs w:val="21"/>
        </w:rPr>
      </w:pPr>
      <w:r>
        <w:rPr>
          <w:rFonts w:ascii="SimSun" w:hAnsi="SimSun" w:eastAsia="SimSun" w:cs="SimSun"/>
          <w:sz w:val="21"/>
          <w:szCs w:val="21"/>
        </w:rPr>
        <w:t>其中，翻译机构的参与可以降低数字贸易中跨境交易的文化</w:t>
      </w:r>
      <w:r>
        <w:rPr>
          <w:rFonts w:ascii="SimSun" w:hAnsi="SimSun" w:eastAsia="SimSun" w:cs="SimSun"/>
          <w:sz w:val="21"/>
          <w:szCs w:val="21"/>
          <w:spacing w:val="-1"/>
        </w:rPr>
        <w:t>壁垒，为买卖双方的高</w:t>
      </w:r>
    </w:p>
    <w:p>
      <w:pPr>
        <w:spacing w:line="219" w:lineRule="auto"/>
        <w:sectPr>
          <w:pgSz w:w="9620" w:h="14350"/>
          <w:pgMar w:top="315" w:right="575" w:bottom="400" w:left="34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Times New Roman" w:hAnsi="Times New Roman" w:eastAsia="Times New Roman" w:cs="Times New Roman"/>
          <w:sz w:val="16"/>
          <w:szCs w:val="16"/>
          <w:spacing w:val="-6"/>
          <w:position w:val="2"/>
        </w:rPr>
        <w:t>M</w:t>
      </w:r>
      <w:r>
        <w:rPr>
          <w:rFonts w:ascii="Times New Roman" w:hAnsi="Times New Roman" w:eastAsia="Times New Roman" w:cs="Times New Roman"/>
          <w:sz w:val="16"/>
          <w:szCs w:val="16"/>
          <w:spacing w:val="1"/>
          <w:position w:val="2"/>
        </w:rPr>
        <w:t xml:space="preserve">                       </w:t>
      </w:r>
      <w:r>
        <w:rPr>
          <w:rFonts w:ascii="Times New Roman" w:hAnsi="Times New Roman" w:eastAsia="Times New Roman" w:cs="Times New Roman"/>
          <w:sz w:val="16"/>
          <w:szCs w:val="16"/>
          <w:position w:val="2"/>
        </w:rPr>
        <w:t xml:space="preserve">                                                                                  </w:t>
      </w:r>
      <w:r>
        <w:rPr>
          <w:rFonts w:ascii="Times New Roman" w:hAnsi="Times New Roman" w:eastAsia="Times New Roman" w:cs="Times New Roman"/>
          <w:sz w:val="21"/>
          <w:szCs w:val="21"/>
          <w:spacing w:val="-6"/>
        </w:rPr>
        <w:t>mmmm   </w:t>
      </w:r>
      <w:r>
        <w:rPr>
          <w:rFonts w:ascii="SimSun" w:hAnsi="SimSun" w:eastAsia="SimSun" w:cs="SimSun"/>
          <w:sz w:val="21"/>
          <w:szCs w:val="21"/>
          <w:spacing w:val="-6"/>
        </w:rPr>
        <w:t>第二节</w:t>
      </w:r>
      <w:r>
        <w:rPr>
          <w:rFonts w:ascii="SimSun" w:hAnsi="SimSun" w:eastAsia="SimSun" w:cs="SimSun"/>
          <w:sz w:val="21"/>
          <w:szCs w:val="21"/>
        </w:rPr>
        <w:t xml:space="preserve">  </w:t>
      </w:r>
      <w:r>
        <w:rPr>
          <w:rFonts w:ascii="SimSun" w:hAnsi="SimSun" w:eastAsia="SimSun" w:cs="SimSun"/>
          <w:sz w:val="21"/>
          <w:szCs w:val="21"/>
          <w:spacing w:val="-6"/>
        </w:rPr>
        <w:t>数字贸易生态圈的内涵与外延</w:t>
      </w:r>
      <w:r>
        <w:rPr>
          <w:rFonts w:ascii="SimSun" w:hAnsi="SimSun" w:eastAsia="SimSun" w:cs="SimSun"/>
          <w:sz w:val="21"/>
          <w:szCs w:val="21"/>
          <w:spacing w:val="9"/>
        </w:rPr>
        <w:t xml:space="preserve">    </w:t>
      </w:r>
      <w:r>
        <w:rPr>
          <w:rFonts w:ascii="SimSun" w:hAnsi="SimSun" w:eastAsia="SimSun" w:cs="SimSun"/>
          <w:sz w:val="21"/>
          <w:szCs w:val="21"/>
          <w:spacing w:val="-6"/>
        </w:rPr>
        <w:t>83</w:t>
      </w:r>
    </w:p>
    <w:p>
      <w:pPr>
        <w:pStyle w:val="BodyText"/>
        <w:spacing w:line="277" w:lineRule="auto"/>
        <w:rPr/>
      </w:pPr>
      <w:r/>
    </w:p>
    <w:p>
      <w:pPr>
        <w:pStyle w:val="BodyText"/>
        <w:spacing w:line="278" w:lineRule="auto"/>
        <w:rPr/>
      </w:pPr>
      <w:r/>
    </w:p>
    <w:p>
      <w:pPr>
        <w:ind w:left="559" w:right="730"/>
        <w:spacing w:before="68" w:line="288" w:lineRule="auto"/>
        <w:jc w:val="both"/>
        <w:rPr>
          <w:rFonts w:ascii="SimSun" w:hAnsi="SimSun" w:eastAsia="SimSun" w:cs="SimSun"/>
          <w:sz w:val="21"/>
          <w:szCs w:val="21"/>
        </w:rPr>
      </w:pPr>
      <w:r>
        <w:rPr>
          <w:rFonts w:ascii="SimSun" w:hAnsi="SimSun" w:eastAsia="SimSun" w:cs="SimSun"/>
          <w:sz w:val="21"/>
          <w:szCs w:val="21"/>
        </w:rPr>
        <w:t>效交流提供条件；认证机构可以帮助企业加快实现数</w:t>
      </w:r>
      <w:r>
        <w:rPr>
          <w:rFonts w:ascii="SimSun" w:hAnsi="SimSun" w:eastAsia="SimSun" w:cs="SimSun"/>
          <w:sz w:val="21"/>
          <w:szCs w:val="21"/>
          <w:spacing w:val="-1"/>
        </w:rPr>
        <w:t>据保护能力认证，防止存储于企业</w:t>
      </w:r>
      <w:r>
        <w:rPr>
          <w:rFonts w:ascii="SimSun" w:hAnsi="SimSun" w:eastAsia="SimSun" w:cs="SimSun"/>
          <w:sz w:val="21"/>
          <w:szCs w:val="21"/>
        </w:rPr>
        <w:t xml:space="preserve"> </w:t>
      </w:r>
      <w:r>
        <w:rPr>
          <w:rFonts w:ascii="SimSun" w:hAnsi="SimSun" w:eastAsia="SimSun" w:cs="SimSun"/>
          <w:sz w:val="21"/>
          <w:szCs w:val="21"/>
          <w:spacing w:val="-1"/>
        </w:rPr>
        <w:t>数据库中的消费者个人信息遭遇泄露；咨询机构不但可为进驻平台不久的卖家</w:t>
      </w:r>
      <w:r>
        <w:rPr>
          <w:rFonts w:ascii="SimSun" w:hAnsi="SimSun" w:eastAsia="SimSun" w:cs="SimSun"/>
          <w:sz w:val="21"/>
          <w:szCs w:val="21"/>
          <w:spacing w:val="-2"/>
        </w:rPr>
        <w:t>提供经验</w:t>
      </w:r>
      <w:r>
        <w:rPr>
          <w:rFonts w:ascii="SimSun" w:hAnsi="SimSun" w:eastAsia="SimSun" w:cs="SimSun"/>
          <w:sz w:val="21"/>
          <w:szCs w:val="21"/>
        </w:rPr>
        <w:t xml:space="preserve"> </w:t>
      </w:r>
      <w:r>
        <w:rPr>
          <w:rFonts w:ascii="SimSun" w:hAnsi="SimSun" w:eastAsia="SimSun" w:cs="SimSun"/>
          <w:sz w:val="21"/>
          <w:szCs w:val="21"/>
          <w:spacing w:val="-1"/>
        </w:rPr>
        <w:t>介绍，也可以为其他企业提供信息帮助；行业协会及高校则可以提升数字贸易从业者的</w:t>
      </w:r>
      <w:r>
        <w:rPr>
          <w:rFonts w:ascii="SimSun" w:hAnsi="SimSun" w:eastAsia="SimSun" w:cs="SimSun"/>
          <w:sz w:val="21"/>
          <w:szCs w:val="21"/>
          <w:spacing w:val="3"/>
        </w:rPr>
        <w:t xml:space="preserve"> </w:t>
      </w:r>
      <w:r>
        <w:rPr>
          <w:rFonts w:ascii="SimSun" w:hAnsi="SimSun" w:eastAsia="SimSun" w:cs="SimSun"/>
          <w:sz w:val="21"/>
          <w:szCs w:val="21"/>
        </w:rPr>
        <w:t>工作素养，培养掌握先进信息数字技术的专业化人才，促进</w:t>
      </w:r>
      <w:r>
        <w:rPr>
          <w:rFonts w:ascii="SimSun" w:hAnsi="SimSun" w:eastAsia="SimSun" w:cs="SimSun"/>
          <w:sz w:val="21"/>
          <w:szCs w:val="21"/>
          <w:spacing w:val="-1"/>
        </w:rPr>
        <w:t>数字贸易人才的吸纳、交流</w:t>
      </w:r>
      <w:r>
        <w:rPr>
          <w:rFonts w:ascii="SimSun" w:hAnsi="SimSun" w:eastAsia="SimSun" w:cs="SimSun"/>
          <w:sz w:val="21"/>
          <w:szCs w:val="21"/>
        </w:rPr>
        <w:t xml:space="preserve"> </w:t>
      </w:r>
      <w:r>
        <w:rPr>
          <w:rFonts w:ascii="SimSun" w:hAnsi="SimSun" w:eastAsia="SimSun" w:cs="SimSun"/>
          <w:sz w:val="21"/>
          <w:szCs w:val="21"/>
          <w:spacing w:val="-1"/>
        </w:rPr>
        <w:t>与激励，并提高潜在买家与卖家对于数字贸易的了解。寄生物种的参与可以一</w:t>
      </w:r>
      <w:r>
        <w:rPr>
          <w:rFonts w:ascii="SimSun" w:hAnsi="SimSun" w:eastAsia="SimSun" w:cs="SimSun"/>
          <w:sz w:val="21"/>
          <w:szCs w:val="21"/>
          <w:spacing w:val="-2"/>
        </w:rPr>
        <w:t>定程度上</w:t>
      </w:r>
      <w:r>
        <w:rPr>
          <w:rFonts w:ascii="SimSun" w:hAnsi="SimSun" w:eastAsia="SimSun" w:cs="SimSun"/>
          <w:sz w:val="21"/>
          <w:szCs w:val="21"/>
        </w:rPr>
        <w:t xml:space="preserve"> </w:t>
      </w:r>
      <w:r>
        <w:rPr>
          <w:rFonts w:ascii="SimSun" w:hAnsi="SimSun" w:eastAsia="SimSun" w:cs="SimSun"/>
          <w:sz w:val="21"/>
          <w:szCs w:val="21"/>
        </w:rPr>
        <w:t>完善数字贸易生态圈的功能基础，提高数字贸易各环节创造的</w:t>
      </w:r>
      <w:r>
        <w:rPr>
          <w:rFonts w:ascii="SimSun" w:hAnsi="SimSun" w:eastAsia="SimSun" w:cs="SimSun"/>
          <w:sz w:val="21"/>
          <w:szCs w:val="21"/>
          <w:spacing w:val="-1"/>
        </w:rPr>
        <w:t>价值，是数字贸易生态圈</w:t>
      </w:r>
      <w:r>
        <w:rPr>
          <w:rFonts w:ascii="SimSun" w:hAnsi="SimSun" w:eastAsia="SimSun" w:cs="SimSun"/>
          <w:sz w:val="21"/>
          <w:szCs w:val="21"/>
        </w:rPr>
        <w:t xml:space="preserve"> </w:t>
      </w:r>
      <w:r>
        <w:rPr>
          <w:rFonts w:ascii="SimSun" w:hAnsi="SimSun" w:eastAsia="SimSun" w:cs="SimSun"/>
          <w:sz w:val="21"/>
          <w:szCs w:val="21"/>
          <w:spacing w:val="-9"/>
        </w:rPr>
        <w:t>发展的重要助力。</w:t>
      </w:r>
    </w:p>
    <w:p>
      <w:pPr>
        <w:pStyle w:val="BodyText"/>
        <w:spacing w:line="376" w:lineRule="auto"/>
        <w:rPr/>
      </w:pPr>
      <w:r/>
    </w:p>
    <w:p>
      <w:pPr>
        <w:ind w:left="682"/>
        <w:spacing w:before="69" w:line="329" w:lineRule="exact"/>
        <w:rPr>
          <w:rFonts w:ascii="SimSun" w:hAnsi="SimSun" w:eastAsia="SimSun" w:cs="SimSun"/>
          <w:sz w:val="21"/>
          <w:szCs w:val="21"/>
        </w:rPr>
      </w:pPr>
      <w:r>
        <w:rPr>
          <w:rFonts w:ascii="SimSun" w:hAnsi="SimSun" w:eastAsia="SimSun" w:cs="SimSun"/>
          <w:sz w:val="21"/>
          <w:szCs w:val="21"/>
          <w:b/>
          <w:bCs/>
          <w:spacing w:val="11"/>
          <w:position w:val="8"/>
        </w:rPr>
        <w:t>(二)数字贸易生态圈的共生环境</w:t>
      </w:r>
    </w:p>
    <w:p>
      <w:pPr>
        <w:ind w:left="1003"/>
        <w:spacing w:line="221" w:lineRule="auto"/>
        <w:rPr>
          <w:rFonts w:ascii="SimHei" w:hAnsi="SimHei" w:eastAsia="SimHei" w:cs="SimHei"/>
          <w:sz w:val="21"/>
          <w:szCs w:val="21"/>
        </w:rPr>
      </w:pPr>
      <w:r>
        <w:rPr>
          <w:rFonts w:ascii="SimHei" w:hAnsi="SimHei" w:eastAsia="SimHei" w:cs="SimHei"/>
          <w:sz w:val="21"/>
          <w:szCs w:val="21"/>
          <w:b/>
          <w:bCs/>
          <w:spacing w:val="-1"/>
        </w:rPr>
        <w:t>1.数字营商环境</w:t>
      </w:r>
    </w:p>
    <w:p>
      <w:pPr>
        <w:ind w:left="559" w:right="732" w:firstLine="440"/>
        <w:spacing w:before="101" w:line="267" w:lineRule="auto"/>
        <w:jc w:val="both"/>
        <w:rPr>
          <w:rFonts w:ascii="SimSun" w:hAnsi="SimSun" w:eastAsia="SimSun" w:cs="SimSun"/>
          <w:sz w:val="21"/>
          <w:szCs w:val="21"/>
        </w:rPr>
      </w:pPr>
      <w:r>
        <w:rPr>
          <w:rFonts w:ascii="SimSun" w:hAnsi="SimSun" w:eastAsia="SimSun" w:cs="SimSun"/>
          <w:sz w:val="21"/>
          <w:szCs w:val="21"/>
          <w:spacing w:val="-1"/>
        </w:rPr>
        <w:t>如本书第四章所述，数字营商环境指的是数字市场中的参与主体面临的外部环境总</w:t>
      </w:r>
      <w:r>
        <w:rPr>
          <w:rFonts w:ascii="SimSun" w:hAnsi="SimSun" w:eastAsia="SimSun" w:cs="SimSun"/>
          <w:sz w:val="21"/>
          <w:szCs w:val="21"/>
          <w:spacing w:val="2"/>
        </w:rPr>
        <w:t xml:space="preserve"> </w:t>
      </w:r>
      <w:r>
        <w:rPr>
          <w:rFonts w:ascii="SimSun" w:hAnsi="SimSun" w:eastAsia="SimSun" w:cs="SimSun"/>
          <w:sz w:val="21"/>
          <w:szCs w:val="21"/>
          <w:spacing w:val="2"/>
        </w:rPr>
        <w:t>和，其内涵既包括“数字+营商环境”,也包括“数字营商+环境</w:t>
      </w:r>
      <w:r>
        <w:rPr>
          <w:rFonts w:ascii="SimSun" w:hAnsi="SimSun" w:eastAsia="SimSun" w:cs="SimSun"/>
          <w:sz w:val="21"/>
          <w:szCs w:val="21"/>
          <w:spacing w:val="1"/>
        </w:rPr>
        <w:t>”。具体而言，数字营</w:t>
      </w:r>
      <w:r>
        <w:rPr>
          <w:rFonts w:ascii="SimSun" w:hAnsi="SimSun" w:eastAsia="SimSun" w:cs="SimSun"/>
          <w:sz w:val="21"/>
          <w:szCs w:val="21"/>
        </w:rPr>
        <w:t xml:space="preserve"> </w:t>
      </w:r>
      <w:r>
        <w:rPr>
          <w:rFonts w:ascii="SimSun" w:hAnsi="SimSun" w:eastAsia="SimSun" w:cs="SimSun"/>
          <w:sz w:val="21"/>
          <w:szCs w:val="21"/>
          <w:spacing w:val="-7"/>
        </w:rPr>
        <w:t>商环境包括以下四种环境：</w:t>
      </w:r>
    </w:p>
    <w:p>
      <w:pPr>
        <w:ind w:left="559" w:right="665" w:firstLine="440"/>
        <w:spacing w:before="89" w:line="293" w:lineRule="auto"/>
        <w:jc w:val="both"/>
        <w:rPr>
          <w:rFonts w:ascii="SimSun" w:hAnsi="SimSun" w:eastAsia="SimSun" w:cs="SimSun"/>
          <w:sz w:val="21"/>
          <w:szCs w:val="21"/>
        </w:rPr>
      </w:pPr>
      <w:r>
        <w:rPr>
          <w:rFonts w:ascii="SimSun" w:hAnsi="SimSun" w:eastAsia="SimSun" w:cs="SimSun"/>
          <w:sz w:val="21"/>
          <w:szCs w:val="21"/>
          <w:spacing w:val="-1"/>
        </w:rPr>
        <w:t>第一，数字设施技术环境，其组成了数字营商</w:t>
      </w:r>
      <w:r>
        <w:rPr>
          <w:rFonts w:ascii="SimSun" w:hAnsi="SimSun" w:eastAsia="SimSun" w:cs="SimSun"/>
          <w:sz w:val="21"/>
          <w:szCs w:val="21"/>
          <w:spacing w:val="-2"/>
        </w:rPr>
        <w:t>环境的底层架构，也为数字贸易生态</w:t>
      </w:r>
      <w:r>
        <w:rPr>
          <w:rFonts w:ascii="SimSun" w:hAnsi="SimSun" w:eastAsia="SimSun" w:cs="SimSun"/>
          <w:sz w:val="21"/>
          <w:szCs w:val="21"/>
        </w:rPr>
        <w:t xml:space="preserve">  </w:t>
      </w:r>
      <w:r>
        <w:rPr>
          <w:rFonts w:ascii="SimSun" w:hAnsi="SimSun" w:eastAsia="SimSun" w:cs="SimSun"/>
          <w:sz w:val="21"/>
          <w:szCs w:val="21"/>
          <w:spacing w:val="-1"/>
        </w:rPr>
        <w:t>圈提供了技术支撑，将交易过程中的关键节点完全转移至线上，从而突破时空限制。第 </w:t>
      </w:r>
      <w:r>
        <w:rPr>
          <w:rFonts w:ascii="SimSun" w:hAnsi="SimSun" w:eastAsia="SimSun" w:cs="SimSun"/>
          <w:sz w:val="21"/>
          <w:szCs w:val="21"/>
          <w:spacing w:val="-1"/>
        </w:rPr>
        <w:t>二，数字市场运营环境，其组成了数字营商环境的中层架构，包括市场规模环境和市场</w:t>
      </w:r>
      <w:r>
        <w:rPr>
          <w:rFonts w:ascii="SimSun" w:hAnsi="SimSun" w:eastAsia="SimSun" w:cs="SimSun"/>
          <w:sz w:val="21"/>
          <w:szCs w:val="21"/>
        </w:rPr>
        <w:t xml:space="preserve">  </w:t>
      </w:r>
      <w:r>
        <w:rPr>
          <w:rFonts w:ascii="SimSun" w:hAnsi="SimSun" w:eastAsia="SimSun" w:cs="SimSun"/>
          <w:sz w:val="21"/>
          <w:szCs w:val="21"/>
          <w:spacing w:val="1"/>
        </w:rPr>
        <w:t>结构环境。更庞大的市场往往能形成更高的规模效益，提供更多的机会与更低的成本，</w:t>
      </w:r>
      <w:r>
        <w:rPr>
          <w:rFonts w:ascii="SimSun" w:hAnsi="SimSun" w:eastAsia="SimSun" w:cs="SimSun"/>
          <w:sz w:val="21"/>
          <w:szCs w:val="21"/>
          <w:spacing w:val="16"/>
        </w:rPr>
        <w:t xml:space="preserve"> </w:t>
      </w:r>
      <w:r>
        <w:rPr>
          <w:rFonts w:ascii="SimSun" w:hAnsi="SimSun" w:eastAsia="SimSun" w:cs="SimSun"/>
          <w:sz w:val="21"/>
          <w:szCs w:val="21"/>
          <w:spacing w:val="-1"/>
        </w:rPr>
        <w:t>促进生态圈边界的扩展；合理的市场结构则是生态圈运行的强大动力，能够促进生态圈</w:t>
      </w:r>
      <w:r>
        <w:rPr>
          <w:rFonts w:ascii="SimSun" w:hAnsi="SimSun" w:eastAsia="SimSun" w:cs="SimSun"/>
          <w:sz w:val="21"/>
          <w:szCs w:val="21"/>
          <w:spacing w:val="7"/>
        </w:rPr>
        <w:t xml:space="preserve"> </w:t>
      </w:r>
      <w:r>
        <w:rPr>
          <w:rFonts w:ascii="SimSun" w:hAnsi="SimSun" w:eastAsia="SimSun" w:cs="SimSun"/>
          <w:sz w:val="21"/>
          <w:szCs w:val="21"/>
          <w:spacing w:val="-1"/>
        </w:rPr>
        <w:t>的可持续性发展。第三，数字政策政务环境，其组成了数字营商环境的上层架构，包括 </w:t>
      </w:r>
      <w:r>
        <w:rPr>
          <w:rFonts w:ascii="SimSun" w:hAnsi="SimSun" w:eastAsia="SimSun" w:cs="SimSun"/>
          <w:sz w:val="21"/>
          <w:szCs w:val="21"/>
          <w:spacing w:val="-1"/>
        </w:rPr>
        <w:t>数字政策环境和数字政务环境。良好的技术类、市场类和人才类政策可以促进生态圈核</w:t>
      </w:r>
      <w:r>
        <w:rPr>
          <w:rFonts w:ascii="SimSun" w:hAnsi="SimSun" w:eastAsia="SimSun" w:cs="SimSun"/>
          <w:sz w:val="21"/>
          <w:szCs w:val="21"/>
        </w:rPr>
        <w:t xml:space="preserve">  </w:t>
      </w:r>
      <w:r>
        <w:rPr>
          <w:rFonts w:ascii="SimSun" w:hAnsi="SimSun" w:eastAsia="SimSun" w:cs="SimSun"/>
          <w:sz w:val="21"/>
          <w:szCs w:val="21"/>
          <w:spacing w:val="-1"/>
        </w:rPr>
        <w:t>心数字技术的升级迭代，鼓励数字产业小微企业的加入，加强数字化人才培养；良好的 </w:t>
      </w:r>
      <w:r>
        <w:rPr>
          <w:rFonts w:ascii="SimSun" w:hAnsi="SimSun" w:eastAsia="SimSun" w:cs="SimSun"/>
          <w:sz w:val="21"/>
          <w:szCs w:val="21"/>
          <w:spacing w:val="1"/>
        </w:rPr>
        <w:t>政务环境则可以将传统政务过程移至线上，加强数字贸易生态圈政务措施的公开透明。</w:t>
      </w:r>
      <w:r>
        <w:rPr>
          <w:rFonts w:ascii="SimSun" w:hAnsi="SimSun" w:eastAsia="SimSun" w:cs="SimSun"/>
          <w:sz w:val="21"/>
          <w:szCs w:val="21"/>
          <w:spacing w:val="16"/>
        </w:rPr>
        <w:t xml:space="preserve"> </w:t>
      </w:r>
      <w:r>
        <w:rPr>
          <w:rFonts w:ascii="SimSun" w:hAnsi="SimSun" w:eastAsia="SimSun" w:cs="SimSun"/>
          <w:sz w:val="21"/>
          <w:szCs w:val="21"/>
          <w:spacing w:val="-1"/>
        </w:rPr>
        <w:t>第四，数字司法治理环境，其构成了数字营商环境有序运行的保护层，良</w:t>
      </w:r>
      <w:r>
        <w:rPr>
          <w:rFonts w:ascii="SimSun" w:hAnsi="SimSun" w:eastAsia="SimSun" w:cs="SimSun"/>
          <w:sz w:val="21"/>
          <w:szCs w:val="21"/>
          <w:spacing w:val="-2"/>
        </w:rPr>
        <w:t>好的数字司法</w:t>
      </w:r>
      <w:r>
        <w:rPr>
          <w:rFonts w:ascii="SimSun" w:hAnsi="SimSun" w:eastAsia="SimSun" w:cs="SimSun"/>
          <w:sz w:val="21"/>
          <w:szCs w:val="21"/>
        </w:rPr>
        <w:t xml:space="preserve">  </w:t>
      </w:r>
      <w:r>
        <w:rPr>
          <w:rFonts w:ascii="SimSun" w:hAnsi="SimSun" w:eastAsia="SimSun" w:cs="SimSun"/>
          <w:sz w:val="21"/>
          <w:szCs w:val="21"/>
          <w:spacing w:val="1"/>
        </w:rPr>
        <w:t>治理环境可以维护生态圈的秩序和打击违法违规行为，保护生态圈各物种的合法权利，</w:t>
      </w:r>
      <w:r>
        <w:rPr>
          <w:rFonts w:ascii="SimSun" w:hAnsi="SimSun" w:eastAsia="SimSun" w:cs="SimSun"/>
          <w:sz w:val="21"/>
          <w:szCs w:val="21"/>
          <w:spacing w:val="16"/>
        </w:rPr>
        <w:t xml:space="preserve"> </w:t>
      </w:r>
      <w:r>
        <w:rPr>
          <w:rFonts w:ascii="SimSun" w:hAnsi="SimSun" w:eastAsia="SimSun" w:cs="SimSun"/>
          <w:sz w:val="21"/>
          <w:szCs w:val="21"/>
          <w:spacing w:val="-6"/>
        </w:rPr>
        <w:t>并推动生态圈稳步前行。</w:t>
      </w:r>
    </w:p>
    <w:p>
      <w:pPr>
        <w:ind w:left="559" w:right="741" w:firstLine="440"/>
        <w:spacing w:before="89" w:line="264" w:lineRule="auto"/>
        <w:rPr>
          <w:rFonts w:ascii="SimSun" w:hAnsi="SimSun" w:eastAsia="SimSun" w:cs="SimSun"/>
          <w:sz w:val="21"/>
          <w:szCs w:val="21"/>
        </w:rPr>
      </w:pPr>
      <w:r>
        <w:rPr>
          <w:rFonts w:ascii="SimSun" w:hAnsi="SimSun" w:eastAsia="SimSun" w:cs="SimSun"/>
          <w:sz w:val="21"/>
          <w:szCs w:val="21"/>
          <w:spacing w:val="-1"/>
        </w:rPr>
        <w:t>综上所述，数字营商环境是支撑数字贸易生态圈稳定运转的强大基石</w:t>
      </w:r>
      <w:r>
        <w:rPr>
          <w:rFonts w:ascii="SimSun" w:hAnsi="SimSun" w:eastAsia="SimSun" w:cs="SimSun"/>
          <w:sz w:val="21"/>
          <w:szCs w:val="21"/>
          <w:spacing w:val="-2"/>
        </w:rPr>
        <w:t>，拥有滋养生</w:t>
      </w:r>
      <w:r>
        <w:rPr>
          <w:rFonts w:ascii="SimSun" w:hAnsi="SimSun" w:eastAsia="SimSun" w:cs="SimSun"/>
          <w:sz w:val="21"/>
          <w:szCs w:val="21"/>
        </w:rPr>
        <w:t xml:space="preserve"> </w:t>
      </w:r>
      <w:r>
        <w:rPr>
          <w:rFonts w:ascii="SimSun" w:hAnsi="SimSun" w:eastAsia="SimSun" w:cs="SimSun"/>
          <w:sz w:val="21"/>
          <w:szCs w:val="21"/>
          <w:spacing w:val="-1"/>
        </w:rPr>
        <w:t>态圈各物种“成长”的广袤土壤，可以为生态圈的延伸拓展开道铺路。</w:t>
      </w:r>
    </w:p>
    <w:p>
      <w:pPr>
        <w:ind w:left="1003"/>
        <w:spacing w:before="67" w:line="222" w:lineRule="auto"/>
        <w:outlineLvl w:val="6"/>
        <w:rPr>
          <w:rFonts w:ascii="SimHei" w:hAnsi="SimHei" w:eastAsia="SimHei" w:cs="SimHei"/>
          <w:sz w:val="21"/>
          <w:szCs w:val="21"/>
        </w:rPr>
      </w:pPr>
      <w:r>
        <w:rPr>
          <w:rFonts w:ascii="SimHei" w:hAnsi="SimHei" w:eastAsia="SimHei" w:cs="SimHei"/>
          <w:sz w:val="21"/>
          <w:szCs w:val="21"/>
          <w:b/>
          <w:bCs/>
          <w:spacing w:val="-7"/>
        </w:rPr>
        <w:t>2.</w:t>
      </w:r>
      <w:r>
        <w:rPr>
          <w:rFonts w:ascii="SimHei" w:hAnsi="SimHei" w:eastAsia="SimHei" w:cs="SimHei"/>
          <w:sz w:val="21"/>
          <w:szCs w:val="21"/>
          <w:spacing w:val="-47"/>
        </w:rPr>
        <w:t xml:space="preserve"> </w:t>
      </w:r>
      <w:r>
        <w:rPr>
          <w:rFonts w:ascii="SimHei" w:hAnsi="SimHei" w:eastAsia="SimHei" w:cs="SimHei"/>
          <w:sz w:val="21"/>
          <w:szCs w:val="21"/>
          <w:b/>
          <w:bCs/>
          <w:spacing w:val="-7"/>
        </w:rPr>
        <w:t>自然地理环境</w:t>
      </w:r>
    </w:p>
    <w:p>
      <w:pPr>
        <w:ind w:left="559" w:right="705" w:firstLine="440"/>
        <w:spacing w:before="89" w:line="288" w:lineRule="auto"/>
        <w:jc w:val="both"/>
        <w:rPr>
          <w:rFonts w:ascii="SimSun" w:hAnsi="SimSun" w:eastAsia="SimSun" w:cs="SimSun"/>
          <w:sz w:val="21"/>
          <w:szCs w:val="21"/>
        </w:rPr>
      </w:pPr>
      <w:r>
        <w:rPr>
          <w:rFonts w:ascii="SimSun" w:hAnsi="SimSun" w:eastAsia="SimSun" w:cs="SimSun"/>
          <w:sz w:val="21"/>
          <w:szCs w:val="21"/>
        </w:rPr>
        <w:t>数字贸易生态圈的自然地理环境可以从自然环境和地理环</w:t>
      </w:r>
      <w:r>
        <w:rPr>
          <w:rFonts w:ascii="SimSun" w:hAnsi="SimSun" w:eastAsia="SimSun" w:cs="SimSun"/>
          <w:sz w:val="21"/>
          <w:szCs w:val="21"/>
          <w:spacing w:val="-1"/>
        </w:rPr>
        <w:t>境两方面进行描述。自然</w:t>
      </w:r>
      <w:r>
        <w:rPr>
          <w:rFonts w:ascii="SimSun" w:hAnsi="SimSun" w:eastAsia="SimSun" w:cs="SimSun"/>
          <w:sz w:val="21"/>
          <w:szCs w:val="21"/>
        </w:rPr>
        <w:t xml:space="preserve"> </w:t>
      </w:r>
      <w:r>
        <w:rPr>
          <w:rFonts w:ascii="SimSun" w:hAnsi="SimSun" w:eastAsia="SimSun" w:cs="SimSun"/>
          <w:sz w:val="21"/>
          <w:szCs w:val="21"/>
          <w:spacing w:val="11"/>
        </w:rPr>
        <w:t>环境主要包括数字贸易生态圈中心(通常是数字贸易平台)所处地区拥有的自然资源</w:t>
      </w:r>
      <w:r>
        <w:rPr>
          <w:rFonts w:ascii="SimSun" w:hAnsi="SimSun" w:eastAsia="SimSun" w:cs="SimSun"/>
          <w:sz w:val="21"/>
          <w:szCs w:val="21"/>
          <w:spacing w:val="10"/>
        </w:rPr>
        <w:t xml:space="preserve"> </w:t>
      </w:r>
      <w:r>
        <w:rPr>
          <w:rFonts w:ascii="SimSun" w:hAnsi="SimSun" w:eastAsia="SimSun" w:cs="SimSun"/>
          <w:sz w:val="21"/>
          <w:szCs w:val="21"/>
          <w:spacing w:val="5"/>
        </w:rPr>
        <w:t>条件，以及数字贸易物流配送过程所面临的气候条件。自然资源较为丰富的</w:t>
      </w:r>
      <w:r>
        <w:rPr>
          <w:rFonts w:ascii="SimSun" w:hAnsi="SimSun" w:eastAsia="SimSun" w:cs="SimSun"/>
          <w:sz w:val="21"/>
          <w:szCs w:val="21"/>
          <w:spacing w:val="4"/>
        </w:rPr>
        <w:t>数字贸易</w:t>
      </w:r>
      <w:r>
        <w:rPr>
          <w:rFonts w:ascii="SimSun" w:hAnsi="SimSun" w:eastAsia="SimSun" w:cs="SimSun"/>
          <w:sz w:val="21"/>
          <w:szCs w:val="21"/>
        </w:rPr>
        <w:t xml:space="preserve"> </w:t>
      </w:r>
      <w:r>
        <w:rPr>
          <w:rFonts w:ascii="SimSun" w:hAnsi="SimSun" w:eastAsia="SimSun" w:cs="SimSun"/>
          <w:sz w:val="21"/>
          <w:szCs w:val="21"/>
          <w:spacing w:val="5"/>
        </w:rPr>
        <w:t>生态圈往往拥有更大的发展潜力；当数字贸易中</w:t>
      </w:r>
      <w:r>
        <w:rPr>
          <w:rFonts w:ascii="SimSun" w:hAnsi="SimSun" w:eastAsia="SimSun" w:cs="SimSun"/>
          <w:sz w:val="21"/>
          <w:szCs w:val="21"/>
          <w:spacing w:val="4"/>
        </w:rPr>
        <w:t>产品运输过程遭遇自然灾害，则可能</w:t>
      </w:r>
      <w:r>
        <w:rPr>
          <w:rFonts w:ascii="SimSun" w:hAnsi="SimSun" w:eastAsia="SimSun" w:cs="SimSun"/>
          <w:sz w:val="21"/>
          <w:szCs w:val="21"/>
        </w:rPr>
        <w:t xml:space="preserve"> </w:t>
      </w:r>
      <w:r>
        <w:rPr>
          <w:rFonts w:ascii="SimSun" w:hAnsi="SimSun" w:eastAsia="SimSun" w:cs="SimSun"/>
          <w:sz w:val="21"/>
          <w:szCs w:val="21"/>
          <w:spacing w:val="6"/>
        </w:rPr>
        <w:t>会引致整个贸易链条的短期停滞甚至长期瘫痪。由于数字贸易在线交易的特殊性质，</w:t>
      </w:r>
      <w:r>
        <w:rPr>
          <w:rFonts w:ascii="SimSun" w:hAnsi="SimSun" w:eastAsia="SimSun" w:cs="SimSun"/>
          <w:sz w:val="21"/>
          <w:szCs w:val="21"/>
          <w:spacing w:val="2"/>
        </w:rPr>
        <w:t xml:space="preserve"> </w:t>
      </w:r>
      <w:r>
        <w:rPr>
          <w:rFonts w:ascii="SimSun" w:hAnsi="SimSun" w:eastAsia="SimSun" w:cs="SimSun"/>
          <w:sz w:val="21"/>
          <w:szCs w:val="21"/>
          <w:spacing w:val="11"/>
        </w:rPr>
        <w:t>气候条件对于数字贸易生态圈的影响小于资源条件</w:t>
      </w:r>
      <w:r>
        <w:rPr>
          <w:rFonts w:ascii="SimSun" w:hAnsi="SimSun" w:eastAsia="SimSun" w:cs="SimSun"/>
          <w:sz w:val="21"/>
          <w:szCs w:val="21"/>
          <w:spacing w:val="10"/>
        </w:rPr>
        <w:t>，二者共同维持着生态圈的稳定</w:t>
      </w:r>
      <w:r>
        <w:rPr>
          <w:rFonts w:ascii="SimSun" w:hAnsi="SimSun" w:eastAsia="SimSun" w:cs="SimSun"/>
          <w:sz w:val="21"/>
          <w:szCs w:val="21"/>
        </w:rPr>
        <w:t xml:space="preserve"> </w:t>
      </w:r>
      <w:r>
        <w:rPr>
          <w:rFonts w:ascii="SimSun" w:hAnsi="SimSun" w:eastAsia="SimSun" w:cs="SimSun"/>
          <w:sz w:val="21"/>
          <w:szCs w:val="21"/>
          <w:spacing w:val="-4"/>
        </w:rPr>
        <w:t>发展。</w:t>
      </w:r>
    </w:p>
    <w:p>
      <w:pPr>
        <w:ind w:left="1000"/>
        <w:spacing w:before="89" w:line="219" w:lineRule="auto"/>
        <w:rPr>
          <w:rFonts w:ascii="SimSun" w:hAnsi="SimSun" w:eastAsia="SimSun" w:cs="SimSun"/>
          <w:sz w:val="21"/>
          <w:szCs w:val="21"/>
        </w:rPr>
      </w:pPr>
      <w:r>
        <w:rPr>
          <w:rFonts w:ascii="SimSun" w:hAnsi="SimSun" w:eastAsia="SimSun" w:cs="SimSun"/>
          <w:sz w:val="21"/>
          <w:szCs w:val="21"/>
          <w:spacing w:val="6"/>
        </w:rPr>
        <w:t>地理环境是指数字贸易生态圈中各物种所在的地</w:t>
      </w:r>
      <w:r>
        <w:rPr>
          <w:rFonts w:ascii="SimSun" w:hAnsi="SimSun" w:eastAsia="SimSun" w:cs="SimSun"/>
          <w:sz w:val="21"/>
          <w:szCs w:val="21"/>
          <w:spacing w:val="5"/>
        </w:rPr>
        <w:t>理区域和经济区域，可以从经纬</w:t>
      </w:r>
    </w:p>
    <w:p>
      <w:pPr>
        <w:spacing w:line="219" w:lineRule="auto"/>
        <w:sectPr>
          <w:pgSz w:w="9600" w:h="14320"/>
          <w:pgMar w:top="436" w:right="279" w:bottom="400" w:left="5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3"/>
        </w:rPr>
        <w:t>84</w:t>
      </w:r>
      <w:r>
        <w:rPr>
          <w:rFonts w:ascii="SimSun" w:hAnsi="SimSun" w:eastAsia="SimSun" w:cs="SimSun"/>
          <w:sz w:val="21"/>
          <w:szCs w:val="21"/>
          <w:spacing w:val="70"/>
        </w:rPr>
        <w:t xml:space="preserve"> </w:t>
      </w:r>
      <w:r>
        <w:rPr>
          <w:rFonts w:ascii="SimSun" w:hAnsi="SimSun" w:eastAsia="SimSun" w:cs="SimSun"/>
          <w:sz w:val="21"/>
          <w:szCs w:val="21"/>
          <w:spacing w:val="-3"/>
        </w:rPr>
        <w:t>■第五章  数字贸易生态圈</w:t>
      </w:r>
    </w:p>
    <w:p>
      <w:pPr>
        <w:pStyle w:val="BodyText"/>
        <w:spacing w:line="286" w:lineRule="auto"/>
        <w:rPr/>
      </w:pPr>
      <w:r/>
    </w:p>
    <w:p>
      <w:pPr>
        <w:pStyle w:val="BodyText"/>
        <w:spacing w:line="286" w:lineRule="auto"/>
        <w:rPr/>
      </w:pPr>
      <w:r/>
    </w:p>
    <w:p>
      <w:pPr>
        <w:ind w:left="690"/>
        <w:spacing w:before="68" w:line="281" w:lineRule="auto"/>
        <w:jc w:val="both"/>
        <w:rPr>
          <w:rFonts w:ascii="SimSun" w:hAnsi="SimSun" w:eastAsia="SimSun" w:cs="SimSun"/>
          <w:sz w:val="21"/>
          <w:szCs w:val="21"/>
        </w:rPr>
      </w:pPr>
      <w:r>
        <w:rPr>
          <w:rFonts w:ascii="SimSun" w:hAnsi="SimSun" w:eastAsia="SimSun" w:cs="SimSun"/>
          <w:sz w:val="21"/>
          <w:szCs w:val="21"/>
        </w:rPr>
        <w:t>度、沿海内陆相对位置和毗邻国家等方面对数字贸易产生影响。</w:t>
      </w:r>
      <w:r>
        <w:rPr>
          <w:rFonts w:ascii="SimSun" w:hAnsi="SimSun" w:eastAsia="SimSun" w:cs="SimSun"/>
          <w:sz w:val="21"/>
          <w:szCs w:val="21"/>
          <w:spacing w:val="-1"/>
        </w:rPr>
        <w:t>在经纬度方面，处在中 </w:t>
      </w:r>
      <w:r>
        <w:rPr>
          <w:rFonts w:ascii="SimSun" w:hAnsi="SimSun" w:eastAsia="SimSun" w:cs="SimSun"/>
          <w:sz w:val="21"/>
          <w:szCs w:val="21"/>
          <w:spacing w:val="2"/>
        </w:rPr>
        <w:t>纬度地区的国家位置居中，是数字贸易实物产品生产和物流配送活动最为合适的环</w:t>
      </w:r>
      <w:r>
        <w:rPr>
          <w:rFonts w:ascii="SimSun" w:hAnsi="SimSun" w:eastAsia="SimSun" w:cs="SimSun"/>
          <w:sz w:val="21"/>
          <w:szCs w:val="21"/>
          <w:spacing w:val="1"/>
        </w:rPr>
        <w:t>境；</w:t>
      </w:r>
      <w:r>
        <w:rPr>
          <w:rFonts w:ascii="SimSun" w:hAnsi="SimSun" w:eastAsia="SimSun" w:cs="SimSun"/>
          <w:sz w:val="21"/>
          <w:szCs w:val="21"/>
        </w:rPr>
        <w:t xml:space="preserve"> </w:t>
      </w:r>
      <w:r>
        <w:rPr>
          <w:rFonts w:ascii="SimSun" w:hAnsi="SimSun" w:eastAsia="SimSun" w:cs="SimSun"/>
          <w:sz w:val="21"/>
          <w:szCs w:val="21"/>
          <w:spacing w:val="-1"/>
        </w:rPr>
        <w:t>在沿海内陆相对位置方面，沿海地区在气候、交通和出海口等贸易和运输条件方面</w:t>
      </w:r>
      <w:r>
        <w:rPr>
          <w:rFonts w:ascii="SimSun" w:hAnsi="SimSun" w:eastAsia="SimSun" w:cs="SimSun"/>
          <w:sz w:val="21"/>
          <w:szCs w:val="21"/>
          <w:spacing w:val="-2"/>
        </w:rPr>
        <w:t>存在</w:t>
      </w:r>
      <w:r>
        <w:rPr>
          <w:rFonts w:ascii="SimSun" w:hAnsi="SimSun" w:eastAsia="SimSun" w:cs="SimSun"/>
          <w:sz w:val="21"/>
          <w:szCs w:val="21"/>
        </w:rPr>
        <w:t xml:space="preserve">  </w:t>
      </w:r>
      <w:r>
        <w:rPr>
          <w:rFonts w:ascii="SimSun" w:hAnsi="SimSun" w:eastAsia="SimSun" w:cs="SimSun"/>
          <w:sz w:val="21"/>
          <w:szCs w:val="21"/>
        </w:rPr>
        <w:t>优势，通常会吸引更多交易订单，拥有更大的数字贸易平台规模</w:t>
      </w:r>
      <w:r>
        <w:rPr>
          <w:rFonts w:ascii="SimSun" w:hAnsi="SimSun" w:eastAsia="SimSun" w:cs="SimSun"/>
          <w:sz w:val="21"/>
          <w:szCs w:val="21"/>
          <w:spacing w:val="-1"/>
        </w:rPr>
        <w:t>；在毗邻国家方面，靠 </w:t>
      </w:r>
      <w:r>
        <w:rPr>
          <w:rFonts w:ascii="SimSun" w:hAnsi="SimSun" w:eastAsia="SimSun" w:cs="SimSun"/>
          <w:sz w:val="21"/>
          <w:szCs w:val="21"/>
        </w:rPr>
        <w:t>近经济相对发达、贸易活动繁盛的国家与地区，可以通过技术交</w:t>
      </w:r>
      <w:r>
        <w:rPr>
          <w:rFonts w:ascii="SimSun" w:hAnsi="SimSun" w:eastAsia="SimSun" w:cs="SimSun"/>
          <w:sz w:val="21"/>
          <w:szCs w:val="21"/>
          <w:spacing w:val="-1"/>
        </w:rPr>
        <w:t>流合作促进数字贸易生 </w:t>
      </w:r>
      <w:r>
        <w:rPr>
          <w:rFonts w:ascii="SimSun" w:hAnsi="SimSun" w:eastAsia="SimSun" w:cs="SimSun"/>
          <w:sz w:val="21"/>
          <w:szCs w:val="21"/>
        </w:rPr>
        <w:t>态圈的技术更新迭代。虽然数字贸易相比于传统贸易而言不再具</w:t>
      </w:r>
      <w:r>
        <w:rPr>
          <w:rFonts w:ascii="SimSun" w:hAnsi="SimSun" w:eastAsia="SimSun" w:cs="SimSun"/>
          <w:sz w:val="21"/>
          <w:szCs w:val="21"/>
          <w:spacing w:val="-1"/>
        </w:rPr>
        <w:t>有空间属性，数字贸易 </w:t>
      </w:r>
      <w:r>
        <w:rPr>
          <w:rFonts w:ascii="SimSun" w:hAnsi="SimSun" w:eastAsia="SimSun" w:cs="SimSun"/>
          <w:sz w:val="21"/>
          <w:szCs w:val="21"/>
          <w:spacing w:val="-1"/>
        </w:rPr>
        <w:t>中地理环境的限制作用也被大幅弱化，但地理环境仍在一定程度上影响着数字贸易生态</w:t>
      </w:r>
      <w:r>
        <w:rPr>
          <w:rFonts w:ascii="SimSun" w:hAnsi="SimSun" w:eastAsia="SimSun" w:cs="SimSun"/>
          <w:sz w:val="21"/>
          <w:szCs w:val="21"/>
          <w:spacing w:val="4"/>
        </w:rPr>
        <w:t xml:space="preserve">  </w:t>
      </w:r>
      <w:r>
        <w:rPr>
          <w:rFonts w:ascii="SimSun" w:hAnsi="SimSun" w:eastAsia="SimSun" w:cs="SimSun"/>
          <w:sz w:val="21"/>
          <w:szCs w:val="21"/>
          <w:spacing w:val="-10"/>
        </w:rPr>
        <w:t>圈的稳定运行。</w:t>
      </w:r>
    </w:p>
    <w:p>
      <w:pPr>
        <w:ind w:left="690" w:right="75" w:firstLine="429"/>
        <w:spacing w:before="181" w:line="255" w:lineRule="auto"/>
        <w:rPr>
          <w:rFonts w:ascii="SimSun" w:hAnsi="SimSun" w:eastAsia="SimSun" w:cs="SimSun"/>
          <w:sz w:val="21"/>
          <w:szCs w:val="21"/>
        </w:rPr>
      </w:pPr>
      <w:r>
        <w:rPr>
          <w:rFonts w:ascii="SimSun" w:hAnsi="SimSun" w:eastAsia="SimSun" w:cs="SimSun"/>
          <w:sz w:val="21"/>
          <w:szCs w:val="21"/>
        </w:rPr>
        <w:t>综上所述，自然地理环境是实现数字贸易交易正常稳定</w:t>
      </w:r>
      <w:r>
        <w:rPr>
          <w:rFonts w:ascii="SimSun" w:hAnsi="SimSun" w:eastAsia="SimSun" w:cs="SimSun"/>
          <w:sz w:val="21"/>
          <w:szCs w:val="21"/>
          <w:spacing w:val="-1"/>
        </w:rPr>
        <w:t>进行的基础环境，是数字贸</w:t>
      </w:r>
      <w:r>
        <w:rPr>
          <w:rFonts w:ascii="SimSun" w:hAnsi="SimSun" w:eastAsia="SimSun" w:cs="SimSun"/>
          <w:sz w:val="21"/>
          <w:szCs w:val="21"/>
        </w:rPr>
        <w:t xml:space="preserve"> </w:t>
      </w:r>
      <w:r>
        <w:rPr>
          <w:rFonts w:ascii="SimSun" w:hAnsi="SimSun" w:eastAsia="SimSun" w:cs="SimSun"/>
          <w:sz w:val="21"/>
          <w:szCs w:val="21"/>
          <w:spacing w:val="-12"/>
        </w:rPr>
        <w:t>易生态圈的“硬环境”。</w:t>
      </w:r>
    </w:p>
    <w:p>
      <w:pPr>
        <w:ind w:left="1122"/>
        <w:spacing w:before="64" w:line="222" w:lineRule="auto"/>
        <w:outlineLvl w:val="6"/>
        <w:rPr>
          <w:rFonts w:ascii="SimHei" w:hAnsi="SimHei" w:eastAsia="SimHei" w:cs="SimHei"/>
          <w:sz w:val="21"/>
          <w:szCs w:val="21"/>
        </w:rPr>
      </w:pPr>
      <w:r>
        <w:rPr>
          <w:rFonts w:ascii="SimHei" w:hAnsi="SimHei" w:eastAsia="SimHei" w:cs="SimHei"/>
          <w:sz w:val="21"/>
          <w:szCs w:val="21"/>
          <w:b/>
          <w:bCs/>
          <w:spacing w:val="-7"/>
        </w:rPr>
        <w:t>3.</w:t>
      </w:r>
      <w:r>
        <w:rPr>
          <w:rFonts w:ascii="SimHei" w:hAnsi="SimHei" w:eastAsia="SimHei" w:cs="SimHei"/>
          <w:sz w:val="21"/>
          <w:szCs w:val="21"/>
          <w:spacing w:val="-51"/>
        </w:rPr>
        <w:t xml:space="preserve"> </w:t>
      </w:r>
      <w:r>
        <w:rPr>
          <w:rFonts w:ascii="SimHei" w:hAnsi="SimHei" w:eastAsia="SimHei" w:cs="SimHei"/>
          <w:sz w:val="21"/>
          <w:szCs w:val="21"/>
          <w:b/>
          <w:bCs/>
          <w:spacing w:val="-7"/>
        </w:rPr>
        <w:t>社会文化环境</w:t>
      </w:r>
    </w:p>
    <w:p>
      <w:pPr>
        <w:ind w:left="690" w:right="82" w:firstLine="429"/>
        <w:spacing w:before="101" w:line="291" w:lineRule="auto"/>
        <w:jc w:val="both"/>
        <w:rPr>
          <w:rFonts w:ascii="SimSun" w:hAnsi="SimSun" w:eastAsia="SimSun" w:cs="SimSun"/>
          <w:sz w:val="21"/>
          <w:szCs w:val="21"/>
        </w:rPr>
      </w:pPr>
      <w:r>
        <w:rPr>
          <w:rFonts w:ascii="SimSun" w:hAnsi="SimSun" w:eastAsia="SimSun" w:cs="SimSun"/>
          <w:sz w:val="21"/>
          <w:szCs w:val="21"/>
          <w:spacing w:val="-1"/>
        </w:rPr>
        <w:t>数字贸易生态圈的社会文化环境主要包括语言差异、宗教信仰、人口数量、教育水</w:t>
      </w:r>
      <w:r>
        <w:rPr>
          <w:rFonts w:ascii="SimSun" w:hAnsi="SimSun" w:eastAsia="SimSun" w:cs="SimSun"/>
          <w:sz w:val="21"/>
          <w:szCs w:val="21"/>
          <w:spacing w:val="4"/>
        </w:rPr>
        <w:t xml:space="preserve"> </w:t>
      </w:r>
      <w:r>
        <w:rPr>
          <w:rFonts w:ascii="SimSun" w:hAnsi="SimSun" w:eastAsia="SimSun" w:cs="SimSun"/>
          <w:sz w:val="21"/>
          <w:szCs w:val="21"/>
        </w:rPr>
        <w:t>平、职业分布、收入水平以及跨文化敏感性等。语言是沟通中大部</w:t>
      </w:r>
      <w:r>
        <w:rPr>
          <w:rFonts w:ascii="SimSun" w:hAnsi="SimSun" w:eastAsia="SimSun" w:cs="SimSun"/>
          <w:sz w:val="21"/>
          <w:szCs w:val="21"/>
          <w:spacing w:val="-1"/>
        </w:rPr>
        <w:t>分信息的载体，语言</w:t>
      </w:r>
      <w:r>
        <w:rPr>
          <w:rFonts w:ascii="SimSun" w:hAnsi="SimSun" w:eastAsia="SimSun" w:cs="SimSun"/>
          <w:sz w:val="21"/>
          <w:szCs w:val="21"/>
        </w:rPr>
        <w:t xml:space="preserve"> </w:t>
      </w:r>
      <w:r>
        <w:rPr>
          <w:rFonts w:ascii="SimSun" w:hAnsi="SimSun" w:eastAsia="SimSun" w:cs="SimSun"/>
          <w:sz w:val="21"/>
          <w:szCs w:val="21"/>
        </w:rPr>
        <w:t>差异使数字贸易交易双方沟通难度加大，信息获取的滞后性</w:t>
      </w:r>
      <w:r>
        <w:rPr>
          <w:rFonts w:ascii="SimSun" w:hAnsi="SimSun" w:eastAsia="SimSun" w:cs="SimSun"/>
          <w:sz w:val="21"/>
          <w:szCs w:val="21"/>
          <w:spacing w:val="-1"/>
        </w:rPr>
        <w:t>增强，并延长了搜寻和交易</w:t>
      </w:r>
      <w:r>
        <w:rPr>
          <w:rFonts w:ascii="SimSun" w:hAnsi="SimSun" w:eastAsia="SimSun" w:cs="SimSun"/>
          <w:sz w:val="21"/>
          <w:szCs w:val="21"/>
        </w:rPr>
        <w:t xml:space="preserve"> </w:t>
      </w:r>
      <w:r>
        <w:rPr>
          <w:rFonts w:ascii="SimSun" w:hAnsi="SimSun" w:eastAsia="SimSun" w:cs="SimSun"/>
          <w:sz w:val="21"/>
          <w:szCs w:val="21"/>
          <w:spacing w:val="-1"/>
        </w:rPr>
        <w:t>时间，也由此凸显了翻译机构这类寄生物种存在的重要性；宗教信仰决定了一个国家和</w:t>
      </w:r>
      <w:r>
        <w:rPr>
          <w:rFonts w:ascii="SimSun" w:hAnsi="SimSun" w:eastAsia="SimSun" w:cs="SimSun"/>
          <w:sz w:val="21"/>
          <w:szCs w:val="21"/>
          <w:spacing w:val="18"/>
        </w:rPr>
        <w:t xml:space="preserve"> </w:t>
      </w:r>
      <w:r>
        <w:rPr>
          <w:rFonts w:ascii="SimSun" w:hAnsi="SimSun" w:eastAsia="SimSun" w:cs="SimSun"/>
          <w:sz w:val="21"/>
          <w:szCs w:val="21"/>
          <w:spacing w:val="-1"/>
        </w:rPr>
        <w:t>民族的整体需求偏好，也影响着人们的消费理念；人口数量、教育水平、职业分布和收</w:t>
      </w:r>
      <w:r>
        <w:rPr>
          <w:rFonts w:ascii="SimSun" w:hAnsi="SimSun" w:eastAsia="SimSun" w:cs="SimSun"/>
          <w:sz w:val="21"/>
          <w:szCs w:val="21"/>
          <w:spacing w:val="8"/>
        </w:rPr>
        <w:t xml:space="preserve"> </w:t>
      </w:r>
      <w:r>
        <w:rPr>
          <w:rFonts w:ascii="SimSun" w:hAnsi="SimSun" w:eastAsia="SimSun" w:cs="SimSun"/>
          <w:sz w:val="21"/>
          <w:szCs w:val="21"/>
        </w:rPr>
        <w:t>入水平影响着消费者的消费能力和消费偏好，拥有更高教育水平、</w:t>
      </w:r>
      <w:r>
        <w:rPr>
          <w:rFonts w:ascii="SimSun" w:hAnsi="SimSun" w:eastAsia="SimSun" w:cs="SimSun"/>
          <w:sz w:val="21"/>
          <w:szCs w:val="21"/>
          <w:spacing w:val="-1"/>
        </w:rPr>
        <w:t>职业地位和收入水平</w:t>
      </w:r>
      <w:r>
        <w:rPr>
          <w:rFonts w:ascii="SimSun" w:hAnsi="SimSun" w:eastAsia="SimSun" w:cs="SimSun"/>
          <w:sz w:val="21"/>
          <w:szCs w:val="21"/>
        </w:rPr>
        <w:t xml:space="preserve"> </w:t>
      </w:r>
      <w:r>
        <w:rPr>
          <w:rFonts w:ascii="SimSun" w:hAnsi="SimSun" w:eastAsia="SimSun" w:cs="SimSun"/>
          <w:sz w:val="21"/>
          <w:szCs w:val="21"/>
          <w:spacing w:val="-1"/>
        </w:rPr>
        <w:t>的群体，通常对互联网应用的掌握更加熟练，对数字贸易产品的需求也更为强烈；跨文</w:t>
      </w:r>
      <w:r>
        <w:rPr>
          <w:rFonts w:ascii="SimSun" w:hAnsi="SimSun" w:eastAsia="SimSun" w:cs="SimSun"/>
          <w:sz w:val="21"/>
          <w:szCs w:val="21"/>
          <w:spacing w:val="11"/>
        </w:rPr>
        <w:t xml:space="preserve"> </w:t>
      </w:r>
      <w:r>
        <w:rPr>
          <w:rFonts w:ascii="SimSun" w:hAnsi="SimSun" w:eastAsia="SimSun" w:cs="SimSun"/>
          <w:sz w:val="21"/>
          <w:szCs w:val="21"/>
        </w:rPr>
        <w:t>化敏感性是指在差异性文化交杂的情况下，能够灵活地适应不</w:t>
      </w:r>
      <w:r>
        <w:rPr>
          <w:rFonts w:ascii="SimSun" w:hAnsi="SimSun" w:eastAsia="SimSun" w:cs="SimSun"/>
          <w:sz w:val="21"/>
          <w:szCs w:val="21"/>
          <w:spacing w:val="-1"/>
        </w:rPr>
        <w:t>同文化的能力，数字贸易</w:t>
      </w:r>
      <w:r>
        <w:rPr>
          <w:rFonts w:ascii="SimSun" w:hAnsi="SimSun" w:eastAsia="SimSun" w:cs="SimSun"/>
          <w:sz w:val="21"/>
          <w:szCs w:val="21"/>
        </w:rPr>
        <w:t xml:space="preserve"> </w:t>
      </w:r>
      <w:r>
        <w:rPr>
          <w:rFonts w:ascii="SimSun" w:hAnsi="SimSun" w:eastAsia="SimSun" w:cs="SimSun"/>
          <w:sz w:val="21"/>
          <w:szCs w:val="21"/>
        </w:rPr>
        <w:t>平台和买卖双方的跨文化敏感性越强，数字贸易的交易过程越顺利</w:t>
      </w:r>
      <w:r>
        <w:rPr>
          <w:rFonts w:ascii="SimSun" w:hAnsi="SimSun" w:eastAsia="SimSun" w:cs="SimSun"/>
          <w:sz w:val="21"/>
          <w:szCs w:val="21"/>
          <w:spacing w:val="-1"/>
        </w:rPr>
        <w:t>，交易成功的可能性</w:t>
      </w:r>
      <w:r>
        <w:rPr>
          <w:rFonts w:ascii="SimSun" w:hAnsi="SimSun" w:eastAsia="SimSun" w:cs="SimSun"/>
          <w:sz w:val="21"/>
          <w:szCs w:val="21"/>
        </w:rPr>
        <w:t xml:space="preserve"> </w:t>
      </w:r>
      <w:r>
        <w:rPr>
          <w:rFonts w:ascii="SimSun" w:hAnsi="SimSun" w:eastAsia="SimSun" w:cs="SimSun"/>
          <w:sz w:val="21"/>
          <w:szCs w:val="21"/>
          <w:spacing w:val="-9"/>
        </w:rPr>
        <w:t>越高。</w:t>
      </w:r>
    </w:p>
    <w:p>
      <w:pPr>
        <w:ind w:left="690" w:right="75" w:firstLine="429"/>
        <w:spacing w:before="110" w:line="255" w:lineRule="auto"/>
        <w:rPr>
          <w:rFonts w:ascii="SimSun" w:hAnsi="SimSun" w:eastAsia="SimSun" w:cs="SimSun"/>
          <w:sz w:val="21"/>
          <w:szCs w:val="21"/>
        </w:rPr>
      </w:pPr>
      <w:r>
        <w:rPr>
          <w:rFonts w:ascii="SimSun" w:hAnsi="SimSun" w:eastAsia="SimSun" w:cs="SimSun"/>
          <w:sz w:val="21"/>
          <w:szCs w:val="21"/>
        </w:rPr>
        <w:t>综上所述，社会文化环境影响着数字贸易消费群体的消</w:t>
      </w:r>
      <w:r>
        <w:rPr>
          <w:rFonts w:ascii="SimSun" w:hAnsi="SimSun" w:eastAsia="SimSun" w:cs="SimSun"/>
          <w:sz w:val="21"/>
          <w:szCs w:val="21"/>
          <w:spacing w:val="-1"/>
        </w:rPr>
        <w:t>费偏好、消费理念和消费能</w:t>
      </w:r>
      <w:r>
        <w:rPr>
          <w:rFonts w:ascii="SimSun" w:hAnsi="SimSun" w:eastAsia="SimSun" w:cs="SimSun"/>
          <w:sz w:val="21"/>
          <w:szCs w:val="21"/>
        </w:rPr>
        <w:t xml:space="preserve"> </w:t>
      </w:r>
      <w:r>
        <w:rPr>
          <w:rFonts w:ascii="SimSun" w:hAnsi="SimSun" w:eastAsia="SimSun" w:cs="SimSun"/>
          <w:sz w:val="21"/>
          <w:szCs w:val="21"/>
          <w:spacing w:val="-5"/>
        </w:rPr>
        <w:t>力，进而影响数字贸易交易氛围，是数字贸易生态圈的“软环境”。</w:t>
      </w:r>
    </w:p>
    <w:p>
      <w:pPr>
        <w:pStyle w:val="BodyText"/>
        <w:spacing w:line="450" w:lineRule="auto"/>
        <w:rPr/>
      </w:pPr>
      <w:r/>
    </w:p>
    <w:p>
      <w:pPr>
        <w:ind w:left="2774"/>
        <w:spacing w:before="95" w:line="222" w:lineRule="auto"/>
        <w:rPr>
          <w:rFonts w:ascii="SimHei" w:hAnsi="SimHei" w:eastAsia="SimHei" w:cs="SimHei"/>
          <w:sz w:val="29"/>
          <w:szCs w:val="29"/>
        </w:rPr>
      </w:pPr>
      <w:r>
        <w:rPr>
          <w:rFonts w:ascii="SimHei" w:hAnsi="SimHei" w:eastAsia="SimHei" w:cs="SimHei"/>
          <w:sz w:val="29"/>
          <w:szCs w:val="29"/>
          <w:b/>
          <w:bCs/>
          <w:spacing w:val="2"/>
        </w:rPr>
        <w:t>第三节</w:t>
      </w:r>
      <w:r>
        <w:rPr>
          <w:rFonts w:ascii="SimHei" w:hAnsi="SimHei" w:eastAsia="SimHei" w:cs="SimHei"/>
          <w:sz w:val="29"/>
          <w:szCs w:val="29"/>
          <w:spacing w:val="1"/>
        </w:rPr>
        <w:t xml:space="preserve">  </w:t>
      </w:r>
      <w:r>
        <w:rPr>
          <w:rFonts w:ascii="SimHei" w:hAnsi="SimHei" w:eastAsia="SimHei" w:cs="SimHei"/>
          <w:sz w:val="29"/>
          <w:szCs w:val="29"/>
          <w:b/>
          <w:bCs/>
          <w:spacing w:val="2"/>
        </w:rPr>
        <w:t>数字贸易生态圈模型</w:t>
      </w:r>
    </w:p>
    <w:p>
      <w:pPr>
        <w:pStyle w:val="BodyText"/>
        <w:spacing w:line="244" w:lineRule="auto"/>
        <w:rPr/>
      </w:pPr>
      <w:r/>
    </w:p>
    <w:p>
      <w:pPr>
        <w:pStyle w:val="BodyText"/>
        <w:spacing w:line="245" w:lineRule="auto"/>
        <w:rPr/>
      </w:pPr>
      <w:r/>
    </w:p>
    <w:p>
      <w:pPr>
        <w:ind w:left="693"/>
        <w:spacing w:before="69" w:line="219" w:lineRule="auto"/>
        <w:outlineLvl w:val="6"/>
        <w:rPr>
          <w:rFonts w:ascii="SimSun" w:hAnsi="SimSun" w:eastAsia="SimSun" w:cs="SimSun"/>
          <w:sz w:val="21"/>
          <w:szCs w:val="21"/>
        </w:rPr>
      </w:pPr>
      <w:r>
        <w:rPr>
          <w:rFonts w:ascii="SimSun" w:hAnsi="SimSun" w:eastAsia="SimSun" w:cs="SimSun"/>
          <w:sz w:val="21"/>
          <w:szCs w:val="21"/>
          <w:b/>
          <w:bCs/>
          <w:spacing w:val="38"/>
        </w:rPr>
        <w:t>一</w:t>
      </w:r>
      <w:r>
        <w:rPr>
          <w:rFonts w:ascii="SimSun" w:hAnsi="SimSun" w:eastAsia="SimSun" w:cs="SimSun"/>
          <w:sz w:val="21"/>
          <w:szCs w:val="21"/>
          <w:spacing w:val="-21"/>
        </w:rPr>
        <w:t xml:space="preserve"> </w:t>
      </w:r>
      <w:r>
        <w:rPr>
          <w:rFonts w:ascii="SimSun" w:hAnsi="SimSun" w:eastAsia="SimSun" w:cs="SimSun"/>
          <w:sz w:val="21"/>
          <w:szCs w:val="21"/>
          <w:b/>
          <w:bCs/>
          <w:spacing w:val="38"/>
        </w:rPr>
        <w:t>、数字贸易生态圈的圈层结构</w:t>
      </w:r>
    </w:p>
    <w:p>
      <w:pPr>
        <w:pStyle w:val="BodyText"/>
        <w:spacing w:line="350" w:lineRule="auto"/>
        <w:rPr/>
      </w:pPr>
      <w:r/>
    </w:p>
    <w:p>
      <w:pPr>
        <w:ind w:left="792"/>
        <w:spacing w:before="69" w:line="219" w:lineRule="auto"/>
        <w:rPr>
          <w:rFonts w:ascii="SimSun" w:hAnsi="SimSun" w:eastAsia="SimSun" w:cs="SimSun"/>
          <w:sz w:val="21"/>
          <w:szCs w:val="21"/>
        </w:rPr>
      </w:pPr>
      <w:r>
        <w:rPr>
          <w:rFonts w:ascii="SimSun" w:hAnsi="SimSun" w:eastAsia="SimSun" w:cs="SimSun"/>
          <w:sz w:val="21"/>
          <w:szCs w:val="21"/>
          <w:b/>
          <w:bCs/>
          <w:spacing w:val="5"/>
        </w:rPr>
        <w:t>(</w:t>
      </w:r>
      <w:r>
        <w:rPr>
          <w:rFonts w:ascii="SimSun" w:hAnsi="SimSun" w:eastAsia="SimSun" w:cs="SimSun"/>
          <w:sz w:val="21"/>
          <w:szCs w:val="21"/>
          <w:spacing w:val="-51"/>
        </w:rPr>
        <w:t xml:space="preserve"> </w:t>
      </w:r>
      <w:r>
        <w:rPr>
          <w:rFonts w:ascii="SimSun" w:hAnsi="SimSun" w:eastAsia="SimSun" w:cs="SimSun"/>
          <w:sz w:val="21"/>
          <w:szCs w:val="21"/>
          <w:b/>
          <w:bCs/>
          <w:spacing w:val="5"/>
        </w:rPr>
        <w:t>一</w:t>
      </w:r>
      <w:r>
        <w:rPr>
          <w:rFonts w:ascii="SimSun" w:hAnsi="SimSun" w:eastAsia="SimSun" w:cs="SimSun"/>
          <w:sz w:val="21"/>
          <w:szCs w:val="21"/>
          <w:spacing w:val="-57"/>
        </w:rPr>
        <w:t xml:space="preserve"> </w:t>
      </w:r>
      <w:r>
        <w:rPr>
          <w:rFonts w:ascii="SimSun" w:hAnsi="SimSun" w:eastAsia="SimSun" w:cs="SimSun"/>
          <w:sz w:val="21"/>
          <w:szCs w:val="21"/>
          <w:b/>
          <w:bCs/>
          <w:spacing w:val="5"/>
        </w:rPr>
        <w:t>)核心层</w:t>
      </w:r>
    </w:p>
    <w:p>
      <w:pPr>
        <w:ind w:left="690" w:right="95" w:firstLine="429"/>
        <w:spacing w:before="86" w:line="278" w:lineRule="auto"/>
        <w:jc w:val="both"/>
        <w:rPr>
          <w:rFonts w:ascii="SimSun" w:hAnsi="SimSun" w:eastAsia="SimSun" w:cs="SimSun"/>
          <w:sz w:val="21"/>
          <w:szCs w:val="21"/>
        </w:rPr>
      </w:pPr>
      <w:r>
        <w:rPr>
          <w:rFonts w:ascii="SimSun" w:hAnsi="SimSun" w:eastAsia="SimSun" w:cs="SimSun"/>
          <w:sz w:val="21"/>
          <w:szCs w:val="21"/>
          <w:spacing w:val="5"/>
        </w:rPr>
        <w:t>数字贸易生态圈的最里层为核心层，由数字贸易服务平台、卖家和买家共同组成</w:t>
      </w:r>
      <w:r>
        <w:rPr>
          <w:rFonts w:ascii="SimSun" w:hAnsi="SimSun" w:eastAsia="SimSun" w:cs="SimSun"/>
          <w:sz w:val="21"/>
          <w:szCs w:val="21"/>
          <w:spacing w:val="3"/>
        </w:rPr>
        <w:t xml:space="preserve"> </w:t>
      </w:r>
      <w:r>
        <w:rPr>
          <w:rFonts w:ascii="SimSun" w:hAnsi="SimSun" w:eastAsia="SimSun" w:cs="SimSun"/>
          <w:sz w:val="21"/>
          <w:szCs w:val="21"/>
          <w:spacing w:val="4"/>
        </w:rPr>
        <w:t>(即领导物种和关键物种)。数字贸易的买卖双方有时会位于不同国家或地区，间隔着</w:t>
      </w:r>
      <w:r>
        <w:rPr>
          <w:rFonts w:ascii="SimSun" w:hAnsi="SimSun" w:eastAsia="SimSun" w:cs="SimSun"/>
          <w:sz w:val="21"/>
          <w:szCs w:val="21"/>
          <w:spacing w:val="18"/>
        </w:rPr>
        <w:t xml:space="preserve"> </w:t>
      </w:r>
      <w:r>
        <w:rPr>
          <w:rFonts w:ascii="SimSun" w:hAnsi="SimSun" w:eastAsia="SimSun" w:cs="SimSun"/>
          <w:sz w:val="21"/>
          <w:szCs w:val="21"/>
          <w:spacing w:val="-1"/>
        </w:rPr>
        <w:t>一定的语言、文化和地理距离，因此数字贸易服务平台作为双方交易的唯一</w:t>
      </w:r>
      <w:r>
        <w:rPr>
          <w:rFonts w:ascii="SimSun" w:hAnsi="SimSun" w:eastAsia="SimSun" w:cs="SimSun"/>
          <w:sz w:val="21"/>
          <w:szCs w:val="21"/>
          <w:spacing w:val="-2"/>
        </w:rPr>
        <w:t>渠道，对交</w:t>
      </w:r>
      <w:r>
        <w:rPr>
          <w:rFonts w:ascii="SimSun" w:hAnsi="SimSun" w:eastAsia="SimSun" w:cs="SimSun"/>
          <w:sz w:val="21"/>
          <w:szCs w:val="21"/>
        </w:rPr>
        <w:t xml:space="preserve"> </w:t>
      </w:r>
      <w:r>
        <w:rPr>
          <w:rFonts w:ascii="SimSun" w:hAnsi="SimSun" w:eastAsia="SimSun" w:cs="SimSun"/>
          <w:sz w:val="21"/>
          <w:szCs w:val="21"/>
          <w:spacing w:val="5"/>
        </w:rPr>
        <w:t>易的达成和交易的顺利性产生着关键影响。数字贸易生态圈的核心层是价值创</w:t>
      </w:r>
      <w:r>
        <w:rPr>
          <w:rFonts w:ascii="SimSun" w:hAnsi="SimSun" w:eastAsia="SimSun" w:cs="SimSun"/>
          <w:sz w:val="21"/>
          <w:szCs w:val="21"/>
          <w:spacing w:val="4"/>
        </w:rPr>
        <w:t>造的中</w:t>
      </w:r>
      <w:r>
        <w:rPr>
          <w:rFonts w:ascii="SimSun" w:hAnsi="SimSun" w:eastAsia="SimSun" w:cs="SimSun"/>
          <w:sz w:val="21"/>
          <w:szCs w:val="21"/>
        </w:rPr>
        <w:t xml:space="preserve"> </w:t>
      </w:r>
      <w:r>
        <w:rPr>
          <w:rFonts w:ascii="SimSun" w:hAnsi="SimSun" w:eastAsia="SimSun" w:cs="SimSun"/>
          <w:sz w:val="21"/>
          <w:szCs w:val="21"/>
          <w:spacing w:val="5"/>
        </w:rPr>
        <w:t>心，是生态圈的“奇点”,也是生态圈得以运转的“马达”,为其他圈层源源</w:t>
      </w:r>
      <w:r>
        <w:rPr>
          <w:rFonts w:ascii="SimSun" w:hAnsi="SimSun" w:eastAsia="SimSun" w:cs="SimSun"/>
          <w:sz w:val="21"/>
          <w:szCs w:val="21"/>
          <w:spacing w:val="4"/>
        </w:rPr>
        <w:t>不断地输</w:t>
      </w:r>
      <w:r>
        <w:rPr>
          <w:rFonts w:ascii="SimSun" w:hAnsi="SimSun" w:eastAsia="SimSun" w:cs="SimSun"/>
          <w:sz w:val="21"/>
          <w:szCs w:val="21"/>
        </w:rPr>
        <w:t xml:space="preserve"> </w:t>
      </w:r>
      <w:r>
        <w:rPr>
          <w:rFonts w:ascii="SimSun" w:hAnsi="SimSun" w:eastAsia="SimSun" w:cs="SimSun"/>
          <w:sz w:val="21"/>
          <w:szCs w:val="21"/>
          <w:spacing w:val="-3"/>
        </w:rPr>
        <w:t>送能量，引领其他圈层的发展。</w:t>
      </w:r>
    </w:p>
    <w:p>
      <w:pPr>
        <w:spacing w:line="278" w:lineRule="auto"/>
        <w:sectPr>
          <w:pgSz w:w="9620" w:h="14350"/>
          <w:pgMar w:top="305" w:right="684" w:bottom="400" w:left="189" w:header="0" w:footer="0" w:gutter="0"/>
        </w:sectPr>
        <w:rPr>
          <w:rFonts w:ascii="SimSun" w:hAnsi="SimSun" w:eastAsia="SimSun" w:cs="SimSun"/>
          <w:sz w:val="21"/>
          <w:szCs w:val="21"/>
        </w:rPr>
      </w:pPr>
    </w:p>
    <w:p>
      <w:pPr>
        <w:spacing w:before="53" w:line="204" w:lineRule="auto"/>
        <w:jc w:val="right"/>
        <w:rPr>
          <w:rFonts w:ascii="Times New Roman" w:hAnsi="Times New Roman" w:eastAsia="Times New Roman" w:cs="Times New Roman"/>
          <w:sz w:val="21"/>
          <w:szCs w:val="21"/>
        </w:rPr>
      </w:pPr>
      <w:r>
        <w:rPr>
          <w:rFonts w:ascii="Times New Roman" w:hAnsi="Times New Roman" w:eastAsia="Times New Roman" w:cs="Times New Roman"/>
          <w:sz w:val="29"/>
          <w:szCs w:val="29"/>
          <w:i/>
          <w:iCs/>
          <w:spacing w:val="-3"/>
          <w:position w:val="2"/>
        </w:rPr>
        <w:t>WROKOMX                                               </w:t>
      </w:r>
      <w:r>
        <w:rPr>
          <w:rFonts w:ascii="Times New Roman" w:hAnsi="Times New Roman" w:eastAsia="Times New Roman" w:cs="Times New Roman"/>
          <w:sz w:val="21"/>
          <w:szCs w:val="21"/>
          <w:spacing w:val="-3"/>
          <w:position w:val="-1"/>
        </w:rPr>
        <w:t>wmmm          </w:t>
      </w:r>
      <w:r>
        <w:rPr>
          <w:rFonts w:ascii="SimSun" w:hAnsi="SimSun" w:eastAsia="SimSun" w:cs="SimSun"/>
          <w:sz w:val="21"/>
          <w:szCs w:val="21"/>
          <w:spacing w:val="-3"/>
          <w:position w:val="-1"/>
        </w:rPr>
        <w:t>第</w:t>
      </w:r>
      <w:r>
        <w:rPr>
          <w:rFonts w:ascii="SimSun" w:hAnsi="SimSun" w:eastAsia="SimSun" w:cs="SimSun"/>
          <w:sz w:val="21"/>
          <w:szCs w:val="21"/>
          <w:spacing w:val="-4"/>
          <w:position w:val="-1"/>
        </w:rPr>
        <w:t>三节  数字贸易生态圈模型</w:t>
      </w:r>
      <w:r>
        <w:rPr>
          <w:rFonts w:ascii="SimSun" w:hAnsi="SimSun" w:eastAsia="SimSun" w:cs="SimSun"/>
          <w:sz w:val="21"/>
          <w:szCs w:val="21"/>
          <w:spacing w:val="9"/>
          <w:position w:val="-1"/>
        </w:rPr>
        <w:t xml:space="preserve">    </w:t>
      </w:r>
      <w:r>
        <w:rPr>
          <w:rFonts w:ascii="SimSun" w:hAnsi="SimSun" w:eastAsia="SimSun" w:cs="SimSun"/>
          <w:sz w:val="21"/>
          <w:szCs w:val="21"/>
          <w:spacing w:val="-4"/>
          <w:position w:val="-1"/>
        </w:rPr>
        <w:t>8</w:t>
      </w:r>
      <w:r>
        <w:rPr>
          <w:rFonts w:ascii="Times New Roman" w:hAnsi="Times New Roman" w:eastAsia="Times New Roman" w:cs="Times New Roman"/>
          <w:sz w:val="21"/>
          <w:szCs w:val="21"/>
          <w:spacing w:val="-4"/>
          <w:position w:val="-1"/>
        </w:rPr>
        <w:t>5</w:t>
      </w:r>
    </w:p>
    <w:p>
      <w:pPr>
        <w:pStyle w:val="BodyText"/>
        <w:spacing w:line="304" w:lineRule="auto"/>
        <w:rPr/>
      </w:pPr>
      <w:r/>
    </w:p>
    <w:p>
      <w:pPr>
        <w:pStyle w:val="BodyText"/>
        <w:spacing w:line="305" w:lineRule="auto"/>
        <w:rPr/>
      </w:pPr>
      <w:r/>
    </w:p>
    <w:p>
      <w:pPr>
        <w:pStyle w:val="BodyText"/>
        <w:spacing w:line="305" w:lineRule="auto"/>
        <w:rPr/>
      </w:pPr>
      <w:r/>
    </w:p>
    <w:p>
      <w:pPr>
        <w:ind w:left="583"/>
        <w:spacing w:before="68" w:line="219" w:lineRule="auto"/>
        <w:rPr>
          <w:rFonts w:ascii="SimSun" w:hAnsi="SimSun" w:eastAsia="SimSun" w:cs="SimSun"/>
          <w:sz w:val="21"/>
          <w:szCs w:val="21"/>
        </w:rPr>
      </w:pPr>
      <w:r>
        <w:rPr>
          <w:rFonts w:ascii="SimSun" w:hAnsi="SimSun" w:eastAsia="SimSun" w:cs="SimSun"/>
          <w:sz w:val="21"/>
          <w:szCs w:val="21"/>
          <w:b/>
          <w:bCs/>
          <w:spacing w:val="22"/>
        </w:rPr>
        <w:t>(二)环心层</w:t>
      </w:r>
    </w:p>
    <w:p>
      <w:pPr>
        <w:ind w:left="499" w:right="650" w:firstLine="410"/>
        <w:spacing w:before="93" w:line="280" w:lineRule="auto"/>
        <w:jc w:val="both"/>
        <w:rPr>
          <w:rFonts w:ascii="SimSun" w:hAnsi="SimSun" w:eastAsia="SimSun" w:cs="SimSun"/>
          <w:sz w:val="21"/>
          <w:szCs w:val="21"/>
        </w:rPr>
      </w:pPr>
      <w:r>
        <w:rPr>
          <w:rFonts w:ascii="SimSun" w:hAnsi="SimSun" w:eastAsia="SimSun" w:cs="SimSun"/>
          <w:sz w:val="21"/>
          <w:szCs w:val="21"/>
          <w:spacing w:val="-1"/>
        </w:rPr>
        <w:t>数字贸易生态圈的第二层为环心层，包括金融、物流、营销、信息与通信技术相关</w:t>
      </w:r>
      <w:r>
        <w:rPr>
          <w:rFonts w:ascii="SimSun" w:hAnsi="SimSun" w:eastAsia="SimSun" w:cs="SimSun"/>
          <w:sz w:val="21"/>
          <w:szCs w:val="21"/>
          <w:spacing w:val="4"/>
        </w:rPr>
        <w:t xml:space="preserve"> </w:t>
      </w:r>
      <w:r>
        <w:rPr>
          <w:rFonts w:ascii="SimSun" w:hAnsi="SimSun" w:eastAsia="SimSun" w:cs="SimSun"/>
          <w:sz w:val="21"/>
          <w:szCs w:val="21"/>
          <w:spacing w:val="7"/>
        </w:rPr>
        <w:t>企业和数据信息、知识产权、市场、税收等相关监管部门(即支持物种),以及位于产</w:t>
      </w:r>
      <w:r>
        <w:rPr>
          <w:rFonts w:ascii="SimSun" w:hAnsi="SimSun" w:eastAsia="SimSun" w:cs="SimSun"/>
          <w:sz w:val="21"/>
          <w:szCs w:val="21"/>
          <w:spacing w:val="10"/>
        </w:rPr>
        <w:t xml:space="preserve"> </w:t>
      </w:r>
      <w:r>
        <w:rPr>
          <w:rFonts w:ascii="SimSun" w:hAnsi="SimSun" w:eastAsia="SimSun" w:cs="SimSun"/>
          <w:sz w:val="21"/>
          <w:szCs w:val="21"/>
          <w:spacing w:val="-2"/>
        </w:rPr>
        <w:t>业链、供应链的上下游企业。环心层的支持物种主要负责为核心层提供必要、直接的支</w:t>
      </w:r>
      <w:r>
        <w:rPr>
          <w:rFonts w:ascii="SimSun" w:hAnsi="SimSun" w:eastAsia="SimSun" w:cs="SimSun"/>
          <w:sz w:val="21"/>
          <w:szCs w:val="21"/>
          <w:spacing w:val="3"/>
        </w:rPr>
        <w:t xml:space="preserve">  </w:t>
      </w:r>
      <w:r>
        <w:rPr>
          <w:rFonts w:ascii="SimSun" w:hAnsi="SimSun" w:eastAsia="SimSun" w:cs="SimSun"/>
          <w:sz w:val="21"/>
          <w:szCs w:val="21"/>
          <w:spacing w:val="-1"/>
        </w:rPr>
        <w:t>撑性服务，可以帮助核心层克服各类壁垒，推进数字贸易交易的顺利安全进行，提高市</w:t>
      </w:r>
      <w:r>
        <w:rPr>
          <w:rFonts w:ascii="SimSun" w:hAnsi="SimSun" w:eastAsia="SimSun" w:cs="SimSun"/>
          <w:sz w:val="21"/>
          <w:szCs w:val="21"/>
        </w:rPr>
        <w:t xml:space="preserve"> </w:t>
      </w:r>
      <w:r>
        <w:rPr>
          <w:rFonts w:ascii="SimSun" w:hAnsi="SimSun" w:eastAsia="SimSun" w:cs="SimSun"/>
          <w:sz w:val="21"/>
          <w:szCs w:val="21"/>
          <w:spacing w:val="-1"/>
        </w:rPr>
        <w:t>场效率，保护交易隐私。并且，环心层还能通过制定信用管理规则、构建信息交流体系</w:t>
      </w:r>
      <w:r>
        <w:rPr>
          <w:rFonts w:ascii="SimSun" w:hAnsi="SimSun" w:eastAsia="SimSun" w:cs="SimSun"/>
          <w:sz w:val="21"/>
          <w:szCs w:val="21"/>
          <w:spacing w:val="6"/>
        </w:rPr>
        <w:t xml:space="preserve"> </w:t>
      </w:r>
      <w:r>
        <w:rPr>
          <w:rFonts w:ascii="SimSun" w:hAnsi="SimSun" w:eastAsia="SimSun" w:cs="SimSun"/>
          <w:sz w:val="21"/>
          <w:szCs w:val="21"/>
          <w:spacing w:val="1"/>
        </w:rPr>
        <w:t>来解决核心层中各参与物种间信息不对称等问题，增</w:t>
      </w:r>
      <w:r>
        <w:rPr>
          <w:rFonts w:ascii="SimSun" w:hAnsi="SimSun" w:eastAsia="SimSun" w:cs="SimSun"/>
          <w:sz w:val="21"/>
          <w:szCs w:val="21"/>
        </w:rPr>
        <w:t>强各物种在交易过程中的可信度， </w:t>
      </w:r>
      <w:r>
        <w:rPr>
          <w:rFonts w:ascii="SimSun" w:hAnsi="SimSun" w:eastAsia="SimSun" w:cs="SimSun"/>
          <w:sz w:val="21"/>
          <w:szCs w:val="21"/>
          <w:spacing w:val="-4"/>
        </w:rPr>
        <w:t>帮助建立平台、企业和个人消费者的信任网络。</w:t>
      </w:r>
    </w:p>
    <w:p>
      <w:pPr>
        <w:ind w:left="499" w:right="711" w:firstLine="410"/>
        <w:spacing w:before="147" w:line="273" w:lineRule="auto"/>
        <w:jc w:val="both"/>
        <w:rPr>
          <w:rFonts w:ascii="SimSun" w:hAnsi="SimSun" w:eastAsia="SimSun" w:cs="SimSun"/>
          <w:sz w:val="21"/>
          <w:szCs w:val="21"/>
        </w:rPr>
      </w:pPr>
      <w:r>
        <w:rPr>
          <w:rFonts w:ascii="SimSun" w:hAnsi="SimSun" w:eastAsia="SimSun" w:cs="SimSun"/>
          <w:sz w:val="21"/>
          <w:szCs w:val="21"/>
          <w:spacing w:val="-1"/>
        </w:rPr>
        <w:t>此外，位于产业链、供应链的上下游企业贯穿了生态圈核心层与环心层，这是由数</w:t>
      </w:r>
      <w:r>
        <w:rPr>
          <w:rFonts w:ascii="SimSun" w:hAnsi="SimSun" w:eastAsia="SimSun" w:cs="SimSun"/>
          <w:sz w:val="21"/>
          <w:szCs w:val="21"/>
          <w:spacing w:val="3"/>
        </w:rPr>
        <w:t xml:space="preserve"> </w:t>
      </w:r>
      <w:r>
        <w:rPr>
          <w:rFonts w:ascii="SimSun" w:hAnsi="SimSun" w:eastAsia="SimSun" w:cs="SimSun"/>
          <w:sz w:val="21"/>
          <w:szCs w:val="21"/>
          <w:spacing w:val="-1"/>
        </w:rPr>
        <w:t>字贸易的内涵特征决定的。与跨境电商主要关注消费互联网不同，数字贸易对应的是产</w:t>
      </w:r>
      <w:r>
        <w:rPr>
          <w:rFonts w:ascii="SimSun" w:hAnsi="SimSun" w:eastAsia="SimSun" w:cs="SimSun"/>
          <w:sz w:val="21"/>
          <w:szCs w:val="21"/>
        </w:rPr>
        <w:t xml:space="preserve"> </w:t>
      </w:r>
      <w:r>
        <w:rPr>
          <w:rFonts w:ascii="SimSun" w:hAnsi="SimSun" w:eastAsia="SimSun" w:cs="SimSun"/>
          <w:sz w:val="21"/>
          <w:szCs w:val="21"/>
          <w:spacing w:val="4"/>
        </w:rPr>
        <w:t>业互联网或工业互联网的普及和应用(马述忠，2020)。因此对产业链和供应链的整合</w:t>
      </w:r>
      <w:r>
        <w:rPr>
          <w:rFonts w:ascii="SimSun" w:hAnsi="SimSun" w:eastAsia="SimSun" w:cs="SimSun"/>
          <w:sz w:val="21"/>
          <w:szCs w:val="21"/>
          <w:spacing w:val="7"/>
        </w:rPr>
        <w:t xml:space="preserve"> </w:t>
      </w:r>
      <w:r>
        <w:rPr>
          <w:rFonts w:ascii="SimSun" w:hAnsi="SimSun" w:eastAsia="SimSun" w:cs="SimSun"/>
          <w:sz w:val="21"/>
          <w:szCs w:val="21"/>
          <w:spacing w:val="-1"/>
        </w:rPr>
        <w:t>成为数字贸易服务平台、各方卖家和服务支撑企业的经</w:t>
      </w:r>
      <w:r>
        <w:rPr>
          <w:rFonts w:ascii="SimSun" w:hAnsi="SimSun" w:eastAsia="SimSun" w:cs="SimSun"/>
          <w:sz w:val="21"/>
          <w:szCs w:val="21"/>
          <w:spacing w:val="-2"/>
        </w:rPr>
        <w:t>营目标之一。</w:t>
      </w:r>
    </w:p>
    <w:p>
      <w:pPr>
        <w:ind w:left="499" w:right="694" w:firstLine="410"/>
        <w:spacing w:before="88" w:line="273" w:lineRule="auto"/>
        <w:jc w:val="both"/>
        <w:rPr>
          <w:rFonts w:ascii="SimSun" w:hAnsi="SimSun" w:eastAsia="SimSun" w:cs="SimSun"/>
          <w:sz w:val="21"/>
          <w:szCs w:val="21"/>
        </w:rPr>
      </w:pPr>
      <w:r>
        <w:rPr>
          <w:rFonts w:ascii="SimSun" w:hAnsi="SimSun" w:eastAsia="SimSun" w:cs="SimSun"/>
          <w:sz w:val="21"/>
          <w:szCs w:val="21"/>
          <w:spacing w:val="6"/>
        </w:rPr>
        <w:t>综上所述，数字贸易生态圈环心层与核心层紧密相连，</w:t>
      </w:r>
      <w:r>
        <w:rPr>
          <w:rFonts w:ascii="SimSun" w:hAnsi="SimSun" w:eastAsia="SimSun" w:cs="SimSun"/>
          <w:sz w:val="21"/>
          <w:szCs w:val="21"/>
          <w:spacing w:val="5"/>
        </w:rPr>
        <w:t>接受核心层输送的价值能</w:t>
      </w:r>
      <w:r>
        <w:rPr>
          <w:rFonts w:ascii="SimSun" w:hAnsi="SimSun" w:eastAsia="SimSun" w:cs="SimSun"/>
          <w:sz w:val="21"/>
          <w:szCs w:val="21"/>
        </w:rPr>
        <w:t xml:space="preserve"> </w:t>
      </w:r>
      <w:r>
        <w:rPr>
          <w:rFonts w:ascii="SimSun" w:hAnsi="SimSun" w:eastAsia="SimSun" w:cs="SimSun"/>
          <w:sz w:val="21"/>
          <w:szCs w:val="21"/>
          <w:spacing w:val="-1"/>
        </w:rPr>
        <w:t>量，并进行价值内化和重新释放，帮助核心层实现价值增值，是数字贸易生态</w:t>
      </w:r>
      <w:r>
        <w:rPr>
          <w:rFonts w:ascii="SimSun" w:hAnsi="SimSun" w:eastAsia="SimSun" w:cs="SimSun"/>
          <w:sz w:val="21"/>
          <w:szCs w:val="21"/>
          <w:spacing w:val="-2"/>
        </w:rPr>
        <w:t>圈不断扩</w:t>
      </w:r>
      <w:r>
        <w:rPr>
          <w:rFonts w:ascii="SimSun" w:hAnsi="SimSun" w:eastAsia="SimSun" w:cs="SimSun"/>
          <w:sz w:val="21"/>
          <w:szCs w:val="21"/>
        </w:rPr>
        <w:t xml:space="preserve"> </w:t>
      </w:r>
      <w:r>
        <w:rPr>
          <w:rFonts w:ascii="SimSun" w:hAnsi="SimSun" w:eastAsia="SimSun" w:cs="SimSun"/>
          <w:sz w:val="21"/>
          <w:szCs w:val="21"/>
          <w:spacing w:val="-5"/>
        </w:rPr>
        <w:t>展边界、壮大规模的重要动力来源。</w:t>
      </w:r>
    </w:p>
    <w:p>
      <w:pPr>
        <w:pStyle w:val="BodyText"/>
        <w:spacing w:line="387" w:lineRule="auto"/>
        <w:rPr/>
      </w:pPr>
      <w:r/>
    </w:p>
    <w:p>
      <w:pPr>
        <w:ind w:left="583"/>
        <w:spacing w:before="69" w:line="219" w:lineRule="auto"/>
        <w:rPr>
          <w:rFonts w:ascii="SimSun" w:hAnsi="SimSun" w:eastAsia="SimSun" w:cs="SimSun"/>
          <w:sz w:val="21"/>
          <w:szCs w:val="21"/>
        </w:rPr>
      </w:pPr>
      <w:r>
        <w:rPr>
          <w:rFonts w:ascii="SimSun" w:hAnsi="SimSun" w:eastAsia="SimSun" w:cs="SimSun"/>
          <w:sz w:val="21"/>
          <w:szCs w:val="21"/>
          <w:b/>
          <w:bCs/>
          <w:spacing w:val="22"/>
        </w:rPr>
        <w:t>(三)相关层</w:t>
      </w:r>
    </w:p>
    <w:p>
      <w:pPr>
        <w:ind w:left="499" w:right="683" w:firstLine="410"/>
        <w:spacing w:before="71" w:line="289" w:lineRule="auto"/>
        <w:jc w:val="both"/>
        <w:rPr>
          <w:rFonts w:ascii="SimSun" w:hAnsi="SimSun" w:eastAsia="SimSun" w:cs="SimSun"/>
          <w:sz w:val="21"/>
          <w:szCs w:val="21"/>
        </w:rPr>
      </w:pPr>
      <w:r>
        <w:rPr>
          <w:rFonts w:ascii="SimSun" w:hAnsi="SimSun" w:eastAsia="SimSun" w:cs="SimSun"/>
          <w:sz w:val="21"/>
          <w:szCs w:val="21"/>
          <w:spacing w:val="-1"/>
        </w:rPr>
        <w:t>数字贸易生态圈的第三层为相关层，由翻译、认证、咨询等专业化服务机构及行业</w:t>
      </w:r>
      <w:r>
        <w:rPr>
          <w:rFonts w:ascii="SimSun" w:hAnsi="SimSun" w:eastAsia="SimSun" w:cs="SimSun"/>
          <w:sz w:val="21"/>
          <w:szCs w:val="21"/>
          <w:spacing w:val="2"/>
        </w:rPr>
        <w:t xml:space="preserve"> </w:t>
      </w:r>
      <w:r>
        <w:rPr>
          <w:rFonts w:ascii="SimSun" w:hAnsi="SimSun" w:eastAsia="SimSun" w:cs="SimSun"/>
          <w:sz w:val="21"/>
          <w:szCs w:val="21"/>
          <w:spacing w:val="5"/>
        </w:rPr>
        <w:t>协会和高校构成(即寄生物种)。相关层不直接参与数字贸易的核心交易过程，但是各</w:t>
      </w:r>
      <w:r>
        <w:rPr>
          <w:rFonts w:ascii="SimSun" w:hAnsi="SimSun" w:eastAsia="SimSun" w:cs="SimSun"/>
          <w:sz w:val="21"/>
          <w:szCs w:val="21"/>
        </w:rPr>
        <w:t xml:space="preserve"> </w:t>
      </w:r>
      <w:r>
        <w:rPr>
          <w:rFonts w:ascii="SimSun" w:hAnsi="SimSun" w:eastAsia="SimSun" w:cs="SimSun"/>
          <w:sz w:val="21"/>
          <w:szCs w:val="21"/>
        </w:rPr>
        <w:t>服务机构能够通过为核心层和环心层的各物种提供专业化和针对</w:t>
      </w:r>
      <w:r>
        <w:rPr>
          <w:rFonts w:ascii="SimSun" w:hAnsi="SimSun" w:eastAsia="SimSun" w:cs="SimSun"/>
          <w:sz w:val="21"/>
          <w:szCs w:val="21"/>
          <w:spacing w:val="-1"/>
        </w:rPr>
        <w:t>性的服务，间接推动数</w:t>
      </w:r>
      <w:r>
        <w:rPr>
          <w:rFonts w:ascii="SimSun" w:hAnsi="SimSun" w:eastAsia="SimSun" w:cs="SimSun"/>
          <w:sz w:val="21"/>
          <w:szCs w:val="21"/>
        </w:rPr>
        <w:t xml:space="preserve"> </w:t>
      </w:r>
      <w:r>
        <w:rPr>
          <w:rFonts w:ascii="SimSun" w:hAnsi="SimSun" w:eastAsia="SimSun" w:cs="SimSun"/>
          <w:sz w:val="21"/>
          <w:szCs w:val="21"/>
          <w:spacing w:val="-1"/>
        </w:rPr>
        <w:t>字贸易交易的进行。此外，位于相关层的行业协会的协调领导、高校对数字化</w:t>
      </w:r>
      <w:r>
        <w:rPr>
          <w:rFonts w:ascii="SimSun" w:hAnsi="SimSun" w:eastAsia="SimSun" w:cs="SimSun"/>
          <w:sz w:val="21"/>
          <w:szCs w:val="21"/>
          <w:spacing w:val="-2"/>
        </w:rPr>
        <w:t>人才的培</w:t>
      </w:r>
      <w:r>
        <w:rPr>
          <w:rFonts w:ascii="SimSun" w:hAnsi="SimSun" w:eastAsia="SimSun" w:cs="SimSun"/>
          <w:sz w:val="21"/>
          <w:szCs w:val="21"/>
        </w:rPr>
        <w:t xml:space="preserve"> </w:t>
      </w:r>
      <w:r>
        <w:rPr>
          <w:rFonts w:ascii="SimSun" w:hAnsi="SimSun" w:eastAsia="SimSun" w:cs="SimSun"/>
          <w:sz w:val="21"/>
          <w:szCs w:val="21"/>
        </w:rPr>
        <w:t>育和科研院所转化的科研成果，都能够切实推</w:t>
      </w:r>
      <w:r>
        <w:rPr>
          <w:rFonts w:ascii="SimSun" w:hAnsi="SimSun" w:eastAsia="SimSun" w:cs="SimSun"/>
          <w:sz w:val="21"/>
          <w:szCs w:val="21"/>
          <w:spacing w:val="-1"/>
        </w:rPr>
        <w:t>动数字贸易生态圈的良性发展。同时，相</w:t>
      </w:r>
      <w:r>
        <w:rPr>
          <w:rFonts w:ascii="SimSun" w:hAnsi="SimSun" w:eastAsia="SimSun" w:cs="SimSun"/>
          <w:sz w:val="21"/>
          <w:szCs w:val="21"/>
        </w:rPr>
        <w:t xml:space="preserve"> </w:t>
      </w:r>
      <w:r>
        <w:rPr>
          <w:rFonts w:ascii="SimSun" w:hAnsi="SimSun" w:eastAsia="SimSun" w:cs="SimSun"/>
          <w:sz w:val="21"/>
          <w:szCs w:val="21"/>
          <w:spacing w:val="-1"/>
        </w:rPr>
        <w:t>关层在生态圈的相对外围，依赖于核心层和环心层的能量供给而存在，因此，生态圈相</w:t>
      </w:r>
      <w:r>
        <w:rPr>
          <w:rFonts w:ascii="SimSun" w:hAnsi="SimSun" w:eastAsia="SimSun" w:cs="SimSun"/>
          <w:sz w:val="21"/>
          <w:szCs w:val="21"/>
          <w:spacing w:val="4"/>
        </w:rPr>
        <w:t xml:space="preserve"> </w:t>
      </w:r>
      <w:r>
        <w:rPr>
          <w:rFonts w:ascii="SimSun" w:hAnsi="SimSun" w:eastAsia="SimSun" w:cs="SimSun"/>
          <w:sz w:val="21"/>
          <w:szCs w:val="21"/>
          <w:spacing w:val="2"/>
        </w:rPr>
        <w:t>关层可以看作完善生态圈功能和基本架构的“志愿者”,是</w:t>
      </w:r>
      <w:r>
        <w:rPr>
          <w:rFonts w:ascii="SimSun" w:hAnsi="SimSun" w:eastAsia="SimSun" w:cs="SimSun"/>
          <w:sz w:val="21"/>
          <w:szCs w:val="21"/>
          <w:spacing w:val="1"/>
        </w:rPr>
        <w:t>助力数字贸易交易顺利进行</w:t>
      </w:r>
      <w:r>
        <w:rPr>
          <w:rFonts w:ascii="SimSun" w:hAnsi="SimSun" w:eastAsia="SimSun" w:cs="SimSun"/>
          <w:sz w:val="21"/>
          <w:szCs w:val="21"/>
        </w:rPr>
        <w:t xml:space="preserve"> </w:t>
      </w:r>
      <w:r>
        <w:rPr>
          <w:rFonts w:ascii="SimSun" w:hAnsi="SimSun" w:eastAsia="SimSun" w:cs="SimSun"/>
          <w:sz w:val="21"/>
          <w:szCs w:val="21"/>
          <w:spacing w:val="-6"/>
        </w:rPr>
        <w:t>的催化剂。</w:t>
      </w:r>
    </w:p>
    <w:p>
      <w:pPr>
        <w:pStyle w:val="BodyText"/>
        <w:spacing w:line="378" w:lineRule="auto"/>
        <w:rPr/>
      </w:pPr>
      <w:r/>
    </w:p>
    <w:p>
      <w:pPr>
        <w:ind w:left="583"/>
        <w:spacing w:before="69" w:line="219" w:lineRule="auto"/>
        <w:rPr>
          <w:rFonts w:ascii="SimSun" w:hAnsi="SimSun" w:eastAsia="SimSun" w:cs="SimSun"/>
          <w:sz w:val="21"/>
          <w:szCs w:val="21"/>
        </w:rPr>
      </w:pPr>
      <w:r>
        <w:rPr>
          <w:rFonts w:ascii="SimSun" w:hAnsi="SimSun" w:eastAsia="SimSun" w:cs="SimSun"/>
          <w:sz w:val="21"/>
          <w:szCs w:val="21"/>
          <w:b/>
          <w:bCs/>
          <w:spacing w:val="22"/>
        </w:rPr>
        <w:t>(四)外部层</w:t>
      </w:r>
    </w:p>
    <w:p>
      <w:pPr>
        <w:ind w:left="499" w:right="619" w:firstLine="410"/>
        <w:spacing w:before="74" w:line="289" w:lineRule="auto"/>
        <w:jc w:val="both"/>
        <w:rPr>
          <w:rFonts w:ascii="SimSun" w:hAnsi="SimSun" w:eastAsia="SimSun" w:cs="SimSun"/>
          <w:sz w:val="21"/>
          <w:szCs w:val="21"/>
        </w:rPr>
      </w:pPr>
      <w:r>
        <w:rPr>
          <w:rFonts w:ascii="SimSun" w:hAnsi="SimSun" w:eastAsia="SimSun" w:cs="SimSun"/>
          <w:sz w:val="21"/>
          <w:szCs w:val="21"/>
          <w:spacing w:val="-1"/>
        </w:rPr>
        <w:t>数字贸易生态圈的第四层为外部层，包括生态圈赖以生存的数字营商环境、自然地 </w:t>
      </w:r>
      <w:r>
        <w:rPr>
          <w:rFonts w:ascii="SimSun" w:hAnsi="SimSun" w:eastAsia="SimSun" w:cs="SimSun"/>
          <w:sz w:val="21"/>
          <w:szCs w:val="21"/>
          <w:spacing w:val="6"/>
        </w:rPr>
        <w:t>理环境和社会文化环境(即共生环境)。网络信息技术等技术环</w:t>
      </w:r>
      <w:r>
        <w:rPr>
          <w:rFonts w:ascii="SimSun" w:hAnsi="SimSun" w:eastAsia="SimSun" w:cs="SimSun"/>
          <w:sz w:val="21"/>
          <w:szCs w:val="21"/>
          <w:spacing w:val="5"/>
        </w:rPr>
        <w:t>境的变化孕育了数字贸</w:t>
      </w:r>
      <w:r>
        <w:rPr>
          <w:rFonts w:ascii="SimSun" w:hAnsi="SimSun" w:eastAsia="SimSun" w:cs="SimSun"/>
          <w:sz w:val="21"/>
          <w:szCs w:val="21"/>
        </w:rPr>
        <w:t xml:space="preserve"> </w:t>
      </w:r>
      <w:r>
        <w:rPr>
          <w:rFonts w:ascii="SimSun" w:hAnsi="SimSun" w:eastAsia="SimSun" w:cs="SimSun"/>
          <w:sz w:val="21"/>
          <w:szCs w:val="21"/>
          <w:spacing w:val="-1"/>
        </w:rPr>
        <w:t>易，但由于数字贸易通常涉及跨境业务，国家间的政治形态、经济发展和社会文化等差 </w:t>
      </w:r>
      <w:r>
        <w:rPr>
          <w:rFonts w:ascii="SimSun" w:hAnsi="SimSun" w:eastAsia="SimSun" w:cs="SimSun"/>
          <w:sz w:val="21"/>
          <w:szCs w:val="21"/>
          <w:spacing w:val="1"/>
        </w:rPr>
        <w:t>异则产生了高度的环境不确定性，使得生态圈的其他圈层必须具有一定的抗风险能力。</w:t>
      </w:r>
      <w:r>
        <w:rPr>
          <w:rFonts w:ascii="SimSun" w:hAnsi="SimSun" w:eastAsia="SimSun" w:cs="SimSun"/>
          <w:sz w:val="21"/>
          <w:szCs w:val="21"/>
          <w:spacing w:val="16"/>
        </w:rPr>
        <w:t xml:space="preserve"> </w:t>
      </w:r>
      <w:r>
        <w:rPr>
          <w:rFonts w:ascii="SimSun" w:hAnsi="SimSun" w:eastAsia="SimSun" w:cs="SimSun"/>
          <w:sz w:val="21"/>
          <w:szCs w:val="21"/>
          <w:spacing w:val="-1"/>
        </w:rPr>
        <w:t>因此，生态圈的外部层既是滋养各物种生存和成长的土壤，是生态圈得以持续发展的基 </w:t>
      </w:r>
      <w:r>
        <w:rPr>
          <w:rFonts w:ascii="SimSun" w:hAnsi="SimSun" w:eastAsia="SimSun" w:cs="SimSun"/>
          <w:sz w:val="21"/>
          <w:szCs w:val="21"/>
          <w:spacing w:val="-1"/>
        </w:rPr>
        <w:t>石，又充满了多变的不可抗因素，进而对各圈层的平衡稳定提出挑战。综上所述</w:t>
      </w:r>
      <w:r>
        <w:rPr>
          <w:rFonts w:ascii="SimSun" w:hAnsi="SimSun" w:eastAsia="SimSun" w:cs="SimSun"/>
          <w:sz w:val="21"/>
          <w:szCs w:val="21"/>
          <w:spacing w:val="-2"/>
        </w:rPr>
        <w:t>，生态</w:t>
      </w:r>
      <w:r>
        <w:rPr>
          <w:rFonts w:ascii="SimSun" w:hAnsi="SimSun" w:eastAsia="SimSun" w:cs="SimSun"/>
          <w:sz w:val="21"/>
          <w:szCs w:val="21"/>
        </w:rPr>
        <w:t xml:space="preserve">  </w:t>
      </w:r>
      <w:r>
        <w:rPr>
          <w:rFonts w:ascii="SimSun" w:hAnsi="SimSun" w:eastAsia="SimSun" w:cs="SimSun"/>
          <w:sz w:val="21"/>
          <w:szCs w:val="21"/>
          <w:spacing w:val="-1"/>
        </w:rPr>
        <w:t>圈核心层、环心层和相关层的发展离不开外部层提供的养分，也面临着多变的国际形势 </w:t>
      </w:r>
      <w:r>
        <w:rPr>
          <w:rFonts w:ascii="SimSun" w:hAnsi="SimSun" w:eastAsia="SimSun" w:cs="SimSun"/>
          <w:sz w:val="21"/>
          <w:szCs w:val="21"/>
          <w:spacing w:val="-5"/>
        </w:rPr>
        <w:t>和宏观外部环境带来的困难和挑战。</w:t>
      </w:r>
    </w:p>
    <w:p>
      <w:pPr>
        <w:spacing w:line="289" w:lineRule="auto"/>
        <w:sectPr>
          <w:pgSz w:w="9600" w:h="14320"/>
          <w:pgMar w:top="372" w:right="395" w:bottom="400" w:left="50" w:header="0" w:footer="0" w:gutter="0"/>
        </w:sectPr>
        <w:rPr>
          <w:rFonts w:ascii="SimSun" w:hAnsi="SimSun" w:eastAsia="SimSun" w:cs="SimSun"/>
          <w:sz w:val="21"/>
          <w:szCs w:val="21"/>
        </w:rPr>
      </w:pPr>
    </w:p>
    <w:p>
      <w:pPr>
        <w:spacing w:before="33" w:line="219" w:lineRule="auto"/>
        <w:rPr>
          <w:rFonts w:ascii="SimSun" w:hAnsi="SimSun" w:eastAsia="SimSun" w:cs="SimSun"/>
          <w:sz w:val="17"/>
          <w:szCs w:val="17"/>
        </w:rPr>
      </w:pPr>
      <w:r>
        <w:rPr>
          <w:rFonts w:ascii="SimSun" w:hAnsi="SimSun" w:eastAsia="SimSun" w:cs="SimSun"/>
          <w:sz w:val="17"/>
          <w:szCs w:val="17"/>
          <w:spacing w:val="-10"/>
        </w:rPr>
        <w:t>86</w:t>
      </w:r>
      <w:r>
        <w:rPr>
          <w:rFonts w:ascii="SimSun" w:hAnsi="SimSun" w:eastAsia="SimSun" w:cs="SimSun"/>
          <w:sz w:val="17"/>
          <w:szCs w:val="17"/>
          <w:spacing w:val="27"/>
        </w:rPr>
        <w:t xml:space="preserve">  </w:t>
      </w:r>
      <w:r>
        <w:rPr>
          <w:rFonts w:ascii="SimSun" w:hAnsi="SimSun" w:eastAsia="SimSun" w:cs="SimSun"/>
          <w:sz w:val="17"/>
          <w:szCs w:val="17"/>
          <w:spacing w:val="-10"/>
        </w:rPr>
        <w:t>■</w:t>
      </w:r>
      <w:r>
        <w:rPr>
          <w:rFonts w:ascii="SimSun" w:hAnsi="SimSun" w:eastAsia="SimSun" w:cs="SimSun"/>
          <w:sz w:val="17"/>
          <w:szCs w:val="17"/>
          <w:spacing w:val="-37"/>
        </w:rPr>
        <w:t xml:space="preserve"> </w:t>
      </w:r>
      <w:r>
        <w:rPr>
          <w:rFonts w:ascii="SimSun" w:hAnsi="SimSun" w:eastAsia="SimSun" w:cs="SimSun"/>
          <w:sz w:val="17"/>
          <w:szCs w:val="17"/>
          <w:spacing w:val="-10"/>
        </w:rPr>
        <w:t>第</w:t>
      </w:r>
      <w:r>
        <w:rPr>
          <w:rFonts w:ascii="SimSun" w:hAnsi="SimSun" w:eastAsia="SimSun" w:cs="SimSun"/>
          <w:sz w:val="17"/>
          <w:szCs w:val="17"/>
          <w:spacing w:val="-36"/>
        </w:rPr>
        <w:t xml:space="preserve"> </w:t>
      </w:r>
      <w:r>
        <w:rPr>
          <w:rFonts w:ascii="SimSun" w:hAnsi="SimSun" w:eastAsia="SimSun" w:cs="SimSun"/>
          <w:sz w:val="17"/>
          <w:szCs w:val="17"/>
          <w:spacing w:val="-10"/>
        </w:rPr>
        <w:t>五</w:t>
      </w:r>
      <w:r>
        <w:rPr>
          <w:rFonts w:ascii="SimSun" w:hAnsi="SimSun" w:eastAsia="SimSun" w:cs="SimSun"/>
          <w:sz w:val="17"/>
          <w:szCs w:val="17"/>
          <w:spacing w:val="-32"/>
        </w:rPr>
        <w:t xml:space="preserve"> </w:t>
      </w:r>
      <w:r>
        <w:rPr>
          <w:rFonts w:ascii="SimSun" w:hAnsi="SimSun" w:eastAsia="SimSun" w:cs="SimSun"/>
          <w:sz w:val="17"/>
          <w:szCs w:val="17"/>
          <w:spacing w:val="-10"/>
        </w:rPr>
        <w:t>章</w:t>
      </w:r>
      <w:r>
        <w:rPr>
          <w:rFonts w:ascii="SimSun" w:hAnsi="SimSun" w:eastAsia="SimSun" w:cs="SimSun"/>
          <w:sz w:val="17"/>
          <w:szCs w:val="17"/>
          <w:spacing w:val="14"/>
        </w:rPr>
        <w:t xml:space="preserve">   </w:t>
      </w:r>
      <w:r>
        <w:rPr>
          <w:rFonts w:ascii="SimSun" w:hAnsi="SimSun" w:eastAsia="SimSun" w:cs="SimSun"/>
          <w:sz w:val="17"/>
          <w:szCs w:val="17"/>
          <w:spacing w:val="-10"/>
        </w:rPr>
        <w:t>数</w:t>
      </w:r>
      <w:r>
        <w:rPr>
          <w:rFonts w:ascii="SimSun" w:hAnsi="SimSun" w:eastAsia="SimSun" w:cs="SimSun"/>
          <w:sz w:val="17"/>
          <w:szCs w:val="17"/>
          <w:spacing w:val="-37"/>
        </w:rPr>
        <w:t xml:space="preserve"> </w:t>
      </w:r>
      <w:r>
        <w:rPr>
          <w:rFonts w:ascii="SimSun" w:hAnsi="SimSun" w:eastAsia="SimSun" w:cs="SimSun"/>
          <w:sz w:val="17"/>
          <w:szCs w:val="17"/>
          <w:spacing w:val="-10"/>
        </w:rPr>
        <w:t>字</w:t>
      </w:r>
      <w:r>
        <w:rPr>
          <w:rFonts w:ascii="SimSun" w:hAnsi="SimSun" w:eastAsia="SimSun" w:cs="SimSun"/>
          <w:sz w:val="17"/>
          <w:szCs w:val="17"/>
          <w:spacing w:val="-31"/>
        </w:rPr>
        <w:t xml:space="preserve"> </w:t>
      </w:r>
      <w:r>
        <w:rPr>
          <w:rFonts w:ascii="SimSun" w:hAnsi="SimSun" w:eastAsia="SimSun" w:cs="SimSun"/>
          <w:sz w:val="17"/>
          <w:szCs w:val="17"/>
          <w:spacing w:val="-10"/>
        </w:rPr>
        <w:t>贸</w:t>
      </w:r>
      <w:r>
        <w:rPr>
          <w:rFonts w:ascii="SimSun" w:hAnsi="SimSun" w:eastAsia="SimSun" w:cs="SimSun"/>
          <w:sz w:val="17"/>
          <w:szCs w:val="17"/>
          <w:spacing w:val="-28"/>
        </w:rPr>
        <w:t xml:space="preserve"> </w:t>
      </w:r>
      <w:r>
        <w:rPr>
          <w:rFonts w:ascii="SimSun" w:hAnsi="SimSun" w:eastAsia="SimSun" w:cs="SimSun"/>
          <w:sz w:val="17"/>
          <w:szCs w:val="17"/>
          <w:spacing w:val="-10"/>
        </w:rPr>
        <w:t>易</w:t>
      </w:r>
      <w:r>
        <w:rPr>
          <w:rFonts w:ascii="SimSun" w:hAnsi="SimSun" w:eastAsia="SimSun" w:cs="SimSun"/>
          <w:sz w:val="17"/>
          <w:szCs w:val="17"/>
          <w:spacing w:val="-37"/>
        </w:rPr>
        <w:t xml:space="preserve"> </w:t>
      </w:r>
      <w:r>
        <w:rPr>
          <w:rFonts w:ascii="SimSun" w:hAnsi="SimSun" w:eastAsia="SimSun" w:cs="SimSun"/>
          <w:sz w:val="17"/>
          <w:szCs w:val="17"/>
          <w:spacing w:val="-10"/>
        </w:rPr>
        <w:t>生</w:t>
      </w:r>
      <w:r>
        <w:rPr>
          <w:rFonts w:ascii="SimSun" w:hAnsi="SimSun" w:eastAsia="SimSun" w:cs="SimSun"/>
          <w:sz w:val="17"/>
          <w:szCs w:val="17"/>
          <w:spacing w:val="-38"/>
        </w:rPr>
        <w:t xml:space="preserve"> </w:t>
      </w:r>
      <w:r>
        <w:rPr>
          <w:rFonts w:ascii="SimSun" w:hAnsi="SimSun" w:eastAsia="SimSun" w:cs="SimSun"/>
          <w:sz w:val="17"/>
          <w:szCs w:val="17"/>
          <w:spacing w:val="-10"/>
        </w:rPr>
        <w:t>态</w:t>
      </w:r>
      <w:r>
        <w:rPr>
          <w:rFonts w:ascii="SimSun" w:hAnsi="SimSun" w:eastAsia="SimSun" w:cs="SimSun"/>
          <w:sz w:val="17"/>
          <w:szCs w:val="17"/>
          <w:spacing w:val="-25"/>
        </w:rPr>
        <w:t xml:space="preserve"> </w:t>
      </w:r>
      <w:r>
        <w:rPr>
          <w:rFonts w:ascii="SimSun" w:hAnsi="SimSun" w:eastAsia="SimSun" w:cs="SimSun"/>
          <w:sz w:val="17"/>
          <w:szCs w:val="17"/>
          <w:spacing w:val="-10"/>
        </w:rPr>
        <w:t>圈</w:t>
      </w:r>
    </w:p>
    <w:p>
      <w:pPr>
        <w:pStyle w:val="BodyText"/>
        <w:spacing w:line="315" w:lineRule="auto"/>
        <w:rPr/>
      </w:pPr>
      <w:r/>
    </w:p>
    <w:p>
      <w:pPr>
        <w:pStyle w:val="BodyText"/>
        <w:spacing w:line="315" w:lineRule="auto"/>
        <w:rPr/>
      </w:pPr>
      <w:r/>
    </w:p>
    <w:p>
      <w:pPr>
        <w:ind w:left="1149"/>
        <w:spacing w:before="55" w:line="219" w:lineRule="auto"/>
        <w:rPr>
          <w:rFonts w:ascii="SimSun" w:hAnsi="SimSun" w:eastAsia="SimSun" w:cs="SimSun"/>
          <w:sz w:val="17"/>
          <w:szCs w:val="17"/>
        </w:rPr>
      </w:pPr>
      <w:r>
        <w:rPr>
          <w:rFonts w:ascii="SimSun" w:hAnsi="SimSun" w:eastAsia="SimSun" w:cs="SimSun"/>
          <w:sz w:val="17"/>
          <w:szCs w:val="17"/>
          <w:spacing w:val="-11"/>
        </w:rPr>
        <w:t>综</w:t>
      </w:r>
      <w:r>
        <w:rPr>
          <w:rFonts w:ascii="SimSun" w:hAnsi="SimSun" w:eastAsia="SimSun" w:cs="SimSun"/>
          <w:sz w:val="17"/>
          <w:szCs w:val="17"/>
          <w:spacing w:val="-20"/>
        </w:rPr>
        <w:t xml:space="preserve"> </w:t>
      </w:r>
      <w:r>
        <w:rPr>
          <w:rFonts w:ascii="SimSun" w:hAnsi="SimSun" w:eastAsia="SimSun" w:cs="SimSun"/>
          <w:sz w:val="17"/>
          <w:szCs w:val="17"/>
          <w:spacing w:val="-11"/>
        </w:rPr>
        <w:t>合</w:t>
      </w:r>
      <w:r>
        <w:rPr>
          <w:rFonts w:ascii="SimSun" w:hAnsi="SimSun" w:eastAsia="SimSun" w:cs="SimSun"/>
          <w:sz w:val="17"/>
          <w:szCs w:val="17"/>
          <w:spacing w:val="-37"/>
        </w:rPr>
        <w:t xml:space="preserve"> </w:t>
      </w:r>
      <w:r>
        <w:rPr>
          <w:rFonts w:ascii="SimSun" w:hAnsi="SimSun" w:eastAsia="SimSun" w:cs="SimSun"/>
          <w:sz w:val="17"/>
          <w:szCs w:val="17"/>
          <w:spacing w:val="-11"/>
        </w:rPr>
        <w:t>第</w:t>
      </w:r>
      <w:r>
        <w:rPr>
          <w:rFonts w:ascii="SimSun" w:hAnsi="SimSun" w:eastAsia="SimSun" w:cs="SimSun"/>
          <w:sz w:val="17"/>
          <w:szCs w:val="17"/>
          <w:spacing w:val="-34"/>
        </w:rPr>
        <w:t xml:space="preserve"> </w:t>
      </w:r>
      <w:r>
        <w:rPr>
          <w:rFonts w:ascii="SimSun" w:hAnsi="SimSun" w:eastAsia="SimSun" w:cs="SimSun"/>
          <w:sz w:val="17"/>
          <w:szCs w:val="17"/>
          <w:spacing w:val="-11"/>
        </w:rPr>
        <w:t>二</w:t>
      </w:r>
      <w:r>
        <w:rPr>
          <w:rFonts w:ascii="SimSun" w:hAnsi="SimSun" w:eastAsia="SimSun" w:cs="SimSun"/>
          <w:sz w:val="17"/>
          <w:szCs w:val="17"/>
          <w:spacing w:val="-37"/>
        </w:rPr>
        <w:t xml:space="preserve"> </w:t>
      </w:r>
      <w:r>
        <w:rPr>
          <w:rFonts w:ascii="SimSun" w:hAnsi="SimSun" w:eastAsia="SimSun" w:cs="SimSun"/>
          <w:sz w:val="17"/>
          <w:szCs w:val="17"/>
          <w:spacing w:val="-11"/>
        </w:rPr>
        <w:t>节</w:t>
      </w:r>
      <w:r>
        <w:rPr>
          <w:rFonts w:ascii="SimSun" w:hAnsi="SimSun" w:eastAsia="SimSun" w:cs="SimSun"/>
          <w:sz w:val="17"/>
          <w:szCs w:val="17"/>
          <w:spacing w:val="-37"/>
        </w:rPr>
        <w:t xml:space="preserve"> </w:t>
      </w:r>
      <w:r>
        <w:rPr>
          <w:rFonts w:ascii="SimSun" w:hAnsi="SimSun" w:eastAsia="SimSun" w:cs="SimSun"/>
          <w:sz w:val="17"/>
          <w:szCs w:val="17"/>
          <w:spacing w:val="-11"/>
        </w:rPr>
        <w:t>相</w:t>
      </w:r>
      <w:r>
        <w:rPr>
          <w:rFonts w:ascii="SimSun" w:hAnsi="SimSun" w:eastAsia="SimSun" w:cs="SimSun"/>
          <w:sz w:val="17"/>
          <w:szCs w:val="17"/>
          <w:spacing w:val="-34"/>
        </w:rPr>
        <w:t xml:space="preserve"> </w:t>
      </w:r>
      <w:r>
        <w:rPr>
          <w:rFonts w:ascii="SimSun" w:hAnsi="SimSun" w:eastAsia="SimSun" w:cs="SimSun"/>
          <w:sz w:val="17"/>
          <w:szCs w:val="17"/>
          <w:spacing w:val="-11"/>
        </w:rPr>
        <w:t>关 内</w:t>
      </w:r>
      <w:r>
        <w:rPr>
          <w:rFonts w:ascii="SimSun" w:hAnsi="SimSun" w:eastAsia="SimSun" w:cs="SimSun"/>
          <w:sz w:val="17"/>
          <w:szCs w:val="17"/>
          <w:spacing w:val="-35"/>
        </w:rPr>
        <w:t xml:space="preserve"> </w:t>
      </w:r>
      <w:r>
        <w:rPr>
          <w:rFonts w:ascii="SimSun" w:hAnsi="SimSun" w:eastAsia="SimSun" w:cs="SimSun"/>
          <w:sz w:val="17"/>
          <w:szCs w:val="17"/>
          <w:spacing w:val="-11"/>
        </w:rPr>
        <w:t>容</w:t>
      </w:r>
      <w:r>
        <w:rPr>
          <w:rFonts w:ascii="SimSun" w:hAnsi="SimSun" w:eastAsia="SimSun" w:cs="SimSun"/>
          <w:sz w:val="17"/>
          <w:szCs w:val="17"/>
          <w:spacing w:val="-23"/>
        </w:rPr>
        <w:t xml:space="preserve"> </w:t>
      </w:r>
      <w:r>
        <w:rPr>
          <w:rFonts w:ascii="SimSun" w:hAnsi="SimSun" w:eastAsia="SimSun" w:cs="SimSun"/>
          <w:sz w:val="17"/>
          <w:szCs w:val="17"/>
          <w:spacing w:val="-11"/>
        </w:rPr>
        <w:t>，</w:t>
      </w:r>
      <w:r>
        <w:rPr>
          <w:rFonts w:ascii="SimSun" w:hAnsi="SimSun" w:eastAsia="SimSun" w:cs="SimSun"/>
          <w:sz w:val="17"/>
          <w:szCs w:val="17"/>
          <w:spacing w:val="-38"/>
        </w:rPr>
        <w:t xml:space="preserve"> </w:t>
      </w:r>
      <w:r>
        <w:rPr>
          <w:rFonts w:ascii="SimSun" w:hAnsi="SimSun" w:eastAsia="SimSun" w:cs="SimSun"/>
          <w:sz w:val="17"/>
          <w:szCs w:val="17"/>
          <w:spacing w:val="-11"/>
        </w:rPr>
        <w:t>将</w:t>
      </w:r>
      <w:r>
        <w:rPr>
          <w:rFonts w:ascii="SimSun" w:hAnsi="SimSun" w:eastAsia="SimSun" w:cs="SimSun"/>
          <w:sz w:val="17"/>
          <w:szCs w:val="17"/>
          <w:spacing w:val="-35"/>
        </w:rPr>
        <w:t xml:space="preserve"> </w:t>
      </w:r>
      <w:r>
        <w:rPr>
          <w:rFonts w:ascii="SimSun" w:hAnsi="SimSun" w:eastAsia="SimSun" w:cs="SimSun"/>
          <w:sz w:val="17"/>
          <w:szCs w:val="17"/>
          <w:spacing w:val="-11"/>
        </w:rPr>
        <w:t>数</w:t>
      </w:r>
      <w:r>
        <w:rPr>
          <w:rFonts w:ascii="SimSun" w:hAnsi="SimSun" w:eastAsia="SimSun" w:cs="SimSun"/>
          <w:sz w:val="17"/>
          <w:szCs w:val="17"/>
          <w:spacing w:val="-36"/>
        </w:rPr>
        <w:t xml:space="preserve"> </w:t>
      </w:r>
      <w:r>
        <w:rPr>
          <w:rFonts w:ascii="SimSun" w:hAnsi="SimSun" w:eastAsia="SimSun" w:cs="SimSun"/>
          <w:sz w:val="17"/>
          <w:szCs w:val="17"/>
          <w:spacing w:val="-11"/>
        </w:rPr>
        <w:t>字</w:t>
      </w:r>
      <w:r>
        <w:rPr>
          <w:rFonts w:ascii="SimSun" w:hAnsi="SimSun" w:eastAsia="SimSun" w:cs="SimSun"/>
          <w:sz w:val="17"/>
          <w:szCs w:val="17"/>
          <w:spacing w:val="-31"/>
        </w:rPr>
        <w:t xml:space="preserve"> </w:t>
      </w:r>
      <w:r>
        <w:rPr>
          <w:rFonts w:ascii="SimSun" w:hAnsi="SimSun" w:eastAsia="SimSun" w:cs="SimSun"/>
          <w:sz w:val="17"/>
          <w:szCs w:val="17"/>
          <w:spacing w:val="-11"/>
        </w:rPr>
        <w:t>贸</w:t>
      </w:r>
      <w:r>
        <w:rPr>
          <w:rFonts w:ascii="SimSun" w:hAnsi="SimSun" w:eastAsia="SimSun" w:cs="SimSun"/>
          <w:sz w:val="17"/>
          <w:szCs w:val="17"/>
          <w:spacing w:val="-25"/>
        </w:rPr>
        <w:t xml:space="preserve"> </w:t>
      </w:r>
      <w:r>
        <w:rPr>
          <w:rFonts w:ascii="SimSun" w:hAnsi="SimSun" w:eastAsia="SimSun" w:cs="SimSun"/>
          <w:sz w:val="17"/>
          <w:szCs w:val="17"/>
          <w:spacing w:val="-11"/>
        </w:rPr>
        <w:t>易</w:t>
      </w:r>
      <w:r>
        <w:rPr>
          <w:rFonts w:ascii="SimSun" w:hAnsi="SimSun" w:eastAsia="SimSun" w:cs="SimSun"/>
          <w:sz w:val="17"/>
          <w:szCs w:val="17"/>
          <w:spacing w:val="-36"/>
        </w:rPr>
        <w:t xml:space="preserve"> </w:t>
      </w:r>
      <w:r>
        <w:rPr>
          <w:rFonts w:ascii="SimSun" w:hAnsi="SimSun" w:eastAsia="SimSun" w:cs="SimSun"/>
          <w:sz w:val="17"/>
          <w:szCs w:val="17"/>
          <w:spacing w:val="-11"/>
        </w:rPr>
        <w:t>生</w:t>
      </w:r>
      <w:r>
        <w:rPr>
          <w:rFonts w:ascii="SimSun" w:hAnsi="SimSun" w:eastAsia="SimSun" w:cs="SimSun"/>
          <w:sz w:val="17"/>
          <w:szCs w:val="17"/>
          <w:spacing w:val="-37"/>
        </w:rPr>
        <w:t xml:space="preserve"> </w:t>
      </w:r>
      <w:r>
        <w:rPr>
          <w:rFonts w:ascii="SimSun" w:hAnsi="SimSun" w:eastAsia="SimSun" w:cs="SimSun"/>
          <w:sz w:val="17"/>
          <w:szCs w:val="17"/>
          <w:spacing w:val="-11"/>
        </w:rPr>
        <w:t>态</w:t>
      </w:r>
      <w:r>
        <w:rPr>
          <w:rFonts w:ascii="SimSun" w:hAnsi="SimSun" w:eastAsia="SimSun" w:cs="SimSun"/>
          <w:sz w:val="17"/>
          <w:szCs w:val="17"/>
          <w:spacing w:val="-23"/>
        </w:rPr>
        <w:t xml:space="preserve"> </w:t>
      </w:r>
      <w:r>
        <w:rPr>
          <w:rFonts w:ascii="SimSun" w:hAnsi="SimSun" w:eastAsia="SimSun" w:cs="SimSun"/>
          <w:sz w:val="17"/>
          <w:szCs w:val="17"/>
          <w:spacing w:val="-11"/>
        </w:rPr>
        <w:t>圈</w:t>
      </w:r>
      <w:r>
        <w:rPr>
          <w:rFonts w:ascii="SimSun" w:hAnsi="SimSun" w:eastAsia="SimSun" w:cs="SimSun"/>
          <w:sz w:val="17"/>
          <w:szCs w:val="17"/>
          <w:spacing w:val="-38"/>
        </w:rPr>
        <w:t xml:space="preserve"> </w:t>
      </w:r>
      <w:r>
        <w:rPr>
          <w:rFonts w:ascii="SimSun" w:hAnsi="SimSun" w:eastAsia="SimSun" w:cs="SimSun"/>
          <w:sz w:val="17"/>
          <w:szCs w:val="17"/>
          <w:spacing w:val="-11"/>
        </w:rPr>
        <w:t>模</w:t>
      </w:r>
      <w:r>
        <w:rPr>
          <w:rFonts w:ascii="SimSun" w:hAnsi="SimSun" w:eastAsia="SimSun" w:cs="SimSun"/>
          <w:sz w:val="17"/>
          <w:szCs w:val="17"/>
          <w:spacing w:val="-31"/>
        </w:rPr>
        <w:t xml:space="preserve"> </w:t>
      </w:r>
      <w:r>
        <w:rPr>
          <w:rFonts w:ascii="SimSun" w:hAnsi="SimSun" w:eastAsia="SimSun" w:cs="SimSun"/>
          <w:sz w:val="17"/>
          <w:szCs w:val="17"/>
          <w:spacing w:val="-11"/>
        </w:rPr>
        <w:t>型</w:t>
      </w:r>
      <w:r>
        <w:rPr>
          <w:rFonts w:ascii="SimSun" w:hAnsi="SimSun" w:eastAsia="SimSun" w:cs="SimSun"/>
          <w:sz w:val="17"/>
          <w:szCs w:val="17"/>
          <w:spacing w:val="-31"/>
        </w:rPr>
        <w:t xml:space="preserve"> </w:t>
      </w:r>
      <w:r>
        <w:rPr>
          <w:rFonts w:ascii="SimSun" w:hAnsi="SimSun" w:eastAsia="SimSun" w:cs="SimSun"/>
          <w:sz w:val="17"/>
          <w:szCs w:val="17"/>
          <w:spacing w:val="-11"/>
        </w:rPr>
        <w:t>归</w:t>
      </w:r>
      <w:r>
        <w:rPr>
          <w:rFonts w:ascii="SimSun" w:hAnsi="SimSun" w:eastAsia="SimSun" w:cs="SimSun"/>
          <w:sz w:val="17"/>
          <w:szCs w:val="17"/>
          <w:spacing w:val="-35"/>
        </w:rPr>
        <w:t xml:space="preserve"> </w:t>
      </w:r>
      <w:r>
        <w:rPr>
          <w:rFonts w:ascii="SimSun" w:hAnsi="SimSun" w:eastAsia="SimSun" w:cs="SimSun"/>
          <w:sz w:val="17"/>
          <w:szCs w:val="17"/>
          <w:spacing w:val="-11"/>
        </w:rPr>
        <w:t>纳</w:t>
      </w:r>
      <w:r>
        <w:rPr>
          <w:rFonts w:ascii="SimSun" w:hAnsi="SimSun" w:eastAsia="SimSun" w:cs="SimSun"/>
          <w:sz w:val="17"/>
          <w:szCs w:val="17"/>
          <w:spacing w:val="-34"/>
        </w:rPr>
        <w:t xml:space="preserve"> </w:t>
      </w:r>
      <w:r>
        <w:rPr>
          <w:rFonts w:ascii="SimSun" w:hAnsi="SimSun" w:eastAsia="SimSun" w:cs="SimSun"/>
          <w:sz w:val="17"/>
          <w:szCs w:val="17"/>
          <w:spacing w:val="-11"/>
        </w:rPr>
        <w:t>如</w:t>
      </w:r>
      <w:r>
        <w:rPr>
          <w:rFonts w:ascii="SimSun" w:hAnsi="SimSun" w:eastAsia="SimSun" w:cs="SimSun"/>
          <w:sz w:val="17"/>
          <w:szCs w:val="17"/>
          <w:spacing w:val="-21"/>
        </w:rPr>
        <w:t xml:space="preserve"> </w:t>
      </w:r>
      <w:r>
        <w:rPr>
          <w:rFonts w:ascii="SimSun" w:hAnsi="SimSun" w:eastAsia="SimSun" w:cs="SimSun"/>
          <w:sz w:val="17"/>
          <w:szCs w:val="17"/>
          <w:spacing w:val="-11"/>
        </w:rPr>
        <w:t>图</w:t>
      </w:r>
      <w:r>
        <w:rPr>
          <w:rFonts w:ascii="SimSun" w:hAnsi="SimSun" w:eastAsia="SimSun" w:cs="SimSun"/>
          <w:sz w:val="17"/>
          <w:szCs w:val="17"/>
          <w:spacing w:val="-33"/>
        </w:rPr>
        <w:t xml:space="preserve"> </w:t>
      </w:r>
      <w:r>
        <w:rPr>
          <w:rFonts w:ascii="SimSun" w:hAnsi="SimSun" w:eastAsia="SimSun" w:cs="SimSun"/>
          <w:sz w:val="17"/>
          <w:szCs w:val="17"/>
          <w:spacing w:val="-11"/>
        </w:rPr>
        <w:t>5</w:t>
      </w:r>
      <w:r>
        <w:rPr>
          <w:rFonts w:ascii="SimSun" w:hAnsi="SimSun" w:eastAsia="SimSun" w:cs="SimSun"/>
          <w:sz w:val="17"/>
          <w:szCs w:val="17"/>
          <w:spacing w:val="-38"/>
        </w:rPr>
        <w:t xml:space="preserve"> </w:t>
      </w:r>
      <w:r>
        <w:rPr>
          <w:rFonts w:ascii="SimSun" w:hAnsi="SimSun" w:eastAsia="SimSun" w:cs="SimSun"/>
          <w:sz w:val="17"/>
          <w:szCs w:val="17"/>
          <w:spacing w:val="-11"/>
        </w:rPr>
        <w:t>-</w:t>
      </w:r>
      <w:r>
        <w:rPr>
          <w:rFonts w:ascii="SimSun" w:hAnsi="SimSun" w:eastAsia="SimSun" w:cs="SimSun"/>
          <w:sz w:val="17"/>
          <w:szCs w:val="17"/>
          <w:spacing w:val="-35"/>
        </w:rPr>
        <w:t xml:space="preserve"> </w:t>
      </w:r>
      <w:r>
        <w:rPr>
          <w:rFonts w:ascii="SimSun" w:hAnsi="SimSun" w:eastAsia="SimSun" w:cs="SimSun"/>
          <w:sz w:val="17"/>
          <w:szCs w:val="17"/>
          <w:spacing w:val="-11"/>
        </w:rPr>
        <w:t>2</w:t>
      </w:r>
      <w:r>
        <w:rPr>
          <w:rFonts w:ascii="SimSun" w:hAnsi="SimSun" w:eastAsia="SimSun" w:cs="SimSun"/>
          <w:sz w:val="17"/>
          <w:szCs w:val="17"/>
          <w:spacing w:val="-37"/>
        </w:rPr>
        <w:t xml:space="preserve"> </w:t>
      </w:r>
      <w:r>
        <w:rPr>
          <w:rFonts w:ascii="SimSun" w:hAnsi="SimSun" w:eastAsia="SimSun" w:cs="SimSun"/>
          <w:sz w:val="17"/>
          <w:szCs w:val="17"/>
          <w:spacing w:val="-11"/>
        </w:rPr>
        <w:t>所</w:t>
      </w:r>
      <w:r>
        <w:rPr>
          <w:rFonts w:ascii="SimSun" w:hAnsi="SimSun" w:eastAsia="SimSun" w:cs="SimSun"/>
          <w:sz w:val="17"/>
          <w:szCs w:val="17"/>
          <w:spacing w:val="-36"/>
        </w:rPr>
        <w:t xml:space="preserve"> </w:t>
      </w:r>
      <w:r>
        <w:rPr>
          <w:rFonts w:ascii="SimSun" w:hAnsi="SimSun" w:eastAsia="SimSun" w:cs="SimSun"/>
          <w:sz w:val="17"/>
          <w:szCs w:val="17"/>
          <w:spacing w:val="-11"/>
        </w:rPr>
        <w:t>示</w:t>
      </w:r>
      <w:r>
        <w:rPr>
          <w:rFonts w:ascii="SimSun" w:hAnsi="SimSun" w:eastAsia="SimSun" w:cs="SimSun"/>
          <w:sz w:val="17"/>
          <w:szCs w:val="17"/>
          <w:spacing w:val="-44"/>
        </w:rPr>
        <w:t xml:space="preserve"> </w:t>
      </w:r>
      <w:r>
        <w:rPr>
          <w:rFonts w:ascii="SimSun" w:hAnsi="SimSun" w:eastAsia="SimSun" w:cs="SimSun"/>
          <w:sz w:val="17"/>
          <w:szCs w:val="17"/>
          <w:spacing w:val="-11"/>
        </w:rPr>
        <w:t>。</w:t>
      </w:r>
    </w:p>
    <w:p>
      <w:pPr>
        <w:pStyle w:val="BodyText"/>
        <w:ind w:firstLine="1520"/>
        <w:spacing w:before="101" w:line="6750" w:lineRule="exact"/>
        <w:rPr/>
      </w:pPr>
      <w:r>
        <w:rPr>
          <w:position w:val="-134"/>
        </w:rPr>
        <w:pict>
          <v:group id="_x0000_s246" style="mso-position-vertical-relative:line;mso-position-horizontal-relative:char;width:319pt;height:337.5pt;" filled="false" stroked="false" coordsize="6380,6750" coordorigin="0,0">
            <v:shape id="_x0000_s248" style="position:absolute;left:0;top:0;width:6380;height:6750;" filled="false" stroked="false" type="#_x0000_t75">
              <v:imagedata o:title="" r:id="rId57"/>
            </v:shape>
            <v:shape id="_x0000_s250" style="position:absolute;left:919;top:126;width:3833;height:6300;" filled="false" stroked="false" type="#_x0000_t202">
              <v:fill on="false"/>
              <v:stroke on="false"/>
              <v:path/>
              <v:imagedata o:title=""/>
              <o:lock v:ext="edit" aspectratio="false"/>
              <v:textbox inset="0mm,0mm,0mm,0mm">
                <w:txbxContent>
                  <w:p>
                    <w:pPr>
                      <w:ind w:left="1779"/>
                      <w:spacing w:before="20" w:line="219" w:lineRule="auto"/>
                      <w:rPr>
                        <w:rFonts w:ascii="SimSun" w:hAnsi="SimSun" w:eastAsia="SimSun" w:cs="SimSun"/>
                        <w:sz w:val="17"/>
                        <w:szCs w:val="17"/>
                      </w:rPr>
                    </w:pPr>
                    <w:r>
                      <w:rPr>
                        <w:rFonts w:ascii="SimSun" w:hAnsi="SimSun" w:eastAsia="SimSun" w:cs="SimSun"/>
                        <w:sz w:val="17"/>
                        <w:szCs w:val="17"/>
                        <w:spacing w:val="-8"/>
                      </w:rPr>
                      <w:t>数字营商环境</w:t>
                    </w:r>
                  </w:p>
                  <w:p>
                    <w:pPr>
                      <w:ind w:left="749"/>
                      <w:spacing w:before="208" w:line="219" w:lineRule="auto"/>
                      <w:rPr>
                        <w:rFonts w:ascii="SimSun" w:hAnsi="SimSun" w:eastAsia="SimSun" w:cs="SimSun"/>
                        <w:sz w:val="17"/>
                        <w:szCs w:val="17"/>
                      </w:rPr>
                    </w:pPr>
                    <w:r>
                      <w:rPr>
                        <w:rFonts w:ascii="SimSun" w:hAnsi="SimSun" w:eastAsia="SimSun" w:cs="SimSun"/>
                        <w:sz w:val="17"/>
                        <w:szCs w:val="17"/>
                        <w:spacing w:val="-8"/>
                      </w:rPr>
                      <w:t>数字政策政务环境</w:t>
                    </w:r>
                    <w:r>
                      <w:rPr>
                        <w:rFonts w:ascii="SimSun" w:hAnsi="SimSun" w:eastAsia="SimSun" w:cs="SimSun"/>
                        <w:sz w:val="17"/>
                        <w:szCs w:val="17"/>
                        <w:spacing w:val="17"/>
                      </w:rPr>
                      <w:t xml:space="preserve">    </w:t>
                    </w:r>
                    <w:r>
                      <w:rPr>
                        <w:rFonts w:ascii="SimSun" w:hAnsi="SimSun" w:eastAsia="SimSun" w:cs="SimSun"/>
                        <w:sz w:val="17"/>
                        <w:szCs w:val="17"/>
                        <w:spacing w:val="-8"/>
                      </w:rPr>
                      <w:t>数字市场运营环境</w:t>
                    </w:r>
                  </w:p>
                  <w:p>
                    <w:pPr>
                      <w:ind w:left="749"/>
                      <w:spacing w:before="138" w:line="219" w:lineRule="auto"/>
                      <w:rPr>
                        <w:rFonts w:ascii="SimSun" w:hAnsi="SimSun" w:eastAsia="SimSun" w:cs="SimSun"/>
                        <w:sz w:val="17"/>
                        <w:szCs w:val="17"/>
                      </w:rPr>
                    </w:pPr>
                    <w:r>
                      <w:rPr>
                        <w:rFonts w:ascii="SimSun" w:hAnsi="SimSun" w:eastAsia="SimSun" w:cs="SimSun"/>
                        <w:sz w:val="17"/>
                        <w:szCs w:val="17"/>
                        <w:spacing w:val="-8"/>
                      </w:rPr>
                      <w:t>数字司法治理环境</w:t>
                    </w:r>
                    <w:r>
                      <w:rPr>
                        <w:rFonts w:ascii="SimSun" w:hAnsi="SimSun" w:eastAsia="SimSun" w:cs="SimSun"/>
                        <w:sz w:val="17"/>
                        <w:szCs w:val="17"/>
                        <w:spacing w:val="17"/>
                      </w:rPr>
                      <w:t xml:space="preserve">    </w:t>
                    </w:r>
                    <w:r>
                      <w:rPr>
                        <w:rFonts w:ascii="SimSun" w:hAnsi="SimSun" w:eastAsia="SimSun" w:cs="SimSun"/>
                        <w:sz w:val="17"/>
                        <w:szCs w:val="17"/>
                        <w:spacing w:val="-8"/>
                      </w:rPr>
                      <w:t>数字设施技术环境</w:t>
                    </w:r>
                  </w:p>
                  <w:p>
                    <w:pPr>
                      <w:spacing w:line="251" w:lineRule="auto"/>
                      <w:rPr>
                        <w:rFonts w:ascii="Arial"/>
                        <w:sz w:val="21"/>
                      </w:rPr>
                    </w:pPr>
                    <w:r/>
                  </w:p>
                  <w:p>
                    <w:pPr>
                      <w:ind w:left="2110"/>
                      <w:spacing w:before="55" w:line="219" w:lineRule="auto"/>
                      <w:rPr>
                        <w:rFonts w:ascii="SimSun" w:hAnsi="SimSun" w:eastAsia="SimSun" w:cs="SimSun"/>
                        <w:sz w:val="17"/>
                        <w:szCs w:val="17"/>
                      </w:rPr>
                    </w:pPr>
                    <w:r>
                      <w:rPr>
                        <w:rFonts w:ascii="SimSun" w:hAnsi="SimSun" w:eastAsia="SimSun" w:cs="SimSun"/>
                        <w:sz w:val="17"/>
                        <w:szCs w:val="17"/>
                        <w:spacing w:val="-3"/>
                      </w:rPr>
                      <w:t>高校</w:t>
                    </w:r>
                  </w:p>
                  <w:p>
                    <w:pPr>
                      <w:spacing w:line="390" w:lineRule="auto"/>
                      <w:rPr>
                        <w:rFonts w:ascii="Arial"/>
                        <w:sz w:val="21"/>
                      </w:rPr>
                    </w:pPr>
                    <w:r/>
                  </w:p>
                  <w:p>
                    <w:pPr>
                      <w:ind w:left="2030"/>
                      <w:spacing w:before="55" w:line="219" w:lineRule="auto"/>
                      <w:rPr>
                        <w:rFonts w:ascii="SimSun" w:hAnsi="SimSun" w:eastAsia="SimSun" w:cs="SimSun"/>
                        <w:sz w:val="17"/>
                        <w:szCs w:val="17"/>
                      </w:rPr>
                    </w:pPr>
                    <w:r>
                      <w:rPr>
                        <w:rFonts w:ascii="SimSun" w:hAnsi="SimSun" w:eastAsia="SimSun" w:cs="SimSun"/>
                        <w:sz w:val="17"/>
                        <w:szCs w:val="17"/>
                        <w:color w:val="FFFFFF"/>
                        <w:spacing w:val="-2"/>
                      </w:rPr>
                      <w:t>产业链</w:t>
                    </w:r>
                  </w:p>
                  <w:p>
                    <w:pPr>
                      <w:spacing w:line="301" w:lineRule="auto"/>
                      <w:rPr>
                        <w:rFonts w:ascii="Arial"/>
                        <w:sz w:val="21"/>
                      </w:rPr>
                    </w:pPr>
                    <w:r/>
                  </w:p>
                  <w:p>
                    <w:pPr>
                      <w:ind w:left="3309" w:right="20" w:hanging="170"/>
                      <w:spacing w:before="56" w:line="218" w:lineRule="auto"/>
                      <w:rPr>
                        <w:rFonts w:ascii="SimSun" w:hAnsi="SimSun" w:eastAsia="SimSun" w:cs="SimSun"/>
                        <w:sz w:val="17"/>
                        <w:szCs w:val="17"/>
                      </w:rPr>
                    </w:pPr>
                    <w:r>
                      <w:rPr>
                        <w:rFonts w:ascii="SimSun" w:hAnsi="SimSun" w:eastAsia="SimSun" w:cs="SimSun"/>
                        <w:sz w:val="17"/>
                        <w:szCs w:val="17"/>
                        <w:spacing w:val="-2"/>
                      </w:rPr>
                      <w:t>物流服务</w:t>
                    </w:r>
                    <w:r>
                      <w:rPr>
                        <w:rFonts w:ascii="SimSun" w:hAnsi="SimSun" w:eastAsia="SimSun" w:cs="SimSun"/>
                        <w:sz w:val="17"/>
                        <w:szCs w:val="17"/>
                      </w:rPr>
                      <w:t xml:space="preserve"> </w:t>
                    </w:r>
                    <w:r>
                      <w:rPr>
                        <w:rFonts w:ascii="SimSun" w:hAnsi="SimSun" w:eastAsia="SimSun" w:cs="SimSun"/>
                        <w:sz w:val="17"/>
                        <w:szCs w:val="17"/>
                        <w:spacing w:val="-3"/>
                      </w:rPr>
                      <w:t>部门</w:t>
                    </w:r>
                  </w:p>
                  <w:p>
                    <w:pPr>
                      <w:spacing w:line="281" w:lineRule="auto"/>
                      <w:rPr>
                        <w:rFonts w:ascii="Arial"/>
                        <w:sz w:val="21"/>
                      </w:rPr>
                    </w:pPr>
                    <w:r/>
                  </w:p>
                  <w:p>
                    <w:pPr>
                      <w:ind w:left="1949"/>
                      <w:spacing w:before="55" w:line="217" w:lineRule="auto"/>
                      <w:rPr>
                        <w:rFonts w:ascii="SimSun" w:hAnsi="SimSun" w:eastAsia="SimSun" w:cs="SimSun"/>
                        <w:sz w:val="17"/>
                        <w:szCs w:val="17"/>
                      </w:rPr>
                    </w:pPr>
                    <w:r>
                      <w:rPr>
                        <w:rFonts w:ascii="SimSun" w:hAnsi="SimSun" w:eastAsia="SimSun" w:cs="SimSun"/>
                        <w:sz w:val="17"/>
                        <w:szCs w:val="17"/>
                        <w:spacing w:val="-7"/>
                      </w:rPr>
                      <w:t>数字贸易</w:t>
                    </w:r>
                  </w:p>
                  <w:p>
                    <w:pPr>
                      <w:ind w:left="1949"/>
                      <w:spacing w:before="1" w:line="219" w:lineRule="auto"/>
                      <w:rPr>
                        <w:rFonts w:ascii="SimSun" w:hAnsi="SimSun" w:eastAsia="SimSun" w:cs="SimSun"/>
                        <w:sz w:val="17"/>
                        <w:szCs w:val="17"/>
                      </w:rPr>
                    </w:pPr>
                    <w:r>
                      <w:rPr>
                        <w:rFonts w:ascii="SimSun" w:hAnsi="SimSun" w:eastAsia="SimSun" w:cs="SimSun"/>
                        <w:sz w:val="17"/>
                        <w:szCs w:val="17"/>
                        <w:spacing w:val="-7"/>
                      </w:rPr>
                      <w:t>服务平台</w:t>
                    </w:r>
                  </w:p>
                  <w:p>
                    <w:pPr>
                      <w:spacing w:line="241" w:lineRule="auto"/>
                      <w:rPr>
                        <w:rFonts w:ascii="Arial"/>
                        <w:sz w:val="21"/>
                      </w:rPr>
                    </w:pPr>
                    <w:r/>
                  </w:p>
                  <w:p>
                    <w:pPr>
                      <w:ind w:left="2450"/>
                      <w:spacing w:before="55" w:line="219" w:lineRule="auto"/>
                      <w:rPr>
                        <w:rFonts w:ascii="SimSun" w:hAnsi="SimSun" w:eastAsia="SimSun" w:cs="SimSun"/>
                        <w:sz w:val="17"/>
                        <w:szCs w:val="17"/>
                      </w:rPr>
                    </w:pPr>
                    <w:r>
                      <w:rPr>
                        <w:rFonts w:ascii="SimSun" w:hAnsi="SimSun" w:eastAsia="SimSun" w:cs="SimSun"/>
                        <w:sz w:val="17"/>
                        <w:szCs w:val="17"/>
                        <w:spacing w:val="-2"/>
                      </w:rPr>
                      <w:t>核心层</w:t>
                    </w:r>
                  </w:p>
                  <w:p>
                    <w:pPr>
                      <w:ind w:left="749"/>
                      <w:spacing w:before="29" w:line="217" w:lineRule="auto"/>
                      <w:rPr>
                        <w:rFonts w:ascii="SimSun" w:hAnsi="SimSun" w:eastAsia="SimSun" w:cs="SimSun"/>
                        <w:sz w:val="17"/>
                        <w:szCs w:val="17"/>
                      </w:rPr>
                    </w:pPr>
                    <w:r>
                      <w:rPr>
                        <w:rFonts w:ascii="SimSun" w:hAnsi="SimSun" w:eastAsia="SimSun" w:cs="SimSun"/>
                        <w:sz w:val="17"/>
                        <w:szCs w:val="17"/>
                        <w:spacing w:val="-7"/>
                      </w:rPr>
                      <w:t>技术服务</w:t>
                    </w:r>
                  </w:p>
                  <w:p>
                    <w:pPr>
                      <w:ind w:left="939"/>
                      <w:spacing w:line="206" w:lineRule="auto"/>
                      <w:rPr>
                        <w:rFonts w:ascii="SimSun" w:hAnsi="SimSun" w:eastAsia="SimSun" w:cs="SimSun"/>
                        <w:sz w:val="17"/>
                        <w:szCs w:val="17"/>
                      </w:rPr>
                    </w:pPr>
                    <w:r>
                      <w:rPr>
                        <w:rFonts w:ascii="SimSun" w:hAnsi="SimSun" w:eastAsia="SimSun" w:cs="SimSun"/>
                        <w:sz w:val="17"/>
                        <w:szCs w:val="17"/>
                        <w:spacing w:val="-3"/>
                      </w:rPr>
                      <w:t>部门</w:t>
                    </w:r>
                  </w:p>
                  <w:p>
                    <w:pPr>
                      <w:ind w:left="1949" w:right="478" w:firstLine="830"/>
                      <w:spacing w:before="1" w:line="206" w:lineRule="auto"/>
                      <w:rPr>
                        <w:rFonts w:ascii="SimSun" w:hAnsi="SimSun" w:eastAsia="SimSun" w:cs="SimSun"/>
                        <w:sz w:val="17"/>
                        <w:szCs w:val="17"/>
                      </w:rPr>
                    </w:pPr>
                    <w:r>
                      <w:rPr>
                        <w:rFonts w:ascii="SimSun" w:hAnsi="SimSun" w:eastAsia="SimSun" w:cs="SimSun"/>
                        <w:sz w:val="17"/>
                        <w:szCs w:val="17"/>
                        <w:spacing w:val="-14"/>
                        <w:w w:val="92"/>
                      </w:rPr>
                      <w:t>环心层</w:t>
                    </w:r>
                    <w:r>
                      <w:rPr>
                        <w:rFonts w:ascii="SimSun" w:hAnsi="SimSun" w:eastAsia="SimSun" w:cs="SimSun"/>
                        <w:sz w:val="17"/>
                        <w:szCs w:val="17"/>
                      </w:rPr>
                      <w:t xml:space="preserve">  </w:t>
                    </w:r>
                    <w:r>
                      <w:rPr>
                        <w:rFonts w:ascii="SimSun" w:hAnsi="SimSun" w:eastAsia="SimSun" w:cs="SimSun"/>
                        <w:sz w:val="17"/>
                        <w:szCs w:val="17"/>
                        <w:spacing w:val="-13"/>
                      </w:rPr>
                      <w:t>营销服务(支持物种)</w:t>
                    </w:r>
                  </w:p>
                  <w:p>
                    <w:pPr>
                      <w:ind w:left="2119"/>
                      <w:spacing w:line="219" w:lineRule="auto"/>
                      <w:rPr>
                        <w:rFonts w:ascii="SimSun" w:hAnsi="SimSun" w:eastAsia="SimSun" w:cs="SimSun"/>
                        <w:sz w:val="17"/>
                        <w:szCs w:val="17"/>
                      </w:rPr>
                    </w:pPr>
                    <w:r>
                      <w:rPr>
                        <w:rFonts w:ascii="SimSun" w:hAnsi="SimSun" w:eastAsia="SimSun" w:cs="SimSun"/>
                        <w:sz w:val="17"/>
                        <w:szCs w:val="17"/>
                        <w:spacing w:val="-3"/>
                      </w:rPr>
                      <w:t>部门</w:t>
                    </w:r>
                  </w:p>
                  <w:p>
                    <w:pPr>
                      <w:ind w:left="2680"/>
                      <w:spacing w:before="138" w:line="219" w:lineRule="auto"/>
                      <w:rPr>
                        <w:rFonts w:ascii="SimSun" w:hAnsi="SimSun" w:eastAsia="SimSun" w:cs="SimSun"/>
                        <w:sz w:val="17"/>
                        <w:szCs w:val="17"/>
                      </w:rPr>
                    </w:pPr>
                    <w:r>
                      <w:rPr>
                        <w:rFonts w:ascii="SimSun" w:hAnsi="SimSun" w:eastAsia="SimSun" w:cs="SimSun"/>
                        <w:sz w:val="17"/>
                        <w:szCs w:val="17"/>
                        <w:spacing w:val="-2"/>
                      </w:rPr>
                      <w:t>相关层</w:t>
                    </w:r>
                  </w:p>
                  <w:p>
                    <w:pPr>
                      <w:ind w:left="2559"/>
                      <w:spacing w:before="59" w:line="168" w:lineRule="auto"/>
                      <w:rPr>
                        <w:rFonts w:ascii="SimSun" w:hAnsi="SimSun" w:eastAsia="SimSun" w:cs="SimSun"/>
                        <w:sz w:val="17"/>
                        <w:szCs w:val="17"/>
                      </w:rPr>
                    </w:pPr>
                    <w:r>
                      <w:rPr>
                        <w:rFonts w:ascii="SimSun" w:hAnsi="SimSun" w:eastAsia="SimSun" w:cs="SimSun"/>
                        <w:sz w:val="17"/>
                        <w:szCs w:val="17"/>
                        <w:spacing w:val="1"/>
                      </w:rPr>
                      <w:t>(寄生物种)</w:t>
                    </w:r>
                  </w:p>
                  <w:p>
                    <w:pPr>
                      <w:ind w:left="20"/>
                      <w:spacing w:before="1" w:line="203" w:lineRule="auto"/>
                      <w:rPr>
                        <w:rFonts w:ascii="SimSun" w:hAnsi="SimSun" w:eastAsia="SimSun" w:cs="SimSun"/>
                        <w:sz w:val="17"/>
                        <w:szCs w:val="17"/>
                      </w:rPr>
                    </w:pPr>
                    <w:r>
                      <w:rPr>
                        <w:rFonts w:ascii="SimSun" w:hAnsi="SimSun" w:eastAsia="SimSun" w:cs="SimSun"/>
                        <w:sz w:val="17"/>
                        <w:szCs w:val="17"/>
                        <w:spacing w:val="-7"/>
                      </w:rPr>
                      <w:t>自然环境</w:t>
                    </w:r>
                  </w:p>
                  <w:p>
                    <w:pPr>
                      <w:ind w:left="2630" w:right="417" w:firstLine="139"/>
                      <w:spacing w:before="46" w:line="213" w:lineRule="auto"/>
                      <w:rPr>
                        <w:rFonts w:ascii="SimSun" w:hAnsi="SimSun" w:eastAsia="SimSun" w:cs="SimSun"/>
                        <w:sz w:val="17"/>
                        <w:szCs w:val="17"/>
                      </w:rPr>
                    </w:pPr>
                    <w:r>
                      <w:rPr>
                        <w:rFonts w:ascii="SimSun" w:hAnsi="SimSun" w:eastAsia="SimSun" w:cs="SimSun"/>
                        <w:sz w:val="17"/>
                        <w:szCs w:val="17"/>
                        <w:spacing w:val="-3"/>
                      </w:rPr>
                      <w:t>外部层  </w:t>
                    </w:r>
                    <w:r>
                      <w:rPr>
                        <w:rFonts w:ascii="SimSun" w:hAnsi="SimSun" w:eastAsia="SimSun" w:cs="SimSun"/>
                        <w:sz w:val="17"/>
                        <w:szCs w:val="17"/>
                        <w:spacing w:val="-11"/>
                      </w:rPr>
                      <w:t>(共生环境)</w:t>
                    </w:r>
                  </w:p>
                </w:txbxContent>
              </v:textbox>
            </v:shape>
            <v:shape id="_x0000_s252" style="position:absolute;left:1649;top:1786;width:668;height:1220;" filled="false" stroked="false" type="#_x0000_t202">
              <v:fill on="false"/>
              <v:stroke on="false"/>
              <v:path/>
              <v:imagedata o:title=""/>
              <o:lock v:ext="edit" aspectratio="false"/>
              <v:textbox inset="0mm,0mm,0mm,0mm">
                <w:txbxContent>
                  <w:p>
                    <w:pPr>
                      <w:ind w:left="20"/>
                      <w:spacing w:before="19" w:line="206" w:lineRule="auto"/>
                      <w:rPr>
                        <w:rFonts w:ascii="SimSun" w:hAnsi="SimSun" w:eastAsia="SimSun" w:cs="SimSun"/>
                        <w:sz w:val="17"/>
                        <w:szCs w:val="17"/>
                      </w:rPr>
                    </w:pPr>
                    <w:r>
                      <w:rPr>
                        <w:rFonts w:ascii="SimSun" w:hAnsi="SimSun" w:eastAsia="SimSun" w:cs="SimSun"/>
                        <w:sz w:val="17"/>
                        <w:szCs w:val="17"/>
                        <w:spacing w:val="-2"/>
                      </w:rPr>
                      <w:t>翻译</w:t>
                    </w:r>
                  </w:p>
                  <w:p>
                    <w:pPr>
                      <w:ind w:left="20"/>
                      <w:spacing w:line="218" w:lineRule="auto"/>
                      <w:rPr>
                        <w:rFonts w:ascii="SimSun" w:hAnsi="SimSun" w:eastAsia="SimSun" w:cs="SimSun"/>
                        <w:sz w:val="17"/>
                        <w:szCs w:val="17"/>
                      </w:rPr>
                    </w:pPr>
                    <w:r>
                      <w:rPr>
                        <w:rFonts w:ascii="SimSun" w:hAnsi="SimSun" w:eastAsia="SimSun" w:cs="SimSun"/>
                        <w:sz w:val="17"/>
                        <w:szCs w:val="17"/>
                        <w:spacing w:val="-2"/>
                      </w:rPr>
                      <w:t>机构</w:t>
                    </w:r>
                  </w:p>
                  <w:p>
                    <w:pPr>
                      <w:spacing w:line="362" w:lineRule="auto"/>
                      <w:rPr>
                        <w:rFonts w:ascii="Arial"/>
                        <w:sz w:val="21"/>
                      </w:rPr>
                    </w:pPr>
                    <w:r/>
                  </w:p>
                  <w:p>
                    <w:pPr>
                      <w:ind w:left="209" w:right="20" w:hanging="189"/>
                      <w:spacing w:before="55" w:line="218" w:lineRule="auto"/>
                      <w:rPr>
                        <w:rFonts w:ascii="SimSun" w:hAnsi="SimSun" w:eastAsia="SimSun" w:cs="SimSun"/>
                        <w:sz w:val="17"/>
                        <w:szCs w:val="17"/>
                      </w:rPr>
                    </w:pPr>
                    <w:r>
                      <w:rPr>
                        <w:rFonts w:ascii="SimSun" w:hAnsi="SimSun" w:eastAsia="SimSun" w:cs="SimSun"/>
                        <w:sz w:val="17"/>
                        <w:szCs w:val="17"/>
                        <w:spacing w:val="-14"/>
                      </w:rPr>
                      <w:t>金融服务</w:t>
                    </w:r>
                    <w:r>
                      <w:rPr>
                        <w:rFonts w:ascii="SimSun" w:hAnsi="SimSun" w:eastAsia="SimSun" w:cs="SimSun"/>
                        <w:sz w:val="17"/>
                        <w:szCs w:val="17"/>
                        <w:spacing w:val="2"/>
                      </w:rPr>
                      <w:t xml:space="preserve"> </w:t>
                    </w:r>
                    <w:r>
                      <w:rPr>
                        <w:rFonts w:ascii="SimSun" w:hAnsi="SimSun" w:eastAsia="SimSun" w:cs="SimSun"/>
                        <w:sz w:val="17"/>
                        <w:szCs w:val="17"/>
                        <w:spacing w:val="-3"/>
                      </w:rPr>
                      <w:t>部门</w:t>
                    </w:r>
                  </w:p>
                </w:txbxContent>
              </v:textbox>
            </v:shape>
            <v:shape id="_x0000_s254" style="position:absolute;left:4019;top:4276;width:690;height:400;" filled="false" stroked="false" type="#_x0000_t202">
              <v:fill on="false"/>
              <v:stroke on="false"/>
              <v:path/>
              <v:imagedata o:title=""/>
              <o:lock v:ext="edit" aspectratio="false"/>
              <v:textbox inset="0mm,0mm,0mm,0mm">
                <w:txbxContent>
                  <w:p>
                    <w:pPr>
                      <w:ind w:left="190" w:right="20" w:hanging="170"/>
                      <w:spacing w:before="20" w:line="213" w:lineRule="auto"/>
                      <w:rPr>
                        <w:rFonts w:ascii="SimSun" w:hAnsi="SimSun" w:eastAsia="SimSun" w:cs="SimSun"/>
                        <w:sz w:val="17"/>
                        <w:szCs w:val="17"/>
                      </w:rPr>
                    </w:pPr>
                    <w:r>
                      <w:rPr>
                        <w:rFonts w:ascii="SimSun" w:hAnsi="SimSun" w:eastAsia="SimSun" w:cs="SimSun"/>
                        <w:sz w:val="17"/>
                        <w:szCs w:val="17"/>
                        <w:spacing w:val="-8"/>
                      </w:rPr>
                      <w:t>政府监管</w:t>
                    </w:r>
                    <w:r>
                      <w:rPr>
                        <w:rFonts w:ascii="SimSun" w:hAnsi="SimSun" w:eastAsia="SimSun" w:cs="SimSun"/>
                        <w:sz w:val="17"/>
                        <w:szCs w:val="17"/>
                      </w:rPr>
                      <w:t xml:space="preserve"> </w:t>
                    </w:r>
                    <w:r>
                      <w:rPr>
                        <w:rFonts w:ascii="SimSun" w:hAnsi="SimSun" w:eastAsia="SimSun" w:cs="SimSun"/>
                        <w:sz w:val="17"/>
                        <w:szCs w:val="17"/>
                        <w:spacing w:val="-3"/>
                      </w:rPr>
                      <w:t>部门</w:t>
                    </w:r>
                  </w:p>
                </w:txbxContent>
              </v:textbox>
            </v:shape>
            <v:shape id="_x0000_s256" style="position:absolute;left:2419;top:3947;width:683;height:370;" filled="false" stroked="false" type="#_x0000_t202">
              <v:fill on="false"/>
              <v:stroke on="false"/>
              <v:path/>
              <v:imagedata o:title=""/>
              <o:lock v:ext="edit" aspectratio="false"/>
              <v:textbox inset="0mm,0mm,0mm,0mm">
                <w:txbxContent>
                  <w:p>
                    <w:pPr>
                      <w:ind w:left="20" w:right="20"/>
                      <w:spacing w:before="19" w:line="197" w:lineRule="auto"/>
                      <w:rPr>
                        <w:rFonts w:ascii="SimSun" w:hAnsi="SimSun" w:eastAsia="SimSun" w:cs="SimSun"/>
                        <w:sz w:val="17"/>
                        <w:szCs w:val="17"/>
                      </w:rPr>
                    </w:pPr>
                    <w:r>
                      <w:rPr>
                        <w:rFonts w:ascii="SimSun" w:hAnsi="SimSun" w:eastAsia="SimSun" w:cs="SimSun"/>
                        <w:sz w:val="17"/>
                        <w:szCs w:val="17"/>
                        <w:spacing w:val="-10"/>
                      </w:rPr>
                      <w:t>领导物种</w:t>
                    </w:r>
                    <w:r>
                      <w:rPr>
                        <w:rFonts w:ascii="SimSun" w:hAnsi="SimSun" w:eastAsia="SimSun" w:cs="SimSun"/>
                        <w:sz w:val="17"/>
                        <w:szCs w:val="17"/>
                        <w:spacing w:val="1"/>
                      </w:rPr>
                      <w:t xml:space="preserve"> </w:t>
                    </w:r>
                    <w:r>
                      <w:rPr>
                        <w:rFonts w:ascii="SimSun" w:hAnsi="SimSun" w:eastAsia="SimSun" w:cs="SimSun"/>
                        <w:sz w:val="17"/>
                        <w:szCs w:val="17"/>
                        <w:spacing w:val="-10"/>
                      </w:rPr>
                      <w:t>关键物种</w:t>
                    </w:r>
                  </w:p>
                </w:txbxContent>
              </v:textbox>
            </v:shape>
            <v:shape id="_x0000_s258" style="position:absolute;left:1449;top:3427;width:1026;height:220;"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17"/>
                        <w:szCs w:val="17"/>
                      </w:rPr>
                    </w:pPr>
                    <w:r>
                      <w:rPr>
                        <w:rFonts w:ascii="SimSun" w:hAnsi="SimSun" w:eastAsia="SimSun" w:cs="SimSun"/>
                        <w:sz w:val="17"/>
                        <w:szCs w:val="17"/>
                        <w:spacing w:val="-10"/>
                      </w:rPr>
                      <w:t>产业链</w:t>
                    </w:r>
                    <w:r>
                      <w:rPr>
                        <w:rFonts w:ascii="SimSun" w:hAnsi="SimSun" w:eastAsia="SimSun" w:cs="SimSun"/>
                        <w:sz w:val="17"/>
                        <w:szCs w:val="17"/>
                        <w:spacing w:val="11"/>
                      </w:rPr>
                      <w:t xml:space="preserve">  </w:t>
                    </w:r>
                    <w:r>
                      <w:rPr>
                        <w:rFonts w:ascii="SimSun" w:hAnsi="SimSun" w:eastAsia="SimSun" w:cs="SimSun"/>
                        <w:sz w:val="17"/>
                        <w:szCs w:val="17"/>
                        <w:spacing w:val="-10"/>
                      </w:rPr>
                      <w:t>买家</w:t>
                    </w:r>
                  </w:p>
                </w:txbxContent>
              </v:textbox>
            </v:shape>
            <v:shape id="_x0000_s260" style="position:absolute;left:3909;top:3446;width:1045;height:211;" filled="false" stroked="false" type="#_x0000_t202">
              <v:fill on="false"/>
              <v:stroke on="false"/>
              <v:path/>
              <v:imagedata o:title=""/>
              <o:lock v:ext="edit" aspectratio="false"/>
              <v:textbox inset="0mm,0mm,0mm,0mm">
                <w:txbxContent>
                  <w:p>
                    <w:pPr>
                      <w:ind w:right="2"/>
                      <w:spacing w:before="20" w:line="220" w:lineRule="auto"/>
                      <w:jc w:val="right"/>
                      <w:rPr>
                        <w:rFonts w:ascii="SimSun" w:hAnsi="SimSun" w:eastAsia="SimSun" w:cs="SimSun"/>
                        <w:sz w:val="17"/>
                        <w:szCs w:val="17"/>
                      </w:rPr>
                    </w:pPr>
                    <w:r>
                      <w:rPr>
                        <w:rFonts w:ascii="SimSun" w:hAnsi="SimSun" w:eastAsia="SimSun" w:cs="SimSun"/>
                        <w:sz w:val="17"/>
                        <w:szCs w:val="17"/>
                        <w:spacing w:val="-13"/>
                        <w:w w:val="97"/>
                      </w:rPr>
                      <w:t>买家</w:t>
                    </w:r>
                    <w:r>
                      <w:rPr>
                        <w:rFonts w:ascii="SimSun" w:hAnsi="SimSun" w:eastAsia="SimSun" w:cs="SimSun"/>
                        <w:sz w:val="17"/>
                        <w:szCs w:val="17"/>
                        <w:spacing w:val="8"/>
                      </w:rPr>
                      <w:t xml:space="preserve">  </w:t>
                    </w:r>
                    <w:r>
                      <w:rPr>
                        <w:rFonts w:ascii="SimSun" w:hAnsi="SimSun" w:eastAsia="SimSun" w:cs="SimSun"/>
                        <w:sz w:val="17"/>
                        <w:szCs w:val="17"/>
                        <w:spacing w:val="-13"/>
                        <w:w w:val="97"/>
                      </w:rPr>
                      <w:t>产</w:t>
                    </w:r>
                    <w:r>
                      <w:rPr>
                        <w:rFonts w:ascii="SimSun" w:hAnsi="SimSun" w:eastAsia="SimSun" w:cs="SimSun"/>
                        <w:sz w:val="17"/>
                        <w:szCs w:val="17"/>
                        <w:spacing w:val="-12"/>
                        <w:w w:val="97"/>
                      </w:rPr>
                      <w:t>业链</w:t>
                    </w:r>
                    <w:r>
                      <w:rPr>
                        <w:rFonts w:ascii="SimSun" w:hAnsi="SimSun" w:eastAsia="SimSun" w:cs="SimSun"/>
                        <w:sz w:val="17"/>
                        <w:szCs w:val="17"/>
                        <w:spacing w:val="-9"/>
                        <w:w w:val="97"/>
                      </w:rPr>
                      <w:t>-</w:t>
                    </w:r>
                  </w:p>
                </w:txbxContent>
              </v:textbox>
            </v:shape>
            <v:shape id="_x0000_s262" style="position:absolute;left:4359;top:1768;width:375;height:397;" filled="false" stroked="false" type="#_x0000_t202">
              <v:fill on="false"/>
              <v:stroke on="false"/>
              <v:path/>
              <v:imagedata o:title=""/>
              <o:lock v:ext="edit" aspectratio="false"/>
              <v:textbox inset="0mm,0mm,0mm,0mm">
                <w:txbxContent>
                  <w:p>
                    <w:pPr>
                      <w:ind w:left="20" w:right="20"/>
                      <w:spacing w:before="20" w:line="211" w:lineRule="auto"/>
                      <w:rPr>
                        <w:rFonts w:ascii="SimSun" w:hAnsi="SimSun" w:eastAsia="SimSun" w:cs="SimSun"/>
                        <w:sz w:val="17"/>
                        <w:szCs w:val="17"/>
                      </w:rPr>
                    </w:pPr>
                    <w:r>
                      <w:rPr>
                        <w:rFonts w:ascii="SimSun" w:hAnsi="SimSun" w:eastAsia="SimSun" w:cs="SimSun"/>
                        <w:sz w:val="17"/>
                        <w:szCs w:val="17"/>
                        <w:spacing w:val="-4"/>
                      </w:rPr>
                      <w:t>认证</w:t>
                    </w:r>
                    <w:r>
                      <w:rPr>
                        <w:rFonts w:ascii="SimSun" w:hAnsi="SimSun" w:eastAsia="SimSun" w:cs="SimSun"/>
                        <w:sz w:val="17"/>
                        <w:szCs w:val="17"/>
                      </w:rPr>
                      <w:t xml:space="preserve"> </w:t>
                    </w:r>
                    <w:r>
                      <w:rPr>
                        <w:rFonts w:ascii="SimSun" w:hAnsi="SimSun" w:eastAsia="SimSun" w:cs="SimSun"/>
                        <w:sz w:val="17"/>
                        <w:szCs w:val="17"/>
                        <w:spacing w:val="-3"/>
                      </w:rPr>
                      <w:t>机构</w:t>
                    </w:r>
                  </w:p>
                </w:txbxContent>
              </v:textbox>
            </v:shape>
            <v:shape id="_x0000_s264" style="position:absolute;left:1649;top:5017;width:372;height:399;" filled="false" stroked="false" type="#_x0000_t202">
              <v:fill on="false"/>
              <v:stroke on="false"/>
              <v:path/>
              <v:imagedata o:title=""/>
              <o:lock v:ext="edit" aspectratio="false"/>
              <v:textbox inset="0mm,0mm,0mm,0mm">
                <w:txbxContent>
                  <w:p>
                    <w:pPr>
                      <w:ind w:left="20" w:right="20"/>
                      <w:spacing w:before="19" w:line="212" w:lineRule="auto"/>
                      <w:rPr>
                        <w:rFonts w:ascii="SimSun" w:hAnsi="SimSun" w:eastAsia="SimSun" w:cs="SimSun"/>
                        <w:sz w:val="17"/>
                        <w:szCs w:val="17"/>
                      </w:rPr>
                    </w:pPr>
                    <w:r>
                      <w:rPr>
                        <w:rFonts w:ascii="SimSun" w:hAnsi="SimSun" w:eastAsia="SimSun" w:cs="SimSun"/>
                        <w:sz w:val="17"/>
                        <w:szCs w:val="17"/>
                        <w:spacing w:val="-5"/>
                      </w:rPr>
                      <w:t>行业</w:t>
                    </w:r>
                    <w:r>
                      <w:rPr>
                        <w:rFonts w:ascii="SimSun" w:hAnsi="SimSun" w:eastAsia="SimSun" w:cs="SimSun"/>
                        <w:sz w:val="17"/>
                        <w:szCs w:val="17"/>
                      </w:rPr>
                      <w:t xml:space="preserve"> </w:t>
                    </w:r>
                    <w:r>
                      <w:rPr>
                        <w:rFonts w:ascii="SimSun" w:hAnsi="SimSun" w:eastAsia="SimSun" w:cs="SimSun"/>
                        <w:sz w:val="17"/>
                        <w:szCs w:val="17"/>
                        <w:spacing w:val="-4"/>
                      </w:rPr>
                      <w:t>协会</w:t>
                    </w:r>
                  </w:p>
                </w:txbxContent>
              </v:textbox>
            </v:shape>
            <v:shape id="_x0000_s266" style="position:absolute;left:1099;top:6127;width:714;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地理环境</w:t>
                    </w:r>
                  </w:p>
                </w:txbxContent>
              </v:textbox>
            </v:shape>
            <v:shape id="_x0000_s268" style="position:absolute;left:4810;top:5776;width:713;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社会环境</w:t>
                    </w:r>
                  </w:p>
                </w:txbxContent>
              </v:textbox>
            </v:shape>
            <v:shape id="_x0000_s270" style="position:absolute;left:4359;top:5018;width:375;height:379;" filled="false" stroked="false" type="#_x0000_t202">
              <v:fill on="false"/>
              <v:stroke on="false"/>
              <v:path/>
              <v:imagedata o:title=""/>
              <o:lock v:ext="edit" aspectratio="false"/>
              <v:textbox inset="0mm,0mm,0mm,0mm">
                <w:txbxContent>
                  <w:p>
                    <w:pPr>
                      <w:ind w:left="20" w:right="20"/>
                      <w:spacing w:before="19" w:line="201" w:lineRule="auto"/>
                      <w:rPr>
                        <w:rFonts w:ascii="SimSun" w:hAnsi="SimSun" w:eastAsia="SimSun" w:cs="SimSun"/>
                        <w:sz w:val="17"/>
                        <w:szCs w:val="17"/>
                      </w:rPr>
                    </w:pPr>
                    <w:r>
                      <w:rPr>
                        <w:rFonts w:ascii="SimSun" w:hAnsi="SimSun" w:eastAsia="SimSun" w:cs="SimSun"/>
                        <w:sz w:val="17"/>
                        <w:szCs w:val="17"/>
                        <w:spacing w:val="-7"/>
                      </w:rPr>
                      <w:t>咨询</w:t>
                    </w:r>
                    <w:r>
                      <w:rPr>
                        <w:rFonts w:ascii="SimSun" w:hAnsi="SimSun" w:eastAsia="SimSun" w:cs="SimSun"/>
                        <w:sz w:val="17"/>
                        <w:szCs w:val="17"/>
                      </w:rPr>
                      <w:t xml:space="preserve"> </w:t>
                    </w:r>
                    <w:r>
                      <w:rPr>
                        <w:rFonts w:ascii="SimSun" w:hAnsi="SimSun" w:eastAsia="SimSun" w:cs="SimSun"/>
                        <w:sz w:val="17"/>
                        <w:szCs w:val="17"/>
                        <w:spacing w:val="-3"/>
                      </w:rPr>
                      <w:t>机构</w:t>
                    </w:r>
                  </w:p>
                </w:txbxContent>
              </v:textbox>
            </v:shape>
            <v:shape id="_x0000_s272" style="position:absolute;left:4610;top:6127;width:68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7"/>
                      </w:rPr>
                      <w:t>文化环境</w:t>
                    </w:r>
                  </w:p>
                </w:txbxContent>
              </v:textbox>
            </v:shape>
            <v:shape id="_x0000_s274" style="position:absolute;left:3098;top:2511;width:202;height:402;"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21"/>
                      </w:rPr>
                      <w:t>卖家</w:t>
                    </w:r>
                  </w:p>
                </w:txbxContent>
              </v:textbox>
            </v:shape>
          </v:group>
        </w:pict>
      </w:r>
    </w:p>
    <w:p>
      <w:pPr>
        <w:ind w:left="3579"/>
        <w:spacing w:before="157" w:line="219" w:lineRule="auto"/>
        <w:rPr>
          <w:rFonts w:ascii="SimSun" w:hAnsi="SimSun" w:eastAsia="SimSun" w:cs="SimSun"/>
          <w:sz w:val="17"/>
          <w:szCs w:val="17"/>
        </w:rPr>
      </w:pPr>
      <w:r>
        <w:rPr>
          <w:rFonts w:ascii="SimSun" w:hAnsi="SimSun" w:eastAsia="SimSun" w:cs="SimSun"/>
          <w:sz w:val="17"/>
          <w:szCs w:val="17"/>
          <w:spacing w:val="7"/>
        </w:rPr>
        <w:t>图5</w:t>
      </w:r>
      <w:r>
        <w:rPr>
          <w:rFonts w:ascii="SimSun" w:hAnsi="SimSun" w:eastAsia="SimSun" w:cs="SimSun"/>
          <w:sz w:val="17"/>
          <w:szCs w:val="17"/>
          <w:spacing w:val="-42"/>
        </w:rPr>
        <w:t xml:space="preserve"> </w:t>
      </w:r>
      <w:r>
        <w:rPr>
          <w:rFonts w:ascii="SimSun" w:hAnsi="SimSun" w:eastAsia="SimSun" w:cs="SimSun"/>
          <w:sz w:val="17"/>
          <w:szCs w:val="17"/>
          <w:spacing w:val="7"/>
        </w:rPr>
        <w:t>-</w:t>
      </w:r>
      <w:r>
        <w:rPr>
          <w:rFonts w:ascii="SimSun" w:hAnsi="SimSun" w:eastAsia="SimSun" w:cs="SimSun"/>
          <w:sz w:val="17"/>
          <w:szCs w:val="17"/>
          <w:spacing w:val="-44"/>
        </w:rPr>
        <w:t xml:space="preserve"> </w:t>
      </w:r>
      <w:r>
        <w:rPr>
          <w:rFonts w:ascii="SimSun" w:hAnsi="SimSun" w:eastAsia="SimSun" w:cs="SimSun"/>
          <w:sz w:val="17"/>
          <w:szCs w:val="17"/>
          <w:spacing w:val="7"/>
        </w:rPr>
        <w:t>2</w:t>
      </w:r>
      <w:r>
        <w:rPr>
          <w:rFonts w:ascii="SimSun" w:hAnsi="SimSun" w:eastAsia="SimSun" w:cs="SimSun"/>
          <w:sz w:val="17"/>
          <w:szCs w:val="17"/>
          <w:spacing w:val="75"/>
        </w:rPr>
        <w:t xml:space="preserve"> </w:t>
      </w:r>
      <w:r>
        <w:rPr>
          <w:rFonts w:ascii="SimSun" w:hAnsi="SimSun" w:eastAsia="SimSun" w:cs="SimSun"/>
          <w:sz w:val="17"/>
          <w:szCs w:val="17"/>
          <w:spacing w:val="7"/>
        </w:rPr>
        <w:t>数字贸易生态圈模型</w:t>
      </w:r>
    </w:p>
    <w:p>
      <w:pPr>
        <w:pStyle w:val="BodyText"/>
        <w:spacing w:line="406" w:lineRule="auto"/>
        <w:rPr/>
      </w:pPr>
      <w:r/>
    </w:p>
    <w:p>
      <w:pPr>
        <w:ind w:left="1320"/>
        <w:spacing w:before="72" w:line="220" w:lineRule="auto"/>
        <w:rPr>
          <w:rFonts w:ascii="SimSun" w:hAnsi="SimSun" w:eastAsia="SimSun" w:cs="SimSun"/>
          <w:sz w:val="22"/>
          <w:szCs w:val="22"/>
        </w:rPr>
      </w:pPr>
      <w:r>
        <w:rPr>
          <w:rFonts w:ascii="SimSun" w:hAnsi="SimSun" w:eastAsia="SimSun" w:cs="SimSun"/>
          <w:sz w:val="22"/>
          <w:szCs w:val="22"/>
          <w:spacing w:val="9"/>
        </w:rPr>
        <w:t>理论命题5-4</w:t>
      </w:r>
    </w:p>
    <w:p>
      <w:pPr>
        <w:ind w:left="1030" w:right="233" w:firstLine="410"/>
        <w:spacing w:before="107" w:line="371" w:lineRule="auto"/>
        <w:jc w:val="both"/>
        <w:rPr>
          <w:rFonts w:ascii="SimHei" w:hAnsi="SimHei" w:eastAsia="SimHei" w:cs="SimHei"/>
          <w:sz w:val="17"/>
          <w:szCs w:val="17"/>
        </w:rPr>
      </w:pPr>
      <w:r>
        <w:rPr>
          <w:rFonts w:ascii="SimHei" w:hAnsi="SimHei" w:eastAsia="SimHei" w:cs="SimHei"/>
          <w:sz w:val="17"/>
          <w:szCs w:val="17"/>
          <w:spacing w:val="34"/>
        </w:rPr>
        <w:t>数字贸易生态圈由核心层、环心层、相关层和外部层四个圈层构成，核心层是</w:t>
      </w:r>
      <w:r>
        <w:rPr>
          <w:rFonts w:ascii="SimHei" w:hAnsi="SimHei" w:eastAsia="SimHei" w:cs="SimHei"/>
          <w:sz w:val="17"/>
          <w:szCs w:val="17"/>
          <w:spacing w:val="8"/>
        </w:rPr>
        <w:t xml:space="preserve"> </w:t>
      </w:r>
      <w:r>
        <w:rPr>
          <w:rFonts w:ascii="SimHei" w:hAnsi="SimHei" w:eastAsia="SimHei" w:cs="SimHei"/>
          <w:sz w:val="17"/>
          <w:szCs w:val="17"/>
          <w:spacing w:val="36"/>
        </w:rPr>
        <w:t>创造数字贸易核心价值的中心圈层，环心层是实现数</w:t>
      </w:r>
      <w:r>
        <w:rPr>
          <w:rFonts w:ascii="SimHei" w:hAnsi="SimHei" w:eastAsia="SimHei" w:cs="SimHei"/>
          <w:sz w:val="17"/>
          <w:szCs w:val="17"/>
          <w:spacing w:val="35"/>
        </w:rPr>
        <w:t>字贸易价值增值的动力圈层，</w:t>
      </w:r>
      <w:r>
        <w:rPr>
          <w:rFonts w:ascii="SimHei" w:hAnsi="SimHei" w:eastAsia="SimHei" w:cs="SimHei"/>
          <w:sz w:val="17"/>
          <w:szCs w:val="17"/>
        </w:rPr>
        <w:t xml:space="preserve"> </w:t>
      </w:r>
      <w:r>
        <w:rPr>
          <w:rFonts w:ascii="SimHei" w:hAnsi="SimHei" w:eastAsia="SimHei" w:cs="SimHei"/>
          <w:sz w:val="17"/>
          <w:szCs w:val="17"/>
          <w:spacing w:val="33"/>
        </w:rPr>
        <w:t>相关层是完善功能作用的辅助圈层，外部层是维持结构稳定的基础圈层，数字</w:t>
      </w:r>
      <w:r>
        <w:rPr>
          <w:rFonts w:ascii="SimHei" w:hAnsi="SimHei" w:eastAsia="SimHei" w:cs="SimHei"/>
          <w:sz w:val="17"/>
          <w:szCs w:val="17"/>
          <w:spacing w:val="32"/>
        </w:rPr>
        <w:t>贸易</w:t>
      </w:r>
      <w:r>
        <w:rPr>
          <w:rFonts w:ascii="SimHei" w:hAnsi="SimHei" w:eastAsia="SimHei" w:cs="SimHei"/>
          <w:sz w:val="17"/>
          <w:szCs w:val="17"/>
          <w:spacing w:val="32"/>
        </w:rPr>
        <w:t xml:space="preserve"> </w:t>
      </w:r>
      <w:r>
        <w:rPr>
          <w:rFonts w:ascii="SimHei" w:hAnsi="SimHei" w:eastAsia="SimHei" w:cs="SimHei"/>
          <w:sz w:val="17"/>
          <w:szCs w:val="17"/>
          <w:spacing w:val="34"/>
        </w:rPr>
        <w:t>产业链则贯穿核心层与环心层。各圈层内部</w:t>
      </w:r>
      <w:r>
        <w:rPr>
          <w:rFonts w:ascii="SimHei" w:hAnsi="SimHei" w:eastAsia="SimHei" w:cs="SimHei"/>
          <w:sz w:val="17"/>
          <w:szCs w:val="17"/>
          <w:spacing w:val="33"/>
        </w:rPr>
        <w:t>单元分工明确，圈层间相互依存，最终</w:t>
      </w:r>
    </w:p>
    <w:p>
      <w:pPr>
        <w:ind w:left="1030"/>
        <w:spacing w:line="220" w:lineRule="auto"/>
        <w:rPr>
          <w:rFonts w:ascii="SimHei" w:hAnsi="SimHei" w:eastAsia="SimHei" w:cs="SimHei"/>
          <w:sz w:val="17"/>
          <w:szCs w:val="17"/>
        </w:rPr>
      </w:pPr>
      <w:r>
        <w:rPr>
          <w:rFonts w:ascii="SimHei" w:hAnsi="SimHei" w:eastAsia="SimHei" w:cs="SimHei"/>
          <w:sz w:val="17"/>
          <w:szCs w:val="17"/>
          <w:spacing w:val="26"/>
        </w:rPr>
        <w:t>合力推进数字贸易生态圈的建设与发展。</w:t>
      </w:r>
    </w:p>
    <w:p>
      <w:pPr>
        <w:pStyle w:val="BodyText"/>
        <w:spacing w:line="296" w:lineRule="auto"/>
        <w:rPr/>
      </w:pPr>
      <w:r/>
    </w:p>
    <w:p>
      <w:pPr>
        <w:pStyle w:val="BodyText"/>
        <w:spacing w:line="297" w:lineRule="auto"/>
        <w:rPr/>
      </w:pPr>
      <w:r/>
    </w:p>
    <w:p>
      <w:pPr>
        <w:ind w:left="753"/>
        <w:spacing w:before="82" w:line="219" w:lineRule="auto"/>
        <w:outlineLvl w:val="6"/>
        <w:rPr>
          <w:rFonts w:ascii="SimSun" w:hAnsi="SimSun" w:eastAsia="SimSun" w:cs="SimSun"/>
          <w:sz w:val="25"/>
          <w:szCs w:val="25"/>
        </w:rPr>
      </w:pPr>
      <w:r>
        <w:rPr>
          <w:rFonts w:ascii="SimSun" w:hAnsi="SimSun" w:eastAsia="SimSun" w:cs="SimSun"/>
          <w:sz w:val="25"/>
          <w:szCs w:val="25"/>
          <w:b/>
          <w:bCs/>
          <w:spacing w:val="4"/>
        </w:rPr>
        <w:t>二、数字贸易生态圈对数字贸易发展的作用</w:t>
      </w:r>
    </w:p>
    <w:p>
      <w:pPr>
        <w:pStyle w:val="BodyText"/>
        <w:spacing w:line="402" w:lineRule="auto"/>
        <w:rPr/>
      </w:pPr>
      <w:r/>
    </w:p>
    <w:p>
      <w:pPr>
        <w:ind w:left="802"/>
        <w:spacing w:before="55" w:line="219" w:lineRule="auto"/>
        <w:rPr>
          <w:rFonts w:ascii="SimSun" w:hAnsi="SimSun" w:eastAsia="SimSun" w:cs="SimSun"/>
          <w:sz w:val="17"/>
          <w:szCs w:val="17"/>
        </w:rPr>
      </w:pPr>
      <w:r>
        <w:rPr>
          <w:rFonts w:ascii="SimSun" w:hAnsi="SimSun" w:eastAsia="SimSun" w:cs="SimSun"/>
          <w:sz w:val="17"/>
          <w:szCs w:val="17"/>
          <w:b/>
          <w:bCs/>
          <w:spacing w:val="-13"/>
        </w:rPr>
        <w:t>(</w:t>
      </w:r>
      <w:r>
        <w:rPr>
          <w:rFonts w:ascii="SimSun" w:hAnsi="SimSun" w:eastAsia="SimSun" w:cs="SimSun"/>
          <w:sz w:val="17"/>
          <w:szCs w:val="17"/>
          <w:spacing w:val="-10"/>
        </w:rPr>
        <w:t xml:space="preserve"> </w:t>
      </w:r>
      <w:r>
        <w:rPr>
          <w:rFonts w:ascii="SimSun" w:hAnsi="SimSun" w:eastAsia="SimSun" w:cs="SimSun"/>
          <w:sz w:val="17"/>
          <w:szCs w:val="17"/>
          <w:b/>
          <w:bCs/>
          <w:spacing w:val="-13"/>
        </w:rPr>
        <w:t>一</w:t>
      </w:r>
      <w:r>
        <w:rPr>
          <w:rFonts w:ascii="SimSun" w:hAnsi="SimSun" w:eastAsia="SimSun" w:cs="SimSun"/>
          <w:sz w:val="17"/>
          <w:szCs w:val="17"/>
          <w:spacing w:val="-23"/>
        </w:rPr>
        <w:t xml:space="preserve"> </w:t>
      </w:r>
      <w:r>
        <w:rPr>
          <w:rFonts w:ascii="SimSun" w:hAnsi="SimSun" w:eastAsia="SimSun" w:cs="SimSun"/>
          <w:sz w:val="17"/>
          <w:szCs w:val="17"/>
          <w:b/>
          <w:bCs/>
          <w:spacing w:val="-13"/>
        </w:rPr>
        <w:t>)</w:t>
      </w:r>
      <w:r>
        <w:rPr>
          <w:rFonts w:ascii="SimSun" w:hAnsi="SimSun" w:eastAsia="SimSun" w:cs="SimSun"/>
          <w:sz w:val="17"/>
          <w:szCs w:val="17"/>
          <w:spacing w:val="-24"/>
        </w:rPr>
        <w:t xml:space="preserve"> </w:t>
      </w:r>
      <w:r>
        <w:rPr>
          <w:rFonts w:ascii="SimSun" w:hAnsi="SimSun" w:eastAsia="SimSun" w:cs="SimSun"/>
          <w:sz w:val="17"/>
          <w:szCs w:val="17"/>
          <w:b/>
          <w:bCs/>
          <w:spacing w:val="-13"/>
        </w:rPr>
        <w:t>深</w:t>
      </w:r>
      <w:r>
        <w:rPr>
          <w:rFonts w:ascii="SimSun" w:hAnsi="SimSun" w:eastAsia="SimSun" w:cs="SimSun"/>
          <w:sz w:val="17"/>
          <w:szCs w:val="17"/>
          <w:spacing w:val="-24"/>
        </w:rPr>
        <w:t xml:space="preserve"> </w:t>
      </w:r>
      <w:r>
        <w:rPr>
          <w:rFonts w:ascii="SimSun" w:hAnsi="SimSun" w:eastAsia="SimSun" w:cs="SimSun"/>
          <w:sz w:val="17"/>
          <w:szCs w:val="17"/>
          <w:b/>
          <w:bCs/>
          <w:spacing w:val="-13"/>
        </w:rPr>
        <w:t>化</w:t>
      </w:r>
      <w:r>
        <w:rPr>
          <w:rFonts w:ascii="SimSun" w:hAnsi="SimSun" w:eastAsia="SimSun" w:cs="SimSun"/>
          <w:sz w:val="17"/>
          <w:szCs w:val="17"/>
          <w:spacing w:val="-23"/>
        </w:rPr>
        <w:t xml:space="preserve"> </w:t>
      </w:r>
      <w:r>
        <w:rPr>
          <w:rFonts w:ascii="SimSun" w:hAnsi="SimSun" w:eastAsia="SimSun" w:cs="SimSun"/>
          <w:sz w:val="17"/>
          <w:szCs w:val="17"/>
          <w:b/>
          <w:bCs/>
          <w:spacing w:val="-13"/>
        </w:rPr>
        <w:t>数</w:t>
      </w:r>
      <w:r>
        <w:rPr>
          <w:rFonts w:ascii="SimSun" w:hAnsi="SimSun" w:eastAsia="SimSun" w:cs="SimSun"/>
          <w:sz w:val="17"/>
          <w:szCs w:val="17"/>
          <w:spacing w:val="-23"/>
        </w:rPr>
        <w:t xml:space="preserve"> </w:t>
      </w:r>
      <w:r>
        <w:rPr>
          <w:rFonts w:ascii="SimSun" w:hAnsi="SimSun" w:eastAsia="SimSun" w:cs="SimSun"/>
          <w:sz w:val="17"/>
          <w:szCs w:val="17"/>
          <w:b/>
          <w:bCs/>
          <w:spacing w:val="-13"/>
        </w:rPr>
        <w:t>字</w:t>
      </w:r>
      <w:r>
        <w:rPr>
          <w:rFonts w:ascii="SimSun" w:hAnsi="SimSun" w:eastAsia="SimSun" w:cs="SimSun"/>
          <w:sz w:val="17"/>
          <w:szCs w:val="17"/>
          <w:spacing w:val="-13"/>
        </w:rPr>
        <w:t xml:space="preserve"> </w:t>
      </w:r>
      <w:r>
        <w:rPr>
          <w:rFonts w:ascii="SimSun" w:hAnsi="SimSun" w:eastAsia="SimSun" w:cs="SimSun"/>
          <w:sz w:val="17"/>
          <w:szCs w:val="17"/>
          <w:b/>
          <w:bCs/>
          <w:spacing w:val="-13"/>
        </w:rPr>
        <w:t>贸</w:t>
      </w:r>
      <w:r>
        <w:rPr>
          <w:rFonts w:ascii="SimSun" w:hAnsi="SimSun" w:eastAsia="SimSun" w:cs="SimSun"/>
          <w:sz w:val="17"/>
          <w:szCs w:val="17"/>
          <w:spacing w:val="-13"/>
        </w:rPr>
        <w:t xml:space="preserve"> </w:t>
      </w:r>
      <w:r>
        <w:rPr>
          <w:rFonts w:ascii="SimSun" w:hAnsi="SimSun" w:eastAsia="SimSun" w:cs="SimSun"/>
          <w:sz w:val="17"/>
          <w:szCs w:val="17"/>
          <w:b/>
          <w:bCs/>
          <w:spacing w:val="-13"/>
        </w:rPr>
        <w:t>易</w:t>
      </w:r>
      <w:r>
        <w:rPr>
          <w:rFonts w:ascii="SimSun" w:hAnsi="SimSun" w:eastAsia="SimSun" w:cs="SimSun"/>
          <w:sz w:val="17"/>
          <w:szCs w:val="17"/>
          <w:spacing w:val="-17"/>
        </w:rPr>
        <w:t xml:space="preserve"> </w:t>
      </w:r>
      <w:r>
        <w:rPr>
          <w:rFonts w:ascii="SimSun" w:hAnsi="SimSun" w:eastAsia="SimSun" w:cs="SimSun"/>
          <w:sz w:val="17"/>
          <w:szCs w:val="17"/>
          <w:b/>
          <w:bCs/>
          <w:spacing w:val="-13"/>
        </w:rPr>
        <w:t>资</w:t>
      </w:r>
      <w:r>
        <w:rPr>
          <w:rFonts w:ascii="SimSun" w:hAnsi="SimSun" w:eastAsia="SimSun" w:cs="SimSun"/>
          <w:sz w:val="17"/>
          <w:szCs w:val="17"/>
          <w:spacing w:val="-25"/>
        </w:rPr>
        <w:t xml:space="preserve"> </w:t>
      </w:r>
      <w:r>
        <w:rPr>
          <w:rFonts w:ascii="SimSun" w:hAnsi="SimSun" w:eastAsia="SimSun" w:cs="SimSun"/>
          <w:sz w:val="17"/>
          <w:szCs w:val="17"/>
          <w:b/>
          <w:bCs/>
          <w:spacing w:val="-13"/>
        </w:rPr>
        <w:t>源</w:t>
      </w:r>
      <w:r>
        <w:rPr>
          <w:rFonts w:ascii="SimSun" w:hAnsi="SimSun" w:eastAsia="SimSun" w:cs="SimSun"/>
          <w:sz w:val="17"/>
          <w:szCs w:val="17"/>
          <w:spacing w:val="-25"/>
        </w:rPr>
        <w:t xml:space="preserve"> </w:t>
      </w:r>
      <w:r>
        <w:rPr>
          <w:rFonts w:ascii="SimSun" w:hAnsi="SimSun" w:eastAsia="SimSun" w:cs="SimSun"/>
          <w:sz w:val="17"/>
          <w:szCs w:val="17"/>
          <w:b/>
          <w:bCs/>
          <w:spacing w:val="-13"/>
        </w:rPr>
        <w:t>共</w:t>
      </w:r>
      <w:r>
        <w:rPr>
          <w:rFonts w:ascii="SimSun" w:hAnsi="SimSun" w:eastAsia="SimSun" w:cs="SimSun"/>
          <w:sz w:val="17"/>
          <w:szCs w:val="17"/>
          <w:spacing w:val="-24"/>
        </w:rPr>
        <w:t xml:space="preserve"> </w:t>
      </w:r>
      <w:r>
        <w:rPr>
          <w:rFonts w:ascii="SimSun" w:hAnsi="SimSun" w:eastAsia="SimSun" w:cs="SimSun"/>
          <w:sz w:val="17"/>
          <w:szCs w:val="17"/>
          <w:b/>
          <w:bCs/>
          <w:spacing w:val="-13"/>
        </w:rPr>
        <w:t>享</w:t>
      </w:r>
      <w:r>
        <w:rPr>
          <w:rFonts w:ascii="SimSun" w:hAnsi="SimSun" w:eastAsia="SimSun" w:cs="SimSun"/>
          <w:sz w:val="17"/>
          <w:szCs w:val="17"/>
          <w:spacing w:val="-10"/>
        </w:rPr>
        <w:t xml:space="preserve"> </w:t>
      </w:r>
      <w:r>
        <w:rPr>
          <w:rFonts w:ascii="SimSun" w:hAnsi="SimSun" w:eastAsia="SimSun" w:cs="SimSun"/>
          <w:sz w:val="17"/>
          <w:szCs w:val="17"/>
          <w:b/>
          <w:bCs/>
          <w:spacing w:val="-13"/>
        </w:rPr>
        <w:t>，</w:t>
      </w:r>
      <w:r>
        <w:rPr>
          <w:rFonts w:ascii="SimSun" w:hAnsi="SimSun" w:eastAsia="SimSun" w:cs="SimSun"/>
          <w:sz w:val="17"/>
          <w:szCs w:val="17"/>
          <w:spacing w:val="-23"/>
        </w:rPr>
        <w:t xml:space="preserve"> </w:t>
      </w:r>
      <w:r>
        <w:rPr>
          <w:rFonts w:ascii="SimSun" w:hAnsi="SimSun" w:eastAsia="SimSun" w:cs="SimSun"/>
          <w:sz w:val="17"/>
          <w:szCs w:val="17"/>
          <w:b/>
          <w:bCs/>
          <w:spacing w:val="-13"/>
        </w:rPr>
        <w:t>提</w:t>
      </w:r>
      <w:r>
        <w:rPr>
          <w:rFonts w:ascii="SimSun" w:hAnsi="SimSun" w:eastAsia="SimSun" w:cs="SimSun"/>
          <w:sz w:val="17"/>
          <w:szCs w:val="17"/>
          <w:spacing w:val="-25"/>
        </w:rPr>
        <w:t xml:space="preserve"> </w:t>
      </w:r>
      <w:r>
        <w:rPr>
          <w:rFonts w:ascii="SimSun" w:hAnsi="SimSun" w:eastAsia="SimSun" w:cs="SimSun"/>
          <w:sz w:val="17"/>
          <w:szCs w:val="17"/>
          <w:b/>
          <w:bCs/>
          <w:spacing w:val="-13"/>
        </w:rPr>
        <w:t>供</w:t>
      </w:r>
      <w:r>
        <w:rPr>
          <w:rFonts w:ascii="SimSun" w:hAnsi="SimSun" w:eastAsia="SimSun" w:cs="SimSun"/>
          <w:sz w:val="17"/>
          <w:szCs w:val="17"/>
          <w:spacing w:val="-22"/>
        </w:rPr>
        <w:t xml:space="preserve"> </w:t>
      </w:r>
      <w:r>
        <w:rPr>
          <w:rFonts w:ascii="SimSun" w:hAnsi="SimSun" w:eastAsia="SimSun" w:cs="SimSun"/>
          <w:sz w:val="17"/>
          <w:szCs w:val="17"/>
          <w:b/>
          <w:bCs/>
          <w:spacing w:val="-13"/>
        </w:rPr>
        <w:t>金</w:t>
      </w:r>
      <w:r>
        <w:rPr>
          <w:rFonts w:ascii="SimSun" w:hAnsi="SimSun" w:eastAsia="SimSun" w:cs="SimSun"/>
          <w:sz w:val="17"/>
          <w:szCs w:val="17"/>
          <w:spacing w:val="-21"/>
        </w:rPr>
        <w:t xml:space="preserve"> </w:t>
      </w:r>
      <w:r>
        <w:rPr>
          <w:rFonts w:ascii="SimSun" w:hAnsi="SimSun" w:eastAsia="SimSun" w:cs="SimSun"/>
          <w:sz w:val="17"/>
          <w:szCs w:val="17"/>
          <w:b/>
          <w:bCs/>
          <w:spacing w:val="-13"/>
        </w:rPr>
        <w:t>融</w:t>
      </w:r>
      <w:r>
        <w:rPr>
          <w:rFonts w:ascii="SimSun" w:hAnsi="SimSun" w:eastAsia="SimSun" w:cs="SimSun"/>
          <w:sz w:val="17"/>
          <w:szCs w:val="17"/>
          <w:spacing w:val="-12"/>
        </w:rPr>
        <w:t xml:space="preserve"> </w:t>
      </w:r>
      <w:r>
        <w:rPr>
          <w:rFonts w:ascii="SimSun" w:hAnsi="SimSun" w:eastAsia="SimSun" w:cs="SimSun"/>
          <w:sz w:val="17"/>
          <w:szCs w:val="17"/>
          <w:b/>
          <w:bCs/>
          <w:spacing w:val="-13"/>
        </w:rPr>
        <w:t>、</w:t>
      </w:r>
      <w:r>
        <w:rPr>
          <w:rFonts w:ascii="SimSun" w:hAnsi="SimSun" w:eastAsia="SimSun" w:cs="SimSun"/>
          <w:sz w:val="17"/>
          <w:szCs w:val="17"/>
          <w:spacing w:val="-24"/>
        </w:rPr>
        <w:t xml:space="preserve"> </w:t>
      </w:r>
      <w:r>
        <w:rPr>
          <w:rFonts w:ascii="SimSun" w:hAnsi="SimSun" w:eastAsia="SimSun" w:cs="SimSun"/>
          <w:sz w:val="17"/>
          <w:szCs w:val="17"/>
          <w:b/>
          <w:bCs/>
          <w:spacing w:val="-13"/>
        </w:rPr>
        <w:t>物</w:t>
      </w:r>
      <w:r>
        <w:rPr>
          <w:rFonts w:ascii="SimSun" w:hAnsi="SimSun" w:eastAsia="SimSun" w:cs="SimSun"/>
          <w:sz w:val="17"/>
          <w:szCs w:val="17"/>
          <w:spacing w:val="-23"/>
        </w:rPr>
        <w:t xml:space="preserve"> </w:t>
      </w:r>
      <w:r>
        <w:rPr>
          <w:rFonts w:ascii="SimSun" w:hAnsi="SimSun" w:eastAsia="SimSun" w:cs="SimSun"/>
          <w:sz w:val="17"/>
          <w:szCs w:val="17"/>
          <w:b/>
          <w:bCs/>
          <w:spacing w:val="-13"/>
        </w:rPr>
        <w:t>流</w:t>
      </w:r>
      <w:r>
        <w:rPr>
          <w:rFonts w:ascii="SimSun" w:hAnsi="SimSun" w:eastAsia="SimSun" w:cs="SimSun"/>
          <w:sz w:val="17"/>
          <w:szCs w:val="17"/>
          <w:spacing w:val="-13"/>
        </w:rPr>
        <w:t xml:space="preserve"> </w:t>
      </w:r>
      <w:r>
        <w:rPr>
          <w:rFonts w:ascii="SimSun" w:hAnsi="SimSun" w:eastAsia="SimSun" w:cs="SimSun"/>
          <w:sz w:val="17"/>
          <w:szCs w:val="17"/>
          <w:b/>
          <w:bCs/>
          <w:spacing w:val="-13"/>
        </w:rPr>
        <w:t>、</w:t>
      </w:r>
      <w:r>
        <w:rPr>
          <w:rFonts w:ascii="SimSun" w:hAnsi="SimSun" w:eastAsia="SimSun" w:cs="SimSun"/>
          <w:sz w:val="17"/>
          <w:szCs w:val="17"/>
          <w:spacing w:val="-23"/>
        </w:rPr>
        <w:t xml:space="preserve"> </w:t>
      </w:r>
      <w:r>
        <w:rPr>
          <w:rFonts w:ascii="SimSun" w:hAnsi="SimSun" w:eastAsia="SimSun" w:cs="SimSun"/>
          <w:sz w:val="17"/>
          <w:szCs w:val="17"/>
          <w:b/>
          <w:bCs/>
          <w:spacing w:val="-13"/>
        </w:rPr>
        <w:t>技</w:t>
      </w:r>
      <w:r>
        <w:rPr>
          <w:rFonts w:ascii="SimSun" w:hAnsi="SimSun" w:eastAsia="SimSun" w:cs="SimSun"/>
          <w:sz w:val="17"/>
          <w:szCs w:val="17"/>
          <w:spacing w:val="-23"/>
        </w:rPr>
        <w:t xml:space="preserve"> </w:t>
      </w:r>
      <w:r>
        <w:rPr>
          <w:rFonts w:ascii="SimSun" w:hAnsi="SimSun" w:eastAsia="SimSun" w:cs="SimSun"/>
          <w:sz w:val="17"/>
          <w:szCs w:val="17"/>
          <w:b/>
          <w:bCs/>
          <w:spacing w:val="-13"/>
        </w:rPr>
        <w:t>术</w:t>
      </w:r>
      <w:r>
        <w:rPr>
          <w:rFonts w:ascii="SimSun" w:hAnsi="SimSun" w:eastAsia="SimSun" w:cs="SimSun"/>
          <w:sz w:val="17"/>
          <w:szCs w:val="17"/>
          <w:spacing w:val="-24"/>
        </w:rPr>
        <w:t xml:space="preserve"> </w:t>
      </w:r>
      <w:r>
        <w:rPr>
          <w:rFonts w:ascii="SimSun" w:hAnsi="SimSun" w:eastAsia="SimSun" w:cs="SimSun"/>
          <w:sz w:val="17"/>
          <w:szCs w:val="17"/>
          <w:b/>
          <w:bCs/>
          <w:spacing w:val="-13"/>
        </w:rPr>
        <w:t>便</w:t>
      </w:r>
      <w:r>
        <w:rPr>
          <w:rFonts w:ascii="SimSun" w:hAnsi="SimSun" w:eastAsia="SimSun" w:cs="SimSun"/>
          <w:sz w:val="17"/>
          <w:szCs w:val="17"/>
          <w:spacing w:val="-23"/>
        </w:rPr>
        <w:t xml:space="preserve"> </w:t>
      </w:r>
      <w:r>
        <w:rPr>
          <w:rFonts w:ascii="SimSun" w:hAnsi="SimSun" w:eastAsia="SimSun" w:cs="SimSun"/>
          <w:sz w:val="17"/>
          <w:szCs w:val="17"/>
          <w:b/>
          <w:bCs/>
          <w:spacing w:val="-13"/>
        </w:rPr>
        <w:t>利</w:t>
      </w:r>
    </w:p>
    <w:p>
      <w:pPr>
        <w:spacing w:before="71" w:line="380" w:lineRule="exact"/>
        <w:jc w:val="right"/>
        <w:rPr>
          <w:rFonts w:ascii="SimSun" w:hAnsi="SimSun" w:eastAsia="SimSun" w:cs="SimSun"/>
          <w:sz w:val="17"/>
          <w:szCs w:val="17"/>
        </w:rPr>
      </w:pPr>
      <w:r>
        <w:rPr>
          <w:rFonts w:ascii="SimSun" w:hAnsi="SimSun" w:eastAsia="SimSun" w:cs="SimSun"/>
          <w:sz w:val="17"/>
          <w:szCs w:val="17"/>
          <w:spacing w:val="41"/>
          <w:position w:val="16"/>
        </w:rPr>
        <w:t>数字贸易生态圈集合了各方数据资源</w:t>
      </w:r>
      <w:r>
        <w:rPr>
          <w:rFonts w:ascii="SimSun" w:hAnsi="SimSun" w:eastAsia="SimSun" w:cs="SimSun"/>
          <w:sz w:val="17"/>
          <w:szCs w:val="17"/>
          <w:position w:val="16"/>
        </w:rPr>
        <w:t xml:space="preserve"> </w:t>
      </w:r>
      <w:r>
        <w:rPr>
          <w:rFonts w:ascii="SimSun" w:hAnsi="SimSun" w:eastAsia="SimSun" w:cs="SimSun"/>
          <w:sz w:val="17"/>
          <w:szCs w:val="17"/>
          <w:spacing w:val="41"/>
          <w:position w:val="16"/>
        </w:rPr>
        <w:t>，</w:t>
      </w:r>
      <w:r>
        <w:rPr>
          <w:rFonts w:ascii="SimSun" w:hAnsi="SimSun" w:eastAsia="SimSun" w:cs="SimSun"/>
          <w:sz w:val="17"/>
          <w:szCs w:val="17"/>
          <w:spacing w:val="-28"/>
          <w:position w:val="16"/>
        </w:rPr>
        <w:t xml:space="preserve"> </w:t>
      </w:r>
      <w:r>
        <w:rPr>
          <w:rFonts w:ascii="SimSun" w:hAnsi="SimSun" w:eastAsia="SimSun" w:cs="SimSun"/>
          <w:sz w:val="17"/>
          <w:szCs w:val="17"/>
          <w:spacing w:val="41"/>
          <w:position w:val="16"/>
        </w:rPr>
        <w:t>并通过生态圈各物种和各圈层之间的货物</w:t>
      </w:r>
    </w:p>
    <w:p>
      <w:pPr>
        <w:spacing w:before="1" w:line="218" w:lineRule="auto"/>
        <w:jc w:val="right"/>
        <w:rPr>
          <w:rFonts w:ascii="SimSun" w:hAnsi="SimSun" w:eastAsia="SimSun" w:cs="SimSun"/>
          <w:sz w:val="17"/>
          <w:szCs w:val="17"/>
        </w:rPr>
      </w:pPr>
      <w:r>
        <w:rPr>
          <w:rFonts w:ascii="SimSun" w:hAnsi="SimSun" w:eastAsia="SimSun" w:cs="SimSun"/>
          <w:sz w:val="17"/>
          <w:szCs w:val="17"/>
          <w:spacing w:val="30"/>
        </w:rPr>
        <w:t>流</w:t>
      </w:r>
      <w:r>
        <w:rPr>
          <w:rFonts w:ascii="SimSun" w:hAnsi="SimSun" w:eastAsia="SimSun" w:cs="SimSun"/>
          <w:sz w:val="17"/>
          <w:szCs w:val="17"/>
          <w:spacing w:val="-13"/>
        </w:rPr>
        <w:t xml:space="preserve"> </w:t>
      </w:r>
      <w:r>
        <w:rPr>
          <w:rFonts w:ascii="SimSun" w:hAnsi="SimSun" w:eastAsia="SimSun" w:cs="SimSun"/>
          <w:sz w:val="17"/>
          <w:szCs w:val="17"/>
          <w:spacing w:val="30"/>
        </w:rPr>
        <w:t>、</w:t>
      </w:r>
      <w:r>
        <w:rPr>
          <w:rFonts w:ascii="SimSun" w:hAnsi="SimSun" w:eastAsia="SimSun" w:cs="SimSun"/>
          <w:sz w:val="17"/>
          <w:szCs w:val="17"/>
          <w:spacing w:val="-31"/>
        </w:rPr>
        <w:t xml:space="preserve"> </w:t>
      </w:r>
      <w:r>
        <w:rPr>
          <w:rFonts w:ascii="SimSun" w:hAnsi="SimSun" w:eastAsia="SimSun" w:cs="SimSun"/>
          <w:sz w:val="17"/>
          <w:szCs w:val="17"/>
          <w:spacing w:val="30"/>
        </w:rPr>
        <w:t>资金流和信息流进行资源流转和共享</w:t>
      </w:r>
      <w:r>
        <w:rPr>
          <w:rFonts w:ascii="SimSun" w:hAnsi="SimSun" w:eastAsia="SimSun" w:cs="SimSun"/>
          <w:sz w:val="17"/>
          <w:szCs w:val="17"/>
          <w:spacing w:val="-21"/>
        </w:rPr>
        <w:t xml:space="preserve"> </w:t>
      </w:r>
      <w:r>
        <w:rPr>
          <w:rFonts w:ascii="SimSun" w:hAnsi="SimSun" w:eastAsia="SimSun" w:cs="SimSun"/>
          <w:sz w:val="17"/>
          <w:szCs w:val="17"/>
          <w:spacing w:val="30"/>
        </w:rPr>
        <w:t>。</w:t>
      </w:r>
      <w:r>
        <w:rPr>
          <w:rFonts w:ascii="SimSun" w:hAnsi="SimSun" w:eastAsia="SimSun" w:cs="SimSun"/>
          <w:sz w:val="17"/>
          <w:szCs w:val="17"/>
          <w:spacing w:val="-38"/>
        </w:rPr>
        <w:t xml:space="preserve"> </w:t>
      </w:r>
      <w:r>
        <w:rPr>
          <w:rFonts w:ascii="SimSun" w:hAnsi="SimSun" w:eastAsia="SimSun" w:cs="SimSun"/>
          <w:sz w:val="17"/>
          <w:szCs w:val="17"/>
          <w:spacing w:val="30"/>
        </w:rPr>
        <w:t>在金融服务方面</w:t>
      </w:r>
      <w:r>
        <w:rPr>
          <w:rFonts w:ascii="SimSun" w:hAnsi="SimSun" w:eastAsia="SimSun" w:cs="SimSun"/>
          <w:sz w:val="17"/>
          <w:szCs w:val="17"/>
          <w:spacing w:val="-24"/>
        </w:rPr>
        <w:t xml:space="preserve"> </w:t>
      </w:r>
      <w:r>
        <w:rPr>
          <w:rFonts w:ascii="SimSun" w:hAnsi="SimSun" w:eastAsia="SimSun" w:cs="SimSun"/>
          <w:sz w:val="17"/>
          <w:szCs w:val="17"/>
          <w:spacing w:val="30"/>
        </w:rPr>
        <w:t>，</w:t>
      </w:r>
      <w:r>
        <w:rPr>
          <w:rFonts w:ascii="SimSun" w:hAnsi="SimSun" w:eastAsia="SimSun" w:cs="SimSun"/>
          <w:sz w:val="17"/>
          <w:szCs w:val="17"/>
          <w:spacing w:val="-37"/>
        </w:rPr>
        <w:t xml:space="preserve"> </w:t>
      </w:r>
      <w:r>
        <w:rPr>
          <w:rFonts w:ascii="SimSun" w:hAnsi="SimSun" w:eastAsia="SimSun" w:cs="SimSun"/>
          <w:sz w:val="17"/>
          <w:szCs w:val="17"/>
          <w:spacing w:val="30"/>
        </w:rPr>
        <w:t>数字贸易生态圈内通常会</w:t>
      </w:r>
    </w:p>
    <w:p>
      <w:pPr>
        <w:spacing w:line="218" w:lineRule="auto"/>
        <w:sectPr>
          <w:pgSz w:w="9620" w:h="14350"/>
          <w:pgMar w:top="382" w:right="591" w:bottom="400" w:left="359" w:header="0" w:footer="0" w:gutter="0"/>
        </w:sectPr>
        <w:rPr>
          <w:rFonts w:ascii="SimSun" w:hAnsi="SimSun" w:eastAsia="SimSun" w:cs="SimSun"/>
          <w:sz w:val="17"/>
          <w:szCs w:val="17"/>
        </w:rPr>
      </w:pPr>
    </w:p>
    <w:p>
      <w:pPr>
        <w:pStyle w:val="BodyText"/>
        <w:spacing w:before="42" w:line="219" w:lineRule="auto"/>
        <w:jc w:val="right"/>
        <w:rPr>
          <w:rFonts w:ascii="Times New Roman" w:hAnsi="Times New Roman" w:eastAsia="Times New Roman" w:cs="Times New Roman"/>
        </w:rPr>
      </w:pPr>
      <w:r>
        <w:rPr>
          <w:spacing w:val="-8"/>
        </w:rPr>
        <w:t>m</w:t>
      </w:r>
      <w:r>
        <w:rPr>
          <w:spacing w:val="25"/>
        </w:rPr>
        <w:t xml:space="preserve"> </w:t>
      </w:r>
      <w:r>
        <w:rPr>
          <w:rFonts w:ascii="Times New Roman" w:hAnsi="Times New Roman" w:eastAsia="Times New Roman" w:cs="Times New Roman"/>
          <w:spacing w:val="-8"/>
        </w:rPr>
        <w:t>mm    </w:t>
      </w:r>
      <w:r>
        <w:rPr>
          <w:rFonts w:ascii="SimSun" w:hAnsi="SimSun" w:eastAsia="SimSun" w:cs="SimSun"/>
          <w:spacing w:val="-8"/>
        </w:rPr>
        <w:t>第三节  数字贸易生态圈模型     </w:t>
      </w:r>
      <w:r>
        <w:rPr>
          <w:rFonts w:ascii="Times New Roman" w:hAnsi="Times New Roman" w:eastAsia="Times New Roman" w:cs="Times New Roman"/>
          <w:spacing w:val="-8"/>
        </w:rPr>
        <w:t>87</w:t>
      </w:r>
    </w:p>
    <w:p>
      <w:pPr>
        <w:pStyle w:val="BodyText"/>
        <w:spacing w:line="279" w:lineRule="auto"/>
        <w:rPr/>
      </w:pPr>
      <w:r/>
    </w:p>
    <w:p>
      <w:pPr>
        <w:pStyle w:val="BodyText"/>
        <w:spacing w:line="280" w:lineRule="auto"/>
        <w:rPr/>
      </w:pPr>
      <w:r/>
    </w:p>
    <w:p>
      <w:pPr>
        <w:ind w:right="651"/>
        <w:spacing w:before="69" w:line="282" w:lineRule="auto"/>
        <w:jc w:val="both"/>
        <w:rPr>
          <w:rFonts w:ascii="SimSun" w:hAnsi="SimSun" w:eastAsia="SimSun" w:cs="SimSun"/>
          <w:sz w:val="21"/>
          <w:szCs w:val="21"/>
        </w:rPr>
      </w:pPr>
      <w:r>
        <w:rPr>
          <w:rFonts w:ascii="SimSun" w:hAnsi="SimSun" w:eastAsia="SimSun" w:cs="SimSun"/>
          <w:sz w:val="21"/>
          <w:szCs w:val="21"/>
          <w:spacing w:val="-1"/>
        </w:rPr>
        <w:t>以第三方支付为纽带形成统一支付规则体系，这种相对成熟的</w:t>
      </w:r>
      <w:r>
        <w:rPr>
          <w:rFonts w:ascii="SimSun" w:hAnsi="SimSun" w:eastAsia="SimSun" w:cs="SimSun"/>
          <w:sz w:val="21"/>
          <w:szCs w:val="21"/>
          <w:spacing w:val="-2"/>
        </w:rPr>
        <w:t>支付生态可以为一国或地 </w:t>
      </w:r>
      <w:r>
        <w:rPr>
          <w:rFonts w:ascii="SimSun" w:hAnsi="SimSun" w:eastAsia="SimSun" w:cs="SimSun"/>
          <w:sz w:val="21"/>
          <w:szCs w:val="21"/>
          <w:spacing w:val="-2"/>
        </w:rPr>
        <w:t>区数字贸易支付体系的建立和完善提供模板；同时，生态圈内的数字贸易规模扩张会促</w:t>
      </w:r>
      <w:r>
        <w:rPr>
          <w:rFonts w:ascii="SimSun" w:hAnsi="SimSun" w:eastAsia="SimSun" w:cs="SimSun"/>
          <w:sz w:val="21"/>
          <w:szCs w:val="21"/>
          <w:spacing w:val="7"/>
        </w:rPr>
        <w:t xml:space="preserve">  </w:t>
      </w:r>
      <w:r>
        <w:rPr>
          <w:rFonts w:ascii="SimSun" w:hAnsi="SimSun" w:eastAsia="SimSun" w:cs="SimSun"/>
          <w:sz w:val="21"/>
          <w:szCs w:val="21"/>
          <w:spacing w:val="-1"/>
        </w:rPr>
        <w:t>进数字金融货币的衍生和使用，进而在更大范围内提升数字货</w:t>
      </w:r>
      <w:r>
        <w:rPr>
          <w:rFonts w:ascii="SimSun" w:hAnsi="SimSun" w:eastAsia="SimSun" w:cs="SimSun"/>
          <w:sz w:val="21"/>
          <w:szCs w:val="21"/>
          <w:spacing w:val="-2"/>
        </w:rPr>
        <w:t>币的接受度和认可度，为 </w:t>
      </w:r>
      <w:r>
        <w:rPr>
          <w:rFonts w:ascii="SimSun" w:hAnsi="SimSun" w:eastAsia="SimSun" w:cs="SimSun"/>
          <w:sz w:val="21"/>
          <w:szCs w:val="21"/>
          <w:spacing w:val="-1"/>
        </w:rPr>
        <w:t>数字贸易发展提供金融便利。在物流服务方面，生态圈拥有高</w:t>
      </w:r>
      <w:r>
        <w:rPr>
          <w:rFonts w:ascii="SimSun" w:hAnsi="SimSun" w:eastAsia="SimSun" w:cs="SimSun"/>
          <w:sz w:val="21"/>
          <w:szCs w:val="21"/>
          <w:spacing w:val="-2"/>
        </w:rPr>
        <w:t>效、完善的物流网络和仓 </w:t>
      </w:r>
      <w:r>
        <w:rPr>
          <w:rFonts w:ascii="SimSun" w:hAnsi="SimSun" w:eastAsia="SimSun" w:cs="SimSun"/>
          <w:sz w:val="21"/>
          <w:szCs w:val="21"/>
          <w:spacing w:val="-1"/>
        </w:rPr>
        <w:t>储体系，可以促进整个国家或地区的货物流转效率，并通过圈</w:t>
      </w:r>
      <w:r>
        <w:rPr>
          <w:rFonts w:ascii="SimSun" w:hAnsi="SimSun" w:eastAsia="SimSun" w:cs="SimSun"/>
          <w:sz w:val="21"/>
          <w:szCs w:val="21"/>
          <w:spacing w:val="-2"/>
        </w:rPr>
        <w:t>内物流网络向圈外的延伸 </w:t>
      </w:r>
      <w:r>
        <w:rPr>
          <w:rFonts w:ascii="SimSun" w:hAnsi="SimSun" w:eastAsia="SimSun" w:cs="SimSun"/>
          <w:sz w:val="21"/>
          <w:szCs w:val="21"/>
          <w:spacing w:val="1"/>
        </w:rPr>
        <w:t>和拓展，助推全国、跨地区数字贸易物流网络的形成，为数字贸易发展提供物</w:t>
      </w:r>
      <w:r>
        <w:rPr>
          <w:rFonts w:ascii="SimSun" w:hAnsi="SimSun" w:eastAsia="SimSun" w:cs="SimSun"/>
          <w:sz w:val="21"/>
          <w:szCs w:val="21"/>
        </w:rPr>
        <w:t>流便利。 </w:t>
      </w:r>
      <w:r>
        <w:rPr>
          <w:rFonts w:ascii="SimSun" w:hAnsi="SimSun" w:eastAsia="SimSun" w:cs="SimSun"/>
          <w:sz w:val="21"/>
          <w:szCs w:val="21"/>
          <w:spacing w:val="-1"/>
        </w:rPr>
        <w:t>在技术服务方面，生态圈内数字贸易平台基础设施的建设、先</w:t>
      </w:r>
      <w:r>
        <w:rPr>
          <w:rFonts w:ascii="SimSun" w:hAnsi="SimSun" w:eastAsia="SimSun" w:cs="SimSun"/>
          <w:sz w:val="21"/>
          <w:szCs w:val="21"/>
          <w:spacing w:val="-2"/>
        </w:rPr>
        <w:t>进数字技术的孕育和数字 </w:t>
      </w:r>
      <w:r>
        <w:rPr>
          <w:rFonts w:ascii="SimSun" w:hAnsi="SimSun" w:eastAsia="SimSun" w:cs="SimSun"/>
          <w:sz w:val="21"/>
          <w:szCs w:val="21"/>
          <w:spacing w:val="-1"/>
        </w:rPr>
        <w:t>化人才的培养，可以通过技术资本、人力资本的溢出和扩散惠</w:t>
      </w:r>
      <w:r>
        <w:rPr>
          <w:rFonts w:ascii="SimSun" w:hAnsi="SimSun" w:eastAsia="SimSun" w:cs="SimSun"/>
          <w:sz w:val="21"/>
          <w:szCs w:val="21"/>
          <w:spacing w:val="-2"/>
        </w:rPr>
        <w:t>及更多国家和地区，为数 </w:t>
      </w:r>
      <w:r>
        <w:rPr>
          <w:rFonts w:ascii="SimSun" w:hAnsi="SimSun" w:eastAsia="SimSun" w:cs="SimSun"/>
          <w:sz w:val="21"/>
          <w:szCs w:val="21"/>
          <w:spacing w:val="-4"/>
        </w:rPr>
        <w:t>字贸易发展提供技术便利。</w:t>
      </w:r>
    </w:p>
    <w:p>
      <w:pPr>
        <w:pStyle w:val="BodyText"/>
        <w:spacing w:line="448" w:lineRule="auto"/>
        <w:rPr/>
      </w:pPr>
      <w:r/>
    </w:p>
    <w:p>
      <w:pPr>
        <w:ind w:left="102"/>
        <w:spacing w:before="68" w:line="219" w:lineRule="auto"/>
        <w:rPr>
          <w:rFonts w:ascii="SimSun" w:hAnsi="SimSun" w:eastAsia="SimSun" w:cs="SimSun"/>
          <w:sz w:val="21"/>
          <w:szCs w:val="21"/>
        </w:rPr>
      </w:pPr>
      <w:r>
        <w:rPr>
          <w:rFonts w:ascii="SimSun" w:hAnsi="SimSun" w:eastAsia="SimSun" w:cs="SimSun"/>
          <w:sz w:val="21"/>
          <w:szCs w:val="21"/>
          <w:b/>
          <w:bCs/>
          <w:spacing w:val="9"/>
        </w:rPr>
        <w:t>(二)凸显数字贸易普惠优势，释放数字贸易潜在需求</w:t>
      </w:r>
    </w:p>
    <w:p>
      <w:pPr>
        <w:ind w:right="687" w:firstLine="429"/>
        <w:spacing w:before="85" w:line="285" w:lineRule="auto"/>
        <w:jc w:val="both"/>
        <w:rPr>
          <w:rFonts w:ascii="SimSun" w:hAnsi="SimSun" w:eastAsia="SimSun" w:cs="SimSun"/>
          <w:sz w:val="21"/>
          <w:szCs w:val="21"/>
        </w:rPr>
      </w:pPr>
      <w:r>
        <w:rPr>
          <w:rFonts w:ascii="SimSun" w:hAnsi="SimSun" w:eastAsia="SimSun" w:cs="SimSun"/>
          <w:sz w:val="21"/>
          <w:szCs w:val="21"/>
        </w:rPr>
        <w:t>数字贸易具有普惠性特征，因此原本在传统贸易中处于弱</w:t>
      </w:r>
      <w:r>
        <w:rPr>
          <w:rFonts w:ascii="SimSun" w:hAnsi="SimSun" w:eastAsia="SimSun" w:cs="SimSun"/>
          <w:sz w:val="21"/>
          <w:szCs w:val="21"/>
          <w:spacing w:val="-1"/>
        </w:rPr>
        <w:t>势地位的群体，便能够积</w:t>
      </w:r>
      <w:r>
        <w:rPr>
          <w:rFonts w:ascii="SimSun" w:hAnsi="SimSun" w:eastAsia="SimSun" w:cs="SimSun"/>
          <w:sz w:val="21"/>
          <w:szCs w:val="21"/>
        </w:rPr>
        <w:t xml:space="preserve"> </w:t>
      </w:r>
      <w:r>
        <w:rPr>
          <w:rFonts w:ascii="SimSun" w:hAnsi="SimSun" w:eastAsia="SimSun" w:cs="SimSun"/>
          <w:sz w:val="21"/>
          <w:szCs w:val="21"/>
          <w:spacing w:val="5"/>
        </w:rPr>
        <w:t>极、高效地参与数字贸易并且从中获利，数字相关技术的广泛应用将贸易门槛显著降</w:t>
      </w:r>
      <w:r>
        <w:rPr>
          <w:rFonts w:ascii="SimSun" w:hAnsi="SimSun" w:eastAsia="SimSun" w:cs="SimSun"/>
          <w:sz w:val="21"/>
          <w:szCs w:val="21"/>
          <w:spacing w:val="4"/>
        </w:rPr>
        <w:t xml:space="preserve"> </w:t>
      </w:r>
      <w:r>
        <w:rPr>
          <w:rFonts w:ascii="SimSun" w:hAnsi="SimSun" w:eastAsia="SimSun" w:cs="SimSun"/>
          <w:sz w:val="21"/>
          <w:szCs w:val="21"/>
          <w:spacing w:val="-1"/>
        </w:rPr>
        <w:t>低，中小企业、个体商户和自然人都可以通过互联网平台面向全国乃至全世界</w:t>
      </w:r>
      <w:r>
        <w:rPr>
          <w:rFonts w:ascii="SimSun" w:hAnsi="SimSun" w:eastAsia="SimSun" w:cs="SimSun"/>
          <w:sz w:val="21"/>
          <w:szCs w:val="21"/>
          <w:spacing w:val="-2"/>
        </w:rPr>
        <w:t>的消费者</w:t>
      </w:r>
      <w:r>
        <w:rPr>
          <w:rFonts w:ascii="SimSun" w:hAnsi="SimSun" w:eastAsia="SimSun" w:cs="SimSun"/>
          <w:sz w:val="21"/>
          <w:szCs w:val="21"/>
        </w:rPr>
        <w:t xml:space="preserve"> </w:t>
      </w:r>
      <w:r>
        <w:rPr>
          <w:rFonts w:ascii="SimSun" w:hAnsi="SimSun" w:eastAsia="SimSun" w:cs="SimSun"/>
          <w:sz w:val="21"/>
          <w:szCs w:val="21"/>
          <w:spacing w:val="4"/>
        </w:rPr>
        <w:t>(马述忠，2018)。如前所述，在数字贸易生态圈建设初期，广大中小企业和个体商户</w:t>
      </w:r>
      <w:r>
        <w:rPr>
          <w:rFonts w:ascii="SimSun" w:hAnsi="SimSun" w:eastAsia="SimSun" w:cs="SimSun"/>
          <w:sz w:val="21"/>
          <w:szCs w:val="21"/>
          <w:spacing w:val="7"/>
        </w:rPr>
        <w:t xml:space="preserve"> </w:t>
      </w:r>
      <w:r>
        <w:rPr>
          <w:rFonts w:ascii="SimSun" w:hAnsi="SimSun" w:eastAsia="SimSun" w:cs="SimSun"/>
          <w:sz w:val="21"/>
          <w:szCs w:val="21"/>
          <w:u w:val="single" w:color="auto"/>
          <w:spacing w:val="-1"/>
        </w:rPr>
        <w:t>是进驻</w:t>
      </w:r>
      <w:r>
        <w:rPr>
          <w:rFonts w:ascii="SimSun" w:hAnsi="SimSun" w:eastAsia="SimSun" w:cs="SimSun"/>
          <w:sz w:val="21"/>
          <w:szCs w:val="21"/>
          <w:spacing w:val="-1"/>
        </w:rPr>
        <w:t>数字贸易服务平台的主要群体，在生态圈形态不断升级的过程中，也有越来越多</w:t>
      </w:r>
      <w:r>
        <w:rPr>
          <w:rFonts w:ascii="SimSun" w:hAnsi="SimSun" w:eastAsia="SimSun" w:cs="SimSun"/>
          <w:sz w:val="21"/>
          <w:szCs w:val="21"/>
          <w:spacing w:val="7"/>
        </w:rPr>
        <w:t xml:space="preserve"> </w:t>
      </w:r>
      <w:r>
        <w:rPr>
          <w:rFonts w:ascii="SimSun" w:hAnsi="SimSun" w:eastAsia="SimSun" w:cs="SimSun"/>
          <w:sz w:val="21"/>
          <w:szCs w:val="21"/>
          <w:spacing w:val="-1"/>
        </w:rPr>
        <w:t>的个人消费者作为买家和卖家进入生态圈。因此，通过数字贸易生态圈的建设可以进一</w:t>
      </w:r>
      <w:r>
        <w:rPr>
          <w:rFonts w:ascii="SimSun" w:hAnsi="SimSun" w:eastAsia="SimSun" w:cs="SimSun"/>
          <w:sz w:val="21"/>
          <w:szCs w:val="21"/>
          <w:spacing w:val="11"/>
        </w:rPr>
        <w:t xml:space="preserve"> </w:t>
      </w:r>
      <w:r>
        <w:rPr>
          <w:rFonts w:ascii="SimSun" w:hAnsi="SimSun" w:eastAsia="SimSun" w:cs="SimSun"/>
          <w:sz w:val="21"/>
          <w:szCs w:val="21"/>
          <w:spacing w:val="-1"/>
        </w:rPr>
        <w:t>步发扬数字贸易普惠优势，实现数字贸易包容性发展。此外，由于数字贸易</w:t>
      </w:r>
      <w:r>
        <w:rPr>
          <w:rFonts w:ascii="SimSun" w:hAnsi="SimSun" w:eastAsia="SimSun" w:cs="SimSun"/>
          <w:sz w:val="21"/>
          <w:szCs w:val="21"/>
          <w:spacing w:val="-2"/>
        </w:rPr>
        <w:t>服务平台致</w:t>
      </w:r>
      <w:r>
        <w:rPr>
          <w:rFonts w:ascii="SimSun" w:hAnsi="SimSun" w:eastAsia="SimSun" w:cs="SimSun"/>
          <w:sz w:val="21"/>
          <w:szCs w:val="21"/>
        </w:rPr>
        <w:t xml:space="preserve"> </w:t>
      </w:r>
      <w:r>
        <w:rPr>
          <w:rFonts w:ascii="SimSun" w:hAnsi="SimSun" w:eastAsia="SimSun" w:cs="SimSun"/>
          <w:sz w:val="21"/>
          <w:szCs w:val="21"/>
          <w:spacing w:val="-1"/>
        </w:rPr>
        <w:t>力于为各交易主体提供符合个体需求的多样性服务，因而可以有效扩大数字</w:t>
      </w:r>
      <w:r>
        <w:rPr>
          <w:rFonts w:ascii="SimSun" w:hAnsi="SimSun" w:eastAsia="SimSun" w:cs="SimSun"/>
          <w:sz w:val="21"/>
          <w:szCs w:val="21"/>
          <w:spacing w:val="-2"/>
        </w:rPr>
        <w:t>贸易消费群</w:t>
      </w:r>
      <w:r>
        <w:rPr>
          <w:rFonts w:ascii="SimSun" w:hAnsi="SimSun" w:eastAsia="SimSun" w:cs="SimSun"/>
          <w:sz w:val="21"/>
          <w:szCs w:val="21"/>
        </w:rPr>
        <w:t xml:space="preserve"> </w:t>
      </w:r>
      <w:r>
        <w:rPr>
          <w:rFonts w:ascii="SimSun" w:hAnsi="SimSun" w:eastAsia="SimSun" w:cs="SimSun"/>
          <w:sz w:val="21"/>
          <w:szCs w:val="21"/>
          <w:spacing w:val="-2"/>
        </w:rPr>
        <w:t>体，激发潜在买家的消费欲望，释放数字贸易的潜在需求。</w:t>
      </w:r>
    </w:p>
    <w:p>
      <w:pPr>
        <w:pStyle w:val="BodyText"/>
        <w:spacing w:line="416" w:lineRule="auto"/>
        <w:rPr/>
      </w:pPr>
      <w:r/>
    </w:p>
    <w:p>
      <w:pPr>
        <w:ind w:left="102"/>
        <w:spacing w:before="69" w:line="219" w:lineRule="auto"/>
        <w:rPr>
          <w:rFonts w:ascii="SimSun" w:hAnsi="SimSun" w:eastAsia="SimSun" w:cs="SimSun"/>
          <w:sz w:val="21"/>
          <w:szCs w:val="21"/>
        </w:rPr>
      </w:pPr>
      <w:r>
        <w:rPr>
          <w:rFonts w:ascii="SimSun" w:hAnsi="SimSun" w:eastAsia="SimSun" w:cs="SimSun"/>
          <w:sz w:val="21"/>
          <w:szCs w:val="21"/>
          <w:b/>
          <w:bCs/>
          <w:spacing w:val="9"/>
        </w:rPr>
        <w:t>(三)加强知识产权、隐私保护，优化数字贸易交易环境</w:t>
      </w:r>
    </w:p>
    <w:p>
      <w:pPr>
        <w:ind w:right="687" w:firstLine="429"/>
        <w:spacing w:before="83" w:line="289" w:lineRule="auto"/>
        <w:jc w:val="both"/>
        <w:rPr>
          <w:rFonts w:ascii="SimSun" w:hAnsi="SimSun" w:eastAsia="SimSun" w:cs="SimSun"/>
          <w:sz w:val="21"/>
          <w:szCs w:val="21"/>
        </w:rPr>
      </w:pPr>
      <w:r>
        <w:rPr>
          <w:rFonts w:ascii="SimSun" w:hAnsi="SimSun" w:eastAsia="SimSun" w:cs="SimSun"/>
          <w:sz w:val="21"/>
          <w:szCs w:val="21"/>
        </w:rPr>
        <w:t>数字贸易是知识产权密集型的贸易模式，因此，政府制定</w:t>
      </w:r>
      <w:r>
        <w:rPr>
          <w:rFonts w:ascii="SimSun" w:hAnsi="SimSun" w:eastAsia="SimSun" w:cs="SimSun"/>
          <w:sz w:val="21"/>
          <w:szCs w:val="21"/>
          <w:spacing w:val="-1"/>
        </w:rPr>
        <w:t>的数字贸易政策体系不仅</w:t>
      </w:r>
      <w:r>
        <w:rPr>
          <w:rFonts w:ascii="SimSun" w:hAnsi="SimSun" w:eastAsia="SimSun" w:cs="SimSun"/>
          <w:sz w:val="21"/>
          <w:szCs w:val="21"/>
        </w:rPr>
        <w:t xml:space="preserve"> </w:t>
      </w:r>
      <w:r>
        <w:rPr>
          <w:rFonts w:ascii="SimSun" w:hAnsi="SimSun" w:eastAsia="SimSun" w:cs="SimSun"/>
          <w:sz w:val="21"/>
          <w:szCs w:val="21"/>
        </w:rPr>
        <w:t>要能有效刺激数字贸易发展，更应该能够对数字贸易参与主体</w:t>
      </w:r>
      <w:r>
        <w:rPr>
          <w:rFonts w:ascii="SimSun" w:hAnsi="SimSun" w:eastAsia="SimSun" w:cs="SimSun"/>
          <w:sz w:val="21"/>
          <w:szCs w:val="21"/>
          <w:spacing w:val="-1"/>
        </w:rPr>
        <w:t>的知识产权、商业机密和</w:t>
      </w:r>
      <w:r>
        <w:rPr>
          <w:rFonts w:ascii="SimSun" w:hAnsi="SimSun" w:eastAsia="SimSun" w:cs="SimSun"/>
          <w:sz w:val="21"/>
          <w:szCs w:val="21"/>
        </w:rPr>
        <w:t xml:space="preserve"> </w:t>
      </w:r>
      <w:r>
        <w:rPr>
          <w:rFonts w:ascii="SimSun" w:hAnsi="SimSun" w:eastAsia="SimSun" w:cs="SimSun"/>
          <w:sz w:val="21"/>
          <w:szCs w:val="21"/>
        </w:rPr>
        <w:t>个人信息进行有效保护。数字贸易生态圈则可以作为政府政策试</w:t>
      </w:r>
      <w:r>
        <w:rPr>
          <w:rFonts w:ascii="SimSun" w:hAnsi="SimSun" w:eastAsia="SimSun" w:cs="SimSun"/>
          <w:sz w:val="21"/>
          <w:szCs w:val="21"/>
          <w:spacing w:val="-1"/>
        </w:rPr>
        <w:t>点区域，扮演先行者角</w:t>
      </w:r>
      <w:r>
        <w:rPr>
          <w:rFonts w:ascii="SimSun" w:hAnsi="SimSun" w:eastAsia="SimSun" w:cs="SimSun"/>
          <w:sz w:val="21"/>
          <w:szCs w:val="21"/>
        </w:rPr>
        <w:t xml:space="preserve"> </w:t>
      </w:r>
      <w:r>
        <w:rPr>
          <w:rFonts w:ascii="SimSun" w:hAnsi="SimSun" w:eastAsia="SimSun" w:cs="SimSun"/>
          <w:sz w:val="21"/>
          <w:szCs w:val="21"/>
          <w:spacing w:val="-1"/>
        </w:rPr>
        <w:t>色，通过在完整的数字贸易交易流程中对新政策进行试行，获取相关经验并提出合理的</w:t>
      </w:r>
      <w:r>
        <w:rPr>
          <w:rFonts w:ascii="SimSun" w:hAnsi="SimSun" w:eastAsia="SimSun" w:cs="SimSun"/>
          <w:sz w:val="21"/>
          <w:szCs w:val="21"/>
          <w:spacing w:val="3"/>
        </w:rPr>
        <w:t xml:space="preserve"> </w:t>
      </w:r>
      <w:r>
        <w:rPr>
          <w:rFonts w:ascii="SimSun" w:hAnsi="SimSun" w:eastAsia="SimSun" w:cs="SimSun"/>
          <w:sz w:val="21"/>
          <w:szCs w:val="21"/>
        </w:rPr>
        <w:t>政策完善建议，进而助推一国或地区数字贸易规则体系的形成。同</w:t>
      </w:r>
      <w:r>
        <w:rPr>
          <w:rFonts w:ascii="SimSun" w:hAnsi="SimSun" w:eastAsia="SimSun" w:cs="SimSun"/>
          <w:sz w:val="21"/>
          <w:szCs w:val="21"/>
          <w:spacing w:val="-1"/>
        </w:rPr>
        <w:t>时，数字贸易生态圈</w:t>
      </w:r>
      <w:r>
        <w:rPr>
          <w:rFonts w:ascii="SimSun" w:hAnsi="SimSun" w:eastAsia="SimSun" w:cs="SimSun"/>
          <w:sz w:val="21"/>
          <w:szCs w:val="21"/>
        </w:rPr>
        <w:t xml:space="preserve"> </w:t>
      </w:r>
      <w:r>
        <w:rPr>
          <w:rFonts w:ascii="SimSun" w:hAnsi="SimSun" w:eastAsia="SimSun" w:cs="SimSun"/>
          <w:sz w:val="21"/>
          <w:szCs w:val="21"/>
        </w:rPr>
        <w:t>边界的不断扩张，可以倒逼政府制定更加严格和完善的数字贸易监</w:t>
      </w:r>
      <w:r>
        <w:rPr>
          <w:rFonts w:ascii="SimSun" w:hAnsi="SimSun" w:eastAsia="SimSun" w:cs="SimSun"/>
          <w:sz w:val="21"/>
          <w:szCs w:val="21"/>
          <w:spacing w:val="-1"/>
        </w:rPr>
        <w:t>管制度和相关法律法</w:t>
      </w:r>
      <w:r>
        <w:rPr>
          <w:rFonts w:ascii="SimSun" w:hAnsi="SimSun" w:eastAsia="SimSun" w:cs="SimSun"/>
          <w:sz w:val="21"/>
          <w:szCs w:val="21"/>
        </w:rPr>
        <w:t xml:space="preserve"> </w:t>
      </w:r>
      <w:r>
        <w:rPr>
          <w:rFonts w:ascii="SimSun" w:hAnsi="SimSun" w:eastAsia="SimSun" w:cs="SimSun"/>
          <w:sz w:val="21"/>
          <w:szCs w:val="21"/>
          <w:spacing w:val="-1"/>
        </w:rPr>
        <w:t>规体系，防止数据的肆意流动造成的个人、企业甚至国家隐私的泄露，提升参与主</w:t>
      </w:r>
      <w:r>
        <w:rPr>
          <w:rFonts w:ascii="SimSun" w:hAnsi="SimSun" w:eastAsia="SimSun" w:cs="SimSun"/>
          <w:sz w:val="21"/>
          <w:szCs w:val="21"/>
          <w:spacing w:val="-2"/>
        </w:rPr>
        <w:t>体在</w:t>
      </w:r>
      <w:r>
        <w:rPr>
          <w:rFonts w:ascii="SimSun" w:hAnsi="SimSun" w:eastAsia="SimSun" w:cs="SimSun"/>
          <w:sz w:val="21"/>
          <w:szCs w:val="21"/>
        </w:rPr>
        <w:t xml:space="preserve"> </w:t>
      </w:r>
      <w:r>
        <w:rPr>
          <w:rFonts w:ascii="SimSun" w:hAnsi="SimSun" w:eastAsia="SimSun" w:cs="SimSun"/>
          <w:sz w:val="21"/>
          <w:szCs w:val="21"/>
          <w:spacing w:val="-2"/>
        </w:rPr>
        <w:t>交易过程中的信任感，从而营造更加安全、平稳、和谐的数字</w:t>
      </w:r>
      <w:r>
        <w:rPr>
          <w:rFonts w:ascii="SimSun" w:hAnsi="SimSun" w:eastAsia="SimSun" w:cs="SimSun"/>
          <w:sz w:val="21"/>
          <w:szCs w:val="21"/>
          <w:spacing w:val="-3"/>
        </w:rPr>
        <w:t>贸易交易环境和氛围。</w:t>
      </w:r>
    </w:p>
    <w:p>
      <w:pPr>
        <w:pStyle w:val="BodyText"/>
        <w:spacing w:line="377" w:lineRule="auto"/>
        <w:rPr/>
      </w:pPr>
      <w:r/>
    </w:p>
    <w:p>
      <w:pPr>
        <w:ind w:left="102"/>
        <w:spacing w:before="68" w:line="219" w:lineRule="auto"/>
        <w:rPr>
          <w:rFonts w:ascii="SimSun" w:hAnsi="SimSun" w:eastAsia="SimSun" w:cs="SimSun"/>
          <w:sz w:val="21"/>
          <w:szCs w:val="21"/>
        </w:rPr>
      </w:pPr>
      <w:r>
        <w:rPr>
          <w:rFonts w:ascii="SimSun" w:hAnsi="SimSun" w:eastAsia="SimSun" w:cs="SimSun"/>
          <w:sz w:val="21"/>
          <w:szCs w:val="21"/>
          <w:b/>
          <w:bCs/>
          <w:spacing w:val="11"/>
        </w:rPr>
        <w:t>(四)整合数字贸易产业链条，推动制造业</w:t>
      </w:r>
      <w:r>
        <w:rPr>
          <w:rFonts w:ascii="SimSun" w:hAnsi="SimSun" w:eastAsia="SimSun" w:cs="SimSun"/>
          <w:sz w:val="21"/>
          <w:szCs w:val="21"/>
          <w:b/>
          <w:bCs/>
          <w:spacing w:val="10"/>
        </w:rPr>
        <w:t>智能化变革</w:t>
      </w:r>
    </w:p>
    <w:p>
      <w:pPr>
        <w:ind w:right="687" w:firstLine="429"/>
        <w:spacing w:before="73" w:line="279" w:lineRule="auto"/>
        <w:jc w:val="both"/>
        <w:rPr>
          <w:rFonts w:ascii="SimSun" w:hAnsi="SimSun" w:eastAsia="SimSun" w:cs="SimSun"/>
          <w:sz w:val="21"/>
          <w:szCs w:val="21"/>
        </w:rPr>
      </w:pPr>
      <w:r>
        <w:rPr>
          <w:rFonts w:ascii="SimSun" w:hAnsi="SimSun" w:eastAsia="SimSun" w:cs="SimSun"/>
          <w:sz w:val="21"/>
          <w:szCs w:val="21"/>
        </w:rPr>
        <w:t>数字贸易生态圈拥有孕育数字贸易产业链的适宜环境，并</w:t>
      </w:r>
      <w:r>
        <w:rPr>
          <w:rFonts w:ascii="SimSun" w:hAnsi="SimSun" w:eastAsia="SimSun" w:cs="SimSun"/>
          <w:sz w:val="21"/>
          <w:szCs w:val="21"/>
          <w:spacing w:val="-1"/>
        </w:rPr>
        <w:t>拥有整合产业链上下游资</w:t>
      </w:r>
      <w:r>
        <w:rPr>
          <w:rFonts w:ascii="SimSun" w:hAnsi="SimSun" w:eastAsia="SimSun" w:cs="SimSun"/>
          <w:sz w:val="21"/>
          <w:szCs w:val="21"/>
        </w:rPr>
        <w:t xml:space="preserve"> </w:t>
      </w:r>
      <w:r>
        <w:rPr>
          <w:rFonts w:ascii="SimSun" w:hAnsi="SimSun" w:eastAsia="SimSun" w:cs="SimSun"/>
          <w:sz w:val="21"/>
          <w:szCs w:val="21"/>
          <w:spacing w:val="-1"/>
        </w:rPr>
        <w:t>源的内在功能。虽然生态圈内物种众多，但通过数字贸易服务平台的统筹和生态圈层的</w:t>
      </w:r>
      <w:r>
        <w:rPr>
          <w:rFonts w:ascii="SimSun" w:hAnsi="SimSun" w:eastAsia="SimSun" w:cs="SimSun"/>
          <w:sz w:val="21"/>
          <w:szCs w:val="21"/>
          <w:spacing w:val="3"/>
        </w:rPr>
        <w:t xml:space="preserve"> </w:t>
      </w:r>
      <w:r>
        <w:rPr>
          <w:rFonts w:ascii="SimSun" w:hAnsi="SimSun" w:eastAsia="SimSun" w:cs="SimSun"/>
          <w:sz w:val="21"/>
          <w:szCs w:val="21"/>
          <w:spacing w:val="-1"/>
        </w:rPr>
        <w:t>划分，可以使得物种在进入生态圈后迅速找到自己的定位，并通过已有链条与</w:t>
      </w:r>
      <w:r>
        <w:rPr>
          <w:rFonts w:ascii="SimSun" w:hAnsi="SimSun" w:eastAsia="SimSun" w:cs="SimSun"/>
          <w:sz w:val="21"/>
          <w:szCs w:val="21"/>
          <w:spacing w:val="-2"/>
        </w:rPr>
        <w:t>上下游企</w:t>
      </w:r>
      <w:r>
        <w:rPr>
          <w:rFonts w:ascii="SimSun" w:hAnsi="SimSun" w:eastAsia="SimSun" w:cs="SimSun"/>
          <w:sz w:val="21"/>
          <w:szCs w:val="21"/>
        </w:rPr>
        <w:t xml:space="preserve"> </w:t>
      </w:r>
      <w:r>
        <w:rPr>
          <w:rFonts w:ascii="SimSun" w:hAnsi="SimSun" w:eastAsia="SimSun" w:cs="SimSun"/>
          <w:sz w:val="21"/>
          <w:szCs w:val="21"/>
        </w:rPr>
        <w:t>业或其他圈层企业进行沟通互动和信息交流。同时，在大数据、云</w:t>
      </w:r>
      <w:r>
        <w:rPr>
          <w:rFonts w:ascii="SimSun" w:hAnsi="SimSun" w:eastAsia="SimSun" w:cs="SimSun"/>
          <w:sz w:val="21"/>
          <w:szCs w:val="21"/>
          <w:spacing w:val="-1"/>
        </w:rPr>
        <w:t>计算等前沿技术的协</w:t>
      </w:r>
    </w:p>
    <w:p>
      <w:pPr>
        <w:spacing w:line="279" w:lineRule="auto"/>
        <w:sectPr>
          <w:pgSz w:w="9600" w:h="14320"/>
          <w:pgMar w:top="486" w:right="472" w:bottom="400" w:left="46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3"/>
        </w:rPr>
        <w:t>88</w:t>
      </w:r>
      <w:r>
        <w:rPr>
          <w:rFonts w:ascii="SimSun" w:hAnsi="SimSun" w:eastAsia="SimSun" w:cs="SimSun"/>
          <w:sz w:val="21"/>
          <w:szCs w:val="21"/>
          <w:spacing w:val="100"/>
        </w:rPr>
        <w:t xml:space="preserve"> </w:t>
      </w:r>
      <w:r>
        <w:rPr>
          <w:rFonts w:ascii="SimSun" w:hAnsi="SimSun" w:eastAsia="SimSun" w:cs="SimSun"/>
          <w:sz w:val="21"/>
          <w:szCs w:val="21"/>
          <w:spacing w:val="-3"/>
        </w:rPr>
        <w:t>■第五章  数字贸易生态圈</w:t>
      </w:r>
    </w:p>
    <w:p>
      <w:pPr>
        <w:pStyle w:val="BodyText"/>
        <w:spacing w:line="279" w:lineRule="auto"/>
        <w:rPr/>
      </w:pPr>
      <w:r/>
    </w:p>
    <w:p>
      <w:pPr>
        <w:pStyle w:val="BodyText"/>
        <w:spacing w:line="279" w:lineRule="auto"/>
        <w:rPr/>
      </w:pPr>
      <w:r/>
    </w:p>
    <w:p>
      <w:pPr>
        <w:ind w:left="709"/>
        <w:spacing w:before="68" w:line="288" w:lineRule="auto"/>
        <w:jc w:val="both"/>
        <w:rPr>
          <w:rFonts w:ascii="SimSun" w:hAnsi="SimSun" w:eastAsia="SimSun" w:cs="SimSun"/>
          <w:sz w:val="21"/>
          <w:szCs w:val="21"/>
        </w:rPr>
      </w:pPr>
      <w:r>
        <w:rPr>
          <w:rFonts w:ascii="SimSun" w:hAnsi="SimSun" w:eastAsia="SimSun" w:cs="SimSun"/>
          <w:sz w:val="21"/>
          <w:szCs w:val="21"/>
          <w:spacing w:val="-1"/>
        </w:rPr>
        <w:t>助下，生态圈虽汇聚大量数据信息资源，但很少产生信息冗余和混乱的情况，这都为数</w:t>
      </w:r>
      <w:r>
        <w:rPr>
          <w:rFonts w:ascii="SimSun" w:hAnsi="SimSun" w:eastAsia="SimSun" w:cs="SimSun"/>
          <w:sz w:val="21"/>
          <w:szCs w:val="21"/>
          <w:spacing w:val="6"/>
        </w:rPr>
        <w:t xml:space="preserve"> </w:t>
      </w:r>
      <w:r>
        <w:rPr>
          <w:rFonts w:ascii="SimSun" w:hAnsi="SimSun" w:eastAsia="SimSun" w:cs="SimSun"/>
          <w:sz w:val="21"/>
          <w:szCs w:val="21"/>
        </w:rPr>
        <w:t>字贸易产业链的整合营造了优良的信息环境。并且，通过生态</w:t>
      </w:r>
      <w:r>
        <w:rPr>
          <w:rFonts w:ascii="SimSun" w:hAnsi="SimSun" w:eastAsia="SimSun" w:cs="SimSun"/>
          <w:sz w:val="21"/>
          <w:szCs w:val="21"/>
          <w:spacing w:val="-1"/>
        </w:rPr>
        <w:t>圈对产业链的整合，可以</w:t>
      </w:r>
      <w:r>
        <w:rPr>
          <w:rFonts w:ascii="SimSun" w:hAnsi="SimSun" w:eastAsia="SimSun" w:cs="SimSun"/>
          <w:sz w:val="21"/>
          <w:szCs w:val="21"/>
        </w:rPr>
        <w:t xml:space="preserve"> </w:t>
      </w:r>
      <w:r>
        <w:rPr>
          <w:rFonts w:ascii="SimSun" w:hAnsi="SimSun" w:eastAsia="SimSun" w:cs="SimSun"/>
          <w:sz w:val="21"/>
          <w:szCs w:val="21"/>
          <w:spacing w:val="-1"/>
        </w:rPr>
        <w:t>把遍布世界各地的数字贸易设备、产业链、销售商、数字产品和个人消费者紧密连接起</w:t>
      </w:r>
      <w:r>
        <w:rPr>
          <w:rFonts w:ascii="SimSun" w:hAnsi="SimSun" w:eastAsia="SimSun" w:cs="SimSun"/>
          <w:sz w:val="21"/>
          <w:szCs w:val="21"/>
          <w:spacing w:val="6"/>
        </w:rPr>
        <w:t xml:space="preserve"> </w:t>
      </w:r>
      <w:r>
        <w:rPr>
          <w:rFonts w:ascii="SimSun" w:hAnsi="SimSun" w:eastAsia="SimSun" w:cs="SimSun"/>
          <w:sz w:val="21"/>
          <w:szCs w:val="21"/>
          <w:spacing w:val="-1"/>
        </w:rPr>
        <w:t>来，实现各圈层、各交易环节数据互联互通，进一步加强创新性知识交流和先进技术合</w:t>
      </w:r>
      <w:r>
        <w:rPr>
          <w:rFonts w:ascii="SimSun" w:hAnsi="SimSun" w:eastAsia="SimSun" w:cs="SimSun"/>
          <w:sz w:val="21"/>
          <w:szCs w:val="21"/>
          <w:spacing w:val="6"/>
        </w:rPr>
        <w:t xml:space="preserve"> </w:t>
      </w:r>
      <w:r>
        <w:rPr>
          <w:rFonts w:ascii="SimSun" w:hAnsi="SimSun" w:eastAsia="SimSun" w:cs="SimSun"/>
          <w:sz w:val="21"/>
          <w:szCs w:val="21"/>
          <w:spacing w:val="-1"/>
        </w:rPr>
        <w:t>作，弥补传统制造业在生产管理、产业协同和核心技术掌握等方面的不足，以技术创新</w:t>
      </w:r>
      <w:r>
        <w:rPr>
          <w:rFonts w:ascii="SimSun" w:hAnsi="SimSun" w:eastAsia="SimSun" w:cs="SimSun"/>
          <w:sz w:val="21"/>
          <w:szCs w:val="21"/>
          <w:spacing w:val="6"/>
        </w:rPr>
        <w:t xml:space="preserve"> </w:t>
      </w:r>
      <w:r>
        <w:rPr>
          <w:rFonts w:ascii="SimSun" w:hAnsi="SimSun" w:eastAsia="SimSun" w:cs="SimSun"/>
          <w:sz w:val="21"/>
          <w:szCs w:val="21"/>
        </w:rPr>
        <w:t>推动智能制造快速发展、传统制造模式迭代升级，并推动消费互</w:t>
      </w:r>
      <w:r>
        <w:rPr>
          <w:rFonts w:ascii="SimSun" w:hAnsi="SimSun" w:eastAsia="SimSun" w:cs="SimSun"/>
          <w:sz w:val="21"/>
          <w:szCs w:val="21"/>
          <w:spacing w:val="-1"/>
        </w:rPr>
        <w:t>联网向产业互联网、工</w:t>
      </w:r>
      <w:r>
        <w:rPr>
          <w:rFonts w:ascii="SimSun" w:hAnsi="SimSun" w:eastAsia="SimSun" w:cs="SimSun"/>
          <w:sz w:val="21"/>
          <w:szCs w:val="21"/>
        </w:rPr>
        <w:t xml:space="preserve"> </w:t>
      </w:r>
      <w:r>
        <w:rPr>
          <w:rFonts w:ascii="SimSun" w:hAnsi="SimSun" w:eastAsia="SimSun" w:cs="SimSun"/>
          <w:sz w:val="21"/>
          <w:szCs w:val="21"/>
          <w:spacing w:val="-5"/>
        </w:rPr>
        <w:t>业互联网转型。</w:t>
      </w:r>
    </w:p>
    <w:p>
      <w:pPr>
        <w:ind w:firstLine="889"/>
        <w:spacing w:before="210" w:line="440" w:lineRule="exact"/>
        <w:rPr/>
      </w:pPr>
      <w:r>
        <w:rPr>
          <w:position w:val="-8"/>
        </w:rPr>
        <w:pict>
          <v:group id="_x0000_s276" style="mso-position-vertical-relative:line;mso-position-horizontal-relative:char;width:379.55pt;height:22.05pt;" filled="false" stroked="false" coordsize="7590,440" coordorigin="0,0">
            <v:shape id="_x0000_s278" style="position:absolute;left:0;top:0;width:7590;height:440;" filled="false" stroked="false" type="#_x0000_t75">
              <v:imagedata o:title="" r:id="rId58"/>
            </v:shape>
            <v:shape id="_x0000_s280" style="position:absolute;left:-20;top:-20;width:7630;height:480;" filled="false" stroked="false" type="#_x0000_t202">
              <v:fill on="false"/>
              <v:stroke on="false"/>
              <v:path/>
              <v:imagedata o:title=""/>
              <o:lock v:ext="edit" aspectratio="false"/>
              <v:textbox inset="0mm,0mm,0mm,0mm">
                <w:txbxContent>
                  <w:p>
                    <w:pPr>
                      <w:ind w:left="203"/>
                      <w:spacing w:before="154" w:line="222" w:lineRule="auto"/>
                      <w:rPr>
                        <w:rFonts w:ascii="SimSun" w:hAnsi="SimSun" w:eastAsia="SimSun" w:cs="SimSun"/>
                        <w:sz w:val="21"/>
                        <w:szCs w:val="21"/>
                      </w:rPr>
                    </w:pPr>
                    <w:r>
                      <w:rPr>
                        <w:rFonts w:ascii="SimHei" w:hAnsi="SimHei" w:eastAsia="SimHei" w:cs="SimHei"/>
                        <w:sz w:val="21"/>
                        <w:szCs w:val="21"/>
                        <w:b/>
                        <w:bCs/>
                        <w:color w:val="FFFFFF"/>
                        <w:spacing w:val="6"/>
                      </w:rPr>
                      <w:t>专栏5-4</w:t>
                    </w:r>
                    <w:r>
                      <w:rPr>
                        <w:rFonts w:ascii="SimHei" w:hAnsi="SimHei" w:eastAsia="SimHei" w:cs="SimHei"/>
                        <w:sz w:val="21"/>
                        <w:szCs w:val="21"/>
                        <w:color w:val="FFFFFF"/>
                        <w:spacing w:val="114"/>
                      </w:rPr>
                      <w:t xml:space="preserve"> </w:t>
                    </w:r>
                    <w:r>
                      <w:rPr>
                        <w:rFonts w:ascii="SimSun" w:hAnsi="SimSun" w:eastAsia="SimSun" w:cs="SimSun"/>
                        <w:sz w:val="21"/>
                        <w:szCs w:val="21"/>
                        <w:b/>
                        <w:bCs/>
                        <w:color w:val="FFFFFF"/>
                        <w:spacing w:val="6"/>
                      </w:rPr>
                      <w:t>跨境电商生态圈与产业集群的协同发展</w:t>
                    </w:r>
                  </w:p>
                </w:txbxContent>
              </v:textbox>
            </v:shape>
          </v:group>
        </w:pict>
      </w:r>
    </w:p>
    <w:p>
      <w:pPr>
        <w:ind w:left="939" w:right="233" w:firstLine="399"/>
        <w:spacing w:before="174" w:line="281" w:lineRule="auto"/>
        <w:jc w:val="both"/>
        <w:rPr>
          <w:rFonts w:ascii="FangSong" w:hAnsi="FangSong" w:eastAsia="FangSong" w:cs="FangSong"/>
          <w:sz w:val="21"/>
          <w:szCs w:val="21"/>
        </w:rPr>
      </w:pPr>
      <w:r>
        <w:rPr>
          <w:rFonts w:ascii="KaiTi" w:hAnsi="KaiTi" w:eastAsia="KaiTi" w:cs="KaiTi"/>
          <w:sz w:val="21"/>
          <w:szCs w:val="21"/>
          <w:spacing w:val="-7"/>
        </w:rPr>
        <w:t>一方面，跨境电商的网络属性突破了产业集群的</w:t>
      </w:r>
      <w:r>
        <w:rPr>
          <w:rFonts w:ascii="KaiTi" w:hAnsi="KaiTi" w:eastAsia="KaiTi" w:cs="KaiTi"/>
          <w:sz w:val="21"/>
          <w:szCs w:val="21"/>
          <w:spacing w:val="-8"/>
        </w:rPr>
        <w:t>地域锁定，能更合理地布局产业</w:t>
      </w:r>
      <w:r>
        <w:rPr>
          <w:rFonts w:ascii="KaiTi" w:hAnsi="KaiTi" w:eastAsia="KaiTi" w:cs="KaiTi"/>
          <w:sz w:val="21"/>
          <w:szCs w:val="21"/>
        </w:rPr>
        <w:t xml:space="preserve"> </w:t>
      </w:r>
      <w:r>
        <w:rPr>
          <w:rFonts w:ascii="FangSong" w:hAnsi="FangSong" w:eastAsia="FangSong" w:cs="FangSong"/>
          <w:sz w:val="21"/>
          <w:szCs w:val="21"/>
          <w:spacing w:val="-7"/>
        </w:rPr>
        <w:t>集群的全球供应链和生态圈。跨境电商逐渐改</w:t>
      </w:r>
      <w:r>
        <w:rPr>
          <w:rFonts w:ascii="FangSong" w:hAnsi="FangSong" w:eastAsia="FangSong" w:cs="FangSong"/>
          <w:sz w:val="21"/>
          <w:szCs w:val="21"/>
          <w:spacing w:val="-8"/>
        </w:rPr>
        <w:t>变了产业集群在全球供应链的位置和地</w:t>
      </w:r>
      <w:r>
        <w:rPr>
          <w:rFonts w:ascii="FangSong" w:hAnsi="FangSong" w:eastAsia="FangSong" w:cs="FangSong"/>
          <w:sz w:val="21"/>
          <w:szCs w:val="21"/>
        </w:rPr>
        <w:t xml:space="preserve"> </w:t>
      </w:r>
      <w:r>
        <w:rPr>
          <w:rFonts w:ascii="KaiTi" w:hAnsi="KaiTi" w:eastAsia="KaiTi" w:cs="KaiTi"/>
          <w:sz w:val="21"/>
          <w:szCs w:val="21"/>
          <w:spacing w:val="-8"/>
        </w:rPr>
        <w:t>位，即跨境电商使相关产业由微笑曲线的中间低谷向两端的高峰延伸。这一过程将借</w:t>
      </w:r>
      <w:r>
        <w:rPr>
          <w:rFonts w:ascii="KaiTi" w:hAnsi="KaiTi" w:eastAsia="KaiTi" w:cs="KaiTi"/>
          <w:sz w:val="21"/>
          <w:szCs w:val="21"/>
          <w:spacing w:val="12"/>
        </w:rPr>
        <w:t xml:space="preserve"> </w:t>
      </w:r>
      <w:r>
        <w:rPr>
          <w:rFonts w:ascii="KaiTi" w:hAnsi="KaiTi" w:eastAsia="KaiTi" w:cs="KaiTi"/>
          <w:sz w:val="21"/>
          <w:szCs w:val="21"/>
          <w:spacing w:val="-2"/>
        </w:rPr>
        <w:t>助跨境电商的网络系统，搭建集群内互联网交流平台，充分</w:t>
      </w:r>
      <w:r>
        <w:rPr>
          <w:rFonts w:ascii="KaiTi" w:hAnsi="KaiTi" w:eastAsia="KaiTi" w:cs="KaiTi"/>
          <w:sz w:val="21"/>
          <w:szCs w:val="21"/>
          <w:spacing w:val="-3"/>
        </w:rPr>
        <w:t>汇聚整合前端的研发设</w:t>
      </w:r>
      <w:r>
        <w:rPr>
          <w:rFonts w:ascii="KaiTi" w:hAnsi="KaiTi" w:eastAsia="KaiTi" w:cs="KaiTi"/>
          <w:sz w:val="21"/>
          <w:szCs w:val="21"/>
        </w:rPr>
        <w:t xml:space="preserve"> </w:t>
      </w:r>
      <w:r>
        <w:rPr>
          <w:rFonts w:ascii="SimSun" w:hAnsi="SimSun" w:eastAsia="SimSun" w:cs="SimSun"/>
          <w:sz w:val="21"/>
          <w:szCs w:val="21"/>
          <w:spacing w:val="-7"/>
        </w:rPr>
        <w:t>计、中端的生产制造、后端的销售运营等环节，培育相关辅助性机构，推动</w:t>
      </w:r>
      <w:r>
        <w:rPr>
          <w:rFonts w:ascii="SimSun" w:hAnsi="SimSun" w:eastAsia="SimSun" w:cs="SimSun"/>
          <w:sz w:val="21"/>
          <w:szCs w:val="21"/>
          <w:spacing w:val="-8"/>
        </w:rPr>
        <w:t>产业集群</w:t>
      </w:r>
      <w:r>
        <w:rPr>
          <w:rFonts w:ascii="SimSun" w:hAnsi="SimSun" w:eastAsia="SimSun" w:cs="SimSun"/>
          <w:sz w:val="21"/>
          <w:szCs w:val="21"/>
        </w:rPr>
        <w:t xml:space="preserve"> </w:t>
      </w:r>
      <w:r>
        <w:rPr>
          <w:rFonts w:ascii="SimSun" w:hAnsi="SimSun" w:eastAsia="SimSun" w:cs="SimSun"/>
          <w:sz w:val="21"/>
          <w:szCs w:val="21"/>
          <w:spacing w:val="-7"/>
        </w:rPr>
        <w:t>与跨境电商在发展理念、产业体系、生产模式</w:t>
      </w:r>
      <w:r>
        <w:rPr>
          <w:rFonts w:ascii="SimSun" w:hAnsi="SimSun" w:eastAsia="SimSun" w:cs="SimSun"/>
          <w:sz w:val="21"/>
          <w:szCs w:val="21"/>
          <w:spacing w:val="-8"/>
        </w:rPr>
        <w:t>、业务模式等方面全面融合，构建更加</w:t>
      </w:r>
      <w:r>
        <w:rPr>
          <w:rFonts w:ascii="SimSun" w:hAnsi="SimSun" w:eastAsia="SimSun" w:cs="SimSun"/>
          <w:sz w:val="21"/>
          <w:szCs w:val="21"/>
        </w:rPr>
        <w:t xml:space="preserve"> </w:t>
      </w:r>
      <w:r>
        <w:rPr>
          <w:rFonts w:ascii="SimSun" w:hAnsi="SimSun" w:eastAsia="SimSun" w:cs="SimSun"/>
          <w:sz w:val="21"/>
          <w:szCs w:val="21"/>
          <w:spacing w:val="-7"/>
        </w:rPr>
        <w:t>专业化的生产组织体系，带动技术产品、组织</w:t>
      </w:r>
      <w:r>
        <w:rPr>
          <w:rFonts w:ascii="SimSun" w:hAnsi="SimSun" w:eastAsia="SimSun" w:cs="SimSun"/>
          <w:sz w:val="21"/>
          <w:szCs w:val="21"/>
          <w:spacing w:val="-8"/>
        </w:rPr>
        <w:t>管理、经营机制、销售理念和模式的创</w:t>
      </w:r>
      <w:r>
        <w:rPr>
          <w:rFonts w:ascii="SimSun" w:hAnsi="SimSun" w:eastAsia="SimSun" w:cs="SimSun"/>
          <w:sz w:val="21"/>
          <w:szCs w:val="21"/>
        </w:rPr>
        <w:t xml:space="preserve"> </w:t>
      </w:r>
      <w:r>
        <w:rPr>
          <w:rFonts w:ascii="FangSong" w:hAnsi="FangSong" w:eastAsia="FangSong" w:cs="FangSong"/>
          <w:sz w:val="21"/>
          <w:szCs w:val="21"/>
          <w:spacing w:val="-12"/>
        </w:rPr>
        <w:t>新，激发制造业转型升级新动能，营造有利于构建全产业链的生态圈。</w:t>
      </w:r>
    </w:p>
    <w:p>
      <w:pPr>
        <w:ind w:left="939" w:right="242" w:firstLine="399"/>
        <w:spacing w:before="94" w:line="277" w:lineRule="auto"/>
        <w:jc w:val="both"/>
        <w:rPr>
          <w:rFonts w:ascii="KaiTi" w:hAnsi="KaiTi" w:eastAsia="KaiTi" w:cs="KaiTi"/>
          <w:sz w:val="21"/>
          <w:szCs w:val="21"/>
        </w:rPr>
      </w:pPr>
      <w:r>
        <w:rPr>
          <w:rFonts w:ascii="KaiTi" w:hAnsi="KaiTi" w:eastAsia="KaiTi" w:cs="KaiTi"/>
          <w:sz w:val="21"/>
          <w:szCs w:val="21"/>
          <w:spacing w:val="-8"/>
        </w:rPr>
        <w:t>另一方面，产业集群的集聚特征有利于集群内跨境电商生态圈的构建和规模效益</w:t>
      </w:r>
      <w:r>
        <w:rPr>
          <w:rFonts w:ascii="KaiTi" w:hAnsi="KaiTi" w:eastAsia="KaiTi" w:cs="KaiTi"/>
          <w:sz w:val="21"/>
          <w:szCs w:val="21"/>
        </w:rPr>
        <w:t xml:space="preserve"> </w:t>
      </w:r>
      <w:r>
        <w:rPr>
          <w:rFonts w:ascii="KaiTi" w:hAnsi="KaiTi" w:eastAsia="KaiTi" w:cs="KaiTi"/>
          <w:sz w:val="21"/>
          <w:szCs w:val="21"/>
          <w:spacing w:val="-8"/>
        </w:rPr>
        <w:t>的产生。跨境电商产业链具有链条长、参与主体多、地域文化差异大等特点。单独建</w:t>
      </w:r>
      <w:r>
        <w:rPr>
          <w:rFonts w:ascii="KaiTi" w:hAnsi="KaiTi" w:eastAsia="KaiTi" w:cs="KaiTi"/>
          <w:sz w:val="21"/>
          <w:szCs w:val="21"/>
          <w:spacing w:val="8"/>
        </w:rPr>
        <w:t xml:space="preserve"> </w:t>
      </w:r>
      <w:r>
        <w:rPr>
          <w:rFonts w:ascii="KaiTi" w:hAnsi="KaiTi" w:eastAsia="KaiTi" w:cs="KaiTi"/>
          <w:sz w:val="21"/>
          <w:szCs w:val="21"/>
          <w:spacing w:val="-8"/>
        </w:rPr>
        <w:t>设跨境电商产业链或者是生态圈将耗费大量的资源。而产业集群内已有布局比较完善</w:t>
      </w:r>
      <w:r>
        <w:rPr>
          <w:rFonts w:ascii="KaiTi" w:hAnsi="KaiTi" w:eastAsia="KaiTi" w:cs="KaiTi"/>
          <w:sz w:val="21"/>
          <w:szCs w:val="21"/>
          <w:spacing w:val="13"/>
        </w:rPr>
        <w:t xml:space="preserve"> </w:t>
      </w:r>
      <w:r>
        <w:rPr>
          <w:rFonts w:ascii="KaiTi" w:hAnsi="KaiTi" w:eastAsia="KaiTi" w:cs="KaiTi"/>
          <w:sz w:val="21"/>
          <w:szCs w:val="21"/>
          <w:spacing w:val="-2"/>
        </w:rPr>
        <w:t>的产业链，可以快速有效融合跨境电商产业链上的其他节点，</w:t>
      </w:r>
      <w:r>
        <w:rPr>
          <w:rFonts w:ascii="KaiTi" w:hAnsi="KaiTi" w:eastAsia="KaiTi" w:cs="KaiTi"/>
          <w:sz w:val="21"/>
          <w:szCs w:val="21"/>
          <w:spacing w:val="-3"/>
        </w:rPr>
        <w:t>如平台企业、营销企</w:t>
      </w:r>
      <w:r>
        <w:rPr>
          <w:rFonts w:ascii="KaiTi" w:hAnsi="KaiTi" w:eastAsia="KaiTi" w:cs="KaiTi"/>
          <w:sz w:val="21"/>
          <w:szCs w:val="21"/>
        </w:rPr>
        <w:t xml:space="preserve"> </w:t>
      </w:r>
      <w:r>
        <w:rPr>
          <w:rFonts w:ascii="KaiTi" w:hAnsi="KaiTi" w:eastAsia="KaiTi" w:cs="KaiTi"/>
          <w:sz w:val="21"/>
          <w:szCs w:val="21"/>
          <w:spacing w:val="-7"/>
        </w:rPr>
        <w:t>业、支付企业和仓储物流企业等，从而打造完</w:t>
      </w:r>
      <w:r>
        <w:rPr>
          <w:rFonts w:ascii="KaiTi" w:hAnsi="KaiTi" w:eastAsia="KaiTi" w:cs="KaiTi"/>
          <w:sz w:val="21"/>
          <w:szCs w:val="21"/>
          <w:spacing w:val="-8"/>
        </w:rPr>
        <w:t>善的跨境电商生态圈，这可以解决以下</w:t>
      </w:r>
      <w:r>
        <w:rPr>
          <w:rFonts w:ascii="KaiTi" w:hAnsi="KaiTi" w:eastAsia="KaiTi" w:cs="KaiTi"/>
          <w:sz w:val="21"/>
          <w:szCs w:val="21"/>
        </w:rPr>
        <w:t xml:space="preserve"> </w:t>
      </w:r>
      <w:r>
        <w:rPr>
          <w:rFonts w:ascii="KaiTi" w:hAnsi="KaiTi" w:eastAsia="KaiTi" w:cs="KaiTi"/>
          <w:sz w:val="21"/>
          <w:szCs w:val="21"/>
          <w:spacing w:val="-8"/>
        </w:rPr>
        <w:t>问题：产业集群可以凭借其集聚优势和资金基础，打造专业化支付平台，致力于解决</w:t>
      </w:r>
      <w:r>
        <w:rPr>
          <w:rFonts w:ascii="KaiTi" w:hAnsi="KaiTi" w:eastAsia="KaiTi" w:cs="KaiTi"/>
          <w:sz w:val="21"/>
          <w:szCs w:val="21"/>
          <w:spacing w:val="2"/>
        </w:rPr>
        <w:t xml:space="preserve"> </w:t>
      </w:r>
      <w:r>
        <w:rPr>
          <w:rFonts w:ascii="KaiTi" w:hAnsi="KaiTi" w:eastAsia="KaiTi" w:cs="KaiTi"/>
          <w:sz w:val="21"/>
          <w:szCs w:val="21"/>
          <w:spacing w:val="-8"/>
        </w:rPr>
        <w:t>跨境电商企业小额支付、结汇等较为烦琐的问题；产业集群内的相关企业可以共建仓</w:t>
      </w:r>
      <w:r>
        <w:rPr>
          <w:rFonts w:ascii="KaiTi" w:hAnsi="KaiTi" w:eastAsia="KaiTi" w:cs="KaiTi"/>
          <w:sz w:val="21"/>
          <w:szCs w:val="21"/>
          <w:spacing w:val="5"/>
        </w:rPr>
        <w:t xml:space="preserve"> </w:t>
      </w:r>
      <w:r>
        <w:rPr>
          <w:rFonts w:ascii="KaiTi" w:hAnsi="KaiTi" w:eastAsia="KaiTi" w:cs="KaiTi"/>
          <w:sz w:val="21"/>
          <w:szCs w:val="21"/>
          <w:spacing w:val="-7"/>
        </w:rPr>
        <w:t>储物流配送体系，集中解决物流速度慢、价格高、退换</w:t>
      </w:r>
      <w:r>
        <w:rPr>
          <w:rFonts w:ascii="KaiTi" w:hAnsi="KaiTi" w:eastAsia="KaiTi" w:cs="KaiTi"/>
          <w:sz w:val="21"/>
          <w:szCs w:val="21"/>
          <w:spacing w:val="-8"/>
        </w:rPr>
        <w:t>货难等问题；目前开展跨境电</w:t>
      </w:r>
      <w:r>
        <w:rPr>
          <w:rFonts w:ascii="KaiTi" w:hAnsi="KaiTi" w:eastAsia="KaiTi" w:cs="KaiTi"/>
          <w:sz w:val="21"/>
          <w:szCs w:val="21"/>
        </w:rPr>
        <w:t xml:space="preserve"> </w:t>
      </w:r>
      <w:r>
        <w:rPr>
          <w:rFonts w:ascii="KaiTi" w:hAnsi="KaiTi" w:eastAsia="KaiTi" w:cs="KaiTi"/>
          <w:sz w:val="21"/>
          <w:szCs w:val="21"/>
          <w:spacing w:val="-8"/>
        </w:rPr>
        <w:t>商的企业以中小企业为主，国际市场推广费用高、难度大，跨境电商企业可借助产业</w:t>
      </w:r>
      <w:r>
        <w:rPr>
          <w:rFonts w:ascii="KaiTi" w:hAnsi="KaiTi" w:eastAsia="KaiTi" w:cs="KaiTi"/>
          <w:sz w:val="21"/>
          <w:szCs w:val="21"/>
          <w:spacing w:val="17"/>
        </w:rPr>
        <w:t xml:space="preserve"> </w:t>
      </w:r>
      <w:r>
        <w:rPr>
          <w:rFonts w:ascii="KaiTi" w:hAnsi="KaiTi" w:eastAsia="KaiTi" w:cs="KaiTi"/>
          <w:sz w:val="21"/>
          <w:szCs w:val="21"/>
          <w:spacing w:val="-8"/>
        </w:rPr>
        <w:t>集群的影响力建设自主品牌或者区域品牌，提升企业在国际市场的影响力，减轻单个</w:t>
      </w:r>
      <w:r>
        <w:rPr>
          <w:rFonts w:ascii="KaiTi" w:hAnsi="KaiTi" w:eastAsia="KaiTi" w:cs="KaiTi"/>
          <w:sz w:val="21"/>
          <w:szCs w:val="21"/>
          <w:spacing w:val="5"/>
        </w:rPr>
        <w:t xml:space="preserve"> </w:t>
      </w:r>
      <w:r>
        <w:rPr>
          <w:rFonts w:ascii="KaiTi" w:hAnsi="KaiTi" w:eastAsia="KaiTi" w:cs="KaiTi"/>
          <w:sz w:val="21"/>
          <w:szCs w:val="21"/>
          <w:spacing w:val="-12"/>
        </w:rPr>
        <w:t>企业的营销费用及沉没成本。</w:t>
      </w:r>
    </w:p>
    <w:p>
      <w:pPr>
        <w:ind w:left="939" w:right="252" w:firstLine="399"/>
        <w:spacing w:before="149" w:line="244" w:lineRule="auto"/>
        <w:rPr>
          <w:rFonts w:ascii="Times New Roman" w:hAnsi="Times New Roman" w:eastAsia="Times New Roman" w:cs="Times New Roman"/>
          <w:sz w:val="21"/>
          <w:szCs w:val="21"/>
        </w:rPr>
      </w:pPr>
      <w:r>
        <w:rPr>
          <w:rFonts w:ascii="KaiTi" w:hAnsi="KaiTi" w:eastAsia="KaiTi" w:cs="KaiTi"/>
          <w:sz w:val="21"/>
          <w:szCs w:val="21"/>
          <w:spacing w:val="-5"/>
        </w:rPr>
        <w:t>摘自：李芳，杨丽华，梁含悦.我国跨境电商与产业集群协同发展的机理与路径</w:t>
      </w:r>
      <w:r>
        <w:rPr>
          <w:rFonts w:ascii="KaiTi" w:hAnsi="KaiTi" w:eastAsia="KaiTi" w:cs="KaiTi"/>
          <w:sz w:val="21"/>
          <w:szCs w:val="21"/>
          <w:spacing w:val="18"/>
        </w:rPr>
        <w:t xml:space="preserve"> </w:t>
      </w:r>
      <w:r>
        <w:rPr>
          <w:rFonts w:ascii="KaiTi" w:hAnsi="KaiTi" w:eastAsia="KaiTi" w:cs="KaiTi"/>
          <w:sz w:val="21"/>
          <w:szCs w:val="21"/>
          <w:spacing w:val="-2"/>
        </w:rPr>
        <w:t>研究</w:t>
      </w:r>
      <w:r>
        <w:rPr>
          <w:rFonts w:ascii="Times New Roman" w:hAnsi="Times New Roman" w:eastAsia="Times New Roman" w:cs="Times New Roman"/>
          <w:sz w:val="21"/>
          <w:szCs w:val="21"/>
          <w:spacing w:val="-2"/>
        </w:rPr>
        <w:t>[J].      </w:t>
      </w:r>
      <w:r>
        <w:rPr>
          <w:rFonts w:ascii="KaiTi" w:hAnsi="KaiTi" w:eastAsia="KaiTi" w:cs="KaiTi"/>
          <w:sz w:val="21"/>
          <w:szCs w:val="21"/>
          <w:spacing w:val="-2"/>
        </w:rPr>
        <w:t>国际贸易问题</w:t>
      </w:r>
      <w:r>
        <w:rPr>
          <w:rFonts w:ascii="SimSun" w:hAnsi="SimSun" w:eastAsia="SimSun" w:cs="SimSun"/>
          <w:sz w:val="21"/>
          <w:szCs w:val="21"/>
          <w:spacing w:val="-2"/>
        </w:rPr>
        <w:t>，</w:t>
      </w:r>
      <w:r>
        <w:rPr>
          <w:rFonts w:ascii="Times New Roman" w:hAnsi="Times New Roman" w:eastAsia="Times New Roman" w:cs="Times New Roman"/>
          <w:sz w:val="21"/>
          <w:szCs w:val="21"/>
          <w:spacing w:val="-2"/>
        </w:rPr>
        <w:t>2019(2):6</w:t>
      </w:r>
      <w:r>
        <w:rPr>
          <w:rFonts w:ascii="Times New Roman" w:hAnsi="Times New Roman" w:eastAsia="Times New Roman" w:cs="Times New Roman"/>
          <w:sz w:val="21"/>
          <w:szCs w:val="21"/>
          <w:spacing w:val="-3"/>
        </w:rPr>
        <w:t>8-82.</w:t>
      </w:r>
    </w:p>
    <w:p>
      <w:pPr>
        <w:pStyle w:val="BodyText"/>
        <w:spacing w:line="269" w:lineRule="auto"/>
        <w:rPr/>
      </w:pPr>
      <w:r/>
    </w:p>
    <w:p>
      <w:pPr>
        <w:pStyle w:val="BodyText"/>
        <w:spacing w:line="270" w:lineRule="auto"/>
        <w:rPr/>
      </w:pPr>
      <w:r/>
    </w:p>
    <w:p>
      <w:pPr>
        <w:ind w:left="709"/>
        <w:spacing w:before="69" w:line="219" w:lineRule="auto"/>
        <w:rPr>
          <w:rFonts w:ascii="SimSun" w:hAnsi="SimSun" w:eastAsia="SimSun" w:cs="SimSun"/>
          <w:sz w:val="21"/>
          <w:szCs w:val="21"/>
        </w:rPr>
      </w:pPr>
      <w:r>
        <w:rPr>
          <w:rFonts w:ascii="SimSun" w:hAnsi="SimSun" w:eastAsia="SimSun" w:cs="SimSun"/>
          <w:sz w:val="21"/>
          <w:szCs w:val="21"/>
          <w:spacing w:val="14"/>
        </w:rPr>
        <w:t>(五)推动数字贸易国际分工，促进全球数字贸易扩张</w:t>
      </w:r>
    </w:p>
    <w:p>
      <w:pPr>
        <w:ind w:left="709" w:right="3" w:firstLine="440"/>
        <w:spacing w:before="60" w:line="279" w:lineRule="auto"/>
        <w:jc w:val="both"/>
        <w:rPr>
          <w:rFonts w:ascii="SimSun" w:hAnsi="SimSun" w:eastAsia="SimSun" w:cs="SimSun"/>
          <w:sz w:val="21"/>
          <w:szCs w:val="21"/>
        </w:rPr>
      </w:pPr>
      <w:r>
        <w:rPr>
          <w:rFonts w:ascii="SimSun" w:hAnsi="SimSun" w:eastAsia="SimSun" w:cs="SimSun"/>
          <w:sz w:val="21"/>
          <w:szCs w:val="21"/>
          <w:spacing w:val="-1"/>
        </w:rPr>
        <w:t>在数字贸易服务平台规模扩张到一定程度后，其跨国业务会迅速增加，并成</w:t>
      </w:r>
      <w:r>
        <w:rPr>
          <w:rFonts w:ascii="SimSun" w:hAnsi="SimSun" w:eastAsia="SimSun" w:cs="SimSun"/>
          <w:sz w:val="21"/>
          <w:szCs w:val="21"/>
          <w:spacing w:val="-2"/>
        </w:rPr>
        <w:t>为平台</w:t>
      </w:r>
      <w:r>
        <w:rPr>
          <w:rFonts w:ascii="SimSun" w:hAnsi="SimSun" w:eastAsia="SimSun" w:cs="SimSun"/>
          <w:sz w:val="21"/>
          <w:szCs w:val="21"/>
        </w:rPr>
        <w:t xml:space="preserve"> </w:t>
      </w:r>
      <w:r>
        <w:rPr>
          <w:rFonts w:ascii="SimSun" w:hAnsi="SimSun" w:eastAsia="SimSun" w:cs="SimSun"/>
          <w:sz w:val="21"/>
          <w:szCs w:val="21"/>
          <w:spacing w:val="5"/>
        </w:rPr>
        <w:t>的主要业务模式和收入来源。此时，数字贸易生态圈内各物种通常</w:t>
      </w:r>
      <w:r>
        <w:rPr>
          <w:rFonts w:ascii="SimSun" w:hAnsi="SimSun" w:eastAsia="SimSun" w:cs="SimSun"/>
          <w:sz w:val="21"/>
          <w:szCs w:val="21"/>
          <w:spacing w:val="4"/>
        </w:rPr>
        <w:t>位于不同国家或地</w:t>
      </w:r>
      <w:r>
        <w:rPr>
          <w:rFonts w:ascii="SimSun" w:hAnsi="SimSun" w:eastAsia="SimSun" w:cs="SimSun"/>
          <w:sz w:val="21"/>
          <w:szCs w:val="21"/>
        </w:rPr>
        <w:t xml:space="preserve"> </w:t>
      </w:r>
      <w:r>
        <w:rPr>
          <w:rFonts w:ascii="SimSun" w:hAnsi="SimSun" w:eastAsia="SimSun" w:cs="SimSun"/>
          <w:sz w:val="21"/>
          <w:szCs w:val="21"/>
          <w:spacing w:val="-1"/>
        </w:rPr>
        <w:t>区，因此生态圈往往是以数字贸易服务平台为核心，在全球范围内为实现价值创造而进</w:t>
      </w:r>
      <w:r>
        <w:rPr>
          <w:rFonts w:ascii="SimSun" w:hAnsi="SimSun" w:eastAsia="SimSun" w:cs="SimSun"/>
          <w:sz w:val="21"/>
          <w:szCs w:val="21"/>
          <w:spacing w:val="13"/>
        </w:rPr>
        <w:t xml:space="preserve"> </w:t>
      </w:r>
      <w:r>
        <w:rPr>
          <w:rFonts w:ascii="SimSun" w:hAnsi="SimSun" w:eastAsia="SimSun" w:cs="SimSun"/>
          <w:sz w:val="21"/>
          <w:szCs w:val="21"/>
        </w:rPr>
        <w:t>行一系列数字商品或服务的交易活动。由于世界各国资源</w:t>
      </w:r>
      <w:r>
        <w:rPr>
          <w:rFonts w:ascii="SimSun" w:hAnsi="SimSun" w:eastAsia="SimSun" w:cs="SimSun"/>
          <w:sz w:val="21"/>
          <w:szCs w:val="21"/>
          <w:spacing w:val="-1"/>
        </w:rPr>
        <w:t>禀赋、社会发展和技术水平的</w:t>
      </w:r>
    </w:p>
    <w:p>
      <w:pPr>
        <w:spacing w:line="279" w:lineRule="auto"/>
        <w:sectPr>
          <w:pgSz w:w="9620" w:h="14350"/>
          <w:pgMar w:top="355" w:right="518" w:bottom="400" w:left="420" w:header="0" w:footer="0" w:gutter="0"/>
        </w:sectPr>
        <w:rPr>
          <w:rFonts w:ascii="SimSun" w:hAnsi="SimSun" w:eastAsia="SimSun" w:cs="SimSun"/>
          <w:sz w:val="21"/>
          <w:szCs w:val="21"/>
        </w:rPr>
      </w:pPr>
    </w:p>
    <w:p>
      <w:pPr>
        <w:spacing w:before="40" w:line="222" w:lineRule="auto"/>
        <w:jc w:val="right"/>
        <w:rPr>
          <w:rFonts w:ascii="SimHei" w:hAnsi="SimHei" w:eastAsia="SimHei" w:cs="SimHei"/>
          <w:sz w:val="20"/>
          <w:szCs w:val="20"/>
        </w:rPr>
      </w:pPr>
      <w:r>
        <w:drawing>
          <wp:anchor distT="0" distB="0" distL="0" distR="0" simplePos="0" relativeHeight="253422592" behindDoc="0" locked="0" layoutInCell="0" allowOverlap="1">
            <wp:simplePos x="0" y="0"/>
            <wp:positionH relativeFrom="page">
              <wp:posOffset>1346179</wp:posOffset>
            </wp:positionH>
            <wp:positionV relativeFrom="page">
              <wp:posOffset>7893079</wp:posOffset>
            </wp:positionV>
            <wp:extent cx="666780" cy="704813"/>
            <wp:effectExtent l="0" t="0" r="0" b="0"/>
            <wp:wrapNone/>
            <wp:docPr id="54" name="IM 54"/>
            <wp:cNvGraphicFramePr/>
            <a:graphic>
              <a:graphicData uri="http://schemas.openxmlformats.org/drawingml/2006/picture">
                <pic:pic>
                  <pic:nvPicPr>
                    <pic:cNvPr id="54" name="IM 54"/>
                    <pic:cNvPicPr/>
                  </pic:nvPicPr>
                  <pic:blipFill>
                    <a:blip r:embed="rId59"/>
                    <a:stretch>
                      <a:fillRect/>
                    </a:stretch>
                  </pic:blipFill>
                  <pic:spPr>
                    <a:xfrm rot="0">
                      <a:off x="0" y="0"/>
                      <a:ext cx="666780" cy="704813"/>
                    </a:xfrm>
                    <a:prstGeom prst="rect">
                      <a:avLst/>
                    </a:prstGeom>
                  </pic:spPr>
                </pic:pic>
              </a:graphicData>
            </a:graphic>
          </wp:anchor>
        </w:drawing>
      </w:r>
      <w:r>
        <w:rPr>
          <w:rFonts w:ascii="Times New Roman" w:hAnsi="Times New Roman" w:eastAsia="Times New Roman" w:cs="Times New Roman"/>
          <w:sz w:val="20"/>
          <w:szCs w:val="20"/>
          <w:spacing w:val="-2"/>
        </w:rPr>
        <w:t>vmmnn</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 xml:space="preserve">  </w:t>
      </w:r>
      <w:r>
        <w:rPr>
          <w:rFonts w:ascii="SimHei" w:hAnsi="SimHei" w:eastAsia="SimHei" w:cs="SimHei"/>
          <w:sz w:val="20"/>
          <w:szCs w:val="20"/>
          <w:spacing w:val="-2"/>
        </w:rPr>
        <w:t>即测即评</w:t>
      </w:r>
      <w:r>
        <w:rPr>
          <w:rFonts w:ascii="SimHei" w:hAnsi="SimHei" w:eastAsia="SimHei" w:cs="SimHei"/>
          <w:sz w:val="20"/>
          <w:szCs w:val="20"/>
          <w:spacing w:val="21"/>
        </w:rPr>
        <w:t xml:space="preserve">    </w:t>
      </w:r>
      <w:r>
        <w:rPr>
          <w:rFonts w:ascii="SimHei" w:hAnsi="SimHei" w:eastAsia="SimHei" w:cs="SimHei"/>
          <w:sz w:val="20"/>
          <w:szCs w:val="20"/>
          <w:spacing w:val="-2"/>
        </w:rPr>
        <w:t>89</w:t>
      </w:r>
    </w:p>
    <w:p>
      <w:pPr>
        <w:pStyle w:val="BodyText"/>
        <w:spacing w:line="281" w:lineRule="auto"/>
        <w:rPr/>
      </w:pPr>
      <w:r/>
    </w:p>
    <w:p>
      <w:pPr>
        <w:pStyle w:val="BodyText"/>
        <w:spacing w:line="281" w:lineRule="auto"/>
        <w:rPr/>
      </w:pPr>
      <w:r/>
    </w:p>
    <w:p>
      <w:pPr>
        <w:ind w:right="705"/>
        <w:spacing w:before="65" w:line="302" w:lineRule="auto"/>
        <w:jc w:val="both"/>
        <w:rPr>
          <w:rFonts w:ascii="SimSun" w:hAnsi="SimSun" w:eastAsia="SimSun" w:cs="SimSun"/>
          <w:sz w:val="20"/>
          <w:szCs w:val="20"/>
        </w:rPr>
      </w:pPr>
      <w:r>
        <w:rPr>
          <w:rFonts w:ascii="SimSun" w:hAnsi="SimSun" w:eastAsia="SimSun" w:cs="SimSun"/>
          <w:sz w:val="20"/>
          <w:szCs w:val="20"/>
          <w:spacing w:val="9"/>
        </w:rPr>
        <w:t>差异，其主要参与的数字贸易环节也有所差别。供给方面，在数字贸易价值创造的知识</w:t>
      </w:r>
      <w:r>
        <w:rPr>
          <w:rFonts w:ascii="SimSun" w:hAnsi="SimSun" w:eastAsia="SimSun" w:cs="SimSun"/>
          <w:sz w:val="20"/>
          <w:szCs w:val="20"/>
          <w:spacing w:val="8"/>
        </w:rPr>
        <w:t xml:space="preserve"> </w:t>
      </w:r>
      <w:r>
        <w:rPr>
          <w:rFonts w:ascii="SimSun" w:hAnsi="SimSun" w:eastAsia="SimSun" w:cs="SimSun"/>
          <w:sz w:val="20"/>
          <w:szCs w:val="20"/>
          <w:spacing w:val="9"/>
        </w:rPr>
        <w:t>密集化需求下，技术先进、经济发达的国家通常负责前沿技术的研发和供给、数</w:t>
      </w:r>
      <w:r>
        <w:rPr>
          <w:rFonts w:ascii="SimSun" w:hAnsi="SimSun" w:eastAsia="SimSun" w:cs="SimSun"/>
          <w:sz w:val="20"/>
          <w:szCs w:val="20"/>
          <w:spacing w:val="8"/>
        </w:rPr>
        <w:t>字贸易</w:t>
      </w:r>
      <w:r>
        <w:rPr>
          <w:rFonts w:ascii="SimSun" w:hAnsi="SimSun" w:eastAsia="SimSun" w:cs="SimSun"/>
          <w:sz w:val="20"/>
          <w:szCs w:val="20"/>
        </w:rPr>
        <w:t xml:space="preserve"> </w:t>
      </w:r>
      <w:r>
        <w:rPr>
          <w:rFonts w:ascii="SimSun" w:hAnsi="SimSun" w:eastAsia="SimSun" w:cs="SimSun"/>
          <w:sz w:val="20"/>
          <w:szCs w:val="20"/>
          <w:spacing w:val="9"/>
        </w:rPr>
        <w:t>标的设计和营销，技术、经济相对落后的国家则主要负责产品的生产、加工、组装；需 </w:t>
      </w:r>
      <w:r>
        <w:rPr>
          <w:rFonts w:ascii="SimSun" w:hAnsi="SimSun" w:eastAsia="SimSun" w:cs="SimSun"/>
          <w:sz w:val="20"/>
          <w:szCs w:val="20"/>
          <w:spacing w:val="9"/>
        </w:rPr>
        <w:t>求方面，由于数字贸易的普惠性特征，全球各国的消费者都可以自由地在相应平台进行</w:t>
      </w:r>
      <w:r>
        <w:rPr>
          <w:rFonts w:ascii="SimSun" w:hAnsi="SimSun" w:eastAsia="SimSun" w:cs="SimSun"/>
          <w:sz w:val="20"/>
          <w:szCs w:val="20"/>
          <w:spacing w:val="7"/>
        </w:rPr>
        <w:t xml:space="preserve"> </w:t>
      </w:r>
      <w:r>
        <w:rPr>
          <w:rFonts w:ascii="SimSun" w:hAnsi="SimSun" w:eastAsia="SimSun" w:cs="SimSun"/>
          <w:sz w:val="20"/>
          <w:szCs w:val="20"/>
          <w:spacing w:val="10"/>
        </w:rPr>
        <w:t>数字贸易交易。基于此，数字贸易生态圈可以通过数字技</w:t>
      </w:r>
      <w:r>
        <w:rPr>
          <w:rFonts w:ascii="SimSun" w:hAnsi="SimSun" w:eastAsia="SimSun" w:cs="SimSun"/>
          <w:sz w:val="20"/>
          <w:szCs w:val="20"/>
          <w:spacing w:val="9"/>
        </w:rPr>
        <w:t>术创新进一步促进国际专业分</w:t>
      </w:r>
      <w:r>
        <w:rPr>
          <w:rFonts w:ascii="SimSun" w:hAnsi="SimSun" w:eastAsia="SimSun" w:cs="SimSun"/>
          <w:sz w:val="20"/>
          <w:szCs w:val="20"/>
        </w:rPr>
        <w:t xml:space="preserve"> </w:t>
      </w:r>
      <w:r>
        <w:rPr>
          <w:rFonts w:ascii="SimSun" w:hAnsi="SimSun" w:eastAsia="SimSun" w:cs="SimSun"/>
          <w:sz w:val="20"/>
          <w:szCs w:val="20"/>
          <w:spacing w:val="9"/>
        </w:rPr>
        <w:t>工深入发展，通过降低通信成本、运输和物流成本、</w:t>
      </w:r>
      <w:r>
        <w:rPr>
          <w:rFonts w:ascii="SimSun" w:hAnsi="SimSun" w:eastAsia="SimSun" w:cs="SimSun"/>
          <w:sz w:val="20"/>
          <w:szCs w:val="20"/>
          <w:spacing w:val="8"/>
        </w:rPr>
        <w:t>信息搜寻成本和组织协调成本，促</w:t>
      </w:r>
      <w:r>
        <w:rPr>
          <w:rFonts w:ascii="SimSun" w:hAnsi="SimSun" w:eastAsia="SimSun" w:cs="SimSun"/>
          <w:sz w:val="20"/>
          <w:szCs w:val="20"/>
        </w:rPr>
        <w:t xml:space="preserve"> </w:t>
      </w:r>
      <w:r>
        <w:rPr>
          <w:rFonts w:ascii="SimSun" w:hAnsi="SimSun" w:eastAsia="SimSun" w:cs="SimSun"/>
          <w:sz w:val="20"/>
          <w:szCs w:val="20"/>
          <w:spacing w:val="9"/>
        </w:rPr>
        <w:t>使数字贸易主体间的紧密联系，拓展数字贸易全球价值</w:t>
      </w:r>
      <w:r>
        <w:rPr>
          <w:rFonts w:ascii="SimSun" w:hAnsi="SimSun" w:eastAsia="SimSun" w:cs="SimSun"/>
          <w:sz w:val="20"/>
          <w:szCs w:val="20"/>
          <w:spacing w:val="8"/>
        </w:rPr>
        <w:t>链的长度和复杂度，进而促进全</w:t>
      </w:r>
      <w:r>
        <w:rPr>
          <w:rFonts w:ascii="SimSun" w:hAnsi="SimSun" w:eastAsia="SimSun" w:cs="SimSun"/>
          <w:sz w:val="20"/>
          <w:szCs w:val="20"/>
        </w:rPr>
        <w:t xml:space="preserve"> </w:t>
      </w:r>
      <w:r>
        <w:rPr>
          <w:rFonts w:ascii="SimSun" w:hAnsi="SimSun" w:eastAsia="SimSun" w:cs="SimSun"/>
          <w:sz w:val="20"/>
          <w:szCs w:val="20"/>
          <w:spacing w:val="3"/>
        </w:rPr>
        <w:t>球数字贸易的扩张。</w:t>
      </w:r>
    </w:p>
    <w:p>
      <w:pPr>
        <w:ind w:left="1750" w:right="694" w:firstLine="399"/>
        <w:spacing w:before="285" w:line="296" w:lineRule="auto"/>
        <w:jc w:val="both"/>
        <w:rPr>
          <w:rFonts w:ascii="SimHei" w:hAnsi="SimHei" w:eastAsia="SimHei" w:cs="SimHei"/>
          <w:sz w:val="20"/>
          <w:szCs w:val="20"/>
        </w:rPr>
      </w:pPr>
      <w:r>
        <w:pict>
          <v:shape id="_x0000_s282" style="position:absolute;margin-left:21.5024pt;margin-top:13.8887pt;mso-position-vertical-relative:text;mso-position-horizontal-relative:text;width:62.85pt;height:34.85pt;z-index:253423616;" filled="false" stroked="false" type="#_x0000_t202">
            <v:fill on="false"/>
            <v:stroke on="false"/>
            <v:path/>
            <v:imagedata o:title=""/>
            <o:lock v:ext="edit" aspectratio="false"/>
            <v:textbox inset="0mm,0mm,0mm,0mm">
              <w:txbxContent>
                <w:p>
                  <w:pPr>
                    <w:ind w:left="268" w:right="20" w:hanging="249"/>
                    <w:spacing w:before="20" w:line="242" w:lineRule="auto"/>
                    <w:rPr>
                      <w:rFonts w:ascii="SimSun" w:hAnsi="SimSun" w:eastAsia="SimSun" w:cs="SimSun"/>
                      <w:sz w:val="25"/>
                      <w:szCs w:val="25"/>
                    </w:rPr>
                  </w:pPr>
                  <w:r>
                    <w:rPr>
                      <w:rFonts w:ascii="SimHei" w:hAnsi="SimHei" w:eastAsia="SimHei" w:cs="SimHei"/>
                      <w:sz w:val="25"/>
                      <w:szCs w:val="25"/>
                      <w:spacing w:val="-23"/>
                    </w:rPr>
                    <w:t>本章小结：</w:t>
                  </w:r>
                  <w:r>
                    <w:rPr>
                      <w:rFonts w:ascii="SimHei" w:hAnsi="SimHei" w:eastAsia="SimHei" w:cs="SimHei"/>
                      <w:sz w:val="25"/>
                      <w:szCs w:val="25"/>
                    </w:rPr>
                    <w:t xml:space="preserve"> </w:t>
                  </w:r>
                  <w:r>
                    <w:rPr>
                      <w:rFonts w:ascii="SimSun" w:hAnsi="SimSun" w:eastAsia="SimSun" w:cs="SimSun"/>
                      <w:sz w:val="25"/>
                      <w:szCs w:val="25"/>
                      <w:spacing w:val="-9"/>
                    </w:rPr>
                    <w:t>中国视角</w:t>
                  </w:r>
                </w:p>
              </w:txbxContent>
            </v:textbox>
          </v:shape>
        </w:pict>
      </w:r>
      <w:r>
        <w:rPr>
          <w:rFonts w:ascii="SimHei" w:hAnsi="SimHei" w:eastAsia="SimHei" w:cs="SimHei"/>
          <w:sz w:val="20"/>
          <w:szCs w:val="20"/>
          <w:spacing w:val="5"/>
        </w:rPr>
        <w:t>数字贸易的蓬勃发展给传统贸易生态的参与主体、协作组织和运</w:t>
      </w:r>
      <w:r>
        <w:rPr>
          <w:rFonts w:ascii="SimHei" w:hAnsi="SimHei" w:eastAsia="SimHei" w:cs="SimHei"/>
          <w:sz w:val="20"/>
          <w:szCs w:val="20"/>
          <w:spacing w:val="5"/>
        </w:rPr>
        <w:t xml:space="preserve"> </w:t>
      </w:r>
      <w:r>
        <w:rPr>
          <w:rFonts w:ascii="SimHei" w:hAnsi="SimHei" w:eastAsia="SimHei" w:cs="SimHei"/>
          <w:sz w:val="20"/>
          <w:szCs w:val="20"/>
          <w:spacing w:val="5"/>
        </w:rPr>
        <w:t>作模式带来了巨大冲击，并促进数字贸易生态圈逐步形成。在传统贸</w:t>
      </w:r>
      <w:r>
        <w:rPr>
          <w:rFonts w:ascii="SimHei" w:hAnsi="SimHei" w:eastAsia="SimHei" w:cs="SimHei"/>
          <w:sz w:val="20"/>
          <w:szCs w:val="20"/>
          <w:spacing w:val="13"/>
        </w:rPr>
        <w:t xml:space="preserve"> </w:t>
      </w:r>
      <w:r>
        <w:rPr>
          <w:rFonts w:ascii="SimHei" w:hAnsi="SimHei" w:eastAsia="SimHei" w:cs="SimHei"/>
          <w:sz w:val="20"/>
          <w:szCs w:val="20"/>
          <w:spacing w:val="2"/>
        </w:rPr>
        <w:t>易中，</w:t>
      </w:r>
      <w:r>
        <w:rPr>
          <w:rFonts w:ascii="SimHei" w:hAnsi="SimHei" w:eastAsia="SimHei" w:cs="SimHei"/>
          <w:sz w:val="20"/>
          <w:szCs w:val="20"/>
          <w:spacing w:val="2"/>
        </w:rPr>
        <w:t xml:space="preserve"> </w:t>
      </w:r>
      <w:r>
        <w:rPr>
          <w:rFonts w:ascii="SimHei" w:hAnsi="SimHei" w:eastAsia="SimHei" w:cs="SimHei"/>
          <w:sz w:val="20"/>
          <w:szCs w:val="20"/>
          <w:spacing w:val="2"/>
        </w:rPr>
        <w:t>一国或地区的相对优势主要来源于异质性资源以及市场结构和</w:t>
      </w:r>
      <w:r>
        <w:rPr>
          <w:rFonts w:ascii="SimHei" w:hAnsi="SimHei" w:eastAsia="SimHei" w:cs="SimHei"/>
          <w:sz w:val="20"/>
          <w:szCs w:val="20"/>
          <w:spacing w:val="3"/>
        </w:rPr>
        <w:t xml:space="preserve"> </w:t>
      </w:r>
      <w:r>
        <w:rPr>
          <w:rFonts w:ascii="SimHei" w:hAnsi="SimHei" w:eastAsia="SimHei" w:cs="SimHei"/>
          <w:sz w:val="20"/>
          <w:szCs w:val="20"/>
          <w:spacing w:val="4"/>
        </w:rPr>
        <w:t>行为等内生性和外生性因素(马述忠，2018)。而数字贸易则强调信息</w:t>
      </w:r>
      <w:r>
        <w:rPr>
          <w:rFonts w:ascii="SimHei" w:hAnsi="SimHei" w:eastAsia="SimHei" w:cs="SimHei"/>
          <w:sz w:val="20"/>
          <w:szCs w:val="20"/>
          <w:spacing w:val="4"/>
        </w:rPr>
        <w:t xml:space="preserve"> </w:t>
      </w:r>
      <w:r>
        <w:rPr>
          <w:rFonts w:ascii="SimHei" w:hAnsi="SimHei" w:eastAsia="SimHei" w:cs="SimHei"/>
          <w:sz w:val="20"/>
          <w:szCs w:val="20"/>
          <w:spacing w:val="1"/>
        </w:rPr>
        <w:t>可得性、个性化需求、产业链资源整合和先进技术应用的关键性作</w:t>
      </w:r>
      <w:r>
        <w:rPr>
          <w:rFonts w:ascii="SimHei" w:hAnsi="SimHei" w:eastAsia="SimHei" w:cs="SimHei"/>
          <w:sz w:val="20"/>
          <w:szCs w:val="20"/>
        </w:rPr>
        <w:t>用，</w:t>
      </w:r>
      <w:r>
        <w:rPr>
          <w:rFonts w:ascii="SimHei" w:hAnsi="SimHei" w:eastAsia="SimHei" w:cs="SimHei"/>
          <w:sz w:val="20"/>
          <w:szCs w:val="20"/>
        </w:rPr>
        <w:t xml:space="preserve"> </w:t>
      </w:r>
      <w:r>
        <w:rPr>
          <w:rFonts w:ascii="SimHei" w:hAnsi="SimHei" w:eastAsia="SimHei" w:cs="SimHei"/>
          <w:sz w:val="20"/>
          <w:szCs w:val="20"/>
          <w:spacing w:val="5"/>
        </w:rPr>
        <w:t>因此确保贸易信息的时效性和共享性、打造数字贸易生态圈将成为国</w:t>
      </w:r>
      <w:r>
        <w:rPr>
          <w:rFonts w:ascii="SimHei" w:hAnsi="SimHei" w:eastAsia="SimHei" w:cs="SimHei"/>
          <w:sz w:val="20"/>
          <w:szCs w:val="20"/>
          <w:spacing w:val="18"/>
        </w:rPr>
        <w:t xml:space="preserve"> </w:t>
      </w:r>
      <w:r>
        <w:rPr>
          <w:rFonts w:ascii="SimHei" w:hAnsi="SimHei" w:eastAsia="SimHei" w:cs="SimHei"/>
          <w:sz w:val="20"/>
          <w:szCs w:val="20"/>
          <w:spacing w:val="5"/>
        </w:rPr>
        <w:t>际贸易新竞争优势。中国作为传统贸易大国和数字贸易后</w:t>
      </w:r>
      <w:r>
        <w:rPr>
          <w:rFonts w:ascii="SimHei" w:hAnsi="SimHei" w:eastAsia="SimHei" w:cs="SimHei"/>
          <w:sz w:val="20"/>
          <w:szCs w:val="20"/>
          <w:spacing w:val="4"/>
        </w:rPr>
        <w:t>发国，在此</w:t>
      </w:r>
      <w:r>
        <w:rPr>
          <w:rFonts w:ascii="SimHei" w:hAnsi="SimHei" w:eastAsia="SimHei" w:cs="SimHei"/>
          <w:sz w:val="20"/>
          <w:szCs w:val="20"/>
          <w:spacing w:val="4"/>
        </w:rPr>
        <w:t xml:space="preserve"> </w:t>
      </w:r>
      <w:r>
        <w:rPr>
          <w:rFonts w:ascii="SimHei" w:hAnsi="SimHei" w:eastAsia="SimHei" w:cs="SimHei"/>
          <w:sz w:val="20"/>
          <w:szCs w:val="20"/>
          <w:spacing w:val="6"/>
        </w:rPr>
        <w:t>冲击中既面临着贸易竞争优势转变带来的挑战，也</w:t>
      </w:r>
      <w:r>
        <w:rPr>
          <w:rFonts w:ascii="SimHei" w:hAnsi="SimHei" w:eastAsia="SimHei" w:cs="SimHei"/>
          <w:sz w:val="20"/>
          <w:szCs w:val="20"/>
          <w:spacing w:val="5"/>
        </w:rPr>
        <w:t>拥有利用数字贸易</w:t>
      </w:r>
      <w:r>
        <w:rPr>
          <w:rFonts w:ascii="SimHei" w:hAnsi="SimHei" w:eastAsia="SimHei" w:cs="SimHei"/>
          <w:sz w:val="20"/>
          <w:szCs w:val="20"/>
        </w:rPr>
        <w:t xml:space="preserve"> </w:t>
      </w:r>
      <w:r>
        <w:rPr>
          <w:rFonts w:ascii="SimHei" w:hAnsi="SimHei" w:eastAsia="SimHei" w:cs="SimHei"/>
          <w:sz w:val="20"/>
          <w:szCs w:val="20"/>
          <w:spacing w:val="5"/>
        </w:rPr>
        <w:t>生态圈建设提升全球数字贸易地位的潜力。在消费结构升</w:t>
      </w:r>
      <w:r>
        <w:rPr>
          <w:rFonts w:ascii="SimHei" w:hAnsi="SimHei" w:eastAsia="SimHei" w:cs="SimHei"/>
          <w:sz w:val="20"/>
          <w:szCs w:val="20"/>
          <w:spacing w:val="4"/>
        </w:rPr>
        <w:t>级、移动互</w:t>
      </w:r>
      <w:r>
        <w:rPr>
          <w:rFonts w:ascii="SimHei" w:hAnsi="SimHei" w:eastAsia="SimHei" w:cs="SimHei"/>
          <w:sz w:val="20"/>
          <w:szCs w:val="20"/>
          <w:spacing w:val="4"/>
        </w:rPr>
        <w:t xml:space="preserve"> </w:t>
      </w:r>
      <w:r>
        <w:rPr>
          <w:rFonts w:ascii="SimHei" w:hAnsi="SimHei" w:eastAsia="SimHei" w:cs="SimHei"/>
          <w:sz w:val="20"/>
          <w:szCs w:val="20"/>
        </w:rPr>
        <w:t>联网技术发展、</w:t>
      </w:r>
      <w:r>
        <w:rPr>
          <w:rFonts w:ascii="SimHei" w:hAnsi="SimHei" w:eastAsia="SimHei" w:cs="SimHei"/>
          <w:sz w:val="20"/>
          <w:szCs w:val="20"/>
          <w:spacing w:val="49"/>
        </w:rPr>
        <w:t xml:space="preserve"> </w:t>
      </w:r>
      <w:r>
        <w:rPr>
          <w:rFonts w:ascii="SimHei" w:hAnsi="SimHei" w:eastAsia="SimHei" w:cs="SimHei"/>
          <w:sz w:val="20"/>
          <w:szCs w:val="20"/>
        </w:rPr>
        <w:t>一体化物流网络全国性覆盖的多重驱动下，中国数字</w:t>
      </w:r>
      <w:r>
        <w:rPr>
          <w:rFonts w:ascii="SimHei" w:hAnsi="SimHei" w:eastAsia="SimHei" w:cs="SimHei"/>
          <w:sz w:val="20"/>
          <w:szCs w:val="20"/>
        </w:rPr>
        <w:t xml:space="preserve"> </w:t>
      </w:r>
      <w:r>
        <w:rPr>
          <w:rFonts w:ascii="SimHei" w:hAnsi="SimHei" w:eastAsia="SimHei" w:cs="SimHei"/>
          <w:sz w:val="20"/>
          <w:szCs w:val="20"/>
          <w:spacing w:val="5"/>
        </w:rPr>
        <w:t>贸易生态圈经历了从初步建立到延伸拓展的基础阶段，正</w:t>
      </w:r>
      <w:r>
        <w:rPr>
          <w:rFonts w:ascii="SimHei" w:hAnsi="SimHei" w:eastAsia="SimHei" w:cs="SimHei"/>
          <w:sz w:val="20"/>
          <w:szCs w:val="20"/>
          <w:spacing w:val="4"/>
        </w:rPr>
        <w:t>持续推动各</w:t>
      </w:r>
      <w:r>
        <w:rPr>
          <w:rFonts w:ascii="SimHei" w:hAnsi="SimHei" w:eastAsia="SimHei" w:cs="SimHei"/>
          <w:sz w:val="20"/>
          <w:szCs w:val="20"/>
          <w:spacing w:val="4"/>
        </w:rPr>
        <w:t xml:space="preserve"> </w:t>
      </w:r>
      <w:r>
        <w:rPr>
          <w:rFonts w:ascii="SimHei" w:hAnsi="SimHei" w:eastAsia="SimHei" w:cs="SimHei"/>
          <w:sz w:val="20"/>
          <w:szCs w:val="20"/>
          <w:spacing w:val="-2"/>
        </w:rPr>
        <w:t>生态主体的协作互联，并向保持生态圈动态平衡的最终阶段稳步推进。</w:t>
      </w:r>
    </w:p>
    <w:p>
      <w:pPr>
        <w:ind w:left="1750" w:right="674" w:firstLine="419"/>
        <w:spacing w:before="111" w:line="286" w:lineRule="auto"/>
        <w:jc w:val="both"/>
        <w:rPr>
          <w:rFonts w:ascii="SimHei" w:hAnsi="SimHei" w:eastAsia="SimHei" w:cs="SimHei"/>
          <w:sz w:val="20"/>
          <w:szCs w:val="20"/>
        </w:rPr>
      </w:pPr>
      <w:r>
        <w:rPr>
          <w:rFonts w:ascii="SimHei" w:hAnsi="SimHei" w:eastAsia="SimHei" w:cs="SimHei"/>
          <w:sz w:val="20"/>
          <w:szCs w:val="20"/>
          <w:spacing w:val="4"/>
        </w:rPr>
        <w:t>在推动“以我为主”的全球数字贸易生态圈建设中，第一，中国</w:t>
      </w:r>
      <w:r>
        <w:rPr>
          <w:rFonts w:ascii="SimHei" w:hAnsi="SimHei" w:eastAsia="SimHei" w:cs="SimHei"/>
          <w:sz w:val="20"/>
          <w:szCs w:val="20"/>
          <w:spacing w:val="8"/>
        </w:rPr>
        <w:t xml:space="preserve">  </w:t>
      </w:r>
      <w:r>
        <w:rPr>
          <w:rFonts w:ascii="SimHei" w:hAnsi="SimHei" w:eastAsia="SimHei" w:cs="SimHei"/>
          <w:sz w:val="20"/>
          <w:szCs w:val="20"/>
          <w:spacing w:val="1"/>
        </w:rPr>
        <w:t>积极制定数字贸易相关扶持政策，推动数字贸易生态圈的建设和扩</w:t>
      </w:r>
      <w:r>
        <w:rPr>
          <w:rFonts w:ascii="SimHei" w:hAnsi="SimHei" w:eastAsia="SimHei" w:cs="SimHei"/>
          <w:sz w:val="20"/>
          <w:szCs w:val="20"/>
        </w:rPr>
        <w:t>张，</w:t>
      </w:r>
      <w:r>
        <w:rPr>
          <w:rFonts w:ascii="SimHei" w:hAnsi="SimHei" w:eastAsia="SimHei" w:cs="SimHei"/>
          <w:sz w:val="20"/>
          <w:szCs w:val="20"/>
        </w:rPr>
        <w:t xml:space="preserve"> </w:t>
      </w:r>
      <w:r>
        <w:rPr>
          <w:rFonts w:ascii="SimHei" w:hAnsi="SimHei" w:eastAsia="SimHei" w:cs="SimHei"/>
          <w:sz w:val="20"/>
          <w:szCs w:val="20"/>
          <w:spacing w:val="7"/>
        </w:rPr>
        <w:t>与周边国家建立互联互助的合作交流网络，进而降低数字贸易壁垒，</w:t>
      </w:r>
      <w:r>
        <w:rPr>
          <w:rFonts w:ascii="SimHei" w:hAnsi="SimHei" w:eastAsia="SimHei" w:cs="SimHei"/>
          <w:sz w:val="20"/>
          <w:szCs w:val="20"/>
          <w:spacing w:val="18"/>
        </w:rPr>
        <w:t xml:space="preserve"> </w:t>
      </w:r>
      <w:r>
        <w:rPr>
          <w:rFonts w:ascii="SimHei" w:hAnsi="SimHei" w:eastAsia="SimHei" w:cs="SimHei"/>
          <w:sz w:val="20"/>
          <w:szCs w:val="20"/>
          <w:spacing w:val="5"/>
        </w:rPr>
        <w:t>减少数字贸易摩擦，同时推动构建区域性数据流动协同监管体系；第</w:t>
      </w:r>
      <w:r>
        <w:rPr>
          <w:rFonts w:ascii="SimHei" w:hAnsi="SimHei" w:eastAsia="SimHei" w:cs="SimHei"/>
          <w:sz w:val="20"/>
          <w:szCs w:val="20"/>
          <w:spacing w:val="5"/>
        </w:rPr>
        <w:t xml:space="preserve">  </w:t>
      </w:r>
      <w:r>
        <w:rPr>
          <w:rFonts w:ascii="SimHei" w:hAnsi="SimHei" w:eastAsia="SimHei" w:cs="SimHei"/>
          <w:sz w:val="20"/>
          <w:szCs w:val="20"/>
          <w:spacing w:val="5"/>
        </w:rPr>
        <w:t>二，中国加快推动数字贸易知识普及与信息技术高端人才培养，促进</w:t>
      </w:r>
      <w:r>
        <w:rPr>
          <w:rFonts w:ascii="SimHei" w:hAnsi="SimHei" w:eastAsia="SimHei" w:cs="SimHei"/>
          <w:sz w:val="20"/>
          <w:szCs w:val="20"/>
          <w:spacing w:val="3"/>
        </w:rPr>
        <w:t xml:space="preserve">  </w:t>
      </w:r>
      <w:r>
        <w:rPr>
          <w:rFonts w:ascii="SimHei" w:hAnsi="SimHei" w:eastAsia="SimHei" w:cs="SimHei"/>
          <w:sz w:val="20"/>
          <w:szCs w:val="20"/>
          <w:spacing w:val="2"/>
        </w:rPr>
        <w:t>数字贸易新技术的“引进来”和“走出去”,鼓励技术标准</w:t>
      </w:r>
      <w:r>
        <w:rPr>
          <w:rFonts w:ascii="SimHei" w:hAnsi="SimHei" w:eastAsia="SimHei" w:cs="SimHei"/>
          <w:sz w:val="20"/>
          <w:szCs w:val="20"/>
          <w:spacing w:val="1"/>
        </w:rPr>
        <w:t>创新与信息</w:t>
      </w:r>
      <w:r>
        <w:rPr>
          <w:rFonts w:ascii="SimHei" w:hAnsi="SimHei" w:eastAsia="SimHei" w:cs="SimHei"/>
          <w:sz w:val="20"/>
          <w:szCs w:val="20"/>
        </w:rPr>
        <w:t xml:space="preserve">  </w:t>
      </w:r>
      <w:r>
        <w:rPr>
          <w:rFonts w:ascii="SimHei" w:hAnsi="SimHei" w:eastAsia="SimHei" w:cs="SimHei"/>
          <w:sz w:val="20"/>
          <w:szCs w:val="20"/>
          <w:spacing w:val="-5"/>
        </w:rPr>
        <w:t>标准体系建设，为数字贸易生态圈扩张打下扎实的技术支持基础；第三，</w:t>
      </w:r>
      <w:r>
        <w:rPr>
          <w:rFonts w:ascii="SimHei" w:hAnsi="SimHei" w:eastAsia="SimHei" w:cs="SimHei"/>
          <w:sz w:val="20"/>
          <w:szCs w:val="20"/>
          <w:spacing w:val="8"/>
        </w:rPr>
        <w:t xml:space="preserve"> </w:t>
      </w:r>
      <w:r>
        <w:rPr>
          <w:rFonts w:ascii="SimHei" w:hAnsi="SimHei" w:eastAsia="SimHei" w:cs="SimHei"/>
          <w:sz w:val="20"/>
          <w:szCs w:val="20"/>
          <w:spacing w:val="-1"/>
        </w:rPr>
        <w:t>中国加强对本土企业的支持力度，助力建设更具全球影响力的本土数字</w:t>
      </w:r>
      <w:r>
        <w:rPr>
          <w:rFonts w:ascii="SimHei" w:hAnsi="SimHei" w:eastAsia="SimHei" w:cs="SimHei"/>
          <w:sz w:val="20"/>
          <w:szCs w:val="20"/>
          <w:spacing w:val="-1"/>
        </w:rPr>
        <w:t xml:space="preserve"> </w:t>
      </w:r>
      <w:r>
        <w:rPr>
          <w:rFonts w:ascii="SimHei" w:hAnsi="SimHei" w:eastAsia="SimHei" w:cs="SimHei"/>
          <w:sz w:val="20"/>
          <w:szCs w:val="20"/>
          <w:spacing w:val="-1"/>
        </w:rPr>
        <w:t>贸易服务平台，在此基础上利用数字贸易生态</w:t>
      </w:r>
      <w:r>
        <w:rPr>
          <w:rFonts w:ascii="SimHei" w:hAnsi="SimHei" w:eastAsia="SimHei" w:cs="SimHei"/>
          <w:sz w:val="20"/>
          <w:szCs w:val="20"/>
          <w:spacing w:val="-2"/>
        </w:rPr>
        <w:t>圈的普惠性为中小企业谋</w:t>
      </w:r>
    </w:p>
    <w:p>
      <w:pPr>
        <w:ind w:left="1750" w:right="744"/>
        <w:spacing w:before="159" w:line="280" w:lineRule="auto"/>
        <w:jc w:val="both"/>
        <w:rPr>
          <w:rFonts w:ascii="SimHei" w:hAnsi="SimHei" w:eastAsia="SimHei" w:cs="SimHei"/>
          <w:sz w:val="20"/>
          <w:szCs w:val="20"/>
        </w:rPr>
      </w:pPr>
      <w:r>
        <w:rPr>
          <w:rFonts w:ascii="SimHei" w:hAnsi="SimHei" w:eastAsia="SimHei" w:cs="SimHei"/>
          <w:sz w:val="20"/>
          <w:szCs w:val="20"/>
          <w:spacing w:val="-1"/>
        </w:rPr>
        <w:t>福利；第四，中国推进与发达国家、</w:t>
      </w:r>
      <w:r>
        <w:rPr>
          <w:rFonts w:ascii="SimSun" w:hAnsi="SimSun" w:eastAsia="SimSun" w:cs="SimSun"/>
          <w:sz w:val="20"/>
          <w:szCs w:val="20"/>
          <w:spacing w:val="-1"/>
        </w:rPr>
        <w:t>RCEP</w:t>
      </w:r>
      <w:r>
        <w:rPr>
          <w:rFonts w:ascii="SimSun" w:hAnsi="SimSun" w:eastAsia="SimSun" w:cs="SimSun"/>
          <w:sz w:val="20"/>
          <w:szCs w:val="20"/>
          <w:spacing w:val="96"/>
        </w:rPr>
        <w:t xml:space="preserve"> </w:t>
      </w:r>
      <w:r>
        <w:rPr>
          <w:rFonts w:ascii="SimHei" w:hAnsi="SimHei" w:eastAsia="SimHei" w:cs="SimHei"/>
          <w:sz w:val="20"/>
          <w:szCs w:val="20"/>
          <w:spacing w:val="-1"/>
        </w:rPr>
        <w:t>各国以</w:t>
      </w:r>
      <w:r>
        <w:rPr>
          <w:rFonts w:ascii="SimHei" w:hAnsi="SimHei" w:eastAsia="SimHei" w:cs="SimHei"/>
          <w:sz w:val="20"/>
          <w:szCs w:val="20"/>
          <w:spacing w:val="-2"/>
        </w:rPr>
        <w:t>及“一带一路”沿线</w:t>
      </w:r>
      <w:r>
        <w:rPr>
          <w:rFonts w:ascii="SimHei" w:hAnsi="SimHei" w:eastAsia="SimHei" w:cs="SimHei"/>
          <w:sz w:val="20"/>
          <w:szCs w:val="20"/>
        </w:rPr>
        <w:t xml:space="preserve"> </w:t>
      </w:r>
      <w:r>
        <w:rPr>
          <w:rFonts w:ascii="SimHei" w:hAnsi="SimHei" w:eastAsia="SimHei" w:cs="SimHei"/>
          <w:sz w:val="20"/>
          <w:szCs w:val="20"/>
          <w:spacing w:val="-1"/>
        </w:rPr>
        <w:t>国家的互联协作，促进数字贸易服务平台的国际化发展，代表发展中国</w:t>
      </w:r>
      <w:r>
        <w:rPr>
          <w:rFonts w:ascii="SimHei" w:hAnsi="SimHei" w:eastAsia="SimHei" w:cs="SimHei"/>
          <w:sz w:val="20"/>
          <w:szCs w:val="20"/>
          <w:spacing w:val="10"/>
        </w:rPr>
        <w:t xml:space="preserve"> </w:t>
      </w:r>
      <w:r>
        <w:rPr>
          <w:rFonts w:ascii="SimHei" w:hAnsi="SimHei" w:eastAsia="SimHei" w:cs="SimHei"/>
          <w:sz w:val="20"/>
          <w:szCs w:val="20"/>
          <w:spacing w:val="-7"/>
        </w:rPr>
        <w:t>家向世界发声，为全球数字贸易生态圈的建设贡献</w:t>
      </w:r>
      <w:r>
        <w:rPr>
          <w:rFonts w:ascii="SimHei" w:hAnsi="SimHei" w:eastAsia="SimHei" w:cs="SimHei"/>
          <w:sz w:val="20"/>
          <w:szCs w:val="20"/>
          <w:spacing w:val="-8"/>
        </w:rPr>
        <w:t>中国力量。</w:t>
      </w:r>
    </w:p>
    <w:p>
      <w:pPr>
        <w:pStyle w:val="BodyText"/>
        <w:spacing w:line="355" w:lineRule="auto"/>
        <w:rPr/>
      </w:pPr>
      <w:r/>
    </w:p>
    <w:p>
      <w:pPr>
        <w:ind w:left="713"/>
        <w:spacing w:before="81" w:line="220" w:lineRule="auto"/>
        <w:rPr>
          <w:rFonts w:ascii="SimSun" w:hAnsi="SimSun" w:eastAsia="SimSun" w:cs="SimSun"/>
          <w:sz w:val="25"/>
          <w:szCs w:val="25"/>
        </w:rPr>
      </w:pPr>
      <w:r>
        <w:rPr>
          <w:rFonts w:ascii="SimSun" w:hAnsi="SimSun" w:eastAsia="SimSun" w:cs="SimSun"/>
          <w:sz w:val="25"/>
          <w:szCs w:val="25"/>
          <w:b/>
          <w:bCs/>
          <w:spacing w:val="-16"/>
        </w:rPr>
        <w:t>即测即评</w:t>
      </w:r>
    </w:p>
    <w:p>
      <w:pPr>
        <w:spacing w:line="220" w:lineRule="auto"/>
        <w:sectPr>
          <w:pgSz w:w="9600" w:h="14320"/>
          <w:pgMar w:top="446" w:right="485" w:bottom="400" w:left="439" w:header="0" w:footer="0" w:gutter="0"/>
        </w:sectPr>
        <w:rPr>
          <w:rFonts w:ascii="SimSun" w:hAnsi="SimSun" w:eastAsia="SimSun" w:cs="SimSun"/>
          <w:sz w:val="25"/>
          <w:szCs w:val="25"/>
        </w:rPr>
      </w:pPr>
    </w:p>
    <w:p>
      <w:pPr>
        <w:spacing w:before="39" w:line="219" w:lineRule="auto"/>
        <w:rPr>
          <w:rFonts w:ascii="SimSun" w:hAnsi="SimSun" w:eastAsia="SimSun" w:cs="SimSun"/>
          <w:sz w:val="20"/>
          <w:szCs w:val="20"/>
        </w:rPr>
      </w:pPr>
      <w:r>
        <w:rPr>
          <w:rFonts w:ascii="SimSun" w:hAnsi="SimSun" w:eastAsia="SimSun" w:cs="SimSun"/>
          <w:sz w:val="20"/>
          <w:szCs w:val="20"/>
          <w:spacing w:val="3"/>
        </w:rPr>
        <w:t>90  ■第五章</w:t>
      </w:r>
      <w:r>
        <w:rPr>
          <w:rFonts w:ascii="SimSun" w:hAnsi="SimSun" w:eastAsia="SimSun" w:cs="SimSun"/>
          <w:sz w:val="20"/>
          <w:szCs w:val="20"/>
          <w:spacing w:val="16"/>
        </w:rPr>
        <w:t xml:space="preserve">  </w:t>
      </w:r>
      <w:r>
        <w:rPr>
          <w:rFonts w:ascii="SimSun" w:hAnsi="SimSun" w:eastAsia="SimSun" w:cs="SimSun"/>
          <w:sz w:val="20"/>
          <w:szCs w:val="20"/>
          <w:spacing w:val="3"/>
        </w:rPr>
        <w:t>数字贸易生态圈</w:t>
      </w:r>
    </w:p>
    <w:p>
      <w:pPr>
        <w:spacing w:before="49"/>
        <w:rPr/>
      </w:pPr>
      <w:r/>
    </w:p>
    <w:p>
      <w:pPr>
        <w:spacing w:before="49"/>
        <w:rPr/>
      </w:pPr>
      <w:r/>
    </w:p>
    <w:p>
      <w:pPr>
        <w:spacing w:before="49"/>
        <w:rPr/>
      </w:pPr>
      <w:r/>
    </w:p>
    <w:p>
      <w:pPr>
        <w:sectPr>
          <w:pgSz w:w="9620" w:h="14350"/>
          <w:pgMar w:top="337" w:right="561" w:bottom="400" w:left="410" w:header="0" w:footer="0" w:gutter="0"/>
          <w:cols w:equalWidth="0" w:num="1">
            <w:col w:w="8649" w:space="0"/>
          </w:cols>
        </w:sectPr>
        <w:rPr/>
      </w:pPr>
    </w:p>
    <w:p>
      <w:pPr>
        <w:spacing w:before="50" w:line="219" w:lineRule="auto"/>
        <w:jc w:val="right"/>
        <w:rPr>
          <w:rFonts w:ascii="SimSun" w:hAnsi="SimSun" w:eastAsia="SimSun" w:cs="SimSun"/>
          <w:sz w:val="25"/>
          <w:szCs w:val="25"/>
        </w:rPr>
      </w:pPr>
      <w:r>
        <w:rPr>
          <w:rFonts w:ascii="SimSun" w:hAnsi="SimSun" w:eastAsia="SimSun" w:cs="SimSun"/>
          <w:sz w:val="25"/>
          <w:szCs w:val="25"/>
          <w:b/>
          <w:bCs/>
          <w:spacing w:val="-9"/>
        </w:rPr>
        <w:t>思考题</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spacing w:before="81" w:line="219" w:lineRule="auto"/>
        <w:jc w:val="right"/>
        <w:rPr>
          <w:rFonts w:ascii="SimSun" w:hAnsi="SimSun" w:eastAsia="SimSun" w:cs="SimSun"/>
          <w:sz w:val="25"/>
          <w:szCs w:val="25"/>
        </w:rPr>
      </w:pPr>
      <w:r>
        <w:rPr>
          <w:rFonts w:ascii="SimSun" w:hAnsi="SimSun" w:eastAsia="SimSun" w:cs="SimSun"/>
          <w:sz w:val="25"/>
          <w:szCs w:val="25"/>
          <w:b/>
          <w:bCs/>
          <w:spacing w:val="-21"/>
        </w:rPr>
        <w:t>延伸阅</w:t>
      </w:r>
      <w:r>
        <w:rPr>
          <w:rFonts w:ascii="SimSun" w:hAnsi="SimSun" w:eastAsia="SimSun" w:cs="SimSun"/>
          <w:sz w:val="25"/>
          <w:szCs w:val="25"/>
          <w:b/>
          <w:bCs/>
          <w:spacing w:val="-13"/>
        </w:rPr>
        <w:t>读</w:t>
      </w:r>
    </w:p>
    <w:p>
      <w:pPr>
        <w:pStyle w:val="BodyText"/>
        <w:spacing w:line="14" w:lineRule="auto"/>
        <w:rPr>
          <w:sz w:val="2"/>
        </w:rPr>
      </w:pPr>
      <w:r>
        <w:rPr>
          <w:sz w:val="2"/>
          <w:szCs w:val="2"/>
        </w:rPr>
        <w:br w:type="column"/>
      </w:r>
    </w:p>
    <w:p>
      <w:pPr>
        <w:ind w:left="99" w:right="10" w:firstLine="389"/>
        <w:spacing w:before="54" w:line="281" w:lineRule="auto"/>
        <w:jc w:val="both"/>
        <w:rPr>
          <w:rFonts w:ascii="KaiTi" w:hAnsi="KaiTi" w:eastAsia="KaiTi" w:cs="KaiTi"/>
          <w:sz w:val="20"/>
          <w:szCs w:val="20"/>
        </w:rPr>
      </w:pPr>
      <w:r>
        <w:rPr>
          <w:rFonts w:ascii="KaiTi" w:hAnsi="KaiTi" w:eastAsia="KaiTi" w:cs="KaiTi"/>
          <w:sz w:val="20"/>
          <w:szCs w:val="20"/>
          <w:spacing w:val="6"/>
        </w:rPr>
        <w:t>1.数字贸易的出现给传统贸易生态的参与主体</w:t>
      </w:r>
      <w:r>
        <w:rPr>
          <w:rFonts w:ascii="KaiTi" w:hAnsi="KaiTi" w:eastAsia="KaiTi" w:cs="KaiTi"/>
          <w:sz w:val="20"/>
          <w:szCs w:val="20"/>
          <w:spacing w:val="5"/>
        </w:rPr>
        <w:t>、协作组织和运作</w:t>
      </w:r>
      <w:r>
        <w:rPr>
          <w:rFonts w:ascii="KaiTi" w:hAnsi="KaiTi" w:eastAsia="KaiTi" w:cs="KaiTi"/>
          <w:sz w:val="20"/>
          <w:szCs w:val="20"/>
        </w:rPr>
        <w:t xml:space="preserve"> </w:t>
      </w:r>
      <w:r>
        <w:rPr>
          <w:rFonts w:ascii="KaiTi" w:hAnsi="KaiTi" w:eastAsia="KaiTi" w:cs="KaiTi"/>
          <w:sz w:val="20"/>
          <w:szCs w:val="20"/>
          <w:spacing w:val="5"/>
        </w:rPr>
        <w:t>模式带来了巨大冲击，且相较于传统贸易，数字贸易生态的中间环节</w:t>
      </w:r>
      <w:r>
        <w:rPr>
          <w:rFonts w:ascii="KaiTi" w:hAnsi="KaiTi" w:eastAsia="KaiTi" w:cs="KaiTi"/>
          <w:sz w:val="20"/>
          <w:szCs w:val="20"/>
          <w:spacing w:val="5"/>
        </w:rPr>
        <w:t xml:space="preserve"> </w:t>
      </w:r>
      <w:r>
        <w:rPr>
          <w:rFonts w:ascii="KaiTi" w:hAnsi="KaiTi" w:eastAsia="KaiTi" w:cs="KaiTi"/>
          <w:sz w:val="20"/>
          <w:szCs w:val="20"/>
          <w:spacing w:val="5"/>
        </w:rPr>
        <w:t>更少、交易效率更高、安全性更强，你认为数字贸易在</w:t>
      </w:r>
      <w:r>
        <w:rPr>
          <w:rFonts w:ascii="KaiTi" w:hAnsi="KaiTi" w:eastAsia="KaiTi" w:cs="KaiTi"/>
          <w:sz w:val="20"/>
          <w:szCs w:val="20"/>
          <w:spacing w:val="4"/>
        </w:rPr>
        <w:t>未来会从根本</w:t>
      </w:r>
      <w:r>
        <w:rPr>
          <w:rFonts w:ascii="KaiTi" w:hAnsi="KaiTi" w:eastAsia="KaiTi" w:cs="KaiTi"/>
          <w:sz w:val="20"/>
          <w:szCs w:val="20"/>
        </w:rPr>
        <w:t xml:space="preserve"> </w:t>
      </w:r>
      <w:r>
        <w:rPr>
          <w:rFonts w:ascii="KaiTi" w:hAnsi="KaiTi" w:eastAsia="KaiTi" w:cs="KaiTi"/>
          <w:sz w:val="20"/>
          <w:szCs w:val="20"/>
          <w:spacing w:val="-3"/>
        </w:rPr>
        <w:t>上颠覆传统的贸易生态与经济活动吗?</w:t>
      </w:r>
    </w:p>
    <w:p>
      <w:pPr>
        <w:ind w:left="99" w:right="3" w:firstLine="389"/>
        <w:spacing w:before="75" w:line="285" w:lineRule="auto"/>
        <w:jc w:val="both"/>
        <w:rPr>
          <w:rFonts w:ascii="KaiTi" w:hAnsi="KaiTi" w:eastAsia="KaiTi" w:cs="KaiTi"/>
          <w:sz w:val="20"/>
          <w:szCs w:val="20"/>
        </w:rPr>
      </w:pPr>
      <w:r>
        <w:rPr>
          <w:rFonts w:ascii="KaiTi" w:hAnsi="KaiTi" w:eastAsia="KaiTi" w:cs="KaiTi"/>
          <w:sz w:val="20"/>
          <w:szCs w:val="20"/>
          <w:spacing w:val="5"/>
        </w:rPr>
        <w:t>2.脱胎于比特币的区块链技术具有独特的去中心化、去信任、防</w:t>
      </w:r>
      <w:r>
        <w:rPr>
          <w:rFonts w:ascii="KaiTi" w:hAnsi="KaiTi" w:eastAsia="KaiTi" w:cs="KaiTi"/>
          <w:sz w:val="20"/>
          <w:szCs w:val="20"/>
          <w:spacing w:val="18"/>
        </w:rPr>
        <w:t xml:space="preserve"> </w:t>
      </w:r>
      <w:r>
        <w:rPr>
          <w:rFonts w:ascii="KaiTi" w:hAnsi="KaiTi" w:eastAsia="KaiTi" w:cs="KaiTi"/>
          <w:sz w:val="20"/>
          <w:szCs w:val="20"/>
          <w:spacing w:val="5"/>
        </w:rPr>
        <w:t>伪溯源和智能合约等特性，可以有效突破电子商务和数字贸易发展的</w:t>
      </w:r>
      <w:r>
        <w:rPr>
          <w:rFonts w:ascii="KaiTi" w:hAnsi="KaiTi" w:eastAsia="KaiTi" w:cs="KaiTi"/>
          <w:sz w:val="20"/>
          <w:szCs w:val="20"/>
          <w:spacing w:val="9"/>
        </w:rPr>
        <w:t xml:space="preserve"> </w:t>
      </w:r>
      <w:r>
        <w:rPr>
          <w:rFonts w:ascii="KaiTi" w:hAnsi="KaiTi" w:eastAsia="KaiTi" w:cs="KaiTi"/>
          <w:sz w:val="20"/>
          <w:szCs w:val="20"/>
          <w:spacing w:val="5"/>
        </w:rPr>
        <w:t>技术瓶颈，基于此，你认为区块链技术可以如何进一步应用到数字贸</w:t>
      </w:r>
      <w:r>
        <w:rPr>
          <w:rFonts w:ascii="KaiTi" w:hAnsi="KaiTi" w:eastAsia="KaiTi" w:cs="KaiTi"/>
          <w:sz w:val="20"/>
          <w:szCs w:val="20"/>
          <w:spacing w:val="14"/>
        </w:rPr>
        <w:t xml:space="preserve"> </w:t>
      </w:r>
      <w:r>
        <w:rPr>
          <w:rFonts w:ascii="KaiTi" w:hAnsi="KaiTi" w:eastAsia="KaiTi" w:cs="KaiTi"/>
          <w:sz w:val="20"/>
          <w:szCs w:val="20"/>
          <w:spacing w:val="-6"/>
        </w:rPr>
        <w:t>易生态圈建设中?</w:t>
      </w:r>
    </w:p>
    <w:p>
      <w:pPr>
        <w:ind w:left="100" w:firstLine="389"/>
        <w:spacing w:before="83" w:line="281" w:lineRule="auto"/>
        <w:jc w:val="both"/>
        <w:rPr>
          <w:rFonts w:ascii="KaiTi" w:hAnsi="KaiTi" w:eastAsia="KaiTi" w:cs="KaiTi"/>
          <w:sz w:val="20"/>
          <w:szCs w:val="20"/>
        </w:rPr>
      </w:pPr>
      <w:r>
        <w:rPr>
          <w:rFonts w:ascii="KaiTi" w:hAnsi="KaiTi" w:eastAsia="KaiTi" w:cs="KaiTi"/>
          <w:sz w:val="20"/>
          <w:szCs w:val="20"/>
          <w:spacing w:val="8"/>
        </w:rPr>
        <w:t>3.2017年5月，习近平在首届“一带一路”国际合作高峰论坛上</w:t>
      </w:r>
      <w:r>
        <w:rPr>
          <w:rFonts w:ascii="KaiTi" w:hAnsi="KaiTi" w:eastAsia="KaiTi" w:cs="KaiTi"/>
          <w:sz w:val="20"/>
          <w:szCs w:val="20"/>
          <w:spacing w:val="7"/>
        </w:rPr>
        <w:t xml:space="preserve"> </w:t>
      </w:r>
      <w:r>
        <w:rPr>
          <w:rFonts w:ascii="KaiTi" w:hAnsi="KaiTi" w:eastAsia="KaiTi" w:cs="KaiTi"/>
          <w:sz w:val="20"/>
          <w:szCs w:val="20"/>
          <w:spacing w:val="5"/>
        </w:rPr>
        <w:t>正式提出“数字丝绸之路”的概念。数字丝绸之路是数字经济发展与</w:t>
      </w:r>
      <w:r>
        <w:rPr>
          <w:rFonts w:ascii="KaiTi" w:hAnsi="KaiTi" w:eastAsia="KaiTi" w:cs="KaiTi"/>
          <w:sz w:val="20"/>
          <w:szCs w:val="20"/>
          <w:spacing w:val="17"/>
        </w:rPr>
        <w:t xml:space="preserve"> </w:t>
      </w:r>
      <w:r>
        <w:rPr>
          <w:rFonts w:ascii="KaiTi" w:hAnsi="KaiTi" w:eastAsia="KaiTi" w:cs="KaiTi"/>
          <w:sz w:val="20"/>
          <w:szCs w:val="20"/>
          <w:spacing w:val="5"/>
        </w:rPr>
        <w:t>共建“一带一路”倡议的有机结合，是中国</w:t>
      </w:r>
      <w:r>
        <w:rPr>
          <w:rFonts w:ascii="KaiTi" w:hAnsi="KaiTi" w:eastAsia="KaiTi" w:cs="KaiTi"/>
          <w:sz w:val="20"/>
          <w:szCs w:val="20"/>
          <w:spacing w:val="4"/>
        </w:rPr>
        <w:t>在数字时代提出的推动人</w:t>
      </w:r>
      <w:r>
        <w:rPr>
          <w:rFonts w:ascii="KaiTi" w:hAnsi="KaiTi" w:eastAsia="KaiTi" w:cs="KaiTi"/>
          <w:sz w:val="20"/>
          <w:szCs w:val="20"/>
        </w:rPr>
        <w:t xml:space="preserve"> </w:t>
      </w:r>
      <w:r>
        <w:rPr>
          <w:rFonts w:ascii="KaiTi" w:hAnsi="KaiTi" w:eastAsia="KaiTi" w:cs="KaiTi"/>
          <w:sz w:val="20"/>
          <w:szCs w:val="20"/>
          <w:spacing w:val="5"/>
        </w:rPr>
        <w:t>类共同发展的新方案。你认为数字丝绸之路的连接</w:t>
      </w:r>
      <w:r>
        <w:rPr>
          <w:rFonts w:ascii="KaiTi" w:hAnsi="KaiTi" w:eastAsia="KaiTi" w:cs="KaiTi"/>
          <w:sz w:val="20"/>
          <w:szCs w:val="20"/>
          <w:spacing w:val="4"/>
        </w:rPr>
        <w:t>对其沿线国家共建</w:t>
      </w:r>
      <w:r>
        <w:rPr>
          <w:rFonts w:ascii="KaiTi" w:hAnsi="KaiTi" w:eastAsia="KaiTi" w:cs="KaiTi"/>
          <w:sz w:val="20"/>
          <w:szCs w:val="20"/>
        </w:rPr>
        <w:t xml:space="preserve"> </w:t>
      </w:r>
      <w:r>
        <w:rPr>
          <w:rFonts w:ascii="KaiTi" w:hAnsi="KaiTi" w:eastAsia="KaiTi" w:cs="KaiTi"/>
          <w:sz w:val="20"/>
          <w:szCs w:val="20"/>
          <w:spacing w:val="-1"/>
        </w:rPr>
        <w:t>数字贸易生态圈有何意义?</w:t>
      </w:r>
    </w:p>
    <w:p>
      <w:pPr>
        <w:ind w:right="12" w:firstLine="489"/>
        <w:spacing w:before="116" w:line="288" w:lineRule="auto"/>
        <w:jc w:val="both"/>
        <w:rPr>
          <w:rFonts w:ascii="KaiTi" w:hAnsi="KaiTi" w:eastAsia="KaiTi" w:cs="KaiTi"/>
          <w:sz w:val="20"/>
          <w:szCs w:val="20"/>
        </w:rPr>
      </w:pPr>
      <w:r>
        <w:rPr>
          <w:rFonts w:ascii="KaiTi" w:hAnsi="KaiTi" w:eastAsia="KaiTi" w:cs="KaiTi"/>
          <w:sz w:val="20"/>
          <w:szCs w:val="20"/>
          <w:spacing w:val="3"/>
        </w:rPr>
        <w:t>4.2020年以来，美国对</w:t>
      </w:r>
      <w:r>
        <w:rPr>
          <w:rFonts w:ascii="KaiTi" w:hAnsi="KaiTi" w:eastAsia="KaiTi" w:cs="KaiTi"/>
          <w:sz w:val="20"/>
          <w:szCs w:val="20"/>
          <w:spacing w:val="-59"/>
        </w:rPr>
        <w:t xml:space="preserve"> </w:t>
      </w:r>
      <w:r>
        <w:rPr>
          <w:rFonts w:ascii="Times New Roman" w:hAnsi="Times New Roman" w:eastAsia="Times New Roman" w:cs="Times New Roman"/>
          <w:sz w:val="20"/>
          <w:szCs w:val="20"/>
        </w:rPr>
        <w:t>TikTok</w:t>
      </w:r>
      <w:r>
        <w:rPr>
          <w:rFonts w:ascii="Times New Roman" w:hAnsi="Times New Roman" w:eastAsia="Times New Roman" w:cs="Times New Roman"/>
          <w:sz w:val="20"/>
          <w:szCs w:val="20"/>
          <w:spacing w:val="-10"/>
        </w:rPr>
        <w:t xml:space="preserve"> </w:t>
      </w:r>
      <w:r>
        <w:rPr>
          <w:rFonts w:ascii="KaiTi" w:hAnsi="KaiTi" w:eastAsia="KaiTi" w:cs="KaiTi"/>
          <w:sz w:val="20"/>
          <w:szCs w:val="20"/>
          <w:spacing w:val="3"/>
        </w:rPr>
        <w:t>等中国科技企业进行封锁，其深层</w:t>
      </w:r>
      <w:r>
        <w:rPr>
          <w:rFonts w:ascii="KaiTi" w:hAnsi="KaiTi" w:eastAsia="KaiTi" w:cs="KaiTi"/>
          <w:sz w:val="20"/>
          <w:szCs w:val="20"/>
        </w:rPr>
        <w:t xml:space="preserve"> </w:t>
      </w:r>
      <w:r>
        <w:rPr>
          <w:rFonts w:ascii="KaiTi" w:hAnsi="KaiTi" w:eastAsia="KaiTi" w:cs="KaiTi"/>
          <w:sz w:val="20"/>
          <w:szCs w:val="20"/>
          <w:spacing w:val="8"/>
        </w:rPr>
        <w:t>意图之一是希望借“科技霸权—推广应用—数字美元”的逻辑打压数</w:t>
      </w:r>
      <w:r>
        <w:rPr>
          <w:rFonts w:ascii="KaiTi" w:hAnsi="KaiTi" w:eastAsia="KaiTi" w:cs="KaiTi"/>
          <w:sz w:val="20"/>
          <w:szCs w:val="20"/>
          <w:spacing w:val="5"/>
        </w:rPr>
        <w:t xml:space="preserve"> </w:t>
      </w:r>
      <w:r>
        <w:rPr>
          <w:rFonts w:ascii="KaiTi" w:hAnsi="KaiTi" w:eastAsia="KaiTi" w:cs="KaiTi"/>
          <w:sz w:val="20"/>
          <w:szCs w:val="20"/>
          <w:spacing w:val="8"/>
        </w:rPr>
        <w:t>字人民币的发展势头，推进数字时代的美元霸权新布局。数字人民币</w:t>
      </w:r>
      <w:r>
        <w:rPr>
          <w:rFonts w:ascii="KaiTi" w:hAnsi="KaiTi" w:eastAsia="KaiTi" w:cs="KaiTi"/>
          <w:sz w:val="20"/>
          <w:szCs w:val="20"/>
          <w:spacing w:val="12"/>
        </w:rPr>
        <w:t xml:space="preserve"> </w:t>
      </w:r>
      <w:r>
        <w:rPr>
          <w:rFonts w:ascii="KaiTi" w:hAnsi="KaiTi" w:eastAsia="KaiTi" w:cs="KaiTi"/>
          <w:sz w:val="20"/>
          <w:szCs w:val="20"/>
          <w:spacing w:val="15"/>
        </w:rPr>
        <w:t>的国际化趋势已经显现，你认为我国应如何借数字人民币国际化的</w:t>
      </w:r>
      <w:r>
        <w:rPr>
          <w:rFonts w:ascii="KaiTi" w:hAnsi="KaiTi" w:eastAsia="KaiTi" w:cs="KaiTi"/>
          <w:sz w:val="20"/>
          <w:szCs w:val="20"/>
          <w:spacing w:val="4"/>
        </w:rPr>
        <w:t xml:space="preserve"> </w:t>
      </w:r>
      <w:r>
        <w:rPr>
          <w:rFonts w:ascii="KaiTi" w:hAnsi="KaiTi" w:eastAsia="KaiTi" w:cs="KaiTi"/>
          <w:sz w:val="20"/>
          <w:szCs w:val="20"/>
          <w:spacing w:val="2"/>
        </w:rPr>
        <w:t>“东风”,构建“以我为主”的全球数字贸</w:t>
      </w:r>
      <w:r>
        <w:rPr>
          <w:rFonts w:ascii="KaiTi" w:hAnsi="KaiTi" w:eastAsia="KaiTi" w:cs="KaiTi"/>
          <w:sz w:val="20"/>
          <w:szCs w:val="20"/>
          <w:spacing w:val="1"/>
        </w:rPr>
        <w:t>易生态圈?</w:t>
      </w:r>
    </w:p>
    <w:p>
      <w:pPr>
        <w:ind w:left="99" w:right="14" w:firstLine="389"/>
        <w:spacing w:before="89" w:line="265" w:lineRule="auto"/>
        <w:jc w:val="both"/>
        <w:rPr>
          <w:rFonts w:ascii="KaiTi" w:hAnsi="KaiTi" w:eastAsia="KaiTi" w:cs="KaiTi"/>
          <w:sz w:val="20"/>
          <w:szCs w:val="20"/>
        </w:rPr>
      </w:pPr>
      <w:r>
        <w:rPr>
          <w:rFonts w:ascii="KaiTi" w:hAnsi="KaiTi" w:eastAsia="KaiTi" w:cs="KaiTi"/>
          <w:sz w:val="20"/>
          <w:szCs w:val="20"/>
          <w:spacing w:val="5"/>
        </w:rPr>
        <w:t>5.2020年，新冠肺炎疫情暴发并蔓延全球，你认为其给全球数字</w:t>
      </w:r>
      <w:r>
        <w:rPr>
          <w:rFonts w:ascii="KaiTi" w:hAnsi="KaiTi" w:eastAsia="KaiTi" w:cs="KaiTi"/>
          <w:sz w:val="20"/>
          <w:szCs w:val="20"/>
          <w:spacing w:val="8"/>
        </w:rPr>
        <w:t xml:space="preserve"> </w:t>
      </w:r>
      <w:r>
        <w:rPr>
          <w:rFonts w:ascii="KaiTi" w:hAnsi="KaiTi" w:eastAsia="KaiTi" w:cs="KaiTi"/>
          <w:sz w:val="20"/>
          <w:szCs w:val="20"/>
          <w:spacing w:val="-2"/>
        </w:rPr>
        <w:t>贸易生态圈建设带来了怎样的影响?</w:t>
      </w:r>
    </w:p>
    <w:p>
      <w:pPr>
        <w:pStyle w:val="BodyText"/>
        <w:spacing w:line="371" w:lineRule="auto"/>
        <w:rPr/>
      </w:pPr>
      <w:r/>
    </w:p>
    <w:p>
      <w:pPr>
        <w:ind w:left="100" w:right="27" w:firstLine="389"/>
        <w:spacing w:before="58" w:line="26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[1]AHMED U.The importance of</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1"/>
        </w:rPr>
        <w:t>cross-Border regulatory c</w:t>
      </w:r>
      <w:r>
        <w:rPr>
          <w:rFonts w:ascii="Times New Roman" w:hAnsi="Times New Roman" w:eastAsia="Times New Roman" w:cs="Times New Roman"/>
          <w:sz w:val="20"/>
          <w:szCs w:val="20"/>
          <w:spacing w:val="-2"/>
        </w:rPr>
        <w:t>ooperation in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an   era   of</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trade   [J].World   Trade   Rev</w:t>
      </w:r>
      <w:r>
        <w:rPr>
          <w:rFonts w:ascii="Times New Roman" w:hAnsi="Times New Roman" w:eastAsia="Times New Roman" w:cs="Times New Roman"/>
          <w:sz w:val="20"/>
          <w:szCs w:val="20"/>
          <w:spacing w:val="-1"/>
        </w:rPr>
        <w:t>iew,2019,18(S1):99-120.</w:t>
      </w:r>
    </w:p>
    <w:p>
      <w:pPr>
        <w:ind w:left="99" w:right="24" w:firstLine="389"/>
        <w:spacing w:before="138" w:line="263" w:lineRule="auto"/>
        <w:rPr>
          <w:rFonts w:ascii="Times New Roman" w:hAnsi="Times New Roman" w:eastAsia="Times New Roman" w:cs="Times New Roman"/>
          <w:sz w:val="20"/>
          <w:szCs w:val="20"/>
        </w:rPr>
      </w:pPr>
      <w:r>
        <w:rPr>
          <w:rFonts w:ascii="FangSong" w:hAnsi="FangSong" w:eastAsia="FangSong" w:cs="FangSong"/>
          <w:sz w:val="20"/>
          <w:szCs w:val="20"/>
          <w:spacing w:val="9"/>
        </w:rPr>
        <w:t>[2]王海燕，中国与中亚国家共建数字丝绸之</w:t>
      </w:r>
      <w:r>
        <w:rPr>
          <w:rFonts w:ascii="FangSong" w:hAnsi="FangSong" w:eastAsia="FangSong" w:cs="FangSong"/>
          <w:sz w:val="20"/>
          <w:szCs w:val="20"/>
          <w:spacing w:val="8"/>
        </w:rPr>
        <w:t>路：基础、挑战与</w:t>
      </w:r>
      <w:r>
        <w:rPr>
          <w:rFonts w:ascii="FangSong" w:hAnsi="FangSong" w:eastAsia="FangSong" w:cs="FangSong"/>
          <w:sz w:val="20"/>
          <w:szCs w:val="20"/>
        </w:rPr>
        <w:t xml:space="preserve"> </w:t>
      </w:r>
      <w:r>
        <w:rPr>
          <w:rFonts w:ascii="FangSong" w:hAnsi="FangSong" w:eastAsia="FangSong" w:cs="FangSong"/>
          <w:sz w:val="20"/>
          <w:szCs w:val="20"/>
          <w:spacing w:val="7"/>
        </w:rPr>
        <w:t>路径</w:t>
      </w:r>
      <w:r>
        <w:rPr>
          <w:rFonts w:ascii="FangSong" w:hAnsi="FangSong" w:eastAsia="FangSong" w:cs="FangSong"/>
          <w:sz w:val="20"/>
          <w:szCs w:val="20"/>
          <w:spacing w:val="7"/>
        </w:rPr>
        <w:t xml:space="preserve"> </w:t>
      </w:r>
      <w:r>
        <w:rPr>
          <w:rFonts w:ascii="SimSun" w:hAnsi="SimSun" w:eastAsia="SimSun" w:cs="SimSun"/>
          <w:sz w:val="20"/>
          <w:szCs w:val="20"/>
          <w:spacing w:val="7"/>
        </w:rPr>
        <w:t>[J]. </w:t>
      </w:r>
      <w:r>
        <w:rPr>
          <w:rFonts w:ascii="FangSong" w:hAnsi="FangSong" w:eastAsia="FangSong" w:cs="FangSong"/>
          <w:sz w:val="20"/>
          <w:szCs w:val="20"/>
          <w:spacing w:val="7"/>
        </w:rPr>
        <w:t>国际问题研究，2020(2):107-133,13</w:t>
      </w:r>
      <w:r>
        <w:rPr>
          <w:rFonts w:ascii="Times New Roman" w:hAnsi="Times New Roman" w:eastAsia="Times New Roman" w:cs="Times New Roman"/>
          <w:sz w:val="20"/>
          <w:szCs w:val="20"/>
          <w:spacing w:val="7"/>
        </w:rPr>
        <w:t>6.</w:t>
      </w:r>
    </w:p>
    <w:p>
      <w:pPr>
        <w:ind w:left="100" w:right="52" w:firstLine="389"/>
        <w:spacing w:before="82" w:line="255" w:lineRule="auto"/>
        <w:rPr>
          <w:rFonts w:ascii="FangSong" w:hAnsi="FangSong" w:eastAsia="FangSong" w:cs="FangSong"/>
          <w:sz w:val="20"/>
          <w:szCs w:val="20"/>
        </w:rPr>
      </w:pPr>
      <w:r>
        <w:rPr>
          <w:rFonts w:ascii="FangSong" w:hAnsi="FangSong" w:eastAsia="FangSong" w:cs="FangSong"/>
          <w:sz w:val="20"/>
          <w:szCs w:val="20"/>
          <w:spacing w:val="3"/>
        </w:rPr>
        <w:t>[3]肖红军，李平.平台型企业社会责任的生态化治理</w:t>
      </w:r>
      <w:r>
        <w:rPr>
          <w:rFonts w:ascii="FangSong" w:hAnsi="FangSong" w:eastAsia="FangSong" w:cs="FangSong"/>
          <w:sz w:val="20"/>
          <w:szCs w:val="20"/>
          <w:spacing w:val="3"/>
        </w:rPr>
        <w:t xml:space="preserve"> </w:t>
      </w:r>
      <w:r>
        <w:rPr>
          <w:rFonts w:ascii="Times New Roman" w:hAnsi="Times New Roman" w:eastAsia="Times New Roman" w:cs="Times New Roman"/>
          <w:sz w:val="20"/>
          <w:szCs w:val="20"/>
          <w:spacing w:val="3"/>
        </w:rPr>
        <w:t>[J].     </w:t>
      </w:r>
      <w:r>
        <w:rPr>
          <w:rFonts w:ascii="FangSong" w:hAnsi="FangSong" w:eastAsia="FangSong" w:cs="FangSong"/>
          <w:sz w:val="20"/>
          <w:szCs w:val="20"/>
          <w:spacing w:val="3"/>
        </w:rPr>
        <w:t>管理</w:t>
      </w:r>
      <w:r>
        <w:rPr>
          <w:rFonts w:ascii="FangSong" w:hAnsi="FangSong" w:eastAsia="FangSong" w:cs="FangSong"/>
          <w:sz w:val="20"/>
          <w:szCs w:val="20"/>
          <w:spacing w:val="2"/>
        </w:rPr>
        <w:t xml:space="preserve"> </w:t>
      </w:r>
      <w:r>
        <w:rPr>
          <w:rFonts w:ascii="FangSong" w:hAnsi="FangSong" w:eastAsia="FangSong" w:cs="FangSong"/>
          <w:sz w:val="20"/>
          <w:szCs w:val="20"/>
          <w:spacing w:val="15"/>
        </w:rPr>
        <w:t>世界，2019,35(4):120-144,</w:t>
      </w:r>
      <w:r>
        <w:rPr>
          <w:rFonts w:ascii="FangSong" w:hAnsi="FangSong" w:eastAsia="FangSong" w:cs="FangSong"/>
          <w:sz w:val="20"/>
          <w:szCs w:val="20"/>
          <w:spacing w:val="14"/>
        </w:rPr>
        <w:t>196.</w:t>
      </w:r>
    </w:p>
    <w:p>
      <w:pPr>
        <w:spacing w:line="255" w:lineRule="auto"/>
        <w:sectPr>
          <w:type w:val="continuous"/>
          <w:pgSz w:w="9620" w:h="14350"/>
          <w:pgMar w:top="337" w:right="561" w:bottom="400" w:left="410" w:header="0" w:footer="0" w:gutter="0"/>
          <w:cols w:equalWidth="0" w:num="2">
            <w:col w:w="2376" w:space="4"/>
            <w:col w:w="6269" w:space="0"/>
          </w:cols>
        </w:sectPr>
        <w:rPr>
          <w:rFonts w:ascii="FangSong" w:hAnsi="FangSong" w:eastAsia="FangSong" w:cs="FangSong"/>
          <w:sz w:val="20"/>
          <w:szCs w:val="20"/>
        </w:rPr>
      </w:pPr>
    </w:p>
    <w:p>
      <w:pPr>
        <w:ind w:left="109"/>
        <w:spacing w:before="169" w:line="222" w:lineRule="auto"/>
        <w:rPr>
          <w:rFonts w:ascii="SimHei" w:hAnsi="SimHei" w:eastAsia="SimHei" w:cs="SimHei"/>
          <w:sz w:val="34"/>
          <w:szCs w:val="34"/>
        </w:rPr>
      </w:pPr>
      <w:r>
        <w:rPr>
          <w:rFonts w:ascii="SimHei" w:hAnsi="SimHei" w:eastAsia="SimHei" w:cs="SimHei"/>
          <w:sz w:val="34"/>
          <w:szCs w:val="34"/>
          <w:b/>
          <w:bCs/>
          <w:spacing w:val="-7"/>
        </w:rPr>
        <w:t>第六章</w:t>
      </w:r>
    </w:p>
    <w:p>
      <w:pPr>
        <w:ind w:left="110"/>
        <w:spacing w:before="265" w:line="219" w:lineRule="auto"/>
        <w:rPr>
          <w:rFonts w:ascii="SimSun" w:hAnsi="SimSun" w:eastAsia="SimSun" w:cs="SimSun"/>
          <w:sz w:val="41"/>
          <w:szCs w:val="41"/>
        </w:rPr>
      </w:pPr>
      <w:r>
        <w:rPr>
          <w:rFonts w:ascii="SimSun" w:hAnsi="SimSun" w:eastAsia="SimSun" w:cs="SimSun"/>
          <w:sz w:val="41"/>
          <w:szCs w:val="41"/>
          <w:b/>
          <w:bCs/>
          <w:spacing w:val="-3"/>
        </w:rPr>
        <w:t>开放型全球数字贸易平台</w:t>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05" w:right="177" w:firstLine="440"/>
        <w:spacing w:before="68" w:line="285" w:lineRule="auto"/>
        <w:jc w:val="both"/>
        <w:rPr>
          <w:rFonts w:ascii="SimSun" w:hAnsi="SimSun" w:eastAsia="SimSun" w:cs="SimSun"/>
          <w:sz w:val="21"/>
          <w:szCs w:val="21"/>
        </w:rPr>
      </w:pPr>
      <w:r>
        <w:rPr>
          <w:rFonts w:ascii="SimSun" w:hAnsi="SimSun" w:eastAsia="SimSun" w:cs="SimSun"/>
          <w:sz w:val="21"/>
          <w:szCs w:val="21"/>
          <w:spacing w:val="1"/>
        </w:rPr>
        <w:t>随着</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B2B</w:t>
      </w:r>
      <w:r>
        <w:rPr>
          <w:rFonts w:ascii="SimSun" w:hAnsi="SimSun" w:eastAsia="SimSun" w:cs="SimSun"/>
          <w:sz w:val="21"/>
          <w:szCs w:val="21"/>
          <w:spacing w:val="1"/>
        </w:rPr>
        <w:t>与</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B2C</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复合趋势的进一步凸显，中小企业对于数字技术服务类型的需求</w:t>
      </w:r>
      <w:r>
        <w:rPr>
          <w:rFonts w:ascii="SimSun" w:hAnsi="SimSun" w:eastAsia="SimSun" w:cs="SimSun"/>
          <w:sz w:val="21"/>
          <w:szCs w:val="21"/>
        </w:rPr>
        <w:t xml:space="preserve"> </w:t>
      </w:r>
      <w:r>
        <w:rPr>
          <w:rFonts w:ascii="SimSun" w:hAnsi="SimSun" w:eastAsia="SimSun" w:cs="SimSun"/>
          <w:sz w:val="21"/>
          <w:szCs w:val="21"/>
          <w:spacing w:val="-1"/>
        </w:rPr>
        <w:t>进一步多元化，跨境电子商务平台也逐渐向开放型全球数字贸易平台转变。数</w:t>
      </w:r>
      <w:r>
        <w:rPr>
          <w:rFonts w:ascii="SimSun" w:hAnsi="SimSun" w:eastAsia="SimSun" w:cs="SimSun"/>
          <w:sz w:val="21"/>
          <w:szCs w:val="21"/>
          <w:spacing w:val="-2"/>
        </w:rPr>
        <w:t>字贸易平</w:t>
      </w:r>
      <w:r>
        <w:rPr>
          <w:rFonts w:ascii="SimSun" w:hAnsi="SimSun" w:eastAsia="SimSun" w:cs="SimSun"/>
          <w:sz w:val="21"/>
          <w:szCs w:val="21"/>
        </w:rPr>
        <w:t xml:space="preserve"> </w:t>
      </w:r>
      <w:r>
        <w:rPr>
          <w:rFonts w:ascii="SimSun" w:hAnsi="SimSun" w:eastAsia="SimSun" w:cs="SimSun"/>
          <w:sz w:val="21"/>
          <w:szCs w:val="21"/>
          <w:spacing w:val="-1"/>
        </w:rPr>
        <w:t>台的蓬勃崛起对全球经济发展既有有利影响，亦有不利之处。如何有效降低数字贸易平</w:t>
      </w:r>
      <w:r>
        <w:rPr>
          <w:rFonts w:ascii="SimSun" w:hAnsi="SimSun" w:eastAsia="SimSun" w:cs="SimSun"/>
          <w:sz w:val="21"/>
          <w:szCs w:val="21"/>
          <w:spacing w:val="12"/>
        </w:rPr>
        <w:t xml:space="preserve"> </w:t>
      </w:r>
      <w:r>
        <w:rPr>
          <w:rFonts w:ascii="SimSun" w:hAnsi="SimSun" w:eastAsia="SimSun" w:cs="SimSun"/>
          <w:sz w:val="21"/>
          <w:szCs w:val="21"/>
          <w:spacing w:val="5"/>
        </w:rPr>
        <w:t>台的消极影响，充分发挥积极作用，是各个国家不</w:t>
      </w:r>
      <w:r>
        <w:rPr>
          <w:rFonts w:ascii="SimSun" w:hAnsi="SimSun" w:eastAsia="SimSun" w:cs="SimSun"/>
          <w:sz w:val="21"/>
          <w:szCs w:val="21"/>
          <w:spacing w:val="4"/>
        </w:rPr>
        <w:t>懈追求的共同目标。通过本章的学</w:t>
      </w:r>
      <w:r>
        <w:rPr>
          <w:rFonts w:ascii="SimSun" w:hAnsi="SimSun" w:eastAsia="SimSun" w:cs="SimSun"/>
          <w:sz w:val="21"/>
          <w:szCs w:val="21"/>
        </w:rPr>
        <w:t xml:space="preserve"> </w:t>
      </w:r>
      <w:r>
        <w:rPr>
          <w:rFonts w:ascii="SimSun" w:hAnsi="SimSun" w:eastAsia="SimSun" w:cs="SimSun"/>
          <w:sz w:val="21"/>
          <w:szCs w:val="21"/>
          <w:spacing w:val="-1"/>
        </w:rPr>
        <w:t>习，可以快速地了解开放型全球数字贸易平台的产生背景，掌握全球数字贸易平台的基</w:t>
      </w:r>
      <w:r>
        <w:rPr>
          <w:rFonts w:ascii="SimSun" w:hAnsi="SimSun" w:eastAsia="SimSun" w:cs="SimSun"/>
          <w:sz w:val="21"/>
          <w:szCs w:val="21"/>
          <w:spacing w:val="14"/>
        </w:rPr>
        <w:t xml:space="preserve"> </w:t>
      </w:r>
      <w:r>
        <w:rPr>
          <w:rFonts w:ascii="SimSun" w:hAnsi="SimSun" w:eastAsia="SimSun" w:cs="SimSun"/>
          <w:sz w:val="21"/>
          <w:szCs w:val="21"/>
          <w:spacing w:val="-3"/>
        </w:rPr>
        <w:t>本内涵及外延，并理解其在全球数字贸易发展中所扮演的重要角色。</w:t>
      </w:r>
    </w:p>
    <w:p>
      <w:pPr>
        <w:pStyle w:val="BodyText"/>
        <w:spacing w:line="448" w:lineRule="auto"/>
        <w:rPr/>
      </w:pPr>
      <w:r/>
    </w:p>
    <w:p>
      <w:pPr>
        <w:ind w:left="989"/>
        <w:spacing w:before="98" w:line="221" w:lineRule="auto"/>
        <w:rPr>
          <w:rFonts w:ascii="SimHei" w:hAnsi="SimHei" w:eastAsia="SimHei" w:cs="SimHei"/>
          <w:sz w:val="30"/>
          <w:szCs w:val="30"/>
        </w:rPr>
      </w:pPr>
      <w:r>
        <w:rPr>
          <w:rFonts w:ascii="SimHei" w:hAnsi="SimHei" w:eastAsia="SimHei" w:cs="SimHei"/>
          <w:sz w:val="30"/>
          <w:szCs w:val="30"/>
          <w:b/>
          <w:bCs/>
          <w:spacing w:val="-5"/>
        </w:rPr>
        <w:t>第一节</w:t>
      </w:r>
      <w:r>
        <w:rPr>
          <w:rFonts w:ascii="SimHei" w:hAnsi="SimHei" w:eastAsia="SimHei" w:cs="SimHei"/>
          <w:sz w:val="30"/>
          <w:szCs w:val="30"/>
          <w:spacing w:val="140"/>
        </w:rPr>
        <w:t xml:space="preserve"> </w:t>
      </w:r>
      <w:r>
        <w:rPr>
          <w:rFonts w:ascii="SimHei" w:hAnsi="SimHei" w:eastAsia="SimHei" w:cs="SimHei"/>
          <w:sz w:val="30"/>
          <w:szCs w:val="30"/>
          <w:b/>
          <w:bCs/>
          <w:spacing w:val="-5"/>
        </w:rPr>
        <w:t>开放型全球数字贸易平台的产生与发展</w:t>
      </w:r>
    </w:p>
    <w:p>
      <w:pPr>
        <w:pStyle w:val="BodyText"/>
        <w:spacing w:line="425" w:lineRule="auto"/>
        <w:rPr/>
      </w:pPr>
      <w:r/>
    </w:p>
    <w:p>
      <w:pPr>
        <w:ind w:left="108"/>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一、开放型全球数字贸易平台产生的背景</w:t>
      </w:r>
    </w:p>
    <w:p>
      <w:pPr>
        <w:pStyle w:val="BodyText"/>
        <w:spacing w:line="349" w:lineRule="auto"/>
        <w:rPr/>
      </w:pPr>
      <w:r/>
    </w:p>
    <w:p>
      <w:pPr>
        <w:ind w:left="208"/>
        <w:spacing w:before="69" w:line="219" w:lineRule="auto"/>
        <w:rPr>
          <w:rFonts w:ascii="SimSun" w:hAnsi="SimSun" w:eastAsia="SimSun" w:cs="SimSun"/>
          <w:sz w:val="21"/>
          <w:szCs w:val="21"/>
        </w:rPr>
      </w:pPr>
      <w:r>
        <w:rPr>
          <w:rFonts w:ascii="SimSun" w:hAnsi="SimSun" w:eastAsia="SimSun" w:cs="SimSun"/>
          <w:sz w:val="21"/>
          <w:szCs w:val="21"/>
          <w:b/>
          <w:bCs/>
          <w:spacing w:val="-3"/>
        </w:rPr>
        <w:t>(</w:t>
      </w:r>
      <w:r>
        <w:rPr>
          <w:rFonts w:ascii="SimSun" w:hAnsi="SimSun" w:eastAsia="SimSun" w:cs="SimSun"/>
          <w:sz w:val="21"/>
          <w:szCs w:val="21"/>
          <w:spacing w:val="-26"/>
        </w:rPr>
        <w:t xml:space="preserve"> </w:t>
      </w:r>
      <w:r>
        <w:rPr>
          <w:rFonts w:ascii="SimSun" w:hAnsi="SimSun" w:eastAsia="SimSun" w:cs="SimSun"/>
          <w:sz w:val="21"/>
          <w:szCs w:val="21"/>
          <w:b/>
          <w:bCs/>
          <w:spacing w:val="-3"/>
        </w:rPr>
        <w:t>一</w:t>
      </w:r>
      <w:r>
        <w:rPr>
          <w:rFonts w:ascii="SimSun" w:hAnsi="SimSun" w:eastAsia="SimSun" w:cs="SimSun"/>
          <w:sz w:val="21"/>
          <w:szCs w:val="21"/>
          <w:spacing w:val="-28"/>
        </w:rPr>
        <w:t xml:space="preserve"> </w:t>
      </w:r>
      <w:r>
        <w:rPr>
          <w:rFonts w:ascii="SimSun" w:hAnsi="SimSun" w:eastAsia="SimSun" w:cs="SimSun"/>
          <w:sz w:val="21"/>
          <w:szCs w:val="21"/>
          <w:b/>
          <w:bCs/>
          <w:spacing w:val="-3"/>
        </w:rPr>
        <w:t>)B2B</w:t>
      </w:r>
      <w:r>
        <w:rPr>
          <w:rFonts w:ascii="SimSun" w:hAnsi="SimSun" w:eastAsia="SimSun" w:cs="SimSun"/>
          <w:sz w:val="21"/>
          <w:szCs w:val="21"/>
          <w:spacing w:val="53"/>
        </w:rPr>
        <w:t xml:space="preserve"> </w:t>
      </w:r>
      <w:r>
        <w:rPr>
          <w:rFonts w:ascii="SimSun" w:hAnsi="SimSun" w:eastAsia="SimSun" w:cs="SimSun"/>
          <w:sz w:val="21"/>
          <w:szCs w:val="21"/>
          <w:b/>
          <w:bCs/>
          <w:spacing w:val="-3"/>
        </w:rPr>
        <w:t>与</w:t>
      </w:r>
      <w:r>
        <w:rPr>
          <w:rFonts w:ascii="SimSun" w:hAnsi="SimSun" w:eastAsia="SimSun" w:cs="SimSun"/>
          <w:sz w:val="21"/>
          <w:szCs w:val="21"/>
          <w:spacing w:val="-42"/>
        </w:rPr>
        <w:t xml:space="preserve"> </w:t>
      </w:r>
      <w:r>
        <w:rPr>
          <w:rFonts w:ascii="SimSun" w:hAnsi="SimSun" w:eastAsia="SimSun" w:cs="SimSun"/>
          <w:sz w:val="21"/>
          <w:szCs w:val="21"/>
          <w:b/>
          <w:bCs/>
          <w:spacing w:val="-3"/>
        </w:rPr>
        <w:t>B2C</w:t>
      </w:r>
      <w:r>
        <w:rPr>
          <w:rFonts w:ascii="SimSun" w:hAnsi="SimSun" w:eastAsia="SimSun" w:cs="SimSun"/>
          <w:sz w:val="21"/>
          <w:szCs w:val="21"/>
          <w:spacing w:val="63"/>
        </w:rPr>
        <w:t xml:space="preserve"> </w:t>
      </w:r>
      <w:r>
        <w:rPr>
          <w:rFonts w:ascii="SimSun" w:hAnsi="SimSun" w:eastAsia="SimSun" w:cs="SimSun"/>
          <w:sz w:val="21"/>
          <w:szCs w:val="21"/>
          <w:b/>
          <w:bCs/>
          <w:spacing w:val="-3"/>
        </w:rPr>
        <w:t>复合趋势显现化</w:t>
      </w:r>
    </w:p>
    <w:p>
      <w:pPr>
        <w:ind w:firstLine="534"/>
        <w:spacing w:before="76" w:line="293" w:lineRule="auto"/>
        <w:rPr>
          <w:rFonts w:ascii="SimSun" w:hAnsi="SimSun" w:eastAsia="SimSun" w:cs="SimSun"/>
          <w:sz w:val="21"/>
          <w:szCs w:val="21"/>
        </w:rPr>
      </w:pPr>
      <w:r>
        <w:rPr>
          <w:rFonts w:ascii="SimSun" w:hAnsi="SimSun" w:eastAsia="SimSun" w:cs="SimSun"/>
          <w:sz w:val="21"/>
          <w:szCs w:val="21"/>
          <w:spacing w:val="4"/>
        </w:rPr>
        <w:t>随着互联网产业的兴起与繁荣，越来越多的消费者和企业推崇“让购物跨越国界”</w:t>
      </w:r>
      <w:r>
        <w:rPr>
          <w:rFonts w:ascii="SimSun" w:hAnsi="SimSun" w:eastAsia="SimSun" w:cs="SimSun"/>
          <w:sz w:val="21"/>
          <w:szCs w:val="21"/>
          <w:spacing w:val="1"/>
        </w:rPr>
        <w:t xml:space="preserve"> </w:t>
      </w:r>
      <w:r>
        <w:rPr>
          <w:rFonts w:ascii="SimSun" w:hAnsi="SimSun" w:eastAsia="SimSun" w:cs="SimSun"/>
          <w:sz w:val="21"/>
          <w:szCs w:val="21"/>
          <w:spacing w:val="1"/>
        </w:rPr>
        <w:t>的消费理念和市场目标，逐步探索新的交易方式和交易渠道。</w:t>
      </w:r>
      <w:r>
        <w:rPr>
          <w:rFonts w:ascii="Times New Roman" w:hAnsi="Times New Roman" w:eastAsia="Times New Roman" w:cs="Times New Roman"/>
          <w:sz w:val="21"/>
          <w:szCs w:val="21"/>
          <w:spacing w:val="1"/>
        </w:rPr>
        <w:t>B2C </w:t>
      </w:r>
      <w:r>
        <w:rPr>
          <w:rFonts w:ascii="SimSun" w:hAnsi="SimSun" w:eastAsia="SimSun" w:cs="SimSun"/>
          <w:sz w:val="21"/>
          <w:szCs w:val="21"/>
          <w:spacing w:val="1"/>
        </w:rPr>
        <w:t>模式的兴起与发展让  </w:t>
      </w:r>
      <w:r>
        <w:rPr>
          <w:rFonts w:ascii="SimSun" w:hAnsi="SimSun" w:eastAsia="SimSun" w:cs="SimSun"/>
          <w:sz w:val="21"/>
          <w:szCs w:val="21"/>
          <w:spacing w:val="2"/>
        </w:rPr>
        <w:t>“买全球、卖全球”的愿景变为现实，极大地提升了商品</w:t>
      </w:r>
      <w:r>
        <w:rPr>
          <w:rFonts w:ascii="SimSun" w:hAnsi="SimSun" w:eastAsia="SimSun" w:cs="SimSun"/>
          <w:sz w:val="21"/>
          <w:szCs w:val="21"/>
          <w:spacing w:val="1"/>
        </w:rPr>
        <w:t>流通速度。但是伴随着小额高</w:t>
      </w:r>
      <w:r>
        <w:rPr>
          <w:rFonts w:ascii="SimSun" w:hAnsi="SimSun" w:eastAsia="SimSun" w:cs="SimSun"/>
          <w:sz w:val="21"/>
          <w:szCs w:val="21"/>
        </w:rPr>
        <w:t xml:space="preserve">   </w:t>
      </w:r>
      <w:r>
        <w:rPr>
          <w:rFonts w:ascii="SimSun" w:hAnsi="SimSun" w:eastAsia="SimSun" w:cs="SimSun"/>
          <w:sz w:val="21"/>
          <w:szCs w:val="21"/>
          <w:spacing w:val="1"/>
        </w:rPr>
        <w:t>频</w:t>
      </w:r>
      <w:r>
        <w:rPr>
          <w:rFonts w:ascii="SimSun" w:hAnsi="SimSun" w:eastAsia="SimSun" w:cs="SimSun"/>
          <w:sz w:val="21"/>
          <w:szCs w:val="21"/>
          <w:spacing w:val="-37"/>
        </w:rPr>
        <w:t xml:space="preserve"> </w:t>
      </w:r>
      <w:r>
        <w:rPr>
          <w:rFonts w:ascii="SimSun" w:hAnsi="SimSun" w:eastAsia="SimSun" w:cs="SimSun"/>
          <w:sz w:val="21"/>
          <w:szCs w:val="21"/>
          <w:spacing w:val="1"/>
        </w:rPr>
        <w:t>2</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订单的增多， </w:t>
      </w:r>
      <w:r>
        <w:rPr>
          <w:rFonts w:ascii="Times New Roman" w:hAnsi="Times New Roman" w:eastAsia="Times New Roman" w:cs="Times New Roman"/>
          <w:sz w:val="21"/>
          <w:szCs w:val="21"/>
          <w:spacing w:val="1"/>
        </w:rPr>
        <w:t>B2B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模式迅速崛起。2017年亚马逊发布的数据报告</w:t>
      </w:r>
      <w:r>
        <w:rPr>
          <w:rFonts w:ascii="SimSun" w:hAnsi="SimSun" w:eastAsia="SimSun" w:cs="SimSun"/>
          <w:sz w:val="21"/>
          <w:szCs w:val="21"/>
        </w:rPr>
        <w:t>显示，亚马逊商  </w:t>
      </w:r>
      <w:r>
        <w:rPr>
          <w:rFonts w:ascii="SimSun" w:hAnsi="SimSun" w:eastAsia="SimSun" w:cs="SimSun"/>
          <w:sz w:val="21"/>
          <w:szCs w:val="21"/>
          <w:spacing w:val="4"/>
        </w:rPr>
        <w:t>业采购站点的业务企业买家数量已经突破124万。随着小额化、多元化和短期化订单的  </w:t>
      </w:r>
      <w:r>
        <w:rPr>
          <w:rFonts w:ascii="SimSun" w:hAnsi="SimSun" w:eastAsia="SimSun" w:cs="SimSun"/>
          <w:sz w:val="21"/>
          <w:szCs w:val="21"/>
          <w:spacing w:val="6"/>
        </w:rPr>
        <w:t>爆发式增长，跨境电商</w:t>
      </w:r>
      <w:r>
        <w:rPr>
          <w:rFonts w:ascii="Times New Roman" w:hAnsi="Times New Roman" w:eastAsia="Times New Roman" w:cs="Times New Roman"/>
          <w:sz w:val="21"/>
          <w:szCs w:val="21"/>
          <w:spacing w:val="6"/>
        </w:rPr>
        <w:t>B2B </w:t>
      </w:r>
      <w:r>
        <w:rPr>
          <w:rFonts w:ascii="SimSun" w:hAnsi="SimSun" w:eastAsia="SimSun" w:cs="SimSun"/>
          <w:sz w:val="21"/>
          <w:szCs w:val="21"/>
          <w:spacing w:val="6"/>
        </w:rPr>
        <w:t>模式的业务范围逐渐拓宽。位于中国广东自由贸易试验区  </w:t>
      </w:r>
      <w:r>
        <w:rPr>
          <w:rFonts w:ascii="SimSun" w:hAnsi="SimSun" w:eastAsia="SimSun" w:cs="SimSun"/>
          <w:sz w:val="21"/>
          <w:szCs w:val="21"/>
          <w:spacing w:val="6"/>
        </w:rPr>
        <w:t>的前海蛇口和南沙片区通过打造跨境电子商务</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6"/>
        </w:rPr>
        <w:t>B2B</w:t>
      </w:r>
      <w:r>
        <w:rPr>
          <w:rFonts w:ascii="SimSun" w:hAnsi="SimSun" w:eastAsia="SimSun" w:cs="SimSun"/>
          <w:sz w:val="21"/>
          <w:szCs w:val="21"/>
          <w:spacing w:val="6"/>
        </w:rPr>
        <w:t>交易结算产品来适应品种多样、批</w:t>
      </w:r>
      <w:r>
        <w:rPr>
          <w:rFonts w:ascii="SimSun" w:hAnsi="SimSun" w:eastAsia="SimSun" w:cs="SimSun"/>
          <w:sz w:val="21"/>
          <w:szCs w:val="21"/>
        </w:rPr>
        <w:t xml:space="preserve">   </w:t>
      </w:r>
      <w:r>
        <w:rPr>
          <w:rFonts w:ascii="SimSun" w:hAnsi="SimSun" w:eastAsia="SimSun" w:cs="SimSun"/>
          <w:sz w:val="21"/>
          <w:szCs w:val="21"/>
          <w:spacing w:val="4"/>
        </w:rPr>
        <w:t>量较小的订单碎片化采购趋势，并实现了与敦煌网等启动系统之间的对接。与此同时，</w:t>
      </w:r>
      <w:r>
        <w:rPr>
          <w:rFonts w:ascii="SimSun" w:hAnsi="SimSun" w:eastAsia="SimSun" w:cs="SimSun"/>
          <w:sz w:val="21"/>
          <w:szCs w:val="21"/>
          <w:spacing w:val="3"/>
        </w:rPr>
        <w:t xml:space="preserve">  </w:t>
      </w:r>
      <w:r>
        <w:rPr>
          <w:rFonts w:ascii="SimSun" w:hAnsi="SimSun" w:eastAsia="SimSun" w:cs="SimSun"/>
          <w:sz w:val="21"/>
          <w:szCs w:val="21"/>
          <w:spacing w:val="7"/>
        </w:rPr>
        <w:t>对于服装等特定行业而言，消费者个性化需求的日趋丰富使得批量化供给的缺点被放  </w:t>
      </w:r>
      <w:r>
        <w:rPr>
          <w:rFonts w:ascii="SimSun" w:hAnsi="SimSun" w:eastAsia="SimSun" w:cs="SimSun"/>
          <w:sz w:val="21"/>
          <w:szCs w:val="21"/>
          <w:spacing w:val="-2"/>
        </w:rPr>
        <w:t>大， </w:t>
      </w:r>
      <w:r>
        <w:rPr>
          <w:rFonts w:ascii="Times New Roman" w:hAnsi="Times New Roman" w:eastAsia="Times New Roman" w:cs="Times New Roman"/>
          <w:sz w:val="21"/>
          <w:szCs w:val="21"/>
          <w:spacing w:val="-2"/>
        </w:rPr>
        <w:t>B2B2C </w:t>
      </w:r>
      <w:r>
        <w:rPr>
          <w:rFonts w:ascii="SimSun" w:hAnsi="SimSun" w:eastAsia="SimSun" w:cs="SimSun"/>
          <w:sz w:val="21"/>
          <w:szCs w:val="21"/>
          <w:spacing w:val="-2"/>
        </w:rPr>
        <w:t>模式逐渐显现。此种模式下，生产商可以处于与消费者直接进行协商沟通的  </w:t>
      </w:r>
      <w:r>
        <w:rPr>
          <w:rFonts w:ascii="SimSun" w:hAnsi="SimSun" w:eastAsia="SimSun" w:cs="SimSun"/>
          <w:sz w:val="21"/>
          <w:szCs w:val="21"/>
          <w:spacing w:val="2"/>
        </w:rPr>
        <w:t>前台，通过减少中间商的介入，增加生产者的既得利润</w:t>
      </w:r>
      <w:r>
        <w:rPr>
          <w:rFonts w:ascii="SimSun" w:hAnsi="SimSun" w:eastAsia="SimSun" w:cs="SimSun"/>
          <w:sz w:val="21"/>
          <w:szCs w:val="21"/>
          <w:spacing w:val="1"/>
        </w:rPr>
        <w:t>，从而提升生产商对于技术研发</w:t>
      </w:r>
      <w:r>
        <w:rPr>
          <w:rFonts w:ascii="SimSun" w:hAnsi="SimSun" w:eastAsia="SimSun" w:cs="SimSun"/>
          <w:sz w:val="21"/>
          <w:szCs w:val="21"/>
        </w:rPr>
        <w:t xml:space="preserve">   </w:t>
      </w:r>
      <w:r>
        <w:rPr>
          <w:rFonts w:ascii="SimSun" w:hAnsi="SimSun" w:eastAsia="SimSun" w:cs="SimSun"/>
          <w:sz w:val="21"/>
          <w:szCs w:val="21"/>
          <w:spacing w:val="-1"/>
        </w:rPr>
        <w:t>和产品创新的动力，形成厂商和消费者共赢的局面。其中， </w:t>
      </w:r>
      <w:r>
        <w:rPr>
          <w:rFonts w:ascii="Times New Roman" w:hAnsi="Times New Roman" w:eastAsia="Times New Roman" w:cs="Times New Roman"/>
          <w:sz w:val="21"/>
          <w:szCs w:val="21"/>
          <w:spacing w:val="-1"/>
        </w:rPr>
        <w:t>B2B</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就像是动脉血管，可以  </w:t>
      </w:r>
      <w:r>
        <w:rPr>
          <w:rFonts w:ascii="SimSun" w:hAnsi="SimSun" w:eastAsia="SimSun" w:cs="SimSun"/>
          <w:sz w:val="21"/>
          <w:szCs w:val="21"/>
          <w:spacing w:val="-1"/>
        </w:rPr>
        <w:t>协调供应链，实现货物的大批量成交；</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B2C</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既像毛细血管一样将货物运输至终端客户，</w:t>
      </w:r>
      <w:r>
        <w:rPr>
          <w:rFonts w:ascii="SimSun" w:hAnsi="SimSun" w:eastAsia="SimSun" w:cs="SimSun"/>
          <w:sz w:val="21"/>
          <w:szCs w:val="21"/>
        </w:rPr>
        <w:t xml:space="preserve">  </w:t>
      </w:r>
      <w:r>
        <w:rPr>
          <w:rFonts w:ascii="SimSun" w:hAnsi="SimSun" w:eastAsia="SimSun" w:cs="SimSun"/>
          <w:sz w:val="21"/>
          <w:szCs w:val="21"/>
          <w:spacing w:val="2"/>
        </w:rPr>
        <w:t>又像神经末梢一般捕捉消费者的需求变动。</w:t>
      </w:r>
    </w:p>
    <w:p>
      <w:pPr>
        <w:spacing w:line="293" w:lineRule="auto"/>
        <w:sectPr>
          <w:pgSz w:w="9600" w:h="14320"/>
          <w:pgMar w:top="1217" w:right="1093" w:bottom="400" w:left="264"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2"/>
        </w:rPr>
        <w:t>92  ■</w:t>
      </w:r>
      <w:r>
        <w:rPr>
          <w:rFonts w:ascii="SimSun" w:hAnsi="SimSun" w:eastAsia="SimSun" w:cs="SimSun"/>
          <w:sz w:val="21"/>
          <w:szCs w:val="21"/>
          <w:spacing w:val="54"/>
        </w:rPr>
        <w:t xml:space="preserve"> </w:t>
      </w:r>
      <w:r>
        <w:rPr>
          <w:rFonts w:ascii="SimSun" w:hAnsi="SimSun" w:eastAsia="SimSun" w:cs="SimSun"/>
          <w:sz w:val="21"/>
          <w:szCs w:val="21"/>
          <w:spacing w:val="-12"/>
        </w:rPr>
        <w:t>第六章</w:t>
      </w:r>
      <w:r>
        <w:rPr>
          <w:rFonts w:ascii="SimSun" w:hAnsi="SimSun" w:eastAsia="SimSun" w:cs="SimSun"/>
          <w:sz w:val="21"/>
          <w:szCs w:val="21"/>
          <w:spacing w:val="105"/>
        </w:rPr>
        <w:t xml:space="preserve"> </w:t>
      </w:r>
      <w:r>
        <w:rPr>
          <w:rFonts w:ascii="SimSun" w:hAnsi="SimSun" w:eastAsia="SimSun" w:cs="SimSun"/>
          <w:sz w:val="21"/>
          <w:szCs w:val="21"/>
          <w:spacing w:val="-12"/>
        </w:rPr>
        <w:t>开放型全球数字贸易平台</w:t>
      </w:r>
    </w:p>
    <w:p>
      <w:pPr>
        <w:pStyle w:val="BodyText"/>
        <w:spacing w:line="293" w:lineRule="auto"/>
        <w:rPr/>
      </w:pPr>
      <w:r/>
    </w:p>
    <w:p>
      <w:pPr>
        <w:pStyle w:val="BodyText"/>
        <w:spacing w:line="294" w:lineRule="auto"/>
        <w:rPr/>
      </w:pPr>
      <w:r/>
    </w:p>
    <w:p>
      <w:pPr>
        <w:ind w:left="740" w:right="46" w:firstLine="399"/>
        <w:spacing w:before="68" w:line="293" w:lineRule="auto"/>
        <w:jc w:val="both"/>
        <w:rPr>
          <w:rFonts w:ascii="SimSun" w:hAnsi="SimSun" w:eastAsia="SimSun" w:cs="SimSun"/>
          <w:sz w:val="21"/>
          <w:szCs w:val="21"/>
        </w:rPr>
      </w:pPr>
      <w:r>
        <w:rPr>
          <w:rFonts w:ascii="SimSun" w:hAnsi="SimSun" w:eastAsia="SimSun" w:cs="SimSun"/>
          <w:sz w:val="21"/>
          <w:szCs w:val="21"/>
          <w:spacing w:val="1"/>
        </w:rPr>
        <w:t>对于传统的跨境电子商务平台而言，其本身的缺陷无法满足</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B2B</w:t>
      </w:r>
      <w:r>
        <w:rPr>
          <w:rFonts w:ascii="SimSun" w:hAnsi="SimSun" w:eastAsia="SimSun" w:cs="SimSun"/>
          <w:sz w:val="21"/>
          <w:szCs w:val="21"/>
          <w:spacing w:val="1"/>
        </w:rPr>
        <w:t>与 </w:t>
      </w:r>
      <w:r>
        <w:rPr>
          <w:rFonts w:ascii="Times New Roman" w:hAnsi="Times New Roman" w:eastAsia="Times New Roman" w:cs="Times New Roman"/>
          <w:sz w:val="21"/>
          <w:szCs w:val="21"/>
          <w:spacing w:val="1"/>
        </w:rPr>
        <w:t>B2C</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复合趋势</w:t>
      </w:r>
      <w:r>
        <w:rPr>
          <w:rFonts w:ascii="SimSun" w:hAnsi="SimSun" w:eastAsia="SimSun" w:cs="SimSun"/>
          <w:sz w:val="21"/>
          <w:szCs w:val="21"/>
        </w:rPr>
        <w:t xml:space="preserve"> </w:t>
      </w:r>
      <w:r>
        <w:rPr>
          <w:rFonts w:ascii="SimSun" w:hAnsi="SimSun" w:eastAsia="SimSun" w:cs="SimSun"/>
          <w:sz w:val="21"/>
          <w:szCs w:val="21"/>
        </w:rPr>
        <w:t>下所产生的个性化需求，主要体现在以下方面：第</w:t>
      </w:r>
      <w:r>
        <w:rPr>
          <w:rFonts w:ascii="SimSun" w:hAnsi="SimSun" w:eastAsia="SimSun" w:cs="SimSun"/>
          <w:sz w:val="21"/>
          <w:szCs w:val="21"/>
          <w:spacing w:val="-1"/>
        </w:rPr>
        <w:t>一，跨境电子商务平台大多支持单一</w:t>
      </w:r>
      <w:r>
        <w:rPr>
          <w:rFonts w:ascii="SimSun" w:hAnsi="SimSun" w:eastAsia="SimSun" w:cs="SimSun"/>
          <w:sz w:val="21"/>
          <w:szCs w:val="21"/>
        </w:rPr>
        <w:t xml:space="preserve"> </w:t>
      </w:r>
      <w:r>
        <w:rPr>
          <w:rFonts w:ascii="SimSun" w:hAnsi="SimSun" w:eastAsia="SimSun" w:cs="SimSun"/>
          <w:sz w:val="21"/>
          <w:szCs w:val="21"/>
          <w:spacing w:val="2"/>
        </w:rPr>
        <w:t>的</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B2B</w:t>
      </w:r>
      <w:r>
        <w:rPr>
          <w:rFonts w:ascii="SimSun" w:hAnsi="SimSun" w:eastAsia="SimSun" w:cs="SimSun"/>
          <w:sz w:val="21"/>
          <w:szCs w:val="21"/>
          <w:spacing w:val="2"/>
        </w:rPr>
        <w:t>与</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B2C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模式选择，难以解决批量化供给与个性化需求之间的矛盾。现有的部分</w:t>
      </w:r>
      <w:r>
        <w:rPr>
          <w:rFonts w:ascii="SimSun" w:hAnsi="SimSun" w:eastAsia="SimSun" w:cs="SimSun"/>
          <w:sz w:val="21"/>
          <w:szCs w:val="21"/>
        </w:rPr>
        <w:t xml:space="preserve"> </w:t>
      </w:r>
      <w:r>
        <w:rPr>
          <w:rFonts w:ascii="SimSun" w:hAnsi="SimSun" w:eastAsia="SimSun" w:cs="SimSun"/>
          <w:sz w:val="21"/>
          <w:szCs w:val="21"/>
        </w:rPr>
        <w:t>跨境电商平台对行业和自身认识不足，仅仅将跨境业务作为一种</w:t>
      </w:r>
      <w:r>
        <w:rPr>
          <w:rFonts w:ascii="SimSun" w:hAnsi="SimSun" w:eastAsia="SimSun" w:cs="SimSun"/>
          <w:sz w:val="21"/>
          <w:szCs w:val="21"/>
          <w:spacing w:val="-1"/>
        </w:rPr>
        <w:t>收入来源，从而不可能</w:t>
      </w:r>
      <w:r>
        <w:rPr>
          <w:rFonts w:ascii="SimSun" w:hAnsi="SimSun" w:eastAsia="SimSun" w:cs="SimSun"/>
          <w:sz w:val="21"/>
          <w:szCs w:val="21"/>
        </w:rPr>
        <w:t xml:space="preserve"> </w:t>
      </w:r>
      <w:r>
        <w:rPr>
          <w:rFonts w:ascii="SimSun" w:hAnsi="SimSun" w:eastAsia="SimSun" w:cs="SimSun"/>
          <w:sz w:val="21"/>
          <w:szCs w:val="21"/>
        </w:rPr>
        <w:t>持续地投入资金、技术等要素，难以实现综合服务能力的提</w:t>
      </w:r>
      <w:r>
        <w:rPr>
          <w:rFonts w:ascii="SimSun" w:hAnsi="SimSun" w:eastAsia="SimSun" w:cs="SimSun"/>
          <w:sz w:val="21"/>
          <w:szCs w:val="21"/>
          <w:spacing w:val="-1"/>
        </w:rPr>
        <w:t>升。第二，跨境电子商务政</w:t>
      </w:r>
      <w:r>
        <w:rPr>
          <w:rFonts w:ascii="SimSun" w:hAnsi="SimSun" w:eastAsia="SimSun" w:cs="SimSun"/>
          <w:sz w:val="21"/>
          <w:szCs w:val="21"/>
        </w:rPr>
        <w:t xml:space="preserve"> </w:t>
      </w:r>
      <w:r>
        <w:rPr>
          <w:rFonts w:ascii="SimSun" w:hAnsi="SimSun" w:eastAsia="SimSun" w:cs="SimSun"/>
          <w:sz w:val="21"/>
          <w:szCs w:val="21"/>
        </w:rPr>
        <w:t>策更新迭代速度较快，平台综合税、行邮税、关税、增值税计</w:t>
      </w:r>
      <w:r>
        <w:rPr>
          <w:rFonts w:ascii="SimSun" w:hAnsi="SimSun" w:eastAsia="SimSun" w:cs="SimSun"/>
          <w:sz w:val="21"/>
          <w:szCs w:val="21"/>
          <w:spacing w:val="-1"/>
        </w:rPr>
        <w:t>算复杂等原因，造成了跨</w:t>
      </w:r>
      <w:r>
        <w:rPr>
          <w:rFonts w:ascii="SimSun" w:hAnsi="SimSun" w:eastAsia="SimSun" w:cs="SimSun"/>
          <w:sz w:val="21"/>
          <w:szCs w:val="21"/>
        </w:rPr>
        <w:t xml:space="preserve"> </w:t>
      </w:r>
      <w:r>
        <w:rPr>
          <w:rFonts w:ascii="SimSun" w:hAnsi="SimSun" w:eastAsia="SimSun" w:cs="SimSun"/>
          <w:sz w:val="21"/>
          <w:szCs w:val="21"/>
        </w:rPr>
        <w:t>境电商平台控制不严，订单超过限额被退单等现象时有发生。</w:t>
      </w:r>
      <w:r>
        <w:rPr>
          <w:rFonts w:ascii="SimSun" w:hAnsi="SimSun" w:eastAsia="SimSun" w:cs="SimSun"/>
          <w:sz w:val="21"/>
          <w:szCs w:val="21"/>
          <w:spacing w:val="-1"/>
        </w:rPr>
        <w:t>第三，跨境网站信息化程</w:t>
      </w:r>
      <w:r>
        <w:rPr>
          <w:rFonts w:ascii="SimSun" w:hAnsi="SimSun" w:eastAsia="SimSun" w:cs="SimSun"/>
          <w:sz w:val="21"/>
          <w:szCs w:val="21"/>
        </w:rPr>
        <w:t xml:space="preserve"> </w:t>
      </w:r>
      <w:r>
        <w:rPr>
          <w:rFonts w:ascii="SimSun" w:hAnsi="SimSun" w:eastAsia="SimSun" w:cs="SimSun"/>
          <w:sz w:val="21"/>
          <w:szCs w:val="21"/>
        </w:rPr>
        <w:t>度的差异，导致了传统跨境电子商务平台存在信息不对称等问题。</w:t>
      </w:r>
      <w:r>
        <w:rPr>
          <w:rFonts w:ascii="SimSun" w:hAnsi="SimSun" w:eastAsia="SimSun" w:cs="SimSun"/>
          <w:sz w:val="21"/>
          <w:szCs w:val="21"/>
          <w:spacing w:val="-1"/>
        </w:rPr>
        <w:t>比如，对于农产品跨</w:t>
      </w:r>
      <w:r>
        <w:rPr>
          <w:rFonts w:ascii="SimSun" w:hAnsi="SimSun" w:eastAsia="SimSun" w:cs="SimSun"/>
          <w:sz w:val="21"/>
          <w:szCs w:val="21"/>
        </w:rPr>
        <w:t xml:space="preserve"> </w:t>
      </w:r>
      <w:r>
        <w:rPr>
          <w:rFonts w:ascii="SimSun" w:hAnsi="SimSun" w:eastAsia="SimSun" w:cs="SimSun"/>
          <w:sz w:val="21"/>
          <w:szCs w:val="21"/>
        </w:rPr>
        <w:t>境电商而言，国内农产品经营者和生产者对于自身的发展情况</w:t>
      </w:r>
      <w:r>
        <w:rPr>
          <w:rFonts w:ascii="SimSun" w:hAnsi="SimSun" w:eastAsia="SimSun" w:cs="SimSun"/>
          <w:sz w:val="21"/>
          <w:szCs w:val="21"/>
          <w:spacing w:val="-1"/>
        </w:rPr>
        <w:t>有比较深入的了解，但对</w:t>
      </w:r>
      <w:r>
        <w:rPr>
          <w:rFonts w:ascii="SimSun" w:hAnsi="SimSun" w:eastAsia="SimSun" w:cs="SimSun"/>
          <w:sz w:val="21"/>
          <w:szCs w:val="21"/>
        </w:rPr>
        <w:t xml:space="preserve"> </w:t>
      </w:r>
      <w:r>
        <w:rPr>
          <w:rFonts w:ascii="SimSun" w:hAnsi="SimSun" w:eastAsia="SimSun" w:cs="SimSun"/>
          <w:sz w:val="21"/>
          <w:szCs w:val="21"/>
          <w:spacing w:val="-1"/>
        </w:rPr>
        <w:t>国外消费者的需求感知却存在滞后性；而国外消费者有明确的消费需求，但对生产端的</w:t>
      </w:r>
      <w:r>
        <w:rPr>
          <w:rFonts w:ascii="SimSun" w:hAnsi="SimSun" w:eastAsia="SimSun" w:cs="SimSun"/>
          <w:sz w:val="21"/>
          <w:szCs w:val="21"/>
          <w:spacing w:val="8"/>
        </w:rPr>
        <w:t xml:space="preserve"> </w:t>
      </w:r>
      <w:r>
        <w:rPr>
          <w:rFonts w:ascii="SimSun" w:hAnsi="SimSun" w:eastAsia="SimSun" w:cs="SimSun"/>
          <w:sz w:val="21"/>
          <w:szCs w:val="21"/>
        </w:rPr>
        <w:t>具体状况却知之甚少。第四，跨境电商平台模糊的市场</w:t>
      </w:r>
      <w:r>
        <w:rPr>
          <w:rFonts w:ascii="SimSun" w:hAnsi="SimSun" w:eastAsia="SimSun" w:cs="SimSun"/>
          <w:sz w:val="21"/>
          <w:szCs w:val="21"/>
          <w:spacing w:val="-1"/>
        </w:rPr>
        <w:t>定位，导致了流通商品严重的同</w:t>
      </w:r>
      <w:r>
        <w:rPr>
          <w:rFonts w:ascii="SimSun" w:hAnsi="SimSun" w:eastAsia="SimSun" w:cs="SimSun"/>
          <w:sz w:val="21"/>
          <w:szCs w:val="21"/>
        </w:rPr>
        <w:t xml:space="preserve"> </w:t>
      </w:r>
      <w:r>
        <w:rPr>
          <w:rFonts w:ascii="SimSun" w:hAnsi="SimSun" w:eastAsia="SimSun" w:cs="SimSun"/>
          <w:sz w:val="21"/>
          <w:szCs w:val="21"/>
          <w:spacing w:val="-1"/>
        </w:rPr>
        <w:t>质化竞争。对于跨境零售电商而言，顺丰等行业巨头的加入打破了传统跨境</w:t>
      </w:r>
      <w:r>
        <w:rPr>
          <w:rFonts w:ascii="SimSun" w:hAnsi="SimSun" w:eastAsia="SimSun" w:cs="SimSun"/>
          <w:sz w:val="21"/>
          <w:szCs w:val="21"/>
          <w:spacing w:val="-2"/>
        </w:rPr>
        <w:t>电商平台之</w:t>
      </w:r>
      <w:r>
        <w:rPr>
          <w:rFonts w:ascii="SimSun" w:hAnsi="SimSun" w:eastAsia="SimSun" w:cs="SimSun"/>
          <w:sz w:val="21"/>
          <w:szCs w:val="21"/>
        </w:rPr>
        <w:t xml:space="preserve"> </w:t>
      </w:r>
      <w:r>
        <w:rPr>
          <w:rFonts w:ascii="SimSun" w:hAnsi="SimSun" w:eastAsia="SimSun" w:cs="SimSun"/>
          <w:sz w:val="21"/>
          <w:szCs w:val="21"/>
          <w:spacing w:val="6"/>
        </w:rPr>
        <w:t>间的平衡，也壮大了零售电商的队伍。但大部分企业对自身认知不足，且</w:t>
      </w:r>
      <w:r>
        <w:rPr>
          <w:rFonts w:ascii="SimSun" w:hAnsi="SimSun" w:eastAsia="SimSun" w:cs="SimSun"/>
          <w:sz w:val="21"/>
          <w:szCs w:val="21"/>
          <w:spacing w:val="5"/>
        </w:rPr>
        <w:t>市场定位模</w:t>
      </w:r>
      <w:r>
        <w:rPr>
          <w:rFonts w:ascii="SimSun" w:hAnsi="SimSun" w:eastAsia="SimSun" w:cs="SimSun"/>
          <w:sz w:val="21"/>
          <w:szCs w:val="21"/>
        </w:rPr>
        <w:t xml:space="preserve"> </w:t>
      </w:r>
      <w:r>
        <w:rPr>
          <w:rFonts w:ascii="SimSun" w:hAnsi="SimSun" w:eastAsia="SimSun" w:cs="SimSun"/>
          <w:sz w:val="21"/>
          <w:szCs w:val="21"/>
        </w:rPr>
        <w:t>糊，造成了类似商品的大幅集中，平台提供的服务大同小异，使</w:t>
      </w:r>
      <w:r>
        <w:rPr>
          <w:rFonts w:ascii="SimSun" w:hAnsi="SimSun" w:eastAsia="SimSun" w:cs="SimSun"/>
          <w:sz w:val="21"/>
          <w:szCs w:val="21"/>
          <w:spacing w:val="-1"/>
        </w:rPr>
        <w:t>得平台用户的体验感大</w:t>
      </w:r>
      <w:r>
        <w:rPr>
          <w:rFonts w:ascii="SimSun" w:hAnsi="SimSun" w:eastAsia="SimSun" w:cs="SimSun"/>
          <w:sz w:val="21"/>
          <w:szCs w:val="21"/>
        </w:rPr>
        <w:t xml:space="preserve"> </w:t>
      </w:r>
      <w:r>
        <w:rPr>
          <w:rFonts w:ascii="SimSun" w:hAnsi="SimSun" w:eastAsia="SimSun" w:cs="SimSun"/>
          <w:sz w:val="21"/>
          <w:szCs w:val="21"/>
          <w:spacing w:val="-9"/>
        </w:rPr>
        <w:t>幅下降。</w:t>
      </w:r>
    </w:p>
    <w:p>
      <w:pPr>
        <w:pStyle w:val="BodyText"/>
        <w:spacing w:line="370" w:lineRule="auto"/>
        <w:rPr/>
      </w:pPr>
      <w:r/>
    </w:p>
    <w:p>
      <w:pPr>
        <w:ind w:left="843"/>
        <w:spacing w:before="69" w:line="220" w:lineRule="auto"/>
        <w:rPr>
          <w:rFonts w:ascii="SimSun" w:hAnsi="SimSun" w:eastAsia="SimSun" w:cs="SimSun"/>
          <w:sz w:val="21"/>
          <w:szCs w:val="21"/>
        </w:rPr>
      </w:pPr>
      <w:r>
        <w:rPr>
          <w:rFonts w:ascii="SimSun" w:hAnsi="SimSun" w:eastAsia="SimSun" w:cs="SimSun"/>
          <w:sz w:val="21"/>
          <w:szCs w:val="21"/>
          <w:b/>
          <w:bCs/>
          <w:spacing w:val="11"/>
        </w:rPr>
        <w:t>(二)中小企业战略诉求多元化</w:t>
      </w:r>
    </w:p>
    <w:p>
      <w:pPr>
        <w:ind w:left="740" w:firstLine="399"/>
        <w:spacing w:before="76" w:line="293" w:lineRule="auto"/>
        <w:jc w:val="both"/>
        <w:rPr>
          <w:rFonts w:ascii="SimSun" w:hAnsi="SimSun" w:eastAsia="SimSun" w:cs="SimSun"/>
          <w:sz w:val="21"/>
          <w:szCs w:val="21"/>
        </w:rPr>
      </w:pPr>
      <w:r>
        <w:rPr>
          <w:rFonts w:ascii="SimSun" w:hAnsi="SimSun" w:eastAsia="SimSun" w:cs="SimSun"/>
          <w:sz w:val="21"/>
          <w:szCs w:val="21"/>
        </w:rPr>
        <w:t>在全球经济体系逐渐向数字复杂系统演化的背景下，作为</w:t>
      </w:r>
      <w:r>
        <w:rPr>
          <w:rFonts w:ascii="SimSun" w:hAnsi="SimSun" w:eastAsia="SimSun" w:cs="SimSun"/>
          <w:sz w:val="21"/>
          <w:szCs w:val="21"/>
          <w:spacing w:val="-1"/>
        </w:rPr>
        <w:t>国民经济发展主力军的中 </w:t>
      </w:r>
      <w:r>
        <w:rPr>
          <w:rFonts w:ascii="SimSun" w:hAnsi="SimSun" w:eastAsia="SimSun" w:cs="SimSun"/>
          <w:sz w:val="21"/>
          <w:szCs w:val="21"/>
          <w:spacing w:val="-1"/>
        </w:rPr>
        <w:t>小企业，也承担着推动数字经济建设的重要任务。然而受限于资金不足、核心技术落后 </w:t>
      </w:r>
      <w:r>
        <w:rPr>
          <w:rFonts w:ascii="SimSun" w:hAnsi="SimSun" w:eastAsia="SimSun" w:cs="SimSun"/>
          <w:sz w:val="21"/>
          <w:szCs w:val="21"/>
          <w:spacing w:val="-1"/>
        </w:rPr>
        <w:t>和人才争夺困难等问题，其在数字化转型过程中所遇到的挑战和阻碍也更为复杂</w:t>
      </w:r>
      <w:r>
        <w:rPr>
          <w:rFonts w:ascii="SimSun" w:hAnsi="SimSun" w:eastAsia="SimSun" w:cs="SimSun"/>
          <w:sz w:val="21"/>
          <w:szCs w:val="21"/>
          <w:spacing w:val="-2"/>
        </w:rPr>
        <w:t>，主要</w:t>
      </w:r>
      <w:r>
        <w:rPr>
          <w:rFonts w:ascii="SimSun" w:hAnsi="SimSun" w:eastAsia="SimSun" w:cs="SimSun"/>
          <w:sz w:val="21"/>
          <w:szCs w:val="21"/>
        </w:rPr>
        <w:t xml:space="preserve">  </w:t>
      </w:r>
      <w:r>
        <w:rPr>
          <w:rFonts w:ascii="SimSun" w:hAnsi="SimSun" w:eastAsia="SimSun" w:cs="SimSun"/>
          <w:sz w:val="21"/>
          <w:szCs w:val="21"/>
          <w:spacing w:val="-1"/>
        </w:rPr>
        <w:t>体现在以下方面：第一，部分中小企业抗拒数字化。对</w:t>
      </w:r>
      <w:r>
        <w:rPr>
          <w:rFonts w:ascii="SimSun" w:hAnsi="SimSun" w:eastAsia="SimSun" w:cs="SimSun"/>
          <w:sz w:val="21"/>
          <w:szCs w:val="21"/>
          <w:spacing w:val="-2"/>
        </w:rPr>
        <w:t>于依赖传统线下渠道的中小企业</w:t>
      </w:r>
      <w:r>
        <w:rPr>
          <w:rFonts w:ascii="SimSun" w:hAnsi="SimSun" w:eastAsia="SimSun" w:cs="SimSun"/>
          <w:sz w:val="21"/>
          <w:szCs w:val="21"/>
        </w:rPr>
        <w:t xml:space="preserve">  </w:t>
      </w:r>
      <w:r>
        <w:rPr>
          <w:rFonts w:ascii="SimSun" w:hAnsi="SimSun" w:eastAsia="SimSun" w:cs="SimSun"/>
          <w:sz w:val="21"/>
          <w:szCs w:val="21"/>
          <w:spacing w:val="-1"/>
        </w:rPr>
        <w:t>而言，数字化意味着短期内更高的运营成本和更为透明的行业竞争，会减少短时间内的</w:t>
      </w:r>
      <w:r>
        <w:rPr>
          <w:rFonts w:ascii="SimSun" w:hAnsi="SimSun" w:eastAsia="SimSun" w:cs="SimSun"/>
          <w:sz w:val="21"/>
          <w:szCs w:val="21"/>
          <w:spacing w:val="1"/>
        </w:rPr>
        <w:t xml:space="preserve">  </w:t>
      </w:r>
      <w:r>
        <w:rPr>
          <w:rFonts w:ascii="SimSun" w:hAnsi="SimSun" w:eastAsia="SimSun" w:cs="SimSun"/>
          <w:sz w:val="21"/>
          <w:szCs w:val="21"/>
          <w:spacing w:val="1"/>
        </w:rPr>
        <w:t>企业利润，且自身利润规模较小，难以购买先进技术设备并建立自身的信息技术团队。</w:t>
      </w:r>
      <w:r>
        <w:rPr>
          <w:rFonts w:ascii="SimSun" w:hAnsi="SimSun" w:eastAsia="SimSun" w:cs="SimSun"/>
          <w:sz w:val="21"/>
          <w:szCs w:val="21"/>
          <w:spacing w:val="15"/>
        </w:rPr>
        <w:t xml:space="preserve"> </w:t>
      </w:r>
      <w:r>
        <w:rPr>
          <w:rFonts w:ascii="SimSun" w:hAnsi="SimSun" w:eastAsia="SimSun" w:cs="SimSun"/>
          <w:sz w:val="21"/>
          <w:szCs w:val="21"/>
          <w:spacing w:val="-1"/>
        </w:rPr>
        <w:t>第二，部分中小企业选择消极数字化。“消极数字化”是指部分中小企业并</w:t>
      </w:r>
      <w:r>
        <w:rPr>
          <w:rFonts w:ascii="SimSun" w:hAnsi="SimSun" w:eastAsia="SimSun" w:cs="SimSun"/>
          <w:sz w:val="21"/>
          <w:szCs w:val="21"/>
          <w:spacing w:val="-2"/>
        </w:rPr>
        <w:t>未意识到数</w:t>
      </w:r>
      <w:r>
        <w:rPr>
          <w:rFonts w:ascii="SimSun" w:hAnsi="SimSun" w:eastAsia="SimSun" w:cs="SimSun"/>
          <w:sz w:val="21"/>
          <w:szCs w:val="21"/>
        </w:rPr>
        <w:t xml:space="preserve">  </w:t>
      </w:r>
      <w:r>
        <w:rPr>
          <w:rFonts w:ascii="SimSun" w:hAnsi="SimSun" w:eastAsia="SimSun" w:cs="SimSun"/>
          <w:sz w:val="21"/>
          <w:szCs w:val="21"/>
          <w:spacing w:val="-1"/>
        </w:rPr>
        <w:t>字贸易带来的经济、社会等方面的巨大变革，只是简单地将跨境电商平台作为线下</w:t>
      </w:r>
      <w:r>
        <w:rPr>
          <w:rFonts w:ascii="SimSun" w:hAnsi="SimSun" w:eastAsia="SimSun" w:cs="SimSun"/>
          <w:sz w:val="21"/>
          <w:szCs w:val="21"/>
          <w:spacing w:val="-2"/>
        </w:rPr>
        <w:t>销售</w:t>
      </w:r>
      <w:r>
        <w:rPr>
          <w:rFonts w:ascii="SimSun" w:hAnsi="SimSun" w:eastAsia="SimSun" w:cs="SimSun"/>
          <w:sz w:val="21"/>
          <w:szCs w:val="21"/>
        </w:rPr>
        <w:t xml:space="preserve">  </w:t>
      </w:r>
      <w:r>
        <w:rPr>
          <w:rFonts w:ascii="SimSun" w:hAnsi="SimSun" w:eastAsia="SimSun" w:cs="SimSun"/>
          <w:sz w:val="21"/>
          <w:szCs w:val="21"/>
          <w:spacing w:val="-1"/>
        </w:rPr>
        <w:t>渠道的补充，或仅是被动接受平台所推荐的数字化工具，缺乏主动了解数字化工具的意</w:t>
      </w:r>
      <w:r>
        <w:rPr>
          <w:rFonts w:ascii="SimSun" w:hAnsi="SimSun" w:eastAsia="SimSun" w:cs="SimSun"/>
          <w:sz w:val="21"/>
          <w:szCs w:val="21"/>
        </w:rPr>
        <w:t xml:space="preserve">  </w:t>
      </w:r>
      <w:r>
        <w:rPr>
          <w:rFonts w:ascii="SimSun" w:hAnsi="SimSun" w:eastAsia="SimSun" w:cs="SimSun"/>
          <w:sz w:val="21"/>
          <w:szCs w:val="21"/>
          <w:spacing w:val="-1"/>
        </w:rPr>
        <w:t>愿。第三，自身能力不足，难以打造核心竞争力。数字技术难以独立掌握、</w:t>
      </w:r>
      <w:r>
        <w:rPr>
          <w:rFonts w:ascii="SimSun" w:hAnsi="SimSun" w:eastAsia="SimSun" w:cs="SimSun"/>
          <w:sz w:val="21"/>
          <w:szCs w:val="21"/>
          <w:spacing w:val="-2"/>
        </w:rPr>
        <w:t>数据信息难</w:t>
      </w:r>
      <w:r>
        <w:rPr>
          <w:rFonts w:ascii="SimSun" w:hAnsi="SimSun" w:eastAsia="SimSun" w:cs="SimSun"/>
          <w:sz w:val="21"/>
          <w:szCs w:val="21"/>
        </w:rPr>
        <w:t xml:space="preserve">  </w:t>
      </w:r>
      <w:r>
        <w:rPr>
          <w:rFonts w:ascii="SimSun" w:hAnsi="SimSun" w:eastAsia="SimSun" w:cs="SimSun"/>
          <w:sz w:val="21"/>
          <w:szCs w:val="21"/>
          <w:spacing w:val="-1"/>
        </w:rPr>
        <w:t>以独立获取、数字人才难以独立培育等难题对于资本积累较为薄弱、人才争夺能力较为</w:t>
      </w:r>
      <w:r>
        <w:rPr>
          <w:rFonts w:ascii="SimSun" w:hAnsi="SimSun" w:eastAsia="SimSun" w:cs="SimSun"/>
          <w:sz w:val="21"/>
          <w:szCs w:val="21"/>
          <w:spacing w:val="2"/>
        </w:rPr>
        <w:t xml:space="preserve">  </w:t>
      </w:r>
      <w:r>
        <w:rPr>
          <w:rFonts w:ascii="SimSun" w:hAnsi="SimSun" w:eastAsia="SimSun" w:cs="SimSun"/>
          <w:sz w:val="21"/>
          <w:szCs w:val="21"/>
        </w:rPr>
        <w:t>缺乏的中小企业而言，是短期内难以跨越的“鸿沟”。网易云发布的</w:t>
      </w:r>
      <w:r>
        <w:rPr>
          <w:rFonts w:ascii="SimSun" w:hAnsi="SimSun" w:eastAsia="SimSun" w:cs="SimSun"/>
          <w:sz w:val="21"/>
          <w:szCs w:val="21"/>
          <w:spacing w:val="-1"/>
        </w:rPr>
        <w:t>《2017年北上广深</w:t>
      </w:r>
      <w:r>
        <w:rPr>
          <w:rFonts w:ascii="SimSun" w:hAnsi="SimSun" w:eastAsia="SimSun" w:cs="SimSun"/>
          <w:sz w:val="21"/>
          <w:szCs w:val="21"/>
        </w:rPr>
        <w:t xml:space="preserve"> </w:t>
      </w:r>
      <w:r>
        <w:rPr>
          <w:rFonts w:ascii="SimSun" w:hAnsi="SimSun" w:eastAsia="SimSun" w:cs="SimSun"/>
          <w:sz w:val="21"/>
          <w:szCs w:val="21"/>
          <w:spacing w:val="6"/>
        </w:rPr>
        <w:t>杭企业数字化发展报告》显示，在数字化早期和中期，企业面临的最大问</w:t>
      </w:r>
      <w:r>
        <w:rPr>
          <w:rFonts w:ascii="SimSun" w:hAnsi="SimSun" w:eastAsia="SimSun" w:cs="SimSun"/>
          <w:sz w:val="21"/>
          <w:szCs w:val="21"/>
          <w:spacing w:val="5"/>
        </w:rPr>
        <w:t>题就是人才</w:t>
      </w:r>
      <w:r>
        <w:rPr>
          <w:rFonts w:ascii="SimSun" w:hAnsi="SimSun" w:eastAsia="SimSun" w:cs="SimSun"/>
          <w:sz w:val="21"/>
          <w:szCs w:val="21"/>
        </w:rPr>
        <w:t xml:space="preserve"> </w:t>
      </w:r>
      <w:r>
        <w:rPr>
          <w:rFonts w:ascii="SimSun" w:hAnsi="SimSun" w:eastAsia="SimSun" w:cs="SimSun"/>
          <w:sz w:val="21"/>
          <w:szCs w:val="21"/>
          <w:spacing w:val="-11"/>
        </w:rPr>
        <w:t>匮乏。</w:t>
      </w:r>
    </w:p>
    <w:p>
      <w:pPr>
        <w:ind w:left="740" w:firstLine="399"/>
        <w:spacing w:before="87" w:line="283" w:lineRule="auto"/>
        <w:jc w:val="both"/>
        <w:rPr>
          <w:rFonts w:ascii="SimSun" w:hAnsi="SimSun" w:eastAsia="SimSun" w:cs="SimSun"/>
          <w:sz w:val="21"/>
          <w:szCs w:val="21"/>
        </w:rPr>
      </w:pPr>
      <w:r>
        <w:rPr>
          <w:rFonts w:ascii="SimSun" w:hAnsi="SimSun" w:eastAsia="SimSun" w:cs="SimSun"/>
          <w:sz w:val="21"/>
          <w:szCs w:val="21"/>
          <w:spacing w:val="6"/>
        </w:rPr>
        <w:t>面对上述问题，中小企业在实施“走出去”战略时，衍生出更为多元化的战略诉</w:t>
      </w:r>
      <w:r>
        <w:rPr>
          <w:rFonts w:ascii="SimSun" w:hAnsi="SimSun" w:eastAsia="SimSun" w:cs="SimSun"/>
          <w:sz w:val="21"/>
          <w:szCs w:val="21"/>
          <w:spacing w:val="7"/>
        </w:rPr>
        <w:t xml:space="preserve"> </w:t>
      </w:r>
      <w:r>
        <w:rPr>
          <w:rFonts w:ascii="SimSun" w:hAnsi="SimSun" w:eastAsia="SimSun" w:cs="SimSun"/>
          <w:sz w:val="21"/>
          <w:szCs w:val="21"/>
        </w:rPr>
        <w:t>求。而传统的跨境电子商务平台受限于自身的技术、盈利模式</w:t>
      </w:r>
      <w:r>
        <w:rPr>
          <w:rFonts w:ascii="SimSun" w:hAnsi="SimSun" w:eastAsia="SimSun" w:cs="SimSun"/>
          <w:sz w:val="21"/>
          <w:szCs w:val="21"/>
          <w:spacing w:val="-1"/>
        </w:rPr>
        <w:t>等因素，无法满足中小企</w:t>
      </w:r>
      <w:r>
        <w:rPr>
          <w:rFonts w:ascii="SimSun" w:hAnsi="SimSun" w:eastAsia="SimSun" w:cs="SimSun"/>
          <w:sz w:val="21"/>
          <w:szCs w:val="21"/>
        </w:rPr>
        <w:t xml:space="preserve"> </w:t>
      </w:r>
      <w:r>
        <w:rPr>
          <w:rFonts w:ascii="SimSun" w:hAnsi="SimSun" w:eastAsia="SimSun" w:cs="SimSun"/>
          <w:sz w:val="21"/>
          <w:szCs w:val="21"/>
          <w:spacing w:val="1"/>
        </w:rPr>
        <w:t>业的发展需求，主要包括以下原因：第一，</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等传统的大型跨境电商平台以</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1"/>
        </w:rPr>
        <w:t>B2B</w:t>
      </w:r>
      <w:r>
        <w:rPr>
          <w:rFonts w:ascii="SimSun" w:hAnsi="SimSun" w:eastAsia="SimSun" w:cs="SimSun"/>
          <w:sz w:val="21"/>
          <w:szCs w:val="21"/>
          <w:spacing w:val="1"/>
        </w:rPr>
        <w:t>业</w:t>
      </w:r>
      <w:r>
        <w:rPr>
          <w:rFonts w:ascii="SimSun" w:hAnsi="SimSun" w:eastAsia="SimSun" w:cs="SimSun"/>
          <w:sz w:val="21"/>
          <w:szCs w:val="21"/>
        </w:rPr>
        <w:t xml:space="preserve">  </w:t>
      </w:r>
      <w:r>
        <w:rPr>
          <w:rFonts w:ascii="SimSun" w:hAnsi="SimSun" w:eastAsia="SimSun" w:cs="SimSun"/>
          <w:sz w:val="21"/>
          <w:szCs w:val="21"/>
          <w:spacing w:val="1"/>
        </w:rPr>
        <w:t>务为主要模式，较为单一的模式则选择要求对中小企业进行绑定，为其提供全部服务，</w:t>
      </w:r>
      <w:r>
        <w:rPr>
          <w:rFonts w:ascii="SimSun" w:hAnsi="SimSun" w:eastAsia="SimSun" w:cs="SimSun"/>
          <w:sz w:val="21"/>
          <w:szCs w:val="21"/>
          <w:spacing w:val="16"/>
        </w:rPr>
        <w:t xml:space="preserve"> </w:t>
      </w:r>
      <w:r>
        <w:rPr>
          <w:rFonts w:ascii="SimSun" w:hAnsi="SimSun" w:eastAsia="SimSun" w:cs="SimSun"/>
          <w:sz w:val="21"/>
          <w:szCs w:val="21"/>
          <w:spacing w:val="1"/>
        </w:rPr>
        <w:t>而无法解决个性化需求。第二，中小企业在数字化进程中会出现短期利润减少的现象，</w:t>
      </w:r>
    </w:p>
    <w:p>
      <w:pPr>
        <w:spacing w:line="283" w:lineRule="auto"/>
        <w:sectPr>
          <w:pgSz w:w="9620" w:h="14350"/>
          <w:pgMar w:top="325" w:right="484" w:bottom="400" w:left="35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6"/>
        </w:rPr>
        <w:t>第一节 开放型全球数字贸易平台的产生与发展</w:t>
      </w:r>
      <w:r>
        <w:rPr>
          <w:rFonts w:ascii="SimSun" w:hAnsi="SimSun" w:eastAsia="SimSun" w:cs="SimSun"/>
          <w:sz w:val="21"/>
          <w:szCs w:val="21"/>
          <w:spacing w:val="15"/>
        </w:rPr>
        <w:t xml:space="preserve">    </w:t>
      </w:r>
      <w:r>
        <w:rPr>
          <w:rFonts w:ascii="SimSun" w:hAnsi="SimSun" w:eastAsia="SimSun" w:cs="SimSun"/>
          <w:sz w:val="21"/>
          <w:szCs w:val="21"/>
          <w:spacing w:val="-6"/>
        </w:rPr>
        <w:t>93</w:t>
      </w:r>
    </w:p>
    <w:p>
      <w:pPr>
        <w:pStyle w:val="BodyText"/>
        <w:spacing w:line="278" w:lineRule="auto"/>
        <w:rPr/>
      </w:pPr>
      <w:r/>
    </w:p>
    <w:p>
      <w:pPr>
        <w:pStyle w:val="BodyText"/>
        <w:spacing w:line="279" w:lineRule="auto"/>
        <w:rPr/>
      </w:pPr>
      <w:r/>
    </w:p>
    <w:p>
      <w:pPr>
        <w:ind w:right="758"/>
        <w:spacing w:before="69" w:line="290" w:lineRule="auto"/>
        <w:jc w:val="both"/>
        <w:rPr>
          <w:rFonts w:ascii="SimSun" w:hAnsi="SimSun" w:eastAsia="SimSun" w:cs="SimSun"/>
          <w:sz w:val="21"/>
          <w:szCs w:val="21"/>
        </w:rPr>
      </w:pPr>
      <w:r>
        <w:rPr>
          <w:rFonts w:ascii="SimSun" w:hAnsi="SimSun" w:eastAsia="SimSun" w:cs="SimSun"/>
          <w:sz w:val="21"/>
          <w:szCs w:val="21"/>
        </w:rPr>
        <w:t>它们希望平台能够提供更为廉价的服务以减小自身的短</w:t>
      </w:r>
      <w:r>
        <w:rPr>
          <w:rFonts w:ascii="SimSun" w:hAnsi="SimSun" w:eastAsia="SimSun" w:cs="SimSun"/>
          <w:sz w:val="21"/>
          <w:szCs w:val="21"/>
          <w:spacing w:val="-1"/>
        </w:rPr>
        <w:t>期损失，而跨境电子商务平台需</w:t>
      </w:r>
      <w:r>
        <w:rPr>
          <w:rFonts w:ascii="SimSun" w:hAnsi="SimSun" w:eastAsia="SimSun" w:cs="SimSun"/>
          <w:sz w:val="21"/>
          <w:szCs w:val="21"/>
        </w:rPr>
        <w:t xml:space="preserve"> </w:t>
      </w:r>
      <w:r>
        <w:rPr>
          <w:rFonts w:ascii="SimSun" w:hAnsi="SimSun" w:eastAsia="SimSun" w:cs="SimSun"/>
          <w:sz w:val="21"/>
          <w:szCs w:val="21"/>
          <w:spacing w:val="-1"/>
        </w:rPr>
        <w:t>要从服务中获取利润，与中小企业的廉价服务需求出现矛盾。第三，中小企业</w:t>
      </w:r>
      <w:r>
        <w:rPr>
          <w:rFonts w:ascii="SimSun" w:hAnsi="SimSun" w:eastAsia="SimSun" w:cs="SimSun"/>
          <w:sz w:val="21"/>
          <w:szCs w:val="21"/>
          <w:spacing w:val="-2"/>
        </w:rPr>
        <w:t>需要在全</w:t>
      </w:r>
      <w:r>
        <w:rPr>
          <w:rFonts w:ascii="SimSun" w:hAnsi="SimSun" w:eastAsia="SimSun" w:cs="SimSun"/>
          <w:sz w:val="21"/>
          <w:szCs w:val="21"/>
        </w:rPr>
        <w:t xml:space="preserve"> </w:t>
      </w:r>
      <w:r>
        <w:rPr>
          <w:rFonts w:ascii="SimSun" w:hAnsi="SimSun" w:eastAsia="SimSun" w:cs="SimSun"/>
          <w:sz w:val="21"/>
          <w:szCs w:val="21"/>
          <w:spacing w:val="-1"/>
        </w:rPr>
        <w:t>球范围内最大限度地调动有利于数字化转型的生产要素，以更好地洞悉市场需</w:t>
      </w:r>
      <w:r>
        <w:rPr>
          <w:rFonts w:ascii="SimSun" w:hAnsi="SimSun" w:eastAsia="SimSun" w:cs="SimSun"/>
          <w:sz w:val="21"/>
          <w:szCs w:val="21"/>
          <w:spacing w:val="-2"/>
        </w:rPr>
        <w:t>求，有针</w:t>
      </w:r>
      <w:r>
        <w:rPr>
          <w:rFonts w:ascii="SimSun" w:hAnsi="SimSun" w:eastAsia="SimSun" w:cs="SimSun"/>
          <w:sz w:val="21"/>
          <w:szCs w:val="21"/>
        </w:rPr>
        <w:t xml:space="preserve"> </w:t>
      </w:r>
      <w:r>
        <w:rPr>
          <w:rFonts w:ascii="SimSun" w:hAnsi="SimSun" w:eastAsia="SimSun" w:cs="SimSun"/>
          <w:sz w:val="21"/>
          <w:szCs w:val="21"/>
          <w:spacing w:val="-1"/>
        </w:rPr>
        <w:t>对性地提供产品和服务，而跨境电子商务平台受制于本身的双边局限性，并不</w:t>
      </w:r>
      <w:r>
        <w:rPr>
          <w:rFonts w:ascii="SimSun" w:hAnsi="SimSun" w:eastAsia="SimSun" w:cs="SimSun"/>
          <w:sz w:val="21"/>
          <w:szCs w:val="21"/>
          <w:spacing w:val="-2"/>
        </w:rPr>
        <w:t>完全具备</w:t>
      </w:r>
      <w:r>
        <w:rPr>
          <w:rFonts w:ascii="SimSun" w:hAnsi="SimSun" w:eastAsia="SimSun" w:cs="SimSun"/>
          <w:sz w:val="21"/>
          <w:szCs w:val="21"/>
        </w:rPr>
        <w:t xml:space="preserve"> </w:t>
      </w:r>
      <w:r>
        <w:rPr>
          <w:rFonts w:ascii="SimSun" w:hAnsi="SimSun" w:eastAsia="SimSun" w:cs="SimSun"/>
          <w:sz w:val="21"/>
          <w:szCs w:val="21"/>
          <w:spacing w:val="-1"/>
        </w:rPr>
        <w:t>有效整合全球市场和资源的能力，且无法承受随之而来的高额推广成本。第四</w:t>
      </w:r>
      <w:r>
        <w:rPr>
          <w:rFonts w:ascii="SimSun" w:hAnsi="SimSun" w:eastAsia="SimSun" w:cs="SimSun"/>
          <w:sz w:val="21"/>
          <w:szCs w:val="21"/>
          <w:spacing w:val="-2"/>
        </w:rPr>
        <w:t>，中小企</w:t>
      </w:r>
      <w:r>
        <w:rPr>
          <w:rFonts w:ascii="SimSun" w:hAnsi="SimSun" w:eastAsia="SimSun" w:cs="SimSun"/>
          <w:sz w:val="21"/>
          <w:szCs w:val="21"/>
        </w:rPr>
        <w:t xml:space="preserve"> </w:t>
      </w:r>
      <w:r>
        <w:rPr>
          <w:rFonts w:ascii="SimSun" w:hAnsi="SimSun" w:eastAsia="SimSun" w:cs="SimSun"/>
          <w:sz w:val="21"/>
          <w:szCs w:val="21"/>
        </w:rPr>
        <w:t>业希望减少平台上企业之间的竞争，从而减弱数据信息获取、数字</w:t>
      </w:r>
      <w:r>
        <w:rPr>
          <w:rFonts w:ascii="SimSun" w:hAnsi="SimSun" w:eastAsia="SimSun" w:cs="SimSun"/>
          <w:sz w:val="21"/>
          <w:szCs w:val="21"/>
          <w:spacing w:val="-1"/>
        </w:rPr>
        <w:t>人才招聘的难度，而</w:t>
      </w:r>
      <w:r>
        <w:rPr>
          <w:rFonts w:ascii="SimSun" w:hAnsi="SimSun" w:eastAsia="SimSun" w:cs="SimSun"/>
          <w:sz w:val="21"/>
          <w:szCs w:val="21"/>
        </w:rPr>
        <w:t xml:space="preserve"> </w:t>
      </w:r>
      <w:r>
        <w:rPr>
          <w:rFonts w:ascii="SimSun" w:hAnsi="SimSun" w:eastAsia="SimSun" w:cs="SimSun"/>
          <w:sz w:val="21"/>
          <w:szCs w:val="21"/>
          <w:spacing w:val="7"/>
        </w:rPr>
        <w:t>跨境电子商务平台则希望通过引进更多竞争性企业，获取更大的利润。自2016年9月</w:t>
      </w:r>
      <w:r>
        <w:rPr>
          <w:rFonts w:ascii="SimSun" w:hAnsi="SimSun" w:eastAsia="SimSun" w:cs="SimSun"/>
          <w:sz w:val="21"/>
          <w:szCs w:val="21"/>
          <w:spacing w:val="13"/>
        </w:rPr>
        <w:t xml:space="preserve"> </w:t>
      </w:r>
      <w:r>
        <w:rPr>
          <w:rFonts w:ascii="SimSun" w:hAnsi="SimSun" w:eastAsia="SimSun" w:cs="SimSun"/>
          <w:sz w:val="21"/>
          <w:szCs w:val="21"/>
          <w:spacing w:val="2"/>
        </w:rPr>
        <w:t>以来，亚马逊、</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2"/>
        </w:rPr>
        <w:t>等跨境电商平台为争夺中国制造商，相继推出有针对性的企业出</w:t>
      </w:r>
      <w:r>
        <w:rPr>
          <w:rFonts w:ascii="SimSun" w:hAnsi="SimSun" w:eastAsia="SimSun" w:cs="SimSun"/>
          <w:sz w:val="21"/>
          <w:szCs w:val="21"/>
        </w:rPr>
        <w:t xml:space="preserve"> </w:t>
      </w:r>
      <w:r>
        <w:rPr>
          <w:rFonts w:ascii="SimSun" w:hAnsi="SimSun" w:eastAsia="SimSun" w:cs="SimSun"/>
          <w:sz w:val="21"/>
          <w:szCs w:val="21"/>
          <w:spacing w:val="-3"/>
        </w:rPr>
        <w:t>海计划，大批传统制造商之间的资源竞争更</w:t>
      </w:r>
      <w:r>
        <w:rPr>
          <w:rFonts w:ascii="SimSun" w:hAnsi="SimSun" w:eastAsia="SimSun" w:cs="SimSun"/>
          <w:sz w:val="21"/>
          <w:szCs w:val="21"/>
          <w:spacing w:val="-4"/>
        </w:rPr>
        <w:t>为激烈。</w:t>
      </w:r>
    </w:p>
    <w:p>
      <w:pPr>
        <w:pStyle w:val="BodyText"/>
        <w:spacing w:line="302" w:lineRule="auto"/>
        <w:rPr/>
      </w:pPr>
      <w:r/>
    </w:p>
    <w:p>
      <w:pPr>
        <w:ind w:left="610"/>
        <w:spacing w:before="69" w:line="220" w:lineRule="auto"/>
        <w:rPr>
          <w:rFonts w:ascii="SimSun" w:hAnsi="SimSun" w:eastAsia="SimSun" w:cs="SimSun"/>
          <w:sz w:val="21"/>
          <w:szCs w:val="21"/>
        </w:rPr>
      </w:pPr>
      <w:r>
        <w:rPr>
          <w:rFonts w:ascii="SimSun" w:hAnsi="SimSun" w:eastAsia="SimSun" w:cs="SimSun"/>
          <w:sz w:val="21"/>
          <w:szCs w:val="21"/>
          <w:spacing w:val="5"/>
        </w:rPr>
        <w:t>理论命题6-1………</w:t>
      </w:r>
    </w:p>
    <w:p>
      <w:pPr>
        <w:pStyle w:val="BodyText"/>
        <w:ind w:left="370" w:right="956" w:firstLine="389"/>
        <w:spacing w:before="77" w:line="274" w:lineRule="auto"/>
        <w:rPr>
          <w:rFonts w:ascii="SimHei" w:hAnsi="SimHei" w:eastAsia="SimHei" w:cs="SimHei"/>
        </w:rPr>
      </w:pPr>
      <w:r>
        <w:rPr>
          <w:rFonts w:ascii="SimHei" w:hAnsi="SimHei" w:eastAsia="SimHei" w:cs="SimHei"/>
          <w:spacing w:val="-7"/>
        </w:rPr>
        <w:t>数字化转型</w:t>
      </w:r>
      <w:r>
        <w:rPr>
          <w:rFonts w:ascii="SimHei" w:hAnsi="SimHei" w:eastAsia="SimHei" w:cs="SimHei"/>
          <w:spacing w:val="-7"/>
        </w:rPr>
        <w:t xml:space="preserve"> </w:t>
      </w:r>
      <w:r>
        <w:rPr>
          <w:spacing w:val="-7"/>
        </w:rPr>
        <w:t>(Digital transformation)</w:t>
      </w:r>
      <w:r>
        <w:rPr>
          <w:spacing w:val="44"/>
          <w:w w:val="101"/>
        </w:rPr>
        <w:t xml:space="preserve"> </w:t>
      </w:r>
      <w:r>
        <w:rPr>
          <w:rFonts w:ascii="SimHei" w:hAnsi="SimHei" w:eastAsia="SimHei" w:cs="SimHei"/>
          <w:spacing w:val="-7"/>
        </w:rPr>
        <w:t>是建立在</w:t>
      </w:r>
      <w:r>
        <w:rPr>
          <w:rFonts w:ascii="SimHei" w:hAnsi="SimHei" w:eastAsia="SimHei" w:cs="SimHei"/>
          <w:spacing w:val="-8"/>
        </w:rPr>
        <w:t>数字化转换、数字化升级基础上，</w:t>
      </w:r>
      <w:r>
        <w:rPr>
          <w:rFonts w:ascii="SimHei" w:hAnsi="SimHei" w:eastAsia="SimHei" w:cs="SimHei"/>
        </w:rPr>
        <w:t xml:space="preserve"> </w:t>
      </w:r>
      <w:r>
        <w:rPr>
          <w:rFonts w:ascii="SimHei" w:hAnsi="SimHei" w:eastAsia="SimHei" w:cs="SimHei"/>
          <w:spacing w:val="-11"/>
        </w:rPr>
        <w:t>进一步触及公司核心业务，以新建一种商业模式为目标的高层</w:t>
      </w:r>
      <w:r>
        <w:rPr>
          <w:rFonts w:ascii="SimHei" w:hAnsi="SimHei" w:eastAsia="SimHei" w:cs="SimHei"/>
          <w:spacing w:val="-12"/>
        </w:rPr>
        <w:t>次转型。</w:t>
      </w:r>
    </w:p>
    <w:p>
      <w:pPr>
        <w:pStyle w:val="BodyText"/>
        <w:spacing w:line="333" w:lineRule="auto"/>
        <w:rPr/>
      </w:pPr>
      <w:r/>
    </w:p>
    <w:p>
      <w:pPr>
        <w:pStyle w:val="BodyText"/>
        <w:spacing w:line="333" w:lineRule="auto"/>
        <w:rPr/>
      </w:pPr>
      <w:r/>
    </w:p>
    <w:p>
      <w:pPr>
        <w:ind w:left="120"/>
        <w:spacing w:before="68" w:line="219" w:lineRule="auto"/>
        <w:rPr>
          <w:rFonts w:ascii="SimSun" w:hAnsi="SimSun" w:eastAsia="SimSun" w:cs="SimSun"/>
          <w:sz w:val="21"/>
          <w:szCs w:val="21"/>
        </w:rPr>
      </w:pPr>
      <w:r>
        <w:rPr>
          <w:rFonts w:ascii="SimSun" w:hAnsi="SimSun" w:eastAsia="SimSun" w:cs="SimSun"/>
          <w:sz w:val="21"/>
          <w:szCs w:val="21"/>
          <w:spacing w:val="17"/>
        </w:rPr>
        <w:t>(三)数字技术服务需求多样化</w:t>
      </w:r>
    </w:p>
    <w:p>
      <w:pPr>
        <w:ind w:right="695" w:firstLine="470"/>
        <w:spacing w:before="66" w:line="292" w:lineRule="auto"/>
        <w:jc w:val="both"/>
        <w:rPr>
          <w:rFonts w:ascii="SimSun" w:hAnsi="SimSun" w:eastAsia="SimSun" w:cs="SimSun"/>
          <w:sz w:val="21"/>
          <w:szCs w:val="21"/>
        </w:rPr>
      </w:pPr>
      <w:r>
        <w:rPr>
          <w:rFonts w:ascii="SimSun" w:hAnsi="SimSun" w:eastAsia="SimSun" w:cs="SimSun"/>
          <w:sz w:val="21"/>
          <w:szCs w:val="21"/>
        </w:rPr>
        <w:t>数字技术的蓬勃发展引发了世界范围内的经济模式变革，</w:t>
      </w:r>
      <w:r>
        <w:rPr>
          <w:rFonts w:ascii="SimSun" w:hAnsi="SimSun" w:eastAsia="SimSun" w:cs="SimSun"/>
          <w:sz w:val="21"/>
          <w:szCs w:val="21"/>
          <w:spacing w:val="-1"/>
        </w:rPr>
        <w:t>并影响了世界贸易格局的</w:t>
      </w:r>
      <w:r>
        <w:rPr>
          <w:rFonts w:ascii="SimSun" w:hAnsi="SimSun" w:eastAsia="SimSun" w:cs="SimSun"/>
          <w:sz w:val="21"/>
          <w:szCs w:val="21"/>
        </w:rPr>
        <w:t xml:space="preserve"> </w:t>
      </w:r>
      <w:r>
        <w:rPr>
          <w:rFonts w:ascii="SimSun" w:hAnsi="SimSun" w:eastAsia="SimSun" w:cs="SimSun"/>
          <w:sz w:val="21"/>
          <w:szCs w:val="21"/>
          <w:spacing w:val="-1"/>
        </w:rPr>
        <w:t>调整。在数字技术的推动下，大规模定制、电子商务、云服务等新型生产方式</w:t>
      </w:r>
      <w:r>
        <w:rPr>
          <w:rFonts w:ascii="SimSun" w:hAnsi="SimSun" w:eastAsia="SimSun" w:cs="SimSun"/>
          <w:sz w:val="21"/>
          <w:szCs w:val="21"/>
          <w:spacing w:val="-2"/>
        </w:rPr>
        <w:t>和数字技</w:t>
      </w:r>
      <w:r>
        <w:rPr>
          <w:rFonts w:ascii="SimSun" w:hAnsi="SimSun" w:eastAsia="SimSun" w:cs="SimSun"/>
          <w:sz w:val="21"/>
          <w:szCs w:val="21"/>
        </w:rPr>
        <w:t xml:space="preserve">  </w:t>
      </w:r>
      <w:r>
        <w:rPr>
          <w:rFonts w:ascii="SimSun" w:hAnsi="SimSun" w:eastAsia="SimSun" w:cs="SimSun"/>
          <w:sz w:val="21"/>
          <w:szCs w:val="21"/>
          <w:spacing w:val="-1"/>
        </w:rPr>
        <w:t>术服务类型逐步兴起，其所带来的需求变动主要表现为以</w:t>
      </w:r>
      <w:r>
        <w:rPr>
          <w:rFonts w:ascii="SimSun" w:hAnsi="SimSun" w:eastAsia="SimSun" w:cs="SimSun"/>
          <w:sz w:val="21"/>
          <w:szCs w:val="21"/>
          <w:spacing w:val="-2"/>
        </w:rPr>
        <w:t>下方面：第一，随着数字化转</w:t>
      </w:r>
      <w:r>
        <w:rPr>
          <w:rFonts w:ascii="SimSun" w:hAnsi="SimSun" w:eastAsia="SimSun" w:cs="SimSun"/>
          <w:sz w:val="21"/>
          <w:szCs w:val="21"/>
        </w:rPr>
        <w:t xml:space="preserve">  </w:t>
      </w:r>
      <w:r>
        <w:rPr>
          <w:rFonts w:ascii="SimSun" w:hAnsi="SimSun" w:eastAsia="SimSun" w:cs="SimSun"/>
          <w:sz w:val="21"/>
          <w:szCs w:val="21"/>
          <w:spacing w:val="-1"/>
        </w:rPr>
        <w:t>型升级的进程不断加快，越来越多的企业渴望在全球范围内充分调动资源，随</w:t>
      </w:r>
      <w:r>
        <w:rPr>
          <w:rFonts w:ascii="SimSun" w:hAnsi="SimSun" w:eastAsia="SimSun" w:cs="SimSun"/>
          <w:sz w:val="21"/>
          <w:szCs w:val="21"/>
          <w:spacing w:val="-2"/>
        </w:rPr>
        <w:t>之而产生</w:t>
      </w:r>
      <w:r>
        <w:rPr>
          <w:rFonts w:ascii="SimSun" w:hAnsi="SimSun" w:eastAsia="SimSun" w:cs="SimSun"/>
          <w:sz w:val="21"/>
          <w:szCs w:val="21"/>
        </w:rPr>
        <w:t xml:space="preserve">  </w:t>
      </w:r>
      <w:r>
        <w:rPr>
          <w:rFonts w:ascii="SimSun" w:hAnsi="SimSun" w:eastAsia="SimSun" w:cs="SimSun"/>
          <w:sz w:val="21"/>
          <w:szCs w:val="21"/>
          <w:spacing w:val="-1"/>
        </w:rPr>
        <w:t>的全方位服务需求也日益增多。第二，外贸操作流程的升级优化。外贸操作系统包括推 </w:t>
      </w:r>
      <w:r>
        <w:rPr>
          <w:rFonts w:ascii="SimSun" w:hAnsi="SimSun" w:eastAsia="SimSun" w:cs="SimSun"/>
          <w:sz w:val="21"/>
          <w:szCs w:val="21"/>
          <w:spacing w:val="7"/>
        </w:rPr>
        <w:t>销、询盘、签订合同、进口商开信用证、报关通关等20多个环节，牵涉关、检、</w:t>
      </w:r>
      <w:r>
        <w:rPr>
          <w:rFonts w:ascii="SimSun" w:hAnsi="SimSun" w:eastAsia="SimSun" w:cs="SimSun"/>
          <w:sz w:val="21"/>
          <w:szCs w:val="21"/>
          <w:spacing w:val="6"/>
        </w:rPr>
        <w:t>汇、</w:t>
      </w:r>
      <w:r>
        <w:rPr>
          <w:rFonts w:ascii="SimSun" w:hAnsi="SimSun" w:eastAsia="SimSun" w:cs="SimSun"/>
          <w:sz w:val="21"/>
          <w:szCs w:val="21"/>
        </w:rPr>
        <w:t xml:space="preserve"> </w:t>
      </w:r>
      <w:r>
        <w:rPr>
          <w:rFonts w:ascii="SimSun" w:hAnsi="SimSun" w:eastAsia="SimSun" w:cs="SimSun"/>
          <w:sz w:val="21"/>
          <w:szCs w:val="21"/>
          <w:spacing w:val="-1"/>
        </w:rPr>
        <w:t>税等政府部门。复杂的外贸环节、专业化的外贸术语和巨大的经济政策不确定性</w:t>
      </w:r>
      <w:r>
        <w:rPr>
          <w:rFonts w:ascii="SimSun" w:hAnsi="SimSun" w:eastAsia="SimSun" w:cs="SimSun"/>
          <w:sz w:val="21"/>
          <w:szCs w:val="21"/>
          <w:spacing w:val="-2"/>
        </w:rPr>
        <w:t>，成为</w:t>
      </w:r>
      <w:r>
        <w:rPr>
          <w:rFonts w:ascii="SimSun" w:hAnsi="SimSun" w:eastAsia="SimSun" w:cs="SimSun"/>
          <w:sz w:val="21"/>
          <w:szCs w:val="21"/>
        </w:rPr>
        <w:t xml:space="preserve">  </w:t>
      </w:r>
      <w:r>
        <w:rPr>
          <w:rFonts w:ascii="SimSun" w:hAnsi="SimSun" w:eastAsia="SimSun" w:cs="SimSun"/>
          <w:sz w:val="21"/>
          <w:szCs w:val="21"/>
          <w:spacing w:val="-1"/>
        </w:rPr>
        <w:t>外贸企业和从业人员的一大难题。操作流程的优化与调整需求日益强烈。第三，产品质 </w:t>
      </w:r>
      <w:r>
        <w:rPr>
          <w:rFonts w:ascii="SimSun" w:hAnsi="SimSun" w:eastAsia="SimSun" w:cs="SimSun"/>
          <w:sz w:val="21"/>
          <w:szCs w:val="21"/>
          <w:spacing w:val="1"/>
        </w:rPr>
        <w:t>量的线上检测。进出口产品的质量安全监测是关系到平台和中小企业合规经营的要义，</w:t>
      </w:r>
      <w:r>
        <w:rPr>
          <w:rFonts w:ascii="SimSun" w:hAnsi="SimSun" w:eastAsia="SimSun" w:cs="SimSun"/>
          <w:sz w:val="21"/>
          <w:szCs w:val="21"/>
          <w:spacing w:val="16"/>
        </w:rPr>
        <w:t xml:space="preserve"> </w:t>
      </w:r>
      <w:r>
        <w:rPr>
          <w:rFonts w:ascii="SimSun" w:hAnsi="SimSun" w:eastAsia="SimSun" w:cs="SimSun"/>
          <w:sz w:val="21"/>
          <w:szCs w:val="21"/>
          <w:spacing w:val="-1"/>
        </w:rPr>
        <w:t>也成为中小企业在目标市场能否获得优势的关键。但质量认证难以线上完成，从而</w:t>
      </w:r>
      <w:r>
        <w:rPr>
          <w:rFonts w:ascii="SimSun" w:hAnsi="SimSun" w:eastAsia="SimSun" w:cs="SimSun"/>
          <w:sz w:val="21"/>
          <w:szCs w:val="21"/>
          <w:spacing w:val="-2"/>
        </w:rPr>
        <w:t>在一</w:t>
      </w:r>
      <w:r>
        <w:rPr>
          <w:rFonts w:ascii="SimSun" w:hAnsi="SimSun" w:eastAsia="SimSun" w:cs="SimSun"/>
          <w:sz w:val="21"/>
          <w:szCs w:val="21"/>
        </w:rPr>
        <w:t xml:space="preserve">  </w:t>
      </w:r>
      <w:r>
        <w:rPr>
          <w:rFonts w:ascii="SimSun" w:hAnsi="SimSun" w:eastAsia="SimSun" w:cs="SimSun"/>
          <w:sz w:val="21"/>
          <w:szCs w:val="21"/>
          <w:spacing w:val="-5"/>
        </w:rPr>
        <w:t>定程度上影响线上产品的质量。</w:t>
      </w:r>
    </w:p>
    <w:p>
      <w:pPr>
        <w:ind w:right="744" w:firstLine="420"/>
        <w:spacing w:before="153" w:line="303" w:lineRule="auto"/>
        <w:jc w:val="both"/>
        <w:rPr>
          <w:rFonts w:ascii="SimSun" w:hAnsi="SimSun" w:eastAsia="SimSun" w:cs="SimSun"/>
          <w:sz w:val="21"/>
          <w:szCs w:val="21"/>
        </w:rPr>
      </w:pPr>
      <w:r>
        <w:rPr>
          <w:rFonts w:ascii="SimSun" w:hAnsi="SimSun" w:eastAsia="SimSun" w:cs="SimSun"/>
          <w:sz w:val="21"/>
          <w:szCs w:val="21"/>
          <w:spacing w:val="-1"/>
        </w:rPr>
        <w:t>而传统跨境电商平台因为自身的短板和不足，无法满足日益多样化的</w:t>
      </w:r>
      <w:r>
        <w:rPr>
          <w:rFonts w:ascii="SimSun" w:hAnsi="SimSun" w:eastAsia="SimSun" w:cs="SimSun"/>
          <w:sz w:val="21"/>
          <w:szCs w:val="21"/>
          <w:spacing w:val="-2"/>
        </w:rPr>
        <w:t>数字技术服务</w:t>
      </w:r>
      <w:r>
        <w:rPr>
          <w:rFonts w:ascii="SimSun" w:hAnsi="SimSun" w:eastAsia="SimSun" w:cs="SimSun"/>
          <w:sz w:val="21"/>
          <w:szCs w:val="21"/>
        </w:rPr>
        <w:t xml:space="preserve"> </w:t>
      </w:r>
      <w:r>
        <w:rPr>
          <w:rFonts w:ascii="SimSun" w:hAnsi="SimSun" w:eastAsia="SimSun" w:cs="SimSun"/>
          <w:sz w:val="21"/>
          <w:szCs w:val="21"/>
          <w:spacing w:val="-1"/>
        </w:rPr>
        <w:t>需求，主要原因包括以下内容：第一，全方位服务需求严重超出了跨境电子商务平台原</w:t>
      </w:r>
      <w:r>
        <w:rPr>
          <w:rFonts w:ascii="SimSun" w:hAnsi="SimSun" w:eastAsia="SimSun" w:cs="SimSun"/>
          <w:sz w:val="21"/>
          <w:szCs w:val="21"/>
        </w:rPr>
        <w:t xml:space="preserve"> </w:t>
      </w:r>
      <w:r>
        <w:rPr>
          <w:rFonts w:ascii="SimSun" w:hAnsi="SimSun" w:eastAsia="SimSun" w:cs="SimSun"/>
          <w:sz w:val="21"/>
          <w:szCs w:val="21"/>
          <w:spacing w:val="-1"/>
        </w:rPr>
        <w:t>本的设计和承载能力。国内的大部分跨境电商平台仍以丰富商品、获取利润、</w:t>
      </w:r>
      <w:r>
        <w:rPr>
          <w:rFonts w:ascii="SimSun" w:hAnsi="SimSun" w:eastAsia="SimSun" w:cs="SimSun"/>
          <w:sz w:val="21"/>
          <w:szCs w:val="21"/>
          <w:spacing w:val="-2"/>
        </w:rPr>
        <w:t>完善系统</w:t>
      </w:r>
      <w:r>
        <w:rPr>
          <w:rFonts w:ascii="SimSun" w:hAnsi="SimSun" w:eastAsia="SimSun" w:cs="SimSun"/>
          <w:sz w:val="21"/>
          <w:szCs w:val="21"/>
        </w:rPr>
        <w:t xml:space="preserve"> </w:t>
      </w:r>
      <w:r>
        <w:rPr>
          <w:rFonts w:ascii="SimSun" w:hAnsi="SimSun" w:eastAsia="SimSun" w:cs="SimSun"/>
          <w:sz w:val="21"/>
          <w:szCs w:val="21"/>
          <w:spacing w:val="-1"/>
        </w:rPr>
        <w:t>等基础服务内容为工作重点，尚未对平台的承载能力和发展创新进行规划，且</w:t>
      </w:r>
      <w:r>
        <w:rPr>
          <w:rFonts w:ascii="SimSun" w:hAnsi="SimSun" w:eastAsia="SimSun" w:cs="SimSun"/>
          <w:sz w:val="21"/>
          <w:szCs w:val="21"/>
          <w:spacing w:val="-2"/>
        </w:rPr>
        <w:t>跨境电子</w:t>
      </w:r>
      <w:r>
        <w:rPr>
          <w:rFonts w:ascii="SimSun" w:hAnsi="SimSun" w:eastAsia="SimSun" w:cs="SimSun"/>
          <w:sz w:val="21"/>
          <w:szCs w:val="21"/>
        </w:rPr>
        <w:t xml:space="preserve"> </w:t>
      </w:r>
      <w:r>
        <w:rPr>
          <w:rFonts w:ascii="SimSun" w:hAnsi="SimSun" w:eastAsia="SimSun" w:cs="SimSun"/>
          <w:sz w:val="21"/>
          <w:szCs w:val="21"/>
          <w:spacing w:val="5"/>
        </w:rPr>
        <w:t>商务平台大多支持单一的商业模式，无法提供企业发展所</w:t>
      </w:r>
      <w:r>
        <w:rPr>
          <w:rFonts w:ascii="SimSun" w:hAnsi="SimSun" w:eastAsia="SimSun" w:cs="SimSun"/>
          <w:sz w:val="21"/>
          <w:szCs w:val="21"/>
          <w:spacing w:val="4"/>
        </w:rPr>
        <w:t>需的一揽子数字化服务。第</w:t>
      </w:r>
      <w:r>
        <w:rPr>
          <w:rFonts w:ascii="SimSun" w:hAnsi="SimSun" w:eastAsia="SimSun" w:cs="SimSun"/>
          <w:sz w:val="21"/>
          <w:szCs w:val="21"/>
        </w:rPr>
        <w:t xml:space="preserve"> </w:t>
      </w:r>
      <w:r>
        <w:rPr>
          <w:rFonts w:ascii="SimSun" w:hAnsi="SimSun" w:eastAsia="SimSun" w:cs="SimSun"/>
          <w:sz w:val="21"/>
          <w:szCs w:val="21"/>
          <w:spacing w:val="3"/>
        </w:rPr>
        <w:t>二，跨境电子商务平台主要服务于中小企业</w:t>
      </w:r>
      <w:r>
        <w:rPr>
          <w:rFonts w:ascii="SimSun" w:hAnsi="SimSun" w:eastAsia="SimSun" w:cs="SimSun"/>
          <w:sz w:val="21"/>
          <w:szCs w:val="21"/>
          <w:spacing w:val="2"/>
        </w:rPr>
        <w:t>的跨境</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B2C</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模式，而随着业务服务范围的</w:t>
      </w:r>
      <w:r>
        <w:rPr>
          <w:rFonts w:ascii="SimSun" w:hAnsi="SimSun" w:eastAsia="SimSun" w:cs="SimSun"/>
          <w:sz w:val="21"/>
          <w:szCs w:val="21"/>
        </w:rPr>
        <w:t xml:space="preserve"> </w:t>
      </w:r>
      <w:r>
        <w:rPr>
          <w:rFonts w:ascii="SimSun" w:hAnsi="SimSun" w:eastAsia="SimSun" w:cs="SimSun"/>
          <w:sz w:val="21"/>
          <w:szCs w:val="21"/>
        </w:rPr>
        <w:t>拓展，规模较大的企业也陆续入驻，借助平台开展国际贸易</w:t>
      </w:r>
      <w:r>
        <w:rPr>
          <w:rFonts w:ascii="SimSun" w:hAnsi="SimSun" w:eastAsia="SimSun" w:cs="SimSun"/>
          <w:sz w:val="21"/>
          <w:szCs w:val="21"/>
          <w:spacing w:val="-1"/>
        </w:rPr>
        <w:t>与分工。外贸操作流程的优</w:t>
      </w:r>
      <w:r>
        <w:rPr>
          <w:rFonts w:ascii="SimSun" w:hAnsi="SimSun" w:eastAsia="SimSun" w:cs="SimSun"/>
          <w:sz w:val="21"/>
          <w:szCs w:val="21"/>
        </w:rPr>
        <w:t xml:space="preserve"> </w:t>
      </w:r>
      <w:r>
        <w:rPr>
          <w:rFonts w:ascii="SimSun" w:hAnsi="SimSun" w:eastAsia="SimSun" w:cs="SimSun"/>
          <w:sz w:val="21"/>
          <w:szCs w:val="21"/>
          <w:spacing w:val="5"/>
        </w:rPr>
        <w:t>化需要跳出跨境电子商务平台的思维局限，在与政府部门充分协商和沟通的基础上展</w:t>
      </w:r>
    </w:p>
    <w:p>
      <w:pPr>
        <w:spacing w:line="219" w:lineRule="auto"/>
        <w:rPr>
          <w:rFonts w:ascii="SimSun" w:hAnsi="SimSun" w:eastAsia="SimSun" w:cs="SimSun"/>
          <w:sz w:val="21"/>
          <w:szCs w:val="21"/>
        </w:rPr>
      </w:pPr>
      <w:r>
        <w:rPr>
          <w:rFonts w:ascii="SimSun" w:hAnsi="SimSun" w:eastAsia="SimSun" w:cs="SimSun"/>
          <w:sz w:val="21"/>
          <w:szCs w:val="21"/>
          <w:spacing w:val="-1"/>
        </w:rPr>
        <w:t>开。第三，质量检测环节并未实现线上化，且关键环节涉及各国质量标准以</w:t>
      </w:r>
      <w:r>
        <w:rPr>
          <w:rFonts w:ascii="SimSun" w:hAnsi="SimSun" w:eastAsia="SimSun" w:cs="SimSun"/>
          <w:sz w:val="21"/>
          <w:szCs w:val="21"/>
          <w:spacing w:val="-2"/>
        </w:rPr>
        <w:t>及各类专业</w:t>
      </w:r>
    </w:p>
    <w:p>
      <w:pPr>
        <w:spacing w:line="219" w:lineRule="auto"/>
        <w:sectPr>
          <w:pgSz w:w="9600" w:h="14320"/>
          <w:pgMar w:top="436" w:right="368" w:bottom="400" w:left="49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1"/>
        </w:rPr>
        <w:t>94  ■</w:t>
      </w:r>
      <w:r>
        <w:rPr>
          <w:rFonts w:ascii="SimSun" w:hAnsi="SimSun" w:eastAsia="SimSun" w:cs="SimSun"/>
          <w:sz w:val="21"/>
          <w:szCs w:val="21"/>
          <w:spacing w:val="47"/>
        </w:rPr>
        <w:t xml:space="preserve"> </w:t>
      </w:r>
      <w:r>
        <w:rPr>
          <w:rFonts w:ascii="SimSun" w:hAnsi="SimSun" w:eastAsia="SimSun" w:cs="SimSun"/>
          <w:sz w:val="21"/>
          <w:szCs w:val="21"/>
          <w:spacing w:val="-11"/>
        </w:rPr>
        <w:t>第六章  开放型全球数字贸易平台</w:t>
      </w:r>
    </w:p>
    <w:p>
      <w:pPr>
        <w:pStyle w:val="BodyText"/>
        <w:spacing w:line="295" w:lineRule="auto"/>
        <w:rPr/>
      </w:pPr>
      <w:r/>
    </w:p>
    <w:p>
      <w:pPr>
        <w:pStyle w:val="BodyText"/>
        <w:spacing w:line="296" w:lineRule="auto"/>
        <w:rPr/>
      </w:pPr>
      <w:r/>
    </w:p>
    <w:p>
      <w:pPr>
        <w:ind w:left="710" w:right="55"/>
        <w:spacing w:before="68" w:line="276" w:lineRule="auto"/>
        <w:jc w:val="both"/>
        <w:rPr>
          <w:rFonts w:ascii="SimSun" w:hAnsi="SimSun" w:eastAsia="SimSun" w:cs="SimSun"/>
          <w:sz w:val="21"/>
          <w:szCs w:val="21"/>
        </w:rPr>
      </w:pPr>
      <w:r>
        <w:rPr>
          <w:rFonts w:ascii="SimSun" w:hAnsi="SimSun" w:eastAsia="SimSun" w:cs="SimSun"/>
          <w:sz w:val="21"/>
          <w:szCs w:val="21"/>
        </w:rPr>
        <w:t>性质量的安全监测，跨境电子商务平台并没有触及相关内容</w:t>
      </w:r>
      <w:r>
        <w:rPr>
          <w:rFonts w:ascii="SimSun" w:hAnsi="SimSun" w:eastAsia="SimSun" w:cs="SimSun"/>
          <w:sz w:val="21"/>
          <w:szCs w:val="21"/>
          <w:spacing w:val="-1"/>
        </w:rPr>
        <w:t>。第四，平台上数字化工具</w:t>
      </w:r>
      <w:r>
        <w:rPr>
          <w:rFonts w:ascii="SimSun" w:hAnsi="SimSun" w:eastAsia="SimSun" w:cs="SimSun"/>
          <w:sz w:val="21"/>
          <w:szCs w:val="21"/>
        </w:rPr>
        <w:t xml:space="preserve"> </w:t>
      </w:r>
      <w:r>
        <w:rPr>
          <w:rFonts w:ascii="SimSun" w:hAnsi="SimSun" w:eastAsia="SimSun" w:cs="SimSun"/>
          <w:sz w:val="21"/>
          <w:szCs w:val="21"/>
          <w:spacing w:val="-5"/>
        </w:rPr>
        <w:t>相对较少，缺乏充分竞争。</w:t>
      </w:r>
      <w:r>
        <w:rPr>
          <w:rFonts w:ascii="SimSun" w:hAnsi="SimSun" w:eastAsia="SimSun" w:cs="SimSun"/>
          <w:sz w:val="21"/>
          <w:szCs w:val="21"/>
          <w:spacing w:val="52"/>
        </w:rPr>
        <w:t xml:space="preserve"> </w:t>
      </w:r>
      <w:r>
        <w:rPr>
          <w:rFonts w:ascii="SimSun" w:hAnsi="SimSun" w:eastAsia="SimSun" w:cs="SimSun"/>
          <w:sz w:val="21"/>
          <w:szCs w:val="21"/>
          <w:spacing w:val="-5"/>
        </w:rPr>
        <w:t>一方面，数字化工具质量参差不齐，如引流工具所带来的流</w:t>
      </w:r>
      <w:r>
        <w:rPr>
          <w:rFonts w:ascii="SimSun" w:hAnsi="SimSun" w:eastAsia="SimSun" w:cs="SimSun"/>
          <w:sz w:val="21"/>
          <w:szCs w:val="21"/>
        </w:rPr>
        <w:t xml:space="preserve"> </w:t>
      </w:r>
      <w:r>
        <w:rPr>
          <w:rFonts w:ascii="SimSun" w:hAnsi="SimSun" w:eastAsia="SimSun" w:cs="SimSun"/>
          <w:sz w:val="21"/>
          <w:szCs w:val="21"/>
          <w:spacing w:val="5"/>
        </w:rPr>
        <w:t>量转化率较低，使用数字化工具的企业尚不足3</w:t>
      </w:r>
      <w:r>
        <w:rPr>
          <w:rFonts w:ascii="SimSun" w:hAnsi="SimSun" w:eastAsia="SimSun" w:cs="SimSun"/>
          <w:sz w:val="21"/>
          <w:szCs w:val="21"/>
          <w:spacing w:val="4"/>
        </w:rPr>
        <w:t>0%;另一方面，数字化工具效果可视化</w:t>
      </w:r>
      <w:r>
        <w:rPr>
          <w:rFonts w:ascii="SimSun" w:hAnsi="SimSun" w:eastAsia="SimSun" w:cs="SimSun"/>
          <w:sz w:val="21"/>
          <w:szCs w:val="21"/>
        </w:rPr>
        <w:t xml:space="preserve"> </w:t>
      </w:r>
      <w:r>
        <w:rPr>
          <w:rFonts w:ascii="SimSun" w:hAnsi="SimSun" w:eastAsia="SimSun" w:cs="SimSun"/>
          <w:sz w:val="21"/>
          <w:szCs w:val="21"/>
          <w:spacing w:val="11"/>
        </w:rPr>
        <w:t>程度较低，用户并不能确认使用数字化工具的效果，尽管其可能为用户带来可观的</w:t>
      </w:r>
      <w:r>
        <w:rPr>
          <w:rFonts w:ascii="SimSun" w:hAnsi="SimSun" w:eastAsia="SimSun" w:cs="SimSun"/>
          <w:sz w:val="21"/>
          <w:szCs w:val="21"/>
        </w:rPr>
        <w:t xml:space="preserve"> </w:t>
      </w:r>
      <w:r>
        <w:rPr>
          <w:rFonts w:ascii="SimSun" w:hAnsi="SimSun" w:eastAsia="SimSun" w:cs="SimSun"/>
          <w:sz w:val="21"/>
          <w:szCs w:val="21"/>
          <w:spacing w:val="-9"/>
        </w:rPr>
        <w:t>利润。</w:t>
      </w:r>
    </w:p>
    <w:p>
      <w:pPr>
        <w:pStyle w:val="BodyText"/>
        <w:spacing w:line="331" w:lineRule="auto"/>
        <w:rPr/>
      </w:pPr>
      <w:r/>
    </w:p>
    <w:p>
      <w:pPr>
        <w:ind w:left="71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二、开放型全球数字贸易平台发展的阶段性表现</w:t>
      </w:r>
    </w:p>
    <w:p>
      <w:pPr>
        <w:pStyle w:val="BodyText"/>
        <w:spacing w:line="350" w:lineRule="auto"/>
        <w:rPr/>
      </w:pPr>
      <w:r/>
    </w:p>
    <w:p>
      <w:pPr>
        <w:ind w:left="823"/>
        <w:spacing w:before="68" w:line="220" w:lineRule="auto"/>
        <w:rPr>
          <w:rFonts w:ascii="SimSun" w:hAnsi="SimSun" w:eastAsia="SimSun" w:cs="SimSun"/>
          <w:sz w:val="21"/>
          <w:szCs w:val="21"/>
        </w:rPr>
      </w:pPr>
      <w:r>
        <w:rPr>
          <w:rFonts w:ascii="SimSun" w:hAnsi="SimSun" w:eastAsia="SimSun" w:cs="SimSun"/>
          <w:sz w:val="21"/>
          <w:szCs w:val="21"/>
          <w:b/>
          <w:bCs/>
          <w:spacing w:val="13"/>
        </w:rPr>
        <w:t>(一)跨境电商平台阶段</w:t>
      </w:r>
    </w:p>
    <w:p>
      <w:pPr>
        <w:ind w:left="710" w:right="74" w:firstLine="410"/>
        <w:spacing w:before="73" w:line="272" w:lineRule="auto"/>
        <w:jc w:val="both"/>
        <w:rPr>
          <w:rFonts w:ascii="SimSun" w:hAnsi="SimSun" w:eastAsia="SimSun" w:cs="SimSun"/>
          <w:sz w:val="21"/>
          <w:szCs w:val="21"/>
        </w:rPr>
      </w:pPr>
      <w:r>
        <w:rPr>
          <w:rFonts w:ascii="SimSun" w:hAnsi="SimSun" w:eastAsia="SimSun" w:cs="SimSun"/>
          <w:sz w:val="21"/>
          <w:szCs w:val="21"/>
          <w:spacing w:val="-1"/>
        </w:rPr>
        <w:t>随着经济全球化程度的不断加深，消费者的个性化需求日渐增多，加上互联网技术</w:t>
      </w:r>
      <w:r>
        <w:rPr>
          <w:rFonts w:ascii="SimSun" w:hAnsi="SimSun" w:eastAsia="SimSun" w:cs="SimSun"/>
          <w:sz w:val="21"/>
          <w:szCs w:val="21"/>
          <w:spacing w:val="15"/>
        </w:rPr>
        <w:t xml:space="preserve"> </w:t>
      </w:r>
      <w:r>
        <w:rPr>
          <w:rFonts w:ascii="SimSun" w:hAnsi="SimSun" w:eastAsia="SimSun" w:cs="SimSun"/>
          <w:sz w:val="21"/>
          <w:szCs w:val="21"/>
          <w:spacing w:val="5"/>
        </w:rPr>
        <w:t>的不断更迭，使得跨境电子商务平台的模式呈现出“日新月异”的发</w:t>
      </w:r>
      <w:r>
        <w:rPr>
          <w:rFonts w:ascii="SimSun" w:hAnsi="SimSun" w:eastAsia="SimSun" w:cs="SimSun"/>
          <w:sz w:val="21"/>
          <w:szCs w:val="21"/>
          <w:spacing w:val="4"/>
        </w:rPr>
        <w:t>展局面，纵观其</w:t>
      </w:r>
      <w:r>
        <w:rPr>
          <w:rFonts w:ascii="SimSun" w:hAnsi="SimSun" w:eastAsia="SimSun" w:cs="SimSun"/>
          <w:sz w:val="21"/>
          <w:szCs w:val="21"/>
        </w:rPr>
        <w:t xml:space="preserve"> </w:t>
      </w:r>
      <w:r>
        <w:rPr>
          <w:rFonts w:ascii="SimSun" w:hAnsi="SimSun" w:eastAsia="SimSun" w:cs="SimSun"/>
          <w:sz w:val="21"/>
          <w:szCs w:val="21"/>
          <w:spacing w:val="-6"/>
        </w:rPr>
        <w:t>发展历程，可分为以下三个阶段：</w:t>
      </w:r>
    </w:p>
    <w:p>
      <w:pPr>
        <w:ind w:left="710" w:right="51" w:firstLine="410"/>
        <w:spacing w:before="63" w:line="291" w:lineRule="auto"/>
        <w:jc w:val="both"/>
        <w:rPr>
          <w:rFonts w:ascii="SimSun" w:hAnsi="SimSun" w:eastAsia="SimSun" w:cs="SimSun"/>
          <w:sz w:val="21"/>
          <w:szCs w:val="21"/>
        </w:rPr>
      </w:pPr>
      <w:r>
        <w:rPr>
          <w:rFonts w:ascii="SimSun" w:hAnsi="SimSun" w:eastAsia="SimSun" w:cs="SimSun"/>
          <w:sz w:val="21"/>
          <w:szCs w:val="21"/>
          <w:spacing w:val="8"/>
        </w:rPr>
        <w:t>第一阶段，萌芽期，时间为1998年至2004年。亚马逊</w:t>
      </w:r>
      <w:r>
        <w:rPr>
          <w:rFonts w:ascii="SimSun" w:hAnsi="SimSun" w:eastAsia="SimSun" w:cs="SimSun"/>
          <w:sz w:val="21"/>
          <w:szCs w:val="21"/>
          <w:spacing w:val="7"/>
        </w:rPr>
        <w:t>和</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7"/>
        </w:rPr>
        <w:t>进入欧洲市场，揭</w:t>
      </w:r>
      <w:r>
        <w:rPr>
          <w:rFonts w:ascii="SimSun" w:hAnsi="SimSun" w:eastAsia="SimSun" w:cs="SimSun"/>
          <w:sz w:val="21"/>
          <w:szCs w:val="21"/>
        </w:rPr>
        <w:t xml:space="preserve"> </w:t>
      </w:r>
      <w:r>
        <w:rPr>
          <w:rFonts w:ascii="SimSun" w:hAnsi="SimSun" w:eastAsia="SimSun" w:cs="SimSun"/>
          <w:sz w:val="21"/>
          <w:szCs w:val="21"/>
        </w:rPr>
        <w:t>开了跨境电商平台发展的序幕。这一阶段的跨境电商平台并不</w:t>
      </w:r>
      <w:r>
        <w:rPr>
          <w:rFonts w:ascii="SimSun" w:hAnsi="SimSun" w:eastAsia="SimSun" w:cs="SimSun"/>
          <w:sz w:val="21"/>
          <w:szCs w:val="21"/>
          <w:spacing w:val="-1"/>
        </w:rPr>
        <w:t>参与交易过程，也无线上</w:t>
      </w:r>
      <w:r>
        <w:rPr>
          <w:rFonts w:ascii="SimSun" w:hAnsi="SimSun" w:eastAsia="SimSun" w:cs="SimSun"/>
          <w:sz w:val="21"/>
          <w:szCs w:val="21"/>
        </w:rPr>
        <w:t xml:space="preserve"> </w:t>
      </w:r>
      <w:r>
        <w:rPr>
          <w:rFonts w:ascii="SimSun" w:hAnsi="SimSun" w:eastAsia="SimSun" w:cs="SimSun"/>
          <w:sz w:val="21"/>
          <w:szCs w:val="21"/>
          <w:spacing w:val="-1"/>
        </w:rPr>
        <w:t>交易方式，仅仅充当信息收集的角色，支付、物流、通关等环节均通过线下完成，无法</w:t>
      </w:r>
      <w:r>
        <w:rPr>
          <w:rFonts w:ascii="SimSun" w:hAnsi="SimSun" w:eastAsia="SimSun" w:cs="SimSun"/>
          <w:sz w:val="21"/>
          <w:szCs w:val="21"/>
          <w:spacing w:val="4"/>
        </w:rPr>
        <w:t xml:space="preserve"> </w:t>
      </w:r>
      <w:r>
        <w:rPr>
          <w:rFonts w:ascii="SimSun" w:hAnsi="SimSun" w:eastAsia="SimSun" w:cs="SimSun"/>
          <w:sz w:val="21"/>
          <w:szCs w:val="21"/>
          <w:spacing w:val="-1"/>
        </w:rPr>
        <w:t>沉淀真实的交易数据。且由于对产业链层面的资源整合仅仅止步于信息流，导致只通过</w:t>
      </w:r>
      <w:r>
        <w:rPr>
          <w:rFonts w:ascii="SimSun" w:hAnsi="SimSun" w:eastAsia="SimSun" w:cs="SimSun"/>
          <w:sz w:val="21"/>
          <w:szCs w:val="21"/>
          <w:spacing w:val="5"/>
        </w:rPr>
        <w:t xml:space="preserve"> </w:t>
      </w:r>
      <w:r>
        <w:rPr>
          <w:rFonts w:ascii="SimSun" w:hAnsi="SimSun" w:eastAsia="SimSun" w:cs="SimSun"/>
          <w:sz w:val="21"/>
          <w:szCs w:val="21"/>
          <w:spacing w:val="-1"/>
        </w:rPr>
        <w:t>平台来提供信息的模式渐渐被取缔。此时的亚马逊平台商品品类还较为单一，仅限于图</w:t>
      </w:r>
      <w:r>
        <w:rPr>
          <w:rFonts w:ascii="SimSun" w:hAnsi="SimSun" w:eastAsia="SimSun" w:cs="SimSun"/>
          <w:sz w:val="21"/>
          <w:szCs w:val="21"/>
          <w:spacing w:val="11"/>
        </w:rPr>
        <w:t xml:space="preserve"> </w:t>
      </w:r>
      <w:r>
        <w:rPr>
          <w:rFonts w:ascii="SimSun" w:hAnsi="SimSun" w:eastAsia="SimSun" w:cs="SimSun"/>
          <w:sz w:val="21"/>
          <w:szCs w:val="21"/>
          <w:spacing w:val="4"/>
        </w:rPr>
        <w:t>书类；而阿里巴巴国际站则主要提供信息撮合服务，通过推广国内中小企业的产品服</w:t>
      </w:r>
      <w:r>
        <w:rPr>
          <w:rFonts w:ascii="SimSun" w:hAnsi="SimSun" w:eastAsia="SimSun" w:cs="SimSun"/>
          <w:sz w:val="21"/>
          <w:szCs w:val="21"/>
          <w:spacing w:val="9"/>
        </w:rPr>
        <w:t xml:space="preserve"> </w:t>
      </w:r>
      <w:r>
        <w:rPr>
          <w:rFonts w:ascii="SimSun" w:hAnsi="SimSun" w:eastAsia="SimSun" w:cs="SimSun"/>
          <w:sz w:val="21"/>
          <w:szCs w:val="21"/>
          <w:spacing w:val="-6"/>
        </w:rPr>
        <w:t>务，达到帮助其出口的目的。</w:t>
      </w:r>
    </w:p>
    <w:p>
      <w:pPr>
        <w:ind w:left="710" w:right="54" w:firstLine="410"/>
        <w:spacing w:before="113" w:line="282" w:lineRule="auto"/>
        <w:jc w:val="both"/>
        <w:rPr>
          <w:rFonts w:ascii="SimSun" w:hAnsi="SimSun" w:eastAsia="SimSun" w:cs="SimSun"/>
          <w:sz w:val="21"/>
          <w:szCs w:val="21"/>
        </w:rPr>
      </w:pPr>
      <w:r>
        <w:rPr>
          <w:rFonts w:ascii="SimSun" w:hAnsi="SimSun" w:eastAsia="SimSun" w:cs="SimSun"/>
          <w:sz w:val="21"/>
          <w:szCs w:val="21"/>
          <w:spacing w:val="5"/>
        </w:rPr>
        <w:t>第二阶段，成长期，时间为2004年至2015年。随着线下交易向线上</w:t>
      </w:r>
      <w:r>
        <w:rPr>
          <w:rFonts w:ascii="SimSun" w:hAnsi="SimSun" w:eastAsia="SimSun" w:cs="SimSun"/>
          <w:sz w:val="21"/>
          <w:szCs w:val="21"/>
          <w:spacing w:val="4"/>
        </w:rPr>
        <w:t>转移，信息平</w:t>
      </w:r>
      <w:r>
        <w:rPr>
          <w:rFonts w:ascii="SimSun" w:hAnsi="SimSun" w:eastAsia="SimSun" w:cs="SimSun"/>
          <w:sz w:val="21"/>
          <w:szCs w:val="21"/>
        </w:rPr>
        <w:t xml:space="preserve"> </w:t>
      </w:r>
      <w:r>
        <w:rPr>
          <w:rFonts w:ascii="SimSun" w:hAnsi="SimSun" w:eastAsia="SimSun" w:cs="SimSun"/>
          <w:sz w:val="21"/>
          <w:szCs w:val="21"/>
          <w:spacing w:val="-1"/>
        </w:rPr>
        <w:t>台在线上物流配送兴起的条件下逐渐蜕变为可以实现信息数字化的线上交易平台。在这</w:t>
      </w:r>
      <w:r>
        <w:rPr>
          <w:rFonts w:ascii="SimSun" w:hAnsi="SimSun" w:eastAsia="SimSun" w:cs="SimSun"/>
          <w:sz w:val="21"/>
          <w:szCs w:val="21"/>
          <w:spacing w:val="12"/>
        </w:rPr>
        <w:t xml:space="preserve"> </w:t>
      </w:r>
      <w:r>
        <w:rPr>
          <w:rFonts w:ascii="SimSun" w:hAnsi="SimSun" w:eastAsia="SimSun" w:cs="SimSun"/>
          <w:sz w:val="21"/>
          <w:szCs w:val="21"/>
        </w:rPr>
        <w:t>一阶段，卖家缴纳费用后可以利用平台免费发布交易的详</w:t>
      </w:r>
      <w:r>
        <w:rPr>
          <w:rFonts w:ascii="SimSun" w:hAnsi="SimSun" w:eastAsia="SimSun" w:cs="SimSun"/>
          <w:sz w:val="21"/>
          <w:szCs w:val="21"/>
          <w:spacing w:val="-1"/>
        </w:rPr>
        <w:t>细信息。而随着越来越多的卖</w:t>
      </w:r>
      <w:r>
        <w:rPr>
          <w:rFonts w:ascii="SimSun" w:hAnsi="SimSun" w:eastAsia="SimSun" w:cs="SimSun"/>
          <w:sz w:val="21"/>
          <w:szCs w:val="21"/>
        </w:rPr>
        <w:t xml:space="preserve"> </w:t>
      </w:r>
      <w:r>
        <w:rPr>
          <w:rFonts w:ascii="SimSun" w:hAnsi="SimSun" w:eastAsia="SimSun" w:cs="SimSun"/>
          <w:sz w:val="21"/>
          <w:szCs w:val="21"/>
        </w:rPr>
        <w:t>家入驻平台，单一的在线交易模式不足以支撑大规模发展的需</w:t>
      </w:r>
      <w:r>
        <w:rPr>
          <w:rFonts w:ascii="SimSun" w:hAnsi="SimSun" w:eastAsia="SimSun" w:cs="SimSun"/>
          <w:sz w:val="21"/>
          <w:szCs w:val="21"/>
          <w:spacing w:val="-1"/>
        </w:rPr>
        <w:t>求，行业内部的竞争也日</w:t>
      </w:r>
      <w:r>
        <w:rPr>
          <w:rFonts w:ascii="SimSun" w:hAnsi="SimSun" w:eastAsia="SimSun" w:cs="SimSun"/>
          <w:sz w:val="21"/>
          <w:szCs w:val="21"/>
        </w:rPr>
        <w:t xml:space="preserve"> </w:t>
      </w:r>
      <w:r>
        <w:rPr>
          <w:rFonts w:ascii="SimSun" w:hAnsi="SimSun" w:eastAsia="SimSun" w:cs="SimSun"/>
          <w:sz w:val="21"/>
          <w:szCs w:val="21"/>
          <w:spacing w:val="5"/>
        </w:rPr>
        <w:t>趋激烈。此时的亚马逊平台逐渐开拓出适合自身发展的道路，不断拓展产品</w:t>
      </w:r>
      <w:r>
        <w:rPr>
          <w:rFonts w:ascii="SimSun" w:hAnsi="SimSun" w:eastAsia="SimSun" w:cs="SimSun"/>
          <w:sz w:val="21"/>
          <w:szCs w:val="21"/>
          <w:spacing w:val="4"/>
        </w:rPr>
        <w:t>的经营范</w:t>
      </w:r>
      <w:r>
        <w:rPr>
          <w:rFonts w:ascii="SimSun" w:hAnsi="SimSun" w:eastAsia="SimSun" w:cs="SimSun"/>
          <w:sz w:val="21"/>
          <w:szCs w:val="21"/>
        </w:rPr>
        <w:t xml:space="preserve"> </w:t>
      </w:r>
      <w:r>
        <w:rPr>
          <w:rFonts w:ascii="SimSun" w:hAnsi="SimSun" w:eastAsia="SimSun" w:cs="SimSun"/>
          <w:sz w:val="21"/>
          <w:szCs w:val="21"/>
          <w:spacing w:val="-2"/>
        </w:rPr>
        <w:t>围，进军服装箱包、电子通信等市场领域，并与第三方电商平台卖家进行合作。而</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B2B</w:t>
      </w:r>
      <w:r>
        <w:rPr>
          <w:rFonts w:ascii="Times New Roman" w:hAnsi="Times New Roman" w:eastAsia="Times New Roman" w:cs="Times New Roman"/>
          <w:sz w:val="21"/>
          <w:szCs w:val="21"/>
        </w:rPr>
        <w:t xml:space="preserve"> </w:t>
      </w:r>
      <w:r>
        <w:rPr>
          <w:rFonts w:ascii="SimSun" w:hAnsi="SimSun" w:eastAsia="SimSun" w:cs="SimSun"/>
          <w:sz w:val="21"/>
          <w:szCs w:val="21"/>
          <w:spacing w:val="3"/>
        </w:rPr>
        <w:t>领域的敦煌网则开创了中国跨境</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B2B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线上交易的先河，助力中小企业更好地开拓国际</w:t>
      </w:r>
      <w:r>
        <w:rPr>
          <w:rFonts w:ascii="SimSun" w:hAnsi="SimSun" w:eastAsia="SimSun" w:cs="SimSun"/>
          <w:sz w:val="21"/>
          <w:szCs w:val="21"/>
        </w:rPr>
        <w:t xml:space="preserve"> </w:t>
      </w:r>
      <w:r>
        <w:rPr>
          <w:rFonts w:ascii="SimSun" w:hAnsi="SimSun" w:eastAsia="SimSun" w:cs="SimSun"/>
          <w:sz w:val="21"/>
          <w:szCs w:val="21"/>
          <w:spacing w:val="-1"/>
        </w:rPr>
        <w:t>市场；</w:t>
      </w:r>
      <w:r>
        <w:rPr>
          <w:rFonts w:ascii="Times New Roman" w:hAnsi="Times New Roman" w:eastAsia="Times New Roman" w:cs="Times New Roman"/>
          <w:sz w:val="21"/>
          <w:szCs w:val="21"/>
          <w:spacing w:val="-1"/>
        </w:rPr>
        <w:t>B2C </w:t>
      </w:r>
      <w:r>
        <w:rPr>
          <w:rFonts w:ascii="SimSun" w:hAnsi="SimSun" w:eastAsia="SimSun" w:cs="SimSun"/>
          <w:sz w:val="21"/>
          <w:szCs w:val="21"/>
          <w:spacing w:val="-1"/>
        </w:rPr>
        <w:t>出口领域的速卖通、兰亭集势等平台，</w:t>
      </w:r>
      <w:r>
        <w:rPr>
          <w:rFonts w:ascii="Times New Roman" w:hAnsi="Times New Roman" w:eastAsia="Times New Roman" w:cs="Times New Roman"/>
          <w:sz w:val="21"/>
          <w:szCs w:val="21"/>
          <w:spacing w:val="-1"/>
        </w:rPr>
        <w:t>B2C</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进口</w:t>
      </w:r>
      <w:r>
        <w:rPr>
          <w:rFonts w:ascii="SimSun" w:hAnsi="SimSun" w:eastAsia="SimSun" w:cs="SimSun"/>
          <w:sz w:val="21"/>
          <w:szCs w:val="21"/>
          <w:spacing w:val="-2"/>
        </w:rPr>
        <w:t>领域的洋码头、天猫国际等</w:t>
      </w:r>
      <w:r>
        <w:rPr>
          <w:rFonts w:ascii="SimSun" w:hAnsi="SimSun" w:eastAsia="SimSun" w:cs="SimSun"/>
          <w:sz w:val="21"/>
          <w:szCs w:val="21"/>
        </w:rPr>
        <w:t xml:space="preserve"> </w:t>
      </w:r>
      <w:r>
        <w:rPr>
          <w:rFonts w:ascii="SimSun" w:hAnsi="SimSun" w:eastAsia="SimSun" w:cs="SimSun"/>
          <w:sz w:val="21"/>
          <w:szCs w:val="21"/>
          <w:spacing w:val="-2"/>
        </w:rPr>
        <w:t>平台则使得消费者直接跨境购物成为现实。</w:t>
      </w:r>
    </w:p>
    <w:p>
      <w:pPr>
        <w:ind w:left="710" w:firstLine="410"/>
        <w:spacing w:before="159" w:line="289" w:lineRule="auto"/>
        <w:jc w:val="both"/>
        <w:rPr>
          <w:rFonts w:ascii="SimSun" w:hAnsi="SimSun" w:eastAsia="SimSun" w:cs="SimSun"/>
          <w:sz w:val="21"/>
          <w:szCs w:val="21"/>
        </w:rPr>
      </w:pPr>
      <w:r>
        <w:rPr>
          <w:rFonts w:ascii="SimSun" w:hAnsi="SimSun" w:eastAsia="SimSun" w:cs="SimSun"/>
          <w:sz w:val="21"/>
          <w:szCs w:val="21"/>
          <w:spacing w:val="5"/>
        </w:rPr>
        <w:t>第三阶段，成熟期，时间为2015年至2</w:t>
      </w:r>
      <w:r>
        <w:rPr>
          <w:rFonts w:ascii="SimSun" w:hAnsi="SimSun" w:eastAsia="SimSun" w:cs="SimSun"/>
          <w:sz w:val="21"/>
          <w:szCs w:val="21"/>
          <w:spacing w:val="4"/>
        </w:rPr>
        <w:t>019年。数字技术更新加快的时代背景，催 </w:t>
      </w:r>
      <w:r>
        <w:rPr>
          <w:rFonts w:ascii="SimSun" w:hAnsi="SimSun" w:eastAsia="SimSun" w:cs="SimSun"/>
          <w:sz w:val="21"/>
          <w:szCs w:val="21"/>
          <w:spacing w:val="1"/>
        </w:rPr>
        <w:t>生出消费者日益多样化的服务需求，跨境电商平台向规模更大、业务更广的方向拓展。</w:t>
      </w:r>
      <w:r>
        <w:rPr>
          <w:rFonts w:ascii="SimSun" w:hAnsi="SimSun" w:eastAsia="SimSun" w:cs="SimSun"/>
          <w:sz w:val="21"/>
          <w:szCs w:val="21"/>
          <w:spacing w:val="5"/>
        </w:rPr>
        <w:t xml:space="preserve"> </w:t>
      </w:r>
      <w:r>
        <w:rPr>
          <w:rFonts w:ascii="SimSun" w:hAnsi="SimSun" w:eastAsia="SimSun" w:cs="SimSun"/>
          <w:sz w:val="21"/>
          <w:szCs w:val="21"/>
          <w:spacing w:val="-1"/>
        </w:rPr>
        <w:t>此阶段从事跨境贸易的交易双方能够充分利用平台上积累的交易数据和技术手段，实</w:t>
      </w:r>
      <w:r>
        <w:rPr>
          <w:rFonts w:ascii="SimSun" w:hAnsi="SimSun" w:eastAsia="SimSun" w:cs="SimSun"/>
          <w:sz w:val="21"/>
          <w:szCs w:val="21"/>
          <w:spacing w:val="-2"/>
        </w:rPr>
        <w:t>现 </w:t>
      </w:r>
      <w:r>
        <w:rPr>
          <w:rFonts w:ascii="SimSun" w:hAnsi="SimSun" w:eastAsia="SimSun" w:cs="SimSun"/>
          <w:sz w:val="21"/>
          <w:szCs w:val="21"/>
          <w:spacing w:val="-1"/>
        </w:rPr>
        <w:t>供给和需求之间的精确匹配，并借助平台上的低成本、专业化的生态化供应链服务完</w:t>
      </w:r>
      <w:r>
        <w:rPr>
          <w:rFonts w:ascii="SimSun" w:hAnsi="SimSun" w:eastAsia="SimSun" w:cs="SimSun"/>
          <w:sz w:val="21"/>
          <w:szCs w:val="21"/>
          <w:spacing w:val="-2"/>
        </w:rPr>
        <w:t>成 </w:t>
      </w:r>
      <w:r>
        <w:rPr>
          <w:rFonts w:ascii="SimSun" w:hAnsi="SimSun" w:eastAsia="SimSun" w:cs="SimSun"/>
          <w:sz w:val="21"/>
          <w:szCs w:val="21"/>
          <w:spacing w:val="-1"/>
        </w:rPr>
        <w:t>线上交易和履约的数字化贸易活动。此时的亚马逊平台选择采用自发货 </w:t>
      </w:r>
      <w:r>
        <w:rPr>
          <w:rFonts w:ascii="Times New Roman" w:hAnsi="Times New Roman" w:eastAsia="Times New Roman" w:cs="Times New Roman"/>
          <w:sz w:val="21"/>
          <w:szCs w:val="21"/>
          <w:spacing w:val="-1"/>
        </w:rPr>
        <w:t>(FBM)   </w:t>
      </w:r>
      <w:r>
        <w:rPr>
          <w:rFonts w:ascii="SimSun" w:hAnsi="SimSun" w:eastAsia="SimSun" w:cs="SimSun"/>
          <w:sz w:val="21"/>
          <w:szCs w:val="21"/>
          <w:spacing w:val="-1"/>
        </w:rPr>
        <w:t>与</w:t>
      </w:r>
      <w:r>
        <w:rPr>
          <w:rFonts w:ascii="SimSun" w:hAnsi="SimSun" w:eastAsia="SimSun" w:cs="SimSun"/>
          <w:sz w:val="21"/>
          <w:szCs w:val="21"/>
          <w:spacing w:val="-2"/>
        </w:rPr>
        <w:t>亚马 </w:t>
      </w:r>
      <w:r>
        <w:rPr>
          <w:rFonts w:ascii="SimSun" w:hAnsi="SimSun" w:eastAsia="SimSun" w:cs="SimSun"/>
          <w:sz w:val="21"/>
          <w:szCs w:val="21"/>
        </w:rPr>
        <w:t>逊专业物流</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(FBA)   </w:t>
      </w:r>
      <w:r>
        <w:rPr>
          <w:rFonts w:ascii="SimSun" w:hAnsi="SimSun" w:eastAsia="SimSun" w:cs="SimSun"/>
          <w:sz w:val="21"/>
          <w:szCs w:val="21"/>
        </w:rPr>
        <w:t>两种形式，其流量大、全球站点多、利润高，坚守重推荐、轻广告 </w:t>
      </w:r>
      <w:r>
        <w:rPr>
          <w:rFonts w:ascii="SimSun" w:hAnsi="SimSun" w:eastAsia="SimSun" w:cs="SimSun"/>
          <w:sz w:val="21"/>
          <w:szCs w:val="21"/>
        </w:rPr>
        <w:t>等四大商业理念，走的是一条精品化路线、品牌化路线。而阿</w:t>
      </w:r>
      <w:r>
        <w:rPr>
          <w:rFonts w:ascii="SimSun" w:hAnsi="SimSun" w:eastAsia="SimSun" w:cs="SimSun"/>
          <w:sz w:val="21"/>
          <w:szCs w:val="21"/>
          <w:spacing w:val="-1"/>
        </w:rPr>
        <w:t>里巴巴国际站信保业务的</w:t>
      </w:r>
      <w:r>
        <w:rPr>
          <w:rFonts w:ascii="SimSun" w:hAnsi="SimSun" w:eastAsia="SimSun" w:cs="SimSun"/>
          <w:sz w:val="21"/>
          <w:szCs w:val="21"/>
        </w:rPr>
        <w:t xml:space="preserve"> </w:t>
      </w:r>
      <w:r>
        <w:rPr>
          <w:rFonts w:ascii="SimSun" w:hAnsi="SimSun" w:eastAsia="SimSun" w:cs="SimSun"/>
          <w:sz w:val="21"/>
          <w:szCs w:val="21"/>
          <w:spacing w:val="7"/>
        </w:rPr>
        <w:t>全面上线使得交易全链路数据基本实现沉淀，</w:t>
      </w:r>
      <w:r>
        <w:rPr>
          <w:rFonts w:ascii="SimSun" w:hAnsi="SimSun" w:eastAsia="SimSun" w:cs="SimSun"/>
          <w:sz w:val="21"/>
          <w:szCs w:val="21"/>
          <w:spacing w:val="6"/>
        </w:rPr>
        <w:t>同时平台汇聚的2000多种数字化工具，</w:t>
      </w:r>
    </w:p>
    <w:p>
      <w:pPr>
        <w:spacing w:line="289" w:lineRule="auto"/>
        <w:sectPr>
          <w:pgSz w:w="9620" w:h="14350"/>
          <w:pgMar w:top="285" w:right="534" w:bottom="400" w:left="34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5"/>
        </w:rPr>
        <w:t>第一节 开放型全球数字贸易平台的产生与发展</w:t>
      </w:r>
      <w:r>
        <w:rPr>
          <w:rFonts w:ascii="SimSun" w:hAnsi="SimSun" w:eastAsia="SimSun" w:cs="SimSun"/>
          <w:sz w:val="21"/>
          <w:szCs w:val="21"/>
          <w:spacing w:val="12"/>
        </w:rPr>
        <w:t xml:space="preserve">    </w:t>
      </w:r>
      <w:r>
        <w:rPr>
          <w:rFonts w:ascii="SimSun" w:hAnsi="SimSun" w:eastAsia="SimSun" w:cs="SimSun"/>
          <w:sz w:val="21"/>
          <w:szCs w:val="21"/>
          <w:spacing w:val="-5"/>
        </w:rPr>
        <w:t>95</w:t>
      </w:r>
    </w:p>
    <w:p>
      <w:pPr>
        <w:pStyle w:val="BodyText"/>
        <w:spacing w:line="278" w:lineRule="auto"/>
        <w:rPr/>
      </w:pPr>
      <w:r/>
    </w:p>
    <w:p>
      <w:pPr>
        <w:pStyle w:val="BodyText"/>
        <w:spacing w:line="27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为中小企业提供了全方位供应链服务。</w:t>
      </w:r>
    </w:p>
    <w:p>
      <w:pPr>
        <w:ind w:firstLine="189"/>
        <w:spacing w:before="173" w:line="1670" w:lineRule="exact"/>
        <w:rPr/>
      </w:pPr>
      <w:r>
        <w:rPr>
          <w:position w:val="-33"/>
        </w:rPr>
        <w:pict>
          <v:group id="_x0000_s284" style="mso-position-vertical-relative:line;mso-position-horizontal-relative:char;width:380.55pt;height:83.5pt;" filled="false" stroked="false" coordsize="7610,1670" coordorigin="0,0">
            <v:shape id="_x0000_s286" style="position:absolute;left:0;top:0;width:7610;height:1670;" filled="false" stroked="false" type="#_x0000_t75">
              <v:imagedata o:title="" r:id="rId60"/>
            </v:shape>
            <v:shape id="_x0000_s288" style="position:absolute;left:-20;top:-20;width:7650;height:1710;" filled="false" stroked="false" type="#_x0000_t202">
              <v:fill on="false"/>
              <v:stroke on="false"/>
              <v:path/>
              <v:imagedata o:title=""/>
              <o:lock v:ext="edit" aspectratio="false"/>
              <v:textbox inset="0mm,0mm,0mm,0mm">
                <w:txbxContent>
                  <w:p>
                    <w:pPr>
                      <w:ind w:left="232"/>
                      <w:spacing w:before="158" w:line="221" w:lineRule="auto"/>
                      <w:rPr>
                        <w:rFonts w:ascii="SimSun" w:hAnsi="SimSun" w:eastAsia="SimSun" w:cs="SimSun"/>
                        <w:sz w:val="21"/>
                        <w:szCs w:val="21"/>
                      </w:rPr>
                    </w:pPr>
                    <w:r>
                      <w:rPr>
                        <w:rFonts w:ascii="YouYuan" w:hAnsi="YouYuan" w:eastAsia="YouYuan" w:cs="YouYuan"/>
                        <w:sz w:val="21"/>
                        <w:szCs w:val="21"/>
                        <w:b/>
                        <w:bCs/>
                        <w:color w:val="FFFFFF"/>
                        <w:spacing w:val="8"/>
                      </w:rPr>
                      <w:t>专栏6-1</w:t>
                    </w:r>
                    <w:r>
                      <w:rPr>
                        <w:rFonts w:ascii="YouYuan" w:hAnsi="YouYuan" w:eastAsia="YouYuan" w:cs="YouYuan"/>
                        <w:sz w:val="21"/>
                        <w:szCs w:val="21"/>
                        <w:color w:val="FFFFFF"/>
                        <w:spacing w:val="112"/>
                      </w:rPr>
                      <w:t xml:space="preserve"> </w:t>
                    </w:r>
                    <w:r>
                      <w:rPr>
                        <w:rFonts w:ascii="SimSun" w:hAnsi="SimSun" w:eastAsia="SimSun" w:cs="SimSun"/>
                        <w:sz w:val="21"/>
                        <w:szCs w:val="21"/>
                        <w:spacing w:val="8"/>
                      </w:rPr>
                      <w:t>典型跨境电子商务平台特点分析</w:t>
                    </w:r>
                  </w:p>
                </w:txbxContent>
              </v:textbox>
            </v:shape>
          </v:group>
        </w:pict>
      </w:r>
    </w:p>
    <w:p>
      <w:pPr>
        <w:pStyle w:val="BodyText"/>
        <w:spacing w:line="267" w:lineRule="auto"/>
        <w:rPr/>
      </w:pPr>
      <w:r/>
    </w:p>
    <w:p>
      <w:pPr>
        <w:pStyle w:val="BodyText"/>
        <w:spacing w:line="267" w:lineRule="auto"/>
        <w:rPr/>
      </w:pPr>
      <w:r/>
    </w:p>
    <w:p>
      <w:pPr>
        <w:ind w:left="123"/>
        <w:spacing w:before="68" w:line="219" w:lineRule="auto"/>
        <w:rPr>
          <w:rFonts w:ascii="SimSun" w:hAnsi="SimSun" w:eastAsia="SimSun" w:cs="SimSun"/>
          <w:sz w:val="21"/>
          <w:szCs w:val="21"/>
        </w:rPr>
      </w:pPr>
      <w:r>
        <w:rPr>
          <w:rFonts w:ascii="SimSun" w:hAnsi="SimSun" w:eastAsia="SimSun" w:cs="SimSun"/>
          <w:sz w:val="21"/>
          <w:szCs w:val="21"/>
          <w:b/>
          <w:bCs/>
          <w:spacing w:val="12"/>
        </w:rPr>
        <w:t>(二)开放型全球数字贸易平台阶段</w:t>
      </w:r>
    </w:p>
    <w:p>
      <w:pPr>
        <w:ind w:right="740" w:firstLine="399"/>
        <w:spacing w:before="102" w:line="276" w:lineRule="auto"/>
        <w:jc w:val="both"/>
        <w:rPr>
          <w:rFonts w:ascii="SimSun" w:hAnsi="SimSun" w:eastAsia="SimSun" w:cs="SimSun"/>
          <w:sz w:val="21"/>
          <w:szCs w:val="21"/>
        </w:rPr>
      </w:pPr>
      <w:r>
        <w:rPr>
          <w:rFonts w:ascii="SimSun" w:hAnsi="SimSun" w:eastAsia="SimSun" w:cs="SimSun"/>
          <w:sz w:val="21"/>
          <w:szCs w:val="21"/>
          <w:spacing w:val="-1"/>
        </w:rPr>
        <w:t>随着数字贸易发展的不断深入和数字技术的广泛应用，数字服务提供商可以通过平</w:t>
      </w:r>
      <w:r>
        <w:rPr>
          <w:rFonts w:ascii="SimSun" w:hAnsi="SimSun" w:eastAsia="SimSun" w:cs="SimSun"/>
          <w:sz w:val="21"/>
          <w:szCs w:val="21"/>
          <w:spacing w:val="15"/>
        </w:rPr>
        <w:t xml:space="preserve"> </w:t>
      </w:r>
      <w:r>
        <w:rPr>
          <w:rFonts w:ascii="SimSun" w:hAnsi="SimSun" w:eastAsia="SimSun" w:cs="SimSun"/>
          <w:sz w:val="21"/>
          <w:szCs w:val="21"/>
          <w:spacing w:val="-1"/>
        </w:rPr>
        <w:t>台方式集聚供需双方，从而形成专业性或综合性的全球数字贸易平台。与传统的跨境电</w:t>
      </w:r>
      <w:r>
        <w:rPr>
          <w:rFonts w:ascii="SimSun" w:hAnsi="SimSun" w:eastAsia="SimSun" w:cs="SimSun"/>
          <w:sz w:val="21"/>
          <w:szCs w:val="21"/>
          <w:spacing w:val="12"/>
        </w:rPr>
        <w:t xml:space="preserve"> </w:t>
      </w:r>
      <w:r>
        <w:rPr>
          <w:rFonts w:ascii="SimSun" w:hAnsi="SimSun" w:eastAsia="SimSun" w:cs="SimSun"/>
          <w:sz w:val="21"/>
          <w:szCs w:val="21"/>
        </w:rPr>
        <w:t>子商务平台相比，全球数字贸易平台具备多边化、数字化等特</w:t>
      </w:r>
      <w:r>
        <w:rPr>
          <w:rFonts w:ascii="SimSun" w:hAnsi="SimSun" w:eastAsia="SimSun" w:cs="SimSun"/>
          <w:sz w:val="21"/>
          <w:szCs w:val="21"/>
          <w:spacing w:val="-1"/>
        </w:rPr>
        <w:t>点，能够打破各类贸易壁</w:t>
      </w:r>
      <w:r>
        <w:rPr>
          <w:rFonts w:ascii="SimSun" w:hAnsi="SimSun" w:eastAsia="SimSun" w:cs="SimSun"/>
          <w:sz w:val="21"/>
          <w:szCs w:val="21"/>
        </w:rPr>
        <w:t xml:space="preserve"> </w:t>
      </w:r>
      <w:r>
        <w:rPr>
          <w:rFonts w:ascii="SimSun" w:hAnsi="SimSun" w:eastAsia="SimSun" w:cs="SimSun"/>
          <w:sz w:val="21"/>
          <w:szCs w:val="21"/>
          <w:spacing w:val="5"/>
        </w:rPr>
        <w:t>垒，促进线上“大一统”市场的形成与发展。利用数字贸易平台，中小企业能够实现</w:t>
      </w:r>
      <w:r>
        <w:rPr>
          <w:rFonts w:ascii="SimSun" w:hAnsi="SimSun" w:eastAsia="SimSun" w:cs="SimSun"/>
          <w:sz w:val="21"/>
          <w:szCs w:val="21"/>
          <w:spacing w:val="12"/>
        </w:rPr>
        <w:t xml:space="preserve"> </w:t>
      </w:r>
      <w:r>
        <w:rPr>
          <w:rFonts w:ascii="SimSun" w:hAnsi="SimSun" w:eastAsia="SimSun" w:cs="SimSun"/>
          <w:sz w:val="21"/>
          <w:szCs w:val="21"/>
          <w:spacing w:val="-2"/>
        </w:rPr>
        <w:t>数据资源的获取与利用，并通过数字技术实现数字化精准服务等环</w:t>
      </w:r>
      <w:r>
        <w:rPr>
          <w:rFonts w:ascii="SimSun" w:hAnsi="SimSun" w:eastAsia="SimSun" w:cs="SimSun"/>
          <w:sz w:val="21"/>
          <w:szCs w:val="21"/>
          <w:spacing w:val="-3"/>
        </w:rPr>
        <w:t>节。</w:t>
      </w:r>
    </w:p>
    <w:p>
      <w:pPr>
        <w:ind w:right="730" w:firstLine="399"/>
        <w:spacing w:before="99" w:line="286" w:lineRule="auto"/>
        <w:jc w:val="both"/>
        <w:rPr>
          <w:rFonts w:ascii="SimSun" w:hAnsi="SimSun" w:eastAsia="SimSun" w:cs="SimSun"/>
          <w:sz w:val="21"/>
          <w:szCs w:val="21"/>
        </w:rPr>
      </w:pPr>
      <w:r>
        <w:rPr>
          <w:rFonts w:ascii="SimSun" w:hAnsi="SimSun" w:eastAsia="SimSun" w:cs="SimSun"/>
          <w:sz w:val="21"/>
          <w:szCs w:val="21"/>
          <w:spacing w:val="-4"/>
        </w:rPr>
        <w:t>现有的数字贸易平台对数字贸易发展造成了一定的</w:t>
      </w:r>
      <w:r>
        <w:rPr>
          <w:rFonts w:ascii="SimSun" w:hAnsi="SimSun" w:eastAsia="SimSun" w:cs="SimSun"/>
          <w:sz w:val="21"/>
          <w:szCs w:val="21"/>
          <w:spacing w:val="-5"/>
        </w:rPr>
        <w:t>影响。</w:t>
      </w:r>
      <w:r>
        <w:rPr>
          <w:rFonts w:ascii="SimSun" w:hAnsi="SimSun" w:eastAsia="SimSun" w:cs="SimSun"/>
          <w:sz w:val="21"/>
          <w:szCs w:val="21"/>
          <w:spacing w:val="42"/>
        </w:rPr>
        <w:t xml:space="preserve"> </w:t>
      </w:r>
      <w:r>
        <w:rPr>
          <w:rFonts w:ascii="SimSun" w:hAnsi="SimSun" w:eastAsia="SimSun" w:cs="SimSun"/>
          <w:sz w:val="21"/>
          <w:szCs w:val="21"/>
          <w:spacing w:val="-5"/>
        </w:rPr>
        <w:t>一方面，全球数字贸易平</w:t>
      </w:r>
      <w:r>
        <w:rPr>
          <w:rFonts w:ascii="SimSun" w:hAnsi="SimSun" w:eastAsia="SimSun" w:cs="SimSun"/>
          <w:sz w:val="21"/>
          <w:szCs w:val="21"/>
        </w:rPr>
        <w:t xml:space="preserve"> </w:t>
      </w:r>
      <w:r>
        <w:rPr>
          <w:rFonts w:ascii="SimSun" w:hAnsi="SimSun" w:eastAsia="SimSun" w:cs="SimSun"/>
          <w:sz w:val="21"/>
          <w:szCs w:val="21"/>
          <w:spacing w:val="-1"/>
        </w:rPr>
        <w:t>台减少了国际分工环节。对于商品而言，订购和消费的线上化减少了线下前往商场等地</w:t>
      </w:r>
      <w:r>
        <w:rPr>
          <w:rFonts w:ascii="SimSun" w:hAnsi="SimSun" w:eastAsia="SimSun" w:cs="SimSun"/>
          <w:sz w:val="21"/>
          <w:szCs w:val="21"/>
          <w:spacing w:val="12"/>
        </w:rPr>
        <w:t xml:space="preserve"> </w:t>
      </w:r>
      <w:r>
        <w:rPr>
          <w:rFonts w:ascii="SimSun" w:hAnsi="SimSun" w:eastAsia="SimSun" w:cs="SimSun"/>
          <w:sz w:val="21"/>
          <w:szCs w:val="21"/>
          <w:spacing w:val="-1"/>
        </w:rPr>
        <w:t>点进行采购的环节和流程。另一方面，全球数字贸易平台的发展改变了参与全球化经营</w:t>
      </w:r>
      <w:r>
        <w:rPr>
          <w:rFonts w:ascii="SimSun" w:hAnsi="SimSun" w:eastAsia="SimSun" w:cs="SimSun"/>
          <w:sz w:val="21"/>
          <w:szCs w:val="21"/>
          <w:spacing w:val="18"/>
        </w:rPr>
        <w:t xml:space="preserve"> </w:t>
      </w:r>
      <w:r>
        <w:rPr>
          <w:rFonts w:ascii="SimSun" w:hAnsi="SimSun" w:eastAsia="SimSun" w:cs="SimSun"/>
          <w:sz w:val="21"/>
          <w:szCs w:val="21"/>
        </w:rPr>
        <w:t>的城市地位。全球数字贸易平台的服务技术升级，使其可以服务于更广范围的客户和消 </w:t>
      </w:r>
      <w:r>
        <w:rPr>
          <w:rFonts w:ascii="SimSun" w:hAnsi="SimSun" w:eastAsia="SimSun" w:cs="SimSun"/>
          <w:sz w:val="21"/>
          <w:szCs w:val="21"/>
          <w:spacing w:val="-1"/>
        </w:rPr>
        <w:t>费者，纽约、巴黎、伦敦等世界传统金融中心在国际贸易中的地位，也</w:t>
      </w:r>
      <w:r>
        <w:rPr>
          <w:rFonts w:ascii="SimSun" w:hAnsi="SimSun" w:eastAsia="SimSun" w:cs="SimSun"/>
          <w:sz w:val="21"/>
          <w:szCs w:val="21"/>
          <w:spacing w:val="-2"/>
        </w:rPr>
        <w:t>会因资金流向的</w:t>
      </w:r>
      <w:r>
        <w:rPr>
          <w:rFonts w:ascii="SimSun" w:hAnsi="SimSun" w:eastAsia="SimSun" w:cs="SimSun"/>
          <w:sz w:val="21"/>
          <w:szCs w:val="21"/>
        </w:rPr>
        <w:t xml:space="preserve"> </w:t>
      </w:r>
      <w:r>
        <w:rPr>
          <w:rFonts w:ascii="SimSun" w:hAnsi="SimSun" w:eastAsia="SimSun" w:cs="SimSun"/>
          <w:sz w:val="21"/>
          <w:szCs w:val="21"/>
          <w:spacing w:val="-6"/>
        </w:rPr>
        <w:t>改变而发生变化。</w:t>
      </w:r>
    </w:p>
    <w:p>
      <w:pPr>
        <w:ind w:right="740" w:firstLine="399"/>
        <w:spacing w:before="90" w:line="272" w:lineRule="auto"/>
        <w:jc w:val="both"/>
        <w:rPr>
          <w:rFonts w:ascii="SimSun" w:hAnsi="SimSun" w:eastAsia="SimSun" w:cs="SimSun"/>
          <w:sz w:val="21"/>
          <w:szCs w:val="21"/>
        </w:rPr>
      </w:pPr>
      <w:r>
        <w:rPr>
          <w:rFonts w:ascii="SimSun" w:hAnsi="SimSun" w:eastAsia="SimSun" w:cs="SimSun"/>
          <w:sz w:val="21"/>
          <w:szCs w:val="21"/>
        </w:rPr>
        <w:t>然而，行业规则不完善、市场秩序难维持等因素也制约了</w:t>
      </w:r>
      <w:r>
        <w:rPr>
          <w:rFonts w:ascii="SimSun" w:hAnsi="SimSun" w:eastAsia="SimSun" w:cs="SimSun"/>
          <w:sz w:val="21"/>
          <w:szCs w:val="21"/>
          <w:spacing w:val="-1"/>
        </w:rPr>
        <w:t>数字贸易平台的进一步发</w:t>
      </w:r>
      <w:r>
        <w:rPr>
          <w:rFonts w:ascii="SimSun" w:hAnsi="SimSun" w:eastAsia="SimSun" w:cs="SimSun"/>
          <w:sz w:val="21"/>
          <w:szCs w:val="21"/>
        </w:rPr>
        <w:t xml:space="preserve"> </w:t>
      </w:r>
      <w:r>
        <w:rPr>
          <w:rFonts w:ascii="SimSun" w:hAnsi="SimSun" w:eastAsia="SimSun" w:cs="SimSun"/>
          <w:sz w:val="21"/>
          <w:szCs w:val="21"/>
        </w:rPr>
        <w:t>展。为了更好地发挥多边化优势，充分整合全球资源，数字贸</w:t>
      </w:r>
      <w:r>
        <w:rPr>
          <w:rFonts w:ascii="SimSun" w:hAnsi="SimSun" w:eastAsia="SimSun" w:cs="SimSun"/>
          <w:sz w:val="21"/>
          <w:szCs w:val="21"/>
          <w:spacing w:val="-1"/>
        </w:rPr>
        <w:t>易平台在未来的发展趋势</w:t>
      </w:r>
      <w:r>
        <w:rPr>
          <w:rFonts w:ascii="SimSun" w:hAnsi="SimSun" w:eastAsia="SimSun" w:cs="SimSun"/>
          <w:sz w:val="21"/>
          <w:szCs w:val="21"/>
        </w:rPr>
        <w:t xml:space="preserve"> </w:t>
      </w:r>
      <w:r>
        <w:rPr>
          <w:rFonts w:ascii="SimSun" w:hAnsi="SimSun" w:eastAsia="SimSun" w:cs="SimSun"/>
          <w:sz w:val="21"/>
          <w:szCs w:val="21"/>
          <w:spacing w:val="-8"/>
        </w:rPr>
        <w:t>主要包括以下几个方面：</w:t>
      </w:r>
    </w:p>
    <w:p>
      <w:pPr>
        <w:ind w:right="714" w:firstLine="399"/>
        <w:spacing w:before="94" w:line="272" w:lineRule="auto"/>
        <w:jc w:val="both"/>
        <w:rPr>
          <w:rFonts w:ascii="SimSun" w:hAnsi="SimSun" w:eastAsia="SimSun" w:cs="SimSun"/>
          <w:sz w:val="21"/>
          <w:szCs w:val="21"/>
        </w:rPr>
      </w:pPr>
      <w:r>
        <w:rPr>
          <w:rFonts w:ascii="SimSun" w:hAnsi="SimSun" w:eastAsia="SimSun" w:cs="SimSun"/>
          <w:sz w:val="21"/>
          <w:szCs w:val="21"/>
          <w:spacing w:val="-1"/>
        </w:rPr>
        <w:t>第一，线上线下的深度融合。通过全球数字贸易平台可以实现线下经济与线上经济</w:t>
      </w:r>
      <w:r>
        <w:rPr>
          <w:rFonts w:ascii="SimSun" w:hAnsi="SimSun" w:eastAsia="SimSun" w:cs="SimSun"/>
          <w:sz w:val="21"/>
          <w:szCs w:val="21"/>
          <w:spacing w:val="16"/>
        </w:rPr>
        <w:t xml:space="preserve"> </w:t>
      </w:r>
      <w:r>
        <w:rPr>
          <w:rFonts w:ascii="SimSun" w:hAnsi="SimSun" w:eastAsia="SimSun" w:cs="SimSun"/>
          <w:sz w:val="21"/>
          <w:szCs w:val="21"/>
        </w:rPr>
        <w:t>之间的有机融合。通过联结虚拟经济和实体经济，实现数字营销、产品服务等数据间的</w:t>
      </w:r>
      <w:r>
        <w:rPr>
          <w:rFonts w:ascii="SimSun" w:hAnsi="SimSun" w:eastAsia="SimSun" w:cs="SimSun"/>
          <w:sz w:val="21"/>
          <w:szCs w:val="21"/>
          <w:spacing w:val="15"/>
        </w:rPr>
        <w:t xml:space="preserve"> </w:t>
      </w:r>
      <w:r>
        <w:rPr>
          <w:rFonts w:ascii="SimSun" w:hAnsi="SimSun" w:eastAsia="SimSun" w:cs="SimSun"/>
          <w:sz w:val="21"/>
          <w:szCs w:val="21"/>
          <w:spacing w:val="-2"/>
        </w:rPr>
        <w:t>共融互通，从而拉近企业和终端客户之间的距离。</w:t>
      </w:r>
    </w:p>
    <w:p>
      <w:pPr>
        <w:ind w:right="740" w:firstLine="399"/>
        <w:spacing w:before="71" w:line="278" w:lineRule="auto"/>
        <w:jc w:val="both"/>
        <w:rPr>
          <w:rFonts w:ascii="SimSun" w:hAnsi="SimSun" w:eastAsia="SimSun" w:cs="SimSun"/>
          <w:sz w:val="21"/>
          <w:szCs w:val="21"/>
        </w:rPr>
      </w:pPr>
      <w:r>
        <w:rPr>
          <w:rFonts w:ascii="SimSun" w:hAnsi="SimSun" w:eastAsia="SimSun" w:cs="SimSun"/>
          <w:sz w:val="21"/>
          <w:szCs w:val="21"/>
        </w:rPr>
        <w:t>第二，整合与变革数字贸易生态圈。全球范围内兴起的数字</w:t>
      </w:r>
      <w:r>
        <w:rPr>
          <w:rFonts w:ascii="SimSun" w:hAnsi="SimSun" w:eastAsia="SimSun" w:cs="SimSun"/>
          <w:sz w:val="21"/>
          <w:szCs w:val="21"/>
          <w:spacing w:val="-1"/>
        </w:rPr>
        <w:t>贸易变革，为传统企业</w:t>
      </w:r>
      <w:r>
        <w:rPr>
          <w:rFonts w:ascii="SimSun" w:hAnsi="SimSun" w:eastAsia="SimSun" w:cs="SimSun"/>
          <w:sz w:val="21"/>
          <w:szCs w:val="21"/>
        </w:rPr>
        <w:t xml:space="preserve"> </w:t>
      </w:r>
      <w:r>
        <w:rPr>
          <w:rFonts w:ascii="SimSun" w:hAnsi="SimSun" w:eastAsia="SimSun" w:cs="SimSun"/>
          <w:sz w:val="21"/>
          <w:szCs w:val="21"/>
        </w:rPr>
        <w:t>转型升级和中小企业品牌增值提供了发展机遇。互联网企业的</w:t>
      </w:r>
      <w:r>
        <w:rPr>
          <w:rFonts w:ascii="SimSun" w:hAnsi="SimSun" w:eastAsia="SimSun" w:cs="SimSun"/>
          <w:sz w:val="21"/>
          <w:szCs w:val="21"/>
          <w:spacing w:val="-1"/>
        </w:rPr>
        <w:t>自我革新和产业结构的深</w:t>
      </w:r>
      <w:r>
        <w:rPr>
          <w:rFonts w:ascii="SimSun" w:hAnsi="SimSun" w:eastAsia="SimSun" w:cs="SimSun"/>
          <w:sz w:val="21"/>
          <w:szCs w:val="21"/>
        </w:rPr>
        <w:t xml:space="preserve"> </w:t>
      </w:r>
      <w:r>
        <w:rPr>
          <w:rFonts w:ascii="SimSun" w:hAnsi="SimSun" w:eastAsia="SimSun" w:cs="SimSun"/>
          <w:sz w:val="21"/>
          <w:szCs w:val="21"/>
          <w:spacing w:val="-2"/>
        </w:rPr>
        <w:t>刻变革，衍生和发展出新的行业，对产业链条进行了重构。</w:t>
      </w:r>
    </w:p>
    <w:p>
      <w:pPr>
        <w:ind w:right="738" w:firstLine="399"/>
        <w:spacing w:before="68" w:line="273" w:lineRule="auto"/>
        <w:jc w:val="both"/>
        <w:rPr>
          <w:rFonts w:ascii="SimSun" w:hAnsi="SimSun" w:eastAsia="SimSun" w:cs="SimSun"/>
          <w:sz w:val="21"/>
          <w:szCs w:val="21"/>
        </w:rPr>
      </w:pPr>
      <w:r>
        <w:rPr>
          <w:rFonts w:ascii="SimSun" w:hAnsi="SimSun" w:eastAsia="SimSun" w:cs="SimSun"/>
          <w:sz w:val="21"/>
          <w:szCs w:val="21"/>
        </w:rPr>
        <w:t>第三，优化资源配置，提供技术支持。开放型全球数字贸易平台能够提供开放、公</w:t>
      </w:r>
      <w:r>
        <w:rPr>
          <w:rFonts w:ascii="SimSun" w:hAnsi="SimSun" w:eastAsia="SimSun" w:cs="SimSun"/>
          <w:sz w:val="21"/>
          <w:szCs w:val="21"/>
          <w:spacing w:val="11"/>
        </w:rPr>
        <w:t xml:space="preserve"> </w:t>
      </w:r>
      <w:r>
        <w:rPr>
          <w:rFonts w:ascii="SimSun" w:hAnsi="SimSun" w:eastAsia="SimSun" w:cs="SimSun"/>
          <w:sz w:val="21"/>
          <w:szCs w:val="21"/>
        </w:rPr>
        <w:t>平、互惠的发展通道，为国别不同、规模不同的企业尤其是中小企</w:t>
      </w:r>
      <w:r>
        <w:rPr>
          <w:rFonts w:ascii="SimSun" w:hAnsi="SimSun" w:eastAsia="SimSun" w:cs="SimSun"/>
          <w:sz w:val="21"/>
          <w:szCs w:val="21"/>
          <w:spacing w:val="-1"/>
        </w:rPr>
        <w:t>业提供数字化转型所</w:t>
      </w:r>
      <w:r>
        <w:rPr>
          <w:rFonts w:ascii="SimSun" w:hAnsi="SimSun" w:eastAsia="SimSun" w:cs="SimSun"/>
          <w:sz w:val="21"/>
          <w:szCs w:val="21"/>
        </w:rPr>
        <w:t xml:space="preserve"> </w:t>
      </w:r>
      <w:r>
        <w:rPr>
          <w:rFonts w:ascii="SimSun" w:hAnsi="SimSun" w:eastAsia="SimSun" w:cs="SimSun"/>
          <w:sz w:val="21"/>
          <w:szCs w:val="21"/>
          <w:spacing w:val="-4"/>
        </w:rPr>
        <w:t>需的数字资源和技术支持。</w:t>
      </w:r>
    </w:p>
    <w:p>
      <w:pPr>
        <w:ind w:right="739" w:firstLine="399"/>
        <w:spacing w:before="91" w:line="279" w:lineRule="auto"/>
        <w:jc w:val="both"/>
        <w:rPr>
          <w:rFonts w:ascii="SimSun" w:hAnsi="SimSun" w:eastAsia="SimSun" w:cs="SimSun"/>
          <w:sz w:val="21"/>
          <w:szCs w:val="21"/>
        </w:rPr>
      </w:pPr>
      <w:r>
        <w:rPr>
          <w:rFonts w:ascii="SimSun" w:hAnsi="SimSun" w:eastAsia="SimSun" w:cs="SimSun"/>
          <w:sz w:val="21"/>
          <w:szCs w:val="21"/>
        </w:rPr>
        <w:t>第四，变革数字贸易规则。数字贸易的持续发展，对服务贸</w:t>
      </w:r>
      <w:r>
        <w:rPr>
          <w:rFonts w:ascii="SimSun" w:hAnsi="SimSun" w:eastAsia="SimSun" w:cs="SimSun"/>
          <w:sz w:val="21"/>
          <w:szCs w:val="21"/>
          <w:spacing w:val="-1"/>
        </w:rPr>
        <w:t>易领域带来了巨大而深</w:t>
      </w:r>
      <w:r>
        <w:rPr>
          <w:rFonts w:ascii="SimSun" w:hAnsi="SimSun" w:eastAsia="SimSun" w:cs="SimSun"/>
          <w:sz w:val="21"/>
          <w:szCs w:val="21"/>
        </w:rPr>
        <w:t xml:space="preserve"> </w:t>
      </w:r>
      <w:r>
        <w:rPr>
          <w:rFonts w:ascii="SimSun" w:hAnsi="SimSun" w:eastAsia="SimSun" w:cs="SimSun"/>
          <w:sz w:val="21"/>
          <w:szCs w:val="21"/>
        </w:rPr>
        <w:t>远的影响：服务领域的进一步细化、发展方式的不断更新等现象</w:t>
      </w:r>
      <w:r>
        <w:rPr>
          <w:rFonts w:ascii="SimSun" w:hAnsi="SimSun" w:eastAsia="SimSun" w:cs="SimSun"/>
          <w:sz w:val="21"/>
          <w:szCs w:val="21"/>
          <w:spacing w:val="-1"/>
        </w:rPr>
        <w:t>都在冲击着现有的国际</w:t>
      </w:r>
      <w:r>
        <w:rPr>
          <w:rFonts w:ascii="SimSun" w:hAnsi="SimSun" w:eastAsia="SimSun" w:cs="SimSun"/>
          <w:sz w:val="21"/>
          <w:szCs w:val="21"/>
        </w:rPr>
        <w:t xml:space="preserve"> </w:t>
      </w:r>
      <w:r>
        <w:rPr>
          <w:rFonts w:ascii="SimSun" w:hAnsi="SimSun" w:eastAsia="SimSun" w:cs="SimSun"/>
          <w:sz w:val="21"/>
          <w:szCs w:val="21"/>
        </w:rPr>
        <w:t>贸易规则，可以说国际贸易规则的范畴已不能</w:t>
      </w:r>
      <w:r>
        <w:rPr>
          <w:rFonts w:ascii="SimSun" w:hAnsi="SimSun" w:eastAsia="SimSun" w:cs="SimSun"/>
          <w:sz w:val="21"/>
          <w:szCs w:val="21"/>
          <w:spacing w:val="-1"/>
        </w:rPr>
        <w:t>满足数字贸易的发展和演进，制定新型的</w:t>
      </w:r>
      <w:r>
        <w:rPr>
          <w:rFonts w:ascii="SimSun" w:hAnsi="SimSun" w:eastAsia="SimSun" w:cs="SimSun"/>
          <w:sz w:val="21"/>
          <w:szCs w:val="21"/>
        </w:rPr>
        <w:t xml:space="preserve"> </w:t>
      </w:r>
      <w:r>
        <w:rPr>
          <w:rFonts w:ascii="SimSun" w:hAnsi="SimSun" w:eastAsia="SimSun" w:cs="SimSun"/>
          <w:sz w:val="21"/>
          <w:szCs w:val="21"/>
          <w:spacing w:val="-6"/>
        </w:rPr>
        <w:t>数字贸易规则势在必行。</w:t>
      </w:r>
    </w:p>
    <w:p>
      <w:pPr>
        <w:spacing w:line="279" w:lineRule="auto"/>
        <w:sectPr>
          <w:pgSz w:w="9600" w:h="14320"/>
          <w:pgMar w:top="436" w:right="368" w:bottom="400" w:left="52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drawing>
          <wp:anchor distT="0" distB="0" distL="0" distR="0" simplePos="0" relativeHeight="253551616" behindDoc="0" locked="0" layoutInCell="0" allowOverlap="1">
            <wp:simplePos x="0" y="0"/>
            <wp:positionH relativeFrom="page">
              <wp:posOffset>666763</wp:posOffset>
            </wp:positionH>
            <wp:positionV relativeFrom="page">
              <wp:posOffset>8070810</wp:posOffset>
            </wp:positionV>
            <wp:extent cx="1289057" cy="6379"/>
            <wp:effectExtent l="0" t="0" r="0" b="0"/>
            <wp:wrapNone/>
            <wp:docPr id="56" name="IM 56"/>
            <wp:cNvGraphicFramePr/>
            <a:graphic>
              <a:graphicData uri="http://schemas.openxmlformats.org/drawingml/2006/picture">
                <pic:pic>
                  <pic:nvPicPr>
                    <pic:cNvPr id="56" name="IM 56"/>
                    <pic:cNvPicPr/>
                  </pic:nvPicPr>
                  <pic:blipFill>
                    <a:blip r:embed="rId61"/>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5"/>
        </w:rPr>
        <w:t>96</w:t>
      </w:r>
      <w:r>
        <w:rPr>
          <w:rFonts w:ascii="SimSun" w:hAnsi="SimSun" w:eastAsia="SimSun" w:cs="SimSun"/>
          <w:sz w:val="21"/>
          <w:szCs w:val="21"/>
          <w:spacing w:val="105"/>
        </w:rPr>
        <w:t xml:space="preserve"> </w:t>
      </w:r>
      <w:r>
        <w:rPr>
          <w:rFonts w:ascii="SimSun" w:hAnsi="SimSun" w:eastAsia="SimSun" w:cs="SimSun"/>
          <w:sz w:val="21"/>
          <w:szCs w:val="21"/>
          <w:spacing w:val="-5"/>
        </w:rPr>
        <w:t>■第六章  开放型全球数字贸易平台</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614"/>
        <w:spacing w:before="97" w:line="222"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21"/>
        </w:rPr>
        <w:t xml:space="preserve"> </w:t>
      </w:r>
      <w:r>
        <w:rPr>
          <w:rFonts w:ascii="SimHei" w:hAnsi="SimHei" w:eastAsia="SimHei" w:cs="SimHei"/>
          <w:sz w:val="30"/>
          <w:szCs w:val="30"/>
          <w:b/>
          <w:bCs/>
          <w:spacing w:val="-6"/>
        </w:rPr>
        <w:t>开放型全球数字贸易平台的内涵与外延</w:t>
      </w:r>
    </w:p>
    <w:p>
      <w:pPr>
        <w:pStyle w:val="BodyText"/>
        <w:spacing w:line="433" w:lineRule="auto"/>
        <w:rPr/>
      </w:pPr>
      <w:r/>
    </w:p>
    <w:p>
      <w:pPr>
        <w:ind w:left="723"/>
        <w:spacing w:before="84" w:line="219" w:lineRule="auto"/>
        <w:outlineLvl w:val="6"/>
        <w:rPr>
          <w:rFonts w:ascii="SimSun" w:hAnsi="SimSun" w:eastAsia="SimSun" w:cs="SimSun"/>
          <w:sz w:val="26"/>
          <w:szCs w:val="26"/>
        </w:rPr>
      </w:pPr>
      <w:r>
        <w:rPr>
          <w:rFonts w:ascii="SimSun" w:hAnsi="SimSun" w:eastAsia="SimSun" w:cs="SimSun"/>
          <w:sz w:val="26"/>
          <w:szCs w:val="26"/>
          <w:b/>
          <w:bCs/>
          <w:spacing w:val="-6"/>
        </w:rPr>
        <w:t>一、开放型全球数字贸易平台的内涵</w:t>
      </w:r>
    </w:p>
    <w:p>
      <w:pPr>
        <w:pStyle w:val="BodyText"/>
        <w:spacing w:line="311" w:lineRule="auto"/>
        <w:rPr/>
      </w:pPr>
      <w:r/>
    </w:p>
    <w:p>
      <w:pPr>
        <w:ind w:left="720" w:right="29" w:firstLine="410"/>
        <w:spacing w:before="69" w:line="292" w:lineRule="auto"/>
        <w:jc w:val="both"/>
        <w:rPr>
          <w:rFonts w:ascii="SimSun" w:hAnsi="SimSun" w:eastAsia="SimSun" w:cs="SimSun"/>
          <w:sz w:val="21"/>
          <w:szCs w:val="21"/>
        </w:rPr>
      </w:pPr>
      <w:r>
        <w:rPr>
          <w:rFonts w:ascii="SimSun" w:hAnsi="SimSun" w:eastAsia="SimSun" w:cs="SimSun"/>
          <w:sz w:val="21"/>
          <w:szCs w:val="21"/>
          <w:spacing w:val="6"/>
        </w:rPr>
        <w:t>在跨境电子商务向全球数字贸易蜕变的背景下，蓬勃发展</w:t>
      </w:r>
      <w:r>
        <w:rPr>
          <w:rFonts w:ascii="SimSun" w:hAnsi="SimSun" w:eastAsia="SimSun" w:cs="SimSun"/>
          <w:sz w:val="21"/>
          <w:szCs w:val="21"/>
          <w:spacing w:val="5"/>
        </w:rPr>
        <w:t>的数字技术在影响局部</w:t>
      </w:r>
      <w:r>
        <w:rPr>
          <w:rFonts w:ascii="SimSun" w:hAnsi="SimSun" w:eastAsia="SimSun" w:cs="SimSun"/>
          <w:sz w:val="21"/>
          <w:szCs w:val="21"/>
        </w:rPr>
        <w:t xml:space="preserve"> </w:t>
      </w:r>
      <w:r>
        <w:rPr>
          <w:rFonts w:ascii="SimSun" w:hAnsi="SimSun" w:eastAsia="SimSun" w:cs="SimSun"/>
          <w:sz w:val="21"/>
          <w:szCs w:val="21"/>
          <w:spacing w:val="5"/>
        </w:rPr>
        <w:t>领域的同时，对人类的经济社会发展也带来了巨大变化。《数字经济时代中国中小企</w:t>
      </w:r>
      <w:r>
        <w:rPr>
          <w:rFonts w:ascii="SimSun" w:hAnsi="SimSun" w:eastAsia="SimSun" w:cs="SimSun"/>
          <w:sz w:val="21"/>
          <w:szCs w:val="21"/>
          <w:spacing w:val="3"/>
        </w:rPr>
        <w:t xml:space="preserve"> </w:t>
      </w:r>
      <w:r>
        <w:rPr>
          <w:rFonts w:ascii="SimSun" w:hAnsi="SimSun" w:eastAsia="SimSun" w:cs="SimSun"/>
          <w:sz w:val="21"/>
          <w:szCs w:val="21"/>
          <w:spacing w:val="11"/>
        </w:rPr>
        <w:t>业跨境电商白皮书》①提出：开放型全球数字贸易平台是面向全球范围内的贸易主</w:t>
      </w:r>
      <w:r>
        <w:rPr>
          <w:rFonts w:ascii="SimSun" w:hAnsi="SimSun" w:eastAsia="SimSun" w:cs="SimSun"/>
          <w:sz w:val="21"/>
          <w:szCs w:val="21"/>
          <w:spacing w:val="4"/>
        </w:rPr>
        <w:t xml:space="preserve"> </w:t>
      </w:r>
      <w:r>
        <w:rPr>
          <w:rFonts w:ascii="SimSun" w:hAnsi="SimSun" w:eastAsia="SimSun" w:cs="SimSun"/>
          <w:sz w:val="21"/>
          <w:szCs w:val="21"/>
          <w:spacing w:val="5"/>
        </w:rPr>
        <w:t>体，尤其是广大中小企业，通过大数据、云计</w:t>
      </w:r>
      <w:r>
        <w:rPr>
          <w:rFonts w:ascii="SimSun" w:hAnsi="SimSun" w:eastAsia="SimSun" w:cs="SimSun"/>
          <w:sz w:val="21"/>
          <w:szCs w:val="21"/>
          <w:spacing w:val="4"/>
        </w:rPr>
        <w:t>算、人工智能等数字化技术对全球数字</w:t>
      </w:r>
      <w:r>
        <w:rPr>
          <w:rFonts w:ascii="SimSun" w:hAnsi="SimSun" w:eastAsia="SimSun" w:cs="SimSun"/>
          <w:sz w:val="21"/>
          <w:szCs w:val="21"/>
        </w:rPr>
        <w:t xml:space="preserve"> </w:t>
      </w:r>
      <w:r>
        <w:rPr>
          <w:rFonts w:ascii="SimSun" w:hAnsi="SimSun" w:eastAsia="SimSun" w:cs="SimSun"/>
          <w:sz w:val="21"/>
          <w:szCs w:val="21"/>
          <w:spacing w:val="5"/>
        </w:rPr>
        <w:t>贸易买卖双方的需求进行精准匹配，为其提供数</w:t>
      </w:r>
      <w:r>
        <w:rPr>
          <w:rFonts w:ascii="SimSun" w:hAnsi="SimSun" w:eastAsia="SimSun" w:cs="SimSun"/>
          <w:sz w:val="21"/>
          <w:szCs w:val="21"/>
          <w:spacing w:val="4"/>
        </w:rPr>
        <w:t>字化营销、交易、金融及供应链服务</w:t>
      </w:r>
      <w:r>
        <w:rPr>
          <w:rFonts w:ascii="SimSun" w:hAnsi="SimSun" w:eastAsia="SimSun" w:cs="SimSun"/>
          <w:sz w:val="21"/>
          <w:szCs w:val="21"/>
        </w:rPr>
        <w:t xml:space="preserve"> </w:t>
      </w:r>
      <w:r>
        <w:rPr>
          <w:rFonts w:ascii="SimSun" w:hAnsi="SimSun" w:eastAsia="SimSun" w:cs="SimSun"/>
          <w:sz w:val="21"/>
          <w:szCs w:val="21"/>
          <w:spacing w:val="5"/>
        </w:rPr>
        <w:t>在内的一揽子数字化外贸解决方案，旨在构建开放型世界</w:t>
      </w:r>
      <w:r>
        <w:rPr>
          <w:rFonts w:ascii="SimSun" w:hAnsi="SimSun" w:eastAsia="SimSun" w:cs="SimSun"/>
          <w:sz w:val="21"/>
          <w:szCs w:val="21"/>
          <w:spacing w:val="4"/>
        </w:rPr>
        <w:t>经济，推动全球数字贸易朝</w:t>
      </w:r>
      <w:r>
        <w:rPr>
          <w:rFonts w:ascii="SimSun" w:hAnsi="SimSun" w:eastAsia="SimSun" w:cs="SimSun"/>
          <w:sz w:val="21"/>
          <w:szCs w:val="21"/>
        </w:rPr>
        <w:t xml:space="preserve"> </w:t>
      </w:r>
      <w:r>
        <w:rPr>
          <w:rFonts w:ascii="SimSun" w:hAnsi="SimSun" w:eastAsia="SimSun" w:cs="SimSun"/>
          <w:sz w:val="21"/>
          <w:szCs w:val="21"/>
          <w:spacing w:val="5"/>
        </w:rPr>
        <w:t>着更加开放、包容、普惠、平衡、共赢方向</w:t>
      </w:r>
      <w:r>
        <w:rPr>
          <w:rFonts w:ascii="SimSun" w:hAnsi="SimSun" w:eastAsia="SimSun" w:cs="SimSun"/>
          <w:sz w:val="21"/>
          <w:szCs w:val="21"/>
          <w:spacing w:val="4"/>
        </w:rPr>
        <w:t>发展的多边贸易平台，具有发展成为世界</w:t>
      </w:r>
      <w:r>
        <w:rPr>
          <w:rFonts w:ascii="SimSun" w:hAnsi="SimSun" w:eastAsia="SimSun" w:cs="SimSun"/>
          <w:sz w:val="21"/>
          <w:szCs w:val="21"/>
        </w:rPr>
        <w:t xml:space="preserve"> </w:t>
      </w:r>
      <w:r>
        <w:rPr>
          <w:rFonts w:ascii="SimSun" w:hAnsi="SimSun" w:eastAsia="SimSun" w:cs="SimSun"/>
          <w:sz w:val="21"/>
          <w:szCs w:val="21"/>
          <w:spacing w:val="7"/>
        </w:rPr>
        <w:t>电子贸易平台</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eWTP</w:t>
      </w:r>
      <w:r>
        <w:rPr>
          <w:rFonts w:ascii="Times New Roman" w:hAnsi="Times New Roman" w:eastAsia="Times New Roman" w:cs="Times New Roman"/>
          <w:sz w:val="21"/>
          <w:szCs w:val="21"/>
          <w:spacing w:val="7"/>
        </w:rPr>
        <w:t>)    </w:t>
      </w:r>
      <w:r>
        <w:rPr>
          <w:rFonts w:ascii="SimSun" w:hAnsi="SimSun" w:eastAsia="SimSun" w:cs="SimSun"/>
          <w:sz w:val="21"/>
          <w:szCs w:val="21"/>
          <w:spacing w:val="7"/>
        </w:rPr>
        <w:t>的潜力。作为数字贸易发展的重</w:t>
      </w:r>
      <w:r>
        <w:rPr>
          <w:rFonts w:ascii="SimSun" w:hAnsi="SimSun" w:eastAsia="SimSun" w:cs="SimSun"/>
          <w:sz w:val="21"/>
          <w:szCs w:val="21"/>
          <w:spacing w:val="6"/>
        </w:rPr>
        <w:t>要依托，数字贸易平台可以</w:t>
      </w:r>
      <w:r>
        <w:rPr>
          <w:rFonts w:ascii="SimSun" w:hAnsi="SimSun" w:eastAsia="SimSun" w:cs="SimSun"/>
          <w:sz w:val="21"/>
          <w:szCs w:val="21"/>
        </w:rPr>
        <w:t xml:space="preserve"> </w:t>
      </w:r>
      <w:r>
        <w:rPr>
          <w:rFonts w:ascii="SimSun" w:hAnsi="SimSun" w:eastAsia="SimSun" w:cs="SimSun"/>
          <w:sz w:val="21"/>
          <w:szCs w:val="21"/>
          <w:spacing w:val="5"/>
        </w:rPr>
        <w:t>通过集合商家、海关、服务商、政府、金融</w:t>
      </w:r>
      <w:r>
        <w:rPr>
          <w:rFonts w:ascii="SimSun" w:hAnsi="SimSun" w:eastAsia="SimSun" w:cs="SimSun"/>
          <w:sz w:val="21"/>
          <w:szCs w:val="21"/>
          <w:spacing w:val="4"/>
        </w:rPr>
        <w:t>机构、买家、海外渠道等在内的产业链上</w:t>
      </w:r>
      <w:r>
        <w:rPr>
          <w:rFonts w:ascii="SimSun" w:hAnsi="SimSun" w:eastAsia="SimSun" w:cs="SimSun"/>
          <w:sz w:val="21"/>
          <w:szCs w:val="21"/>
        </w:rPr>
        <w:t xml:space="preserve"> </w:t>
      </w:r>
      <w:r>
        <w:rPr>
          <w:rFonts w:ascii="SimSun" w:hAnsi="SimSun" w:eastAsia="SimSun" w:cs="SimSun"/>
          <w:sz w:val="21"/>
          <w:szCs w:val="21"/>
          <w:spacing w:val="17"/>
        </w:rPr>
        <w:t>下游，形成数字贸易生态圈，从而实现数字技术在文化贸易、数据交易等方面的</w:t>
      </w:r>
      <w:r>
        <w:rPr>
          <w:rFonts w:ascii="SimSun" w:hAnsi="SimSun" w:eastAsia="SimSun" w:cs="SimSun"/>
          <w:sz w:val="21"/>
          <w:szCs w:val="21"/>
        </w:rPr>
        <w:t xml:space="preserve"> </w:t>
      </w:r>
      <w:r>
        <w:rPr>
          <w:rFonts w:ascii="SimSun" w:hAnsi="SimSun" w:eastAsia="SimSun" w:cs="SimSun"/>
          <w:sz w:val="21"/>
          <w:szCs w:val="21"/>
          <w:spacing w:val="-2"/>
        </w:rPr>
        <w:t>应用。</w:t>
      </w:r>
    </w:p>
    <w:p>
      <w:pPr>
        <w:ind w:left="720" w:right="18" w:firstLine="440"/>
        <w:spacing w:before="81" w:line="291" w:lineRule="auto"/>
        <w:jc w:val="both"/>
        <w:rPr>
          <w:rFonts w:ascii="SimSun" w:hAnsi="SimSun" w:eastAsia="SimSun" w:cs="SimSun"/>
          <w:sz w:val="21"/>
          <w:szCs w:val="21"/>
        </w:rPr>
      </w:pPr>
      <w:r>
        <w:rPr>
          <w:rFonts w:ascii="SimSun" w:hAnsi="SimSun" w:eastAsia="SimSun" w:cs="SimSun"/>
          <w:sz w:val="21"/>
          <w:szCs w:val="21"/>
          <w:spacing w:val="-1"/>
        </w:rPr>
        <w:t>为顺应全球数字贸易发展的趋势，许多企业纷纷构建数字贸易平台。由</w:t>
      </w:r>
      <w:r>
        <w:rPr>
          <w:rFonts w:ascii="SimSun" w:hAnsi="SimSun" w:eastAsia="SimSun" w:cs="SimSun"/>
          <w:sz w:val="21"/>
          <w:szCs w:val="21"/>
          <w:spacing w:val="-2"/>
        </w:rPr>
        <w:t>于数字内容</w:t>
      </w:r>
      <w:r>
        <w:rPr>
          <w:rFonts w:ascii="SimSun" w:hAnsi="SimSun" w:eastAsia="SimSun" w:cs="SimSun"/>
          <w:sz w:val="21"/>
          <w:szCs w:val="21"/>
        </w:rPr>
        <w:t xml:space="preserve"> </w:t>
      </w:r>
      <w:r>
        <w:rPr>
          <w:rFonts w:ascii="SimSun" w:hAnsi="SimSun" w:eastAsia="SimSun" w:cs="SimSun"/>
          <w:sz w:val="21"/>
          <w:szCs w:val="21"/>
          <w:spacing w:val="-1"/>
        </w:rPr>
        <w:t>和方式的不同，数字贸易平台也可以划分为不同的类型</w:t>
      </w:r>
      <w:r>
        <w:rPr>
          <w:rFonts w:ascii="SimSun" w:hAnsi="SimSun" w:eastAsia="SimSun" w:cs="SimSun"/>
          <w:sz w:val="21"/>
          <w:szCs w:val="21"/>
          <w:spacing w:val="-2"/>
        </w:rPr>
        <w:t>，主要包括以下几种：第一，以</w:t>
      </w:r>
      <w:r>
        <w:rPr>
          <w:rFonts w:ascii="SimSun" w:hAnsi="SimSun" w:eastAsia="SimSun" w:cs="SimSun"/>
          <w:sz w:val="21"/>
          <w:szCs w:val="21"/>
        </w:rPr>
        <w:t xml:space="preserve"> </w:t>
      </w:r>
      <w:r>
        <w:rPr>
          <w:rFonts w:ascii="SimSun" w:hAnsi="SimSun" w:eastAsia="SimSun" w:cs="SimSun"/>
          <w:sz w:val="21"/>
          <w:szCs w:val="21"/>
        </w:rPr>
        <w:t>搜索引擎为主要服务内容，为用户提供信息搜索服务。例如作为中</w:t>
      </w:r>
      <w:r>
        <w:rPr>
          <w:rFonts w:ascii="SimSun" w:hAnsi="SimSun" w:eastAsia="SimSun" w:cs="SimSun"/>
          <w:sz w:val="21"/>
          <w:szCs w:val="21"/>
          <w:spacing w:val="-1"/>
        </w:rPr>
        <w:t>国最大搜索引擎平台</w:t>
      </w:r>
      <w:r>
        <w:rPr>
          <w:rFonts w:ascii="SimSun" w:hAnsi="SimSun" w:eastAsia="SimSun" w:cs="SimSun"/>
          <w:sz w:val="21"/>
          <w:szCs w:val="21"/>
        </w:rPr>
        <w:t xml:space="preserve"> </w:t>
      </w:r>
      <w:r>
        <w:rPr>
          <w:rFonts w:ascii="SimSun" w:hAnsi="SimSun" w:eastAsia="SimSun" w:cs="SimSun"/>
          <w:sz w:val="21"/>
          <w:szCs w:val="21"/>
          <w:spacing w:val="-1"/>
        </w:rPr>
        <w:t>的百度公司，以中国市场为服务半径，以在线信息和数据检索服务为核心业务，拥有世</w:t>
      </w:r>
      <w:r>
        <w:rPr>
          <w:rFonts w:ascii="SimSun" w:hAnsi="SimSun" w:eastAsia="SimSun" w:cs="SimSun"/>
          <w:sz w:val="21"/>
          <w:szCs w:val="21"/>
          <w:spacing w:val="11"/>
        </w:rPr>
        <w:t xml:space="preserve"> </w:t>
      </w:r>
      <w:r>
        <w:rPr>
          <w:rFonts w:ascii="SimSun" w:hAnsi="SimSun" w:eastAsia="SimSun" w:cs="SimSun"/>
          <w:sz w:val="21"/>
          <w:szCs w:val="21"/>
          <w:spacing w:val="4"/>
        </w:rPr>
        <w:t>界上最大的中文信息库，且将战略重点放置于新一代人工智能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4"/>
        </w:rPr>
        <w:t>技术。第二，以</w:t>
      </w:r>
      <w:r>
        <w:rPr>
          <w:rFonts w:ascii="SimSun" w:hAnsi="SimSun" w:eastAsia="SimSun" w:cs="SimSun"/>
          <w:sz w:val="21"/>
          <w:szCs w:val="21"/>
        </w:rPr>
        <w:t xml:space="preserve"> </w:t>
      </w:r>
      <w:r>
        <w:rPr>
          <w:rFonts w:ascii="SimSun" w:hAnsi="SimSun" w:eastAsia="SimSun" w:cs="SimSun"/>
          <w:sz w:val="21"/>
          <w:szCs w:val="21"/>
        </w:rPr>
        <w:t>社交服务为主要服务内容，为用户提供网络沟通平台。例如腾</w:t>
      </w:r>
      <w:r>
        <w:rPr>
          <w:rFonts w:ascii="SimSun" w:hAnsi="SimSun" w:eastAsia="SimSun" w:cs="SimSun"/>
          <w:sz w:val="21"/>
          <w:szCs w:val="21"/>
          <w:spacing w:val="-1"/>
        </w:rPr>
        <w:t>讯公司的社交网络服务以</w:t>
      </w:r>
      <w:r>
        <w:rPr>
          <w:rFonts w:ascii="SimSun" w:hAnsi="SimSun" w:eastAsia="SimSun" w:cs="SimSun"/>
          <w:sz w:val="21"/>
          <w:szCs w:val="21"/>
        </w:rPr>
        <w:t xml:space="preserve"> </w:t>
      </w:r>
      <w:r>
        <w:rPr>
          <w:rFonts w:ascii="SimSun" w:hAnsi="SimSun" w:eastAsia="SimSun" w:cs="SimSun"/>
          <w:sz w:val="21"/>
          <w:szCs w:val="21"/>
        </w:rPr>
        <w:t>中国市场为主，海外以华人市场为主，且能够做到一款</w:t>
      </w:r>
      <w:r>
        <w:rPr>
          <w:rFonts w:ascii="Times New Roman" w:hAnsi="Times New Roman" w:eastAsia="Times New Roman" w:cs="Times New Roman"/>
          <w:sz w:val="21"/>
          <w:szCs w:val="21"/>
        </w:rPr>
        <w:t>Ap</w:t>
      </w:r>
      <w:r>
        <w:rPr>
          <w:rFonts w:ascii="Times New Roman" w:hAnsi="Times New Roman" w:eastAsia="Times New Roman" w:cs="Times New Roman"/>
          <w:sz w:val="21"/>
          <w:szCs w:val="21"/>
          <w:spacing w:val="-1"/>
        </w:rPr>
        <w:t>p </w:t>
      </w:r>
      <w:r>
        <w:rPr>
          <w:rFonts w:ascii="SimSun" w:hAnsi="SimSun" w:eastAsia="SimSun" w:cs="SimSun"/>
          <w:sz w:val="21"/>
          <w:szCs w:val="21"/>
          <w:spacing w:val="-1"/>
        </w:rPr>
        <w:t>承载多种功能，解决多种需</w:t>
      </w:r>
      <w:r>
        <w:rPr>
          <w:rFonts w:ascii="SimSun" w:hAnsi="SimSun" w:eastAsia="SimSun" w:cs="SimSun"/>
          <w:sz w:val="21"/>
          <w:szCs w:val="21"/>
        </w:rPr>
        <w:t xml:space="preserve"> </w:t>
      </w:r>
      <w:r>
        <w:rPr>
          <w:rFonts w:ascii="SimSun" w:hAnsi="SimSun" w:eastAsia="SimSun" w:cs="SimSun"/>
          <w:sz w:val="21"/>
          <w:szCs w:val="21"/>
        </w:rPr>
        <w:t>求，并将游戏收入作为主要收入来源。第三，以订购商品为主</w:t>
      </w:r>
      <w:r>
        <w:rPr>
          <w:rFonts w:ascii="SimSun" w:hAnsi="SimSun" w:eastAsia="SimSun" w:cs="SimSun"/>
          <w:sz w:val="21"/>
          <w:szCs w:val="21"/>
          <w:spacing w:val="-1"/>
        </w:rPr>
        <w:t>要服务内容，是用户进行</w:t>
      </w:r>
      <w:r>
        <w:rPr>
          <w:rFonts w:ascii="SimSun" w:hAnsi="SimSun" w:eastAsia="SimSun" w:cs="SimSun"/>
          <w:sz w:val="21"/>
          <w:szCs w:val="21"/>
        </w:rPr>
        <w:t xml:space="preserve"> </w:t>
      </w:r>
      <w:r>
        <w:rPr>
          <w:rFonts w:ascii="SimSun" w:hAnsi="SimSun" w:eastAsia="SimSun" w:cs="SimSun"/>
          <w:sz w:val="21"/>
          <w:szCs w:val="21"/>
          <w:spacing w:val="-1"/>
        </w:rPr>
        <w:t>商品买卖的渠道。例如亚马逊以订货服务为核心，面向全球市场提供数字服务，且在电</w:t>
      </w:r>
      <w:r>
        <w:rPr>
          <w:rFonts w:ascii="SimSun" w:hAnsi="SimSun" w:eastAsia="SimSun" w:cs="SimSun"/>
          <w:sz w:val="21"/>
          <w:szCs w:val="21"/>
        </w:rPr>
        <w:t xml:space="preserve"> </w:t>
      </w:r>
      <w:r>
        <w:rPr>
          <w:rFonts w:ascii="SimSun" w:hAnsi="SimSun" w:eastAsia="SimSun" w:cs="SimSun"/>
          <w:sz w:val="21"/>
          <w:szCs w:val="21"/>
          <w:spacing w:val="7"/>
        </w:rPr>
        <w:t>子阅读服务</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Kindle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方面具有较明显的优势。第四，以移动应用商店为主要服务内</w:t>
      </w:r>
      <w:r>
        <w:rPr>
          <w:rFonts w:ascii="SimSun" w:hAnsi="SimSun" w:eastAsia="SimSun" w:cs="SimSun"/>
          <w:sz w:val="21"/>
          <w:szCs w:val="21"/>
          <w:spacing w:val="1"/>
        </w:rPr>
        <w:t xml:space="preserve"> </w:t>
      </w:r>
      <w:r>
        <w:rPr>
          <w:rFonts w:ascii="SimSun" w:hAnsi="SimSun" w:eastAsia="SimSun" w:cs="SimSun"/>
          <w:sz w:val="21"/>
          <w:szCs w:val="21"/>
        </w:rPr>
        <w:t>容，帮助用户享受智能生活。例如苹果公司在智能手机的应</w:t>
      </w:r>
      <w:r>
        <w:rPr>
          <w:rFonts w:ascii="SimSun" w:hAnsi="SimSun" w:eastAsia="SimSun" w:cs="SimSun"/>
          <w:sz w:val="21"/>
          <w:szCs w:val="21"/>
          <w:spacing w:val="-1"/>
        </w:rPr>
        <w:t>用商店方面，实现了操作系</w:t>
      </w:r>
      <w:r>
        <w:rPr>
          <w:rFonts w:ascii="SimSun" w:hAnsi="SimSun" w:eastAsia="SimSun" w:cs="SimSun"/>
          <w:sz w:val="21"/>
          <w:szCs w:val="21"/>
        </w:rPr>
        <w:t xml:space="preserve"> </w:t>
      </w:r>
      <w:r>
        <w:rPr>
          <w:rFonts w:ascii="SimSun" w:hAnsi="SimSun" w:eastAsia="SimSun" w:cs="SimSun"/>
          <w:sz w:val="21"/>
          <w:szCs w:val="21"/>
          <w:spacing w:val="-1"/>
        </w:rPr>
        <w:t>统和核心技术方面的垄断，且将手机制造业务实现全球范围的外包，自身主</w:t>
      </w:r>
      <w:r>
        <w:rPr>
          <w:rFonts w:ascii="SimSun" w:hAnsi="SimSun" w:eastAsia="SimSun" w:cs="SimSun"/>
          <w:sz w:val="21"/>
          <w:szCs w:val="21"/>
          <w:spacing w:val="-2"/>
        </w:rPr>
        <w:t>要业务包括</w:t>
      </w:r>
      <w:r>
        <w:rPr>
          <w:rFonts w:ascii="SimSun" w:hAnsi="SimSun" w:eastAsia="SimSun" w:cs="SimSun"/>
          <w:sz w:val="21"/>
          <w:szCs w:val="21"/>
        </w:rPr>
        <w:t xml:space="preserve"> </w:t>
      </w:r>
      <w:r>
        <w:rPr>
          <w:rFonts w:ascii="SimSun" w:hAnsi="SimSun" w:eastAsia="SimSun" w:cs="SimSun"/>
          <w:sz w:val="21"/>
          <w:szCs w:val="21"/>
          <w:spacing w:val="-2"/>
        </w:rPr>
        <w:t>研发、销售和应用</w:t>
      </w:r>
      <w:r>
        <w:rPr>
          <w:rFonts w:ascii="Times New Roman" w:hAnsi="Times New Roman" w:eastAsia="Times New Roman" w:cs="Times New Roman"/>
          <w:sz w:val="21"/>
          <w:szCs w:val="21"/>
          <w:spacing w:val="-2"/>
        </w:rPr>
        <w:t>App </w:t>
      </w:r>
      <w:r>
        <w:rPr>
          <w:rFonts w:ascii="SimSun" w:hAnsi="SimSun" w:eastAsia="SimSun" w:cs="SimSun"/>
          <w:sz w:val="21"/>
          <w:szCs w:val="21"/>
          <w:spacing w:val="-2"/>
        </w:rPr>
        <w:t>等。</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ind w:left="720" w:firstLine="339"/>
        <w:spacing w:before="56"/>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31"/>
        </w:rPr>
        <w:t xml:space="preserve"> </w:t>
      </w:r>
      <w:r>
        <w:rPr>
          <w:rFonts w:ascii="SimSun" w:hAnsi="SimSun" w:eastAsia="SimSun" w:cs="SimSun"/>
          <w:sz w:val="17"/>
          <w:szCs w:val="17"/>
          <w:spacing w:val="-2"/>
        </w:rPr>
        <w:t>《数字经济时代中国中小企业跨境电商白皮书》</w:t>
      </w:r>
      <w:r>
        <w:rPr>
          <w:rFonts w:ascii="SimSun" w:hAnsi="SimSun" w:eastAsia="SimSun" w:cs="SimSun"/>
          <w:sz w:val="17"/>
          <w:szCs w:val="17"/>
          <w:spacing w:val="-3"/>
        </w:rPr>
        <w:t>由浙江大学中国数字贸易研究院和阿里巴巴(中国)网</w:t>
      </w:r>
      <w:r>
        <w:rPr>
          <w:rFonts w:ascii="SimSun" w:hAnsi="SimSun" w:eastAsia="SimSun" w:cs="SimSun"/>
          <w:sz w:val="17"/>
          <w:szCs w:val="17"/>
        </w:rPr>
        <w:t xml:space="preserve"> </w:t>
      </w:r>
      <w:r>
        <w:rPr>
          <w:rFonts w:ascii="SimSun" w:hAnsi="SimSun" w:eastAsia="SimSun" w:cs="SimSun"/>
          <w:sz w:val="17"/>
          <w:szCs w:val="17"/>
          <w:spacing w:val="1"/>
        </w:rPr>
        <w:t>络技术有限公司于2019年9月发布。</w:t>
      </w:r>
    </w:p>
    <w:p>
      <w:pPr>
        <w:sectPr>
          <w:pgSz w:w="9620" w:h="14350"/>
          <w:pgMar w:top="305" w:right="568" w:bottom="400" w:left="339" w:header="0" w:footer="0" w:gutter="0"/>
        </w:sectPr>
        <w:rPr>
          <w:rFonts w:ascii="SimSun" w:hAnsi="SimSun" w:eastAsia="SimSun" w:cs="SimSun"/>
          <w:sz w:val="17"/>
          <w:szCs w:val="17"/>
        </w:rPr>
      </w:pPr>
    </w:p>
    <w:p>
      <w:pPr>
        <w:spacing w:before="42"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sonnwnnnn       nnn                                                   </w:t>
      </w:r>
      <w:r>
        <w:rPr>
          <w:rFonts w:ascii="SimSun" w:hAnsi="SimSun" w:eastAsia="SimSun" w:cs="SimSun"/>
          <w:sz w:val="21"/>
          <w:szCs w:val="21"/>
          <w:spacing w:val="-1"/>
        </w:rPr>
        <w:t>第二节 开放型全球数字贸易平台的</w:t>
      </w:r>
      <w:r>
        <w:rPr>
          <w:rFonts w:ascii="SimSun" w:hAnsi="SimSun" w:eastAsia="SimSun" w:cs="SimSun"/>
          <w:sz w:val="21"/>
          <w:szCs w:val="21"/>
          <w:spacing w:val="-2"/>
        </w:rPr>
        <w:t>内涵与外延    9</w:t>
      </w:r>
      <w:r>
        <w:rPr>
          <w:rFonts w:ascii="Times New Roman" w:hAnsi="Times New Roman" w:eastAsia="Times New Roman" w:cs="Times New Roman"/>
          <w:sz w:val="21"/>
          <w:szCs w:val="21"/>
          <w:spacing w:val="-2"/>
        </w:rPr>
        <w:t>7</w:t>
      </w:r>
    </w:p>
    <w:p>
      <w:pPr>
        <w:pStyle w:val="BodyText"/>
        <w:spacing w:line="344" w:lineRule="auto"/>
        <w:rPr/>
      </w:pPr>
      <w:r/>
    </w:p>
    <w:p>
      <w:pPr>
        <w:pStyle w:val="BodyText"/>
        <w:spacing w:line="344" w:lineRule="auto"/>
        <w:rPr/>
      </w:pPr>
      <w:r/>
    </w:p>
    <w:p>
      <w:pPr>
        <w:ind w:left="1050"/>
        <w:spacing w:before="69" w:line="220" w:lineRule="auto"/>
        <w:rPr>
          <w:rFonts w:ascii="Times New Roman" w:hAnsi="Times New Roman" w:eastAsia="Times New Roman" w:cs="Times New Roman"/>
          <w:sz w:val="21"/>
          <w:szCs w:val="21"/>
        </w:rPr>
      </w:pPr>
      <w:r>
        <w:rPr>
          <w:rFonts w:ascii="SimSun" w:hAnsi="SimSun" w:eastAsia="SimSun" w:cs="SimSun"/>
          <w:sz w:val="21"/>
          <w:szCs w:val="21"/>
          <w:spacing w:val="-10"/>
        </w:rPr>
        <w:t>理论命题6-</w:t>
      </w:r>
      <w:r>
        <w:rPr>
          <w:rFonts w:ascii="Times New Roman" w:hAnsi="Times New Roman" w:eastAsia="Times New Roman" w:cs="Times New Roman"/>
          <w:sz w:val="21"/>
          <w:szCs w:val="21"/>
          <w:spacing w:val="-10"/>
        </w:rPr>
        <w:t>2…</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0"/>
        </w:rPr>
        <w:t>…</w:t>
      </w:r>
    </w:p>
    <w:p>
      <w:pPr>
        <w:ind w:left="780" w:right="952" w:firstLine="390"/>
        <w:spacing w:before="117" w:line="278" w:lineRule="auto"/>
        <w:jc w:val="both"/>
        <w:rPr>
          <w:rFonts w:ascii="SimHei" w:hAnsi="SimHei" w:eastAsia="SimHei" w:cs="SimHei"/>
          <w:sz w:val="21"/>
          <w:szCs w:val="21"/>
        </w:rPr>
      </w:pPr>
      <w:r>
        <w:rPr>
          <w:rFonts w:ascii="SimHei" w:hAnsi="SimHei" w:eastAsia="SimHei" w:cs="SimHei"/>
          <w:sz w:val="21"/>
          <w:szCs w:val="21"/>
          <w:spacing w:val="-9"/>
        </w:rPr>
        <w:t>开放型全球数字贸易平台是面向全球范围内的贸易主体，尤其是广大中小企</w:t>
      </w:r>
      <w:r>
        <w:rPr>
          <w:rFonts w:ascii="SimHei" w:hAnsi="SimHei" w:eastAsia="SimHei" w:cs="SimHei"/>
          <w:sz w:val="21"/>
          <w:szCs w:val="21"/>
          <w:spacing w:val="-10"/>
        </w:rPr>
        <w:t>业，</w:t>
      </w:r>
      <w:r>
        <w:rPr>
          <w:rFonts w:ascii="SimHei" w:hAnsi="SimHei" w:eastAsia="SimHei" w:cs="SimHei"/>
          <w:sz w:val="21"/>
          <w:szCs w:val="21"/>
        </w:rPr>
        <w:t xml:space="preserve"> </w:t>
      </w:r>
      <w:r>
        <w:rPr>
          <w:rFonts w:ascii="SimHei" w:hAnsi="SimHei" w:eastAsia="SimHei" w:cs="SimHei"/>
          <w:sz w:val="21"/>
          <w:szCs w:val="21"/>
          <w:spacing w:val="-6"/>
        </w:rPr>
        <w:t>通过大数据等数字化技术对全球数字贸易买卖双方的</w:t>
      </w:r>
      <w:r>
        <w:rPr>
          <w:rFonts w:ascii="SimHei" w:hAnsi="SimHei" w:eastAsia="SimHei" w:cs="SimHei"/>
          <w:sz w:val="21"/>
          <w:szCs w:val="21"/>
          <w:spacing w:val="-7"/>
        </w:rPr>
        <w:t>需求进行精准匹配，为其提供</w:t>
      </w:r>
      <w:r>
        <w:rPr>
          <w:rFonts w:ascii="SimHei" w:hAnsi="SimHei" w:eastAsia="SimHei" w:cs="SimHei"/>
          <w:sz w:val="21"/>
          <w:szCs w:val="21"/>
        </w:rPr>
        <w:t xml:space="preserve">  </w:t>
      </w:r>
      <w:r>
        <w:rPr>
          <w:rFonts w:ascii="SimHei" w:hAnsi="SimHei" w:eastAsia="SimHei" w:cs="SimHei"/>
          <w:sz w:val="21"/>
          <w:szCs w:val="21"/>
          <w:spacing w:val="-6"/>
        </w:rPr>
        <w:t>数字化营销、交易、金融及供应链服务在内的一揽子</w:t>
      </w:r>
      <w:r>
        <w:rPr>
          <w:rFonts w:ascii="SimHei" w:hAnsi="SimHei" w:eastAsia="SimHei" w:cs="SimHei"/>
          <w:sz w:val="21"/>
          <w:szCs w:val="21"/>
          <w:spacing w:val="-7"/>
        </w:rPr>
        <w:t>数字化外贸解决方案，旨在构</w:t>
      </w:r>
      <w:r>
        <w:rPr>
          <w:rFonts w:ascii="SimHei" w:hAnsi="SimHei" w:eastAsia="SimHei" w:cs="SimHei"/>
          <w:sz w:val="21"/>
          <w:szCs w:val="21"/>
        </w:rPr>
        <w:t xml:space="preserve">  </w:t>
      </w:r>
      <w:r>
        <w:rPr>
          <w:rFonts w:ascii="SimHei" w:hAnsi="SimHei" w:eastAsia="SimHei" w:cs="SimHei"/>
          <w:sz w:val="21"/>
          <w:szCs w:val="21"/>
          <w:spacing w:val="-6"/>
        </w:rPr>
        <w:t>建开放型世界经济，推动全球数字贸易朝着更加开放</w:t>
      </w:r>
      <w:r>
        <w:rPr>
          <w:rFonts w:ascii="SimHei" w:hAnsi="SimHei" w:eastAsia="SimHei" w:cs="SimHei"/>
          <w:sz w:val="21"/>
          <w:szCs w:val="21"/>
          <w:spacing w:val="-7"/>
        </w:rPr>
        <w:t>、包容、普惠、平衡、共赢方</w:t>
      </w:r>
      <w:r>
        <w:rPr>
          <w:rFonts w:ascii="SimHei" w:hAnsi="SimHei" w:eastAsia="SimHei" w:cs="SimHei"/>
          <w:sz w:val="21"/>
          <w:szCs w:val="21"/>
        </w:rPr>
        <w:t xml:space="preserve">  </w:t>
      </w:r>
      <w:r>
        <w:rPr>
          <w:rFonts w:ascii="SimHei" w:hAnsi="SimHei" w:eastAsia="SimHei" w:cs="SimHei"/>
          <w:sz w:val="21"/>
          <w:szCs w:val="21"/>
          <w:spacing w:val="-14"/>
        </w:rPr>
        <w:t>向发展的多边贸易平台。</w:t>
      </w:r>
    </w:p>
    <w:p>
      <w:pPr>
        <w:pStyle w:val="BodyText"/>
        <w:spacing w:line="339" w:lineRule="auto"/>
        <w:rPr/>
      </w:pPr>
      <w:r/>
    </w:p>
    <w:p>
      <w:pPr>
        <w:ind w:firstLine="650"/>
        <w:spacing w:line="1670" w:lineRule="exact"/>
        <w:rPr/>
      </w:pPr>
      <w:r>
        <w:rPr>
          <w:position w:val="-33"/>
        </w:rPr>
        <w:pict>
          <v:group id="_x0000_s290" style="mso-position-vertical-relative:line;mso-position-horizontal-relative:char;width:378.5pt;height:83.5pt;" filled="false" stroked="false" coordsize="7570,1670" coordorigin="0,0">
            <v:shape id="_x0000_s292" style="position:absolute;left:0;top:0;width:7570;height:1670;" filled="false" stroked="false" type="#_x0000_t75">
              <v:imagedata o:title="" r:id="rId62"/>
            </v:shape>
            <v:shape id="_x0000_s294" style="position:absolute;left:-20;top:-20;width:7610;height:1710;" filled="false" stroked="false" type="#_x0000_t202">
              <v:fill on="false"/>
              <v:stroke on="false"/>
              <v:path/>
              <v:imagedata o:title=""/>
              <o:lock v:ext="edit" aspectratio="false"/>
              <v:textbox inset="0mm,0mm,0mm,0mm">
                <w:txbxContent>
                  <w:p>
                    <w:pPr>
                      <w:ind w:left="149"/>
                      <w:spacing w:before="157" w:line="222" w:lineRule="auto"/>
                      <w:rPr>
                        <w:rFonts w:ascii="SimSun" w:hAnsi="SimSun" w:eastAsia="SimSun" w:cs="SimSun"/>
                        <w:sz w:val="21"/>
                        <w:szCs w:val="21"/>
                      </w:rPr>
                    </w:pPr>
                    <w:r>
                      <w:rPr>
                        <w:rFonts w:ascii="SimHei" w:hAnsi="SimHei" w:eastAsia="SimHei" w:cs="SimHei"/>
                        <w:sz w:val="21"/>
                        <w:szCs w:val="21"/>
                        <w:color w:val="FFFFFF"/>
                        <w:spacing w:val="16"/>
                      </w:rPr>
                      <w:t>专栏6-2</w:t>
                    </w:r>
                    <w:r>
                      <w:rPr>
                        <w:rFonts w:ascii="SimHei" w:hAnsi="SimHei" w:eastAsia="SimHei" w:cs="SimHei"/>
                        <w:sz w:val="21"/>
                        <w:szCs w:val="21"/>
                        <w:color w:val="FFFFFF"/>
                        <w:spacing w:val="53"/>
                      </w:rPr>
                      <w:t xml:space="preserve"> </w:t>
                    </w:r>
                    <w:r>
                      <w:rPr>
                        <w:rFonts w:ascii="SimSun" w:hAnsi="SimSun" w:eastAsia="SimSun" w:cs="SimSun"/>
                        <w:sz w:val="21"/>
                        <w:szCs w:val="21"/>
                        <w:color w:val="FFFFFF"/>
                        <w:spacing w:val="16"/>
                      </w:rPr>
                      <w:t>世界电子贸易平台</w:t>
                    </w:r>
                  </w:p>
                </w:txbxContent>
              </v:textbox>
            </v:shape>
          </v:group>
        </w:pict>
      </w:r>
    </w:p>
    <w:p>
      <w:pPr>
        <w:pStyle w:val="BodyText"/>
        <w:spacing w:line="469" w:lineRule="auto"/>
        <w:rPr/>
      </w:pPr>
      <w:r/>
    </w:p>
    <w:p>
      <w:pPr>
        <w:ind w:left="46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二、开放型全球数字贸易平台的外延</w:t>
      </w:r>
    </w:p>
    <w:p>
      <w:pPr>
        <w:pStyle w:val="BodyText"/>
        <w:spacing w:line="332" w:lineRule="auto"/>
        <w:rPr/>
      </w:pPr>
      <w:r/>
    </w:p>
    <w:p>
      <w:pPr>
        <w:ind w:left="460" w:right="738" w:firstLine="429"/>
        <w:spacing w:before="68" w:line="279" w:lineRule="auto"/>
        <w:jc w:val="both"/>
        <w:rPr>
          <w:rFonts w:ascii="SimSun" w:hAnsi="SimSun" w:eastAsia="SimSun" w:cs="SimSun"/>
          <w:sz w:val="21"/>
          <w:szCs w:val="21"/>
        </w:rPr>
      </w:pPr>
      <w:r>
        <w:rPr>
          <w:rFonts w:ascii="SimSun" w:hAnsi="SimSun" w:eastAsia="SimSun" w:cs="SimSun"/>
          <w:sz w:val="21"/>
          <w:szCs w:val="21"/>
          <w:spacing w:val="-1"/>
        </w:rPr>
        <w:t>从某种程度上讲，全球数字贸易平台与跨境电子商务平台既有许多相似之处，也存</w:t>
      </w:r>
      <w:r>
        <w:rPr>
          <w:rFonts w:ascii="SimSun" w:hAnsi="SimSun" w:eastAsia="SimSun" w:cs="SimSun"/>
          <w:sz w:val="21"/>
          <w:szCs w:val="21"/>
          <w:spacing w:val="3"/>
        </w:rPr>
        <w:t xml:space="preserve"> </w:t>
      </w:r>
      <w:r>
        <w:rPr>
          <w:rFonts w:ascii="SimSun" w:hAnsi="SimSun" w:eastAsia="SimSun" w:cs="SimSun"/>
          <w:sz w:val="21"/>
          <w:szCs w:val="21"/>
          <w:spacing w:val="-1"/>
        </w:rPr>
        <w:t>在诸多不同。相同之处体现在二者均为虚拟的互联网交易平台，为弱势群体参与国际贸</w:t>
      </w:r>
      <w:r>
        <w:rPr>
          <w:rFonts w:ascii="SimSun" w:hAnsi="SimSun" w:eastAsia="SimSun" w:cs="SimSun"/>
          <w:sz w:val="21"/>
          <w:szCs w:val="21"/>
          <w:spacing w:val="6"/>
        </w:rPr>
        <w:t xml:space="preserve"> </w:t>
      </w:r>
      <w:r>
        <w:rPr>
          <w:rFonts w:ascii="SimSun" w:hAnsi="SimSun" w:eastAsia="SimSun" w:cs="SimSun"/>
          <w:sz w:val="21"/>
          <w:szCs w:val="21"/>
          <w:spacing w:val="-1"/>
        </w:rPr>
        <w:t>易提供帮助。不同之处则主要表现为开放型全球数字贸易平台区别于跨境电子商务平台</w:t>
      </w:r>
      <w:r>
        <w:rPr>
          <w:rFonts w:ascii="SimSun" w:hAnsi="SimSun" w:eastAsia="SimSun" w:cs="SimSun"/>
          <w:sz w:val="21"/>
          <w:szCs w:val="21"/>
          <w:spacing w:val="14"/>
        </w:rPr>
        <w:t xml:space="preserve"> </w:t>
      </w:r>
      <w:r>
        <w:rPr>
          <w:rFonts w:ascii="SimSun" w:hAnsi="SimSun" w:eastAsia="SimSun" w:cs="SimSun"/>
          <w:sz w:val="21"/>
          <w:szCs w:val="21"/>
          <w:spacing w:val="-5"/>
        </w:rPr>
        <w:t>的特征：</w:t>
      </w:r>
    </w:p>
    <w:p>
      <w:pPr>
        <w:ind w:left="460" w:right="753" w:firstLine="429"/>
        <w:spacing w:before="78" w:line="284" w:lineRule="auto"/>
        <w:jc w:val="both"/>
        <w:rPr>
          <w:rFonts w:ascii="SimSun" w:hAnsi="SimSun" w:eastAsia="SimSun" w:cs="SimSun"/>
          <w:sz w:val="21"/>
          <w:szCs w:val="21"/>
        </w:rPr>
      </w:pPr>
      <w:r>
        <w:rPr>
          <w:rFonts w:ascii="SimSun" w:hAnsi="SimSun" w:eastAsia="SimSun" w:cs="SimSun"/>
          <w:sz w:val="21"/>
          <w:szCs w:val="21"/>
          <w:spacing w:val="4"/>
        </w:rPr>
        <w:t>第一，多边化。数字贸易平台面向全球范围内的买家和卖家，致力于实现“全球</w:t>
      </w:r>
      <w:r>
        <w:rPr>
          <w:rFonts w:ascii="SimSun" w:hAnsi="SimSun" w:eastAsia="SimSun" w:cs="SimSun"/>
          <w:sz w:val="21"/>
          <w:szCs w:val="21"/>
          <w:spacing w:val="9"/>
        </w:rPr>
        <w:t xml:space="preserve"> </w:t>
      </w:r>
      <w:r>
        <w:rPr>
          <w:rFonts w:ascii="SimSun" w:hAnsi="SimSun" w:eastAsia="SimSun" w:cs="SimSun"/>
          <w:sz w:val="21"/>
          <w:szCs w:val="21"/>
          <w:spacing w:val="5"/>
        </w:rPr>
        <w:t>买、全球卖”的愿景，具有整合、治理全球数字</w:t>
      </w:r>
      <w:r>
        <w:rPr>
          <w:rFonts w:ascii="SimSun" w:hAnsi="SimSun" w:eastAsia="SimSun" w:cs="SimSun"/>
          <w:sz w:val="21"/>
          <w:szCs w:val="21"/>
          <w:spacing w:val="4"/>
        </w:rPr>
        <w:t>资源的能力和条件。而跨境电子商务</w:t>
      </w:r>
      <w:r>
        <w:rPr>
          <w:rFonts w:ascii="SimSun" w:hAnsi="SimSun" w:eastAsia="SimSun" w:cs="SimSun"/>
          <w:sz w:val="21"/>
          <w:szCs w:val="21"/>
        </w:rPr>
        <w:t xml:space="preserve"> </w:t>
      </w:r>
      <w:r>
        <w:rPr>
          <w:rFonts w:ascii="SimSun" w:hAnsi="SimSun" w:eastAsia="SimSun" w:cs="SimSun"/>
          <w:sz w:val="21"/>
          <w:szCs w:val="21"/>
          <w:spacing w:val="11"/>
        </w:rPr>
        <w:t>平台则以“买全球、卖全球”为主要愿景，国别化</w:t>
      </w:r>
      <w:r>
        <w:rPr>
          <w:rFonts w:ascii="SimSun" w:hAnsi="SimSun" w:eastAsia="SimSun" w:cs="SimSun"/>
          <w:sz w:val="21"/>
          <w:szCs w:val="21"/>
          <w:spacing w:val="10"/>
        </w:rPr>
        <w:t>的概念仍较为严重，并没有凸显</w:t>
      </w:r>
      <w:r>
        <w:rPr>
          <w:rFonts w:ascii="SimSun" w:hAnsi="SimSun" w:eastAsia="SimSun" w:cs="SimSun"/>
          <w:sz w:val="21"/>
          <w:szCs w:val="21"/>
        </w:rPr>
        <w:t xml:space="preserve"> </w:t>
      </w:r>
      <w:r>
        <w:rPr>
          <w:rFonts w:ascii="SimSun" w:hAnsi="SimSun" w:eastAsia="SimSun" w:cs="SimSun"/>
          <w:sz w:val="21"/>
          <w:szCs w:val="21"/>
          <w:spacing w:val="5"/>
        </w:rPr>
        <w:t>多边化的特点，且数字资源整合和治理能力较</w:t>
      </w:r>
      <w:r>
        <w:rPr>
          <w:rFonts w:ascii="SimSun" w:hAnsi="SimSun" w:eastAsia="SimSun" w:cs="SimSun"/>
          <w:sz w:val="21"/>
          <w:szCs w:val="21"/>
          <w:spacing w:val="4"/>
        </w:rPr>
        <w:t>差，无法满足中小企业数字转型的资源</w:t>
      </w:r>
      <w:r>
        <w:rPr>
          <w:rFonts w:ascii="SimSun" w:hAnsi="SimSun" w:eastAsia="SimSun" w:cs="SimSun"/>
          <w:sz w:val="21"/>
          <w:szCs w:val="21"/>
        </w:rPr>
        <w:t xml:space="preserve"> </w:t>
      </w:r>
      <w:r>
        <w:rPr>
          <w:rFonts w:ascii="SimSun" w:hAnsi="SimSun" w:eastAsia="SimSun" w:cs="SimSun"/>
          <w:sz w:val="21"/>
          <w:szCs w:val="21"/>
          <w:spacing w:val="-4"/>
        </w:rPr>
        <w:t>要求。</w:t>
      </w:r>
    </w:p>
    <w:p>
      <w:pPr>
        <w:ind w:left="460" w:right="735" w:firstLine="429"/>
        <w:spacing w:before="108" w:line="272" w:lineRule="auto"/>
        <w:jc w:val="both"/>
        <w:rPr>
          <w:rFonts w:ascii="SimSun" w:hAnsi="SimSun" w:eastAsia="SimSun" w:cs="SimSun"/>
          <w:sz w:val="21"/>
          <w:szCs w:val="21"/>
        </w:rPr>
      </w:pPr>
      <w:r>
        <w:rPr>
          <w:rFonts w:ascii="SimSun" w:hAnsi="SimSun" w:eastAsia="SimSun" w:cs="SimSun"/>
          <w:sz w:val="21"/>
          <w:szCs w:val="21"/>
          <w:spacing w:val="-1"/>
        </w:rPr>
        <w:t>第二，生态化。数字贸易平台可以整合社会资源，与政府部门、高等院校和行业协</w:t>
      </w:r>
      <w:r>
        <w:rPr>
          <w:rFonts w:ascii="SimSun" w:hAnsi="SimSun" w:eastAsia="SimSun" w:cs="SimSun"/>
          <w:sz w:val="21"/>
          <w:szCs w:val="21"/>
          <w:spacing w:val="6"/>
        </w:rPr>
        <w:t xml:space="preserve"> </w:t>
      </w:r>
      <w:r>
        <w:rPr>
          <w:rFonts w:ascii="SimSun" w:hAnsi="SimSun" w:eastAsia="SimSun" w:cs="SimSun"/>
          <w:sz w:val="21"/>
          <w:szCs w:val="21"/>
          <w:spacing w:val="-1"/>
        </w:rPr>
        <w:t>会等一道参与数字贸易的发展建设，提供一揽子数字化外贸解决方案，且方案</w:t>
      </w:r>
      <w:r>
        <w:rPr>
          <w:rFonts w:ascii="SimSun" w:hAnsi="SimSun" w:eastAsia="SimSun" w:cs="SimSun"/>
          <w:sz w:val="21"/>
          <w:szCs w:val="21"/>
          <w:spacing w:val="-2"/>
        </w:rPr>
        <w:t>中的各类</w:t>
      </w:r>
      <w:r>
        <w:rPr>
          <w:rFonts w:ascii="SimSun" w:hAnsi="SimSun" w:eastAsia="SimSun" w:cs="SimSun"/>
          <w:sz w:val="21"/>
          <w:szCs w:val="21"/>
        </w:rPr>
        <w:t xml:space="preserve"> </w:t>
      </w:r>
      <w:r>
        <w:rPr>
          <w:rFonts w:ascii="SimSun" w:hAnsi="SimSun" w:eastAsia="SimSun" w:cs="SimSun"/>
          <w:sz w:val="21"/>
          <w:szCs w:val="21"/>
          <w:spacing w:val="-1"/>
        </w:rPr>
        <w:t>服务内生于平台生态圈。而跨境电商平台受限于自身的资源整合能力，只能</w:t>
      </w:r>
      <w:r>
        <w:rPr>
          <w:rFonts w:ascii="SimSun" w:hAnsi="SimSun" w:eastAsia="SimSun" w:cs="SimSun"/>
          <w:sz w:val="21"/>
          <w:szCs w:val="21"/>
          <w:spacing w:val="-2"/>
        </w:rPr>
        <w:t>提供某一单</w:t>
      </w:r>
      <w:r>
        <w:rPr>
          <w:rFonts w:ascii="SimSun" w:hAnsi="SimSun" w:eastAsia="SimSun" w:cs="SimSun"/>
          <w:sz w:val="21"/>
          <w:szCs w:val="21"/>
        </w:rPr>
        <w:t xml:space="preserve"> </w:t>
      </w:r>
      <w:r>
        <w:rPr>
          <w:rFonts w:ascii="SimSun" w:hAnsi="SimSun" w:eastAsia="SimSun" w:cs="SimSun"/>
          <w:sz w:val="21"/>
          <w:szCs w:val="21"/>
          <w:spacing w:val="-2"/>
        </w:rPr>
        <w:t>元的服务内容，无法提供一揽子数字化外贸解决方案。</w:t>
      </w:r>
    </w:p>
    <w:p>
      <w:pPr>
        <w:ind w:left="460" w:right="737" w:firstLine="429"/>
        <w:spacing w:before="101" w:line="279" w:lineRule="auto"/>
        <w:jc w:val="both"/>
        <w:rPr>
          <w:rFonts w:ascii="SimSun" w:hAnsi="SimSun" w:eastAsia="SimSun" w:cs="SimSun"/>
          <w:sz w:val="21"/>
          <w:szCs w:val="21"/>
        </w:rPr>
      </w:pPr>
      <w:r>
        <w:rPr>
          <w:rFonts w:ascii="SimSun" w:hAnsi="SimSun" w:eastAsia="SimSun" w:cs="SimSun"/>
          <w:sz w:val="21"/>
          <w:szCs w:val="21"/>
          <w:spacing w:val="-1"/>
        </w:rPr>
        <w:t>第三，智能化。数字贸易平台基于大数据、云计算和人工智能等数字技术，为买卖</w:t>
      </w:r>
      <w:r>
        <w:rPr>
          <w:rFonts w:ascii="SimSun" w:hAnsi="SimSun" w:eastAsia="SimSun" w:cs="SimSun"/>
          <w:sz w:val="21"/>
          <w:szCs w:val="21"/>
          <w:spacing w:val="4"/>
        </w:rPr>
        <w:t xml:space="preserve"> </w:t>
      </w:r>
      <w:r>
        <w:rPr>
          <w:rFonts w:ascii="SimSun" w:hAnsi="SimSun" w:eastAsia="SimSun" w:cs="SimSun"/>
          <w:sz w:val="21"/>
          <w:szCs w:val="21"/>
          <w:spacing w:val="-1"/>
        </w:rPr>
        <w:t>双方提供智能化的精准营销、交易履约和信用资产等服务。以中小企业为例，</w:t>
      </w:r>
      <w:r>
        <w:rPr>
          <w:rFonts w:ascii="SimSun" w:hAnsi="SimSun" w:eastAsia="SimSun" w:cs="SimSun"/>
          <w:sz w:val="21"/>
          <w:szCs w:val="21"/>
          <w:spacing w:val="-2"/>
        </w:rPr>
        <w:t>其在数字</w:t>
      </w:r>
      <w:r>
        <w:rPr>
          <w:rFonts w:ascii="SimSun" w:hAnsi="SimSun" w:eastAsia="SimSun" w:cs="SimSun"/>
          <w:sz w:val="21"/>
          <w:szCs w:val="21"/>
        </w:rPr>
        <w:t xml:space="preserve"> </w:t>
      </w:r>
      <w:r>
        <w:rPr>
          <w:rFonts w:ascii="SimSun" w:hAnsi="SimSun" w:eastAsia="SimSun" w:cs="SimSun"/>
          <w:sz w:val="21"/>
          <w:szCs w:val="21"/>
          <w:spacing w:val="-1"/>
        </w:rPr>
        <w:t>贸易平台上可以依据自身需要，有针对性地选择服务内容，而跨境电子商务平</w:t>
      </w:r>
      <w:r>
        <w:rPr>
          <w:rFonts w:ascii="SimSun" w:hAnsi="SimSun" w:eastAsia="SimSun" w:cs="SimSun"/>
          <w:sz w:val="21"/>
          <w:szCs w:val="21"/>
          <w:spacing w:val="-2"/>
        </w:rPr>
        <w:t>台因为无</w:t>
      </w:r>
      <w:r>
        <w:rPr>
          <w:rFonts w:ascii="SimSun" w:hAnsi="SimSun" w:eastAsia="SimSun" w:cs="SimSun"/>
          <w:sz w:val="21"/>
          <w:szCs w:val="21"/>
        </w:rPr>
        <w:t xml:space="preserve"> </w:t>
      </w:r>
      <w:r>
        <w:rPr>
          <w:rFonts w:ascii="SimSun" w:hAnsi="SimSun" w:eastAsia="SimSun" w:cs="SimSun"/>
          <w:sz w:val="21"/>
          <w:szCs w:val="21"/>
          <w:spacing w:val="-1"/>
        </w:rPr>
        <w:t>法进行精准化营销，则通过绑定中小企业的方</w:t>
      </w:r>
      <w:r>
        <w:rPr>
          <w:rFonts w:ascii="SimSun" w:hAnsi="SimSun" w:eastAsia="SimSun" w:cs="SimSun"/>
          <w:sz w:val="21"/>
          <w:szCs w:val="21"/>
          <w:spacing w:val="-2"/>
        </w:rPr>
        <w:t>式提供全部服务内容。</w:t>
      </w:r>
    </w:p>
    <w:p>
      <w:pPr>
        <w:ind w:left="460" w:right="662" w:firstLine="429"/>
        <w:spacing w:before="101" w:line="272" w:lineRule="auto"/>
        <w:jc w:val="both"/>
        <w:rPr>
          <w:rFonts w:ascii="SimSun" w:hAnsi="SimSun" w:eastAsia="SimSun" w:cs="SimSun"/>
          <w:sz w:val="21"/>
          <w:szCs w:val="21"/>
        </w:rPr>
      </w:pPr>
      <w:r>
        <w:rPr>
          <w:rFonts w:ascii="SimSun" w:hAnsi="SimSun" w:eastAsia="SimSun" w:cs="SimSun"/>
          <w:sz w:val="21"/>
          <w:szCs w:val="21"/>
          <w:spacing w:val="5"/>
        </w:rPr>
        <w:t>第四，数字化。数字贸易平台上的交易标的包括数量庞大</w:t>
      </w:r>
      <w:r>
        <w:rPr>
          <w:rFonts w:ascii="SimSun" w:hAnsi="SimSun" w:eastAsia="SimSun" w:cs="SimSun"/>
          <w:sz w:val="21"/>
          <w:szCs w:val="21"/>
          <w:spacing w:val="4"/>
        </w:rPr>
        <w:t>的数字产品及数字化知</w:t>
      </w:r>
      <w:r>
        <w:rPr>
          <w:rFonts w:ascii="SimSun" w:hAnsi="SimSun" w:eastAsia="SimSun" w:cs="SimSun"/>
          <w:sz w:val="21"/>
          <w:szCs w:val="21"/>
        </w:rPr>
        <w:t xml:space="preserve">  </w:t>
      </w:r>
      <w:r>
        <w:rPr>
          <w:rFonts w:ascii="SimSun" w:hAnsi="SimSun" w:eastAsia="SimSun" w:cs="SimSun"/>
          <w:sz w:val="21"/>
          <w:szCs w:val="21"/>
          <w:spacing w:val="1"/>
        </w:rPr>
        <w:t>识，且外贸全流程也实现了高度的数字化。而跨境电子商务平台则以传统商品为主导，</w:t>
      </w:r>
      <w:r>
        <w:rPr>
          <w:rFonts w:ascii="SimSun" w:hAnsi="SimSun" w:eastAsia="SimSun" w:cs="SimSun"/>
          <w:sz w:val="21"/>
          <w:szCs w:val="21"/>
          <w:spacing w:val="16"/>
        </w:rPr>
        <w:t xml:space="preserve"> </w:t>
      </w:r>
      <w:r>
        <w:rPr>
          <w:rFonts w:ascii="SimSun" w:hAnsi="SimSun" w:eastAsia="SimSun" w:cs="SimSun"/>
          <w:sz w:val="21"/>
          <w:szCs w:val="21"/>
          <w:spacing w:val="-3"/>
        </w:rPr>
        <w:t>且受限于数据管控、技术应用等短板，无法进行大量的数字产品与服务交易。</w:t>
      </w:r>
    </w:p>
    <w:p>
      <w:pPr>
        <w:spacing w:line="272" w:lineRule="auto"/>
        <w:sectPr>
          <w:pgSz w:w="9600" w:h="14320"/>
          <w:pgMar w:top="416" w:right="372" w:bottom="400" w:left="6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drawing>
          <wp:anchor distT="0" distB="0" distL="0" distR="0" simplePos="0" relativeHeight="253588480" behindDoc="0" locked="0" layoutInCell="0" allowOverlap="1">
            <wp:simplePos x="0" y="0"/>
            <wp:positionH relativeFrom="page">
              <wp:posOffset>628646</wp:posOffset>
            </wp:positionH>
            <wp:positionV relativeFrom="page">
              <wp:posOffset>8070810</wp:posOffset>
            </wp:positionV>
            <wp:extent cx="1289057" cy="6379"/>
            <wp:effectExtent l="0" t="0" r="0" b="0"/>
            <wp:wrapNone/>
            <wp:docPr id="58" name="IM 58"/>
            <wp:cNvGraphicFramePr/>
            <a:graphic>
              <a:graphicData uri="http://schemas.openxmlformats.org/drawingml/2006/picture">
                <pic:pic>
                  <pic:nvPicPr>
                    <pic:cNvPr id="58" name="IM 58"/>
                    <pic:cNvPicPr/>
                  </pic:nvPicPr>
                  <pic:blipFill>
                    <a:blip r:embed="rId63"/>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1"/>
        </w:rPr>
        <w:t>98</w:t>
      </w:r>
      <w:r>
        <w:rPr>
          <w:rFonts w:ascii="SimSun" w:hAnsi="SimSun" w:eastAsia="SimSun" w:cs="SimSun"/>
          <w:sz w:val="21"/>
          <w:szCs w:val="21"/>
          <w:spacing w:val="88"/>
        </w:rPr>
        <w:t xml:space="preserve"> </w:t>
      </w:r>
      <w:r>
        <w:rPr>
          <w:rFonts w:ascii="SimSun" w:hAnsi="SimSun" w:eastAsia="SimSun" w:cs="SimSun"/>
          <w:sz w:val="21"/>
          <w:szCs w:val="21"/>
          <w:spacing w:val="1"/>
        </w:rPr>
        <w:t>■第六章  开放型全球数字贸易平台</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left="2930" w:right="1309" w:hanging="900"/>
        <w:spacing w:before="94" w:line="244" w:lineRule="auto"/>
        <w:rPr>
          <w:rFonts w:ascii="SimHei" w:hAnsi="SimHei" w:eastAsia="SimHei" w:cs="SimHei"/>
          <w:sz w:val="29"/>
          <w:szCs w:val="29"/>
        </w:rPr>
      </w:pPr>
      <w:r>
        <w:rPr>
          <w:rFonts w:ascii="SimHei" w:hAnsi="SimHei" w:eastAsia="SimHei" w:cs="SimHei"/>
          <w:sz w:val="29"/>
          <w:szCs w:val="29"/>
          <w:spacing w:val="6"/>
        </w:rPr>
        <w:t>第三节</w:t>
      </w:r>
      <w:r>
        <w:rPr>
          <w:rFonts w:ascii="SimHei" w:hAnsi="SimHei" w:eastAsia="SimHei" w:cs="SimHei"/>
          <w:sz w:val="29"/>
          <w:szCs w:val="29"/>
          <w:spacing w:val="6"/>
        </w:rPr>
        <w:t xml:space="preserve">  </w:t>
      </w:r>
      <w:r>
        <w:rPr>
          <w:rFonts w:ascii="SimHei" w:hAnsi="SimHei" w:eastAsia="SimHei" w:cs="SimHei"/>
          <w:sz w:val="29"/>
          <w:szCs w:val="29"/>
          <w:spacing w:val="6"/>
        </w:rPr>
        <w:t>开放型全球数字贸易平台在数字</w:t>
      </w:r>
      <w:r>
        <w:rPr>
          <w:rFonts w:ascii="SimHei" w:hAnsi="SimHei" w:eastAsia="SimHei" w:cs="SimHei"/>
          <w:sz w:val="29"/>
          <w:szCs w:val="29"/>
          <w:spacing w:val="10"/>
        </w:rPr>
        <w:t xml:space="preserve"> </w:t>
      </w:r>
      <w:r>
        <w:rPr>
          <w:rFonts w:ascii="SimHei" w:hAnsi="SimHei" w:eastAsia="SimHei" w:cs="SimHei"/>
          <w:sz w:val="29"/>
          <w:szCs w:val="29"/>
          <w:spacing w:val="5"/>
        </w:rPr>
        <w:t>贸易发展中扮演的重要角色</w:t>
      </w:r>
    </w:p>
    <w:p>
      <w:pPr>
        <w:pStyle w:val="BodyText"/>
        <w:spacing w:line="461" w:lineRule="auto"/>
        <w:rPr/>
      </w:pPr>
      <w:r/>
    </w:p>
    <w:p>
      <w:pPr>
        <w:ind w:left="850"/>
        <w:spacing w:before="68" w:line="219" w:lineRule="auto"/>
        <w:rPr>
          <w:rFonts w:ascii="SimSun" w:hAnsi="SimSun" w:eastAsia="SimSun" w:cs="SimSun"/>
          <w:sz w:val="21"/>
          <w:szCs w:val="21"/>
        </w:rPr>
      </w:pPr>
      <w:r>
        <w:rPr>
          <w:rFonts w:ascii="SimSun" w:hAnsi="SimSun" w:eastAsia="SimSun" w:cs="SimSun"/>
          <w:sz w:val="21"/>
          <w:szCs w:val="21"/>
          <w:spacing w:val="-15"/>
        </w:rPr>
        <w:t>一、引</w:t>
      </w:r>
      <w:r>
        <w:rPr>
          <w:rFonts w:ascii="SimSun" w:hAnsi="SimSun" w:eastAsia="SimSun" w:cs="SimSun"/>
          <w:sz w:val="21"/>
          <w:szCs w:val="21"/>
          <w:spacing w:val="-34"/>
        </w:rPr>
        <w:t xml:space="preserve"> </w:t>
      </w:r>
      <w:r>
        <w:rPr>
          <w:rFonts w:ascii="SimSun" w:hAnsi="SimSun" w:eastAsia="SimSun" w:cs="SimSun"/>
          <w:sz w:val="21"/>
          <w:szCs w:val="21"/>
          <w:spacing w:val="-15"/>
        </w:rPr>
        <w:t>领</w:t>
      </w:r>
      <w:r>
        <w:rPr>
          <w:rFonts w:ascii="SimSun" w:hAnsi="SimSun" w:eastAsia="SimSun" w:cs="SimSun"/>
          <w:sz w:val="21"/>
          <w:szCs w:val="21"/>
          <w:spacing w:val="-39"/>
        </w:rPr>
        <w:t xml:space="preserve"> </w:t>
      </w:r>
      <w:r>
        <w:rPr>
          <w:rFonts w:ascii="SimSun" w:hAnsi="SimSun" w:eastAsia="SimSun" w:cs="SimSun"/>
          <w:sz w:val="21"/>
          <w:szCs w:val="21"/>
          <w:spacing w:val="-15"/>
        </w:rPr>
        <w:t>数</w:t>
      </w:r>
      <w:r>
        <w:rPr>
          <w:rFonts w:ascii="SimSun" w:hAnsi="SimSun" w:eastAsia="SimSun" w:cs="SimSun"/>
          <w:sz w:val="21"/>
          <w:szCs w:val="21"/>
          <w:spacing w:val="-40"/>
        </w:rPr>
        <w:t xml:space="preserve"> </w:t>
      </w:r>
      <w:r>
        <w:rPr>
          <w:rFonts w:ascii="SimSun" w:hAnsi="SimSun" w:eastAsia="SimSun" w:cs="SimSun"/>
          <w:sz w:val="21"/>
          <w:szCs w:val="21"/>
          <w:spacing w:val="-15"/>
        </w:rPr>
        <w:t>字</w:t>
      </w:r>
      <w:r>
        <w:rPr>
          <w:rFonts w:ascii="SimSun" w:hAnsi="SimSun" w:eastAsia="SimSun" w:cs="SimSun"/>
          <w:sz w:val="21"/>
          <w:szCs w:val="21"/>
          <w:spacing w:val="-32"/>
        </w:rPr>
        <w:t xml:space="preserve"> </w:t>
      </w:r>
      <w:r>
        <w:rPr>
          <w:rFonts w:ascii="SimSun" w:hAnsi="SimSun" w:eastAsia="SimSun" w:cs="SimSun"/>
          <w:sz w:val="21"/>
          <w:szCs w:val="21"/>
          <w:spacing w:val="-15"/>
        </w:rPr>
        <w:t>贸</w:t>
      </w:r>
      <w:r>
        <w:rPr>
          <w:rFonts w:ascii="SimSun" w:hAnsi="SimSun" w:eastAsia="SimSun" w:cs="SimSun"/>
          <w:sz w:val="21"/>
          <w:szCs w:val="21"/>
          <w:spacing w:val="-27"/>
        </w:rPr>
        <w:t xml:space="preserve"> </w:t>
      </w:r>
      <w:r>
        <w:rPr>
          <w:rFonts w:ascii="SimSun" w:hAnsi="SimSun" w:eastAsia="SimSun" w:cs="SimSun"/>
          <w:sz w:val="21"/>
          <w:szCs w:val="21"/>
          <w:spacing w:val="-15"/>
        </w:rPr>
        <w:t>易</w:t>
      </w:r>
      <w:r>
        <w:rPr>
          <w:rFonts w:ascii="SimSun" w:hAnsi="SimSun" w:eastAsia="SimSun" w:cs="SimSun"/>
          <w:sz w:val="21"/>
          <w:szCs w:val="21"/>
          <w:spacing w:val="-39"/>
        </w:rPr>
        <w:t xml:space="preserve"> </w:t>
      </w:r>
      <w:r>
        <w:rPr>
          <w:rFonts w:ascii="SimSun" w:hAnsi="SimSun" w:eastAsia="SimSun" w:cs="SimSun"/>
          <w:sz w:val="21"/>
          <w:szCs w:val="21"/>
          <w:spacing w:val="-15"/>
        </w:rPr>
        <w:t>呈</w:t>
      </w:r>
      <w:r>
        <w:rPr>
          <w:rFonts w:ascii="SimSun" w:hAnsi="SimSun" w:eastAsia="SimSun" w:cs="SimSun"/>
          <w:sz w:val="21"/>
          <w:szCs w:val="21"/>
          <w:spacing w:val="-39"/>
        </w:rPr>
        <w:t xml:space="preserve"> </w:t>
      </w:r>
      <w:r>
        <w:rPr>
          <w:rFonts w:ascii="SimSun" w:hAnsi="SimSun" w:eastAsia="SimSun" w:cs="SimSun"/>
          <w:sz w:val="21"/>
          <w:szCs w:val="21"/>
          <w:spacing w:val="-15"/>
        </w:rPr>
        <w:t>现</w:t>
      </w:r>
      <w:r>
        <w:rPr>
          <w:rFonts w:ascii="SimSun" w:hAnsi="SimSun" w:eastAsia="SimSun" w:cs="SimSun"/>
          <w:sz w:val="21"/>
          <w:szCs w:val="21"/>
          <w:spacing w:val="-40"/>
        </w:rPr>
        <w:t xml:space="preserve"> </w:t>
      </w:r>
      <w:r>
        <w:rPr>
          <w:rFonts w:ascii="SimSun" w:hAnsi="SimSun" w:eastAsia="SimSun" w:cs="SimSun"/>
          <w:sz w:val="21"/>
          <w:szCs w:val="21"/>
          <w:spacing w:val="-15"/>
        </w:rPr>
        <w:t>新</w:t>
      </w:r>
      <w:r>
        <w:rPr>
          <w:rFonts w:ascii="SimSun" w:hAnsi="SimSun" w:eastAsia="SimSun" w:cs="SimSun"/>
          <w:sz w:val="21"/>
          <w:szCs w:val="21"/>
          <w:spacing w:val="-41"/>
        </w:rPr>
        <w:t xml:space="preserve"> </w:t>
      </w:r>
      <w:r>
        <w:rPr>
          <w:rFonts w:ascii="SimSun" w:hAnsi="SimSun" w:eastAsia="SimSun" w:cs="SimSun"/>
          <w:sz w:val="21"/>
          <w:szCs w:val="21"/>
          <w:spacing w:val="-15"/>
        </w:rPr>
        <w:t>态</w:t>
      </w:r>
      <w:r>
        <w:rPr>
          <w:rFonts w:ascii="SimSun" w:hAnsi="SimSun" w:eastAsia="SimSun" w:cs="SimSun"/>
          <w:sz w:val="21"/>
          <w:szCs w:val="21"/>
          <w:spacing w:val="-36"/>
        </w:rPr>
        <w:t xml:space="preserve"> </w:t>
      </w:r>
      <w:r>
        <w:rPr>
          <w:rFonts w:ascii="SimSun" w:hAnsi="SimSun" w:eastAsia="SimSun" w:cs="SimSun"/>
          <w:sz w:val="21"/>
          <w:szCs w:val="21"/>
          <w:spacing w:val="-15"/>
        </w:rPr>
        <w:t>势</w:t>
      </w:r>
    </w:p>
    <w:p>
      <w:pPr>
        <w:pStyle w:val="BodyText"/>
        <w:spacing w:line="360" w:lineRule="auto"/>
        <w:rPr/>
      </w:pPr>
      <w:r/>
    </w:p>
    <w:p>
      <w:pPr>
        <w:ind w:left="810"/>
        <w:spacing w:before="68" w:line="219" w:lineRule="auto"/>
        <w:rPr>
          <w:rFonts w:ascii="SimSun" w:hAnsi="SimSun" w:eastAsia="SimSun" w:cs="SimSun"/>
          <w:sz w:val="21"/>
          <w:szCs w:val="21"/>
        </w:rPr>
      </w:pPr>
      <w:r>
        <w:rPr>
          <w:rFonts w:ascii="SimSun" w:hAnsi="SimSun" w:eastAsia="SimSun" w:cs="SimSun"/>
          <w:sz w:val="21"/>
          <w:szCs w:val="21"/>
          <w:spacing w:val="12"/>
        </w:rPr>
        <w:t>(一)推动企业线上贸易，引领中小企业数字出海</w:t>
      </w:r>
    </w:p>
    <w:p>
      <w:pPr>
        <w:ind w:left="690" w:right="28" w:firstLine="410"/>
        <w:spacing w:before="61" w:line="285" w:lineRule="auto"/>
        <w:jc w:val="both"/>
        <w:rPr>
          <w:rFonts w:ascii="SimSun" w:hAnsi="SimSun" w:eastAsia="SimSun" w:cs="SimSun"/>
          <w:sz w:val="21"/>
          <w:szCs w:val="21"/>
        </w:rPr>
      </w:pPr>
      <w:r>
        <w:rPr>
          <w:rFonts w:ascii="SimSun" w:hAnsi="SimSun" w:eastAsia="SimSun" w:cs="SimSun"/>
          <w:sz w:val="21"/>
          <w:szCs w:val="21"/>
        </w:rPr>
        <w:t>伴随着开放型全球数字贸易平台的构建，逐步完善的新型</w:t>
      </w:r>
      <w:r>
        <w:rPr>
          <w:rFonts w:ascii="SimSun" w:hAnsi="SimSun" w:eastAsia="SimSun" w:cs="SimSun"/>
          <w:sz w:val="21"/>
          <w:szCs w:val="21"/>
          <w:spacing w:val="-1"/>
        </w:rPr>
        <w:t>基础设施简化了中小企业</w:t>
      </w:r>
      <w:r>
        <w:rPr>
          <w:rFonts w:ascii="SimSun" w:hAnsi="SimSun" w:eastAsia="SimSun" w:cs="SimSun"/>
          <w:sz w:val="21"/>
          <w:szCs w:val="21"/>
        </w:rPr>
        <w:t xml:space="preserve"> </w:t>
      </w:r>
      <w:r>
        <w:rPr>
          <w:rFonts w:ascii="SimSun" w:hAnsi="SimSun" w:eastAsia="SimSun" w:cs="SimSun"/>
          <w:sz w:val="21"/>
          <w:szCs w:val="21"/>
          <w:spacing w:val="-1"/>
        </w:rPr>
        <w:t>进行外贸交易的流程，较低的对外贸易难度也会吸引越来越多的中小企业入驻平台，参</w:t>
      </w:r>
      <w:r>
        <w:rPr>
          <w:rFonts w:ascii="SimSun" w:hAnsi="SimSun" w:eastAsia="SimSun" w:cs="SimSun"/>
          <w:sz w:val="21"/>
          <w:szCs w:val="21"/>
          <w:spacing w:val="6"/>
        </w:rPr>
        <w:t xml:space="preserve"> </w:t>
      </w:r>
      <w:r>
        <w:rPr>
          <w:rFonts w:ascii="SimSun" w:hAnsi="SimSun" w:eastAsia="SimSun" w:cs="SimSun"/>
          <w:sz w:val="21"/>
          <w:szCs w:val="21"/>
        </w:rPr>
        <w:t>与到线上贸易的环节之中。开放型全球数字贸易平台对</w:t>
      </w:r>
      <w:r>
        <w:rPr>
          <w:rFonts w:ascii="SimSun" w:hAnsi="SimSun" w:eastAsia="SimSun" w:cs="SimSun"/>
          <w:sz w:val="21"/>
          <w:szCs w:val="21"/>
          <w:spacing w:val="-1"/>
        </w:rPr>
        <w:t>各国中小企业数字出海的推动价</w:t>
      </w:r>
      <w:r>
        <w:rPr>
          <w:rFonts w:ascii="SimSun" w:hAnsi="SimSun" w:eastAsia="SimSun" w:cs="SimSun"/>
          <w:sz w:val="21"/>
          <w:szCs w:val="21"/>
        </w:rPr>
        <w:t xml:space="preserve"> </w:t>
      </w:r>
      <w:r>
        <w:rPr>
          <w:rFonts w:ascii="SimSun" w:hAnsi="SimSun" w:eastAsia="SimSun" w:cs="SimSun"/>
          <w:sz w:val="21"/>
          <w:szCs w:val="21"/>
          <w:spacing w:val="-5"/>
        </w:rPr>
        <w:t>值体现在以下几个方面：</w:t>
      </w:r>
    </w:p>
    <w:p>
      <w:pPr>
        <w:ind w:left="690" w:right="15" w:firstLine="410"/>
        <w:spacing w:before="122" w:line="279" w:lineRule="auto"/>
        <w:jc w:val="both"/>
        <w:rPr>
          <w:rFonts w:ascii="SimSun" w:hAnsi="SimSun" w:eastAsia="SimSun" w:cs="SimSun"/>
          <w:sz w:val="21"/>
          <w:szCs w:val="21"/>
        </w:rPr>
      </w:pPr>
      <w:r>
        <w:rPr>
          <w:rFonts w:ascii="SimSun" w:hAnsi="SimSun" w:eastAsia="SimSun" w:cs="SimSun"/>
          <w:sz w:val="21"/>
          <w:szCs w:val="21"/>
          <w:spacing w:val="-1"/>
        </w:rPr>
        <w:t>第一，引领产品出海。数字贸易平台可以利用自身的多边化优势，帮助中小企业将</w:t>
      </w:r>
      <w:r>
        <w:rPr>
          <w:rFonts w:ascii="SimSun" w:hAnsi="SimSun" w:eastAsia="SimSun" w:cs="SimSun"/>
          <w:sz w:val="21"/>
          <w:szCs w:val="21"/>
          <w:spacing w:val="16"/>
        </w:rPr>
        <w:t xml:space="preserve"> </w:t>
      </w:r>
      <w:r>
        <w:rPr>
          <w:rFonts w:ascii="SimSun" w:hAnsi="SimSun" w:eastAsia="SimSun" w:cs="SimSun"/>
          <w:sz w:val="21"/>
          <w:szCs w:val="21"/>
          <w:spacing w:val="5"/>
        </w:rPr>
        <w:t>产品卖到世界各地，实现“全球买、全球卖”的愿景。2015年，嘉兴洁阳家居入驻阿</w:t>
      </w:r>
      <w:r>
        <w:rPr>
          <w:rFonts w:ascii="SimSun" w:hAnsi="SimSun" w:eastAsia="SimSun" w:cs="SimSun"/>
          <w:sz w:val="21"/>
          <w:szCs w:val="21"/>
          <w:spacing w:val="13"/>
        </w:rPr>
        <w:t xml:space="preserve"> </w:t>
      </w:r>
      <w:r>
        <w:rPr>
          <w:rFonts w:ascii="SimSun" w:hAnsi="SimSun" w:eastAsia="SimSun" w:cs="SimSun"/>
          <w:sz w:val="21"/>
          <w:szCs w:val="21"/>
          <w:spacing w:val="4"/>
        </w:rPr>
        <w:t>里巴巴国际站，两年后其旗下品牌宝家洁已经行销全球46个国家和地区，还将东道国</w:t>
      </w:r>
      <w:r>
        <w:rPr>
          <w:rFonts w:ascii="SimSun" w:hAnsi="SimSun" w:eastAsia="SimSun" w:cs="SimSun"/>
          <w:sz w:val="21"/>
          <w:szCs w:val="21"/>
          <w:spacing w:val="18"/>
        </w:rPr>
        <w:t xml:space="preserve"> </w:t>
      </w:r>
      <w:r>
        <w:rPr>
          <w:rFonts w:ascii="SimSun" w:hAnsi="SimSun" w:eastAsia="SimSun" w:cs="SimSun"/>
          <w:sz w:val="21"/>
          <w:szCs w:val="21"/>
          <w:spacing w:val="-5"/>
        </w:rPr>
        <w:t>合作伙伴培育成为品牌分销商。</w:t>
      </w:r>
    </w:p>
    <w:p>
      <w:pPr>
        <w:ind w:left="690" w:right="24" w:firstLine="410"/>
        <w:spacing w:before="121" w:line="279" w:lineRule="auto"/>
        <w:jc w:val="both"/>
        <w:rPr>
          <w:rFonts w:ascii="SimSun" w:hAnsi="SimSun" w:eastAsia="SimSun" w:cs="SimSun"/>
          <w:sz w:val="21"/>
          <w:szCs w:val="21"/>
        </w:rPr>
      </w:pPr>
      <w:r>
        <w:rPr>
          <w:rFonts w:ascii="SimSun" w:hAnsi="SimSun" w:eastAsia="SimSun" w:cs="SimSun"/>
          <w:sz w:val="21"/>
          <w:szCs w:val="21"/>
        </w:rPr>
        <w:t>第二，引领品牌出海。数字贸易平台可以利用自身的多边化</w:t>
      </w:r>
      <w:r>
        <w:rPr>
          <w:rFonts w:ascii="SimSun" w:hAnsi="SimSun" w:eastAsia="SimSun" w:cs="SimSun"/>
          <w:sz w:val="21"/>
          <w:szCs w:val="21"/>
          <w:spacing w:val="-1"/>
        </w:rPr>
        <w:t>优势，帮助中小企业将</w:t>
      </w:r>
      <w:r>
        <w:rPr>
          <w:rFonts w:ascii="SimSun" w:hAnsi="SimSun" w:eastAsia="SimSun" w:cs="SimSun"/>
          <w:sz w:val="21"/>
          <w:szCs w:val="21"/>
        </w:rPr>
        <w:t xml:space="preserve"> </w:t>
      </w:r>
      <w:r>
        <w:rPr>
          <w:rFonts w:ascii="SimSun" w:hAnsi="SimSun" w:eastAsia="SimSun" w:cs="SimSun"/>
          <w:sz w:val="21"/>
          <w:szCs w:val="21"/>
          <w:spacing w:val="5"/>
        </w:rPr>
        <w:t>品牌通过线上渠道更快地推向世界，提升品牌国际</w:t>
      </w:r>
      <w:r>
        <w:rPr>
          <w:rFonts w:ascii="SimSun" w:hAnsi="SimSun" w:eastAsia="SimSun" w:cs="SimSun"/>
          <w:sz w:val="21"/>
          <w:szCs w:val="21"/>
          <w:spacing w:val="4"/>
        </w:rPr>
        <w:t>影响力。2016年，在阿里巴巴国际</w:t>
      </w:r>
      <w:r>
        <w:rPr>
          <w:rFonts w:ascii="SimSun" w:hAnsi="SimSun" w:eastAsia="SimSun" w:cs="SimSun"/>
          <w:sz w:val="21"/>
          <w:szCs w:val="21"/>
        </w:rPr>
        <w:t xml:space="preserve"> </w:t>
      </w:r>
      <w:r>
        <w:rPr>
          <w:rFonts w:ascii="SimSun" w:hAnsi="SimSun" w:eastAsia="SimSun" w:cs="SimSun"/>
          <w:sz w:val="21"/>
          <w:szCs w:val="21"/>
        </w:rPr>
        <w:t>站的帮助下，深圳市雅乐电子有限公司将品牌推广至中东、欧</w:t>
      </w:r>
      <w:r>
        <w:rPr>
          <w:rFonts w:ascii="SimSun" w:hAnsi="SimSun" w:eastAsia="SimSun" w:cs="SimSun"/>
          <w:sz w:val="21"/>
          <w:szCs w:val="21"/>
          <w:spacing w:val="-1"/>
        </w:rPr>
        <w:t>洲等多个区域，开启了品</w:t>
      </w:r>
      <w:r>
        <w:rPr>
          <w:rFonts w:ascii="SimSun" w:hAnsi="SimSun" w:eastAsia="SimSun" w:cs="SimSun"/>
          <w:sz w:val="21"/>
          <w:szCs w:val="21"/>
        </w:rPr>
        <w:t xml:space="preserve"> </w:t>
      </w:r>
      <w:r>
        <w:rPr>
          <w:rFonts w:ascii="SimSun" w:hAnsi="SimSun" w:eastAsia="SimSun" w:cs="SimSun"/>
          <w:sz w:val="21"/>
          <w:szCs w:val="21"/>
          <w:spacing w:val="-7"/>
        </w:rPr>
        <w:t>牌出海的战略行动。</w:t>
      </w:r>
    </w:p>
    <w:p>
      <w:pPr>
        <w:ind w:left="690" w:right="33" w:firstLine="410"/>
        <w:spacing w:before="92" w:line="285" w:lineRule="auto"/>
        <w:jc w:val="both"/>
        <w:rPr>
          <w:rFonts w:ascii="SimSun" w:hAnsi="SimSun" w:eastAsia="SimSun" w:cs="SimSun"/>
          <w:sz w:val="21"/>
          <w:szCs w:val="21"/>
        </w:rPr>
      </w:pPr>
      <w:r>
        <w:rPr>
          <w:rFonts w:ascii="SimSun" w:hAnsi="SimSun" w:eastAsia="SimSun" w:cs="SimSun"/>
          <w:sz w:val="21"/>
          <w:szCs w:val="21"/>
        </w:rPr>
        <w:t>第三，引领服务出海。数字贸易平台可以利用自身的生态化</w:t>
      </w:r>
      <w:r>
        <w:rPr>
          <w:rFonts w:ascii="SimSun" w:hAnsi="SimSun" w:eastAsia="SimSun" w:cs="SimSun"/>
          <w:sz w:val="21"/>
          <w:szCs w:val="21"/>
          <w:spacing w:val="-1"/>
        </w:rPr>
        <w:t>优势，帮助中小企业为</w:t>
      </w:r>
      <w:r>
        <w:rPr>
          <w:rFonts w:ascii="SimSun" w:hAnsi="SimSun" w:eastAsia="SimSun" w:cs="SimSun"/>
          <w:sz w:val="21"/>
          <w:szCs w:val="21"/>
        </w:rPr>
        <w:t xml:space="preserve"> </w:t>
      </w:r>
      <w:r>
        <w:rPr>
          <w:rFonts w:ascii="SimSun" w:hAnsi="SimSun" w:eastAsia="SimSun" w:cs="SimSun"/>
          <w:sz w:val="21"/>
          <w:szCs w:val="21"/>
          <w:spacing w:val="6"/>
        </w:rPr>
        <w:t>世界各国客户提供金融、物流和文化等服务。截至2021</w:t>
      </w:r>
      <w:r>
        <w:rPr>
          <w:rFonts w:ascii="SimSun" w:hAnsi="SimSun" w:eastAsia="SimSun" w:cs="SimSun"/>
          <w:sz w:val="21"/>
          <w:szCs w:val="21"/>
          <w:spacing w:val="5"/>
        </w:rPr>
        <w:t>年，</w:t>
      </w:r>
      <w:r>
        <w:rPr>
          <w:rFonts w:ascii="SimSun" w:hAnsi="SimSun" w:eastAsia="SimSun" w:cs="SimSun"/>
          <w:sz w:val="21"/>
          <w:szCs w:val="21"/>
        </w:rPr>
        <w:t>CDP</w:t>
      </w:r>
      <w:r>
        <w:rPr>
          <w:rFonts w:ascii="SimSun" w:hAnsi="SimSun" w:eastAsia="SimSun" w:cs="SimSun"/>
          <w:sz w:val="21"/>
          <w:szCs w:val="21"/>
          <w:spacing w:val="5"/>
        </w:rPr>
        <w:t>①</w:t>
      </w:r>
      <w:r>
        <w:rPr>
          <w:rFonts w:ascii="SimSun" w:hAnsi="SimSun" w:eastAsia="SimSun" w:cs="SimSun"/>
          <w:sz w:val="21"/>
          <w:szCs w:val="21"/>
          <w:spacing w:val="-33"/>
        </w:rPr>
        <w:t xml:space="preserve"> </w:t>
      </w:r>
      <w:r>
        <w:rPr>
          <w:rFonts w:ascii="SimSun" w:hAnsi="SimSun" w:eastAsia="SimSun" w:cs="SimSun"/>
          <w:sz w:val="21"/>
          <w:szCs w:val="21"/>
          <w:spacing w:val="5"/>
        </w:rPr>
        <w:t>集团能够提供全球</w:t>
      </w:r>
      <w:r>
        <w:rPr>
          <w:rFonts w:ascii="SimSun" w:hAnsi="SimSun" w:eastAsia="SimSun" w:cs="SimSun"/>
          <w:sz w:val="21"/>
          <w:szCs w:val="21"/>
        </w:rPr>
        <w:t xml:space="preserve"> </w:t>
      </w:r>
      <w:r>
        <w:rPr>
          <w:rFonts w:ascii="SimSun" w:hAnsi="SimSun" w:eastAsia="SimSun" w:cs="SimSun"/>
          <w:sz w:val="21"/>
          <w:szCs w:val="21"/>
          <w:spacing w:val="2"/>
        </w:rPr>
        <w:t>116个国家和区域的海外人力资源落地服务，已经搭建起的完整的全球知识库，拥有多</w:t>
      </w:r>
      <w:r>
        <w:rPr>
          <w:rFonts w:ascii="SimSun" w:hAnsi="SimSun" w:eastAsia="SimSun" w:cs="SimSun"/>
          <w:sz w:val="21"/>
          <w:szCs w:val="21"/>
          <w:spacing w:val="5"/>
        </w:rPr>
        <w:t xml:space="preserve"> </w:t>
      </w:r>
      <w:r>
        <w:rPr>
          <w:rFonts w:ascii="SimSun" w:hAnsi="SimSun" w:eastAsia="SimSun" w:cs="SimSun"/>
          <w:sz w:val="21"/>
          <w:szCs w:val="21"/>
          <w:spacing w:val="-2"/>
        </w:rPr>
        <w:t>位当地专家，提供当地招、本地支付的全方位服务，成为实现服务出海的典型案例。</w:t>
      </w:r>
    </w:p>
    <w:p>
      <w:pPr>
        <w:ind w:left="690" w:right="33" w:firstLine="410"/>
        <w:spacing w:before="90" w:line="279" w:lineRule="auto"/>
        <w:jc w:val="both"/>
        <w:rPr>
          <w:rFonts w:ascii="SimSun" w:hAnsi="SimSun" w:eastAsia="SimSun" w:cs="SimSun"/>
          <w:sz w:val="21"/>
          <w:szCs w:val="21"/>
        </w:rPr>
      </w:pPr>
      <w:r>
        <w:rPr>
          <w:rFonts w:ascii="SimSun" w:hAnsi="SimSun" w:eastAsia="SimSun" w:cs="SimSun"/>
          <w:sz w:val="21"/>
          <w:szCs w:val="21"/>
        </w:rPr>
        <w:t>第四，引领资金出海。数字贸易平台可以利用自身的多边化</w:t>
      </w:r>
      <w:r>
        <w:rPr>
          <w:rFonts w:ascii="SimSun" w:hAnsi="SimSun" w:eastAsia="SimSun" w:cs="SimSun"/>
          <w:sz w:val="21"/>
          <w:szCs w:val="21"/>
          <w:spacing w:val="-1"/>
        </w:rPr>
        <w:t>和智能化优势，帮助中</w:t>
      </w:r>
      <w:r>
        <w:rPr>
          <w:rFonts w:ascii="SimSun" w:hAnsi="SimSun" w:eastAsia="SimSun" w:cs="SimSun"/>
          <w:sz w:val="21"/>
          <w:szCs w:val="21"/>
        </w:rPr>
        <w:t xml:space="preserve"> </w:t>
      </w:r>
      <w:r>
        <w:rPr>
          <w:rFonts w:ascii="SimSun" w:hAnsi="SimSun" w:eastAsia="SimSun" w:cs="SimSun"/>
          <w:sz w:val="21"/>
          <w:szCs w:val="21"/>
          <w:spacing w:val="5"/>
        </w:rPr>
        <w:t>小企业到境外投资设厂，为世界各国提供优质产品</w:t>
      </w:r>
      <w:r>
        <w:rPr>
          <w:rFonts w:ascii="SimSun" w:hAnsi="SimSun" w:eastAsia="SimSun" w:cs="SimSun"/>
          <w:sz w:val="21"/>
          <w:szCs w:val="21"/>
          <w:spacing w:val="4"/>
        </w:rPr>
        <w:t>和服务。2019年，阿里巴巴重庆新</w:t>
      </w:r>
      <w:r>
        <w:rPr>
          <w:rFonts w:ascii="SimSun" w:hAnsi="SimSun" w:eastAsia="SimSun" w:cs="SimSun"/>
          <w:sz w:val="21"/>
          <w:szCs w:val="21"/>
        </w:rPr>
        <w:t xml:space="preserve"> </w:t>
      </w:r>
      <w:r>
        <w:rPr>
          <w:rFonts w:ascii="SimSun" w:hAnsi="SimSun" w:eastAsia="SimSun" w:cs="SimSun"/>
          <w:sz w:val="21"/>
          <w:szCs w:val="21"/>
          <w:spacing w:val="7"/>
        </w:rPr>
        <w:t>外贸本地化服务中心累计已引进69家中小微跨境电商企业，注册资金超过1亿元，培</w:t>
      </w:r>
      <w:r>
        <w:rPr>
          <w:rFonts w:ascii="SimSun" w:hAnsi="SimSun" w:eastAsia="SimSun" w:cs="SimSun"/>
          <w:sz w:val="21"/>
          <w:szCs w:val="21"/>
          <w:spacing w:val="18"/>
        </w:rPr>
        <w:t xml:space="preserve"> </w:t>
      </w:r>
      <w:r>
        <w:rPr>
          <w:rFonts w:ascii="SimSun" w:hAnsi="SimSun" w:eastAsia="SimSun" w:cs="SimSun"/>
          <w:sz w:val="21"/>
          <w:szCs w:val="21"/>
        </w:rPr>
        <w:t>养、输送跨境电商专业人才200多人。</w:t>
      </w:r>
    </w:p>
    <w:p>
      <w:pPr>
        <w:pStyle w:val="BodyText"/>
        <w:spacing w:line="398" w:lineRule="auto"/>
        <w:rPr/>
      </w:pPr>
      <w:r/>
    </w:p>
    <w:p>
      <w:pPr>
        <w:ind w:left="813"/>
        <w:spacing w:before="69" w:line="219" w:lineRule="auto"/>
        <w:rPr>
          <w:rFonts w:ascii="SimSun" w:hAnsi="SimSun" w:eastAsia="SimSun" w:cs="SimSun"/>
          <w:sz w:val="21"/>
          <w:szCs w:val="21"/>
        </w:rPr>
      </w:pPr>
      <w:r>
        <w:rPr>
          <w:rFonts w:ascii="SimSun" w:hAnsi="SimSun" w:eastAsia="SimSun" w:cs="SimSun"/>
          <w:sz w:val="21"/>
          <w:szCs w:val="21"/>
          <w:b/>
          <w:bCs/>
          <w:spacing w:val="10"/>
        </w:rPr>
        <w:t>(二)吸引海外企业入驻，引领全球买全球卖浪潮</w:t>
      </w:r>
    </w:p>
    <w:p>
      <w:pPr>
        <w:ind w:left="690" w:right="15" w:firstLine="410"/>
        <w:spacing w:before="84" w:line="278" w:lineRule="auto"/>
        <w:jc w:val="both"/>
        <w:rPr>
          <w:rFonts w:ascii="SimSun" w:hAnsi="SimSun" w:eastAsia="SimSun" w:cs="SimSun"/>
          <w:sz w:val="21"/>
          <w:szCs w:val="21"/>
        </w:rPr>
      </w:pPr>
      <w:r>
        <w:rPr>
          <w:rFonts w:ascii="SimSun" w:hAnsi="SimSun" w:eastAsia="SimSun" w:cs="SimSun"/>
          <w:sz w:val="21"/>
          <w:szCs w:val="21"/>
        </w:rPr>
        <w:t>开放型全球数字贸易平台是多边贸易平台，能够消除各类</w:t>
      </w:r>
      <w:r>
        <w:rPr>
          <w:rFonts w:ascii="SimSun" w:hAnsi="SimSun" w:eastAsia="SimSun" w:cs="SimSun"/>
          <w:sz w:val="21"/>
          <w:szCs w:val="21"/>
          <w:spacing w:val="-1"/>
        </w:rPr>
        <w:t>贸易之间的贸易壁垒，从</w:t>
      </w:r>
      <w:r>
        <w:rPr>
          <w:rFonts w:ascii="SimSun" w:hAnsi="SimSun" w:eastAsia="SimSun" w:cs="SimSun"/>
          <w:sz w:val="21"/>
          <w:szCs w:val="21"/>
        </w:rPr>
        <w:t xml:space="preserve"> </w:t>
      </w:r>
      <w:r>
        <w:rPr>
          <w:rFonts w:ascii="SimSun" w:hAnsi="SimSun" w:eastAsia="SimSun" w:cs="SimSun"/>
          <w:sz w:val="21"/>
          <w:szCs w:val="21"/>
          <w:spacing w:val="6"/>
        </w:rPr>
        <w:t>而提供更加开阔的全球市场和更为便利的贸易服务，</w:t>
      </w:r>
      <w:r>
        <w:rPr>
          <w:rFonts w:ascii="SimSun" w:hAnsi="SimSun" w:eastAsia="SimSun" w:cs="SimSun"/>
          <w:sz w:val="21"/>
          <w:szCs w:val="21"/>
          <w:spacing w:val="5"/>
        </w:rPr>
        <w:t>通过吸引世界各地的卖家入驻平</w:t>
      </w:r>
      <w:r>
        <w:rPr>
          <w:rFonts w:ascii="SimSun" w:hAnsi="SimSun" w:eastAsia="SimSun" w:cs="SimSun"/>
          <w:sz w:val="21"/>
          <w:szCs w:val="21"/>
        </w:rPr>
        <w:t xml:space="preserve"> </w:t>
      </w:r>
      <w:r>
        <w:rPr>
          <w:rFonts w:ascii="SimSun" w:hAnsi="SimSun" w:eastAsia="SimSun" w:cs="SimSun"/>
          <w:sz w:val="21"/>
          <w:szCs w:val="21"/>
          <w:spacing w:val="-4"/>
        </w:rPr>
        <w:t>台，实现“全球买、全球卖”的愿景。</w:t>
      </w:r>
    </w:p>
    <w:p>
      <w:pPr>
        <w:pStyle w:val="BodyText"/>
        <w:spacing w:line="349" w:lineRule="auto"/>
        <w:rPr/>
      </w:pPr>
      <w:r/>
    </w:p>
    <w:p>
      <w:pPr>
        <w:ind w:left="680" w:firstLine="319"/>
        <w:spacing w:before="56" w:line="242"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50"/>
          <w:w w:val="101"/>
        </w:rPr>
        <w:t xml:space="preserve"> </w:t>
      </w:r>
      <w:r>
        <w:rPr>
          <w:rFonts w:ascii="Times New Roman" w:hAnsi="Times New Roman" w:eastAsia="Times New Roman" w:cs="Times New Roman"/>
          <w:sz w:val="17"/>
          <w:szCs w:val="17"/>
          <w:spacing w:val="-10"/>
        </w:rPr>
        <w:t>CD</w:t>
      </w:r>
      <w:r>
        <w:rPr>
          <w:rFonts w:ascii="Times New Roman" w:hAnsi="Times New Roman" w:eastAsia="Times New Roman" w:cs="Times New Roman"/>
          <w:sz w:val="17"/>
          <w:szCs w:val="17"/>
          <w:spacing w:val="-9"/>
        </w:rPr>
        <w:t>P</w:t>
      </w:r>
      <w:r>
        <w:rPr>
          <w:rFonts w:ascii="SimSun" w:hAnsi="SimSun" w:eastAsia="SimSun" w:cs="SimSun"/>
          <w:sz w:val="17"/>
          <w:szCs w:val="17"/>
          <w:spacing w:val="-9"/>
        </w:rPr>
        <w:t>是在中国及亚太规模领先的人力资源企业管理服务机构，通过“以人为本”的综合数字化企业服务</w:t>
      </w:r>
      <w:r>
        <w:rPr>
          <w:rFonts w:ascii="SimSun" w:hAnsi="SimSun" w:eastAsia="SimSun" w:cs="SimSun"/>
          <w:sz w:val="17"/>
          <w:szCs w:val="17"/>
          <w:spacing w:val="-6"/>
        </w:rPr>
        <w:t>理</w:t>
      </w:r>
      <w:r>
        <w:rPr>
          <w:rFonts w:ascii="SimSun" w:hAnsi="SimSun" w:eastAsia="SimSun" w:cs="SimSun"/>
          <w:sz w:val="17"/>
          <w:szCs w:val="17"/>
        </w:rPr>
        <w:t xml:space="preserve"> </w:t>
      </w:r>
      <w:r>
        <w:rPr>
          <w:rFonts w:ascii="SimSun" w:hAnsi="SimSun" w:eastAsia="SimSun" w:cs="SimSun"/>
          <w:sz w:val="17"/>
          <w:szCs w:val="17"/>
          <w:spacing w:val="-7"/>
        </w:rPr>
        <w:t>念，赋能超过4000家大中型企业卓越发展。</w:t>
      </w:r>
    </w:p>
    <w:p>
      <w:pPr>
        <w:spacing w:line="242" w:lineRule="auto"/>
        <w:sectPr>
          <w:pgSz w:w="9620" w:h="14350"/>
          <w:pgMar w:top="305" w:right="614" w:bottom="400" w:left="319" w:header="0" w:footer="0" w:gutter="0"/>
        </w:sectPr>
        <w:rPr>
          <w:rFonts w:ascii="SimSun" w:hAnsi="SimSun" w:eastAsia="SimSun" w:cs="SimSun"/>
          <w:sz w:val="17"/>
          <w:szCs w:val="17"/>
        </w:rPr>
      </w:pPr>
    </w:p>
    <w:p>
      <w:pPr>
        <w:spacing w:before="41" w:line="219" w:lineRule="auto"/>
        <w:jc w:val="right"/>
        <w:rPr>
          <w:rFonts w:ascii="SimSun" w:hAnsi="SimSun" w:eastAsia="SimSun" w:cs="SimSun"/>
          <w:sz w:val="21"/>
          <w:szCs w:val="21"/>
        </w:rPr>
      </w:pPr>
      <w:r>
        <w:rPr>
          <w:rFonts w:ascii="Times New Roman" w:hAnsi="Times New Roman" w:eastAsia="Times New Roman" w:cs="Times New Roman"/>
          <w:sz w:val="21"/>
          <w:szCs w:val="21"/>
          <w:spacing w:val="-4"/>
        </w:rPr>
        <w:t>wmmnw                  wm          </w:t>
      </w:r>
      <w:r>
        <w:rPr>
          <w:rFonts w:ascii="SimSun" w:hAnsi="SimSun" w:eastAsia="SimSun" w:cs="SimSun"/>
          <w:sz w:val="21"/>
          <w:szCs w:val="21"/>
          <w:spacing w:val="-4"/>
        </w:rPr>
        <w:t>第三节 </w:t>
      </w:r>
      <w:r>
        <w:rPr>
          <w:rFonts w:ascii="SimSun" w:hAnsi="SimSun" w:eastAsia="SimSun" w:cs="SimSun"/>
          <w:sz w:val="21"/>
          <w:szCs w:val="21"/>
          <w:spacing w:val="-5"/>
        </w:rPr>
        <w:t xml:space="preserve"> 开放型全球数字贸易平台在数字贸易发展中扮演的重要角色    99</w:t>
      </w:r>
    </w:p>
    <w:p>
      <w:pPr>
        <w:pStyle w:val="BodyText"/>
        <w:spacing w:line="290" w:lineRule="auto"/>
        <w:rPr/>
      </w:pPr>
      <w:r/>
    </w:p>
    <w:p>
      <w:pPr>
        <w:pStyle w:val="BodyText"/>
        <w:spacing w:line="291" w:lineRule="auto"/>
        <w:rPr/>
      </w:pPr>
      <w:r/>
    </w:p>
    <w:p>
      <w:pPr>
        <w:ind w:left="450" w:right="646" w:firstLine="420"/>
        <w:spacing w:before="68" w:line="271" w:lineRule="auto"/>
        <w:jc w:val="both"/>
        <w:rPr>
          <w:rFonts w:ascii="SimSun" w:hAnsi="SimSun" w:eastAsia="SimSun" w:cs="SimSun"/>
          <w:sz w:val="21"/>
          <w:szCs w:val="21"/>
        </w:rPr>
      </w:pPr>
      <w:r>
        <w:rPr>
          <w:rFonts w:ascii="SimSun" w:hAnsi="SimSun" w:eastAsia="SimSun" w:cs="SimSun"/>
          <w:sz w:val="21"/>
          <w:szCs w:val="21"/>
          <w:spacing w:val="5"/>
        </w:rPr>
        <w:t>一方面，平台有利于打破市场的边界。数字贸易平台具有的“多边化”特征，</w:t>
      </w:r>
      <w:r>
        <w:rPr>
          <w:rFonts w:ascii="SimSun" w:hAnsi="SimSun" w:eastAsia="SimSun" w:cs="SimSun"/>
          <w:sz w:val="21"/>
          <w:szCs w:val="21"/>
          <w:spacing w:val="4"/>
        </w:rPr>
        <w:t>会 </w:t>
      </w:r>
      <w:r>
        <w:rPr>
          <w:rFonts w:ascii="SimSun" w:hAnsi="SimSun" w:eastAsia="SimSun" w:cs="SimSun"/>
          <w:sz w:val="21"/>
          <w:szCs w:val="21"/>
          <w:spacing w:val="7"/>
        </w:rPr>
        <w:t>弱化“国别化”的相关概念，减弱由于国家不同、市场不同所带来的各类贸易壁垒，</w:t>
      </w:r>
      <w:r>
        <w:rPr>
          <w:rFonts w:ascii="SimSun" w:hAnsi="SimSun" w:eastAsia="SimSun" w:cs="SimSun"/>
          <w:sz w:val="21"/>
          <w:szCs w:val="21"/>
          <w:spacing w:val="4"/>
        </w:rPr>
        <w:t xml:space="preserve"> </w:t>
      </w:r>
      <w:r>
        <w:rPr>
          <w:rFonts w:ascii="SimSun" w:hAnsi="SimSun" w:eastAsia="SimSun" w:cs="SimSun"/>
          <w:sz w:val="21"/>
          <w:szCs w:val="21"/>
          <w:spacing w:val="-1"/>
        </w:rPr>
        <w:t>实现真正意义上的“全球卖、全球卖”。而随着平台的逐步落地，“大一统”的线上市 </w:t>
      </w:r>
      <w:r>
        <w:rPr>
          <w:rFonts w:ascii="SimSun" w:hAnsi="SimSun" w:eastAsia="SimSun" w:cs="SimSun"/>
          <w:sz w:val="21"/>
          <w:szCs w:val="21"/>
        </w:rPr>
        <w:t>场会最终形成。比如阿里巴巴国际站积极推动入驻供应商的国际化</w:t>
      </w:r>
      <w:r>
        <w:rPr>
          <w:rFonts w:ascii="SimSun" w:hAnsi="SimSun" w:eastAsia="SimSun" w:cs="SimSun"/>
          <w:sz w:val="21"/>
          <w:szCs w:val="21"/>
          <w:spacing w:val="-1"/>
        </w:rPr>
        <w:t>进程，并为这些海外</w:t>
      </w:r>
      <w:r>
        <w:rPr>
          <w:rFonts w:ascii="SimSun" w:hAnsi="SimSun" w:eastAsia="SimSun" w:cs="SimSun"/>
          <w:sz w:val="21"/>
          <w:szCs w:val="21"/>
        </w:rPr>
        <w:t xml:space="preserve"> </w:t>
      </w:r>
      <w:r>
        <w:rPr>
          <w:rFonts w:ascii="SimSun" w:hAnsi="SimSun" w:eastAsia="SimSun" w:cs="SimSun"/>
          <w:sz w:val="21"/>
          <w:szCs w:val="21"/>
        </w:rPr>
        <w:t>供应商提供信用保障等服务，已经吸引印度、马来西亚、俄罗斯</w:t>
      </w:r>
      <w:r>
        <w:rPr>
          <w:rFonts w:ascii="SimSun" w:hAnsi="SimSun" w:eastAsia="SimSun" w:cs="SimSun"/>
          <w:sz w:val="21"/>
          <w:szCs w:val="21"/>
          <w:spacing w:val="-1"/>
        </w:rPr>
        <w:t>、美国等多个国家的供</w:t>
      </w:r>
      <w:r>
        <w:rPr>
          <w:rFonts w:ascii="SimSun" w:hAnsi="SimSun" w:eastAsia="SimSun" w:cs="SimSun"/>
          <w:sz w:val="21"/>
          <w:szCs w:val="21"/>
        </w:rPr>
        <w:t xml:space="preserve"> </w:t>
      </w:r>
      <w:r>
        <w:rPr>
          <w:rFonts w:ascii="SimSun" w:hAnsi="SimSun" w:eastAsia="SimSun" w:cs="SimSun"/>
          <w:sz w:val="21"/>
          <w:szCs w:val="21"/>
          <w:spacing w:val="-7"/>
        </w:rPr>
        <w:t>应商入驻。</w:t>
      </w:r>
    </w:p>
    <w:p>
      <w:pPr>
        <w:ind w:left="450" w:right="714" w:firstLine="420"/>
        <w:spacing w:before="139" w:line="260" w:lineRule="auto"/>
        <w:jc w:val="both"/>
        <w:rPr>
          <w:rFonts w:ascii="SimSun" w:hAnsi="SimSun" w:eastAsia="SimSun" w:cs="SimSun"/>
          <w:sz w:val="21"/>
          <w:szCs w:val="21"/>
        </w:rPr>
      </w:pPr>
      <w:r>
        <w:rPr>
          <w:rFonts w:ascii="SimSun" w:hAnsi="SimSun" w:eastAsia="SimSun" w:cs="SimSun"/>
          <w:sz w:val="21"/>
          <w:szCs w:val="21"/>
        </w:rPr>
        <w:t>另一方面，平台有利于打破服务的边界。数字贸</w:t>
      </w:r>
      <w:r>
        <w:rPr>
          <w:rFonts w:ascii="SimSun" w:hAnsi="SimSun" w:eastAsia="SimSun" w:cs="SimSun"/>
          <w:sz w:val="21"/>
          <w:szCs w:val="21"/>
          <w:spacing w:val="-1"/>
        </w:rPr>
        <w:t>易平台所具备的“多边化”和“智</w:t>
      </w:r>
      <w:r>
        <w:rPr>
          <w:rFonts w:ascii="SimSun" w:hAnsi="SimSun" w:eastAsia="SimSun" w:cs="SimSun"/>
          <w:sz w:val="21"/>
          <w:szCs w:val="21"/>
        </w:rPr>
        <w:t xml:space="preserve"> </w:t>
      </w:r>
      <w:r>
        <w:rPr>
          <w:rFonts w:ascii="SimSun" w:hAnsi="SimSun" w:eastAsia="SimSun" w:cs="SimSun"/>
          <w:sz w:val="21"/>
          <w:szCs w:val="21"/>
          <w:spacing w:val="-6"/>
        </w:rPr>
        <w:t>能化”特征，可以在全球范围内实</w:t>
      </w:r>
      <w:r>
        <w:rPr>
          <w:rFonts w:ascii="SimSun" w:hAnsi="SimSun" w:eastAsia="SimSun" w:cs="SimSun"/>
          <w:sz w:val="21"/>
          <w:szCs w:val="21"/>
          <w:u w:val="single" w:color="auto"/>
          <w:spacing w:val="-6"/>
        </w:rPr>
        <w:t>现企业</w:t>
      </w:r>
      <w:r>
        <w:rPr>
          <w:rFonts w:ascii="SimSun" w:hAnsi="SimSun" w:eastAsia="SimSun" w:cs="SimSun"/>
          <w:sz w:val="21"/>
          <w:szCs w:val="21"/>
          <w:spacing w:val="-6"/>
        </w:rPr>
        <w:t>参与的同时，使得来自世界各国的服务商和中小</w:t>
      </w:r>
      <w:r>
        <w:rPr>
          <w:rFonts w:ascii="SimSun" w:hAnsi="SimSun" w:eastAsia="SimSun" w:cs="SimSun"/>
          <w:sz w:val="21"/>
          <w:szCs w:val="21"/>
          <w:spacing w:val="9"/>
        </w:rPr>
        <w:t xml:space="preserve"> </w:t>
      </w:r>
      <w:r>
        <w:rPr>
          <w:rFonts w:ascii="SimSun" w:hAnsi="SimSun" w:eastAsia="SimSun" w:cs="SimSun"/>
          <w:sz w:val="21"/>
          <w:szCs w:val="21"/>
          <w:u w:val="single" w:color="auto"/>
          <w:spacing w:val="-7"/>
        </w:rPr>
        <w:t>企业</w:t>
      </w:r>
      <w:r>
        <w:rPr>
          <w:rFonts w:ascii="SimSun" w:hAnsi="SimSun" w:eastAsia="SimSun" w:cs="SimSun"/>
          <w:sz w:val="21"/>
          <w:szCs w:val="21"/>
          <w:spacing w:val="-7"/>
        </w:rPr>
        <w:t>都可以作为贸易服务的供给方和需求方，服务</w:t>
      </w:r>
      <w:r>
        <w:rPr>
          <w:rFonts w:ascii="SimSun" w:hAnsi="SimSun" w:eastAsia="SimSun" w:cs="SimSun"/>
          <w:sz w:val="21"/>
          <w:szCs w:val="21"/>
          <w:spacing w:val="-8"/>
        </w:rPr>
        <w:t>市场的供需两端均会突破国界的限制。</w:t>
      </w:r>
    </w:p>
    <w:p>
      <w:pPr>
        <w:ind w:firstLine="619"/>
        <w:spacing w:before="153" w:line="1530" w:lineRule="exact"/>
        <w:rPr/>
      </w:pPr>
      <w:r>
        <w:rPr>
          <w:position w:val="-30"/>
        </w:rPr>
        <w:pict>
          <v:group id="_x0000_s296" style="mso-position-vertical-relative:line;mso-position-horizontal-relative:char;width:380.55pt;height:76.5pt;" filled="false" stroked="false" coordsize="7610,1530" coordorigin="0,0">
            <v:shape id="_x0000_s298" style="position:absolute;left:0;top:0;width:7610;height:1530;" filled="false" stroked="false" type="#_x0000_t75">
              <v:imagedata o:title="" r:id="rId64"/>
            </v:shape>
            <v:shape id="_x0000_s300" style="position:absolute;left:-20;top:-20;width:7650;height:1570;" filled="false" stroked="false" type="#_x0000_t202">
              <v:fill on="false"/>
              <v:stroke on="false"/>
              <v:path/>
              <v:imagedata o:title=""/>
              <o:lock v:ext="edit" aspectratio="false"/>
              <v:textbox inset="0mm,0mm,0mm,0mm">
                <w:txbxContent>
                  <w:p>
                    <w:pPr>
                      <w:ind w:left="192"/>
                      <w:spacing w:before="154" w:line="222" w:lineRule="auto"/>
                      <w:rPr>
                        <w:rFonts w:ascii="SimSun" w:hAnsi="SimSun" w:eastAsia="SimSun" w:cs="SimSun"/>
                        <w:sz w:val="21"/>
                        <w:szCs w:val="21"/>
                      </w:rPr>
                    </w:pPr>
                    <w:r>
                      <w:rPr>
                        <w:rFonts w:ascii="SimHei" w:hAnsi="SimHei" w:eastAsia="SimHei" w:cs="SimHei"/>
                        <w:sz w:val="21"/>
                        <w:szCs w:val="21"/>
                        <w:b/>
                        <w:bCs/>
                        <w:color w:val="FFFFFF"/>
                        <w:spacing w:val="7"/>
                      </w:rPr>
                      <w:t>专栏</w:t>
                    </w:r>
                    <w:r>
                      <w:rPr>
                        <w:rFonts w:ascii="Times New Roman" w:hAnsi="Times New Roman" w:eastAsia="Times New Roman" w:cs="Times New Roman"/>
                        <w:sz w:val="21"/>
                        <w:szCs w:val="21"/>
                        <w:b/>
                        <w:bCs/>
                        <w:color w:val="FFFFFF"/>
                        <w:spacing w:val="7"/>
                      </w:rPr>
                      <w:t>6-3      </w:t>
                    </w:r>
                    <w:r>
                      <w:rPr>
                        <w:rFonts w:ascii="SimSun" w:hAnsi="SimSun" w:eastAsia="SimSun" w:cs="SimSun"/>
                        <w:sz w:val="21"/>
                        <w:szCs w:val="21"/>
                        <w:spacing w:val="7"/>
                      </w:rPr>
                      <w:t>数字化助力中小企业扬帆“出海”</w:t>
                    </w:r>
                  </w:p>
                </w:txbxContent>
              </v:textbox>
            </v:shape>
          </v:group>
        </w:pict>
      </w:r>
    </w:p>
    <w:p>
      <w:pPr>
        <w:pStyle w:val="BodyText"/>
        <w:spacing w:line="333" w:lineRule="auto"/>
        <w:rPr/>
      </w:pPr>
      <w:r/>
    </w:p>
    <w:p>
      <w:pPr>
        <w:pStyle w:val="BodyText"/>
        <w:spacing w:line="333" w:lineRule="auto"/>
        <w:rPr/>
      </w:pPr>
      <w:r/>
    </w:p>
    <w:p>
      <w:pPr>
        <w:ind w:left="540"/>
        <w:spacing w:before="69" w:line="219" w:lineRule="auto"/>
        <w:rPr>
          <w:rFonts w:ascii="SimSun" w:hAnsi="SimSun" w:eastAsia="SimSun" w:cs="SimSun"/>
          <w:sz w:val="21"/>
          <w:szCs w:val="21"/>
        </w:rPr>
      </w:pPr>
      <w:r>
        <w:rPr>
          <w:rFonts w:ascii="SimSun" w:hAnsi="SimSun" w:eastAsia="SimSun" w:cs="SimSun"/>
          <w:sz w:val="21"/>
          <w:szCs w:val="21"/>
          <w:spacing w:val="13"/>
        </w:rPr>
        <w:t>(三)主导各类标准定制，引领数字贸易行业规范</w:t>
      </w:r>
    </w:p>
    <w:p>
      <w:pPr>
        <w:ind w:left="450" w:right="703" w:firstLine="420"/>
        <w:spacing w:before="80" w:line="266" w:lineRule="auto"/>
        <w:jc w:val="both"/>
        <w:rPr>
          <w:rFonts w:ascii="SimSun" w:hAnsi="SimSun" w:eastAsia="SimSun" w:cs="SimSun"/>
          <w:sz w:val="21"/>
          <w:szCs w:val="21"/>
        </w:rPr>
      </w:pPr>
      <w:r>
        <w:rPr>
          <w:rFonts w:ascii="SimSun" w:hAnsi="SimSun" w:eastAsia="SimSun" w:cs="SimSun"/>
          <w:sz w:val="21"/>
          <w:szCs w:val="21"/>
          <w:spacing w:val="2"/>
        </w:rPr>
        <w:t>2017年12月的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第11</w:t>
      </w:r>
      <w:r>
        <w:rPr>
          <w:rFonts w:ascii="SimSun" w:hAnsi="SimSun" w:eastAsia="SimSun" w:cs="SimSun"/>
          <w:sz w:val="21"/>
          <w:szCs w:val="21"/>
          <w:spacing w:val="-36"/>
        </w:rPr>
        <w:t xml:space="preserve"> </w:t>
      </w:r>
      <w:r>
        <w:rPr>
          <w:rFonts w:ascii="SimSun" w:hAnsi="SimSun" w:eastAsia="SimSun" w:cs="SimSun"/>
          <w:sz w:val="21"/>
          <w:szCs w:val="21"/>
          <w:spacing w:val="2"/>
        </w:rPr>
        <w:t>次部长级会议上，时任总干事阿泽维多表示支持</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与</w:t>
      </w:r>
      <w:r>
        <w:rPr>
          <w:rFonts w:ascii="SimSun" w:hAnsi="SimSun" w:eastAsia="SimSun" w:cs="SimSun"/>
          <w:sz w:val="21"/>
          <w:szCs w:val="21"/>
        </w:rPr>
        <w:t xml:space="preserve"> </w:t>
      </w:r>
      <w:r>
        <w:rPr>
          <w:rFonts w:ascii="Times New Roman" w:hAnsi="Times New Roman" w:eastAsia="Times New Roman" w:cs="Times New Roman"/>
          <w:sz w:val="21"/>
          <w:szCs w:val="21"/>
          <w:spacing w:val="-3"/>
        </w:rPr>
        <w:t>eWTP </w:t>
      </w:r>
      <w:r>
        <w:rPr>
          <w:rFonts w:ascii="SimSun" w:hAnsi="SimSun" w:eastAsia="SimSun" w:cs="SimSun"/>
          <w:sz w:val="21"/>
          <w:szCs w:val="21"/>
          <w:spacing w:val="-3"/>
        </w:rPr>
        <w:t>全面合作； </w:t>
      </w:r>
      <w:r>
        <w:rPr>
          <w:rFonts w:ascii="Times New Roman" w:hAnsi="Times New Roman" w:eastAsia="Times New Roman" w:cs="Times New Roman"/>
          <w:sz w:val="21"/>
          <w:szCs w:val="21"/>
          <w:spacing w:val="-3"/>
        </w:rPr>
        <w:t>WTO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eWTP</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和世界经济论</w:t>
      </w:r>
      <w:r>
        <w:rPr>
          <w:rFonts w:ascii="SimSun" w:hAnsi="SimSun" w:eastAsia="SimSun" w:cs="SimSun"/>
          <w:sz w:val="21"/>
          <w:szCs w:val="21"/>
          <w:spacing w:val="-4"/>
        </w:rPr>
        <w:t>坛宣布建立“电子商务赋能”长期对话机</w:t>
      </w:r>
      <w:r>
        <w:rPr>
          <w:rFonts w:ascii="SimSun" w:hAnsi="SimSun" w:eastAsia="SimSun" w:cs="SimSun"/>
          <w:sz w:val="21"/>
          <w:szCs w:val="21"/>
        </w:rPr>
        <w:t xml:space="preserve"> </w:t>
      </w:r>
      <w:r>
        <w:rPr>
          <w:rFonts w:ascii="SimSun" w:hAnsi="SimSun" w:eastAsia="SimSun" w:cs="SimSun"/>
          <w:sz w:val="21"/>
          <w:szCs w:val="21"/>
        </w:rPr>
        <w:t>制，有利于汇聚各方意见，为全球数字贸易建设提供宝贵的经</w:t>
      </w:r>
      <w:r>
        <w:rPr>
          <w:rFonts w:ascii="SimSun" w:hAnsi="SimSun" w:eastAsia="SimSun" w:cs="SimSun"/>
          <w:sz w:val="21"/>
          <w:szCs w:val="21"/>
          <w:spacing w:val="-1"/>
        </w:rPr>
        <w:t>验。而开放型全球数字贸</w:t>
      </w:r>
      <w:r>
        <w:rPr>
          <w:rFonts w:ascii="SimSun" w:hAnsi="SimSun" w:eastAsia="SimSun" w:cs="SimSun"/>
          <w:sz w:val="21"/>
          <w:szCs w:val="21"/>
        </w:rPr>
        <w:t xml:space="preserve"> </w:t>
      </w:r>
      <w:r>
        <w:rPr>
          <w:rFonts w:ascii="SimSun" w:hAnsi="SimSun" w:eastAsia="SimSun" w:cs="SimSun"/>
          <w:sz w:val="21"/>
          <w:szCs w:val="21"/>
          <w:spacing w:val="-2"/>
        </w:rPr>
        <w:t>易平台最具发展成为</w:t>
      </w:r>
      <w:r>
        <w:rPr>
          <w:rFonts w:ascii="Times New Roman" w:hAnsi="Times New Roman" w:eastAsia="Times New Roman" w:cs="Times New Roman"/>
          <w:sz w:val="21"/>
          <w:szCs w:val="21"/>
          <w:spacing w:val="-2"/>
        </w:rPr>
        <w:t>eWTP </w:t>
      </w:r>
      <w:r>
        <w:rPr>
          <w:rFonts w:ascii="SimSun" w:hAnsi="SimSun" w:eastAsia="SimSun" w:cs="SimSun"/>
          <w:sz w:val="21"/>
          <w:szCs w:val="21"/>
          <w:spacing w:val="-2"/>
        </w:rPr>
        <w:t>的特质。</w:t>
      </w:r>
    </w:p>
    <w:p>
      <w:pPr>
        <w:ind w:left="450" w:right="708" w:firstLine="420"/>
        <w:spacing w:before="92" w:line="281" w:lineRule="auto"/>
        <w:jc w:val="both"/>
        <w:rPr>
          <w:rFonts w:ascii="SimSun" w:hAnsi="SimSun" w:eastAsia="SimSun" w:cs="SimSun"/>
          <w:sz w:val="21"/>
          <w:szCs w:val="21"/>
        </w:rPr>
      </w:pPr>
      <w:r>
        <w:rPr>
          <w:rFonts w:ascii="SimSun" w:hAnsi="SimSun" w:eastAsia="SimSun" w:cs="SimSun"/>
          <w:sz w:val="21"/>
          <w:szCs w:val="21"/>
        </w:rPr>
        <w:t>通过主导标准制定，开放型全球数字贸易平台可以对平台上</w:t>
      </w:r>
      <w:r>
        <w:rPr>
          <w:rFonts w:ascii="SimSun" w:hAnsi="SimSun" w:eastAsia="SimSun" w:cs="SimSun"/>
          <w:sz w:val="21"/>
          <w:szCs w:val="21"/>
          <w:spacing w:val="-1"/>
        </w:rPr>
        <w:t>各类主体进行管理：第</w:t>
      </w:r>
      <w:r>
        <w:rPr>
          <w:rFonts w:ascii="SimSun" w:hAnsi="SimSun" w:eastAsia="SimSun" w:cs="SimSun"/>
          <w:sz w:val="21"/>
          <w:szCs w:val="21"/>
        </w:rPr>
        <w:t xml:space="preserve"> </w:t>
      </w:r>
      <w:r>
        <w:rPr>
          <w:rFonts w:ascii="SimSun" w:hAnsi="SimSun" w:eastAsia="SimSun" w:cs="SimSun"/>
          <w:sz w:val="21"/>
          <w:szCs w:val="21"/>
          <w:spacing w:val="5"/>
        </w:rPr>
        <w:t>一，制定平台上中小企业全球数字贸易准入和退出标准。通过审查注册</w:t>
      </w:r>
      <w:r>
        <w:rPr>
          <w:rFonts w:ascii="SimSun" w:hAnsi="SimSun" w:eastAsia="SimSun" w:cs="SimSun"/>
          <w:sz w:val="21"/>
          <w:szCs w:val="21"/>
          <w:spacing w:val="4"/>
        </w:rPr>
        <w:t>资金、经营行</w:t>
      </w:r>
      <w:r>
        <w:rPr>
          <w:rFonts w:ascii="SimSun" w:hAnsi="SimSun" w:eastAsia="SimSun" w:cs="SimSun"/>
          <w:sz w:val="21"/>
          <w:szCs w:val="21"/>
        </w:rPr>
        <w:t xml:space="preserve"> </w:t>
      </w:r>
      <w:r>
        <w:rPr>
          <w:rFonts w:ascii="SimSun" w:hAnsi="SimSun" w:eastAsia="SimSun" w:cs="SimSun"/>
          <w:sz w:val="21"/>
          <w:szCs w:val="21"/>
        </w:rPr>
        <w:t>业、风险控制能力等详细指标，严格执行准入标准和退出机制，促</w:t>
      </w:r>
      <w:r>
        <w:rPr>
          <w:rFonts w:ascii="SimSun" w:hAnsi="SimSun" w:eastAsia="SimSun" w:cs="SimSun"/>
          <w:sz w:val="21"/>
          <w:szCs w:val="21"/>
          <w:spacing w:val="-1"/>
        </w:rPr>
        <w:t>进数字贸易平台的可</w:t>
      </w:r>
      <w:r>
        <w:rPr>
          <w:rFonts w:ascii="SimSun" w:hAnsi="SimSun" w:eastAsia="SimSun" w:cs="SimSun"/>
          <w:sz w:val="21"/>
          <w:szCs w:val="21"/>
        </w:rPr>
        <w:t xml:space="preserve"> </w:t>
      </w:r>
      <w:r>
        <w:rPr>
          <w:rFonts w:ascii="SimSun" w:hAnsi="SimSun" w:eastAsia="SimSun" w:cs="SimSun"/>
          <w:sz w:val="21"/>
          <w:szCs w:val="21"/>
        </w:rPr>
        <w:t>持续发展，更好地维护贸易环境。第二，制定全球数字贸易</w:t>
      </w:r>
      <w:r>
        <w:rPr>
          <w:rFonts w:ascii="SimSun" w:hAnsi="SimSun" w:eastAsia="SimSun" w:cs="SimSun"/>
          <w:sz w:val="21"/>
          <w:szCs w:val="21"/>
          <w:spacing w:val="-1"/>
        </w:rPr>
        <w:t>行业交易规则。建立完备的</w:t>
      </w:r>
      <w:r>
        <w:rPr>
          <w:rFonts w:ascii="SimSun" w:hAnsi="SimSun" w:eastAsia="SimSun" w:cs="SimSun"/>
          <w:sz w:val="21"/>
          <w:szCs w:val="21"/>
        </w:rPr>
        <w:t xml:space="preserve"> </w:t>
      </w:r>
      <w:r>
        <w:rPr>
          <w:rFonts w:ascii="SimSun" w:hAnsi="SimSun" w:eastAsia="SimSun" w:cs="SimSun"/>
          <w:sz w:val="21"/>
          <w:szCs w:val="21"/>
        </w:rPr>
        <w:t>信用管理体系，通过惩处售假、失信、欺诈等行为，弘扬诚信精</w:t>
      </w:r>
      <w:r>
        <w:rPr>
          <w:rFonts w:ascii="SimSun" w:hAnsi="SimSun" w:eastAsia="SimSun" w:cs="SimSun"/>
          <w:sz w:val="21"/>
          <w:szCs w:val="21"/>
          <w:spacing w:val="-1"/>
        </w:rPr>
        <w:t>神，并建立失信单位黑</w:t>
      </w:r>
      <w:r>
        <w:rPr>
          <w:rFonts w:ascii="SimSun" w:hAnsi="SimSun" w:eastAsia="SimSun" w:cs="SimSun"/>
          <w:sz w:val="21"/>
          <w:szCs w:val="21"/>
        </w:rPr>
        <w:t xml:space="preserve"> </w:t>
      </w:r>
      <w:r>
        <w:rPr>
          <w:rFonts w:ascii="SimSun" w:hAnsi="SimSun" w:eastAsia="SimSun" w:cs="SimSun"/>
          <w:sz w:val="21"/>
          <w:szCs w:val="21"/>
          <w:spacing w:val="-1"/>
        </w:rPr>
        <w:t>名单，净化贸易环境。第三，制定全球数字贸易行业安全规则。规范平台企</w:t>
      </w:r>
      <w:r>
        <w:rPr>
          <w:rFonts w:ascii="SimSun" w:hAnsi="SimSun" w:eastAsia="SimSun" w:cs="SimSun"/>
          <w:sz w:val="21"/>
          <w:szCs w:val="21"/>
          <w:spacing w:val="-2"/>
        </w:rPr>
        <w:t>业的经营活</w:t>
      </w:r>
      <w:r>
        <w:rPr>
          <w:rFonts w:ascii="SimSun" w:hAnsi="SimSun" w:eastAsia="SimSun" w:cs="SimSun"/>
          <w:sz w:val="21"/>
          <w:szCs w:val="21"/>
        </w:rPr>
        <w:t xml:space="preserve"> </w:t>
      </w:r>
      <w:r>
        <w:rPr>
          <w:rFonts w:ascii="SimSun" w:hAnsi="SimSun" w:eastAsia="SimSun" w:cs="SimSun"/>
          <w:sz w:val="21"/>
          <w:szCs w:val="21"/>
        </w:rPr>
        <w:t>动和交易活动，防范违法犯罪事件的发生，切实提供一个公平</w:t>
      </w:r>
      <w:r>
        <w:rPr>
          <w:rFonts w:ascii="SimSun" w:hAnsi="SimSun" w:eastAsia="SimSun" w:cs="SimSun"/>
          <w:sz w:val="21"/>
          <w:szCs w:val="21"/>
          <w:spacing w:val="-1"/>
        </w:rPr>
        <w:t>、合理、互惠、共赢的数</w:t>
      </w:r>
      <w:r>
        <w:rPr>
          <w:rFonts w:ascii="SimSun" w:hAnsi="SimSun" w:eastAsia="SimSun" w:cs="SimSun"/>
          <w:sz w:val="21"/>
          <w:szCs w:val="21"/>
        </w:rPr>
        <w:t xml:space="preserve"> </w:t>
      </w:r>
      <w:r>
        <w:rPr>
          <w:rFonts w:ascii="SimSun" w:hAnsi="SimSun" w:eastAsia="SimSun" w:cs="SimSun"/>
          <w:sz w:val="21"/>
          <w:szCs w:val="21"/>
          <w:spacing w:val="-6"/>
        </w:rPr>
        <w:t>字贸易平台。</w:t>
      </w:r>
    </w:p>
    <w:p>
      <w:pPr>
        <w:ind w:left="450" w:right="709" w:firstLine="420"/>
        <w:spacing w:before="71" w:line="267" w:lineRule="auto"/>
        <w:jc w:val="both"/>
        <w:rPr>
          <w:rFonts w:ascii="SimSun" w:hAnsi="SimSun" w:eastAsia="SimSun" w:cs="SimSun"/>
          <w:sz w:val="21"/>
          <w:szCs w:val="21"/>
        </w:rPr>
      </w:pPr>
      <w:r>
        <w:rPr>
          <w:rFonts w:ascii="SimSun" w:hAnsi="SimSun" w:eastAsia="SimSun" w:cs="SimSun"/>
          <w:sz w:val="21"/>
          <w:szCs w:val="21"/>
        </w:rPr>
        <w:t>此外，开放型全球数字贸易平台也可以将平台自身规则逐</w:t>
      </w:r>
      <w:r>
        <w:rPr>
          <w:rFonts w:ascii="SimSun" w:hAnsi="SimSun" w:eastAsia="SimSun" w:cs="SimSun"/>
          <w:sz w:val="21"/>
          <w:szCs w:val="21"/>
          <w:spacing w:val="-1"/>
        </w:rPr>
        <w:t>步推广和上升为全球数字</w:t>
      </w:r>
      <w:r>
        <w:rPr>
          <w:rFonts w:ascii="SimSun" w:hAnsi="SimSun" w:eastAsia="SimSun" w:cs="SimSun"/>
          <w:sz w:val="21"/>
          <w:szCs w:val="21"/>
        </w:rPr>
        <w:t xml:space="preserve"> </w:t>
      </w:r>
      <w:r>
        <w:rPr>
          <w:rFonts w:ascii="SimSun" w:hAnsi="SimSun" w:eastAsia="SimSun" w:cs="SimSun"/>
          <w:sz w:val="21"/>
          <w:szCs w:val="21"/>
        </w:rPr>
        <w:t>贸易行业规范，并推动其接轨国际贸易规则，</w:t>
      </w:r>
      <w:r>
        <w:rPr>
          <w:rFonts w:ascii="SimSun" w:hAnsi="SimSun" w:eastAsia="SimSun" w:cs="SimSun"/>
          <w:sz w:val="21"/>
          <w:szCs w:val="21"/>
          <w:spacing w:val="-1"/>
        </w:rPr>
        <w:t>从而为全球数字贸易规则的制定与发展做</w:t>
      </w:r>
      <w:r>
        <w:rPr>
          <w:rFonts w:ascii="SimSun" w:hAnsi="SimSun" w:eastAsia="SimSun" w:cs="SimSun"/>
          <w:sz w:val="21"/>
          <w:szCs w:val="21"/>
        </w:rPr>
        <w:t xml:space="preserve"> </w:t>
      </w:r>
      <w:r>
        <w:rPr>
          <w:rFonts w:ascii="SimSun" w:hAnsi="SimSun" w:eastAsia="SimSun" w:cs="SimSun"/>
          <w:sz w:val="21"/>
          <w:szCs w:val="21"/>
          <w:spacing w:val="-7"/>
        </w:rPr>
        <w:t>出贡献。</w:t>
      </w:r>
    </w:p>
    <w:p>
      <w:pPr>
        <w:pStyle w:val="BodyText"/>
        <w:spacing w:line="301" w:lineRule="auto"/>
        <w:rPr/>
      </w:pPr>
      <w:r/>
    </w:p>
    <w:p>
      <w:pPr>
        <w:ind w:left="453"/>
        <w:spacing w:before="85" w:line="219" w:lineRule="auto"/>
        <w:outlineLvl w:val="6"/>
        <w:rPr>
          <w:rFonts w:ascii="SimSun" w:hAnsi="SimSun" w:eastAsia="SimSun" w:cs="SimSun"/>
          <w:sz w:val="26"/>
          <w:szCs w:val="26"/>
        </w:rPr>
      </w:pPr>
      <w:r>
        <w:rPr>
          <w:rFonts w:ascii="SimSun" w:hAnsi="SimSun" w:eastAsia="SimSun" w:cs="SimSun"/>
          <w:sz w:val="26"/>
          <w:szCs w:val="26"/>
          <w:b/>
          <w:bCs/>
          <w:spacing w:val="-6"/>
        </w:rPr>
        <w:t>二、服务中小企业形成新优势</w:t>
      </w:r>
    </w:p>
    <w:p>
      <w:pPr>
        <w:pStyle w:val="BodyText"/>
        <w:spacing w:line="313" w:lineRule="auto"/>
        <w:rPr/>
      </w:pPr>
      <w:r/>
    </w:p>
    <w:p>
      <w:pPr>
        <w:ind w:left="559"/>
        <w:spacing w:before="68" w:line="219" w:lineRule="auto"/>
        <w:rPr>
          <w:rFonts w:ascii="SimSun" w:hAnsi="SimSun" w:eastAsia="SimSun" w:cs="SimSun"/>
          <w:sz w:val="21"/>
          <w:szCs w:val="21"/>
        </w:rPr>
      </w:pPr>
      <w:r>
        <w:rPr>
          <w:rFonts w:ascii="SimSun" w:hAnsi="SimSun" w:eastAsia="SimSun" w:cs="SimSun"/>
          <w:sz w:val="21"/>
          <w:szCs w:val="21"/>
          <w:spacing w:val="13"/>
        </w:rPr>
        <w:t>(一)搭建数字贸易平台，助力中小企业开拓市场</w:t>
      </w:r>
    </w:p>
    <w:p>
      <w:pPr>
        <w:ind w:left="870"/>
        <w:spacing w:before="98" w:line="216" w:lineRule="auto"/>
        <w:rPr>
          <w:rFonts w:ascii="SimSun" w:hAnsi="SimSun" w:eastAsia="SimSun" w:cs="SimSun"/>
          <w:sz w:val="21"/>
          <w:szCs w:val="21"/>
        </w:rPr>
      </w:pPr>
      <w:r>
        <w:rPr>
          <w:rFonts w:ascii="SimSun" w:hAnsi="SimSun" w:eastAsia="SimSun" w:cs="SimSun"/>
          <w:sz w:val="21"/>
          <w:szCs w:val="21"/>
          <w:spacing w:val="2"/>
        </w:rPr>
        <w:t>开放型全球数字贸易平台结束了传统国际贸易的“大公司游戏”,将定位服务于广</w:t>
      </w:r>
    </w:p>
    <w:p>
      <w:pPr>
        <w:spacing w:line="216" w:lineRule="auto"/>
        <w:sectPr>
          <w:pgSz w:w="9600" w:h="14320"/>
          <w:pgMar w:top="395" w:right="409" w:bottom="400" w:left="6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3"/>
        </w:rPr>
        <w:t>100  ·</w:t>
      </w:r>
      <w:r>
        <w:rPr>
          <w:rFonts w:ascii="SimSun" w:hAnsi="SimSun" w:eastAsia="SimSun" w:cs="SimSun"/>
          <w:sz w:val="21"/>
          <w:szCs w:val="21"/>
          <w:spacing w:val="57"/>
        </w:rPr>
        <w:t xml:space="preserve"> </w:t>
      </w:r>
      <w:r>
        <w:rPr>
          <w:rFonts w:ascii="SimSun" w:hAnsi="SimSun" w:eastAsia="SimSun" w:cs="SimSun"/>
          <w:sz w:val="21"/>
          <w:szCs w:val="21"/>
          <w:spacing w:val="-13"/>
        </w:rPr>
        <w:t>第六章  开放型全球数字贸易平台</w:t>
      </w:r>
    </w:p>
    <w:p>
      <w:pPr>
        <w:pStyle w:val="BodyText"/>
        <w:spacing w:line="289" w:lineRule="auto"/>
        <w:rPr/>
      </w:pPr>
      <w:r/>
    </w:p>
    <w:p>
      <w:pPr>
        <w:pStyle w:val="BodyText"/>
        <w:spacing w:line="289" w:lineRule="auto"/>
        <w:rPr/>
      </w:pPr>
      <w:r/>
    </w:p>
    <w:p>
      <w:pPr>
        <w:ind w:left="799"/>
        <w:spacing w:before="68" w:line="218" w:lineRule="auto"/>
        <w:rPr>
          <w:rFonts w:ascii="SimSun" w:hAnsi="SimSun" w:eastAsia="SimSun" w:cs="SimSun"/>
          <w:sz w:val="21"/>
          <w:szCs w:val="21"/>
        </w:rPr>
      </w:pPr>
      <w:r>
        <w:rPr>
          <w:rFonts w:ascii="SimSun" w:hAnsi="SimSun" w:eastAsia="SimSun" w:cs="SimSun"/>
          <w:sz w:val="21"/>
          <w:szCs w:val="21"/>
          <w:spacing w:val="-2"/>
        </w:rPr>
        <w:t>大中小企业，从而通过搭建桥梁的作用，助力中小企业</w:t>
      </w:r>
      <w:r>
        <w:rPr>
          <w:rFonts w:ascii="SimSun" w:hAnsi="SimSun" w:eastAsia="SimSun" w:cs="SimSun"/>
          <w:sz w:val="21"/>
          <w:szCs w:val="21"/>
          <w:spacing w:val="-3"/>
        </w:rPr>
        <w:t>开拓市场，其价值体现在：</w:t>
      </w:r>
    </w:p>
    <w:p>
      <w:pPr>
        <w:ind w:left="799" w:right="8" w:firstLine="420"/>
        <w:spacing w:before="104" w:line="272" w:lineRule="auto"/>
        <w:jc w:val="both"/>
        <w:rPr>
          <w:rFonts w:ascii="SimSun" w:hAnsi="SimSun" w:eastAsia="SimSun" w:cs="SimSun"/>
          <w:sz w:val="21"/>
          <w:szCs w:val="21"/>
        </w:rPr>
      </w:pPr>
      <w:r>
        <w:rPr>
          <w:rFonts w:ascii="SimSun" w:hAnsi="SimSun" w:eastAsia="SimSun" w:cs="SimSun"/>
          <w:sz w:val="21"/>
          <w:szCs w:val="21"/>
          <w:spacing w:val="-1"/>
        </w:rPr>
        <w:t>第一，作为信息匹配平台，帮助中小企业获取海</w:t>
      </w:r>
      <w:r>
        <w:rPr>
          <w:rFonts w:ascii="SimSun" w:hAnsi="SimSun" w:eastAsia="SimSun" w:cs="SimSun"/>
          <w:sz w:val="21"/>
          <w:szCs w:val="21"/>
          <w:spacing w:val="-2"/>
        </w:rPr>
        <w:t>外需求信息。具体而言，利用数字</w:t>
      </w:r>
      <w:r>
        <w:rPr>
          <w:rFonts w:ascii="SimSun" w:hAnsi="SimSun" w:eastAsia="SimSun" w:cs="SimSun"/>
          <w:sz w:val="21"/>
          <w:szCs w:val="21"/>
        </w:rPr>
        <w:t xml:space="preserve"> </w:t>
      </w:r>
      <w:r>
        <w:rPr>
          <w:rFonts w:ascii="SimSun" w:hAnsi="SimSun" w:eastAsia="SimSun" w:cs="SimSun"/>
          <w:sz w:val="21"/>
          <w:szCs w:val="21"/>
        </w:rPr>
        <w:t>贸易平台的多边化和智能化优势，中小企业可</w:t>
      </w:r>
      <w:r>
        <w:rPr>
          <w:rFonts w:ascii="SimSun" w:hAnsi="SimSun" w:eastAsia="SimSun" w:cs="SimSun"/>
          <w:sz w:val="21"/>
          <w:szCs w:val="21"/>
          <w:spacing w:val="-1"/>
        </w:rPr>
        <w:t>以大大减少信息获取成本和因信息滞后导</w:t>
      </w:r>
      <w:r>
        <w:rPr>
          <w:rFonts w:ascii="SimSun" w:hAnsi="SimSun" w:eastAsia="SimSun" w:cs="SimSun"/>
          <w:sz w:val="21"/>
          <w:szCs w:val="21"/>
        </w:rPr>
        <w:t xml:space="preserve"> </w:t>
      </w:r>
      <w:r>
        <w:rPr>
          <w:rFonts w:ascii="SimSun" w:hAnsi="SimSun" w:eastAsia="SimSun" w:cs="SimSun"/>
          <w:sz w:val="21"/>
          <w:szCs w:val="21"/>
          <w:spacing w:val="2"/>
        </w:rPr>
        <w:t>致的损失。比如重庆兴邦恒翔在入驻阿里巴巴国际站后，从发</w:t>
      </w:r>
      <w:r>
        <w:rPr>
          <w:rFonts w:ascii="SimSun" w:hAnsi="SimSun" w:eastAsia="SimSun" w:cs="SimSun"/>
          <w:sz w:val="21"/>
          <w:szCs w:val="21"/>
          <w:spacing w:val="1"/>
        </w:rPr>
        <w:t>现一位埃及采购商4.5万</w:t>
      </w:r>
      <w:r>
        <w:rPr>
          <w:rFonts w:ascii="SimSun" w:hAnsi="SimSun" w:eastAsia="SimSun" w:cs="SimSun"/>
          <w:sz w:val="21"/>
          <w:szCs w:val="21"/>
        </w:rPr>
        <w:t xml:space="preserve"> </w:t>
      </w:r>
      <w:r>
        <w:rPr>
          <w:rFonts w:ascii="SimSun" w:hAnsi="SimSun" w:eastAsia="SimSun" w:cs="SimSun"/>
          <w:sz w:val="21"/>
          <w:szCs w:val="21"/>
          <w:spacing w:val="-2"/>
        </w:rPr>
        <w:t>美元需求到跟进和下单，前后只用了不到一个月的</w:t>
      </w:r>
      <w:r>
        <w:rPr>
          <w:rFonts w:ascii="SimSun" w:hAnsi="SimSun" w:eastAsia="SimSun" w:cs="SimSun"/>
          <w:sz w:val="21"/>
          <w:szCs w:val="21"/>
          <w:spacing w:val="-3"/>
        </w:rPr>
        <w:t>时间，大大减少了时间成本。</w:t>
      </w:r>
    </w:p>
    <w:p>
      <w:pPr>
        <w:ind w:left="799" w:firstLine="420"/>
        <w:spacing w:before="91" w:line="283" w:lineRule="auto"/>
        <w:jc w:val="both"/>
        <w:rPr>
          <w:rFonts w:ascii="SimSun" w:hAnsi="SimSun" w:eastAsia="SimSun" w:cs="SimSun"/>
          <w:sz w:val="21"/>
          <w:szCs w:val="21"/>
        </w:rPr>
      </w:pPr>
      <w:r>
        <w:rPr>
          <w:rFonts w:ascii="SimSun" w:hAnsi="SimSun" w:eastAsia="SimSun" w:cs="SimSun"/>
          <w:sz w:val="21"/>
          <w:szCs w:val="21"/>
        </w:rPr>
        <w:t>第二，作为交易达成平台，帮助中小企业签订并履行交易合</w:t>
      </w:r>
      <w:r>
        <w:rPr>
          <w:rFonts w:ascii="SimSun" w:hAnsi="SimSun" w:eastAsia="SimSun" w:cs="SimSun"/>
          <w:sz w:val="21"/>
          <w:szCs w:val="21"/>
          <w:spacing w:val="-1"/>
        </w:rPr>
        <w:t>约。具体而言，数字贸</w:t>
      </w:r>
      <w:r>
        <w:rPr>
          <w:rFonts w:ascii="SimSun" w:hAnsi="SimSun" w:eastAsia="SimSun" w:cs="SimSun"/>
          <w:sz w:val="21"/>
          <w:szCs w:val="21"/>
        </w:rPr>
        <w:t xml:space="preserve"> </w:t>
      </w:r>
      <w:r>
        <w:rPr>
          <w:rFonts w:ascii="SimSun" w:hAnsi="SimSun" w:eastAsia="SimSun" w:cs="SimSun"/>
          <w:sz w:val="21"/>
          <w:szCs w:val="21"/>
          <w:spacing w:val="-1"/>
        </w:rPr>
        <w:t>易平台可以为入驻的中小企业提供信誉支撑，从而减少因品牌国际化程度较低而带来的</w:t>
      </w:r>
      <w:r>
        <w:rPr>
          <w:rFonts w:ascii="SimSun" w:hAnsi="SimSun" w:eastAsia="SimSun" w:cs="SimSun"/>
          <w:sz w:val="21"/>
          <w:szCs w:val="21"/>
          <w:spacing w:val="14"/>
        </w:rPr>
        <w:t xml:space="preserve"> </w:t>
      </w:r>
      <w:r>
        <w:rPr>
          <w:rFonts w:ascii="SimSun" w:hAnsi="SimSun" w:eastAsia="SimSun" w:cs="SimSun"/>
          <w:sz w:val="21"/>
          <w:szCs w:val="21"/>
          <w:spacing w:val="3"/>
        </w:rPr>
        <w:t>经济损失。2019年，淄博奥纳陶瓷有限公司通过阿里巴巴国际站得到了</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Laguarda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Low  </w:t>
      </w:r>
      <w:r>
        <w:rPr>
          <w:rFonts w:ascii="Times New Roman" w:hAnsi="Times New Roman" w:eastAsia="Times New Roman" w:cs="Times New Roman"/>
          <w:sz w:val="21"/>
          <w:szCs w:val="21"/>
        </w:rPr>
        <w:t>Architects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的订单。对于淄博奥纳陶瓷公司而言，此次所达成的合作订单，不仅带来了</w:t>
      </w:r>
      <w:r>
        <w:rPr>
          <w:rFonts w:ascii="SimSun" w:hAnsi="SimSun" w:eastAsia="SimSun" w:cs="SimSun"/>
          <w:sz w:val="21"/>
          <w:szCs w:val="21"/>
          <w:spacing w:val="9"/>
        </w:rPr>
        <w:t xml:space="preserve"> </w:t>
      </w:r>
      <w:r>
        <w:rPr>
          <w:rFonts w:ascii="SimSun" w:hAnsi="SimSun" w:eastAsia="SimSun" w:cs="SimSun"/>
          <w:sz w:val="21"/>
          <w:szCs w:val="21"/>
          <w:spacing w:val="-3"/>
        </w:rPr>
        <w:t>巨大的经济效益，更为品牌的国际化打下了基础。</w:t>
      </w:r>
    </w:p>
    <w:p>
      <w:pPr>
        <w:ind w:left="799" w:firstLine="420"/>
        <w:spacing w:before="107" w:line="276" w:lineRule="auto"/>
        <w:jc w:val="both"/>
        <w:rPr>
          <w:rFonts w:ascii="SimSun" w:hAnsi="SimSun" w:eastAsia="SimSun" w:cs="SimSun"/>
          <w:sz w:val="21"/>
          <w:szCs w:val="21"/>
        </w:rPr>
      </w:pPr>
      <w:r>
        <w:rPr>
          <w:rFonts w:ascii="SimSun" w:hAnsi="SimSun" w:eastAsia="SimSun" w:cs="SimSun"/>
          <w:sz w:val="21"/>
          <w:szCs w:val="21"/>
        </w:rPr>
        <w:t>第三，作为服务提供平台，为中小企业跨境贸易提供数字化</w:t>
      </w:r>
      <w:r>
        <w:rPr>
          <w:rFonts w:ascii="SimSun" w:hAnsi="SimSun" w:eastAsia="SimSun" w:cs="SimSun"/>
          <w:sz w:val="21"/>
          <w:szCs w:val="21"/>
          <w:spacing w:val="-1"/>
        </w:rPr>
        <w:t>外贸解决方案。具体而</w:t>
      </w:r>
      <w:r>
        <w:rPr>
          <w:rFonts w:ascii="SimSun" w:hAnsi="SimSun" w:eastAsia="SimSun" w:cs="SimSun"/>
          <w:sz w:val="21"/>
          <w:szCs w:val="21"/>
        </w:rPr>
        <w:t xml:space="preserve"> </w:t>
      </w:r>
      <w:r>
        <w:rPr>
          <w:rFonts w:ascii="SimSun" w:hAnsi="SimSun" w:eastAsia="SimSun" w:cs="SimSun"/>
          <w:sz w:val="21"/>
          <w:szCs w:val="21"/>
          <w:spacing w:val="-1"/>
        </w:rPr>
        <w:t>言，数字贸易平台可以利用自身的生态化优势，结合中小企业的发展特征，提</w:t>
      </w:r>
      <w:r>
        <w:rPr>
          <w:rFonts w:ascii="SimSun" w:hAnsi="SimSun" w:eastAsia="SimSun" w:cs="SimSun"/>
          <w:sz w:val="21"/>
          <w:szCs w:val="21"/>
          <w:spacing w:val="-2"/>
        </w:rPr>
        <w:t>供一揽子</w:t>
      </w:r>
      <w:r>
        <w:rPr>
          <w:rFonts w:ascii="SimSun" w:hAnsi="SimSun" w:eastAsia="SimSun" w:cs="SimSun"/>
          <w:sz w:val="21"/>
          <w:szCs w:val="21"/>
        </w:rPr>
        <w:t xml:space="preserve"> </w:t>
      </w:r>
      <w:r>
        <w:rPr>
          <w:rFonts w:ascii="SimSun" w:hAnsi="SimSun" w:eastAsia="SimSun" w:cs="SimSun"/>
          <w:sz w:val="21"/>
          <w:szCs w:val="21"/>
          <w:spacing w:val="4"/>
        </w:rPr>
        <w:t>数字化解决方案。如在2017年亚马逊全球开店卖家峰会上，其为中国的中小企业打造</w:t>
      </w:r>
      <w:r>
        <w:rPr>
          <w:rFonts w:ascii="SimSun" w:hAnsi="SimSun" w:eastAsia="SimSun" w:cs="SimSun"/>
          <w:sz w:val="21"/>
          <w:szCs w:val="21"/>
          <w:spacing w:val="10"/>
        </w:rPr>
        <w:t xml:space="preserve"> </w:t>
      </w:r>
      <w:r>
        <w:rPr>
          <w:rFonts w:ascii="SimSun" w:hAnsi="SimSun" w:eastAsia="SimSun" w:cs="SimSun"/>
          <w:sz w:val="21"/>
          <w:szCs w:val="21"/>
          <w:spacing w:val="-1"/>
        </w:rPr>
        <w:t>了以出口电商为核心的新贸易链条。通过充分利用亚马逊的海外平台和国际资源，中小</w:t>
      </w:r>
      <w:r>
        <w:rPr>
          <w:rFonts w:ascii="SimSun" w:hAnsi="SimSun" w:eastAsia="SimSun" w:cs="SimSun"/>
          <w:sz w:val="21"/>
          <w:szCs w:val="21"/>
          <w:spacing w:val="9"/>
        </w:rPr>
        <w:t xml:space="preserve"> </w:t>
      </w:r>
      <w:r>
        <w:rPr>
          <w:rFonts w:ascii="SimSun" w:hAnsi="SimSun" w:eastAsia="SimSun" w:cs="SimSun"/>
          <w:sz w:val="21"/>
          <w:szCs w:val="21"/>
          <w:spacing w:val="-2"/>
        </w:rPr>
        <w:t>企业能够直接扮演卖方角色，减少了中间商的介入，企业运营效率得到大幅提升。</w:t>
      </w:r>
    </w:p>
    <w:p>
      <w:pPr>
        <w:ind w:left="799" w:right="27" w:firstLine="420"/>
        <w:spacing w:before="113" w:line="279" w:lineRule="auto"/>
        <w:jc w:val="both"/>
        <w:rPr>
          <w:rFonts w:ascii="SimSun" w:hAnsi="SimSun" w:eastAsia="SimSun" w:cs="SimSun"/>
          <w:sz w:val="21"/>
          <w:szCs w:val="21"/>
        </w:rPr>
      </w:pPr>
      <w:r>
        <w:rPr>
          <w:rFonts w:ascii="SimSun" w:hAnsi="SimSun" w:eastAsia="SimSun" w:cs="SimSun"/>
          <w:sz w:val="21"/>
          <w:szCs w:val="21"/>
          <w:spacing w:val="-1"/>
        </w:rPr>
        <w:t>第四，作为价值创造平台，数字化赋能中小企业，提升其全球数字贸易时代的</w:t>
      </w:r>
      <w:r>
        <w:rPr>
          <w:rFonts w:ascii="SimSun" w:hAnsi="SimSun" w:eastAsia="SimSun" w:cs="SimSun"/>
          <w:sz w:val="21"/>
          <w:szCs w:val="21"/>
          <w:spacing w:val="-2"/>
        </w:rPr>
        <w:t>核心</w:t>
      </w:r>
      <w:r>
        <w:rPr>
          <w:rFonts w:ascii="SimSun" w:hAnsi="SimSun" w:eastAsia="SimSun" w:cs="SimSun"/>
          <w:sz w:val="21"/>
          <w:szCs w:val="21"/>
        </w:rPr>
        <w:t xml:space="preserve"> </w:t>
      </w:r>
      <w:r>
        <w:rPr>
          <w:rFonts w:ascii="SimSun" w:hAnsi="SimSun" w:eastAsia="SimSun" w:cs="SimSun"/>
          <w:sz w:val="21"/>
          <w:szCs w:val="21"/>
          <w:spacing w:val="-1"/>
        </w:rPr>
        <w:t>竞争力。全球数字贸易平台具有整合和治理全球数字贸易资源的能力，可以在一定程度</w:t>
      </w:r>
      <w:r>
        <w:rPr>
          <w:rFonts w:ascii="SimSun" w:hAnsi="SimSun" w:eastAsia="SimSun" w:cs="SimSun"/>
          <w:sz w:val="21"/>
          <w:szCs w:val="21"/>
        </w:rPr>
        <w:t xml:space="preserve"> </w:t>
      </w:r>
      <w:r>
        <w:rPr>
          <w:rFonts w:ascii="SimSun" w:hAnsi="SimSun" w:eastAsia="SimSun" w:cs="SimSun"/>
          <w:sz w:val="21"/>
          <w:szCs w:val="21"/>
          <w:spacing w:val="-2"/>
        </w:rPr>
        <w:t>上解决中小企业数据获取能力差等难题，且平台本身所具备的资源、声望等也可以帮助</w:t>
      </w:r>
      <w:r>
        <w:rPr>
          <w:rFonts w:ascii="SimSun" w:hAnsi="SimSun" w:eastAsia="SimSun" w:cs="SimSun"/>
          <w:sz w:val="21"/>
          <w:szCs w:val="21"/>
          <w:spacing w:val="18"/>
        </w:rPr>
        <w:t xml:space="preserve"> </w:t>
      </w:r>
      <w:r>
        <w:rPr>
          <w:rFonts w:ascii="SimSun" w:hAnsi="SimSun" w:eastAsia="SimSun" w:cs="SimSun"/>
          <w:sz w:val="21"/>
          <w:szCs w:val="21"/>
          <w:spacing w:val="-4"/>
        </w:rPr>
        <w:t>中小企业打开市场，从而提升中小企业的核心竞争力。</w:t>
      </w:r>
    </w:p>
    <w:p>
      <w:pPr>
        <w:pStyle w:val="BodyText"/>
        <w:spacing w:line="366" w:lineRule="auto"/>
        <w:rPr/>
      </w:pPr>
      <w:r/>
    </w:p>
    <w:p>
      <w:pPr>
        <w:ind w:left="903"/>
        <w:spacing w:before="69" w:line="219" w:lineRule="auto"/>
        <w:rPr>
          <w:rFonts w:ascii="SimSun" w:hAnsi="SimSun" w:eastAsia="SimSun" w:cs="SimSun"/>
          <w:sz w:val="21"/>
          <w:szCs w:val="21"/>
        </w:rPr>
      </w:pPr>
      <w:r>
        <w:rPr>
          <w:rFonts w:ascii="SimSun" w:hAnsi="SimSun" w:eastAsia="SimSun" w:cs="SimSun"/>
          <w:sz w:val="21"/>
          <w:szCs w:val="21"/>
          <w:b/>
          <w:bCs/>
          <w:spacing w:val="10"/>
        </w:rPr>
        <w:t>(二)提供精准营销工具，助力中小企业匹配需求</w:t>
      </w:r>
    </w:p>
    <w:p>
      <w:pPr>
        <w:ind w:left="799" w:right="19" w:firstLine="420"/>
        <w:spacing w:before="95" w:line="254" w:lineRule="auto"/>
        <w:rPr>
          <w:rFonts w:ascii="SimSun" w:hAnsi="SimSun" w:eastAsia="SimSun" w:cs="SimSun"/>
          <w:sz w:val="21"/>
          <w:szCs w:val="21"/>
        </w:rPr>
      </w:pPr>
      <w:r>
        <w:rPr>
          <w:rFonts w:ascii="SimSun" w:hAnsi="SimSun" w:eastAsia="SimSun" w:cs="SimSun"/>
          <w:sz w:val="21"/>
          <w:szCs w:val="21"/>
          <w:spacing w:val="-1"/>
        </w:rPr>
        <w:t>中小企业从事国际贸易的一大痛点在于跨境匹配成本过高。开放型全球数字贸易平</w:t>
      </w:r>
      <w:r>
        <w:rPr>
          <w:rFonts w:ascii="SimSun" w:hAnsi="SimSun" w:eastAsia="SimSun" w:cs="SimSun"/>
          <w:sz w:val="21"/>
          <w:szCs w:val="21"/>
          <w:spacing w:val="7"/>
        </w:rPr>
        <w:t xml:space="preserve"> </w:t>
      </w:r>
      <w:r>
        <w:rPr>
          <w:rFonts w:ascii="SimSun" w:hAnsi="SimSun" w:eastAsia="SimSun" w:cs="SimSun"/>
          <w:sz w:val="21"/>
          <w:szCs w:val="21"/>
          <w:spacing w:val="-3"/>
        </w:rPr>
        <w:t>台通过提供精准营销工具，帮助中小企业以更低成本获取海外商机：</w:t>
      </w:r>
    </w:p>
    <w:p>
      <w:pPr>
        <w:ind w:left="799" w:right="28" w:firstLine="420"/>
        <w:spacing w:before="79" w:line="283" w:lineRule="auto"/>
        <w:rPr>
          <w:rFonts w:ascii="SimSun" w:hAnsi="SimSun" w:eastAsia="SimSun" w:cs="SimSun"/>
          <w:sz w:val="21"/>
          <w:szCs w:val="21"/>
        </w:rPr>
      </w:pPr>
      <w:r>
        <w:rPr>
          <w:rFonts w:ascii="SimSun" w:hAnsi="SimSun" w:eastAsia="SimSun" w:cs="SimSun"/>
          <w:sz w:val="21"/>
          <w:szCs w:val="21"/>
          <w:spacing w:val="-1"/>
        </w:rPr>
        <w:t>第一，平台买家需求匹配，通过大数据算法以及</w:t>
      </w:r>
      <w:r>
        <w:rPr>
          <w:rFonts w:ascii="SimSun" w:hAnsi="SimSun" w:eastAsia="SimSun" w:cs="SimSun"/>
          <w:sz w:val="21"/>
          <w:szCs w:val="21"/>
          <w:spacing w:val="-2"/>
        </w:rPr>
        <w:t>定制和现货的分栏目设置为中小企</w:t>
      </w:r>
      <w:r>
        <w:rPr>
          <w:rFonts w:ascii="SimSun" w:hAnsi="SimSun" w:eastAsia="SimSun" w:cs="SimSun"/>
          <w:sz w:val="21"/>
          <w:szCs w:val="21"/>
        </w:rPr>
        <w:t xml:space="preserve"> </w:t>
      </w:r>
      <w:r>
        <w:rPr>
          <w:rFonts w:ascii="SimSun" w:hAnsi="SimSun" w:eastAsia="SimSun" w:cs="SimSun"/>
          <w:sz w:val="21"/>
          <w:szCs w:val="21"/>
          <w:spacing w:val="-1"/>
        </w:rPr>
        <w:t>业匹配差异化的需求。具体而言，数字贸易平台可以利用自身存储数据帮助卖家准</w:t>
      </w:r>
      <w:r>
        <w:rPr>
          <w:rFonts w:ascii="SimSun" w:hAnsi="SimSun" w:eastAsia="SimSun" w:cs="SimSun"/>
          <w:sz w:val="21"/>
          <w:szCs w:val="21"/>
          <w:spacing w:val="-2"/>
        </w:rPr>
        <w:t>确描</w:t>
      </w:r>
      <w:r>
        <w:rPr>
          <w:rFonts w:ascii="SimSun" w:hAnsi="SimSun" w:eastAsia="SimSun" w:cs="SimSun"/>
          <w:sz w:val="21"/>
          <w:szCs w:val="21"/>
        </w:rPr>
        <w:t xml:space="preserve"> </w:t>
      </w:r>
      <w:r>
        <w:rPr>
          <w:rFonts w:ascii="SimSun" w:hAnsi="SimSun" w:eastAsia="SimSun" w:cs="SimSun"/>
          <w:sz w:val="21"/>
          <w:szCs w:val="21"/>
          <w:spacing w:val="-1"/>
        </w:rPr>
        <w:t>述货物，并采用设置疑问问答区、细化商品分类等方法，实现中小企业个性化</w:t>
      </w:r>
      <w:r>
        <w:rPr>
          <w:rFonts w:ascii="SimSun" w:hAnsi="SimSun" w:eastAsia="SimSun" w:cs="SimSun"/>
          <w:sz w:val="21"/>
          <w:szCs w:val="21"/>
          <w:spacing w:val="-2"/>
        </w:rPr>
        <w:t>需求的满</w:t>
      </w:r>
      <w:r>
        <w:rPr>
          <w:rFonts w:ascii="SimSun" w:hAnsi="SimSun" w:eastAsia="SimSun" w:cs="SimSun"/>
          <w:sz w:val="21"/>
          <w:szCs w:val="21"/>
        </w:rPr>
        <w:t xml:space="preserve"> </w:t>
      </w:r>
      <w:r>
        <w:rPr>
          <w:rFonts w:ascii="SimSun" w:hAnsi="SimSun" w:eastAsia="SimSun" w:cs="SimSun"/>
          <w:sz w:val="21"/>
          <w:szCs w:val="21"/>
          <w:spacing w:val="7"/>
        </w:rPr>
        <w:t>足。比如阿里巴巴国际站提供多语言实时沟通工具，2018年9月采购节期间，实时翻</w:t>
      </w:r>
      <w:r>
        <w:rPr>
          <w:rFonts w:ascii="SimSun" w:hAnsi="SimSun" w:eastAsia="SimSun" w:cs="SimSun"/>
          <w:sz w:val="21"/>
          <w:szCs w:val="21"/>
          <w:spacing w:val="4"/>
        </w:rPr>
        <w:t xml:space="preserve"> </w:t>
      </w:r>
      <w:r>
        <w:rPr>
          <w:rFonts w:ascii="SimSun" w:hAnsi="SimSun" w:eastAsia="SimSun" w:cs="SimSun"/>
          <w:sz w:val="21"/>
          <w:szCs w:val="21"/>
          <w:spacing w:val="1"/>
        </w:rPr>
        <w:t>译支持43种语言，并针对不同商业场景做语意优化，</w:t>
      </w:r>
      <w:r>
        <w:rPr>
          <w:rFonts w:ascii="SimSun" w:hAnsi="SimSun" w:eastAsia="SimSun" w:cs="SimSun"/>
          <w:sz w:val="21"/>
          <w:szCs w:val="21"/>
        </w:rPr>
        <w:t>询盘成交比率大幅提高。</w:t>
      </w:r>
    </w:p>
    <w:p>
      <w:pPr>
        <w:ind w:left="799" w:right="17" w:firstLine="420"/>
        <w:spacing w:before="80" w:line="279" w:lineRule="auto"/>
        <w:rPr>
          <w:rFonts w:ascii="SimSun" w:hAnsi="SimSun" w:eastAsia="SimSun" w:cs="SimSun"/>
          <w:sz w:val="21"/>
          <w:szCs w:val="21"/>
        </w:rPr>
      </w:pPr>
      <w:r>
        <w:rPr>
          <w:rFonts w:ascii="SimSun" w:hAnsi="SimSun" w:eastAsia="SimSun" w:cs="SimSun"/>
          <w:sz w:val="21"/>
          <w:szCs w:val="21"/>
          <w:spacing w:val="-1"/>
        </w:rPr>
        <w:t>第二，平台买家地域匹配，为中小企业提供定点定向定期的广告投放服</w:t>
      </w:r>
      <w:r>
        <w:rPr>
          <w:rFonts w:ascii="SimSun" w:hAnsi="SimSun" w:eastAsia="SimSun" w:cs="SimSun"/>
          <w:sz w:val="21"/>
          <w:szCs w:val="21"/>
          <w:spacing w:val="-2"/>
        </w:rPr>
        <w:t>务。具体而</w:t>
      </w:r>
      <w:r>
        <w:rPr>
          <w:rFonts w:ascii="SimSun" w:hAnsi="SimSun" w:eastAsia="SimSun" w:cs="SimSun"/>
          <w:sz w:val="21"/>
          <w:szCs w:val="21"/>
        </w:rPr>
        <w:t xml:space="preserve"> </w:t>
      </w:r>
      <w:r>
        <w:rPr>
          <w:rFonts w:ascii="SimSun" w:hAnsi="SimSun" w:eastAsia="SimSun" w:cs="SimSun"/>
          <w:sz w:val="21"/>
          <w:szCs w:val="21"/>
          <w:spacing w:val="-1"/>
        </w:rPr>
        <w:t>言，数字贸易平台可以根据买家需求，在庞大的媒体数据资料库中选取符合广</w:t>
      </w:r>
      <w:r>
        <w:rPr>
          <w:rFonts w:ascii="SimSun" w:hAnsi="SimSun" w:eastAsia="SimSun" w:cs="SimSun"/>
          <w:sz w:val="21"/>
          <w:szCs w:val="21"/>
          <w:spacing w:val="-2"/>
        </w:rPr>
        <w:t>告主需求</w:t>
      </w:r>
      <w:r>
        <w:rPr>
          <w:rFonts w:ascii="SimSun" w:hAnsi="SimSun" w:eastAsia="SimSun" w:cs="SimSun"/>
          <w:sz w:val="21"/>
          <w:szCs w:val="21"/>
        </w:rPr>
        <w:t xml:space="preserve"> </w:t>
      </w:r>
      <w:r>
        <w:rPr>
          <w:rFonts w:ascii="SimSun" w:hAnsi="SimSun" w:eastAsia="SimSun" w:cs="SimSun"/>
          <w:sz w:val="21"/>
          <w:szCs w:val="21"/>
          <w:spacing w:val="-1"/>
        </w:rPr>
        <w:t>的行业和地域媒体进行基础匹配，从而使得中小企业的广告投放更为精准。比如亚马逊</w:t>
      </w:r>
      <w:r>
        <w:rPr>
          <w:rFonts w:ascii="SimSun" w:hAnsi="SimSun" w:eastAsia="SimSun" w:cs="SimSun"/>
          <w:sz w:val="21"/>
          <w:szCs w:val="21"/>
          <w:spacing w:val="11"/>
        </w:rPr>
        <w:t xml:space="preserve"> </w:t>
      </w:r>
      <w:r>
        <w:rPr>
          <w:rFonts w:ascii="SimSun" w:hAnsi="SimSun" w:eastAsia="SimSun" w:cs="SimSun"/>
          <w:sz w:val="21"/>
          <w:szCs w:val="21"/>
          <w:spacing w:val="-2"/>
        </w:rPr>
        <w:t>会着重展示同行卖家的产品页面，利用系统算法结合产品定位，实现广告投放服务。</w:t>
      </w:r>
    </w:p>
    <w:p>
      <w:pPr>
        <w:ind w:left="799" w:right="17" w:firstLine="420"/>
        <w:spacing w:before="94" w:line="272" w:lineRule="auto"/>
        <w:rPr>
          <w:rFonts w:ascii="SimSun" w:hAnsi="SimSun" w:eastAsia="SimSun" w:cs="SimSun"/>
          <w:sz w:val="21"/>
          <w:szCs w:val="21"/>
        </w:rPr>
      </w:pPr>
      <w:r>
        <w:rPr>
          <w:rFonts w:ascii="SimSun" w:hAnsi="SimSun" w:eastAsia="SimSun" w:cs="SimSun"/>
          <w:sz w:val="21"/>
          <w:szCs w:val="21"/>
          <w:spacing w:val="-1"/>
        </w:rPr>
        <w:t>第三，平台买家规模匹配，通过买卖双方信息标签化展示为中小企业</w:t>
      </w:r>
      <w:r>
        <w:rPr>
          <w:rFonts w:ascii="SimSun" w:hAnsi="SimSun" w:eastAsia="SimSun" w:cs="SimSun"/>
          <w:sz w:val="21"/>
          <w:szCs w:val="21"/>
          <w:spacing w:val="-2"/>
        </w:rPr>
        <w:t>匹配规模适应</w:t>
      </w:r>
      <w:r>
        <w:rPr>
          <w:rFonts w:ascii="SimSun" w:hAnsi="SimSun" w:eastAsia="SimSun" w:cs="SimSun"/>
          <w:sz w:val="21"/>
          <w:szCs w:val="21"/>
        </w:rPr>
        <w:t xml:space="preserve"> </w:t>
      </w:r>
      <w:r>
        <w:rPr>
          <w:rFonts w:ascii="SimSun" w:hAnsi="SimSun" w:eastAsia="SimSun" w:cs="SimSun"/>
          <w:sz w:val="21"/>
          <w:szCs w:val="21"/>
          <w:spacing w:val="-1"/>
        </w:rPr>
        <w:t>的买家。具体而言，数字贸易平台系统可以同时运营买家和卖家，利用固定化出的相应</w:t>
      </w:r>
      <w:r>
        <w:rPr>
          <w:rFonts w:ascii="SimSun" w:hAnsi="SimSun" w:eastAsia="SimSun" w:cs="SimSun"/>
          <w:sz w:val="21"/>
          <w:szCs w:val="21"/>
          <w:spacing w:val="11"/>
        </w:rPr>
        <w:t xml:space="preserve"> </w:t>
      </w:r>
      <w:r>
        <w:rPr>
          <w:rFonts w:ascii="SimSun" w:hAnsi="SimSun" w:eastAsia="SimSun" w:cs="SimSun"/>
          <w:sz w:val="21"/>
          <w:szCs w:val="21"/>
          <w:spacing w:val="-1"/>
        </w:rPr>
        <w:t>标签属性来打造更多的心智活动场景，实现平台买家规模的精准匹配。比如西安</w:t>
      </w:r>
      <w:r>
        <w:rPr>
          <w:rFonts w:ascii="SimSun" w:hAnsi="SimSun" w:eastAsia="SimSun" w:cs="SimSun"/>
          <w:sz w:val="21"/>
          <w:szCs w:val="21"/>
          <w:spacing w:val="-2"/>
        </w:rPr>
        <w:t>森宇生</w:t>
      </w:r>
    </w:p>
    <w:p>
      <w:pPr>
        <w:spacing w:line="272" w:lineRule="auto"/>
        <w:sectPr>
          <w:pgSz w:w="9620" w:h="14350"/>
          <w:pgMar w:top="305" w:right="538" w:bottom="400" w:left="309" w:header="0" w:footer="0" w:gutter="0"/>
        </w:sectPr>
        <w:rPr>
          <w:rFonts w:ascii="SimSun" w:hAnsi="SimSun" w:eastAsia="SimSun" w:cs="SimSun"/>
          <w:sz w:val="21"/>
          <w:szCs w:val="21"/>
        </w:rPr>
      </w:pPr>
    </w:p>
    <w:p>
      <w:pPr>
        <w:spacing w:before="41" w:line="219" w:lineRule="auto"/>
        <w:jc w:val="right"/>
        <w:rPr>
          <w:rFonts w:ascii="SimSun" w:hAnsi="SimSun" w:eastAsia="SimSun" w:cs="SimSun"/>
          <w:sz w:val="21"/>
          <w:szCs w:val="21"/>
        </w:rPr>
      </w:pPr>
      <w:r>
        <w:rPr>
          <w:rFonts w:ascii="SimSun" w:hAnsi="SimSun" w:eastAsia="SimSun" w:cs="SimSun"/>
          <w:sz w:val="21"/>
          <w:szCs w:val="21"/>
          <w:spacing w:val="-6"/>
        </w:rPr>
        <w:t>第三节 开放型全球数字贸易平台在数字贸易发展中扮演的重要角色</w:t>
      </w:r>
      <w:r>
        <w:rPr>
          <w:rFonts w:ascii="SimSun" w:hAnsi="SimSun" w:eastAsia="SimSun" w:cs="SimSun"/>
          <w:sz w:val="21"/>
          <w:szCs w:val="21"/>
          <w:spacing w:val="10"/>
        </w:rPr>
        <w:t xml:space="preserve">    </w:t>
      </w:r>
      <w:r>
        <w:rPr>
          <w:rFonts w:ascii="SimSun" w:hAnsi="SimSun" w:eastAsia="SimSun" w:cs="SimSun"/>
          <w:sz w:val="21"/>
          <w:szCs w:val="21"/>
          <w:spacing w:val="-7"/>
        </w:rPr>
        <w:t>101</w:t>
      </w:r>
    </w:p>
    <w:p>
      <w:pPr>
        <w:pStyle w:val="BodyText"/>
        <w:spacing w:line="273" w:lineRule="auto"/>
        <w:rPr/>
      </w:pPr>
      <w:r/>
    </w:p>
    <w:p>
      <w:pPr>
        <w:pStyle w:val="BodyText"/>
        <w:spacing w:line="274" w:lineRule="auto"/>
        <w:rPr/>
      </w:pPr>
      <w:r/>
    </w:p>
    <w:p>
      <w:pPr>
        <w:ind w:right="809"/>
        <w:spacing w:before="68" w:line="265" w:lineRule="auto"/>
        <w:rPr>
          <w:rFonts w:ascii="SimSun" w:hAnsi="SimSun" w:eastAsia="SimSun" w:cs="SimSun"/>
          <w:sz w:val="21"/>
          <w:szCs w:val="21"/>
        </w:rPr>
      </w:pPr>
      <w:r>
        <w:rPr>
          <w:rFonts w:ascii="SimSun" w:hAnsi="SimSun" w:eastAsia="SimSun" w:cs="SimSun"/>
          <w:sz w:val="21"/>
          <w:szCs w:val="21"/>
          <w:spacing w:val="1"/>
        </w:rPr>
        <w:t>物科技有限公司，利用阿里巴巴国际站的</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P4P</w:t>
      </w:r>
      <w:r>
        <w:rPr>
          <w:rFonts w:ascii="SimSun" w:hAnsi="SimSun" w:eastAsia="SimSun" w:cs="SimSun"/>
          <w:sz w:val="21"/>
          <w:szCs w:val="21"/>
          <w:spacing w:val="1"/>
        </w:rPr>
        <w:t>①进</w:t>
      </w:r>
      <w:r>
        <w:rPr>
          <w:rFonts w:ascii="SimSun" w:hAnsi="SimSun" w:eastAsia="SimSun" w:cs="SimSun"/>
          <w:sz w:val="21"/>
          <w:szCs w:val="21"/>
        </w:rPr>
        <w:t>行目标市场的精准定位，成功将产品 </w:t>
      </w:r>
      <w:r>
        <w:rPr>
          <w:rFonts w:ascii="SimSun" w:hAnsi="SimSun" w:eastAsia="SimSun" w:cs="SimSun"/>
          <w:sz w:val="21"/>
          <w:szCs w:val="21"/>
          <w:spacing w:val="3"/>
        </w:rPr>
        <w:t>销往欧美40多个国家。</w:t>
      </w:r>
    </w:p>
    <w:p>
      <w:pPr>
        <w:pStyle w:val="BodyText"/>
        <w:spacing w:line="387" w:lineRule="auto"/>
        <w:rPr/>
      </w:pPr>
      <w:r/>
    </w:p>
    <w:p>
      <w:pPr>
        <w:ind w:left="112"/>
        <w:spacing w:before="68" w:line="219" w:lineRule="auto"/>
        <w:rPr>
          <w:rFonts w:ascii="SimSun" w:hAnsi="SimSun" w:eastAsia="SimSun" w:cs="SimSun"/>
          <w:sz w:val="21"/>
          <w:szCs w:val="21"/>
        </w:rPr>
      </w:pPr>
      <w:r>
        <w:rPr>
          <w:rFonts w:ascii="SimSun" w:hAnsi="SimSun" w:eastAsia="SimSun" w:cs="SimSun"/>
          <w:sz w:val="21"/>
          <w:szCs w:val="21"/>
          <w:b/>
          <w:bCs/>
          <w:spacing w:val="10"/>
        </w:rPr>
        <w:t>(三)完善交易履约保障，助力中小企业完成合约</w:t>
      </w:r>
    </w:p>
    <w:p>
      <w:pPr>
        <w:ind w:right="819" w:firstLine="420"/>
        <w:spacing w:before="72" w:line="278" w:lineRule="auto"/>
        <w:jc w:val="both"/>
        <w:rPr>
          <w:rFonts w:ascii="SimSun" w:hAnsi="SimSun" w:eastAsia="SimSun" w:cs="SimSun"/>
          <w:sz w:val="21"/>
          <w:szCs w:val="21"/>
        </w:rPr>
      </w:pPr>
      <w:r>
        <w:rPr>
          <w:rFonts w:ascii="SimSun" w:hAnsi="SimSun" w:eastAsia="SimSun" w:cs="SimSun"/>
          <w:sz w:val="21"/>
          <w:szCs w:val="21"/>
        </w:rPr>
        <w:t>国际贸易环节复杂，形式多样，且涉及海关、出入境等业务</w:t>
      </w:r>
      <w:r>
        <w:rPr>
          <w:rFonts w:ascii="SimSun" w:hAnsi="SimSun" w:eastAsia="SimSun" w:cs="SimSun"/>
          <w:sz w:val="21"/>
          <w:szCs w:val="21"/>
          <w:spacing w:val="-1"/>
        </w:rPr>
        <w:t>办理，跨境交易中存在</w:t>
      </w:r>
      <w:r>
        <w:rPr>
          <w:rFonts w:ascii="SimSun" w:hAnsi="SimSun" w:eastAsia="SimSun" w:cs="SimSun"/>
          <w:sz w:val="21"/>
          <w:szCs w:val="21"/>
        </w:rPr>
        <w:t xml:space="preserve"> </w:t>
      </w:r>
      <w:r>
        <w:rPr>
          <w:rFonts w:ascii="SimSun" w:hAnsi="SimSun" w:eastAsia="SimSun" w:cs="SimSun"/>
          <w:sz w:val="21"/>
          <w:szCs w:val="21"/>
          <w:spacing w:val="-1"/>
        </w:rPr>
        <w:t>的不确定性因素，成为中小企业急需解决的问题。开放型全球数字贸易平台可以为中小</w:t>
      </w:r>
      <w:r>
        <w:rPr>
          <w:rFonts w:ascii="SimSun" w:hAnsi="SimSun" w:eastAsia="SimSun" w:cs="SimSun"/>
          <w:sz w:val="21"/>
          <w:szCs w:val="21"/>
          <w:spacing w:val="11"/>
        </w:rPr>
        <w:t xml:space="preserve"> </w:t>
      </w:r>
      <w:r>
        <w:rPr>
          <w:rFonts w:ascii="SimSun" w:hAnsi="SimSun" w:eastAsia="SimSun" w:cs="SimSun"/>
          <w:sz w:val="21"/>
          <w:szCs w:val="21"/>
          <w:spacing w:val="-3"/>
        </w:rPr>
        <w:t>企业参与国际贸易提供生态化的保障服务：</w:t>
      </w:r>
    </w:p>
    <w:p>
      <w:pPr>
        <w:ind w:right="746" w:firstLine="420"/>
        <w:spacing w:before="100" w:line="279" w:lineRule="auto"/>
        <w:jc w:val="both"/>
        <w:rPr>
          <w:rFonts w:ascii="SimSun" w:hAnsi="SimSun" w:eastAsia="SimSun" w:cs="SimSun"/>
          <w:sz w:val="21"/>
          <w:szCs w:val="21"/>
        </w:rPr>
      </w:pPr>
      <w:r>
        <w:rPr>
          <w:rFonts w:ascii="SimSun" w:hAnsi="SimSun" w:eastAsia="SimSun" w:cs="SimSun"/>
          <w:sz w:val="21"/>
          <w:szCs w:val="21"/>
          <w:spacing w:val="2"/>
        </w:rPr>
        <w:t>第一，通过打造生态化服务模式、搭建全球化支付架构、提供</w:t>
      </w:r>
      <w:r>
        <w:rPr>
          <w:rFonts w:ascii="SimSun" w:hAnsi="SimSun" w:eastAsia="SimSun" w:cs="SimSun"/>
          <w:sz w:val="21"/>
          <w:szCs w:val="21"/>
          <w:spacing w:val="1"/>
        </w:rPr>
        <w:t>集约化拼箱方案等，</w:t>
      </w:r>
      <w:r>
        <w:rPr>
          <w:rFonts w:ascii="SimSun" w:hAnsi="SimSun" w:eastAsia="SimSun" w:cs="SimSun"/>
          <w:sz w:val="21"/>
          <w:szCs w:val="21"/>
        </w:rPr>
        <w:t xml:space="preserve"> </w:t>
      </w:r>
      <w:r>
        <w:rPr>
          <w:rFonts w:ascii="SimSun" w:hAnsi="SimSun" w:eastAsia="SimSun" w:cs="SimSun"/>
          <w:sz w:val="21"/>
          <w:szCs w:val="21"/>
          <w:spacing w:val="-1"/>
        </w:rPr>
        <w:t>平台可以为通关、支付、物流、金融、财税等环节提供基础性、模块化的履约保障。如 </w:t>
      </w:r>
      <w:r>
        <w:rPr>
          <w:rFonts w:ascii="SimSun" w:hAnsi="SimSun" w:eastAsia="SimSun" w:cs="SimSun"/>
          <w:sz w:val="21"/>
          <w:szCs w:val="21"/>
          <w:spacing w:val="5"/>
        </w:rPr>
        <w:t>2015年阿里巴巴跨境供应链团队正式推出的“一拍档”服务，</w:t>
      </w:r>
      <w:r>
        <w:rPr>
          <w:rFonts w:ascii="SimSun" w:hAnsi="SimSun" w:eastAsia="SimSun" w:cs="SimSun"/>
          <w:sz w:val="21"/>
          <w:szCs w:val="21"/>
          <w:spacing w:val="4"/>
        </w:rPr>
        <w:t>通过提供引入本土化的</w:t>
      </w:r>
      <w:r>
        <w:rPr>
          <w:rFonts w:ascii="SimSun" w:hAnsi="SimSun" w:eastAsia="SimSun" w:cs="SimSun"/>
          <w:sz w:val="21"/>
          <w:szCs w:val="21"/>
        </w:rPr>
        <w:t xml:space="preserve">  </w:t>
      </w:r>
      <w:r>
        <w:rPr>
          <w:rFonts w:ascii="SimSun" w:hAnsi="SimSun" w:eastAsia="SimSun" w:cs="SimSun"/>
          <w:sz w:val="21"/>
          <w:szCs w:val="21"/>
          <w:spacing w:val="-2"/>
        </w:rPr>
        <w:t>外贸服务企业，为需求的客户群体提供详细具体的低成本综合服务。</w:t>
      </w:r>
    </w:p>
    <w:p>
      <w:pPr>
        <w:ind w:right="819" w:firstLine="420"/>
        <w:spacing w:before="92" w:line="283" w:lineRule="auto"/>
        <w:jc w:val="both"/>
        <w:rPr>
          <w:rFonts w:ascii="SimSun" w:hAnsi="SimSun" w:eastAsia="SimSun" w:cs="SimSun"/>
          <w:sz w:val="21"/>
          <w:szCs w:val="21"/>
        </w:rPr>
      </w:pPr>
      <w:r>
        <w:rPr>
          <w:rFonts w:ascii="SimSun" w:hAnsi="SimSun" w:eastAsia="SimSun" w:cs="SimSun"/>
          <w:sz w:val="21"/>
          <w:szCs w:val="21"/>
          <w:spacing w:val="-1"/>
        </w:rPr>
        <w:t>第二，通过完善数字化信用保障，平台可以为交易过程中出现的资金、交期或质量</w:t>
      </w:r>
      <w:r>
        <w:rPr>
          <w:rFonts w:ascii="SimSun" w:hAnsi="SimSun" w:eastAsia="SimSun" w:cs="SimSun"/>
          <w:sz w:val="21"/>
          <w:szCs w:val="21"/>
          <w:spacing w:val="3"/>
        </w:rPr>
        <w:t xml:space="preserve"> </w:t>
      </w:r>
      <w:r>
        <w:rPr>
          <w:rFonts w:ascii="SimSun" w:hAnsi="SimSun" w:eastAsia="SimSun" w:cs="SimSun"/>
          <w:sz w:val="21"/>
          <w:szCs w:val="21"/>
          <w:spacing w:val="5"/>
        </w:rPr>
        <w:t>等各类问题提供全方位的履约保障。如常州海格超细纺织品有限公司总</w:t>
      </w:r>
      <w:r>
        <w:rPr>
          <w:rFonts w:ascii="SimSun" w:hAnsi="SimSun" w:eastAsia="SimSun" w:cs="SimSun"/>
          <w:sz w:val="21"/>
          <w:szCs w:val="21"/>
          <w:spacing w:val="4"/>
        </w:rPr>
        <w:t>经理陈舜赛认</w:t>
      </w:r>
      <w:r>
        <w:rPr>
          <w:rFonts w:ascii="SimSun" w:hAnsi="SimSun" w:eastAsia="SimSun" w:cs="SimSun"/>
          <w:sz w:val="21"/>
          <w:szCs w:val="21"/>
        </w:rPr>
        <w:t xml:space="preserve"> </w:t>
      </w:r>
      <w:r>
        <w:rPr>
          <w:rFonts w:ascii="SimSun" w:hAnsi="SimSun" w:eastAsia="SimSun" w:cs="SimSun"/>
          <w:sz w:val="21"/>
          <w:szCs w:val="21"/>
          <w:spacing w:val="-1"/>
        </w:rPr>
        <w:t>为，阿里巴巴国际站提供的数字化交易履约服务，包括信用保障、</w:t>
      </w:r>
      <w:r>
        <w:rPr>
          <w:rFonts w:ascii="Times New Roman" w:hAnsi="Times New Roman" w:eastAsia="Times New Roman" w:cs="Times New Roman"/>
          <w:sz w:val="21"/>
          <w:szCs w:val="21"/>
          <w:spacing w:val="-1"/>
        </w:rPr>
        <w:t>Pay  L</w:t>
      </w:r>
      <w:r>
        <w:rPr>
          <w:rFonts w:ascii="Times New Roman" w:hAnsi="Times New Roman" w:eastAsia="Times New Roman" w:cs="Times New Roman"/>
          <w:sz w:val="21"/>
          <w:szCs w:val="21"/>
          <w:spacing w:val="-2"/>
        </w:rPr>
        <w:t>ater</w:t>
      </w:r>
      <w:r>
        <w:rPr>
          <w:rFonts w:ascii="SimSun" w:hAnsi="SimSun" w:eastAsia="SimSun" w:cs="SimSun"/>
          <w:sz w:val="21"/>
          <w:szCs w:val="21"/>
          <w:spacing w:val="-2"/>
        </w:rPr>
        <w:t>、全球化支</w:t>
      </w:r>
      <w:r>
        <w:rPr>
          <w:rFonts w:ascii="SimSun" w:hAnsi="SimSun" w:eastAsia="SimSun" w:cs="SimSun"/>
          <w:sz w:val="21"/>
          <w:szCs w:val="21"/>
        </w:rPr>
        <w:t xml:space="preserve"> </w:t>
      </w:r>
      <w:r>
        <w:rPr>
          <w:rFonts w:ascii="SimSun" w:hAnsi="SimSun" w:eastAsia="SimSun" w:cs="SimSun"/>
          <w:sz w:val="21"/>
          <w:szCs w:val="21"/>
        </w:rPr>
        <w:t>付、国际物流、关检汇税、供应链金融服务等，发挥了重要作用</w:t>
      </w:r>
      <w:r>
        <w:rPr>
          <w:rFonts w:ascii="SimSun" w:hAnsi="SimSun" w:eastAsia="SimSun" w:cs="SimSun"/>
          <w:sz w:val="21"/>
          <w:szCs w:val="21"/>
          <w:spacing w:val="-1"/>
        </w:rPr>
        <w:t>，为买卖双方提供了充</w:t>
      </w:r>
      <w:r>
        <w:rPr>
          <w:rFonts w:ascii="SimSun" w:hAnsi="SimSun" w:eastAsia="SimSun" w:cs="SimSun"/>
          <w:sz w:val="21"/>
          <w:szCs w:val="21"/>
        </w:rPr>
        <w:t xml:space="preserve"> </w:t>
      </w:r>
      <w:r>
        <w:rPr>
          <w:rFonts w:ascii="SimSun" w:hAnsi="SimSun" w:eastAsia="SimSun" w:cs="SimSun"/>
          <w:sz w:val="21"/>
          <w:szCs w:val="21"/>
          <w:spacing w:val="-8"/>
        </w:rPr>
        <w:t>分保障。</w:t>
      </w:r>
    </w:p>
    <w:p>
      <w:pPr>
        <w:ind w:right="839" w:firstLine="420"/>
        <w:spacing w:before="112" w:line="285" w:lineRule="auto"/>
        <w:jc w:val="both"/>
        <w:rPr>
          <w:rFonts w:ascii="SimSun" w:hAnsi="SimSun" w:eastAsia="SimSun" w:cs="SimSun"/>
          <w:sz w:val="21"/>
          <w:szCs w:val="21"/>
        </w:rPr>
      </w:pPr>
      <w:r>
        <w:rPr>
          <w:rFonts w:ascii="SimSun" w:hAnsi="SimSun" w:eastAsia="SimSun" w:cs="SimSun"/>
          <w:sz w:val="21"/>
          <w:szCs w:val="21"/>
          <w:spacing w:val="-1"/>
        </w:rPr>
        <w:t>第三，通过运用区块链授信技术、构建一站式退税机制，平台可以为金融、财税等</w:t>
      </w:r>
      <w:r>
        <w:rPr>
          <w:rFonts w:ascii="SimSun" w:hAnsi="SimSun" w:eastAsia="SimSun" w:cs="SimSun"/>
          <w:sz w:val="21"/>
          <w:szCs w:val="21"/>
          <w:spacing w:val="4"/>
        </w:rPr>
        <w:t xml:space="preserve"> </w:t>
      </w:r>
      <w:r>
        <w:rPr>
          <w:rFonts w:ascii="SimSun" w:hAnsi="SimSun" w:eastAsia="SimSun" w:cs="SimSun"/>
          <w:sz w:val="21"/>
          <w:szCs w:val="21"/>
          <w:spacing w:val="1"/>
        </w:rPr>
        <w:t>环节提供增值性、模块化的履约保障。如</w:t>
      </w:r>
      <w:r>
        <w:rPr>
          <w:rFonts w:ascii="Times New Roman" w:hAnsi="Times New Roman" w:eastAsia="Times New Roman" w:cs="Times New Roman"/>
          <w:sz w:val="21"/>
          <w:szCs w:val="21"/>
        </w:rPr>
        <w:t>BaaS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Blockchain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z w:val="21"/>
          <w:szCs w:val="21"/>
          <w:spacing w:val="1"/>
        </w:rPr>
        <w:t>)  </w:t>
      </w:r>
      <w:r>
        <w:rPr>
          <w:rFonts w:ascii="SimSun" w:hAnsi="SimSun" w:eastAsia="SimSun" w:cs="SimSun"/>
          <w:sz w:val="21"/>
          <w:szCs w:val="21"/>
          <w:spacing w:val="1"/>
        </w:rPr>
        <w:t>平台是蚂蚁金</w:t>
      </w:r>
      <w:r>
        <w:rPr>
          <w:rFonts w:ascii="SimSun" w:hAnsi="SimSun" w:eastAsia="SimSun" w:cs="SimSun"/>
          <w:sz w:val="21"/>
          <w:szCs w:val="21"/>
        </w:rPr>
        <w:t xml:space="preserve"> </w:t>
      </w:r>
      <w:r>
        <w:rPr>
          <w:rFonts w:ascii="SimSun" w:hAnsi="SimSun" w:eastAsia="SimSun" w:cs="SimSun"/>
          <w:sz w:val="21"/>
          <w:szCs w:val="21"/>
          <w:spacing w:val="-1"/>
        </w:rPr>
        <w:t>服旗下性能卓越、隐私保护力度大的区块链技术服务平台，能够高效解决区块链技术在</w:t>
      </w:r>
      <w:r>
        <w:rPr>
          <w:rFonts w:ascii="SimSun" w:hAnsi="SimSun" w:eastAsia="SimSun" w:cs="SimSun"/>
          <w:sz w:val="21"/>
          <w:szCs w:val="21"/>
          <w:spacing w:val="8"/>
        </w:rPr>
        <w:t xml:space="preserve"> </w:t>
      </w:r>
      <w:r>
        <w:rPr>
          <w:rFonts w:ascii="SimSun" w:hAnsi="SimSun" w:eastAsia="SimSun" w:cs="SimSun"/>
          <w:sz w:val="21"/>
          <w:szCs w:val="21"/>
          <w:spacing w:val="-3"/>
        </w:rPr>
        <w:t>多情景下的应用问题，为用户提供更好地一站式服务体验。</w:t>
      </w:r>
    </w:p>
    <w:p>
      <w:pPr>
        <w:pStyle w:val="BodyText"/>
        <w:spacing w:line="387" w:lineRule="auto"/>
        <w:rPr/>
      </w:pPr>
      <w:r/>
    </w:p>
    <w:p>
      <w:pPr>
        <w:ind w:left="82"/>
        <w:spacing w:before="68" w:line="219" w:lineRule="auto"/>
        <w:rPr>
          <w:rFonts w:ascii="SimSun" w:hAnsi="SimSun" w:eastAsia="SimSun" w:cs="SimSun"/>
          <w:sz w:val="21"/>
          <w:szCs w:val="21"/>
        </w:rPr>
      </w:pPr>
      <w:r>
        <w:rPr>
          <w:rFonts w:ascii="SimSun" w:hAnsi="SimSun" w:eastAsia="SimSun" w:cs="SimSun"/>
          <w:sz w:val="21"/>
          <w:szCs w:val="21"/>
          <w:b/>
          <w:bCs/>
          <w:spacing w:val="10"/>
        </w:rPr>
        <w:t>(四)加强信用资产支撑，助力中小企业赢得商誉</w:t>
      </w:r>
    </w:p>
    <w:p>
      <w:pPr>
        <w:ind w:right="821" w:firstLine="420"/>
        <w:spacing w:before="85" w:line="272" w:lineRule="auto"/>
        <w:jc w:val="both"/>
        <w:rPr>
          <w:rFonts w:ascii="SimSun" w:hAnsi="SimSun" w:eastAsia="SimSun" w:cs="SimSun"/>
          <w:sz w:val="21"/>
          <w:szCs w:val="21"/>
        </w:rPr>
      </w:pPr>
      <w:r>
        <w:rPr>
          <w:rFonts w:ascii="SimSun" w:hAnsi="SimSun" w:eastAsia="SimSun" w:cs="SimSun"/>
          <w:sz w:val="21"/>
          <w:szCs w:val="21"/>
          <w:spacing w:val="-1"/>
        </w:rPr>
        <w:t>通过对海量数据的采集、整理、分析和挖掘过程，开放型全球数字贸易平台可以将</w:t>
      </w:r>
      <w:r>
        <w:rPr>
          <w:rFonts w:ascii="SimSun" w:hAnsi="SimSun" w:eastAsia="SimSun" w:cs="SimSun"/>
          <w:sz w:val="21"/>
          <w:szCs w:val="21"/>
          <w:spacing w:val="4"/>
        </w:rPr>
        <w:t xml:space="preserve"> </w:t>
      </w:r>
      <w:r>
        <w:rPr>
          <w:rFonts w:ascii="SimSun" w:hAnsi="SimSun" w:eastAsia="SimSun" w:cs="SimSun"/>
          <w:sz w:val="21"/>
          <w:szCs w:val="21"/>
        </w:rPr>
        <w:t>数据转化为数字化信用资产，成为中小企业进行业务拓展和转</w:t>
      </w:r>
      <w:r>
        <w:rPr>
          <w:rFonts w:ascii="SimSun" w:hAnsi="SimSun" w:eastAsia="SimSun" w:cs="SimSun"/>
          <w:sz w:val="21"/>
          <w:szCs w:val="21"/>
          <w:spacing w:val="-1"/>
        </w:rPr>
        <w:t>型升级的数字资源，从而</w:t>
      </w:r>
      <w:r>
        <w:rPr>
          <w:rFonts w:ascii="SimSun" w:hAnsi="SimSun" w:eastAsia="SimSun" w:cs="SimSun"/>
          <w:sz w:val="21"/>
          <w:szCs w:val="21"/>
        </w:rPr>
        <w:t xml:space="preserve"> </w:t>
      </w:r>
      <w:r>
        <w:rPr>
          <w:rFonts w:ascii="SimSun" w:hAnsi="SimSun" w:eastAsia="SimSun" w:cs="SimSun"/>
          <w:sz w:val="21"/>
          <w:szCs w:val="21"/>
          <w:spacing w:val="-8"/>
        </w:rPr>
        <w:t>帮助中小企业赢得商誉：</w:t>
      </w:r>
    </w:p>
    <w:p>
      <w:pPr>
        <w:ind w:right="822" w:firstLine="420"/>
        <w:spacing w:before="111" w:line="283" w:lineRule="auto"/>
        <w:jc w:val="both"/>
        <w:rPr>
          <w:rFonts w:ascii="SimSun" w:hAnsi="SimSun" w:eastAsia="SimSun" w:cs="SimSun"/>
          <w:sz w:val="21"/>
          <w:szCs w:val="21"/>
        </w:rPr>
      </w:pPr>
      <w:r>
        <w:rPr>
          <w:rFonts w:ascii="SimSun" w:hAnsi="SimSun" w:eastAsia="SimSun" w:cs="SimSun"/>
          <w:sz w:val="21"/>
          <w:szCs w:val="21"/>
        </w:rPr>
        <w:t>一方面，可以充分展现中小企业实力。数字贸易平台</w:t>
      </w:r>
      <w:r>
        <w:rPr>
          <w:rFonts w:ascii="SimSun" w:hAnsi="SimSun" w:eastAsia="SimSun" w:cs="SimSun"/>
          <w:sz w:val="21"/>
          <w:szCs w:val="21"/>
          <w:spacing w:val="-1"/>
        </w:rPr>
        <w:t>积累并展示历史成交量、订单</w:t>
      </w:r>
      <w:r>
        <w:rPr>
          <w:rFonts w:ascii="SimSun" w:hAnsi="SimSun" w:eastAsia="SimSun" w:cs="SimSun"/>
          <w:sz w:val="21"/>
          <w:szCs w:val="21"/>
        </w:rPr>
        <w:t xml:space="preserve"> </w:t>
      </w:r>
      <w:r>
        <w:rPr>
          <w:rFonts w:ascii="SimSun" w:hAnsi="SimSun" w:eastAsia="SimSun" w:cs="SimSun"/>
          <w:sz w:val="21"/>
          <w:szCs w:val="21"/>
        </w:rPr>
        <w:t>交付时间等数据，有助于中小企业展示发展历程和自身</w:t>
      </w:r>
      <w:r>
        <w:rPr>
          <w:rFonts w:ascii="SimSun" w:hAnsi="SimSun" w:eastAsia="SimSun" w:cs="SimSun"/>
          <w:sz w:val="21"/>
          <w:szCs w:val="21"/>
          <w:spacing w:val="-1"/>
        </w:rPr>
        <w:t>实力。如成都博百纳皮革有限公</w:t>
      </w:r>
      <w:r>
        <w:rPr>
          <w:rFonts w:ascii="SimSun" w:hAnsi="SimSun" w:eastAsia="SimSun" w:cs="SimSun"/>
          <w:sz w:val="21"/>
          <w:szCs w:val="21"/>
        </w:rPr>
        <w:t xml:space="preserve"> </w:t>
      </w:r>
      <w:r>
        <w:rPr>
          <w:rFonts w:ascii="SimSun" w:hAnsi="SimSun" w:eastAsia="SimSun" w:cs="SimSun"/>
          <w:sz w:val="21"/>
          <w:szCs w:val="21"/>
          <w:spacing w:val="-1"/>
        </w:rPr>
        <w:t>司合伙人赵魏韩便特别重视阿里巴巴国际站信用资产的数据</w:t>
      </w:r>
      <w:r>
        <w:rPr>
          <w:rFonts w:ascii="SimSun" w:hAnsi="SimSun" w:eastAsia="SimSun" w:cs="SimSun"/>
          <w:sz w:val="21"/>
          <w:szCs w:val="21"/>
          <w:spacing w:val="-2"/>
        </w:rPr>
        <w:t>沉淀。他认为，阿里巴巴国</w:t>
      </w:r>
      <w:r>
        <w:rPr>
          <w:rFonts w:ascii="SimSun" w:hAnsi="SimSun" w:eastAsia="SimSun" w:cs="SimSun"/>
          <w:sz w:val="21"/>
          <w:szCs w:val="21"/>
        </w:rPr>
        <w:t xml:space="preserve"> </w:t>
      </w:r>
      <w:r>
        <w:rPr>
          <w:rFonts w:ascii="SimSun" w:hAnsi="SimSun" w:eastAsia="SimSun" w:cs="SimSun"/>
          <w:sz w:val="21"/>
          <w:szCs w:val="21"/>
          <w:spacing w:val="-1"/>
        </w:rPr>
        <w:t>际站推出的数字化信用资产，事实上是让产品自己去售卖自己，以更专业的形式去告知</w:t>
      </w:r>
      <w:r>
        <w:rPr>
          <w:rFonts w:ascii="SimSun" w:hAnsi="SimSun" w:eastAsia="SimSun" w:cs="SimSun"/>
          <w:sz w:val="21"/>
          <w:szCs w:val="21"/>
          <w:spacing w:val="14"/>
        </w:rPr>
        <w:t xml:space="preserve"> </w:t>
      </w:r>
      <w:r>
        <w:rPr>
          <w:rFonts w:ascii="SimSun" w:hAnsi="SimSun" w:eastAsia="SimSun" w:cs="SimSun"/>
          <w:sz w:val="21"/>
          <w:szCs w:val="21"/>
          <w:spacing w:val="-2"/>
        </w:rPr>
        <w:t>采购商产品的优势、卖点以及产品背后供应商的能力。</w:t>
      </w:r>
    </w:p>
    <w:p>
      <w:pPr>
        <w:ind w:right="821" w:firstLine="420"/>
        <w:spacing w:before="91" w:line="278" w:lineRule="auto"/>
        <w:jc w:val="both"/>
        <w:rPr>
          <w:rFonts w:ascii="SimSun" w:hAnsi="SimSun" w:eastAsia="SimSun" w:cs="SimSun"/>
          <w:sz w:val="21"/>
          <w:szCs w:val="21"/>
        </w:rPr>
      </w:pPr>
      <w:r>
        <w:rPr>
          <w:rFonts w:ascii="SimSun" w:hAnsi="SimSun" w:eastAsia="SimSun" w:cs="SimSun"/>
          <w:sz w:val="21"/>
          <w:szCs w:val="21"/>
        </w:rPr>
        <w:t>另一方面，可以充分提升中小企业信誉。数字贸</w:t>
      </w:r>
      <w:r>
        <w:rPr>
          <w:rFonts w:ascii="SimSun" w:hAnsi="SimSun" w:eastAsia="SimSun" w:cs="SimSun"/>
          <w:sz w:val="21"/>
          <w:szCs w:val="21"/>
          <w:spacing w:val="-1"/>
        </w:rPr>
        <w:t>易平台通过建立信用评分体系使得</w:t>
      </w:r>
      <w:r>
        <w:rPr>
          <w:rFonts w:ascii="SimSun" w:hAnsi="SimSun" w:eastAsia="SimSun" w:cs="SimSun"/>
          <w:sz w:val="21"/>
          <w:szCs w:val="21"/>
        </w:rPr>
        <w:t xml:space="preserve"> </w:t>
      </w:r>
      <w:r>
        <w:rPr>
          <w:rFonts w:ascii="SimSun" w:hAnsi="SimSun" w:eastAsia="SimSun" w:cs="SimSun"/>
          <w:sz w:val="21"/>
          <w:szCs w:val="21"/>
          <w:spacing w:val="5"/>
        </w:rPr>
        <w:t>无形的企业信用有形化，有助于中小企业赢得潜在买</w:t>
      </w:r>
      <w:r>
        <w:rPr>
          <w:rFonts w:ascii="SimSun" w:hAnsi="SimSun" w:eastAsia="SimSun" w:cs="SimSun"/>
          <w:sz w:val="21"/>
          <w:szCs w:val="21"/>
          <w:spacing w:val="4"/>
        </w:rPr>
        <w:t>家的信任。比如2018年上线的阿</w:t>
      </w:r>
      <w:r>
        <w:rPr>
          <w:rFonts w:ascii="SimSun" w:hAnsi="SimSun" w:eastAsia="SimSun" w:cs="SimSun"/>
          <w:sz w:val="21"/>
          <w:szCs w:val="21"/>
        </w:rPr>
        <w:t xml:space="preserve"> </w:t>
      </w:r>
      <w:r>
        <w:rPr>
          <w:rFonts w:ascii="SimSun" w:hAnsi="SimSun" w:eastAsia="SimSun" w:cs="SimSun"/>
          <w:sz w:val="21"/>
          <w:szCs w:val="21"/>
        </w:rPr>
        <w:t>里巴巴国际站全新商家星等级制度改变了以往只考虑商品交</w:t>
      </w:r>
      <w:r>
        <w:rPr>
          <w:rFonts w:ascii="SimSun" w:hAnsi="SimSun" w:eastAsia="SimSun" w:cs="SimSun"/>
          <w:sz w:val="21"/>
          <w:szCs w:val="21"/>
          <w:spacing w:val="-1"/>
        </w:rPr>
        <w:t>易总额和电商服务状况的情</w:t>
      </w:r>
    </w:p>
    <w:p>
      <w:pPr>
        <w:pStyle w:val="BodyText"/>
        <w:spacing w:line="403" w:lineRule="auto"/>
        <w:rPr/>
      </w:pPr>
      <w:r/>
    </w:p>
    <w:p>
      <w:pPr>
        <w:ind w:right="790" w:firstLine="319"/>
        <w:spacing w:before="53" w:line="237" w:lineRule="auto"/>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spacing w:val="55"/>
        </w:rPr>
        <w:t xml:space="preserve"> </w:t>
      </w:r>
      <w:r>
        <w:rPr>
          <w:rFonts w:ascii="Times New Roman" w:hAnsi="Times New Roman" w:eastAsia="Times New Roman" w:cs="Times New Roman"/>
          <w:sz w:val="16"/>
          <w:szCs w:val="16"/>
          <w:spacing w:val="3"/>
        </w:rPr>
        <w:t>P4P</w:t>
      </w:r>
      <w:r>
        <w:rPr>
          <w:rFonts w:ascii="Times New Roman" w:hAnsi="Times New Roman" w:eastAsia="Times New Roman" w:cs="Times New Roman"/>
          <w:sz w:val="16"/>
          <w:szCs w:val="16"/>
          <w:spacing w:val="12"/>
          <w:w w:val="101"/>
        </w:rPr>
        <w:t xml:space="preserve">  </w:t>
      </w:r>
      <w:r>
        <w:rPr>
          <w:rFonts w:ascii="SimSun" w:hAnsi="SimSun" w:eastAsia="SimSun" w:cs="SimSun"/>
          <w:sz w:val="16"/>
          <w:szCs w:val="16"/>
          <w:spacing w:val="3"/>
        </w:rPr>
        <w:t>(外贸直通车)是阿里巴巴国际站帮助中小企业做营销推广的高效工具，其在不同市场通过对</w:t>
      </w:r>
      <w:r>
        <w:rPr>
          <w:rFonts w:ascii="SimSun" w:hAnsi="SimSun" w:eastAsia="SimSun" w:cs="SimSun"/>
          <w:sz w:val="16"/>
          <w:szCs w:val="16"/>
          <w:spacing w:val="2"/>
        </w:rPr>
        <w:t>供应商</w:t>
      </w:r>
      <w:r>
        <w:rPr>
          <w:rFonts w:ascii="SimSun" w:hAnsi="SimSun" w:eastAsia="SimSun" w:cs="SimSun"/>
          <w:sz w:val="16"/>
          <w:szCs w:val="16"/>
        </w:rPr>
        <w:t xml:space="preserve"> </w:t>
      </w:r>
      <w:r>
        <w:rPr>
          <w:rFonts w:ascii="SimSun" w:hAnsi="SimSun" w:eastAsia="SimSun" w:cs="SimSun"/>
          <w:sz w:val="16"/>
          <w:szCs w:val="16"/>
          <w:spacing w:val="-2"/>
        </w:rPr>
        <w:t>进行差异化标签展示，并不断调整优化，实现精准定向引流。</w:t>
      </w:r>
    </w:p>
    <w:p>
      <w:pPr>
        <w:spacing w:line="237" w:lineRule="auto"/>
        <w:sectPr>
          <w:pgSz w:w="9600" w:h="14320"/>
          <w:pgMar w:top="405" w:right="298" w:bottom="400" w:left="510" w:header="0" w:footer="0" w:gutter="0"/>
        </w:sectPr>
        <w:rPr>
          <w:rFonts w:ascii="SimSun" w:hAnsi="SimSun" w:eastAsia="SimSun" w:cs="SimSun"/>
          <w:sz w:val="16"/>
          <w:szCs w:val="16"/>
        </w:rPr>
      </w:pPr>
    </w:p>
    <w:p>
      <w:pPr>
        <w:spacing w:before="41" w:line="219" w:lineRule="auto"/>
        <w:rPr>
          <w:rFonts w:ascii="SimSun" w:hAnsi="SimSun" w:eastAsia="SimSun" w:cs="SimSun"/>
          <w:sz w:val="21"/>
          <w:szCs w:val="21"/>
        </w:rPr>
      </w:pPr>
      <w:r>
        <w:rPr>
          <w:rFonts w:ascii="SimSun" w:hAnsi="SimSun" w:eastAsia="SimSun" w:cs="SimSun"/>
          <w:sz w:val="21"/>
          <w:szCs w:val="21"/>
          <w:spacing w:val="-13"/>
        </w:rPr>
        <w:t>102  ·</w:t>
      </w:r>
      <w:r>
        <w:rPr>
          <w:rFonts w:ascii="SimSun" w:hAnsi="SimSun" w:eastAsia="SimSun" w:cs="SimSun"/>
          <w:sz w:val="21"/>
          <w:szCs w:val="21"/>
          <w:spacing w:val="58"/>
        </w:rPr>
        <w:t xml:space="preserve"> </w:t>
      </w:r>
      <w:r>
        <w:rPr>
          <w:rFonts w:ascii="SimSun" w:hAnsi="SimSun" w:eastAsia="SimSun" w:cs="SimSun"/>
          <w:sz w:val="21"/>
          <w:szCs w:val="21"/>
          <w:spacing w:val="-13"/>
        </w:rPr>
        <w:t>第六章  开放型全球数字贸易平台</w:t>
      </w:r>
    </w:p>
    <w:p>
      <w:pPr>
        <w:pStyle w:val="BodyText"/>
        <w:spacing w:line="285" w:lineRule="auto"/>
        <w:rPr/>
      </w:pPr>
      <w:r/>
    </w:p>
    <w:p>
      <w:pPr>
        <w:pStyle w:val="BodyText"/>
        <w:spacing w:line="285" w:lineRule="auto"/>
        <w:rPr/>
      </w:pPr>
      <w:r/>
    </w:p>
    <w:p>
      <w:pPr>
        <w:ind w:left="810" w:right="24"/>
        <w:spacing w:before="68" w:line="268" w:lineRule="auto"/>
        <w:rPr>
          <w:rFonts w:ascii="SimSun" w:hAnsi="SimSun" w:eastAsia="SimSun" w:cs="SimSun"/>
          <w:sz w:val="21"/>
          <w:szCs w:val="21"/>
        </w:rPr>
      </w:pPr>
      <w:r>
        <w:rPr>
          <w:rFonts w:ascii="SimSun" w:hAnsi="SimSun" w:eastAsia="SimSun" w:cs="SimSun"/>
          <w:sz w:val="21"/>
          <w:szCs w:val="21"/>
        </w:rPr>
        <w:t>况，且更加重视采购商体验，利用供应商信息展示、履约保障</w:t>
      </w:r>
      <w:r>
        <w:rPr>
          <w:rFonts w:ascii="SimSun" w:hAnsi="SimSun" w:eastAsia="SimSun" w:cs="SimSun"/>
          <w:sz w:val="21"/>
          <w:szCs w:val="21"/>
          <w:spacing w:val="-1"/>
        </w:rPr>
        <w:t>等能力，采用多项指标综</w:t>
      </w:r>
      <w:r>
        <w:rPr>
          <w:rFonts w:ascii="SimSun" w:hAnsi="SimSun" w:eastAsia="SimSun" w:cs="SimSun"/>
          <w:sz w:val="21"/>
          <w:szCs w:val="21"/>
        </w:rPr>
        <w:t xml:space="preserve"> </w:t>
      </w:r>
      <w:r>
        <w:rPr>
          <w:rFonts w:ascii="SimSun" w:hAnsi="SimSun" w:eastAsia="SimSun" w:cs="SimSun"/>
          <w:sz w:val="21"/>
          <w:szCs w:val="21"/>
          <w:spacing w:val="-5"/>
        </w:rPr>
        <w:t>合评判信用状况。</w:t>
      </w:r>
    </w:p>
    <w:p>
      <w:pPr>
        <w:ind w:left="2550" w:right="67" w:firstLine="410"/>
        <w:spacing w:before="217" w:line="268" w:lineRule="auto"/>
        <w:jc w:val="both"/>
        <w:rPr>
          <w:rFonts w:ascii="SimHei" w:hAnsi="SimHei" w:eastAsia="SimHei" w:cs="SimHei"/>
          <w:sz w:val="21"/>
          <w:szCs w:val="21"/>
        </w:rPr>
      </w:pPr>
      <w:r>
        <w:pict>
          <v:shape id="_x0000_s302" style="position:absolute;margin-left:61.0009pt;margin-top:12.3796pt;mso-position-vertical-relative:text;mso-position-horizontal-relative:text;width:63.35pt;height:32.45pt;z-index:25366220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2"/>
                    </w:rPr>
                    <w:t>本章小结：</w:t>
                  </w:r>
                </w:p>
                <w:p>
                  <w:pPr>
                    <w:ind w:right="20"/>
                    <w:spacing w:before="107" w:line="219" w:lineRule="auto"/>
                    <w:jc w:val="right"/>
                    <w:rPr>
                      <w:rFonts w:ascii="SimSun" w:hAnsi="SimSun" w:eastAsia="SimSun" w:cs="SimSun"/>
                      <w:sz w:val="21"/>
                      <w:szCs w:val="21"/>
                    </w:rPr>
                  </w:pPr>
                  <w:r>
                    <w:rPr>
                      <w:rFonts w:ascii="SimSun" w:hAnsi="SimSun" w:eastAsia="SimSun" w:cs="SimSun"/>
                      <w:sz w:val="21"/>
                      <w:szCs w:val="21"/>
                      <w:spacing w:val="29"/>
                    </w:rPr>
                    <w:t>中国视角</w:t>
                  </w:r>
                </w:p>
              </w:txbxContent>
            </v:textbox>
          </v:shape>
        </w:pict>
      </w:r>
      <w:r>
        <w:rPr>
          <w:rFonts w:ascii="SimHei" w:hAnsi="SimHei" w:eastAsia="SimHei" w:cs="SimHei"/>
          <w:sz w:val="21"/>
          <w:szCs w:val="21"/>
          <w:spacing w:val="-11"/>
        </w:rPr>
        <w:t>全球数字贸易平台的发展为国际贸易注入了新的活动，也为中国的</w:t>
      </w:r>
      <w:r>
        <w:rPr>
          <w:rFonts w:ascii="SimHei" w:hAnsi="SimHei" w:eastAsia="SimHei" w:cs="SimHei"/>
          <w:sz w:val="21"/>
          <w:szCs w:val="21"/>
          <w:spacing w:val="5"/>
        </w:rPr>
        <w:t xml:space="preserve"> </w:t>
      </w:r>
      <w:r>
        <w:rPr>
          <w:rFonts w:ascii="SimHei" w:hAnsi="SimHei" w:eastAsia="SimHei" w:cs="SimHei"/>
          <w:sz w:val="21"/>
          <w:szCs w:val="21"/>
          <w:spacing w:val="-11"/>
        </w:rPr>
        <w:t>经济发展提供了原动力。当前的中国经济正逐步形成以国内大循环为主</w:t>
      </w:r>
      <w:r>
        <w:rPr>
          <w:rFonts w:ascii="SimHei" w:hAnsi="SimHei" w:eastAsia="SimHei" w:cs="SimHei"/>
          <w:sz w:val="21"/>
          <w:szCs w:val="21"/>
          <w:spacing w:val="10"/>
        </w:rPr>
        <w:t xml:space="preserve"> </w:t>
      </w:r>
      <w:r>
        <w:rPr>
          <w:rFonts w:ascii="SimHei" w:hAnsi="SimHei" w:eastAsia="SimHei" w:cs="SimHei"/>
          <w:sz w:val="21"/>
          <w:szCs w:val="21"/>
          <w:spacing w:val="-11"/>
        </w:rPr>
        <w:t>体、国内国际双循环相互促进的新发展格局，数字贸易平台将成为“双</w:t>
      </w:r>
      <w:r>
        <w:rPr>
          <w:rFonts w:ascii="SimHei" w:hAnsi="SimHei" w:eastAsia="SimHei" w:cs="SimHei"/>
          <w:sz w:val="21"/>
          <w:szCs w:val="21"/>
          <w:spacing w:val="6"/>
        </w:rPr>
        <w:t xml:space="preserve"> </w:t>
      </w:r>
      <w:r>
        <w:rPr>
          <w:rFonts w:ascii="SimHei" w:hAnsi="SimHei" w:eastAsia="SimHei" w:cs="SimHei"/>
          <w:sz w:val="21"/>
          <w:szCs w:val="21"/>
          <w:spacing w:val="-11"/>
        </w:rPr>
        <w:t>循环”的加速器，推动中国对外格局向格局更优、层次</w:t>
      </w:r>
      <w:r>
        <w:rPr>
          <w:rFonts w:ascii="SimHei" w:hAnsi="SimHei" w:eastAsia="SimHei" w:cs="SimHei"/>
          <w:sz w:val="21"/>
          <w:szCs w:val="21"/>
          <w:spacing w:val="-12"/>
        </w:rPr>
        <w:t>更深、水平更高</w:t>
      </w:r>
      <w:r>
        <w:rPr>
          <w:rFonts w:ascii="SimHei" w:hAnsi="SimHei" w:eastAsia="SimHei" w:cs="SimHei"/>
          <w:sz w:val="21"/>
          <w:szCs w:val="21"/>
        </w:rPr>
        <w:t xml:space="preserve"> </w:t>
      </w:r>
      <w:r>
        <w:rPr>
          <w:rFonts w:ascii="SimHei" w:hAnsi="SimHei" w:eastAsia="SimHei" w:cs="SimHei"/>
          <w:sz w:val="21"/>
          <w:szCs w:val="21"/>
          <w:spacing w:val="-16"/>
        </w:rPr>
        <w:t>的方向发展，对于中国成为数字贸易强国有着十分重要的意</w:t>
      </w:r>
      <w:r>
        <w:rPr>
          <w:rFonts w:ascii="SimHei" w:hAnsi="SimHei" w:eastAsia="SimHei" w:cs="SimHei"/>
          <w:sz w:val="21"/>
          <w:szCs w:val="21"/>
          <w:spacing w:val="-17"/>
        </w:rPr>
        <w:t>义。</w:t>
      </w:r>
    </w:p>
    <w:p>
      <w:pPr>
        <w:ind w:left="2550" w:firstLine="410"/>
        <w:spacing w:before="107" w:line="284" w:lineRule="auto"/>
        <w:jc w:val="both"/>
        <w:rPr>
          <w:rFonts w:ascii="SimHei" w:hAnsi="SimHei" w:eastAsia="SimHei" w:cs="SimHei"/>
          <w:sz w:val="21"/>
          <w:szCs w:val="21"/>
        </w:rPr>
      </w:pPr>
      <w:r>
        <w:rPr>
          <w:rFonts w:ascii="SimHei" w:hAnsi="SimHei" w:eastAsia="SimHei" w:cs="SimHei"/>
          <w:sz w:val="21"/>
          <w:szCs w:val="21"/>
          <w:spacing w:val="-5"/>
        </w:rPr>
        <w:t>虽然中国在数字贸易平台建设方面已经取得了显著的成就，但仍</w:t>
      </w:r>
      <w:r>
        <w:rPr>
          <w:rFonts w:ascii="SimHei" w:hAnsi="SimHei" w:eastAsia="SimHei" w:cs="SimHei"/>
          <w:sz w:val="21"/>
          <w:szCs w:val="21"/>
          <w:spacing w:val="4"/>
        </w:rPr>
        <w:t xml:space="preserve">  </w:t>
      </w:r>
      <w:r>
        <w:rPr>
          <w:rFonts w:ascii="SimHei" w:hAnsi="SimHei" w:eastAsia="SimHei" w:cs="SimHei"/>
          <w:sz w:val="21"/>
          <w:szCs w:val="21"/>
          <w:spacing w:val="-5"/>
        </w:rPr>
        <w:t>存在不足，主要有以下原因：第一，核心技术基础薄弱。数字贸</w:t>
      </w:r>
      <w:r>
        <w:rPr>
          <w:rFonts w:ascii="SimHei" w:hAnsi="SimHei" w:eastAsia="SimHei" w:cs="SimHei"/>
          <w:sz w:val="21"/>
          <w:szCs w:val="21"/>
          <w:spacing w:val="-6"/>
        </w:rPr>
        <w:t>易平</w:t>
      </w:r>
      <w:r>
        <w:rPr>
          <w:rFonts w:ascii="SimHei" w:hAnsi="SimHei" w:eastAsia="SimHei" w:cs="SimHei"/>
          <w:sz w:val="21"/>
          <w:szCs w:val="21"/>
        </w:rPr>
        <w:t xml:space="preserve">  </w:t>
      </w:r>
      <w:r>
        <w:rPr>
          <w:rFonts w:ascii="SimHei" w:hAnsi="SimHei" w:eastAsia="SimHei" w:cs="SimHei"/>
          <w:sz w:val="21"/>
          <w:szCs w:val="21"/>
          <w:spacing w:val="-5"/>
        </w:rPr>
        <w:t>台建设所需的核心技术和主要操作方法基本上被美国控制，发展受限</w:t>
      </w:r>
      <w:r>
        <w:rPr>
          <w:rFonts w:ascii="SimHei" w:hAnsi="SimHei" w:eastAsia="SimHei" w:cs="SimHei"/>
          <w:sz w:val="21"/>
          <w:szCs w:val="21"/>
          <w:spacing w:val="2"/>
        </w:rPr>
        <w:t xml:space="preserve">  </w:t>
      </w:r>
      <w:r>
        <w:rPr>
          <w:rFonts w:ascii="SimHei" w:hAnsi="SimHei" w:eastAsia="SimHei" w:cs="SimHei"/>
          <w:sz w:val="21"/>
          <w:szCs w:val="21"/>
          <w:spacing w:val="-5"/>
        </w:rPr>
        <w:t>的数字技术在一定程度上阻碍了数字贸易平台的建设。第二，正品数</w:t>
      </w:r>
      <w:r>
        <w:rPr>
          <w:rFonts w:ascii="SimHei" w:hAnsi="SimHei" w:eastAsia="SimHei" w:cs="SimHei"/>
          <w:sz w:val="21"/>
          <w:szCs w:val="21"/>
          <w:spacing w:val="5"/>
        </w:rPr>
        <w:t xml:space="preserve">  </w:t>
      </w:r>
      <w:r>
        <w:rPr>
          <w:rFonts w:ascii="SimHei" w:hAnsi="SimHei" w:eastAsia="SimHei" w:cs="SimHei"/>
          <w:sz w:val="21"/>
          <w:szCs w:val="21"/>
          <w:spacing w:val="-5"/>
        </w:rPr>
        <w:t>字贸易困难。数字产品的易拷贝、易传播等特性，使得网络上未经授</w:t>
      </w:r>
      <w:r>
        <w:rPr>
          <w:rFonts w:ascii="SimHei" w:hAnsi="SimHei" w:eastAsia="SimHei" w:cs="SimHei"/>
          <w:sz w:val="21"/>
          <w:szCs w:val="21"/>
          <w:spacing w:val="5"/>
        </w:rPr>
        <w:t xml:space="preserve">  </w:t>
      </w:r>
      <w:r>
        <w:rPr>
          <w:rFonts w:ascii="SimHei" w:hAnsi="SimHei" w:eastAsia="SimHei" w:cs="SimHei"/>
          <w:sz w:val="21"/>
          <w:szCs w:val="21"/>
          <w:spacing w:val="-5"/>
        </w:rPr>
        <w:t>权的数字产品复制现象普遍存在，导致受知识产权保护的正版数字产</w:t>
      </w:r>
      <w:r>
        <w:rPr>
          <w:rFonts w:ascii="SimHei" w:hAnsi="SimHei" w:eastAsia="SimHei" w:cs="SimHei"/>
          <w:sz w:val="21"/>
          <w:szCs w:val="21"/>
          <w:spacing w:val="6"/>
        </w:rPr>
        <w:t xml:space="preserve">  </w:t>
      </w:r>
      <w:r>
        <w:rPr>
          <w:rFonts w:ascii="SimHei" w:hAnsi="SimHei" w:eastAsia="SimHei" w:cs="SimHei"/>
          <w:sz w:val="21"/>
          <w:szCs w:val="21"/>
          <w:spacing w:val="-9"/>
        </w:rPr>
        <w:t>品质量降低或者退出市场，不利于数字贸易平台的建</w:t>
      </w:r>
      <w:r>
        <w:rPr>
          <w:rFonts w:ascii="SimHei" w:hAnsi="SimHei" w:eastAsia="SimHei" w:cs="SimHei"/>
          <w:sz w:val="21"/>
          <w:szCs w:val="21"/>
          <w:spacing w:val="-10"/>
        </w:rPr>
        <w:t>设和发展。第三，</w:t>
      </w:r>
      <w:r>
        <w:rPr>
          <w:rFonts w:ascii="SimHei" w:hAnsi="SimHei" w:eastAsia="SimHei" w:cs="SimHei"/>
          <w:sz w:val="21"/>
          <w:szCs w:val="21"/>
        </w:rPr>
        <w:t xml:space="preserve"> </w:t>
      </w:r>
      <w:r>
        <w:rPr>
          <w:rFonts w:ascii="SimHei" w:hAnsi="SimHei" w:eastAsia="SimHei" w:cs="SimHei"/>
          <w:sz w:val="21"/>
          <w:szCs w:val="21"/>
          <w:spacing w:val="-5"/>
        </w:rPr>
        <w:t>数字规则亟待完善。数字贸易过程中的生产、交付等环节与个人隐私</w:t>
      </w:r>
      <w:r>
        <w:rPr>
          <w:rFonts w:ascii="SimHei" w:hAnsi="SimHei" w:eastAsia="SimHei" w:cs="SimHei"/>
          <w:sz w:val="21"/>
          <w:szCs w:val="21"/>
          <w:spacing w:val="4"/>
        </w:rPr>
        <w:t xml:space="preserve">  </w:t>
      </w:r>
      <w:r>
        <w:rPr>
          <w:rFonts w:ascii="SimHei" w:hAnsi="SimHei" w:eastAsia="SimHei" w:cs="SimHei"/>
          <w:sz w:val="21"/>
          <w:szCs w:val="21"/>
          <w:spacing w:val="-8"/>
        </w:rPr>
        <w:t>保护等内容的相关立法基础缺乏，加之数字贸易标</w:t>
      </w:r>
      <w:r>
        <w:rPr>
          <w:rFonts w:ascii="SimHei" w:hAnsi="SimHei" w:eastAsia="SimHei" w:cs="SimHei"/>
          <w:sz w:val="21"/>
          <w:szCs w:val="21"/>
          <w:spacing w:val="-9"/>
        </w:rPr>
        <w:t>准规范的发展滞后，</w:t>
      </w:r>
      <w:r>
        <w:rPr>
          <w:rFonts w:ascii="SimHei" w:hAnsi="SimHei" w:eastAsia="SimHei" w:cs="SimHei"/>
          <w:sz w:val="21"/>
          <w:szCs w:val="21"/>
        </w:rPr>
        <w:t xml:space="preserve"> </w:t>
      </w:r>
      <w:r>
        <w:rPr>
          <w:rFonts w:ascii="SimHei" w:hAnsi="SimHei" w:eastAsia="SimHei" w:cs="SimHei"/>
          <w:sz w:val="21"/>
          <w:szCs w:val="21"/>
          <w:spacing w:val="-13"/>
        </w:rPr>
        <w:t>制约了数字贸易平台的发展。</w:t>
      </w:r>
    </w:p>
    <w:p>
      <w:pPr>
        <w:ind w:left="2550" w:firstLine="410"/>
        <w:spacing w:before="68" w:line="275" w:lineRule="auto"/>
        <w:jc w:val="both"/>
        <w:rPr>
          <w:rFonts w:ascii="SimHei" w:hAnsi="SimHei" w:eastAsia="SimHei" w:cs="SimHei"/>
          <w:sz w:val="21"/>
          <w:szCs w:val="21"/>
        </w:rPr>
      </w:pPr>
      <w:r>
        <w:rPr>
          <w:rFonts w:ascii="SimHei" w:hAnsi="SimHei" w:eastAsia="SimHei" w:cs="SimHei"/>
          <w:sz w:val="21"/>
          <w:szCs w:val="21"/>
          <w:spacing w:val="-9"/>
        </w:rPr>
        <w:t>针对上述劣势和不足，中国要继续积极主动、全方位地参与双边、</w:t>
      </w:r>
      <w:r>
        <w:rPr>
          <w:rFonts w:ascii="SimHei" w:hAnsi="SimHei" w:eastAsia="SimHei" w:cs="SimHei"/>
          <w:sz w:val="21"/>
          <w:szCs w:val="21"/>
          <w:spacing w:val="14"/>
        </w:rPr>
        <w:t xml:space="preserve"> </w:t>
      </w:r>
      <w:r>
        <w:rPr>
          <w:rFonts w:ascii="SimHei" w:hAnsi="SimHei" w:eastAsia="SimHei" w:cs="SimHei"/>
          <w:sz w:val="21"/>
          <w:szCs w:val="21"/>
          <w:spacing w:val="-5"/>
        </w:rPr>
        <w:t>多边、区域数字贸易规则的制定，输出中国方案。在国内要强化政策</w:t>
      </w:r>
      <w:r>
        <w:rPr>
          <w:rFonts w:ascii="SimHei" w:hAnsi="SimHei" w:eastAsia="SimHei" w:cs="SimHei"/>
          <w:sz w:val="21"/>
          <w:szCs w:val="21"/>
          <w:spacing w:val="3"/>
        </w:rPr>
        <w:t xml:space="preserve">  </w:t>
      </w:r>
      <w:r>
        <w:rPr>
          <w:rFonts w:ascii="SimHei" w:hAnsi="SimHei" w:eastAsia="SimHei" w:cs="SimHei"/>
          <w:sz w:val="21"/>
          <w:szCs w:val="21"/>
          <w:spacing w:val="-5"/>
        </w:rPr>
        <w:t>支持对于数字贸易机制创新的引导，推进建立公平竞争的良好营商环</w:t>
      </w:r>
      <w:r>
        <w:rPr>
          <w:rFonts w:ascii="SimHei" w:hAnsi="SimHei" w:eastAsia="SimHei" w:cs="SimHei"/>
          <w:sz w:val="21"/>
          <w:szCs w:val="21"/>
          <w:spacing w:val="3"/>
        </w:rPr>
        <w:t xml:space="preserve">  </w:t>
      </w:r>
      <w:r>
        <w:rPr>
          <w:rFonts w:ascii="SimHei" w:hAnsi="SimHei" w:eastAsia="SimHei" w:cs="SimHei"/>
          <w:sz w:val="21"/>
          <w:szCs w:val="21"/>
          <w:spacing w:val="-5"/>
        </w:rPr>
        <w:t>境，加速数字经济的高质量转型。同时大力发展科学技术，依托高校</w:t>
      </w:r>
      <w:r>
        <w:rPr>
          <w:rFonts w:ascii="SimHei" w:hAnsi="SimHei" w:eastAsia="SimHei" w:cs="SimHei"/>
          <w:sz w:val="21"/>
          <w:szCs w:val="21"/>
          <w:spacing w:val="2"/>
        </w:rPr>
        <w:t xml:space="preserve">  </w:t>
      </w:r>
      <w:r>
        <w:rPr>
          <w:rFonts w:ascii="SimHei" w:hAnsi="SimHei" w:eastAsia="SimHei" w:cs="SimHei"/>
          <w:sz w:val="21"/>
          <w:szCs w:val="21"/>
          <w:spacing w:val="-13"/>
        </w:rPr>
        <w:t>和科研院所，培养新时代数字人才。</w:t>
      </w:r>
    </w:p>
    <w:p>
      <w:pPr>
        <w:ind w:left="2550" w:right="95" w:firstLine="410"/>
        <w:spacing w:before="98" w:line="271" w:lineRule="auto"/>
        <w:jc w:val="both"/>
        <w:rPr>
          <w:rFonts w:ascii="SimHei" w:hAnsi="SimHei" w:eastAsia="SimHei" w:cs="SimHei"/>
          <w:sz w:val="21"/>
          <w:szCs w:val="21"/>
        </w:rPr>
      </w:pPr>
      <w:r>
        <w:rPr>
          <w:rFonts w:ascii="SimHei" w:hAnsi="SimHei" w:eastAsia="SimHei" w:cs="SimHei"/>
          <w:sz w:val="21"/>
          <w:szCs w:val="21"/>
          <w:spacing w:val="-5"/>
        </w:rPr>
        <w:t>总而言之，中国要充分利用数字技术、国家政策等方面的先行优</w:t>
      </w:r>
      <w:r>
        <w:rPr>
          <w:rFonts w:ascii="SimHei" w:hAnsi="SimHei" w:eastAsia="SimHei" w:cs="SimHei"/>
          <w:sz w:val="21"/>
          <w:szCs w:val="21"/>
          <w:spacing w:val="5"/>
        </w:rPr>
        <w:t xml:space="preserve"> </w:t>
      </w:r>
      <w:r>
        <w:rPr>
          <w:rFonts w:ascii="SimHei" w:hAnsi="SimHei" w:eastAsia="SimHei" w:cs="SimHei"/>
          <w:sz w:val="21"/>
          <w:szCs w:val="21"/>
          <w:spacing w:val="-5"/>
        </w:rPr>
        <w:t>势，在数字贸易平台建设、跨境信息流动等方面加强与发达国家、新</w:t>
      </w:r>
      <w:r>
        <w:rPr>
          <w:rFonts w:ascii="SimHei" w:hAnsi="SimHei" w:eastAsia="SimHei" w:cs="SimHei"/>
          <w:sz w:val="21"/>
          <w:szCs w:val="21"/>
          <w:spacing w:val="6"/>
        </w:rPr>
        <w:t xml:space="preserve"> </w:t>
      </w:r>
      <w:r>
        <w:rPr>
          <w:rFonts w:ascii="SimHei" w:hAnsi="SimHei" w:eastAsia="SimHei" w:cs="SimHei"/>
          <w:sz w:val="21"/>
          <w:szCs w:val="21"/>
          <w:spacing w:val="-5"/>
        </w:rPr>
        <w:t>兴经济体和广大发展中国家的交流合作，以更高水平全面开放的姿态</w:t>
      </w:r>
      <w:r>
        <w:rPr>
          <w:rFonts w:ascii="SimHei" w:hAnsi="SimHei" w:eastAsia="SimHei" w:cs="SimHei"/>
          <w:sz w:val="21"/>
          <w:szCs w:val="21"/>
          <w:spacing w:val="8"/>
        </w:rPr>
        <w:t xml:space="preserve"> </w:t>
      </w:r>
      <w:r>
        <w:rPr>
          <w:rFonts w:ascii="SimHei" w:hAnsi="SimHei" w:eastAsia="SimHei" w:cs="SimHei"/>
          <w:sz w:val="21"/>
          <w:szCs w:val="21"/>
          <w:spacing w:val="-5"/>
        </w:rPr>
        <w:t>迎接未来挑战，为建设更高层次的开放型全球数字贸易平台不断贡献</w:t>
      </w:r>
      <w:r>
        <w:rPr>
          <w:rFonts w:ascii="SimHei" w:hAnsi="SimHei" w:eastAsia="SimHei" w:cs="SimHei"/>
          <w:sz w:val="21"/>
          <w:szCs w:val="21"/>
          <w:spacing w:val="5"/>
        </w:rPr>
        <w:t xml:space="preserve"> </w:t>
      </w:r>
      <w:r>
        <w:rPr>
          <w:rFonts w:ascii="SimHei" w:hAnsi="SimHei" w:eastAsia="SimHei" w:cs="SimHei"/>
          <w:sz w:val="21"/>
          <w:szCs w:val="21"/>
          <w:spacing w:val="-14"/>
        </w:rPr>
        <w:t>中国智慧和中国力量。</w:t>
      </w:r>
    </w:p>
    <w:p>
      <w:pPr>
        <w:pStyle w:val="BodyText"/>
        <w:spacing w:line="280" w:lineRule="auto"/>
        <w:rPr/>
      </w:pPr>
      <w:r/>
    </w:p>
    <w:p>
      <w:pPr>
        <w:ind w:left="1543"/>
        <w:spacing w:before="68"/>
        <w:rPr>
          <w:sz w:val="21"/>
          <w:szCs w:val="21"/>
        </w:rPr>
      </w:pPr>
      <w:r>
        <w:rPr>
          <w:rFonts w:ascii="SimHei" w:hAnsi="SimHei" w:eastAsia="SimHei" w:cs="SimHei"/>
          <w:sz w:val="21"/>
          <w:szCs w:val="21"/>
          <w:b/>
          <w:bCs/>
          <w:spacing w:val="18"/>
        </w:rPr>
        <w:t>即测即评</w:t>
      </w:r>
      <w:r>
        <w:rPr>
          <w:rFonts w:ascii="SimHei" w:hAnsi="SimHei" w:eastAsia="SimHei" w:cs="SimHei"/>
          <w:sz w:val="21"/>
          <w:szCs w:val="21"/>
          <w:spacing w:val="-80"/>
        </w:rPr>
        <w:t xml:space="preserve"> </w:t>
      </w:r>
      <w:r>
        <w:rPr>
          <w:sz w:val="21"/>
          <w:szCs w:val="21"/>
          <w:position w:val="-79"/>
        </w:rPr>
        <w:drawing>
          <wp:inline distT="0" distB="0" distL="0" distR="0">
            <wp:extent cx="660411" cy="711211"/>
            <wp:effectExtent l="0" t="0" r="0" b="0"/>
            <wp:docPr id="60" name="IM 60"/>
            <wp:cNvGraphicFramePr/>
            <a:graphic>
              <a:graphicData uri="http://schemas.openxmlformats.org/drawingml/2006/picture">
                <pic:pic>
                  <pic:nvPicPr>
                    <pic:cNvPr id="60" name="IM 60"/>
                    <pic:cNvPicPr/>
                  </pic:nvPicPr>
                  <pic:blipFill>
                    <a:blip r:embed="rId65"/>
                    <a:stretch>
                      <a:fillRect/>
                    </a:stretch>
                  </pic:blipFill>
                  <pic:spPr>
                    <a:xfrm rot="0">
                      <a:off x="0" y="0"/>
                      <a:ext cx="660411" cy="711211"/>
                    </a:xfrm>
                    <a:prstGeom prst="rect">
                      <a:avLst/>
                    </a:prstGeom>
                  </pic:spPr>
                </pic:pic>
              </a:graphicData>
            </a:graphic>
          </wp:inline>
        </w:drawing>
      </w:r>
    </w:p>
    <w:p>
      <w:pPr>
        <w:pStyle w:val="BodyText"/>
        <w:spacing w:line="274" w:lineRule="auto"/>
        <w:rPr/>
      </w:pPr>
      <w:r/>
    </w:p>
    <w:p>
      <w:pPr>
        <w:ind w:left="2444" w:hanging="691"/>
        <w:spacing w:before="69" w:line="253" w:lineRule="auto"/>
        <w:rPr>
          <w:rFonts w:ascii="KaiTi" w:hAnsi="KaiTi" w:eastAsia="KaiTi" w:cs="KaiTi"/>
          <w:sz w:val="21"/>
          <w:szCs w:val="21"/>
        </w:rPr>
      </w:pPr>
      <w:r>
        <w:rPr>
          <w:rFonts w:ascii="SimSun" w:hAnsi="SimSun" w:eastAsia="SimSun" w:cs="SimSun"/>
          <w:sz w:val="21"/>
          <w:szCs w:val="21"/>
          <w:b/>
          <w:bCs/>
          <w:spacing w:val="-2"/>
          <w:position w:val="-3"/>
        </w:rPr>
        <w:t>思</w:t>
      </w:r>
      <w:r>
        <w:rPr>
          <w:rFonts w:ascii="SimSun" w:hAnsi="SimSun" w:eastAsia="SimSun" w:cs="SimSun"/>
          <w:sz w:val="21"/>
          <w:szCs w:val="21"/>
          <w:spacing w:val="-32"/>
          <w:position w:val="-3"/>
        </w:rPr>
        <w:t xml:space="preserve"> </w:t>
      </w:r>
      <w:r>
        <w:rPr>
          <w:rFonts w:ascii="SimSun" w:hAnsi="SimSun" w:eastAsia="SimSun" w:cs="SimSun"/>
          <w:sz w:val="21"/>
          <w:szCs w:val="21"/>
          <w:b/>
          <w:bCs/>
          <w:spacing w:val="-2"/>
          <w:position w:val="-3"/>
        </w:rPr>
        <w:t>考</w:t>
      </w:r>
      <w:r>
        <w:rPr>
          <w:rFonts w:ascii="SimSun" w:hAnsi="SimSun" w:eastAsia="SimSun" w:cs="SimSun"/>
          <w:sz w:val="21"/>
          <w:szCs w:val="21"/>
          <w:spacing w:val="-46"/>
          <w:position w:val="-3"/>
        </w:rPr>
        <w:t xml:space="preserve"> </w:t>
      </w:r>
      <w:r>
        <w:rPr>
          <w:rFonts w:ascii="SimSun" w:hAnsi="SimSun" w:eastAsia="SimSun" w:cs="SimSun"/>
          <w:sz w:val="21"/>
          <w:szCs w:val="21"/>
          <w:b/>
          <w:bCs/>
          <w:spacing w:val="-2"/>
          <w:position w:val="-3"/>
        </w:rPr>
        <w:t>题</w:t>
      </w:r>
      <w:r>
        <w:rPr>
          <w:rFonts w:ascii="SimSun" w:hAnsi="SimSun" w:eastAsia="SimSun" w:cs="SimSun"/>
          <w:sz w:val="21"/>
          <w:szCs w:val="21"/>
          <w:spacing w:val="18"/>
          <w:position w:val="-3"/>
        </w:rPr>
        <w:t xml:space="preserve">    </w:t>
      </w:r>
      <w:r>
        <w:rPr>
          <w:rFonts w:ascii="KaiTi" w:hAnsi="KaiTi" w:eastAsia="KaiTi" w:cs="KaiTi"/>
          <w:sz w:val="21"/>
          <w:szCs w:val="21"/>
          <w:spacing w:val="-2"/>
        </w:rPr>
        <w:t>1.李克强总理在2015年政府工作报告中首次提出“互联网+”行</w:t>
      </w:r>
      <w:r>
        <w:rPr>
          <w:rFonts w:ascii="KaiTi" w:hAnsi="KaiTi" w:eastAsia="KaiTi" w:cs="KaiTi"/>
          <w:sz w:val="21"/>
          <w:szCs w:val="21"/>
          <w:spacing w:val="-2"/>
        </w:rPr>
        <w:t xml:space="preserve"> </w:t>
      </w:r>
      <w:r>
        <w:rPr>
          <w:rFonts w:ascii="KaiTi" w:hAnsi="KaiTi" w:eastAsia="KaiTi" w:cs="KaiTi"/>
          <w:sz w:val="21"/>
          <w:szCs w:val="21"/>
          <w:spacing w:val="6"/>
        </w:rPr>
        <w:t>动计划后，中国电商企业进行第二轮商业升级，各</w:t>
      </w:r>
      <w:r>
        <w:rPr>
          <w:rFonts w:ascii="KaiTi" w:hAnsi="KaiTi" w:eastAsia="KaiTi" w:cs="KaiTi"/>
          <w:sz w:val="21"/>
          <w:szCs w:val="21"/>
          <w:spacing w:val="5"/>
        </w:rPr>
        <w:t>行各业都在构建</w:t>
      </w:r>
      <w:r>
        <w:rPr>
          <w:rFonts w:ascii="KaiTi" w:hAnsi="KaiTi" w:eastAsia="KaiTi" w:cs="KaiTi"/>
          <w:sz w:val="21"/>
          <w:szCs w:val="21"/>
        </w:rPr>
        <w:t xml:space="preserve">  </w:t>
      </w:r>
      <w:r>
        <w:rPr>
          <w:rFonts w:ascii="KaiTi" w:hAnsi="KaiTi" w:eastAsia="KaiTi" w:cs="KaiTi"/>
          <w:sz w:val="21"/>
          <w:szCs w:val="21"/>
          <w:spacing w:val="-5"/>
        </w:rPr>
        <w:t>“互联网+”的</w:t>
      </w:r>
      <w:r>
        <w:rPr>
          <w:rFonts w:ascii="KaiTi" w:hAnsi="KaiTi" w:eastAsia="KaiTi" w:cs="KaiTi"/>
          <w:sz w:val="21"/>
          <w:szCs w:val="21"/>
          <w:spacing w:val="-37"/>
        </w:rPr>
        <w:t xml:space="preserve"> </w:t>
      </w:r>
      <w:r>
        <w:rPr>
          <w:rFonts w:ascii="Times New Roman" w:hAnsi="Times New Roman" w:eastAsia="Times New Roman" w:cs="Times New Roman"/>
          <w:sz w:val="21"/>
          <w:szCs w:val="21"/>
          <w:spacing w:val="-5"/>
        </w:rPr>
        <w:t>B2B2C </w:t>
      </w:r>
      <w:r>
        <w:rPr>
          <w:rFonts w:ascii="KaiTi" w:hAnsi="KaiTi" w:eastAsia="KaiTi" w:cs="KaiTi"/>
          <w:sz w:val="21"/>
          <w:szCs w:val="21"/>
          <w:spacing w:val="-5"/>
        </w:rPr>
        <w:t>的新体系。试比较</w:t>
      </w:r>
      <w:r>
        <w:rPr>
          <w:rFonts w:ascii="KaiTi" w:hAnsi="KaiTi" w:eastAsia="KaiTi" w:cs="KaiTi"/>
          <w:sz w:val="21"/>
          <w:szCs w:val="21"/>
          <w:spacing w:val="-6"/>
        </w:rPr>
        <w:t>其与</w:t>
      </w:r>
      <w:r>
        <w:rPr>
          <w:rFonts w:ascii="KaiTi" w:hAnsi="KaiTi" w:eastAsia="KaiTi" w:cs="KaiTi"/>
          <w:sz w:val="21"/>
          <w:szCs w:val="21"/>
          <w:spacing w:val="-54"/>
        </w:rPr>
        <w:t xml:space="preserve"> </w:t>
      </w:r>
      <w:r>
        <w:rPr>
          <w:rFonts w:ascii="Times New Roman" w:hAnsi="Times New Roman" w:eastAsia="Times New Roman" w:cs="Times New Roman"/>
          <w:sz w:val="21"/>
          <w:szCs w:val="21"/>
          <w:spacing w:val="-6"/>
        </w:rPr>
        <w:t>B2B</w:t>
      </w:r>
      <w:r>
        <w:rPr>
          <w:rFonts w:ascii="SimSun" w:hAnsi="SimSun" w:eastAsia="SimSun" w:cs="SimSun"/>
          <w:sz w:val="21"/>
          <w:szCs w:val="21"/>
          <w:spacing w:val="-6"/>
        </w:rPr>
        <w:t>、</w:t>
      </w:r>
      <w:r>
        <w:rPr>
          <w:rFonts w:ascii="Times New Roman" w:hAnsi="Times New Roman" w:eastAsia="Times New Roman" w:cs="Times New Roman"/>
          <w:sz w:val="21"/>
          <w:szCs w:val="21"/>
          <w:spacing w:val="-6"/>
        </w:rPr>
        <w:t>B2C </w:t>
      </w:r>
      <w:r>
        <w:rPr>
          <w:rFonts w:ascii="KaiTi" w:hAnsi="KaiTi" w:eastAsia="KaiTi" w:cs="KaiTi"/>
          <w:sz w:val="21"/>
          <w:szCs w:val="21"/>
          <w:spacing w:val="-6"/>
        </w:rPr>
        <w:t>模式的异同，</w:t>
      </w:r>
      <w:r>
        <w:rPr>
          <w:rFonts w:ascii="KaiTi" w:hAnsi="KaiTi" w:eastAsia="KaiTi" w:cs="KaiTi"/>
          <w:sz w:val="21"/>
          <w:szCs w:val="21"/>
        </w:rPr>
        <w:t xml:space="preserve"> </w:t>
      </w:r>
      <w:r>
        <w:rPr>
          <w:rFonts w:ascii="KaiTi" w:hAnsi="KaiTi" w:eastAsia="KaiTi" w:cs="KaiTi"/>
          <w:sz w:val="21"/>
          <w:szCs w:val="21"/>
          <w:spacing w:val="-8"/>
        </w:rPr>
        <w:t>并阐述</w:t>
      </w:r>
      <w:r>
        <w:rPr>
          <w:rFonts w:ascii="KaiTi" w:hAnsi="KaiTi" w:eastAsia="KaiTi" w:cs="KaiTi"/>
          <w:sz w:val="21"/>
          <w:szCs w:val="21"/>
          <w:spacing w:val="-20"/>
        </w:rPr>
        <w:t xml:space="preserve"> </w:t>
      </w:r>
      <w:r>
        <w:rPr>
          <w:rFonts w:ascii="Times New Roman" w:hAnsi="Times New Roman" w:eastAsia="Times New Roman" w:cs="Times New Roman"/>
          <w:sz w:val="21"/>
          <w:szCs w:val="21"/>
          <w:spacing w:val="-8"/>
        </w:rPr>
        <w:t>B2B2C</w:t>
      </w:r>
      <w:r>
        <w:rPr>
          <w:rFonts w:ascii="Times New Roman" w:hAnsi="Times New Roman" w:eastAsia="Times New Roman" w:cs="Times New Roman"/>
          <w:sz w:val="21"/>
          <w:szCs w:val="21"/>
          <w:spacing w:val="-19"/>
        </w:rPr>
        <w:t xml:space="preserve"> </w:t>
      </w:r>
      <w:r>
        <w:rPr>
          <w:rFonts w:ascii="KaiTi" w:hAnsi="KaiTi" w:eastAsia="KaiTi" w:cs="KaiTi"/>
          <w:sz w:val="21"/>
          <w:szCs w:val="21"/>
          <w:spacing w:val="-8"/>
        </w:rPr>
        <w:t>模式的优缺点。</w:t>
      </w:r>
    </w:p>
    <w:p>
      <w:pPr>
        <w:spacing w:line="253" w:lineRule="auto"/>
        <w:sectPr>
          <w:pgSz w:w="9620" w:h="14350"/>
          <w:pgMar w:top="305" w:right="484" w:bottom="400" w:left="329" w:header="0" w:footer="0" w:gutter="0"/>
        </w:sectPr>
        <w:rPr>
          <w:rFonts w:ascii="KaiTi" w:hAnsi="KaiTi" w:eastAsia="KaiTi" w:cs="KaiTi"/>
          <w:sz w:val="21"/>
          <w:szCs w:val="21"/>
        </w:rPr>
      </w:pPr>
    </w:p>
    <w:p>
      <w:pPr>
        <w:spacing w:before="40" w:line="219" w:lineRule="auto"/>
        <w:jc w:val="right"/>
        <w:rPr>
          <w:rFonts w:ascii="SimSun" w:hAnsi="SimSun" w:eastAsia="SimSun" w:cs="SimSun"/>
          <w:sz w:val="20"/>
          <w:szCs w:val="20"/>
        </w:rPr>
      </w:pPr>
      <w:r>
        <w:rPr>
          <w:rFonts w:ascii="SimSun" w:hAnsi="SimSun" w:eastAsia="SimSun" w:cs="SimSun"/>
          <w:sz w:val="20"/>
          <w:szCs w:val="20"/>
          <w:b/>
          <w:bCs/>
          <w:spacing w:val="-3"/>
        </w:rPr>
        <w:t>延伸阅读</w:t>
      </w:r>
      <w:r>
        <w:rPr>
          <w:rFonts w:ascii="SimSun" w:hAnsi="SimSun" w:eastAsia="SimSun" w:cs="SimSun"/>
          <w:sz w:val="20"/>
          <w:szCs w:val="20"/>
          <w:spacing w:val="21"/>
        </w:rPr>
        <w:t xml:space="preserve">    </w:t>
      </w:r>
      <w:r>
        <w:rPr>
          <w:rFonts w:ascii="SimSun" w:hAnsi="SimSun" w:eastAsia="SimSun" w:cs="SimSun"/>
          <w:sz w:val="20"/>
          <w:szCs w:val="20"/>
          <w:spacing w:val="-3"/>
        </w:rPr>
        <w:t>103</w:t>
      </w:r>
    </w:p>
    <w:p>
      <w:pPr>
        <w:pStyle w:val="BodyText"/>
        <w:spacing w:line="309" w:lineRule="auto"/>
        <w:rPr/>
      </w:pPr>
      <w:r/>
    </w:p>
    <w:p>
      <w:pPr>
        <w:pStyle w:val="BodyText"/>
        <w:spacing w:line="309" w:lineRule="auto"/>
        <w:rPr/>
      </w:pPr>
      <w:r/>
    </w:p>
    <w:p>
      <w:pPr>
        <w:ind w:left="1036" w:right="857" w:firstLine="410"/>
        <w:spacing w:before="65" w:line="273" w:lineRule="auto"/>
        <w:jc w:val="both"/>
        <w:rPr>
          <w:rFonts w:ascii="KaiTi" w:hAnsi="KaiTi" w:eastAsia="KaiTi" w:cs="KaiTi"/>
          <w:sz w:val="20"/>
          <w:szCs w:val="20"/>
        </w:rPr>
      </w:pPr>
      <w:r>
        <w:rPr>
          <w:rFonts w:ascii="KaiTi" w:hAnsi="KaiTi" w:eastAsia="KaiTi" w:cs="KaiTi"/>
          <w:sz w:val="20"/>
          <w:szCs w:val="20"/>
          <w:spacing w:val="8"/>
        </w:rPr>
        <w:t>2.2019年11月5日至10日，第二届中国国际进口博览会(进博会)</w:t>
      </w:r>
      <w:r>
        <w:rPr>
          <w:rFonts w:ascii="KaiTi" w:hAnsi="KaiTi" w:eastAsia="KaiTi" w:cs="KaiTi"/>
          <w:sz w:val="20"/>
          <w:szCs w:val="20"/>
          <w:spacing w:val="14"/>
        </w:rPr>
        <w:t xml:space="preserve"> </w:t>
      </w:r>
      <w:r>
        <w:rPr>
          <w:rFonts w:ascii="KaiTi" w:hAnsi="KaiTi" w:eastAsia="KaiTi" w:cs="KaiTi"/>
          <w:sz w:val="20"/>
          <w:szCs w:val="20"/>
          <w:spacing w:val="-6"/>
        </w:rPr>
        <w:t>在上海举办，习近平在开幕式主旨演讲中指出</w:t>
      </w:r>
      <w:r>
        <w:rPr>
          <w:rFonts w:ascii="KaiTi" w:hAnsi="KaiTi" w:eastAsia="KaiTi" w:cs="KaiTi"/>
          <w:sz w:val="20"/>
          <w:szCs w:val="20"/>
          <w:spacing w:val="-7"/>
        </w:rPr>
        <w:t>：</w:t>
      </w:r>
      <w:r>
        <w:rPr>
          <w:rFonts w:ascii="KaiTi" w:hAnsi="KaiTi" w:eastAsia="KaiTi" w:cs="KaiTi"/>
          <w:sz w:val="20"/>
          <w:szCs w:val="20"/>
          <w:spacing w:val="51"/>
        </w:rPr>
        <w:t xml:space="preserve"> </w:t>
      </w:r>
      <w:r>
        <w:rPr>
          <w:rFonts w:ascii="KaiTi" w:hAnsi="KaiTi" w:eastAsia="KaiTi" w:cs="KaiTi"/>
          <w:sz w:val="20"/>
          <w:szCs w:val="20"/>
          <w:spacing w:val="-7"/>
        </w:rPr>
        <w:t>“中国将推动进口和出</w:t>
      </w:r>
      <w:r>
        <w:rPr>
          <w:rFonts w:ascii="KaiTi" w:hAnsi="KaiTi" w:eastAsia="KaiTi" w:cs="KaiTi"/>
          <w:sz w:val="20"/>
          <w:szCs w:val="20"/>
        </w:rPr>
        <w:t xml:space="preserve"> </w:t>
      </w:r>
      <w:r>
        <w:rPr>
          <w:rFonts w:ascii="KaiTi" w:hAnsi="KaiTi" w:eastAsia="KaiTi" w:cs="KaiTi"/>
          <w:sz w:val="20"/>
          <w:szCs w:val="20"/>
          <w:spacing w:val="-6"/>
        </w:rPr>
        <w:t>口、货物贸易和服务贸易、双边贸易和双向投资、</w:t>
      </w:r>
      <w:r>
        <w:rPr>
          <w:rFonts w:ascii="KaiTi" w:hAnsi="KaiTi" w:eastAsia="KaiTi" w:cs="KaiTi"/>
          <w:sz w:val="20"/>
          <w:szCs w:val="20"/>
          <w:spacing w:val="-7"/>
        </w:rPr>
        <w:t>贸易和产业协调发展，</w:t>
      </w:r>
      <w:r>
        <w:rPr>
          <w:rFonts w:ascii="KaiTi" w:hAnsi="KaiTi" w:eastAsia="KaiTi" w:cs="KaiTi"/>
          <w:sz w:val="20"/>
          <w:szCs w:val="20"/>
        </w:rPr>
        <w:t xml:space="preserve"> </w:t>
      </w:r>
      <w:r>
        <w:rPr>
          <w:rFonts w:ascii="KaiTi" w:hAnsi="KaiTi" w:eastAsia="KaiTi" w:cs="KaiTi"/>
          <w:sz w:val="20"/>
          <w:szCs w:val="20"/>
          <w:spacing w:val="-7"/>
        </w:rPr>
        <w:t>促进国际国内要素有序自由流动、资源高效配</w:t>
      </w:r>
      <w:r>
        <w:rPr>
          <w:rFonts w:ascii="KaiTi" w:hAnsi="KaiTi" w:eastAsia="KaiTi" w:cs="KaiTi"/>
          <w:sz w:val="20"/>
          <w:szCs w:val="20"/>
          <w:spacing w:val="-8"/>
        </w:rPr>
        <w:t>置、市场深度融合。”请你</w:t>
      </w:r>
      <w:r>
        <w:rPr>
          <w:rFonts w:ascii="KaiTi" w:hAnsi="KaiTi" w:eastAsia="KaiTi" w:cs="KaiTi"/>
          <w:sz w:val="20"/>
          <w:szCs w:val="20"/>
        </w:rPr>
        <w:t xml:space="preserve"> </w:t>
      </w:r>
      <w:r>
        <w:rPr>
          <w:rFonts w:ascii="KaiTi" w:hAnsi="KaiTi" w:eastAsia="KaiTi" w:cs="KaiTi"/>
          <w:sz w:val="20"/>
          <w:szCs w:val="20"/>
          <w:spacing w:val="-8"/>
        </w:rPr>
        <w:t>谈一谈中国如何抓住进博会的契机，助推全球数字贸易平台开放共享。</w:t>
      </w:r>
    </w:p>
    <w:p>
      <w:pPr>
        <w:ind w:left="1036" w:right="878" w:firstLine="410"/>
        <w:spacing w:before="92" w:line="270" w:lineRule="auto"/>
        <w:jc w:val="both"/>
        <w:rPr>
          <w:rFonts w:ascii="KaiTi" w:hAnsi="KaiTi" w:eastAsia="KaiTi" w:cs="KaiTi"/>
          <w:sz w:val="20"/>
          <w:szCs w:val="20"/>
        </w:rPr>
      </w:pPr>
      <w:r>
        <w:rPr>
          <w:rFonts w:ascii="KaiTi" w:hAnsi="KaiTi" w:eastAsia="KaiTi" w:cs="KaiTi"/>
          <w:sz w:val="20"/>
          <w:szCs w:val="20"/>
          <w:spacing w:val="8"/>
        </w:rPr>
        <w:t>3.2021年3月10日，杭州市商务局主办、杭州新丝路数字外贸研</w:t>
      </w:r>
      <w:r>
        <w:rPr>
          <w:rFonts w:ascii="KaiTi" w:hAnsi="KaiTi" w:eastAsia="KaiTi" w:cs="KaiTi"/>
          <w:sz w:val="20"/>
          <w:szCs w:val="20"/>
          <w:spacing w:val="11"/>
        </w:rPr>
        <w:t xml:space="preserve"> </w:t>
      </w:r>
      <w:r>
        <w:rPr>
          <w:rFonts w:ascii="KaiTi" w:hAnsi="KaiTi" w:eastAsia="KaiTi" w:cs="KaiTi"/>
          <w:sz w:val="20"/>
          <w:szCs w:val="20"/>
          <w:spacing w:val="4"/>
        </w:rPr>
        <w:t>究院承办的杭州数字外贸服务平台上线试运行，旨在帮助外贸企业提</w:t>
      </w:r>
      <w:r>
        <w:rPr>
          <w:rFonts w:ascii="KaiTi" w:hAnsi="KaiTi" w:eastAsia="KaiTi" w:cs="KaiTi"/>
          <w:sz w:val="20"/>
          <w:szCs w:val="20"/>
        </w:rPr>
        <w:t xml:space="preserve"> </w:t>
      </w:r>
      <w:r>
        <w:rPr>
          <w:rFonts w:ascii="KaiTi" w:hAnsi="KaiTi" w:eastAsia="KaiTi" w:cs="KaiTi"/>
          <w:sz w:val="20"/>
          <w:szCs w:val="20"/>
          <w:spacing w:val="-3"/>
        </w:rPr>
        <w:t>高贸易机会，降低交易成本，请你谈一谈对这</w:t>
      </w:r>
      <w:r>
        <w:rPr>
          <w:rFonts w:ascii="KaiTi" w:hAnsi="KaiTi" w:eastAsia="KaiTi" w:cs="KaiTi"/>
          <w:sz w:val="20"/>
          <w:szCs w:val="20"/>
          <w:spacing w:val="-4"/>
        </w:rPr>
        <w:t>件事情的看法。</w:t>
      </w:r>
    </w:p>
    <w:p>
      <w:pPr>
        <w:ind w:left="1036" w:right="807" w:firstLine="410"/>
        <w:spacing w:before="82" w:line="271" w:lineRule="auto"/>
        <w:jc w:val="both"/>
        <w:rPr>
          <w:rFonts w:ascii="KaiTi" w:hAnsi="KaiTi" w:eastAsia="KaiTi" w:cs="KaiTi"/>
          <w:sz w:val="20"/>
          <w:szCs w:val="20"/>
        </w:rPr>
      </w:pPr>
      <w:r>
        <w:rPr>
          <w:rFonts w:ascii="KaiTi" w:hAnsi="KaiTi" w:eastAsia="KaiTi" w:cs="KaiTi"/>
          <w:sz w:val="20"/>
          <w:szCs w:val="20"/>
          <w:spacing w:val="7"/>
        </w:rPr>
        <w:t>4.</w:t>
      </w:r>
      <w:r>
        <w:rPr>
          <w:rFonts w:ascii="KaiTi" w:hAnsi="KaiTi" w:eastAsia="KaiTi" w:cs="KaiTi"/>
          <w:sz w:val="20"/>
          <w:szCs w:val="20"/>
          <w:spacing w:val="-57"/>
        </w:rPr>
        <w:t xml:space="preserve"> </w:t>
      </w:r>
      <w:r>
        <w:rPr>
          <w:rFonts w:ascii="KaiTi" w:hAnsi="KaiTi" w:eastAsia="KaiTi" w:cs="KaiTi"/>
          <w:sz w:val="20"/>
          <w:szCs w:val="20"/>
          <w:spacing w:val="7"/>
        </w:rPr>
        <w:t>党的十九届五中全会指出，要加快构建以国内</w:t>
      </w:r>
      <w:r>
        <w:rPr>
          <w:rFonts w:ascii="KaiTi" w:hAnsi="KaiTi" w:eastAsia="KaiTi" w:cs="KaiTi"/>
          <w:sz w:val="20"/>
          <w:szCs w:val="20"/>
          <w:spacing w:val="6"/>
        </w:rPr>
        <w:t>大循环为主体、</w:t>
      </w:r>
      <w:r>
        <w:rPr>
          <w:rFonts w:ascii="KaiTi" w:hAnsi="KaiTi" w:eastAsia="KaiTi" w:cs="KaiTi"/>
          <w:sz w:val="20"/>
          <w:szCs w:val="20"/>
        </w:rPr>
        <w:t xml:space="preserve"> </w:t>
      </w:r>
      <w:r>
        <w:rPr>
          <w:rFonts w:ascii="KaiTi" w:hAnsi="KaiTi" w:eastAsia="KaiTi" w:cs="KaiTi"/>
          <w:sz w:val="20"/>
          <w:szCs w:val="20"/>
          <w:spacing w:val="4"/>
        </w:rPr>
        <w:t>国内国际双循环相互促进的新发展格局。当前，数字贸易正成为全球</w:t>
      </w:r>
      <w:r>
        <w:rPr>
          <w:rFonts w:ascii="KaiTi" w:hAnsi="KaiTi" w:eastAsia="KaiTi" w:cs="KaiTi"/>
          <w:sz w:val="20"/>
          <w:szCs w:val="20"/>
        </w:rPr>
        <w:t xml:space="preserve">  </w:t>
      </w:r>
      <w:r>
        <w:rPr>
          <w:rFonts w:ascii="KaiTi" w:hAnsi="KaiTi" w:eastAsia="KaiTi" w:cs="KaiTi"/>
          <w:sz w:val="20"/>
          <w:szCs w:val="20"/>
          <w:spacing w:val="4"/>
        </w:rPr>
        <w:t>经济演变的新方向、新趋势。请你谈一谈数字贸易平台与国际国</w:t>
      </w:r>
      <w:r>
        <w:rPr>
          <w:rFonts w:ascii="KaiTi" w:hAnsi="KaiTi" w:eastAsia="KaiTi" w:cs="KaiTi"/>
          <w:sz w:val="20"/>
          <w:szCs w:val="20"/>
          <w:spacing w:val="3"/>
        </w:rPr>
        <w:t>内双</w:t>
      </w:r>
      <w:r>
        <w:rPr>
          <w:rFonts w:ascii="KaiTi" w:hAnsi="KaiTi" w:eastAsia="KaiTi" w:cs="KaiTi"/>
          <w:sz w:val="20"/>
          <w:szCs w:val="20"/>
        </w:rPr>
        <w:t xml:space="preserve">  </w:t>
      </w:r>
      <w:r>
        <w:rPr>
          <w:rFonts w:ascii="KaiTi" w:hAnsi="KaiTi" w:eastAsia="KaiTi" w:cs="KaiTi"/>
          <w:sz w:val="20"/>
          <w:szCs w:val="20"/>
          <w:spacing w:val="-5"/>
        </w:rPr>
        <w:t>循环的关系。</w:t>
      </w:r>
    </w:p>
    <w:p>
      <w:pPr>
        <w:ind w:left="1036" w:right="886" w:firstLine="410"/>
        <w:spacing w:before="95" w:line="278" w:lineRule="auto"/>
        <w:jc w:val="both"/>
        <w:rPr>
          <w:rFonts w:ascii="KaiTi" w:hAnsi="KaiTi" w:eastAsia="KaiTi" w:cs="KaiTi"/>
          <w:sz w:val="20"/>
          <w:szCs w:val="20"/>
        </w:rPr>
      </w:pPr>
      <w:r>
        <w:rPr>
          <w:rFonts w:ascii="KaiTi" w:hAnsi="KaiTi" w:eastAsia="KaiTi" w:cs="KaiTi"/>
          <w:sz w:val="20"/>
          <w:szCs w:val="20"/>
          <w:spacing w:val="5"/>
        </w:rPr>
        <w:t>5.2020年新冠肺炎疫情肆虐全球，为世界经济发展带来巨大地不</w:t>
      </w:r>
      <w:r>
        <w:rPr>
          <w:rFonts w:ascii="KaiTi" w:hAnsi="KaiTi" w:eastAsia="KaiTi" w:cs="KaiTi"/>
          <w:sz w:val="20"/>
          <w:szCs w:val="20"/>
          <w:spacing w:val="4"/>
        </w:rPr>
        <w:t xml:space="preserve"> </w:t>
      </w:r>
      <w:r>
        <w:rPr>
          <w:rFonts w:ascii="KaiTi" w:hAnsi="KaiTi" w:eastAsia="KaiTi" w:cs="KaiTi"/>
          <w:sz w:val="20"/>
          <w:szCs w:val="20"/>
          <w:spacing w:val="4"/>
        </w:rPr>
        <w:t>确定性和下行压力，此种情况下，各国政府相继采取不同程度地封锁</w:t>
      </w:r>
      <w:r>
        <w:rPr>
          <w:rFonts w:ascii="KaiTi" w:hAnsi="KaiTi" w:eastAsia="KaiTi" w:cs="KaiTi"/>
          <w:sz w:val="20"/>
          <w:szCs w:val="20"/>
          <w:spacing w:val="16"/>
        </w:rPr>
        <w:t xml:space="preserve"> </w:t>
      </w:r>
      <w:r>
        <w:rPr>
          <w:rFonts w:ascii="KaiTi" w:hAnsi="KaiTi" w:eastAsia="KaiTi" w:cs="KaiTi"/>
          <w:sz w:val="20"/>
          <w:szCs w:val="20"/>
          <w:spacing w:val="5"/>
        </w:rPr>
        <w:t>措施，为进出口贸易带来一定阻碍。试谈一谈疫情期间应如何更好地</w:t>
      </w:r>
      <w:r>
        <w:rPr>
          <w:rFonts w:ascii="KaiTi" w:hAnsi="KaiTi" w:eastAsia="KaiTi" w:cs="KaiTi"/>
          <w:sz w:val="20"/>
          <w:szCs w:val="20"/>
          <w:spacing w:val="4"/>
        </w:rPr>
        <w:t xml:space="preserve"> </w:t>
      </w:r>
      <w:r>
        <w:rPr>
          <w:rFonts w:ascii="KaiTi" w:hAnsi="KaiTi" w:eastAsia="KaiTi" w:cs="KaiTi"/>
          <w:sz w:val="20"/>
          <w:szCs w:val="20"/>
          <w:spacing w:val="-6"/>
        </w:rPr>
        <w:t>发挥数字贸易平台的作用。</w:t>
      </w:r>
    </w:p>
    <w:p>
      <w:pPr>
        <w:pStyle w:val="BodyText"/>
        <w:spacing w:line="350" w:lineRule="auto"/>
        <w:rPr/>
      </w:pPr>
      <w:r/>
    </w:p>
    <w:p>
      <w:pPr>
        <w:ind w:left="1035" w:right="879" w:hanging="1036"/>
        <w:spacing w:before="78" w:line="252" w:lineRule="auto"/>
        <w:rPr>
          <w:rFonts w:ascii="Times New Roman" w:hAnsi="Times New Roman" w:eastAsia="Times New Roman" w:cs="Times New Roman"/>
          <w:sz w:val="20"/>
          <w:szCs w:val="20"/>
        </w:rPr>
      </w:pPr>
      <w:r>
        <w:rPr>
          <w:rFonts w:ascii="SimSun" w:hAnsi="SimSun" w:eastAsia="SimSun" w:cs="SimSun"/>
          <w:sz w:val="24"/>
          <w:szCs w:val="24"/>
          <w:b/>
          <w:bCs/>
          <w:spacing w:val="-1"/>
          <w:position w:val="-6"/>
        </w:rPr>
        <w:t>延伸阅读</w:t>
      </w:r>
      <w:r>
        <w:rPr>
          <w:rFonts w:ascii="SimSun" w:hAnsi="SimSun" w:eastAsia="SimSun" w:cs="SimSun"/>
          <w:sz w:val="24"/>
          <w:szCs w:val="24"/>
          <w:spacing w:val="-1"/>
          <w:position w:val="-6"/>
        </w:rPr>
        <w:t xml:space="preserve">    </w:t>
      </w:r>
      <w:r>
        <w:rPr>
          <w:rFonts w:ascii="Times New Roman" w:hAnsi="Times New Roman" w:eastAsia="Times New Roman" w:cs="Times New Roman"/>
          <w:sz w:val="20"/>
          <w:szCs w:val="20"/>
          <w:spacing w:val="-1"/>
          <w:position w:val="1"/>
        </w:rPr>
        <w:t>[1]VILA</w:t>
      </w:r>
      <w:r>
        <w:rPr>
          <w:rFonts w:ascii="Times New Roman" w:hAnsi="Times New Roman" w:eastAsia="Times New Roman" w:cs="Times New Roman"/>
          <w:sz w:val="20"/>
          <w:szCs w:val="20"/>
          <w:spacing w:val="31"/>
          <w:position w:val="1"/>
        </w:rPr>
        <w:t xml:space="preserve"> </w:t>
      </w:r>
      <w:r>
        <w:rPr>
          <w:rFonts w:ascii="Times New Roman" w:hAnsi="Times New Roman" w:eastAsia="Times New Roman" w:cs="Times New Roman"/>
          <w:sz w:val="20"/>
          <w:szCs w:val="20"/>
          <w:spacing w:val="-1"/>
          <w:position w:val="1"/>
        </w:rPr>
        <w:t>SEOANE</w:t>
      </w:r>
      <w:r>
        <w:rPr>
          <w:rFonts w:ascii="Times New Roman" w:hAnsi="Times New Roman" w:eastAsia="Times New Roman" w:cs="Times New Roman"/>
          <w:sz w:val="20"/>
          <w:szCs w:val="20"/>
          <w:spacing w:val="22"/>
          <w:position w:val="1"/>
        </w:rPr>
        <w:t xml:space="preserve"> </w:t>
      </w:r>
      <w:r>
        <w:rPr>
          <w:rFonts w:ascii="Times New Roman" w:hAnsi="Times New Roman" w:eastAsia="Times New Roman" w:cs="Times New Roman"/>
          <w:sz w:val="20"/>
          <w:szCs w:val="20"/>
          <w:spacing w:val="-1"/>
          <w:position w:val="1"/>
        </w:rPr>
        <w:t>M</w:t>
      </w:r>
      <w:r>
        <w:rPr>
          <w:rFonts w:ascii="Times New Roman" w:hAnsi="Times New Roman" w:eastAsia="Times New Roman" w:cs="Times New Roman"/>
          <w:sz w:val="20"/>
          <w:szCs w:val="20"/>
          <w:spacing w:val="22"/>
          <w:position w:val="1"/>
        </w:rPr>
        <w:t xml:space="preserve"> </w:t>
      </w:r>
      <w:r>
        <w:rPr>
          <w:rFonts w:ascii="Times New Roman" w:hAnsi="Times New Roman" w:eastAsia="Times New Roman" w:cs="Times New Roman"/>
          <w:sz w:val="20"/>
          <w:szCs w:val="20"/>
          <w:spacing w:val="-1"/>
          <w:position w:val="1"/>
        </w:rPr>
        <w:t>F.Alibaba's</w:t>
      </w:r>
      <w:r>
        <w:rPr>
          <w:rFonts w:ascii="Times New Roman" w:hAnsi="Times New Roman" w:eastAsia="Times New Roman" w:cs="Times New Roman"/>
          <w:sz w:val="20"/>
          <w:szCs w:val="20"/>
          <w:spacing w:val="25"/>
          <w:position w:val="1"/>
        </w:rPr>
        <w:t xml:space="preserve"> </w:t>
      </w:r>
      <w:r>
        <w:rPr>
          <w:rFonts w:ascii="Times New Roman" w:hAnsi="Times New Roman" w:eastAsia="Times New Roman" w:cs="Times New Roman"/>
          <w:sz w:val="20"/>
          <w:szCs w:val="20"/>
          <w:spacing w:val="-1"/>
          <w:position w:val="1"/>
        </w:rPr>
        <w:t>discourse</w:t>
      </w:r>
      <w:r>
        <w:rPr>
          <w:rFonts w:ascii="Times New Roman" w:hAnsi="Times New Roman" w:eastAsia="Times New Roman" w:cs="Times New Roman"/>
          <w:sz w:val="20"/>
          <w:szCs w:val="20"/>
          <w:spacing w:val="26"/>
          <w:w w:val="101"/>
          <w:position w:val="1"/>
        </w:rPr>
        <w:t xml:space="preserve"> </w:t>
      </w:r>
      <w:r>
        <w:rPr>
          <w:rFonts w:ascii="Times New Roman" w:hAnsi="Times New Roman" w:eastAsia="Times New Roman" w:cs="Times New Roman"/>
          <w:sz w:val="20"/>
          <w:szCs w:val="20"/>
          <w:spacing w:val="-1"/>
          <w:position w:val="1"/>
        </w:rPr>
        <w:t>for</w:t>
      </w:r>
      <w:r>
        <w:rPr>
          <w:rFonts w:ascii="Times New Roman" w:hAnsi="Times New Roman" w:eastAsia="Times New Roman" w:cs="Times New Roman"/>
          <w:sz w:val="20"/>
          <w:szCs w:val="20"/>
          <w:spacing w:val="19"/>
          <w:w w:val="101"/>
          <w:position w:val="1"/>
        </w:rPr>
        <w:t xml:space="preserve"> </w:t>
      </w:r>
      <w:r>
        <w:rPr>
          <w:rFonts w:ascii="Times New Roman" w:hAnsi="Times New Roman" w:eastAsia="Times New Roman" w:cs="Times New Roman"/>
          <w:sz w:val="20"/>
          <w:szCs w:val="20"/>
          <w:spacing w:val="-1"/>
          <w:position w:val="1"/>
        </w:rPr>
        <w:t>th</w:t>
      </w:r>
      <w:r>
        <w:rPr>
          <w:rFonts w:ascii="Times New Roman" w:hAnsi="Times New Roman" w:eastAsia="Times New Roman" w:cs="Times New Roman"/>
          <w:sz w:val="20"/>
          <w:szCs w:val="20"/>
          <w:spacing w:val="-2"/>
          <w:position w:val="1"/>
        </w:rPr>
        <w:t>e</w:t>
      </w:r>
      <w:r>
        <w:rPr>
          <w:rFonts w:ascii="Times New Roman" w:hAnsi="Times New Roman" w:eastAsia="Times New Roman" w:cs="Times New Roman"/>
          <w:sz w:val="20"/>
          <w:szCs w:val="20"/>
          <w:spacing w:val="25"/>
          <w:position w:val="1"/>
        </w:rPr>
        <w:t xml:space="preserve"> </w:t>
      </w:r>
      <w:r>
        <w:rPr>
          <w:rFonts w:ascii="Times New Roman" w:hAnsi="Times New Roman" w:eastAsia="Times New Roman" w:cs="Times New Roman"/>
          <w:sz w:val="20"/>
          <w:szCs w:val="20"/>
          <w:spacing w:val="-2"/>
          <w:position w:val="1"/>
        </w:rPr>
        <w:t>digital</w:t>
      </w:r>
      <w:r>
        <w:rPr>
          <w:rFonts w:ascii="Times New Roman" w:hAnsi="Times New Roman" w:eastAsia="Times New Roman" w:cs="Times New Roman"/>
          <w:sz w:val="20"/>
          <w:szCs w:val="20"/>
          <w:spacing w:val="31"/>
          <w:position w:val="1"/>
        </w:rPr>
        <w:t xml:space="preserve"> </w:t>
      </w:r>
      <w:r>
        <w:rPr>
          <w:rFonts w:ascii="Times New Roman" w:hAnsi="Times New Roman" w:eastAsia="Times New Roman" w:cs="Times New Roman"/>
          <w:sz w:val="20"/>
          <w:szCs w:val="20"/>
          <w:spacing w:val="-2"/>
          <w:position w:val="1"/>
        </w:rPr>
        <w:t>Silk</w:t>
      </w:r>
      <w:r>
        <w:rPr>
          <w:rFonts w:ascii="Times New Roman" w:hAnsi="Times New Roman" w:eastAsia="Times New Roman" w:cs="Times New Roman"/>
          <w:sz w:val="20"/>
          <w:szCs w:val="20"/>
          <w:spacing w:val="21"/>
          <w:position w:val="1"/>
        </w:rPr>
        <w:t xml:space="preserve"> </w:t>
      </w:r>
      <w:r>
        <w:rPr>
          <w:rFonts w:ascii="Times New Roman" w:hAnsi="Times New Roman" w:eastAsia="Times New Roman" w:cs="Times New Roman"/>
          <w:sz w:val="20"/>
          <w:szCs w:val="20"/>
          <w:spacing w:val="-2"/>
          <w:position w:val="1"/>
        </w:rPr>
        <w:t>Road:</w:t>
      </w:r>
      <w:r>
        <w:rPr>
          <w:rFonts w:ascii="Times New Roman" w:hAnsi="Times New Roman" w:eastAsia="Times New Roman" w:cs="Times New Roman"/>
          <w:sz w:val="20"/>
          <w:szCs w:val="20"/>
          <w:position w:val="1"/>
        </w:rPr>
        <w:t xml:space="preserve">  </w:t>
      </w:r>
      <w:r>
        <w:rPr>
          <w:rFonts w:ascii="Times New Roman" w:hAnsi="Times New Roman" w:eastAsia="Times New Roman" w:cs="Times New Roman"/>
          <w:sz w:val="20"/>
          <w:szCs w:val="20"/>
        </w:rPr>
        <w:t>The  electronic</w:t>
      </w:r>
      <w:r>
        <w:rPr>
          <w:rFonts w:ascii="Times New Roman" w:hAnsi="Times New Roman" w:eastAsia="Times New Roman" w:cs="Times New Roman"/>
          <w:sz w:val="20"/>
          <w:szCs w:val="20"/>
          <w:spacing w:val="47"/>
        </w:rPr>
        <w:t xml:space="preserve"> </w:t>
      </w:r>
      <w:r>
        <w:rPr>
          <w:rFonts w:ascii="Times New Roman" w:hAnsi="Times New Roman" w:eastAsia="Times New Roman" w:cs="Times New Roman"/>
          <w:sz w:val="20"/>
          <w:szCs w:val="20"/>
        </w:rPr>
        <w:t>World  Trade  P</w:t>
      </w:r>
      <w:r>
        <w:rPr>
          <w:rFonts w:ascii="Times New Roman" w:hAnsi="Times New Roman" w:eastAsia="Times New Roman" w:cs="Times New Roman"/>
          <w:sz w:val="20"/>
          <w:szCs w:val="20"/>
          <w:spacing w:val="-1"/>
        </w:rPr>
        <w:t>latform  and“inclusive  globalization”[J].Chi-</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nese</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Journal</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Communication</w:t>
      </w:r>
      <w:r>
        <w:rPr>
          <w:rFonts w:ascii="Times New Roman" w:hAnsi="Times New Roman" w:eastAsia="Times New Roman" w:cs="Times New Roman"/>
          <w:sz w:val="20"/>
          <w:szCs w:val="20"/>
          <w:spacing w:val="1"/>
        </w:rPr>
        <w:t>,2020,13(1):68-83.</w:t>
      </w:r>
    </w:p>
    <w:p>
      <w:pPr>
        <w:ind w:left="1036" w:right="957" w:firstLine="410"/>
        <w:spacing w:before="165" w:line="25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[2]FARID  B  M.Digital  platforms  in  Africa:A</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case-study</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of </w:t>
      </w:r>
      <w:r>
        <w:rPr>
          <w:rFonts w:ascii="Times New Roman" w:hAnsi="Times New Roman" w:eastAsia="Times New Roman" w:cs="Times New Roman"/>
          <w:sz w:val="20"/>
          <w:szCs w:val="20"/>
          <w:spacing w:val="-1"/>
        </w:rPr>
        <w:t xml:space="preserve"> Jumia</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Egypt's    digital    platform     [J].Telecommunications    Policy,2021,45(3).</w:t>
      </w:r>
    </w:p>
    <w:p>
      <w:pPr>
        <w:ind w:left="1036" w:right="912" w:firstLine="410"/>
        <w:spacing w:before="99" w:line="262" w:lineRule="auto"/>
        <w:rPr>
          <w:rFonts w:ascii="FangSong" w:hAnsi="FangSong" w:eastAsia="FangSong" w:cs="FangSong"/>
          <w:sz w:val="20"/>
          <w:szCs w:val="20"/>
        </w:rPr>
      </w:pPr>
      <w:r>
        <w:rPr>
          <w:rFonts w:ascii="FangSong" w:hAnsi="FangSong" w:eastAsia="FangSong" w:cs="FangSong"/>
          <w:sz w:val="20"/>
          <w:szCs w:val="20"/>
          <w:spacing w:val="6"/>
        </w:rPr>
        <w:t>[3]周广澜，王健.基于</w:t>
      </w:r>
      <w:r>
        <w:rPr>
          <w:rFonts w:ascii="Times New Roman" w:hAnsi="Times New Roman" w:eastAsia="Times New Roman" w:cs="Times New Roman"/>
          <w:sz w:val="20"/>
          <w:szCs w:val="20"/>
        </w:rPr>
        <w:t>eWTP</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6"/>
        </w:rPr>
        <w:t>的数字贸易探索与实践</w:t>
      </w:r>
      <w:r>
        <w:rPr>
          <w:rFonts w:ascii="FangSong" w:hAnsi="FangSong" w:eastAsia="FangSong" w:cs="FangSong"/>
          <w:sz w:val="20"/>
          <w:szCs w:val="20"/>
          <w:spacing w:val="6"/>
        </w:rPr>
        <w:t xml:space="preserve"> </w:t>
      </w:r>
      <w:r>
        <w:rPr>
          <w:rFonts w:ascii="Times New Roman" w:hAnsi="Times New Roman" w:eastAsia="Times New Roman" w:cs="Times New Roman"/>
          <w:sz w:val="20"/>
          <w:szCs w:val="20"/>
          <w:spacing w:val="6"/>
        </w:rPr>
        <w:t>[J].    </w:t>
      </w:r>
      <w:r>
        <w:rPr>
          <w:rFonts w:ascii="FangSong" w:hAnsi="FangSong" w:eastAsia="FangSong" w:cs="FangSong"/>
          <w:sz w:val="20"/>
          <w:szCs w:val="20"/>
          <w:spacing w:val="6"/>
        </w:rPr>
        <w:t>对外</w:t>
      </w:r>
      <w:r>
        <w:rPr>
          <w:rFonts w:ascii="FangSong" w:hAnsi="FangSong" w:eastAsia="FangSong" w:cs="FangSong"/>
          <w:sz w:val="20"/>
          <w:szCs w:val="20"/>
          <w:spacing w:val="8"/>
        </w:rPr>
        <w:t xml:space="preserve"> </w:t>
      </w:r>
      <w:r>
        <w:rPr>
          <w:rFonts w:ascii="FangSong" w:hAnsi="FangSong" w:eastAsia="FangSong" w:cs="FangSong"/>
          <w:sz w:val="20"/>
          <w:szCs w:val="20"/>
          <w:spacing w:val="12"/>
        </w:rPr>
        <w:t>经贸实务，2021(3):7-10.</w:t>
      </w:r>
    </w:p>
    <w:p>
      <w:pPr>
        <w:ind w:left="1036" w:right="946" w:firstLine="410"/>
        <w:spacing w:before="118"/>
        <w:rPr>
          <w:rFonts w:ascii="Times New Roman" w:hAnsi="Times New Roman" w:eastAsia="Times New Roman" w:cs="Times New Roman"/>
          <w:sz w:val="20"/>
          <w:szCs w:val="20"/>
        </w:rPr>
      </w:pPr>
      <w:r>
        <w:rPr>
          <w:rFonts w:ascii="FangSong" w:hAnsi="FangSong" w:eastAsia="FangSong" w:cs="FangSong"/>
          <w:sz w:val="20"/>
          <w:szCs w:val="20"/>
          <w:spacing w:val="8"/>
        </w:rPr>
        <w:t>[4]王海峰.世界电子贸易平台</w:t>
      </w:r>
      <w:r>
        <w:rPr>
          <w:rFonts w:ascii="FangSong" w:hAnsi="FangSong" w:eastAsia="FangSong" w:cs="FangSong"/>
          <w:sz w:val="20"/>
          <w:szCs w:val="20"/>
          <w:spacing w:val="-16"/>
        </w:rPr>
        <w:t xml:space="preserve"> </w:t>
      </w:r>
      <w:r>
        <w:rPr>
          <w:rFonts w:ascii="SimSun" w:hAnsi="SimSun" w:eastAsia="SimSun" w:cs="SimSun"/>
          <w:sz w:val="20"/>
          <w:szCs w:val="20"/>
          <w:spacing w:val="8"/>
        </w:rPr>
        <w:t>(</w:t>
      </w:r>
      <w:r>
        <w:rPr>
          <w:rFonts w:ascii="SimSun" w:hAnsi="SimSun" w:eastAsia="SimSun" w:cs="SimSun"/>
          <w:sz w:val="20"/>
          <w:szCs w:val="20"/>
        </w:rPr>
        <w:t>eWTP</w:t>
      </w:r>
      <w:r>
        <w:rPr>
          <w:rFonts w:ascii="SimSun" w:hAnsi="SimSun" w:eastAsia="SimSun" w:cs="SimSun"/>
          <w:sz w:val="20"/>
          <w:szCs w:val="20"/>
          <w:spacing w:val="8"/>
        </w:rPr>
        <w:t>)</w:t>
      </w:r>
      <w:r>
        <w:rPr>
          <w:rFonts w:ascii="SimSun" w:hAnsi="SimSun" w:eastAsia="SimSun" w:cs="SimSun"/>
          <w:sz w:val="20"/>
          <w:szCs w:val="20"/>
          <w:spacing w:val="41"/>
        </w:rPr>
        <w:t xml:space="preserve">  </w:t>
      </w:r>
      <w:r>
        <w:rPr>
          <w:rFonts w:ascii="FangSong" w:hAnsi="FangSong" w:eastAsia="FangSong" w:cs="FangSong"/>
          <w:sz w:val="20"/>
          <w:szCs w:val="20"/>
          <w:spacing w:val="8"/>
        </w:rPr>
        <w:t>政企互动式创新</w:t>
      </w:r>
      <w:r>
        <w:rPr>
          <w:rFonts w:ascii="FangSong" w:hAnsi="FangSong" w:eastAsia="FangSong" w:cs="FangSong"/>
          <w:sz w:val="20"/>
          <w:szCs w:val="20"/>
          <w:spacing w:val="8"/>
        </w:rPr>
        <w:t xml:space="preserve"> </w:t>
      </w:r>
      <w:r>
        <w:rPr>
          <w:rFonts w:ascii="SimSun" w:hAnsi="SimSun" w:eastAsia="SimSun" w:cs="SimSun"/>
          <w:sz w:val="20"/>
          <w:szCs w:val="20"/>
          <w:spacing w:val="8"/>
        </w:rPr>
        <w:t>[J].</w:t>
      </w:r>
      <w:r>
        <w:rPr>
          <w:rFonts w:ascii="SimSun" w:hAnsi="SimSun" w:eastAsia="SimSun" w:cs="SimSun"/>
          <w:sz w:val="20"/>
          <w:szCs w:val="20"/>
          <w:spacing w:val="1"/>
        </w:rPr>
        <w:t xml:space="preserve"> </w:t>
      </w:r>
      <w:r>
        <w:rPr>
          <w:rFonts w:ascii="FangSong" w:hAnsi="FangSong" w:eastAsia="FangSong" w:cs="FangSong"/>
          <w:sz w:val="20"/>
          <w:szCs w:val="20"/>
          <w:spacing w:val="-2"/>
        </w:rPr>
        <w:t>卓越理财，2</w:t>
      </w:r>
      <w:r>
        <w:rPr>
          <w:rFonts w:ascii="Times New Roman" w:hAnsi="Times New Roman" w:eastAsia="Times New Roman" w:cs="Times New Roman"/>
          <w:sz w:val="20"/>
          <w:szCs w:val="20"/>
          <w:spacing w:val="-2"/>
        </w:rPr>
        <w:t>017(5):29-31.</w:t>
      </w:r>
    </w:p>
    <w:p>
      <w:pPr>
        <w:ind w:left="1036" w:right="906" w:firstLine="410"/>
        <w:spacing w:before="93" w:line="268" w:lineRule="auto"/>
        <w:rPr>
          <w:rFonts w:ascii="Times New Roman" w:hAnsi="Times New Roman" w:eastAsia="Times New Roman" w:cs="Times New Roman"/>
          <w:sz w:val="20"/>
          <w:szCs w:val="20"/>
        </w:rPr>
      </w:pPr>
      <w:r>
        <w:rPr>
          <w:rFonts w:ascii="FangSong" w:hAnsi="FangSong" w:eastAsia="FangSong" w:cs="FangSong"/>
          <w:sz w:val="20"/>
          <w:szCs w:val="20"/>
          <w:spacing w:val="8"/>
        </w:rPr>
        <w:t>[5]秦亚青.全球治理：多元世界的秩序重建</w:t>
      </w:r>
      <w:r>
        <w:rPr>
          <w:rFonts w:ascii="FangSong" w:hAnsi="FangSong" w:eastAsia="FangSong" w:cs="FangSong"/>
          <w:sz w:val="20"/>
          <w:szCs w:val="20"/>
          <w:spacing w:val="8"/>
        </w:rPr>
        <w:t xml:space="preserve"> </w:t>
      </w:r>
      <w:r>
        <w:rPr>
          <w:rFonts w:ascii="Times New Roman" w:hAnsi="Times New Roman" w:eastAsia="Times New Roman" w:cs="Times New Roman"/>
          <w:sz w:val="20"/>
          <w:szCs w:val="20"/>
          <w:spacing w:val="8"/>
        </w:rPr>
        <w:t>[M].    </w:t>
      </w:r>
      <w:r>
        <w:rPr>
          <w:rFonts w:ascii="FangSong" w:hAnsi="FangSong" w:eastAsia="FangSong" w:cs="FangSong"/>
          <w:sz w:val="20"/>
          <w:szCs w:val="20"/>
          <w:spacing w:val="8"/>
        </w:rPr>
        <w:t>北京：世界</w:t>
      </w:r>
      <w:r>
        <w:rPr>
          <w:rFonts w:ascii="FangSong" w:hAnsi="FangSong" w:eastAsia="FangSong" w:cs="FangSong"/>
          <w:sz w:val="20"/>
          <w:szCs w:val="20"/>
        </w:rPr>
        <w:t xml:space="preserve"> </w:t>
      </w:r>
      <w:r>
        <w:rPr>
          <w:rFonts w:ascii="FangSong" w:hAnsi="FangSong" w:eastAsia="FangSong" w:cs="FangSong"/>
          <w:sz w:val="20"/>
          <w:szCs w:val="20"/>
          <w:spacing w:val="-15"/>
        </w:rPr>
        <w:t>知识出版社，</w:t>
      </w:r>
      <w:r>
        <w:rPr>
          <w:rFonts w:ascii="FangSong" w:hAnsi="FangSong" w:eastAsia="FangSong" w:cs="FangSong"/>
          <w:sz w:val="20"/>
          <w:szCs w:val="20"/>
          <w:spacing w:val="-20"/>
        </w:rPr>
        <w:t xml:space="preserve"> </w:t>
      </w:r>
      <w:r>
        <w:rPr>
          <w:rFonts w:ascii="Times New Roman" w:hAnsi="Times New Roman" w:eastAsia="Times New Roman" w:cs="Times New Roman"/>
          <w:sz w:val="20"/>
          <w:szCs w:val="20"/>
          <w:spacing w:val="-15"/>
        </w:rPr>
        <w:t>2019.</w:t>
      </w:r>
    </w:p>
    <w:p>
      <w:pPr>
        <w:spacing w:line="268" w:lineRule="auto"/>
        <w:sectPr>
          <w:pgSz w:w="9600" w:h="14320"/>
          <w:pgMar w:top="475" w:right="402" w:bottom="400" w:left="1103" w:header="0" w:footer="0" w:gutter="0"/>
        </w:sectPr>
        <w:rPr>
          <w:rFonts w:ascii="Times New Roman" w:hAnsi="Times New Roman" w:eastAsia="Times New Roman" w:cs="Times New Roman"/>
          <w:sz w:val="20"/>
          <w:szCs w:val="20"/>
        </w:rPr>
      </w:pPr>
    </w:p>
    <w:p>
      <w:pPr>
        <w:ind w:left="4"/>
        <w:spacing w:before="77" w:line="222" w:lineRule="auto"/>
        <w:rPr>
          <w:rFonts w:ascii="SimHei" w:hAnsi="SimHei" w:eastAsia="SimHei" w:cs="SimHei"/>
          <w:sz w:val="34"/>
          <w:szCs w:val="34"/>
        </w:rPr>
      </w:pPr>
      <w:r>
        <w:rPr>
          <w:rFonts w:ascii="SimHei" w:hAnsi="SimHei" w:eastAsia="SimHei" w:cs="SimHei"/>
          <w:sz w:val="34"/>
          <w:szCs w:val="34"/>
          <w:b/>
          <w:bCs/>
          <w:spacing w:val="-7"/>
        </w:rPr>
        <w:t>第七章</w:t>
      </w:r>
    </w:p>
    <w:p>
      <w:pPr>
        <w:ind w:left="5"/>
        <w:spacing w:before="255" w:line="219" w:lineRule="auto"/>
        <w:rPr>
          <w:rFonts w:ascii="SimSun" w:hAnsi="SimSun" w:eastAsia="SimSun" w:cs="SimSun"/>
          <w:sz w:val="41"/>
          <w:szCs w:val="41"/>
        </w:rPr>
      </w:pPr>
      <w:r>
        <w:rPr>
          <w:rFonts w:ascii="SimSun" w:hAnsi="SimSun" w:eastAsia="SimSun" w:cs="SimSun"/>
          <w:sz w:val="41"/>
          <w:szCs w:val="41"/>
          <w:b/>
          <w:bCs/>
          <w:spacing w:val="-2"/>
        </w:rPr>
        <w:t>全球公司与普惠贸易</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right="10" w:firstLine="450"/>
        <w:spacing w:before="69" w:line="289" w:lineRule="auto"/>
        <w:jc w:val="both"/>
        <w:rPr>
          <w:rFonts w:ascii="SimSun" w:hAnsi="SimSun" w:eastAsia="SimSun" w:cs="SimSun"/>
          <w:sz w:val="21"/>
          <w:szCs w:val="21"/>
        </w:rPr>
      </w:pPr>
      <w:r>
        <w:rPr>
          <w:rFonts w:ascii="SimSun" w:hAnsi="SimSun" w:eastAsia="SimSun" w:cs="SimSun"/>
          <w:sz w:val="21"/>
          <w:szCs w:val="21"/>
          <w:spacing w:val="-1"/>
        </w:rPr>
        <w:t>随着数字贸易的高速发展，传统跨国公司越来越难以满足新时期贸易发展需求，企</w:t>
      </w:r>
      <w:r>
        <w:rPr>
          <w:rFonts w:ascii="SimSun" w:hAnsi="SimSun" w:eastAsia="SimSun" w:cs="SimSun"/>
          <w:sz w:val="21"/>
          <w:szCs w:val="21"/>
          <w:spacing w:val="15"/>
        </w:rPr>
        <w:t xml:space="preserve"> </w:t>
      </w:r>
      <w:r>
        <w:rPr>
          <w:rFonts w:ascii="SimSun" w:hAnsi="SimSun" w:eastAsia="SimSun" w:cs="SimSun"/>
          <w:sz w:val="21"/>
          <w:szCs w:val="21"/>
        </w:rPr>
        <w:t>业全球化成为数字贸易时代企业扩张的必然选择。数字贸易时代的</w:t>
      </w:r>
      <w:r>
        <w:rPr>
          <w:rFonts w:ascii="SimSun" w:hAnsi="SimSun" w:eastAsia="SimSun" w:cs="SimSun"/>
          <w:sz w:val="21"/>
          <w:szCs w:val="21"/>
          <w:spacing w:val="-1"/>
        </w:rPr>
        <w:t>企业全球化将催生一</w:t>
      </w:r>
      <w:r>
        <w:rPr>
          <w:rFonts w:ascii="SimSun" w:hAnsi="SimSun" w:eastAsia="SimSun" w:cs="SimSun"/>
          <w:sz w:val="21"/>
          <w:szCs w:val="21"/>
        </w:rPr>
        <w:t xml:space="preserve"> </w:t>
      </w:r>
      <w:r>
        <w:rPr>
          <w:rFonts w:ascii="SimSun" w:hAnsi="SimSun" w:eastAsia="SimSun" w:cs="SimSun"/>
          <w:sz w:val="21"/>
          <w:szCs w:val="21"/>
        </w:rPr>
        <w:t>大批天生国际化的全球企业，它们相对于传统跨国企业而言</w:t>
      </w:r>
      <w:r>
        <w:rPr>
          <w:rFonts w:ascii="SimSun" w:hAnsi="SimSun" w:eastAsia="SimSun" w:cs="SimSun"/>
          <w:sz w:val="21"/>
          <w:szCs w:val="21"/>
          <w:spacing w:val="-1"/>
        </w:rPr>
        <w:t>，更依赖于平台企业整合全</w:t>
      </w:r>
      <w:r>
        <w:rPr>
          <w:rFonts w:ascii="SimSun" w:hAnsi="SimSun" w:eastAsia="SimSun" w:cs="SimSun"/>
          <w:sz w:val="21"/>
          <w:szCs w:val="21"/>
        </w:rPr>
        <w:t xml:space="preserve"> </w:t>
      </w:r>
      <w:r>
        <w:rPr>
          <w:rFonts w:ascii="SimSun" w:hAnsi="SimSun" w:eastAsia="SimSun" w:cs="SimSun"/>
          <w:sz w:val="21"/>
          <w:szCs w:val="21"/>
        </w:rPr>
        <w:t>球资源，从而加快实现数字贸易的步伐。而数字贸易的不断下沉</w:t>
      </w:r>
      <w:r>
        <w:rPr>
          <w:rFonts w:ascii="SimSun" w:hAnsi="SimSun" w:eastAsia="SimSun" w:cs="SimSun"/>
          <w:sz w:val="21"/>
          <w:szCs w:val="21"/>
          <w:spacing w:val="-1"/>
        </w:rPr>
        <w:t>将惠及更多消费者和中</w:t>
      </w:r>
      <w:r>
        <w:rPr>
          <w:rFonts w:ascii="SimSun" w:hAnsi="SimSun" w:eastAsia="SimSun" w:cs="SimSun"/>
          <w:sz w:val="21"/>
          <w:szCs w:val="21"/>
        </w:rPr>
        <w:t xml:space="preserve"> </w:t>
      </w:r>
      <w:r>
        <w:rPr>
          <w:rFonts w:ascii="SimSun" w:hAnsi="SimSun" w:eastAsia="SimSun" w:cs="SimSun"/>
          <w:sz w:val="21"/>
          <w:szCs w:val="21"/>
        </w:rPr>
        <w:t>小企业，推动普惠贸易进一步实现。通过本章的学习</w:t>
      </w:r>
      <w:r>
        <w:rPr>
          <w:rFonts w:ascii="SimSun" w:hAnsi="SimSun" w:eastAsia="SimSun" w:cs="SimSun"/>
          <w:sz w:val="21"/>
          <w:szCs w:val="21"/>
          <w:spacing w:val="-1"/>
        </w:rPr>
        <w:t>，可以快速地了解全球公司和普惠</w:t>
      </w:r>
      <w:r>
        <w:rPr>
          <w:rFonts w:ascii="SimSun" w:hAnsi="SimSun" w:eastAsia="SimSun" w:cs="SimSun"/>
          <w:sz w:val="21"/>
          <w:szCs w:val="21"/>
        </w:rPr>
        <w:t xml:space="preserve"> </w:t>
      </w:r>
      <w:r>
        <w:rPr>
          <w:rFonts w:ascii="SimSun" w:hAnsi="SimSun" w:eastAsia="SimSun" w:cs="SimSun"/>
          <w:sz w:val="21"/>
          <w:szCs w:val="21"/>
          <w:spacing w:val="-1"/>
        </w:rPr>
        <w:t>贸易的产生与发展背景，掌握全球公司和惠普贸易的基本内涵及外延，并理</w:t>
      </w:r>
      <w:r>
        <w:rPr>
          <w:rFonts w:ascii="SimSun" w:hAnsi="SimSun" w:eastAsia="SimSun" w:cs="SimSun"/>
          <w:sz w:val="21"/>
          <w:szCs w:val="21"/>
          <w:spacing w:val="-2"/>
        </w:rPr>
        <w:t>解其在全球</w:t>
      </w:r>
      <w:r>
        <w:rPr>
          <w:rFonts w:ascii="SimSun" w:hAnsi="SimSun" w:eastAsia="SimSun" w:cs="SimSun"/>
          <w:sz w:val="21"/>
          <w:szCs w:val="21"/>
        </w:rPr>
        <w:t xml:space="preserve"> </w:t>
      </w:r>
      <w:r>
        <w:rPr>
          <w:rFonts w:ascii="SimSun" w:hAnsi="SimSun" w:eastAsia="SimSun" w:cs="SimSun"/>
          <w:sz w:val="21"/>
          <w:szCs w:val="21"/>
        </w:rPr>
        <w:t>公司和普惠贸易对数字贸易的作用，为进一步深入</w:t>
      </w:r>
      <w:r>
        <w:rPr>
          <w:rFonts w:ascii="SimSun" w:hAnsi="SimSun" w:eastAsia="SimSun" w:cs="SimSun"/>
          <w:sz w:val="21"/>
          <w:szCs w:val="21"/>
          <w:spacing w:val="-1"/>
        </w:rPr>
        <w:t>理解去全球公司和普惠贸易之间的关</w:t>
      </w:r>
      <w:r>
        <w:rPr>
          <w:rFonts w:ascii="SimSun" w:hAnsi="SimSun" w:eastAsia="SimSun" w:cs="SimSun"/>
          <w:sz w:val="21"/>
          <w:szCs w:val="21"/>
        </w:rPr>
        <w:t xml:space="preserve"> </w:t>
      </w:r>
      <w:r>
        <w:rPr>
          <w:rFonts w:ascii="SimSun" w:hAnsi="SimSun" w:eastAsia="SimSun" w:cs="SimSun"/>
          <w:sz w:val="21"/>
          <w:szCs w:val="21"/>
          <w:spacing w:val="-6"/>
        </w:rPr>
        <w:t>系奠定基础。</w:t>
      </w:r>
    </w:p>
    <w:p>
      <w:pPr>
        <w:pStyle w:val="BodyText"/>
        <w:spacing w:line="469" w:lineRule="auto"/>
        <w:rPr/>
      </w:pPr>
      <w:r/>
    </w:p>
    <w:p>
      <w:pPr>
        <w:ind w:left="2704"/>
        <w:spacing w:before="94" w:line="222" w:lineRule="auto"/>
        <w:rPr>
          <w:rFonts w:ascii="SimHei" w:hAnsi="SimHei" w:eastAsia="SimHei" w:cs="SimHei"/>
          <w:sz w:val="29"/>
          <w:szCs w:val="29"/>
        </w:rPr>
      </w:pPr>
      <w:r>
        <w:rPr>
          <w:rFonts w:ascii="SimHei" w:hAnsi="SimHei" w:eastAsia="SimHei" w:cs="SimHei"/>
          <w:sz w:val="29"/>
          <w:szCs w:val="29"/>
          <w:b/>
          <w:bCs/>
          <w:spacing w:val="-8"/>
        </w:rPr>
        <w:t>第一节</w:t>
      </w:r>
      <w:r>
        <w:rPr>
          <w:rFonts w:ascii="SimHei" w:hAnsi="SimHei" w:eastAsia="SimHei" w:cs="SimHei"/>
          <w:sz w:val="29"/>
          <w:szCs w:val="29"/>
          <w:spacing w:val="-8"/>
        </w:rPr>
        <w:t xml:space="preserve">  </w:t>
      </w:r>
      <w:r>
        <w:rPr>
          <w:rFonts w:ascii="SimHei" w:hAnsi="SimHei" w:eastAsia="SimHei" w:cs="SimHei"/>
          <w:sz w:val="29"/>
          <w:szCs w:val="29"/>
          <w:b/>
          <w:bCs/>
          <w:spacing w:val="-8"/>
        </w:rPr>
        <w:t>全</w:t>
      </w:r>
      <w:r>
        <w:rPr>
          <w:rFonts w:ascii="SimHei" w:hAnsi="SimHei" w:eastAsia="SimHei" w:cs="SimHei"/>
          <w:sz w:val="29"/>
          <w:szCs w:val="29"/>
          <w:spacing w:val="-8"/>
        </w:rPr>
        <w:t xml:space="preserve"> </w:t>
      </w:r>
      <w:r>
        <w:rPr>
          <w:rFonts w:ascii="SimHei" w:hAnsi="SimHei" w:eastAsia="SimHei" w:cs="SimHei"/>
          <w:sz w:val="29"/>
          <w:szCs w:val="29"/>
          <w:b/>
          <w:bCs/>
          <w:spacing w:val="-8"/>
        </w:rPr>
        <w:t>球</w:t>
      </w:r>
      <w:r>
        <w:rPr>
          <w:rFonts w:ascii="SimHei" w:hAnsi="SimHei" w:eastAsia="SimHei" w:cs="SimHei"/>
          <w:sz w:val="29"/>
          <w:szCs w:val="29"/>
          <w:spacing w:val="-8"/>
        </w:rPr>
        <w:t xml:space="preserve"> </w:t>
      </w:r>
      <w:r>
        <w:rPr>
          <w:rFonts w:ascii="SimHei" w:hAnsi="SimHei" w:eastAsia="SimHei" w:cs="SimHei"/>
          <w:sz w:val="29"/>
          <w:szCs w:val="29"/>
          <w:b/>
          <w:bCs/>
          <w:spacing w:val="-8"/>
        </w:rPr>
        <w:t>公</w:t>
      </w:r>
      <w:r>
        <w:rPr>
          <w:rFonts w:ascii="SimHei" w:hAnsi="SimHei" w:eastAsia="SimHei" w:cs="SimHei"/>
          <w:sz w:val="29"/>
          <w:szCs w:val="29"/>
          <w:spacing w:val="-8"/>
        </w:rPr>
        <w:t xml:space="preserve"> </w:t>
      </w:r>
      <w:r>
        <w:rPr>
          <w:rFonts w:ascii="SimHei" w:hAnsi="SimHei" w:eastAsia="SimHei" w:cs="SimHei"/>
          <w:sz w:val="29"/>
          <w:szCs w:val="29"/>
          <w:b/>
          <w:bCs/>
          <w:spacing w:val="-8"/>
        </w:rPr>
        <w:t>司</w:t>
      </w:r>
    </w:p>
    <w:p>
      <w:pPr>
        <w:pStyle w:val="BodyText"/>
        <w:spacing w:line="435"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一、全球公司的产生与发展</w:t>
      </w:r>
    </w:p>
    <w:p>
      <w:pPr>
        <w:pStyle w:val="BodyText"/>
        <w:spacing w:line="349" w:lineRule="auto"/>
        <w:rPr/>
      </w:pPr>
      <w:r/>
    </w:p>
    <w:p>
      <w:pPr>
        <w:ind w:left="112"/>
        <w:spacing w:before="69" w:line="219" w:lineRule="auto"/>
        <w:rPr>
          <w:rFonts w:ascii="SimSun" w:hAnsi="SimSun" w:eastAsia="SimSun" w:cs="SimSun"/>
          <w:sz w:val="21"/>
          <w:szCs w:val="21"/>
        </w:rPr>
      </w:pPr>
      <w:r>
        <w:rPr>
          <w:rFonts w:ascii="SimSun" w:hAnsi="SimSun" w:eastAsia="SimSun" w:cs="SimSun"/>
          <w:sz w:val="21"/>
          <w:szCs w:val="21"/>
          <w:b/>
          <w:bCs/>
          <w:spacing w:val="12"/>
        </w:rPr>
        <w:t>(一)经济全球化催生全球公司萌芽</w:t>
      </w:r>
    </w:p>
    <w:p>
      <w:pPr>
        <w:ind w:firstLine="460"/>
        <w:spacing w:before="67" w:line="292" w:lineRule="auto"/>
        <w:jc w:val="both"/>
        <w:rPr>
          <w:rFonts w:ascii="SimSun" w:hAnsi="SimSun" w:eastAsia="SimSun" w:cs="SimSun"/>
          <w:sz w:val="21"/>
          <w:szCs w:val="21"/>
        </w:rPr>
      </w:pPr>
      <w:r>
        <w:rPr>
          <w:rFonts w:ascii="SimSun" w:hAnsi="SimSun" w:eastAsia="SimSun" w:cs="SimSun"/>
          <w:sz w:val="21"/>
          <w:szCs w:val="21"/>
          <w:spacing w:val="5"/>
        </w:rPr>
        <w:t>第二次世界大战以前，企业跨国经营的能力非常弱，单个企业的经济势力十分有</w:t>
      </w:r>
      <w:r>
        <w:rPr>
          <w:rFonts w:ascii="SimSun" w:hAnsi="SimSun" w:eastAsia="SimSun" w:cs="SimSun"/>
          <w:sz w:val="21"/>
          <w:szCs w:val="21"/>
          <w:spacing w:val="14"/>
        </w:rPr>
        <w:t xml:space="preserve"> </w:t>
      </w:r>
      <w:r>
        <w:rPr>
          <w:rFonts w:ascii="SimSun" w:hAnsi="SimSun" w:eastAsia="SimSun" w:cs="SimSun"/>
          <w:sz w:val="21"/>
          <w:szCs w:val="21"/>
          <w:spacing w:val="-1"/>
        </w:rPr>
        <w:t>限，对国民经济乃至世界经济的影响微不足道。战后，世界各国特别是主要资本主义国</w:t>
      </w:r>
      <w:r>
        <w:rPr>
          <w:rFonts w:ascii="SimSun" w:hAnsi="SimSun" w:eastAsia="SimSun" w:cs="SimSun"/>
          <w:sz w:val="21"/>
          <w:szCs w:val="21"/>
          <w:spacing w:val="14"/>
        </w:rPr>
        <w:t xml:space="preserve"> </w:t>
      </w:r>
      <w:r>
        <w:rPr>
          <w:rFonts w:ascii="SimSun" w:hAnsi="SimSun" w:eastAsia="SimSun" w:cs="SimSun"/>
          <w:sz w:val="21"/>
          <w:szCs w:val="21"/>
          <w:spacing w:val="-1"/>
        </w:rPr>
        <w:t>家为了推动经济的发展，纷纷推动跨国企业合作，促进资金、技术、人力、商</w:t>
      </w:r>
      <w:r>
        <w:rPr>
          <w:rFonts w:ascii="SimSun" w:hAnsi="SimSun" w:eastAsia="SimSun" w:cs="SimSun"/>
          <w:sz w:val="21"/>
          <w:szCs w:val="21"/>
          <w:spacing w:val="-2"/>
        </w:rPr>
        <w:t>品等在全</w:t>
      </w:r>
      <w:r>
        <w:rPr>
          <w:rFonts w:ascii="SimSun" w:hAnsi="SimSun" w:eastAsia="SimSun" w:cs="SimSun"/>
          <w:sz w:val="21"/>
          <w:szCs w:val="21"/>
        </w:rPr>
        <w:t xml:space="preserve"> </w:t>
      </w:r>
      <w:r>
        <w:rPr>
          <w:rFonts w:ascii="SimSun" w:hAnsi="SimSun" w:eastAsia="SimSun" w:cs="SimSun"/>
          <w:sz w:val="21"/>
          <w:szCs w:val="21"/>
        </w:rPr>
        <w:t>球范围内流动，提高国际分工水平，优化资源配置，促进生产力</w:t>
      </w:r>
      <w:r>
        <w:rPr>
          <w:rFonts w:ascii="SimSun" w:hAnsi="SimSun" w:eastAsia="SimSun" w:cs="SimSun"/>
          <w:sz w:val="21"/>
          <w:szCs w:val="21"/>
          <w:spacing w:val="-1"/>
        </w:rPr>
        <w:t>发展以及国际贸易的发</w:t>
      </w:r>
      <w:r>
        <w:rPr>
          <w:rFonts w:ascii="SimSun" w:hAnsi="SimSun" w:eastAsia="SimSun" w:cs="SimSun"/>
          <w:sz w:val="21"/>
          <w:szCs w:val="21"/>
        </w:rPr>
        <w:t xml:space="preserve"> </w:t>
      </w:r>
      <w:r>
        <w:rPr>
          <w:rFonts w:ascii="SimSun" w:hAnsi="SimSun" w:eastAsia="SimSun" w:cs="SimSun"/>
          <w:sz w:val="21"/>
          <w:szCs w:val="21"/>
        </w:rPr>
        <w:t>展，跨国公司迎来了发展的机遇期。东欧剧变和苏联解体标志</w:t>
      </w:r>
      <w:r>
        <w:rPr>
          <w:rFonts w:ascii="SimSun" w:hAnsi="SimSun" w:eastAsia="SimSun" w:cs="SimSun"/>
          <w:sz w:val="21"/>
          <w:szCs w:val="21"/>
          <w:spacing w:val="-1"/>
        </w:rPr>
        <w:t>着冷战的结束，客观上为</w:t>
      </w:r>
      <w:r>
        <w:rPr>
          <w:rFonts w:ascii="SimSun" w:hAnsi="SimSun" w:eastAsia="SimSun" w:cs="SimSun"/>
          <w:sz w:val="21"/>
          <w:szCs w:val="21"/>
        </w:rPr>
        <w:t xml:space="preserve"> </w:t>
      </w:r>
      <w:r>
        <w:rPr>
          <w:rFonts w:ascii="SimSun" w:hAnsi="SimSun" w:eastAsia="SimSun" w:cs="SimSun"/>
          <w:sz w:val="21"/>
          <w:szCs w:val="21"/>
        </w:rPr>
        <w:t>东方与西方、发达国家和发展中国家的各国各地</w:t>
      </w:r>
      <w:r>
        <w:rPr>
          <w:rFonts w:ascii="SimSun" w:hAnsi="SimSun" w:eastAsia="SimSun" w:cs="SimSun"/>
          <w:sz w:val="21"/>
          <w:szCs w:val="21"/>
          <w:spacing w:val="-1"/>
        </w:rPr>
        <w:t>区参与全球市场的整合，在全球统一市</w:t>
      </w:r>
      <w:r>
        <w:rPr>
          <w:rFonts w:ascii="SimSun" w:hAnsi="SimSun" w:eastAsia="SimSun" w:cs="SimSun"/>
          <w:sz w:val="21"/>
          <w:szCs w:val="21"/>
        </w:rPr>
        <w:t xml:space="preserve"> </w:t>
      </w:r>
      <w:r>
        <w:rPr>
          <w:rFonts w:ascii="SimSun" w:hAnsi="SimSun" w:eastAsia="SimSun" w:cs="SimSun"/>
          <w:sz w:val="21"/>
          <w:szCs w:val="21"/>
        </w:rPr>
        <w:t>场上通过相互竞争和相互合作实现各自的发展与进步提供了有利的</w:t>
      </w:r>
      <w:r>
        <w:rPr>
          <w:rFonts w:ascii="SimSun" w:hAnsi="SimSun" w:eastAsia="SimSun" w:cs="SimSun"/>
          <w:sz w:val="21"/>
          <w:szCs w:val="21"/>
          <w:spacing w:val="-1"/>
        </w:rPr>
        <w:t>政治经济条件。在此</w:t>
      </w:r>
      <w:r>
        <w:rPr>
          <w:rFonts w:ascii="SimSun" w:hAnsi="SimSun" w:eastAsia="SimSun" w:cs="SimSun"/>
          <w:sz w:val="21"/>
          <w:szCs w:val="21"/>
        </w:rPr>
        <w:t xml:space="preserve"> </w:t>
      </w:r>
      <w:r>
        <w:rPr>
          <w:rFonts w:ascii="SimSun" w:hAnsi="SimSun" w:eastAsia="SimSun" w:cs="SimSun"/>
          <w:sz w:val="21"/>
          <w:szCs w:val="21"/>
        </w:rPr>
        <w:t>期间，跨国公司发挥了关键作用，不断改变人类的物质和文</w:t>
      </w:r>
      <w:r>
        <w:rPr>
          <w:rFonts w:ascii="SimSun" w:hAnsi="SimSun" w:eastAsia="SimSun" w:cs="SimSun"/>
          <w:sz w:val="21"/>
          <w:szCs w:val="21"/>
          <w:spacing w:val="-1"/>
        </w:rPr>
        <w:t>化生活。由于经济全球化为</w:t>
      </w:r>
      <w:r>
        <w:rPr>
          <w:rFonts w:ascii="SimSun" w:hAnsi="SimSun" w:eastAsia="SimSun" w:cs="SimSun"/>
          <w:sz w:val="21"/>
          <w:szCs w:val="21"/>
        </w:rPr>
        <w:t xml:space="preserve"> </w:t>
      </w:r>
      <w:r>
        <w:rPr>
          <w:rFonts w:ascii="SimSun" w:hAnsi="SimSun" w:eastAsia="SimSun" w:cs="SimSun"/>
          <w:sz w:val="21"/>
          <w:szCs w:val="21"/>
        </w:rPr>
        <w:t>释放市场力量创造了有利条件，跨国公司本身也获得了更大的施展</w:t>
      </w:r>
      <w:r>
        <w:rPr>
          <w:rFonts w:ascii="SimSun" w:hAnsi="SimSun" w:eastAsia="SimSun" w:cs="SimSun"/>
          <w:sz w:val="21"/>
          <w:szCs w:val="21"/>
          <w:spacing w:val="-1"/>
        </w:rPr>
        <w:t>身手的舞台，进一步</w:t>
      </w:r>
      <w:r>
        <w:rPr>
          <w:rFonts w:ascii="SimSun" w:hAnsi="SimSun" w:eastAsia="SimSun" w:cs="SimSun"/>
          <w:sz w:val="21"/>
          <w:szCs w:val="21"/>
        </w:rPr>
        <w:t xml:space="preserve"> </w:t>
      </w:r>
      <w:r>
        <w:rPr>
          <w:rFonts w:ascii="SimSun" w:hAnsi="SimSun" w:eastAsia="SimSun" w:cs="SimSun"/>
          <w:sz w:val="21"/>
          <w:szCs w:val="21"/>
        </w:rPr>
        <w:t>提高了自己的国际化程度和竞争力。但随着经济全球化的程度</w:t>
      </w:r>
      <w:r>
        <w:rPr>
          <w:rFonts w:ascii="SimSun" w:hAnsi="SimSun" w:eastAsia="SimSun" w:cs="SimSun"/>
          <w:sz w:val="21"/>
          <w:szCs w:val="21"/>
          <w:spacing w:val="-1"/>
        </w:rPr>
        <w:t>进一步加深，生产全球化</w:t>
      </w:r>
      <w:r>
        <w:rPr>
          <w:rFonts w:ascii="SimSun" w:hAnsi="SimSun" w:eastAsia="SimSun" w:cs="SimSun"/>
          <w:sz w:val="21"/>
          <w:szCs w:val="21"/>
        </w:rPr>
        <w:t xml:space="preserve"> </w:t>
      </w:r>
      <w:r>
        <w:rPr>
          <w:rFonts w:ascii="SimSun" w:hAnsi="SimSun" w:eastAsia="SimSun" w:cs="SimSun"/>
          <w:sz w:val="21"/>
          <w:szCs w:val="21"/>
        </w:rPr>
        <w:t>和消费全球化进一步凸显，传统跨国公司已经逐渐无法满足全</w:t>
      </w:r>
      <w:r>
        <w:rPr>
          <w:rFonts w:ascii="SimSun" w:hAnsi="SimSun" w:eastAsia="SimSun" w:cs="SimSun"/>
          <w:sz w:val="21"/>
          <w:szCs w:val="21"/>
          <w:spacing w:val="-1"/>
        </w:rPr>
        <w:t>球经济发展的需求，国际</w:t>
      </w:r>
      <w:r>
        <w:rPr>
          <w:rFonts w:ascii="SimSun" w:hAnsi="SimSun" w:eastAsia="SimSun" w:cs="SimSun"/>
          <w:sz w:val="21"/>
          <w:szCs w:val="21"/>
        </w:rPr>
        <w:t xml:space="preserve"> </w:t>
      </w:r>
      <w:r>
        <w:rPr>
          <w:rFonts w:ascii="SimSun" w:hAnsi="SimSun" w:eastAsia="SimSun" w:cs="SimSun"/>
          <w:sz w:val="21"/>
          <w:szCs w:val="21"/>
          <w:spacing w:val="-3"/>
        </w:rPr>
        <w:t>化程度更高的全球公司开始萌芽。</w:t>
      </w:r>
    </w:p>
    <w:p>
      <w:pPr>
        <w:spacing w:line="292" w:lineRule="auto"/>
        <w:sectPr>
          <w:pgSz w:w="9620" w:h="14350"/>
          <w:pgMar w:top="1219" w:right="419" w:bottom="400" w:left="1199" w:header="0" w:footer="0" w:gutter="0"/>
        </w:sectPr>
        <w:rPr>
          <w:rFonts w:ascii="SimSun" w:hAnsi="SimSun" w:eastAsia="SimSun" w:cs="SimSun"/>
          <w:sz w:val="21"/>
          <w:szCs w:val="21"/>
        </w:rPr>
      </w:pPr>
    </w:p>
    <w:p>
      <w:pPr>
        <w:pStyle w:val="BodyText"/>
        <w:spacing w:before="42" w:line="219" w:lineRule="auto"/>
        <w:jc w:val="right"/>
        <w:rPr>
          <w:rFonts w:ascii="Times New Roman" w:hAnsi="Times New Roman" w:eastAsia="Times New Roman" w:cs="Times New Roman"/>
        </w:rPr>
      </w:pPr>
      <w:r>
        <w:rPr/>
        <w:t>wnmommm</w:t>
      </w:r>
      <w:r>
        <w:rPr>
          <w:spacing w:val="4"/>
        </w:rPr>
        <w:t>.</w:t>
      </w:r>
      <w:r>
        <w:rPr/>
        <w:t xml:space="preserve">         </w:t>
      </w:r>
      <w:r>
        <w:rPr>
          <w:rFonts w:ascii="SimSun" w:hAnsi="SimSun" w:eastAsia="SimSun" w:cs="SimSun"/>
          <w:spacing w:val="4"/>
        </w:rPr>
        <w:t>第一节</w:t>
      </w:r>
      <w:r>
        <w:rPr>
          <w:rFonts w:ascii="SimSun" w:hAnsi="SimSun" w:eastAsia="SimSun" w:cs="SimSun"/>
          <w:spacing w:val="40"/>
        </w:rPr>
        <w:t xml:space="preserve"> </w:t>
      </w:r>
      <w:r>
        <w:rPr>
          <w:rFonts w:ascii="SimSun" w:hAnsi="SimSun" w:eastAsia="SimSun" w:cs="SimSun"/>
          <w:spacing w:val="4"/>
        </w:rPr>
        <w:t>全球公司</w:t>
      </w:r>
      <w:r>
        <w:rPr>
          <w:rFonts w:ascii="SimSun" w:hAnsi="SimSun" w:eastAsia="SimSun" w:cs="SimSun"/>
          <w:spacing w:val="32"/>
        </w:rPr>
        <w:t xml:space="preserve">   </w:t>
      </w:r>
      <w:r>
        <w:rPr>
          <w:rFonts w:ascii="SimSun" w:hAnsi="SimSun" w:eastAsia="SimSun" w:cs="SimSun"/>
          <w:spacing w:val="4"/>
        </w:rPr>
        <w:t>10</w:t>
      </w:r>
      <w:r>
        <w:rPr>
          <w:rFonts w:ascii="Times New Roman" w:hAnsi="Times New Roman" w:eastAsia="Times New Roman" w:cs="Times New Roman"/>
          <w:spacing w:val="4"/>
        </w:rPr>
        <w:t>5</w:t>
      </w:r>
    </w:p>
    <w:p>
      <w:pPr>
        <w:pStyle w:val="BodyText"/>
        <w:spacing w:line="294" w:lineRule="auto"/>
        <w:rPr/>
      </w:pPr>
      <w:r/>
    </w:p>
    <w:p>
      <w:pPr>
        <w:pStyle w:val="BodyText"/>
        <w:spacing w:line="295" w:lineRule="auto"/>
        <w:rPr/>
      </w:pPr>
      <w:r/>
    </w:p>
    <w:p>
      <w:pPr>
        <w:pStyle w:val="BodyText"/>
        <w:spacing w:line="295" w:lineRule="auto"/>
        <w:rPr/>
      </w:pPr>
      <w:r/>
    </w:p>
    <w:p>
      <w:pPr>
        <w:ind w:left="123"/>
        <w:spacing w:before="68" w:line="219" w:lineRule="auto"/>
        <w:rPr>
          <w:rFonts w:ascii="SimSun" w:hAnsi="SimSun" w:eastAsia="SimSun" w:cs="SimSun"/>
          <w:sz w:val="21"/>
          <w:szCs w:val="21"/>
        </w:rPr>
      </w:pPr>
      <w:r>
        <w:rPr>
          <w:rFonts w:ascii="SimSun" w:hAnsi="SimSun" w:eastAsia="SimSun" w:cs="SimSun"/>
          <w:sz w:val="21"/>
          <w:szCs w:val="21"/>
          <w:b/>
          <w:bCs/>
          <w:spacing w:val="11"/>
        </w:rPr>
        <w:t>(二)互联网技术助推全球公司兴起</w:t>
      </w:r>
    </w:p>
    <w:p>
      <w:pPr>
        <w:ind w:right="837" w:firstLine="439"/>
        <w:spacing w:before="71" w:line="293" w:lineRule="auto"/>
        <w:jc w:val="both"/>
        <w:rPr>
          <w:rFonts w:ascii="SimSun" w:hAnsi="SimSun" w:eastAsia="SimSun" w:cs="SimSun"/>
          <w:sz w:val="21"/>
          <w:szCs w:val="21"/>
        </w:rPr>
      </w:pPr>
      <w:r>
        <w:rPr>
          <w:rFonts w:ascii="SimSun" w:hAnsi="SimSun" w:eastAsia="SimSun" w:cs="SimSun"/>
          <w:sz w:val="21"/>
          <w:szCs w:val="21"/>
          <w:spacing w:val="6"/>
        </w:rPr>
        <w:t>从1995年开始，以移动互联网技术为核心的</w:t>
      </w:r>
      <w:r>
        <w:rPr>
          <w:rFonts w:ascii="SimSun" w:hAnsi="SimSun" w:eastAsia="SimSun" w:cs="SimSun"/>
          <w:sz w:val="21"/>
          <w:szCs w:val="21"/>
          <w:spacing w:val="5"/>
        </w:rPr>
        <w:t>信息技术开始广泛应用。信息技术和</w:t>
      </w:r>
      <w:r>
        <w:rPr>
          <w:rFonts w:ascii="SimSun" w:hAnsi="SimSun" w:eastAsia="SimSun" w:cs="SimSun"/>
          <w:sz w:val="21"/>
          <w:szCs w:val="21"/>
        </w:rPr>
        <w:t xml:space="preserve"> </w:t>
      </w:r>
      <w:r>
        <w:rPr>
          <w:rFonts w:ascii="SimSun" w:hAnsi="SimSun" w:eastAsia="SimSun" w:cs="SimSun"/>
          <w:sz w:val="21"/>
          <w:szCs w:val="21"/>
          <w:spacing w:val="-1"/>
        </w:rPr>
        <w:t>通信技术的革命使得全球联系空前加强，全球市场得以真正形成和运行。全</w:t>
      </w:r>
      <w:r>
        <w:rPr>
          <w:rFonts w:ascii="SimSun" w:hAnsi="SimSun" w:eastAsia="SimSun" w:cs="SimSun"/>
          <w:sz w:val="21"/>
          <w:szCs w:val="21"/>
          <w:spacing w:val="-2"/>
        </w:rPr>
        <w:t>球公司的企</w:t>
      </w:r>
      <w:r>
        <w:rPr>
          <w:rFonts w:ascii="SimSun" w:hAnsi="SimSun" w:eastAsia="SimSun" w:cs="SimSun"/>
          <w:sz w:val="21"/>
          <w:szCs w:val="21"/>
        </w:rPr>
        <w:t xml:space="preserve"> </w:t>
      </w:r>
      <w:r>
        <w:rPr>
          <w:rFonts w:ascii="SimSun" w:hAnsi="SimSun" w:eastAsia="SimSun" w:cs="SimSun"/>
          <w:sz w:val="21"/>
          <w:szCs w:val="21"/>
          <w:spacing w:val="-1"/>
        </w:rPr>
        <w:t>业战略和跨国管理有赖于世界范围内实施的信息技术和通信技术革命。互联网技术的广</w:t>
      </w:r>
      <w:r>
        <w:rPr>
          <w:rFonts w:ascii="SimSun" w:hAnsi="SimSun" w:eastAsia="SimSun" w:cs="SimSun"/>
          <w:sz w:val="21"/>
          <w:szCs w:val="21"/>
        </w:rPr>
        <w:t xml:space="preserve"> </w:t>
      </w:r>
      <w:r>
        <w:rPr>
          <w:rFonts w:ascii="SimSun" w:hAnsi="SimSun" w:eastAsia="SimSun" w:cs="SimSun"/>
          <w:sz w:val="21"/>
          <w:szCs w:val="21"/>
          <w:spacing w:val="-4"/>
        </w:rPr>
        <w:t>泛应用对传统跨国公司来说是一个不可忽视的挑战：</w:t>
      </w:r>
      <w:r>
        <w:rPr>
          <w:rFonts w:ascii="SimSun" w:hAnsi="SimSun" w:eastAsia="SimSun" w:cs="SimSun"/>
          <w:sz w:val="21"/>
          <w:szCs w:val="21"/>
          <w:spacing w:val="60"/>
        </w:rPr>
        <w:t xml:space="preserve"> </w:t>
      </w:r>
      <w:r>
        <w:rPr>
          <w:rFonts w:ascii="SimSun" w:hAnsi="SimSun" w:eastAsia="SimSun" w:cs="SimSun"/>
          <w:sz w:val="21"/>
          <w:szCs w:val="21"/>
          <w:spacing w:val="-4"/>
        </w:rPr>
        <w:t>一方面，互联网技术助推了管</w:t>
      </w:r>
      <w:r>
        <w:rPr>
          <w:rFonts w:ascii="SimSun" w:hAnsi="SimSun" w:eastAsia="SimSun" w:cs="SimSun"/>
          <w:sz w:val="21"/>
          <w:szCs w:val="21"/>
          <w:spacing w:val="-5"/>
        </w:rPr>
        <w:t>理层</w:t>
      </w:r>
      <w:r>
        <w:rPr>
          <w:rFonts w:ascii="SimSun" w:hAnsi="SimSun" w:eastAsia="SimSun" w:cs="SimSun"/>
          <w:sz w:val="21"/>
          <w:szCs w:val="21"/>
        </w:rPr>
        <w:t xml:space="preserve"> </w:t>
      </w:r>
      <w:r>
        <w:rPr>
          <w:rFonts w:ascii="SimSun" w:hAnsi="SimSun" w:eastAsia="SimSun" w:cs="SimSun"/>
          <w:sz w:val="21"/>
          <w:szCs w:val="21"/>
          <w:spacing w:val="-1"/>
        </w:rPr>
        <w:t>级与管理理念实现网络化，跨国公司向全球公司的转型也意味着跨国公司的管理模式必</w:t>
      </w:r>
      <w:r>
        <w:rPr>
          <w:rFonts w:ascii="SimSun" w:hAnsi="SimSun" w:eastAsia="SimSun" w:cs="SimSun"/>
          <w:sz w:val="21"/>
          <w:szCs w:val="21"/>
          <w:spacing w:val="4"/>
        </w:rPr>
        <w:t xml:space="preserve"> </w:t>
      </w:r>
      <w:r>
        <w:rPr>
          <w:rFonts w:ascii="SimSun" w:hAnsi="SimSun" w:eastAsia="SimSun" w:cs="SimSun"/>
          <w:sz w:val="21"/>
          <w:szCs w:val="21"/>
          <w:spacing w:val="-1"/>
        </w:rPr>
        <w:t>然进行相应的调整。跨国公司过去以总部控制为基础的纵向一体化结构已经</w:t>
      </w:r>
      <w:r>
        <w:rPr>
          <w:rFonts w:ascii="SimSun" w:hAnsi="SimSun" w:eastAsia="SimSun" w:cs="SimSun"/>
          <w:sz w:val="21"/>
          <w:szCs w:val="21"/>
          <w:spacing w:val="-2"/>
        </w:rPr>
        <w:t>无法灵活地</w:t>
      </w:r>
      <w:r>
        <w:rPr>
          <w:rFonts w:ascii="SimSun" w:hAnsi="SimSun" w:eastAsia="SimSun" w:cs="SimSun"/>
          <w:sz w:val="21"/>
          <w:szCs w:val="21"/>
        </w:rPr>
        <w:t xml:space="preserve"> </w:t>
      </w:r>
      <w:r>
        <w:rPr>
          <w:rFonts w:ascii="SimSun" w:hAnsi="SimSun" w:eastAsia="SimSun" w:cs="SimSun"/>
          <w:sz w:val="21"/>
          <w:szCs w:val="21"/>
          <w:spacing w:val="-1"/>
        </w:rPr>
        <w:t>应对全球各个市场的迅速变化，这既由于跨国公司经营市场扩大到全球范围，也由于产</w:t>
      </w:r>
      <w:r>
        <w:rPr>
          <w:rFonts w:ascii="SimSun" w:hAnsi="SimSun" w:eastAsia="SimSun" w:cs="SimSun"/>
          <w:sz w:val="21"/>
          <w:szCs w:val="21"/>
        </w:rPr>
        <w:t xml:space="preserve"> </w:t>
      </w:r>
      <w:r>
        <w:rPr>
          <w:rFonts w:ascii="SimSun" w:hAnsi="SimSun" w:eastAsia="SimSun" w:cs="SimSun"/>
          <w:sz w:val="21"/>
          <w:szCs w:val="21"/>
          <w:spacing w:val="-1"/>
        </w:rPr>
        <w:t>品技术的更新速度不断加快。为了平衡全球一体化经营和本地化经营，跨国公司有必要</w:t>
      </w:r>
      <w:r>
        <w:rPr>
          <w:rFonts w:ascii="SimSun" w:hAnsi="SimSun" w:eastAsia="SimSun" w:cs="SimSun"/>
          <w:sz w:val="21"/>
          <w:szCs w:val="21"/>
          <w:spacing w:val="11"/>
        </w:rPr>
        <w:t xml:space="preserve"> </w:t>
      </w:r>
      <w:r>
        <w:rPr>
          <w:rFonts w:ascii="SimSun" w:hAnsi="SimSun" w:eastAsia="SimSun" w:cs="SimSun"/>
          <w:sz w:val="21"/>
          <w:szCs w:val="21"/>
          <w:spacing w:val="-1"/>
        </w:rPr>
        <w:t>在全球市场的若干重点市场设立地区总部，实现统一协调管理。另一方面，互</w:t>
      </w:r>
      <w:r>
        <w:rPr>
          <w:rFonts w:ascii="SimSun" w:hAnsi="SimSun" w:eastAsia="SimSun" w:cs="SimSun"/>
          <w:sz w:val="21"/>
          <w:szCs w:val="21"/>
          <w:spacing w:val="-2"/>
        </w:rPr>
        <w:t>联网技术</w:t>
      </w:r>
      <w:r>
        <w:rPr>
          <w:rFonts w:ascii="SimSun" w:hAnsi="SimSun" w:eastAsia="SimSun" w:cs="SimSun"/>
          <w:sz w:val="21"/>
          <w:szCs w:val="21"/>
        </w:rPr>
        <w:t xml:space="preserve"> </w:t>
      </w:r>
      <w:r>
        <w:rPr>
          <w:rFonts w:ascii="SimSun" w:hAnsi="SimSun" w:eastAsia="SimSun" w:cs="SimSun"/>
          <w:sz w:val="21"/>
          <w:szCs w:val="21"/>
          <w:spacing w:val="-1"/>
        </w:rPr>
        <w:t>推动了管理平台更加“信息化”。跨国公司的战略向全球公司转型，且全球化的经营市</w:t>
      </w:r>
      <w:r>
        <w:rPr>
          <w:rFonts w:ascii="SimSun" w:hAnsi="SimSun" w:eastAsia="SimSun" w:cs="SimSun"/>
          <w:sz w:val="21"/>
          <w:szCs w:val="21"/>
        </w:rPr>
        <w:t xml:space="preserve"> </w:t>
      </w:r>
      <w:r>
        <w:rPr>
          <w:rFonts w:ascii="SimSun" w:hAnsi="SimSun" w:eastAsia="SimSun" w:cs="SimSun"/>
          <w:sz w:val="21"/>
          <w:szCs w:val="21"/>
          <w:spacing w:val="-1"/>
        </w:rPr>
        <w:t>场、服务化的经营业务、外包化的发展手段、集成化的发展途径、网格化的管</w:t>
      </w:r>
      <w:r>
        <w:rPr>
          <w:rFonts w:ascii="SimSun" w:hAnsi="SimSun" w:eastAsia="SimSun" w:cs="SimSun"/>
          <w:sz w:val="21"/>
          <w:szCs w:val="21"/>
          <w:spacing w:val="-2"/>
        </w:rPr>
        <w:t>理结构等</w:t>
      </w:r>
      <w:r>
        <w:rPr>
          <w:rFonts w:ascii="SimSun" w:hAnsi="SimSun" w:eastAsia="SimSun" w:cs="SimSun"/>
          <w:sz w:val="21"/>
          <w:szCs w:val="21"/>
        </w:rPr>
        <w:t xml:space="preserve"> </w:t>
      </w:r>
      <w:r>
        <w:rPr>
          <w:rFonts w:ascii="SimSun" w:hAnsi="SimSun" w:eastAsia="SimSun" w:cs="SimSun"/>
          <w:sz w:val="21"/>
          <w:szCs w:val="21"/>
          <w:spacing w:val="-1"/>
        </w:rPr>
        <w:t>都是基于信息化的管理平台。因此，互联网技术的出现使得跨国公司向全球</w:t>
      </w:r>
      <w:r>
        <w:rPr>
          <w:rFonts w:ascii="SimSun" w:hAnsi="SimSun" w:eastAsia="SimSun" w:cs="SimSun"/>
          <w:sz w:val="21"/>
          <w:szCs w:val="21"/>
          <w:spacing w:val="-2"/>
        </w:rPr>
        <w:t>公司的战略</w:t>
      </w:r>
      <w:r>
        <w:rPr>
          <w:rFonts w:ascii="SimSun" w:hAnsi="SimSun" w:eastAsia="SimSun" w:cs="SimSun"/>
          <w:sz w:val="21"/>
          <w:szCs w:val="21"/>
        </w:rPr>
        <w:t xml:space="preserve"> </w:t>
      </w:r>
      <w:r>
        <w:rPr>
          <w:rFonts w:ascii="SimSun" w:hAnsi="SimSun" w:eastAsia="SimSun" w:cs="SimSun"/>
          <w:sz w:val="21"/>
          <w:szCs w:val="21"/>
          <w:spacing w:val="-5"/>
        </w:rPr>
        <w:t>转型成为可能。</w:t>
      </w:r>
    </w:p>
    <w:p>
      <w:pPr>
        <w:pStyle w:val="BodyText"/>
        <w:spacing w:line="385" w:lineRule="auto"/>
        <w:rPr/>
      </w:pPr>
      <w:r/>
    </w:p>
    <w:p>
      <w:pPr>
        <w:ind w:left="113"/>
        <w:spacing w:before="68" w:line="219" w:lineRule="auto"/>
        <w:rPr>
          <w:rFonts w:ascii="SimSun" w:hAnsi="SimSun" w:eastAsia="SimSun" w:cs="SimSun"/>
          <w:sz w:val="21"/>
          <w:szCs w:val="21"/>
        </w:rPr>
      </w:pPr>
      <w:r>
        <w:rPr>
          <w:rFonts w:ascii="SimSun" w:hAnsi="SimSun" w:eastAsia="SimSun" w:cs="SimSun"/>
          <w:sz w:val="21"/>
          <w:szCs w:val="21"/>
          <w:b/>
          <w:bCs/>
          <w:spacing w:val="12"/>
        </w:rPr>
        <w:t>(三)数字经济支撑全球公司成熟</w:t>
      </w:r>
    </w:p>
    <w:p>
      <w:pPr>
        <w:ind w:right="844" w:firstLine="439"/>
        <w:spacing w:before="73" w:line="276" w:lineRule="auto"/>
        <w:jc w:val="both"/>
        <w:rPr>
          <w:rFonts w:ascii="SimSun" w:hAnsi="SimSun" w:eastAsia="SimSun" w:cs="SimSun"/>
          <w:sz w:val="21"/>
          <w:szCs w:val="21"/>
        </w:rPr>
      </w:pPr>
      <w:r>
        <w:rPr>
          <w:rFonts w:ascii="SimSun" w:hAnsi="SimSun" w:eastAsia="SimSun" w:cs="SimSun"/>
          <w:sz w:val="21"/>
          <w:szCs w:val="21"/>
        </w:rPr>
        <w:t>数字经济的兴起深刻影响了传统产业以及传统商业模式，</w:t>
      </w:r>
      <w:r>
        <w:rPr>
          <w:rFonts w:ascii="SimSun" w:hAnsi="SimSun" w:eastAsia="SimSun" w:cs="SimSun"/>
          <w:sz w:val="21"/>
          <w:szCs w:val="21"/>
          <w:spacing w:val="-1"/>
        </w:rPr>
        <w:t>创造了大量新业态和新模</w:t>
      </w:r>
      <w:r>
        <w:rPr>
          <w:rFonts w:ascii="SimSun" w:hAnsi="SimSun" w:eastAsia="SimSun" w:cs="SimSun"/>
          <w:sz w:val="21"/>
          <w:szCs w:val="21"/>
        </w:rPr>
        <w:t xml:space="preserve"> </w:t>
      </w:r>
      <w:r>
        <w:rPr>
          <w:rFonts w:ascii="SimSun" w:hAnsi="SimSun" w:eastAsia="SimSun" w:cs="SimSun"/>
          <w:sz w:val="21"/>
          <w:szCs w:val="21"/>
          <w:spacing w:val="2"/>
        </w:rPr>
        <w:t>式。跨国公司全球价值链也出现了数字化、服务化、去中介化以及定制化的新趋势(詹</w:t>
      </w:r>
      <w:r>
        <w:rPr>
          <w:rFonts w:ascii="SimSun" w:hAnsi="SimSun" w:eastAsia="SimSun" w:cs="SimSun"/>
          <w:sz w:val="21"/>
          <w:szCs w:val="21"/>
          <w:spacing w:val="13"/>
        </w:rPr>
        <w:t xml:space="preserve"> </w:t>
      </w:r>
      <w:r>
        <w:rPr>
          <w:rFonts w:ascii="SimSun" w:hAnsi="SimSun" w:eastAsia="SimSun" w:cs="SimSun"/>
          <w:sz w:val="21"/>
          <w:szCs w:val="21"/>
          <w:spacing w:val="2"/>
        </w:rPr>
        <w:t>晓宁和欧阳永福，2018)。为了应对数字经济的冲击</w:t>
      </w:r>
      <w:r>
        <w:rPr>
          <w:rFonts w:ascii="SimSun" w:hAnsi="SimSun" w:eastAsia="SimSun" w:cs="SimSun"/>
          <w:sz w:val="21"/>
          <w:szCs w:val="21"/>
          <w:spacing w:val="1"/>
        </w:rPr>
        <w:t>，跨国公司出现了重国内资产、劳</w:t>
      </w:r>
      <w:r>
        <w:rPr>
          <w:rFonts w:ascii="SimSun" w:hAnsi="SimSun" w:eastAsia="SimSun" w:cs="SimSun"/>
          <w:sz w:val="21"/>
          <w:szCs w:val="21"/>
        </w:rPr>
        <w:t xml:space="preserve"> </w:t>
      </w:r>
      <w:r>
        <w:rPr>
          <w:rFonts w:ascii="SimSun" w:hAnsi="SimSun" w:eastAsia="SimSun" w:cs="SimSun"/>
          <w:sz w:val="21"/>
          <w:szCs w:val="21"/>
        </w:rPr>
        <w:t>动力占比低、灵活分布全球布局和加强服务业投资这些新特征</w:t>
      </w:r>
      <w:r>
        <w:rPr>
          <w:rFonts w:ascii="SimSun" w:hAnsi="SimSun" w:eastAsia="SimSun" w:cs="SimSun"/>
          <w:sz w:val="21"/>
          <w:szCs w:val="21"/>
          <w:spacing w:val="-1"/>
        </w:rPr>
        <w:t>。这将推动更多跨国公司</w:t>
      </w:r>
      <w:r>
        <w:rPr>
          <w:rFonts w:ascii="SimSun" w:hAnsi="SimSun" w:eastAsia="SimSun" w:cs="SimSun"/>
          <w:sz w:val="21"/>
          <w:szCs w:val="21"/>
        </w:rPr>
        <w:t xml:space="preserve"> </w:t>
      </w:r>
      <w:r>
        <w:rPr>
          <w:rFonts w:ascii="SimSun" w:hAnsi="SimSun" w:eastAsia="SimSun" w:cs="SimSun"/>
          <w:sz w:val="21"/>
          <w:szCs w:val="21"/>
          <w:spacing w:val="-3"/>
        </w:rPr>
        <w:t>向全球公司转变，并助推全球公司进一步成熟。</w:t>
      </w:r>
    </w:p>
    <w:p>
      <w:pPr>
        <w:ind w:right="800" w:firstLine="439"/>
        <w:spacing w:before="138" w:line="284" w:lineRule="auto"/>
        <w:jc w:val="both"/>
        <w:rPr>
          <w:rFonts w:ascii="SimSun" w:hAnsi="SimSun" w:eastAsia="SimSun" w:cs="SimSun"/>
          <w:sz w:val="21"/>
          <w:szCs w:val="21"/>
        </w:rPr>
      </w:pPr>
      <w:r>
        <w:rPr>
          <w:rFonts w:ascii="SimSun" w:hAnsi="SimSun" w:eastAsia="SimSun" w:cs="SimSun"/>
          <w:sz w:val="21"/>
          <w:szCs w:val="21"/>
        </w:rPr>
        <w:t>在此过程中，</w:t>
      </w:r>
      <w:r>
        <w:rPr>
          <w:rFonts w:ascii="SimSun" w:hAnsi="SimSun" w:eastAsia="SimSun" w:cs="SimSun"/>
          <w:sz w:val="21"/>
          <w:szCs w:val="21"/>
          <w:spacing w:val="63"/>
        </w:rPr>
        <w:t xml:space="preserve"> </w:t>
      </w:r>
      <w:r>
        <w:rPr>
          <w:rFonts w:ascii="SimSun" w:hAnsi="SimSun" w:eastAsia="SimSun" w:cs="SimSun"/>
          <w:sz w:val="21"/>
          <w:szCs w:val="21"/>
        </w:rPr>
        <w:t>一种全新的跨国公司“品种”和商业模式正在</w:t>
      </w:r>
      <w:r>
        <w:rPr>
          <w:rFonts w:ascii="SimSun" w:hAnsi="SimSun" w:eastAsia="SimSun" w:cs="SimSun"/>
          <w:sz w:val="21"/>
          <w:szCs w:val="21"/>
          <w:spacing w:val="-1"/>
        </w:rPr>
        <w:t>迅速发展，利用数字 </w:t>
      </w:r>
      <w:r>
        <w:rPr>
          <w:rFonts w:ascii="SimSun" w:hAnsi="SimSun" w:eastAsia="SimSun" w:cs="SimSun"/>
          <w:sz w:val="21"/>
          <w:szCs w:val="21"/>
        </w:rPr>
        <w:t>技术、创新创业在全球范围内颠覆传统行业，重新定义企业和</w:t>
      </w:r>
      <w:r>
        <w:rPr>
          <w:rFonts w:ascii="SimSun" w:hAnsi="SimSun" w:eastAsia="SimSun" w:cs="SimSun"/>
          <w:sz w:val="21"/>
          <w:szCs w:val="21"/>
          <w:spacing w:val="-1"/>
        </w:rPr>
        <w:t>社会的边界。此类新公司</w:t>
      </w:r>
      <w:r>
        <w:rPr>
          <w:rFonts w:ascii="SimSun" w:hAnsi="SimSun" w:eastAsia="SimSun" w:cs="SimSun"/>
          <w:sz w:val="21"/>
          <w:szCs w:val="21"/>
        </w:rPr>
        <w:t xml:space="preserve"> </w:t>
      </w:r>
      <w:r>
        <w:rPr>
          <w:rFonts w:ascii="SimSun" w:hAnsi="SimSun" w:eastAsia="SimSun" w:cs="SimSun"/>
          <w:sz w:val="21"/>
          <w:szCs w:val="21"/>
          <w:spacing w:val="-1"/>
        </w:rPr>
        <w:t>基本都是初创企业，但发展的速度非常快。与在现有生产流程中应用数字技术的</w:t>
      </w:r>
      <w:r>
        <w:rPr>
          <w:rFonts w:ascii="SimSun" w:hAnsi="SimSun" w:eastAsia="SimSun" w:cs="SimSun"/>
          <w:sz w:val="21"/>
          <w:szCs w:val="21"/>
          <w:spacing w:val="-2"/>
        </w:rPr>
        <w:t>传统实</w:t>
      </w:r>
      <w:r>
        <w:rPr>
          <w:rFonts w:ascii="SimSun" w:hAnsi="SimSun" w:eastAsia="SimSun" w:cs="SimSun"/>
          <w:sz w:val="21"/>
          <w:szCs w:val="21"/>
        </w:rPr>
        <w:t xml:space="preserve">  </w:t>
      </w:r>
      <w:r>
        <w:rPr>
          <w:rFonts w:ascii="SimSun" w:hAnsi="SimSun" w:eastAsia="SimSun" w:cs="SimSun"/>
          <w:sz w:val="21"/>
          <w:szCs w:val="21"/>
          <w:spacing w:val="4"/>
        </w:rPr>
        <w:t>体企业不同，这些“天生的数字化企业”通常在初创期就以数字化的方式运作并提供</w:t>
      </w:r>
      <w:r>
        <w:rPr>
          <w:rFonts w:ascii="SimSun" w:hAnsi="SimSun" w:eastAsia="SimSun" w:cs="SimSun"/>
          <w:sz w:val="21"/>
          <w:szCs w:val="21"/>
          <w:spacing w:val="9"/>
        </w:rPr>
        <w:t xml:space="preserve">  </w:t>
      </w:r>
      <w:r>
        <w:rPr>
          <w:rFonts w:ascii="SimSun" w:hAnsi="SimSun" w:eastAsia="SimSun" w:cs="SimSun"/>
          <w:sz w:val="21"/>
          <w:szCs w:val="21"/>
          <w:spacing w:val="10"/>
        </w:rPr>
        <w:t>产品，例如互联网搜索引擎(谷歌、雅虎、必应、百度)、</w:t>
      </w:r>
      <w:r>
        <w:rPr>
          <w:rFonts w:ascii="SimSun" w:hAnsi="SimSun" w:eastAsia="SimSun" w:cs="SimSun"/>
          <w:sz w:val="21"/>
          <w:szCs w:val="21"/>
          <w:spacing w:val="9"/>
        </w:rPr>
        <w:t>互联网社交平台(脸谱网、</w:t>
      </w:r>
      <w:r>
        <w:rPr>
          <w:rFonts w:ascii="SimSun" w:hAnsi="SimSun" w:eastAsia="SimSun" w:cs="SimSun"/>
          <w:sz w:val="21"/>
          <w:szCs w:val="21"/>
        </w:rPr>
        <w:t xml:space="preserve"> </w:t>
      </w:r>
      <w:r>
        <w:rPr>
          <w:rFonts w:ascii="Times New Roman" w:hAnsi="Times New Roman" w:eastAsia="Times New Roman" w:cs="Times New Roman"/>
          <w:sz w:val="21"/>
          <w:szCs w:val="21"/>
        </w:rPr>
        <w:t>Instagram</w:t>
      </w:r>
      <w:r>
        <w:rPr>
          <w:rFonts w:ascii="SimSun" w:hAnsi="SimSun" w:eastAsia="SimSun" w:cs="SimSun"/>
          <w:sz w:val="21"/>
          <w:szCs w:val="21"/>
          <w:spacing w:val="5"/>
        </w:rPr>
        <w:t>、领英、推特、微信、</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Youtube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5"/>
        </w:rPr>
        <w:t>以及基于互联网的分享平台(爱</w:t>
      </w:r>
      <w:r>
        <w:rPr>
          <w:rFonts w:ascii="SimSun" w:hAnsi="SimSun" w:eastAsia="SimSun" w:cs="SimSun"/>
          <w:sz w:val="21"/>
          <w:szCs w:val="21"/>
        </w:rPr>
        <w:t xml:space="preserve">  </w:t>
      </w:r>
      <w:r>
        <w:rPr>
          <w:rFonts w:ascii="SimSun" w:hAnsi="SimSun" w:eastAsia="SimSun" w:cs="SimSun"/>
          <w:sz w:val="21"/>
          <w:szCs w:val="21"/>
          <w:spacing w:val="-3"/>
        </w:rPr>
        <w:t>彼迎、优步、</w:t>
      </w:r>
      <w:r>
        <w:rPr>
          <w:rFonts w:ascii="Times New Roman" w:hAnsi="Times New Roman" w:eastAsia="Times New Roman" w:cs="Times New Roman"/>
          <w:sz w:val="21"/>
          <w:szCs w:val="21"/>
          <w:spacing w:val="-3"/>
        </w:rPr>
        <w:t>Dropbox</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Google Drive)</w:t>
      </w:r>
      <w:r>
        <w:rPr>
          <w:rFonts w:ascii="SimSun" w:hAnsi="SimSun" w:eastAsia="SimSun" w:cs="SimSun"/>
          <w:sz w:val="21"/>
          <w:szCs w:val="21"/>
          <w:spacing w:val="-3"/>
        </w:rPr>
        <w:t>。已有研究一般赋予这些全球公司国际新创企业的</w:t>
      </w:r>
      <w:r>
        <w:rPr>
          <w:rFonts w:ascii="SimSun" w:hAnsi="SimSun" w:eastAsia="SimSun" w:cs="SimSun"/>
          <w:sz w:val="21"/>
          <w:szCs w:val="21"/>
        </w:rPr>
        <w:t xml:space="preserve">  </w:t>
      </w:r>
      <w:r>
        <w:rPr>
          <w:rFonts w:ascii="SimSun" w:hAnsi="SimSun" w:eastAsia="SimSun" w:cs="SimSun"/>
          <w:sz w:val="21"/>
          <w:szCs w:val="21"/>
          <w:spacing w:val="-1"/>
        </w:rPr>
        <w:t>概念，即“创业型初创企业，在其创立之初或临近创立时，就寻求从国际市场的产品销</w:t>
      </w:r>
      <w:r>
        <w:rPr>
          <w:rFonts w:ascii="SimSun" w:hAnsi="SimSun" w:eastAsia="SimSun" w:cs="SimSun"/>
          <w:sz w:val="21"/>
          <w:szCs w:val="21"/>
          <w:spacing w:val="1"/>
        </w:rPr>
        <w:t xml:space="preserve">  </w:t>
      </w:r>
      <w:r>
        <w:rPr>
          <w:rFonts w:ascii="SimSun" w:hAnsi="SimSun" w:eastAsia="SimSun" w:cs="SimSun"/>
          <w:sz w:val="21"/>
          <w:szCs w:val="21"/>
          <w:spacing w:val="2"/>
        </w:rPr>
        <w:t>售中获得相当大比例的收入”,其内涵包括年轻且处</w:t>
      </w:r>
      <w:r>
        <w:rPr>
          <w:rFonts w:ascii="SimSun" w:hAnsi="SimSun" w:eastAsia="SimSun" w:cs="SimSun"/>
          <w:sz w:val="21"/>
          <w:szCs w:val="21"/>
          <w:spacing w:val="1"/>
        </w:rPr>
        <w:t>于国际化进程中的企业以及成熟跨</w:t>
      </w:r>
      <w:r>
        <w:rPr>
          <w:rFonts w:ascii="SimSun" w:hAnsi="SimSun" w:eastAsia="SimSun" w:cs="SimSun"/>
          <w:sz w:val="21"/>
          <w:szCs w:val="21"/>
        </w:rPr>
        <w:t xml:space="preserve">  </w:t>
      </w:r>
      <w:r>
        <w:rPr>
          <w:rFonts w:ascii="SimSun" w:hAnsi="SimSun" w:eastAsia="SimSun" w:cs="SimSun"/>
          <w:sz w:val="21"/>
          <w:szCs w:val="21"/>
          <w:spacing w:val="10"/>
        </w:rPr>
        <w:t>国企业的新创子公司(柴宇曦等，2021)。大多数年轻且</w:t>
      </w:r>
      <w:r>
        <w:rPr>
          <w:rFonts w:ascii="SimSun" w:hAnsi="SimSun" w:eastAsia="SimSun" w:cs="SimSun"/>
          <w:sz w:val="21"/>
          <w:szCs w:val="21"/>
          <w:spacing w:val="9"/>
        </w:rPr>
        <w:t>资源匮乏的“天生国际化企</w:t>
      </w:r>
      <w:r>
        <w:rPr>
          <w:rFonts w:ascii="SimSun" w:hAnsi="SimSun" w:eastAsia="SimSun" w:cs="SimSun"/>
          <w:sz w:val="21"/>
          <w:szCs w:val="21"/>
        </w:rPr>
        <w:t xml:space="preserve">  </w:t>
      </w:r>
      <w:r>
        <w:rPr>
          <w:rFonts w:ascii="SimSun" w:hAnsi="SimSun" w:eastAsia="SimSun" w:cs="SimSun"/>
          <w:sz w:val="21"/>
          <w:szCs w:val="21"/>
          <w:spacing w:val="-1"/>
        </w:rPr>
        <w:t>业”则将出口作为其主要的国际化进入模式。这些全球公司还为用户提供了相互交流的</w:t>
      </w:r>
      <w:r>
        <w:rPr>
          <w:rFonts w:ascii="SimSun" w:hAnsi="SimSun" w:eastAsia="SimSun" w:cs="SimSun"/>
          <w:sz w:val="21"/>
          <w:szCs w:val="21"/>
          <w:spacing w:val="1"/>
        </w:rPr>
        <w:t xml:space="preserve">  </w:t>
      </w:r>
      <w:r>
        <w:rPr>
          <w:rFonts w:ascii="SimSun" w:hAnsi="SimSun" w:eastAsia="SimSun" w:cs="SimSun"/>
          <w:sz w:val="21"/>
          <w:szCs w:val="21"/>
          <w:spacing w:val="-1"/>
        </w:rPr>
        <w:t>平台，并通过用户原创内容来产生价值，同时也催生了新的商业模式。在</w:t>
      </w:r>
      <w:r>
        <w:rPr>
          <w:rFonts w:ascii="SimSun" w:hAnsi="SimSun" w:eastAsia="SimSun" w:cs="SimSun"/>
          <w:sz w:val="21"/>
          <w:szCs w:val="21"/>
          <w:spacing w:val="-2"/>
        </w:rPr>
        <w:t>其国际化进程</w:t>
      </w:r>
      <w:r>
        <w:rPr>
          <w:rFonts w:ascii="SimSun" w:hAnsi="SimSun" w:eastAsia="SimSun" w:cs="SimSun"/>
          <w:sz w:val="21"/>
          <w:szCs w:val="21"/>
        </w:rPr>
        <w:t xml:space="preserve">  </w:t>
      </w:r>
      <w:r>
        <w:rPr>
          <w:rFonts w:ascii="SimSun" w:hAnsi="SimSun" w:eastAsia="SimSun" w:cs="SimSun"/>
          <w:sz w:val="21"/>
          <w:szCs w:val="21"/>
          <w:spacing w:val="-3"/>
        </w:rPr>
        <w:t>中，多边参与者能够同时为平台的经济价值做出贡献。</w:t>
      </w:r>
    </w:p>
    <w:p>
      <w:pPr>
        <w:ind w:left="439"/>
        <w:spacing w:before="202" w:line="219" w:lineRule="auto"/>
        <w:rPr>
          <w:rFonts w:ascii="SimSun" w:hAnsi="SimSun" w:eastAsia="SimSun" w:cs="SimSun"/>
          <w:sz w:val="21"/>
          <w:szCs w:val="21"/>
        </w:rPr>
      </w:pPr>
      <w:r>
        <w:rPr>
          <w:rFonts w:ascii="SimSun" w:hAnsi="SimSun" w:eastAsia="SimSun" w:cs="SimSun"/>
          <w:sz w:val="21"/>
          <w:szCs w:val="21"/>
          <w:spacing w:val="-1"/>
        </w:rPr>
        <w:t>总的来说，数字经济的发展为全球公司提供了新机遇，持续扩大的数字消</w:t>
      </w:r>
      <w:r>
        <w:rPr>
          <w:rFonts w:ascii="SimSun" w:hAnsi="SimSun" w:eastAsia="SimSun" w:cs="SimSun"/>
          <w:sz w:val="21"/>
          <w:szCs w:val="21"/>
          <w:spacing w:val="-2"/>
        </w:rPr>
        <w:t>费市场为</w:t>
      </w:r>
    </w:p>
    <w:p>
      <w:pPr>
        <w:spacing w:line="219" w:lineRule="auto"/>
        <w:sectPr>
          <w:pgSz w:w="9600" w:h="14320"/>
          <w:pgMar w:top="476" w:right="345" w:bottom="400" w:left="41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
        </w:rPr>
        <w:t>106  ·第七章 全球公司与普惠贸易</w:t>
      </w:r>
    </w:p>
    <w:p>
      <w:pPr>
        <w:pStyle w:val="BodyText"/>
        <w:spacing w:line="280" w:lineRule="auto"/>
        <w:rPr/>
      </w:pPr>
      <w:r/>
    </w:p>
    <w:p>
      <w:pPr>
        <w:pStyle w:val="BodyText"/>
        <w:spacing w:line="280" w:lineRule="auto"/>
        <w:rPr/>
      </w:pPr>
      <w:r/>
    </w:p>
    <w:p>
      <w:pPr>
        <w:ind w:left="779" w:right="30"/>
        <w:spacing w:before="68" w:line="272" w:lineRule="auto"/>
        <w:jc w:val="both"/>
        <w:rPr>
          <w:rFonts w:ascii="SimSun" w:hAnsi="SimSun" w:eastAsia="SimSun" w:cs="SimSun"/>
          <w:sz w:val="21"/>
          <w:szCs w:val="21"/>
        </w:rPr>
      </w:pPr>
      <w:r>
        <w:rPr>
          <w:rFonts w:ascii="SimSun" w:hAnsi="SimSun" w:eastAsia="SimSun" w:cs="SimSun"/>
          <w:sz w:val="21"/>
          <w:szCs w:val="21"/>
          <w:spacing w:val="1"/>
        </w:rPr>
        <w:t>全球公司提供了广阔的发展空间，互联网、物联网、人工智能、大数据、5</w:t>
      </w:r>
      <w:r>
        <w:rPr>
          <w:rFonts w:ascii="Times New Roman" w:hAnsi="Times New Roman" w:eastAsia="Times New Roman" w:cs="Times New Roman"/>
          <w:sz w:val="21"/>
          <w:szCs w:val="21"/>
          <w:spacing w:val="1"/>
        </w:rPr>
        <w:t>G </w:t>
      </w:r>
      <w:r>
        <w:rPr>
          <w:rFonts w:ascii="SimSun" w:hAnsi="SimSun" w:eastAsia="SimSun" w:cs="SimSun"/>
          <w:sz w:val="21"/>
          <w:szCs w:val="21"/>
          <w:spacing w:val="1"/>
        </w:rPr>
        <w:t>等数字技</w:t>
      </w:r>
      <w:r>
        <w:rPr>
          <w:rFonts w:ascii="SimSun" w:hAnsi="SimSun" w:eastAsia="SimSun" w:cs="SimSun"/>
          <w:sz w:val="21"/>
          <w:szCs w:val="21"/>
          <w:spacing w:val="11"/>
        </w:rPr>
        <w:t xml:space="preserve"> </w:t>
      </w:r>
      <w:r>
        <w:rPr>
          <w:rFonts w:ascii="SimSun" w:hAnsi="SimSun" w:eastAsia="SimSun" w:cs="SimSun"/>
          <w:sz w:val="21"/>
          <w:szCs w:val="21"/>
          <w:spacing w:val="-1"/>
        </w:rPr>
        <w:t>术提高了全球公司的效能，提升了数据库、软件等通信设备的可贸易性，数字经</w:t>
      </w:r>
      <w:r>
        <w:rPr>
          <w:rFonts w:ascii="SimSun" w:hAnsi="SimSun" w:eastAsia="SimSun" w:cs="SimSun"/>
          <w:sz w:val="21"/>
          <w:szCs w:val="21"/>
          <w:spacing w:val="-2"/>
        </w:rPr>
        <w:t>济既能</w:t>
      </w:r>
      <w:r>
        <w:rPr>
          <w:rFonts w:ascii="SimSun" w:hAnsi="SimSun" w:eastAsia="SimSun" w:cs="SimSun"/>
          <w:sz w:val="21"/>
          <w:szCs w:val="21"/>
        </w:rPr>
        <w:t xml:space="preserve"> </w:t>
      </w:r>
      <w:r>
        <w:rPr>
          <w:rFonts w:ascii="SimSun" w:hAnsi="SimSun" w:eastAsia="SimSun" w:cs="SimSun"/>
          <w:sz w:val="21"/>
          <w:szCs w:val="21"/>
          <w:spacing w:val="-2"/>
        </w:rPr>
        <w:t>有效地扩大消费需求，也能带动投资需求，为全球公司的发展提供了新</w:t>
      </w:r>
      <w:r>
        <w:rPr>
          <w:rFonts w:ascii="SimSun" w:hAnsi="SimSun" w:eastAsia="SimSun" w:cs="SimSun"/>
          <w:sz w:val="21"/>
          <w:szCs w:val="21"/>
          <w:spacing w:val="-3"/>
        </w:rPr>
        <w:t>的机遇。</w:t>
      </w:r>
    </w:p>
    <w:p>
      <w:pPr>
        <w:pStyle w:val="BodyText"/>
        <w:spacing w:line="388" w:lineRule="auto"/>
        <w:rPr/>
      </w:pPr>
      <w:r/>
    </w:p>
    <w:p>
      <w:pPr>
        <w:ind w:left="782"/>
        <w:spacing w:before="68" w:line="219" w:lineRule="auto"/>
        <w:outlineLvl w:val="6"/>
        <w:rPr>
          <w:rFonts w:ascii="SimSun" w:hAnsi="SimSun" w:eastAsia="SimSun" w:cs="SimSun"/>
          <w:sz w:val="21"/>
          <w:szCs w:val="21"/>
        </w:rPr>
      </w:pPr>
      <w:r>
        <w:rPr>
          <w:rFonts w:ascii="SimSun" w:hAnsi="SimSun" w:eastAsia="SimSun" w:cs="SimSun"/>
          <w:sz w:val="21"/>
          <w:szCs w:val="21"/>
          <w:b/>
          <w:bCs/>
          <w:spacing w:val="37"/>
        </w:rPr>
        <w:t>二</w:t>
      </w:r>
      <w:r>
        <w:rPr>
          <w:rFonts w:ascii="SimSun" w:hAnsi="SimSun" w:eastAsia="SimSun" w:cs="SimSun"/>
          <w:sz w:val="21"/>
          <w:szCs w:val="21"/>
          <w:spacing w:val="-31"/>
        </w:rPr>
        <w:t xml:space="preserve"> </w:t>
      </w:r>
      <w:r>
        <w:rPr>
          <w:rFonts w:ascii="SimSun" w:hAnsi="SimSun" w:eastAsia="SimSun" w:cs="SimSun"/>
          <w:sz w:val="21"/>
          <w:szCs w:val="21"/>
          <w:b/>
          <w:bCs/>
          <w:spacing w:val="37"/>
        </w:rPr>
        <w:t>、全球公司的内涵与外延</w:t>
      </w:r>
    </w:p>
    <w:p>
      <w:pPr>
        <w:pStyle w:val="BodyText"/>
        <w:spacing w:line="330" w:lineRule="auto"/>
        <w:rPr/>
      </w:pPr>
      <w:r/>
    </w:p>
    <w:p>
      <w:pPr>
        <w:ind w:left="902"/>
        <w:spacing w:before="68" w:line="219" w:lineRule="auto"/>
        <w:rPr>
          <w:rFonts w:ascii="SimSun" w:hAnsi="SimSun" w:eastAsia="SimSun" w:cs="SimSun"/>
          <w:sz w:val="21"/>
          <w:szCs w:val="21"/>
        </w:rPr>
      </w:pPr>
      <w:r>
        <w:rPr>
          <w:rFonts w:ascii="SimSun" w:hAnsi="SimSun" w:eastAsia="SimSun" w:cs="SimSun"/>
          <w:sz w:val="21"/>
          <w:szCs w:val="21"/>
          <w:b/>
          <w:bCs/>
          <w:spacing w:val="12"/>
        </w:rPr>
        <w:t>(一)全球公司的内涵</w:t>
      </w:r>
    </w:p>
    <w:p>
      <w:pPr>
        <w:ind w:left="779" w:firstLine="440"/>
        <w:spacing w:before="94" w:line="266" w:lineRule="auto"/>
        <w:jc w:val="both"/>
        <w:rPr>
          <w:rFonts w:ascii="SimSun" w:hAnsi="SimSun" w:eastAsia="SimSun" w:cs="SimSun"/>
          <w:sz w:val="21"/>
          <w:szCs w:val="21"/>
        </w:rPr>
      </w:pPr>
      <w:r>
        <w:rPr>
          <w:rFonts w:ascii="SimSun" w:hAnsi="SimSun" w:eastAsia="SimSun" w:cs="SimSun"/>
          <w:sz w:val="21"/>
          <w:szCs w:val="21"/>
          <w:spacing w:val="-1"/>
        </w:rPr>
        <w:t>在经济全球化发展的初期，全球公司被认为是跨国公司的别称，或是跨国公司的一</w:t>
      </w:r>
      <w:r>
        <w:rPr>
          <w:rFonts w:ascii="SimSun" w:hAnsi="SimSun" w:eastAsia="SimSun" w:cs="SimSun"/>
          <w:sz w:val="21"/>
          <w:szCs w:val="21"/>
          <w:spacing w:val="6"/>
        </w:rPr>
        <w:t xml:space="preserve"> </w:t>
      </w:r>
      <w:r>
        <w:rPr>
          <w:rFonts w:ascii="SimSun" w:hAnsi="SimSun" w:eastAsia="SimSun" w:cs="SimSun"/>
          <w:sz w:val="21"/>
          <w:szCs w:val="21"/>
          <w:spacing w:val="4"/>
        </w:rPr>
        <w:t>种子类。1974年，联合国决定使用“跨国公司”一词来统一命名各种从事跨国经营生</w:t>
      </w:r>
      <w:r>
        <w:rPr>
          <w:rFonts w:ascii="SimSun" w:hAnsi="SimSun" w:eastAsia="SimSun" w:cs="SimSun"/>
          <w:sz w:val="21"/>
          <w:szCs w:val="21"/>
          <w:spacing w:val="12"/>
        </w:rPr>
        <w:t xml:space="preserve"> </w:t>
      </w:r>
      <w:r>
        <w:rPr>
          <w:rFonts w:ascii="SimSun" w:hAnsi="SimSun" w:eastAsia="SimSun" w:cs="SimSun"/>
          <w:sz w:val="21"/>
          <w:szCs w:val="21"/>
          <w:spacing w:val="-3"/>
        </w:rPr>
        <w:t>产活动的经济组织，并设立政府间的跨国公司委员会和跨国公司中心。</w:t>
      </w:r>
    </w:p>
    <w:p>
      <w:pPr>
        <w:ind w:left="779" w:right="1" w:firstLine="440"/>
        <w:spacing w:before="92" w:line="287" w:lineRule="auto"/>
        <w:jc w:val="both"/>
        <w:rPr>
          <w:rFonts w:ascii="SimSun" w:hAnsi="SimSun" w:eastAsia="SimSun" w:cs="SimSun"/>
          <w:sz w:val="21"/>
          <w:szCs w:val="21"/>
        </w:rPr>
      </w:pPr>
      <w:r>
        <w:rPr>
          <w:rFonts w:ascii="SimSun" w:hAnsi="SimSun" w:eastAsia="SimSun" w:cs="SimSun"/>
          <w:sz w:val="21"/>
          <w:szCs w:val="21"/>
          <w:spacing w:val="-1"/>
        </w:rPr>
        <w:t>世界经济一体化的发展趋势为全球公司的诞生提供了宏观环境。现代的跨国企业更</w:t>
      </w:r>
      <w:r>
        <w:rPr>
          <w:rFonts w:ascii="SimSun" w:hAnsi="SimSun" w:eastAsia="SimSun" w:cs="SimSun"/>
          <w:sz w:val="21"/>
          <w:szCs w:val="21"/>
          <w:spacing w:val="4"/>
        </w:rPr>
        <w:t xml:space="preserve"> </w:t>
      </w:r>
      <w:r>
        <w:rPr>
          <w:rFonts w:ascii="SimSun" w:hAnsi="SimSun" w:eastAsia="SimSun" w:cs="SimSun"/>
          <w:sz w:val="21"/>
          <w:szCs w:val="21"/>
          <w:spacing w:val="-1"/>
        </w:rPr>
        <w:t>注重在全球范围内实现资源的最佳配置。对此，跨国企业对自身进行了大的</w:t>
      </w:r>
      <w:r>
        <w:rPr>
          <w:rFonts w:ascii="SimSun" w:hAnsi="SimSun" w:eastAsia="SimSun" w:cs="SimSun"/>
          <w:sz w:val="21"/>
          <w:szCs w:val="21"/>
          <w:spacing w:val="-2"/>
        </w:rPr>
        <w:t>改造，并逐</w:t>
      </w:r>
      <w:r>
        <w:rPr>
          <w:rFonts w:ascii="SimSun" w:hAnsi="SimSun" w:eastAsia="SimSun" w:cs="SimSun"/>
          <w:sz w:val="21"/>
          <w:szCs w:val="21"/>
        </w:rPr>
        <w:t xml:space="preserve"> </w:t>
      </w:r>
      <w:r>
        <w:rPr>
          <w:rFonts w:ascii="SimSun" w:hAnsi="SimSun" w:eastAsia="SimSun" w:cs="SimSun"/>
          <w:sz w:val="21"/>
          <w:szCs w:val="21"/>
          <w:spacing w:val="5"/>
        </w:rPr>
        <w:t>渐向“全球制造、全球购买、全球销售”的全球企业</w:t>
      </w:r>
      <w:r>
        <w:rPr>
          <w:rFonts w:ascii="SimSun" w:hAnsi="SimSun" w:eastAsia="SimSun" w:cs="SimSun"/>
          <w:sz w:val="21"/>
          <w:szCs w:val="21"/>
          <w:spacing w:val="4"/>
        </w:rPr>
        <w:t>转变。因此虽然全球公司是基于</w:t>
      </w:r>
      <w:r>
        <w:rPr>
          <w:rFonts w:ascii="SimSun" w:hAnsi="SimSun" w:eastAsia="SimSun" w:cs="SimSun"/>
          <w:sz w:val="21"/>
          <w:szCs w:val="21"/>
        </w:rPr>
        <w:t xml:space="preserve"> </w:t>
      </w:r>
      <w:r>
        <w:rPr>
          <w:rFonts w:ascii="SimSun" w:hAnsi="SimSun" w:eastAsia="SimSun" w:cs="SimSun"/>
          <w:sz w:val="21"/>
          <w:szCs w:val="21"/>
          <w:spacing w:val="-1"/>
        </w:rPr>
        <w:t>跨国公司的基础，但它与跨国企业之间仍然存在着较大的区别。全球公司也</w:t>
      </w:r>
      <w:r>
        <w:rPr>
          <w:rFonts w:ascii="SimSun" w:hAnsi="SimSun" w:eastAsia="SimSun" w:cs="SimSun"/>
          <w:sz w:val="21"/>
          <w:szCs w:val="21"/>
          <w:spacing w:val="-2"/>
        </w:rPr>
        <w:t>被称作全球</w:t>
      </w:r>
      <w:r>
        <w:rPr>
          <w:rFonts w:ascii="SimSun" w:hAnsi="SimSun" w:eastAsia="SimSun" w:cs="SimSun"/>
          <w:sz w:val="21"/>
          <w:szCs w:val="21"/>
        </w:rPr>
        <w:t xml:space="preserve"> </w:t>
      </w:r>
      <w:r>
        <w:rPr>
          <w:rFonts w:ascii="SimSun" w:hAnsi="SimSun" w:eastAsia="SimSun" w:cs="SimSun"/>
          <w:sz w:val="21"/>
          <w:szCs w:val="21"/>
          <w:spacing w:val="-10"/>
        </w:rPr>
        <w:t>企业。</w:t>
      </w:r>
    </w:p>
    <w:p>
      <w:pPr>
        <w:ind w:left="1339"/>
        <w:spacing w:before="289" w:line="220" w:lineRule="auto"/>
        <w:rPr>
          <w:rFonts w:ascii="Times New Roman" w:hAnsi="Times New Roman" w:eastAsia="Times New Roman" w:cs="Times New Roman"/>
          <w:sz w:val="21"/>
          <w:szCs w:val="21"/>
        </w:rPr>
      </w:pPr>
      <w:r>
        <w:rPr>
          <w:rFonts w:ascii="SimSun" w:hAnsi="SimSun" w:eastAsia="SimSun" w:cs="SimSun"/>
          <w:sz w:val="21"/>
          <w:szCs w:val="21"/>
          <w:spacing w:val="-2"/>
        </w:rPr>
        <w:t>理论命题</w:t>
      </w:r>
      <w:r>
        <w:rPr>
          <w:rFonts w:ascii="Times New Roman" w:hAnsi="Times New Roman" w:eastAsia="Times New Roman" w:cs="Times New Roman"/>
          <w:sz w:val="21"/>
          <w:szCs w:val="21"/>
          <w:spacing w:val="-2"/>
        </w:rPr>
        <w:t>7-1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p>
    <w:p>
      <w:pPr>
        <w:ind w:left="1099" w:right="293" w:firstLine="410"/>
        <w:spacing w:before="136" w:line="272" w:lineRule="auto"/>
        <w:jc w:val="both"/>
        <w:rPr>
          <w:rFonts w:ascii="SimHei" w:hAnsi="SimHei" w:eastAsia="SimHei" w:cs="SimHei"/>
          <w:sz w:val="21"/>
          <w:szCs w:val="21"/>
        </w:rPr>
      </w:pPr>
      <w:r>
        <w:rPr>
          <w:rFonts w:ascii="SimHei" w:hAnsi="SimHei" w:eastAsia="SimHei" w:cs="SimHei"/>
          <w:sz w:val="21"/>
          <w:szCs w:val="21"/>
          <w:spacing w:val="-6"/>
        </w:rPr>
        <w:t>全球公司是指基于平台生态系统的开发和利用，从全球获取和整合资源，面向</w:t>
      </w:r>
      <w:r>
        <w:rPr>
          <w:rFonts w:ascii="SimHei" w:hAnsi="SimHei" w:eastAsia="SimHei" w:cs="SimHei"/>
          <w:sz w:val="21"/>
          <w:szCs w:val="21"/>
          <w:spacing w:val="10"/>
        </w:rPr>
        <w:t xml:space="preserve"> </w:t>
      </w:r>
      <w:r>
        <w:rPr>
          <w:rFonts w:ascii="SimHei" w:hAnsi="SimHei" w:eastAsia="SimHei" w:cs="SimHei"/>
          <w:sz w:val="21"/>
          <w:szCs w:val="21"/>
          <w:spacing w:val="-7"/>
        </w:rPr>
        <w:t>全球销售商品和提供服务的新型全球化企业，其弱化了企业原本的国别属性，通常</w:t>
      </w:r>
      <w:r>
        <w:rPr>
          <w:rFonts w:ascii="SimHei" w:hAnsi="SimHei" w:eastAsia="SimHei" w:cs="SimHei"/>
          <w:sz w:val="21"/>
          <w:szCs w:val="21"/>
          <w:spacing w:val="6"/>
        </w:rPr>
        <w:t xml:space="preserve"> </w:t>
      </w:r>
      <w:r>
        <w:rPr>
          <w:rFonts w:ascii="SimHei" w:hAnsi="SimHei" w:eastAsia="SimHei" w:cs="SimHei"/>
          <w:sz w:val="21"/>
          <w:szCs w:val="21"/>
          <w:spacing w:val="-6"/>
        </w:rPr>
        <w:t>具有全球化的发展战略、治理结构和企业文</w:t>
      </w:r>
      <w:r>
        <w:rPr>
          <w:rFonts w:ascii="SimHei" w:hAnsi="SimHei" w:eastAsia="SimHei" w:cs="SimHei"/>
          <w:sz w:val="21"/>
          <w:szCs w:val="21"/>
          <w:spacing w:val="-7"/>
        </w:rPr>
        <w:t>化，不仅包括平台型企业，而且还包括</w:t>
      </w:r>
      <w:r>
        <w:rPr>
          <w:rFonts w:ascii="SimHei" w:hAnsi="SimHei" w:eastAsia="SimHei" w:cs="SimHei"/>
          <w:sz w:val="21"/>
          <w:szCs w:val="21"/>
        </w:rPr>
        <w:t xml:space="preserve"> </w:t>
      </w:r>
      <w:r>
        <w:rPr>
          <w:rFonts w:ascii="SimHei" w:hAnsi="SimHei" w:eastAsia="SimHei" w:cs="SimHei"/>
          <w:sz w:val="21"/>
          <w:szCs w:val="21"/>
          <w:spacing w:val="-6"/>
        </w:rPr>
        <w:t>入驻平台的企业，以及全球供应链服务商，是数字经</w:t>
      </w:r>
      <w:r>
        <w:rPr>
          <w:rFonts w:ascii="SimHei" w:hAnsi="SimHei" w:eastAsia="SimHei" w:cs="SimHei"/>
          <w:sz w:val="21"/>
          <w:szCs w:val="21"/>
          <w:spacing w:val="-7"/>
        </w:rPr>
        <w:t>济时代最具一般性的企业经营</w:t>
      </w:r>
      <w:r>
        <w:rPr>
          <w:rFonts w:ascii="SimHei" w:hAnsi="SimHei" w:eastAsia="SimHei" w:cs="SimHei"/>
          <w:sz w:val="21"/>
          <w:szCs w:val="21"/>
        </w:rPr>
        <w:t xml:space="preserve"> </w:t>
      </w:r>
      <w:r>
        <w:rPr>
          <w:rFonts w:ascii="SimHei" w:hAnsi="SimHei" w:eastAsia="SimHei" w:cs="SimHei"/>
          <w:sz w:val="21"/>
          <w:szCs w:val="21"/>
          <w:spacing w:val="-8"/>
        </w:rPr>
        <w:t>模式。</w:t>
      </w:r>
    </w:p>
    <w:p>
      <w:pPr>
        <w:pStyle w:val="BodyText"/>
        <w:spacing w:line="326" w:lineRule="auto"/>
        <w:rPr/>
      </w:pPr>
      <w:r/>
    </w:p>
    <w:p>
      <w:pPr>
        <w:ind w:left="779" w:right="2" w:firstLine="440"/>
        <w:spacing w:before="68" w:line="281" w:lineRule="auto"/>
        <w:jc w:val="both"/>
        <w:rPr>
          <w:rFonts w:ascii="SimSun" w:hAnsi="SimSun" w:eastAsia="SimSun" w:cs="SimSun"/>
          <w:sz w:val="21"/>
          <w:szCs w:val="21"/>
        </w:rPr>
      </w:pPr>
      <w:r>
        <w:rPr>
          <w:rFonts w:ascii="SimSun" w:hAnsi="SimSun" w:eastAsia="SimSun" w:cs="SimSun"/>
          <w:sz w:val="21"/>
          <w:szCs w:val="21"/>
          <w:spacing w:val="-1"/>
        </w:rPr>
        <w:t>纯粹的数字技术跨国公司从其创立之初就倾向于全球化经营而非跨国经营，因而可</w:t>
      </w:r>
      <w:r>
        <w:rPr>
          <w:rFonts w:ascii="SimSun" w:hAnsi="SimSun" w:eastAsia="SimSun" w:cs="SimSun"/>
          <w:sz w:val="21"/>
          <w:szCs w:val="21"/>
          <w:spacing w:val="3"/>
        </w:rPr>
        <w:t xml:space="preserve"> </w:t>
      </w:r>
      <w:r>
        <w:rPr>
          <w:rFonts w:ascii="SimSun" w:hAnsi="SimSun" w:eastAsia="SimSun" w:cs="SimSun"/>
          <w:sz w:val="21"/>
          <w:szCs w:val="21"/>
          <w:spacing w:val="7"/>
        </w:rPr>
        <w:t>以称为数字经济时代的全球公司(以全球竞争环境为出发点制定经营战略的企业),其</w:t>
      </w:r>
      <w:r>
        <w:rPr>
          <w:rFonts w:ascii="SimSun" w:hAnsi="SimSun" w:eastAsia="SimSun" w:cs="SimSun"/>
          <w:sz w:val="21"/>
          <w:szCs w:val="21"/>
          <w:spacing w:val="6"/>
        </w:rPr>
        <w:t xml:space="preserve"> </w:t>
      </w:r>
      <w:r>
        <w:rPr>
          <w:rFonts w:ascii="SimSun" w:hAnsi="SimSun" w:eastAsia="SimSun" w:cs="SimSun"/>
          <w:sz w:val="21"/>
          <w:szCs w:val="21"/>
          <w:spacing w:val="-1"/>
        </w:rPr>
        <w:t>内涵与国际新创企业或天生国际化企业完全不同。总的来说，数字经济时代的全球公司</w:t>
      </w:r>
      <w:r>
        <w:rPr>
          <w:rFonts w:ascii="SimSun" w:hAnsi="SimSun" w:eastAsia="SimSun" w:cs="SimSun"/>
          <w:sz w:val="21"/>
          <w:szCs w:val="21"/>
          <w:spacing w:val="3"/>
        </w:rPr>
        <w:t xml:space="preserve"> </w:t>
      </w:r>
      <w:r>
        <w:rPr>
          <w:rFonts w:ascii="SimSun" w:hAnsi="SimSun" w:eastAsia="SimSun" w:cs="SimSun"/>
          <w:sz w:val="21"/>
          <w:szCs w:val="21"/>
          <w:spacing w:val="-1"/>
        </w:rPr>
        <w:t>至少应该包括以下几种：第一，搜索引擎、社交网络、</w:t>
      </w:r>
      <w:r>
        <w:rPr>
          <w:rFonts w:ascii="SimSun" w:hAnsi="SimSun" w:eastAsia="SimSun" w:cs="SimSun"/>
          <w:sz w:val="21"/>
          <w:szCs w:val="21"/>
          <w:spacing w:val="-2"/>
        </w:rPr>
        <w:t>共享经济平台等提供服务的数字</w:t>
      </w:r>
      <w:r>
        <w:rPr>
          <w:rFonts w:ascii="SimSun" w:hAnsi="SimSun" w:eastAsia="SimSun" w:cs="SimSun"/>
          <w:sz w:val="21"/>
          <w:szCs w:val="21"/>
        </w:rPr>
        <w:t xml:space="preserve"> </w:t>
      </w:r>
      <w:r>
        <w:rPr>
          <w:rFonts w:ascii="SimSun" w:hAnsi="SimSun" w:eastAsia="SimSun" w:cs="SimSun"/>
          <w:sz w:val="21"/>
          <w:szCs w:val="21"/>
          <w:spacing w:val="-1"/>
        </w:rPr>
        <w:t>化平台，如谷歌、脸书等；第二，提供云托管和计算、在线支付以及用于企</w:t>
      </w:r>
      <w:r>
        <w:rPr>
          <w:rFonts w:ascii="SimSun" w:hAnsi="SimSun" w:eastAsia="SimSun" w:cs="SimSun"/>
          <w:sz w:val="21"/>
          <w:szCs w:val="21"/>
          <w:spacing w:val="-2"/>
        </w:rPr>
        <w:t>业管理和金</w:t>
      </w:r>
      <w:r>
        <w:rPr>
          <w:rFonts w:ascii="SimSun" w:hAnsi="SimSun" w:eastAsia="SimSun" w:cs="SimSun"/>
          <w:sz w:val="21"/>
          <w:szCs w:val="21"/>
        </w:rPr>
        <w:t xml:space="preserve"> </w:t>
      </w:r>
      <w:r>
        <w:rPr>
          <w:rFonts w:ascii="SimSun" w:hAnsi="SimSun" w:eastAsia="SimSun" w:cs="SimSun"/>
          <w:sz w:val="21"/>
          <w:szCs w:val="21"/>
        </w:rPr>
        <w:t>融应用等数字解决方案的跨国企业，如微软、蚂蚁集</w:t>
      </w:r>
      <w:r>
        <w:rPr>
          <w:rFonts w:ascii="SimSun" w:hAnsi="SimSun" w:eastAsia="SimSun" w:cs="SimSun"/>
          <w:sz w:val="21"/>
          <w:szCs w:val="21"/>
          <w:spacing w:val="-1"/>
        </w:rPr>
        <w:t>团等；第三，电子商务企业，特别</w:t>
      </w:r>
      <w:r>
        <w:rPr>
          <w:rFonts w:ascii="SimSun" w:hAnsi="SimSun" w:eastAsia="SimSun" w:cs="SimSun"/>
          <w:sz w:val="21"/>
          <w:szCs w:val="21"/>
        </w:rPr>
        <w:t xml:space="preserve"> </w:t>
      </w:r>
      <w:r>
        <w:rPr>
          <w:rFonts w:ascii="SimSun" w:hAnsi="SimSun" w:eastAsia="SimSun" w:cs="SimSun"/>
          <w:sz w:val="21"/>
          <w:szCs w:val="21"/>
          <w:spacing w:val="5"/>
        </w:rPr>
        <w:t>是跨境电子商务企业，如阿里巴巴、亚马逊等；第四，数字</w:t>
      </w:r>
      <w:r>
        <w:rPr>
          <w:rFonts w:ascii="SimSun" w:hAnsi="SimSun" w:eastAsia="SimSun" w:cs="SimSun"/>
          <w:sz w:val="21"/>
          <w:szCs w:val="21"/>
          <w:spacing w:val="4"/>
        </w:rPr>
        <w:t>内容生产者和提供者，如</w:t>
      </w:r>
      <w:r>
        <w:rPr>
          <w:rFonts w:ascii="SimSun" w:hAnsi="SimSun" w:eastAsia="SimSun" w:cs="SimSun"/>
          <w:sz w:val="21"/>
          <w:szCs w:val="21"/>
        </w:rPr>
        <w:t xml:space="preserve"> </w:t>
      </w:r>
      <w:r>
        <w:rPr>
          <w:rFonts w:ascii="Times New Roman" w:hAnsi="Times New Roman" w:eastAsia="Times New Roman" w:cs="Times New Roman"/>
          <w:sz w:val="21"/>
          <w:szCs w:val="21"/>
          <w:spacing w:val="-4"/>
        </w:rPr>
        <w:t>Youtube</w:t>
      </w:r>
      <w:r>
        <w:rPr>
          <w:rFonts w:ascii="SimSun" w:hAnsi="SimSun" w:eastAsia="SimSun" w:cs="SimSun"/>
          <w:sz w:val="21"/>
          <w:szCs w:val="21"/>
          <w:spacing w:val="-4"/>
        </w:rPr>
        <w:t>、字节跳动等；第五，大数据和客户信息提供商，如</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4"/>
        </w:rPr>
        <w:t>IBM</w:t>
      </w:r>
      <w:r>
        <w:rPr>
          <w:rFonts w:ascii="SimSun" w:hAnsi="SimSun" w:eastAsia="SimSun" w:cs="SimSun"/>
          <w:sz w:val="21"/>
          <w:szCs w:val="21"/>
          <w:spacing w:val="-5"/>
        </w:rPr>
        <w:t>、网易等。</w:t>
      </w:r>
    </w:p>
    <w:p>
      <w:pPr>
        <w:ind w:firstLine="969"/>
        <w:spacing w:before="224" w:line="1700" w:lineRule="exact"/>
        <w:rPr/>
      </w:pPr>
      <w:r>
        <w:rPr>
          <w:position w:val="-33"/>
        </w:rPr>
        <w:drawing>
          <wp:inline distT="0" distB="0" distL="0" distR="0">
            <wp:extent cx="4825994" cy="1079437"/>
            <wp:effectExtent l="0" t="0" r="0" b="0"/>
            <wp:docPr id="62" name="IM 62"/>
            <wp:cNvGraphicFramePr/>
            <a:graphic>
              <a:graphicData uri="http://schemas.openxmlformats.org/drawingml/2006/picture">
                <pic:pic>
                  <pic:nvPicPr>
                    <pic:cNvPr id="62" name="IM 62"/>
                    <pic:cNvPicPr/>
                  </pic:nvPicPr>
                  <pic:blipFill>
                    <a:blip r:embed="rId66"/>
                    <a:stretch>
                      <a:fillRect/>
                    </a:stretch>
                  </pic:blipFill>
                  <pic:spPr>
                    <a:xfrm rot="0">
                      <a:off x="0" y="0"/>
                      <a:ext cx="4825994" cy="1079437"/>
                    </a:xfrm>
                    <a:prstGeom prst="rect">
                      <a:avLst/>
                    </a:prstGeom>
                  </pic:spPr>
                </pic:pic>
              </a:graphicData>
            </a:graphic>
          </wp:inline>
        </w:drawing>
      </w:r>
    </w:p>
    <w:p>
      <w:pPr>
        <w:spacing w:line="1700" w:lineRule="exact"/>
        <w:sectPr>
          <w:pgSz w:w="9620" w:h="14350"/>
          <w:pgMar w:top="345" w:right="438" w:bottom="400" w:left="430" w:header="0" w:footer="0" w:gutter="0"/>
        </w:sectPr>
        <w:rPr/>
      </w:pPr>
    </w:p>
    <w:p>
      <w:pPr>
        <w:spacing w:before="42" w:line="219" w:lineRule="auto"/>
        <w:jc w:val="right"/>
        <w:rPr>
          <w:rFonts w:ascii="Times New Roman" w:hAnsi="Times New Roman" w:eastAsia="Times New Roman" w:cs="Times New Roman"/>
          <w:sz w:val="21"/>
          <w:szCs w:val="21"/>
        </w:rPr>
      </w:pPr>
      <w:r>
        <w:rPr>
          <w:rFonts w:ascii="SimSun" w:hAnsi="SimSun" w:eastAsia="SimSun" w:cs="SimSun"/>
          <w:sz w:val="21"/>
          <w:szCs w:val="21"/>
        </w:rPr>
        <w:t>o</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mm            </w:t>
      </w:r>
      <w:r>
        <w:rPr>
          <w:rFonts w:ascii="SimSun" w:hAnsi="SimSun" w:eastAsia="SimSun" w:cs="SimSun"/>
          <w:sz w:val="21"/>
          <w:szCs w:val="21"/>
          <w:spacing w:val="3"/>
        </w:rPr>
        <w:t>第一节</w:t>
      </w:r>
      <w:r>
        <w:rPr>
          <w:rFonts w:ascii="SimSun" w:hAnsi="SimSun" w:eastAsia="SimSun" w:cs="SimSun"/>
          <w:sz w:val="21"/>
          <w:szCs w:val="21"/>
          <w:spacing w:val="38"/>
        </w:rPr>
        <w:t xml:space="preserve"> </w:t>
      </w:r>
      <w:r>
        <w:rPr>
          <w:rFonts w:ascii="SimSun" w:hAnsi="SimSun" w:eastAsia="SimSun" w:cs="SimSun"/>
          <w:sz w:val="21"/>
          <w:szCs w:val="21"/>
          <w:spacing w:val="3"/>
        </w:rPr>
        <w:t>全球公司</w:t>
      </w:r>
      <w:r>
        <w:rPr>
          <w:rFonts w:ascii="SimSun" w:hAnsi="SimSun" w:eastAsia="SimSun" w:cs="SimSun"/>
          <w:sz w:val="21"/>
          <w:szCs w:val="21"/>
        </w:rPr>
        <w:t xml:space="preserve">    </w:t>
      </w:r>
      <w:r>
        <w:rPr>
          <w:rFonts w:ascii="SimSun" w:hAnsi="SimSun" w:eastAsia="SimSun" w:cs="SimSun"/>
          <w:sz w:val="21"/>
          <w:szCs w:val="21"/>
          <w:spacing w:val="3"/>
        </w:rPr>
        <w:t>10</w:t>
      </w:r>
      <w:r>
        <w:rPr>
          <w:rFonts w:ascii="Times New Roman" w:hAnsi="Times New Roman" w:eastAsia="Times New Roman" w:cs="Times New Roman"/>
          <w:sz w:val="21"/>
          <w:szCs w:val="21"/>
          <w:spacing w:val="3"/>
        </w:rPr>
        <w:t>7</w:t>
      </w:r>
    </w:p>
    <w:p>
      <w:pPr>
        <w:pStyle w:val="BodyText"/>
        <w:spacing w:line="308" w:lineRule="auto"/>
        <w:rPr/>
      </w:pPr>
      <w:r/>
    </w:p>
    <w:p>
      <w:pPr>
        <w:pStyle w:val="BodyText"/>
        <w:spacing w:line="308" w:lineRule="auto"/>
        <w:rPr/>
      </w:pPr>
      <w:r/>
    </w:p>
    <w:p>
      <w:pPr>
        <w:pStyle w:val="BodyText"/>
        <w:spacing w:line="308" w:lineRule="auto"/>
        <w:rPr/>
      </w:pPr>
      <w:r/>
    </w:p>
    <w:p>
      <w:pPr>
        <w:ind w:left="103"/>
        <w:spacing w:before="68" w:line="220" w:lineRule="auto"/>
        <w:rPr>
          <w:rFonts w:ascii="SimSun" w:hAnsi="SimSun" w:eastAsia="SimSun" w:cs="SimSun"/>
          <w:sz w:val="21"/>
          <w:szCs w:val="21"/>
        </w:rPr>
      </w:pPr>
      <w:r>
        <w:rPr>
          <w:rFonts w:ascii="SimSun" w:hAnsi="SimSun" w:eastAsia="SimSun" w:cs="SimSun"/>
          <w:sz w:val="21"/>
          <w:szCs w:val="21"/>
          <w:b/>
          <w:bCs/>
          <w:spacing w:val="13"/>
        </w:rPr>
        <w:t>(二)全球公司的外延</w:t>
      </w:r>
    </w:p>
    <w:p>
      <w:pPr>
        <w:ind w:right="752" w:firstLine="420"/>
        <w:spacing w:before="40" w:line="292" w:lineRule="auto"/>
        <w:jc w:val="both"/>
        <w:rPr>
          <w:rFonts w:ascii="SimSun" w:hAnsi="SimSun" w:eastAsia="SimSun" w:cs="SimSun"/>
          <w:sz w:val="21"/>
          <w:szCs w:val="21"/>
        </w:rPr>
      </w:pPr>
      <w:r>
        <w:rPr>
          <w:rFonts w:ascii="SimSun" w:hAnsi="SimSun" w:eastAsia="SimSun" w:cs="SimSun"/>
          <w:sz w:val="21"/>
          <w:szCs w:val="21"/>
          <w:spacing w:val="3"/>
        </w:rPr>
        <w:t>联合国《跨国公司行动守则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code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conduct</w:t>
      </w:r>
      <w:r>
        <w:rPr>
          <w:rFonts w:ascii="Times New Roman" w:hAnsi="Times New Roman" w:eastAsia="Times New Roman" w:cs="Times New Roman"/>
          <w:sz w:val="21"/>
          <w:szCs w:val="21"/>
          <w:spacing w:val="3"/>
        </w:rPr>
        <w:t>)</w:t>
      </w:r>
      <w:r>
        <w:rPr>
          <w:rFonts w:ascii="SimSun" w:hAnsi="SimSun" w:eastAsia="SimSun" w:cs="SimSun"/>
          <w:sz w:val="21"/>
          <w:szCs w:val="21"/>
          <w:spacing w:val="3"/>
        </w:rPr>
        <w:t>》</w:t>
      </w:r>
      <w:r>
        <w:rPr>
          <w:rFonts w:ascii="Times New Roman" w:hAnsi="Times New Roman" w:eastAsia="Times New Roman" w:cs="Times New Roman"/>
          <w:sz w:val="21"/>
          <w:szCs w:val="21"/>
          <w:spacing w:val="3"/>
        </w:rPr>
        <w:t>(1982)  </w:t>
      </w:r>
      <w:r>
        <w:rPr>
          <w:rFonts w:ascii="SimSun" w:hAnsi="SimSun" w:eastAsia="SimSun" w:cs="SimSun"/>
          <w:sz w:val="21"/>
          <w:szCs w:val="21"/>
          <w:spacing w:val="3"/>
        </w:rPr>
        <w:t>的“序言与目标”指出，</w:t>
      </w:r>
      <w:r>
        <w:rPr>
          <w:rFonts w:ascii="SimSun" w:hAnsi="SimSun" w:eastAsia="SimSun" w:cs="SimSun"/>
          <w:sz w:val="21"/>
          <w:szCs w:val="21"/>
        </w:rPr>
        <w:t xml:space="preserve"> </w:t>
      </w:r>
      <w:r>
        <w:rPr>
          <w:rFonts w:ascii="SimSun" w:hAnsi="SimSun" w:eastAsia="SimSun" w:cs="SimSun"/>
          <w:sz w:val="21"/>
          <w:szCs w:val="21"/>
          <w:spacing w:val="-1"/>
        </w:rPr>
        <w:t>跨国公司系指一种企业，构成这种企业的实体分布于两个或两个以上的国家，而不论其 </w:t>
      </w:r>
      <w:r>
        <w:rPr>
          <w:rFonts w:ascii="SimSun" w:hAnsi="SimSun" w:eastAsia="SimSun" w:cs="SimSun"/>
          <w:sz w:val="21"/>
          <w:szCs w:val="21"/>
          <w:spacing w:val="-1"/>
        </w:rPr>
        <w:t>法律形式和活动范围如何。按照这一定义，全球公司也是一种跨国公司，两者之间有许</w:t>
      </w:r>
      <w:r>
        <w:rPr>
          <w:rFonts w:ascii="SimSun" w:hAnsi="SimSun" w:eastAsia="SimSun" w:cs="SimSun"/>
          <w:sz w:val="21"/>
          <w:szCs w:val="21"/>
          <w:spacing w:val="2"/>
        </w:rPr>
        <w:t xml:space="preserve">  </w:t>
      </w:r>
      <w:r>
        <w:rPr>
          <w:rFonts w:ascii="SimSun" w:hAnsi="SimSun" w:eastAsia="SimSun" w:cs="SimSun"/>
          <w:sz w:val="21"/>
          <w:szCs w:val="21"/>
          <w:spacing w:val="5"/>
        </w:rPr>
        <w:t>多相同之处，主要体现在经营模式上。在经营模式方面，无论是跨国公司还</w:t>
      </w:r>
      <w:r>
        <w:rPr>
          <w:rFonts w:ascii="SimSun" w:hAnsi="SimSun" w:eastAsia="SimSun" w:cs="SimSun"/>
          <w:sz w:val="21"/>
          <w:szCs w:val="21"/>
          <w:spacing w:val="4"/>
        </w:rPr>
        <w:t>是全球公</w:t>
      </w:r>
      <w:r>
        <w:rPr>
          <w:rFonts w:ascii="SimSun" w:hAnsi="SimSun" w:eastAsia="SimSun" w:cs="SimSun"/>
          <w:sz w:val="21"/>
          <w:szCs w:val="21"/>
        </w:rPr>
        <w:t xml:space="preserve">  </w:t>
      </w:r>
      <w:r>
        <w:rPr>
          <w:rFonts w:ascii="SimSun" w:hAnsi="SimSun" w:eastAsia="SimSun" w:cs="SimSun"/>
          <w:sz w:val="21"/>
          <w:szCs w:val="21"/>
          <w:spacing w:val="-1"/>
        </w:rPr>
        <w:t>司，都打破了国与国界线，通过对外直接投资，在世界各地设立分支机构或子公司，从 </w:t>
      </w:r>
      <w:r>
        <w:rPr>
          <w:rFonts w:ascii="SimSun" w:hAnsi="SimSun" w:eastAsia="SimSun" w:cs="SimSun"/>
          <w:sz w:val="21"/>
          <w:szCs w:val="21"/>
          <w:spacing w:val="-5"/>
        </w:rPr>
        <w:t>事国际化生产和经营活动的企业实体。</w:t>
      </w:r>
      <w:r>
        <w:rPr>
          <w:rFonts w:ascii="SimSun" w:hAnsi="SimSun" w:eastAsia="SimSun" w:cs="SimSun"/>
          <w:sz w:val="21"/>
          <w:szCs w:val="21"/>
          <w:spacing w:val="52"/>
        </w:rPr>
        <w:t xml:space="preserve"> </w:t>
      </w:r>
      <w:r>
        <w:rPr>
          <w:rFonts w:ascii="SimSun" w:hAnsi="SimSun" w:eastAsia="SimSun" w:cs="SimSun"/>
          <w:sz w:val="21"/>
          <w:szCs w:val="21"/>
          <w:spacing w:val="-5"/>
        </w:rPr>
        <w:t>一方面，两者均要求领导层实现国际化，并在此</w:t>
      </w:r>
      <w:r>
        <w:rPr>
          <w:rFonts w:ascii="SimSun" w:hAnsi="SimSun" w:eastAsia="SimSun" w:cs="SimSun"/>
          <w:sz w:val="21"/>
          <w:szCs w:val="21"/>
        </w:rPr>
        <w:t xml:space="preserve">  </w:t>
      </w:r>
      <w:r>
        <w:rPr>
          <w:rFonts w:ascii="SimSun" w:hAnsi="SimSun" w:eastAsia="SimSun" w:cs="SimSun"/>
          <w:sz w:val="21"/>
          <w:szCs w:val="21"/>
          <w:spacing w:val="-1"/>
        </w:rPr>
        <w:t>基础上，实现不同程度的供应链全球化和企业资本全球化。另一方面，无论是跨国公司 </w:t>
      </w:r>
      <w:r>
        <w:rPr>
          <w:rFonts w:ascii="SimSun" w:hAnsi="SimSun" w:eastAsia="SimSun" w:cs="SimSun"/>
          <w:sz w:val="21"/>
          <w:szCs w:val="21"/>
          <w:spacing w:val="5"/>
        </w:rPr>
        <w:t>还是全球公司都十分重视全球市场及其消费者，两者都通过子公司获取消费者相</w:t>
      </w:r>
      <w:r>
        <w:rPr>
          <w:rFonts w:ascii="SimSun" w:hAnsi="SimSun" w:eastAsia="SimSun" w:cs="SimSun"/>
          <w:sz w:val="21"/>
          <w:szCs w:val="21"/>
          <w:spacing w:val="4"/>
        </w:rPr>
        <w:t>关信</w:t>
      </w:r>
      <w:r>
        <w:rPr>
          <w:rFonts w:ascii="SimSun" w:hAnsi="SimSun" w:eastAsia="SimSun" w:cs="SimSun"/>
          <w:sz w:val="21"/>
          <w:szCs w:val="21"/>
        </w:rPr>
        <w:t xml:space="preserve">  </w:t>
      </w:r>
      <w:r>
        <w:rPr>
          <w:rFonts w:ascii="SimSun" w:hAnsi="SimSun" w:eastAsia="SimSun" w:cs="SimSun"/>
          <w:sz w:val="21"/>
          <w:szCs w:val="21"/>
          <w:spacing w:val="-2"/>
        </w:rPr>
        <w:t>息，并在东道国实现不同程度的本地化，以降低文化冲突。</w:t>
      </w:r>
    </w:p>
    <w:p>
      <w:pPr>
        <w:ind w:right="823" w:firstLine="420"/>
        <w:spacing w:before="99" w:line="273" w:lineRule="auto"/>
        <w:jc w:val="both"/>
        <w:rPr>
          <w:rFonts w:ascii="SimSun" w:hAnsi="SimSun" w:eastAsia="SimSun" w:cs="SimSun"/>
          <w:sz w:val="21"/>
          <w:szCs w:val="21"/>
        </w:rPr>
      </w:pPr>
      <w:r>
        <w:rPr>
          <w:rFonts w:ascii="SimSun" w:hAnsi="SimSun" w:eastAsia="SimSun" w:cs="SimSun"/>
          <w:sz w:val="21"/>
          <w:szCs w:val="21"/>
        </w:rPr>
        <w:t>但随着全球数字贸易的逐步演进，普通跨国公司会发生适应性的</w:t>
      </w:r>
      <w:r>
        <w:rPr>
          <w:rFonts w:ascii="SimSun" w:hAnsi="SimSun" w:eastAsia="SimSun" w:cs="SimSun"/>
          <w:sz w:val="21"/>
          <w:szCs w:val="21"/>
          <w:spacing w:val="-1"/>
        </w:rPr>
        <w:t>调整和改变，转型</w:t>
      </w:r>
      <w:r>
        <w:rPr>
          <w:rFonts w:ascii="SimSun" w:hAnsi="SimSun" w:eastAsia="SimSun" w:cs="SimSun"/>
          <w:sz w:val="21"/>
          <w:szCs w:val="21"/>
        </w:rPr>
        <w:t xml:space="preserve"> </w:t>
      </w:r>
      <w:r>
        <w:rPr>
          <w:rFonts w:ascii="SimSun" w:hAnsi="SimSun" w:eastAsia="SimSun" w:cs="SimSun"/>
          <w:sz w:val="21"/>
          <w:szCs w:val="21"/>
          <w:spacing w:val="5"/>
        </w:rPr>
        <w:t>成为全球公司的有机组成部分，全球公司又是区别于普通跨国公司</w:t>
      </w:r>
      <w:r>
        <w:rPr>
          <w:rFonts w:ascii="SimSun" w:hAnsi="SimSun" w:eastAsia="SimSun" w:cs="SimSun"/>
          <w:sz w:val="21"/>
          <w:szCs w:val="21"/>
          <w:spacing w:val="4"/>
        </w:rPr>
        <w:t>的另一种国际化企</w:t>
      </w:r>
      <w:r>
        <w:rPr>
          <w:rFonts w:ascii="SimSun" w:hAnsi="SimSun" w:eastAsia="SimSun" w:cs="SimSun"/>
          <w:sz w:val="21"/>
          <w:szCs w:val="21"/>
        </w:rPr>
        <w:t xml:space="preserve"> </w:t>
      </w:r>
      <w:r>
        <w:rPr>
          <w:rFonts w:ascii="SimSun" w:hAnsi="SimSun" w:eastAsia="SimSun" w:cs="SimSun"/>
          <w:sz w:val="21"/>
          <w:szCs w:val="21"/>
          <w:spacing w:val="-3"/>
        </w:rPr>
        <w:t>业，两者之间存在诸多不同，主要体现在组织形式与核心竞争力上。</w:t>
      </w:r>
    </w:p>
    <w:p>
      <w:pPr>
        <w:ind w:right="828" w:firstLine="419"/>
        <w:spacing w:before="109" w:line="280" w:lineRule="auto"/>
        <w:jc w:val="both"/>
        <w:rPr>
          <w:rFonts w:ascii="SimSun" w:hAnsi="SimSun" w:eastAsia="SimSun" w:cs="SimSun"/>
          <w:sz w:val="21"/>
          <w:szCs w:val="21"/>
        </w:rPr>
      </w:pPr>
      <w:r>
        <w:rPr>
          <w:rFonts w:ascii="SimSun" w:hAnsi="SimSun" w:eastAsia="SimSun" w:cs="SimSun"/>
          <w:sz w:val="21"/>
          <w:szCs w:val="21"/>
          <w:spacing w:val="-1"/>
        </w:rPr>
        <w:t>在组织形式方面，全球公司更加注重平台在数字贸易中的核心作用。这是由于全球</w:t>
      </w:r>
      <w:r>
        <w:rPr>
          <w:rFonts w:ascii="SimSun" w:hAnsi="SimSun" w:eastAsia="SimSun" w:cs="SimSun"/>
          <w:sz w:val="21"/>
          <w:szCs w:val="21"/>
          <w:spacing w:val="3"/>
        </w:rPr>
        <w:t xml:space="preserve"> </w:t>
      </w:r>
      <w:r>
        <w:rPr>
          <w:rFonts w:ascii="SimSun" w:hAnsi="SimSun" w:eastAsia="SimSun" w:cs="SimSun"/>
          <w:sz w:val="21"/>
          <w:szCs w:val="21"/>
        </w:rPr>
        <w:t>公司伴随着数字贸易的发展而逐渐兴起，而在数字</w:t>
      </w:r>
      <w:r>
        <w:rPr>
          <w:rFonts w:ascii="SimSun" w:hAnsi="SimSun" w:eastAsia="SimSun" w:cs="SimSun"/>
          <w:sz w:val="21"/>
          <w:szCs w:val="21"/>
          <w:spacing w:val="-1"/>
        </w:rPr>
        <w:t>贸易时代，平台就是最重要的企业组</w:t>
      </w:r>
      <w:r>
        <w:rPr>
          <w:rFonts w:ascii="SimSun" w:hAnsi="SimSun" w:eastAsia="SimSun" w:cs="SimSun"/>
          <w:sz w:val="21"/>
          <w:szCs w:val="21"/>
        </w:rPr>
        <w:t xml:space="preserve"> </w:t>
      </w:r>
      <w:r>
        <w:rPr>
          <w:rFonts w:ascii="SimSun" w:hAnsi="SimSun" w:eastAsia="SimSun" w:cs="SimSun"/>
          <w:sz w:val="21"/>
          <w:szCs w:val="21"/>
          <w:spacing w:val="-3"/>
        </w:rPr>
        <w:t>织形式。 一方面，部分全球公司本身就是平台，由于平台可以低成本地不同国家推广经</w:t>
      </w:r>
      <w:r>
        <w:rPr>
          <w:rFonts w:ascii="SimSun" w:hAnsi="SimSun" w:eastAsia="SimSun" w:cs="SimSun"/>
          <w:sz w:val="21"/>
          <w:szCs w:val="21"/>
        </w:rPr>
        <w:t xml:space="preserve"> </w:t>
      </w:r>
      <w:r>
        <w:rPr>
          <w:rFonts w:ascii="SimSun" w:hAnsi="SimSun" w:eastAsia="SimSun" w:cs="SimSun"/>
          <w:sz w:val="21"/>
          <w:szCs w:val="21"/>
          <w:spacing w:val="-1"/>
        </w:rPr>
        <w:t>验一国市场的经验且模糊了不同国家市场之间的差别，所以相较于跨国公司而言，全球</w:t>
      </w:r>
      <w:r>
        <w:rPr>
          <w:rFonts w:ascii="SimSun" w:hAnsi="SimSun" w:eastAsia="SimSun" w:cs="SimSun"/>
          <w:sz w:val="21"/>
          <w:szCs w:val="21"/>
          <w:spacing w:val="5"/>
        </w:rPr>
        <w:t xml:space="preserve"> </w:t>
      </w:r>
      <w:r>
        <w:rPr>
          <w:rFonts w:ascii="SimSun" w:hAnsi="SimSun" w:eastAsia="SimSun" w:cs="SimSun"/>
          <w:sz w:val="21"/>
          <w:szCs w:val="21"/>
        </w:rPr>
        <w:t>公司更适应平台模式。另一方面，非平台全球公司</w:t>
      </w:r>
      <w:r>
        <w:rPr>
          <w:rFonts w:ascii="SimSun" w:hAnsi="SimSun" w:eastAsia="SimSun" w:cs="SimSun"/>
          <w:sz w:val="21"/>
          <w:szCs w:val="21"/>
          <w:spacing w:val="-1"/>
        </w:rPr>
        <w:t>重更视平台这一全新组织形式的重要</w:t>
      </w:r>
      <w:r>
        <w:rPr>
          <w:rFonts w:ascii="SimSun" w:hAnsi="SimSun" w:eastAsia="SimSun" w:cs="SimSun"/>
          <w:sz w:val="21"/>
          <w:szCs w:val="21"/>
        </w:rPr>
        <w:t xml:space="preserve"> </w:t>
      </w:r>
      <w:r>
        <w:rPr>
          <w:rFonts w:ascii="SimSun" w:hAnsi="SimSun" w:eastAsia="SimSun" w:cs="SimSun"/>
          <w:sz w:val="21"/>
          <w:szCs w:val="21"/>
          <w:spacing w:val="-1"/>
        </w:rPr>
        <w:t>性。这是由于数字贸易平台的价值主张在国家间具有一致性，非平台的全球公司能够借</w:t>
      </w:r>
      <w:r>
        <w:rPr>
          <w:rFonts w:ascii="SimSun" w:hAnsi="SimSun" w:eastAsia="SimSun" w:cs="SimSun"/>
          <w:sz w:val="21"/>
          <w:szCs w:val="21"/>
          <w:spacing w:val="4"/>
        </w:rPr>
        <w:t xml:space="preserve"> </w:t>
      </w:r>
      <w:r>
        <w:rPr>
          <w:rFonts w:ascii="SimSun" w:hAnsi="SimSun" w:eastAsia="SimSun" w:cs="SimSun"/>
          <w:sz w:val="21"/>
          <w:szCs w:val="21"/>
          <w:spacing w:val="-2"/>
        </w:rPr>
        <w:t>助平台实现全球经营，且无须在每个国家花费高额成本。</w:t>
      </w:r>
    </w:p>
    <w:p>
      <w:pPr>
        <w:ind w:right="809" w:firstLine="419"/>
        <w:spacing w:before="152" w:line="280" w:lineRule="auto"/>
        <w:jc w:val="both"/>
        <w:rPr>
          <w:rFonts w:ascii="SimSun" w:hAnsi="SimSun" w:eastAsia="SimSun" w:cs="SimSun"/>
          <w:sz w:val="21"/>
          <w:szCs w:val="21"/>
        </w:rPr>
      </w:pPr>
      <w:r>
        <w:rPr>
          <w:rFonts w:ascii="SimSun" w:hAnsi="SimSun" w:eastAsia="SimSun" w:cs="SimSun"/>
          <w:sz w:val="21"/>
          <w:szCs w:val="21"/>
          <w:spacing w:val="-1"/>
        </w:rPr>
        <w:t>在核心竞争力方面，全球公司更加注重母公司在获取核心竞争力中的作用。在数字</w:t>
      </w:r>
      <w:r>
        <w:rPr>
          <w:rFonts w:ascii="SimSun" w:hAnsi="SimSun" w:eastAsia="SimSun" w:cs="SimSun"/>
          <w:sz w:val="21"/>
          <w:szCs w:val="21"/>
          <w:spacing w:val="4"/>
        </w:rPr>
        <w:t xml:space="preserve"> </w:t>
      </w:r>
      <w:r>
        <w:rPr>
          <w:rFonts w:ascii="SimSun" w:hAnsi="SimSun" w:eastAsia="SimSun" w:cs="SimSun"/>
          <w:sz w:val="21"/>
          <w:szCs w:val="21"/>
        </w:rPr>
        <w:t>贸易时代，海外子公司对于跨国公司获取竞争</w:t>
      </w:r>
      <w:r>
        <w:rPr>
          <w:rFonts w:ascii="SimSun" w:hAnsi="SimSun" w:eastAsia="SimSun" w:cs="SimSun"/>
          <w:sz w:val="21"/>
          <w:szCs w:val="21"/>
          <w:spacing w:val="-1"/>
        </w:rPr>
        <w:t>优势的重要性正在不断减弱。全球公司基</w:t>
      </w:r>
      <w:r>
        <w:rPr>
          <w:rFonts w:ascii="SimSun" w:hAnsi="SimSun" w:eastAsia="SimSun" w:cs="SimSun"/>
          <w:sz w:val="21"/>
          <w:szCs w:val="21"/>
        </w:rPr>
        <w:t xml:space="preserve"> </w:t>
      </w:r>
      <w:r>
        <w:rPr>
          <w:rFonts w:ascii="SimSun" w:hAnsi="SimSun" w:eastAsia="SimSun" w:cs="SimSun"/>
          <w:sz w:val="21"/>
          <w:szCs w:val="21"/>
        </w:rPr>
        <w:t>于母公司的竞争优势可能会得以加强，从而更容易进入全</w:t>
      </w:r>
      <w:r>
        <w:rPr>
          <w:rFonts w:ascii="SimSun" w:hAnsi="SimSun" w:eastAsia="SimSun" w:cs="SimSun"/>
          <w:sz w:val="21"/>
          <w:szCs w:val="21"/>
          <w:spacing w:val="-1"/>
        </w:rPr>
        <w:t>新的国外市场。这是因为全球</w:t>
      </w:r>
      <w:r>
        <w:rPr>
          <w:rFonts w:ascii="SimSun" w:hAnsi="SimSun" w:eastAsia="SimSun" w:cs="SimSun"/>
          <w:sz w:val="21"/>
          <w:szCs w:val="21"/>
        </w:rPr>
        <w:t xml:space="preserve"> </w:t>
      </w:r>
      <w:r>
        <w:rPr>
          <w:rFonts w:ascii="SimSun" w:hAnsi="SimSun" w:eastAsia="SimSun" w:cs="SimSun"/>
          <w:sz w:val="21"/>
          <w:szCs w:val="21"/>
        </w:rPr>
        <w:t>公司相对于跨国公司具有更强的母公司区位优势，</w:t>
      </w:r>
      <w:r>
        <w:rPr>
          <w:rFonts w:ascii="SimSun" w:hAnsi="SimSun" w:eastAsia="SimSun" w:cs="SimSun"/>
          <w:sz w:val="21"/>
          <w:szCs w:val="21"/>
          <w:spacing w:val="-1"/>
        </w:rPr>
        <w:t>随着提高生产率的数字技术的广泛应</w:t>
      </w:r>
      <w:r>
        <w:rPr>
          <w:rFonts w:ascii="SimSun" w:hAnsi="SimSun" w:eastAsia="SimSun" w:cs="SimSun"/>
          <w:sz w:val="21"/>
          <w:szCs w:val="21"/>
        </w:rPr>
        <w:t xml:space="preserve"> </w:t>
      </w:r>
      <w:r>
        <w:rPr>
          <w:rFonts w:ascii="SimSun" w:hAnsi="SimSun" w:eastAsia="SimSun" w:cs="SimSun"/>
          <w:sz w:val="21"/>
          <w:szCs w:val="21"/>
          <w:spacing w:val="5"/>
        </w:rPr>
        <w:t>用，已外包的业务流程、生产和服务将可能重新回到母国。例如，环境特有优</w:t>
      </w:r>
      <w:r>
        <w:rPr>
          <w:rFonts w:ascii="SimSun" w:hAnsi="SimSun" w:eastAsia="SimSun" w:cs="SimSun"/>
          <w:sz w:val="21"/>
          <w:szCs w:val="21"/>
          <w:spacing w:val="4"/>
        </w:rPr>
        <w:t>势帮助</w:t>
      </w:r>
      <w:r>
        <w:rPr>
          <w:rFonts w:ascii="SimSun" w:hAnsi="SimSun" w:eastAsia="SimSun" w:cs="SimSun"/>
          <w:sz w:val="21"/>
          <w:szCs w:val="21"/>
        </w:rPr>
        <w:t xml:space="preserve"> </w:t>
      </w:r>
      <w:r>
        <w:rPr>
          <w:rFonts w:ascii="Times New Roman" w:hAnsi="Times New Roman" w:eastAsia="Times New Roman" w:cs="Times New Roman"/>
          <w:sz w:val="21"/>
          <w:szCs w:val="21"/>
        </w:rPr>
        <w:t>instagram</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airbnb</w:t>
      </w:r>
      <w:r>
        <w:rPr>
          <w:rFonts w:ascii="SimSun" w:hAnsi="SimSun" w:eastAsia="SimSun" w:cs="SimSun"/>
          <w:sz w:val="21"/>
          <w:szCs w:val="21"/>
        </w:rPr>
        <w:t>从母公司获取关键资源，包括</w:t>
      </w:r>
      <w:r>
        <w:rPr>
          <w:rFonts w:ascii="SimSun" w:hAnsi="SimSun" w:eastAsia="SimSun" w:cs="SimSun"/>
          <w:sz w:val="21"/>
          <w:szCs w:val="21"/>
          <w:spacing w:val="-1"/>
        </w:rPr>
        <w:t>用户群性质、规模以及网络效应，并快</w:t>
      </w:r>
      <w:r>
        <w:rPr>
          <w:rFonts w:ascii="SimSun" w:hAnsi="SimSun" w:eastAsia="SimSun" w:cs="SimSun"/>
          <w:sz w:val="21"/>
          <w:szCs w:val="21"/>
        </w:rPr>
        <w:t xml:space="preserve"> </w:t>
      </w:r>
      <w:r>
        <w:rPr>
          <w:rFonts w:ascii="SimSun" w:hAnsi="SimSun" w:eastAsia="SimSun" w:cs="SimSun"/>
          <w:sz w:val="21"/>
          <w:szCs w:val="21"/>
          <w:spacing w:val="-8"/>
        </w:rPr>
        <w:t>速进入外国市场。</w:t>
      </w:r>
    </w:p>
    <w:p>
      <w:pPr>
        <w:pStyle w:val="BodyText"/>
        <w:spacing w:line="35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三、全球公司对数字贸易发展的作用</w:t>
      </w:r>
    </w:p>
    <w:p>
      <w:pPr>
        <w:pStyle w:val="BodyText"/>
        <w:spacing w:line="339" w:lineRule="auto"/>
        <w:rPr/>
      </w:pPr>
      <w:r/>
    </w:p>
    <w:p>
      <w:pPr>
        <w:ind w:left="103"/>
        <w:spacing w:before="69" w:line="219" w:lineRule="auto"/>
        <w:rPr>
          <w:rFonts w:ascii="SimSun" w:hAnsi="SimSun" w:eastAsia="SimSun" w:cs="SimSun"/>
          <w:sz w:val="21"/>
          <w:szCs w:val="21"/>
        </w:rPr>
      </w:pPr>
      <w:r>
        <w:rPr>
          <w:rFonts w:ascii="SimSun" w:hAnsi="SimSun" w:eastAsia="SimSun" w:cs="SimSun"/>
          <w:sz w:val="21"/>
          <w:szCs w:val="21"/>
          <w:b/>
          <w:bCs/>
          <w:spacing w:val="10"/>
        </w:rPr>
        <w:t>(一)数字贸易平台：贸易生态的重要引领者</w:t>
      </w:r>
    </w:p>
    <w:p>
      <w:pPr>
        <w:ind w:right="826" w:firstLine="420"/>
        <w:spacing w:before="104" w:line="276" w:lineRule="auto"/>
        <w:jc w:val="both"/>
        <w:rPr>
          <w:rFonts w:ascii="SimSun" w:hAnsi="SimSun" w:eastAsia="SimSun" w:cs="SimSun"/>
          <w:sz w:val="21"/>
          <w:szCs w:val="21"/>
        </w:rPr>
      </w:pPr>
      <w:r>
        <w:rPr>
          <w:rFonts w:ascii="SimSun" w:hAnsi="SimSun" w:eastAsia="SimSun" w:cs="SimSun"/>
          <w:sz w:val="21"/>
          <w:szCs w:val="21"/>
        </w:rPr>
        <w:t>数字贸易平台作为全球公司的重要一环，向电子商务企业</w:t>
      </w:r>
      <w:r>
        <w:rPr>
          <w:rFonts w:ascii="SimSun" w:hAnsi="SimSun" w:eastAsia="SimSun" w:cs="SimSun"/>
          <w:sz w:val="21"/>
          <w:szCs w:val="21"/>
          <w:spacing w:val="-1"/>
        </w:rPr>
        <w:t>提供云托管和计算、在线</w:t>
      </w:r>
      <w:r>
        <w:rPr>
          <w:rFonts w:ascii="SimSun" w:hAnsi="SimSun" w:eastAsia="SimSun" w:cs="SimSun"/>
          <w:sz w:val="21"/>
          <w:szCs w:val="21"/>
        </w:rPr>
        <w:t xml:space="preserve"> </w:t>
      </w:r>
      <w:r>
        <w:rPr>
          <w:rFonts w:ascii="SimSun" w:hAnsi="SimSun" w:eastAsia="SimSun" w:cs="SimSun"/>
          <w:sz w:val="21"/>
          <w:szCs w:val="21"/>
        </w:rPr>
        <w:t>支付以及用于企业管理和金融应用等一揽子数字化外贸解决方</w:t>
      </w:r>
      <w:r>
        <w:rPr>
          <w:rFonts w:ascii="SimSun" w:hAnsi="SimSun" w:eastAsia="SimSun" w:cs="SimSun"/>
          <w:sz w:val="21"/>
          <w:szCs w:val="21"/>
          <w:spacing w:val="-1"/>
        </w:rPr>
        <w:t>案，引领着数字贸易平台</w:t>
      </w:r>
      <w:r>
        <w:rPr>
          <w:rFonts w:ascii="SimSun" w:hAnsi="SimSun" w:eastAsia="SimSun" w:cs="SimSun"/>
          <w:sz w:val="21"/>
          <w:szCs w:val="21"/>
        </w:rPr>
        <w:t xml:space="preserve"> </w:t>
      </w:r>
      <w:r>
        <w:rPr>
          <w:rFonts w:ascii="SimSun" w:hAnsi="SimSun" w:eastAsia="SimSun" w:cs="SimSun"/>
          <w:sz w:val="21"/>
          <w:szCs w:val="21"/>
          <w:spacing w:val="-1"/>
        </w:rPr>
        <w:t>生态圈的发展。第一，数字贸易平台能够通过搭建线上数字基础设施，引领企业参与线</w:t>
      </w:r>
      <w:r>
        <w:rPr>
          <w:rFonts w:ascii="SimSun" w:hAnsi="SimSun" w:eastAsia="SimSun" w:cs="SimSun"/>
          <w:sz w:val="21"/>
          <w:szCs w:val="21"/>
          <w:spacing w:val="12"/>
        </w:rPr>
        <w:t xml:space="preserve"> </w:t>
      </w:r>
      <w:r>
        <w:rPr>
          <w:rFonts w:ascii="SimSun" w:hAnsi="SimSun" w:eastAsia="SimSun" w:cs="SimSun"/>
          <w:sz w:val="21"/>
          <w:szCs w:val="21"/>
          <w:spacing w:val="10"/>
        </w:rPr>
        <w:t>上贸易。具体来说，数字贸易平台对企业数字出海的推动价值主要体现为“四个引</w:t>
      </w:r>
    </w:p>
    <w:p>
      <w:pPr>
        <w:spacing w:line="276" w:lineRule="auto"/>
        <w:sectPr>
          <w:pgSz w:w="9600" w:h="14320"/>
          <w:pgMar w:top="446" w:right="322" w:bottom="400" w:left="480" w:header="0" w:footer="0" w:gutter="0"/>
        </w:sectPr>
        <w:rPr>
          <w:rFonts w:ascii="SimSun" w:hAnsi="SimSun" w:eastAsia="SimSun" w:cs="SimSun"/>
          <w:sz w:val="21"/>
          <w:szCs w:val="21"/>
        </w:rPr>
      </w:pPr>
    </w:p>
    <w:p>
      <w:pPr>
        <w:spacing w:before="39" w:line="205" w:lineRule="auto"/>
        <w:rPr>
          <w:rFonts w:ascii="Times New Roman" w:hAnsi="Times New Roman" w:eastAsia="Times New Roman" w:cs="Times New Roman"/>
          <w:sz w:val="20"/>
          <w:szCs w:val="20"/>
        </w:rPr>
      </w:pPr>
      <w:r>
        <w:rPr>
          <w:rFonts w:ascii="SimSun" w:hAnsi="SimSun" w:eastAsia="SimSun" w:cs="SimSun"/>
          <w:sz w:val="20"/>
          <w:szCs w:val="20"/>
          <w:spacing w:val="-7"/>
        </w:rPr>
        <w:t>108  ■</w:t>
      </w:r>
      <w:r>
        <w:rPr>
          <w:rFonts w:ascii="SimSun" w:hAnsi="SimSun" w:eastAsia="SimSun" w:cs="SimSun"/>
          <w:sz w:val="20"/>
          <w:szCs w:val="20"/>
          <w:spacing w:val="48"/>
        </w:rPr>
        <w:t xml:space="preserve"> </w:t>
      </w:r>
      <w:r>
        <w:rPr>
          <w:rFonts w:ascii="SimSun" w:hAnsi="SimSun" w:eastAsia="SimSun" w:cs="SimSun"/>
          <w:sz w:val="20"/>
          <w:szCs w:val="20"/>
          <w:spacing w:val="-7"/>
        </w:rPr>
        <w:t>第七章</w:t>
      </w:r>
      <w:r>
        <w:rPr>
          <w:rFonts w:ascii="SimSun" w:hAnsi="SimSun" w:eastAsia="SimSun" w:cs="SimSun"/>
          <w:sz w:val="20"/>
          <w:szCs w:val="20"/>
          <w:spacing w:val="4"/>
        </w:rPr>
        <w:t xml:space="preserve">  </w:t>
      </w:r>
      <w:r>
        <w:rPr>
          <w:rFonts w:ascii="SimSun" w:hAnsi="SimSun" w:eastAsia="SimSun" w:cs="SimSun"/>
          <w:sz w:val="20"/>
          <w:szCs w:val="20"/>
          <w:spacing w:val="-7"/>
        </w:rPr>
        <w:t>全球公司与普惠贸易  </w:t>
      </w:r>
      <w:r>
        <w:rPr>
          <w:rFonts w:ascii="Times New Roman" w:hAnsi="Times New Roman" w:eastAsia="Times New Roman" w:cs="Times New Roman"/>
          <w:sz w:val="20"/>
          <w:szCs w:val="20"/>
          <w:spacing w:val="-7"/>
          <w:position w:val="3"/>
        </w:rPr>
        <w:t>W</w:t>
      </w:r>
    </w:p>
    <w:p>
      <w:pPr>
        <w:pStyle w:val="BodyText"/>
        <w:spacing w:line="290" w:lineRule="auto"/>
        <w:rPr/>
      </w:pPr>
      <w:r/>
    </w:p>
    <w:p>
      <w:pPr>
        <w:pStyle w:val="BodyText"/>
        <w:spacing w:line="291" w:lineRule="auto"/>
        <w:rPr/>
      </w:pPr>
      <w:r/>
    </w:p>
    <w:p>
      <w:pPr>
        <w:ind w:left="769" w:right="60"/>
        <w:spacing w:before="65" w:line="301" w:lineRule="auto"/>
        <w:jc w:val="both"/>
        <w:rPr>
          <w:rFonts w:ascii="SimSun" w:hAnsi="SimSun" w:eastAsia="SimSun" w:cs="SimSun"/>
          <w:sz w:val="20"/>
          <w:szCs w:val="20"/>
        </w:rPr>
      </w:pPr>
      <w:r>
        <w:rPr>
          <w:rFonts w:ascii="SimSun" w:hAnsi="SimSun" w:eastAsia="SimSun" w:cs="SimSun"/>
          <w:sz w:val="20"/>
          <w:szCs w:val="20"/>
          <w:spacing w:val="13"/>
        </w:rPr>
        <w:t>领”,即引领产品出海、引领品牌出海、引领服务</w:t>
      </w:r>
      <w:r>
        <w:rPr>
          <w:rFonts w:ascii="SimSun" w:hAnsi="SimSun" w:eastAsia="SimSun" w:cs="SimSun"/>
          <w:sz w:val="20"/>
          <w:szCs w:val="20"/>
          <w:spacing w:val="12"/>
        </w:rPr>
        <w:t>出海和引领资金出海。第二，数字贸</w:t>
      </w:r>
      <w:r>
        <w:rPr>
          <w:rFonts w:ascii="SimSun" w:hAnsi="SimSun" w:eastAsia="SimSun" w:cs="SimSun"/>
          <w:sz w:val="20"/>
          <w:szCs w:val="20"/>
        </w:rPr>
        <w:t xml:space="preserve"> </w:t>
      </w:r>
      <w:r>
        <w:rPr>
          <w:rFonts w:ascii="SimSun" w:hAnsi="SimSun" w:eastAsia="SimSun" w:cs="SimSun"/>
          <w:sz w:val="20"/>
          <w:szCs w:val="20"/>
          <w:spacing w:val="10"/>
        </w:rPr>
        <w:t>易平台通过数字技术有效降低了企业进入各国市场的门槛，吸引海外企</w:t>
      </w:r>
      <w:r>
        <w:rPr>
          <w:rFonts w:ascii="SimSun" w:hAnsi="SimSun" w:eastAsia="SimSun" w:cs="SimSun"/>
          <w:sz w:val="20"/>
          <w:szCs w:val="20"/>
          <w:spacing w:val="9"/>
        </w:rPr>
        <w:t>业入驻，进而引</w:t>
      </w:r>
      <w:r>
        <w:rPr>
          <w:rFonts w:ascii="SimSun" w:hAnsi="SimSun" w:eastAsia="SimSun" w:cs="SimSun"/>
          <w:sz w:val="20"/>
          <w:szCs w:val="20"/>
        </w:rPr>
        <w:t xml:space="preserve"> </w:t>
      </w:r>
      <w:r>
        <w:rPr>
          <w:rFonts w:ascii="SimSun" w:hAnsi="SimSun" w:eastAsia="SimSun" w:cs="SimSun"/>
          <w:sz w:val="20"/>
          <w:szCs w:val="20"/>
          <w:spacing w:val="9"/>
        </w:rPr>
        <w:t>领全球买卖。数字贸易平台既有效地打破市场的边界，也有效地打破服务的边界，从而</w:t>
      </w:r>
      <w:r>
        <w:rPr>
          <w:rFonts w:ascii="SimSun" w:hAnsi="SimSun" w:eastAsia="SimSun" w:cs="SimSun"/>
          <w:sz w:val="20"/>
          <w:szCs w:val="20"/>
          <w:spacing w:val="7"/>
        </w:rPr>
        <w:t xml:space="preserve"> </w:t>
      </w:r>
      <w:r>
        <w:rPr>
          <w:rFonts w:ascii="SimSun" w:hAnsi="SimSun" w:eastAsia="SimSun" w:cs="SimSun"/>
          <w:sz w:val="20"/>
          <w:szCs w:val="20"/>
          <w:spacing w:val="9"/>
        </w:rPr>
        <w:t>提供广阔全球市场和便利贸易服务，吸引来自世界各国的卖家。第三，数字贸易平台主</w:t>
      </w:r>
      <w:r>
        <w:rPr>
          <w:rFonts w:ascii="SimSun" w:hAnsi="SimSun" w:eastAsia="SimSun" w:cs="SimSun"/>
          <w:sz w:val="20"/>
          <w:szCs w:val="20"/>
          <w:spacing w:val="8"/>
        </w:rPr>
        <w:t xml:space="preserve"> </w:t>
      </w:r>
      <w:r>
        <w:rPr>
          <w:rFonts w:ascii="SimSun" w:hAnsi="SimSun" w:eastAsia="SimSun" w:cs="SimSun"/>
          <w:sz w:val="20"/>
          <w:szCs w:val="20"/>
          <w:spacing w:val="15"/>
        </w:rPr>
        <w:t>导各类标准制定，引领数字贸易行业规范。数字贸易平台通过制定贸易准入和退出标</w:t>
      </w:r>
      <w:r>
        <w:rPr>
          <w:rFonts w:ascii="SimSun" w:hAnsi="SimSun" w:eastAsia="SimSun" w:cs="SimSun"/>
          <w:sz w:val="20"/>
          <w:szCs w:val="20"/>
          <w:spacing w:val="11"/>
        </w:rPr>
        <w:t xml:space="preserve"> </w:t>
      </w:r>
      <w:r>
        <w:rPr>
          <w:rFonts w:ascii="SimSun" w:hAnsi="SimSun" w:eastAsia="SimSun" w:cs="SimSun"/>
          <w:sz w:val="20"/>
          <w:szCs w:val="20"/>
          <w:spacing w:val="10"/>
        </w:rPr>
        <w:t>准、行业交易规则和行业安全规则提升了行业的自我规范，进而实现数字</w:t>
      </w:r>
      <w:r>
        <w:rPr>
          <w:rFonts w:ascii="SimSun" w:hAnsi="SimSun" w:eastAsia="SimSun" w:cs="SimSun"/>
          <w:sz w:val="20"/>
          <w:szCs w:val="20"/>
          <w:spacing w:val="9"/>
        </w:rPr>
        <w:t>贸易生态圈良</w:t>
      </w:r>
      <w:r>
        <w:rPr>
          <w:rFonts w:ascii="SimSun" w:hAnsi="SimSun" w:eastAsia="SimSun" w:cs="SimSun"/>
          <w:sz w:val="20"/>
          <w:szCs w:val="20"/>
        </w:rPr>
        <w:t xml:space="preserve"> </w:t>
      </w:r>
      <w:r>
        <w:rPr>
          <w:rFonts w:ascii="SimSun" w:hAnsi="SimSun" w:eastAsia="SimSun" w:cs="SimSun"/>
          <w:sz w:val="20"/>
          <w:szCs w:val="20"/>
          <w:spacing w:val="5"/>
        </w:rPr>
        <w:t>性发展。</w:t>
      </w:r>
    </w:p>
    <w:p>
      <w:pPr>
        <w:pStyle w:val="BodyText"/>
        <w:spacing w:line="380" w:lineRule="auto"/>
        <w:rPr/>
      </w:pPr>
      <w:r/>
    </w:p>
    <w:p>
      <w:pPr>
        <w:ind w:left="872"/>
        <w:spacing w:before="65" w:line="219" w:lineRule="auto"/>
        <w:rPr>
          <w:rFonts w:ascii="SimSun" w:hAnsi="SimSun" w:eastAsia="SimSun" w:cs="SimSun"/>
          <w:sz w:val="20"/>
          <w:szCs w:val="20"/>
        </w:rPr>
      </w:pPr>
      <w:r>
        <w:rPr>
          <w:rFonts w:ascii="SimSun" w:hAnsi="SimSun" w:eastAsia="SimSun" w:cs="SimSun"/>
          <w:sz w:val="20"/>
          <w:szCs w:val="20"/>
          <w:b/>
          <w:bCs/>
          <w:spacing w:val="20"/>
        </w:rPr>
        <w:t>(二)电子商务企业：数字贸易的重要践行者</w:t>
      </w:r>
    </w:p>
    <w:p>
      <w:pPr>
        <w:ind w:left="769" w:firstLine="440"/>
        <w:spacing w:before="100" w:line="304" w:lineRule="auto"/>
        <w:jc w:val="both"/>
        <w:rPr>
          <w:rFonts w:ascii="SimSun" w:hAnsi="SimSun" w:eastAsia="SimSun" w:cs="SimSun"/>
          <w:sz w:val="20"/>
          <w:szCs w:val="20"/>
        </w:rPr>
      </w:pPr>
      <w:r>
        <w:rPr>
          <w:rFonts w:ascii="SimSun" w:hAnsi="SimSun" w:eastAsia="SimSun" w:cs="SimSun"/>
          <w:sz w:val="20"/>
          <w:szCs w:val="20"/>
          <w:spacing w:val="10"/>
        </w:rPr>
        <w:t>众多天生国际化的电子商务企业是全球公司的重要组成部分，本身就是数字贸易的</w:t>
      </w:r>
      <w:r>
        <w:rPr>
          <w:rFonts w:ascii="SimSun" w:hAnsi="SimSun" w:eastAsia="SimSun" w:cs="SimSun"/>
          <w:sz w:val="20"/>
          <w:szCs w:val="20"/>
          <w:spacing w:val="4"/>
        </w:rPr>
        <w:t xml:space="preserve"> </w:t>
      </w:r>
      <w:r>
        <w:rPr>
          <w:rFonts w:ascii="SimSun" w:hAnsi="SimSun" w:eastAsia="SimSun" w:cs="SimSun"/>
          <w:sz w:val="20"/>
          <w:szCs w:val="20"/>
          <w:spacing w:val="5"/>
        </w:rPr>
        <w:t>重要践行者，对数字贸易发展的作用主要如下：</w:t>
      </w:r>
      <w:r>
        <w:rPr>
          <w:rFonts w:ascii="SimSun" w:hAnsi="SimSun" w:eastAsia="SimSun" w:cs="SimSun"/>
          <w:sz w:val="20"/>
          <w:szCs w:val="20"/>
          <w:spacing w:val="67"/>
        </w:rPr>
        <w:t xml:space="preserve"> </w:t>
      </w:r>
      <w:r>
        <w:rPr>
          <w:rFonts w:ascii="SimSun" w:hAnsi="SimSun" w:eastAsia="SimSun" w:cs="SimSun"/>
          <w:sz w:val="20"/>
          <w:szCs w:val="20"/>
          <w:spacing w:val="5"/>
        </w:rPr>
        <w:t>一方面，电子商务企业是数字贸易</w:t>
      </w:r>
      <w:r>
        <w:rPr>
          <w:rFonts w:ascii="SimSun" w:hAnsi="SimSun" w:eastAsia="SimSun" w:cs="SimSun"/>
          <w:sz w:val="20"/>
          <w:szCs w:val="20"/>
          <w:spacing w:val="4"/>
        </w:rPr>
        <w:t>平台 </w:t>
      </w:r>
      <w:r>
        <w:rPr>
          <w:rFonts w:ascii="SimSun" w:hAnsi="SimSun" w:eastAsia="SimSun" w:cs="SimSun"/>
          <w:sz w:val="20"/>
          <w:szCs w:val="20"/>
          <w:spacing w:val="9"/>
        </w:rPr>
        <w:t>的重要战略合作者，数字贸易平台引领贸易生态的许多具体措施由电子商务企业具体落</w:t>
      </w:r>
      <w:r>
        <w:rPr>
          <w:rFonts w:ascii="SimSun" w:hAnsi="SimSun" w:eastAsia="SimSun" w:cs="SimSun"/>
          <w:sz w:val="20"/>
          <w:szCs w:val="20"/>
          <w:spacing w:val="3"/>
        </w:rPr>
        <w:t xml:space="preserve">  </w:t>
      </w:r>
      <w:r>
        <w:rPr>
          <w:rFonts w:ascii="SimSun" w:hAnsi="SimSun" w:eastAsia="SimSun" w:cs="SimSun"/>
          <w:sz w:val="20"/>
          <w:szCs w:val="20"/>
          <w:spacing w:val="9"/>
        </w:rPr>
        <w:t>实，能够依托平台实现数字化转型、实现智能化运营和生态化协同，进而共同推动数字</w:t>
      </w:r>
      <w:r>
        <w:rPr>
          <w:rFonts w:ascii="SimSun" w:hAnsi="SimSun" w:eastAsia="SimSun" w:cs="SimSun"/>
          <w:sz w:val="20"/>
          <w:szCs w:val="20"/>
          <w:spacing w:val="3"/>
        </w:rPr>
        <w:t xml:space="preserve">  </w:t>
      </w:r>
      <w:r>
        <w:rPr>
          <w:rFonts w:ascii="SimSun" w:hAnsi="SimSun" w:eastAsia="SimSun" w:cs="SimSun"/>
          <w:sz w:val="20"/>
          <w:szCs w:val="20"/>
          <w:spacing w:val="12"/>
        </w:rPr>
        <w:t>贸易的发展；另一方面，电子商务企业还是提升</w:t>
      </w:r>
      <w:r>
        <w:rPr>
          <w:rFonts w:ascii="SimSun" w:hAnsi="SimSun" w:eastAsia="SimSun" w:cs="SimSun"/>
          <w:sz w:val="20"/>
          <w:szCs w:val="20"/>
          <w:spacing w:val="11"/>
        </w:rPr>
        <w:t>全球公司国际竞争力的重要践行主体，</w:t>
      </w:r>
      <w:r>
        <w:rPr>
          <w:rFonts w:ascii="SimSun" w:hAnsi="SimSun" w:eastAsia="SimSun" w:cs="SimSun"/>
          <w:sz w:val="20"/>
          <w:szCs w:val="20"/>
        </w:rPr>
        <w:t xml:space="preserve"> </w:t>
      </w:r>
      <w:r>
        <w:rPr>
          <w:rFonts w:ascii="SimSun" w:hAnsi="SimSun" w:eastAsia="SimSun" w:cs="SimSun"/>
          <w:sz w:val="20"/>
          <w:szCs w:val="20"/>
          <w:spacing w:val="9"/>
        </w:rPr>
        <w:t>电子商务企业可以通过平台积极参与全球数字贸易，</w:t>
      </w:r>
      <w:r>
        <w:rPr>
          <w:rFonts w:ascii="SimSun" w:hAnsi="SimSun" w:eastAsia="SimSun" w:cs="SimSun"/>
          <w:sz w:val="20"/>
          <w:szCs w:val="20"/>
          <w:spacing w:val="8"/>
        </w:rPr>
        <w:t>从而实现全球买、全球卖，进而推</w:t>
      </w:r>
      <w:r>
        <w:rPr>
          <w:rFonts w:ascii="SimSun" w:hAnsi="SimSun" w:eastAsia="SimSun" w:cs="SimSun"/>
          <w:sz w:val="20"/>
          <w:szCs w:val="20"/>
        </w:rPr>
        <w:t xml:space="preserve">  </w:t>
      </w:r>
      <w:r>
        <w:rPr>
          <w:rFonts w:ascii="SimSun" w:hAnsi="SimSun" w:eastAsia="SimSun" w:cs="SimSun"/>
          <w:sz w:val="20"/>
          <w:szCs w:val="20"/>
          <w:spacing w:val="9"/>
        </w:rPr>
        <w:t>动数字贸易的发展：第一，电子商务企业能够依托平台分享贸易便利化福利，降</w:t>
      </w:r>
      <w:r>
        <w:rPr>
          <w:rFonts w:ascii="SimSun" w:hAnsi="SimSun" w:eastAsia="SimSun" w:cs="SimSun"/>
          <w:sz w:val="20"/>
          <w:szCs w:val="20"/>
          <w:spacing w:val="8"/>
        </w:rPr>
        <w:t>低数字</w:t>
      </w:r>
      <w:r>
        <w:rPr>
          <w:rFonts w:ascii="SimSun" w:hAnsi="SimSun" w:eastAsia="SimSun" w:cs="SimSun"/>
          <w:sz w:val="20"/>
          <w:szCs w:val="20"/>
        </w:rPr>
        <w:t xml:space="preserve">  </w:t>
      </w:r>
      <w:r>
        <w:rPr>
          <w:rFonts w:ascii="SimSun" w:hAnsi="SimSun" w:eastAsia="SimSun" w:cs="SimSun"/>
          <w:sz w:val="20"/>
          <w:szCs w:val="20"/>
          <w:spacing w:val="9"/>
        </w:rPr>
        <w:t>贸易交易成本；第二，电子商务企业能够依托平台云化供应链管理技能，增进数字贸易 </w:t>
      </w:r>
      <w:r>
        <w:rPr>
          <w:rFonts w:ascii="SimSun" w:hAnsi="SimSun" w:eastAsia="SimSun" w:cs="SimSun"/>
          <w:sz w:val="20"/>
          <w:szCs w:val="20"/>
          <w:spacing w:val="9"/>
        </w:rPr>
        <w:t>运营效率；第三，电子商务企业能够依托平台研发个性化生产工艺，提高数字贸易利润 </w:t>
      </w:r>
      <w:r>
        <w:rPr>
          <w:rFonts w:ascii="SimSun" w:hAnsi="SimSun" w:eastAsia="SimSun" w:cs="SimSun"/>
          <w:sz w:val="20"/>
          <w:szCs w:val="20"/>
          <w:spacing w:val="6"/>
        </w:rPr>
        <w:t>水平。</w:t>
      </w:r>
    </w:p>
    <w:p>
      <w:pPr>
        <w:pStyle w:val="BodyText"/>
        <w:spacing w:line="371" w:lineRule="auto"/>
        <w:rPr/>
      </w:pPr>
      <w:r/>
    </w:p>
    <w:p>
      <w:pPr>
        <w:ind w:left="872"/>
        <w:spacing w:before="65" w:line="219" w:lineRule="auto"/>
        <w:rPr>
          <w:rFonts w:ascii="SimSun" w:hAnsi="SimSun" w:eastAsia="SimSun" w:cs="SimSun"/>
          <w:sz w:val="20"/>
          <w:szCs w:val="20"/>
        </w:rPr>
      </w:pPr>
      <w:r>
        <w:rPr>
          <w:rFonts w:ascii="SimSun" w:hAnsi="SimSun" w:eastAsia="SimSun" w:cs="SimSun"/>
          <w:sz w:val="20"/>
          <w:szCs w:val="20"/>
          <w:b/>
          <w:bCs/>
          <w:spacing w:val="20"/>
        </w:rPr>
        <w:t>(三)数字服务企业：综合服务的重要提供者</w:t>
      </w:r>
    </w:p>
    <w:p>
      <w:pPr>
        <w:ind w:left="769" w:right="38" w:firstLine="460"/>
        <w:spacing w:before="117" w:line="298" w:lineRule="auto"/>
        <w:jc w:val="both"/>
        <w:rPr>
          <w:rFonts w:ascii="SimSun" w:hAnsi="SimSun" w:eastAsia="SimSun" w:cs="SimSun"/>
          <w:sz w:val="20"/>
          <w:szCs w:val="20"/>
        </w:rPr>
      </w:pPr>
      <w:r>
        <w:rPr>
          <w:rFonts w:ascii="SimSun" w:hAnsi="SimSun" w:eastAsia="SimSun" w:cs="SimSun"/>
          <w:sz w:val="20"/>
          <w:szCs w:val="20"/>
          <w:spacing w:val="9"/>
        </w:rPr>
        <w:t>无论是提供搜索引擎、社交网络还是共享经济，数字服务企业都为数字贸易的发展</w:t>
      </w:r>
      <w:r>
        <w:rPr>
          <w:rFonts w:ascii="SimSun" w:hAnsi="SimSun" w:eastAsia="SimSun" w:cs="SimSun"/>
          <w:sz w:val="20"/>
          <w:szCs w:val="20"/>
          <w:spacing w:val="16"/>
        </w:rPr>
        <w:t xml:space="preserve"> </w:t>
      </w:r>
      <w:r>
        <w:rPr>
          <w:rFonts w:ascii="SimSun" w:hAnsi="SimSun" w:eastAsia="SimSun" w:cs="SimSun"/>
          <w:sz w:val="20"/>
          <w:szCs w:val="20"/>
          <w:spacing w:val="15"/>
        </w:rPr>
        <w:t>提供了一系列重要的综合服务，极大程度上降低了企业的贸易成本</w:t>
      </w:r>
      <w:r>
        <w:rPr>
          <w:rFonts w:ascii="SimSun" w:hAnsi="SimSun" w:eastAsia="SimSun" w:cs="SimSun"/>
          <w:sz w:val="20"/>
          <w:szCs w:val="20"/>
          <w:spacing w:val="14"/>
        </w:rPr>
        <w:t>，提高企业贸易效</w:t>
      </w:r>
      <w:r>
        <w:rPr>
          <w:rFonts w:ascii="SimSun" w:hAnsi="SimSun" w:eastAsia="SimSun" w:cs="SimSun"/>
          <w:sz w:val="20"/>
          <w:szCs w:val="20"/>
        </w:rPr>
        <w:t xml:space="preserve"> </w:t>
      </w:r>
      <w:r>
        <w:rPr>
          <w:rFonts w:ascii="SimSun" w:hAnsi="SimSun" w:eastAsia="SimSun" w:cs="SimSun"/>
          <w:sz w:val="20"/>
          <w:szCs w:val="20"/>
          <w:spacing w:val="7"/>
        </w:rPr>
        <w:t>率。</w:t>
      </w:r>
      <w:r>
        <w:rPr>
          <w:rFonts w:ascii="SimSun" w:hAnsi="SimSun" w:eastAsia="SimSun" w:cs="SimSun"/>
          <w:sz w:val="20"/>
          <w:szCs w:val="20"/>
          <w:spacing w:val="-15"/>
        </w:rPr>
        <w:t xml:space="preserve"> </w:t>
      </w:r>
      <w:r>
        <w:rPr>
          <w:rFonts w:ascii="SimSun" w:hAnsi="SimSun" w:eastAsia="SimSun" w:cs="SimSun"/>
          <w:sz w:val="20"/>
          <w:szCs w:val="20"/>
          <w:spacing w:val="7"/>
        </w:rPr>
        <w:t>一方面，数字服务企业电子合同和无纸化通关等传统外贸综合服务进一步</w:t>
      </w:r>
      <w:r>
        <w:rPr>
          <w:rFonts w:ascii="SimSun" w:hAnsi="SimSun" w:eastAsia="SimSun" w:cs="SimSun"/>
          <w:sz w:val="20"/>
          <w:szCs w:val="20"/>
          <w:spacing w:val="6"/>
        </w:rPr>
        <w:t>节约了交</w:t>
      </w:r>
      <w:r>
        <w:rPr>
          <w:rFonts w:ascii="SimSun" w:hAnsi="SimSun" w:eastAsia="SimSun" w:cs="SimSun"/>
          <w:sz w:val="20"/>
          <w:szCs w:val="20"/>
        </w:rPr>
        <w:t xml:space="preserve"> </w:t>
      </w:r>
      <w:r>
        <w:rPr>
          <w:rFonts w:ascii="SimSun" w:hAnsi="SimSun" w:eastAsia="SimSun" w:cs="SimSun"/>
          <w:sz w:val="20"/>
          <w:szCs w:val="20"/>
          <w:spacing w:val="9"/>
        </w:rPr>
        <w:t>易双方的交易成本，进而降低了中小企业经营国际贸易的门槛，推动数字贸易普惠化发</w:t>
      </w:r>
      <w:r>
        <w:rPr>
          <w:rFonts w:ascii="SimSun" w:hAnsi="SimSun" w:eastAsia="SimSun" w:cs="SimSun"/>
          <w:sz w:val="20"/>
          <w:szCs w:val="20"/>
          <w:spacing w:val="5"/>
        </w:rPr>
        <w:t xml:space="preserve"> </w:t>
      </w:r>
      <w:r>
        <w:rPr>
          <w:rFonts w:ascii="SimSun" w:hAnsi="SimSun" w:eastAsia="SimSun" w:cs="SimSun"/>
          <w:sz w:val="20"/>
          <w:szCs w:val="20"/>
          <w:spacing w:val="9"/>
        </w:rPr>
        <w:t>展。另一方面，数字服务企业基于数字技术提供的精准营销、智慧物流和海外仓等新型</w:t>
      </w:r>
      <w:r>
        <w:rPr>
          <w:rFonts w:ascii="SimSun" w:hAnsi="SimSun" w:eastAsia="SimSun" w:cs="SimSun"/>
          <w:sz w:val="20"/>
          <w:szCs w:val="20"/>
          <w:spacing w:val="10"/>
        </w:rPr>
        <w:t xml:space="preserve"> </w:t>
      </w:r>
      <w:r>
        <w:rPr>
          <w:rFonts w:ascii="SimSun" w:hAnsi="SimSun" w:eastAsia="SimSun" w:cs="SimSun"/>
          <w:sz w:val="20"/>
          <w:szCs w:val="20"/>
          <w:spacing w:val="7"/>
        </w:rPr>
        <w:t>综合服务，提高了数字贸易企业交易效率和国际竞争力。</w:t>
      </w:r>
    </w:p>
    <w:p>
      <w:pPr>
        <w:pStyle w:val="BodyText"/>
        <w:spacing w:line="247" w:lineRule="auto"/>
        <w:rPr/>
      </w:pPr>
      <w:r/>
    </w:p>
    <w:p>
      <w:pPr>
        <w:pStyle w:val="BodyText"/>
        <w:spacing w:line="248" w:lineRule="auto"/>
        <w:rPr/>
      </w:pPr>
      <w:r/>
    </w:p>
    <w:p>
      <w:pPr>
        <w:ind w:left="3453"/>
        <w:spacing w:before="82" w:line="222" w:lineRule="auto"/>
        <w:rPr>
          <w:rFonts w:ascii="SimHei" w:hAnsi="SimHei" w:eastAsia="SimHei" w:cs="SimHei"/>
          <w:sz w:val="25"/>
          <w:szCs w:val="25"/>
        </w:rPr>
      </w:pPr>
      <w:r>
        <w:rPr>
          <w:rFonts w:ascii="SimHei" w:hAnsi="SimHei" w:eastAsia="SimHei" w:cs="SimHei"/>
          <w:sz w:val="25"/>
          <w:szCs w:val="25"/>
          <w:b/>
          <w:bCs/>
          <w:spacing w:val="-15"/>
        </w:rPr>
        <w:t>第</w:t>
      </w:r>
      <w:r>
        <w:rPr>
          <w:rFonts w:ascii="SimHei" w:hAnsi="SimHei" w:eastAsia="SimHei" w:cs="SimHei"/>
          <w:sz w:val="25"/>
          <w:szCs w:val="25"/>
          <w:spacing w:val="-42"/>
        </w:rPr>
        <w:t xml:space="preserve"> </w:t>
      </w:r>
      <w:r>
        <w:rPr>
          <w:rFonts w:ascii="SimHei" w:hAnsi="SimHei" w:eastAsia="SimHei" w:cs="SimHei"/>
          <w:sz w:val="25"/>
          <w:szCs w:val="25"/>
          <w:b/>
          <w:bCs/>
          <w:spacing w:val="-15"/>
        </w:rPr>
        <w:t>二</w:t>
      </w:r>
      <w:r>
        <w:rPr>
          <w:rFonts w:ascii="SimHei" w:hAnsi="SimHei" w:eastAsia="SimHei" w:cs="SimHei"/>
          <w:sz w:val="25"/>
          <w:szCs w:val="25"/>
          <w:spacing w:val="-43"/>
        </w:rPr>
        <w:t xml:space="preserve"> </w:t>
      </w:r>
      <w:r>
        <w:rPr>
          <w:rFonts w:ascii="SimHei" w:hAnsi="SimHei" w:eastAsia="SimHei" w:cs="SimHei"/>
          <w:sz w:val="25"/>
          <w:szCs w:val="25"/>
          <w:b/>
          <w:bCs/>
          <w:spacing w:val="-15"/>
        </w:rPr>
        <w:t>节</w:t>
      </w:r>
      <w:r>
        <w:rPr>
          <w:rFonts w:ascii="SimHei" w:hAnsi="SimHei" w:eastAsia="SimHei" w:cs="SimHei"/>
          <w:sz w:val="25"/>
          <w:szCs w:val="25"/>
          <w:spacing w:val="26"/>
        </w:rPr>
        <w:t xml:space="preserve">  </w:t>
      </w:r>
      <w:r>
        <w:rPr>
          <w:rFonts w:ascii="SimHei" w:hAnsi="SimHei" w:eastAsia="SimHei" w:cs="SimHei"/>
          <w:sz w:val="25"/>
          <w:szCs w:val="25"/>
          <w:b/>
          <w:bCs/>
          <w:spacing w:val="-15"/>
        </w:rPr>
        <w:t>普</w:t>
      </w:r>
      <w:r>
        <w:rPr>
          <w:rFonts w:ascii="SimHei" w:hAnsi="SimHei" w:eastAsia="SimHei" w:cs="SimHei"/>
          <w:sz w:val="25"/>
          <w:szCs w:val="25"/>
          <w:spacing w:val="48"/>
        </w:rPr>
        <w:t xml:space="preserve"> </w:t>
      </w:r>
      <w:r>
        <w:rPr>
          <w:rFonts w:ascii="SimHei" w:hAnsi="SimHei" w:eastAsia="SimHei" w:cs="SimHei"/>
          <w:sz w:val="25"/>
          <w:szCs w:val="25"/>
          <w:b/>
          <w:bCs/>
          <w:spacing w:val="-15"/>
        </w:rPr>
        <w:t>惠</w:t>
      </w:r>
      <w:r>
        <w:rPr>
          <w:rFonts w:ascii="SimHei" w:hAnsi="SimHei" w:eastAsia="SimHei" w:cs="SimHei"/>
          <w:sz w:val="25"/>
          <w:szCs w:val="25"/>
          <w:spacing w:val="61"/>
        </w:rPr>
        <w:t xml:space="preserve"> </w:t>
      </w:r>
      <w:r>
        <w:rPr>
          <w:rFonts w:ascii="SimHei" w:hAnsi="SimHei" w:eastAsia="SimHei" w:cs="SimHei"/>
          <w:sz w:val="25"/>
          <w:szCs w:val="25"/>
          <w:b/>
          <w:bCs/>
          <w:spacing w:val="-15"/>
        </w:rPr>
        <w:t>贸</w:t>
      </w:r>
      <w:r>
        <w:rPr>
          <w:rFonts w:ascii="SimHei" w:hAnsi="SimHei" w:eastAsia="SimHei" w:cs="SimHei"/>
          <w:sz w:val="25"/>
          <w:szCs w:val="25"/>
          <w:spacing w:val="51"/>
        </w:rPr>
        <w:t xml:space="preserve"> </w:t>
      </w:r>
      <w:r>
        <w:rPr>
          <w:rFonts w:ascii="SimHei" w:hAnsi="SimHei" w:eastAsia="SimHei" w:cs="SimHei"/>
          <w:sz w:val="25"/>
          <w:szCs w:val="25"/>
          <w:b/>
          <w:bCs/>
          <w:spacing w:val="-15"/>
        </w:rPr>
        <w:t>易</w:t>
      </w:r>
    </w:p>
    <w:p>
      <w:pPr>
        <w:pStyle w:val="BodyText"/>
        <w:spacing w:line="457" w:lineRule="auto"/>
        <w:rPr/>
      </w:pPr>
      <w:r/>
    </w:p>
    <w:p>
      <w:pPr>
        <w:ind w:left="773"/>
        <w:spacing w:before="81" w:line="219" w:lineRule="auto"/>
        <w:outlineLvl w:val="6"/>
        <w:rPr>
          <w:rFonts w:ascii="SimSun" w:hAnsi="SimSun" w:eastAsia="SimSun" w:cs="SimSun"/>
          <w:sz w:val="25"/>
          <w:szCs w:val="25"/>
        </w:rPr>
      </w:pPr>
      <w:r>
        <w:rPr>
          <w:rFonts w:ascii="SimSun" w:hAnsi="SimSun" w:eastAsia="SimSun" w:cs="SimSun"/>
          <w:sz w:val="25"/>
          <w:szCs w:val="25"/>
          <w:b/>
          <w:bCs/>
          <w:spacing w:val="3"/>
        </w:rPr>
        <w:t>一、普惠贸易的产生与发展</w:t>
      </w:r>
    </w:p>
    <w:p>
      <w:pPr>
        <w:pStyle w:val="BodyText"/>
        <w:spacing w:line="345" w:lineRule="auto"/>
        <w:rPr/>
      </w:pPr>
      <w:r/>
    </w:p>
    <w:p>
      <w:pPr>
        <w:ind w:left="872"/>
        <w:spacing w:before="65" w:line="219" w:lineRule="auto"/>
        <w:rPr>
          <w:rFonts w:ascii="SimSun" w:hAnsi="SimSun" w:eastAsia="SimSun" w:cs="SimSun"/>
          <w:sz w:val="20"/>
          <w:szCs w:val="20"/>
        </w:rPr>
      </w:pPr>
      <w:r>
        <w:rPr>
          <w:rFonts w:ascii="SimSun" w:hAnsi="SimSun" w:eastAsia="SimSun" w:cs="SimSun"/>
          <w:sz w:val="20"/>
          <w:szCs w:val="20"/>
          <w:b/>
          <w:bCs/>
          <w:spacing w:val="18"/>
        </w:rPr>
        <w:t>(</w:t>
      </w:r>
      <w:r>
        <w:rPr>
          <w:rFonts w:ascii="SimSun" w:hAnsi="SimSun" w:eastAsia="SimSun" w:cs="SimSun"/>
          <w:sz w:val="20"/>
          <w:szCs w:val="20"/>
          <w:spacing w:val="-59"/>
        </w:rPr>
        <w:t xml:space="preserve"> </w:t>
      </w:r>
      <w:r>
        <w:rPr>
          <w:rFonts w:ascii="SimSun" w:hAnsi="SimSun" w:eastAsia="SimSun" w:cs="SimSun"/>
          <w:sz w:val="20"/>
          <w:szCs w:val="20"/>
          <w:b/>
          <w:bCs/>
          <w:spacing w:val="18"/>
        </w:rPr>
        <w:t>一)互联网技术的兴起</w:t>
      </w:r>
    </w:p>
    <w:p>
      <w:pPr>
        <w:ind w:left="1169"/>
        <w:spacing w:before="85" w:line="360" w:lineRule="exact"/>
        <w:rPr>
          <w:rFonts w:ascii="SimSun" w:hAnsi="SimSun" w:eastAsia="SimSun" w:cs="SimSun"/>
          <w:sz w:val="20"/>
          <w:szCs w:val="20"/>
        </w:rPr>
      </w:pPr>
      <w:r>
        <w:rPr>
          <w:rFonts w:ascii="SimSun" w:hAnsi="SimSun" w:eastAsia="SimSun" w:cs="SimSun"/>
          <w:sz w:val="20"/>
          <w:szCs w:val="20"/>
          <w:spacing w:val="21"/>
          <w:position w:val="12"/>
        </w:rPr>
        <w:t>20世纪90年代以来，伴随全球范围内逐渐普及互联网，互联网企业迅速得到发</w:t>
      </w:r>
    </w:p>
    <w:p>
      <w:pPr>
        <w:ind w:left="769"/>
        <w:spacing w:line="219" w:lineRule="auto"/>
        <w:rPr>
          <w:rFonts w:ascii="SimSun" w:hAnsi="SimSun" w:eastAsia="SimSun" w:cs="SimSun"/>
          <w:sz w:val="20"/>
          <w:szCs w:val="20"/>
        </w:rPr>
      </w:pPr>
      <w:r>
        <w:rPr>
          <w:rFonts w:ascii="SimSun" w:hAnsi="SimSun" w:eastAsia="SimSun" w:cs="SimSun"/>
          <w:sz w:val="20"/>
          <w:szCs w:val="20"/>
          <w:spacing w:val="10"/>
        </w:rPr>
        <w:t>展，贸易逐渐实现无纸化、电子化和平台化。互联网技术对贸易主体、贸易流程和贸易</w:t>
      </w:r>
    </w:p>
    <w:p>
      <w:pPr>
        <w:spacing w:line="219" w:lineRule="auto"/>
        <w:sectPr>
          <w:pgSz w:w="9620" w:h="14350"/>
          <w:pgMar w:top="357" w:right="439" w:bottom="400" w:left="369" w:header="0" w:footer="0" w:gutter="0"/>
        </w:sectPr>
        <w:rPr>
          <w:rFonts w:ascii="SimSun" w:hAnsi="SimSun" w:eastAsia="SimSun" w:cs="SimSun"/>
          <w:sz w:val="20"/>
          <w:szCs w:val="20"/>
        </w:rPr>
      </w:pPr>
    </w:p>
    <w:p>
      <w:pPr>
        <w:spacing w:before="42" w:line="188" w:lineRule="auto"/>
        <w:rPr>
          <w:rFonts w:ascii="Times New Roman" w:hAnsi="Times New Roman" w:eastAsia="Times New Roman" w:cs="Times New Roman"/>
          <w:sz w:val="30"/>
          <w:szCs w:val="30"/>
        </w:rPr>
      </w:pPr>
      <w:r>
        <w:rPr>
          <w:rFonts w:ascii="Times New Roman" w:hAnsi="Times New Roman" w:eastAsia="Times New Roman" w:cs="Times New Roman"/>
          <w:sz w:val="30"/>
          <w:szCs w:val="30"/>
          <w:i/>
          <w:iCs/>
          <w:spacing w:val="-4"/>
        </w:rPr>
        <w:t>RtanaRa2a</w:t>
      </w:r>
    </w:p>
    <w:p>
      <w:pPr>
        <w:pStyle w:val="BodyText"/>
        <w:spacing w:line="14" w:lineRule="auto"/>
        <w:rPr>
          <w:sz w:val="2"/>
        </w:rPr>
      </w:pPr>
      <w:r>
        <w:rPr>
          <w:sz w:val="2"/>
          <w:szCs w:val="2"/>
        </w:rPr>
        <w:br w:type="column"/>
      </w:r>
    </w:p>
    <w:p>
      <w:pPr>
        <w:spacing w:before="118" w:line="184" w:lineRule="auto"/>
        <w:rPr>
          <w:rFonts w:ascii="SimSun" w:hAnsi="SimSun" w:eastAsia="SimSun" w:cs="SimSun"/>
          <w:sz w:val="21"/>
          <w:szCs w:val="21"/>
        </w:rPr>
      </w:pPr>
      <w:r>
        <w:rPr>
          <w:rFonts w:ascii="SimSun" w:hAnsi="SimSun" w:eastAsia="SimSun" w:cs="SimSun"/>
          <w:sz w:val="21"/>
          <w:szCs w:val="21"/>
        </w:rPr>
        <w:t>m</w:t>
      </w:r>
    </w:p>
    <w:p>
      <w:pPr>
        <w:pStyle w:val="BodyText"/>
        <w:spacing w:line="14" w:lineRule="auto"/>
        <w:rPr>
          <w:sz w:val="2"/>
        </w:rPr>
      </w:pPr>
      <w:r>
        <w:rPr>
          <w:sz w:val="2"/>
          <w:szCs w:val="2"/>
        </w:rPr>
        <w:br w:type="column"/>
      </w:r>
    </w:p>
    <w:p>
      <w:pPr>
        <w:spacing w:before="118" w:line="184" w:lineRule="auto"/>
        <w:jc w:val="right"/>
        <w:rPr>
          <w:rFonts w:ascii="Times New Roman" w:hAnsi="Times New Roman" w:eastAsia="Times New Roman" w:cs="Times New Roman"/>
          <w:sz w:val="21"/>
          <w:szCs w:val="21"/>
        </w:rPr>
      </w:pPr>
      <w:r>
        <w:rPr>
          <w:rFonts w:ascii="SimSun" w:hAnsi="SimSun" w:eastAsia="SimSun" w:cs="SimSun"/>
          <w:sz w:val="21"/>
          <w:szCs w:val="21"/>
          <w:spacing w:val="-1"/>
        </w:rPr>
        <w:t>第二节</w:t>
      </w:r>
      <w:r>
        <w:rPr>
          <w:rFonts w:ascii="SimSun" w:hAnsi="SimSun" w:eastAsia="SimSun" w:cs="SimSun"/>
          <w:sz w:val="21"/>
          <w:szCs w:val="21"/>
          <w:spacing w:val="27"/>
        </w:rPr>
        <w:t xml:space="preserve"> </w:t>
      </w:r>
      <w:r>
        <w:rPr>
          <w:rFonts w:ascii="SimSun" w:hAnsi="SimSun" w:eastAsia="SimSun" w:cs="SimSun"/>
          <w:sz w:val="21"/>
          <w:szCs w:val="21"/>
          <w:spacing w:val="-1"/>
        </w:rPr>
        <w:t>普惠贸易</w:t>
      </w:r>
      <w:r>
        <w:rPr>
          <w:rFonts w:ascii="SimSun" w:hAnsi="SimSun" w:eastAsia="SimSun" w:cs="SimSun"/>
          <w:sz w:val="21"/>
          <w:szCs w:val="21"/>
          <w:spacing w:val="9"/>
        </w:rPr>
        <w:t xml:space="preserve">    </w:t>
      </w:r>
      <w:r>
        <w:rPr>
          <w:rFonts w:ascii="SimSun" w:hAnsi="SimSun" w:eastAsia="SimSun" w:cs="SimSun"/>
          <w:sz w:val="21"/>
          <w:szCs w:val="21"/>
          <w:spacing w:val="-1"/>
        </w:rPr>
        <w:t>10</w:t>
      </w:r>
      <w:r>
        <w:rPr>
          <w:rFonts w:ascii="Times New Roman" w:hAnsi="Times New Roman" w:eastAsia="Times New Roman" w:cs="Times New Roman"/>
          <w:sz w:val="21"/>
          <w:szCs w:val="21"/>
          <w:spacing w:val="-1"/>
        </w:rPr>
        <w:t>9</w:t>
      </w:r>
    </w:p>
    <w:p>
      <w:pPr>
        <w:spacing w:line="184" w:lineRule="auto"/>
        <w:sectPr>
          <w:pgSz w:w="9600" w:h="14320"/>
          <w:pgMar w:top="318" w:right="283" w:bottom="400" w:left="79" w:header="0" w:footer="0" w:gutter="0"/>
          <w:cols w:equalWidth="0" w:num="3">
            <w:col w:w="5660" w:space="100"/>
            <w:col w:w="1011" w:space="100"/>
            <w:col w:w="2367" w:space="0"/>
          </w:cols>
        </w:sectPr>
        <w:rPr>
          <w:rFonts w:ascii="Times New Roman" w:hAnsi="Times New Roman" w:eastAsia="Times New Roman" w:cs="Times New Roman"/>
          <w:sz w:val="21"/>
          <w:szCs w:val="21"/>
        </w:rPr>
      </w:pPr>
    </w:p>
    <w:p>
      <w:pPr>
        <w:pStyle w:val="BodyText"/>
        <w:spacing w:line="297" w:lineRule="auto"/>
        <w:rPr/>
      </w:pPr>
      <w:r/>
    </w:p>
    <w:p>
      <w:pPr>
        <w:pStyle w:val="BodyText"/>
        <w:spacing w:line="298" w:lineRule="auto"/>
        <w:rPr/>
      </w:pPr>
      <w:r/>
    </w:p>
    <w:p>
      <w:pPr>
        <w:ind w:left="390" w:right="876"/>
        <w:spacing w:before="69" w:line="286" w:lineRule="auto"/>
        <w:jc w:val="both"/>
        <w:rPr>
          <w:rFonts w:ascii="SimSun" w:hAnsi="SimSun" w:eastAsia="SimSun" w:cs="SimSun"/>
          <w:sz w:val="21"/>
          <w:szCs w:val="21"/>
        </w:rPr>
      </w:pPr>
      <w:r>
        <w:rPr>
          <w:rFonts w:ascii="SimSun" w:hAnsi="SimSun" w:eastAsia="SimSun" w:cs="SimSun"/>
          <w:sz w:val="21"/>
          <w:szCs w:val="21"/>
          <w:spacing w:val="-1"/>
        </w:rPr>
        <w:t>产品都造成重要影响，在产生数字化产品和服务的同时，也使得国际贸易的市场结构发</w:t>
      </w:r>
      <w:r>
        <w:rPr>
          <w:rFonts w:ascii="SimSun" w:hAnsi="SimSun" w:eastAsia="SimSun" w:cs="SimSun"/>
          <w:sz w:val="21"/>
          <w:szCs w:val="21"/>
          <w:spacing w:val="6"/>
        </w:rPr>
        <w:t xml:space="preserve"> </w:t>
      </w:r>
      <w:r>
        <w:rPr>
          <w:rFonts w:ascii="SimSun" w:hAnsi="SimSun" w:eastAsia="SimSun" w:cs="SimSun"/>
          <w:sz w:val="21"/>
          <w:szCs w:val="21"/>
        </w:rPr>
        <w:t>生改变，其中就包括促进了普惠贸易的发展。互联网对普惠贸</w:t>
      </w:r>
      <w:r>
        <w:rPr>
          <w:rFonts w:ascii="SimSun" w:hAnsi="SimSun" w:eastAsia="SimSun" w:cs="SimSun"/>
          <w:sz w:val="21"/>
          <w:szCs w:val="21"/>
          <w:spacing w:val="-1"/>
        </w:rPr>
        <w:t>易的促进作用主要表现为</w:t>
      </w:r>
      <w:r>
        <w:rPr>
          <w:rFonts w:ascii="SimSun" w:hAnsi="SimSun" w:eastAsia="SimSun" w:cs="SimSun"/>
          <w:sz w:val="21"/>
          <w:szCs w:val="21"/>
        </w:rPr>
        <w:t xml:space="preserve"> </w:t>
      </w:r>
      <w:r>
        <w:rPr>
          <w:rFonts w:ascii="SimSun" w:hAnsi="SimSun" w:eastAsia="SimSun" w:cs="SimSun"/>
          <w:sz w:val="21"/>
          <w:szCs w:val="21"/>
        </w:rPr>
        <w:t>互联网促进生产、贸易和消费全球化，降低了中小企业贸</w:t>
      </w:r>
      <w:r>
        <w:rPr>
          <w:rFonts w:ascii="SimSun" w:hAnsi="SimSun" w:eastAsia="SimSun" w:cs="SimSun"/>
          <w:sz w:val="21"/>
          <w:szCs w:val="21"/>
          <w:spacing w:val="-1"/>
        </w:rPr>
        <w:t>易门槛，给中小企业进入国际</w:t>
      </w:r>
      <w:r>
        <w:rPr>
          <w:rFonts w:ascii="SimSun" w:hAnsi="SimSun" w:eastAsia="SimSun" w:cs="SimSun"/>
          <w:sz w:val="21"/>
          <w:szCs w:val="21"/>
        </w:rPr>
        <w:t xml:space="preserve"> </w:t>
      </w:r>
      <w:r>
        <w:rPr>
          <w:rFonts w:ascii="SimSun" w:hAnsi="SimSun" w:eastAsia="SimSun" w:cs="SimSun"/>
          <w:sz w:val="21"/>
          <w:szCs w:val="21"/>
        </w:rPr>
        <w:t>贸易领域带来了发展机遇，使得发展中国家参</w:t>
      </w:r>
      <w:r>
        <w:rPr>
          <w:rFonts w:ascii="SimSun" w:hAnsi="SimSun" w:eastAsia="SimSun" w:cs="SimSun"/>
          <w:sz w:val="21"/>
          <w:szCs w:val="21"/>
          <w:spacing w:val="-1"/>
        </w:rPr>
        <w:t>与到国际贸易中，成为全球经济体的一部</w:t>
      </w:r>
      <w:r>
        <w:rPr>
          <w:rFonts w:ascii="SimSun" w:hAnsi="SimSun" w:eastAsia="SimSun" w:cs="SimSun"/>
          <w:sz w:val="21"/>
          <w:szCs w:val="21"/>
        </w:rPr>
        <w:t xml:space="preserve"> </w:t>
      </w:r>
      <w:r>
        <w:rPr>
          <w:rFonts w:ascii="SimSun" w:hAnsi="SimSun" w:eastAsia="SimSun" w:cs="SimSun"/>
          <w:sz w:val="21"/>
          <w:szCs w:val="21"/>
          <w:spacing w:val="-1"/>
        </w:rPr>
        <w:t>分。中小企业还可以基于互联网享受低廉的信息成本，获取东道国市场、营销和法律服</w:t>
      </w:r>
      <w:r>
        <w:rPr>
          <w:rFonts w:ascii="SimSun" w:hAnsi="SimSun" w:eastAsia="SimSun" w:cs="SimSun"/>
          <w:sz w:val="21"/>
          <w:szCs w:val="21"/>
          <w:spacing w:val="5"/>
        </w:rPr>
        <w:t xml:space="preserve"> </w:t>
      </w:r>
      <w:r>
        <w:rPr>
          <w:rFonts w:ascii="SimSun" w:hAnsi="SimSun" w:eastAsia="SimSun" w:cs="SimSun"/>
          <w:sz w:val="21"/>
          <w:szCs w:val="21"/>
          <w:spacing w:val="-2"/>
        </w:rPr>
        <w:t>务等战略信息，进一步增加中小企业的全球竞争力。具体来说：</w:t>
      </w:r>
    </w:p>
    <w:p>
      <w:pPr>
        <w:ind w:left="390" w:right="853" w:firstLine="439"/>
        <w:spacing w:before="91" w:line="284" w:lineRule="auto"/>
        <w:jc w:val="both"/>
        <w:rPr>
          <w:rFonts w:ascii="SimSun" w:hAnsi="SimSun" w:eastAsia="SimSun" w:cs="SimSun"/>
          <w:sz w:val="21"/>
          <w:szCs w:val="21"/>
        </w:rPr>
      </w:pPr>
      <w:r>
        <w:rPr>
          <w:rFonts w:ascii="SimSun" w:hAnsi="SimSun" w:eastAsia="SimSun" w:cs="SimSun"/>
          <w:sz w:val="21"/>
          <w:szCs w:val="21"/>
          <w:spacing w:val="-4"/>
        </w:rPr>
        <w:t>在宏观上，互联网促进了发展中国家参与全球贸易。</w:t>
      </w:r>
      <w:r>
        <w:rPr>
          <w:rFonts w:ascii="SimSun" w:hAnsi="SimSun" w:eastAsia="SimSun" w:cs="SimSun"/>
          <w:sz w:val="21"/>
          <w:szCs w:val="21"/>
          <w:spacing w:val="42"/>
        </w:rPr>
        <w:t xml:space="preserve"> </w:t>
      </w:r>
      <w:r>
        <w:rPr>
          <w:rFonts w:ascii="SimSun" w:hAnsi="SimSun" w:eastAsia="SimSun" w:cs="SimSun"/>
          <w:sz w:val="21"/>
          <w:szCs w:val="21"/>
          <w:spacing w:val="-4"/>
        </w:rPr>
        <w:t>一</w:t>
      </w:r>
      <w:r>
        <w:rPr>
          <w:rFonts w:ascii="SimSun" w:hAnsi="SimSun" w:eastAsia="SimSun" w:cs="SimSun"/>
          <w:sz w:val="21"/>
          <w:szCs w:val="21"/>
          <w:spacing w:val="-5"/>
        </w:rPr>
        <w:t>方面，互联网渗透广度与该</w:t>
      </w:r>
      <w:r>
        <w:rPr>
          <w:rFonts w:ascii="SimSun" w:hAnsi="SimSun" w:eastAsia="SimSun" w:cs="SimSun"/>
          <w:sz w:val="21"/>
          <w:szCs w:val="21"/>
        </w:rPr>
        <w:t xml:space="preserve"> </w:t>
      </w:r>
      <w:r>
        <w:rPr>
          <w:rFonts w:ascii="SimSun" w:hAnsi="SimSun" w:eastAsia="SimSun" w:cs="SimSun"/>
          <w:sz w:val="21"/>
          <w:szCs w:val="21"/>
          <w:spacing w:val="2"/>
        </w:rPr>
        <w:t>国的国际贸易便利化程度直接相关，对国家经济发展起到至关重要的作用(</w:t>
      </w:r>
      <w:r>
        <w:rPr>
          <w:rFonts w:ascii="SimSun" w:hAnsi="SimSun" w:eastAsia="SimSun" w:cs="SimSun"/>
          <w:sz w:val="21"/>
          <w:szCs w:val="21"/>
          <w:spacing w:val="1"/>
        </w:rPr>
        <w:t>王健和巨程</w:t>
      </w:r>
      <w:r>
        <w:rPr>
          <w:rFonts w:ascii="SimSun" w:hAnsi="SimSun" w:eastAsia="SimSun" w:cs="SimSun"/>
          <w:sz w:val="21"/>
          <w:szCs w:val="21"/>
        </w:rPr>
        <w:t xml:space="preserve"> </w:t>
      </w:r>
      <w:r>
        <w:rPr>
          <w:rFonts w:ascii="SimSun" w:hAnsi="SimSun" w:eastAsia="SimSun" w:cs="SimSun"/>
          <w:sz w:val="21"/>
          <w:szCs w:val="21"/>
          <w:spacing w:val="2"/>
        </w:rPr>
        <w:t>辉，2016)。另一方面，发展中国家能够借助互联网参与全球价值链。企</w:t>
      </w:r>
      <w:r>
        <w:rPr>
          <w:rFonts w:ascii="SimSun" w:hAnsi="SimSun" w:eastAsia="SimSun" w:cs="SimSun"/>
          <w:sz w:val="21"/>
          <w:szCs w:val="21"/>
          <w:spacing w:val="1"/>
        </w:rPr>
        <w:t>业全球化提升</w:t>
      </w:r>
      <w:r>
        <w:rPr>
          <w:rFonts w:ascii="SimSun" w:hAnsi="SimSun" w:eastAsia="SimSun" w:cs="SimSun"/>
          <w:sz w:val="21"/>
          <w:szCs w:val="21"/>
        </w:rPr>
        <w:t xml:space="preserve"> </w:t>
      </w:r>
      <w:r>
        <w:rPr>
          <w:rFonts w:ascii="SimSun" w:hAnsi="SimSun" w:eastAsia="SimSun" w:cs="SimSun"/>
          <w:sz w:val="21"/>
          <w:szCs w:val="21"/>
          <w:spacing w:val="-1"/>
        </w:rPr>
        <w:t>了发展中国家参与全球贸易的机会，进而提升其对全球价值链的参与水平，提高国内增</w:t>
      </w:r>
      <w:r>
        <w:rPr>
          <w:rFonts w:ascii="SimSun" w:hAnsi="SimSun" w:eastAsia="SimSun" w:cs="SimSun"/>
          <w:sz w:val="21"/>
          <w:szCs w:val="21"/>
          <w:spacing w:val="9"/>
        </w:rPr>
        <w:t xml:space="preserve"> </w:t>
      </w:r>
      <w:r>
        <w:rPr>
          <w:rFonts w:ascii="SimSun" w:hAnsi="SimSun" w:eastAsia="SimSun" w:cs="SimSun"/>
          <w:sz w:val="21"/>
          <w:szCs w:val="21"/>
          <w:spacing w:val="-1"/>
        </w:rPr>
        <w:t>加值在全球价值链中的比重，增加高附加值产品和服务额出口，使这些国家在价值链中</w:t>
      </w:r>
      <w:r>
        <w:rPr>
          <w:rFonts w:ascii="SimSun" w:hAnsi="SimSun" w:eastAsia="SimSun" w:cs="SimSun"/>
          <w:sz w:val="21"/>
          <w:szCs w:val="21"/>
        </w:rPr>
        <w:t xml:space="preserve"> </w:t>
      </w:r>
      <w:r>
        <w:rPr>
          <w:rFonts w:ascii="SimSun" w:hAnsi="SimSun" w:eastAsia="SimSun" w:cs="SimSun"/>
          <w:sz w:val="21"/>
          <w:szCs w:val="21"/>
          <w:spacing w:val="-8"/>
        </w:rPr>
        <w:t>获取更大的份额。</w:t>
      </w:r>
    </w:p>
    <w:p>
      <w:pPr>
        <w:ind w:left="390" w:right="874" w:firstLine="439"/>
        <w:spacing w:before="117" w:line="279" w:lineRule="auto"/>
        <w:jc w:val="both"/>
        <w:rPr>
          <w:rFonts w:ascii="SimSun" w:hAnsi="SimSun" w:eastAsia="SimSun" w:cs="SimSun"/>
          <w:sz w:val="21"/>
          <w:szCs w:val="21"/>
        </w:rPr>
      </w:pPr>
      <w:r>
        <w:rPr>
          <w:rFonts w:ascii="SimSun" w:hAnsi="SimSun" w:eastAsia="SimSun" w:cs="SimSun"/>
          <w:sz w:val="21"/>
          <w:szCs w:val="21"/>
          <w:spacing w:val="-6"/>
        </w:rPr>
        <w:t>在微观上，互联网推动了中小企业参与全球贸易。</w:t>
      </w:r>
      <w:r>
        <w:rPr>
          <w:rFonts w:ascii="SimSun" w:hAnsi="SimSun" w:eastAsia="SimSun" w:cs="SimSun"/>
          <w:sz w:val="21"/>
          <w:szCs w:val="21"/>
          <w:spacing w:val="57"/>
        </w:rPr>
        <w:t xml:space="preserve"> </w:t>
      </w:r>
      <w:r>
        <w:rPr>
          <w:rFonts w:ascii="SimSun" w:hAnsi="SimSun" w:eastAsia="SimSun" w:cs="SimSun"/>
          <w:sz w:val="21"/>
          <w:szCs w:val="21"/>
          <w:spacing w:val="-6"/>
        </w:rPr>
        <w:t>一方面，互联网有助于中小企业</w:t>
      </w:r>
      <w:r>
        <w:rPr>
          <w:rFonts w:ascii="SimSun" w:hAnsi="SimSun" w:eastAsia="SimSun" w:cs="SimSun"/>
          <w:sz w:val="21"/>
          <w:szCs w:val="21"/>
        </w:rPr>
        <w:t xml:space="preserve"> </w:t>
      </w:r>
      <w:r>
        <w:rPr>
          <w:rFonts w:ascii="SimSun" w:hAnsi="SimSun" w:eastAsia="SimSun" w:cs="SimSun"/>
          <w:sz w:val="21"/>
          <w:szCs w:val="21"/>
        </w:rPr>
        <w:t>开拓国际市场。对于许多外贸中小企业来说，互联网特别是数</w:t>
      </w:r>
      <w:r>
        <w:rPr>
          <w:rFonts w:ascii="SimSun" w:hAnsi="SimSun" w:eastAsia="SimSun" w:cs="SimSun"/>
          <w:sz w:val="21"/>
          <w:szCs w:val="21"/>
          <w:spacing w:val="-1"/>
        </w:rPr>
        <w:t>字贸易平台为之提供了一</w:t>
      </w:r>
      <w:r>
        <w:rPr>
          <w:rFonts w:ascii="SimSun" w:hAnsi="SimSun" w:eastAsia="SimSun" w:cs="SimSun"/>
          <w:sz w:val="21"/>
          <w:szCs w:val="21"/>
        </w:rPr>
        <w:t xml:space="preserve"> </w:t>
      </w:r>
      <w:r>
        <w:rPr>
          <w:rFonts w:ascii="SimSun" w:hAnsi="SimSun" w:eastAsia="SimSun" w:cs="SimSun"/>
          <w:sz w:val="21"/>
          <w:szCs w:val="21"/>
        </w:rPr>
        <w:t>个几乎无国界的全球市场，使它们能够有机会与大型的跨国公司</w:t>
      </w:r>
      <w:r>
        <w:rPr>
          <w:rFonts w:ascii="SimSun" w:hAnsi="SimSun" w:eastAsia="SimSun" w:cs="SimSun"/>
          <w:sz w:val="21"/>
          <w:szCs w:val="21"/>
          <w:spacing w:val="-1"/>
        </w:rPr>
        <w:t>竞争，产品能够远销传</w:t>
      </w:r>
      <w:r>
        <w:rPr>
          <w:rFonts w:ascii="SimSun" w:hAnsi="SimSun" w:eastAsia="SimSun" w:cs="SimSun"/>
          <w:sz w:val="21"/>
          <w:szCs w:val="21"/>
        </w:rPr>
        <w:t xml:space="preserve"> </w:t>
      </w:r>
      <w:r>
        <w:rPr>
          <w:rFonts w:ascii="SimSun" w:hAnsi="SimSun" w:eastAsia="SimSun" w:cs="SimSun"/>
          <w:sz w:val="21"/>
          <w:szCs w:val="21"/>
        </w:rPr>
        <w:t>统国际贸易不能到达的地方。另一方面，互联网有助</w:t>
      </w:r>
      <w:r>
        <w:rPr>
          <w:rFonts w:ascii="SimSun" w:hAnsi="SimSun" w:eastAsia="SimSun" w:cs="SimSun"/>
          <w:sz w:val="21"/>
          <w:szCs w:val="21"/>
          <w:spacing w:val="-1"/>
        </w:rPr>
        <w:t>于中小企业提高国际竞争力。中小</w:t>
      </w:r>
      <w:r>
        <w:rPr>
          <w:rFonts w:ascii="SimSun" w:hAnsi="SimSun" w:eastAsia="SimSun" w:cs="SimSun"/>
          <w:sz w:val="21"/>
          <w:szCs w:val="21"/>
        </w:rPr>
        <w:t xml:space="preserve"> </w:t>
      </w:r>
      <w:r>
        <w:rPr>
          <w:rFonts w:ascii="SimSun" w:hAnsi="SimSun" w:eastAsia="SimSun" w:cs="SimSun"/>
          <w:sz w:val="21"/>
          <w:szCs w:val="21"/>
        </w:rPr>
        <w:t>企业可以通过互联网将报关、运输、保险、退税等业务外</w:t>
      </w:r>
      <w:r>
        <w:rPr>
          <w:rFonts w:ascii="SimSun" w:hAnsi="SimSun" w:eastAsia="SimSun" w:cs="SimSun"/>
          <w:sz w:val="21"/>
          <w:szCs w:val="21"/>
          <w:spacing w:val="-1"/>
        </w:rPr>
        <w:t>包，使企业能够专注于产品的</w:t>
      </w:r>
      <w:r>
        <w:rPr>
          <w:rFonts w:ascii="SimSun" w:hAnsi="SimSun" w:eastAsia="SimSun" w:cs="SimSun"/>
          <w:sz w:val="21"/>
          <w:szCs w:val="21"/>
        </w:rPr>
        <w:t xml:space="preserve"> </w:t>
      </w:r>
      <w:r>
        <w:rPr>
          <w:rFonts w:ascii="SimSun" w:hAnsi="SimSun" w:eastAsia="SimSun" w:cs="SimSun"/>
          <w:sz w:val="21"/>
          <w:szCs w:val="21"/>
          <w:spacing w:val="-6"/>
        </w:rPr>
        <w:t>研发和销售。</w:t>
      </w:r>
    </w:p>
    <w:p>
      <w:pPr>
        <w:pStyle w:val="BodyText"/>
        <w:spacing w:line="395" w:lineRule="auto"/>
        <w:rPr/>
      </w:pPr>
      <w:r/>
    </w:p>
    <w:p>
      <w:pPr>
        <w:ind w:left="503"/>
        <w:spacing w:before="68" w:line="219" w:lineRule="auto"/>
        <w:rPr>
          <w:rFonts w:ascii="SimSun" w:hAnsi="SimSun" w:eastAsia="SimSun" w:cs="SimSun"/>
          <w:sz w:val="21"/>
          <w:szCs w:val="21"/>
        </w:rPr>
      </w:pPr>
      <w:r>
        <w:rPr>
          <w:rFonts w:ascii="SimSun" w:hAnsi="SimSun" w:eastAsia="SimSun" w:cs="SimSun"/>
          <w:sz w:val="21"/>
          <w:szCs w:val="21"/>
          <w:b/>
          <w:bCs/>
          <w:spacing w:val="13"/>
        </w:rPr>
        <w:t>(二)电子商务的快速发展</w:t>
      </w:r>
    </w:p>
    <w:p>
      <w:pPr>
        <w:ind w:left="390" w:right="761" w:firstLine="439"/>
        <w:spacing w:before="81" w:line="286" w:lineRule="auto"/>
        <w:jc w:val="both"/>
        <w:rPr>
          <w:rFonts w:ascii="SimSun" w:hAnsi="SimSun" w:eastAsia="SimSun" w:cs="SimSun"/>
          <w:sz w:val="21"/>
          <w:szCs w:val="21"/>
        </w:rPr>
      </w:pPr>
      <w:r>
        <w:rPr>
          <w:rFonts w:ascii="SimSun" w:hAnsi="SimSun" w:eastAsia="SimSun" w:cs="SimSun"/>
          <w:sz w:val="21"/>
          <w:szCs w:val="21"/>
          <w:spacing w:val="5"/>
        </w:rPr>
        <w:t>从20世纪初开始，电子商务的快速发展帮助中小微企业、欠发达国家和地</w:t>
      </w:r>
      <w:r>
        <w:rPr>
          <w:rFonts w:ascii="SimSun" w:hAnsi="SimSun" w:eastAsia="SimSun" w:cs="SimSun"/>
          <w:sz w:val="21"/>
          <w:szCs w:val="21"/>
          <w:spacing w:val="4"/>
        </w:rPr>
        <w:t>区连接</w:t>
      </w:r>
      <w:r>
        <w:rPr>
          <w:rFonts w:ascii="SimSun" w:hAnsi="SimSun" w:eastAsia="SimSun" w:cs="SimSun"/>
          <w:sz w:val="21"/>
          <w:szCs w:val="21"/>
        </w:rPr>
        <w:t xml:space="preserve">  </w:t>
      </w:r>
      <w:r>
        <w:rPr>
          <w:rFonts w:ascii="SimSun" w:hAnsi="SimSun" w:eastAsia="SimSun" w:cs="SimSun"/>
          <w:sz w:val="21"/>
          <w:szCs w:val="21"/>
          <w:spacing w:val="-1"/>
        </w:rPr>
        <w:t>国内外市场，在创造新就业的同时推动产业转型，促进经济贸易增长，进而推动普惠贸</w:t>
      </w:r>
      <w:r>
        <w:rPr>
          <w:rFonts w:ascii="SimSun" w:hAnsi="SimSun" w:eastAsia="SimSun" w:cs="SimSun"/>
          <w:sz w:val="21"/>
          <w:szCs w:val="21"/>
          <w:spacing w:val="4"/>
        </w:rPr>
        <w:t xml:space="preserve">  </w:t>
      </w:r>
      <w:r>
        <w:rPr>
          <w:rFonts w:ascii="SimSun" w:hAnsi="SimSun" w:eastAsia="SimSun" w:cs="SimSun"/>
          <w:sz w:val="21"/>
          <w:szCs w:val="21"/>
          <w:spacing w:val="11"/>
        </w:rPr>
        <w:t>易的发展。根据《中国淘宝村研究报告(2009—2019)》的数据显示</w:t>
      </w:r>
      <w:r>
        <w:rPr>
          <w:rFonts w:ascii="SimSun" w:hAnsi="SimSun" w:eastAsia="SimSun" w:cs="SimSun"/>
          <w:sz w:val="21"/>
          <w:szCs w:val="21"/>
          <w:spacing w:val="10"/>
        </w:rPr>
        <w:t>，截至2019年，</w:t>
      </w:r>
      <w:r>
        <w:rPr>
          <w:rFonts w:ascii="SimSun" w:hAnsi="SimSun" w:eastAsia="SimSun" w:cs="SimSun"/>
          <w:sz w:val="21"/>
          <w:szCs w:val="21"/>
        </w:rPr>
        <w:t xml:space="preserve"> </w:t>
      </w:r>
      <w:r>
        <w:rPr>
          <w:rFonts w:ascii="SimSun" w:hAnsi="SimSun" w:eastAsia="SimSun" w:cs="SimSun"/>
          <w:sz w:val="21"/>
          <w:szCs w:val="21"/>
          <w:spacing w:val="10"/>
        </w:rPr>
        <w:t>全国25个省市区共存在淘宝村4310个，年</w:t>
      </w:r>
      <w:r>
        <w:rPr>
          <w:rFonts w:ascii="SimSun" w:hAnsi="SimSun" w:eastAsia="SimSun" w:cs="SimSun"/>
          <w:sz w:val="21"/>
          <w:szCs w:val="21"/>
          <w:spacing w:val="9"/>
        </w:rPr>
        <w:t>销售额超过7000亿元，约占农村网络零售</w:t>
      </w:r>
      <w:r>
        <w:rPr>
          <w:rFonts w:ascii="SimSun" w:hAnsi="SimSun" w:eastAsia="SimSun" w:cs="SimSun"/>
          <w:sz w:val="21"/>
          <w:szCs w:val="21"/>
        </w:rPr>
        <w:t xml:space="preserve">  </w:t>
      </w:r>
      <w:r>
        <w:rPr>
          <w:rFonts w:ascii="SimSun" w:hAnsi="SimSun" w:eastAsia="SimSun" w:cs="SimSun"/>
          <w:sz w:val="21"/>
          <w:szCs w:val="21"/>
          <w:spacing w:val="5"/>
        </w:rPr>
        <w:t>额的50%。“淘宝村”作为一种商业现象，对区域经济社会产生着显著而广泛的影响。</w:t>
      </w:r>
      <w:r>
        <w:rPr>
          <w:rFonts w:ascii="SimSun" w:hAnsi="SimSun" w:eastAsia="SimSun" w:cs="SimSun"/>
          <w:sz w:val="21"/>
          <w:szCs w:val="21"/>
          <w:spacing w:val="13"/>
        </w:rPr>
        <w:t xml:space="preserve"> </w:t>
      </w:r>
      <w:r>
        <w:rPr>
          <w:rFonts w:ascii="SimSun" w:hAnsi="SimSun" w:eastAsia="SimSun" w:cs="SimSun"/>
          <w:sz w:val="21"/>
          <w:szCs w:val="21"/>
          <w:spacing w:val="-3"/>
        </w:rPr>
        <w:t>总体而言，电子商务对普惠贸易的影响主要有以下三点：</w:t>
      </w:r>
    </w:p>
    <w:p>
      <w:pPr>
        <w:ind w:left="390" w:right="821" w:firstLine="439"/>
        <w:spacing w:before="86" w:line="286" w:lineRule="auto"/>
        <w:jc w:val="both"/>
        <w:rPr>
          <w:rFonts w:ascii="SimSun" w:hAnsi="SimSun" w:eastAsia="SimSun" w:cs="SimSun"/>
          <w:sz w:val="21"/>
          <w:szCs w:val="21"/>
        </w:rPr>
      </w:pPr>
      <w:r>
        <w:rPr>
          <w:rFonts w:ascii="SimSun" w:hAnsi="SimSun" w:eastAsia="SimSun" w:cs="SimSun"/>
          <w:sz w:val="21"/>
          <w:szCs w:val="21"/>
          <w:spacing w:val="-5"/>
        </w:rPr>
        <w:t>第一，电子商务赋能小微市场主体。</w:t>
      </w:r>
      <w:r>
        <w:rPr>
          <w:rFonts w:ascii="SimSun" w:hAnsi="SimSun" w:eastAsia="SimSun" w:cs="SimSun"/>
          <w:sz w:val="21"/>
          <w:szCs w:val="21"/>
          <w:spacing w:val="42"/>
        </w:rPr>
        <w:t xml:space="preserve"> </w:t>
      </w:r>
      <w:r>
        <w:rPr>
          <w:rFonts w:ascii="SimSun" w:hAnsi="SimSun" w:eastAsia="SimSun" w:cs="SimSun"/>
          <w:sz w:val="21"/>
          <w:szCs w:val="21"/>
          <w:spacing w:val="-5"/>
        </w:rPr>
        <w:t>一方面，相对于传统专业市场，电商平台实现</w:t>
      </w:r>
      <w:r>
        <w:rPr>
          <w:rFonts w:ascii="SimSun" w:hAnsi="SimSun" w:eastAsia="SimSun" w:cs="SimSun"/>
          <w:sz w:val="21"/>
          <w:szCs w:val="21"/>
        </w:rPr>
        <w:t xml:space="preserve"> </w:t>
      </w:r>
      <w:r>
        <w:rPr>
          <w:rFonts w:ascii="SimSun" w:hAnsi="SimSun" w:eastAsia="SimSun" w:cs="SimSun"/>
          <w:sz w:val="21"/>
          <w:szCs w:val="21"/>
          <w:spacing w:val="1"/>
        </w:rPr>
        <w:t>了线上线下的融合，重组商流、物流和信息流，给予了小微市场主体平等的贸易机会。</w:t>
      </w:r>
      <w:r>
        <w:rPr>
          <w:rFonts w:ascii="SimSun" w:hAnsi="SimSun" w:eastAsia="SimSun" w:cs="SimSun"/>
          <w:sz w:val="21"/>
          <w:szCs w:val="21"/>
          <w:spacing w:val="6"/>
        </w:rPr>
        <w:t xml:space="preserve"> </w:t>
      </w:r>
      <w:r>
        <w:rPr>
          <w:rFonts w:ascii="SimSun" w:hAnsi="SimSun" w:eastAsia="SimSun" w:cs="SimSun"/>
          <w:sz w:val="21"/>
          <w:szCs w:val="21"/>
        </w:rPr>
        <w:t>另一方面，电商平台具备信息流分离与前置能力，对</w:t>
      </w:r>
      <w:r>
        <w:rPr>
          <w:rFonts w:ascii="SimSun" w:hAnsi="SimSun" w:eastAsia="SimSun" w:cs="SimSun"/>
          <w:sz w:val="21"/>
          <w:szCs w:val="21"/>
          <w:spacing w:val="-1"/>
        </w:rPr>
        <w:t>接市场需求与供给，商户群体通过</w:t>
      </w:r>
      <w:r>
        <w:rPr>
          <w:rFonts w:ascii="SimSun" w:hAnsi="SimSun" w:eastAsia="SimSun" w:cs="SimSun"/>
          <w:sz w:val="21"/>
          <w:szCs w:val="21"/>
        </w:rPr>
        <w:t xml:space="preserve"> </w:t>
      </w:r>
      <w:r>
        <w:rPr>
          <w:rFonts w:ascii="SimSun" w:hAnsi="SimSun" w:eastAsia="SimSun" w:cs="SimSun"/>
          <w:sz w:val="21"/>
          <w:szCs w:val="21"/>
          <w:spacing w:val="-1"/>
        </w:rPr>
        <w:t>对碎片化订单的处理，衔接信息流与商流、物流，将产品销售给需求者。电商平台对</w:t>
      </w:r>
      <w:r>
        <w:rPr>
          <w:rFonts w:ascii="SimSun" w:hAnsi="SimSun" w:eastAsia="SimSun" w:cs="SimSun"/>
          <w:sz w:val="21"/>
          <w:szCs w:val="21"/>
          <w:spacing w:val="-2"/>
        </w:rPr>
        <w:t>于 </w:t>
      </w:r>
      <w:r>
        <w:rPr>
          <w:rFonts w:ascii="SimSun" w:hAnsi="SimSun" w:eastAsia="SimSun" w:cs="SimSun"/>
          <w:sz w:val="21"/>
          <w:szCs w:val="21"/>
          <w:spacing w:val="-1"/>
        </w:rPr>
        <w:t>碎片化订单的处理能力，赋予了市场主体以较小的规模进行运营的成本收益平衡点，</w:t>
      </w:r>
      <w:r>
        <w:rPr>
          <w:rFonts w:ascii="SimSun" w:hAnsi="SimSun" w:eastAsia="SimSun" w:cs="SimSun"/>
          <w:sz w:val="21"/>
          <w:szCs w:val="21"/>
          <w:spacing w:val="-2"/>
        </w:rPr>
        <w:t>降 </w:t>
      </w:r>
      <w:r>
        <w:rPr>
          <w:rFonts w:ascii="SimSun" w:hAnsi="SimSun" w:eastAsia="SimSun" w:cs="SimSun"/>
          <w:sz w:val="21"/>
          <w:szCs w:val="21"/>
          <w:spacing w:val="-4"/>
        </w:rPr>
        <w:t>低了市场的准入门槛，促进了普惠贸易。</w:t>
      </w:r>
    </w:p>
    <w:p>
      <w:pPr>
        <w:ind w:left="390" w:right="801" w:firstLine="439"/>
        <w:spacing w:before="104" w:line="272" w:lineRule="auto"/>
        <w:jc w:val="both"/>
        <w:rPr>
          <w:rFonts w:ascii="SimSun" w:hAnsi="SimSun" w:eastAsia="SimSun" w:cs="SimSun"/>
          <w:sz w:val="21"/>
          <w:szCs w:val="21"/>
        </w:rPr>
      </w:pPr>
      <w:r>
        <w:rPr>
          <w:rFonts w:ascii="SimSun" w:hAnsi="SimSun" w:eastAsia="SimSun" w:cs="SimSun"/>
          <w:sz w:val="21"/>
          <w:szCs w:val="21"/>
          <w:spacing w:val="-1"/>
        </w:rPr>
        <w:t>第二，电子商务促进了产业集群的小微化趋势。传统手工业市场与产业集</w:t>
      </w:r>
      <w:r>
        <w:rPr>
          <w:rFonts w:ascii="SimSun" w:hAnsi="SimSun" w:eastAsia="SimSun" w:cs="SimSun"/>
          <w:sz w:val="21"/>
          <w:szCs w:val="21"/>
          <w:spacing w:val="-2"/>
        </w:rPr>
        <w:t>群的发展 </w:t>
      </w:r>
      <w:r>
        <w:rPr>
          <w:rFonts w:ascii="SimSun" w:hAnsi="SimSun" w:eastAsia="SimSun" w:cs="SimSun"/>
          <w:sz w:val="21"/>
          <w:szCs w:val="21"/>
          <w:spacing w:val="-1"/>
        </w:rPr>
        <w:t>十分依赖区域内大产业的比较优势。电子商务能够通过打破市场分割将手工业、产业集</w:t>
      </w:r>
      <w:r>
        <w:rPr>
          <w:rFonts w:ascii="SimSun" w:hAnsi="SimSun" w:eastAsia="SimSun" w:cs="SimSun"/>
          <w:sz w:val="21"/>
          <w:szCs w:val="21"/>
          <w:spacing w:val="2"/>
        </w:rPr>
        <w:t xml:space="preserve">  </w:t>
      </w:r>
      <w:r>
        <w:rPr>
          <w:rFonts w:ascii="SimSun" w:hAnsi="SimSun" w:eastAsia="SimSun" w:cs="SimSun"/>
          <w:sz w:val="21"/>
          <w:szCs w:val="21"/>
          <w:spacing w:val="7"/>
        </w:rPr>
        <w:t>群融入进更大的市场中。例如，很多基于村落一级的“非遗”商品得到了市场机会，</w:t>
      </w:r>
      <w:r>
        <w:rPr>
          <w:rFonts w:ascii="SimSun" w:hAnsi="SimSun" w:eastAsia="SimSun" w:cs="SimSun"/>
          <w:sz w:val="21"/>
          <w:szCs w:val="21"/>
          <w:spacing w:val="14"/>
        </w:rPr>
        <w:t xml:space="preserve"> </w:t>
      </w:r>
      <w:r>
        <w:rPr>
          <w:rFonts w:ascii="SimSun" w:hAnsi="SimSun" w:eastAsia="SimSun" w:cs="SimSun"/>
          <w:sz w:val="21"/>
          <w:szCs w:val="21"/>
          <w:spacing w:val="-1"/>
        </w:rPr>
        <w:t>电子商务平台与手工艺市场的互动驱动了生产技术创新与创业升级，进而推动传统手工</w:t>
      </w:r>
    </w:p>
    <w:p>
      <w:pPr>
        <w:spacing w:line="272" w:lineRule="auto"/>
        <w:sectPr>
          <w:type w:val="continuous"/>
          <w:pgSz w:w="9600" w:h="14320"/>
          <w:pgMar w:top="318" w:right="283" w:bottom="400" w:left="79" w:header="0" w:footer="0" w:gutter="0"/>
          <w:cols w:equalWidth="0" w:num="1">
            <w:col w:w="9237" w:space="0"/>
          </w:cols>
        </w:sectPr>
        <w:rPr>
          <w:rFonts w:ascii="SimSun" w:hAnsi="SimSun" w:eastAsia="SimSun" w:cs="SimSun"/>
          <w:sz w:val="21"/>
          <w:szCs w:val="21"/>
        </w:rPr>
      </w:pPr>
    </w:p>
    <w:p>
      <w:pPr>
        <w:spacing w:before="41" w:line="219" w:lineRule="auto"/>
        <w:rPr>
          <w:rFonts w:ascii="SimSun" w:hAnsi="SimSun" w:eastAsia="SimSun" w:cs="SimSun"/>
          <w:sz w:val="21"/>
          <w:szCs w:val="21"/>
        </w:rPr>
      </w:pPr>
      <w:r>
        <w:drawing>
          <wp:anchor distT="0" distB="0" distL="0" distR="0" simplePos="0" relativeHeight="253809664" behindDoc="0" locked="0" layoutInCell="0" allowOverlap="1">
            <wp:simplePos x="0" y="0"/>
            <wp:positionH relativeFrom="page">
              <wp:posOffset>1695469</wp:posOffset>
            </wp:positionH>
            <wp:positionV relativeFrom="page">
              <wp:posOffset>2774953</wp:posOffset>
            </wp:positionV>
            <wp:extent cx="3009878" cy="838236"/>
            <wp:effectExtent l="0" t="0" r="0" b="0"/>
            <wp:wrapNone/>
            <wp:docPr id="64" name="IM 64"/>
            <wp:cNvGraphicFramePr/>
            <a:graphic>
              <a:graphicData uri="http://schemas.openxmlformats.org/drawingml/2006/picture">
                <pic:pic>
                  <pic:nvPicPr>
                    <pic:cNvPr id="64" name="IM 64"/>
                    <pic:cNvPicPr/>
                  </pic:nvPicPr>
                  <pic:blipFill>
                    <a:blip r:embed="rId67"/>
                    <a:stretch>
                      <a:fillRect/>
                    </a:stretch>
                  </pic:blipFill>
                  <pic:spPr>
                    <a:xfrm rot="0">
                      <a:off x="0" y="0"/>
                      <a:ext cx="3009878" cy="838236"/>
                    </a:xfrm>
                    <a:prstGeom prst="rect">
                      <a:avLst/>
                    </a:prstGeom>
                  </pic:spPr>
                </pic:pic>
              </a:graphicData>
            </a:graphic>
          </wp:anchor>
        </w:drawing>
      </w:r>
      <w:r>
        <w:rPr>
          <w:rFonts w:ascii="SimSun" w:hAnsi="SimSun" w:eastAsia="SimSun" w:cs="SimSun"/>
          <w:sz w:val="21"/>
          <w:szCs w:val="21"/>
          <w:spacing w:val="-11"/>
        </w:rPr>
        <w:t>110</w:t>
      </w:r>
      <w:r>
        <w:rPr>
          <w:rFonts w:ascii="SimSun" w:hAnsi="SimSun" w:eastAsia="SimSun" w:cs="SimSun"/>
          <w:sz w:val="21"/>
          <w:szCs w:val="21"/>
          <w:spacing w:val="18"/>
        </w:rPr>
        <w:t xml:space="preserve">    </w:t>
      </w:r>
      <w:r>
        <w:rPr>
          <w:rFonts w:ascii="SimSun" w:hAnsi="SimSun" w:eastAsia="SimSun" w:cs="SimSun"/>
          <w:sz w:val="21"/>
          <w:szCs w:val="21"/>
          <w:spacing w:val="-11"/>
        </w:rPr>
        <w:t>第七章  全球公司与普惠贸易</w:t>
      </w:r>
    </w:p>
    <w:p>
      <w:pPr>
        <w:pStyle w:val="BodyText"/>
        <w:spacing w:line="294" w:lineRule="auto"/>
        <w:rPr/>
      </w:pPr>
      <w:r/>
    </w:p>
    <w:p>
      <w:pPr>
        <w:pStyle w:val="BodyText"/>
        <w:spacing w:line="294" w:lineRule="auto"/>
        <w:rPr/>
      </w:pPr>
      <w:r/>
    </w:p>
    <w:p>
      <w:pPr>
        <w:ind w:left="769" w:right="63"/>
        <w:spacing w:before="68" w:line="251" w:lineRule="auto"/>
        <w:rPr>
          <w:rFonts w:ascii="SimSun" w:hAnsi="SimSun" w:eastAsia="SimSun" w:cs="SimSun"/>
          <w:sz w:val="21"/>
          <w:szCs w:val="21"/>
        </w:rPr>
      </w:pPr>
      <w:r>
        <w:rPr>
          <w:rFonts w:ascii="SimSun" w:hAnsi="SimSun" w:eastAsia="SimSun" w:cs="SimSun"/>
          <w:sz w:val="21"/>
          <w:szCs w:val="21"/>
          <w:spacing w:val="-1"/>
        </w:rPr>
        <w:t>业文化的发展。产业集群的小微化给予了贸易主体更多的商业机会，也提升了市场商品</w:t>
      </w:r>
      <w:r>
        <w:rPr>
          <w:rFonts w:ascii="SimSun" w:hAnsi="SimSun" w:eastAsia="SimSun" w:cs="SimSun"/>
          <w:sz w:val="21"/>
          <w:szCs w:val="21"/>
          <w:spacing w:val="8"/>
        </w:rPr>
        <w:t xml:space="preserve"> </w:t>
      </w:r>
      <w:r>
        <w:rPr>
          <w:rFonts w:ascii="SimSun" w:hAnsi="SimSun" w:eastAsia="SimSun" w:cs="SimSun"/>
          <w:sz w:val="21"/>
          <w:szCs w:val="21"/>
          <w:spacing w:val="-8"/>
        </w:rPr>
        <w:t>类目的丰富化程度。</w:t>
      </w:r>
    </w:p>
    <w:p>
      <w:pPr>
        <w:ind w:left="769" w:firstLine="410"/>
        <w:spacing w:before="107" w:line="279" w:lineRule="auto"/>
        <w:jc w:val="both"/>
        <w:rPr>
          <w:rFonts w:ascii="SimSun" w:hAnsi="SimSun" w:eastAsia="SimSun" w:cs="SimSun"/>
          <w:sz w:val="21"/>
          <w:szCs w:val="21"/>
        </w:rPr>
      </w:pPr>
      <w:r>
        <w:rPr>
          <w:rFonts w:ascii="SimSun" w:hAnsi="SimSun" w:eastAsia="SimSun" w:cs="SimSun"/>
          <w:sz w:val="21"/>
          <w:szCs w:val="21"/>
          <w:spacing w:val="5"/>
        </w:rPr>
        <w:t>第三，电子商务大幅度降低了商业模式复制成本。传统贸易中，贸易弱势群体由</w:t>
      </w:r>
      <w:r>
        <w:rPr>
          <w:rFonts w:ascii="SimSun" w:hAnsi="SimSun" w:eastAsia="SimSun" w:cs="SimSun"/>
          <w:sz w:val="21"/>
          <w:szCs w:val="21"/>
          <w:spacing w:val="18"/>
        </w:rPr>
        <w:t xml:space="preserve"> </w:t>
      </w:r>
      <w:r>
        <w:rPr>
          <w:rFonts w:ascii="SimSun" w:hAnsi="SimSun" w:eastAsia="SimSun" w:cs="SimSun"/>
          <w:sz w:val="21"/>
          <w:szCs w:val="21"/>
          <w:spacing w:val="5"/>
        </w:rPr>
        <w:t>于高昂的信息获取成本，难以复制贸易强势群体的成功商业</w:t>
      </w:r>
      <w:r>
        <w:rPr>
          <w:rFonts w:ascii="SimSun" w:hAnsi="SimSun" w:eastAsia="SimSun" w:cs="SimSun"/>
          <w:sz w:val="21"/>
          <w:szCs w:val="21"/>
          <w:spacing w:val="4"/>
        </w:rPr>
        <w:t>模式，即使勉强学习之后</w:t>
      </w:r>
      <w:r>
        <w:rPr>
          <w:rFonts w:ascii="SimSun" w:hAnsi="SimSun" w:eastAsia="SimSun" w:cs="SimSun"/>
          <w:sz w:val="21"/>
          <w:szCs w:val="21"/>
        </w:rPr>
        <w:t xml:space="preserve"> </w:t>
      </w:r>
      <w:r>
        <w:rPr>
          <w:rFonts w:ascii="SimSun" w:hAnsi="SimSun" w:eastAsia="SimSun" w:cs="SimSun"/>
          <w:sz w:val="21"/>
          <w:szCs w:val="21"/>
          <w:spacing w:val="4"/>
        </w:rPr>
        <w:t>也会囿于投入规模、先发优势和马太效应而最终失败。电子商务一方面能够通过降低 </w:t>
      </w:r>
      <w:r>
        <w:rPr>
          <w:rFonts w:ascii="SimSun" w:hAnsi="SimSun" w:eastAsia="SimSun" w:cs="SimSun"/>
          <w:sz w:val="21"/>
          <w:szCs w:val="21"/>
          <w:spacing w:val="4"/>
        </w:rPr>
        <w:t>贸易弱势群体获取产品信息的成本，快速学习店铺运营的成功经验。另一方面也能够 </w:t>
      </w:r>
      <w:r>
        <w:rPr>
          <w:rFonts w:ascii="SimSun" w:hAnsi="SimSun" w:eastAsia="SimSun" w:cs="SimSun"/>
          <w:sz w:val="21"/>
          <w:szCs w:val="21"/>
          <w:spacing w:val="7"/>
        </w:rPr>
        <w:t>降低贸易弱势群体参加贸易的成本，这得益于电</w:t>
      </w:r>
      <w:r>
        <w:rPr>
          <w:rFonts w:ascii="SimSun" w:hAnsi="SimSun" w:eastAsia="SimSun" w:cs="SimSun"/>
          <w:sz w:val="21"/>
          <w:szCs w:val="21"/>
          <w:spacing w:val="6"/>
        </w:rPr>
        <w:t>子商务商业模式复制的门槛成本低，</w:t>
      </w:r>
      <w:r>
        <w:rPr>
          <w:rFonts w:ascii="SimSun" w:hAnsi="SimSun" w:eastAsia="SimSun" w:cs="SimSun"/>
          <w:sz w:val="21"/>
          <w:szCs w:val="21"/>
        </w:rPr>
        <w:t xml:space="preserve"> </w:t>
      </w:r>
      <w:r>
        <w:rPr>
          <w:rFonts w:ascii="SimSun" w:hAnsi="SimSun" w:eastAsia="SimSun" w:cs="SimSun"/>
          <w:sz w:val="21"/>
          <w:szCs w:val="21"/>
          <w:spacing w:val="-3"/>
        </w:rPr>
        <w:t>难度小。</w:t>
      </w:r>
    </w:p>
    <w:p>
      <w:pPr>
        <w:ind w:firstLine="979"/>
        <w:spacing w:before="210" w:line="460" w:lineRule="exact"/>
        <w:rPr/>
      </w:pPr>
      <w:r>
        <w:rPr>
          <w:position w:val="-9"/>
        </w:rPr>
        <w:pict>
          <v:group id="_x0000_s304" style="mso-position-vertical-relative:line;mso-position-horizontal-relative:char;width:381.05pt;height:23pt;" filled="false" stroked="false" coordsize="7620,460" coordorigin="0,0">
            <v:shape id="_x0000_s306" style="position:absolute;left:0;top:0;width:7620;height:460;" filled="false" stroked="false" type="#_x0000_t75">
              <v:imagedata o:title="" r:id="rId68"/>
            </v:shape>
            <v:shape id="_x0000_s308" style="position:absolute;left:-20;top:-20;width:7660;height:500;" filled="false" stroked="false" type="#_x0000_t202">
              <v:fill on="false"/>
              <v:stroke on="false"/>
              <v:path/>
              <v:imagedata o:title=""/>
              <o:lock v:ext="edit" aspectratio="false"/>
              <v:textbox inset="0mm,0mm,0mm,0mm">
                <w:txbxContent>
                  <w:p>
                    <w:pPr>
                      <w:ind w:left="192"/>
                      <w:spacing w:before="186" w:line="218" w:lineRule="auto"/>
                      <w:rPr>
                        <w:rFonts w:ascii="SimSun" w:hAnsi="SimSun" w:eastAsia="SimSun" w:cs="SimSun"/>
                        <w:sz w:val="21"/>
                        <w:szCs w:val="21"/>
                      </w:rPr>
                    </w:pPr>
                    <w:r>
                      <w:rPr>
                        <w:rFonts w:ascii="LiSu" w:hAnsi="LiSu" w:eastAsia="LiSu" w:cs="LiSu"/>
                        <w:sz w:val="21"/>
                        <w:szCs w:val="21"/>
                        <w:b/>
                        <w:bCs/>
                        <w:spacing w:val="7"/>
                      </w:rPr>
                      <w:t>专栏7-2</w:t>
                    </w:r>
                    <w:r>
                      <w:rPr>
                        <w:rFonts w:ascii="LiSu" w:hAnsi="LiSu" w:eastAsia="LiSu" w:cs="LiSu"/>
                        <w:sz w:val="21"/>
                        <w:szCs w:val="21"/>
                        <w:spacing w:val="101"/>
                      </w:rPr>
                      <w:t xml:space="preserve"> </w:t>
                    </w:r>
                    <w:r>
                      <w:rPr>
                        <w:rFonts w:ascii="SimSun" w:hAnsi="SimSun" w:eastAsia="SimSun" w:cs="SimSun"/>
                        <w:sz w:val="21"/>
                        <w:szCs w:val="21"/>
                        <w:spacing w:val="7"/>
                      </w:rPr>
                      <w:t>农村电商的“普惠”价值</w:t>
                    </w:r>
                  </w:p>
                </w:txbxContent>
              </v:textbox>
            </v:shape>
          </v:group>
        </w:pic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892"/>
        <w:spacing w:before="69" w:line="219" w:lineRule="auto"/>
        <w:rPr>
          <w:rFonts w:ascii="SimSun" w:hAnsi="SimSun" w:eastAsia="SimSun" w:cs="SimSun"/>
          <w:sz w:val="21"/>
          <w:szCs w:val="21"/>
        </w:rPr>
      </w:pPr>
      <w:r>
        <w:rPr>
          <w:rFonts w:ascii="SimSun" w:hAnsi="SimSun" w:eastAsia="SimSun" w:cs="SimSun"/>
          <w:sz w:val="21"/>
          <w:szCs w:val="21"/>
          <w:b/>
          <w:bCs/>
          <w:spacing w:val="11"/>
        </w:rPr>
        <w:t>(三)数字贸易的快速发展</w:t>
      </w:r>
    </w:p>
    <w:p>
      <w:pPr>
        <w:ind w:left="769" w:right="64" w:firstLine="410"/>
        <w:spacing w:before="83" w:line="272" w:lineRule="auto"/>
        <w:jc w:val="both"/>
        <w:rPr>
          <w:rFonts w:ascii="SimSun" w:hAnsi="SimSun" w:eastAsia="SimSun" w:cs="SimSun"/>
          <w:sz w:val="21"/>
          <w:szCs w:val="21"/>
        </w:rPr>
      </w:pPr>
      <w:r>
        <w:rPr>
          <w:rFonts w:ascii="SimSun" w:hAnsi="SimSun" w:eastAsia="SimSun" w:cs="SimSun"/>
          <w:sz w:val="21"/>
          <w:szCs w:val="21"/>
          <w:spacing w:val="-1"/>
        </w:rPr>
        <w:t>随着数字贸易的不断发展，全球贸易格局迎来了新的发展，传统的贸易格局不断得</w:t>
      </w:r>
      <w:r>
        <w:rPr>
          <w:rFonts w:ascii="SimSun" w:hAnsi="SimSun" w:eastAsia="SimSun" w:cs="SimSun"/>
          <w:sz w:val="21"/>
          <w:szCs w:val="21"/>
          <w:spacing w:val="15"/>
        </w:rPr>
        <w:t xml:space="preserve"> </w:t>
      </w:r>
      <w:r>
        <w:rPr>
          <w:rFonts w:ascii="SimSun" w:hAnsi="SimSun" w:eastAsia="SimSun" w:cs="SimSun"/>
          <w:sz w:val="21"/>
          <w:szCs w:val="21"/>
          <w:spacing w:val="-1"/>
        </w:rPr>
        <w:t>到新的突破，在极大程度上强化了贸易一体化格局，进而推动了普惠贸易。</w:t>
      </w:r>
      <w:r>
        <w:rPr>
          <w:rFonts w:ascii="SimSun" w:hAnsi="SimSun" w:eastAsia="SimSun" w:cs="SimSun"/>
          <w:sz w:val="21"/>
          <w:szCs w:val="21"/>
          <w:spacing w:val="-2"/>
        </w:rPr>
        <w:t>数字贸易对</w:t>
      </w:r>
      <w:r>
        <w:rPr>
          <w:rFonts w:ascii="SimSun" w:hAnsi="SimSun" w:eastAsia="SimSun" w:cs="SimSun"/>
          <w:sz w:val="21"/>
          <w:szCs w:val="21"/>
        </w:rPr>
        <w:t xml:space="preserve"> </w:t>
      </w:r>
      <w:r>
        <w:rPr>
          <w:rFonts w:ascii="SimSun" w:hAnsi="SimSun" w:eastAsia="SimSun" w:cs="SimSun"/>
          <w:sz w:val="21"/>
          <w:szCs w:val="21"/>
          <w:spacing w:val="-5"/>
        </w:rPr>
        <w:t>普惠贸易的促进作用主要有以下两方面：</w:t>
      </w:r>
    </w:p>
    <w:p>
      <w:pPr>
        <w:ind w:left="769" w:right="5" w:firstLine="549"/>
        <w:spacing w:before="92" w:line="283" w:lineRule="auto"/>
        <w:jc w:val="both"/>
        <w:rPr>
          <w:rFonts w:ascii="SimSun" w:hAnsi="SimSun" w:eastAsia="SimSun" w:cs="SimSun"/>
          <w:sz w:val="21"/>
          <w:szCs w:val="21"/>
        </w:rPr>
      </w:pPr>
      <w:r>
        <w:rPr>
          <w:rFonts w:ascii="SimSun" w:hAnsi="SimSun" w:eastAsia="SimSun" w:cs="SimSun"/>
          <w:sz w:val="21"/>
          <w:szCs w:val="21"/>
          <w:spacing w:val="-3"/>
        </w:rPr>
        <w:t>一方面，在传统贸易中处于弱势地位的中小微企业，在数字贸易中能够积极、有效</w:t>
      </w:r>
      <w:r>
        <w:rPr>
          <w:rFonts w:ascii="SimSun" w:hAnsi="SimSun" w:eastAsia="SimSun" w:cs="SimSun"/>
          <w:sz w:val="21"/>
          <w:szCs w:val="21"/>
          <w:spacing w:val="5"/>
        </w:rPr>
        <w:t xml:space="preserve"> </w:t>
      </w:r>
      <w:r>
        <w:rPr>
          <w:rFonts w:ascii="SimSun" w:hAnsi="SimSun" w:eastAsia="SimSun" w:cs="SimSun"/>
          <w:sz w:val="21"/>
          <w:szCs w:val="21"/>
          <w:spacing w:val="-1"/>
        </w:rPr>
        <w:t>地参与到贸易中并且从中获利。数字技术的广</w:t>
      </w:r>
      <w:r>
        <w:rPr>
          <w:rFonts w:ascii="SimSun" w:hAnsi="SimSun" w:eastAsia="SimSun" w:cs="SimSun"/>
          <w:sz w:val="21"/>
          <w:szCs w:val="21"/>
          <w:spacing w:val="-2"/>
        </w:rPr>
        <w:t>泛应用大大降低了贸易门槛，中小微企业 </w:t>
      </w:r>
      <w:r>
        <w:rPr>
          <w:rFonts w:ascii="SimSun" w:hAnsi="SimSun" w:eastAsia="SimSun" w:cs="SimSun"/>
          <w:sz w:val="21"/>
          <w:szCs w:val="21"/>
          <w:spacing w:val="4"/>
        </w:rPr>
        <w:t>都可以通过互联网平台面向全国乃至全世界的消费者(马述忠等，2018)。在阿里零售</w:t>
      </w:r>
      <w:r>
        <w:rPr>
          <w:rFonts w:ascii="SimSun" w:hAnsi="SimSun" w:eastAsia="SimSun" w:cs="SimSun"/>
          <w:sz w:val="21"/>
          <w:szCs w:val="21"/>
          <w:spacing w:val="10"/>
        </w:rPr>
        <w:t xml:space="preserve"> </w:t>
      </w:r>
      <w:r>
        <w:rPr>
          <w:rFonts w:ascii="SimSun" w:hAnsi="SimSun" w:eastAsia="SimSun" w:cs="SimSun"/>
          <w:sz w:val="21"/>
          <w:szCs w:val="21"/>
          <w:spacing w:val="9"/>
        </w:rPr>
        <w:t>平台上，国家级贫困县的网络销售额在2014年和2015年先后突破100亿元、200亿元</w:t>
      </w:r>
      <w:r>
        <w:rPr>
          <w:rFonts w:ascii="SimSun" w:hAnsi="SimSun" w:eastAsia="SimSun" w:cs="SimSun"/>
          <w:sz w:val="21"/>
          <w:szCs w:val="21"/>
          <w:spacing w:val="11"/>
        </w:rPr>
        <w:t xml:space="preserve"> </w:t>
      </w:r>
      <w:r>
        <w:rPr>
          <w:rFonts w:ascii="SimSun" w:hAnsi="SimSun" w:eastAsia="SimSun" w:cs="SimSun"/>
          <w:sz w:val="21"/>
          <w:szCs w:val="21"/>
          <w:spacing w:val="4"/>
        </w:rPr>
        <w:t>大关，2016年接近300亿元。</w:t>
      </w:r>
    </w:p>
    <w:p>
      <w:pPr>
        <w:ind w:left="769" w:right="57" w:firstLine="410"/>
        <w:spacing w:before="110" w:line="272" w:lineRule="auto"/>
        <w:jc w:val="both"/>
        <w:rPr>
          <w:rFonts w:ascii="SimSun" w:hAnsi="SimSun" w:eastAsia="SimSun" w:cs="SimSun"/>
          <w:sz w:val="21"/>
          <w:szCs w:val="21"/>
        </w:rPr>
      </w:pPr>
      <w:r>
        <w:rPr>
          <w:rFonts w:ascii="SimSun" w:hAnsi="SimSun" w:eastAsia="SimSun" w:cs="SimSun"/>
          <w:sz w:val="21"/>
          <w:szCs w:val="21"/>
        </w:rPr>
        <w:t>另一方面，几乎所有在传统贸易中处于弱势地位</w:t>
      </w:r>
      <w:r>
        <w:rPr>
          <w:rFonts w:ascii="SimSun" w:hAnsi="SimSun" w:eastAsia="SimSun" w:cs="SimSun"/>
          <w:sz w:val="21"/>
          <w:szCs w:val="21"/>
          <w:spacing w:val="-1"/>
        </w:rPr>
        <w:t>的主体都能通过全球数字贸易共享</w:t>
      </w:r>
      <w:r>
        <w:rPr>
          <w:rFonts w:ascii="SimSun" w:hAnsi="SimSun" w:eastAsia="SimSun" w:cs="SimSun"/>
          <w:sz w:val="21"/>
          <w:szCs w:val="21"/>
        </w:rPr>
        <w:t xml:space="preserve"> </w:t>
      </w:r>
      <w:r>
        <w:rPr>
          <w:rFonts w:ascii="SimSun" w:hAnsi="SimSun" w:eastAsia="SimSun" w:cs="SimSun"/>
          <w:sz w:val="21"/>
          <w:szCs w:val="21"/>
          <w:spacing w:val="-1"/>
        </w:rPr>
        <w:t>国际分工带来的福利增长。越来越多消费者个性化需求能够得到反映，推动订单需求碎</w:t>
      </w:r>
      <w:r>
        <w:rPr>
          <w:rFonts w:ascii="SimSun" w:hAnsi="SimSun" w:eastAsia="SimSun" w:cs="SimSun"/>
          <w:sz w:val="21"/>
          <w:szCs w:val="21"/>
          <w:spacing w:val="8"/>
        </w:rPr>
        <w:t xml:space="preserve"> </w:t>
      </w:r>
      <w:r>
        <w:rPr>
          <w:rFonts w:ascii="SimSun" w:hAnsi="SimSun" w:eastAsia="SimSun" w:cs="SimSun"/>
          <w:sz w:val="21"/>
          <w:szCs w:val="21"/>
          <w:spacing w:val="-3"/>
        </w:rPr>
        <w:t>片化趋势加快，最终实现传统大额订单贸易向零单贸易的升级。</w:t>
      </w:r>
    </w:p>
    <w:p>
      <w:pPr>
        <w:pStyle w:val="BodyText"/>
        <w:spacing w:line="304" w:lineRule="auto"/>
        <w:rPr/>
      </w:pPr>
      <w:r/>
    </w:p>
    <w:p>
      <w:pPr>
        <w:ind w:left="77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二、普惠贸易的内涵与特征</w:t>
      </w:r>
    </w:p>
    <w:p>
      <w:pPr>
        <w:pStyle w:val="BodyText"/>
        <w:spacing w:line="349" w:lineRule="auto"/>
        <w:rPr/>
      </w:pPr>
      <w:r/>
    </w:p>
    <w:p>
      <w:pPr>
        <w:ind w:left="902"/>
        <w:spacing w:before="69" w:line="219" w:lineRule="auto"/>
        <w:rPr>
          <w:rFonts w:ascii="SimSun" w:hAnsi="SimSun" w:eastAsia="SimSun" w:cs="SimSun"/>
          <w:sz w:val="21"/>
          <w:szCs w:val="21"/>
        </w:rPr>
      </w:pPr>
      <w:r>
        <w:rPr>
          <w:rFonts w:ascii="SimSun" w:hAnsi="SimSun" w:eastAsia="SimSun" w:cs="SimSun"/>
          <w:sz w:val="21"/>
          <w:szCs w:val="21"/>
          <w:b/>
          <w:bCs/>
          <w:spacing w:val="12"/>
        </w:rPr>
        <w:t>(一)普惠贸易的内涵</w:t>
      </w:r>
    </w:p>
    <w:p>
      <w:pPr>
        <w:ind w:left="769" w:right="33" w:firstLine="410"/>
        <w:spacing w:before="58" w:line="278" w:lineRule="auto"/>
        <w:jc w:val="both"/>
        <w:rPr>
          <w:rFonts w:ascii="SimSun" w:hAnsi="SimSun" w:eastAsia="SimSun" w:cs="SimSun"/>
          <w:sz w:val="21"/>
          <w:szCs w:val="21"/>
        </w:rPr>
      </w:pPr>
      <w:r>
        <w:rPr>
          <w:rFonts w:ascii="SimSun" w:hAnsi="SimSun" w:eastAsia="SimSun" w:cs="SimSun"/>
          <w:sz w:val="21"/>
          <w:szCs w:val="21"/>
          <w:spacing w:val="5"/>
        </w:rPr>
        <w:t>普惠贸易最早可以追溯到传统贸易中的普惠制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Generalized</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Preferences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GSP</w:t>
      </w:r>
      <w:r>
        <w:rPr>
          <w:rFonts w:ascii="Times New Roman" w:hAnsi="Times New Roman" w:eastAsia="Times New Roman" w:cs="Times New Roman"/>
          <w:sz w:val="21"/>
          <w:szCs w:val="21"/>
          <w:spacing w:val="3"/>
        </w:rPr>
        <w:t>),   </w:t>
      </w:r>
      <w:r>
        <w:rPr>
          <w:rFonts w:ascii="SimSun" w:hAnsi="SimSun" w:eastAsia="SimSun" w:cs="SimSun"/>
          <w:sz w:val="21"/>
          <w:szCs w:val="21"/>
          <w:spacing w:val="3"/>
        </w:rPr>
        <w:t>是发达国家对发展中国家出口的制成品和半制成品给予普遍的、非歧视的和非</w:t>
      </w:r>
      <w:r>
        <w:rPr>
          <w:rFonts w:ascii="SimSun" w:hAnsi="SimSun" w:eastAsia="SimSun" w:cs="SimSun"/>
          <w:sz w:val="21"/>
          <w:szCs w:val="21"/>
          <w:spacing w:val="15"/>
        </w:rPr>
        <w:t xml:space="preserve"> </w:t>
      </w:r>
      <w:r>
        <w:rPr>
          <w:rFonts w:ascii="SimSun" w:hAnsi="SimSun" w:eastAsia="SimSun" w:cs="SimSun"/>
          <w:sz w:val="21"/>
          <w:szCs w:val="21"/>
          <w:spacing w:val="-1"/>
        </w:rPr>
        <w:t>互惠的优惠关税，是在最惠国关税基础上进一</w:t>
      </w:r>
      <w:r>
        <w:rPr>
          <w:rFonts w:ascii="SimSun" w:hAnsi="SimSun" w:eastAsia="SimSun" w:cs="SimSun"/>
          <w:sz w:val="21"/>
          <w:szCs w:val="21"/>
          <w:spacing w:val="-2"/>
        </w:rPr>
        <w:t>步减税以及免税的一种特惠关税。但这种</w:t>
      </w:r>
      <w:r>
        <w:rPr>
          <w:rFonts w:ascii="SimSun" w:hAnsi="SimSun" w:eastAsia="SimSun" w:cs="SimSun"/>
          <w:sz w:val="21"/>
          <w:szCs w:val="21"/>
        </w:rPr>
        <w:t xml:space="preserve"> </w:t>
      </w:r>
      <w:r>
        <w:rPr>
          <w:rFonts w:ascii="SimSun" w:hAnsi="SimSun" w:eastAsia="SimSun" w:cs="SimSun"/>
          <w:sz w:val="21"/>
          <w:szCs w:val="21"/>
          <w:spacing w:val="-1"/>
        </w:rPr>
        <w:t>普惠制仅是强调两国关税之间的互利互惠，并没有重视微观主体的贸</w:t>
      </w:r>
      <w:r>
        <w:rPr>
          <w:rFonts w:ascii="SimSun" w:hAnsi="SimSun" w:eastAsia="SimSun" w:cs="SimSun"/>
          <w:sz w:val="21"/>
          <w:szCs w:val="21"/>
          <w:spacing w:val="-2"/>
        </w:rPr>
        <w:t>易利得。</w:t>
      </w:r>
    </w:p>
    <w:p>
      <w:pPr>
        <w:ind w:left="1179"/>
        <w:spacing w:before="121" w:line="219" w:lineRule="auto"/>
        <w:rPr>
          <w:rFonts w:ascii="SimSun" w:hAnsi="SimSun" w:eastAsia="SimSun" w:cs="SimSun"/>
          <w:sz w:val="21"/>
          <w:szCs w:val="21"/>
        </w:rPr>
      </w:pPr>
      <w:r>
        <w:rPr>
          <w:rFonts w:ascii="SimSun" w:hAnsi="SimSun" w:eastAsia="SimSun" w:cs="SimSun"/>
          <w:sz w:val="21"/>
          <w:szCs w:val="21"/>
          <w:spacing w:val="6"/>
        </w:rPr>
        <w:t>随着电子商务特别是跨境电子商务的兴起，贸易对微</w:t>
      </w:r>
      <w:r>
        <w:rPr>
          <w:rFonts w:ascii="SimSun" w:hAnsi="SimSun" w:eastAsia="SimSun" w:cs="SimSun"/>
          <w:sz w:val="21"/>
          <w:szCs w:val="21"/>
          <w:spacing w:val="5"/>
        </w:rPr>
        <w:t>观主体的普惠性逐渐受到重</w:t>
      </w:r>
    </w:p>
    <w:p>
      <w:pPr>
        <w:spacing w:line="219" w:lineRule="auto"/>
        <w:sectPr>
          <w:pgSz w:w="9620" w:h="14350"/>
          <w:pgMar w:top="285" w:right="565" w:bottom="400" w:left="270"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wmwmmwnn            </w:t>
      </w:r>
      <w:r>
        <w:rPr>
          <w:rFonts w:ascii="SimSun" w:hAnsi="SimSun" w:eastAsia="SimSun" w:cs="SimSun"/>
          <w:sz w:val="21"/>
          <w:szCs w:val="21"/>
          <w:b/>
          <w:bCs/>
          <w:spacing w:val="-1"/>
        </w:rPr>
        <w:t>第二节</w:t>
      </w:r>
      <w:r>
        <w:rPr>
          <w:rFonts w:ascii="SimSun" w:hAnsi="SimSun" w:eastAsia="SimSun" w:cs="SimSun"/>
          <w:sz w:val="21"/>
          <w:szCs w:val="21"/>
          <w:spacing w:val="-1"/>
        </w:rPr>
        <w:t xml:space="preserve"> </w:t>
      </w:r>
      <w:r>
        <w:rPr>
          <w:rFonts w:ascii="SimSun" w:hAnsi="SimSun" w:eastAsia="SimSun" w:cs="SimSun"/>
          <w:sz w:val="21"/>
          <w:szCs w:val="21"/>
          <w:b/>
          <w:bCs/>
          <w:spacing w:val="-1"/>
        </w:rPr>
        <w:t>普惠贸易</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1"/>
        </w:rPr>
        <w:t>111</w:t>
      </w:r>
    </w:p>
    <w:p>
      <w:pPr>
        <w:pStyle w:val="BodyText"/>
        <w:spacing w:line="285" w:lineRule="auto"/>
        <w:rPr/>
      </w:pPr>
      <w:r/>
    </w:p>
    <w:p>
      <w:pPr>
        <w:pStyle w:val="BodyText"/>
        <w:spacing w:line="286" w:lineRule="auto"/>
        <w:rPr/>
      </w:pPr>
      <w:r/>
    </w:p>
    <w:p>
      <w:pPr>
        <w:ind w:right="817"/>
        <w:spacing w:before="68" w:line="286" w:lineRule="auto"/>
        <w:jc w:val="both"/>
        <w:rPr>
          <w:rFonts w:ascii="SimSun" w:hAnsi="SimSun" w:eastAsia="SimSun" w:cs="SimSun"/>
          <w:sz w:val="21"/>
          <w:szCs w:val="21"/>
        </w:rPr>
      </w:pPr>
      <w:r>
        <w:rPr>
          <w:rFonts w:ascii="SimSun" w:hAnsi="SimSun" w:eastAsia="SimSun" w:cs="SimSun"/>
          <w:sz w:val="21"/>
          <w:szCs w:val="21"/>
        </w:rPr>
        <w:t>视。学界开始将这种能够利用新型贸易通道打破传统贸易垄断，让</w:t>
      </w:r>
      <w:r>
        <w:rPr>
          <w:rFonts w:ascii="SimSun" w:hAnsi="SimSun" w:eastAsia="SimSun" w:cs="SimSun"/>
          <w:sz w:val="21"/>
          <w:szCs w:val="21"/>
          <w:spacing w:val="-1"/>
        </w:rPr>
        <w:t>中小企业和弱势群体</w:t>
      </w:r>
      <w:r>
        <w:rPr>
          <w:rFonts w:ascii="SimSun" w:hAnsi="SimSun" w:eastAsia="SimSun" w:cs="SimSun"/>
          <w:sz w:val="21"/>
          <w:szCs w:val="21"/>
        </w:rPr>
        <w:t xml:space="preserve"> </w:t>
      </w:r>
      <w:r>
        <w:rPr>
          <w:rFonts w:ascii="SimSun" w:hAnsi="SimSun" w:eastAsia="SimSun" w:cs="SimSun"/>
          <w:sz w:val="21"/>
          <w:szCs w:val="21"/>
          <w:spacing w:val="1"/>
        </w:rPr>
        <w:t>都能够参与到全球贸易的新业态称为普惠贸易。</w:t>
      </w:r>
      <w:r>
        <w:rPr>
          <w:rFonts w:ascii="SimSun" w:hAnsi="SimSun" w:eastAsia="SimSun" w:cs="SimSun"/>
          <w:sz w:val="21"/>
          <w:szCs w:val="21"/>
          <w:spacing w:val="48"/>
        </w:rPr>
        <w:t xml:space="preserve"> </w:t>
      </w:r>
      <w:r>
        <w:rPr>
          <w:rFonts w:ascii="SimSun" w:hAnsi="SimSun" w:eastAsia="SimSun" w:cs="SimSun"/>
          <w:sz w:val="21"/>
          <w:szCs w:val="21"/>
          <w:spacing w:val="1"/>
        </w:rPr>
        <w:t>一方面，电子商务和跨境电子商</w:t>
      </w:r>
      <w:r>
        <w:rPr>
          <w:rFonts w:ascii="SimSun" w:hAnsi="SimSun" w:eastAsia="SimSun" w:cs="SimSun"/>
          <w:sz w:val="21"/>
          <w:szCs w:val="21"/>
        </w:rPr>
        <w:t>务极 </w:t>
      </w:r>
      <w:r>
        <w:rPr>
          <w:rFonts w:ascii="SimSun" w:hAnsi="SimSun" w:eastAsia="SimSun" w:cs="SimSun"/>
          <w:sz w:val="21"/>
          <w:szCs w:val="21"/>
          <w:spacing w:val="5"/>
        </w:rPr>
        <w:t>大程度上降低了贸易成本，那些被传统贸易忽视的中</w:t>
      </w:r>
      <w:r>
        <w:rPr>
          <w:rFonts w:ascii="SimSun" w:hAnsi="SimSun" w:eastAsia="SimSun" w:cs="SimSun"/>
          <w:sz w:val="21"/>
          <w:szCs w:val="21"/>
          <w:spacing w:val="4"/>
        </w:rPr>
        <w:t>小微企业和个体商户能够通过电</w:t>
      </w:r>
      <w:r>
        <w:rPr>
          <w:rFonts w:ascii="SimSun" w:hAnsi="SimSun" w:eastAsia="SimSun" w:cs="SimSun"/>
          <w:sz w:val="21"/>
          <w:szCs w:val="21"/>
        </w:rPr>
        <w:t xml:space="preserve"> </w:t>
      </w:r>
      <w:r>
        <w:rPr>
          <w:rFonts w:ascii="SimSun" w:hAnsi="SimSun" w:eastAsia="SimSun" w:cs="SimSun"/>
          <w:sz w:val="21"/>
          <w:szCs w:val="21"/>
          <w:spacing w:val="5"/>
        </w:rPr>
        <w:t>子商务直接参与贸易，享受贸易福利。另一</w:t>
      </w:r>
      <w:r>
        <w:rPr>
          <w:rFonts w:ascii="SimSun" w:hAnsi="SimSun" w:eastAsia="SimSun" w:cs="SimSun"/>
          <w:sz w:val="21"/>
          <w:szCs w:val="21"/>
          <w:spacing w:val="4"/>
        </w:rPr>
        <w:t>方面，消费者也可以通过电子商务和跨境</w:t>
      </w:r>
      <w:r>
        <w:rPr>
          <w:rFonts w:ascii="SimSun" w:hAnsi="SimSun" w:eastAsia="SimSun" w:cs="SimSun"/>
          <w:sz w:val="21"/>
          <w:szCs w:val="21"/>
        </w:rPr>
        <w:t xml:space="preserve"> </w:t>
      </w:r>
      <w:r>
        <w:rPr>
          <w:rFonts w:ascii="SimSun" w:hAnsi="SimSun" w:eastAsia="SimSun" w:cs="SimSun"/>
          <w:sz w:val="21"/>
          <w:szCs w:val="21"/>
          <w:spacing w:val="5"/>
        </w:rPr>
        <w:t>电子商务直接与全球的商户、消费者沟通，</w:t>
      </w:r>
      <w:r>
        <w:rPr>
          <w:rFonts w:ascii="SimSun" w:hAnsi="SimSun" w:eastAsia="SimSun" w:cs="SimSun"/>
          <w:sz w:val="21"/>
          <w:szCs w:val="21"/>
          <w:spacing w:val="4"/>
        </w:rPr>
        <w:t>获得更加多样化的产品和服务，实现全球</w:t>
      </w:r>
      <w:r>
        <w:rPr>
          <w:rFonts w:ascii="SimSun" w:hAnsi="SimSun" w:eastAsia="SimSun" w:cs="SimSun"/>
          <w:sz w:val="21"/>
          <w:szCs w:val="21"/>
        </w:rPr>
        <w:t xml:space="preserve"> </w:t>
      </w:r>
      <w:r>
        <w:rPr>
          <w:rFonts w:ascii="SimSun" w:hAnsi="SimSun" w:eastAsia="SimSun" w:cs="SimSun"/>
          <w:sz w:val="21"/>
          <w:szCs w:val="21"/>
          <w:spacing w:val="-1"/>
        </w:rPr>
        <w:t>性消费。</w:t>
      </w:r>
    </w:p>
    <w:p>
      <w:pPr>
        <w:ind w:right="816" w:firstLine="410"/>
        <w:spacing w:before="108" w:line="283" w:lineRule="auto"/>
        <w:jc w:val="both"/>
        <w:rPr>
          <w:rFonts w:ascii="SimSun" w:hAnsi="SimSun" w:eastAsia="SimSun" w:cs="SimSun"/>
          <w:sz w:val="21"/>
          <w:szCs w:val="21"/>
        </w:rPr>
      </w:pPr>
      <w:r>
        <w:rPr>
          <w:rFonts w:ascii="SimSun" w:hAnsi="SimSun" w:eastAsia="SimSun" w:cs="SimSun"/>
          <w:sz w:val="21"/>
          <w:szCs w:val="21"/>
          <w:spacing w:val="2"/>
        </w:rPr>
        <w:t>2015年，阿里跨境电商研究中心发布的《互联网时代的全球贸易新机遇</w:t>
      </w:r>
      <w:r>
        <w:rPr>
          <w:rFonts w:ascii="SimSun" w:hAnsi="SimSun" w:eastAsia="SimSun" w:cs="SimSun"/>
          <w:sz w:val="21"/>
          <w:szCs w:val="21"/>
          <w:spacing w:val="-102"/>
        </w:rPr>
        <w:t xml:space="preserve"> </w:t>
      </w:r>
      <w:r>
        <w:rPr>
          <w:rFonts w:ascii="SimSun" w:hAnsi="SimSun" w:eastAsia="SimSun" w:cs="SimSun"/>
          <w:sz w:val="21"/>
          <w:szCs w:val="21"/>
          <w:u w:val="single" w:color="auto"/>
          <w:spacing w:val="3"/>
        </w:rPr>
        <w:t xml:space="preserve">     </w:t>
      </w:r>
      <w:r>
        <w:rPr>
          <w:rFonts w:ascii="SimSun" w:hAnsi="SimSun" w:eastAsia="SimSun" w:cs="SimSun"/>
          <w:sz w:val="21"/>
          <w:szCs w:val="21"/>
          <w:spacing w:val="-85"/>
        </w:rPr>
        <w:t xml:space="preserve"> </w:t>
      </w:r>
      <w:r>
        <w:rPr>
          <w:rFonts w:ascii="SimSun" w:hAnsi="SimSun" w:eastAsia="SimSun" w:cs="SimSun"/>
          <w:sz w:val="21"/>
          <w:szCs w:val="21"/>
          <w:spacing w:val="2"/>
        </w:rPr>
        <w:t>普惠</w:t>
      </w:r>
      <w:r>
        <w:rPr>
          <w:rFonts w:ascii="SimSun" w:hAnsi="SimSun" w:eastAsia="SimSun" w:cs="SimSun"/>
          <w:sz w:val="21"/>
          <w:szCs w:val="21"/>
        </w:rPr>
        <w:t xml:space="preserve"> </w:t>
      </w:r>
      <w:r>
        <w:rPr>
          <w:rFonts w:ascii="SimSun" w:hAnsi="SimSun" w:eastAsia="SimSun" w:cs="SimSun"/>
          <w:sz w:val="21"/>
          <w:szCs w:val="21"/>
        </w:rPr>
        <w:t>贸易趋势》指出，普惠贸易是指互联网的蓬勃</w:t>
      </w:r>
      <w:r>
        <w:rPr>
          <w:rFonts w:ascii="SimSun" w:hAnsi="SimSun" w:eastAsia="SimSun" w:cs="SimSun"/>
          <w:sz w:val="21"/>
          <w:szCs w:val="21"/>
          <w:spacing w:val="-1"/>
        </w:rPr>
        <w:t>发展带来的商业模式、产品及市场结构的</w:t>
      </w:r>
      <w:r>
        <w:rPr>
          <w:rFonts w:ascii="SimSun" w:hAnsi="SimSun" w:eastAsia="SimSun" w:cs="SimSun"/>
          <w:sz w:val="21"/>
          <w:szCs w:val="21"/>
        </w:rPr>
        <w:t xml:space="preserve"> </w:t>
      </w:r>
      <w:r>
        <w:rPr>
          <w:rFonts w:ascii="SimSun" w:hAnsi="SimSun" w:eastAsia="SimSun" w:cs="SimSun"/>
          <w:sz w:val="21"/>
          <w:szCs w:val="21"/>
        </w:rPr>
        <w:t>变化，使得国际贸易出现了新机遇和转型。具体来说，消费者、</w:t>
      </w:r>
      <w:r>
        <w:rPr>
          <w:rFonts w:ascii="SimSun" w:hAnsi="SimSun" w:eastAsia="SimSun" w:cs="SimSun"/>
          <w:sz w:val="21"/>
          <w:szCs w:val="21"/>
          <w:spacing w:val="-1"/>
        </w:rPr>
        <w:t>企业和更多在传统贸易</w:t>
      </w:r>
      <w:r>
        <w:rPr>
          <w:rFonts w:ascii="SimSun" w:hAnsi="SimSun" w:eastAsia="SimSun" w:cs="SimSun"/>
          <w:sz w:val="21"/>
          <w:szCs w:val="21"/>
        </w:rPr>
        <w:t xml:space="preserve"> </w:t>
      </w:r>
      <w:r>
        <w:rPr>
          <w:rFonts w:ascii="SimSun" w:hAnsi="SimSun" w:eastAsia="SimSun" w:cs="SimSun"/>
          <w:sz w:val="21"/>
          <w:szCs w:val="21"/>
          <w:spacing w:val="5"/>
        </w:rPr>
        <w:t>中的弱势群体都可以参与到国际贸易中来，获得</w:t>
      </w:r>
      <w:r>
        <w:rPr>
          <w:rFonts w:ascii="SimSun" w:hAnsi="SimSun" w:eastAsia="SimSun" w:cs="SimSun"/>
          <w:sz w:val="21"/>
          <w:szCs w:val="21"/>
          <w:spacing w:val="4"/>
        </w:rPr>
        <w:t>更优质的资源、服务和各种各样的渠</w:t>
      </w:r>
      <w:r>
        <w:rPr>
          <w:rFonts w:ascii="SimSun" w:hAnsi="SimSun" w:eastAsia="SimSun" w:cs="SimSun"/>
          <w:sz w:val="21"/>
          <w:szCs w:val="21"/>
        </w:rPr>
        <w:t xml:space="preserve"> </w:t>
      </w:r>
      <w:r>
        <w:rPr>
          <w:rFonts w:ascii="SimSun" w:hAnsi="SimSun" w:eastAsia="SimSun" w:cs="SimSun"/>
          <w:sz w:val="21"/>
          <w:szCs w:val="21"/>
          <w:spacing w:val="-2"/>
        </w:rPr>
        <w:t>道，国际市场信息更加透明，贸易流程也更加方便。</w:t>
      </w:r>
    </w:p>
    <w:p>
      <w:pPr>
        <w:pStyle w:val="BodyText"/>
        <w:spacing w:line="281" w:lineRule="auto"/>
        <w:rPr/>
      </w:pPr>
      <w:r/>
    </w:p>
    <w:p>
      <w:pPr>
        <w:ind w:left="590"/>
        <w:spacing w:before="68" w:line="220" w:lineRule="auto"/>
        <w:rPr>
          <w:rFonts w:ascii="SimSun" w:hAnsi="SimSun" w:eastAsia="SimSun" w:cs="SimSun"/>
          <w:sz w:val="21"/>
          <w:szCs w:val="21"/>
        </w:rPr>
      </w:pPr>
      <w:r>
        <w:rPr>
          <w:rFonts w:ascii="SimSun" w:hAnsi="SimSun" w:eastAsia="SimSun" w:cs="SimSun"/>
          <w:sz w:val="21"/>
          <w:szCs w:val="21"/>
          <w:spacing w:val="14"/>
        </w:rPr>
        <w:t>理论命题7-2………</w:t>
      </w:r>
    </w:p>
    <w:p>
      <w:pPr>
        <w:ind w:left="330" w:right="1125" w:firstLine="409"/>
        <w:spacing w:before="137" w:line="264" w:lineRule="auto"/>
        <w:jc w:val="both"/>
        <w:rPr>
          <w:rFonts w:ascii="SimHei" w:hAnsi="SimHei" w:eastAsia="SimHei" w:cs="SimHei"/>
          <w:sz w:val="21"/>
          <w:szCs w:val="21"/>
        </w:rPr>
      </w:pPr>
      <w:r>
        <w:rPr>
          <w:rFonts w:ascii="SimHei" w:hAnsi="SimHei" w:eastAsia="SimHei" w:cs="SimHei"/>
          <w:sz w:val="21"/>
          <w:szCs w:val="21"/>
          <w:spacing w:val="-7"/>
        </w:rPr>
        <w:t>普惠贸易，也被称为包容性贸易，是指各个阶层的贸易主体，尤其是贸易弱势</w:t>
      </w:r>
      <w:r>
        <w:rPr>
          <w:rFonts w:ascii="SimHei" w:hAnsi="SimHei" w:eastAsia="SimHei" w:cs="SimHei"/>
          <w:sz w:val="21"/>
          <w:szCs w:val="21"/>
          <w:spacing w:val="15"/>
        </w:rPr>
        <w:t xml:space="preserve"> </w:t>
      </w:r>
      <w:r>
        <w:rPr>
          <w:rFonts w:ascii="SimHei" w:hAnsi="SimHei" w:eastAsia="SimHei" w:cs="SimHei"/>
          <w:sz w:val="21"/>
          <w:szCs w:val="21"/>
          <w:spacing w:val="-6"/>
        </w:rPr>
        <w:t>群体能够参与到贸易中来的服务，其核心是指基于机会平等</w:t>
      </w:r>
      <w:r>
        <w:rPr>
          <w:rFonts w:ascii="SimHei" w:hAnsi="SimHei" w:eastAsia="SimHei" w:cs="SimHei"/>
          <w:sz w:val="21"/>
          <w:szCs w:val="21"/>
          <w:spacing w:val="-7"/>
        </w:rPr>
        <w:t>要求和商业可持续性原</w:t>
      </w:r>
      <w:r>
        <w:rPr>
          <w:rFonts w:ascii="SimHei" w:hAnsi="SimHei" w:eastAsia="SimHei" w:cs="SimHei"/>
          <w:sz w:val="21"/>
          <w:szCs w:val="21"/>
        </w:rPr>
        <w:t xml:space="preserve"> </w:t>
      </w:r>
      <w:r>
        <w:rPr>
          <w:rFonts w:ascii="SimHei" w:hAnsi="SimHei" w:eastAsia="SimHei" w:cs="SimHei"/>
          <w:sz w:val="21"/>
          <w:szCs w:val="21"/>
          <w:spacing w:val="-12"/>
        </w:rPr>
        <w:t>则基础上有效、全面地为社会所有阶层和群体提供贸易服务。</w:t>
      </w:r>
    </w:p>
    <w:p>
      <w:pPr>
        <w:pStyle w:val="BodyText"/>
        <w:spacing w:line="322" w:lineRule="auto"/>
        <w:rPr/>
      </w:pPr>
      <w:r/>
    </w:p>
    <w:p>
      <w:pPr>
        <w:pStyle w:val="BodyText"/>
        <w:spacing w:line="323"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4"/>
        </w:rPr>
        <w:t>(二)普惠贸易的特征</w:t>
      </w:r>
    </w:p>
    <w:p>
      <w:pPr>
        <w:ind w:left="410"/>
        <w:spacing w:before="104" w:line="219" w:lineRule="auto"/>
        <w:rPr>
          <w:rFonts w:ascii="SimSun" w:hAnsi="SimSun" w:eastAsia="SimSun" w:cs="SimSun"/>
          <w:sz w:val="21"/>
          <w:szCs w:val="21"/>
        </w:rPr>
      </w:pPr>
      <w:r>
        <w:rPr>
          <w:rFonts w:ascii="SimSun" w:hAnsi="SimSun" w:eastAsia="SimSun" w:cs="SimSun"/>
          <w:sz w:val="21"/>
          <w:szCs w:val="21"/>
          <w:spacing w:val="-4"/>
        </w:rPr>
        <w:t>普惠贸易具有以下典型特征：</w:t>
      </w:r>
    </w:p>
    <w:p>
      <w:pPr>
        <w:ind w:right="818" w:firstLine="410"/>
        <w:spacing w:before="90" w:line="283" w:lineRule="auto"/>
        <w:rPr>
          <w:rFonts w:ascii="SimSun" w:hAnsi="SimSun" w:eastAsia="SimSun" w:cs="SimSun"/>
          <w:sz w:val="21"/>
          <w:szCs w:val="21"/>
        </w:rPr>
      </w:pPr>
      <w:r>
        <w:rPr>
          <w:rFonts w:ascii="SimSun" w:hAnsi="SimSun" w:eastAsia="SimSun" w:cs="SimSun"/>
          <w:sz w:val="21"/>
          <w:szCs w:val="21"/>
          <w:spacing w:val="-1"/>
        </w:rPr>
        <w:t>第一，贸易主体多元化。数字贸易时代，几乎所有在传统贸易中处于弱势地位的主</w:t>
      </w:r>
      <w:r>
        <w:rPr>
          <w:rFonts w:ascii="SimSun" w:hAnsi="SimSun" w:eastAsia="SimSun" w:cs="SimSun"/>
          <w:sz w:val="21"/>
          <w:szCs w:val="21"/>
          <w:spacing w:val="15"/>
        </w:rPr>
        <w:t xml:space="preserve"> </w:t>
      </w:r>
      <w:r>
        <w:rPr>
          <w:rFonts w:ascii="SimSun" w:hAnsi="SimSun" w:eastAsia="SimSun" w:cs="SimSun"/>
          <w:sz w:val="21"/>
          <w:szCs w:val="21"/>
        </w:rPr>
        <w:t>体都能通过全球数字贸易平台有效参与跨境贸易，共享国际分工</w:t>
      </w:r>
      <w:r>
        <w:rPr>
          <w:rFonts w:ascii="SimSun" w:hAnsi="SimSun" w:eastAsia="SimSun" w:cs="SimSun"/>
          <w:sz w:val="21"/>
          <w:szCs w:val="21"/>
          <w:spacing w:val="-1"/>
        </w:rPr>
        <w:t>带来的福利增长。普惠</w:t>
      </w:r>
      <w:r>
        <w:rPr>
          <w:rFonts w:ascii="SimSun" w:hAnsi="SimSun" w:eastAsia="SimSun" w:cs="SimSun"/>
          <w:sz w:val="21"/>
          <w:szCs w:val="21"/>
        </w:rPr>
        <w:t xml:space="preserve"> </w:t>
      </w:r>
      <w:r>
        <w:rPr>
          <w:rFonts w:ascii="SimSun" w:hAnsi="SimSun" w:eastAsia="SimSun" w:cs="SimSun"/>
          <w:sz w:val="21"/>
          <w:szCs w:val="21"/>
          <w:spacing w:val="-1"/>
        </w:rPr>
        <w:t>贸易的核心是全面有效地为社会所有阶层和群体提供贸易服务，涉及各个阶层的贸</w:t>
      </w:r>
      <w:r>
        <w:rPr>
          <w:rFonts w:ascii="SimSun" w:hAnsi="SimSun" w:eastAsia="SimSun" w:cs="SimSun"/>
          <w:sz w:val="21"/>
          <w:szCs w:val="21"/>
          <w:spacing w:val="-2"/>
        </w:rPr>
        <w:t>易主</w:t>
      </w:r>
      <w:r>
        <w:rPr>
          <w:rFonts w:ascii="SimSun" w:hAnsi="SimSun" w:eastAsia="SimSun" w:cs="SimSun"/>
          <w:sz w:val="21"/>
          <w:szCs w:val="21"/>
        </w:rPr>
        <w:t xml:space="preserve"> </w:t>
      </w:r>
      <w:r>
        <w:rPr>
          <w:rFonts w:ascii="SimSun" w:hAnsi="SimSun" w:eastAsia="SimSun" w:cs="SimSun"/>
          <w:sz w:val="21"/>
          <w:szCs w:val="21"/>
        </w:rPr>
        <w:t>体。普惠贸易的本质是倡导社会各阶层参与到贸易中，使中小企</w:t>
      </w:r>
      <w:r>
        <w:rPr>
          <w:rFonts w:ascii="SimSun" w:hAnsi="SimSun" w:eastAsia="SimSun" w:cs="SimSun"/>
          <w:sz w:val="21"/>
          <w:szCs w:val="21"/>
          <w:spacing w:val="-1"/>
        </w:rPr>
        <w:t>业、个体工商户和消费</w:t>
      </w:r>
      <w:r>
        <w:rPr>
          <w:rFonts w:ascii="SimSun" w:hAnsi="SimSun" w:eastAsia="SimSun" w:cs="SimSun"/>
          <w:sz w:val="21"/>
          <w:szCs w:val="21"/>
        </w:rPr>
        <w:t xml:space="preserve"> </w:t>
      </w:r>
      <w:r>
        <w:rPr>
          <w:rFonts w:ascii="SimSun" w:hAnsi="SimSun" w:eastAsia="SimSun" w:cs="SimSun"/>
          <w:sz w:val="21"/>
          <w:szCs w:val="21"/>
          <w:spacing w:val="-2"/>
        </w:rPr>
        <w:t>者都能在参与过程中获取利益，实现合作共赢。</w:t>
      </w:r>
    </w:p>
    <w:p>
      <w:pPr>
        <w:ind w:right="851" w:firstLine="410"/>
        <w:spacing w:before="138" w:line="273" w:lineRule="auto"/>
        <w:jc w:val="both"/>
        <w:rPr>
          <w:rFonts w:ascii="SimSun" w:hAnsi="SimSun" w:eastAsia="SimSun" w:cs="SimSun"/>
          <w:sz w:val="21"/>
          <w:szCs w:val="21"/>
        </w:rPr>
      </w:pPr>
      <w:r>
        <w:rPr>
          <w:rFonts w:ascii="SimSun" w:hAnsi="SimSun" w:eastAsia="SimSun" w:cs="SimSun"/>
          <w:sz w:val="21"/>
          <w:szCs w:val="21"/>
          <w:spacing w:val="5"/>
        </w:rPr>
        <w:t>第二，贸易渠道多样化。相比传统贸易，数字贸易的碎片化订单促进了弱势群体</w:t>
      </w:r>
      <w:r>
        <w:rPr>
          <w:rFonts w:ascii="SimSun" w:hAnsi="SimSun" w:eastAsia="SimSun" w:cs="SimSun"/>
          <w:sz w:val="21"/>
          <w:szCs w:val="21"/>
          <w:spacing w:val="2"/>
        </w:rPr>
        <w:t xml:space="preserve"> </w:t>
      </w:r>
      <w:r>
        <w:rPr>
          <w:rFonts w:ascii="SimSun" w:hAnsi="SimSun" w:eastAsia="SimSun" w:cs="SimSun"/>
          <w:sz w:val="21"/>
          <w:szCs w:val="21"/>
          <w:spacing w:val="5"/>
        </w:rPr>
        <w:t>通过不同渠道参与普惠贸易。互联网技术的</w:t>
      </w:r>
      <w:r>
        <w:rPr>
          <w:rFonts w:ascii="SimSun" w:hAnsi="SimSun" w:eastAsia="SimSun" w:cs="SimSun"/>
          <w:sz w:val="21"/>
          <w:szCs w:val="21"/>
          <w:spacing w:val="4"/>
        </w:rPr>
        <w:t>普及与进步、第三方服务平台的兴起、运</w:t>
      </w:r>
      <w:r>
        <w:rPr>
          <w:rFonts w:ascii="SimSun" w:hAnsi="SimSun" w:eastAsia="SimSun" w:cs="SimSun"/>
          <w:sz w:val="21"/>
          <w:szCs w:val="21"/>
        </w:rPr>
        <w:t xml:space="preserve"> </w:t>
      </w:r>
      <w:r>
        <w:rPr>
          <w:rFonts w:ascii="SimSun" w:hAnsi="SimSun" w:eastAsia="SimSun" w:cs="SimSun"/>
          <w:sz w:val="21"/>
          <w:szCs w:val="21"/>
          <w:spacing w:val="17"/>
        </w:rPr>
        <w:t>输技术和物流解决方案的进步等，为企业和消费者直接参与国际</w:t>
      </w:r>
      <w:r>
        <w:rPr>
          <w:rFonts w:ascii="SimSun" w:hAnsi="SimSun" w:eastAsia="SimSun" w:cs="SimSun"/>
          <w:sz w:val="21"/>
          <w:szCs w:val="21"/>
          <w:spacing w:val="16"/>
        </w:rPr>
        <w:t>贸易提供多样化</w:t>
      </w:r>
      <w:r>
        <w:rPr>
          <w:rFonts w:ascii="SimSun" w:hAnsi="SimSun" w:eastAsia="SimSun" w:cs="SimSun"/>
          <w:sz w:val="21"/>
          <w:szCs w:val="21"/>
        </w:rPr>
        <w:t xml:space="preserve"> </w:t>
      </w:r>
      <w:r>
        <w:rPr>
          <w:rFonts w:ascii="SimSun" w:hAnsi="SimSun" w:eastAsia="SimSun" w:cs="SimSun"/>
          <w:sz w:val="21"/>
          <w:szCs w:val="21"/>
          <w:spacing w:val="-4"/>
        </w:rPr>
        <w:t>渠道。</w:t>
      </w:r>
    </w:p>
    <w:p>
      <w:pPr>
        <w:ind w:right="809" w:firstLine="410"/>
        <w:spacing w:before="121" w:line="279" w:lineRule="auto"/>
        <w:jc w:val="both"/>
        <w:rPr>
          <w:rFonts w:ascii="SimSun" w:hAnsi="SimSun" w:eastAsia="SimSun" w:cs="SimSun"/>
          <w:sz w:val="21"/>
          <w:szCs w:val="21"/>
        </w:rPr>
      </w:pPr>
      <w:r>
        <w:rPr>
          <w:rFonts w:ascii="SimSun" w:hAnsi="SimSun" w:eastAsia="SimSun" w:cs="SimSun"/>
          <w:sz w:val="21"/>
          <w:szCs w:val="21"/>
        </w:rPr>
        <w:t>第三，贸易服务便利化。传统贸易由于冗长的交易环节、复</w:t>
      </w:r>
      <w:r>
        <w:rPr>
          <w:rFonts w:ascii="SimSun" w:hAnsi="SimSun" w:eastAsia="SimSun" w:cs="SimSun"/>
          <w:sz w:val="21"/>
          <w:szCs w:val="21"/>
          <w:spacing w:val="-1"/>
        </w:rPr>
        <w:t>杂的交易流程，容易导</w:t>
      </w:r>
      <w:r>
        <w:rPr>
          <w:rFonts w:ascii="SimSun" w:hAnsi="SimSun" w:eastAsia="SimSun" w:cs="SimSun"/>
          <w:sz w:val="21"/>
          <w:szCs w:val="21"/>
        </w:rPr>
        <w:t xml:space="preserve"> </w:t>
      </w:r>
      <w:r>
        <w:rPr>
          <w:rFonts w:ascii="SimSun" w:hAnsi="SimSun" w:eastAsia="SimSun" w:cs="SimSun"/>
          <w:sz w:val="21"/>
          <w:szCs w:val="21"/>
          <w:spacing w:val="6"/>
        </w:rPr>
        <w:t>致信息不对称、贸易效率低等问题。基于普惠贸易的数</w:t>
      </w:r>
      <w:r>
        <w:rPr>
          <w:rFonts w:ascii="SimSun" w:hAnsi="SimSun" w:eastAsia="SimSun" w:cs="SimSun"/>
          <w:sz w:val="21"/>
          <w:szCs w:val="21"/>
          <w:spacing w:val="5"/>
        </w:rPr>
        <w:t>字贸易平台缩短了交易中间环</w:t>
      </w:r>
      <w:r>
        <w:rPr>
          <w:rFonts w:ascii="SimSun" w:hAnsi="SimSun" w:eastAsia="SimSun" w:cs="SimSun"/>
          <w:sz w:val="21"/>
          <w:szCs w:val="21"/>
        </w:rPr>
        <w:t xml:space="preserve"> </w:t>
      </w:r>
      <w:r>
        <w:rPr>
          <w:rFonts w:ascii="SimSun" w:hAnsi="SimSun" w:eastAsia="SimSun" w:cs="SimSun"/>
          <w:sz w:val="21"/>
          <w:szCs w:val="21"/>
          <w:spacing w:val="-1"/>
        </w:rPr>
        <w:t>节，通过整合物流环节，提供更加透明、集中的供求信息，实现信息的高速</w:t>
      </w:r>
      <w:r>
        <w:rPr>
          <w:rFonts w:ascii="SimSun" w:hAnsi="SimSun" w:eastAsia="SimSun" w:cs="SimSun"/>
          <w:sz w:val="21"/>
          <w:szCs w:val="21"/>
          <w:spacing w:val="-2"/>
        </w:rPr>
        <w:t>传递，促进</w:t>
      </w:r>
      <w:r>
        <w:rPr>
          <w:rFonts w:ascii="SimSun" w:hAnsi="SimSun" w:eastAsia="SimSun" w:cs="SimSun"/>
          <w:sz w:val="21"/>
          <w:szCs w:val="21"/>
        </w:rPr>
        <w:t xml:space="preserve"> </w:t>
      </w:r>
      <w:r>
        <w:rPr>
          <w:rFonts w:ascii="SimSun" w:hAnsi="SimSun" w:eastAsia="SimSun" w:cs="SimSun"/>
          <w:sz w:val="21"/>
          <w:szCs w:val="21"/>
          <w:spacing w:val="-9"/>
        </w:rPr>
        <w:t>贸易服务便利化。</w:t>
      </w:r>
    </w:p>
    <w:p>
      <w:pPr>
        <w:ind w:right="831" w:firstLine="410"/>
        <w:spacing w:before="110" w:line="278" w:lineRule="auto"/>
        <w:jc w:val="both"/>
        <w:rPr>
          <w:rFonts w:ascii="SimSun" w:hAnsi="SimSun" w:eastAsia="SimSun" w:cs="SimSun"/>
          <w:sz w:val="21"/>
          <w:szCs w:val="21"/>
        </w:rPr>
      </w:pPr>
      <w:r>
        <w:rPr>
          <w:rFonts w:ascii="SimSun" w:hAnsi="SimSun" w:eastAsia="SimSun" w:cs="SimSun"/>
          <w:sz w:val="21"/>
          <w:szCs w:val="21"/>
          <w:spacing w:val="6"/>
        </w:rPr>
        <w:t>第四，贸易流程透明化。在普惠贸易下，参与贸易</w:t>
      </w:r>
      <w:r>
        <w:rPr>
          <w:rFonts w:ascii="SimSun" w:hAnsi="SimSun" w:eastAsia="SimSun" w:cs="SimSun"/>
          <w:sz w:val="21"/>
          <w:szCs w:val="21"/>
          <w:spacing w:val="5"/>
        </w:rPr>
        <w:t>的主体不断增多，平台成本得</w:t>
      </w:r>
      <w:r>
        <w:rPr>
          <w:rFonts w:ascii="SimSun" w:hAnsi="SimSun" w:eastAsia="SimSun" w:cs="SimSun"/>
          <w:sz w:val="21"/>
          <w:szCs w:val="21"/>
        </w:rPr>
        <w:t xml:space="preserve"> </w:t>
      </w:r>
      <w:r>
        <w:rPr>
          <w:rFonts w:ascii="SimSun" w:hAnsi="SimSun" w:eastAsia="SimSun" w:cs="SimSun"/>
          <w:sz w:val="21"/>
          <w:szCs w:val="21"/>
          <w:spacing w:val="5"/>
        </w:rPr>
        <w:t>到进一步降低，有利于建立多方合作机制，构</w:t>
      </w:r>
      <w:r>
        <w:rPr>
          <w:rFonts w:ascii="SimSun" w:hAnsi="SimSun" w:eastAsia="SimSun" w:cs="SimSun"/>
          <w:sz w:val="21"/>
          <w:szCs w:val="21"/>
          <w:spacing w:val="4"/>
        </w:rPr>
        <w:t>建统一完善的标准，促进国际的协同共</w:t>
      </w:r>
      <w:r>
        <w:rPr>
          <w:rFonts w:ascii="SimSun" w:hAnsi="SimSun" w:eastAsia="SimSun" w:cs="SimSun"/>
          <w:sz w:val="21"/>
          <w:szCs w:val="21"/>
        </w:rPr>
        <w:t xml:space="preserve"> </w:t>
      </w:r>
      <w:r>
        <w:rPr>
          <w:rFonts w:ascii="SimSun" w:hAnsi="SimSun" w:eastAsia="SimSun" w:cs="SimSun"/>
          <w:sz w:val="21"/>
          <w:szCs w:val="21"/>
          <w:spacing w:val="5"/>
        </w:rPr>
        <w:t>赢。最终普惠贸易突破了地理距离的限制，</w:t>
      </w:r>
      <w:r>
        <w:rPr>
          <w:rFonts w:ascii="SimSun" w:hAnsi="SimSun" w:eastAsia="SimSun" w:cs="SimSun"/>
          <w:sz w:val="21"/>
          <w:szCs w:val="21"/>
          <w:spacing w:val="4"/>
        </w:rPr>
        <w:t>促进了跨国资源的最优化配置，形成集海</w:t>
      </w:r>
    </w:p>
    <w:p>
      <w:pPr>
        <w:spacing w:line="278" w:lineRule="auto"/>
        <w:sectPr>
          <w:pgSz w:w="9600" w:h="14320"/>
          <w:pgMar w:top="403" w:right="329" w:bottom="400" w:left="47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2"/>
        </w:rPr>
        <w:t>112</w:t>
      </w:r>
      <w:r>
        <w:rPr>
          <w:rFonts w:ascii="SimSun" w:hAnsi="SimSun" w:eastAsia="SimSun" w:cs="SimSun"/>
          <w:sz w:val="21"/>
          <w:szCs w:val="21"/>
          <w:spacing w:val="7"/>
        </w:rPr>
        <w:t xml:space="preserve">    </w:t>
      </w:r>
      <w:r>
        <w:rPr>
          <w:rFonts w:ascii="SimSun" w:hAnsi="SimSun" w:eastAsia="SimSun" w:cs="SimSun"/>
          <w:sz w:val="21"/>
          <w:szCs w:val="21"/>
          <w:spacing w:val="-2"/>
        </w:rPr>
        <w:t>第七章 全球公司与普惠贸易</w:t>
      </w:r>
    </w:p>
    <w:p>
      <w:pPr>
        <w:pStyle w:val="BodyText"/>
        <w:spacing w:line="290" w:lineRule="auto"/>
        <w:rPr/>
      </w:pPr>
      <w:r/>
    </w:p>
    <w:p>
      <w:pPr>
        <w:pStyle w:val="BodyText"/>
        <w:spacing w:line="290" w:lineRule="auto"/>
        <w:rPr/>
      </w:pPr>
      <w:r/>
    </w:p>
    <w:p>
      <w:pPr>
        <w:ind w:left="779" w:right="95"/>
        <w:spacing w:before="68" w:line="259" w:lineRule="auto"/>
        <w:rPr>
          <w:rFonts w:ascii="SimSun" w:hAnsi="SimSun" w:eastAsia="SimSun" w:cs="SimSun"/>
          <w:sz w:val="21"/>
          <w:szCs w:val="21"/>
        </w:rPr>
      </w:pPr>
      <w:r>
        <w:rPr>
          <w:rFonts w:ascii="SimSun" w:hAnsi="SimSun" w:eastAsia="SimSun" w:cs="SimSun"/>
          <w:sz w:val="21"/>
          <w:szCs w:val="21"/>
          <w:spacing w:val="4"/>
        </w:rPr>
        <w:t>关、物流、支付金融等多系统的协同合作，为消费者和企业提供不断完善的外贸综合</w:t>
      </w:r>
      <w:r>
        <w:rPr>
          <w:rFonts w:ascii="SimSun" w:hAnsi="SimSun" w:eastAsia="SimSun" w:cs="SimSun"/>
          <w:sz w:val="21"/>
          <w:szCs w:val="21"/>
          <w:spacing w:val="10"/>
        </w:rPr>
        <w:t xml:space="preserve"> </w:t>
      </w:r>
      <w:r>
        <w:rPr>
          <w:rFonts w:ascii="SimSun" w:hAnsi="SimSun" w:eastAsia="SimSun" w:cs="SimSun"/>
          <w:sz w:val="21"/>
          <w:szCs w:val="21"/>
          <w:spacing w:val="-2"/>
        </w:rPr>
        <w:t>服务。</w:t>
      </w:r>
    </w:p>
    <w:p>
      <w:pPr>
        <w:pStyle w:val="BodyText"/>
        <w:spacing w:line="312" w:lineRule="auto"/>
        <w:rPr/>
      </w:pPr>
      <w:r/>
    </w:p>
    <w:p>
      <w:pPr>
        <w:ind w:left="78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三、普惠贸易对数字贸易发展的作用</w:t>
      </w:r>
    </w:p>
    <w:p>
      <w:pPr>
        <w:pStyle w:val="BodyText"/>
        <w:spacing w:line="320" w:lineRule="auto"/>
        <w:rPr/>
      </w:pPr>
      <w:r/>
    </w:p>
    <w:p>
      <w:pPr>
        <w:ind w:left="862"/>
        <w:spacing w:before="68" w:line="219" w:lineRule="auto"/>
        <w:rPr>
          <w:rFonts w:ascii="SimSun" w:hAnsi="SimSun" w:eastAsia="SimSun" w:cs="SimSun"/>
          <w:sz w:val="21"/>
          <w:szCs w:val="21"/>
        </w:rPr>
      </w:pPr>
      <w:r>
        <w:rPr>
          <w:rFonts w:ascii="SimSun" w:hAnsi="SimSun" w:eastAsia="SimSun" w:cs="SimSun"/>
          <w:sz w:val="21"/>
          <w:szCs w:val="21"/>
          <w:b/>
          <w:bCs/>
          <w:spacing w:val="14"/>
        </w:rPr>
        <w:t>(一)推动数字贸易平台发展</w:t>
      </w:r>
    </w:p>
    <w:p>
      <w:pPr>
        <w:ind w:left="779" w:firstLine="440"/>
        <w:spacing w:before="101" w:line="289" w:lineRule="auto"/>
        <w:jc w:val="both"/>
        <w:rPr>
          <w:rFonts w:ascii="SimSun" w:hAnsi="SimSun" w:eastAsia="SimSun" w:cs="SimSun"/>
          <w:sz w:val="21"/>
          <w:szCs w:val="21"/>
        </w:rPr>
      </w:pPr>
      <w:r>
        <w:rPr>
          <w:rFonts w:ascii="SimSun" w:hAnsi="SimSun" w:eastAsia="SimSun" w:cs="SimSun"/>
          <w:sz w:val="21"/>
          <w:szCs w:val="21"/>
        </w:rPr>
        <w:t>传统模式下，国际贸易的发展主要是以线下平台为主，贸易的效</w:t>
      </w:r>
      <w:r>
        <w:rPr>
          <w:rFonts w:ascii="SimSun" w:hAnsi="SimSun" w:eastAsia="SimSun" w:cs="SimSun"/>
          <w:sz w:val="21"/>
          <w:szCs w:val="21"/>
          <w:spacing w:val="-1"/>
        </w:rPr>
        <w:t>率较低，贸易的风</w:t>
      </w:r>
      <w:r>
        <w:rPr>
          <w:rFonts w:ascii="SimSun" w:hAnsi="SimSun" w:eastAsia="SimSun" w:cs="SimSun"/>
          <w:sz w:val="21"/>
          <w:szCs w:val="21"/>
        </w:rPr>
        <w:t xml:space="preserve"> </w:t>
      </w:r>
      <w:r>
        <w:rPr>
          <w:rFonts w:ascii="SimSun" w:hAnsi="SimSun" w:eastAsia="SimSun" w:cs="SimSun"/>
          <w:sz w:val="21"/>
          <w:szCs w:val="21"/>
          <w:spacing w:val="-1"/>
        </w:rPr>
        <w:t>险较大，难以满足全球贸易的发展需求。随着普惠贸易的不断发展，贸易企业亟需一个</w:t>
      </w:r>
      <w:r>
        <w:rPr>
          <w:rFonts w:ascii="SimSun" w:hAnsi="SimSun" w:eastAsia="SimSun" w:cs="SimSun"/>
          <w:sz w:val="21"/>
          <w:szCs w:val="21"/>
          <w:spacing w:val="17"/>
        </w:rPr>
        <w:t xml:space="preserve"> </w:t>
      </w:r>
      <w:r>
        <w:rPr>
          <w:rFonts w:ascii="SimSun" w:hAnsi="SimSun" w:eastAsia="SimSun" w:cs="SimSun"/>
          <w:sz w:val="21"/>
          <w:szCs w:val="21"/>
        </w:rPr>
        <w:t>能够提供综合服务的交易载体，进而催生出一批具备不同功能的数字贸易平台。</w:t>
      </w:r>
      <w:r>
        <w:rPr>
          <w:rFonts w:ascii="SimSun" w:hAnsi="SimSun" w:eastAsia="SimSun" w:cs="SimSun"/>
          <w:sz w:val="21"/>
          <w:szCs w:val="21"/>
          <w:spacing w:val="63"/>
        </w:rPr>
        <w:t xml:space="preserve"> </w:t>
      </w:r>
      <w:r>
        <w:rPr>
          <w:rFonts w:ascii="SimSun" w:hAnsi="SimSun" w:eastAsia="SimSun" w:cs="SimSun"/>
          <w:sz w:val="21"/>
          <w:szCs w:val="21"/>
        </w:rPr>
        <w:t>一方 </w:t>
      </w:r>
      <w:r>
        <w:rPr>
          <w:rFonts w:ascii="SimSun" w:hAnsi="SimSun" w:eastAsia="SimSun" w:cs="SimSun"/>
          <w:sz w:val="21"/>
          <w:szCs w:val="21"/>
        </w:rPr>
        <w:t>面，普惠贸易的发展进一步降低了数字贸易平台的获客成本，</w:t>
      </w:r>
      <w:r>
        <w:rPr>
          <w:rFonts w:ascii="SimSun" w:hAnsi="SimSun" w:eastAsia="SimSun" w:cs="SimSun"/>
          <w:sz w:val="21"/>
          <w:szCs w:val="21"/>
          <w:spacing w:val="-1"/>
        </w:rPr>
        <w:t>进一步刺激了数字贸易平</w:t>
      </w:r>
      <w:r>
        <w:rPr>
          <w:rFonts w:ascii="SimSun" w:hAnsi="SimSun" w:eastAsia="SimSun" w:cs="SimSun"/>
          <w:sz w:val="21"/>
          <w:szCs w:val="21"/>
        </w:rPr>
        <w:t xml:space="preserve"> </w:t>
      </w:r>
      <w:r>
        <w:rPr>
          <w:rFonts w:ascii="SimSun" w:hAnsi="SimSun" w:eastAsia="SimSun" w:cs="SimSun"/>
          <w:sz w:val="21"/>
          <w:szCs w:val="21"/>
          <w:spacing w:val="1"/>
        </w:rPr>
        <w:t>台的网络外部性，使其能够通过虚拟化的网络平台实现对各类贸易信息的低成本共享，</w:t>
      </w:r>
      <w:r>
        <w:rPr>
          <w:rFonts w:ascii="SimSun" w:hAnsi="SimSun" w:eastAsia="SimSun" w:cs="SimSun"/>
          <w:sz w:val="21"/>
          <w:szCs w:val="21"/>
          <w:spacing w:val="5"/>
        </w:rPr>
        <w:t xml:space="preserve"> </w:t>
      </w:r>
      <w:r>
        <w:rPr>
          <w:rFonts w:ascii="SimSun" w:hAnsi="SimSun" w:eastAsia="SimSun" w:cs="SimSun"/>
          <w:sz w:val="21"/>
          <w:szCs w:val="21"/>
        </w:rPr>
        <w:t>有效地搜集目的国市场数据，并强化对各类数据的有效整理。</w:t>
      </w:r>
      <w:r>
        <w:rPr>
          <w:rFonts w:ascii="SimSun" w:hAnsi="SimSun" w:eastAsia="SimSun" w:cs="SimSun"/>
          <w:sz w:val="21"/>
          <w:szCs w:val="21"/>
          <w:spacing w:val="-1"/>
        </w:rPr>
        <w:t>另一方面，这些国际贸易</w:t>
      </w:r>
      <w:r>
        <w:rPr>
          <w:rFonts w:ascii="SimSun" w:hAnsi="SimSun" w:eastAsia="SimSun" w:cs="SimSun"/>
          <w:sz w:val="21"/>
          <w:szCs w:val="21"/>
        </w:rPr>
        <w:t xml:space="preserve"> </w:t>
      </w:r>
      <w:r>
        <w:rPr>
          <w:rFonts w:ascii="SimSun" w:hAnsi="SimSun" w:eastAsia="SimSun" w:cs="SimSun"/>
          <w:sz w:val="21"/>
          <w:szCs w:val="21"/>
          <w:spacing w:val="-1"/>
        </w:rPr>
        <w:t>网路平台的产生和不断应用使得国际贸易实现电子化和信息化，贸易的效率和整体</w:t>
      </w:r>
      <w:r>
        <w:rPr>
          <w:rFonts w:ascii="SimSun" w:hAnsi="SimSun" w:eastAsia="SimSun" w:cs="SimSun"/>
          <w:sz w:val="21"/>
          <w:szCs w:val="21"/>
          <w:spacing w:val="-2"/>
        </w:rPr>
        <w:t>质量 </w:t>
      </w:r>
      <w:r>
        <w:rPr>
          <w:rFonts w:ascii="SimSun" w:hAnsi="SimSun" w:eastAsia="SimSun" w:cs="SimSun"/>
          <w:sz w:val="21"/>
          <w:szCs w:val="21"/>
          <w:spacing w:val="-3"/>
        </w:rPr>
        <w:t>不断得到提升，为全球贸易一体化的发展提供了新的契机。</w:t>
      </w:r>
    </w:p>
    <w:p>
      <w:pPr>
        <w:pStyle w:val="BodyText"/>
        <w:spacing w:line="369" w:lineRule="auto"/>
        <w:rPr/>
      </w:pPr>
      <w:r/>
    </w:p>
    <w:p>
      <w:pPr>
        <w:ind w:left="862"/>
        <w:spacing w:before="69" w:line="220" w:lineRule="auto"/>
        <w:rPr>
          <w:rFonts w:ascii="SimSun" w:hAnsi="SimSun" w:eastAsia="SimSun" w:cs="SimSun"/>
          <w:sz w:val="21"/>
          <w:szCs w:val="21"/>
        </w:rPr>
      </w:pPr>
      <w:r>
        <w:rPr>
          <w:rFonts w:ascii="SimSun" w:hAnsi="SimSun" w:eastAsia="SimSun" w:cs="SimSun"/>
          <w:sz w:val="21"/>
          <w:szCs w:val="21"/>
          <w:b/>
          <w:bCs/>
          <w:spacing w:val="11"/>
        </w:rPr>
        <w:t>(二)推动贸易企业实现贸易全球化</w:t>
      </w:r>
    </w:p>
    <w:p>
      <w:pPr>
        <w:ind w:left="779" w:right="54" w:firstLine="440"/>
        <w:spacing w:before="82" w:line="290" w:lineRule="auto"/>
        <w:jc w:val="both"/>
        <w:rPr>
          <w:rFonts w:ascii="SimSun" w:hAnsi="SimSun" w:eastAsia="SimSun" w:cs="SimSun"/>
          <w:sz w:val="21"/>
          <w:szCs w:val="21"/>
        </w:rPr>
      </w:pPr>
      <w:r>
        <w:rPr>
          <w:rFonts w:ascii="SimSun" w:hAnsi="SimSun" w:eastAsia="SimSun" w:cs="SimSun"/>
          <w:sz w:val="21"/>
          <w:szCs w:val="21"/>
          <w:spacing w:val="-1"/>
        </w:rPr>
        <w:t>传统贸易一般都是以发达国家和大型跨国企业为主导，其具有较高的话语权并通过</w:t>
      </w:r>
      <w:r>
        <w:rPr>
          <w:rFonts w:ascii="SimSun" w:hAnsi="SimSun" w:eastAsia="SimSun" w:cs="SimSun"/>
          <w:sz w:val="21"/>
          <w:szCs w:val="21"/>
          <w:spacing w:val="3"/>
        </w:rPr>
        <w:t xml:space="preserve"> </w:t>
      </w:r>
      <w:r>
        <w:rPr>
          <w:rFonts w:ascii="SimSun" w:hAnsi="SimSun" w:eastAsia="SimSun" w:cs="SimSun"/>
          <w:sz w:val="21"/>
          <w:szCs w:val="21"/>
        </w:rPr>
        <w:t>设定高昂的进入成本和制定复杂的贸易规则来形成较高的</w:t>
      </w:r>
      <w:r>
        <w:rPr>
          <w:rFonts w:ascii="SimSun" w:hAnsi="SimSun" w:eastAsia="SimSun" w:cs="SimSun"/>
          <w:sz w:val="21"/>
          <w:szCs w:val="21"/>
          <w:spacing w:val="-1"/>
        </w:rPr>
        <w:t>贸易壁垒，对发展中国家和中</w:t>
      </w:r>
      <w:r>
        <w:rPr>
          <w:rFonts w:ascii="SimSun" w:hAnsi="SimSun" w:eastAsia="SimSun" w:cs="SimSun"/>
          <w:sz w:val="21"/>
          <w:szCs w:val="21"/>
        </w:rPr>
        <w:t xml:space="preserve"> </w:t>
      </w:r>
      <w:r>
        <w:rPr>
          <w:rFonts w:ascii="SimSun" w:hAnsi="SimSun" w:eastAsia="SimSun" w:cs="SimSun"/>
          <w:sz w:val="21"/>
          <w:szCs w:val="21"/>
        </w:rPr>
        <w:t>小企业具有一定的打压作用。但是，依托于电子商务</w:t>
      </w:r>
      <w:r>
        <w:rPr>
          <w:rFonts w:ascii="SimSun" w:hAnsi="SimSun" w:eastAsia="SimSun" w:cs="SimSun"/>
          <w:sz w:val="21"/>
          <w:szCs w:val="21"/>
          <w:spacing w:val="-1"/>
        </w:rPr>
        <w:t>、跨境电子商务和数字贸易的普惠</w:t>
      </w:r>
      <w:r>
        <w:rPr>
          <w:rFonts w:ascii="SimSun" w:hAnsi="SimSun" w:eastAsia="SimSun" w:cs="SimSun"/>
          <w:sz w:val="21"/>
          <w:szCs w:val="21"/>
        </w:rPr>
        <w:t xml:space="preserve"> </w:t>
      </w:r>
      <w:r>
        <w:rPr>
          <w:rFonts w:ascii="SimSun" w:hAnsi="SimSun" w:eastAsia="SimSun" w:cs="SimSun"/>
          <w:sz w:val="21"/>
          <w:szCs w:val="21"/>
        </w:rPr>
        <w:t>贸易极大程度降低了企业进入新市场的成本，</w:t>
      </w:r>
      <w:r>
        <w:rPr>
          <w:rFonts w:ascii="SimSun" w:hAnsi="SimSun" w:eastAsia="SimSun" w:cs="SimSun"/>
          <w:sz w:val="21"/>
          <w:szCs w:val="21"/>
          <w:spacing w:val="-1"/>
        </w:rPr>
        <w:t>使得中小企业和发展中国家的贸易逐渐实</w:t>
      </w:r>
      <w:r>
        <w:rPr>
          <w:rFonts w:ascii="SimSun" w:hAnsi="SimSun" w:eastAsia="SimSun" w:cs="SimSun"/>
          <w:sz w:val="21"/>
          <w:szCs w:val="21"/>
        </w:rPr>
        <w:t xml:space="preserve"> </w:t>
      </w:r>
      <w:r>
        <w:rPr>
          <w:rFonts w:ascii="SimSun" w:hAnsi="SimSun" w:eastAsia="SimSun" w:cs="SimSun"/>
          <w:sz w:val="21"/>
          <w:szCs w:val="21"/>
        </w:rPr>
        <w:t>现了全球化发展。在普惠贸易中，贸易企业通过互联网可以直</w:t>
      </w:r>
      <w:r>
        <w:rPr>
          <w:rFonts w:ascii="SimSun" w:hAnsi="SimSun" w:eastAsia="SimSun" w:cs="SimSun"/>
          <w:sz w:val="21"/>
          <w:szCs w:val="21"/>
          <w:spacing w:val="-1"/>
        </w:rPr>
        <w:t>接介入国际贸易中，并充</w:t>
      </w:r>
      <w:r>
        <w:rPr>
          <w:rFonts w:ascii="SimSun" w:hAnsi="SimSun" w:eastAsia="SimSun" w:cs="SimSun"/>
          <w:sz w:val="21"/>
          <w:szCs w:val="21"/>
        </w:rPr>
        <w:t xml:space="preserve"> </w:t>
      </w:r>
      <w:r>
        <w:rPr>
          <w:rFonts w:ascii="SimSun" w:hAnsi="SimSun" w:eastAsia="SimSun" w:cs="SimSun"/>
          <w:sz w:val="21"/>
          <w:szCs w:val="21"/>
        </w:rPr>
        <w:t>分发挥自身的作用。可以预计，随着全球贸易的不断发展，</w:t>
      </w:r>
      <w:r>
        <w:rPr>
          <w:rFonts w:ascii="SimSun" w:hAnsi="SimSun" w:eastAsia="SimSun" w:cs="SimSun"/>
          <w:sz w:val="21"/>
          <w:szCs w:val="21"/>
          <w:spacing w:val="-1"/>
        </w:rPr>
        <w:t>发展中国家和中小企业异军</w:t>
      </w:r>
      <w:r>
        <w:rPr>
          <w:rFonts w:ascii="SimSun" w:hAnsi="SimSun" w:eastAsia="SimSun" w:cs="SimSun"/>
          <w:sz w:val="21"/>
          <w:szCs w:val="21"/>
        </w:rPr>
        <w:t xml:space="preserve"> </w:t>
      </w:r>
      <w:r>
        <w:rPr>
          <w:rFonts w:ascii="SimSun" w:hAnsi="SimSun" w:eastAsia="SimSun" w:cs="SimSun"/>
          <w:sz w:val="21"/>
          <w:szCs w:val="21"/>
        </w:rPr>
        <w:t>突起，整个贸易的过程会变得更加公平、公正、</w:t>
      </w:r>
      <w:r>
        <w:rPr>
          <w:rFonts w:ascii="SimSun" w:hAnsi="SimSun" w:eastAsia="SimSun" w:cs="SimSun"/>
          <w:sz w:val="21"/>
          <w:szCs w:val="21"/>
          <w:spacing w:val="-1"/>
        </w:rPr>
        <w:t>公开。因此，普惠贸易在一定程度上促</w:t>
      </w:r>
      <w:r>
        <w:rPr>
          <w:rFonts w:ascii="SimSun" w:hAnsi="SimSun" w:eastAsia="SimSun" w:cs="SimSun"/>
          <w:sz w:val="21"/>
          <w:szCs w:val="21"/>
        </w:rPr>
        <w:t xml:space="preserve"> </w:t>
      </w:r>
      <w:r>
        <w:rPr>
          <w:rFonts w:ascii="SimSun" w:hAnsi="SimSun" w:eastAsia="SimSun" w:cs="SimSun"/>
          <w:sz w:val="21"/>
          <w:szCs w:val="21"/>
          <w:spacing w:val="-1"/>
        </w:rPr>
        <w:t>进了中小企业和发展中国家的贸易发展，这一贸易新格局将成为推动全球经济发展的关</w:t>
      </w:r>
      <w:r>
        <w:rPr>
          <w:rFonts w:ascii="SimSun" w:hAnsi="SimSun" w:eastAsia="SimSun" w:cs="SimSun"/>
          <w:sz w:val="21"/>
          <w:szCs w:val="21"/>
          <w:spacing w:val="6"/>
        </w:rPr>
        <w:t xml:space="preserve"> </w:t>
      </w:r>
      <w:r>
        <w:rPr>
          <w:rFonts w:ascii="SimSun" w:hAnsi="SimSun" w:eastAsia="SimSun" w:cs="SimSun"/>
          <w:sz w:val="21"/>
          <w:szCs w:val="21"/>
          <w:spacing w:val="-7"/>
        </w:rPr>
        <w:t>键性因素。</w:t>
      </w:r>
    </w:p>
    <w:p>
      <w:pPr>
        <w:pStyle w:val="BodyText"/>
        <w:spacing w:line="357" w:lineRule="auto"/>
        <w:rPr/>
      </w:pPr>
      <w:r/>
    </w:p>
    <w:p>
      <w:pPr>
        <w:ind w:left="862"/>
        <w:spacing w:before="69" w:line="220" w:lineRule="auto"/>
        <w:rPr>
          <w:rFonts w:ascii="SimSun" w:hAnsi="SimSun" w:eastAsia="SimSun" w:cs="SimSun"/>
          <w:sz w:val="21"/>
          <w:szCs w:val="21"/>
        </w:rPr>
      </w:pPr>
      <w:r>
        <w:rPr>
          <w:rFonts w:ascii="SimSun" w:hAnsi="SimSun" w:eastAsia="SimSun" w:cs="SimSun"/>
          <w:sz w:val="21"/>
          <w:szCs w:val="21"/>
          <w:b/>
          <w:bCs/>
          <w:spacing w:val="11"/>
        </w:rPr>
        <w:t>(三)推动消费者实现消费全球化</w:t>
      </w:r>
    </w:p>
    <w:p>
      <w:pPr>
        <w:ind w:left="779" w:right="54" w:firstLine="440"/>
        <w:spacing w:before="94" w:line="290" w:lineRule="auto"/>
        <w:jc w:val="both"/>
        <w:rPr>
          <w:rFonts w:ascii="SimSun" w:hAnsi="SimSun" w:eastAsia="SimSun" w:cs="SimSun"/>
          <w:sz w:val="21"/>
          <w:szCs w:val="21"/>
        </w:rPr>
      </w:pPr>
      <w:r>
        <w:rPr>
          <w:rFonts w:ascii="SimSun" w:hAnsi="SimSun" w:eastAsia="SimSun" w:cs="SimSun"/>
          <w:sz w:val="21"/>
          <w:szCs w:val="21"/>
          <w:spacing w:val="-1"/>
        </w:rPr>
        <w:t>全球贸易一体化就必须要实现消费的全球化。普惠贸易极大程度上推进了消费全球</w:t>
      </w:r>
      <w:r>
        <w:rPr>
          <w:rFonts w:ascii="SimSun" w:hAnsi="SimSun" w:eastAsia="SimSun" w:cs="SimSun"/>
          <w:sz w:val="21"/>
          <w:szCs w:val="21"/>
          <w:spacing w:val="3"/>
        </w:rPr>
        <w:t xml:space="preserve"> </w:t>
      </w:r>
      <w:r>
        <w:rPr>
          <w:rFonts w:ascii="SimSun" w:hAnsi="SimSun" w:eastAsia="SimSun" w:cs="SimSun"/>
          <w:sz w:val="21"/>
          <w:szCs w:val="21"/>
          <w:spacing w:val="-1"/>
        </w:rPr>
        <w:t>化的贸易新格局。普惠贸易和互联网的双重驱动使得数字贸易不断实现纵深发展，其所</w:t>
      </w:r>
      <w:r>
        <w:rPr>
          <w:rFonts w:ascii="SimSun" w:hAnsi="SimSun" w:eastAsia="SimSun" w:cs="SimSun"/>
          <w:sz w:val="21"/>
          <w:szCs w:val="21"/>
          <w:spacing w:val="4"/>
        </w:rPr>
        <w:t xml:space="preserve"> </w:t>
      </w:r>
      <w:r>
        <w:rPr>
          <w:rFonts w:ascii="SimSun" w:hAnsi="SimSun" w:eastAsia="SimSun" w:cs="SimSun"/>
          <w:sz w:val="21"/>
          <w:szCs w:val="21"/>
        </w:rPr>
        <w:t>涉及的范围、行业都在不断拓展，因此全球各地的消费者都能</w:t>
      </w:r>
      <w:r>
        <w:rPr>
          <w:rFonts w:ascii="SimSun" w:hAnsi="SimSun" w:eastAsia="SimSun" w:cs="SimSun"/>
          <w:sz w:val="21"/>
          <w:szCs w:val="21"/>
          <w:spacing w:val="-1"/>
        </w:rPr>
        <w:t>够消费异地商品，使得贸</w:t>
      </w:r>
      <w:r>
        <w:rPr>
          <w:rFonts w:ascii="SimSun" w:hAnsi="SimSun" w:eastAsia="SimSun" w:cs="SimSun"/>
          <w:sz w:val="21"/>
          <w:szCs w:val="21"/>
        </w:rPr>
        <w:t xml:space="preserve"> </w:t>
      </w:r>
      <w:r>
        <w:rPr>
          <w:rFonts w:ascii="SimSun" w:hAnsi="SimSun" w:eastAsia="SimSun" w:cs="SimSun"/>
          <w:sz w:val="21"/>
          <w:szCs w:val="21"/>
          <w:spacing w:val="-4"/>
        </w:rPr>
        <w:t>易和消费无国界的现象变得更加明显。</w:t>
      </w:r>
      <w:r>
        <w:rPr>
          <w:rFonts w:ascii="SimSun" w:hAnsi="SimSun" w:eastAsia="SimSun" w:cs="SimSun"/>
          <w:sz w:val="21"/>
          <w:szCs w:val="21"/>
          <w:spacing w:val="42"/>
        </w:rPr>
        <w:t xml:space="preserve"> </w:t>
      </w:r>
      <w:r>
        <w:rPr>
          <w:rFonts w:ascii="SimSun" w:hAnsi="SimSun" w:eastAsia="SimSun" w:cs="SimSun"/>
          <w:sz w:val="21"/>
          <w:szCs w:val="21"/>
          <w:spacing w:val="-4"/>
        </w:rPr>
        <w:t>一方</w:t>
      </w:r>
      <w:r>
        <w:rPr>
          <w:rFonts w:ascii="SimSun" w:hAnsi="SimSun" w:eastAsia="SimSun" w:cs="SimSun"/>
          <w:sz w:val="21"/>
          <w:szCs w:val="21"/>
          <w:spacing w:val="-5"/>
        </w:rPr>
        <w:t>面，消费者可以通过数字贸易平台购买数字</w:t>
      </w:r>
      <w:r>
        <w:rPr>
          <w:rFonts w:ascii="SimSun" w:hAnsi="SimSun" w:eastAsia="SimSun" w:cs="SimSun"/>
          <w:sz w:val="21"/>
          <w:szCs w:val="21"/>
        </w:rPr>
        <w:t xml:space="preserve"> </w:t>
      </w:r>
      <w:r>
        <w:rPr>
          <w:rFonts w:ascii="SimSun" w:hAnsi="SimSun" w:eastAsia="SimSun" w:cs="SimSun"/>
          <w:sz w:val="21"/>
          <w:szCs w:val="21"/>
        </w:rPr>
        <w:t>商品。随着当代消费者个性化需求的不断增强，催生出</w:t>
      </w:r>
      <w:r>
        <w:rPr>
          <w:rFonts w:ascii="SimSun" w:hAnsi="SimSun" w:eastAsia="SimSun" w:cs="SimSun"/>
          <w:sz w:val="21"/>
          <w:szCs w:val="21"/>
          <w:spacing w:val="-1"/>
        </w:rPr>
        <w:t>购买海外高质量商品的需求，而</w:t>
      </w:r>
      <w:r>
        <w:rPr>
          <w:rFonts w:ascii="SimSun" w:hAnsi="SimSun" w:eastAsia="SimSun" w:cs="SimSun"/>
          <w:sz w:val="21"/>
          <w:szCs w:val="21"/>
        </w:rPr>
        <w:t xml:space="preserve"> </w:t>
      </w:r>
      <w:r>
        <w:rPr>
          <w:rFonts w:ascii="SimSun" w:hAnsi="SimSun" w:eastAsia="SimSun" w:cs="SimSun"/>
          <w:sz w:val="21"/>
          <w:szCs w:val="21"/>
          <w:spacing w:val="-1"/>
        </w:rPr>
        <w:t>普惠贸易的发展进一步降低了这部分成本，提升了消费者福利使得更多消费者参与数字</w:t>
      </w:r>
      <w:r>
        <w:rPr>
          <w:rFonts w:ascii="SimSun" w:hAnsi="SimSun" w:eastAsia="SimSun" w:cs="SimSun"/>
          <w:sz w:val="21"/>
          <w:szCs w:val="21"/>
          <w:spacing w:val="6"/>
        </w:rPr>
        <w:t xml:space="preserve"> </w:t>
      </w:r>
      <w:r>
        <w:rPr>
          <w:rFonts w:ascii="SimSun" w:hAnsi="SimSun" w:eastAsia="SimSun" w:cs="SimSun"/>
          <w:sz w:val="21"/>
          <w:szCs w:val="21"/>
          <w:spacing w:val="-1"/>
        </w:rPr>
        <w:t>贸易。另一方面，消费者可以通过数字贸易平台购买数字服务。现阶段，随着普惠</w:t>
      </w:r>
      <w:r>
        <w:rPr>
          <w:rFonts w:ascii="SimSun" w:hAnsi="SimSun" w:eastAsia="SimSun" w:cs="SimSun"/>
          <w:sz w:val="21"/>
          <w:szCs w:val="21"/>
          <w:spacing w:val="-2"/>
        </w:rPr>
        <w:t>贸易</w:t>
      </w:r>
      <w:r>
        <w:rPr>
          <w:rFonts w:ascii="SimSun" w:hAnsi="SimSun" w:eastAsia="SimSun" w:cs="SimSun"/>
          <w:sz w:val="21"/>
          <w:szCs w:val="21"/>
        </w:rPr>
        <w:t xml:space="preserve"> </w:t>
      </w:r>
      <w:r>
        <w:rPr>
          <w:rFonts w:ascii="SimSun" w:hAnsi="SimSun" w:eastAsia="SimSun" w:cs="SimSun"/>
          <w:sz w:val="21"/>
          <w:szCs w:val="21"/>
          <w:spacing w:val="-1"/>
        </w:rPr>
        <w:t>的不断发展，消费者能够借助互联网进行全球购买和消费，各类商品之间的流通更加顺</w:t>
      </w:r>
      <w:r>
        <w:rPr>
          <w:rFonts w:ascii="SimSun" w:hAnsi="SimSun" w:eastAsia="SimSun" w:cs="SimSun"/>
          <w:sz w:val="21"/>
          <w:szCs w:val="21"/>
          <w:spacing w:val="11"/>
        </w:rPr>
        <w:t xml:space="preserve"> </w:t>
      </w:r>
      <w:r>
        <w:rPr>
          <w:rFonts w:ascii="SimSun" w:hAnsi="SimSun" w:eastAsia="SimSun" w:cs="SimSun"/>
          <w:sz w:val="21"/>
          <w:szCs w:val="21"/>
          <w:spacing w:val="-3"/>
        </w:rPr>
        <w:t>畅，对全球贸易的发展起到了新的推动作用。</w:t>
      </w:r>
    </w:p>
    <w:p>
      <w:pPr>
        <w:spacing w:line="290" w:lineRule="auto"/>
        <w:sectPr>
          <w:pgSz w:w="9620" w:h="14350"/>
          <w:pgMar w:top="295" w:right="565" w:bottom="400" w:left="250"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SimSun" w:hAnsi="SimSun" w:eastAsia="SimSun" w:cs="SimSun"/>
          <w:sz w:val="21"/>
          <w:szCs w:val="21"/>
          <w:spacing w:val="-5"/>
        </w:rPr>
        <w:t>mn</w:t>
      </w:r>
      <w:r>
        <w:rPr>
          <w:rFonts w:ascii="SimSun" w:hAnsi="SimSun" w:eastAsia="SimSun" w:cs="SimSun"/>
          <w:sz w:val="21"/>
          <w:szCs w:val="21"/>
          <w:spacing w:val="4"/>
        </w:rPr>
        <w:t xml:space="preserve">               </w:t>
      </w:r>
      <w:r>
        <w:rPr>
          <w:rFonts w:ascii="SimSun" w:hAnsi="SimSun" w:eastAsia="SimSun" w:cs="SimSun"/>
          <w:sz w:val="21"/>
          <w:szCs w:val="21"/>
          <w:b/>
          <w:bCs/>
          <w:spacing w:val="-5"/>
        </w:rPr>
        <w:t>第三节</w:t>
      </w:r>
      <w:r>
        <w:rPr>
          <w:rFonts w:ascii="SimSun" w:hAnsi="SimSun" w:eastAsia="SimSun" w:cs="SimSun"/>
          <w:sz w:val="21"/>
          <w:szCs w:val="21"/>
          <w:spacing w:val="-5"/>
        </w:rPr>
        <w:t xml:space="preserve"> </w:t>
      </w:r>
      <w:r>
        <w:rPr>
          <w:rFonts w:ascii="SimSun" w:hAnsi="SimSun" w:eastAsia="SimSun" w:cs="SimSun"/>
          <w:sz w:val="21"/>
          <w:szCs w:val="21"/>
          <w:b/>
          <w:bCs/>
          <w:spacing w:val="-5"/>
        </w:rPr>
        <w:t>全球公司与普惠贸易的关系</w:t>
      </w:r>
      <w:r>
        <w:rPr>
          <w:rFonts w:ascii="SimSun" w:hAnsi="SimSun" w:eastAsia="SimSun" w:cs="SimSun"/>
          <w:sz w:val="21"/>
          <w:szCs w:val="21"/>
          <w:spacing w:val="12"/>
        </w:rPr>
        <w:t xml:space="preserve">    </w:t>
      </w:r>
      <w:r>
        <w:rPr>
          <w:rFonts w:ascii="SimSun" w:hAnsi="SimSun" w:eastAsia="SimSun" w:cs="SimSun"/>
          <w:sz w:val="21"/>
          <w:szCs w:val="21"/>
          <w:b/>
          <w:bCs/>
          <w:spacing w:val="-5"/>
        </w:rPr>
        <w:t>1</w:t>
      </w:r>
      <w:r>
        <w:rPr>
          <w:rFonts w:ascii="SimSun" w:hAnsi="SimSun" w:eastAsia="SimSun" w:cs="SimSun"/>
          <w:sz w:val="21"/>
          <w:szCs w:val="21"/>
          <w:spacing w:val="-5"/>
        </w:rPr>
        <w:t>13</w:t>
      </w:r>
    </w:p>
    <w:p>
      <w:pPr>
        <w:pStyle w:val="BodyText"/>
        <w:spacing w:line="248" w:lineRule="auto"/>
        <w:rPr/>
      </w:pPr>
      <w:r/>
    </w:p>
    <w:p>
      <w:pPr>
        <w:pStyle w:val="BodyText"/>
        <w:spacing w:line="248" w:lineRule="auto"/>
        <w:rPr/>
      </w:pPr>
      <w:r/>
    </w:p>
    <w:p>
      <w:pPr>
        <w:pStyle w:val="BodyText"/>
        <w:spacing w:line="249" w:lineRule="auto"/>
        <w:rPr/>
      </w:pPr>
      <w:r/>
    </w:p>
    <w:p>
      <w:pPr>
        <w:ind w:left="329"/>
        <w:spacing w:before="68" w:line="183" w:lineRule="auto"/>
        <w:rPr>
          <w:rFonts w:ascii="LiSu" w:hAnsi="LiSu" w:eastAsia="LiSu" w:cs="LiSu"/>
          <w:sz w:val="21"/>
          <w:szCs w:val="21"/>
        </w:rPr>
      </w:pPr>
      <w:r>
        <w:rPr>
          <w:rFonts w:ascii="LiSu" w:hAnsi="LiSu" w:eastAsia="LiSu" w:cs="LiSu"/>
          <w:sz w:val="21"/>
          <w:szCs w:val="21"/>
          <w:spacing w:val="10"/>
        </w:rPr>
        <w:t>专栏7-3</w:t>
      </w:r>
      <w:r>
        <w:rPr>
          <w:rFonts w:ascii="LiSu" w:hAnsi="LiSu" w:eastAsia="LiSu" w:cs="LiSu"/>
          <w:sz w:val="21"/>
          <w:szCs w:val="21"/>
          <w:spacing w:val="92"/>
        </w:rPr>
        <w:t xml:space="preserve"> </w:t>
      </w:r>
      <w:r>
        <w:rPr>
          <w:rFonts w:ascii="LiSu" w:hAnsi="LiSu" w:eastAsia="LiSu" w:cs="LiSu"/>
          <w:sz w:val="21"/>
          <w:szCs w:val="21"/>
          <w:spacing w:val="10"/>
        </w:rPr>
        <w:t>跨境电商、普惠贸易与消费者福利提升</w:t>
      </w:r>
    </w:p>
    <w:p>
      <w:pPr>
        <w:pStyle w:val="BodyText"/>
        <w:spacing w:line="247" w:lineRule="auto"/>
        <w:rPr/>
      </w:pPr>
      <w:r/>
    </w:p>
    <w:p>
      <w:pPr>
        <w:ind w:firstLine="3489"/>
        <w:spacing w:line="950" w:lineRule="exact"/>
        <w:rPr/>
      </w:pPr>
      <w:r>
        <w:rPr>
          <w:position w:val="-19"/>
        </w:rPr>
        <w:drawing>
          <wp:inline distT="0" distB="0" distL="0" distR="0">
            <wp:extent cx="622279" cy="603333"/>
            <wp:effectExtent l="0" t="0" r="0" b="0"/>
            <wp:docPr id="66" name="IM 66"/>
            <wp:cNvGraphicFramePr/>
            <a:graphic>
              <a:graphicData uri="http://schemas.openxmlformats.org/drawingml/2006/picture">
                <pic:pic>
                  <pic:nvPicPr>
                    <pic:cNvPr id="66" name="IM 66"/>
                    <pic:cNvPicPr/>
                  </pic:nvPicPr>
                  <pic:blipFill>
                    <a:blip r:embed="rId69"/>
                    <a:stretch>
                      <a:fillRect/>
                    </a:stretch>
                  </pic:blipFill>
                  <pic:spPr>
                    <a:xfrm rot="0">
                      <a:off x="0" y="0"/>
                      <a:ext cx="622279" cy="603333"/>
                    </a:xfrm>
                    <a:prstGeom prst="rect">
                      <a:avLst/>
                    </a:prstGeom>
                  </pic:spPr>
                </pic:pic>
              </a:graphicData>
            </a:graphic>
          </wp:inline>
        </w:drawing>
      </w:r>
    </w:p>
    <w:p>
      <w:pPr>
        <w:pStyle w:val="BodyText"/>
        <w:spacing w:line="268" w:lineRule="auto"/>
        <w:rPr/>
      </w:pPr>
      <w:r/>
    </w:p>
    <w:p>
      <w:pPr>
        <w:pStyle w:val="BodyText"/>
        <w:spacing w:line="269" w:lineRule="auto"/>
        <w:rPr/>
      </w:pPr>
      <w:r/>
    </w:p>
    <w:p>
      <w:pPr>
        <w:pStyle w:val="BodyText"/>
        <w:spacing w:line="269" w:lineRule="auto"/>
        <w:rPr/>
      </w:pPr>
      <w:r/>
    </w:p>
    <w:p>
      <w:pPr>
        <w:ind w:left="1624"/>
        <w:spacing w:before="94" w:line="222" w:lineRule="auto"/>
        <w:rPr>
          <w:rFonts w:ascii="SimHei" w:hAnsi="SimHei" w:eastAsia="SimHei" w:cs="SimHei"/>
          <w:sz w:val="29"/>
          <w:szCs w:val="29"/>
        </w:rPr>
      </w:pPr>
      <w:r>
        <w:rPr>
          <w:rFonts w:ascii="SimHei" w:hAnsi="SimHei" w:eastAsia="SimHei" w:cs="SimHei"/>
          <w:sz w:val="29"/>
          <w:szCs w:val="29"/>
          <w:b/>
          <w:bCs/>
          <w:spacing w:val="1"/>
        </w:rPr>
        <w:t>第三节</w:t>
      </w:r>
      <w:r>
        <w:rPr>
          <w:rFonts w:ascii="SimHei" w:hAnsi="SimHei" w:eastAsia="SimHei" w:cs="SimHei"/>
          <w:sz w:val="29"/>
          <w:szCs w:val="29"/>
          <w:spacing w:val="2"/>
        </w:rPr>
        <w:t xml:space="preserve">  </w:t>
      </w:r>
      <w:r>
        <w:rPr>
          <w:rFonts w:ascii="SimHei" w:hAnsi="SimHei" w:eastAsia="SimHei" w:cs="SimHei"/>
          <w:sz w:val="29"/>
          <w:szCs w:val="29"/>
          <w:b/>
          <w:bCs/>
          <w:spacing w:val="1"/>
        </w:rPr>
        <w:t>全球公司与普惠贸易的关系</w:t>
      </w:r>
    </w:p>
    <w:p>
      <w:pPr>
        <w:pStyle w:val="BodyText"/>
        <w:spacing w:line="415"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一、普惠贸易下的全球公司发展</w:t>
      </w:r>
    </w:p>
    <w:p>
      <w:pPr>
        <w:pStyle w:val="BodyText"/>
        <w:spacing w:line="349" w:lineRule="auto"/>
        <w:rPr/>
      </w:pPr>
      <w:r/>
    </w:p>
    <w:p>
      <w:pPr>
        <w:ind w:left="92"/>
        <w:spacing w:before="68" w:line="219" w:lineRule="auto"/>
        <w:rPr>
          <w:rFonts w:ascii="SimSun" w:hAnsi="SimSun" w:eastAsia="SimSun" w:cs="SimSun"/>
          <w:sz w:val="21"/>
          <w:szCs w:val="21"/>
        </w:rPr>
      </w:pPr>
      <w:r>
        <w:rPr>
          <w:rFonts w:ascii="SimSun" w:hAnsi="SimSun" w:eastAsia="SimSun" w:cs="SimSun"/>
          <w:sz w:val="21"/>
          <w:szCs w:val="21"/>
          <w:b/>
          <w:bCs/>
          <w:spacing w:val="12"/>
        </w:rPr>
        <w:t>(一)普惠贸易推动全球公司平台化发展</w:t>
      </w:r>
    </w:p>
    <w:p>
      <w:pPr>
        <w:ind w:right="764" w:firstLine="420"/>
        <w:spacing w:before="63" w:line="291" w:lineRule="auto"/>
        <w:jc w:val="both"/>
        <w:rPr>
          <w:rFonts w:ascii="SimSun" w:hAnsi="SimSun" w:eastAsia="SimSun" w:cs="SimSun"/>
          <w:sz w:val="21"/>
          <w:szCs w:val="21"/>
        </w:rPr>
      </w:pPr>
      <w:r>
        <w:rPr>
          <w:rFonts w:ascii="SimSun" w:hAnsi="SimSun" w:eastAsia="SimSun" w:cs="SimSun"/>
          <w:sz w:val="21"/>
          <w:szCs w:val="21"/>
        </w:rPr>
        <w:t>相较于传统贸易，普惠贸易带来前所未有的大量生产企业和消费人群，满足全球公</w:t>
      </w:r>
      <w:r>
        <w:rPr>
          <w:rFonts w:ascii="SimSun" w:hAnsi="SimSun" w:eastAsia="SimSun" w:cs="SimSun"/>
          <w:sz w:val="21"/>
          <w:szCs w:val="21"/>
          <w:spacing w:val="11"/>
        </w:rPr>
        <w:t xml:space="preserve"> </w:t>
      </w:r>
      <w:r>
        <w:rPr>
          <w:rFonts w:ascii="SimSun" w:hAnsi="SimSun" w:eastAsia="SimSun" w:cs="SimSun"/>
          <w:sz w:val="21"/>
          <w:szCs w:val="21"/>
        </w:rPr>
        <w:t>司数字化发展需求，其机制是数字贸易平台通</w:t>
      </w:r>
      <w:r>
        <w:rPr>
          <w:rFonts w:ascii="SimSun" w:hAnsi="SimSun" w:eastAsia="SimSun" w:cs="SimSun"/>
          <w:sz w:val="21"/>
          <w:szCs w:val="21"/>
          <w:spacing w:val="-1"/>
        </w:rPr>
        <w:t>过发挥网络效应来实现正反馈发展。网络</w:t>
      </w:r>
      <w:r>
        <w:rPr>
          <w:rFonts w:ascii="SimSun" w:hAnsi="SimSun" w:eastAsia="SimSun" w:cs="SimSun"/>
          <w:sz w:val="21"/>
          <w:szCs w:val="21"/>
        </w:rPr>
        <w:t xml:space="preserve"> </w:t>
      </w:r>
      <w:r>
        <w:rPr>
          <w:rFonts w:ascii="SimSun" w:hAnsi="SimSun" w:eastAsia="SimSun" w:cs="SimSun"/>
          <w:sz w:val="21"/>
          <w:szCs w:val="21"/>
        </w:rPr>
        <w:t>效应是指对于用户而言，产品的价值随着产品的其他</w:t>
      </w:r>
      <w:r>
        <w:rPr>
          <w:rFonts w:ascii="SimSun" w:hAnsi="SimSun" w:eastAsia="SimSun" w:cs="SimSun"/>
          <w:sz w:val="21"/>
          <w:szCs w:val="21"/>
          <w:spacing w:val="-1"/>
        </w:rPr>
        <w:t>用户数量的增加而增加。更大的网</w:t>
      </w:r>
      <w:r>
        <w:rPr>
          <w:rFonts w:ascii="SimSun" w:hAnsi="SimSun" w:eastAsia="SimSun" w:cs="SimSun"/>
          <w:sz w:val="21"/>
          <w:szCs w:val="21"/>
        </w:rPr>
        <w:t xml:space="preserve"> </w:t>
      </w:r>
      <w:r>
        <w:rPr>
          <w:rFonts w:ascii="SimSun" w:hAnsi="SimSun" w:eastAsia="SimSun" w:cs="SimSun"/>
          <w:sz w:val="21"/>
          <w:szCs w:val="21"/>
          <w:spacing w:val="-5"/>
        </w:rPr>
        <w:t>络规模会产生更大的价值并吸引更多的用户，从而导致积极的反馈循环。</w:t>
      </w:r>
      <w:r>
        <w:rPr>
          <w:rFonts w:ascii="SimSun" w:hAnsi="SimSun" w:eastAsia="SimSun" w:cs="SimSun"/>
          <w:sz w:val="21"/>
          <w:szCs w:val="21"/>
          <w:spacing w:val="54"/>
        </w:rPr>
        <w:t xml:space="preserve"> </w:t>
      </w:r>
      <w:r>
        <w:rPr>
          <w:rFonts w:ascii="SimSun" w:hAnsi="SimSun" w:eastAsia="SimSun" w:cs="SimSun"/>
          <w:sz w:val="21"/>
          <w:szCs w:val="21"/>
          <w:spacing w:val="-5"/>
        </w:rPr>
        <w:t>一方面，普惠</w:t>
      </w:r>
      <w:r>
        <w:rPr>
          <w:rFonts w:ascii="SimSun" w:hAnsi="SimSun" w:eastAsia="SimSun" w:cs="SimSun"/>
          <w:sz w:val="21"/>
          <w:szCs w:val="21"/>
        </w:rPr>
        <w:t xml:space="preserve"> </w:t>
      </w:r>
      <w:r>
        <w:rPr>
          <w:rFonts w:ascii="SimSun" w:hAnsi="SimSun" w:eastAsia="SimSun" w:cs="SimSun"/>
          <w:sz w:val="21"/>
          <w:szCs w:val="21"/>
          <w:spacing w:val="5"/>
        </w:rPr>
        <w:t>贸易刺激数字贸易平台发挥直接网络效应。直接网络外部性可以</w:t>
      </w:r>
      <w:r>
        <w:rPr>
          <w:rFonts w:ascii="SimSun" w:hAnsi="SimSun" w:eastAsia="SimSun" w:cs="SimSun"/>
          <w:sz w:val="21"/>
          <w:szCs w:val="21"/>
          <w:spacing w:val="4"/>
        </w:rPr>
        <w:t>在很多平台中被观测</w:t>
      </w:r>
      <w:r>
        <w:rPr>
          <w:rFonts w:ascii="SimSun" w:hAnsi="SimSun" w:eastAsia="SimSun" w:cs="SimSun"/>
          <w:sz w:val="21"/>
          <w:szCs w:val="21"/>
        </w:rPr>
        <w:t xml:space="preserve"> </w:t>
      </w:r>
      <w:r>
        <w:rPr>
          <w:rFonts w:ascii="SimSun" w:hAnsi="SimSun" w:eastAsia="SimSun" w:cs="SimSun"/>
          <w:sz w:val="21"/>
          <w:szCs w:val="21"/>
          <w:spacing w:val="-1"/>
        </w:rPr>
        <w:t>到，比如信息服务、在线社交或专业社区。在这些情境下，随着与其他用户</w:t>
      </w:r>
      <w:r>
        <w:rPr>
          <w:rFonts w:ascii="SimSun" w:hAnsi="SimSun" w:eastAsia="SimSun" w:cs="SimSun"/>
          <w:sz w:val="21"/>
          <w:szCs w:val="21"/>
          <w:spacing w:val="-2"/>
        </w:rPr>
        <w:t>的潜在直接</w:t>
      </w:r>
      <w:r>
        <w:rPr>
          <w:rFonts w:ascii="SimSun" w:hAnsi="SimSun" w:eastAsia="SimSun" w:cs="SimSun"/>
          <w:sz w:val="21"/>
          <w:szCs w:val="21"/>
        </w:rPr>
        <w:t xml:space="preserve"> </w:t>
      </w:r>
      <w:r>
        <w:rPr>
          <w:rFonts w:ascii="SimSun" w:hAnsi="SimSun" w:eastAsia="SimSun" w:cs="SimSun"/>
          <w:sz w:val="21"/>
          <w:szCs w:val="21"/>
        </w:rPr>
        <w:t>连接数量的增加，平台对单个用户来说也变得更有价值。这主</w:t>
      </w:r>
      <w:r>
        <w:rPr>
          <w:rFonts w:ascii="SimSun" w:hAnsi="SimSun" w:eastAsia="SimSun" w:cs="SimSun"/>
          <w:sz w:val="21"/>
          <w:szCs w:val="21"/>
          <w:spacing w:val="-1"/>
        </w:rPr>
        <w:t>要体现为数字贸易平台用</w:t>
      </w:r>
      <w:r>
        <w:rPr>
          <w:rFonts w:ascii="SimSun" w:hAnsi="SimSun" w:eastAsia="SimSun" w:cs="SimSun"/>
          <w:sz w:val="21"/>
          <w:szCs w:val="21"/>
        </w:rPr>
        <w:t xml:space="preserve"> </w:t>
      </w:r>
      <w:r>
        <w:rPr>
          <w:rFonts w:ascii="SimSun" w:hAnsi="SimSun" w:eastAsia="SimSun" w:cs="SimSun"/>
          <w:sz w:val="21"/>
          <w:szCs w:val="21"/>
          <w:spacing w:val="-1"/>
        </w:rPr>
        <w:t>户数量的迅速增加。另一方面，普惠贸易刺激数字贸易平台发挥间接网络效应</w:t>
      </w:r>
      <w:r>
        <w:rPr>
          <w:rFonts w:ascii="SimSun" w:hAnsi="SimSun" w:eastAsia="SimSun" w:cs="SimSun"/>
          <w:sz w:val="21"/>
          <w:szCs w:val="21"/>
          <w:spacing w:val="-2"/>
        </w:rPr>
        <w:t>。当不断</w:t>
      </w:r>
      <w:r>
        <w:rPr>
          <w:rFonts w:ascii="SimSun" w:hAnsi="SimSun" w:eastAsia="SimSun" w:cs="SimSun"/>
          <w:sz w:val="21"/>
          <w:szCs w:val="21"/>
        </w:rPr>
        <w:t xml:space="preserve"> </w:t>
      </w:r>
      <w:r>
        <w:rPr>
          <w:rFonts w:ascii="SimSun" w:hAnsi="SimSun" w:eastAsia="SimSun" w:cs="SimSun"/>
          <w:sz w:val="21"/>
          <w:szCs w:val="21"/>
          <w:spacing w:val="-1"/>
        </w:rPr>
        <w:t>增长的用户基础通过吸引另一类互补性用户提升了平台对一类用户的价值时，</w:t>
      </w:r>
      <w:r>
        <w:rPr>
          <w:rFonts w:ascii="SimSun" w:hAnsi="SimSun" w:eastAsia="SimSun" w:cs="SimSun"/>
          <w:sz w:val="21"/>
          <w:szCs w:val="21"/>
          <w:spacing w:val="-2"/>
        </w:rPr>
        <w:t>间接网络</w:t>
      </w:r>
      <w:r>
        <w:rPr>
          <w:rFonts w:ascii="SimSun" w:hAnsi="SimSun" w:eastAsia="SimSun" w:cs="SimSun"/>
          <w:sz w:val="21"/>
          <w:szCs w:val="21"/>
        </w:rPr>
        <w:t xml:space="preserve"> </w:t>
      </w:r>
      <w:r>
        <w:rPr>
          <w:rFonts w:ascii="SimSun" w:hAnsi="SimSun" w:eastAsia="SimSun" w:cs="SimSun"/>
          <w:sz w:val="21"/>
          <w:szCs w:val="21"/>
          <w:spacing w:val="-2"/>
        </w:rPr>
        <w:t>外部性就产生了。这主要体现为数字贸易平台</w:t>
      </w:r>
      <w:r>
        <w:rPr>
          <w:rFonts w:ascii="SimSun" w:hAnsi="SimSun" w:eastAsia="SimSun" w:cs="SimSun"/>
          <w:sz w:val="21"/>
          <w:szCs w:val="21"/>
          <w:spacing w:val="-3"/>
        </w:rPr>
        <w:t>生态系统的完善。</w:t>
      </w:r>
    </w:p>
    <w:p>
      <w:pPr>
        <w:pStyle w:val="BodyText"/>
        <w:spacing w:line="407" w:lineRule="auto"/>
        <w:rPr/>
      </w:pPr>
      <w:r/>
    </w:p>
    <w:p>
      <w:pPr>
        <w:ind w:left="92"/>
        <w:spacing w:before="69" w:line="219" w:lineRule="auto"/>
        <w:rPr>
          <w:rFonts w:ascii="SimSun" w:hAnsi="SimSun" w:eastAsia="SimSun" w:cs="SimSun"/>
          <w:sz w:val="21"/>
          <w:szCs w:val="21"/>
        </w:rPr>
      </w:pPr>
      <w:r>
        <w:rPr>
          <w:rFonts w:ascii="SimSun" w:hAnsi="SimSun" w:eastAsia="SimSun" w:cs="SimSun"/>
          <w:sz w:val="21"/>
          <w:szCs w:val="21"/>
          <w:b/>
          <w:bCs/>
          <w:spacing w:val="11"/>
        </w:rPr>
        <w:t>(二)普惠贸易催生更多天生国际化的全球公司</w:t>
      </w:r>
    </w:p>
    <w:p>
      <w:pPr>
        <w:ind w:right="784" w:firstLine="420"/>
        <w:spacing w:before="101" w:line="289" w:lineRule="auto"/>
        <w:jc w:val="both"/>
        <w:rPr>
          <w:rFonts w:ascii="SimSun" w:hAnsi="SimSun" w:eastAsia="SimSun" w:cs="SimSun"/>
          <w:sz w:val="21"/>
          <w:szCs w:val="21"/>
        </w:rPr>
      </w:pPr>
      <w:r>
        <w:rPr>
          <w:rFonts w:ascii="SimSun" w:hAnsi="SimSun" w:eastAsia="SimSun" w:cs="SimSun"/>
          <w:sz w:val="21"/>
          <w:szCs w:val="21"/>
          <w:spacing w:val="-6"/>
        </w:rPr>
        <w:t>基于普惠贸易的数字化平台生态圈极大程度上降低了中小</w:t>
      </w:r>
      <w:r>
        <w:rPr>
          <w:rFonts w:ascii="SimSun" w:hAnsi="SimSun" w:eastAsia="SimSun" w:cs="SimSun"/>
          <w:sz w:val="21"/>
          <w:szCs w:val="21"/>
          <w:spacing w:val="-7"/>
        </w:rPr>
        <w:t>企业的获客成本，为众多跨</w:t>
      </w:r>
      <w:r>
        <w:rPr>
          <w:rFonts w:ascii="SimSun" w:hAnsi="SimSun" w:eastAsia="SimSun" w:cs="SimSun"/>
          <w:sz w:val="21"/>
          <w:szCs w:val="21"/>
        </w:rPr>
        <w:t xml:space="preserve"> </w:t>
      </w:r>
      <w:r>
        <w:rPr>
          <w:rFonts w:ascii="SimSun" w:hAnsi="SimSun" w:eastAsia="SimSun" w:cs="SimSun"/>
          <w:sz w:val="21"/>
          <w:szCs w:val="21"/>
          <w:spacing w:val="-6"/>
        </w:rPr>
        <w:t>国企业的早期国际化和天生国际化企业的产生提供了重要</w:t>
      </w:r>
      <w:r>
        <w:rPr>
          <w:rFonts w:ascii="SimSun" w:hAnsi="SimSun" w:eastAsia="SimSun" w:cs="SimSun"/>
          <w:sz w:val="21"/>
          <w:szCs w:val="21"/>
          <w:spacing w:val="-7"/>
        </w:rPr>
        <w:t>途径，使得中小企业能够与大型</w:t>
      </w:r>
      <w:r>
        <w:rPr>
          <w:rFonts w:ascii="SimSun" w:hAnsi="SimSun" w:eastAsia="SimSun" w:cs="SimSun"/>
          <w:sz w:val="21"/>
          <w:szCs w:val="21"/>
        </w:rPr>
        <w:t xml:space="preserve"> </w:t>
      </w:r>
      <w:r>
        <w:rPr>
          <w:rFonts w:ascii="SimSun" w:hAnsi="SimSun" w:eastAsia="SimSun" w:cs="SimSun"/>
          <w:sz w:val="21"/>
          <w:szCs w:val="21"/>
          <w:spacing w:val="-4"/>
        </w:rPr>
        <w:t>跨国企业共享一部分现有的国际客户。</w:t>
      </w:r>
      <w:r>
        <w:rPr>
          <w:rFonts w:ascii="SimSun" w:hAnsi="SimSun" w:eastAsia="SimSun" w:cs="SimSun"/>
          <w:sz w:val="21"/>
          <w:szCs w:val="21"/>
          <w:spacing w:val="42"/>
        </w:rPr>
        <w:t xml:space="preserve"> </w:t>
      </w:r>
      <w:r>
        <w:rPr>
          <w:rFonts w:ascii="SimSun" w:hAnsi="SimSun" w:eastAsia="SimSun" w:cs="SimSun"/>
          <w:sz w:val="21"/>
          <w:szCs w:val="21"/>
          <w:spacing w:val="-4"/>
        </w:rPr>
        <w:t>一方面，普惠贸易提高了全球公司创</w:t>
      </w:r>
      <w:r>
        <w:rPr>
          <w:rFonts w:ascii="SimSun" w:hAnsi="SimSun" w:eastAsia="SimSun" w:cs="SimSun"/>
          <w:sz w:val="21"/>
          <w:szCs w:val="21"/>
          <w:spacing w:val="-5"/>
        </w:rPr>
        <w:t>新创业的能</w:t>
      </w:r>
      <w:r>
        <w:rPr>
          <w:rFonts w:ascii="SimSun" w:hAnsi="SimSun" w:eastAsia="SimSun" w:cs="SimSun"/>
          <w:sz w:val="21"/>
          <w:szCs w:val="21"/>
        </w:rPr>
        <w:t xml:space="preserve"> </w:t>
      </w:r>
      <w:r>
        <w:rPr>
          <w:rFonts w:ascii="SimSun" w:hAnsi="SimSun" w:eastAsia="SimSun" w:cs="SimSun"/>
          <w:sz w:val="21"/>
          <w:szCs w:val="21"/>
          <w:spacing w:val="-6"/>
        </w:rPr>
        <w:t>力，使它们能够在短时间内进入遥远的成熟市场并获取价</w:t>
      </w:r>
      <w:r>
        <w:rPr>
          <w:rFonts w:ascii="SimSun" w:hAnsi="SimSun" w:eastAsia="SimSun" w:cs="SimSun"/>
          <w:sz w:val="21"/>
          <w:szCs w:val="21"/>
          <w:spacing w:val="-7"/>
        </w:rPr>
        <w:t>值，提高开展业务的能力并降低</w:t>
      </w:r>
      <w:r>
        <w:rPr>
          <w:rFonts w:ascii="SimSun" w:hAnsi="SimSun" w:eastAsia="SimSun" w:cs="SimSun"/>
          <w:sz w:val="21"/>
          <w:szCs w:val="21"/>
        </w:rPr>
        <w:t xml:space="preserve"> </w:t>
      </w:r>
      <w:r>
        <w:rPr>
          <w:rFonts w:ascii="SimSun" w:hAnsi="SimSun" w:eastAsia="SimSun" w:cs="SimSun"/>
          <w:sz w:val="21"/>
          <w:szCs w:val="21"/>
          <w:spacing w:val="-6"/>
        </w:rPr>
        <w:t>国际化扩张政策的预期风险。2019年，中国工业和信息化部在推进中小企</w:t>
      </w:r>
      <w:r>
        <w:rPr>
          <w:rFonts w:ascii="SimSun" w:hAnsi="SimSun" w:eastAsia="SimSun" w:cs="SimSun"/>
          <w:sz w:val="21"/>
          <w:szCs w:val="21"/>
          <w:spacing w:val="-7"/>
        </w:rPr>
        <w:t>业的国际化的会</w:t>
      </w:r>
      <w:r>
        <w:rPr>
          <w:rFonts w:ascii="SimSun" w:hAnsi="SimSun" w:eastAsia="SimSun" w:cs="SimSun"/>
          <w:sz w:val="21"/>
          <w:szCs w:val="21"/>
        </w:rPr>
        <w:t xml:space="preserve"> </w:t>
      </w:r>
      <w:r>
        <w:rPr>
          <w:rFonts w:ascii="SimSun" w:hAnsi="SimSun" w:eastAsia="SimSun" w:cs="SimSun"/>
          <w:sz w:val="21"/>
          <w:szCs w:val="21"/>
          <w:spacing w:val="-11"/>
        </w:rPr>
        <w:t>议上明确指出，鼓励和支持建立各类中小企业产品技术展示中心</w:t>
      </w:r>
      <w:r>
        <w:rPr>
          <w:rFonts w:ascii="SimSun" w:hAnsi="SimSun" w:eastAsia="SimSun" w:cs="SimSun"/>
          <w:sz w:val="21"/>
          <w:szCs w:val="21"/>
          <w:spacing w:val="-12"/>
        </w:rPr>
        <w:t>，鼓励中小企业利用跨境网</w:t>
      </w:r>
      <w:r>
        <w:rPr>
          <w:rFonts w:ascii="SimSun" w:hAnsi="SimSun" w:eastAsia="SimSun" w:cs="SimSun"/>
          <w:sz w:val="21"/>
          <w:szCs w:val="21"/>
        </w:rPr>
        <w:t xml:space="preserve"> </w:t>
      </w:r>
      <w:r>
        <w:rPr>
          <w:rFonts w:ascii="SimSun" w:hAnsi="SimSun" w:eastAsia="SimSun" w:cs="SimSun"/>
          <w:sz w:val="21"/>
          <w:szCs w:val="21"/>
          <w:spacing w:val="-11"/>
        </w:rPr>
        <w:t>络交易平台、跨境电商等渠道拓展市场。另一方面，普惠贸易降低了全球公司创新创业</w:t>
      </w:r>
      <w:r>
        <w:rPr>
          <w:rFonts w:ascii="SimSun" w:hAnsi="SimSun" w:eastAsia="SimSun" w:cs="SimSun"/>
          <w:sz w:val="21"/>
          <w:szCs w:val="21"/>
          <w:spacing w:val="-12"/>
        </w:rPr>
        <w:t>的风</w:t>
      </w:r>
      <w:r>
        <w:rPr>
          <w:rFonts w:ascii="SimSun" w:hAnsi="SimSun" w:eastAsia="SimSun" w:cs="SimSun"/>
          <w:sz w:val="21"/>
          <w:szCs w:val="21"/>
        </w:rPr>
        <w:t xml:space="preserve"> </w:t>
      </w:r>
      <w:r>
        <w:rPr>
          <w:rFonts w:ascii="SimSun" w:hAnsi="SimSun" w:eastAsia="SimSun" w:cs="SimSun"/>
          <w:sz w:val="21"/>
          <w:szCs w:val="21"/>
          <w:spacing w:val="-13"/>
        </w:rPr>
        <w:t>险，使它们能够通过与其他生态圈成员共担风险和成本，共享关键战略资源的可用性。</w:t>
      </w:r>
    </w:p>
    <w:p>
      <w:pPr>
        <w:pStyle w:val="BodyText"/>
        <w:spacing w:line="358" w:lineRule="auto"/>
        <w:rPr/>
      </w:pPr>
      <w:r/>
    </w:p>
    <w:p>
      <w:pPr>
        <w:ind w:left="92"/>
        <w:spacing w:before="70" w:line="219" w:lineRule="auto"/>
        <w:rPr>
          <w:rFonts w:ascii="SimSun" w:hAnsi="SimSun" w:eastAsia="SimSun" w:cs="SimSun"/>
          <w:sz w:val="21"/>
          <w:szCs w:val="21"/>
        </w:rPr>
      </w:pPr>
      <w:r>
        <w:rPr>
          <w:rFonts w:ascii="SimSun" w:hAnsi="SimSun" w:eastAsia="SimSun" w:cs="SimSun"/>
          <w:sz w:val="21"/>
          <w:szCs w:val="21"/>
          <w:b/>
          <w:bCs/>
          <w:spacing w:val="10"/>
        </w:rPr>
        <w:t>(三)普惠贸易推动跨国公司转型为全球公司</w:t>
      </w:r>
    </w:p>
    <w:p>
      <w:pPr>
        <w:ind w:left="420"/>
        <w:spacing w:before="93" w:line="219" w:lineRule="auto"/>
        <w:rPr>
          <w:rFonts w:ascii="SimSun" w:hAnsi="SimSun" w:eastAsia="SimSun" w:cs="SimSun"/>
          <w:sz w:val="21"/>
          <w:szCs w:val="21"/>
        </w:rPr>
      </w:pPr>
      <w:r>
        <w:rPr>
          <w:rFonts w:ascii="SimSun" w:hAnsi="SimSun" w:eastAsia="SimSun" w:cs="SimSun"/>
          <w:sz w:val="21"/>
          <w:szCs w:val="21"/>
        </w:rPr>
        <w:t>面对快速发展的普惠贸易，过去跨国公司以地区子公司为核</w:t>
      </w:r>
      <w:r>
        <w:rPr>
          <w:rFonts w:ascii="SimSun" w:hAnsi="SimSun" w:eastAsia="SimSun" w:cs="SimSun"/>
          <w:sz w:val="21"/>
          <w:szCs w:val="21"/>
          <w:spacing w:val="-1"/>
        </w:rPr>
        <w:t>心的模式已经不适应数</w:t>
      </w:r>
    </w:p>
    <w:p>
      <w:pPr>
        <w:spacing w:line="219" w:lineRule="auto"/>
        <w:sectPr>
          <w:pgSz w:w="9600" w:h="14320"/>
          <w:pgMar w:top="373" w:right="373" w:bottom="400" w:left="470" w:header="0" w:footer="0" w:gutter="0"/>
        </w:sectPr>
        <w:rPr>
          <w:rFonts w:ascii="SimSun" w:hAnsi="SimSun" w:eastAsia="SimSun" w:cs="SimSun"/>
          <w:sz w:val="21"/>
          <w:szCs w:val="21"/>
        </w:rPr>
      </w:pPr>
    </w:p>
    <w:p>
      <w:pPr>
        <w:spacing w:before="41" w:line="219" w:lineRule="auto"/>
        <w:rPr>
          <w:sz w:val="21"/>
          <w:szCs w:val="21"/>
        </w:rPr>
      </w:pPr>
      <w:r>
        <w:rPr>
          <w:rFonts w:ascii="SimSun" w:hAnsi="SimSun" w:eastAsia="SimSun" w:cs="SimSun"/>
          <w:sz w:val="21"/>
          <w:szCs w:val="21"/>
          <w:spacing w:val="-10"/>
        </w:rPr>
        <w:t>114</w:t>
      </w:r>
      <w:r>
        <w:rPr>
          <w:rFonts w:ascii="SimSun" w:hAnsi="SimSun" w:eastAsia="SimSun" w:cs="SimSun"/>
          <w:sz w:val="21"/>
          <w:szCs w:val="21"/>
          <w:spacing w:val="80"/>
        </w:rPr>
        <w:t xml:space="preserve"> </w:t>
      </w:r>
      <w:r>
        <w:rPr>
          <w:rFonts w:ascii="SimSun" w:hAnsi="SimSun" w:eastAsia="SimSun" w:cs="SimSun"/>
          <w:sz w:val="21"/>
          <w:szCs w:val="21"/>
          <w:spacing w:val="-10"/>
        </w:rPr>
        <w:t>·</w:t>
      </w:r>
      <w:r>
        <w:rPr>
          <w:rFonts w:ascii="SimSun" w:hAnsi="SimSun" w:eastAsia="SimSun" w:cs="SimSun"/>
          <w:sz w:val="21"/>
          <w:szCs w:val="21"/>
          <w:spacing w:val="65"/>
        </w:rPr>
        <w:t xml:space="preserve"> </w:t>
      </w:r>
      <w:r>
        <w:rPr>
          <w:rFonts w:ascii="SimSun" w:hAnsi="SimSun" w:eastAsia="SimSun" w:cs="SimSun"/>
          <w:sz w:val="21"/>
          <w:szCs w:val="21"/>
          <w:spacing w:val="-10"/>
        </w:rPr>
        <w:t>第七章  全球公司与普惠贸易</w:t>
      </w:r>
      <w:r>
        <w:rPr>
          <w:rFonts w:ascii="SimSun" w:hAnsi="SimSun" w:eastAsia="SimSun" w:cs="SimSun"/>
          <w:sz w:val="21"/>
          <w:szCs w:val="21"/>
          <w:spacing w:val="-57"/>
        </w:rPr>
        <w:t xml:space="preserve"> </w:t>
      </w:r>
      <w:r>
        <w:rPr>
          <w:sz w:val="21"/>
          <w:szCs w:val="21"/>
        </w:rPr>
        <w:drawing>
          <wp:inline distT="0" distB="0" distL="0" distR="0">
            <wp:extent cx="266706" cy="50755"/>
            <wp:effectExtent l="0" t="0" r="0" b="0"/>
            <wp:docPr id="68" name="IM 68"/>
            <wp:cNvGraphicFramePr/>
            <a:graphic>
              <a:graphicData uri="http://schemas.openxmlformats.org/drawingml/2006/picture">
                <pic:pic>
                  <pic:nvPicPr>
                    <pic:cNvPr id="68" name="IM 68"/>
                    <pic:cNvPicPr/>
                  </pic:nvPicPr>
                  <pic:blipFill>
                    <a:blip r:embed="rId70"/>
                    <a:stretch>
                      <a:fillRect/>
                    </a:stretch>
                  </pic:blipFill>
                  <pic:spPr>
                    <a:xfrm rot="0">
                      <a:off x="0" y="0"/>
                      <a:ext cx="266706" cy="50755"/>
                    </a:xfrm>
                    <a:prstGeom prst="rect">
                      <a:avLst/>
                    </a:prstGeom>
                  </pic:spPr>
                </pic:pic>
              </a:graphicData>
            </a:graphic>
          </wp:inline>
        </w:drawing>
      </w:r>
    </w:p>
    <w:p>
      <w:pPr>
        <w:pStyle w:val="BodyText"/>
        <w:spacing w:line="295" w:lineRule="auto"/>
        <w:rPr/>
      </w:pPr>
      <w:r/>
    </w:p>
    <w:p>
      <w:pPr>
        <w:pStyle w:val="BodyText"/>
        <w:spacing w:line="296" w:lineRule="auto"/>
        <w:rPr/>
      </w:pPr>
      <w:r/>
    </w:p>
    <w:p>
      <w:pPr>
        <w:ind w:left="789" w:right="24"/>
        <w:spacing w:before="68" w:line="281" w:lineRule="auto"/>
        <w:jc w:val="both"/>
        <w:rPr>
          <w:rFonts w:ascii="SimSun" w:hAnsi="SimSun" w:eastAsia="SimSun" w:cs="SimSun"/>
          <w:sz w:val="21"/>
          <w:szCs w:val="21"/>
        </w:rPr>
      </w:pPr>
      <w:r>
        <w:rPr>
          <w:rFonts w:ascii="SimSun" w:hAnsi="SimSun" w:eastAsia="SimSun" w:cs="SimSun"/>
          <w:sz w:val="21"/>
          <w:szCs w:val="21"/>
          <w:spacing w:val="-5"/>
        </w:rPr>
        <w:t>字贸易时代的发展，</w:t>
      </w:r>
      <w:r>
        <w:rPr>
          <w:rFonts w:ascii="SimSun" w:hAnsi="SimSun" w:eastAsia="SimSun" w:cs="SimSun"/>
          <w:sz w:val="21"/>
          <w:szCs w:val="21"/>
          <w:spacing w:val="58"/>
        </w:rPr>
        <w:t xml:space="preserve"> </w:t>
      </w:r>
      <w:r>
        <w:rPr>
          <w:rFonts w:ascii="SimSun" w:hAnsi="SimSun" w:eastAsia="SimSun" w:cs="SimSun"/>
          <w:sz w:val="21"/>
          <w:szCs w:val="21"/>
          <w:spacing w:val="-5"/>
        </w:rPr>
        <w:t>一大批跨国公司逐渐改变了传统跨国经营模式，开始以</w:t>
      </w:r>
      <w:r>
        <w:rPr>
          <w:rFonts w:ascii="SimSun" w:hAnsi="SimSun" w:eastAsia="SimSun" w:cs="SimSun"/>
          <w:sz w:val="21"/>
          <w:szCs w:val="21"/>
          <w:spacing w:val="-6"/>
        </w:rPr>
        <w:t>全球资源参</w:t>
      </w:r>
      <w:r>
        <w:rPr>
          <w:rFonts w:ascii="SimSun" w:hAnsi="SimSun" w:eastAsia="SimSun" w:cs="SimSun"/>
          <w:sz w:val="21"/>
          <w:szCs w:val="21"/>
        </w:rPr>
        <w:t xml:space="preserve"> </w:t>
      </w:r>
      <w:r>
        <w:rPr>
          <w:rFonts w:ascii="SimSun" w:hAnsi="SimSun" w:eastAsia="SimSun" w:cs="SimSun"/>
          <w:sz w:val="21"/>
          <w:szCs w:val="21"/>
          <w:spacing w:val="-5"/>
        </w:rPr>
        <w:t>与全球市场的竞争。</w:t>
      </w:r>
      <w:r>
        <w:rPr>
          <w:rFonts w:ascii="SimSun" w:hAnsi="SimSun" w:eastAsia="SimSun" w:cs="SimSun"/>
          <w:sz w:val="21"/>
          <w:szCs w:val="21"/>
          <w:spacing w:val="41"/>
        </w:rPr>
        <w:t xml:space="preserve"> </w:t>
      </w:r>
      <w:r>
        <w:rPr>
          <w:rFonts w:ascii="SimSun" w:hAnsi="SimSun" w:eastAsia="SimSun" w:cs="SimSun"/>
          <w:sz w:val="21"/>
          <w:szCs w:val="21"/>
          <w:spacing w:val="-5"/>
        </w:rPr>
        <w:t>一方面，普惠贸易推动母国区位优势的重新回归。</w:t>
      </w:r>
      <w:r>
        <w:rPr>
          <w:rFonts w:ascii="SimSun" w:hAnsi="SimSun" w:eastAsia="SimSun" w:cs="SimSun"/>
          <w:sz w:val="21"/>
          <w:szCs w:val="21"/>
          <w:spacing w:val="-6"/>
        </w:rPr>
        <w:t>在普惠贸易时代</w:t>
      </w:r>
      <w:r>
        <w:rPr>
          <w:rFonts w:ascii="SimSun" w:hAnsi="SimSun" w:eastAsia="SimSun" w:cs="SimSun"/>
          <w:sz w:val="21"/>
          <w:szCs w:val="21"/>
        </w:rPr>
        <w:t xml:space="preserve"> </w:t>
      </w:r>
      <w:r>
        <w:rPr>
          <w:rFonts w:ascii="SimSun" w:hAnsi="SimSun" w:eastAsia="SimSun" w:cs="SimSun"/>
          <w:sz w:val="21"/>
          <w:szCs w:val="21"/>
          <w:spacing w:val="-1"/>
        </w:rPr>
        <w:t>利用对外投资进行全球经营可能会减缓国际生产的全球化。跨国公司倾向于</w:t>
      </w:r>
      <w:r>
        <w:rPr>
          <w:rFonts w:ascii="SimSun" w:hAnsi="SimSun" w:eastAsia="SimSun" w:cs="SimSun"/>
          <w:sz w:val="21"/>
          <w:szCs w:val="21"/>
          <w:spacing w:val="-2"/>
        </w:rPr>
        <w:t>在国内保留</w:t>
      </w:r>
      <w:r>
        <w:rPr>
          <w:rFonts w:ascii="SimSun" w:hAnsi="SimSun" w:eastAsia="SimSun" w:cs="SimSun"/>
          <w:sz w:val="21"/>
          <w:szCs w:val="21"/>
        </w:rPr>
        <w:t xml:space="preserve"> </w:t>
      </w:r>
      <w:r>
        <w:rPr>
          <w:rFonts w:ascii="SimSun" w:hAnsi="SimSun" w:eastAsia="SimSun" w:cs="SimSun"/>
          <w:sz w:val="21"/>
          <w:szCs w:val="21"/>
        </w:rPr>
        <w:t>最具生产力的资产，从而导致子公司的地理分布高度向母国</w:t>
      </w:r>
      <w:r>
        <w:rPr>
          <w:rFonts w:ascii="SimSun" w:hAnsi="SimSun" w:eastAsia="SimSun" w:cs="SimSun"/>
          <w:sz w:val="21"/>
          <w:szCs w:val="21"/>
          <w:spacing w:val="-1"/>
        </w:rPr>
        <w:t>倾斜。因此，对外直接投资</w:t>
      </w:r>
      <w:r>
        <w:rPr>
          <w:rFonts w:ascii="SimSun" w:hAnsi="SimSun" w:eastAsia="SimSun" w:cs="SimSun"/>
          <w:sz w:val="21"/>
          <w:szCs w:val="21"/>
        </w:rPr>
        <w:t xml:space="preserve"> </w:t>
      </w:r>
      <w:r>
        <w:rPr>
          <w:rFonts w:ascii="SimSun" w:hAnsi="SimSun" w:eastAsia="SimSun" w:cs="SimSun"/>
          <w:sz w:val="21"/>
          <w:szCs w:val="21"/>
          <w:spacing w:val="-1"/>
        </w:rPr>
        <w:t>地理分散化发展的趋势开始。另一方面，普惠贸易增强母公司获取竞争优势的能力。母</w:t>
      </w:r>
      <w:r>
        <w:rPr>
          <w:rFonts w:ascii="SimSun" w:hAnsi="SimSun" w:eastAsia="SimSun" w:cs="SimSun"/>
          <w:sz w:val="21"/>
          <w:szCs w:val="21"/>
          <w:spacing w:val="6"/>
        </w:rPr>
        <w:t xml:space="preserve"> </w:t>
      </w:r>
      <w:r>
        <w:rPr>
          <w:rFonts w:ascii="SimSun" w:hAnsi="SimSun" w:eastAsia="SimSun" w:cs="SimSun"/>
          <w:sz w:val="21"/>
          <w:szCs w:val="21"/>
        </w:rPr>
        <w:t>公司角色正在悄然发生转变，使用公司边界来获取</w:t>
      </w:r>
      <w:r>
        <w:rPr>
          <w:rFonts w:ascii="SimSun" w:hAnsi="SimSun" w:eastAsia="SimSun" w:cs="SimSun"/>
          <w:sz w:val="21"/>
          <w:szCs w:val="21"/>
          <w:spacing w:val="-1"/>
        </w:rPr>
        <w:t>价值的有效性正在不断降低，区位因</w:t>
      </w:r>
      <w:r>
        <w:rPr>
          <w:rFonts w:ascii="SimSun" w:hAnsi="SimSun" w:eastAsia="SimSun" w:cs="SimSun"/>
          <w:sz w:val="21"/>
          <w:szCs w:val="21"/>
        </w:rPr>
        <w:t xml:space="preserve"> </w:t>
      </w:r>
      <w:r>
        <w:rPr>
          <w:rFonts w:ascii="SimSun" w:hAnsi="SimSun" w:eastAsia="SimSun" w:cs="SimSun"/>
          <w:sz w:val="21"/>
          <w:szCs w:val="21"/>
        </w:rPr>
        <w:t>素和地理层次的相对重要性已经发生了变化，外包和回购流</w:t>
      </w:r>
      <w:r>
        <w:rPr>
          <w:rFonts w:ascii="SimSun" w:hAnsi="SimSun" w:eastAsia="SimSun" w:cs="SimSun"/>
          <w:sz w:val="21"/>
          <w:szCs w:val="21"/>
          <w:spacing w:val="-1"/>
        </w:rPr>
        <w:t>程也已经受到了影响，产品</w:t>
      </w:r>
      <w:r>
        <w:rPr>
          <w:rFonts w:ascii="SimSun" w:hAnsi="SimSun" w:eastAsia="SimSun" w:cs="SimSun"/>
          <w:sz w:val="21"/>
          <w:szCs w:val="21"/>
        </w:rPr>
        <w:t xml:space="preserve"> </w:t>
      </w:r>
      <w:r>
        <w:rPr>
          <w:rFonts w:ascii="SimSun" w:hAnsi="SimSun" w:eastAsia="SimSun" w:cs="SimSun"/>
          <w:sz w:val="21"/>
          <w:szCs w:val="21"/>
          <w:spacing w:val="-3"/>
        </w:rPr>
        <w:t>和流程的去垂直化和模块化可以促使形成复杂而并不一定分散的网络组织。</w:t>
      </w:r>
    </w:p>
    <w:p>
      <w:pPr>
        <w:pStyle w:val="BodyText"/>
        <w:spacing w:line="373" w:lineRule="auto"/>
        <w:rPr/>
      </w:pPr>
      <w:r/>
    </w:p>
    <w:p>
      <w:pPr>
        <w:ind w:left="79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二、全球公司对普惠贸易的影响</w:t>
      </w:r>
    </w:p>
    <w:p>
      <w:pPr>
        <w:pStyle w:val="BodyText"/>
        <w:spacing w:line="339" w:lineRule="auto"/>
        <w:rPr/>
      </w:pPr>
      <w:r/>
    </w:p>
    <w:p>
      <w:pPr>
        <w:ind w:left="892"/>
        <w:spacing w:before="69" w:line="219" w:lineRule="auto"/>
        <w:rPr>
          <w:rFonts w:ascii="SimSun" w:hAnsi="SimSun" w:eastAsia="SimSun" w:cs="SimSun"/>
          <w:sz w:val="21"/>
          <w:szCs w:val="21"/>
        </w:rPr>
      </w:pPr>
      <w:r>
        <w:rPr>
          <w:rFonts w:ascii="SimSun" w:hAnsi="SimSun" w:eastAsia="SimSun" w:cs="SimSun"/>
          <w:sz w:val="21"/>
          <w:szCs w:val="21"/>
          <w:b/>
          <w:bCs/>
          <w:spacing w:val="11"/>
        </w:rPr>
        <w:t>(一)全球公司发展带动更多企业参与贸易</w:t>
      </w:r>
    </w:p>
    <w:p>
      <w:pPr>
        <w:ind w:left="789" w:firstLine="440"/>
        <w:spacing w:before="88" w:line="293" w:lineRule="auto"/>
        <w:jc w:val="both"/>
        <w:rPr>
          <w:rFonts w:ascii="SimSun" w:hAnsi="SimSun" w:eastAsia="SimSun" w:cs="SimSun"/>
          <w:sz w:val="21"/>
          <w:szCs w:val="21"/>
        </w:rPr>
      </w:pPr>
      <w:r>
        <w:rPr>
          <w:rFonts w:ascii="SimSun" w:hAnsi="SimSun" w:eastAsia="SimSun" w:cs="SimSun"/>
          <w:sz w:val="21"/>
          <w:szCs w:val="21"/>
        </w:rPr>
        <w:t>全球公司作为数字贸易生态系统中重要的组成部分，能够有</w:t>
      </w:r>
      <w:r>
        <w:rPr>
          <w:rFonts w:ascii="SimSun" w:hAnsi="SimSun" w:eastAsia="SimSun" w:cs="SimSun"/>
          <w:sz w:val="21"/>
          <w:szCs w:val="21"/>
          <w:spacing w:val="-1"/>
        </w:rPr>
        <w:t>效降低各类企业参与贸</w:t>
      </w:r>
      <w:r>
        <w:rPr>
          <w:rFonts w:ascii="SimSun" w:hAnsi="SimSun" w:eastAsia="SimSun" w:cs="SimSun"/>
          <w:sz w:val="21"/>
          <w:szCs w:val="21"/>
        </w:rPr>
        <w:t xml:space="preserve"> </w:t>
      </w:r>
      <w:r>
        <w:rPr>
          <w:rFonts w:ascii="SimSun" w:hAnsi="SimSun" w:eastAsia="SimSun" w:cs="SimSun"/>
          <w:sz w:val="21"/>
          <w:szCs w:val="21"/>
          <w:spacing w:val="-4"/>
        </w:rPr>
        <w:t>易的成本，提升效率，进而降低企业进入国</w:t>
      </w:r>
      <w:r>
        <w:rPr>
          <w:rFonts w:ascii="SimSun" w:hAnsi="SimSun" w:eastAsia="SimSun" w:cs="SimSun"/>
          <w:sz w:val="21"/>
          <w:szCs w:val="21"/>
          <w:spacing w:val="-5"/>
        </w:rPr>
        <w:t>际市场的门槛，带动更多企业参与贸易。</w:t>
      </w:r>
      <w:r>
        <w:rPr>
          <w:rFonts w:ascii="SimSun" w:hAnsi="SimSun" w:eastAsia="SimSun" w:cs="SimSun"/>
          <w:sz w:val="21"/>
          <w:szCs w:val="21"/>
          <w:spacing w:val="42"/>
        </w:rPr>
        <w:t xml:space="preserve"> </w:t>
      </w:r>
      <w:r>
        <w:rPr>
          <w:rFonts w:ascii="SimSun" w:hAnsi="SimSun" w:eastAsia="SimSun" w:cs="SimSun"/>
          <w:sz w:val="21"/>
          <w:szCs w:val="21"/>
          <w:spacing w:val="-5"/>
        </w:rPr>
        <w:t>一</w:t>
      </w:r>
      <w:r>
        <w:rPr>
          <w:rFonts w:ascii="SimSun" w:hAnsi="SimSun" w:eastAsia="SimSun" w:cs="SimSun"/>
          <w:sz w:val="21"/>
          <w:szCs w:val="21"/>
        </w:rPr>
        <w:t xml:space="preserve"> </w:t>
      </w:r>
      <w:r>
        <w:rPr>
          <w:rFonts w:ascii="SimSun" w:hAnsi="SimSun" w:eastAsia="SimSun" w:cs="SimSun"/>
          <w:sz w:val="21"/>
          <w:szCs w:val="21"/>
          <w:spacing w:val="3"/>
        </w:rPr>
        <w:t>方面，数字贸易平台作为全球公司的核心，结束了传统国际贸易的“大公司游戏”,定 </w:t>
      </w:r>
      <w:r>
        <w:rPr>
          <w:rFonts w:ascii="SimSun" w:hAnsi="SimSun" w:eastAsia="SimSun" w:cs="SimSun"/>
          <w:sz w:val="21"/>
          <w:szCs w:val="21"/>
          <w:spacing w:val="-1"/>
        </w:rPr>
        <w:t>位服务于广大贸易企业，特别是中小企业，促进了数字贸易的普惠性发展。其价值具体</w:t>
      </w:r>
      <w:r>
        <w:rPr>
          <w:rFonts w:ascii="SimSun" w:hAnsi="SimSun" w:eastAsia="SimSun" w:cs="SimSun"/>
          <w:sz w:val="21"/>
          <w:szCs w:val="21"/>
          <w:spacing w:val="5"/>
        </w:rPr>
        <w:t xml:space="preserve"> </w:t>
      </w:r>
      <w:r>
        <w:rPr>
          <w:rFonts w:ascii="SimSun" w:hAnsi="SimSun" w:eastAsia="SimSun" w:cs="SimSun"/>
          <w:sz w:val="21"/>
          <w:szCs w:val="21"/>
          <w:spacing w:val="-1"/>
        </w:rPr>
        <w:t>体现在：第一，作为信息匹配平台，能够帮助贸易企业获取海外需求信息。第二，作为</w:t>
      </w:r>
      <w:r>
        <w:rPr>
          <w:rFonts w:ascii="SimSun" w:hAnsi="SimSun" w:eastAsia="SimSun" w:cs="SimSun"/>
          <w:sz w:val="21"/>
          <w:szCs w:val="21"/>
          <w:spacing w:val="18"/>
        </w:rPr>
        <w:t xml:space="preserve"> </w:t>
      </w:r>
      <w:r>
        <w:rPr>
          <w:rFonts w:ascii="SimSun" w:hAnsi="SimSun" w:eastAsia="SimSun" w:cs="SimSun"/>
          <w:sz w:val="21"/>
          <w:szCs w:val="21"/>
        </w:rPr>
        <w:t>交易达成平台，帮助贸易企业签订并履行交易合约。第</w:t>
      </w:r>
      <w:r>
        <w:rPr>
          <w:rFonts w:ascii="SimSun" w:hAnsi="SimSun" w:eastAsia="SimSun" w:cs="SimSun"/>
          <w:sz w:val="21"/>
          <w:szCs w:val="21"/>
          <w:spacing w:val="-1"/>
        </w:rPr>
        <w:t>三，作为服务提供平台，为贸易</w:t>
      </w:r>
      <w:r>
        <w:rPr>
          <w:rFonts w:ascii="SimSun" w:hAnsi="SimSun" w:eastAsia="SimSun" w:cs="SimSun"/>
          <w:sz w:val="21"/>
          <w:szCs w:val="21"/>
        </w:rPr>
        <w:t xml:space="preserve"> </w:t>
      </w:r>
      <w:r>
        <w:rPr>
          <w:rFonts w:ascii="SimSun" w:hAnsi="SimSun" w:eastAsia="SimSun" w:cs="SimSun"/>
          <w:sz w:val="21"/>
          <w:szCs w:val="21"/>
        </w:rPr>
        <w:t>企业跨境贸易提供数字化外贸解决方案。第四，作为价值</w:t>
      </w:r>
      <w:r>
        <w:rPr>
          <w:rFonts w:ascii="SimSun" w:hAnsi="SimSun" w:eastAsia="SimSun" w:cs="SimSun"/>
          <w:sz w:val="21"/>
          <w:szCs w:val="21"/>
          <w:spacing w:val="-1"/>
        </w:rPr>
        <w:t>创造平台，数字化赋能中小企</w:t>
      </w:r>
      <w:r>
        <w:rPr>
          <w:rFonts w:ascii="SimSun" w:hAnsi="SimSun" w:eastAsia="SimSun" w:cs="SimSun"/>
          <w:sz w:val="21"/>
          <w:szCs w:val="21"/>
        </w:rPr>
        <w:t xml:space="preserve"> </w:t>
      </w:r>
      <w:r>
        <w:rPr>
          <w:rFonts w:ascii="SimSun" w:hAnsi="SimSun" w:eastAsia="SimSun" w:cs="SimSun"/>
          <w:sz w:val="21"/>
          <w:szCs w:val="21"/>
          <w:spacing w:val="-1"/>
        </w:rPr>
        <w:t>业，提升其全球数字贸易时代的核心竞争力。另一方面，许多天生国际化的中小全球公</w:t>
      </w:r>
      <w:r>
        <w:rPr>
          <w:rFonts w:ascii="SimSun" w:hAnsi="SimSun" w:eastAsia="SimSun" w:cs="SimSun"/>
          <w:sz w:val="21"/>
          <w:szCs w:val="21"/>
          <w:spacing w:val="9"/>
        </w:rPr>
        <w:t xml:space="preserve"> </w:t>
      </w:r>
      <w:r>
        <w:rPr>
          <w:rFonts w:ascii="SimSun" w:hAnsi="SimSun" w:eastAsia="SimSun" w:cs="SimSun"/>
          <w:sz w:val="21"/>
          <w:szCs w:val="21"/>
        </w:rPr>
        <w:t>司参与贸易，本身就推动了普惠贸易的发展。</w:t>
      </w:r>
      <w:r>
        <w:rPr>
          <w:rFonts w:ascii="SimSun" w:hAnsi="SimSun" w:eastAsia="SimSun" w:cs="SimSun"/>
          <w:sz w:val="21"/>
          <w:szCs w:val="21"/>
          <w:spacing w:val="-1"/>
        </w:rPr>
        <w:t>在传统国际贸易理论中，普通企业想要成</w:t>
      </w:r>
      <w:r>
        <w:rPr>
          <w:rFonts w:ascii="SimSun" w:hAnsi="SimSun" w:eastAsia="SimSun" w:cs="SimSun"/>
          <w:sz w:val="21"/>
          <w:szCs w:val="21"/>
        </w:rPr>
        <w:t xml:space="preserve"> </w:t>
      </w:r>
      <w:r>
        <w:rPr>
          <w:rFonts w:ascii="SimSun" w:hAnsi="SimSun" w:eastAsia="SimSun" w:cs="SimSun"/>
          <w:sz w:val="21"/>
          <w:szCs w:val="21"/>
          <w:spacing w:val="-1"/>
        </w:rPr>
        <w:t>为跨国公司必须要能够克服远超国内贸易成本的国际贸易成本，因此仅有部分生产率较</w:t>
      </w:r>
      <w:r>
        <w:rPr>
          <w:rFonts w:ascii="SimSun" w:hAnsi="SimSun" w:eastAsia="SimSun" w:cs="SimSun"/>
          <w:sz w:val="21"/>
          <w:szCs w:val="21"/>
          <w:spacing w:val="5"/>
        </w:rPr>
        <w:t xml:space="preserve"> </w:t>
      </w:r>
      <w:r>
        <w:rPr>
          <w:rFonts w:ascii="SimSun" w:hAnsi="SimSun" w:eastAsia="SimSun" w:cs="SimSun"/>
          <w:sz w:val="21"/>
          <w:szCs w:val="21"/>
        </w:rPr>
        <w:t>高的企业才能够参与国际贸易。但全球公司特别是数</w:t>
      </w:r>
      <w:r>
        <w:rPr>
          <w:rFonts w:ascii="SimSun" w:hAnsi="SimSun" w:eastAsia="SimSun" w:cs="SimSun"/>
          <w:sz w:val="21"/>
          <w:szCs w:val="21"/>
          <w:spacing w:val="-1"/>
        </w:rPr>
        <w:t>字贸易平台的兴起，以及众多服务</w:t>
      </w:r>
      <w:r>
        <w:rPr>
          <w:rFonts w:ascii="SimSun" w:hAnsi="SimSun" w:eastAsia="SimSun" w:cs="SimSun"/>
          <w:sz w:val="21"/>
          <w:szCs w:val="21"/>
        </w:rPr>
        <w:t xml:space="preserve"> </w:t>
      </w:r>
      <w:r>
        <w:rPr>
          <w:rFonts w:ascii="SimSun" w:hAnsi="SimSun" w:eastAsia="SimSun" w:cs="SimSun"/>
          <w:sz w:val="21"/>
          <w:szCs w:val="21"/>
        </w:rPr>
        <w:t>企业的快速发展催生出一大批天生国际化的中小全球公司</w:t>
      </w:r>
      <w:r>
        <w:rPr>
          <w:rFonts w:ascii="SimSun" w:hAnsi="SimSun" w:eastAsia="SimSun" w:cs="SimSun"/>
          <w:sz w:val="21"/>
          <w:szCs w:val="21"/>
          <w:spacing w:val="-1"/>
        </w:rPr>
        <w:t>，它们不仅在创立之初以对外</w:t>
      </w:r>
      <w:r>
        <w:rPr>
          <w:rFonts w:ascii="SimSun" w:hAnsi="SimSun" w:eastAsia="SimSun" w:cs="SimSun"/>
          <w:sz w:val="21"/>
          <w:szCs w:val="21"/>
        </w:rPr>
        <w:t xml:space="preserve"> </w:t>
      </w:r>
      <w:r>
        <w:rPr>
          <w:rFonts w:ascii="SimSun" w:hAnsi="SimSun" w:eastAsia="SimSun" w:cs="SimSun"/>
          <w:sz w:val="21"/>
          <w:szCs w:val="21"/>
        </w:rPr>
        <w:t>贸易为主营业务，甚至在发展成熟后积极到海</w:t>
      </w:r>
      <w:r>
        <w:rPr>
          <w:rFonts w:ascii="SimSun" w:hAnsi="SimSun" w:eastAsia="SimSun" w:cs="SimSun"/>
          <w:sz w:val="21"/>
          <w:szCs w:val="21"/>
          <w:spacing w:val="-1"/>
        </w:rPr>
        <w:t>外进行直接投资，推动普惠贸易的全球性</w:t>
      </w:r>
      <w:r>
        <w:rPr>
          <w:rFonts w:ascii="SimSun" w:hAnsi="SimSun" w:eastAsia="SimSun" w:cs="SimSun"/>
          <w:sz w:val="21"/>
          <w:szCs w:val="21"/>
        </w:rPr>
        <w:t xml:space="preserve"> </w:t>
      </w:r>
      <w:r>
        <w:rPr>
          <w:rFonts w:ascii="SimSun" w:hAnsi="SimSun" w:eastAsia="SimSun" w:cs="SimSun"/>
          <w:sz w:val="21"/>
          <w:szCs w:val="21"/>
          <w:spacing w:val="-4"/>
        </w:rPr>
        <w:t>扩张。</w:t>
      </w:r>
    </w:p>
    <w:p>
      <w:pPr>
        <w:pStyle w:val="BodyText"/>
        <w:spacing w:line="365" w:lineRule="auto"/>
        <w:rPr/>
      </w:pPr>
      <w:r/>
    </w:p>
    <w:p>
      <w:pPr>
        <w:ind w:left="912"/>
        <w:spacing w:before="69" w:line="219" w:lineRule="auto"/>
        <w:rPr>
          <w:rFonts w:ascii="SimSun" w:hAnsi="SimSun" w:eastAsia="SimSun" w:cs="SimSun"/>
          <w:sz w:val="21"/>
          <w:szCs w:val="21"/>
        </w:rPr>
      </w:pPr>
      <w:r>
        <w:rPr>
          <w:rFonts w:ascii="SimSun" w:hAnsi="SimSun" w:eastAsia="SimSun" w:cs="SimSun"/>
          <w:sz w:val="21"/>
          <w:szCs w:val="21"/>
          <w:b/>
          <w:bCs/>
          <w:spacing w:val="11"/>
        </w:rPr>
        <w:t>(二)全球公司发展带动更多消费者参与数字贸易</w:t>
      </w:r>
    </w:p>
    <w:p>
      <w:pPr>
        <w:ind w:left="789" w:right="17" w:firstLine="440"/>
        <w:spacing w:before="92" w:line="264" w:lineRule="auto"/>
        <w:rPr>
          <w:rFonts w:ascii="SimSun" w:hAnsi="SimSun" w:eastAsia="SimSun" w:cs="SimSun"/>
          <w:sz w:val="21"/>
          <w:szCs w:val="21"/>
        </w:rPr>
      </w:pPr>
      <w:r>
        <w:rPr>
          <w:rFonts w:ascii="SimSun" w:hAnsi="SimSun" w:eastAsia="SimSun" w:cs="SimSun"/>
          <w:sz w:val="21"/>
          <w:szCs w:val="21"/>
          <w:spacing w:val="-6"/>
        </w:rPr>
        <w:t>全球公司作为数字贸易生态圈的重要组成部分，降低了</w:t>
      </w:r>
      <w:r>
        <w:rPr>
          <w:rFonts w:ascii="SimSun" w:hAnsi="SimSun" w:eastAsia="SimSun" w:cs="SimSun"/>
          <w:sz w:val="21"/>
          <w:szCs w:val="21"/>
          <w:spacing w:val="-7"/>
        </w:rPr>
        <w:t>贸易成本、丰富了贸易渠道和</w:t>
      </w:r>
      <w:r>
        <w:rPr>
          <w:rFonts w:ascii="SimSun" w:hAnsi="SimSun" w:eastAsia="SimSun" w:cs="SimSun"/>
          <w:sz w:val="21"/>
          <w:szCs w:val="21"/>
        </w:rPr>
        <w:t xml:space="preserve"> </w:t>
      </w:r>
      <w:r>
        <w:rPr>
          <w:rFonts w:ascii="SimSun" w:hAnsi="SimSun" w:eastAsia="SimSun" w:cs="SimSun"/>
          <w:sz w:val="21"/>
          <w:szCs w:val="21"/>
          <w:spacing w:val="-8"/>
        </w:rPr>
        <w:t>拓展了贸易标的，有利于更多消费者参与数字贸易，进而推动普惠贸易发展。具体来说：</w:t>
      </w:r>
    </w:p>
    <w:p>
      <w:pPr>
        <w:ind w:left="789" w:right="25" w:firstLine="440"/>
        <w:spacing w:before="80" w:line="279" w:lineRule="auto"/>
        <w:rPr>
          <w:rFonts w:ascii="SimSun" w:hAnsi="SimSun" w:eastAsia="SimSun" w:cs="SimSun"/>
          <w:sz w:val="21"/>
          <w:szCs w:val="21"/>
        </w:rPr>
      </w:pPr>
      <w:r>
        <w:rPr>
          <w:rFonts w:ascii="SimSun" w:hAnsi="SimSun" w:eastAsia="SimSun" w:cs="SimSun"/>
          <w:sz w:val="21"/>
          <w:szCs w:val="21"/>
          <w:spacing w:val="-1"/>
        </w:rPr>
        <w:t>第一，全球公司极大地降低了贸易成本，进而降低了消费者参与数字贸易的收入门</w:t>
      </w:r>
      <w:r>
        <w:rPr>
          <w:rFonts w:ascii="SimSun" w:hAnsi="SimSun" w:eastAsia="SimSun" w:cs="SimSun"/>
          <w:sz w:val="21"/>
          <w:szCs w:val="21"/>
          <w:spacing w:val="3"/>
        </w:rPr>
        <w:t xml:space="preserve"> </w:t>
      </w:r>
      <w:r>
        <w:rPr>
          <w:rFonts w:ascii="SimSun" w:hAnsi="SimSun" w:eastAsia="SimSun" w:cs="SimSun"/>
          <w:sz w:val="21"/>
          <w:szCs w:val="21"/>
          <w:spacing w:val="-3"/>
        </w:rPr>
        <w:t>槛。</w:t>
      </w:r>
      <w:r>
        <w:rPr>
          <w:rFonts w:ascii="SimSun" w:hAnsi="SimSun" w:eastAsia="SimSun" w:cs="SimSun"/>
          <w:sz w:val="21"/>
          <w:szCs w:val="21"/>
          <w:spacing w:val="-21"/>
        </w:rPr>
        <w:t xml:space="preserve"> </w:t>
      </w:r>
      <w:r>
        <w:rPr>
          <w:rFonts w:ascii="SimSun" w:hAnsi="SimSun" w:eastAsia="SimSun" w:cs="SimSun"/>
          <w:sz w:val="21"/>
          <w:szCs w:val="21"/>
          <w:spacing w:val="-3"/>
        </w:rPr>
        <w:t>一方面，全球公司降低了数字贸易的交易成本；数字贸易平台可以在线上实现一站</w:t>
      </w:r>
      <w:r>
        <w:rPr>
          <w:rFonts w:ascii="SimSun" w:hAnsi="SimSun" w:eastAsia="SimSun" w:cs="SimSun"/>
          <w:sz w:val="21"/>
          <w:szCs w:val="21"/>
        </w:rPr>
        <w:t xml:space="preserve"> </w:t>
      </w:r>
      <w:r>
        <w:rPr>
          <w:rFonts w:ascii="SimSun" w:hAnsi="SimSun" w:eastAsia="SimSun" w:cs="SimSun"/>
          <w:sz w:val="21"/>
          <w:szCs w:val="21"/>
        </w:rPr>
        <w:t>式外贸综合服务。另一方面，全球公司降低了数字贸易</w:t>
      </w:r>
      <w:r>
        <w:rPr>
          <w:rFonts w:ascii="SimSun" w:hAnsi="SimSun" w:eastAsia="SimSun" w:cs="SimSun"/>
          <w:sz w:val="21"/>
          <w:szCs w:val="21"/>
          <w:spacing w:val="-1"/>
        </w:rPr>
        <w:t>的搜索成本。数字贸易平台可以</w:t>
      </w:r>
      <w:r>
        <w:rPr>
          <w:rFonts w:ascii="SimSun" w:hAnsi="SimSun" w:eastAsia="SimSun" w:cs="SimSun"/>
          <w:sz w:val="21"/>
          <w:szCs w:val="21"/>
        </w:rPr>
        <w:t xml:space="preserve"> </w:t>
      </w:r>
      <w:r>
        <w:rPr>
          <w:rFonts w:ascii="SimSun" w:hAnsi="SimSun" w:eastAsia="SimSun" w:cs="SimSun"/>
          <w:sz w:val="21"/>
          <w:szCs w:val="21"/>
          <w:spacing w:val="-3"/>
        </w:rPr>
        <w:t>直接省去所有中间商环节，让厂家直接向消费者去营销。</w:t>
      </w:r>
    </w:p>
    <w:p>
      <w:pPr>
        <w:ind w:left="789" w:right="18" w:firstLine="440"/>
        <w:spacing w:before="100" w:line="255" w:lineRule="auto"/>
        <w:rPr>
          <w:rFonts w:ascii="SimSun" w:hAnsi="SimSun" w:eastAsia="SimSun" w:cs="SimSun"/>
          <w:sz w:val="21"/>
          <w:szCs w:val="21"/>
        </w:rPr>
      </w:pPr>
      <w:r>
        <w:rPr>
          <w:rFonts w:ascii="SimSun" w:hAnsi="SimSun" w:eastAsia="SimSun" w:cs="SimSun"/>
          <w:sz w:val="21"/>
          <w:szCs w:val="21"/>
          <w:spacing w:val="5"/>
        </w:rPr>
        <w:t>第二，全球公司极大地丰富了贸易渠道，进而提高了消费者参与数字贸易的便利</w:t>
      </w:r>
      <w:r>
        <w:rPr>
          <w:rFonts w:ascii="SimSun" w:hAnsi="SimSun" w:eastAsia="SimSun" w:cs="SimSun"/>
          <w:sz w:val="21"/>
          <w:szCs w:val="21"/>
          <w:spacing w:val="9"/>
        </w:rPr>
        <w:t xml:space="preserve"> </w:t>
      </w:r>
      <w:r>
        <w:rPr>
          <w:rFonts w:ascii="SimSun" w:hAnsi="SimSun" w:eastAsia="SimSun" w:cs="SimSun"/>
          <w:sz w:val="21"/>
          <w:szCs w:val="21"/>
          <w:spacing w:val="-2"/>
        </w:rPr>
        <w:t>性。</w:t>
      </w:r>
      <w:r>
        <w:rPr>
          <w:rFonts w:ascii="SimSun" w:hAnsi="SimSun" w:eastAsia="SimSun" w:cs="SimSun"/>
          <w:sz w:val="21"/>
          <w:szCs w:val="21"/>
          <w:spacing w:val="-31"/>
        </w:rPr>
        <w:t xml:space="preserve"> </w:t>
      </w:r>
      <w:r>
        <w:rPr>
          <w:rFonts w:ascii="SimSun" w:hAnsi="SimSun" w:eastAsia="SimSun" w:cs="SimSun"/>
          <w:sz w:val="21"/>
          <w:szCs w:val="21"/>
          <w:spacing w:val="-2"/>
        </w:rPr>
        <w:t>一方面，全球公司拓展了消费者线上购物渠道。特别是在后</w:t>
      </w:r>
      <w:r>
        <w:rPr>
          <w:rFonts w:ascii="SimSun" w:hAnsi="SimSun" w:eastAsia="SimSun" w:cs="SimSun"/>
          <w:sz w:val="21"/>
          <w:szCs w:val="21"/>
          <w:spacing w:val="-3"/>
        </w:rPr>
        <w:t>疫情时代，全球公司推</w:t>
      </w:r>
    </w:p>
    <w:p>
      <w:pPr>
        <w:spacing w:line="255" w:lineRule="auto"/>
        <w:sectPr>
          <w:pgSz w:w="9620" w:h="14350"/>
          <w:pgMar w:top="325" w:right="585" w:bottom="400" w:left="250" w:header="0" w:footer="0" w:gutter="0"/>
        </w:sectPr>
        <w:rPr>
          <w:rFonts w:ascii="SimSun" w:hAnsi="SimSun" w:eastAsia="SimSun" w:cs="SimSun"/>
          <w:sz w:val="21"/>
          <w:szCs w:val="21"/>
        </w:rPr>
      </w:pPr>
    </w:p>
    <w:p>
      <w:pPr>
        <w:spacing w:before="41" w:line="219" w:lineRule="auto"/>
        <w:jc w:val="right"/>
        <w:rPr>
          <w:rFonts w:ascii="SimSun" w:hAnsi="SimSun" w:eastAsia="SimSun" w:cs="SimSun"/>
          <w:sz w:val="21"/>
          <w:szCs w:val="21"/>
        </w:rPr>
      </w:pPr>
      <w:r>
        <w:rPr>
          <w:rFonts w:ascii="Times New Roman" w:hAnsi="Times New Roman" w:eastAsia="Times New Roman" w:cs="Times New Roman"/>
          <w:sz w:val="21"/>
          <w:szCs w:val="21"/>
          <w:spacing w:val="-4"/>
        </w:rPr>
        <w:t>vm            mm     </w:t>
      </w:r>
      <w:r>
        <w:rPr>
          <w:rFonts w:ascii="SimSun" w:hAnsi="SimSun" w:eastAsia="SimSun" w:cs="SimSun"/>
          <w:sz w:val="21"/>
          <w:szCs w:val="21"/>
          <w:spacing w:val="-4"/>
        </w:rPr>
        <w:t>本章小结：中</w:t>
      </w:r>
      <w:r>
        <w:rPr>
          <w:rFonts w:ascii="SimSun" w:hAnsi="SimSun" w:eastAsia="SimSun" w:cs="SimSun"/>
          <w:sz w:val="21"/>
          <w:szCs w:val="21"/>
          <w:spacing w:val="-5"/>
        </w:rPr>
        <w:t>国视角</w:t>
      </w:r>
      <w:r>
        <w:rPr>
          <w:rFonts w:ascii="SimSun" w:hAnsi="SimSun" w:eastAsia="SimSun" w:cs="SimSun"/>
          <w:sz w:val="21"/>
          <w:szCs w:val="21"/>
          <w:spacing w:val="11"/>
        </w:rPr>
        <w:t xml:space="preserve">    </w:t>
      </w:r>
      <w:r>
        <w:rPr>
          <w:rFonts w:ascii="SimSun" w:hAnsi="SimSun" w:eastAsia="SimSun" w:cs="SimSun"/>
          <w:sz w:val="21"/>
          <w:szCs w:val="21"/>
          <w:spacing w:val="-5"/>
        </w:rPr>
        <w:t>115</w:t>
      </w:r>
    </w:p>
    <w:p>
      <w:pPr>
        <w:pStyle w:val="BodyText"/>
        <w:spacing w:line="294" w:lineRule="auto"/>
        <w:rPr/>
      </w:pPr>
      <w:r/>
    </w:p>
    <w:p>
      <w:pPr>
        <w:pStyle w:val="BodyText"/>
        <w:spacing w:line="294" w:lineRule="auto"/>
        <w:rPr/>
      </w:pPr>
      <w:r/>
    </w:p>
    <w:p>
      <w:pPr>
        <w:ind w:right="797"/>
        <w:spacing w:before="68" w:line="279" w:lineRule="auto"/>
        <w:jc w:val="both"/>
        <w:rPr>
          <w:rFonts w:ascii="SimSun" w:hAnsi="SimSun" w:eastAsia="SimSun" w:cs="SimSun"/>
          <w:sz w:val="21"/>
          <w:szCs w:val="21"/>
        </w:rPr>
      </w:pPr>
      <w:r>
        <w:rPr>
          <w:rFonts w:ascii="SimSun" w:hAnsi="SimSun" w:eastAsia="SimSun" w:cs="SimSun"/>
          <w:sz w:val="21"/>
          <w:szCs w:val="21"/>
          <w:spacing w:val="4"/>
        </w:rPr>
        <w:t>动线上经济高速发展，这对培育消费者养成积极参与数字贸易的习惯有着重要现实意</w:t>
      </w:r>
      <w:r>
        <w:rPr>
          <w:rFonts w:ascii="SimSun" w:hAnsi="SimSun" w:eastAsia="SimSun" w:cs="SimSun"/>
          <w:sz w:val="21"/>
          <w:szCs w:val="21"/>
          <w:spacing w:val="14"/>
        </w:rPr>
        <w:t xml:space="preserve"> </w:t>
      </w:r>
      <w:r>
        <w:rPr>
          <w:rFonts w:ascii="SimSun" w:hAnsi="SimSun" w:eastAsia="SimSun" w:cs="SimSun"/>
          <w:sz w:val="21"/>
          <w:szCs w:val="21"/>
          <w:spacing w:val="-1"/>
        </w:rPr>
        <w:t>义。另一方面，全球公司还帮助贸易企业拓展了线上</w:t>
      </w:r>
      <w:r>
        <w:rPr>
          <w:rFonts w:ascii="SimSun" w:hAnsi="SimSun" w:eastAsia="SimSun" w:cs="SimSun"/>
          <w:sz w:val="21"/>
          <w:szCs w:val="21"/>
          <w:spacing w:val="-2"/>
        </w:rPr>
        <w:t>采购渠道。消费者不仅能通过全球</w:t>
      </w:r>
      <w:r>
        <w:rPr>
          <w:rFonts w:ascii="SimSun" w:hAnsi="SimSun" w:eastAsia="SimSun" w:cs="SimSun"/>
          <w:sz w:val="21"/>
          <w:szCs w:val="21"/>
        </w:rPr>
        <w:t xml:space="preserve"> </w:t>
      </w:r>
      <w:r>
        <w:rPr>
          <w:rFonts w:ascii="SimSun" w:hAnsi="SimSun" w:eastAsia="SimSun" w:cs="SimSun"/>
          <w:sz w:val="21"/>
          <w:szCs w:val="21"/>
          <w:spacing w:val="-1"/>
        </w:rPr>
        <w:t>数字贸易平台直接购买海外产品和服务，还能通过国</w:t>
      </w:r>
      <w:r>
        <w:rPr>
          <w:rFonts w:ascii="SimSun" w:hAnsi="SimSun" w:eastAsia="SimSun" w:cs="SimSun"/>
          <w:sz w:val="21"/>
          <w:szCs w:val="21"/>
          <w:spacing w:val="-2"/>
        </w:rPr>
        <w:t>内电商平台间接购买海外产品和服</w:t>
      </w:r>
      <w:r>
        <w:rPr>
          <w:rFonts w:ascii="SimSun" w:hAnsi="SimSun" w:eastAsia="SimSun" w:cs="SimSun"/>
          <w:sz w:val="21"/>
          <w:szCs w:val="21"/>
        </w:rPr>
        <w:t xml:space="preserve"> </w:t>
      </w:r>
      <w:r>
        <w:rPr>
          <w:rFonts w:ascii="SimSun" w:hAnsi="SimSun" w:eastAsia="SimSun" w:cs="SimSun"/>
          <w:sz w:val="21"/>
          <w:szCs w:val="21"/>
          <w:spacing w:val="-6"/>
        </w:rPr>
        <w:t>务，在跨境</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6"/>
        </w:rPr>
        <w:t>B2B2C</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6"/>
        </w:rPr>
        <w:t>贸易模式下扮演越来越重要的角色。</w:t>
      </w:r>
    </w:p>
    <w:p>
      <w:pPr>
        <w:ind w:right="706" w:firstLine="420"/>
        <w:spacing w:before="114" w:line="285" w:lineRule="auto"/>
        <w:jc w:val="both"/>
        <w:rPr>
          <w:rFonts w:ascii="SimSun" w:hAnsi="SimSun" w:eastAsia="SimSun" w:cs="SimSun"/>
          <w:sz w:val="21"/>
          <w:szCs w:val="21"/>
        </w:rPr>
      </w:pPr>
      <w:r>
        <w:rPr>
          <w:rFonts w:ascii="SimSun" w:hAnsi="SimSun" w:eastAsia="SimSun" w:cs="SimSun"/>
          <w:sz w:val="21"/>
          <w:szCs w:val="21"/>
          <w:spacing w:val="-4"/>
        </w:rPr>
        <w:t>第三，全球公司极大地拓展了贸易标的，进而带动更</w:t>
      </w:r>
      <w:r>
        <w:rPr>
          <w:rFonts w:ascii="SimSun" w:hAnsi="SimSun" w:eastAsia="SimSun" w:cs="SimSun"/>
          <w:sz w:val="21"/>
          <w:szCs w:val="21"/>
          <w:spacing w:val="-5"/>
        </w:rPr>
        <w:t>多消费者参与数字贸易。</w:t>
      </w:r>
      <w:r>
        <w:rPr>
          <w:rFonts w:ascii="SimSun" w:hAnsi="SimSun" w:eastAsia="SimSun" w:cs="SimSun"/>
          <w:sz w:val="21"/>
          <w:szCs w:val="21"/>
          <w:spacing w:val="42"/>
        </w:rPr>
        <w:t xml:space="preserve"> </w:t>
      </w:r>
      <w:r>
        <w:rPr>
          <w:rFonts w:ascii="SimSun" w:hAnsi="SimSun" w:eastAsia="SimSun" w:cs="SimSun"/>
          <w:sz w:val="21"/>
          <w:szCs w:val="21"/>
          <w:spacing w:val="-5"/>
        </w:rPr>
        <w:t>一方</w:t>
      </w:r>
      <w:r>
        <w:rPr>
          <w:rFonts w:ascii="SimSun" w:hAnsi="SimSun" w:eastAsia="SimSun" w:cs="SimSun"/>
          <w:sz w:val="21"/>
          <w:szCs w:val="21"/>
        </w:rPr>
        <w:t xml:space="preserve"> </w:t>
      </w:r>
      <w:r>
        <w:rPr>
          <w:rFonts w:ascii="SimSun" w:hAnsi="SimSun" w:eastAsia="SimSun" w:cs="SimSun"/>
          <w:sz w:val="21"/>
          <w:szCs w:val="21"/>
          <w:spacing w:val="1"/>
        </w:rPr>
        <w:t>面，在全球数字贸易平台上，现货与定制将进一步相互渗透，使得更多传统实体货物，</w:t>
      </w:r>
      <w:r>
        <w:rPr>
          <w:rFonts w:ascii="SimSun" w:hAnsi="SimSun" w:eastAsia="SimSun" w:cs="SimSun"/>
          <w:sz w:val="21"/>
          <w:szCs w:val="21"/>
          <w:spacing w:val="5"/>
        </w:rPr>
        <w:t xml:space="preserve"> </w:t>
      </w:r>
      <w:r>
        <w:rPr>
          <w:rFonts w:ascii="SimSun" w:hAnsi="SimSun" w:eastAsia="SimSun" w:cs="SimSun"/>
          <w:sz w:val="21"/>
          <w:szCs w:val="21"/>
          <w:spacing w:val="-1"/>
        </w:rPr>
        <w:t>几乎是所有可贸易商品，都可以通过数字贸易方式实现跨境交易。另一方面，数字</w:t>
      </w:r>
      <w:r>
        <w:rPr>
          <w:rFonts w:ascii="SimSun" w:hAnsi="SimSun" w:eastAsia="SimSun" w:cs="SimSun"/>
          <w:sz w:val="21"/>
          <w:szCs w:val="21"/>
          <w:spacing w:val="-2"/>
        </w:rPr>
        <w:t>产品 </w:t>
      </w:r>
      <w:r>
        <w:rPr>
          <w:rFonts w:ascii="SimSun" w:hAnsi="SimSun" w:eastAsia="SimSun" w:cs="SimSun"/>
          <w:sz w:val="21"/>
          <w:szCs w:val="21"/>
          <w:spacing w:val="4"/>
        </w:rPr>
        <w:t>与服务成为重要消费品。数字贸易的发展也使得各国消费者更容易接触和接受多元文</w:t>
      </w:r>
      <w:r>
        <w:rPr>
          <w:rFonts w:ascii="SimSun" w:hAnsi="SimSun" w:eastAsia="SimSun" w:cs="SimSun"/>
          <w:sz w:val="21"/>
          <w:szCs w:val="21"/>
          <w:spacing w:val="6"/>
        </w:rPr>
        <w:t xml:space="preserve">  </w:t>
      </w:r>
      <w:r>
        <w:rPr>
          <w:rFonts w:ascii="SimSun" w:hAnsi="SimSun" w:eastAsia="SimSun" w:cs="SimSun"/>
          <w:sz w:val="21"/>
          <w:szCs w:val="21"/>
          <w:spacing w:val="-1"/>
        </w:rPr>
        <w:t>化，从而更愿意消费跨境数字产品与服务。而在全球</w:t>
      </w:r>
      <w:r>
        <w:rPr>
          <w:rFonts w:ascii="SimSun" w:hAnsi="SimSun" w:eastAsia="SimSun" w:cs="SimSun"/>
          <w:sz w:val="21"/>
          <w:szCs w:val="21"/>
          <w:spacing w:val="-2"/>
        </w:rPr>
        <w:t>数字贸易平台上，越来越多中小企</w:t>
      </w:r>
      <w:r>
        <w:rPr>
          <w:rFonts w:ascii="SimSun" w:hAnsi="SimSun" w:eastAsia="SimSun" w:cs="SimSun"/>
          <w:sz w:val="21"/>
          <w:szCs w:val="21"/>
        </w:rPr>
        <w:t xml:space="preserve">  </w:t>
      </w:r>
      <w:r>
        <w:rPr>
          <w:rFonts w:ascii="SimSun" w:hAnsi="SimSun" w:eastAsia="SimSun" w:cs="SimSun"/>
          <w:sz w:val="21"/>
          <w:szCs w:val="21"/>
          <w:spacing w:val="-7"/>
        </w:rPr>
        <w:t>业选择优质跨境供应链服务。</w:t>
      </w:r>
    </w:p>
    <w:p>
      <w:pPr>
        <w:ind w:left="670" w:right="804" w:hanging="230"/>
        <w:spacing w:before="273" w:line="229" w:lineRule="auto"/>
        <w:jc w:val="right"/>
        <w:rPr>
          <w:rFonts w:ascii="SimHei" w:hAnsi="SimHei" w:eastAsia="SimHei" w:cs="SimHei"/>
          <w:sz w:val="21"/>
          <w:szCs w:val="21"/>
        </w:rPr>
      </w:pPr>
      <w:r>
        <w:rPr>
          <w:rFonts w:ascii="SimHei" w:hAnsi="SimHei" w:eastAsia="SimHei" w:cs="SimHei"/>
          <w:sz w:val="25"/>
          <w:szCs w:val="25"/>
          <w:spacing w:val="-7"/>
          <w:position w:val="-2"/>
        </w:rPr>
        <w:t>本章小结：</w:t>
      </w:r>
      <w:r>
        <w:rPr>
          <w:rFonts w:ascii="SimHei" w:hAnsi="SimHei" w:eastAsia="SimHei" w:cs="SimHei"/>
          <w:sz w:val="25"/>
          <w:szCs w:val="25"/>
          <w:spacing w:val="-7"/>
          <w:position w:val="-2"/>
        </w:rPr>
        <w:t xml:space="preserve">     </w:t>
      </w:r>
      <w:r>
        <w:rPr>
          <w:rFonts w:ascii="SimHei" w:hAnsi="SimHei" w:eastAsia="SimHei" w:cs="SimHei"/>
          <w:sz w:val="21"/>
          <w:szCs w:val="21"/>
          <w:spacing w:val="-7"/>
        </w:rPr>
        <w:t>随着数字贸易的高速发展，全球公司从其创立之初就倾</w:t>
      </w:r>
      <w:r>
        <w:rPr>
          <w:rFonts w:ascii="SimHei" w:hAnsi="SimHei" w:eastAsia="SimHei" w:cs="SimHei"/>
          <w:sz w:val="21"/>
          <w:szCs w:val="21"/>
          <w:spacing w:val="-8"/>
        </w:rPr>
        <w:t>向于全球</w:t>
      </w:r>
      <w:r>
        <w:rPr>
          <w:rFonts w:ascii="SimHei" w:hAnsi="SimHei" w:eastAsia="SimHei" w:cs="SimHei"/>
          <w:sz w:val="21"/>
          <w:szCs w:val="21"/>
        </w:rPr>
        <w:t xml:space="preserve"> </w:t>
      </w:r>
      <w:r>
        <w:rPr>
          <w:rFonts w:ascii="SimSun" w:hAnsi="SimSun" w:eastAsia="SimSun" w:cs="SimSun"/>
          <w:sz w:val="25"/>
          <w:szCs w:val="25"/>
          <w:spacing w:val="-5"/>
        </w:rPr>
        <w:t>中国视角</w:t>
      </w:r>
      <w:r>
        <w:rPr>
          <w:rFonts w:ascii="SimHei" w:hAnsi="SimHei" w:eastAsia="SimHei" w:cs="SimHei"/>
          <w:sz w:val="21"/>
          <w:szCs w:val="21"/>
          <w:spacing w:val="-5"/>
        </w:rPr>
        <w:t>化经营而非跨国经营，并从生产经营和商业化销售两个维度上高强度</w:t>
      </w:r>
      <w:r>
        <w:rPr>
          <w:rFonts w:ascii="SimHei" w:hAnsi="SimHei" w:eastAsia="SimHei" w:cs="SimHei"/>
          <w:sz w:val="21"/>
          <w:szCs w:val="21"/>
          <w:spacing w:val="9"/>
        </w:rPr>
        <w:t xml:space="preserve">  </w:t>
      </w:r>
      <w:r>
        <w:rPr>
          <w:rFonts w:ascii="SimHei" w:hAnsi="SimHei" w:eastAsia="SimHei" w:cs="SimHei"/>
          <w:sz w:val="21"/>
          <w:szCs w:val="21"/>
          <w:spacing w:val="-5"/>
        </w:rPr>
        <w:t>拥抱互联网。来自新兴市场国家，特别是中国的数字化全球公司正在</w:t>
      </w:r>
    </w:p>
    <w:p>
      <w:pPr>
        <w:ind w:left="1640" w:right="908"/>
        <w:spacing w:before="85" w:line="262" w:lineRule="auto"/>
        <w:jc w:val="both"/>
        <w:rPr>
          <w:rFonts w:ascii="SimHei" w:hAnsi="SimHei" w:eastAsia="SimHei" w:cs="SimHei"/>
          <w:sz w:val="21"/>
          <w:szCs w:val="21"/>
        </w:rPr>
      </w:pPr>
      <w:r>
        <w:rPr>
          <w:rFonts w:ascii="SimHei" w:hAnsi="SimHei" w:eastAsia="SimHei" w:cs="SimHei"/>
          <w:sz w:val="21"/>
          <w:szCs w:val="21"/>
          <w:spacing w:val="-4"/>
        </w:rPr>
        <w:t>凭借庞大的母国市场累积数字资源、获取知识和关键技术、孕</w:t>
      </w:r>
      <w:r>
        <w:rPr>
          <w:rFonts w:ascii="SimHei" w:hAnsi="SimHei" w:eastAsia="SimHei" w:cs="SimHei"/>
          <w:sz w:val="21"/>
          <w:szCs w:val="21"/>
          <w:spacing w:val="-5"/>
        </w:rPr>
        <w:t>育崭新</w:t>
      </w:r>
      <w:r>
        <w:rPr>
          <w:rFonts w:ascii="SimHei" w:hAnsi="SimHei" w:eastAsia="SimHei" w:cs="SimHei"/>
          <w:sz w:val="21"/>
          <w:szCs w:val="21"/>
        </w:rPr>
        <w:t xml:space="preserve"> </w:t>
      </w:r>
      <w:r>
        <w:rPr>
          <w:rFonts w:ascii="SimHei" w:hAnsi="SimHei" w:eastAsia="SimHei" w:cs="SimHei"/>
          <w:sz w:val="21"/>
          <w:szCs w:val="21"/>
          <w:spacing w:val="-4"/>
        </w:rPr>
        <w:t>且可能具有革命性的商业模式。在这一时代背景下，中国企业需要更</w:t>
      </w:r>
      <w:r>
        <w:rPr>
          <w:rFonts w:ascii="SimHei" w:hAnsi="SimHei" w:eastAsia="SimHei" w:cs="SimHei"/>
          <w:sz w:val="21"/>
          <w:szCs w:val="21"/>
          <w:spacing w:val="1"/>
        </w:rPr>
        <w:t xml:space="preserve"> </w:t>
      </w:r>
      <w:r>
        <w:rPr>
          <w:rFonts w:ascii="SimHei" w:hAnsi="SimHei" w:eastAsia="SimHei" w:cs="SimHei"/>
          <w:sz w:val="21"/>
          <w:szCs w:val="21"/>
          <w:spacing w:val="-12"/>
        </w:rPr>
        <w:t>加重视全球公司和普惠贸易对全球数字贸易的影响。</w:t>
      </w:r>
    </w:p>
    <w:p>
      <w:pPr>
        <w:ind w:left="1640" w:right="893" w:firstLine="429"/>
        <w:spacing w:before="82" w:line="284" w:lineRule="auto"/>
        <w:jc w:val="both"/>
        <w:rPr>
          <w:rFonts w:ascii="SimHei" w:hAnsi="SimHei" w:eastAsia="SimHei" w:cs="SimHei"/>
          <w:sz w:val="21"/>
          <w:szCs w:val="21"/>
        </w:rPr>
      </w:pPr>
      <w:r>
        <w:rPr>
          <w:rFonts w:ascii="SimHei" w:hAnsi="SimHei" w:eastAsia="SimHei" w:cs="SimHei"/>
          <w:sz w:val="21"/>
          <w:szCs w:val="21"/>
          <w:spacing w:val="-4"/>
        </w:rPr>
        <w:t>中国大力发展全球公司和普惠贸易对自身数字贸易的发展乃</w:t>
      </w:r>
      <w:r>
        <w:rPr>
          <w:rFonts w:ascii="SimHei" w:hAnsi="SimHei" w:eastAsia="SimHei" w:cs="SimHei"/>
          <w:sz w:val="21"/>
          <w:szCs w:val="21"/>
          <w:spacing w:val="-5"/>
        </w:rPr>
        <w:t>至推</w:t>
      </w:r>
      <w:r>
        <w:rPr>
          <w:rFonts w:ascii="SimHei" w:hAnsi="SimHei" w:eastAsia="SimHei" w:cs="SimHei"/>
          <w:sz w:val="21"/>
          <w:szCs w:val="21"/>
        </w:rPr>
        <w:t xml:space="preserve"> </w:t>
      </w:r>
      <w:r>
        <w:rPr>
          <w:rFonts w:ascii="SimHei" w:hAnsi="SimHei" w:eastAsia="SimHei" w:cs="SimHei"/>
          <w:sz w:val="21"/>
          <w:szCs w:val="21"/>
          <w:spacing w:val="-9"/>
        </w:rPr>
        <w:t>动世界经济复苏和构建人类命运共同体都大有裨益。</w:t>
      </w:r>
      <w:r>
        <w:rPr>
          <w:rFonts w:ascii="SimHei" w:hAnsi="SimHei" w:eastAsia="SimHei" w:cs="SimHei"/>
          <w:sz w:val="21"/>
          <w:szCs w:val="21"/>
          <w:spacing w:val="42"/>
        </w:rPr>
        <w:t xml:space="preserve"> </w:t>
      </w:r>
      <w:r>
        <w:rPr>
          <w:rFonts w:ascii="SimHei" w:hAnsi="SimHei" w:eastAsia="SimHei" w:cs="SimHei"/>
          <w:sz w:val="21"/>
          <w:szCs w:val="21"/>
          <w:spacing w:val="-9"/>
        </w:rPr>
        <w:t>一方面，中国全</w:t>
      </w:r>
      <w:r>
        <w:rPr>
          <w:rFonts w:ascii="SimHei" w:hAnsi="SimHei" w:eastAsia="SimHei" w:cs="SimHei"/>
          <w:sz w:val="21"/>
          <w:szCs w:val="21"/>
        </w:rPr>
        <w:t xml:space="preserve"> </w:t>
      </w:r>
      <w:r>
        <w:rPr>
          <w:rFonts w:ascii="SimHei" w:hAnsi="SimHei" w:eastAsia="SimHei" w:cs="SimHei"/>
          <w:sz w:val="21"/>
          <w:szCs w:val="21"/>
          <w:spacing w:val="-4"/>
        </w:rPr>
        <w:t>球公司和普惠贸易的发展有利于进一步扩大在数字贸易的优势，重新</w:t>
      </w:r>
      <w:r>
        <w:rPr>
          <w:rFonts w:ascii="SimHei" w:hAnsi="SimHei" w:eastAsia="SimHei" w:cs="SimHei"/>
          <w:sz w:val="21"/>
          <w:szCs w:val="21"/>
          <w:spacing w:val="17"/>
        </w:rPr>
        <w:t xml:space="preserve"> </w:t>
      </w:r>
      <w:r>
        <w:rPr>
          <w:rFonts w:ascii="SimHei" w:hAnsi="SimHei" w:eastAsia="SimHei" w:cs="SimHei"/>
          <w:sz w:val="21"/>
          <w:szCs w:val="21"/>
          <w:spacing w:val="-4"/>
        </w:rPr>
        <w:t>建构数字贸易时代的全球竞争新格局。当前以阿里巴巴、腾讯等为代</w:t>
      </w:r>
      <w:r>
        <w:rPr>
          <w:rFonts w:ascii="SimHei" w:hAnsi="SimHei" w:eastAsia="SimHei" w:cs="SimHei"/>
          <w:sz w:val="21"/>
          <w:szCs w:val="21"/>
        </w:rPr>
        <w:t xml:space="preserve"> </w:t>
      </w:r>
      <w:r>
        <w:rPr>
          <w:rFonts w:ascii="SimHei" w:hAnsi="SimHei" w:eastAsia="SimHei" w:cs="SimHei"/>
          <w:sz w:val="21"/>
          <w:szCs w:val="21"/>
          <w:spacing w:val="-4"/>
        </w:rPr>
        <w:t>表的全球公司通过数字技术将贸易普及到更多国家和更多消费</w:t>
      </w:r>
      <w:r>
        <w:rPr>
          <w:rFonts w:ascii="SimHei" w:hAnsi="SimHei" w:eastAsia="SimHei" w:cs="SimHei"/>
          <w:sz w:val="21"/>
          <w:szCs w:val="21"/>
          <w:spacing w:val="-5"/>
        </w:rPr>
        <w:t>者，极</w:t>
      </w:r>
      <w:r>
        <w:rPr>
          <w:rFonts w:ascii="SimHei" w:hAnsi="SimHei" w:eastAsia="SimHei" w:cs="SimHei"/>
          <w:sz w:val="21"/>
          <w:szCs w:val="21"/>
        </w:rPr>
        <w:t xml:space="preserve"> </w:t>
      </w:r>
      <w:r>
        <w:rPr>
          <w:rFonts w:ascii="SimHei" w:hAnsi="SimHei" w:eastAsia="SimHei" w:cs="SimHei"/>
          <w:sz w:val="21"/>
          <w:szCs w:val="21"/>
          <w:spacing w:val="-4"/>
        </w:rPr>
        <w:t>大程度上扭转了中国在传统经济中跨国公司发展落后于发达国家的局</w:t>
      </w:r>
      <w:r>
        <w:rPr>
          <w:rFonts w:ascii="SimHei" w:hAnsi="SimHei" w:eastAsia="SimHei" w:cs="SimHei"/>
          <w:sz w:val="21"/>
          <w:szCs w:val="21"/>
          <w:spacing w:val="1"/>
        </w:rPr>
        <w:t xml:space="preserve"> </w:t>
      </w:r>
      <w:r>
        <w:rPr>
          <w:rFonts w:ascii="SimHei" w:hAnsi="SimHei" w:eastAsia="SimHei" w:cs="SimHei"/>
          <w:sz w:val="21"/>
          <w:szCs w:val="21"/>
          <w:spacing w:val="-4"/>
        </w:rPr>
        <w:t>面。另一方面，全球公司和普惠贸易为后疫情时代全球经济复苏和商</w:t>
      </w:r>
      <w:r>
        <w:rPr>
          <w:rFonts w:ascii="SimHei" w:hAnsi="SimHei" w:eastAsia="SimHei" w:cs="SimHei"/>
          <w:sz w:val="21"/>
          <w:szCs w:val="21"/>
          <w:spacing w:val="2"/>
        </w:rPr>
        <w:t xml:space="preserve"> </w:t>
      </w:r>
      <w:r>
        <w:rPr>
          <w:rFonts w:ascii="SimHei" w:hAnsi="SimHei" w:eastAsia="SimHei" w:cs="SimHei"/>
          <w:sz w:val="21"/>
          <w:szCs w:val="21"/>
          <w:spacing w:val="-4"/>
        </w:rPr>
        <w:t>品供给做出积极贡献。全球公司有利于中国引领发展中国家共</w:t>
      </w:r>
      <w:r>
        <w:rPr>
          <w:rFonts w:ascii="SimHei" w:hAnsi="SimHei" w:eastAsia="SimHei" w:cs="SimHei"/>
          <w:sz w:val="21"/>
          <w:szCs w:val="21"/>
          <w:spacing w:val="-5"/>
        </w:rPr>
        <w:t>同应对</w:t>
      </w:r>
      <w:r>
        <w:rPr>
          <w:rFonts w:ascii="SimHei" w:hAnsi="SimHei" w:eastAsia="SimHei" w:cs="SimHei"/>
          <w:sz w:val="21"/>
          <w:szCs w:val="21"/>
        </w:rPr>
        <w:t xml:space="preserve"> </w:t>
      </w:r>
      <w:r>
        <w:rPr>
          <w:rFonts w:ascii="SimHei" w:hAnsi="SimHei" w:eastAsia="SimHei" w:cs="SimHei"/>
          <w:sz w:val="21"/>
          <w:szCs w:val="21"/>
          <w:spacing w:val="-4"/>
        </w:rPr>
        <w:t>全球经济面临的各项挑战，维护全球产业链、供应链稳定，为世</w:t>
      </w:r>
      <w:r>
        <w:rPr>
          <w:rFonts w:ascii="SimHei" w:hAnsi="SimHei" w:eastAsia="SimHei" w:cs="SimHei"/>
          <w:sz w:val="21"/>
          <w:szCs w:val="21"/>
          <w:spacing w:val="-5"/>
        </w:rPr>
        <w:t>界经</w:t>
      </w:r>
      <w:r>
        <w:rPr>
          <w:rFonts w:ascii="SimHei" w:hAnsi="SimHei" w:eastAsia="SimHei" w:cs="SimHei"/>
          <w:sz w:val="21"/>
          <w:szCs w:val="21"/>
        </w:rPr>
        <w:t xml:space="preserve"> </w:t>
      </w:r>
      <w:r>
        <w:rPr>
          <w:rFonts w:ascii="SimHei" w:hAnsi="SimHei" w:eastAsia="SimHei" w:cs="SimHei"/>
          <w:sz w:val="21"/>
          <w:szCs w:val="21"/>
          <w:spacing w:val="-4"/>
        </w:rPr>
        <w:t>济增长发掘新动力，推动世界经济尽快复苏。普惠贸易则有利于中国</w:t>
      </w:r>
      <w:r>
        <w:rPr>
          <w:rFonts w:ascii="SimHei" w:hAnsi="SimHei" w:eastAsia="SimHei" w:cs="SimHei"/>
          <w:sz w:val="21"/>
          <w:szCs w:val="21"/>
          <w:spacing w:val="9"/>
        </w:rPr>
        <w:t xml:space="preserve"> </w:t>
      </w:r>
      <w:r>
        <w:rPr>
          <w:rFonts w:ascii="SimHei" w:hAnsi="SimHei" w:eastAsia="SimHei" w:cs="SimHei"/>
          <w:sz w:val="21"/>
          <w:szCs w:val="21"/>
          <w:spacing w:val="-5"/>
        </w:rPr>
        <w:t>分享高速发展的成果，改善受疫情严重影响的低收入阶层和广大第三</w:t>
      </w:r>
      <w:r>
        <w:rPr>
          <w:rFonts w:ascii="SimHei" w:hAnsi="SimHei" w:eastAsia="SimHei" w:cs="SimHei"/>
          <w:sz w:val="21"/>
          <w:szCs w:val="21"/>
          <w:spacing w:val="11"/>
        </w:rPr>
        <w:t xml:space="preserve"> </w:t>
      </w:r>
      <w:r>
        <w:rPr>
          <w:rFonts w:ascii="SimHei" w:hAnsi="SimHei" w:eastAsia="SimHei" w:cs="SimHei"/>
          <w:sz w:val="21"/>
          <w:szCs w:val="21"/>
          <w:spacing w:val="-14"/>
        </w:rPr>
        <w:t>世界国家人民的生活。</w:t>
      </w:r>
    </w:p>
    <w:p>
      <w:pPr>
        <w:ind w:left="1640" w:right="796" w:firstLine="449"/>
        <w:spacing w:before="64" w:line="280" w:lineRule="auto"/>
        <w:jc w:val="both"/>
        <w:rPr>
          <w:rFonts w:ascii="SimHei" w:hAnsi="SimHei" w:eastAsia="SimHei" w:cs="SimHei"/>
          <w:sz w:val="21"/>
          <w:szCs w:val="21"/>
        </w:rPr>
      </w:pPr>
      <w:r>
        <w:rPr>
          <w:rFonts w:ascii="SimHei" w:hAnsi="SimHei" w:eastAsia="SimHei" w:cs="SimHei"/>
          <w:sz w:val="21"/>
          <w:szCs w:val="21"/>
          <w:spacing w:val="-9"/>
        </w:rPr>
        <w:t>当然，中国进一步发展全球公司与普惠贸易，还面临着诸多挑战：</w:t>
      </w:r>
      <w:r>
        <w:rPr>
          <w:rFonts w:ascii="SimHei" w:hAnsi="SimHei" w:eastAsia="SimHei" w:cs="SimHei"/>
          <w:sz w:val="21"/>
          <w:szCs w:val="21"/>
          <w:spacing w:val="15"/>
        </w:rPr>
        <w:t xml:space="preserve"> </w:t>
      </w:r>
      <w:r>
        <w:rPr>
          <w:rFonts w:ascii="SimHei" w:hAnsi="SimHei" w:eastAsia="SimHei" w:cs="SimHei"/>
          <w:sz w:val="21"/>
          <w:szCs w:val="21"/>
          <w:spacing w:val="-2"/>
        </w:rPr>
        <w:t>一方面，以美国为首的发达国家仍然掌握着国际贸易的主要话语权，</w:t>
      </w:r>
      <w:r>
        <w:rPr>
          <w:rFonts w:ascii="SimHei" w:hAnsi="SimHei" w:eastAsia="SimHei" w:cs="SimHei"/>
          <w:sz w:val="21"/>
          <w:szCs w:val="21"/>
        </w:rPr>
        <w:t xml:space="preserve"> </w:t>
      </w:r>
      <w:r>
        <w:rPr>
          <w:rFonts w:ascii="SimHei" w:hAnsi="SimHei" w:eastAsia="SimHei" w:cs="SimHei"/>
          <w:sz w:val="21"/>
          <w:szCs w:val="21"/>
          <w:spacing w:val="-5"/>
        </w:rPr>
        <w:t>并且挥动霸权主义的旗帜促使逆全球化重新抬头；另一方面，国内面</w:t>
      </w:r>
      <w:r>
        <w:rPr>
          <w:rFonts w:ascii="SimHei" w:hAnsi="SimHei" w:eastAsia="SimHei" w:cs="SimHei"/>
          <w:sz w:val="21"/>
          <w:szCs w:val="21"/>
          <w:spacing w:val="6"/>
        </w:rPr>
        <w:t xml:space="preserve">  </w:t>
      </w:r>
      <w:r>
        <w:rPr>
          <w:rFonts w:ascii="SimHei" w:hAnsi="SimHei" w:eastAsia="SimHei" w:cs="SimHei"/>
          <w:sz w:val="21"/>
          <w:szCs w:val="21"/>
          <w:spacing w:val="-11"/>
        </w:rPr>
        <w:t>临着供需匹配失衡及企业高端制造创新不足的局面，要加快构建以国内</w:t>
      </w:r>
      <w:r>
        <w:rPr>
          <w:rFonts w:ascii="SimHei" w:hAnsi="SimHei" w:eastAsia="SimHei" w:cs="SimHei"/>
          <w:sz w:val="21"/>
          <w:szCs w:val="21"/>
        </w:rPr>
        <w:t xml:space="preserve">  </w:t>
      </w:r>
      <w:r>
        <w:rPr>
          <w:rFonts w:ascii="SimHei" w:hAnsi="SimHei" w:eastAsia="SimHei" w:cs="SimHei"/>
          <w:sz w:val="21"/>
          <w:szCs w:val="21"/>
          <w:spacing w:val="-4"/>
        </w:rPr>
        <w:t>大循环为主体、国内国际双循环相互促进的新发展格局。因此，中国</w:t>
      </w:r>
      <w:r>
        <w:rPr>
          <w:rFonts w:ascii="SimHei" w:hAnsi="SimHei" w:eastAsia="SimHei" w:cs="SimHei"/>
          <w:sz w:val="21"/>
          <w:szCs w:val="21"/>
          <w:spacing w:val="4"/>
        </w:rPr>
        <w:t xml:space="preserve">  </w:t>
      </w:r>
      <w:r>
        <w:rPr>
          <w:rFonts w:ascii="SimHei" w:hAnsi="SimHei" w:eastAsia="SimHei" w:cs="SimHei"/>
          <w:sz w:val="21"/>
          <w:szCs w:val="21"/>
          <w:spacing w:val="-4"/>
        </w:rPr>
        <w:t>应当进一步推进市场化改革，加强高端技术领域的创新、加强数字贸</w:t>
      </w:r>
      <w:r>
        <w:rPr>
          <w:rFonts w:ascii="SimHei" w:hAnsi="SimHei" w:eastAsia="SimHei" w:cs="SimHei"/>
          <w:sz w:val="21"/>
          <w:szCs w:val="21"/>
          <w:spacing w:val="2"/>
        </w:rPr>
        <w:t xml:space="preserve">  </w:t>
      </w:r>
      <w:r>
        <w:rPr>
          <w:rFonts w:ascii="SimHei" w:hAnsi="SimHei" w:eastAsia="SimHei" w:cs="SimHei"/>
          <w:sz w:val="21"/>
          <w:szCs w:val="21"/>
          <w:spacing w:val="-4"/>
        </w:rPr>
        <w:t>易行业监管、通过实际行动维护多边合作机制，坚定支持</w:t>
      </w:r>
      <w:r>
        <w:rPr>
          <w:rFonts w:ascii="SimHei" w:hAnsi="SimHei" w:eastAsia="SimHei" w:cs="SimHei"/>
          <w:sz w:val="21"/>
          <w:szCs w:val="21"/>
          <w:spacing w:val="-5"/>
        </w:rPr>
        <w:t>多边贸易体</w:t>
      </w:r>
      <w:r>
        <w:rPr>
          <w:rFonts w:ascii="SimHei" w:hAnsi="SimHei" w:eastAsia="SimHei" w:cs="SimHei"/>
          <w:sz w:val="21"/>
          <w:szCs w:val="21"/>
        </w:rPr>
        <w:t xml:space="preserve">  </w:t>
      </w:r>
      <w:r>
        <w:rPr>
          <w:rFonts w:ascii="SimHei" w:hAnsi="SimHei" w:eastAsia="SimHei" w:cs="SimHei"/>
          <w:sz w:val="21"/>
          <w:szCs w:val="21"/>
          <w:spacing w:val="-6"/>
        </w:rPr>
        <w:t>制，继续促进贸易和投资自由化便利化来推动全球公司和普惠贸易的</w:t>
      </w:r>
    </w:p>
    <w:p>
      <w:pPr>
        <w:spacing w:line="280" w:lineRule="auto"/>
        <w:sectPr>
          <w:pgSz w:w="9600" w:h="14320"/>
          <w:pgMar w:top="395" w:right="248" w:bottom="400" w:left="619" w:header="0" w:footer="0" w:gutter="0"/>
        </w:sectPr>
        <w:rPr>
          <w:rFonts w:ascii="SimHei" w:hAnsi="SimHei" w:eastAsia="SimHei" w:cs="SimHei"/>
          <w:sz w:val="21"/>
          <w:szCs w:val="21"/>
        </w:rPr>
      </w:pPr>
    </w:p>
    <w:p>
      <w:pPr>
        <w:spacing w:before="39" w:line="219" w:lineRule="auto"/>
        <w:rPr>
          <w:rFonts w:ascii="SimSun" w:hAnsi="SimSun" w:eastAsia="SimSun" w:cs="SimSun"/>
          <w:sz w:val="20"/>
          <w:szCs w:val="20"/>
        </w:rPr>
      </w:pPr>
      <w:r>
        <w:rPr>
          <w:rFonts w:ascii="SimSun" w:hAnsi="SimSun" w:eastAsia="SimSun" w:cs="SimSun"/>
          <w:sz w:val="20"/>
          <w:szCs w:val="20"/>
          <w:spacing w:val="-6"/>
        </w:rPr>
        <w:t>116  ·</w:t>
      </w:r>
      <w:r>
        <w:rPr>
          <w:rFonts w:ascii="SimSun" w:hAnsi="SimSun" w:eastAsia="SimSun" w:cs="SimSun"/>
          <w:sz w:val="20"/>
          <w:szCs w:val="20"/>
          <w:spacing w:val="72"/>
        </w:rPr>
        <w:t xml:space="preserve"> </w:t>
      </w:r>
      <w:r>
        <w:rPr>
          <w:rFonts w:ascii="SimSun" w:hAnsi="SimSun" w:eastAsia="SimSun" w:cs="SimSun"/>
          <w:sz w:val="20"/>
          <w:szCs w:val="20"/>
          <w:spacing w:val="-6"/>
        </w:rPr>
        <w:t>第七章  全球公司与普惠贸易</w:t>
      </w:r>
    </w:p>
    <w:p>
      <w:pPr>
        <w:pStyle w:val="BodyText"/>
        <w:spacing w:line="297" w:lineRule="auto"/>
        <w:rPr/>
      </w:pPr>
      <w:r/>
    </w:p>
    <w:p>
      <w:pPr>
        <w:pStyle w:val="BodyText"/>
        <w:spacing w:line="298" w:lineRule="auto"/>
        <w:rPr/>
      </w:pPr>
      <w:r/>
    </w:p>
    <w:p>
      <w:pPr>
        <w:ind w:left="2539"/>
        <w:spacing w:before="65" w:line="274" w:lineRule="auto"/>
        <w:jc w:val="both"/>
        <w:rPr>
          <w:rFonts w:ascii="SimHei" w:hAnsi="SimHei" w:eastAsia="SimHei" w:cs="SimHei"/>
          <w:sz w:val="20"/>
          <w:szCs w:val="20"/>
        </w:rPr>
      </w:pPr>
      <w:r>
        <w:rPr>
          <w:rFonts w:ascii="SimHei" w:hAnsi="SimHei" w:eastAsia="SimHei" w:cs="SimHei"/>
          <w:sz w:val="20"/>
          <w:szCs w:val="20"/>
          <w:spacing w:val="1"/>
        </w:rPr>
        <w:t>发展。总的来说，中国应当把握当前全球公司和普惠贸易发展的机遇，</w:t>
      </w:r>
      <w:r>
        <w:rPr>
          <w:rFonts w:ascii="SimHei" w:hAnsi="SimHei" w:eastAsia="SimHei" w:cs="SimHei"/>
          <w:sz w:val="20"/>
          <w:szCs w:val="20"/>
          <w:spacing w:val="8"/>
        </w:rPr>
        <w:t xml:space="preserve"> </w:t>
      </w:r>
      <w:r>
        <w:rPr>
          <w:rFonts w:ascii="SimHei" w:hAnsi="SimHei" w:eastAsia="SimHei" w:cs="SimHei"/>
          <w:sz w:val="20"/>
          <w:szCs w:val="20"/>
          <w:spacing w:val="5"/>
        </w:rPr>
        <w:t>引领世界各国构建开放、包容、普惠、平衡、共赢的新型数字</w:t>
      </w:r>
      <w:r>
        <w:rPr>
          <w:rFonts w:ascii="SimHei" w:hAnsi="SimHei" w:eastAsia="SimHei" w:cs="SimHei"/>
          <w:sz w:val="20"/>
          <w:szCs w:val="20"/>
          <w:spacing w:val="4"/>
        </w:rPr>
        <w:t>经济全</w:t>
      </w:r>
      <w:r>
        <w:rPr>
          <w:rFonts w:ascii="SimHei" w:hAnsi="SimHei" w:eastAsia="SimHei" w:cs="SimHei"/>
          <w:sz w:val="20"/>
          <w:szCs w:val="20"/>
        </w:rPr>
        <w:t xml:space="preserve">  </w:t>
      </w:r>
      <w:r>
        <w:rPr>
          <w:rFonts w:ascii="SimHei" w:hAnsi="SimHei" w:eastAsia="SimHei" w:cs="SimHei"/>
          <w:sz w:val="20"/>
          <w:szCs w:val="20"/>
          <w:spacing w:val="-2"/>
        </w:rPr>
        <w:t>球化，最终实现从贸易大国到贸易强国的转变。</w:t>
      </w:r>
    </w:p>
    <w:p>
      <w:pPr>
        <w:pStyle w:val="BodyText"/>
        <w:spacing w:line="281" w:lineRule="auto"/>
        <w:rPr/>
      </w:pPr>
      <w:r/>
    </w:p>
    <w:p>
      <w:pPr>
        <w:ind w:left="1503"/>
        <w:spacing w:before="78"/>
        <w:rPr>
          <w:sz w:val="24"/>
          <w:szCs w:val="24"/>
        </w:rPr>
      </w:pPr>
      <w:r>
        <w:rPr>
          <w:rFonts w:ascii="SimHei" w:hAnsi="SimHei" w:eastAsia="SimHei" w:cs="SimHei"/>
          <w:sz w:val="24"/>
          <w:szCs w:val="24"/>
          <w:b/>
          <w:bCs/>
          <w:spacing w:val="-7"/>
        </w:rPr>
        <w:t>即测即评</w:t>
      </w:r>
      <w:r>
        <w:rPr>
          <w:sz w:val="24"/>
          <w:szCs w:val="24"/>
          <w:position w:val="-79"/>
        </w:rPr>
        <w:drawing>
          <wp:inline distT="0" distB="0" distL="0" distR="0">
            <wp:extent cx="668887" cy="704832"/>
            <wp:effectExtent l="0" t="0" r="0" b="0"/>
            <wp:docPr id="70" name="IM 70"/>
            <wp:cNvGraphicFramePr/>
            <a:graphic>
              <a:graphicData uri="http://schemas.openxmlformats.org/drawingml/2006/picture">
                <pic:pic>
                  <pic:nvPicPr>
                    <pic:cNvPr id="70" name="IM 70"/>
                    <pic:cNvPicPr/>
                  </pic:nvPicPr>
                  <pic:blipFill>
                    <a:blip r:embed="rId71"/>
                    <a:stretch>
                      <a:fillRect/>
                    </a:stretch>
                  </pic:blipFill>
                  <pic:spPr>
                    <a:xfrm rot="0">
                      <a:off x="0" y="0"/>
                      <a:ext cx="668887" cy="704832"/>
                    </a:xfrm>
                    <a:prstGeom prst="rect">
                      <a:avLst/>
                    </a:prstGeom>
                  </pic:spPr>
                </pic:pic>
              </a:graphicData>
            </a:graphic>
          </wp:inline>
        </w:drawing>
      </w:r>
    </w:p>
    <w:p>
      <w:pPr>
        <w:pStyle w:val="BodyText"/>
        <w:spacing w:line="249" w:lineRule="auto"/>
        <w:rPr/>
      </w:pPr>
      <w:r/>
    </w:p>
    <w:p>
      <w:pPr>
        <w:ind w:left="2539" w:hanging="806"/>
        <w:spacing w:before="78" w:line="269" w:lineRule="auto"/>
        <w:rPr>
          <w:rFonts w:ascii="KaiTi" w:hAnsi="KaiTi" w:eastAsia="KaiTi" w:cs="KaiTi"/>
          <w:sz w:val="20"/>
          <w:szCs w:val="20"/>
        </w:rPr>
      </w:pPr>
      <w:r>
        <w:rPr>
          <w:rFonts w:ascii="SimSun" w:hAnsi="SimSun" w:eastAsia="SimSun" w:cs="SimSun"/>
          <w:sz w:val="24"/>
          <w:szCs w:val="24"/>
          <w:b/>
          <w:bCs/>
          <w:spacing w:val="4"/>
          <w:position w:val="-6"/>
        </w:rPr>
        <w:t>思考题</w:t>
      </w:r>
      <w:r>
        <w:rPr>
          <w:rFonts w:ascii="SimSun" w:hAnsi="SimSun" w:eastAsia="SimSun" w:cs="SimSun"/>
          <w:sz w:val="24"/>
          <w:szCs w:val="24"/>
          <w:spacing w:val="4"/>
          <w:position w:val="-6"/>
        </w:rPr>
        <w:t xml:space="preserve">    </w:t>
      </w:r>
      <w:r>
        <w:rPr>
          <w:rFonts w:ascii="KaiTi" w:hAnsi="KaiTi" w:eastAsia="KaiTi" w:cs="KaiTi"/>
          <w:sz w:val="20"/>
          <w:szCs w:val="20"/>
          <w:spacing w:val="4"/>
        </w:rPr>
        <w:t>1.2016年英国《经济学家》杂志报道称，全球消费端的</w:t>
      </w:r>
      <w:r>
        <w:rPr>
          <w:rFonts w:ascii="KaiTi" w:hAnsi="KaiTi" w:eastAsia="KaiTi" w:cs="KaiTi"/>
          <w:sz w:val="20"/>
          <w:szCs w:val="20"/>
          <w:spacing w:val="3"/>
        </w:rPr>
        <w:t>跨国公司</w:t>
      </w:r>
      <w:r>
        <w:rPr>
          <w:rFonts w:ascii="KaiTi" w:hAnsi="KaiTi" w:eastAsia="KaiTi" w:cs="KaiTi"/>
          <w:sz w:val="20"/>
          <w:szCs w:val="20"/>
        </w:rPr>
        <w:t xml:space="preserve">  </w:t>
      </w:r>
      <w:r>
        <w:rPr>
          <w:rFonts w:ascii="KaiTi" w:hAnsi="KaiTi" w:eastAsia="KaiTi" w:cs="KaiTi"/>
          <w:sz w:val="20"/>
          <w:szCs w:val="20"/>
          <w:spacing w:val="8"/>
        </w:rPr>
        <w:t>几乎都在亏损，这表明传统跨国公司在数字贸易时代面临巨大挑战。</w:t>
      </w:r>
      <w:r>
        <w:rPr>
          <w:rFonts w:ascii="KaiTi" w:hAnsi="KaiTi" w:eastAsia="KaiTi" w:cs="KaiTi"/>
          <w:sz w:val="20"/>
          <w:szCs w:val="20"/>
        </w:rPr>
        <w:t xml:space="preserve"> </w:t>
      </w:r>
      <w:r>
        <w:rPr>
          <w:rFonts w:ascii="KaiTi" w:hAnsi="KaiTi" w:eastAsia="KaiTi" w:cs="KaiTi"/>
          <w:sz w:val="20"/>
          <w:szCs w:val="20"/>
          <w:spacing w:val="5"/>
        </w:rPr>
        <w:t>那么为什么说“全球公司”是数字贸易时代对企业国际化经营更为准</w:t>
      </w:r>
      <w:r>
        <w:rPr>
          <w:rFonts w:ascii="KaiTi" w:hAnsi="KaiTi" w:eastAsia="KaiTi" w:cs="KaiTi"/>
          <w:sz w:val="20"/>
          <w:szCs w:val="20"/>
          <w:spacing w:val="1"/>
        </w:rPr>
        <w:t xml:space="preserve">  </w:t>
      </w:r>
      <w:r>
        <w:rPr>
          <w:rFonts w:ascii="KaiTi" w:hAnsi="KaiTi" w:eastAsia="KaiTi" w:cs="KaiTi"/>
          <w:sz w:val="20"/>
          <w:szCs w:val="20"/>
          <w:spacing w:val="-1"/>
        </w:rPr>
        <w:t>确的描述?</w:t>
      </w:r>
    </w:p>
    <w:p>
      <w:pPr>
        <w:ind w:left="2539" w:right="65" w:firstLine="389"/>
        <w:spacing w:before="67" w:line="271" w:lineRule="auto"/>
        <w:rPr>
          <w:rFonts w:ascii="KaiTi" w:hAnsi="KaiTi" w:eastAsia="KaiTi" w:cs="KaiTi"/>
          <w:sz w:val="20"/>
          <w:szCs w:val="20"/>
        </w:rPr>
      </w:pPr>
      <w:r>
        <w:rPr>
          <w:rFonts w:ascii="KaiTi" w:hAnsi="KaiTi" w:eastAsia="KaiTi" w:cs="KaiTi"/>
          <w:sz w:val="20"/>
          <w:szCs w:val="20"/>
          <w:spacing w:val="-2"/>
        </w:rPr>
        <w:t>2.</w:t>
      </w:r>
      <w:r>
        <w:rPr>
          <w:rFonts w:ascii="KaiTi" w:hAnsi="KaiTi" w:eastAsia="KaiTi" w:cs="KaiTi"/>
          <w:sz w:val="20"/>
          <w:szCs w:val="20"/>
          <w:spacing w:val="-54"/>
        </w:rPr>
        <w:t xml:space="preserve"> </w:t>
      </w:r>
      <w:r>
        <w:rPr>
          <w:rFonts w:ascii="KaiTi" w:hAnsi="KaiTi" w:eastAsia="KaiTi" w:cs="KaiTi"/>
          <w:sz w:val="20"/>
          <w:szCs w:val="20"/>
          <w:spacing w:val="-2"/>
        </w:rPr>
        <w:t>全球贸易电商化成为数字贸易的显著特征，疫情后全球贸</w:t>
      </w:r>
      <w:r>
        <w:rPr>
          <w:rFonts w:ascii="KaiTi" w:hAnsi="KaiTi" w:eastAsia="KaiTi" w:cs="KaiTi"/>
          <w:sz w:val="20"/>
          <w:szCs w:val="20"/>
          <w:spacing w:val="-3"/>
        </w:rPr>
        <w:t>易电商</w:t>
      </w:r>
      <w:r>
        <w:rPr>
          <w:rFonts w:ascii="KaiTi" w:hAnsi="KaiTi" w:eastAsia="KaiTi" w:cs="KaiTi"/>
          <w:sz w:val="20"/>
          <w:szCs w:val="20"/>
        </w:rPr>
        <w:t xml:space="preserve"> </w:t>
      </w:r>
      <w:r>
        <w:rPr>
          <w:rFonts w:ascii="KaiTi" w:hAnsi="KaiTi" w:eastAsia="KaiTi" w:cs="KaiTi"/>
          <w:sz w:val="20"/>
          <w:szCs w:val="20"/>
          <w:spacing w:val="-6"/>
        </w:rPr>
        <w:t>化会趋于常态化。你认为贸易电商化对普惠贸易的发展有哪</w:t>
      </w:r>
      <w:r>
        <w:rPr>
          <w:rFonts w:ascii="KaiTi" w:hAnsi="KaiTi" w:eastAsia="KaiTi" w:cs="KaiTi"/>
          <w:sz w:val="20"/>
          <w:szCs w:val="20"/>
          <w:spacing w:val="-7"/>
        </w:rPr>
        <w:t>些影响?</w:t>
      </w:r>
    </w:p>
    <w:p>
      <w:pPr>
        <w:ind w:left="2539" w:right="65" w:firstLine="389"/>
        <w:spacing w:before="86" w:line="292" w:lineRule="auto"/>
        <w:rPr>
          <w:rFonts w:ascii="KaiTi" w:hAnsi="KaiTi" w:eastAsia="KaiTi" w:cs="KaiTi"/>
          <w:sz w:val="20"/>
          <w:szCs w:val="20"/>
        </w:rPr>
      </w:pPr>
      <w:r>
        <w:rPr>
          <w:rFonts w:ascii="KaiTi" w:hAnsi="KaiTi" w:eastAsia="KaiTi" w:cs="KaiTi"/>
          <w:sz w:val="20"/>
          <w:szCs w:val="20"/>
          <w:spacing w:val="14"/>
        </w:rPr>
        <w:t>3.</w:t>
      </w:r>
      <w:r>
        <w:rPr>
          <w:rFonts w:ascii="KaiTi" w:hAnsi="KaiTi" w:eastAsia="KaiTi" w:cs="KaiTi"/>
          <w:sz w:val="20"/>
          <w:szCs w:val="20"/>
          <w:spacing w:val="-37"/>
        </w:rPr>
        <w:t xml:space="preserve"> </w:t>
      </w:r>
      <w:r>
        <w:rPr>
          <w:rFonts w:ascii="KaiTi" w:hAnsi="KaiTi" w:eastAsia="KaiTi" w:cs="KaiTi"/>
          <w:sz w:val="20"/>
          <w:szCs w:val="20"/>
          <w:spacing w:val="14"/>
        </w:rPr>
        <w:t>在首届进博会上，阿里巴巴定下5年2000亿美元的大进口计</w:t>
      </w:r>
      <w:r>
        <w:rPr>
          <w:rFonts w:ascii="KaiTi" w:hAnsi="KaiTi" w:eastAsia="KaiTi" w:cs="KaiTi"/>
          <w:sz w:val="20"/>
          <w:szCs w:val="20"/>
        </w:rPr>
        <w:t xml:space="preserve"> </w:t>
      </w:r>
      <w:r>
        <w:rPr>
          <w:rFonts w:ascii="KaiTi" w:hAnsi="KaiTi" w:eastAsia="KaiTi" w:cs="KaiTi"/>
          <w:sz w:val="20"/>
          <w:szCs w:val="20"/>
          <w:spacing w:val="5"/>
        </w:rPr>
        <w:t>划，计划目前覆盖天猫、天猫国际、天猫超</w:t>
      </w:r>
      <w:r>
        <w:rPr>
          <w:rFonts w:ascii="KaiTi" w:hAnsi="KaiTi" w:eastAsia="KaiTi" w:cs="KaiTi"/>
          <w:sz w:val="20"/>
          <w:szCs w:val="20"/>
          <w:spacing w:val="4"/>
        </w:rPr>
        <w:t>市、考拉海购、盒马、银</w:t>
      </w:r>
      <w:r>
        <w:rPr>
          <w:rFonts w:ascii="KaiTi" w:hAnsi="KaiTi" w:eastAsia="KaiTi" w:cs="KaiTi"/>
          <w:sz w:val="20"/>
          <w:szCs w:val="20"/>
        </w:rPr>
        <w:t xml:space="preserve"> </w:t>
      </w:r>
      <w:r>
        <w:rPr>
          <w:rFonts w:ascii="KaiTi" w:hAnsi="KaiTi" w:eastAsia="KaiTi" w:cs="KaiTi"/>
          <w:sz w:val="20"/>
          <w:szCs w:val="20"/>
          <w:spacing w:val="5"/>
        </w:rPr>
        <w:t>泰、零售通等业务板块。阿里巴巴作为数字贸易平台，参与推动普惠</w:t>
      </w:r>
      <w:r>
        <w:rPr>
          <w:rFonts w:ascii="KaiTi" w:hAnsi="KaiTi" w:eastAsia="KaiTi" w:cs="KaiTi"/>
          <w:sz w:val="20"/>
          <w:szCs w:val="20"/>
          <w:spacing w:val="9"/>
        </w:rPr>
        <w:t xml:space="preserve"> </w:t>
      </w:r>
      <w:r>
        <w:rPr>
          <w:rFonts w:ascii="KaiTi" w:hAnsi="KaiTi" w:eastAsia="KaiTi" w:cs="KaiTi"/>
          <w:sz w:val="20"/>
          <w:szCs w:val="20"/>
          <w:spacing w:val="5"/>
        </w:rPr>
        <w:t>贸易，建设数字贸易基础设施，加速全球商业生态的数字化转型，为</w:t>
      </w:r>
      <w:r>
        <w:rPr>
          <w:rFonts w:ascii="KaiTi" w:hAnsi="KaiTi" w:eastAsia="KaiTi" w:cs="KaiTi"/>
          <w:sz w:val="20"/>
          <w:szCs w:val="20"/>
          <w:spacing w:val="17"/>
        </w:rPr>
        <w:t xml:space="preserve"> </w:t>
      </w:r>
      <w:r>
        <w:rPr>
          <w:rFonts w:ascii="KaiTi" w:hAnsi="KaiTi" w:eastAsia="KaiTi" w:cs="KaiTi"/>
          <w:sz w:val="20"/>
          <w:szCs w:val="20"/>
          <w:spacing w:val="5"/>
        </w:rPr>
        <w:t>中国消费者“买全球”带来更好的体验。试分析进博会是</w:t>
      </w:r>
      <w:r>
        <w:rPr>
          <w:rFonts w:ascii="KaiTi" w:hAnsi="KaiTi" w:eastAsia="KaiTi" w:cs="KaiTi"/>
          <w:sz w:val="20"/>
          <w:szCs w:val="20"/>
          <w:spacing w:val="4"/>
        </w:rPr>
        <w:t>如何推动全</w:t>
      </w:r>
      <w:r>
        <w:rPr>
          <w:rFonts w:ascii="KaiTi" w:hAnsi="KaiTi" w:eastAsia="KaiTi" w:cs="KaiTi"/>
          <w:sz w:val="20"/>
          <w:szCs w:val="20"/>
        </w:rPr>
        <w:t xml:space="preserve"> </w:t>
      </w:r>
      <w:r>
        <w:rPr>
          <w:rFonts w:ascii="KaiTi" w:hAnsi="KaiTi" w:eastAsia="KaiTi" w:cs="KaiTi"/>
          <w:sz w:val="20"/>
          <w:szCs w:val="20"/>
          <w:spacing w:val="-5"/>
        </w:rPr>
        <w:t>球普惠贸易的。</w:t>
      </w:r>
    </w:p>
    <w:p>
      <w:pPr>
        <w:ind w:left="2539" w:right="52" w:firstLine="389"/>
        <w:spacing w:before="71" w:line="266" w:lineRule="auto"/>
        <w:rPr>
          <w:rFonts w:ascii="KaiTi" w:hAnsi="KaiTi" w:eastAsia="KaiTi" w:cs="KaiTi"/>
          <w:sz w:val="20"/>
          <w:szCs w:val="20"/>
        </w:rPr>
      </w:pPr>
      <w:r>
        <w:rPr>
          <w:rFonts w:ascii="KaiTi" w:hAnsi="KaiTi" w:eastAsia="KaiTi" w:cs="KaiTi"/>
          <w:sz w:val="20"/>
          <w:szCs w:val="20"/>
        </w:rPr>
        <w:t>4.2020年爆发的新冠肺炎疫情对全球公司与普惠贸易的发</w:t>
      </w:r>
      <w:r>
        <w:rPr>
          <w:rFonts w:ascii="KaiTi" w:hAnsi="KaiTi" w:eastAsia="KaiTi" w:cs="KaiTi"/>
          <w:sz w:val="20"/>
          <w:szCs w:val="20"/>
          <w:spacing w:val="-1"/>
        </w:rPr>
        <w:t>展都造成</w:t>
      </w:r>
      <w:r>
        <w:rPr>
          <w:rFonts w:ascii="KaiTi" w:hAnsi="KaiTi" w:eastAsia="KaiTi" w:cs="KaiTi"/>
          <w:sz w:val="20"/>
          <w:szCs w:val="20"/>
        </w:rPr>
        <w:t xml:space="preserve"> </w:t>
      </w:r>
      <w:r>
        <w:rPr>
          <w:rFonts w:ascii="KaiTi" w:hAnsi="KaiTi" w:eastAsia="KaiTi" w:cs="KaiTi"/>
          <w:sz w:val="20"/>
          <w:szCs w:val="20"/>
          <w:spacing w:val="-6"/>
        </w:rPr>
        <w:t>严重冲击，试论述全球公司与普惠贸易在疫情之后会</w:t>
      </w:r>
      <w:r>
        <w:rPr>
          <w:rFonts w:ascii="KaiTi" w:hAnsi="KaiTi" w:eastAsia="KaiTi" w:cs="KaiTi"/>
          <w:sz w:val="20"/>
          <w:szCs w:val="20"/>
          <w:spacing w:val="-7"/>
        </w:rPr>
        <w:t>发生怎样的变化?</w:t>
      </w:r>
    </w:p>
    <w:p>
      <w:pPr>
        <w:pStyle w:val="BodyText"/>
        <w:spacing w:line="377" w:lineRule="auto"/>
        <w:rPr/>
      </w:pPr>
      <w:r/>
    </w:p>
    <w:p>
      <w:pPr>
        <w:ind w:left="1493"/>
        <w:spacing w:before="79" w:line="219" w:lineRule="auto"/>
        <w:rPr>
          <w:rFonts w:ascii="Times New Roman" w:hAnsi="Times New Roman" w:eastAsia="Times New Roman" w:cs="Times New Roman"/>
          <w:sz w:val="20"/>
          <w:szCs w:val="20"/>
        </w:rPr>
      </w:pPr>
      <w:r>
        <w:rPr>
          <w:rFonts w:ascii="SimSun" w:hAnsi="SimSun" w:eastAsia="SimSun" w:cs="SimSun"/>
          <w:sz w:val="24"/>
          <w:szCs w:val="24"/>
          <w:b/>
          <w:bCs/>
          <w:position w:val="-5"/>
        </w:rPr>
        <w:t>延伸阅读</w:t>
      </w:r>
      <w:r>
        <w:rPr>
          <w:rFonts w:ascii="SimSun" w:hAnsi="SimSun" w:eastAsia="SimSun" w:cs="SimSun"/>
          <w:sz w:val="24"/>
          <w:szCs w:val="24"/>
          <w:position w:val="-5"/>
        </w:rPr>
        <w:t xml:space="preserve">    </w:t>
      </w:r>
      <w:r>
        <w:rPr>
          <w:rFonts w:ascii="Times New Roman" w:hAnsi="Times New Roman" w:eastAsia="Times New Roman" w:cs="Times New Roman"/>
          <w:sz w:val="20"/>
          <w:szCs w:val="20"/>
        </w:rPr>
        <w:t>[1]Cavusgil</w:t>
      </w:r>
      <w:r>
        <w:rPr>
          <w:rFonts w:ascii="Times New Roman" w:hAnsi="Times New Roman" w:eastAsia="Times New Roman" w:cs="Times New Roman"/>
          <w:sz w:val="20"/>
          <w:szCs w:val="20"/>
          <w:spacing w:val="-1"/>
        </w:rPr>
        <w:t xml:space="preserve">  S</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T,Knight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G.The  born</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global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firm:An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1"/>
        </w:rPr>
        <w:t>entrepreneurial</w:t>
      </w:r>
    </w:p>
    <w:p>
      <w:pPr>
        <w:ind w:left="2539" w:right="125"/>
        <w:spacing w:before="35" w:line="26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and  capabilities  perspective</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on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e</w:t>
      </w:r>
      <w:r>
        <w:rPr>
          <w:rFonts w:ascii="Times New Roman" w:hAnsi="Times New Roman" w:eastAsia="Times New Roman" w:cs="Times New Roman"/>
          <w:sz w:val="20"/>
          <w:szCs w:val="20"/>
          <w:spacing w:val="-1"/>
        </w:rPr>
        <w:t>arly</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1"/>
        </w:rPr>
        <w:t>and  rapid</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1"/>
        </w:rPr>
        <w:t>internationalization   [J].</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Journal   of</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International    Business    Studies,2015,46(1):3-16.</w:t>
      </w:r>
    </w:p>
    <w:p>
      <w:pPr>
        <w:ind w:left="2539" w:right="105" w:firstLine="389"/>
        <w:spacing w:before="126" w:line="258" w:lineRule="auto"/>
        <w:rPr>
          <w:rFonts w:ascii="Times New Roman" w:hAnsi="Times New Roman" w:eastAsia="Times New Roman" w:cs="Times New Roman"/>
          <w:sz w:val="20"/>
          <w:szCs w:val="20"/>
        </w:rPr>
      </w:pPr>
      <w:r>
        <w:rPr>
          <w:rFonts w:ascii="FangSong" w:hAnsi="FangSong" w:eastAsia="FangSong" w:cs="FangSong"/>
          <w:sz w:val="20"/>
          <w:szCs w:val="20"/>
          <w:spacing w:val="12"/>
        </w:rPr>
        <w:t>[2]范兆斌，张柳青.中国普惠金融发展对贸易边际</w:t>
      </w:r>
      <w:r>
        <w:rPr>
          <w:rFonts w:ascii="FangSong" w:hAnsi="FangSong" w:eastAsia="FangSong" w:cs="FangSong"/>
          <w:sz w:val="20"/>
          <w:szCs w:val="20"/>
          <w:spacing w:val="11"/>
        </w:rPr>
        <w:t>及结构的影</w:t>
      </w:r>
      <w:r>
        <w:rPr>
          <w:rFonts w:ascii="FangSong" w:hAnsi="FangSong" w:eastAsia="FangSong" w:cs="FangSong"/>
          <w:sz w:val="20"/>
          <w:szCs w:val="20"/>
        </w:rPr>
        <w:t xml:space="preserve"> </w:t>
      </w:r>
      <w:r>
        <w:rPr>
          <w:rFonts w:ascii="FangSong" w:hAnsi="FangSong" w:eastAsia="FangSong" w:cs="FangSong"/>
          <w:sz w:val="20"/>
          <w:szCs w:val="20"/>
        </w:rPr>
        <w:t>响</w:t>
      </w:r>
      <w:r>
        <w:rPr>
          <w:rFonts w:ascii="FangSong" w:hAnsi="FangSong" w:eastAsia="FangSong" w:cs="FangSong"/>
          <w:sz w:val="20"/>
          <w:szCs w:val="20"/>
        </w:rPr>
        <w:t xml:space="preserve"> </w:t>
      </w:r>
      <w:r>
        <w:rPr>
          <w:rFonts w:ascii="SimSun" w:hAnsi="SimSun" w:eastAsia="SimSun" w:cs="SimSun"/>
          <w:sz w:val="20"/>
          <w:szCs w:val="20"/>
        </w:rPr>
        <w:t>[J]. </w:t>
      </w:r>
      <w:r>
        <w:rPr>
          <w:rFonts w:ascii="FangSong" w:hAnsi="FangSong" w:eastAsia="FangSong" w:cs="FangSong"/>
          <w:sz w:val="20"/>
          <w:szCs w:val="20"/>
        </w:rPr>
        <w:t>数量经济技术经济研究，2</w:t>
      </w:r>
      <w:r>
        <w:rPr>
          <w:rFonts w:ascii="Times New Roman" w:hAnsi="Times New Roman" w:eastAsia="Times New Roman" w:cs="Times New Roman"/>
          <w:sz w:val="20"/>
          <w:szCs w:val="20"/>
        </w:rPr>
        <w:t>017,34(9):5</w:t>
      </w:r>
      <w:r>
        <w:rPr>
          <w:rFonts w:ascii="Times New Roman" w:hAnsi="Times New Roman" w:eastAsia="Times New Roman" w:cs="Times New Roman"/>
          <w:sz w:val="20"/>
          <w:szCs w:val="20"/>
          <w:spacing w:val="-1"/>
        </w:rPr>
        <w:t>7-74.</w:t>
      </w:r>
    </w:p>
    <w:p>
      <w:pPr>
        <w:ind w:left="2539" w:right="118" w:firstLine="389"/>
        <w:spacing w:before="120" w:line="253" w:lineRule="auto"/>
        <w:rPr>
          <w:rFonts w:ascii="FangSong" w:hAnsi="FangSong" w:eastAsia="FangSong" w:cs="FangSong"/>
          <w:sz w:val="20"/>
          <w:szCs w:val="20"/>
        </w:rPr>
      </w:pPr>
      <w:r>
        <w:rPr>
          <w:rFonts w:ascii="FangSong" w:hAnsi="FangSong" w:eastAsia="FangSong" w:cs="FangSong"/>
          <w:sz w:val="20"/>
          <w:szCs w:val="20"/>
          <w:spacing w:val="7"/>
        </w:rPr>
        <w:t>[3]王志乐.静悄悄的革命：从跨国公司走向全球公司</w:t>
      </w:r>
      <w:r>
        <w:rPr>
          <w:rFonts w:ascii="FangSong" w:hAnsi="FangSong" w:eastAsia="FangSong" w:cs="FangSong"/>
          <w:sz w:val="20"/>
          <w:szCs w:val="20"/>
          <w:spacing w:val="7"/>
        </w:rPr>
        <w:t xml:space="preserve"> </w:t>
      </w:r>
      <w:r>
        <w:rPr>
          <w:rFonts w:ascii="SimSun" w:hAnsi="SimSun" w:eastAsia="SimSun" w:cs="SimSun"/>
          <w:sz w:val="20"/>
          <w:szCs w:val="20"/>
          <w:spacing w:val="7"/>
        </w:rPr>
        <w:t>[M].  </w:t>
      </w:r>
      <w:r>
        <w:rPr>
          <w:rFonts w:ascii="FangSong" w:hAnsi="FangSong" w:eastAsia="FangSong" w:cs="FangSong"/>
          <w:sz w:val="20"/>
          <w:szCs w:val="20"/>
          <w:spacing w:val="7"/>
        </w:rPr>
        <w:t>北</w:t>
      </w:r>
      <w:r>
        <w:rPr>
          <w:rFonts w:ascii="FangSong" w:hAnsi="FangSong" w:eastAsia="FangSong" w:cs="FangSong"/>
          <w:sz w:val="20"/>
          <w:szCs w:val="20"/>
        </w:rPr>
        <w:t xml:space="preserve"> </w:t>
      </w:r>
      <w:r>
        <w:rPr>
          <w:rFonts w:ascii="FangSong" w:hAnsi="FangSong" w:eastAsia="FangSong" w:cs="FangSong"/>
          <w:sz w:val="20"/>
          <w:szCs w:val="20"/>
          <w:spacing w:val="-6"/>
        </w:rPr>
        <w:t>京：中国经济出版社，2008.</w:t>
      </w:r>
    </w:p>
    <w:p>
      <w:pPr>
        <w:spacing w:line="253" w:lineRule="auto"/>
        <w:sectPr>
          <w:pgSz w:w="9620" w:h="14350"/>
          <w:pgMar w:top="337" w:right="609" w:bottom="400" w:left="230" w:header="0" w:footer="0" w:gutter="0"/>
        </w:sectPr>
        <w:rPr>
          <w:rFonts w:ascii="FangSong" w:hAnsi="FangSong" w:eastAsia="FangSong" w:cs="FangSong"/>
          <w:sz w:val="20"/>
          <w:szCs w:val="20"/>
        </w:rPr>
      </w:pPr>
    </w:p>
    <w:p>
      <w:pPr>
        <w:spacing w:before="282" w:line="222" w:lineRule="auto"/>
        <w:rPr>
          <w:rFonts w:ascii="SimHei" w:hAnsi="SimHei" w:eastAsia="SimHei" w:cs="SimHei"/>
          <w:sz w:val="29"/>
          <w:szCs w:val="29"/>
        </w:rPr>
      </w:pPr>
      <w:r>
        <w:rPr>
          <w:rFonts w:ascii="SimHei" w:hAnsi="SimHei" w:eastAsia="SimHei" w:cs="SimHei"/>
          <w:sz w:val="29"/>
          <w:szCs w:val="29"/>
          <w:spacing w:val="47"/>
        </w:rPr>
        <w:t>第八章</w:t>
      </w:r>
    </w:p>
    <w:p>
      <w:pPr>
        <w:spacing w:before="188" w:line="219" w:lineRule="auto"/>
        <w:rPr>
          <w:rFonts w:ascii="SimSun" w:hAnsi="SimSun" w:eastAsia="SimSun" w:cs="SimSun"/>
          <w:sz w:val="41"/>
          <w:szCs w:val="41"/>
        </w:rPr>
      </w:pPr>
      <w:r>
        <w:rPr>
          <w:rFonts w:ascii="SimSun" w:hAnsi="SimSun" w:eastAsia="SimSun" w:cs="SimSun"/>
          <w:sz w:val="41"/>
          <w:szCs w:val="41"/>
          <w:spacing w:val="3"/>
        </w:rPr>
        <w:t>消费者行为与权益</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right="11" w:firstLine="429"/>
        <w:spacing w:before="68" w:line="288" w:lineRule="auto"/>
        <w:jc w:val="both"/>
        <w:rPr>
          <w:rFonts w:ascii="SimSun" w:hAnsi="SimSun" w:eastAsia="SimSun" w:cs="SimSun"/>
          <w:sz w:val="21"/>
          <w:szCs w:val="21"/>
        </w:rPr>
      </w:pPr>
      <w:r>
        <w:rPr>
          <w:rFonts w:ascii="SimSun" w:hAnsi="SimSun" w:eastAsia="SimSun" w:cs="SimSun"/>
          <w:sz w:val="21"/>
          <w:szCs w:val="21"/>
          <w:spacing w:val="-1"/>
        </w:rPr>
        <w:t>随着经济社会的发展，消费者需求偏好的个性</w:t>
      </w:r>
      <w:r>
        <w:rPr>
          <w:rFonts w:ascii="SimSun" w:hAnsi="SimSun" w:eastAsia="SimSun" w:cs="SimSun"/>
          <w:sz w:val="21"/>
          <w:szCs w:val="21"/>
          <w:spacing w:val="-2"/>
        </w:rPr>
        <w:t>化和多元化趋势日益显著。数字技术</w:t>
      </w:r>
      <w:r>
        <w:rPr>
          <w:rFonts w:ascii="SimSun" w:hAnsi="SimSun" w:eastAsia="SimSun" w:cs="SimSun"/>
          <w:sz w:val="21"/>
          <w:szCs w:val="21"/>
        </w:rPr>
        <w:t xml:space="preserve"> </w:t>
      </w:r>
      <w:r>
        <w:rPr>
          <w:rFonts w:ascii="SimSun" w:hAnsi="SimSun" w:eastAsia="SimSun" w:cs="SimSun"/>
          <w:sz w:val="21"/>
          <w:szCs w:val="21"/>
          <w:spacing w:val="-1"/>
        </w:rPr>
        <w:t>的发展使得消费者对商品和服务的个性化需求显性化，同时个性化需求也驱动了数字贸</w:t>
      </w:r>
      <w:r>
        <w:rPr>
          <w:rFonts w:ascii="SimSun" w:hAnsi="SimSun" w:eastAsia="SimSun" w:cs="SimSun"/>
          <w:sz w:val="21"/>
          <w:szCs w:val="21"/>
          <w:spacing w:val="11"/>
        </w:rPr>
        <w:t xml:space="preserve"> </w:t>
      </w:r>
      <w:r>
        <w:rPr>
          <w:rFonts w:ascii="SimSun" w:hAnsi="SimSun" w:eastAsia="SimSun" w:cs="SimSun"/>
          <w:sz w:val="21"/>
          <w:szCs w:val="21"/>
          <w:spacing w:val="-1"/>
        </w:rPr>
        <w:t>易的发展。数字经济背景下消费者的地位发生了巨大变化，消费者在数字贸易中居于核</w:t>
      </w:r>
      <w:r>
        <w:rPr>
          <w:rFonts w:ascii="SimSun" w:hAnsi="SimSun" w:eastAsia="SimSun" w:cs="SimSun"/>
          <w:sz w:val="21"/>
          <w:szCs w:val="21"/>
          <w:spacing w:val="14"/>
        </w:rPr>
        <w:t xml:space="preserve"> </w:t>
      </w:r>
      <w:r>
        <w:rPr>
          <w:rFonts w:ascii="SimSun" w:hAnsi="SimSun" w:eastAsia="SimSun" w:cs="SimSun"/>
          <w:sz w:val="21"/>
          <w:szCs w:val="21"/>
          <w:spacing w:val="-1"/>
        </w:rPr>
        <w:t>心地位，因此有必要了解消费者行为和权益的相关知识。通过本章的学习，可以从消费</w:t>
      </w:r>
      <w:r>
        <w:rPr>
          <w:rFonts w:ascii="SimSun" w:hAnsi="SimSun" w:eastAsia="SimSun" w:cs="SimSun"/>
          <w:sz w:val="21"/>
          <w:szCs w:val="21"/>
        </w:rPr>
        <w:t xml:space="preserve"> </w:t>
      </w:r>
      <w:r>
        <w:rPr>
          <w:rFonts w:ascii="SimSun" w:hAnsi="SimSun" w:eastAsia="SimSun" w:cs="SimSun"/>
          <w:sz w:val="21"/>
          <w:szCs w:val="21"/>
        </w:rPr>
        <w:t>者搜寻和购买决策、反馈和信息不对称、注意力和信息过载等</w:t>
      </w:r>
      <w:r>
        <w:rPr>
          <w:rFonts w:ascii="SimSun" w:hAnsi="SimSun" w:eastAsia="SimSun" w:cs="SimSun"/>
          <w:sz w:val="21"/>
          <w:szCs w:val="21"/>
          <w:spacing w:val="-1"/>
        </w:rPr>
        <w:t>方面了解并掌握数字贸易</w:t>
      </w:r>
      <w:r>
        <w:rPr>
          <w:rFonts w:ascii="SimSun" w:hAnsi="SimSun" w:eastAsia="SimSun" w:cs="SimSun"/>
          <w:sz w:val="21"/>
          <w:szCs w:val="21"/>
        </w:rPr>
        <w:t xml:space="preserve"> </w:t>
      </w:r>
      <w:r>
        <w:rPr>
          <w:rFonts w:ascii="SimSun" w:hAnsi="SimSun" w:eastAsia="SimSun" w:cs="SimSun"/>
          <w:sz w:val="21"/>
          <w:szCs w:val="21"/>
          <w:spacing w:val="-1"/>
        </w:rPr>
        <w:t>中的消费者行为的主要内容，从数字贸易对消费者福利的利弊分析、消费者数据安全与</w:t>
      </w:r>
      <w:r>
        <w:rPr>
          <w:rFonts w:ascii="SimSun" w:hAnsi="SimSun" w:eastAsia="SimSun" w:cs="SimSun"/>
          <w:sz w:val="21"/>
          <w:szCs w:val="21"/>
          <w:spacing w:val="9"/>
        </w:rPr>
        <w:t xml:space="preserve"> </w:t>
      </w:r>
      <w:r>
        <w:rPr>
          <w:rFonts w:ascii="SimSun" w:hAnsi="SimSun" w:eastAsia="SimSun" w:cs="SimSun"/>
          <w:sz w:val="21"/>
          <w:szCs w:val="21"/>
          <w:spacing w:val="-2"/>
        </w:rPr>
        <w:t>隐私保护等方面了解并掌握数字贸易中的消费者</w:t>
      </w:r>
      <w:r>
        <w:rPr>
          <w:rFonts w:ascii="SimSun" w:hAnsi="SimSun" w:eastAsia="SimSun" w:cs="SimSun"/>
          <w:sz w:val="21"/>
          <w:szCs w:val="21"/>
          <w:spacing w:val="-3"/>
        </w:rPr>
        <w:t>权益。</w:t>
      </w:r>
    </w:p>
    <w:p>
      <w:pPr>
        <w:pStyle w:val="BodyText"/>
        <w:spacing w:line="470" w:lineRule="auto"/>
        <w:rPr/>
      </w:pPr>
      <w:r/>
    </w:p>
    <w:p>
      <w:pPr>
        <w:ind w:left="754"/>
        <w:spacing w:before="94" w:line="221" w:lineRule="auto"/>
        <w:rPr>
          <w:rFonts w:ascii="SimHei" w:hAnsi="SimHei" w:eastAsia="SimHei" w:cs="SimHei"/>
          <w:sz w:val="29"/>
          <w:szCs w:val="29"/>
        </w:rPr>
      </w:pPr>
      <w:r>
        <w:rPr>
          <w:rFonts w:ascii="SimHei" w:hAnsi="SimHei" w:eastAsia="SimHei" w:cs="SimHei"/>
          <w:sz w:val="29"/>
          <w:szCs w:val="29"/>
          <w:b/>
          <w:bCs/>
          <w:spacing w:val="3"/>
        </w:rPr>
        <w:t>第一节</w:t>
      </w:r>
      <w:r>
        <w:rPr>
          <w:rFonts w:ascii="SimHei" w:hAnsi="SimHei" w:eastAsia="SimHei" w:cs="SimHei"/>
          <w:sz w:val="29"/>
          <w:szCs w:val="29"/>
          <w:spacing w:val="2"/>
        </w:rPr>
        <w:t xml:space="preserve">  </w:t>
      </w:r>
      <w:r>
        <w:rPr>
          <w:rFonts w:ascii="SimHei" w:hAnsi="SimHei" w:eastAsia="SimHei" w:cs="SimHei"/>
          <w:sz w:val="29"/>
          <w:szCs w:val="29"/>
          <w:b/>
          <w:bCs/>
          <w:spacing w:val="3"/>
        </w:rPr>
        <w:t>消费者在数字贸易发展中扮演的重要角色</w:t>
      </w:r>
    </w:p>
    <w:p>
      <w:pPr>
        <w:pStyle w:val="BodyText"/>
        <w:spacing w:line="447"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一、消费者居于数字贸易核心地位</w:t>
      </w:r>
    </w:p>
    <w:p>
      <w:pPr>
        <w:pStyle w:val="BodyText"/>
        <w:spacing w:line="339" w:lineRule="auto"/>
        <w:rPr/>
      </w:pPr>
      <w:r/>
    </w:p>
    <w:p>
      <w:pPr>
        <w:ind w:left="123"/>
        <w:spacing w:before="68" w:line="219" w:lineRule="auto"/>
        <w:rPr>
          <w:rFonts w:ascii="SimSun" w:hAnsi="SimSun" w:eastAsia="SimSun" w:cs="SimSun"/>
          <w:sz w:val="21"/>
          <w:szCs w:val="21"/>
        </w:rPr>
      </w:pPr>
      <w:r>
        <w:rPr>
          <w:rFonts w:ascii="SimSun" w:hAnsi="SimSun" w:eastAsia="SimSun" w:cs="SimSun"/>
          <w:sz w:val="21"/>
          <w:szCs w:val="21"/>
          <w:b/>
          <w:bCs/>
          <w:spacing w:val="13"/>
        </w:rPr>
        <w:t>(一)数字贸易中的消费者</w:t>
      </w:r>
    </w:p>
    <w:p>
      <w:pPr>
        <w:ind w:right="35" w:firstLine="429"/>
        <w:spacing w:before="63" w:line="264" w:lineRule="auto"/>
        <w:rPr>
          <w:rFonts w:ascii="SimSun" w:hAnsi="SimSun" w:eastAsia="SimSun" w:cs="SimSun"/>
          <w:sz w:val="21"/>
          <w:szCs w:val="21"/>
        </w:rPr>
      </w:pPr>
      <w:r>
        <w:rPr>
          <w:rFonts w:ascii="SimSun" w:hAnsi="SimSun" w:eastAsia="SimSun" w:cs="SimSun"/>
          <w:sz w:val="21"/>
          <w:szCs w:val="21"/>
          <w:spacing w:val="-1"/>
        </w:rPr>
        <w:t>消费者是商品和服务的最终使用者，购买的最终目的是为了满</w:t>
      </w:r>
      <w:r>
        <w:rPr>
          <w:rFonts w:ascii="SimSun" w:hAnsi="SimSun" w:eastAsia="SimSun" w:cs="SimSun"/>
          <w:sz w:val="21"/>
          <w:szCs w:val="21"/>
          <w:spacing w:val="-2"/>
        </w:rPr>
        <w:t>足消费者或其家庭的</w:t>
      </w:r>
      <w:r>
        <w:rPr>
          <w:rFonts w:ascii="SimSun" w:hAnsi="SimSun" w:eastAsia="SimSun" w:cs="SimSun"/>
          <w:sz w:val="21"/>
          <w:szCs w:val="21"/>
        </w:rPr>
        <w:t xml:space="preserve"> </w:t>
      </w:r>
      <w:r>
        <w:rPr>
          <w:rFonts w:ascii="SimSun" w:hAnsi="SimSun" w:eastAsia="SimSun" w:cs="SimSun"/>
          <w:sz w:val="21"/>
          <w:szCs w:val="21"/>
          <w:spacing w:val="-6"/>
        </w:rPr>
        <w:t>生活需要，而不是用于生产需要。</w:t>
      </w:r>
    </w:p>
    <w:p>
      <w:pPr>
        <w:ind w:right="23" w:firstLine="429"/>
        <w:spacing w:before="82" w:line="287" w:lineRule="auto"/>
        <w:rPr>
          <w:rFonts w:ascii="SimSun" w:hAnsi="SimSun" w:eastAsia="SimSun" w:cs="SimSun"/>
          <w:sz w:val="21"/>
          <w:szCs w:val="21"/>
        </w:rPr>
      </w:pPr>
      <w:r>
        <w:rPr>
          <w:rFonts w:ascii="SimSun" w:hAnsi="SimSun" w:eastAsia="SimSun" w:cs="SimSun"/>
          <w:sz w:val="21"/>
          <w:szCs w:val="21"/>
          <w:spacing w:val="-1"/>
        </w:rPr>
        <w:t>数字技术背景下数字贸易消费者和传统贸易消费</w:t>
      </w:r>
      <w:r>
        <w:rPr>
          <w:rFonts w:ascii="SimSun" w:hAnsi="SimSun" w:eastAsia="SimSun" w:cs="SimSun"/>
          <w:sz w:val="21"/>
          <w:szCs w:val="21"/>
          <w:spacing w:val="-2"/>
        </w:rPr>
        <w:t>者在信息环境、社群模式两方面有</w:t>
      </w:r>
      <w:r>
        <w:rPr>
          <w:rFonts w:ascii="SimSun" w:hAnsi="SimSun" w:eastAsia="SimSun" w:cs="SimSun"/>
          <w:sz w:val="21"/>
          <w:szCs w:val="21"/>
        </w:rPr>
        <w:t xml:space="preserve"> </w:t>
      </w:r>
      <w:r>
        <w:rPr>
          <w:rFonts w:ascii="SimSun" w:hAnsi="SimSun" w:eastAsia="SimSun" w:cs="SimSun"/>
          <w:sz w:val="21"/>
          <w:szCs w:val="21"/>
          <w:spacing w:val="-4"/>
        </w:rPr>
        <w:t>较大区别：</w:t>
      </w:r>
      <w:r>
        <w:rPr>
          <w:rFonts w:ascii="SimSun" w:hAnsi="SimSun" w:eastAsia="SimSun" w:cs="SimSun"/>
          <w:sz w:val="21"/>
          <w:szCs w:val="21"/>
          <w:spacing w:val="27"/>
        </w:rPr>
        <w:t xml:space="preserve"> </w:t>
      </w:r>
      <w:r>
        <w:rPr>
          <w:rFonts w:ascii="SimSun" w:hAnsi="SimSun" w:eastAsia="SimSun" w:cs="SimSun"/>
          <w:sz w:val="21"/>
          <w:szCs w:val="21"/>
          <w:spacing w:val="-4"/>
        </w:rPr>
        <w:t>一方面，数字化的贸易平台、社交平台和</w:t>
      </w:r>
      <w:r>
        <w:rPr>
          <w:rFonts w:ascii="SimSun" w:hAnsi="SimSun" w:eastAsia="SimSun" w:cs="SimSun"/>
          <w:sz w:val="21"/>
          <w:szCs w:val="21"/>
          <w:spacing w:val="-5"/>
        </w:rPr>
        <w:t>媒体平台等对传统信息传播媒介的</w:t>
      </w:r>
      <w:r>
        <w:rPr>
          <w:rFonts w:ascii="SimSun" w:hAnsi="SimSun" w:eastAsia="SimSun" w:cs="SimSun"/>
          <w:sz w:val="21"/>
          <w:szCs w:val="21"/>
        </w:rPr>
        <w:t xml:space="preserve"> </w:t>
      </w:r>
      <w:r>
        <w:rPr>
          <w:rFonts w:ascii="SimSun" w:hAnsi="SimSun" w:eastAsia="SimSun" w:cs="SimSun"/>
          <w:sz w:val="21"/>
          <w:szCs w:val="21"/>
          <w:spacing w:val="-1"/>
        </w:rPr>
        <w:t>全面替代，信息基础结构进化成为去中心化的网络，传统贸易中信息不对称的情况得到</w:t>
      </w:r>
      <w:r>
        <w:rPr>
          <w:rFonts w:ascii="SimSun" w:hAnsi="SimSun" w:eastAsia="SimSun" w:cs="SimSun"/>
          <w:sz w:val="21"/>
          <w:szCs w:val="21"/>
          <w:spacing w:val="1"/>
        </w:rPr>
        <w:t xml:space="preserve"> </w:t>
      </w:r>
      <w:r>
        <w:rPr>
          <w:rFonts w:ascii="SimSun" w:hAnsi="SimSun" w:eastAsia="SimSun" w:cs="SimSun"/>
          <w:sz w:val="21"/>
          <w:szCs w:val="21"/>
          <w:spacing w:val="-1"/>
        </w:rPr>
        <w:t>有效改善，信息获取、加工和传播的效率、范围和效果大幅提高，与此同时消</w:t>
      </w:r>
      <w:r>
        <w:rPr>
          <w:rFonts w:ascii="SimSun" w:hAnsi="SimSun" w:eastAsia="SimSun" w:cs="SimSun"/>
          <w:sz w:val="21"/>
          <w:szCs w:val="21"/>
          <w:spacing w:val="-2"/>
        </w:rPr>
        <w:t>费者在交</w:t>
      </w:r>
      <w:r>
        <w:rPr>
          <w:rFonts w:ascii="SimSun" w:hAnsi="SimSun" w:eastAsia="SimSun" w:cs="SimSun"/>
          <w:sz w:val="21"/>
          <w:szCs w:val="21"/>
        </w:rPr>
        <w:t xml:space="preserve"> </w:t>
      </w:r>
      <w:r>
        <w:rPr>
          <w:rFonts w:ascii="SimSun" w:hAnsi="SimSun" w:eastAsia="SimSun" w:cs="SimSun"/>
          <w:sz w:val="21"/>
          <w:szCs w:val="21"/>
          <w:spacing w:val="-1"/>
        </w:rPr>
        <w:t>易中拥有了更大的影响力和话语权。另一方面，数字贸易中消费者个体行为转向群体行</w:t>
      </w:r>
      <w:r>
        <w:rPr>
          <w:rFonts w:ascii="SimSun" w:hAnsi="SimSun" w:eastAsia="SimSun" w:cs="SimSun"/>
          <w:sz w:val="21"/>
          <w:szCs w:val="21"/>
          <w:spacing w:val="14"/>
        </w:rPr>
        <w:t xml:space="preserve"> </w:t>
      </w:r>
      <w:r>
        <w:rPr>
          <w:rFonts w:ascii="SimSun" w:hAnsi="SimSun" w:eastAsia="SimSun" w:cs="SimSun"/>
          <w:sz w:val="21"/>
          <w:szCs w:val="21"/>
          <w:spacing w:val="-1"/>
        </w:rPr>
        <w:t>为，互联网和数字技术催生的线上消费者社群让消费者个体间的交流互动更加</w:t>
      </w:r>
      <w:r>
        <w:rPr>
          <w:rFonts w:ascii="SimSun" w:hAnsi="SimSun" w:eastAsia="SimSun" w:cs="SimSun"/>
          <w:sz w:val="21"/>
          <w:szCs w:val="21"/>
          <w:spacing w:val="-2"/>
        </w:rPr>
        <w:t>便利，社</w:t>
      </w:r>
      <w:r>
        <w:rPr>
          <w:rFonts w:ascii="SimSun" w:hAnsi="SimSun" w:eastAsia="SimSun" w:cs="SimSun"/>
          <w:sz w:val="21"/>
          <w:szCs w:val="21"/>
        </w:rPr>
        <w:t xml:space="preserve"> </w:t>
      </w:r>
      <w:r>
        <w:rPr>
          <w:rFonts w:ascii="SimSun" w:hAnsi="SimSun" w:eastAsia="SimSun" w:cs="SimSun"/>
          <w:sz w:val="21"/>
          <w:szCs w:val="21"/>
          <w:spacing w:val="-2"/>
        </w:rPr>
        <w:t>群网络高度互联在平台积累的同时形成具有高价值的数字资产。</w:t>
      </w:r>
    </w:p>
    <w:p>
      <w:pPr>
        <w:ind w:firstLine="429"/>
        <w:spacing w:before="103" w:line="279" w:lineRule="auto"/>
        <w:rPr>
          <w:rFonts w:ascii="SimSun" w:hAnsi="SimSun" w:eastAsia="SimSun" w:cs="SimSun"/>
          <w:sz w:val="21"/>
          <w:szCs w:val="21"/>
        </w:rPr>
      </w:pPr>
      <w:r>
        <w:rPr>
          <w:rFonts w:ascii="SimSun" w:hAnsi="SimSun" w:eastAsia="SimSun" w:cs="SimSun"/>
          <w:sz w:val="21"/>
          <w:szCs w:val="21"/>
        </w:rPr>
        <w:t>借助数字技术，尤其是大数据和云计算技术，数字贸易中对</w:t>
      </w:r>
      <w:r>
        <w:rPr>
          <w:rFonts w:ascii="SimSun" w:hAnsi="SimSun" w:eastAsia="SimSun" w:cs="SimSun"/>
          <w:sz w:val="21"/>
          <w:szCs w:val="21"/>
          <w:spacing w:val="-1"/>
        </w:rPr>
        <w:t>消费者数据的获取和分</w:t>
      </w:r>
      <w:r>
        <w:rPr>
          <w:rFonts w:ascii="SimSun" w:hAnsi="SimSun" w:eastAsia="SimSun" w:cs="SimSun"/>
          <w:sz w:val="21"/>
          <w:szCs w:val="21"/>
        </w:rPr>
        <w:t xml:space="preserve"> </w:t>
      </w:r>
      <w:r>
        <w:rPr>
          <w:rFonts w:ascii="SimSun" w:hAnsi="SimSun" w:eastAsia="SimSun" w:cs="SimSun"/>
          <w:sz w:val="21"/>
          <w:szCs w:val="21"/>
          <w:spacing w:val="-1"/>
        </w:rPr>
        <w:t>析方式也发生巨大变化。平台或企业通过网页浏览记录获取消费者的网络踪</w:t>
      </w:r>
      <w:r>
        <w:rPr>
          <w:rFonts w:ascii="SimSun" w:hAnsi="SimSun" w:eastAsia="SimSun" w:cs="SimSun"/>
          <w:sz w:val="21"/>
          <w:szCs w:val="21"/>
          <w:spacing w:val="-2"/>
        </w:rPr>
        <w:t>迹，通过搜</w:t>
      </w:r>
      <w:r>
        <w:rPr>
          <w:rFonts w:ascii="SimSun" w:hAnsi="SimSun" w:eastAsia="SimSun" w:cs="SimSun"/>
          <w:sz w:val="21"/>
          <w:szCs w:val="21"/>
        </w:rPr>
        <w:t xml:space="preserve"> </w:t>
      </w:r>
      <w:r>
        <w:rPr>
          <w:rFonts w:ascii="SimSun" w:hAnsi="SimSun" w:eastAsia="SimSun" w:cs="SimSun"/>
          <w:sz w:val="21"/>
          <w:szCs w:val="21"/>
        </w:rPr>
        <w:t>索记录获取消费者的需求和关注对象，通过社交平台、</w:t>
      </w:r>
      <w:r>
        <w:rPr>
          <w:rFonts w:ascii="SimSun" w:hAnsi="SimSun" w:eastAsia="SimSun" w:cs="SimSun"/>
          <w:sz w:val="21"/>
          <w:szCs w:val="21"/>
          <w:spacing w:val="-1"/>
        </w:rPr>
        <w:t>媒体平台获取消费者的兴趣、类</w:t>
      </w:r>
      <w:r>
        <w:rPr>
          <w:rFonts w:ascii="SimSun" w:hAnsi="SimSun" w:eastAsia="SimSun" w:cs="SimSun"/>
          <w:sz w:val="21"/>
          <w:szCs w:val="21"/>
        </w:rPr>
        <w:t xml:space="preserve"> </w:t>
      </w:r>
      <w:r>
        <w:rPr>
          <w:rFonts w:ascii="SimSun" w:hAnsi="SimSun" w:eastAsia="SimSun" w:cs="SimSun"/>
          <w:sz w:val="21"/>
          <w:szCs w:val="21"/>
        </w:rPr>
        <w:t>型等个人信息，通过线上订单、支付、物流等交易</w:t>
      </w:r>
      <w:r>
        <w:rPr>
          <w:rFonts w:ascii="SimSun" w:hAnsi="SimSun" w:eastAsia="SimSun" w:cs="SimSun"/>
          <w:sz w:val="21"/>
          <w:szCs w:val="21"/>
          <w:spacing w:val="-1"/>
        </w:rPr>
        <w:t>记录获取消费者购买历史信息。上述</w:t>
      </w:r>
    </w:p>
    <w:p>
      <w:pPr>
        <w:spacing w:line="279" w:lineRule="auto"/>
        <w:sectPr>
          <w:pgSz w:w="9600" w:h="14320"/>
          <w:pgMar w:top="1217" w:right="1078" w:bottom="400" w:left="53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7"/>
        </w:rPr>
        <w:t>118  ·</w:t>
      </w:r>
      <w:r>
        <w:rPr>
          <w:rFonts w:ascii="SimSun" w:hAnsi="SimSun" w:eastAsia="SimSun" w:cs="SimSun"/>
          <w:sz w:val="21"/>
          <w:szCs w:val="21"/>
          <w:spacing w:val="58"/>
        </w:rPr>
        <w:t xml:space="preserve"> </w:t>
      </w:r>
      <w:r>
        <w:rPr>
          <w:rFonts w:ascii="SimSun" w:hAnsi="SimSun" w:eastAsia="SimSun" w:cs="SimSun"/>
          <w:sz w:val="21"/>
          <w:szCs w:val="21"/>
          <w:spacing w:val="-7"/>
        </w:rPr>
        <w:t>第八章 消费者行为与权益</w:t>
      </w:r>
    </w:p>
    <w:p>
      <w:pPr>
        <w:pStyle w:val="BodyText"/>
        <w:spacing w:line="285" w:lineRule="auto"/>
        <w:rPr/>
      </w:pPr>
      <w:r/>
    </w:p>
    <w:p>
      <w:pPr>
        <w:pStyle w:val="BodyText"/>
        <w:spacing w:line="286" w:lineRule="auto"/>
        <w:rPr/>
      </w:pPr>
      <w:r/>
    </w:p>
    <w:p>
      <w:pPr>
        <w:ind w:left="820" w:right="10"/>
        <w:spacing w:before="68" w:line="258" w:lineRule="auto"/>
        <w:rPr>
          <w:rFonts w:ascii="SimSun" w:hAnsi="SimSun" w:eastAsia="SimSun" w:cs="SimSun"/>
          <w:sz w:val="21"/>
          <w:szCs w:val="21"/>
        </w:rPr>
      </w:pPr>
      <w:r>
        <w:rPr>
          <w:rFonts w:ascii="SimSun" w:hAnsi="SimSun" w:eastAsia="SimSun" w:cs="SimSun"/>
          <w:sz w:val="21"/>
          <w:szCs w:val="21"/>
          <w:spacing w:val="-1"/>
        </w:rPr>
        <w:t>多源的、碎片化的数据经过清洗、加工、关联、聚类等数据处理手段可以得到消费者的</w:t>
      </w:r>
      <w:r>
        <w:rPr>
          <w:rFonts w:ascii="SimSun" w:hAnsi="SimSun" w:eastAsia="SimSun" w:cs="SimSun"/>
          <w:sz w:val="21"/>
          <w:szCs w:val="21"/>
          <w:spacing w:val="18"/>
        </w:rPr>
        <w:t xml:space="preserve"> </w:t>
      </w:r>
      <w:r>
        <w:rPr>
          <w:rFonts w:ascii="SimSun" w:hAnsi="SimSun" w:eastAsia="SimSun" w:cs="SimSun"/>
          <w:sz w:val="21"/>
          <w:szCs w:val="21"/>
          <w:spacing w:val="-3"/>
        </w:rPr>
        <w:t>用户画像，可以较为精准地描述消费者的多维特征。</w:t>
      </w:r>
    </w:p>
    <w:p>
      <w:pPr>
        <w:pStyle w:val="BodyText"/>
        <w:spacing w:line="368" w:lineRule="auto"/>
        <w:rPr/>
      </w:pPr>
      <w:r/>
    </w:p>
    <w:p>
      <w:pPr>
        <w:ind w:left="882"/>
        <w:spacing w:before="69" w:line="219" w:lineRule="auto"/>
        <w:rPr>
          <w:rFonts w:ascii="SimSun" w:hAnsi="SimSun" w:eastAsia="SimSun" w:cs="SimSun"/>
          <w:sz w:val="21"/>
          <w:szCs w:val="21"/>
        </w:rPr>
      </w:pPr>
      <w:r>
        <w:rPr>
          <w:rFonts w:ascii="SimSun" w:hAnsi="SimSun" w:eastAsia="SimSun" w:cs="SimSun"/>
          <w:sz w:val="21"/>
          <w:szCs w:val="21"/>
          <w:b/>
          <w:bCs/>
          <w:spacing w:val="13"/>
        </w:rPr>
        <w:t>(二)数字贸易中消费者的核心地位</w:t>
      </w:r>
    </w:p>
    <w:p>
      <w:pPr>
        <w:ind w:left="820" w:right="3" w:firstLine="389"/>
        <w:spacing w:before="73" w:line="272" w:lineRule="auto"/>
        <w:jc w:val="both"/>
        <w:rPr>
          <w:rFonts w:ascii="SimSun" w:hAnsi="SimSun" w:eastAsia="SimSun" w:cs="SimSun"/>
          <w:sz w:val="21"/>
          <w:szCs w:val="21"/>
        </w:rPr>
      </w:pPr>
      <w:r>
        <w:rPr>
          <w:rFonts w:ascii="SimSun" w:hAnsi="SimSun" w:eastAsia="SimSun" w:cs="SimSun"/>
          <w:sz w:val="21"/>
          <w:szCs w:val="21"/>
        </w:rPr>
        <w:t>相较于电子商务，数字贸易对消费者行为更加重视，消费者不仅参与了数字贸易的</w:t>
      </w:r>
      <w:r>
        <w:rPr>
          <w:rFonts w:ascii="SimSun" w:hAnsi="SimSun" w:eastAsia="SimSun" w:cs="SimSun"/>
          <w:sz w:val="21"/>
          <w:szCs w:val="21"/>
          <w:spacing w:val="15"/>
        </w:rPr>
        <w:t xml:space="preserve"> </w:t>
      </w:r>
      <w:r>
        <w:rPr>
          <w:rFonts w:ascii="SimSun" w:hAnsi="SimSun" w:eastAsia="SimSun" w:cs="SimSun"/>
          <w:sz w:val="21"/>
          <w:szCs w:val="21"/>
        </w:rPr>
        <w:t>各个环节，消费者的数据还成为生产流通中重要的投入要素</w:t>
      </w:r>
      <w:r>
        <w:rPr>
          <w:rFonts w:ascii="SimSun" w:hAnsi="SimSun" w:eastAsia="SimSun" w:cs="SimSun"/>
          <w:sz w:val="21"/>
          <w:szCs w:val="21"/>
          <w:spacing w:val="-1"/>
        </w:rPr>
        <w:t>，消费者在数字贸易中的核</w:t>
      </w:r>
      <w:r>
        <w:rPr>
          <w:rFonts w:ascii="SimSun" w:hAnsi="SimSun" w:eastAsia="SimSun" w:cs="SimSun"/>
          <w:sz w:val="21"/>
          <w:szCs w:val="21"/>
        </w:rPr>
        <w:t xml:space="preserve"> </w:t>
      </w:r>
      <w:r>
        <w:rPr>
          <w:rFonts w:ascii="SimSun" w:hAnsi="SimSun" w:eastAsia="SimSun" w:cs="SimSun"/>
          <w:sz w:val="21"/>
          <w:szCs w:val="21"/>
          <w:spacing w:val="-4"/>
        </w:rPr>
        <w:t>心地位具体体现在以下几个方面：</w:t>
      </w:r>
    </w:p>
    <w:p>
      <w:pPr>
        <w:ind w:left="820" w:right="3" w:firstLine="389"/>
        <w:spacing w:before="90" w:line="283" w:lineRule="auto"/>
        <w:jc w:val="both"/>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6"/>
        </w:rPr>
        <w:t xml:space="preserve"> </w:t>
      </w:r>
      <w:r>
        <w:rPr>
          <w:rFonts w:ascii="SimSun" w:hAnsi="SimSun" w:eastAsia="SimSun" w:cs="SimSun"/>
          <w:sz w:val="21"/>
          <w:szCs w:val="21"/>
        </w:rPr>
        <w:t>消费者是数字贸易的交易主体。</w:t>
      </w:r>
      <w:r>
        <w:rPr>
          <w:rFonts w:ascii="SimSun" w:hAnsi="SimSun" w:eastAsia="SimSun" w:cs="SimSun"/>
          <w:sz w:val="21"/>
          <w:szCs w:val="21"/>
          <w:spacing w:val="48"/>
        </w:rPr>
        <w:t xml:space="preserve"> </w:t>
      </w:r>
      <w:r>
        <w:rPr>
          <w:rFonts w:ascii="SimSun" w:hAnsi="SimSun" w:eastAsia="SimSun" w:cs="SimSun"/>
          <w:sz w:val="21"/>
          <w:szCs w:val="21"/>
        </w:rPr>
        <w:t>一方面在面向消费者的交易模式中，消费者作 </w:t>
      </w:r>
      <w:r>
        <w:rPr>
          <w:rFonts w:ascii="SimSun" w:hAnsi="SimSun" w:eastAsia="SimSun" w:cs="SimSun"/>
          <w:sz w:val="21"/>
          <w:szCs w:val="21"/>
        </w:rPr>
        <w:t>为商品和服务的购买者和使用者，是整个交易链条的中心。</w:t>
      </w:r>
      <w:r>
        <w:rPr>
          <w:rFonts w:ascii="SimSun" w:hAnsi="SimSun" w:eastAsia="SimSun" w:cs="SimSun"/>
          <w:sz w:val="21"/>
          <w:szCs w:val="21"/>
          <w:spacing w:val="-1"/>
        </w:rPr>
        <w:t>平台和企业都是为满足消费</w:t>
      </w:r>
      <w:r>
        <w:rPr>
          <w:rFonts w:ascii="SimSun" w:hAnsi="SimSun" w:eastAsia="SimSun" w:cs="SimSun"/>
          <w:sz w:val="21"/>
          <w:szCs w:val="21"/>
        </w:rPr>
        <w:t xml:space="preserve"> </w:t>
      </w:r>
      <w:r>
        <w:rPr>
          <w:rFonts w:ascii="SimSun" w:hAnsi="SimSun" w:eastAsia="SimSun" w:cs="SimSun"/>
          <w:sz w:val="21"/>
          <w:szCs w:val="21"/>
          <w:spacing w:val="-1"/>
        </w:rPr>
        <w:t>者需求而服务的，其利益的实现以消费者需求获得满足</w:t>
      </w:r>
      <w:r>
        <w:rPr>
          <w:rFonts w:ascii="SimSun" w:hAnsi="SimSun" w:eastAsia="SimSun" w:cs="SimSun"/>
          <w:sz w:val="21"/>
          <w:szCs w:val="21"/>
          <w:spacing w:val="-2"/>
        </w:rPr>
        <w:t>为前提。另一方面，数字贸易平</w:t>
      </w:r>
      <w:r>
        <w:rPr>
          <w:rFonts w:ascii="SimSun" w:hAnsi="SimSun" w:eastAsia="SimSun" w:cs="SimSun"/>
          <w:sz w:val="21"/>
          <w:szCs w:val="21"/>
        </w:rPr>
        <w:t xml:space="preserve"> </w:t>
      </w:r>
      <w:r>
        <w:rPr>
          <w:rFonts w:ascii="SimSun" w:hAnsi="SimSun" w:eastAsia="SimSun" w:cs="SimSun"/>
          <w:sz w:val="21"/>
          <w:szCs w:val="21"/>
          <w:spacing w:val="4"/>
        </w:rPr>
        <w:t>台上消费者作为贸易主体不仅可以购买，还可以在C2C 模式中作为卖方出售商品和服</w:t>
      </w:r>
      <w:r>
        <w:rPr>
          <w:rFonts w:ascii="SimSun" w:hAnsi="SimSun" w:eastAsia="SimSun" w:cs="SimSun"/>
          <w:sz w:val="21"/>
          <w:szCs w:val="21"/>
          <w:spacing w:val="1"/>
        </w:rPr>
        <w:t xml:space="preserve"> </w:t>
      </w:r>
      <w:r>
        <w:rPr>
          <w:rFonts w:ascii="SimSun" w:hAnsi="SimSun" w:eastAsia="SimSun" w:cs="SimSun"/>
          <w:sz w:val="21"/>
          <w:szCs w:val="21"/>
          <w:spacing w:val="-2"/>
        </w:rPr>
        <w:t>务，可见消费者在数字贸易中兼具买方和卖方角色，并处于核心地</w:t>
      </w:r>
      <w:r>
        <w:rPr>
          <w:rFonts w:ascii="SimSun" w:hAnsi="SimSun" w:eastAsia="SimSun" w:cs="SimSun"/>
          <w:sz w:val="21"/>
          <w:szCs w:val="21"/>
          <w:spacing w:val="-3"/>
        </w:rPr>
        <w:t>位。</w:t>
      </w:r>
    </w:p>
    <w:p>
      <w:pPr>
        <w:ind w:left="820" w:right="9" w:firstLine="389"/>
        <w:spacing w:before="83" w:line="290" w:lineRule="auto"/>
        <w:jc w:val="both"/>
        <w:rPr>
          <w:rFonts w:ascii="SimSun" w:hAnsi="SimSun" w:eastAsia="SimSun" w:cs="SimSun"/>
          <w:sz w:val="21"/>
          <w:szCs w:val="21"/>
        </w:rPr>
      </w:pPr>
      <w:r>
        <w:rPr>
          <w:rFonts w:ascii="SimSun" w:hAnsi="SimSun" w:eastAsia="SimSun" w:cs="SimSun"/>
          <w:sz w:val="21"/>
          <w:szCs w:val="21"/>
          <w:spacing w:val="11"/>
        </w:rPr>
        <w:t>2.</w:t>
      </w:r>
      <w:r>
        <w:rPr>
          <w:rFonts w:ascii="SimSun" w:hAnsi="SimSun" w:eastAsia="SimSun" w:cs="SimSun"/>
          <w:sz w:val="21"/>
          <w:szCs w:val="21"/>
          <w:spacing w:val="-44"/>
        </w:rPr>
        <w:t xml:space="preserve"> </w:t>
      </w:r>
      <w:r>
        <w:rPr>
          <w:rFonts w:ascii="SimSun" w:hAnsi="SimSun" w:eastAsia="SimSun" w:cs="SimSun"/>
          <w:sz w:val="21"/>
          <w:szCs w:val="21"/>
          <w:spacing w:val="11"/>
        </w:rPr>
        <w:t>消费者是生产要素的供给主体。传统制造</w:t>
      </w:r>
      <w:r>
        <w:rPr>
          <w:rFonts w:ascii="SimSun" w:hAnsi="SimSun" w:eastAsia="SimSun" w:cs="SimSun"/>
          <w:sz w:val="21"/>
          <w:szCs w:val="21"/>
          <w:spacing w:val="10"/>
        </w:rPr>
        <w:t>业在数字化和智能化转型中将数据</w:t>
      </w:r>
      <w:r>
        <w:rPr>
          <w:rFonts w:ascii="SimSun" w:hAnsi="SimSun" w:eastAsia="SimSun" w:cs="SimSun"/>
          <w:sz w:val="21"/>
          <w:szCs w:val="21"/>
        </w:rPr>
        <w:t xml:space="preserve"> </w:t>
      </w:r>
      <w:r>
        <w:rPr>
          <w:rFonts w:ascii="SimSun" w:hAnsi="SimSun" w:eastAsia="SimSun" w:cs="SimSun"/>
          <w:sz w:val="21"/>
          <w:szCs w:val="21"/>
          <w:spacing w:val="5"/>
        </w:rPr>
        <w:t>作为新型生产要素加以重视，数字化平台型企业更是积极收集、加工和利用数据，并</w:t>
      </w:r>
      <w:r>
        <w:rPr>
          <w:rFonts w:ascii="SimSun" w:hAnsi="SimSun" w:eastAsia="SimSun" w:cs="SimSun"/>
          <w:sz w:val="21"/>
          <w:szCs w:val="21"/>
          <w:spacing w:val="2"/>
        </w:rPr>
        <w:t xml:space="preserve"> </w:t>
      </w:r>
      <w:r>
        <w:rPr>
          <w:rFonts w:ascii="SimSun" w:hAnsi="SimSun" w:eastAsia="SimSun" w:cs="SimSun"/>
          <w:sz w:val="21"/>
          <w:szCs w:val="21"/>
          <w:spacing w:val="5"/>
        </w:rPr>
        <w:t>依此向用户提商品和服务，其中消费者方面的数据是企业研发产品和服务、制定生产</w:t>
      </w:r>
      <w:r>
        <w:rPr>
          <w:rFonts w:ascii="SimSun" w:hAnsi="SimSun" w:eastAsia="SimSun" w:cs="SimSun"/>
          <w:sz w:val="21"/>
          <w:szCs w:val="21"/>
          <w:spacing w:val="7"/>
        </w:rPr>
        <w:t xml:space="preserve"> </w:t>
      </w:r>
      <w:r>
        <w:rPr>
          <w:rFonts w:ascii="SimSun" w:hAnsi="SimSun" w:eastAsia="SimSun" w:cs="SimSun"/>
          <w:sz w:val="21"/>
          <w:szCs w:val="21"/>
          <w:spacing w:val="11"/>
        </w:rPr>
        <w:t>计划的依据。所以消费者是平台企业、制造企业尤其是智能制造企业生产要素的供</w:t>
      </w:r>
      <w:r>
        <w:rPr>
          <w:rFonts w:ascii="SimSun" w:hAnsi="SimSun" w:eastAsia="SimSun" w:cs="SimSun"/>
          <w:sz w:val="21"/>
          <w:szCs w:val="21"/>
        </w:rPr>
        <w:t xml:space="preserve"> </w:t>
      </w:r>
      <w:r>
        <w:rPr>
          <w:rFonts w:ascii="SimSun" w:hAnsi="SimSun" w:eastAsia="SimSun" w:cs="SimSun"/>
          <w:sz w:val="21"/>
          <w:szCs w:val="21"/>
          <w:spacing w:val="-4"/>
        </w:rPr>
        <w:t>给者。</w:t>
      </w:r>
    </w:p>
    <w:p>
      <w:pPr>
        <w:ind w:left="820" w:right="12" w:firstLine="389"/>
        <w:spacing w:before="78" w:line="279"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47"/>
        </w:rPr>
        <w:t xml:space="preserve"> </w:t>
      </w:r>
      <w:r>
        <w:rPr>
          <w:rFonts w:ascii="SimSun" w:hAnsi="SimSun" w:eastAsia="SimSun" w:cs="SimSun"/>
          <w:sz w:val="21"/>
          <w:szCs w:val="21"/>
          <w:spacing w:val="4"/>
        </w:rPr>
        <w:t>消费者是数字内容的生产主体。消费者既是商品和服务的使用者同时作为平台</w:t>
      </w:r>
      <w:r>
        <w:rPr>
          <w:rFonts w:ascii="SimSun" w:hAnsi="SimSun" w:eastAsia="SimSun" w:cs="SimSun"/>
          <w:sz w:val="21"/>
          <w:szCs w:val="21"/>
        </w:rPr>
        <w:t xml:space="preserve"> </w:t>
      </w:r>
      <w:r>
        <w:rPr>
          <w:rFonts w:ascii="SimSun" w:hAnsi="SimSun" w:eastAsia="SimSun" w:cs="SimSun"/>
          <w:sz w:val="21"/>
          <w:szCs w:val="21"/>
          <w:spacing w:val="-2"/>
        </w:rPr>
        <w:t>用户也是数字内容的生产者。数字经济时代下， </w:t>
      </w:r>
      <w:r>
        <w:rPr>
          <w:rFonts w:ascii="Times New Roman" w:hAnsi="Times New Roman" w:eastAsia="Times New Roman" w:cs="Times New Roman"/>
          <w:sz w:val="21"/>
          <w:szCs w:val="21"/>
          <w:spacing w:val="-2"/>
        </w:rPr>
        <w:t>UGC(User</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Generated</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Content)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内容平</w:t>
      </w:r>
      <w:r>
        <w:rPr>
          <w:rFonts w:ascii="SimSun" w:hAnsi="SimSun" w:eastAsia="SimSun" w:cs="SimSun"/>
          <w:sz w:val="21"/>
          <w:szCs w:val="21"/>
        </w:rPr>
        <w:t xml:space="preserve"> </w:t>
      </w:r>
      <w:r>
        <w:rPr>
          <w:rFonts w:ascii="SimSun" w:hAnsi="SimSun" w:eastAsia="SimSun" w:cs="SimSun"/>
          <w:sz w:val="21"/>
          <w:szCs w:val="21"/>
          <w:spacing w:val="-1"/>
        </w:rPr>
        <w:t>台用户可以通过文字、图像、音视频等形式进行创作传播，如短视频直播平台中普通用</w:t>
      </w:r>
      <w:r>
        <w:rPr>
          <w:rFonts w:ascii="SimSun" w:hAnsi="SimSun" w:eastAsia="SimSun" w:cs="SimSun"/>
          <w:sz w:val="21"/>
          <w:szCs w:val="21"/>
          <w:spacing w:val="12"/>
        </w:rPr>
        <w:t xml:space="preserve"> </w:t>
      </w:r>
      <w:r>
        <w:rPr>
          <w:rFonts w:ascii="SimSun" w:hAnsi="SimSun" w:eastAsia="SimSun" w:cs="SimSun"/>
          <w:sz w:val="21"/>
          <w:szCs w:val="21"/>
          <w:spacing w:val="-2"/>
        </w:rPr>
        <w:t>户可以上传视频，分享日常生活、商品使用体验并提供购买链接。</w:t>
      </w:r>
    </w:p>
    <w:p>
      <w:pPr>
        <w:ind w:left="820" w:firstLine="389"/>
        <w:spacing w:before="69" w:line="286" w:lineRule="auto"/>
        <w:jc w:val="both"/>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48"/>
        </w:rPr>
        <w:t xml:space="preserve"> </w:t>
      </w:r>
      <w:r>
        <w:rPr>
          <w:rFonts w:ascii="SimSun" w:hAnsi="SimSun" w:eastAsia="SimSun" w:cs="SimSun"/>
          <w:sz w:val="21"/>
          <w:szCs w:val="21"/>
          <w:spacing w:val="4"/>
        </w:rPr>
        <w:t>消费者是数字营销的服务对象。数字贸易中的数字营销离不开对</w:t>
      </w:r>
      <w:r>
        <w:rPr>
          <w:rFonts w:ascii="SimSun" w:hAnsi="SimSun" w:eastAsia="SimSun" w:cs="SimSun"/>
          <w:sz w:val="21"/>
          <w:szCs w:val="21"/>
          <w:spacing w:val="3"/>
        </w:rPr>
        <w:t>消费者行为的</w:t>
      </w:r>
      <w:r>
        <w:rPr>
          <w:rFonts w:ascii="SimSun" w:hAnsi="SimSun" w:eastAsia="SimSun" w:cs="SimSun"/>
          <w:sz w:val="21"/>
          <w:szCs w:val="21"/>
        </w:rPr>
        <w:t xml:space="preserve"> </w:t>
      </w:r>
      <w:r>
        <w:rPr>
          <w:rFonts w:ascii="SimSun" w:hAnsi="SimSun" w:eastAsia="SimSun" w:cs="SimSun"/>
          <w:sz w:val="21"/>
          <w:szCs w:val="21"/>
          <w:spacing w:val="-4"/>
        </w:rPr>
        <w:t>研究，利用用户画像数据制定营销策略。</w:t>
      </w:r>
      <w:r>
        <w:rPr>
          <w:rFonts w:ascii="SimSun" w:hAnsi="SimSun" w:eastAsia="SimSun" w:cs="SimSun"/>
          <w:sz w:val="21"/>
          <w:szCs w:val="21"/>
          <w:spacing w:val="42"/>
        </w:rPr>
        <w:t xml:space="preserve"> </w:t>
      </w:r>
      <w:r>
        <w:rPr>
          <w:rFonts w:ascii="SimSun" w:hAnsi="SimSun" w:eastAsia="SimSun" w:cs="SimSun"/>
          <w:sz w:val="21"/>
          <w:szCs w:val="21"/>
          <w:spacing w:val="-4"/>
        </w:rPr>
        <w:t>一方面，数字营销在企业营销活动</w:t>
      </w:r>
      <w:r>
        <w:rPr>
          <w:rFonts w:ascii="SimSun" w:hAnsi="SimSun" w:eastAsia="SimSun" w:cs="SimSun"/>
          <w:sz w:val="21"/>
          <w:szCs w:val="21"/>
          <w:spacing w:val="-5"/>
        </w:rPr>
        <w:t>中发现市场</w:t>
      </w:r>
      <w:r>
        <w:rPr>
          <w:rFonts w:ascii="SimSun" w:hAnsi="SimSun" w:eastAsia="SimSun" w:cs="SimSun"/>
          <w:sz w:val="21"/>
          <w:szCs w:val="21"/>
        </w:rPr>
        <w:t xml:space="preserve"> </w:t>
      </w:r>
      <w:r>
        <w:rPr>
          <w:rFonts w:ascii="SimSun" w:hAnsi="SimSun" w:eastAsia="SimSun" w:cs="SimSun"/>
          <w:sz w:val="21"/>
          <w:szCs w:val="21"/>
          <w:spacing w:val="-1"/>
        </w:rPr>
        <w:t>机会，分析消费者未被满足的需要，在此基础上有针对性地开</w:t>
      </w:r>
      <w:r>
        <w:rPr>
          <w:rFonts w:ascii="SimSun" w:hAnsi="SimSun" w:eastAsia="SimSun" w:cs="SimSun"/>
          <w:sz w:val="21"/>
          <w:szCs w:val="21"/>
          <w:spacing w:val="-2"/>
        </w:rPr>
        <w:t>发产品。另一方面，由于</w:t>
      </w:r>
      <w:r>
        <w:rPr>
          <w:rFonts w:ascii="SimSun" w:hAnsi="SimSun" w:eastAsia="SimSun" w:cs="SimSun"/>
          <w:sz w:val="21"/>
          <w:szCs w:val="21"/>
        </w:rPr>
        <w:t xml:space="preserve"> </w:t>
      </w:r>
      <w:r>
        <w:rPr>
          <w:rFonts w:ascii="SimSun" w:hAnsi="SimSun" w:eastAsia="SimSun" w:cs="SimSun"/>
          <w:sz w:val="21"/>
          <w:szCs w:val="21"/>
        </w:rPr>
        <w:t>细分市场是数字营销策略的基础，企业通过分析目标消费者和</w:t>
      </w:r>
      <w:r>
        <w:rPr>
          <w:rFonts w:ascii="SimSun" w:hAnsi="SimSun" w:eastAsia="SimSun" w:cs="SimSun"/>
          <w:sz w:val="21"/>
          <w:szCs w:val="21"/>
          <w:spacing w:val="-1"/>
        </w:rPr>
        <w:t>目标细分市场在数字贸易</w:t>
      </w:r>
      <w:r>
        <w:rPr>
          <w:rFonts w:ascii="SimSun" w:hAnsi="SimSun" w:eastAsia="SimSun" w:cs="SimSun"/>
          <w:sz w:val="21"/>
          <w:szCs w:val="21"/>
        </w:rPr>
        <w:t xml:space="preserve"> </w:t>
      </w:r>
      <w:r>
        <w:rPr>
          <w:rFonts w:ascii="SimSun" w:hAnsi="SimSun" w:eastAsia="SimSun" w:cs="SimSun"/>
          <w:sz w:val="21"/>
          <w:szCs w:val="21"/>
        </w:rPr>
        <w:t>平台上有针对性地投放广告，使得消费者获得个性化的推荐等服务</w:t>
      </w:r>
      <w:r>
        <w:rPr>
          <w:rFonts w:ascii="SimSun" w:hAnsi="SimSun" w:eastAsia="SimSun" w:cs="SimSun"/>
          <w:sz w:val="21"/>
          <w:szCs w:val="21"/>
          <w:spacing w:val="-1"/>
        </w:rPr>
        <w:t>，提高了平台匹配效</w:t>
      </w:r>
      <w:r>
        <w:rPr>
          <w:rFonts w:ascii="SimSun" w:hAnsi="SimSun" w:eastAsia="SimSun" w:cs="SimSun"/>
          <w:sz w:val="21"/>
          <w:szCs w:val="21"/>
        </w:rPr>
        <w:t xml:space="preserve"> </w:t>
      </w:r>
      <w:r>
        <w:rPr>
          <w:rFonts w:ascii="SimSun" w:hAnsi="SimSun" w:eastAsia="SimSun" w:cs="SimSun"/>
          <w:sz w:val="21"/>
          <w:szCs w:val="21"/>
          <w:spacing w:val="-5"/>
        </w:rPr>
        <w:t>率和消费者福利。</w:t>
      </w:r>
    </w:p>
    <w:p>
      <w:pPr>
        <w:pStyle w:val="BodyText"/>
        <w:spacing w:line="352" w:lineRule="auto"/>
        <w:rPr/>
      </w:pPr>
      <w:r/>
    </w:p>
    <w:p>
      <w:pPr>
        <w:ind w:left="82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二、消费者个性化需求驱动数字贸易发展</w:t>
      </w:r>
    </w:p>
    <w:p>
      <w:pPr>
        <w:pStyle w:val="BodyText"/>
        <w:spacing w:line="339" w:lineRule="auto"/>
        <w:rPr/>
      </w:pPr>
      <w:r/>
    </w:p>
    <w:p>
      <w:pPr>
        <w:ind w:left="942"/>
        <w:spacing w:before="69" w:line="219" w:lineRule="auto"/>
        <w:rPr>
          <w:rFonts w:ascii="SimSun" w:hAnsi="SimSun" w:eastAsia="SimSun" w:cs="SimSun"/>
          <w:sz w:val="21"/>
          <w:szCs w:val="21"/>
        </w:rPr>
      </w:pPr>
      <w:r>
        <w:rPr>
          <w:rFonts w:ascii="SimSun" w:hAnsi="SimSun" w:eastAsia="SimSun" w:cs="SimSun"/>
          <w:sz w:val="21"/>
          <w:szCs w:val="21"/>
          <w:b/>
          <w:bCs/>
          <w:spacing w:val="13"/>
        </w:rPr>
        <w:t>(一)消费者个性化需求</w:t>
      </w:r>
    </w:p>
    <w:p>
      <w:pPr>
        <w:ind w:left="820" w:right="2" w:firstLine="389"/>
        <w:spacing w:before="65" w:line="272" w:lineRule="auto"/>
        <w:jc w:val="both"/>
        <w:rPr>
          <w:rFonts w:ascii="SimSun" w:hAnsi="SimSun" w:eastAsia="SimSun" w:cs="SimSun"/>
          <w:sz w:val="21"/>
          <w:szCs w:val="21"/>
        </w:rPr>
      </w:pPr>
      <w:r>
        <w:rPr>
          <w:rFonts w:ascii="SimSun" w:hAnsi="SimSun" w:eastAsia="SimSun" w:cs="SimSun"/>
          <w:sz w:val="21"/>
          <w:szCs w:val="21"/>
        </w:rPr>
        <w:t>数字经济背景下，消费者的需求向个性化、多元化、层次</w:t>
      </w:r>
      <w:r>
        <w:rPr>
          <w:rFonts w:ascii="SimSun" w:hAnsi="SimSun" w:eastAsia="SimSun" w:cs="SimSun"/>
          <w:sz w:val="21"/>
          <w:szCs w:val="21"/>
          <w:spacing w:val="-1"/>
        </w:rPr>
        <w:t>化演变，与此同时信息技</w:t>
      </w:r>
      <w:r>
        <w:rPr>
          <w:rFonts w:ascii="SimSun" w:hAnsi="SimSun" w:eastAsia="SimSun" w:cs="SimSun"/>
          <w:sz w:val="21"/>
          <w:szCs w:val="21"/>
        </w:rPr>
        <w:t xml:space="preserve"> </w:t>
      </w:r>
      <w:r>
        <w:rPr>
          <w:rFonts w:ascii="SimSun" w:hAnsi="SimSun" w:eastAsia="SimSun" w:cs="SimSun"/>
          <w:sz w:val="21"/>
          <w:szCs w:val="21"/>
        </w:rPr>
        <w:t>术、数字技术的发展使得消费者的碎片化、个性化的需求偏好</w:t>
      </w:r>
      <w:r>
        <w:rPr>
          <w:rFonts w:ascii="SimSun" w:hAnsi="SimSun" w:eastAsia="SimSun" w:cs="SimSun"/>
          <w:sz w:val="21"/>
          <w:szCs w:val="21"/>
          <w:spacing w:val="-1"/>
        </w:rPr>
        <w:t>得以充分彰显。消费者个</w:t>
      </w:r>
      <w:r>
        <w:rPr>
          <w:rFonts w:ascii="SimSun" w:hAnsi="SimSun" w:eastAsia="SimSun" w:cs="SimSun"/>
          <w:sz w:val="21"/>
          <w:szCs w:val="21"/>
        </w:rPr>
        <w:t xml:space="preserve"> </w:t>
      </w:r>
      <w:r>
        <w:rPr>
          <w:rFonts w:ascii="SimSun" w:hAnsi="SimSun" w:eastAsia="SimSun" w:cs="SimSun"/>
          <w:sz w:val="21"/>
          <w:szCs w:val="21"/>
          <w:spacing w:val="-2"/>
        </w:rPr>
        <w:t>性化需求是指消费者对商品和服务带有个人独特性质的需要，而不与他人相同。</w:t>
      </w:r>
    </w:p>
    <w:p>
      <w:pPr>
        <w:ind w:left="820" w:right="9" w:firstLine="389"/>
        <w:spacing w:before="100" w:line="255" w:lineRule="auto"/>
        <w:rPr>
          <w:rFonts w:ascii="SimSun" w:hAnsi="SimSun" w:eastAsia="SimSun" w:cs="SimSun"/>
          <w:sz w:val="21"/>
          <w:szCs w:val="21"/>
        </w:rPr>
      </w:pPr>
      <w:r>
        <w:rPr>
          <w:rFonts w:ascii="SimSun" w:hAnsi="SimSun" w:eastAsia="SimSun" w:cs="SimSun"/>
          <w:sz w:val="21"/>
          <w:szCs w:val="21"/>
          <w:spacing w:val="6"/>
        </w:rPr>
        <w:t>在数字贸易中个性化需求往往通过消费者搜索的关</w:t>
      </w:r>
      <w:r>
        <w:rPr>
          <w:rFonts w:ascii="SimSun" w:hAnsi="SimSun" w:eastAsia="SimSun" w:cs="SimSun"/>
          <w:sz w:val="21"/>
          <w:szCs w:val="21"/>
          <w:spacing w:val="5"/>
        </w:rPr>
        <w:t>键词直接表达或通过浏览、点</w:t>
      </w:r>
      <w:r>
        <w:rPr>
          <w:rFonts w:ascii="SimSun" w:hAnsi="SimSun" w:eastAsia="SimSun" w:cs="SimSun"/>
          <w:sz w:val="21"/>
          <w:szCs w:val="21"/>
        </w:rPr>
        <w:t xml:space="preserve"> </w:t>
      </w:r>
      <w:r>
        <w:rPr>
          <w:rFonts w:ascii="SimSun" w:hAnsi="SimSun" w:eastAsia="SimSun" w:cs="SimSun"/>
          <w:sz w:val="21"/>
          <w:szCs w:val="21"/>
        </w:rPr>
        <w:t>击、购买等行为间接表达。消费者的个性化需</w:t>
      </w:r>
      <w:r>
        <w:rPr>
          <w:rFonts w:ascii="SimSun" w:hAnsi="SimSun" w:eastAsia="SimSun" w:cs="SimSun"/>
          <w:sz w:val="21"/>
          <w:szCs w:val="21"/>
          <w:spacing w:val="-1"/>
        </w:rPr>
        <w:t>求具有以下特征：第一，独特性。个性化</w:t>
      </w:r>
    </w:p>
    <w:p>
      <w:pPr>
        <w:spacing w:line="255" w:lineRule="auto"/>
        <w:sectPr>
          <w:pgSz w:w="9620" w:h="14350"/>
          <w:pgMar w:top="295" w:right="577" w:bottom="400" w:left="250" w:header="0" w:footer="0" w:gutter="0"/>
        </w:sectPr>
        <w:rPr>
          <w:rFonts w:ascii="SimSun" w:hAnsi="SimSun" w:eastAsia="SimSun" w:cs="SimSun"/>
          <w:sz w:val="21"/>
          <w:szCs w:val="21"/>
        </w:rPr>
      </w:pPr>
    </w:p>
    <w:p>
      <w:pPr>
        <w:spacing w:before="41" w:line="219" w:lineRule="auto"/>
        <w:jc w:val="right"/>
        <w:rPr>
          <w:rFonts w:ascii="SimSun" w:hAnsi="SimSun" w:eastAsia="SimSun" w:cs="SimSun"/>
          <w:sz w:val="21"/>
          <w:szCs w:val="21"/>
        </w:rPr>
      </w:pPr>
      <w:r>
        <w:rPr>
          <w:rFonts w:ascii="Times New Roman" w:hAnsi="Times New Roman" w:eastAsia="Times New Roman" w:cs="Times New Roman"/>
          <w:sz w:val="21"/>
          <w:szCs w:val="21"/>
          <w:spacing w:val="-7"/>
        </w:rPr>
        <w:t>m               </w:t>
      </w:r>
      <w:r>
        <w:rPr>
          <w:rFonts w:ascii="SimSun" w:hAnsi="SimSun" w:eastAsia="SimSun" w:cs="SimSun"/>
          <w:sz w:val="21"/>
          <w:szCs w:val="21"/>
          <w:spacing w:val="-7"/>
        </w:rPr>
        <w:t>第一节  消费者在数字贸易发展中扮演的重要角色     1</w:t>
      </w:r>
      <w:r>
        <w:rPr>
          <w:rFonts w:ascii="SimSun" w:hAnsi="SimSun" w:eastAsia="SimSun" w:cs="SimSun"/>
          <w:sz w:val="21"/>
          <w:szCs w:val="21"/>
          <w:spacing w:val="-8"/>
        </w:rPr>
        <w:t>19</w:t>
      </w:r>
    </w:p>
    <w:p>
      <w:pPr>
        <w:pStyle w:val="BodyText"/>
        <w:spacing w:line="287" w:lineRule="auto"/>
        <w:rPr/>
      </w:pPr>
      <w:r/>
    </w:p>
    <w:p>
      <w:pPr>
        <w:pStyle w:val="BodyText"/>
        <w:spacing w:line="287" w:lineRule="auto"/>
        <w:rPr/>
      </w:pPr>
      <w:r/>
    </w:p>
    <w:p>
      <w:pPr>
        <w:ind w:right="829"/>
        <w:spacing w:before="68" w:line="282" w:lineRule="auto"/>
        <w:jc w:val="both"/>
        <w:rPr>
          <w:rFonts w:ascii="SimSun" w:hAnsi="SimSun" w:eastAsia="SimSun" w:cs="SimSun"/>
          <w:sz w:val="21"/>
          <w:szCs w:val="21"/>
        </w:rPr>
      </w:pPr>
      <w:r>
        <w:rPr>
          <w:rFonts w:ascii="SimSun" w:hAnsi="SimSun" w:eastAsia="SimSun" w:cs="SimSun"/>
          <w:sz w:val="21"/>
          <w:szCs w:val="21"/>
        </w:rPr>
        <w:t>需求相对大众化需求具有相对差异性，反映了消费者作为个体的特性，以及消费者希望 </w:t>
      </w:r>
      <w:r>
        <w:rPr>
          <w:rFonts w:ascii="SimSun" w:hAnsi="SimSun" w:eastAsia="SimSun" w:cs="SimSun"/>
          <w:sz w:val="21"/>
          <w:szCs w:val="21"/>
          <w:spacing w:val="-1"/>
        </w:rPr>
        <w:t>通过购买商品来展现自我的精神追求。第二，个性化需求具有多样性。由于消费者所处</w:t>
      </w:r>
      <w:r>
        <w:rPr>
          <w:rFonts w:ascii="SimSun" w:hAnsi="SimSun" w:eastAsia="SimSun" w:cs="SimSun"/>
          <w:sz w:val="21"/>
          <w:szCs w:val="21"/>
          <w:spacing w:val="6"/>
        </w:rPr>
        <w:t xml:space="preserve"> </w:t>
      </w:r>
      <w:r>
        <w:rPr>
          <w:rFonts w:ascii="SimSun" w:hAnsi="SimSun" w:eastAsia="SimSun" w:cs="SimSun"/>
          <w:sz w:val="21"/>
          <w:szCs w:val="21"/>
          <w:spacing w:val="-1"/>
        </w:rPr>
        <w:t>的生活、教育和工作的社会环境不同，形成了客观上相对独立的购物需求，消费者借助</w:t>
      </w:r>
      <w:r>
        <w:rPr>
          <w:rFonts w:ascii="SimSun" w:hAnsi="SimSun" w:eastAsia="SimSun" w:cs="SimSun"/>
          <w:sz w:val="21"/>
          <w:szCs w:val="21"/>
          <w:spacing w:val="11"/>
        </w:rPr>
        <w:t xml:space="preserve"> </w:t>
      </w:r>
      <w:r>
        <w:rPr>
          <w:rFonts w:ascii="SimSun" w:hAnsi="SimSun" w:eastAsia="SimSun" w:cs="SimSun"/>
          <w:sz w:val="21"/>
          <w:szCs w:val="21"/>
          <w:spacing w:val="5"/>
        </w:rPr>
        <w:t>数字贸易平台的搜索功能输入关键词搜索商品，平台汇集的多种多</w:t>
      </w:r>
      <w:r>
        <w:rPr>
          <w:rFonts w:ascii="SimSun" w:hAnsi="SimSun" w:eastAsia="SimSun" w:cs="SimSun"/>
          <w:sz w:val="21"/>
          <w:szCs w:val="21"/>
          <w:spacing w:val="4"/>
        </w:rPr>
        <w:t>样的关键词是个性</w:t>
      </w:r>
      <w:r>
        <w:rPr>
          <w:rFonts w:ascii="SimSun" w:hAnsi="SimSun" w:eastAsia="SimSun" w:cs="SimSun"/>
          <w:sz w:val="21"/>
          <w:szCs w:val="21"/>
        </w:rPr>
        <w:t xml:space="preserve"> </w:t>
      </w:r>
      <w:r>
        <w:rPr>
          <w:rFonts w:ascii="SimSun" w:hAnsi="SimSun" w:eastAsia="SimSun" w:cs="SimSun"/>
          <w:sz w:val="21"/>
          <w:szCs w:val="21"/>
        </w:rPr>
        <w:t>化需求多样性的直接证明。第三，个性化需求具有相关性。相关性具有两层含义，</w:t>
      </w:r>
      <w:r>
        <w:rPr>
          <w:rFonts w:ascii="SimSun" w:hAnsi="SimSun" w:eastAsia="SimSun" w:cs="SimSun"/>
          <w:sz w:val="21"/>
          <w:szCs w:val="21"/>
          <w:spacing w:val="75"/>
        </w:rPr>
        <w:t xml:space="preserve"> </w:t>
      </w:r>
      <w:r>
        <w:rPr>
          <w:rFonts w:ascii="SimSun" w:hAnsi="SimSun" w:eastAsia="SimSun" w:cs="SimSun"/>
          <w:sz w:val="21"/>
          <w:szCs w:val="21"/>
        </w:rPr>
        <w:t>一 </w:t>
      </w:r>
      <w:r>
        <w:rPr>
          <w:rFonts w:ascii="SimSun" w:hAnsi="SimSun" w:eastAsia="SimSun" w:cs="SimSun"/>
          <w:sz w:val="21"/>
          <w:szCs w:val="21"/>
          <w:spacing w:val="5"/>
        </w:rPr>
        <w:t>方面在空间维度上，处在相似环境中的消费者之间个性化需求具有</w:t>
      </w:r>
      <w:r>
        <w:rPr>
          <w:rFonts w:ascii="SimSun" w:hAnsi="SimSun" w:eastAsia="SimSun" w:cs="SimSun"/>
          <w:sz w:val="21"/>
          <w:szCs w:val="21"/>
          <w:spacing w:val="4"/>
        </w:rPr>
        <w:t>一定的相关性，但</w:t>
      </w:r>
      <w:r>
        <w:rPr>
          <w:rFonts w:ascii="SimSun" w:hAnsi="SimSun" w:eastAsia="SimSun" w:cs="SimSun"/>
          <w:sz w:val="21"/>
          <w:szCs w:val="21"/>
        </w:rPr>
        <w:t xml:space="preserve"> </w:t>
      </w:r>
      <w:r>
        <w:rPr>
          <w:rFonts w:ascii="SimSun" w:hAnsi="SimSun" w:eastAsia="SimSun" w:cs="SimSun"/>
          <w:sz w:val="21"/>
          <w:szCs w:val="21"/>
          <w:spacing w:val="5"/>
        </w:rPr>
        <w:t>随着空间范围增加，这种相关性会越弱；另一方面在时间维度上，同一消费者短时间</w:t>
      </w:r>
      <w:r>
        <w:rPr>
          <w:rFonts w:ascii="SimSun" w:hAnsi="SimSun" w:eastAsia="SimSun" w:cs="SimSun"/>
          <w:sz w:val="21"/>
          <w:szCs w:val="21"/>
          <w:spacing w:val="4"/>
        </w:rPr>
        <w:t xml:space="preserve"> </w:t>
      </w:r>
      <w:r>
        <w:rPr>
          <w:rFonts w:ascii="SimSun" w:hAnsi="SimSun" w:eastAsia="SimSun" w:cs="SimSun"/>
          <w:sz w:val="21"/>
          <w:szCs w:val="21"/>
          <w:spacing w:val="5"/>
        </w:rPr>
        <w:t>内兴趣、性格、家庭环境不会出现较大变化，所以不同购物时间的个性化需求具有自</w:t>
      </w:r>
      <w:r>
        <w:rPr>
          <w:rFonts w:ascii="SimSun" w:hAnsi="SimSun" w:eastAsia="SimSun" w:cs="SimSun"/>
          <w:sz w:val="21"/>
          <w:szCs w:val="21"/>
        </w:rPr>
        <w:t xml:space="preserve"> </w:t>
      </w:r>
      <w:r>
        <w:rPr>
          <w:rFonts w:ascii="SimSun" w:hAnsi="SimSun" w:eastAsia="SimSun" w:cs="SimSun"/>
          <w:sz w:val="21"/>
          <w:szCs w:val="21"/>
          <w:spacing w:val="1"/>
        </w:rPr>
        <w:t>相关性。</w:t>
      </w:r>
    </w:p>
    <w:p>
      <w:pPr>
        <w:pStyle w:val="BodyText"/>
        <w:spacing w:line="445" w:lineRule="auto"/>
        <w:rPr/>
      </w:pPr>
      <w:r/>
    </w:p>
    <w:p>
      <w:pPr>
        <w:ind w:left="123"/>
        <w:spacing w:before="68" w:line="219" w:lineRule="auto"/>
        <w:rPr>
          <w:rFonts w:ascii="SimSun" w:hAnsi="SimSun" w:eastAsia="SimSun" w:cs="SimSun"/>
          <w:sz w:val="21"/>
          <w:szCs w:val="21"/>
        </w:rPr>
      </w:pPr>
      <w:r>
        <w:rPr>
          <w:rFonts w:ascii="SimSun" w:hAnsi="SimSun" w:eastAsia="SimSun" w:cs="SimSun"/>
          <w:sz w:val="21"/>
          <w:szCs w:val="21"/>
          <w:b/>
          <w:bCs/>
          <w:spacing w:val="11"/>
        </w:rPr>
        <w:t>(二)个性化需求驱动数字贸易发展</w:t>
      </w:r>
    </w:p>
    <w:p>
      <w:pPr>
        <w:ind w:right="841" w:firstLine="429"/>
        <w:spacing w:before="74" w:line="272" w:lineRule="auto"/>
        <w:jc w:val="both"/>
        <w:rPr>
          <w:rFonts w:ascii="SimSun" w:hAnsi="SimSun" w:eastAsia="SimSun" w:cs="SimSun"/>
          <w:sz w:val="21"/>
          <w:szCs w:val="21"/>
        </w:rPr>
      </w:pPr>
      <w:r>
        <w:rPr>
          <w:rFonts w:ascii="SimSun" w:hAnsi="SimSun" w:eastAsia="SimSun" w:cs="SimSun"/>
          <w:sz w:val="21"/>
          <w:szCs w:val="21"/>
          <w:spacing w:val="-1"/>
        </w:rPr>
        <w:t>随着贸易模式不断地迭代更新，居于数字贸易核心地位的消费者受到其他贸易主体</w:t>
      </w:r>
      <w:r>
        <w:rPr>
          <w:rFonts w:ascii="SimSun" w:hAnsi="SimSun" w:eastAsia="SimSun" w:cs="SimSun"/>
          <w:sz w:val="21"/>
          <w:szCs w:val="21"/>
          <w:spacing w:val="15"/>
        </w:rPr>
        <w:t xml:space="preserve"> </w:t>
      </w:r>
      <w:r>
        <w:rPr>
          <w:rFonts w:ascii="SimSun" w:hAnsi="SimSun" w:eastAsia="SimSun" w:cs="SimSun"/>
          <w:sz w:val="21"/>
          <w:szCs w:val="21"/>
          <w:spacing w:val="-1"/>
        </w:rPr>
        <w:t>越来越多的关注，满足消费者个性化需求是其他数字贸易主体追求的最终目标，具体来</w:t>
      </w:r>
      <w:r>
        <w:rPr>
          <w:rFonts w:ascii="SimSun" w:hAnsi="SimSun" w:eastAsia="SimSun" w:cs="SimSun"/>
          <w:sz w:val="21"/>
          <w:szCs w:val="21"/>
          <w:spacing w:val="5"/>
        </w:rPr>
        <w:t xml:space="preserve"> </w:t>
      </w:r>
      <w:r>
        <w:rPr>
          <w:rFonts w:ascii="SimSun" w:hAnsi="SimSun" w:eastAsia="SimSun" w:cs="SimSun"/>
          <w:sz w:val="21"/>
          <w:szCs w:val="21"/>
          <w:spacing w:val="-4"/>
        </w:rPr>
        <w:t>说，个性化需求通过以下渠道驱动了数字贸易的发展：</w:t>
      </w:r>
    </w:p>
    <w:p>
      <w:pPr>
        <w:ind w:right="841" w:firstLine="429"/>
        <w:spacing w:before="102" w:line="272" w:lineRule="auto"/>
        <w:jc w:val="both"/>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61"/>
        </w:rPr>
        <w:t xml:space="preserve"> </w:t>
      </w:r>
      <w:r>
        <w:rPr>
          <w:rFonts w:ascii="SimSun" w:hAnsi="SimSun" w:eastAsia="SimSun" w:cs="SimSun"/>
          <w:sz w:val="21"/>
          <w:szCs w:val="21"/>
          <w:spacing w:val="4"/>
        </w:rPr>
        <w:t>个性化需求通过生产模式变革驱动数字贸易发展。</w:t>
      </w:r>
      <w:r>
        <w:rPr>
          <w:rFonts w:ascii="SimSun" w:hAnsi="SimSun" w:eastAsia="SimSun" w:cs="SimSun"/>
          <w:sz w:val="21"/>
          <w:szCs w:val="21"/>
          <w:spacing w:val="3"/>
        </w:rPr>
        <w:t>为顺应消费者需求个性化和</w:t>
      </w:r>
      <w:r>
        <w:rPr>
          <w:rFonts w:ascii="SimSun" w:hAnsi="SimSun" w:eastAsia="SimSun" w:cs="SimSun"/>
          <w:sz w:val="21"/>
          <w:szCs w:val="21"/>
        </w:rPr>
        <w:t xml:space="preserve"> </w:t>
      </w:r>
      <w:r>
        <w:rPr>
          <w:rFonts w:ascii="SimSun" w:hAnsi="SimSun" w:eastAsia="SimSun" w:cs="SimSun"/>
          <w:sz w:val="21"/>
          <w:szCs w:val="21"/>
          <w:spacing w:val="-1"/>
        </w:rPr>
        <w:t>多样化的趋势从而获得更大的市场份额，制造业企业持续探索数字化、智能化的研发和</w:t>
      </w:r>
      <w:r>
        <w:rPr>
          <w:rFonts w:ascii="SimSun" w:hAnsi="SimSun" w:eastAsia="SimSun" w:cs="SimSun"/>
          <w:sz w:val="21"/>
          <w:szCs w:val="21"/>
          <w:spacing w:val="18"/>
        </w:rPr>
        <w:t xml:space="preserve"> </w:t>
      </w:r>
      <w:r>
        <w:rPr>
          <w:rFonts w:ascii="SimSun" w:hAnsi="SimSun" w:eastAsia="SimSun" w:cs="SimSun"/>
          <w:sz w:val="21"/>
          <w:szCs w:val="21"/>
        </w:rPr>
        <w:t>生产模式，通过柔性制造、精益制造等智能制造方式为消费者</w:t>
      </w:r>
      <w:r>
        <w:rPr>
          <w:rFonts w:ascii="SimSun" w:hAnsi="SimSun" w:eastAsia="SimSun" w:cs="SimSun"/>
          <w:sz w:val="21"/>
          <w:szCs w:val="21"/>
          <w:spacing w:val="-1"/>
        </w:rPr>
        <w:t>定制商品，实现在同一时</w:t>
      </w:r>
      <w:r>
        <w:rPr>
          <w:rFonts w:ascii="SimSun" w:hAnsi="SimSun" w:eastAsia="SimSun" w:cs="SimSun"/>
          <w:sz w:val="21"/>
          <w:szCs w:val="21"/>
        </w:rPr>
        <w:t xml:space="preserve"> </w:t>
      </w:r>
      <w:r>
        <w:rPr>
          <w:rFonts w:ascii="SimSun" w:hAnsi="SimSun" w:eastAsia="SimSun" w:cs="SimSun"/>
          <w:sz w:val="21"/>
          <w:szCs w:val="21"/>
          <w:spacing w:val="-2"/>
        </w:rPr>
        <w:t>间大规模地满足个性化需求，进而从生产端推动数字贸易的发展。</w:t>
      </w:r>
    </w:p>
    <w:p>
      <w:pPr>
        <w:ind w:right="766" w:firstLine="429"/>
        <w:spacing w:before="112" w:line="283" w:lineRule="auto"/>
        <w:jc w:val="both"/>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50"/>
        </w:rPr>
        <w:t xml:space="preserve"> </w:t>
      </w:r>
      <w:r>
        <w:rPr>
          <w:rFonts w:ascii="SimSun" w:hAnsi="SimSun" w:eastAsia="SimSun" w:cs="SimSun"/>
          <w:sz w:val="21"/>
          <w:szCs w:val="21"/>
          <w:spacing w:val="4"/>
        </w:rPr>
        <w:t>个性化需求通过数字技术创新驱动数字贸易发展。作为数字贸易的载体，数字</w:t>
      </w:r>
      <w:r>
        <w:rPr>
          <w:rFonts w:ascii="SimSun" w:hAnsi="SimSun" w:eastAsia="SimSun" w:cs="SimSun"/>
          <w:sz w:val="21"/>
          <w:szCs w:val="21"/>
        </w:rPr>
        <w:t xml:space="preserve"> </w:t>
      </w:r>
      <w:r>
        <w:rPr>
          <w:rFonts w:ascii="SimSun" w:hAnsi="SimSun" w:eastAsia="SimSun" w:cs="SimSun"/>
          <w:sz w:val="21"/>
          <w:szCs w:val="21"/>
          <w:spacing w:val="2"/>
        </w:rPr>
        <w:t>贸易平台汇集了消费者的个性化需求，具体表现为海量数</w:t>
      </w:r>
      <w:r>
        <w:rPr>
          <w:rFonts w:ascii="SimSun" w:hAnsi="SimSun" w:eastAsia="SimSun" w:cs="SimSun"/>
          <w:sz w:val="21"/>
          <w:szCs w:val="21"/>
          <w:spacing w:val="1"/>
        </w:rPr>
        <w:t>据的产生。为了收集、存储、</w:t>
      </w:r>
      <w:r>
        <w:rPr>
          <w:rFonts w:ascii="SimSun" w:hAnsi="SimSun" w:eastAsia="SimSun" w:cs="SimSun"/>
          <w:sz w:val="21"/>
          <w:szCs w:val="21"/>
        </w:rPr>
        <w:t xml:space="preserve"> </w:t>
      </w:r>
      <w:r>
        <w:rPr>
          <w:rFonts w:ascii="SimSun" w:hAnsi="SimSun" w:eastAsia="SimSun" w:cs="SimSun"/>
          <w:sz w:val="21"/>
          <w:szCs w:val="21"/>
          <w:spacing w:val="-1"/>
        </w:rPr>
        <w:t>加工和分析利用消费者数据，企业不得不开发大数据、人工智能等数字技术，快速精准 </w:t>
      </w:r>
      <w:r>
        <w:rPr>
          <w:rFonts w:ascii="SimSun" w:hAnsi="SimSun" w:eastAsia="SimSun" w:cs="SimSun"/>
          <w:sz w:val="21"/>
          <w:szCs w:val="21"/>
          <w:spacing w:val="-1"/>
        </w:rPr>
        <w:t>地为消费者匹配商品和服务，挖掘潜在交易机会，提高交易成功概率，从而促进数字贸 </w:t>
      </w:r>
      <w:r>
        <w:rPr>
          <w:rFonts w:ascii="SimSun" w:hAnsi="SimSun" w:eastAsia="SimSun" w:cs="SimSun"/>
          <w:sz w:val="21"/>
          <w:szCs w:val="21"/>
          <w:spacing w:val="-10"/>
        </w:rPr>
        <w:t>易发展。</w:t>
      </w:r>
    </w:p>
    <w:p>
      <w:pPr>
        <w:ind w:right="841" w:firstLine="429"/>
        <w:spacing w:before="101" w:line="278" w:lineRule="auto"/>
        <w:jc w:val="both"/>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6"/>
        </w:rPr>
        <w:t xml:space="preserve"> </w:t>
      </w:r>
      <w:r>
        <w:rPr>
          <w:rFonts w:ascii="SimSun" w:hAnsi="SimSun" w:eastAsia="SimSun" w:cs="SimSun"/>
          <w:sz w:val="21"/>
          <w:szCs w:val="21"/>
          <w:spacing w:val="3"/>
        </w:rPr>
        <w:t>个性化需求通过营销效率提升驱动数字贸易发展。营销是通过发现、创造和交</w:t>
      </w:r>
      <w:r>
        <w:rPr>
          <w:rFonts w:ascii="SimSun" w:hAnsi="SimSun" w:eastAsia="SimSun" w:cs="SimSun"/>
          <w:sz w:val="21"/>
          <w:szCs w:val="21"/>
        </w:rPr>
        <w:t xml:space="preserve"> </w:t>
      </w:r>
      <w:r>
        <w:rPr>
          <w:rFonts w:ascii="SimSun" w:hAnsi="SimSun" w:eastAsia="SimSun" w:cs="SimSun"/>
          <w:sz w:val="21"/>
          <w:szCs w:val="21"/>
          <w:spacing w:val="-1"/>
        </w:rPr>
        <w:t>付价值来满足目标市场中消费者的需求。从本质上营销活动是由消费者需求驱动的，数</w:t>
      </w:r>
      <w:r>
        <w:rPr>
          <w:rFonts w:ascii="SimSun" w:hAnsi="SimSun" w:eastAsia="SimSun" w:cs="SimSun"/>
          <w:sz w:val="21"/>
          <w:szCs w:val="21"/>
          <w:spacing w:val="6"/>
        </w:rPr>
        <w:t xml:space="preserve"> </w:t>
      </w:r>
      <w:r>
        <w:rPr>
          <w:rFonts w:ascii="SimSun" w:hAnsi="SimSun" w:eastAsia="SimSun" w:cs="SimSun"/>
          <w:sz w:val="21"/>
          <w:szCs w:val="21"/>
          <w:spacing w:val="5"/>
        </w:rPr>
        <w:t>字营销“无孔不入”地出现在消费者身边，试图激发和响应消费者个性化</w:t>
      </w:r>
      <w:r>
        <w:rPr>
          <w:rFonts w:ascii="SimSun" w:hAnsi="SimSun" w:eastAsia="SimSun" w:cs="SimSun"/>
          <w:sz w:val="21"/>
          <w:szCs w:val="21"/>
          <w:spacing w:val="4"/>
        </w:rPr>
        <w:t>需求，随着</w:t>
      </w:r>
      <w:r>
        <w:rPr>
          <w:rFonts w:ascii="SimSun" w:hAnsi="SimSun" w:eastAsia="SimSun" w:cs="SimSun"/>
          <w:sz w:val="21"/>
          <w:szCs w:val="21"/>
        </w:rPr>
        <w:t xml:space="preserve"> </w:t>
      </w:r>
      <w:r>
        <w:rPr>
          <w:rFonts w:ascii="SimSun" w:hAnsi="SimSun" w:eastAsia="SimSun" w:cs="SimSun"/>
          <w:sz w:val="21"/>
          <w:szCs w:val="21"/>
        </w:rPr>
        <w:t>数字技术的发展不断拓宽营销渠道，增加数字贸易的匹配效率</w:t>
      </w:r>
      <w:r>
        <w:rPr>
          <w:rFonts w:ascii="SimSun" w:hAnsi="SimSun" w:eastAsia="SimSun" w:cs="SimSun"/>
          <w:sz w:val="21"/>
          <w:szCs w:val="21"/>
          <w:spacing w:val="-1"/>
        </w:rPr>
        <w:t>，优化消费者体验进而提</w:t>
      </w:r>
      <w:r>
        <w:rPr>
          <w:rFonts w:ascii="SimSun" w:hAnsi="SimSun" w:eastAsia="SimSun" w:cs="SimSun"/>
          <w:sz w:val="21"/>
          <w:szCs w:val="21"/>
        </w:rPr>
        <w:t xml:space="preserve"> </w:t>
      </w:r>
      <w:r>
        <w:rPr>
          <w:rFonts w:ascii="SimSun" w:hAnsi="SimSun" w:eastAsia="SimSun" w:cs="SimSun"/>
          <w:sz w:val="21"/>
          <w:szCs w:val="21"/>
        </w:rPr>
        <w:t>高购买意愿、实现利润最大化。可见作为最接近消费</w:t>
      </w:r>
      <w:r>
        <w:rPr>
          <w:rFonts w:ascii="SimSun" w:hAnsi="SimSun" w:eastAsia="SimSun" w:cs="SimSun"/>
          <w:sz w:val="21"/>
          <w:szCs w:val="21"/>
          <w:spacing w:val="-1"/>
        </w:rPr>
        <w:t>端的环节，个性化需求通过营销环</w:t>
      </w:r>
      <w:r>
        <w:rPr>
          <w:rFonts w:ascii="SimSun" w:hAnsi="SimSun" w:eastAsia="SimSun" w:cs="SimSun"/>
          <w:sz w:val="21"/>
          <w:szCs w:val="21"/>
        </w:rPr>
        <w:t xml:space="preserve"> </w:t>
      </w:r>
      <w:r>
        <w:rPr>
          <w:rFonts w:ascii="SimSun" w:hAnsi="SimSun" w:eastAsia="SimSun" w:cs="SimSun"/>
          <w:sz w:val="21"/>
          <w:szCs w:val="21"/>
          <w:spacing w:val="-1"/>
        </w:rPr>
        <w:t>节驱动数字贸易发展的作用更明显。</w:t>
      </w:r>
    </w:p>
    <w:p>
      <w:pPr>
        <w:pStyle w:val="BodyText"/>
        <w:spacing w:line="291" w:lineRule="auto"/>
        <w:rPr/>
      </w:pPr>
      <w:r/>
    </w:p>
    <w:p>
      <w:pPr>
        <w:ind w:left="609"/>
        <w:spacing w:before="69" w:line="220" w:lineRule="auto"/>
        <w:rPr>
          <w:rFonts w:ascii="Times New Roman" w:hAnsi="Times New Roman" w:eastAsia="Times New Roman" w:cs="Times New Roman"/>
          <w:sz w:val="21"/>
          <w:szCs w:val="21"/>
        </w:rPr>
      </w:pPr>
      <w:r>
        <w:rPr>
          <w:rFonts w:ascii="SimSun" w:hAnsi="SimSun" w:eastAsia="SimSun" w:cs="SimSun"/>
          <w:sz w:val="21"/>
          <w:szCs w:val="21"/>
          <w:spacing w:val="-26"/>
        </w:rPr>
        <w:t>理论命题8-</w:t>
      </w:r>
      <w:r>
        <w:rPr>
          <w:rFonts w:ascii="Times New Roman" w:hAnsi="Times New Roman" w:eastAsia="Times New Roman" w:cs="Times New Roman"/>
          <w:sz w:val="21"/>
          <w:szCs w:val="21"/>
          <w:spacing w:val="-26"/>
        </w:rPr>
        <w:t>1…</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26"/>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6"/>
        </w:rPr>
        <w:t>…</w:t>
      </w:r>
    </w:p>
    <w:p>
      <w:pPr>
        <w:ind w:left="350" w:right="1122" w:firstLine="399"/>
        <w:spacing w:before="127" w:line="267" w:lineRule="auto"/>
        <w:jc w:val="both"/>
        <w:rPr>
          <w:rFonts w:ascii="SimHei" w:hAnsi="SimHei" w:eastAsia="SimHei" w:cs="SimHei"/>
          <w:sz w:val="21"/>
          <w:szCs w:val="21"/>
        </w:rPr>
      </w:pPr>
      <w:r>
        <w:rPr>
          <w:rFonts w:ascii="SimHei" w:hAnsi="SimHei" w:eastAsia="SimHei" w:cs="SimHei"/>
          <w:sz w:val="21"/>
          <w:szCs w:val="21"/>
          <w:spacing w:val="-6"/>
        </w:rPr>
        <w:t>消费者个性化需求是指消费者对商品和服务带有个人独特性质且不与他人相同</w:t>
      </w:r>
      <w:r>
        <w:rPr>
          <w:rFonts w:ascii="SimHei" w:hAnsi="SimHei" w:eastAsia="SimHei" w:cs="SimHei"/>
          <w:sz w:val="21"/>
          <w:szCs w:val="21"/>
          <w:spacing w:val="1"/>
        </w:rPr>
        <w:t xml:space="preserve"> </w:t>
      </w:r>
      <w:r>
        <w:rPr>
          <w:rFonts w:ascii="SimHei" w:hAnsi="SimHei" w:eastAsia="SimHei" w:cs="SimHei"/>
          <w:sz w:val="21"/>
          <w:szCs w:val="21"/>
          <w:spacing w:val="-6"/>
        </w:rPr>
        <w:t>的需要。个性化需求通过生产模式变革、数字技术创新和营</w:t>
      </w:r>
      <w:r>
        <w:rPr>
          <w:rFonts w:ascii="SimHei" w:hAnsi="SimHei" w:eastAsia="SimHei" w:cs="SimHei"/>
          <w:sz w:val="21"/>
          <w:szCs w:val="21"/>
          <w:spacing w:val="-7"/>
        </w:rPr>
        <w:t>销效率提升驱动数字贸</w:t>
      </w:r>
      <w:r>
        <w:rPr>
          <w:rFonts w:ascii="SimHei" w:hAnsi="SimHei" w:eastAsia="SimHei" w:cs="SimHei"/>
          <w:sz w:val="21"/>
          <w:szCs w:val="21"/>
        </w:rPr>
        <w:t xml:space="preserve"> </w:t>
      </w:r>
      <w:r>
        <w:rPr>
          <w:rFonts w:ascii="SimHei" w:hAnsi="SimHei" w:eastAsia="SimHei" w:cs="SimHei"/>
          <w:sz w:val="21"/>
          <w:szCs w:val="21"/>
          <w:spacing w:val="-13"/>
        </w:rPr>
        <w:t>易发展。</w:t>
      </w:r>
    </w:p>
    <w:p>
      <w:pPr>
        <w:spacing w:line="267" w:lineRule="auto"/>
        <w:sectPr>
          <w:pgSz w:w="9600" w:h="14320"/>
          <w:pgMar w:top="485" w:right="388" w:bottom="400" w:left="400" w:header="0" w:footer="0" w:gutter="0"/>
        </w:sectPr>
        <w:rPr>
          <w:rFonts w:ascii="SimHei" w:hAnsi="SimHei" w:eastAsia="SimHei" w:cs="SimHei"/>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7"/>
        </w:rPr>
        <w:t>120  ·</w:t>
      </w:r>
      <w:r>
        <w:rPr>
          <w:rFonts w:ascii="SimSun" w:hAnsi="SimSun" w:eastAsia="SimSun" w:cs="SimSun"/>
          <w:sz w:val="21"/>
          <w:szCs w:val="21"/>
          <w:spacing w:val="48"/>
        </w:rPr>
        <w:t xml:space="preserve"> </w:t>
      </w:r>
      <w:r>
        <w:rPr>
          <w:rFonts w:ascii="SimSun" w:hAnsi="SimSun" w:eastAsia="SimSun" w:cs="SimSun"/>
          <w:sz w:val="21"/>
          <w:szCs w:val="21"/>
          <w:spacing w:val="-7"/>
        </w:rPr>
        <w:t>第八章 消费者行为与权益</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3464"/>
        <w:spacing w:before="94" w:line="222" w:lineRule="auto"/>
        <w:rPr>
          <w:rFonts w:ascii="SimHei" w:hAnsi="SimHei" w:eastAsia="SimHei" w:cs="SimHei"/>
          <w:sz w:val="29"/>
          <w:szCs w:val="29"/>
        </w:rPr>
      </w:pPr>
      <w:r>
        <w:rPr>
          <w:rFonts w:ascii="SimHei" w:hAnsi="SimHei" w:eastAsia="SimHei" w:cs="SimHei"/>
          <w:sz w:val="29"/>
          <w:szCs w:val="29"/>
          <w:b/>
          <w:bCs/>
          <w:spacing w:val="4"/>
        </w:rPr>
        <w:t>第二节</w:t>
      </w:r>
      <w:r>
        <w:rPr>
          <w:rFonts w:ascii="SimHei" w:hAnsi="SimHei" w:eastAsia="SimHei" w:cs="SimHei"/>
          <w:sz w:val="29"/>
          <w:szCs w:val="29"/>
        </w:rPr>
        <w:t xml:space="preserve">  </w:t>
      </w:r>
      <w:r>
        <w:rPr>
          <w:rFonts w:ascii="SimHei" w:hAnsi="SimHei" w:eastAsia="SimHei" w:cs="SimHei"/>
          <w:sz w:val="29"/>
          <w:szCs w:val="29"/>
          <w:b/>
          <w:bCs/>
          <w:spacing w:val="4"/>
        </w:rPr>
        <w:t>消费者行为</w:t>
      </w:r>
    </w:p>
    <w:p>
      <w:pPr>
        <w:pStyle w:val="BodyText"/>
        <w:spacing w:line="425" w:lineRule="auto"/>
        <w:rPr/>
      </w:pPr>
      <w:r/>
    </w:p>
    <w:p>
      <w:pPr>
        <w:ind w:left="813"/>
        <w:spacing w:before="84" w:line="219" w:lineRule="auto"/>
        <w:outlineLvl w:val="6"/>
        <w:rPr>
          <w:rFonts w:ascii="SimSun" w:hAnsi="SimSun" w:eastAsia="SimSun" w:cs="SimSun"/>
          <w:sz w:val="26"/>
          <w:szCs w:val="26"/>
        </w:rPr>
      </w:pPr>
      <w:r>
        <w:rPr>
          <w:rFonts w:ascii="SimSun" w:hAnsi="SimSun" w:eastAsia="SimSun" w:cs="SimSun"/>
          <w:sz w:val="26"/>
          <w:szCs w:val="26"/>
          <w:b/>
          <w:bCs/>
          <w:spacing w:val="-9"/>
        </w:rPr>
        <w:t>一、消费者搜寻与购买决策</w:t>
      </w:r>
    </w:p>
    <w:p>
      <w:pPr>
        <w:pStyle w:val="BodyText"/>
        <w:spacing w:line="350" w:lineRule="auto"/>
        <w:rPr/>
      </w:pPr>
      <w:r/>
    </w:p>
    <w:p>
      <w:pPr>
        <w:ind w:left="893"/>
        <w:spacing w:before="68" w:line="220" w:lineRule="auto"/>
        <w:rPr>
          <w:rFonts w:ascii="SimSun" w:hAnsi="SimSun" w:eastAsia="SimSun" w:cs="SimSun"/>
          <w:sz w:val="21"/>
          <w:szCs w:val="21"/>
        </w:rPr>
      </w:pPr>
      <w:r>
        <w:rPr>
          <w:rFonts w:ascii="SimSun" w:hAnsi="SimSun" w:eastAsia="SimSun" w:cs="SimSun"/>
          <w:sz w:val="21"/>
          <w:szCs w:val="21"/>
          <w:b/>
          <w:bCs/>
          <w:spacing w:val="13"/>
        </w:rPr>
        <w:t>(一)消费者搜寻行为</w:t>
      </w:r>
    </w:p>
    <w:p>
      <w:pPr>
        <w:ind w:left="1233"/>
        <w:spacing w:before="77" w:line="221" w:lineRule="auto"/>
        <w:outlineLvl w:val="6"/>
        <w:rPr>
          <w:rFonts w:ascii="SimHei" w:hAnsi="SimHei" w:eastAsia="SimHei" w:cs="SimHei"/>
          <w:sz w:val="21"/>
          <w:szCs w:val="21"/>
        </w:rPr>
      </w:pPr>
      <w:r>
        <w:rPr>
          <w:rFonts w:ascii="SimHei" w:hAnsi="SimHei" w:eastAsia="SimHei" w:cs="SimHei"/>
          <w:sz w:val="21"/>
          <w:szCs w:val="21"/>
          <w:b/>
          <w:bCs/>
          <w:spacing w:val="-3"/>
        </w:rPr>
        <w:t>1.消费者搜寻的概念与类型</w:t>
      </w:r>
    </w:p>
    <w:p>
      <w:pPr>
        <w:ind w:left="810" w:right="73" w:firstLine="420"/>
        <w:spacing w:before="91" w:line="286" w:lineRule="auto"/>
        <w:jc w:val="both"/>
        <w:rPr>
          <w:rFonts w:ascii="SimSun" w:hAnsi="SimSun" w:eastAsia="SimSun" w:cs="SimSun"/>
          <w:sz w:val="21"/>
          <w:szCs w:val="21"/>
        </w:rPr>
      </w:pPr>
      <w:r>
        <w:rPr>
          <w:rFonts w:ascii="SimSun" w:hAnsi="SimSun" w:eastAsia="SimSun" w:cs="SimSun"/>
          <w:sz w:val="21"/>
          <w:szCs w:val="21"/>
        </w:rPr>
        <w:t>消费者搜寻是消费者购买决策过程中非常重要的步</w:t>
      </w:r>
      <w:r>
        <w:rPr>
          <w:rFonts w:ascii="SimSun" w:hAnsi="SimSun" w:eastAsia="SimSun" w:cs="SimSun"/>
          <w:sz w:val="21"/>
          <w:szCs w:val="21"/>
          <w:spacing w:val="-1"/>
        </w:rPr>
        <w:t>骤。当消费者受到需求驱动并在</w:t>
      </w:r>
      <w:r>
        <w:rPr>
          <w:rFonts w:ascii="SimSun" w:hAnsi="SimSun" w:eastAsia="SimSun" w:cs="SimSun"/>
          <w:sz w:val="21"/>
          <w:szCs w:val="21"/>
        </w:rPr>
        <w:t xml:space="preserve"> </w:t>
      </w:r>
      <w:r>
        <w:rPr>
          <w:rFonts w:ascii="SimSun" w:hAnsi="SimSun" w:eastAsia="SimSun" w:cs="SimSun"/>
          <w:sz w:val="21"/>
          <w:szCs w:val="21"/>
        </w:rPr>
        <w:t>识别、明确其购物需求后便会进入搜寻阶段。消费者先从内部</w:t>
      </w:r>
      <w:r>
        <w:rPr>
          <w:rFonts w:ascii="SimSun" w:hAnsi="SimSun" w:eastAsia="SimSun" w:cs="SimSun"/>
          <w:sz w:val="21"/>
          <w:szCs w:val="21"/>
          <w:spacing w:val="-1"/>
        </w:rPr>
        <w:t>信息开始，通过已有的信</w:t>
      </w:r>
      <w:r>
        <w:rPr>
          <w:rFonts w:ascii="SimSun" w:hAnsi="SimSun" w:eastAsia="SimSun" w:cs="SimSun"/>
          <w:sz w:val="21"/>
          <w:szCs w:val="21"/>
        </w:rPr>
        <w:t xml:space="preserve"> </w:t>
      </w:r>
      <w:r>
        <w:rPr>
          <w:rFonts w:ascii="SimSun" w:hAnsi="SimSun" w:eastAsia="SimSun" w:cs="SimSun"/>
          <w:sz w:val="21"/>
          <w:szCs w:val="21"/>
        </w:rPr>
        <w:t>息确定备选购买方案，如果信息不足以确定</w:t>
      </w:r>
      <w:r>
        <w:rPr>
          <w:rFonts w:ascii="SimSun" w:hAnsi="SimSun" w:eastAsia="SimSun" w:cs="SimSun"/>
          <w:sz w:val="21"/>
          <w:szCs w:val="21"/>
          <w:spacing w:val="-1"/>
        </w:rPr>
        <w:t>，便从外部获取信息，如数字贸易平台、购</w:t>
      </w:r>
      <w:r>
        <w:rPr>
          <w:rFonts w:ascii="SimSun" w:hAnsi="SimSun" w:eastAsia="SimSun" w:cs="SimSun"/>
          <w:sz w:val="21"/>
          <w:szCs w:val="21"/>
        </w:rPr>
        <w:t xml:space="preserve"> </w:t>
      </w:r>
      <w:r>
        <w:rPr>
          <w:rFonts w:ascii="SimSun" w:hAnsi="SimSun" w:eastAsia="SimSun" w:cs="SimSun"/>
          <w:sz w:val="21"/>
          <w:szCs w:val="21"/>
        </w:rPr>
        <w:t>物推荐网站等。与传统购物环境中的信息搜寻行为不同，数字贸</w:t>
      </w:r>
      <w:r>
        <w:rPr>
          <w:rFonts w:ascii="SimSun" w:hAnsi="SimSun" w:eastAsia="SimSun" w:cs="SimSun"/>
          <w:sz w:val="21"/>
          <w:szCs w:val="21"/>
          <w:spacing w:val="-1"/>
        </w:rPr>
        <w:t>易中消费者信息获取的</w:t>
      </w:r>
      <w:r>
        <w:rPr>
          <w:rFonts w:ascii="SimSun" w:hAnsi="SimSun" w:eastAsia="SimSun" w:cs="SimSun"/>
          <w:sz w:val="21"/>
          <w:szCs w:val="21"/>
        </w:rPr>
        <w:t xml:space="preserve"> </w:t>
      </w:r>
      <w:r>
        <w:rPr>
          <w:rFonts w:ascii="SimSun" w:hAnsi="SimSun" w:eastAsia="SimSun" w:cs="SimSun"/>
          <w:sz w:val="21"/>
          <w:szCs w:val="21"/>
          <w:spacing w:val="-1"/>
        </w:rPr>
        <w:t>成本大幅降低、渠道更加多样、便捷性和主动性大大提高，因此在数字贸易中如何定位</w:t>
      </w:r>
      <w:r>
        <w:rPr>
          <w:rFonts w:ascii="SimSun" w:hAnsi="SimSun" w:eastAsia="SimSun" w:cs="SimSun"/>
          <w:sz w:val="21"/>
          <w:szCs w:val="21"/>
          <w:spacing w:val="5"/>
        </w:rPr>
        <w:t xml:space="preserve"> </w:t>
      </w:r>
      <w:r>
        <w:rPr>
          <w:rFonts w:ascii="SimSun" w:hAnsi="SimSun" w:eastAsia="SimSun" w:cs="SimSun"/>
          <w:sz w:val="21"/>
          <w:szCs w:val="21"/>
          <w:spacing w:val="-5"/>
        </w:rPr>
        <w:t>信息比合适的信息来源更加重要。</w:t>
      </w:r>
    </w:p>
    <w:p>
      <w:pPr>
        <w:ind w:left="810" w:right="77" w:firstLine="420"/>
        <w:spacing w:before="87" w:line="288" w:lineRule="auto"/>
        <w:jc w:val="both"/>
        <w:rPr>
          <w:rFonts w:ascii="SimSun" w:hAnsi="SimSun" w:eastAsia="SimSun" w:cs="SimSun"/>
          <w:sz w:val="21"/>
          <w:szCs w:val="21"/>
        </w:rPr>
      </w:pPr>
      <w:r>
        <w:rPr>
          <w:rFonts w:ascii="SimSun" w:hAnsi="SimSun" w:eastAsia="SimSun" w:cs="SimSun"/>
          <w:sz w:val="21"/>
          <w:szCs w:val="21"/>
          <w:spacing w:val="-1"/>
        </w:rPr>
        <w:t>对于经济学中的搜寻概念有如下几种理解角度：第一，搜寻是交易双</w:t>
      </w:r>
      <w:r>
        <w:rPr>
          <w:rFonts w:ascii="SimSun" w:hAnsi="SimSun" w:eastAsia="SimSun" w:cs="SimSun"/>
          <w:sz w:val="21"/>
          <w:szCs w:val="21"/>
          <w:spacing w:val="-2"/>
        </w:rPr>
        <w:t>方与市场中其</w:t>
      </w:r>
      <w:r>
        <w:rPr>
          <w:rFonts w:ascii="SimSun" w:hAnsi="SimSun" w:eastAsia="SimSun" w:cs="SimSun"/>
          <w:sz w:val="21"/>
          <w:szCs w:val="21"/>
        </w:rPr>
        <w:t xml:space="preserve"> </w:t>
      </w:r>
      <w:r>
        <w:rPr>
          <w:rFonts w:ascii="SimSun" w:hAnsi="SimSun" w:eastAsia="SimSun" w:cs="SimSun"/>
          <w:sz w:val="21"/>
          <w:szCs w:val="21"/>
          <w:spacing w:val="-1"/>
        </w:rPr>
        <w:t>他交易者接触之后，确定最有利价格的一种经济行为；第二，搜寻只是形容任何信息收</w:t>
      </w:r>
      <w:r>
        <w:rPr>
          <w:rFonts w:ascii="SimSun" w:hAnsi="SimSun" w:eastAsia="SimSun" w:cs="SimSun"/>
          <w:sz w:val="21"/>
          <w:szCs w:val="21"/>
          <w:spacing w:val="5"/>
        </w:rPr>
        <w:t xml:space="preserve"> </w:t>
      </w:r>
      <w:r>
        <w:rPr>
          <w:rFonts w:ascii="SimSun" w:hAnsi="SimSun" w:eastAsia="SimSun" w:cs="SimSun"/>
          <w:sz w:val="21"/>
          <w:szCs w:val="21"/>
          <w:spacing w:val="-1"/>
        </w:rPr>
        <w:t>集活动的简明术语，搜寻的利得体现在其可能带来的经济机会；第三，搜寻是一种分析</w:t>
      </w:r>
      <w:r>
        <w:rPr>
          <w:rFonts w:ascii="SimSun" w:hAnsi="SimSun" w:eastAsia="SimSun" w:cs="SimSun"/>
          <w:sz w:val="21"/>
          <w:szCs w:val="21"/>
          <w:spacing w:val="5"/>
        </w:rPr>
        <w:t xml:space="preserve"> </w:t>
      </w:r>
      <w:r>
        <w:rPr>
          <w:rFonts w:ascii="SimSun" w:hAnsi="SimSun" w:eastAsia="SimSun" w:cs="SimSun"/>
          <w:sz w:val="21"/>
          <w:szCs w:val="21"/>
        </w:rPr>
        <w:t>资源配置的过程，通过信息收集实现潜在的</w:t>
      </w:r>
      <w:r>
        <w:rPr>
          <w:rFonts w:ascii="SimSun" w:hAnsi="SimSun" w:eastAsia="SimSun" w:cs="SimSun"/>
          <w:sz w:val="21"/>
          <w:szCs w:val="21"/>
          <w:spacing w:val="-1"/>
        </w:rPr>
        <w:t>市场交易；第四，搜寻是在收集市场相关信</w:t>
      </w:r>
      <w:r>
        <w:rPr>
          <w:rFonts w:ascii="SimSun" w:hAnsi="SimSun" w:eastAsia="SimSun" w:cs="SimSun"/>
          <w:sz w:val="21"/>
          <w:szCs w:val="21"/>
        </w:rPr>
        <w:t xml:space="preserve"> </w:t>
      </w:r>
      <w:r>
        <w:rPr>
          <w:rFonts w:ascii="SimSun" w:hAnsi="SimSun" w:eastAsia="SimSun" w:cs="SimSun"/>
          <w:sz w:val="21"/>
          <w:szCs w:val="21"/>
        </w:rPr>
        <w:t>息的基础上，做出经济决策的资源配置行为</w:t>
      </w:r>
      <w:r>
        <w:rPr>
          <w:rFonts w:ascii="SimSun" w:hAnsi="SimSun" w:eastAsia="SimSun" w:cs="SimSun"/>
          <w:sz w:val="21"/>
          <w:szCs w:val="21"/>
          <w:spacing w:val="-1"/>
        </w:rPr>
        <w:t>。在数字贸易环境中消费者的搜索行为属于</w:t>
      </w:r>
      <w:r>
        <w:rPr>
          <w:rFonts w:ascii="SimSun" w:hAnsi="SimSun" w:eastAsia="SimSun" w:cs="SimSun"/>
          <w:sz w:val="21"/>
          <w:szCs w:val="21"/>
        </w:rPr>
        <w:t xml:space="preserve"> </w:t>
      </w:r>
      <w:r>
        <w:rPr>
          <w:rFonts w:ascii="SimSun" w:hAnsi="SimSun" w:eastAsia="SimSun" w:cs="SimSun"/>
          <w:sz w:val="21"/>
          <w:szCs w:val="21"/>
        </w:rPr>
        <w:t>外部信息搜寻，所以这里的消费者搜寻行为概念是消费</w:t>
      </w:r>
      <w:r>
        <w:rPr>
          <w:rFonts w:ascii="SimSun" w:hAnsi="SimSun" w:eastAsia="SimSun" w:cs="SimSun"/>
          <w:sz w:val="21"/>
          <w:szCs w:val="21"/>
          <w:spacing w:val="-1"/>
        </w:rPr>
        <w:t>者在数字贸易市场中，以完成购</w:t>
      </w:r>
      <w:r>
        <w:rPr>
          <w:rFonts w:ascii="SimSun" w:hAnsi="SimSun" w:eastAsia="SimSun" w:cs="SimSun"/>
          <w:sz w:val="21"/>
          <w:szCs w:val="21"/>
        </w:rPr>
        <w:t xml:space="preserve"> </w:t>
      </w:r>
      <w:r>
        <w:rPr>
          <w:rFonts w:ascii="SimSun" w:hAnsi="SimSun" w:eastAsia="SimSun" w:cs="SimSun"/>
          <w:sz w:val="21"/>
          <w:szCs w:val="21"/>
          <w:spacing w:val="-5"/>
        </w:rPr>
        <w:t>买为目的而进行的信息收集行为。</w:t>
      </w:r>
    </w:p>
    <w:p>
      <w:pPr>
        <w:ind w:left="810" w:firstLine="420"/>
        <w:spacing w:before="88" w:line="286" w:lineRule="auto"/>
        <w:jc w:val="both"/>
        <w:rPr>
          <w:rFonts w:ascii="SimSun" w:hAnsi="SimSun" w:eastAsia="SimSun" w:cs="SimSun"/>
          <w:sz w:val="21"/>
          <w:szCs w:val="21"/>
        </w:rPr>
      </w:pPr>
      <w:r>
        <w:rPr>
          <w:rFonts w:ascii="SimSun" w:hAnsi="SimSun" w:eastAsia="SimSun" w:cs="SimSun"/>
          <w:sz w:val="21"/>
          <w:szCs w:val="21"/>
          <w:spacing w:val="1"/>
        </w:rPr>
        <w:t>消费者搜寻有多种分类方式，在数字贸易中消费者搜寻</w:t>
      </w:r>
      <w:r>
        <w:rPr>
          <w:rFonts w:ascii="SimSun" w:hAnsi="SimSun" w:eastAsia="SimSun" w:cs="SimSun"/>
          <w:sz w:val="21"/>
          <w:szCs w:val="21"/>
        </w:rPr>
        <w:t>可以分为浏览和直接搜索。 </w:t>
      </w:r>
      <w:r>
        <w:rPr>
          <w:rFonts w:ascii="SimSun" w:hAnsi="SimSun" w:eastAsia="SimSun" w:cs="SimSun"/>
          <w:sz w:val="21"/>
          <w:szCs w:val="21"/>
          <w:spacing w:val="-1"/>
        </w:rPr>
        <w:t>前者目标不明确而具有探索性，以体验的方式在浏览过程中发现并获取商品信息；直接</w:t>
      </w:r>
      <w:r>
        <w:rPr>
          <w:rFonts w:ascii="SimSun" w:hAnsi="SimSun" w:eastAsia="SimSun" w:cs="SimSun"/>
          <w:sz w:val="21"/>
          <w:szCs w:val="21"/>
          <w:spacing w:val="2"/>
        </w:rPr>
        <w:t xml:space="preserve">  </w:t>
      </w:r>
      <w:r>
        <w:rPr>
          <w:rFonts w:ascii="SimSun" w:hAnsi="SimSun" w:eastAsia="SimSun" w:cs="SimSun"/>
          <w:sz w:val="21"/>
          <w:szCs w:val="21"/>
          <w:spacing w:val="2"/>
        </w:rPr>
        <w:t>搜索的目标更加清晰，具体方式有搜索引擎、品类导航和追</w:t>
      </w:r>
      <w:r>
        <w:rPr>
          <w:rFonts w:ascii="SimSun" w:hAnsi="SimSun" w:eastAsia="SimSun" w:cs="SimSun"/>
          <w:sz w:val="21"/>
          <w:szCs w:val="21"/>
          <w:spacing w:val="1"/>
        </w:rPr>
        <w:t>踪关注等。随着人工智能、</w:t>
      </w:r>
      <w:r>
        <w:rPr>
          <w:rFonts w:ascii="SimSun" w:hAnsi="SimSun" w:eastAsia="SimSun" w:cs="SimSun"/>
          <w:sz w:val="21"/>
          <w:szCs w:val="21"/>
        </w:rPr>
        <w:t xml:space="preserve"> </w:t>
      </w:r>
      <w:r>
        <w:rPr>
          <w:rFonts w:ascii="SimSun" w:hAnsi="SimSun" w:eastAsia="SimSun" w:cs="SimSun"/>
          <w:sz w:val="21"/>
          <w:szCs w:val="21"/>
          <w:spacing w:val="-1"/>
        </w:rPr>
        <w:t>搜索引擎技术的发展，平台逐渐成为消费者购物主要渠道，平台上的搜索排序、推荐算</w:t>
      </w:r>
      <w:r>
        <w:rPr>
          <w:rFonts w:ascii="SimSun" w:hAnsi="SimSun" w:eastAsia="SimSun" w:cs="SimSun"/>
          <w:sz w:val="21"/>
          <w:szCs w:val="21"/>
          <w:spacing w:val="3"/>
        </w:rPr>
        <w:t xml:space="preserve">  </w:t>
      </w:r>
      <w:r>
        <w:rPr>
          <w:rFonts w:ascii="SimSun" w:hAnsi="SimSun" w:eastAsia="SimSun" w:cs="SimSun"/>
          <w:sz w:val="21"/>
          <w:szCs w:val="21"/>
          <w:spacing w:val="-1"/>
        </w:rPr>
        <w:t>法、页面布局和点击路径等机制设计拓宽了搜寻的方式和策略，因此数字贸易中的消费 </w:t>
      </w:r>
      <w:r>
        <w:rPr>
          <w:rFonts w:ascii="SimSun" w:hAnsi="SimSun" w:eastAsia="SimSun" w:cs="SimSun"/>
          <w:sz w:val="21"/>
          <w:szCs w:val="21"/>
          <w:spacing w:val="-4"/>
        </w:rPr>
        <w:t>者搜寻也是一个不断变化发展的动态概念。</w:t>
      </w:r>
    </w:p>
    <w:p>
      <w:pPr>
        <w:ind w:left="1233"/>
        <w:spacing w:before="86" w:line="222" w:lineRule="auto"/>
        <w:outlineLvl w:val="6"/>
        <w:rPr>
          <w:rFonts w:ascii="SimHei" w:hAnsi="SimHei" w:eastAsia="SimHei" w:cs="SimHei"/>
          <w:sz w:val="21"/>
          <w:szCs w:val="21"/>
        </w:rPr>
      </w:pPr>
      <w:r>
        <w:rPr>
          <w:rFonts w:ascii="SimHei" w:hAnsi="SimHei" w:eastAsia="SimHei" w:cs="SimHei"/>
          <w:sz w:val="21"/>
          <w:szCs w:val="21"/>
          <w:b/>
          <w:bCs/>
        </w:rPr>
        <w:t>2.消费者搜寻的原因</w:t>
      </w:r>
    </w:p>
    <w:p>
      <w:pPr>
        <w:ind w:left="810" w:right="82" w:firstLine="420"/>
        <w:spacing w:before="93" w:line="285" w:lineRule="auto"/>
        <w:jc w:val="both"/>
        <w:rPr>
          <w:rFonts w:ascii="SimSun" w:hAnsi="SimSun" w:eastAsia="SimSun" w:cs="SimSun"/>
          <w:sz w:val="21"/>
          <w:szCs w:val="21"/>
        </w:rPr>
      </w:pPr>
      <w:r>
        <w:rPr>
          <w:rFonts w:ascii="SimSun" w:hAnsi="SimSun" w:eastAsia="SimSun" w:cs="SimSun"/>
          <w:sz w:val="21"/>
          <w:szCs w:val="21"/>
          <w:spacing w:val="-1"/>
        </w:rPr>
        <w:t>从狭义上来说，是市场中的价格离散导致了消费者的搜寻行为，数字贸易环境中造</w:t>
      </w:r>
      <w:r>
        <w:rPr>
          <w:rFonts w:ascii="SimSun" w:hAnsi="SimSun" w:eastAsia="SimSun" w:cs="SimSun"/>
          <w:sz w:val="21"/>
          <w:szCs w:val="21"/>
          <w:spacing w:val="3"/>
        </w:rPr>
        <w:t xml:space="preserve"> </w:t>
      </w:r>
      <w:r>
        <w:rPr>
          <w:rFonts w:ascii="SimSun" w:hAnsi="SimSun" w:eastAsia="SimSun" w:cs="SimSun"/>
          <w:sz w:val="21"/>
          <w:szCs w:val="21"/>
          <w:spacing w:val="-1"/>
        </w:rPr>
        <w:t>成价格离散的原因有很多：第一，滞后性，数字贸易市场的变化总是不同程度领先于信</w:t>
      </w:r>
      <w:r>
        <w:rPr>
          <w:rFonts w:ascii="SimSun" w:hAnsi="SimSun" w:eastAsia="SimSun" w:cs="SimSun"/>
          <w:sz w:val="21"/>
          <w:szCs w:val="21"/>
          <w:spacing w:val="12"/>
        </w:rPr>
        <w:t xml:space="preserve"> </w:t>
      </w:r>
      <w:r>
        <w:rPr>
          <w:rFonts w:ascii="SimSun" w:hAnsi="SimSun" w:eastAsia="SimSun" w:cs="SimSun"/>
          <w:sz w:val="21"/>
          <w:szCs w:val="21"/>
        </w:rPr>
        <w:t>息传播和消费者获知的；第二，价格歧视，</w:t>
      </w:r>
      <w:r>
        <w:rPr>
          <w:rFonts w:ascii="SimSun" w:hAnsi="SimSun" w:eastAsia="SimSun" w:cs="SimSun"/>
          <w:sz w:val="21"/>
          <w:szCs w:val="21"/>
          <w:spacing w:val="-1"/>
        </w:rPr>
        <w:t>企业利用信息优势借助数字技术对同一种商</w:t>
      </w:r>
      <w:r>
        <w:rPr>
          <w:rFonts w:ascii="SimSun" w:hAnsi="SimSun" w:eastAsia="SimSun" w:cs="SimSun"/>
          <w:sz w:val="21"/>
          <w:szCs w:val="21"/>
        </w:rPr>
        <w:t xml:space="preserve"> </w:t>
      </w:r>
      <w:r>
        <w:rPr>
          <w:rFonts w:ascii="SimSun" w:hAnsi="SimSun" w:eastAsia="SimSun" w:cs="SimSun"/>
          <w:sz w:val="21"/>
          <w:szCs w:val="21"/>
          <w:spacing w:val="-1"/>
        </w:rPr>
        <w:t>品在不同市场中或对不同消费者收取不同的价格；第三，商品和服务的异质性，满足消</w:t>
      </w:r>
      <w:r>
        <w:rPr>
          <w:rFonts w:ascii="SimSun" w:hAnsi="SimSun" w:eastAsia="SimSun" w:cs="SimSun"/>
          <w:sz w:val="21"/>
          <w:szCs w:val="21"/>
          <w:spacing w:val="11"/>
        </w:rPr>
        <w:t xml:space="preserve"> </w:t>
      </w:r>
      <w:r>
        <w:rPr>
          <w:rFonts w:ascii="SimSun" w:hAnsi="SimSun" w:eastAsia="SimSun" w:cs="SimSun"/>
          <w:sz w:val="21"/>
          <w:szCs w:val="21"/>
          <w:spacing w:val="-1"/>
        </w:rPr>
        <w:t>费者同一种需求的商品和服务在质量、外观等方面存</w:t>
      </w:r>
      <w:r>
        <w:rPr>
          <w:rFonts w:ascii="SimSun" w:hAnsi="SimSun" w:eastAsia="SimSun" w:cs="SimSun"/>
          <w:sz w:val="21"/>
          <w:szCs w:val="21"/>
          <w:spacing w:val="-2"/>
        </w:rPr>
        <w:t>在差异，从而导致价格差异。其他</w:t>
      </w:r>
      <w:r>
        <w:rPr>
          <w:rFonts w:ascii="SimSun" w:hAnsi="SimSun" w:eastAsia="SimSun" w:cs="SimSun"/>
          <w:sz w:val="21"/>
          <w:szCs w:val="21"/>
        </w:rPr>
        <w:t xml:space="preserve"> </w:t>
      </w:r>
      <w:r>
        <w:rPr>
          <w:rFonts w:ascii="SimSun" w:hAnsi="SimSun" w:eastAsia="SimSun" w:cs="SimSun"/>
          <w:sz w:val="21"/>
          <w:szCs w:val="21"/>
          <w:spacing w:val="-3"/>
        </w:rPr>
        <w:t>因素还包括数字贸易市场中的竞争企业数量和定</w:t>
      </w:r>
      <w:r>
        <w:rPr>
          <w:rFonts w:ascii="SimSun" w:hAnsi="SimSun" w:eastAsia="SimSun" w:cs="SimSun"/>
          <w:sz w:val="21"/>
          <w:szCs w:val="21"/>
          <w:spacing w:val="-4"/>
        </w:rPr>
        <w:t>价策略等。</w:t>
      </w:r>
    </w:p>
    <w:p>
      <w:pPr>
        <w:ind w:left="810" w:right="92" w:firstLine="420"/>
        <w:spacing w:before="104" w:line="258" w:lineRule="auto"/>
        <w:rPr>
          <w:rFonts w:ascii="SimSun" w:hAnsi="SimSun" w:eastAsia="SimSun" w:cs="SimSun"/>
          <w:sz w:val="21"/>
          <w:szCs w:val="21"/>
        </w:rPr>
      </w:pPr>
      <w:r>
        <w:rPr>
          <w:rFonts w:ascii="SimSun" w:hAnsi="SimSun" w:eastAsia="SimSun" w:cs="SimSun"/>
          <w:sz w:val="21"/>
          <w:szCs w:val="21"/>
          <w:spacing w:val="-1"/>
        </w:rPr>
        <w:t>从广义上来说，搜寻是市场交易双方在信息上的不对称导致的，即使在数字技术快</w:t>
      </w:r>
      <w:r>
        <w:rPr>
          <w:rFonts w:ascii="SimSun" w:hAnsi="SimSun" w:eastAsia="SimSun" w:cs="SimSun"/>
          <w:sz w:val="21"/>
          <w:szCs w:val="21"/>
          <w:spacing w:val="2"/>
        </w:rPr>
        <w:t xml:space="preserve"> </w:t>
      </w:r>
      <w:r>
        <w:rPr>
          <w:rFonts w:ascii="SimSun" w:hAnsi="SimSun" w:eastAsia="SimSun" w:cs="SimSun"/>
          <w:sz w:val="21"/>
          <w:szCs w:val="21"/>
          <w:spacing w:val="-1"/>
        </w:rPr>
        <w:t>速发展的数字经济时代，消费者获取的信息仍是不完全的。非均衡分布的市场信息不仅</w:t>
      </w:r>
    </w:p>
    <w:p>
      <w:pPr>
        <w:spacing w:line="258" w:lineRule="auto"/>
        <w:sectPr>
          <w:pgSz w:w="9620" w:h="14350"/>
          <w:pgMar w:top="355" w:right="394" w:bottom="400" w:left="369"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rPr>
          <w:rFonts w:ascii="SimSun" w:hAnsi="SimSun" w:eastAsia="SimSun" w:cs="SimSun"/>
          <w:sz w:val="21"/>
          <w:szCs w:val="21"/>
          <w:spacing w:val="-9"/>
        </w:rPr>
        <w:t>wmmmn</w:t>
      </w:r>
      <w:r>
        <w:rPr>
          <w:rFonts w:ascii="SimSun" w:hAnsi="SimSun" w:eastAsia="SimSun" w:cs="SimSun"/>
          <w:sz w:val="21"/>
          <w:szCs w:val="21"/>
          <w:spacing w:val="6"/>
        </w:rPr>
        <w:t xml:space="preserve">        </w:t>
      </w:r>
      <w:r>
        <w:rPr>
          <w:rFonts w:ascii="SimSun" w:hAnsi="SimSun" w:eastAsia="SimSun" w:cs="SimSun"/>
          <w:sz w:val="21"/>
          <w:szCs w:val="21"/>
          <w:spacing w:val="-9"/>
        </w:rPr>
        <w:t>第二节  消费者行为     12</w:t>
      </w:r>
      <w:r>
        <w:rPr>
          <w:rFonts w:ascii="Times New Roman" w:hAnsi="Times New Roman" w:eastAsia="Times New Roman" w:cs="Times New Roman"/>
          <w:sz w:val="21"/>
          <w:szCs w:val="21"/>
          <w:spacing w:val="-9"/>
        </w:rPr>
        <w:t>1</w:t>
      </w:r>
    </w:p>
    <w:p>
      <w:pPr>
        <w:pStyle w:val="BodyText"/>
        <w:spacing w:line="290" w:lineRule="auto"/>
        <w:rPr/>
      </w:pPr>
      <w:r/>
    </w:p>
    <w:p>
      <w:pPr>
        <w:pStyle w:val="BodyText"/>
        <w:spacing w:line="291" w:lineRule="auto"/>
        <w:rPr/>
      </w:pPr>
      <w:r/>
    </w:p>
    <w:p>
      <w:pPr>
        <w:ind w:right="827"/>
        <w:spacing w:before="68" w:line="281" w:lineRule="auto"/>
        <w:jc w:val="both"/>
        <w:rPr>
          <w:rFonts w:ascii="SimSun" w:hAnsi="SimSun" w:eastAsia="SimSun" w:cs="SimSun"/>
          <w:sz w:val="21"/>
          <w:szCs w:val="21"/>
        </w:rPr>
      </w:pPr>
      <w:r>
        <w:rPr>
          <w:rFonts w:ascii="SimSun" w:hAnsi="SimSun" w:eastAsia="SimSun" w:cs="SimSun"/>
          <w:sz w:val="21"/>
          <w:szCs w:val="21"/>
        </w:rPr>
        <w:t>包含价格信息，还包括商品和服务的质量信息、评价信息以及提</w:t>
      </w:r>
      <w:r>
        <w:rPr>
          <w:rFonts w:ascii="SimSun" w:hAnsi="SimSun" w:eastAsia="SimSun" w:cs="SimSun"/>
          <w:sz w:val="21"/>
          <w:szCs w:val="21"/>
          <w:spacing w:val="-1"/>
        </w:rPr>
        <w:t>供者信息等，所有的信</w:t>
      </w:r>
      <w:r>
        <w:rPr>
          <w:rFonts w:ascii="SimSun" w:hAnsi="SimSun" w:eastAsia="SimSun" w:cs="SimSun"/>
          <w:sz w:val="21"/>
          <w:szCs w:val="21"/>
        </w:rPr>
        <w:t xml:space="preserve"> </w:t>
      </w:r>
      <w:r>
        <w:rPr>
          <w:rFonts w:ascii="SimSun" w:hAnsi="SimSun" w:eastAsia="SimSun" w:cs="SimSun"/>
          <w:sz w:val="21"/>
          <w:szCs w:val="21"/>
          <w:spacing w:val="-1"/>
        </w:rPr>
        <w:t>息离散均产生消费者的搜寻行为。第一，商品和服务的质量信息，</w:t>
      </w:r>
      <w:r>
        <w:rPr>
          <w:rFonts w:ascii="SimSun" w:hAnsi="SimSun" w:eastAsia="SimSun" w:cs="SimSun"/>
          <w:sz w:val="21"/>
          <w:szCs w:val="21"/>
          <w:spacing w:val="-2"/>
        </w:rPr>
        <w:t>从内到外依次包含内</w:t>
      </w:r>
      <w:r>
        <w:rPr>
          <w:rFonts w:ascii="SimSun" w:hAnsi="SimSun" w:eastAsia="SimSun" w:cs="SimSun"/>
          <w:sz w:val="21"/>
          <w:szCs w:val="21"/>
        </w:rPr>
        <w:t xml:space="preserve"> </w:t>
      </w:r>
      <w:r>
        <w:rPr>
          <w:rFonts w:ascii="SimSun" w:hAnsi="SimSun" w:eastAsia="SimSun" w:cs="SimSun"/>
          <w:sz w:val="21"/>
          <w:szCs w:val="21"/>
          <w:spacing w:val="-1"/>
        </w:rPr>
        <w:t>部质量属性、购买经验和外部质量属性三个层次，由于质量信息不对称</w:t>
      </w:r>
      <w:r>
        <w:rPr>
          <w:rFonts w:ascii="SimSun" w:hAnsi="SimSun" w:eastAsia="SimSun" w:cs="SimSun"/>
          <w:sz w:val="21"/>
          <w:szCs w:val="21"/>
          <w:spacing w:val="-2"/>
        </w:rPr>
        <w:t>消费者无法准确</w:t>
      </w:r>
      <w:r>
        <w:rPr>
          <w:rFonts w:ascii="SimSun" w:hAnsi="SimSun" w:eastAsia="SimSun" w:cs="SimSun"/>
          <w:sz w:val="21"/>
          <w:szCs w:val="21"/>
        </w:rPr>
        <w:t xml:space="preserve"> </w:t>
      </w:r>
      <w:r>
        <w:rPr>
          <w:rFonts w:ascii="SimSun" w:hAnsi="SimSun" w:eastAsia="SimSun" w:cs="SimSun"/>
          <w:sz w:val="21"/>
          <w:szCs w:val="21"/>
          <w:spacing w:val="-1"/>
        </w:rPr>
        <w:t>判断商品和服务的质量。第二，商品和服务的评价信息，交易主体中信任者和被信任者</w:t>
      </w:r>
      <w:r>
        <w:rPr>
          <w:rFonts w:ascii="SimSun" w:hAnsi="SimSun" w:eastAsia="SimSun" w:cs="SimSun"/>
          <w:sz w:val="21"/>
          <w:szCs w:val="21"/>
          <w:spacing w:val="6"/>
        </w:rPr>
        <w:t xml:space="preserve"> </w:t>
      </w:r>
      <w:r>
        <w:rPr>
          <w:rFonts w:ascii="SimSun" w:hAnsi="SimSun" w:eastAsia="SimSun" w:cs="SimSun"/>
          <w:sz w:val="21"/>
          <w:szCs w:val="21"/>
        </w:rPr>
        <w:t>之间存在信息不对称。第三，商品和服务提供者信息，卖方基</w:t>
      </w:r>
      <w:r>
        <w:rPr>
          <w:rFonts w:ascii="SimSun" w:hAnsi="SimSun" w:eastAsia="SimSun" w:cs="SimSun"/>
          <w:sz w:val="21"/>
          <w:szCs w:val="21"/>
          <w:spacing w:val="-1"/>
        </w:rPr>
        <w:t>于各种原因有限地提供自</w:t>
      </w:r>
      <w:r>
        <w:rPr>
          <w:rFonts w:ascii="SimSun" w:hAnsi="SimSun" w:eastAsia="SimSun" w:cs="SimSun"/>
          <w:sz w:val="21"/>
          <w:szCs w:val="21"/>
        </w:rPr>
        <w:t xml:space="preserve"> </w:t>
      </w:r>
      <w:r>
        <w:rPr>
          <w:rFonts w:ascii="SimSun" w:hAnsi="SimSun" w:eastAsia="SimSun" w:cs="SimSun"/>
          <w:sz w:val="21"/>
          <w:szCs w:val="21"/>
          <w:spacing w:val="4"/>
        </w:rPr>
        <w:t>身信息造成信息不对称。虽然随着平台机制设计的完善，上述信息不对称得到极大缓</w:t>
      </w:r>
      <w:r>
        <w:rPr>
          <w:rFonts w:ascii="SimSun" w:hAnsi="SimSun" w:eastAsia="SimSun" w:cs="SimSun"/>
          <w:sz w:val="21"/>
          <w:szCs w:val="21"/>
          <w:spacing w:val="9"/>
        </w:rPr>
        <w:t xml:space="preserve"> </w:t>
      </w:r>
      <w:r>
        <w:rPr>
          <w:rFonts w:ascii="SimSun" w:hAnsi="SimSun" w:eastAsia="SimSun" w:cs="SimSun"/>
          <w:sz w:val="21"/>
          <w:szCs w:val="21"/>
        </w:rPr>
        <w:t>解，但是数字贸易环境中仍存在信息离散情况，所以信息的搜寻仍</w:t>
      </w:r>
      <w:r>
        <w:rPr>
          <w:rFonts w:ascii="SimSun" w:hAnsi="SimSun" w:eastAsia="SimSun" w:cs="SimSun"/>
          <w:sz w:val="21"/>
          <w:szCs w:val="21"/>
          <w:spacing w:val="-1"/>
        </w:rPr>
        <w:t>是消费者购买行为的</w:t>
      </w:r>
      <w:r>
        <w:rPr>
          <w:rFonts w:ascii="SimSun" w:hAnsi="SimSun" w:eastAsia="SimSun" w:cs="SimSun"/>
          <w:sz w:val="21"/>
          <w:szCs w:val="21"/>
        </w:rPr>
        <w:t xml:space="preserve"> </w:t>
      </w:r>
      <w:r>
        <w:rPr>
          <w:rFonts w:ascii="SimSun" w:hAnsi="SimSun" w:eastAsia="SimSun" w:cs="SimSun"/>
          <w:sz w:val="21"/>
          <w:szCs w:val="21"/>
          <w:spacing w:val="-7"/>
        </w:rPr>
        <w:t>必要步骤。</w:t>
      </w:r>
    </w:p>
    <w:p>
      <w:pPr>
        <w:ind w:left="442"/>
        <w:spacing w:before="146" w:line="222"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3"/>
        </w:rPr>
        <w:t xml:space="preserve"> </w:t>
      </w:r>
      <w:r>
        <w:rPr>
          <w:rFonts w:ascii="SimHei" w:hAnsi="SimHei" w:eastAsia="SimHei" w:cs="SimHei"/>
          <w:sz w:val="21"/>
          <w:szCs w:val="21"/>
          <w:b/>
          <w:bCs/>
          <w:spacing w:val="-5"/>
        </w:rPr>
        <w:t>消费者搜寻的影响因素与起止条件</w:t>
      </w:r>
    </w:p>
    <w:p>
      <w:pPr>
        <w:ind w:right="755" w:firstLine="439"/>
        <w:spacing w:before="110" w:line="288" w:lineRule="auto"/>
        <w:jc w:val="both"/>
        <w:rPr>
          <w:rFonts w:ascii="SimSun" w:hAnsi="SimSun" w:eastAsia="SimSun" w:cs="SimSun"/>
          <w:sz w:val="21"/>
          <w:szCs w:val="21"/>
        </w:rPr>
      </w:pPr>
      <w:r>
        <w:rPr>
          <w:rFonts w:ascii="SimSun" w:hAnsi="SimSun" w:eastAsia="SimSun" w:cs="SimSun"/>
          <w:sz w:val="21"/>
          <w:szCs w:val="21"/>
          <w:spacing w:val="-1"/>
        </w:rPr>
        <w:t>数字贸易中消费者搜寻行为的影响因素包括：第一，商品价格。商品</w:t>
      </w:r>
      <w:r>
        <w:rPr>
          <w:rFonts w:ascii="SimSun" w:hAnsi="SimSun" w:eastAsia="SimSun" w:cs="SimSun"/>
          <w:sz w:val="21"/>
          <w:szCs w:val="21"/>
          <w:spacing w:val="-2"/>
        </w:rPr>
        <w:t>价格在消费者</w:t>
      </w:r>
      <w:r>
        <w:rPr>
          <w:rFonts w:ascii="SimSun" w:hAnsi="SimSun" w:eastAsia="SimSun" w:cs="SimSun"/>
          <w:sz w:val="21"/>
          <w:szCs w:val="21"/>
        </w:rPr>
        <w:t xml:space="preserve">  </w:t>
      </w:r>
      <w:r>
        <w:rPr>
          <w:rFonts w:ascii="SimSun" w:hAnsi="SimSun" w:eastAsia="SimSun" w:cs="SimSun"/>
          <w:sz w:val="21"/>
          <w:szCs w:val="21"/>
          <w:spacing w:val="-1"/>
        </w:rPr>
        <w:t>搜寻中起到主导地位，市场中高价商品的消费者搜索量大于低价商品，当市场中的商品 </w:t>
      </w:r>
      <w:r>
        <w:rPr>
          <w:rFonts w:ascii="SimSun" w:hAnsi="SimSun" w:eastAsia="SimSun" w:cs="SimSun"/>
          <w:sz w:val="21"/>
          <w:szCs w:val="21"/>
          <w:spacing w:val="-1"/>
        </w:rPr>
        <w:t>价格差异越大，消费者搜寻所需要的时间差异也就越大。不过商品价格</w:t>
      </w:r>
      <w:r>
        <w:rPr>
          <w:rFonts w:ascii="SimSun" w:hAnsi="SimSun" w:eastAsia="SimSun" w:cs="SimSun"/>
          <w:sz w:val="21"/>
          <w:szCs w:val="21"/>
          <w:spacing w:val="-2"/>
        </w:rPr>
        <w:t>对消费者搜寻的</w:t>
      </w:r>
      <w:r>
        <w:rPr>
          <w:rFonts w:ascii="SimSun" w:hAnsi="SimSun" w:eastAsia="SimSun" w:cs="SimSun"/>
          <w:sz w:val="21"/>
          <w:szCs w:val="21"/>
        </w:rPr>
        <w:t xml:space="preserve">  </w:t>
      </w:r>
      <w:r>
        <w:rPr>
          <w:rFonts w:ascii="SimSun" w:hAnsi="SimSun" w:eastAsia="SimSun" w:cs="SimSun"/>
          <w:sz w:val="21"/>
          <w:szCs w:val="21"/>
          <w:spacing w:val="-1"/>
        </w:rPr>
        <w:t>影响具有异质性，当消费者的收入越高，其搜寻行为受到价格的影响就越小。第二，搜 </w:t>
      </w:r>
      <w:r>
        <w:rPr>
          <w:rFonts w:ascii="SimSun" w:hAnsi="SimSun" w:eastAsia="SimSun" w:cs="SimSun"/>
          <w:sz w:val="21"/>
          <w:szCs w:val="21"/>
          <w:spacing w:val="2"/>
        </w:rPr>
        <w:t>寻成本。消费者的搜寻成本也是其搜寻行为的重要影响因素</w:t>
      </w:r>
      <w:r>
        <w:rPr>
          <w:rFonts w:ascii="SimSun" w:hAnsi="SimSun" w:eastAsia="SimSun" w:cs="SimSun"/>
          <w:sz w:val="21"/>
          <w:szCs w:val="21"/>
          <w:spacing w:val="1"/>
        </w:rPr>
        <w:t>，消费者的搜寻成本越低，</w:t>
      </w:r>
      <w:r>
        <w:rPr>
          <w:rFonts w:ascii="SimSun" w:hAnsi="SimSun" w:eastAsia="SimSun" w:cs="SimSun"/>
          <w:sz w:val="21"/>
          <w:szCs w:val="21"/>
        </w:rPr>
        <w:t xml:space="preserve"> </w:t>
      </w:r>
      <w:r>
        <w:rPr>
          <w:rFonts w:ascii="SimSun" w:hAnsi="SimSun" w:eastAsia="SimSun" w:cs="SimSun"/>
          <w:sz w:val="21"/>
          <w:szCs w:val="21"/>
          <w:spacing w:val="-1"/>
        </w:rPr>
        <w:t>其搜寻量就越大、搜寻时间也就越长。另外，消费者购买的商品价值需要足够高才能触 </w:t>
      </w:r>
      <w:r>
        <w:rPr>
          <w:rFonts w:ascii="SimSun" w:hAnsi="SimSun" w:eastAsia="SimSun" w:cs="SimSun"/>
          <w:sz w:val="21"/>
          <w:szCs w:val="21"/>
          <w:spacing w:val="-1"/>
        </w:rPr>
        <w:t>发搜寻行为。第三，其他因素。其他影响消费者搜寻行为的因素还包括任务因素、情景 </w:t>
      </w:r>
      <w:r>
        <w:rPr>
          <w:rFonts w:ascii="SimSun" w:hAnsi="SimSun" w:eastAsia="SimSun" w:cs="SimSun"/>
          <w:sz w:val="21"/>
          <w:szCs w:val="21"/>
          <w:spacing w:val="-4"/>
        </w:rPr>
        <w:t>因素、个体因素、系统因素、环境因素等。</w:t>
      </w:r>
    </w:p>
    <w:p>
      <w:pPr>
        <w:ind w:right="812" w:firstLine="439"/>
        <w:spacing w:before="82" w:line="292" w:lineRule="auto"/>
        <w:jc w:val="both"/>
        <w:rPr>
          <w:rFonts w:ascii="SimSun" w:hAnsi="SimSun" w:eastAsia="SimSun" w:cs="SimSun"/>
          <w:sz w:val="21"/>
          <w:szCs w:val="21"/>
        </w:rPr>
      </w:pPr>
      <w:r>
        <w:rPr>
          <w:rFonts w:ascii="SimSun" w:hAnsi="SimSun" w:eastAsia="SimSun" w:cs="SimSun"/>
          <w:sz w:val="21"/>
          <w:szCs w:val="21"/>
        </w:rPr>
        <w:t>消费者搜寻的起止条件取决于消费者搜寻的成本和</w:t>
      </w:r>
      <w:r>
        <w:rPr>
          <w:rFonts w:ascii="SimSun" w:hAnsi="SimSun" w:eastAsia="SimSun" w:cs="SimSun"/>
          <w:sz w:val="21"/>
          <w:szCs w:val="21"/>
          <w:spacing w:val="-1"/>
        </w:rPr>
        <w:t>收益。获取信息是有成本的，从</w:t>
      </w:r>
      <w:r>
        <w:rPr>
          <w:rFonts w:ascii="SimSun" w:hAnsi="SimSun" w:eastAsia="SimSun" w:cs="SimSun"/>
          <w:sz w:val="21"/>
          <w:szCs w:val="21"/>
        </w:rPr>
        <w:t xml:space="preserve"> </w:t>
      </w:r>
      <w:r>
        <w:rPr>
          <w:rFonts w:ascii="SimSun" w:hAnsi="SimSun" w:eastAsia="SimSun" w:cs="SimSun"/>
          <w:sz w:val="21"/>
          <w:szCs w:val="21"/>
        </w:rPr>
        <w:t>消费者角度出发，为了在价格离散的市场中购买到最实</w:t>
      </w:r>
      <w:r>
        <w:rPr>
          <w:rFonts w:ascii="SimSun" w:hAnsi="SimSun" w:eastAsia="SimSun" w:cs="SimSun"/>
          <w:sz w:val="21"/>
          <w:szCs w:val="21"/>
          <w:spacing w:val="-1"/>
        </w:rPr>
        <w:t>惠的商品或服务，必须投入时间</w:t>
      </w:r>
      <w:r>
        <w:rPr>
          <w:rFonts w:ascii="SimSun" w:hAnsi="SimSun" w:eastAsia="SimSun" w:cs="SimSun"/>
          <w:sz w:val="21"/>
          <w:szCs w:val="21"/>
        </w:rPr>
        <w:t xml:space="preserve"> </w:t>
      </w:r>
      <w:r>
        <w:rPr>
          <w:rFonts w:ascii="SimSun" w:hAnsi="SimSun" w:eastAsia="SimSun" w:cs="SimSun"/>
          <w:sz w:val="21"/>
          <w:szCs w:val="21"/>
        </w:rPr>
        <w:t>和精力等直接成本，还需要承担因搜寻而失去的其他收益等间</w:t>
      </w:r>
      <w:r>
        <w:rPr>
          <w:rFonts w:ascii="SimSun" w:hAnsi="SimSun" w:eastAsia="SimSun" w:cs="SimSun"/>
          <w:sz w:val="21"/>
          <w:szCs w:val="21"/>
          <w:spacing w:val="-1"/>
        </w:rPr>
        <w:t>接成本。随着搜寻范围的</w:t>
      </w:r>
      <w:r>
        <w:rPr>
          <w:rFonts w:ascii="SimSun" w:hAnsi="SimSun" w:eastAsia="SimSun" w:cs="SimSun"/>
          <w:sz w:val="21"/>
          <w:szCs w:val="21"/>
        </w:rPr>
        <w:t xml:space="preserve"> </w:t>
      </w:r>
      <w:r>
        <w:rPr>
          <w:rFonts w:ascii="SimSun" w:hAnsi="SimSun" w:eastAsia="SimSun" w:cs="SimSun"/>
          <w:sz w:val="21"/>
          <w:szCs w:val="21"/>
        </w:rPr>
        <w:t>增加，消费者搜寻到的最低价格逐步趋近整个市场范围的最低</w:t>
      </w:r>
      <w:r>
        <w:rPr>
          <w:rFonts w:ascii="SimSun" w:hAnsi="SimSun" w:eastAsia="SimSun" w:cs="SimSun"/>
          <w:sz w:val="21"/>
          <w:szCs w:val="21"/>
          <w:spacing w:val="-1"/>
        </w:rPr>
        <w:t>价格。搜寻成本可以通过</w:t>
      </w:r>
      <w:r>
        <w:rPr>
          <w:rFonts w:ascii="SimSun" w:hAnsi="SimSun" w:eastAsia="SimSun" w:cs="SimSun"/>
          <w:sz w:val="21"/>
          <w:szCs w:val="21"/>
        </w:rPr>
        <w:t xml:space="preserve"> </w:t>
      </w:r>
      <w:r>
        <w:rPr>
          <w:rFonts w:ascii="SimSun" w:hAnsi="SimSun" w:eastAsia="SimSun" w:cs="SimSun"/>
          <w:sz w:val="21"/>
          <w:szCs w:val="21"/>
        </w:rPr>
        <w:t>搜寻时间来衡量，比其他方式更有效、更直接、更具可比性，随着</w:t>
      </w:r>
      <w:r>
        <w:rPr>
          <w:rFonts w:ascii="SimSun" w:hAnsi="SimSun" w:eastAsia="SimSun" w:cs="SimSun"/>
          <w:sz w:val="21"/>
          <w:szCs w:val="21"/>
          <w:spacing w:val="-1"/>
        </w:rPr>
        <w:t>消费者搜寻时间的机</w:t>
      </w:r>
      <w:r>
        <w:rPr>
          <w:rFonts w:ascii="SimSun" w:hAnsi="SimSun" w:eastAsia="SimSun" w:cs="SimSun"/>
          <w:sz w:val="21"/>
          <w:szCs w:val="21"/>
        </w:rPr>
        <w:t xml:space="preserve"> </w:t>
      </w:r>
      <w:r>
        <w:rPr>
          <w:rFonts w:ascii="SimSun" w:hAnsi="SimSun" w:eastAsia="SimSun" w:cs="SimSun"/>
          <w:sz w:val="21"/>
          <w:szCs w:val="21"/>
        </w:rPr>
        <w:t>会成本越大，其搜寻成本也就越高。搜寻成本具有边际递增的特点</w:t>
      </w:r>
      <w:r>
        <w:rPr>
          <w:rFonts w:ascii="SimSun" w:hAnsi="SimSun" w:eastAsia="SimSun" w:cs="SimSun"/>
          <w:sz w:val="21"/>
          <w:szCs w:val="21"/>
          <w:spacing w:val="-1"/>
        </w:rPr>
        <w:t>。假如消费者只进行</w:t>
      </w:r>
      <w:r>
        <w:rPr>
          <w:rFonts w:ascii="SimSun" w:hAnsi="SimSun" w:eastAsia="SimSun" w:cs="SimSun"/>
          <w:sz w:val="21"/>
          <w:szCs w:val="21"/>
        </w:rPr>
        <w:t xml:space="preserve"> </w:t>
      </w:r>
      <w:r>
        <w:rPr>
          <w:rFonts w:ascii="SimSun" w:hAnsi="SimSun" w:eastAsia="SimSun" w:cs="SimSun"/>
          <w:sz w:val="21"/>
          <w:szCs w:val="21"/>
        </w:rPr>
        <w:t>粗略的浏览，那么搜寻时间的机会成本很低，随着获取信息的深</w:t>
      </w:r>
      <w:r>
        <w:rPr>
          <w:rFonts w:ascii="SimSun" w:hAnsi="SimSun" w:eastAsia="SimSun" w:cs="SimSun"/>
          <w:sz w:val="21"/>
          <w:szCs w:val="21"/>
          <w:spacing w:val="-1"/>
        </w:rPr>
        <w:t>入、单位时间成本的递</w:t>
      </w:r>
      <w:r>
        <w:rPr>
          <w:rFonts w:ascii="SimSun" w:hAnsi="SimSun" w:eastAsia="SimSun" w:cs="SimSun"/>
          <w:sz w:val="21"/>
          <w:szCs w:val="21"/>
        </w:rPr>
        <w:t xml:space="preserve"> </w:t>
      </w:r>
      <w:r>
        <w:rPr>
          <w:rFonts w:ascii="SimSun" w:hAnsi="SimSun" w:eastAsia="SimSun" w:cs="SimSun"/>
          <w:sz w:val="21"/>
          <w:szCs w:val="21"/>
          <w:spacing w:val="-1"/>
        </w:rPr>
        <w:t>增，使得搜寻成本越来越高。消费者搜寻信息最大化其预期效用，作为市场参与者通过</w:t>
      </w:r>
      <w:r>
        <w:rPr>
          <w:rFonts w:ascii="SimSun" w:hAnsi="SimSun" w:eastAsia="SimSun" w:cs="SimSun"/>
          <w:sz w:val="21"/>
          <w:szCs w:val="21"/>
          <w:spacing w:val="5"/>
        </w:rPr>
        <w:t xml:space="preserve"> </w:t>
      </w:r>
      <w:r>
        <w:rPr>
          <w:rFonts w:ascii="SimSun" w:hAnsi="SimSun" w:eastAsia="SimSun" w:cs="SimSun"/>
          <w:sz w:val="21"/>
          <w:szCs w:val="21"/>
        </w:rPr>
        <w:t>市场搜寻可以减少信息不对称、获取其他数字贸易主</w:t>
      </w:r>
      <w:r>
        <w:rPr>
          <w:rFonts w:ascii="SimSun" w:hAnsi="SimSun" w:eastAsia="SimSun" w:cs="SimSun"/>
          <w:sz w:val="21"/>
          <w:szCs w:val="21"/>
          <w:spacing w:val="-1"/>
        </w:rPr>
        <w:t>体的私有信息、减少不确定性获得</w:t>
      </w:r>
      <w:r>
        <w:rPr>
          <w:rFonts w:ascii="SimSun" w:hAnsi="SimSun" w:eastAsia="SimSun" w:cs="SimSun"/>
          <w:sz w:val="21"/>
          <w:szCs w:val="21"/>
        </w:rPr>
        <w:t xml:space="preserve"> </w:t>
      </w:r>
      <w:r>
        <w:rPr>
          <w:rFonts w:ascii="SimSun" w:hAnsi="SimSun" w:eastAsia="SimSun" w:cs="SimSun"/>
          <w:sz w:val="21"/>
          <w:szCs w:val="21"/>
          <w:spacing w:val="-1"/>
        </w:rPr>
        <w:t>的效用。同样搜寻收益是边际递减的，由于信息是有层次性的，在初始阶段可以大幅度</w:t>
      </w:r>
      <w:r>
        <w:rPr>
          <w:rFonts w:ascii="SimSun" w:hAnsi="SimSun" w:eastAsia="SimSun" w:cs="SimSun"/>
          <w:sz w:val="21"/>
          <w:szCs w:val="21"/>
          <w:spacing w:val="11"/>
        </w:rPr>
        <w:t xml:space="preserve"> </w:t>
      </w:r>
      <w:r>
        <w:rPr>
          <w:rFonts w:ascii="SimSun" w:hAnsi="SimSun" w:eastAsia="SimSun" w:cs="SimSun"/>
          <w:sz w:val="21"/>
          <w:szCs w:val="21"/>
          <w:spacing w:val="-1"/>
        </w:rPr>
        <w:t>降低不确定性获得较高边际收益，但随着搜寻次数和时间的增加其收益越小。随着搜寻</w:t>
      </w:r>
      <w:r>
        <w:rPr>
          <w:rFonts w:ascii="SimSun" w:hAnsi="SimSun" w:eastAsia="SimSun" w:cs="SimSun"/>
          <w:sz w:val="21"/>
          <w:szCs w:val="21"/>
          <w:spacing w:val="12"/>
        </w:rPr>
        <w:t xml:space="preserve"> </w:t>
      </w:r>
      <w:r>
        <w:rPr>
          <w:rFonts w:ascii="SimSun" w:hAnsi="SimSun" w:eastAsia="SimSun" w:cs="SimSun"/>
          <w:sz w:val="21"/>
          <w:szCs w:val="21"/>
          <w:spacing w:val="-2"/>
        </w:rPr>
        <w:t>的深入，边际成本逐渐上升、边际效益逐渐下降，当两者相等</w:t>
      </w:r>
      <w:r>
        <w:rPr>
          <w:rFonts w:ascii="SimSun" w:hAnsi="SimSun" w:eastAsia="SimSun" w:cs="SimSun"/>
          <w:sz w:val="21"/>
          <w:szCs w:val="21"/>
          <w:spacing w:val="-3"/>
        </w:rPr>
        <w:t>时消费者的搜寻终止。</w:t>
      </w:r>
    </w:p>
    <w:p>
      <w:pPr>
        <w:pStyle w:val="BodyText"/>
        <w:spacing w:line="368" w:lineRule="auto"/>
        <w:rPr/>
      </w:pPr>
      <w:r/>
    </w:p>
    <w:p>
      <w:pPr>
        <w:ind w:left="132"/>
        <w:spacing w:before="69" w:line="219" w:lineRule="auto"/>
        <w:rPr>
          <w:rFonts w:ascii="SimSun" w:hAnsi="SimSun" w:eastAsia="SimSun" w:cs="SimSun"/>
          <w:sz w:val="21"/>
          <w:szCs w:val="21"/>
        </w:rPr>
      </w:pPr>
      <w:r>
        <w:rPr>
          <w:rFonts w:ascii="SimSun" w:hAnsi="SimSun" w:eastAsia="SimSun" w:cs="SimSun"/>
          <w:sz w:val="21"/>
          <w:szCs w:val="21"/>
          <w:b/>
          <w:bCs/>
          <w:spacing w:val="13"/>
        </w:rPr>
        <w:t>(二)消费者购买决策</w:t>
      </w:r>
    </w:p>
    <w:p>
      <w:pPr>
        <w:ind w:right="812" w:firstLine="439"/>
        <w:spacing w:before="85" w:line="271" w:lineRule="auto"/>
        <w:jc w:val="both"/>
        <w:rPr>
          <w:rFonts w:ascii="SimSun" w:hAnsi="SimSun" w:eastAsia="SimSun" w:cs="SimSun"/>
          <w:sz w:val="21"/>
          <w:szCs w:val="21"/>
        </w:rPr>
      </w:pPr>
      <w:r>
        <w:rPr>
          <w:rFonts w:ascii="SimSun" w:hAnsi="SimSun" w:eastAsia="SimSun" w:cs="SimSun"/>
          <w:sz w:val="21"/>
          <w:szCs w:val="21"/>
        </w:rPr>
        <w:t>消费者购买决策是消费者在购买商品和服务过程中</w:t>
      </w:r>
      <w:r>
        <w:rPr>
          <w:rFonts w:ascii="SimSun" w:hAnsi="SimSun" w:eastAsia="SimSun" w:cs="SimSun"/>
          <w:sz w:val="21"/>
          <w:szCs w:val="21"/>
          <w:spacing w:val="-1"/>
        </w:rPr>
        <w:t>做出的选择和决定，其经历的过</w:t>
      </w:r>
      <w:r>
        <w:rPr>
          <w:rFonts w:ascii="SimSun" w:hAnsi="SimSun" w:eastAsia="SimSun" w:cs="SimSun"/>
          <w:sz w:val="21"/>
          <w:szCs w:val="21"/>
        </w:rPr>
        <w:t xml:space="preserve"> </w:t>
      </w:r>
      <w:r>
        <w:rPr>
          <w:rFonts w:ascii="SimSun" w:hAnsi="SimSun" w:eastAsia="SimSun" w:cs="SimSun"/>
          <w:sz w:val="21"/>
          <w:szCs w:val="21"/>
        </w:rPr>
        <w:t>程包括确认需求、信息收集、评估选择、购买决策和信息反馈，涵</w:t>
      </w:r>
      <w:r>
        <w:rPr>
          <w:rFonts w:ascii="SimSun" w:hAnsi="SimSun" w:eastAsia="SimSun" w:cs="SimSun"/>
          <w:sz w:val="21"/>
          <w:szCs w:val="21"/>
          <w:spacing w:val="-1"/>
        </w:rPr>
        <w:t>盖了消费者对商品和</w:t>
      </w:r>
      <w:r>
        <w:rPr>
          <w:rFonts w:ascii="SimSun" w:hAnsi="SimSun" w:eastAsia="SimSun" w:cs="SimSun"/>
          <w:sz w:val="21"/>
          <w:szCs w:val="21"/>
        </w:rPr>
        <w:t xml:space="preserve"> </w:t>
      </w:r>
      <w:r>
        <w:rPr>
          <w:rFonts w:ascii="SimSun" w:hAnsi="SimSun" w:eastAsia="SimSun" w:cs="SimSun"/>
          <w:sz w:val="21"/>
          <w:szCs w:val="21"/>
          <w:spacing w:val="-5"/>
        </w:rPr>
        <w:t>服务的认知、评估到购买的全过程。</w:t>
      </w:r>
    </w:p>
    <w:p>
      <w:pPr>
        <w:ind w:right="821" w:firstLine="439"/>
        <w:spacing w:before="93" w:line="263" w:lineRule="auto"/>
        <w:rPr>
          <w:rFonts w:ascii="SimSun" w:hAnsi="SimSun" w:eastAsia="SimSun" w:cs="SimSun"/>
          <w:sz w:val="21"/>
          <w:szCs w:val="21"/>
        </w:rPr>
      </w:pPr>
      <w:r>
        <w:rPr>
          <w:rFonts w:ascii="SimSun" w:hAnsi="SimSun" w:eastAsia="SimSun" w:cs="SimSun"/>
          <w:sz w:val="21"/>
          <w:szCs w:val="21"/>
          <w:spacing w:val="-1"/>
        </w:rPr>
        <w:t>第一，需求确认。消费者的购买决策起始于对购物需求的明确，在这个过程中消费</w:t>
      </w:r>
      <w:r>
        <w:rPr>
          <w:rFonts w:ascii="SimSun" w:hAnsi="SimSun" w:eastAsia="SimSun" w:cs="SimSun"/>
          <w:sz w:val="21"/>
          <w:szCs w:val="21"/>
          <w:spacing w:val="13"/>
        </w:rPr>
        <w:t xml:space="preserve"> </w:t>
      </w:r>
      <w:r>
        <w:rPr>
          <w:rFonts w:ascii="SimSun" w:hAnsi="SimSun" w:eastAsia="SimSun" w:cs="SimSun"/>
          <w:sz w:val="21"/>
          <w:szCs w:val="21"/>
        </w:rPr>
        <w:t>者意识到现实状态和理想状态的差距，并消除这个差距。和传</w:t>
      </w:r>
      <w:r>
        <w:rPr>
          <w:rFonts w:ascii="SimSun" w:hAnsi="SimSun" w:eastAsia="SimSun" w:cs="SimSun"/>
          <w:sz w:val="21"/>
          <w:szCs w:val="21"/>
          <w:spacing w:val="-1"/>
        </w:rPr>
        <w:t>统需求相比，数字贸易的</w:t>
      </w:r>
    </w:p>
    <w:p>
      <w:pPr>
        <w:spacing w:line="263" w:lineRule="auto"/>
        <w:sectPr>
          <w:pgSz w:w="9600" w:h="14320"/>
          <w:pgMar w:top="476" w:right="339" w:bottom="400" w:left="46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rPr>
        <w:t>122</w:t>
      </w:r>
      <w:r>
        <w:rPr>
          <w:rFonts w:ascii="SimSun" w:hAnsi="SimSun" w:eastAsia="SimSun" w:cs="SimSun"/>
          <w:sz w:val="21"/>
          <w:szCs w:val="21"/>
          <w:spacing w:val="85"/>
        </w:rPr>
        <w:t xml:space="preserve"> </w:t>
      </w:r>
      <w:r>
        <w:rPr>
          <w:rFonts w:ascii="SimSun" w:hAnsi="SimSun" w:eastAsia="SimSun" w:cs="SimSun"/>
          <w:sz w:val="21"/>
          <w:szCs w:val="21"/>
        </w:rPr>
        <w:t>■第八章</w:t>
      </w:r>
      <w:r>
        <w:rPr>
          <w:rFonts w:ascii="SimSun" w:hAnsi="SimSun" w:eastAsia="SimSun" w:cs="SimSun"/>
          <w:sz w:val="21"/>
          <w:szCs w:val="21"/>
          <w:spacing w:val="16"/>
        </w:rPr>
        <w:t xml:space="preserve">  </w:t>
      </w:r>
      <w:r>
        <w:rPr>
          <w:rFonts w:ascii="SimSun" w:hAnsi="SimSun" w:eastAsia="SimSun" w:cs="SimSun"/>
          <w:sz w:val="21"/>
          <w:szCs w:val="21"/>
        </w:rPr>
        <w:t>消费者行为与权益</w:t>
      </w:r>
    </w:p>
    <w:p>
      <w:pPr>
        <w:pStyle w:val="BodyText"/>
        <w:spacing w:line="285" w:lineRule="auto"/>
        <w:rPr/>
      </w:pPr>
      <w:r/>
    </w:p>
    <w:p>
      <w:pPr>
        <w:pStyle w:val="BodyText"/>
        <w:spacing w:line="285" w:lineRule="auto"/>
        <w:rPr/>
      </w:pPr>
      <w:r/>
    </w:p>
    <w:p>
      <w:pPr>
        <w:ind w:left="789" w:right="5"/>
        <w:spacing w:before="68" w:line="266" w:lineRule="auto"/>
        <w:jc w:val="both"/>
        <w:rPr>
          <w:rFonts w:ascii="SimSun" w:hAnsi="SimSun" w:eastAsia="SimSun" w:cs="SimSun"/>
          <w:sz w:val="21"/>
          <w:szCs w:val="21"/>
        </w:rPr>
      </w:pPr>
      <w:r>
        <w:rPr>
          <w:rFonts w:ascii="SimSun" w:hAnsi="SimSun" w:eastAsia="SimSun" w:cs="SimSun"/>
          <w:sz w:val="21"/>
          <w:szCs w:val="21"/>
        </w:rPr>
        <w:t>消费者需求更加碎片化，选择范围更广，更新迭代更快</w:t>
      </w:r>
      <w:r>
        <w:rPr>
          <w:rFonts w:ascii="SimSun" w:hAnsi="SimSun" w:eastAsia="SimSun" w:cs="SimSun"/>
          <w:sz w:val="21"/>
          <w:szCs w:val="21"/>
          <w:spacing w:val="-1"/>
        </w:rPr>
        <w:t>。在数字贸易中，刺激消费者需</w:t>
      </w:r>
      <w:r>
        <w:rPr>
          <w:rFonts w:ascii="SimSun" w:hAnsi="SimSun" w:eastAsia="SimSun" w:cs="SimSun"/>
          <w:sz w:val="21"/>
          <w:szCs w:val="21"/>
        </w:rPr>
        <w:t xml:space="preserve"> </w:t>
      </w:r>
      <w:r>
        <w:rPr>
          <w:rFonts w:ascii="SimSun" w:hAnsi="SimSun" w:eastAsia="SimSun" w:cs="SimSun"/>
          <w:sz w:val="21"/>
          <w:szCs w:val="21"/>
          <w:spacing w:val="1"/>
        </w:rPr>
        <w:t>求的购物需求的形式多种多样，如网站上的</w:t>
      </w:r>
      <w:r>
        <w:rPr>
          <w:rFonts w:ascii="SimSun" w:hAnsi="SimSun" w:eastAsia="SimSun" w:cs="SimSun"/>
          <w:sz w:val="21"/>
          <w:szCs w:val="21"/>
        </w:rPr>
        <w:t>弹窗广告、短视频直播带货和</w:t>
      </w:r>
      <w:r>
        <w:rPr>
          <w:rFonts w:ascii="Times New Roman" w:hAnsi="Times New Roman" w:eastAsia="Times New Roman" w:cs="Times New Roman"/>
          <w:sz w:val="21"/>
          <w:szCs w:val="21"/>
        </w:rPr>
        <w:t>App</w:t>
      </w:r>
      <w:r>
        <w:rPr>
          <w:rFonts w:ascii="SimSun" w:hAnsi="SimSun" w:eastAsia="SimSun" w:cs="SimSun"/>
          <w:sz w:val="21"/>
          <w:szCs w:val="21"/>
        </w:rPr>
        <w:t>中的商品 </w:t>
      </w:r>
      <w:r>
        <w:rPr>
          <w:rFonts w:ascii="SimSun" w:hAnsi="SimSun" w:eastAsia="SimSun" w:cs="SimSun"/>
          <w:sz w:val="21"/>
          <w:szCs w:val="21"/>
          <w:spacing w:val="-8"/>
        </w:rPr>
        <w:t>推荐等。</w:t>
      </w:r>
    </w:p>
    <w:p>
      <w:pPr>
        <w:ind w:left="789" w:right="9" w:firstLine="410"/>
        <w:spacing w:before="91" w:line="269" w:lineRule="auto"/>
        <w:jc w:val="both"/>
        <w:rPr>
          <w:rFonts w:ascii="SimSun" w:hAnsi="SimSun" w:eastAsia="SimSun" w:cs="SimSun"/>
          <w:sz w:val="21"/>
          <w:szCs w:val="21"/>
        </w:rPr>
      </w:pPr>
      <w:r>
        <w:rPr>
          <w:rFonts w:ascii="SimSun" w:hAnsi="SimSun" w:eastAsia="SimSun" w:cs="SimSun"/>
          <w:sz w:val="21"/>
          <w:szCs w:val="21"/>
        </w:rPr>
        <w:t>第二，信息收集。按照对信息的了解程度，可以从浅到深依</w:t>
      </w:r>
      <w:r>
        <w:rPr>
          <w:rFonts w:ascii="SimSun" w:hAnsi="SimSun" w:eastAsia="SimSun" w:cs="SimSun"/>
          <w:sz w:val="21"/>
          <w:szCs w:val="21"/>
          <w:spacing w:val="-1"/>
        </w:rPr>
        <w:t>次分为广泛、有限、惯</w:t>
      </w:r>
      <w:r>
        <w:rPr>
          <w:rFonts w:ascii="SimSun" w:hAnsi="SimSun" w:eastAsia="SimSun" w:cs="SimSun"/>
          <w:sz w:val="21"/>
          <w:szCs w:val="21"/>
        </w:rPr>
        <w:t xml:space="preserve"> </w:t>
      </w:r>
      <w:r>
        <w:rPr>
          <w:rFonts w:ascii="SimSun" w:hAnsi="SimSun" w:eastAsia="SimSun" w:cs="SimSun"/>
          <w:sz w:val="21"/>
          <w:szCs w:val="21"/>
          <w:spacing w:val="5"/>
        </w:rPr>
        <w:t>常信息收集。按照来源的可以分为内部信息和外部信息，前者是消费者已经掌握</w:t>
      </w:r>
      <w:r>
        <w:rPr>
          <w:rFonts w:ascii="SimSun" w:hAnsi="SimSun" w:eastAsia="SimSun" w:cs="SimSun"/>
          <w:sz w:val="21"/>
          <w:szCs w:val="21"/>
          <w:spacing w:val="4"/>
        </w:rPr>
        <w:t>的信</w:t>
      </w:r>
      <w:r>
        <w:rPr>
          <w:rFonts w:ascii="SimSun" w:hAnsi="SimSun" w:eastAsia="SimSun" w:cs="SimSun"/>
          <w:sz w:val="21"/>
          <w:szCs w:val="21"/>
        </w:rPr>
        <w:t xml:space="preserve"> </w:t>
      </w:r>
      <w:r>
        <w:rPr>
          <w:rFonts w:ascii="SimSun" w:hAnsi="SimSun" w:eastAsia="SimSun" w:cs="SimSun"/>
          <w:sz w:val="21"/>
          <w:szCs w:val="21"/>
        </w:rPr>
        <w:t>息，如果内部信息不足以支撑购买决策，便</w:t>
      </w:r>
      <w:r>
        <w:rPr>
          <w:rFonts w:ascii="SimSun" w:hAnsi="SimSun" w:eastAsia="SimSun" w:cs="SimSun"/>
          <w:sz w:val="21"/>
          <w:szCs w:val="21"/>
          <w:spacing w:val="-1"/>
        </w:rPr>
        <w:t>从个人或公共等外部来源获取信息。在数字</w:t>
      </w:r>
      <w:r>
        <w:rPr>
          <w:rFonts w:ascii="SimSun" w:hAnsi="SimSun" w:eastAsia="SimSun" w:cs="SimSun"/>
          <w:sz w:val="21"/>
          <w:szCs w:val="21"/>
        </w:rPr>
        <w:t xml:space="preserve"> </w:t>
      </w:r>
      <w:r>
        <w:rPr>
          <w:rFonts w:ascii="SimSun" w:hAnsi="SimSun" w:eastAsia="SimSun" w:cs="SimSun"/>
          <w:sz w:val="21"/>
          <w:szCs w:val="21"/>
        </w:rPr>
        <w:t>贸易中，消费者通过搜索引擎、购物网站上的</w:t>
      </w:r>
      <w:r>
        <w:rPr>
          <w:rFonts w:ascii="SimSun" w:hAnsi="SimSun" w:eastAsia="SimSun" w:cs="SimSun"/>
          <w:sz w:val="21"/>
          <w:szCs w:val="21"/>
          <w:spacing w:val="-1"/>
        </w:rPr>
        <w:t>搜索功能、第三方网站等方式从外部获取</w:t>
      </w:r>
      <w:r>
        <w:rPr>
          <w:rFonts w:ascii="SimSun" w:hAnsi="SimSun" w:eastAsia="SimSun" w:cs="SimSun"/>
          <w:sz w:val="21"/>
          <w:szCs w:val="21"/>
        </w:rPr>
        <w:t xml:space="preserve"> </w:t>
      </w:r>
      <w:r>
        <w:rPr>
          <w:rFonts w:ascii="SimSun" w:hAnsi="SimSun" w:eastAsia="SimSun" w:cs="SimSun"/>
          <w:sz w:val="21"/>
          <w:szCs w:val="21"/>
          <w:spacing w:val="-3"/>
        </w:rPr>
        <w:t>购物信息。</w:t>
      </w:r>
    </w:p>
    <w:p>
      <w:pPr>
        <w:ind w:left="789" w:right="2" w:firstLine="410"/>
        <w:spacing w:before="107" w:line="276" w:lineRule="auto"/>
        <w:jc w:val="both"/>
        <w:rPr>
          <w:rFonts w:ascii="SimSun" w:hAnsi="SimSun" w:eastAsia="SimSun" w:cs="SimSun"/>
          <w:sz w:val="21"/>
          <w:szCs w:val="21"/>
        </w:rPr>
      </w:pPr>
      <w:r>
        <w:rPr>
          <w:rFonts w:ascii="SimSun" w:hAnsi="SimSun" w:eastAsia="SimSun" w:cs="SimSun"/>
          <w:sz w:val="21"/>
          <w:szCs w:val="21"/>
        </w:rPr>
        <w:t>第三，评估选择。收集信息后得到关于商品或服务的一系列</w:t>
      </w:r>
      <w:r>
        <w:rPr>
          <w:rFonts w:ascii="SimSun" w:hAnsi="SimSun" w:eastAsia="SimSun" w:cs="SimSun"/>
          <w:sz w:val="21"/>
          <w:szCs w:val="21"/>
          <w:spacing w:val="-1"/>
        </w:rPr>
        <w:t>属性集合，消费者按照</w:t>
      </w:r>
      <w:r>
        <w:rPr>
          <w:rFonts w:ascii="SimSun" w:hAnsi="SimSun" w:eastAsia="SimSun" w:cs="SimSun"/>
          <w:sz w:val="21"/>
          <w:szCs w:val="21"/>
        </w:rPr>
        <w:t xml:space="preserve"> </w:t>
      </w:r>
      <w:r>
        <w:rPr>
          <w:rFonts w:ascii="SimSun" w:hAnsi="SimSun" w:eastAsia="SimSun" w:cs="SimSun"/>
          <w:sz w:val="21"/>
          <w:szCs w:val="21"/>
          <w:spacing w:val="-1"/>
        </w:rPr>
        <w:t>其需求偏好对商品属性的重要性进行排序，并根据感知到的商品属性形成对商品的评估</w:t>
      </w:r>
      <w:r>
        <w:rPr>
          <w:rFonts w:ascii="SimSun" w:hAnsi="SimSun" w:eastAsia="SimSun" w:cs="SimSun"/>
          <w:sz w:val="21"/>
          <w:szCs w:val="21"/>
          <w:spacing w:val="6"/>
        </w:rPr>
        <w:t xml:space="preserve"> </w:t>
      </w:r>
      <w:r>
        <w:rPr>
          <w:rFonts w:ascii="SimSun" w:hAnsi="SimSun" w:eastAsia="SimSun" w:cs="SimSun"/>
          <w:sz w:val="21"/>
          <w:szCs w:val="21"/>
        </w:rPr>
        <w:t>和期望。在所有的消费者评价中促成购买决策的因素称为购买</w:t>
      </w:r>
      <w:r>
        <w:rPr>
          <w:rFonts w:ascii="SimSun" w:hAnsi="SimSun" w:eastAsia="SimSun" w:cs="SimSun"/>
          <w:sz w:val="21"/>
          <w:szCs w:val="21"/>
          <w:spacing w:val="-1"/>
        </w:rPr>
        <w:t>决策的主要因素，企业的</w:t>
      </w:r>
      <w:r>
        <w:rPr>
          <w:rFonts w:ascii="SimSun" w:hAnsi="SimSun" w:eastAsia="SimSun" w:cs="SimSun"/>
          <w:sz w:val="21"/>
          <w:szCs w:val="21"/>
        </w:rPr>
        <w:t xml:space="preserve"> </w:t>
      </w:r>
      <w:r>
        <w:rPr>
          <w:rFonts w:ascii="SimSun" w:hAnsi="SimSun" w:eastAsia="SimSun" w:cs="SimSun"/>
          <w:sz w:val="21"/>
          <w:szCs w:val="21"/>
          <w:spacing w:val="-1"/>
        </w:rPr>
        <w:t>目的就是让商品满足更多消费者的需求。在数字贸易中，消</w:t>
      </w:r>
      <w:r>
        <w:rPr>
          <w:rFonts w:ascii="SimSun" w:hAnsi="SimSun" w:eastAsia="SimSun" w:cs="SimSun"/>
          <w:sz w:val="21"/>
          <w:szCs w:val="21"/>
          <w:spacing w:val="-2"/>
        </w:rPr>
        <w:t>费者通过购物网站上的商品</w:t>
      </w:r>
      <w:r>
        <w:rPr>
          <w:rFonts w:ascii="SimSun" w:hAnsi="SimSun" w:eastAsia="SimSun" w:cs="SimSun"/>
          <w:sz w:val="21"/>
          <w:szCs w:val="21"/>
        </w:rPr>
        <w:t xml:space="preserve"> </w:t>
      </w:r>
      <w:r>
        <w:rPr>
          <w:rFonts w:ascii="SimSun" w:hAnsi="SimSun" w:eastAsia="SimSun" w:cs="SimSun"/>
          <w:sz w:val="21"/>
          <w:szCs w:val="21"/>
          <w:spacing w:val="-2"/>
        </w:rPr>
        <w:t>对比功能、比价网站和媒体平台上的测评资讯对购</w:t>
      </w:r>
      <w:r>
        <w:rPr>
          <w:rFonts w:ascii="SimSun" w:hAnsi="SimSun" w:eastAsia="SimSun" w:cs="SimSun"/>
          <w:sz w:val="21"/>
          <w:szCs w:val="21"/>
          <w:spacing w:val="-3"/>
        </w:rPr>
        <w:t>买方案进行评估选择。</w:t>
      </w:r>
    </w:p>
    <w:p>
      <w:pPr>
        <w:ind w:left="789" w:firstLine="410"/>
        <w:spacing w:before="94" w:line="272" w:lineRule="auto"/>
        <w:jc w:val="both"/>
        <w:rPr>
          <w:rFonts w:ascii="SimSun" w:hAnsi="SimSun" w:eastAsia="SimSun" w:cs="SimSun"/>
          <w:sz w:val="21"/>
          <w:szCs w:val="21"/>
        </w:rPr>
      </w:pPr>
      <w:r>
        <w:rPr>
          <w:rFonts w:ascii="SimSun" w:hAnsi="SimSun" w:eastAsia="SimSun" w:cs="SimSun"/>
          <w:sz w:val="21"/>
          <w:szCs w:val="21"/>
        </w:rPr>
        <w:t>第四，购买决策。在经历需求确认、信息收集和评估选择后</w:t>
      </w:r>
      <w:r>
        <w:rPr>
          <w:rFonts w:ascii="SimSun" w:hAnsi="SimSun" w:eastAsia="SimSun" w:cs="SimSun"/>
          <w:sz w:val="21"/>
          <w:szCs w:val="21"/>
          <w:spacing w:val="-1"/>
        </w:rPr>
        <w:t>消费者执行对商品的购</w:t>
      </w:r>
      <w:r>
        <w:rPr>
          <w:rFonts w:ascii="SimSun" w:hAnsi="SimSun" w:eastAsia="SimSun" w:cs="SimSun"/>
          <w:sz w:val="21"/>
          <w:szCs w:val="21"/>
        </w:rPr>
        <w:t xml:space="preserve"> </w:t>
      </w:r>
      <w:r>
        <w:rPr>
          <w:rFonts w:ascii="SimSun" w:hAnsi="SimSun" w:eastAsia="SimSun" w:cs="SimSun"/>
          <w:sz w:val="21"/>
          <w:szCs w:val="21"/>
        </w:rPr>
        <w:t>买行为，满足最初的需求，弥补状态的差异。</w:t>
      </w:r>
      <w:r>
        <w:rPr>
          <w:rFonts w:ascii="SimSun" w:hAnsi="SimSun" w:eastAsia="SimSun" w:cs="SimSun"/>
          <w:sz w:val="21"/>
          <w:szCs w:val="21"/>
          <w:spacing w:val="-1"/>
        </w:rPr>
        <w:t>购买决策包含是否购买、何时购买、何处</w:t>
      </w:r>
      <w:r>
        <w:rPr>
          <w:rFonts w:ascii="SimSun" w:hAnsi="SimSun" w:eastAsia="SimSun" w:cs="SimSun"/>
          <w:sz w:val="21"/>
          <w:szCs w:val="21"/>
        </w:rPr>
        <w:t xml:space="preserve"> </w:t>
      </w:r>
      <w:r>
        <w:rPr>
          <w:rFonts w:ascii="SimSun" w:hAnsi="SimSun" w:eastAsia="SimSun" w:cs="SimSun"/>
          <w:sz w:val="21"/>
          <w:szCs w:val="21"/>
          <w:spacing w:val="-4"/>
        </w:rPr>
        <w:t>购买、购买什么和如何购买。根据计划性可以分为具体计划性购买、</w:t>
      </w:r>
      <w:r>
        <w:rPr>
          <w:rFonts w:ascii="SimSun" w:hAnsi="SimSun" w:eastAsia="SimSun" w:cs="SimSun"/>
          <w:sz w:val="21"/>
          <w:szCs w:val="21"/>
          <w:spacing w:val="42"/>
        </w:rPr>
        <w:t xml:space="preserve"> </w:t>
      </w:r>
      <w:r>
        <w:rPr>
          <w:rFonts w:ascii="SimSun" w:hAnsi="SimSun" w:eastAsia="SimSun" w:cs="SimSun"/>
          <w:sz w:val="21"/>
          <w:szCs w:val="21"/>
          <w:spacing w:val="-4"/>
        </w:rPr>
        <w:t>一般计划性</w:t>
      </w:r>
      <w:r>
        <w:rPr>
          <w:rFonts w:ascii="SimSun" w:hAnsi="SimSun" w:eastAsia="SimSun" w:cs="SimSun"/>
          <w:sz w:val="21"/>
          <w:szCs w:val="21"/>
          <w:spacing w:val="-5"/>
        </w:rPr>
        <w:t>购买和</w:t>
      </w:r>
      <w:r>
        <w:rPr>
          <w:rFonts w:ascii="SimSun" w:hAnsi="SimSun" w:eastAsia="SimSun" w:cs="SimSun"/>
          <w:sz w:val="21"/>
          <w:szCs w:val="21"/>
        </w:rPr>
        <w:t xml:space="preserve"> </w:t>
      </w:r>
      <w:r>
        <w:rPr>
          <w:rFonts w:ascii="SimSun" w:hAnsi="SimSun" w:eastAsia="SimSun" w:cs="SimSun"/>
          <w:sz w:val="21"/>
          <w:szCs w:val="21"/>
          <w:spacing w:val="5"/>
        </w:rPr>
        <w:t>非计划购买。这一步骤是消费者购买决策过程的核心环节，受到消费</w:t>
      </w:r>
      <w:r>
        <w:rPr>
          <w:rFonts w:ascii="SimSun" w:hAnsi="SimSun" w:eastAsia="SimSun" w:cs="SimSun"/>
          <w:sz w:val="21"/>
          <w:szCs w:val="21"/>
          <w:spacing w:val="4"/>
        </w:rPr>
        <w:t>者收入、商品价</w:t>
      </w:r>
      <w:r>
        <w:rPr>
          <w:rFonts w:ascii="SimSun" w:hAnsi="SimSun" w:eastAsia="SimSun" w:cs="SimSun"/>
          <w:sz w:val="21"/>
          <w:szCs w:val="21"/>
        </w:rPr>
        <w:t xml:space="preserve"> </w:t>
      </w:r>
      <w:r>
        <w:rPr>
          <w:rFonts w:ascii="SimSun" w:hAnsi="SimSun" w:eastAsia="SimSun" w:cs="SimSun"/>
          <w:sz w:val="21"/>
          <w:szCs w:val="21"/>
        </w:rPr>
        <w:t>格、从商品中获得的期望效用以及风险偏好有关。在数字贸易中</w:t>
      </w:r>
      <w:r>
        <w:rPr>
          <w:rFonts w:ascii="SimSun" w:hAnsi="SimSun" w:eastAsia="SimSun" w:cs="SimSun"/>
          <w:sz w:val="21"/>
          <w:szCs w:val="21"/>
          <w:spacing w:val="-1"/>
        </w:rPr>
        <w:t>，消费者受到购物的时</w:t>
      </w:r>
      <w:r>
        <w:rPr>
          <w:rFonts w:ascii="SimSun" w:hAnsi="SimSun" w:eastAsia="SimSun" w:cs="SimSun"/>
          <w:sz w:val="21"/>
          <w:szCs w:val="21"/>
        </w:rPr>
        <w:t xml:space="preserve"> </w:t>
      </w:r>
      <w:r>
        <w:rPr>
          <w:rFonts w:ascii="SimSun" w:hAnsi="SimSun" w:eastAsia="SimSun" w:cs="SimSun"/>
          <w:sz w:val="21"/>
          <w:szCs w:val="21"/>
          <w:spacing w:val="-1"/>
        </w:rPr>
        <w:t>间和空间的限制减少，但同时集中在平台促销节日进行购买，背后的原因是企业会通过</w:t>
      </w:r>
      <w:r>
        <w:rPr>
          <w:rFonts w:ascii="SimSun" w:hAnsi="SimSun" w:eastAsia="SimSun" w:cs="SimSun"/>
          <w:sz w:val="21"/>
          <w:szCs w:val="21"/>
          <w:spacing w:val="12"/>
        </w:rPr>
        <w:t xml:space="preserve"> </w:t>
      </w:r>
      <w:r>
        <w:rPr>
          <w:rFonts w:ascii="SimSun" w:hAnsi="SimSun" w:eastAsia="SimSun" w:cs="SimSun"/>
          <w:sz w:val="21"/>
          <w:szCs w:val="21"/>
          <w:spacing w:val="-2"/>
        </w:rPr>
        <w:t>调价影响消费者对的价格预期进而造成购买时间的集中。</w:t>
      </w:r>
    </w:p>
    <w:p>
      <w:pPr>
        <w:ind w:left="789" w:right="5" w:firstLine="410"/>
        <w:spacing w:before="143" w:line="269" w:lineRule="auto"/>
        <w:jc w:val="both"/>
        <w:rPr>
          <w:rFonts w:ascii="SimSun" w:hAnsi="SimSun" w:eastAsia="SimSun" w:cs="SimSun"/>
          <w:sz w:val="21"/>
          <w:szCs w:val="21"/>
        </w:rPr>
      </w:pPr>
      <w:r>
        <w:rPr>
          <w:rFonts w:ascii="SimSun" w:hAnsi="SimSun" w:eastAsia="SimSun" w:cs="SimSun"/>
          <w:sz w:val="21"/>
          <w:szCs w:val="21"/>
        </w:rPr>
        <w:t>第五，购后反馈。消费者在购买并使用商品后得到关于商品</w:t>
      </w:r>
      <w:r>
        <w:rPr>
          <w:rFonts w:ascii="SimSun" w:hAnsi="SimSun" w:eastAsia="SimSun" w:cs="SimSun"/>
          <w:sz w:val="21"/>
          <w:szCs w:val="21"/>
          <w:spacing w:val="-1"/>
        </w:rPr>
        <w:t>的真实质量信息，但对</w:t>
      </w:r>
      <w:r>
        <w:rPr>
          <w:rFonts w:ascii="SimSun" w:hAnsi="SimSun" w:eastAsia="SimSun" w:cs="SimSun"/>
          <w:sz w:val="21"/>
          <w:szCs w:val="21"/>
        </w:rPr>
        <w:t xml:space="preserve"> </w:t>
      </w:r>
      <w:r>
        <w:rPr>
          <w:rFonts w:ascii="SimSun" w:hAnsi="SimSun" w:eastAsia="SimSun" w:cs="SimSun"/>
          <w:sz w:val="21"/>
          <w:szCs w:val="21"/>
        </w:rPr>
        <w:t>商品的最终评价还受到之前预期的影响。如果质量或性</w:t>
      </w:r>
      <w:r>
        <w:rPr>
          <w:rFonts w:ascii="SimSun" w:hAnsi="SimSun" w:eastAsia="SimSun" w:cs="SimSun"/>
          <w:sz w:val="21"/>
          <w:szCs w:val="21"/>
          <w:spacing w:val="-1"/>
        </w:rPr>
        <w:t>能达不到评估选择时的期望，消</w:t>
      </w:r>
      <w:r>
        <w:rPr>
          <w:rFonts w:ascii="SimSun" w:hAnsi="SimSun" w:eastAsia="SimSun" w:cs="SimSun"/>
          <w:sz w:val="21"/>
          <w:szCs w:val="21"/>
        </w:rPr>
        <w:t xml:space="preserve"> </w:t>
      </w:r>
      <w:r>
        <w:rPr>
          <w:rFonts w:ascii="SimSun" w:hAnsi="SimSun" w:eastAsia="SimSun" w:cs="SimSun"/>
          <w:sz w:val="21"/>
          <w:szCs w:val="21"/>
          <w:spacing w:val="5"/>
        </w:rPr>
        <w:t>费者会失望，并通过评论打分将负面评价反馈至数字贸易平台和卖方企业。数字贸易 </w:t>
      </w:r>
      <w:r>
        <w:rPr>
          <w:rFonts w:ascii="SimSun" w:hAnsi="SimSun" w:eastAsia="SimSun" w:cs="SimSun"/>
          <w:sz w:val="21"/>
          <w:szCs w:val="21"/>
          <w:spacing w:val="-1"/>
        </w:rPr>
        <w:t>中，消费者基于购买和使用体验对商品进行评论和打分，并和企业进行互动，促进企业</w:t>
      </w:r>
      <w:r>
        <w:rPr>
          <w:rFonts w:ascii="SimSun" w:hAnsi="SimSun" w:eastAsia="SimSun" w:cs="SimSun"/>
          <w:sz w:val="21"/>
          <w:szCs w:val="21"/>
          <w:spacing w:val="9"/>
        </w:rPr>
        <w:t xml:space="preserve"> </w:t>
      </w:r>
      <w:r>
        <w:rPr>
          <w:rFonts w:ascii="SimSun" w:hAnsi="SimSun" w:eastAsia="SimSun" w:cs="SimSun"/>
          <w:sz w:val="21"/>
          <w:szCs w:val="21"/>
          <w:spacing w:val="-6"/>
        </w:rPr>
        <w:t>改进商品和服务。</w:t>
      </w:r>
    </w:p>
    <w:p>
      <w:pPr>
        <w:ind w:left="789" w:right="10" w:firstLine="410"/>
        <w:spacing w:before="132" w:line="276" w:lineRule="auto"/>
        <w:jc w:val="both"/>
        <w:rPr>
          <w:rFonts w:ascii="SimSun" w:hAnsi="SimSun" w:eastAsia="SimSun" w:cs="SimSun"/>
          <w:sz w:val="21"/>
          <w:szCs w:val="21"/>
        </w:rPr>
      </w:pPr>
      <w:r>
        <w:rPr>
          <w:rFonts w:ascii="SimSun" w:hAnsi="SimSun" w:eastAsia="SimSun" w:cs="SimSun"/>
          <w:sz w:val="21"/>
          <w:szCs w:val="21"/>
        </w:rPr>
        <w:t>在数字贸易环境中的消费者购买决策和传统环境中的消费者购</w:t>
      </w:r>
      <w:r>
        <w:rPr>
          <w:rFonts w:ascii="SimSun" w:hAnsi="SimSun" w:eastAsia="SimSun" w:cs="SimSun"/>
          <w:sz w:val="21"/>
          <w:szCs w:val="21"/>
          <w:spacing w:val="-1"/>
        </w:rPr>
        <w:t>买决策在过程上是一</w:t>
      </w:r>
      <w:r>
        <w:rPr>
          <w:rFonts w:ascii="SimSun" w:hAnsi="SimSun" w:eastAsia="SimSun" w:cs="SimSun"/>
          <w:sz w:val="21"/>
          <w:szCs w:val="21"/>
        </w:rPr>
        <w:t xml:space="preserve"> </w:t>
      </w:r>
      <w:r>
        <w:rPr>
          <w:rFonts w:ascii="SimSun" w:hAnsi="SimSun" w:eastAsia="SimSun" w:cs="SimSun"/>
          <w:sz w:val="21"/>
          <w:szCs w:val="21"/>
          <w:spacing w:val="-1"/>
        </w:rPr>
        <w:t>致的，但在行为上也存在一些不同。第一，当消费者在数字贸易环境中购物时，</w:t>
      </w:r>
      <w:r>
        <w:rPr>
          <w:rFonts w:ascii="SimSun" w:hAnsi="SimSun" w:eastAsia="SimSun" w:cs="SimSun"/>
          <w:sz w:val="21"/>
          <w:szCs w:val="21"/>
          <w:spacing w:val="-2"/>
        </w:rPr>
        <w:t>不需要</w:t>
      </w:r>
      <w:r>
        <w:rPr>
          <w:rFonts w:ascii="SimSun" w:hAnsi="SimSun" w:eastAsia="SimSun" w:cs="SimSun"/>
          <w:sz w:val="21"/>
          <w:szCs w:val="21"/>
        </w:rPr>
        <w:t xml:space="preserve"> </w:t>
      </w:r>
      <w:r>
        <w:rPr>
          <w:rFonts w:ascii="SimSun" w:hAnsi="SimSun" w:eastAsia="SimSun" w:cs="SimSun"/>
          <w:sz w:val="21"/>
          <w:szCs w:val="21"/>
          <w:spacing w:val="-1"/>
        </w:rPr>
        <w:t>逐个评估市场中大量的商品和服务，而可以在平台搜索、推荐等辅助功能的帮助下快速</w:t>
      </w:r>
      <w:r>
        <w:rPr>
          <w:rFonts w:ascii="SimSun" w:hAnsi="SimSun" w:eastAsia="SimSun" w:cs="SimSun"/>
          <w:sz w:val="21"/>
          <w:szCs w:val="21"/>
          <w:spacing w:val="5"/>
        </w:rPr>
        <w:t xml:space="preserve"> </w:t>
      </w:r>
      <w:r>
        <w:rPr>
          <w:rFonts w:ascii="SimSun" w:hAnsi="SimSun" w:eastAsia="SimSun" w:cs="SimSun"/>
          <w:sz w:val="21"/>
          <w:szCs w:val="21"/>
          <w:spacing w:val="-1"/>
        </w:rPr>
        <w:t>满足消费者偏好。第二，由于在数字贸易平台上购物需要通过用户界面与平台互动，所</w:t>
      </w:r>
      <w:r>
        <w:rPr>
          <w:rFonts w:ascii="SimSun" w:hAnsi="SimSun" w:eastAsia="SimSun" w:cs="SimSun"/>
          <w:sz w:val="21"/>
          <w:szCs w:val="21"/>
          <w:spacing w:val="4"/>
        </w:rPr>
        <w:t xml:space="preserve"> </w:t>
      </w:r>
      <w:r>
        <w:rPr>
          <w:rFonts w:ascii="SimSun" w:hAnsi="SimSun" w:eastAsia="SimSun" w:cs="SimSun"/>
          <w:sz w:val="21"/>
          <w:szCs w:val="21"/>
          <w:spacing w:val="-1"/>
        </w:rPr>
        <w:t>以消费者需具备一定的互联网、智能设备的使用经验和能力。第三，在数字贸易环境中</w:t>
      </w:r>
      <w:r>
        <w:rPr>
          <w:rFonts w:ascii="SimSun" w:hAnsi="SimSun" w:eastAsia="SimSun" w:cs="SimSun"/>
          <w:sz w:val="21"/>
          <w:szCs w:val="21"/>
          <w:spacing w:val="5"/>
        </w:rPr>
        <w:t xml:space="preserve"> </w:t>
      </w:r>
      <w:r>
        <w:rPr>
          <w:rFonts w:ascii="SimSun" w:hAnsi="SimSun" w:eastAsia="SimSun" w:cs="SimSun"/>
          <w:sz w:val="21"/>
          <w:szCs w:val="21"/>
          <w:spacing w:val="-1"/>
        </w:rPr>
        <w:t>购物时，消费者对企业及其提供的商品和服务的感知和信任发生变化，对个人隐私和数</w:t>
      </w:r>
      <w:r>
        <w:rPr>
          <w:rFonts w:ascii="SimSun" w:hAnsi="SimSun" w:eastAsia="SimSun" w:cs="SimSun"/>
          <w:sz w:val="21"/>
          <w:szCs w:val="21"/>
          <w:spacing w:val="6"/>
        </w:rPr>
        <w:t xml:space="preserve"> </w:t>
      </w:r>
      <w:r>
        <w:rPr>
          <w:rFonts w:ascii="SimSun" w:hAnsi="SimSun" w:eastAsia="SimSun" w:cs="SimSun"/>
          <w:sz w:val="21"/>
          <w:szCs w:val="21"/>
          <w:spacing w:val="-2"/>
        </w:rPr>
        <w:t>据安全较为敏感，因此消费者的购买行为逐渐谨慎。</w:t>
      </w:r>
    </w:p>
    <w:p>
      <w:pPr>
        <w:pStyle w:val="BodyText"/>
        <w:spacing w:line="302" w:lineRule="auto"/>
        <w:rPr/>
      </w:pPr>
      <w:r/>
    </w:p>
    <w:p>
      <w:pPr>
        <w:ind w:left="793"/>
        <w:spacing w:before="86" w:line="219" w:lineRule="auto"/>
        <w:outlineLvl w:val="6"/>
        <w:rPr>
          <w:rFonts w:ascii="SimSun" w:hAnsi="SimSun" w:eastAsia="SimSun" w:cs="SimSun"/>
          <w:sz w:val="26"/>
          <w:szCs w:val="26"/>
        </w:rPr>
      </w:pPr>
      <w:r>
        <w:rPr>
          <w:rFonts w:ascii="SimSun" w:hAnsi="SimSun" w:eastAsia="SimSun" w:cs="SimSun"/>
          <w:sz w:val="26"/>
          <w:szCs w:val="26"/>
          <w:b/>
          <w:bCs/>
          <w:spacing w:val="-7"/>
        </w:rPr>
        <w:t>二、消费者反馈与信息不对称</w:t>
      </w:r>
    </w:p>
    <w:p>
      <w:pPr>
        <w:pStyle w:val="BodyText"/>
        <w:spacing w:line="330" w:lineRule="auto"/>
        <w:rPr/>
      </w:pPr>
      <w:r/>
    </w:p>
    <w:p>
      <w:pPr>
        <w:ind w:left="903"/>
        <w:spacing w:before="68" w:line="220" w:lineRule="auto"/>
        <w:rPr>
          <w:rFonts w:ascii="SimSun" w:hAnsi="SimSun" w:eastAsia="SimSun" w:cs="SimSun"/>
          <w:sz w:val="21"/>
          <w:szCs w:val="21"/>
        </w:rPr>
      </w:pPr>
      <w:r>
        <w:rPr>
          <w:rFonts w:ascii="SimSun" w:hAnsi="SimSun" w:eastAsia="SimSun" w:cs="SimSun"/>
          <w:sz w:val="21"/>
          <w:szCs w:val="21"/>
          <w:b/>
          <w:bCs/>
          <w:spacing w:val="15"/>
        </w:rPr>
        <w:t>(一)消费者反馈行为</w:t>
      </w:r>
    </w:p>
    <w:p>
      <w:pPr>
        <w:ind w:right="13"/>
        <w:spacing w:before="91" w:line="219" w:lineRule="auto"/>
        <w:jc w:val="right"/>
        <w:rPr>
          <w:rFonts w:ascii="SimSun" w:hAnsi="SimSun" w:eastAsia="SimSun" w:cs="SimSun"/>
          <w:sz w:val="21"/>
          <w:szCs w:val="21"/>
        </w:rPr>
      </w:pPr>
      <w:r>
        <w:rPr>
          <w:rFonts w:ascii="SimSun" w:hAnsi="SimSun" w:eastAsia="SimSun" w:cs="SimSun"/>
          <w:sz w:val="21"/>
          <w:szCs w:val="21"/>
        </w:rPr>
        <w:t>数字贸易平台的信息反馈机制是利用交易双方通过双向交</w:t>
      </w:r>
      <w:r>
        <w:rPr>
          <w:rFonts w:ascii="SimSun" w:hAnsi="SimSun" w:eastAsia="SimSun" w:cs="SimSun"/>
          <w:sz w:val="21"/>
          <w:szCs w:val="21"/>
          <w:spacing w:val="-1"/>
        </w:rPr>
        <w:t>流形成的规模巨大的口碑</w:t>
      </w:r>
    </w:p>
    <w:p>
      <w:pPr>
        <w:spacing w:line="219" w:lineRule="auto"/>
        <w:sectPr>
          <w:pgSz w:w="9620" w:h="14350"/>
          <w:pgMar w:top="365" w:right="486" w:bottom="400" w:left="369"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wm</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6"/>
        </w:rPr>
        <w:t>mmmm    </w:t>
      </w:r>
      <w:r>
        <w:rPr>
          <w:rFonts w:ascii="SimSun" w:hAnsi="SimSun" w:eastAsia="SimSun" w:cs="SimSun"/>
          <w:sz w:val="21"/>
          <w:szCs w:val="21"/>
          <w:spacing w:val="-6"/>
        </w:rPr>
        <w:t>第二节  消费者行为</w:t>
      </w:r>
      <w:r>
        <w:rPr>
          <w:rFonts w:ascii="SimSun" w:hAnsi="SimSun" w:eastAsia="SimSun" w:cs="SimSun"/>
          <w:sz w:val="21"/>
          <w:szCs w:val="21"/>
          <w:spacing w:val="15"/>
        </w:rPr>
        <w:t xml:space="preserve">    </w:t>
      </w:r>
      <w:r>
        <w:rPr>
          <w:rFonts w:ascii="SimSun" w:hAnsi="SimSun" w:eastAsia="SimSun" w:cs="SimSun"/>
          <w:sz w:val="21"/>
          <w:szCs w:val="21"/>
          <w:spacing w:val="-6"/>
        </w:rPr>
        <w:t>12</w:t>
      </w:r>
      <w:r>
        <w:rPr>
          <w:rFonts w:ascii="Times New Roman" w:hAnsi="Times New Roman" w:eastAsia="Times New Roman" w:cs="Times New Roman"/>
          <w:sz w:val="21"/>
          <w:szCs w:val="21"/>
          <w:spacing w:val="-6"/>
        </w:rPr>
        <w:t>3</w:t>
      </w:r>
    </w:p>
    <w:p>
      <w:pPr>
        <w:pStyle w:val="BodyText"/>
        <w:spacing w:line="274" w:lineRule="auto"/>
        <w:rPr/>
      </w:pPr>
      <w:r/>
    </w:p>
    <w:p>
      <w:pPr>
        <w:pStyle w:val="BodyText"/>
        <w:spacing w:line="275" w:lineRule="auto"/>
        <w:rPr/>
      </w:pPr>
      <w:r/>
    </w:p>
    <w:p>
      <w:pPr>
        <w:ind w:right="797"/>
        <w:spacing w:before="68" w:line="284" w:lineRule="auto"/>
        <w:jc w:val="both"/>
        <w:rPr>
          <w:rFonts w:ascii="SimSun" w:hAnsi="SimSun" w:eastAsia="SimSun" w:cs="SimSun"/>
          <w:sz w:val="21"/>
          <w:szCs w:val="21"/>
        </w:rPr>
      </w:pPr>
      <w:r>
        <w:rPr>
          <w:rFonts w:ascii="SimSun" w:hAnsi="SimSun" w:eastAsia="SimSun" w:cs="SimSun"/>
          <w:sz w:val="21"/>
          <w:szCs w:val="21"/>
        </w:rPr>
        <w:t>网络。在这个网络中，消费者在很广泛的话题下分享自己的观点和经历，彼此之</w:t>
      </w:r>
      <w:r>
        <w:rPr>
          <w:rFonts w:ascii="SimSun" w:hAnsi="SimSun" w:eastAsia="SimSun" w:cs="SimSun"/>
          <w:sz w:val="21"/>
          <w:szCs w:val="21"/>
          <w:spacing w:val="-1"/>
        </w:rPr>
        <w:t>间通过</w:t>
      </w:r>
      <w:r>
        <w:rPr>
          <w:rFonts w:ascii="SimSun" w:hAnsi="SimSun" w:eastAsia="SimSun" w:cs="SimSun"/>
          <w:sz w:val="21"/>
          <w:szCs w:val="21"/>
        </w:rPr>
        <w:t xml:space="preserve"> </w:t>
      </w:r>
      <w:r>
        <w:rPr>
          <w:rFonts w:ascii="SimSun" w:hAnsi="SimSun" w:eastAsia="SimSun" w:cs="SimSun"/>
          <w:sz w:val="21"/>
          <w:szCs w:val="21"/>
        </w:rPr>
        <w:t>交换交易信息和购物观点来降低来自商品和服务及其提</w:t>
      </w:r>
      <w:r>
        <w:rPr>
          <w:rFonts w:ascii="SimSun" w:hAnsi="SimSun" w:eastAsia="SimSun" w:cs="SimSun"/>
          <w:sz w:val="21"/>
          <w:szCs w:val="21"/>
          <w:spacing w:val="-1"/>
        </w:rPr>
        <w:t>供者的潜在风险。信息反馈机制</w:t>
      </w:r>
      <w:r>
        <w:rPr>
          <w:rFonts w:ascii="SimSun" w:hAnsi="SimSun" w:eastAsia="SimSun" w:cs="SimSun"/>
          <w:sz w:val="21"/>
          <w:szCs w:val="21"/>
        </w:rPr>
        <w:t xml:space="preserve"> </w:t>
      </w:r>
      <w:r>
        <w:rPr>
          <w:rFonts w:ascii="SimSun" w:hAnsi="SimSun" w:eastAsia="SimSun" w:cs="SimSun"/>
          <w:sz w:val="21"/>
          <w:szCs w:val="21"/>
          <w:spacing w:val="-3"/>
        </w:rPr>
        <w:t>对电子商务平台的成功至关重要，它搭建了消费者和企业之间信用的桥梁。</w:t>
      </w:r>
    </w:p>
    <w:p>
      <w:pPr>
        <w:ind w:right="816" w:firstLine="410"/>
        <w:spacing w:before="81" w:line="277" w:lineRule="auto"/>
        <w:jc w:val="both"/>
        <w:rPr>
          <w:rFonts w:ascii="SimSun" w:hAnsi="SimSun" w:eastAsia="SimSun" w:cs="SimSun"/>
          <w:sz w:val="21"/>
          <w:szCs w:val="21"/>
        </w:rPr>
      </w:pPr>
      <w:r>
        <w:rPr>
          <w:rFonts w:ascii="SimSun" w:hAnsi="SimSun" w:eastAsia="SimSun" w:cs="SimSun"/>
          <w:sz w:val="21"/>
          <w:szCs w:val="21"/>
        </w:rPr>
        <w:t>数字贸易平台上的反馈系统按照消费者参与度的高低和企</w:t>
      </w:r>
      <w:r>
        <w:rPr>
          <w:rFonts w:ascii="SimSun" w:hAnsi="SimSun" w:eastAsia="SimSun" w:cs="SimSun"/>
          <w:sz w:val="21"/>
          <w:szCs w:val="21"/>
          <w:spacing w:val="-1"/>
        </w:rPr>
        <w:t>业互动的积极与否可以分</w:t>
      </w:r>
      <w:r>
        <w:rPr>
          <w:rFonts w:ascii="SimSun" w:hAnsi="SimSun" w:eastAsia="SimSun" w:cs="SimSun"/>
          <w:sz w:val="21"/>
          <w:szCs w:val="21"/>
        </w:rPr>
        <w:t xml:space="preserve"> </w:t>
      </w:r>
      <w:r>
        <w:rPr>
          <w:rFonts w:ascii="SimSun" w:hAnsi="SimSun" w:eastAsia="SimSun" w:cs="SimSun"/>
          <w:sz w:val="21"/>
          <w:szCs w:val="21"/>
          <w:spacing w:val="2"/>
        </w:rPr>
        <w:t>为企业声誉、商品推荐、消费者评价和第三方反馈，如</w:t>
      </w:r>
      <w:r>
        <w:rPr>
          <w:rFonts w:ascii="SimSun" w:hAnsi="SimSun" w:eastAsia="SimSun" w:cs="SimSun"/>
          <w:sz w:val="21"/>
          <w:szCs w:val="21"/>
          <w:spacing w:val="1"/>
        </w:rPr>
        <w:t>表8-1所示。下面介绍消费者参</w:t>
      </w:r>
      <w:r>
        <w:rPr>
          <w:rFonts w:ascii="SimSun" w:hAnsi="SimSun" w:eastAsia="SimSun" w:cs="SimSun"/>
          <w:sz w:val="21"/>
          <w:szCs w:val="21"/>
        </w:rPr>
        <w:t xml:space="preserve"> </w:t>
      </w:r>
      <w:r>
        <w:rPr>
          <w:rFonts w:ascii="SimSun" w:hAnsi="SimSun" w:eastAsia="SimSun" w:cs="SimSun"/>
          <w:sz w:val="21"/>
          <w:szCs w:val="21"/>
          <w:spacing w:val="-6"/>
        </w:rPr>
        <w:t>与度较高的消费者评价和企业声誉等。</w:t>
      </w:r>
    </w:p>
    <w:p>
      <w:pPr>
        <w:ind w:left="3113"/>
        <w:spacing w:before="178" w:line="221" w:lineRule="auto"/>
        <w:rPr>
          <w:rFonts w:ascii="SimHei" w:hAnsi="SimHei" w:eastAsia="SimHei" w:cs="SimHei"/>
          <w:sz w:val="21"/>
          <w:szCs w:val="21"/>
        </w:rPr>
      </w:pPr>
      <w:r>
        <w:rPr>
          <w:rFonts w:ascii="SimHei" w:hAnsi="SimHei" w:eastAsia="SimHei" w:cs="SimHei"/>
          <w:sz w:val="21"/>
          <w:szCs w:val="21"/>
          <w:b/>
          <w:bCs/>
          <w:spacing w:val="-20"/>
        </w:rPr>
        <w:t>表8-1</w:t>
      </w:r>
      <w:r>
        <w:rPr>
          <w:rFonts w:ascii="SimHei" w:hAnsi="SimHei" w:eastAsia="SimHei" w:cs="SimHei"/>
          <w:sz w:val="21"/>
          <w:szCs w:val="21"/>
          <w:spacing w:val="59"/>
        </w:rPr>
        <w:t xml:space="preserve"> </w:t>
      </w:r>
      <w:r>
        <w:rPr>
          <w:rFonts w:ascii="SimHei" w:hAnsi="SimHei" w:eastAsia="SimHei" w:cs="SimHei"/>
          <w:sz w:val="21"/>
          <w:szCs w:val="21"/>
          <w:b/>
          <w:bCs/>
          <w:spacing w:val="-20"/>
        </w:rPr>
        <w:t>平台反馈系统</w:t>
      </w:r>
    </w:p>
    <w:p>
      <w:pPr>
        <w:spacing w:line="90" w:lineRule="exact"/>
        <w:rPr/>
      </w:pPr>
      <w:r/>
    </w:p>
    <w:tbl>
      <w:tblPr>
        <w:tblStyle w:val="TableNormal"/>
        <w:tblW w:w="795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9"/>
        <w:gridCol w:w="530"/>
        <w:gridCol w:w="3220"/>
        <w:gridCol w:w="3690"/>
      </w:tblGrid>
      <w:tr>
        <w:trPr>
          <w:trHeight w:val="363" w:hRule="atLeast"/>
        </w:trPr>
        <w:tc>
          <w:tcPr>
            <w:tcW w:w="1049" w:type="dxa"/>
            <w:vAlign w:val="top"/>
            <w:gridSpan w:val="2"/>
            <w:vMerge w:val="restart"/>
            <w:tcBorders>
              <w:left w:val="nil"/>
              <w:bottom w:val="nil"/>
            </w:tcBorders>
          </w:tcPr>
          <w:p>
            <w:pPr>
              <w:pStyle w:val="TableText"/>
              <w:ind w:left="180"/>
              <w:spacing w:before="270" w:line="219" w:lineRule="auto"/>
              <w:rPr>
                <w:sz w:val="17"/>
                <w:szCs w:val="17"/>
              </w:rPr>
            </w:pPr>
            <w:r>
              <w:rPr>
                <w:sz w:val="17"/>
                <w:szCs w:val="17"/>
                <w:spacing w:val="3"/>
              </w:rPr>
              <w:t>反馈机制</w:t>
            </w:r>
          </w:p>
        </w:tc>
        <w:tc>
          <w:tcPr>
            <w:tcW w:w="6910" w:type="dxa"/>
            <w:vAlign w:val="top"/>
            <w:gridSpan w:val="2"/>
            <w:tcBorders>
              <w:right w:val="nil"/>
            </w:tcBorders>
          </w:tcPr>
          <w:p>
            <w:pPr>
              <w:pStyle w:val="TableText"/>
              <w:ind w:left="2925"/>
              <w:spacing w:before="102" w:line="220" w:lineRule="auto"/>
              <w:rPr>
                <w:sz w:val="17"/>
                <w:szCs w:val="17"/>
              </w:rPr>
            </w:pPr>
            <w:r>
              <w:rPr>
                <w:sz w:val="17"/>
                <w:szCs w:val="17"/>
                <w:spacing w:val="1"/>
              </w:rPr>
              <w:t>消费者参与度</w:t>
            </w:r>
          </w:p>
        </w:tc>
      </w:tr>
      <w:tr>
        <w:trPr>
          <w:trHeight w:val="339" w:hRule="atLeast"/>
        </w:trPr>
        <w:tc>
          <w:tcPr>
            <w:tcW w:w="1049" w:type="dxa"/>
            <w:vAlign w:val="top"/>
            <w:gridSpan w:val="2"/>
            <w:vMerge w:val="continue"/>
            <w:tcBorders>
              <w:left w:val="nil"/>
              <w:top w:val="nil"/>
            </w:tcBorders>
          </w:tcPr>
          <w:p>
            <w:pPr>
              <w:rPr>
                <w:rFonts w:ascii="Arial"/>
                <w:sz w:val="21"/>
              </w:rPr>
            </w:pPr>
            <w:r/>
          </w:p>
        </w:tc>
        <w:tc>
          <w:tcPr>
            <w:tcW w:w="3220" w:type="dxa"/>
            <w:vAlign w:val="top"/>
          </w:tcPr>
          <w:p>
            <w:pPr>
              <w:pStyle w:val="TableText"/>
              <w:ind w:left="1516"/>
              <w:spacing w:before="89" w:line="219" w:lineRule="auto"/>
              <w:rPr>
                <w:sz w:val="17"/>
                <w:szCs w:val="17"/>
              </w:rPr>
            </w:pPr>
            <w:r>
              <w:rPr>
                <w:sz w:val="17"/>
                <w:szCs w:val="17"/>
              </w:rPr>
              <w:t>高</w:t>
            </w:r>
          </w:p>
        </w:tc>
        <w:tc>
          <w:tcPr>
            <w:tcW w:w="3690" w:type="dxa"/>
            <w:vAlign w:val="top"/>
            <w:tcBorders>
              <w:right w:val="nil"/>
            </w:tcBorders>
          </w:tcPr>
          <w:p>
            <w:pPr>
              <w:pStyle w:val="TableText"/>
              <w:ind w:left="1745"/>
              <w:spacing w:before="89" w:line="221" w:lineRule="auto"/>
              <w:rPr>
                <w:sz w:val="17"/>
                <w:szCs w:val="17"/>
              </w:rPr>
            </w:pPr>
            <w:r>
              <w:rPr>
                <w:sz w:val="17"/>
                <w:szCs w:val="17"/>
              </w:rPr>
              <w:t>低</w:t>
            </w:r>
          </w:p>
        </w:tc>
      </w:tr>
      <w:tr>
        <w:trPr>
          <w:trHeight w:val="1226" w:hRule="atLeast"/>
        </w:trPr>
        <w:tc>
          <w:tcPr>
            <w:tcW w:w="519" w:type="dxa"/>
            <w:vAlign w:val="top"/>
            <w:vMerge w:val="restart"/>
            <w:tcBorders>
              <w:left w:val="nil"/>
              <w:bottom w:val="nil"/>
            </w:tcBorders>
          </w:tcPr>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pStyle w:val="TableText"/>
              <w:ind w:left="89" w:right="72"/>
              <w:spacing w:before="55" w:line="241" w:lineRule="auto"/>
              <w:rPr>
                <w:sz w:val="17"/>
                <w:szCs w:val="17"/>
              </w:rPr>
            </w:pPr>
            <w:r>
              <w:rPr>
                <w:sz w:val="17"/>
                <w:szCs w:val="17"/>
                <w:spacing w:val="-5"/>
              </w:rPr>
              <w:t>企业</w:t>
            </w:r>
            <w:r>
              <w:rPr>
                <w:sz w:val="17"/>
                <w:szCs w:val="17"/>
              </w:rPr>
              <w:t xml:space="preserve"> </w:t>
            </w:r>
            <w:r>
              <w:rPr>
                <w:sz w:val="17"/>
                <w:szCs w:val="17"/>
                <w:spacing w:val="5"/>
              </w:rPr>
              <w:t>互动</w:t>
            </w:r>
          </w:p>
        </w:tc>
        <w:tc>
          <w:tcPr>
            <w:tcW w:w="530" w:type="dxa"/>
            <w:vAlign w:val="top"/>
          </w:tcPr>
          <w:p>
            <w:pPr>
              <w:spacing w:line="472" w:lineRule="auto"/>
              <w:rPr>
                <w:rFonts w:ascii="Arial"/>
                <w:sz w:val="21"/>
              </w:rPr>
            </w:pPr>
            <w:r/>
          </w:p>
          <w:p>
            <w:pPr>
              <w:pStyle w:val="TableText"/>
              <w:ind w:left="85"/>
              <w:spacing w:before="55" w:line="220" w:lineRule="auto"/>
              <w:rPr>
                <w:sz w:val="17"/>
                <w:szCs w:val="17"/>
              </w:rPr>
            </w:pPr>
            <w:r>
              <w:rPr>
                <w:sz w:val="17"/>
                <w:szCs w:val="17"/>
                <w:spacing w:val="-2"/>
              </w:rPr>
              <w:t>积极</w:t>
            </w:r>
          </w:p>
        </w:tc>
        <w:tc>
          <w:tcPr>
            <w:tcW w:w="3220" w:type="dxa"/>
            <w:vAlign w:val="top"/>
          </w:tcPr>
          <w:p>
            <w:pPr>
              <w:pStyle w:val="TableText"/>
              <w:ind w:left="76"/>
              <w:spacing w:before="178" w:line="219" w:lineRule="auto"/>
              <w:rPr>
                <w:sz w:val="17"/>
                <w:szCs w:val="17"/>
              </w:rPr>
            </w:pPr>
            <w:r>
              <w:rPr>
                <w:sz w:val="17"/>
                <w:szCs w:val="17"/>
                <w:spacing w:val="-2"/>
              </w:rPr>
              <w:t>企业声誉</w:t>
            </w:r>
          </w:p>
          <w:p>
            <w:pPr>
              <w:pStyle w:val="TableText"/>
              <w:ind w:left="65" w:right="79" w:firstLine="180"/>
              <w:spacing w:before="38" w:line="244" w:lineRule="auto"/>
              <w:rPr>
                <w:sz w:val="17"/>
                <w:szCs w:val="17"/>
              </w:rPr>
            </w:pPr>
            <w:r>
              <w:rPr>
                <w:sz w:val="17"/>
                <w:szCs w:val="17"/>
                <w:spacing w:val="-1"/>
              </w:rPr>
              <w:t>消费者对企业经营表现的评价。例如：</w:t>
            </w:r>
            <w:r>
              <w:rPr>
                <w:sz w:val="17"/>
                <w:szCs w:val="17"/>
                <w:spacing w:val="11"/>
              </w:rPr>
              <w:t xml:space="preserve"> </w:t>
            </w:r>
            <w:r>
              <w:rPr>
                <w:sz w:val="17"/>
                <w:szCs w:val="17"/>
                <w:spacing w:val="-1"/>
              </w:rPr>
              <w:t>eBay.com上的卖家反馈评分，淘宝网上</w:t>
            </w:r>
            <w:r>
              <w:rPr>
                <w:sz w:val="17"/>
                <w:szCs w:val="17"/>
                <w:spacing w:val="3"/>
              </w:rPr>
              <w:t xml:space="preserve">   </w:t>
            </w:r>
            <w:r>
              <w:rPr>
                <w:sz w:val="17"/>
                <w:szCs w:val="17"/>
              </w:rPr>
              <w:t>的卖家排名。</w:t>
            </w:r>
          </w:p>
        </w:tc>
        <w:tc>
          <w:tcPr>
            <w:tcW w:w="3690" w:type="dxa"/>
            <w:vAlign w:val="top"/>
            <w:tcBorders>
              <w:right w:val="nil"/>
            </w:tcBorders>
          </w:tcPr>
          <w:p>
            <w:pPr>
              <w:pStyle w:val="TableText"/>
              <w:ind w:left="226"/>
              <w:spacing w:before="78" w:line="219" w:lineRule="auto"/>
              <w:rPr>
                <w:sz w:val="17"/>
                <w:szCs w:val="17"/>
              </w:rPr>
            </w:pPr>
            <w:r>
              <w:rPr>
                <w:sz w:val="17"/>
                <w:szCs w:val="17"/>
                <w:spacing w:val="-2"/>
              </w:rPr>
              <w:t>商品推荐</w:t>
            </w:r>
          </w:p>
          <w:p>
            <w:pPr>
              <w:pStyle w:val="TableText"/>
              <w:ind w:left="46" w:right="207" w:firstLine="189"/>
              <w:spacing w:before="60" w:line="232" w:lineRule="auto"/>
              <w:rPr>
                <w:sz w:val="17"/>
                <w:szCs w:val="17"/>
              </w:rPr>
            </w:pPr>
            <w:r>
              <w:rPr>
                <w:sz w:val="17"/>
                <w:szCs w:val="17"/>
              </w:rPr>
              <w:t>企业通过消费者的用户画像、历史购买和浏</w:t>
            </w:r>
            <w:r>
              <w:rPr>
                <w:sz w:val="17"/>
                <w:szCs w:val="17"/>
                <w:spacing w:val="10"/>
              </w:rPr>
              <w:t xml:space="preserve"> </w:t>
            </w:r>
            <w:r>
              <w:rPr>
                <w:sz w:val="17"/>
                <w:szCs w:val="17"/>
              </w:rPr>
              <w:t>览记录为消费者推荐商品和服务。例如：平台</w:t>
            </w:r>
            <w:r>
              <w:rPr>
                <w:sz w:val="17"/>
                <w:szCs w:val="17"/>
                <w:spacing w:val="17"/>
              </w:rPr>
              <w:t xml:space="preserve"> </w:t>
            </w:r>
            <w:r>
              <w:rPr>
                <w:sz w:val="17"/>
                <w:szCs w:val="17"/>
              </w:rPr>
              <w:t>上的“浏览此商品的人还看了”或“购买此</w:t>
            </w:r>
          </w:p>
          <w:p>
            <w:pPr>
              <w:pStyle w:val="TableText"/>
              <w:ind w:left="55"/>
              <w:spacing w:before="18" w:line="220" w:lineRule="auto"/>
              <w:rPr>
                <w:sz w:val="17"/>
                <w:szCs w:val="17"/>
              </w:rPr>
            </w:pPr>
            <w:r>
              <w:rPr>
                <w:sz w:val="17"/>
                <w:szCs w:val="17"/>
                <w:spacing w:val="-1"/>
              </w:rPr>
              <w:t>商品的人还买了”。</w:t>
            </w:r>
          </w:p>
        </w:tc>
      </w:tr>
      <w:tr>
        <w:trPr>
          <w:trHeight w:val="1061" w:hRule="atLeast"/>
        </w:trPr>
        <w:tc>
          <w:tcPr>
            <w:tcW w:w="519" w:type="dxa"/>
            <w:vAlign w:val="top"/>
            <w:vMerge w:val="continue"/>
            <w:tcBorders>
              <w:left w:val="nil"/>
              <w:top w:val="nil"/>
            </w:tcBorders>
          </w:tcPr>
          <w:p>
            <w:pPr>
              <w:rPr>
                <w:rFonts w:ascii="Arial"/>
                <w:sz w:val="21"/>
              </w:rPr>
            </w:pPr>
            <w:r/>
          </w:p>
        </w:tc>
        <w:tc>
          <w:tcPr>
            <w:tcW w:w="530" w:type="dxa"/>
            <w:vAlign w:val="top"/>
          </w:tcPr>
          <w:p>
            <w:pPr>
              <w:spacing w:line="396" w:lineRule="auto"/>
              <w:rPr>
                <w:rFonts w:ascii="Arial"/>
                <w:sz w:val="21"/>
              </w:rPr>
            </w:pPr>
            <w:r/>
          </w:p>
          <w:p>
            <w:pPr>
              <w:pStyle w:val="TableText"/>
              <w:ind w:left="85"/>
              <w:spacing w:before="55" w:line="220" w:lineRule="auto"/>
              <w:rPr>
                <w:sz w:val="17"/>
                <w:szCs w:val="17"/>
              </w:rPr>
            </w:pPr>
            <w:r>
              <w:rPr>
                <w:sz w:val="17"/>
                <w:szCs w:val="17"/>
                <w:spacing w:val="-3"/>
              </w:rPr>
              <w:t>消极</w:t>
            </w:r>
          </w:p>
        </w:tc>
        <w:tc>
          <w:tcPr>
            <w:tcW w:w="3220" w:type="dxa"/>
            <w:vAlign w:val="top"/>
          </w:tcPr>
          <w:p>
            <w:pPr>
              <w:pStyle w:val="TableText"/>
              <w:ind w:left="76"/>
              <w:spacing w:before="242" w:line="218" w:lineRule="auto"/>
              <w:rPr>
                <w:sz w:val="17"/>
                <w:szCs w:val="17"/>
              </w:rPr>
            </w:pPr>
            <w:r>
              <w:rPr>
                <w:sz w:val="17"/>
                <w:szCs w:val="17"/>
                <w:spacing w:val="-2"/>
              </w:rPr>
              <w:t>消费者评价</w:t>
            </w:r>
          </w:p>
          <w:p>
            <w:pPr>
              <w:pStyle w:val="TableText"/>
              <w:ind w:left="76" w:right="250" w:firstLine="169"/>
              <w:spacing w:before="41" w:line="224" w:lineRule="auto"/>
              <w:rPr>
                <w:sz w:val="17"/>
                <w:szCs w:val="17"/>
              </w:rPr>
            </w:pPr>
            <w:r>
              <w:rPr>
                <w:sz w:val="17"/>
                <w:szCs w:val="17"/>
                <w:spacing w:val="-1"/>
              </w:rPr>
              <w:t>平台上消费者可以直汇报他们的经历</w:t>
            </w:r>
            <w:r>
              <w:rPr>
                <w:sz w:val="17"/>
                <w:szCs w:val="17"/>
                <w:spacing w:val="9"/>
              </w:rPr>
              <w:t xml:space="preserve"> </w:t>
            </w:r>
            <w:r>
              <w:rPr>
                <w:sz w:val="17"/>
                <w:szCs w:val="17"/>
                <w:spacing w:val="-1"/>
              </w:rPr>
              <w:t>和观点。例如：消费者评分和评论。</w:t>
            </w:r>
          </w:p>
        </w:tc>
        <w:tc>
          <w:tcPr>
            <w:tcW w:w="3690" w:type="dxa"/>
            <w:vAlign w:val="top"/>
            <w:tcBorders>
              <w:right w:val="nil"/>
            </w:tcBorders>
          </w:tcPr>
          <w:p>
            <w:pPr>
              <w:pStyle w:val="TableText"/>
              <w:ind w:left="235"/>
              <w:spacing w:before="114" w:line="219" w:lineRule="auto"/>
              <w:rPr>
                <w:sz w:val="17"/>
                <w:szCs w:val="17"/>
              </w:rPr>
            </w:pPr>
            <w:r>
              <w:rPr>
                <w:sz w:val="17"/>
                <w:szCs w:val="17"/>
                <w:spacing w:val="-2"/>
              </w:rPr>
              <w:t>第三方反馈</w:t>
            </w:r>
          </w:p>
          <w:p>
            <w:pPr>
              <w:pStyle w:val="TableText"/>
              <w:ind w:left="46" w:right="232" w:firstLine="180"/>
              <w:spacing w:before="55" w:line="241" w:lineRule="auto"/>
              <w:rPr>
                <w:sz w:val="17"/>
                <w:szCs w:val="17"/>
              </w:rPr>
            </w:pPr>
            <w:r>
              <w:rPr>
                <w:sz w:val="17"/>
                <w:szCs w:val="17"/>
                <w:spacing w:val="-1"/>
              </w:rPr>
              <w:t>第三方网站总结出一些评价指标供消费者做</w:t>
            </w:r>
            <w:r>
              <w:rPr>
                <w:sz w:val="17"/>
                <w:szCs w:val="17"/>
                <w:spacing w:val="11"/>
              </w:rPr>
              <w:t xml:space="preserve"> </w:t>
            </w:r>
            <w:r>
              <w:rPr>
                <w:sz w:val="17"/>
                <w:szCs w:val="17"/>
              </w:rPr>
              <w:t>出购买决策。例如：Epinions.com和什么值得</w:t>
            </w:r>
            <w:r>
              <w:rPr>
                <w:sz w:val="17"/>
                <w:szCs w:val="17"/>
                <w:spacing w:val="5"/>
              </w:rPr>
              <w:t xml:space="preserve"> </w:t>
            </w:r>
            <w:r>
              <w:rPr>
                <w:sz w:val="17"/>
                <w:szCs w:val="17"/>
                <w:spacing w:val="-1"/>
              </w:rPr>
              <w:t>买网站。</w:t>
            </w:r>
          </w:p>
        </w:tc>
      </w:tr>
    </w:tbl>
    <w:p>
      <w:pPr>
        <w:ind w:left="299"/>
        <w:spacing w:before="24" w:line="219" w:lineRule="auto"/>
        <w:rPr>
          <w:rFonts w:ascii="SimSun" w:hAnsi="SimSun" w:eastAsia="SimSun" w:cs="SimSun"/>
          <w:sz w:val="21"/>
          <w:szCs w:val="21"/>
        </w:rPr>
      </w:pPr>
      <w:r>
        <w:rPr>
          <w:rFonts w:ascii="SimSun" w:hAnsi="SimSun" w:eastAsia="SimSun" w:cs="SimSun"/>
          <w:sz w:val="21"/>
          <w:szCs w:val="21"/>
          <w:spacing w:val="-25"/>
          <w:w w:val="95"/>
        </w:rPr>
        <w:t>资料来源：整理自王洪鹏(2019)。</w:t>
      </w:r>
    </w:p>
    <w:p>
      <w:pPr>
        <w:ind w:left="413"/>
        <w:spacing w:before="226" w:line="222" w:lineRule="auto"/>
        <w:outlineLvl w:val="6"/>
        <w:rPr>
          <w:rFonts w:ascii="SimHei" w:hAnsi="SimHei" w:eastAsia="SimHei" w:cs="SimHei"/>
          <w:sz w:val="21"/>
          <w:szCs w:val="21"/>
        </w:rPr>
      </w:pPr>
      <w:r>
        <w:rPr>
          <w:rFonts w:ascii="SimHei" w:hAnsi="SimHei" w:eastAsia="SimHei" w:cs="SimHei"/>
          <w:sz w:val="21"/>
          <w:szCs w:val="21"/>
          <w:b/>
          <w:bCs/>
          <w:spacing w:val="-2"/>
        </w:rPr>
        <w:t>1.消费者评价</w:t>
      </w:r>
    </w:p>
    <w:p>
      <w:pPr>
        <w:ind w:right="741" w:firstLine="410"/>
        <w:spacing w:before="99" w:line="286" w:lineRule="auto"/>
        <w:jc w:val="both"/>
        <w:rPr>
          <w:rFonts w:ascii="SimSun" w:hAnsi="SimSun" w:eastAsia="SimSun" w:cs="SimSun"/>
          <w:sz w:val="21"/>
          <w:szCs w:val="21"/>
        </w:rPr>
      </w:pPr>
      <w:r>
        <w:rPr>
          <w:rFonts w:ascii="SimSun" w:hAnsi="SimSun" w:eastAsia="SimSun" w:cs="SimSun"/>
          <w:sz w:val="21"/>
          <w:szCs w:val="21"/>
          <w:spacing w:val="-1"/>
        </w:rPr>
        <w:t>消费者评价是数字贸易平台上反馈的一种，是网络口碑的重要形式之一。口碑是关</w:t>
      </w:r>
      <w:r>
        <w:rPr>
          <w:rFonts w:ascii="SimSun" w:hAnsi="SimSun" w:eastAsia="SimSun" w:cs="SimSun"/>
          <w:sz w:val="21"/>
          <w:szCs w:val="21"/>
          <w:spacing w:val="6"/>
        </w:rPr>
        <w:t xml:space="preserve">  </w:t>
      </w:r>
      <w:r>
        <w:rPr>
          <w:rFonts w:ascii="SimSun" w:hAnsi="SimSun" w:eastAsia="SimSun" w:cs="SimSun"/>
          <w:sz w:val="21"/>
          <w:szCs w:val="21"/>
          <w:spacing w:val="-1"/>
        </w:rPr>
        <w:t>于企业、商品和服务的一系列信息，其最重要的特征在于消费者之间关于商品、服务和</w:t>
      </w:r>
      <w:r>
        <w:rPr>
          <w:rFonts w:ascii="SimSun" w:hAnsi="SimSun" w:eastAsia="SimSun" w:cs="SimSun"/>
          <w:sz w:val="21"/>
          <w:szCs w:val="21"/>
          <w:spacing w:val="2"/>
        </w:rPr>
        <w:t xml:space="preserve">  </w:t>
      </w:r>
      <w:r>
        <w:rPr>
          <w:rFonts w:ascii="SimSun" w:hAnsi="SimSun" w:eastAsia="SimSun" w:cs="SimSun"/>
          <w:sz w:val="21"/>
          <w:szCs w:val="21"/>
          <w:spacing w:val="-1"/>
        </w:rPr>
        <w:t>品牌的，没有商业目的的信息交流。口碑传播和接受的主体都是消费者，起到影响消费 </w:t>
      </w:r>
      <w:r>
        <w:rPr>
          <w:rFonts w:ascii="SimSun" w:hAnsi="SimSun" w:eastAsia="SimSun" w:cs="SimSun"/>
          <w:sz w:val="21"/>
          <w:szCs w:val="21"/>
          <w:spacing w:val="-1"/>
        </w:rPr>
        <w:t>者认知的作用，并影响消费者的购买决策。数字贸易环境中的口碑和传统的</w:t>
      </w:r>
      <w:r>
        <w:rPr>
          <w:rFonts w:ascii="SimSun" w:hAnsi="SimSun" w:eastAsia="SimSun" w:cs="SimSun"/>
          <w:sz w:val="21"/>
          <w:szCs w:val="21"/>
          <w:spacing w:val="-2"/>
        </w:rPr>
        <w:t>口碑相同都</w:t>
      </w:r>
      <w:r>
        <w:rPr>
          <w:rFonts w:ascii="SimSun" w:hAnsi="SimSun" w:eastAsia="SimSun" w:cs="SimSun"/>
          <w:sz w:val="21"/>
          <w:szCs w:val="21"/>
        </w:rPr>
        <w:t xml:space="preserve">  </w:t>
      </w:r>
      <w:r>
        <w:rPr>
          <w:rFonts w:ascii="SimSun" w:hAnsi="SimSun" w:eastAsia="SimSun" w:cs="SimSun"/>
          <w:sz w:val="21"/>
          <w:szCs w:val="21"/>
          <w:spacing w:val="1"/>
        </w:rPr>
        <w:t>具有很高的可信度和很强的交互性，但数字贸易中的口碑传播范围更广、信息量更大、</w:t>
      </w:r>
      <w:r>
        <w:rPr>
          <w:rFonts w:ascii="SimSun" w:hAnsi="SimSun" w:eastAsia="SimSun" w:cs="SimSun"/>
          <w:sz w:val="21"/>
          <w:szCs w:val="21"/>
          <w:spacing w:val="15"/>
        </w:rPr>
        <w:t xml:space="preserve"> </w:t>
      </w:r>
      <w:r>
        <w:rPr>
          <w:rFonts w:ascii="SimSun" w:hAnsi="SimSun" w:eastAsia="SimSun" w:cs="SimSun"/>
          <w:sz w:val="21"/>
          <w:szCs w:val="21"/>
          <w:spacing w:val="-2"/>
        </w:rPr>
        <w:t>速度更快，还具有可存储、可匿名等、交互性强和不受时空限制等特点。</w:t>
      </w:r>
    </w:p>
    <w:p>
      <w:pPr>
        <w:ind w:right="807" w:firstLine="410"/>
        <w:spacing w:before="100" w:line="285" w:lineRule="auto"/>
        <w:jc w:val="both"/>
        <w:rPr>
          <w:rFonts w:ascii="SimSun" w:hAnsi="SimSun" w:eastAsia="SimSun" w:cs="SimSun"/>
          <w:sz w:val="21"/>
          <w:szCs w:val="21"/>
        </w:rPr>
      </w:pPr>
      <w:r>
        <w:rPr>
          <w:rFonts w:ascii="SimSun" w:hAnsi="SimSun" w:eastAsia="SimSun" w:cs="SimSun"/>
          <w:sz w:val="21"/>
          <w:szCs w:val="21"/>
        </w:rPr>
        <w:t>消费者评价是消费者在数字贸易平台上对购买的商</w:t>
      </w:r>
      <w:r>
        <w:rPr>
          <w:rFonts w:ascii="SimSun" w:hAnsi="SimSun" w:eastAsia="SimSun" w:cs="SimSun"/>
          <w:sz w:val="21"/>
          <w:szCs w:val="21"/>
          <w:spacing w:val="-1"/>
        </w:rPr>
        <w:t>品、服务和消费体验等发表的评</w:t>
      </w:r>
      <w:r>
        <w:rPr>
          <w:rFonts w:ascii="SimSun" w:hAnsi="SimSun" w:eastAsia="SimSun" w:cs="SimSun"/>
          <w:sz w:val="21"/>
          <w:szCs w:val="21"/>
        </w:rPr>
        <w:t xml:space="preserve"> </w:t>
      </w:r>
      <w:r>
        <w:rPr>
          <w:rFonts w:ascii="SimSun" w:hAnsi="SimSun" w:eastAsia="SimSun" w:cs="SimSun"/>
          <w:sz w:val="21"/>
          <w:szCs w:val="21"/>
          <w:spacing w:val="-1"/>
        </w:rPr>
        <w:t>论信息，包括消费者的使用感受、质量评判以及正负倾向等，具体形式主要</w:t>
      </w:r>
      <w:r>
        <w:rPr>
          <w:rFonts w:ascii="SimSun" w:hAnsi="SimSun" w:eastAsia="SimSun" w:cs="SimSun"/>
          <w:sz w:val="21"/>
          <w:szCs w:val="21"/>
          <w:spacing w:val="-2"/>
        </w:rPr>
        <w:t>包括评分评</w:t>
      </w:r>
      <w:r>
        <w:rPr>
          <w:rFonts w:ascii="SimSun" w:hAnsi="SimSun" w:eastAsia="SimSun" w:cs="SimSun"/>
          <w:sz w:val="21"/>
          <w:szCs w:val="21"/>
        </w:rPr>
        <w:t xml:space="preserve"> </w:t>
      </w:r>
      <w:r>
        <w:rPr>
          <w:rFonts w:ascii="SimSun" w:hAnsi="SimSun" w:eastAsia="SimSun" w:cs="SimSun"/>
          <w:sz w:val="21"/>
          <w:szCs w:val="21"/>
        </w:rPr>
        <w:t>级、文字评论、图片评论和视频评论等形式，由于消费者</w:t>
      </w:r>
      <w:r>
        <w:rPr>
          <w:rFonts w:ascii="SimSun" w:hAnsi="SimSun" w:eastAsia="SimSun" w:cs="SimSun"/>
          <w:sz w:val="21"/>
          <w:szCs w:val="21"/>
          <w:spacing w:val="-1"/>
        </w:rPr>
        <w:t>评价是公共信息，平台上的其</w:t>
      </w:r>
      <w:r>
        <w:rPr>
          <w:rFonts w:ascii="SimSun" w:hAnsi="SimSun" w:eastAsia="SimSun" w:cs="SimSun"/>
          <w:sz w:val="21"/>
          <w:szCs w:val="21"/>
        </w:rPr>
        <w:t xml:space="preserve"> </w:t>
      </w:r>
      <w:r>
        <w:rPr>
          <w:rFonts w:ascii="SimSun" w:hAnsi="SimSun" w:eastAsia="SimSun" w:cs="SimSun"/>
          <w:sz w:val="21"/>
          <w:szCs w:val="21"/>
          <w:spacing w:val="-4"/>
        </w:rPr>
        <w:t>他消费者都可以通过阅读评价了解相关信息。</w:t>
      </w:r>
    </w:p>
    <w:p>
      <w:pPr>
        <w:ind w:right="741" w:firstLine="410"/>
        <w:spacing w:before="90" w:line="288" w:lineRule="auto"/>
        <w:jc w:val="both"/>
        <w:rPr>
          <w:rFonts w:ascii="SimSun" w:hAnsi="SimSun" w:eastAsia="SimSun" w:cs="SimSun"/>
          <w:sz w:val="21"/>
          <w:szCs w:val="21"/>
        </w:rPr>
      </w:pPr>
      <w:r>
        <w:rPr>
          <w:rFonts w:ascii="SimSun" w:hAnsi="SimSun" w:eastAsia="SimSun" w:cs="SimSun"/>
          <w:sz w:val="21"/>
          <w:szCs w:val="21"/>
          <w:spacing w:val="2"/>
        </w:rPr>
        <w:t>消费者评价的信息要素通常由评论数量、评分星级、情感偏向</w:t>
      </w:r>
      <w:r>
        <w:rPr>
          <w:rFonts w:ascii="SimSun" w:hAnsi="SimSun" w:eastAsia="SimSun" w:cs="SimSun"/>
          <w:sz w:val="21"/>
          <w:szCs w:val="21"/>
          <w:spacing w:val="1"/>
        </w:rPr>
        <w:t>和内容构成。第一，</w:t>
      </w:r>
      <w:r>
        <w:rPr>
          <w:rFonts w:ascii="SimSun" w:hAnsi="SimSun" w:eastAsia="SimSun" w:cs="SimSun"/>
          <w:sz w:val="21"/>
          <w:szCs w:val="21"/>
        </w:rPr>
        <w:t xml:space="preserve"> </w:t>
      </w:r>
      <w:r>
        <w:rPr>
          <w:rFonts w:ascii="SimSun" w:hAnsi="SimSun" w:eastAsia="SimSun" w:cs="SimSun"/>
          <w:sz w:val="21"/>
          <w:szCs w:val="21"/>
          <w:spacing w:val="1"/>
        </w:rPr>
        <w:t>消费者评价的评论数量指的是数字贸易平台上商品或服务获得消费者评论的次数多少，</w:t>
      </w:r>
      <w:r>
        <w:rPr>
          <w:rFonts w:ascii="SimSun" w:hAnsi="SimSun" w:eastAsia="SimSun" w:cs="SimSun"/>
          <w:sz w:val="21"/>
          <w:szCs w:val="21"/>
          <w:spacing w:val="15"/>
        </w:rPr>
        <w:t xml:space="preserve"> </w:t>
      </w:r>
      <w:r>
        <w:rPr>
          <w:rFonts w:ascii="SimSun" w:hAnsi="SimSun" w:eastAsia="SimSun" w:cs="SimSun"/>
          <w:sz w:val="21"/>
          <w:szCs w:val="21"/>
          <w:spacing w:val="-1"/>
        </w:rPr>
        <w:t>如果获得的评论越多，说明受到的关注越多，其他消费者由于从众心理而合理化</w:t>
      </w:r>
      <w:r>
        <w:rPr>
          <w:rFonts w:ascii="SimSun" w:hAnsi="SimSun" w:eastAsia="SimSun" w:cs="SimSun"/>
          <w:sz w:val="21"/>
          <w:szCs w:val="21"/>
          <w:spacing w:val="-2"/>
        </w:rPr>
        <w:t>自己购</w:t>
      </w:r>
      <w:r>
        <w:rPr>
          <w:rFonts w:ascii="SimSun" w:hAnsi="SimSun" w:eastAsia="SimSun" w:cs="SimSun"/>
          <w:sz w:val="21"/>
          <w:szCs w:val="21"/>
        </w:rPr>
        <w:t xml:space="preserve">  </w:t>
      </w:r>
      <w:r>
        <w:rPr>
          <w:rFonts w:ascii="SimSun" w:hAnsi="SimSun" w:eastAsia="SimSun" w:cs="SimSun"/>
          <w:sz w:val="21"/>
          <w:szCs w:val="21"/>
          <w:spacing w:val="-1"/>
        </w:rPr>
        <w:t>买行为。评论不仅提供了信息还扮演者推荐者的角色，评论数量越多说明销量越大，从 </w:t>
      </w:r>
      <w:r>
        <w:rPr>
          <w:rFonts w:ascii="SimSun" w:hAnsi="SimSun" w:eastAsia="SimSun" w:cs="SimSun"/>
          <w:sz w:val="21"/>
          <w:szCs w:val="21"/>
          <w:spacing w:val="-1"/>
        </w:rPr>
        <w:t>而显著地正向影响消费者的购买决策。第二，消费者评价的评分星级是消费者基</w:t>
      </w:r>
      <w:r>
        <w:rPr>
          <w:rFonts w:ascii="SimSun" w:hAnsi="SimSun" w:eastAsia="SimSun" w:cs="SimSun"/>
          <w:sz w:val="21"/>
          <w:szCs w:val="21"/>
          <w:spacing w:val="-2"/>
        </w:rPr>
        <w:t>于其购</w:t>
      </w:r>
      <w:r>
        <w:rPr>
          <w:rFonts w:ascii="SimSun" w:hAnsi="SimSun" w:eastAsia="SimSun" w:cs="SimSun"/>
          <w:sz w:val="21"/>
          <w:szCs w:val="21"/>
        </w:rPr>
        <w:t xml:space="preserve">  </w:t>
      </w:r>
      <w:r>
        <w:rPr>
          <w:rFonts w:ascii="SimSun" w:hAnsi="SimSun" w:eastAsia="SimSun" w:cs="SimSun"/>
          <w:sz w:val="21"/>
          <w:szCs w:val="21"/>
          <w:spacing w:val="4"/>
        </w:rPr>
        <w:t>物体验，对商品和服务的量化评价。数字贸易平台上的量化评价一般从1到5分依次表</w:t>
      </w:r>
      <w:r>
        <w:rPr>
          <w:rFonts w:ascii="SimSun" w:hAnsi="SimSun" w:eastAsia="SimSun" w:cs="SimSun"/>
          <w:sz w:val="21"/>
          <w:szCs w:val="21"/>
          <w:spacing w:val="8"/>
        </w:rPr>
        <w:t xml:space="preserve">  </w:t>
      </w:r>
      <w:r>
        <w:rPr>
          <w:rFonts w:ascii="SimSun" w:hAnsi="SimSun" w:eastAsia="SimSun" w:cs="SimSun"/>
          <w:sz w:val="21"/>
          <w:szCs w:val="21"/>
        </w:rPr>
        <w:t>示最差到最好。与数量体现感知效应不同，评分星级更体现出劝</w:t>
      </w:r>
      <w:r>
        <w:rPr>
          <w:rFonts w:ascii="SimSun" w:hAnsi="SimSun" w:eastAsia="SimSun" w:cs="SimSun"/>
          <w:sz w:val="21"/>
          <w:szCs w:val="21"/>
          <w:spacing w:val="-1"/>
        </w:rPr>
        <w:t>说效应。在消费者购买</w:t>
      </w:r>
    </w:p>
    <w:p>
      <w:pPr>
        <w:spacing w:line="288" w:lineRule="auto"/>
        <w:sectPr>
          <w:pgSz w:w="9600" w:h="14320"/>
          <w:pgMar w:top="466" w:right="363" w:bottom="400" w:left="46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
        </w:rPr>
        <w:t>124  ■第八章</w:t>
      </w:r>
      <w:r>
        <w:rPr>
          <w:rFonts w:ascii="SimSun" w:hAnsi="SimSun" w:eastAsia="SimSun" w:cs="SimSun"/>
          <w:sz w:val="21"/>
          <w:szCs w:val="21"/>
          <w:spacing w:val="26"/>
        </w:rPr>
        <w:t xml:space="preserve"> </w:t>
      </w:r>
      <w:r>
        <w:rPr>
          <w:rFonts w:ascii="SimSun" w:hAnsi="SimSun" w:eastAsia="SimSun" w:cs="SimSun"/>
          <w:sz w:val="21"/>
          <w:szCs w:val="21"/>
          <w:spacing w:val="-1"/>
        </w:rPr>
        <w:t>消费者行为与权益</w:t>
      </w:r>
    </w:p>
    <w:p>
      <w:pPr>
        <w:pStyle w:val="BodyText"/>
        <w:spacing w:line="278" w:lineRule="auto"/>
        <w:rPr/>
      </w:pPr>
      <w:r/>
    </w:p>
    <w:p>
      <w:pPr>
        <w:pStyle w:val="BodyText"/>
        <w:spacing w:line="279" w:lineRule="auto"/>
        <w:rPr/>
      </w:pPr>
      <w:r/>
    </w:p>
    <w:p>
      <w:pPr>
        <w:ind w:left="789"/>
        <w:spacing w:before="69" w:line="290" w:lineRule="auto"/>
        <w:jc w:val="both"/>
        <w:rPr>
          <w:rFonts w:ascii="SimSun" w:hAnsi="SimSun" w:eastAsia="SimSun" w:cs="SimSun"/>
          <w:sz w:val="21"/>
          <w:szCs w:val="21"/>
        </w:rPr>
      </w:pPr>
      <w:r>
        <w:rPr>
          <w:rFonts w:ascii="SimSun" w:hAnsi="SimSun" w:eastAsia="SimSun" w:cs="SimSun"/>
          <w:sz w:val="21"/>
          <w:szCs w:val="21"/>
        </w:rPr>
        <w:t>决策中，高评分能够刺激购买，低评分会抑制购买</w:t>
      </w:r>
      <w:r>
        <w:rPr>
          <w:rFonts w:ascii="SimSun" w:hAnsi="SimSun" w:eastAsia="SimSun" w:cs="SimSun"/>
          <w:sz w:val="21"/>
          <w:szCs w:val="21"/>
          <w:spacing w:val="-1"/>
        </w:rPr>
        <w:t>。也有学者认为当消费者非常满意或</w:t>
      </w:r>
      <w:r>
        <w:rPr>
          <w:rFonts w:ascii="SimSun" w:hAnsi="SimSun" w:eastAsia="SimSun" w:cs="SimSun"/>
          <w:sz w:val="21"/>
          <w:szCs w:val="21"/>
        </w:rPr>
        <w:t xml:space="preserve"> </w:t>
      </w:r>
      <w:r>
        <w:rPr>
          <w:rFonts w:ascii="SimSun" w:hAnsi="SimSun" w:eastAsia="SimSun" w:cs="SimSun"/>
          <w:sz w:val="21"/>
          <w:szCs w:val="21"/>
          <w:spacing w:val="4"/>
        </w:rPr>
        <w:t>不满时才会发表评论，所以评分星级的平均数并不能代表商品和服务的真实质量。第 </w:t>
      </w:r>
      <w:r>
        <w:rPr>
          <w:rFonts w:ascii="SimSun" w:hAnsi="SimSun" w:eastAsia="SimSun" w:cs="SimSun"/>
          <w:sz w:val="21"/>
          <w:szCs w:val="21"/>
          <w:spacing w:val="1"/>
        </w:rPr>
        <w:t>三，消费者评价的情感偏向是指消费者对商品和服务的评论可以分为正面的和负面的，</w:t>
      </w:r>
      <w:r>
        <w:rPr>
          <w:rFonts w:ascii="SimSun" w:hAnsi="SimSun" w:eastAsia="SimSun" w:cs="SimSun"/>
          <w:sz w:val="21"/>
          <w:szCs w:val="21"/>
          <w:spacing w:val="5"/>
        </w:rPr>
        <w:t xml:space="preserve"> </w:t>
      </w:r>
      <w:r>
        <w:rPr>
          <w:rFonts w:ascii="SimSun" w:hAnsi="SimSun" w:eastAsia="SimSun" w:cs="SimSun"/>
          <w:sz w:val="21"/>
          <w:szCs w:val="21"/>
          <w:spacing w:val="-1"/>
        </w:rPr>
        <w:t>分别对应消费者的态度是赞同还是不赞同的。评分星级相对于评价内容来说更加容</w:t>
      </w:r>
      <w:r>
        <w:rPr>
          <w:rFonts w:ascii="SimSun" w:hAnsi="SimSun" w:eastAsia="SimSun" w:cs="SimSun"/>
          <w:sz w:val="21"/>
          <w:szCs w:val="21"/>
          <w:spacing w:val="-2"/>
        </w:rPr>
        <w:t>易量 </w:t>
      </w:r>
      <w:r>
        <w:rPr>
          <w:rFonts w:ascii="SimSun" w:hAnsi="SimSun" w:eastAsia="SimSun" w:cs="SimSun"/>
          <w:sz w:val="21"/>
          <w:szCs w:val="21"/>
          <w:spacing w:val="4"/>
        </w:rPr>
        <w:t>化消费者的情感偏向，如果商品的高星级评分占比较大，可以认为评分的偏向是正面 </w:t>
      </w:r>
      <w:r>
        <w:rPr>
          <w:rFonts w:ascii="SimSun" w:hAnsi="SimSun" w:eastAsia="SimSun" w:cs="SimSun"/>
          <w:sz w:val="21"/>
          <w:szCs w:val="21"/>
          <w:spacing w:val="-1"/>
        </w:rPr>
        <w:t>的。随着文本分析技术的使用，越来越多的评价内容也可以计算</w:t>
      </w:r>
      <w:r>
        <w:rPr>
          <w:rFonts w:ascii="SimSun" w:hAnsi="SimSun" w:eastAsia="SimSun" w:cs="SimSun"/>
          <w:sz w:val="21"/>
          <w:szCs w:val="21"/>
          <w:spacing w:val="-2"/>
        </w:rPr>
        <w:t>出其中的感情偏向。第</w:t>
      </w:r>
      <w:r>
        <w:rPr>
          <w:rFonts w:ascii="SimSun" w:hAnsi="SimSun" w:eastAsia="SimSun" w:cs="SimSun"/>
          <w:sz w:val="21"/>
          <w:szCs w:val="21"/>
        </w:rPr>
        <w:t xml:space="preserve">  </w:t>
      </w:r>
      <w:r>
        <w:rPr>
          <w:rFonts w:ascii="SimSun" w:hAnsi="SimSun" w:eastAsia="SimSun" w:cs="SimSun"/>
          <w:sz w:val="21"/>
          <w:szCs w:val="21"/>
          <w:spacing w:val="-1"/>
        </w:rPr>
        <w:t>四，消费者评价的内容是重要的组成部分，由于其难以测量的属性，可以从多个维</w:t>
      </w:r>
      <w:r>
        <w:rPr>
          <w:rFonts w:ascii="SimSun" w:hAnsi="SimSun" w:eastAsia="SimSun" w:cs="SimSun"/>
          <w:sz w:val="21"/>
          <w:szCs w:val="21"/>
          <w:spacing w:val="-2"/>
        </w:rPr>
        <w:t>度对 </w:t>
      </w:r>
      <w:r>
        <w:rPr>
          <w:rFonts w:ascii="SimSun" w:hAnsi="SimSun" w:eastAsia="SimSun" w:cs="SimSun"/>
          <w:sz w:val="21"/>
          <w:szCs w:val="21"/>
          <w:spacing w:val="-1"/>
        </w:rPr>
        <w:t>其进行分类，如正面评价和负面评价，主观评价和客观评价，简单推荐型评价和属</w:t>
      </w:r>
      <w:r>
        <w:rPr>
          <w:rFonts w:ascii="SimSun" w:hAnsi="SimSun" w:eastAsia="SimSun" w:cs="SimSun"/>
          <w:sz w:val="21"/>
          <w:szCs w:val="21"/>
          <w:spacing w:val="-2"/>
        </w:rPr>
        <w:t>性价 </w:t>
      </w:r>
      <w:r>
        <w:rPr>
          <w:rFonts w:ascii="SimSun" w:hAnsi="SimSun" w:eastAsia="SimSun" w:cs="SimSun"/>
          <w:sz w:val="21"/>
          <w:szCs w:val="21"/>
          <w:spacing w:val="-6"/>
        </w:rPr>
        <w:t>值型评价等。</w:t>
      </w:r>
    </w:p>
    <w:p>
      <w:pPr>
        <w:ind w:left="1223"/>
        <w:spacing w:before="100" w:line="222" w:lineRule="auto"/>
        <w:outlineLvl w:val="6"/>
        <w:rPr>
          <w:rFonts w:ascii="SimHei" w:hAnsi="SimHei" w:eastAsia="SimHei" w:cs="SimHei"/>
          <w:sz w:val="21"/>
          <w:szCs w:val="21"/>
        </w:rPr>
      </w:pPr>
      <w:r>
        <w:rPr>
          <w:rFonts w:ascii="SimHei" w:hAnsi="SimHei" w:eastAsia="SimHei" w:cs="SimHei"/>
          <w:sz w:val="21"/>
          <w:szCs w:val="21"/>
          <w:b/>
          <w:bCs/>
          <w:spacing w:val="-1"/>
        </w:rPr>
        <w:t>2.企业声誉与消费者生成内容</w:t>
      </w:r>
    </w:p>
    <w:p>
      <w:pPr>
        <w:ind w:left="789" w:right="54" w:firstLine="430"/>
        <w:spacing w:before="86" w:line="286" w:lineRule="auto"/>
        <w:jc w:val="both"/>
        <w:rPr>
          <w:rFonts w:ascii="SimSun" w:hAnsi="SimSun" w:eastAsia="SimSun" w:cs="SimSun"/>
          <w:sz w:val="21"/>
          <w:szCs w:val="21"/>
        </w:rPr>
      </w:pPr>
      <w:r>
        <w:rPr>
          <w:rFonts w:ascii="SimSun" w:hAnsi="SimSun" w:eastAsia="SimSun" w:cs="SimSun"/>
          <w:sz w:val="21"/>
          <w:szCs w:val="21"/>
          <w:spacing w:val="12"/>
        </w:rPr>
        <w:t>在数字贸易中和消费者反馈相关的其他方面还包括企业声</w:t>
      </w:r>
      <w:r>
        <w:rPr>
          <w:rFonts w:ascii="SimSun" w:hAnsi="SimSun" w:eastAsia="SimSun" w:cs="SimSun"/>
          <w:sz w:val="21"/>
          <w:szCs w:val="21"/>
          <w:spacing w:val="11"/>
        </w:rPr>
        <w:t>誉、消费者生成内容</w:t>
      </w:r>
      <w:r>
        <w:rPr>
          <w:rFonts w:ascii="SimSun" w:hAnsi="SimSun" w:eastAsia="SimSun" w:cs="SimSun"/>
          <w:sz w:val="21"/>
          <w:szCs w:val="21"/>
        </w:rPr>
        <w:t xml:space="preserve"> </w:t>
      </w:r>
      <w:r>
        <w:rPr>
          <w:rFonts w:ascii="SimSun" w:hAnsi="SimSun" w:eastAsia="SimSun" w:cs="SimSun"/>
          <w:sz w:val="21"/>
          <w:szCs w:val="21"/>
          <w:spacing w:val="1"/>
        </w:rPr>
        <w:t>(</w:t>
      </w:r>
      <w:r>
        <w:rPr>
          <w:rFonts w:ascii="SimSun" w:hAnsi="SimSun" w:eastAsia="SimSun" w:cs="SimSun"/>
          <w:sz w:val="21"/>
          <w:szCs w:val="21"/>
        </w:rPr>
        <w:t>UGC</w:t>
      </w:r>
      <w:r>
        <w:rPr>
          <w:rFonts w:ascii="SimSun" w:hAnsi="SimSun" w:eastAsia="SimSun" w:cs="SimSun"/>
          <w:sz w:val="21"/>
          <w:szCs w:val="21"/>
          <w:spacing w:val="1"/>
        </w:rPr>
        <w:t>)  等。企业声誉是公众对企业的整体评价和长期判断，企业声誉的形成是一个复</w:t>
      </w:r>
      <w:r>
        <w:rPr>
          <w:rFonts w:ascii="SimSun" w:hAnsi="SimSun" w:eastAsia="SimSun" w:cs="SimSun"/>
          <w:sz w:val="21"/>
          <w:szCs w:val="21"/>
          <w:spacing w:val="15"/>
        </w:rPr>
        <w:t xml:space="preserve"> </w:t>
      </w:r>
      <w:r>
        <w:rPr>
          <w:rFonts w:ascii="SimSun" w:hAnsi="SimSun" w:eastAsia="SimSun" w:cs="SimSun"/>
          <w:sz w:val="21"/>
          <w:szCs w:val="21"/>
          <w:spacing w:val="-1"/>
        </w:rPr>
        <w:t>杂的社会认知过程，伴随着企业信息在数字贸易网络中的传播和扩散。企业声誉具有社</w:t>
      </w:r>
      <w:r>
        <w:rPr>
          <w:rFonts w:ascii="SimSun" w:hAnsi="SimSun" w:eastAsia="SimSun" w:cs="SimSun"/>
          <w:sz w:val="21"/>
          <w:szCs w:val="21"/>
          <w:spacing w:val="6"/>
        </w:rPr>
        <w:t xml:space="preserve"> </w:t>
      </w:r>
      <w:r>
        <w:rPr>
          <w:rFonts w:ascii="SimSun" w:hAnsi="SimSun" w:eastAsia="SimSun" w:cs="SimSun"/>
          <w:sz w:val="21"/>
          <w:szCs w:val="21"/>
          <w:spacing w:val="-1"/>
        </w:rPr>
        <w:t>会性、资产性、多样性和脆弱性，具有缓解信息不对称、约束投机行为并降低交易成本</w:t>
      </w:r>
      <w:r>
        <w:rPr>
          <w:rFonts w:ascii="SimSun" w:hAnsi="SimSun" w:eastAsia="SimSun" w:cs="SimSun"/>
          <w:sz w:val="21"/>
          <w:szCs w:val="21"/>
          <w:spacing w:val="6"/>
        </w:rPr>
        <w:t xml:space="preserve"> </w:t>
      </w:r>
      <w:r>
        <w:rPr>
          <w:rFonts w:ascii="SimSun" w:hAnsi="SimSun" w:eastAsia="SimSun" w:cs="SimSun"/>
          <w:sz w:val="21"/>
          <w:szCs w:val="21"/>
        </w:rPr>
        <w:t>等作用。消费者生成内容是数字贸易中可公开获取、消费者原</w:t>
      </w:r>
      <w:r>
        <w:rPr>
          <w:rFonts w:ascii="SimSun" w:hAnsi="SimSun" w:eastAsia="SimSun" w:cs="SimSun"/>
          <w:sz w:val="21"/>
          <w:szCs w:val="21"/>
          <w:spacing w:val="-1"/>
        </w:rPr>
        <w:t>创的、非专业或权威人士</w:t>
      </w:r>
      <w:r>
        <w:rPr>
          <w:rFonts w:ascii="SimSun" w:hAnsi="SimSun" w:eastAsia="SimSun" w:cs="SimSun"/>
          <w:sz w:val="21"/>
          <w:szCs w:val="21"/>
        </w:rPr>
        <w:t xml:space="preserve"> </w:t>
      </w:r>
      <w:r>
        <w:rPr>
          <w:rFonts w:ascii="SimSun" w:hAnsi="SimSun" w:eastAsia="SimSun" w:cs="SimSun"/>
          <w:sz w:val="21"/>
          <w:szCs w:val="21"/>
          <w:spacing w:val="-4"/>
        </w:rPr>
        <w:t>创作的有关商品、企业、品牌等的媒体内容。</w:t>
      </w:r>
    </w:p>
    <w:p>
      <w:pPr>
        <w:ind w:left="789" w:right="55" w:firstLine="430"/>
        <w:spacing w:before="78" w:line="283" w:lineRule="auto"/>
        <w:jc w:val="both"/>
        <w:rPr>
          <w:rFonts w:ascii="SimSun" w:hAnsi="SimSun" w:eastAsia="SimSun" w:cs="SimSun"/>
          <w:sz w:val="21"/>
          <w:szCs w:val="21"/>
        </w:rPr>
      </w:pPr>
      <w:r>
        <w:rPr>
          <w:rFonts w:ascii="SimSun" w:hAnsi="SimSun" w:eastAsia="SimSun" w:cs="SimSun"/>
          <w:sz w:val="21"/>
          <w:szCs w:val="21"/>
          <w:spacing w:val="-1"/>
        </w:rPr>
        <w:t>消费者生成内容主要来自数字贸易平台、第三方平台和社交媒体平台，不</w:t>
      </w:r>
      <w:r>
        <w:rPr>
          <w:rFonts w:ascii="SimSun" w:hAnsi="SimSun" w:eastAsia="SimSun" w:cs="SimSun"/>
          <w:sz w:val="21"/>
          <w:szCs w:val="21"/>
          <w:spacing w:val="-2"/>
        </w:rPr>
        <w:t>仅包含在</w:t>
      </w:r>
      <w:r>
        <w:rPr>
          <w:rFonts w:ascii="SimSun" w:hAnsi="SimSun" w:eastAsia="SimSun" w:cs="SimSun"/>
          <w:sz w:val="21"/>
          <w:szCs w:val="21"/>
        </w:rPr>
        <w:t xml:space="preserve"> </w:t>
      </w:r>
      <w:r>
        <w:rPr>
          <w:rFonts w:ascii="SimSun" w:hAnsi="SimSun" w:eastAsia="SimSun" w:cs="SimSun"/>
          <w:sz w:val="21"/>
          <w:szCs w:val="21"/>
        </w:rPr>
        <w:t>线评论、网络口碑，还包含社会化媒体等。从文本特征角度</w:t>
      </w:r>
      <w:r>
        <w:rPr>
          <w:rFonts w:ascii="SimSun" w:hAnsi="SimSun" w:eastAsia="SimSun" w:cs="SimSun"/>
          <w:sz w:val="21"/>
          <w:szCs w:val="21"/>
          <w:spacing w:val="-1"/>
        </w:rPr>
        <w:t>出发，消费者生成内容情感</w:t>
      </w:r>
      <w:r>
        <w:rPr>
          <w:rFonts w:ascii="SimSun" w:hAnsi="SimSun" w:eastAsia="SimSun" w:cs="SimSun"/>
          <w:sz w:val="21"/>
          <w:szCs w:val="21"/>
        </w:rPr>
        <w:t xml:space="preserve"> </w:t>
      </w:r>
      <w:r>
        <w:rPr>
          <w:rFonts w:ascii="SimSun" w:hAnsi="SimSun" w:eastAsia="SimSun" w:cs="SimSun"/>
          <w:sz w:val="21"/>
          <w:szCs w:val="21"/>
        </w:rPr>
        <w:t>强度越高、口碑越正向越积极对消费者购买的决策影</w:t>
      </w:r>
      <w:r>
        <w:rPr>
          <w:rFonts w:ascii="SimSun" w:hAnsi="SimSun" w:eastAsia="SimSun" w:cs="SimSun"/>
          <w:sz w:val="21"/>
          <w:szCs w:val="21"/>
          <w:spacing w:val="-1"/>
        </w:rPr>
        <w:t>响更大；从内容质量出发，消费者</w:t>
      </w:r>
      <w:r>
        <w:rPr>
          <w:rFonts w:ascii="SimSun" w:hAnsi="SimSun" w:eastAsia="SimSun" w:cs="SimSun"/>
          <w:sz w:val="21"/>
          <w:szCs w:val="21"/>
        </w:rPr>
        <w:t xml:space="preserve"> </w:t>
      </w:r>
      <w:r>
        <w:rPr>
          <w:rFonts w:ascii="SimSun" w:hAnsi="SimSun" w:eastAsia="SimSun" w:cs="SimSun"/>
          <w:sz w:val="21"/>
          <w:szCs w:val="21"/>
          <w:spacing w:val="2"/>
        </w:rPr>
        <w:t>生成内容质量、可信度越高，趣味性、时效性越强对消费者购买决策的影响更显著;从</w:t>
      </w:r>
      <w:r>
        <w:rPr>
          <w:rFonts w:ascii="SimSun" w:hAnsi="SimSun" w:eastAsia="SimSun" w:cs="SimSun"/>
          <w:sz w:val="21"/>
          <w:szCs w:val="21"/>
          <w:spacing w:val="15"/>
        </w:rPr>
        <w:t xml:space="preserve"> </w:t>
      </w:r>
      <w:r>
        <w:rPr>
          <w:rFonts w:ascii="SimSun" w:hAnsi="SimSun" w:eastAsia="SimSun" w:cs="SimSun"/>
          <w:sz w:val="21"/>
          <w:szCs w:val="21"/>
          <w:spacing w:val="-2"/>
        </w:rPr>
        <w:t>定量角度出发，评论数量、平均评价等对内容的影响具有调节作用。</w:t>
      </w:r>
    </w:p>
    <w:p>
      <w:pPr>
        <w:pStyle w:val="BodyText"/>
        <w:spacing w:line="390" w:lineRule="auto"/>
        <w:rPr/>
      </w:pPr>
      <w:r/>
    </w:p>
    <w:p>
      <w:pPr>
        <w:ind w:left="893"/>
        <w:spacing w:before="69" w:line="219" w:lineRule="auto"/>
        <w:rPr>
          <w:rFonts w:ascii="SimSun" w:hAnsi="SimSun" w:eastAsia="SimSun" w:cs="SimSun"/>
          <w:sz w:val="21"/>
          <w:szCs w:val="21"/>
        </w:rPr>
      </w:pPr>
      <w:r>
        <w:rPr>
          <w:rFonts w:ascii="SimSun" w:hAnsi="SimSun" w:eastAsia="SimSun" w:cs="SimSun"/>
          <w:sz w:val="21"/>
          <w:szCs w:val="21"/>
          <w:b/>
          <w:bCs/>
          <w:spacing w:val="19"/>
        </w:rPr>
        <w:t>(二)信息不对称</w:t>
      </w:r>
    </w:p>
    <w:p>
      <w:pPr>
        <w:ind w:left="789" w:right="42" w:firstLine="430"/>
        <w:spacing w:before="61" w:line="292" w:lineRule="auto"/>
        <w:jc w:val="both"/>
        <w:rPr>
          <w:rFonts w:ascii="SimSun" w:hAnsi="SimSun" w:eastAsia="SimSun" w:cs="SimSun"/>
          <w:sz w:val="21"/>
          <w:szCs w:val="21"/>
        </w:rPr>
      </w:pPr>
      <w:r>
        <w:rPr>
          <w:rFonts w:ascii="SimSun" w:hAnsi="SimSun" w:eastAsia="SimSun" w:cs="SimSun"/>
          <w:sz w:val="21"/>
          <w:szCs w:val="21"/>
        </w:rPr>
        <w:t>在数字贸易中，某个数字贸易主体往往占有其他贸易主体不知</w:t>
      </w:r>
      <w:r>
        <w:rPr>
          <w:rFonts w:ascii="SimSun" w:hAnsi="SimSun" w:eastAsia="SimSun" w:cs="SimSun"/>
          <w:sz w:val="21"/>
          <w:szCs w:val="21"/>
          <w:spacing w:val="-1"/>
        </w:rPr>
        <w:t>道但能影响决策的信</w:t>
      </w:r>
      <w:r>
        <w:rPr>
          <w:rFonts w:ascii="SimSun" w:hAnsi="SimSun" w:eastAsia="SimSun" w:cs="SimSun"/>
          <w:sz w:val="21"/>
          <w:szCs w:val="21"/>
        </w:rPr>
        <w:t xml:space="preserve"> </w:t>
      </w:r>
      <w:r>
        <w:rPr>
          <w:rFonts w:ascii="SimSun" w:hAnsi="SimSun" w:eastAsia="SimSun" w:cs="SimSun"/>
          <w:sz w:val="21"/>
          <w:szCs w:val="21"/>
        </w:rPr>
        <w:t>息。换句话说，与交易相关的信息在贸易主</w:t>
      </w:r>
      <w:r>
        <w:rPr>
          <w:rFonts w:ascii="SimSun" w:hAnsi="SimSun" w:eastAsia="SimSun" w:cs="SimSun"/>
          <w:sz w:val="21"/>
          <w:szCs w:val="21"/>
          <w:spacing w:val="-1"/>
        </w:rPr>
        <w:t>体间的分布是不均匀的，有些获得更多信息</w:t>
      </w:r>
      <w:r>
        <w:rPr>
          <w:rFonts w:ascii="SimSun" w:hAnsi="SimSun" w:eastAsia="SimSun" w:cs="SimSun"/>
          <w:sz w:val="21"/>
          <w:szCs w:val="21"/>
        </w:rPr>
        <w:t xml:space="preserve"> </w:t>
      </w:r>
      <w:r>
        <w:rPr>
          <w:rFonts w:ascii="SimSun" w:hAnsi="SimSun" w:eastAsia="SimSun" w:cs="SimSun"/>
          <w:sz w:val="21"/>
          <w:szCs w:val="21"/>
          <w:spacing w:val="-1"/>
        </w:rPr>
        <w:t>的贸易主体便成为信息优势方，获得相对较少信息的成为信息劣势方。以数字贸易中商</w:t>
      </w:r>
      <w:r>
        <w:rPr>
          <w:rFonts w:ascii="SimSun" w:hAnsi="SimSun" w:eastAsia="SimSun" w:cs="SimSun"/>
          <w:sz w:val="21"/>
          <w:szCs w:val="21"/>
          <w:spacing w:val="11"/>
        </w:rPr>
        <w:t xml:space="preserve"> </w:t>
      </w:r>
      <w:r>
        <w:rPr>
          <w:rFonts w:ascii="SimSun" w:hAnsi="SimSun" w:eastAsia="SimSun" w:cs="SimSun"/>
          <w:sz w:val="21"/>
          <w:szCs w:val="21"/>
          <w:spacing w:val="-1"/>
        </w:rPr>
        <w:t>品质量信息不对称为例，对于实体和数字化的数字贸易标的，互联网通过数字化形式传</w:t>
      </w:r>
      <w:r>
        <w:rPr>
          <w:rFonts w:ascii="SimSun" w:hAnsi="SimSun" w:eastAsia="SimSun" w:cs="SimSun"/>
          <w:sz w:val="21"/>
          <w:szCs w:val="21"/>
          <w:spacing w:val="11"/>
        </w:rPr>
        <w:t xml:space="preserve"> </w:t>
      </w:r>
      <w:r>
        <w:rPr>
          <w:rFonts w:ascii="SimSun" w:hAnsi="SimSun" w:eastAsia="SimSun" w:cs="SimSun"/>
          <w:sz w:val="21"/>
          <w:szCs w:val="21"/>
        </w:rPr>
        <w:t>递商品信息，在适用于数字形式传输的信息方面，随着信息技</w:t>
      </w:r>
      <w:r>
        <w:rPr>
          <w:rFonts w:ascii="SimSun" w:hAnsi="SimSun" w:eastAsia="SimSun" w:cs="SimSun"/>
          <w:sz w:val="21"/>
          <w:szCs w:val="21"/>
          <w:spacing w:val="-1"/>
        </w:rPr>
        <w:t>术的发展，数字贸易中消</w:t>
      </w:r>
      <w:r>
        <w:rPr>
          <w:rFonts w:ascii="SimSun" w:hAnsi="SimSun" w:eastAsia="SimSun" w:cs="SimSun"/>
          <w:sz w:val="21"/>
          <w:szCs w:val="21"/>
        </w:rPr>
        <w:t xml:space="preserve"> </w:t>
      </w:r>
      <w:r>
        <w:rPr>
          <w:rFonts w:ascii="SimSun" w:hAnsi="SimSun" w:eastAsia="SimSun" w:cs="SimSun"/>
          <w:sz w:val="21"/>
          <w:szCs w:val="21"/>
          <w:spacing w:val="-1"/>
        </w:rPr>
        <w:t>费者信息不对称程度降低。但是从不便于数字化形式传输的实体质量信息角度出发，数</w:t>
      </w:r>
      <w:r>
        <w:rPr>
          <w:rFonts w:ascii="SimSun" w:hAnsi="SimSun" w:eastAsia="SimSun" w:cs="SimSun"/>
          <w:sz w:val="21"/>
          <w:szCs w:val="21"/>
          <w:spacing w:val="17"/>
        </w:rPr>
        <w:t xml:space="preserve"> </w:t>
      </w:r>
      <w:r>
        <w:rPr>
          <w:rFonts w:ascii="SimSun" w:hAnsi="SimSun" w:eastAsia="SimSun" w:cs="SimSun"/>
          <w:sz w:val="21"/>
          <w:szCs w:val="21"/>
          <w:spacing w:val="-1"/>
        </w:rPr>
        <w:t>字贸易市场和传统市场相比信息效率并没有提高。在数字贸易交易中，贸易主体为做出</w:t>
      </w:r>
      <w:r>
        <w:rPr>
          <w:rFonts w:ascii="SimSun" w:hAnsi="SimSun" w:eastAsia="SimSun" w:cs="SimSun"/>
          <w:sz w:val="21"/>
          <w:szCs w:val="21"/>
          <w:spacing w:val="2"/>
        </w:rPr>
        <w:t xml:space="preserve"> </w:t>
      </w:r>
      <w:r>
        <w:rPr>
          <w:rFonts w:ascii="SimSun" w:hAnsi="SimSun" w:eastAsia="SimSun" w:cs="SimSun"/>
          <w:sz w:val="21"/>
          <w:szCs w:val="21"/>
          <w:spacing w:val="-1"/>
        </w:rPr>
        <w:t>有效决策需要承担一定的信息成本以获得充分的信息，平台上的商品和服务提供者作为</w:t>
      </w:r>
      <w:r>
        <w:rPr>
          <w:rFonts w:ascii="SimSun" w:hAnsi="SimSun" w:eastAsia="SimSun" w:cs="SimSun"/>
          <w:sz w:val="21"/>
          <w:szCs w:val="21"/>
          <w:spacing w:val="7"/>
        </w:rPr>
        <w:t xml:space="preserve"> </w:t>
      </w:r>
      <w:r>
        <w:rPr>
          <w:rFonts w:ascii="SimSun" w:hAnsi="SimSun" w:eastAsia="SimSun" w:cs="SimSun"/>
          <w:sz w:val="21"/>
          <w:szCs w:val="21"/>
          <w:spacing w:val="-1"/>
        </w:rPr>
        <w:t>信息优势方同样存在一定的信息成本，但是消费者作为信息劣势方获取信息成本相对更</w:t>
      </w:r>
      <w:r>
        <w:rPr>
          <w:rFonts w:ascii="SimSun" w:hAnsi="SimSun" w:eastAsia="SimSun" w:cs="SimSun"/>
          <w:sz w:val="21"/>
          <w:szCs w:val="21"/>
          <w:spacing w:val="6"/>
        </w:rPr>
        <w:t xml:space="preserve"> </w:t>
      </w:r>
      <w:r>
        <w:rPr>
          <w:rFonts w:ascii="SimSun" w:hAnsi="SimSun" w:eastAsia="SimSun" w:cs="SimSun"/>
          <w:sz w:val="21"/>
          <w:szCs w:val="21"/>
        </w:rPr>
        <w:t>高，获取信息和处理信息的不对称加剧了数字贸易中</w:t>
      </w:r>
      <w:r>
        <w:rPr>
          <w:rFonts w:ascii="SimSun" w:hAnsi="SimSun" w:eastAsia="SimSun" w:cs="SimSun"/>
          <w:sz w:val="21"/>
          <w:szCs w:val="21"/>
          <w:spacing w:val="-1"/>
        </w:rPr>
        <w:t>的信息不对称。造成信息不对称的</w:t>
      </w:r>
      <w:r>
        <w:rPr>
          <w:rFonts w:ascii="SimSun" w:hAnsi="SimSun" w:eastAsia="SimSun" w:cs="SimSun"/>
          <w:sz w:val="21"/>
          <w:szCs w:val="21"/>
        </w:rPr>
        <w:t xml:space="preserve"> </w:t>
      </w:r>
      <w:r>
        <w:rPr>
          <w:rFonts w:ascii="SimSun" w:hAnsi="SimSun" w:eastAsia="SimSun" w:cs="SimSun"/>
          <w:sz w:val="21"/>
          <w:szCs w:val="21"/>
          <w:spacing w:val="-12"/>
        </w:rPr>
        <w:t>原因有：</w:t>
      </w:r>
    </w:p>
    <w:p>
      <w:pPr>
        <w:ind w:left="789" w:right="58" w:firstLine="430"/>
        <w:spacing w:before="78" w:line="263" w:lineRule="auto"/>
        <w:rPr>
          <w:rFonts w:ascii="SimSun" w:hAnsi="SimSun" w:eastAsia="SimSun" w:cs="SimSun"/>
          <w:sz w:val="21"/>
          <w:szCs w:val="21"/>
        </w:rPr>
      </w:pPr>
      <w:r>
        <w:rPr>
          <w:rFonts w:ascii="SimSun" w:hAnsi="SimSun" w:eastAsia="SimSun" w:cs="SimSun"/>
          <w:sz w:val="21"/>
          <w:szCs w:val="21"/>
          <w:spacing w:val="5"/>
        </w:rPr>
        <w:t>第一，劳动、知识分工导致消费者的信息不</w:t>
      </w:r>
      <w:r>
        <w:rPr>
          <w:rFonts w:ascii="SimSun" w:hAnsi="SimSun" w:eastAsia="SimSun" w:cs="SimSun"/>
          <w:sz w:val="21"/>
          <w:szCs w:val="21"/>
          <w:spacing w:val="4"/>
        </w:rPr>
        <w:t>对称。劳动分工促进了生产效率的提</w:t>
      </w:r>
      <w:r>
        <w:rPr>
          <w:rFonts w:ascii="SimSun" w:hAnsi="SimSun" w:eastAsia="SimSun" w:cs="SimSun"/>
          <w:sz w:val="21"/>
          <w:szCs w:val="21"/>
        </w:rPr>
        <w:t xml:space="preserve"> </w:t>
      </w:r>
      <w:r>
        <w:rPr>
          <w:rFonts w:ascii="SimSun" w:hAnsi="SimSun" w:eastAsia="SimSun" w:cs="SimSun"/>
          <w:sz w:val="21"/>
          <w:szCs w:val="21"/>
        </w:rPr>
        <w:t>高，劳动分工的本质是知识分工，两者共同推动了经</w:t>
      </w:r>
      <w:r>
        <w:rPr>
          <w:rFonts w:ascii="SimSun" w:hAnsi="SimSun" w:eastAsia="SimSun" w:cs="SimSun"/>
          <w:sz w:val="21"/>
          <w:szCs w:val="21"/>
          <w:spacing w:val="-1"/>
        </w:rPr>
        <w:t>济发展，同时分工使导致的信息差</w:t>
      </w:r>
    </w:p>
    <w:p>
      <w:pPr>
        <w:spacing w:line="263" w:lineRule="auto"/>
        <w:sectPr>
          <w:pgSz w:w="9620" w:h="14350"/>
          <w:pgMar w:top="385" w:right="425" w:bottom="400" w:left="379"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Times New Roman" w:hAnsi="Times New Roman" w:eastAsia="Times New Roman" w:cs="Times New Roman"/>
          <w:sz w:val="21"/>
          <w:szCs w:val="21"/>
          <w:spacing w:val="-3"/>
        </w:rPr>
        <w:t>ummmmn</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第二节 消费者行为     125</w:t>
      </w:r>
    </w:p>
    <w:p>
      <w:pPr>
        <w:pStyle w:val="BodyText"/>
        <w:spacing w:line="269" w:lineRule="auto"/>
        <w:rPr/>
      </w:pPr>
      <w:r/>
    </w:p>
    <w:p>
      <w:pPr>
        <w:pStyle w:val="BodyText"/>
        <w:spacing w:line="269" w:lineRule="auto"/>
        <w:rPr/>
      </w:pPr>
      <w:r/>
    </w:p>
    <w:p>
      <w:pPr>
        <w:ind w:left="9" w:right="873"/>
        <w:spacing w:before="68" w:line="273" w:lineRule="auto"/>
        <w:jc w:val="both"/>
        <w:rPr>
          <w:rFonts w:ascii="SimSun" w:hAnsi="SimSun" w:eastAsia="SimSun" w:cs="SimSun"/>
          <w:sz w:val="21"/>
          <w:szCs w:val="21"/>
        </w:rPr>
      </w:pPr>
      <w:r>
        <w:rPr>
          <w:rFonts w:ascii="SimSun" w:hAnsi="SimSun" w:eastAsia="SimSun" w:cs="SimSun"/>
          <w:sz w:val="21"/>
          <w:szCs w:val="21"/>
          <w:spacing w:val="-1"/>
        </w:rPr>
        <w:t>异性造成了交易中的信息优势和劣势。数字贸易中，由于消费者和其他贸易主体的专业</w:t>
      </w:r>
      <w:r>
        <w:rPr>
          <w:rFonts w:ascii="SimSun" w:hAnsi="SimSun" w:eastAsia="SimSun" w:cs="SimSun"/>
          <w:sz w:val="21"/>
          <w:szCs w:val="21"/>
          <w:spacing w:val="4"/>
        </w:rPr>
        <w:t xml:space="preserve"> </w:t>
      </w:r>
      <w:r>
        <w:rPr>
          <w:rFonts w:ascii="SimSun" w:hAnsi="SimSun" w:eastAsia="SimSun" w:cs="SimSun"/>
          <w:sz w:val="21"/>
          <w:szCs w:val="21"/>
          <w:spacing w:val="-1"/>
        </w:rPr>
        <w:t>分工不同，细分领域中专业和非专业主体之间的信息</w:t>
      </w:r>
      <w:r>
        <w:rPr>
          <w:rFonts w:ascii="SimSun" w:hAnsi="SimSun" w:eastAsia="SimSun" w:cs="SimSun"/>
          <w:sz w:val="21"/>
          <w:szCs w:val="21"/>
          <w:spacing w:val="-2"/>
        </w:rPr>
        <w:t>差距增加，造成消费者的信息不对</w:t>
      </w:r>
      <w:r>
        <w:rPr>
          <w:rFonts w:ascii="SimSun" w:hAnsi="SimSun" w:eastAsia="SimSun" w:cs="SimSun"/>
          <w:sz w:val="21"/>
          <w:szCs w:val="21"/>
        </w:rPr>
        <w:t xml:space="preserve"> </w:t>
      </w:r>
      <w:r>
        <w:rPr>
          <w:rFonts w:ascii="SimSun" w:hAnsi="SimSun" w:eastAsia="SimSun" w:cs="SimSun"/>
          <w:sz w:val="21"/>
          <w:szCs w:val="21"/>
          <w:spacing w:val="-5"/>
        </w:rPr>
        <w:t>称以及交易选择时的非专业性。</w:t>
      </w:r>
    </w:p>
    <w:p>
      <w:pPr>
        <w:ind w:left="9" w:right="796" w:firstLine="410"/>
        <w:spacing w:before="87" w:line="279" w:lineRule="auto"/>
        <w:jc w:val="both"/>
        <w:rPr>
          <w:rFonts w:ascii="SimSun" w:hAnsi="SimSun" w:eastAsia="SimSun" w:cs="SimSun"/>
          <w:sz w:val="21"/>
          <w:szCs w:val="21"/>
        </w:rPr>
      </w:pPr>
      <w:r>
        <w:rPr>
          <w:rFonts w:ascii="SimSun" w:hAnsi="SimSun" w:eastAsia="SimSun" w:cs="SimSun"/>
          <w:sz w:val="21"/>
          <w:szCs w:val="21"/>
          <w:spacing w:val="-1"/>
        </w:rPr>
        <w:t>第二，认知能力有限导致消费者的信息不对称。数字贸易市场中，</w:t>
      </w:r>
      <w:r>
        <w:rPr>
          <w:rFonts w:ascii="SimSun" w:hAnsi="SimSun" w:eastAsia="SimSun" w:cs="SimSun"/>
          <w:sz w:val="21"/>
          <w:szCs w:val="21"/>
          <w:spacing w:val="-2"/>
        </w:rPr>
        <w:t>没有贸易主体可</w:t>
      </w:r>
      <w:r>
        <w:rPr>
          <w:rFonts w:ascii="SimSun" w:hAnsi="SimSun" w:eastAsia="SimSun" w:cs="SimSun"/>
          <w:sz w:val="21"/>
          <w:szCs w:val="21"/>
        </w:rPr>
        <w:t xml:space="preserve">  </w:t>
      </w:r>
      <w:r>
        <w:rPr>
          <w:rFonts w:ascii="SimSun" w:hAnsi="SimSun" w:eastAsia="SimSun" w:cs="SimSun"/>
          <w:sz w:val="21"/>
          <w:szCs w:val="21"/>
          <w:spacing w:val="1"/>
        </w:rPr>
        <w:t>以掌握所有的交易信息，消费者在决策时的知识、技术和能力都有一定局限性。另外，</w:t>
      </w:r>
      <w:r>
        <w:rPr>
          <w:rFonts w:ascii="SimSun" w:hAnsi="SimSun" w:eastAsia="SimSun" w:cs="SimSun"/>
          <w:sz w:val="21"/>
          <w:szCs w:val="21"/>
          <w:spacing w:val="5"/>
        </w:rPr>
        <w:t xml:space="preserve"> </w:t>
      </w:r>
      <w:r>
        <w:rPr>
          <w:rFonts w:ascii="SimSun" w:hAnsi="SimSun" w:eastAsia="SimSun" w:cs="SimSun"/>
          <w:sz w:val="21"/>
          <w:szCs w:val="21"/>
          <w:spacing w:val="-1"/>
        </w:rPr>
        <w:t>在产品快速迭代更新的数字经济时代中，消费者对商品</w:t>
      </w:r>
      <w:r>
        <w:rPr>
          <w:rFonts w:ascii="SimSun" w:hAnsi="SimSun" w:eastAsia="SimSun" w:cs="SimSun"/>
          <w:sz w:val="21"/>
          <w:szCs w:val="21"/>
          <w:spacing w:val="-2"/>
        </w:rPr>
        <w:t>和服务的需求是被创造的，相关</w:t>
      </w:r>
      <w:r>
        <w:rPr>
          <w:rFonts w:ascii="SimSun" w:hAnsi="SimSun" w:eastAsia="SimSun" w:cs="SimSun"/>
          <w:sz w:val="21"/>
          <w:szCs w:val="21"/>
        </w:rPr>
        <w:t xml:space="preserve">  </w:t>
      </w:r>
      <w:r>
        <w:rPr>
          <w:rFonts w:ascii="SimSun" w:hAnsi="SimSun" w:eastAsia="SimSun" w:cs="SimSun"/>
          <w:sz w:val="21"/>
          <w:szCs w:val="21"/>
          <w:spacing w:val="-2"/>
        </w:rPr>
        <w:t>信息的获取远远滞后于商品和服务的提供者，这些因素都导致了消费</w:t>
      </w:r>
      <w:r>
        <w:rPr>
          <w:rFonts w:ascii="SimSun" w:hAnsi="SimSun" w:eastAsia="SimSun" w:cs="SimSun"/>
          <w:sz w:val="21"/>
          <w:szCs w:val="21"/>
          <w:spacing w:val="-3"/>
        </w:rPr>
        <w:t>者的信息不对称。</w:t>
      </w:r>
    </w:p>
    <w:p>
      <w:pPr>
        <w:ind w:left="9" w:right="864" w:firstLine="410"/>
        <w:spacing w:before="88" w:line="286" w:lineRule="auto"/>
        <w:jc w:val="both"/>
        <w:rPr>
          <w:rFonts w:ascii="SimSun" w:hAnsi="SimSun" w:eastAsia="SimSun" w:cs="SimSun"/>
          <w:sz w:val="21"/>
          <w:szCs w:val="21"/>
        </w:rPr>
      </w:pPr>
      <w:r>
        <w:rPr>
          <w:rFonts w:ascii="SimSun" w:hAnsi="SimSun" w:eastAsia="SimSun" w:cs="SimSun"/>
          <w:sz w:val="21"/>
          <w:szCs w:val="21"/>
          <w:spacing w:val="-1"/>
        </w:rPr>
        <w:t>第三，信息获取成本导致消费者的信息不对称。即使在数字贸易环境中</w:t>
      </w:r>
      <w:r>
        <w:rPr>
          <w:rFonts w:ascii="SimSun" w:hAnsi="SimSun" w:eastAsia="SimSun" w:cs="SimSun"/>
          <w:sz w:val="21"/>
          <w:szCs w:val="21"/>
          <w:spacing w:val="-2"/>
        </w:rPr>
        <w:t>，互联网降</w:t>
      </w:r>
      <w:r>
        <w:rPr>
          <w:rFonts w:ascii="SimSun" w:hAnsi="SimSun" w:eastAsia="SimSun" w:cs="SimSun"/>
          <w:sz w:val="21"/>
          <w:szCs w:val="21"/>
        </w:rPr>
        <w:t xml:space="preserve"> </w:t>
      </w:r>
      <w:r>
        <w:rPr>
          <w:rFonts w:ascii="SimSun" w:hAnsi="SimSun" w:eastAsia="SimSun" w:cs="SimSun"/>
          <w:sz w:val="21"/>
          <w:szCs w:val="21"/>
          <w:spacing w:val="-1"/>
        </w:rPr>
        <w:t>低但没有消除搜索成本。由于市场的动态性、异质性和规模大小导致消费者在数字</w:t>
      </w:r>
      <w:r>
        <w:rPr>
          <w:rFonts w:ascii="SimSun" w:hAnsi="SimSun" w:eastAsia="SimSun" w:cs="SimSun"/>
          <w:sz w:val="21"/>
          <w:szCs w:val="21"/>
          <w:spacing w:val="-2"/>
        </w:rPr>
        <w:t>贸易</w:t>
      </w:r>
      <w:r>
        <w:rPr>
          <w:rFonts w:ascii="SimSun" w:hAnsi="SimSun" w:eastAsia="SimSun" w:cs="SimSun"/>
          <w:sz w:val="21"/>
          <w:szCs w:val="21"/>
        </w:rPr>
        <w:t xml:space="preserve"> </w:t>
      </w:r>
      <w:r>
        <w:rPr>
          <w:rFonts w:ascii="SimSun" w:hAnsi="SimSun" w:eastAsia="SimSun" w:cs="SimSun"/>
          <w:sz w:val="21"/>
          <w:szCs w:val="21"/>
          <w:spacing w:val="-7"/>
        </w:rPr>
        <w:t>市场中面对的价格呈现离散状态，因此消费者拥有了搜索的动机。消费者获取信息需要付</w:t>
      </w:r>
      <w:r>
        <w:rPr>
          <w:rFonts w:ascii="SimSun" w:hAnsi="SimSun" w:eastAsia="SimSun" w:cs="SimSun"/>
          <w:sz w:val="21"/>
          <w:szCs w:val="21"/>
          <w:spacing w:val="9"/>
        </w:rPr>
        <w:t xml:space="preserve"> </w:t>
      </w:r>
      <w:r>
        <w:rPr>
          <w:rFonts w:ascii="SimSun" w:hAnsi="SimSun" w:eastAsia="SimSun" w:cs="SimSun"/>
          <w:sz w:val="21"/>
          <w:szCs w:val="21"/>
          <w:spacing w:val="-1"/>
        </w:rPr>
        <w:t>出搜索成本，当消费者搜索的边际收益等于边际成本时，便停止搜索。在数字贸易平台</w:t>
      </w:r>
      <w:r>
        <w:rPr>
          <w:rFonts w:ascii="SimSun" w:hAnsi="SimSun" w:eastAsia="SimSun" w:cs="SimSun"/>
          <w:sz w:val="21"/>
          <w:szCs w:val="21"/>
          <w:spacing w:val="10"/>
        </w:rPr>
        <w:t xml:space="preserve"> </w:t>
      </w:r>
      <w:r>
        <w:rPr>
          <w:rFonts w:ascii="SimSun" w:hAnsi="SimSun" w:eastAsia="SimSun" w:cs="SimSun"/>
          <w:sz w:val="21"/>
          <w:szCs w:val="21"/>
          <w:spacing w:val="-6"/>
        </w:rPr>
        <w:t>上，商品和服务在质量、价格等方面存在很大异质性，消费者不断地搜集、分析、评价和</w:t>
      </w:r>
      <w:r>
        <w:rPr>
          <w:rFonts w:ascii="SimSun" w:hAnsi="SimSun" w:eastAsia="SimSun" w:cs="SimSun"/>
          <w:sz w:val="21"/>
          <w:szCs w:val="21"/>
        </w:rPr>
        <w:t xml:space="preserve"> </w:t>
      </w:r>
      <w:r>
        <w:rPr>
          <w:rFonts w:ascii="SimSun" w:hAnsi="SimSun" w:eastAsia="SimSun" w:cs="SimSun"/>
          <w:sz w:val="21"/>
          <w:szCs w:val="21"/>
          <w:spacing w:val="-7"/>
        </w:rPr>
        <w:t>决策导致边际搜索成本越来越高，阻碍了消费者获取更多</w:t>
      </w:r>
      <w:r>
        <w:rPr>
          <w:rFonts w:ascii="SimSun" w:hAnsi="SimSun" w:eastAsia="SimSun" w:cs="SimSun"/>
          <w:sz w:val="21"/>
          <w:szCs w:val="21"/>
          <w:spacing w:val="-8"/>
        </w:rPr>
        <w:t>信息，从而导致信息不对称。</w:t>
      </w:r>
    </w:p>
    <w:p>
      <w:pPr>
        <w:ind w:left="9" w:right="796" w:firstLine="410"/>
        <w:spacing w:before="80" w:line="283" w:lineRule="auto"/>
        <w:jc w:val="both"/>
        <w:rPr>
          <w:rFonts w:ascii="SimSun" w:hAnsi="SimSun" w:eastAsia="SimSun" w:cs="SimSun"/>
          <w:sz w:val="21"/>
          <w:szCs w:val="21"/>
        </w:rPr>
      </w:pPr>
      <w:r>
        <w:rPr>
          <w:rFonts w:ascii="SimSun" w:hAnsi="SimSun" w:eastAsia="SimSun" w:cs="SimSun"/>
          <w:sz w:val="21"/>
          <w:szCs w:val="21"/>
          <w:spacing w:val="-6"/>
        </w:rPr>
        <w:t>第四，信息垄断优势导致消费者的信息不对称。劳动和</w:t>
      </w:r>
      <w:r>
        <w:rPr>
          <w:rFonts w:ascii="SimSun" w:hAnsi="SimSun" w:eastAsia="SimSun" w:cs="SimSun"/>
          <w:sz w:val="21"/>
          <w:szCs w:val="21"/>
          <w:spacing w:val="-7"/>
        </w:rPr>
        <w:t>知识点分工使得消费者获得的 </w:t>
      </w:r>
      <w:r>
        <w:rPr>
          <w:rFonts w:ascii="SimSun" w:hAnsi="SimSun" w:eastAsia="SimSun" w:cs="SimSun"/>
          <w:sz w:val="21"/>
          <w:szCs w:val="21"/>
          <w:spacing w:val="-6"/>
        </w:rPr>
        <w:t>信息的局限性越来越大，相反数字贸易中商品和服务的提供者在</w:t>
      </w:r>
      <w:r>
        <w:rPr>
          <w:rFonts w:ascii="SimSun" w:hAnsi="SimSun" w:eastAsia="SimSun" w:cs="SimSun"/>
          <w:sz w:val="21"/>
          <w:szCs w:val="21"/>
          <w:spacing w:val="-7"/>
        </w:rPr>
        <w:t>专业化分工中拥有更越来 </w:t>
      </w:r>
      <w:r>
        <w:rPr>
          <w:rFonts w:ascii="SimSun" w:hAnsi="SimSun" w:eastAsia="SimSun" w:cs="SimSun"/>
          <w:sz w:val="21"/>
          <w:szCs w:val="21"/>
          <w:spacing w:val="-4"/>
        </w:rPr>
        <w:t>越多的信息优势，而且利用信息优势对其商品和服务的信息进行</w:t>
      </w:r>
      <w:r>
        <w:rPr>
          <w:rFonts w:ascii="SimSun" w:hAnsi="SimSun" w:eastAsia="SimSun" w:cs="SimSun"/>
          <w:sz w:val="21"/>
          <w:szCs w:val="21"/>
          <w:spacing w:val="-5"/>
        </w:rPr>
        <w:t>操纵，形成了信息垄断。</w:t>
      </w:r>
      <w:r>
        <w:rPr>
          <w:rFonts w:ascii="SimSun" w:hAnsi="SimSun" w:eastAsia="SimSun" w:cs="SimSun"/>
          <w:sz w:val="21"/>
          <w:szCs w:val="21"/>
        </w:rPr>
        <w:t xml:space="preserve"> </w:t>
      </w:r>
      <w:r>
        <w:rPr>
          <w:rFonts w:ascii="SimSun" w:hAnsi="SimSun" w:eastAsia="SimSun" w:cs="SimSun"/>
          <w:sz w:val="21"/>
          <w:szCs w:val="21"/>
          <w:spacing w:val="-7"/>
        </w:rPr>
        <w:t>信息垄断为卖方自身利益最大化而隐藏对消费者不利的信息，例如卖方对商品和服务信息</w:t>
      </w:r>
      <w:r>
        <w:rPr>
          <w:rFonts w:ascii="SimSun" w:hAnsi="SimSun" w:eastAsia="SimSun" w:cs="SimSun"/>
          <w:sz w:val="21"/>
          <w:szCs w:val="21"/>
          <w:spacing w:val="8"/>
        </w:rPr>
        <w:t xml:space="preserve">  </w:t>
      </w:r>
      <w:r>
        <w:rPr>
          <w:rFonts w:ascii="SimSun" w:hAnsi="SimSun" w:eastAsia="SimSun" w:cs="SimSun"/>
          <w:sz w:val="21"/>
          <w:szCs w:val="21"/>
          <w:spacing w:val="-7"/>
        </w:rPr>
        <w:t>进行夸大和粉饰，类似隐匿信息和传播虚假信息的行为导致了</w:t>
      </w:r>
      <w:r>
        <w:rPr>
          <w:rFonts w:ascii="SimSun" w:hAnsi="SimSun" w:eastAsia="SimSun" w:cs="SimSun"/>
          <w:sz w:val="21"/>
          <w:szCs w:val="21"/>
          <w:spacing w:val="-8"/>
        </w:rPr>
        <w:t>消费者的信息不对称。</w:t>
      </w:r>
    </w:p>
    <w:p>
      <w:pPr>
        <w:ind w:left="9" w:right="796" w:firstLine="410"/>
        <w:spacing w:before="109" w:line="291" w:lineRule="auto"/>
        <w:jc w:val="both"/>
        <w:rPr>
          <w:rFonts w:ascii="SimSun" w:hAnsi="SimSun" w:eastAsia="SimSun" w:cs="SimSun"/>
          <w:sz w:val="21"/>
          <w:szCs w:val="21"/>
        </w:rPr>
      </w:pPr>
      <w:r>
        <w:rPr>
          <w:rFonts w:ascii="SimSun" w:hAnsi="SimSun" w:eastAsia="SimSun" w:cs="SimSun"/>
          <w:sz w:val="21"/>
          <w:szCs w:val="21"/>
          <w:spacing w:val="-3"/>
        </w:rPr>
        <w:t>信息不对称造成的影响主要有以下两方面：</w:t>
      </w:r>
      <w:r>
        <w:rPr>
          <w:rFonts w:ascii="SimSun" w:hAnsi="SimSun" w:eastAsia="SimSun" w:cs="SimSun"/>
          <w:sz w:val="21"/>
          <w:szCs w:val="21"/>
          <w:spacing w:val="63"/>
        </w:rPr>
        <w:t xml:space="preserve"> </w:t>
      </w:r>
      <w:r>
        <w:rPr>
          <w:rFonts w:ascii="SimSun" w:hAnsi="SimSun" w:eastAsia="SimSun" w:cs="SimSun"/>
          <w:sz w:val="21"/>
          <w:szCs w:val="21"/>
          <w:spacing w:val="-3"/>
        </w:rPr>
        <w:t>一方面，信息不对称会造</w:t>
      </w:r>
      <w:r>
        <w:rPr>
          <w:rFonts w:ascii="SimSun" w:hAnsi="SimSun" w:eastAsia="SimSun" w:cs="SimSun"/>
          <w:sz w:val="21"/>
          <w:szCs w:val="21"/>
          <w:spacing w:val="-4"/>
        </w:rPr>
        <w:t>成道德风险。</w:t>
      </w:r>
      <w:r>
        <w:rPr>
          <w:rFonts w:ascii="SimSun" w:hAnsi="SimSun" w:eastAsia="SimSun" w:cs="SimSun"/>
          <w:sz w:val="21"/>
          <w:szCs w:val="21"/>
        </w:rPr>
        <w:t xml:space="preserve"> </w:t>
      </w:r>
      <w:r>
        <w:rPr>
          <w:rFonts w:ascii="SimSun" w:hAnsi="SimSun" w:eastAsia="SimSun" w:cs="SimSun"/>
          <w:sz w:val="21"/>
          <w:szCs w:val="21"/>
          <w:spacing w:val="1"/>
        </w:rPr>
        <w:t>在市场中，达成契约的双方中如果有一方不需要承担风险，那么出于自身利益最大化，</w:t>
      </w:r>
      <w:r>
        <w:rPr>
          <w:rFonts w:ascii="SimSun" w:hAnsi="SimSun" w:eastAsia="SimSun" w:cs="SimSun"/>
          <w:sz w:val="21"/>
          <w:szCs w:val="21"/>
          <w:spacing w:val="5"/>
        </w:rPr>
        <w:t xml:space="preserve"> </w:t>
      </w:r>
      <w:r>
        <w:rPr>
          <w:rFonts w:ascii="SimSun" w:hAnsi="SimSun" w:eastAsia="SimSun" w:cs="SimSun"/>
          <w:sz w:val="21"/>
          <w:szCs w:val="21"/>
          <w:spacing w:val="-1"/>
        </w:rPr>
        <w:t>他的行为将会改变并在一定程度上向风险行为扭曲，从而形成道德风险。数字贸易中</w:t>
      </w:r>
      <w:r>
        <w:rPr>
          <w:rFonts w:ascii="SimSun" w:hAnsi="SimSun" w:eastAsia="SimSun" w:cs="SimSun"/>
          <w:sz w:val="21"/>
          <w:szCs w:val="21"/>
          <w:spacing w:val="-2"/>
        </w:rPr>
        <w:t>各 </w:t>
      </w:r>
      <w:r>
        <w:rPr>
          <w:rFonts w:ascii="SimSun" w:hAnsi="SimSun" w:eastAsia="SimSun" w:cs="SimSun"/>
          <w:sz w:val="21"/>
          <w:szCs w:val="21"/>
          <w:spacing w:val="-1"/>
        </w:rPr>
        <w:t>个主体所面临的道德风险主要有交易过程中的安全风险、非法活动、隐私问题以及信</w:t>
      </w:r>
      <w:r>
        <w:rPr>
          <w:rFonts w:ascii="SimSun" w:hAnsi="SimSun" w:eastAsia="SimSun" w:cs="SimSun"/>
          <w:sz w:val="21"/>
          <w:szCs w:val="21"/>
          <w:spacing w:val="-2"/>
        </w:rPr>
        <w:t>用 </w:t>
      </w:r>
      <w:r>
        <w:rPr>
          <w:rFonts w:ascii="SimSun" w:hAnsi="SimSun" w:eastAsia="SimSun" w:cs="SimSun"/>
          <w:sz w:val="21"/>
          <w:szCs w:val="21"/>
          <w:spacing w:val="-1"/>
        </w:rPr>
        <w:t>问题，例如消费者故意拖延付款时间、隐瞒自身缺陷或恶意退货等。另一方面信息不</w:t>
      </w:r>
      <w:r>
        <w:rPr>
          <w:rFonts w:ascii="SimSun" w:hAnsi="SimSun" w:eastAsia="SimSun" w:cs="SimSun"/>
          <w:sz w:val="21"/>
          <w:szCs w:val="21"/>
          <w:spacing w:val="-2"/>
        </w:rPr>
        <w:t>对 </w:t>
      </w:r>
      <w:r>
        <w:rPr>
          <w:rFonts w:ascii="SimSun" w:hAnsi="SimSun" w:eastAsia="SimSun" w:cs="SimSun"/>
          <w:sz w:val="21"/>
          <w:szCs w:val="21"/>
          <w:spacing w:val="1"/>
        </w:rPr>
        <w:t>称会导致逆向选择。信息不对称使得如消费者等信息劣势方难以顺利地做出交易决策，</w:t>
      </w:r>
      <w:r>
        <w:rPr>
          <w:rFonts w:ascii="SimSun" w:hAnsi="SimSun" w:eastAsia="SimSun" w:cs="SimSun"/>
          <w:sz w:val="21"/>
          <w:szCs w:val="21"/>
          <w:spacing w:val="5"/>
        </w:rPr>
        <w:t xml:space="preserve"> </w:t>
      </w:r>
      <w:r>
        <w:rPr>
          <w:rFonts w:ascii="SimSun" w:hAnsi="SimSun" w:eastAsia="SimSun" w:cs="SimSun"/>
          <w:sz w:val="21"/>
          <w:szCs w:val="21"/>
          <w:spacing w:val="-1"/>
        </w:rPr>
        <w:t>从而形成逆向选择，最终导致了价格的扭曲、供求的失衡和市</w:t>
      </w:r>
      <w:r>
        <w:rPr>
          <w:rFonts w:ascii="SimSun" w:hAnsi="SimSun" w:eastAsia="SimSun" w:cs="SimSun"/>
          <w:sz w:val="21"/>
          <w:szCs w:val="21"/>
          <w:spacing w:val="-2"/>
        </w:rPr>
        <w:t>场效率的损失。然而由于</w:t>
      </w:r>
      <w:r>
        <w:rPr>
          <w:rFonts w:ascii="SimSun" w:hAnsi="SimSun" w:eastAsia="SimSun" w:cs="SimSun"/>
          <w:sz w:val="21"/>
          <w:szCs w:val="21"/>
        </w:rPr>
        <w:t xml:space="preserve">  </w:t>
      </w:r>
      <w:r>
        <w:rPr>
          <w:rFonts w:ascii="SimSun" w:hAnsi="SimSun" w:eastAsia="SimSun" w:cs="SimSun"/>
          <w:sz w:val="21"/>
          <w:szCs w:val="21"/>
          <w:spacing w:val="-1"/>
        </w:rPr>
        <w:t>部分数字贸易标的为经验产品，其质量只在使用后才能被了</w:t>
      </w:r>
      <w:r>
        <w:rPr>
          <w:rFonts w:ascii="SimSun" w:hAnsi="SimSun" w:eastAsia="SimSun" w:cs="SimSun"/>
          <w:sz w:val="21"/>
          <w:szCs w:val="21"/>
          <w:spacing w:val="-2"/>
        </w:rPr>
        <w:t>解，另外又因为数字贸易主</w:t>
      </w:r>
      <w:r>
        <w:rPr>
          <w:rFonts w:ascii="SimSun" w:hAnsi="SimSun" w:eastAsia="SimSun" w:cs="SimSun"/>
          <w:sz w:val="21"/>
          <w:szCs w:val="21"/>
        </w:rPr>
        <w:t xml:space="preserve">  </w:t>
      </w:r>
      <w:r>
        <w:rPr>
          <w:rFonts w:ascii="SimSun" w:hAnsi="SimSun" w:eastAsia="SimSun" w:cs="SimSun"/>
          <w:sz w:val="21"/>
          <w:szCs w:val="21"/>
          <w:spacing w:val="-1"/>
        </w:rPr>
        <w:t>体身份难以识别、线上消费者评价存在主观性等原因</w:t>
      </w:r>
      <w:r>
        <w:rPr>
          <w:rFonts w:ascii="SimSun" w:hAnsi="SimSun" w:eastAsia="SimSun" w:cs="SimSun"/>
          <w:sz w:val="21"/>
          <w:szCs w:val="21"/>
          <w:spacing w:val="-2"/>
        </w:rPr>
        <w:t>，使得数字贸易中仍然存在逆向选</w:t>
      </w:r>
      <w:r>
        <w:rPr>
          <w:rFonts w:ascii="SimSun" w:hAnsi="SimSun" w:eastAsia="SimSun" w:cs="SimSun"/>
          <w:sz w:val="21"/>
          <w:szCs w:val="21"/>
        </w:rPr>
        <w:t xml:space="preserve">  </w:t>
      </w:r>
      <w:r>
        <w:rPr>
          <w:rFonts w:ascii="SimSun" w:hAnsi="SimSun" w:eastAsia="SimSun" w:cs="SimSun"/>
          <w:sz w:val="21"/>
          <w:szCs w:val="21"/>
          <w:spacing w:val="-2"/>
        </w:rPr>
        <w:t>择。另外信息不对称还会造成消费者的弱势地位和消费者非理性的消费行为。</w:t>
      </w:r>
    </w:p>
    <w:p>
      <w:pPr>
        <w:pStyle w:val="BodyText"/>
        <w:spacing w:line="314" w:lineRule="auto"/>
        <w:rPr/>
      </w:pPr>
      <w:r/>
    </w:p>
    <w:p>
      <w:pPr>
        <w:ind w:left="1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三、消费者注意力与信息过载</w:t>
      </w:r>
    </w:p>
    <w:p>
      <w:pPr>
        <w:pStyle w:val="BodyText"/>
        <w:spacing w:line="339" w:lineRule="auto"/>
        <w:rPr/>
      </w:pPr>
      <w:r/>
    </w:p>
    <w:p>
      <w:pPr>
        <w:ind w:left="12"/>
        <w:spacing w:before="69" w:line="219" w:lineRule="auto"/>
        <w:rPr>
          <w:rFonts w:ascii="SimSun" w:hAnsi="SimSun" w:eastAsia="SimSun" w:cs="SimSun"/>
          <w:sz w:val="21"/>
          <w:szCs w:val="21"/>
        </w:rPr>
      </w:pPr>
      <w:r>
        <w:rPr>
          <w:rFonts w:ascii="SimSun" w:hAnsi="SimSun" w:eastAsia="SimSun" w:cs="SimSun"/>
          <w:sz w:val="21"/>
          <w:szCs w:val="21"/>
          <w:b/>
          <w:bCs/>
          <w:spacing w:val="18"/>
        </w:rPr>
        <w:t>(一)消费者注意力</w:t>
      </w:r>
    </w:p>
    <w:p>
      <w:pPr>
        <w:ind w:left="423"/>
        <w:spacing w:before="79" w:line="221" w:lineRule="auto"/>
        <w:outlineLvl w:val="6"/>
        <w:rPr>
          <w:rFonts w:ascii="SimHei" w:hAnsi="SimHei" w:eastAsia="SimHei" w:cs="SimHei"/>
          <w:sz w:val="21"/>
          <w:szCs w:val="21"/>
        </w:rPr>
      </w:pPr>
      <w:r>
        <w:rPr>
          <w:rFonts w:ascii="SimHei" w:hAnsi="SimHei" w:eastAsia="SimHei" w:cs="SimHei"/>
          <w:sz w:val="21"/>
          <w:szCs w:val="21"/>
          <w:b/>
          <w:bCs/>
          <w:spacing w:val="-2"/>
        </w:rPr>
        <w:t>1.消费者注意力的概念</w:t>
      </w:r>
    </w:p>
    <w:p>
      <w:pPr>
        <w:ind w:right="796" w:firstLine="420"/>
        <w:spacing w:before="74" w:line="278" w:lineRule="auto"/>
        <w:jc w:val="both"/>
        <w:rPr>
          <w:rFonts w:ascii="SimSun" w:hAnsi="SimSun" w:eastAsia="SimSun" w:cs="SimSun"/>
          <w:sz w:val="21"/>
          <w:szCs w:val="21"/>
        </w:rPr>
      </w:pPr>
      <w:r>
        <w:rPr>
          <w:rFonts w:ascii="SimSun" w:hAnsi="SimSun" w:eastAsia="SimSun" w:cs="SimSun"/>
          <w:sz w:val="21"/>
          <w:szCs w:val="21"/>
          <w:spacing w:val="1"/>
        </w:rPr>
        <w:t>注意是指主体将心理活动聚焦于特定事物的行为。注意力是指在外界激励条件下，</w:t>
      </w:r>
      <w:r>
        <w:rPr>
          <w:rFonts w:ascii="SimSun" w:hAnsi="SimSun" w:eastAsia="SimSun" w:cs="SimSun"/>
          <w:sz w:val="21"/>
          <w:szCs w:val="21"/>
          <w:spacing w:val="17"/>
        </w:rPr>
        <w:t xml:space="preserve"> </w:t>
      </w:r>
      <w:r>
        <w:rPr>
          <w:rFonts w:ascii="SimSun" w:hAnsi="SimSun" w:eastAsia="SimSun" w:cs="SimSun"/>
          <w:sz w:val="21"/>
          <w:szCs w:val="21"/>
          <w:spacing w:val="-1"/>
        </w:rPr>
        <w:t>主体对客体进行一定强度和持续度关注的能力。注意是一种行为，属于心理学范</w:t>
      </w:r>
      <w:r>
        <w:rPr>
          <w:rFonts w:ascii="SimSun" w:hAnsi="SimSun" w:eastAsia="SimSun" w:cs="SimSun"/>
          <w:sz w:val="21"/>
          <w:szCs w:val="21"/>
          <w:spacing w:val="-2"/>
        </w:rPr>
        <w:t>畴；而</w:t>
      </w:r>
      <w:r>
        <w:rPr>
          <w:rFonts w:ascii="SimSun" w:hAnsi="SimSun" w:eastAsia="SimSun" w:cs="SimSun"/>
          <w:sz w:val="21"/>
          <w:szCs w:val="21"/>
        </w:rPr>
        <w:t xml:space="preserve">  </w:t>
      </w:r>
      <w:r>
        <w:rPr>
          <w:rFonts w:ascii="SimSun" w:hAnsi="SimSun" w:eastAsia="SimSun" w:cs="SimSun"/>
          <w:sz w:val="21"/>
          <w:szCs w:val="21"/>
          <w:spacing w:val="-1"/>
        </w:rPr>
        <w:t>注意力是一种主观能力，属于经济学范畴。随着信息技术的发展，信息将不再</w:t>
      </w:r>
      <w:r>
        <w:rPr>
          <w:rFonts w:ascii="SimSun" w:hAnsi="SimSun" w:eastAsia="SimSun" w:cs="SimSun"/>
          <w:sz w:val="21"/>
          <w:szCs w:val="21"/>
          <w:spacing w:val="-2"/>
        </w:rPr>
        <w:t>稀缺，但</w:t>
      </w:r>
    </w:p>
    <w:p>
      <w:pPr>
        <w:spacing w:line="278" w:lineRule="auto"/>
        <w:sectPr>
          <w:pgSz w:w="9600" w:h="14320"/>
          <w:pgMar w:top="466" w:right="278" w:bottom="400" w:left="489"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rPr>
        <w:t>126  ■第八章</w:t>
      </w:r>
      <w:r>
        <w:rPr>
          <w:rFonts w:ascii="SimSun" w:hAnsi="SimSun" w:eastAsia="SimSun" w:cs="SimSun"/>
          <w:sz w:val="21"/>
          <w:szCs w:val="21"/>
          <w:spacing w:val="28"/>
        </w:rPr>
        <w:t xml:space="preserve"> </w:t>
      </w:r>
      <w:r>
        <w:rPr>
          <w:rFonts w:ascii="SimSun" w:hAnsi="SimSun" w:eastAsia="SimSun" w:cs="SimSun"/>
          <w:sz w:val="21"/>
          <w:szCs w:val="21"/>
        </w:rPr>
        <w:t>消费者行为与权益</w:t>
      </w:r>
    </w:p>
    <w:p>
      <w:pPr>
        <w:pStyle w:val="BodyText"/>
        <w:spacing w:line="288" w:lineRule="auto"/>
        <w:rPr/>
      </w:pPr>
      <w:r/>
    </w:p>
    <w:p>
      <w:pPr>
        <w:pStyle w:val="BodyText"/>
        <w:spacing w:line="289" w:lineRule="auto"/>
        <w:rPr/>
      </w:pPr>
      <w:r/>
    </w:p>
    <w:p>
      <w:pPr>
        <w:ind w:left="819"/>
        <w:spacing w:before="68" w:line="216" w:lineRule="auto"/>
        <w:rPr>
          <w:rFonts w:ascii="SimSun" w:hAnsi="SimSun" w:eastAsia="SimSun" w:cs="SimSun"/>
          <w:sz w:val="21"/>
          <w:szCs w:val="21"/>
        </w:rPr>
      </w:pPr>
      <w:r>
        <w:rPr>
          <w:rFonts w:ascii="SimSun" w:hAnsi="SimSun" w:eastAsia="SimSun" w:cs="SimSun"/>
          <w:sz w:val="21"/>
          <w:szCs w:val="21"/>
          <w:spacing w:val="-2"/>
        </w:rPr>
        <w:t>是经济主体为获得信息所付出的注意力将成为稀缺资源</w:t>
      </w:r>
      <w:r>
        <w:rPr>
          <w:rFonts w:ascii="SimSun" w:hAnsi="SimSun" w:eastAsia="SimSun" w:cs="SimSun"/>
          <w:sz w:val="21"/>
          <w:szCs w:val="21"/>
          <w:spacing w:val="-33"/>
        </w:rPr>
        <w:t xml:space="preserve"> </w:t>
      </w:r>
      <w:r>
        <w:rPr>
          <w:rFonts w:ascii="SimSun" w:hAnsi="SimSun" w:eastAsia="SimSun" w:cs="SimSun"/>
          <w:sz w:val="21"/>
          <w:szCs w:val="21"/>
          <w:spacing w:val="-2"/>
        </w:rPr>
        <w:t>(Simon,19</w:t>
      </w:r>
      <w:r>
        <w:rPr>
          <w:rFonts w:ascii="SimSun" w:hAnsi="SimSun" w:eastAsia="SimSun" w:cs="SimSun"/>
          <w:sz w:val="21"/>
          <w:szCs w:val="21"/>
          <w:spacing w:val="-3"/>
        </w:rPr>
        <w:t>55)。</w:t>
      </w:r>
    </w:p>
    <w:p>
      <w:pPr>
        <w:ind w:left="819" w:right="62" w:firstLine="420"/>
        <w:spacing w:before="73" w:line="288" w:lineRule="auto"/>
        <w:jc w:val="both"/>
        <w:rPr>
          <w:rFonts w:ascii="SimSun" w:hAnsi="SimSun" w:eastAsia="SimSun" w:cs="SimSun"/>
          <w:sz w:val="21"/>
          <w:szCs w:val="21"/>
        </w:rPr>
      </w:pPr>
      <w:r>
        <w:rPr>
          <w:rFonts w:ascii="SimSun" w:hAnsi="SimSun" w:eastAsia="SimSun" w:cs="SimSun"/>
          <w:sz w:val="21"/>
          <w:szCs w:val="21"/>
        </w:rPr>
        <w:t>在数字贸易领域，注意力是引导贸易中主体和客体发生关系的</w:t>
      </w:r>
      <w:r>
        <w:rPr>
          <w:rFonts w:ascii="SimSun" w:hAnsi="SimSun" w:eastAsia="SimSun" w:cs="SimSun"/>
          <w:sz w:val="21"/>
          <w:szCs w:val="21"/>
          <w:spacing w:val="-1"/>
        </w:rPr>
        <w:t>中介，不仅受到主体</w:t>
      </w:r>
      <w:r>
        <w:rPr>
          <w:rFonts w:ascii="SimSun" w:hAnsi="SimSun" w:eastAsia="SimSun" w:cs="SimSun"/>
          <w:sz w:val="21"/>
          <w:szCs w:val="21"/>
        </w:rPr>
        <w:t xml:space="preserve"> </w:t>
      </w:r>
      <w:r>
        <w:rPr>
          <w:rFonts w:ascii="SimSun" w:hAnsi="SimSun" w:eastAsia="SimSun" w:cs="SimSun"/>
          <w:sz w:val="21"/>
          <w:szCs w:val="21"/>
          <w:spacing w:val="-1"/>
        </w:rPr>
        <w:t>主观能动性的影响，还受到客体信息的吸引。在数字贸易中，通过注意力的作用，消费</w:t>
      </w:r>
      <w:r>
        <w:rPr>
          <w:rFonts w:ascii="SimSun" w:hAnsi="SimSun" w:eastAsia="SimSun" w:cs="SimSun"/>
          <w:sz w:val="21"/>
          <w:szCs w:val="21"/>
        </w:rPr>
        <w:t xml:space="preserve"> </w:t>
      </w:r>
      <w:r>
        <w:rPr>
          <w:rFonts w:ascii="SimSun" w:hAnsi="SimSun" w:eastAsia="SimSun" w:cs="SimSun"/>
          <w:sz w:val="21"/>
          <w:szCs w:val="21"/>
          <w:spacing w:val="-1"/>
        </w:rPr>
        <w:t>者等数字贸易主体受和贸易对象、贸易标的等客体发生作用，并且引导消费者</w:t>
      </w:r>
      <w:r>
        <w:rPr>
          <w:rFonts w:ascii="SimSun" w:hAnsi="SimSun" w:eastAsia="SimSun" w:cs="SimSun"/>
          <w:sz w:val="21"/>
          <w:szCs w:val="21"/>
          <w:spacing w:val="-2"/>
        </w:rPr>
        <w:t>行为的发</w:t>
      </w:r>
      <w:r>
        <w:rPr>
          <w:rFonts w:ascii="SimSun" w:hAnsi="SimSun" w:eastAsia="SimSun" w:cs="SimSun"/>
          <w:sz w:val="21"/>
          <w:szCs w:val="21"/>
        </w:rPr>
        <w:t xml:space="preserve"> </w:t>
      </w:r>
      <w:r>
        <w:rPr>
          <w:rFonts w:ascii="SimSun" w:hAnsi="SimSun" w:eastAsia="SimSun" w:cs="SimSun"/>
          <w:sz w:val="21"/>
          <w:szCs w:val="21"/>
          <w:spacing w:val="-1"/>
        </w:rPr>
        <w:t>生。注意力成本的支付是主体获取信息的代价。表面上在数字贸易中存在大量的</w:t>
      </w:r>
      <w:r>
        <w:rPr>
          <w:rFonts w:ascii="SimSun" w:hAnsi="SimSun" w:eastAsia="SimSun" w:cs="SimSun"/>
          <w:sz w:val="21"/>
          <w:szCs w:val="21"/>
          <w:spacing w:val="-2"/>
        </w:rPr>
        <w:t>免费行</w:t>
      </w:r>
      <w:r>
        <w:rPr>
          <w:rFonts w:ascii="SimSun" w:hAnsi="SimSun" w:eastAsia="SimSun" w:cs="SimSun"/>
          <w:sz w:val="21"/>
          <w:szCs w:val="21"/>
        </w:rPr>
        <w:t xml:space="preserve"> </w:t>
      </w:r>
      <w:r>
        <w:rPr>
          <w:rFonts w:ascii="SimSun" w:hAnsi="SimSun" w:eastAsia="SimSun" w:cs="SimSun"/>
          <w:sz w:val="21"/>
          <w:szCs w:val="21"/>
          <w:spacing w:val="-1"/>
        </w:rPr>
        <w:t>为，但消费者以注意力作为成本和对价换取其他贸易主体提供的商品或服务，</w:t>
      </w:r>
      <w:r>
        <w:rPr>
          <w:rFonts w:ascii="SimSun" w:hAnsi="SimSun" w:eastAsia="SimSun" w:cs="SimSun"/>
          <w:sz w:val="21"/>
          <w:szCs w:val="21"/>
          <w:spacing w:val="-2"/>
        </w:rPr>
        <w:t>当消费者</w:t>
      </w:r>
      <w:r>
        <w:rPr>
          <w:rFonts w:ascii="SimSun" w:hAnsi="SimSun" w:eastAsia="SimSun" w:cs="SimSun"/>
          <w:sz w:val="21"/>
          <w:szCs w:val="21"/>
        </w:rPr>
        <w:t xml:space="preserve"> </w:t>
      </w:r>
      <w:r>
        <w:rPr>
          <w:rFonts w:ascii="SimSun" w:hAnsi="SimSun" w:eastAsia="SimSun" w:cs="SimSun"/>
          <w:sz w:val="21"/>
          <w:szCs w:val="21"/>
          <w:spacing w:val="-1"/>
        </w:rPr>
        <w:t>将注意力成本支付给其他主体后，后者获得了数字贸易市场中的注意力资源，这也是贸</w:t>
      </w:r>
      <w:r>
        <w:rPr>
          <w:rFonts w:ascii="SimSun" w:hAnsi="SimSun" w:eastAsia="SimSun" w:cs="SimSun"/>
          <w:sz w:val="21"/>
          <w:szCs w:val="21"/>
          <w:spacing w:val="6"/>
        </w:rPr>
        <w:t xml:space="preserve"> </w:t>
      </w:r>
      <w:r>
        <w:rPr>
          <w:rFonts w:ascii="SimSun" w:hAnsi="SimSun" w:eastAsia="SimSun" w:cs="SimSun"/>
          <w:sz w:val="21"/>
          <w:szCs w:val="21"/>
          <w:spacing w:val="-7"/>
        </w:rPr>
        <w:t>易主体获取利润的基础。</w:t>
      </w:r>
    </w:p>
    <w:p>
      <w:pPr>
        <w:ind w:left="1242"/>
        <w:spacing w:before="86" w:line="222" w:lineRule="auto"/>
        <w:outlineLvl w:val="6"/>
        <w:rPr>
          <w:rFonts w:ascii="SimHei" w:hAnsi="SimHei" w:eastAsia="SimHei" w:cs="SimHei"/>
          <w:sz w:val="21"/>
          <w:szCs w:val="21"/>
        </w:rPr>
      </w:pPr>
      <w:r>
        <w:rPr>
          <w:rFonts w:ascii="SimHei" w:hAnsi="SimHei" w:eastAsia="SimHei" w:cs="SimHei"/>
          <w:sz w:val="21"/>
          <w:szCs w:val="21"/>
          <w:b/>
          <w:bCs/>
          <w:spacing w:val="-6"/>
        </w:rPr>
        <w:t>2.</w:t>
      </w:r>
      <w:r>
        <w:rPr>
          <w:rFonts w:ascii="SimHei" w:hAnsi="SimHei" w:eastAsia="SimHei" w:cs="SimHei"/>
          <w:sz w:val="21"/>
          <w:szCs w:val="21"/>
          <w:spacing w:val="-46"/>
        </w:rPr>
        <w:t xml:space="preserve"> </w:t>
      </w:r>
      <w:r>
        <w:rPr>
          <w:rFonts w:ascii="SimHei" w:hAnsi="SimHei" w:eastAsia="SimHei" w:cs="SimHei"/>
          <w:sz w:val="21"/>
          <w:szCs w:val="21"/>
          <w:b/>
          <w:bCs/>
          <w:spacing w:val="-6"/>
        </w:rPr>
        <w:t>消费者注意力的特点</w:t>
      </w:r>
    </w:p>
    <w:p>
      <w:pPr>
        <w:ind w:left="819" w:right="75" w:firstLine="420"/>
        <w:spacing w:before="103" w:line="272" w:lineRule="auto"/>
        <w:jc w:val="both"/>
        <w:rPr>
          <w:rFonts w:ascii="SimSun" w:hAnsi="SimSun" w:eastAsia="SimSun" w:cs="SimSun"/>
          <w:sz w:val="21"/>
          <w:szCs w:val="21"/>
        </w:rPr>
      </w:pPr>
      <w:r>
        <w:rPr>
          <w:rFonts w:ascii="SimSun" w:hAnsi="SimSun" w:eastAsia="SimSun" w:cs="SimSun"/>
          <w:sz w:val="21"/>
          <w:szCs w:val="21"/>
          <w:spacing w:val="-7"/>
        </w:rPr>
        <w:t>第一，连续性。消费者在购买商品时，需要持续投入注意力，这里的持续投入可以是</w:t>
      </w:r>
      <w:r>
        <w:rPr>
          <w:rFonts w:ascii="SimSun" w:hAnsi="SimSun" w:eastAsia="SimSun" w:cs="SimSun"/>
          <w:sz w:val="21"/>
          <w:szCs w:val="21"/>
          <w:spacing w:val="18"/>
        </w:rPr>
        <w:t xml:space="preserve"> </w:t>
      </w:r>
      <w:r>
        <w:rPr>
          <w:rFonts w:ascii="SimSun" w:hAnsi="SimSun" w:eastAsia="SimSun" w:cs="SimSun"/>
          <w:sz w:val="21"/>
          <w:szCs w:val="21"/>
          <w:spacing w:val="-6"/>
        </w:rPr>
        <w:t>对数字贸易的某一对象的持续关注，也可以是对多个对象的不间断地投入注意力。消费者</w:t>
      </w:r>
      <w:r>
        <w:rPr>
          <w:rFonts w:ascii="SimSun" w:hAnsi="SimSun" w:eastAsia="SimSun" w:cs="SimSun"/>
          <w:sz w:val="21"/>
          <w:szCs w:val="21"/>
          <w:spacing w:val="2"/>
        </w:rPr>
        <w:t xml:space="preserve"> </w:t>
      </w:r>
      <w:r>
        <w:rPr>
          <w:rFonts w:ascii="SimSun" w:hAnsi="SimSun" w:eastAsia="SimSun" w:cs="SimSun"/>
          <w:sz w:val="21"/>
          <w:szCs w:val="21"/>
          <w:spacing w:val="-6"/>
        </w:rPr>
        <w:t>进入数字贸易环境中，为满足其商品或服务需</w:t>
      </w:r>
      <w:r>
        <w:rPr>
          <w:rFonts w:ascii="SimSun" w:hAnsi="SimSun" w:eastAsia="SimSun" w:cs="SimSun"/>
          <w:sz w:val="21"/>
          <w:szCs w:val="21"/>
          <w:spacing w:val="-7"/>
        </w:rPr>
        <w:t>求，必然离不开将注意力资源持续配置到可</w:t>
      </w:r>
      <w:r>
        <w:rPr>
          <w:rFonts w:ascii="SimSun" w:hAnsi="SimSun" w:eastAsia="SimSun" w:cs="SimSun"/>
          <w:sz w:val="21"/>
          <w:szCs w:val="21"/>
        </w:rPr>
        <w:t xml:space="preserve"> </w:t>
      </w:r>
      <w:r>
        <w:rPr>
          <w:rFonts w:ascii="SimSun" w:hAnsi="SimSun" w:eastAsia="SimSun" w:cs="SimSun"/>
          <w:sz w:val="21"/>
          <w:szCs w:val="21"/>
          <w:spacing w:val="-8"/>
        </w:rPr>
        <w:t>以满足其需求的客体上。在信息过载的市场中，消费者注意力的连续性特征更加明显。</w:t>
      </w:r>
    </w:p>
    <w:p>
      <w:pPr>
        <w:ind w:left="819" w:right="63" w:firstLine="420"/>
        <w:spacing w:before="109" w:line="279" w:lineRule="auto"/>
        <w:jc w:val="both"/>
        <w:rPr>
          <w:rFonts w:ascii="SimSun" w:hAnsi="SimSun" w:eastAsia="SimSun" w:cs="SimSun"/>
          <w:sz w:val="21"/>
          <w:szCs w:val="21"/>
        </w:rPr>
      </w:pPr>
      <w:r>
        <w:rPr>
          <w:rFonts w:ascii="SimSun" w:hAnsi="SimSun" w:eastAsia="SimSun" w:cs="SimSun"/>
          <w:sz w:val="21"/>
          <w:szCs w:val="21"/>
        </w:rPr>
        <w:t>第二，稀缺性。随着消费者对某一对象持续注意力投入，其</w:t>
      </w:r>
      <w:r>
        <w:rPr>
          <w:rFonts w:ascii="SimSun" w:hAnsi="SimSun" w:eastAsia="SimSun" w:cs="SimSun"/>
          <w:sz w:val="21"/>
          <w:szCs w:val="21"/>
          <w:spacing w:val="-1"/>
        </w:rPr>
        <w:t>边际效益递减，同时单</w:t>
      </w:r>
      <w:r>
        <w:rPr>
          <w:rFonts w:ascii="SimSun" w:hAnsi="SimSun" w:eastAsia="SimSun" w:cs="SimSun"/>
          <w:sz w:val="21"/>
          <w:szCs w:val="21"/>
        </w:rPr>
        <w:t xml:space="preserve"> </w:t>
      </w:r>
      <w:r>
        <w:rPr>
          <w:rFonts w:ascii="SimSun" w:hAnsi="SimSun" w:eastAsia="SimSun" w:cs="SimSun"/>
          <w:sz w:val="21"/>
          <w:szCs w:val="21"/>
          <w:spacing w:val="-1"/>
        </w:rPr>
        <w:t>一消费者的注意力也不能无限制地投入，另外数字贸易环境中卖家总是希望更</w:t>
      </w:r>
      <w:r>
        <w:rPr>
          <w:rFonts w:ascii="SimSun" w:hAnsi="SimSun" w:eastAsia="SimSun" w:cs="SimSun"/>
          <w:sz w:val="21"/>
          <w:szCs w:val="21"/>
          <w:spacing w:val="-2"/>
        </w:rPr>
        <w:t>多消费者</w:t>
      </w:r>
      <w:r>
        <w:rPr>
          <w:rFonts w:ascii="SimSun" w:hAnsi="SimSun" w:eastAsia="SimSun" w:cs="SimSun"/>
          <w:sz w:val="21"/>
          <w:szCs w:val="21"/>
        </w:rPr>
        <w:t xml:space="preserve"> </w:t>
      </w:r>
      <w:r>
        <w:rPr>
          <w:rFonts w:ascii="SimSun" w:hAnsi="SimSun" w:eastAsia="SimSun" w:cs="SimSun"/>
          <w:sz w:val="21"/>
          <w:szCs w:val="21"/>
          <w:spacing w:val="-1"/>
        </w:rPr>
        <w:t>浏览其提供的商品，导致客体对消费者注意力的无限需求。注意力需求的无限性和注意</w:t>
      </w:r>
      <w:r>
        <w:rPr>
          <w:rFonts w:ascii="SimSun" w:hAnsi="SimSun" w:eastAsia="SimSun" w:cs="SimSun"/>
          <w:sz w:val="21"/>
          <w:szCs w:val="21"/>
        </w:rPr>
        <w:t xml:space="preserve"> </w:t>
      </w:r>
      <w:r>
        <w:rPr>
          <w:rFonts w:ascii="SimSun" w:hAnsi="SimSun" w:eastAsia="SimSun" w:cs="SimSun"/>
          <w:sz w:val="21"/>
          <w:szCs w:val="21"/>
          <w:spacing w:val="-4"/>
        </w:rPr>
        <w:t>力供给的有限性导致了注意力资源的稀缺性。</w:t>
      </w:r>
    </w:p>
    <w:p>
      <w:pPr>
        <w:ind w:left="819" w:right="63" w:firstLine="420"/>
        <w:spacing w:before="72" w:line="279" w:lineRule="auto"/>
        <w:jc w:val="both"/>
        <w:rPr>
          <w:rFonts w:ascii="SimSun" w:hAnsi="SimSun" w:eastAsia="SimSun" w:cs="SimSun"/>
          <w:sz w:val="21"/>
          <w:szCs w:val="21"/>
        </w:rPr>
      </w:pPr>
      <w:r>
        <w:rPr>
          <w:rFonts w:ascii="SimSun" w:hAnsi="SimSun" w:eastAsia="SimSun" w:cs="SimSun"/>
          <w:sz w:val="21"/>
          <w:szCs w:val="21"/>
        </w:rPr>
        <w:t>第三，趋利性。由于注意力受到主观能动性的影响，消费者</w:t>
      </w:r>
      <w:r>
        <w:rPr>
          <w:rFonts w:ascii="SimSun" w:hAnsi="SimSun" w:eastAsia="SimSun" w:cs="SimSun"/>
          <w:sz w:val="21"/>
          <w:szCs w:val="21"/>
          <w:spacing w:val="-1"/>
        </w:rPr>
        <w:t>只会将注意力投入到能</w:t>
      </w:r>
      <w:r>
        <w:rPr>
          <w:rFonts w:ascii="SimSun" w:hAnsi="SimSun" w:eastAsia="SimSun" w:cs="SimSun"/>
          <w:sz w:val="21"/>
          <w:szCs w:val="21"/>
        </w:rPr>
        <w:t xml:space="preserve"> </w:t>
      </w:r>
      <w:r>
        <w:rPr>
          <w:rFonts w:ascii="SimSun" w:hAnsi="SimSun" w:eastAsia="SimSun" w:cs="SimSun"/>
          <w:sz w:val="21"/>
          <w:szCs w:val="21"/>
          <w:spacing w:val="-1"/>
        </w:rPr>
        <w:t>够满足其消费需求的客体上去，所以能动性也伴随着趋利性。对消费者没有价值的商品</w:t>
      </w:r>
      <w:r>
        <w:rPr>
          <w:rFonts w:ascii="SimSun" w:hAnsi="SimSun" w:eastAsia="SimSun" w:cs="SimSun"/>
          <w:sz w:val="21"/>
          <w:szCs w:val="21"/>
          <w:spacing w:val="8"/>
        </w:rPr>
        <w:t xml:space="preserve"> </w:t>
      </w:r>
      <w:r>
        <w:rPr>
          <w:rFonts w:ascii="SimSun" w:hAnsi="SimSun" w:eastAsia="SimSun" w:cs="SimSun"/>
          <w:sz w:val="21"/>
          <w:szCs w:val="21"/>
          <w:spacing w:val="-1"/>
        </w:rPr>
        <w:t>或客体，自然也失去了这些消费者的注意。注意力的趋利性也导数字贸易中注</w:t>
      </w:r>
      <w:r>
        <w:rPr>
          <w:rFonts w:ascii="SimSun" w:hAnsi="SimSun" w:eastAsia="SimSun" w:cs="SimSun"/>
          <w:sz w:val="21"/>
          <w:szCs w:val="21"/>
          <w:spacing w:val="-2"/>
        </w:rPr>
        <w:t>意力的价</w:t>
      </w:r>
      <w:r>
        <w:rPr>
          <w:rFonts w:ascii="SimSun" w:hAnsi="SimSun" w:eastAsia="SimSun" w:cs="SimSun"/>
          <w:sz w:val="21"/>
          <w:szCs w:val="21"/>
        </w:rPr>
        <w:t xml:space="preserve"> </w:t>
      </w:r>
      <w:r>
        <w:rPr>
          <w:rFonts w:ascii="SimSun" w:hAnsi="SimSun" w:eastAsia="SimSun" w:cs="SimSun"/>
          <w:sz w:val="21"/>
          <w:szCs w:val="21"/>
          <w:spacing w:val="-8"/>
        </w:rPr>
        <w:t>值属性。</w:t>
      </w:r>
    </w:p>
    <w:p>
      <w:pPr>
        <w:ind w:left="819" w:firstLine="420"/>
        <w:spacing w:before="89" w:line="283" w:lineRule="auto"/>
        <w:jc w:val="both"/>
        <w:rPr>
          <w:rFonts w:ascii="SimSun" w:hAnsi="SimSun" w:eastAsia="SimSun" w:cs="SimSun"/>
          <w:sz w:val="21"/>
          <w:szCs w:val="21"/>
        </w:rPr>
      </w:pPr>
      <w:r>
        <w:rPr>
          <w:rFonts w:ascii="SimSun" w:hAnsi="SimSun" w:eastAsia="SimSun" w:cs="SimSun"/>
          <w:sz w:val="21"/>
          <w:szCs w:val="21"/>
          <w:spacing w:val="-1"/>
        </w:rPr>
        <w:t>第四，累积性。由于注意力的连续性使得消费者对某一客体的注意力得以</w:t>
      </w:r>
      <w:r>
        <w:rPr>
          <w:rFonts w:ascii="SimSun" w:hAnsi="SimSun" w:eastAsia="SimSun" w:cs="SimSun"/>
          <w:sz w:val="21"/>
          <w:szCs w:val="21"/>
          <w:spacing w:val="-2"/>
        </w:rPr>
        <w:t>累积，在</w:t>
      </w:r>
      <w:r>
        <w:rPr>
          <w:rFonts w:ascii="SimSun" w:hAnsi="SimSun" w:eastAsia="SimSun" w:cs="SimSun"/>
          <w:sz w:val="21"/>
          <w:szCs w:val="21"/>
        </w:rPr>
        <w:t xml:space="preserve">  </w:t>
      </w:r>
      <w:r>
        <w:rPr>
          <w:rFonts w:ascii="SimSun" w:hAnsi="SimSun" w:eastAsia="SimSun" w:cs="SimSun"/>
          <w:sz w:val="21"/>
          <w:szCs w:val="21"/>
          <w:spacing w:val="1"/>
        </w:rPr>
        <w:t>数字贸易中消费者的对商品的认识、知识及经验就是消费者持续关注商品累积而成的。</w:t>
      </w:r>
      <w:r>
        <w:rPr>
          <w:rFonts w:ascii="SimSun" w:hAnsi="SimSun" w:eastAsia="SimSun" w:cs="SimSun"/>
          <w:sz w:val="21"/>
          <w:szCs w:val="21"/>
          <w:spacing w:val="16"/>
        </w:rPr>
        <w:t xml:space="preserve"> </w:t>
      </w:r>
      <w:r>
        <w:rPr>
          <w:rFonts w:ascii="SimSun" w:hAnsi="SimSun" w:eastAsia="SimSun" w:cs="SimSun"/>
          <w:sz w:val="21"/>
          <w:szCs w:val="21"/>
          <w:spacing w:val="-2"/>
        </w:rPr>
        <w:t>累积性除了在时间层面纵向积累，还在空间层面横向积累。同一个客体可以获得多个主</w:t>
      </w:r>
      <w:r>
        <w:rPr>
          <w:rFonts w:ascii="SimSun" w:hAnsi="SimSun" w:eastAsia="SimSun" w:cs="SimSun"/>
          <w:sz w:val="21"/>
          <w:szCs w:val="21"/>
          <w:spacing w:val="8"/>
        </w:rPr>
        <w:t xml:space="preserve">  </w:t>
      </w:r>
      <w:r>
        <w:rPr>
          <w:rFonts w:ascii="SimSun" w:hAnsi="SimSun" w:eastAsia="SimSun" w:cs="SimSun"/>
          <w:sz w:val="21"/>
          <w:szCs w:val="21"/>
        </w:rPr>
        <w:t>体的注意力，商品的品牌、口碑在消费者群体中得以传播和累积</w:t>
      </w:r>
      <w:r>
        <w:rPr>
          <w:rFonts w:ascii="SimSun" w:hAnsi="SimSun" w:eastAsia="SimSun" w:cs="SimSun"/>
          <w:sz w:val="21"/>
          <w:szCs w:val="21"/>
          <w:spacing w:val="-1"/>
        </w:rPr>
        <w:t>，在数字贸易环境中由</w:t>
      </w:r>
      <w:r>
        <w:rPr>
          <w:rFonts w:ascii="SimSun" w:hAnsi="SimSun" w:eastAsia="SimSun" w:cs="SimSun"/>
          <w:sz w:val="21"/>
          <w:szCs w:val="21"/>
        </w:rPr>
        <w:t xml:space="preserve"> </w:t>
      </w:r>
      <w:r>
        <w:rPr>
          <w:rFonts w:ascii="SimSun" w:hAnsi="SimSun" w:eastAsia="SimSun" w:cs="SimSun"/>
          <w:sz w:val="21"/>
          <w:szCs w:val="21"/>
          <w:spacing w:val="-4"/>
        </w:rPr>
        <w:t>于信息传播速度快、范围广，注意力的累积性特征更加显著。</w:t>
      </w:r>
    </w:p>
    <w:p>
      <w:pPr>
        <w:ind w:left="1242"/>
        <w:spacing w:before="87" w:line="221"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54"/>
        </w:rPr>
        <w:t xml:space="preserve"> </w:t>
      </w:r>
      <w:r>
        <w:rPr>
          <w:rFonts w:ascii="SimHei" w:hAnsi="SimHei" w:eastAsia="SimHei" w:cs="SimHei"/>
          <w:sz w:val="21"/>
          <w:szCs w:val="21"/>
          <w:b/>
          <w:bCs/>
          <w:spacing w:val="-6"/>
        </w:rPr>
        <w:t>消费者注意力资源</w:t>
      </w:r>
    </w:p>
    <w:p>
      <w:pPr>
        <w:ind w:left="809" w:firstLine="430"/>
        <w:spacing w:before="84" w:line="290" w:lineRule="auto"/>
        <w:jc w:val="both"/>
        <w:rPr>
          <w:rFonts w:ascii="SimSun" w:hAnsi="SimSun" w:eastAsia="SimSun" w:cs="SimSun"/>
          <w:sz w:val="21"/>
          <w:szCs w:val="21"/>
        </w:rPr>
      </w:pPr>
      <w:r>
        <w:rPr>
          <w:rFonts w:ascii="SimSun" w:hAnsi="SimSun" w:eastAsia="SimSun" w:cs="SimSun"/>
          <w:sz w:val="21"/>
          <w:szCs w:val="21"/>
          <w:spacing w:val="5"/>
        </w:rPr>
        <w:t>与传统经济学不同的是，数字贸易分析时不仅仅要考虑客观的资源，</w:t>
      </w:r>
      <w:r>
        <w:rPr>
          <w:rFonts w:ascii="SimSun" w:hAnsi="SimSun" w:eastAsia="SimSun" w:cs="SimSun"/>
          <w:sz w:val="21"/>
          <w:szCs w:val="21"/>
          <w:spacing w:val="4"/>
        </w:rPr>
        <w:t>如土地、劳</w:t>
      </w:r>
      <w:r>
        <w:rPr>
          <w:rFonts w:ascii="SimSun" w:hAnsi="SimSun" w:eastAsia="SimSun" w:cs="SimSun"/>
          <w:sz w:val="21"/>
          <w:szCs w:val="21"/>
        </w:rPr>
        <w:t xml:space="preserve">  </w:t>
      </w:r>
      <w:r>
        <w:rPr>
          <w:rFonts w:ascii="SimSun" w:hAnsi="SimSun" w:eastAsia="SimSun" w:cs="SimSun"/>
          <w:sz w:val="21"/>
          <w:szCs w:val="21"/>
        </w:rPr>
        <w:t>动、资本等，还需要主观资源——注意力资源。从资源的角度出发，还可以将数字贸易 </w:t>
      </w:r>
      <w:r>
        <w:rPr>
          <w:rFonts w:ascii="SimSun" w:hAnsi="SimSun" w:eastAsia="SimSun" w:cs="SimSun"/>
          <w:sz w:val="21"/>
          <w:szCs w:val="21"/>
          <w:spacing w:val="-1"/>
        </w:rPr>
        <w:t>中的注意力理解为存在于贸易主体的一种资源，其价值体现在将资源从注意力主体向客 </w:t>
      </w:r>
      <w:r>
        <w:rPr>
          <w:rFonts w:ascii="SimSun" w:hAnsi="SimSun" w:eastAsia="SimSun" w:cs="SimSun"/>
          <w:sz w:val="21"/>
          <w:szCs w:val="21"/>
          <w:spacing w:val="-1"/>
        </w:rPr>
        <w:t>体集中并满足主体的需求。客体汇集了多个贸易主体的注意力资源并能够满足主体的需</w:t>
      </w:r>
      <w:r>
        <w:rPr>
          <w:rFonts w:ascii="SimSun" w:hAnsi="SimSun" w:eastAsia="SimSun" w:cs="SimSun"/>
          <w:sz w:val="21"/>
          <w:szCs w:val="21"/>
          <w:spacing w:val="5"/>
        </w:rPr>
        <w:t xml:space="preserve">  </w:t>
      </w:r>
      <w:r>
        <w:rPr>
          <w:rFonts w:ascii="SimSun" w:hAnsi="SimSun" w:eastAsia="SimSun" w:cs="SimSun"/>
          <w:sz w:val="21"/>
          <w:szCs w:val="21"/>
        </w:rPr>
        <w:t>求，说明客体的价值，吸引的注意力越多，客体的价值也就越大。如果客体失去了主体 </w:t>
      </w:r>
      <w:r>
        <w:rPr>
          <w:rFonts w:ascii="SimSun" w:hAnsi="SimSun" w:eastAsia="SimSun" w:cs="SimSun"/>
          <w:sz w:val="21"/>
          <w:szCs w:val="21"/>
          <w:spacing w:val="2"/>
        </w:rPr>
        <w:t>的注意力，那么从满足需求的角度可以认为客体失去了价值</w:t>
      </w:r>
      <w:r>
        <w:rPr>
          <w:rFonts w:ascii="SimSun" w:hAnsi="SimSun" w:eastAsia="SimSun" w:cs="SimSun"/>
          <w:sz w:val="21"/>
          <w:szCs w:val="21"/>
          <w:spacing w:val="1"/>
        </w:rPr>
        <w:t>。由于注意力具有稀缺性，</w:t>
      </w:r>
      <w:r>
        <w:rPr>
          <w:rFonts w:ascii="SimSun" w:hAnsi="SimSun" w:eastAsia="SimSun" w:cs="SimSun"/>
          <w:sz w:val="21"/>
          <w:szCs w:val="21"/>
        </w:rPr>
        <w:t xml:space="preserve"> </w:t>
      </w:r>
      <w:r>
        <w:rPr>
          <w:rFonts w:ascii="SimSun" w:hAnsi="SimSun" w:eastAsia="SimSun" w:cs="SimSun"/>
          <w:sz w:val="21"/>
          <w:szCs w:val="21"/>
          <w:spacing w:val="-1"/>
        </w:rPr>
        <w:t>对于注意力主体而言，获取信息需要注意力的投入。可见注意力是关于时间、情绪、体 </w:t>
      </w:r>
      <w:r>
        <w:rPr>
          <w:rFonts w:ascii="SimSun" w:hAnsi="SimSun" w:eastAsia="SimSun" w:cs="SimSun"/>
          <w:sz w:val="21"/>
          <w:szCs w:val="21"/>
        </w:rPr>
        <w:t>力和环境的函数，所以注意力资源是一种具有主观特性的资源。注意力的配置决</w:t>
      </w:r>
      <w:r>
        <w:rPr>
          <w:rFonts w:ascii="SimSun" w:hAnsi="SimSun" w:eastAsia="SimSun" w:cs="SimSun"/>
          <w:sz w:val="21"/>
          <w:szCs w:val="21"/>
          <w:spacing w:val="-1"/>
        </w:rPr>
        <w:t>定了数</w:t>
      </w:r>
      <w:r>
        <w:rPr>
          <w:rFonts w:ascii="SimSun" w:hAnsi="SimSun" w:eastAsia="SimSun" w:cs="SimSun"/>
          <w:sz w:val="21"/>
          <w:szCs w:val="21"/>
        </w:rPr>
        <w:t xml:space="preserve"> </w:t>
      </w:r>
      <w:r>
        <w:rPr>
          <w:rFonts w:ascii="SimSun" w:hAnsi="SimSun" w:eastAsia="SimSun" w:cs="SimSun"/>
          <w:sz w:val="21"/>
          <w:szCs w:val="21"/>
          <w:spacing w:val="-1"/>
        </w:rPr>
        <w:t>字贸易主体获得信息量大小和信息结构，并降低信息过载引起的不确定性。</w:t>
      </w:r>
    </w:p>
    <w:p>
      <w:pPr>
        <w:spacing w:line="290" w:lineRule="auto"/>
        <w:sectPr>
          <w:pgSz w:w="9620" w:h="14350"/>
          <w:pgMar w:top="335" w:right="464" w:bottom="400" w:left="300" w:header="0" w:footer="0" w:gutter="0"/>
        </w:sectPr>
        <w:rPr>
          <w:rFonts w:ascii="SimSun" w:hAnsi="SimSun" w:eastAsia="SimSun" w:cs="SimSun"/>
          <w:sz w:val="21"/>
          <w:szCs w:val="21"/>
        </w:rPr>
      </w:pPr>
    </w:p>
    <w:p>
      <w:pPr>
        <w:spacing w:before="42" w:line="219" w:lineRule="auto"/>
        <w:jc w:val="right"/>
        <w:rPr>
          <w:rFonts w:ascii="Times New Roman" w:hAnsi="Times New Roman" w:eastAsia="Times New Roman" w:cs="Times New Roman"/>
          <w:sz w:val="21"/>
          <w:szCs w:val="21"/>
        </w:rPr>
      </w:pPr>
      <w:r>
        <w:pict>
          <v:rect id="_x0000_s310" style="position:absolute;margin-left:29.0016pt;margin-top:79.9987pt;mso-position-vertical-relative:page;mso-position-horizontal-relative:page;width:0.5pt;height:62pt;z-index:254123008;" o:allowincell="f" fillcolor="#000000" filled="true" stroked="false"/>
        </w:pict>
      </w:r>
      <w:r>
        <w:rPr>
          <w:rFonts w:ascii="SimSun" w:hAnsi="SimSun" w:eastAsia="SimSun" w:cs="SimSun"/>
          <w:sz w:val="21"/>
          <w:szCs w:val="21"/>
          <w:spacing w:val="-6"/>
        </w:rPr>
        <w:t>wmwmwwwmwum</w:t>
      </w:r>
      <w:r>
        <w:rPr>
          <w:rFonts w:ascii="SimSun" w:hAnsi="SimSun" w:eastAsia="SimSun" w:cs="SimSun"/>
          <w:sz w:val="21"/>
          <w:szCs w:val="21"/>
        </w:rPr>
        <w:t xml:space="preserve">                </w:t>
      </w:r>
      <w:r>
        <w:rPr>
          <w:rFonts w:ascii="SimSun" w:hAnsi="SimSun" w:eastAsia="SimSun" w:cs="SimSun"/>
          <w:sz w:val="21"/>
          <w:szCs w:val="21"/>
          <w:spacing w:val="-6"/>
        </w:rPr>
        <w:t>第二节  消费者行为     12</w:t>
      </w:r>
      <w:r>
        <w:rPr>
          <w:rFonts w:ascii="Times New Roman" w:hAnsi="Times New Roman" w:eastAsia="Times New Roman" w:cs="Times New Roman"/>
          <w:sz w:val="21"/>
          <w:szCs w:val="21"/>
          <w:spacing w:val="-6"/>
        </w:rPr>
        <w:t>7</w:t>
      </w:r>
    </w:p>
    <w:p>
      <w:pPr>
        <w:pStyle w:val="BodyText"/>
        <w:spacing w:line="349" w:lineRule="auto"/>
        <w:rPr/>
      </w:pPr>
      <w:r/>
    </w:p>
    <w:p>
      <w:pPr>
        <w:pStyle w:val="BodyText"/>
        <w:spacing w:line="349" w:lineRule="auto"/>
        <w:rPr/>
      </w:pPr>
      <w:r/>
    </w:p>
    <w:p>
      <w:pPr>
        <w:ind w:left="549"/>
        <w:spacing w:before="69" w:line="220" w:lineRule="auto"/>
        <w:rPr>
          <w:rFonts w:ascii="Times New Roman" w:hAnsi="Times New Roman" w:eastAsia="Times New Roman" w:cs="Times New Roman"/>
          <w:sz w:val="21"/>
          <w:szCs w:val="21"/>
        </w:rPr>
      </w:pPr>
      <w:r>
        <w:rPr>
          <w:rFonts w:ascii="SimSun" w:hAnsi="SimSun" w:eastAsia="SimSun" w:cs="SimSun"/>
          <w:sz w:val="21"/>
          <w:szCs w:val="21"/>
          <w:spacing w:val="-34"/>
        </w:rPr>
        <w:t>理论命题8-</w:t>
      </w:r>
      <w:r>
        <w:rPr>
          <w:rFonts w:ascii="Times New Roman" w:hAnsi="Times New Roman" w:eastAsia="Times New Roman" w:cs="Times New Roman"/>
          <w:sz w:val="21"/>
          <w:szCs w:val="21"/>
          <w:spacing w:val="-34"/>
        </w:rPr>
        <w:t>2…</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34"/>
        </w:rPr>
        <w:t>…</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34"/>
        </w:rPr>
        <w:t>…</w:t>
      </w:r>
    </w:p>
    <w:p>
      <w:pPr>
        <w:ind w:left="289" w:right="1101" w:firstLine="420"/>
        <w:spacing w:before="129" w:line="264" w:lineRule="auto"/>
        <w:jc w:val="both"/>
        <w:rPr>
          <w:rFonts w:ascii="SimHei" w:hAnsi="SimHei" w:eastAsia="SimHei" w:cs="SimHei"/>
          <w:sz w:val="21"/>
          <w:szCs w:val="21"/>
        </w:rPr>
      </w:pPr>
      <w:r>
        <w:rPr>
          <w:rFonts w:ascii="SimHei" w:hAnsi="SimHei" w:eastAsia="SimHei" w:cs="SimHei"/>
          <w:sz w:val="21"/>
          <w:szCs w:val="21"/>
          <w:spacing w:val="-7"/>
        </w:rPr>
        <w:t>消费者注意力是指存在于消费者的一种资源，其价值体现在将资源从注意力主</w:t>
      </w:r>
      <w:r>
        <w:rPr>
          <w:rFonts w:ascii="SimHei" w:hAnsi="SimHei" w:eastAsia="SimHei" w:cs="SimHei"/>
          <w:sz w:val="21"/>
          <w:szCs w:val="21"/>
          <w:spacing w:val="18"/>
        </w:rPr>
        <w:t xml:space="preserve"> </w:t>
      </w:r>
      <w:r>
        <w:rPr>
          <w:rFonts w:ascii="SimHei" w:hAnsi="SimHei" w:eastAsia="SimHei" w:cs="SimHei"/>
          <w:sz w:val="21"/>
          <w:szCs w:val="21"/>
          <w:spacing w:val="-5"/>
        </w:rPr>
        <w:t>体向客体集中并满足主体的需求。消费者注意</w:t>
      </w:r>
      <w:r>
        <w:rPr>
          <w:rFonts w:ascii="SimHei" w:hAnsi="SimHei" w:eastAsia="SimHei" w:cs="SimHei"/>
          <w:sz w:val="21"/>
          <w:szCs w:val="21"/>
          <w:spacing w:val="-6"/>
        </w:rPr>
        <w:t>力具有连续性、稀缺性、趋利性和累</w:t>
      </w:r>
      <w:r>
        <w:rPr>
          <w:rFonts w:ascii="SimHei" w:hAnsi="SimHei" w:eastAsia="SimHei" w:cs="SimHei"/>
          <w:sz w:val="21"/>
          <w:szCs w:val="21"/>
        </w:rPr>
        <w:t xml:space="preserve"> </w:t>
      </w:r>
      <w:r>
        <w:rPr>
          <w:rFonts w:ascii="SimHei" w:hAnsi="SimHei" w:eastAsia="SimHei" w:cs="SimHei"/>
          <w:sz w:val="21"/>
          <w:szCs w:val="21"/>
          <w:spacing w:val="-8"/>
        </w:rPr>
        <w:t>积性。</w:t>
      </w:r>
    </w:p>
    <w:p>
      <w:pPr>
        <w:pStyle w:val="BodyText"/>
        <w:spacing w:line="321" w:lineRule="auto"/>
        <w:rPr/>
      </w:pPr>
      <w:r/>
    </w:p>
    <w:p>
      <w:pPr>
        <w:pStyle w:val="BodyText"/>
        <w:spacing w:line="322" w:lineRule="auto"/>
        <w:rPr/>
      </w:pPr>
      <w:r/>
    </w:p>
    <w:p>
      <w:pPr>
        <w:ind w:left="82"/>
        <w:spacing w:before="68" w:line="219" w:lineRule="auto"/>
        <w:rPr>
          <w:rFonts w:ascii="SimSun" w:hAnsi="SimSun" w:eastAsia="SimSun" w:cs="SimSun"/>
          <w:sz w:val="21"/>
          <w:szCs w:val="21"/>
        </w:rPr>
      </w:pPr>
      <w:r>
        <w:rPr>
          <w:rFonts w:ascii="SimSun" w:hAnsi="SimSun" w:eastAsia="SimSun" w:cs="SimSun"/>
          <w:sz w:val="21"/>
          <w:szCs w:val="21"/>
          <w:b/>
          <w:bCs/>
          <w:spacing w:val="18"/>
        </w:rPr>
        <w:t>(二)信息过载</w:t>
      </w:r>
    </w:p>
    <w:p>
      <w:pPr>
        <w:ind w:right="742" w:firstLine="429"/>
        <w:spacing w:before="95" w:line="272" w:lineRule="auto"/>
        <w:jc w:val="both"/>
        <w:rPr>
          <w:rFonts w:ascii="SimSun" w:hAnsi="SimSun" w:eastAsia="SimSun" w:cs="SimSun"/>
          <w:sz w:val="21"/>
          <w:szCs w:val="21"/>
        </w:rPr>
      </w:pPr>
      <w:r>
        <w:rPr>
          <w:rFonts w:ascii="SimSun" w:hAnsi="SimSun" w:eastAsia="SimSun" w:cs="SimSun"/>
          <w:sz w:val="21"/>
          <w:szCs w:val="21"/>
          <w:spacing w:val="-1"/>
        </w:rPr>
        <w:t>随着知识的不断积累、技术的不断进步尤其是信息技术的飞速发展。信息资源呈指</w:t>
      </w:r>
      <w:r>
        <w:rPr>
          <w:rFonts w:ascii="SimSun" w:hAnsi="SimSun" w:eastAsia="SimSun" w:cs="SimSun"/>
          <w:sz w:val="21"/>
          <w:szCs w:val="21"/>
          <w:spacing w:val="15"/>
        </w:rPr>
        <w:t xml:space="preserve"> </w:t>
      </w:r>
      <w:r>
        <w:rPr>
          <w:rFonts w:ascii="SimSun" w:hAnsi="SimSun" w:eastAsia="SimSun" w:cs="SimSun"/>
          <w:sz w:val="21"/>
          <w:szCs w:val="21"/>
          <w:spacing w:val="1"/>
        </w:rPr>
        <w:t>数发展，并由此引发了一系列问题：信息过载、搜索负荷加重和信息资源质量</w:t>
      </w:r>
      <w:r>
        <w:rPr>
          <w:rFonts w:ascii="SimSun" w:hAnsi="SimSun" w:eastAsia="SimSun" w:cs="SimSun"/>
          <w:sz w:val="21"/>
          <w:szCs w:val="21"/>
        </w:rPr>
        <w:t>下降等。 </w:t>
      </w:r>
      <w:r>
        <w:rPr>
          <w:rFonts w:ascii="SimSun" w:hAnsi="SimSun" w:eastAsia="SimSun" w:cs="SimSun"/>
          <w:sz w:val="21"/>
          <w:szCs w:val="21"/>
          <w:spacing w:val="-1"/>
        </w:rPr>
        <w:t>其中，信息过载成为数字贸易发展中各个主体面临的最为重要的问题，信息过载指的是</w:t>
      </w:r>
      <w:r>
        <w:rPr>
          <w:rFonts w:ascii="SimSun" w:hAnsi="SimSun" w:eastAsia="SimSun" w:cs="SimSun"/>
          <w:sz w:val="21"/>
          <w:szCs w:val="21"/>
          <w:spacing w:val="7"/>
        </w:rPr>
        <w:t xml:space="preserve"> </w:t>
      </w:r>
      <w:r>
        <w:rPr>
          <w:rFonts w:ascii="SimSun" w:hAnsi="SimSun" w:eastAsia="SimSun" w:cs="SimSun"/>
          <w:sz w:val="21"/>
          <w:szCs w:val="21"/>
          <w:spacing w:val="-4"/>
        </w:rPr>
        <w:t>主体接受了超出其认知和处理能力的信息。</w:t>
      </w:r>
    </w:p>
    <w:p>
      <w:pPr>
        <w:ind w:right="782" w:firstLine="429"/>
        <w:spacing w:before="76" w:line="288" w:lineRule="auto"/>
        <w:jc w:val="both"/>
        <w:rPr>
          <w:rFonts w:ascii="SimSun" w:hAnsi="SimSun" w:eastAsia="SimSun" w:cs="SimSun"/>
          <w:sz w:val="21"/>
          <w:szCs w:val="21"/>
        </w:rPr>
      </w:pPr>
      <w:r>
        <w:rPr>
          <w:rFonts w:ascii="SimSun" w:hAnsi="SimSun" w:eastAsia="SimSun" w:cs="SimSun"/>
          <w:sz w:val="21"/>
          <w:szCs w:val="21"/>
          <w:spacing w:val="-1"/>
        </w:rPr>
        <w:t>导致数字贸易中信息过载的原因有以下几个方</w:t>
      </w:r>
      <w:r>
        <w:rPr>
          <w:rFonts w:ascii="SimSun" w:hAnsi="SimSun" w:eastAsia="SimSun" w:cs="SimSun"/>
          <w:sz w:val="21"/>
          <w:szCs w:val="21"/>
          <w:spacing w:val="-2"/>
        </w:rPr>
        <w:t>面：第一，数字贸易中的各个贸易主</w:t>
      </w:r>
      <w:r>
        <w:rPr>
          <w:rFonts w:ascii="SimSun" w:hAnsi="SimSun" w:eastAsia="SimSun" w:cs="SimSun"/>
          <w:sz w:val="21"/>
          <w:szCs w:val="21"/>
        </w:rPr>
        <w:t xml:space="preserve"> </w:t>
      </w:r>
      <w:r>
        <w:rPr>
          <w:rFonts w:ascii="SimSun" w:hAnsi="SimSun" w:eastAsia="SimSun" w:cs="SimSun"/>
          <w:sz w:val="21"/>
          <w:szCs w:val="21"/>
          <w:spacing w:val="-1"/>
        </w:rPr>
        <w:t>体和贸易标的信息的充分开发和展示，导致消费者在决策时所面对和处理的信息爆炸式</w:t>
      </w:r>
      <w:r>
        <w:rPr>
          <w:rFonts w:ascii="SimSun" w:hAnsi="SimSun" w:eastAsia="SimSun" w:cs="SimSun"/>
          <w:sz w:val="21"/>
          <w:szCs w:val="21"/>
          <w:spacing w:val="5"/>
        </w:rPr>
        <w:t xml:space="preserve"> </w:t>
      </w:r>
      <w:r>
        <w:rPr>
          <w:rFonts w:ascii="SimSun" w:hAnsi="SimSun" w:eastAsia="SimSun" w:cs="SimSun"/>
          <w:sz w:val="21"/>
          <w:szCs w:val="21"/>
          <w:spacing w:val="-1"/>
        </w:rPr>
        <w:t>增长；第二，数字技术使得信息的展现方式更加多样和多变，导致消费者处理信息的成</w:t>
      </w:r>
      <w:r>
        <w:rPr>
          <w:rFonts w:ascii="SimSun" w:hAnsi="SimSun" w:eastAsia="SimSun" w:cs="SimSun"/>
          <w:sz w:val="21"/>
          <w:szCs w:val="21"/>
          <w:spacing w:val="6"/>
        </w:rPr>
        <w:t xml:space="preserve"> </w:t>
      </w:r>
      <w:r>
        <w:rPr>
          <w:rFonts w:ascii="SimSun" w:hAnsi="SimSun" w:eastAsia="SimSun" w:cs="SimSun"/>
          <w:sz w:val="21"/>
          <w:szCs w:val="21"/>
          <w:spacing w:val="5"/>
        </w:rPr>
        <w:t>本增加了；第三，数字贸易中信息传播存在不可避免的噪声，导致消费者甄别有用信</w:t>
      </w:r>
      <w:r>
        <w:rPr>
          <w:rFonts w:ascii="SimSun" w:hAnsi="SimSun" w:eastAsia="SimSun" w:cs="SimSun"/>
          <w:sz w:val="21"/>
          <w:szCs w:val="21"/>
          <w:spacing w:val="18"/>
        </w:rPr>
        <w:t xml:space="preserve"> </w:t>
      </w:r>
      <w:r>
        <w:rPr>
          <w:rFonts w:ascii="SimSun" w:hAnsi="SimSun" w:eastAsia="SimSun" w:cs="SimSun"/>
          <w:sz w:val="21"/>
          <w:szCs w:val="21"/>
        </w:rPr>
        <w:t>息、识别商品的难度增加了；第四，数字贸</w:t>
      </w:r>
      <w:r>
        <w:rPr>
          <w:rFonts w:ascii="SimSun" w:hAnsi="SimSun" w:eastAsia="SimSun" w:cs="SimSun"/>
          <w:sz w:val="21"/>
          <w:szCs w:val="21"/>
          <w:spacing w:val="-1"/>
        </w:rPr>
        <w:t>易中各个主体缺乏相应的信息处理能力，如</w:t>
      </w:r>
      <w:r>
        <w:rPr>
          <w:rFonts w:ascii="SimSun" w:hAnsi="SimSun" w:eastAsia="SimSun" w:cs="SimSun"/>
          <w:sz w:val="21"/>
          <w:szCs w:val="21"/>
        </w:rPr>
        <w:t xml:space="preserve"> </w:t>
      </w:r>
      <w:r>
        <w:rPr>
          <w:rFonts w:ascii="SimSun" w:hAnsi="SimSun" w:eastAsia="SimSun" w:cs="SimSun"/>
          <w:sz w:val="21"/>
          <w:szCs w:val="21"/>
        </w:rPr>
        <w:t>消费群体的信息搜索和处理能力相较于庞杂的商品而言</w:t>
      </w:r>
      <w:r>
        <w:rPr>
          <w:rFonts w:ascii="SimSun" w:hAnsi="SimSun" w:eastAsia="SimSun" w:cs="SimSun"/>
          <w:sz w:val="21"/>
          <w:szCs w:val="21"/>
          <w:spacing w:val="-1"/>
        </w:rPr>
        <w:t>较为缺乏。数字贸易中信息过载</w:t>
      </w:r>
      <w:r>
        <w:rPr>
          <w:rFonts w:ascii="SimSun" w:hAnsi="SimSun" w:eastAsia="SimSun" w:cs="SimSun"/>
          <w:sz w:val="21"/>
          <w:szCs w:val="21"/>
        </w:rPr>
        <w:t xml:space="preserve"> </w:t>
      </w:r>
      <w:r>
        <w:rPr>
          <w:rFonts w:ascii="SimSun" w:hAnsi="SimSun" w:eastAsia="SimSun" w:cs="SimSun"/>
          <w:sz w:val="21"/>
          <w:szCs w:val="21"/>
          <w:spacing w:val="-9"/>
        </w:rPr>
        <w:t>造成的负面影响有：</w:t>
      </w:r>
    </w:p>
    <w:p>
      <w:pPr>
        <w:ind w:right="787" w:firstLine="429"/>
        <w:spacing w:before="91" w:line="279" w:lineRule="auto"/>
        <w:jc w:val="both"/>
        <w:rPr>
          <w:rFonts w:ascii="SimSun" w:hAnsi="SimSun" w:eastAsia="SimSun" w:cs="SimSun"/>
          <w:sz w:val="21"/>
          <w:szCs w:val="21"/>
        </w:rPr>
      </w:pPr>
      <w:r>
        <w:rPr>
          <w:rFonts w:ascii="SimSun" w:hAnsi="SimSun" w:eastAsia="SimSun" w:cs="SimSun"/>
          <w:sz w:val="21"/>
          <w:szCs w:val="21"/>
          <w:spacing w:val="-1"/>
        </w:rPr>
        <w:t>第一，信息过载会导致贸易主体识别有用信息</w:t>
      </w:r>
      <w:r>
        <w:rPr>
          <w:rFonts w:ascii="SimSun" w:hAnsi="SimSun" w:eastAsia="SimSun" w:cs="SimSun"/>
          <w:sz w:val="21"/>
          <w:szCs w:val="21"/>
          <w:spacing w:val="-2"/>
        </w:rPr>
        <w:t>的难度增加。在数字贸易环境中，商</w:t>
      </w:r>
      <w:r>
        <w:rPr>
          <w:rFonts w:ascii="SimSun" w:hAnsi="SimSun" w:eastAsia="SimSun" w:cs="SimSun"/>
          <w:sz w:val="21"/>
          <w:szCs w:val="21"/>
        </w:rPr>
        <w:t xml:space="preserve"> </w:t>
      </w:r>
      <w:r>
        <w:rPr>
          <w:rFonts w:ascii="SimSun" w:hAnsi="SimSun" w:eastAsia="SimSun" w:cs="SimSun"/>
          <w:sz w:val="21"/>
          <w:szCs w:val="21"/>
          <w:spacing w:val="-1"/>
        </w:rPr>
        <w:t>品和服务的提供者为获得消费者注意力，通过广告等营销方法吸引流量，并出现在消费</w:t>
      </w:r>
      <w:r>
        <w:rPr>
          <w:rFonts w:ascii="SimSun" w:hAnsi="SimSun" w:eastAsia="SimSun" w:cs="SimSun"/>
          <w:sz w:val="21"/>
          <w:szCs w:val="21"/>
          <w:spacing w:val="11"/>
        </w:rPr>
        <w:t xml:space="preserve"> </w:t>
      </w:r>
      <w:r>
        <w:rPr>
          <w:rFonts w:ascii="SimSun" w:hAnsi="SimSun" w:eastAsia="SimSun" w:cs="SimSun"/>
          <w:sz w:val="21"/>
          <w:szCs w:val="21"/>
        </w:rPr>
        <w:t>者的选择范围中，其中和消费者需求不匹配的交易信息成为干</w:t>
      </w:r>
      <w:r>
        <w:rPr>
          <w:rFonts w:ascii="SimSun" w:hAnsi="SimSun" w:eastAsia="SimSun" w:cs="SimSun"/>
          <w:sz w:val="21"/>
          <w:szCs w:val="21"/>
          <w:spacing w:val="-1"/>
        </w:rPr>
        <w:t>扰消费者识别潜在交易的</w:t>
      </w:r>
      <w:r>
        <w:rPr>
          <w:rFonts w:ascii="SimSun" w:hAnsi="SimSun" w:eastAsia="SimSun" w:cs="SimSun"/>
          <w:sz w:val="21"/>
          <w:szCs w:val="21"/>
        </w:rPr>
        <w:t xml:space="preserve"> </w:t>
      </w:r>
      <w:r>
        <w:rPr>
          <w:rFonts w:ascii="SimSun" w:hAnsi="SimSun" w:eastAsia="SimSun" w:cs="SimSun"/>
          <w:sz w:val="21"/>
          <w:szCs w:val="21"/>
          <w:spacing w:val="-3"/>
        </w:rPr>
        <w:t>噪声，使得消费者识别有用信息的难度增加了。</w:t>
      </w:r>
    </w:p>
    <w:p>
      <w:pPr>
        <w:ind w:right="786" w:firstLine="429"/>
        <w:spacing w:before="91" w:line="272" w:lineRule="auto"/>
        <w:jc w:val="both"/>
        <w:rPr>
          <w:rFonts w:ascii="SimSun" w:hAnsi="SimSun" w:eastAsia="SimSun" w:cs="SimSun"/>
          <w:sz w:val="21"/>
          <w:szCs w:val="21"/>
        </w:rPr>
      </w:pPr>
      <w:r>
        <w:rPr>
          <w:rFonts w:ascii="SimSun" w:hAnsi="SimSun" w:eastAsia="SimSun" w:cs="SimSun"/>
          <w:sz w:val="21"/>
          <w:szCs w:val="21"/>
          <w:spacing w:val="-1"/>
        </w:rPr>
        <w:t>第二，信息过载会导致贸易主体搜寻贸易标的的成本增加。消费者的搜索</w:t>
      </w:r>
      <w:r>
        <w:rPr>
          <w:rFonts w:ascii="SimSun" w:hAnsi="SimSun" w:eastAsia="SimSun" w:cs="SimSun"/>
          <w:sz w:val="21"/>
          <w:szCs w:val="21"/>
          <w:spacing w:val="-2"/>
        </w:rPr>
        <w:t>成本随着</w:t>
      </w:r>
      <w:r>
        <w:rPr>
          <w:rFonts w:ascii="SimSun" w:hAnsi="SimSun" w:eastAsia="SimSun" w:cs="SimSun"/>
          <w:sz w:val="21"/>
          <w:szCs w:val="21"/>
        </w:rPr>
        <w:t xml:space="preserve"> </w:t>
      </w:r>
      <w:r>
        <w:rPr>
          <w:rFonts w:ascii="SimSun" w:hAnsi="SimSun" w:eastAsia="SimSun" w:cs="SimSun"/>
          <w:sz w:val="21"/>
          <w:szCs w:val="21"/>
          <w:spacing w:val="-1"/>
        </w:rPr>
        <w:t>信息处理的数量增加而增加，在信息数量过多的情况下，每多搜索一次消费者的搜索成</w:t>
      </w:r>
      <w:r>
        <w:rPr>
          <w:rFonts w:ascii="SimSun" w:hAnsi="SimSun" w:eastAsia="SimSun" w:cs="SimSun"/>
          <w:sz w:val="21"/>
          <w:szCs w:val="21"/>
          <w:spacing w:val="6"/>
        </w:rPr>
        <w:t xml:space="preserve"> </w:t>
      </w:r>
      <w:r>
        <w:rPr>
          <w:rFonts w:ascii="SimSun" w:hAnsi="SimSun" w:eastAsia="SimSun" w:cs="SimSun"/>
          <w:sz w:val="21"/>
          <w:szCs w:val="21"/>
        </w:rPr>
        <w:t>本边际递增。在消费者搜索商品时，搜索结果中过多的商品图</w:t>
      </w:r>
      <w:r>
        <w:rPr>
          <w:rFonts w:ascii="SimSun" w:hAnsi="SimSun" w:eastAsia="SimSun" w:cs="SimSun"/>
          <w:sz w:val="21"/>
          <w:szCs w:val="21"/>
          <w:spacing w:val="-1"/>
        </w:rPr>
        <w:t>片介绍和链接造成信息过</w:t>
      </w:r>
      <w:r>
        <w:rPr>
          <w:rFonts w:ascii="SimSun" w:hAnsi="SimSun" w:eastAsia="SimSun" w:cs="SimSun"/>
          <w:sz w:val="21"/>
          <w:szCs w:val="21"/>
        </w:rPr>
        <w:t xml:space="preserve"> </w:t>
      </w:r>
      <w:r>
        <w:rPr>
          <w:rFonts w:ascii="SimSun" w:hAnsi="SimSun" w:eastAsia="SimSun" w:cs="SimSun"/>
          <w:sz w:val="21"/>
          <w:szCs w:val="21"/>
          <w:spacing w:val="-4"/>
        </w:rPr>
        <w:t>载，并因此使得消费者的搜索成本增加。</w:t>
      </w:r>
    </w:p>
    <w:p>
      <w:pPr>
        <w:ind w:right="775" w:firstLine="429"/>
        <w:spacing w:before="122" w:line="266" w:lineRule="auto"/>
        <w:jc w:val="both"/>
        <w:rPr>
          <w:rFonts w:ascii="SimSun" w:hAnsi="SimSun" w:eastAsia="SimSun" w:cs="SimSun"/>
          <w:sz w:val="21"/>
          <w:szCs w:val="21"/>
        </w:rPr>
      </w:pPr>
      <w:r>
        <w:rPr>
          <w:rFonts w:ascii="SimSun" w:hAnsi="SimSun" w:eastAsia="SimSun" w:cs="SimSun"/>
          <w:sz w:val="21"/>
          <w:szCs w:val="21"/>
        </w:rPr>
        <w:t>第三，信息过载会导致贸易主体完成交易任务的效率降低。</w:t>
      </w:r>
      <w:r>
        <w:rPr>
          <w:rFonts w:ascii="SimSun" w:hAnsi="SimSun" w:eastAsia="SimSun" w:cs="SimSun"/>
          <w:sz w:val="21"/>
          <w:szCs w:val="21"/>
          <w:spacing w:val="-1"/>
        </w:rPr>
        <w:t>数字贸易中信息过载会</w:t>
      </w:r>
      <w:r>
        <w:rPr>
          <w:rFonts w:ascii="SimSun" w:hAnsi="SimSun" w:eastAsia="SimSun" w:cs="SimSun"/>
          <w:sz w:val="21"/>
          <w:szCs w:val="21"/>
        </w:rPr>
        <w:t xml:space="preserve"> </w:t>
      </w:r>
      <w:r>
        <w:rPr>
          <w:rFonts w:ascii="SimSun" w:hAnsi="SimSun" w:eastAsia="SimSun" w:cs="SimSun"/>
          <w:sz w:val="21"/>
          <w:szCs w:val="21"/>
        </w:rPr>
        <w:t>影响主体交换和处理信息的速度和专注程度，因此会对消费等其</w:t>
      </w:r>
      <w:r>
        <w:rPr>
          <w:rFonts w:ascii="SimSun" w:hAnsi="SimSun" w:eastAsia="SimSun" w:cs="SimSun"/>
          <w:sz w:val="21"/>
          <w:szCs w:val="21"/>
          <w:spacing w:val="-1"/>
        </w:rPr>
        <w:t>他主体完成交易任务的</w:t>
      </w:r>
      <w:r>
        <w:rPr>
          <w:rFonts w:ascii="SimSun" w:hAnsi="SimSun" w:eastAsia="SimSun" w:cs="SimSun"/>
          <w:sz w:val="21"/>
          <w:szCs w:val="21"/>
        </w:rPr>
        <w:t xml:space="preserve"> </w:t>
      </w:r>
      <w:r>
        <w:rPr>
          <w:rFonts w:ascii="SimSun" w:hAnsi="SimSun" w:eastAsia="SimSun" w:cs="SimSun"/>
          <w:sz w:val="21"/>
          <w:szCs w:val="21"/>
          <w:spacing w:val="-2"/>
        </w:rPr>
        <w:t>效率和质量产生负面影响。另外信息过载还会导致心理负担和工作压力增大。</w:t>
      </w:r>
    </w:p>
    <w:p>
      <w:pPr>
        <w:ind w:right="711" w:firstLine="429"/>
        <w:spacing w:before="89" w:line="280" w:lineRule="auto"/>
        <w:jc w:val="both"/>
        <w:rPr>
          <w:rFonts w:ascii="SimSun" w:hAnsi="SimSun" w:eastAsia="SimSun" w:cs="SimSun"/>
          <w:sz w:val="21"/>
          <w:szCs w:val="21"/>
        </w:rPr>
      </w:pPr>
      <w:r>
        <w:rPr>
          <w:rFonts w:ascii="SimSun" w:hAnsi="SimSun" w:eastAsia="SimSun" w:cs="SimSun"/>
          <w:sz w:val="21"/>
          <w:szCs w:val="21"/>
          <w:spacing w:val="-1"/>
        </w:rPr>
        <w:t>解决信息过载的方式有：第一，建立平台推荐机制。数字贸易平台可以通过建立个 </w:t>
      </w:r>
      <w:r>
        <w:rPr>
          <w:rFonts w:ascii="SimSun" w:hAnsi="SimSun" w:eastAsia="SimSun" w:cs="SimSun"/>
          <w:sz w:val="21"/>
          <w:szCs w:val="21"/>
          <w:spacing w:val="-1"/>
        </w:rPr>
        <w:t>性化信息推荐服务，分析数字贸易主体的个性化需求以及兴趣目标，将能够吸引目标用 </w:t>
      </w:r>
      <w:r>
        <w:rPr>
          <w:rFonts w:ascii="SimSun" w:hAnsi="SimSun" w:eastAsia="SimSun" w:cs="SimSun"/>
          <w:sz w:val="21"/>
          <w:szCs w:val="21"/>
          <w:spacing w:val="-1"/>
        </w:rPr>
        <w:t>户的信息资源呈现出来。具体而言，平台从用户发布信息、获取信息和反馈信息收集用 </w:t>
      </w:r>
      <w:r>
        <w:rPr>
          <w:rFonts w:ascii="SimSun" w:hAnsi="SimSun" w:eastAsia="SimSun" w:cs="SimSun"/>
          <w:sz w:val="21"/>
          <w:szCs w:val="21"/>
          <w:spacing w:val="5"/>
        </w:rPr>
        <w:t>户数据，形成用户画像，并构建用户兴趣权重数据库对用户个性化</w:t>
      </w:r>
      <w:r>
        <w:rPr>
          <w:rFonts w:ascii="SimSun" w:hAnsi="SimSun" w:eastAsia="SimSun" w:cs="SimSun"/>
          <w:sz w:val="21"/>
          <w:szCs w:val="21"/>
          <w:spacing w:val="4"/>
        </w:rPr>
        <w:t>需求进行管理和分</w:t>
      </w:r>
      <w:r>
        <w:rPr>
          <w:rFonts w:ascii="SimSun" w:hAnsi="SimSun" w:eastAsia="SimSun" w:cs="SimSun"/>
          <w:sz w:val="21"/>
          <w:szCs w:val="21"/>
        </w:rPr>
        <w:t xml:space="preserve">  </w:t>
      </w:r>
      <w:r>
        <w:rPr>
          <w:rFonts w:ascii="SimSun" w:hAnsi="SimSun" w:eastAsia="SimSun" w:cs="SimSun"/>
          <w:sz w:val="21"/>
          <w:szCs w:val="21"/>
          <w:spacing w:val="5"/>
        </w:rPr>
        <w:t>析，在用户浏览、搜索商品和服务时向用户实时推荐最有可能交易的商品和服</w:t>
      </w:r>
      <w:r>
        <w:rPr>
          <w:rFonts w:ascii="SimSun" w:hAnsi="SimSun" w:eastAsia="SimSun" w:cs="SimSun"/>
          <w:sz w:val="21"/>
          <w:szCs w:val="21"/>
          <w:spacing w:val="4"/>
        </w:rPr>
        <w:t>务。第</w:t>
      </w:r>
      <w:r>
        <w:rPr>
          <w:rFonts w:ascii="SimSun" w:hAnsi="SimSun" w:eastAsia="SimSun" w:cs="SimSun"/>
          <w:sz w:val="21"/>
          <w:szCs w:val="21"/>
        </w:rPr>
        <w:t xml:space="preserve">  </w:t>
      </w:r>
      <w:r>
        <w:rPr>
          <w:rFonts w:ascii="SimSun" w:hAnsi="SimSun" w:eastAsia="SimSun" w:cs="SimSun"/>
          <w:sz w:val="21"/>
          <w:szCs w:val="21"/>
          <w:spacing w:val="2"/>
        </w:rPr>
        <w:t>二，提升消费者信息素养。平台用户通过提升信息素养降低</w:t>
      </w:r>
      <w:r>
        <w:rPr>
          <w:rFonts w:ascii="SimSun" w:hAnsi="SimSun" w:eastAsia="SimSun" w:cs="SimSun"/>
          <w:sz w:val="21"/>
          <w:szCs w:val="21"/>
          <w:spacing w:val="1"/>
        </w:rPr>
        <w:t>信息过载造成的负面影响。</w:t>
      </w:r>
      <w:r>
        <w:rPr>
          <w:rFonts w:ascii="SimSun" w:hAnsi="SimSun" w:eastAsia="SimSun" w:cs="SimSun"/>
          <w:sz w:val="21"/>
          <w:szCs w:val="21"/>
        </w:rPr>
        <w:t xml:space="preserve"> </w:t>
      </w:r>
      <w:r>
        <w:rPr>
          <w:rFonts w:ascii="SimSun" w:hAnsi="SimSun" w:eastAsia="SimSun" w:cs="SimSun"/>
          <w:sz w:val="21"/>
          <w:szCs w:val="21"/>
        </w:rPr>
        <w:t>信息素养是用户判断需要什么信息、如何获取、评价和利用信息的</w:t>
      </w:r>
      <w:r>
        <w:rPr>
          <w:rFonts w:ascii="SimSun" w:hAnsi="SimSun" w:eastAsia="SimSun" w:cs="SimSun"/>
          <w:sz w:val="21"/>
          <w:szCs w:val="21"/>
          <w:spacing w:val="-1"/>
        </w:rPr>
        <w:t>能力。在数字贸易环</w:t>
      </w:r>
    </w:p>
    <w:p>
      <w:pPr>
        <w:spacing w:line="280" w:lineRule="auto"/>
        <w:sectPr>
          <w:pgSz w:w="9600" w:h="14320"/>
          <w:pgMar w:top="416" w:right="452" w:bottom="400" w:left="390" w:header="0" w:footer="0" w:gutter="0"/>
        </w:sectPr>
        <w:rPr>
          <w:rFonts w:ascii="SimSun" w:hAnsi="SimSun" w:eastAsia="SimSun" w:cs="SimSun"/>
          <w:sz w:val="21"/>
          <w:szCs w:val="21"/>
        </w:rPr>
      </w:pPr>
    </w:p>
    <w:p>
      <w:pPr>
        <w:spacing w:before="61" w:line="219" w:lineRule="auto"/>
        <w:rPr>
          <w:rFonts w:ascii="Times New Roman" w:hAnsi="Times New Roman" w:eastAsia="Times New Roman" w:cs="Times New Roman"/>
          <w:sz w:val="29"/>
          <w:szCs w:val="29"/>
        </w:rPr>
      </w:pPr>
      <w:r>
        <w:drawing>
          <wp:anchor distT="0" distB="0" distL="0" distR="0" simplePos="0" relativeHeight="254141440" behindDoc="0" locked="0" layoutInCell="0" allowOverlap="1">
            <wp:simplePos x="0" y="0"/>
            <wp:positionH relativeFrom="page">
              <wp:posOffset>660411</wp:posOffset>
            </wp:positionH>
            <wp:positionV relativeFrom="page">
              <wp:posOffset>7772384</wp:posOffset>
            </wp:positionV>
            <wp:extent cx="1289057" cy="6379"/>
            <wp:effectExtent l="0" t="0" r="0" b="0"/>
            <wp:wrapNone/>
            <wp:docPr id="72" name="IM 72"/>
            <wp:cNvGraphicFramePr/>
            <a:graphic>
              <a:graphicData uri="http://schemas.openxmlformats.org/drawingml/2006/picture">
                <pic:pic>
                  <pic:nvPicPr>
                    <pic:cNvPr id="72" name="IM 72"/>
                    <pic:cNvPicPr/>
                  </pic:nvPicPr>
                  <pic:blipFill>
                    <a:blip r:embed="rId72"/>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6"/>
          <w:position w:val="-1"/>
        </w:rPr>
        <w:t>128</w:t>
      </w:r>
      <w:r>
        <w:rPr>
          <w:rFonts w:ascii="SimSun" w:hAnsi="SimSun" w:eastAsia="SimSun" w:cs="SimSun"/>
          <w:sz w:val="21"/>
          <w:szCs w:val="21"/>
          <w:spacing w:val="19"/>
          <w:position w:val="-1"/>
        </w:rPr>
        <w:t xml:space="preserve">    </w:t>
      </w:r>
      <w:r>
        <w:rPr>
          <w:rFonts w:ascii="SimSun" w:hAnsi="SimSun" w:eastAsia="SimSun" w:cs="SimSun"/>
          <w:sz w:val="21"/>
          <w:szCs w:val="21"/>
          <w:spacing w:val="-6"/>
          <w:position w:val="-1"/>
        </w:rPr>
        <w:t>第八章  </w:t>
      </w:r>
      <w:r>
        <w:rPr>
          <w:rFonts w:ascii="SimSun" w:hAnsi="SimSun" w:eastAsia="SimSun" w:cs="SimSun"/>
          <w:sz w:val="21"/>
          <w:szCs w:val="21"/>
          <w:spacing w:val="-6"/>
        </w:rPr>
        <w:t>消费者行为与权益</w:t>
      </w:r>
      <w:r>
        <w:rPr>
          <w:rFonts w:ascii="Times New Roman" w:hAnsi="Times New Roman" w:eastAsia="Times New Roman" w:cs="Times New Roman"/>
          <w:sz w:val="29"/>
          <w:szCs w:val="29"/>
          <w:spacing w:val="-6"/>
        </w:rPr>
        <w:t>Wy</w:t>
      </w:r>
    </w:p>
    <w:p>
      <w:pPr>
        <w:pStyle w:val="BodyText"/>
        <w:spacing w:line="304" w:lineRule="auto"/>
        <w:rPr/>
      </w:pPr>
      <w:r/>
    </w:p>
    <w:p>
      <w:pPr>
        <w:pStyle w:val="BodyText"/>
        <w:spacing w:line="304" w:lineRule="auto"/>
        <w:rPr/>
      </w:pPr>
      <w:r/>
    </w:p>
    <w:p>
      <w:pPr>
        <w:ind w:left="759"/>
        <w:spacing w:before="68" w:line="217" w:lineRule="auto"/>
        <w:rPr>
          <w:rFonts w:ascii="SimSun" w:hAnsi="SimSun" w:eastAsia="SimSun" w:cs="SimSun"/>
          <w:sz w:val="21"/>
          <w:szCs w:val="21"/>
        </w:rPr>
      </w:pPr>
      <w:r>
        <w:rPr>
          <w:rFonts w:ascii="SimSun" w:hAnsi="SimSun" w:eastAsia="SimSun" w:cs="SimSun"/>
          <w:sz w:val="21"/>
          <w:szCs w:val="21"/>
          <w:spacing w:val="-9"/>
        </w:rPr>
        <w:t>境中，消费者等数字贸易主体借助经验法则①、略读法则②、去植法则③和过滤法则④。</w:t>
      </w:r>
    </w:p>
    <w:p>
      <w:pPr>
        <w:ind w:firstLine="939"/>
        <w:spacing w:before="186" w:line="1690" w:lineRule="exact"/>
        <w:rPr/>
      </w:pPr>
      <w:r>
        <w:rPr>
          <w:position w:val="-33"/>
        </w:rPr>
        <w:drawing>
          <wp:inline distT="0" distB="0" distL="0" distR="0">
            <wp:extent cx="4832347" cy="1073149"/>
            <wp:effectExtent l="0" t="0" r="0" b="0"/>
            <wp:docPr id="74" name="IM 74"/>
            <wp:cNvGraphicFramePr/>
            <a:graphic>
              <a:graphicData uri="http://schemas.openxmlformats.org/drawingml/2006/picture">
                <pic:pic>
                  <pic:nvPicPr>
                    <pic:cNvPr id="74" name="IM 74"/>
                    <pic:cNvPicPr/>
                  </pic:nvPicPr>
                  <pic:blipFill>
                    <a:blip r:embed="rId73"/>
                    <a:stretch>
                      <a:fillRect/>
                    </a:stretch>
                  </pic:blipFill>
                  <pic:spPr>
                    <a:xfrm rot="0">
                      <a:off x="0" y="0"/>
                      <a:ext cx="4832347" cy="1073149"/>
                    </a:xfrm>
                    <a:prstGeom prst="rect">
                      <a:avLst/>
                    </a:prstGeom>
                  </pic:spPr>
                </pic:pic>
              </a:graphicData>
            </a:graphic>
          </wp:inline>
        </w:drawing>
      </w:r>
    </w:p>
    <w:p>
      <w:pPr>
        <w:pStyle w:val="BodyText"/>
        <w:spacing w:line="303" w:lineRule="auto"/>
        <w:rPr/>
      </w:pPr>
      <w:r/>
    </w:p>
    <w:p>
      <w:pPr>
        <w:pStyle w:val="BodyText"/>
        <w:spacing w:line="304" w:lineRule="auto"/>
        <w:rPr/>
      </w:pPr>
      <w:r/>
    </w:p>
    <w:p>
      <w:pPr>
        <w:ind w:left="3454"/>
        <w:spacing w:before="95" w:line="222" w:lineRule="auto"/>
        <w:rPr>
          <w:rFonts w:ascii="SimHei" w:hAnsi="SimHei" w:eastAsia="SimHei" w:cs="SimHei"/>
          <w:sz w:val="29"/>
          <w:szCs w:val="29"/>
        </w:rPr>
      </w:pPr>
      <w:r>
        <w:rPr>
          <w:rFonts w:ascii="SimHei" w:hAnsi="SimHei" w:eastAsia="SimHei" w:cs="SimHei"/>
          <w:sz w:val="29"/>
          <w:szCs w:val="29"/>
          <w:b/>
          <w:bCs/>
        </w:rPr>
        <w:t>第三节</w:t>
      </w:r>
      <w:r>
        <w:rPr>
          <w:rFonts w:ascii="SimHei" w:hAnsi="SimHei" w:eastAsia="SimHei" w:cs="SimHei"/>
          <w:sz w:val="29"/>
          <w:szCs w:val="29"/>
        </w:rPr>
        <w:t xml:space="preserve">  </w:t>
      </w:r>
      <w:r>
        <w:rPr>
          <w:rFonts w:ascii="SimHei" w:hAnsi="SimHei" w:eastAsia="SimHei" w:cs="SimHei"/>
          <w:sz w:val="29"/>
          <w:szCs w:val="29"/>
          <w:b/>
          <w:bCs/>
        </w:rPr>
        <w:t>消费者权益</w:t>
      </w:r>
    </w:p>
    <w:p>
      <w:pPr>
        <w:pStyle w:val="BodyText"/>
        <w:spacing w:line="426" w:lineRule="auto"/>
        <w:rPr/>
      </w:pPr>
      <w:r/>
    </w:p>
    <w:p>
      <w:pPr>
        <w:ind w:left="763"/>
        <w:spacing w:before="84" w:line="220" w:lineRule="auto"/>
        <w:outlineLvl w:val="6"/>
        <w:rPr>
          <w:rFonts w:ascii="SimSun" w:hAnsi="SimSun" w:eastAsia="SimSun" w:cs="SimSun"/>
          <w:sz w:val="26"/>
          <w:szCs w:val="26"/>
        </w:rPr>
      </w:pPr>
      <w:r>
        <w:rPr>
          <w:rFonts w:ascii="SimSun" w:hAnsi="SimSun" w:eastAsia="SimSun" w:cs="SimSun"/>
          <w:sz w:val="26"/>
          <w:szCs w:val="26"/>
          <w:b/>
          <w:bCs/>
          <w:spacing w:val="-10"/>
        </w:rPr>
        <w:t>一、消费者福利</w:t>
      </w:r>
    </w:p>
    <w:p>
      <w:pPr>
        <w:pStyle w:val="BodyText"/>
        <w:spacing w:line="337" w:lineRule="auto"/>
        <w:rPr/>
      </w:pPr>
      <w:r/>
    </w:p>
    <w:p>
      <w:pPr>
        <w:ind w:left="882"/>
        <w:spacing w:before="69" w:line="328" w:lineRule="exact"/>
        <w:rPr>
          <w:rFonts w:ascii="SimSun" w:hAnsi="SimSun" w:eastAsia="SimSun" w:cs="SimSun"/>
          <w:sz w:val="21"/>
          <w:szCs w:val="21"/>
        </w:rPr>
      </w:pPr>
      <w:r>
        <w:rPr>
          <w:rFonts w:ascii="SimSun" w:hAnsi="SimSun" w:eastAsia="SimSun" w:cs="SimSun"/>
          <w:sz w:val="21"/>
          <w:szCs w:val="21"/>
          <w:b/>
          <w:bCs/>
          <w:spacing w:val="11"/>
          <w:position w:val="8"/>
        </w:rPr>
        <w:t>(一)数字贸易对消费者福利的有利影响</w:t>
      </w:r>
    </w:p>
    <w:p>
      <w:pPr>
        <w:ind w:left="1222"/>
        <w:spacing w:before="1" w:line="220" w:lineRule="auto"/>
        <w:rPr>
          <w:rFonts w:ascii="SimHei" w:hAnsi="SimHei" w:eastAsia="SimHei" w:cs="SimHei"/>
          <w:sz w:val="21"/>
          <w:szCs w:val="21"/>
        </w:rPr>
      </w:pPr>
      <w:r>
        <w:rPr>
          <w:rFonts w:ascii="SimHei" w:hAnsi="SimHei" w:eastAsia="SimHei" w:cs="SimHei"/>
          <w:sz w:val="21"/>
          <w:szCs w:val="21"/>
          <w:b/>
          <w:bCs/>
          <w:spacing w:val="-2"/>
        </w:rPr>
        <w:t>1.缩短交易链条提升消费者福利</w:t>
      </w:r>
    </w:p>
    <w:p>
      <w:pPr>
        <w:ind w:left="759" w:firstLine="459"/>
        <w:spacing w:before="103" w:line="286" w:lineRule="auto"/>
        <w:jc w:val="both"/>
        <w:rPr>
          <w:rFonts w:ascii="SimSun" w:hAnsi="SimSun" w:eastAsia="SimSun" w:cs="SimSun"/>
          <w:sz w:val="21"/>
          <w:szCs w:val="21"/>
        </w:rPr>
      </w:pPr>
      <w:r>
        <w:rPr>
          <w:rFonts w:ascii="SimSun" w:hAnsi="SimSun" w:eastAsia="SimSun" w:cs="SimSun"/>
          <w:sz w:val="21"/>
          <w:szCs w:val="21"/>
        </w:rPr>
        <w:t>在传统的交易链条中，企业通过代理商、经销商、零售商等环</w:t>
      </w:r>
      <w:r>
        <w:rPr>
          <w:rFonts w:ascii="SimSun" w:hAnsi="SimSun" w:eastAsia="SimSun" w:cs="SimSun"/>
          <w:sz w:val="21"/>
          <w:szCs w:val="21"/>
          <w:spacing w:val="-1"/>
        </w:rPr>
        <w:t>节将商品销售给消费</w:t>
      </w:r>
      <w:r>
        <w:rPr>
          <w:rFonts w:ascii="SimSun" w:hAnsi="SimSun" w:eastAsia="SimSun" w:cs="SimSun"/>
          <w:sz w:val="21"/>
          <w:szCs w:val="21"/>
        </w:rPr>
        <w:t xml:space="preserve"> </w:t>
      </w:r>
      <w:r>
        <w:rPr>
          <w:rFonts w:ascii="SimSun" w:hAnsi="SimSun" w:eastAsia="SimSun" w:cs="SimSun"/>
          <w:sz w:val="21"/>
          <w:szCs w:val="21"/>
        </w:rPr>
        <w:t>者，过程繁杂，流通效率低下，增加商品成本并挤压了利润空</w:t>
      </w:r>
      <w:r>
        <w:rPr>
          <w:rFonts w:ascii="SimSun" w:hAnsi="SimSun" w:eastAsia="SimSun" w:cs="SimSun"/>
          <w:sz w:val="21"/>
          <w:szCs w:val="21"/>
          <w:spacing w:val="-1"/>
        </w:rPr>
        <w:t>间。数字贸易缩短了交易</w:t>
      </w:r>
      <w:r>
        <w:rPr>
          <w:rFonts w:ascii="SimSun" w:hAnsi="SimSun" w:eastAsia="SimSun" w:cs="SimSun"/>
          <w:sz w:val="21"/>
          <w:szCs w:val="21"/>
        </w:rPr>
        <w:t xml:space="preserve"> </w:t>
      </w:r>
      <w:r>
        <w:rPr>
          <w:rFonts w:ascii="SimSun" w:hAnsi="SimSun" w:eastAsia="SimSun" w:cs="SimSun"/>
          <w:sz w:val="21"/>
          <w:szCs w:val="21"/>
          <w:spacing w:val="-1"/>
        </w:rPr>
        <w:t>中消费者和企业之间的距离，和传统线下购物相比，由于缺少了中间商的存在，消费者</w:t>
      </w:r>
      <w:r>
        <w:rPr>
          <w:rFonts w:ascii="SimSun" w:hAnsi="SimSun" w:eastAsia="SimSun" w:cs="SimSun"/>
          <w:sz w:val="21"/>
          <w:szCs w:val="21"/>
          <w:spacing w:val="9"/>
        </w:rPr>
        <w:t xml:space="preserve"> </w:t>
      </w:r>
      <w:r>
        <w:rPr>
          <w:rFonts w:ascii="SimSun" w:hAnsi="SimSun" w:eastAsia="SimSun" w:cs="SimSun"/>
          <w:sz w:val="21"/>
          <w:szCs w:val="21"/>
        </w:rPr>
        <w:t>通过与商品和服务提供者的直接接触获得更低的价格，提升了消</w:t>
      </w:r>
      <w:r>
        <w:rPr>
          <w:rFonts w:ascii="SimSun" w:hAnsi="SimSun" w:eastAsia="SimSun" w:cs="SimSun"/>
          <w:sz w:val="21"/>
          <w:szCs w:val="21"/>
          <w:spacing w:val="-1"/>
        </w:rPr>
        <w:t>费者福利。同时企业通</w:t>
      </w:r>
      <w:r>
        <w:rPr>
          <w:rFonts w:ascii="SimSun" w:hAnsi="SimSun" w:eastAsia="SimSun" w:cs="SimSun"/>
          <w:sz w:val="21"/>
          <w:szCs w:val="21"/>
        </w:rPr>
        <w:t xml:space="preserve"> </w:t>
      </w:r>
      <w:r>
        <w:rPr>
          <w:rFonts w:ascii="SimSun" w:hAnsi="SimSun" w:eastAsia="SimSun" w:cs="SimSun"/>
          <w:sz w:val="21"/>
          <w:szCs w:val="21"/>
          <w:spacing w:val="-1"/>
        </w:rPr>
        <w:t>过自建网站或电商平台为消费者提供了新的购物渠道，</w:t>
      </w:r>
      <w:r>
        <w:rPr>
          <w:rFonts w:ascii="SimSun" w:hAnsi="SimSun" w:eastAsia="SimSun" w:cs="SimSun"/>
          <w:sz w:val="21"/>
          <w:szCs w:val="21"/>
          <w:spacing w:val="-2"/>
        </w:rPr>
        <w:t>增加了消费者选择的范围，也提 </w:t>
      </w:r>
      <w:r>
        <w:rPr>
          <w:rFonts w:ascii="SimSun" w:hAnsi="SimSun" w:eastAsia="SimSun" w:cs="SimSun"/>
          <w:sz w:val="21"/>
          <w:szCs w:val="21"/>
          <w:spacing w:val="-5"/>
        </w:rPr>
        <w:t>升了消费者福利。</w:t>
      </w:r>
    </w:p>
    <w:p>
      <w:pPr>
        <w:ind w:left="1222"/>
        <w:spacing w:before="84" w:line="221" w:lineRule="auto"/>
        <w:outlineLvl w:val="6"/>
        <w:rPr>
          <w:rFonts w:ascii="SimHei" w:hAnsi="SimHei" w:eastAsia="SimHei" w:cs="SimHei"/>
          <w:sz w:val="21"/>
          <w:szCs w:val="21"/>
        </w:rPr>
      </w:pPr>
      <w:r>
        <w:rPr>
          <w:rFonts w:ascii="SimHei" w:hAnsi="SimHei" w:eastAsia="SimHei" w:cs="SimHei"/>
          <w:sz w:val="21"/>
          <w:szCs w:val="21"/>
          <w:b/>
          <w:bCs/>
          <w:spacing w:val="-2"/>
        </w:rPr>
        <w:t>2.网络外部性提升消费者福利</w:t>
      </w:r>
    </w:p>
    <w:p>
      <w:pPr>
        <w:ind w:left="759" w:right="17" w:firstLine="459"/>
        <w:spacing w:before="83" w:line="291" w:lineRule="auto"/>
        <w:jc w:val="both"/>
        <w:rPr>
          <w:rFonts w:ascii="SimSun" w:hAnsi="SimSun" w:eastAsia="SimSun" w:cs="SimSun"/>
          <w:sz w:val="21"/>
          <w:szCs w:val="21"/>
        </w:rPr>
      </w:pPr>
      <w:r>
        <w:rPr>
          <w:rFonts w:ascii="SimSun" w:hAnsi="SimSun" w:eastAsia="SimSun" w:cs="SimSun"/>
          <w:sz w:val="21"/>
          <w:szCs w:val="21"/>
          <w:spacing w:val="-1"/>
        </w:rPr>
        <w:t>网络外部性指的是，如果消费者从某一商品中获取的效用随着使用该商品的其他消</w:t>
      </w:r>
      <w:r>
        <w:rPr>
          <w:rFonts w:ascii="SimSun" w:hAnsi="SimSun" w:eastAsia="SimSun" w:cs="SimSun"/>
          <w:sz w:val="21"/>
          <w:szCs w:val="21"/>
          <w:spacing w:val="10"/>
        </w:rPr>
        <w:t xml:space="preserve"> </w:t>
      </w:r>
      <w:r>
        <w:rPr>
          <w:rFonts w:ascii="SimSun" w:hAnsi="SimSun" w:eastAsia="SimSun" w:cs="SimSun"/>
          <w:sz w:val="21"/>
          <w:szCs w:val="21"/>
          <w:spacing w:val="-1"/>
        </w:rPr>
        <w:t>费者数量的增加而增加，也即随着同一网络中其他用户数量的增加而增加。消费者不仅</w:t>
      </w:r>
      <w:r>
        <w:rPr>
          <w:rFonts w:ascii="SimSun" w:hAnsi="SimSun" w:eastAsia="SimSun" w:cs="SimSun"/>
          <w:sz w:val="21"/>
          <w:szCs w:val="21"/>
          <w:spacing w:val="17"/>
        </w:rPr>
        <w:t xml:space="preserve"> </w:t>
      </w:r>
      <w:r>
        <w:rPr>
          <w:rFonts w:ascii="SimSun" w:hAnsi="SimSun" w:eastAsia="SimSun" w:cs="SimSun"/>
          <w:sz w:val="21"/>
          <w:szCs w:val="21"/>
          <w:spacing w:val="-1"/>
        </w:rPr>
        <w:t>获得了商品中包含的自有价值，还获得随着新用户加入而产生的协同价值。</w:t>
      </w:r>
      <w:r>
        <w:rPr>
          <w:rFonts w:ascii="SimSun" w:hAnsi="SimSun" w:eastAsia="SimSun" w:cs="SimSun"/>
          <w:sz w:val="21"/>
          <w:szCs w:val="21"/>
          <w:spacing w:val="-2"/>
        </w:rPr>
        <w:t>网络外部性</w:t>
      </w:r>
      <w:r>
        <w:rPr>
          <w:rFonts w:ascii="SimSun" w:hAnsi="SimSun" w:eastAsia="SimSun" w:cs="SimSun"/>
          <w:sz w:val="21"/>
          <w:szCs w:val="21"/>
        </w:rPr>
        <w:t xml:space="preserve"> </w:t>
      </w:r>
      <w:r>
        <w:rPr>
          <w:rFonts w:ascii="SimSun" w:hAnsi="SimSun" w:eastAsia="SimSun" w:cs="SimSun"/>
          <w:sz w:val="21"/>
          <w:szCs w:val="21"/>
          <w:spacing w:val="-1"/>
        </w:rPr>
        <w:t>可以按照来源分为直接网络外部性和间接网络外部性，直接网络外部性来源于消费</w:t>
      </w:r>
      <w:r>
        <w:rPr>
          <w:rFonts w:ascii="SimSun" w:hAnsi="SimSun" w:eastAsia="SimSun" w:cs="SimSun"/>
          <w:sz w:val="21"/>
          <w:szCs w:val="21"/>
          <w:spacing w:val="-2"/>
        </w:rPr>
        <w:t>同一</w:t>
      </w:r>
      <w:r>
        <w:rPr>
          <w:rFonts w:ascii="SimSun" w:hAnsi="SimSun" w:eastAsia="SimSun" w:cs="SimSun"/>
          <w:sz w:val="21"/>
          <w:szCs w:val="21"/>
        </w:rPr>
        <w:t xml:space="preserve"> </w:t>
      </w:r>
      <w:r>
        <w:rPr>
          <w:rFonts w:ascii="SimSun" w:hAnsi="SimSun" w:eastAsia="SimSun" w:cs="SimSun"/>
          <w:sz w:val="21"/>
          <w:szCs w:val="21"/>
          <w:spacing w:val="-1"/>
        </w:rPr>
        <w:t>商品的人数增加，间接网络外部性指的是消费某一商品的人数增加，溢出效</w:t>
      </w:r>
      <w:r>
        <w:rPr>
          <w:rFonts w:ascii="SimSun" w:hAnsi="SimSun" w:eastAsia="SimSun" w:cs="SimSun"/>
          <w:sz w:val="21"/>
          <w:szCs w:val="21"/>
          <w:spacing w:val="-2"/>
        </w:rPr>
        <w:t>应导致其互</w:t>
      </w:r>
      <w:r>
        <w:rPr>
          <w:rFonts w:ascii="SimSun" w:hAnsi="SimSun" w:eastAsia="SimSun" w:cs="SimSun"/>
          <w:sz w:val="21"/>
          <w:szCs w:val="21"/>
        </w:rPr>
        <w:t xml:space="preserve"> </w:t>
      </w:r>
      <w:r>
        <w:rPr>
          <w:rFonts w:ascii="SimSun" w:hAnsi="SimSun" w:eastAsia="SimSun" w:cs="SimSun"/>
          <w:sz w:val="21"/>
          <w:szCs w:val="21"/>
          <w:spacing w:val="-1"/>
        </w:rPr>
        <w:t>补品数量增加、价格下降。在数字贸易中，尤其是在平台上进行交易的数字贸</w:t>
      </w:r>
      <w:r>
        <w:rPr>
          <w:rFonts w:ascii="SimSun" w:hAnsi="SimSun" w:eastAsia="SimSun" w:cs="SimSun"/>
          <w:sz w:val="21"/>
          <w:szCs w:val="21"/>
          <w:spacing w:val="-2"/>
        </w:rPr>
        <w:t>易中，平</w:t>
      </w:r>
      <w:r>
        <w:rPr>
          <w:rFonts w:ascii="SimSun" w:hAnsi="SimSun" w:eastAsia="SimSun" w:cs="SimSun"/>
          <w:sz w:val="21"/>
          <w:szCs w:val="21"/>
        </w:rPr>
        <w:t xml:space="preserve"> </w:t>
      </w:r>
      <w:r>
        <w:rPr>
          <w:rFonts w:ascii="SimSun" w:hAnsi="SimSun" w:eastAsia="SimSun" w:cs="SimSun"/>
          <w:sz w:val="21"/>
          <w:szCs w:val="21"/>
          <w:spacing w:val="5"/>
        </w:rPr>
        <w:t>台的系统性、消费者之间的互补性产生了正的网络外部性，消费者总福利呈几何级增</w:t>
      </w:r>
      <w:r>
        <w:rPr>
          <w:rFonts w:ascii="SimSun" w:hAnsi="SimSun" w:eastAsia="SimSun" w:cs="SimSun"/>
          <w:sz w:val="21"/>
          <w:szCs w:val="21"/>
          <w:spacing w:val="11"/>
        </w:rPr>
        <w:t xml:space="preserve"> </w:t>
      </w:r>
      <w:r>
        <w:rPr>
          <w:rFonts w:ascii="SimSun" w:hAnsi="SimSun" w:eastAsia="SimSun" w:cs="SimSun"/>
          <w:sz w:val="21"/>
          <w:szCs w:val="21"/>
          <w:spacing w:val="-1"/>
        </w:rPr>
        <w:t>长，具体表现在平台匹配效率增加、商品价格降低等方面。当消费者规模</w:t>
      </w:r>
      <w:r>
        <w:rPr>
          <w:rFonts w:ascii="SimSun" w:hAnsi="SimSun" w:eastAsia="SimSun" w:cs="SimSun"/>
          <w:sz w:val="21"/>
          <w:szCs w:val="21"/>
          <w:spacing w:val="-2"/>
        </w:rPr>
        <w:t>越大、连接程</w:t>
      </w:r>
      <w:r>
        <w:rPr>
          <w:rFonts w:ascii="SimSun" w:hAnsi="SimSun" w:eastAsia="SimSun" w:cs="SimSun"/>
          <w:sz w:val="21"/>
          <w:szCs w:val="21"/>
        </w:rPr>
        <w:t xml:space="preserve"> </w:t>
      </w:r>
      <w:r>
        <w:rPr>
          <w:rFonts w:ascii="SimSun" w:hAnsi="SimSun" w:eastAsia="SimSun" w:cs="SimSun"/>
          <w:sz w:val="21"/>
          <w:szCs w:val="21"/>
        </w:rPr>
        <w:t>度越紧密、路径依赖越强、转换成本越高，数字贸易平台的网络外</w:t>
      </w:r>
      <w:r>
        <w:rPr>
          <w:rFonts w:ascii="SimSun" w:hAnsi="SimSun" w:eastAsia="SimSun" w:cs="SimSun"/>
          <w:sz w:val="21"/>
          <w:szCs w:val="21"/>
          <w:spacing w:val="-1"/>
        </w:rPr>
        <w:t>部性就越强，福利提</w:t>
      </w:r>
      <w:r>
        <w:rPr>
          <w:rFonts w:ascii="SimSun" w:hAnsi="SimSun" w:eastAsia="SimSun" w:cs="SimSun"/>
          <w:sz w:val="21"/>
          <w:szCs w:val="21"/>
        </w:rPr>
        <w:t xml:space="preserve"> </w:t>
      </w:r>
      <w:r>
        <w:rPr>
          <w:rFonts w:ascii="SimSun" w:hAnsi="SimSun" w:eastAsia="SimSun" w:cs="SimSun"/>
          <w:sz w:val="21"/>
          <w:szCs w:val="21"/>
          <w:spacing w:val="-4"/>
        </w:rPr>
        <w:t>升的作用就越显著。</w:t>
      </w:r>
    </w:p>
    <w:p>
      <w:pPr>
        <w:pStyle w:val="BodyText"/>
        <w:spacing w:line="379" w:lineRule="auto"/>
        <w:rPr/>
      </w:pPr>
      <w:r/>
    </w:p>
    <w:p>
      <w:pPr>
        <w:ind w:left="1059"/>
        <w:spacing w:before="55" w:line="240" w:lineRule="exact"/>
        <w:rPr>
          <w:rFonts w:ascii="SimSun" w:hAnsi="SimSun" w:eastAsia="SimSun" w:cs="SimSun"/>
          <w:sz w:val="17"/>
          <w:szCs w:val="17"/>
        </w:rPr>
      </w:pPr>
      <w:r>
        <w:rPr>
          <w:rFonts w:ascii="SimSun" w:hAnsi="SimSun" w:eastAsia="SimSun" w:cs="SimSun"/>
          <w:sz w:val="17"/>
          <w:szCs w:val="17"/>
          <w:spacing w:val="-11"/>
          <w:position w:val="5"/>
        </w:rPr>
        <w:t>①</w:t>
      </w:r>
      <w:r>
        <w:rPr>
          <w:rFonts w:ascii="SimSun" w:hAnsi="SimSun" w:eastAsia="SimSun" w:cs="SimSun"/>
          <w:sz w:val="17"/>
          <w:szCs w:val="17"/>
          <w:spacing w:val="63"/>
          <w:position w:val="5"/>
        </w:rPr>
        <w:t xml:space="preserve"> </w:t>
      </w:r>
      <w:r>
        <w:rPr>
          <w:rFonts w:ascii="SimSun" w:hAnsi="SimSun" w:eastAsia="SimSun" w:cs="SimSun"/>
          <w:sz w:val="17"/>
          <w:szCs w:val="17"/>
          <w:spacing w:val="-11"/>
          <w:position w:val="5"/>
        </w:rPr>
        <w:t>消费者不以大量信息获取为目标，而仅取得现存信息的有用部分的方法。</w:t>
      </w:r>
    </w:p>
    <w:p>
      <w:pPr>
        <w:ind w:left="1059"/>
        <w:spacing w:before="1" w:line="217"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30"/>
        </w:rPr>
        <w:t xml:space="preserve"> </w:t>
      </w:r>
      <w:r>
        <w:rPr>
          <w:rFonts w:ascii="SimSun" w:hAnsi="SimSun" w:eastAsia="SimSun" w:cs="SimSun"/>
          <w:sz w:val="17"/>
          <w:szCs w:val="17"/>
          <w:spacing w:val="-10"/>
        </w:rPr>
        <w:t>使用略读或扫描方式来代替仔细与周全的阅读方式。</w:t>
      </w:r>
    </w:p>
    <w:p>
      <w:pPr>
        <w:ind w:left="1059"/>
        <w:spacing w:before="40" w:line="230" w:lineRule="exact"/>
        <w:rPr>
          <w:rFonts w:ascii="SimSun" w:hAnsi="SimSun" w:eastAsia="SimSun" w:cs="SimSun"/>
          <w:sz w:val="17"/>
          <w:szCs w:val="17"/>
        </w:rPr>
      </w:pPr>
      <w:r>
        <w:rPr>
          <w:rFonts w:ascii="SimSun" w:hAnsi="SimSun" w:eastAsia="SimSun" w:cs="SimSun"/>
          <w:sz w:val="17"/>
          <w:szCs w:val="17"/>
          <w:spacing w:val="-10"/>
          <w:position w:val="4"/>
        </w:rPr>
        <w:t>③</w:t>
      </w:r>
      <w:r>
        <w:rPr>
          <w:rFonts w:ascii="SimSun" w:hAnsi="SimSun" w:eastAsia="SimSun" w:cs="SimSun"/>
          <w:sz w:val="17"/>
          <w:szCs w:val="17"/>
          <w:spacing w:val="40"/>
          <w:position w:val="4"/>
        </w:rPr>
        <w:t xml:space="preserve"> </w:t>
      </w:r>
      <w:r>
        <w:rPr>
          <w:rFonts w:ascii="SimSun" w:hAnsi="SimSun" w:eastAsia="SimSun" w:cs="SimSun"/>
          <w:sz w:val="17"/>
          <w:szCs w:val="17"/>
          <w:spacing w:val="-10"/>
          <w:position w:val="4"/>
        </w:rPr>
        <w:t>除去多余枝节或仅在某一范围内选取信息的方法。</w:t>
      </w:r>
    </w:p>
    <w:p>
      <w:pPr>
        <w:ind w:left="1059"/>
        <w:spacing w:line="217" w:lineRule="auto"/>
        <w:rPr>
          <w:rFonts w:ascii="SimSun" w:hAnsi="SimSun" w:eastAsia="SimSun" w:cs="SimSun"/>
          <w:sz w:val="17"/>
          <w:szCs w:val="17"/>
        </w:rPr>
      </w:pPr>
      <w:r>
        <w:rPr>
          <w:rFonts w:ascii="SimSun" w:hAnsi="SimSun" w:eastAsia="SimSun" w:cs="SimSun"/>
          <w:sz w:val="17"/>
          <w:szCs w:val="17"/>
          <w:spacing w:val="-10"/>
        </w:rPr>
        <w:t>④</w:t>
      </w:r>
      <w:r>
        <w:rPr>
          <w:rFonts w:ascii="SimSun" w:hAnsi="SimSun" w:eastAsia="SimSun" w:cs="SimSun"/>
          <w:sz w:val="17"/>
          <w:szCs w:val="17"/>
          <w:spacing w:val="29"/>
        </w:rPr>
        <w:t xml:space="preserve"> </w:t>
      </w:r>
      <w:r>
        <w:rPr>
          <w:rFonts w:ascii="SimSun" w:hAnsi="SimSun" w:eastAsia="SimSun" w:cs="SimSun"/>
          <w:sz w:val="17"/>
          <w:szCs w:val="17"/>
          <w:spacing w:val="-10"/>
        </w:rPr>
        <w:t>专心处理某类信息而忽略其他相关信息的方法。</w:t>
      </w:r>
    </w:p>
    <w:p>
      <w:pPr>
        <w:spacing w:line="217" w:lineRule="auto"/>
        <w:sectPr>
          <w:pgSz w:w="9620" w:h="14350"/>
          <w:pgMar w:top="221" w:right="547" w:bottom="400" w:left="300" w:header="0" w:footer="0" w:gutter="0"/>
        </w:sectPr>
        <w:rPr>
          <w:rFonts w:ascii="SimSun" w:hAnsi="SimSun" w:eastAsia="SimSun" w:cs="SimSun"/>
          <w:sz w:val="17"/>
          <w:szCs w:val="17"/>
        </w:rPr>
      </w:pPr>
    </w:p>
    <w:p>
      <w:pPr>
        <w:ind w:left="4539"/>
        <w:spacing w:before="124" w:line="12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nmm</w:t>
      </w:r>
    </w:p>
    <w:p>
      <w:pPr>
        <w:pStyle w:val="BodyText"/>
        <w:spacing w:line="14" w:lineRule="auto"/>
        <w:rPr>
          <w:sz w:val="2"/>
        </w:rPr>
      </w:pPr>
      <w:r>
        <w:rPr>
          <w:sz w:val="2"/>
          <w:szCs w:val="2"/>
        </w:rPr>
        <w:br w:type="column"/>
      </w:r>
    </w:p>
    <w:p>
      <w:pPr>
        <w:spacing w:before="41" w:line="184" w:lineRule="auto"/>
        <w:jc w:val="right"/>
        <w:rPr>
          <w:rFonts w:ascii="Times New Roman" w:hAnsi="Times New Roman" w:eastAsia="Times New Roman" w:cs="Times New Roman"/>
          <w:sz w:val="21"/>
          <w:szCs w:val="21"/>
        </w:rPr>
      </w:pPr>
      <w:r>
        <w:rPr>
          <w:rFonts w:ascii="SimSun" w:hAnsi="SimSun" w:eastAsia="SimSun" w:cs="SimSun"/>
          <w:sz w:val="21"/>
          <w:szCs w:val="21"/>
          <w:spacing w:val="-9"/>
        </w:rPr>
        <w:t>第三节  消费者权益     12</w:t>
      </w:r>
      <w:r>
        <w:rPr>
          <w:rFonts w:ascii="Times New Roman" w:hAnsi="Times New Roman" w:eastAsia="Times New Roman" w:cs="Times New Roman"/>
          <w:sz w:val="21"/>
          <w:szCs w:val="21"/>
          <w:spacing w:val="-9"/>
        </w:rPr>
        <w:t>9</w:t>
      </w:r>
    </w:p>
    <w:p>
      <w:pPr>
        <w:spacing w:line="184" w:lineRule="auto"/>
        <w:sectPr>
          <w:pgSz w:w="9600" w:h="14320"/>
          <w:pgMar w:top="436" w:right="303" w:bottom="400" w:left="510" w:header="0" w:footer="0" w:gutter="0"/>
          <w:cols w:equalWidth="0" w:num="2">
            <w:col w:w="6110" w:space="100"/>
            <w:col w:w="2577" w:space="0"/>
          </w:cols>
        </w:sectPr>
        <w:rPr>
          <w:rFonts w:ascii="Times New Roman" w:hAnsi="Times New Roman" w:eastAsia="Times New Roman" w:cs="Times New Roman"/>
          <w:sz w:val="21"/>
          <w:szCs w:val="21"/>
        </w:rPr>
      </w:pPr>
    </w:p>
    <w:p>
      <w:pPr>
        <w:pStyle w:val="BodyText"/>
        <w:spacing w:line="296" w:lineRule="auto"/>
        <w:rPr/>
      </w:pPr>
      <w:r/>
    </w:p>
    <w:p>
      <w:pPr>
        <w:pStyle w:val="BodyText"/>
        <w:spacing w:line="297" w:lineRule="auto"/>
        <w:rPr/>
      </w:pPr>
      <w:r/>
    </w:p>
    <w:p>
      <w:pPr>
        <w:ind w:left="412"/>
        <w:spacing w:before="68" w:line="221"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6"/>
        </w:rPr>
        <w:t xml:space="preserve"> </w:t>
      </w:r>
      <w:r>
        <w:rPr>
          <w:rFonts w:ascii="SimHei" w:hAnsi="SimHei" w:eastAsia="SimHei" w:cs="SimHei"/>
          <w:sz w:val="21"/>
          <w:szCs w:val="21"/>
          <w:b/>
          <w:bCs/>
          <w:spacing w:val="-6"/>
        </w:rPr>
        <w:t>个性化服务提升消费者福利</w:t>
      </w:r>
    </w:p>
    <w:p>
      <w:pPr>
        <w:ind w:right="751" w:firstLine="409"/>
        <w:spacing w:before="68" w:line="287" w:lineRule="auto"/>
        <w:jc w:val="both"/>
        <w:rPr>
          <w:rFonts w:ascii="SimSun" w:hAnsi="SimSun" w:eastAsia="SimSun" w:cs="SimSun"/>
          <w:sz w:val="21"/>
          <w:szCs w:val="21"/>
        </w:rPr>
      </w:pPr>
      <w:r>
        <w:rPr>
          <w:rFonts w:ascii="SimSun" w:hAnsi="SimSun" w:eastAsia="SimSun" w:cs="SimSun"/>
          <w:sz w:val="21"/>
          <w:szCs w:val="21"/>
          <w:spacing w:val="5"/>
        </w:rPr>
        <w:t>在数字贸易平台上，不论是手机</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还是网页上，各式各样的个性化推荐随处可</w:t>
      </w:r>
      <w:r>
        <w:rPr>
          <w:rFonts w:ascii="SimSun" w:hAnsi="SimSun" w:eastAsia="SimSun" w:cs="SimSun"/>
          <w:sz w:val="21"/>
          <w:szCs w:val="21"/>
          <w:spacing w:val="7"/>
        </w:rPr>
        <w:t xml:space="preserve">  </w:t>
      </w:r>
      <w:r>
        <w:rPr>
          <w:rFonts w:ascii="SimSun" w:hAnsi="SimSun" w:eastAsia="SimSun" w:cs="SimSun"/>
          <w:sz w:val="21"/>
          <w:szCs w:val="21"/>
          <w:spacing w:val="-1"/>
        </w:rPr>
        <w:t>见。平台通过消费者的浏览、点击和购买记录，结合当下的流行趋势，将消费</w:t>
      </w:r>
      <w:r>
        <w:rPr>
          <w:rFonts w:ascii="SimSun" w:hAnsi="SimSun" w:eastAsia="SimSun" w:cs="SimSun"/>
          <w:sz w:val="21"/>
          <w:szCs w:val="21"/>
          <w:spacing w:val="-2"/>
        </w:rPr>
        <w:t>者可能感</w:t>
      </w:r>
      <w:r>
        <w:rPr>
          <w:rFonts w:ascii="SimSun" w:hAnsi="SimSun" w:eastAsia="SimSun" w:cs="SimSun"/>
          <w:sz w:val="21"/>
          <w:szCs w:val="21"/>
        </w:rPr>
        <w:t xml:space="preserve">  </w:t>
      </w:r>
      <w:r>
        <w:rPr>
          <w:rFonts w:ascii="SimSun" w:hAnsi="SimSun" w:eastAsia="SimSun" w:cs="SimSun"/>
          <w:sz w:val="21"/>
          <w:szCs w:val="21"/>
        </w:rPr>
        <w:t>兴趣和购买的商品呈现在消费者容易看到的位置。个性</w:t>
      </w:r>
      <w:r>
        <w:rPr>
          <w:rFonts w:ascii="SimSun" w:hAnsi="SimSun" w:eastAsia="SimSun" w:cs="SimSun"/>
          <w:sz w:val="21"/>
          <w:szCs w:val="21"/>
          <w:spacing w:val="-1"/>
        </w:rPr>
        <w:t>化推荐等服务背后的逻辑通过设</w:t>
      </w:r>
      <w:r>
        <w:rPr>
          <w:rFonts w:ascii="SimSun" w:hAnsi="SimSun" w:eastAsia="SimSun" w:cs="SimSun"/>
          <w:sz w:val="21"/>
          <w:szCs w:val="21"/>
        </w:rPr>
        <w:t xml:space="preserve"> </w:t>
      </w:r>
      <w:r>
        <w:rPr>
          <w:rFonts w:ascii="SimSun" w:hAnsi="SimSun" w:eastAsia="SimSun" w:cs="SimSun"/>
          <w:sz w:val="21"/>
          <w:szCs w:val="21"/>
          <w:spacing w:val="1"/>
        </w:rPr>
        <w:t>定好的算法完成，其目的是发掘潜在地交易机会、增加消费者黏性。对于消费者来说，</w:t>
      </w:r>
      <w:r>
        <w:rPr>
          <w:rFonts w:ascii="SimSun" w:hAnsi="SimSun" w:eastAsia="SimSun" w:cs="SimSun"/>
          <w:sz w:val="21"/>
          <w:szCs w:val="21"/>
          <w:spacing w:val="15"/>
        </w:rPr>
        <w:t xml:space="preserve"> </w:t>
      </w:r>
      <w:r>
        <w:rPr>
          <w:rFonts w:ascii="SimSun" w:hAnsi="SimSun" w:eastAsia="SimSun" w:cs="SimSun"/>
          <w:sz w:val="21"/>
          <w:szCs w:val="21"/>
          <w:spacing w:val="-2"/>
        </w:rPr>
        <w:t>推荐算法可以减少其搜索的成本，提高购物</w:t>
      </w:r>
      <w:r>
        <w:rPr>
          <w:rFonts w:ascii="SimSun" w:hAnsi="SimSun" w:eastAsia="SimSun" w:cs="SimSun"/>
          <w:sz w:val="21"/>
          <w:szCs w:val="21"/>
          <w:spacing w:val="-3"/>
        </w:rPr>
        <w:t>效率，增加消费者的福利。</w:t>
      </w:r>
    </w:p>
    <w:p>
      <w:pPr>
        <w:pStyle w:val="BodyText"/>
        <w:spacing w:line="378" w:lineRule="auto"/>
        <w:rPr/>
      </w:pPr>
      <w:r/>
    </w:p>
    <w:p>
      <w:pPr>
        <w:ind w:left="112"/>
        <w:spacing w:before="69" w:line="219" w:lineRule="auto"/>
        <w:rPr>
          <w:rFonts w:ascii="SimSun" w:hAnsi="SimSun" w:eastAsia="SimSun" w:cs="SimSun"/>
          <w:sz w:val="21"/>
          <w:szCs w:val="21"/>
        </w:rPr>
      </w:pPr>
      <w:r>
        <w:rPr>
          <w:rFonts w:ascii="SimSun" w:hAnsi="SimSun" w:eastAsia="SimSun" w:cs="SimSun"/>
          <w:sz w:val="21"/>
          <w:szCs w:val="21"/>
          <w:b/>
          <w:bCs/>
          <w:spacing w:val="11"/>
        </w:rPr>
        <w:t>(二)数字贸易对消费者福利的不利影响</w:t>
      </w:r>
    </w:p>
    <w:p>
      <w:pPr>
        <w:ind w:left="412"/>
        <w:spacing w:before="89" w:line="222" w:lineRule="auto"/>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49"/>
        </w:rPr>
        <w:t xml:space="preserve"> </w:t>
      </w:r>
      <w:r>
        <w:rPr>
          <w:rFonts w:ascii="SimHei" w:hAnsi="SimHei" w:eastAsia="SimHei" w:cs="SimHei"/>
          <w:sz w:val="21"/>
          <w:szCs w:val="21"/>
          <w:b/>
          <w:bCs/>
          <w:spacing w:val="-4"/>
        </w:rPr>
        <w:t>企业滥用市场支配地位降低消费者福利</w:t>
      </w:r>
    </w:p>
    <w:p>
      <w:pPr>
        <w:ind w:right="827" w:firstLine="409"/>
        <w:spacing w:before="103" w:line="285" w:lineRule="auto"/>
        <w:jc w:val="both"/>
        <w:rPr>
          <w:rFonts w:ascii="SimSun" w:hAnsi="SimSun" w:eastAsia="SimSun" w:cs="SimSun"/>
          <w:sz w:val="21"/>
          <w:szCs w:val="21"/>
        </w:rPr>
      </w:pPr>
      <w:r>
        <w:rPr>
          <w:rFonts w:ascii="SimSun" w:hAnsi="SimSun" w:eastAsia="SimSun" w:cs="SimSun"/>
          <w:sz w:val="21"/>
          <w:szCs w:val="21"/>
          <w:spacing w:val="-1"/>
        </w:rPr>
        <w:t>当企业在某一市场中具有市场支配地位，可能利用其支配地位在超出公平合理的范</w:t>
      </w:r>
      <w:r>
        <w:rPr>
          <w:rFonts w:ascii="SimSun" w:hAnsi="SimSun" w:eastAsia="SimSun" w:cs="SimSun"/>
          <w:sz w:val="21"/>
          <w:szCs w:val="21"/>
          <w:spacing w:val="13"/>
        </w:rPr>
        <w:t xml:space="preserve"> </w:t>
      </w:r>
      <w:r>
        <w:rPr>
          <w:rFonts w:ascii="SimSun" w:hAnsi="SimSun" w:eastAsia="SimSun" w:cs="SimSun"/>
          <w:sz w:val="21"/>
          <w:szCs w:val="21"/>
          <w:spacing w:val="-1"/>
        </w:rPr>
        <w:t>围之外收集消费者的数据，并获取过高利润达到剥削的效果。消费者福利包含消费者的</w:t>
      </w:r>
      <w:r>
        <w:rPr>
          <w:rFonts w:ascii="SimSun" w:hAnsi="SimSun" w:eastAsia="SimSun" w:cs="SimSun"/>
          <w:sz w:val="21"/>
          <w:szCs w:val="21"/>
          <w:spacing w:val="9"/>
        </w:rPr>
        <w:t xml:space="preserve"> </w:t>
      </w:r>
      <w:r>
        <w:rPr>
          <w:rFonts w:ascii="SimSun" w:hAnsi="SimSun" w:eastAsia="SimSun" w:cs="SimSun"/>
          <w:sz w:val="21"/>
          <w:szCs w:val="21"/>
          <w:spacing w:val="-1"/>
        </w:rPr>
        <w:t>隐私利益，企业强制或过度的收集行为侵犯了消费者隐私，降低了消费者福利。在数字</w:t>
      </w:r>
      <w:r>
        <w:rPr>
          <w:rFonts w:ascii="SimSun" w:hAnsi="SimSun" w:eastAsia="SimSun" w:cs="SimSun"/>
          <w:sz w:val="21"/>
          <w:szCs w:val="21"/>
          <w:spacing w:val="15"/>
        </w:rPr>
        <w:t xml:space="preserve"> </w:t>
      </w:r>
      <w:r>
        <w:rPr>
          <w:rFonts w:ascii="SimSun" w:hAnsi="SimSun" w:eastAsia="SimSun" w:cs="SimSun"/>
          <w:sz w:val="21"/>
          <w:szCs w:val="21"/>
          <w:spacing w:val="-1"/>
        </w:rPr>
        <w:t>贸易中，部分企业占据市场份额较大，在消费者使用其手机客户端时，无意</w:t>
      </w:r>
      <w:r>
        <w:rPr>
          <w:rFonts w:ascii="SimSun" w:hAnsi="SimSun" w:eastAsia="SimSun" w:cs="SimSun"/>
          <w:sz w:val="21"/>
          <w:szCs w:val="21"/>
          <w:spacing w:val="-2"/>
        </w:rPr>
        <w:t>中或被动接</w:t>
      </w:r>
      <w:r>
        <w:rPr>
          <w:rFonts w:ascii="SimSun" w:hAnsi="SimSun" w:eastAsia="SimSun" w:cs="SimSun"/>
          <w:sz w:val="21"/>
          <w:szCs w:val="21"/>
        </w:rPr>
        <w:t xml:space="preserve"> </w:t>
      </w:r>
      <w:r>
        <w:rPr>
          <w:rFonts w:ascii="SimSun" w:hAnsi="SimSun" w:eastAsia="SimSun" w:cs="SimSun"/>
          <w:sz w:val="21"/>
          <w:szCs w:val="21"/>
          <w:spacing w:val="-1"/>
        </w:rPr>
        <w:t>受其数据采集行为，导致个人隐私信息泄露。可见强制和过度收集数据的实质是具有市</w:t>
      </w:r>
      <w:r>
        <w:rPr>
          <w:rFonts w:ascii="SimSun" w:hAnsi="SimSun" w:eastAsia="SimSun" w:cs="SimSun"/>
          <w:sz w:val="21"/>
          <w:szCs w:val="21"/>
        </w:rPr>
        <w:t xml:space="preserve"> </w:t>
      </w:r>
      <w:r>
        <w:rPr>
          <w:rFonts w:ascii="SimSun" w:hAnsi="SimSun" w:eastAsia="SimSun" w:cs="SimSun"/>
          <w:sz w:val="21"/>
          <w:szCs w:val="21"/>
          <w:spacing w:val="-3"/>
        </w:rPr>
        <w:t>场地位的经营者利用其市场支配地位实施的非价格剥削行为。</w:t>
      </w:r>
    </w:p>
    <w:p>
      <w:pPr>
        <w:ind w:right="827" w:firstLine="409"/>
        <w:spacing w:before="83" w:line="276" w:lineRule="auto"/>
        <w:jc w:val="both"/>
        <w:rPr>
          <w:rFonts w:ascii="SimSun" w:hAnsi="SimSun" w:eastAsia="SimSun" w:cs="SimSun"/>
          <w:sz w:val="21"/>
          <w:szCs w:val="21"/>
        </w:rPr>
      </w:pPr>
      <w:r>
        <w:rPr>
          <w:rFonts w:ascii="SimSun" w:hAnsi="SimSun" w:eastAsia="SimSun" w:cs="SimSun"/>
          <w:sz w:val="21"/>
          <w:szCs w:val="21"/>
          <w:spacing w:val="-1"/>
        </w:rPr>
        <w:t>当企业利用其在某一市场中的支配地位获得稀缺数据</w:t>
      </w:r>
      <w:r>
        <w:rPr>
          <w:rFonts w:ascii="SimSun" w:hAnsi="SimSun" w:eastAsia="SimSun" w:cs="SimSun"/>
          <w:sz w:val="21"/>
          <w:szCs w:val="21"/>
          <w:spacing w:val="-2"/>
        </w:rPr>
        <w:t>并加以使用和开发，同时由于</w:t>
      </w:r>
      <w:r>
        <w:rPr>
          <w:rFonts w:ascii="SimSun" w:hAnsi="SimSun" w:eastAsia="SimSun" w:cs="SimSun"/>
          <w:sz w:val="21"/>
          <w:szCs w:val="21"/>
        </w:rPr>
        <w:t xml:space="preserve"> </w:t>
      </w:r>
      <w:r>
        <w:rPr>
          <w:rFonts w:ascii="SimSun" w:hAnsi="SimSun" w:eastAsia="SimSun" w:cs="SimSun"/>
          <w:sz w:val="21"/>
          <w:szCs w:val="21"/>
          <w:spacing w:val="4"/>
        </w:rPr>
        <w:t>数据使用或转移的边际成本极低，企业在相邻市场通过数据获取市场支配地位以及排</w:t>
      </w:r>
      <w:r>
        <w:rPr>
          <w:rFonts w:ascii="SimSun" w:hAnsi="SimSun" w:eastAsia="SimSun" w:cs="SimSun"/>
          <w:sz w:val="21"/>
          <w:szCs w:val="21"/>
          <w:spacing w:val="18"/>
        </w:rPr>
        <w:t xml:space="preserve"> </w:t>
      </w:r>
      <w:r>
        <w:rPr>
          <w:rFonts w:ascii="SimSun" w:hAnsi="SimSun" w:eastAsia="SimSun" w:cs="SimSun"/>
          <w:sz w:val="21"/>
          <w:szCs w:val="21"/>
          <w:spacing w:val="-1"/>
        </w:rPr>
        <w:t>除、限制竞争的效果。例如，某一企业在其垄断市场中拥有独家消费者数据，通过加工</w:t>
      </w:r>
      <w:r>
        <w:rPr>
          <w:rFonts w:ascii="SimSun" w:hAnsi="SimSun" w:eastAsia="SimSun" w:cs="SimSun"/>
          <w:sz w:val="21"/>
          <w:szCs w:val="21"/>
          <w:spacing w:val="16"/>
        </w:rPr>
        <w:t xml:space="preserve"> </w:t>
      </w:r>
      <w:r>
        <w:rPr>
          <w:rFonts w:ascii="SimSun" w:hAnsi="SimSun" w:eastAsia="SimSun" w:cs="SimSun"/>
          <w:sz w:val="21"/>
          <w:szCs w:val="21"/>
          <w:spacing w:val="-1"/>
        </w:rPr>
        <w:t>整理使得该企业在数据市场中也具有垄断地位。可见数字贸易中倾向通过数据</w:t>
      </w:r>
      <w:r>
        <w:rPr>
          <w:rFonts w:ascii="SimSun" w:hAnsi="SimSun" w:eastAsia="SimSun" w:cs="SimSun"/>
          <w:sz w:val="21"/>
          <w:szCs w:val="21"/>
          <w:spacing w:val="-2"/>
        </w:rPr>
        <w:t>的垄断优</w:t>
      </w:r>
      <w:r>
        <w:rPr>
          <w:rFonts w:ascii="SimSun" w:hAnsi="SimSun" w:eastAsia="SimSun" w:cs="SimSun"/>
          <w:sz w:val="21"/>
          <w:szCs w:val="21"/>
        </w:rPr>
        <w:t xml:space="preserve"> </w:t>
      </w:r>
      <w:r>
        <w:rPr>
          <w:rFonts w:ascii="SimSun" w:hAnsi="SimSun" w:eastAsia="SimSun" w:cs="SimSun"/>
          <w:sz w:val="21"/>
          <w:szCs w:val="21"/>
          <w:spacing w:val="-2"/>
        </w:rPr>
        <w:t>势获取在其他市场中的支配地位，进而降低消费者福利。</w:t>
      </w:r>
    </w:p>
    <w:p>
      <w:pPr>
        <w:ind w:right="826" w:firstLine="409"/>
        <w:spacing w:before="143" w:line="278" w:lineRule="auto"/>
        <w:jc w:val="both"/>
        <w:rPr>
          <w:rFonts w:ascii="SimSun" w:hAnsi="SimSun" w:eastAsia="SimSun" w:cs="SimSun"/>
          <w:sz w:val="21"/>
          <w:szCs w:val="21"/>
        </w:rPr>
      </w:pPr>
      <w:r>
        <w:rPr>
          <w:rFonts w:ascii="SimSun" w:hAnsi="SimSun" w:eastAsia="SimSun" w:cs="SimSun"/>
          <w:sz w:val="21"/>
          <w:szCs w:val="21"/>
        </w:rPr>
        <w:t>数字贸易中企业运行离不开数据，并且是重要的生产要素</w:t>
      </w:r>
      <w:r>
        <w:rPr>
          <w:rFonts w:ascii="SimSun" w:hAnsi="SimSun" w:eastAsia="SimSun" w:cs="SimSun"/>
          <w:sz w:val="21"/>
          <w:szCs w:val="21"/>
          <w:spacing w:val="-1"/>
        </w:rPr>
        <w:t>，数字经济的外部性和锁</w:t>
      </w:r>
      <w:r>
        <w:rPr>
          <w:rFonts w:ascii="SimSun" w:hAnsi="SimSun" w:eastAsia="SimSun" w:cs="SimSun"/>
          <w:sz w:val="21"/>
          <w:szCs w:val="21"/>
        </w:rPr>
        <w:t xml:space="preserve"> </w:t>
      </w:r>
      <w:r>
        <w:rPr>
          <w:rFonts w:ascii="SimSun" w:hAnsi="SimSun" w:eastAsia="SimSun" w:cs="SimSun"/>
          <w:sz w:val="21"/>
          <w:szCs w:val="21"/>
          <w:spacing w:val="-1"/>
        </w:rPr>
        <w:t>定效应，独有的数据资源形成了其他企业进入市场的壁垒。所以拒绝提供数据使</w:t>
      </w:r>
      <w:r>
        <w:rPr>
          <w:rFonts w:ascii="SimSun" w:hAnsi="SimSun" w:eastAsia="SimSun" w:cs="SimSun"/>
          <w:sz w:val="21"/>
          <w:szCs w:val="21"/>
          <w:spacing w:val="-2"/>
        </w:rPr>
        <w:t>得具有</w:t>
      </w:r>
      <w:r>
        <w:rPr>
          <w:rFonts w:ascii="SimSun" w:hAnsi="SimSun" w:eastAsia="SimSun" w:cs="SimSun"/>
          <w:sz w:val="21"/>
          <w:szCs w:val="21"/>
        </w:rPr>
        <w:t xml:space="preserve"> </w:t>
      </w:r>
      <w:r>
        <w:rPr>
          <w:rFonts w:ascii="SimSun" w:hAnsi="SimSun" w:eastAsia="SimSun" w:cs="SimSun"/>
          <w:sz w:val="21"/>
          <w:szCs w:val="21"/>
          <w:spacing w:val="-1"/>
        </w:rPr>
        <w:t>市场支配地位的企业可以排除、限制竞争的作用，进而降低消费者福利。如</w:t>
      </w:r>
      <w:r>
        <w:rPr>
          <w:rFonts w:ascii="SimSun" w:hAnsi="SimSun" w:eastAsia="SimSun" w:cs="SimSun"/>
          <w:sz w:val="21"/>
          <w:szCs w:val="21"/>
          <w:spacing w:val="-2"/>
        </w:rPr>
        <w:t>果数据不可</w:t>
      </w:r>
      <w:r>
        <w:rPr>
          <w:rFonts w:ascii="SimSun" w:hAnsi="SimSun" w:eastAsia="SimSun" w:cs="SimSun"/>
          <w:sz w:val="21"/>
          <w:szCs w:val="21"/>
        </w:rPr>
        <w:t xml:space="preserve"> </w:t>
      </w:r>
      <w:r>
        <w:rPr>
          <w:rFonts w:ascii="SimSun" w:hAnsi="SimSun" w:eastAsia="SimSun" w:cs="SimSun"/>
          <w:sz w:val="21"/>
          <w:szCs w:val="21"/>
          <w:spacing w:val="-1"/>
        </w:rPr>
        <w:t>复制且是竞争的必要条件，同时没有合理的不开放理由，那么数字贸易企业</w:t>
      </w:r>
      <w:r>
        <w:rPr>
          <w:rFonts w:ascii="SimSun" w:hAnsi="SimSun" w:eastAsia="SimSun" w:cs="SimSun"/>
          <w:sz w:val="21"/>
          <w:szCs w:val="21"/>
          <w:spacing w:val="-2"/>
        </w:rPr>
        <w:t>拒绝提供数</w:t>
      </w:r>
      <w:r>
        <w:rPr>
          <w:rFonts w:ascii="SimSun" w:hAnsi="SimSun" w:eastAsia="SimSun" w:cs="SimSun"/>
          <w:sz w:val="21"/>
          <w:szCs w:val="21"/>
        </w:rPr>
        <w:t xml:space="preserve"> </w:t>
      </w:r>
      <w:r>
        <w:rPr>
          <w:rFonts w:ascii="SimSun" w:hAnsi="SimSun" w:eastAsia="SimSun" w:cs="SimSun"/>
          <w:sz w:val="21"/>
          <w:szCs w:val="21"/>
          <w:spacing w:val="3"/>
        </w:rPr>
        <w:t>据会限制商品和服务的创新，对社会技术进步产生消极作用，限</w:t>
      </w:r>
      <w:r>
        <w:rPr>
          <w:rFonts w:ascii="SimSun" w:hAnsi="SimSun" w:eastAsia="SimSun" w:cs="SimSun"/>
          <w:sz w:val="21"/>
          <w:szCs w:val="21"/>
          <w:spacing w:val="2"/>
        </w:rPr>
        <w:t>制了消费者的选择权 </w:t>
      </w:r>
      <w:r>
        <w:rPr>
          <w:rFonts w:ascii="SimSun" w:hAnsi="SimSun" w:eastAsia="SimSun" w:cs="SimSun"/>
          <w:sz w:val="21"/>
          <w:szCs w:val="21"/>
          <w:spacing w:val="-6"/>
        </w:rPr>
        <w:t>降低了消费者福利。</w:t>
      </w:r>
    </w:p>
    <w:p>
      <w:pPr>
        <w:ind w:firstLine="69"/>
        <w:spacing w:before="202" w:line="1720" w:lineRule="exact"/>
        <w:rPr/>
      </w:pPr>
      <w:r>
        <w:rPr>
          <w:position w:val="-34"/>
        </w:rPr>
        <w:drawing>
          <wp:inline distT="0" distB="0" distL="0" distR="0">
            <wp:extent cx="4933919" cy="1092184"/>
            <wp:effectExtent l="0" t="0" r="0" b="0"/>
            <wp:docPr id="76" name="IM 76"/>
            <wp:cNvGraphicFramePr/>
            <a:graphic>
              <a:graphicData uri="http://schemas.openxmlformats.org/drawingml/2006/picture">
                <pic:pic>
                  <pic:nvPicPr>
                    <pic:cNvPr id="76" name="IM 76"/>
                    <pic:cNvPicPr/>
                  </pic:nvPicPr>
                  <pic:blipFill>
                    <a:blip r:embed="rId74"/>
                    <a:stretch>
                      <a:fillRect/>
                    </a:stretch>
                  </pic:blipFill>
                  <pic:spPr>
                    <a:xfrm rot="0">
                      <a:off x="0" y="0"/>
                      <a:ext cx="4933919" cy="1092184"/>
                    </a:xfrm>
                    <a:prstGeom prst="rect">
                      <a:avLst/>
                    </a:prstGeom>
                  </pic:spPr>
                </pic:pic>
              </a:graphicData>
            </a:graphic>
          </wp:inline>
        </w:drawing>
      </w:r>
    </w:p>
    <w:p>
      <w:pPr>
        <w:ind w:left="412"/>
        <w:spacing w:before="224" w:line="222" w:lineRule="auto"/>
        <w:outlineLvl w:val="6"/>
        <w:rPr>
          <w:rFonts w:ascii="SimHei" w:hAnsi="SimHei" w:eastAsia="SimHei" w:cs="SimHei"/>
          <w:sz w:val="21"/>
          <w:szCs w:val="21"/>
        </w:rPr>
      </w:pPr>
      <w:r>
        <w:rPr>
          <w:rFonts w:ascii="SimHei" w:hAnsi="SimHei" w:eastAsia="SimHei" w:cs="SimHei"/>
          <w:sz w:val="21"/>
          <w:szCs w:val="21"/>
          <w:b/>
          <w:bCs/>
          <w:spacing w:val="-2"/>
        </w:rPr>
        <w:t>2.企业算法定价歧视降低消费者福利</w:t>
      </w:r>
    </w:p>
    <w:p>
      <w:pPr>
        <w:ind w:right="826" w:firstLine="409"/>
        <w:spacing w:before="93" w:line="260" w:lineRule="auto"/>
        <w:jc w:val="both"/>
        <w:rPr>
          <w:rFonts w:ascii="SimSun" w:hAnsi="SimSun" w:eastAsia="SimSun" w:cs="SimSun"/>
          <w:sz w:val="21"/>
          <w:szCs w:val="21"/>
        </w:rPr>
      </w:pPr>
      <w:r>
        <w:rPr>
          <w:rFonts w:ascii="SimSun" w:hAnsi="SimSun" w:eastAsia="SimSun" w:cs="SimSun"/>
          <w:sz w:val="21"/>
          <w:szCs w:val="21"/>
        </w:rPr>
        <w:t>算法是数字贸易企业对数据进行处理、分析和使用的重要</w:t>
      </w:r>
      <w:r>
        <w:rPr>
          <w:rFonts w:ascii="SimSun" w:hAnsi="SimSun" w:eastAsia="SimSun" w:cs="SimSun"/>
          <w:sz w:val="21"/>
          <w:szCs w:val="21"/>
          <w:spacing w:val="-1"/>
        </w:rPr>
        <w:t>方式，作为企业生产的要</w:t>
      </w:r>
      <w:r>
        <w:rPr>
          <w:rFonts w:ascii="SimSun" w:hAnsi="SimSun" w:eastAsia="SimSun" w:cs="SimSun"/>
          <w:sz w:val="21"/>
          <w:szCs w:val="21"/>
        </w:rPr>
        <w:t xml:space="preserve"> </w:t>
      </w:r>
      <w:r>
        <w:rPr>
          <w:rFonts w:ascii="SimSun" w:hAnsi="SimSun" w:eastAsia="SimSun" w:cs="SimSun"/>
          <w:sz w:val="21"/>
          <w:szCs w:val="21"/>
          <w:spacing w:val="-1"/>
        </w:rPr>
        <w:t>素之一，具有高度复杂性和一定的反竞争效果。随着企业对消费者数据的掌握</w:t>
      </w:r>
      <w:r>
        <w:rPr>
          <w:rFonts w:ascii="SimSun" w:hAnsi="SimSun" w:eastAsia="SimSun" w:cs="SimSun"/>
          <w:sz w:val="21"/>
          <w:szCs w:val="21"/>
          <w:spacing w:val="-2"/>
        </w:rPr>
        <w:t>能力的提</w:t>
      </w:r>
      <w:r>
        <w:rPr>
          <w:rFonts w:ascii="SimSun" w:hAnsi="SimSun" w:eastAsia="SimSun" w:cs="SimSun"/>
          <w:sz w:val="21"/>
          <w:szCs w:val="21"/>
        </w:rPr>
        <w:t xml:space="preserve"> </w:t>
      </w:r>
      <w:r>
        <w:rPr>
          <w:rFonts w:ascii="SimSun" w:hAnsi="SimSun" w:eastAsia="SimSun" w:cs="SimSun"/>
          <w:sz w:val="21"/>
          <w:szCs w:val="21"/>
          <w:spacing w:val="-1"/>
        </w:rPr>
        <w:t>升，使其可以依据每个消费者的支付能力，设定个性化的价格以达到充分攫取消费者剩</w:t>
      </w:r>
    </w:p>
    <w:p>
      <w:pPr>
        <w:spacing w:line="260" w:lineRule="auto"/>
        <w:sectPr>
          <w:type w:val="continuous"/>
          <w:pgSz w:w="9600" w:h="14320"/>
          <w:pgMar w:top="436" w:right="303" w:bottom="400" w:left="510" w:header="0" w:footer="0" w:gutter="0"/>
          <w:cols w:equalWidth="0" w:num="1">
            <w:col w:w="8787" w:space="0"/>
          </w:cols>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9"/>
        </w:rPr>
        <w:t>130</w:t>
      </w:r>
      <w:r>
        <w:rPr>
          <w:rFonts w:ascii="SimSun" w:hAnsi="SimSun" w:eastAsia="SimSun" w:cs="SimSun"/>
          <w:sz w:val="21"/>
          <w:szCs w:val="21"/>
          <w:spacing w:val="17"/>
        </w:rPr>
        <w:t xml:space="preserve">    </w:t>
      </w:r>
      <w:r>
        <w:rPr>
          <w:rFonts w:ascii="SimSun" w:hAnsi="SimSun" w:eastAsia="SimSun" w:cs="SimSun"/>
          <w:sz w:val="21"/>
          <w:szCs w:val="21"/>
          <w:spacing w:val="-9"/>
        </w:rPr>
        <w:t>第八章  消费者行为与权益</w:t>
      </w:r>
    </w:p>
    <w:p>
      <w:pPr>
        <w:pStyle w:val="BodyText"/>
        <w:spacing w:line="280" w:lineRule="auto"/>
        <w:rPr/>
      </w:pPr>
      <w:r/>
    </w:p>
    <w:p>
      <w:pPr>
        <w:pStyle w:val="BodyText"/>
        <w:spacing w:line="280" w:lineRule="auto"/>
        <w:rPr/>
      </w:pPr>
      <w:r/>
    </w:p>
    <w:p>
      <w:pPr>
        <w:ind w:left="789" w:right="192"/>
        <w:spacing w:before="68" w:line="283" w:lineRule="auto"/>
        <w:jc w:val="both"/>
        <w:rPr>
          <w:rFonts w:ascii="SimSun" w:hAnsi="SimSun" w:eastAsia="SimSun" w:cs="SimSun"/>
          <w:sz w:val="21"/>
          <w:szCs w:val="21"/>
        </w:rPr>
      </w:pPr>
      <w:r>
        <w:rPr>
          <w:rFonts w:ascii="SimSun" w:hAnsi="SimSun" w:eastAsia="SimSun" w:cs="SimSun"/>
          <w:sz w:val="21"/>
          <w:szCs w:val="21"/>
          <w:spacing w:val="-1"/>
        </w:rPr>
        <w:t>余的效果。价格歧视可能导致三种类型的结果：第一，</w:t>
      </w:r>
      <w:r>
        <w:rPr>
          <w:rFonts w:ascii="SimSun" w:hAnsi="SimSun" w:eastAsia="SimSun" w:cs="SimSun"/>
          <w:sz w:val="21"/>
          <w:szCs w:val="21"/>
          <w:spacing w:val="-2"/>
        </w:rPr>
        <w:t>直接剥削消费者福利；第二，通</w:t>
      </w:r>
      <w:r>
        <w:rPr>
          <w:rFonts w:ascii="SimSun" w:hAnsi="SimSun" w:eastAsia="SimSun" w:cs="SimSun"/>
          <w:sz w:val="21"/>
          <w:szCs w:val="21"/>
        </w:rPr>
        <w:t xml:space="preserve"> </w:t>
      </w:r>
      <w:r>
        <w:rPr>
          <w:rFonts w:ascii="SimSun" w:hAnsi="SimSun" w:eastAsia="SimSun" w:cs="SimSun"/>
          <w:sz w:val="21"/>
          <w:szCs w:val="21"/>
          <w:spacing w:val="5"/>
        </w:rPr>
        <w:t>过排除竞争者间接剥削消费者福利；第三，通过损害下</w:t>
      </w:r>
      <w:r>
        <w:rPr>
          <w:rFonts w:ascii="SimSun" w:hAnsi="SimSun" w:eastAsia="SimSun" w:cs="SimSun"/>
          <w:sz w:val="21"/>
          <w:szCs w:val="21"/>
          <w:spacing w:val="4"/>
        </w:rPr>
        <w:t>游企业利益间接剥削消费者福</w:t>
      </w:r>
      <w:r>
        <w:rPr>
          <w:rFonts w:ascii="SimSun" w:hAnsi="SimSun" w:eastAsia="SimSun" w:cs="SimSun"/>
          <w:sz w:val="21"/>
          <w:szCs w:val="21"/>
        </w:rPr>
        <w:t xml:space="preserve"> </w:t>
      </w:r>
      <w:r>
        <w:rPr>
          <w:rFonts w:ascii="SimSun" w:hAnsi="SimSun" w:eastAsia="SimSun" w:cs="SimSun"/>
          <w:sz w:val="21"/>
          <w:szCs w:val="21"/>
          <w:spacing w:val="-1"/>
        </w:rPr>
        <w:t>利。例如，谷歌利用其在搜索引擎市场的支配地位，通过算法将自己的服务排在搜索结</w:t>
      </w:r>
      <w:r>
        <w:rPr>
          <w:rFonts w:ascii="SimSun" w:hAnsi="SimSun" w:eastAsia="SimSun" w:cs="SimSun"/>
          <w:sz w:val="21"/>
          <w:szCs w:val="21"/>
        </w:rPr>
        <w:t xml:space="preserve"> </w:t>
      </w:r>
      <w:r>
        <w:rPr>
          <w:rFonts w:ascii="SimSun" w:hAnsi="SimSun" w:eastAsia="SimSun" w:cs="SimSun"/>
          <w:sz w:val="21"/>
          <w:szCs w:val="21"/>
          <w:spacing w:val="-1"/>
        </w:rPr>
        <w:t>果的靠前位置，抑制了竞争，限制了消费者的选择权。除了复杂性之外，数字</w:t>
      </w:r>
      <w:r>
        <w:rPr>
          <w:rFonts w:ascii="SimSun" w:hAnsi="SimSun" w:eastAsia="SimSun" w:cs="SimSun"/>
          <w:sz w:val="21"/>
          <w:szCs w:val="21"/>
          <w:spacing w:val="-2"/>
        </w:rPr>
        <w:t>贸易中算</w:t>
      </w:r>
      <w:r>
        <w:rPr>
          <w:rFonts w:ascii="SimSun" w:hAnsi="SimSun" w:eastAsia="SimSun" w:cs="SimSun"/>
          <w:sz w:val="21"/>
          <w:szCs w:val="21"/>
        </w:rPr>
        <w:t xml:space="preserve"> </w:t>
      </w:r>
      <w:r>
        <w:rPr>
          <w:rFonts w:ascii="SimSun" w:hAnsi="SimSun" w:eastAsia="SimSun" w:cs="SimSun"/>
          <w:sz w:val="21"/>
          <w:szCs w:val="21"/>
          <w:spacing w:val="-2"/>
        </w:rPr>
        <w:t>法歧视还具有广泛性、隐蔽性，使得算法歧视在消费者在购物中难以被察觉。</w:t>
      </w:r>
    </w:p>
    <w:p>
      <w:pPr>
        <w:pStyle w:val="BodyText"/>
        <w:spacing w:line="271" w:lineRule="auto"/>
        <w:rPr/>
      </w:pPr>
      <w:r/>
    </w:p>
    <w:p>
      <w:pPr>
        <w:ind w:left="1369"/>
        <w:spacing w:before="68" w:line="220" w:lineRule="auto"/>
        <w:rPr>
          <w:rFonts w:ascii="Times New Roman" w:hAnsi="Times New Roman" w:eastAsia="Times New Roman" w:cs="Times New Roman"/>
          <w:sz w:val="21"/>
          <w:szCs w:val="21"/>
        </w:rPr>
      </w:pPr>
      <w:r>
        <w:rPr>
          <w:rFonts w:ascii="SimSun" w:hAnsi="SimSun" w:eastAsia="SimSun" w:cs="SimSun"/>
          <w:sz w:val="21"/>
          <w:szCs w:val="21"/>
          <w:spacing w:val="-27"/>
        </w:rPr>
        <w:t>理论命题8-</w:t>
      </w:r>
      <w:r>
        <w:rPr>
          <w:rFonts w:ascii="Times New Roman" w:hAnsi="Times New Roman" w:eastAsia="Times New Roman" w:cs="Times New Roman"/>
          <w:sz w:val="21"/>
          <w:szCs w:val="21"/>
          <w:spacing w:val="-27"/>
        </w:rPr>
        <w:t>3…</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27"/>
        </w:rPr>
        <w:t>…</w:t>
      </w:r>
    </w:p>
    <w:p>
      <w:pPr>
        <w:ind w:left="1119" w:right="443" w:firstLine="420"/>
        <w:spacing w:before="146" w:line="262" w:lineRule="auto"/>
        <w:jc w:val="both"/>
        <w:rPr>
          <w:rFonts w:ascii="SimHei" w:hAnsi="SimHei" w:eastAsia="SimHei" w:cs="SimHei"/>
          <w:sz w:val="21"/>
          <w:szCs w:val="21"/>
        </w:rPr>
      </w:pPr>
      <w:r>
        <w:rPr>
          <w:rFonts w:ascii="SimHei" w:hAnsi="SimHei" w:eastAsia="SimHei" w:cs="SimHei"/>
          <w:sz w:val="21"/>
          <w:szCs w:val="21"/>
          <w:spacing w:val="-6"/>
        </w:rPr>
        <w:t>数字贸易一方面通过缩短交易链条、网络外部性和个性化服务等提升消费者福</w:t>
      </w:r>
      <w:r>
        <w:rPr>
          <w:rFonts w:ascii="SimHei" w:hAnsi="SimHei" w:eastAsia="SimHei" w:cs="SimHei"/>
          <w:sz w:val="21"/>
          <w:szCs w:val="21"/>
          <w:spacing w:val="5"/>
        </w:rPr>
        <w:t xml:space="preserve"> </w:t>
      </w:r>
      <w:r>
        <w:rPr>
          <w:rFonts w:ascii="SimHei" w:hAnsi="SimHei" w:eastAsia="SimHei" w:cs="SimHei"/>
          <w:sz w:val="21"/>
          <w:szCs w:val="21"/>
        </w:rPr>
        <w:t>利；另一方面数字贸易企业通过滥用市场支配地位、算法定价歧视等降低消费者</w:t>
      </w:r>
      <w:r>
        <w:rPr>
          <w:rFonts w:ascii="SimHei" w:hAnsi="SimHei" w:eastAsia="SimHei" w:cs="SimHei"/>
          <w:sz w:val="21"/>
          <w:szCs w:val="21"/>
        </w:rPr>
        <w:t xml:space="preserve"> </w:t>
      </w:r>
      <w:r>
        <w:rPr>
          <w:rFonts w:ascii="SimHei" w:hAnsi="SimHei" w:eastAsia="SimHei" w:cs="SimHei"/>
          <w:sz w:val="21"/>
          <w:szCs w:val="21"/>
          <w:spacing w:val="-8"/>
        </w:rPr>
        <w:t>福利。</w:t>
      </w:r>
    </w:p>
    <w:p>
      <w:pPr>
        <w:pStyle w:val="BodyText"/>
        <w:spacing w:line="346" w:lineRule="auto"/>
        <w:rPr/>
      </w:pPr>
      <w:r/>
    </w:p>
    <w:p>
      <w:pPr>
        <w:pStyle w:val="BodyText"/>
        <w:spacing w:line="347" w:lineRule="auto"/>
        <w:rPr/>
      </w:pPr>
      <w:r/>
    </w:p>
    <w:p>
      <w:pPr>
        <w:ind w:left="792"/>
        <w:spacing w:before="68" w:line="219" w:lineRule="auto"/>
        <w:outlineLvl w:val="6"/>
        <w:rPr>
          <w:rFonts w:ascii="SimSun" w:hAnsi="SimSun" w:eastAsia="SimSun" w:cs="SimSun"/>
          <w:sz w:val="21"/>
          <w:szCs w:val="21"/>
        </w:rPr>
      </w:pPr>
      <w:r>
        <w:rPr>
          <w:rFonts w:ascii="SimSun" w:hAnsi="SimSun" w:eastAsia="SimSun" w:cs="SimSun"/>
          <w:sz w:val="21"/>
          <w:szCs w:val="21"/>
          <w:b/>
          <w:bCs/>
          <w:spacing w:val="36"/>
        </w:rPr>
        <w:t>二</w:t>
      </w:r>
      <w:r>
        <w:rPr>
          <w:rFonts w:ascii="SimSun" w:hAnsi="SimSun" w:eastAsia="SimSun" w:cs="SimSun"/>
          <w:sz w:val="21"/>
          <w:szCs w:val="21"/>
          <w:spacing w:val="36"/>
        </w:rPr>
        <w:t xml:space="preserve"> </w:t>
      </w:r>
      <w:r>
        <w:rPr>
          <w:rFonts w:ascii="SimSun" w:hAnsi="SimSun" w:eastAsia="SimSun" w:cs="SimSun"/>
          <w:sz w:val="21"/>
          <w:szCs w:val="21"/>
          <w:b/>
          <w:bCs/>
          <w:spacing w:val="36"/>
        </w:rPr>
        <w:t>、消费者数据安全与隐私保护</w:t>
      </w:r>
    </w:p>
    <w:p>
      <w:pPr>
        <w:pStyle w:val="BodyText"/>
        <w:spacing w:line="340" w:lineRule="auto"/>
        <w:rPr/>
      </w:pPr>
      <w:r/>
    </w:p>
    <w:p>
      <w:pPr>
        <w:ind w:left="912"/>
        <w:spacing w:before="69" w:line="219" w:lineRule="auto"/>
        <w:rPr>
          <w:rFonts w:ascii="SimSun" w:hAnsi="SimSun" w:eastAsia="SimSun" w:cs="SimSun"/>
          <w:sz w:val="21"/>
          <w:szCs w:val="21"/>
        </w:rPr>
      </w:pPr>
      <w:r>
        <w:rPr>
          <w:rFonts w:ascii="SimSun" w:hAnsi="SimSun" w:eastAsia="SimSun" w:cs="SimSun"/>
          <w:sz w:val="21"/>
          <w:szCs w:val="21"/>
          <w:b/>
          <w:bCs/>
          <w:spacing w:val="16"/>
        </w:rPr>
        <w:t>(一)消费者数据安全</w:t>
      </w:r>
    </w:p>
    <w:p>
      <w:pPr>
        <w:ind w:left="789" w:right="147" w:firstLine="459"/>
        <w:spacing w:before="90" w:line="283" w:lineRule="auto"/>
        <w:rPr>
          <w:rFonts w:ascii="SimSun" w:hAnsi="SimSun" w:eastAsia="SimSun" w:cs="SimSun"/>
          <w:sz w:val="21"/>
          <w:szCs w:val="21"/>
        </w:rPr>
      </w:pPr>
      <w:r>
        <w:rPr>
          <w:rFonts w:ascii="SimSun" w:hAnsi="SimSun" w:eastAsia="SimSun" w:cs="SimSun"/>
          <w:sz w:val="21"/>
          <w:szCs w:val="21"/>
          <w:spacing w:val="5"/>
        </w:rPr>
        <w:t>消费者数据是数字贸易中记录消费者个人基本信息、消费偏好和行为等信息的数</w:t>
      </w:r>
      <w:r>
        <w:rPr>
          <w:rFonts w:ascii="SimSun" w:hAnsi="SimSun" w:eastAsia="SimSun" w:cs="SimSun"/>
          <w:sz w:val="21"/>
          <w:szCs w:val="21"/>
          <w:spacing w:val="3"/>
        </w:rPr>
        <w:t xml:space="preserve"> </w:t>
      </w:r>
      <w:r>
        <w:rPr>
          <w:rFonts w:ascii="SimSun" w:hAnsi="SimSun" w:eastAsia="SimSun" w:cs="SimSun"/>
          <w:sz w:val="21"/>
          <w:szCs w:val="21"/>
          <w:spacing w:val="-1"/>
        </w:rPr>
        <w:t>据。根据记录对象的不同可以分为：第一，描述类数据</w:t>
      </w:r>
      <w:r>
        <w:rPr>
          <w:rFonts w:ascii="SimSun" w:hAnsi="SimSun" w:eastAsia="SimSun" w:cs="SimSun"/>
          <w:sz w:val="21"/>
          <w:szCs w:val="21"/>
          <w:spacing w:val="-2"/>
        </w:rPr>
        <w:t>，记录了消费者的基本信息，有</w:t>
      </w:r>
      <w:r>
        <w:rPr>
          <w:rFonts w:ascii="SimSun" w:hAnsi="SimSun" w:eastAsia="SimSun" w:cs="SimSun"/>
          <w:sz w:val="21"/>
          <w:szCs w:val="21"/>
        </w:rPr>
        <w:t xml:space="preserve"> </w:t>
      </w:r>
      <w:r>
        <w:rPr>
          <w:rFonts w:ascii="SimSun" w:hAnsi="SimSun" w:eastAsia="SimSun" w:cs="SimSun"/>
          <w:sz w:val="21"/>
          <w:szCs w:val="21"/>
          <w:spacing w:val="-1"/>
        </w:rPr>
        <w:t>助于企业识别消费者，包含姓名、性别、年龄等个人信息；第二，行为类数据，包括消</w:t>
      </w:r>
      <w:r>
        <w:rPr>
          <w:rFonts w:ascii="SimSun" w:hAnsi="SimSun" w:eastAsia="SimSun" w:cs="SimSun"/>
          <w:sz w:val="21"/>
          <w:szCs w:val="21"/>
          <w:spacing w:val="7"/>
        </w:rPr>
        <w:t xml:space="preserve"> </w:t>
      </w:r>
      <w:r>
        <w:rPr>
          <w:rFonts w:ascii="SimSun" w:hAnsi="SimSun" w:eastAsia="SimSun" w:cs="SimSun"/>
          <w:sz w:val="21"/>
          <w:szCs w:val="21"/>
          <w:spacing w:val="-1"/>
        </w:rPr>
        <w:t>费者的购买商品的金额、数量、交易时间等购物历史信息等；第三，关联类</w:t>
      </w:r>
      <w:r>
        <w:rPr>
          <w:rFonts w:ascii="SimSun" w:hAnsi="SimSun" w:eastAsia="SimSun" w:cs="SimSun"/>
          <w:sz w:val="21"/>
          <w:szCs w:val="21"/>
          <w:spacing w:val="-2"/>
        </w:rPr>
        <w:t>数据，这类</w:t>
      </w:r>
      <w:r>
        <w:rPr>
          <w:rFonts w:ascii="SimSun" w:hAnsi="SimSun" w:eastAsia="SimSun" w:cs="SimSun"/>
          <w:sz w:val="21"/>
          <w:szCs w:val="21"/>
        </w:rPr>
        <w:t xml:space="preserve"> </w:t>
      </w:r>
      <w:r>
        <w:rPr>
          <w:rFonts w:ascii="SimSun" w:hAnsi="SimSun" w:eastAsia="SimSun" w:cs="SimSun"/>
          <w:sz w:val="21"/>
          <w:szCs w:val="21"/>
          <w:spacing w:val="-2"/>
        </w:rPr>
        <w:t>数据不是采集到的，而是为挖掘商业价值通过对前面两类数据处理加工得到的。</w:t>
      </w:r>
    </w:p>
    <w:p>
      <w:pPr>
        <w:ind w:left="789" w:right="156" w:firstLine="459"/>
        <w:spacing w:before="105" w:line="288" w:lineRule="auto"/>
        <w:rPr>
          <w:rFonts w:ascii="SimSun" w:hAnsi="SimSun" w:eastAsia="SimSun" w:cs="SimSun"/>
          <w:sz w:val="21"/>
          <w:szCs w:val="21"/>
        </w:rPr>
      </w:pPr>
      <w:r>
        <w:rPr>
          <w:rFonts w:ascii="SimSun" w:hAnsi="SimSun" w:eastAsia="SimSun" w:cs="SimSun"/>
          <w:sz w:val="21"/>
          <w:szCs w:val="21"/>
          <w:spacing w:val="5"/>
        </w:rPr>
        <w:t>数字贸易的可持续发展对消费者数据安全有如下几方面的要求：</w:t>
      </w:r>
      <w:r>
        <w:rPr>
          <w:rFonts w:ascii="SimSun" w:hAnsi="SimSun" w:eastAsia="SimSun" w:cs="SimSun"/>
          <w:sz w:val="21"/>
          <w:szCs w:val="21"/>
          <w:spacing w:val="4"/>
        </w:rPr>
        <w:t>第一，合法性要</w:t>
      </w:r>
      <w:r>
        <w:rPr>
          <w:rFonts w:ascii="SimSun" w:hAnsi="SimSun" w:eastAsia="SimSun" w:cs="SimSun"/>
          <w:sz w:val="21"/>
          <w:szCs w:val="21"/>
        </w:rPr>
        <w:t xml:space="preserve"> </w:t>
      </w:r>
      <w:r>
        <w:rPr>
          <w:rFonts w:ascii="SimSun" w:hAnsi="SimSun" w:eastAsia="SimSun" w:cs="SimSun"/>
          <w:sz w:val="21"/>
          <w:szCs w:val="21"/>
        </w:rPr>
        <w:t>求，企业和平台对数据的收集、存储和开发需要遵守法律规定</w:t>
      </w:r>
      <w:r>
        <w:rPr>
          <w:rFonts w:ascii="SimSun" w:hAnsi="SimSun" w:eastAsia="SimSun" w:cs="SimSun"/>
          <w:sz w:val="21"/>
          <w:szCs w:val="21"/>
          <w:spacing w:val="-1"/>
        </w:rPr>
        <w:t>，尤其不能违反消费者权</w:t>
      </w:r>
      <w:r>
        <w:rPr>
          <w:rFonts w:ascii="SimSun" w:hAnsi="SimSun" w:eastAsia="SimSun" w:cs="SimSun"/>
          <w:sz w:val="21"/>
          <w:szCs w:val="21"/>
        </w:rPr>
        <w:t xml:space="preserve"> </w:t>
      </w:r>
      <w:r>
        <w:rPr>
          <w:rFonts w:ascii="SimSun" w:hAnsi="SimSun" w:eastAsia="SimSun" w:cs="SimSun"/>
          <w:sz w:val="21"/>
          <w:szCs w:val="21"/>
          <w:spacing w:val="-1"/>
        </w:rPr>
        <w:t>益的相关规定；第二，完整性，企业和平台需要按时检查，避免消费者数据丢失</w:t>
      </w:r>
      <w:r>
        <w:rPr>
          <w:rFonts w:ascii="SimSun" w:hAnsi="SimSun" w:eastAsia="SimSun" w:cs="SimSun"/>
          <w:sz w:val="21"/>
          <w:szCs w:val="21"/>
          <w:spacing w:val="-2"/>
        </w:rPr>
        <w:t>，从而</w:t>
      </w:r>
      <w:r>
        <w:rPr>
          <w:rFonts w:ascii="SimSun" w:hAnsi="SimSun" w:eastAsia="SimSun" w:cs="SimSun"/>
          <w:sz w:val="21"/>
          <w:szCs w:val="21"/>
        </w:rPr>
        <w:t xml:space="preserve"> </w:t>
      </w:r>
      <w:r>
        <w:rPr>
          <w:rFonts w:ascii="SimSun" w:hAnsi="SimSun" w:eastAsia="SimSun" w:cs="SimSun"/>
          <w:sz w:val="21"/>
          <w:szCs w:val="21"/>
          <w:spacing w:val="-1"/>
        </w:rPr>
        <w:t>保障企业商业利益；第三，可控性，企业和平台需了解数据结构、完善管理</w:t>
      </w:r>
      <w:r>
        <w:rPr>
          <w:rFonts w:ascii="SimSun" w:hAnsi="SimSun" w:eastAsia="SimSun" w:cs="SimSun"/>
          <w:sz w:val="21"/>
          <w:szCs w:val="21"/>
          <w:spacing w:val="-2"/>
        </w:rPr>
        <w:t>制度，避免</w:t>
      </w:r>
      <w:r>
        <w:rPr>
          <w:rFonts w:ascii="SimSun" w:hAnsi="SimSun" w:eastAsia="SimSun" w:cs="SimSun"/>
          <w:sz w:val="21"/>
          <w:szCs w:val="21"/>
        </w:rPr>
        <w:t xml:space="preserve"> </w:t>
      </w:r>
      <w:r>
        <w:rPr>
          <w:rFonts w:ascii="SimSun" w:hAnsi="SimSun" w:eastAsia="SimSun" w:cs="SimSun"/>
          <w:sz w:val="21"/>
          <w:szCs w:val="21"/>
          <w:spacing w:val="-4"/>
        </w:rPr>
        <w:t>数据泄露，从而保障消费者隐私安全。</w:t>
      </w:r>
    </w:p>
    <w:p>
      <w:pPr>
        <w:ind w:left="789" w:right="128" w:firstLine="459"/>
        <w:spacing w:before="111" w:line="259" w:lineRule="auto"/>
        <w:rPr>
          <w:rFonts w:ascii="SimSun" w:hAnsi="SimSun" w:eastAsia="SimSun" w:cs="SimSun"/>
          <w:sz w:val="21"/>
          <w:szCs w:val="21"/>
        </w:rPr>
      </w:pPr>
      <w:r>
        <w:rPr>
          <w:rFonts w:ascii="SimSun" w:hAnsi="SimSun" w:eastAsia="SimSun" w:cs="SimSun"/>
          <w:sz w:val="21"/>
          <w:szCs w:val="21"/>
        </w:rPr>
        <w:t>消费者数据安全隐患有过度收集、管理不当、擅自</w:t>
      </w:r>
      <w:r>
        <w:rPr>
          <w:rFonts w:ascii="SimSun" w:hAnsi="SimSun" w:eastAsia="SimSun" w:cs="SimSun"/>
          <w:sz w:val="21"/>
          <w:szCs w:val="21"/>
          <w:spacing w:val="-1"/>
        </w:rPr>
        <w:t>披露消费者信息和擅自提供消费</w:t>
      </w:r>
      <w:r>
        <w:rPr>
          <w:rFonts w:ascii="SimSun" w:hAnsi="SimSun" w:eastAsia="SimSun" w:cs="SimSun"/>
          <w:sz w:val="21"/>
          <w:szCs w:val="21"/>
        </w:rPr>
        <w:t xml:space="preserve"> </w:t>
      </w:r>
      <w:r>
        <w:rPr>
          <w:rFonts w:ascii="SimSun" w:hAnsi="SimSun" w:eastAsia="SimSun" w:cs="SimSun"/>
          <w:sz w:val="21"/>
          <w:szCs w:val="21"/>
          <w:spacing w:val="2"/>
        </w:rPr>
        <w:t>者信息等(杨虹和钟小飞，2017)。具体有如下</w:t>
      </w:r>
      <w:r>
        <w:rPr>
          <w:rFonts w:ascii="SimSun" w:hAnsi="SimSun" w:eastAsia="SimSun" w:cs="SimSun"/>
          <w:sz w:val="21"/>
          <w:szCs w:val="21"/>
          <w:spacing w:val="1"/>
        </w:rPr>
        <w:t>三个表现形式：</w:t>
      </w:r>
    </w:p>
    <w:p>
      <w:pPr>
        <w:ind w:left="789" w:right="101" w:firstLine="459"/>
        <w:spacing w:before="82" w:line="285" w:lineRule="auto"/>
        <w:rPr>
          <w:rFonts w:ascii="SimSun" w:hAnsi="SimSun" w:eastAsia="SimSun" w:cs="SimSun"/>
          <w:sz w:val="21"/>
          <w:szCs w:val="21"/>
        </w:rPr>
      </w:pPr>
      <w:r>
        <w:rPr>
          <w:rFonts w:ascii="SimSun" w:hAnsi="SimSun" w:eastAsia="SimSun" w:cs="SimSun"/>
          <w:sz w:val="21"/>
          <w:szCs w:val="21"/>
          <w:spacing w:val="-6"/>
        </w:rPr>
        <w:t>第一，非法收集消费者数据引发的风险。数字技术的发展使得企业、平台乃至网络服</w:t>
      </w:r>
      <w:r>
        <w:rPr>
          <w:rFonts w:ascii="SimSun" w:hAnsi="SimSun" w:eastAsia="SimSun" w:cs="SimSun"/>
          <w:sz w:val="21"/>
          <w:szCs w:val="21"/>
          <w:spacing w:val="1"/>
        </w:rPr>
        <w:t xml:space="preserve"> </w:t>
      </w:r>
      <w:r>
        <w:rPr>
          <w:rFonts w:ascii="SimSun" w:hAnsi="SimSun" w:eastAsia="SimSun" w:cs="SimSun"/>
          <w:sz w:val="21"/>
          <w:szCs w:val="21"/>
          <w:spacing w:val="-4"/>
        </w:rPr>
        <w:t>务商可以获取其有关数据，包括个人身份信息，浏览、点击、购买、评价等行为信息等，</w:t>
      </w:r>
      <w:r>
        <w:rPr>
          <w:rFonts w:ascii="SimSun" w:hAnsi="SimSun" w:eastAsia="SimSun" w:cs="SimSun"/>
          <w:sz w:val="21"/>
          <w:szCs w:val="21"/>
        </w:rPr>
        <w:t xml:space="preserve"> </w:t>
      </w:r>
      <w:r>
        <w:rPr>
          <w:rFonts w:ascii="SimSun" w:hAnsi="SimSun" w:eastAsia="SimSun" w:cs="SimSun"/>
          <w:sz w:val="21"/>
          <w:szCs w:val="21"/>
          <w:spacing w:val="-6"/>
        </w:rPr>
        <w:t>这些数据可以帮助企业识别潜在盈利对象，挖掘有价值的消费者，为个性化推荐等营销</w:t>
      </w:r>
      <w:r>
        <w:rPr>
          <w:rFonts w:ascii="SimSun" w:hAnsi="SimSun" w:eastAsia="SimSun" w:cs="SimSun"/>
          <w:sz w:val="21"/>
          <w:szCs w:val="21"/>
          <w:spacing w:val="-7"/>
        </w:rPr>
        <w:t>手 </w:t>
      </w:r>
      <w:r>
        <w:rPr>
          <w:rFonts w:ascii="SimSun" w:hAnsi="SimSun" w:eastAsia="SimSun" w:cs="SimSun"/>
          <w:sz w:val="21"/>
          <w:szCs w:val="21"/>
          <w:spacing w:val="-7"/>
        </w:rPr>
        <w:t>段提供基础。如果这些信息是在未经消费者允许的情况下</w:t>
      </w:r>
      <w:r>
        <w:rPr>
          <w:rFonts w:ascii="SimSun" w:hAnsi="SimSun" w:eastAsia="SimSun" w:cs="SimSun"/>
          <w:sz w:val="21"/>
          <w:szCs w:val="21"/>
          <w:spacing w:val="-8"/>
        </w:rPr>
        <w:t>获取的，则会产生违法风险。</w:t>
      </w:r>
    </w:p>
    <w:p>
      <w:pPr>
        <w:ind w:left="789" w:firstLine="420"/>
        <w:spacing w:before="74" w:line="283" w:lineRule="auto"/>
        <w:rPr>
          <w:rFonts w:ascii="SimSun" w:hAnsi="SimSun" w:eastAsia="SimSun" w:cs="SimSun"/>
          <w:sz w:val="21"/>
          <w:szCs w:val="21"/>
        </w:rPr>
      </w:pPr>
      <w:r>
        <w:rPr>
          <w:rFonts w:ascii="SimSun" w:hAnsi="SimSun" w:eastAsia="SimSun" w:cs="SimSun"/>
          <w:sz w:val="21"/>
          <w:szCs w:val="21"/>
        </w:rPr>
        <w:t>第二，非法使用消费者数据引发的风险。在消费者数据被非法收集后，可能被用于</w:t>
      </w:r>
      <w:r>
        <w:rPr>
          <w:rFonts w:ascii="SimSun" w:hAnsi="SimSun" w:eastAsia="SimSun" w:cs="SimSun"/>
          <w:sz w:val="21"/>
          <w:szCs w:val="21"/>
          <w:spacing w:val="5"/>
        </w:rPr>
        <w:t xml:space="preserve">  </w:t>
      </w:r>
      <w:r>
        <w:rPr>
          <w:rFonts w:ascii="SimSun" w:hAnsi="SimSun" w:eastAsia="SimSun" w:cs="SimSun"/>
          <w:sz w:val="21"/>
          <w:szCs w:val="21"/>
          <w:spacing w:val="4"/>
        </w:rPr>
        <w:t>分析消费者偏好、预测购买行为从而制定更有效的营销策略，可能会经过“二次加工”</w:t>
      </w:r>
      <w:r>
        <w:rPr>
          <w:rFonts w:ascii="SimSun" w:hAnsi="SimSun" w:eastAsia="SimSun" w:cs="SimSun"/>
          <w:sz w:val="21"/>
          <w:szCs w:val="21"/>
          <w:spacing w:val="3"/>
        </w:rPr>
        <w:t xml:space="preserve"> </w:t>
      </w:r>
      <w:r>
        <w:rPr>
          <w:rFonts w:ascii="SimSun" w:hAnsi="SimSun" w:eastAsia="SimSun" w:cs="SimSun"/>
          <w:sz w:val="21"/>
          <w:szCs w:val="21"/>
          <w:spacing w:val="-1"/>
        </w:rPr>
        <w:t>后在数据市场中被转卖给消费者数据的需求方，还可能会被用来和其他平台的消费者数  </w:t>
      </w:r>
      <w:r>
        <w:rPr>
          <w:rFonts w:ascii="SimSun" w:hAnsi="SimSun" w:eastAsia="SimSun" w:cs="SimSun"/>
          <w:sz w:val="21"/>
          <w:szCs w:val="21"/>
          <w:spacing w:val="-1"/>
        </w:rPr>
        <w:t>据进行交换，实现双方数据共享与合作。在非法使用的过程中，消费者隐私随时面临着  </w:t>
      </w:r>
      <w:r>
        <w:rPr>
          <w:rFonts w:ascii="SimSun" w:hAnsi="SimSun" w:eastAsia="SimSun" w:cs="SimSun"/>
          <w:sz w:val="21"/>
          <w:szCs w:val="21"/>
          <w:spacing w:val="-6"/>
        </w:rPr>
        <w:t>泄露的风险。</w:t>
      </w:r>
    </w:p>
    <w:p>
      <w:pPr>
        <w:spacing w:line="283" w:lineRule="auto"/>
        <w:sectPr>
          <w:pgSz w:w="9620" w:h="14350"/>
          <w:pgMar w:top="345" w:right="423" w:bottom="400" w:left="270" w:header="0" w:footer="0" w:gutter="0"/>
        </w:sectPr>
        <w:rPr>
          <w:rFonts w:ascii="SimSun" w:hAnsi="SimSun" w:eastAsia="SimSun" w:cs="SimSun"/>
          <w:sz w:val="21"/>
          <w:szCs w:val="21"/>
        </w:rPr>
      </w:pPr>
    </w:p>
    <w:p>
      <w:pPr>
        <w:spacing w:before="42" w:line="219" w:lineRule="auto"/>
        <w:jc w:val="right"/>
        <w:rPr>
          <w:rFonts w:ascii="SimSun" w:hAnsi="SimSun" w:eastAsia="SimSun" w:cs="SimSun"/>
          <w:sz w:val="21"/>
          <w:szCs w:val="21"/>
        </w:rPr>
      </w:pPr>
      <w:r>
        <w:rPr>
          <w:rFonts w:ascii="Times New Roman" w:hAnsi="Times New Roman" w:eastAsia="Times New Roman" w:cs="Times New Roman"/>
          <w:sz w:val="21"/>
          <w:szCs w:val="21"/>
          <w:position w:val="1"/>
        </w:rPr>
        <w:drawing>
          <wp:inline distT="0" distB="0" distL="0" distR="0">
            <wp:extent cx="431779" cy="76200"/>
            <wp:effectExtent l="0" t="0" r="0" b="0"/>
            <wp:docPr id="78" name="IM 78"/>
            <wp:cNvGraphicFramePr/>
            <a:graphic>
              <a:graphicData uri="http://schemas.openxmlformats.org/drawingml/2006/picture">
                <pic:pic>
                  <pic:nvPicPr>
                    <pic:cNvPr id="78" name="IM 78"/>
                    <pic:cNvPicPr/>
                  </pic:nvPicPr>
                  <pic:blipFill>
                    <a:blip r:embed="rId75"/>
                    <a:stretch>
                      <a:fillRect/>
                    </a:stretch>
                  </pic:blipFill>
                  <pic:spPr>
                    <a:xfrm rot="0">
                      <a:off x="0" y="0"/>
                      <a:ext cx="431779" cy="76200"/>
                    </a:xfrm>
                    <a:prstGeom prst="rect">
                      <a:avLst/>
                    </a:prstGeom>
                  </pic:spPr>
                </pic:pic>
              </a:graphicData>
            </a:graphic>
          </wp:inline>
        </w:drawing>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5"/>
        </w:rPr>
        <w:t>mmmmmm                 </w:t>
      </w:r>
      <w:r>
        <w:rPr>
          <w:rFonts w:ascii="SimSun" w:hAnsi="SimSun" w:eastAsia="SimSun" w:cs="SimSun"/>
          <w:sz w:val="21"/>
          <w:szCs w:val="21"/>
          <w:b/>
          <w:bCs/>
          <w:spacing w:val="-5"/>
        </w:rPr>
        <w:t>第三节</w:t>
      </w:r>
      <w:r>
        <w:rPr>
          <w:rFonts w:ascii="SimSun" w:hAnsi="SimSun" w:eastAsia="SimSun" w:cs="SimSun"/>
          <w:sz w:val="21"/>
          <w:szCs w:val="21"/>
          <w:spacing w:val="-5"/>
        </w:rPr>
        <w:t xml:space="preserve">  </w:t>
      </w:r>
      <w:r>
        <w:rPr>
          <w:rFonts w:ascii="SimSun" w:hAnsi="SimSun" w:eastAsia="SimSun" w:cs="SimSun"/>
          <w:sz w:val="21"/>
          <w:szCs w:val="21"/>
          <w:b/>
          <w:bCs/>
          <w:spacing w:val="-5"/>
        </w:rPr>
        <w:t>消费者权益</w:t>
      </w:r>
      <w:r>
        <w:rPr>
          <w:rFonts w:ascii="SimSun" w:hAnsi="SimSun" w:eastAsia="SimSun" w:cs="SimSun"/>
          <w:sz w:val="21"/>
          <w:szCs w:val="21"/>
          <w:spacing w:val="-5"/>
        </w:rPr>
        <w:t xml:space="preserve">   </w:t>
      </w:r>
      <w:r>
        <w:rPr>
          <w:rFonts w:ascii="SimSun" w:hAnsi="SimSun" w:eastAsia="SimSun" w:cs="SimSun"/>
          <w:sz w:val="21"/>
          <w:szCs w:val="21"/>
          <w:spacing w:val="-6"/>
        </w:rPr>
        <w:t xml:space="preserve">  131</w:t>
      </w:r>
    </w:p>
    <w:p>
      <w:pPr>
        <w:pStyle w:val="BodyText"/>
        <w:spacing w:line="286" w:lineRule="auto"/>
        <w:rPr/>
      </w:pPr>
      <w:r/>
    </w:p>
    <w:p>
      <w:pPr>
        <w:pStyle w:val="BodyText"/>
        <w:spacing w:line="286" w:lineRule="auto"/>
        <w:rPr/>
      </w:pPr>
      <w:r/>
    </w:p>
    <w:p>
      <w:pPr>
        <w:ind w:left="499" w:right="746" w:firstLine="420"/>
        <w:spacing w:before="69" w:line="272" w:lineRule="auto"/>
        <w:rPr>
          <w:rFonts w:ascii="SimSun" w:hAnsi="SimSun" w:eastAsia="SimSun" w:cs="SimSun"/>
          <w:sz w:val="21"/>
          <w:szCs w:val="21"/>
        </w:rPr>
      </w:pPr>
      <w:r>
        <w:rPr>
          <w:rFonts w:ascii="SimSun" w:hAnsi="SimSun" w:eastAsia="SimSun" w:cs="SimSun"/>
          <w:sz w:val="21"/>
          <w:szCs w:val="21"/>
          <w:spacing w:val="-1"/>
        </w:rPr>
        <w:t>第三，窃取消费者数据引发的风险。在数据非法收集和非法使用的过程中，消费者</w:t>
      </w:r>
      <w:r>
        <w:rPr>
          <w:rFonts w:ascii="SimSun" w:hAnsi="SimSun" w:eastAsia="SimSun" w:cs="SimSun"/>
          <w:sz w:val="21"/>
          <w:szCs w:val="21"/>
          <w:spacing w:val="2"/>
        </w:rPr>
        <w:t xml:space="preserve">  </w:t>
      </w:r>
      <w:r>
        <w:rPr>
          <w:rFonts w:ascii="SimSun" w:hAnsi="SimSun" w:eastAsia="SimSun" w:cs="SimSun"/>
          <w:sz w:val="21"/>
          <w:szCs w:val="21"/>
          <w:spacing w:val="2"/>
        </w:rPr>
        <w:t>信息会被不法分子通过黑客技术手段窃取。例如，消费者</w:t>
      </w:r>
      <w:r>
        <w:rPr>
          <w:rFonts w:ascii="SimSun" w:hAnsi="SimSun" w:eastAsia="SimSun" w:cs="SimSun"/>
          <w:sz w:val="21"/>
          <w:szCs w:val="21"/>
          <w:spacing w:val="1"/>
        </w:rPr>
        <w:t>在数字贸易平台上浏览网页、</w:t>
      </w:r>
      <w:r>
        <w:rPr>
          <w:rFonts w:ascii="SimSun" w:hAnsi="SimSun" w:eastAsia="SimSun" w:cs="SimSun"/>
          <w:sz w:val="21"/>
          <w:szCs w:val="21"/>
        </w:rPr>
        <w:t xml:space="preserve"> </w:t>
      </w:r>
      <w:r>
        <w:rPr>
          <w:rFonts w:ascii="SimSun" w:hAnsi="SimSun" w:eastAsia="SimSun" w:cs="SimSun"/>
          <w:sz w:val="21"/>
          <w:szCs w:val="21"/>
          <w:spacing w:val="-3"/>
        </w:rPr>
        <w:t>账号登录、结账付款时键入的个人信息存在被窃取的风险。</w:t>
      </w:r>
    </w:p>
    <w:p>
      <w:pPr>
        <w:ind w:left="919"/>
        <w:spacing w:before="80" w:line="219" w:lineRule="auto"/>
        <w:rPr>
          <w:rFonts w:ascii="SimSun" w:hAnsi="SimSun" w:eastAsia="SimSun" w:cs="SimSun"/>
          <w:sz w:val="21"/>
          <w:szCs w:val="21"/>
        </w:rPr>
      </w:pPr>
      <w:r>
        <w:rPr>
          <w:rFonts w:ascii="SimSun" w:hAnsi="SimSun" w:eastAsia="SimSun" w:cs="SimSun"/>
          <w:sz w:val="21"/>
          <w:szCs w:val="21"/>
          <w:spacing w:val="-4"/>
        </w:rPr>
        <w:t>维护消费者数据安全主要途径有：</w:t>
      </w:r>
    </w:p>
    <w:p>
      <w:pPr>
        <w:ind w:left="499" w:right="746" w:firstLine="419"/>
        <w:spacing w:before="90" w:line="279" w:lineRule="auto"/>
        <w:rPr>
          <w:rFonts w:ascii="SimSun" w:hAnsi="SimSun" w:eastAsia="SimSun" w:cs="SimSun"/>
          <w:sz w:val="21"/>
          <w:szCs w:val="21"/>
        </w:rPr>
      </w:pPr>
      <w:r>
        <w:rPr>
          <w:rFonts w:ascii="SimSun" w:hAnsi="SimSun" w:eastAsia="SimSun" w:cs="SimSun"/>
          <w:sz w:val="21"/>
          <w:szCs w:val="21"/>
          <w:spacing w:val="-1"/>
        </w:rPr>
        <w:t>第一，制定法律规范。虽然消费者数据的保护可以依托于名誉权、人格</w:t>
      </w:r>
      <w:r>
        <w:rPr>
          <w:rFonts w:ascii="SimSun" w:hAnsi="SimSun" w:eastAsia="SimSun" w:cs="SimSun"/>
          <w:sz w:val="21"/>
          <w:szCs w:val="21"/>
          <w:spacing w:val="-2"/>
        </w:rPr>
        <w:t>权、隐私权</w:t>
      </w:r>
      <w:r>
        <w:rPr>
          <w:rFonts w:ascii="SimSun" w:hAnsi="SimSun" w:eastAsia="SimSun" w:cs="SimSun"/>
          <w:sz w:val="21"/>
          <w:szCs w:val="21"/>
        </w:rPr>
        <w:t xml:space="preserve">  </w:t>
      </w:r>
      <w:r>
        <w:rPr>
          <w:rFonts w:ascii="SimSun" w:hAnsi="SimSun" w:eastAsia="SimSun" w:cs="SimSun"/>
          <w:sz w:val="21"/>
          <w:szCs w:val="21"/>
          <w:spacing w:val="-1"/>
        </w:rPr>
        <w:t>等，但并没有专门针对数字贸易消费者数据安全的法</w:t>
      </w:r>
      <w:r>
        <w:rPr>
          <w:rFonts w:ascii="SimSun" w:hAnsi="SimSun" w:eastAsia="SimSun" w:cs="SimSun"/>
          <w:sz w:val="21"/>
          <w:szCs w:val="21"/>
          <w:spacing w:val="-2"/>
        </w:rPr>
        <w:t>律法规。为了在数字经济时代更好</w:t>
      </w:r>
      <w:r>
        <w:rPr>
          <w:rFonts w:ascii="SimSun" w:hAnsi="SimSun" w:eastAsia="SimSun" w:cs="SimSun"/>
          <w:sz w:val="21"/>
          <w:szCs w:val="21"/>
        </w:rPr>
        <w:t xml:space="preserve">  </w:t>
      </w:r>
      <w:r>
        <w:rPr>
          <w:rFonts w:ascii="SimSun" w:hAnsi="SimSun" w:eastAsia="SimSun" w:cs="SimSun"/>
          <w:sz w:val="21"/>
          <w:szCs w:val="21"/>
          <w:spacing w:val="2"/>
        </w:rPr>
        <w:t>地保护消费者数据安全，需要制定专门的个人数据保护法</w:t>
      </w:r>
      <w:r>
        <w:rPr>
          <w:rFonts w:ascii="SimSun" w:hAnsi="SimSun" w:eastAsia="SimSun" w:cs="SimSun"/>
          <w:sz w:val="21"/>
          <w:szCs w:val="21"/>
          <w:spacing w:val="1"/>
        </w:rPr>
        <w:t>，禁止企业和平台非法获取、</w:t>
      </w:r>
      <w:r>
        <w:rPr>
          <w:rFonts w:ascii="SimSun" w:hAnsi="SimSun" w:eastAsia="SimSun" w:cs="SimSun"/>
          <w:sz w:val="21"/>
          <w:szCs w:val="21"/>
        </w:rPr>
        <w:t xml:space="preserve"> </w:t>
      </w:r>
      <w:r>
        <w:rPr>
          <w:rFonts w:ascii="SimSun" w:hAnsi="SimSun" w:eastAsia="SimSun" w:cs="SimSun"/>
          <w:sz w:val="21"/>
          <w:szCs w:val="21"/>
          <w:spacing w:val="-6"/>
        </w:rPr>
        <w:t>使用或窃取。</w:t>
      </w:r>
    </w:p>
    <w:p>
      <w:pPr>
        <w:ind w:left="499" w:right="840" w:firstLine="420"/>
        <w:spacing w:before="90" w:line="272" w:lineRule="auto"/>
        <w:rPr>
          <w:rFonts w:ascii="SimSun" w:hAnsi="SimSun" w:eastAsia="SimSun" w:cs="SimSun"/>
          <w:sz w:val="21"/>
          <w:szCs w:val="21"/>
        </w:rPr>
      </w:pPr>
      <w:r>
        <w:rPr>
          <w:rFonts w:ascii="SimSun" w:hAnsi="SimSun" w:eastAsia="SimSun" w:cs="SimSun"/>
          <w:sz w:val="21"/>
          <w:szCs w:val="21"/>
          <w:spacing w:val="-6"/>
        </w:rPr>
        <w:t>第二，形成行业自律。消费者数据安全保障</w:t>
      </w:r>
      <w:r>
        <w:rPr>
          <w:rFonts w:ascii="SimSun" w:hAnsi="SimSun" w:eastAsia="SimSun" w:cs="SimSun"/>
          <w:sz w:val="21"/>
          <w:szCs w:val="21"/>
          <w:spacing w:val="-7"/>
        </w:rPr>
        <w:t>除了法律规范之外，相关行业自律能够在</w:t>
      </w:r>
      <w:r>
        <w:rPr>
          <w:rFonts w:ascii="SimSun" w:hAnsi="SimSun" w:eastAsia="SimSun" w:cs="SimSun"/>
          <w:sz w:val="21"/>
          <w:szCs w:val="21"/>
        </w:rPr>
        <w:t xml:space="preserve"> </w:t>
      </w:r>
      <w:r>
        <w:rPr>
          <w:rFonts w:ascii="SimSun" w:hAnsi="SimSun" w:eastAsia="SimSun" w:cs="SimSun"/>
          <w:sz w:val="21"/>
          <w:szCs w:val="21"/>
          <w:spacing w:val="-6"/>
        </w:rPr>
        <w:t>数字贸易相关行业中起到一定的行为规范和指导作用。行业协会或企业</w:t>
      </w:r>
      <w:r>
        <w:rPr>
          <w:rFonts w:ascii="SimSun" w:hAnsi="SimSun" w:eastAsia="SimSun" w:cs="SimSun"/>
          <w:sz w:val="21"/>
          <w:szCs w:val="21"/>
          <w:spacing w:val="-7"/>
        </w:rPr>
        <w:t>组织需要将消费者</w:t>
      </w:r>
      <w:r>
        <w:rPr>
          <w:rFonts w:ascii="SimSun" w:hAnsi="SimSun" w:eastAsia="SimSun" w:cs="SimSun"/>
          <w:sz w:val="21"/>
          <w:szCs w:val="21"/>
        </w:rPr>
        <w:t xml:space="preserve"> </w:t>
      </w:r>
      <w:r>
        <w:rPr>
          <w:rFonts w:ascii="SimSun" w:hAnsi="SimSun" w:eastAsia="SimSun" w:cs="SimSun"/>
          <w:sz w:val="21"/>
          <w:szCs w:val="21"/>
          <w:spacing w:val="-8"/>
        </w:rPr>
        <w:t>数据问题明确化，建立行业内部和企业内部的自查监管机制，同时接受第三方的监管。</w:t>
      </w:r>
    </w:p>
    <w:p>
      <w:pPr>
        <w:ind w:left="499" w:right="842" w:firstLine="420"/>
        <w:spacing w:before="92" w:line="279" w:lineRule="auto"/>
        <w:rPr>
          <w:rFonts w:ascii="SimSun" w:hAnsi="SimSun" w:eastAsia="SimSun" w:cs="SimSun"/>
          <w:sz w:val="21"/>
          <w:szCs w:val="21"/>
        </w:rPr>
      </w:pPr>
      <w:r>
        <w:rPr>
          <w:rFonts w:ascii="SimSun" w:hAnsi="SimSun" w:eastAsia="SimSun" w:cs="SimSun"/>
          <w:sz w:val="21"/>
          <w:szCs w:val="21"/>
          <w:spacing w:val="-1"/>
        </w:rPr>
        <w:t>第三，完善技术体系。消费者数据在技术方面存在安全认证、安全监管和安全支付</w:t>
      </w:r>
      <w:r>
        <w:rPr>
          <w:rFonts w:ascii="SimSun" w:hAnsi="SimSun" w:eastAsia="SimSun" w:cs="SimSun"/>
          <w:sz w:val="21"/>
          <w:szCs w:val="21"/>
          <w:spacing w:val="3"/>
        </w:rPr>
        <w:t xml:space="preserve"> </w:t>
      </w:r>
      <w:r>
        <w:rPr>
          <w:rFonts w:ascii="SimSun" w:hAnsi="SimSun" w:eastAsia="SimSun" w:cs="SimSun"/>
          <w:sz w:val="21"/>
          <w:szCs w:val="21"/>
          <w:spacing w:val="-1"/>
        </w:rPr>
        <w:t>等方面的隐患，所以需要通过完善平台数据安全认证机制，防止不法分子窃取数据；通</w:t>
      </w:r>
      <w:r>
        <w:rPr>
          <w:rFonts w:ascii="SimSun" w:hAnsi="SimSun" w:eastAsia="SimSun" w:cs="SimSun"/>
          <w:sz w:val="21"/>
          <w:szCs w:val="21"/>
          <w:spacing w:val="5"/>
        </w:rPr>
        <w:t xml:space="preserve"> </w:t>
      </w:r>
      <w:r>
        <w:rPr>
          <w:rFonts w:ascii="SimSun" w:hAnsi="SimSun" w:eastAsia="SimSun" w:cs="SimSun"/>
          <w:sz w:val="21"/>
          <w:szCs w:val="21"/>
          <w:spacing w:val="-1"/>
        </w:rPr>
        <w:t>过构建网络监管体系，对数字贸易环境中的不明链接、钓鱼邮件、黑客入侵等交易风险</w:t>
      </w:r>
      <w:r>
        <w:rPr>
          <w:rFonts w:ascii="SimSun" w:hAnsi="SimSun" w:eastAsia="SimSun" w:cs="SimSun"/>
          <w:sz w:val="21"/>
          <w:szCs w:val="21"/>
          <w:spacing w:val="6"/>
        </w:rPr>
        <w:t xml:space="preserve"> </w:t>
      </w:r>
      <w:r>
        <w:rPr>
          <w:rFonts w:ascii="SimSun" w:hAnsi="SimSun" w:eastAsia="SimSun" w:cs="SimSun"/>
          <w:sz w:val="21"/>
          <w:szCs w:val="21"/>
          <w:spacing w:val="-2"/>
        </w:rPr>
        <w:t>进行监管；通过数字技术优化支付安全性，防止账户信息泄露和网络诈骗等不法行为。</w:t>
      </w:r>
    </w:p>
    <w:p>
      <w:pPr>
        <w:pStyle w:val="BodyText"/>
        <w:spacing w:line="377" w:lineRule="auto"/>
        <w:rPr/>
      </w:pPr>
      <w:r/>
    </w:p>
    <w:p>
      <w:pPr>
        <w:ind w:left="603"/>
        <w:spacing w:before="69" w:line="220" w:lineRule="auto"/>
        <w:rPr>
          <w:rFonts w:ascii="SimSun" w:hAnsi="SimSun" w:eastAsia="SimSun" w:cs="SimSun"/>
          <w:sz w:val="21"/>
          <w:szCs w:val="21"/>
        </w:rPr>
      </w:pPr>
      <w:r>
        <w:rPr>
          <w:rFonts w:ascii="SimSun" w:hAnsi="SimSun" w:eastAsia="SimSun" w:cs="SimSun"/>
          <w:sz w:val="21"/>
          <w:szCs w:val="21"/>
          <w:b/>
          <w:bCs/>
          <w:spacing w:val="16"/>
        </w:rPr>
        <w:t>(二)消费者隐私保护</w:t>
      </w:r>
    </w:p>
    <w:p>
      <w:pPr>
        <w:ind w:left="499" w:right="836" w:firstLine="419"/>
        <w:spacing w:before="73" w:line="272" w:lineRule="auto"/>
        <w:jc w:val="both"/>
        <w:rPr>
          <w:rFonts w:ascii="SimSun" w:hAnsi="SimSun" w:eastAsia="SimSun" w:cs="SimSun"/>
          <w:sz w:val="21"/>
          <w:szCs w:val="21"/>
        </w:rPr>
      </w:pPr>
      <w:r>
        <w:rPr>
          <w:rFonts w:ascii="SimSun" w:hAnsi="SimSun" w:eastAsia="SimSun" w:cs="SimSun"/>
          <w:sz w:val="21"/>
          <w:szCs w:val="21"/>
          <w:spacing w:val="-1"/>
        </w:rPr>
        <w:t>数字贸易中的消费者隐私权指的是消费者对以数据形式存储的、和消费者自身相关</w:t>
      </w:r>
      <w:r>
        <w:rPr>
          <w:rFonts w:ascii="SimSun" w:hAnsi="SimSun" w:eastAsia="SimSun" w:cs="SimSun"/>
          <w:sz w:val="21"/>
          <w:szCs w:val="21"/>
          <w:spacing w:val="4"/>
        </w:rPr>
        <w:t xml:space="preserve"> </w:t>
      </w:r>
      <w:r>
        <w:rPr>
          <w:rFonts w:ascii="SimSun" w:hAnsi="SimSun" w:eastAsia="SimSun" w:cs="SimSun"/>
          <w:sz w:val="21"/>
          <w:szCs w:val="21"/>
          <w:spacing w:val="-1"/>
        </w:rPr>
        <w:t>的信息进行利用、控制和排除非法干扰的权利。消费者隐私保护不仅包含限制数字贸易</w:t>
      </w:r>
      <w:r>
        <w:rPr>
          <w:rFonts w:ascii="SimSun" w:hAnsi="SimSun" w:eastAsia="SimSun" w:cs="SimSun"/>
          <w:sz w:val="21"/>
          <w:szCs w:val="21"/>
          <w:spacing w:val="11"/>
        </w:rPr>
        <w:t xml:space="preserve"> </w:t>
      </w:r>
      <w:r>
        <w:rPr>
          <w:rFonts w:ascii="SimSun" w:hAnsi="SimSun" w:eastAsia="SimSun" w:cs="SimSun"/>
          <w:sz w:val="21"/>
          <w:szCs w:val="21"/>
          <w:spacing w:val="-2"/>
        </w:rPr>
        <w:t>企业非法获取和披露私人信息的行为，还包含隐私权主体对私人信息的自我决定权。</w:t>
      </w:r>
    </w:p>
    <w:p>
      <w:pPr>
        <w:ind w:left="499" w:right="766" w:firstLine="420"/>
        <w:spacing w:before="94" w:line="290" w:lineRule="auto"/>
        <w:jc w:val="both"/>
        <w:rPr>
          <w:rFonts w:ascii="SimSun" w:hAnsi="SimSun" w:eastAsia="SimSun" w:cs="SimSun"/>
          <w:sz w:val="21"/>
          <w:szCs w:val="21"/>
        </w:rPr>
      </w:pPr>
      <w:r>
        <w:rPr>
          <w:rFonts w:ascii="SimSun" w:hAnsi="SimSun" w:eastAsia="SimSun" w:cs="SimSun"/>
          <w:sz w:val="21"/>
          <w:szCs w:val="21"/>
        </w:rPr>
        <w:t>消费者隐私既是一项基本的人权，侵犯隐私就是个</w:t>
      </w:r>
      <w:r>
        <w:rPr>
          <w:rFonts w:ascii="SimSun" w:hAnsi="SimSun" w:eastAsia="SimSun" w:cs="SimSun"/>
          <w:sz w:val="21"/>
          <w:szCs w:val="21"/>
          <w:spacing w:val="-1"/>
        </w:rPr>
        <w:t>人空间和自由的一种侵犯，同时</w:t>
      </w:r>
      <w:r>
        <w:rPr>
          <w:rFonts w:ascii="SimSun" w:hAnsi="SimSun" w:eastAsia="SimSun" w:cs="SimSun"/>
          <w:sz w:val="21"/>
          <w:szCs w:val="21"/>
        </w:rPr>
        <w:t xml:space="preserve"> </w:t>
      </w:r>
      <w:r>
        <w:rPr>
          <w:rFonts w:ascii="SimSun" w:hAnsi="SimSun" w:eastAsia="SimSun" w:cs="SimSun"/>
          <w:sz w:val="21"/>
          <w:szCs w:val="21"/>
          <w:spacing w:val="4"/>
        </w:rPr>
        <w:t>消费者隐私也具有经济品属性，可以作为经济活动的一种投入要素(唐要家和汪</w:t>
      </w:r>
      <w:r>
        <w:rPr>
          <w:rFonts w:ascii="SimSun" w:hAnsi="SimSun" w:eastAsia="SimSun" w:cs="SimSun"/>
          <w:sz w:val="21"/>
          <w:szCs w:val="21"/>
          <w:spacing w:val="3"/>
        </w:rPr>
        <w:t>露娜，</w:t>
      </w:r>
      <w:r>
        <w:rPr>
          <w:rFonts w:ascii="SimSun" w:hAnsi="SimSun" w:eastAsia="SimSun" w:cs="SimSun"/>
          <w:sz w:val="21"/>
          <w:szCs w:val="21"/>
        </w:rPr>
        <w:t xml:space="preserve"> </w:t>
      </w:r>
      <w:r>
        <w:rPr>
          <w:rFonts w:ascii="SimSun" w:hAnsi="SimSun" w:eastAsia="SimSun" w:cs="SimSun"/>
          <w:sz w:val="21"/>
          <w:szCs w:val="21"/>
          <w:spacing w:val="2"/>
        </w:rPr>
        <w:t>2020)。在数字贸易中消费者隐私问题集中在如</w:t>
      </w:r>
      <w:r>
        <w:rPr>
          <w:rFonts w:ascii="SimSun" w:hAnsi="SimSun" w:eastAsia="SimSun" w:cs="SimSun"/>
          <w:sz w:val="21"/>
          <w:szCs w:val="21"/>
          <w:spacing w:val="1"/>
        </w:rPr>
        <w:t>何同时实现隐私的有效保护和数据的开 </w:t>
      </w:r>
      <w:r>
        <w:rPr>
          <w:rFonts w:ascii="SimSun" w:hAnsi="SimSun" w:eastAsia="SimSun" w:cs="SimSun"/>
          <w:sz w:val="21"/>
          <w:szCs w:val="21"/>
          <w:spacing w:val="-1"/>
        </w:rPr>
        <w:t>发利用。基于信息经济学视角，信息不完全会导致市场的低效，隐私保护不是绝对的</w:t>
      </w:r>
      <w:r>
        <w:rPr>
          <w:rFonts w:ascii="SimSun" w:hAnsi="SimSun" w:eastAsia="SimSun" w:cs="SimSun"/>
          <w:sz w:val="21"/>
          <w:szCs w:val="21"/>
          <w:spacing w:val="-2"/>
        </w:rPr>
        <w:t>封 </w:t>
      </w:r>
      <w:r>
        <w:rPr>
          <w:rFonts w:ascii="SimSun" w:hAnsi="SimSun" w:eastAsia="SimSun" w:cs="SimSun"/>
          <w:sz w:val="21"/>
          <w:szCs w:val="21"/>
          <w:spacing w:val="-5"/>
        </w:rPr>
        <w:t>闭而是适度的保护。</w:t>
      </w:r>
      <w:r>
        <w:rPr>
          <w:rFonts w:ascii="SimSun" w:hAnsi="SimSun" w:eastAsia="SimSun" w:cs="SimSun"/>
          <w:sz w:val="21"/>
          <w:szCs w:val="21"/>
          <w:spacing w:val="49"/>
        </w:rPr>
        <w:t xml:space="preserve"> </w:t>
      </w:r>
      <w:r>
        <w:rPr>
          <w:rFonts w:ascii="SimSun" w:hAnsi="SimSun" w:eastAsia="SimSun" w:cs="SimSun"/>
          <w:sz w:val="21"/>
          <w:szCs w:val="21"/>
          <w:spacing w:val="-5"/>
        </w:rPr>
        <w:t>一方面，消费者私人信息的披露可以提高企业提供个性化服务的质 </w:t>
      </w:r>
      <w:r>
        <w:rPr>
          <w:rFonts w:ascii="SimSun" w:hAnsi="SimSun" w:eastAsia="SimSun" w:cs="SimSun"/>
          <w:sz w:val="21"/>
          <w:szCs w:val="21"/>
          <w:spacing w:val="-1"/>
        </w:rPr>
        <w:t>量，并降低信息搜寻成本，充分地利用网络外部性，起到优化资源配置的效果。另一</w:t>
      </w:r>
      <w:r>
        <w:rPr>
          <w:rFonts w:ascii="SimSun" w:hAnsi="SimSun" w:eastAsia="SimSun" w:cs="SimSun"/>
          <w:sz w:val="21"/>
          <w:szCs w:val="21"/>
          <w:spacing w:val="-2"/>
        </w:rPr>
        <w:t>方 </w:t>
      </w:r>
      <w:r>
        <w:rPr>
          <w:rFonts w:ascii="SimSun" w:hAnsi="SimSun" w:eastAsia="SimSun" w:cs="SimSun"/>
          <w:sz w:val="21"/>
          <w:szCs w:val="21"/>
        </w:rPr>
        <w:t>面，企业滥用消费者隐私信息，利用市场地位通过算法实现歧</w:t>
      </w:r>
      <w:r>
        <w:rPr>
          <w:rFonts w:ascii="SimSun" w:hAnsi="SimSun" w:eastAsia="SimSun" w:cs="SimSun"/>
          <w:sz w:val="21"/>
          <w:szCs w:val="21"/>
          <w:spacing w:val="-1"/>
        </w:rPr>
        <w:t>视性定价，攫取消费者剩</w:t>
      </w:r>
      <w:r>
        <w:rPr>
          <w:rFonts w:ascii="SimSun" w:hAnsi="SimSun" w:eastAsia="SimSun" w:cs="SimSun"/>
          <w:sz w:val="21"/>
          <w:szCs w:val="21"/>
        </w:rPr>
        <w:t xml:space="preserve"> </w:t>
      </w:r>
      <w:r>
        <w:rPr>
          <w:rFonts w:ascii="SimSun" w:hAnsi="SimSun" w:eastAsia="SimSun" w:cs="SimSun"/>
          <w:sz w:val="21"/>
          <w:szCs w:val="21"/>
        </w:rPr>
        <w:t>余，造成消费者福利的损失。所以消费者隐私问题可以理解为</w:t>
      </w:r>
      <w:r>
        <w:rPr>
          <w:rFonts w:ascii="SimSun" w:hAnsi="SimSun" w:eastAsia="SimSun" w:cs="SimSun"/>
          <w:sz w:val="21"/>
          <w:szCs w:val="21"/>
          <w:spacing w:val="-1"/>
        </w:rPr>
        <w:t>如何确定私人信息披露和</w:t>
      </w:r>
      <w:r>
        <w:rPr>
          <w:rFonts w:ascii="SimSun" w:hAnsi="SimSun" w:eastAsia="SimSun" w:cs="SimSun"/>
          <w:sz w:val="21"/>
          <w:szCs w:val="21"/>
        </w:rPr>
        <w:t xml:space="preserve"> </w:t>
      </w:r>
      <w:r>
        <w:rPr>
          <w:rFonts w:ascii="SimSun" w:hAnsi="SimSun" w:eastAsia="SimSun" w:cs="SimSun"/>
          <w:sz w:val="21"/>
          <w:szCs w:val="21"/>
          <w:spacing w:val="-5"/>
        </w:rPr>
        <w:t>封闭的边界问题。</w:t>
      </w:r>
    </w:p>
    <w:p>
      <w:pPr>
        <w:ind w:left="499" w:right="818" w:firstLine="419"/>
        <w:spacing w:before="104" w:line="286" w:lineRule="auto"/>
        <w:jc w:val="both"/>
        <w:rPr>
          <w:rFonts w:ascii="SimSun" w:hAnsi="SimSun" w:eastAsia="SimSun" w:cs="SimSun"/>
          <w:sz w:val="21"/>
          <w:szCs w:val="21"/>
        </w:rPr>
      </w:pPr>
      <w:r>
        <w:rPr>
          <w:rFonts w:ascii="SimSun" w:hAnsi="SimSun" w:eastAsia="SimSun" w:cs="SimSun"/>
          <w:sz w:val="21"/>
          <w:szCs w:val="21"/>
        </w:rPr>
        <w:t>在消费者完全理性的假设条件下，经过对消费者隐私权的清晰</w:t>
      </w:r>
      <w:r>
        <w:rPr>
          <w:rFonts w:ascii="SimSun" w:hAnsi="SimSun" w:eastAsia="SimSun" w:cs="SimSun"/>
          <w:sz w:val="21"/>
          <w:szCs w:val="21"/>
          <w:spacing w:val="-1"/>
        </w:rPr>
        <w:t>界定，以及消费者和</w:t>
      </w:r>
      <w:r>
        <w:rPr>
          <w:rFonts w:ascii="SimSun" w:hAnsi="SimSun" w:eastAsia="SimSun" w:cs="SimSun"/>
          <w:sz w:val="21"/>
          <w:szCs w:val="21"/>
        </w:rPr>
        <w:t xml:space="preserve"> </w:t>
      </w:r>
      <w:r>
        <w:rPr>
          <w:rFonts w:ascii="SimSun" w:hAnsi="SimSun" w:eastAsia="SimSun" w:cs="SimSun"/>
          <w:sz w:val="21"/>
          <w:szCs w:val="21"/>
        </w:rPr>
        <w:t>数字贸易企业间的市场化交易谈判，在不需要政府干预的情况</w:t>
      </w:r>
      <w:r>
        <w:rPr>
          <w:rFonts w:ascii="SimSun" w:hAnsi="SimSun" w:eastAsia="SimSun" w:cs="SimSun"/>
          <w:sz w:val="21"/>
          <w:szCs w:val="21"/>
          <w:spacing w:val="-1"/>
        </w:rPr>
        <w:t>下可以实现社会最优的隐</w:t>
      </w:r>
      <w:r>
        <w:rPr>
          <w:rFonts w:ascii="SimSun" w:hAnsi="SimSun" w:eastAsia="SimSun" w:cs="SimSun"/>
          <w:sz w:val="21"/>
          <w:szCs w:val="21"/>
        </w:rPr>
        <w:t xml:space="preserve"> </w:t>
      </w:r>
      <w:r>
        <w:rPr>
          <w:rFonts w:ascii="SimSun" w:hAnsi="SimSun" w:eastAsia="SimSun" w:cs="SimSun"/>
          <w:sz w:val="21"/>
          <w:szCs w:val="21"/>
          <w:spacing w:val="-1"/>
        </w:rPr>
        <w:t>私保护。具体地，理性消费者在衡量披露隐私信息的成本与收益后，选择最佳信息提供</w:t>
      </w:r>
      <w:r>
        <w:rPr>
          <w:rFonts w:ascii="SimSun" w:hAnsi="SimSun" w:eastAsia="SimSun" w:cs="SimSun"/>
          <w:sz w:val="21"/>
          <w:szCs w:val="21"/>
          <w:spacing w:val="4"/>
        </w:rPr>
        <w:t xml:space="preserve"> </w:t>
      </w:r>
      <w:r>
        <w:rPr>
          <w:rFonts w:ascii="SimSun" w:hAnsi="SimSun" w:eastAsia="SimSun" w:cs="SimSun"/>
          <w:sz w:val="21"/>
          <w:szCs w:val="21"/>
        </w:rPr>
        <w:t>给企业。但是在现实的隐私决策中，消费者并不完全理性。消</w:t>
      </w:r>
      <w:r>
        <w:rPr>
          <w:rFonts w:ascii="SimSun" w:hAnsi="SimSun" w:eastAsia="SimSun" w:cs="SimSun"/>
          <w:sz w:val="21"/>
          <w:szCs w:val="21"/>
          <w:spacing w:val="-1"/>
        </w:rPr>
        <w:t>费者常常声称自己在意隐</w:t>
      </w:r>
      <w:r>
        <w:rPr>
          <w:rFonts w:ascii="SimSun" w:hAnsi="SimSun" w:eastAsia="SimSun" w:cs="SimSun"/>
          <w:sz w:val="21"/>
          <w:szCs w:val="21"/>
        </w:rPr>
        <w:t xml:space="preserve"> </w:t>
      </w:r>
      <w:r>
        <w:rPr>
          <w:rFonts w:ascii="SimSun" w:hAnsi="SimSun" w:eastAsia="SimSun" w:cs="SimSun"/>
          <w:sz w:val="21"/>
          <w:szCs w:val="21"/>
        </w:rPr>
        <w:t>私，但却做出与之相反的行为，这种现象被称为“隐私悖论”</w:t>
      </w:r>
      <w:r>
        <w:rPr>
          <w:rFonts w:ascii="SimSun" w:hAnsi="SimSun" w:eastAsia="SimSun" w:cs="SimSun"/>
          <w:sz w:val="21"/>
          <w:szCs w:val="21"/>
          <w:spacing w:val="-1"/>
        </w:rPr>
        <w:t>。这种有限理性的结果具</w:t>
      </w:r>
      <w:r>
        <w:rPr>
          <w:rFonts w:ascii="SimSun" w:hAnsi="SimSun" w:eastAsia="SimSun" w:cs="SimSun"/>
          <w:sz w:val="21"/>
          <w:szCs w:val="21"/>
        </w:rPr>
        <w:t xml:space="preserve"> </w:t>
      </w:r>
      <w:r>
        <w:rPr>
          <w:rFonts w:ascii="SimSun" w:hAnsi="SimSun" w:eastAsia="SimSun" w:cs="SimSun"/>
          <w:sz w:val="21"/>
          <w:szCs w:val="21"/>
          <w:spacing w:val="-2"/>
        </w:rPr>
        <w:t>有情景依赖性，同时隐私的偏好具有异质性，最终为企业挖掘隐私信息提供了可能。</w:t>
      </w:r>
    </w:p>
    <w:p>
      <w:pPr>
        <w:ind w:left="919"/>
        <w:spacing w:before="82" w:line="219" w:lineRule="auto"/>
        <w:rPr>
          <w:rFonts w:ascii="SimSun" w:hAnsi="SimSun" w:eastAsia="SimSun" w:cs="SimSun"/>
          <w:sz w:val="21"/>
          <w:szCs w:val="21"/>
        </w:rPr>
      </w:pPr>
      <w:r>
        <w:rPr>
          <w:rFonts w:ascii="SimSun" w:hAnsi="SimSun" w:eastAsia="SimSun" w:cs="SimSun"/>
          <w:sz w:val="21"/>
          <w:szCs w:val="21"/>
        </w:rPr>
        <w:t>在完全信息的理想情况下，信息越多市场资源配置越高效，所</w:t>
      </w:r>
      <w:r>
        <w:rPr>
          <w:rFonts w:ascii="SimSun" w:hAnsi="SimSun" w:eastAsia="SimSun" w:cs="SimSun"/>
          <w:sz w:val="21"/>
          <w:szCs w:val="21"/>
          <w:spacing w:val="-1"/>
        </w:rPr>
        <w:t>以有些学者认为隐私</w:t>
      </w:r>
    </w:p>
    <w:p>
      <w:pPr>
        <w:spacing w:line="219" w:lineRule="auto"/>
        <w:sectPr>
          <w:pgSz w:w="9600" w:h="14320"/>
          <w:pgMar w:top="433" w:right="248" w:bottom="400" w:left="60" w:header="0" w:footer="0" w:gutter="0"/>
        </w:sectPr>
        <w:rPr>
          <w:rFonts w:ascii="SimSun" w:hAnsi="SimSun" w:eastAsia="SimSun" w:cs="SimSun"/>
          <w:sz w:val="21"/>
          <w:szCs w:val="21"/>
        </w:rPr>
      </w:pPr>
    </w:p>
    <w:p>
      <w:pPr>
        <w:spacing w:before="41" w:line="219" w:lineRule="auto"/>
        <w:rPr>
          <w:rFonts w:ascii="SimSun" w:hAnsi="SimSun" w:eastAsia="SimSun" w:cs="SimSun"/>
          <w:sz w:val="21"/>
          <w:szCs w:val="21"/>
        </w:rPr>
      </w:pPr>
      <w:r>
        <w:rPr>
          <w:rFonts w:ascii="SimSun" w:hAnsi="SimSun" w:eastAsia="SimSun" w:cs="SimSun"/>
          <w:sz w:val="21"/>
          <w:szCs w:val="21"/>
          <w:spacing w:val="-13"/>
        </w:rPr>
        <w:t>132</w:t>
      </w:r>
      <w:r>
        <w:rPr>
          <w:rFonts w:ascii="SimSun" w:hAnsi="SimSun" w:eastAsia="SimSun" w:cs="SimSun"/>
          <w:sz w:val="21"/>
          <w:szCs w:val="21"/>
          <w:spacing w:val="92"/>
        </w:rPr>
        <w:t xml:space="preserve"> </w:t>
      </w:r>
      <w:r>
        <w:rPr>
          <w:rFonts w:ascii="SimSun" w:hAnsi="SimSun" w:eastAsia="SimSun" w:cs="SimSun"/>
          <w:sz w:val="21"/>
          <w:szCs w:val="21"/>
          <w:spacing w:val="-13"/>
        </w:rPr>
        <w:t>■</w:t>
      </w:r>
      <w:r>
        <w:rPr>
          <w:rFonts w:ascii="SimSun" w:hAnsi="SimSun" w:eastAsia="SimSun" w:cs="SimSun"/>
          <w:sz w:val="21"/>
          <w:szCs w:val="21"/>
          <w:spacing w:val="33"/>
        </w:rPr>
        <w:t xml:space="preserve"> </w:t>
      </w:r>
      <w:r>
        <w:rPr>
          <w:rFonts w:ascii="SimSun" w:hAnsi="SimSun" w:eastAsia="SimSun" w:cs="SimSun"/>
          <w:sz w:val="21"/>
          <w:szCs w:val="21"/>
          <w:spacing w:val="-13"/>
        </w:rPr>
        <w:t>第八章  消费者行为与权益</w:t>
      </w:r>
    </w:p>
    <w:p>
      <w:pPr>
        <w:pStyle w:val="BodyText"/>
        <w:spacing w:line="284" w:lineRule="auto"/>
        <w:rPr/>
      </w:pPr>
      <w:r/>
    </w:p>
    <w:p>
      <w:pPr>
        <w:pStyle w:val="BodyText"/>
        <w:spacing w:line="284" w:lineRule="auto"/>
        <w:rPr/>
      </w:pPr>
      <w:r/>
    </w:p>
    <w:p>
      <w:pPr>
        <w:ind w:left="789"/>
        <w:spacing w:before="69" w:line="283" w:lineRule="auto"/>
        <w:jc w:val="both"/>
        <w:rPr>
          <w:rFonts w:ascii="SimSun" w:hAnsi="SimSun" w:eastAsia="SimSun" w:cs="SimSun"/>
          <w:sz w:val="21"/>
          <w:szCs w:val="21"/>
        </w:rPr>
      </w:pPr>
      <w:r>
        <w:rPr>
          <w:rFonts w:ascii="SimSun" w:hAnsi="SimSun" w:eastAsia="SimSun" w:cs="SimSun"/>
          <w:sz w:val="21"/>
          <w:szCs w:val="21"/>
        </w:rPr>
        <w:t>监管不仅会限制信息自由流动，阻碍供需之间的有效匹配，还</w:t>
      </w:r>
      <w:r>
        <w:rPr>
          <w:rFonts w:ascii="SimSun" w:hAnsi="SimSun" w:eastAsia="SimSun" w:cs="SimSun"/>
          <w:sz w:val="21"/>
          <w:szCs w:val="21"/>
          <w:spacing w:val="-1"/>
        </w:rPr>
        <w:t>会增加信息不对称，阻碍</w:t>
      </w:r>
      <w:r>
        <w:rPr>
          <w:rFonts w:ascii="SimSun" w:hAnsi="SimSun" w:eastAsia="SimSun" w:cs="SimSun"/>
          <w:sz w:val="21"/>
          <w:szCs w:val="21"/>
        </w:rPr>
        <w:t xml:space="preserve"> </w:t>
      </w:r>
      <w:r>
        <w:rPr>
          <w:rFonts w:ascii="SimSun" w:hAnsi="SimSun" w:eastAsia="SimSun" w:cs="SimSun"/>
          <w:sz w:val="21"/>
          <w:szCs w:val="21"/>
          <w:spacing w:val="-4"/>
        </w:rPr>
        <w:t>交易的有效实现。但是数字贸易中仍存在私人信息市场失灵的情</w:t>
      </w:r>
      <w:r>
        <w:rPr>
          <w:rFonts w:ascii="SimSun" w:hAnsi="SimSun" w:eastAsia="SimSun" w:cs="SimSun"/>
          <w:sz w:val="21"/>
          <w:szCs w:val="21"/>
          <w:spacing w:val="-5"/>
        </w:rPr>
        <w:t>况，市场失灵的原因有：</w:t>
      </w:r>
      <w:r>
        <w:rPr>
          <w:rFonts w:ascii="SimSun" w:hAnsi="SimSun" w:eastAsia="SimSun" w:cs="SimSun"/>
          <w:sz w:val="21"/>
          <w:szCs w:val="21"/>
        </w:rPr>
        <w:t xml:space="preserve"> </w:t>
      </w:r>
      <w:r>
        <w:rPr>
          <w:rFonts w:ascii="SimSun" w:hAnsi="SimSun" w:eastAsia="SimSun" w:cs="SimSun"/>
          <w:sz w:val="21"/>
          <w:szCs w:val="21"/>
          <w:spacing w:val="-1"/>
        </w:rPr>
        <w:t>第一，隐私市场的信息不对称，消费者不知道企业是否收集以及如何使用隐私数据；第</w:t>
      </w:r>
      <w:r>
        <w:rPr>
          <w:rFonts w:ascii="SimSun" w:hAnsi="SimSun" w:eastAsia="SimSun" w:cs="SimSun"/>
          <w:sz w:val="21"/>
          <w:szCs w:val="21"/>
          <w:spacing w:val="14"/>
        </w:rPr>
        <w:t xml:space="preserve"> </w:t>
      </w:r>
      <w:r>
        <w:rPr>
          <w:rFonts w:ascii="SimSun" w:hAnsi="SimSun" w:eastAsia="SimSun" w:cs="SimSun"/>
          <w:sz w:val="21"/>
          <w:szCs w:val="21"/>
          <w:spacing w:val="-7"/>
        </w:rPr>
        <w:t>二，隐私谈判中消费者和企业的谈判力不对等；第三，隐私市场中平台的大规模隐私收集</w:t>
      </w:r>
      <w:r>
        <w:rPr>
          <w:rFonts w:ascii="SimSun" w:hAnsi="SimSun" w:eastAsia="SimSun" w:cs="SimSun"/>
          <w:sz w:val="21"/>
          <w:szCs w:val="21"/>
          <w:spacing w:val="4"/>
        </w:rPr>
        <w:t xml:space="preserve">  </w:t>
      </w:r>
      <w:r>
        <w:rPr>
          <w:rFonts w:ascii="SimSun" w:hAnsi="SimSun" w:eastAsia="SimSun" w:cs="SimSun"/>
          <w:sz w:val="21"/>
          <w:szCs w:val="21"/>
          <w:spacing w:val="-7"/>
        </w:rPr>
        <w:t>和滥用行为不能得到有效约束。所以适度的政府</w:t>
      </w:r>
      <w:r>
        <w:rPr>
          <w:rFonts w:ascii="SimSun" w:hAnsi="SimSun" w:eastAsia="SimSun" w:cs="SimSun"/>
          <w:sz w:val="21"/>
          <w:szCs w:val="21"/>
          <w:spacing w:val="-8"/>
        </w:rPr>
        <w:t>监管有利于提高隐私的有效性。</w:t>
      </w:r>
    </w:p>
    <w:p>
      <w:pPr>
        <w:ind w:left="789" w:firstLine="430"/>
        <w:spacing w:before="99" w:line="288" w:lineRule="auto"/>
        <w:jc w:val="both"/>
        <w:rPr>
          <w:rFonts w:ascii="SimSun" w:hAnsi="SimSun" w:eastAsia="SimSun" w:cs="SimSun"/>
          <w:sz w:val="21"/>
          <w:szCs w:val="21"/>
        </w:rPr>
      </w:pPr>
      <w:r>
        <w:rPr>
          <w:rFonts w:ascii="SimSun" w:hAnsi="SimSun" w:eastAsia="SimSun" w:cs="SimSun"/>
          <w:sz w:val="21"/>
          <w:szCs w:val="21"/>
        </w:rPr>
        <w:t>关于隐私保护监管体制的理论研究主要有两种思路：</w:t>
      </w:r>
      <w:r>
        <w:rPr>
          <w:rFonts w:ascii="SimSun" w:hAnsi="SimSun" w:eastAsia="SimSun" w:cs="SimSun"/>
          <w:sz w:val="21"/>
          <w:szCs w:val="21"/>
          <w:spacing w:val="-1"/>
        </w:rPr>
        <w:t>第一种注重发挥政策监管之外</w:t>
      </w:r>
      <w:r>
        <w:rPr>
          <w:rFonts w:ascii="SimSun" w:hAnsi="SimSun" w:eastAsia="SimSun" w:cs="SimSun"/>
          <w:sz w:val="21"/>
          <w:szCs w:val="21"/>
        </w:rPr>
        <w:t xml:space="preserve"> </w:t>
      </w:r>
      <w:r>
        <w:rPr>
          <w:rFonts w:ascii="SimSun" w:hAnsi="SimSun" w:eastAsia="SimSun" w:cs="SimSun"/>
          <w:sz w:val="21"/>
          <w:szCs w:val="21"/>
          <w:spacing w:val="1"/>
        </w:rPr>
        <w:t>私人规制的基础性作用；第二种思路强调监管需要综合利用多种机制，除了政府监管、</w:t>
      </w:r>
      <w:r>
        <w:rPr>
          <w:rFonts w:ascii="SimSun" w:hAnsi="SimSun" w:eastAsia="SimSun" w:cs="SimSun"/>
          <w:sz w:val="21"/>
          <w:szCs w:val="21"/>
          <w:spacing w:val="5"/>
        </w:rPr>
        <w:t xml:space="preserve"> </w:t>
      </w:r>
      <w:r>
        <w:rPr>
          <w:rFonts w:ascii="SimSun" w:hAnsi="SimSun" w:eastAsia="SimSun" w:cs="SimSun"/>
          <w:sz w:val="21"/>
          <w:szCs w:val="21"/>
        </w:rPr>
        <w:t>私人规制、社会规范之外，还需要运用技术性的解决方案，如</w:t>
      </w:r>
      <w:r>
        <w:rPr>
          <w:rFonts w:ascii="SimSun" w:hAnsi="SimSun" w:eastAsia="SimSun" w:cs="SimSun"/>
          <w:sz w:val="21"/>
          <w:szCs w:val="21"/>
          <w:spacing w:val="-1"/>
        </w:rPr>
        <w:t>算法设计等。在各国消费</w:t>
      </w:r>
      <w:r>
        <w:rPr>
          <w:rFonts w:ascii="SimSun" w:hAnsi="SimSun" w:eastAsia="SimSun" w:cs="SimSun"/>
          <w:sz w:val="21"/>
          <w:szCs w:val="21"/>
        </w:rPr>
        <w:t xml:space="preserve"> </w:t>
      </w:r>
      <w:r>
        <w:rPr>
          <w:rFonts w:ascii="SimSun" w:hAnsi="SimSun" w:eastAsia="SimSun" w:cs="SimSun"/>
          <w:sz w:val="21"/>
          <w:szCs w:val="21"/>
          <w:spacing w:val="1"/>
        </w:rPr>
        <w:t>者隐私保护的初级阶段，市场存在失灵风险，所以需要市场机制和监管体制相互补充。</w:t>
      </w:r>
      <w:r>
        <w:rPr>
          <w:rFonts w:ascii="SimSun" w:hAnsi="SimSun" w:eastAsia="SimSun" w:cs="SimSun"/>
          <w:sz w:val="21"/>
          <w:szCs w:val="21"/>
          <w:spacing w:val="5"/>
        </w:rPr>
        <w:t xml:space="preserve"> </w:t>
      </w:r>
      <w:r>
        <w:rPr>
          <w:rFonts w:ascii="SimSun" w:hAnsi="SimSun" w:eastAsia="SimSun" w:cs="SimSun"/>
          <w:sz w:val="21"/>
          <w:szCs w:val="21"/>
        </w:rPr>
        <w:t>一方面通过建立数据市场发挥市场机制在数字贸易消费者</w:t>
      </w:r>
      <w:r>
        <w:rPr>
          <w:rFonts w:ascii="SimSun" w:hAnsi="SimSun" w:eastAsia="SimSun" w:cs="SimSun"/>
          <w:sz w:val="21"/>
          <w:szCs w:val="21"/>
          <w:spacing w:val="-1"/>
        </w:rPr>
        <w:t>隐私保护中的作用，另一方面</w:t>
      </w:r>
      <w:r>
        <w:rPr>
          <w:rFonts w:ascii="SimSun" w:hAnsi="SimSun" w:eastAsia="SimSun" w:cs="SimSun"/>
          <w:sz w:val="21"/>
          <w:szCs w:val="21"/>
        </w:rPr>
        <w:t xml:space="preserve"> </w:t>
      </w:r>
      <w:r>
        <w:rPr>
          <w:rFonts w:ascii="SimSun" w:hAnsi="SimSun" w:eastAsia="SimSun" w:cs="SimSun"/>
          <w:sz w:val="21"/>
          <w:szCs w:val="21"/>
          <w:spacing w:val="-1"/>
        </w:rPr>
        <w:t>通过适度的监管体系，综合运用政府监管、私人规制、平台治</w:t>
      </w:r>
      <w:r>
        <w:rPr>
          <w:rFonts w:ascii="SimSun" w:hAnsi="SimSun" w:eastAsia="SimSun" w:cs="SimSun"/>
          <w:sz w:val="21"/>
          <w:szCs w:val="21"/>
          <w:spacing w:val="-2"/>
        </w:rPr>
        <w:t>理和技术手段促进隐私市</w:t>
      </w:r>
      <w:r>
        <w:rPr>
          <w:rFonts w:ascii="SimSun" w:hAnsi="SimSun" w:eastAsia="SimSun" w:cs="SimSun"/>
          <w:sz w:val="21"/>
          <w:szCs w:val="21"/>
        </w:rPr>
        <w:t xml:space="preserve">  </w:t>
      </w:r>
      <w:r>
        <w:rPr>
          <w:rFonts w:ascii="SimSun" w:hAnsi="SimSun" w:eastAsia="SimSun" w:cs="SimSun"/>
          <w:sz w:val="21"/>
          <w:szCs w:val="21"/>
          <w:spacing w:val="-7"/>
        </w:rPr>
        <w:t>场的发展。</w:t>
      </w:r>
    </w:p>
    <w:p>
      <w:pPr>
        <w:ind w:left="2539" w:right="82" w:firstLine="410"/>
        <w:spacing w:before="273" w:line="275" w:lineRule="auto"/>
        <w:jc w:val="both"/>
        <w:rPr>
          <w:rFonts w:ascii="SimHei" w:hAnsi="SimHei" w:eastAsia="SimHei" w:cs="SimHei"/>
          <w:sz w:val="21"/>
          <w:szCs w:val="21"/>
        </w:rPr>
      </w:pPr>
      <w:r>
        <w:pict>
          <v:shape id="_x0000_s312" style="position:absolute;margin-left:61.0009pt;margin-top:14.6561pt;mso-position-vertical-relative:text;mso-position-horizontal-relative:text;width:62.85pt;height:33.45pt;z-index:25421516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2"/>
                    </w:rPr>
                    <w:t>本章小结：</w:t>
                  </w:r>
                </w:p>
                <w:p>
                  <w:pPr>
                    <w:ind w:right="20"/>
                    <w:spacing w:before="127" w:line="219" w:lineRule="auto"/>
                    <w:jc w:val="right"/>
                    <w:rPr>
                      <w:rFonts w:ascii="SimSun" w:hAnsi="SimSun" w:eastAsia="SimSun" w:cs="SimSun"/>
                      <w:sz w:val="21"/>
                      <w:szCs w:val="21"/>
                    </w:rPr>
                  </w:pPr>
                  <w:r>
                    <w:rPr>
                      <w:rFonts w:ascii="SimSun" w:hAnsi="SimSun" w:eastAsia="SimSun" w:cs="SimSun"/>
                      <w:sz w:val="21"/>
                      <w:szCs w:val="21"/>
                      <w:spacing w:val="26"/>
                    </w:rPr>
                    <w:t>中国视角</w:t>
                  </w:r>
                </w:p>
              </w:txbxContent>
            </v:textbox>
          </v:shape>
        </w:pict>
      </w:r>
      <w:r>
        <w:rPr>
          <w:rFonts w:ascii="SimHei" w:hAnsi="SimHei" w:eastAsia="SimHei" w:cs="SimHei"/>
          <w:sz w:val="21"/>
          <w:szCs w:val="21"/>
          <w:spacing w:val="-5"/>
        </w:rPr>
        <w:t>消费者在数字贸易中居于核心地位，其个性化需求驱动了数字贸</w:t>
      </w:r>
      <w:r>
        <w:rPr>
          <w:rFonts w:ascii="SimHei" w:hAnsi="SimHei" w:eastAsia="SimHei" w:cs="SimHei"/>
          <w:sz w:val="21"/>
          <w:szCs w:val="21"/>
          <w:spacing w:val="14"/>
        </w:rPr>
        <w:t xml:space="preserve"> </w:t>
      </w:r>
      <w:r>
        <w:rPr>
          <w:rFonts w:ascii="SimHei" w:hAnsi="SimHei" w:eastAsia="SimHei" w:cs="SimHei"/>
          <w:sz w:val="21"/>
          <w:szCs w:val="21"/>
          <w:spacing w:val="-5"/>
        </w:rPr>
        <w:t>易的发展。数字贸易相较于传统贸易消费者的搜寻成本大幅降低，但</w:t>
      </w:r>
      <w:r>
        <w:rPr>
          <w:rFonts w:ascii="SimHei" w:hAnsi="SimHei" w:eastAsia="SimHei" w:cs="SimHei"/>
          <w:sz w:val="21"/>
          <w:szCs w:val="21"/>
          <w:spacing w:val="7"/>
        </w:rPr>
        <w:t xml:space="preserve"> </w:t>
      </w:r>
      <w:r>
        <w:rPr>
          <w:rFonts w:ascii="SimHei" w:hAnsi="SimHei" w:eastAsia="SimHei" w:cs="SimHei"/>
          <w:sz w:val="21"/>
          <w:szCs w:val="21"/>
          <w:spacing w:val="-5"/>
        </w:rPr>
        <w:t>仍存在一定的信息不对称现象。同时由于数字贸易平台信息过载，消</w:t>
      </w:r>
      <w:r>
        <w:rPr>
          <w:rFonts w:ascii="SimHei" w:hAnsi="SimHei" w:eastAsia="SimHei" w:cs="SimHei"/>
          <w:sz w:val="21"/>
          <w:szCs w:val="21"/>
          <w:spacing w:val="6"/>
        </w:rPr>
        <w:t xml:space="preserve"> </w:t>
      </w:r>
      <w:r>
        <w:rPr>
          <w:rFonts w:ascii="SimHei" w:hAnsi="SimHei" w:eastAsia="SimHei" w:cs="SimHei"/>
          <w:sz w:val="21"/>
          <w:szCs w:val="21"/>
          <w:spacing w:val="-5"/>
        </w:rPr>
        <w:t>费者接收到的信息远远超过其能够处理的数量，消费者注意力这一稀</w:t>
      </w:r>
      <w:r>
        <w:rPr>
          <w:rFonts w:ascii="SimHei" w:hAnsi="SimHei" w:eastAsia="SimHei" w:cs="SimHei"/>
          <w:sz w:val="21"/>
          <w:szCs w:val="21"/>
          <w:spacing w:val="6"/>
        </w:rPr>
        <w:t xml:space="preserve"> </w:t>
      </w:r>
      <w:r>
        <w:rPr>
          <w:rFonts w:ascii="SimHei" w:hAnsi="SimHei" w:eastAsia="SimHei" w:cs="SimHei"/>
          <w:sz w:val="21"/>
          <w:szCs w:val="21"/>
          <w:spacing w:val="-5"/>
        </w:rPr>
        <w:t>缺资源成为企业竞相争夺的对象。平台通过合理的推荐和反馈机制设</w:t>
      </w:r>
      <w:r>
        <w:rPr>
          <w:rFonts w:ascii="SimHei" w:hAnsi="SimHei" w:eastAsia="SimHei" w:cs="SimHei"/>
          <w:sz w:val="21"/>
          <w:szCs w:val="21"/>
          <w:spacing w:val="7"/>
        </w:rPr>
        <w:t xml:space="preserve"> </w:t>
      </w:r>
      <w:r>
        <w:rPr>
          <w:rFonts w:ascii="SimHei" w:hAnsi="SimHei" w:eastAsia="SimHei" w:cs="SimHei"/>
          <w:sz w:val="21"/>
          <w:szCs w:val="21"/>
          <w:spacing w:val="-4"/>
        </w:rPr>
        <w:t>计可以缓解信息不对称和信息过载造成的不利影响。</w:t>
      </w:r>
      <w:r>
        <w:rPr>
          <w:rFonts w:ascii="SimHei" w:hAnsi="SimHei" w:eastAsia="SimHei" w:cs="SimHei"/>
          <w:sz w:val="21"/>
          <w:szCs w:val="21"/>
          <w:spacing w:val="-5"/>
        </w:rPr>
        <w:t>数字贸易在贸易</w:t>
      </w:r>
      <w:r>
        <w:rPr>
          <w:rFonts w:ascii="SimHei" w:hAnsi="SimHei" w:eastAsia="SimHei" w:cs="SimHei"/>
          <w:sz w:val="21"/>
          <w:szCs w:val="21"/>
        </w:rPr>
        <w:t xml:space="preserve"> </w:t>
      </w:r>
      <w:r>
        <w:rPr>
          <w:rFonts w:ascii="SimHei" w:hAnsi="SimHei" w:eastAsia="SimHei" w:cs="SimHei"/>
          <w:sz w:val="21"/>
          <w:szCs w:val="21"/>
          <w:spacing w:val="-5"/>
        </w:rPr>
        <w:t>便利化、网络外部性和服务个性化方面提升了消费者福利，但是数字</w:t>
      </w:r>
      <w:r>
        <w:rPr>
          <w:rFonts w:ascii="SimHei" w:hAnsi="SimHei" w:eastAsia="SimHei" w:cs="SimHei"/>
          <w:sz w:val="21"/>
          <w:szCs w:val="21"/>
          <w:spacing w:val="10"/>
        </w:rPr>
        <w:t xml:space="preserve"> </w:t>
      </w:r>
      <w:r>
        <w:rPr>
          <w:rFonts w:ascii="SimHei" w:hAnsi="SimHei" w:eastAsia="SimHei" w:cs="SimHei"/>
          <w:sz w:val="21"/>
          <w:szCs w:val="21"/>
          <w:spacing w:val="-5"/>
        </w:rPr>
        <w:t>贸易企业滥用市场支配地位和歧视性定价侵害了消费者权益。根据第</w:t>
      </w:r>
      <w:r>
        <w:rPr>
          <w:rFonts w:ascii="SimHei" w:hAnsi="SimHei" w:eastAsia="SimHei" w:cs="SimHei"/>
          <w:sz w:val="21"/>
          <w:szCs w:val="21"/>
          <w:spacing w:val="11"/>
        </w:rPr>
        <w:t xml:space="preserve"> </w:t>
      </w:r>
      <w:r>
        <w:rPr>
          <w:rFonts w:ascii="SimHei" w:hAnsi="SimHei" w:eastAsia="SimHei" w:cs="SimHei"/>
          <w:sz w:val="21"/>
          <w:szCs w:val="21"/>
        </w:rPr>
        <w:t>47次《中国互联网络发展状况统计报告》,中国网购用户在202</w:t>
      </w:r>
      <w:r>
        <w:rPr>
          <w:rFonts w:ascii="SimHei" w:hAnsi="SimHei" w:eastAsia="SimHei" w:cs="SimHei"/>
          <w:sz w:val="21"/>
          <w:szCs w:val="21"/>
          <w:spacing w:val="-1"/>
        </w:rPr>
        <w:t>0年12</w:t>
      </w:r>
    </w:p>
    <w:p>
      <w:pPr>
        <w:ind w:left="2539" w:right="19"/>
        <w:spacing w:before="156" w:line="278" w:lineRule="auto"/>
        <w:jc w:val="both"/>
        <w:rPr>
          <w:rFonts w:ascii="SimHei" w:hAnsi="SimHei" w:eastAsia="SimHei" w:cs="SimHei"/>
          <w:sz w:val="21"/>
          <w:szCs w:val="21"/>
        </w:rPr>
      </w:pPr>
      <w:r>
        <w:rPr>
          <w:rFonts w:ascii="SimHei" w:hAnsi="SimHei" w:eastAsia="SimHei" w:cs="SimHei"/>
          <w:sz w:val="21"/>
          <w:szCs w:val="21"/>
          <w:spacing w:val="5"/>
        </w:rPr>
        <w:t>月达到7.82亿人，相比2020年3月增长</w:t>
      </w:r>
      <w:r>
        <w:rPr>
          <w:rFonts w:ascii="SimHei" w:hAnsi="SimHei" w:eastAsia="SimHei" w:cs="SimHei"/>
          <w:sz w:val="21"/>
          <w:szCs w:val="21"/>
          <w:spacing w:val="4"/>
        </w:rPr>
        <w:t>7215万人，占网络总用户的</w:t>
      </w:r>
      <w:r>
        <w:rPr>
          <w:rFonts w:ascii="SimHei" w:hAnsi="SimHei" w:eastAsia="SimHei" w:cs="SimHei"/>
          <w:sz w:val="21"/>
          <w:szCs w:val="21"/>
        </w:rPr>
        <w:t xml:space="preserve">  </w:t>
      </w:r>
      <w:r>
        <w:rPr>
          <w:rFonts w:ascii="SimHei" w:hAnsi="SimHei" w:eastAsia="SimHei" w:cs="SimHei"/>
          <w:sz w:val="21"/>
          <w:szCs w:val="21"/>
          <w:spacing w:val="11"/>
        </w:rPr>
        <w:t>79.1%;其中手机网购用户达到7.81亿人，较2020年3月增长7309</w:t>
      </w:r>
      <w:r>
        <w:rPr>
          <w:rFonts w:ascii="SimHei" w:hAnsi="SimHei" w:eastAsia="SimHei" w:cs="SimHei"/>
          <w:sz w:val="21"/>
          <w:szCs w:val="21"/>
        </w:rPr>
        <w:t xml:space="preserve"> </w:t>
      </w:r>
      <w:r>
        <w:rPr>
          <w:rFonts w:ascii="SimHei" w:hAnsi="SimHei" w:eastAsia="SimHei" w:cs="SimHei"/>
          <w:sz w:val="21"/>
          <w:szCs w:val="21"/>
          <w:spacing w:val="-1"/>
        </w:rPr>
        <w:t>万人，占手机网络用户的79.2%。中国多家大型数字贸易平台通过大</w:t>
      </w:r>
      <w:r>
        <w:rPr>
          <w:rFonts w:ascii="SimHei" w:hAnsi="SimHei" w:eastAsia="SimHei" w:cs="SimHei"/>
          <w:sz w:val="21"/>
          <w:szCs w:val="21"/>
          <w:spacing w:val="-1"/>
        </w:rPr>
        <w:t xml:space="preserve"> </w:t>
      </w:r>
      <w:r>
        <w:rPr>
          <w:rFonts w:ascii="SimHei" w:hAnsi="SimHei" w:eastAsia="SimHei" w:cs="SimHei"/>
          <w:sz w:val="21"/>
          <w:szCs w:val="21"/>
          <w:spacing w:val="-5"/>
        </w:rPr>
        <w:t>数据技术、人工智能手段收集并分析消费者行为数据，从而构建起较</w:t>
      </w:r>
      <w:r>
        <w:rPr>
          <w:rFonts w:ascii="SimHei" w:hAnsi="SimHei" w:eastAsia="SimHei" w:cs="SimHei"/>
          <w:sz w:val="21"/>
          <w:szCs w:val="21"/>
          <w:spacing w:val="2"/>
        </w:rPr>
        <w:t xml:space="preserve">  </w:t>
      </w:r>
      <w:r>
        <w:rPr>
          <w:rFonts w:ascii="SimHei" w:hAnsi="SimHei" w:eastAsia="SimHei" w:cs="SimHei"/>
          <w:sz w:val="21"/>
          <w:szCs w:val="21"/>
          <w:spacing w:val="-5"/>
        </w:rPr>
        <w:t>为全面的消费者的用户画像，通过先进的推荐算法将商品和服务推送</w:t>
      </w:r>
      <w:r>
        <w:rPr>
          <w:rFonts w:ascii="SimHei" w:hAnsi="SimHei" w:eastAsia="SimHei" w:cs="SimHei"/>
          <w:sz w:val="21"/>
          <w:szCs w:val="21"/>
          <w:spacing w:val="5"/>
        </w:rPr>
        <w:t xml:space="preserve">  </w:t>
      </w:r>
      <w:r>
        <w:rPr>
          <w:rFonts w:ascii="SimHei" w:hAnsi="SimHei" w:eastAsia="SimHei" w:cs="SimHei"/>
          <w:sz w:val="21"/>
          <w:szCs w:val="21"/>
          <w:spacing w:val="-5"/>
        </w:rPr>
        <w:t>给潜在的消费者，有效降低信息过载的负面影响。另外，平台提供灵</w:t>
      </w:r>
      <w:r>
        <w:rPr>
          <w:rFonts w:ascii="SimHei" w:hAnsi="SimHei" w:eastAsia="SimHei" w:cs="SimHei"/>
          <w:sz w:val="21"/>
          <w:szCs w:val="21"/>
          <w:spacing w:val="3"/>
        </w:rPr>
        <w:t xml:space="preserve">  </w:t>
      </w:r>
      <w:r>
        <w:rPr>
          <w:rFonts w:ascii="SimHei" w:hAnsi="SimHei" w:eastAsia="SimHei" w:cs="SimHei"/>
          <w:sz w:val="21"/>
          <w:szCs w:val="21"/>
          <w:spacing w:val="-12"/>
        </w:rPr>
        <w:t>活多样的营销推广方式为企业提供了吸引消费者注意力的途径，其中短</w:t>
      </w:r>
      <w:r>
        <w:rPr>
          <w:rFonts w:ascii="SimHei" w:hAnsi="SimHei" w:eastAsia="SimHei" w:cs="SimHei"/>
          <w:sz w:val="21"/>
          <w:szCs w:val="21"/>
          <w:spacing w:val="9"/>
        </w:rPr>
        <w:t xml:space="preserve">  </w:t>
      </w:r>
      <w:r>
        <w:rPr>
          <w:rFonts w:ascii="SimHei" w:hAnsi="SimHei" w:eastAsia="SimHei" w:cs="SimHei"/>
          <w:sz w:val="21"/>
          <w:szCs w:val="21"/>
          <w:spacing w:val="-12"/>
        </w:rPr>
        <w:t>视频平台通过对消费者注意力资源的整合利用将中国贫困地区的商品推</w:t>
      </w:r>
      <w:r>
        <w:rPr>
          <w:rFonts w:ascii="SimHei" w:hAnsi="SimHei" w:eastAsia="SimHei" w:cs="SimHei"/>
          <w:sz w:val="21"/>
          <w:szCs w:val="21"/>
          <w:spacing w:val="9"/>
        </w:rPr>
        <w:t xml:space="preserve">  </w:t>
      </w:r>
      <w:r>
        <w:rPr>
          <w:rFonts w:ascii="SimHei" w:hAnsi="SimHei" w:eastAsia="SimHei" w:cs="SimHei"/>
          <w:sz w:val="21"/>
          <w:szCs w:val="21"/>
          <w:spacing w:val="-8"/>
        </w:rPr>
        <w:t>广到全国各地，为扶贫事业做出了重大贡献。在消费</w:t>
      </w:r>
      <w:r>
        <w:rPr>
          <w:rFonts w:ascii="SimHei" w:hAnsi="SimHei" w:eastAsia="SimHei" w:cs="SimHei"/>
          <w:sz w:val="21"/>
          <w:szCs w:val="21"/>
          <w:spacing w:val="-9"/>
        </w:rPr>
        <w:t>者权益保护方面，</w:t>
      </w:r>
      <w:r>
        <w:rPr>
          <w:rFonts w:ascii="SimHei" w:hAnsi="SimHei" w:eastAsia="SimHei" w:cs="SimHei"/>
          <w:sz w:val="21"/>
          <w:szCs w:val="21"/>
        </w:rPr>
        <w:t xml:space="preserve"> </w:t>
      </w:r>
      <w:r>
        <w:rPr>
          <w:rFonts w:ascii="SimHei" w:hAnsi="SimHei" w:eastAsia="SimHei" w:cs="SimHei"/>
          <w:sz w:val="21"/>
          <w:szCs w:val="21"/>
          <w:spacing w:val="-11"/>
        </w:rPr>
        <w:t>市场监管总局对阿里巴巴集团实施的“二选一”等涉嫌</w:t>
      </w:r>
      <w:r>
        <w:rPr>
          <w:rFonts w:ascii="SimHei" w:hAnsi="SimHei" w:eastAsia="SimHei" w:cs="SimHei"/>
          <w:sz w:val="21"/>
          <w:szCs w:val="21"/>
          <w:spacing w:val="-12"/>
        </w:rPr>
        <w:t>垄断行为进行调</w:t>
      </w:r>
      <w:r>
        <w:rPr>
          <w:rFonts w:ascii="SimHei" w:hAnsi="SimHei" w:eastAsia="SimHei" w:cs="SimHei"/>
          <w:sz w:val="21"/>
          <w:szCs w:val="21"/>
        </w:rPr>
        <w:t xml:space="preserve">  </w:t>
      </w:r>
      <w:r>
        <w:rPr>
          <w:rFonts w:ascii="SimHei" w:hAnsi="SimHei" w:eastAsia="SimHei" w:cs="SimHei"/>
          <w:sz w:val="21"/>
          <w:szCs w:val="21"/>
          <w:spacing w:val="-1"/>
        </w:rPr>
        <w:t>查，并于2021年4月10日对其在中国境内网络零售平台服务市场滥用</w:t>
      </w:r>
      <w:r>
        <w:rPr>
          <w:rFonts w:ascii="SimHei" w:hAnsi="SimHei" w:eastAsia="SimHei" w:cs="SimHei"/>
          <w:sz w:val="21"/>
          <w:szCs w:val="21"/>
          <w:spacing w:val="-1"/>
        </w:rPr>
        <w:t xml:space="preserve"> </w:t>
      </w:r>
      <w:r>
        <w:rPr>
          <w:rFonts w:ascii="SimHei" w:hAnsi="SimHei" w:eastAsia="SimHei" w:cs="SimHei"/>
          <w:sz w:val="21"/>
          <w:szCs w:val="21"/>
          <w:spacing w:val="-10"/>
        </w:rPr>
        <w:t>市场支配地位的行为做出行政处罚，并处以182.28亿元罚款。中国数字</w:t>
      </w:r>
      <w:r>
        <w:rPr>
          <w:rFonts w:ascii="SimHei" w:hAnsi="SimHei" w:eastAsia="SimHei" w:cs="SimHei"/>
          <w:sz w:val="21"/>
          <w:szCs w:val="21"/>
          <w:spacing w:val="-10"/>
        </w:rPr>
        <w:t xml:space="preserve"> </w:t>
      </w:r>
      <w:r>
        <w:rPr>
          <w:rFonts w:ascii="SimHei" w:hAnsi="SimHei" w:eastAsia="SimHei" w:cs="SimHei"/>
          <w:sz w:val="21"/>
          <w:szCs w:val="21"/>
          <w:spacing w:val="-11"/>
        </w:rPr>
        <w:t>贸易的快速发展离不开数字贸易平台和企业对中国消费者需求</w:t>
      </w:r>
      <w:r>
        <w:rPr>
          <w:rFonts w:ascii="SimHei" w:hAnsi="SimHei" w:eastAsia="SimHei" w:cs="SimHei"/>
          <w:sz w:val="21"/>
          <w:szCs w:val="21"/>
          <w:spacing w:val="-12"/>
        </w:rPr>
        <w:t>、偏好和</w:t>
      </w:r>
      <w:r>
        <w:rPr>
          <w:rFonts w:ascii="SimHei" w:hAnsi="SimHei" w:eastAsia="SimHei" w:cs="SimHei"/>
          <w:sz w:val="21"/>
          <w:szCs w:val="21"/>
        </w:rPr>
        <w:t xml:space="preserve">  </w:t>
      </w:r>
      <w:r>
        <w:rPr>
          <w:rFonts w:ascii="SimHei" w:hAnsi="SimHei" w:eastAsia="SimHei" w:cs="SimHei"/>
          <w:sz w:val="21"/>
          <w:szCs w:val="21"/>
          <w:spacing w:val="-11"/>
        </w:rPr>
        <w:t>行为的深入研究以及合理高效的机制设计，</w:t>
      </w:r>
      <w:r>
        <w:rPr>
          <w:rFonts w:ascii="SimHei" w:hAnsi="SimHei" w:eastAsia="SimHei" w:cs="SimHei"/>
          <w:sz w:val="21"/>
          <w:szCs w:val="21"/>
          <w:spacing w:val="-12"/>
        </w:rPr>
        <w:t>与此同时数字贸易的可持续</w:t>
      </w:r>
      <w:r>
        <w:rPr>
          <w:rFonts w:ascii="SimHei" w:hAnsi="SimHei" w:eastAsia="SimHei" w:cs="SimHei"/>
          <w:sz w:val="21"/>
          <w:szCs w:val="21"/>
        </w:rPr>
        <w:t xml:space="preserve">  </w:t>
      </w:r>
      <w:r>
        <w:rPr>
          <w:rFonts w:ascii="SimHei" w:hAnsi="SimHei" w:eastAsia="SimHei" w:cs="SimHei"/>
          <w:sz w:val="21"/>
          <w:szCs w:val="21"/>
          <w:spacing w:val="-17"/>
        </w:rPr>
        <w:t>发展也离不开法律法规、行业规则对消费者权益的保护。</w:t>
      </w:r>
    </w:p>
    <w:p>
      <w:pPr>
        <w:spacing w:line="278" w:lineRule="auto"/>
        <w:sectPr>
          <w:pgSz w:w="9620" w:h="14350"/>
          <w:pgMar w:top="345" w:right="585" w:bottom="400" w:left="220" w:header="0" w:footer="0" w:gutter="0"/>
        </w:sectPr>
        <w:rPr>
          <w:rFonts w:ascii="SimHei" w:hAnsi="SimHei" w:eastAsia="SimHei" w:cs="SimHei"/>
          <w:sz w:val="21"/>
          <w:szCs w:val="21"/>
        </w:rPr>
      </w:pPr>
    </w:p>
    <w:p>
      <w:pPr>
        <w:spacing w:before="42" w:line="219" w:lineRule="auto"/>
        <w:jc w:val="right"/>
        <w:rPr>
          <w:rFonts w:ascii="SimSun" w:hAnsi="SimSun" w:eastAsia="SimSun" w:cs="SimSun"/>
          <w:sz w:val="21"/>
          <w:szCs w:val="21"/>
        </w:rPr>
      </w:pPr>
      <w:r>
        <w:drawing>
          <wp:anchor distT="0" distB="0" distL="0" distR="0" simplePos="0" relativeHeight="254233600" behindDoc="0" locked="0" layoutInCell="0" allowOverlap="1">
            <wp:simplePos x="0" y="0"/>
            <wp:positionH relativeFrom="page">
              <wp:posOffset>1390680</wp:posOffset>
            </wp:positionH>
            <wp:positionV relativeFrom="page">
              <wp:posOffset>990613</wp:posOffset>
            </wp:positionV>
            <wp:extent cx="666719" cy="698448"/>
            <wp:effectExtent l="0" t="0" r="0" b="0"/>
            <wp:wrapNone/>
            <wp:docPr id="80" name="IM 80"/>
            <wp:cNvGraphicFramePr/>
            <a:graphic>
              <a:graphicData uri="http://schemas.openxmlformats.org/drawingml/2006/picture">
                <pic:pic>
                  <pic:nvPicPr>
                    <pic:cNvPr id="80" name="IM 80"/>
                    <pic:cNvPicPr/>
                  </pic:nvPicPr>
                  <pic:blipFill>
                    <a:blip r:embed="rId76"/>
                    <a:stretch>
                      <a:fillRect/>
                    </a:stretch>
                  </pic:blipFill>
                  <pic:spPr>
                    <a:xfrm rot="0">
                      <a:off x="0" y="0"/>
                      <a:ext cx="666719" cy="698448"/>
                    </a:xfrm>
                    <a:prstGeom prst="rect">
                      <a:avLst/>
                    </a:prstGeom>
                  </pic:spPr>
                </pic:pic>
              </a:graphicData>
            </a:graphic>
          </wp:anchor>
        </w:drawing>
      </w:r>
      <w:r>
        <w:rPr>
          <w:rFonts w:ascii="Times New Roman" w:hAnsi="Times New Roman" w:eastAsia="Times New Roman" w:cs="Times New Roman"/>
          <w:sz w:val="21"/>
          <w:szCs w:val="21"/>
          <w:spacing w:val="-4"/>
        </w:rPr>
        <w:t>wmm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延伸阅读</w:t>
      </w:r>
      <w:r>
        <w:rPr>
          <w:rFonts w:ascii="SimSun" w:hAnsi="SimSun" w:eastAsia="SimSun" w:cs="SimSun"/>
          <w:sz w:val="21"/>
          <w:szCs w:val="21"/>
          <w:spacing w:val="18"/>
        </w:rPr>
        <w:t xml:space="preserve">    </w:t>
      </w:r>
      <w:r>
        <w:rPr>
          <w:rFonts w:ascii="SimSun" w:hAnsi="SimSun" w:eastAsia="SimSun" w:cs="SimSun"/>
          <w:sz w:val="21"/>
          <w:szCs w:val="21"/>
          <w:spacing w:val="-4"/>
        </w:rPr>
        <w:t>133</w:t>
      </w:r>
    </w:p>
    <w:p>
      <w:pPr>
        <w:pStyle w:val="BodyText"/>
        <w:spacing w:line="290" w:lineRule="auto"/>
        <w:rPr/>
      </w:pPr>
      <w:r/>
    </w:p>
    <w:p>
      <w:pPr>
        <w:pStyle w:val="BodyText"/>
        <w:spacing w:line="290" w:lineRule="auto"/>
        <w:rPr/>
      </w:pPr>
      <w:r/>
    </w:p>
    <w:p>
      <w:pPr>
        <w:pStyle w:val="BodyText"/>
        <w:spacing w:line="290" w:lineRule="auto"/>
        <w:rPr/>
      </w:pPr>
      <w:r/>
    </w:p>
    <w:p>
      <w:pPr>
        <w:spacing w:before="68" w:line="224" w:lineRule="auto"/>
        <w:rPr>
          <w:rFonts w:ascii="YouYuan" w:hAnsi="YouYuan" w:eastAsia="YouYuan" w:cs="YouYuan"/>
          <w:sz w:val="21"/>
          <w:szCs w:val="21"/>
        </w:rPr>
      </w:pPr>
      <w:r>
        <w:rPr>
          <w:rFonts w:ascii="YouYuan" w:hAnsi="YouYuan" w:eastAsia="YouYuan" w:cs="YouYuan"/>
          <w:sz w:val="21"/>
          <w:szCs w:val="21"/>
          <w:b/>
          <w:bCs/>
          <w:spacing w:val="22"/>
        </w:rPr>
        <w:t>即测即评</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ind w:left="1057" w:right="852" w:firstLine="390"/>
        <w:spacing w:before="68" w:line="281" w:lineRule="auto"/>
        <w:rPr>
          <w:rFonts w:ascii="KaiTi" w:hAnsi="KaiTi" w:eastAsia="KaiTi" w:cs="KaiTi"/>
          <w:sz w:val="21"/>
          <w:szCs w:val="21"/>
        </w:rPr>
      </w:pPr>
      <w:r>
        <w:pict>
          <v:shape id="_x0000_s314" style="position:absolute;margin-left:11.0048pt;margin-top:5.10067pt;mso-position-vertical-relative:text;mso-position-horizontal-relative:text;width:37.25pt;height:14.5pt;z-index:2542346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b/>
                      <w:bCs/>
                      <w:spacing w:val="22"/>
                    </w:rPr>
                    <w:t>思考题</w:t>
                  </w:r>
                </w:p>
              </w:txbxContent>
            </v:textbox>
          </v:shape>
        </w:pict>
      </w:r>
      <w:r>
        <w:rPr>
          <w:rFonts w:ascii="KaiTi" w:hAnsi="KaiTi" w:eastAsia="KaiTi" w:cs="KaiTi"/>
          <w:sz w:val="21"/>
          <w:szCs w:val="21"/>
          <w:spacing w:val="-8"/>
        </w:rPr>
        <w:t>1.年轻人逐渐不再过度关注“大牌”,转而强烈希望满足自我审美</w:t>
      </w:r>
      <w:r>
        <w:rPr>
          <w:rFonts w:ascii="KaiTi" w:hAnsi="KaiTi" w:eastAsia="KaiTi" w:cs="KaiTi"/>
          <w:sz w:val="21"/>
          <w:szCs w:val="21"/>
          <w:spacing w:val="5"/>
        </w:rPr>
        <w:t xml:space="preserve"> </w:t>
      </w:r>
      <w:r>
        <w:rPr>
          <w:rFonts w:ascii="KaiTi" w:hAnsi="KaiTi" w:eastAsia="KaiTi" w:cs="KaiTi"/>
          <w:sz w:val="21"/>
          <w:szCs w:val="21"/>
          <w:spacing w:val="-4"/>
        </w:rPr>
        <w:t>偏好，基于这种趋势，某</w:t>
      </w:r>
      <w:r>
        <w:rPr>
          <w:rFonts w:ascii="KaiTi" w:hAnsi="KaiTi" w:eastAsia="KaiTi" w:cs="KaiTi"/>
          <w:sz w:val="21"/>
          <w:szCs w:val="21"/>
          <w:spacing w:val="-33"/>
        </w:rPr>
        <w:t xml:space="preserve"> </w:t>
      </w:r>
      <w:r>
        <w:rPr>
          <w:rFonts w:ascii="Times New Roman" w:hAnsi="Times New Roman" w:eastAsia="Times New Roman" w:cs="Times New Roman"/>
          <w:sz w:val="21"/>
          <w:szCs w:val="21"/>
          <w:spacing w:val="-4"/>
        </w:rPr>
        <w:t>App</w:t>
      </w:r>
      <w:r>
        <w:rPr>
          <w:rFonts w:ascii="KaiTi" w:hAnsi="KaiTi" w:eastAsia="KaiTi" w:cs="KaiTi"/>
          <w:sz w:val="21"/>
          <w:szCs w:val="21"/>
          <w:spacing w:val="-4"/>
        </w:rPr>
        <w:t>平台发售商品时，会为不同颜色</w:t>
      </w:r>
      <w:r>
        <w:rPr>
          <w:rFonts w:ascii="KaiTi" w:hAnsi="KaiTi" w:eastAsia="KaiTi" w:cs="KaiTi"/>
          <w:sz w:val="21"/>
          <w:szCs w:val="21"/>
          <w:spacing w:val="-5"/>
        </w:rPr>
        <w:t>的商品</w:t>
      </w:r>
      <w:r>
        <w:rPr>
          <w:rFonts w:ascii="KaiTi" w:hAnsi="KaiTi" w:eastAsia="KaiTi" w:cs="KaiTi"/>
          <w:sz w:val="21"/>
          <w:szCs w:val="21"/>
        </w:rPr>
        <w:t xml:space="preserve"> </w:t>
      </w:r>
      <w:r>
        <w:rPr>
          <w:rFonts w:ascii="KaiTi" w:hAnsi="KaiTi" w:eastAsia="KaiTi" w:cs="KaiTi"/>
          <w:sz w:val="21"/>
          <w:szCs w:val="21"/>
          <w:spacing w:val="-6"/>
        </w:rPr>
        <w:t>赋予不同的名称，并为其描述不同的背后故事和精神，以满足年轻消</w:t>
      </w:r>
      <w:r>
        <w:rPr>
          <w:rFonts w:ascii="KaiTi" w:hAnsi="KaiTi" w:eastAsia="KaiTi" w:cs="KaiTi"/>
          <w:sz w:val="21"/>
          <w:szCs w:val="21"/>
          <w:spacing w:val="5"/>
        </w:rPr>
        <w:t xml:space="preserve"> </w:t>
      </w:r>
      <w:r>
        <w:rPr>
          <w:rFonts w:ascii="KaiTi" w:hAnsi="KaiTi" w:eastAsia="KaiTi" w:cs="KaiTi"/>
          <w:sz w:val="21"/>
          <w:szCs w:val="21"/>
          <w:spacing w:val="-10"/>
        </w:rPr>
        <w:t>费者的个性化需求。请基于</w:t>
      </w:r>
      <w:r>
        <w:rPr>
          <w:rFonts w:ascii="Times New Roman" w:hAnsi="Times New Roman" w:eastAsia="Times New Roman" w:cs="Times New Roman"/>
          <w:sz w:val="21"/>
          <w:szCs w:val="21"/>
          <w:spacing w:val="-10"/>
        </w:rPr>
        <w:t>Kano</w:t>
      </w:r>
      <w:r>
        <w:rPr>
          <w:rFonts w:ascii="Times New Roman" w:hAnsi="Times New Roman" w:eastAsia="Times New Roman" w:cs="Times New Roman"/>
          <w:sz w:val="21"/>
          <w:szCs w:val="21"/>
          <w:spacing w:val="-30"/>
        </w:rPr>
        <w:t xml:space="preserve"> </w:t>
      </w:r>
      <w:r>
        <w:rPr>
          <w:rFonts w:ascii="KaiTi" w:hAnsi="KaiTi" w:eastAsia="KaiTi" w:cs="KaiTi"/>
          <w:sz w:val="21"/>
          <w:szCs w:val="21"/>
          <w:spacing w:val="-10"/>
        </w:rPr>
        <w:t>模型思考</w:t>
      </w:r>
      <w:r>
        <w:rPr>
          <w:rFonts w:ascii="KaiTi" w:hAnsi="KaiTi" w:eastAsia="KaiTi" w:cs="KaiTi"/>
          <w:sz w:val="21"/>
          <w:szCs w:val="21"/>
          <w:spacing w:val="-11"/>
        </w:rPr>
        <w:t>个性化需求是如何获取的。</w:t>
      </w:r>
    </w:p>
    <w:p>
      <w:pPr>
        <w:ind w:left="1057" w:right="708" w:firstLine="390"/>
        <w:spacing w:before="62" w:line="278" w:lineRule="auto"/>
        <w:rPr>
          <w:rFonts w:ascii="KaiTi" w:hAnsi="KaiTi" w:eastAsia="KaiTi" w:cs="KaiTi"/>
          <w:sz w:val="21"/>
          <w:szCs w:val="21"/>
        </w:rPr>
      </w:pPr>
      <w:r>
        <w:rPr>
          <w:rFonts w:ascii="KaiTi" w:hAnsi="KaiTi" w:eastAsia="KaiTi" w:cs="KaiTi"/>
          <w:sz w:val="21"/>
          <w:szCs w:val="21"/>
          <w:spacing w:val="-4"/>
        </w:rPr>
        <w:t>2.2020年12月，市场监管总局根据举报，依法对阿里巴巴集团实</w:t>
      </w:r>
      <w:r>
        <w:rPr>
          <w:rFonts w:ascii="KaiTi" w:hAnsi="KaiTi" w:eastAsia="KaiTi" w:cs="KaiTi"/>
          <w:sz w:val="21"/>
          <w:szCs w:val="21"/>
          <w:spacing w:val="-4"/>
        </w:rPr>
        <w:t xml:space="preserve">  </w:t>
      </w:r>
      <w:r>
        <w:rPr>
          <w:rFonts w:ascii="KaiTi" w:hAnsi="KaiTi" w:eastAsia="KaiTi" w:cs="KaiTi"/>
          <w:sz w:val="21"/>
          <w:szCs w:val="21"/>
          <w:spacing w:val="-2"/>
        </w:rPr>
        <w:t>施“二选一”等涉嫌垄断行为立案调查。2021年4月10日，国家市场</w:t>
      </w:r>
      <w:r>
        <w:rPr>
          <w:rFonts w:ascii="KaiTi" w:hAnsi="KaiTi" w:eastAsia="KaiTi" w:cs="KaiTi"/>
          <w:sz w:val="21"/>
          <w:szCs w:val="21"/>
          <w:spacing w:val="-2"/>
        </w:rPr>
        <w:t xml:space="preserve">  </w:t>
      </w:r>
      <w:r>
        <w:rPr>
          <w:rFonts w:ascii="KaiTi" w:hAnsi="KaiTi" w:eastAsia="KaiTi" w:cs="KaiTi"/>
          <w:sz w:val="21"/>
          <w:szCs w:val="21"/>
          <w:spacing w:val="-5"/>
        </w:rPr>
        <w:t>监督管理总局依据反垄断法对阿里巴巴集团在中国境内网络零售平台</w:t>
      </w:r>
      <w:r>
        <w:rPr>
          <w:rFonts w:ascii="KaiTi" w:hAnsi="KaiTi" w:eastAsia="KaiTi" w:cs="KaiTi"/>
          <w:sz w:val="21"/>
          <w:szCs w:val="21"/>
          <w:spacing w:val="-5"/>
        </w:rPr>
        <w:t xml:space="preserve">  </w:t>
      </w:r>
      <w:r>
        <w:rPr>
          <w:rFonts w:ascii="KaiTi" w:hAnsi="KaiTi" w:eastAsia="KaiTi" w:cs="KaiTi"/>
          <w:sz w:val="21"/>
          <w:szCs w:val="21"/>
          <w:spacing w:val="-5"/>
        </w:rPr>
        <w:t>服务市场滥用市场支配地位的行为做出行政处罚，责令其停止违法行</w:t>
      </w:r>
      <w:r>
        <w:rPr>
          <w:rFonts w:ascii="KaiTi" w:hAnsi="KaiTi" w:eastAsia="KaiTi" w:cs="KaiTi"/>
          <w:sz w:val="21"/>
          <w:szCs w:val="21"/>
          <w:spacing w:val="-5"/>
        </w:rPr>
        <w:t xml:space="preserve">  </w:t>
      </w:r>
      <w:r>
        <w:rPr>
          <w:rFonts w:ascii="KaiTi" w:hAnsi="KaiTi" w:eastAsia="KaiTi" w:cs="KaiTi"/>
          <w:sz w:val="21"/>
          <w:szCs w:val="21"/>
          <w:spacing w:val="4"/>
        </w:rPr>
        <w:t>为，并处以其2019年销售额4%计182.28</w:t>
      </w:r>
      <w:r>
        <w:rPr>
          <w:rFonts w:ascii="KaiTi" w:hAnsi="KaiTi" w:eastAsia="KaiTi" w:cs="KaiTi"/>
          <w:sz w:val="21"/>
          <w:szCs w:val="21"/>
          <w:spacing w:val="-26"/>
        </w:rPr>
        <w:t xml:space="preserve"> </w:t>
      </w:r>
      <w:r>
        <w:rPr>
          <w:rFonts w:ascii="KaiTi" w:hAnsi="KaiTi" w:eastAsia="KaiTi" w:cs="KaiTi"/>
          <w:sz w:val="21"/>
          <w:szCs w:val="21"/>
          <w:spacing w:val="4"/>
        </w:rPr>
        <w:t>亿元罚款。请问</w:t>
      </w:r>
      <w:r>
        <w:rPr>
          <w:rFonts w:ascii="KaiTi" w:hAnsi="KaiTi" w:eastAsia="KaiTi" w:cs="KaiTi"/>
          <w:sz w:val="21"/>
          <w:szCs w:val="21"/>
          <w:spacing w:val="3"/>
        </w:rPr>
        <w:t>“二选一</w:t>
      </w:r>
      <w:r>
        <w:rPr>
          <w:rFonts w:ascii="KaiTi" w:hAnsi="KaiTi" w:eastAsia="KaiTi" w:cs="KaiTi"/>
          <w:sz w:val="21"/>
          <w:szCs w:val="21"/>
          <w:spacing w:val="-78"/>
        </w:rPr>
        <w:t xml:space="preserve"> </w:t>
      </w:r>
      <w:r>
        <w:rPr>
          <w:rFonts w:ascii="KaiTi" w:hAnsi="KaiTi" w:eastAsia="KaiTi" w:cs="KaiTi"/>
          <w:sz w:val="21"/>
          <w:szCs w:val="21"/>
          <w:spacing w:val="3"/>
        </w:rPr>
        <w:t>”</w:t>
      </w:r>
      <w:r>
        <w:rPr>
          <w:rFonts w:ascii="KaiTi" w:hAnsi="KaiTi" w:eastAsia="KaiTi" w:cs="KaiTi"/>
          <w:sz w:val="21"/>
          <w:szCs w:val="21"/>
        </w:rPr>
        <w:t xml:space="preserve"> </w:t>
      </w:r>
      <w:r>
        <w:rPr>
          <w:rFonts w:ascii="KaiTi" w:hAnsi="KaiTi" w:eastAsia="KaiTi" w:cs="KaiTi"/>
          <w:sz w:val="21"/>
          <w:szCs w:val="21"/>
          <w:spacing w:val="-12"/>
        </w:rPr>
        <w:t>侵犯了消费者哪些权益?</w:t>
      </w:r>
    </w:p>
    <w:p>
      <w:pPr>
        <w:ind w:left="1057" w:right="806" w:firstLine="390"/>
        <w:spacing w:before="60" w:line="275" w:lineRule="auto"/>
        <w:rPr>
          <w:rFonts w:ascii="KaiTi" w:hAnsi="KaiTi" w:eastAsia="KaiTi" w:cs="KaiTi"/>
          <w:sz w:val="21"/>
          <w:szCs w:val="21"/>
        </w:rPr>
      </w:pPr>
      <w:r>
        <w:rPr>
          <w:rFonts w:ascii="KaiTi" w:hAnsi="KaiTi" w:eastAsia="KaiTi" w:cs="KaiTi"/>
          <w:sz w:val="21"/>
          <w:szCs w:val="21"/>
          <w:spacing w:val="-3"/>
        </w:rPr>
        <w:t>3.2018年以来，多起涉及互联网平台巨头侵犯消费者隐私权的事</w:t>
      </w:r>
      <w:r>
        <w:rPr>
          <w:rFonts w:ascii="KaiTi" w:hAnsi="KaiTi" w:eastAsia="KaiTi" w:cs="KaiTi"/>
          <w:sz w:val="21"/>
          <w:szCs w:val="21"/>
        </w:rPr>
        <w:t xml:space="preserve"> </w:t>
      </w:r>
      <w:r>
        <w:rPr>
          <w:rFonts w:ascii="KaiTi" w:hAnsi="KaiTi" w:eastAsia="KaiTi" w:cs="KaiTi"/>
          <w:sz w:val="21"/>
          <w:szCs w:val="21"/>
          <w:spacing w:val="-9"/>
        </w:rPr>
        <w:t>件密集发生，凸显出整个互联网行业在用户隐私保护方面堪忧的事实。</w:t>
      </w:r>
      <w:r>
        <w:rPr>
          <w:rFonts w:ascii="KaiTi" w:hAnsi="KaiTi" w:eastAsia="KaiTi" w:cs="KaiTi"/>
          <w:sz w:val="21"/>
          <w:szCs w:val="21"/>
          <w:spacing w:val="3"/>
        </w:rPr>
        <w:t xml:space="preserve"> </w:t>
      </w:r>
      <w:r>
        <w:rPr>
          <w:rFonts w:ascii="KaiTi" w:hAnsi="KaiTi" w:eastAsia="KaiTi" w:cs="KaiTi"/>
          <w:sz w:val="21"/>
          <w:szCs w:val="21"/>
          <w:spacing w:val="-12"/>
        </w:rPr>
        <w:t>请分析数字经济时代消费者隐私权保障不力的原因。</w:t>
      </w:r>
    </w:p>
    <w:p>
      <w:pPr>
        <w:ind w:left="1057" w:right="826" w:firstLine="390"/>
        <w:spacing w:before="59" w:line="280" w:lineRule="auto"/>
        <w:rPr>
          <w:rFonts w:ascii="KaiTi" w:hAnsi="KaiTi" w:eastAsia="KaiTi" w:cs="KaiTi"/>
          <w:sz w:val="21"/>
          <w:szCs w:val="21"/>
        </w:rPr>
      </w:pPr>
      <w:r>
        <w:rPr>
          <w:rFonts w:ascii="Times New Roman" w:hAnsi="Times New Roman" w:eastAsia="Times New Roman" w:cs="Times New Roman"/>
          <w:sz w:val="21"/>
          <w:szCs w:val="21"/>
          <w:spacing w:val="-4"/>
        </w:rPr>
        <w:t>4.UGC(User-Generat  ed Content)  </w:t>
      </w:r>
      <w:r>
        <w:rPr>
          <w:rFonts w:ascii="KaiTi" w:hAnsi="KaiTi" w:eastAsia="KaiTi" w:cs="KaiTi"/>
          <w:sz w:val="21"/>
          <w:szCs w:val="21"/>
          <w:spacing w:val="-4"/>
        </w:rPr>
        <w:t>用户原创生产内容</w:t>
      </w:r>
      <w:r>
        <w:rPr>
          <w:rFonts w:ascii="KaiTi" w:hAnsi="KaiTi" w:eastAsia="KaiTi" w:cs="KaiTi"/>
          <w:sz w:val="21"/>
          <w:szCs w:val="21"/>
          <w:spacing w:val="-5"/>
        </w:rPr>
        <w:t>，它是相对于</w:t>
      </w:r>
      <w:r>
        <w:rPr>
          <w:rFonts w:ascii="KaiTi" w:hAnsi="KaiTi" w:eastAsia="KaiTi" w:cs="KaiTi"/>
          <w:sz w:val="21"/>
          <w:szCs w:val="21"/>
          <w:spacing w:val="-5"/>
        </w:rPr>
        <w:t xml:space="preserve"> </w:t>
      </w:r>
      <w:r>
        <w:rPr>
          <w:rFonts w:ascii="Times New Roman" w:hAnsi="Times New Roman" w:eastAsia="Times New Roman" w:cs="Times New Roman"/>
          <w:sz w:val="21"/>
          <w:szCs w:val="21"/>
          <w:spacing w:val="-1"/>
        </w:rPr>
        <w:t>PGC(Professional Gene</w:t>
      </w:r>
      <w:r>
        <w:rPr>
          <w:rFonts w:ascii="Times New Roman" w:hAnsi="Times New Roman" w:eastAsia="Times New Roman" w:cs="Times New Roman"/>
          <w:sz w:val="21"/>
          <w:szCs w:val="21"/>
          <w:spacing w:val="-2"/>
        </w:rPr>
        <w:t>rated Content)</w:t>
      </w:r>
      <w:r>
        <w:rPr>
          <w:rFonts w:ascii="Times New Roman" w:hAnsi="Times New Roman" w:eastAsia="Times New Roman" w:cs="Times New Roman"/>
          <w:sz w:val="21"/>
          <w:szCs w:val="21"/>
          <w:spacing w:val="13"/>
        </w:rPr>
        <w:t xml:space="preserve">  </w:t>
      </w:r>
      <w:r>
        <w:rPr>
          <w:rFonts w:ascii="KaiTi" w:hAnsi="KaiTi" w:eastAsia="KaiTi" w:cs="KaiTi"/>
          <w:sz w:val="21"/>
          <w:szCs w:val="21"/>
          <w:spacing w:val="-2"/>
        </w:rPr>
        <w:t>专业生产内容的一种内容来源，</w:t>
      </w:r>
      <w:r>
        <w:rPr>
          <w:rFonts w:ascii="KaiTi" w:hAnsi="KaiTi" w:eastAsia="KaiTi" w:cs="KaiTi"/>
          <w:sz w:val="21"/>
          <w:szCs w:val="21"/>
        </w:rPr>
        <w:t xml:space="preserve"> </w:t>
      </w:r>
      <w:r>
        <w:rPr>
          <w:rFonts w:ascii="KaiTi" w:hAnsi="KaiTi" w:eastAsia="KaiTi" w:cs="KaiTi"/>
          <w:sz w:val="21"/>
          <w:szCs w:val="21"/>
          <w:spacing w:val="3"/>
        </w:rPr>
        <w:t>简单来说，由专业个人、团队针对性输出的较为权威的内容都属于</w:t>
      </w:r>
      <w:r>
        <w:rPr>
          <w:rFonts w:ascii="KaiTi" w:hAnsi="KaiTi" w:eastAsia="KaiTi" w:cs="KaiTi"/>
          <w:sz w:val="21"/>
          <w:szCs w:val="21"/>
        </w:rPr>
        <w:t xml:space="preserve"> </w:t>
      </w:r>
      <w:r>
        <w:rPr>
          <w:rFonts w:ascii="Times New Roman" w:hAnsi="Times New Roman" w:eastAsia="Times New Roman" w:cs="Times New Roman"/>
          <w:sz w:val="21"/>
          <w:szCs w:val="21"/>
          <w:spacing w:val="-8"/>
        </w:rPr>
        <w:t>PGC,  </w:t>
      </w:r>
      <w:r>
        <w:rPr>
          <w:rFonts w:ascii="KaiTi" w:hAnsi="KaiTi" w:eastAsia="KaiTi" w:cs="KaiTi"/>
          <w:sz w:val="21"/>
          <w:szCs w:val="21"/>
          <w:spacing w:val="-8"/>
        </w:rPr>
        <w:t>例如电视节目、报纸刊物、媒体资讯等，而微博、知乎、抖</w:t>
      </w:r>
      <w:r>
        <w:rPr>
          <w:rFonts w:ascii="KaiTi" w:hAnsi="KaiTi" w:eastAsia="KaiTi" w:cs="KaiTi"/>
          <w:sz w:val="21"/>
          <w:szCs w:val="21"/>
          <w:spacing w:val="-9"/>
        </w:rPr>
        <w:t>音等</w:t>
      </w:r>
      <w:r>
        <w:rPr>
          <w:rFonts w:ascii="KaiTi" w:hAnsi="KaiTi" w:eastAsia="KaiTi" w:cs="KaiTi"/>
          <w:sz w:val="21"/>
          <w:szCs w:val="21"/>
        </w:rPr>
        <w:t xml:space="preserve"> </w:t>
      </w:r>
      <w:r>
        <w:rPr>
          <w:rFonts w:ascii="KaiTi" w:hAnsi="KaiTi" w:eastAsia="KaiTi" w:cs="KaiTi"/>
          <w:sz w:val="21"/>
          <w:szCs w:val="21"/>
          <w:spacing w:val="-3"/>
        </w:rPr>
        <w:t>平台上(由个人用户生产)的内容大都属于</w:t>
      </w:r>
      <w:r>
        <w:rPr>
          <w:rFonts w:ascii="Times New Roman" w:hAnsi="Times New Roman" w:eastAsia="Times New Roman" w:cs="Times New Roman"/>
          <w:sz w:val="21"/>
          <w:szCs w:val="21"/>
          <w:spacing w:val="-3"/>
        </w:rPr>
        <w:t>UGC</w:t>
      </w:r>
      <w:r>
        <w:rPr>
          <w:rFonts w:ascii="SimSun" w:hAnsi="SimSun" w:eastAsia="SimSun" w:cs="SimSun"/>
          <w:sz w:val="21"/>
          <w:szCs w:val="21"/>
          <w:spacing w:val="-3"/>
        </w:rPr>
        <w:t>。</w:t>
      </w:r>
      <w:r>
        <w:rPr>
          <w:rFonts w:ascii="KaiTi" w:hAnsi="KaiTi" w:eastAsia="KaiTi" w:cs="KaiTi"/>
          <w:sz w:val="21"/>
          <w:szCs w:val="21"/>
          <w:spacing w:val="-3"/>
        </w:rPr>
        <w:t>试分析</w:t>
      </w:r>
      <w:r>
        <w:rPr>
          <w:rFonts w:ascii="KaiTi" w:hAnsi="KaiTi" w:eastAsia="KaiTi" w:cs="KaiTi"/>
          <w:sz w:val="21"/>
          <w:szCs w:val="21"/>
          <w:spacing w:val="-57"/>
        </w:rPr>
        <w:t xml:space="preserve"> </w:t>
      </w:r>
      <w:r>
        <w:rPr>
          <w:rFonts w:ascii="Times New Roman" w:hAnsi="Times New Roman" w:eastAsia="Times New Roman" w:cs="Times New Roman"/>
          <w:sz w:val="21"/>
          <w:szCs w:val="21"/>
          <w:spacing w:val="-3"/>
        </w:rPr>
        <w:t>UCC</w:t>
      </w:r>
      <w:r>
        <w:rPr>
          <w:rFonts w:ascii="Times New Roman" w:hAnsi="Times New Roman" w:eastAsia="Times New Roman" w:cs="Times New Roman"/>
          <w:sz w:val="21"/>
          <w:szCs w:val="21"/>
          <w:spacing w:val="22"/>
        </w:rPr>
        <w:t xml:space="preserve"> </w:t>
      </w:r>
      <w:r>
        <w:rPr>
          <w:rFonts w:ascii="KaiTi" w:hAnsi="KaiTi" w:eastAsia="KaiTi" w:cs="KaiTi"/>
          <w:sz w:val="21"/>
          <w:szCs w:val="21"/>
          <w:spacing w:val="-3"/>
        </w:rPr>
        <w:t>对</w:t>
      </w:r>
      <w:r>
        <w:rPr>
          <w:rFonts w:ascii="KaiTi" w:hAnsi="KaiTi" w:eastAsia="KaiTi" w:cs="KaiTi"/>
          <w:sz w:val="21"/>
          <w:szCs w:val="21"/>
          <w:spacing w:val="-4"/>
        </w:rPr>
        <w:t>消费</w:t>
      </w:r>
      <w:r>
        <w:rPr>
          <w:rFonts w:ascii="KaiTi" w:hAnsi="KaiTi" w:eastAsia="KaiTi" w:cs="KaiTi"/>
          <w:sz w:val="21"/>
          <w:szCs w:val="21"/>
        </w:rPr>
        <w:t xml:space="preserve"> </w:t>
      </w:r>
      <w:r>
        <w:rPr>
          <w:rFonts w:ascii="KaiTi" w:hAnsi="KaiTi" w:eastAsia="KaiTi" w:cs="KaiTi"/>
          <w:sz w:val="21"/>
          <w:szCs w:val="21"/>
          <w:spacing w:val="-13"/>
        </w:rPr>
        <w:t>者行为的影响。</w:t>
      </w:r>
    </w:p>
    <w:p>
      <w:pPr>
        <w:pStyle w:val="BodyText"/>
        <w:spacing w:line="340" w:lineRule="auto"/>
        <w:rPr/>
      </w:pPr>
      <w:r/>
    </w:p>
    <w:p>
      <w:pPr>
        <w:ind w:left="1056" w:right="1034" w:hanging="1026"/>
        <w:spacing w:before="68" w:line="241" w:lineRule="auto"/>
        <w:rPr>
          <w:rFonts w:ascii="FangSong" w:hAnsi="FangSong" w:eastAsia="FangSong" w:cs="FangSong"/>
          <w:sz w:val="21"/>
          <w:szCs w:val="21"/>
        </w:rPr>
      </w:pPr>
      <w:r>
        <w:rPr>
          <w:rFonts w:ascii="SimSun" w:hAnsi="SimSun" w:eastAsia="SimSun" w:cs="SimSun"/>
          <w:sz w:val="21"/>
          <w:szCs w:val="21"/>
          <w:b/>
          <w:bCs/>
          <w:spacing w:val="2"/>
          <w:position w:val="-4"/>
        </w:rPr>
        <w:t>延伸阅读</w:t>
      </w:r>
      <w:r>
        <w:rPr>
          <w:rFonts w:ascii="SimSun" w:hAnsi="SimSun" w:eastAsia="SimSun" w:cs="SimSun"/>
          <w:sz w:val="21"/>
          <w:szCs w:val="21"/>
          <w:spacing w:val="2"/>
          <w:position w:val="-4"/>
        </w:rPr>
        <w:t xml:space="preserve">    </w:t>
      </w:r>
      <w:r>
        <w:rPr>
          <w:rFonts w:ascii="FangSong" w:hAnsi="FangSong" w:eastAsia="FangSong" w:cs="FangSong"/>
          <w:sz w:val="21"/>
          <w:szCs w:val="21"/>
          <w:spacing w:val="2"/>
        </w:rPr>
        <w:t>[1]施炳展，金祥义.注意力配置、互联网搜索与国际贸易</w:t>
      </w:r>
      <w:r>
        <w:rPr>
          <w:rFonts w:ascii="FangSong" w:hAnsi="FangSong" w:eastAsia="FangSong" w:cs="FangSong"/>
          <w:sz w:val="21"/>
          <w:szCs w:val="21"/>
          <w:spacing w:val="56"/>
        </w:rPr>
        <w:t xml:space="preserve"> </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rPr>
        <w:t xml:space="preserve"> </w:t>
      </w:r>
      <w:r>
        <w:rPr>
          <w:rFonts w:ascii="FangSong" w:hAnsi="FangSong" w:eastAsia="FangSong" w:cs="FangSong"/>
          <w:sz w:val="21"/>
          <w:szCs w:val="21"/>
          <w:spacing w:val="4"/>
        </w:rPr>
        <w:t>经济研究，2019,54(11):71-8</w:t>
      </w:r>
      <w:r>
        <w:rPr>
          <w:rFonts w:ascii="FangSong" w:hAnsi="FangSong" w:eastAsia="FangSong" w:cs="FangSong"/>
          <w:sz w:val="21"/>
          <w:szCs w:val="21"/>
          <w:spacing w:val="3"/>
        </w:rPr>
        <w:t>6.</w:t>
      </w:r>
    </w:p>
    <w:p>
      <w:pPr>
        <w:ind w:left="1057" w:right="918" w:firstLine="390"/>
        <w:spacing w:before="68" w:line="247" w:lineRule="auto"/>
        <w:rPr>
          <w:rFonts w:ascii="Times New Roman" w:hAnsi="Times New Roman" w:eastAsia="Times New Roman" w:cs="Times New Roman"/>
          <w:sz w:val="21"/>
          <w:szCs w:val="21"/>
        </w:rPr>
      </w:pPr>
      <w:r>
        <w:rPr>
          <w:rFonts w:ascii="FangSong" w:hAnsi="FangSong" w:eastAsia="FangSong" w:cs="FangSong"/>
          <w:sz w:val="21"/>
          <w:szCs w:val="21"/>
          <w:spacing w:val="2"/>
        </w:rPr>
        <w:t>[2]李三希，武药璠，鲍仁杰.大数据、个人信息保护和价格歧</w:t>
      </w:r>
      <w:r>
        <w:rPr>
          <w:rFonts w:ascii="FangSong" w:hAnsi="FangSong" w:eastAsia="FangSong" w:cs="FangSong"/>
          <w:sz w:val="21"/>
          <w:szCs w:val="21"/>
          <w:spacing w:val="3"/>
        </w:rPr>
        <w:t xml:space="preserve"> </w:t>
      </w:r>
      <w:r>
        <w:rPr>
          <w:rFonts w:ascii="FangSong" w:hAnsi="FangSong" w:eastAsia="FangSong" w:cs="FangSong"/>
          <w:sz w:val="21"/>
          <w:szCs w:val="21"/>
          <w:spacing w:val="-9"/>
        </w:rPr>
        <w:t>视：基于垂直差异化双寡头模型的分析</w:t>
      </w:r>
      <w:r>
        <w:rPr>
          <w:rFonts w:ascii="FangSong" w:hAnsi="FangSong" w:eastAsia="FangSong" w:cs="FangSong"/>
          <w:sz w:val="21"/>
          <w:szCs w:val="21"/>
          <w:spacing w:val="-24"/>
        </w:rPr>
        <w:t xml:space="preserve"> </w:t>
      </w:r>
      <w:r>
        <w:rPr>
          <w:rFonts w:ascii="SimSun" w:hAnsi="SimSun" w:eastAsia="SimSun" w:cs="SimSun"/>
          <w:sz w:val="21"/>
          <w:szCs w:val="21"/>
          <w:spacing w:val="-9"/>
        </w:rPr>
        <w:t>[J]. </w:t>
      </w:r>
      <w:r>
        <w:rPr>
          <w:rFonts w:ascii="FangSong" w:hAnsi="FangSong" w:eastAsia="FangSong" w:cs="FangSong"/>
          <w:sz w:val="21"/>
          <w:szCs w:val="21"/>
          <w:spacing w:val="-9"/>
        </w:rPr>
        <w:t>经济研究，</w:t>
      </w:r>
      <w:r>
        <w:rPr>
          <w:rFonts w:ascii="Times New Roman" w:hAnsi="Times New Roman" w:eastAsia="Times New Roman" w:cs="Times New Roman"/>
          <w:sz w:val="21"/>
          <w:szCs w:val="21"/>
          <w:spacing w:val="-9"/>
        </w:rPr>
        <w:t>2021,56(1):</w:t>
      </w:r>
    </w:p>
    <w:p>
      <w:pPr>
        <w:ind w:left="1057"/>
        <w:spacing w:before="135" w:line="185" w:lineRule="auto"/>
        <w:rPr>
          <w:rFonts w:ascii="KaiTi" w:hAnsi="KaiTi" w:eastAsia="KaiTi" w:cs="KaiTi"/>
          <w:sz w:val="21"/>
          <w:szCs w:val="21"/>
        </w:rPr>
      </w:pPr>
      <w:r>
        <w:rPr>
          <w:rFonts w:ascii="KaiTi" w:hAnsi="KaiTi" w:eastAsia="KaiTi" w:cs="KaiTi"/>
          <w:sz w:val="21"/>
          <w:szCs w:val="21"/>
          <w:spacing w:val="-1"/>
        </w:rPr>
        <w:t>43-57.</w:t>
      </w:r>
    </w:p>
    <w:p>
      <w:pPr>
        <w:ind w:left="1057" w:right="895" w:firstLine="390"/>
        <w:spacing w:before="84" w:line="248" w:lineRule="auto"/>
        <w:rPr>
          <w:rFonts w:ascii="FangSong" w:hAnsi="FangSong" w:eastAsia="FangSong" w:cs="FangSong"/>
          <w:sz w:val="21"/>
          <w:szCs w:val="21"/>
        </w:rPr>
      </w:pPr>
      <w:r>
        <w:rPr>
          <w:rFonts w:ascii="FangSong" w:hAnsi="FangSong" w:eastAsia="FangSong" w:cs="FangSong"/>
          <w:sz w:val="21"/>
          <w:szCs w:val="21"/>
          <w:spacing w:val="-4"/>
        </w:rPr>
        <w:t>[3]许恒，张一林，曹雨佳.数字经济、技术溢出与</w:t>
      </w:r>
      <w:r>
        <w:rPr>
          <w:rFonts w:ascii="FangSong" w:hAnsi="FangSong" w:eastAsia="FangSong" w:cs="FangSong"/>
          <w:sz w:val="21"/>
          <w:szCs w:val="21"/>
          <w:spacing w:val="-5"/>
        </w:rPr>
        <w:t>动态竞合政策</w:t>
      </w:r>
      <w:r>
        <w:rPr>
          <w:rFonts w:ascii="FangSong" w:hAnsi="FangSong" w:eastAsia="FangSong" w:cs="FangSong"/>
          <w:sz w:val="21"/>
          <w:szCs w:val="21"/>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管理世界，2020,36(11):63-84.</w:t>
      </w:r>
    </w:p>
    <w:p>
      <w:pPr>
        <w:ind w:left="1057" w:right="891" w:firstLine="390"/>
        <w:spacing w:before="95" w:line="248" w:lineRule="auto"/>
        <w:rPr>
          <w:rFonts w:ascii="Times New Roman" w:hAnsi="Times New Roman" w:eastAsia="Times New Roman" w:cs="Times New Roman"/>
          <w:sz w:val="21"/>
          <w:szCs w:val="21"/>
        </w:rPr>
      </w:pPr>
      <w:r>
        <w:rPr>
          <w:rFonts w:ascii="FangSong" w:hAnsi="FangSong" w:eastAsia="FangSong" w:cs="FangSong"/>
          <w:sz w:val="21"/>
          <w:szCs w:val="21"/>
          <w:spacing w:val="-4"/>
        </w:rPr>
        <w:t>[4]范晓屏，卢艳峰，韩红叶.网购信息环境对消费者决策过程的</w:t>
      </w:r>
      <w:r>
        <w:rPr>
          <w:rFonts w:ascii="FangSong" w:hAnsi="FangSong" w:eastAsia="FangSong" w:cs="FangSong"/>
          <w:sz w:val="21"/>
          <w:szCs w:val="21"/>
        </w:rPr>
        <w:t xml:space="preserve"> </w:t>
      </w:r>
      <w:r>
        <w:rPr>
          <w:rFonts w:ascii="FangSong" w:hAnsi="FangSong" w:eastAsia="FangSong" w:cs="FangSong"/>
          <w:sz w:val="21"/>
          <w:szCs w:val="21"/>
        </w:rPr>
        <w:t>影响：基于有限理性视角</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rPr>
        <w:t>[J].    </w:t>
      </w:r>
      <w:r>
        <w:rPr>
          <w:rFonts w:ascii="FangSong" w:hAnsi="FangSong" w:eastAsia="FangSong" w:cs="FangSong"/>
          <w:sz w:val="21"/>
          <w:szCs w:val="21"/>
        </w:rPr>
        <w:t>管理工程学报，2016,30(2):3</w:t>
      </w:r>
      <w:r>
        <w:rPr>
          <w:rFonts w:ascii="Times New Roman" w:hAnsi="Times New Roman" w:eastAsia="Times New Roman" w:cs="Times New Roman"/>
          <w:sz w:val="21"/>
          <w:szCs w:val="21"/>
        </w:rPr>
        <w:t>8-47.</w:t>
      </w:r>
    </w:p>
    <w:p>
      <w:pPr>
        <w:spacing w:line="248" w:lineRule="auto"/>
        <w:sectPr>
          <w:pgSz w:w="9600" w:h="14320"/>
          <w:pgMar w:top="436" w:right="268" w:bottom="400" w:left="1232" w:header="0" w:footer="0" w:gutter="0"/>
        </w:sectPr>
        <w:rPr>
          <w:rFonts w:ascii="Times New Roman" w:hAnsi="Times New Roman" w:eastAsia="Times New Roman" w:cs="Times New Roman"/>
          <w:sz w:val="21"/>
          <w:szCs w:val="21"/>
        </w:rPr>
      </w:pPr>
    </w:p>
    <w:p>
      <w:pPr>
        <w:pStyle w:val="BodyText"/>
        <w:rPr/>
      </w:pPr>
      <w:r/>
    </w:p>
    <w:p>
      <w:pPr>
        <w:sectPr>
          <w:headerReference w:type="default" r:id="rId77"/>
          <w:pgSz w:w="9620" w:h="14350"/>
          <w:pgMar w:top="0" w:right="0" w:bottom="0" w:left="0" w:header="0" w:footer="0" w:gutter="0"/>
        </w:sectPr>
        <w:rPr/>
      </w:pPr>
    </w:p>
    <w:p>
      <w:pPr>
        <w:pStyle w:val="BodyText"/>
        <w:spacing w:line="264" w:lineRule="auto"/>
        <w:rPr/>
      </w:pPr>
      <w:r/>
    </w:p>
    <w:p>
      <w:pPr>
        <w:pStyle w:val="BodyText"/>
        <w:spacing w:line="264" w:lineRule="auto"/>
        <w:rPr/>
      </w:pPr>
      <w:r/>
    </w:p>
    <w:p>
      <w:pPr>
        <w:pStyle w:val="BodyText"/>
        <w:spacing w:line="264" w:lineRule="auto"/>
        <w:rPr/>
      </w:pPr>
      <w:r/>
    </w:p>
    <w:p>
      <w:pPr>
        <w:ind w:left="5847"/>
        <w:spacing w:before="163" w:line="222" w:lineRule="auto"/>
        <w:rPr>
          <w:rFonts w:ascii="SimHei" w:hAnsi="SimHei" w:eastAsia="SimHei" w:cs="SimHei"/>
          <w:sz w:val="50"/>
          <w:szCs w:val="50"/>
        </w:rPr>
      </w:pPr>
      <w:r>
        <w:drawing>
          <wp:anchor distT="0" distB="0" distL="0" distR="0" simplePos="0" relativeHeight="254270464" behindDoc="1" locked="0" layoutInCell="1" allowOverlap="1">
            <wp:simplePos x="0" y="0"/>
            <wp:positionH relativeFrom="column">
              <wp:posOffset>0</wp:posOffset>
            </wp:positionH>
            <wp:positionV relativeFrom="paragraph">
              <wp:posOffset>-760764</wp:posOffset>
            </wp:positionV>
            <wp:extent cx="6096000" cy="9093200"/>
            <wp:effectExtent l="0" t="0" r="0" b="0"/>
            <wp:wrapNone/>
            <wp:docPr id="82" name="IM 82"/>
            <wp:cNvGraphicFramePr/>
            <a:graphic>
              <a:graphicData uri="http://schemas.openxmlformats.org/drawingml/2006/picture">
                <pic:pic>
                  <pic:nvPicPr>
                    <pic:cNvPr id="82" name="IM 82"/>
                    <pic:cNvPicPr/>
                  </pic:nvPicPr>
                  <pic:blipFill>
                    <a:blip r:embed="rId78"/>
                    <a:stretch>
                      <a:fillRect/>
                    </a:stretch>
                  </pic:blipFill>
                  <pic:spPr>
                    <a:xfrm rot="0">
                      <a:off x="0" y="0"/>
                      <a:ext cx="6096000" cy="9093200"/>
                    </a:xfrm>
                    <a:prstGeom prst="rect">
                      <a:avLst/>
                    </a:prstGeom>
                  </pic:spPr>
                </pic:pic>
              </a:graphicData>
            </a:graphic>
          </wp:anchor>
        </w:drawing>
      </w:r>
      <w:r>
        <w:rPr>
          <w:rFonts w:ascii="SimHei" w:hAnsi="SimHei" w:eastAsia="SimHei" w:cs="SimHei"/>
          <w:sz w:val="50"/>
          <w:szCs w:val="50"/>
          <w:b/>
          <w:bCs/>
          <w:spacing w:val="-10"/>
        </w:rPr>
        <w:t>第三篇</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3738"/>
        <w:spacing w:before="192" w:line="219" w:lineRule="auto"/>
        <w:rPr>
          <w:rFonts w:ascii="SimSun" w:hAnsi="SimSun" w:eastAsia="SimSun" w:cs="SimSun"/>
          <w:sz w:val="59"/>
          <w:szCs w:val="59"/>
        </w:rPr>
      </w:pPr>
      <w:r>
        <w:rPr>
          <w:rFonts w:ascii="SimSun" w:hAnsi="SimSun" w:eastAsia="SimSun" w:cs="SimSun"/>
          <w:sz w:val="59"/>
          <w:szCs w:val="59"/>
          <w:b/>
          <w:bCs/>
          <w:spacing w:val="-1"/>
        </w:rPr>
        <w:t>数字贸易方式</w:t>
      </w:r>
    </w:p>
    <w:p>
      <w:pPr>
        <w:spacing w:line="219" w:lineRule="auto"/>
        <w:sectPr>
          <w:pgSz w:w="9600" w:h="14320"/>
          <w:pgMar w:top="400" w:right="0" w:bottom="400" w:left="0" w:header="0" w:footer="0" w:gutter="0"/>
        </w:sectPr>
        <w:rPr>
          <w:rFonts w:ascii="SimSun" w:hAnsi="SimSun" w:eastAsia="SimSun" w:cs="SimSun"/>
          <w:sz w:val="59"/>
          <w:szCs w:val="59"/>
        </w:rPr>
      </w:pPr>
    </w:p>
    <w:p>
      <w:pPr>
        <w:pStyle w:val="BodyText"/>
        <w:spacing w:line="244" w:lineRule="auto"/>
        <w:rPr/>
      </w:pPr>
      <w:r/>
    </w:p>
    <w:p>
      <w:pPr>
        <w:pStyle w:val="BodyText"/>
        <w:spacing w:line="245" w:lineRule="auto"/>
        <w:rPr/>
      </w:pPr>
      <w:r/>
    </w:p>
    <w:p>
      <w:pPr>
        <w:pStyle w:val="BodyText"/>
        <w:spacing w:line="245" w:lineRule="auto"/>
        <w:rPr/>
      </w:pPr>
      <w:r/>
    </w:p>
    <w:p>
      <w:pPr>
        <w:ind w:left="4"/>
        <w:spacing w:before="108" w:line="222" w:lineRule="auto"/>
        <w:rPr>
          <w:rFonts w:ascii="SimHei" w:hAnsi="SimHei" w:eastAsia="SimHei" w:cs="SimHei"/>
          <w:sz w:val="33"/>
          <w:szCs w:val="33"/>
        </w:rPr>
      </w:pPr>
      <w:r>
        <w:rPr>
          <w:rFonts w:ascii="SimHei" w:hAnsi="SimHei" w:eastAsia="SimHei" w:cs="SimHei"/>
          <w:sz w:val="33"/>
          <w:szCs w:val="33"/>
          <w:b/>
          <w:bCs/>
          <w:spacing w:val="-7"/>
        </w:rPr>
        <w:t>第九章</w:t>
      </w:r>
    </w:p>
    <w:p>
      <w:pPr>
        <w:ind w:left="5"/>
        <w:spacing w:before="337" w:line="219" w:lineRule="auto"/>
        <w:rPr>
          <w:rFonts w:ascii="SimSun" w:hAnsi="SimSun" w:eastAsia="SimSun" w:cs="SimSun"/>
          <w:sz w:val="40"/>
          <w:szCs w:val="40"/>
        </w:rPr>
      </w:pPr>
      <w:r>
        <w:rPr>
          <w:rFonts w:ascii="SimSun" w:hAnsi="SimSun" w:eastAsia="SimSun" w:cs="SimSun"/>
          <w:sz w:val="40"/>
          <w:szCs w:val="40"/>
          <w:b/>
          <w:bCs/>
          <w:spacing w:val="8"/>
        </w:rPr>
        <w:t>消费互联网与产业互联网</w:t>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57" w:firstLine="450"/>
        <w:spacing w:before="68" w:line="289" w:lineRule="auto"/>
        <w:jc w:val="both"/>
        <w:rPr>
          <w:rFonts w:ascii="SimSun" w:hAnsi="SimSun" w:eastAsia="SimSun" w:cs="SimSun"/>
          <w:sz w:val="21"/>
          <w:szCs w:val="21"/>
        </w:rPr>
      </w:pPr>
      <w:r>
        <w:rPr>
          <w:rFonts w:ascii="SimSun" w:hAnsi="SimSun" w:eastAsia="SimSun" w:cs="SimSun"/>
          <w:sz w:val="21"/>
          <w:szCs w:val="21"/>
          <w:spacing w:val="5"/>
        </w:rPr>
        <w:t>进入21世纪以来，随着经济的全球化、信息化以及数字化深入推进，数字贸易迅</w:t>
      </w:r>
      <w:r>
        <w:rPr>
          <w:rFonts w:ascii="SimSun" w:hAnsi="SimSun" w:eastAsia="SimSun" w:cs="SimSun"/>
          <w:sz w:val="21"/>
          <w:szCs w:val="21"/>
          <w:spacing w:val="7"/>
        </w:rPr>
        <w:t xml:space="preserve"> </w:t>
      </w:r>
      <w:r>
        <w:rPr>
          <w:rFonts w:ascii="SimSun" w:hAnsi="SimSun" w:eastAsia="SimSun" w:cs="SimSun"/>
          <w:sz w:val="21"/>
          <w:szCs w:val="21"/>
        </w:rPr>
        <w:t>速发展并逐渐成为经济增长新动力。数字贸易起源于电子商务发展</w:t>
      </w:r>
      <w:r>
        <w:rPr>
          <w:rFonts w:ascii="SimSun" w:hAnsi="SimSun" w:eastAsia="SimSun" w:cs="SimSun"/>
          <w:sz w:val="21"/>
          <w:szCs w:val="21"/>
          <w:spacing w:val="-1"/>
        </w:rPr>
        <w:t>，为电子商务发展的</w:t>
      </w:r>
      <w:r>
        <w:rPr>
          <w:rFonts w:ascii="SimSun" w:hAnsi="SimSun" w:eastAsia="SimSun" w:cs="SimSun"/>
          <w:sz w:val="21"/>
          <w:szCs w:val="21"/>
        </w:rPr>
        <w:t xml:space="preserve"> </w:t>
      </w:r>
      <w:r>
        <w:rPr>
          <w:rFonts w:ascii="SimSun" w:hAnsi="SimSun" w:eastAsia="SimSun" w:cs="SimSun"/>
          <w:sz w:val="21"/>
          <w:szCs w:val="21"/>
        </w:rPr>
        <w:t>高级形态。以电子商务为主要发展形态的贸易阶段，</w:t>
      </w:r>
      <w:r>
        <w:rPr>
          <w:rFonts w:ascii="SimSun" w:hAnsi="SimSun" w:eastAsia="SimSun" w:cs="SimSun"/>
          <w:sz w:val="21"/>
          <w:szCs w:val="21"/>
          <w:spacing w:val="-1"/>
        </w:rPr>
        <w:t>对应的是消费互联网时代，其往往</w:t>
      </w:r>
      <w:r>
        <w:rPr>
          <w:rFonts w:ascii="SimSun" w:hAnsi="SimSun" w:eastAsia="SimSun" w:cs="SimSun"/>
          <w:sz w:val="21"/>
          <w:szCs w:val="21"/>
        </w:rPr>
        <w:t xml:space="preserve"> </w:t>
      </w:r>
      <w:r>
        <w:rPr>
          <w:rFonts w:ascii="SimSun" w:hAnsi="SimSun" w:eastAsia="SimSun" w:cs="SimSun"/>
          <w:sz w:val="21"/>
          <w:szCs w:val="21"/>
          <w:spacing w:val="-1"/>
        </w:rPr>
        <w:t>为双边平台，依靠的是现代信息通信技术，助力“买全球，卖全球”。而进入数字贸易</w:t>
      </w:r>
      <w:r>
        <w:rPr>
          <w:rFonts w:ascii="SimSun" w:hAnsi="SimSun" w:eastAsia="SimSun" w:cs="SimSun"/>
          <w:sz w:val="21"/>
          <w:szCs w:val="21"/>
        </w:rPr>
        <w:t xml:space="preserve"> </w:t>
      </w:r>
      <w:r>
        <w:rPr>
          <w:rFonts w:ascii="SimSun" w:hAnsi="SimSun" w:eastAsia="SimSun" w:cs="SimSun"/>
          <w:sz w:val="21"/>
          <w:szCs w:val="21"/>
        </w:rPr>
        <w:t>发展阶段，对应的是产业互联网时代，其往往为多边平台</w:t>
      </w:r>
      <w:r>
        <w:rPr>
          <w:rFonts w:ascii="SimSun" w:hAnsi="SimSun" w:eastAsia="SimSun" w:cs="SimSun"/>
          <w:sz w:val="21"/>
          <w:szCs w:val="21"/>
          <w:spacing w:val="-1"/>
        </w:rPr>
        <w:t>，依赖的是大数据、人工智能</w:t>
      </w:r>
      <w:r>
        <w:rPr>
          <w:rFonts w:ascii="SimSun" w:hAnsi="SimSun" w:eastAsia="SimSun" w:cs="SimSun"/>
          <w:sz w:val="21"/>
          <w:szCs w:val="21"/>
        </w:rPr>
        <w:t xml:space="preserve"> </w:t>
      </w:r>
      <w:r>
        <w:rPr>
          <w:rFonts w:ascii="SimSun" w:hAnsi="SimSun" w:eastAsia="SimSun" w:cs="SimSun"/>
          <w:sz w:val="21"/>
          <w:szCs w:val="21"/>
          <w:spacing w:val="5"/>
        </w:rPr>
        <w:t>及区块链技术，助力实现“全球买，全球卖”的目标。通过本章</w:t>
      </w:r>
      <w:r>
        <w:rPr>
          <w:rFonts w:ascii="SimSun" w:hAnsi="SimSun" w:eastAsia="SimSun" w:cs="SimSun"/>
          <w:sz w:val="21"/>
          <w:szCs w:val="21"/>
          <w:spacing w:val="4"/>
        </w:rPr>
        <w:t>的学习，可以全面了</w:t>
      </w:r>
      <w:r>
        <w:rPr>
          <w:rFonts w:ascii="SimSun" w:hAnsi="SimSun" w:eastAsia="SimSun" w:cs="SimSun"/>
          <w:sz w:val="21"/>
          <w:szCs w:val="21"/>
        </w:rPr>
        <w:t xml:space="preserve"> </w:t>
      </w:r>
      <w:r>
        <w:rPr>
          <w:rFonts w:ascii="SimSun" w:hAnsi="SimSun" w:eastAsia="SimSun" w:cs="SimSun"/>
          <w:sz w:val="21"/>
          <w:szCs w:val="21"/>
        </w:rPr>
        <w:t>解消费互联网与产业互联网的内涵外延、进程以及迭代过程中对数</w:t>
      </w:r>
      <w:r>
        <w:rPr>
          <w:rFonts w:ascii="SimSun" w:hAnsi="SimSun" w:eastAsia="SimSun" w:cs="SimSun"/>
          <w:sz w:val="21"/>
          <w:szCs w:val="21"/>
          <w:spacing w:val="-1"/>
        </w:rPr>
        <w:t>字贸易发展带来的机</w:t>
      </w:r>
      <w:r>
        <w:rPr>
          <w:rFonts w:ascii="SimSun" w:hAnsi="SimSun" w:eastAsia="SimSun" w:cs="SimSun"/>
          <w:sz w:val="21"/>
          <w:szCs w:val="21"/>
        </w:rPr>
        <w:t xml:space="preserve"> </w:t>
      </w:r>
      <w:r>
        <w:rPr>
          <w:rFonts w:ascii="SimSun" w:hAnsi="SimSun" w:eastAsia="SimSun" w:cs="SimSun"/>
          <w:sz w:val="21"/>
          <w:szCs w:val="21"/>
          <w:spacing w:val="-7"/>
        </w:rPr>
        <w:t>遇与挑战。</w:t>
      </w:r>
    </w:p>
    <w:p>
      <w:pPr>
        <w:pStyle w:val="BodyText"/>
        <w:spacing w:line="249" w:lineRule="auto"/>
        <w:rPr/>
      </w:pPr>
      <w:r/>
    </w:p>
    <w:p>
      <w:pPr>
        <w:pStyle w:val="BodyText"/>
        <w:spacing w:line="250" w:lineRule="auto"/>
        <w:rPr/>
      </w:pPr>
      <w:r/>
    </w:p>
    <w:p>
      <w:pPr>
        <w:ind w:left="2694"/>
        <w:spacing w:before="94" w:line="222" w:lineRule="auto"/>
        <w:rPr>
          <w:rFonts w:ascii="SimHei" w:hAnsi="SimHei" w:eastAsia="SimHei" w:cs="SimHei"/>
          <w:sz w:val="29"/>
          <w:szCs w:val="29"/>
        </w:rPr>
      </w:pPr>
      <w:r>
        <w:rPr>
          <w:rFonts w:ascii="SimHei" w:hAnsi="SimHei" w:eastAsia="SimHei" w:cs="SimHei"/>
          <w:sz w:val="29"/>
          <w:szCs w:val="29"/>
          <w:b/>
          <w:bCs/>
          <w:spacing w:val="2"/>
        </w:rPr>
        <w:t>第一节</w:t>
      </w:r>
      <w:r>
        <w:rPr>
          <w:rFonts w:ascii="SimHei" w:hAnsi="SimHei" w:eastAsia="SimHei" w:cs="SimHei"/>
          <w:sz w:val="29"/>
          <w:szCs w:val="29"/>
          <w:spacing w:val="2"/>
        </w:rPr>
        <w:t xml:space="preserve">  </w:t>
      </w:r>
      <w:r>
        <w:rPr>
          <w:rFonts w:ascii="SimHei" w:hAnsi="SimHei" w:eastAsia="SimHei" w:cs="SimHei"/>
          <w:sz w:val="29"/>
          <w:szCs w:val="29"/>
          <w:b/>
          <w:bCs/>
          <w:spacing w:val="2"/>
        </w:rPr>
        <w:t>消费互联网</w:t>
      </w:r>
    </w:p>
    <w:p>
      <w:pPr>
        <w:pStyle w:val="BodyText"/>
        <w:spacing w:line="445"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一、消费互联网的产生与发展</w:t>
      </w:r>
    </w:p>
    <w:p>
      <w:pPr>
        <w:pStyle w:val="BodyText"/>
        <w:spacing w:line="312" w:lineRule="auto"/>
        <w:rPr/>
      </w:pPr>
      <w:r/>
    </w:p>
    <w:p>
      <w:pPr>
        <w:ind w:firstLine="450"/>
        <w:spacing w:before="69" w:line="293" w:lineRule="auto"/>
        <w:jc w:val="both"/>
        <w:rPr>
          <w:rFonts w:ascii="SimSun" w:hAnsi="SimSun" w:eastAsia="SimSun" w:cs="SimSun"/>
          <w:sz w:val="21"/>
          <w:szCs w:val="21"/>
        </w:rPr>
      </w:pPr>
      <w:r>
        <w:rPr>
          <w:rFonts w:ascii="SimSun" w:hAnsi="SimSun" w:eastAsia="SimSun" w:cs="SimSun"/>
          <w:sz w:val="21"/>
          <w:szCs w:val="21"/>
          <w:spacing w:val="10"/>
        </w:rPr>
        <w:t>1995年雅虎、亚马逊两大互联网巨头成立，被视为全球互联网商业元年。截</w:t>
      </w:r>
      <w:r>
        <w:rPr>
          <w:rFonts w:ascii="SimSun" w:hAnsi="SimSun" w:eastAsia="SimSun" w:cs="SimSun"/>
          <w:sz w:val="21"/>
          <w:szCs w:val="21"/>
          <w:spacing w:val="9"/>
        </w:rPr>
        <w:t>至 </w:t>
      </w:r>
      <w:r>
        <w:rPr>
          <w:rFonts w:ascii="SimSun" w:hAnsi="SimSun" w:eastAsia="SimSun" w:cs="SimSun"/>
          <w:sz w:val="21"/>
          <w:szCs w:val="21"/>
          <w:spacing w:val="2"/>
        </w:rPr>
        <w:t>2021年，互联网商业活动不仅在模式上多元发展</w:t>
      </w:r>
      <w:r>
        <w:rPr>
          <w:rFonts w:ascii="SimSun" w:hAnsi="SimSun" w:eastAsia="SimSun" w:cs="SimSun"/>
          <w:sz w:val="21"/>
          <w:szCs w:val="21"/>
          <w:spacing w:val="1"/>
        </w:rPr>
        <w:t>，同时消费规模也呈现出爆发式增长。</w:t>
      </w:r>
      <w:r>
        <w:rPr>
          <w:rFonts w:ascii="SimSun" w:hAnsi="SimSun" w:eastAsia="SimSun" w:cs="SimSun"/>
          <w:sz w:val="21"/>
          <w:szCs w:val="21"/>
        </w:rPr>
        <w:t xml:space="preserve"> </w:t>
      </w:r>
      <w:r>
        <w:rPr>
          <w:rFonts w:ascii="SimSun" w:hAnsi="SimSun" w:eastAsia="SimSun" w:cs="SimSun"/>
          <w:sz w:val="21"/>
          <w:szCs w:val="21"/>
          <w:spacing w:val="5"/>
        </w:rPr>
        <w:t>据联合国贸易与发展会议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UNCTAD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发布的数据显示，2019年全球电子商务的销售 </w:t>
      </w:r>
      <w:r>
        <w:rPr>
          <w:rFonts w:ascii="SimSun" w:hAnsi="SimSun" w:eastAsia="SimSun" w:cs="SimSun"/>
          <w:sz w:val="21"/>
          <w:szCs w:val="21"/>
          <w:spacing w:val="9"/>
        </w:rPr>
        <w:t>总金额已达到26.7万亿美元，相较于2018年增长4%。这其中包括企业间 </w:t>
      </w:r>
      <w:r>
        <w:rPr>
          <w:rFonts w:ascii="Times New Roman" w:hAnsi="Times New Roman" w:eastAsia="Times New Roman" w:cs="Times New Roman"/>
          <w:sz w:val="21"/>
          <w:szCs w:val="21"/>
          <w:spacing w:val="9"/>
        </w:rPr>
        <w:t>(B2B)   </w:t>
      </w:r>
      <w:r>
        <w:rPr>
          <w:rFonts w:ascii="SimSun" w:hAnsi="SimSun" w:eastAsia="SimSun" w:cs="SimSun"/>
          <w:sz w:val="21"/>
          <w:szCs w:val="21"/>
          <w:spacing w:val="9"/>
        </w:rPr>
        <w:t>和  </w:t>
      </w:r>
      <w:r>
        <w:rPr>
          <w:rFonts w:ascii="SimSun" w:hAnsi="SimSun" w:eastAsia="SimSun" w:cs="SimSun"/>
          <w:sz w:val="21"/>
          <w:szCs w:val="21"/>
          <w:spacing w:val="7"/>
        </w:rPr>
        <w:t>企业与消费者间</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7"/>
        </w:rPr>
        <w:t>(B2C)   </w:t>
      </w:r>
      <w:r>
        <w:rPr>
          <w:rFonts w:ascii="SimSun" w:hAnsi="SimSun" w:eastAsia="SimSun" w:cs="SimSun"/>
          <w:sz w:val="21"/>
          <w:szCs w:val="21"/>
          <w:spacing w:val="7"/>
        </w:rPr>
        <w:t>的销售额，相当于当年全球</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7"/>
        </w:rPr>
        <w:t>的30%。2020年电子商务销</w:t>
      </w:r>
      <w:r>
        <w:rPr>
          <w:rFonts w:ascii="SimSun" w:hAnsi="SimSun" w:eastAsia="SimSun" w:cs="SimSun"/>
          <w:sz w:val="21"/>
          <w:szCs w:val="21"/>
        </w:rPr>
        <w:t xml:space="preserve">  </w:t>
      </w:r>
      <w:r>
        <w:rPr>
          <w:rFonts w:ascii="SimSun" w:hAnsi="SimSun" w:eastAsia="SimSun" w:cs="SimSun"/>
          <w:sz w:val="21"/>
          <w:szCs w:val="21"/>
          <w:spacing w:val="-1"/>
        </w:rPr>
        <w:t>售额在全球急剧增长，主要由于新型冠状病毒肺炎疫情全球大流行引发各经济体不同程</w:t>
      </w:r>
      <w:r>
        <w:rPr>
          <w:rFonts w:ascii="SimSun" w:hAnsi="SimSun" w:eastAsia="SimSun" w:cs="SimSun"/>
          <w:sz w:val="21"/>
          <w:szCs w:val="21"/>
          <w:spacing w:val="2"/>
        </w:rPr>
        <w:t xml:space="preserve">  </w:t>
      </w:r>
      <w:r>
        <w:rPr>
          <w:rFonts w:ascii="SimSun" w:hAnsi="SimSun" w:eastAsia="SimSun" w:cs="SimSun"/>
          <w:sz w:val="21"/>
          <w:szCs w:val="21"/>
          <w:spacing w:val="10"/>
        </w:rPr>
        <w:t>度地采取了封锁措施，促使在线零售额在总零售中的份额从16%提高到19%。而在</w:t>
      </w:r>
      <w:r>
        <w:rPr>
          <w:rFonts w:ascii="SimSun" w:hAnsi="SimSun" w:eastAsia="SimSun" w:cs="SimSun"/>
          <w:sz w:val="21"/>
          <w:szCs w:val="21"/>
          <w:spacing w:val="9"/>
        </w:rPr>
        <w:t>中 </w:t>
      </w:r>
      <w:r>
        <w:rPr>
          <w:rFonts w:ascii="SimSun" w:hAnsi="SimSun" w:eastAsia="SimSun" w:cs="SimSun"/>
          <w:sz w:val="21"/>
          <w:szCs w:val="21"/>
          <w:spacing w:val="4"/>
        </w:rPr>
        <w:t>国，根据中国互联网协会公布的《中国互联网发展报告2020》统计数据，截至2019年</w:t>
      </w:r>
      <w:r>
        <w:rPr>
          <w:rFonts w:ascii="SimSun" w:hAnsi="SimSun" w:eastAsia="SimSun" w:cs="SimSun"/>
          <w:sz w:val="21"/>
          <w:szCs w:val="21"/>
          <w:spacing w:val="7"/>
        </w:rPr>
        <w:t xml:space="preserve">  </w:t>
      </w:r>
      <w:r>
        <w:rPr>
          <w:rFonts w:ascii="SimSun" w:hAnsi="SimSun" w:eastAsia="SimSun" w:cs="SimSun"/>
          <w:sz w:val="21"/>
          <w:szCs w:val="21"/>
          <w:spacing w:val="2"/>
        </w:rPr>
        <w:t>年底，中国电子商务交易规模已经达到34.81万亿元，连续多年处于全球电子商</w:t>
      </w:r>
      <w:r>
        <w:rPr>
          <w:rFonts w:ascii="SimSun" w:hAnsi="SimSun" w:eastAsia="SimSun" w:cs="SimSun"/>
          <w:sz w:val="21"/>
          <w:szCs w:val="21"/>
          <w:spacing w:val="1"/>
        </w:rPr>
        <w:t>务市场</w:t>
      </w:r>
    </w:p>
    <w:p>
      <w:pPr>
        <w:spacing w:before="90" w:line="321" w:lineRule="auto"/>
        <w:jc w:val="both"/>
        <w:rPr>
          <w:rFonts w:ascii="SimSun" w:hAnsi="SimSun" w:eastAsia="SimSun" w:cs="SimSun"/>
          <w:sz w:val="21"/>
          <w:szCs w:val="21"/>
        </w:rPr>
      </w:pPr>
      <w:r>
        <w:rPr>
          <w:rFonts w:ascii="SimSun" w:hAnsi="SimSun" w:eastAsia="SimSun" w:cs="SimSun"/>
          <w:sz w:val="21"/>
          <w:szCs w:val="21"/>
          <w:spacing w:val="4"/>
        </w:rPr>
        <w:t>首位。另外网络支付交易总额已达到249.88万亿元，且移动支付普及率远远高于全球</w:t>
      </w:r>
      <w:r>
        <w:rPr>
          <w:rFonts w:ascii="SimSun" w:hAnsi="SimSun" w:eastAsia="SimSun" w:cs="SimSun"/>
          <w:sz w:val="21"/>
          <w:szCs w:val="21"/>
          <w:spacing w:val="8"/>
        </w:rPr>
        <w:t xml:space="preserve">  </w:t>
      </w:r>
      <w:r>
        <w:rPr>
          <w:rFonts w:ascii="SimSun" w:hAnsi="SimSun" w:eastAsia="SimSun" w:cs="SimSun"/>
          <w:sz w:val="21"/>
          <w:szCs w:val="21"/>
          <w:spacing w:val="2"/>
        </w:rPr>
        <w:t>平均水平，处于世界领先地位。中国数字经济高速发展</w:t>
      </w:r>
      <w:r>
        <w:rPr>
          <w:rFonts w:ascii="SimSun" w:hAnsi="SimSun" w:eastAsia="SimSun" w:cs="SimSun"/>
          <w:sz w:val="21"/>
          <w:szCs w:val="21"/>
          <w:spacing w:val="1"/>
        </w:rPr>
        <w:t>，实现的增加值为35.8万亿元，</w:t>
      </w:r>
    </w:p>
    <w:p>
      <w:pPr>
        <w:spacing w:before="1" w:line="219" w:lineRule="auto"/>
        <w:rPr>
          <w:rFonts w:ascii="SimSun" w:hAnsi="SimSun" w:eastAsia="SimSun" w:cs="SimSun"/>
          <w:sz w:val="21"/>
          <w:szCs w:val="21"/>
        </w:rPr>
      </w:pPr>
      <w:r>
        <w:rPr>
          <w:rFonts w:ascii="SimSun" w:hAnsi="SimSun" w:eastAsia="SimSun" w:cs="SimSun"/>
          <w:sz w:val="21"/>
          <w:szCs w:val="21"/>
          <w:spacing w:val="-5"/>
        </w:rPr>
        <w:t>位居世界第二位。</w:t>
      </w:r>
    </w:p>
    <w:p>
      <w:pPr>
        <w:spacing w:line="219" w:lineRule="auto"/>
        <w:sectPr>
          <w:pgSz w:w="9620" w:h="14350"/>
          <w:pgMar w:top="400" w:right="394" w:bottom="400" w:left="1179" w:header="0" w:footer="0" w:gutter="0"/>
        </w:sectPr>
        <w:rPr>
          <w:rFonts w:ascii="SimSun" w:hAnsi="SimSun" w:eastAsia="SimSun" w:cs="SimSun"/>
          <w:sz w:val="21"/>
          <w:szCs w:val="21"/>
        </w:rPr>
      </w:pPr>
    </w:p>
    <w:p>
      <w:pPr>
        <w:spacing w:before="10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wmnmnm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第一节 消费互联网</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2"/>
        </w:rPr>
        <w:t>137</w:t>
      </w:r>
    </w:p>
    <w:p>
      <w:pPr>
        <w:pStyle w:val="BodyText"/>
        <w:spacing w:line="298" w:lineRule="auto"/>
        <w:rPr/>
      </w:pPr>
      <w:r/>
    </w:p>
    <w:p>
      <w:pPr>
        <w:pStyle w:val="BodyText"/>
        <w:spacing w:line="298" w:lineRule="auto"/>
        <w:rPr/>
      </w:pPr>
      <w:r/>
    </w:p>
    <w:p>
      <w:pPr>
        <w:pStyle w:val="BodyText"/>
        <w:spacing w:line="298" w:lineRule="auto"/>
        <w:rPr/>
      </w:pPr>
      <w:r/>
    </w:p>
    <w:p>
      <w:pPr>
        <w:ind w:left="93"/>
        <w:spacing w:before="68" w:line="219" w:lineRule="auto"/>
        <w:rPr>
          <w:rFonts w:ascii="SimSun" w:hAnsi="SimSun" w:eastAsia="SimSun" w:cs="SimSun"/>
          <w:sz w:val="21"/>
          <w:szCs w:val="21"/>
        </w:rPr>
      </w:pPr>
      <w:r>
        <w:rPr>
          <w:rFonts w:ascii="SimSun" w:hAnsi="SimSun" w:eastAsia="SimSun" w:cs="SimSun"/>
          <w:sz w:val="21"/>
          <w:szCs w:val="21"/>
          <w:b/>
          <w:bCs/>
          <w:spacing w:val="11"/>
        </w:rPr>
        <w:t>(一)产生：商业网络的开发与技术进步</w:t>
      </w:r>
    </w:p>
    <w:p>
      <w:pPr>
        <w:ind w:right="855" w:firstLine="419"/>
        <w:spacing w:before="82" w:line="280" w:lineRule="auto"/>
        <w:jc w:val="both"/>
        <w:rPr>
          <w:rFonts w:ascii="SimSun" w:hAnsi="SimSun" w:eastAsia="SimSun" w:cs="SimSun"/>
          <w:sz w:val="21"/>
          <w:szCs w:val="21"/>
        </w:rPr>
      </w:pPr>
      <w:r>
        <w:rPr>
          <w:rFonts w:ascii="SimSun" w:hAnsi="SimSun" w:eastAsia="SimSun" w:cs="SimSun"/>
          <w:sz w:val="21"/>
          <w:szCs w:val="21"/>
          <w:spacing w:val="11"/>
        </w:rPr>
        <w:t>消费互联网的快速发展主要得益于互联网技术革新发展。20世纪90年代，互联</w:t>
      </w:r>
      <w:r>
        <w:rPr>
          <w:rFonts w:ascii="SimSun" w:hAnsi="SimSun" w:eastAsia="SimSun" w:cs="SimSun"/>
          <w:sz w:val="21"/>
          <w:szCs w:val="21"/>
          <w:spacing w:val="1"/>
        </w:rPr>
        <w:t xml:space="preserve"> </w:t>
      </w:r>
      <w:r>
        <w:rPr>
          <w:rFonts w:ascii="SimSun" w:hAnsi="SimSun" w:eastAsia="SimSun" w:cs="SimSun"/>
          <w:sz w:val="21"/>
          <w:szCs w:val="21"/>
          <w:spacing w:val="7"/>
        </w:rPr>
        <w:t>网发展逐渐向全社会开放，不再局限于政府机构或</w:t>
      </w:r>
      <w:r>
        <w:rPr>
          <w:rFonts w:ascii="SimSun" w:hAnsi="SimSun" w:eastAsia="SimSun" w:cs="SimSun"/>
          <w:sz w:val="21"/>
          <w:szCs w:val="21"/>
          <w:spacing w:val="6"/>
        </w:rPr>
        <w:t>者是独立的各类商业网络。</w:t>
      </w:r>
      <w:r>
        <w:rPr>
          <w:rFonts w:ascii="SimSun" w:hAnsi="SimSun" w:eastAsia="SimSun" w:cs="SimSun"/>
          <w:sz w:val="21"/>
          <w:szCs w:val="21"/>
          <w:spacing w:val="54"/>
        </w:rPr>
        <w:t xml:space="preserve"> </w:t>
      </w:r>
      <w:r>
        <w:rPr>
          <w:rFonts w:ascii="SimSun" w:hAnsi="SimSun" w:eastAsia="SimSun" w:cs="SimSun"/>
          <w:sz w:val="21"/>
          <w:szCs w:val="21"/>
          <w:spacing w:val="6"/>
        </w:rPr>
        <w:t>一方</w:t>
      </w:r>
      <w:r>
        <w:rPr>
          <w:rFonts w:ascii="SimSun" w:hAnsi="SimSun" w:eastAsia="SimSun" w:cs="SimSun"/>
          <w:sz w:val="21"/>
          <w:szCs w:val="21"/>
        </w:rPr>
        <w:t xml:space="preserve"> </w:t>
      </w:r>
      <w:r>
        <w:rPr>
          <w:rFonts w:ascii="SimSun" w:hAnsi="SimSun" w:eastAsia="SimSun" w:cs="SimSun"/>
          <w:sz w:val="21"/>
          <w:szCs w:val="21"/>
          <w:spacing w:val="5"/>
        </w:rPr>
        <w:t>面，美国国家科学基金会通过技术升级实现网络的稳定高速连接；另一方</w:t>
      </w:r>
      <w:r>
        <w:rPr>
          <w:rFonts w:ascii="SimSun" w:hAnsi="SimSun" w:eastAsia="SimSun" w:cs="SimSun"/>
          <w:sz w:val="21"/>
          <w:szCs w:val="21"/>
          <w:spacing w:val="4"/>
        </w:rPr>
        <w:t>面，以美国</w:t>
      </w:r>
      <w:r>
        <w:rPr>
          <w:rFonts w:ascii="SimSun" w:hAnsi="SimSun" w:eastAsia="SimSun" w:cs="SimSun"/>
          <w:sz w:val="21"/>
          <w:szCs w:val="21"/>
        </w:rPr>
        <w:t xml:space="preserve"> </w:t>
      </w:r>
      <w:r>
        <w:rPr>
          <w:rFonts w:ascii="SimSun" w:hAnsi="SimSun" w:eastAsia="SimSun" w:cs="SimSun"/>
          <w:sz w:val="21"/>
          <w:szCs w:val="21"/>
          <w:spacing w:val="5"/>
        </w:rPr>
        <w:t>微软为主的全球大型网络信息技术公司已经完全进入浏览器、数据储存</w:t>
      </w:r>
      <w:r>
        <w:rPr>
          <w:rFonts w:ascii="SimSun" w:hAnsi="SimSun" w:eastAsia="SimSun" w:cs="SimSun"/>
          <w:sz w:val="21"/>
          <w:szCs w:val="21"/>
          <w:spacing w:val="4"/>
        </w:rPr>
        <w:t>器以及互联网</w:t>
      </w:r>
      <w:r>
        <w:rPr>
          <w:rFonts w:ascii="SimSun" w:hAnsi="SimSun" w:eastAsia="SimSun" w:cs="SimSun"/>
          <w:sz w:val="21"/>
          <w:szCs w:val="21"/>
        </w:rPr>
        <w:t xml:space="preserve"> </w:t>
      </w:r>
      <w:r>
        <w:rPr>
          <w:rFonts w:ascii="SimSun" w:hAnsi="SimSun" w:eastAsia="SimSun" w:cs="SimSun"/>
          <w:sz w:val="21"/>
          <w:szCs w:val="21"/>
          <w:spacing w:val="8"/>
        </w:rPr>
        <w:t>服务提供商</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ISP</w:t>
      </w:r>
      <w:r>
        <w:rPr>
          <w:rFonts w:ascii="Times New Roman" w:hAnsi="Times New Roman" w:eastAsia="Times New Roman" w:cs="Times New Roman"/>
          <w:sz w:val="21"/>
          <w:szCs w:val="21"/>
          <w:spacing w:val="8"/>
        </w:rPr>
        <w:t>)    </w:t>
      </w:r>
      <w:r>
        <w:rPr>
          <w:rFonts w:ascii="SimSun" w:hAnsi="SimSun" w:eastAsia="SimSun" w:cs="SimSun"/>
          <w:sz w:val="21"/>
          <w:szCs w:val="21"/>
          <w:spacing w:val="8"/>
        </w:rPr>
        <w:t>市场，这为全球消费互联网的发展提供了重要的先决条件。随后</w:t>
      </w:r>
      <w:r>
        <w:rPr>
          <w:rFonts w:ascii="SimSun" w:hAnsi="SimSun" w:eastAsia="SimSun" w:cs="SimSun"/>
          <w:sz w:val="21"/>
          <w:szCs w:val="21"/>
        </w:rPr>
        <w:t xml:space="preserve"> </w:t>
      </w:r>
      <w:r>
        <w:rPr>
          <w:rFonts w:ascii="SimSun" w:hAnsi="SimSun" w:eastAsia="SimSun" w:cs="SimSun"/>
          <w:sz w:val="21"/>
          <w:szCs w:val="21"/>
          <w:spacing w:val="5"/>
        </w:rPr>
        <w:t>互联网发展以消费为主线，并快速渗透进社会生活的各方面，极大地影</w:t>
      </w:r>
      <w:r>
        <w:rPr>
          <w:rFonts w:ascii="SimSun" w:hAnsi="SimSun" w:eastAsia="SimSun" w:cs="SimSun"/>
          <w:sz w:val="21"/>
          <w:szCs w:val="21"/>
          <w:spacing w:val="4"/>
        </w:rPr>
        <w:t>响了人们的消</w:t>
      </w:r>
      <w:r>
        <w:rPr>
          <w:rFonts w:ascii="SimSun" w:hAnsi="SimSun" w:eastAsia="SimSun" w:cs="SimSun"/>
          <w:sz w:val="21"/>
          <w:szCs w:val="21"/>
        </w:rPr>
        <w:t xml:space="preserve"> </w:t>
      </w:r>
      <w:r>
        <w:rPr>
          <w:rFonts w:ascii="SimSun" w:hAnsi="SimSun" w:eastAsia="SimSun" w:cs="SimSun"/>
          <w:sz w:val="21"/>
          <w:szCs w:val="21"/>
          <w:spacing w:val="-3"/>
        </w:rPr>
        <w:t>费习惯。</w:t>
      </w:r>
    </w:p>
    <w:p>
      <w:pPr>
        <w:ind w:firstLine="180"/>
        <w:spacing w:before="223" w:line="1690" w:lineRule="exact"/>
        <w:rPr/>
      </w:pPr>
      <w:r>
        <w:rPr>
          <w:position w:val="-33"/>
        </w:rPr>
        <w:drawing>
          <wp:inline distT="0" distB="0" distL="0" distR="0">
            <wp:extent cx="4826020" cy="1073179"/>
            <wp:effectExtent l="0" t="0" r="0" b="0"/>
            <wp:docPr id="84" name="IM 84"/>
            <wp:cNvGraphicFramePr/>
            <a:graphic>
              <a:graphicData uri="http://schemas.openxmlformats.org/drawingml/2006/picture">
                <pic:pic>
                  <pic:nvPicPr>
                    <pic:cNvPr id="84" name="IM 84"/>
                    <pic:cNvPicPr/>
                  </pic:nvPicPr>
                  <pic:blipFill>
                    <a:blip r:embed="rId79"/>
                    <a:stretch>
                      <a:fillRect/>
                    </a:stretch>
                  </pic:blipFill>
                  <pic:spPr>
                    <a:xfrm rot="0">
                      <a:off x="0" y="0"/>
                      <a:ext cx="4826020" cy="1073179"/>
                    </a:xfrm>
                    <a:prstGeom prst="rect">
                      <a:avLst/>
                    </a:prstGeom>
                  </pic:spPr>
                </pic:pic>
              </a:graphicData>
            </a:graphic>
          </wp:inline>
        </w:drawing>
      </w:r>
    </w:p>
    <w:p>
      <w:pPr>
        <w:pStyle w:val="BodyText"/>
        <w:spacing w:line="267" w:lineRule="auto"/>
        <w:rPr/>
      </w:pPr>
      <w:r/>
    </w:p>
    <w:p>
      <w:pPr>
        <w:pStyle w:val="BodyText"/>
        <w:spacing w:line="267" w:lineRule="auto"/>
        <w:rPr/>
      </w:pPr>
      <w:r/>
    </w:p>
    <w:p>
      <w:pPr>
        <w:ind w:left="93"/>
        <w:spacing w:before="68" w:line="219" w:lineRule="auto"/>
        <w:rPr>
          <w:rFonts w:ascii="SimSun" w:hAnsi="SimSun" w:eastAsia="SimSun" w:cs="SimSun"/>
          <w:sz w:val="21"/>
          <w:szCs w:val="21"/>
        </w:rPr>
      </w:pPr>
      <w:r>
        <w:rPr>
          <w:rFonts w:ascii="SimSun" w:hAnsi="SimSun" w:eastAsia="SimSun" w:cs="SimSun"/>
          <w:sz w:val="21"/>
          <w:szCs w:val="21"/>
          <w:b/>
          <w:bCs/>
          <w:spacing w:val="9"/>
        </w:rPr>
        <w:t>(二)发展与成熟：互联网普及，消费互联网市场格局确立</w:t>
      </w:r>
    </w:p>
    <w:p>
      <w:pPr>
        <w:ind w:right="785" w:firstLine="419"/>
        <w:spacing w:before="55" w:line="295" w:lineRule="auto"/>
        <w:jc w:val="both"/>
        <w:rPr>
          <w:rFonts w:ascii="SimSun" w:hAnsi="SimSun" w:eastAsia="SimSun" w:cs="SimSun"/>
          <w:sz w:val="21"/>
          <w:szCs w:val="21"/>
        </w:rPr>
      </w:pPr>
      <w:r>
        <w:rPr>
          <w:rFonts w:ascii="SimSun" w:hAnsi="SimSun" w:eastAsia="SimSun" w:cs="SimSun"/>
          <w:sz w:val="21"/>
          <w:szCs w:val="21"/>
          <w:spacing w:val="5"/>
        </w:rPr>
        <w:t>进入21世纪，由于各类智能手机的出现与快速普及</w:t>
      </w:r>
      <w:r>
        <w:rPr>
          <w:rFonts w:ascii="SimSun" w:hAnsi="SimSun" w:eastAsia="SimSun" w:cs="SimSun"/>
          <w:sz w:val="21"/>
          <w:szCs w:val="21"/>
          <w:spacing w:val="4"/>
        </w:rPr>
        <w:t>促使消费互联网的发展开始逐</w:t>
      </w:r>
      <w:r>
        <w:rPr>
          <w:rFonts w:ascii="SimSun" w:hAnsi="SimSun" w:eastAsia="SimSun" w:cs="SimSun"/>
          <w:sz w:val="21"/>
          <w:szCs w:val="21"/>
        </w:rPr>
        <w:t xml:space="preserve">  </w:t>
      </w:r>
      <w:r>
        <w:rPr>
          <w:rFonts w:ascii="SimSun" w:hAnsi="SimSun" w:eastAsia="SimSun" w:cs="SimSun"/>
          <w:sz w:val="21"/>
          <w:szCs w:val="21"/>
          <w:spacing w:val="-1"/>
        </w:rPr>
        <w:t>渐由计算机端向移动端发展，普及面也逐渐由城市地区用户转向农村地区用</w:t>
      </w:r>
      <w:r>
        <w:rPr>
          <w:rFonts w:ascii="SimSun" w:hAnsi="SimSun" w:eastAsia="SimSun" w:cs="SimSun"/>
          <w:sz w:val="21"/>
          <w:szCs w:val="21"/>
          <w:spacing w:val="-2"/>
        </w:rPr>
        <w:t>户，消费互</w:t>
      </w:r>
      <w:r>
        <w:rPr>
          <w:rFonts w:ascii="SimSun" w:hAnsi="SimSun" w:eastAsia="SimSun" w:cs="SimSun"/>
          <w:sz w:val="21"/>
          <w:szCs w:val="21"/>
        </w:rPr>
        <w:t xml:space="preserve">  </w:t>
      </w:r>
      <w:r>
        <w:rPr>
          <w:rFonts w:ascii="SimSun" w:hAnsi="SimSun" w:eastAsia="SimSun" w:cs="SimSun"/>
          <w:sz w:val="21"/>
          <w:szCs w:val="21"/>
          <w:spacing w:val="-1"/>
        </w:rPr>
        <w:t>联网凭借强大的市场渗透能力实现蓬勃发展。消费互联网的智能化、网络化，以及低货</w:t>
      </w:r>
      <w:r>
        <w:rPr>
          <w:rFonts w:ascii="SimSun" w:hAnsi="SimSun" w:eastAsia="SimSun" w:cs="SimSun"/>
          <w:sz w:val="21"/>
          <w:szCs w:val="21"/>
          <w:spacing w:val="1"/>
        </w:rPr>
        <w:t xml:space="preserve">  </w:t>
      </w:r>
      <w:r>
        <w:rPr>
          <w:rFonts w:ascii="SimSun" w:hAnsi="SimSun" w:eastAsia="SimSun" w:cs="SimSun"/>
          <w:sz w:val="21"/>
          <w:szCs w:val="21"/>
          <w:spacing w:val="4"/>
        </w:rPr>
        <w:t>架与库存成本，使得互联网企业在市场竞争中相较于传统企业更具优势。尤其自2020</w:t>
      </w:r>
      <w:r>
        <w:rPr>
          <w:rFonts w:ascii="SimSun" w:hAnsi="SimSun" w:eastAsia="SimSun" w:cs="SimSun"/>
          <w:sz w:val="21"/>
          <w:szCs w:val="21"/>
          <w:spacing w:val="6"/>
        </w:rPr>
        <w:t xml:space="preserve">  </w:t>
      </w:r>
      <w:r>
        <w:rPr>
          <w:rFonts w:ascii="SimSun" w:hAnsi="SimSun" w:eastAsia="SimSun" w:cs="SimSun"/>
          <w:sz w:val="21"/>
          <w:szCs w:val="21"/>
        </w:rPr>
        <w:t>年初新型冠状病毒肺炎疫情全球大流行以来，全球经济发展虽</w:t>
      </w:r>
      <w:r>
        <w:rPr>
          <w:rFonts w:ascii="SimSun" w:hAnsi="SimSun" w:eastAsia="SimSun" w:cs="SimSun"/>
          <w:sz w:val="21"/>
          <w:szCs w:val="21"/>
          <w:spacing w:val="-1"/>
        </w:rPr>
        <w:t>遭遇重大冲击，但对消费</w:t>
      </w:r>
      <w:r>
        <w:rPr>
          <w:rFonts w:ascii="SimSun" w:hAnsi="SimSun" w:eastAsia="SimSun" w:cs="SimSun"/>
          <w:sz w:val="21"/>
          <w:szCs w:val="21"/>
        </w:rPr>
        <w:t xml:space="preserve"> </w:t>
      </w:r>
      <w:r>
        <w:rPr>
          <w:rFonts w:ascii="SimSun" w:hAnsi="SimSun" w:eastAsia="SimSun" w:cs="SimSun"/>
          <w:sz w:val="21"/>
          <w:szCs w:val="21"/>
          <w:spacing w:val="-1"/>
        </w:rPr>
        <w:t>互联网的发展却带来了新的发展机遇。疫情期间不管是全球线上消费群体规</w:t>
      </w:r>
      <w:r>
        <w:rPr>
          <w:rFonts w:ascii="SimSun" w:hAnsi="SimSun" w:eastAsia="SimSun" w:cs="SimSun"/>
          <w:sz w:val="21"/>
          <w:szCs w:val="21"/>
          <w:spacing w:val="-2"/>
        </w:rPr>
        <w:t>模、消费频</w:t>
      </w:r>
      <w:r>
        <w:rPr>
          <w:rFonts w:ascii="SimSun" w:hAnsi="SimSun" w:eastAsia="SimSun" w:cs="SimSun"/>
          <w:sz w:val="21"/>
          <w:szCs w:val="21"/>
        </w:rPr>
        <w:t xml:space="preserve">  </w:t>
      </w:r>
      <w:r>
        <w:rPr>
          <w:rFonts w:ascii="SimSun" w:hAnsi="SimSun" w:eastAsia="SimSun" w:cs="SimSun"/>
          <w:sz w:val="21"/>
          <w:szCs w:val="21"/>
        </w:rPr>
        <w:t>率还是消费总额等都有新的突破，进一步奠定其在全球经济发</w:t>
      </w:r>
      <w:r>
        <w:rPr>
          <w:rFonts w:ascii="SimSun" w:hAnsi="SimSun" w:eastAsia="SimSun" w:cs="SimSun"/>
          <w:sz w:val="21"/>
          <w:szCs w:val="21"/>
          <w:spacing w:val="-1"/>
        </w:rPr>
        <w:t>展中的重要地位。以中国</w:t>
      </w:r>
      <w:r>
        <w:rPr>
          <w:rFonts w:ascii="SimSun" w:hAnsi="SimSun" w:eastAsia="SimSun" w:cs="SimSun"/>
          <w:sz w:val="21"/>
          <w:szCs w:val="21"/>
        </w:rPr>
        <w:t xml:space="preserve"> </w:t>
      </w:r>
      <w:r>
        <w:rPr>
          <w:rFonts w:ascii="SimSun" w:hAnsi="SimSun" w:eastAsia="SimSun" w:cs="SimSun"/>
          <w:sz w:val="21"/>
          <w:szCs w:val="21"/>
          <w:spacing w:val="6"/>
        </w:rPr>
        <w:t>消费互联网市场的发展为例，2013年中国市场基本确立了以</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BAT</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6"/>
        </w:rPr>
        <w:t>(百度、阿里巴巴、</w:t>
      </w:r>
      <w:r>
        <w:rPr>
          <w:rFonts w:ascii="SimSun" w:hAnsi="SimSun" w:eastAsia="SimSun" w:cs="SimSun"/>
          <w:sz w:val="21"/>
          <w:szCs w:val="21"/>
        </w:rPr>
        <w:t xml:space="preserve"> </w:t>
      </w:r>
      <w:r>
        <w:rPr>
          <w:rFonts w:ascii="SimSun" w:hAnsi="SimSun" w:eastAsia="SimSun" w:cs="SimSun"/>
          <w:sz w:val="21"/>
          <w:szCs w:val="21"/>
          <w:spacing w:val="2"/>
        </w:rPr>
        <w:t>腾讯)三大互联网巨头齐头并进的竞争发展格局，在搜索、购物、社交等领域</w:t>
      </w:r>
      <w:r>
        <w:rPr>
          <w:rFonts w:ascii="SimSun" w:hAnsi="SimSun" w:eastAsia="SimSun" w:cs="SimSun"/>
          <w:sz w:val="21"/>
          <w:szCs w:val="21"/>
          <w:spacing w:val="1"/>
        </w:rPr>
        <w:t>都取得了 </w:t>
      </w:r>
      <w:r>
        <w:rPr>
          <w:rFonts w:ascii="SimSun" w:hAnsi="SimSun" w:eastAsia="SimSun" w:cs="SimSun"/>
          <w:sz w:val="21"/>
          <w:szCs w:val="21"/>
          <w:spacing w:val="4"/>
        </w:rPr>
        <w:t>令人瞩目的发展成就。发展至2020年，消费互联网的格局已经基本确定，并进入成熟</w:t>
      </w:r>
      <w:r>
        <w:rPr>
          <w:rFonts w:ascii="SimSun" w:hAnsi="SimSun" w:eastAsia="SimSun" w:cs="SimSun"/>
          <w:sz w:val="21"/>
          <w:szCs w:val="21"/>
          <w:spacing w:val="7"/>
        </w:rPr>
        <w:t xml:space="preserve">  </w:t>
      </w:r>
      <w:r>
        <w:rPr>
          <w:rFonts w:ascii="SimSun" w:hAnsi="SimSun" w:eastAsia="SimSun" w:cs="SimSun"/>
          <w:sz w:val="21"/>
          <w:szCs w:val="21"/>
          <w:spacing w:val="4"/>
        </w:rPr>
        <w:t>阶段。根据中国互联网络信息中心的统计数据显示，截至2020年12月，中国网络使用 </w:t>
      </w:r>
      <w:r>
        <w:rPr>
          <w:rFonts w:ascii="SimSun" w:hAnsi="SimSun" w:eastAsia="SimSun" w:cs="SimSun"/>
          <w:sz w:val="21"/>
          <w:szCs w:val="21"/>
          <w:spacing w:val="12"/>
        </w:rPr>
        <w:t>群体总规模已达到9.89亿，互联网的总体普及</w:t>
      </w:r>
      <w:r>
        <w:rPr>
          <w:rFonts w:ascii="SimSun" w:hAnsi="SimSun" w:eastAsia="SimSun" w:cs="SimSun"/>
          <w:sz w:val="21"/>
          <w:szCs w:val="21"/>
          <w:spacing w:val="11"/>
        </w:rPr>
        <w:t>率已达70.4%,同比增速有放缓趋势。</w:t>
      </w:r>
      <w:r>
        <w:rPr>
          <w:rFonts w:ascii="SimSun" w:hAnsi="SimSun" w:eastAsia="SimSun" w:cs="SimSun"/>
          <w:sz w:val="21"/>
          <w:szCs w:val="21"/>
        </w:rPr>
        <w:t xml:space="preserve"> </w:t>
      </w:r>
      <w:r>
        <w:rPr>
          <w:rFonts w:ascii="SimSun" w:hAnsi="SimSun" w:eastAsia="SimSun" w:cs="SimSun"/>
          <w:sz w:val="21"/>
          <w:szCs w:val="21"/>
          <w:spacing w:val="-1"/>
        </w:rPr>
        <w:t>从互联网用户规模与普及率这两个指标来分析，消费互联网的受众群体规模</w:t>
      </w:r>
      <w:r>
        <w:rPr>
          <w:rFonts w:ascii="SimSun" w:hAnsi="SimSun" w:eastAsia="SimSun" w:cs="SimSun"/>
          <w:sz w:val="21"/>
          <w:szCs w:val="21"/>
          <w:spacing w:val="-2"/>
        </w:rPr>
        <w:t>与日均活跃</w:t>
      </w:r>
      <w:r>
        <w:rPr>
          <w:rFonts w:ascii="SimSun" w:hAnsi="SimSun" w:eastAsia="SimSun" w:cs="SimSun"/>
          <w:sz w:val="21"/>
          <w:szCs w:val="21"/>
        </w:rPr>
        <w:t xml:space="preserve">  </w:t>
      </w:r>
      <w:r>
        <w:rPr>
          <w:rFonts w:ascii="SimSun" w:hAnsi="SimSun" w:eastAsia="SimSun" w:cs="SimSun"/>
          <w:sz w:val="21"/>
          <w:szCs w:val="21"/>
          <w:spacing w:val="-2"/>
        </w:rPr>
        <w:t>度进一步提升的空间有限，市场趋于成熟。</w:t>
      </w:r>
    </w:p>
    <w:p>
      <w:pPr>
        <w:pStyle w:val="BodyText"/>
        <w:spacing w:line="377" w:lineRule="auto"/>
        <w:rPr/>
      </w:pPr>
      <w:r/>
    </w:p>
    <w:p>
      <w:pPr>
        <w:ind w:left="93"/>
        <w:spacing w:before="68" w:line="219" w:lineRule="auto"/>
        <w:rPr>
          <w:rFonts w:ascii="SimSun" w:hAnsi="SimSun" w:eastAsia="SimSun" w:cs="SimSun"/>
          <w:sz w:val="21"/>
          <w:szCs w:val="21"/>
        </w:rPr>
      </w:pPr>
      <w:r>
        <w:rPr>
          <w:rFonts w:ascii="SimSun" w:hAnsi="SimSun" w:eastAsia="SimSun" w:cs="SimSun"/>
          <w:sz w:val="21"/>
          <w:szCs w:val="21"/>
          <w:b/>
          <w:bCs/>
          <w:spacing w:val="10"/>
        </w:rPr>
        <w:t>(三)转型发展：互联网发展方向转向产业互联网</w:t>
      </w:r>
    </w:p>
    <w:p>
      <w:pPr>
        <w:ind w:right="879" w:firstLine="419"/>
        <w:spacing w:before="74" w:line="272" w:lineRule="auto"/>
        <w:jc w:val="both"/>
        <w:rPr>
          <w:rFonts w:ascii="SimSun" w:hAnsi="SimSun" w:eastAsia="SimSun" w:cs="SimSun"/>
          <w:sz w:val="21"/>
          <w:szCs w:val="21"/>
        </w:rPr>
      </w:pPr>
      <w:r>
        <w:rPr>
          <w:rFonts w:ascii="SimSun" w:hAnsi="SimSun" w:eastAsia="SimSun" w:cs="SimSun"/>
          <w:sz w:val="21"/>
          <w:szCs w:val="21"/>
          <w:spacing w:val="-1"/>
        </w:rPr>
        <w:t>消费互联网的发展使得消费者与生产者间的市场环节减少，更为扁平化</w:t>
      </w:r>
      <w:r>
        <w:rPr>
          <w:rFonts w:ascii="SimSun" w:hAnsi="SimSun" w:eastAsia="SimSun" w:cs="SimSun"/>
          <w:sz w:val="21"/>
          <w:szCs w:val="21"/>
          <w:spacing w:val="-2"/>
        </w:rPr>
        <w:t>，进一步降</w:t>
      </w:r>
      <w:r>
        <w:rPr>
          <w:rFonts w:ascii="SimSun" w:hAnsi="SimSun" w:eastAsia="SimSun" w:cs="SimSun"/>
          <w:sz w:val="21"/>
          <w:szCs w:val="21"/>
        </w:rPr>
        <w:t xml:space="preserve"> </w:t>
      </w:r>
      <w:r>
        <w:rPr>
          <w:rFonts w:ascii="SimSun" w:hAnsi="SimSun" w:eastAsia="SimSun" w:cs="SimSun"/>
          <w:sz w:val="21"/>
          <w:szCs w:val="21"/>
          <w:spacing w:val="-1"/>
        </w:rPr>
        <w:t>低了信息不对称程度，减少交易成本。但中国消费互联网市场已经进入成熟期</w:t>
      </w:r>
      <w:r>
        <w:rPr>
          <w:rFonts w:ascii="SimSun" w:hAnsi="SimSun" w:eastAsia="SimSun" w:cs="SimSun"/>
          <w:sz w:val="21"/>
          <w:szCs w:val="21"/>
          <w:spacing w:val="-2"/>
        </w:rPr>
        <w:t>，面临发</w:t>
      </w:r>
      <w:r>
        <w:rPr>
          <w:rFonts w:ascii="SimSun" w:hAnsi="SimSun" w:eastAsia="SimSun" w:cs="SimSun"/>
          <w:sz w:val="21"/>
          <w:szCs w:val="21"/>
        </w:rPr>
        <w:t xml:space="preserve"> </w:t>
      </w:r>
      <w:r>
        <w:rPr>
          <w:rFonts w:ascii="SimSun" w:hAnsi="SimSun" w:eastAsia="SimSun" w:cs="SimSun"/>
          <w:sz w:val="21"/>
          <w:szCs w:val="21"/>
          <w:spacing w:val="-1"/>
        </w:rPr>
        <w:t>展的天花板效应，同时中国互联网巨头企业，如百度、腾讯、阿里巴巴等布局</w:t>
      </w:r>
      <w:r>
        <w:rPr>
          <w:rFonts w:ascii="SimSun" w:hAnsi="SimSun" w:eastAsia="SimSun" w:cs="SimSun"/>
          <w:sz w:val="21"/>
          <w:szCs w:val="21"/>
          <w:spacing w:val="-2"/>
        </w:rPr>
        <w:t>消费互联</w:t>
      </w:r>
    </w:p>
    <w:p>
      <w:pPr>
        <w:spacing w:line="272" w:lineRule="auto"/>
        <w:sectPr>
          <w:pgSz w:w="9600" w:h="14320"/>
          <w:pgMar w:top="400" w:right="289" w:bottom="400" w:left="48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8"/>
        </w:rPr>
        <w:t>138</w:t>
      </w:r>
      <w:r>
        <w:rPr>
          <w:rFonts w:ascii="SimSun" w:hAnsi="SimSun" w:eastAsia="SimSun" w:cs="SimSun"/>
          <w:sz w:val="21"/>
          <w:szCs w:val="21"/>
          <w:spacing w:val="79"/>
        </w:rPr>
        <w:t xml:space="preserve"> </w:t>
      </w:r>
      <w:r>
        <w:rPr>
          <w:rFonts w:ascii="SimSun" w:hAnsi="SimSun" w:eastAsia="SimSun" w:cs="SimSun"/>
          <w:sz w:val="21"/>
          <w:szCs w:val="21"/>
          <w:spacing w:val="-8"/>
        </w:rPr>
        <w:t>·</w:t>
      </w:r>
      <w:r>
        <w:rPr>
          <w:rFonts w:ascii="SimSun" w:hAnsi="SimSun" w:eastAsia="SimSun" w:cs="SimSun"/>
          <w:sz w:val="21"/>
          <w:szCs w:val="21"/>
          <w:spacing w:val="55"/>
        </w:rPr>
        <w:t xml:space="preserve"> </w:t>
      </w:r>
      <w:r>
        <w:rPr>
          <w:rFonts w:ascii="SimSun" w:hAnsi="SimSun" w:eastAsia="SimSun" w:cs="SimSun"/>
          <w:sz w:val="21"/>
          <w:szCs w:val="21"/>
          <w:spacing w:val="-8"/>
        </w:rPr>
        <w:t>第九章 消费互联网与产业互联网</w:t>
      </w:r>
    </w:p>
    <w:p>
      <w:pPr>
        <w:pStyle w:val="BodyText"/>
        <w:spacing w:line="283" w:lineRule="auto"/>
        <w:rPr/>
      </w:pPr>
      <w:r/>
    </w:p>
    <w:p>
      <w:pPr>
        <w:pStyle w:val="BodyText"/>
        <w:spacing w:line="284" w:lineRule="auto"/>
        <w:rPr/>
      </w:pPr>
      <w:r/>
    </w:p>
    <w:p>
      <w:pPr>
        <w:ind w:left="810" w:right="26"/>
        <w:spacing w:before="69" w:line="286" w:lineRule="auto"/>
        <w:jc w:val="both"/>
        <w:rPr>
          <w:rFonts w:ascii="SimSun" w:hAnsi="SimSun" w:eastAsia="SimSun" w:cs="SimSun"/>
          <w:sz w:val="21"/>
          <w:szCs w:val="21"/>
        </w:rPr>
      </w:pPr>
      <w:r>
        <w:rPr>
          <w:rFonts w:ascii="SimSun" w:hAnsi="SimSun" w:eastAsia="SimSun" w:cs="SimSun"/>
          <w:sz w:val="21"/>
          <w:szCs w:val="21"/>
          <w:spacing w:val="-1"/>
        </w:rPr>
        <w:t>网的速度也开始放缓。人口红利下降和各线上行业渗透率已经接近饱和都说明了消费互</w:t>
      </w:r>
      <w:r>
        <w:rPr>
          <w:rFonts w:ascii="SimSun" w:hAnsi="SimSun" w:eastAsia="SimSun" w:cs="SimSun"/>
          <w:sz w:val="21"/>
          <w:szCs w:val="21"/>
          <w:spacing w:val="12"/>
        </w:rPr>
        <w:t xml:space="preserve"> </w:t>
      </w:r>
      <w:r>
        <w:rPr>
          <w:rFonts w:ascii="SimSun" w:hAnsi="SimSun" w:eastAsia="SimSun" w:cs="SimSun"/>
          <w:sz w:val="21"/>
          <w:szCs w:val="21"/>
        </w:rPr>
        <w:t>联网已经呈现饱和状态。随着大数据、区块链以及人工智能等</w:t>
      </w:r>
      <w:r>
        <w:rPr>
          <w:rFonts w:ascii="SimSun" w:hAnsi="SimSun" w:eastAsia="SimSun" w:cs="SimSun"/>
          <w:sz w:val="21"/>
          <w:szCs w:val="21"/>
          <w:spacing w:val="-1"/>
        </w:rPr>
        <w:t>新兴技术的快速革新，互</w:t>
      </w:r>
      <w:r>
        <w:rPr>
          <w:rFonts w:ascii="SimSun" w:hAnsi="SimSun" w:eastAsia="SimSun" w:cs="SimSun"/>
          <w:sz w:val="21"/>
          <w:szCs w:val="21"/>
        </w:rPr>
        <w:t xml:space="preserve"> </w:t>
      </w:r>
      <w:r>
        <w:rPr>
          <w:rFonts w:ascii="SimSun" w:hAnsi="SimSun" w:eastAsia="SimSun" w:cs="SimSun"/>
          <w:sz w:val="21"/>
          <w:szCs w:val="21"/>
          <w:spacing w:val="-1"/>
        </w:rPr>
        <w:t>联网逐渐从影响和改变消费者的行为习惯，转变到融入企业的生产运作、管理方式与市</w:t>
      </w:r>
      <w:r>
        <w:rPr>
          <w:rFonts w:ascii="SimSun" w:hAnsi="SimSun" w:eastAsia="SimSun" w:cs="SimSun"/>
          <w:sz w:val="21"/>
          <w:szCs w:val="21"/>
        </w:rPr>
        <w:t xml:space="preserve"> </w:t>
      </w:r>
      <w:r>
        <w:rPr>
          <w:rFonts w:ascii="SimSun" w:hAnsi="SimSun" w:eastAsia="SimSun" w:cs="SimSun"/>
          <w:sz w:val="21"/>
          <w:szCs w:val="21"/>
          <w:spacing w:val="-1"/>
        </w:rPr>
        <w:t>场服务模式。当前以价值经济为主要发展模式的产业互联网已经兴起，消费互联网开始</w:t>
      </w:r>
      <w:r>
        <w:rPr>
          <w:rFonts w:ascii="SimSun" w:hAnsi="SimSun" w:eastAsia="SimSun" w:cs="SimSun"/>
          <w:sz w:val="21"/>
          <w:szCs w:val="21"/>
        </w:rPr>
        <w:t xml:space="preserve"> </w:t>
      </w:r>
      <w:r>
        <w:rPr>
          <w:rFonts w:ascii="SimSun" w:hAnsi="SimSun" w:eastAsia="SimSun" w:cs="SimSun"/>
          <w:sz w:val="21"/>
          <w:szCs w:val="21"/>
          <w:spacing w:val="2"/>
        </w:rPr>
        <w:t>转向产业互联网发展阶段。另外结合中国及全球“互联网</w:t>
      </w:r>
      <w:r>
        <w:rPr>
          <w:rFonts w:ascii="SimSun" w:hAnsi="SimSun" w:eastAsia="SimSun" w:cs="SimSun"/>
          <w:sz w:val="21"/>
          <w:szCs w:val="21"/>
          <w:spacing w:val="1"/>
        </w:rPr>
        <w:t>+”的发展趋势来看，在未来</w:t>
      </w:r>
      <w:r>
        <w:rPr>
          <w:rFonts w:ascii="SimSun" w:hAnsi="SimSun" w:eastAsia="SimSun" w:cs="SimSun"/>
          <w:sz w:val="21"/>
          <w:szCs w:val="21"/>
        </w:rPr>
        <w:t xml:space="preserve"> </w:t>
      </w:r>
      <w:r>
        <w:rPr>
          <w:rFonts w:ascii="SimSun" w:hAnsi="SimSun" w:eastAsia="SimSun" w:cs="SimSun"/>
          <w:sz w:val="21"/>
          <w:szCs w:val="21"/>
          <w:spacing w:val="-3"/>
        </w:rPr>
        <w:t>相当长的时间，产业互联网将成为互联网发展的主题。</w:t>
      </w:r>
    </w:p>
    <w:p>
      <w:pPr>
        <w:pStyle w:val="BodyText"/>
        <w:spacing w:line="362" w:lineRule="auto"/>
        <w:rPr/>
      </w:pPr>
      <w:r/>
    </w:p>
    <w:p>
      <w:pPr>
        <w:ind w:left="81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二、消费互联网的内涵与外延</w:t>
      </w:r>
    </w:p>
    <w:p>
      <w:pPr>
        <w:pStyle w:val="BodyText"/>
        <w:spacing w:line="339" w:lineRule="auto"/>
        <w:rPr/>
      </w:pPr>
      <w:r/>
    </w:p>
    <w:p>
      <w:pPr>
        <w:ind w:left="902"/>
        <w:spacing w:before="69" w:line="219" w:lineRule="auto"/>
        <w:rPr>
          <w:rFonts w:ascii="SimSun" w:hAnsi="SimSun" w:eastAsia="SimSun" w:cs="SimSun"/>
          <w:sz w:val="21"/>
          <w:szCs w:val="21"/>
        </w:rPr>
      </w:pPr>
      <w:r>
        <w:rPr>
          <w:rFonts w:ascii="SimSun" w:hAnsi="SimSun" w:eastAsia="SimSun" w:cs="SimSun"/>
          <w:sz w:val="21"/>
          <w:szCs w:val="21"/>
          <w:b/>
          <w:bCs/>
          <w:spacing w:val="13"/>
        </w:rPr>
        <w:t>(一)消费互联网的内涵</w:t>
      </w:r>
    </w:p>
    <w:p>
      <w:pPr>
        <w:ind w:left="810" w:right="3" w:firstLine="410"/>
        <w:spacing w:before="37" w:line="292" w:lineRule="auto"/>
        <w:jc w:val="both"/>
        <w:rPr>
          <w:rFonts w:ascii="SimSun" w:hAnsi="SimSun" w:eastAsia="SimSun" w:cs="SimSun"/>
          <w:sz w:val="21"/>
          <w:szCs w:val="21"/>
        </w:rPr>
      </w:pPr>
      <w:r>
        <w:rPr>
          <w:rFonts w:ascii="SimSun" w:hAnsi="SimSun" w:eastAsia="SimSun" w:cs="SimSun"/>
          <w:sz w:val="21"/>
          <w:szCs w:val="21"/>
        </w:rPr>
        <w:t>消费互联网主要依靠互联网强大的信息传播和处理能力，促使传统线下的规模经济</w:t>
      </w:r>
      <w:r>
        <w:rPr>
          <w:rFonts w:ascii="SimSun" w:hAnsi="SimSun" w:eastAsia="SimSun" w:cs="SimSun"/>
          <w:sz w:val="21"/>
          <w:szCs w:val="21"/>
          <w:spacing w:val="9"/>
        </w:rPr>
        <w:t xml:space="preserve"> </w:t>
      </w:r>
      <w:r>
        <w:rPr>
          <w:rFonts w:ascii="SimSun" w:hAnsi="SimSun" w:eastAsia="SimSun" w:cs="SimSun"/>
          <w:sz w:val="21"/>
          <w:szCs w:val="21"/>
          <w:spacing w:val="-1"/>
        </w:rPr>
        <w:t>转变为线上多业务领域、多品种与内容的范围经济。消费互联网主要是以个人消</w:t>
      </w:r>
      <w:r>
        <w:rPr>
          <w:rFonts w:ascii="SimSun" w:hAnsi="SimSun" w:eastAsia="SimSun" w:cs="SimSun"/>
          <w:sz w:val="21"/>
          <w:szCs w:val="21"/>
          <w:spacing w:val="-2"/>
        </w:rPr>
        <w:t>费者为</w:t>
      </w:r>
      <w:r>
        <w:rPr>
          <w:rFonts w:ascii="SimSun" w:hAnsi="SimSun" w:eastAsia="SimSun" w:cs="SimSun"/>
          <w:sz w:val="21"/>
          <w:szCs w:val="21"/>
        </w:rPr>
        <w:t xml:space="preserve"> </w:t>
      </w:r>
      <w:r>
        <w:rPr>
          <w:rFonts w:ascii="SimSun" w:hAnsi="SimSun" w:eastAsia="SimSun" w:cs="SimSun"/>
          <w:sz w:val="21"/>
          <w:szCs w:val="21"/>
        </w:rPr>
        <w:t>对象，以日常生活为应用场景的消费模式，是为满足消费者更为便</w:t>
      </w:r>
      <w:r>
        <w:rPr>
          <w:rFonts w:ascii="SimSun" w:hAnsi="SimSun" w:eastAsia="SimSun" w:cs="SimSun"/>
          <w:sz w:val="21"/>
          <w:szCs w:val="21"/>
          <w:spacing w:val="-1"/>
        </w:rPr>
        <w:t>捷和多样化的消费需</w:t>
      </w:r>
      <w:r>
        <w:rPr>
          <w:rFonts w:ascii="SimSun" w:hAnsi="SimSun" w:eastAsia="SimSun" w:cs="SimSun"/>
          <w:sz w:val="21"/>
          <w:szCs w:val="21"/>
        </w:rPr>
        <w:t xml:space="preserve"> </w:t>
      </w:r>
      <w:r>
        <w:rPr>
          <w:rFonts w:ascii="SimSun" w:hAnsi="SimSun" w:eastAsia="SimSun" w:cs="SimSun"/>
          <w:sz w:val="21"/>
          <w:szCs w:val="21"/>
          <w:spacing w:val="-1"/>
        </w:rPr>
        <w:t>求而产生。从消费互联网发展态势来看，其已经可以满足社会绝大部分的消费</w:t>
      </w:r>
      <w:r>
        <w:rPr>
          <w:rFonts w:ascii="SimSun" w:hAnsi="SimSun" w:eastAsia="SimSun" w:cs="SimSun"/>
          <w:sz w:val="21"/>
          <w:szCs w:val="21"/>
          <w:spacing w:val="-2"/>
        </w:rPr>
        <w:t>需求，包</w:t>
      </w:r>
      <w:r>
        <w:rPr>
          <w:rFonts w:ascii="SimSun" w:hAnsi="SimSun" w:eastAsia="SimSun" w:cs="SimSun"/>
          <w:sz w:val="21"/>
          <w:szCs w:val="21"/>
        </w:rPr>
        <w:t xml:space="preserve"> </w:t>
      </w:r>
      <w:r>
        <w:rPr>
          <w:rFonts w:ascii="SimSun" w:hAnsi="SimSun" w:eastAsia="SimSun" w:cs="SimSun"/>
          <w:sz w:val="21"/>
          <w:szCs w:val="21"/>
          <w:spacing w:val="6"/>
        </w:rPr>
        <w:t>括电子商务，即时通信，在线娱乐等各领域的消费体验提升需求。消费互联网的本质</w:t>
      </w:r>
      <w:r>
        <w:rPr>
          <w:rFonts w:ascii="SimSun" w:hAnsi="SimSun" w:eastAsia="SimSun" w:cs="SimSun"/>
          <w:sz w:val="21"/>
          <w:szCs w:val="21"/>
        </w:rPr>
        <w:t xml:space="preserve"> </w:t>
      </w:r>
      <w:r>
        <w:rPr>
          <w:rFonts w:ascii="SimSun" w:hAnsi="SimSun" w:eastAsia="SimSun" w:cs="SimSun"/>
          <w:sz w:val="21"/>
          <w:szCs w:val="21"/>
          <w:spacing w:val="8"/>
        </w:rPr>
        <w:t>是个人虚拟化，实现了个人传统消费方式的“线</w:t>
      </w:r>
      <w:r>
        <w:rPr>
          <w:rFonts w:ascii="SimSun" w:hAnsi="SimSun" w:eastAsia="SimSun" w:cs="SimSun"/>
          <w:sz w:val="21"/>
          <w:szCs w:val="21"/>
          <w:spacing w:val="7"/>
        </w:rPr>
        <w:t>上化”,提升了个人线上途径实现的</w:t>
      </w:r>
      <w:r>
        <w:rPr>
          <w:rFonts w:ascii="SimSun" w:hAnsi="SimSun" w:eastAsia="SimSun" w:cs="SimSun"/>
          <w:sz w:val="21"/>
          <w:szCs w:val="21"/>
        </w:rPr>
        <w:t xml:space="preserve"> </w:t>
      </w:r>
      <w:r>
        <w:rPr>
          <w:rFonts w:ascii="SimSun" w:hAnsi="SimSun" w:eastAsia="SimSun" w:cs="SimSun"/>
          <w:sz w:val="21"/>
          <w:szCs w:val="21"/>
          <w:spacing w:val="5"/>
        </w:rPr>
        <w:t>消费体验主要通过企业优化流量匹配、提升</w:t>
      </w:r>
      <w:r>
        <w:rPr>
          <w:rFonts w:ascii="SimSun" w:hAnsi="SimSun" w:eastAsia="SimSun" w:cs="SimSun"/>
          <w:sz w:val="21"/>
          <w:szCs w:val="21"/>
          <w:spacing w:val="4"/>
        </w:rPr>
        <w:t>产品体验及交易频次等来实现。从消费互</w:t>
      </w:r>
      <w:r>
        <w:rPr>
          <w:rFonts w:ascii="SimSun" w:hAnsi="SimSun" w:eastAsia="SimSun" w:cs="SimSun"/>
          <w:sz w:val="21"/>
          <w:szCs w:val="21"/>
        </w:rPr>
        <w:t xml:space="preserve"> </w:t>
      </w:r>
      <w:r>
        <w:rPr>
          <w:rFonts w:ascii="SimSun" w:hAnsi="SimSun" w:eastAsia="SimSun" w:cs="SimSun"/>
          <w:sz w:val="21"/>
          <w:szCs w:val="21"/>
          <w:spacing w:val="5"/>
        </w:rPr>
        <w:t>联网的实现手段来看，其主要包括两方面的</w:t>
      </w:r>
      <w:r>
        <w:rPr>
          <w:rFonts w:ascii="SimSun" w:hAnsi="SimSun" w:eastAsia="SimSun" w:cs="SimSun"/>
          <w:sz w:val="21"/>
          <w:szCs w:val="21"/>
          <w:spacing w:val="4"/>
        </w:rPr>
        <w:t>发展属性：媒体属性，消费互联网主要通</w:t>
      </w:r>
      <w:r>
        <w:rPr>
          <w:rFonts w:ascii="SimSun" w:hAnsi="SimSun" w:eastAsia="SimSun" w:cs="SimSun"/>
          <w:sz w:val="21"/>
          <w:szCs w:val="21"/>
        </w:rPr>
        <w:t xml:space="preserve"> </w:t>
      </w:r>
      <w:r>
        <w:rPr>
          <w:rFonts w:ascii="SimSun" w:hAnsi="SimSun" w:eastAsia="SimSun" w:cs="SimSun"/>
          <w:sz w:val="21"/>
          <w:szCs w:val="21"/>
          <w:spacing w:val="5"/>
        </w:rPr>
        <w:t>过由自媒体、大众社会媒体、以及各类资讯为</w:t>
      </w:r>
      <w:r>
        <w:rPr>
          <w:rFonts w:ascii="SimSun" w:hAnsi="SimSun" w:eastAsia="SimSun" w:cs="SimSun"/>
          <w:sz w:val="21"/>
          <w:szCs w:val="21"/>
          <w:spacing w:val="4"/>
        </w:rPr>
        <w:t>主的门户网站等构建的主要信息提供平</w:t>
      </w:r>
      <w:r>
        <w:rPr>
          <w:rFonts w:ascii="SimSun" w:hAnsi="SimSun" w:eastAsia="SimSun" w:cs="SimSun"/>
          <w:sz w:val="21"/>
          <w:szCs w:val="21"/>
        </w:rPr>
        <w:t xml:space="preserve"> </w:t>
      </w:r>
      <w:r>
        <w:rPr>
          <w:rFonts w:ascii="SimSun" w:hAnsi="SimSun" w:eastAsia="SimSun" w:cs="SimSun"/>
          <w:sz w:val="21"/>
          <w:szCs w:val="21"/>
          <w:spacing w:val="5"/>
        </w:rPr>
        <w:t>台；产业属性，消费互联网发展包含着企业</w:t>
      </w:r>
      <w:r>
        <w:rPr>
          <w:rFonts w:ascii="SimSun" w:hAnsi="SimSun" w:eastAsia="SimSun" w:cs="SimSun"/>
          <w:sz w:val="21"/>
          <w:szCs w:val="21"/>
          <w:spacing w:val="4"/>
        </w:rPr>
        <w:t>为满足消费者需求而进行的产品生产与服</w:t>
      </w:r>
      <w:r>
        <w:rPr>
          <w:rFonts w:ascii="SimSun" w:hAnsi="SimSun" w:eastAsia="SimSun" w:cs="SimSun"/>
          <w:sz w:val="21"/>
          <w:szCs w:val="21"/>
        </w:rPr>
        <w:t xml:space="preserve"> </w:t>
      </w:r>
      <w:r>
        <w:rPr>
          <w:rFonts w:ascii="SimSun" w:hAnsi="SimSun" w:eastAsia="SimSun" w:cs="SimSun"/>
          <w:sz w:val="21"/>
          <w:szCs w:val="21"/>
          <w:spacing w:val="4"/>
        </w:rPr>
        <w:t>务提供等过程中而进行的信息分析处理、信息对外发布、信息变现等一个完整的产业</w:t>
      </w:r>
      <w:r>
        <w:rPr>
          <w:rFonts w:ascii="SimSun" w:hAnsi="SimSun" w:eastAsia="SimSun" w:cs="SimSun"/>
          <w:sz w:val="21"/>
          <w:szCs w:val="21"/>
          <w:spacing w:val="18"/>
        </w:rPr>
        <w:t xml:space="preserve"> </w:t>
      </w:r>
      <w:r>
        <w:rPr>
          <w:rFonts w:ascii="SimSun" w:hAnsi="SimSun" w:eastAsia="SimSun" w:cs="SimSun"/>
          <w:sz w:val="21"/>
          <w:szCs w:val="21"/>
          <w:spacing w:val="-4"/>
        </w:rPr>
        <w:t>链条。</w:t>
      </w:r>
    </w:p>
    <w:p>
      <w:pPr>
        <w:pStyle w:val="BodyText"/>
        <w:spacing w:line="370" w:lineRule="auto"/>
        <w:rPr/>
      </w:pPr>
      <w:r/>
    </w:p>
    <w:p>
      <w:pPr>
        <w:ind w:left="1399"/>
        <w:spacing w:before="69" w:line="220" w:lineRule="auto"/>
        <w:rPr>
          <w:sz w:val="21"/>
          <w:szCs w:val="21"/>
        </w:rPr>
      </w:pPr>
      <w:r>
        <w:rPr>
          <w:rFonts w:ascii="SimSun" w:hAnsi="SimSun" w:eastAsia="SimSun" w:cs="SimSun"/>
          <w:sz w:val="21"/>
          <w:szCs w:val="21"/>
          <w:spacing w:val="11"/>
        </w:rPr>
        <w:t>理论命题9-</w:t>
      </w:r>
      <w:r>
        <w:rPr>
          <w:rFonts w:ascii="SimSun" w:hAnsi="SimSun" w:eastAsia="SimSun" w:cs="SimSun"/>
          <w:sz w:val="21"/>
          <w:szCs w:val="21"/>
          <w:spacing w:val="-57"/>
        </w:rPr>
        <w:t xml:space="preserve"> </w:t>
      </w:r>
      <w:r>
        <w:rPr>
          <w:rFonts w:ascii="SimSun" w:hAnsi="SimSun" w:eastAsia="SimSun" w:cs="SimSun"/>
          <w:sz w:val="21"/>
          <w:szCs w:val="21"/>
          <w:spacing w:val="11"/>
        </w:rPr>
        <w:t>1</w:t>
      </w:r>
      <w:r>
        <w:rPr>
          <w:sz w:val="21"/>
          <w:szCs w:val="21"/>
          <w:position w:val="4"/>
        </w:rPr>
        <w:drawing>
          <wp:inline distT="0" distB="0" distL="0" distR="0">
            <wp:extent cx="948394" cy="79367"/>
            <wp:effectExtent l="0" t="0" r="0" b="0"/>
            <wp:docPr id="86" name="IM 86"/>
            <wp:cNvGraphicFramePr/>
            <a:graphic>
              <a:graphicData uri="http://schemas.openxmlformats.org/drawingml/2006/picture">
                <pic:pic>
                  <pic:nvPicPr>
                    <pic:cNvPr id="86" name="IM 86"/>
                    <pic:cNvPicPr/>
                  </pic:nvPicPr>
                  <pic:blipFill>
                    <a:blip r:embed="rId80"/>
                    <a:stretch>
                      <a:fillRect/>
                    </a:stretch>
                  </pic:blipFill>
                  <pic:spPr>
                    <a:xfrm rot="0">
                      <a:off x="0" y="0"/>
                      <a:ext cx="948394" cy="79367"/>
                    </a:xfrm>
                    <a:prstGeom prst="rect">
                      <a:avLst/>
                    </a:prstGeom>
                  </pic:spPr>
                </pic:pic>
              </a:graphicData>
            </a:graphic>
          </wp:inline>
        </w:drawing>
      </w:r>
    </w:p>
    <w:p>
      <w:pPr>
        <w:ind w:left="1149" w:right="252" w:firstLine="389"/>
        <w:spacing w:before="118" w:line="271" w:lineRule="auto"/>
        <w:jc w:val="both"/>
        <w:rPr>
          <w:rFonts w:ascii="SimHei" w:hAnsi="SimHei" w:eastAsia="SimHei" w:cs="SimHei"/>
          <w:sz w:val="21"/>
          <w:szCs w:val="21"/>
        </w:rPr>
      </w:pPr>
      <w:r>
        <w:rPr>
          <w:rFonts w:ascii="SimHei" w:hAnsi="SimHei" w:eastAsia="SimHei" w:cs="SimHei"/>
          <w:sz w:val="21"/>
          <w:szCs w:val="21"/>
          <w:spacing w:val="-10"/>
        </w:rPr>
        <w:t>消费互联网主要依靠互联网强大的信息传播和处理能力，以个人消费者为对象，</w:t>
      </w:r>
      <w:r>
        <w:rPr>
          <w:rFonts w:ascii="SimHei" w:hAnsi="SimHei" w:eastAsia="SimHei" w:cs="SimHei"/>
          <w:sz w:val="21"/>
          <w:szCs w:val="21"/>
          <w:spacing w:val="14"/>
        </w:rPr>
        <w:t xml:space="preserve"> </w:t>
      </w:r>
      <w:r>
        <w:rPr>
          <w:rFonts w:ascii="SimHei" w:hAnsi="SimHei" w:eastAsia="SimHei" w:cs="SimHei"/>
          <w:sz w:val="21"/>
          <w:szCs w:val="21"/>
          <w:spacing w:val="-7"/>
        </w:rPr>
        <w:t>以日常生活为应用场景的消费模式，为满足消费者更为便捷和多样化的消费需求而</w:t>
      </w:r>
      <w:r>
        <w:rPr>
          <w:rFonts w:ascii="SimHei" w:hAnsi="SimHei" w:eastAsia="SimHei" w:cs="SimHei"/>
          <w:sz w:val="21"/>
          <w:szCs w:val="21"/>
          <w:spacing w:val="1"/>
        </w:rPr>
        <w:t xml:space="preserve">  </w:t>
      </w:r>
      <w:r>
        <w:rPr>
          <w:rFonts w:ascii="SimHei" w:hAnsi="SimHei" w:eastAsia="SimHei" w:cs="SimHei"/>
          <w:sz w:val="21"/>
          <w:szCs w:val="21"/>
          <w:spacing w:val="-15"/>
        </w:rPr>
        <w:t>产生。</w:t>
      </w:r>
    </w:p>
    <w:p>
      <w:pPr>
        <w:pStyle w:val="BodyText"/>
        <w:spacing w:line="330" w:lineRule="auto"/>
        <w:rPr/>
      </w:pPr>
      <w:r/>
    </w:p>
    <w:p>
      <w:pPr>
        <w:pStyle w:val="BodyText"/>
        <w:spacing w:line="331" w:lineRule="auto"/>
        <w:rPr/>
      </w:pPr>
      <w:r/>
    </w:p>
    <w:p>
      <w:pPr>
        <w:ind w:left="942"/>
        <w:spacing w:before="69" w:line="220" w:lineRule="auto"/>
        <w:rPr>
          <w:rFonts w:ascii="SimSun" w:hAnsi="SimSun" w:eastAsia="SimSun" w:cs="SimSun"/>
          <w:sz w:val="21"/>
          <w:szCs w:val="21"/>
        </w:rPr>
      </w:pPr>
      <w:r>
        <w:rPr>
          <w:rFonts w:ascii="SimSun" w:hAnsi="SimSun" w:eastAsia="SimSun" w:cs="SimSun"/>
          <w:sz w:val="21"/>
          <w:szCs w:val="21"/>
          <w:b/>
          <w:bCs/>
          <w:spacing w:val="12"/>
        </w:rPr>
        <w:t>(二)消费互联网的外延</w:t>
      </w:r>
    </w:p>
    <w:p>
      <w:pPr>
        <w:ind w:left="810" w:firstLine="450"/>
        <w:spacing w:before="69" w:line="286" w:lineRule="auto"/>
        <w:jc w:val="both"/>
        <w:rPr>
          <w:rFonts w:ascii="SimSun" w:hAnsi="SimSun" w:eastAsia="SimSun" w:cs="SimSun"/>
          <w:sz w:val="21"/>
          <w:szCs w:val="21"/>
        </w:rPr>
      </w:pPr>
      <w:r>
        <w:rPr>
          <w:rFonts w:ascii="SimSun" w:hAnsi="SimSun" w:eastAsia="SimSun" w:cs="SimSun"/>
          <w:sz w:val="21"/>
          <w:szCs w:val="21"/>
        </w:rPr>
        <w:t>消费互联网时代意味着个人互联网消费格局已经成</w:t>
      </w:r>
      <w:r>
        <w:rPr>
          <w:rFonts w:ascii="SimSun" w:hAnsi="SimSun" w:eastAsia="SimSun" w:cs="SimSun"/>
          <w:sz w:val="21"/>
          <w:szCs w:val="21"/>
          <w:spacing w:val="-1"/>
        </w:rPr>
        <w:t>型，企业为满足消费者的产品和</w:t>
      </w:r>
      <w:r>
        <w:rPr>
          <w:rFonts w:ascii="SimSun" w:hAnsi="SimSun" w:eastAsia="SimSun" w:cs="SimSun"/>
          <w:sz w:val="21"/>
          <w:szCs w:val="21"/>
        </w:rPr>
        <w:t xml:space="preserve"> </w:t>
      </w:r>
      <w:r>
        <w:rPr>
          <w:rFonts w:ascii="SimSun" w:hAnsi="SimSun" w:eastAsia="SimSun" w:cs="SimSun"/>
          <w:sz w:val="21"/>
          <w:szCs w:val="21"/>
          <w:spacing w:val="-1"/>
        </w:rPr>
        <w:t>服务需求也基本实现了在线化，并实现了常态化发展。从消费互联网在互联网消费中的</w:t>
      </w:r>
      <w:r>
        <w:rPr>
          <w:rFonts w:ascii="SimSun" w:hAnsi="SimSun" w:eastAsia="SimSun" w:cs="SimSun"/>
          <w:sz w:val="21"/>
          <w:szCs w:val="21"/>
          <w:spacing w:val="3"/>
        </w:rPr>
        <w:t xml:space="preserve"> </w:t>
      </w:r>
      <w:r>
        <w:rPr>
          <w:rFonts w:ascii="SimSun" w:hAnsi="SimSun" w:eastAsia="SimSun" w:cs="SimSun"/>
          <w:sz w:val="21"/>
          <w:szCs w:val="21"/>
          <w:spacing w:val="5"/>
        </w:rPr>
        <w:t>作用来看，随着移动终端的智能化与多样化</w:t>
      </w:r>
      <w:r>
        <w:rPr>
          <w:rFonts w:ascii="SimSun" w:hAnsi="SimSun" w:eastAsia="SimSun" w:cs="SimSun"/>
          <w:sz w:val="21"/>
          <w:szCs w:val="21"/>
          <w:spacing w:val="4"/>
        </w:rPr>
        <w:t>，互联网在社会各领域的渗透能力越来越</w:t>
      </w:r>
      <w:r>
        <w:rPr>
          <w:rFonts w:ascii="SimSun" w:hAnsi="SimSun" w:eastAsia="SimSun" w:cs="SimSun"/>
          <w:sz w:val="21"/>
          <w:szCs w:val="21"/>
        </w:rPr>
        <w:t xml:space="preserve"> </w:t>
      </w:r>
      <w:r>
        <w:rPr>
          <w:rFonts w:ascii="SimSun" w:hAnsi="SimSun" w:eastAsia="SimSun" w:cs="SimSun"/>
          <w:sz w:val="21"/>
          <w:szCs w:val="21"/>
        </w:rPr>
        <w:t>强，其对互联网消费的发展作用越来越明显。具体来</w:t>
      </w:r>
      <w:r>
        <w:rPr>
          <w:rFonts w:ascii="SimSun" w:hAnsi="SimSun" w:eastAsia="SimSun" w:cs="SimSun"/>
          <w:sz w:val="21"/>
          <w:szCs w:val="21"/>
          <w:spacing w:val="-1"/>
        </w:rPr>
        <w:t>说，两者既存在密切联系又存在明</w:t>
      </w:r>
      <w:r>
        <w:rPr>
          <w:rFonts w:ascii="SimSun" w:hAnsi="SimSun" w:eastAsia="SimSun" w:cs="SimSun"/>
          <w:sz w:val="21"/>
          <w:szCs w:val="21"/>
        </w:rPr>
        <w:t xml:space="preserve"> </w:t>
      </w:r>
      <w:r>
        <w:rPr>
          <w:rFonts w:ascii="SimSun" w:hAnsi="SimSun" w:eastAsia="SimSun" w:cs="SimSun"/>
          <w:sz w:val="21"/>
          <w:szCs w:val="21"/>
          <w:spacing w:val="-5"/>
        </w:rPr>
        <w:t>显的区别。从两者的联系来看，</w:t>
      </w:r>
      <w:r>
        <w:rPr>
          <w:rFonts w:ascii="SimSun" w:hAnsi="SimSun" w:eastAsia="SimSun" w:cs="SimSun"/>
          <w:sz w:val="21"/>
          <w:szCs w:val="21"/>
          <w:spacing w:val="70"/>
        </w:rPr>
        <w:t xml:space="preserve"> </w:t>
      </w:r>
      <w:r>
        <w:rPr>
          <w:rFonts w:ascii="SimSun" w:hAnsi="SimSun" w:eastAsia="SimSun" w:cs="SimSun"/>
          <w:sz w:val="21"/>
          <w:szCs w:val="21"/>
          <w:spacing w:val="-5"/>
        </w:rPr>
        <w:t>一方面，消费互联网作为互联网消费的重要组成部分和</w:t>
      </w:r>
      <w:r>
        <w:rPr>
          <w:rFonts w:ascii="SimSun" w:hAnsi="SimSun" w:eastAsia="SimSun" w:cs="SimSun"/>
          <w:sz w:val="21"/>
          <w:szCs w:val="21"/>
        </w:rPr>
        <w:t xml:space="preserve"> </w:t>
      </w:r>
      <w:r>
        <w:rPr>
          <w:rFonts w:ascii="SimSun" w:hAnsi="SimSun" w:eastAsia="SimSun" w:cs="SimSun"/>
          <w:sz w:val="21"/>
          <w:szCs w:val="21"/>
        </w:rPr>
        <w:t>发展形态，持续推动互联网消费向前发展。另一方面，消</w:t>
      </w:r>
      <w:r>
        <w:rPr>
          <w:rFonts w:ascii="SimSun" w:hAnsi="SimSun" w:eastAsia="SimSun" w:cs="SimSun"/>
          <w:sz w:val="21"/>
          <w:szCs w:val="21"/>
          <w:spacing w:val="-1"/>
        </w:rPr>
        <w:t>费互联网的发展奠定了互联网</w:t>
      </w:r>
    </w:p>
    <w:p>
      <w:pPr>
        <w:spacing w:line="286" w:lineRule="auto"/>
        <w:sectPr>
          <w:pgSz w:w="9620" w:h="14350"/>
          <w:pgMar w:top="347" w:right="582" w:bottom="400" w:left="230" w:header="0" w:footer="0" w:gutter="0"/>
        </w:sectPr>
        <w:rPr>
          <w:rFonts w:ascii="SimSun" w:hAnsi="SimSun" w:eastAsia="SimSun" w:cs="SimSun"/>
          <w:sz w:val="21"/>
          <w:szCs w:val="21"/>
        </w:rPr>
      </w:pPr>
    </w:p>
    <w:p>
      <w:pPr>
        <w:pStyle w:val="BodyText"/>
        <w:spacing w:before="68" w:line="219" w:lineRule="auto"/>
        <w:jc w:val="right"/>
        <w:rPr/>
      </w:pPr>
      <w:r>
        <w:rPr>
          <w:rFonts w:ascii="SimSun" w:hAnsi="SimSun" w:eastAsia="SimSun" w:cs="SimSun"/>
          <w:spacing w:val="-1"/>
        </w:rPr>
        <w:t>wmmmmmnt         第二节 产业互联</w:t>
      </w:r>
      <w:r>
        <w:rPr>
          <w:rFonts w:ascii="SimSun" w:hAnsi="SimSun" w:eastAsia="SimSun" w:cs="SimSun"/>
          <w:spacing w:val="-2"/>
        </w:rPr>
        <w:t>网</w:t>
      </w:r>
      <w:r>
        <w:rPr>
          <w:rFonts w:ascii="SimSun" w:hAnsi="SimSun" w:eastAsia="SimSun" w:cs="SimSun"/>
          <w:spacing w:val="15"/>
        </w:rPr>
        <w:t xml:space="preserve">    </w:t>
      </w:r>
      <w:r>
        <w:rPr>
          <w:rFonts w:ascii="SimSun" w:hAnsi="SimSun" w:eastAsia="SimSun" w:cs="SimSun"/>
          <w:spacing w:val="-2"/>
        </w:rPr>
        <w:t>13</w:t>
      </w:r>
      <w:r>
        <w:rPr>
          <w:spacing w:val="-2"/>
        </w:rPr>
        <w:t>9</w:t>
      </w:r>
    </w:p>
    <w:p>
      <w:pPr>
        <w:pStyle w:val="BodyText"/>
        <w:spacing w:line="278" w:lineRule="auto"/>
        <w:rPr/>
      </w:pPr>
      <w:r/>
    </w:p>
    <w:p>
      <w:pPr>
        <w:pStyle w:val="BodyText"/>
        <w:spacing w:line="278" w:lineRule="auto"/>
        <w:rPr/>
      </w:pPr>
      <w:r/>
    </w:p>
    <w:p>
      <w:pPr>
        <w:ind w:right="830"/>
        <w:spacing w:before="68" w:line="286" w:lineRule="auto"/>
        <w:jc w:val="both"/>
        <w:rPr>
          <w:rFonts w:ascii="SimSun" w:hAnsi="SimSun" w:eastAsia="SimSun" w:cs="SimSun"/>
          <w:sz w:val="21"/>
          <w:szCs w:val="21"/>
        </w:rPr>
      </w:pPr>
      <w:r>
        <w:rPr>
          <w:rFonts w:ascii="SimSun" w:hAnsi="SimSun" w:eastAsia="SimSun" w:cs="SimSun"/>
          <w:sz w:val="21"/>
          <w:szCs w:val="21"/>
        </w:rPr>
        <w:t>消费的发展格局和基础，只有当消费互联网达到一定规</w:t>
      </w:r>
      <w:r>
        <w:rPr>
          <w:rFonts w:ascii="SimSun" w:hAnsi="SimSun" w:eastAsia="SimSun" w:cs="SimSun"/>
          <w:sz w:val="21"/>
          <w:szCs w:val="21"/>
          <w:spacing w:val="-1"/>
        </w:rPr>
        <w:t>模并逐渐形成一种相对稳定的消</w:t>
      </w:r>
      <w:r>
        <w:rPr>
          <w:rFonts w:ascii="SimSun" w:hAnsi="SimSun" w:eastAsia="SimSun" w:cs="SimSun"/>
          <w:sz w:val="21"/>
          <w:szCs w:val="21"/>
        </w:rPr>
        <w:t xml:space="preserve"> </w:t>
      </w:r>
      <w:r>
        <w:rPr>
          <w:rFonts w:ascii="SimSun" w:hAnsi="SimSun" w:eastAsia="SimSun" w:cs="SimSun"/>
          <w:sz w:val="21"/>
          <w:szCs w:val="21"/>
        </w:rPr>
        <w:t>费方式之后，互联网消费才会成为社会消费升级的新动力。从两者的区别来看，</w:t>
      </w:r>
      <w:r>
        <w:rPr>
          <w:rFonts w:ascii="SimSun" w:hAnsi="SimSun" w:eastAsia="SimSun" w:cs="SimSun"/>
          <w:sz w:val="21"/>
          <w:szCs w:val="21"/>
          <w:spacing w:val="64"/>
        </w:rPr>
        <w:t xml:space="preserve"> </w:t>
      </w:r>
      <w:r>
        <w:rPr>
          <w:rFonts w:ascii="SimSun" w:hAnsi="SimSun" w:eastAsia="SimSun" w:cs="SimSun"/>
          <w:sz w:val="21"/>
          <w:szCs w:val="21"/>
          <w:spacing w:val="-1"/>
        </w:rPr>
        <w:t>一方</w:t>
      </w:r>
      <w:r>
        <w:rPr>
          <w:rFonts w:ascii="SimSun" w:hAnsi="SimSun" w:eastAsia="SimSun" w:cs="SimSun"/>
          <w:sz w:val="21"/>
          <w:szCs w:val="21"/>
        </w:rPr>
        <w:t xml:space="preserve"> </w:t>
      </w:r>
      <w:r>
        <w:rPr>
          <w:rFonts w:ascii="SimSun" w:hAnsi="SimSun" w:eastAsia="SimSun" w:cs="SimSun"/>
          <w:sz w:val="21"/>
          <w:szCs w:val="21"/>
          <w:spacing w:val="-1"/>
        </w:rPr>
        <w:t>面，消费互联网为互联网消费发展到一定阶段的产物，主要依赖互联网技术与</w:t>
      </w:r>
      <w:r>
        <w:rPr>
          <w:rFonts w:ascii="SimSun" w:hAnsi="SimSun" w:eastAsia="SimSun" w:cs="SimSun"/>
          <w:sz w:val="21"/>
          <w:szCs w:val="21"/>
          <w:spacing w:val="-2"/>
        </w:rPr>
        <w:t>通信技术</w:t>
      </w:r>
      <w:r>
        <w:rPr>
          <w:rFonts w:ascii="SimSun" w:hAnsi="SimSun" w:eastAsia="SimSun" w:cs="SimSun"/>
          <w:sz w:val="21"/>
          <w:szCs w:val="21"/>
        </w:rPr>
        <w:t xml:space="preserve"> </w:t>
      </w:r>
      <w:r>
        <w:rPr>
          <w:rFonts w:ascii="SimSun" w:hAnsi="SimSun" w:eastAsia="SimSun" w:cs="SimSun"/>
          <w:sz w:val="21"/>
          <w:szCs w:val="21"/>
          <w:spacing w:val="-1"/>
        </w:rPr>
        <w:t>等相关基础设施条件完善和普及后才逐渐出现。另一方面，消费互联网与互联网消费的</w:t>
      </w:r>
      <w:r>
        <w:rPr>
          <w:rFonts w:ascii="SimSun" w:hAnsi="SimSun" w:eastAsia="SimSun" w:cs="SimSun"/>
          <w:sz w:val="21"/>
          <w:szCs w:val="21"/>
          <w:spacing w:val="3"/>
        </w:rPr>
        <w:t xml:space="preserve"> </w:t>
      </w:r>
      <w:r>
        <w:rPr>
          <w:rFonts w:ascii="SimSun" w:hAnsi="SimSun" w:eastAsia="SimSun" w:cs="SimSun"/>
          <w:sz w:val="21"/>
          <w:szCs w:val="21"/>
          <w:spacing w:val="-1"/>
        </w:rPr>
        <w:t>发展指向对象不同，消费互联网的指向对象往往是一种新商业模式，而互联网消费的指</w:t>
      </w:r>
      <w:r>
        <w:rPr>
          <w:rFonts w:ascii="SimSun" w:hAnsi="SimSun" w:eastAsia="SimSun" w:cs="SimSun"/>
          <w:sz w:val="21"/>
          <w:szCs w:val="21"/>
        </w:rPr>
        <w:t xml:space="preserve"> </w:t>
      </w:r>
      <w:r>
        <w:rPr>
          <w:rFonts w:ascii="SimSun" w:hAnsi="SimSun" w:eastAsia="SimSun" w:cs="SimSun"/>
          <w:sz w:val="21"/>
          <w:szCs w:val="21"/>
          <w:spacing w:val="-3"/>
        </w:rPr>
        <w:t>向对象则是一种相对线下消费而出现的新消费渠道。</w:t>
      </w:r>
    </w:p>
    <w:p>
      <w:pPr>
        <w:pStyle w:val="BodyText"/>
        <w:spacing w:line="31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10"/>
        </w:rPr>
        <w:t>三、消费互联网与电子商务</w:t>
      </w:r>
    </w:p>
    <w:p>
      <w:pPr>
        <w:pStyle w:val="BodyText"/>
        <w:spacing w:line="312" w:lineRule="auto"/>
        <w:rPr/>
      </w:pPr>
      <w:r/>
    </w:p>
    <w:p>
      <w:pPr>
        <w:ind w:right="743" w:firstLine="399"/>
        <w:spacing w:before="68" w:line="269" w:lineRule="auto"/>
        <w:rPr>
          <w:rFonts w:ascii="SimSun" w:hAnsi="SimSun" w:eastAsia="SimSun" w:cs="SimSun"/>
          <w:sz w:val="21"/>
          <w:szCs w:val="21"/>
        </w:rPr>
      </w:pPr>
      <w:r>
        <w:rPr>
          <w:rFonts w:ascii="SimSun" w:hAnsi="SimSun" w:eastAsia="SimSun" w:cs="SimSun"/>
          <w:sz w:val="21"/>
          <w:szCs w:val="21"/>
          <w:spacing w:val="3"/>
        </w:rPr>
        <w:t>在消费互联网的发展中电子商务扮演极为重要的</w:t>
      </w:r>
      <w:r>
        <w:rPr>
          <w:rFonts w:ascii="SimSun" w:hAnsi="SimSun" w:eastAsia="SimSun" w:cs="SimSun"/>
          <w:sz w:val="21"/>
          <w:szCs w:val="21"/>
          <w:spacing w:val="2"/>
        </w:rPr>
        <w:t>角色，其主要通过信息网络技术，</w:t>
      </w:r>
      <w:r>
        <w:rPr>
          <w:rFonts w:ascii="SimSun" w:hAnsi="SimSun" w:eastAsia="SimSun" w:cs="SimSun"/>
          <w:sz w:val="21"/>
          <w:szCs w:val="21"/>
        </w:rPr>
        <w:t xml:space="preserve"> </w:t>
      </w:r>
      <w:r>
        <w:rPr>
          <w:rFonts w:ascii="SimSun" w:hAnsi="SimSun" w:eastAsia="SimSun" w:cs="SimSun"/>
          <w:sz w:val="21"/>
          <w:szCs w:val="21"/>
          <w:spacing w:val="3"/>
        </w:rPr>
        <w:t>以促进商品交换为目的，也可理解为传统商业活动各环节和领域在互联网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1"/>
        </w:rPr>
        <w:t>企业内部网 </w:t>
      </w:r>
      <w:r>
        <w:rPr>
          <w:rFonts w:ascii="Times New Roman" w:hAnsi="Times New Roman" w:eastAsia="Times New Roman" w:cs="Times New Roman"/>
          <w:sz w:val="21"/>
          <w:szCs w:val="21"/>
          <w:spacing w:val="-1"/>
        </w:rPr>
        <w:t>(Intranet)</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和增值网 </w:t>
      </w:r>
      <w:r>
        <w:rPr>
          <w:rFonts w:ascii="Times New Roman" w:hAnsi="Times New Roman" w:eastAsia="Times New Roman" w:cs="Times New Roman"/>
          <w:sz w:val="21"/>
          <w:szCs w:val="21"/>
          <w:spacing w:val="-1"/>
        </w:rPr>
        <w:t>(VAN)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上实现了</w:t>
      </w:r>
      <w:r>
        <w:rPr>
          <w:rFonts w:ascii="SimSun" w:hAnsi="SimSun" w:eastAsia="SimSun" w:cs="SimSun"/>
          <w:sz w:val="21"/>
          <w:szCs w:val="21"/>
          <w:spacing w:val="-2"/>
        </w:rPr>
        <w:t>数字化、网络化和智能化。</w:t>
      </w:r>
    </w:p>
    <w:p>
      <w:pPr>
        <w:ind w:right="858" w:firstLine="399"/>
        <w:spacing w:before="101" w:line="279" w:lineRule="auto"/>
        <w:rPr>
          <w:rFonts w:ascii="SimSun" w:hAnsi="SimSun" w:eastAsia="SimSun" w:cs="SimSun"/>
          <w:sz w:val="21"/>
          <w:szCs w:val="21"/>
        </w:rPr>
      </w:pPr>
      <w:r>
        <w:rPr>
          <w:rFonts w:ascii="SimSun" w:hAnsi="SimSun" w:eastAsia="SimSun" w:cs="SimSun"/>
          <w:sz w:val="21"/>
          <w:szCs w:val="21"/>
          <w:spacing w:val="-1"/>
        </w:rPr>
        <w:t>消费互联网的产生与发展得益于电子商务发展，同时消费互联网的发</w:t>
      </w:r>
      <w:r>
        <w:rPr>
          <w:rFonts w:ascii="SimSun" w:hAnsi="SimSun" w:eastAsia="SimSun" w:cs="SimSun"/>
          <w:sz w:val="21"/>
          <w:szCs w:val="21"/>
          <w:spacing w:val="-2"/>
        </w:rPr>
        <w:t>展也反过来促</w:t>
      </w:r>
      <w:r>
        <w:rPr>
          <w:rFonts w:ascii="SimSun" w:hAnsi="SimSun" w:eastAsia="SimSun" w:cs="SimSun"/>
          <w:sz w:val="21"/>
          <w:szCs w:val="21"/>
        </w:rPr>
        <w:t xml:space="preserve"> </w:t>
      </w:r>
      <w:r>
        <w:rPr>
          <w:rFonts w:ascii="SimSun" w:hAnsi="SimSun" w:eastAsia="SimSun" w:cs="SimSun"/>
          <w:sz w:val="21"/>
          <w:szCs w:val="21"/>
          <w:spacing w:val="-1"/>
        </w:rPr>
        <w:t>进电子商务新业态的出现。消费互联网与电子商务间的发展相辅相成，两者</w:t>
      </w:r>
      <w:r>
        <w:rPr>
          <w:rFonts w:ascii="SimSun" w:hAnsi="SimSun" w:eastAsia="SimSun" w:cs="SimSun"/>
          <w:sz w:val="21"/>
          <w:szCs w:val="21"/>
          <w:spacing w:val="-2"/>
        </w:rPr>
        <w:t>间的相互促</w:t>
      </w:r>
      <w:r>
        <w:rPr>
          <w:rFonts w:ascii="SimSun" w:hAnsi="SimSun" w:eastAsia="SimSun" w:cs="SimSun"/>
          <w:sz w:val="21"/>
          <w:szCs w:val="21"/>
        </w:rPr>
        <w:t xml:space="preserve"> </w:t>
      </w:r>
      <w:r>
        <w:rPr>
          <w:rFonts w:ascii="SimSun" w:hAnsi="SimSun" w:eastAsia="SimSun" w:cs="SimSun"/>
          <w:sz w:val="21"/>
          <w:szCs w:val="21"/>
          <w:spacing w:val="-8"/>
        </w:rPr>
        <w:t>进关系具体有以下体现：</w:t>
      </w:r>
    </w:p>
    <w:p>
      <w:pPr>
        <w:ind w:right="852" w:firstLine="399"/>
        <w:spacing w:before="70" w:line="278" w:lineRule="auto"/>
        <w:rPr>
          <w:rFonts w:ascii="SimSun" w:hAnsi="SimSun" w:eastAsia="SimSun" w:cs="SimSun"/>
          <w:sz w:val="21"/>
          <w:szCs w:val="21"/>
        </w:rPr>
      </w:pPr>
      <w:r>
        <w:rPr>
          <w:rFonts w:ascii="SimSun" w:hAnsi="SimSun" w:eastAsia="SimSun" w:cs="SimSun"/>
          <w:sz w:val="21"/>
          <w:szCs w:val="21"/>
          <w:spacing w:val="-1"/>
        </w:rPr>
        <w:t>第一，消费互联网促进了电子商务的业态更新。消费互联网的发展为电子商务发展</w:t>
      </w:r>
      <w:r>
        <w:rPr>
          <w:rFonts w:ascii="SimSun" w:hAnsi="SimSun" w:eastAsia="SimSun" w:cs="SimSun"/>
          <w:sz w:val="21"/>
          <w:szCs w:val="21"/>
          <w:spacing w:val="15"/>
        </w:rPr>
        <w:t xml:space="preserve"> </w:t>
      </w:r>
      <w:r>
        <w:rPr>
          <w:rFonts w:ascii="SimSun" w:hAnsi="SimSun" w:eastAsia="SimSun" w:cs="SimSun"/>
          <w:sz w:val="21"/>
          <w:szCs w:val="21"/>
          <w:spacing w:val="-1"/>
        </w:rPr>
        <w:t>带来了更多的应用场景和更大的应用市场，为电子商务新业态的出现提供了新动力，如</w:t>
      </w:r>
      <w:r>
        <w:rPr>
          <w:rFonts w:ascii="SimSun" w:hAnsi="SimSun" w:eastAsia="SimSun" w:cs="SimSun"/>
          <w:sz w:val="21"/>
          <w:szCs w:val="21"/>
          <w:spacing w:val="2"/>
        </w:rPr>
        <w:t xml:space="preserve"> </w:t>
      </w:r>
      <w:r>
        <w:rPr>
          <w:rFonts w:ascii="SimSun" w:hAnsi="SimSun" w:eastAsia="SimSun" w:cs="SimSun"/>
          <w:sz w:val="21"/>
          <w:szCs w:val="21"/>
          <w:spacing w:val="-2"/>
        </w:rPr>
        <w:t>跨境电子商务所实现的“买全球，卖全球”便是典型例子。</w:t>
      </w:r>
    </w:p>
    <w:p>
      <w:pPr>
        <w:ind w:right="827" w:firstLine="399"/>
        <w:spacing w:before="60" w:line="278" w:lineRule="auto"/>
        <w:rPr>
          <w:rFonts w:ascii="SimSun" w:hAnsi="SimSun" w:eastAsia="SimSun" w:cs="SimSun"/>
          <w:sz w:val="21"/>
          <w:szCs w:val="21"/>
        </w:rPr>
      </w:pPr>
      <w:r>
        <w:rPr>
          <w:rFonts w:ascii="SimSun" w:hAnsi="SimSun" w:eastAsia="SimSun" w:cs="SimSun"/>
          <w:sz w:val="21"/>
          <w:szCs w:val="21"/>
        </w:rPr>
        <w:t>第二，电子商务的商业发展模式提升消费互联网的发展活力</w:t>
      </w:r>
      <w:r>
        <w:rPr>
          <w:rFonts w:ascii="SimSun" w:hAnsi="SimSun" w:eastAsia="SimSun" w:cs="SimSun"/>
          <w:sz w:val="21"/>
          <w:szCs w:val="21"/>
          <w:spacing w:val="-1"/>
        </w:rPr>
        <w:t>。电子商务为市场生产</w:t>
      </w:r>
      <w:r>
        <w:rPr>
          <w:rFonts w:ascii="SimSun" w:hAnsi="SimSun" w:eastAsia="SimSun" w:cs="SimSun"/>
          <w:sz w:val="21"/>
          <w:szCs w:val="21"/>
        </w:rPr>
        <w:t xml:space="preserve"> </w:t>
      </w:r>
      <w:r>
        <w:rPr>
          <w:rFonts w:ascii="SimSun" w:hAnsi="SimSun" w:eastAsia="SimSun" w:cs="SimSun"/>
          <w:sz w:val="21"/>
          <w:szCs w:val="21"/>
        </w:rPr>
        <w:t>者与消费者提供了更为精准的生产与消费匹配信息，降低了诸</w:t>
      </w:r>
      <w:r>
        <w:rPr>
          <w:rFonts w:ascii="SimSun" w:hAnsi="SimSun" w:eastAsia="SimSun" w:cs="SimSun"/>
          <w:sz w:val="21"/>
          <w:szCs w:val="21"/>
          <w:spacing w:val="-1"/>
        </w:rPr>
        <w:t>多交易成本，为市场交易</w:t>
      </w:r>
      <w:r>
        <w:rPr>
          <w:rFonts w:ascii="SimSun" w:hAnsi="SimSun" w:eastAsia="SimSun" w:cs="SimSun"/>
          <w:sz w:val="21"/>
          <w:szCs w:val="21"/>
        </w:rPr>
        <w:t xml:space="preserve"> </w:t>
      </w:r>
      <w:r>
        <w:rPr>
          <w:rFonts w:ascii="SimSun" w:hAnsi="SimSun" w:eastAsia="SimSun" w:cs="SimSun"/>
          <w:sz w:val="21"/>
          <w:szCs w:val="21"/>
          <w:spacing w:val="-5"/>
        </w:rPr>
        <w:t>注入根本性动力。</w:t>
      </w:r>
    </w:p>
    <w:p>
      <w:pPr>
        <w:ind w:right="829" w:firstLine="399"/>
        <w:spacing w:before="80" w:line="273" w:lineRule="auto"/>
        <w:rPr>
          <w:rFonts w:ascii="SimSun" w:hAnsi="SimSun" w:eastAsia="SimSun" w:cs="SimSun"/>
          <w:sz w:val="21"/>
          <w:szCs w:val="21"/>
        </w:rPr>
      </w:pPr>
      <w:r>
        <w:rPr>
          <w:rFonts w:ascii="SimSun" w:hAnsi="SimSun" w:eastAsia="SimSun" w:cs="SimSun"/>
          <w:sz w:val="21"/>
          <w:szCs w:val="21"/>
        </w:rPr>
        <w:t>第三，电子商务拓展了消费互联网的市场潜力。相较于传统</w:t>
      </w:r>
      <w:r>
        <w:rPr>
          <w:rFonts w:ascii="SimSun" w:hAnsi="SimSun" w:eastAsia="SimSun" w:cs="SimSun"/>
          <w:sz w:val="21"/>
          <w:szCs w:val="21"/>
          <w:spacing w:val="-1"/>
        </w:rPr>
        <w:t>的市场活动，电子商务</w:t>
      </w:r>
      <w:r>
        <w:rPr>
          <w:rFonts w:ascii="SimSun" w:hAnsi="SimSun" w:eastAsia="SimSun" w:cs="SimSun"/>
          <w:sz w:val="21"/>
          <w:szCs w:val="21"/>
        </w:rPr>
        <w:t xml:space="preserve"> </w:t>
      </w:r>
      <w:r>
        <w:rPr>
          <w:rFonts w:ascii="SimSun" w:hAnsi="SimSun" w:eastAsia="SimSun" w:cs="SimSun"/>
          <w:sz w:val="21"/>
          <w:szCs w:val="21"/>
        </w:rPr>
        <w:t>弱化了地理与时间在经济活动中的边界，为全时空的市场</w:t>
      </w:r>
      <w:r>
        <w:rPr>
          <w:rFonts w:ascii="SimSun" w:hAnsi="SimSun" w:eastAsia="SimSun" w:cs="SimSun"/>
          <w:sz w:val="21"/>
          <w:szCs w:val="21"/>
          <w:spacing w:val="-1"/>
        </w:rPr>
        <w:t>活动提供了条件，使得市场规</w:t>
      </w:r>
      <w:r>
        <w:rPr>
          <w:rFonts w:ascii="SimSun" w:hAnsi="SimSun" w:eastAsia="SimSun" w:cs="SimSun"/>
          <w:sz w:val="21"/>
          <w:szCs w:val="21"/>
        </w:rPr>
        <w:t xml:space="preserve"> </w:t>
      </w:r>
      <w:r>
        <w:rPr>
          <w:rFonts w:ascii="SimSun" w:hAnsi="SimSun" w:eastAsia="SimSun" w:cs="SimSun"/>
          <w:sz w:val="21"/>
          <w:szCs w:val="21"/>
          <w:spacing w:val="-5"/>
        </w:rPr>
        <w:t>模经济与范围经济效应边界无限扩大。</w:t>
      </w:r>
    </w:p>
    <w:p>
      <w:pPr>
        <w:pStyle w:val="BodyText"/>
        <w:spacing w:line="438" w:lineRule="auto"/>
        <w:rPr/>
      </w:pPr>
      <w:r/>
    </w:p>
    <w:p>
      <w:pPr>
        <w:ind w:left="2694"/>
        <w:spacing w:before="97" w:line="222"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24"/>
        </w:rPr>
        <w:t xml:space="preserve"> </w:t>
      </w:r>
      <w:r>
        <w:rPr>
          <w:rFonts w:ascii="SimHei" w:hAnsi="SimHei" w:eastAsia="SimHei" w:cs="SimHei"/>
          <w:sz w:val="30"/>
          <w:szCs w:val="30"/>
          <w:b/>
          <w:bCs/>
          <w:spacing w:val="-6"/>
        </w:rPr>
        <w:t>产业互联网</w:t>
      </w:r>
    </w:p>
    <w:p>
      <w:pPr>
        <w:pStyle w:val="BodyText"/>
        <w:spacing w:line="442" w:lineRule="auto"/>
        <w:rPr/>
      </w:pPr>
      <w:r/>
    </w:p>
    <w:p>
      <w:pPr>
        <w:ind w:left="3"/>
        <w:spacing w:before="86" w:line="219" w:lineRule="auto"/>
        <w:outlineLvl w:val="6"/>
        <w:rPr>
          <w:rFonts w:ascii="SimSun" w:hAnsi="SimSun" w:eastAsia="SimSun" w:cs="SimSun"/>
          <w:sz w:val="26"/>
          <w:szCs w:val="26"/>
        </w:rPr>
      </w:pPr>
      <w:r>
        <w:rPr>
          <w:rFonts w:ascii="SimSun" w:hAnsi="SimSun" w:eastAsia="SimSun" w:cs="SimSun"/>
          <w:sz w:val="26"/>
          <w:szCs w:val="26"/>
          <w:b/>
          <w:bCs/>
          <w:spacing w:val="-7"/>
        </w:rPr>
        <w:t>一、产业互联网的产生与发展</w:t>
      </w:r>
    </w:p>
    <w:p>
      <w:pPr>
        <w:pStyle w:val="BodyText"/>
        <w:spacing w:line="329" w:lineRule="auto"/>
        <w:rPr/>
      </w:pPr>
      <w:r/>
    </w:p>
    <w:p>
      <w:pPr>
        <w:ind w:right="831" w:firstLine="399"/>
        <w:spacing w:before="69" w:line="277" w:lineRule="auto"/>
        <w:jc w:val="both"/>
        <w:rPr>
          <w:rFonts w:ascii="SimSun" w:hAnsi="SimSun" w:eastAsia="SimSun" w:cs="SimSun"/>
          <w:sz w:val="21"/>
          <w:szCs w:val="21"/>
        </w:rPr>
      </w:pPr>
      <w:r>
        <w:rPr>
          <w:rFonts w:ascii="SimSun" w:hAnsi="SimSun" w:eastAsia="SimSun" w:cs="SimSun"/>
          <w:sz w:val="21"/>
          <w:szCs w:val="21"/>
          <w:spacing w:val="-1"/>
        </w:rPr>
        <w:t>随着经济全球化进程的加快、新兴技术迅猛革新发展的今天，以在线商业活动发展</w:t>
      </w:r>
      <w:r>
        <w:rPr>
          <w:rFonts w:ascii="SimSun" w:hAnsi="SimSun" w:eastAsia="SimSun" w:cs="SimSun"/>
          <w:sz w:val="21"/>
          <w:szCs w:val="21"/>
          <w:spacing w:val="15"/>
        </w:rPr>
        <w:t xml:space="preserve"> </w:t>
      </w:r>
      <w:r>
        <w:rPr>
          <w:rFonts w:ascii="SimSun" w:hAnsi="SimSun" w:eastAsia="SimSun" w:cs="SimSun"/>
          <w:sz w:val="21"/>
          <w:szCs w:val="21"/>
          <w:spacing w:val="4"/>
        </w:rPr>
        <w:t>为代表的互联网经济已经成为一个国家或地区经济增长的重要驱动力。以互联网为纽</w:t>
      </w:r>
      <w:r>
        <w:rPr>
          <w:rFonts w:ascii="SimSun" w:hAnsi="SimSun" w:eastAsia="SimSun" w:cs="SimSun"/>
          <w:sz w:val="21"/>
          <w:szCs w:val="21"/>
          <w:spacing w:val="18"/>
        </w:rPr>
        <w:t xml:space="preserve"> </w:t>
      </w:r>
      <w:r>
        <w:rPr>
          <w:rFonts w:ascii="SimSun" w:hAnsi="SimSun" w:eastAsia="SimSun" w:cs="SimSun"/>
          <w:sz w:val="21"/>
          <w:szCs w:val="21"/>
        </w:rPr>
        <w:t>带，以信息技术为手段，全球各产业内部和产业间都</w:t>
      </w:r>
      <w:r>
        <w:rPr>
          <w:rFonts w:ascii="SimSun" w:hAnsi="SimSun" w:eastAsia="SimSun" w:cs="SimSun"/>
          <w:sz w:val="21"/>
          <w:szCs w:val="21"/>
          <w:spacing w:val="-1"/>
        </w:rPr>
        <w:t>在进行新的匹配连接、协同以及融</w:t>
      </w:r>
      <w:r>
        <w:rPr>
          <w:rFonts w:ascii="SimSun" w:hAnsi="SimSun" w:eastAsia="SimSun" w:cs="SimSun"/>
          <w:sz w:val="21"/>
          <w:szCs w:val="21"/>
        </w:rPr>
        <w:t xml:space="preserve"> </w:t>
      </w:r>
      <w:r>
        <w:rPr>
          <w:rFonts w:ascii="SimSun" w:hAnsi="SimSun" w:eastAsia="SimSun" w:cs="SimSun"/>
          <w:sz w:val="21"/>
          <w:szCs w:val="21"/>
          <w:spacing w:val="-1"/>
        </w:rPr>
        <w:t>合与创新发展，这就是产业互联网。由产业互联网带来的新一轮社会化专业分</w:t>
      </w:r>
      <w:r>
        <w:rPr>
          <w:rFonts w:ascii="SimSun" w:hAnsi="SimSun" w:eastAsia="SimSun" w:cs="SimSun"/>
          <w:sz w:val="21"/>
          <w:szCs w:val="21"/>
          <w:spacing w:val="-2"/>
        </w:rPr>
        <w:t>工正在全</w:t>
      </w:r>
      <w:r>
        <w:rPr>
          <w:rFonts w:ascii="SimSun" w:hAnsi="SimSun" w:eastAsia="SimSun" w:cs="SimSun"/>
          <w:sz w:val="21"/>
          <w:szCs w:val="21"/>
        </w:rPr>
        <w:t xml:space="preserve"> </w:t>
      </w:r>
      <w:r>
        <w:rPr>
          <w:rFonts w:ascii="SimSun" w:hAnsi="SimSun" w:eastAsia="SimSun" w:cs="SimSun"/>
          <w:sz w:val="21"/>
          <w:szCs w:val="21"/>
          <w:spacing w:val="-6"/>
        </w:rPr>
        <w:t>面深入展开。</w:t>
      </w:r>
    </w:p>
    <w:p>
      <w:pPr>
        <w:spacing w:line="277" w:lineRule="auto"/>
        <w:sectPr>
          <w:pgSz w:w="9600" w:h="14320"/>
          <w:pgMar w:top="400" w:right="282" w:bottom="400" w:left="52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2"/>
        </w:rPr>
        <w:t>140  ·</w:t>
      </w:r>
      <w:r>
        <w:rPr>
          <w:rFonts w:ascii="SimSun" w:hAnsi="SimSun" w:eastAsia="SimSun" w:cs="SimSun"/>
          <w:sz w:val="21"/>
          <w:szCs w:val="21"/>
          <w:spacing w:val="72"/>
        </w:rPr>
        <w:t xml:space="preserve"> </w:t>
      </w:r>
      <w:r>
        <w:rPr>
          <w:rFonts w:ascii="SimSun" w:hAnsi="SimSun" w:eastAsia="SimSun" w:cs="SimSun"/>
          <w:sz w:val="21"/>
          <w:szCs w:val="21"/>
          <w:spacing w:val="-12"/>
        </w:rPr>
        <w:t>第九章  消费互联网与产业互联网</w:t>
      </w:r>
    </w:p>
    <w:p>
      <w:pPr>
        <w:pStyle w:val="BodyText"/>
        <w:spacing w:line="311" w:lineRule="auto"/>
        <w:rPr/>
      </w:pPr>
      <w:r/>
    </w:p>
    <w:p>
      <w:pPr>
        <w:pStyle w:val="BodyText"/>
        <w:spacing w:line="312" w:lineRule="auto"/>
        <w:rPr/>
      </w:pPr>
      <w:r/>
    </w:p>
    <w:p>
      <w:pPr>
        <w:pStyle w:val="BodyText"/>
        <w:spacing w:line="312" w:lineRule="auto"/>
        <w:rPr/>
      </w:pPr>
      <w:r/>
    </w:p>
    <w:p>
      <w:pPr>
        <w:ind w:left="912"/>
        <w:spacing w:before="68" w:line="219" w:lineRule="auto"/>
        <w:rPr>
          <w:rFonts w:ascii="SimSun" w:hAnsi="SimSun" w:eastAsia="SimSun" w:cs="SimSun"/>
          <w:sz w:val="21"/>
          <w:szCs w:val="21"/>
        </w:rPr>
      </w:pPr>
      <w:r>
        <w:rPr>
          <w:rFonts w:ascii="SimSun" w:hAnsi="SimSun" w:eastAsia="SimSun" w:cs="SimSun"/>
          <w:sz w:val="21"/>
          <w:szCs w:val="21"/>
          <w:b/>
          <w:bCs/>
          <w:spacing w:val="23"/>
        </w:rPr>
        <w:t>(一)初期发展(2012年至2017年)</w:t>
      </w:r>
    </w:p>
    <w:p>
      <w:pPr>
        <w:ind w:left="820" w:firstLine="315"/>
        <w:spacing w:before="81" w:line="280" w:lineRule="auto"/>
        <w:jc w:val="both"/>
        <w:rPr>
          <w:rFonts w:ascii="SimSun" w:hAnsi="SimSun" w:eastAsia="SimSun" w:cs="SimSun"/>
          <w:sz w:val="21"/>
          <w:szCs w:val="21"/>
        </w:rPr>
      </w:pPr>
      <w:r>
        <w:rPr>
          <w:rFonts w:ascii="SimSun" w:hAnsi="SimSun" w:eastAsia="SimSun" w:cs="SimSun"/>
          <w:sz w:val="21"/>
          <w:szCs w:val="21"/>
          <w:spacing w:val="5"/>
        </w:rPr>
        <w:t>“互联网+”于2012年由易观国际董事长于扬首次提出，这一发展理念为</w:t>
      </w:r>
      <w:r>
        <w:rPr>
          <w:rFonts w:ascii="SimSun" w:hAnsi="SimSun" w:eastAsia="SimSun" w:cs="SimSun"/>
          <w:sz w:val="21"/>
          <w:szCs w:val="21"/>
          <w:spacing w:val="4"/>
        </w:rPr>
        <w:t>互联网与</w:t>
      </w:r>
      <w:r>
        <w:rPr>
          <w:rFonts w:ascii="SimSun" w:hAnsi="SimSun" w:eastAsia="SimSun" w:cs="SimSun"/>
          <w:sz w:val="21"/>
          <w:szCs w:val="21"/>
        </w:rPr>
        <w:t xml:space="preserve"> </w:t>
      </w:r>
      <w:r>
        <w:rPr>
          <w:rFonts w:ascii="SimSun" w:hAnsi="SimSun" w:eastAsia="SimSun" w:cs="SimSun"/>
          <w:sz w:val="21"/>
          <w:szCs w:val="21"/>
          <w:spacing w:val="4"/>
        </w:rPr>
        <w:t>传统行业的有效融合提供了新的发展思路。随着“互联网+”技术与理念的不断</w:t>
      </w:r>
      <w:r>
        <w:rPr>
          <w:rFonts w:ascii="SimSun" w:hAnsi="SimSun" w:eastAsia="SimSun" w:cs="SimSun"/>
          <w:sz w:val="21"/>
          <w:szCs w:val="21"/>
          <w:spacing w:val="3"/>
        </w:rPr>
        <w:t>推进，</w:t>
      </w:r>
      <w:r>
        <w:rPr>
          <w:rFonts w:ascii="SimSun" w:hAnsi="SimSun" w:eastAsia="SimSun" w:cs="SimSun"/>
          <w:sz w:val="21"/>
          <w:szCs w:val="21"/>
        </w:rPr>
        <w:t xml:space="preserve"> </w:t>
      </w:r>
      <w:r>
        <w:rPr>
          <w:rFonts w:ascii="SimSun" w:hAnsi="SimSun" w:eastAsia="SimSun" w:cs="SimSun"/>
          <w:sz w:val="21"/>
          <w:szCs w:val="21"/>
        </w:rPr>
        <w:t>互联网加速与制造业、金融业以及教育业等各个社会领域</w:t>
      </w:r>
      <w:r>
        <w:rPr>
          <w:rFonts w:ascii="SimSun" w:hAnsi="SimSun" w:eastAsia="SimSun" w:cs="SimSun"/>
          <w:sz w:val="21"/>
          <w:szCs w:val="21"/>
          <w:spacing w:val="-1"/>
        </w:rPr>
        <w:t>深度融合，产业互联网迎来快</w:t>
      </w:r>
      <w:r>
        <w:rPr>
          <w:rFonts w:ascii="SimSun" w:hAnsi="SimSun" w:eastAsia="SimSun" w:cs="SimSun"/>
          <w:sz w:val="21"/>
          <w:szCs w:val="21"/>
        </w:rPr>
        <w:t xml:space="preserve"> </w:t>
      </w:r>
      <w:r>
        <w:rPr>
          <w:rFonts w:ascii="SimSun" w:hAnsi="SimSun" w:eastAsia="SimSun" w:cs="SimSun"/>
          <w:sz w:val="21"/>
          <w:szCs w:val="21"/>
          <w:spacing w:val="-1"/>
        </w:rPr>
        <w:t>速发展，深刻改变了社会的生产方式，数字化与智能型企业将成为产业互联网时代的</w:t>
      </w:r>
      <w:r>
        <w:rPr>
          <w:rFonts w:ascii="SimSun" w:hAnsi="SimSun" w:eastAsia="SimSun" w:cs="SimSun"/>
          <w:sz w:val="21"/>
          <w:szCs w:val="21"/>
          <w:spacing w:val="-2"/>
        </w:rPr>
        <w:t>发 </w:t>
      </w:r>
      <w:r>
        <w:rPr>
          <w:rFonts w:ascii="SimSun" w:hAnsi="SimSun" w:eastAsia="SimSun" w:cs="SimSun"/>
          <w:sz w:val="21"/>
          <w:szCs w:val="21"/>
          <w:spacing w:val="1"/>
        </w:rPr>
        <w:t>展主角。同时，随着大数据、区块链以及人工智能加快与社会实体经济广泛深度融合，</w:t>
      </w:r>
      <w:r>
        <w:rPr>
          <w:rFonts w:ascii="SimSun" w:hAnsi="SimSun" w:eastAsia="SimSun" w:cs="SimSun"/>
          <w:sz w:val="21"/>
          <w:szCs w:val="21"/>
          <w:spacing w:val="5"/>
        </w:rPr>
        <w:t xml:space="preserve"> </w:t>
      </w:r>
      <w:r>
        <w:rPr>
          <w:rFonts w:ascii="SimSun" w:hAnsi="SimSun" w:eastAsia="SimSun" w:cs="SimSun"/>
          <w:sz w:val="21"/>
          <w:szCs w:val="21"/>
          <w:spacing w:val="-1"/>
        </w:rPr>
        <w:t>作为融合产物的产业互联网将为实体经济转型升级提供技术条件和历史发展机遇，将</w:t>
      </w:r>
      <w:r>
        <w:rPr>
          <w:rFonts w:ascii="SimSun" w:hAnsi="SimSun" w:eastAsia="SimSun" w:cs="SimSun"/>
          <w:sz w:val="21"/>
          <w:szCs w:val="21"/>
          <w:spacing w:val="-2"/>
        </w:rPr>
        <w:t>对 </w:t>
      </w:r>
      <w:r>
        <w:rPr>
          <w:rFonts w:ascii="SimSun" w:hAnsi="SimSun" w:eastAsia="SimSun" w:cs="SimSun"/>
          <w:sz w:val="21"/>
          <w:szCs w:val="21"/>
          <w:spacing w:val="-2"/>
        </w:rPr>
        <w:t>社会经济发展产生全方位、多领域、深层次的影响。</w:t>
      </w:r>
    </w:p>
    <w:p>
      <w:pPr>
        <w:ind w:left="820" w:right="54" w:firstLine="420"/>
        <w:spacing w:before="149" w:line="294" w:lineRule="auto"/>
        <w:jc w:val="both"/>
        <w:rPr>
          <w:rFonts w:ascii="SimSun" w:hAnsi="SimSun" w:eastAsia="SimSun" w:cs="SimSun"/>
          <w:sz w:val="21"/>
          <w:szCs w:val="21"/>
        </w:rPr>
      </w:pPr>
      <w:r>
        <w:rPr>
          <w:rFonts w:ascii="SimSun" w:hAnsi="SimSun" w:eastAsia="SimSun" w:cs="SimSun"/>
          <w:sz w:val="21"/>
          <w:szCs w:val="21"/>
          <w:spacing w:val="8"/>
        </w:rPr>
        <w:t>过去相当长一段时间，人们一度认为“鼠标+网络”的新经济发展模式是对“砖</w:t>
      </w:r>
      <w:r>
        <w:rPr>
          <w:rFonts w:ascii="SimSun" w:hAnsi="SimSun" w:eastAsia="SimSun" w:cs="SimSun"/>
          <w:sz w:val="21"/>
          <w:szCs w:val="21"/>
          <w:spacing w:val="2"/>
        </w:rPr>
        <w:t xml:space="preserve"> </w:t>
      </w:r>
      <w:r>
        <w:rPr>
          <w:rFonts w:ascii="SimSun" w:hAnsi="SimSun" w:eastAsia="SimSun" w:cs="SimSun"/>
          <w:sz w:val="21"/>
          <w:szCs w:val="21"/>
          <w:spacing w:val="2"/>
        </w:rPr>
        <w:t>块+水泥”为代表的传统产业的完全超越，如今才意识到互联网是一种可以广泛应用于</w:t>
      </w:r>
      <w:r>
        <w:rPr>
          <w:rFonts w:ascii="SimSun" w:hAnsi="SimSun" w:eastAsia="SimSun" w:cs="SimSun"/>
          <w:sz w:val="21"/>
          <w:szCs w:val="21"/>
        </w:rPr>
        <w:t xml:space="preserve"> </w:t>
      </w:r>
      <w:r>
        <w:rPr>
          <w:rFonts w:ascii="SimSun" w:hAnsi="SimSun" w:eastAsia="SimSun" w:cs="SimSun"/>
          <w:sz w:val="21"/>
          <w:szCs w:val="21"/>
          <w:spacing w:val="-1"/>
        </w:rPr>
        <w:t>经济社会发展的一种工具，其真正的魅力还在于对传统产业的改造。随着新一轮全球科</w:t>
      </w:r>
      <w:r>
        <w:rPr>
          <w:rFonts w:ascii="SimSun" w:hAnsi="SimSun" w:eastAsia="SimSun" w:cs="SimSun"/>
          <w:sz w:val="21"/>
          <w:szCs w:val="21"/>
          <w:spacing w:val="4"/>
        </w:rPr>
        <w:t xml:space="preserve"> </w:t>
      </w:r>
      <w:r>
        <w:rPr>
          <w:rFonts w:ascii="SimSun" w:hAnsi="SimSun" w:eastAsia="SimSun" w:cs="SimSun"/>
          <w:sz w:val="21"/>
          <w:szCs w:val="21"/>
        </w:rPr>
        <w:t>学技术革命与产业革新发展，互联网与社会经济发展等</w:t>
      </w:r>
      <w:r>
        <w:rPr>
          <w:rFonts w:ascii="SimSun" w:hAnsi="SimSun" w:eastAsia="SimSun" w:cs="SimSun"/>
          <w:sz w:val="21"/>
          <w:szCs w:val="21"/>
          <w:spacing w:val="-1"/>
        </w:rPr>
        <w:t>各领域的融合发展拥有更为广泛</w:t>
      </w:r>
      <w:r>
        <w:rPr>
          <w:rFonts w:ascii="SimSun" w:hAnsi="SimSun" w:eastAsia="SimSun" w:cs="SimSun"/>
          <w:sz w:val="21"/>
          <w:szCs w:val="21"/>
        </w:rPr>
        <w:t xml:space="preserve"> </w:t>
      </w:r>
      <w:r>
        <w:rPr>
          <w:rFonts w:ascii="SimSun" w:hAnsi="SimSun" w:eastAsia="SimSun" w:cs="SimSun"/>
          <w:sz w:val="21"/>
          <w:szCs w:val="21"/>
          <w:spacing w:val="5"/>
        </w:rPr>
        <w:t>前景和巨大潜力，并且成为全球经济发展新潮流。自201</w:t>
      </w:r>
      <w:r>
        <w:rPr>
          <w:rFonts w:ascii="SimSun" w:hAnsi="SimSun" w:eastAsia="SimSun" w:cs="SimSun"/>
          <w:sz w:val="21"/>
          <w:szCs w:val="21"/>
          <w:spacing w:val="4"/>
        </w:rPr>
        <w:t>0年以来，中国互联网相关产</w:t>
      </w:r>
      <w:r>
        <w:rPr>
          <w:rFonts w:ascii="SimSun" w:hAnsi="SimSun" w:eastAsia="SimSun" w:cs="SimSun"/>
          <w:sz w:val="21"/>
          <w:szCs w:val="21"/>
        </w:rPr>
        <w:t xml:space="preserve"> </w:t>
      </w:r>
      <w:r>
        <w:rPr>
          <w:rFonts w:ascii="SimSun" w:hAnsi="SimSun" w:eastAsia="SimSun" w:cs="SimSun"/>
          <w:sz w:val="21"/>
          <w:szCs w:val="21"/>
          <w:spacing w:val="-1"/>
        </w:rPr>
        <w:t>业高速发展，特别是在互联网基础设施建设、互联网技术发展与应用以及社会融合等诸</w:t>
      </w:r>
      <w:r>
        <w:rPr>
          <w:rFonts w:ascii="SimSun" w:hAnsi="SimSun" w:eastAsia="SimSun" w:cs="SimSun"/>
          <w:sz w:val="21"/>
          <w:szCs w:val="21"/>
          <w:spacing w:val="5"/>
        </w:rPr>
        <w:t xml:space="preserve"> </w:t>
      </w:r>
      <w:r>
        <w:rPr>
          <w:rFonts w:ascii="SimSun" w:hAnsi="SimSun" w:eastAsia="SimSun" w:cs="SimSun"/>
          <w:sz w:val="21"/>
          <w:szCs w:val="21"/>
          <w:spacing w:val="-1"/>
        </w:rPr>
        <w:t>多方面都取得了较大的进展。其中阿里巴巴、腾讯、美团等中国互联网头部企业开启了</w:t>
      </w:r>
      <w:r>
        <w:rPr>
          <w:rFonts w:ascii="SimSun" w:hAnsi="SimSun" w:eastAsia="SimSun" w:cs="SimSun"/>
          <w:sz w:val="21"/>
          <w:szCs w:val="21"/>
          <w:spacing w:val="18"/>
        </w:rPr>
        <w:t xml:space="preserve"> </w:t>
      </w:r>
      <w:r>
        <w:rPr>
          <w:rFonts w:ascii="SimSun" w:hAnsi="SimSun" w:eastAsia="SimSun" w:cs="SimSun"/>
          <w:sz w:val="21"/>
          <w:szCs w:val="21"/>
          <w:spacing w:val="5"/>
        </w:rPr>
        <w:t>以消费端为入口，依托完善的技术和高黏性度的用户平台，建立了全</w:t>
      </w:r>
      <w:r>
        <w:rPr>
          <w:rFonts w:ascii="SimSun" w:hAnsi="SimSun" w:eastAsia="SimSun" w:cs="SimSun"/>
          <w:sz w:val="21"/>
          <w:szCs w:val="21"/>
          <w:spacing w:val="4"/>
        </w:rPr>
        <w:t>新的行业基础设</w:t>
      </w:r>
      <w:r>
        <w:rPr>
          <w:rFonts w:ascii="SimSun" w:hAnsi="SimSun" w:eastAsia="SimSun" w:cs="SimSun"/>
          <w:sz w:val="21"/>
          <w:szCs w:val="21"/>
        </w:rPr>
        <w:t xml:space="preserve"> </w:t>
      </w:r>
      <w:r>
        <w:rPr>
          <w:rFonts w:ascii="SimSun" w:hAnsi="SimSun" w:eastAsia="SimSun" w:cs="SimSun"/>
          <w:sz w:val="21"/>
          <w:szCs w:val="21"/>
          <w:spacing w:val="1"/>
        </w:rPr>
        <w:t>施，如快递物流仓储等。这为互联网企业的整个供应链即</w:t>
      </w:r>
      <w:r>
        <w:rPr>
          <w:rFonts w:ascii="Times New Roman" w:hAnsi="Times New Roman" w:eastAsia="Times New Roman" w:cs="Times New Roman"/>
          <w:sz w:val="21"/>
          <w:szCs w:val="21"/>
          <w:spacing w:val="1"/>
        </w:rPr>
        <w:t>B</w:t>
      </w:r>
      <w:r>
        <w:rPr>
          <w:rFonts w:ascii="SimSun" w:hAnsi="SimSun" w:eastAsia="SimSun" w:cs="SimSun"/>
          <w:sz w:val="21"/>
          <w:szCs w:val="21"/>
          <w:spacing w:val="1"/>
        </w:rPr>
        <w:t>端赋能提效提供良好的发展 </w:t>
      </w:r>
      <w:r>
        <w:rPr>
          <w:rFonts w:ascii="SimSun" w:hAnsi="SimSun" w:eastAsia="SimSun" w:cs="SimSun"/>
          <w:sz w:val="21"/>
          <w:szCs w:val="21"/>
        </w:rPr>
        <w:t>条件。在</w:t>
      </w:r>
      <w:r>
        <w:rPr>
          <w:rFonts w:ascii="Times New Roman" w:hAnsi="Times New Roman" w:eastAsia="Times New Roman" w:cs="Times New Roman"/>
          <w:sz w:val="21"/>
          <w:szCs w:val="21"/>
        </w:rPr>
        <w:t>C </w:t>
      </w:r>
      <w:r>
        <w:rPr>
          <w:rFonts w:ascii="SimSun" w:hAnsi="SimSun" w:eastAsia="SimSun" w:cs="SimSun"/>
          <w:sz w:val="21"/>
          <w:szCs w:val="21"/>
        </w:rPr>
        <w:t>端流量红利逐渐消失，用户规模难以再取得高</w:t>
      </w:r>
      <w:r>
        <w:rPr>
          <w:rFonts w:ascii="SimSun" w:hAnsi="SimSun" w:eastAsia="SimSun" w:cs="SimSun"/>
          <w:sz w:val="21"/>
          <w:szCs w:val="21"/>
          <w:spacing w:val="-1"/>
        </w:rPr>
        <w:t>速增长的背景下，企业发展需</w:t>
      </w:r>
      <w:r>
        <w:rPr>
          <w:rFonts w:ascii="SimSun" w:hAnsi="SimSun" w:eastAsia="SimSun" w:cs="SimSun"/>
          <w:sz w:val="21"/>
          <w:szCs w:val="21"/>
        </w:rPr>
        <w:t xml:space="preserve"> </w:t>
      </w:r>
      <w:r>
        <w:rPr>
          <w:rFonts w:ascii="SimSun" w:hAnsi="SimSun" w:eastAsia="SimSun" w:cs="SimSun"/>
          <w:sz w:val="21"/>
          <w:szCs w:val="21"/>
          <w:spacing w:val="-1"/>
        </w:rPr>
        <w:t>要向产业链上下游延伸，重新开始从需求端向供给端转移。如果说互联网完成了社会上</w:t>
      </w:r>
      <w:r>
        <w:rPr>
          <w:rFonts w:ascii="SimSun" w:hAnsi="SimSun" w:eastAsia="SimSun" w:cs="SimSun"/>
          <w:sz w:val="21"/>
          <w:szCs w:val="21"/>
          <w:spacing w:val="5"/>
        </w:rPr>
        <w:t xml:space="preserve"> </w:t>
      </w:r>
      <w:r>
        <w:rPr>
          <w:rFonts w:ascii="SimSun" w:hAnsi="SimSun" w:eastAsia="SimSun" w:cs="SimSun"/>
          <w:sz w:val="21"/>
          <w:szCs w:val="21"/>
          <w:spacing w:val="2"/>
        </w:rPr>
        <w:t>人与人之间的有效连接，形塑了消费者网络的发展格局，那么“互联网+”将向企</w:t>
      </w:r>
      <w:r>
        <w:rPr>
          <w:rFonts w:ascii="SimSun" w:hAnsi="SimSun" w:eastAsia="SimSun" w:cs="SimSun"/>
          <w:sz w:val="21"/>
          <w:szCs w:val="21"/>
          <w:spacing w:val="1"/>
        </w:rPr>
        <w:t>业端</w:t>
      </w:r>
      <w:r>
        <w:rPr>
          <w:rFonts w:ascii="SimSun" w:hAnsi="SimSun" w:eastAsia="SimSun" w:cs="SimSun"/>
          <w:sz w:val="21"/>
          <w:szCs w:val="21"/>
        </w:rPr>
        <w:t xml:space="preserve"> </w:t>
      </w:r>
      <w:r>
        <w:rPr>
          <w:rFonts w:ascii="SimSun" w:hAnsi="SimSun" w:eastAsia="SimSun" w:cs="SimSun"/>
          <w:sz w:val="21"/>
          <w:szCs w:val="21"/>
          <w:spacing w:val="-1"/>
        </w:rPr>
        <w:t>延伸，继续将连接扩展到企业管理与生产中，有效形成了人与企业的外部连接，促进企</w:t>
      </w:r>
      <w:r>
        <w:rPr>
          <w:rFonts w:ascii="SimSun" w:hAnsi="SimSun" w:eastAsia="SimSun" w:cs="SimSun"/>
          <w:sz w:val="21"/>
          <w:szCs w:val="21"/>
          <w:spacing w:val="5"/>
        </w:rPr>
        <w:t xml:space="preserve"> </w:t>
      </w:r>
      <w:r>
        <w:rPr>
          <w:rFonts w:ascii="SimSun" w:hAnsi="SimSun" w:eastAsia="SimSun" w:cs="SimSun"/>
          <w:sz w:val="21"/>
          <w:szCs w:val="21"/>
          <w:spacing w:val="-1"/>
        </w:rPr>
        <w:t>业的商品与服务能有效及时地传递给消费者。因此，产业互联网的发展不仅从广度上将</w:t>
      </w:r>
      <w:r>
        <w:rPr>
          <w:rFonts w:ascii="SimSun" w:hAnsi="SimSun" w:eastAsia="SimSun" w:cs="SimSun"/>
          <w:sz w:val="21"/>
          <w:szCs w:val="21"/>
          <w:spacing w:val="6"/>
        </w:rPr>
        <w:t xml:space="preserve"> </w:t>
      </w:r>
      <w:r>
        <w:rPr>
          <w:rFonts w:ascii="SimSun" w:hAnsi="SimSun" w:eastAsia="SimSun" w:cs="SimSun"/>
          <w:sz w:val="21"/>
          <w:szCs w:val="21"/>
        </w:rPr>
        <w:t>连接拓展到各企业间，同时在深度上进一步扩展到企业内部各</w:t>
      </w:r>
      <w:r>
        <w:rPr>
          <w:rFonts w:ascii="SimSun" w:hAnsi="SimSun" w:eastAsia="SimSun" w:cs="SimSun"/>
          <w:sz w:val="21"/>
          <w:szCs w:val="21"/>
          <w:spacing w:val="-1"/>
        </w:rPr>
        <w:t>环节，实现了以用户为中</w:t>
      </w:r>
      <w:r>
        <w:rPr>
          <w:rFonts w:ascii="SimSun" w:hAnsi="SimSun" w:eastAsia="SimSun" w:cs="SimSun"/>
          <w:sz w:val="21"/>
          <w:szCs w:val="21"/>
        </w:rPr>
        <w:t xml:space="preserve"> </w:t>
      </w:r>
      <w:r>
        <w:rPr>
          <w:rFonts w:ascii="SimSun" w:hAnsi="SimSun" w:eastAsia="SimSun" w:cs="SimSun"/>
          <w:sz w:val="21"/>
          <w:szCs w:val="21"/>
          <w:spacing w:val="-2"/>
        </w:rPr>
        <w:t>心的要素整合与生产管理模式创新，更有效地精准匹配供需。</w:t>
      </w:r>
    </w:p>
    <w:p>
      <w:pPr>
        <w:pStyle w:val="BodyText"/>
        <w:spacing w:line="368" w:lineRule="auto"/>
        <w:rPr/>
      </w:pPr>
      <w:r/>
    </w:p>
    <w:p>
      <w:pPr>
        <w:ind w:left="912"/>
        <w:spacing w:before="69" w:line="219" w:lineRule="auto"/>
        <w:rPr>
          <w:rFonts w:ascii="SimSun" w:hAnsi="SimSun" w:eastAsia="SimSun" w:cs="SimSun"/>
          <w:sz w:val="21"/>
          <w:szCs w:val="21"/>
        </w:rPr>
      </w:pPr>
      <w:r>
        <w:rPr>
          <w:rFonts w:ascii="SimSun" w:hAnsi="SimSun" w:eastAsia="SimSun" w:cs="SimSun"/>
          <w:sz w:val="21"/>
          <w:szCs w:val="21"/>
          <w:b/>
          <w:bCs/>
          <w:spacing w:val="22"/>
        </w:rPr>
        <w:t>(二)蓬勃兴起(2018年至今)</w:t>
      </w:r>
    </w:p>
    <w:p>
      <w:pPr>
        <w:ind w:left="820" w:right="52" w:firstLine="420"/>
        <w:spacing w:before="85" w:line="288" w:lineRule="auto"/>
        <w:jc w:val="both"/>
        <w:rPr>
          <w:rFonts w:ascii="SimSun" w:hAnsi="SimSun" w:eastAsia="SimSun" w:cs="SimSun"/>
          <w:sz w:val="21"/>
          <w:szCs w:val="21"/>
        </w:rPr>
      </w:pPr>
      <w:r>
        <w:rPr>
          <w:rFonts w:ascii="SimSun" w:hAnsi="SimSun" w:eastAsia="SimSun" w:cs="SimSun"/>
          <w:sz w:val="21"/>
          <w:szCs w:val="21"/>
          <w:spacing w:val="5"/>
        </w:rPr>
        <w:t>经过初期发展，2018年中国产业互联网开始兴起，其中腾讯提</w:t>
      </w:r>
      <w:r>
        <w:rPr>
          <w:rFonts w:ascii="SimSun" w:hAnsi="SimSun" w:eastAsia="SimSun" w:cs="SimSun"/>
          <w:sz w:val="21"/>
          <w:szCs w:val="21"/>
          <w:spacing w:val="4"/>
        </w:rPr>
        <w:t>出的“扎根消费互</w:t>
      </w:r>
      <w:r>
        <w:rPr>
          <w:rFonts w:ascii="SimSun" w:hAnsi="SimSun" w:eastAsia="SimSun" w:cs="SimSun"/>
          <w:sz w:val="21"/>
          <w:szCs w:val="21"/>
        </w:rPr>
        <w:t xml:space="preserve"> </w:t>
      </w:r>
      <w:r>
        <w:rPr>
          <w:rFonts w:ascii="SimSun" w:hAnsi="SimSun" w:eastAsia="SimSun" w:cs="SimSun"/>
          <w:sz w:val="21"/>
          <w:szCs w:val="21"/>
        </w:rPr>
        <w:t>联网，拥抱产业互联网”的发展目标引发了业界聚焦产业互联</w:t>
      </w:r>
      <w:r>
        <w:rPr>
          <w:rFonts w:ascii="SimSun" w:hAnsi="SimSun" w:eastAsia="SimSun" w:cs="SimSun"/>
          <w:sz w:val="21"/>
          <w:szCs w:val="21"/>
          <w:spacing w:val="-1"/>
        </w:rPr>
        <w:t>网发展的大讨论。另外依</w:t>
      </w:r>
      <w:r>
        <w:rPr>
          <w:rFonts w:ascii="SimSun" w:hAnsi="SimSun" w:eastAsia="SimSun" w:cs="SimSun"/>
          <w:sz w:val="21"/>
          <w:szCs w:val="21"/>
        </w:rPr>
        <w:t xml:space="preserve"> </w:t>
      </w:r>
      <w:r>
        <w:rPr>
          <w:rFonts w:ascii="SimSun" w:hAnsi="SimSun" w:eastAsia="SimSun" w:cs="SimSun"/>
          <w:sz w:val="21"/>
          <w:szCs w:val="21"/>
          <w:spacing w:val="-1"/>
        </w:rPr>
        <w:t>赖网民为市场主体的消费互联网面临的发展天花板效应日趋显现。中国互联网发展的人</w:t>
      </w:r>
      <w:r>
        <w:rPr>
          <w:rFonts w:ascii="SimSun" w:hAnsi="SimSun" w:eastAsia="SimSun" w:cs="SimSun"/>
          <w:sz w:val="21"/>
          <w:szCs w:val="21"/>
          <w:spacing w:val="5"/>
        </w:rPr>
        <w:t xml:space="preserve"> </w:t>
      </w:r>
      <w:r>
        <w:rPr>
          <w:rFonts w:ascii="SimSun" w:hAnsi="SimSun" w:eastAsia="SimSun" w:cs="SimSun"/>
          <w:sz w:val="21"/>
          <w:szCs w:val="21"/>
          <w:spacing w:val="5"/>
        </w:rPr>
        <w:t>口红利开始出现拐点，根据中国互联网络信息中心发布的统计数据，2018</w:t>
      </w:r>
      <w:r>
        <w:rPr>
          <w:rFonts w:ascii="SimSun" w:hAnsi="SimSun" w:eastAsia="SimSun" w:cs="SimSun"/>
          <w:sz w:val="21"/>
          <w:szCs w:val="21"/>
          <w:spacing w:val="4"/>
        </w:rPr>
        <w:t>年年底中国</w:t>
      </w:r>
      <w:r>
        <w:rPr>
          <w:rFonts w:ascii="SimSun" w:hAnsi="SimSun" w:eastAsia="SimSun" w:cs="SimSun"/>
          <w:sz w:val="21"/>
          <w:szCs w:val="21"/>
        </w:rPr>
        <w:t xml:space="preserve"> </w:t>
      </w:r>
      <w:r>
        <w:rPr>
          <w:rFonts w:ascii="SimSun" w:hAnsi="SimSun" w:eastAsia="SimSun" w:cs="SimSun"/>
          <w:sz w:val="21"/>
          <w:szCs w:val="21"/>
          <w:spacing w:val="7"/>
        </w:rPr>
        <w:t>已有网民规模达到8.3亿，网络普及率约为60%,消费互联网的受众主体扩容降速，产</w:t>
      </w:r>
      <w:r>
        <w:rPr>
          <w:rFonts w:ascii="SimSun" w:hAnsi="SimSun" w:eastAsia="SimSun" w:cs="SimSun"/>
          <w:sz w:val="21"/>
          <w:szCs w:val="21"/>
          <w:spacing w:val="6"/>
        </w:rPr>
        <w:t xml:space="preserve"> </w:t>
      </w:r>
      <w:r>
        <w:rPr>
          <w:rFonts w:ascii="SimSun" w:hAnsi="SimSun" w:eastAsia="SimSun" w:cs="SimSun"/>
          <w:sz w:val="21"/>
          <w:szCs w:val="21"/>
        </w:rPr>
        <w:t>业互联网发展成为众多企业发展的新选择。为抓住产业互联网发展</w:t>
      </w:r>
      <w:r>
        <w:rPr>
          <w:rFonts w:ascii="SimSun" w:hAnsi="SimSun" w:eastAsia="SimSun" w:cs="SimSun"/>
          <w:sz w:val="21"/>
          <w:szCs w:val="21"/>
          <w:spacing w:val="-1"/>
        </w:rPr>
        <w:t>的机遇，世界各国和</w:t>
      </w:r>
      <w:r>
        <w:rPr>
          <w:rFonts w:ascii="SimSun" w:hAnsi="SimSun" w:eastAsia="SimSun" w:cs="SimSun"/>
          <w:sz w:val="21"/>
          <w:szCs w:val="21"/>
        </w:rPr>
        <w:t xml:space="preserve"> </w:t>
      </w:r>
      <w:r>
        <w:rPr>
          <w:rFonts w:ascii="SimSun" w:hAnsi="SimSun" w:eastAsia="SimSun" w:cs="SimSun"/>
          <w:sz w:val="21"/>
          <w:szCs w:val="21"/>
          <w:spacing w:val="-5"/>
        </w:rPr>
        <w:t>地区也纷纷推出互联网发展战略，有效利用数字经济发展红利。</w:t>
      </w:r>
      <w:r>
        <w:rPr>
          <w:rFonts w:ascii="SimSun" w:hAnsi="SimSun" w:eastAsia="SimSun" w:cs="SimSun"/>
          <w:sz w:val="21"/>
          <w:szCs w:val="21"/>
          <w:spacing w:val="52"/>
        </w:rPr>
        <w:t xml:space="preserve"> </w:t>
      </w:r>
      <w:r>
        <w:rPr>
          <w:rFonts w:ascii="SimSun" w:hAnsi="SimSun" w:eastAsia="SimSun" w:cs="SimSun"/>
          <w:sz w:val="21"/>
          <w:szCs w:val="21"/>
          <w:spacing w:val="-5"/>
        </w:rPr>
        <w:t>一方面，从国外数字经</w:t>
      </w:r>
      <w:r>
        <w:rPr>
          <w:rFonts w:ascii="SimSun" w:hAnsi="SimSun" w:eastAsia="SimSun" w:cs="SimSun"/>
          <w:sz w:val="21"/>
          <w:szCs w:val="21"/>
        </w:rPr>
        <w:t xml:space="preserve"> </w:t>
      </w:r>
      <w:r>
        <w:rPr>
          <w:rFonts w:ascii="SimSun" w:hAnsi="SimSun" w:eastAsia="SimSun" w:cs="SimSun"/>
          <w:sz w:val="21"/>
          <w:szCs w:val="21"/>
          <w:spacing w:val="2"/>
        </w:rPr>
        <w:t>济发展来看，美国先后发布抢占大数据技术制高点的《联邦云计算战略》,培</w:t>
      </w:r>
      <w:r>
        <w:rPr>
          <w:rFonts w:ascii="SimSun" w:hAnsi="SimSun" w:eastAsia="SimSun" w:cs="SimSun"/>
          <w:sz w:val="21"/>
          <w:szCs w:val="21"/>
          <w:spacing w:val="1"/>
        </w:rPr>
        <w:t>育数据技</w:t>
      </w:r>
      <w:r>
        <w:rPr>
          <w:rFonts w:ascii="SimSun" w:hAnsi="SimSun" w:eastAsia="SimSun" w:cs="SimSun"/>
          <w:sz w:val="21"/>
          <w:szCs w:val="21"/>
        </w:rPr>
        <w:t xml:space="preserve"> </w:t>
      </w:r>
      <w:r>
        <w:rPr>
          <w:rFonts w:ascii="SimSun" w:hAnsi="SimSun" w:eastAsia="SimSun" w:cs="SimSun"/>
          <w:sz w:val="21"/>
          <w:szCs w:val="21"/>
          <w:spacing w:val="11"/>
        </w:rPr>
        <w:t>术的《支持数据驱动型创新的技术与政策》及强调互联网技术合</w:t>
      </w:r>
      <w:r>
        <w:rPr>
          <w:rFonts w:ascii="SimSun" w:hAnsi="SimSun" w:eastAsia="SimSun" w:cs="SimSun"/>
          <w:sz w:val="21"/>
          <w:szCs w:val="21"/>
          <w:spacing w:val="10"/>
        </w:rPr>
        <w:t>作的全球发展战略</w:t>
      </w:r>
    </w:p>
    <w:p>
      <w:pPr>
        <w:spacing w:line="288" w:lineRule="auto"/>
        <w:sectPr>
          <w:pgSz w:w="9620" w:h="14350"/>
          <w:pgMar w:top="327" w:right="544" w:bottom="400" w:left="230" w:header="0" w:footer="0" w:gutter="0"/>
        </w:sectPr>
        <w:rPr>
          <w:rFonts w:ascii="SimSun" w:hAnsi="SimSun" w:eastAsia="SimSun" w:cs="SimSun"/>
          <w:sz w:val="21"/>
          <w:szCs w:val="21"/>
        </w:rPr>
      </w:pPr>
    </w:p>
    <w:p>
      <w:pPr>
        <w:spacing w:before="38" w:line="219" w:lineRule="auto"/>
        <w:jc w:val="right"/>
        <w:rPr>
          <w:rFonts w:ascii="SimSun" w:hAnsi="SimSun" w:eastAsia="SimSun" w:cs="SimSun"/>
          <w:sz w:val="21"/>
          <w:szCs w:val="21"/>
        </w:rPr>
      </w:pPr>
      <w:r>
        <w:rPr>
          <w:rFonts w:ascii="SimSun" w:hAnsi="SimSun" w:eastAsia="SimSun" w:cs="SimSun"/>
          <w:sz w:val="21"/>
          <w:szCs w:val="21"/>
        </w:rPr>
        <w:t>第二节 产业互联网</w:t>
      </w:r>
      <w:r>
        <w:rPr>
          <w:rFonts w:ascii="SimSun" w:hAnsi="SimSun" w:eastAsia="SimSun" w:cs="SimSun"/>
          <w:sz w:val="21"/>
          <w:szCs w:val="21"/>
          <w:spacing w:val="15"/>
        </w:rPr>
        <w:t xml:space="preserve">    </w:t>
      </w:r>
      <w:r>
        <w:rPr>
          <w:rFonts w:ascii="SimSun" w:hAnsi="SimSun" w:eastAsia="SimSun" w:cs="SimSun"/>
          <w:sz w:val="21"/>
          <w:szCs w:val="21"/>
        </w:rPr>
        <w:t>141</w:t>
      </w:r>
    </w:p>
    <w:p>
      <w:pPr>
        <w:pStyle w:val="BodyText"/>
        <w:spacing w:line="278" w:lineRule="auto"/>
        <w:rPr/>
      </w:pPr>
      <w:r/>
    </w:p>
    <w:p>
      <w:pPr>
        <w:pStyle w:val="BodyText"/>
        <w:spacing w:line="278" w:lineRule="auto"/>
        <w:rPr/>
      </w:pPr>
      <w:r/>
    </w:p>
    <w:p>
      <w:pPr>
        <w:ind w:left="104" w:right="853" w:hanging="104"/>
        <w:spacing w:before="69" w:line="288" w:lineRule="auto"/>
        <w:jc w:val="both"/>
        <w:rPr>
          <w:rFonts w:ascii="SimSun" w:hAnsi="SimSun" w:eastAsia="SimSun" w:cs="SimSun"/>
          <w:sz w:val="21"/>
          <w:szCs w:val="21"/>
        </w:rPr>
      </w:pPr>
      <w:r>
        <w:rPr>
          <w:rFonts w:ascii="SimSun" w:hAnsi="SimSun" w:eastAsia="SimSun" w:cs="SimSun"/>
          <w:sz w:val="21"/>
          <w:szCs w:val="21"/>
          <w:spacing w:val="1"/>
        </w:rPr>
        <w:t>《网络空间战略》。而德国推出数字经济发展的顶层设计《数字化战略2025》和专注于</w:t>
      </w:r>
      <w:r>
        <w:rPr>
          <w:rFonts w:ascii="SimSun" w:hAnsi="SimSun" w:eastAsia="SimSun" w:cs="SimSun"/>
          <w:sz w:val="21"/>
          <w:szCs w:val="21"/>
          <w:spacing w:val="14"/>
        </w:rPr>
        <w:t xml:space="preserve"> </w:t>
      </w:r>
      <w:r>
        <w:rPr>
          <w:rFonts w:ascii="SimSun" w:hAnsi="SimSun" w:eastAsia="SimSun" w:cs="SimSun"/>
          <w:sz w:val="21"/>
          <w:szCs w:val="21"/>
          <w:spacing w:val="5"/>
        </w:rPr>
        <w:t>人工智能技术在制造业中应用的《人工智能德国制造</w:t>
      </w:r>
      <w:r>
        <w:rPr>
          <w:rFonts w:ascii="SimSun" w:hAnsi="SimSun" w:eastAsia="SimSun" w:cs="SimSun"/>
          <w:sz w:val="21"/>
          <w:szCs w:val="21"/>
          <w:spacing w:val="4"/>
        </w:rPr>
        <w:t>》等来实现德国智能制造强国战</w:t>
      </w:r>
      <w:r>
        <w:rPr>
          <w:rFonts w:ascii="SimSun" w:hAnsi="SimSun" w:eastAsia="SimSun" w:cs="SimSun"/>
          <w:sz w:val="21"/>
          <w:szCs w:val="21"/>
        </w:rPr>
        <w:t xml:space="preserve"> </w:t>
      </w:r>
      <w:r>
        <w:rPr>
          <w:rFonts w:ascii="SimSun" w:hAnsi="SimSun" w:eastAsia="SimSun" w:cs="SimSun"/>
          <w:sz w:val="21"/>
          <w:szCs w:val="21"/>
          <w:spacing w:val="4"/>
        </w:rPr>
        <w:t>略。英国出台了数字经济发展4年计划的《2015—2018年数字经济战略》,目的在于通</w:t>
      </w:r>
      <w:r>
        <w:rPr>
          <w:rFonts w:ascii="SimSun" w:hAnsi="SimSun" w:eastAsia="SimSun" w:cs="SimSun"/>
          <w:sz w:val="21"/>
          <w:szCs w:val="21"/>
          <w:spacing w:val="18"/>
        </w:rPr>
        <w:t xml:space="preserve"> </w:t>
      </w:r>
      <w:r>
        <w:rPr>
          <w:rFonts w:ascii="SimSun" w:hAnsi="SimSun" w:eastAsia="SimSun" w:cs="SimSun"/>
          <w:sz w:val="21"/>
          <w:szCs w:val="21"/>
          <w:spacing w:val="-1"/>
        </w:rPr>
        <w:t>过数字化技术的研发与创新来提升整个社会经济发展层次与全球的竞争力优势。日本则</w:t>
      </w:r>
      <w:r>
        <w:rPr>
          <w:rFonts w:ascii="SimSun" w:hAnsi="SimSun" w:eastAsia="SimSun" w:cs="SimSun"/>
          <w:sz w:val="21"/>
          <w:szCs w:val="21"/>
          <w:spacing w:val="5"/>
        </w:rPr>
        <w:t xml:space="preserve"> </w:t>
      </w:r>
      <w:r>
        <w:rPr>
          <w:rFonts w:ascii="SimSun" w:hAnsi="SimSun" w:eastAsia="SimSun" w:cs="SimSun"/>
          <w:sz w:val="21"/>
          <w:szCs w:val="21"/>
          <w:spacing w:val="2"/>
        </w:rPr>
        <w:t>先后发布了《综合创新战略》与《集成创新战略》,大</w:t>
      </w:r>
      <w:r>
        <w:rPr>
          <w:rFonts w:ascii="SimSun" w:hAnsi="SimSun" w:eastAsia="SimSun" w:cs="SimSun"/>
          <w:sz w:val="21"/>
          <w:szCs w:val="21"/>
          <w:spacing w:val="1"/>
        </w:rPr>
        <w:t>力发展数字网络经济。从主要发</w:t>
      </w:r>
      <w:r>
        <w:rPr>
          <w:rFonts w:ascii="SimSun" w:hAnsi="SimSun" w:eastAsia="SimSun" w:cs="SimSun"/>
          <w:sz w:val="21"/>
          <w:szCs w:val="21"/>
        </w:rPr>
        <w:t xml:space="preserve"> </w:t>
      </w:r>
      <w:r>
        <w:rPr>
          <w:rFonts w:ascii="SimSun" w:hAnsi="SimSun" w:eastAsia="SimSun" w:cs="SimSun"/>
          <w:sz w:val="21"/>
          <w:szCs w:val="21"/>
          <w:spacing w:val="-1"/>
        </w:rPr>
        <w:t>达国家推出的有关利用互联网或数字技术的战略来看，产业互联网已成为全</w:t>
      </w:r>
      <w:r>
        <w:rPr>
          <w:rFonts w:ascii="SimSun" w:hAnsi="SimSun" w:eastAsia="SimSun" w:cs="SimSun"/>
          <w:sz w:val="21"/>
          <w:szCs w:val="21"/>
          <w:spacing w:val="-2"/>
        </w:rPr>
        <w:t>球各国与地</w:t>
      </w:r>
      <w:r>
        <w:rPr>
          <w:rFonts w:ascii="SimSun" w:hAnsi="SimSun" w:eastAsia="SimSun" w:cs="SimSun"/>
          <w:sz w:val="21"/>
          <w:szCs w:val="21"/>
        </w:rPr>
        <w:t xml:space="preserve"> </w:t>
      </w:r>
      <w:r>
        <w:rPr>
          <w:rFonts w:ascii="SimSun" w:hAnsi="SimSun" w:eastAsia="SimSun" w:cs="SimSun"/>
          <w:sz w:val="21"/>
          <w:szCs w:val="21"/>
          <w:spacing w:val="-7"/>
        </w:rPr>
        <w:t>区经济发展重点领域。</w:t>
      </w:r>
    </w:p>
    <w:p>
      <w:pPr>
        <w:ind w:left="104" w:right="865" w:firstLine="420"/>
        <w:spacing w:before="98" w:line="276" w:lineRule="auto"/>
        <w:jc w:val="both"/>
        <w:rPr>
          <w:rFonts w:ascii="SimSun" w:hAnsi="SimSun" w:eastAsia="SimSun" w:cs="SimSun"/>
          <w:sz w:val="21"/>
          <w:szCs w:val="21"/>
        </w:rPr>
      </w:pPr>
      <w:r>
        <w:rPr>
          <w:rFonts w:ascii="SimSun" w:hAnsi="SimSun" w:eastAsia="SimSun" w:cs="SimSun"/>
          <w:sz w:val="21"/>
          <w:szCs w:val="21"/>
          <w:spacing w:val="-1"/>
        </w:rPr>
        <w:t>从中国在产业互联网发展上采取的措施来看，政府极为重视新兴的互联网技</w:t>
      </w:r>
      <w:r>
        <w:rPr>
          <w:rFonts w:ascii="SimSun" w:hAnsi="SimSun" w:eastAsia="SimSun" w:cs="SimSun"/>
          <w:sz w:val="21"/>
          <w:szCs w:val="21"/>
          <w:spacing w:val="-2"/>
        </w:rPr>
        <w:t>术与产</w:t>
      </w:r>
      <w:r>
        <w:rPr>
          <w:rFonts w:ascii="SimSun" w:hAnsi="SimSun" w:eastAsia="SimSun" w:cs="SimSun"/>
          <w:sz w:val="21"/>
          <w:szCs w:val="21"/>
        </w:rPr>
        <w:t xml:space="preserve"> </w:t>
      </w:r>
      <w:r>
        <w:rPr>
          <w:rFonts w:ascii="SimSun" w:hAnsi="SimSun" w:eastAsia="SimSun" w:cs="SimSun"/>
          <w:sz w:val="21"/>
          <w:szCs w:val="21"/>
          <w:spacing w:val="4"/>
        </w:rPr>
        <w:t>业的融合发展。从政府发布的《关于积极推进“互联网+”行动的指导意见》,可以明</w:t>
      </w:r>
      <w:r>
        <w:rPr>
          <w:rFonts w:ascii="SimSun" w:hAnsi="SimSun" w:eastAsia="SimSun" w:cs="SimSun"/>
          <w:sz w:val="21"/>
          <w:szCs w:val="21"/>
          <w:spacing w:val="9"/>
        </w:rPr>
        <w:t xml:space="preserve"> </w:t>
      </w:r>
      <w:r>
        <w:rPr>
          <w:rFonts w:ascii="SimSun" w:hAnsi="SimSun" w:eastAsia="SimSun" w:cs="SimSun"/>
          <w:sz w:val="21"/>
          <w:szCs w:val="21"/>
          <w:spacing w:val="2"/>
        </w:rPr>
        <w:t>确了解中国在推进“互联网+”具体要求，如通过大力发展协</w:t>
      </w:r>
      <w:r>
        <w:rPr>
          <w:rFonts w:ascii="SimSun" w:hAnsi="SimSun" w:eastAsia="SimSun" w:cs="SimSun"/>
          <w:sz w:val="21"/>
          <w:szCs w:val="21"/>
          <w:spacing w:val="1"/>
        </w:rPr>
        <w:t>同制造、电子商务、人工</w:t>
      </w:r>
      <w:r>
        <w:rPr>
          <w:rFonts w:ascii="SimSun" w:hAnsi="SimSun" w:eastAsia="SimSun" w:cs="SimSun"/>
          <w:sz w:val="21"/>
          <w:szCs w:val="21"/>
        </w:rPr>
        <w:t xml:space="preserve"> </w:t>
      </w:r>
      <w:r>
        <w:rPr>
          <w:rFonts w:ascii="SimSun" w:hAnsi="SimSun" w:eastAsia="SimSun" w:cs="SimSun"/>
          <w:sz w:val="21"/>
          <w:szCs w:val="21"/>
          <w:spacing w:val="2"/>
        </w:rPr>
        <w:t>智能等多个新产业发展模式和重点领域，这是推进“互联网+”技术应用</w:t>
      </w:r>
      <w:r>
        <w:rPr>
          <w:rFonts w:ascii="SimSun" w:hAnsi="SimSun" w:eastAsia="SimSun" w:cs="SimSun"/>
          <w:sz w:val="21"/>
          <w:szCs w:val="21"/>
          <w:spacing w:val="1"/>
        </w:rPr>
        <w:t>于产业发展的</w:t>
      </w:r>
      <w:r>
        <w:rPr>
          <w:rFonts w:ascii="SimSun" w:hAnsi="SimSun" w:eastAsia="SimSun" w:cs="SimSun"/>
          <w:sz w:val="21"/>
          <w:szCs w:val="21"/>
        </w:rPr>
        <w:t xml:space="preserve"> </w:t>
      </w:r>
      <w:r>
        <w:rPr>
          <w:rFonts w:ascii="SimSun" w:hAnsi="SimSun" w:eastAsia="SimSun" w:cs="SimSun"/>
          <w:sz w:val="21"/>
          <w:szCs w:val="21"/>
          <w:spacing w:val="-7"/>
        </w:rPr>
        <w:t>顶层设计。</w:t>
      </w:r>
    </w:p>
    <w:p>
      <w:pPr>
        <w:ind w:right="776" w:firstLine="525"/>
        <w:spacing w:before="124" w:line="293" w:lineRule="auto"/>
        <w:jc w:val="both"/>
        <w:rPr>
          <w:rFonts w:ascii="SimSun" w:hAnsi="SimSun" w:eastAsia="SimSun" w:cs="SimSun"/>
          <w:sz w:val="21"/>
          <w:szCs w:val="21"/>
        </w:rPr>
      </w:pPr>
      <w:r>
        <w:rPr>
          <w:rFonts w:ascii="SimSun" w:hAnsi="SimSun" w:eastAsia="SimSun" w:cs="SimSun"/>
          <w:sz w:val="21"/>
          <w:szCs w:val="21"/>
          <w:spacing w:val="8"/>
        </w:rPr>
        <w:t>另外中国先后还出台了《关于深入实施“互联网+流通”行动计划的意见</w:t>
      </w:r>
      <w:r>
        <w:rPr>
          <w:rFonts w:ascii="SimSun" w:hAnsi="SimSun" w:eastAsia="SimSun" w:cs="SimSun"/>
          <w:sz w:val="21"/>
          <w:szCs w:val="21"/>
          <w:spacing w:val="7"/>
        </w:rPr>
        <w:t>》强调 </w:t>
      </w:r>
      <w:r>
        <w:rPr>
          <w:rFonts w:ascii="SimSun" w:hAnsi="SimSun" w:eastAsia="SimSun" w:cs="SimSun"/>
          <w:sz w:val="21"/>
          <w:szCs w:val="21"/>
          <w:spacing w:val="1"/>
        </w:rPr>
        <w:t>“互联网+”与流通领域的融合发展；《关于深化制造业与互联网融合发展</w:t>
      </w:r>
      <w:r>
        <w:rPr>
          <w:rFonts w:ascii="SimSun" w:hAnsi="SimSun" w:eastAsia="SimSun" w:cs="SimSun"/>
          <w:sz w:val="21"/>
          <w:szCs w:val="21"/>
        </w:rPr>
        <w:t>的指导意见》 </w:t>
      </w:r>
      <w:r>
        <w:rPr>
          <w:rFonts w:ascii="SimSun" w:hAnsi="SimSun" w:eastAsia="SimSun" w:cs="SimSun"/>
          <w:sz w:val="21"/>
          <w:szCs w:val="21"/>
          <w:spacing w:val="4"/>
        </w:rPr>
        <w:t>明确了互联网在制造业发展中的融合任务与目标；《推进“互联网+”便捷交通促进智</w:t>
      </w:r>
      <w:r>
        <w:rPr>
          <w:rFonts w:ascii="SimSun" w:hAnsi="SimSun" w:eastAsia="SimSun" w:cs="SimSun"/>
          <w:sz w:val="21"/>
          <w:szCs w:val="21"/>
          <w:spacing w:val="3"/>
        </w:rPr>
        <w:t xml:space="preserve">  </w:t>
      </w:r>
      <w:r>
        <w:rPr>
          <w:rFonts w:ascii="SimSun" w:hAnsi="SimSun" w:eastAsia="SimSun" w:cs="SimSun"/>
          <w:sz w:val="21"/>
          <w:szCs w:val="21"/>
          <w:spacing w:val="7"/>
        </w:rPr>
        <w:t>能交通发展的实施方案》提出了通过互联网技术来促进交通网络的升级发展；《推进</w:t>
      </w:r>
      <w:r>
        <w:rPr>
          <w:rFonts w:ascii="SimSun" w:hAnsi="SimSun" w:eastAsia="SimSun" w:cs="SimSun"/>
          <w:sz w:val="21"/>
          <w:szCs w:val="21"/>
          <w:spacing w:val="6"/>
        </w:rPr>
        <w:t xml:space="preserve">  </w:t>
      </w:r>
      <w:r>
        <w:rPr>
          <w:rFonts w:ascii="SimSun" w:hAnsi="SimSun" w:eastAsia="SimSun" w:cs="SimSun"/>
          <w:sz w:val="21"/>
          <w:szCs w:val="21"/>
          <w:spacing w:val="2"/>
        </w:rPr>
        <w:t>“互联网+政务服务”开展信息惠民试点实施方案》</w:t>
      </w:r>
      <w:r>
        <w:rPr>
          <w:rFonts w:ascii="SimSun" w:hAnsi="SimSun" w:eastAsia="SimSun" w:cs="SimSun"/>
          <w:sz w:val="21"/>
          <w:szCs w:val="21"/>
          <w:spacing w:val="1"/>
        </w:rPr>
        <w:t>与《关于加快推进“互联网+政务服</w:t>
      </w:r>
      <w:r>
        <w:rPr>
          <w:rFonts w:ascii="SimSun" w:hAnsi="SimSun" w:eastAsia="SimSun" w:cs="SimSun"/>
          <w:sz w:val="21"/>
          <w:szCs w:val="21"/>
        </w:rPr>
        <w:t xml:space="preserve">  </w:t>
      </w:r>
      <w:r>
        <w:rPr>
          <w:rFonts w:ascii="SimSun" w:hAnsi="SimSun" w:eastAsia="SimSun" w:cs="SimSun"/>
          <w:sz w:val="21"/>
          <w:szCs w:val="21"/>
          <w:spacing w:val="7"/>
        </w:rPr>
        <w:t>务”工作的指导意见》则对政府数字化政府构建提出了具体的要求和发展方向等系列</w:t>
      </w:r>
      <w:r>
        <w:rPr>
          <w:rFonts w:ascii="SimSun" w:hAnsi="SimSun" w:eastAsia="SimSun" w:cs="SimSun"/>
          <w:sz w:val="21"/>
          <w:szCs w:val="21"/>
          <w:spacing w:val="1"/>
        </w:rPr>
        <w:t xml:space="preserve">  </w:t>
      </w:r>
      <w:r>
        <w:rPr>
          <w:rFonts w:ascii="SimSun" w:hAnsi="SimSun" w:eastAsia="SimSun" w:cs="SimSun"/>
          <w:sz w:val="21"/>
          <w:szCs w:val="21"/>
          <w:spacing w:val="2"/>
        </w:rPr>
        <w:t>措施，旨在充分有效发挥互联网在政府服务、企业精益生产以</w:t>
      </w:r>
      <w:r>
        <w:rPr>
          <w:rFonts w:ascii="SimSun" w:hAnsi="SimSun" w:eastAsia="SimSun" w:cs="SimSun"/>
          <w:sz w:val="21"/>
          <w:szCs w:val="21"/>
          <w:spacing w:val="1"/>
        </w:rPr>
        <w:t>及社会资源优化配置和协</w:t>
      </w:r>
      <w:r>
        <w:rPr>
          <w:rFonts w:ascii="SimSun" w:hAnsi="SimSun" w:eastAsia="SimSun" w:cs="SimSun"/>
          <w:sz w:val="21"/>
          <w:szCs w:val="21"/>
        </w:rPr>
        <w:t xml:space="preserve">  </w:t>
      </w:r>
      <w:r>
        <w:rPr>
          <w:rFonts w:ascii="SimSun" w:hAnsi="SimSun" w:eastAsia="SimSun" w:cs="SimSun"/>
          <w:sz w:val="21"/>
          <w:szCs w:val="21"/>
          <w:spacing w:val="4"/>
        </w:rPr>
        <w:t>同集成作用。在产业互联网的发展上，中国领军企业多数已经聚焦于“互联网+”技术</w:t>
      </w:r>
      <w:r>
        <w:rPr>
          <w:rFonts w:ascii="SimSun" w:hAnsi="SimSun" w:eastAsia="SimSun" w:cs="SimSun"/>
          <w:sz w:val="21"/>
          <w:szCs w:val="21"/>
          <w:spacing w:val="8"/>
        </w:rPr>
        <w:t xml:space="preserve">  </w:t>
      </w:r>
      <w:r>
        <w:rPr>
          <w:rFonts w:ascii="SimSun" w:hAnsi="SimSun" w:eastAsia="SimSun" w:cs="SimSun"/>
          <w:sz w:val="21"/>
          <w:szCs w:val="21"/>
          <w:spacing w:val="5"/>
        </w:rPr>
        <w:t>的场景运用，如海尔在2018年“物联新平台场景新生态”的发布会上重点推出的</w:t>
      </w:r>
      <w:r>
        <w:rPr>
          <w:rFonts w:ascii="Times New Roman" w:hAnsi="Times New Roman" w:eastAsia="Times New Roman" w:cs="Times New Roman"/>
          <w:sz w:val="21"/>
          <w:szCs w:val="21"/>
          <w:spacing w:val="5"/>
        </w:rPr>
        <w:t>U+</w:t>
      </w:r>
      <w:r>
        <w:rPr>
          <w:rFonts w:ascii="SimSun" w:hAnsi="SimSun" w:eastAsia="SimSun" w:cs="SimSun"/>
          <w:sz w:val="21"/>
          <w:szCs w:val="21"/>
          <w:spacing w:val="5"/>
        </w:rPr>
        <w:t>智  </w:t>
      </w:r>
      <w:r>
        <w:rPr>
          <w:rFonts w:ascii="SimSun" w:hAnsi="SimSun" w:eastAsia="SimSun" w:cs="SimSun"/>
          <w:sz w:val="21"/>
          <w:szCs w:val="21"/>
          <w:spacing w:val="13"/>
        </w:rPr>
        <w:t>慧生活3.0,目的在于充分利用互联网与现代通信技术构建全场</w:t>
      </w:r>
      <w:r>
        <w:rPr>
          <w:rFonts w:ascii="SimSun" w:hAnsi="SimSun" w:eastAsia="SimSun" w:cs="SimSun"/>
          <w:sz w:val="21"/>
          <w:szCs w:val="21"/>
          <w:spacing w:val="12"/>
        </w:rPr>
        <w:t>景智慧家庭；华为在</w:t>
      </w:r>
      <w:r>
        <w:rPr>
          <w:rFonts w:ascii="SimSun" w:hAnsi="SimSun" w:eastAsia="SimSun" w:cs="SimSun"/>
          <w:sz w:val="21"/>
          <w:szCs w:val="21"/>
        </w:rPr>
        <w:t xml:space="preserve">  </w:t>
      </w:r>
      <w:r>
        <w:rPr>
          <w:rFonts w:ascii="SimSun" w:hAnsi="SimSun" w:eastAsia="SimSun" w:cs="SimSun"/>
          <w:sz w:val="21"/>
          <w:szCs w:val="21"/>
          <w:spacing w:val="5"/>
        </w:rPr>
        <w:t>2019世界移动通信大会期间也公布了5</w:t>
      </w:r>
      <w:r>
        <w:rPr>
          <w:rFonts w:ascii="Times New Roman" w:hAnsi="Times New Roman" w:eastAsia="Times New Roman" w:cs="Times New Roman"/>
          <w:sz w:val="21"/>
          <w:szCs w:val="21"/>
          <w:spacing w:val="5"/>
        </w:rPr>
        <w:t>G </w:t>
      </w:r>
      <w:r>
        <w:rPr>
          <w:rFonts w:ascii="SimSun" w:hAnsi="SimSun" w:eastAsia="SimSun" w:cs="SimSun"/>
          <w:sz w:val="21"/>
          <w:szCs w:val="21"/>
          <w:spacing w:val="5"/>
        </w:rPr>
        <w:t>时代华为“1+8+</w:t>
      </w:r>
      <w:r>
        <w:rPr>
          <w:rFonts w:ascii="Times New Roman" w:hAnsi="Times New Roman" w:eastAsia="Times New Roman" w:cs="Times New Roman"/>
          <w:sz w:val="21"/>
          <w:szCs w:val="21"/>
          <w:spacing w:val="5"/>
        </w:rPr>
        <w:t>N”  </w:t>
      </w:r>
      <w:r>
        <w:rPr>
          <w:rFonts w:ascii="SimSun" w:hAnsi="SimSun" w:eastAsia="SimSun" w:cs="SimSun"/>
          <w:sz w:val="21"/>
          <w:szCs w:val="21"/>
          <w:spacing w:val="5"/>
        </w:rPr>
        <w:t>的全场景战略，预计2025</w:t>
      </w:r>
      <w:r>
        <w:rPr>
          <w:rFonts w:ascii="SimSun" w:hAnsi="SimSun" w:eastAsia="SimSun" w:cs="SimSun"/>
          <w:sz w:val="21"/>
          <w:szCs w:val="21"/>
          <w:spacing w:val="6"/>
        </w:rPr>
        <w:t xml:space="preserve">  </w:t>
      </w:r>
      <w:r>
        <w:rPr>
          <w:rFonts w:ascii="SimSun" w:hAnsi="SimSun" w:eastAsia="SimSun" w:cs="SimSun"/>
          <w:sz w:val="21"/>
          <w:szCs w:val="21"/>
          <w:spacing w:val="2"/>
        </w:rPr>
        <w:t>实现智能化、协同化。产业互联网打通了产业间的内外</w:t>
      </w:r>
      <w:r>
        <w:rPr>
          <w:rFonts w:ascii="SimSun" w:hAnsi="SimSun" w:eastAsia="SimSun" w:cs="SimSun"/>
          <w:sz w:val="21"/>
          <w:szCs w:val="21"/>
          <w:spacing w:val="1"/>
        </w:rPr>
        <w:t>部连接，以互联网技术的应用提</w:t>
      </w:r>
      <w:r>
        <w:rPr>
          <w:rFonts w:ascii="SimSun" w:hAnsi="SimSun" w:eastAsia="SimSun" w:cs="SimSun"/>
          <w:sz w:val="21"/>
          <w:szCs w:val="21"/>
        </w:rPr>
        <w:t xml:space="preserve">  </w:t>
      </w:r>
      <w:r>
        <w:rPr>
          <w:rFonts w:ascii="SimSun" w:hAnsi="SimSun" w:eastAsia="SimSun" w:cs="SimSun"/>
          <w:sz w:val="21"/>
          <w:szCs w:val="21"/>
          <w:spacing w:val="7"/>
        </w:rPr>
        <w:t>高传统产业发展效率、以传统产业发展市场来提升新兴</w:t>
      </w:r>
      <w:r>
        <w:rPr>
          <w:rFonts w:ascii="SimSun" w:hAnsi="SimSun" w:eastAsia="SimSun" w:cs="SimSun"/>
          <w:sz w:val="21"/>
          <w:szCs w:val="21"/>
          <w:spacing w:val="6"/>
        </w:rPr>
        <w:t>产业规模，实现1+1&gt;2的效果，</w:t>
      </w:r>
      <w:r>
        <w:rPr>
          <w:rFonts w:ascii="SimSun" w:hAnsi="SimSun" w:eastAsia="SimSun" w:cs="SimSun"/>
          <w:sz w:val="21"/>
          <w:szCs w:val="21"/>
        </w:rPr>
        <w:t xml:space="preserve"> </w:t>
      </w:r>
      <w:r>
        <w:rPr>
          <w:rFonts w:ascii="SimSun" w:hAnsi="SimSun" w:eastAsia="SimSun" w:cs="SimSun"/>
          <w:sz w:val="21"/>
          <w:szCs w:val="21"/>
          <w:spacing w:val="2"/>
        </w:rPr>
        <w:t>支持中国经济转型升级的目标顺利达成。</w:t>
      </w:r>
    </w:p>
    <w:p>
      <w:pPr>
        <w:pStyle w:val="BodyText"/>
        <w:spacing w:line="312" w:lineRule="auto"/>
        <w:rPr/>
      </w:pPr>
      <w:r/>
    </w:p>
    <w:p>
      <w:pPr>
        <w:ind w:left="108"/>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二、产业互联网的内涵与外延</w:t>
      </w:r>
    </w:p>
    <w:p>
      <w:pPr>
        <w:pStyle w:val="BodyText"/>
        <w:spacing w:line="359" w:lineRule="auto"/>
        <w:rPr/>
      </w:pPr>
      <w:r/>
    </w:p>
    <w:p>
      <w:pPr>
        <w:ind w:left="228"/>
        <w:spacing w:before="69" w:line="219" w:lineRule="auto"/>
        <w:rPr>
          <w:rFonts w:ascii="SimSun" w:hAnsi="SimSun" w:eastAsia="SimSun" w:cs="SimSun"/>
          <w:sz w:val="21"/>
          <w:szCs w:val="21"/>
        </w:rPr>
      </w:pPr>
      <w:r>
        <w:rPr>
          <w:rFonts w:ascii="SimSun" w:hAnsi="SimSun" w:eastAsia="SimSun" w:cs="SimSun"/>
          <w:sz w:val="21"/>
          <w:szCs w:val="21"/>
          <w:b/>
          <w:bCs/>
          <w:spacing w:val="12"/>
        </w:rPr>
        <w:t>(一)产业互联网的内涵</w:t>
      </w:r>
    </w:p>
    <w:p>
      <w:pPr>
        <w:ind w:left="105" w:right="833" w:firstLine="420"/>
        <w:spacing w:before="50" w:line="286" w:lineRule="auto"/>
        <w:jc w:val="both"/>
        <w:rPr>
          <w:rFonts w:ascii="SimSun" w:hAnsi="SimSun" w:eastAsia="SimSun" w:cs="SimSun"/>
          <w:sz w:val="21"/>
          <w:szCs w:val="21"/>
        </w:rPr>
      </w:pPr>
      <w:r>
        <w:rPr>
          <w:rFonts w:ascii="SimSun" w:hAnsi="SimSun" w:eastAsia="SimSun" w:cs="SimSun"/>
          <w:sz w:val="21"/>
          <w:szCs w:val="21"/>
          <w:spacing w:val="-1"/>
        </w:rPr>
        <w:t>目前社会各界对于产业互联网的概念和内涵还没有一个统一的界定，但有关该概念</w:t>
      </w:r>
      <w:r>
        <w:rPr>
          <w:rFonts w:ascii="SimSun" w:hAnsi="SimSun" w:eastAsia="SimSun" w:cs="SimSun"/>
          <w:sz w:val="21"/>
          <w:szCs w:val="21"/>
          <w:spacing w:val="14"/>
        </w:rPr>
        <w:t xml:space="preserve"> </w:t>
      </w:r>
      <w:r>
        <w:rPr>
          <w:rFonts w:ascii="SimSun" w:hAnsi="SimSun" w:eastAsia="SimSun" w:cs="SimSun"/>
          <w:sz w:val="21"/>
          <w:szCs w:val="21"/>
          <w:spacing w:val="2"/>
        </w:rPr>
        <w:t>的讨论与认识却经历了多次演变。2012年，美国</w:t>
      </w:r>
      <w:r>
        <w:rPr>
          <w:rFonts w:ascii="SimSun" w:hAnsi="SimSun" w:eastAsia="SimSun" w:cs="SimSun"/>
          <w:sz w:val="21"/>
          <w:szCs w:val="21"/>
          <w:spacing w:val="1"/>
        </w:rPr>
        <w:t>通用电气公司</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General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Electric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ny</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7"/>
        </w:rPr>
        <w:t>)    </w:t>
      </w:r>
      <w:r>
        <w:rPr>
          <w:rFonts w:ascii="SimSun" w:hAnsi="SimSun" w:eastAsia="SimSun" w:cs="SimSun"/>
          <w:sz w:val="21"/>
          <w:szCs w:val="21"/>
          <w:spacing w:val="7"/>
        </w:rPr>
        <w:t>基于自身转型成为全球软件业的领先者，提出了</w:t>
      </w:r>
      <w:r>
        <w:rPr>
          <w:rFonts w:ascii="Times New Roman" w:hAnsi="Times New Roman" w:eastAsia="Times New Roman" w:cs="Times New Roman"/>
          <w:sz w:val="21"/>
          <w:szCs w:val="21"/>
        </w:rPr>
        <w:t>Industry</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(工业互联</w:t>
      </w:r>
      <w:r>
        <w:rPr>
          <w:rFonts w:ascii="SimSun" w:hAnsi="SimSun" w:eastAsia="SimSun" w:cs="SimSun"/>
          <w:sz w:val="21"/>
          <w:szCs w:val="21"/>
          <w:spacing w:val="4"/>
        </w:rPr>
        <w:t xml:space="preserve"> </w:t>
      </w:r>
      <w:r>
        <w:rPr>
          <w:rFonts w:ascii="SimSun" w:hAnsi="SimSun" w:eastAsia="SimSun" w:cs="SimSun"/>
          <w:sz w:val="21"/>
          <w:szCs w:val="21"/>
          <w:spacing w:val="12"/>
        </w:rPr>
        <w:t>网)的概念，并受到各界的积极讨论。任保平等(2020)认为产业互联网是主要依靠</w:t>
      </w:r>
      <w:r>
        <w:rPr>
          <w:rFonts w:ascii="SimSun" w:hAnsi="SimSun" w:eastAsia="SimSun" w:cs="SimSun"/>
          <w:sz w:val="21"/>
          <w:szCs w:val="21"/>
          <w:spacing w:val="15"/>
        </w:rPr>
        <w:t xml:space="preserve"> </w:t>
      </w:r>
      <w:r>
        <w:rPr>
          <w:rFonts w:ascii="SimSun" w:hAnsi="SimSun" w:eastAsia="SimSun" w:cs="SimSun"/>
          <w:sz w:val="21"/>
          <w:szCs w:val="21"/>
          <w:spacing w:val="-1"/>
        </w:rPr>
        <w:t>物联网的架构，以消费互联网的发展为基础，以云技术等为支撑，以企业用</w:t>
      </w:r>
      <w:r>
        <w:rPr>
          <w:rFonts w:ascii="SimSun" w:hAnsi="SimSun" w:eastAsia="SimSun" w:cs="SimSun"/>
          <w:sz w:val="21"/>
          <w:szCs w:val="21"/>
          <w:spacing w:val="-2"/>
        </w:rPr>
        <w:t>户为主要对</w:t>
      </w:r>
      <w:r>
        <w:rPr>
          <w:rFonts w:ascii="SimSun" w:hAnsi="SimSun" w:eastAsia="SimSun" w:cs="SimSun"/>
          <w:sz w:val="21"/>
          <w:szCs w:val="21"/>
        </w:rPr>
        <w:t xml:space="preserve"> </w:t>
      </w:r>
      <w:r>
        <w:rPr>
          <w:rFonts w:ascii="SimSun" w:hAnsi="SimSun" w:eastAsia="SimSun" w:cs="SimSun"/>
          <w:sz w:val="21"/>
          <w:szCs w:val="21"/>
          <w:spacing w:val="10"/>
        </w:rPr>
        <w:t>象的云平台。沈运红等(2020)认为数据信息是产业互联网发展的关键资源，在具体</w:t>
      </w:r>
    </w:p>
    <w:p>
      <w:pPr>
        <w:spacing w:line="286" w:lineRule="auto"/>
        <w:sectPr>
          <w:pgSz w:w="9600" w:h="14320"/>
          <w:pgMar w:top="400" w:right="318" w:bottom="400" w:left="365"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pict>
          <v:rect id="_x0000_s316" style="position:absolute;margin-left:443.501pt;margin-top:514.003pt;mso-position-vertical-relative:page;mso-position-horizontal-relative:page;width:0.55pt;height:62pt;z-index:254400512;" o:allowincell="f" fillcolor="#000000" filled="true" stroked="false"/>
        </w:pict>
      </w:r>
      <w:r>
        <w:rPr>
          <w:rFonts w:ascii="SimSun" w:hAnsi="SimSun" w:eastAsia="SimSun" w:cs="SimSun"/>
          <w:sz w:val="21"/>
          <w:szCs w:val="21"/>
          <w:spacing w:val="-8"/>
        </w:rPr>
        <w:t>142  ·</w:t>
      </w:r>
      <w:r>
        <w:rPr>
          <w:rFonts w:ascii="SimSun" w:hAnsi="SimSun" w:eastAsia="SimSun" w:cs="SimSun"/>
          <w:sz w:val="21"/>
          <w:szCs w:val="21"/>
          <w:spacing w:val="-44"/>
        </w:rPr>
        <w:t xml:space="preserve"> </w:t>
      </w:r>
      <w:r>
        <w:rPr>
          <w:rFonts w:ascii="SimSun" w:hAnsi="SimSun" w:eastAsia="SimSun" w:cs="SimSun"/>
          <w:sz w:val="21"/>
          <w:szCs w:val="21"/>
          <w:spacing w:val="-8"/>
        </w:rPr>
        <w:t>第九章  消费互联网与产业互联网</w:t>
      </w:r>
    </w:p>
    <w:p>
      <w:pPr>
        <w:pStyle w:val="BodyText"/>
        <w:spacing w:line="285" w:lineRule="auto"/>
        <w:rPr/>
      </w:pPr>
      <w:r/>
    </w:p>
    <w:p>
      <w:pPr>
        <w:pStyle w:val="BodyText"/>
        <w:spacing w:line="285" w:lineRule="auto"/>
        <w:rPr/>
      </w:pPr>
      <w:r/>
    </w:p>
    <w:p>
      <w:pPr>
        <w:ind w:left="810"/>
        <w:spacing w:before="68" w:line="219" w:lineRule="auto"/>
        <w:rPr>
          <w:rFonts w:ascii="SimSun" w:hAnsi="SimSun" w:eastAsia="SimSun" w:cs="SimSun"/>
          <w:sz w:val="21"/>
          <w:szCs w:val="21"/>
        </w:rPr>
      </w:pPr>
      <w:r>
        <w:rPr>
          <w:rFonts w:ascii="SimSun" w:hAnsi="SimSun" w:eastAsia="SimSun" w:cs="SimSun"/>
          <w:sz w:val="21"/>
          <w:szCs w:val="21"/>
          <w:spacing w:val="-2"/>
        </w:rPr>
        <w:t>的发展过程中通过现代数据信息技术实现了人与产业要素的高度协同集成。</w:t>
      </w:r>
    </w:p>
    <w:p>
      <w:pPr>
        <w:ind w:left="763" w:firstLine="356"/>
        <w:spacing w:before="100" w:line="285" w:lineRule="auto"/>
        <w:rPr>
          <w:rFonts w:ascii="SimSun" w:hAnsi="SimSun" w:eastAsia="SimSun" w:cs="SimSun"/>
          <w:sz w:val="21"/>
          <w:szCs w:val="21"/>
        </w:rPr>
      </w:pPr>
      <w:r>
        <w:rPr>
          <w:rFonts w:ascii="SimSun" w:hAnsi="SimSun" w:eastAsia="SimSun" w:cs="SimSun"/>
          <w:sz w:val="21"/>
          <w:szCs w:val="21"/>
          <w:spacing w:val="-1"/>
        </w:rPr>
        <w:t>另外也可从与消费互联网相对应的概念来理解产业互联网。消费互联网主要服务对  </w:t>
      </w:r>
      <w:r>
        <w:rPr>
          <w:rFonts w:ascii="SimSun" w:hAnsi="SimSun" w:eastAsia="SimSun" w:cs="SimSun"/>
          <w:sz w:val="21"/>
          <w:szCs w:val="21"/>
          <w:spacing w:val="1"/>
        </w:rPr>
        <w:t>象是个人消费者，通过提升和满足个人消费体验，促进既有产品和服</w:t>
      </w:r>
      <w:r>
        <w:rPr>
          <w:rFonts w:ascii="SimSun" w:hAnsi="SimSun" w:eastAsia="SimSun" w:cs="SimSun"/>
          <w:sz w:val="21"/>
          <w:szCs w:val="21"/>
        </w:rPr>
        <w:t>务高效提供，而产 </w:t>
      </w:r>
      <w:r>
        <w:rPr>
          <w:rFonts w:ascii="SimSun" w:hAnsi="SimSun" w:eastAsia="SimSun" w:cs="SimSun"/>
          <w:sz w:val="21"/>
          <w:szCs w:val="21"/>
          <w:spacing w:val="6"/>
        </w:rPr>
        <w:t>业互联网的发展主要为企业提供有效的生产型服务。同时</w:t>
      </w:r>
      <w:r>
        <w:rPr>
          <w:rFonts w:ascii="SimSun" w:hAnsi="SimSun" w:eastAsia="SimSun" w:cs="SimSun"/>
          <w:sz w:val="21"/>
          <w:szCs w:val="21"/>
          <w:spacing w:val="5"/>
        </w:rPr>
        <w:t>有专家对此进行对比分析理 </w:t>
      </w:r>
      <w:r>
        <w:rPr>
          <w:rFonts w:ascii="SimSun" w:hAnsi="SimSun" w:eastAsia="SimSun" w:cs="SimSun"/>
          <w:sz w:val="21"/>
          <w:szCs w:val="21"/>
          <w:spacing w:val="11"/>
        </w:rPr>
        <w:t>解，马述忠(2020)认为消费互联网主要对应电子商</w:t>
      </w:r>
      <w:r>
        <w:rPr>
          <w:rFonts w:ascii="SimSun" w:hAnsi="SimSun" w:eastAsia="SimSun" w:cs="SimSun"/>
          <w:sz w:val="21"/>
          <w:szCs w:val="21"/>
          <w:spacing w:val="10"/>
        </w:rPr>
        <w:t>务发展模式，而产业互联网对应 </w:t>
      </w:r>
      <w:r>
        <w:rPr>
          <w:rFonts w:ascii="SimSun" w:hAnsi="SimSun" w:eastAsia="SimSun" w:cs="SimSun"/>
          <w:sz w:val="21"/>
          <w:szCs w:val="21"/>
          <w:spacing w:val="-4"/>
        </w:rPr>
        <w:t>的是数字贸易发展模式。从理论渊源来分析，产业互联网主要包含有两个渊源：</w:t>
      </w:r>
      <w:r>
        <w:rPr>
          <w:rFonts w:ascii="SimSun" w:hAnsi="SimSun" w:eastAsia="SimSun" w:cs="SimSun"/>
          <w:sz w:val="21"/>
          <w:szCs w:val="21"/>
          <w:spacing w:val="60"/>
        </w:rPr>
        <w:t xml:space="preserve"> </w:t>
      </w:r>
      <w:r>
        <w:rPr>
          <w:rFonts w:ascii="SimSun" w:hAnsi="SimSun" w:eastAsia="SimSun" w:cs="SimSun"/>
          <w:sz w:val="21"/>
          <w:szCs w:val="21"/>
          <w:spacing w:val="-5"/>
        </w:rPr>
        <w:t>一个渊 </w:t>
      </w:r>
      <w:r>
        <w:rPr>
          <w:rFonts w:ascii="SimSun" w:hAnsi="SimSun" w:eastAsia="SimSun" w:cs="SimSun"/>
          <w:sz w:val="21"/>
          <w:szCs w:val="21"/>
          <w:spacing w:val="5"/>
        </w:rPr>
        <w:t>源是源自西方的</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Industrial</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Internet</w:t>
      </w:r>
      <w:r>
        <w:rPr>
          <w:rFonts w:ascii="SimSun" w:hAnsi="SimSun" w:eastAsia="SimSun" w:cs="SimSun"/>
          <w:sz w:val="21"/>
          <w:szCs w:val="21"/>
          <w:spacing w:val="5"/>
        </w:rPr>
        <w:t>。这一概念最早源自硅谷的</w:t>
      </w:r>
      <w:r>
        <w:rPr>
          <w:rFonts w:ascii="SimSun" w:hAnsi="SimSun" w:eastAsia="SimSun" w:cs="SimSun"/>
          <w:sz w:val="21"/>
          <w:szCs w:val="21"/>
          <w:spacing w:val="4"/>
        </w:rPr>
        <w:t>弗若斯特沙利文咨询公司</w:t>
      </w:r>
      <w:r>
        <w:rPr>
          <w:rFonts w:ascii="SimSun" w:hAnsi="SimSun" w:eastAsia="SimSun" w:cs="SimSun"/>
          <w:sz w:val="21"/>
          <w:szCs w:val="2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Frost</w:t>
      </w:r>
      <w:r>
        <w:rPr>
          <w:rFonts w:ascii="Times New Roman" w:hAnsi="Times New Roman" w:eastAsia="Times New Roman" w:cs="Times New Roman"/>
          <w:sz w:val="21"/>
          <w:szCs w:val="21"/>
          <w:spacing w:val="5"/>
        </w:rPr>
        <w:t>&amp;</w:t>
      </w:r>
      <w:r>
        <w:rPr>
          <w:rFonts w:ascii="Times New Roman" w:hAnsi="Times New Roman" w:eastAsia="Times New Roman" w:cs="Times New Roman"/>
          <w:sz w:val="21"/>
          <w:szCs w:val="21"/>
        </w:rPr>
        <w:t>Sullivan</w:t>
      </w:r>
      <w:r>
        <w:rPr>
          <w:rFonts w:ascii="Times New Roman" w:hAnsi="Times New Roman" w:eastAsia="Times New Roman" w:cs="Times New Roman"/>
          <w:sz w:val="21"/>
          <w:szCs w:val="21"/>
          <w:spacing w:val="5"/>
        </w:rPr>
        <w:t>)    </w:t>
      </w:r>
      <w:r>
        <w:rPr>
          <w:rFonts w:ascii="SimSun" w:hAnsi="SimSun" w:eastAsia="SimSun" w:cs="SimSun"/>
          <w:sz w:val="21"/>
          <w:szCs w:val="21"/>
          <w:spacing w:val="5"/>
        </w:rPr>
        <w:t>于2000年发布的一份咨询报</w:t>
      </w:r>
      <w:r>
        <w:rPr>
          <w:rFonts w:ascii="SimSun" w:hAnsi="SimSun" w:eastAsia="SimSun" w:cs="SimSun"/>
          <w:sz w:val="21"/>
          <w:szCs w:val="21"/>
          <w:spacing w:val="4"/>
        </w:rPr>
        <w:t>告。在报告中，对</w:t>
      </w:r>
      <w:r>
        <w:rPr>
          <w:rFonts w:ascii="Times New Roman" w:hAnsi="Times New Roman" w:eastAsia="Times New Roman" w:cs="Times New Roman"/>
          <w:sz w:val="21"/>
          <w:szCs w:val="21"/>
        </w:rPr>
        <w:t>Industrial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的定 </w:t>
      </w:r>
      <w:r>
        <w:rPr>
          <w:rFonts w:ascii="SimSun" w:hAnsi="SimSun" w:eastAsia="SimSun" w:cs="SimSun"/>
          <w:sz w:val="21"/>
          <w:szCs w:val="21"/>
        </w:rPr>
        <w:t>义是指用复杂物理机器、网络化传感器与软件来实现制造业企业的互联。受制于当时的  </w:t>
      </w:r>
      <w:r>
        <w:rPr>
          <w:rFonts w:ascii="SimSun" w:hAnsi="SimSun" w:eastAsia="SimSun" w:cs="SimSun"/>
          <w:sz w:val="21"/>
          <w:szCs w:val="21"/>
          <w:spacing w:val="4"/>
        </w:rPr>
        <w:t>社会发展环境与技术条件，这一定义在当时并没有引起人</w:t>
      </w:r>
      <w:r>
        <w:rPr>
          <w:rFonts w:ascii="SimSun" w:hAnsi="SimSun" w:eastAsia="SimSun" w:cs="SimSun"/>
          <w:sz w:val="21"/>
          <w:szCs w:val="21"/>
          <w:spacing w:val="3"/>
        </w:rPr>
        <w:t>们的关注。直至2012年，</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在报告《产业互联网：打破智慧与机器的边界》中再一次</w:t>
      </w:r>
      <w:r>
        <w:rPr>
          <w:rFonts w:ascii="SimSun" w:hAnsi="SimSun" w:eastAsia="SimSun" w:cs="SimSun"/>
          <w:sz w:val="21"/>
          <w:szCs w:val="21"/>
          <w:spacing w:val="5"/>
        </w:rPr>
        <w:t>提出这一概念，它才开始被 </w:t>
      </w:r>
      <w:r>
        <w:rPr>
          <w:rFonts w:ascii="SimSun" w:hAnsi="SimSun" w:eastAsia="SimSun" w:cs="SimSun"/>
          <w:sz w:val="21"/>
          <w:szCs w:val="21"/>
          <w:spacing w:val="-11"/>
        </w:rPr>
        <w:t>人们所讨论和逐渐接受。尽管在GE 报告中， Industrial Internet</w:t>
      </w:r>
      <w:r>
        <w:rPr>
          <w:rFonts w:ascii="SimSun" w:hAnsi="SimSun" w:eastAsia="SimSun" w:cs="SimSun"/>
          <w:sz w:val="21"/>
          <w:szCs w:val="21"/>
          <w:spacing w:val="-42"/>
        </w:rPr>
        <w:t xml:space="preserve"> </w:t>
      </w:r>
      <w:r>
        <w:rPr>
          <w:rFonts w:ascii="SimSun" w:hAnsi="SimSun" w:eastAsia="SimSun" w:cs="SimSun"/>
          <w:sz w:val="21"/>
          <w:szCs w:val="21"/>
          <w:spacing w:val="-11"/>
        </w:rPr>
        <w:t>涉及制造业、能源以及交 </w:t>
      </w:r>
      <w:r>
        <w:rPr>
          <w:rFonts w:ascii="SimSun" w:hAnsi="SimSun" w:eastAsia="SimSun" w:cs="SimSun"/>
          <w:sz w:val="21"/>
          <w:szCs w:val="21"/>
        </w:rPr>
        <w:t>通等多个领域，但其应用的主要还是工业领域，因而当时这一概念被引入国内时，直接 </w:t>
      </w:r>
      <w:r>
        <w:rPr>
          <w:rFonts w:ascii="SimSun" w:hAnsi="SimSun" w:eastAsia="SimSun" w:cs="SimSun"/>
          <w:sz w:val="21"/>
          <w:szCs w:val="21"/>
          <w:spacing w:val="2"/>
        </w:rPr>
        <w:t>被翻译为“工业互联网”。另一个渊源则来自中国一些主要的科技型企业的实践探索。</w:t>
      </w:r>
      <w:r>
        <w:rPr>
          <w:rFonts w:ascii="SimSun" w:hAnsi="SimSun" w:eastAsia="SimSun" w:cs="SimSun"/>
          <w:sz w:val="21"/>
          <w:szCs w:val="21"/>
          <w:spacing w:val="14"/>
        </w:rPr>
        <w:t xml:space="preserve"> </w:t>
      </w:r>
      <w:r>
        <w:rPr>
          <w:rFonts w:ascii="SimSun" w:hAnsi="SimSun" w:eastAsia="SimSun" w:cs="SimSun"/>
          <w:sz w:val="21"/>
          <w:szCs w:val="21"/>
          <w:spacing w:val="6"/>
        </w:rPr>
        <w:t>在中国互联网发展早期，就有部分企业开始专注于如何利用互联网从事为企业服务的</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7"/>
        </w:rPr>
        <w:t>“B </w:t>
      </w:r>
      <w:r>
        <w:rPr>
          <w:rFonts w:ascii="SimSun" w:hAnsi="SimSun" w:eastAsia="SimSun" w:cs="SimSun"/>
          <w:sz w:val="21"/>
          <w:szCs w:val="21"/>
          <w:spacing w:val="-7"/>
        </w:rPr>
        <w:t>端业务”,这些业务很多时候被称为“产业互联网”。①</w:t>
      </w:r>
    </w:p>
    <w:p>
      <w:pPr>
        <w:ind w:left="810" w:right="52" w:firstLine="309"/>
        <w:spacing w:before="176" w:line="283" w:lineRule="auto"/>
        <w:rPr>
          <w:rFonts w:ascii="SimSun" w:hAnsi="SimSun" w:eastAsia="SimSun" w:cs="SimSun"/>
          <w:sz w:val="21"/>
          <w:szCs w:val="21"/>
        </w:rPr>
      </w:pPr>
      <w:r>
        <w:rPr>
          <w:rFonts w:ascii="SimSun" w:hAnsi="SimSun" w:eastAsia="SimSun" w:cs="SimSun"/>
          <w:sz w:val="21"/>
          <w:szCs w:val="21"/>
          <w:spacing w:val="-1"/>
        </w:rPr>
        <w:t>根据产业互联网的发展实践与理论探索，本书认为产业互联网是在大数据、区块链</w:t>
      </w:r>
      <w:r>
        <w:rPr>
          <w:rFonts w:ascii="SimSun" w:hAnsi="SimSun" w:eastAsia="SimSun" w:cs="SimSun"/>
          <w:sz w:val="21"/>
          <w:szCs w:val="21"/>
          <w:spacing w:val="2"/>
        </w:rPr>
        <w:t xml:space="preserve">  </w:t>
      </w:r>
      <w:r>
        <w:rPr>
          <w:rFonts w:ascii="SimSun" w:hAnsi="SimSun" w:eastAsia="SimSun" w:cs="SimSun"/>
          <w:sz w:val="21"/>
          <w:szCs w:val="21"/>
          <w:spacing w:val="-1"/>
        </w:rPr>
        <w:t>以及人工智能等新兴技术基础上，有效打通企业各生产流程，实现供需供侧的有效相互</w:t>
      </w:r>
      <w:r>
        <w:rPr>
          <w:rFonts w:ascii="SimSun" w:hAnsi="SimSun" w:eastAsia="SimSun" w:cs="SimSun"/>
          <w:sz w:val="21"/>
          <w:szCs w:val="21"/>
          <w:spacing w:val="5"/>
        </w:rPr>
        <w:t xml:space="preserve"> </w:t>
      </w:r>
      <w:r>
        <w:rPr>
          <w:rFonts w:ascii="SimSun" w:hAnsi="SimSun" w:eastAsia="SimSun" w:cs="SimSun"/>
          <w:sz w:val="21"/>
          <w:szCs w:val="21"/>
          <w:spacing w:val="-1"/>
        </w:rPr>
        <w:t>联结，实现生产与管理的快速响应与协同。产业互联网作为一种新业态，充分发挥了互</w:t>
      </w:r>
      <w:r>
        <w:rPr>
          <w:rFonts w:ascii="SimSun" w:hAnsi="SimSun" w:eastAsia="SimSun" w:cs="SimSun"/>
          <w:sz w:val="21"/>
          <w:szCs w:val="21"/>
          <w:spacing w:val="5"/>
        </w:rPr>
        <w:t xml:space="preserve"> </w:t>
      </w:r>
      <w:r>
        <w:rPr>
          <w:rFonts w:ascii="SimSun" w:hAnsi="SimSun" w:eastAsia="SimSun" w:cs="SimSun"/>
          <w:sz w:val="21"/>
          <w:szCs w:val="21"/>
        </w:rPr>
        <w:t>联网在社会生产要素配置中的优化配置和集成作用，促进了互</w:t>
      </w:r>
      <w:r>
        <w:rPr>
          <w:rFonts w:ascii="SimSun" w:hAnsi="SimSun" w:eastAsia="SimSun" w:cs="SimSun"/>
          <w:sz w:val="21"/>
          <w:szCs w:val="21"/>
          <w:spacing w:val="-1"/>
        </w:rPr>
        <w:t>联网与传统产业多维深度</w:t>
      </w:r>
      <w:r>
        <w:rPr>
          <w:rFonts w:ascii="SimSun" w:hAnsi="SimSun" w:eastAsia="SimSun" w:cs="SimSun"/>
          <w:sz w:val="21"/>
          <w:szCs w:val="21"/>
        </w:rPr>
        <w:t xml:space="preserve"> </w:t>
      </w:r>
      <w:r>
        <w:rPr>
          <w:rFonts w:ascii="SimSun" w:hAnsi="SimSun" w:eastAsia="SimSun" w:cs="SimSun"/>
          <w:sz w:val="21"/>
          <w:szCs w:val="21"/>
        </w:rPr>
        <w:t>融合。相对于消费互联网的服务主体为个人消费者，</w:t>
      </w:r>
      <w:r>
        <w:rPr>
          <w:rFonts w:ascii="SimSun" w:hAnsi="SimSun" w:eastAsia="SimSun" w:cs="SimSun"/>
          <w:sz w:val="21"/>
          <w:szCs w:val="21"/>
          <w:spacing w:val="-1"/>
        </w:rPr>
        <w:t>产业互联网的服务主体则转向了企</w:t>
      </w:r>
      <w:r>
        <w:rPr>
          <w:rFonts w:ascii="SimSun" w:hAnsi="SimSun" w:eastAsia="SimSun" w:cs="SimSun"/>
          <w:sz w:val="21"/>
          <w:szCs w:val="21"/>
        </w:rPr>
        <w:t xml:space="preserve"> </w:t>
      </w:r>
      <w:r>
        <w:rPr>
          <w:rFonts w:ascii="SimSun" w:hAnsi="SimSun" w:eastAsia="SimSun" w:cs="SimSun"/>
          <w:sz w:val="21"/>
          <w:szCs w:val="21"/>
        </w:rPr>
        <w:t>业，并且基于消费端经验更好地服务企业端。传统产品的线上化、</w:t>
      </w:r>
      <w:r>
        <w:rPr>
          <w:rFonts w:ascii="SimSun" w:hAnsi="SimSun" w:eastAsia="SimSun" w:cs="SimSun"/>
          <w:sz w:val="21"/>
          <w:szCs w:val="21"/>
          <w:spacing w:val="-1"/>
        </w:rPr>
        <w:t>智能化是产业互联网</w:t>
      </w:r>
      <w:r>
        <w:rPr>
          <w:rFonts w:ascii="SimSun" w:hAnsi="SimSun" w:eastAsia="SimSun" w:cs="SimSun"/>
          <w:sz w:val="21"/>
          <w:szCs w:val="21"/>
        </w:rPr>
        <w:t xml:space="preserve"> </w:t>
      </w:r>
      <w:r>
        <w:rPr>
          <w:rFonts w:ascii="SimSun" w:hAnsi="SimSun" w:eastAsia="SimSun" w:cs="SimSun"/>
          <w:sz w:val="21"/>
          <w:szCs w:val="21"/>
          <w:spacing w:val="-1"/>
        </w:rPr>
        <w:t>为服务对象提供服务的核心。在产业互联网的发展过程中，其对传统产业的影响在于价</w:t>
      </w:r>
      <w:r>
        <w:rPr>
          <w:rFonts w:ascii="SimSun" w:hAnsi="SimSun" w:eastAsia="SimSun" w:cs="SimSun"/>
          <w:sz w:val="21"/>
          <w:szCs w:val="21"/>
          <w:spacing w:val="5"/>
        </w:rPr>
        <w:t xml:space="preserve"> </w:t>
      </w:r>
      <w:r>
        <w:rPr>
          <w:rFonts w:ascii="SimSun" w:hAnsi="SimSun" w:eastAsia="SimSun" w:cs="SimSun"/>
          <w:sz w:val="21"/>
          <w:szCs w:val="21"/>
          <w:spacing w:val="-1"/>
        </w:rPr>
        <w:t>值链重构，主要通过平台模式将企业生产、研发设计、营销等环节进行无缝对接，实现</w:t>
      </w:r>
      <w:r>
        <w:rPr>
          <w:rFonts w:ascii="SimSun" w:hAnsi="SimSun" w:eastAsia="SimSun" w:cs="SimSun"/>
          <w:sz w:val="21"/>
          <w:szCs w:val="21"/>
          <w:spacing w:val="5"/>
        </w:rPr>
        <w:t xml:space="preserve"> </w:t>
      </w:r>
      <w:r>
        <w:rPr>
          <w:rFonts w:ascii="SimSun" w:hAnsi="SimSun" w:eastAsia="SimSun" w:cs="SimSun"/>
          <w:sz w:val="21"/>
          <w:szCs w:val="21"/>
          <w:spacing w:val="-1"/>
        </w:rPr>
        <w:t>了以服务主体和信息为主导驱动的研发设计模式再造，以数</w:t>
      </w:r>
      <w:r>
        <w:rPr>
          <w:rFonts w:ascii="SimSun" w:hAnsi="SimSun" w:eastAsia="SimSun" w:cs="SimSun"/>
          <w:sz w:val="21"/>
          <w:szCs w:val="21"/>
          <w:spacing w:val="-2"/>
        </w:rPr>
        <w:t>字化车间和智能型工厂为主</w:t>
      </w:r>
      <w:r>
        <w:rPr>
          <w:rFonts w:ascii="SimSun" w:hAnsi="SimSun" w:eastAsia="SimSun" w:cs="SimSun"/>
          <w:sz w:val="21"/>
          <w:szCs w:val="21"/>
        </w:rPr>
        <w:t xml:space="preserve"> </w:t>
      </w:r>
      <w:r>
        <w:rPr>
          <w:rFonts w:ascii="SimSun" w:hAnsi="SimSun" w:eastAsia="SimSun" w:cs="SimSun"/>
          <w:sz w:val="21"/>
          <w:szCs w:val="21"/>
          <w:spacing w:val="-2"/>
        </w:rPr>
        <w:t>导驱动的生产管理模式再造，以企业产品全生命周期为主导驱动的社会消费模式再造。</w:t>
      </w:r>
    </w:p>
    <w:p>
      <w:pPr>
        <w:pStyle w:val="BodyText"/>
        <w:spacing w:line="282" w:lineRule="auto"/>
        <w:rPr/>
      </w:pPr>
      <w:r/>
    </w:p>
    <w:p>
      <w:pPr>
        <w:ind w:left="1379"/>
        <w:spacing w:before="69" w:line="220" w:lineRule="auto"/>
        <w:rPr>
          <w:rFonts w:ascii="SimSun" w:hAnsi="SimSun" w:eastAsia="SimSun" w:cs="SimSun"/>
          <w:sz w:val="21"/>
          <w:szCs w:val="21"/>
        </w:rPr>
      </w:pPr>
      <w:r>
        <w:rPr>
          <w:rFonts w:ascii="SimSun" w:hAnsi="SimSun" w:eastAsia="SimSun" w:cs="SimSun"/>
          <w:sz w:val="21"/>
          <w:szCs w:val="21"/>
          <w:spacing w:val="21"/>
        </w:rPr>
        <w:t>理论命题9-2</w:t>
      </w:r>
    </w:p>
    <w:p>
      <w:pPr>
        <w:ind w:left="1119" w:right="348" w:firstLine="410"/>
        <w:spacing w:before="129" w:line="265" w:lineRule="auto"/>
        <w:jc w:val="both"/>
        <w:rPr>
          <w:rFonts w:ascii="SimHei" w:hAnsi="SimHei" w:eastAsia="SimHei" w:cs="SimHei"/>
          <w:sz w:val="21"/>
          <w:szCs w:val="21"/>
        </w:rPr>
      </w:pPr>
      <w:r>
        <w:rPr>
          <w:rFonts w:ascii="SimHei" w:hAnsi="SimHei" w:eastAsia="SimHei" w:cs="SimHei"/>
          <w:sz w:val="21"/>
          <w:szCs w:val="21"/>
          <w:spacing w:val="-5"/>
        </w:rPr>
        <w:t>产业互联网是在大数据、云计算、人工智能</w:t>
      </w:r>
      <w:r>
        <w:rPr>
          <w:rFonts w:ascii="SimHei" w:hAnsi="SimHei" w:eastAsia="SimHei" w:cs="SimHei"/>
          <w:sz w:val="21"/>
          <w:szCs w:val="21"/>
          <w:spacing w:val="-6"/>
        </w:rPr>
        <w:t>等新一代技术基础上，利用互联网</w:t>
      </w:r>
      <w:r>
        <w:rPr>
          <w:rFonts w:ascii="SimHei" w:hAnsi="SimHei" w:eastAsia="SimHei" w:cs="SimHei"/>
          <w:sz w:val="21"/>
          <w:szCs w:val="21"/>
        </w:rPr>
        <w:t xml:space="preserve"> </w:t>
      </w:r>
      <w:r>
        <w:rPr>
          <w:rFonts w:ascii="SimHei" w:hAnsi="SimHei" w:eastAsia="SimHei" w:cs="SimHei"/>
          <w:sz w:val="21"/>
          <w:szCs w:val="21"/>
          <w:spacing w:val="-6"/>
        </w:rPr>
        <w:t>思维将生产流程有效打通，建立供给侧与需求侧的相互联结</w:t>
      </w:r>
      <w:r>
        <w:rPr>
          <w:rFonts w:ascii="SimHei" w:hAnsi="SimHei" w:eastAsia="SimHei" w:cs="SimHei"/>
          <w:sz w:val="21"/>
          <w:szCs w:val="21"/>
          <w:spacing w:val="-7"/>
        </w:rPr>
        <w:t>，实现生产的快速响应</w:t>
      </w:r>
      <w:r>
        <w:rPr>
          <w:rFonts w:ascii="SimHei" w:hAnsi="SimHei" w:eastAsia="SimHei" w:cs="SimHei"/>
          <w:sz w:val="21"/>
          <w:szCs w:val="21"/>
        </w:rPr>
        <w:t xml:space="preserve"> </w:t>
      </w:r>
      <w:r>
        <w:rPr>
          <w:rFonts w:ascii="SimHei" w:hAnsi="SimHei" w:eastAsia="SimHei" w:cs="SimHei"/>
          <w:sz w:val="21"/>
          <w:szCs w:val="21"/>
          <w:spacing w:val="-15"/>
        </w:rPr>
        <w:t>与协同。</w:t>
      </w:r>
    </w:p>
    <w:p>
      <w:pPr>
        <w:pStyle w:val="BodyText"/>
        <w:spacing w:line="320" w:lineRule="auto"/>
        <w:rPr/>
      </w:pPr>
      <w:r/>
    </w:p>
    <w:p>
      <w:pPr>
        <w:pStyle w:val="BodyText"/>
        <w:spacing w:line="320" w:lineRule="auto"/>
        <w:rPr/>
      </w:pPr>
      <w:r/>
    </w:p>
    <w:p>
      <w:pPr>
        <w:ind w:left="932"/>
        <w:spacing w:before="69" w:line="219" w:lineRule="auto"/>
        <w:rPr>
          <w:rFonts w:ascii="SimSun" w:hAnsi="SimSun" w:eastAsia="SimSun" w:cs="SimSun"/>
          <w:sz w:val="21"/>
          <w:szCs w:val="21"/>
        </w:rPr>
      </w:pPr>
      <w:r>
        <w:rPr>
          <w:rFonts w:ascii="SimSun" w:hAnsi="SimSun" w:eastAsia="SimSun" w:cs="SimSun"/>
          <w:sz w:val="21"/>
          <w:szCs w:val="21"/>
          <w:b/>
          <w:bCs/>
          <w:spacing w:val="11"/>
        </w:rPr>
        <w:t>(二)产业互联网概念的外延</w:t>
      </w:r>
    </w:p>
    <w:p>
      <w:pPr>
        <w:ind w:left="1119"/>
        <w:spacing w:before="82" w:line="219" w:lineRule="auto"/>
        <w:rPr>
          <w:rFonts w:ascii="SimSun" w:hAnsi="SimSun" w:eastAsia="SimSun" w:cs="SimSun"/>
          <w:sz w:val="21"/>
          <w:szCs w:val="21"/>
        </w:rPr>
      </w:pPr>
      <w:r>
        <w:rPr>
          <w:rFonts w:ascii="SimSun" w:hAnsi="SimSun" w:eastAsia="SimSun" w:cs="SimSun"/>
          <w:sz w:val="21"/>
          <w:szCs w:val="21"/>
          <w:spacing w:val="2"/>
        </w:rPr>
        <w:t>产业互联网是主要通过互联网的方式为产业发展主体提供相关服务的一种新业</w:t>
      </w:r>
      <w:r>
        <w:rPr>
          <w:rFonts w:ascii="SimSun" w:hAnsi="SimSun" w:eastAsia="SimSun" w:cs="SimSun"/>
          <w:sz w:val="21"/>
          <w:szCs w:val="21"/>
          <w:spacing w:val="1"/>
        </w:rPr>
        <w:t>态，</w:t>
      </w:r>
    </w:p>
    <w:p>
      <w:pPr>
        <w:pStyle w:val="BodyText"/>
        <w:spacing w:line="336" w:lineRule="auto"/>
        <w:rPr/>
      </w:pPr>
      <w:r/>
    </w:p>
    <w:p>
      <w:pPr>
        <w:ind w:left="1119"/>
        <w:spacing w:before="56" w:line="212"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51"/>
        </w:rPr>
        <w:t xml:space="preserve"> </w:t>
      </w:r>
      <w:r>
        <w:rPr>
          <w:rFonts w:ascii="SimSun" w:hAnsi="SimSun" w:eastAsia="SimSun" w:cs="SimSun"/>
          <w:sz w:val="17"/>
          <w:szCs w:val="17"/>
          <w:spacing w:val="-4"/>
        </w:rPr>
        <w:t>陈永伟.走向产业互联网：互联网产业发展的最重要趋势</w:t>
      </w:r>
      <w:r>
        <w:rPr>
          <w:rFonts w:ascii="SimSun" w:hAnsi="SimSun" w:eastAsia="SimSun" w:cs="SimSun"/>
          <w:sz w:val="17"/>
          <w:szCs w:val="17"/>
          <w:spacing w:val="-28"/>
        </w:rPr>
        <w:t xml:space="preserve"> </w:t>
      </w:r>
      <w:r>
        <w:rPr>
          <w:rFonts w:ascii="Times New Roman" w:hAnsi="Times New Roman" w:eastAsia="Times New Roman" w:cs="Times New Roman"/>
          <w:sz w:val="17"/>
          <w:szCs w:val="17"/>
          <w:spacing w:val="-4"/>
        </w:rPr>
        <w:t>[EB/OL].   </w:t>
      </w:r>
      <w:r>
        <w:rPr>
          <w:rFonts w:ascii="SimSun" w:hAnsi="SimSun" w:eastAsia="SimSun" w:cs="SimSun"/>
          <w:sz w:val="17"/>
          <w:szCs w:val="17"/>
          <w:spacing w:val="-5"/>
        </w:rPr>
        <w:t>腾讯研究院，2019-07-19.</w:t>
      </w:r>
    </w:p>
    <w:p>
      <w:pPr>
        <w:spacing w:line="212" w:lineRule="auto"/>
        <w:sectPr>
          <w:pgSz w:w="9620" w:h="14350"/>
          <w:pgMar w:top="307" w:right="514" w:bottom="400" w:left="270" w:header="0" w:footer="0" w:gutter="0"/>
        </w:sectPr>
        <w:rPr>
          <w:rFonts w:ascii="SimSun" w:hAnsi="SimSun" w:eastAsia="SimSun" w:cs="SimSun"/>
          <w:sz w:val="17"/>
          <w:szCs w:val="17"/>
        </w:rPr>
      </w:pPr>
    </w:p>
    <w:p>
      <w:pPr>
        <w:spacing w:before="58" w:line="219" w:lineRule="auto"/>
        <w:jc w:val="right"/>
        <w:rPr>
          <w:rFonts w:ascii="SimSun" w:hAnsi="SimSun" w:eastAsia="SimSun" w:cs="SimSun"/>
          <w:sz w:val="21"/>
          <w:szCs w:val="21"/>
        </w:rPr>
      </w:pPr>
      <w:r>
        <w:rPr>
          <w:rFonts w:ascii="Times New Roman" w:hAnsi="Times New Roman" w:eastAsia="Times New Roman" w:cs="Times New Roman"/>
          <w:sz w:val="21"/>
          <w:szCs w:val="21"/>
        </w:rPr>
        <w:t>mmmt                        </w:t>
      </w:r>
      <w:r>
        <w:rPr>
          <w:rFonts w:ascii="SimSun" w:hAnsi="SimSun" w:eastAsia="SimSun" w:cs="SimSun"/>
          <w:sz w:val="21"/>
          <w:szCs w:val="21"/>
        </w:rPr>
        <w:t>第二节</w:t>
      </w:r>
      <w:r>
        <w:rPr>
          <w:rFonts w:ascii="SimSun" w:hAnsi="SimSun" w:eastAsia="SimSun" w:cs="SimSun"/>
          <w:sz w:val="21"/>
          <w:szCs w:val="21"/>
          <w:spacing w:val="22"/>
        </w:rPr>
        <w:t xml:space="preserve"> </w:t>
      </w:r>
      <w:r>
        <w:rPr>
          <w:rFonts w:ascii="SimSun" w:hAnsi="SimSun" w:eastAsia="SimSun" w:cs="SimSun"/>
          <w:sz w:val="21"/>
          <w:szCs w:val="21"/>
        </w:rPr>
        <w:t>产业互联网</w:t>
      </w:r>
      <w:r>
        <w:rPr>
          <w:rFonts w:ascii="SimSun" w:hAnsi="SimSun" w:eastAsia="SimSun" w:cs="SimSun"/>
          <w:sz w:val="21"/>
          <w:szCs w:val="21"/>
          <w:spacing w:val="14"/>
        </w:rPr>
        <w:t xml:space="preserve">    </w:t>
      </w:r>
      <w:r>
        <w:rPr>
          <w:rFonts w:ascii="SimSun" w:hAnsi="SimSun" w:eastAsia="SimSun" w:cs="SimSun"/>
          <w:sz w:val="21"/>
          <w:szCs w:val="21"/>
        </w:rPr>
        <w:t>143</w:t>
      </w:r>
    </w:p>
    <w:p>
      <w:pPr>
        <w:pStyle w:val="BodyText"/>
        <w:spacing w:line="278" w:lineRule="auto"/>
        <w:rPr/>
      </w:pPr>
      <w:r/>
    </w:p>
    <w:p>
      <w:pPr>
        <w:pStyle w:val="BodyText"/>
        <w:spacing w:line="279" w:lineRule="auto"/>
        <w:rPr/>
      </w:pPr>
      <w:r/>
    </w:p>
    <w:p>
      <w:pPr>
        <w:ind w:right="752"/>
        <w:spacing w:before="68" w:line="264" w:lineRule="auto"/>
        <w:rPr>
          <w:rFonts w:ascii="SimSun" w:hAnsi="SimSun" w:eastAsia="SimSun" w:cs="SimSun"/>
          <w:sz w:val="21"/>
          <w:szCs w:val="21"/>
        </w:rPr>
      </w:pPr>
      <w:r>
        <w:rPr>
          <w:rFonts w:ascii="SimSun" w:hAnsi="SimSun" w:eastAsia="SimSun" w:cs="SimSun"/>
          <w:sz w:val="21"/>
          <w:szCs w:val="21"/>
          <w:spacing w:val="-1"/>
        </w:rPr>
        <w:t>其与消费互联网、工业互联网、“互联网+”以</w:t>
      </w:r>
      <w:r>
        <w:rPr>
          <w:rFonts w:ascii="SimSun" w:hAnsi="SimSun" w:eastAsia="SimSun" w:cs="SimSun"/>
          <w:sz w:val="21"/>
          <w:szCs w:val="21"/>
          <w:spacing w:val="-2"/>
        </w:rPr>
        <w:t>及数字产业化等主要概念有着诸多联系，</w:t>
      </w:r>
      <w:r>
        <w:rPr>
          <w:rFonts w:ascii="SimSun" w:hAnsi="SimSun" w:eastAsia="SimSun" w:cs="SimSun"/>
          <w:sz w:val="21"/>
          <w:szCs w:val="21"/>
        </w:rPr>
        <w:t xml:space="preserve"> </w:t>
      </w:r>
      <w:r>
        <w:rPr>
          <w:rFonts w:ascii="SimSun" w:hAnsi="SimSun" w:eastAsia="SimSun" w:cs="SimSun"/>
          <w:sz w:val="21"/>
          <w:szCs w:val="21"/>
          <w:spacing w:val="-3"/>
        </w:rPr>
        <w:t>但同时也存在区别，在理论分析和现实讨论中很容易引起混淆。</w:t>
      </w:r>
    </w:p>
    <w:p>
      <w:pPr>
        <w:ind w:left="402"/>
        <w:spacing w:before="106" w:line="222" w:lineRule="auto"/>
        <w:outlineLvl w:val="6"/>
        <w:rPr>
          <w:rFonts w:ascii="SimHei" w:hAnsi="SimHei" w:eastAsia="SimHei" w:cs="SimHei"/>
          <w:sz w:val="21"/>
          <w:szCs w:val="21"/>
        </w:rPr>
      </w:pPr>
      <w:r>
        <w:rPr>
          <w:rFonts w:ascii="SimHei" w:hAnsi="SimHei" w:eastAsia="SimHei" w:cs="SimHei"/>
          <w:sz w:val="21"/>
          <w:szCs w:val="21"/>
          <w:b/>
          <w:bCs/>
          <w:spacing w:val="-3"/>
        </w:rPr>
        <w:t>1.产业互联网与消费互联网的关系</w:t>
      </w:r>
    </w:p>
    <w:p>
      <w:pPr>
        <w:ind w:right="818" w:firstLine="399"/>
        <w:spacing w:before="100" w:line="293" w:lineRule="auto"/>
        <w:jc w:val="both"/>
        <w:rPr>
          <w:rFonts w:ascii="SimSun" w:hAnsi="SimSun" w:eastAsia="SimSun" w:cs="SimSun"/>
          <w:sz w:val="21"/>
          <w:szCs w:val="21"/>
        </w:rPr>
      </w:pPr>
      <w:r>
        <w:rPr>
          <w:rFonts w:ascii="SimSun" w:hAnsi="SimSun" w:eastAsia="SimSun" w:cs="SimSun"/>
          <w:sz w:val="21"/>
          <w:szCs w:val="21"/>
          <w:spacing w:val="-1"/>
        </w:rPr>
        <w:t>与消费互联网服务主体以消费者为核心，以社会消费活动为主要应用场景不</w:t>
      </w:r>
      <w:r>
        <w:rPr>
          <w:rFonts w:ascii="SimSun" w:hAnsi="SimSun" w:eastAsia="SimSun" w:cs="SimSun"/>
          <w:sz w:val="21"/>
          <w:szCs w:val="21"/>
          <w:spacing w:val="-2"/>
        </w:rPr>
        <w:t>同，产</w:t>
      </w:r>
      <w:r>
        <w:rPr>
          <w:rFonts w:ascii="SimSun" w:hAnsi="SimSun" w:eastAsia="SimSun" w:cs="SimSun"/>
          <w:sz w:val="21"/>
          <w:szCs w:val="21"/>
        </w:rPr>
        <w:t xml:space="preserve"> </w:t>
      </w:r>
      <w:r>
        <w:rPr>
          <w:rFonts w:ascii="SimSun" w:hAnsi="SimSun" w:eastAsia="SimSun" w:cs="SimSun"/>
          <w:sz w:val="21"/>
          <w:szCs w:val="21"/>
          <w:spacing w:val="-1"/>
        </w:rPr>
        <w:t>业互联网服务主体以生产者为中心、以各类生产与服务活动为应用场景。产业</w:t>
      </w:r>
      <w:r>
        <w:rPr>
          <w:rFonts w:ascii="SimSun" w:hAnsi="SimSun" w:eastAsia="SimSun" w:cs="SimSun"/>
          <w:sz w:val="21"/>
          <w:szCs w:val="21"/>
          <w:spacing w:val="-2"/>
        </w:rPr>
        <w:t>互联网涉</w:t>
      </w:r>
      <w:r>
        <w:rPr>
          <w:rFonts w:ascii="SimSun" w:hAnsi="SimSun" w:eastAsia="SimSun" w:cs="SimSun"/>
          <w:sz w:val="21"/>
          <w:szCs w:val="21"/>
        </w:rPr>
        <w:t xml:space="preserve"> </w:t>
      </w:r>
      <w:r>
        <w:rPr>
          <w:rFonts w:ascii="SimSun" w:hAnsi="SimSun" w:eastAsia="SimSun" w:cs="SimSun"/>
          <w:sz w:val="21"/>
          <w:szCs w:val="21"/>
          <w:spacing w:val="-1"/>
        </w:rPr>
        <w:t>及企业的采购、生产、营销以及产品服务等经济活动各个环节，重新构建</w:t>
      </w:r>
      <w:r>
        <w:rPr>
          <w:rFonts w:ascii="SimSun" w:hAnsi="SimSun" w:eastAsia="SimSun" w:cs="SimSun"/>
          <w:sz w:val="21"/>
          <w:szCs w:val="21"/>
          <w:spacing w:val="-2"/>
        </w:rPr>
        <w:t>了企业的管理</w:t>
      </w:r>
      <w:r>
        <w:rPr>
          <w:rFonts w:ascii="SimSun" w:hAnsi="SimSun" w:eastAsia="SimSun" w:cs="SimSun"/>
          <w:sz w:val="21"/>
          <w:szCs w:val="21"/>
        </w:rPr>
        <w:t xml:space="preserve"> </w:t>
      </w:r>
      <w:r>
        <w:rPr>
          <w:rFonts w:ascii="SimSun" w:hAnsi="SimSun" w:eastAsia="SimSun" w:cs="SimSun"/>
          <w:sz w:val="21"/>
          <w:szCs w:val="21"/>
          <w:spacing w:val="-1"/>
        </w:rPr>
        <w:t>模式、生产模式以及商业服务模式等，实现了降低生产成本、提高经营效率、</w:t>
      </w:r>
      <w:r>
        <w:rPr>
          <w:rFonts w:ascii="SimSun" w:hAnsi="SimSun" w:eastAsia="SimSun" w:cs="SimSun"/>
          <w:sz w:val="21"/>
          <w:szCs w:val="21"/>
          <w:spacing w:val="-2"/>
        </w:rPr>
        <w:t>节约社会</w:t>
      </w:r>
      <w:r>
        <w:rPr>
          <w:rFonts w:ascii="SimSun" w:hAnsi="SimSun" w:eastAsia="SimSun" w:cs="SimSun"/>
          <w:sz w:val="21"/>
          <w:szCs w:val="21"/>
        </w:rPr>
        <w:t xml:space="preserve"> </w:t>
      </w:r>
      <w:r>
        <w:rPr>
          <w:rFonts w:ascii="SimSun" w:hAnsi="SimSun" w:eastAsia="SimSun" w:cs="SimSun"/>
          <w:sz w:val="21"/>
          <w:szCs w:val="21"/>
        </w:rPr>
        <w:t>资源的目的。当然，产业互联网会进一步拓</w:t>
      </w:r>
      <w:r>
        <w:rPr>
          <w:rFonts w:ascii="SimSun" w:hAnsi="SimSun" w:eastAsia="SimSun" w:cs="SimSun"/>
          <w:sz w:val="21"/>
          <w:szCs w:val="21"/>
          <w:spacing w:val="-1"/>
        </w:rPr>
        <w:t>宽消费互联网的市场空间，而消费互联网同</w:t>
      </w:r>
      <w:r>
        <w:rPr>
          <w:rFonts w:ascii="SimSun" w:hAnsi="SimSun" w:eastAsia="SimSun" w:cs="SimSun"/>
          <w:sz w:val="21"/>
          <w:szCs w:val="21"/>
        </w:rPr>
        <w:t xml:space="preserve"> </w:t>
      </w:r>
      <w:r>
        <w:rPr>
          <w:rFonts w:ascii="SimSun" w:hAnsi="SimSun" w:eastAsia="SimSun" w:cs="SimSun"/>
          <w:sz w:val="21"/>
          <w:szCs w:val="21"/>
          <w:spacing w:val="-2"/>
        </w:rPr>
        <w:t>时也可为产业互联网的场景应用提供更好的基础和市场环境。</w:t>
      </w:r>
    </w:p>
    <w:p>
      <w:pPr>
        <w:ind w:left="402"/>
        <w:spacing w:before="107" w:line="222" w:lineRule="auto"/>
        <w:outlineLvl w:val="6"/>
        <w:rPr>
          <w:rFonts w:ascii="SimHei" w:hAnsi="SimHei" w:eastAsia="SimHei" w:cs="SimHei"/>
          <w:sz w:val="21"/>
          <w:szCs w:val="21"/>
        </w:rPr>
      </w:pPr>
      <w:r>
        <w:rPr>
          <w:rFonts w:ascii="SimHei" w:hAnsi="SimHei" w:eastAsia="SimHei" w:cs="SimHei"/>
          <w:sz w:val="21"/>
          <w:szCs w:val="21"/>
          <w:b/>
          <w:bCs/>
          <w:spacing w:val="-3"/>
        </w:rPr>
        <w:t>2.</w:t>
      </w:r>
      <w:r>
        <w:rPr>
          <w:rFonts w:ascii="SimHei" w:hAnsi="SimHei" w:eastAsia="SimHei" w:cs="SimHei"/>
          <w:sz w:val="21"/>
          <w:szCs w:val="21"/>
          <w:spacing w:val="-59"/>
        </w:rPr>
        <w:t xml:space="preserve"> </w:t>
      </w:r>
      <w:r>
        <w:rPr>
          <w:rFonts w:ascii="SimHei" w:hAnsi="SimHei" w:eastAsia="SimHei" w:cs="SimHei"/>
          <w:sz w:val="21"/>
          <w:szCs w:val="21"/>
          <w:b/>
          <w:bCs/>
          <w:spacing w:val="-3"/>
        </w:rPr>
        <w:t>产业互联网与工业互联网的关系</w:t>
      </w:r>
    </w:p>
    <w:p>
      <w:pPr>
        <w:ind w:right="809" w:firstLine="399"/>
        <w:spacing w:before="72" w:line="290" w:lineRule="auto"/>
        <w:jc w:val="both"/>
        <w:rPr>
          <w:rFonts w:ascii="SimSun" w:hAnsi="SimSun" w:eastAsia="SimSun" w:cs="SimSun"/>
          <w:sz w:val="21"/>
          <w:szCs w:val="21"/>
        </w:rPr>
      </w:pPr>
      <w:r>
        <w:rPr>
          <w:rFonts w:ascii="SimSun" w:hAnsi="SimSun" w:eastAsia="SimSun" w:cs="SimSun"/>
          <w:sz w:val="21"/>
          <w:szCs w:val="21"/>
        </w:rPr>
        <w:t>产业与工业两词在具体语义中有着严格的区别，但产业互联</w:t>
      </w:r>
      <w:r>
        <w:rPr>
          <w:rFonts w:ascii="SimSun" w:hAnsi="SimSun" w:eastAsia="SimSun" w:cs="SimSun"/>
          <w:sz w:val="21"/>
          <w:szCs w:val="21"/>
          <w:spacing w:val="-1"/>
        </w:rPr>
        <w:t>网与工业互联网的英文</w:t>
      </w:r>
      <w:r>
        <w:rPr>
          <w:rFonts w:ascii="SimSun" w:hAnsi="SimSun" w:eastAsia="SimSun" w:cs="SimSun"/>
          <w:sz w:val="21"/>
          <w:szCs w:val="21"/>
        </w:rPr>
        <w:t xml:space="preserve"> </w:t>
      </w:r>
      <w:r>
        <w:rPr>
          <w:rFonts w:ascii="SimSun" w:hAnsi="SimSun" w:eastAsia="SimSun" w:cs="SimSun"/>
          <w:sz w:val="21"/>
          <w:szCs w:val="21"/>
          <w:spacing w:val="2"/>
        </w:rPr>
        <w:t>翻译均为</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Industrial</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rPr>
        <w:t>Internet</w:t>
      </w:r>
      <w:r>
        <w:rPr>
          <w:rFonts w:ascii="SimSun" w:hAnsi="SimSun" w:eastAsia="SimSun" w:cs="SimSun"/>
          <w:sz w:val="21"/>
          <w:szCs w:val="21"/>
          <w:spacing w:val="2"/>
        </w:rPr>
        <w:t>。因而在概念应用时，很容易将两者混淆。但从产业互联网</w:t>
      </w:r>
      <w:r>
        <w:rPr>
          <w:rFonts w:ascii="SimSun" w:hAnsi="SimSun" w:eastAsia="SimSun" w:cs="SimSun"/>
          <w:sz w:val="21"/>
          <w:szCs w:val="21"/>
        </w:rPr>
        <w:t xml:space="preserve"> </w:t>
      </w:r>
      <w:r>
        <w:rPr>
          <w:rFonts w:ascii="SimSun" w:hAnsi="SimSun" w:eastAsia="SimSun" w:cs="SimSun"/>
          <w:sz w:val="21"/>
          <w:szCs w:val="21"/>
          <w:spacing w:val="-2"/>
        </w:rPr>
        <w:t>与工业互联网的范围来看，两者存在明显的区别，如产业互联网的范围更为广泛，不仅</w:t>
      </w:r>
      <w:r>
        <w:rPr>
          <w:rFonts w:ascii="SimSun" w:hAnsi="SimSun" w:eastAsia="SimSun" w:cs="SimSun"/>
          <w:sz w:val="21"/>
          <w:szCs w:val="21"/>
          <w:spacing w:val="17"/>
        </w:rPr>
        <w:t xml:space="preserve"> </w:t>
      </w:r>
      <w:r>
        <w:rPr>
          <w:rFonts w:ascii="SimSun" w:hAnsi="SimSun" w:eastAsia="SimSun" w:cs="SimSun"/>
          <w:sz w:val="21"/>
          <w:szCs w:val="21"/>
        </w:rPr>
        <w:t>包含了工业互联网还包括农业互联网以及服务业互联网等多个产</w:t>
      </w:r>
      <w:r>
        <w:rPr>
          <w:rFonts w:ascii="SimSun" w:hAnsi="SimSun" w:eastAsia="SimSun" w:cs="SimSun"/>
          <w:sz w:val="21"/>
          <w:szCs w:val="21"/>
          <w:spacing w:val="-1"/>
        </w:rPr>
        <w:t>业领域，工业互联网只</w:t>
      </w:r>
      <w:r>
        <w:rPr>
          <w:rFonts w:ascii="SimSun" w:hAnsi="SimSun" w:eastAsia="SimSun" w:cs="SimSun"/>
          <w:sz w:val="21"/>
          <w:szCs w:val="21"/>
        </w:rPr>
        <w:t xml:space="preserve"> </w:t>
      </w:r>
      <w:r>
        <w:rPr>
          <w:rFonts w:ascii="SimSun" w:hAnsi="SimSun" w:eastAsia="SimSun" w:cs="SimSun"/>
          <w:sz w:val="21"/>
          <w:szCs w:val="21"/>
          <w:spacing w:val="-3"/>
        </w:rPr>
        <w:t>是产业互联网的主要发展领域之一，一般特指制造业领域。</w:t>
      </w:r>
    </w:p>
    <w:p>
      <w:pPr>
        <w:ind w:left="402"/>
        <w:spacing w:before="126" w:line="222"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32"/>
        </w:rPr>
        <w:t xml:space="preserve"> </w:t>
      </w:r>
      <w:r>
        <w:rPr>
          <w:rFonts w:ascii="SimHei" w:hAnsi="SimHei" w:eastAsia="SimHei" w:cs="SimHei"/>
          <w:sz w:val="21"/>
          <w:szCs w:val="21"/>
          <w:b/>
          <w:bCs/>
          <w:spacing w:val="-4"/>
        </w:rPr>
        <w:t>产业互联网与“互联网+”的关系</w:t>
      </w:r>
    </w:p>
    <w:p>
      <w:pPr>
        <w:ind w:right="809" w:firstLine="399"/>
        <w:spacing w:before="101" w:line="300" w:lineRule="auto"/>
        <w:jc w:val="both"/>
        <w:rPr>
          <w:rFonts w:ascii="SimSun" w:hAnsi="SimSun" w:eastAsia="SimSun" w:cs="SimSun"/>
          <w:sz w:val="21"/>
          <w:szCs w:val="21"/>
        </w:rPr>
      </w:pPr>
      <w:r>
        <w:rPr>
          <w:rFonts w:ascii="SimSun" w:hAnsi="SimSun" w:eastAsia="SimSun" w:cs="SimSun"/>
          <w:sz w:val="21"/>
          <w:szCs w:val="21"/>
        </w:rPr>
        <w:t>产业互联网发展以互联网络等基础设施建设为基础，依赖智</w:t>
      </w:r>
      <w:r>
        <w:rPr>
          <w:rFonts w:ascii="SimSun" w:hAnsi="SimSun" w:eastAsia="SimSun" w:cs="SimSun"/>
          <w:sz w:val="21"/>
          <w:szCs w:val="21"/>
          <w:spacing w:val="-1"/>
        </w:rPr>
        <w:t>能移动互联网、现代通</w:t>
      </w:r>
      <w:r>
        <w:rPr>
          <w:rFonts w:ascii="SimSun" w:hAnsi="SimSun" w:eastAsia="SimSun" w:cs="SimSun"/>
          <w:sz w:val="21"/>
          <w:szCs w:val="21"/>
        </w:rPr>
        <w:t xml:space="preserve"> </w:t>
      </w:r>
      <w:r>
        <w:rPr>
          <w:rFonts w:ascii="SimSun" w:hAnsi="SimSun" w:eastAsia="SimSun" w:cs="SimSun"/>
          <w:sz w:val="21"/>
          <w:szCs w:val="21"/>
        </w:rPr>
        <w:t>信网络、智能物联网等各类网络，将多种应用、平台、生态互通</w:t>
      </w:r>
      <w:r>
        <w:rPr>
          <w:rFonts w:ascii="SimSun" w:hAnsi="SimSun" w:eastAsia="SimSun" w:cs="SimSun"/>
          <w:sz w:val="21"/>
          <w:szCs w:val="21"/>
          <w:spacing w:val="-1"/>
        </w:rPr>
        <w:t>互联。它具有较强的垂</w:t>
      </w:r>
      <w:r>
        <w:rPr>
          <w:rFonts w:ascii="SimSun" w:hAnsi="SimSun" w:eastAsia="SimSun" w:cs="SimSun"/>
          <w:sz w:val="21"/>
          <w:szCs w:val="21"/>
        </w:rPr>
        <w:t xml:space="preserve"> </w:t>
      </w:r>
      <w:r>
        <w:rPr>
          <w:rFonts w:ascii="SimSun" w:hAnsi="SimSun" w:eastAsia="SimSun" w:cs="SimSun"/>
          <w:sz w:val="21"/>
          <w:szCs w:val="21"/>
          <w:spacing w:val="-1"/>
        </w:rPr>
        <w:t>直行业属性，不容易形成强烈的马太效应和波动剧烈的网络外部性，更有利于社</w:t>
      </w:r>
      <w:r>
        <w:rPr>
          <w:rFonts w:ascii="SimSun" w:hAnsi="SimSun" w:eastAsia="SimSun" w:cs="SimSun"/>
          <w:sz w:val="21"/>
          <w:szCs w:val="21"/>
          <w:spacing w:val="-2"/>
        </w:rPr>
        <w:t>会生态</w:t>
      </w:r>
      <w:r>
        <w:rPr>
          <w:rFonts w:ascii="SimSun" w:hAnsi="SimSun" w:eastAsia="SimSun" w:cs="SimSun"/>
          <w:sz w:val="21"/>
          <w:szCs w:val="21"/>
        </w:rPr>
        <w:t xml:space="preserve"> </w:t>
      </w:r>
      <w:r>
        <w:rPr>
          <w:rFonts w:ascii="SimSun" w:hAnsi="SimSun" w:eastAsia="SimSun" w:cs="SimSun"/>
          <w:sz w:val="21"/>
          <w:szCs w:val="21"/>
          <w:spacing w:val="-1"/>
        </w:rPr>
        <w:t>的稳定。同时它也是企业互联的一种形式，从信息层面实现对全产业链企业间整合，降</w:t>
      </w:r>
      <w:r>
        <w:rPr>
          <w:rFonts w:ascii="SimSun" w:hAnsi="SimSun" w:eastAsia="SimSun" w:cs="SimSun"/>
          <w:sz w:val="21"/>
          <w:szCs w:val="21"/>
          <w:spacing w:val="11"/>
        </w:rPr>
        <w:t xml:space="preserve"> </w:t>
      </w:r>
      <w:r>
        <w:rPr>
          <w:rFonts w:ascii="SimSun" w:hAnsi="SimSun" w:eastAsia="SimSun" w:cs="SimSun"/>
          <w:sz w:val="21"/>
          <w:szCs w:val="21"/>
          <w:spacing w:val="2"/>
        </w:rPr>
        <w:t>低整体运营成本。而“互联网+”可以认为是“互联网+不同行业”,</w:t>
      </w:r>
      <w:r>
        <w:rPr>
          <w:rFonts w:ascii="SimSun" w:hAnsi="SimSun" w:eastAsia="SimSun" w:cs="SimSun"/>
          <w:sz w:val="21"/>
          <w:szCs w:val="21"/>
          <w:spacing w:val="1"/>
        </w:rPr>
        <w:t>强调的是行业间的</w:t>
      </w:r>
      <w:r>
        <w:rPr>
          <w:rFonts w:ascii="SimSun" w:hAnsi="SimSun" w:eastAsia="SimSun" w:cs="SimSun"/>
          <w:sz w:val="21"/>
          <w:szCs w:val="21"/>
        </w:rPr>
        <w:t xml:space="preserve"> </w:t>
      </w:r>
      <w:r>
        <w:rPr>
          <w:rFonts w:ascii="SimSun" w:hAnsi="SimSun" w:eastAsia="SimSun" w:cs="SimSun"/>
          <w:sz w:val="21"/>
          <w:szCs w:val="21"/>
          <w:spacing w:val="2"/>
        </w:rPr>
        <w:t>相互连接，主要发挥的是互联网在资源优化配置和集成中的作用。无论是“互</w:t>
      </w:r>
      <w:r>
        <w:rPr>
          <w:rFonts w:ascii="SimSun" w:hAnsi="SimSun" w:eastAsia="SimSun" w:cs="SimSun"/>
          <w:sz w:val="21"/>
          <w:szCs w:val="21"/>
          <w:spacing w:val="1"/>
        </w:rPr>
        <w:t>联网+制</w:t>
      </w:r>
      <w:r>
        <w:rPr>
          <w:rFonts w:ascii="SimSun" w:hAnsi="SimSun" w:eastAsia="SimSun" w:cs="SimSun"/>
          <w:sz w:val="21"/>
          <w:szCs w:val="21"/>
        </w:rPr>
        <w:t xml:space="preserve"> </w:t>
      </w:r>
      <w:r>
        <w:rPr>
          <w:rFonts w:ascii="SimSun" w:hAnsi="SimSun" w:eastAsia="SimSun" w:cs="SimSun"/>
          <w:sz w:val="21"/>
          <w:szCs w:val="21"/>
          <w:spacing w:val="4"/>
        </w:rPr>
        <w:t>造业”、“互联网+教育”,还是“互联网+娱乐”,其关注是如何通过互联网的有效连</w:t>
      </w:r>
      <w:r>
        <w:rPr>
          <w:rFonts w:ascii="SimSun" w:hAnsi="SimSun" w:eastAsia="SimSun" w:cs="SimSun"/>
          <w:sz w:val="21"/>
          <w:szCs w:val="21"/>
          <w:spacing w:val="11"/>
        </w:rPr>
        <w:t xml:space="preserve"> </w:t>
      </w:r>
      <w:r>
        <w:rPr>
          <w:rFonts w:ascii="SimSun" w:hAnsi="SimSun" w:eastAsia="SimSun" w:cs="SimSun"/>
          <w:sz w:val="21"/>
          <w:szCs w:val="21"/>
          <w:spacing w:val="5"/>
        </w:rPr>
        <w:t>接实现信息精准匹配。但产业互联网的发展则</w:t>
      </w:r>
      <w:r>
        <w:rPr>
          <w:rFonts w:ascii="SimSun" w:hAnsi="SimSun" w:eastAsia="SimSun" w:cs="SimSun"/>
          <w:sz w:val="21"/>
          <w:szCs w:val="21"/>
          <w:spacing w:val="4"/>
        </w:rPr>
        <w:t>与之不同，它不仅强调互联网技术在企</w:t>
      </w:r>
      <w:r>
        <w:rPr>
          <w:rFonts w:ascii="SimSun" w:hAnsi="SimSun" w:eastAsia="SimSun" w:cs="SimSun"/>
          <w:sz w:val="21"/>
          <w:szCs w:val="21"/>
        </w:rPr>
        <w:t xml:space="preserve"> </w:t>
      </w:r>
      <w:r>
        <w:rPr>
          <w:rFonts w:ascii="SimSun" w:hAnsi="SimSun" w:eastAsia="SimSun" w:cs="SimSun"/>
          <w:sz w:val="21"/>
          <w:szCs w:val="21"/>
          <w:spacing w:val="5"/>
        </w:rPr>
        <w:t>业内外部的连接作用，更关注互联网技术在产</w:t>
      </w:r>
      <w:r>
        <w:rPr>
          <w:rFonts w:ascii="SimSun" w:hAnsi="SimSun" w:eastAsia="SimSun" w:cs="SimSun"/>
          <w:sz w:val="21"/>
          <w:szCs w:val="21"/>
          <w:spacing w:val="4"/>
        </w:rPr>
        <w:t>业融合中的作用，尤其是互联网技术对</w:t>
      </w:r>
      <w:r>
        <w:rPr>
          <w:rFonts w:ascii="SimSun" w:hAnsi="SimSun" w:eastAsia="SimSun" w:cs="SimSun"/>
          <w:sz w:val="21"/>
          <w:szCs w:val="21"/>
        </w:rPr>
        <w:t xml:space="preserve"> </w:t>
      </w:r>
      <w:r>
        <w:rPr>
          <w:rFonts w:ascii="SimSun" w:hAnsi="SimSun" w:eastAsia="SimSun" w:cs="SimSun"/>
          <w:sz w:val="21"/>
          <w:szCs w:val="21"/>
          <w:spacing w:val="8"/>
        </w:rPr>
        <w:t>产业发展效率的提升作用。因而可以认为，产业</w:t>
      </w:r>
      <w:r>
        <w:rPr>
          <w:rFonts w:ascii="SimSun" w:hAnsi="SimSun" w:eastAsia="SimSun" w:cs="SimSun"/>
          <w:sz w:val="21"/>
          <w:szCs w:val="21"/>
          <w:spacing w:val="7"/>
        </w:rPr>
        <w:t>互联网的发展是“互联网+”概念的</w:t>
      </w:r>
      <w:r>
        <w:rPr>
          <w:rFonts w:ascii="SimSun" w:hAnsi="SimSun" w:eastAsia="SimSun" w:cs="SimSun"/>
          <w:sz w:val="21"/>
          <w:szCs w:val="21"/>
        </w:rPr>
        <w:t xml:space="preserve"> </w:t>
      </w:r>
      <w:r>
        <w:rPr>
          <w:rFonts w:ascii="SimSun" w:hAnsi="SimSun" w:eastAsia="SimSun" w:cs="SimSun"/>
          <w:sz w:val="21"/>
          <w:szCs w:val="21"/>
          <w:spacing w:val="-9"/>
        </w:rPr>
        <w:t>升级。</w:t>
      </w:r>
    </w:p>
    <w:p>
      <w:pPr>
        <w:ind w:left="402"/>
        <w:spacing w:before="93" w:line="222" w:lineRule="auto"/>
        <w:outlineLvl w:val="6"/>
        <w:rPr>
          <w:rFonts w:ascii="SimHei" w:hAnsi="SimHei" w:eastAsia="SimHei" w:cs="SimHei"/>
          <w:sz w:val="21"/>
          <w:szCs w:val="21"/>
        </w:rPr>
      </w:pPr>
      <w:r>
        <w:rPr>
          <w:rFonts w:ascii="SimHei" w:hAnsi="SimHei" w:eastAsia="SimHei" w:cs="SimHei"/>
          <w:sz w:val="21"/>
          <w:szCs w:val="21"/>
          <w:b/>
          <w:bCs/>
          <w:spacing w:val="-1"/>
        </w:rPr>
        <w:t>4.产业互联网与产业数字化的关系</w:t>
      </w:r>
    </w:p>
    <w:p>
      <w:pPr>
        <w:ind w:right="746" w:firstLine="399"/>
        <w:spacing w:before="74" w:line="295" w:lineRule="auto"/>
        <w:jc w:val="both"/>
        <w:rPr>
          <w:rFonts w:ascii="SimSun" w:hAnsi="SimSun" w:eastAsia="SimSun" w:cs="SimSun"/>
          <w:sz w:val="21"/>
          <w:szCs w:val="21"/>
        </w:rPr>
      </w:pPr>
      <w:r>
        <w:rPr>
          <w:rFonts w:ascii="SimSun" w:hAnsi="SimSun" w:eastAsia="SimSun" w:cs="SimSun"/>
          <w:sz w:val="21"/>
          <w:szCs w:val="21"/>
          <w:spacing w:val="2"/>
        </w:rPr>
        <w:t>产业互联网的发展主要以数据为驱动。数据已成为产业互联网最重要的资产之一， </w:t>
      </w:r>
      <w:r>
        <w:rPr>
          <w:rFonts w:ascii="SimSun" w:hAnsi="SimSun" w:eastAsia="SimSun" w:cs="SimSun"/>
          <w:sz w:val="21"/>
          <w:szCs w:val="21"/>
          <w:spacing w:val="1"/>
        </w:rPr>
        <w:t>其是推动产业高质量发展和助力企业信息化、数字化与智能化的动力源。产业数字化，</w:t>
      </w:r>
      <w:r>
        <w:rPr>
          <w:rFonts w:ascii="SimSun" w:hAnsi="SimSun" w:eastAsia="SimSun" w:cs="SimSun"/>
          <w:sz w:val="21"/>
          <w:szCs w:val="21"/>
          <w:spacing w:val="16"/>
        </w:rPr>
        <w:t xml:space="preserve"> </w:t>
      </w:r>
      <w:r>
        <w:rPr>
          <w:rFonts w:ascii="SimSun" w:hAnsi="SimSun" w:eastAsia="SimSun" w:cs="SimSun"/>
          <w:sz w:val="21"/>
          <w:szCs w:val="21"/>
          <w:spacing w:val="-1"/>
        </w:rPr>
        <w:t>主要指的是社会各行业基于数字技术的发展与应用从而带来的效率提升。产业数字化的</w:t>
      </w:r>
      <w:r>
        <w:rPr>
          <w:rFonts w:ascii="SimSun" w:hAnsi="SimSun" w:eastAsia="SimSun" w:cs="SimSun"/>
          <w:sz w:val="21"/>
          <w:szCs w:val="21"/>
          <w:spacing w:val="1"/>
        </w:rPr>
        <w:t xml:space="preserve">  </w:t>
      </w:r>
      <w:r>
        <w:rPr>
          <w:rFonts w:ascii="SimSun" w:hAnsi="SimSun" w:eastAsia="SimSun" w:cs="SimSun"/>
          <w:sz w:val="21"/>
          <w:szCs w:val="21"/>
          <w:spacing w:val="-1"/>
        </w:rPr>
        <w:t>定义来源于数字经济的发展，其范围相对广泛，与数字化转型的概念接近。不管是消费</w:t>
      </w:r>
      <w:r>
        <w:rPr>
          <w:rFonts w:ascii="SimSun" w:hAnsi="SimSun" w:eastAsia="SimSun" w:cs="SimSun"/>
          <w:sz w:val="21"/>
          <w:szCs w:val="21"/>
        </w:rPr>
        <w:t xml:space="preserve">  </w:t>
      </w:r>
      <w:r>
        <w:rPr>
          <w:rFonts w:ascii="SimSun" w:hAnsi="SimSun" w:eastAsia="SimSun" w:cs="SimSun"/>
          <w:sz w:val="21"/>
          <w:szCs w:val="21"/>
          <w:spacing w:val="5"/>
        </w:rPr>
        <w:t>互联网还是产业互联网抑或工业互联网，其都是实现产业数字</w:t>
      </w:r>
      <w:r>
        <w:rPr>
          <w:rFonts w:ascii="SimSun" w:hAnsi="SimSun" w:eastAsia="SimSun" w:cs="SimSun"/>
          <w:sz w:val="21"/>
          <w:szCs w:val="21"/>
          <w:spacing w:val="4"/>
        </w:rPr>
        <w:t>化发展的主要手段。因 </w:t>
      </w:r>
      <w:r>
        <w:rPr>
          <w:rFonts w:ascii="SimSun" w:hAnsi="SimSun" w:eastAsia="SimSun" w:cs="SimSun"/>
          <w:sz w:val="21"/>
          <w:szCs w:val="21"/>
          <w:spacing w:val="-1"/>
        </w:rPr>
        <w:t>此，产业互联网相对于产业数字化是推进手段与抓手，而产业数字化相对于产业互联网</w:t>
      </w:r>
      <w:r>
        <w:rPr>
          <w:rFonts w:ascii="SimSun" w:hAnsi="SimSun" w:eastAsia="SimSun" w:cs="SimSun"/>
          <w:sz w:val="21"/>
          <w:szCs w:val="21"/>
          <w:spacing w:val="7"/>
        </w:rPr>
        <w:t xml:space="preserve"> </w:t>
      </w:r>
      <w:r>
        <w:rPr>
          <w:rFonts w:ascii="SimSun" w:hAnsi="SimSun" w:eastAsia="SimSun" w:cs="SimSun"/>
          <w:sz w:val="21"/>
          <w:szCs w:val="21"/>
          <w:spacing w:val="-5"/>
        </w:rPr>
        <w:t>的发展而言是过程与目标。</w:t>
      </w:r>
    </w:p>
    <w:p>
      <w:pPr>
        <w:spacing w:line="295" w:lineRule="auto"/>
        <w:sectPr>
          <w:pgSz w:w="9600" w:h="14320"/>
          <w:pgMar w:top="400" w:right="368" w:bottom="400" w:left="45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3"/>
        </w:rPr>
        <w:t>144  ·</w:t>
      </w:r>
      <w:r>
        <w:rPr>
          <w:rFonts w:ascii="SimSun" w:hAnsi="SimSun" w:eastAsia="SimSun" w:cs="SimSun"/>
          <w:sz w:val="21"/>
          <w:szCs w:val="21"/>
          <w:spacing w:val="65"/>
        </w:rPr>
        <w:t xml:space="preserve"> </w:t>
      </w:r>
      <w:r>
        <w:rPr>
          <w:rFonts w:ascii="SimSun" w:hAnsi="SimSun" w:eastAsia="SimSun" w:cs="SimSun"/>
          <w:sz w:val="21"/>
          <w:szCs w:val="21"/>
          <w:spacing w:val="-13"/>
        </w:rPr>
        <w:t>第九章  消费互联网与产业互联网</w:t>
      </w:r>
    </w:p>
    <w:p>
      <w:pPr>
        <w:pStyle w:val="BodyText"/>
        <w:spacing w:line="354" w:lineRule="auto"/>
        <w:rPr/>
      </w:pPr>
      <w:r/>
    </w:p>
    <w:p>
      <w:pPr>
        <w:pStyle w:val="BodyText"/>
        <w:spacing w:line="355" w:lineRule="auto"/>
        <w:rPr/>
      </w:pPr>
      <w:r/>
    </w:p>
    <w:p>
      <w:pPr>
        <w:ind w:left="2150"/>
        <w:spacing w:before="69" w:line="219" w:lineRule="auto"/>
        <w:rPr>
          <w:rFonts w:ascii="SimSun" w:hAnsi="SimSun" w:eastAsia="SimSun" w:cs="SimSun"/>
          <w:sz w:val="21"/>
          <w:szCs w:val="21"/>
        </w:rPr>
      </w:pPr>
      <w:r>
        <w:rPr>
          <w:rFonts w:ascii="SimSun" w:hAnsi="SimSun" w:eastAsia="SimSun" w:cs="SimSun"/>
          <w:sz w:val="21"/>
          <w:szCs w:val="21"/>
          <w:spacing w:val="9"/>
        </w:rPr>
        <w:t>产业互联网时代的新特征</w:t>
      </w:r>
    </w:p>
    <w:p>
      <w:pPr>
        <w:ind w:firstLine="4300"/>
        <w:spacing w:before="222" w:line="950" w:lineRule="exact"/>
        <w:rPr/>
      </w:pPr>
      <w:r>
        <w:rPr>
          <w:position w:val="-18"/>
        </w:rPr>
        <w:drawing>
          <wp:inline distT="0" distB="0" distL="0" distR="0">
            <wp:extent cx="615940" cy="603230"/>
            <wp:effectExtent l="0" t="0" r="0" b="0"/>
            <wp:docPr id="88" name="IM 88"/>
            <wp:cNvGraphicFramePr/>
            <a:graphic>
              <a:graphicData uri="http://schemas.openxmlformats.org/drawingml/2006/picture">
                <pic:pic>
                  <pic:nvPicPr>
                    <pic:cNvPr id="88" name="IM 88"/>
                    <pic:cNvPicPr/>
                  </pic:nvPicPr>
                  <pic:blipFill>
                    <a:blip r:embed="rId81"/>
                    <a:stretch>
                      <a:fillRect/>
                    </a:stretch>
                  </pic:blipFill>
                  <pic:spPr>
                    <a:xfrm rot="0">
                      <a:off x="0" y="0"/>
                      <a:ext cx="615940" cy="603230"/>
                    </a:xfrm>
                    <a:prstGeom prst="rect">
                      <a:avLst/>
                    </a:prstGeom>
                  </pic:spPr>
                </pic:pic>
              </a:graphicData>
            </a:graphic>
          </wp:inline>
        </w:drawing>
      </w:r>
    </w:p>
    <w:p>
      <w:pPr>
        <w:pStyle w:val="BodyText"/>
        <w:spacing w:line="339" w:lineRule="auto"/>
        <w:rPr/>
      </w:pPr>
      <w:r/>
    </w:p>
    <w:p>
      <w:pPr>
        <w:pStyle w:val="BodyText"/>
        <w:spacing w:line="339" w:lineRule="auto"/>
        <w:rPr/>
      </w:pPr>
      <w:r/>
    </w:p>
    <w:p>
      <w:pPr>
        <w:ind w:left="81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三、产业互联网与数字贸易</w:t>
      </w:r>
    </w:p>
    <w:p>
      <w:pPr>
        <w:pStyle w:val="BodyText"/>
        <w:spacing w:line="330" w:lineRule="auto"/>
        <w:rPr/>
      </w:pPr>
      <w:r/>
    </w:p>
    <w:p>
      <w:pPr>
        <w:ind w:left="810" w:right="93" w:firstLine="420"/>
        <w:spacing w:before="69" w:line="267" w:lineRule="auto"/>
        <w:jc w:val="both"/>
        <w:rPr>
          <w:rFonts w:ascii="SimSun" w:hAnsi="SimSun" w:eastAsia="SimSun" w:cs="SimSun"/>
          <w:sz w:val="21"/>
          <w:szCs w:val="21"/>
        </w:rPr>
      </w:pPr>
      <w:r>
        <w:rPr>
          <w:rFonts w:ascii="SimSun" w:hAnsi="SimSun" w:eastAsia="SimSun" w:cs="SimSun"/>
          <w:sz w:val="21"/>
          <w:szCs w:val="21"/>
          <w:spacing w:val="-1"/>
        </w:rPr>
        <w:t>产业互联网时代，强调以数据与信息为核心纽带的企业服务能力，重视大数据以及</w:t>
      </w:r>
      <w:r>
        <w:rPr>
          <w:rFonts w:ascii="SimSun" w:hAnsi="SimSun" w:eastAsia="SimSun" w:cs="SimSun"/>
          <w:sz w:val="21"/>
          <w:szCs w:val="21"/>
          <w:spacing w:val="6"/>
        </w:rPr>
        <w:t xml:space="preserve"> </w:t>
      </w:r>
      <w:r>
        <w:rPr>
          <w:rFonts w:ascii="SimSun" w:hAnsi="SimSun" w:eastAsia="SimSun" w:cs="SimSun"/>
          <w:sz w:val="21"/>
          <w:szCs w:val="21"/>
          <w:spacing w:val="-1"/>
        </w:rPr>
        <w:t>人工智能等技术在产业整合与融合中的应用。而数字贸易便是产业互联网发展的一个重</w:t>
      </w:r>
      <w:r>
        <w:rPr>
          <w:rFonts w:ascii="SimSun" w:hAnsi="SimSun" w:eastAsia="SimSun" w:cs="SimSun"/>
          <w:sz w:val="21"/>
          <w:szCs w:val="21"/>
          <w:spacing w:val="6"/>
        </w:rPr>
        <w:t xml:space="preserve"> </w:t>
      </w:r>
      <w:r>
        <w:rPr>
          <w:rFonts w:ascii="SimSun" w:hAnsi="SimSun" w:eastAsia="SimSun" w:cs="SimSun"/>
          <w:sz w:val="21"/>
          <w:szCs w:val="21"/>
          <w:spacing w:val="-3"/>
        </w:rPr>
        <w:t>要内容。就产业互联网与数字贸易的发展关系而言，其主要有如下体现：</w:t>
      </w:r>
    </w:p>
    <w:p>
      <w:pPr>
        <w:ind w:left="810" w:right="74" w:firstLine="420"/>
        <w:spacing w:before="104" w:line="282" w:lineRule="auto"/>
        <w:jc w:val="both"/>
        <w:rPr>
          <w:rFonts w:ascii="SimSun" w:hAnsi="SimSun" w:eastAsia="SimSun" w:cs="SimSun"/>
          <w:sz w:val="21"/>
          <w:szCs w:val="21"/>
        </w:rPr>
      </w:pPr>
      <w:r>
        <w:rPr>
          <w:rFonts w:ascii="SimSun" w:hAnsi="SimSun" w:eastAsia="SimSun" w:cs="SimSun"/>
          <w:sz w:val="21"/>
          <w:szCs w:val="21"/>
        </w:rPr>
        <w:t>一方面产业互联网为数字贸易的发展提供了数字化平</w:t>
      </w:r>
      <w:r>
        <w:rPr>
          <w:rFonts w:ascii="SimSun" w:hAnsi="SimSun" w:eastAsia="SimSun" w:cs="SimSun"/>
          <w:sz w:val="21"/>
          <w:szCs w:val="21"/>
          <w:spacing w:val="-1"/>
        </w:rPr>
        <w:t>台。产业互联网的发展主要是</w:t>
      </w:r>
      <w:r>
        <w:rPr>
          <w:rFonts w:ascii="SimSun" w:hAnsi="SimSun" w:eastAsia="SimSun" w:cs="SimSun"/>
          <w:sz w:val="21"/>
          <w:szCs w:val="21"/>
        </w:rPr>
        <w:t xml:space="preserve"> </w:t>
      </w:r>
      <w:r>
        <w:rPr>
          <w:rFonts w:ascii="SimSun" w:hAnsi="SimSun" w:eastAsia="SimSun" w:cs="SimSun"/>
          <w:sz w:val="21"/>
          <w:szCs w:val="21"/>
          <w:spacing w:val="-1"/>
        </w:rPr>
        <w:t>互联网技术、通信技术及大数据技术与企业产业链的各个环节深度融合后，推进了产业</w:t>
      </w:r>
      <w:r>
        <w:rPr>
          <w:rFonts w:ascii="SimSun" w:hAnsi="SimSun" w:eastAsia="SimSun" w:cs="SimSun"/>
          <w:sz w:val="21"/>
          <w:szCs w:val="21"/>
          <w:spacing w:val="4"/>
        </w:rPr>
        <w:t xml:space="preserve"> </w:t>
      </w:r>
      <w:r>
        <w:rPr>
          <w:rFonts w:ascii="SimSun" w:hAnsi="SimSun" w:eastAsia="SimSun" w:cs="SimSun"/>
          <w:sz w:val="21"/>
          <w:szCs w:val="21"/>
        </w:rPr>
        <w:t>数字化与数字产业化的目标实现。而数字贸易的发展依靠的载</w:t>
      </w:r>
      <w:r>
        <w:rPr>
          <w:rFonts w:ascii="SimSun" w:hAnsi="SimSun" w:eastAsia="SimSun" w:cs="SimSun"/>
          <w:sz w:val="21"/>
          <w:szCs w:val="21"/>
          <w:spacing w:val="-1"/>
        </w:rPr>
        <w:t>体为数字化平台，通过区</w:t>
      </w:r>
      <w:r>
        <w:rPr>
          <w:rFonts w:ascii="SimSun" w:hAnsi="SimSun" w:eastAsia="SimSun" w:cs="SimSun"/>
          <w:sz w:val="21"/>
          <w:szCs w:val="21"/>
        </w:rPr>
        <w:t xml:space="preserve"> </w:t>
      </w:r>
      <w:r>
        <w:rPr>
          <w:rFonts w:ascii="SimSun" w:hAnsi="SimSun" w:eastAsia="SimSun" w:cs="SimSun"/>
          <w:sz w:val="21"/>
          <w:szCs w:val="21"/>
          <w:spacing w:val="-1"/>
        </w:rPr>
        <w:t>块链、大数据和人工智能等多种技术的充分有效使用，推进贸易发展的数字化和数字化</w:t>
      </w:r>
      <w:r>
        <w:rPr>
          <w:rFonts w:ascii="SimSun" w:hAnsi="SimSun" w:eastAsia="SimSun" w:cs="SimSun"/>
          <w:sz w:val="21"/>
          <w:szCs w:val="21"/>
          <w:spacing w:val="6"/>
        </w:rPr>
        <w:t xml:space="preserve"> </w:t>
      </w:r>
      <w:r>
        <w:rPr>
          <w:rFonts w:ascii="SimSun" w:hAnsi="SimSun" w:eastAsia="SimSun" w:cs="SimSun"/>
          <w:sz w:val="21"/>
          <w:szCs w:val="21"/>
        </w:rPr>
        <w:t>贸易发展的进程，实现实体产品、数字化产品</w:t>
      </w:r>
      <w:r>
        <w:rPr>
          <w:rFonts w:ascii="SimSun" w:hAnsi="SimSun" w:eastAsia="SimSun" w:cs="SimSun"/>
          <w:sz w:val="21"/>
          <w:szCs w:val="21"/>
          <w:spacing w:val="-1"/>
        </w:rPr>
        <w:t>以及各类服务的精准匹配交换。进入产业</w:t>
      </w:r>
      <w:r>
        <w:rPr>
          <w:rFonts w:ascii="SimSun" w:hAnsi="SimSun" w:eastAsia="SimSun" w:cs="SimSun"/>
          <w:sz w:val="21"/>
          <w:szCs w:val="21"/>
        </w:rPr>
        <w:t xml:space="preserve"> </w:t>
      </w:r>
      <w:r>
        <w:rPr>
          <w:rFonts w:ascii="SimSun" w:hAnsi="SimSun" w:eastAsia="SimSun" w:cs="SimSun"/>
          <w:sz w:val="21"/>
          <w:szCs w:val="21"/>
        </w:rPr>
        <w:t>互联网发展阶段，数字产业及产业数字化的进一步发展都</w:t>
      </w:r>
      <w:r>
        <w:rPr>
          <w:rFonts w:ascii="SimSun" w:hAnsi="SimSun" w:eastAsia="SimSun" w:cs="SimSun"/>
          <w:sz w:val="21"/>
          <w:szCs w:val="21"/>
          <w:spacing w:val="-1"/>
        </w:rPr>
        <w:t>将为数字贸易发展提供数字产</w:t>
      </w:r>
      <w:r>
        <w:rPr>
          <w:rFonts w:ascii="SimSun" w:hAnsi="SimSun" w:eastAsia="SimSun" w:cs="SimSun"/>
          <w:sz w:val="21"/>
          <w:szCs w:val="21"/>
        </w:rPr>
        <w:t xml:space="preserve"> </w:t>
      </w:r>
      <w:r>
        <w:rPr>
          <w:rFonts w:ascii="SimSun" w:hAnsi="SimSun" w:eastAsia="SimSun" w:cs="SimSun"/>
          <w:sz w:val="21"/>
          <w:szCs w:val="21"/>
          <w:spacing w:val="-1"/>
        </w:rPr>
        <w:t>品和数字化平台。全球步入产业互联网发展时代，互联网平台经济的发展将被视为一种</w:t>
      </w:r>
      <w:r>
        <w:rPr>
          <w:rFonts w:ascii="SimSun" w:hAnsi="SimSun" w:eastAsia="SimSun" w:cs="SimSun"/>
          <w:sz w:val="21"/>
          <w:szCs w:val="21"/>
          <w:spacing w:val="11"/>
        </w:rPr>
        <w:t xml:space="preserve"> </w:t>
      </w:r>
      <w:r>
        <w:rPr>
          <w:rFonts w:ascii="SimSun" w:hAnsi="SimSun" w:eastAsia="SimSun" w:cs="SimSun"/>
          <w:sz w:val="21"/>
          <w:szCs w:val="21"/>
          <w:spacing w:val="11"/>
        </w:rPr>
        <w:t>新的社会发展组织方式，平台可以促进供需有效匹配，实现数字</w:t>
      </w:r>
      <w:r>
        <w:rPr>
          <w:rFonts w:ascii="SimSun" w:hAnsi="SimSun" w:eastAsia="SimSun" w:cs="SimSun"/>
          <w:sz w:val="21"/>
          <w:szCs w:val="21"/>
          <w:spacing w:val="10"/>
        </w:rPr>
        <w:t>贸易的便捷化与高</w:t>
      </w:r>
      <w:r>
        <w:rPr>
          <w:rFonts w:ascii="SimSun" w:hAnsi="SimSun" w:eastAsia="SimSun" w:cs="SimSun"/>
          <w:sz w:val="21"/>
          <w:szCs w:val="21"/>
        </w:rPr>
        <w:t xml:space="preserve"> </w:t>
      </w:r>
      <w:r>
        <w:rPr>
          <w:rFonts w:ascii="SimSun" w:hAnsi="SimSun" w:eastAsia="SimSun" w:cs="SimSun"/>
          <w:sz w:val="21"/>
          <w:szCs w:val="21"/>
          <w:spacing w:val="-10"/>
        </w:rPr>
        <w:t>效化。</w:t>
      </w:r>
    </w:p>
    <w:p>
      <w:pPr>
        <w:ind w:left="810" w:firstLine="420"/>
        <w:spacing w:before="141" w:line="294" w:lineRule="auto"/>
        <w:jc w:val="both"/>
        <w:rPr>
          <w:rFonts w:ascii="SimSun" w:hAnsi="SimSun" w:eastAsia="SimSun" w:cs="SimSun"/>
          <w:sz w:val="21"/>
          <w:szCs w:val="21"/>
        </w:rPr>
      </w:pPr>
      <w:r>
        <w:rPr>
          <w:rFonts w:ascii="SimSun" w:hAnsi="SimSun" w:eastAsia="SimSun" w:cs="SimSun"/>
          <w:sz w:val="21"/>
          <w:szCs w:val="21"/>
          <w:spacing w:val="2"/>
        </w:rPr>
        <w:t>另一方面数字贸易发展将进一步促进互联网等技术与企业各产</w:t>
      </w:r>
      <w:r>
        <w:rPr>
          <w:rFonts w:ascii="SimSun" w:hAnsi="SimSun" w:eastAsia="SimSun" w:cs="SimSun"/>
          <w:sz w:val="21"/>
          <w:szCs w:val="21"/>
          <w:spacing w:val="1"/>
        </w:rPr>
        <w:t>业链多元深度融合。</w:t>
      </w:r>
      <w:r>
        <w:rPr>
          <w:rFonts w:ascii="SimSun" w:hAnsi="SimSun" w:eastAsia="SimSun" w:cs="SimSun"/>
          <w:sz w:val="21"/>
          <w:szCs w:val="21"/>
        </w:rPr>
        <w:t xml:space="preserve"> </w:t>
      </w:r>
      <w:r>
        <w:rPr>
          <w:rFonts w:ascii="SimSun" w:hAnsi="SimSun" w:eastAsia="SimSun" w:cs="SimSun"/>
          <w:sz w:val="21"/>
          <w:szCs w:val="21"/>
        </w:rPr>
        <w:t>从全球数字贸易发展呈现的主要特征与态势来看：</w:t>
      </w:r>
      <w:r>
        <w:rPr>
          <w:rFonts w:ascii="SimSun" w:hAnsi="SimSun" w:eastAsia="SimSun" w:cs="SimSun"/>
          <w:sz w:val="21"/>
          <w:szCs w:val="21"/>
          <w:spacing w:val="71"/>
        </w:rPr>
        <w:t xml:space="preserve"> </w:t>
      </w:r>
      <w:r>
        <w:rPr>
          <w:rFonts w:ascii="SimSun" w:hAnsi="SimSun" w:eastAsia="SimSun" w:cs="SimSun"/>
          <w:sz w:val="21"/>
          <w:szCs w:val="21"/>
        </w:rPr>
        <w:t>一是以安全有序跨境数据流动为驱  </w:t>
      </w:r>
      <w:r>
        <w:rPr>
          <w:rFonts w:ascii="SimSun" w:hAnsi="SimSun" w:eastAsia="SimSun" w:cs="SimSun"/>
          <w:sz w:val="21"/>
          <w:szCs w:val="21"/>
          <w:spacing w:val="5"/>
        </w:rPr>
        <w:t>动。根据全球著名的咨询公司麦肯锡发布的《数据全球化：新时代的</w:t>
      </w:r>
      <w:r>
        <w:rPr>
          <w:rFonts w:ascii="SimSun" w:hAnsi="SimSun" w:eastAsia="SimSun" w:cs="SimSun"/>
          <w:sz w:val="21"/>
          <w:szCs w:val="21"/>
          <w:spacing w:val="4"/>
        </w:rPr>
        <w:t>全球性流动》报</w:t>
      </w:r>
      <w:r>
        <w:rPr>
          <w:rFonts w:ascii="SimSun" w:hAnsi="SimSun" w:eastAsia="SimSun" w:cs="SimSun"/>
          <w:sz w:val="21"/>
          <w:szCs w:val="21"/>
        </w:rPr>
        <w:t xml:space="preserve">  </w:t>
      </w:r>
      <w:r>
        <w:rPr>
          <w:rFonts w:ascii="SimSun" w:hAnsi="SimSun" w:eastAsia="SimSun" w:cs="SimSun"/>
          <w:sz w:val="21"/>
          <w:szCs w:val="21"/>
          <w:spacing w:val="-1"/>
        </w:rPr>
        <w:t>告显示，自金融危机发生以来，传统商品服务贸易增长动力后劲不足，发展速度趋于平 </w:t>
      </w:r>
      <w:r>
        <w:rPr>
          <w:rFonts w:ascii="SimSun" w:hAnsi="SimSun" w:eastAsia="SimSun" w:cs="SimSun"/>
          <w:sz w:val="21"/>
          <w:szCs w:val="21"/>
          <w:spacing w:val="-1"/>
        </w:rPr>
        <w:t>缓，但跨境数据流动和服务则迅速发展，全球数字贸易的发展趋势良好。二是以数字化</w:t>
      </w:r>
      <w:r>
        <w:rPr>
          <w:rFonts w:ascii="SimSun" w:hAnsi="SimSun" w:eastAsia="SimSun" w:cs="SimSun"/>
          <w:sz w:val="21"/>
          <w:szCs w:val="21"/>
          <w:spacing w:val="3"/>
        </w:rPr>
        <w:t xml:space="preserve">  </w:t>
      </w:r>
      <w:r>
        <w:rPr>
          <w:rFonts w:ascii="SimSun" w:hAnsi="SimSun" w:eastAsia="SimSun" w:cs="SimSun"/>
          <w:sz w:val="21"/>
          <w:szCs w:val="21"/>
          <w:spacing w:val="10"/>
        </w:rPr>
        <w:t>平台及平台服务为支撑。联合国《数字经济报告(2019)》指出，</w:t>
      </w:r>
      <w:r>
        <w:rPr>
          <w:rFonts w:ascii="SimSun" w:hAnsi="SimSun" w:eastAsia="SimSun" w:cs="SimSun"/>
          <w:sz w:val="21"/>
          <w:szCs w:val="21"/>
          <w:spacing w:val="9"/>
        </w:rPr>
        <w:t>此前10年，得益于</w:t>
      </w:r>
      <w:r>
        <w:rPr>
          <w:rFonts w:ascii="SimSun" w:hAnsi="SimSun" w:eastAsia="SimSun" w:cs="SimSun"/>
          <w:sz w:val="21"/>
          <w:szCs w:val="21"/>
        </w:rPr>
        <w:t xml:space="preserve">  </w:t>
      </w:r>
      <w:r>
        <w:rPr>
          <w:rFonts w:ascii="SimSun" w:hAnsi="SimSun" w:eastAsia="SimSun" w:cs="SimSun"/>
          <w:sz w:val="21"/>
          <w:szCs w:val="21"/>
          <w:spacing w:val="-1"/>
        </w:rPr>
        <w:t>全球数据驱动模式的数字平台集中发展，大型互联网企业如微软、亚马逊以及阿里巴巴 </w:t>
      </w:r>
      <w:r>
        <w:rPr>
          <w:rFonts w:ascii="SimSun" w:hAnsi="SimSun" w:eastAsia="SimSun" w:cs="SimSun"/>
          <w:sz w:val="21"/>
          <w:szCs w:val="21"/>
          <w:spacing w:val="-1"/>
        </w:rPr>
        <w:t>等均开启了跨国数字平台业务，更深程度地激发全球跨</w:t>
      </w:r>
      <w:r>
        <w:rPr>
          <w:rFonts w:ascii="SimSun" w:hAnsi="SimSun" w:eastAsia="SimSun" w:cs="SimSun"/>
          <w:sz w:val="21"/>
          <w:szCs w:val="21"/>
          <w:spacing w:val="-2"/>
        </w:rPr>
        <w:t>境业务与数字贸易深度发展，各</w:t>
      </w:r>
      <w:r>
        <w:rPr>
          <w:rFonts w:ascii="SimSun" w:hAnsi="SimSun" w:eastAsia="SimSun" w:cs="SimSun"/>
          <w:sz w:val="21"/>
          <w:szCs w:val="21"/>
        </w:rPr>
        <w:t xml:space="preserve">  </w:t>
      </w:r>
      <w:r>
        <w:rPr>
          <w:rFonts w:ascii="SimSun" w:hAnsi="SimSun" w:eastAsia="SimSun" w:cs="SimSun"/>
          <w:sz w:val="21"/>
          <w:szCs w:val="21"/>
          <w:spacing w:val="-1"/>
        </w:rPr>
        <w:t>国软件域技术等服务提供商已经深度融入互联网平台构建的国际分工环境中。三是以产</w:t>
      </w:r>
      <w:r>
        <w:rPr>
          <w:rFonts w:ascii="SimSun" w:hAnsi="SimSun" w:eastAsia="SimSun" w:cs="SimSun"/>
          <w:sz w:val="21"/>
          <w:szCs w:val="21"/>
          <w:spacing w:val="4"/>
        </w:rPr>
        <w:t xml:space="preserve">  </w:t>
      </w:r>
      <w:r>
        <w:rPr>
          <w:rFonts w:ascii="SimSun" w:hAnsi="SimSun" w:eastAsia="SimSun" w:cs="SimSun"/>
          <w:sz w:val="21"/>
          <w:szCs w:val="21"/>
          <w:spacing w:val="-1"/>
        </w:rPr>
        <w:t>业数字化跨界融合的市场生态为发展方向。产业互联网在促进生产制造业数字化转型发</w:t>
      </w:r>
      <w:r>
        <w:rPr>
          <w:rFonts w:ascii="SimSun" w:hAnsi="SimSun" w:eastAsia="SimSun" w:cs="SimSun"/>
          <w:sz w:val="21"/>
          <w:szCs w:val="21"/>
          <w:spacing w:val="3"/>
        </w:rPr>
        <w:t xml:space="preserve">  </w:t>
      </w:r>
      <w:r>
        <w:rPr>
          <w:rFonts w:ascii="SimSun" w:hAnsi="SimSun" w:eastAsia="SimSun" w:cs="SimSun"/>
          <w:sz w:val="21"/>
          <w:szCs w:val="21"/>
          <w:spacing w:val="-1"/>
        </w:rPr>
        <w:t>展的同时，也推动了仓储与物流等多种生产性服务业在线服务能力的提高，全球数字贸 </w:t>
      </w:r>
      <w:r>
        <w:rPr>
          <w:rFonts w:ascii="SimSun" w:hAnsi="SimSun" w:eastAsia="SimSun" w:cs="SimSun"/>
          <w:sz w:val="21"/>
          <w:szCs w:val="21"/>
          <w:spacing w:val="4"/>
        </w:rPr>
        <w:t>易发展开始形成“研发升级+生产管理+供应链”的数字化产业链格局。数字贸易的上</w:t>
      </w:r>
      <w:r>
        <w:rPr>
          <w:rFonts w:ascii="SimSun" w:hAnsi="SimSun" w:eastAsia="SimSun" w:cs="SimSun"/>
          <w:sz w:val="21"/>
          <w:szCs w:val="21"/>
          <w:spacing w:val="3"/>
        </w:rPr>
        <w:t xml:space="preserve">  </w:t>
      </w:r>
      <w:r>
        <w:rPr>
          <w:rFonts w:ascii="SimSun" w:hAnsi="SimSun" w:eastAsia="SimSun" w:cs="SimSun"/>
          <w:sz w:val="21"/>
          <w:szCs w:val="21"/>
          <w:spacing w:val="-1"/>
        </w:rPr>
        <w:t>述发展态势表明，未来产业互联网发展将呈现出比消费互联网更大的发展潜力，其不仅 </w:t>
      </w:r>
      <w:r>
        <w:rPr>
          <w:rFonts w:ascii="SimSun" w:hAnsi="SimSun" w:eastAsia="SimSun" w:cs="SimSun"/>
          <w:sz w:val="21"/>
          <w:szCs w:val="21"/>
          <w:spacing w:val="-1"/>
        </w:rPr>
        <w:t>促使企业采取大数据分析技术、人工智能及云计算技术等更为精准和高效地匹配企业生</w:t>
      </w:r>
      <w:r>
        <w:rPr>
          <w:rFonts w:ascii="SimSun" w:hAnsi="SimSun" w:eastAsia="SimSun" w:cs="SimSun"/>
          <w:sz w:val="21"/>
          <w:szCs w:val="21"/>
          <w:spacing w:val="3"/>
        </w:rPr>
        <w:t xml:space="preserve">  </w:t>
      </w:r>
      <w:r>
        <w:rPr>
          <w:rFonts w:ascii="SimSun" w:hAnsi="SimSun" w:eastAsia="SimSun" w:cs="SimSun"/>
          <w:sz w:val="21"/>
          <w:szCs w:val="21"/>
          <w:spacing w:val="-2"/>
        </w:rPr>
        <w:t>产要素，也为数字贸易的发展提供了良好的数字化发展环境。</w:t>
      </w:r>
    </w:p>
    <w:p>
      <w:pPr>
        <w:spacing w:line="294" w:lineRule="auto"/>
        <w:sectPr>
          <w:pgSz w:w="9620" w:h="14350"/>
          <w:pgMar w:top="377" w:right="435" w:bottom="400" w:left="329" w:header="0" w:footer="0" w:gutter="0"/>
        </w:sectPr>
        <w:rPr>
          <w:rFonts w:ascii="SimSun" w:hAnsi="SimSun" w:eastAsia="SimSun" w:cs="SimSun"/>
          <w:sz w:val="21"/>
          <w:szCs w:val="21"/>
        </w:rPr>
      </w:pPr>
    </w:p>
    <w:p>
      <w:pPr>
        <w:ind w:left="3619"/>
        <w:spacing w:before="67" w:line="219" w:lineRule="auto"/>
        <w:rPr>
          <w:rFonts w:ascii="SimSun" w:hAnsi="SimSun" w:eastAsia="SimSun" w:cs="SimSun"/>
          <w:sz w:val="21"/>
          <w:szCs w:val="21"/>
        </w:rPr>
      </w:pPr>
      <w:r>
        <w:drawing>
          <wp:anchor distT="0" distB="0" distL="0" distR="0" simplePos="0" relativeHeight="254456832" behindDoc="0" locked="0" layoutInCell="0" allowOverlap="1">
            <wp:simplePos x="0" y="0"/>
            <wp:positionH relativeFrom="page">
              <wp:posOffset>222260</wp:posOffset>
            </wp:positionH>
            <wp:positionV relativeFrom="page">
              <wp:posOffset>8293089</wp:posOffset>
            </wp:positionV>
            <wp:extent cx="1289060" cy="6365"/>
            <wp:effectExtent l="0" t="0" r="0" b="0"/>
            <wp:wrapNone/>
            <wp:docPr id="90" name="IM 90"/>
            <wp:cNvGraphicFramePr/>
            <a:graphic>
              <a:graphicData uri="http://schemas.openxmlformats.org/drawingml/2006/picture">
                <pic:pic>
                  <pic:nvPicPr>
                    <pic:cNvPr id="90" name="IM 90"/>
                    <pic:cNvPicPr/>
                  </pic:nvPicPr>
                  <pic:blipFill>
                    <a:blip r:embed="rId82"/>
                    <a:stretch>
                      <a:fillRect/>
                    </a:stretch>
                  </pic:blipFill>
                  <pic:spPr>
                    <a:xfrm rot="0">
                      <a:off x="0" y="0"/>
                      <a:ext cx="1289060" cy="6365"/>
                    </a:xfrm>
                    <a:prstGeom prst="rect">
                      <a:avLst/>
                    </a:prstGeom>
                  </pic:spPr>
                </pic:pic>
              </a:graphicData>
            </a:graphic>
          </wp:anchor>
        </w:drawing>
      </w:r>
      <w:r>
        <w:pict>
          <v:shape id="_x0000_s318" style="position:absolute;margin-left:424.002pt;margin-top:3.9851pt;mso-position-vertical-relative:text;mso-position-horizontal-relative:text;width:16.6pt;height:12.5pt;z-index:25445580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spacing w:val="-6"/>
                    </w:rPr>
                    <w:t>145</w:t>
                  </w:r>
                </w:p>
              </w:txbxContent>
            </v:textbox>
          </v:shape>
        </w:pict>
      </w:r>
      <w:r>
        <w:rPr>
          <w:rFonts w:ascii="SimSun" w:hAnsi="SimSun" w:eastAsia="SimSun" w:cs="SimSun"/>
          <w:sz w:val="21"/>
          <w:szCs w:val="21"/>
          <w:spacing w:val="-6"/>
        </w:rPr>
        <w:t>第三节 从消费互联网到产业互联网：机遇与挑战</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754"/>
        <w:spacing w:before="97" w:line="222"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22"/>
        </w:rPr>
        <w:t xml:space="preserve"> </w:t>
      </w:r>
      <w:r>
        <w:rPr>
          <w:rFonts w:ascii="SimHei" w:hAnsi="SimHei" w:eastAsia="SimHei" w:cs="SimHei"/>
          <w:sz w:val="30"/>
          <w:szCs w:val="30"/>
          <w:b/>
          <w:bCs/>
          <w:spacing w:val="-6"/>
        </w:rPr>
        <w:t>从消费互联网到产业互联网：机遇与挑战</w:t>
      </w:r>
    </w:p>
    <w:p>
      <w:pPr>
        <w:pStyle w:val="BodyText"/>
        <w:spacing w:line="256" w:lineRule="auto"/>
        <w:rPr/>
      </w:pPr>
      <w:r/>
    </w:p>
    <w:p>
      <w:pPr>
        <w:pStyle w:val="BodyText"/>
        <w:spacing w:line="256" w:lineRule="auto"/>
        <w:rPr/>
      </w:pPr>
      <w:r/>
    </w:p>
    <w:p>
      <w:pPr>
        <w:pStyle w:val="BodyText"/>
        <w:spacing w:line="257" w:lineRule="auto"/>
        <w:rPr/>
      </w:pPr>
      <w:r/>
    </w:p>
    <w:p>
      <w:pPr>
        <w:ind w:left="2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一、从消费互联网到产业互联网的机遇</w:t>
      </w:r>
    </w:p>
    <w:p>
      <w:pPr>
        <w:pStyle w:val="BodyText"/>
        <w:spacing w:line="344" w:lineRule="auto"/>
        <w:rPr/>
      </w:pPr>
      <w:r/>
    </w:p>
    <w:p>
      <w:pPr>
        <w:ind w:left="19" w:right="816" w:firstLine="420"/>
        <w:spacing w:before="69" w:line="278" w:lineRule="auto"/>
        <w:jc w:val="both"/>
        <w:rPr>
          <w:rFonts w:ascii="SimSun" w:hAnsi="SimSun" w:eastAsia="SimSun" w:cs="SimSun"/>
          <w:sz w:val="21"/>
          <w:szCs w:val="21"/>
        </w:rPr>
      </w:pPr>
      <w:r>
        <w:rPr>
          <w:rFonts w:ascii="SimSun" w:hAnsi="SimSun" w:eastAsia="SimSun" w:cs="SimSun"/>
          <w:sz w:val="21"/>
          <w:szCs w:val="21"/>
          <w:spacing w:val="-1"/>
        </w:rPr>
        <w:t>随着互联网与移动终端技术的发展以及智能设备的快速普及，互联</w:t>
      </w:r>
      <w:r>
        <w:rPr>
          <w:rFonts w:ascii="SimSun" w:hAnsi="SimSun" w:eastAsia="SimSun" w:cs="SimSun"/>
          <w:sz w:val="21"/>
          <w:szCs w:val="21"/>
          <w:spacing w:val="-2"/>
        </w:rPr>
        <w:t>网对消费者个体</w:t>
      </w:r>
      <w:r>
        <w:rPr>
          <w:rFonts w:ascii="SimSun" w:hAnsi="SimSun" w:eastAsia="SimSun" w:cs="SimSun"/>
          <w:sz w:val="21"/>
          <w:szCs w:val="21"/>
        </w:rPr>
        <w:t xml:space="preserve"> </w:t>
      </w:r>
      <w:r>
        <w:rPr>
          <w:rFonts w:ascii="SimSun" w:hAnsi="SimSun" w:eastAsia="SimSun" w:cs="SimSun"/>
          <w:sz w:val="21"/>
          <w:szCs w:val="21"/>
          <w:spacing w:val="-1"/>
        </w:rPr>
        <w:t>的影响到对企业甚至行业与政府管理乃至社会发展产生的影响越来越大，从消费互联网</w:t>
      </w:r>
      <w:r>
        <w:rPr>
          <w:rFonts w:ascii="SimSun" w:hAnsi="SimSun" w:eastAsia="SimSun" w:cs="SimSun"/>
          <w:sz w:val="21"/>
          <w:szCs w:val="21"/>
          <w:spacing w:val="11"/>
        </w:rPr>
        <w:t xml:space="preserve"> </w:t>
      </w:r>
      <w:r>
        <w:rPr>
          <w:rFonts w:ascii="SimSun" w:hAnsi="SimSun" w:eastAsia="SimSun" w:cs="SimSun"/>
          <w:sz w:val="21"/>
          <w:szCs w:val="21"/>
          <w:spacing w:val="-1"/>
        </w:rPr>
        <w:t>进入产业互联网的脚步在加快。从消费互联网跃升到产业互联网发展阶段，</w:t>
      </w:r>
      <w:r>
        <w:rPr>
          <w:rFonts w:ascii="SimSun" w:hAnsi="SimSun" w:eastAsia="SimSun" w:cs="SimSun"/>
          <w:sz w:val="21"/>
          <w:szCs w:val="21"/>
          <w:spacing w:val="-2"/>
        </w:rPr>
        <w:t>至少这三方</w:t>
      </w:r>
      <w:r>
        <w:rPr>
          <w:rFonts w:ascii="SimSun" w:hAnsi="SimSun" w:eastAsia="SimSun" w:cs="SimSun"/>
          <w:sz w:val="21"/>
          <w:szCs w:val="21"/>
        </w:rPr>
        <w:t xml:space="preserve"> </w:t>
      </w:r>
      <w:r>
        <w:rPr>
          <w:rFonts w:ascii="SimSun" w:hAnsi="SimSun" w:eastAsia="SimSun" w:cs="SimSun"/>
          <w:sz w:val="21"/>
          <w:szCs w:val="21"/>
          <w:spacing w:val="5"/>
        </w:rPr>
        <w:t>面的主要变化：①从追求流量为王的时代进</w:t>
      </w:r>
      <w:r>
        <w:rPr>
          <w:rFonts w:ascii="SimSun" w:hAnsi="SimSun" w:eastAsia="SimSun" w:cs="SimSun"/>
          <w:sz w:val="21"/>
          <w:szCs w:val="21"/>
          <w:spacing w:val="4"/>
        </w:rPr>
        <w:t>入到数据为尊的时代；②从经济活动中个</w:t>
      </w:r>
      <w:r>
        <w:rPr>
          <w:rFonts w:ascii="SimSun" w:hAnsi="SimSun" w:eastAsia="SimSun" w:cs="SimSun"/>
          <w:sz w:val="21"/>
          <w:szCs w:val="21"/>
        </w:rPr>
        <w:t xml:space="preserve"> </w:t>
      </w:r>
      <w:r>
        <w:rPr>
          <w:rFonts w:ascii="SimSun" w:hAnsi="SimSun" w:eastAsia="SimSun" w:cs="SimSun"/>
          <w:sz w:val="21"/>
          <w:szCs w:val="21"/>
          <w:spacing w:val="5"/>
        </w:rPr>
        <w:t>体的人为单位到万物互联为主体；③从传统</w:t>
      </w:r>
      <w:r>
        <w:rPr>
          <w:rFonts w:ascii="SimSun" w:hAnsi="SimSun" w:eastAsia="SimSun" w:cs="SimSun"/>
          <w:sz w:val="21"/>
          <w:szCs w:val="21"/>
          <w:spacing w:val="4"/>
        </w:rPr>
        <w:t>的线下经济到线下线上相结合。这种转变</w:t>
      </w:r>
      <w:r>
        <w:rPr>
          <w:rFonts w:ascii="SimSun" w:hAnsi="SimSun" w:eastAsia="SimSun" w:cs="SimSun"/>
          <w:sz w:val="21"/>
          <w:szCs w:val="21"/>
        </w:rPr>
        <w:t xml:space="preserve"> </w:t>
      </w:r>
      <w:r>
        <w:rPr>
          <w:rFonts w:ascii="SimSun" w:hAnsi="SimSun" w:eastAsia="SimSun" w:cs="SimSun"/>
          <w:sz w:val="21"/>
          <w:szCs w:val="21"/>
          <w:spacing w:val="-2"/>
        </w:rPr>
        <w:t>带来了巨大的机遇，但同样也面临不同的挑</w:t>
      </w:r>
      <w:r>
        <w:rPr>
          <w:rFonts w:ascii="SimSun" w:hAnsi="SimSun" w:eastAsia="SimSun" w:cs="SimSun"/>
          <w:sz w:val="21"/>
          <w:szCs w:val="21"/>
          <w:spacing w:val="-3"/>
        </w:rPr>
        <w:t>战。</w:t>
      </w:r>
    </w:p>
    <w:p>
      <w:pPr>
        <w:pStyle w:val="BodyText"/>
        <w:spacing w:line="408" w:lineRule="auto"/>
        <w:rPr/>
      </w:pPr>
      <w:r/>
    </w:p>
    <w:p>
      <w:pPr>
        <w:ind w:left="92"/>
        <w:spacing w:before="68" w:line="219" w:lineRule="auto"/>
        <w:rPr>
          <w:rFonts w:ascii="SimSun" w:hAnsi="SimSun" w:eastAsia="SimSun" w:cs="SimSun"/>
          <w:sz w:val="21"/>
          <w:szCs w:val="21"/>
        </w:rPr>
      </w:pPr>
      <w:r>
        <w:rPr>
          <w:rFonts w:ascii="SimSun" w:hAnsi="SimSun" w:eastAsia="SimSun" w:cs="SimSun"/>
          <w:sz w:val="21"/>
          <w:szCs w:val="21"/>
          <w:b/>
          <w:bCs/>
          <w:spacing w:val="17"/>
        </w:rPr>
        <w:t>(一)潜在消费市场大</w:t>
      </w:r>
    </w:p>
    <w:p>
      <w:pPr>
        <w:ind w:left="19" w:right="736" w:firstLine="440"/>
        <w:spacing w:before="83" w:line="286" w:lineRule="auto"/>
        <w:jc w:val="both"/>
        <w:rPr>
          <w:rFonts w:ascii="SimSun" w:hAnsi="SimSun" w:eastAsia="SimSun" w:cs="SimSun"/>
          <w:sz w:val="21"/>
          <w:szCs w:val="21"/>
        </w:rPr>
      </w:pPr>
      <w:r>
        <w:rPr>
          <w:rFonts w:ascii="SimSun" w:hAnsi="SimSun" w:eastAsia="SimSun" w:cs="SimSun"/>
          <w:sz w:val="21"/>
          <w:szCs w:val="21"/>
          <w:spacing w:val="1"/>
        </w:rPr>
        <w:t>由于人口红利开始逐渐消失、市场竞争日趋激烈，加之各类监管政策收紧等原</w:t>
      </w:r>
      <w:r>
        <w:rPr>
          <w:rFonts w:ascii="SimSun" w:hAnsi="SimSun" w:eastAsia="SimSun" w:cs="SimSun"/>
          <w:sz w:val="21"/>
          <w:szCs w:val="21"/>
        </w:rPr>
        <w:t>因， </w:t>
      </w:r>
      <w:r>
        <w:rPr>
          <w:rFonts w:ascii="SimSun" w:hAnsi="SimSun" w:eastAsia="SimSun" w:cs="SimSun"/>
          <w:sz w:val="21"/>
          <w:szCs w:val="21"/>
          <w:spacing w:val="-1"/>
        </w:rPr>
        <w:t>消费互联网市场发展已经趋于饱和。与此同时，全球产业互联网的发展则由于</w:t>
      </w:r>
      <w:r>
        <w:rPr>
          <w:rFonts w:ascii="SimSun" w:hAnsi="SimSun" w:eastAsia="SimSun" w:cs="SimSun"/>
          <w:sz w:val="21"/>
          <w:szCs w:val="21"/>
          <w:spacing w:val="-2"/>
        </w:rPr>
        <w:t>互联网技</w:t>
      </w:r>
      <w:r>
        <w:rPr>
          <w:rFonts w:ascii="SimSun" w:hAnsi="SimSun" w:eastAsia="SimSun" w:cs="SimSun"/>
          <w:sz w:val="21"/>
          <w:szCs w:val="21"/>
        </w:rPr>
        <w:t xml:space="preserve">  </w:t>
      </w:r>
      <w:r>
        <w:rPr>
          <w:rFonts w:ascii="SimSun" w:hAnsi="SimSun" w:eastAsia="SimSun" w:cs="SimSun"/>
          <w:sz w:val="21"/>
          <w:szCs w:val="21"/>
          <w:spacing w:val="-1"/>
        </w:rPr>
        <w:t>术的发展与持续向产业端渗透，其潜在的市场空间巨大。我们可以从消费</w:t>
      </w:r>
      <w:r>
        <w:rPr>
          <w:rFonts w:ascii="SimSun" w:hAnsi="SimSun" w:eastAsia="SimSun" w:cs="SimSun"/>
          <w:sz w:val="21"/>
          <w:szCs w:val="21"/>
          <w:spacing w:val="-2"/>
        </w:rPr>
        <w:t>互联网与产业</w:t>
      </w:r>
      <w:r>
        <w:rPr>
          <w:rFonts w:ascii="SimSun" w:hAnsi="SimSun" w:eastAsia="SimSun" w:cs="SimSun"/>
          <w:sz w:val="21"/>
          <w:szCs w:val="21"/>
        </w:rPr>
        <w:t xml:space="preserve">  </w:t>
      </w:r>
      <w:r>
        <w:rPr>
          <w:rFonts w:ascii="SimSun" w:hAnsi="SimSun" w:eastAsia="SimSun" w:cs="SimSun"/>
          <w:sz w:val="21"/>
          <w:szCs w:val="21"/>
          <w:spacing w:val="3"/>
        </w:rPr>
        <w:t>互联网的连接对象规模和</w:t>
      </w:r>
      <w:r>
        <w:rPr>
          <w:rFonts w:ascii="Times New Roman" w:hAnsi="Times New Roman" w:eastAsia="Times New Roman" w:cs="Times New Roman"/>
          <w:sz w:val="21"/>
          <w:szCs w:val="21"/>
        </w:rPr>
        <w:t>App</w:t>
      </w:r>
      <w:r>
        <w:rPr>
          <w:rFonts w:ascii="SimSun" w:hAnsi="SimSun" w:eastAsia="SimSun" w:cs="SimSun"/>
          <w:sz w:val="21"/>
          <w:szCs w:val="21"/>
          <w:spacing w:val="3"/>
        </w:rPr>
        <w:t>需求量来比较消费互联网迭代到产业互联网的主要前景。</w:t>
      </w:r>
      <w:r>
        <w:rPr>
          <w:rFonts w:ascii="SimSun" w:hAnsi="SimSun" w:eastAsia="SimSun" w:cs="SimSun"/>
          <w:sz w:val="21"/>
          <w:szCs w:val="21"/>
          <w:spacing w:val="4"/>
        </w:rPr>
        <w:t xml:space="preserve"> </w:t>
      </w:r>
      <w:r>
        <w:rPr>
          <w:rFonts w:ascii="SimSun" w:hAnsi="SimSun" w:eastAsia="SimSun" w:cs="SimSun"/>
          <w:sz w:val="21"/>
          <w:szCs w:val="21"/>
          <w:spacing w:val="-1"/>
        </w:rPr>
        <w:t>众所周知，计算机端与移动端是消费互联网发展中连接人的主要承载设备，</w:t>
      </w:r>
      <w:r>
        <w:rPr>
          <w:rFonts w:ascii="SimSun" w:hAnsi="SimSun" w:eastAsia="SimSun" w:cs="SimSun"/>
          <w:sz w:val="21"/>
          <w:szCs w:val="21"/>
          <w:spacing w:val="-2"/>
        </w:rPr>
        <w:t>全球有效连</w:t>
      </w:r>
      <w:r>
        <w:rPr>
          <w:rFonts w:ascii="SimSun" w:hAnsi="SimSun" w:eastAsia="SimSun" w:cs="SimSun"/>
          <w:sz w:val="21"/>
          <w:szCs w:val="21"/>
        </w:rPr>
        <w:t xml:space="preserve">  </w:t>
      </w:r>
      <w:r>
        <w:rPr>
          <w:rFonts w:ascii="SimSun" w:hAnsi="SimSun" w:eastAsia="SimSun" w:cs="SimSun"/>
          <w:sz w:val="21"/>
          <w:szCs w:val="21"/>
          <w:spacing w:val="4"/>
        </w:rPr>
        <w:t>接数大约有35亿个。但产业互联网除了各终端设备与人的连接外，还包括企业生产涉</w:t>
      </w:r>
      <w:r>
        <w:rPr>
          <w:rFonts w:ascii="SimSun" w:hAnsi="SimSun" w:eastAsia="SimSun" w:cs="SimSun"/>
          <w:sz w:val="21"/>
          <w:szCs w:val="21"/>
          <w:spacing w:val="7"/>
        </w:rPr>
        <w:t xml:space="preserve">  </w:t>
      </w:r>
      <w:r>
        <w:rPr>
          <w:rFonts w:ascii="SimSun" w:hAnsi="SimSun" w:eastAsia="SimSun" w:cs="SimSun"/>
          <w:sz w:val="21"/>
          <w:szCs w:val="21"/>
          <w:spacing w:val="3"/>
        </w:rPr>
        <w:t>及的设备与参与企业生产全过程的各类生产要素</w:t>
      </w:r>
      <w:r>
        <w:rPr>
          <w:rFonts w:ascii="SimSun" w:hAnsi="SimSun" w:eastAsia="SimSun" w:cs="SimSun"/>
          <w:sz w:val="21"/>
          <w:szCs w:val="21"/>
          <w:spacing w:val="2"/>
        </w:rPr>
        <w:t>，其有效连接数已经超过100亿个。另</w:t>
      </w:r>
      <w:r>
        <w:rPr>
          <w:rFonts w:ascii="SimSun" w:hAnsi="SimSun" w:eastAsia="SimSun" w:cs="SimSun"/>
          <w:sz w:val="21"/>
          <w:szCs w:val="21"/>
        </w:rPr>
        <w:t xml:space="preserve"> </w:t>
      </w:r>
      <w:r>
        <w:rPr>
          <w:rFonts w:ascii="SimSun" w:hAnsi="SimSun" w:eastAsia="SimSun" w:cs="SimSun"/>
          <w:sz w:val="21"/>
          <w:szCs w:val="21"/>
        </w:rPr>
        <w:t>从消费互联网与产业互联网正在运行的</w:t>
      </w:r>
      <w:r>
        <w:rPr>
          <w:rFonts w:ascii="Times New Roman" w:hAnsi="Times New Roman" w:eastAsia="Times New Roman" w:cs="Times New Roman"/>
          <w:sz w:val="21"/>
          <w:szCs w:val="21"/>
        </w:rPr>
        <w:t>App </w:t>
      </w:r>
      <w:r>
        <w:rPr>
          <w:rFonts w:ascii="SimSun" w:hAnsi="SimSun" w:eastAsia="SimSun" w:cs="SimSun"/>
          <w:sz w:val="21"/>
          <w:szCs w:val="21"/>
        </w:rPr>
        <w:t>数量上来分析，全球主要应用的</w:t>
      </w:r>
      <w:r>
        <w:rPr>
          <w:rFonts w:ascii="SimSun" w:hAnsi="SimSun" w:eastAsia="SimSun" w:cs="SimSun"/>
          <w:sz w:val="21"/>
          <w:szCs w:val="21"/>
          <w:spacing w:val="-1"/>
        </w:rPr>
        <w:t>消费互联网</w:t>
      </w:r>
      <w:r>
        <w:rPr>
          <w:rFonts w:ascii="SimSun" w:hAnsi="SimSun" w:eastAsia="SimSun" w:cs="SimSun"/>
          <w:sz w:val="21"/>
          <w:szCs w:val="21"/>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2"/>
        </w:rPr>
        <w:t>数量据估算大约只有几百万个。而在产业互联网发展中，仅在制造业领</w:t>
      </w:r>
      <w:r>
        <w:rPr>
          <w:rFonts w:ascii="SimSun" w:hAnsi="SimSun" w:eastAsia="SimSun" w:cs="SimSun"/>
          <w:sz w:val="21"/>
          <w:szCs w:val="21"/>
          <w:spacing w:val="1"/>
        </w:rPr>
        <w:t>域，其运行</w:t>
      </w:r>
      <w:r>
        <w:rPr>
          <w:rFonts w:ascii="SimSun" w:hAnsi="SimSun" w:eastAsia="SimSun" w:cs="SimSun"/>
          <w:sz w:val="21"/>
          <w:szCs w:val="21"/>
        </w:rPr>
        <w:t xml:space="preserve"> </w:t>
      </w:r>
      <w:r>
        <w:rPr>
          <w:rFonts w:ascii="SimSun" w:hAnsi="SimSun" w:eastAsia="SimSun" w:cs="SimSun"/>
          <w:sz w:val="21"/>
          <w:szCs w:val="21"/>
          <w:spacing w:val="6"/>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6"/>
        </w:rPr>
        <w:t>数量已经超过6000万个。产业互联网的巨大发展市场</w:t>
      </w:r>
      <w:r>
        <w:rPr>
          <w:rFonts w:ascii="SimSun" w:hAnsi="SimSun" w:eastAsia="SimSun" w:cs="SimSun"/>
          <w:sz w:val="21"/>
          <w:szCs w:val="21"/>
          <w:spacing w:val="5"/>
        </w:rPr>
        <w:t>潜力表明其未来的商机无</w:t>
      </w:r>
      <w:r>
        <w:rPr>
          <w:rFonts w:ascii="SimSun" w:hAnsi="SimSun" w:eastAsia="SimSun" w:cs="SimSun"/>
          <w:sz w:val="21"/>
          <w:szCs w:val="21"/>
        </w:rPr>
        <w:t xml:space="preserve"> </w:t>
      </w:r>
      <w:r>
        <w:rPr>
          <w:rFonts w:ascii="SimSun" w:hAnsi="SimSun" w:eastAsia="SimSun" w:cs="SimSun"/>
          <w:sz w:val="21"/>
          <w:szCs w:val="21"/>
          <w:spacing w:val="1"/>
        </w:rPr>
        <w:t>限。具体就产业互联网发展基础较好的美国来看，其国内主要布局产业互联网</w:t>
      </w:r>
      <w:r>
        <w:rPr>
          <w:rFonts w:ascii="SimSun" w:hAnsi="SimSun" w:eastAsia="SimSun" w:cs="SimSun"/>
          <w:sz w:val="21"/>
          <w:szCs w:val="21"/>
        </w:rPr>
        <w:t>的企业， </w:t>
      </w:r>
      <w:r>
        <w:rPr>
          <w:rFonts w:ascii="SimSun" w:hAnsi="SimSun" w:eastAsia="SimSun" w:cs="SimSun"/>
          <w:sz w:val="21"/>
          <w:szCs w:val="21"/>
          <w:spacing w:val="4"/>
        </w:rPr>
        <w:t>如</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SAP</w:t>
      </w:r>
      <w:r>
        <w:rPr>
          <w:rFonts w:ascii="SimSun" w:hAnsi="SimSun" w:eastAsia="SimSun" w:cs="SimSun"/>
          <w:sz w:val="21"/>
          <w:szCs w:val="21"/>
          <w:spacing w:val="4"/>
        </w:rPr>
        <w:t>以及</w:t>
      </w:r>
      <w:r>
        <w:rPr>
          <w:rFonts w:ascii="Times New Roman" w:hAnsi="Times New Roman" w:eastAsia="Times New Roman" w:cs="Times New Roman"/>
          <w:sz w:val="21"/>
          <w:szCs w:val="21"/>
        </w:rPr>
        <w:t>Salesforce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三家企业合计市值已经超过4206亿</w:t>
      </w:r>
      <w:r>
        <w:rPr>
          <w:rFonts w:ascii="SimSun" w:hAnsi="SimSun" w:eastAsia="SimSun" w:cs="SimSun"/>
          <w:sz w:val="21"/>
          <w:szCs w:val="21"/>
          <w:spacing w:val="3"/>
        </w:rPr>
        <w:t>美元。而在中国其中 </w:t>
      </w:r>
      <w:r>
        <w:rPr>
          <w:rFonts w:ascii="SimSun" w:hAnsi="SimSun" w:eastAsia="SimSun" w:cs="SimSun"/>
          <w:sz w:val="21"/>
          <w:szCs w:val="21"/>
          <w:spacing w:val="2"/>
        </w:rPr>
        <w:t>主要从事提供生产性服务的公司如用友软件、东软以及金蝶，</w:t>
      </w:r>
      <w:r>
        <w:rPr>
          <w:rFonts w:ascii="SimSun" w:hAnsi="SimSun" w:eastAsia="SimSun" w:cs="SimSun"/>
          <w:sz w:val="21"/>
          <w:szCs w:val="21"/>
          <w:spacing w:val="1"/>
        </w:rPr>
        <w:t>三家企业合计市值仅142</w:t>
      </w:r>
      <w:r>
        <w:rPr>
          <w:rFonts w:ascii="SimSun" w:hAnsi="SimSun" w:eastAsia="SimSun" w:cs="SimSun"/>
          <w:sz w:val="21"/>
          <w:szCs w:val="21"/>
        </w:rPr>
        <w:t xml:space="preserve">  </w:t>
      </w:r>
      <w:r>
        <w:rPr>
          <w:rFonts w:ascii="SimSun" w:hAnsi="SimSun" w:eastAsia="SimSun" w:cs="SimSun"/>
          <w:sz w:val="21"/>
          <w:szCs w:val="21"/>
          <w:spacing w:val="-1"/>
        </w:rPr>
        <w:t>亿美元，由此可见中国产业互联网的发展的空间十分巨大。随着产业互联网的</w:t>
      </w:r>
      <w:r>
        <w:rPr>
          <w:rFonts w:ascii="SimSun" w:hAnsi="SimSun" w:eastAsia="SimSun" w:cs="SimSun"/>
          <w:sz w:val="21"/>
          <w:szCs w:val="21"/>
          <w:spacing w:val="-2"/>
        </w:rPr>
        <w:t>发展，其</w:t>
      </w:r>
      <w:r>
        <w:rPr>
          <w:rFonts w:ascii="SimSun" w:hAnsi="SimSun" w:eastAsia="SimSun" w:cs="SimSun"/>
          <w:sz w:val="21"/>
          <w:szCs w:val="21"/>
        </w:rPr>
        <w:t xml:space="preserve">  </w:t>
      </w:r>
      <w:r>
        <w:rPr>
          <w:rFonts w:ascii="SimSun" w:hAnsi="SimSun" w:eastAsia="SimSun" w:cs="SimSun"/>
          <w:sz w:val="21"/>
          <w:szCs w:val="21"/>
          <w:spacing w:val="-1"/>
        </w:rPr>
        <w:t>对全球产业发展的升级再造以及市场空间的潜力都将逐步释放出来。全球著名</w:t>
      </w:r>
      <w:r>
        <w:rPr>
          <w:rFonts w:ascii="SimSun" w:hAnsi="SimSun" w:eastAsia="SimSun" w:cs="SimSun"/>
          <w:sz w:val="21"/>
          <w:szCs w:val="21"/>
          <w:spacing w:val="-2"/>
        </w:rPr>
        <w:t>的会计事</w:t>
      </w:r>
      <w:r>
        <w:rPr>
          <w:rFonts w:ascii="SimSun" w:hAnsi="SimSun" w:eastAsia="SimSun" w:cs="SimSun"/>
          <w:sz w:val="21"/>
          <w:szCs w:val="21"/>
        </w:rPr>
        <w:t xml:space="preserve">  </w:t>
      </w:r>
      <w:r>
        <w:rPr>
          <w:rFonts w:ascii="SimSun" w:hAnsi="SimSun" w:eastAsia="SimSun" w:cs="SimSun"/>
          <w:sz w:val="21"/>
          <w:szCs w:val="21"/>
          <w:spacing w:val="4"/>
        </w:rPr>
        <w:t>务所普华永道根据其研究报告预估，至2025年中国新兴科技类企业市值总规模预估可</w:t>
      </w:r>
      <w:r>
        <w:rPr>
          <w:rFonts w:ascii="SimSun" w:hAnsi="SimSun" w:eastAsia="SimSun" w:cs="SimSun"/>
          <w:sz w:val="21"/>
          <w:szCs w:val="21"/>
          <w:spacing w:val="5"/>
        </w:rPr>
        <w:t xml:space="preserve">  </w:t>
      </w:r>
      <w:r>
        <w:rPr>
          <w:rFonts w:ascii="SimSun" w:hAnsi="SimSun" w:eastAsia="SimSun" w:cs="SimSun"/>
          <w:sz w:val="21"/>
          <w:szCs w:val="21"/>
          <w:spacing w:val="13"/>
        </w:rPr>
        <w:t>达40—50万亿元人民币，其中</w:t>
      </w:r>
      <w:r>
        <w:rPr>
          <w:rFonts w:ascii="Times New Roman" w:hAnsi="Times New Roman" w:eastAsia="Times New Roman" w:cs="Times New Roman"/>
          <w:sz w:val="21"/>
          <w:szCs w:val="21"/>
          <w:spacing w:val="13"/>
        </w:rPr>
        <w:t>T2B2C(“T”    </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代表科技企业)模式(技术端赋能企业</w:t>
      </w:r>
      <w:r>
        <w:rPr>
          <w:rFonts w:ascii="SimSun" w:hAnsi="SimSun" w:eastAsia="SimSun" w:cs="SimSun"/>
          <w:sz w:val="21"/>
          <w:szCs w:val="21"/>
        </w:rPr>
        <w:t xml:space="preserve">  </w:t>
      </w:r>
      <w:r>
        <w:rPr>
          <w:rFonts w:ascii="SimSun" w:hAnsi="SimSun" w:eastAsia="SimSun" w:cs="SimSun"/>
          <w:sz w:val="21"/>
          <w:szCs w:val="21"/>
          <w:spacing w:val="2"/>
        </w:rPr>
        <w:t>端，服务消费端)的典型企业市值将占据50%以上规模。①</w:t>
      </w:r>
    </w:p>
    <w:p>
      <w:pPr>
        <w:pStyle w:val="BodyText"/>
        <w:spacing w:line="308" w:lineRule="auto"/>
        <w:rPr/>
      </w:pPr>
      <w:r/>
    </w:p>
    <w:p>
      <w:pPr>
        <w:pStyle w:val="BodyText"/>
        <w:spacing w:line="309" w:lineRule="auto"/>
        <w:rPr/>
      </w:pPr>
      <w:r/>
    </w:p>
    <w:p>
      <w:pPr>
        <w:pStyle w:val="BodyText"/>
        <w:spacing w:line="309" w:lineRule="auto"/>
        <w:rPr/>
      </w:pPr>
      <w:r/>
    </w:p>
    <w:p>
      <w:pPr>
        <w:ind w:left="329"/>
        <w:spacing w:before="55" w:line="212"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1"/>
        </w:rPr>
        <w:t xml:space="preserve"> </w:t>
      </w:r>
      <w:r>
        <w:rPr>
          <w:rFonts w:ascii="SimSun" w:hAnsi="SimSun" w:eastAsia="SimSun" w:cs="SimSun"/>
          <w:sz w:val="17"/>
          <w:szCs w:val="17"/>
          <w:spacing w:val="-5"/>
        </w:rPr>
        <w:t>陈永伟.走向产业互联网：互联网产业发展的最重要趋势</w:t>
      </w:r>
      <w:r>
        <w:rPr>
          <w:rFonts w:ascii="SimSun" w:hAnsi="SimSun" w:eastAsia="SimSun" w:cs="SimSun"/>
          <w:sz w:val="17"/>
          <w:szCs w:val="17"/>
          <w:spacing w:val="-28"/>
        </w:rPr>
        <w:t xml:space="preserve"> </w:t>
      </w:r>
      <w:r>
        <w:rPr>
          <w:rFonts w:ascii="Times New Roman" w:hAnsi="Times New Roman" w:eastAsia="Times New Roman" w:cs="Times New Roman"/>
          <w:sz w:val="17"/>
          <w:szCs w:val="17"/>
          <w:spacing w:val="-5"/>
        </w:rPr>
        <w:t>[EB/OL],   </w:t>
      </w:r>
      <w:r>
        <w:rPr>
          <w:rFonts w:ascii="SimSun" w:hAnsi="SimSun" w:eastAsia="SimSun" w:cs="SimSun"/>
          <w:sz w:val="17"/>
          <w:szCs w:val="17"/>
          <w:spacing w:val="-5"/>
        </w:rPr>
        <w:t>腾讯研究院，2019-07-</w:t>
      </w:r>
      <w:r>
        <w:rPr>
          <w:rFonts w:ascii="SimSun" w:hAnsi="SimSun" w:eastAsia="SimSun" w:cs="SimSun"/>
          <w:sz w:val="17"/>
          <w:szCs w:val="17"/>
          <w:spacing w:val="-6"/>
        </w:rPr>
        <w:t>19.</w:t>
      </w:r>
    </w:p>
    <w:p>
      <w:pPr>
        <w:spacing w:line="212" w:lineRule="auto"/>
        <w:sectPr>
          <w:pgSz w:w="9600" w:h="14320"/>
          <w:pgMar w:top="400" w:right="458" w:bottom="400" w:left="35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8"/>
        </w:rPr>
        <w:t>146  ·</w:t>
      </w:r>
      <w:r>
        <w:rPr>
          <w:rFonts w:ascii="SimSun" w:hAnsi="SimSun" w:eastAsia="SimSun" w:cs="SimSun"/>
          <w:sz w:val="21"/>
          <w:szCs w:val="21"/>
          <w:spacing w:val="-56"/>
        </w:rPr>
        <w:t xml:space="preserve"> </w:t>
      </w:r>
      <w:r>
        <w:rPr>
          <w:rFonts w:ascii="SimSun" w:hAnsi="SimSun" w:eastAsia="SimSun" w:cs="SimSun"/>
          <w:sz w:val="21"/>
          <w:szCs w:val="21"/>
          <w:spacing w:val="-8"/>
        </w:rPr>
        <w:t>第九章  消费互联网与产业互联网</w:t>
      </w:r>
    </w:p>
    <w:p>
      <w:pPr>
        <w:pStyle w:val="BodyText"/>
        <w:spacing w:line="308" w:lineRule="auto"/>
        <w:rPr/>
      </w:pPr>
      <w:r/>
    </w:p>
    <w:p>
      <w:pPr>
        <w:pStyle w:val="BodyText"/>
        <w:spacing w:line="308" w:lineRule="auto"/>
        <w:rPr/>
      </w:pPr>
      <w:r/>
    </w:p>
    <w:p>
      <w:pPr>
        <w:pStyle w:val="BodyText"/>
        <w:spacing w:line="309" w:lineRule="auto"/>
        <w:rPr/>
      </w:pPr>
      <w:r/>
    </w:p>
    <w:p>
      <w:pPr>
        <w:ind w:left="893"/>
        <w:spacing w:before="68" w:line="219" w:lineRule="auto"/>
        <w:rPr>
          <w:rFonts w:ascii="SimSun" w:hAnsi="SimSun" w:eastAsia="SimSun" w:cs="SimSun"/>
          <w:sz w:val="21"/>
          <w:szCs w:val="21"/>
        </w:rPr>
      </w:pPr>
      <w:r>
        <w:rPr>
          <w:rFonts w:ascii="SimSun" w:hAnsi="SimSun" w:eastAsia="SimSun" w:cs="SimSun"/>
          <w:sz w:val="21"/>
          <w:szCs w:val="21"/>
          <w:b/>
          <w:bCs/>
          <w:spacing w:val="10"/>
        </w:rPr>
        <w:t>(二)信息化、数字化以及智能化技术融合态势良好</w:t>
      </w:r>
    </w:p>
    <w:p>
      <w:pPr>
        <w:ind w:left="779" w:right="46" w:firstLine="440"/>
        <w:spacing w:before="53" w:line="283" w:lineRule="auto"/>
        <w:jc w:val="both"/>
        <w:rPr>
          <w:rFonts w:ascii="SimSun" w:hAnsi="SimSun" w:eastAsia="SimSun" w:cs="SimSun"/>
          <w:sz w:val="21"/>
          <w:szCs w:val="21"/>
        </w:rPr>
      </w:pPr>
      <w:r>
        <w:rPr>
          <w:rFonts w:ascii="SimSun" w:hAnsi="SimSun" w:eastAsia="SimSun" w:cs="SimSun"/>
          <w:sz w:val="21"/>
          <w:szCs w:val="21"/>
        </w:rPr>
        <w:t>互联网产业技术发展更新速度可以说超越任何一个领</w:t>
      </w:r>
      <w:r>
        <w:rPr>
          <w:rFonts w:ascii="SimSun" w:hAnsi="SimSun" w:eastAsia="SimSun" w:cs="SimSun"/>
          <w:sz w:val="21"/>
          <w:szCs w:val="21"/>
          <w:spacing w:val="-1"/>
        </w:rPr>
        <w:t>域。尤其是以大数据、区块链</w:t>
      </w:r>
      <w:r>
        <w:rPr>
          <w:rFonts w:ascii="SimSun" w:hAnsi="SimSun" w:eastAsia="SimSun" w:cs="SimSun"/>
          <w:sz w:val="21"/>
          <w:szCs w:val="21"/>
        </w:rPr>
        <w:t xml:space="preserve"> </w:t>
      </w:r>
      <w:r>
        <w:rPr>
          <w:rFonts w:ascii="SimSun" w:hAnsi="SimSun" w:eastAsia="SimSun" w:cs="SimSun"/>
          <w:sz w:val="21"/>
          <w:szCs w:val="21"/>
          <w:spacing w:val="-1"/>
        </w:rPr>
        <w:t>以及云计算等为代表的新兴技术与社会各领域全面深度融合，催生了许多新产品、新业</w:t>
      </w:r>
      <w:r>
        <w:rPr>
          <w:rFonts w:ascii="SimSun" w:hAnsi="SimSun" w:eastAsia="SimSun" w:cs="SimSun"/>
          <w:sz w:val="21"/>
          <w:szCs w:val="21"/>
          <w:spacing w:val="5"/>
        </w:rPr>
        <w:t xml:space="preserve"> </w:t>
      </w:r>
      <w:r>
        <w:rPr>
          <w:rFonts w:ascii="SimSun" w:hAnsi="SimSun" w:eastAsia="SimSun" w:cs="SimSun"/>
          <w:sz w:val="21"/>
          <w:szCs w:val="21"/>
          <w:spacing w:val="-1"/>
        </w:rPr>
        <w:t>态、新发展模式，且互联网技术的溢出效应随着技术革新与应用的加快，其在</w:t>
      </w:r>
      <w:r>
        <w:rPr>
          <w:rFonts w:ascii="SimSun" w:hAnsi="SimSun" w:eastAsia="SimSun" w:cs="SimSun"/>
          <w:sz w:val="21"/>
          <w:szCs w:val="21"/>
          <w:spacing w:val="-2"/>
        </w:rPr>
        <w:t>整个社会</w:t>
      </w:r>
      <w:r>
        <w:rPr>
          <w:rFonts w:ascii="SimSun" w:hAnsi="SimSun" w:eastAsia="SimSun" w:cs="SimSun"/>
          <w:sz w:val="21"/>
          <w:szCs w:val="21"/>
        </w:rPr>
        <w:t xml:space="preserve"> </w:t>
      </w:r>
      <w:r>
        <w:rPr>
          <w:rFonts w:ascii="SimSun" w:hAnsi="SimSun" w:eastAsia="SimSun" w:cs="SimSun"/>
          <w:sz w:val="21"/>
          <w:szCs w:val="21"/>
          <w:spacing w:val="-1"/>
        </w:rPr>
        <w:t>发展中的优势不断放大，未来可挖掘的市场潜力巨大。信息化、数字化、云端</w:t>
      </w:r>
      <w:r>
        <w:rPr>
          <w:rFonts w:ascii="SimSun" w:hAnsi="SimSun" w:eastAsia="SimSun" w:cs="SimSun"/>
          <w:sz w:val="21"/>
          <w:szCs w:val="21"/>
          <w:spacing w:val="-2"/>
        </w:rPr>
        <w:t>化等技术</w:t>
      </w:r>
      <w:r>
        <w:rPr>
          <w:rFonts w:ascii="SimSun" w:hAnsi="SimSun" w:eastAsia="SimSun" w:cs="SimSun"/>
          <w:sz w:val="21"/>
          <w:szCs w:val="21"/>
        </w:rPr>
        <w:t xml:space="preserve"> </w:t>
      </w:r>
      <w:r>
        <w:rPr>
          <w:rFonts w:ascii="SimSun" w:hAnsi="SimSun" w:eastAsia="SimSun" w:cs="SimSun"/>
          <w:sz w:val="21"/>
          <w:szCs w:val="21"/>
          <w:spacing w:val="-2"/>
        </w:rPr>
        <w:t>融合在不断加快，这将是产业互联网快速发展的关键支撑。</w:t>
      </w:r>
    </w:p>
    <w:p>
      <w:pPr>
        <w:ind w:left="779" w:firstLine="440"/>
        <w:spacing w:before="114" w:line="285" w:lineRule="auto"/>
        <w:jc w:val="both"/>
        <w:rPr>
          <w:rFonts w:ascii="SimSun" w:hAnsi="SimSun" w:eastAsia="SimSun" w:cs="SimSun"/>
          <w:sz w:val="21"/>
          <w:szCs w:val="21"/>
        </w:rPr>
      </w:pPr>
      <w:r>
        <w:rPr>
          <w:rFonts w:ascii="SimSun" w:hAnsi="SimSun" w:eastAsia="SimSun" w:cs="SimSun"/>
          <w:sz w:val="21"/>
          <w:szCs w:val="21"/>
          <w:spacing w:val="1"/>
        </w:rPr>
        <w:t>同时从全球技术融合发展趋势来看，根据国际电信联盟发布的《衡量数字化</w:t>
      </w:r>
      <w:r>
        <w:rPr>
          <w:rFonts w:ascii="SimSun" w:hAnsi="SimSun" w:eastAsia="SimSun" w:cs="SimSun"/>
          <w:sz w:val="21"/>
          <w:szCs w:val="21"/>
        </w:rPr>
        <w:t>发展： </w:t>
      </w:r>
      <w:r>
        <w:rPr>
          <w:rFonts w:ascii="SimSun" w:hAnsi="SimSun" w:eastAsia="SimSun" w:cs="SimSun"/>
          <w:sz w:val="21"/>
          <w:szCs w:val="21"/>
          <w:spacing w:val="6"/>
        </w:rPr>
        <w:t>2020年事实与数字》报告显示，2015年到2020年，4</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网络覆盖范围在全球范围内扩 </w:t>
      </w:r>
      <w:r>
        <w:rPr>
          <w:rFonts w:ascii="SimSun" w:hAnsi="SimSun" w:eastAsia="SimSun" w:cs="SimSun"/>
          <w:sz w:val="21"/>
          <w:szCs w:val="21"/>
          <w:spacing w:val="2"/>
        </w:rPr>
        <w:t>大了一倍。另外5</w:t>
      </w:r>
      <w:r>
        <w:rPr>
          <w:rFonts w:ascii="Times New Roman" w:hAnsi="Times New Roman" w:eastAsia="Times New Roman" w:cs="Times New Roman"/>
          <w:sz w:val="21"/>
          <w:szCs w:val="21"/>
          <w:spacing w:val="2"/>
        </w:rPr>
        <w:t>G </w:t>
      </w:r>
      <w:r>
        <w:rPr>
          <w:rFonts w:ascii="SimSun" w:hAnsi="SimSun" w:eastAsia="SimSun" w:cs="SimSun"/>
          <w:sz w:val="21"/>
          <w:szCs w:val="21"/>
          <w:spacing w:val="2"/>
        </w:rPr>
        <w:t>技术也已在多个国家开始商用，推广应用到企业、产业以及政府治</w:t>
      </w:r>
      <w:r>
        <w:rPr>
          <w:rFonts w:ascii="SimSun" w:hAnsi="SimSun" w:eastAsia="SimSun" w:cs="SimSun"/>
          <w:sz w:val="21"/>
          <w:szCs w:val="21"/>
        </w:rPr>
        <w:t xml:space="preserve">  </w:t>
      </w:r>
      <w:r>
        <w:rPr>
          <w:rFonts w:ascii="SimSun" w:hAnsi="SimSun" w:eastAsia="SimSun" w:cs="SimSun"/>
          <w:sz w:val="21"/>
          <w:szCs w:val="21"/>
          <w:spacing w:val="-1"/>
        </w:rPr>
        <w:t>理等多个领域，并且取得了非常高的发展效果。随着新一代通信、网络以及大数据</w:t>
      </w:r>
      <w:r>
        <w:rPr>
          <w:rFonts w:ascii="SimSun" w:hAnsi="SimSun" w:eastAsia="SimSun" w:cs="SimSun"/>
          <w:sz w:val="21"/>
          <w:szCs w:val="21"/>
          <w:spacing w:val="-2"/>
        </w:rPr>
        <w:t>的不</w:t>
      </w:r>
      <w:r>
        <w:rPr>
          <w:rFonts w:ascii="SimSun" w:hAnsi="SimSun" w:eastAsia="SimSun" w:cs="SimSun"/>
          <w:sz w:val="21"/>
          <w:szCs w:val="21"/>
        </w:rPr>
        <w:t xml:space="preserve">  </w:t>
      </w:r>
      <w:r>
        <w:rPr>
          <w:rFonts w:ascii="SimSun" w:hAnsi="SimSun" w:eastAsia="SimSun" w:cs="SimSun"/>
          <w:sz w:val="21"/>
          <w:szCs w:val="21"/>
          <w:spacing w:val="-1"/>
        </w:rPr>
        <w:t>断革新，其应用的场景不仅局限在某一个领域，而是多领域的多元融合，万物</w:t>
      </w:r>
      <w:r>
        <w:rPr>
          <w:rFonts w:ascii="SimSun" w:hAnsi="SimSun" w:eastAsia="SimSun" w:cs="SimSun"/>
          <w:sz w:val="21"/>
          <w:szCs w:val="21"/>
          <w:spacing w:val="-2"/>
        </w:rPr>
        <w:t>互联融合</w:t>
      </w:r>
      <w:r>
        <w:rPr>
          <w:rFonts w:ascii="SimSun" w:hAnsi="SimSun" w:eastAsia="SimSun" w:cs="SimSun"/>
          <w:sz w:val="21"/>
          <w:szCs w:val="21"/>
        </w:rPr>
        <w:t xml:space="preserve">  </w:t>
      </w:r>
      <w:r>
        <w:rPr>
          <w:rFonts w:ascii="SimSun" w:hAnsi="SimSun" w:eastAsia="SimSun" w:cs="SimSun"/>
          <w:sz w:val="21"/>
          <w:szCs w:val="21"/>
          <w:spacing w:val="5"/>
        </w:rPr>
        <w:t>的技术条件日趋成熟。信息化、数字化以及</w:t>
      </w:r>
      <w:r>
        <w:rPr>
          <w:rFonts w:ascii="SimSun" w:hAnsi="SimSun" w:eastAsia="SimSun" w:cs="SimSun"/>
          <w:sz w:val="21"/>
          <w:szCs w:val="21"/>
          <w:spacing w:val="4"/>
        </w:rPr>
        <w:t>智能化技术融合的关键在于高端芯片的研</w:t>
      </w:r>
      <w:r>
        <w:rPr>
          <w:rFonts w:ascii="SimSun" w:hAnsi="SimSun" w:eastAsia="SimSun" w:cs="SimSun"/>
          <w:sz w:val="21"/>
          <w:szCs w:val="21"/>
        </w:rPr>
        <w:t xml:space="preserve">  </w:t>
      </w:r>
      <w:r>
        <w:rPr>
          <w:rFonts w:ascii="SimSun" w:hAnsi="SimSun" w:eastAsia="SimSun" w:cs="SimSun"/>
          <w:sz w:val="21"/>
          <w:szCs w:val="21"/>
          <w:spacing w:val="-1"/>
        </w:rPr>
        <w:t>制，如在芯片领域，硅光子、类脑神经形态芯片以及芯片超高制程技术的研发都</w:t>
      </w:r>
      <w:r>
        <w:rPr>
          <w:rFonts w:ascii="SimSun" w:hAnsi="SimSun" w:eastAsia="SimSun" w:cs="SimSun"/>
          <w:sz w:val="21"/>
          <w:szCs w:val="21"/>
          <w:spacing w:val="-2"/>
        </w:rPr>
        <w:t>正在兴</w:t>
      </w:r>
      <w:r>
        <w:rPr>
          <w:rFonts w:ascii="SimSun" w:hAnsi="SimSun" w:eastAsia="SimSun" w:cs="SimSun"/>
          <w:sz w:val="21"/>
          <w:szCs w:val="21"/>
        </w:rPr>
        <w:t xml:space="preserve">  </w:t>
      </w:r>
      <w:r>
        <w:rPr>
          <w:rFonts w:ascii="SimSun" w:hAnsi="SimSun" w:eastAsia="SimSun" w:cs="SimSun"/>
          <w:sz w:val="21"/>
          <w:szCs w:val="21"/>
          <w:spacing w:val="-1"/>
        </w:rPr>
        <w:t>起。这为产业互联网高效、安全发展提供了关键的技术支撑。除此之外，全球范围内以</w:t>
      </w:r>
      <w:r>
        <w:rPr>
          <w:rFonts w:ascii="SimSun" w:hAnsi="SimSun" w:eastAsia="SimSun" w:cs="SimSun"/>
          <w:sz w:val="21"/>
          <w:szCs w:val="21"/>
          <w:spacing w:val="2"/>
        </w:rPr>
        <w:t xml:space="preserve">  </w:t>
      </w:r>
      <w:r>
        <w:rPr>
          <w:rFonts w:ascii="SimSun" w:hAnsi="SimSun" w:eastAsia="SimSun" w:cs="SimSun"/>
          <w:sz w:val="21"/>
          <w:szCs w:val="21"/>
          <w:spacing w:val="-1"/>
        </w:rPr>
        <w:t>终端操作系统为关键领域的信息技术产业进一步发展，并呈现和人工智能等相互渗</w:t>
      </w:r>
      <w:r>
        <w:rPr>
          <w:rFonts w:ascii="SimSun" w:hAnsi="SimSun" w:eastAsia="SimSun" w:cs="SimSun"/>
          <w:sz w:val="21"/>
          <w:szCs w:val="21"/>
          <w:spacing w:val="-2"/>
        </w:rPr>
        <w:t>透及</w:t>
      </w:r>
      <w:r>
        <w:rPr>
          <w:rFonts w:ascii="SimSun" w:hAnsi="SimSun" w:eastAsia="SimSun" w:cs="SimSun"/>
          <w:sz w:val="21"/>
          <w:szCs w:val="21"/>
        </w:rPr>
        <w:t xml:space="preserve">  </w:t>
      </w:r>
      <w:r>
        <w:rPr>
          <w:rFonts w:ascii="SimSun" w:hAnsi="SimSun" w:eastAsia="SimSun" w:cs="SimSun"/>
          <w:sz w:val="21"/>
          <w:szCs w:val="21"/>
          <w:spacing w:val="-1"/>
        </w:rPr>
        <w:t>融合。区块链技术的发展已经成为数据生产要素集约化利用及数据资产化的理</w:t>
      </w:r>
      <w:r>
        <w:rPr>
          <w:rFonts w:ascii="SimSun" w:hAnsi="SimSun" w:eastAsia="SimSun" w:cs="SimSun"/>
          <w:sz w:val="21"/>
          <w:szCs w:val="21"/>
          <w:spacing w:val="-2"/>
        </w:rPr>
        <w:t>想支撑平</w:t>
      </w:r>
      <w:r>
        <w:rPr>
          <w:rFonts w:ascii="SimSun" w:hAnsi="SimSun" w:eastAsia="SimSun" w:cs="SimSun"/>
          <w:sz w:val="21"/>
          <w:szCs w:val="21"/>
        </w:rPr>
        <w:t xml:space="preserve">  </w:t>
      </w:r>
      <w:r>
        <w:rPr>
          <w:rFonts w:ascii="SimSun" w:hAnsi="SimSun" w:eastAsia="SimSun" w:cs="SimSun"/>
          <w:sz w:val="21"/>
          <w:szCs w:val="21"/>
          <w:spacing w:val="-1"/>
        </w:rPr>
        <w:t>台，其在与产业互联网发展融合中，区块链的技术应用已从数字安全保障与数字货币开 </w:t>
      </w:r>
      <w:r>
        <w:rPr>
          <w:rFonts w:ascii="SimSun" w:hAnsi="SimSun" w:eastAsia="SimSun" w:cs="SimSun"/>
          <w:sz w:val="21"/>
          <w:szCs w:val="21"/>
          <w:spacing w:val="-1"/>
        </w:rPr>
        <w:t>始延伸到全行业的多个场景中，推动万物互联快速进入全联网时代，从而</w:t>
      </w:r>
      <w:r>
        <w:rPr>
          <w:rFonts w:ascii="SimSun" w:hAnsi="SimSun" w:eastAsia="SimSun" w:cs="SimSun"/>
          <w:sz w:val="21"/>
          <w:szCs w:val="21"/>
          <w:spacing w:val="-2"/>
        </w:rPr>
        <w:t>进一步为产业</w:t>
      </w:r>
      <w:r>
        <w:rPr>
          <w:rFonts w:ascii="SimSun" w:hAnsi="SimSun" w:eastAsia="SimSun" w:cs="SimSun"/>
          <w:sz w:val="21"/>
          <w:szCs w:val="21"/>
        </w:rPr>
        <w:t xml:space="preserve">  </w:t>
      </w:r>
      <w:r>
        <w:rPr>
          <w:rFonts w:ascii="SimSun" w:hAnsi="SimSun" w:eastAsia="SimSun" w:cs="SimSun"/>
          <w:sz w:val="21"/>
          <w:szCs w:val="21"/>
          <w:spacing w:val="-5"/>
        </w:rPr>
        <w:t>互联网的发展提供更多空间和机遇。</w:t>
      </w:r>
    </w:p>
    <w:p>
      <w:pPr>
        <w:pStyle w:val="BodyText"/>
        <w:spacing w:line="244" w:lineRule="auto"/>
        <w:rPr/>
      </w:pPr>
      <w:r/>
    </w:p>
    <w:p>
      <w:pPr>
        <w:pStyle w:val="BodyText"/>
        <w:spacing w:line="244" w:lineRule="auto"/>
        <w:rPr/>
      </w:pPr>
      <w:r/>
    </w:p>
    <w:p>
      <w:pPr>
        <w:ind w:left="903"/>
        <w:spacing w:before="68" w:line="220" w:lineRule="auto"/>
        <w:rPr>
          <w:rFonts w:ascii="SimSun" w:hAnsi="SimSun" w:eastAsia="SimSun" w:cs="SimSun"/>
          <w:sz w:val="21"/>
          <w:szCs w:val="21"/>
        </w:rPr>
      </w:pPr>
      <w:r>
        <w:rPr>
          <w:rFonts w:ascii="SimSun" w:hAnsi="SimSun" w:eastAsia="SimSun" w:cs="SimSun"/>
          <w:sz w:val="21"/>
          <w:szCs w:val="21"/>
          <w:b/>
          <w:bCs/>
          <w:spacing w:val="16"/>
        </w:rPr>
        <w:t>(三)政策红利较强</w:t>
      </w:r>
    </w:p>
    <w:p>
      <w:pPr>
        <w:ind w:left="779" w:right="24" w:firstLine="440"/>
        <w:spacing w:before="54" w:line="295" w:lineRule="auto"/>
        <w:jc w:val="both"/>
        <w:rPr>
          <w:rFonts w:ascii="SimSun" w:hAnsi="SimSun" w:eastAsia="SimSun" w:cs="SimSun"/>
          <w:sz w:val="21"/>
          <w:szCs w:val="21"/>
        </w:rPr>
      </w:pPr>
      <w:r>
        <w:rPr>
          <w:rFonts w:ascii="SimSun" w:hAnsi="SimSun" w:eastAsia="SimSun" w:cs="SimSun"/>
          <w:sz w:val="21"/>
          <w:szCs w:val="21"/>
        </w:rPr>
        <w:t>从全球范围看，抢抓产业互联网发展机遇期已成各国共识。为有效利用产业互联网</w:t>
      </w:r>
      <w:r>
        <w:rPr>
          <w:rFonts w:ascii="SimSun" w:hAnsi="SimSun" w:eastAsia="SimSun" w:cs="SimSun"/>
          <w:sz w:val="21"/>
          <w:szCs w:val="21"/>
          <w:spacing w:val="9"/>
        </w:rPr>
        <w:t xml:space="preserve"> </w:t>
      </w:r>
      <w:r>
        <w:rPr>
          <w:rFonts w:ascii="SimSun" w:hAnsi="SimSun" w:eastAsia="SimSun" w:cs="SimSun"/>
          <w:sz w:val="21"/>
          <w:szCs w:val="21"/>
        </w:rPr>
        <w:t>发展的先机，各国纷纷推出了系列利好产业互联网发展政</w:t>
      </w:r>
      <w:r>
        <w:rPr>
          <w:rFonts w:ascii="SimSun" w:hAnsi="SimSun" w:eastAsia="SimSun" w:cs="SimSun"/>
          <w:sz w:val="21"/>
          <w:szCs w:val="21"/>
          <w:spacing w:val="-1"/>
        </w:rPr>
        <w:t>策。其中最早提出产业互联网</w:t>
      </w:r>
      <w:r>
        <w:rPr>
          <w:rFonts w:ascii="SimSun" w:hAnsi="SimSun" w:eastAsia="SimSun" w:cs="SimSun"/>
          <w:sz w:val="21"/>
          <w:szCs w:val="21"/>
        </w:rPr>
        <w:t xml:space="preserve"> </w:t>
      </w:r>
      <w:r>
        <w:rPr>
          <w:rFonts w:ascii="SimSun" w:hAnsi="SimSun" w:eastAsia="SimSun" w:cs="SimSun"/>
          <w:sz w:val="21"/>
          <w:szCs w:val="21"/>
          <w:spacing w:val="-1"/>
        </w:rPr>
        <w:t>的美国和德国，其分别推出了多方面的政策鼓励发展有关产业互联网技术，如美国国家</w:t>
      </w:r>
      <w:r>
        <w:rPr>
          <w:rFonts w:ascii="SimSun" w:hAnsi="SimSun" w:eastAsia="SimSun" w:cs="SimSun"/>
          <w:sz w:val="21"/>
          <w:szCs w:val="21"/>
          <w:spacing w:val="11"/>
        </w:rPr>
        <w:t xml:space="preserve"> </w:t>
      </w:r>
      <w:r>
        <w:rPr>
          <w:rFonts w:ascii="SimSun" w:hAnsi="SimSun" w:eastAsia="SimSun" w:cs="SimSun"/>
          <w:sz w:val="21"/>
          <w:szCs w:val="21"/>
          <w:spacing w:val="1"/>
        </w:rPr>
        <w:t>科学基金会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NSF</w:t>
      </w:r>
      <w:r>
        <w:rPr>
          <w:rFonts w:ascii="Times New Roman" w:hAnsi="Times New Roman" w:eastAsia="Times New Roman" w:cs="Times New Roman"/>
          <w:sz w:val="21"/>
          <w:szCs w:val="21"/>
          <w:spacing w:val="1"/>
        </w:rPr>
        <w:t>)   </w:t>
      </w:r>
      <w:r>
        <w:rPr>
          <w:rFonts w:ascii="SimSun" w:hAnsi="SimSun" w:eastAsia="SimSun" w:cs="SimSun"/>
          <w:sz w:val="21"/>
          <w:szCs w:val="21"/>
          <w:spacing w:val="1"/>
        </w:rPr>
        <w:t>有特别资助工业互联网基金，已经连续多年将</w:t>
      </w:r>
      <w:r>
        <w:rPr>
          <w:rFonts w:ascii="SimSun" w:hAnsi="SimSun" w:eastAsia="SimSun" w:cs="SimSun"/>
          <w:sz w:val="21"/>
          <w:szCs w:val="21"/>
        </w:rPr>
        <w:t>工业互联网关键技术 </w:t>
      </w:r>
      <w:r>
        <w:rPr>
          <w:rFonts w:ascii="SimSun" w:hAnsi="SimSun" w:eastAsia="SimSun" w:cs="SimSun"/>
          <w:sz w:val="21"/>
          <w:szCs w:val="21"/>
        </w:rPr>
        <w:t>的信息物理系统</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研发纳入重点资助范围。另外美国国防部牵头成立数字制造与 </w:t>
      </w:r>
      <w:r>
        <w:rPr>
          <w:rFonts w:ascii="SimSun" w:hAnsi="SimSun" w:eastAsia="SimSun" w:cs="SimSun"/>
          <w:sz w:val="21"/>
          <w:szCs w:val="21"/>
          <w:spacing w:val="3"/>
        </w:rPr>
        <w:t>设计创新中心</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DMD</w:t>
      </w:r>
      <w:r>
        <w:rPr>
          <w:rFonts w:ascii="Times New Roman" w:hAnsi="Times New Roman" w:eastAsia="Times New Roman" w:cs="Times New Roman"/>
          <w:sz w:val="21"/>
          <w:szCs w:val="21"/>
          <w:spacing w:val="3"/>
        </w:rPr>
        <w:t>Ⅱ),</w:t>
      </w:r>
      <w:r>
        <w:rPr>
          <w:rFonts w:ascii="Times New Roman" w:hAnsi="Times New Roman" w:eastAsia="Times New Roman" w:cs="Times New Roman"/>
          <w:sz w:val="21"/>
          <w:szCs w:val="21"/>
        </w:rPr>
        <w:t xml:space="preserve">    </w:t>
      </w:r>
      <w:r>
        <w:rPr>
          <w:rFonts w:ascii="SimSun" w:hAnsi="SimSun" w:eastAsia="SimSun" w:cs="SimSun"/>
          <w:sz w:val="21"/>
          <w:szCs w:val="21"/>
          <w:spacing w:val="3"/>
        </w:rPr>
        <w:t>优先重点支持先进制</w:t>
      </w:r>
      <w:r>
        <w:rPr>
          <w:rFonts w:ascii="SimSun" w:hAnsi="SimSun" w:eastAsia="SimSun" w:cs="SimSun"/>
          <w:sz w:val="21"/>
          <w:szCs w:val="21"/>
          <w:spacing w:val="2"/>
        </w:rPr>
        <w:t>造、人工智能、高频数据处理等产业互 </w:t>
      </w:r>
      <w:r>
        <w:rPr>
          <w:rFonts w:ascii="SimSun" w:hAnsi="SimSun" w:eastAsia="SimSun" w:cs="SimSun"/>
          <w:sz w:val="21"/>
          <w:szCs w:val="21"/>
          <w:spacing w:val="5"/>
        </w:rPr>
        <w:t>联网发展的关键技术研发与产业化。而德国同样根据本国产业发展特色，于20</w:t>
      </w:r>
      <w:r>
        <w:rPr>
          <w:rFonts w:ascii="SimSun" w:hAnsi="SimSun" w:eastAsia="SimSun" w:cs="SimSun"/>
          <w:sz w:val="21"/>
          <w:szCs w:val="21"/>
          <w:spacing w:val="4"/>
        </w:rPr>
        <w:t>19年正</w:t>
      </w:r>
      <w:r>
        <w:rPr>
          <w:rFonts w:ascii="SimSun" w:hAnsi="SimSun" w:eastAsia="SimSun" w:cs="SimSun"/>
          <w:sz w:val="21"/>
          <w:szCs w:val="21"/>
        </w:rPr>
        <w:t xml:space="preserve"> </w:t>
      </w:r>
      <w:r>
        <w:rPr>
          <w:rFonts w:ascii="SimSun" w:hAnsi="SimSun" w:eastAsia="SimSun" w:cs="SimSun"/>
          <w:sz w:val="21"/>
          <w:szCs w:val="21"/>
          <w:spacing w:val="10"/>
        </w:rPr>
        <w:t>式启动《德国工业战略2030(草案)》,其中指出机器与互联网安全稳定互联融合(工</w:t>
      </w:r>
      <w:r>
        <w:rPr>
          <w:rFonts w:ascii="SimSun" w:hAnsi="SimSun" w:eastAsia="SimSun" w:cs="SimSun"/>
          <w:sz w:val="21"/>
          <w:szCs w:val="21"/>
        </w:rPr>
        <w:t xml:space="preserve"> </w:t>
      </w:r>
      <w:r>
        <w:rPr>
          <w:rFonts w:ascii="SimSun" w:hAnsi="SimSun" w:eastAsia="SimSun" w:cs="SimSun"/>
          <w:sz w:val="21"/>
          <w:szCs w:val="21"/>
          <w:spacing w:val="10"/>
        </w:rPr>
        <w:t>业4.0)是德国产业互联网发展重点需突破的关键性技术。日韩同样在关键性技术突</w:t>
      </w:r>
      <w:r>
        <w:rPr>
          <w:rFonts w:ascii="SimSun" w:hAnsi="SimSun" w:eastAsia="SimSun" w:cs="SimSun"/>
          <w:sz w:val="21"/>
          <w:szCs w:val="21"/>
          <w:spacing w:val="3"/>
        </w:rPr>
        <w:t xml:space="preserve"> </w:t>
      </w:r>
      <w:r>
        <w:rPr>
          <w:rFonts w:ascii="SimSun" w:hAnsi="SimSun" w:eastAsia="SimSun" w:cs="SimSun"/>
          <w:sz w:val="21"/>
          <w:szCs w:val="21"/>
          <w:spacing w:val="1"/>
        </w:rPr>
        <w:t>破、人才培育、数字产业化等多个方面也提出了“互联网+产业”政策，大力推动制造 </w:t>
      </w:r>
      <w:r>
        <w:rPr>
          <w:rFonts w:ascii="SimSun" w:hAnsi="SimSun" w:eastAsia="SimSun" w:cs="SimSun"/>
          <w:sz w:val="21"/>
          <w:szCs w:val="21"/>
          <w:spacing w:val="5"/>
        </w:rPr>
        <w:t>业与智能技术相互融合发展。如日本的“工业4.1</w:t>
      </w:r>
      <w:r>
        <w:rPr>
          <w:rFonts w:ascii="Times New Roman" w:hAnsi="Times New Roman" w:eastAsia="Times New Roman" w:cs="Times New Roman"/>
          <w:sz w:val="21"/>
          <w:szCs w:val="21"/>
          <w:spacing w:val="5"/>
        </w:rPr>
        <w:t>J”</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4"/>
        </w:rPr>
        <w:t>计划，计划将通过研发与运用云</w:t>
      </w:r>
      <w:r>
        <w:rPr>
          <w:rFonts w:ascii="SimSun" w:hAnsi="SimSun" w:eastAsia="SimSun" w:cs="SimSun"/>
          <w:sz w:val="21"/>
          <w:szCs w:val="21"/>
        </w:rPr>
        <w:t xml:space="preserve"> </w:t>
      </w:r>
      <w:r>
        <w:rPr>
          <w:rFonts w:ascii="SimSun" w:hAnsi="SimSun" w:eastAsia="SimSun" w:cs="SimSun"/>
          <w:sz w:val="21"/>
          <w:szCs w:val="21"/>
          <w:spacing w:val="-1"/>
        </w:rPr>
        <w:t>端技术时时监控系统模拟仿真全球各地工厂的生产</w:t>
      </w:r>
      <w:r>
        <w:rPr>
          <w:rFonts w:ascii="SimSun" w:hAnsi="SimSun" w:eastAsia="SimSun" w:cs="SimSun"/>
          <w:sz w:val="21"/>
          <w:szCs w:val="21"/>
          <w:spacing w:val="-2"/>
        </w:rPr>
        <w:t>运作情况，达到资产安全管理、远程 </w:t>
      </w:r>
      <w:r>
        <w:rPr>
          <w:rFonts w:ascii="SimSun" w:hAnsi="SimSun" w:eastAsia="SimSun" w:cs="SimSun"/>
          <w:sz w:val="21"/>
          <w:szCs w:val="21"/>
          <w:spacing w:val="5"/>
        </w:rPr>
        <w:t>协同服务以及工控技术支持。韩国推出《制</w:t>
      </w:r>
      <w:r>
        <w:rPr>
          <w:rFonts w:ascii="SimSun" w:hAnsi="SimSun" w:eastAsia="SimSun" w:cs="SimSun"/>
          <w:sz w:val="21"/>
          <w:szCs w:val="21"/>
          <w:spacing w:val="4"/>
        </w:rPr>
        <w:t>造业创新3.0》,通过加大通信技术、芯片</w:t>
      </w:r>
      <w:r>
        <w:rPr>
          <w:rFonts w:ascii="SimSun" w:hAnsi="SimSun" w:eastAsia="SimSun" w:cs="SimSun"/>
          <w:sz w:val="21"/>
          <w:szCs w:val="21"/>
        </w:rPr>
        <w:t xml:space="preserve"> </w:t>
      </w:r>
      <w:r>
        <w:rPr>
          <w:rFonts w:ascii="SimSun" w:hAnsi="SimSun" w:eastAsia="SimSun" w:cs="SimSun"/>
          <w:sz w:val="21"/>
          <w:szCs w:val="21"/>
          <w:spacing w:val="-1"/>
        </w:rPr>
        <w:t>以及物联网等前沿高新技术整合，并引入人工智能，力图建设智慧型工厂。同样中国为</w:t>
      </w:r>
    </w:p>
    <w:p>
      <w:pPr>
        <w:spacing w:line="295" w:lineRule="auto"/>
        <w:sectPr>
          <w:pgSz w:w="9620" w:h="14350"/>
          <w:pgMar w:top="397" w:right="425" w:bottom="400" w:left="379" w:header="0" w:footer="0" w:gutter="0"/>
        </w:sectPr>
        <w:rPr>
          <w:rFonts w:ascii="SimSun" w:hAnsi="SimSun" w:eastAsia="SimSun" w:cs="SimSun"/>
          <w:sz w:val="21"/>
          <w:szCs w:val="21"/>
        </w:rPr>
      </w:pPr>
    </w:p>
    <w:p>
      <w:pPr>
        <w:spacing w:before="47"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voonuonnnnnv    nnmnn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第三节 从消费互联网到产业互联网：机遇与挑战</w:t>
      </w:r>
      <w:r>
        <w:rPr>
          <w:rFonts w:ascii="SimSun" w:hAnsi="SimSun" w:eastAsia="SimSun" w:cs="SimSun"/>
          <w:sz w:val="21"/>
          <w:szCs w:val="21"/>
          <w:spacing w:val="-22"/>
        </w:rPr>
        <w:t xml:space="preserve"> </w:t>
      </w:r>
      <w:r>
        <w:rPr>
          <w:rFonts w:ascii="SimSun" w:hAnsi="SimSun" w:eastAsia="SimSun" w:cs="SimSun"/>
          <w:sz w:val="21"/>
          <w:szCs w:val="21"/>
          <w:spacing w:val="-1"/>
        </w:rPr>
        <w:t>· 14</w:t>
      </w:r>
      <w:r>
        <w:rPr>
          <w:rFonts w:ascii="Times New Roman" w:hAnsi="Times New Roman" w:eastAsia="Times New Roman" w:cs="Times New Roman"/>
          <w:sz w:val="21"/>
          <w:szCs w:val="21"/>
          <w:spacing w:val="-1"/>
        </w:rPr>
        <w:t>7</w:t>
      </w:r>
    </w:p>
    <w:p>
      <w:pPr>
        <w:pStyle w:val="BodyText"/>
        <w:spacing w:line="285" w:lineRule="auto"/>
        <w:rPr/>
      </w:pPr>
      <w:r/>
    </w:p>
    <w:p>
      <w:pPr>
        <w:pStyle w:val="BodyText"/>
        <w:spacing w:line="285" w:lineRule="auto"/>
        <w:rPr/>
      </w:pPr>
      <w:r/>
    </w:p>
    <w:p>
      <w:pPr>
        <w:ind w:left="369" w:right="836"/>
        <w:spacing w:before="69" w:line="290" w:lineRule="auto"/>
        <w:jc w:val="both"/>
        <w:rPr>
          <w:rFonts w:ascii="SimSun" w:hAnsi="SimSun" w:eastAsia="SimSun" w:cs="SimSun"/>
          <w:sz w:val="21"/>
          <w:szCs w:val="21"/>
        </w:rPr>
      </w:pPr>
      <w:r>
        <w:rPr>
          <w:rFonts w:ascii="SimSun" w:hAnsi="SimSun" w:eastAsia="SimSun" w:cs="SimSun"/>
          <w:sz w:val="21"/>
          <w:szCs w:val="21"/>
          <w:spacing w:val="5"/>
        </w:rPr>
        <w:t>促进产业转型升级，建设一批具有全球竞争力的</w:t>
      </w:r>
      <w:r>
        <w:rPr>
          <w:rFonts w:ascii="SimSun" w:hAnsi="SimSun" w:eastAsia="SimSun" w:cs="SimSun"/>
          <w:sz w:val="21"/>
          <w:szCs w:val="21"/>
          <w:spacing w:val="4"/>
        </w:rPr>
        <w:t>产业，也于2019年与2020年先后分别</w:t>
      </w:r>
      <w:r>
        <w:rPr>
          <w:rFonts w:ascii="SimSun" w:hAnsi="SimSun" w:eastAsia="SimSun" w:cs="SimSun"/>
          <w:sz w:val="21"/>
          <w:szCs w:val="21"/>
        </w:rPr>
        <w:t xml:space="preserve"> </w:t>
      </w:r>
      <w:r>
        <w:rPr>
          <w:rFonts w:ascii="SimSun" w:hAnsi="SimSun" w:eastAsia="SimSun" w:cs="SimSun"/>
          <w:sz w:val="21"/>
          <w:szCs w:val="21"/>
          <w:spacing w:val="5"/>
        </w:rPr>
        <w:t>发布《中共中央国务院关于推进贸易高质量发展</w:t>
      </w:r>
      <w:r>
        <w:rPr>
          <w:rFonts w:ascii="SimSun" w:hAnsi="SimSun" w:eastAsia="SimSun" w:cs="SimSun"/>
          <w:sz w:val="21"/>
          <w:szCs w:val="21"/>
          <w:spacing w:val="4"/>
        </w:rPr>
        <w:t>的指导意见》与国家发改委、中央网</w:t>
      </w:r>
      <w:r>
        <w:rPr>
          <w:rFonts w:ascii="SimSun" w:hAnsi="SimSun" w:eastAsia="SimSun" w:cs="SimSun"/>
          <w:sz w:val="21"/>
          <w:szCs w:val="21"/>
        </w:rPr>
        <w:t xml:space="preserve"> </w:t>
      </w:r>
      <w:r>
        <w:rPr>
          <w:rFonts w:ascii="SimSun" w:hAnsi="SimSun" w:eastAsia="SimSun" w:cs="SimSun"/>
          <w:sz w:val="21"/>
          <w:szCs w:val="21"/>
          <w:spacing w:val="2"/>
        </w:rPr>
        <w:t>信办《关于推进“上云用数赋智”行动培育新经济发展实施方案》,其中对促</w:t>
      </w:r>
      <w:r>
        <w:rPr>
          <w:rFonts w:ascii="SimSun" w:hAnsi="SimSun" w:eastAsia="SimSun" w:cs="SimSun"/>
          <w:sz w:val="21"/>
          <w:szCs w:val="21"/>
          <w:spacing w:val="1"/>
        </w:rPr>
        <w:t>进产业互</w:t>
      </w:r>
      <w:r>
        <w:rPr>
          <w:rFonts w:ascii="SimSun" w:hAnsi="SimSun" w:eastAsia="SimSun" w:cs="SimSun"/>
          <w:sz w:val="21"/>
          <w:szCs w:val="21"/>
        </w:rPr>
        <w:t xml:space="preserve"> </w:t>
      </w:r>
      <w:r>
        <w:rPr>
          <w:rFonts w:ascii="SimSun" w:hAnsi="SimSun" w:eastAsia="SimSun" w:cs="SimSun"/>
          <w:sz w:val="21"/>
          <w:szCs w:val="21"/>
        </w:rPr>
        <w:t>联网发展，努力推动数字化转型提出了明确的发展方向和要求</w:t>
      </w:r>
      <w:r>
        <w:rPr>
          <w:rFonts w:ascii="SimSun" w:hAnsi="SimSun" w:eastAsia="SimSun" w:cs="SimSun"/>
          <w:sz w:val="21"/>
          <w:szCs w:val="21"/>
          <w:spacing w:val="-1"/>
        </w:rPr>
        <w:t>。加快推进产业互联网国</w:t>
      </w:r>
      <w:r>
        <w:rPr>
          <w:rFonts w:ascii="SimSun" w:hAnsi="SimSun" w:eastAsia="SimSun" w:cs="SimSun"/>
          <w:sz w:val="21"/>
          <w:szCs w:val="21"/>
        </w:rPr>
        <w:t xml:space="preserve"> </w:t>
      </w:r>
      <w:r>
        <w:rPr>
          <w:rFonts w:ascii="SimSun" w:hAnsi="SimSun" w:eastAsia="SimSun" w:cs="SimSun"/>
          <w:sz w:val="21"/>
          <w:szCs w:val="21"/>
          <w:spacing w:val="-1"/>
        </w:rPr>
        <w:t>家战略，通过数字技术助力各行业和公共服务机构实现数字化转型升级，成为中国实体</w:t>
      </w:r>
      <w:r>
        <w:rPr>
          <w:rFonts w:ascii="SimSun" w:hAnsi="SimSun" w:eastAsia="SimSun" w:cs="SimSun"/>
          <w:sz w:val="21"/>
          <w:szCs w:val="21"/>
          <w:spacing w:val="6"/>
        </w:rPr>
        <w:t xml:space="preserve"> </w:t>
      </w:r>
      <w:r>
        <w:rPr>
          <w:rFonts w:ascii="SimSun" w:hAnsi="SimSun" w:eastAsia="SimSun" w:cs="SimSun"/>
          <w:sz w:val="21"/>
          <w:szCs w:val="21"/>
          <w:spacing w:val="-1"/>
        </w:rPr>
        <w:t>经济高质量发展和国家治理能力现代化的重要途径。世界各国纷纷推出的产业互联网政</w:t>
      </w:r>
      <w:r>
        <w:rPr>
          <w:rFonts w:ascii="SimSun" w:hAnsi="SimSun" w:eastAsia="SimSun" w:cs="SimSun"/>
          <w:sz w:val="21"/>
          <w:szCs w:val="21"/>
          <w:spacing w:val="6"/>
        </w:rPr>
        <w:t xml:space="preserve"> </w:t>
      </w:r>
      <w:r>
        <w:rPr>
          <w:rFonts w:ascii="SimSun" w:hAnsi="SimSun" w:eastAsia="SimSun" w:cs="SimSun"/>
          <w:sz w:val="21"/>
          <w:szCs w:val="21"/>
          <w:spacing w:val="-3"/>
        </w:rPr>
        <w:t>策，</w:t>
      </w:r>
      <w:r>
        <w:rPr>
          <w:rFonts w:ascii="SimSun" w:hAnsi="SimSun" w:eastAsia="SimSun" w:cs="SimSun"/>
          <w:sz w:val="21"/>
          <w:szCs w:val="21"/>
          <w:spacing w:val="-24"/>
        </w:rPr>
        <w:t xml:space="preserve"> </w:t>
      </w:r>
      <w:r>
        <w:rPr>
          <w:rFonts w:ascii="SimSun" w:hAnsi="SimSun" w:eastAsia="SimSun" w:cs="SimSun"/>
          <w:sz w:val="21"/>
          <w:szCs w:val="21"/>
          <w:spacing w:val="-3"/>
        </w:rPr>
        <w:t>一方面为产业互联网关键技术突破提供了多种解决方案，为解决产业互联网的关键</w:t>
      </w:r>
      <w:r>
        <w:rPr>
          <w:rFonts w:ascii="SimSun" w:hAnsi="SimSun" w:eastAsia="SimSun" w:cs="SimSun"/>
          <w:sz w:val="21"/>
          <w:szCs w:val="21"/>
        </w:rPr>
        <w:t xml:space="preserve"> </w:t>
      </w:r>
      <w:r>
        <w:rPr>
          <w:rFonts w:ascii="SimSun" w:hAnsi="SimSun" w:eastAsia="SimSun" w:cs="SimSun"/>
          <w:sz w:val="21"/>
          <w:szCs w:val="21"/>
        </w:rPr>
        <w:t>技术提供了良好条件。另一方各国产业互联网政策的推出为产</w:t>
      </w:r>
      <w:r>
        <w:rPr>
          <w:rFonts w:ascii="SimSun" w:hAnsi="SimSun" w:eastAsia="SimSun" w:cs="SimSun"/>
          <w:sz w:val="21"/>
          <w:szCs w:val="21"/>
          <w:spacing w:val="-1"/>
        </w:rPr>
        <w:t>业互联网的全球互联、市</w:t>
      </w:r>
      <w:r>
        <w:rPr>
          <w:rFonts w:ascii="SimSun" w:hAnsi="SimSun" w:eastAsia="SimSun" w:cs="SimSun"/>
          <w:sz w:val="21"/>
          <w:szCs w:val="21"/>
        </w:rPr>
        <w:t xml:space="preserve"> </w:t>
      </w:r>
      <w:r>
        <w:rPr>
          <w:rFonts w:ascii="SimSun" w:hAnsi="SimSun" w:eastAsia="SimSun" w:cs="SimSun"/>
          <w:sz w:val="21"/>
          <w:szCs w:val="21"/>
          <w:spacing w:val="-2"/>
        </w:rPr>
        <w:t>场培育、产业化的转化等营造了一个优良的发展环境。</w:t>
      </w:r>
    </w:p>
    <w:p>
      <w:pPr>
        <w:pStyle w:val="BodyText"/>
        <w:spacing w:line="302" w:lineRule="auto"/>
        <w:rPr/>
      </w:pPr>
      <w:r/>
    </w:p>
    <w:p>
      <w:pPr>
        <w:ind w:left="373"/>
        <w:spacing w:before="85" w:line="219" w:lineRule="auto"/>
        <w:outlineLvl w:val="6"/>
        <w:rPr>
          <w:rFonts w:ascii="SimSun" w:hAnsi="SimSun" w:eastAsia="SimSun" w:cs="SimSun"/>
          <w:sz w:val="26"/>
          <w:szCs w:val="26"/>
        </w:rPr>
      </w:pPr>
      <w:r>
        <w:rPr>
          <w:rFonts w:ascii="SimSun" w:hAnsi="SimSun" w:eastAsia="SimSun" w:cs="SimSun"/>
          <w:sz w:val="26"/>
          <w:szCs w:val="26"/>
          <w:b/>
          <w:bCs/>
          <w:spacing w:val="-6"/>
        </w:rPr>
        <w:t>二、从消费互联网到产业互联网的挑战</w:t>
      </w:r>
    </w:p>
    <w:p>
      <w:pPr>
        <w:pStyle w:val="BodyText"/>
        <w:spacing w:line="339" w:lineRule="auto"/>
        <w:rPr/>
      </w:pPr>
      <w:r/>
    </w:p>
    <w:p>
      <w:pPr>
        <w:ind w:left="473"/>
        <w:spacing w:before="69" w:line="219" w:lineRule="auto"/>
        <w:rPr>
          <w:rFonts w:ascii="SimSun" w:hAnsi="SimSun" w:eastAsia="SimSun" w:cs="SimSun"/>
          <w:sz w:val="21"/>
          <w:szCs w:val="21"/>
        </w:rPr>
      </w:pPr>
      <w:r>
        <w:rPr>
          <w:rFonts w:ascii="SimSun" w:hAnsi="SimSun" w:eastAsia="SimSun" w:cs="SimSun"/>
          <w:sz w:val="21"/>
          <w:szCs w:val="21"/>
          <w:b/>
          <w:bCs/>
          <w:spacing w:val="14"/>
        </w:rPr>
        <w:t>(一)技术升级的挑战</w:t>
      </w:r>
    </w:p>
    <w:p>
      <w:pPr>
        <w:ind w:left="369" w:right="762" w:firstLine="410"/>
        <w:spacing w:before="82" w:line="291" w:lineRule="auto"/>
        <w:jc w:val="both"/>
        <w:rPr>
          <w:rFonts w:ascii="SimSun" w:hAnsi="SimSun" w:eastAsia="SimSun" w:cs="SimSun"/>
          <w:sz w:val="21"/>
          <w:szCs w:val="21"/>
        </w:rPr>
      </w:pPr>
      <w:r>
        <w:rPr>
          <w:rFonts w:ascii="SimSun" w:hAnsi="SimSun" w:eastAsia="SimSun" w:cs="SimSun"/>
          <w:sz w:val="21"/>
          <w:szCs w:val="21"/>
          <w:spacing w:val="-5"/>
        </w:rPr>
        <w:t>相较于消费互联网的发展，产业互联网的发展涉</w:t>
      </w:r>
      <w:r>
        <w:rPr>
          <w:rFonts w:ascii="SimSun" w:hAnsi="SimSun" w:eastAsia="SimSun" w:cs="SimSun"/>
          <w:sz w:val="21"/>
          <w:szCs w:val="21"/>
          <w:spacing w:val="-6"/>
        </w:rPr>
        <w:t>及领域和环节多，很难像消费互联网</w:t>
      </w:r>
      <w:r>
        <w:rPr>
          <w:rFonts w:ascii="SimSun" w:hAnsi="SimSun" w:eastAsia="SimSun" w:cs="SimSun"/>
          <w:sz w:val="21"/>
          <w:szCs w:val="21"/>
        </w:rPr>
        <w:t xml:space="preserve"> </w:t>
      </w:r>
      <w:r>
        <w:rPr>
          <w:rFonts w:ascii="SimSun" w:hAnsi="SimSun" w:eastAsia="SimSun" w:cs="SimSun"/>
          <w:sz w:val="21"/>
          <w:szCs w:val="21"/>
          <w:spacing w:val="-6"/>
        </w:rPr>
        <w:t>通过单领域进行技术突破。在消费互联网发展过程中，企业发展的盈利模式简单，如企业 </w:t>
      </w:r>
      <w:r>
        <w:rPr>
          <w:rFonts w:ascii="SimSun" w:hAnsi="SimSun" w:eastAsia="SimSun" w:cs="SimSun"/>
          <w:sz w:val="21"/>
          <w:szCs w:val="21"/>
          <w:spacing w:val="-6"/>
        </w:rPr>
        <w:t>多数时候通过软件平台的搭建就可实现增值收益。这种发展模式简单，因此在</w:t>
      </w:r>
      <w:r>
        <w:rPr>
          <w:rFonts w:ascii="SimSun" w:hAnsi="SimSun" w:eastAsia="SimSun" w:cs="SimSun"/>
          <w:sz w:val="21"/>
          <w:szCs w:val="21"/>
          <w:spacing w:val="-7"/>
        </w:rPr>
        <w:t>市场中也比</w:t>
      </w:r>
      <w:r>
        <w:rPr>
          <w:rFonts w:ascii="SimSun" w:hAnsi="SimSun" w:eastAsia="SimSun" w:cs="SimSun"/>
          <w:sz w:val="21"/>
          <w:szCs w:val="21"/>
        </w:rPr>
        <w:t xml:space="preserve">  </w:t>
      </w:r>
      <w:r>
        <w:rPr>
          <w:rFonts w:ascii="SimSun" w:hAnsi="SimSun" w:eastAsia="SimSun" w:cs="SimSun"/>
          <w:sz w:val="21"/>
          <w:szCs w:val="21"/>
          <w:spacing w:val="-6"/>
        </w:rPr>
        <w:t>较容易复制，可以迅速短期实现企业发展规模的扩大。但是在产业互联网发展中，这种模 </w:t>
      </w:r>
      <w:r>
        <w:rPr>
          <w:rFonts w:ascii="SimSun" w:hAnsi="SimSun" w:eastAsia="SimSun" w:cs="SimSun"/>
          <w:sz w:val="21"/>
          <w:szCs w:val="21"/>
          <w:spacing w:val="-6"/>
        </w:rPr>
        <w:t>式却很难得到有效运用，因产业互联网不管是技术的复杂度还是其与</w:t>
      </w:r>
      <w:r>
        <w:rPr>
          <w:rFonts w:ascii="SimSun" w:hAnsi="SimSun" w:eastAsia="SimSun" w:cs="SimSun"/>
          <w:sz w:val="21"/>
          <w:szCs w:val="21"/>
          <w:spacing w:val="-7"/>
        </w:rPr>
        <w:t>企业的深度融合，这</w:t>
      </w:r>
      <w:r>
        <w:rPr>
          <w:rFonts w:ascii="SimSun" w:hAnsi="SimSun" w:eastAsia="SimSun" w:cs="SimSun"/>
          <w:sz w:val="21"/>
          <w:szCs w:val="21"/>
        </w:rPr>
        <w:t xml:space="preserve">  </w:t>
      </w:r>
      <w:r>
        <w:rPr>
          <w:rFonts w:ascii="SimSun" w:hAnsi="SimSun" w:eastAsia="SimSun" w:cs="SimSun"/>
          <w:sz w:val="21"/>
          <w:szCs w:val="21"/>
          <w:spacing w:val="-4"/>
        </w:rPr>
        <w:t>都难以复制和短期实现快速发展。就产业互联网发展的关键技术而言，其对数据的获取、</w:t>
      </w:r>
      <w:r>
        <w:rPr>
          <w:rFonts w:ascii="SimSun" w:hAnsi="SimSun" w:eastAsia="SimSun" w:cs="SimSun"/>
          <w:sz w:val="21"/>
          <w:szCs w:val="21"/>
          <w:spacing w:val="9"/>
        </w:rPr>
        <w:t xml:space="preserve"> </w:t>
      </w:r>
      <w:r>
        <w:rPr>
          <w:rFonts w:ascii="SimSun" w:hAnsi="SimSun" w:eastAsia="SimSun" w:cs="SimSun"/>
          <w:sz w:val="21"/>
          <w:szCs w:val="21"/>
          <w:spacing w:val="-2"/>
        </w:rPr>
        <w:t>存储以及处理等技术要求也非常高，虽然随着5</w:t>
      </w:r>
      <w:r>
        <w:rPr>
          <w:rFonts w:ascii="Times New Roman" w:hAnsi="Times New Roman" w:eastAsia="Times New Roman" w:cs="Times New Roman"/>
          <w:sz w:val="21"/>
          <w:szCs w:val="21"/>
          <w:spacing w:val="-2"/>
        </w:rPr>
        <w:t>G</w:t>
      </w:r>
      <w:r>
        <w:rPr>
          <w:rFonts w:ascii="SimSun" w:hAnsi="SimSun" w:eastAsia="SimSun" w:cs="SimSun"/>
          <w:sz w:val="21"/>
          <w:szCs w:val="21"/>
          <w:spacing w:val="-2"/>
        </w:rPr>
        <w:t>时代的来临，云计算、区块链以及</w:t>
      </w:r>
      <w:r>
        <w:rPr>
          <w:rFonts w:ascii="SimSun" w:hAnsi="SimSun" w:eastAsia="SimSun" w:cs="SimSun"/>
          <w:sz w:val="21"/>
          <w:szCs w:val="21"/>
          <w:spacing w:val="-3"/>
        </w:rPr>
        <w:t>物联</w:t>
      </w:r>
      <w:r>
        <w:rPr>
          <w:rFonts w:ascii="SimSun" w:hAnsi="SimSun" w:eastAsia="SimSun" w:cs="SimSun"/>
          <w:sz w:val="21"/>
          <w:szCs w:val="21"/>
        </w:rPr>
        <w:t xml:space="preserve">  </w:t>
      </w:r>
      <w:r>
        <w:rPr>
          <w:rFonts w:ascii="SimSun" w:hAnsi="SimSun" w:eastAsia="SimSun" w:cs="SimSun"/>
          <w:sz w:val="21"/>
          <w:szCs w:val="21"/>
          <w:spacing w:val="-4"/>
        </w:rPr>
        <w:t>网等技术应用快，数据来源于储存量与日俱增。但如何对海量数</w:t>
      </w:r>
      <w:r>
        <w:rPr>
          <w:rFonts w:ascii="SimSun" w:hAnsi="SimSun" w:eastAsia="SimSun" w:cs="SimSun"/>
          <w:sz w:val="21"/>
          <w:szCs w:val="21"/>
          <w:spacing w:val="-5"/>
        </w:rPr>
        <w:t>据进行有效分析和利用，</w:t>
      </w:r>
      <w:r>
        <w:rPr>
          <w:rFonts w:ascii="SimSun" w:hAnsi="SimSun" w:eastAsia="SimSun" w:cs="SimSun"/>
          <w:sz w:val="21"/>
          <w:szCs w:val="21"/>
        </w:rPr>
        <w:t xml:space="preserve"> </w:t>
      </w:r>
      <w:r>
        <w:rPr>
          <w:rFonts w:ascii="SimSun" w:hAnsi="SimSun" w:eastAsia="SimSun" w:cs="SimSun"/>
          <w:sz w:val="21"/>
          <w:szCs w:val="21"/>
          <w:spacing w:val="-6"/>
        </w:rPr>
        <w:t>真正发挥大数据的多元价值，成为企业面临的挑战。在产业互联网</w:t>
      </w:r>
      <w:r>
        <w:rPr>
          <w:rFonts w:ascii="SimSun" w:hAnsi="SimSun" w:eastAsia="SimSun" w:cs="SimSun"/>
          <w:sz w:val="21"/>
          <w:szCs w:val="21"/>
          <w:spacing w:val="-7"/>
        </w:rPr>
        <w:t>时代，所有的核心产业</w:t>
      </w:r>
      <w:r>
        <w:rPr>
          <w:rFonts w:ascii="SimSun" w:hAnsi="SimSun" w:eastAsia="SimSun" w:cs="SimSun"/>
          <w:sz w:val="21"/>
          <w:szCs w:val="21"/>
        </w:rPr>
        <w:t xml:space="preserve">  </w:t>
      </w:r>
      <w:r>
        <w:rPr>
          <w:rFonts w:ascii="SimSun" w:hAnsi="SimSun" w:eastAsia="SimSun" w:cs="SimSun"/>
          <w:sz w:val="21"/>
          <w:szCs w:val="21"/>
          <w:spacing w:val="-8"/>
        </w:rPr>
        <w:t>都以互联技术的发展为支撑，这要求网络技术必须具备高可靠性、稳定性及安全性。</w:t>
      </w:r>
    </w:p>
    <w:p>
      <w:pPr>
        <w:pStyle w:val="BodyText"/>
        <w:spacing w:line="387" w:lineRule="auto"/>
        <w:rPr/>
      </w:pPr>
      <w:r/>
    </w:p>
    <w:p>
      <w:pPr>
        <w:ind w:left="483"/>
        <w:spacing w:before="69" w:line="220" w:lineRule="auto"/>
        <w:rPr>
          <w:rFonts w:ascii="SimSun" w:hAnsi="SimSun" w:eastAsia="SimSun" w:cs="SimSun"/>
          <w:sz w:val="21"/>
          <w:szCs w:val="21"/>
        </w:rPr>
      </w:pPr>
      <w:r>
        <w:rPr>
          <w:rFonts w:ascii="SimSun" w:hAnsi="SimSun" w:eastAsia="SimSun" w:cs="SimSun"/>
          <w:sz w:val="21"/>
          <w:szCs w:val="21"/>
          <w:b/>
          <w:bCs/>
          <w:spacing w:val="13"/>
        </w:rPr>
        <w:t>(二)观念更新的挑战</w:t>
      </w:r>
    </w:p>
    <w:p>
      <w:pPr>
        <w:ind w:left="369" w:right="782" w:firstLine="410"/>
        <w:spacing w:before="81" w:line="289" w:lineRule="auto"/>
        <w:jc w:val="both"/>
        <w:rPr>
          <w:rFonts w:ascii="SimSun" w:hAnsi="SimSun" w:eastAsia="SimSun" w:cs="SimSun"/>
          <w:sz w:val="21"/>
          <w:szCs w:val="21"/>
        </w:rPr>
      </w:pPr>
      <w:r>
        <w:rPr>
          <w:rFonts w:ascii="SimSun" w:hAnsi="SimSun" w:eastAsia="SimSun" w:cs="SimSun"/>
          <w:sz w:val="21"/>
          <w:szCs w:val="21"/>
          <w:spacing w:val="1"/>
        </w:rPr>
        <w:t>从消费互联网进入产业互联网不仅有技术上的升级，同时更有发展观念上的转变，</w:t>
      </w:r>
      <w:r>
        <w:rPr>
          <w:rFonts w:ascii="SimSun" w:hAnsi="SimSun" w:eastAsia="SimSun" w:cs="SimSun"/>
          <w:sz w:val="21"/>
          <w:szCs w:val="21"/>
          <w:spacing w:val="18"/>
        </w:rPr>
        <w:t xml:space="preserve"> </w:t>
      </w:r>
      <w:r>
        <w:rPr>
          <w:rFonts w:ascii="SimSun" w:hAnsi="SimSun" w:eastAsia="SimSun" w:cs="SimSun"/>
          <w:sz w:val="21"/>
          <w:szCs w:val="21"/>
          <w:spacing w:val="-3"/>
        </w:rPr>
        <w:t>其带来的挑战可能更大。</w:t>
      </w:r>
      <w:r>
        <w:rPr>
          <w:rFonts w:ascii="SimSun" w:hAnsi="SimSun" w:eastAsia="SimSun" w:cs="SimSun"/>
          <w:sz w:val="21"/>
          <w:szCs w:val="21"/>
          <w:spacing w:val="52"/>
        </w:rPr>
        <w:t xml:space="preserve"> </w:t>
      </w:r>
      <w:r>
        <w:rPr>
          <w:rFonts w:ascii="SimSun" w:hAnsi="SimSun" w:eastAsia="SimSun" w:cs="SimSun"/>
          <w:sz w:val="21"/>
          <w:szCs w:val="21"/>
          <w:spacing w:val="-3"/>
        </w:rPr>
        <w:t>一方面，多数企业和个人对产业互联网发展缺乏正确的认知，</w:t>
      </w:r>
      <w:r>
        <w:rPr>
          <w:rFonts w:ascii="SimSun" w:hAnsi="SimSun" w:eastAsia="SimSun" w:cs="SimSun"/>
          <w:sz w:val="21"/>
          <w:szCs w:val="21"/>
        </w:rPr>
        <w:t xml:space="preserve"> </w:t>
      </w:r>
      <w:r>
        <w:rPr>
          <w:rFonts w:ascii="SimSun" w:hAnsi="SimSun" w:eastAsia="SimSun" w:cs="SimSun"/>
          <w:sz w:val="21"/>
          <w:szCs w:val="21"/>
          <w:spacing w:val="-5"/>
        </w:rPr>
        <w:t>主要表现有：</w:t>
      </w:r>
      <w:r>
        <w:rPr>
          <w:rFonts w:ascii="SimSun" w:hAnsi="SimSun" w:eastAsia="SimSun" w:cs="SimSun"/>
          <w:sz w:val="21"/>
          <w:szCs w:val="21"/>
          <w:spacing w:val="60"/>
        </w:rPr>
        <w:t xml:space="preserve"> </w:t>
      </w:r>
      <w:r>
        <w:rPr>
          <w:rFonts w:ascii="SimSun" w:hAnsi="SimSun" w:eastAsia="SimSun" w:cs="SimSun"/>
          <w:sz w:val="21"/>
          <w:szCs w:val="21"/>
          <w:spacing w:val="-5"/>
        </w:rPr>
        <w:t>一是对产业互联网的价值和运作规律认识不足，导</w:t>
      </w:r>
      <w:r>
        <w:rPr>
          <w:rFonts w:ascii="SimSun" w:hAnsi="SimSun" w:eastAsia="SimSun" w:cs="SimSun"/>
          <w:sz w:val="21"/>
          <w:szCs w:val="21"/>
          <w:spacing w:val="-6"/>
        </w:rPr>
        <w:t>致无法有效利用产业互 </w:t>
      </w:r>
      <w:r>
        <w:rPr>
          <w:rFonts w:ascii="SimSun" w:hAnsi="SimSun" w:eastAsia="SimSun" w:cs="SimSun"/>
          <w:sz w:val="21"/>
          <w:szCs w:val="21"/>
          <w:spacing w:val="-1"/>
        </w:rPr>
        <w:t>联网商业模式促进企业转型升级；二是视产业互联网为洪水猛兽，担心产业互联网是</w:t>
      </w:r>
      <w:r>
        <w:rPr>
          <w:rFonts w:ascii="SimSun" w:hAnsi="SimSun" w:eastAsia="SimSun" w:cs="SimSun"/>
          <w:sz w:val="21"/>
          <w:szCs w:val="21"/>
          <w:spacing w:val="-2"/>
        </w:rPr>
        <w:t>企 </w:t>
      </w:r>
      <w:r>
        <w:rPr>
          <w:rFonts w:ascii="SimSun" w:hAnsi="SimSun" w:eastAsia="SimSun" w:cs="SimSun"/>
          <w:sz w:val="21"/>
          <w:szCs w:val="21"/>
          <w:spacing w:val="-1"/>
        </w:rPr>
        <w:t>业现有发展模式与社会生活方式产生颠覆性力量；三是不同行业领域对产业互联网的</w:t>
      </w:r>
      <w:r>
        <w:rPr>
          <w:rFonts w:ascii="SimSun" w:hAnsi="SimSun" w:eastAsia="SimSun" w:cs="SimSun"/>
          <w:sz w:val="21"/>
          <w:szCs w:val="21"/>
          <w:spacing w:val="-2"/>
        </w:rPr>
        <w:t>认 </w:t>
      </w:r>
      <w:r>
        <w:rPr>
          <w:rFonts w:ascii="SimSun" w:hAnsi="SimSun" w:eastAsia="SimSun" w:cs="SimSun"/>
          <w:sz w:val="21"/>
          <w:szCs w:val="21"/>
        </w:rPr>
        <w:t>知也存在较大差异，如在制造业领域有相对较高的认知</w:t>
      </w:r>
      <w:r>
        <w:rPr>
          <w:rFonts w:ascii="SimSun" w:hAnsi="SimSun" w:eastAsia="SimSun" w:cs="SimSun"/>
          <w:sz w:val="21"/>
          <w:szCs w:val="21"/>
          <w:spacing w:val="-1"/>
        </w:rPr>
        <w:t>，但在农业以及服务业中的认知</w:t>
      </w:r>
      <w:r>
        <w:rPr>
          <w:rFonts w:ascii="SimSun" w:hAnsi="SimSun" w:eastAsia="SimSun" w:cs="SimSun"/>
          <w:sz w:val="21"/>
          <w:szCs w:val="21"/>
        </w:rPr>
        <w:t xml:space="preserve"> </w:t>
      </w:r>
      <w:r>
        <w:rPr>
          <w:rFonts w:ascii="SimSun" w:hAnsi="SimSun" w:eastAsia="SimSun" w:cs="SimSun"/>
          <w:sz w:val="21"/>
          <w:szCs w:val="21"/>
          <w:spacing w:val="-1"/>
        </w:rPr>
        <w:t>度则相对不高。另一方面，因为缺乏对产业互联网的科学认知，社会各界对发展产业</w:t>
      </w:r>
      <w:r>
        <w:rPr>
          <w:rFonts w:ascii="SimSun" w:hAnsi="SimSun" w:eastAsia="SimSun" w:cs="SimSun"/>
          <w:sz w:val="21"/>
          <w:szCs w:val="21"/>
          <w:spacing w:val="-2"/>
        </w:rPr>
        <w:t>互 </w:t>
      </w:r>
      <w:r>
        <w:rPr>
          <w:rFonts w:ascii="SimSun" w:hAnsi="SimSun" w:eastAsia="SimSun" w:cs="SimSun"/>
          <w:sz w:val="21"/>
          <w:szCs w:val="21"/>
          <w:spacing w:val="-1"/>
        </w:rPr>
        <w:t>联网的动力未得到普遍释放，主要表现为多数企业对产业互联网发展持观</w:t>
      </w:r>
      <w:r>
        <w:rPr>
          <w:rFonts w:ascii="SimSun" w:hAnsi="SimSun" w:eastAsia="SimSun" w:cs="SimSun"/>
          <w:sz w:val="21"/>
          <w:szCs w:val="21"/>
          <w:spacing w:val="-2"/>
        </w:rPr>
        <w:t>望心态。</w:t>
      </w:r>
    </w:p>
    <w:p>
      <w:pPr>
        <w:ind w:left="369" w:right="835" w:firstLine="410"/>
        <w:spacing w:before="70" w:line="272" w:lineRule="auto"/>
        <w:jc w:val="both"/>
        <w:rPr>
          <w:rFonts w:ascii="SimSun" w:hAnsi="SimSun" w:eastAsia="SimSun" w:cs="SimSun"/>
          <w:sz w:val="21"/>
          <w:szCs w:val="21"/>
        </w:rPr>
      </w:pPr>
      <w:r>
        <w:rPr>
          <w:rFonts w:ascii="SimSun" w:hAnsi="SimSun" w:eastAsia="SimSun" w:cs="SimSun"/>
          <w:sz w:val="21"/>
          <w:szCs w:val="21"/>
        </w:rPr>
        <w:t>消费互联网时代，社会对传统产业利用互联技术改</w:t>
      </w:r>
      <w:r>
        <w:rPr>
          <w:rFonts w:ascii="SimSun" w:hAnsi="SimSun" w:eastAsia="SimSun" w:cs="SimSun"/>
          <w:sz w:val="21"/>
          <w:szCs w:val="21"/>
          <w:spacing w:val="-1"/>
        </w:rPr>
        <w:t>造升级动力不足是常态。而进入</w:t>
      </w:r>
      <w:r>
        <w:rPr>
          <w:rFonts w:ascii="SimSun" w:hAnsi="SimSun" w:eastAsia="SimSun" w:cs="SimSun"/>
          <w:sz w:val="21"/>
          <w:szCs w:val="21"/>
        </w:rPr>
        <w:t xml:space="preserve"> </w:t>
      </w:r>
      <w:r>
        <w:rPr>
          <w:rFonts w:ascii="SimSun" w:hAnsi="SimSun" w:eastAsia="SimSun" w:cs="SimSun"/>
          <w:sz w:val="21"/>
          <w:szCs w:val="21"/>
        </w:rPr>
        <w:t>产业互联网时代，拥抱互联网成为与传统企业获得再发展的关键</w:t>
      </w:r>
      <w:r>
        <w:rPr>
          <w:rFonts w:ascii="SimSun" w:hAnsi="SimSun" w:eastAsia="SimSun" w:cs="SimSun"/>
          <w:sz w:val="21"/>
          <w:szCs w:val="21"/>
          <w:spacing w:val="-1"/>
        </w:rPr>
        <w:t>措施。产业互联网不仅</w:t>
      </w:r>
      <w:r>
        <w:rPr>
          <w:rFonts w:ascii="SimSun" w:hAnsi="SimSun" w:eastAsia="SimSun" w:cs="SimSun"/>
          <w:sz w:val="21"/>
          <w:szCs w:val="21"/>
        </w:rPr>
        <w:t xml:space="preserve"> </w:t>
      </w:r>
      <w:r>
        <w:rPr>
          <w:rFonts w:ascii="SimSun" w:hAnsi="SimSun" w:eastAsia="SimSun" w:cs="SimSun"/>
          <w:sz w:val="21"/>
          <w:szCs w:val="21"/>
          <w:spacing w:val="-1"/>
        </w:rPr>
        <w:t>有互联网技术在传统产业发展中的运用创新，还有互联网思维在产业全链条管理上的运</w:t>
      </w:r>
    </w:p>
    <w:p>
      <w:pPr>
        <w:spacing w:line="272" w:lineRule="auto"/>
        <w:sectPr>
          <w:pgSz w:w="9600" w:h="14320"/>
          <w:pgMar w:top="400" w:right="382" w:bottom="400" w:left="4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9"/>
        </w:rPr>
        <w:t>148</w:t>
      </w:r>
      <w:r>
        <w:rPr>
          <w:rFonts w:ascii="SimSun" w:hAnsi="SimSun" w:eastAsia="SimSun" w:cs="SimSun"/>
          <w:sz w:val="21"/>
          <w:szCs w:val="21"/>
          <w:spacing w:val="16"/>
        </w:rPr>
        <w:t xml:space="preserve">    </w:t>
      </w:r>
      <w:r>
        <w:rPr>
          <w:rFonts w:ascii="SimSun" w:hAnsi="SimSun" w:eastAsia="SimSun" w:cs="SimSun"/>
          <w:sz w:val="21"/>
          <w:szCs w:val="21"/>
          <w:spacing w:val="-9"/>
        </w:rPr>
        <w:t>第九章  消费互联网与产业互联网</w:t>
      </w:r>
    </w:p>
    <w:p>
      <w:pPr>
        <w:pStyle w:val="BodyText"/>
        <w:spacing w:line="285" w:lineRule="auto"/>
        <w:rPr/>
      </w:pPr>
      <w:r/>
    </w:p>
    <w:p>
      <w:pPr>
        <w:pStyle w:val="BodyText"/>
        <w:spacing w:line="286" w:lineRule="auto"/>
        <w:rPr/>
      </w:pPr>
      <w:r/>
    </w:p>
    <w:p>
      <w:pPr>
        <w:ind w:left="799" w:right="73"/>
        <w:spacing w:before="68" w:line="272" w:lineRule="auto"/>
        <w:jc w:val="both"/>
        <w:rPr>
          <w:rFonts w:ascii="SimSun" w:hAnsi="SimSun" w:eastAsia="SimSun" w:cs="SimSun"/>
          <w:sz w:val="21"/>
          <w:szCs w:val="21"/>
        </w:rPr>
      </w:pPr>
      <w:r>
        <w:rPr>
          <w:rFonts w:ascii="SimSun" w:hAnsi="SimSun" w:eastAsia="SimSun" w:cs="SimSun"/>
          <w:sz w:val="21"/>
          <w:szCs w:val="21"/>
          <w:spacing w:val="5"/>
        </w:rPr>
        <w:t>用，由此其对应的不仅是企业技术构架方面的革新，同时更有企业</w:t>
      </w:r>
      <w:r>
        <w:rPr>
          <w:rFonts w:ascii="SimSun" w:hAnsi="SimSun" w:eastAsia="SimSun" w:cs="SimSun"/>
          <w:sz w:val="21"/>
          <w:szCs w:val="21"/>
          <w:spacing w:val="4"/>
        </w:rPr>
        <w:t>运营管理模式的变</w:t>
      </w:r>
      <w:r>
        <w:rPr>
          <w:rFonts w:ascii="SimSun" w:hAnsi="SimSun" w:eastAsia="SimSun" w:cs="SimSun"/>
          <w:sz w:val="21"/>
          <w:szCs w:val="21"/>
        </w:rPr>
        <w:t xml:space="preserve"> </w:t>
      </w:r>
      <w:r>
        <w:rPr>
          <w:rFonts w:ascii="SimSun" w:hAnsi="SimSun" w:eastAsia="SimSun" w:cs="SimSun"/>
          <w:sz w:val="21"/>
          <w:szCs w:val="21"/>
        </w:rPr>
        <w:t>革，如果企业如果不能快速转变管理观念，利用大数据技术和</w:t>
      </w:r>
      <w:r>
        <w:rPr>
          <w:rFonts w:ascii="SimSun" w:hAnsi="SimSun" w:eastAsia="SimSun" w:cs="SimSun"/>
          <w:sz w:val="21"/>
          <w:szCs w:val="21"/>
          <w:spacing w:val="-1"/>
        </w:rPr>
        <w:t>思维，很难在产业互联网</w:t>
      </w:r>
      <w:r>
        <w:rPr>
          <w:rFonts w:ascii="SimSun" w:hAnsi="SimSun" w:eastAsia="SimSun" w:cs="SimSun"/>
          <w:sz w:val="21"/>
          <w:szCs w:val="21"/>
        </w:rPr>
        <w:t xml:space="preserve"> </w:t>
      </w:r>
      <w:r>
        <w:rPr>
          <w:rFonts w:ascii="SimSun" w:hAnsi="SimSun" w:eastAsia="SimSun" w:cs="SimSun"/>
          <w:sz w:val="21"/>
          <w:szCs w:val="21"/>
          <w:spacing w:val="-6"/>
        </w:rPr>
        <w:t>时代取得发展。</w:t>
      </w:r>
    </w:p>
    <w:p>
      <w:pPr>
        <w:pStyle w:val="BodyText"/>
        <w:spacing w:line="367" w:lineRule="auto"/>
        <w:rPr/>
      </w:pPr>
      <w:r/>
    </w:p>
    <w:p>
      <w:pPr>
        <w:ind w:left="913"/>
        <w:spacing w:before="68" w:line="219" w:lineRule="auto"/>
        <w:rPr>
          <w:rFonts w:ascii="SimSun" w:hAnsi="SimSun" w:eastAsia="SimSun" w:cs="SimSun"/>
          <w:sz w:val="21"/>
          <w:szCs w:val="21"/>
        </w:rPr>
      </w:pPr>
      <w:r>
        <w:rPr>
          <w:rFonts w:ascii="SimSun" w:hAnsi="SimSun" w:eastAsia="SimSun" w:cs="SimSun"/>
          <w:sz w:val="21"/>
          <w:szCs w:val="21"/>
          <w:b/>
          <w:bCs/>
          <w:spacing w:val="12"/>
        </w:rPr>
        <w:t>(三)法规完善与制定的挑战</w:t>
      </w:r>
    </w:p>
    <w:p>
      <w:pPr>
        <w:ind w:left="799" w:right="73" w:firstLine="430"/>
        <w:spacing w:before="69" w:line="288" w:lineRule="auto"/>
        <w:jc w:val="both"/>
        <w:rPr>
          <w:rFonts w:ascii="SimSun" w:hAnsi="SimSun" w:eastAsia="SimSun" w:cs="SimSun"/>
          <w:sz w:val="21"/>
          <w:szCs w:val="21"/>
        </w:rPr>
      </w:pPr>
      <w:r>
        <w:rPr>
          <w:rFonts w:ascii="SimSun" w:hAnsi="SimSun" w:eastAsia="SimSun" w:cs="SimSun"/>
          <w:sz w:val="21"/>
          <w:szCs w:val="21"/>
          <w:spacing w:val="-1"/>
        </w:rPr>
        <w:t>从产业互联网发展趋势来看，影响其发展的快慢变量相互交织。就</w:t>
      </w:r>
      <w:r>
        <w:rPr>
          <w:rFonts w:ascii="SimSun" w:hAnsi="SimSun" w:eastAsia="SimSun" w:cs="SimSun"/>
          <w:sz w:val="21"/>
          <w:szCs w:val="21"/>
          <w:spacing w:val="-2"/>
        </w:rPr>
        <w:t>其发展的快变量</w:t>
      </w:r>
      <w:r>
        <w:rPr>
          <w:rFonts w:ascii="SimSun" w:hAnsi="SimSun" w:eastAsia="SimSun" w:cs="SimSun"/>
          <w:sz w:val="21"/>
          <w:szCs w:val="21"/>
        </w:rPr>
        <w:t xml:space="preserve"> </w:t>
      </w:r>
      <w:r>
        <w:rPr>
          <w:rFonts w:ascii="SimSun" w:hAnsi="SimSun" w:eastAsia="SimSun" w:cs="SimSun"/>
          <w:sz w:val="21"/>
          <w:szCs w:val="21"/>
        </w:rPr>
        <w:t>影响而言，政府与企业的行动在加速，但与之相对的是市场与管</w:t>
      </w:r>
      <w:r>
        <w:rPr>
          <w:rFonts w:ascii="SimSun" w:hAnsi="SimSun" w:eastAsia="SimSun" w:cs="SimSun"/>
          <w:sz w:val="21"/>
          <w:szCs w:val="21"/>
          <w:spacing w:val="-1"/>
        </w:rPr>
        <w:t>理维度变化慢。政府与</w:t>
      </w:r>
      <w:r>
        <w:rPr>
          <w:rFonts w:ascii="SimSun" w:hAnsi="SimSun" w:eastAsia="SimSun" w:cs="SimSun"/>
          <w:sz w:val="21"/>
          <w:szCs w:val="21"/>
        </w:rPr>
        <w:t xml:space="preserve"> </w:t>
      </w:r>
      <w:r>
        <w:rPr>
          <w:rFonts w:ascii="SimSun" w:hAnsi="SimSun" w:eastAsia="SimSun" w:cs="SimSun"/>
          <w:sz w:val="21"/>
          <w:szCs w:val="21"/>
        </w:rPr>
        <w:t>企业的积极主动作为加速了产业互联网起步，但产业互联</w:t>
      </w:r>
      <w:r>
        <w:rPr>
          <w:rFonts w:ascii="SimSun" w:hAnsi="SimSun" w:eastAsia="SimSun" w:cs="SimSun"/>
          <w:sz w:val="21"/>
          <w:szCs w:val="21"/>
          <w:spacing w:val="-1"/>
        </w:rPr>
        <w:t>网的可持续发展则由市场与管</w:t>
      </w:r>
      <w:r>
        <w:rPr>
          <w:rFonts w:ascii="SimSun" w:hAnsi="SimSun" w:eastAsia="SimSun" w:cs="SimSun"/>
          <w:sz w:val="21"/>
          <w:szCs w:val="21"/>
        </w:rPr>
        <w:t xml:space="preserve"> </w:t>
      </w:r>
      <w:r>
        <w:rPr>
          <w:rFonts w:ascii="SimSun" w:hAnsi="SimSun" w:eastAsia="SimSun" w:cs="SimSun"/>
          <w:sz w:val="21"/>
          <w:szCs w:val="21"/>
          <w:spacing w:val="-1"/>
        </w:rPr>
        <w:t>理维度的慢变量决定。因此，“十四五”时期的中国产业互联网发展主要挑战来自如何</w:t>
      </w:r>
      <w:r>
        <w:rPr>
          <w:rFonts w:ascii="SimSun" w:hAnsi="SimSun" w:eastAsia="SimSun" w:cs="SimSun"/>
          <w:sz w:val="21"/>
          <w:szCs w:val="21"/>
          <w:spacing w:val="5"/>
        </w:rPr>
        <w:t xml:space="preserve"> </w:t>
      </w:r>
      <w:r>
        <w:rPr>
          <w:rFonts w:ascii="SimSun" w:hAnsi="SimSun" w:eastAsia="SimSun" w:cs="SimSun"/>
          <w:sz w:val="21"/>
          <w:szCs w:val="21"/>
          <w:spacing w:val="5"/>
        </w:rPr>
        <w:t>完善市场和管理的法规，如在产业互联网发展进程中，企业资产逐渐被</w:t>
      </w:r>
      <w:r>
        <w:rPr>
          <w:rFonts w:ascii="SimSun" w:hAnsi="SimSun" w:eastAsia="SimSun" w:cs="SimSun"/>
          <w:sz w:val="21"/>
          <w:szCs w:val="21"/>
          <w:spacing w:val="4"/>
        </w:rPr>
        <w:t>数据资产所取</w:t>
      </w:r>
      <w:r>
        <w:rPr>
          <w:rFonts w:ascii="SimSun" w:hAnsi="SimSun" w:eastAsia="SimSun" w:cs="SimSun"/>
          <w:sz w:val="21"/>
          <w:szCs w:val="21"/>
        </w:rPr>
        <w:t xml:space="preserve"> </w:t>
      </w:r>
      <w:r>
        <w:rPr>
          <w:rFonts w:ascii="SimSun" w:hAnsi="SimSun" w:eastAsia="SimSun" w:cs="SimSun"/>
          <w:sz w:val="21"/>
          <w:szCs w:val="21"/>
          <w:spacing w:val="-1"/>
        </w:rPr>
        <w:t>代，而有关数据资产的权属与市场化交易定价等亟需破题，但与之相关社会法规要么缺</w:t>
      </w:r>
      <w:r>
        <w:rPr>
          <w:rFonts w:ascii="SimSun" w:hAnsi="SimSun" w:eastAsia="SimSun" w:cs="SimSun"/>
          <w:sz w:val="21"/>
          <w:szCs w:val="21"/>
          <w:spacing w:val="5"/>
        </w:rPr>
        <w:t xml:space="preserve"> </w:t>
      </w:r>
      <w:r>
        <w:rPr>
          <w:rFonts w:ascii="SimSun" w:hAnsi="SimSun" w:eastAsia="SimSun" w:cs="SimSun"/>
          <w:sz w:val="21"/>
          <w:szCs w:val="21"/>
          <w:spacing w:val="-9"/>
        </w:rPr>
        <w:t>位要么仍不完善。</w:t>
      </w:r>
    </w:p>
    <w:p>
      <w:pPr>
        <w:ind w:left="799" w:right="65" w:firstLine="430"/>
        <w:spacing w:before="87" w:line="288" w:lineRule="auto"/>
        <w:jc w:val="both"/>
        <w:rPr>
          <w:rFonts w:ascii="SimSun" w:hAnsi="SimSun" w:eastAsia="SimSun" w:cs="SimSun"/>
          <w:sz w:val="21"/>
          <w:szCs w:val="21"/>
        </w:rPr>
      </w:pPr>
      <w:r>
        <w:rPr>
          <w:rFonts w:ascii="SimSun" w:hAnsi="SimSun" w:eastAsia="SimSun" w:cs="SimSun"/>
          <w:sz w:val="21"/>
          <w:szCs w:val="21"/>
        </w:rPr>
        <w:t>从消费互联网演进到产业互联网，互联网服务对象从个</w:t>
      </w:r>
      <w:r>
        <w:rPr>
          <w:rFonts w:ascii="SimSun" w:hAnsi="SimSun" w:eastAsia="SimSun" w:cs="SimSun"/>
          <w:sz w:val="21"/>
          <w:szCs w:val="21"/>
          <w:spacing w:val="-1"/>
        </w:rPr>
        <w:t>人扩展到企业，产业链也开</w:t>
      </w:r>
      <w:r>
        <w:rPr>
          <w:rFonts w:ascii="SimSun" w:hAnsi="SimSun" w:eastAsia="SimSun" w:cs="SimSun"/>
          <w:sz w:val="21"/>
          <w:szCs w:val="21"/>
        </w:rPr>
        <w:t xml:space="preserve"> </w:t>
      </w:r>
      <w:r>
        <w:rPr>
          <w:rFonts w:ascii="SimSun" w:hAnsi="SimSun" w:eastAsia="SimSun" w:cs="SimSun"/>
          <w:sz w:val="21"/>
          <w:szCs w:val="21"/>
          <w:spacing w:val="-1"/>
        </w:rPr>
        <w:t>始从消费端扩展到产业端。这一演进背后也伴随着传统的电子商务与跨境电子商务朝数</w:t>
      </w:r>
      <w:r>
        <w:rPr>
          <w:rFonts w:ascii="SimSun" w:hAnsi="SimSun" w:eastAsia="SimSun" w:cs="SimSun"/>
          <w:sz w:val="21"/>
          <w:szCs w:val="21"/>
          <w:spacing w:val="6"/>
        </w:rPr>
        <w:t xml:space="preserve"> </w:t>
      </w:r>
      <w:r>
        <w:rPr>
          <w:rFonts w:ascii="SimSun" w:hAnsi="SimSun" w:eastAsia="SimSun" w:cs="SimSun"/>
          <w:sz w:val="21"/>
          <w:szCs w:val="21"/>
        </w:rPr>
        <w:t>字贸易发展的迭代。具体而言消费互联网时代的小额外贸转向</w:t>
      </w:r>
      <w:r>
        <w:rPr>
          <w:rFonts w:ascii="SimSun" w:hAnsi="SimSun" w:eastAsia="SimSun" w:cs="SimSun"/>
          <w:sz w:val="21"/>
          <w:szCs w:val="21"/>
          <w:spacing w:val="-1"/>
        </w:rPr>
        <w:t>产业互联网时代的高额贸</w:t>
      </w:r>
      <w:r>
        <w:rPr>
          <w:rFonts w:ascii="SimSun" w:hAnsi="SimSun" w:eastAsia="SimSun" w:cs="SimSun"/>
          <w:sz w:val="21"/>
          <w:szCs w:val="21"/>
        </w:rPr>
        <w:t xml:space="preserve"> </w:t>
      </w:r>
      <w:r>
        <w:rPr>
          <w:rFonts w:ascii="SimSun" w:hAnsi="SimSun" w:eastAsia="SimSun" w:cs="SimSun"/>
          <w:sz w:val="21"/>
          <w:szCs w:val="21"/>
          <w:spacing w:val="-1"/>
        </w:rPr>
        <w:t>易与数字贸易方向。在此背景下，数字贸易已经融入企业发展的核心商业流程，其对企</w:t>
      </w:r>
      <w:r>
        <w:rPr>
          <w:rFonts w:ascii="SimSun" w:hAnsi="SimSun" w:eastAsia="SimSun" w:cs="SimSun"/>
          <w:sz w:val="21"/>
          <w:szCs w:val="21"/>
          <w:spacing w:val="14"/>
        </w:rPr>
        <w:t xml:space="preserve"> </w:t>
      </w:r>
      <w:r>
        <w:rPr>
          <w:rFonts w:ascii="SimSun" w:hAnsi="SimSun" w:eastAsia="SimSun" w:cs="SimSun"/>
          <w:sz w:val="21"/>
          <w:szCs w:val="21"/>
          <w:spacing w:val="-1"/>
        </w:rPr>
        <w:t>业的发展作用越来越明显。数字贸易不仅包括通过线上进行的一般货物贸易，同时还包</w:t>
      </w:r>
      <w:r>
        <w:rPr>
          <w:rFonts w:ascii="SimSun" w:hAnsi="SimSun" w:eastAsia="SimSun" w:cs="SimSun"/>
          <w:sz w:val="21"/>
          <w:szCs w:val="21"/>
          <w:spacing w:val="6"/>
        </w:rPr>
        <w:t xml:space="preserve"> </w:t>
      </w:r>
      <w:r>
        <w:rPr>
          <w:rFonts w:ascii="SimSun" w:hAnsi="SimSun" w:eastAsia="SimSun" w:cs="SimSun"/>
          <w:sz w:val="21"/>
          <w:szCs w:val="21"/>
        </w:rPr>
        <w:t>括与货物贸易相关的各种服务贸易，比如检验检疫与通关报税等</w:t>
      </w:r>
      <w:r>
        <w:rPr>
          <w:rFonts w:ascii="SimSun" w:hAnsi="SimSun" w:eastAsia="SimSun" w:cs="SimSun"/>
          <w:sz w:val="21"/>
          <w:szCs w:val="21"/>
          <w:spacing w:val="-1"/>
        </w:rPr>
        <w:t>各环节。这也就表明消</w:t>
      </w:r>
      <w:r>
        <w:rPr>
          <w:rFonts w:ascii="SimSun" w:hAnsi="SimSun" w:eastAsia="SimSun" w:cs="SimSun"/>
          <w:sz w:val="21"/>
          <w:szCs w:val="21"/>
        </w:rPr>
        <w:t xml:space="preserve"> </w:t>
      </w:r>
      <w:r>
        <w:rPr>
          <w:rFonts w:ascii="SimSun" w:hAnsi="SimSun" w:eastAsia="SimSun" w:cs="SimSun"/>
          <w:sz w:val="21"/>
          <w:szCs w:val="21"/>
          <w:spacing w:val="-2"/>
        </w:rPr>
        <w:t>费互联网时代的生态规则和法制都要有新的调整来保障新的产业生态健</w:t>
      </w:r>
      <w:r>
        <w:rPr>
          <w:rFonts w:ascii="SimSun" w:hAnsi="SimSun" w:eastAsia="SimSun" w:cs="SimSun"/>
          <w:sz w:val="21"/>
          <w:szCs w:val="21"/>
          <w:spacing w:val="-3"/>
        </w:rPr>
        <w:t>康发展。</w:t>
      </w:r>
    </w:p>
    <w:p>
      <w:pPr>
        <w:ind w:left="799" w:firstLine="430"/>
        <w:spacing w:before="120" w:line="286" w:lineRule="auto"/>
        <w:jc w:val="both"/>
        <w:rPr>
          <w:rFonts w:ascii="SimSun" w:hAnsi="SimSun" w:eastAsia="SimSun" w:cs="SimSun"/>
          <w:sz w:val="21"/>
          <w:szCs w:val="21"/>
        </w:rPr>
      </w:pPr>
      <w:r>
        <w:rPr>
          <w:rFonts w:ascii="SimSun" w:hAnsi="SimSun" w:eastAsia="SimSun" w:cs="SimSun"/>
          <w:sz w:val="21"/>
          <w:szCs w:val="21"/>
          <w:spacing w:val="6"/>
        </w:rPr>
        <w:t>从消费互联网进入产业互联网发展时代的机遇与</w:t>
      </w:r>
      <w:r>
        <w:rPr>
          <w:rFonts w:ascii="SimSun" w:hAnsi="SimSun" w:eastAsia="SimSun" w:cs="SimSun"/>
          <w:sz w:val="21"/>
          <w:szCs w:val="21"/>
          <w:spacing w:val="5"/>
        </w:rPr>
        <w:t>挑战可知，和一般的传统贸易相</w:t>
      </w:r>
      <w:r>
        <w:rPr>
          <w:rFonts w:ascii="SimSun" w:hAnsi="SimSun" w:eastAsia="SimSun" w:cs="SimSun"/>
          <w:sz w:val="21"/>
          <w:szCs w:val="21"/>
        </w:rPr>
        <w:t xml:space="preserve"> </w:t>
      </w:r>
      <w:r>
        <w:rPr>
          <w:rFonts w:ascii="SimSun" w:hAnsi="SimSun" w:eastAsia="SimSun" w:cs="SimSun"/>
          <w:sz w:val="21"/>
          <w:szCs w:val="21"/>
          <w:spacing w:val="2"/>
        </w:rPr>
        <w:t>比，数字贸易发展同样也是机遇与挑战并存。就发展机遇</w:t>
      </w:r>
      <w:r>
        <w:rPr>
          <w:rFonts w:ascii="SimSun" w:hAnsi="SimSun" w:eastAsia="SimSun" w:cs="SimSun"/>
          <w:sz w:val="21"/>
          <w:szCs w:val="21"/>
          <w:spacing w:val="1"/>
        </w:rPr>
        <w:t>而言，其主要包含三个方面：</w:t>
      </w:r>
      <w:r>
        <w:rPr>
          <w:rFonts w:ascii="SimSun" w:hAnsi="SimSun" w:eastAsia="SimSun" w:cs="SimSun"/>
          <w:sz w:val="21"/>
          <w:szCs w:val="21"/>
        </w:rPr>
        <w:t xml:space="preserve"> </w:t>
      </w:r>
      <w:r>
        <w:rPr>
          <w:rFonts w:ascii="SimSun" w:hAnsi="SimSun" w:eastAsia="SimSun" w:cs="SimSun"/>
          <w:sz w:val="21"/>
          <w:szCs w:val="21"/>
          <w:spacing w:val="-1"/>
        </w:rPr>
        <w:t>一是数字贸易为各国企业融入全球市场提供便捷和机会。因为数字贸易一定程度上降低 </w:t>
      </w:r>
      <w:r>
        <w:rPr>
          <w:rFonts w:ascii="SimSun" w:hAnsi="SimSun" w:eastAsia="SimSun" w:cs="SimSun"/>
          <w:sz w:val="21"/>
          <w:szCs w:val="21"/>
          <w:spacing w:val="1"/>
        </w:rPr>
        <w:t>了国际贸易的门槛与成本以及提高了贸易的便利度，使得各国开展国际贸易</w:t>
      </w:r>
      <w:r>
        <w:rPr>
          <w:rFonts w:ascii="SimSun" w:hAnsi="SimSun" w:eastAsia="SimSun" w:cs="SimSun"/>
          <w:sz w:val="21"/>
          <w:szCs w:val="21"/>
        </w:rPr>
        <w:t>更为便利。 </w:t>
      </w:r>
      <w:r>
        <w:rPr>
          <w:rFonts w:ascii="SimSun" w:hAnsi="SimSun" w:eastAsia="SimSun" w:cs="SimSun"/>
          <w:sz w:val="21"/>
          <w:szCs w:val="21"/>
          <w:spacing w:val="-1"/>
        </w:rPr>
        <w:t>二是数字贸易为数字化转型提供了动力。如在数字贸易发展过程中的全球优质数字资源 </w:t>
      </w:r>
      <w:r>
        <w:rPr>
          <w:rFonts w:ascii="SimSun" w:hAnsi="SimSun" w:eastAsia="SimSun" w:cs="SimSun"/>
          <w:sz w:val="21"/>
          <w:szCs w:val="21"/>
          <w:spacing w:val="-1"/>
        </w:rPr>
        <w:t>配置，可加快各国数字化转型进程，这又反过来助推数字贸易发展。三是全球数字化分</w:t>
      </w:r>
      <w:r>
        <w:rPr>
          <w:rFonts w:ascii="SimSun" w:hAnsi="SimSun" w:eastAsia="SimSun" w:cs="SimSun"/>
          <w:sz w:val="21"/>
          <w:szCs w:val="21"/>
          <w:spacing w:val="3"/>
        </w:rPr>
        <w:t xml:space="preserve">  </w:t>
      </w:r>
      <w:r>
        <w:rPr>
          <w:rFonts w:ascii="SimSun" w:hAnsi="SimSun" w:eastAsia="SimSun" w:cs="SimSun"/>
          <w:sz w:val="21"/>
          <w:szCs w:val="21"/>
          <w:spacing w:val="-1"/>
        </w:rPr>
        <w:t>工为数字贸易发展带来新机会。进入产业互联网时代，产业价值链从市场端向生产制造</w:t>
      </w:r>
      <w:r>
        <w:rPr>
          <w:rFonts w:ascii="SimSun" w:hAnsi="SimSun" w:eastAsia="SimSun" w:cs="SimSun"/>
          <w:sz w:val="21"/>
          <w:szCs w:val="21"/>
          <w:spacing w:val="2"/>
        </w:rPr>
        <w:t xml:space="preserve">  </w:t>
      </w:r>
      <w:r>
        <w:rPr>
          <w:rFonts w:ascii="SimSun" w:hAnsi="SimSun" w:eastAsia="SimSun" w:cs="SimSun"/>
          <w:sz w:val="21"/>
          <w:szCs w:val="21"/>
          <w:spacing w:val="-1"/>
        </w:rPr>
        <w:t>端延伸，更多的社会分工机会将在数字产品与服务的生产提供中产生，这为全球各国更</w:t>
      </w:r>
      <w:r>
        <w:rPr>
          <w:rFonts w:ascii="SimSun" w:hAnsi="SimSun" w:eastAsia="SimSun" w:cs="SimSun"/>
          <w:sz w:val="21"/>
          <w:szCs w:val="21"/>
          <w:spacing w:val="3"/>
        </w:rPr>
        <w:t xml:space="preserve">  </w:t>
      </w:r>
      <w:r>
        <w:rPr>
          <w:rFonts w:ascii="SimSun" w:hAnsi="SimSun" w:eastAsia="SimSun" w:cs="SimSun"/>
          <w:sz w:val="21"/>
          <w:szCs w:val="21"/>
          <w:spacing w:val="-1"/>
        </w:rPr>
        <w:t>广泛地参与数字产品和服务生产，发展数字贸易带来新的市场。就数字贸易发展的挑战 </w:t>
      </w:r>
      <w:r>
        <w:rPr>
          <w:rFonts w:ascii="SimSun" w:hAnsi="SimSun" w:eastAsia="SimSun" w:cs="SimSun"/>
          <w:sz w:val="21"/>
          <w:szCs w:val="21"/>
          <w:spacing w:val="-5"/>
        </w:rPr>
        <w:t>而言，其主要也包括三方面：</w:t>
      </w:r>
      <w:r>
        <w:rPr>
          <w:rFonts w:ascii="SimSun" w:hAnsi="SimSun" w:eastAsia="SimSun" w:cs="SimSun"/>
          <w:sz w:val="21"/>
          <w:szCs w:val="21"/>
          <w:spacing w:val="68"/>
        </w:rPr>
        <w:t xml:space="preserve"> </w:t>
      </w:r>
      <w:r>
        <w:rPr>
          <w:rFonts w:ascii="SimSun" w:hAnsi="SimSun" w:eastAsia="SimSun" w:cs="SimSun"/>
          <w:sz w:val="21"/>
          <w:szCs w:val="21"/>
          <w:spacing w:val="-5"/>
        </w:rPr>
        <w:t>一是数字贸易发展中的核心技术较难获取。数字贸易发展 </w:t>
      </w:r>
      <w:r>
        <w:rPr>
          <w:rFonts w:ascii="SimSun" w:hAnsi="SimSun" w:eastAsia="SimSun" w:cs="SimSun"/>
          <w:sz w:val="21"/>
          <w:szCs w:val="21"/>
          <w:spacing w:val="-1"/>
        </w:rPr>
        <w:t>不仅包括生产制造技术、管理营运技术，还包括大数据技术。相关技术的获取及应用能 </w:t>
      </w:r>
      <w:r>
        <w:rPr>
          <w:rFonts w:ascii="SimSun" w:hAnsi="SimSun" w:eastAsia="SimSun" w:cs="SimSun"/>
          <w:sz w:val="21"/>
          <w:szCs w:val="21"/>
          <w:spacing w:val="-1"/>
        </w:rPr>
        <w:t>力的提升，成为诸多国家尤其是发展中国家的一大难题。二是由技术驱动的业态变化导 </w:t>
      </w:r>
      <w:r>
        <w:rPr>
          <w:rFonts w:ascii="SimSun" w:hAnsi="SimSun" w:eastAsia="SimSun" w:cs="SimSun"/>
          <w:sz w:val="21"/>
          <w:szCs w:val="21"/>
          <w:spacing w:val="-1"/>
        </w:rPr>
        <w:t>致监管压力增大。现代通信技术与大数据技术的融合及应用又导致贸易方式和贸易条件 </w:t>
      </w:r>
      <w:r>
        <w:rPr>
          <w:rFonts w:ascii="SimSun" w:hAnsi="SimSun" w:eastAsia="SimSun" w:cs="SimSun"/>
          <w:sz w:val="21"/>
          <w:szCs w:val="21"/>
          <w:spacing w:val="-1"/>
        </w:rPr>
        <w:t>等整个业态环境发生变化，如国际贸易分工与分配模式重构以及日益复杂的数字产业与 </w:t>
      </w:r>
      <w:r>
        <w:rPr>
          <w:rFonts w:ascii="SimSun" w:hAnsi="SimSun" w:eastAsia="SimSun" w:cs="SimSun"/>
          <w:sz w:val="21"/>
          <w:szCs w:val="21"/>
          <w:spacing w:val="-1"/>
        </w:rPr>
        <w:t>服务对数字贸易规则及监管新要求的挑战。三是数字贸易带来的价值分配难题。数字贸 </w:t>
      </w:r>
      <w:r>
        <w:rPr>
          <w:rFonts w:ascii="SimSun" w:hAnsi="SimSun" w:eastAsia="SimSun" w:cs="SimSun"/>
          <w:sz w:val="21"/>
          <w:szCs w:val="21"/>
          <w:spacing w:val="-1"/>
        </w:rPr>
        <w:t>易促使企业收益向价值链前后两端同时迁移，导致贸易利益分配模式调整出现压力。另</w:t>
      </w:r>
      <w:r>
        <w:rPr>
          <w:rFonts w:ascii="SimSun" w:hAnsi="SimSun" w:eastAsia="SimSun" w:cs="SimSun"/>
          <w:sz w:val="21"/>
          <w:szCs w:val="21"/>
          <w:spacing w:val="7"/>
        </w:rPr>
        <w:t xml:space="preserve">  </w:t>
      </w:r>
      <w:r>
        <w:rPr>
          <w:rFonts w:ascii="SimSun" w:hAnsi="SimSun" w:eastAsia="SimSun" w:cs="SimSun"/>
          <w:sz w:val="21"/>
          <w:szCs w:val="21"/>
        </w:rPr>
        <w:t>外在消费互联网快速向产业互联网迭代发展进程中，如</w:t>
      </w:r>
      <w:r>
        <w:rPr>
          <w:rFonts w:ascii="SimSun" w:hAnsi="SimSun" w:eastAsia="SimSun" w:cs="SimSun"/>
          <w:sz w:val="21"/>
          <w:szCs w:val="21"/>
          <w:spacing w:val="-1"/>
        </w:rPr>
        <w:t>何有效规范产业互联网发展各环</w:t>
      </w:r>
    </w:p>
    <w:p>
      <w:pPr>
        <w:spacing w:line="286" w:lineRule="auto"/>
        <w:sectPr>
          <w:pgSz w:w="9620" w:h="14350"/>
          <w:pgMar w:top="347" w:right="425" w:bottom="400" w:left="349" w:header="0" w:footer="0" w:gutter="0"/>
        </w:sectPr>
        <w:rPr>
          <w:rFonts w:ascii="SimSun" w:hAnsi="SimSun" w:eastAsia="SimSun" w:cs="SimSun"/>
          <w:sz w:val="21"/>
          <w:szCs w:val="21"/>
        </w:rPr>
      </w:pPr>
    </w:p>
    <w:p>
      <w:pPr>
        <w:spacing w:before="68" w:line="220" w:lineRule="auto"/>
        <w:jc w:val="right"/>
        <w:rPr>
          <w:rFonts w:ascii="Times New Roman" w:hAnsi="Times New Roman" w:eastAsia="Times New Roman" w:cs="Times New Roman"/>
          <w:sz w:val="20"/>
          <w:szCs w:val="20"/>
        </w:rPr>
      </w:pPr>
      <w:r>
        <w:drawing>
          <wp:anchor distT="0" distB="0" distL="0" distR="0" simplePos="0" relativeHeight="254529536" behindDoc="0" locked="0" layoutInCell="0" allowOverlap="1">
            <wp:simplePos x="0" y="0"/>
            <wp:positionH relativeFrom="page">
              <wp:posOffset>1320820</wp:posOffset>
            </wp:positionH>
            <wp:positionV relativeFrom="page">
              <wp:posOffset>7861344</wp:posOffset>
            </wp:positionV>
            <wp:extent cx="679460" cy="717544"/>
            <wp:effectExtent l="0" t="0" r="0" b="0"/>
            <wp:wrapNone/>
            <wp:docPr id="92" name="IM 92"/>
            <wp:cNvGraphicFramePr/>
            <a:graphic>
              <a:graphicData uri="http://schemas.openxmlformats.org/drawingml/2006/picture">
                <pic:pic>
                  <pic:nvPicPr>
                    <pic:cNvPr id="92" name="IM 92"/>
                    <pic:cNvPicPr/>
                  </pic:nvPicPr>
                  <pic:blipFill>
                    <a:blip r:embed="rId83"/>
                    <a:stretch>
                      <a:fillRect/>
                    </a:stretch>
                  </pic:blipFill>
                  <pic:spPr>
                    <a:xfrm rot="0">
                      <a:off x="0" y="0"/>
                      <a:ext cx="679460" cy="717544"/>
                    </a:xfrm>
                    <a:prstGeom prst="rect">
                      <a:avLst/>
                    </a:prstGeom>
                  </pic:spPr>
                </pic:pic>
              </a:graphicData>
            </a:graphic>
          </wp:anchor>
        </w:drawing>
      </w:r>
      <w:r>
        <w:rPr>
          <w:rFonts w:ascii="SimSun" w:hAnsi="SimSun" w:eastAsia="SimSun" w:cs="SimSun"/>
          <w:sz w:val="20"/>
          <w:szCs w:val="20"/>
          <w:spacing w:val="-4"/>
        </w:rPr>
        <w:t>即测即评</w:t>
      </w:r>
      <w:r>
        <w:rPr>
          <w:rFonts w:ascii="SimSun" w:hAnsi="SimSun" w:eastAsia="SimSun" w:cs="SimSun"/>
          <w:sz w:val="20"/>
          <w:szCs w:val="20"/>
          <w:spacing w:val="15"/>
        </w:rPr>
        <w:t xml:space="preserve">    </w:t>
      </w:r>
      <w:r>
        <w:rPr>
          <w:rFonts w:ascii="Times New Roman" w:hAnsi="Times New Roman" w:eastAsia="Times New Roman" w:cs="Times New Roman"/>
          <w:sz w:val="20"/>
          <w:szCs w:val="20"/>
          <w:spacing w:val="-4"/>
        </w:rPr>
        <w:t>149</w:t>
      </w:r>
    </w:p>
    <w:p>
      <w:pPr>
        <w:pStyle w:val="BodyText"/>
        <w:spacing w:line="286" w:lineRule="auto"/>
        <w:rPr/>
      </w:pPr>
      <w:r/>
    </w:p>
    <w:p>
      <w:pPr>
        <w:pStyle w:val="BodyText"/>
        <w:spacing w:line="287" w:lineRule="auto"/>
        <w:rPr/>
      </w:pPr>
      <w:r/>
    </w:p>
    <w:p>
      <w:pPr>
        <w:ind w:right="787"/>
        <w:spacing w:before="65" w:line="290" w:lineRule="auto"/>
        <w:jc w:val="both"/>
        <w:rPr>
          <w:rFonts w:ascii="SimSun" w:hAnsi="SimSun" w:eastAsia="SimSun" w:cs="SimSun"/>
          <w:sz w:val="20"/>
          <w:szCs w:val="20"/>
        </w:rPr>
      </w:pPr>
      <w:r>
        <w:rPr>
          <w:rFonts w:ascii="SimSun" w:hAnsi="SimSun" w:eastAsia="SimSun" w:cs="SimSun"/>
          <w:sz w:val="20"/>
          <w:szCs w:val="20"/>
          <w:spacing w:val="14"/>
        </w:rPr>
        <w:t>节及各领域的有序发展，还需要从产业创新与社会治理创新角度去制定和完善法律法</w:t>
      </w:r>
      <w:r>
        <w:rPr>
          <w:rFonts w:ascii="SimSun" w:hAnsi="SimSun" w:eastAsia="SimSun" w:cs="SimSun"/>
          <w:sz w:val="20"/>
          <w:szCs w:val="20"/>
          <w:spacing w:val="8"/>
        </w:rPr>
        <w:t xml:space="preserve"> </w:t>
      </w:r>
      <w:r>
        <w:rPr>
          <w:rFonts w:ascii="SimSun" w:hAnsi="SimSun" w:eastAsia="SimSun" w:cs="SimSun"/>
          <w:sz w:val="20"/>
          <w:szCs w:val="20"/>
          <w:spacing w:val="9"/>
        </w:rPr>
        <w:t>规。这些法律法规的制定和完善要既能起到监管作用，又</w:t>
      </w:r>
      <w:r>
        <w:rPr>
          <w:rFonts w:ascii="SimSun" w:hAnsi="SimSun" w:eastAsia="SimSun" w:cs="SimSun"/>
          <w:sz w:val="20"/>
          <w:szCs w:val="20"/>
          <w:spacing w:val="8"/>
        </w:rPr>
        <w:t>能促进新业态成长。就中国而</w:t>
      </w:r>
      <w:r>
        <w:rPr>
          <w:rFonts w:ascii="SimSun" w:hAnsi="SimSun" w:eastAsia="SimSun" w:cs="SimSun"/>
          <w:sz w:val="20"/>
          <w:szCs w:val="20"/>
        </w:rPr>
        <w:t xml:space="preserve"> </w:t>
      </w:r>
      <w:r>
        <w:rPr>
          <w:rFonts w:ascii="SimSun" w:hAnsi="SimSun" w:eastAsia="SimSun" w:cs="SimSun"/>
          <w:sz w:val="20"/>
          <w:szCs w:val="20"/>
          <w:spacing w:val="9"/>
        </w:rPr>
        <w:t>言，在全球数字经济发展的游戏规则与产业标准上本身话语权不足，这成为</w:t>
      </w:r>
      <w:r>
        <w:rPr>
          <w:rFonts w:ascii="SimSun" w:hAnsi="SimSun" w:eastAsia="SimSun" w:cs="SimSun"/>
          <w:sz w:val="20"/>
          <w:szCs w:val="20"/>
          <w:spacing w:val="8"/>
        </w:rPr>
        <w:t>中国数字贸</w:t>
      </w:r>
      <w:r>
        <w:rPr>
          <w:rFonts w:ascii="SimSun" w:hAnsi="SimSun" w:eastAsia="SimSun" w:cs="SimSun"/>
          <w:sz w:val="20"/>
          <w:szCs w:val="20"/>
        </w:rPr>
        <w:t xml:space="preserve"> </w:t>
      </w:r>
      <w:r>
        <w:rPr>
          <w:rFonts w:ascii="SimSun" w:hAnsi="SimSun" w:eastAsia="SimSun" w:cs="SimSun"/>
          <w:sz w:val="20"/>
          <w:szCs w:val="20"/>
          <w:spacing w:val="-1"/>
        </w:rPr>
        <w:t>易发展的最大挑战。</w:t>
      </w:r>
    </w:p>
    <w:p>
      <w:pPr>
        <w:ind w:left="1719" w:right="841" w:firstLine="400"/>
        <w:spacing w:before="304" w:line="287" w:lineRule="auto"/>
        <w:jc w:val="both"/>
        <w:rPr>
          <w:rFonts w:ascii="SimHei" w:hAnsi="SimHei" w:eastAsia="SimHei" w:cs="SimHei"/>
          <w:sz w:val="20"/>
          <w:szCs w:val="20"/>
        </w:rPr>
      </w:pPr>
      <w:r>
        <w:pict>
          <v:shape id="_x0000_s320" style="position:absolute;margin-left:20.4992pt;margin-top:16.189pt;mso-position-vertical-relative:text;mso-position-horizontal-relative:text;width:61.25pt;height:33.1pt;z-index:254530560;" filled="false" stroked="false" type="#_x0000_t202">
            <v:fill on="false"/>
            <v:stroke on="false"/>
            <v:path/>
            <v:imagedata o:title=""/>
            <o:lock v:ext="edit" aspectratio="false"/>
            <v:textbox inset="0mm,0mm,0mm,0mm">
              <w:txbxContent>
                <w:p>
                  <w:pPr>
                    <w:ind w:left="20"/>
                    <w:spacing w:before="20" w:line="380" w:lineRule="exact"/>
                    <w:rPr>
                      <w:rFonts w:ascii="SimHei" w:hAnsi="SimHei" w:eastAsia="SimHei" w:cs="SimHei"/>
                      <w:sz w:val="20"/>
                      <w:szCs w:val="20"/>
                    </w:rPr>
                  </w:pPr>
                  <w:r>
                    <w:rPr>
                      <w:rFonts w:ascii="SimHei" w:hAnsi="SimHei" w:eastAsia="SimHei" w:cs="SimHei"/>
                      <w:sz w:val="20"/>
                      <w:szCs w:val="20"/>
                      <w:spacing w:val="25"/>
                      <w:position w:val="13"/>
                    </w:rPr>
                    <w:t>本章小结：</w:t>
                  </w:r>
                </w:p>
                <w:p>
                  <w:pPr>
                    <w:ind w:right="7"/>
                    <w:spacing w:line="222" w:lineRule="auto"/>
                    <w:jc w:val="right"/>
                    <w:rPr>
                      <w:rFonts w:ascii="SimHei" w:hAnsi="SimHei" w:eastAsia="SimHei" w:cs="SimHei"/>
                      <w:sz w:val="20"/>
                      <w:szCs w:val="20"/>
                    </w:rPr>
                  </w:pPr>
                  <w:r>
                    <w:rPr>
                      <w:rFonts w:ascii="SimHei" w:hAnsi="SimHei" w:eastAsia="SimHei" w:cs="SimHei"/>
                      <w:sz w:val="20"/>
                      <w:szCs w:val="20"/>
                      <w:spacing w:val="-13"/>
                    </w:rPr>
                    <w:t>中</w:t>
                  </w:r>
                  <w:r>
                    <w:rPr>
                      <w:rFonts w:ascii="SimHei" w:hAnsi="SimHei" w:eastAsia="SimHei" w:cs="SimHei"/>
                      <w:sz w:val="20"/>
                      <w:szCs w:val="20"/>
                      <w:spacing w:val="-23"/>
                    </w:rPr>
                    <w:t xml:space="preserve"> </w:t>
                  </w:r>
                  <w:r>
                    <w:rPr>
                      <w:rFonts w:ascii="SimHei" w:hAnsi="SimHei" w:eastAsia="SimHei" w:cs="SimHei"/>
                      <w:sz w:val="20"/>
                      <w:szCs w:val="20"/>
                      <w:spacing w:val="-13"/>
                    </w:rPr>
                    <w:t>国</w:t>
                  </w:r>
                  <w:r>
                    <w:rPr>
                      <w:rFonts w:ascii="SimHei" w:hAnsi="SimHei" w:eastAsia="SimHei" w:cs="SimHei"/>
                      <w:sz w:val="20"/>
                      <w:szCs w:val="20"/>
                      <w:spacing w:val="-38"/>
                    </w:rPr>
                    <w:t xml:space="preserve"> </w:t>
                  </w:r>
                  <w:r>
                    <w:rPr>
                      <w:rFonts w:ascii="SimHei" w:hAnsi="SimHei" w:eastAsia="SimHei" w:cs="SimHei"/>
                      <w:sz w:val="20"/>
                      <w:szCs w:val="20"/>
                      <w:spacing w:val="-13"/>
                    </w:rPr>
                    <w:t>视</w:t>
                  </w:r>
                  <w:r>
                    <w:rPr>
                      <w:rFonts w:ascii="SimHei" w:hAnsi="SimHei" w:eastAsia="SimHei" w:cs="SimHei"/>
                      <w:sz w:val="20"/>
                      <w:szCs w:val="20"/>
                      <w:spacing w:val="-31"/>
                    </w:rPr>
                    <w:t xml:space="preserve"> </w:t>
                  </w:r>
                  <w:r>
                    <w:rPr>
                      <w:rFonts w:ascii="SimHei" w:hAnsi="SimHei" w:eastAsia="SimHei" w:cs="SimHei"/>
                      <w:sz w:val="20"/>
                      <w:szCs w:val="20"/>
                      <w:spacing w:val="-13"/>
                    </w:rPr>
                    <w:t>角</w:t>
                  </w:r>
                </w:p>
              </w:txbxContent>
            </v:textbox>
          </v:shape>
        </w:pict>
      </w:r>
      <w:r>
        <w:rPr>
          <w:rFonts w:ascii="SimHei" w:hAnsi="SimHei" w:eastAsia="SimHei" w:cs="SimHei"/>
          <w:sz w:val="20"/>
          <w:szCs w:val="20"/>
          <w:spacing w:val="6"/>
        </w:rPr>
        <w:t>数字贸易已成为全球数字经济发展的重要推动力，对</w:t>
      </w:r>
      <w:r>
        <w:rPr>
          <w:rFonts w:ascii="SimHei" w:hAnsi="SimHei" w:eastAsia="SimHei" w:cs="SimHei"/>
          <w:sz w:val="20"/>
          <w:szCs w:val="20"/>
          <w:spacing w:val="5"/>
        </w:rPr>
        <w:t>国际经济发</w:t>
      </w:r>
      <w:r>
        <w:rPr>
          <w:rFonts w:ascii="SimHei" w:hAnsi="SimHei" w:eastAsia="SimHei" w:cs="SimHei"/>
          <w:sz w:val="20"/>
          <w:szCs w:val="20"/>
        </w:rPr>
        <w:t xml:space="preserve"> </w:t>
      </w:r>
      <w:r>
        <w:rPr>
          <w:rFonts w:ascii="SimHei" w:hAnsi="SimHei" w:eastAsia="SimHei" w:cs="SimHei"/>
          <w:sz w:val="20"/>
          <w:szCs w:val="20"/>
          <w:spacing w:val="5"/>
        </w:rPr>
        <w:t>展中的分工、交易方式及贸易体系将产生广泛而深远的影响。中国政</w:t>
      </w:r>
      <w:r>
        <w:rPr>
          <w:rFonts w:ascii="SimHei" w:hAnsi="SimHei" w:eastAsia="SimHei" w:cs="SimHei"/>
          <w:sz w:val="20"/>
          <w:szCs w:val="20"/>
          <w:spacing w:val="5"/>
        </w:rPr>
        <w:t xml:space="preserve"> </w:t>
      </w:r>
      <w:r>
        <w:rPr>
          <w:rFonts w:ascii="SimHei" w:hAnsi="SimHei" w:eastAsia="SimHei" w:cs="SimHei"/>
          <w:sz w:val="20"/>
          <w:szCs w:val="20"/>
          <w:spacing w:val="5"/>
        </w:rPr>
        <w:t>府极为重视数字贸易发展，且专门出台发展政策，如2019年</w:t>
      </w:r>
      <w:r>
        <w:rPr>
          <w:rFonts w:ascii="SimHei" w:hAnsi="SimHei" w:eastAsia="SimHei" w:cs="SimHei"/>
          <w:sz w:val="20"/>
          <w:szCs w:val="20"/>
          <w:spacing w:val="4"/>
        </w:rPr>
        <w:t>11月公布</w:t>
      </w:r>
      <w:r>
        <w:rPr>
          <w:rFonts w:ascii="SimHei" w:hAnsi="SimHei" w:eastAsia="SimHei" w:cs="SimHei"/>
          <w:sz w:val="20"/>
          <w:szCs w:val="20"/>
        </w:rPr>
        <w:t xml:space="preserve"> </w:t>
      </w:r>
      <w:r>
        <w:rPr>
          <w:rFonts w:ascii="SimHei" w:hAnsi="SimHei" w:eastAsia="SimHei" w:cs="SimHei"/>
          <w:sz w:val="20"/>
          <w:szCs w:val="20"/>
          <w:spacing w:val="5"/>
        </w:rPr>
        <w:t>的《中共中央国务院关于推进贸易高质量发展的指导意见》不仅正式</w:t>
      </w:r>
      <w:r>
        <w:rPr>
          <w:rFonts w:ascii="SimHei" w:hAnsi="SimHei" w:eastAsia="SimHei" w:cs="SimHei"/>
          <w:sz w:val="20"/>
          <w:szCs w:val="20"/>
          <w:spacing w:val="7"/>
        </w:rPr>
        <w:t xml:space="preserve"> </w:t>
      </w:r>
      <w:r>
        <w:rPr>
          <w:rFonts w:ascii="SimHei" w:hAnsi="SimHei" w:eastAsia="SimHei" w:cs="SimHei"/>
          <w:sz w:val="20"/>
          <w:szCs w:val="20"/>
          <w:spacing w:val="5"/>
        </w:rPr>
        <w:t>提出加快数字贸易发展，同时还明确了数字贸易发展的重要目标与要</w:t>
      </w:r>
      <w:r>
        <w:rPr>
          <w:rFonts w:ascii="SimHei" w:hAnsi="SimHei" w:eastAsia="SimHei" w:cs="SimHei"/>
          <w:sz w:val="20"/>
          <w:szCs w:val="20"/>
          <w:spacing w:val="6"/>
        </w:rPr>
        <w:t xml:space="preserve"> </w:t>
      </w:r>
      <w:r>
        <w:rPr>
          <w:rFonts w:ascii="SimHei" w:hAnsi="SimHei" w:eastAsia="SimHei" w:cs="SimHei"/>
          <w:sz w:val="20"/>
          <w:szCs w:val="20"/>
          <w:spacing w:val="5"/>
        </w:rPr>
        <w:t>求。2020年以来，中国数字贸易起步和发展态势良好，尤其是与现代</w:t>
      </w:r>
      <w:r>
        <w:rPr>
          <w:rFonts w:ascii="SimHei" w:hAnsi="SimHei" w:eastAsia="SimHei" w:cs="SimHei"/>
          <w:sz w:val="20"/>
          <w:szCs w:val="20"/>
        </w:rPr>
        <w:t xml:space="preserve"> </w:t>
      </w:r>
      <w:r>
        <w:rPr>
          <w:rFonts w:ascii="SimHei" w:hAnsi="SimHei" w:eastAsia="SimHei" w:cs="SimHei"/>
          <w:sz w:val="20"/>
          <w:szCs w:val="20"/>
          <w:spacing w:val="5"/>
        </w:rPr>
        <w:t>信息通信技术高度相关的数字化产业已成为推动中国经济稳定增长最</w:t>
      </w:r>
      <w:r>
        <w:rPr>
          <w:rFonts w:ascii="SimHei" w:hAnsi="SimHei" w:eastAsia="SimHei" w:cs="SimHei"/>
          <w:sz w:val="20"/>
          <w:szCs w:val="20"/>
          <w:spacing w:val="14"/>
        </w:rPr>
        <w:t xml:space="preserve"> </w:t>
      </w:r>
      <w:r>
        <w:rPr>
          <w:rFonts w:ascii="SimHei" w:hAnsi="SimHei" w:eastAsia="SimHei" w:cs="SimHei"/>
          <w:sz w:val="20"/>
          <w:szCs w:val="20"/>
          <w:spacing w:val="-5"/>
        </w:rPr>
        <w:t>具活力的领域。</w:t>
      </w:r>
    </w:p>
    <w:p>
      <w:pPr>
        <w:ind w:left="1719" w:right="832" w:firstLine="410"/>
        <w:spacing w:before="124" w:line="298" w:lineRule="auto"/>
        <w:jc w:val="both"/>
        <w:rPr>
          <w:rFonts w:ascii="SimHei" w:hAnsi="SimHei" w:eastAsia="SimHei" w:cs="SimHei"/>
          <w:sz w:val="20"/>
          <w:szCs w:val="20"/>
        </w:rPr>
      </w:pPr>
      <w:r>
        <w:rPr>
          <w:rFonts w:ascii="SimHei" w:hAnsi="SimHei" w:eastAsia="SimHei" w:cs="SimHei"/>
          <w:sz w:val="20"/>
          <w:szCs w:val="20"/>
          <w:spacing w:val="5"/>
        </w:rPr>
        <w:t>中国正在推进国际国内双循环发展新格局，并从供需两侧同时发</w:t>
      </w:r>
      <w:r>
        <w:rPr>
          <w:rFonts w:ascii="SimHei" w:hAnsi="SimHei" w:eastAsia="SimHei" w:cs="SimHei"/>
          <w:sz w:val="20"/>
          <w:szCs w:val="20"/>
          <w:spacing w:val="13"/>
        </w:rPr>
        <w:t xml:space="preserve"> </w:t>
      </w:r>
      <w:r>
        <w:rPr>
          <w:rFonts w:ascii="SimHei" w:hAnsi="SimHei" w:eastAsia="SimHei" w:cs="SimHei"/>
          <w:sz w:val="20"/>
          <w:szCs w:val="20"/>
          <w:spacing w:val="5"/>
        </w:rPr>
        <w:t>力，推动产业转型升级，而数字贸易的发展将对加快促进从商品和要</w:t>
      </w:r>
      <w:r>
        <w:rPr>
          <w:rFonts w:ascii="SimHei" w:hAnsi="SimHei" w:eastAsia="SimHei" w:cs="SimHei"/>
          <w:sz w:val="20"/>
          <w:szCs w:val="20"/>
          <w:spacing w:val="6"/>
        </w:rPr>
        <w:t xml:space="preserve"> </w:t>
      </w:r>
      <w:r>
        <w:rPr>
          <w:rFonts w:ascii="SimHei" w:hAnsi="SimHei" w:eastAsia="SimHei" w:cs="SimHei"/>
          <w:sz w:val="20"/>
          <w:szCs w:val="20"/>
          <w:spacing w:val="5"/>
        </w:rPr>
        <w:t>素流动性开放转向制度型开放，优化国内营商环境，统筹国内外一体</w:t>
      </w:r>
      <w:r>
        <w:rPr>
          <w:rFonts w:ascii="SimHei" w:hAnsi="SimHei" w:eastAsia="SimHei" w:cs="SimHei"/>
          <w:sz w:val="20"/>
          <w:szCs w:val="20"/>
          <w:spacing w:val="5"/>
        </w:rPr>
        <w:t xml:space="preserve"> </w:t>
      </w:r>
      <w:r>
        <w:rPr>
          <w:rFonts w:ascii="SimHei" w:hAnsi="SimHei" w:eastAsia="SimHei" w:cs="SimHei"/>
          <w:sz w:val="20"/>
          <w:szCs w:val="20"/>
          <w:spacing w:val="5"/>
        </w:rPr>
        <w:t>化经营发展等产生诸多积极影响。同时国内众多企业也已经开始布局</w:t>
      </w:r>
      <w:r>
        <w:rPr>
          <w:rFonts w:ascii="SimHei" w:hAnsi="SimHei" w:eastAsia="SimHei" w:cs="SimHei"/>
          <w:sz w:val="20"/>
          <w:szCs w:val="20"/>
          <w:spacing w:val="11"/>
        </w:rPr>
        <w:t xml:space="preserve"> </w:t>
      </w:r>
      <w:r>
        <w:rPr>
          <w:rFonts w:ascii="SimHei" w:hAnsi="SimHei" w:eastAsia="SimHei" w:cs="SimHei"/>
          <w:sz w:val="20"/>
          <w:szCs w:val="20"/>
          <w:spacing w:val="6"/>
        </w:rPr>
        <w:t>数字贸易，产业互联网已经成为企业转型升级的一个</w:t>
      </w:r>
      <w:r>
        <w:rPr>
          <w:rFonts w:ascii="SimHei" w:hAnsi="SimHei" w:eastAsia="SimHei" w:cs="SimHei"/>
          <w:sz w:val="20"/>
          <w:szCs w:val="20"/>
          <w:spacing w:val="5"/>
        </w:rPr>
        <w:t>重要选择且在中</w:t>
      </w:r>
      <w:r>
        <w:rPr>
          <w:rFonts w:ascii="SimHei" w:hAnsi="SimHei" w:eastAsia="SimHei" w:cs="SimHei"/>
          <w:sz w:val="20"/>
          <w:szCs w:val="20"/>
        </w:rPr>
        <w:t xml:space="preserve"> </w:t>
      </w:r>
      <w:r>
        <w:rPr>
          <w:rFonts w:ascii="SimHei" w:hAnsi="SimHei" w:eastAsia="SimHei" w:cs="SimHei"/>
          <w:sz w:val="20"/>
          <w:szCs w:val="20"/>
          <w:spacing w:val="5"/>
        </w:rPr>
        <w:t>国的发展已经具备一定的基础。在中国发展产业互联网过程中，通过</w:t>
      </w:r>
      <w:r>
        <w:rPr>
          <w:rFonts w:ascii="SimHei" w:hAnsi="SimHei" w:eastAsia="SimHei" w:cs="SimHei"/>
          <w:sz w:val="20"/>
          <w:szCs w:val="20"/>
          <w:spacing w:val="6"/>
        </w:rPr>
        <w:t xml:space="preserve"> </w:t>
      </w:r>
      <w:r>
        <w:rPr>
          <w:rFonts w:ascii="SimHei" w:hAnsi="SimHei" w:eastAsia="SimHei" w:cs="SimHei"/>
          <w:sz w:val="20"/>
          <w:szCs w:val="20"/>
          <w:spacing w:val="5"/>
        </w:rPr>
        <w:t>选择深耕细分领域，探索各领域的产业互联网建设规律，发挥数字网</w:t>
      </w:r>
      <w:r>
        <w:rPr>
          <w:rFonts w:ascii="SimHei" w:hAnsi="SimHei" w:eastAsia="SimHei" w:cs="SimHei"/>
          <w:sz w:val="20"/>
          <w:szCs w:val="20"/>
          <w:spacing w:val="15"/>
        </w:rPr>
        <w:t xml:space="preserve"> </w:t>
      </w:r>
      <w:r>
        <w:rPr>
          <w:rFonts w:ascii="SimHei" w:hAnsi="SimHei" w:eastAsia="SimHei" w:cs="SimHei"/>
          <w:sz w:val="20"/>
          <w:szCs w:val="20"/>
          <w:spacing w:val="6"/>
        </w:rPr>
        <w:t>络平台对产业赋能的作用。加快产业互联网的布局</w:t>
      </w:r>
      <w:r>
        <w:rPr>
          <w:rFonts w:ascii="SimHei" w:hAnsi="SimHei" w:eastAsia="SimHei" w:cs="SimHei"/>
          <w:sz w:val="20"/>
          <w:szCs w:val="20"/>
          <w:spacing w:val="5"/>
        </w:rPr>
        <w:t>，其对加速推进中</w:t>
      </w:r>
      <w:r>
        <w:rPr>
          <w:rFonts w:ascii="SimHei" w:hAnsi="SimHei" w:eastAsia="SimHei" w:cs="SimHei"/>
          <w:sz w:val="20"/>
          <w:szCs w:val="20"/>
        </w:rPr>
        <w:t xml:space="preserve"> </w:t>
      </w:r>
      <w:r>
        <w:rPr>
          <w:rFonts w:ascii="SimHei" w:hAnsi="SimHei" w:eastAsia="SimHei" w:cs="SimHei"/>
          <w:sz w:val="20"/>
          <w:szCs w:val="20"/>
          <w:spacing w:val="5"/>
        </w:rPr>
        <w:t>国数字贸易发展提供良好的基础和动力。因此在实现中国数字贸易高</w:t>
      </w:r>
      <w:r>
        <w:rPr>
          <w:rFonts w:ascii="SimHei" w:hAnsi="SimHei" w:eastAsia="SimHei" w:cs="SimHei"/>
          <w:sz w:val="20"/>
          <w:szCs w:val="20"/>
          <w:spacing w:val="12"/>
        </w:rPr>
        <w:t xml:space="preserve"> </w:t>
      </w:r>
      <w:r>
        <w:rPr>
          <w:rFonts w:ascii="SimHei" w:hAnsi="SimHei" w:eastAsia="SimHei" w:cs="SimHei"/>
          <w:sz w:val="20"/>
          <w:szCs w:val="20"/>
        </w:rPr>
        <w:t>质量发展的目标中，</w:t>
      </w:r>
      <w:r>
        <w:rPr>
          <w:rFonts w:ascii="SimHei" w:hAnsi="SimHei" w:eastAsia="SimHei" w:cs="SimHei"/>
          <w:sz w:val="20"/>
          <w:szCs w:val="20"/>
          <w:spacing w:val="61"/>
        </w:rPr>
        <w:t xml:space="preserve"> </w:t>
      </w:r>
      <w:r>
        <w:rPr>
          <w:rFonts w:ascii="SimHei" w:hAnsi="SimHei" w:eastAsia="SimHei" w:cs="SimHei"/>
          <w:sz w:val="20"/>
          <w:szCs w:val="20"/>
        </w:rPr>
        <w:t>一方面是中国企业抓住全球经贸转型的大</w:t>
      </w:r>
      <w:r>
        <w:rPr>
          <w:rFonts w:ascii="SimHei" w:hAnsi="SimHei" w:eastAsia="SimHei" w:cs="SimHei"/>
          <w:sz w:val="20"/>
          <w:szCs w:val="20"/>
          <w:spacing w:val="-1"/>
        </w:rPr>
        <w:t>趋势以</w:t>
      </w:r>
      <w:r>
        <w:rPr>
          <w:rFonts w:ascii="SimHei" w:hAnsi="SimHei" w:eastAsia="SimHei" w:cs="SimHei"/>
          <w:sz w:val="20"/>
          <w:szCs w:val="20"/>
        </w:rPr>
        <w:t xml:space="preserve"> </w:t>
      </w:r>
      <w:r>
        <w:rPr>
          <w:rFonts w:ascii="SimHei" w:hAnsi="SimHei" w:eastAsia="SimHei" w:cs="SimHei"/>
          <w:sz w:val="20"/>
          <w:szCs w:val="20"/>
          <w:spacing w:val="-1"/>
        </w:rPr>
        <w:t>及经济发展战略调整的机遇窗口期顺势而为，通过数字</w:t>
      </w:r>
      <w:r>
        <w:rPr>
          <w:rFonts w:ascii="SimHei" w:hAnsi="SimHei" w:eastAsia="SimHei" w:cs="SimHei"/>
          <w:sz w:val="20"/>
          <w:szCs w:val="20"/>
          <w:spacing w:val="-2"/>
        </w:rPr>
        <w:t>贸易带动企业发</w:t>
      </w:r>
      <w:r>
        <w:rPr>
          <w:rFonts w:ascii="SimHei" w:hAnsi="SimHei" w:eastAsia="SimHei" w:cs="SimHei"/>
          <w:sz w:val="20"/>
          <w:szCs w:val="20"/>
        </w:rPr>
        <w:t xml:space="preserve"> </w:t>
      </w:r>
      <w:r>
        <w:rPr>
          <w:rFonts w:ascii="SimHei" w:hAnsi="SimHei" w:eastAsia="SimHei" w:cs="SimHei"/>
          <w:sz w:val="20"/>
          <w:szCs w:val="20"/>
          <w:spacing w:val="5"/>
        </w:rPr>
        <w:t>展的跃升。另一方面是充分利用中国数字经济的发展优势，加快企业</w:t>
      </w:r>
      <w:r>
        <w:rPr>
          <w:rFonts w:ascii="SimHei" w:hAnsi="SimHei" w:eastAsia="SimHei" w:cs="SimHei"/>
          <w:sz w:val="20"/>
          <w:szCs w:val="20"/>
          <w:spacing w:val="9"/>
        </w:rPr>
        <w:t xml:space="preserve"> </w:t>
      </w:r>
      <w:r>
        <w:rPr>
          <w:rFonts w:ascii="SimHei" w:hAnsi="SimHei" w:eastAsia="SimHei" w:cs="SimHei"/>
          <w:sz w:val="20"/>
          <w:szCs w:val="20"/>
          <w:spacing w:val="-1"/>
        </w:rPr>
        <w:t>技术和管理革新，为积极主动进入数字贸易化</w:t>
      </w:r>
      <w:r>
        <w:rPr>
          <w:rFonts w:ascii="SimHei" w:hAnsi="SimHei" w:eastAsia="SimHei" w:cs="SimHei"/>
          <w:sz w:val="20"/>
          <w:szCs w:val="20"/>
          <w:spacing w:val="-2"/>
        </w:rPr>
        <w:t>时代做好内功。</w:t>
      </w:r>
    </w:p>
    <w:p>
      <w:pPr>
        <w:ind w:left="1719" w:right="756" w:firstLine="450"/>
        <w:spacing w:before="106" w:line="284" w:lineRule="auto"/>
        <w:jc w:val="both"/>
        <w:rPr>
          <w:rFonts w:ascii="SimHei" w:hAnsi="SimHei" w:eastAsia="SimHei" w:cs="SimHei"/>
          <w:sz w:val="20"/>
          <w:szCs w:val="20"/>
        </w:rPr>
      </w:pPr>
      <w:r>
        <w:rPr>
          <w:rFonts w:ascii="SimHei" w:hAnsi="SimHei" w:eastAsia="SimHei" w:cs="SimHei"/>
          <w:sz w:val="20"/>
          <w:szCs w:val="20"/>
          <w:spacing w:val="-2"/>
        </w:rPr>
        <w:t>中国作为全球主要的贸易大国，不仅拥有潜力巨大的国内市场</w:t>
      </w:r>
      <w:r>
        <w:rPr>
          <w:rFonts w:ascii="SimHei" w:hAnsi="SimHei" w:eastAsia="SimHei" w:cs="SimHei"/>
          <w:sz w:val="20"/>
          <w:szCs w:val="20"/>
          <w:spacing w:val="-3"/>
        </w:rPr>
        <w:t>，而</w:t>
      </w:r>
      <w:r>
        <w:rPr>
          <w:rFonts w:ascii="SimHei" w:hAnsi="SimHei" w:eastAsia="SimHei" w:cs="SimHei"/>
          <w:sz w:val="20"/>
          <w:szCs w:val="20"/>
        </w:rPr>
        <w:t xml:space="preserve"> </w:t>
      </w:r>
      <w:r>
        <w:rPr>
          <w:rFonts w:ascii="SimHei" w:hAnsi="SimHei" w:eastAsia="SimHei" w:cs="SimHei"/>
          <w:sz w:val="20"/>
          <w:szCs w:val="20"/>
          <w:spacing w:val="1"/>
        </w:rPr>
        <w:t>且互联网基础设施建设完善，数据资源众多，发展数字贸易优势明显。</w:t>
      </w:r>
      <w:r>
        <w:rPr>
          <w:rFonts w:ascii="SimHei" w:hAnsi="SimHei" w:eastAsia="SimHei" w:cs="SimHei"/>
          <w:sz w:val="20"/>
          <w:szCs w:val="20"/>
          <w:spacing w:val="18"/>
        </w:rPr>
        <w:t xml:space="preserve"> </w:t>
      </w:r>
      <w:r>
        <w:rPr>
          <w:rFonts w:ascii="SimHei" w:hAnsi="SimHei" w:eastAsia="SimHei" w:cs="SimHei"/>
          <w:sz w:val="20"/>
          <w:szCs w:val="20"/>
          <w:spacing w:val="-1"/>
        </w:rPr>
        <w:t>推进消费互联网走向产业互联网，充分利用消费互联网发展阶段</w:t>
      </w:r>
      <w:r>
        <w:rPr>
          <w:rFonts w:ascii="SimHei" w:hAnsi="SimHei" w:eastAsia="SimHei" w:cs="SimHei"/>
          <w:sz w:val="20"/>
          <w:szCs w:val="20"/>
          <w:spacing w:val="-2"/>
        </w:rPr>
        <w:t>积累的</w:t>
      </w:r>
      <w:r>
        <w:rPr>
          <w:rFonts w:ascii="SimHei" w:hAnsi="SimHei" w:eastAsia="SimHei" w:cs="SimHei"/>
          <w:sz w:val="20"/>
          <w:szCs w:val="20"/>
        </w:rPr>
        <w:t xml:space="preserve">  </w:t>
      </w:r>
      <w:r>
        <w:rPr>
          <w:rFonts w:ascii="SimHei" w:hAnsi="SimHei" w:eastAsia="SimHei" w:cs="SimHei"/>
          <w:sz w:val="20"/>
          <w:szCs w:val="20"/>
          <w:spacing w:val="-2"/>
        </w:rPr>
        <w:t>大数据与成熟的产品物流渠道，同时结合云计算以及人工智能等技术匹</w:t>
      </w:r>
      <w:r>
        <w:rPr>
          <w:rFonts w:ascii="SimHei" w:hAnsi="SimHei" w:eastAsia="SimHei" w:cs="SimHei"/>
          <w:sz w:val="20"/>
          <w:szCs w:val="20"/>
          <w:spacing w:val="2"/>
        </w:rPr>
        <w:t xml:space="preserve">  </w:t>
      </w:r>
      <w:r>
        <w:rPr>
          <w:rFonts w:ascii="SimHei" w:hAnsi="SimHei" w:eastAsia="SimHei" w:cs="SimHei"/>
          <w:sz w:val="20"/>
          <w:szCs w:val="20"/>
          <w:spacing w:val="-1"/>
        </w:rPr>
        <w:t>配好前端与后端的消费者偏好与企业的生产经营计划，大</w:t>
      </w:r>
      <w:r>
        <w:rPr>
          <w:rFonts w:ascii="SimHei" w:hAnsi="SimHei" w:eastAsia="SimHei" w:cs="SimHei"/>
          <w:sz w:val="20"/>
          <w:szCs w:val="20"/>
          <w:spacing w:val="-2"/>
        </w:rPr>
        <w:t>力发展数字贸</w:t>
      </w:r>
      <w:r>
        <w:rPr>
          <w:rFonts w:ascii="SimHei" w:hAnsi="SimHei" w:eastAsia="SimHei" w:cs="SimHei"/>
          <w:sz w:val="20"/>
          <w:szCs w:val="20"/>
        </w:rPr>
        <w:t xml:space="preserve">  </w:t>
      </w:r>
      <w:r>
        <w:rPr>
          <w:rFonts w:ascii="SimHei" w:hAnsi="SimHei" w:eastAsia="SimHei" w:cs="SimHei"/>
          <w:sz w:val="20"/>
          <w:szCs w:val="20"/>
          <w:spacing w:val="-1"/>
        </w:rPr>
        <w:t>易。这既是中国推进“双循环”新发展格局与进行供给侧结构性</w:t>
      </w:r>
      <w:r>
        <w:rPr>
          <w:rFonts w:ascii="SimHei" w:hAnsi="SimHei" w:eastAsia="SimHei" w:cs="SimHei"/>
          <w:sz w:val="20"/>
          <w:szCs w:val="20"/>
          <w:spacing w:val="-2"/>
        </w:rPr>
        <w:t>改革的</w:t>
      </w:r>
      <w:r>
        <w:rPr>
          <w:rFonts w:ascii="SimHei" w:hAnsi="SimHei" w:eastAsia="SimHei" w:cs="SimHei"/>
          <w:sz w:val="20"/>
          <w:szCs w:val="20"/>
        </w:rPr>
        <w:t xml:space="preserve">  </w:t>
      </w:r>
      <w:r>
        <w:rPr>
          <w:rFonts w:ascii="SimHei" w:hAnsi="SimHei" w:eastAsia="SimHei" w:cs="SimHei"/>
          <w:sz w:val="20"/>
          <w:szCs w:val="20"/>
          <w:spacing w:val="-7"/>
        </w:rPr>
        <w:t>重要抓手，同时更是中国进一步扩大对外开放的战略选择。</w:t>
      </w:r>
    </w:p>
    <w:p>
      <w:pPr>
        <w:pStyle w:val="BodyText"/>
        <w:spacing w:line="248" w:lineRule="auto"/>
        <w:rPr/>
      </w:pPr>
      <w:r/>
    </w:p>
    <w:p>
      <w:pPr>
        <w:pStyle w:val="BodyText"/>
        <w:spacing w:line="249" w:lineRule="auto"/>
        <w:rPr/>
      </w:pPr>
      <w:r/>
    </w:p>
    <w:p>
      <w:pPr>
        <w:ind w:left="692"/>
        <w:spacing w:before="65" w:line="222" w:lineRule="auto"/>
        <w:rPr>
          <w:rFonts w:ascii="SimHei" w:hAnsi="SimHei" w:eastAsia="SimHei" w:cs="SimHei"/>
          <w:sz w:val="20"/>
          <w:szCs w:val="20"/>
        </w:rPr>
      </w:pPr>
      <w:r>
        <w:rPr>
          <w:rFonts w:ascii="SimHei" w:hAnsi="SimHei" w:eastAsia="SimHei" w:cs="SimHei"/>
          <w:sz w:val="20"/>
          <w:szCs w:val="20"/>
          <w:b/>
          <w:bCs/>
          <w:spacing w:val="32"/>
        </w:rPr>
        <w:t>即测即评</w:t>
      </w:r>
    </w:p>
    <w:p>
      <w:pPr>
        <w:spacing w:line="222" w:lineRule="auto"/>
        <w:sectPr>
          <w:pgSz w:w="9600" w:h="14320"/>
          <w:pgMar w:top="400" w:right="423" w:bottom="400" w:left="450" w:header="0" w:footer="0" w:gutter="0"/>
        </w:sectPr>
        <w:rPr>
          <w:rFonts w:ascii="SimHei" w:hAnsi="SimHei" w:eastAsia="SimHei" w:cs="SimHei"/>
          <w:sz w:val="20"/>
          <w:szCs w:val="20"/>
        </w:rPr>
      </w:pPr>
    </w:p>
    <w:p>
      <w:pPr>
        <w:spacing w:line="218" w:lineRule="auto"/>
        <w:rPr>
          <w:rFonts w:ascii="SimSun" w:hAnsi="SimSun" w:eastAsia="SimSun" w:cs="SimSun"/>
          <w:sz w:val="20"/>
          <w:szCs w:val="20"/>
        </w:rPr>
      </w:pPr>
      <w:r>
        <w:rPr>
          <w:rFonts w:ascii="SimSun" w:hAnsi="SimSun" w:eastAsia="SimSun" w:cs="SimSun"/>
          <w:sz w:val="20"/>
          <w:szCs w:val="20"/>
          <w:spacing w:val="-5"/>
        </w:rPr>
        <w:t>150  ·</w:t>
      </w:r>
      <w:r>
        <w:rPr>
          <w:rFonts w:ascii="SimSun" w:hAnsi="SimSun" w:eastAsia="SimSun" w:cs="SimSun"/>
          <w:sz w:val="20"/>
          <w:szCs w:val="20"/>
          <w:spacing w:val="52"/>
        </w:rPr>
        <w:t xml:space="preserve"> </w:t>
      </w:r>
      <w:r>
        <w:rPr>
          <w:rFonts w:ascii="SimSun" w:hAnsi="SimSun" w:eastAsia="SimSun" w:cs="SimSun"/>
          <w:sz w:val="20"/>
          <w:szCs w:val="20"/>
          <w:spacing w:val="-5"/>
        </w:rPr>
        <w:t>第九章  消费互联网与产业互联网</w:t>
      </w:r>
    </w:p>
    <w:p>
      <w:pPr>
        <w:spacing w:before="51"/>
        <w:rPr/>
      </w:pPr>
      <w:r/>
    </w:p>
    <w:p>
      <w:pPr>
        <w:spacing w:before="51"/>
        <w:rPr/>
      </w:pPr>
      <w:r/>
    </w:p>
    <w:p>
      <w:pPr>
        <w:spacing w:before="51"/>
        <w:rPr/>
      </w:pPr>
      <w:r/>
    </w:p>
    <w:p>
      <w:pPr>
        <w:sectPr>
          <w:pgSz w:w="9620" w:h="14350"/>
          <w:pgMar w:top="367" w:right="560" w:bottom="400" w:left="300" w:header="0" w:footer="0" w:gutter="0"/>
          <w:cols w:equalWidth="0" w:num="1">
            <w:col w:w="8760" w:space="0"/>
          </w:cols>
        </w:sectPr>
        <w:rPr/>
      </w:pPr>
    </w:p>
    <w:p>
      <w:pPr>
        <w:ind w:right="11"/>
        <w:spacing w:before="54" w:line="219" w:lineRule="auto"/>
        <w:jc w:val="right"/>
        <w:rPr>
          <w:rFonts w:ascii="SimSun" w:hAnsi="SimSun" w:eastAsia="SimSun" w:cs="SimSun"/>
          <w:sz w:val="24"/>
          <w:szCs w:val="24"/>
        </w:rPr>
      </w:pPr>
      <w:r>
        <w:rPr>
          <w:rFonts w:ascii="SimSun" w:hAnsi="SimSun" w:eastAsia="SimSun" w:cs="SimSun"/>
          <w:sz w:val="24"/>
          <w:szCs w:val="24"/>
          <w:b/>
          <w:bCs/>
          <w:spacing w:val="-7"/>
        </w:rPr>
        <w:t>思考题</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spacing w:before="78" w:line="219" w:lineRule="auto"/>
        <w:jc w:val="right"/>
        <w:rPr>
          <w:rFonts w:ascii="SimSun" w:hAnsi="SimSun" w:eastAsia="SimSun" w:cs="SimSun"/>
          <w:sz w:val="24"/>
          <w:szCs w:val="24"/>
        </w:rPr>
      </w:pPr>
      <w:r>
        <w:rPr>
          <w:rFonts w:ascii="SimSun" w:hAnsi="SimSun" w:eastAsia="SimSun" w:cs="SimSun"/>
          <w:sz w:val="24"/>
          <w:szCs w:val="24"/>
          <w:b/>
          <w:bCs/>
          <w:spacing w:val="-6"/>
        </w:rPr>
        <w:t>延伸阅读</w:t>
      </w:r>
    </w:p>
    <w:p>
      <w:pPr>
        <w:pStyle w:val="BodyText"/>
        <w:spacing w:line="14" w:lineRule="auto"/>
        <w:rPr>
          <w:sz w:val="2"/>
        </w:rPr>
      </w:pPr>
      <w:r>
        <w:rPr>
          <w:sz w:val="2"/>
          <w:szCs w:val="2"/>
        </w:rPr>
        <w:br w:type="column"/>
      </w:r>
    </w:p>
    <w:p>
      <w:pPr>
        <w:ind w:right="64" w:firstLine="400"/>
        <w:spacing w:before="47" w:line="283" w:lineRule="auto"/>
        <w:rPr>
          <w:rFonts w:ascii="KaiTi" w:hAnsi="KaiTi" w:eastAsia="KaiTi" w:cs="KaiTi"/>
          <w:sz w:val="20"/>
          <w:szCs w:val="20"/>
        </w:rPr>
      </w:pPr>
      <w:r>
        <w:rPr>
          <w:rFonts w:ascii="KaiTi" w:hAnsi="KaiTi" w:eastAsia="KaiTi" w:cs="KaiTi"/>
          <w:sz w:val="20"/>
          <w:szCs w:val="20"/>
          <w:spacing w:val="4"/>
        </w:rPr>
        <w:t>1.随着消费互联网发展进入成熟期，加之大数据、人工智能以及</w:t>
      </w:r>
      <w:r>
        <w:rPr>
          <w:rFonts w:ascii="KaiTi" w:hAnsi="KaiTi" w:eastAsia="KaiTi" w:cs="KaiTi"/>
          <w:sz w:val="20"/>
          <w:szCs w:val="20"/>
          <w:spacing w:val="14"/>
        </w:rPr>
        <w:t xml:space="preserve"> </w:t>
      </w:r>
      <w:r>
        <w:rPr>
          <w:rFonts w:ascii="KaiTi" w:hAnsi="KaiTi" w:eastAsia="KaiTi" w:cs="KaiTi"/>
          <w:sz w:val="20"/>
          <w:szCs w:val="20"/>
          <w:spacing w:val="1"/>
        </w:rPr>
        <w:t>云计算等技术的出现，“互联网+”加速渗透与融合企业生产与管理的</w:t>
      </w:r>
      <w:r>
        <w:rPr>
          <w:rFonts w:ascii="KaiTi" w:hAnsi="KaiTi" w:eastAsia="KaiTi" w:cs="KaiTi"/>
          <w:sz w:val="20"/>
          <w:szCs w:val="20"/>
          <w:spacing w:val="18"/>
        </w:rPr>
        <w:t xml:space="preserve"> </w:t>
      </w:r>
      <w:r>
        <w:rPr>
          <w:rFonts w:ascii="KaiTi" w:hAnsi="KaiTi" w:eastAsia="KaiTi" w:cs="KaiTi"/>
          <w:sz w:val="20"/>
          <w:szCs w:val="20"/>
          <w:spacing w:val="5"/>
        </w:rPr>
        <w:t>各个环节，产业互联网开始发展并受到全球各国各地区的重视，那么</w:t>
      </w:r>
      <w:r>
        <w:rPr>
          <w:rFonts w:ascii="KaiTi" w:hAnsi="KaiTi" w:eastAsia="KaiTi" w:cs="KaiTi"/>
          <w:sz w:val="20"/>
          <w:szCs w:val="20"/>
          <w:spacing w:val="14"/>
        </w:rPr>
        <w:t xml:space="preserve"> </w:t>
      </w:r>
      <w:r>
        <w:rPr>
          <w:rFonts w:ascii="KaiTi" w:hAnsi="KaiTi" w:eastAsia="KaiTi" w:cs="KaiTi"/>
          <w:sz w:val="20"/>
          <w:szCs w:val="20"/>
          <w:spacing w:val="-2"/>
        </w:rPr>
        <w:t>何谓产业互联网及其特征表现有哪些?</w:t>
      </w:r>
    </w:p>
    <w:p>
      <w:pPr>
        <w:ind w:right="69" w:firstLine="399"/>
        <w:spacing w:before="82" w:line="276" w:lineRule="auto"/>
        <w:rPr>
          <w:rFonts w:ascii="KaiTi" w:hAnsi="KaiTi" w:eastAsia="KaiTi" w:cs="KaiTi"/>
          <w:sz w:val="20"/>
          <w:szCs w:val="20"/>
        </w:rPr>
      </w:pPr>
      <w:r>
        <w:rPr>
          <w:rFonts w:ascii="KaiTi" w:hAnsi="KaiTi" w:eastAsia="KaiTi" w:cs="KaiTi"/>
          <w:sz w:val="20"/>
          <w:szCs w:val="20"/>
          <w:spacing w:val="9"/>
        </w:rPr>
        <w:t>2.在“互联网+”的发展背景下，由消费互联网迭代到产业</w:t>
      </w:r>
      <w:r>
        <w:rPr>
          <w:rFonts w:ascii="KaiTi" w:hAnsi="KaiTi" w:eastAsia="KaiTi" w:cs="KaiTi"/>
          <w:sz w:val="20"/>
          <w:szCs w:val="20"/>
          <w:spacing w:val="8"/>
        </w:rPr>
        <w:t>互联</w:t>
      </w:r>
      <w:r>
        <w:rPr>
          <w:rFonts w:ascii="KaiTi" w:hAnsi="KaiTi" w:eastAsia="KaiTi" w:cs="KaiTi"/>
          <w:sz w:val="20"/>
          <w:szCs w:val="20"/>
        </w:rPr>
        <w:t xml:space="preserve"> </w:t>
      </w:r>
      <w:r>
        <w:rPr>
          <w:rFonts w:ascii="KaiTi" w:hAnsi="KaiTi" w:eastAsia="KaiTi" w:cs="KaiTi"/>
          <w:sz w:val="20"/>
          <w:szCs w:val="20"/>
          <w:spacing w:val="5"/>
        </w:rPr>
        <w:t>网已成趋势，企业通过互联网面向对象开始由</w:t>
      </w:r>
      <w:r>
        <w:rPr>
          <w:rFonts w:ascii="Times New Roman" w:hAnsi="Times New Roman" w:eastAsia="Times New Roman" w:cs="Times New Roman"/>
          <w:sz w:val="20"/>
          <w:szCs w:val="20"/>
          <w:spacing w:val="5"/>
        </w:rPr>
        <w:t>C </w:t>
      </w:r>
      <w:r>
        <w:rPr>
          <w:rFonts w:ascii="KaiTi" w:hAnsi="KaiTi" w:eastAsia="KaiTi" w:cs="KaiTi"/>
          <w:sz w:val="20"/>
          <w:szCs w:val="20"/>
          <w:spacing w:val="5"/>
        </w:rPr>
        <w:t>端转向</w:t>
      </w:r>
      <w:r>
        <w:rPr>
          <w:rFonts w:ascii="Times New Roman" w:hAnsi="Times New Roman" w:eastAsia="Times New Roman" w:cs="Times New Roman"/>
          <w:sz w:val="20"/>
          <w:szCs w:val="20"/>
          <w:spacing w:val="5"/>
        </w:rPr>
        <w:t>B </w:t>
      </w:r>
      <w:r>
        <w:rPr>
          <w:rFonts w:ascii="KaiTi" w:hAnsi="KaiTi" w:eastAsia="KaiTi" w:cs="KaiTi"/>
          <w:sz w:val="20"/>
          <w:szCs w:val="20"/>
          <w:spacing w:val="4"/>
        </w:rPr>
        <w:t>端，在此过</w:t>
      </w:r>
      <w:r>
        <w:rPr>
          <w:rFonts w:ascii="KaiTi" w:hAnsi="KaiTi" w:eastAsia="KaiTi" w:cs="KaiTi"/>
          <w:sz w:val="20"/>
          <w:szCs w:val="20"/>
        </w:rPr>
        <w:t xml:space="preserve"> </w:t>
      </w:r>
      <w:r>
        <w:rPr>
          <w:rFonts w:ascii="KaiTi" w:hAnsi="KaiTi" w:eastAsia="KaiTi" w:cs="KaiTi"/>
          <w:sz w:val="20"/>
          <w:szCs w:val="20"/>
          <w:spacing w:val="-1"/>
        </w:rPr>
        <w:t>程中有哪些重要的技术变革?</w:t>
      </w:r>
    </w:p>
    <w:p>
      <w:pPr>
        <w:ind w:right="77" w:firstLine="399"/>
        <w:spacing w:before="107" w:line="260" w:lineRule="auto"/>
        <w:rPr>
          <w:rFonts w:ascii="KaiTi" w:hAnsi="KaiTi" w:eastAsia="KaiTi" w:cs="KaiTi"/>
          <w:sz w:val="20"/>
          <w:szCs w:val="20"/>
        </w:rPr>
      </w:pPr>
      <w:r>
        <w:rPr>
          <w:rFonts w:ascii="KaiTi" w:hAnsi="KaiTi" w:eastAsia="KaiTi" w:cs="KaiTi"/>
          <w:sz w:val="20"/>
          <w:szCs w:val="20"/>
          <w:spacing w:val="5"/>
        </w:rPr>
        <w:t>3.全球数字贸易将在贸易方式、贸易内容、贸易效应等多个方面</w:t>
      </w:r>
      <w:r>
        <w:rPr>
          <w:rFonts w:ascii="KaiTi" w:hAnsi="KaiTi" w:eastAsia="KaiTi" w:cs="KaiTi"/>
          <w:sz w:val="20"/>
          <w:szCs w:val="20"/>
          <w:spacing w:val="5"/>
        </w:rPr>
        <w:t xml:space="preserve"> </w:t>
      </w:r>
      <w:r>
        <w:rPr>
          <w:rFonts w:ascii="KaiTi" w:hAnsi="KaiTi" w:eastAsia="KaiTi" w:cs="KaiTi"/>
          <w:sz w:val="20"/>
          <w:szCs w:val="20"/>
          <w:spacing w:val="-2"/>
        </w:rPr>
        <w:t>颠覆传统贸易，你认为全球数字贸易的主要特征表现有哪些?</w:t>
      </w:r>
    </w:p>
    <w:p>
      <w:pPr>
        <w:ind w:firstLine="400"/>
        <w:spacing w:before="81" w:line="287" w:lineRule="auto"/>
        <w:rPr>
          <w:rFonts w:ascii="KaiTi" w:hAnsi="KaiTi" w:eastAsia="KaiTi" w:cs="KaiTi"/>
          <w:sz w:val="20"/>
          <w:szCs w:val="20"/>
        </w:rPr>
      </w:pPr>
      <w:r>
        <w:rPr>
          <w:rFonts w:ascii="KaiTi" w:hAnsi="KaiTi" w:eastAsia="KaiTi" w:cs="KaiTi"/>
          <w:sz w:val="20"/>
          <w:szCs w:val="20"/>
          <w:spacing w:val="5"/>
        </w:rPr>
        <w:t>4.数字贸易已成为全球数字经济发展的重要趋势，但数字贸易规</w:t>
      </w:r>
      <w:r>
        <w:rPr>
          <w:rFonts w:ascii="KaiTi" w:hAnsi="KaiTi" w:eastAsia="KaiTi" w:cs="KaiTi"/>
          <w:sz w:val="20"/>
          <w:szCs w:val="20"/>
          <w:spacing w:val="18"/>
        </w:rPr>
        <w:t xml:space="preserve"> </w:t>
      </w:r>
      <w:r>
        <w:rPr>
          <w:rFonts w:ascii="KaiTi" w:hAnsi="KaiTi" w:eastAsia="KaiTi" w:cs="KaiTi"/>
          <w:sz w:val="20"/>
          <w:szCs w:val="20"/>
          <w:spacing w:val="1"/>
        </w:rPr>
        <w:t>则明显滞后于发展现状，如一方面已经制定相关数字贸易规则的</w:t>
      </w:r>
      <w:r>
        <w:rPr>
          <w:rFonts w:ascii="KaiTi" w:hAnsi="KaiTi" w:eastAsia="KaiTi" w:cs="KaiTi"/>
          <w:sz w:val="20"/>
          <w:szCs w:val="20"/>
        </w:rPr>
        <w:t>国家，</w:t>
      </w:r>
      <w:r>
        <w:rPr>
          <w:rFonts w:ascii="KaiTi" w:hAnsi="KaiTi" w:eastAsia="KaiTi" w:cs="KaiTi"/>
          <w:sz w:val="20"/>
          <w:szCs w:val="20"/>
        </w:rPr>
        <w:t xml:space="preserve"> </w:t>
      </w:r>
      <w:r>
        <w:rPr>
          <w:rFonts w:ascii="KaiTi" w:hAnsi="KaiTi" w:eastAsia="KaiTi" w:cs="KaiTi"/>
          <w:sz w:val="20"/>
          <w:szCs w:val="20"/>
          <w:spacing w:val="4"/>
        </w:rPr>
        <w:t>多数规则基于本国考虑，缺乏相对统一的标准，兼容性差。另一方面</w:t>
      </w:r>
      <w:r>
        <w:rPr>
          <w:rFonts w:ascii="KaiTi" w:hAnsi="KaiTi" w:eastAsia="KaiTi" w:cs="KaiTi"/>
          <w:sz w:val="20"/>
          <w:szCs w:val="20"/>
        </w:rPr>
        <w:t xml:space="preserve">  </w:t>
      </w:r>
      <w:r>
        <w:rPr>
          <w:rFonts w:ascii="KaiTi" w:hAnsi="KaiTi" w:eastAsia="KaiTi" w:cs="KaiTi"/>
          <w:sz w:val="20"/>
          <w:szCs w:val="20"/>
          <w:spacing w:val="7"/>
        </w:rPr>
        <w:t>是绝大多数国家还没有制定数字贸易规则，数字贸易安全问题严重，</w:t>
      </w:r>
      <w:r>
        <w:rPr>
          <w:rFonts w:ascii="KaiTi" w:hAnsi="KaiTi" w:eastAsia="KaiTi" w:cs="KaiTi"/>
          <w:sz w:val="20"/>
          <w:szCs w:val="20"/>
          <w:spacing w:val="18"/>
        </w:rPr>
        <w:t xml:space="preserve"> </w:t>
      </w:r>
      <w:r>
        <w:rPr>
          <w:rFonts w:ascii="KaiTi" w:hAnsi="KaiTi" w:eastAsia="KaiTi" w:cs="KaiTi"/>
          <w:sz w:val="20"/>
          <w:szCs w:val="20"/>
          <w:spacing w:val="5"/>
        </w:rPr>
        <w:t>数字贸易摩擦频繁出现。那么你对中国参与全球数</w:t>
      </w:r>
      <w:r>
        <w:rPr>
          <w:rFonts w:ascii="KaiTi" w:hAnsi="KaiTi" w:eastAsia="KaiTi" w:cs="KaiTi"/>
          <w:sz w:val="20"/>
          <w:szCs w:val="20"/>
          <w:spacing w:val="4"/>
        </w:rPr>
        <w:t>字贸易规则制定有</w:t>
      </w:r>
      <w:r>
        <w:rPr>
          <w:rFonts w:ascii="KaiTi" w:hAnsi="KaiTi" w:eastAsia="KaiTi" w:cs="KaiTi"/>
          <w:sz w:val="20"/>
          <w:szCs w:val="20"/>
        </w:rPr>
        <w:t xml:space="preserve">  </w:t>
      </w:r>
      <w:r>
        <w:rPr>
          <w:rFonts w:ascii="KaiTi" w:hAnsi="KaiTi" w:eastAsia="KaiTi" w:cs="KaiTi"/>
          <w:sz w:val="20"/>
          <w:szCs w:val="20"/>
          <w:spacing w:val="-1"/>
        </w:rPr>
        <w:t>何建议?</w:t>
      </w:r>
    </w:p>
    <w:p>
      <w:pPr>
        <w:pStyle w:val="BodyText"/>
        <w:spacing w:line="367" w:lineRule="auto"/>
        <w:rPr/>
      </w:pPr>
      <w:r/>
    </w:p>
    <w:p>
      <w:pPr>
        <w:ind w:right="95" w:firstLine="399"/>
        <w:spacing w:before="65" w:line="257" w:lineRule="auto"/>
        <w:rPr>
          <w:rFonts w:ascii="Times New Roman" w:hAnsi="Times New Roman" w:eastAsia="Times New Roman" w:cs="Times New Roman"/>
          <w:sz w:val="20"/>
          <w:szCs w:val="20"/>
        </w:rPr>
      </w:pPr>
      <w:r>
        <w:rPr>
          <w:rFonts w:ascii="FangSong" w:hAnsi="FangSong" w:eastAsia="FangSong" w:cs="FangSong"/>
          <w:sz w:val="20"/>
          <w:szCs w:val="20"/>
          <w:spacing w:val="5"/>
        </w:rPr>
        <w:t>[1]王中美.跨境数据流动的全球治理框架：分歧与妥协</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4"/>
        </w:rPr>
        <w:t>[J].    </w:t>
      </w:r>
      <w:r>
        <w:rPr>
          <w:rFonts w:ascii="FangSong" w:hAnsi="FangSong" w:eastAsia="FangSong" w:cs="FangSong"/>
          <w:sz w:val="20"/>
          <w:szCs w:val="20"/>
          <w:spacing w:val="4"/>
        </w:rPr>
        <w:t>国</w:t>
      </w:r>
      <w:r>
        <w:rPr>
          <w:rFonts w:ascii="FangSong" w:hAnsi="FangSong" w:eastAsia="FangSong" w:cs="FangSong"/>
          <w:sz w:val="20"/>
          <w:szCs w:val="20"/>
        </w:rPr>
        <w:t xml:space="preserve"> </w:t>
      </w:r>
      <w:r>
        <w:rPr>
          <w:rFonts w:ascii="FangSong" w:hAnsi="FangSong" w:eastAsia="FangSong" w:cs="FangSong"/>
          <w:sz w:val="20"/>
          <w:szCs w:val="20"/>
          <w:spacing w:val="-1"/>
        </w:rPr>
        <w:t>际经贸探索</w:t>
      </w:r>
      <w:r>
        <w:rPr>
          <w:rFonts w:ascii="SimSun" w:hAnsi="SimSun" w:eastAsia="SimSun" w:cs="SimSun"/>
          <w:sz w:val="20"/>
          <w:szCs w:val="20"/>
          <w:spacing w:val="-1"/>
        </w:rPr>
        <w:t>，</w:t>
      </w:r>
      <w:r>
        <w:rPr>
          <w:rFonts w:ascii="Times New Roman" w:hAnsi="Times New Roman" w:eastAsia="Times New Roman" w:cs="Times New Roman"/>
          <w:sz w:val="20"/>
          <w:szCs w:val="20"/>
          <w:spacing w:val="-1"/>
        </w:rPr>
        <w:t>2021,37(4):98-112.</w:t>
      </w:r>
    </w:p>
    <w:p>
      <w:pPr>
        <w:ind w:left="400"/>
        <w:spacing w:before="122" w:line="222" w:lineRule="auto"/>
        <w:rPr>
          <w:rFonts w:ascii="FangSong" w:hAnsi="FangSong" w:eastAsia="FangSong" w:cs="FangSong"/>
          <w:sz w:val="20"/>
          <w:szCs w:val="20"/>
        </w:rPr>
      </w:pPr>
      <w:r>
        <w:rPr>
          <w:rFonts w:ascii="FangSong" w:hAnsi="FangSong" w:eastAsia="FangSong" w:cs="FangSong"/>
          <w:sz w:val="20"/>
          <w:szCs w:val="20"/>
          <w:spacing w:val="12"/>
        </w:rPr>
        <w:t>[2]刘典.全球数字贸易的格局演进、发展趋势与</w:t>
      </w:r>
      <w:r>
        <w:rPr>
          <w:rFonts w:ascii="FangSong" w:hAnsi="FangSong" w:eastAsia="FangSong" w:cs="FangSong"/>
          <w:sz w:val="20"/>
          <w:szCs w:val="20"/>
          <w:spacing w:val="11"/>
        </w:rPr>
        <w:t>中国应对：基</w:t>
      </w:r>
    </w:p>
    <w:p>
      <w:pPr>
        <w:spacing w:before="68" w:line="212" w:lineRule="auto"/>
        <w:rPr>
          <w:rFonts w:ascii="FangSong" w:hAnsi="FangSong" w:eastAsia="FangSong" w:cs="FangSong"/>
          <w:sz w:val="20"/>
          <w:szCs w:val="20"/>
        </w:rPr>
      </w:pPr>
      <w:r>
        <w:rPr>
          <w:rFonts w:ascii="FangSong" w:hAnsi="FangSong" w:eastAsia="FangSong" w:cs="FangSong"/>
          <w:sz w:val="20"/>
          <w:szCs w:val="20"/>
          <w:spacing w:val="-1"/>
        </w:rPr>
        <w:t>于跨境数据流动规制的视角</w:t>
      </w:r>
      <w:r>
        <w:rPr>
          <w:rFonts w:ascii="FangSong" w:hAnsi="FangSong" w:eastAsia="FangSong" w:cs="FangSong"/>
          <w:sz w:val="20"/>
          <w:szCs w:val="20"/>
          <w:spacing w:val="-1"/>
        </w:rPr>
        <w:t xml:space="preserve"> </w:t>
      </w:r>
      <w:r>
        <w:rPr>
          <w:rFonts w:ascii="SimSun" w:hAnsi="SimSun" w:eastAsia="SimSun" w:cs="SimSun"/>
          <w:sz w:val="20"/>
          <w:szCs w:val="20"/>
          <w:spacing w:val="-1"/>
        </w:rPr>
        <w:t>[J]. </w:t>
      </w:r>
      <w:r>
        <w:rPr>
          <w:rFonts w:ascii="FangSong" w:hAnsi="FangSong" w:eastAsia="FangSong" w:cs="FangSong"/>
          <w:sz w:val="20"/>
          <w:szCs w:val="20"/>
          <w:spacing w:val="-1"/>
        </w:rPr>
        <w:t>学术论坛</w:t>
      </w:r>
      <w:r>
        <w:rPr>
          <w:rFonts w:ascii="FangSong" w:hAnsi="FangSong" w:eastAsia="FangSong" w:cs="FangSong"/>
          <w:sz w:val="20"/>
          <w:szCs w:val="20"/>
          <w:spacing w:val="-2"/>
        </w:rPr>
        <w:t>，202</w:t>
      </w:r>
      <w:r>
        <w:rPr>
          <w:rFonts w:ascii="Times New Roman" w:hAnsi="Times New Roman" w:eastAsia="Times New Roman" w:cs="Times New Roman"/>
          <w:sz w:val="20"/>
          <w:szCs w:val="20"/>
          <w:spacing w:val="-2"/>
        </w:rPr>
        <w:t>1,44(1):95-104            </w:t>
      </w:r>
      <w:r>
        <w:rPr>
          <w:rFonts w:ascii="FangSong" w:hAnsi="FangSong" w:eastAsia="FangSong" w:cs="FangSong"/>
          <w:sz w:val="20"/>
          <w:szCs w:val="20"/>
          <w:spacing w:val="-2"/>
        </w:rPr>
        <w:t>.</w:t>
      </w:r>
    </w:p>
    <w:p>
      <w:pPr>
        <w:ind w:right="57" w:firstLine="399"/>
        <w:spacing w:before="119" w:line="251" w:lineRule="auto"/>
        <w:rPr>
          <w:rFonts w:ascii="Times New Roman" w:hAnsi="Times New Roman" w:eastAsia="Times New Roman" w:cs="Times New Roman"/>
          <w:sz w:val="20"/>
          <w:szCs w:val="20"/>
        </w:rPr>
      </w:pPr>
      <w:r>
        <w:rPr>
          <w:rFonts w:ascii="FangSong" w:hAnsi="FangSong" w:eastAsia="FangSong" w:cs="FangSong"/>
          <w:sz w:val="20"/>
          <w:szCs w:val="20"/>
          <w:spacing w:val="6"/>
        </w:rPr>
        <w:t>[3]戴艺晗.贸易数字化与监管碎片化：国际</w:t>
      </w:r>
      <w:r>
        <w:rPr>
          <w:rFonts w:ascii="FangSong" w:hAnsi="FangSong" w:eastAsia="FangSong" w:cs="FangSong"/>
          <w:sz w:val="20"/>
          <w:szCs w:val="20"/>
          <w:spacing w:val="5"/>
        </w:rPr>
        <w:t>贸易制度框架下跨境</w:t>
      </w:r>
      <w:r>
        <w:rPr>
          <w:rFonts w:ascii="FangSong" w:hAnsi="FangSong" w:eastAsia="FangSong" w:cs="FangSong"/>
          <w:sz w:val="20"/>
          <w:szCs w:val="20"/>
        </w:rPr>
        <w:t xml:space="preserve"> </w:t>
      </w:r>
      <w:r>
        <w:rPr>
          <w:rFonts w:ascii="FangSong" w:hAnsi="FangSong" w:eastAsia="FangSong" w:cs="FangSong"/>
          <w:sz w:val="20"/>
          <w:szCs w:val="20"/>
          <w:spacing w:val="2"/>
        </w:rPr>
        <w:t>数据流动治理的挑战与应对</w:t>
      </w:r>
      <w:r>
        <w:rPr>
          <w:rFonts w:ascii="FangSong" w:hAnsi="FangSong" w:eastAsia="FangSong" w:cs="FangSong"/>
          <w:sz w:val="20"/>
          <w:szCs w:val="20"/>
          <w:spacing w:val="2"/>
        </w:rPr>
        <w:t xml:space="preserve"> </w:t>
      </w:r>
      <w:r>
        <w:rPr>
          <w:rFonts w:ascii="Times New Roman" w:hAnsi="Times New Roman" w:eastAsia="Times New Roman" w:cs="Times New Roman"/>
          <w:sz w:val="20"/>
          <w:szCs w:val="20"/>
          <w:spacing w:val="2"/>
        </w:rPr>
        <w:t>[J].    </w:t>
      </w:r>
      <w:r>
        <w:rPr>
          <w:rFonts w:ascii="FangSong" w:hAnsi="FangSong" w:eastAsia="FangSong" w:cs="FangSong"/>
          <w:sz w:val="20"/>
          <w:szCs w:val="20"/>
          <w:spacing w:val="2"/>
        </w:rPr>
        <w:t>国际经济法学刊，</w:t>
      </w:r>
      <w:r>
        <w:rPr>
          <w:rFonts w:ascii="FangSong" w:hAnsi="FangSong" w:eastAsia="FangSong" w:cs="FangSong"/>
          <w:sz w:val="20"/>
          <w:szCs w:val="20"/>
          <w:spacing w:val="1"/>
        </w:rPr>
        <w:t>2021(1):1-13</w:t>
      </w:r>
      <w:r>
        <w:rPr>
          <w:rFonts w:ascii="Times New Roman" w:hAnsi="Times New Roman" w:eastAsia="Times New Roman" w:cs="Times New Roman"/>
          <w:sz w:val="20"/>
          <w:szCs w:val="20"/>
          <w:spacing w:val="1"/>
        </w:rPr>
        <w:t>.</w:t>
      </w:r>
    </w:p>
    <w:p>
      <w:pPr>
        <w:ind w:right="95" w:firstLine="399"/>
        <w:spacing w:before="100" w:line="257" w:lineRule="auto"/>
        <w:rPr>
          <w:rFonts w:ascii="Times New Roman" w:hAnsi="Times New Roman" w:eastAsia="Times New Roman" w:cs="Times New Roman"/>
          <w:sz w:val="20"/>
          <w:szCs w:val="20"/>
        </w:rPr>
      </w:pPr>
      <w:r>
        <w:rPr>
          <w:rFonts w:ascii="FangSong" w:hAnsi="FangSong" w:eastAsia="FangSong" w:cs="FangSong"/>
          <w:sz w:val="20"/>
          <w:szCs w:val="20"/>
          <w:spacing w:val="5"/>
        </w:rPr>
        <w:t>[4]王中美.跨境数据流动的全球治理框架：分歧与妥协</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4"/>
        </w:rPr>
        <w:t>[J].    </w:t>
      </w:r>
      <w:r>
        <w:rPr>
          <w:rFonts w:ascii="FangSong" w:hAnsi="FangSong" w:eastAsia="FangSong" w:cs="FangSong"/>
          <w:sz w:val="20"/>
          <w:szCs w:val="20"/>
          <w:spacing w:val="4"/>
        </w:rPr>
        <w:t>国</w:t>
      </w:r>
      <w:r>
        <w:rPr>
          <w:rFonts w:ascii="FangSong" w:hAnsi="FangSong" w:eastAsia="FangSong" w:cs="FangSong"/>
          <w:sz w:val="20"/>
          <w:szCs w:val="20"/>
        </w:rPr>
        <w:t xml:space="preserve"> </w:t>
      </w:r>
      <w:r>
        <w:rPr>
          <w:rFonts w:ascii="FangSong" w:hAnsi="FangSong" w:eastAsia="FangSong" w:cs="FangSong"/>
          <w:sz w:val="20"/>
          <w:szCs w:val="20"/>
          <w:spacing w:val="-6"/>
        </w:rPr>
        <w:t>际经贸探索，</w:t>
      </w:r>
      <w:r>
        <w:rPr>
          <w:rFonts w:ascii="FangSong" w:hAnsi="FangSong" w:eastAsia="FangSong" w:cs="FangSong"/>
          <w:sz w:val="20"/>
          <w:szCs w:val="20"/>
          <w:spacing w:val="-6"/>
        </w:rPr>
        <w:t xml:space="preserve"> </w:t>
      </w:r>
      <w:r>
        <w:rPr>
          <w:rFonts w:ascii="Times New Roman" w:hAnsi="Times New Roman" w:eastAsia="Times New Roman" w:cs="Times New Roman"/>
          <w:sz w:val="20"/>
          <w:szCs w:val="20"/>
          <w:spacing w:val="-6"/>
        </w:rPr>
        <w:t>2021,37(4):98-112.</w:t>
      </w:r>
    </w:p>
    <w:p>
      <w:pPr>
        <w:ind w:right="96" w:firstLine="399"/>
        <w:spacing w:before="125" w:line="246" w:lineRule="auto"/>
        <w:rPr>
          <w:rFonts w:ascii="FangSong" w:hAnsi="FangSong" w:eastAsia="FangSong" w:cs="FangSong"/>
          <w:sz w:val="20"/>
          <w:szCs w:val="20"/>
        </w:rPr>
      </w:pPr>
      <w:r>
        <w:rPr>
          <w:rFonts w:ascii="FangSong" w:hAnsi="FangSong" w:eastAsia="FangSong" w:cs="FangSong"/>
          <w:sz w:val="20"/>
          <w:szCs w:val="20"/>
          <w:spacing w:val="5"/>
        </w:rPr>
        <w:t>[5]陈岩，张平.数字全球化的内涵、特征及发展趋势</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4"/>
        </w:rPr>
        <w:t>J].    </w:t>
      </w:r>
      <w:r>
        <w:rPr>
          <w:rFonts w:ascii="FangSong" w:hAnsi="FangSong" w:eastAsia="FangSong" w:cs="FangSong"/>
          <w:sz w:val="20"/>
          <w:szCs w:val="20"/>
          <w:spacing w:val="4"/>
        </w:rPr>
        <w:t>人民</w:t>
      </w:r>
      <w:r>
        <w:rPr>
          <w:rFonts w:ascii="FangSong" w:hAnsi="FangSong" w:eastAsia="FangSong" w:cs="FangSong"/>
          <w:sz w:val="20"/>
          <w:szCs w:val="20"/>
        </w:rPr>
        <w:t xml:space="preserve"> </w:t>
      </w:r>
      <w:r>
        <w:rPr>
          <w:rFonts w:ascii="FangSong" w:hAnsi="FangSong" w:eastAsia="FangSong" w:cs="FangSong"/>
          <w:sz w:val="20"/>
          <w:szCs w:val="20"/>
          <w:spacing w:val="12"/>
        </w:rPr>
        <w:t>论坛，2021(13):26-29.</w:t>
      </w:r>
    </w:p>
    <w:p>
      <w:pPr>
        <w:spacing w:line="246" w:lineRule="auto"/>
        <w:sectPr>
          <w:type w:val="continuous"/>
          <w:pgSz w:w="9620" w:h="14350"/>
          <w:pgMar w:top="367" w:right="560" w:bottom="400" w:left="300" w:header="0" w:footer="0" w:gutter="0"/>
          <w:cols w:equalWidth="0" w:num="2">
            <w:col w:w="2444" w:space="86"/>
            <w:col w:w="6230" w:space="0"/>
          </w:cols>
        </w:sectPr>
        <w:rPr>
          <w:rFonts w:ascii="FangSong" w:hAnsi="FangSong" w:eastAsia="FangSong" w:cs="FangSong"/>
          <w:sz w:val="20"/>
          <w:szCs w:val="20"/>
        </w:rPr>
      </w:pPr>
    </w:p>
    <w:p>
      <w:pPr>
        <w:pStyle w:val="BodyText"/>
        <w:spacing w:line="277" w:lineRule="auto"/>
        <w:rPr/>
      </w:pPr>
      <w:r/>
    </w:p>
    <w:p>
      <w:pPr>
        <w:pStyle w:val="BodyText"/>
        <w:spacing w:line="277" w:lineRule="auto"/>
        <w:rPr/>
      </w:pPr>
      <w:r/>
    </w:p>
    <w:p>
      <w:pPr>
        <w:pStyle w:val="BodyText"/>
        <w:spacing w:line="277" w:lineRule="auto"/>
        <w:rPr/>
      </w:pPr>
      <w:r/>
    </w:p>
    <w:p>
      <w:pPr>
        <w:ind w:left="4"/>
        <w:spacing w:before="110" w:line="222" w:lineRule="auto"/>
        <w:rPr>
          <w:rFonts w:ascii="SimHei" w:hAnsi="SimHei" w:eastAsia="SimHei" w:cs="SimHei"/>
          <w:sz w:val="34"/>
          <w:szCs w:val="34"/>
        </w:rPr>
      </w:pPr>
      <w:r>
        <w:rPr>
          <w:rFonts w:ascii="SimHei" w:hAnsi="SimHei" w:eastAsia="SimHei" w:cs="SimHei"/>
          <w:sz w:val="34"/>
          <w:szCs w:val="34"/>
          <w:b/>
          <w:bCs/>
          <w:spacing w:val="-7"/>
        </w:rPr>
        <w:t>第十章</w:t>
      </w:r>
    </w:p>
    <w:p>
      <w:pPr>
        <w:ind w:left="5"/>
        <w:spacing w:before="215" w:line="219" w:lineRule="auto"/>
        <w:rPr>
          <w:rFonts w:ascii="SimSun" w:hAnsi="SimSun" w:eastAsia="SimSun" w:cs="SimSun"/>
          <w:sz w:val="41"/>
          <w:szCs w:val="41"/>
        </w:rPr>
      </w:pPr>
      <w:r>
        <w:rPr>
          <w:rFonts w:ascii="SimSun" w:hAnsi="SimSun" w:eastAsia="SimSun" w:cs="SimSun"/>
          <w:sz w:val="41"/>
          <w:szCs w:val="41"/>
          <w:b/>
          <w:bCs/>
          <w:spacing w:val="-6"/>
        </w:rPr>
        <w:t>电子商务与贸易数字化</w:t>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8" w:lineRule="auto"/>
        <w:rPr/>
      </w:pPr>
      <w:r/>
    </w:p>
    <w:p>
      <w:pPr>
        <w:ind w:firstLine="429"/>
        <w:spacing w:before="68" w:line="284" w:lineRule="auto"/>
        <w:jc w:val="both"/>
        <w:rPr>
          <w:rFonts w:ascii="SimSun" w:hAnsi="SimSun" w:eastAsia="SimSun" w:cs="SimSun"/>
          <w:sz w:val="21"/>
          <w:szCs w:val="21"/>
        </w:rPr>
      </w:pPr>
      <w:r>
        <w:rPr>
          <w:rFonts w:ascii="SimSun" w:hAnsi="SimSun" w:eastAsia="SimSun" w:cs="SimSun"/>
          <w:sz w:val="21"/>
          <w:szCs w:val="21"/>
          <w:spacing w:val="4"/>
        </w:rPr>
        <w:t>电子商务、跨境电子商务的诞生推动了传统贸易形式的变革，其以现代通信网络  </w:t>
      </w:r>
      <w:r>
        <w:rPr>
          <w:rFonts w:ascii="SimSun" w:hAnsi="SimSun" w:eastAsia="SimSun" w:cs="SimSun"/>
          <w:sz w:val="21"/>
          <w:szCs w:val="21"/>
          <w:spacing w:val="4"/>
        </w:rPr>
        <w:t>技术为依托，通过减少贸易环节、降低贸易成本、简化贸易手续等方式推动了世界经  </w:t>
      </w:r>
      <w:r>
        <w:rPr>
          <w:rFonts w:ascii="SimSun" w:hAnsi="SimSun" w:eastAsia="SimSun" w:cs="SimSun"/>
          <w:sz w:val="21"/>
          <w:szCs w:val="21"/>
          <w:spacing w:val="4"/>
        </w:rPr>
        <w:t>济的快速发展。随着大数据、人工智能、云计算等新型数字技术的诞生与创新，贸易 </w:t>
      </w:r>
      <w:r>
        <w:rPr>
          <w:rFonts w:ascii="SimSun" w:hAnsi="SimSun" w:eastAsia="SimSun" w:cs="SimSun"/>
          <w:sz w:val="21"/>
          <w:szCs w:val="21"/>
          <w:spacing w:val="7"/>
        </w:rPr>
        <w:t>的个性化趋势愈发显著,以实体货物贸易为主的电子商务、跨境电子商务在载体、交</w:t>
      </w:r>
      <w:r>
        <w:rPr>
          <w:rFonts w:ascii="SimSun" w:hAnsi="SimSun" w:eastAsia="SimSun" w:cs="SimSun"/>
          <w:sz w:val="21"/>
          <w:szCs w:val="21"/>
          <w:spacing w:val="2"/>
        </w:rPr>
        <w:t xml:space="preserve">  </w:t>
      </w:r>
      <w:r>
        <w:rPr>
          <w:rFonts w:ascii="SimSun" w:hAnsi="SimSun" w:eastAsia="SimSun" w:cs="SimSun"/>
          <w:sz w:val="21"/>
          <w:szCs w:val="21"/>
          <w:spacing w:val="7"/>
        </w:rPr>
        <w:t>易模式、贸易范围、交易标的等层面都产生了一定程度的变革，并逐渐</w:t>
      </w:r>
      <w:r>
        <w:rPr>
          <w:rFonts w:ascii="SimSun" w:hAnsi="SimSun" w:eastAsia="SimSun" w:cs="SimSun"/>
          <w:sz w:val="21"/>
          <w:szCs w:val="21"/>
          <w:spacing w:val="6"/>
        </w:rPr>
        <w:t>向数字贸易、</w:t>
      </w:r>
      <w:r>
        <w:rPr>
          <w:rFonts w:ascii="SimSun" w:hAnsi="SimSun" w:eastAsia="SimSun" w:cs="SimSun"/>
          <w:sz w:val="21"/>
          <w:szCs w:val="21"/>
        </w:rPr>
        <w:t xml:space="preserve"> </w:t>
      </w:r>
      <w:r>
        <w:rPr>
          <w:rFonts w:ascii="SimSun" w:hAnsi="SimSun" w:eastAsia="SimSun" w:cs="SimSun"/>
          <w:sz w:val="21"/>
          <w:szCs w:val="21"/>
          <w:spacing w:val="4"/>
        </w:rPr>
        <w:t>全球数字贸易蜕变，而这个蜕变过程就是贸易数字化的过程，尽管电子商务的前期发  </w:t>
      </w:r>
      <w:r>
        <w:rPr>
          <w:rFonts w:ascii="SimSun" w:hAnsi="SimSun" w:eastAsia="SimSun" w:cs="SimSun"/>
          <w:sz w:val="21"/>
          <w:szCs w:val="21"/>
          <w:spacing w:val="4"/>
        </w:rPr>
        <w:t>展为贸易数字化进程创造了诸多有利条件，但国际数字贸易规则碎片化、数字鸿沟等</w:t>
      </w:r>
      <w:r>
        <w:rPr>
          <w:rFonts w:ascii="SimSun" w:hAnsi="SimSun" w:eastAsia="SimSun" w:cs="SimSun"/>
          <w:sz w:val="21"/>
          <w:szCs w:val="21"/>
          <w:spacing w:val="5"/>
        </w:rPr>
        <w:t xml:space="preserve">  </w:t>
      </w:r>
      <w:r>
        <w:rPr>
          <w:rFonts w:ascii="SimSun" w:hAnsi="SimSun" w:eastAsia="SimSun" w:cs="SimSun"/>
          <w:sz w:val="21"/>
          <w:szCs w:val="21"/>
          <w:spacing w:val="4"/>
        </w:rPr>
        <w:t>问题的存在依旧阻碍电子商务向数字贸易的转型，因此，如何把握历史机遇，发挥自</w:t>
      </w:r>
      <w:r>
        <w:rPr>
          <w:rFonts w:ascii="SimSun" w:hAnsi="SimSun" w:eastAsia="SimSun" w:cs="SimSun"/>
          <w:sz w:val="21"/>
          <w:szCs w:val="21"/>
          <w:spacing w:val="8"/>
        </w:rPr>
        <w:t xml:space="preserve">  </w:t>
      </w:r>
      <w:r>
        <w:rPr>
          <w:rFonts w:ascii="SimSun" w:hAnsi="SimSun" w:eastAsia="SimSun" w:cs="SimSun"/>
          <w:sz w:val="21"/>
          <w:szCs w:val="21"/>
          <w:spacing w:val="4"/>
        </w:rPr>
        <w:t>身优势，应对各类挑战成为世界各国以及中国所要面对的一项重要命题。通</w:t>
      </w:r>
      <w:r>
        <w:rPr>
          <w:rFonts w:ascii="SimSun" w:hAnsi="SimSun" w:eastAsia="SimSun" w:cs="SimSun"/>
          <w:sz w:val="21"/>
          <w:szCs w:val="21"/>
          <w:spacing w:val="3"/>
        </w:rPr>
        <w:t>过本章的</w:t>
      </w:r>
      <w:r>
        <w:rPr>
          <w:rFonts w:ascii="SimSun" w:hAnsi="SimSun" w:eastAsia="SimSun" w:cs="SimSun"/>
          <w:sz w:val="21"/>
          <w:szCs w:val="21"/>
        </w:rPr>
        <w:t xml:space="preserve">  </w:t>
      </w:r>
      <w:r>
        <w:rPr>
          <w:rFonts w:ascii="SimSun" w:hAnsi="SimSun" w:eastAsia="SimSun" w:cs="SimSun"/>
          <w:sz w:val="21"/>
          <w:szCs w:val="21"/>
          <w:spacing w:val="4"/>
        </w:rPr>
        <w:t>学习，可以快速明确电子商务和跨境电子商务的内涵与外延，了解如何实现电子商务</w:t>
      </w:r>
      <w:r>
        <w:rPr>
          <w:rFonts w:ascii="SimSun" w:hAnsi="SimSun" w:eastAsia="SimSun" w:cs="SimSun"/>
          <w:sz w:val="21"/>
          <w:szCs w:val="21"/>
          <w:spacing w:val="5"/>
        </w:rPr>
        <w:t xml:space="preserve">  </w:t>
      </w:r>
      <w:r>
        <w:rPr>
          <w:rFonts w:ascii="SimSun" w:hAnsi="SimSun" w:eastAsia="SimSun" w:cs="SimSun"/>
          <w:sz w:val="21"/>
          <w:szCs w:val="21"/>
          <w:spacing w:val="4"/>
        </w:rPr>
        <w:t>向数字贸易、跨境电子商务向全球数字贸易的转型蜕变，以及在实现贸易数字化过程  </w:t>
      </w:r>
      <w:r>
        <w:rPr>
          <w:rFonts w:ascii="SimSun" w:hAnsi="SimSun" w:eastAsia="SimSun" w:cs="SimSun"/>
          <w:sz w:val="21"/>
          <w:szCs w:val="21"/>
          <w:spacing w:val="-4"/>
        </w:rPr>
        <w:t>中的机遇与挑战。</w:t>
      </w:r>
    </w:p>
    <w:p>
      <w:pPr>
        <w:pStyle w:val="BodyText"/>
        <w:spacing w:line="245" w:lineRule="auto"/>
        <w:rPr/>
      </w:pPr>
      <w:r/>
    </w:p>
    <w:p>
      <w:pPr>
        <w:pStyle w:val="BodyText"/>
        <w:spacing w:line="246" w:lineRule="auto"/>
        <w:rPr/>
      </w:pPr>
      <w:r/>
    </w:p>
    <w:p>
      <w:pPr>
        <w:ind w:left="2674"/>
        <w:spacing w:before="94" w:line="221" w:lineRule="auto"/>
        <w:rPr>
          <w:rFonts w:ascii="SimHei" w:hAnsi="SimHei" w:eastAsia="SimHei" w:cs="SimHei"/>
          <w:sz w:val="29"/>
          <w:szCs w:val="29"/>
        </w:rPr>
      </w:pPr>
      <w:r>
        <w:rPr>
          <w:rFonts w:ascii="SimHei" w:hAnsi="SimHei" w:eastAsia="SimHei" w:cs="SimHei"/>
          <w:sz w:val="29"/>
          <w:szCs w:val="29"/>
          <w:b/>
          <w:bCs/>
          <w:spacing w:val="-13"/>
        </w:rPr>
        <w:t>第一节</w:t>
      </w:r>
      <w:r>
        <w:rPr>
          <w:rFonts w:ascii="SimHei" w:hAnsi="SimHei" w:eastAsia="SimHei" w:cs="SimHei"/>
          <w:sz w:val="29"/>
          <w:szCs w:val="29"/>
          <w:spacing w:val="10"/>
        </w:rPr>
        <w:t xml:space="preserve">  </w:t>
      </w:r>
      <w:r>
        <w:rPr>
          <w:rFonts w:ascii="SimHei" w:hAnsi="SimHei" w:eastAsia="SimHei" w:cs="SimHei"/>
          <w:sz w:val="29"/>
          <w:szCs w:val="29"/>
          <w:b/>
          <w:bCs/>
          <w:spacing w:val="-13"/>
        </w:rPr>
        <w:t>电</w:t>
      </w:r>
      <w:r>
        <w:rPr>
          <w:rFonts w:ascii="SimHei" w:hAnsi="SimHei" w:eastAsia="SimHei" w:cs="SimHei"/>
          <w:sz w:val="29"/>
          <w:szCs w:val="29"/>
          <w:spacing w:val="-13"/>
        </w:rPr>
        <w:t xml:space="preserve"> </w:t>
      </w:r>
      <w:r>
        <w:rPr>
          <w:rFonts w:ascii="SimHei" w:hAnsi="SimHei" w:eastAsia="SimHei" w:cs="SimHei"/>
          <w:sz w:val="29"/>
          <w:szCs w:val="29"/>
          <w:b/>
          <w:bCs/>
          <w:spacing w:val="-13"/>
        </w:rPr>
        <w:t>子</w:t>
      </w:r>
      <w:r>
        <w:rPr>
          <w:rFonts w:ascii="SimHei" w:hAnsi="SimHei" w:eastAsia="SimHei" w:cs="SimHei"/>
          <w:sz w:val="29"/>
          <w:szCs w:val="29"/>
          <w:spacing w:val="-13"/>
        </w:rPr>
        <w:t xml:space="preserve"> </w:t>
      </w:r>
      <w:r>
        <w:rPr>
          <w:rFonts w:ascii="SimHei" w:hAnsi="SimHei" w:eastAsia="SimHei" w:cs="SimHei"/>
          <w:sz w:val="29"/>
          <w:szCs w:val="29"/>
          <w:b/>
          <w:bCs/>
          <w:spacing w:val="-13"/>
        </w:rPr>
        <w:t>商</w:t>
      </w:r>
      <w:r>
        <w:rPr>
          <w:rFonts w:ascii="SimHei" w:hAnsi="SimHei" w:eastAsia="SimHei" w:cs="SimHei"/>
          <w:sz w:val="29"/>
          <w:szCs w:val="29"/>
          <w:spacing w:val="-13"/>
        </w:rPr>
        <w:t xml:space="preserve"> </w:t>
      </w:r>
      <w:r>
        <w:rPr>
          <w:rFonts w:ascii="SimHei" w:hAnsi="SimHei" w:eastAsia="SimHei" w:cs="SimHei"/>
          <w:sz w:val="29"/>
          <w:szCs w:val="29"/>
          <w:b/>
          <w:bCs/>
          <w:spacing w:val="-13"/>
        </w:rPr>
        <w:t>务</w:t>
      </w:r>
    </w:p>
    <w:p>
      <w:pPr>
        <w:pStyle w:val="BodyText"/>
        <w:spacing w:line="427" w:lineRule="auto"/>
        <w:rPr/>
      </w:pPr>
      <w:r/>
    </w:p>
    <w:p>
      <w:pPr>
        <w:ind w:left="3"/>
        <w:spacing w:before="86" w:line="219" w:lineRule="auto"/>
        <w:outlineLvl w:val="6"/>
        <w:rPr>
          <w:rFonts w:ascii="SimSun" w:hAnsi="SimSun" w:eastAsia="SimSun" w:cs="SimSun"/>
          <w:sz w:val="26"/>
          <w:szCs w:val="26"/>
        </w:rPr>
      </w:pPr>
      <w:r>
        <w:rPr>
          <w:rFonts w:ascii="SimSun" w:hAnsi="SimSun" w:eastAsia="SimSun" w:cs="SimSun"/>
          <w:sz w:val="26"/>
          <w:szCs w:val="26"/>
          <w:b/>
          <w:bCs/>
          <w:spacing w:val="-10"/>
        </w:rPr>
        <w:t>一、电子商务的内涵与外延</w:t>
      </w:r>
    </w:p>
    <w:p>
      <w:pPr>
        <w:pStyle w:val="BodyText"/>
        <w:spacing w:line="349" w:lineRule="auto"/>
        <w:rPr/>
      </w:pPr>
      <w:r/>
    </w:p>
    <w:p>
      <w:pPr>
        <w:ind w:left="102"/>
        <w:spacing w:before="69" w:line="219" w:lineRule="auto"/>
        <w:rPr>
          <w:rFonts w:ascii="SimSun" w:hAnsi="SimSun" w:eastAsia="SimSun" w:cs="SimSun"/>
          <w:sz w:val="21"/>
          <w:szCs w:val="21"/>
        </w:rPr>
      </w:pPr>
      <w:r>
        <w:rPr>
          <w:rFonts w:ascii="SimSun" w:hAnsi="SimSun" w:eastAsia="SimSun" w:cs="SimSun"/>
          <w:sz w:val="21"/>
          <w:szCs w:val="21"/>
          <w:b/>
          <w:bCs/>
          <w:spacing w:val="16"/>
        </w:rPr>
        <w:t>(一)电子商务的内涵</w:t>
      </w:r>
    </w:p>
    <w:p>
      <w:pPr>
        <w:ind w:firstLine="429"/>
        <w:spacing w:before="73" w:line="263" w:lineRule="auto"/>
        <w:rPr>
          <w:rFonts w:ascii="SimSun" w:hAnsi="SimSun" w:eastAsia="SimSun" w:cs="SimSun"/>
          <w:sz w:val="21"/>
          <w:szCs w:val="21"/>
        </w:rPr>
      </w:pPr>
      <w:r>
        <w:rPr>
          <w:rFonts w:ascii="SimSun" w:hAnsi="SimSun" w:eastAsia="SimSun" w:cs="SimSun"/>
          <w:sz w:val="21"/>
          <w:szCs w:val="21"/>
          <w:spacing w:val="-1"/>
        </w:rPr>
        <w:t>从世界范围内来看，电子商务 (electronic commerce)</w:t>
      </w:r>
      <w:r>
        <w:rPr>
          <w:rFonts w:ascii="SimSun" w:hAnsi="SimSun" w:eastAsia="SimSun" w:cs="SimSun"/>
          <w:sz w:val="21"/>
          <w:szCs w:val="21"/>
          <w:spacing w:val="-23"/>
        </w:rPr>
        <w:t xml:space="preserve"> </w:t>
      </w:r>
      <w:r>
        <w:rPr>
          <w:rFonts w:ascii="SimSun" w:hAnsi="SimSun" w:eastAsia="SimSun" w:cs="SimSun"/>
          <w:sz w:val="21"/>
          <w:szCs w:val="21"/>
          <w:spacing w:val="-1"/>
        </w:rPr>
        <w:t>诞生于20世纪六七十年代，</w:t>
      </w:r>
      <w:r>
        <w:rPr>
          <w:rFonts w:ascii="SimSun" w:hAnsi="SimSun" w:eastAsia="SimSun" w:cs="SimSun"/>
          <w:sz w:val="21"/>
          <w:szCs w:val="21"/>
        </w:rPr>
        <w:t xml:space="preserve"> </w:t>
      </w:r>
      <w:r>
        <w:rPr>
          <w:rFonts w:ascii="SimSun" w:hAnsi="SimSun" w:eastAsia="SimSun" w:cs="SimSun"/>
          <w:sz w:val="21"/>
          <w:szCs w:val="21"/>
          <w:spacing w:val="-3"/>
        </w:rPr>
        <w:t>根据其依托媒介的变化可以大致将电子商务分为两个发展阶段。</w:t>
      </w:r>
    </w:p>
    <w:p>
      <w:pPr>
        <w:ind w:left="432"/>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32"/>
        </w:rPr>
        <w:t xml:space="preserve"> </w:t>
      </w:r>
      <w:r>
        <w:rPr>
          <w:rFonts w:ascii="SimHei" w:hAnsi="SimHei" w:eastAsia="SimHei" w:cs="SimHei"/>
          <w:sz w:val="21"/>
          <w:szCs w:val="21"/>
          <w:b/>
          <w:bCs/>
          <w:spacing w:val="4"/>
        </w:rPr>
        <w:t>依托专用网的电子交易阶段(20世纪60—90</w:t>
      </w:r>
      <w:r>
        <w:rPr>
          <w:rFonts w:ascii="SimHei" w:hAnsi="SimHei" w:eastAsia="SimHei" w:cs="SimHei"/>
          <w:sz w:val="21"/>
          <w:szCs w:val="21"/>
          <w:spacing w:val="-39"/>
        </w:rPr>
        <w:t xml:space="preserve"> </w:t>
      </w:r>
      <w:r>
        <w:rPr>
          <w:rFonts w:ascii="SimHei" w:hAnsi="SimHei" w:eastAsia="SimHei" w:cs="SimHei"/>
          <w:sz w:val="21"/>
          <w:szCs w:val="21"/>
          <w:b/>
          <w:bCs/>
          <w:spacing w:val="4"/>
        </w:rPr>
        <w:t>年代)</w:t>
      </w:r>
    </w:p>
    <w:p>
      <w:pPr>
        <w:ind w:right="76" w:firstLine="429"/>
        <w:spacing w:before="92" w:line="272" w:lineRule="auto"/>
        <w:jc w:val="both"/>
        <w:rPr>
          <w:rFonts w:ascii="SimSun" w:hAnsi="SimSun" w:eastAsia="SimSun" w:cs="SimSun"/>
          <w:sz w:val="21"/>
          <w:szCs w:val="21"/>
        </w:rPr>
      </w:pPr>
      <w:r>
        <w:rPr>
          <w:rFonts w:ascii="SimSun" w:hAnsi="SimSun" w:eastAsia="SimSun" w:cs="SimSun"/>
          <w:sz w:val="21"/>
          <w:szCs w:val="21"/>
          <w:spacing w:val="5"/>
        </w:rPr>
        <w:t>在电子商务发展初期即20世纪60年代初，</w:t>
      </w:r>
      <w:r>
        <w:rPr>
          <w:rFonts w:ascii="SimSun" w:hAnsi="SimSun" w:eastAsia="SimSun" w:cs="SimSun"/>
          <w:sz w:val="21"/>
          <w:szCs w:val="21"/>
          <w:spacing w:val="4"/>
        </w:rPr>
        <w:t>大部分企业通过专用增值通信网络传递</w:t>
      </w:r>
      <w:r>
        <w:rPr>
          <w:rFonts w:ascii="SimSun" w:hAnsi="SimSun" w:eastAsia="SimSun" w:cs="SimSun"/>
          <w:sz w:val="21"/>
          <w:szCs w:val="21"/>
        </w:rPr>
        <w:t xml:space="preserve"> </w:t>
      </w:r>
      <w:r>
        <w:rPr>
          <w:rFonts w:ascii="SimSun" w:hAnsi="SimSun" w:eastAsia="SimSun" w:cs="SimSun"/>
          <w:sz w:val="21"/>
          <w:szCs w:val="21"/>
          <w:spacing w:val="4"/>
        </w:rPr>
        <w:t>交易信息，企业内部局域网也开始诞生，进入70年代后，随着电子计算机技术以及网</w:t>
      </w:r>
      <w:r>
        <w:rPr>
          <w:rFonts w:ascii="SimSun" w:hAnsi="SimSun" w:eastAsia="SimSun" w:cs="SimSun"/>
          <w:sz w:val="21"/>
          <w:szCs w:val="21"/>
          <w:spacing w:val="17"/>
        </w:rPr>
        <w:t xml:space="preserve"> </w:t>
      </w:r>
      <w:r>
        <w:rPr>
          <w:rFonts w:ascii="SimSun" w:hAnsi="SimSun" w:eastAsia="SimSun" w:cs="SimSun"/>
          <w:sz w:val="21"/>
          <w:szCs w:val="21"/>
        </w:rPr>
        <w:t>络通信技术的不断发展，电子商务以电子报送文件技术如电子数据交换 </w:t>
      </w:r>
      <w:r>
        <w:rPr>
          <w:rFonts w:ascii="Times New Roman" w:hAnsi="Times New Roman" w:eastAsia="Times New Roman" w:cs="Times New Roman"/>
          <w:sz w:val="21"/>
          <w:szCs w:val="21"/>
        </w:rPr>
        <w:t>(ED</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等形式</w:t>
      </w:r>
      <w:r>
        <w:rPr>
          <w:rFonts w:ascii="SimSun" w:hAnsi="SimSun" w:eastAsia="SimSun" w:cs="SimSun"/>
          <w:sz w:val="21"/>
          <w:szCs w:val="21"/>
          <w:spacing w:val="1"/>
        </w:rPr>
        <w:t xml:space="preserve"> </w:t>
      </w:r>
      <w:r>
        <w:rPr>
          <w:rFonts w:ascii="SimSun" w:hAnsi="SimSun" w:eastAsia="SimSun" w:cs="SimSun"/>
          <w:sz w:val="21"/>
          <w:szCs w:val="21"/>
          <w:spacing w:val="-2"/>
        </w:rPr>
        <w:t>快速发展，提高了企业的信息传送以及业务处理速度效率。</w:t>
      </w:r>
    </w:p>
    <w:p>
      <w:pPr>
        <w:ind w:left="432"/>
        <w:spacing w:before="97" w:line="221" w:lineRule="auto"/>
        <w:outlineLvl w:val="6"/>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43"/>
        </w:rPr>
        <w:t xml:space="preserve"> </w:t>
      </w:r>
      <w:r>
        <w:rPr>
          <w:rFonts w:ascii="SimHei" w:hAnsi="SimHei" w:eastAsia="SimHei" w:cs="SimHei"/>
          <w:sz w:val="21"/>
          <w:szCs w:val="21"/>
          <w:b/>
          <w:bCs/>
          <w:spacing w:val="9"/>
        </w:rPr>
        <w:t>依托互联网的电子商务阶段(20世纪90年代后)</w:t>
      </w:r>
    </w:p>
    <w:p>
      <w:pPr>
        <w:ind w:right="29"/>
        <w:spacing w:before="82" w:line="219" w:lineRule="auto"/>
        <w:jc w:val="right"/>
        <w:rPr>
          <w:rFonts w:ascii="SimSun" w:hAnsi="SimSun" w:eastAsia="SimSun" w:cs="SimSun"/>
          <w:sz w:val="21"/>
          <w:szCs w:val="21"/>
        </w:rPr>
      </w:pPr>
      <w:r>
        <w:rPr>
          <w:rFonts w:ascii="SimSun" w:hAnsi="SimSun" w:eastAsia="SimSun" w:cs="SimSun"/>
          <w:sz w:val="21"/>
          <w:szCs w:val="21"/>
          <w:spacing w:val="6"/>
        </w:rPr>
        <w:t>20世纪90年代初，美国政府宣布向社会公众开放互联网，允许</w:t>
      </w:r>
      <w:r>
        <w:rPr>
          <w:rFonts w:ascii="SimSun" w:hAnsi="SimSun" w:eastAsia="SimSun" w:cs="SimSun"/>
          <w:sz w:val="21"/>
          <w:szCs w:val="21"/>
          <w:spacing w:val="5"/>
        </w:rPr>
        <w:t>开发网上商业应用</w:t>
      </w:r>
    </w:p>
    <w:p>
      <w:pPr>
        <w:spacing w:line="219" w:lineRule="auto"/>
        <w:sectPr>
          <w:pgSz w:w="9600" w:h="14320"/>
          <w:pgMar w:top="400" w:right="1234" w:bottom="400" w:left="340" w:header="0" w:footer="0" w:gutter="0"/>
        </w:sectPr>
        <w:rPr>
          <w:rFonts w:ascii="SimSun" w:hAnsi="SimSun" w:eastAsia="SimSun" w:cs="SimSun"/>
          <w:sz w:val="21"/>
          <w:szCs w:val="21"/>
        </w:rPr>
      </w:pPr>
    </w:p>
    <w:p>
      <w:pPr>
        <w:spacing w:before="17" w:line="219" w:lineRule="auto"/>
        <w:rPr>
          <w:rFonts w:ascii="SimSun" w:hAnsi="SimSun" w:eastAsia="SimSun" w:cs="SimSun"/>
          <w:sz w:val="21"/>
          <w:szCs w:val="21"/>
        </w:rPr>
      </w:pPr>
      <w:r>
        <w:pict>
          <v:rect id="_x0000_s322" style="position:absolute;margin-left:445.998pt;margin-top:496.998pt;mso-position-vertical-relative:page;mso-position-horizontal-relative:page;width:0.55pt;height:46.55pt;z-index:254585856;" o:allowincell="f" fillcolor="#000000" filled="true" stroked="false"/>
        </w:pict>
      </w:r>
      <w:r>
        <w:drawing>
          <wp:anchor distT="0" distB="0" distL="0" distR="0" simplePos="0" relativeHeight="254584832" behindDoc="0" locked="0" layoutInCell="0" allowOverlap="1">
            <wp:simplePos x="0" y="0"/>
            <wp:positionH relativeFrom="page">
              <wp:posOffset>717528</wp:posOffset>
            </wp:positionH>
            <wp:positionV relativeFrom="page">
              <wp:posOffset>8248650</wp:posOffset>
            </wp:positionV>
            <wp:extent cx="1289057" cy="6350"/>
            <wp:effectExtent l="0" t="0" r="0" b="0"/>
            <wp:wrapNone/>
            <wp:docPr id="94" name="IM 94"/>
            <wp:cNvGraphicFramePr/>
            <a:graphic>
              <a:graphicData uri="http://schemas.openxmlformats.org/drawingml/2006/picture">
                <pic:pic>
                  <pic:nvPicPr>
                    <pic:cNvPr id="94" name="IM 94"/>
                    <pic:cNvPicPr/>
                  </pic:nvPicPr>
                  <pic:blipFill>
                    <a:blip r:embed="rId84"/>
                    <a:stretch>
                      <a:fillRect/>
                    </a:stretch>
                  </pic:blipFill>
                  <pic:spPr>
                    <a:xfrm rot="0">
                      <a:off x="0" y="0"/>
                      <a:ext cx="1289057" cy="6350"/>
                    </a:xfrm>
                    <a:prstGeom prst="rect">
                      <a:avLst/>
                    </a:prstGeom>
                  </pic:spPr>
                </pic:pic>
              </a:graphicData>
            </a:graphic>
          </wp:anchor>
        </w:drawing>
      </w:r>
      <w:r>
        <w:rPr>
          <w:rFonts w:ascii="SimSun" w:hAnsi="SimSun" w:eastAsia="SimSun" w:cs="SimSun"/>
          <w:sz w:val="21"/>
          <w:szCs w:val="21"/>
          <w:spacing w:val="-8"/>
        </w:rPr>
        <w:t>152  ■第十章</w:t>
      </w:r>
      <w:r>
        <w:rPr>
          <w:rFonts w:ascii="SimSun" w:hAnsi="SimSun" w:eastAsia="SimSun" w:cs="SimSun"/>
          <w:sz w:val="21"/>
          <w:szCs w:val="21"/>
          <w:spacing w:val="15"/>
        </w:rPr>
        <w:t xml:space="preserve">  </w:t>
      </w:r>
      <w:r>
        <w:rPr>
          <w:rFonts w:ascii="SimSun" w:hAnsi="SimSun" w:eastAsia="SimSun" w:cs="SimSun"/>
          <w:sz w:val="21"/>
          <w:szCs w:val="21"/>
          <w:spacing w:val="-8"/>
        </w:rPr>
        <w:t>电子商务与贸易数字化</w:t>
      </w:r>
    </w:p>
    <w:p>
      <w:pPr>
        <w:pStyle w:val="BodyText"/>
        <w:spacing w:line="275" w:lineRule="auto"/>
        <w:rPr/>
      </w:pPr>
      <w:r/>
    </w:p>
    <w:p>
      <w:pPr>
        <w:pStyle w:val="BodyText"/>
        <w:spacing w:line="275" w:lineRule="auto"/>
        <w:rPr/>
      </w:pPr>
      <w:r/>
    </w:p>
    <w:p>
      <w:pPr>
        <w:ind w:left="789" w:right="55"/>
        <w:spacing w:before="68" w:line="263" w:lineRule="auto"/>
        <w:jc w:val="both"/>
        <w:rPr>
          <w:rFonts w:ascii="SimSun" w:hAnsi="SimSun" w:eastAsia="SimSun" w:cs="SimSun"/>
          <w:sz w:val="21"/>
          <w:szCs w:val="21"/>
        </w:rPr>
      </w:pPr>
      <w:r>
        <w:rPr>
          <w:rFonts w:ascii="SimSun" w:hAnsi="SimSun" w:eastAsia="SimSun" w:cs="SimSun"/>
          <w:sz w:val="21"/>
          <w:szCs w:val="21"/>
          <w:spacing w:val="-6"/>
        </w:rPr>
        <w:t>系统，标志着基于互联网的电子商务阶段到来，大量企业开始在互联网</w:t>
      </w:r>
      <w:r>
        <w:rPr>
          <w:rFonts w:ascii="SimSun" w:hAnsi="SimSun" w:eastAsia="SimSun" w:cs="SimSun"/>
          <w:sz w:val="21"/>
          <w:szCs w:val="21"/>
          <w:spacing w:val="-7"/>
        </w:rPr>
        <w:t>上建立网站、买卖</w:t>
      </w:r>
      <w:r>
        <w:rPr>
          <w:rFonts w:ascii="SimSun" w:hAnsi="SimSun" w:eastAsia="SimSun" w:cs="SimSun"/>
          <w:sz w:val="21"/>
          <w:szCs w:val="21"/>
        </w:rPr>
        <w:t xml:space="preserve"> </w:t>
      </w:r>
      <w:r>
        <w:rPr>
          <w:rFonts w:ascii="SimSun" w:hAnsi="SimSun" w:eastAsia="SimSun" w:cs="SimSun"/>
          <w:sz w:val="21"/>
          <w:szCs w:val="21"/>
          <w:spacing w:val="2"/>
        </w:rPr>
        <w:t>产品、开展交易，诞生了一批知名企业诸如戴尔</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Dell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 亚马逊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2"/>
        </w:rPr>
        <w:t>以及谷歌</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6"/>
        </w:rPr>
        <w:t>(Google)</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6"/>
        </w:rPr>
        <w:t>等，随着互联网的快速发展，以此为载体的电子商务也呈现出旺盛的生命力。</w:t>
      </w:r>
    </w:p>
    <w:p>
      <w:pPr>
        <w:ind w:left="1210"/>
        <w:spacing w:before="153" w:line="219" w:lineRule="auto"/>
        <w:rPr>
          <w:rFonts w:ascii="SimSun" w:hAnsi="SimSun" w:eastAsia="SimSun" w:cs="SimSun"/>
          <w:sz w:val="21"/>
          <w:szCs w:val="21"/>
        </w:rPr>
      </w:pPr>
      <w:r>
        <w:rPr>
          <w:rFonts w:ascii="SimSun" w:hAnsi="SimSun" w:eastAsia="SimSun" w:cs="SimSun"/>
          <w:sz w:val="21"/>
          <w:szCs w:val="21"/>
          <w:spacing w:val="-2"/>
        </w:rPr>
        <w:t>对于电子商务的内涵，国内外以及各界均有不</w:t>
      </w:r>
      <w:r>
        <w:rPr>
          <w:rFonts w:ascii="SimSun" w:hAnsi="SimSun" w:eastAsia="SimSun" w:cs="SimSun"/>
          <w:sz w:val="21"/>
          <w:szCs w:val="21"/>
          <w:spacing w:val="-3"/>
        </w:rPr>
        <w:t>同的见解与认知。</w:t>
      </w:r>
    </w:p>
    <w:p>
      <w:pPr>
        <w:ind w:left="789" w:right="94" w:firstLine="420"/>
        <w:spacing w:before="77" w:line="279" w:lineRule="auto"/>
        <w:rPr>
          <w:rFonts w:ascii="SimSun" w:hAnsi="SimSun" w:eastAsia="SimSun" w:cs="SimSun"/>
          <w:sz w:val="21"/>
          <w:szCs w:val="21"/>
        </w:rPr>
      </w:pPr>
      <w:r>
        <w:rPr>
          <w:rFonts w:ascii="SimSun" w:hAnsi="SimSun" w:eastAsia="SimSun" w:cs="SimSun"/>
          <w:sz w:val="21"/>
          <w:szCs w:val="21"/>
          <w:spacing w:val="1"/>
        </w:rPr>
        <w:t>国际组织中关于电子商务的定义。1997年，国际商会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ICC</w:t>
      </w:r>
      <w:r>
        <w:rPr>
          <w:rFonts w:ascii="Times New Roman" w:hAnsi="Times New Roman" w:eastAsia="Times New Roman" w:cs="Times New Roman"/>
          <w:sz w:val="21"/>
          <w:szCs w:val="21"/>
          <w:spacing w:val="1"/>
        </w:rPr>
        <w:t>)   </w:t>
      </w:r>
      <w:r>
        <w:rPr>
          <w:rFonts w:ascii="SimSun" w:hAnsi="SimSun" w:eastAsia="SimSun" w:cs="SimSun"/>
          <w:sz w:val="21"/>
          <w:szCs w:val="21"/>
          <w:spacing w:val="1"/>
        </w:rPr>
        <w:t>在世界电子商务会议</w:t>
      </w:r>
      <w:r>
        <w:rPr>
          <w:rFonts w:ascii="SimSun" w:hAnsi="SimSun" w:eastAsia="SimSun" w:cs="SimSun"/>
          <w:sz w:val="21"/>
          <w:szCs w:val="21"/>
          <w:spacing w:val="16"/>
        </w:rPr>
        <w:t xml:space="preserve"> </w:t>
      </w:r>
      <w:r>
        <w:rPr>
          <w:rFonts w:ascii="SimSun" w:hAnsi="SimSun" w:eastAsia="SimSun" w:cs="SimSun"/>
          <w:sz w:val="21"/>
          <w:szCs w:val="21"/>
          <w:spacing w:val="5"/>
        </w:rPr>
        <w:t>中提出电子商务是指贸易活动的电子化，其外延在于贸易各方通过电子</w:t>
      </w:r>
      <w:r>
        <w:rPr>
          <w:rFonts w:ascii="SimSun" w:hAnsi="SimSun" w:eastAsia="SimSun" w:cs="SimSun"/>
          <w:sz w:val="21"/>
          <w:szCs w:val="21"/>
          <w:spacing w:val="4"/>
        </w:rPr>
        <w:t>的方式开展各</w:t>
      </w:r>
      <w:r>
        <w:rPr>
          <w:rFonts w:ascii="SimSun" w:hAnsi="SimSun" w:eastAsia="SimSun" w:cs="SimSun"/>
          <w:sz w:val="21"/>
          <w:szCs w:val="21"/>
        </w:rPr>
        <w:t xml:space="preserve"> </w:t>
      </w:r>
      <w:r>
        <w:rPr>
          <w:rFonts w:ascii="SimSun" w:hAnsi="SimSun" w:eastAsia="SimSun" w:cs="SimSun"/>
          <w:sz w:val="21"/>
          <w:szCs w:val="21"/>
          <w:spacing w:val="12"/>
        </w:rPr>
        <w:t>类、各种形式的交易行为；1998年</w:t>
      </w:r>
      <w:r>
        <w:rPr>
          <w:rFonts w:ascii="SimSun" w:hAnsi="SimSun" w:eastAsia="SimSun" w:cs="SimSun"/>
          <w:sz w:val="21"/>
          <w:szCs w:val="21"/>
          <w:spacing w:val="-54"/>
        </w:rPr>
        <w:t xml:space="preserve"> </w:t>
      </w:r>
      <w:r>
        <w:rPr>
          <w:rFonts w:ascii="SimSun" w:hAnsi="SimSun" w:eastAsia="SimSun" w:cs="SimSun"/>
          <w:sz w:val="21"/>
          <w:szCs w:val="21"/>
        </w:rPr>
        <w:t>WTO</w:t>
      </w:r>
      <w:r>
        <w:rPr>
          <w:rFonts w:ascii="SimSun" w:hAnsi="SimSun" w:eastAsia="SimSun" w:cs="SimSun"/>
          <w:sz w:val="21"/>
          <w:szCs w:val="21"/>
          <w:spacing w:val="91"/>
        </w:rPr>
        <w:t xml:space="preserve"> </w:t>
      </w:r>
      <w:r>
        <w:rPr>
          <w:rFonts w:ascii="SimSun" w:hAnsi="SimSun" w:eastAsia="SimSun" w:cs="SimSun"/>
          <w:sz w:val="21"/>
          <w:szCs w:val="21"/>
          <w:spacing w:val="12"/>
        </w:rPr>
        <w:t>设立“电子商务工作项目”</w:t>
      </w:r>
      <w:r>
        <w:rPr>
          <w:rFonts w:ascii="SimSun" w:hAnsi="SimSun" w:eastAsia="SimSun" w:cs="SimSun"/>
          <w:sz w:val="21"/>
          <w:szCs w:val="21"/>
          <w:spacing w:val="11"/>
        </w:rPr>
        <w:t>(E-</w:t>
      </w:r>
      <w:r>
        <w:rPr>
          <w:rFonts w:ascii="SimSun" w:hAnsi="SimSun" w:eastAsia="SimSun" w:cs="SimSun"/>
          <w:sz w:val="21"/>
          <w:szCs w:val="21"/>
        </w:rPr>
        <w:t>Commerce</w:t>
      </w:r>
    </w:p>
    <w:p>
      <w:pPr>
        <w:ind w:left="789"/>
        <w:spacing w:before="81" w:line="287" w:lineRule="auto"/>
        <w:rPr>
          <w:rFonts w:ascii="SimSun" w:hAnsi="SimSun" w:eastAsia="SimSun" w:cs="SimSun"/>
          <w:sz w:val="21"/>
          <w:szCs w:val="21"/>
        </w:rPr>
      </w:pPr>
      <w:r>
        <w:rPr>
          <w:rFonts w:ascii="SimSun" w:hAnsi="SimSun" w:eastAsia="SimSun" w:cs="SimSun"/>
          <w:sz w:val="21"/>
          <w:szCs w:val="21"/>
        </w:rPr>
        <w:t>Work</w:t>
      </w:r>
      <w:r>
        <w:rPr>
          <w:rFonts w:ascii="SimSun" w:hAnsi="SimSun" w:eastAsia="SimSun" w:cs="SimSun"/>
          <w:sz w:val="21"/>
          <w:szCs w:val="21"/>
          <w:spacing w:val="4"/>
        </w:rPr>
        <w:t xml:space="preserve"> </w:t>
      </w:r>
      <w:r>
        <w:rPr>
          <w:rFonts w:ascii="SimSun" w:hAnsi="SimSun" w:eastAsia="SimSun" w:cs="SimSun"/>
          <w:sz w:val="21"/>
          <w:szCs w:val="21"/>
        </w:rPr>
        <w:t>Program</w:t>
      </w:r>
      <w:r>
        <w:rPr>
          <w:rFonts w:ascii="SimSun" w:hAnsi="SimSun" w:eastAsia="SimSun" w:cs="SimSun"/>
          <w:sz w:val="21"/>
          <w:szCs w:val="21"/>
          <w:spacing w:val="4"/>
        </w:rPr>
        <w:t>)</w:t>
      </w:r>
      <w:r>
        <w:rPr>
          <w:rFonts w:ascii="SimSun" w:hAnsi="SimSun" w:eastAsia="SimSun" w:cs="SimSun"/>
          <w:sz w:val="21"/>
          <w:szCs w:val="21"/>
          <w:spacing w:val="-48"/>
        </w:rPr>
        <w:t xml:space="preserve"> </w:t>
      </w:r>
      <w:r>
        <w:rPr>
          <w:rFonts w:ascii="SimSun" w:hAnsi="SimSun" w:eastAsia="SimSun" w:cs="SimSun"/>
          <w:sz w:val="21"/>
          <w:szCs w:val="21"/>
          <w:spacing w:val="4"/>
        </w:rPr>
        <w:t>以“检查所有与全球电子商务相关的贸易议题</w:t>
      </w:r>
      <w:r>
        <w:rPr>
          <w:rFonts w:ascii="SimSun" w:hAnsi="SimSun" w:eastAsia="SimSun" w:cs="SimSun"/>
          <w:sz w:val="21"/>
          <w:szCs w:val="21"/>
          <w:spacing w:val="3"/>
        </w:rPr>
        <w:t>”,项目明确定义“电子</w:t>
      </w:r>
      <w:r>
        <w:rPr>
          <w:rFonts w:ascii="SimSun" w:hAnsi="SimSun" w:eastAsia="SimSun" w:cs="SimSun"/>
          <w:sz w:val="21"/>
          <w:szCs w:val="21"/>
        </w:rPr>
        <w:t xml:space="preserve">  </w:t>
      </w:r>
      <w:r>
        <w:rPr>
          <w:rFonts w:ascii="SimSun" w:hAnsi="SimSun" w:eastAsia="SimSun" w:cs="SimSun"/>
          <w:sz w:val="21"/>
          <w:szCs w:val="21"/>
        </w:rPr>
        <w:t>商务”是指“通过电信网络进行生产、配送</w:t>
      </w:r>
      <w:r>
        <w:rPr>
          <w:rFonts w:ascii="SimSun" w:hAnsi="SimSun" w:eastAsia="SimSun" w:cs="SimSun"/>
          <w:sz w:val="21"/>
          <w:szCs w:val="21"/>
          <w:spacing w:val="-1"/>
        </w:rPr>
        <w:t>、营销、销售或交付的货物或服务”。2011 </w:t>
      </w:r>
      <w:r>
        <w:rPr>
          <w:rFonts w:ascii="SimSun" w:hAnsi="SimSun" w:eastAsia="SimSun" w:cs="SimSun"/>
          <w:sz w:val="21"/>
          <w:szCs w:val="21"/>
          <w:spacing w:val="2"/>
        </w:rPr>
        <w:t>年，经济合作与发展组织</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OECD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指出电子商务是指“通过计算机网络进行的专门用 </w:t>
      </w:r>
      <w:r>
        <w:rPr>
          <w:rFonts w:ascii="SimSun" w:hAnsi="SimSun" w:eastAsia="SimSun" w:cs="SimSun"/>
          <w:sz w:val="21"/>
          <w:szCs w:val="21"/>
          <w:spacing w:val="-1"/>
        </w:rPr>
        <w:t>于接收或下订单货物和服务的销售或采购”。全球信息</w:t>
      </w:r>
      <w:r>
        <w:rPr>
          <w:rFonts w:ascii="SimSun" w:hAnsi="SimSun" w:eastAsia="SimSun" w:cs="SimSun"/>
          <w:sz w:val="21"/>
          <w:szCs w:val="21"/>
          <w:spacing w:val="-2"/>
        </w:rPr>
        <w:t>基础设施委员会电子商务工作委</w:t>
      </w:r>
      <w:r>
        <w:rPr>
          <w:rFonts w:ascii="SimSun" w:hAnsi="SimSun" w:eastAsia="SimSun" w:cs="SimSun"/>
          <w:sz w:val="21"/>
          <w:szCs w:val="21"/>
        </w:rPr>
        <w:t xml:space="preserve">  </w:t>
      </w:r>
      <w:r>
        <w:rPr>
          <w:rFonts w:ascii="SimSun" w:hAnsi="SimSun" w:eastAsia="SimSun" w:cs="SimSun"/>
          <w:sz w:val="21"/>
          <w:szCs w:val="21"/>
          <w:spacing w:val="2"/>
        </w:rPr>
        <w:t>员会则认为电子商务是运用电子通信手段开展的经济活动</w:t>
      </w:r>
      <w:r>
        <w:rPr>
          <w:rFonts w:ascii="SimSun" w:hAnsi="SimSun" w:eastAsia="SimSun" w:cs="SimSun"/>
          <w:sz w:val="21"/>
          <w:szCs w:val="21"/>
          <w:spacing w:val="1"/>
        </w:rPr>
        <w:t>，包括对商品、服务的宣传、</w:t>
      </w:r>
      <w:r>
        <w:rPr>
          <w:rFonts w:ascii="SimSun" w:hAnsi="SimSun" w:eastAsia="SimSun" w:cs="SimSun"/>
          <w:sz w:val="21"/>
          <w:szCs w:val="21"/>
        </w:rPr>
        <w:t xml:space="preserve"> </w:t>
      </w:r>
      <w:r>
        <w:rPr>
          <w:rFonts w:ascii="SimSun" w:hAnsi="SimSun" w:eastAsia="SimSun" w:cs="SimSun"/>
          <w:sz w:val="21"/>
          <w:szCs w:val="21"/>
          <w:spacing w:val="-8"/>
        </w:rPr>
        <w:t>购买和支付等。</w:t>
      </w:r>
    </w:p>
    <w:p>
      <w:pPr>
        <w:ind w:left="789" w:right="72" w:firstLine="420"/>
        <w:spacing w:before="131" w:line="289" w:lineRule="auto"/>
        <w:rPr>
          <w:rFonts w:ascii="SimSun" w:hAnsi="SimSun" w:eastAsia="SimSun" w:cs="SimSun"/>
          <w:sz w:val="21"/>
          <w:szCs w:val="21"/>
        </w:rPr>
      </w:pPr>
      <w:r>
        <w:rPr>
          <w:rFonts w:ascii="SimSun" w:hAnsi="SimSun" w:eastAsia="SimSun" w:cs="SimSun"/>
          <w:sz w:val="21"/>
          <w:szCs w:val="21"/>
        </w:rPr>
        <w:t>代表性国家、地区对电子商务的定义。美国：电子商务是主要</w:t>
      </w:r>
      <w:r>
        <w:rPr>
          <w:rFonts w:ascii="SimSun" w:hAnsi="SimSun" w:eastAsia="SimSun" w:cs="SimSun"/>
          <w:sz w:val="21"/>
          <w:szCs w:val="21"/>
          <w:spacing w:val="-1"/>
        </w:rPr>
        <w:t>以互联网为媒介，其</w:t>
      </w:r>
      <w:r>
        <w:rPr>
          <w:rFonts w:ascii="SimSun" w:hAnsi="SimSun" w:eastAsia="SimSun" w:cs="SimSun"/>
          <w:sz w:val="21"/>
          <w:szCs w:val="21"/>
        </w:rPr>
        <w:t xml:space="preserve"> </w:t>
      </w:r>
      <w:r>
        <w:rPr>
          <w:rFonts w:ascii="SimSun" w:hAnsi="SimSun" w:eastAsia="SimSun" w:cs="SimSun"/>
          <w:sz w:val="21"/>
          <w:szCs w:val="21"/>
          <w:spacing w:val="5"/>
        </w:rPr>
        <w:t>包含了线上广告、数字化服务、交易、支付等。欧盟：电子商务主要通过数字方式开</w:t>
      </w:r>
      <w:r>
        <w:rPr>
          <w:rFonts w:ascii="SimSun" w:hAnsi="SimSun" w:eastAsia="SimSun" w:cs="SimSun"/>
          <w:sz w:val="21"/>
          <w:szCs w:val="21"/>
          <w:spacing w:val="13"/>
        </w:rPr>
        <w:t xml:space="preserve"> </w:t>
      </w:r>
      <w:r>
        <w:rPr>
          <w:rFonts w:ascii="SimSun" w:hAnsi="SimSun" w:eastAsia="SimSun" w:cs="SimSun"/>
          <w:sz w:val="21"/>
          <w:szCs w:val="21"/>
          <w:spacing w:val="-1"/>
        </w:rPr>
        <w:t>展，包括货物和服务数字贸易、在线数据传输、数字资金拨付、数字单证制定等，还包</w:t>
      </w:r>
      <w:r>
        <w:rPr>
          <w:rFonts w:ascii="SimSun" w:hAnsi="SimSun" w:eastAsia="SimSun" w:cs="SimSun"/>
          <w:sz w:val="21"/>
          <w:szCs w:val="21"/>
          <w:spacing w:val="6"/>
        </w:rPr>
        <w:t xml:space="preserve"> </w:t>
      </w:r>
      <w:r>
        <w:rPr>
          <w:rFonts w:ascii="SimSun" w:hAnsi="SimSun" w:eastAsia="SimSun" w:cs="SimSun"/>
          <w:sz w:val="21"/>
          <w:szCs w:val="21"/>
          <w:spacing w:val="-1"/>
        </w:rPr>
        <w:t>括商品、服务、传统活动和新型活动。中国：电子商务是指通过互联网等信息网络销售</w:t>
      </w:r>
      <w:r>
        <w:rPr>
          <w:rFonts w:ascii="SimSun" w:hAnsi="SimSun" w:eastAsia="SimSun" w:cs="SimSun"/>
          <w:sz w:val="21"/>
          <w:szCs w:val="21"/>
          <w:spacing w:val="8"/>
        </w:rPr>
        <w:t xml:space="preserve"> </w:t>
      </w:r>
      <w:r>
        <w:rPr>
          <w:rFonts w:ascii="SimSun" w:hAnsi="SimSun" w:eastAsia="SimSun" w:cs="SimSun"/>
          <w:sz w:val="21"/>
          <w:szCs w:val="21"/>
          <w:spacing w:val="-14"/>
        </w:rPr>
        <w:t>商品或者提供服务的经营活动。①</w:t>
      </w:r>
    </w:p>
    <w:p>
      <w:pPr>
        <w:ind w:left="789" w:right="73" w:firstLine="420"/>
        <w:spacing w:before="104" w:line="286" w:lineRule="auto"/>
        <w:rPr>
          <w:rFonts w:ascii="SimSun" w:hAnsi="SimSun" w:eastAsia="SimSun" w:cs="SimSun"/>
          <w:sz w:val="21"/>
          <w:szCs w:val="21"/>
        </w:rPr>
      </w:pPr>
      <w:r>
        <w:rPr>
          <w:rFonts w:ascii="SimSun" w:hAnsi="SimSun" w:eastAsia="SimSun" w:cs="SimSun"/>
          <w:sz w:val="21"/>
          <w:szCs w:val="21"/>
          <w:spacing w:val="-1"/>
        </w:rPr>
        <w:t>从电子商务的各阶段演变过程中可以发现，从广义上来讲，电子商务是利用计算机</w:t>
      </w:r>
      <w:r>
        <w:rPr>
          <w:rFonts w:ascii="SimSun" w:hAnsi="SimSun" w:eastAsia="SimSun" w:cs="SimSun"/>
          <w:sz w:val="21"/>
          <w:szCs w:val="21"/>
          <w:spacing w:val="3"/>
        </w:rPr>
        <w:t xml:space="preserve"> </w:t>
      </w:r>
      <w:r>
        <w:rPr>
          <w:rFonts w:ascii="SimSun" w:hAnsi="SimSun" w:eastAsia="SimSun" w:cs="SimSun"/>
          <w:sz w:val="21"/>
          <w:szCs w:val="21"/>
          <w:spacing w:val="4"/>
        </w:rPr>
        <w:t>和网络等现代信息技术所进行的各类商务活动，其不仅包括通过互联网开展的贸易活</w:t>
      </w:r>
      <w:r>
        <w:rPr>
          <w:rFonts w:ascii="SimSun" w:hAnsi="SimSun" w:eastAsia="SimSun" w:cs="SimSun"/>
          <w:sz w:val="21"/>
          <w:szCs w:val="21"/>
          <w:spacing w:val="9"/>
        </w:rPr>
        <w:t xml:space="preserve"> </w:t>
      </w:r>
      <w:r>
        <w:rPr>
          <w:rFonts w:ascii="SimSun" w:hAnsi="SimSun" w:eastAsia="SimSun" w:cs="SimSun"/>
          <w:sz w:val="21"/>
          <w:szCs w:val="21"/>
        </w:rPr>
        <w:t>动，也囊括了电子数据的传输与交换，例如生活中的手机购物</w:t>
      </w:r>
      <w:r>
        <w:rPr>
          <w:rFonts w:ascii="SimSun" w:hAnsi="SimSun" w:eastAsia="SimSun" w:cs="SimSun"/>
          <w:sz w:val="21"/>
          <w:szCs w:val="21"/>
          <w:spacing w:val="-1"/>
        </w:rPr>
        <w:t>、通过邮箱接收产品广告</w:t>
      </w:r>
      <w:r>
        <w:rPr>
          <w:rFonts w:ascii="SimSun" w:hAnsi="SimSun" w:eastAsia="SimSun" w:cs="SimSun"/>
          <w:sz w:val="21"/>
          <w:szCs w:val="21"/>
        </w:rPr>
        <w:t xml:space="preserve"> </w:t>
      </w:r>
      <w:r>
        <w:rPr>
          <w:rFonts w:ascii="SimSun" w:hAnsi="SimSun" w:eastAsia="SimSun" w:cs="SimSun"/>
          <w:sz w:val="21"/>
          <w:szCs w:val="21"/>
        </w:rPr>
        <w:t>等都属于广义的电子商务范畴。狭义层面上的电子商务仅仅指</w:t>
      </w:r>
      <w:r>
        <w:rPr>
          <w:rFonts w:ascii="SimSun" w:hAnsi="SimSun" w:eastAsia="SimSun" w:cs="SimSun"/>
          <w:sz w:val="21"/>
          <w:szCs w:val="21"/>
          <w:spacing w:val="-1"/>
        </w:rPr>
        <w:t>以互联网为媒介的，以货</w:t>
      </w:r>
      <w:r>
        <w:rPr>
          <w:rFonts w:ascii="SimSun" w:hAnsi="SimSun" w:eastAsia="SimSun" w:cs="SimSun"/>
          <w:sz w:val="21"/>
          <w:szCs w:val="21"/>
        </w:rPr>
        <w:t xml:space="preserve"> </w:t>
      </w:r>
      <w:r>
        <w:rPr>
          <w:rFonts w:ascii="SimSun" w:hAnsi="SimSun" w:eastAsia="SimSun" w:cs="SimSun"/>
          <w:sz w:val="21"/>
          <w:szCs w:val="21"/>
        </w:rPr>
        <w:t>物贸易为主要贸易标的的各类商务活动。多数情况下，我们所说</w:t>
      </w:r>
      <w:r>
        <w:rPr>
          <w:rFonts w:ascii="SimSun" w:hAnsi="SimSun" w:eastAsia="SimSun" w:cs="SimSun"/>
          <w:sz w:val="21"/>
          <w:szCs w:val="21"/>
          <w:spacing w:val="-1"/>
        </w:rPr>
        <w:t>的电子商务都是狭义范</w:t>
      </w:r>
      <w:r>
        <w:rPr>
          <w:rFonts w:ascii="SimSun" w:hAnsi="SimSun" w:eastAsia="SimSun" w:cs="SimSun"/>
          <w:sz w:val="21"/>
          <w:szCs w:val="21"/>
        </w:rPr>
        <w:t xml:space="preserve"> </w:t>
      </w:r>
      <w:r>
        <w:rPr>
          <w:rFonts w:ascii="SimSun" w:hAnsi="SimSun" w:eastAsia="SimSun" w:cs="SimSun"/>
          <w:sz w:val="21"/>
          <w:szCs w:val="21"/>
          <w:spacing w:val="-8"/>
        </w:rPr>
        <w:t>围的。</w:t>
      </w:r>
    </w:p>
    <w:p>
      <w:pPr>
        <w:pStyle w:val="BodyText"/>
        <w:spacing w:line="289" w:lineRule="auto"/>
        <w:rPr/>
      </w:pPr>
      <w:r/>
    </w:p>
    <w:p>
      <w:pPr>
        <w:ind w:left="1320"/>
        <w:spacing w:before="69" w:line="220" w:lineRule="auto"/>
        <w:rPr>
          <w:rFonts w:ascii="SimSun" w:hAnsi="SimSun" w:eastAsia="SimSun" w:cs="SimSun"/>
          <w:sz w:val="21"/>
          <w:szCs w:val="21"/>
        </w:rPr>
      </w:pPr>
      <w:r>
        <w:rPr>
          <w:rFonts w:ascii="SimSun" w:hAnsi="SimSun" w:eastAsia="SimSun" w:cs="SimSun"/>
          <w:sz w:val="21"/>
          <w:szCs w:val="21"/>
          <w:spacing w:val="-30"/>
        </w:rPr>
        <w:t>理论命题10-1………………………………</w:t>
      </w:r>
    </w:p>
    <w:p>
      <w:pPr>
        <w:ind w:left="1140" w:right="361" w:firstLine="389"/>
        <w:spacing w:before="109" w:line="256" w:lineRule="auto"/>
        <w:rPr>
          <w:rFonts w:ascii="SimHei" w:hAnsi="SimHei" w:eastAsia="SimHei" w:cs="SimHei"/>
          <w:sz w:val="21"/>
          <w:szCs w:val="21"/>
        </w:rPr>
      </w:pPr>
      <w:r>
        <w:rPr>
          <w:rFonts w:ascii="SimHei" w:hAnsi="SimHei" w:eastAsia="SimHei" w:cs="SimHei"/>
          <w:sz w:val="21"/>
          <w:szCs w:val="21"/>
          <w:spacing w:val="-6"/>
        </w:rPr>
        <w:t>电子商务是以现代信息网络为载体，倚重信息通信技术实现实体货物交换的商</w:t>
      </w:r>
      <w:r>
        <w:rPr>
          <w:rFonts w:ascii="SimHei" w:hAnsi="SimHei" w:eastAsia="SimHei" w:cs="SimHei"/>
          <w:sz w:val="21"/>
          <w:szCs w:val="21"/>
          <w:spacing w:val="6"/>
        </w:rPr>
        <w:t xml:space="preserve"> </w:t>
      </w:r>
      <w:r>
        <w:rPr>
          <w:rFonts w:ascii="SimHei" w:hAnsi="SimHei" w:eastAsia="SimHei" w:cs="SimHei"/>
          <w:sz w:val="21"/>
          <w:szCs w:val="21"/>
          <w:spacing w:val="-13"/>
        </w:rPr>
        <w:t>务活动，其对应的是消费互联网。</w:t>
      </w:r>
    </w:p>
    <w:p>
      <w:pPr>
        <w:pStyle w:val="BodyText"/>
        <w:spacing w:line="346" w:lineRule="auto"/>
        <w:rPr/>
      </w:pPr>
      <w:r/>
    </w:p>
    <w:p>
      <w:pPr>
        <w:pStyle w:val="BodyText"/>
        <w:spacing w:line="347" w:lineRule="auto"/>
        <w:rPr/>
      </w:pPr>
      <w:r/>
    </w:p>
    <w:p>
      <w:pPr>
        <w:ind w:left="923"/>
        <w:spacing w:before="68" w:line="219" w:lineRule="auto"/>
        <w:rPr>
          <w:rFonts w:ascii="SimSun" w:hAnsi="SimSun" w:eastAsia="SimSun" w:cs="SimSun"/>
          <w:sz w:val="21"/>
          <w:szCs w:val="21"/>
        </w:rPr>
      </w:pPr>
      <w:r>
        <w:rPr>
          <w:rFonts w:ascii="SimSun" w:hAnsi="SimSun" w:eastAsia="SimSun" w:cs="SimSun"/>
          <w:sz w:val="21"/>
          <w:szCs w:val="21"/>
          <w:b/>
          <w:bCs/>
          <w:spacing w:val="12"/>
        </w:rPr>
        <w:t>(二)电子商务的外延</w:t>
      </w:r>
    </w:p>
    <w:p>
      <w:pPr>
        <w:ind w:left="789" w:firstLine="420"/>
        <w:spacing w:before="83" w:line="272" w:lineRule="auto"/>
        <w:jc w:val="both"/>
        <w:rPr>
          <w:rFonts w:ascii="SimSun" w:hAnsi="SimSun" w:eastAsia="SimSun" w:cs="SimSun"/>
          <w:sz w:val="21"/>
          <w:szCs w:val="21"/>
        </w:rPr>
      </w:pPr>
      <w:r>
        <w:rPr>
          <w:rFonts w:ascii="SimSun" w:hAnsi="SimSun" w:eastAsia="SimSun" w:cs="SimSun"/>
          <w:sz w:val="21"/>
          <w:szCs w:val="21"/>
          <w:spacing w:val="2"/>
        </w:rPr>
        <w:t>电子商务主要依托信息通信技术以实现交易行为的发展，是国</w:t>
      </w:r>
      <w:r>
        <w:rPr>
          <w:rFonts w:ascii="SimSun" w:hAnsi="SimSun" w:eastAsia="SimSun" w:cs="SimSun"/>
          <w:sz w:val="21"/>
          <w:szCs w:val="21"/>
          <w:spacing w:val="1"/>
        </w:rPr>
        <w:t>家网络化、信息化、</w:t>
      </w:r>
      <w:r>
        <w:rPr>
          <w:rFonts w:ascii="SimSun" w:hAnsi="SimSun" w:eastAsia="SimSun" w:cs="SimSun"/>
          <w:sz w:val="21"/>
          <w:szCs w:val="21"/>
        </w:rPr>
        <w:t xml:space="preserve"> </w:t>
      </w:r>
      <w:r>
        <w:rPr>
          <w:rFonts w:ascii="SimSun" w:hAnsi="SimSun" w:eastAsia="SimSun" w:cs="SimSun"/>
          <w:sz w:val="21"/>
          <w:szCs w:val="21"/>
          <w:spacing w:val="-1"/>
        </w:rPr>
        <w:t>电子化进程的表现，其在国民经济中的地位也越来越重要，与国民经济发展的基础交易</w:t>
      </w:r>
      <w:r>
        <w:rPr>
          <w:rFonts w:ascii="SimSun" w:hAnsi="SimSun" w:eastAsia="SimSun" w:cs="SimSun"/>
          <w:sz w:val="21"/>
          <w:szCs w:val="21"/>
          <w:spacing w:val="2"/>
        </w:rPr>
        <w:t xml:space="preserve">  </w:t>
      </w:r>
      <w:r>
        <w:rPr>
          <w:rFonts w:ascii="SimSun" w:hAnsi="SimSun" w:eastAsia="SimSun" w:cs="SimSun"/>
          <w:sz w:val="21"/>
          <w:szCs w:val="21"/>
          <w:spacing w:val="-2"/>
        </w:rPr>
        <w:t>形式——传统商务间存在诸多相似与不同之处。</w:t>
      </w:r>
    </w:p>
    <w:p>
      <w:pPr>
        <w:pStyle w:val="BodyText"/>
        <w:spacing w:line="364" w:lineRule="auto"/>
        <w:rPr/>
      </w:pPr>
      <w:r/>
    </w:p>
    <w:p>
      <w:pPr>
        <w:ind w:left="1110"/>
        <w:spacing w:before="52" w:line="217" w:lineRule="auto"/>
        <w:rPr>
          <w:rFonts w:ascii="SimSun" w:hAnsi="SimSun" w:eastAsia="SimSun" w:cs="SimSun"/>
          <w:sz w:val="16"/>
          <w:szCs w:val="16"/>
        </w:rPr>
      </w:pPr>
      <w:r>
        <w:rPr>
          <w:rFonts w:ascii="SimSun" w:hAnsi="SimSun" w:eastAsia="SimSun" w:cs="SimSun"/>
          <w:sz w:val="16"/>
          <w:szCs w:val="16"/>
          <w:spacing w:val="-10"/>
        </w:rPr>
        <w:t>①  《中华人民共和国电子商务法》。</w:t>
      </w:r>
    </w:p>
    <w:p>
      <w:pPr>
        <w:spacing w:line="217" w:lineRule="auto"/>
        <w:sectPr>
          <w:pgSz w:w="9620" w:h="14350"/>
          <w:pgMar w:top="400" w:right="435" w:bottom="400" w:left="349" w:header="0" w:footer="0" w:gutter="0"/>
        </w:sectPr>
        <w:rPr>
          <w:rFonts w:ascii="SimSun" w:hAnsi="SimSun" w:eastAsia="SimSun" w:cs="SimSun"/>
          <w:sz w:val="16"/>
          <w:szCs w:val="16"/>
        </w:rPr>
      </w:pPr>
    </w:p>
    <w:p>
      <w:pPr>
        <w:spacing w:before="78" w:line="219" w:lineRule="auto"/>
        <w:jc w:val="right"/>
        <w:rPr>
          <w:rFonts w:ascii="SimSun" w:hAnsi="SimSun" w:eastAsia="SimSun" w:cs="SimSun"/>
          <w:sz w:val="21"/>
          <w:szCs w:val="21"/>
        </w:rPr>
      </w:pPr>
      <w:r>
        <w:rPr>
          <w:rFonts w:ascii="Times New Roman" w:hAnsi="Times New Roman" w:eastAsia="Times New Roman" w:cs="Times New Roman"/>
          <w:sz w:val="21"/>
          <w:szCs w:val="21"/>
          <w:spacing w:val="-3"/>
        </w:rPr>
        <w:t>vmmmmmm          </w:t>
      </w:r>
      <w:r>
        <w:rPr>
          <w:rFonts w:ascii="SimSun" w:hAnsi="SimSun" w:eastAsia="SimSun" w:cs="SimSun"/>
          <w:sz w:val="21"/>
          <w:szCs w:val="21"/>
          <w:spacing w:val="-3"/>
        </w:rPr>
        <w:t>第一节</w:t>
      </w:r>
      <w:r>
        <w:rPr>
          <w:rFonts w:ascii="SimSun" w:hAnsi="SimSun" w:eastAsia="SimSun" w:cs="SimSun"/>
          <w:sz w:val="21"/>
          <w:szCs w:val="21"/>
          <w:spacing w:val="108"/>
        </w:rPr>
        <w:t xml:space="preserve"> </w:t>
      </w:r>
      <w:r>
        <w:rPr>
          <w:rFonts w:ascii="SimSun" w:hAnsi="SimSun" w:eastAsia="SimSun" w:cs="SimSun"/>
          <w:sz w:val="21"/>
          <w:szCs w:val="21"/>
          <w:spacing w:val="-3"/>
        </w:rPr>
        <w:t>电子商务</w:t>
      </w:r>
      <w:r>
        <w:rPr>
          <w:rFonts w:ascii="SimSun" w:hAnsi="SimSun" w:eastAsia="SimSun" w:cs="SimSun"/>
          <w:sz w:val="21"/>
          <w:szCs w:val="21"/>
          <w:spacing w:val="13"/>
        </w:rPr>
        <w:t xml:space="preserve">    </w:t>
      </w:r>
      <w:r>
        <w:rPr>
          <w:rFonts w:ascii="SimSun" w:hAnsi="SimSun" w:eastAsia="SimSun" w:cs="SimSun"/>
          <w:sz w:val="21"/>
          <w:szCs w:val="21"/>
          <w:spacing w:val="-3"/>
        </w:rPr>
        <w:t>153</w:t>
      </w:r>
    </w:p>
    <w:p>
      <w:pPr>
        <w:pStyle w:val="BodyText"/>
        <w:spacing w:line="279" w:lineRule="auto"/>
        <w:rPr/>
      </w:pPr>
      <w:r/>
    </w:p>
    <w:p>
      <w:pPr>
        <w:pStyle w:val="BodyText"/>
        <w:spacing w:line="279" w:lineRule="auto"/>
        <w:rPr/>
      </w:pPr>
      <w:r/>
    </w:p>
    <w:p>
      <w:pPr>
        <w:ind w:right="785" w:firstLine="399"/>
        <w:spacing w:before="69" w:line="279" w:lineRule="auto"/>
        <w:jc w:val="both"/>
        <w:rPr>
          <w:rFonts w:ascii="SimSun" w:hAnsi="SimSun" w:eastAsia="SimSun" w:cs="SimSun"/>
          <w:sz w:val="21"/>
          <w:szCs w:val="21"/>
        </w:rPr>
      </w:pPr>
      <w:r>
        <w:rPr>
          <w:rFonts w:ascii="SimSun" w:hAnsi="SimSun" w:eastAsia="SimSun" w:cs="SimSun"/>
          <w:sz w:val="21"/>
          <w:szCs w:val="21"/>
          <w:spacing w:val="1"/>
        </w:rPr>
        <w:t>电子商务与传统商务的共同点体现在两个方面：第一，两者的目的都是提高效率、</w:t>
      </w:r>
      <w:r>
        <w:rPr>
          <w:rFonts w:ascii="SimSun" w:hAnsi="SimSun" w:eastAsia="SimSun" w:cs="SimSun"/>
          <w:sz w:val="21"/>
          <w:szCs w:val="21"/>
          <w:spacing w:val="8"/>
        </w:rPr>
        <w:t xml:space="preserve"> </w:t>
      </w:r>
      <w:r>
        <w:rPr>
          <w:rFonts w:ascii="SimSun" w:hAnsi="SimSun" w:eastAsia="SimSun" w:cs="SimSun"/>
          <w:sz w:val="21"/>
          <w:szCs w:val="21"/>
          <w:spacing w:val="-1"/>
        </w:rPr>
        <w:t>降低成本、实现交易以获取利润。第二，不管是电子商务还是传统商务，其交易的标的</w:t>
      </w:r>
      <w:r>
        <w:rPr>
          <w:rFonts w:ascii="SimSun" w:hAnsi="SimSun" w:eastAsia="SimSun" w:cs="SimSun"/>
          <w:sz w:val="21"/>
          <w:szCs w:val="21"/>
          <w:spacing w:val="12"/>
        </w:rPr>
        <w:t xml:space="preserve"> </w:t>
      </w:r>
      <w:r>
        <w:rPr>
          <w:rFonts w:ascii="SimSun" w:hAnsi="SimSun" w:eastAsia="SimSun" w:cs="SimSun"/>
          <w:sz w:val="21"/>
          <w:szCs w:val="21"/>
          <w:spacing w:val="-1"/>
        </w:rPr>
        <w:t>物都是实体货物贸易，且都有线下实体货物交付的环节。第三，电子商务与传统商务开</w:t>
      </w:r>
      <w:r>
        <w:rPr>
          <w:rFonts w:ascii="SimSun" w:hAnsi="SimSun" w:eastAsia="SimSun" w:cs="SimSun"/>
          <w:sz w:val="21"/>
          <w:szCs w:val="21"/>
          <w:spacing w:val="6"/>
        </w:rPr>
        <w:t xml:space="preserve"> </w:t>
      </w:r>
      <w:r>
        <w:rPr>
          <w:rFonts w:ascii="SimSun" w:hAnsi="SimSun" w:eastAsia="SimSun" w:cs="SimSun"/>
          <w:sz w:val="21"/>
          <w:szCs w:val="21"/>
          <w:spacing w:val="-4"/>
        </w:rPr>
        <w:t>展过程中都离不开消费者、企业等各类主体的参与。</w:t>
      </w:r>
    </w:p>
    <w:p>
      <w:pPr>
        <w:ind w:left="399"/>
        <w:spacing w:before="129" w:line="219" w:lineRule="auto"/>
        <w:rPr>
          <w:rFonts w:ascii="SimSun" w:hAnsi="SimSun" w:eastAsia="SimSun" w:cs="SimSun"/>
          <w:sz w:val="21"/>
          <w:szCs w:val="21"/>
        </w:rPr>
      </w:pPr>
      <w:r>
        <w:rPr>
          <w:rFonts w:ascii="SimSun" w:hAnsi="SimSun" w:eastAsia="SimSun" w:cs="SimSun"/>
          <w:sz w:val="21"/>
          <w:szCs w:val="21"/>
          <w:spacing w:val="-4"/>
        </w:rPr>
        <w:t>相较于传统商务，电子商务有比较明显的优势。</w:t>
      </w:r>
    </w:p>
    <w:p>
      <w:pPr>
        <w:ind w:left="402"/>
        <w:spacing w:before="97" w:line="221" w:lineRule="auto"/>
        <w:outlineLvl w:val="6"/>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26"/>
        </w:rPr>
        <w:t xml:space="preserve"> </w:t>
      </w:r>
      <w:r>
        <w:rPr>
          <w:rFonts w:ascii="SimHei" w:hAnsi="SimHei" w:eastAsia="SimHei" w:cs="SimHei"/>
          <w:sz w:val="21"/>
          <w:szCs w:val="21"/>
          <w:b/>
          <w:bCs/>
          <w:spacing w:val="-5"/>
        </w:rPr>
        <w:t>高效性</w:t>
      </w:r>
    </w:p>
    <w:p>
      <w:pPr>
        <w:ind w:right="766" w:firstLine="399"/>
        <w:spacing w:before="80" w:line="290" w:lineRule="auto"/>
        <w:jc w:val="both"/>
        <w:rPr>
          <w:rFonts w:ascii="SimSun" w:hAnsi="SimSun" w:eastAsia="SimSun" w:cs="SimSun"/>
          <w:sz w:val="21"/>
          <w:szCs w:val="21"/>
        </w:rPr>
      </w:pPr>
      <w:r>
        <w:rPr>
          <w:rFonts w:ascii="SimSun" w:hAnsi="SimSun" w:eastAsia="SimSun" w:cs="SimSun"/>
          <w:sz w:val="21"/>
          <w:szCs w:val="21"/>
          <w:spacing w:val="-1"/>
        </w:rPr>
        <w:t>电子商务可以为消费者提供更加方便、迅速的购物方式，同时电子商务也为企业提</w:t>
      </w:r>
      <w:r>
        <w:rPr>
          <w:rFonts w:ascii="SimSun" w:hAnsi="SimSun" w:eastAsia="SimSun" w:cs="SimSun"/>
          <w:sz w:val="21"/>
          <w:szCs w:val="21"/>
          <w:spacing w:val="1"/>
        </w:rPr>
        <w:t xml:space="preserve">  </w:t>
      </w:r>
      <w:r>
        <w:rPr>
          <w:rFonts w:ascii="SimSun" w:hAnsi="SimSun" w:eastAsia="SimSun" w:cs="SimSun"/>
          <w:sz w:val="21"/>
          <w:szCs w:val="21"/>
          <w:spacing w:val="-1"/>
        </w:rPr>
        <w:t>供了良好的销售环境以及更大的消费群体，企业可以通过电子商务平台展示商品</w:t>
      </w:r>
      <w:r>
        <w:rPr>
          <w:rFonts w:ascii="SimSun" w:hAnsi="SimSun" w:eastAsia="SimSun" w:cs="SimSun"/>
          <w:sz w:val="21"/>
          <w:szCs w:val="21"/>
          <w:spacing w:val="-2"/>
        </w:rPr>
        <w:t>，且网</w:t>
      </w:r>
      <w:r>
        <w:rPr>
          <w:rFonts w:ascii="SimSun" w:hAnsi="SimSun" w:eastAsia="SimSun" w:cs="SimSun"/>
          <w:sz w:val="21"/>
          <w:szCs w:val="21"/>
        </w:rPr>
        <w:t xml:space="preserve"> </w:t>
      </w:r>
      <w:r>
        <w:rPr>
          <w:rFonts w:ascii="SimSun" w:hAnsi="SimSun" w:eastAsia="SimSun" w:cs="SimSun"/>
          <w:sz w:val="21"/>
          <w:szCs w:val="21"/>
          <w:spacing w:val="-1"/>
        </w:rPr>
        <w:t>上店铺降低了企业的劳动力雇佣成本且可以提供全天候的自动服务，节</w:t>
      </w:r>
      <w:r>
        <w:rPr>
          <w:rFonts w:ascii="SimSun" w:hAnsi="SimSun" w:eastAsia="SimSun" w:cs="SimSun"/>
          <w:sz w:val="21"/>
          <w:szCs w:val="21"/>
          <w:spacing w:val="-2"/>
        </w:rPr>
        <w:t>约了企业开销的</w:t>
      </w:r>
      <w:r>
        <w:rPr>
          <w:rFonts w:ascii="SimSun" w:hAnsi="SimSun" w:eastAsia="SimSun" w:cs="SimSun"/>
          <w:sz w:val="21"/>
          <w:szCs w:val="21"/>
        </w:rPr>
        <w:t xml:space="preserve">  </w:t>
      </w:r>
      <w:r>
        <w:rPr>
          <w:rFonts w:ascii="SimSun" w:hAnsi="SimSun" w:eastAsia="SimSun" w:cs="SimSun"/>
          <w:sz w:val="21"/>
          <w:szCs w:val="21"/>
          <w:spacing w:val="1"/>
        </w:rPr>
        <w:t>同时提高销量，此外还可以记录客户访问记录、购物偏好等信息，为企业开发新产品、</w:t>
      </w:r>
      <w:r>
        <w:rPr>
          <w:rFonts w:ascii="SimSun" w:hAnsi="SimSun" w:eastAsia="SimSun" w:cs="SimSun"/>
          <w:sz w:val="21"/>
          <w:szCs w:val="21"/>
          <w:spacing w:val="6"/>
        </w:rPr>
        <w:t xml:space="preserve"> </w:t>
      </w:r>
      <w:r>
        <w:rPr>
          <w:rFonts w:ascii="SimSun" w:hAnsi="SimSun" w:eastAsia="SimSun" w:cs="SimSun"/>
          <w:sz w:val="21"/>
          <w:szCs w:val="21"/>
          <w:spacing w:val="-3"/>
        </w:rPr>
        <w:t>实现生产升级有较大的参考价值，提高贸易效率。</w:t>
      </w:r>
    </w:p>
    <w:p>
      <w:pPr>
        <w:ind w:left="402"/>
        <w:spacing w:before="128"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27"/>
        </w:rPr>
        <w:t xml:space="preserve"> </w:t>
      </w:r>
      <w:r>
        <w:rPr>
          <w:rFonts w:ascii="SimHei" w:hAnsi="SimHei" w:eastAsia="SimHei" w:cs="SimHei"/>
          <w:sz w:val="21"/>
          <w:szCs w:val="21"/>
          <w:b/>
          <w:bCs/>
          <w:spacing w:val="-5"/>
        </w:rPr>
        <w:t>便利性</w:t>
      </w:r>
    </w:p>
    <w:p>
      <w:pPr>
        <w:ind w:right="811" w:firstLine="399"/>
        <w:spacing w:before="72" w:line="299" w:lineRule="auto"/>
        <w:jc w:val="both"/>
        <w:rPr>
          <w:rFonts w:ascii="SimSun" w:hAnsi="SimSun" w:eastAsia="SimSun" w:cs="SimSun"/>
          <w:sz w:val="21"/>
          <w:szCs w:val="21"/>
        </w:rPr>
      </w:pPr>
      <w:r>
        <w:rPr>
          <w:rFonts w:ascii="SimSun" w:hAnsi="SimSun" w:eastAsia="SimSun" w:cs="SimSun"/>
          <w:sz w:val="21"/>
          <w:szCs w:val="21"/>
          <w:spacing w:val="5"/>
        </w:rPr>
        <w:t>消费者的购物不再受到时间、地点的限制，在传统商务中，消费者的购物往往被</w:t>
      </w:r>
      <w:r>
        <w:rPr>
          <w:rFonts w:ascii="SimSun" w:hAnsi="SimSun" w:eastAsia="SimSun" w:cs="SimSun"/>
          <w:sz w:val="21"/>
          <w:szCs w:val="21"/>
          <w:spacing w:val="3"/>
        </w:rPr>
        <w:t xml:space="preserve"> </w:t>
      </w:r>
      <w:r>
        <w:rPr>
          <w:rFonts w:ascii="SimSun" w:hAnsi="SimSun" w:eastAsia="SimSun" w:cs="SimSun"/>
          <w:sz w:val="21"/>
          <w:szCs w:val="21"/>
          <w:spacing w:val="4"/>
        </w:rPr>
        <w:t>限制在固定的区域以及时间范围之内，交易对象和商品范围也受到限制，而电子商务</w:t>
      </w:r>
      <w:r>
        <w:rPr>
          <w:rFonts w:ascii="SimSun" w:hAnsi="SimSun" w:eastAsia="SimSun" w:cs="SimSun"/>
          <w:sz w:val="21"/>
          <w:szCs w:val="21"/>
          <w:spacing w:val="10"/>
        </w:rPr>
        <w:t xml:space="preserve"> </w:t>
      </w:r>
      <w:r>
        <w:rPr>
          <w:rFonts w:ascii="SimSun" w:hAnsi="SimSun" w:eastAsia="SimSun" w:cs="SimSun"/>
          <w:sz w:val="21"/>
          <w:szCs w:val="21"/>
          <w:spacing w:val="4"/>
        </w:rPr>
        <w:t>的出现突破了这种局限，为消费者提供了更大的购物平台，其能够选择的商品范围扩</w:t>
      </w:r>
      <w:r>
        <w:rPr>
          <w:rFonts w:ascii="SimSun" w:hAnsi="SimSun" w:eastAsia="SimSun" w:cs="SimSun"/>
          <w:sz w:val="21"/>
          <w:szCs w:val="21"/>
          <w:spacing w:val="10"/>
        </w:rPr>
        <w:t xml:space="preserve"> </w:t>
      </w:r>
      <w:r>
        <w:rPr>
          <w:rFonts w:ascii="SimSun" w:hAnsi="SimSun" w:eastAsia="SimSun" w:cs="SimSun"/>
          <w:sz w:val="21"/>
          <w:szCs w:val="21"/>
          <w:spacing w:val="4"/>
        </w:rPr>
        <w:t>大，不需要出门就可以全天候地购买商品，降低消费者的商品搜寻时间与成本，消费</w:t>
      </w:r>
      <w:r>
        <w:rPr>
          <w:rFonts w:ascii="SimSun" w:hAnsi="SimSun" w:eastAsia="SimSun" w:cs="SimSun"/>
          <w:sz w:val="21"/>
          <w:szCs w:val="21"/>
          <w:spacing w:val="13"/>
        </w:rPr>
        <w:t xml:space="preserve"> </w:t>
      </w:r>
      <w:r>
        <w:rPr>
          <w:rFonts w:ascii="SimSun" w:hAnsi="SimSun" w:eastAsia="SimSun" w:cs="SimSun"/>
          <w:sz w:val="21"/>
          <w:szCs w:val="21"/>
          <w:spacing w:val="4"/>
        </w:rPr>
        <w:t>者利用碎片化的时间选购商品，从一定意义上来说也有助于其节约时间，降低消费的</w:t>
      </w:r>
      <w:r>
        <w:rPr>
          <w:rFonts w:ascii="SimSun" w:hAnsi="SimSun" w:eastAsia="SimSun" w:cs="SimSun"/>
          <w:sz w:val="21"/>
          <w:szCs w:val="21"/>
          <w:spacing w:val="17"/>
        </w:rPr>
        <w:t xml:space="preserve"> </w:t>
      </w:r>
      <w:r>
        <w:rPr>
          <w:rFonts w:ascii="SimSun" w:hAnsi="SimSun" w:eastAsia="SimSun" w:cs="SimSun"/>
          <w:sz w:val="21"/>
          <w:szCs w:val="21"/>
          <w:spacing w:val="10"/>
        </w:rPr>
        <w:t>机会成本。此外，企业也可以通过电商平台获得更多的客户，并在线上快速达成交</w:t>
      </w:r>
      <w:r>
        <w:rPr>
          <w:rFonts w:ascii="SimSun" w:hAnsi="SimSun" w:eastAsia="SimSun" w:cs="SimSun"/>
          <w:sz w:val="21"/>
          <w:szCs w:val="21"/>
          <w:spacing w:val="8"/>
        </w:rPr>
        <w:t xml:space="preserve"> </w:t>
      </w:r>
      <w:r>
        <w:rPr>
          <w:rFonts w:ascii="SimSun" w:hAnsi="SimSun" w:eastAsia="SimSun" w:cs="SimSun"/>
          <w:sz w:val="21"/>
          <w:szCs w:val="21"/>
          <w:spacing w:val="6"/>
        </w:rPr>
        <w:t>易，在传统贸易中，企业的消费群体往往受到地区的</w:t>
      </w:r>
      <w:r>
        <w:rPr>
          <w:rFonts w:ascii="SimSun" w:hAnsi="SimSun" w:eastAsia="SimSun" w:cs="SimSun"/>
          <w:sz w:val="21"/>
          <w:szCs w:val="21"/>
          <w:spacing w:val="5"/>
        </w:rPr>
        <w:t>限制，对于商品的宣传也要依靠</w:t>
      </w:r>
      <w:r>
        <w:rPr>
          <w:rFonts w:ascii="SimSun" w:hAnsi="SimSun" w:eastAsia="SimSun" w:cs="SimSun"/>
          <w:sz w:val="21"/>
          <w:szCs w:val="21"/>
        </w:rPr>
        <w:t xml:space="preserve"> </w:t>
      </w:r>
      <w:r>
        <w:rPr>
          <w:rFonts w:ascii="SimSun" w:hAnsi="SimSun" w:eastAsia="SimSun" w:cs="SimSun"/>
          <w:sz w:val="21"/>
          <w:szCs w:val="21"/>
          <w:spacing w:val="4"/>
        </w:rPr>
        <w:t>海报、报纸等传统宣传手段，成本较高且见效慢，在进入电子商务时代后，企业只需</w:t>
      </w:r>
      <w:r>
        <w:rPr>
          <w:rFonts w:ascii="SimSun" w:hAnsi="SimSun" w:eastAsia="SimSun" w:cs="SimSun"/>
          <w:sz w:val="21"/>
          <w:szCs w:val="21"/>
          <w:spacing w:val="14"/>
        </w:rPr>
        <w:t xml:space="preserve"> </w:t>
      </w:r>
      <w:r>
        <w:rPr>
          <w:rFonts w:ascii="SimSun" w:hAnsi="SimSun" w:eastAsia="SimSun" w:cs="SimSun"/>
          <w:sz w:val="21"/>
          <w:szCs w:val="21"/>
          <w:spacing w:val="4"/>
        </w:rPr>
        <w:t>要在平台上发布产品信息即可吸引广大客户。可见电子商务为消费者以及企业都带来</w:t>
      </w:r>
      <w:r>
        <w:rPr>
          <w:rFonts w:ascii="SimSun" w:hAnsi="SimSun" w:eastAsia="SimSun" w:cs="SimSun"/>
          <w:sz w:val="21"/>
          <w:szCs w:val="21"/>
          <w:spacing w:val="9"/>
        </w:rPr>
        <w:t xml:space="preserve"> </w:t>
      </w:r>
      <w:r>
        <w:rPr>
          <w:rFonts w:ascii="SimSun" w:hAnsi="SimSun" w:eastAsia="SimSun" w:cs="SimSun"/>
          <w:sz w:val="21"/>
          <w:szCs w:val="21"/>
          <w:spacing w:val="-2"/>
        </w:rPr>
        <w:t>了较大的便利性。</w:t>
      </w:r>
    </w:p>
    <w:p>
      <w:pPr>
        <w:ind w:left="402"/>
        <w:spacing w:before="126" w:line="221"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27"/>
        </w:rPr>
        <w:t xml:space="preserve"> </w:t>
      </w:r>
      <w:r>
        <w:rPr>
          <w:rFonts w:ascii="SimHei" w:hAnsi="SimHei" w:eastAsia="SimHei" w:cs="SimHei"/>
          <w:sz w:val="21"/>
          <w:szCs w:val="21"/>
          <w:b/>
          <w:bCs/>
          <w:spacing w:val="-5"/>
        </w:rPr>
        <w:t>透明化</w:t>
      </w:r>
    </w:p>
    <w:p>
      <w:pPr>
        <w:ind w:right="838" w:firstLine="399"/>
        <w:spacing w:before="101" w:line="293" w:lineRule="auto"/>
        <w:jc w:val="both"/>
        <w:rPr>
          <w:rFonts w:ascii="SimSun" w:hAnsi="SimSun" w:eastAsia="SimSun" w:cs="SimSun"/>
          <w:sz w:val="21"/>
          <w:szCs w:val="21"/>
        </w:rPr>
      </w:pPr>
      <w:r>
        <w:rPr>
          <w:rFonts w:ascii="SimSun" w:hAnsi="SimSun" w:eastAsia="SimSun" w:cs="SimSun"/>
          <w:sz w:val="21"/>
          <w:szCs w:val="21"/>
          <w:spacing w:val="-1"/>
        </w:rPr>
        <w:t>电子商务通过互联网平台完成货物的交易，消费者能够在电子商务平台上充分对比</w:t>
      </w:r>
      <w:r>
        <w:rPr>
          <w:rFonts w:ascii="SimSun" w:hAnsi="SimSun" w:eastAsia="SimSun" w:cs="SimSun"/>
          <w:sz w:val="21"/>
          <w:szCs w:val="21"/>
          <w:spacing w:val="2"/>
        </w:rPr>
        <w:t xml:space="preserve"> </w:t>
      </w:r>
      <w:r>
        <w:rPr>
          <w:rFonts w:ascii="SimSun" w:hAnsi="SimSun" w:eastAsia="SimSun" w:cs="SimSun"/>
          <w:sz w:val="21"/>
          <w:szCs w:val="21"/>
          <w:spacing w:val="-1"/>
        </w:rPr>
        <w:t>商品价格，这使得消费者可以拥有更大的商品选择空间，从而更加理性地选购商</w:t>
      </w:r>
      <w:r>
        <w:rPr>
          <w:rFonts w:ascii="SimSun" w:hAnsi="SimSun" w:eastAsia="SimSun" w:cs="SimSun"/>
          <w:sz w:val="21"/>
          <w:szCs w:val="21"/>
          <w:spacing w:val="-2"/>
        </w:rPr>
        <w:t>品，消</w:t>
      </w:r>
      <w:r>
        <w:rPr>
          <w:rFonts w:ascii="SimSun" w:hAnsi="SimSun" w:eastAsia="SimSun" w:cs="SimSun"/>
          <w:sz w:val="21"/>
          <w:szCs w:val="21"/>
        </w:rPr>
        <w:t xml:space="preserve"> </w:t>
      </w:r>
      <w:r>
        <w:rPr>
          <w:rFonts w:ascii="SimSun" w:hAnsi="SimSun" w:eastAsia="SimSun" w:cs="SimSun"/>
          <w:sz w:val="21"/>
          <w:szCs w:val="21"/>
          <w:spacing w:val="-1"/>
        </w:rPr>
        <w:t>费者也可以通过日趋完善的物流服务系统随时跟踪自己的</w:t>
      </w:r>
      <w:r>
        <w:rPr>
          <w:rFonts w:ascii="SimSun" w:hAnsi="SimSun" w:eastAsia="SimSun" w:cs="SimSun"/>
          <w:sz w:val="21"/>
          <w:szCs w:val="21"/>
          <w:spacing w:val="-2"/>
        </w:rPr>
        <w:t>商品信息。传统贸易中，依赖</w:t>
      </w:r>
      <w:r>
        <w:rPr>
          <w:rFonts w:ascii="SimSun" w:hAnsi="SimSun" w:eastAsia="SimSun" w:cs="SimSun"/>
          <w:sz w:val="21"/>
          <w:szCs w:val="21"/>
        </w:rPr>
        <w:t xml:space="preserve"> </w:t>
      </w:r>
      <w:r>
        <w:rPr>
          <w:rFonts w:ascii="SimSun" w:hAnsi="SimSun" w:eastAsia="SimSun" w:cs="SimSun"/>
          <w:sz w:val="21"/>
          <w:szCs w:val="21"/>
          <w:spacing w:val="-1"/>
        </w:rPr>
        <w:t>于市场分割实现的差异化定价现象在电子商务平台中</w:t>
      </w:r>
      <w:r>
        <w:rPr>
          <w:rFonts w:ascii="SimSun" w:hAnsi="SimSun" w:eastAsia="SimSun" w:cs="SimSun"/>
          <w:sz w:val="21"/>
          <w:szCs w:val="21"/>
          <w:spacing w:val="-2"/>
        </w:rPr>
        <w:t>将不再存在，信息传输以及获取速</w:t>
      </w:r>
      <w:r>
        <w:rPr>
          <w:rFonts w:ascii="SimSun" w:hAnsi="SimSun" w:eastAsia="SimSun" w:cs="SimSun"/>
          <w:sz w:val="21"/>
          <w:szCs w:val="21"/>
        </w:rPr>
        <w:t xml:space="preserve"> </w:t>
      </w:r>
      <w:r>
        <w:rPr>
          <w:rFonts w:ascii="SimSun" w:hAnsi="SimSun" w:eastAsia="SimSun" w:cs="SimSun"/>
          <w:sz w:val="21"/>
          <w:szCs w:val="21"/>
          <w:spacing w:val="-1"/>
        </w:rPr>
        <w:t>度的提升可以保证信息间能够相互校对、核查，防止单据伪造、欺骗等不诚信行为。电</w:t>
      </w:r>
      <w:r>
        <w:rPr>
          <w:rFonts w:ascii="SimSun" w:hAnsi="SimSun" w:eastAsia="SimSun" w:cs="SimSun"/>
          <w:sz w:val="21"/>
          <w:szCs w:val="21"/>
          <w:spacing w:val="9"/>
        </w:rPr>
        <w:t xml:space="preserve"> </w:t>
      </w:r>
      <w:r>
        <w:rPr>
          <w:rFonts w:ascii="SimSun" w:hAnsi="SimSun" w:eastAsia="SimSun" w:cs="SimSun"/>
          <w:sz w:val="21"/>
          <w:szCs w:val="21"/>
          <w:spacing w:val="-1"/>
        </w:rPr>
        <w:t>子报关以及银行联网能够有效规避进出口的虚假贸易、偷税漏税、骗</w:t>
      </w:r>
      <w:r>
        <w:rPr>
          <w:rFonts w:ascii="SimSun" w:hAnsi="SimSun" w:eastAsia="SimSun" w:cs="SimSun"/>
          <w:sz w:val="21"/>
          <w:szCs w:val="21"/>
          <w:spacing w:val="-2"/>
        </w:rPr>
        <w:t>税等现象。</w:t>
      </w:r>
    </w:p>
    <w:p>
      <w:pPr>
        <w:ind w:left="402"/>
        <w:spacing w:before="100" w:line="223" w:lineRule="auto"/>
        <w:outlineLvl w:val="6"/>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43"/>
        </w:rPr>
        <w:t xml:space="preserve"> </w:t>
      </w:r>
      <w:r>
        <w:rPr>
          <w:rFonts w:ascii="SimHei" w:hAnsi="SimHei" w:eastAsia="SimHei" w:cs="SimHei"/>
          <w:sz w:val="21"/>
          <w:szCs w:val="21"/>
          <w:b/>
          <w:bCs/>
          <w:spacing w:val="-4"/>
        </w:rPr>
        <w:t>个性化</w:t>
      </w:r>
    </w:p>
    <w:p>
      <w:pPr>
        <w:ind w:right="839" w:firstLine="399"/>
        <w:spacing w:before="79" w:line="290" w:lineRule="auto"/>
        <w:jc w:val="both"/>
        <w:rPr>
          <w:rFonts w:ascii="SimSun" w:hAnsi="SimSun" w:eastAsia="SimSun" w:cs="SimSun"/>
          <w:sz w:val="21"/>
          <w:szCs w:val="21"/>
        </w:rPr>
      </w:pPr>
      <w:r>
        <w:rPr>
          <w:rFonts w:ascii="SimSun" w:hAnsi="SimSun" w:eastAsia="SimSun" w:cs="SimSun"/>
          <w:sz w:val="21"/>
          <w:szCs w:val="21"/>
          <w:spacing w:val="-1"/>
        </w:rPr>
        <w:t>传统商务中，消费者能够选择的商品类型有限，而电子商务阶段，企业可以通过市</w:t>
      </w:r>
      <w:r>
        <w:rPr>
          <w:rFonts w:ascii="SimSun" w:hAnsi="SimSun" w:eastAsia="SimSun" w:cs="SimSun"/>
          <w:sz w:val="21"/>
          <w:szCs w:val="21"/>
          <w:spacing w:val="7"/>
        </w:rPr>
        <w:t xml:space="preserve"> </w:t>
      </w:r>
      <w:r>
        <w:rPr>
          <w:rFonts w:ascii="SimSun" w:hAnsi="SimSun" w:eastAsia="SimSun" w:cs="SimSun"/>
          <w:sz w:val="21"/>
          <w:szCs w:val="21"/>
          <w:spacing w:val="-1"/>
        </w:rPr>
        <w:t>场细分，为消费者提供个性化的产品、信息，其中，个性化信息指企业可以根据客户偏</w:t>
      </w:r>
      <w:r>
        <w:rPr>
          <w:rFonts w:ascii="SimSun" w:hAnsi="SimSun" w:eastAsia="SimSun" w:cs="SimSun"/>
          <w:sz w:val="21"/>
          <w:szCs w:val="21"/>
          <w:spacing w:val="8"/>
        </w:rPr>
        <w:t xml:space="preserve"> </w:t>
      </w:r>
      <w:r>
        <w:rPr>
          <w:rFonts w:ascii="SimSun" w:hAnsi="SimSun" w:eastAsia="SimSun" w:cs="SimSun"/>
          <w:sz w:val="21"/>
          <w:szCs w:val="21"/>
          <w:spacing w:val="-1"/>
        </w:rPr>
        <w:t>好有选择地为其提供商品信息，客户也可以通过检索获取自己所需的信息数据；个性化</w:t>
      </w:r>
      <w:r>
        <w:rPr>
          <w:rFonts w:ascii="SimSun" w:hAnsi="SimSun" w:eastAsia="SimSun" w:cs="SimSun"/>
          <w:sz w:val="21"/>
          <w:szCs w:val="21"/>
          <w:spacing w:val="6"/>
        </w:rPr>
        <w:t xml:space="preserve"> </w:t>
      </w:r>
      <w:r>
        <w:rPr>
          <w:rFonts w:ascii="SimSun" w:hAnsi="SimSun" w:eastAsia="SimSun" w:cs="SimSun"/>
          <w:sz w:val="21"/>
          <w:szCs w:val="21"/>
          <w:spacing w:val="-1"/>
        </w:rPr>
        <w:t>商品指企业可以根据客户需求定制商品，消费者也可</w:t>
      </w:r>
      <w:r>
        <w:rPr>
          <w:rFonts w:ascii="SimSun" w:hAnsi="SimSun" w:eastAsia="SimSun" w:cs="SimSun"/>
          <w:sz w:val="21"/>
          <w:szCs w:val="21"/>
          <w:spacing w:val="-2"/>
        </w:rPr>
        <w:t>以在电子商务平台上通过对比来选</w:t>
      </w:r>
      <w:r>
        <w:rPr>
          <w:rFonts w:ascii="SimSun" w:hAnsi="SimSun" w:eastAsia="SimSun" w:cs="SimSun"/>
          <w:sz w:val="21"/>
          <w:szCs w:val="21"/>
        </w:rPr>
        <w:t xml:space="preserve"> </w:t>
      </w:r>
      <w:r>
        <w:rPr>
          <w:rFonts w:ascii="SimSun" w:hAnsi="SimSun" w:eastAsia="SimSun" w:cs="SimSun"/>
          <w:sz w:val="21"/>
          <w:szCs w:val="21"/>
          <w:spacing w:val="-4"/>
        </w:rPr>
        <w:t>择更符合自己需求的商品。</w:t>
      </w:r>
    </w:p>
    <w:p>
      <w:pPr>
        <w:spacing w:line="290" w:lineRule="auto"/>
        <w:sectPr>
          <w:pgSz w:w="9600" w:h="14320"/>
          <w:pgMar w:top="400" w:right="358" w:bottom="400" w:left="45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9"/>
        </w:rPr>
        <w:t>154  ·第十章</w:t>
      </w:r>
      <w:r>
        <w:rPr>
          <w:rFonts w:ascii="SimSun" w:hAnsi="SimSun" w:eastAsia="SimSun" w:cs="SimSun"/>
          <w:sz w:val="21"/>
          <w:szCs w:val="21"/>
          <w:spacing w:val="23"/>
        </w:rPr>
        <w:t xml:space="preserve">  </w:t>
      </w:r>
      <w:r>
        <w:rPr>
          <w:rFonts w:ascii="SimSun" w:hAnsi="SimSun" w:eastAsia="SimSun" w:cs="SimSun"/>
          <w:sz w:val="21"/>
          <w:szCs w:val="21"/>
          <w:spacing w:val="-9"/>
        </w:rPr>
        <w:t>电子商务与贸易数字化</w:t>
      </w:r>
    </w:p>
    <w:p>
      <w:pPr>
        <w:pStyle w:val="BodyText"/>
        <w:spacing w:line="278" w:lineRule="auto"/>
        <w:rPr/>
      </w:pPr>
      <w:r/>
    </w:p>
    <w:p>
      <w:pPr>
        <w:pStyle w:val="BodyText"/>
        <w:spacing w:line="279" w:lineRule="auto"/>
        <w:rPr/>
      </w:pPr>
      <w:r/>
    </w:p>
    <w:p>
      <w:pPr>
        <w:ind w:left="1192"/>
        <w:spacing w:before="68" w:line="222" w:lineRule="auto"/>
        <w:outlineLvl w:val="6"/>
        <w:rPr>
          <w:rFonts w:ascii="SimHei" w:hAnsi="SimHei" w:eastAsia="SimHei" w:cs="SimHei"/>
          <w:sz w:val="21"/>
          <w:szCs w:val="21"/>
        </w:rPr>
      </w:pPr>
      <w:r>
        <w:rPr>
          <w:rFonts w:ascii="SimHei" w:hAnsi="SimHei" w:eastAsia="SimHei" w:cs="SimHei"/>
          <w:sz w:val="21"/>
          <w:szCs w:val="21"/>
          <w:b/>
          <w:bCs/>
          <w:spacing w:val="-1"/>
        </w:rPr>
        <w:t>5.</w:t>
      </w:r>
      <w:r>
        <w:rPr>
          <w:rFonts w:ascii="SimHei" w:hAnsi="SimHei" w:eastAsia="SimHei" w:cs="SimHei"/>
          <w:sz w:val="21"/>
          <w:szCs w:val="21"/>
          <w:spacing w:val="-51"/>
        </w:rPr>
        <w:t xml:space="preserve"> </w:t>
      </w:r>
      <w:r>
        <w:rPr>
          <w:rFonts w:ascii="SimHei" w:hAnsi="SimHei" w:eastAsia="SimHei" w:cs="SimHei"/>
          <w:sz w:val="21"/>
          <w:szCs w:val="21"/>
          <w:b/>
          <w:bCs/>
          <w:spacing w:val="-1"/>
        </w:rPr>
        <w:t>去中介化</w:t>
      </w:r>
    </w:p>
    <w:p>
      <w:pPr>
        <w:ind w:left="789" w:right="65" w:firstLine="399"/>
        <w:spacing w:before="87" w:line="286" w:lineRule="auto"/>
        <w:jc w:val="both"/>
        <w:rPr>
          <w:rFonts w:ascii="SimSun" w:hAnsi="SimSun" w:eastAsia="SimSun" w:cs="SimSun"/>
          <w:sz w:val="21"/>
          <w:szCs w:val="21"/>
        </w:rPr>
      </w:pPr>
      <w:r>
        <w:rPr>
          <w:rFonts w:ascii="SimSun" w:hAnsi="SimSun" w:eastAsia="SimSun" w:cs="SimSun"/>
          <w:sz w:val="21"/>
          <w:szCs w:val="21"/>
        </w:rPr>
        <w:t>在传统商务开展过程中，厂商往往需要把产品售卖给批发商、</w:t>
      </w:r>
      <w:r>
        <w:rPr>
          <w:rFonts w:ascii="SimSun" w:hAnsi="SimSun" w:eastAsia="SimSun" w:cs="SimSun"/>
          <w:sz w:val="21"/>
          <w:szCs w:val="21"/>
          <w:spacing w:val="-1"/>
        </w:rPr>
        <w:t>零售商等中介环节以</w:t>
      </w:r>
      <w:r>
        <w:rPr>
          <w:rFonts w:ascii="SimSun" w:hAnsi="SimSun" w:eastAsia="SimSun" w:cs="SimSun"/>
          <w:sz w:val="21"/>
          <w:szCs w:val="21"/>
        </w:rPr>
        <w:t xml:space="preserve"> </w:t>
      </w:r>
      <w:r>
        <w:rPr>
          <w:rFonts w:ascii="SimSun" w:hAnsi="SimSun" w:eastAsia="SimSun" w:cs="SimSun"/>
          <w:sz w:val="21"/>
          <w:szCs w:val="21"/>
          <w:spacing w:val="-1"/>
        </w:rPr>
        <w:t>完成商品的大批量销售与宣传，而中间商在层层销售过程中，出于自身利益的</w:t>
      </w:r>
      <w:r>
        <w:rPr>
          <w:rFonts w:ascii="SimSun" w:hAnsi="SimSun" w:eastAsia="SimSun" w:cs="SimSun"/>
          <w:sz w:val="21"/>
          <w:szCs w:val="21"/>
          <w:spacing w:val="-2"/>
        </w:rPr>
        <w:t>考量，会</w:t>
      </w:r>
      <w:r>
        <w:rPr>
          <w:rFonts w:ascii="SimSun" w:hAnsi="SimSun" w:eastAsia="SimSun" w:cs="SimSun"/>
          <w:sz w:val="21"/>
          <w:szCs w:val="21"/>
        </w:rPr>
        <w:t xml:space="preserve"> </w:t>
      </w:r>
      <w:r>
        <w:rPr>
          <w:rFonts w:ascii="SimSun" w:hAnsi="SimSun" w:eastAsia="SimSun" w:cs="SimSun"/>
          <w:sz w:val="21"/>
          <w:szCs w:val="21"/>
          <w:spacing w:val="-1"/>
        </w:rPr>
        <w:t>选择提升商品价格，导致中间成本的增加，因此传统商务存在贸易中间环节较多、贸易</w:t>
      </w:r>
      <w:r>
        <w:rPr>
          <w:rFonts w:ascii="SimSun" w:hAnsi="SimSun" w:eastAsia="SimSun" w:cs="SimSun"/>
          <w:sz w:val="21"/>
          <w:szCs w:val="21"/>
          <w:spacing w:val="9"/>
        </w:rPr>
        <w:t xml:space="preserve"> </w:t>
      </w:r>
      <w:r>
        <w:rPr>
          <w:rFonts w:ascii="SimSun" w:hAnsi="SimSun" w:eastAsia="SimSun" w:cs="SimSun"/>
          <w:sz w:val="21"/>
          <w:szCs w:val="21"/>
        </w:rPr>
        <w:t>成本较高等弊端。而电子商务能够直接为企业与消费者提供信</w:t>
      </w:r>
      <w:r>
        <w:rPr>
          <w:rFonts w:ascii="SimSun" w:hAnsi="SimSun" w:eastAsia="SimSun" w:cs="SimSun"/>
          <w:sz w:val="21"/>
          <w:szCs w:val="21"/>
          <w:spacing w:val="-1"/>
        </w:rPr>
        <w:t>息交换的平台，企业、消</w:t>
      </w:r>
      <w:r>
        <w:rPr>
          <w:rFonts w:ascii="SimSun" w:hAnsi="SimSun" w:eastAsia="SimSun" w:cs="SimSun"/>
          <w:sz w:val="21"/>
          <w:szCs w:val="21"/>
        </w:rPr>
        <w:t xml:space="preserve"> </w:t>
      </w:r>
      <w:r>
        <w:rPr>
          <w:rFonts w:ascii="SimSun" w:hAnsi="SimSun" w:eastAsia="SimSun" w:cs="SimSun"/>
          <w:sz w:val="21"/>
          <w:szCs w:val="21"/>
          <w:spacing w:val="-1"/>
        </w:rPr>
        <w:t>费者能够通过平台发布、获取商品信息并快速完成贸易过程，通过减少中介环节，减低</w:t>
      </w:r>
      <w:r>
        <w:rPr>
          <w:rFonts w:ascii="SimSun" w:hAnsi="SimSun" w:eastAsia="SimSun" w:cs="SimSun"/>
          <w:sz w:val="21"/>
          <w:szCs w:val="21"/>
          <w:spacing w:val="17"/>
        </w:rPr>
        <w:t xml:space="preserve"> </w:t>
      </w:r>
      <w:r>
        <w:rPr>
          <w:rFonts w:ascii="SimSun" w:hAnsi="SimSun" w:eastAsia="SimSun" w:cs="SimSun"/>
          <w:sz w:val="21"/>
          <w:szCs w:val="21"/>
          <w:spacing w:val="-3"/>
        </w:rPr>
        <w:t>中间商获利空间，有效实现了企业、消费者效用的提升。</w:t>
      </w:r>
    </w:p>
    <w:p>
      <w:pPr>
        <w:ind w:left="789" w:right="92" w:firstLine="399"/>
        <w:spacing w:before="80" w:line="272" w:lineRule="auto"/>
        <w:jc w:val="both"/>
        <w:rPr>
          <w:rFonts w:ascii="SimSun" w:hAnsi="SimSun" w:eastAsia="SimSun" w:cs="SimSun"/>
          <w:sz w:val="21"/>
          <w:szCs w:val="21"/>
        </w:rPr>
      </w:pPr>
      <w:r>
        <w:rPr>
          <w:rFonts w:ascii="SimSun" w:hAnsi="SimSun" w:eastAsia="SimSun" w:cs="SimSun"/>
          <w:sz w:val="21"/>
          <w:szCs w:val="21"/>
          <w:spacing w:val="-1"/>
        </w:rPr>
        <w:t>由此可见，电子商务在改变企业竞争形式，提高企业的生产、经营效率的同时，通</w:t>
      </w:r>
      <w:r>
        <w:rPr>
          <w:rFonts w:ascii="SimSun" w:hAnsi="SimSun" w:eastAsia="SimSun" w:cs="SimSun"/>
          <w:sz w:val="21"/>
          <w:szCs w:val="21"/>
          <w:spacing w:val="1"/>
        </w:rPr>
        <w:t xml:space="preserve"> </w:t>
      </w:r>
      <w:r>
        <w:rPr>
          <w:rFonts w:ascii="SimSun" w:hAnsi="SimSun" w:eastAsia="SimSun" w:cs="SimSun"/>
          <w:sz w:val="21"/>
          <w:szCs w:val="21"/>
          <w:spacing w:val="-1"/>
        </w:rPr>
        <w:t>过有效的数据分析与处理来为消费者提供个性化服务以及更有效的售后服务，也有助于</w:t>
      </w:r>
      <w:r>
        <w:rPr>
          <w:rFonts w:ascii="SimSun" w:hAnsi="SimSun" w:eastAsia="SimSun" w:cs="SimSun"/>
          <w:sz w:val="21"/>
          <w:szCs w:val="21"/>
        </w:rPr>
        <w:t xml:space="preserve"> </w:t>
      </w:r>
      <w:r>
        <w:rPr>
          <w:rFonts w:ascii="SimSun" w:hAnsi="SimSun" w:eastAsia="SimSun" w:cs="SimSun"/>
          <w:sz w:val="21"/>
          <w:szCs w:val="21"/>
          <w:spacing w:val="-1"/>
        </w:rPr>
        <w:t>企业降低成本、减少库存，减少贸易环节，提</w:t>
      </w:r>
      <w:r>
        <w:rPr>
          <w:rFonts w:ascii="SimSun" w:hAnsi="SimSun" w:eastAsia="SimSun" w:cs="SimSun"/>
          <w:sz w:val="21"/>
          <w:szCs w:val="21"/>
          <w:spacing w:val="-2"/>
        </w:rPr>
        <w:t>升企业与消费者的福利。</w:t>
      </w:r>
    </w:p>
    <w:p>
      <w:pPr>
        <w:ind w:firstLine="840"/>
        <w:spacing w:before="174" w:line="1700" w:lineRule="exact"/>
        <w:rPr/>
      </w:pPr>
      <w:r>
        <w:rPr>
          <w:position w:val="-34"/>
        </w:rPr>
        <w:drawing>
          <wp:inline distT="0" distB="0" distL="0" distR="0">
            <wp:extent cx="4940288" cy="1079528"/>
            <wp:effectExtent l="0" t="0" r="0" b="0"/>
            <wp:docPr id="96" name="IM 96"/>
            <wp:cNvGraphicFramePr/>
            <a:graphic>
              <a:graphicData uri="http://schemas.openxmlformats.org/drawingml/2006/picture">
                <pic:pic>
                  <pic:nvPicPr>
                    <pic:cNvPr id="96" name="IM 96"/>
                    <pic:cNvPicPr/>
                  </pic:nvPicPr>
                  <pic:blipFill>
                    <a:blip r:embed="rId85"/>
                    <a:stretch>
                      <a:fillRect/>
                    </a:stretch>
                  </pic:blipFill>
                  <pic:spPr>
                    <a:xfrm rot="0">
                      <a:off x="0" y="0"/>
                      <a:ext cx="4940288" cy="1079528"/>
                    </a:xfrm>
                    <a:prstGeom prst="rect">
                      <a:avLst/>
                    </a:prstGeom>
                  </pic:spPr>
                </pic:pic>
              </a:graphicData>
            </a:graphic>
          </wp:inline>
        </w:drawing>
      </w:r>
    </w:p>
    <w:p>
      <w:pPr>
        <w:pStyle w:val="BodyText"/>
        <w:spacing w:line="449" w:lineRule="auto"/>
        <w:rPr/>
      </w:pPr>
      <w:r/>
    </w:p>
    <w:p>
      <w:pPr>
        <w:ind w:left="793"/>
        <w:spacing w:before="85" w:line="219" w:lineRule="auto"/>
        <w:outlineLvl w:val="6"/>
        <w:rPr>
          <w:rFonts w:ascii="SimSun" w:hAnsi="SimSun" w:eastAsia="SimSun" w:cs="SimSun"/>
          <w:sz w:val="26"/>
          <w:szCs w:val="26"/>
        </w:rPr>
      </w:pPr>
      <w:r>
        <w:rPr>
          <w:rFonts w:ascii="SimSun" w:hAnsi="SimSun" w:eastAsia="SimSun" w:cs="SimSun"/>
          <w:sz w:val="26"/>
          <w:szCs w:val="26"/>
          <w:b/>
          <w:bCs/>
          <w:spacing w:val="-14"/>
        </w:rPr>
        <w:t>二、</w:t>
      </w:r>
      <w:r>
        <w:rPr>
          <w:rFonts w:ascii="SimSun" w:hAnsi="SimSun" w:eastAsia="SimSun" w:cs="SimSun"/>
          <w:sz w:val="26"/>
          <w:szCs w:val="26"/>
          <w:spacing w:val="-53"/>
        </w:rPr>
        <w:t xml:space="preserve"> </w:t>
      </w:r>
      <w:r>
        <w:rPr>
          <w:rFonts w:ascii="SimSun" w:hAnsi="SimSun" w:eastAsia="SimSun" w:cs="SimSun"/>
          <w:sz w:val="26"/>
          <w:szCs w:val="26"/>
          <w:b/>
          <w:bCs/>
          <w:spacing w:val="-14"/>
        </w:rPr>
        <w:t>电子商务的数字化蜕变</w:t>
      </w:r>
    </w:p>
    <w:p>
      <w:pPr>
        <w:pStyle w:val="BodyText"/>
        <w:spacing w:line="350" w:lineRule="auto"/>
        <w:rPr/>
      </w:pPr>
      <w:r/>
    </w:p>
    <w:p>
      <w:pPr>
        <w:ind w:left="789" w:right="85" w:firstLine="399"/>
        <w:spacing w:before="69" w:line="267" w:lineRule="auto"/>
        <w:jc w:val="both"/>
        <w:rPr>
          <w:rFonts w:ascii="SimSun" w:hAnsi="SimSun" w:eastAsia="SimSun" w:cs="SimSun"/>
          <w:sz w:val="21"/>
          <w:szCs w:val="21"/>
        </w:rPr>
      </w:pPr>
      <w:r>
        <w:rPr>
          <w:rFonts w:ascii="SimSun" w:hAnsi="SimSun" w:eastAsia="SimSun" w:cs="SimSun"/>
          <w:sz w:val="21"/>
          <w:szCs w:val="21"/>
        </w:rPr>
        <w:t>数字贸易是电子商务发展的高级形态，电子商务是数字贸</w:t>
      </w:r>
      <w:r>
        <w:rPr>
          <w:rFonts w:ascii="SimSun" w:hAnsi="SimSun" w:eastAsia="SimSun" w:cs="SimSun"/>
          <w:sz w:val="21"/>
          <w:szCs w:val="21"/>
          <w:spacing w:val="-1"/>
        </w:rPr>
        <w:t>易发展的阶段性呈现。随</w:t>
      </w:r>
      <w:r>
        <w:rPr>
          <w:rFonts w:ascii="SimSun" w:hAnsi="SimSun" w:eastAsia="SimSun" w:cs="SimSun"/>
          <w:sz w:val="21"/>
          <w:szCs w:val="21"/>
        </w:rPr>
        <w:t xml:space="preserve"> </w:t>
      </w:r>
      <w:r>
        <w:rPr>
          <w:rFonts w:ascii="SimSun" w:hAnsi="SimSun" w:eastAsia="SimSun" w:cs="SimSun"/>
          <w:sz w:val="21"/>
          <w:szCs w:val="21"/>
          <w:spacing w:val="-1"/>
        </w:rPr>
        <w:t>着技术的进步发展，电子商务不断实现贸易数字化并最终蜕变为数字贸易</w:t>
      </w:r>
      <w:r>
        <w:rPr>
          <w:rFonts w:ascii="SimSun" w:hAnsi="SimSun" w:eastAsia="SimSun" w:cs="SimSun"/>
          <w:sz w:val="21"/>
          <w:szCs w:val="21"/>
          <w:spacing w:val="-2"/>
        </w:rPr>
        <w:t>，其蜕变过程</w:t>
      </w:r>
      <w:r>
        <w:rPr>
          <w:rFonts w:ascii="SimSun" w:hAnsi="SimSun" w:eastAsia="SimSun" w:cs="SimSun"/>
          <w:sz w:val="21"/>
          <w:szCs w:val="21"/>
        </w:rPr>
        <w:t xml:space="preserve"> </w:t>
      </w:r>
      <w:r>
        <w:rPr>
          <w:rFonts w:ascii="SimSun" w:hAnsi="SimSun" w:eastAsia="SimSun" w:cs="SimSun"/>
          <w:sz w:val="21"/>
          <w:szCs w:val="21"/>
          <w:spacing w:val="-6"/>
        </w:rPr>
        <w:t>主要体现在三个方面：</w:t>
      </w:r>
    </w:p>
    <w:p>
      <w:pPr>
        <w:pStyle w:val="BodyText"/>
        <w:spacing w:line="367" w:lineRule="auto"/>
        <w:rPr/>
      </w:pPr>
      <w:r/>
    </w:p>
    <w:p>
      <w:pPr>
        <w:ind w:left="903"/>
        <w:spacing w:before="69" w:line="219" w:lineRule="auto"/>
        <w:rPr>
          <w:rFonts w:ascii="SimSun" w:hAnsi="SimSun" w:eastAsia="SimSun" w:cs="SimSun"/>
          <w:sz w:val="21"/>
          <w:szCs w:val="21"/>
        </w:rPr>
      </w:pPr>
      <w:r>
        <w:rPr>
          <w:rFonts w:ascii="SimSun" w:hAnsi="SimSun" w:eastAsia="SimSun" w:cs="SimSun"/>
          <w:sz w:val="21"/>
          <w:szCs w:val="21"/>
          <w:b/>
          <w:bCs/>
          <w:spacing w:val="16"/>
        </w:rPr>
        <w:t>(一)数字技术的蜕变</w:t>
      </w:r>
    </w:p>
    <w:p>
      <w:pPr>
        <w:ind w:left="789" w:firstLine="399"/>
        <w:spacing w:before="79" w:line="284" w:lineRule="auto"/>
        <w:jc w:val="both"/>
        <w:rPr>
          <w:rFonts w:ascii="SimSun" w:hAnsi="SimSun" w:eastAsia="SimSun" w:cs="SimSun"/>
          <w:sz w:val="21"/>
          <w:szCs w:val="21"/>
        </w:rPr>
      </w:pPr>
      <w:r>
        <w:rPr>
          <w:rFonts w:ascii="SimSun" w:hAnsi="SimSun" w:eastAsia="SimSun" w:cs="SimSun"/>
          <w:sz w:val="21"/>
          <w:szCs w:val="21"/>
        </w:rPr>
        <w:t>最初的电子商务主要倚重信息通信技术实现高效交换，</w:t>
      </w:r>
      <w:r>
        <w:rPr>
          <w:rFonts w:ascii="SimSun" w:hAnsi="SimSun" w:eastAsia="SimSun" w:cs="SimSun"/>
          <w:sz w:val="21"/>
          <w:szCs w:val="21"/>
          <w:spacing w:val="-1"/>
        </w:rPr>
        <w:t>其最开始主要为企业提供信</w:t>
      </w:r>
      <w:r>
        <w:rPr>
          <w:rFonts w:ascii="SimSun" w:hAnsi="SimSun" w:eastAsia="SimSun" w:cs="SimSun"/>
          <w:sz w:val="21"/>
          <w:szCs w:val="21"/>
        </w:rPr>
        <w:t xml:space="preserve">  </w:t>
      </w:r>
      <w:r>
        <w:rPr>
          <w:rFonts w:ascii="SimSun" w:hAnsi="SimSun" w:eastAsia="SimSun" w:cs="SimSun"/>
          <w:sz w:val="21"/>
          <w:szCs w:val="21"/>
          <w:spacing w:val="-1"/>
        </w:rPr>
        <w:t>息交换的平台与场所，随着互联网的普及，电子商务开始逐渐具备线上交易、支付的功 </w:t>
      </w:r>
      <w:r>
        <w:rPr>
          <w:rFonts w:ascii="SimSun" w:hAnsi="SimSun" w:eastAsia="SimSun" w:cs="SimSun"/>
          <w:sz w:val="21"/>
          <w:szCs w:val="21"/>
          <w:spacing w:val="1"/>
        </w:rPr>
        <w:t>能，亚马逊、阿里巴巴、当当等电子商务网站先后出现，其主要通过线上的信息交换、</w:t>
      </w:r>
      <w:r>
        <w:rPr>
          <w:rFonts w:ascii="SimSun" w:hAnsi="SimSun" w:eastAsia="SimSun" w:cs="SimSun"/>
          <w:sz w:val="21"/>
          <w:szCs w:val="21"/>
          <w:spacing w:val="16"/>
        </w:rPr>
        <w:t xml:space="preserve"> </w:t>
      </w:r>
      <w:r>
        <w:rPr>
          <w:rFonts w:ascii="SimSun" w:hAnsi="SimSun" w:eastAsia="SimSun" w:cs="SimSun"/>
          <w:sz w:val="21"/>
          <w:szCs w:val="21"/>
          <w:spacing w:val="2"/>
        </w:rPr>
        <w:t>支付以及线下物流以完成贸易过程，实现了传统货物贸易的数字化。21</w:t>
      </w:r>
      <w:r>
        <w:rPr>
          <w:rFonts w:ascii="SimSun" w:hAnsi="SimSun" w:eastAsia="SimSun" w:cs="SimSun"/>
          <w:sz w:val="21"/>
          <w:szCs w:val="21"/>
          <w:spacing w:val="-31"/>
        </w:rPr>
        <w:t xml:space="preserve"> </w:t>
      </w:r>
      <w:r>
        <w:rPr>
          <w:rFonts w:ascii="SimSun" w:hAnsi="SimSun" w:eastAsia="SimSun" w:cs="SimSun"/>
          <w:sz w:val="21"/>
          <w:szCs w:val="21"/>
          <w:spacing w:val="2"/>
        </w:rPr>
        <w:t>世纪以来，大</w:t>
      </w:r>
      <w:r>
        <w:rPr>
          <w:rFonts w:ascii="SimSun" w:hAnsi="SimSun" w:eastAsia="SimSun" w:cs="SimSun"/>
          <w:sz w:val="21"/>
          <w:szCs w:val="21"/>
        </w:rPr>
        <w:t xml:space="preserve">  </w:t>
      </w:r>
      <w:r>
        <w:rPr>
          <w:rFonts w:ascii="SimSun" w:hAnsi="SimSun" w:eastAsia="SimSun" w:cs="SimSun"/>
          <w:sz w:val="21"/>
          <w:szCs w:val="21"/>
          <w:spacing w:val="-1"/>
        </w:rPr>
        <w:t>数据、云计算、人工智能等技术的腾飞为电子商务转型提供了重要契机，数</w:t>
      </w:r>
      <w:r>
        <w:rPr>
          <w:rFonts w:ascii="SimSun" w:hAnsi="SimSun" w:eastAsia="SimSun" w:cs="SimSun"/>
          <w:sz w:val="21"/>
          <w:szCs w:val="21"/>
          <w:spacing w:val="-2"/>
        </w:rPr>
        <w:t>据的重要性</w:t>
      </w:r>
      <w:r>
        <w:rPr>
          <w:rFonts w:ascii="SimSun" w:hAnsi="SimSun" w:eastAsia="SimSun" w:cs="SimSun"/>
          <w:sz w:val="21"/>
          <w:szCs w:val="21"/>
        </w:rPr>
        <w:t xml:space="preserve">  </w:t>
      </w:r>
      <w:r>
        <w:rPr>
          <w:rFonts w:ascii="SimSun" w:hAnsi="SimSun" w:eastAsia="SimSun" w:cs="SimSun"/>
          <w:sz w:val="21"/>
          <w:szCs w:val="21"/>
          <w:spacing w:val="4"/>
        </w:rPr>
        <w:t>日益凸显，电子商务蜕变为数字贸易后不再局限于信息的交换交流，而是倚重人工智</w:t>
      </w:r>
      <w:r>
        <w:rPr>
          <w:rFonts w:ascii="SimSun" w:hAnsi="SimSun" w:eastAsia="SimSun" w:cs="SimSun"/>
          <w:sz w:val="21"/>
          <w:szCs w:val="21"/>
          <w:spacing w:val="5"/>
        </w:rPr>
        <w:t xml:space="preserve">  </w:t>
      </w:r>
      <w:r>
        <w:rPr>
          <w:rFonts w:ascii="SimSun" w:hAnsi="SimSun" w:eastAsia="SimSun" w:cs="SimSun"/>
          <w:sz w:val="21"/>
          <w:szCs w:val="21"/>
          <w:spacing w:val="-1"/>
        </w:rPr>
        <w:t>能、大数据和云计算技术实现精准交换。大数据技术能够收集散落在供应链各环节的离</w:t>
      </w:r>
      <w:r>
        <w:rPr>
          <w:rFonts w:ascii="SimSun" w:hAnsi="SimSun" w:eastAsia="SimSun" w:cs="SimSun"/>
          <w:sz w:val="21"/>
          <w:szCs w:val="21"/>
        </w:rPr>
        <w:t xml:space="preserve">  </w:t>
      </w:r>
      <w:r>
        <w:rPr>
          <w:rFonts w:ascii="SimSun" w:hAnsi="SimSun" w:eastAsia="SimSun" w:cs="SimSun"/>
          <w:sz w:val="21"/>
          <w:szCs w:val="21"/>
          <w:spacing w:val="1"/>
        </w:rPr>
        <w:t>散数据，减少双方交易成本；人工智能技术能够帮助企业有效开拓大数据的应用途径；</w:t>
      </w:r>
      <w:r>
        <w:rPr>
          <w:rFonts w:ascii="SimSun" w:hAnsi="SimSun" w:eastAsia="SimSun" w:cs="SimSun"/>
          <w:sz w:val="21"/>
          <w:szCs w:val="21"/>
          <w:spacing w:val="16"/>
        </w:rPr>
        <w:t xml:space="preserve"> </w:t>
      </w:r>
      <w:r>
        <w:rPr>
          <w:rFonts w:ascii="SimSun" w:hAnsi="SimSun" w:eastAsia="SimSun" w:cs="SimSun"/>
          <w:sz w:val="21"/>
          <w:szCs w:val="21"/>
          <w:spacing w:val="1"/>
        </w:rPr>
        <w:t>云计算技术能够帮助企业有效处理大数据，并对供应链环节的网络服务进行动态优化。</w:t>
      </w:r>
      <w:r>
        <w:rPr>
          <w:rFonts w:ascii="SimSun" w:hAnsi="SimSun" w:eastAsia="SimSun" w:cs="SimSun"/>
          <w:sz w:val="21"/>
          <w:szCs w:val="21"/>
          <w:spacing w:val="15"/>
        </w:rPr>
        <w:t xml:space="preserve"> </w:t>
      </w:r>
      <w:r>
        <w:rPr>
          <w:rFonts w:ascii="SimSun" w:hAnsi="SimSun" w:eastAsia="SimSun" w:cs="SimSun"/>
          <w:sz w:val="21"/>
          <w:szCs w:val="21"/>
        </w:rPr>
        <w:t>数字贸易利用数字技术搭建数字化平台，挖掘大数据的价值，</w:t>
      </w:r>
      <w:r>
        <w:rPr>
          <w:rFonts w:ascii="SimSun" w:hAnsi="SimSun" w:eastAsia="SimSun" w:cs="SimSun"/>
          <w:sz w:val="21"/>
          <w:szCs w:val="21"/>
          <w:spacing w:val="-1"/>
        </w:rPr>
        <w:t>通过数据分析达到规范引</w:t>
      </w:r>
      <w:r>
        <w:rPr>
          <w:rFonts w:ascii="SimSun" w:hAnsi="SimSun" w:eastAsia="SimSun" w:cs="SimSun"/>
          <w:sz w:val="21"/>
          <w:szCs w:val="21"/>
        </w:rPr>
        <w:t xml:space="preserve"> </w:t>
      </w:r>
      <w:r>
        <w:rPr>
          <w:rFonts w:ascii="SimSun" w:hAnsi="SimSun" w:eastAsia="SimSun" w:cs="SimSun"/>
          <w:sz w:val="21"/>
          <w:szCs w:val="21"/>
          <w:spacing w:val="-2"/>
        </w:rPr>
        <w:t>导有关各方的行为的目的，具有内生化的治理功能和能力。</w:t>
      </w:r>
    </w:p>
    <w:p>
      <w:pPr>
        <w:spacing w:line="284" w:lineRule="auto"/>
        <w:sectPr>
          <w:pgSz w:w="9620" w:h="14350"/>
          <w:pgMar w:top="397" w:right="424" w:bottom="400" w:left="369" w:header="0" w:footer="0" w:gutter="0"/>
        </w:sectPr>
        <w:rPr>
          <w:rFonts w:ascii="SimSun" w:hAnsi="SimSun" w:eastAsia="SimSun" w:cs="SimSun"/>
          <w:sz w:val="21"/>
          <w:szCs w:val="21"/>
        </w:rPr>
      </w:pPr>
    </w:p>
    <w:p>
      <w:pPr>
        <w:spacing w:before="8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mmm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第二节 跨境电子商务</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1"/>
        </w:rPr>
        <w:t>155</w:t>
      </w:r>
    </w:p>
    <w:p>
      <w:pPr>
        <w:pStyle w:val="BodyText"/>
        <w:spacing w:line="308" w:lineRule="auto"/>
        <w:rPr/>
      </w:pPr>
      <w:r/>
    </w:p>
    <w:p>
      <w:pPr>
        <w:pStyle w:val="BodyText"/>
        <w:spacing w:line="308" w:lineRule="auto"/>
        <w:rPr/>
      </w:pPr>
      <w:r/>
    </w:p>
    <w:p>
      <w:pPr>
        <w:pStyle w:val="BodyText"/>
        <w:spacing w:line="308" w:lineRule="auto"/>
        <w:rPr/>
      </w:pPr>
      <w:r/>
    </w:p>
    <w:p>
      <w:pPr>
        <w:ind w:left="102"/>
        <w:spacing w:before="68" w:line="220" w:lineRule="auto"/>
        <w:rPr>
          <w:rFonts w:ascii="SimSun" w:hAnsi="SimSun" w:eastAsia="SimSun" w:cs="SimSun"/>
          <w:sz w:val="21"/>
          <w:szCs w:val="21"/>
        </w:rPr>
      </w:pPr>
      <w:r>
        <w:rPr>
          <w:rFonts w:ascii="SimSun" w:hAnsi="SimSun" w:eastAsia="SimSun" w:cs="SimSun"/>
          <w:sz w:val="21"/>
          <w:szCs w:val="21"/>
          <w:b/>
          <w:bCs/>
          <w:spacing w:val="13"/>
        </w:rPr>
        <w:t>(二)交易标的的扩展</w:t>
      </w:r>
    </w:p>
    <w:p>
      <w:pPr>
        <w:ind w:right="775" w:firstLine="419"/>
        <w:spacing w:before="92" w:line="279" w:lineRule="auto"/>
        <w:jc w:val="both"/>
        <w:rPr>
          <w:rFonts w:ascii="SimSun" w:hAnsi="SimSun" w:eastAsia="SimSun" w:cs="SimSun"/>
          <w:sz w:val="21"/>
          <w:szCs w:val="21"/>
        </w:rPr>
      </w:pPr>
      <w:r>
        <w:rPr>
          <w:rFonts w:ascii="SimSun" w:hAnsi="SimSun" w:eastAsia="SimSun" w:cs="SimSun"/>
          <w:sz w:val="21"/>
          <w:szCs w:val="21"/>
          <w:spacing w:val="-1"/>
        </w:rPr>
        <w:t>电子商务的贸易标的主要以实体货物为主，在向数</w:t>
      </w:r>
      <w:r>
        <w:rPr>
          <w:rFonts w:ascii="SimSun" w:hAnsi="SimSun" w:eastAsia="SimSun" w:cs="SimSun"/>
          <w:sz w:val="21"/>
          <w:szCs w:val="21"/>
          <w:spacing w:val="-2"/>
        </w:rPr>
        <w:t>字贸易蜕变的过程中催生出更多 </w:t>
      </w:r>
      <w:r>
        <w:rPr>
          <w:rFonts w:ascii="SimSun" w:hAnsi="SimSun" w:eastAsia="SimSun" w:cs="SimSun"/>
          <w:sz w:val="21"/>
          <w:szCs w:val="21"/>
          <w:spacing w:val="-1"/>
        </w:rPr>
        <w:t>的新业态，贸易标的范围也随之逐渐拓宽，通过平台买卖的实体货物占有较大比重，但</w:t>
      </w:r>
      <w:r>
        <w:rPr>
          <w:rFonts w:ascii="SimSun" w:hAnsi="SimSun" w:eastAsia="SimSun" w:cs="SimSun"/>
          <w:sz w:val="21"/>
          <w:szCs w:val="21"/>
          <w:spacing w:val="11"/>
        </w:rPr>
        <w:t xml:space="preserve"> </w:t>
      </w:r>
      <w:r>
        <w:rPr>
          <w:rFonts w:ascii="SimSun" w:hAnsi="SimSun" w:eastAsia="SimSun" w:cs="SimSun"/>
          <w:sz w:val="21"/>
          <w:szCs w:val="21"/>
          <w:spacing w:val="1"/>
        </w:rPr>
        <w:t>与此同时数字贸易的贸易标的还包括日益丰富的数字产品与服务、数字化知</w:t>
      </w:r>
      <w:r>
        <w:rPr>
          <w:rFonts w:ascii="SimSun" w:hAnsi="SimSun" w:eastAsia="SimSun" w:cs="SimSun"/>
          <w:sz w:val="21"/>
          <w:szCs w:val="21"/>
        </w:rPr>
        <w:t>识与信息， </w:t>
      </w:r>
      <w:r>
        <w:rPr>
          <w:rFonts w:ascii="SimSun" w:hAnsi="SimSun" w:eastAsia="SimSun" w:cs="SimSun"/>
          <w:sz w:val="21"/>
          <w:szCs w:val="21"/>
          <w:spacing w:val="-5"/>
        </w:rPr>
        <w:t>数字服务贸易的占比逐渐上升。</w:t>
      </w:r>
    </w:p>
    <w:p>
      <w:pPr>
        <w:pStyle w:val="BodyText"/>
        <w:spacing w:line="377" w:lineRule="auto"/>
        <w:rPr/>
      </w:pPr>
      <w:r/>
    </w:p>
    <w:p>
      <w:pPr>
        <w:ind w:left="102"/>
        <w:spacing w:before="68" w:line="219" w:lineRule="auto"/>
        <w:rPr>
          <w:rFonts w:ascii="SimSun" w:hAnsi="SimSun" w:eastAsia="SimSun" w:cs="SimSun"/>
          <w:sz w:val="21"/>
          <w:szCs w:val="21"/>
        </w:rPr>
      </w:pPr>
      <w:r>
        <w:rPr>
          <w:rFonts w:ascii="SimSun" w:hAnsi="SimSun" w:eastAsia="SimSun" w:cs="SimSun"/>
          <w:sz w:val="21"/>
          <w:szCs w:val="21"/>
          <w:b/>
          <w:bCs/>
          <w:spacing w:val="13"/>
        </w:rPr>
        <w:t>(三)个性化需求的满足</w:t>
      </w:r>
    </w:p>
    <w:p>
      <w:pPr>
        <w:ind w:right="823" w:firstLine="420"/>
        <w:spacing w:before="89" w:line="289" w:lineRule="auto"/>
        <w:jc w:val="both"/>
        <w:rPr>
          <w:rFonts w:ascii="SimSun" w:hAnsi="SimSun" w:eastAsia="SimSun" w:cs="SimSun"/>
          <w:sz w:val="21"/>
          <w:szCs w:val="21"/>
        </w:rPr>
      </w:pPr>
      <w:r>
        <w:rPr>
          <w:rFonts w:ascii="SimSun" w:hAnsi="SimSun" w:eastAsia="SimSun" w:cs="SimSun"/>
          <w:sz w:val="21"/>
          <w:szCs w:val="21"/>
          <w:spacing w:val="-1"/>
        </w:rPr>
        <w:t>电子商务侧重于通过信息的交换实现实体货物贸</w:t>
      </w:r>
      <w:r>
        <w:rPr>
          <w:rFonts w:ascii="SimSun" w:hAnsi="SimSun" w:eastAsia="SimSun" w:cs="SimSun"/>
          <w:sz w:val="21"/>
          <w:szCs w:val="21"/>
          <w:spacing w:val="-2"/>
        </w:rPr>
        <w:t>易，其贸易环节较为单一，对应的</w:t>
      </w:r>
      <w:r>
        <w:rPr>
          <w:rFonts w:ascii="SimSun" w:hAnsi="SimSun" w:eastAsia="SimSun" w:cs="SimSun"/>
          <w:sz w:val="21"/>
          <w:szCs w:val="21"/>
        </w:rPr>
        <w:t xml:space="preserve"> </w:t>
      </w:r>
      <w:r>
        <w:rPr>
          <w:rFonts w:ascii="SimSun" w:hAnsi="SimSun" w:eastAsia="SimSun" w:cs="SimSun"/>
          <w:sz w:val="21"/>
          <w:szCs w:val="21"/>
          <w:spacing w:val="-1"/>
        </w:rPr>
        <w:t>是消费互联网的普及与应用；而大数据、人工智能以及云计算等数字技术能够充分收集</w:t>
      </w:r>
      <w:r>
        <w:rPr>
          <w:rFonts w:ascii="SimSun" w:hAnsi="SimSun" w:eastAsia="SimSun" w:cs="SimSun"/>
          <w:sz w:val="21"/>
          <w:szCs w:val="21"/>
          <w:spacing w:val="5"/>
        </w:rPr>
        <w:t xml:space="preserve"> </w:t>
      </w:r>
      <w:r>
        <w:rPr>
          <w:rFonts w:ascii="SimSun" w:hAnsi="SimSun" w:eastAsia="SimSun" w:cs="SimSun"/>
          <w:sz w:val="21"/>
          <w:szCs w:val="21"/>
        </w:rPr>
        <w:t>并处理数据，将研发、智能制造、智能定价、智能客</w:t>
      </w:r>
      <w:r>
        <w:rPr>
          <w:rFonts w:ascii="SimSun" w:hAnsi="SimSun" w:eastAsia="SimSun" w:cs="SimSun"/>
          <w:sz w:val="21"/>
          <w:szCs w:val="21"/>
          <w:spacing w:val="-1"/>
        </w:rPr>
        <w:t>服等上下游环节也囊括到贸易过程</w:t>
      </w:r>
      <w:r>
        <w:rPr>
          <w:rFonts w:ascii="SimSun" w:hAnsi="SimSun" w:eastAsia="SimSun" w:cs="SimSun"/>
          <w:sz w:val="21"/>
          <w:szCs w:val="21"/>
        </w:rPr>
        <w:t xml:space="preserve"> </w:t>
      </w:r>
      <w:r>
        <w:rPr>
          <w:rFonts w:ascii="SimSun" w:hAnsi="SimSun" w:eastAsia="SimSun" w:cs="SimSun"/>
          <w:sz w:val="21"/>
          <w:szCs w:val="21"/>
          <w:spacing w:val="-1"/>
        </w:rPr>
        <w:t>中，且更加重视消费者的需求，使得价值链的每个环节都积极地反映消费者偏好，对应</w:t>
      </w:r>
      <w:r>
        <w:rPr>
          <w:rFonts w:ascii="SimSun" w:hAnsi="SimSun" w:eastAsia="SimSun" w:cs="SimSun"/>
          <w:sz w:val="21"/>
          <w:szCs w:val="21"/>
          <w:spacing w:val="9"/>
        </w:rPr>
        <w:t xml:space="preserve"> </w:t>
      </w:r>
      <w:r>
        <w:rPr>
          <w:rFonts w:ascii="SimSun" w:hAnsi="SimSun" w:eastAsia="SimSun" w:cs="SimSun"/>
          <w:sz w:val="21"/>
          <w:szCs w:val="21"/>
          <w:spacing w:val="-1"/>
        </w:rPr>
        <w:t>的是产业互联网抑或工业互联网的普及与应用，其中，产业互联网反映的是平台数字化</w:t>
      </w:r>
      <w:r>
        <w:rPr>
          <w:rFonts w:ascii="SimSun" w:hAnsi="SimSun" w:eastAsia="SimSun" w:cs="SimSun"/>
          <w:sz w:val="21"/>
          <w:szCs w:val="21"/>
          <w:spacing w:val="11"/>
        </w:rPr>
        <w:t xml:space="preserve"> </w:t>
      </w:r>
      <w:r>
        <w:rPr>
          <w:rFonts w:ascii="SimSun" w:hAnsi="SimSun" w:eastAsia="SimSun" w:cs="SimSun"/>
          <w:sz w:val="21"/>
          <w:szCs w:val="21"/>
          <w:spacing w:val="11"/>
        </w:rPr>
        <w:t>的商业路径，工业互联网反映的是平台数字化的技术路径。以智能定</w:t>
      </w:r>
      <w:r>
        <w:rPr>
          <w:rFonts w:ascii="SimSun" w:hAnsi="SimSun" w:eastAsia="SimSun" w:cs="SimSun"/>
          <w:sz w:val="21"/>
          <w:szCs w:val="21"/>
          <w:spacing w:val="10"/>
        </w:rPr>
        <w:t>价为例，早在</w:t>
      </w:r>
      <w:r>
        <w:rPr>
          <w:rFonts w:ascii="SimSun" w:hAnsi="SimSun" w:eastAsia="SimSun" w:cs="SimSun"/>
          <w:sz w:val="21"/>
          <w:szCs w:val="21"/>
        </w:rPr>
        <w:t xml:space="preserve"> </w:t>
      </w:r>
      <w:r>
        <w:rPr>
          <w:rFonts w:ascii="SimSun" w:hAnsi="SimSun" w:eastAsia="SimSun" w:cs="SimSun"/>
          <w:sz w:val="21"/>
          <w:szCs w:val="21"/>
          <w:spacing w:val="2"/>
        </w:rPr>
        <w:t>2015年亚马逊平台上就有超过500个卖家使用人工智能进行定价</w:t>
      </w:r>
      <w:r>
        <w:rPr>
          <w:rFonts w:ascii="SimSun" w:hAnsi="SimSun" w:eastAsia="SimSun" w:cs="SimSun"/>
          <w:sz w:val="21"/>
          <w:szCs w:val="21"/>
          <w:spacing w:val="1"/>
        </w:rPr>
        <w:t>。人工智能系统能够根</w:t>
      </w:r>
      <w:r>
        <w:rPr>
          <w:rFonts w:ascii="SimSun" w:hAnsi="SimSun" w:eastAsia="SimSun" w:cs="SimSun"/>
          <w:sz w:val="21"/>
          <w:szCs w:val="21"/>
        </w:rPr>
        <w:t xml:space="preserve"> </w:t>
      </w:r>
      <w:r>
        <w:rPr>
          <w:rFonts w:ascii="SimSun" w:hAnsi="SimSun" w:eastAsia="SimSun" w:cs="SimSun"/>
          <w:sz w:val="21"/>
          <w:szCs w:val="21"/>
          <w:spacing w:val="-2"/>
        </w:rPr>
        <w:t>据消费者的年龄、性别、区域、手机操作系统等信息为不同消费者群</w:t>
      </w:r>
      <w:r>
        <w:rPr>
          <w:rFonts w:ascii="SimSun" w:hAnsi="SimSun" w:eastAsia="SimSun" w:cs="SimSun"/>
          <w:sz w:val="21"/>
          <w:szCs w:val="21"/>
          <w:spacing w:val="-3"/>
        </w:rPr>
        <w:t>体制定不同价格。</w:t>
      </w:r>
    </w:p>
    <w:p>
      <w:pPr>
        <w:pStyle w:val="BodyText"/>
        <w:spacing w:line="423" w:lineRule="auto"/>
        <w:rPr/>
      </w:pPr>
      <w:r/>
    </w:p>
    <w:p>
      <w:pPr>
        <w:ind w:left="99"/>
        <w:spacing w:before="69" w:line="219" w:lineRule="auto"/>
        <w:rPr>
          <w:rFonts w:ascii="SimSun" w:hAnsi="SimSun" w:eastAsia="SimSun" w:cs="SimSun"/>
          <w:sz w:val="21"/>
          <w:szCs w:val="21"/>
        </w:rPr>
      </w:pPr>
      <w:r>
        <w:rPr>
          <w:rFonts w:ascii="SimSun" w:hAnsi="SimSun" w:eastAsia="SimSun" w:cs="SimSun"/>
          <w:sz w:val="21"/>
          <w:szCs w:val="21"/>
          <w:spacing w:val="19"/>
        </w:rPr>
        <w:t>(四)贸易模式的完善</w:t>
      </w:r>
    </w:p>
    <w:p>
      <w:pPr>
        <w:ind w:right="811" w:firstLine="419"/>
        <w:spacing w:before="99" w:line="283" w:lineRule="auto"/>
        <w:jc w:val="both"/>
        <w:rPr>
          <w:rFonts w:ascii="SimSun" w:hAnsi="SimSun" w:eastAsia="SimSun" w:cs="SimSun"/>
          <w:sz w:val="21"/>
          <w:szCs w:val="21"/>
        </w:rPr>
      </w:pPr>
      <w:r>
        <w:rPr>
          <w:rFonts w:ascii="SimSun" w:hAnsi="SimSun" w:eastAsia="SimSun" w:cs="SimSun"/>
          <w:sz w:val="21"/>
          <w:szCs w:val="21"/>
          <w:spacing w:val="3"/>
        </w:rPr>
        <w:t>电子商务阶段最基础的商业模式是</w:t>
      </w:r>
      <w:r>
        <w:rPr>
          <w:rFonts w:ascii="SimSun" w:hAnsi="SimSun" w:eastAsia="SimSun" w:cs="SimSun"/>
          <w:sz w:val="21"/>
          <w:szCs w:val="21"/>
          <w:spacing w:val="-46"/>
        </w:rPr>
        <w:t xml:space="preserve"> </w:t>
      </w:r>
      <w:r>
        <w:rPr>
          <w:rFonts w:ascii="SimSun" w:hAnsi="SimSun" w:eastAsia="SimSun" w:cs="SimSun"/>
          <w:sz w:val="21"/>
          <w:szCs w:val="21"/>
          <w:spacing w:val="3"/>
        </w:rPr>
        <w:t>B2B 和</w:t>
      </w:r>
      <w:r>
        <w:rPr>
          <w:rFonts w:ascii="SimSun" w:hAnsi="SimSun" w:eastAsia="SimSun" w:cs="SimSun"/>
          <w:sz w:val="21"/>
          <w:szCs w:val="21"/>
          <w:spacing w:val="-26"/>
        </w:rPr>
        <w:t xml:space="preserve"> </w:t>
      </w:r>
      <w:r>
        <w:rPr>
          <w:rFonts w:ascii="SimSun" w:hAnsi="SimSun" w:eastAsia="SimSun" w:cs="SimSun"/>
          <w:sz w:val="21"/>
          <w:szCs w:val="21"/>
          <w:spacing w:val="3"/>
        </w:rPr>
        <w:t>B2C;</w:t>
      </w:r>
      <w:r>
        <w:rPr>
          <w:rFonts w:ascii="SimSun" w:hAnsi="SimSun" w:eastAsia="SimSun" w:cs="SimSun"/>
          <w:sz w:val="21"/>
          <w:szCs w:val="21"/>
          <w:spacing w:val="39"/>
        </w:rPr>
        <w:t xml:space="preserve"> </w:t>
      </w:r>
      <w:r>
        <w:rPr>
          <w:rFonts w:ascii="SimSun" w:hAnsi="SimSun" w:eastAsia="SimSun" w:cs="SimSun"/>
          <w:sz w:val="21"/>
          <w:szCs w:val="21"/>
          <w:spacing w:val="3"/>
        </w:rPr>
        <w:t>数字贸易阶</w:t>
      </w:r>
      <w:r>
        <w:rPr>
          <w:rFonts w:ascii="SimSun" w:hAnsi="SimSun" w:eastAsia="SimSun" w:cs="SimSun"/>
          <w:sz w:val="21"/>
          <w:szCs w:val="21"/>
          <w:spacing w:val="2"/>
        </w:rPr>
        <w:t>段最基础的商业模式</w:t>
      </w:r>
      <w:r>
        <w:rPr>
          <w:rFonts w:ascii="SimSun" w:hAnsi="SimSun" w:eastAsia="SimSun" w:cs="SimSun"/>
          <w:sz w:val="21"/>
          <w:szCs w:val="21"/>
        </w:rPr>
        <w:t xml:space="preserve"> </w:t>
      </w:r>
      <w:r>
        <w:rPr>
          <w:rFonts w:ascii="SimSun" w:hAnsi="SimSun" w:eastAsia="SimSun" w:cs="SimSun"/>
          <w:sz w:val="21"/>
          <w:szCs w:val="21"/>
          <w:spacing w:val="-3"/>
        </w:rPr>
        <w:t>是</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B2B2C,  </w:t>
      </w:r>
      <w:r>
        <w:rPr>
          <w:rFonts w:ascii="SimSun" w:hAnsi="SimSun" w:eastAsia="SimSun" w:cs="SimSun"/>
          <w:sz w:val="21"/>
          <w:szCs w:val="21"/>
          <w:spacing w:val="-3"/>
        </w:rPr>
        <w:t>其中， </w:t>
      </w:r>
      <w:r>
        <w:rPr>
          <w:rFonts w:ascii="Times New Roman" w:hAnsi="Times New Roman" w:eastAsia="Times New Roman" w:cs="Times New Roman"/>
          <w:sz w:val="21"/>
          <w:szCs w:val="21"/>
          <w:spacing w:val="-3"/>
        </w:rPr>
        <w:t>B2B </w:t>
      </w:r>
      <w:r>
        <w:rPr>
          <w:rFonts w:ascii="SimSun" w:hAnsi="SimSun" w:eastAsia="SimSun" w:cs="SimSun"/>
          <w:sz w:val="21"/>
          <w:szCs w:val="21"/>
          <w:spacing w:val="-3"/>
        </w:rPr>
        <w:t>是大动脉，</w:t>
      </w:r>
      <w:r>
        <w:rPr>
          <w:rFonts w:ascii="Times New Roman" w:hAnsi="Times New Roman" w:eastAsia="Times New Roman" w:cs="Times New Roman"/>
          <w:sz w:val="21"/>
          <w:szCs w:val="21"/>
          <w:spacing w:val="-3"/>
        </w:rPr>
        <w:t>B2C </w:t>
      </w:r>
      <w:r>
        <w:rPr>
          <w:rFonts w:ascii="SimSun" w:hAnsi="SimSun" w:eastAsia="SimSun" w:cs="SimSun"/>
          <w:sz w:val="21"/>
          <w:szCs w:val="21"/>
          <w:spacing w:val="-3"/>
        </w:rPr>
        <w:t>是支线，两者通过大数据算法相联系。在电</w:t>
      </w:r>
      <w:r>
        <w:rPr>
          <w:rFonts w:ascii="SimSun" w:hAnsi="SimSun" w:eastAsia="SimSun" w:cs="SimSun"/>
          <w:sz w:val="21"/>
          <w:szCs w:val="21"/>
          <w:spacing w:val="-4"/>
        </w:rPr>
        <w:t>子商</w:t>
      </w:r>
      <w:r>
        <w:rPr>
          <w:rFonts w:ascii="SimSun" w:hAnsi="SimSun" w:eastAsia="SimSun" w:cs="SimSun"/>
          <w:sz w:val="21"/>
          <w:szCs w:val="21"/>
        </w:rPr>
        <w:t xml:space="preserve"> </w:t>
      </w:r>
      <w:r>
        <w:rPr>
          <w:rFonts w:ascii="SimSun" w:hAnsi="SimSun" w:eastAsia="SimSun" w:cs="SimSun"/>
          <w:sz w:val="21"/>
          <w:szCs w:val="21"/>
          <w:spacing w:val="3"/>
        </w:rPr>
        <w:t>务阶段，</w:t>
      </w:r>
      <w:r>
        <w:rPr>
          <w:rFonts w:ascii="Times New Roman" w:hAnsi="Times New Roman" w:eastAsia="Times New Roman" w:cs="Times New Roman"/>
          <w:sz w:val="21"/>
          <w:szCs w:val="21"/>
          <w:spacing w:val="3"/>
        </w:rPr>
        <w:t>B2B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大批量成交和</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B2C </w:t>
      </w:r>
      <w:r>
        <w:rPr>
          <w:rFonts w:ascii="SimSun" w:hAnsi="SimSun" w:eastAsia="SimSun" w:cs="SimSun"/>
          <w:sz w:val="21"/>
          <w:szCs w:val="21"/>
          <w:spacing w:val="3"/>
        </w:rPr>
        <w:t>碎片化营销的融合存</w:t>
      </w:r>
      <w:r>
        <w:rPr>
          <w:rFonts w:ascii="SimSun" w:hAnsi="SimSun" w:eastAsia="SimSun" w:cs="SimSun"/>
          <w:sz w:val="21"/>
          <w:szCs w:val="21"/>
          <w:spacing w:val="2"/>
        </w:rPr>
        <w:t>在技术壁垒，然而，在数字贸易</w:t>
      </w:r>
      <w:r>
        <w:rPr>
          <w:rFonts w:ascii="SimSun" w:hAnsi="SimSun" w:eastAsia="SimSun" w:cs="SimSun"/>
          <w:sz w:val="21"/>
          <w:szCs w:val="21"/>
        </w:rPr>
        <w:t xml:space="preserve"> </w:t>
      </w:r>
      <w:r>
        <w:rPr>
          <w:rFonts w:ascii="SimSun" w:hAnsi="SimSun" w:eastAsia="SimSun" w:cs="SimSun"/>
          <w:sz w:val="21"/>
          <w:szCs w:val="21"/>
        </w:rPr>
        <w:t>阶段，该技术壁垒被人工智能、大数据、云</w:t>
      </w:r>
      <w:r>
        <w:rPr>
          <w:rFonts w:ascii="SimSun" w:hAnsi="SimSun" w:eastAsia="SimSun" w:cs="SimSun"/>
          <w:sz w:val="21"/>
          <w:szCs w:val="21"/>
          <w:spacing w:val="-1"/>
        </w:rPr>
        <w:t>计算等数字技术打破。数字化平台既能满足</w:t>
      </w:r>
      <w:r>
        <w:rPr>
          <w:rFonts w:ascii="SimSun" w:hAnsi="SimSun" w:eastAsia="SimSun" w:cs="SimSun"/>
          <w:sz w:val="21"/>
          <w:szCs w:val="21"/>
        </w:rPr>
        <w:t xml:space="preserve"> </w:t>
      </w:r>
      <w:r>
        <w:rPr>
          <w:rFonts w:ascii="SimSun" w:hAnsi="SimSun" w:eastAsia="SimSun" w:cs="SimSun"/>
          <w:sz w:val="21"/>
          <w:szCs w:val="21"/>
          <w:spacing w:val="-2"/>
        </w:rPr>
        <w:t>贸易成本降低的诉求，又能契合碎片化订单集聚的趋势。</w:t>
      </w:r>
    </w:p>
    <w:p>
      <w:pPr>
        <w:pStyle w:val="BodyText"/>
        <w:spacing w:line="282" w:lineRule="auto"/>
        <w:rPr/>
      </w:pPr>
      <w:r/>
    </w:p>
    <w:p>
      <w:pPr>
        <w:ind w:left="509"/>
        <w:spacing w:before="69" w:line="220" w:lineRule="auto"/>
        <w:rPr>
          <w:rFonts w:ascii="Times New Roman" w:hAnsi="Times New Roman" w:eastAsia="Times New Roman" w:cs="Times New Roman"/>
          <w:sz w:val="21"/>
          <w:szCs w:val="21"/>
        </w:rPr>
      </w:pPr>
      <w:r>
        <w:rPr>
          <w:rFonts w:ascii="SimSun" w:hAnsi="SimSun" w:eastAsia="SimSun" w:cs="SimSun"/>
          <w:sz w:val="21"/>
          <w:szCs w:val="21"/>
          <w:spacing w:val="-25"/>
        </w:rPr>
        <w:t>理论命题10</w:t>
      </w:r>
      <w:r>
        <w:rPr>
          <w:rFonts w:ascii="SimSun" w:hAnsi="SimSun" w:eastAsia="SimSun" w:cs="SimSun"/>
          <w:sz w:val="21"/>
          <w:szCs w:val="21"/>
          <w:spacing w:val="-51"/>
        </w:rPr>
        <w:t xml:space="preserve"> </w:t>
      </w:r>
      <w:r>
        <w:rPr>
          <w:rFonts w:ascii="SimSun" w:hAnsi="SimSun" w:eastAsia="SimSun" w:cs="SimSun"/>
          <w:sz w:val="21"/>
          <w:szCs w:val="21"/>
          <w:spacing w:val="-25"/>
        </w:rPr>
        <w:t>-</w:t>
      </w:r>
      <w:r>
        <w:rPr>
          <w:rFonts w:ascii="SimSun" w:hAnsi="SimSun" w:eastAsia="SimSun" w:cs="SimSun"/>
          <w:sz w:val="21"/>
          <w:szCs w:val="21"/>
          <w:spacing w:val="-58"/>
        </w:rPr>
        <w:t xml:space="preserve"> </w:t>
      </w:r>
      <w:r>
        <w:rPr>
          <w:rFonts w:ascii="SimSun" w:hAnsi="SimSun" w:eastAsia="SimSun" w:cs="SimSun"/>
          <w:sz w:val="21"/>
          <w:szCs w:val="21"/>
          <w:spacing w:val="-25"/>
        </w:rPr>
        <w:t>2</w:t>
      </w:r>
      <w:r>
        <w:rPr>
          <w:rFonts w:ascii="Times New Roman" w:hAnsi="Times New Roman" w:eastAsia="Times New Roman" w:cs="Times New Roman"/>
          <w:sz w:val="21"/>
          <w:szCs w:val="21"/>
          <w:spacing w:val="-25"/>
        </w:rPr>
        <w:t>…………………………</w:t>
      </w:r>
    </w:p>
    <w:p>
      <w:pPr>
        <w:ind w:left="339" w:right="1137" w:firstLine="390"/>
        <w:spacing w:before="138" w:line="247" w:lineRule="auto"/>
        <w:rPr>
          <w:rFonts w:ascii="SimHei" w:hAnsi="SimHei" w:eastAsia="SimHei" w:cs="SimHei"/>
          <w:sz w:val="21"/>
          <w:szCs w:val="21"/>
        </w:rPr>
      </w:pPr>
      <w:r>
        <w:rPr>
          <w:rFonts w:ascii="SimHei" w:hAnsi="SimHei" w:eastAsia="SimHei" w:cs="SimHei"/>
          <w:sz w:val="21"/>
          <w:szCs w:val="21"/>
          <w:spacing w:val="-6"/>
        </w:rPr>
        <w:t>贸易数字化是指以实体货物贸易为主的电子</w:t>
      </w:r>
      <w:r>
        <w:rPr>
          <w:rFonts w:ascii="SimHei" w:hAnsi="SimHei" w:eastAsia="SimHei" w:cs="SimHei"/>
          <w:sz w:val="21"/>
          <w:szCs w:val="21"/>
          <w:spacing w:val="-7"/>
        </w:rPr>
        <w:t>商务借助数字技术向数字贸易蜕变</w:t>
      </w:r>
      <w:r>
        <w:rPr>
          <w:rFonts w:ascii="SimHei" w:hAnsi="SimHei" w:eastAsia="SimHei" w:cs="SimHei"/>
          <w:sz w:val="21"/>
          <w:szCs w:val="21"/>
        </w:rPr>
        <w:t xml:space="preserve"> </w:t>
      </w:r>
      <w:r>
        <w:rPr>
          <w:rFonts w:ascii="SimHei" w:hAnsi="SimHei" w:eastAsia="SimHei" w:cs="SimHei"/>
          <w:sz w:val="21"/>
          <w:szCs w:val="21"/>
          <w:spacing w:val="-15"/>
        </w:rPr>
        <w:t>的过程。</w:t>
      </w:r>
    </w:p>
    <w:p>
      <w:pPr>
        <w:pStyle w:val="BodyText"/>
        <w:spacing w:line="252" w:lineRule="auto"/>
        <w:rPr/>
      </w:pPr>
      <w:r/>
    </w:p>
    <w:p>
      <w:pPr>
        <w:pStyle w:val="BodyText"/>
        <w:spacing w:line="252" w:lineRule="auto"/>
        <w:rPr/>
      </w:pPr>
      <w:r/>
    </w:p>
    <w:p>
      <w:pPr>
        <w:pStyle w:val="BodyText"/>
        <w:spacing w:line="252" w:lineRule="auto"/>
        <w:rPr/>
      </w:pPr>
      <w:r/>
    </w:p>
    <w:p>
      <w:pPr>
        <w:ind w:left="2544"/>
        <w:spacing w:before="95" w:line="221" w:lineRule="auto"/>
        <w:rPr>
          <w:rFonts w:ascii="SimHei" w:hAnsi="SimHei" w:eastAsia="SimHei" w:cs="SimHei"/>
          <w:sz w:val="29"/>
          <w:szCs w:val="29"/>
        </w:rPr>
      </w:pPr>
      <w:r>
        <w:rPr>
          <w:rFonts w:ascii="SimHei" w:hAnsi="SimHei" w:eastAsia="SimHei" w:cs="SimHei"/>
          <w:sz w:val="29"/>
          <w:szCs w:val="29"/>
          <w:b/>
          <w:bCs/>
        </w:rPr>
        <w:t>第二节</w:t>
      </w:r>
      <w:r>
        <w:rPr>
          <w:rFonts w:ascii="SimHei" w:hAnsi="SimHei" w:eastAsia="SimHei" w:cs="SimHei"/>
          <w:sz w:val="29"/>
          <w:szCs w:val="29"/>
        </w:rPr>
        <w:t xml:space="preserve">  </w:t>
      </w:r>
      <w:r>
        <w:rPr>
          <w:rFonts w:ascii="SimHei" w:hAnsi="SimHei" w:eastAsia="SimHei" w:cs="SimHei"/>
          <w:sz w:val="29"/>
          <w:szCs w:val="29"/>
          <w:b/>
          <w:bCs/>
        </w:rPr>
        <w:t>跨境电子商务</w:t>
      </w:r>
    </w:p>
    <w:p>
      <w:pPr>
        <w:pStyle w:val="BodyText"/>
        <w:spacing w:line="241" w:lineRule="auto"/>
        <w:rPr/>
      </w:pPr>
      <w:r/>
    </w:p>
    <w:p>
      <w:pPr>
        <w:pStyle w:val="BodyText"/>
        <w:spacing w:line="241" w:lineRule="auto"/>
        <w:rPr/>
      </w:pPr>
      <w:r/>
    </w:p>
    <w:p>
      <w:pPr>
        <w:ind w:left="3"/>
        <w:spacing w:before="68" w:line="219" w:lineRule="auto"/>
        <w:outlineLvl w:val="6"/>
        <w:rPr>
          <w:rFonts w:ascii="SimSun" w:hAnsi="SimSun" w:eastAsia="SimSun" w:cs="SimSun"/>
          <w:sz w:val="21"/>
          <w:szCs w:val="21"/>
        </w:rPr>
      </w:pPr>
      <w:r>
        <w:rPr>
          <w:rFonts w:ascii="SimSun" w:hAnsi="SimSun" w:eastAsia="SimSun" w:cs="SimSun"/>
          <w:sz w:val="21"/>
          <w:szCs w:val="21"/>
          <w:b/>
          <w:bCs/>
          <w:spacing w:val="36"/>
        </w:rPr>
        <w:t>一</w:t>
      </w:r>
      <w:r>
        <w:rPr>
          <w:rFonts w:ascii="SimSun" w:hAnsi="SimSun" w:eastAsia="SimSun" w:cs="SimSun"/>
          <w:sz w:val="21"/>
          <w:szCs w:val="21"/>
          <w:spacing w:val="-6"/>
        </w:rPr>
        <w:t xml:space="preserve"> </w:t>
      </w:r>
      <w:r>
        <w:rPr>
          <w:rFonts w:ascii="SimSun" w:hAnsi="SimSun" w:eastAsia="SimSun" w:cs="SimSun"/>
          <w:sz w:val="21"/>
          <w:szCs w:val="21"/>
          <w:b/>
          <w:bCs/>
          <w:spacing w:val="36"/>
        </w:rPr>
        <w:t>、跨境电子商务的内涵与外延</w:t>
      </w:r>
    </w:p>
    <w:p>
      <w:pPr>
        <w:pStyle w:val="BodyText"/>
        <w:spacing w:line="353" w:lineRule="auto"/>
        <w:rPr/>
      </w:pPr>
      <w:r/>
    </w:p>
    <w:p>
      <w:pPr>
        <w:ind w:left="99"/>
        <w:spacing w:before="69" w:line="219" w:lineRule="auto"/>
        <w:rPr>
          <w:rFonts w:ascii="SimSun" w:hAnsi="SimSun" w:eastAsia="SimSun" w:cs="SimSun"/>
          <w:sz w:val="21"/>
          <w:szCs w:val="21"/>
        </w:rPr>
      </w:pPr>
      <w:r>
        <w:rPr>
          <w:rFonts w:ascii="SimSun" w:hAnsi="SimSun" w:eastAsia="SimSun" w:cs="SimSun"/>
          <w:sz w:val="21"/>
          <w:szCs w:val="21"/>
          <w:spacing w:val="14"/>
        </w:rPr>
        <w:t>(一)跨境电子商务的内涵</w:t>
      </w:r>
    </w:p>
    <w:p>
      <w:pPr>
        <w:ind w:left="420"/>
        <w:spacing w:before="67" w:line="212" w:lineRule="auto"/>
        <w:rPr>
          <w:rFonts w:ascii="SimSun" w:hAnsi="SimSun" w:eastAsia="SimSun" w:cs="SimSun"/>
          <w:sz w:val="21"/>
          <w:szCs w:val="21"/>
        </w:rPr>
      </w:pPr>
      <w:r>
        <w:rPr>
          <w:rFonts w:ascii="SimSun" w:hAnsi="SimSun" w:eastAsia="SimSun" w:cs="SimSun"/>
          <w:sz w:val="21"/>
          <w:szCs w:val="21"/>
          <w:spacing w:val="12"/>
        </w:rPr>
        <w:t>跨境电子商务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cross</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border</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electronic</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commerce</w:t>
      </w:r>
      <w:r>
        <w:rPr>
          <w:rFonts w:ascii="Times New Roman" w:hAnsi="Times New Roman" w:eastAsia="Times New Roman" w:cs="Times New Roman"/>
          <w:sz w:val="21"/>
          <w:szCs w:val="21"/>
          <w:spacing w:val="12"/>
        </w:rPr>
        <w:t>)  </w:t>
      </w:r>
      <w:r>
        <w:rPr>
          <w:rFonts w:ascii="SimSun" w:hAnsi="SimSun" w:eastAsia="SimSun" w:cs="SimSun"/>
          <w:sz w:val="21"/>
          <w:szCs w:val="21"/>
          <w:spacing w:val="12"/>
        </w:rPr>
        <w:t>是电子商务的子类别，是</w:t>
      </w:r>
    </w:p>
    <w:p>
      <w:pPr>
        <w:spacing w:line="212" w:lineRule="auto"/>
        <w:sectPr>
          <w:pgSz w:w="9600" w:h="14320"/>
          <w:pgMar w:top="400" w:right="349" w:bottom="400" w:left="460" w:header="0" w:footer="0" w:gutter="0"/>
        </w:sectPr>
        <w:rPr>
          <w:rFonts w:ascii="SimSun" w:hAnsi="SimSun" w:eastAsia="SimSun" w:cs="SimSun"/>
          <w:sz w:val="21"/>
          <w:szCs w:val="21"/>
        </w:rPr>
      </w:pPr>
    </w:p>
    <w:p>
      <w:pPr>
        <w:spacing w:line="218" w:lineRule="auto"/>
        <w:rPr>
          <w:rFonts w:ascii="SimSun" w:hAnsi="SimSun" w:eastAsia="SimSun" w:cs="SimSun"/>
          <w:sz w:val="22"/>
          <w:szCs w:val="22"/>
        </w:rPr>
      </w:pPr>
      <w:r>
        <w:rPr>
          <w:rFonts w:ascii="SimSun" w:hAnsi="SimSun" w:eastAsia="SimSun" w:cs="SimSun"/>
          <w:sz w:val="22"/>
          <w:szCs w:val="22"/>
          <w:spacing w:val="-22"/>
        </w:rPr>
        <w:t>156  ·</w:t>
      </w:r>
      <w:r>
        <w:rPr>
          <w:rFonts w:ascii="SimSun" w:hAnsi="SimSun" w:eastAsia="SimSun" w:cs="SimSun"/>
          <w:sz w:val="22"/>
          <w:szCs w:val="22"/>
          <w:spacing w:val="55"/>
        </w:rPr>
        <w:t xml:space="preserve"> </w:t>
      </w:r>
      <w:r>
        <w:rPr>
          <w:rFonts w:ascii="SimSun" w:hAnsi="SimSun" w:eastAsia="SimSun" w:cs="SimSun"/>
          <w:sz w:val="22"/>
          <w:szCs w:val="22"/>
          <w:spacing w:val="-22"/>
        </w:rPr>
        <w:t>第十章</w:t>
      </w:r>
      <w:r>
        <w:rPr>
          <w:rFonts w:ascii="SimSun" w:hAnsi="SimSun" w:eastAsia="SimSun" w:cs="SimSun"/>
          <w:sz w:val="22"/>
          <w:szCs w:val="22"/>
          <w:spacing w:val="6"/>
        </w:rPr>
        <w:t xml:space="preserve">  </w:t>
      </w:r>
      <w:r>
        <w:rPr>
          <w:rFonts w:ascii="SimSun" w:hAnsi="SimSun" w:eastAsia="SimSun" w:cs="SimSun"/>
          <w:sz w:val="22"/>
          <w:szCs w:val="22"/>
          <w:spacing w:val="-22"/>
        </w:rPr>
        <w:t>电子商务与贸易数字化</w:t>
      </w:r>
    </w:p>
    <w:p>
      <w:pPr>
        <w:pStyle w:val="BodyText"/>
        <w:spacing w:line="273" w:lineRule="auto"/>
        <w:rPr/>
      </w:pPr>
      <w:r/>
    </w:p>
    <w:p>
      <w:pPr>
        <w:pStyle w:val="BodyText"/>
        <w:spacing w:line="273" w:lineRule="auto"/>
        <w:rPr/>
      </w:pPr>
      <w:r/>
    </w:p>
    <w:p>
      <w:pPr>
        <w:ind w:left="810" w:right="98"/>
        <w:spacing w:before="71" w:line="276" w:lineRule="auto"/>
        <w:jc w:val="both"/>
        <w:rPr>
          <w:rFonts w:ascii="SimSun" w:hAnsi="SimSun" w:eastAsia="SimSun" w:cs="SimSun"/>
          <w:sz w:val="22"/>
          <w:szCs w:val="22"/>
        </w:rPr>
      </w:pPr>
      <w:r>
        <w:rPr>
          <w:rFonts w:ascii="SimSun" w:hAnsi="SimSun" w:eastAsia="SimSun" w:cs="SimSun"/>
          <w:sz w:val="22"/>
          <w:szCs w:val="22"/>
          <w:spacing w:val="6"/>
        </w:rPr>
        <w:t>电子商务在国际贸易层面的延伸，从世界范围来看，跨境电商主要兴起于世纪之</w:t>
      </w:r>
      <w:r>
        <w:rPr>
          <w:rFonts w:ascii="SimSun" w:hAnsi="SimSun" w:eastAsia="SimSun" w:cs="SimSun"/>
          <w:sz w:val="22"/>
          <w:szCs w:val="22"/>
          <w:spacing w:val="17"/>
        </w:rPr>
        <w:t xml:space="preserve"> </w:t>
      </w:r>
      <w:r>
        <w:rPr>
          <w:rFonts w:ascii="SimSun" w:hAnsi="SimSun" w:eastAsia="SimSun" w:cs="SimSun"/>
          <w:sz w:val="22"/>
          <w:szCs w:val="22"/>
          <w:spacing w:val="15"/>
        </w:rPr>
        <w:t>交。随着电商巨头亚马逊和</w:t>
      </w:r>
      <w:r>
        <w:rPr>
          <w:rFonts w:ascii="Times New Roman" w:hAnsi="Times New Roman" w:eastAsia="Times New Roman" w:cs="Times New Roman"/>
          <w:sz w:val="22"/>
          <w:szCs w:val="22"/>
        </w:rPr>
        <w:t>eBay</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5"/>
        </w:rPr>
        <w:t>分别于1998年和1999</w:t>
      </w:r>
      <w:r>
        <w:rPr>
          <w:rFonts w:ascii="SimSun" w:hAnsi="SimSun" w:eastAsia="SimSun" w:cs="SimSun"/>
          <w:sz w:val="22"/>
          <w:szCs w:val="22"/>
          <w:spacing w:val="-22"/>
        </w:rPr>
        <w:t xml:space="preserve"> </w:t>
      </w:r>
      <w:r>
        <w:rPr>
          <w:rFonts w:ascii="SimSun" w:hAnsi="SimSun" w:eastAsia="SimSun" w:cs="SimSun"/>
          <w:sz w:val="22"/>
          <w:szCs w:val="22"/>
          <w:spacing w:val="15"/>
        </w:rPr>
        <w:t>年登陆</w:t>
      </w:r>
      <w:r>
        <w:rPr>
          <w:rFonts w:ascii="SimSun" w:hAnsi="SimSun" w:eastAsia="SimSun" w:cs="SimSun"/>
          <w:sz w:val="22"/>
          <w:szCs w:val="22"/>
          <w:spacing w:val="14"/>
        </w:rPr>
        <w:t>欧洲市场，跨境</w:t>
      </w:r>
      <w:r>
        <w:rPr>
          <w:rFonts w:ascii="SimSun" w:hAnsi="SimSun" w:eastAsia="SimSun" w:cs="SimSun"/>
          <w:sz w:val="22"/>
          <w:szCs w:val="22"/>
        </w:rPr>
        <w:t xml:space="preserve"> </w:t>
      </w:r>
      <w:r>
        <w:rPr>
          <w:rFonts w:ascii="SimSun" w:hAnsi="SimSun" w:eastAsia="SimSun" w:cs="SimSun"/>
          <w:sz w:val="22"/>
          <w:szCs w:val="22"/>
          <w:spacing w:val="13"/>
        </w:rPr>
        <w:t>电商的帷幕徐徐拉开。1999年阿里巴巴国际站的成立标志着中国跨境电商的兴</w:t>
      </w:r>
      <w:r>
        <w:rPr>
          <w:rFonts w:ascii="SimSun" w:hAnsi="SimSun" w:eastAsia="SimSun" w:cs="SimSun"/>
          <w:sz w:val="22"/>
          <w:szCs w:val="22"/>
          <w:spacing w:val="2"/>
        </w:rPr>
        <w:t xml:space="preserve"> </w:t>
      </w:r>
      <w:r>
        <w:rPr>
          <w:rFonts w:ascii="SimSun" w:hAnsi="SimSun" w:eastAsia="SimSun" w:cs="SimSun"/>
          <w:sz w:val="22"/>
          <w:szCs w:val="22"/>
          <w:spacing w:val="7"/>
        </w:rPr>
        <w:t>起。在跨境电子商务的不同发展阶段，其内涵和外</w:t>
      </w:r>
      <w:r>
        <w:rPr>
          <w:rFonts w:ascii="SimSun" w:hAnsi="SimSun" w:eastAsia="SimSun" w:cs="SimSun"/>
          <w:sz w:val="22"/>
          <w:szCs w:val="22"/>
          <w:spacing w:val="6"/>
        </w:rPr>
        <w:t>延也在随之变化，结合跨境电</w:t>
      </w:r>
      <w:r>
        <w:rPr>
          <w:rFonts w:ascii="SimSun" w:hAnsi="SimSun" w:eastAsia="SimSun" w:cs="SimSun"/>
          <w:sz w:val="22"/>
          <w:szCs w:val="22"/>
        </w:rPr>
        <w:t xml:space="preserve"> </w:t>
      </w:r>
      <w:r>
        <w:rPr>
          <w:rFonts w:ascii="SimSun" w:hAnsi="SimSun" w:eastAsia="SimSun" w:cs="SimSun"/>
          <w:sz w:val="22"/>
          <w:szCs w:val="22"/>
          <w:spacing w:val="10"/>
        </w:rPr>
        <w:t>子商务发展历程，本书将跨境电子商务发展划分为3个阶段，分别是萌芽期、成</w:t>
      </w:r>
      <w:r>
        <w:rPr>
          <w:rFonts w:ascii="SimSun" w:hAnsi="SimSun" w:eastAsia="SimSun" w:cs="SimSun"/>
          <w:sz w:val="22"/>
          <w:szCs w:val="22"/>
          <w:spacing w:val="9"/>
        </w:rPr>
        <w:t xml:space="preserve"> </w:t>
      </w:r>
      <w:r>
        <w:rPr>
          <w:rFonts w:ascii="SimSun" w:hAnsi="SimSun" w:eastAsia="SimSun" w:cs="SimSun"/>
          <w:sz w:val="22"/>
          <w:szCs w:val="22"/>
          <w:spacing w:val="7"/>
        </w:rPr>
        <w:t>长期以及成熟期，根据不同时期跨境电子商务的特征，我们可以总结其内涵变化</w:t>
      </w:r>
      <w:r>
        <w:rPr>
          <w:rFonts w:ascii="SimSun" w:hAnsi="SimSun" w:eastAsia="SimSun" w:cs="SimSun"/>
          <w:sz w:val="22"/>
          <w:szCs w:val="22"/>
          <w:spacing w:val="3"/>
        </w:rPr>
        <w:t xml:space="preserve"> </w:t>
      </w:r>
      <w:r>
        <w:rPr>
          <w:rFonts w:ascii="SimSun" w:hAnsi="SimSun" w:eastAsia="SimSun" w:cs="SimSun"/>
          <w:sz w:val="22"/>
          <w:szCs w:val="22"/>
          <w:spacing w:val="-10"/>
        </w:rPr>
        <w:t>如下。</w:t>
      </w:r>
    </w:p>
    <w:p>
      <w:pPr>
        <w:ind w:left="1223"/>
        <w:spacing w:before="84" w:line="222" w:lineRule="auto"/>
        <w:outlineLvl w:val="6"/>
        <w:rPr>
          <w:rFonts w:ascii="SimHei" w:hAnsi="SimHei" w:eastAsia="SimHei" w:cs="SimHei"/>
          <w:sz w:val="22"/>
          <w:szCs w:val="22"/>
        </w:rPr>
      </w:pPr>
      <w:r>
        <w:rPr>
          <w:rFonts w:ascii="SimHei" w:hAnsi="SimHei" w:eastAsia="SimHei" w:cs="SimHei"/>
          <w:sz w:val="22"/>
          <w:szCs w:val="22"/>
          <w:b/>
          <w:bCs/>
          <w:spacing w:val="-8"/>
        </w:rPr>
        <w:t>1.</w:t>
      </w:r>
      <w:r>
        <w:rPr>
          <w:rFonts w:ascii="SimHei" w:hAnsi="SimHei" w:eastAsia="SimHei" w:cs="SimHei"/>
          <w:sz w:val="22"/>
          <w:szCs w:val="22"/>
          <w:spacing w:val="-51"/>
        </w:rPr>
        <w:t xml:space="preserve"> </w:t>
      </w:r>
      <w:r>
        <w:rPr>
          <w:rFonts w:ascii="SimHei" w:hAnsi="SimHei" w:eastAsia="SimHei" w:cs="SimHei"/>
          <w:sz w:val="22"/>
          <w:szCs w:val="22"/>
          <w:b/>
          <w:bCs/>
          <w:spacing w:val="-8"/>
        </w:rPr>
        <w:t>萌芽期</w:t>
      </w:r>
    </w:p>
    <w:p>
      <w:pPr>
        <w:ind w:left="810" w:right="94" w:firstLine="410"/>
        <w:spacing w:before="56" w:line="273" w:lineRule="auto"/>
        <w:jc w:val="both"/>
        <w:rPr>
          <w:rFonts w:ascii="SimSun" w:hAnsi="SimSun" w:eastAsia="SimSun" w:cs="SimSun"/>
          <w:sz w:val="22"/>
          <w:szCs w:val="22"/>
        </w:rPr>
      </w:pPr>
      <w:r>
        <w:rPr>
          <w:rFonts w:ascii="SimSun" w:hAnsi="SimSun" w:eastAsia="SimSun" w:cs="SimSun"/>
          <w:sz w:val="22"/>
          <w:szCs w:val="22"/>
          <w:spacing w:val="-8"/>
        </w:rPr>
        <w:t>在跨境电商萌芽期，交易模式仅为单一的</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8"/>
        </w:rPr>
        <w:t>B2B</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8"/>
        </w:rPr>
        <w:t>模式，跨境电商平台只是单纯的信</w:t>
      </w:r>
      <w:r>
        <w:rPr>
          <w:rFonts w:ascii="SimSun" w:hAnsi="SimSun" w:eastAsia="SimSun" w:cs="SimSun"/>
          <w:sz w:val="22"/>
          <w:szCs w:val="22"/>
        </w:rPr>
        <w:t xml:space="preserve"> </w:t>
      </w:r>
      <w:r>
        <w:rPr>
          <w:rFonts w:ascii="SimSun" w:hAnsi="SimSun" w:eastAsia="SimSun" w:cs="SimSun"/>
          <w:sz w:val="22"/>
          <w:szCs w:val="22"/>
          <w:spacing w:val="-11"/>
        </w:rPr>
        <w:t>息撮合平台，不涉及线上交易，支付、物流、通关等环节均在线下完成，也无法沉淀真</w:t>
      </w:r>
      <w:r>
        <w:rPr>
          <w:rFonts w:ascii="SimSun" w:hAnsi="SimSun" w:eastAsia="SimSun" w:cs="SimSun"/>
          <w:sz w:val="22"/>
          <w:szCs w:val="22"/>
          <w:spacing w:val="6"/>
        </w:rPr>
        <w:t xml:space="preserve"> </w:t>
      </w:r>
      <w:r>
        <w:rPr>
          <w:rFonts w:ascii="SimSun" w:hAnsi="SimSun" w:eastAsia="SimSun" w:cs="SimSun"/>
          <w:sz w:val="22"/>
          <w:szCs w:val="22"/>
          <w:spacing w:val="-11"/>
        </w:rPr>
        <w:t>实的交易数据，贸易双方也以大型企业为主。以阿里巴巴国际站为例，其主要通过信息</w:t>
      </w:r>
      <w:r>
        <w:rPr>
          <w:rFonts w:ascii="SimSun" w:hAnsi="SimSun" w:eastAsia="SimSun" w:cs="SimSun"/>
          <w:sz w:val="22"/>
          <w:szCs w:val="22"/>
          <w:spacing w:val="12"/>
        </w:rPr>
        <w:t xml:space="preserve"> </w:t>
      </w:r>
      <w:r>
        <w:rPr>
          <w:rFonts w:ascii="SimSun" w:hAnsi="SimSun" w:eastAsia="SimSun" w:cs="SimSun"/>
          <w:sz w:val="22"/>
          <w:szCs w:val="22"/>
          <w:spacing w:val="-11"/>
        </w:rPr>
        <w:t>的展示与获取服务，例如向国外买家展示、推广国内中小企业的产品等，推动国内企业</w:t>
      </w:r>
      <w:r>
        <w:rPr>
          <w:rFonts w:ascii="SimSun" w:hAnsi="SimSun" w:eastAsia="SimSun" w:cs="SimSun"/>
          <w:sz w:val="22"/>
          <w:szCs w:val="22"/>
          <w:spacing w:val="4"/>
        </w:rPr>
        <w:t xml:space="preserve"> </w:t>
      </w:r>
      <w:r>
        <w:rPr>
          <w:rFonts w:ascii="SimSun" w:hAnsi="SimSun" w:eastAsia="SimSun" w:cs="SimSun"/>
          <w:sz w:val="22"/>
          <w:szCs w:val="22"/>
          <w:spacing w:val="-10"/>
        </w:rPr>
        <w:t>出口增长。</w:t>
      </w:r>
    </w:p>
    <w:p>
      <w:pPr>
        <w:ind w:left="810" w:right="93" w:firstLine="410"/>
        <w:spacing w:before="86" w:line="269" w:lineRule="auto"/>
        <w:jc w:val="both"/>
        <w:rPr>
          <w:rFonts w:ascii="SimSun" w:hAnsi="SimSun" w:eastAsia="SimSun" w:cs="SimSun"/>
          <w:sz w:val="22"/>
          <w:szCs w:val="22"/>
        </w:rPr>
      </w:pPr>
      <w:r>
        <w:rPr>
          <w:rFonts w:ascii="SimSun" w:hAnsi="SimSun" w:eastAsia="SimSun" w:cs="SimSun"/>
          <w:sz w:val="22"/>
          <w:szCs w:val="22"/>
          <w:spacing w:val="-11"/>
        </w:rPr>
        <w:t>在萌芽期，跨境电商的内涵是指随着互联网技术开始普及，从事跨境贸易的</w:t>
      </w:r>
      <w:r>
        <w:rPr>
          <w:rFonts w:ascii="SimSun" w:hAnsi="SimSun" w:eastAsia="SimSun" w:cs="SimSun"/>
          <w:sz w:val="22"/>
          <w:szCs w:val="22"/>
          <w:spacing w:val="-12"/>
        </w:rPr>
        <w:t>交易双</w:t>
      </w:r>
      <w:r>
        <w:rPr>
          <w:rFonts w:ascii="SimSun" w:hAnsi="SimSun" w:eastAsia="SimSun" w:cs="SimSun"/>
          <w:sz w:val="22"/>
          <w:szCs w:val="22"/>
        </w:rPr>
        <w:t xml:space="preserve"> </w:t>
      </w:r>
      <w:r>
        <w:rPr>
          <w:rFonts w:ascii="SimSun" w:hAnsi="SimSun" w:eastAsia="SimSun" w:cs="SimSun"/>
          <w:sz w:val="22"/>
          <w:szCs w:val="22"/>
          <w:spacing w:val="-11"/>
        </w:rPr>
        <w:t>方在线上借助跨境电商平台提供的黄页服务实现信息撮合，以此为基础，在线下完成跨</w:t>
      </w:r>
      <w:r>
        <w:rPr>
          <w:rFonts w:ascii="SimSun" w:hAnsi="SimSun" w:eastAsia="SimSun" w:cs="SimSun"/>
          <w:sz w:val="22"/>
          <w:szCs w:val="22"/>
          <w:spacing w:val="5"/>
        </w:rPr>
        <w:t xml:space="preserve"> </w:t>
      </w:r>
      <w:r>
        <w:rPr>
          <w:rFonts w:ascii="SimSun" w:hAnsi="SimSun" w:eastAsia="SimSun" w:cs="SimSun"/>
          <w:sz w:val="22"/>
          <w:szCs w:val="22"/>
          <w:spacing w:val="-5"/>
        </w:rPr>
        <w:t>境贸易其他环节的一种信息化贸易活动，是传统贸易结合互联网技术首次进行拓展的</w:t>
      </w:r>
      <w:r>
        <w:rPr>
          <w:rFonts w:ascii="SimSun" w:hAnsi="SimSun" w:eastAsia="SimSun" w:cs="SimSun"/>
          <w:sz w:val="22"/>
          <w:szCs w:val="22"/>
        </w:rPr>
        <w:t xml:space="preserve"> </w:t>
      </w:r>
      <w:r>
        <w:rPr>
          <w:rFonts w:ascii="SimSun" w:hAnsi="SimSun" w:eastAsia="SimSun" w:cs="SimSun"/>
          <w:sz w:val="22"/>
          <w:szCs w:val="22"/>
          <w:spacing w:val="-11"/>
        </w:rPr>
        <w:t>结果。</w:t>
      </w:r>
    </w:p>
    <w:p>
      <w:pPr>
        <w:ind w:left="1223"/>
        <w:spacing w:before="64" w:line="222" w:lineRule="auto"/>
        <w:outlineLvl w:val="6"/>
        <w:rPr>
          <w:rFonts w:ascii="SimHei" w:hAnsi="SimHei" w:eastAsia="SimHei" w:cs="SimHei"/>
          <w:sz w:val="22"/>
          <w:szCs w:val="22"/>
        </w:rPr>
      </w:pPr>
      <w:r>
        <w:rPr>
          <w:rFonts w:ascii="SimHei" w:hAnsi="SimHei" w:eastAsia="SimHei" w:cs="SimHei"/>
          <w:sz w:val="22"/>
          <w:szCs w:val="22"/>
          <w:b/>
          <w:bCs/>
          <w:spacing w:val="-8"/>
        </w:rPr>
        <w:t>2.</w:t>
      </w:r>
      <w:r>
        <w:rPr>
          <w:rFonts w:ascii="SimHei" w:hAnsi="SimHei" w:eastAsia="SimHei" w:cs="SimHei"/>
          <w:sz w:val="22"/>
          <w:szCs w:val="22"/>
          <w:spacing w:val="-64"/>
        </w:rPr>
        <w:t xml:space="preserve"> </w:t>
      </w:r>
      <w:r>
        <w:rPr>
          <w:rFonts w:ascii="SimHei" w:hAnsi="SimHei" w:eastAsia="SimHei" w:cs="SimHei"/>
          <w:sz w:val="22"/>
          <w:szCs w:val="22"/>
          <w:b/>
          <w:bCs/>
          <w:spacing w:val="-8"/>
        </w:rPr>
        <w:t>成长期</w:t>
      </w:r>
    </w:p>
    <w:p>
      <w:pPr>
        <w:ind w:left="810" w:firstLine="410"/>
        <w:spacing w:before="66" w:line="270" w:lineRule="auto"/>
        <w:jc w:val="both"/>
        <w:rPr>
          <w:rFonts w:ascii="SimSun" w:hAnsi="SimSun" w:eastAsia="SimSun" w:cs="SimSun"/>
          <w:sz w:val="22"/>
          <w:szCs w:val="22"/>
        </w:rPr>
      </w:pPr>
      <w:r>
        <w:rPr>
          <w:rFonts w:ascii="SimSun" w:hAnsi="SimSun" w:eastAsia="SimSun" w:cs="SimSun"/>
          <w:sz w:val="22"/>
          <w:szCs w:val="22"/>
          <w:spacing w:val="-3"/>
        </w:rPr>
        <w:t>在跨境电商成长期，交易模式由单一</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B2B</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3"/>
        </w:rPr>
        <w:t>模式转变为</w:t>
      </w:r>
      <w:r>
        <w:rPr>
          <w:rFonts w:ascii="Times New Roman" w:hAnsi="Times New Roman" w:eastAsia="Times New Roman" w:cs="Times New Roman"/>
          <w:sz w:val="22"/>
          <w:szCs w:val="22"/>
          <w:spacing w:val="-3"/>
        </w:rPr>
        <w:t>B2B</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B2C</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4"/>
        </w:rPr>
        <w:t>模式并行发展，</w:t>
      </w:r>
      <w:r>
        <w:rPr>
          <w:rFonts w:ascii="SimSun" w:hAnsi="SimSun" w:eastAsia="SimSun" w:cs="SimSun"/>
          <w:sz w:val="22"/>
          <w:szCs w:val="22"/>
        </w:rPr>
        <w:t xml:space="preserve"> </w:t>
      </w:r>
      <w:r>
        <w:rPr>
          <w:rFonts w:ascii="Times New Roman" w:hAnsi="Times New Roman" w:eastAsia="Times New Roman" w:cs="Times New Roman"/>
          <w:sz w:val="22"/>
          <w:szCs w:val="22"/>
          <w:spacing w:val="-11"/>
        </w:rPr>
        <w:t>B2B</w:t>
      </w:r>
      <w:r>
        <w:rPr>
          <w:rFonts w:ascii="SimSun" w:hAnsi="SimSun" w:eastAsia="SimSun" w:cs="SimSun"/>
          <w:sz w:val="22"/>
          <w:szCs w:val="22"/>
          <w:spacing w:val="-11"/>
        </w:rPr>
        <w:t>的部分交易实现了线上化， </w:t>
      </w:r>
      <w:r>
        <w:rPr>
          <w:rFonts w:ascii="Times New Roman" w:hAnsi="Times New Roman" w:eastAsia="Times New Roman" w:cs="Times New Roman"/>
          <w:sz w:val="22"/>
          <w:szCs w:val="22"/>
          <w:spacing w:val="-11"/>
        </w:rPr>
        <w:t>B2C</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1"/>
        </w:rPr>
        <w:t>则基本实</w:t>
      </w:r>
      <w:r>
        <w:rPr>
          <w:rFonts w:ascii="SimSun" w:hAnsi="SimSun" w:eastAsia="SimSun" w:cs="SimSun"/>
          <w:sz w:val="22"/>
          <w:szCs w:val="22"/>
          <w:spacing w:val="-12"/>
        </w:rPr>
        <w:t>现了交易线上化，同时支付、物流、外贸</w:t>
      </w:r>
      <w:r>
        <w:rPr>
          <w:rFonts w:ascii="SimSun" w:hAnsi="SimSun" w:eastAsia="SimSun" w:cs="SimSun"/>
          <w:sz w:val="22"/>
          <w:szCs w:val="22"/>
        </w:rPr>
        <w:t xml:space="preserve">  </w:t>
      </w:r>
      <w:r>
        <w:rPr>
          <w:rFonts w:ascii="SimSun" w:hAnsi="SimSun" w:eastAsia="SimSun" w:cs="SimSun"/>
          <w:sz w:val="22"/>
          <w:szCs w:val="22"/>
          <w:spacing w:val="-11"/>
        </w:rPr>
        <w:t>综合服务等供应链服务逐渐在平台上线，交易数据实现部分沉淀，中小企业也开始成为</w:t>
      </w:r>
      <w:r>
        <w:rPr>
          <w:rFonts w:ascii="SimSun" w:hAnsi="SimSun" w:eastAsia="SimSun" w:cs="SimSun"/>
          <w:sz w:val="22"/>
          <w:szCs w:val="22"/>
          <w:spacing w:val="3"/>
        </w:rPr>
        <w:t xml:space="preserve">  </w:t>
      </w:r>
      <w:r>
        <w:rPr>
          <w:rFonts w:ascii="SimSun" w:hAnsi="SimSun" w:eastAsia="SimSun" w:cs="SimSun"/>
          <w:sz w:val="22"/>
          <w:szCs w:val="22"/>
          <w:spacing w:val="-12"/>
        </w:rPr>
        <w:t>交易主体。</w:t>
      </w:r>
    </w:p>
    <w:p>
      <w:pPr>
        <w:ind w:left="810" w:right="20" w:firstLine="410"/>
        <w:spacing w:before="76" w:line="269" w:lineRule="auto"/>
        <w:jc w:val="both"/>
        <w:rPr>
          <w:rFonts w:ascii="SimSun" w:hAnsi="SimSun" w:eastAsia="SimSun" w:cs="SimSun"/>
          <w:sz w:val="22"/>
          <w:szCs w:val="22"/>
        </w:rPr>
      </w:pPr>
      <w:r>
        <w:rPr>
          <w:rFonts w:ascii="SimSun" w:hAnsi="SimSun" w:eastAsia="SimSun" w:cs="SimSun"/>
          <w:sz w:val="22"/>
          <w:szCs w:val="22"/>
          <w:spacing w:val="-4"/>
        </w:rPr>
        <w:t>在成长期，跨境电子商务的内涵是指随着互联网技术的</w:t>
      </w:r>
      <w:r>
        <w:rPr>
          <w:rFonts w:ascii="SimSun" w:hAnsi="SimSun" w:eastAsia="SimSun" w:cs="SimSun"/>
          <w:sz w:val="22"/>
          <w:szCs w:val="22"/>
          <w:spacing w:val="-5"/>
        </w:rPr>
        <w:t>使用与推广，从事跨境贸</w:t>
      </w:r>
      <w:r>
        <w:rPr>
          <w:rFonts w:ascii="SimSun" w:hAnsi="SimSun" w:eastAsia="SimSun" w:cs="SimSun"/>
          <w:sz w:val="22"/>
          <w:szCs w:val="22"/>
        </w:rPr>
        <w:t xml:space="preserve"> </w:t>
      </w:r>
      <w:r>
        <w:rPr>
          <w:rFonts w:ascii="SimSun" w:hAnsi="SimSun" w:eastAsia="SimSun" w:cs="SimSun"/>
          <w:sz w:val="22"/>
          <w:szCs w:val="22"/>
          <w:spacing w:val="-3"/>
        </w:rPr>
        <w:t>易的交易双方借助跨境电商平台提供的线上交易功能，逐步实现交易流程的线上化，</w:t>
      </w:r>
      <w:r>
        <w:rPr>
          <w:rFonts w:ascii="SimSun" w:hAnsi="SimSun" w:eastAsia="SimSun" w:cs="SimSun"/>
          <w:sz w:val="22"/>
          <w:szCs w:val="22"/>
        </w:rPr>
        <w:t xml:space="preserve"> </w:t>
      </w:r>
      <w:r>
        <w:rPr>
          <w:rFonts w:ascii="SimSun" w:hAnsi="SimSun" w:eastAsia="SimSun" w:cs="SimSun"/>
          <w:sz w:val="22"/>
          <w:szCs w:val="22"/>
          <w:spacing w:val="1"/>
        </w:rPr>
        <w:t>并开始借助数字化的供应链服务来降低交易成本、提升交易效率的一种线上化贸易</w:t>
      </w:r>
      <w:r>
        <w:rPr>
          <w:rFonts w:ascii="SimSun" w:hAnsi="SimSun" w:eastAsia="SimSun" w:cs="SimSun"/>
          <w:sz w:val="22"/>
          <w:szCs w:val="22"/>
          <w:spacing w:val="5"/>
        </w:rPr>
        <w:t xml:space="preserve"> </w:t>
      </w:r>
      <w:r>
        <w:rPr>
          <w:rFonts w:ascii="SimSun" w:hAnsi="SimSun" w:eastAsia="SimSun" w:cs="SimSun"/>
          <w:sz w:val="22"/>
          <w:szCs w:val="22"/>
          <w:spacing w:val="-10"/>
        </w:rPr>
        <w:t>活动。</w:t>
      </w:r>
    </w:p>
    <w:p>
      <w:pPr>
        <w:ind w:left="1223"/>
        <w:spacing w:before="82" w:line="221" w:lineRule="auto"/>
        <w:outlineLvl w:val="6"/>
        <w:rPr>
          <w:rFonts w:ascii="SimHei" w:hAnsi="SimHei" w:eastAsia="SimHei" w:cs="SimHei"/>
          <w:sz w:val="22"/>
          <w:szCs w:val="22"/>
        </w:rPr>
      </w:pPr>
      <w:r>
        <w:rPr>
          <w:rFonts w:ascii="SimHei" w:hAnsi="SimHei" w:eastAsia="SimHei" w:cs="SimHei"/>
          <w:sz w:val="22"/>
          <w:szCs w:val="22"/>
          <w:b/>
          <w:bCs/>
          <w:spacing w:val="-5"/>
        </w:rPr>
        <w:t>3.</w:t>
      </w:r>
      <w:r>
        <w:rPr>
          <w:rFonts w:ascii="SimHei" w:hAnsi="SimHei" w:eastAsia="SimHei" w:cs="SimHei"/>
          <w:sz w:val="22"/>
          <w:szCs w:val="22"/>
          <w:spacing w:val="-42"/>
        </w:rPr>
        <w:t xml:space="preserve"> </w:t>
      </w:r>
      <w:r>
        <w:rPr>
          <w:rFonts w:ascii="SimHei" w:hAnsi="SimHei" w:eastAsia="SimHei" w:cs="SimHei"/>
          <w:sz w:val="22"/>
          <w:szCs w:val="22"/>
          <w:b/>
          <w:bCs/>
          <w:spacing w:val="-5"/>
        </w:rPr>
        <w:t>成熟期</w:t>
      </w:r>
    </w:p>
    <w:p>
      <w:pPr>
        <w:ind w:left="810" w:right="20" w:firstLine="410"/>
        <w:spacing w:before="80" w:line="258" w:lineRule="auto"/>
        <w:jc w:val="both"/>
        <w:rPr>
          <w:rFonts w:ascii="SimSun" w:hAnsi="SimSun" w:eastAsia="SimSun" w:cs="SimSun"/>
          <w:sz w:val="22"/>
          <w:szCs w:val="22"/>
        </w:rPr>
      </w:pPr>
      <w:r>
        <w:rPr>
          <w:rFonts w:ascii="SimSun" w:hAnsi="SimSun" w:eastAsia="SimSun" w:cs="SimSun"/>
          <w:sz w:val="22"/>
          <w:szCs w:val="22"/>
          <w:spacing w:val="-7"/>
        </w:rPr>
        <w:t>进入21世纪后，订单需求日趋碎片化，伴随跨境电商</w:t>
      </w:r>
      <w:r>
        <w:rPr>
          <w:rFonts w:ascii="Times New Roman" w:hAnsi="Times New Roman" w:eastAsia="Times New Roman" w:cs="Times New Roman"/>
          <w:sz w:val="22"/>
          <w:szCs w:val="22"/>
          <w:spacing w:val="-7"/>
        </w:rPr>
        <w:t>B2B</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8"/>
        </w:rPr>
        <w:t>B2C</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模式的不断融合，</w:t>
      </w:r>
      <w:r>
        <w:rPr>
          <w:rFonts w:ascii="SimSun" w:hAnsi="SimSun" w:eastAsia="SimSun" w:cs="SimSun"/>
          <w:sz w:val="22"/>
          <w:szCs w:val="22"/>
        </w:rPr>
        <w:t xml:space="preserve"> </w:t>
      </w:r>
      <w:r>
        <w:rPr>
          <w:rFonts w:ascii="Times New Roman" w:hAnsi="Times New Roman" w:eastAsia="Times New Roman" w:cs="Times New Roman"/>
          <w:sz w:val="22"/>
          <w:szCs w:val="22"/>
          <w:spacing w:val="-5"/>
        </w:rPr>
        <w:t>B2B2C</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模式开始出现，同时供应链服务呈现明显的生态化</w:t>
      </w:r>
      <w:r>
        <w:rPr>
          <w:rFonts w:ascii="SimSun" w:hAnsi="SimSun" w:eastAsia="SimSun" w:cs="SimSun"/>
          <w:sz w:val="22"/>
          <w:szCs w:val="22"/>
          <w:spacing w:val="-6"/>
        </w:rPr>
        <w:t>特征，交易数据基本实现沉</w:t>
      </w:r>
      <w:r>
        <w:rPr>
          <w:rFonts w:ascii="SimSun" w:hAnsi="SimSun" w:eastAsia="SimSun" w:cs="SimSun"/>
          <w:sz w:val="22"/>
          <w:szCs w:val="22"/>
        </w:rPr>
        <w:t xml:space="preserve"> </w:t>
      </w:r>
      <w:r>
        <w:rPr>
          <w:rFonts w:ascii="SimSun" w:hAnsi="SimSun" w:eastAsia="SimSun" w:cs="SimSun"/>
          <w:sz w:val="22"/>
          <w:szCs w:val="22"/>
          <w:spacing w:val="-14"/>
        </w:rPr>
        <w:t>淀，平台企业成为主导力量。</w:t>
      </w:r>
    </w:p>
    <w:p>
      <w:pPr>
        <w:ind w:left="810" w:right="97" w:firstLine="410"/>
        <w:spacing w:before="97" w:line="266" w:lineRule="auto"/>
        <w:jc w:val="both"/>
        <w:rPr>
          <w:rFonts w:ascii="SimSun" w:hAnsi="SimSun" w:eastAsia="SimSun" w:cs="SimSun"/>
          <w:sz w:val="22"/>
          <w:szCs w:val="22"/>
        </w:rPr>
      </w:pPr>
      <w:r>
        <w:rPr>
          <w:rFonts w:ascii="SimSun" w:hAnsi="SimSun" w:eastAsia="SimSun" w:cs="SimSun"/>
          <w:sz w:val="22"/>
          <w:szCs w:val="22"/>
          <w:spacing w:val="-5"/>
        </w:rPr>
        <w:t>在成熟期，跨境电子商务的内涵是指在人工智能、大数据、云计算等数字技术飞</w:t>
      </w:r>
      <w:r>
        <w:rPr>
          <w:rFonts w:ascii="SimSun" w:hAnsi="SimSun" w:eastAsia="SimSun" w:cs="SimSun"/>
          <w:sz w:val="22"/>
          <w:szCs w:val="22"/>
          <w:spacing w:val="16"/>
        </w:rPr>
        <w:t xml:space="preserve"> </w:t>
      </w:r>
      <w:r>
        <w:rPr>
          <w:rFonts w:ascii="SimSun" w:hAnsi="SimSun" w:eastAsia="SimSun" w:cs="SimSun"/>
          <w:sz w:val="22"/>
          <w:szCs w:val="22"/>
          <w:spacing w:val="-5"/>
        </w:rPr>
        <w:t>速发展和消费者需求日趋个性化的背景下，从事跨境贸易的交易双方能</w:t>
      </w:r>
      <w:r>
        <w:rPr>
          <w:rFonts w:ascii="SimSun" w:hAnsi="SimSun" w:eastAsia="SimSun" w:cs="SimSun"/>
          <w:sz w:val="22"/>
          <w:szCs w:val="22"/>
          <w:spacing w:val="-6"/>
        </w:rPr>
        <w:t>够充分利用平</w:t>
      </w:r>
      <w:r>
        <w:rPr>
          <w:rFonts w:ascii="SimSun" w:hAnsi="SimSun" w:eastAsia="SimSun" w:cs="SimSun"/>
          <w:sz w:val="22"/>
          <w:szCs w:val="22"/>
        </w:rPr>
        <w:t xml:space="preserve"> </w:t>
      </w:r>
      <w:r>
        <w:rPr>
          <w:rFonts w:ascii="SimSun" w:hAnsi="SimSun" w:eastAsia="SimSun" w:cs="SimSun"/>
          <w:sz w:val="22"/>
          <w:szCs w:val="22"/>
          <w:spacing w:val="-6"/>
        </w:rPr>
        <w:t>台上沉淀的海量交易数据，实现平台用户的供给与需求的高效、精确匹配，并借助平</w:t>
      </w:r>
      <w:r>
        <w:rPr>
          <w:rFonts w:ascii="SimSun" w:hAnsi="SimSun" w:eastAsia="SimSun" w:cs="SimSun"/>
          <w:sz w:val="22"/>
          <w:szCs w:val="22"/>
          <w:spacing w:val="11"/>
        </w:rPr>
        <w:t xml:space="preserve"> </w:t>
      </w:r>
      <w:r>
        <w:rPr>
          <w:rFonts w:ascii="SimSun" w:hAnsi="SimSun" w:eastAsia="SimSun" w:cs="SimSun"/>
          <w:sz w:val="22"/>
          <w:szCs w:val="22"/>
          <w:spacing w:val="1"/>
        </w:rPr>
        <w:t>台上的低成本、专业、完善的生态化供应链服务完</w:t>
      </w:r>
      <w:r>
        <w:rPr>
          <w:rFonts w:ascii="SimSun" w:hAnsi="SimSun" w:eastAsia="SimSun" w:cs="SimSun"/>
          <w:sz w:val="22"/>
          <w:szCs w:val="22"/>
        </w:rPr>
        <w:t>成线上交易和履约的数字化贸易 </w:t>
      </w:r>
      <w:r>
        <w:rPr>
          <w:rFonts w:ascii="SimSun" w:hAnsi="SimSun" w:eastAsia="SimSun" w:cs="SimSun"/>
          <w:sz w:val="22"/>
          <w:szCs w:val="22"/>
          <w:spacing w:val="-10"/>
        </w:rPr>
        <w:t>活动。</w:t>
      </w:r>
    </w:p>
    <w:p>
      <w:pPr>
        <w:spacing w:line="266" w:lineRule="auto"/>
        <w:sectPr>
          <w:pgSz w:w="9620" w:h="14350"/>
          <w:pgMar w:top="388" w:right="399" w:bottom="400" w:left="359" w:header="0" w:footer="0" w:gutter="0"/>
        </w:sectPr>
        <w:rPr>
          <w:rFonts w:ascii="SimSun" w:hAnsi="SimSun" w:eastAsia="SimSun" w:cs="SimSun"/>
          <w:sz w:val="22"/>
          <w:szCs w:val="22"/>
        </w:rPr>
      </w:pPr>
    </w:p>
    <w:p>
      <w:pPr>
        <w:ind w:left="4379"/>
        <w:spacing w:before="78" w:line="219" w:lineRule="auto"/>
        <w:rPr>
          <w:rFonts w:ascii="SimSun" w:hAnsi="SimSun" w:eastAsia="SimSun" w:cs="SimSun"/>
          <w:sz w:val="21"/>
          <w:szCs w:val="21"/>
        </w:rPr>
      </w:pPr>
      <w:r>
        <w:pict>
          <v:shape id="_x0000_s324" style="position:absolute;margin-left:424.501pt;margin-top:4.75835pt;mso-position-vertical-relative:text;mso-position-horizontal-relative:text;width:16.55pt;height:11.5pt;z-index:25467699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157</w:t>
                  </w:r>
                </w:p>
              </w:txbxContent>
            </v:textbox>
          </v:shape>
        </w:pict>
      </w:r>
      <w:r>
        <w:rPr>
          <w:rFonts w:ascii="Times New Roman" w:hAnsi="Times New Roman" w:eastAsia="Times New Roman" w:cs="Times New Roman"/>
          <w:sz w:val="21"/>
          <w:szCs w:val="21"/>
          <w:spacing w:val="-1"/>
        </w:rPr>
        <w:t>wmmnmmwnmn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第二节 跨境电子商务</w:t>
      </w:r>
    </w:p>
    <w:p>
      <w:pPr>
        <w:pStyle w:val="BodyText"/>
        <w:spacing w:line="339" w:lineRule="auto"/>
        <w:rPr/>
      </w:pPr>
      <w:r/>
    </w:p>
    <w:p>
      <w:pPr>
        <w:pStyle w:val="BodyText"/>
        <w:spacing w:line="339" w:lineRule="auto"/>
        <w:rPr/>
      </w:pPr>
      <w:r/>
    </w:p>
    <w:p>
      <w:pPr>
        <w:ind w:left="549"/>
        <w:spacing w:before="69" w:line="220" w:lineRule="auto"/>
        <w:rPr>
          <w:rFonts w:ascii="Times New Roman" w:hAnsi="Times New Roman" w:eastAsia="Times New Roman" w:cs="Times New Roman"/>
          <w:sz w:val="21"/>
          <w:szCs w:val="21"/>
        </w:rPr>
      </w:pPr>
      <w:r>
        <w:rPr>
          <w:rFonts w:ascii="SimSun" w:hAnsi="SimSun" w:eastAsia="SimSun" w:cs="SimSun"/>
          <w:sz w:val="21"/>
          <w:szCs w:val="21"/>
          <w:spacing w:val="-18"/>
        </w:rPr>
        <w:t>理论命题10-3 ……………</w:t>
      </w:r>
      <w:r>
        <w:rPr>
          <w:rFonts w:ascii="Times New Roman" w:hAnsi="Times New Roman" w:eastAsia="Times New Roman" w:cs="Times New Roman"/>
          <w:sz w:val="21"/>
          <w:szCs w:val="21"/>
          <w:spacing w:val="-18"/>
        </w:rPr>
        <w:t>……</w:t>
      </w:r>
    </w:p>
    <w:p>
      <w:pPr>
        <w:ind w:left="340" w:right="1116" w:firstLine="399"/>
        <w:spacing w:before="137" w:line="264" w:lineRule="auto"/>
        <w:jc w:val="both"/>
        <w:rPr>
          <w:rFonts w:ascii="SimHei" w:hAnsi="SimHei" w:eastAsia="SimHei" w:cs="SimHei"/>
          <w:sz w:val="21"/>
          <w:szCs w:val="21"/>
        </w:rPr>
      </w:pPr>
      <w:r>
        <w:rPr>
          <w:rFonts w:ascii="SimHei" w:hAnsi="SimHei" w:eastAsia="SimHei" w:cs="SimHei"/>
          <w:sz w:val="21"/>
          <w:szCs w:val="21"/>
          <w:spacing w:val="-6"/>
        </w:rPr>
        <w:t>跨境电商是指分属不同国家或地区的交易主体，以现代通信网络为载体，以实</w:t>
      </w:r>
      <w:r>
        <w:rPr>
          <w:rFonts w:ascii="SimHei" w:hAnsi="SimHei" w:eastAsia="SimHei" w:cs="SimHei"/>
          <w:sz w:val="21"/>
          <w:szCs w:val="21"/>
          <w:spacing w:val="6"/>
        </w:rPr>
        <w:t xml:space="preserve"> </w:t>
      </w:r>
      <w:r>
        <w:rPr>
          <w:rFonts w:ascii="SimHei" w:hAnsi="SimHei" w:eastAsia="SimHei" w:cs="SimHei"/>
          <w:sz w:val="21"/>
          <w:szCs w:val="21"/>
          <w:spacing w:val="-6"/>
        </w:rPr>
        <w:t>体货物为贸易标的，通过平台实现线上需求匹配、商品交易的跨</w:t>
      </w:r>
      <w:r>
        <w:rPr>
          <w:rFonts w:ascii="SimHei" w:hAnsi="SimHei" w:eastAsia="SimHei" w:cs="SimHei"/>
          <w:sz w:val="21"/>
          <w:szCs w:val="21"/>
          <w:spacing w:val="-7"/>
        </w:rPr>
        <w:t>境贸易活动，是电</w:t>
      </w:r>
      <w:r>
        <w:rPr>
          <w:rFonts w:ascii="SimHei" w:hAnsi="SimHei" w:eastAsia="SimHei" w:cs="SimHei"/>
          <w:sz w:val="21"/>
          <w:szCs w:val="21"/>
        </w:rPr>
        <w:t xml:space="preserve"> </w:t>
      </w:r>
      <w:r>
        <w:rPr>
          <w:rFonts w:ascii="SimHei" w:hAnsi="SimHei" w:eastAsia="SimHei" w:cs="SimHei"/>
          <w:sz w:val="21"/>
          <w:szCs w:val="21"/>
          <w:spacing w:val="-12"/>
        </w:rPr>
        <w:t>子商务的重要组成部分。</w:t>
      </w:r>
    </w:p>
    <w:p>
      <w:pPr>
        <w:pStyle w:val="BodyText"/>
        <w:spacing w:line="317" w:lineRule="auto"/>
        <w:rPr/>
      </w:pPr>
      <w:r/>
    </w:p>
    <w:p>
      <w:pPr>
        <w:pStyle w:val="BodyText"/>
        <w:spacing w:line="318" w:lineRule="auto"/>
        <w:rPr/>
      </w:pPr>
      <w:r/>
    </w:p>
    <w:p>
      <w:pPr>
        <w:ind w:left="123"/>
        <w:spacing w:before="68" w:line="219" w:lineRule="auto"/>
        <w:rPr>
          <w:rFonts w:ascii="SimSun" w:hAnsi="SimSun" w:eastAsia="SimSun" w:cs="SimSun"/>
          <w:sz w:val="21"/>
          <w:szCs w:val="21"/>
        </w:rPr>
      </w:pPr>
      <w:r>
        <w:rPr>
          <w:rFonts w:ascii="SimSun" w:hAnsi="SimSun" w:eastAsia="SimSun" w:cs="SimSun"/>
          <w:sz w:val="21"/>
          <w:szCs w:val="21"/>
          <w:b/>
          <w:bCs/>
          <w:spacing w:val="12"/>
        </w:rPr>
        <w:t>(二)跨境电子商务的外延</w:t>
      </w:r>
    </w:p>
    <w:p>
      <w:pPr>
        <w:ind w:right="839" w:firstLine="429"/>
        <w:spacing w:before="83" w:line="272" w:lineRule="auto"/>
        <w:jc w:val="both"/>
        <w:rPr>
          <w:rFonts w:ascii="SimSun" w:hAnsi="SimSun" w:eastAsia="SimSun" w:cs="SimSun"/>
          <w:sz w:val="21"/>
          <w:szCs w:val="21"/>
        </w:rPr>
      </w:pPr>
      <w:r>
        <w:rPr>
          <w:rFonts w:ascii="SimSun" w:hAnsi="SimSun" w:eastAsia="SimSun" w:cs="SimSun"/>
          <w:sz w:val="21"/>
          <w:szCs w:val="21"/>
          <w:spacing w:val="-1"/>
        </w:rPr>
        <w:t>跨境电子商务是指不同国家或地区的交易主体通过线上平台实现交易过程的贸易行</w:t>
      </w:r>
      <w:r>
        <w:rPr>
          <w:rFonts w:ascii="SimSun" w:hAnsi="SimSun" w:eastAsia="SimSun" w:cs="SimSun"/>
          <w:sz w:val="21"/>
          <w:szCs w:val="21"/>
          <w:spacing w:val="5"/>
        </w:rPr>
        <w:t xml:space="preserve"> </w:t>
      </w:r>
      <w:r>
        <w:rPr>
          <w:rFonts w:ascii="SimSun" w:hAnsi="SimSun" w:eastAsia="SimSun" w:cs="SimSun"/>
          <w:sz w:val="21"/>
          <w:szCs w:val="21"/>
          <w:spacing w:val="-3"/>
        </w:rPr>
        <w:t>为，</w:t>
      </w:r>
      <w:r>
        <w:rPr>
          <w:rFonts w:ascii="SimSun" w:hAnsi="SimSun" w:eastAsia="SimSun" w:cs="SimSun"/>
          <w:sz w:val="21"/>
          <w:szCs w:val="21"/>
          <w:spacing w:val="-24"/>
        </w:rPr>
        <w:t xml:space="preserve"> </w:t>
      </w:r>
      <w:r>
        <w:rPr>
          <w:rFonts w:ascii="SimSun" w:hAnsi="SimSun" w:eastAsia="SimSun" w:cs="SimSun"/>
          <w:sz w:val="21"/>
          <w:szCs w:val="21"/>
          <w:spacing w:val="-3"/>
        </w:rPr>
        <w:t>一定程度上可以认为跨境电子商务是国际贸易在数字技术发展</w:t>
      </w:r>
      <w:r>
        <w:rPr>
          <w:rFonts w:ascii="SimSun" w:hAnsi="SimSun" w:eastAsia="SimSun" w:cs="SimSun"/>
          <w:sz w:val="21"/>
          <w:szCs w:val="21"/>
          <w:spacing w:val="-4"/>
        </w:rPr>
        <w:t>新时期的全新表现形</w:t>
      </w:r>
      <w:r>
        <w:rPr>
          <w:rFonts w:ascii="SimSun" w:hAnsi="SimSun" w:eastAsia="SimSun" w:cs="SimSun"/>
          <w:sz w:val="21"/>
          <w:szCs w:val="21"/>
        </w:rPr>
        <w:t xml:space="preserve"> </w:t>
      </w:r>
      <w:r>
        <w:rPr>
          <w:rFonts w:ascii="SimSun" w:hAnsi="SimSun" w:eastAsia="SimSun" w:cs="SimSun"/>
          <w:sz w:val="21"/>
          <w:szCs w:val="21"/>
          <w:spacing w:val="-2"/>
        </w:rPr>
        <w:t>式，其在保留了一部分传统国际贸易特征的基础上，也展现出自身独</w:t>
      </w:r>
      <w:r>
        <w:rPr>
          <w:rFonts w:ascii="SimSun" w:hAnsi="SimSun" w:eastAsia="SimSun" w:cs="SimSun"/>
          <w:sz w:val="21"/>
          <w:szCs w:val="21"/>
          <w:spacing w:val="-3"/>
        </w:rPr>
        <w:t>有的优势与特点。</w:t>
      </w:r>
    </w:p>
    <w:p>
      <w:pPr>
        <w:ind w:right="834" w:firstLine="429"/>
        <w:spacing w:before="91" w:line="276" w:lineRule="auto"/>
        <w:jc w:val="both"/>
        <w:rPr>
          <w:rFonts w:ascii="SimSun" w:hAnsi="SimSun" w:eastAsia="SimSun" w:cs="SimSun"/>
          <w:sz w:val="21"/>
          <w:szCs w:val="21"/>
        </w:rPr>
      </w:pPr>
      <w:r>
        <w:rPr>
          <w:rFonts w:ascii="SimSun" w:hAnsi="SimSun" w:eastAsia="SimSun" w:cs="SimSun"/>
          <w:sz w:val="21"/>
          <w:szCs w:val="21"/>
          <w:spacing w:val="5"/>
        </w:rPr>
        <w:t>跨境电子商务与传统国际贸易的相似之处包括：①贸易标的相同。都是以实体货</w:t>
      </w:r>
      <w:r>
        <w:rPr>
          <w:rFonts w:ascii="SimSun" w:hAnsi="SimSun" w:eastAsia="SimSun" w:cs="SimSun"/>
          <w:sz w:val="21"/>
          <w:szCs w:val="21"/>
          <w:spacing w:val="10"/>
        </w:rPr>
        <w:t xml:space="preserve"> </w:t>
      </w:r>
      <w:r>
        <w:rPr>
          <w:rFonts w:ascii="SimSun" w:hAnsi="SimSun" w:eastAsia="SimSun" w:cs="SimSun"/>
          <w:sz w:val="21"/>
          <w:szCs w:val="21"/>
          <w:spacing w:val="5"/>
        </w:rPr>
        <w:t>物贸易为主要贸易标的，交易的最终目的是</w:t>
      </w:r>
      <w:r>
        <w:rPr>
          <w:rFonts w:ascii="SimSun" w:hAnsi="SimSun" w:eastAsia="SimSun" w:cs="SimSun"/>
          <w:sz w:val="21"/>
          <w:szCs w:val="21"/>
          <w:spacing w:val="4"/>
        </w:rPr>
        <w:t>实现货物的跨境贸易与交换。②进出口流</w:t>
      </w:r>
      <w:r>
        <w:rPr>
          <w:rFonts w:ascii="SimSun" w:hAnsi="SimSun" w:eastAsia="SimSun" w:cs="SimSun"/>
          <w:sz w:val="21"/>
          <w:szCs w:val="21"/>
        </w:rPr>
        <w:t xml:space="preserve"> </w:t>
      </w:r>
      <w:r>
        <w:rPr>
          <w:rFonts w:ascii="SimSun" w:hAnsi="SimSun" w:eastAsia="SimSun" w:cs="SimSun"/>
          <w:sz w:val="21"/>
          <w:szCs w:val="21"/>
          <w:spacing w:val="-1"/>
        </w:rPr>
        <w:t>程相似，都需要在达成贸易共识后签订合同、填写各类进出口单证，并完成国</w:t>
      </w:r>
      <w:r>
        <w:rPr>
          <w:rFonts w:ascii="SimSun" w:hAnsi="SimSun" w:eastAsia="SimSun" w:cs="SimSun"/>
          <w:sz w:val="21"/>
          <w:szCs w:val="21"/>
          <w:spacing w:val="-2"/>
        </w:rPr>
        <w:t>家海关检</w:t>
      </w:r>
      <w:r>
        <w:rPr>
          <w:rFonts w:ascii="SimSun" w:hAnsi="SimSun" w:eastAsia="SimSun" w:cs="SimSun"/>
          <w:sz w:val="21"/>
          <w:szCs w:val="21"/>
        </w:rPr>
        <w:t xml:space="preserve"> </w:t>
      </w:r>
      <w:r>
        <w:rPr>
          <w:rFonts w:ascii="SimSun" w:hAnsi="SimSun" w:eastAsia="SimSun" w:cs="SimSun"/>
          <w:sz w:val="21"/>
          <w:szCs w:val="21"/>
          <w:spacing w:val="5"/>
        </w:rPr>
        <w:t>验、缴纳相应关税、交付运输、支付货款等一</w:t>
      </w:r>
      <w:r>
        <w:rPr>
          <w:rFonts w:ascii="SimSun" w:hAnsi="SimSun" w:eastAsia="SimSun" w:cs="SimSun"/>
          <w:sz w:val="21"/>
          <w:szCs w:val="21"/>
          <w:spacing w:val="4"/>
        </w:rPr>
        <w:t>系列的贸易流程。③两者的目的都是提</w:t>
      </w:r>
      <w:r>
        <w:rPr>
          <w:rFonts w:ascii="SimSun" w:hAnsi="SimSun" w:eastAsia="SimSun" w:cs="SimSun"/>
          <w:sz w:val="21"/>
          <w:szCs w:val="21"/>
        </w:rPr>
        <w:t xml:space="preserve"> </w:t>
      </w:r>
      <w:r>
        <w:rPr>
          <w:rFonts w:ascii="SimSun" w:hAnsi="SimSun" w:eastAsia="SimSun" w:cs="SimSun"/>
          <w:sz w:val="21"/>
          <w:szCs w:val="21"/>
          <w:spacing w:val="-3"/>
        </w:rPr>
        <w:t>高效率、降低成本、实现交易以获取利润。</w:t>
      </w:r>
    </w:p>
    <w:p>
      <w:pPr>
        <w:ind w:left="429"/>
        <w:spacing w:before="110" w:line="219" w:lineRule="auto"/>
        <w:rPr>
          <w:rFonts w:ascii="SimSun" w:hAnsi="SimSun" w:eastAsia="SimSun" w:cs="SimSun"/>
          <w:sz w:val="21"/>
          <w:szCs w:val="21"/>
        </w:rPr>
      </w:pPr>
      <w:r>
        <w:rPr>
          <w:rFonts w:ascii="SimSun" w:hAnsi="SimSun" w:eastAsia="SimSun" w:cs="SimSun"/>
          <w:sz w:val="21"/>
          <w:szCs w:val="21"/>
          <w:spacing w:val="-3"/>
        </w:rPr>
        <w:t>跨境电子商务相较于传统国际贸易的优势包括：</w:t>
      </w:r>
    </w:p>
    <w:p>
      <w:pPr>
        <w:ind w:left="432"/>
        <w:spacing w:before="79" w:line="213" w:lineRule="auto"/>
        <w:outlineLvl w:val="6"/>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47"/>
        </w:rPr>
        <w:t xml:space="preserve"> </w:t>
      </w:r>
      <w:r>
        <w:rPr>
          <w:rFonts w:ascii="SimHei" w:hAnsi="SimHei" w:eastAsia="SimHei" w:cs="SimHei"/>
          <w:sz w:val="21"/>
          <w:szCs w:val="21"/>
          <w:b/>
          <w:bCs/>
          <w:spacing w:val="-5"/>
        </w:rPr>
        <w:t>简化交易程序，降低交易成本</w:t>
      </w:r>
    </w:p>
    <w:p>
      <w:pPr>
        <w:ind w:right="850" w:firstLine="429"/>
        <w:spacing w:before="90" w:line="286" w:lineRule="auto"/>
        <w:jc w:val="both"/>
        <w:rPr>
          <w:rFonts w:ascii="SimSun" w:hAnsi="SimSun" w:eastAsia="SimSun" w:cs="SimSun"/>
          <w:sz w:val="21"/>
          <w:szCs w:val="21"/>
        </w:rPr>
      </w:pPr>
      <w:r>
        <w:rPr>
          <w:rFonts w:ascii="Times New Roman" w:hAnsi="Times New Roman" w:eastAsia="Times New Roman" w:cs="Times New Roman"/>
          <w:sz w:val="21"/>
          <w:szCs w:val="21"/>
        </w:rPr>
        <w:t>Heil</w:t>
      </w:r>
      <w:r>
        <w:rPr>
          <w:rFonts w:ascii="Times New Roman" w:hAnsi="Times New Roman" w:eastAsia="Times New Roman" w:cs="Times New Roman"/>
          <w:sz w:val="21"/>
          <w:szCs w:val="21"/>
          <w:spacing w:val="12"/>
        </w:rPr>
        <w:t>&amp;</w:t>
      </w:r>
      <w:r>
        <w:rPr>
          <w:rFonts w:ascii="Times New Roman" w:hAnsi="Times New Roman" w:eastAsia="Times New Roman" w:cs="Times New Roman"/>
          <w:sz w:val="21"/>
          <w:szCs w:val="21"/>
        </w:rPr>
        <w:t>Prieger</w:t>
      </w:r>
      <w:r>
        <w:rPr>
          <w:rFonts w:ascii="Times New Roman" w:hAnsi="Times New Roman" w:eastAsia="Times New Roman" w:cs="Times New Roman"/>
          <w:sz w:val="21"/>
          <w:szCs w:val="21"/>
          <w:spacing w:val="12"/>
        </w:rPr>
        <w:t>(2009)      </w:t>
      </w:r>
      <w:r>
        <w:rPr>
          <w:rFonts w:ascii="SimSun" w:hAnsi="SimSun" w:eastAsia="SimSun" w:cs="SimSun"/>
          <w:sz w:val="21"/>
          <w:szCs w:val="21"/>
          <w:spacing w:val="12"/>
        </w:rPr>
        <w:t>认为电子商务模式相较于传统贸易大大降低了搜索和交</w:t>
      </w:r>
      <w:r>
        <w:rPr>
          <w:rFonts w:ascii="SimSun" w:hAnsi="SimSun" w:eastAsia="SimSun" w:cs="SimSun"/>
          <w:sz w:val="21"/>
          <w:szCs w:val="21"/>
          <w:spacing w:val="17"/>
        </w:rPr>
        <w:t xml:space="preserve"> </w:t>
      </w:r>
      <w:r>
        <w:rPr>
          <w:rFonts w:ascii="SimSun" w:hAnsi="SimSun" w:eastAsia="SimSun" w:cs="SimSun"/>
          <w:sz w:val="21"/>
          <w:szCs w:val="21"/>
          <w:spacing w:val="10"/>
        </w:rPr>
        <w:t>易成本，扩大了企业和消费者的选择范围：传统国际贸易中交易双方往往需要通过</w:t>
      </w:r>
      <w:r>
        <w:rPr>
          <w:rFonts w:ascii="SimSun" w:hAnsi="SimSun" w:eastAsia="SimSun" w:cs="SimSun"/>
          <w:sz w:val="21"/>
          <w:szCs w:val="21"/>
          <w:spacing w:val="17"/>
        </w:rPr>
        <w:t xml:space="preserve"> </w:t>
      </w:r>
      <w:r>
        <w:rPr>
          <w:rFonts w:ascii="SimSun" w:hAnsi="SimSun" w:eastAsia="SimSun" w:cs="SimSun"/>
          <w:sz w:val="21"/>
          <w:szCs w:val="21"/>
          <w:spacing w:val="10"/>
        </w:rPr>
        <w:t>在报纸、电视上发布信息、实地考察、熟人介绍等方式以寻求合适的合作对象，但</w:t>
      </w:r>
      <w:r>
        <w:rPr>
          <w:rFonts w:ascii="SimSun" w:hAnsi="SimSun" w:eastAsia="SimSun" w:cs="SimSun"/>
          <w:sz w:val="21"/>
          <w:szCs w:val="21"/>
          <w:spacing w:val="18"/>
        </w:rPr>
        <w:t xml:space="preserve"> </w:t>
      </w:r>
      <w:r>
        <w:rPr>
          <w:rFonts w:ascii="SimSun" w:hAnsi="SimSun" w:eastAsia="SimSun" w:cs="SimSun"/>
          <w:sz w:val="21"/>
          <w:szCs w:val="21"/>
          <w:spacing w:val="11"/>
        </w:rPr>
        <w:t>这种方式往往导致较高的搜寻成本以及交易</w:t>
      </w:r>
      <w:r>
        <w:rPr>
          <w:rFonts w:ascii="SimSun" w:hAnsi="SimSun" w:eastAsia="SimSun" w:cs="SimSun"/>
          <w:sz w:val="21"/>
          <w:szCs w:val="21"/>
          <w:spacing w:val="10"/>
        </w:rPr>
        <w:t>成本，而跨境电子商务则可以克服传统</w:t>
      </w:r>
      <w:r>
        <w:rPr>
          <w:rFonts w:ascii="SimSun" w:hAnsi="SimSun" w:eastAsia="SimSun" w:cs="SimSun"/>
          <w:sz w:val="21"/>
          <w:szCs w:val="21"/>
        </w:rPr>
        <w:t xml:space="preserve"> </w:t>
      </w:r>
      <w:r>
        <w:rPr>
          <w:rFonts w:ascii="SimSun" w:hAnsi="SimSun" w:eastAsia="SimSun" w:cs="SimSun"/>
          <w:sz w:val="21"/>
          <w:szCs w:val="21"/>
          <w:spacing w:val="11"/>
        </w:rPr>
        <w:t>国际贸易这方面的短板，通过在网络上发布以</w:t>
      </w:r>
      <w:r>
        <w:rPr>
          <w:rFonts w:ascii="SimSun" w:hAnsi="SimSun" w:eastAsia="SimSun" w:cs="SimSun"/>
          <w:sz w:val="21"/>
          <w:szCs w:val="21"/>
          <w:spacing w:val="10"/>
        </w:rPr>
        <w:t>及搜寻企业信息，各类跨国企业以及</w:t>
      </w:r>
      <w:r>
        <w:rPr>
          <w:rFonts w:ascii="SimSun" w:hAnsi="SimSun" w:eastAsia="SimSun" w:cs="SimSun"/>
          <w:sz w:val="21"/>
          <w:szCs w:val="21"/>
        </w:rPr>
        <w:t xml:space="preserve"> </w:t>
      </w:r>
      <w:r>
        <w:rPr>
          <w:rFonts w:ascii="SimSun" w:hAnsi="SimSun" w:eastAsia="SimSun" w:cs="SimSun"/>
          <w:sz w:val="21"/>
          <w:szCs w:val="21"/>
          <w:spacing w:val="27"/>
        </w:rPr>
        <w:t>消费者可以拥有更广的选择范围并快速找到合意的合作、购买对象。</w:t>
      </w:r>
      <w:r>
        <w:rPr>
          <w:rFonts w:ascii="Times New Roman" w:hAnsi="Times New Roman" w:eastAsia="Times New Roman" w:cs="Times New Roman"/>
          <w:sz w:val="21"/>
          <w:szCs w:val="21"/>
        </w:rPr>
        <w:t>Benjamin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9"/>
        </w:rPr>
        <w:t>&amp;</w:t>
      </w:r>
      <w:r>
        <w:rPr>
          <w:rFonts w:ascii="Times New Roman" w:hAnsi="Times New Roman" w:eastAsia="Times New Roman" w:cs="Times New Roman"/>
          <w:sz w:val="21"/>
          <w:szCs w:val="21"/>
        </w:rPr>
        <w:t>Wigand</w:t>
      </w:r>
      <w:r>
        <w:rPr>
          <w:rFonts w:ascii="Times New Roman" w:hAnsi="Times New Roman" w:eastAsia="Times New Roman" w:cs="Times New Roman"/>
          <w:sz w:val="21"/>
          <w:szCs w:val="21"/>
          <w:spacing w:val="9"/>
        </w:rPr>
        <w:t>(1995)      </w:t>
      </w:r>
      <w:r>
        <w:rPr>
          <w:rFonts w:ascii="SimSun" w:hAnsi="SimSun" w:eastAsia="SimSun" w:cs="SimSun"/>
          <w:sz w:val="21"/>
          <w:szCs w:val="21"/>
          <w:spacing w:val="9"/>
        </w:rPr>
        <w:t>认为传统的交易模式会随着信息</w:t>
      </w:r>
      <w:r>
        <w:rPr>
          <w:rFonts w:ascii="SimSun" w:hAnsi="SimSun" w:eastAsia="SimSun" w:cs="SimSun"/>
          <w:sz w:val="21"/>
          <w:szCs w:val="21"/>
          <w:spacing w:val="8"/>
        </w:rPr>
        <w:t>技术的广泛应用逐步改变，传统</w:t>
      </w:r>
      <w:r>
        <w:rPr>
          <w:rFonts w:ascii="SimSun" w:hAnsi="SimSun" w:eastAsia="SimSun" w:cs="SimSun"/>
          <w:sz w:val="21"/>
          <w:szCs w:val="21"/>
        </w:rPr>
        <w:t xml:space="preserve"> </w:t>
      </w:r>
      <w:r>
        <w:rPr>
          <w:rFonts w:ascii="SimSun" w:hAnsi="SimSun" w:eastAsia="SimSun" w:cs="SimSun"/>
          <w:sz w:val="21"/>
          <w:szCs w:val="21"/>
          <w:spacing w:val="10"/>
        </w:rPr>
        <w:t>国际贸易中交易双方往往需要通过面对面或者纸质贸易单证传递等线下的方式实现</w:t>
      </w:r>
      <w:r>
        <w:rPr>
          <w:rFonts w:ascii="SimSun" w:hAnsi="SimSun" w:eastAsia="SimSun" w:cs="SimSun"/>
          <w:sz w:val="21"/>
          <w:szCs w:val="21"/>
          <w:spacing w:val="16"/>
        </w:rPr>
        <w:t xml:space="preserve"> </w:t>
      </w:r>
      <w:r>
        <w:rPr>
          <w:rFonts w:ascii="SimSun" w:hAnsi="SimSun" w:eastAsia="SimSun" w:cs="SimSun"/>
          <w:sz w:val="21"/>
          <w:szCs w:val="21"/>
          <w:spacing w:val="10"/>
        </w:rPr>
        <w:t>交易磋商，而跨境电子商务的主体则可以通过互联网、电子邮件等方式实现线上沟</w:t>
      </w:r>
      <w:r>
        <w:rPr>
          <w:rFonts w:ascii="SimSun" w:hAnsi="SimSun" w:eastAsia="SimSun" w:cs="SimSun"/>
          <w:sz w:val="21"/>
          <w:szCs w:val="21"/>
          <w:spacing w:val="5"/>
        </w:rPr>
        <w:t xml:space="preserve"> </w:t>
      </w:r>
      <w:r>
        <w:rPr>
          <w:rFonts w:ascii="SimSun" w:hAnsi="SimSun" w:eastAsia="SimSun" w:cs="SimSun"/>
          <w:sz w:val="21"/>
          <w:szCs w:val="21"/>
          <w:spacing w:val="10"/>
        </w:rPr>
        <w:t>通。在贸易过程中，传统国际贸易往往存在中间商较多、贸易过程复杂、需要大量</w:t>
      </w:r>
      <w:r>
        <w:rPr>
          <w:rFonts w:ascii="SimSun" w:hAnsi="SimSun" w:eastAsia="SimSun" w:cs="SimSun"/>
          <w:sz w:val="21"/>
          <w:szCs w:val="21"/>
          <w:spacing w:val="17"/>
        </w:rPr>
        <w:t xml:space="preserve"> </w:t>
      </w:r>
      <w:r>
        <w:rPr>
          <w:rFonts w:ascii="SimSun" w:hAnsi="SimSun" w:eastAsia="SimSun" w:cs="SimSun"/>
          <w:sz w:val="21"/>
          <w:szCs w:val="21"/>
          <w:spacing w:val="11"/>
        </w:rPr>
        <w:t>的纸质单证、订单量大且交易周期长等问题，但跨境电商可以利</w:t>
      </w:r>
      <w:r>
        <w:rPr>
          <w:rFonts w:ascii="SimSun" w:hAnsi="SimSun" w:eastAsia="SimSun" w:cs="SimSun"/>
          <w:sz w:val="21"/>
          <w:szCs w:val="21"/>
          <w:spacing w:val="10"/>
        </w:rPr>
        <w:t>用数字技术实现贸</w:t>
      </w:r>
      <w:r>
        <w:rPr>
          <w:rFonts w:ascii="SimSun" w:hAnsi="SimSun" w:eastAsia="SimSun" w:cs="SimSun"/>
          <w:sz w:val="21"/>
          <w:szCs w:val="21"/>
        </w:rPr>
        <w:t xml:space="preserve"> </w:t>
      </w:r>
      <w:r>
        <w:rPr>
          <w:rFonts w:ascii="SimSun" w:hAnsi="SimSun" w:eastAsia="SimSun" w:cs="SimSun"/>
          <w:sz w:val="21"/>
          <w:szCs w:val="21"/>
          <w:spacing w:val="17"/>
        </w:rPr>
        <w:t>易单证电子化、物流状态的实时跟踪以及中间环节的简化，从而满足多</w:t>
      </w:r>
      <w:r>
        <w:rPr>
          <w:rFonts w:ascii="SimSun" w:hAnsi="SimSun" w:eastAsia="SimSun" w:cs="SimSun"/>
          <w:sz w:val="21"/>
          <w:szCs w:val="21"/>
          <w:spacing w:val="16"/>
        </w:rPr>
        <w:t>样化的需</w:t>
      </w:r>
      <w:r>
        <w:rPr>
          <w:rFonts w:ascii="SimSun" w:hAnsi="SimSun" w:eastAsia="SimSun" w:cs="SimSun"/>
          <w:sz w:val="21"/>
          <w:szCs w:val="21"/>
        </w:rPr>
        <w:t xml:space="preserve"> </w:t>
      </w:r>
      <w:r>
        <w:rPr>
          <w:rFonts w:ascii="SimSun" w:hAnsi="SimSun" w:eastAsia="SimSun" w:cs="SimSun"/>
          <w:sz w:val="21"/>
          <w:szCs w:val="21"/>
          <w:spacing w:val="3"/>
        </w:rPr>
        <w:t>求，缩短交易周期。</w:t>
      </w:r>
    </w:p>
    <w:p>
      <w:pPr>
        <w:ind w:left="432"/>
        <w:spacing w:before="158" w:line="213"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38"/>
        </w:rPr>
        <w:t xml:space="preserve"> </w:t>
      </w:r>
      <w:r>
        <w:rPr>
          <w:rFonts w:ascii="SimHei" w:hAnsi="SimHei" w:eastAsia="SimHei" w:cs="SimHei"/>
          <w:sz w:val="21"/>
          <w:szCs w:val="21"/>
          <w:b/>
          <w:bCs/>
          <w:spacing w:val="-5"/>
        </w:rPr>
        <w:t>减少贸易中介，提供新型交易平台</w:t>
      </w:r>
    </w:p>
    <w:p>
      <w:pPr>
        <w:ind w:right="765" w:firstLine="429"/>
        <w:spacing w:before="87" w:line="287" w:lineRule="auto"/>
        <w:jc w:val="both"/>
        <w:rPr>
          <w:rFonts w:ascii="SimSun" w:hAnsi="SimSun" w:eastAsia="SimSun" w:cs="SimSun"/>
          <w:sz w:val="21"/>
          <w:szCs w:val="21"/>
        </w:rPr>
      </w:pPr>
      <w:r>
        <w:rPr>
          <w:rFonts w:ascii="SimSun" w:hAnsi="SimSun" w:eastAsia="SimSun" w:cs="SimSun"/>
          <w:sz w:val="21"/>
          <w:szCs w:val="21"/>
          <w:spacing w:val="4"/>
        </w:rPr>
        <w:t>根据</w:t>
      </w:r>
      <w:r>
        <w:rPr>
          <w:rFonts w:ascii="Times New Roman" w:hAnsi="Times New Roman" w:eastAsia="Times New Roman" w:cs="Times New Roman"/>
          <w:sz w:val="21"/>
          <w:szCs w:val="21"/>
        </w:rPr>
        <w:t>Spulber</w:t>
      </w:r>
      <w:r>
        <w:rPr>
          <w:rFonts w:ascii="Times New Roman" w:hAnsi="Times New Roman" w:eastAsia="Times New Roman" w:cs="Times New Roman"/>
          <w:sz w:val="21"/>
          <w:szCs w:val="21"/>
          <w:spacing w:val="4"/>
        </w:rPr>
        <w:t>(1996)     </w:t>
      </w:r>
      <w:r>
        <w:rPr>
          <w:rFonts w:ascii="SimSun" w:hAnsi="SimSun" w:eastAsia="SimSun" w:cs="SimSun"/>
          <w:sz w:val="21"/>
          <w:szCs w:val="21"/>
          <w:spacing w:val="4"/>
        </w:rPr>
        <w:t>的研究，传统贸易中的贸易中介按照功能可以划分</w:t>
      </w:r>
      <w:r>
        <w:rPr>
          <w:rFonts w:ascii="SimSun" w:hAnsi="SimSun" w:eastAsia="SimSun" w:cs="SimSun"/>
          <w:sz w:val="21"/>
          <w:szCs w:val="21"/>
          <w:spacing w:val="3"/>
        </w:rPr>
        <w:t>为两种类</w:t>
      </w:r>
      <w:r>
        <w:rPr>
          <w:rFonts w:ascii="SimSun" w:hAnsi="SimSun" w:eastAsia="SimSun" w:cs="SimSun"/>
          <w:sz w:val="21"/>
          <w:szCs w:val="21"/>
        </w:rPr>
        <w:t xml:space="preserve">  </w:t>
      </w:r>
      <w:r>
        <w:rPr>
          <w:rFonts w:ascii="SimSun" w:hAnsi="SimSun" w:eastAsia="SimSun" w:cs="SimSun"/>
          <w:sz w:val="21"/>
          <w:szCs w:val="21"/>
          <w:spacing w:val="-3"/>
        </w:rPr>
        <w:t>型：</w:t>
      </w:r>
      <w:r>
        <w:rPr>
          <w:rFonts w:ascii="SimSun" w:hAnsi="SimSun" w:eastAsia="SimSun" w:cs="SimSun"/>
          <w:sz w:val="21"/>
          <w:szCs w:val="21"/>
          <w:spacing w:val="-20"/>
        </w:rPr>
        <w:t xml:space="preserve"> </w:t>
      </w:r>
      <w:r>
        <w:rPr>
          <w:rFonts w:ascii="SimSun" w:hAnsi="SimSun" w:eastAsia="SimSun" w:cs="SimSun"/>
          <w:sz w:val="21"/>
          <w:szCs w:val="21"/>
          <w:spacing w:val="-3"/>
        </w:rPr>
        <w:t>一种是从生产厂商处买入产品然后卖出，另一种是为交易双方提供交易平台。传统 </w:t>
      </w:r>
      <w:r>
        <w:rPr>
          <w:rFonts w:ascii="SimSun" w:hAnsi="SimSun" w:eastAsia="SimSun" w:cs="SimSun"/>
          <w:sz w:val="21"/>
          <w:szCs w:val="21"/>
          <w:spacing w:val="-1"/>
        </w:rPr>
        <w:t>贸易中贸易中介广泛存在，其主要以从生产商处买入商品后卖出的形式存在，随着信息 </w:t>
      </w:r>
      <w:r>
        <w:rPr>
          <w:rFonts w:ascii="SimSun" w:hAnsi="SimSun" w:eastAsia="SimSun" w:cs="SimSun"/>
          <w:sz w:val="21"/>
          <w:szCs w:val="21"/>
          <w:spacing w:val="1"/>
        </w:rPr>
        <w:t>及技术的发展，贸易搜寻成本、协调成本逐渐下降，跨境电子商务使得企业与企业间、</w:t>
      </w:r>
      <w:r>
        <w:rPr>
          <w:rFonts w:ascii="SimSun" w:hAnsi="SimSun" w:eastAsia="SimSun" w:cs="SimSun"/>
          <w:sz w:val="21"/>
          <w:szCs w:val="21"/>
          <w:spacing w:val="15"/>
        </w:rPr>
        <w:t xml:space="preserve"> </w:t>
      </w:r>
      <w:r>
        <w:rPr>
          <w:rFonts w:ascii="SimSun" w:hAnsi="SimSun" w:eastAsia="SimSun" w:cs="SimSun"/>
          <w:sz w:val="21"/>
          <w:szCs w:val="21"/>
          <w:spacing w:val="-1"/>
        </w:rPr>
        <w:t>企业与消费者之间能够实现直接对接，从而使得传统跨国企业的套利空间缩小，以“买</w:t>
      </w:r>
    </w:p>
    <w:p>
      <w:pPr>
        <w:spacing w:line="287" w:lineRule="auto"/>
        <w:sectPr>
          <w:pgSz w:w="9600" w:h="14320"/>
          <w:pgMar w:top="400" w:right="319" w:bottom="400" w:left="47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3"/>
        </w:rPr>
        <w:t>158</w:t>
      </w:r>
      <w:r>
        <w:rPr>
          <w:rFonts w:ascii="SimSun" w:hAnsi="SimSun" w:eastAsia="SimSun" w:cs="SimSun"/>
          <w:sz w:val="21"/>
          <w:szCs w:val="21"/>
          <w:spacing w:val="95"/>
        </w:rPr>
        <w:t xml:space="preserve"> </w:t>
      </w:r>
      <w:r>
        <w:rPr>
          <w:rFonts w:ascii="SimSun" w:hAnsi="SimSun" w:eastAsia="SimSun" w:cs="SimSun"/>
          <w:sz w:val="21"/>
          <w:szCs w:val="21"/>
          <w:spacing w:val="-3"/>
        </w:rPr>
        <w:t>·第十章</w:t>
      </w:r>
      <w:r>
        <w:rPr>
          <w:rFonts w:ascii="SimSun" w:hAnsi="SimSun" w:eastAsia="SimSun" w:cs="SimSun"/>
          <w:sz w:val="21"/>
          <w:szCs w:val="21"/>
          <w:spacing w:val="49"/>
        </w:rPr>
        <w:t xml:space="preserve"> </w:t>
      </w:r>
      <w:r>
        <w:rPr>
          <w:rFonts w:ascii="SimSun" w:hAnsi="SimSun" w:eastAsia="SimSun" w:cs="SimSun"/>
          <w:sz w:val="21"/>
          <w:szCs w:val="21"/>
          <w:spacing w:val="-3"/>
        </w:rPr>
        <w:t>电子商务与贸易数字化</w:t>
      </w:r>
    </w:p>
    <w:p>
      <w:pPr>
        <w:pStyle w:val="BodyText"/>
        <w:spacing w:line="290" w:lineRule="auto"/>
        <w:rPr/>
      </w:pPr>
      <w:r/>
    </w:p>
    <w:p>
      <w:pPr>
        <w:pStyle w:val="BodyText"/>
        <w:spacing w:line="290" w:lineRule="auto"/>
        <w:rPr/>
      </w:pPr>
      <w:r/>
    </w:p>
    <w:p>
      <w:pPr>
        <w:ind w:left="799" w:right="8"/>
        <w:spacing w:before="68" w:line="266" w:lineRule="auto"/>
        <w:jc w:val="both"/>
        <w:rPr>
          <w:rFonts w:ascii="SimSun" w:hAnsi="SimSun" w:eastAsia="SimSun" w:cs="SimSun"/>
          <w:sz w:val="21"/>
          <w:szCs w:val="21"/>
        </w:rPr>
      </w:pPr>
      <w:r>
        <w:rPr>
          <w:rFonts w:ascii="SimSun" w:hAnsi="SimSun" w:eastAsia="SimSun" w:cs="SimSun"/>
          <w:sz w:val="21"/>
          <w:szCs w:val="21"/>
        </w:rPr>
        <w:t>入卖出”为主的传统贸易中介作用逐渐减弱。不少学者将跨境电商</w:t>
      </w:r>
      <w:r>
        <w:rPr>
          <w:rFonts w:ascii="SimSun" w:hAnsi="SimSun" w:eastAsia="SimSun" w:cs="SimSun"/>
          <w:sz w:val="21"/>
          <w:szCs w:val="21"/>
          <w:spacing w:val="-1"/>
        </w:rPr>
        <w:t>平台视为新型的贸易</w:t>
      </w:r>
      <w:r>
        <w:rPr>
          <w:rFonts w:ascii="SimSun" w:hAnsi="SimSun" w:eastAsia="SimSun" w:cs="SimSun"/>
          <w:sz w:val="21"/>
          <w:szCs w:val="21"/>
        </w:rPr>
        <w:t xml:space="preserve"> </w:t>
      </w:r>
      <w:r>
        <w:rPr>
          <w:rFonts w:ascii="SimSun" w:hAnsi="SimSun" w:eastAsia="SimSun" w:cs="SimSun"/>
          <w:sz w:val="21"/>
          <w:szCs w:val="21"/>
          <w:spacing w:val="-1"/>
        </w:rPr>
        <w:t>中介，因为各类跨境电商平台可以为跨国企业、消费者提供商品展示、贸易磋商、物流</w:t>
      </w:r>
      <w:r>
        <w:rPr>
          <w:rFonts w:ascii="SimSun" w:hAnsi="SimSun" w:eastAsia="SimSun" w:cs="SimSun"/>
          <w:sz w:val="21"/>
          <w:szCs w:val="21"/>
          <w:spacing w:val="9"/>
        </w:rPr>
        <w:t xml:space="preserve"> </w:t>
      </w:r>
      <w:r>
        <w:rPr>
          <w:rFonts w:ascii="SimSun" w:hAnsi="SimSun" w:eastAsia="SimSun" w:cs="SimSun"/>
          <w:sz w:val="21"/>
          <w:szCs w:val="21"/>
          <w:spacing w:val="-2"/>
        </w:rPr>
        <w:t>追踪、线上支付等服务，为交易双方提供交易平台。</w:t>
      </w:r>
    </w:p>
    <w:p>
      <w:pPr>
        <w:ind w:left="1203"/>
        <w:spacing w:before="97" w:line="221"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37"/>
        </w:rPr>
        <w:t xml:space="preserve"> </w:t>
      </w:r>
      <w:r>
        <w:rPr>
          <w:rFonts w:ascii="SimHei" w:hAnsi="SimHei" w:eastAsia="SimHei" w:cs="SimHei"/>
          <w:sz w:val="21"/>
          <w:szCs w:val="21"/>
          <w:b/>
          <w:bCs/>
          <w:spacing w:val="-4"/>
        </w:rPr>
        <w:t>多方面提升生产者消费者福利</w:t>
      </w:r>
    </w:p>
    <w:p>
      <w:pPr>
        <w:ind w:left="799" w:firstLine="399"/>
        <w:spacing w:before="82" w:line="291" w:lineRule="auto"/>
        <w:jc w:val="both"/>
        <w:rPr>
          <w:rFonts w:ascii="SimSun" w:hAnsi="SimSun" w:eastAsia="SimSun" w:cs="SimSun"/>
          <w:sz w:val="21"/>
          <w:szCs w:val="21"/>
        </w:rPr>
      </w:pPr>
      <w:r>
        <w:rPr>
          <w:rFonts w:ascii="SimSun" w:hAnsi="SimSun" w:eastAsia="SimSun" w:cs="SimSun"/>
          <w:sz w:val="21"/>
          <w:szCs w:val="21"/>
        </w:rPr>
        <w:t>在生产者层面，随着跨境电子商务的应用程度的提高，出口市</w:t>
      </w:r>
      <w:r>
        <w:rPr>
          <w:rFonts w:ascii="SimSun" w:hAnsi="SimSun" w:eastAsia="SimSun" w:cs="SimSun"/>
          <w:sz w:val="21"/>
          <w:szCs w:val="21"/>
          <w:spacing w:val="-1"/>
        </w:rPr>
        <w:t>场营销策略与企业出</w:t>
      </w:r>
      <w:r>
        <w:rPr>
          <w:rFonts w:ascii="SimSun" w:hAnsi="SimSun" w:eastAsia="SimSun" w:cs="SimSun"/>
          <w:sz w:val="21"/>
          <w:szCs w:val="21"/>
        </w:rPr>
        <w:t xml:space="preserve"> </w:t>
      </w:r>
      <w:r>
        <w:rPr>
          <w:rFonts w:ascii="SimSun" w:hAnsi="SimSun" w:eastAsia="SimSun" w:cs="SimSun"/>
          <w:sz w:val="21"/>
          <w:szCs w:val="21"/>
          <w:spacing w:val="-1"/>
        </w:rPr>
        <w:t>口业绩之间的关系日益紧密，企业销售渠道不断扩张，互联网的使用可以使得</w:t>
      </w:r>
      <w:r>
        <w:rPr>
          <w:rFonts w:ascii="SimSun" w:hAnsi="SimSun" w:eastAsia="SimSun" w:cs="SimSun"/>
          <w:sz w:val="21"/>
          <w:szCs w:val="21"/>
          <w:spacing w:val="-2"/>
        </w:rPr>
        <w:t>商品信息</w:t>
      </w:r>
      <w:r>
        <w:rPr>
          <w:rFonts w:ascii="SimSun" w:hAnsi="SimSun" w:eastAsia="SimSun" w:cs="SimSun"/>
          <w:sz w:val="21"/>
          <w:szCs w:val="21"/>
        </w:rPr>
        <w:t xml:space="preserve"> </w:t>
      </w:r>
      <w:r>
        <w:rPr>
          <w:rFonts w:ascii="SimSun" w:hAnsi="SimSun" w:eastAsia="SimSun" w:cs="SimSun"/>
          <w:sz w:val="21"/>
          <w:szCs w:val="21"/>
          <w:spacing w:val="-1"/>
        </w:rPr>
        <w:t>为更多消费者以及买方企业获取，有利于提高企业的销售量、订单量，增加企业的营业</w:t>
      </w:r>
      <w:r>
        <w:rPr>
          <w:rFonts w:ascii="SimSun" w:hAnsi="SimSun" w:eastAsia="SimSun" w:cs="SimSun"/>
          <w:sz w:val="21"/>
          <w:szCs w:val="21"/>
          <w:spacing w:val="4"/>
        </w:rPr>
        <w:t xml:space="preserve"> </w:t>
      </w:r>
      <w:r>
        <w:rPr>
          <w:rFonts w:ascii="SimSun" w:hAnsi="SimSun" w:eastAsia="SimSun" w:cs="SimSun"/>
          <w:sz w:val="21"/>
          <w:szCs w:val="21"/>
        </w:rPr>
        <w:t>收入；另一方面，跨境电商的线上贸易形式可以</w:t>
      </w:r>
      <w:r>
        <w:rPr>
          <w:rFonts w:ascii="SimSun" w:hAnsi="SimSun" w:eastAsia="SimSun" w:cs="SimSun"/>
          <w:sz w:val="21"/>
          <w:szCs w:val="21"/>
          <w:spacing w:val="-1"/>
        </w:rPr>
        <w:t>有效降低出口企业的搜寻成本、宣传成</w:t>
      </w:r>
      <w:r>
        <w:rPr>
          <w:rFonts w:ascii="SimSun" w:hAnsi="SimSun" w:eastAsia="SimSun" w:cs="SimSun"/>
          <w:sz w:val="21"/>
          <w:szCs w:val="21"/>
        </w:rPr>
        <w:t xml:space="preserve"> </w:t>
      </w:r>
      <w:r>
        <w:rPr>
          <w:rFonts w:ascii="SimSun" w:hAnsi="SimSun" w:eastAsia="SimSun" w:cs="SimSun"/>
          <w:sz w:val="21"/>
          <w:szCs w:val="21"/>
          <w:spacing w:val="-1"/>
        </w:rPr>
        <w:t>本等，随着企业销售额的增加以及成本的下降，其所获得的利润会不断上升，从而提升</w:t>
      </w:r>
      <w:r>
        <w:rPr>
          <w:rFonts w:ascii="SimSun" w:hAnsi="SimSun" w:eastAsia="SimSun" w:cs="SimSun"/>
          <w:sz w:val="21"/>
          <w:szCs w:val="21"/>
          <w:spacing w:val="7"/>
        </w:rPr>
        <w:t xml:space="preserve"> </w:t>
      </w:r>
      <w:r>
        <w:rPr>
          <w:rFonts w:ascii="SimSun" w:hAnsi="SimSun" w:eastAsia="SimSun" w:cs="SimSun"/>
          <w:sz w:val="21"/>
          <w:szCs w:val="21"/>
        </w:rPr>
        <w:t>企业福利。消费者层面，由于跨境电子商务实现了买卖双</w:t>
      </w:r>
      <w:r>
        <w:rPr>
          <w:rFonts w:ascii="SimSun" w:hAnsi="SimSun" w:eastAsia="SimSun" w:cs="SimSun"/>
          <w:sz w:val="21"/>
          <w:szCs w:val="21"/>
          <w:spacing w:val="-1"/>
        </w:rPr>
        <w:t>方的直接对接，很大程度上去</w:t>
      </w:r>
      <w:r>
        <w:rPr>
          <w:rFonts w:ascii="SimSun" w:hAnsi="SimSun" w:eastAsia="SimSun" w:cs="SimSun"/>
          <w:sz w:val="21"/>
          <w:szCs w:val="21"/>
        </w:rPr>
        <w:t xml:space="preserve"> </w:t>
      </w:r>
      <w:r>
        <w:rPr>
          <w:rFonts w:ascii="SimSun" w:hAnsi="SimSun" w:eastAsia="SimSun" w:cs="SimSun"/>
          <w:sz w:val="21"/>
          <w:szCs w:val="21"/>
        </w:rPr>
        <w:t>除了中间环节，消费者面临的商品价格更低，消费选择也更加多样化，消费者福利进一 </w:t>
      </w:r>
      <w:r>
        <w:rPr>
          <w:rFonts w:ascii="SimSun" w:hAnsi="SimSun" w:eastAsia="SimSun" w:cs="SimSun"/>
          <w:sz w:val="21"/>
          <w:szCs w:val="21"/>
          <w:spacing w:val="4"/>
        </w:rPr>
        <w:t>步提升。</w:t>
      </w:r>
      <w:r>
        <w:rPr>
          <w:rFonts w:ascii="Times New Roman" w:hAnsi="Times New Roman" w:eastAsia="Times New Roman" w:cs="Times New Roman"/>
          <w:sz w:val="21"/>
          <w:szCs w:val="21"/>
        </w:rPr>
        <w:t>Lendle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4"/>
        </w:rPr>
        <w:t>.(2012)  </w:t>
      </w:r>
      <w:r>
        <w:rPr>
          <w:rFonts w:ascii="SimSun" w:hAnsi="SimSun" w:eastAsia="SimSun" w:cs="SimSun"/>
          <w:sz w:val="21"/>
          <w:szCs w:val="21"/>
          <w:spacing w:val="4"/>
        </w:rPr>
        <w:t>利</w:t>
      </w:r>
      <w:r>
        <w:rPr>
          <w:rFonts w:ascii="SimSun" w:hAnsi="SimSun" w:eastAsia="SimSun" w:cs="SimSun"/>
          <w:sz w:val="21"/>
          <w:szCs w:val="21"/>
          <w:spacing w:val="3"/>
        </w:rPr>
        <w:t>用62个国家的同一篮子商品数据进行的实证研究，结</w:t>
      </w:r>
      <w:r>
        <w:rPr>
          <w:rFonts w:ascii="SimSun" w:hAnsi="SimSun" w:eastAsia="SimSun" w:cs="SimSun"/>
          <w:sz w:val="21"/>
          <w:szCs w:val="21"/>
        </w:rPr>
        <w:t xml:space="preserve"> </w:t>
      </w:r>
      <w:r>
        <w:rPr>
          <w:rFonts w:ascii="SimSun" w:hAnsi="SimSun" w:eastAsia="SimSun" w:cs="SimSun"/>
          <w:sz w:val="21"/>
          <w:szCs w:val="21"/>
          <w:spacing w:val="12"/>
        </w:rPr>
        <w:t>果显示，面对传统贸易模式下同样的交易，使用</w:t>
      </w:r>
      <w:r>
        <w:rPr>
          <w:rFonts w:ascii="SimSun" w:hAnsi="SimSun" w:eastAsia="SimSun" w:cs="SimSun"/>
          <w:sz w:val="21"/>
          <w:szCs w:val="21"/>
          <w:spacing w:val="11"/>
        </w:rPr>
        <w:t>跨境电商模式会使得总福利平均提</w:t>
      </w:r>
      <w:r>
        <w:rPr>
          <w:rFonts w:ascii="SimSun" w:hAnsi="SimSun" w:eastAsia="SimSun" w:cs="SimSun"/>
          <w:sz w:val="21"/>
          <w:szCs w:val="21"/>
        </w:rPr>
        <w:t xml:space="preserve"> </w:t>
      </w:r>
      <w:r>
        <w:rPr>
          <w:rFonts w:ascii="SimSun" w:hAnsi="SimSun" w:eastAsia="SimSun" w:cs="SimSun"/>
          <w:sz w:val="21"/>
          <w:szCs w:val="21"/>
          <w:spacing w:val="18"/>
        </w:rPr>
        <w:t>高29%。</w:t>
      </w:r>
    </w:p>
    <w:p>
      <w:pPr>
        <w:ind w:firstLine="2120"/>
        <w:spacing w:before="192" w:line="440" w:lineRule="exact"/>
        <w:rPr/>
      </w:pPr>
      <w:r>
        <w:rPr>
          <w:position w:val="-8"/>
        </w:rPr>
        <w:pict>
          <v:shape id="_x0000_s326" style="mso-position-vertical-relative:line;mso-position-horizontal-relative:char;width:323pt;height:22pt;" fillcolor="#E5E5E5" filled="true" stroked="false" type="#_x0000_t202">
            <v:fill on="true"/>
            <v:stroke on="false"/>
            <v:path/>
            <v:imagedata o:title=""/>
            <o:lock v:ext="edit" aspectratio="false"/>
            <v:textbox inset="0mm,0mm,0mm,0mm">
              <w:txbxContent>
                <w:p>
                  <w:pPr>
                    <w:ind w:left="102"/>
                    <w:spacing w:before="144" w:line="219" w:lineRule="auto"/>
                    <w:rPr>
                      <w:rFonts w:ascii="SimSun" w:hAnsi="SimSun" w:eastAsia="SimSun" w:cs="SimSun"/>
                      <w:sz w:val="21"/>
                      <w:szCs w:val="21"/>
                    </w:rPr>
                  </w:pPr>
                  <w:r>
                    <w:rPr>
                      <w:rFonts w:ascii="SimSun" w:hAnsi="SimSun" w:eastAsia="SimSun" w:cs="SimSun"/>
                      <w:sz w:val="21"/>
                      <w:szCs w:val="21"/>
                      <w:b/>
                      <w:bCs/>
                      <w:spacing w:val="5"/>
                    </w:rPr>
                    <w:t>传统产业的跨境电商应用</w:t>
                  </w:r>
                </w:p>
              </w:txbxContent>
            </v:textbox>
          </v:shape>
        </w:pict>
      </w:r>
    </w:p>
    <w:p>
      <w:pPr>
        <w:ind w:left="1030" w:right="244" w:firstLine="389"/>
        <w:spacing w:before="188" w:line="269" w:lineRule="auto"/>
        <w:jc w:val="both"/>
        <w:rPr>
          <w:rFonts w:ascii="SimSun" w:hAnsi="SimSun" w:eastAsia="SimSun" w:cs="SimSun"/>
          <w:sz w:val="21"/>
          <w:szCs w:val="21"/>
        </w:rPr>
      </w:pPr>
      <w:r>
        <w:rPr>
          <w:rFonts w:ascii="FangSong" w:hAnsi="FangSong" w:eastAsia="FangSong" w:cs="FangSong"/>
          <w:sz w:val="21"/>
          <w:szCs w:val="21"/>
          <w:spacing w:val="-7"/>
        </w:rPr>
        <w:t>跨境电商的快速发展降低了中小企业参与全球价值创造的壁垒，提升了中</w:t>
      </w:r>
      <w:r>
        <w:rPr>
          <w:rFonts w:ascii="FangSong" w:hAnsi="FangSong" w:eastAsia="FangSong" w:cs="FangSong"/>
          <w:sz w:val="21"/>
          <w:szCs w:val="21"/>
          <w:spacing w:val="-8"/>
        </w:rPr>
        <w:t>小企业</w:t>
      </w:r>
      <w:r>
        <w:rPr>
          <w:rFonts w:ascii="FangSong" w:hAnsi="FangSong" w:eastAsia="FangSong" w:cs="FangSong"/>
          <w:sz w:val="21"/>
          <w:szCs w:val="21"/>
        </w:rPr>
        <w:t xml:space="preserve"> </w:t>
      </w:r>
      <w:r>
        <w:rPr>
          <w:rFonts w:ascii="SimSun" w:hAnsi="SimSun" w:eastAsia="SimSun" w:cs="SimSun"/>
          <w:sz w:val="21"/>
          <w:szCs w:val="21"/>
          <w:spacing w:val="-4"/>
        </w:rPr>
        <w:t>的产品创造能力。制造业开展跨境电商应用的主要模式有跨境电商 </w:t>
      </w:r>
      <w:r>
        <w:rPr>
          <w:rFonts w:ascii="Times New Roman" w:hAnsi="Times New Roman" w:eastAsia="Times New Roman" w:cs="Times New Roman"/>
          <w:sz w:val="21"/>
          <w:szCs w:val="21"/>
          <w:spacing w:val="-4"/>
        </w:rPr>
        <w:t>B2B(Business</w:t>
      </w:r>
      <w:r>
        <w:rPr>
          <w:rFonts w:ascii="Times New Roman" w:hAnsi="Times New Roman" w:eastAsia="Times New Roman" w:cs="Times New Roman"/>
          <w:sz w:val="21"/>
          <w:szCs w:val="21"/>
          <w:spacing w:val="49"/>
          <w:w w:val="101"/>
        </w:rPr>
        <w:t xml:space="preserve"> </w:t>
      </w:r>
      <w:r>
        <w:rPr>
          <w:rFonts w:ascii="Times New Roman" w:hAnsi="Times New Roman" w:eastAsia="Times New Roman" w:cs="Times New Roman"/>
          <w:sz w:val="21"/>
          <w:szCs w:val="21"/>
          <w:spacing w:val="-4"/>
        </w:rPr>
        <w:t>to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Business)</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w:t>
      </w:r>
      <w:r>
        <w:rPr>
          <w:rFonts w:ascii="Times New Roman" w:hAnsi="Times New Roman" w:eastAsia="Times New Roman" w:cs="Times New Roman"/>
          <w:sz w:val="21"/>
          <w:szCs w:val="21"/>
        </w:rPr>
        <w:t>B2C(Business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Customer) </w:t>
      </w:r>
      <w:r>
        <w:rPr>
          <w:rFonts w:ascii="SimSun" w:hAnsi="SimSun" w:eastAsia="SimSun" w:cs="SimSun"/>
          <w:sz w:val="21"/>
          <w:szCs w:val="21"/>
        </w:rPr>
        <w:t>模式，在此基础上， </w:t>
      </w:r>
      <w:r>
        <w:rPr>
          <w:rFonts w:ascii="Times New Roman" w:hAnsi="Times New Roman" w:eastAsia="Times New Roman" w:cs="Times New Roman"/>
          <w:sz w:val="21"/>
          <w:szCs w:val="21"/>
        </w:rPr>
        <w:t>B2B2C(Business     to </w:t>
      </w:r>
      <w:r>
        <w:rPr>
          <w:rFonts w:ascii="Times New Roman" w:hAnsi="Times New Roman" w:eastAsia="Times New Roman" w:cs="Times New Roman"/>
          <w:sz w:val="21"/>
          <w:szCs w:val="21"/>
          <w:spacing w:val="-3"/>
        </w:rPr>
        <w:t>Business to Customer) </w:t>
      </w:r>
      <w:r>
        <w:rPr>
          <w:rFonts w:ascii="FangSong" w:hAnsi="FangSong" w:eastAsia="FangSong" w:cs="FangSong"/>
          <w:sz w:val="21"/>
          <w:szCs w:val="21"/>
          <w:spacing w:val="-3"/>
        </w:rPr>
        <w:t>和</w:t>
      </w:r>
      <w:r>
        <w:rPr>
          <w:rFonts w:ascii="FangSong" w:hAnsi="FangSong" w:eastAsia="FangSong" w:cs="FangSong"/>
          <w:sz w:val="21"/>
          <w:szCs w:val="21"/>
          <w:spacing w:val="-41"/>
        </w:rPr>
        <w:t xml:space="preserve"> </w:t>
      </w:r>
      <w:r>
        <w:rPr>
          <w:rFonts w:ascii="Times New Roman" w:hAnsi="Times New Roman" w:eastAsia="Times New Roman" w:cs="Times New Roman"/>
          <w:sz w:val="21"/>
          <w:szCs w:val="21"/>
          <w:spacing w:val="-3"/>
        </w:rPr>
        <w:t>C2M(Customer  to </w:t>
      </w:r>
      <w:r>
        <w:rPr>
          <w:rFonts w:ascii="Times New Roman" w:hAnsi="Times New Roman" w:eastAsia="Times New Roman" w:cs="Times New Roman"/>
          <w:sz w:val="21"/>
          <w:szCs w:val="21"/>
          <w:spacing w:val="-4"/>
        </w:rPr>
        <w:t xml:space="preserve"> Manu-facture) </w:t>
      </w:r>
      <w:r>
        <w:rPr>
          <w:rFonts w:ascii="FangSong" w:hAnsi="FangSong" w:eastAsia="FangSong" w:cs="FangSong"/>
          <w:sz w:val="21"/>
          <w:szCs w:val="21"/>
          <w:spacing w:val="-4"/>
        </w:rPr>
        <w:t>等新模式不断产生。</w:t>
      </w:r>
      <w:r>
        <w:rPr>
          <w:rFonts w:ascii="Times New Roman" w:hAnsi="Times New Roman" w:eastAsia="Times New Roman" w:cs="Times New Roman"/>
          <w:sz w:val="21"/>
          <w:szCs w:val="21"/>
          <w:spacing w:val="-4"/>
        </w:rPr>
        <w:t>C2M</w:t>
      </w:r>
      <w:r>
        <w:rPr>
          <w:rFonts w:ascii="FangSong" w:hAnsi="FangSong" w:eastAsia="FangSong" w:cs="FangSong"/>
          <w:sz w:val="21"/>
          <w:szCs w:val="21"/>
          <w:spacing w:val="-4"/>
        </w:rPr>
        <w:t>指</w:t>
      </w:r>
      <w:r>
        <w:rPr>
          <w:rFonts w:ascii="FangSong" w:hAnsi="FangSong" w:eastAsia="FangSong" w:cs="FangSong"/>
          <w:sz w:val="21"/>
          <w:szCs w:val="21"/>
        </w:rPr>
        <w:t xml:space="preserve"> </w:t>
      </w:r>
      <w:r>
        <w:rPr>
          <w:rFonts w:ascii="SimSun" w:hAnsi="SimSun" w:eastAsia="SimSun" w:cs="SimSun"/>
          <w:sz w:val="21"/>
          <w:szCs w:val="21"/>
          <w:spacing w:val="-11"/>
        </w:rPr>
        <w:t>制造企业利用跨境电商平台直接对接消费者，开</w:t>
      </w:r>
      <w:r>
        <w:rPr>
          <w:rFonts w:ascii="SimSun" w:hAnsi="SimSun" w:eastAsia="SimSun" w:cs="SimSun"/>
          <w:sz w:val="21"/>
          <w:szCs w:val="21"/>
          <w:spacing w:val="-12"/>
        </w:rPr>
        <w:t>展个性化定制。</w:t>
      </w:r>
    </w:p>
    <w:p>
      <w:pPr>
        <w:ind w:left="1030" w:right="240" w:firstLine="389"/>
        <w:spacing w:before="114" w:line="275" w:lineRule="auto"/>
        <w:jc w:val="both"/>
        <w:rPr>
          <w:rFonts w:ascii="KaiTi" w:hAnsi="KaiTi" w:eastAsia="KaiTi" w:cs="KaiTi"/>
          <w:sz w:val="21"/>
          <w:szCs w:val="21"/>
        </w:rPr>
      </w:pPr>
      <w:r>
        <w:rPr>
          <w:rFonts w:ascii="KaiTi" w:hAnsi="KaiTi" w:eastAsia="KaiTi" w:cs="KaiTi"/>
          <w:sz w:val="21"/>
          <w:szCs w:val="21"/>
          <w:spacing w:val="-12"/>
        </w:rPr>
        <w:t>通过跨境电商</w:t>
      </w:r>
      <w:r>
        <w:rPr>
          <w:rFonts w:ascii="Times New Roman" w:hAnsi="Times New Roman" w:eastAsia="Times New Roman" w:cs="Times New Roman"/>
          <w:sz w:val="21"/>
          <w:szCs w:val="21"/>
          <w:spacing w:val="-12"/>
        </w:rPr>
        <w:t>B2C</w:t>
      </w:r>
      <w:r>
        <w:rPr>
          <w:rFonts w:ascii="Times New Roman" w:hAnsi="Times New Roman" w:eastAsia="Times New Roman" w:cs="Times New Roman"/>
          <w:sz w:val="21"/>
          <w:szCs w:val="21"/>
          <w:spacing w:val="15"/>
        </w:rPr>
        <w:t xml:space="preserve"> </w:t>
      </w:r>
      <w:r>
        <w:rPr>
          <w:rFonts w:ascii="KaiTi" w:hAnsi="KaiTi" w:eastAsia="KaiTi" w:cs="KaiTi"/>
          <w:sz w:val="21"/>
          <w:szCs w:val="21"/>
          <w:spacing w:val="-12"/>
        </w:rPr>
        <w:t>模式，制造企业直接与消费者对接，具有多方面优势。</w:t>
      </w:r>
      <w:r>
        <w:rPr>
          <w:rFonts w:ascii="KaiTi" w:hAnsi="KaiTi" w:eastAsia="KaiTi" w:cs="KaiTi"/>
          <w:sz w:val="21"/>
          <w:szCs w:val="21"/>
          <w:spacing w:val="33"/>
        </w:rPr>
        <w:t xml:space="preserve"> </w:t>
      </w:r>
      <w:r>
        <w:rPr>
          <w:rFonts w:ascii="KaiTi" w:hAnsi="KaiTi" w:eastAsia="KaiTi" w:cs="KaiTi"/>
          <w:sz w:val="21"/>
          <w:szCs w:val="21"/>
          <w:spacing w:val="-12"/>
        </w:rPr>
        <w:t>一是跨</w:t>
      </w:r>
      <w:r>
        <w:rPr>
          <w:rFonts w:ascii="KaiTi" w:hAnsi="KaiTi" w:eastAsia="KaiTi" w:cs="KaiTi"/>
          <w:sz w:val="21"/>
          <w:szCs w:val="21"/>
        </w:rPr>
        <w:t xml:space="preserve"> </w:t>
      </w:r>
      <w:r>
        <w:rPr>
          <w:rFonts w:ascii="KaiTi" w:hAnsi="KaiTi" w:eastAsia="KaiTi" w:cs="KaiTi"/>
          <w:sz w:val="21"/>
          <w:szCs w:val="21"/>
          <w:spacing w:val="-2"/>
        </w:rPr>
        <w:t>境电商能够消除冗余的中间环节，降低贸易成本；二是企业能够直接了解消费者需</w:t>
      </w:r>
      <w:r>
        <w:rPr>
          <w:rFonts w:ascii="KaiTi" w:hAnsi="KaiTi" w:eastAsia="KaiTi" w:cs="KaiTi"/>
          <w:sz w:val="21"/>
          <w:szCs w:val="21"/>
          <w:spacing w:val="8"/>
        </w:rPr>
        <w:t xml:space="preserve"> </w:t>
      </w:r>
      <w:r>
        <w:rPr>
          <w:rFonts w:ascii="KaiTi" w:hAnsi="KaiTi" w:eastAsia="KaiTi" w:cs="KaiTi"/>
          <w:sz w:val="21"/>
          <w:szCs w:val="21"/>
          <w:spacing w:val="-8"/>
        </w:rPr>
        <w:t>求，根据消费者需求提升产品功能、创新产品；三是企业能够及时处理客户订单，倾</w:t>
      </w:r>
      <w:r>
        <w:rPr>
          <w:rFonts w:ascii="KaiTi" w:hAnsi="KaiTi" w:eastAsia="KaiTi" w:cs="KaiTi"/>
          <w:sz w:val="21"/>
          <w:szCs w:val="21"/>
          <w:spacing w:val="18"/>
        </w:rPr>
        <w:t xml:space="preserve"> </w:t>
      </w:r>
      <w:r>
        <w:rPr>
          <w:rFonts w:ascii="KaiTi" w:hAnsi="KaiTi" w:eastAsia="KaiTi" w:cs="KaiTi"/>
          <w:sz w:val="21"/>
          <w:szCs w:val="21"/>
          <w:spacing w:val="-8"/>
        </w:rPr>
        <w:t>听客户诉求，建立高效的客户服务和反馈机制，提升消费者体验。随着生活水平的提</w:t>
      </w:r>
      <w:r>
        <w:rPr>
          <w:rFonts w:ascii="KaiTi" w:hAnsi="KaiTi" w:eastAsia="KaiTi" w:cs="KaiTi"/>
          <w:sz w:val="21"/>
          <w:szCs w:val="21"/>
          <w:spacing w:val="4"/>
        </w:rPr>
        <w:t xml:space="preserve"> </w:t>
      </w:r>
      <w:r>
        <w:rPr>
          <w:rFonts w:ascii="KaiTi" w:hAnsi="KaiTi" w:eastAsia="KaiTi" w:cs="KaiTi"/>
          <w:sz w:val="21"/>
          <w:szCs w:val="21"/>
          <w:spacing w:val="-8"/>
        </w:rPr>
        <w:t>高，人们越来越注重个性化、品质化的商品，按需生产的规模扩大。</w:t>
      </w:r>
      <w:r>
        <w:rPr>
          <w:rFonts w:ascii="SimSun" w:hAnsi="SimSun" w:eastAsia="SimSun" w:cs="SimSun"/>
          <w:sz w:val="21"/>
          <w:szCs w:val="21"/>
          <w:spacing w:val="-8"/>
        </w:rPr>
        <w:t>C2M</w:t>
      </w:r>
      <w:r>
        <w:rPr>
          <w:rFonts w:ascii="SimSun" w:hAnsi="SimSun" w:eastAsia="SimSun" w:cs="SimSun"/>
          <w:sz w:val="21"/>
          <w:szCs w:val="21"/>
          <w:spacing w:val="49"/>
        </w:rPr>
        <w:t xml:space="preserve"> </w:t>
      </w:r>
      <w:r>
        <w:rPr>
          <w:rFonts w:ascii="KaiTi" w:hAnsi="KaiTi" w:eastAsia="KaiTi" w:cs="KaiTi"/>
          <w:sz w:val="21"/>
          <w:szCs w:val="21"/>
          <w:spacing w:val="-8"/>
        </w:rPr>
        <w:t>是</w:t>
      </w:r>
      <w:r>
        <w:rPr>
          <w:rFonts w:ascii="SimSun" w:hAnsi="SimSun" w:eastAsia="SimSun" w:cs="SimSun"/>
          <w:sz w:val="21"/>
          <w:szCs w:val="21"/>
          <w:spacing w:val="-8"/>
        </w:rPr>
        <w:t>B2C </w:t>
      </w:r>
      <w:r>
        <w:rPr>
          <w:rFonts w:ascii="KaiTi" w:hAnsi="KaiTi" w:eastAsia="KaiTi" w:cs="KaiTi"/>
          <w:sz w:val="21"/>
          <w:szCs w:val="21"/>
          <w:spacing w:val="-8"/>
        </w:rPr>
        <w:t>的进</w:t>
      </w:r>
      <w:r>
        <w:rPr>
          <w:rFonts w:ascii="KaiTi" w:hAnsi="KaiTi" w:eastAsia="KaiTi" w:cs="KaiTi"/>
          <w:sz w:val="21"/>
          <w:szCs w:val="21"/>
        </w:rPr>
        <w:t xml:space="preserve"> </w:t>
      </w:r>
      <w:r>
        <w:rPr>
          <w:rFonts w:ascii="KaiTi" w:hAnsi="KaiTi" w:eastAsia="KaiTi" w:cs="KaiTi"/>
          <w:sz w:val="21"/>
          <w:szCs w:val="21"/>
          <w:spacing w:val="-8"/>
        </w:rPr>
        <w:t>一步发展，制造企业通过跨境电商平台快速收集分散、个性化的消费者需求数据，并</w:t>
      </w:r>
      <w:r>
        <w:rPr>
          <w:rFonts w:ascii="KaiTi" w:hAnsi="KaiTi" w:eastAsia="KaiTi" w:cs="KaiTi"/>
          <w:sz w:val="21"/>
          <w:szCs w:val="21"/>
          <w:spacing w:val="18"/>
        </w:rPr>
        <w:t xml:space="preserve"> </w:t>
      </w:r>
      <w:r>
        <w:rPr>
          <w:rFonts w:ascii="KaiTi" w:hAnsi="KaiTi" w:eastAsia="KaiTi" w:cs="KaiTi"/>
          <w:sz w:val="21"/>
          <w:szCs w:val="21"/>
          <w:spacing w:val="-7"/>
        </w:rPr>
        <w:t>将需求数据转变成生产数据，开展定制化生产。越来越多的制造企业通过跨境电商平</w:t>
      </w:r>
      <w:r>
        <w:rPr>
          <w:rFonts w:ascii="KaiTi" w:hAnsi="KaiTi" w:eastAsia="KaiTi" w:cs="KaiTi"/>
          <w:sz w:val="21"/>
          <w:szCs w:val="21"/>
        </w:rPr>
        <w:t xml:space="preserve"> </w:t>
      </w:r>
      <w:r>
        <w:rPr>
          <w:rFonts w:ascii="KaiTi" w:hAnsi="KaiTi" w:eastAsia="KaiTi" w:cs="KaiTi"/>
          <w:sz w:val="21"/>
          <w:szCs w:val="21"/>
          <w:spacing w:val="-8"/>
        </w:rPr>
        <w:t>台收集消费者碎片化的需求，逐步由大批量订单式生产向小批量、多批次的柔性化生</w:t>
      </w:r>
      <w:r>
        <w:rPr>
          <w:rFonts w:ascii="KaiTi" w:hAnsi="KaiTi" w:eastAsia="KaiTi" w:cs="KaiTi"/>
          <w:sz w:val="21"/>
          <w:szCs w:val="21"/>
          <w:spacing w:val="16"/>
        </w:rPr>
        <w:t xml:space="preserve"> </w:t>
      </w:r>
      <w:r>
        <w:rPr>
          <w:rFonts w:ascii="KaiTi" w:hAnsi="KaiTi" w:eastAsia="KaiTi" w:cs="KaiTi"/>
          <w:sz w:val="21"/>
          <w:szCs w:val="21"/>
          <w:spacing w:val="-11"/>
        </w:rPr>
        <w:t>产方式转变。</w:t>
      </w:r>
    </w:p>
    <w:p>
      <w:pPr>
        <w:ind w:left="1420"/>
        <w:spacing w:before="143" w:line="220" w:lineRule="auto"/>
        <w:rPr>
          <w:rFonts w:ascii="KaiTi" w:hAnsi="KaiTi" w:eastAsia="KaiTi" w:cs="KaiTi"/>
          <w:sz w:val="21"/>
          <w:szCs w:val="21"/>
        </w:rPr>
      </w:pPr>
      <w:r>
        <w:rPr>
          <w:rFonts w:ascii="KaiTi" w:hAnsi="KaiTi" w:eastAsia="KaiTi" w:cs="KaiTi"/>
          <w:sz w:val="21"/>
          <w:szCs w:val="21"/>
          <w:spacing w:val="-3"/>
        </w:rPr>
        <w:t>摘自：王惠敏，戴明锋，赵新泉.跨境电商带动传统产业转型升级路径</w:t>
      </w:r>
      <w:r>
        <w:rPr>
          <w:rFonts w:ascii="SimSun" w:hAnsi="SimSun" w:eastAsia="SimSun" w:cs="SimSun"/>
          <w:sz w:val="21"/>
          <w:szCs w:val="21"/>
          <w:spacing w:val="-3"/>
        </w:rPr>
        <w:t>[J].</w:t>
      </w:r>
      <w:r>
        <w:rPr>
          <w:rFonts w:ascii="SimSun" w:hAnsi="SimSun" w:eastAsia="SimSun" w:cs="SimSun"/>
          <w:sz w:val="21"/>
          <w:szCs w:val="21"/>
          <w:spacing w:val="-4"/>
        </w:rPr>
        <w:t xml:space="preserve">  </w:t>
      </w:r>
      <w:r>
        <w:rPr>
          <w:rFonts w:ascii="KaiTi" w:hAnsi="KaiTi" w:eastAsia="KaiTi" w:cs="KaiTi"/>
          <w:sz w:val="21"/>
          <w:szCs w:val="21"/>
          <w:spacing w:val="-4"/>
        </w:rPr>
        <w:t>国</w:t>
      </w:r>
    </w:p>
    <w:p>
      <w:pPr>
        <w:ind w:left="1030"/>
        <w:spacing w:before="70" w:line="220" w:lineRule="auto"/>
        <w:rPr>
          <w:rFonts w:ascii="KaiTi" w:hAnsi="KaiTi" w:eastAsia="KaiTi" w:cs="KaiTi"/>
          <w:sz w:val="21"/>
          <w:szCs w:val="21"/>
        </w:rPr>
      </w:pPr>
      <w:r>
        <w:rPr>
          <w:rFonts w:ascii="KaiTi" w:hAnsi="KaiTi" w:eastAsia="KaiTi" w:cs="KaiTi"/>
          <w:sz w:val="21"/>
          <w:szCs w:val="21"/>
          <w:spacing w:val="3"/>
        </w:rPr>
        <w:t>际经济合作，2021(1):33-40.</w:t>
      </w:r>
    </w:p>
    <w:p>
      <w:pPr>
        <w:pStyle w:val="BodyText"/>
        <w:spacing w:line="251" w:lineRule="auto"/>
        <w:rPr/>
      </w:pPr>
      <w:r/>
    </w:p>
    <w:p>
      <w:pPr>
        <w:pStyle w:val="BodyText"/>
        <w:spacing w:line="252" w:lineRule="auto"/>
        <w:rPr/>
      </w:pPr>
      <w:r/>
    </w:p>
    <w:p>
      <w:pPr>
        <w:ind w:left="803"/>
        <w:spacing w:before="69" w:line="219" w:lineRule="auto"/>
        <w:outlineLvl w:val="6"/>
        <w:rPr>
          <w:rFonts w:ascii="SimSun" w:hAnsi="SimSun" w:eastAsia="SimSun" w:cs="SimSun"/>
          <w:sz w:val="21"/>
          <w:szCs w:val="21"/>
        </w:rPr>
      </w:pPr>
      <w:r>
        <w:rPr>
          <w:rFonts w:ascii="SimSun" w:hAnsi="SimSun" w:eastAsia="SimSun" w:cs="SimSun"/>
          <w:sz w:val="21"/>
          <w:szCs w:val="21"/>
          <w:b/>
          <w:bCs/>
          <w:spacing w:val="37"/>
        </w:rPr>
        <w:t>二</w:t>
      </w:r>
      <w:r>
        <w:rPr>
          <w:rFonts w:ascii="SimSun" w:hAnsi="SimSun" w:eastAsia="SimSun" w:cs="SimSun"/>
          <w:sz w:val="21"/>
          <w:szCs w:val="21"/>
          <w:spacing w:val="-4"/>
        </w:rPr>
        <w:t xml:space="preserve"> </w:t>
      </w:r>
      <w:r>
        <w:rPr>
          <w:rFonts w:ascii="SimSun" w:hAnsi="SimSun" w:eastAsia="SimSun" w:cs="SimSun"/>
          <w:sz w:val="21"/>
          <w:szCs w:val="21"/>
          <w:b/>
          <w:bCs/>
          <w:spacing w:val="37"/>
        </w:rPr>
        <w:t>、跨境电子商务的数字化蜕变</w:t>
      </w:r>
    </w:p>
    <w:p>
      <w:pPr>
        <w:pStyle w:val="BodyText"/>
        <w:spacing w:line="350" w:lineRule="auto"/>
        <w:rPr/>
      </w:pPr>
      <w:r/>
    </w:p>
    <w:p>
      <w:pPr>
        <w:ind w:right="28"/>
        <w:spacing w:before="69" w:line="216" w:lineRule="auto"/>
        <w:jc w:val="right"/>
        <w:rPr>
          <w:rFonts w:ascii="SimSun" w:hAnsi="SimSun" w:eastAsia="SimSun" w:cs="SimSun"/>
          <w:sz w:val="21"/>
          <w:szCs w:val="21"/>
        </w:rPr>
      </w:pPr>
      <w:r>
        <w:rPr>
          <w:rFonts w:ascii="SimSun" w:hAnsi="SimSun" w:eastAsia="SimSun" w:cs="SimSun"/>
          <w:sz w:val="21"/>
          <w:szCs w:val="21"/>
          <w:spacing w:val="3"/>
        </w:rPr>
        <w:t>随着跨境电子商务发展不断成熟，阶段性特征愈发显著,</w:t>
      </w:r>
      <w:r>
        <w:rPr>
          <w:rFonts w:ascii="SimSun" w:hAnsi="SimSun" w:eastAsia="SimSun" w:cs="SimSun"/>
          <w:sz w:val="21"/>
          <w:szCs w:val="21"/>
          <w:spacing w:val="2"/>
        </w:rPr>
        <w:t>最终会在持续量变积累下</w:t>
      </w:r>
    </w:p>
    <w:p>
      <w:pPr>
        <w:spacing w:line="216" w:lineRule="auto"/>
        <w:sectPr>
          <w:pgSz w:w="9620" w:h="14350"/>
          <w:pgMar w:top="377" w:right="458" w:bottom="400" w:left="379" w:header="0" w:footer="0" w:gutter="0"/>
        </w:sectPr>
        <w:rPr>
          <w:rFonts w:ascii="SimSun" w:hAnsi="SimSun" w:eastAsia="SimSun" w:cs="SimSun"/>
          <w:sz w:val="21"/>
          <w:szCs w:val="21"/>
        </w:rPr>
      </w:pPr>
    </w:p>
    <w:p>
      <w:pPr>
        <w:spacing w:before="5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vmmmmumm            </w:t>
      </w:r>
      <w:r>
        <w:rPr>
          <w:rFonts w:ascii="SimSun" w:hAnsi="SimSun" w:eastAsia="SimSun" w:cs="SimSun"/>
          <w:sz w:val="21"/>
          <w:szCs w:val="21"/>
          <w:spacing w:val="-1"/>
        </w:rPr>
        <w:t>第二节 跨境电子商务</w:t>
      </w:r>
      <w:r>
        <w:rPr>
          <w:rFonts w:ascii="SimSun" w:hAnsi="SimSun" w:eastAsia="SimSun" w:cs="SimSun"/>
          <w:sz w:val="21"/>
          <w:szCs w:val="21"/>
          <w:spacing w:val="22"/>
        </w:rPr>
        <w:t xml:space="preserve">    </w:t>
      </w:r>
      <w:r>
        <w:rPr>
          <w:rFonts w:ascii="SimSun" w:hAnsi="SimSun" w:eastAsia="SimSun" w:cs="SimSun"/>
          <w:sz w:val="21"/>
          <w:szCs w:val="21"/>
          <w:spacing w:val="-1"/>
        </w:rPr>
        <w:t>15</w:t>
      </w:r>
      <w:r>
        <w:rPr>
          <w:rFonts w:ascii="Times New Roman" w:hAnsi="Times New Roman" w:eastAsia="Times New Roman" w:cs="Times New Roman"/>
          <w:sz w:val="21"/>
          <w:szCs w:val="21"/>
          <w:spacing w:val="-1"/>
        </w:rPr>
        <w:t>9</w:t>
      </w:r>
    </w:p>
    <w:p>
      <w:pPr>
        <w:pStyle w:val="BodyText"/>
        <w:spacing w:line="284" w:lineRule="auto"/>
        <w:rPr/>
      </w:pPr>
      <w:r/>
    </w:p>
    <w:p>
      <w:pPr>
        <w:pStyle w:val="BodyText"/>
        <w:spacing w:line="285" w:lineRule="auto"/>
        <w:rPr/>
      </w:pPr>
      <w:r/>
    </w:p>
    <w:p>
      <w:pPr>
        <w:ind w:right="829"/>
        <w:spacing w:before="69" w:line="258" w:lineRule="auto"/>
        <w:rPr>
          <w:rFonts w:ascii="SimSun" w:hAnsi="SimSun" w:eastAsia="SimSun" w:cs="SimSun"/>
          <w:sz w:val="21"/>
          <w:szCs w:val="21"/>
        </w:rPr>
      </w:pPr>
      <w:r>
        <w:rPr>
          <w:rFonts w:ascii="SimSun" w:hAnsi="SimSun" w:eastAsia="SimSun" w:cs="SimSun"/>
          <w:sz w:val="21"/>
          <w:szCs w:val="21"/>
        </w:rPr>
        <w:t>实现质变，蜕变为全球数字贸易，而这一蜕变过程实</w:t>
      </w:r>
      <w:r>
        <w:rPr>
          <w:rFonts w:ascii="SimSun" w:hAnsi="SimSun" w:eastAsia="SimSun" w:cs="SimSun"/>
          <w:sz w:val="21"/>
          <w:szCs w:val="21"/>
          <w:spacing w:val="-1"/>
        </w:rPr>
        <w:t>际上就是贸易数字化的过程，其主</w:t>
      </w:r>
      <w:r>
        <w:rPr>
          <w:rFonts w:ascii="SimSun" w:hAnsi="SimSun" w:eastAsia="SimSun" w:cs="SimSun"/>
          <w:sz w:val="21"/>
          <w:szCs w:val="21"/>
        </w:rPr>
        <w:t xml:space="preserve"> </w:t>
      </w:r>
      <w:r>
        <w:rPr>
          <w:rFonts w:ascii="SimSun" w:hAnsi="SimSun" w:eastAsia="SimSun" w:cs="SimSun"/>
          <w:sz w:val="21"/>
          <w:szCs w:val="21"/>
          <w:spacing w:val="-8"/>
        </w:rPr>
        <w:t>要表现为以下几方面。</w:t>
      </w:r>
    </w:p>
    <w:p>
      <w:pPr>
        <w:pStyle w:val="BodyText"/>
        <w:spacing w:line="368"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12"/>
        </w:rPr>
        <w:t>(一)跨境电商平台进一步全球化</w:t>
      </w:r>
    </w:p>
    <w:p>
      <w:pPr>
        <w:ind w:right="679" w:firstLine="420"/>
        <w:spacing w:before="74" w:line="290" w:lineRule="auto"/>
        <w:jc w:val="both"/>
        <w:rPr>
          <w:rFonts w:ascii="SimSun" w:hAnsi="SimSun" w:eastAsia="SimSun" w:cs="SimSun"/>
          <w:sz w:val="21"/>
          <w:szCs w:val="21"/>
        </w:rPr>
      </w:pPr>
      <w:r>
        <w:rPr>
          <w:rFonts w:ascii="SimSun" w:hAnsi="SimSun" w:eastAsia="SimSun" w:cs="SimSun"/>
          <w:sz w:val="21"/>
          <w:szCs w:val="21"/>
          <w:spacing w:val="7"/>
        </w:rPr>
        <w:t>跨境电子商务贸易以双边贸易为主，助力“买全球、卖全球”,而数字技术的使  </w:t>
      </w:r>
      <w:r>
        <w:rPr>
          <w:rFonts w:ascii="SimSun" w:hAnsi="SimSun" w:eastAsia="SimSun" w:cs="SimSun"/>
          <w:sz w:val="21"/>
          <w:szCs w:val="21"/>
          <w:spacing w:val="7"/>
        </w:rPr>
        <w:t>用一方面可以精准匹配全球数字贸易买卖双方需</w:t>
      </w:r>
      <w:r>
        <w:rPr>
          <w:rFonts w:ascii="SimSun" w:hAnsi="SimSun" w:eastAsia="SimSun" w:cs="SimSun"/>
          <w:sz w:val="21"/>
          <w:szCs w:val="21"/>
          <w:spacing w:val="6"/>
        </w:rPr>
        <w:t>求，整合和开发全球数字贸易资源；</w:t>
      </w:r>
      <w:r>
        <w:rPr>
          <w:rFonts w:ascii="SimSun" w:hAnsi="SimSun" w:eastAsia="SimSun" w:cs="SimSun"/>
          <w:sz w:val="21"/>
          <w:szCs w:val="21"/>
        </w:rPr>
        <w:t xml:space="preserve">  </w:t>
      </w:r>
      <w:r>
        <w:rPr>
          <w:rFonts w:ascii="SimSun" w:hAnsi="SimSun" w:eastAsia="SimSun" w:cs="SimSun"/>
          <w:sz w:val="21"/>
          <w:szCs w:val="21"/>
          <w:spacing w:val="4"/>
        </w:rPr>
        <w:t>另一方面可以通过提供数字化营销、交易、金融及供应链服务的一揽子数字化外贸解  </w:t>
      </w:r>
      <w:r>
        <w:rPr>
          <w:rFonts w:ascii="SimSun" w:hAnsi="SimSun" w:eastAsia="SimSun" w:cs="SimSun"/>
          <w:sz w:val="21"/>
          <w:szCs w:val="21"/>
          <w:spacing w:val="4"/>
        </w:rPr>
        <w:t>决方案，吸引更多的各国中小企业进入跨境电子商务平台，从而使得供应链服务跨国  </w:t>
      </w:r>
      <w:r>
        <w:rPr>
          <w:rFonts w:ascii="SimSun" w:hAnsi="SimSun" w:eastAsia="SimSun" w:cs="SimSun"/>
          <w:sz w:val="21"/>
          <w:szCs w:val="21"/>
          <w:spacing w:val="4"/>
        </w:rPr>
        <w:t>化平台国别属性进一步削弱，最终实现跨境电子商务双边平台向全球数字贸易多边平  </w:t>
      </w:r>
      <w:r>
        <w:rPr>
          <w:rFonts w:ascii="SimSun" w:hAnsi="SimSun" w:eastAsia="SimSun" w:cs="SimSun"/>
          <w:sz w:val="21"/>
          <w:szCs w:val="21"/>
          <w:spacing w:val="9"/>
        </w:rPr>
        <w:t>台的升级。以阿里巴巴国际站为例，其2020年“三月新贸节”首周交易总额前1</w:t>
      </w:r>
      <w:r>
        <w:rPr>
          <w:rFonts w:ascii="SimSun" w:hAnsi="SimSun" w:eastAsia="SimSun" w:cs="SimSun"/>
          <w:sz w:val="21"/>
          <w:szCs w:val="21"/>
          <w:spacing w:val="8"/>
        </w:rPr>
        <w:t>0位  </w:t>
      </w:r>
      <w:r>
        <w:rPr>
          <w:rFonts w:ascii="SimSun" w:hAnsi="SimSun" w:eastAsia="SimSun" w:cs="SimSun"/>
          <w:sz w:val="21"/>
          <w:szCs w:val="21"/>
          <w:spacing w:val="4"/>
        </w:rPr>
        <w:t>买家国或地区既包括美国、英国、德国等欧美发达国家，也包括日本、韩国、中国香  </w:t>
      </w:r>
      <w:r>
        <w:rPr>
          <w:rFonts w:ascii="SimSun" w:hAnsi="SimSun" w:eastAsia="SimSun" w:cs="SimSun"/>
          <w:sz w:val="21"/>
          <w:szCs w:val="21"/>
          <w:spacing w:val="9"/>
        </w:rPr>
        <w:t>港等东亚发达经济体，还包括印度、俄罗斯等金砖国家，体现了“全球买、全球卖”</w:t>
      </w:r>
      <w:r>
        <w:rPr>
          <w:rFonts w:ascii="SimSun" w:hAnsi="SimSun" w:eastAsia="SimSun" w:cs="SimSun"/>
          <w:sz w:val="21"/>
          <w:szCs w:val="21"/>
          <w:spacing w:val="12"/>
        </w:rPr>
        <w:t xml:space="preserve"> </w:t>
      </w:r>
      <w:r>
        <w:rPr>
          <w:rFonts w:ascii="SimSun" w:hAnsi="SimSun" w:eastAsia="SimSun" w:cs="SimSun"/>
          <w:sz w:val="21"/>
          <w:szCs w:val="21"/>
          <w:spacing w:val="-1"/>
        </w:rPr>
        <w:t>的平台愿景。</w:t>
      </w:r>
    </w:p>
    <w:p>
      <w:pPr>
        <w:pStyle w:val="BodyText"/>
        <w:spacing w:line="367" w:lineRule="auto"/>
        <w:rPr/>
      </w:pPr>
      <w:r/>
    </w:p>
    <w:p>
      <w:pPr>
        <w:ind w:left="93"/>
        <w:spacing w:before="68" w:line="219" w:lineRule="auto"/>
        <w:rPr>
          <w:rFonts w:ascii="SimSun" w:hAnsi="SimSun" w:eastAsia="SimSun" w:cs="SimSun"/>
          <w:sz w:val="21"/>
          <w:szCs w:val="21"/>
        </w:rPr>
      </w:pPr>
      <w:r>
        <w:rPr>
          <w:rFonts w:ascii="SimSun" w:hAnsi="SimSun" w:eastAsia="SimSun" w:cs="SimSun"/>
          <w:sz w:val="21"/>
          <w:szCs w:val="21"/>
          <w:b/>
          <w:bCs/>
          <w:spacing w:val="12"/>
        </w:rPr>
        <w:t>(二)跨境电商参与主体进一步普惠化</w:t>
      </w:r>
    </w:p>
    <w:p>
      <w:pPr>
        <w:ind w:right="817" w:firstLine="420"/>
        <w:spacing w:before="75" w:line="290" w:lineRule="auto"/>
        <w:jc w:val="both"/>
        <w:rPr>
          <w:rFonts w:ascii="SimSun" w:hAnsi="SimSun" w:eastAsia="SimSun" w:cs="SimSun"/>
          <w:sz w:val="21"/>
          <w:szCs w:val="21"/>
        </w:rPr>
      </w:pPr>
      <w:r>
        <w:rPr>
          <w:rFonts w:ascii="SimSun" w:hAnsi="SimSun" w:eastAsia="SimSun" w:cs="SimSun"/>
          <w:sz w:val="21"/>
          <w:szCs w:val="21"/>
          <w:spacing w:val="6"/>
        </w:rPr>
        <w:t>一方面，在贸易数字化过程中，大数据、云计算等技术能够充分收集并深</w:t>
      </w:r>
      <w:r>
        <w:rPr>
          <w:rFonts w:ascii="SimSun" w:hAnsi="SimSun" w:eastAsia="SimSun" w:cs="SimSun"/>
          <w:sz w:val="21"/>
          <w:szCs w:val="21"/>
          <w:spacing w:val="5"/>
        </w:rPr>
        <w:t>入分析</w:t>
      </w:r>
      <w:r>
        <w:rPr>
          <w:rFonts w:ascii="SimSun" w:hAnsi="SimSun" w:eastAsia="SimSun" w:cs="SimSun"/>
          <w:sz w:val="21"/>
          <w:szCs w:val="21"/>
        </w:rPr>
        <w:t xml:space="preserve"> </w:t>
      </w:r>
      <w:r>
        <w:rPr>
          <w:rFonts w:ascii="SimSun" w:hAnsi="SimSun" w:eastAsia="SimSun" w:cs="SimSun"/>
          <w:sz w:val="21"/>
          <w:szCs w:val="21"/>
          <w:spacing w:val="5"/>
        </w:rPr>
        <w:t>消费者偏好数据，进而提升对于消费者个性化需求的关注程度，有助于突破</w:t>
      </w:r>
      <w:r>
        <w:rPr>
          <w:rFonts w:ascii="SimSun" w:hAnsi="SimSun" w:eastAsia="SimSun" w:cs="SimSun"/>
          <w:sz w:val="21"/>
          <w:szCs w:val="21"/>
          <w:spacing w:val="4"/>
        </w:rPr>
        <w:t>传统贸易</w:t>
      </w:r>
      <w:r>
        <w:rPr>
          <w:rFonts w:ascii="SimSun" w:hAnsi="SimSun" w:eastAsia="SimSun" w:cs="SimSun"/>
          <w:sz w:val="21"/>
          <w:szCs w:val="21"/>
        </w:rPr>
        <w:t xml:space="preserve"> </w:t>
      </w:r>
      <w:r>
        <w:rPr>
          <w:rFonts w:ascii="SimSun" w:hAnsi="SimSun" w:eastAsia="SimSun" w:cs="SimSun"/>
          <w:sz w:val="21"/>
          <w:szCs w:val="21"/>
          <w:spacing w:val="5"/>
        </w:rPr>
        <w:t>以大额订单贸易为主的局限性，推动零单贸易</w:t>
      </w:r>
      <w:r>
        <w:rPr>
          <w:rFonts w:ascii="SimSun" w:hAnsi="SimSun" w:eastAsia="SimSun" w:cs="SimSun"/>
          <w:sz w:val="21"/>
          <w:szCs w:val="21"/>
          <w:spacing w:val="4"/>
        </w:rPr>
        <w:t>的发展。另一方面，数字技术的使用大</w:t>
      </w:r>
      <w:r>
        <w:rPr>
          <w:rFonts w:ascii="SimSun" w:hAnsi="SimSun" w:eastAsia="SimSun" w:cs="SimSun"/>
          <w:sz w:val="21"/>
          <w:szCs w:val="21"/>
        </w:rPr>
        <w:t xml:space="preserve"> </w:t>
      </w:r>
      <w:r>
        <w:rPr>
          <w:rFonts w:ascii="SimSun" w:hAnsi="SimSun" w:eastAsia="SimSun" w:cs="SimSun"/>
          <w:sz w:val="21"/>
          <w:szCs w:val="21"/>
          <w:spacing w:val="5"/>
        </w:rPr>
        <w:t>大降低了实体货物贸易成本，为中小企业甚至个人参与全球数字</w:t>
      </w:r>
      <w:r>
        <w:rPr>
          <w:rFonts w:ascii="SimSun" w:hAnsi="SimSun" w:eastAsia="SimSun" w:cs="SimSun"/>
          <w:sz w:val="21"/>
          <w:szCs w:val="21"/>
          <w:spacing w:val="4"/>
        </w:rPr>
        <w:t>贸易提供了机会。21</w:t>
      </w:r>
      <w:r>
        <w:rPr>
          <w:rFonts w:ascii="SimSun" w:hAnsi="SimSun" w:eastAsia="SimSun" w:cs="SimSun"/>
          <w:sz w:val="21"/>
          <w:szCs w:val="21"/>
        </w:rPr>
        <w:t xml:space="preserve"> </w:t>
      </w:r>
      <w:r>
        <w:rPr>
          <w:rFonts w:ascii="SimSun" w:hAnsi="SimSun" w:eastAsia="SimSun" w:cs="SimSun"/>
          <w:sz w:val="21"/>
          <w:szCs w:val="21"/>
          <w:spacing w:val="5"/>
        </w:rPr>
        <w:t>世纪以来，随着跨境电商的发展，中小微企业在参与国际分工过程中所受阻力也逐渐</w:t>
      </w:r>
      <w:r>
        <w:rPr>
          <w:rFonts w:ascii="SimSun" w:hAnsi="SimSun" w:eastAsia="SimSun" w:cs="SimSun"/>
          <w:sz w:val="21"/>
          <w:szCs w:val="21"/>
          <w:spacing w:val="3"/>
        </w:rPr>
        <w:t xml:space="preserve"> </w:t>
      </w:r>
      <w:r>
        <w:rPr>
          <w:rFonts w:ascii="SimSun" w:hAnsi="SimSun" w:eastAsia="SimSun" w:cs="SimSun"/>
          <w:sz w:val="21"/>
          <w:szCs w:val="21"/>
          <w:spacing w:val="5"/>
        </w:rPr>
        <w:t>减弱。跨境电商平台为中小企业搭建了一条</w:t>
      </w:r>
      <w:r>
        <w:rPr>
          <w:rFonts w:ascii="SimSun" w:hAnsi="SimSun" w:eastAsia="SimSun" w:cs="SimSun"/>
          <w:sz w:val="21"/>
          <w:szCs w:val="21"/>
          <w:spacing w:val="4"/>
        </w:rPr>
        <w:t>直接对接国际市场的网上通道，有效改变</w:t>
      </w:r>
      <w:r>
        <w:rPr>
          <w:rFonts w:ascii="SimSun" w:hAnsi="SimSun" w:eastAsia="SimSun" w:cs="SimSun"/>
          <w:sz w:val="21"/>
          <w:szCs w:val="21"/>
        </w:rPr>
        <w:t xml:space="preserve"> </w:t>
      </w:r>
      <w:r>
        <w:rPr>
          <w:rFonts w:ascii="SimSun" w:hAnsi="SimSun" w:eastAsia="SimSun" w:cs="SimSun"/>
          <w:sz w:val="21"/>
          <w:szCs w:val="21"/>
          <w:spacing w:val="5"/>
        </w:rPr>
        <w:t>了大型企业抢占营销渠道的局面；在跨境电商模</w:t>
      </w:r>
      <w:r>
        <w:rPr>
          <w:rFonts w:ascii="SimSun" w:hAnsi="SimSun" w:eastAsia="SimSun" w:cs="SimSun"/>
          <w:sz w:val="21"/>
          <w:szCs w:val="21"/>
          <w:spacing w:val="4"/>
        </w:rPr>
        <w:t>式下，来自国外碎片化的订单需求能</w:t>
      </w:r>
      <w:r>
        <w:rPr>
          <w:rFonts w:ascii="SimSun" w:hAnsi="SimSun" w:eastAsia="SimSun" w:cs="SimSun"/>
          <w:sz w:val="21"/>
          <w:szCs w:val="21"/>
        </w:rPr>
        <w:t xml:space="preserve"> </w:t>
      </w:r>
      <w:r>
        <w:rPr>
          <w:rFonts w:ascii="SimSun" w:hAnsi="SimSun" w:eastAsia="SimSun" w:cs="SimSun"/>
          <w:sz w:val="21"/>
          <w:szCs w:val="21"/>
          <w:spacing w:val="5"/>
        </w:rPr>
        <w:t>够迅速匹配到具备合适生产能力的中小企业，使得越来越多中</w:t>
      </w:r>
      <w:r>
        <w:rPr>
          <w:rFonts w:ascii="SimSun" w:hAnsi="SimSun" w:eastAsia="SimSun" w:cs="SimSun"/>
          <w:sz w:val="21"/>
          <w:szCs w:val="21"/>
          <w:spacing w:val="4"/>
        </w:rPr>
        <w:t>小企业能够自主地参与</w:t>
      </w:r>
      <w:r>
        <w:rPr>
          <w:rFonts w:ascii="SimSun" w:hAnsi="SimSun" w:eastAsia="SimSun" w:cs="SimSun"/>
          <w:sz w:val="21"/>
          <w:szCs w:val="21"/>
        </w:rPr>
        <w:t xml:space="preserve"> </w:t>
      </w:r>
      <w:r>
        <w:rPr>
          <w:rFonts w:ascii="SimSun" w:hAnsi="SimSun" w:eastAsia="SimSun" w:cs="SimSun"/>
          <w:sz w:val="21"/>
          <w:szCs w:val="21"/>
          <w:spacing w:val="-5"/>
        </w:rPr>
        <w:t>国际分工。</w:t>
      </w:r>
    </w:p>
    <w:p>
      <w:pPr>
        <w:pStyle w:val="BodyText"/>
        <w:spacing w:line="364"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11"/>
        </w:rPr>
        <w:t>(三)跨境电商供应链服务进一步多样化</w:t>
      </w:r>
    </w:p>
    <w:p>
      <w:pPr>
        <w:ind w:right="761" w:firstLine="420"/>
        <w:spacing w:before="74" w:line="289" w:lineRule="auto"/>
        <w:jc w:val="both"/>
        <w:rPr>
          <w:rFonts w:ascii="SimSun" w:hAnsi="SimSun" w:eastAsia="SimSun" w:cs="SimSun"/>
          <w:sz w:val="21"/>
          <w:szCs w:val="21"/>
        </w:rPr>
      </w:pPr>
      <w:r>
        <w:rPr>
          <w:rFonts w:ascii="SimSun" w:hAnsi="SimSun" w:eastAsia="SimSun" w:cs="SimSun"/>
          <w:sz w:val="21"/>
          <w:szCs w:val="21"/>
          <w:spacing w:val="-1"/>
        </w:rPr>
        <w:t>第三方服务企业将为中小企业提供更多优质服务，扮演越来越重要的角</w:t>
      </w:r>
      <w:r>
        <w:rPr>
          <w:rFonts w:ascii="SimSun" w:hAnsi="SimSun" w:eastAsia="SimSun" w:cs="SimSun"/>
          <w:sz w:val="21"/>
          <w:szCs w:val="21"/>
          <w:spacing w:val="-2"/>
        </w:rPr>
        <w:t>色，最终实</w:t>
      </w:r>
      <w:r>
        <w:rPr>
          <w:rFonts w:ascii="SimSun" w:hAnsi="SimSun" w:eastAsia="SimSun" w:cs="SimSun"/>
          <w:sz w:val="21"/>
          <w:szCs w:val="21"/>
        </w:rPr>
        <w:t xml:space="preserve">  </w:t>
      </w:r>
      <w:r>
        <w:rPr>
          <w:rFonts w:ascii="SimSun" w:hAnsi="SimSun" w:eastAsia="SimSun" w:cs="SimSun"/>
          <w:sz w:val="21"/>
          <w:szCs w:val="21"/>
          <w:spacing w:val="4"/>
        </w:rPr>
        <w:t>现跨境电商供应链服务1.0版本向跨境电商供应链服务2.0版本的升级。以数字产品与</w:t>
      </w:r>
      <w:r>
        <w:rPr>
          <w:rFonts w:ascii="SimSun" w:hAnsi="SimSun" w:eastAsia="SimSun" w:cs="SimSun"/>
          <w:sz w:val="21"/>
          <w:szCs w:val="21"/>
          <w:spacing w:val="8"/>
        </w:rPr>
        <w:t xml:space="preserve">  </w:t>
      </w:r>
      <w:r>
        <w:rPr>
          <w:rFonts w:ascii="SimSun" w:hAnsi="SimSun" w:eastAsia="SimSun" w:cs="SimSun"/>
          <w:sz w:val="21"/>
          <w:szCs w:val="21"/>
        </w:rPr>
        <w:t>服务、数字化知识与信息为贸易标的的数字化服务贸易份额逐渐</w:t>
      </w:r>
      <w:r>
        <w:rPr>
          <w:rFonts w:ascii="SimSun" w:hAnsi="SimSun" w:eastAsia="SimSun" w:cs="SimSun"/>
          <w:sz w:val="21"/>
          <w:szCs w:val="21"/>
          <w:spacing w:val="-1"/>
        </w:rPr>
        <w:t>增加，以金融服务贸易</w:t>
      </w:r>
      <w:r>
        <w:rPr>
          <w:rFonts w:ascii="SimSun" w:hAnsi="SimSun" w:eastAsia="SimSun" w:cs="SimSun"/>
          <w:sz w:val="21"/>
          <w:szCs w:val="21"/>
        </w:rPr>
        <w:t xml:space="preserve"> </w:t>
      </w:r>
      <w:r>
        <w:rPr>
          <w:rFonts w:ascii="SimSun" w:hAnsi="SimSun" w:eastAsia="SimSun" w:cs="SimSun"/>
          <w:sz w:val="21"/>
          <w:szCs w:val="21"/>
          <w:spacing w:val="-1"/>
        </w:rPr>
        <w:t>为例，跨境电子商务的发展对跨境支付提出更高要求，催生了第三方支付的兴起，</w:t>
      </w:r>
      <w:r>
        <w:rPr>
          <w:rFonts w:ascii="SimSun" w:hAnsi="SimSun" w:eastAsia="SimSun" w:cs="SimSun"/>
          <w:sz w:val="21"/>
          <w:szCs w:val="21"/>
          <w:spacing w:val="-2"/>
        </w:rPr>
        <w:t>金融</w:t>
      </w:r>
      <w:r>
        <w:rPr>
          <w:rFonts w:ascii="SimSun" w:hAnsi="SimSun" w:eastAsia="SimSun" w:cs="SimSun"/>
          <w:sz w:val="21"/>
          <w:szCs w:val="21"/>
        </w:rPr>
        <w:t xml:space="preserve">  </w:t>
      </w:r>
      <w:r>
        <w:rPr>
          <w:rFonts w:ascii="SimSun" w:hAnsi="SimSun" w:eastAsia="SimSun" w:cs="SimSun"/>
          <w:sz w:val="21"/>
          <w:szCs w:val="21"/>
          <w:spacing w:val="7"/>
        </w:rPr>
        <w:t>机构通过结合数字技术以开展“购付汇”和“收结汇”等业务，有效完成数据申报、</w:t>
      </w:r>
      <w:r>
        <w:rPr>
          <w:rFonts w:ascii="SimSun" w:hAnsi="SimSun" w:eastAsia="SimSun" w:cs="SimSun"/>
          <w:sz w:val="21"/>
          <w:szCs w:val="21"/>
          <w:spacing w:val="5"/>
        </w:rPr>
        <w:t xml:space="preserve"> </w:t>
      </w:r>
      <w:r>
        <w:rPr>
          <w:rFonts w:ascii="SimSun" w:hAnsi="SimSun" w:eastAsia="SimSun" w:cs="SimSun"/>
          <w:sz w:val="21"/>
          <w:szCs w:val="21"/>
        </w:rPr>
        <w:t>支付结算及电子对账等一体化、数字化综合服务，促进了跨境</w:t>
      </w:r>
      <w:r>
        <w:rPr>
          <w:rFonts w:ascii="SimSun" w:hAnsi="SimSun" w:eastAsia="SimSun" w:cs="SimSun"/>
          <w:sz w:val="21"/>
          <w:szCs w:val="21"/>
          <w:spacing w:val="-1"/>
        </w:rPr>
        <w:t>金融服务的快速发展。此</w:t>
      </w:r>
      <w:r>
        <w:rPr>
          <w:rFonts w:ascii="SimSun" w:hAnsi="SimSun" w:eastAsia="SimSun" w:cs="SimSun"/>
          <w:sz w:val="21"/>
          <w:szCs w:val="21"/>
        </w:rPr>
        <w:t xml:space="preserve"> </w:t>
      </w:r>
      <w:r>
        <w:rPr>
          <w:rFonts w:ascii="SimSun" w:hAnsi="SimSun" w:eastAsia="SimSun" w:cs="SimSun"/>
          <w:sz w:val="21"/>
          <w:szCs w:val="21"/>
          <w:spacing w:val="-1"/>
        </w:rPr>
        <w:t>外，翻译服务、广告宣传服务等数字化服务的产生能够解决贸易过程中的语言</w:t>
      </w:r>
      <w:r>
        <w:rPr>
          <w:rFonts w:ascii="SimSun" w:hAnsi="SimSun" w:eastAsia="SimSun" w:cs="SimSun"/>
          <w:sz w:val="21"/>
          <w:szCs w:val="21"/>
          <w:spacing w:val="-2"/>
        </w:rPr>
        <w:t>、产品推</w:t>
      </w:r>
      <w:r>
        <w:rPr>
          <w:rFonts w:ascii="SimSun" w:hAnsi="SimSun" w:eastAsia="SimSun" w:cs="SimSun"/>
          <w:sz w:val="21"/>
          <w:szCs w:val="21"/>
        </w:rPr>
        <w:t xml:space="preserve">  </w:t>
      </w:r>
      <w:r>
        <w:rPr>
          <w:rFonts w:ascii="SimSun" w:hAnsi="SimSun" w:eastAsia="SimSun" w:cs="SimSun"/>
          <w:sz w:val="21"/>
          <w:szCs w:val="21"/>
          <w:spacing w:val="-5"/>
        </w:rPr>
        <w:t>广等难题，从而提升贸易成交量。</w:t>
      </w:r>
    </w:p>
    <w:p>
      <w:pPr>
        <w:spacing w:line="289" w:lineRule="auto"/>
        <w:sectPr>
          <w:pgSz w:w="9600" w:h="14320"/>
          <w:pgMar w:top="400" w:right="323" w:bottom="400" w:left="47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6"/>
        </w:rPr>
        <w:t>160  ·</w:t>
      </w:r>
      <w:r>
        <w:rPr>
          <w:rFonts w:ascii="SimSun" w:hAnsi="SimSun" w:eastAsia="SimSun" w:cs="SimSun"/>
          <w:sz w:val="21"/>
          <w:szCs w:val="21"/>
          <w:spacing w:val="61"/>
        </w:rPr>
        <w:t xml:space="preserve"> </w:t>
      </w:r>
      <w:r>
        <w:rPr>
          <w:rFonts w:ascii="SimSun" w:hAnsi="SimSun" w:eastAsia="SimSun" w:cs="SimSun"/>
          <w:sz w:val="21"/>
          <w:szCs w:val="21"/>
          <w:spacing w:val="-16"/>
        </w:rPr>
        <w:t>第十章</w:t>
      </w:r>
      <w:r>
        <w:rPr>
          <w:rFonts w:ascii="SimSun" w:hAnsi="SimSun" w:eastAsia="SimSun" w:cs="SimSun"/>
          <w:sz w:val="21"/>
          <w:szCs w:val="21"/>
          <w:spacing w:val="11"/>
        </w:rPr>
        <w:t xml:space="preserve">  </w:t>
      </w:r>
      <w:r>
        <w:rPr>
          <w:rFonts w:ascii="SimSun" w:hAnsi="SimSun" w:eastAsia="SimSun" w:cs="SimSun"/>
          <w:sz w:val="21"/>
          <w:szCs w:val="21"/>
          <w:spacing w:val="-16"/>
        </w:rPr>
        <w:t>电子商务与贸易数字化</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834"/>
        <w:spacing w:before="94" w:line="221" w:lineRule="auto"/>
        <w:rPr>
          <w:rFonts w:ascii="SimHei" w:hAnsi="SimHei" w:eastAsia="SimHei" w:cs="SimHei"/>
          <w:sz w:val="29"/>
          <w:szCs w:val="29"/>
        </w:rPr>
      </w:pPr>
      <w:r>
        <w:rPr>
          <w:rFonts w:ascii="SimHei" w:hAnsi="SimHei" w:eastAsia="SimHei" w:cs="SimHei"/>
          <w:sz w:val="29"/>
          <w:szCs w:val="29"/>
          <w:b/>
          <w:bCs/>
          <w:spacing w:val="2"/>
        </w:rPr>
        <w:t>第三节</w:t>
      </w:r>
      <w:r>
        <w:rPr>
          <w:rFonts w:ascii="SimHei" w:hAnsi="SimHei" w:eastAsia="SimHei" w:cs="SimHei"/>
          <w:sz w:val="29"/>
          <w:szCs w:val="29"/>
          <w:spacing w:val="2"/>
        </w:rPr>
        <w:t xml:space="preserve">  </w:t>
      </w:r>
      <w:r>
        <w:rPr>
          <w:rFonts w:ascii="SimHei" w:hAnsi="SimHei" w:eastAsia="SimHei" w:cs="SimHei"/>
          <w:sz w:val="29"/>
          <w:szCs w:val="29"/>
          <w:b/>
          <w:bCs/>
          <w:spacing w:val="2"/>
        </w:rPr>
        <w:t>从电子商务到数字贸易：机遇与挑战</w:t>
      </w:r>
    </w:p>
    <w:p>
      <w:pPr>
        <w:pStyle w:val="BodyText"/>
        <w:spacing w:line="425" w:lineRule="auto"/>
        <w:rPr/>
      </w:pPr>
      <w:r/>
    </w:p>
    <w:p>
      <w:pPr>
        <w:ind w:left="793"/>
        <w:spacing w:before="85" w:line="219" w:lineRule="auto"/>
        <w:outlineLvl w:val="6"/>
        <w:rPr>
          <w:rFonts w:ascii="SimSun" w:hAnsi="SimSun" w:eastAsia="SimSun" w:cs="SimSun"/>
          <w:sz w:val="26"/>
          <w:szCs w:val="26"/>
        </w:rPr>
      </w:pPr>
      <w:r>
        <w:rPr>
          <w:rFonts w:ascii="SimSun" w:hAnsi="SimSun" w:eastAsia="SimSun" w:cs="SimSun"/>
          <w:sz w:val="26"/>
          <w:szCs w:val="26"/>
          <w:b/>
          <w:bCs/>
          <w:spacing w:val="-6"/>
        </w:rPr>
        <w:t>一、贸易数字化的机遇</w:t>
      </w:r>
    </w:p>
    <w:p>
      <w:pPr>
        <w:pStyle w:val="BodyText"/>
        <w:spacing w:line="341" w:lineRule="auto"/>
        <w:rPr/>
      </w:pPr>
      <w:r/>
    </w:p>
    <w:p>
      <w:pPr>
        <w:ind w:left="863"/>
        <w:spacing w:before="68" w:line="219" w:lineRule="auto"/>
        <w:rPr>
          <w:rFonts w:ascii="SimSun" w:hAnsi="SimSun" w:eastAsia="SimSun" w:cs="SimSun"/>
          <w:sz w:val="21"/>
          <w:szCs w:val="21"/>
        </w:rPr>
      </w:pPr>
      <w:r>
        <w:rPr>
          <w:rFonts w:ascii="SimSun" w:hAnsi="SimSun" w:eastAsia="SimSun" w:cs="SimSun"/>
          <w:sz w:val="21"/>
          <w:szCs w:val="21"/>
          <w:b/>
          <w:bCs/>
          <w:spacing w:val="12"/>
        </w:rPr>
        <w:t>(一)数字化技术飞速发展</w:t>
      </w:r>
    </w:p>
    <w:p>
      <w:pPr>
        <w:ind w:left="789" w:right="176" w:firstLine="410"/>
        <w:spacing w:before="84" w:line="288" w:lineRule="auto"/>
        <w:jc w:val="both"/>
        <w:rPr>
          <w:rFonts w:ascii="SimSun" w:hAnsi="SimSun" w:eastAsia="SimSun" w:cs="SimSun"/>
          <w:sz w:val="21"/>
          <w:szCs w:val="21"/>
        </w:rPr>
      </w:pPr>
      <w:r>
        <w:rPr>
          <w:rFonts w:ascii="SimSun" w:hAnsi="SimSun" w:eastAsia="SimSun" w:cs="SimSun"/>
          <w:sz w:val="21"/>
          <w:szCs w:val="21"/>
        </w:rPr>
        <w:t>数字贸易的发展离不开人工智能、大数据、云计算等数字</w:t>
      </w:r>
      <w:r>
        <w:rPr>
          <w:rFonts w:ascii="SimSun" w:hAnsi="SimSun" w:eastAsia="SimSun" w:cs="SimSun"/>
          <w:sz w:val="21"/>
          <w:szCs w:val="21"/>
          <w:spacing w:val="-1"/>
        </w:rPr>
        <w:t>化技术的使用与推广。首</w:t>
      </w:r>
      <w:r>
        <w:rPr>
          <w:rFonts w:ascii="SimSun" w:hAnsi="SimSun" w:eastAsia="SimSun" w:cs="SimSun"/>
          <w:sz w:val="21"/>
          <w:szCs w:val="21"/>
        </w:rPr>
        <w:t xml:space="preserve"> </w:t>
      </w:r>
      <w:r>
        <w:rPr>
          <w:rFonts w:ascii="SimSun" w:hAnsi="SimSun" w:eastAsia="SimSun" w:cs="SimSun"/>
          <w:sz w:val="21"/>
          <w:szCs w:val="21"/>
          <w:spacing w:val="-1"/>
        </w:rPr>
        <w:t>先，数字化技术的应用会提高第三方服务企业提供数字化工具与服务的质量，进而推动</w:t>
      </w:r>
      <w:r>
        <w:rPr>
          <w:rFonts w:ascii="SimSun" w:hAnsi="SimSun" w:eastAsia="SimSun" w:cs="SimSun"/>
          <w:sz w:val="21"/>
          <w:szCs w:val="21"/>
          <w:spacing w:val="1"/>
        </w:rPr>
        <w:t xml:space="preserve"> </w:t>
      </w:r>
      <w:r>
        <w:rPr>
          <w:rFonts w:ascii="SimSun" w:hAnsi="SimSun" w:eastAsia="SimSun" w:cs="SimSun"/>
          <w:sz w:val="21"/>
          <w:szCs w:val="21"/>
          <w:spacing w:val="-1"/>
        </w:rPr>
        <w:t>电子商务供应链服务的升级。其次，数字技术的创新与研发使用也会加速传统制造业的</w:t>
      </w:r>
      <w:r>
        <w:rPr>
          <w:rFonts w:ascii="SimSun" w:hAnsi="SimSun" w:eastAsia="SimSun" w:cs="SimSun"/>
          <w:sz w:val="21"/>
          <w:szCs w:val="21"/>
          <w:spacing w:val="4"/>
        </w:rPr>
        <w:t xml:space="preserve"> </w:t>
      </w:r>
      <w:r>
        <w:rPr>
          <w:rFonts w:ascii="SimSun" w:hAnsi="SimSun" w:eastAsia="SimSun" w:cs="SimSun"/>
          <w:sz w:val="21"/>
          <w:szCs w:val="21"/>
          <w:spacing w:val="5"/>
        </w:rPr>
        <w:t>数字化转型，线上平台具有降低企业信息获取成本、高</w:t>
      </w:r>
      <w:r>
        <w:rPr>
          <w:rFonts w:ascii="SimSun" w:hAnsi="SimSun" w:eastAsia="SimSun" w:cs="SimSun"/>
          <w:sz w:val="21"/>
          <w:szCs w:val="21"/>
          <w:spacing w:val="4"/>
        </w:rPr>
        <w:t>效匹配买卖双方需求等优势作</w:t>
      </w:r>
      <w:r>
        <w:rPr>
          <w:rFonts w:ascii="SimSun" w:hAnsi="SimSun" w:eastAsia="SimSun" w:cs="SimSun"/>
          <w:sz w:val="21"/>
          <w:szCs w:val="21"/>
        </w:rPr>
        <w:t xml:space="preserve"> </w:t>
      </w:r>
      <w:r>
        <w:rPr>
          <w:rFonts w:ascii="SimSun" w:hAnsi="SimSun" w:eastAsia="SimSun" w:cs="SimSun"/>
          <w:sz w:val="21"/>
          <w:szCs w:val="21"/>
          <w:spacing w:val="-1"/>
        </w:rPr>
        <w:t>用，能够通过线上交易线下交付等形式提高货物贸易交易量以及企业利润，进一步推动</w:t>
      </w:r>
      <w:r>
        <w:rPr>
          <w:rFonts w:ascii="SimSun" w:hAnsi="SimSun" w:eastAsia="SimSun" w:cs="SimSun"/>
          <w:sz w:val="21"/>
          <w:szCs w:val="21"/>
          <w:spacing w:val="1"/>
        </w:rPr>
        <w:t xml:space="preserve"> </w:t>
      </w:r>
      <w:r>
        <w:rPr>
          <w:rFonts w:ascii="SimSun" w:hAnsi="SimSun" w:eastAsia="SimSun" w:cs="SimSun"/>
          <w:sz w:val="21"/>
          <w:szCs w:val="21"/>
          <w:spacing w:val="-1"/>
        </w:rPr>
        <w:t>数字贸易的发展。第三，数字技术能够挖掘大数据价值，使得线上贸易不再局限</w:t>
      </w:r>
      <w:r>
        <w:rPr>
          <w:rFonts w:ascii="SimSun" w:hAnsi="SimSun" w:eastAsia="SimSun" w:cs="SimSun"/>
          <w:sz w:val="21"/>
          <w:szCs w:val="21"/>
          <w:spacing w:val="-2"/>
        </w:rPr>
        <w:t>于现代</w:t>
      </w:r>
      <w:r>
        <w:rPr>
          <w:rFonts w:ascii="SimSun" w:hAnsi="SimSun" w:eastAsia="SimSun" w:cs="SimSun"/>
          <w:sz w:val="21"/>
          <w:szCs w:val="21"/>
        </w:rPr>
        <w:t xml:space="preserve"> </w:t>
      </w:r>
      <w:r>
        <w:rPr>
          <w:rFonts w:ascii="SimSun" w:hAnsi="SimSun" w:eastAsia="SimSun" w:cs="SimSun"/>
          <w:sz w:val="21"/>
          <w:szCs w:val="21"/>
          <w:spacing w:val="11"/>
        </w:rPr>
        <w:t>信息网络，而是构建具备自我治理能力的数字化平台，实</w:t>
      </w:r>
      <w:r>
        <w:rPr>
          <w:rFonts w:ascii="SimSun" w:hAnsi="SimSun" w:eastAsia="SimSun" w:cs="SimSun"/>
          <w:sz w:val="21"/>
          <w:szCs w:val="21"/>
          <w:spacing w:val="10"/>
        </w:rPr>
        <w:t>现电子商务向数字贸易的</w:t>
      </w:r>
      <w:r>
        <w:rPr>
          <w:rFonts w:ascii="SimSun" w:hAnsi="SimSun" w:eastAsia="SimSun" w:cs="SimSun"/>
          <w:sz w:val="21"/>
          <w:szCs w:val="21"/>
        </w:rPr>
        <w:t xml:space="preserve"> </w:t>
      </w:r>
      <w:r>
        <w:rPr>
          <w:rFonts w:ascii="SimSun" w:hAnsi="SimSun" w:eastAsia="SimSun" w:cs="SimSun"/>
          <w:sz w:val="21"/>
          <w:szCs w:val="21"/>
          <w:spacing w:val="-4"/>
        </w:rPr>
        <w:t>转型。</w:t>
      </w:r>
    </w:p>
    <w:p>
      <w:pPr>
        <w:pStyle w:val="BodyText"/>
        <w:spacing w:line="375" w:lineRule="auto"/>
        <w:rPr/>
      </w:pPr>
      <w:r/>
    </w:p>
    <w:p>
      <w:pPr>
        <w:ind w:left="863"/>
        <w:spacing w:before="69" w:line="219" w:lineRule="auto"/>
        <w:rPr>
          <w:rFonts w:ascii="SimSun" w:hAnsi="SimSun" w:eastAsia="SimSun" w:cs="SimSun"/>
          <w:sz w:val="21"/>
          <w:szCs w:val="21"/>
        </w:rPr>
      </w:pPr>
      <w:r>
        <w:rPr>
          <w:rFonts w:ascii="SimSun" w:hAnsi="SimSun" w:eastAsia="SimSun" w:cs="SimSun"/>
          <w:sz w:val="21"/>
          <w:szCs w:val="21"/>
          <w:b/>
          <w:bCs/>
          <w:spacing w:val="15"/>
        </w:rPr>
        <w:t>(二)个性化需求日益凸显</w:t>
      </w:r>
    </w:p>
    <w:p>
      <w:pPr>
        <w:ind w:left="789" w:right="101" w:firstLine="410"/>
        <w:spacing w:before="105" w:line="283" w:lineRule="auto"/>
        <w:jc w:val="both"/>
        <w:rPr>
          <w:rFonts w:ascii="SimSun" w:hAnsi="SimSun" w:eastAsia="SimSun" w:cs="SimSun"/>
          <w:sz w:val="21"/>
          <w:szCs w:val="21"/>
        </w:rPr>
      </w:pPr>
      <w:r>
        <w:rPr>
          <w:rFonts w:ascii="SimSun" w:hAnsi="SimSun" w:eastAsia="SimSun" w:cs="SimSun"/>
          <w:sz w:val="21"/>
          <w:szCs w:val="21"/>
          <w:spacing w:val="14"/>
        </w:rPr>
        <w:t>在人们生活水平普遍提高、消费观念持续转变和生</w:t>
      </w:r>
      <w:r>
        <w:rPr>
          <w:rFonts w:ascii="SimSun" w:hAnsi="SimSun" w:eastAsia="SimSun" w:cs="SimSun"/>
          <w:sz w:val="21"/>
          <w:szCs w:val="21"/>
          <w:spacing w:val="13"/>
        </w:rPr>
        <w:t>产技术不断改进的背景下，</w:t>
      </w:r>
      <w:r>
        <w:rPr>
          <w:rFonts w:ascii="SimSun" w:hAnsi="SimSun" w:eastAsia="SimSun" w:cs="SimSun"/>
          <w:sz w:val="21"/>
          <w:szCs w:val="21"/>
        </w:rPr>
        <w:t xml:space="preserve"> </w:t>
      </w:r>
      <w:r>
        <w:rPr>
          <w:rFonts w:ascii="SimSun" w:hAnsi="SimSun" w:eastAsia="SimSun" w:cs="SimSun"/>
          <w:sz w:val="21"/>
          <w:szCs w:val="21"/>
          <w:spacing w:val="10"/>
        </w:rPr>
        <w:t>消费者对产品和服务的个性化需求被进一步激发，这为数字贸易替代电子商务提供</w:t>
      </w:r>
      <w:r>
        <w:rPr>
          <w:rFonts w:ascii="SimSun" w:hAnsi="SimSun" w:eastAsia="SimSun" w:cs="SimSun"/>
          <w:sz w:val="21"/>
          <w:szCs w:val="21"/>
          <w:spacing w:val="8"/>
        </w:rPr>
        <w:t xml:space="preserve">  </w:t>
      </w:r>
      <w:r>
        <w:rPr>
          <w:rFonts w:ascii="SimSun" w:hAnsi="SimSun" w:eastAsia="SimSun" w:cs="SimSun"/>
          <w:sz w:val="21"/>
          <w:szCs w:val="21"/>
          <w:spacing w:val="10"/>
        </w:rPr>
        <w:t>了良好的契机，因为电子商务受自身局限性影响，主要聚焦于大宗货物的交易</w:t>
      </w:r>
      <w:r>
        <w:rPr>
          <w:rFonts w:ascii="SimSun" w:hAnsi="SimSun" w:eastAsia="SimSun" w:cs="SimSun"/>
          <w:sz w:val="21"/>
          <w:szCs w:val="21"/>
          <w:spacing w:val="9"/>
        </w:rPr>
        <w:t>，无</w:t>
      </w:r>
      <w:r>
        <w:rPr>
          <w:rFonts w:ascii="SimSun" w:hAnsi="SimSun" w:eastAsia="SimSun" w:cs="SimSun"/>
          <w:sz w:val="21"/>
          <w:szCs w:val="21"/>
        </w:rPr>
        <w:t xml:space="preserve">  </w:t>
      </w:r>
      <w:r>
        <w:rPr>
          <w:rFonts w:ascii="SimSun" w:hAnsi="SimSun" w:eastAsia="SimSun" w:cs="SimSun"/>
          <w:sz w:val="21"/>
          <w:szCs w:val="21"/>
          <w:spacing w:val="13"/>
        </w:rPr>
        <w:t>法满足消费者日益细化、个性化的需求，但数字贸易可以有效弥补这一不足之处，</w:t>
      </w:r>
      <w:r>
        <w:rPr>
          <w:rFonts w:ascii="SimSun" w:hAnsi="SimSun" w:eastAsia="SimSun" w:cs="SimSun"/>
          <w:sz w:val="21"/>
          <w:szCs w:val="21"/>
          <w:spacing w:val="5"/>
        </w:rPr>
        <w:t xml:space="preserve"> </w:t>
      </w:r>
      <w:r>
        <w:rPr>
          <w:rFonts w:ascii="SimSun" w:hAnsi="SimSun" w:eastAsia="SimSun" w:cs="SimSun"/>
          <w:sz w:val="21"/>
          <w:szCs w:val="21"/>
          <w:spacing w:val="10"/>
        </w:rPr>
        <w:t>其能够运用大数据、云计算等数字技术搜集分析消费者个性化需求偏好并为其提供</w:t>
      </w:r>
      <w:r>
        <w:rPr>
          <w:rFonts w:ascii="SimSun" w:hAnsi="SimSun" w:eastAsia="SimSun" w:cs="SimSun"/>
          <w:sz w:val="21"/>
          <w:szCs w:val="21"/>
          <w:spacing w:val="8"/>
        </w:rPr>
        <w:t xml:space="preserve">  </w:t>
      </w:r>
      <w:r>
        <w:rPr>
          <w:rFonts w:ascii="SimSun" w:hAnsi="SimSun" w:eastAsia="SimSun" w:cs="SimSun"/>
          <w:sz w:val="21"/>
          <w:szCs w:val="21"/>
          <w:spacing w:val="6"/>
        </w:rPr>
        <w:t>合适的产品与服务。对于消费者来说，</w:t>
      </w:r>
      <w:r>
        <w:rPr>
          <w:rFonts w:ascii="SimSun" w:hAnsi="SimSun" w:eastAsia="SimSun" w:cs="SimSun"/>
          <w:sz w:val="21"/>
          <w:szCs w:val="21"/>
          <w:spacing w:val="69"/>
        </w:rPr>
        <w:t xml:space="preserve"> </w:t>
      </w:r>
      <w:r>
        <w:rPr>
          <w:rFonts w:ascii="SimSun" w:hAnsi="SimSun" w:eastAsia="SimSun" w:cs="SimSun"/>
          <w:sz w:val="21"/>
          <w:szCs w:val="21"/>
          <w:spacing w:val="6"/>
        </w:rPr>
        <w:t>一方面，其能够直接</w:t>
      </w:r>
      <w:r>
        <w:rPr>
          <w:rFonts w:ascii="SimSun" w:hAnsi="SimSun" w:eastAsia="SimSun" w:cs="SimSun"/>
          <w:sz w:val="21"/>
          <w:szCs w:val="21"/>
          <w:spacing w:val="5"/>
        </w:rPr>
        <w:t>在数字贸易平台上购买</w:t>
      </w:r>
      <w:r>
        <w:rPr>
          <w:rFonts w:ascii="SimSun" w:hAnsi="SimSun" w:eastAsia="SimSun" w:cs="SimSun"/>
          <w:sz w:val="21"/>
          <w:szCs w:val="21"/>
        </w:rPr>
        <w:t xml:space="preserve">  </w:t>
      </w:r>
      <w:r>
        <w:rPr>
          <w:rFonts w:ascii="SimSun" w:hAnsi="SimSun" w:eastAsia="SimSun" w:cs="SimSun"/>
          <w:sz w:val="21"/>
          <w:szCs w:val="21"/>
          <w:spacing w:val="10"/>
        </w:rPr>
        <w:t>更多类型的产品，享受更多类型的数字化服务；另一方面，消费者能够通过零单贸 </w:t>
      </w:r>
      <w:r>
        <w:rPr>
          <w:rFonts w:ascii="SimSun" w:hAnsi="SimSun" w:eastAsia="SimSun" w:cs="SimSun"/>
          <w:sz w:val="21"/>
          <w:szCs w:val="21"/>
          <w:spacing w:val="11"/>
        </w:rPr>
        <w:t>易使自身的个性化诉求得到满足。因此，会有更</w:t>
      </w:r>
      <w:r>
        <w:rPr>
          <w:rFonts w:ascii="SimSun" w:hAnsi="SimSun" w:eastAsia="SimSun" w:cs="SimSun"/>
          <w:sz w:val="21"/>
          <w:szCs w:val="21"/>
          <w:spacing w:val="10"/>
        </w:rPr>
        <w:t>多的消费者选择数字贸易，这不仅</w:t>
      </w:r>
      <w:r>
        <w:rPr>
          <w:rFonts w:ascii="SimSun" w:hAnsi="SimSun" w:eastAsia="SimSun" w:cs="SimSun"/>
          <w:sz w:val="21"/>
          <w:szCs w:val="21"/>
        </w:rPr>
        <w:t xml:space="preserve">  </w:t>
      </w:r>
      <w:r>
        <w:rPr>
          <w:rFonts w:ascii="SimSun" w:hAnsi="SimSun" w:eastAsia="SimSun" w:cs="SimSun"/>
          <w:sz w:val="21"/>
          <w:szCs w:val="21"/>
          <w:spacing w:val="10"/>
        </w:rPr>
        <w:t>为数字贸易的开展提供了巨大的需求市场，也有助于加快电子商务向数字贸易蜕变</w:t>
      </w:r>
      <w:r>
        <w:rPr>
          <w:rFonts w:ascii="SimSun" w:hAnsi="SimSun" w:eastAsia="SimSun" w:cs="SimSun"/>
          <w:sz w:val="21"/>
          <w:szCs w:val="21"/>
          <w:spacing w:val="9"/>
        </w:rPr>
        <w:t xml:space="preserve">  </w:t>
      </w:r>
      <w:r>
        <w:rPr>
          <w:rFonts w:ascii="SimSun" w:hAnsi="SimSun" w:eastAsia="SimSun" w:cs="SimSun"/>
          <w:sz w:val="21"/>
          <w:szCs w:val="21"/>
          <w:spacing w:val="-5"/>
        </w:rPr>
        <w:t>的进程。</w:t>
      </w:r>
    </w:p>
    <w:p>
      <w:pPr>
        <w:pStyle w:val="BodyText"/>
        <w:spacing w:line="445" w:lineRule="auto"/>
        <w:rPr/>
      </w:pPr>
      <w:r/>
    </w:p>
    <w:p>
      <w:pPr>
        <w:ind w:left="863"/>
        <w:spacing w:before="69" w:line="219" w:lineRule="auto"/>
        <w:rPr>
          <w:rFonts w:ascii="SimSun" w:hAnsi="SimSun" w:eastAsia="SimSun" w:cs="SimSun"/>
          <w:sz w:val="21"/>
          <w:szCs w:val="21"/>
        </w:rPr>
      </w:pPr>
      <w:r>
        <w:rPr>
          <w:rFonts w:ascii="SimSun" w:hAnsi="SimSun" w:eastAsia="SimSun" w:cs="SimSun"/>
          <w:sz w:val="21"/>
          <w:szCs w:val="21"/>
          <w:b/>
          <w:bCs/>
          <w:spacing w:val="11"/>
        </w:rPr>
        <w:t>(三)国内外政策支持力度日益提升</w:t>
      </w:r>
    </w:p>
    <w:p>
      <w:pPr>
        <w:ind w:left="789" w:right="170" w:firstLine="410"/>
        <w:spacing w:before="92" w:line="261" w:lineRule="auto"/>
        <w:jc w:val="both"/>
        <w:rPr>
          <w:rFonts w:ascii="SimSun" w:hAnsi="SimSun" w:eastAsia="SimSun" w:cs="SimSun"/>
          <w:sz w:val="21"/>
          <w:szCs w:val="21"/>
        </w:rPr>
      </w:pPr>
      <w:r>
        <w:rPr>
          <w:rFonts w:ascii="SimSun" w:hAnsi="SimSun" w:eastAsia="SimSun" w:cs="SimSun"/>
          <w:sz w:val="21"/>
          <w:szCs w:val="21"/>
          <w:spacing w:val="-1"/>
        </w:rPr>
        <w:t>世界范围内数字化的快速发展，中国乃至世界各国对于数字贸易的重视程度逐渐提</w:t>
      </w:r>
      <w:r>
        <w:rPr>
          <w:rFonts w:ascii="SimSun" w:hAnsi="SimSun" w:eastAsia="SimSun" w:cs="SimSun"/>
          <w:sz w:val="21"/>
          <w:szCs w:val="21"/>
          <w:spacing w:val="3"/>
        </w:rPr>
        <w:t xml:space="preserve"> </w:t>
      </w:r>
      <w:r>
        <w:rPr>
          <w:rFonts w:ascii="SimSun" w:hAnsi="SimSun" w:eastAsia="SimSun" w:cs="SimSun"/>
          <w:sz w:val="21"/>
          <w:szCs w:val="21"/>
        </w:rPr>
        <w:t>高，纷纷出台了一系列政策措施，为电子商务通过贸</w:t>
      </w:r>
      <w:r>
        <w:rPr>
          <w:rFonts w:ascii="SimSun" w:hAnsi="SimSun" w:eastAsia="SimSun" w:cs="SimSun"/>
          <w:sz w:val="21"/>
          <w:szCs w:val="21"/>
          <w:spacing w:val="-1"/>
        </w:rPr>
        <w:t>易数字化蜕变为数字贸易营造了良</w:t>
      </w:r>
      <w:r>
        <w:rPr>
          <w:rFonts w:ascii="SimSun" w:hAnsi="SimSun" w:eastAsia="SimSun" w:cs="SimSun"/>
          <w:sz w:val="21"/>
          <w:szCs w:val="21"/>
        </w:rPr>
        <w:t xml:space="preserve"> </w:t>
      </w:r>
      <w:r>
        <w:rPr>
          <w:rFonts w:ascii="SimSun" w:hAnsi="SimSun" w:eastAsia="SimSun" w:cs="SimSun"/>
          <w:sz w:val="21"/>
          <w:szCs w:val="21"/>
          <w:spacing w:val="-7"/>
        </w:rPr>
        <w:t>好的国内外政策环境。</w:t>
      </w:r>
    </w:p>
    <w:p>
      <w:pPr>
        <w:ind w:left="769" w:firstLine="430"/>
        <w:spacing w:before="111" w:line="279" w:lineRule="auto"/>
        <w:jc w:val="both"/>
        <w:rPr>
          <w:rFonts w:ascii="SimSun" w:hAnsi="SimSun" w:eastAsia="SimSun" w:cs="SimSun"/>
          <w:sz w:val="21"/>
          <w:szCs w:val="21"/>
        </w:rPr>
      </w:pPr>
      <w:r>
        <w:rPr>
          <w:rFonts w:ascii="SimSun" w:hAnsi="SimSun" w:eastAsia="SimSun" w:cs="SimSun"/>
          <w:sz w:val="21"/>
          <w:szCs w:val="21"/>
          <w:spacing w:val="-1"/>
        </w:rPr>
        <w:t>就政策方面而言，相较于欧美等发达国家，中国相关政策制度尚不完善，但中国在  </w:t>
      </w:r>
      <w:r>
        <w:rPr>
          <w:rFonts w:ascii="SimSun" w:hAnsi="SimSun" w:eastAsia="SimSun" w:cs="SimSun"/>
          <w:sz w:val="21"/>
          <w:szCs w:val="21"/>
        </w:rPr>
        <w:t>电子商务领域具有现行发展优势并且拥有成熟、完整的电</w:t>
      </w:r>
      <w:r>
        <w:rPr>
          <w:rFonts w:ascii="SimSun" w:hAnsi="SimSun" w:eastAsia="SimSun" w:cs="SimSun"/>
          <w:sz w:val="21"/>
          <w:szCs w:val="21"/>
          <w:spacing w:val="-1"/>
        </w:rPr>
        <w:t>子商务运营体系，当前国内制  </w:t>
      </w:r>
      <w:r>
        <w:rPr>
          <w:rFonts w:ascii="SimSun" w:hAnsi="SimSun" w:eastAsia="SimSun" w:cs="SimSun"/>
          <w:sz w:val="21"/>
          <w:szCs w:val="21"/>
        </w:rPr>
        <w:t>定的电子商务相关规则制度可以为后续数字贸易规则的制</w:t>
      </w:r>
      <w:r>
        <w:rPr>
          <w:rFonts w:ascii="SimSun" w:hAnsi="SimSun" w:eastAsia="SimSun" w:cs="SimSun"/>
          <w:sz w:val="21"/>
          <w:szCs w:val="21"/>
          <w:spacing w:val="-1"/>
        </w:rPr>
        <w:t>定提供参考与借鉴。除了一系  </w:t>
      </w:r>
      <w:r>
        <w:rPr>
          <w:rFonts w:ascii="SimSun" w:hAnsi="SimSun" w:eastAsia="SimSun" w:cs="SimSun"/>
          <w:sz w:val="21"/>
          <w:szCs w:val="21"/>
          <w:spacing w:val="4"/>
        </w:rPr>
        <w:t>列电子商务有关立法外，中国也开始重视数字贸易的发展，2017年10月，“数字经济”</w:t>
      </w:r>
    </w:p>
    <w:p>
      <w:pPr>
        <w:spacing w:line="279" w:lineRule="auto"/>
        <w:sectPr>
          <w:pgSz w:w="9620" w:h="14350"/>
          <w:pgMar w:top="347" w:right="283" w:bottom="400" w:left="410" w:header="0" w:footer="0" w:gutter="0"/>
        </w:sectPr>
        <w:rPr>
          <w:rFonts w:ascii="SimSun" w:hAnsi="SimSun" w:eastAsia="SimSun" w:cs="SimSun"/>
          <w:sz w:val="21"/>
          <w:szCs w:val="21"/>
        </w:rPr>
      </w:pPr>
    </w:p>
    <w:p>
      <w:pPr>
        <w:spacing w:before="67" w:line="219" w:lineRule="auto"/>
        <w:jc w:val="right"/>
        <w:rPr>
          <w:rFonts w:ascii="Times New Roman" w:hAnsi="Times New Roman" w:eastAsia="Times New Roman" w:cs="Times New Roman"/>
          <w:sz w:val="21"/>
          <w:szCs w:val="21"/>
        </w:rPr>
      </w:pPr>
      <w:r>
        <w:rPr>
          <w:rFonts w:ascii="SimSun" w:hAnsi="SimSun" w:eastAsia="SimSun" w:cs="SimSun"/>
          <w:sz w:val="21"/>
          <w:szCs w:val="21"/>
          <w:spacing w:val="-5"/>
        </w:rPr>
        <w:t>vo</w:t>
      </w:r>
      <w:r>
        <w:rPr>
          <w:rFonts w:ascii="SimSun" w:hAnsi="SimSun" w:eastAsia="SimSun" w:cs="SimSun"/>
          <w:sz w:val="21"/>
          <w:szCs w:val="21"/>
          <w:spacing w:val="28"/>
        </w:rPr>
        <w:t xml:space="preserve">  </w:t>
      </w:r>
      <w:r>
        <w:rPr>
          <w:rFonts w:ascii="SimSun" w:hAnsi="SimSun" w:eastAsia="SimSun" w:cs="SimSun"/>
          <w:sz w:val="21"/>
          <w:szCs w:val="21"/>
          <w:spacing w:val="-5"/>
        </w:rPr>
        <w:t>nonnnnnnnnnannnnnnnnnnno  n             第三节 从电子商务到数字贸易：</w:t>
      </w:r>
      <w:r>
        <w:rPr>
          <w:rFonts w:ascii="SimSun" w:hAnsi="SimSun" w:eastAsia="SimSun" w:cs="SimSun"/>
          <w:sz w:val="21"/>
          <w:szCs w:val="21"/>
          <w:spacing w:val="-6"/>
        </w:rPr>
        <w:t>机遇与挑战     </w:t>
      </w:r>
      <w:r>
        <w:rPr>
          <w:rFonts w:ascii="Times New Roman" w:hAnsi="Times New Roman" w:eastAsia="Times New Roman" w:cs="Times New Roman"/>
          <w:sz w:val="21"/>
          <w:szCs w:val="21"/>
          <w:spacing w:val="-6"/>
        </w:rPr>
        <w:t>161</w:t>
      </w:r>
    </w:p>
    <w:p>
      <w:pPr>
        <w:pStyle w:val="BodyText"/>
        <w:spacing w:line="273" w:lineRule="auto"/>
        <w:rPr/>
      </w:pPr>
      <w:r/>
    </w:p>
    <w:p>
      <w:pPr>
        <w:pStyle w:val="BodyText"/>
        <w:spacing w:line="274" w:lineRule="auto"/>
        <w:rPr/>
      </w:pPr>
      <w:r/>
    </w:p>
    <w:p>
      <w:pPr>
        <w:ind w:left="449" w:right="820"/>
        <w:spacing w:before="68" w:line="279" w:lineRule="auto"/>
        <w:jc w:val="both"/>
        <w:rPr>
          <w:rFonts w:ascii="SimSun" w:hAnsi="SimSun" w:eastAsia="SimSun" w:cs="SimSun"/>
          <w:sz w:val="21"/>
          <w:szCs w:val="21"/>
        </w:rPr>
      </w:pPr>
      <w:r>
        <w:rPr>
          <w:rFonts w:ascii="SimSun" w:hAnsi="SimSun" w:eastAsia="SimSun" w:cs="SimSun"/>
          <w:sz w:val="21"/>
          <w:szCs w:val="21"/>
          <w:spacing w:val="2"/>
        </w:rPr>
        <w:t>首次写入党的十九大报告，并提出“推动互联网、大数据、人工智能 (</w:t>
      </w:r>
      <w:r>
        <w:rPr>
          <w:rFonts w:ascii="SimSun" w:hAnsi="SimSun" w:eastAsia="SimSun" w:cs="SimSun"/>
          <w:sz w:val="21"/>
          <w:szCs w:val="21"/>
        </w:rPr>
        <w:t>AI</w:t>
      </w:r>
      <w:r>
        <w:rPr>
          <w:rFonts w:ascii="SimSun" w:hAnsi="SimSun" w:eastAsia="SimSun" w:cs="SimSun"/>
          <w:sz w:val="21"/>
          <w:szCs w:val="21"/>
          <w:spacing w:val="2"/>
        </w:rPr>
        <w:t>)</w:t>
      </w:r>
      <w:r>
        <w:rPr>
          <w:rFonts w:ascii="SimSun" w:hAnsi="SimSun" w:eastAsia="SimSun" w:cs="SimSun"/>
          <w:sz w:val="21"/>
          <w:szCs w:val="21"/>
          <w:spacing w:val="94"/>
        </w:rPr>
        <w:t xml:space="preserve"> </w:t>
      </w:r>
      <w:r>
        <w:rPr>
          <w:rFonts w:ascii="SimSun" w:hAnsi="SimSun" w:eastAsia="SimSun" w:cs="SimSun"/>
          <w:sz w:val="21"/>
          <w:szCs w:val="21"/>
          <w:spacing w:val="2"/>
        </w:rPr>
        <w:t>和实体经</w:t>
      </w:r>
      <w:r>
        <w:rPr>
          <w:rFonts w:ascii="SimSun" w:hAnsi="SimSun" w:eastAsia="SimSun" w:cs="SimSun"/>
          <w:sz w:val="21"/>
          <w:szCs w:val="21"/>
        </w:rPr>
        <w:t xml:space="preserve"> </w:t>
      </w:r>
      <w:r>
        <w:rPr>
          <w:rFonts w:ascii="SimSun" w:hAnsi="SimSun" w:eastAsia="SimSun" w:cs="SimSun"/>
          <w:sz w:val="21"/>
          <w:szCs w:val="21"/>
          <w:spacing w:val="8"/>
        </w:rPr>
        <w:t>济深度融合”的发展理念。2019年政府工作报告中多次提出促进跨境电子商务(数字</w:t>
      </w:r>
      <w:r>
        <w:rPr>
          <w:rFonts w:ascii="SimSun" w:hAnsi="SimSun" w:eastAsia="SimSun" w:cs="SimSun"/>
          <w:sz w:val="21"/>
          <w:szCs w:val="21"/>
          <w:spacing w:val="1"/>
        </w:rPr>
        <w:t xml:space="preserve"> </w:t>
      </w:r>
      <w:r>
        <w:rPr>
          <w:rFonts w:ascii="SimSun" w:hAnsi="SimSun" w:eastAsia="SimSun" w:cs="SimSun"/>
          <w:sz w:val="21"/>
          <w:szCs w:val="21"/>
          <w:spacing w:val="1"/>
        </w:rPr>
        <w:t>贸易)发展，并将跨境电商作为对外贸易发展新的增长点。</w:t>
      </w:r>
    </w:p>
    <w:p>
      <w:pPr>
        <w:ind w:left="449" w:right="838" w:firstLine="429"/>
        <w:spacing w:before="58" w:line="293" w:lineRule="auto"/>
        <w:jc w:val="both"/>
        <w:rPr>
          <w:rFonts w:ascii="SimSun" w:hAnsi="SimSun" w:eastAsia="SimSun" w:cs="SimSun"/>
          <w:sz w:val="21"/>
          <w:szCs w:val="21"/>
        </w:rPr>
      </w:pPr>
      <w:r>
        <w:rPr>
          <w:rFonts w:ascii="SimSun" w:hAnsi="SimSun" w:eastAsia="SimSun" w:cs="SimSun"/>
          <w:sz w:val="21"/>
          <w:szCs w:val="21"/>
          <w:spacing w:val="3"/>
        </w:rPr>
        <w:t>就国际政策而言，电子商务是国际经贸新规则谈判和世界贸易组织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现代</w:t>
      </w:r>
      <w:r>
        <w:rPr>
          <w:rFonts w:ascii="SimSun" w:hAnsi="SimSun" w:eastAsia="SimSun" w:cs="SimSun"/>
          <w:sz w:val="21"/>
          <w:szCs w:val="21"/>
        </w:rPr>
        <w:t xml:space="preserve"> </w:t>
      </w:r>
      <w:r>
        <w:rPr>
          <w:rFonts w:ascii="SimSun" w:hAnsi="SimSun" w:eastAsia="SimSun" w:cs="SimSun"/>
          <w:sz w:val="21"/>
          <w:szCs w:val="21"/>
          <w:spacing w:val="-2"/>
        </w:rPr>
        <w:t>化改革的热点议题。1998年《电子商务工作计划》通过后， </w:t>
      </w:r>
      <w:r>
        <w:rPr>
          <w:rFonts w:ascii="Times New Roman" w:hAnsi="Times New Roman" w:eastAsia="Times New Roman" w:cs="Times New Roman"/>
          <w:sz w:val="21"/>
          <w:szCs w:val="21"/>
          <w:spacing w:val="-2"/>
        </w:rPr>
        <w:t>WTO</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就开启了电子商务议</w:t>
      </w:r>
      <w:r>
        <w:rPr>
          <w:rFonts w:ascii="SimSun" w:hAnsi="SimSun" w:eastAsia="SimSun" w:cs="SimSun"/>
          <w:sz w:val="21"/>
          <w:szCs w:val="21"/>
        </w:rPr>
        <w:t xml:space="preserve"> </w:t>
      </w:r>
      <w:r>
        <w:rPr>
          <w:rFonts w:ascii="SimSun" w:hAnsi="SimSun" w:eastAsia="SimSun" w:cs="SimSun"/>
          <w:sz w:val="21"/>
          <w:szCs w:val="21"/>
          <w:spacing w:val="-1"/>
        </w:rPr>
        <w:t>题的规则谈判，其中也包含了数据跨境流动、数字关税、数字服务税等诸多数字贸易相</w:t>
      </w:r>
      <w:r>
        <w:rPr>
          <w:rFonts w:ascii="SimSun" w:hAnsi="SimSun" w:eastAsia="SimSun" w:cs="SimSun"/>
          <w:sz w:val="21"/>
          <w:szCs w:val="21"/>
          <w:spacing w:val="4"/>
        </w:rPr>
        <w:t xml:space="preserve"> </w:t>
      </w:r>
      <w:r>
        <w:rPr>
          <w:rFonts w:ascii="SimSun" w:hAnsi="SimSun" w:eastAsia="SimSun" w:cs="SimSun"/>
          <w:sz w:val="21"/>
          <w:szCs w:val="21"/>
          <w:spacing w:val="-2"/>
        </w:rPr>
        <w:t>关议题，此外，《美国-墨西哥-加拿大协定》</w:t>
      </w:r>
      <w:r>
        <w:rPr>
          <w:rFonts w:ascii="Times New Roman" w:hAnsi="Times New Roman" w:eastAsia="Times New Roman" w:cs="Times New Roman"/>
          <w:sz w:val="21"/>
          <w:szCs w:val="21"/>
          <w:spacing w:val="-2"/>
        </w:rPr>
        <w:t>(USMCA)</w:t>
      </w:r>
      <w:r>
        <w:rPr>
          <w:rFonts w:ascii="SimSun" w:hAnsi="SimSun" w:eastAsia="SimSun" w:cs="SimSun"/>
          <w:sz w:val="21"/>
          <w:szCs w:val="21"/>
          <w:spacing w:val="-2"/>
        </w:rPr>
        <w:t>、《日美贸易协定》以及《全面</w:t>
      </w:r>
      <w:r>
        <w:rPr>
          <w:rFonts w:ascii="SimSun" w:hAnsi="SimSun" w:eastAsia="SimSun" w:cs="SimSun"/>
          <w:sz w:val="21"/>
          <w:szCs w:val="21"/>
          <w:spacing w:val="15"/>
        </w:rPr>
        <w:t xml:space="preserve"> </w:t>
      </w:r>
      <w:r>
        <w:rPr>
          <w:rFonts w:ascii="SimSun" w:hAnsi="SimSun" w:eastAsia="SimSun" w:cs="SimSun"/>
          <w:sz w:val="21"/>
          <w:szCs w:val="21"/>
          <w:spacing w:val="3"/>
        </w:rPr>
        <w:t>与进步跨太平洋伙伴关系协定》</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CPTPP</w:t>
      </w:r>
      <w:r>
        <w:rPr>
          <w:rFonts w:ascii="Times New Roman" w:hAnsi="Times New Roman" w:eastAsia="Times New Roman" w:cs="Times New Roman"/>
          <w:sz w:val="21"/>
          <w:szCs w:val="21"/>
          <w:spacing w:val="3"/>
        </w:rPr>
        <w:t>)   </w:t>
      </w:r>
      <w:r>
        <w:rPr>
          <w:rFonts w:ascii="SimSun" w:hAnsi="SimSun" w:eastAsia="SimSun" w:cs="SimSun"/>
          <w:sz w:val="21"/>
          <w:szCs w:val="21"/>
          <w:spacing w:val="3"/>
        </w:rPr>
        <w:t>等贸易规则中也包含了诸多数字贸易</w:t>
      </w:r>
      <w:r>
        <w:rPr>
          <w:rFonts w:ascii="SimSun" w:hAnsi="SimSun" w:eastAsia="SimSun" w:cs="SimSun"/>
          <w:sz w:val="21"/>
          <w:szCs w:val="21"/>
          <w:spacing w:val="2"/>
        </w:rPr>
        <w:t>相关内</w:t>
      </w:r>
      <w:r>
        <w:rPr>
          <w:rFonts w:ascii="SimSun" w:hAnsi="SimSun" w:eastAsia="SimSun" w:cs="SimSun"/>
          <w:sz w:val="21"/>
          <w:szCs w:val="21"/>
        </w:rPr>
        <w:t xml:space="preserve"> </w:t>
      </w:r>
      <w:r>
        <w:rPr>
          <w:rFonts w:ascii="SimSun" w:hAnsi="SimSun" w:eastAsia="SimSun" w:cs="SimSun"/>
          <w:sz w:val="21"/>
          <w:szCs w:val="21"/>
          <w:spacing w:val="5"/>
        </w:rPr>
        <w:t>容。2020年新冠肺炎疫情的爆发推动了数字技术在各领域的应用，凸显了</w:t>
      </w:r>
      <w:r>
        <w:rPr>
          <w:rFonts w:ascii="SimSun" w:hAnsi="SimSun" w:eastAsia="SimSun" w:cs="SimSun"/>
          <w:sz w:val="21"/>
          <w:szCs w:val="21"/>
          <w:spacing w:val="4"/>
        </w:rPr>
        <w:t>数字贸易在</w:t>
      </w:r>
      <w:r>
        <w:rPr>
          <w:rFonts w:ascii="SimSun" w:hAnsi="SimSun" w:eastAsia="SimSun" w:cs="SimSun"/>
          <w:sz w:val="21"/>
          <w:szCs w:val="21"/>
        </w:rPr>
        <w:t xml:space="preserve"> </w:t>
      </w:r>
      <w:r>
        <w:rPr>
          <w:rFonts w:ascii="SimSun" w:hAnsi="SimSun" w:eastAsia="SimSun" w:cs="SimSun"/>
          <w:sz w:val="21"/>
          <w:szCs w:val="21"/>
          <w:spacing w:val="7"/>
        </w:rPr>
        <w:t>应对全球公共安全危机中的优势与重要作用，引起了国际社会各方的重视，2020年3</w:t>
      </w:r>
      <w:r>
        <w:rPr>
          <w:rFonts w:ascii="SimSun" w:hAnsi="SimSun" w:eastAsia="SimSun" w:cs="SimSun"/>
          <w:sz w:val="21"/>
          <w:szCs w:val="21"/>
          <w:spacing w:val="4"/>
        </w:rPr>
        <w:t xml:space="preserve"> </w:t>
      </w:r>
      <w:r>
        <w:rPr>
          <w:rFonts w:ascii="SimSun" w:hAnsi="SimSun" w:eastAsia="SimSun" w:cs="SimSun"/>
          <w:sz w:val="21"/>
          <w:szCs w:val="21"/>
          <w:spacing w:val="-1"/>
        </w:rPr>
        <w:t>月底，国际商会秘书长丹顿公开呼吁要加快向数字贸易过渡，加速将世贸组织</w:t>
      </w:r>
      <w:r>
        <w:rPr>
          <w:rFonts w:ascii="SimSun" w:hAnsi="SimSun" w:eastAsia="SimSun" w:cs="SimSun"/>
          <w:sz w:val="21"/>
          <w:szCs w:val="21"/>
          <w:spacing w:val="-2"/>
        </w:rPr>
        <w:t>有关数字</w:t>
      </w:r>
      <w:r>
        <w:rPr>
          <w:rFonts w:ascii="SimSun" w:hAnsi="SimSun" w:eastAsia="SimSun" w:cs="SimSun"/>
          <w:sz w:val="21"/>
          <w:szCs w:val="21"/>
        </w:rPr>
        <w:t xml:space="preserve"> </w:t>
      </w:r>
      <w:r>
        <w:rPr>
          <w:rFonts w:ascii="SimSun" w:hAnsi="SimSun" w:eastAsia="SimSun" w:cs="SimSun"/>
          <w:sz w:val="21"/>
          <w:szCs w:val="21"/>
          <w:spacing w:val="5"/>
        </w:rPr>
        <w:t>环境的规则引入21世纪；通过标准化实现数字贸易，与此</w:t>
      </w:r>
      <w:r>
        <w:rPr>
          <w:rFonts w:ascii="SimSun" w:hAnsi="SimSun" w:eastAsia="SimSun" w:cs="SimSun"/>
          <w:sz w:val="21"/>
          <w:szCs w:val="21"/>
          <w:spacing w:val="4"/>
        </w:rPr>
        <w:t>同时制定开放的贸易标准以</w:t>
      </w:r>
      <w:r>
        <w:rPr>
          <w:rFonts w:ascii="SimSun" w:hAnsi="SimSun" w:eastAsia="SimSun" w:cs="SimSun"/>
          <w:sz w:val="21"/>
          <w:szCs w:val="21"/>
        </w:rPr>
        <w:t xml:space="preserve"> </w:t>
      </w:r>
      <w:r>
        <w:rPr>
          <w:rFonts w:ascii="SimSun" w:hAnsi="SimSun" w:eastAsia="SimSun" w:cs="SimSun"/>
          <w:sz w:val="21"/>
          <w:szCs w:val="21"/>
          <w:spacing w:val="-5"/>
        </w:rPr>
        <w:t>增强经济包容性。</w:t>
      </w:r>
    </w:p>
    <w:p>
      <w:pPr>
        <w:pStyle w:val="BodyText"/>
        <w:spacing w:line="331" w:lineRule="auto"/>
        <w:rPr/>
      </w:pPr>
      <w:r/>
    </w:p>
    <w:p>
      <w:pPr>
        <w:ind w:left="443"/>
        <w:spacing w:before="84" w:line="219" w:lineRule="auto"/>
        <w:outlineLvl w:val="6"/>
        <w:rPr>
          <w:rFonts w:ascii="SimSun" w:hAnsi="SimSun" w:eastAsia="SimSun" w:cs="SimSun"/>
          <w:sz w:val="26"/>
          <w:szCs w:val="26"/>
        </w:rPr>
      </w:pPr>
      <w:r>
        <w:rPr>
          <w:rFonts w:ascii="SimSun" w:hAnsi="SimSun" w:eastAsia="SimSun" w:cs="SimSun"/>
          <w:sz w:val="26"/>
          <w:szCs w:val="26"/>
          <w:b/>
          <w:bCs/>
          <w:spacing w:val="-6"/>
        </w:rPr>
        <w:t>二、贸易数字化的挑战</w:t>
      </w:r>
    </w:p>
    <w:p>
      <w:pPr>
        <w:pStyle w:val="BodyText"/>
        <w:spacing w:line="329" w:lineRule="auto"/>
        <w:rPr/>
      </w:pPr>
      <w:r/>
    </w:p>
    <w:p>
      <w:pPr>
        <w:ind w:left="552"/>
        <w:spacing w:before="69" w:line="219" w:lineRule="auto"/>
        <w:rPr>
          <w:rFonts w:ascii="SimSun" w:hAnsi="SimSun" w:eastAsia="SimSun" w:cs="SimSun"/>
          <w:sz w:val="21"/>
          <w:szCs w:val="21"/>
        </w:rPr>
      </w:pPr>
      <w:r>
        <w:rPr>
          <w:rFonts w:ascii="SimSun" w:hAnsi="SimSun" w:eastAsia="SimSun" w:cs="SimSun"/>
          <w:sz w:val="21"/>
          <w:szCs w:val="21"/>
          <w:b/>
          <w:bCs/>
          <w:spacing w:val="3"/>
        </w:rPr>
        <w:t>(一)“数字鸿沟”逐渐加深</w:t>
      </w:r>
    </w:p>
    <w:p>
      <w:pPr>
        <w:ind w:left="449" w:right="683" w:firstLine="429"/>
        <w:spacing w:before="68" w:line="290" w:lineRule="auto"/>
        <w:jc w:val="both"/>
        <w:rPr>
          <w:rFonts w:ascii="SimSun" w:hAnsi="SimSun" w:eastAsia="SimSun" w:cs="SimSun"/>
          <w:sz w:val="21"/>
          <w:szCs w:val="21"/>
        </w:rPr>
      </w:pPr>
      <w:r>
        <w:rPr>
          <w:rFonts w:ascii="SimSun" w:hAnsi="SimSun" w:eastAsia="SimSun" w:cs="SimSun"/>
          <w:sz w:val="21"/>
          <w:szCs w:val="21"/>
          <w:spacing w:val="5"/>
        </w:rPr>
        <w:t>进入21世纪以来，国际数字鸿沟的加深逐渐引起国际社会的关注，数字鸿沟是指</w:t>
      </w:r>
      <w:r>
        <w:rPr>
          <w:rFonts w:ascii="SimSun" w:hAnsi="SimSun" w:eastAsia="SimSun" w:cs="SimSun"/>
          <w:sz w:val="21"/>
          <w:szCs w:val="21"/>
          <w:spacing w:val="1"/>
        </w:rPr>
        <w:t xml:space="preserve">  </w:t>
      </w:r>
      <w:r>
        <w:rPr>
          <w:rFonts w:ascii="SimSun" w:hAnsi="SimSun" w:eastAsia="SimSun" w:cs="SimSun"/>
          <w:sz w:val="21"/>
          <w:szCs w:val="21"/>
          <w:spacing w:val="1"/>
        </w:rPr>
        <w:t>随着信息社会的进步，产生了一大批被信息技术以及信息社会隔离在外的国家和人群， </w:t>
      </w:r>
      <w:r>
        <w:rPr>
          <w:rFonts w:ascii="SimSun" w:hAnsi="SimSun" w:eastAsia="SimSun" w:cs="SimSun"/>
          <w:sz w:val="21"/>
          <w:szCs w:val="21"/>
          <w:spacing w:val="2"/>
        </w:rPr>
        <w:t>导致其逐渐与世界发展脱节。数字鸿沟主要由“接入鸿沟”</w:t>
      </w:r>
      <w:r>
        <w:rPr>
          <w:rFonts w:ascii="SimSun" w:hAnsi="SimSun" w:eastAsia="SimSun" w:cs="SimSun"/>
          <w:sz w:val="21"/>
          <w:szCs w:val="21"/>
          <w:spacing w:val="-37"/>
        </w:rPr>
        <w:t xml:space="preserve"> </w:t>
      </w:r>
      <w:r>
        <w:rPr>
          <w:rFonts w:ascii="SimSun" w:hAnsi="SimSun" w:eastAsia="SimSun" w:cs="SimSun"/>
          <w:sz w:val="21"/>
          <w:szCs w:val="21"/>
          <w:spacing w:val="2"/>
        </w:rPr>
        <w:t>“使用</w:t>
      </w:r>
      <w:r>
        <w:rPr>
          <w:rFonts w:ascii="SimSun" w:hAnsi="SimSun" w:eastAsia="SimSun" w:cs="SimSun"/>
          <w:sz w:val="21"/>
          <w:szCs w:val="21"/>
          <w:spacing w:val="1"/>
        </w:rPr>
        <w:t>鸿沟”“能力鸿沟”</w:t>
      </w:r>
      <w:r>
        <w:rPr>
          <w:rFonts w:ascii="SimSun" w:hAnsi="SimSun" w:eastAsia="SimSun" w:cs="SimSun"/>
          <w:sz w:val="21"/>
          <w:szCs w:val="21"/>
        </w:rPr>
        <w:t xml:space="preserve"> </w:t>
      </w:r>
      <w:r>
        <w:rPr>
          <w:rFonts w:ascii="SimSun" w:hAnsi="SimSun" w:eastAsia="SimSun" w:cs="SimSun"/>
          <w:sz w:val="21"/>
          <w:szCs w:val="21"/>
          <w:spacing w:val="-1"/>
        </w:rPr>
        <w:t>三部分组成。“接入鸿沟”主要表现为是否可接触并获取</w:t>
      </w:r>
      <w:r>
        <w:rPr>
          <w:rFonts w:ascii="SimSun" w:hAnsi="SimSun" w:eastAsia="SimSun" w:cs="SimSun"/>
          <w:sz w:val="21"/>
          <w:szCs w:val="21"/>
          <w:spacing w:val="-2"/>
        </w:rPr>
        <w:t>使用数字技术，如果部分人可  </w:t>
      </w:r>
      <w:r>
        <w:rPr>
          <w:rFonts w:ascii="SimSun" w:hAnsi="SimSun" w:eastAsia="SimSun" w:cs="SimSun"/>
          <w:sz w:val="21"/>
          <w:szCs w:val="21"/>
          <w:spacing w:val="1"/>
        </w:rPr>
        <w:t>以获取并使用数字技术而部分人不能，则存在“接入鸿沟”;“使用鸿沟”指对数字技  </w:t>
      </w:r>
      <w:r>
        <w:rPr>
          <w:rFonts w:ascii="SimSun" w:hAnsi="SimSun" w:eastAsia="SimSun" w:cs="SimSun"/>
          <w:sz w:val="21"/>
          <w:szCs w:val="21"/>
          <w:spacing w:val="-1"/>
        </w:rPr>
        <w:t>术使用水平上的差异。即随着通信成本下降与互联网的广</w:t>
      </w:r>
      <w:r>
        <w:rPr>
          <w:rFonts w:ascii="SimSun" w:hAnsi="SimSun" w:eastAsia="SimSun" w:cs="SimSun"/>
          <w:sz w:val="21"/>
          <w:szCs w:val="21"/>
          <w:spacing w:val="-2"/>
        </w:rPr>
        <w:t>泛应用，在拥有数字技术的条  </w:t>
      </w:r>
      <w:r>
        <w:rPr>
          <w:rFonts w:ascii="SimSun" w:hAnsi="SimSun" w:eastAsia="SimSun" w:cs="SimSun"/>
          <w:sz w:val="21"/>
          <w:szCs w:val="21"/>
          <w:spacing w:val="4"/>
        </w:rPr>
        <w:t>件下，人们对数字技术的使用水平参差不齐，具体表现为是否掌握使用数字技术的知  </w:t>
      </w:r>
      <w:r>
        <w:rPr>
          <w:rFonts w:ascii="SimSun" w:hAnsi="SimSun" w:eastAsia="SimSun" w:cs="SimSun"/>
          <w:sz w:val="21"/>
          <w:szCs w:val="21"/>
          <w:spacing w:val="-1"/>
        </w:rPr>
        <w:t>识、数字技术的使用广度与深度等；“能力鸿沟”则表现</w:t>
      </w:r>
      <w:r>
        <w:rPr>
          <w:rFonts w:ascii="SimSun" w:hAnsi="SimSun" w:eastAsia="SimSun" w:cs="SimSun"/>
          <w:sz w:val="21"/>
          <w:szCs w:val="21"/>
          <w:spacing w:val="-2"/>
        </w:rPr>
        <w:t>在对于数字资源的获取、处理  </w:t>
      </w:r>
      <w:r>
        <w:rPr>
          <w:rFonts w:ascii="SimSun" w:hAnsi="SimSun" w:eastAsia="SimSun" w:cs="SimSun"/>
          <w:sz w:val="21"/>
          <w:szCs w:val="21"/>
          <w:spacing w:val="10"/>
        </w:rPr>
        <w:t>以及创造方面的差异，区别于强调数字技术接入与使</w:t>
      </w:r>
      <w:r>
        <w:rPr>
          <w:rFonts w:ascii="SimSun" w:hAnsi="SimSun" w:eastAsia="SimSun" w:cs="SimSun"/>
          <w:sz w:val="21"/>
          <w:szCs w:val="21"/>
          <w:spacing w:val="9"/>
        </w:rPr>
        <w:t>用的“接入鸿沟”与“使用鸿  </w:t>
      </w:r>
      <w:r>
        <w:rPr>
          <w:rFonts w:ascii="SimSun" w:hAnsi="SimSun" w:eastAsia="SimSun" w:cs="SimSun"/>
          <w:sz w:val="21"/>
          <w:szCs w:val="21"/>
        </w:rPr>
        <w:t>沟”,是一种更深层次的“数字鸿沟”表现。</w:t>
      </w:r>
    </w:p>
    <w:p>
      <w:pPr>
        <w:ind w:left="344" w:right="765" w:firstLine="534"/>
        <w:spacing w:before="95" w:line="286" w:lineRule="auto"/>
        <w:jc w:val="both"/>
        <w:rPr>
          <w:rFonts w:ascii="SimSun" w:hAnsi="SimSun" w:eastAsia="SimSun" w:cs="SimSun"/>
          <w:sz w:val="21"/>
          <w:szCs w:val="21"/>
        </w:rPr>
      </w:pPr>
      <w:r>
        <w:rPr>
          <w:rFonts w:ascii="SimSun" w:hAnsi="SimSun" w:eastAsia="SimSun" w:cs="SimSun"/>
          <w:sz w:val="21"/>
          <w:szCs w:val="21"/>
          <w:spacing w:val="-1"/>
        </w:rPr>
        <w:t>数字鸿沟不仅存在于国际范围内，也存在于一国的不同地区间，数字鸿沟威</w:t>
      </w:r>
      <w:r>
        <w:rPr>
          <w:rFonts w:ascii="SimSun" w:hAnsi="SimSun" w:eastAsia="SimSun" w:cs="SimSun"/>
          <w:sz w:val="21"/>
          <w:szCs w:val="21"/>
          <w:spacing w:val="-2"/>
        </w:rPr>
        <w:t>胁到互 </w:t>
      </w:r>
      <w:r>
        <w:rPr>
          <w:rFonts w:ascii="SimSun" w:hAnsi="SimSun" w:eastAsia="SimSun" w:cs="SimSun"/>
          <w:sz w:val="21"/>
          <w:szCs w:val="21"/>
          <w:spacing w:val="2"/>
        </w:rPr>
        <w:t>联网的普及以及数字技术的传播，“接入鸿沟”“使用鸿沟”的存在意味着一国部分人</w:t>
      </w:r>
      <w:r>
        <w:rPr>
          <w:rFonts w:ascii="SimSun" w:hAnsi="SimSun" w:eastAsia="SimSun" w:cs="SimSun"/>
          <w:sz w:val="21"/>
          <w:szCs w:val="21"/>
          <w:spacing w:val="18"/>
        </w:rPr>
        <w:t xml:space="preserve"> </w:t>
      </w:r>
      <w:r>
        <w:rPr>
          <w:rFonts w:ascii="SimSun" w:hAnsi="SimSun" w:eastAsia="SimSun" w:cs="SimSun"/>
          <w:sz w:val="21"/>
          <w:szCs w:val="21"/>
          <w:spacing w:val="4"/>
        </w:rPr>
        <w:t>群无法接入互联网、数字技术或者使用水平存在差异，限制了数字贸易的开展与普及；</w:t>
      </w:r>
      <w:r>
        <w:rPr>
          <w:rFonts w:ascii="SimSun" w:hAnsi="SimSun" w:eastAsia="SimSun" w:cs="SimSun"/>
          <w:sz w:val="21"/>
          <w:szCs w:val="21"/>
          <w:spacing w:val="7"/>
        </w:rPr>
        <w:t xml:space="preserve"> </w:t>
      </w:r>
      <w:r>
        <w:rPr>
          <w:rFonts w:ascii="SimSun" w:hAnsi="SimSun" w:eastAsia="SimSun" w:cs="SimSun"/>
          <w:sz w:val="21"/>
          <w:szCs w:val="21"/>
          <w:spacing w:val="2"/>
        </w:rPr>
        <w:t>“能力鸿沟”则会导致数字技术使用效率低下、传统制造</w:t>
      </w:r>
      <w:r>
        <w:rPr>
          <w:rFonts w:ascii="SimSun" w:hAnsi="SimSun" w:eastAsia="SimSun" w:cs="SimSun"/>
          <w:sz w:val="21"/>
          <w:szCs w:val="21"/>
          <w:spacing w:val="1"/>
        </w:rPr>
        <w:t>业企业转型速度放缓、数据分</w:t>
      </w:r>
      <w:r>
        <w:rPr>
          <w:rFonts w:ascii="SimSun" w:hAnsi="SimSun" w:eastAsia="SimSun" w:cs="SimSun"/>
          <w:sz w:val="21"/>
          <w:szCs w:val="21"/>
        </w:rPr>
        <w:t xml:space="preserve">  </w:t>
      </w:r>
      <w:r>
        <w:rPr>
          <w:rFonts w:ascii="SimSun" w:hAnsi="SimSun" w:eastAsia="SimSun" w:cs="SimSun"/>
          <w:sz w:val="21"/>
          <w:szCs w:val="21"/>
          <w:spacing w:val="2"/>
        </w:rPr>
        <w:t>析不到位等现象，降低电子商务向数字贸易转型效率，因此</w:t>
      </w:r>
      <w:r>
        <w:rPr>
          <w:rFonts w:ascii="SimSun" w:hAnsi="SimSun" w:eastAsia="SimSun" w:cs="SimSun"/>
          <w:sz w:val="21"/>
          <w:szCs w:val="21"/>
          <w:spacing w:val="1"/>
        </w:rPr>
        <w:t>如何缩小并弥合数字鸿沟是</w:t>
      </w:r>
      <w:r>
        <w:rPr>
          <w:rFonts w:ascii="SimSun" w:hAnsi="SimSun" w:eastAsia="SimSun" w:cs="SimSun"/>
          <w:sz w:val="21"/>
          <w:szCs w:val="21"/>
        </w:rPr>
        <w:t xml:space="preserve">  </w:t>
      </w:r>
      <w:r>
        <w:rPr>
          <w:rFonts w:ascii="SimSun" w:hAnsi="SimSun" w:eastAsia="SimSun" w:cs="SimSun"/>
          <w:sz w:val="21"/>
          <w:szCs w:val="21"/>
          <w:spacing w:val="5"/>
        </w:rPr>
        <w:t>实现贸易数字化进程的重要挑战之一。</w:t>
      </w:r>
    </w:p>
    <w:p>
      <w:pPr>
        <w:ind w:left="449" w:right="820" w:firstLine="429"/>
        <w:spacing w:before="108" w:line="272" w:lineRule="auto"/>
        <w:jc w:val="both"/>
        <w:rPr>
          <w:rFonts w:ascii="SimSun" w:hAnsi="SimSun" w:eastAsia="SimSun" w:cs="SimSun"/>
          <w:sz w:val="21"/>
          <w:szCs w:val="21"/>
        </w:rPr>
      </w:pPr>
      <w:r>
        <w:rPr>
          <w:rFonts w:ascii="SimSun" w:hAnsi="SimSun" w:eastAsia="SimSun" w:cs="SimSun"/>
          <w:sz w:val="21"/>
          <w:szCs w:val="21"/>
        </w:rPr>
        <w:t>数字鸿沟的存在不利于数字化人才的供给。数字贸易的开</w:t>
      </w:r>
      <w:r>
        <w:rPr>
          <w:rFonts w:ascii="SimSun" w:hAnsi="SimSun" w:eastAsia="SimSun" w:cs="SimSun"/>
          <w:sz w:val="21"/>
          <w:szCs w:val="21"/>
          <w:spacing w:val="-1"/>
        </w:rPr>
        <w:t>展需要以数字技术、新型</w:t>
      </w:r>
      <w:r>
        <w:rPr>
          <w:rFonts w:ascii="SimSun" w:hAnsi="SimSun" w:eastAsia="SimSun" w:cs="SimSun"/>
          <w:sz w:val="21"/>
          <w:szCs w:val="21"/>
        </w:rPr>
        <w:t xml:space="preserve"> </w:t>
      </w:r>
      <w:r>
        <w:rPr>
          <w:rFonts w:ascii="SimSun" w:hAnsi="SimSun" w:eastAsia="SimSun" w:cs="SimSun"/>
          <w:sz w:val="21"/>
          <w:szCs w:val="21"/>
          <w:spacing w:val="-1"/>
        </w:rPr>
        <w:t>基础设施等为支撑，而数字技术的研发以及新型基础设施开展的过程都离不开数字</w:t>
      </w:r>
      <w:r>
        <w:rPr>
          <w:rFonts w:ascii="SimSun" w:hAnsi="SimSun" w:eastAsia="SimSun" w:cs="SimSun"/>
          <w:sz w:val="21"/>
          <w:szCs w:val="21"/>
          <w:spacing w:val="-2"/>
        </w:rPr>
        <w:t>化专</w:t>
      </w:r>
      <w:r>
        <w:rPr>
          <w:rFonts w:ascii="SimSun" w:hAnsi="SimSun" w:eastAsia="SimSun" w:cs="SimSun"/>
          <w:sz w:val="21"/>
          <w:szCs w:val="21"/>
        </w:rPr>
        <w:t xml:space="preserve"> </w:t>
      </w:r>
      <w:r>
        <w:rPr>
          <w:rFonts w:ascii="SimSun" w:hAnsi="SimSun" w:eastAsia="SimSun" w:cs="SimSun"/>
          <w:sz w:val="21"/>
          <w:szCs w:val="21"/>
          <w:spacing w:val="5"/>
        </w:rPr>
        <w:t>业人才。据清华大学经管学院发布的《2020年</w:t>
      </w:r>
      <w:r>
        <w:rPr>
          <w:rFonts w:ascii="SimSun" w:hAnsi="SimSun" w:eastAsia="SimSun" w:cs="SimSun"/>
          <w:sz w:val="21"/>
          <w:szCs w:val="21"/>
          <w:spacing w:val="4"/>
        </w:rPr>
        <w:t>全球数字人才发展年度报告》显示，当</w:t>
      </w:r>
    </w:p>
    <w:p>
      <w:pPr>
        <w:spacing w:line="272" w:lineRule="auto"/>
        <w:sectPr>
          <w:pgSz w:w="9600" w:h="14320"/>
          <w:pgMar w:top="400" w:right="309" w:bottom="400" w:left="4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4"/>
        </w:rPr>
        <w:t>162  ■</w:t>
      </w:r>
      <w:r>
        <w:rPr>
          <w:rFonts w:ascii="SimSun" w:hAnsi="SimSun" w:eastAsia="SimSun" w:cs="SimSun"/>
          <w:sz w:val="21"/>
          <w:szCs w:val="21"/>
          <w:spacing w:val="51"/>
        </w:rPr>
        <w:t xml:space="preserve"> </w:t>
      </w:r>
      <w:r>
        <w:rPr>
          <w:rFonts w:ascii="SimSun" w:hAnsi="SimSun" w:eastAsia="SimSun" w:cs="SimSun"/>
          <w:sz w:val="21"/>
          <w:szCs w:val="21"/>
          <w:spacing w:val="-14"/>
        </w:rPr>
        <w:t>第十章</w:t>
      </w:r>
      <w:r>
        <w:rPr>
          <w:rFonts w:ascii="SimSun" w:hAnsi="SimSun" w:eastAsia="SimSun" w:cs="SimSun"/>
          <w:sz w:val="21"/>
          <w:szCs w:val="21"/>
          <w:spacing w:val="11"/>
        </w:rPr>
        <w:t xml:space="preserve">  </w:t>
      </w:r>
      <w:r>
        <w:rPr>
          <w:rFonts w:ascii="SimSun" w:hAnsi="SimSun" w:eastAsia="SimSun" w:cs="SimSun"/>
          <w:sz w:val="21"/>
          <w:szCs w:val="21"/>
          <w:spacing w:val="-14"/>
        </w:rPr>
        <w:t>电子商务与贸易数字化</w:t>
      </w:r>
    </w:p>
    <w:p>
      <w:pPr>
        <w:pStyle w:val="BodyText"/>
        <w:spacing w:line="294" w:lineRule="auto"/>
        <w:rPr/>
      </w:pPr>
      <w:r/>
    </w:p>
    <w:p>
      <w:pPr>
        <w:pStyle w:val="BodyText"/>
        <w:spacing w:line="295" w:lineRule="auto"/>
        <w:rPr/>
      </w:pPr>
      <w:r/>
    </w:p>
    <w:p>
      <w:pPr>
        <w:ind w:left="789" w:right="4"/>
        <w:spacing w:before="68" w:line="273" w:lineRule="auto"/>
        <w:jc w:val="both"/>
        <w:rPr>
          <w:rFonts w:ascii="SimSun" w:hAnsi="SimSun" w:eastAsia="SimSun" w:cs="SimSun"/>
          <w:sz w:val="21"/>
          <w:szCs w:val="21"/>
        </w:rPr>
      </w:pPr>
      <w:r>
        <w:rPr>
          <w:rFonts w:ascii="SimSun" w:hAnsi="SimSun" w:eastAsia="SimSun" w:cs="SimSun"/>
          <w:sz w:val="21"/>
          <w:szCs w:val="21"/>
        </w:rPr>
        <w:t>前国际范围内数字化人才分布不均，主要集中在欧洲和亚</w:t>
      </w:r>
      <w:r>
        <w:rPr>
          <w:rFonts w:ascii="SimSun" w:hAnsi="SimSun" w:eastAsia="SimSun" w:cs="SimSun"/>
          <w:sz w:val="21"/>
          <w:szCs w:val="21"/>
          <w:spacing w:val="-1"/>
        </w:rPr>
        <w:t>太城市，且各地区间数字人才</w:t>
      </w:r>
      <w:r>
        <w:rPr>
          <w:rFonts w:ascii="SimSun" w:hAnsi="SimSun" w:eastAsia="SimSun" w:cs="SimSun"/>
          <w:sz w:val="21"/>
          <w:szCs w:val="21"/>
        </w:rPr>
        <w:t xml:space="preserve"> </w:t>
      </w:r>
      <w:r>
        <w:rPr>
          <w:rFonts w:ascii="SimSun" w:hAnsi="SimSun" w:eastAsia="SimSun" w:cs="SimSun"/>
          <w:sz w:val="21"/>
          <w:szCs w:val="21"/>
          <w:spacing w:val="5"/>
        </w:rPr>
        <w:t>流动差异较大，可见“人才鸿沟”也是数字鸿沟的另一种表现，而</w:t>
      </w:r>
      <w:r>
        <w:rPr>
          <w:rFonts w:ascii="SimSun" w:hAnsi="SimSun" w:eastAsia="SimSun" w:cs="SimSun"/>
          <w:sz w:val="21"/>
          <w:szCs w:val="21"/>
          <w:spacing w:val="4"/>
        </w:rPr>
        <w:t>分布不均衡、供给</w:t>
      </w:r>
      <w:r>
        <w:rPr>
          <w:rFonts w:ascii="SimSun" w:hAnsi="SimSun" w:eastAsia="SimSun" w:cs="SimSun"/>
          <w:sz w:val="21"/>
          <w:szCs w:val="21"/>
        </w:rPr>
        <w:t xml:space="preserve"> </w:t>
      </w:r>
      <w:r>
        <w:rPr>
          <w:rFonts w:ascii="SimSun" w:hAnsi="SimSun" w:eastAsia="SimSun" w:cs="SimSun"/>
          <w:sz w:val="21"/>
          <w:szCs w:val="21"/>
        </w:rPr>
        <w:t>不充足的数字化人才将会阻碍贸易数字化的发展，不利于</w:t>
      </w:r>
      <w:r>
        <w:rPr>
          <w:rFonts w:ascii="SimSun" w:hAnsi="SimSun" w:eastAsia="SimSun" w:cs="SimSun"/>
          <w:sz w:val="21"/>
          <w:szCs w:val="21"/>
          <w:spacing w:val="-1"/>
        </w:rPr>
        <w:t>电子商务向数字贸易的进一步</w:t>
      </w:r>
      <w:r>
        <w:rPr>
          <w:rFonts w:ascii="SimSun" w:hAnsi="SimSun" w:eastAsia="SimSun" w:cs="SimSun"/>
          <w:sz w:val="21"/>
          <w:szCs w:val="21"/>
        </w:rPr>
        <w:t xml:space="preserve"> </w:t>
      </w:r>
      <w:r>
        <w:rPr>
          <w:rFonts w:ascii="SimSun" w:hAnsi="SimSun" w:eastAsia="SimSun" w:cs="SimSun"/>
          <w:sz w:val="21"/>
          <w:szCs w:val="21"/>
          <w:spacing w:val="-4"/>
        </w:rPr>
        <w:t>转型。</w:t>
      </w:r>
    </w:p>
    <w:p>
      <w:pPr>
        <w:pStyle w:val="BodyText"/>
        <w:spacing w:line="385" w:lineRule="auto"/>
        <w:rPr/>
      </w:pPr>
      <w:r/>
    </w:p>
    <w:p>
      <w:pPr>
        <w:ind w:left="902"/>
        <w:spacing w:before="68" w:line="219" w:lineRule="auto"/>
        <w:rPr>
          <w:rFonts w:ascii="SimSun" w:hAnsi="SimSun" w:eastAsia="SimSun" w:cs="SimSun"/>
          <w:sz w:val="21"/>
          <w:szCs w:val="21"/>
        </w:rPr>
      </w:pPr>
      <w:r>
        <w:rPr>
          <w:rFonts w:ascii="SimSun" w:hAnsi="SimSun" w:eastAsia="SimSun" w:cs="SimSun"/>
          <w:sz w:val="21"/>
          <w:szCs w:val="21"/>
          <w:b/>
          <w:bCs/>
          <w:spacing w:val="12"/>
        </w:rPr>
        <w:t>(二)数据安全缺乏保障</w:t>
      </w:r>
    </w:p>
    <w:p>
      <w:pPr>
        <w:ind w:left="789" w:firstLine="420"/>
        <w:spacing w:before="71" w:line="283" w:lineRule="auto"/>
        <w:jc w:val="both"/>
        <w:rPr>
          <w:rFonts w:ascii="SimSun" w:hAnsi="SimSun" w:eastAsia="SimSun" w:cs="SimSun"/>
          <w:sz w:val="21"/>
          <w:szCs w:val="21"/>
        </w:rPr>
      </w:pPr>
      <w:r>
        <w:rPr>
          <w:rFonts w:ascii="SimSun" w:hAnsi="SimSun" w:eastAsia="SimSun" w:cs="SimSun"/>
          <w:sz w:val="21"/>
          <w:szCs w:val="21"/>
        </w:rPr>
        <w:t>在数字经济快速兴起的今天，数据安全逐渐成为一项重要议题</w:t>
      </w:r>
      <w:r>
        <w:rPr>
          <w:rFonts w:ascii="SimSun" w:hAnsi="SimSun" w:eastAsia="SimSun" w:cs="SimSun"/>
          <w:sz w:val="21"/>
          <w:szCs w:val="21"/>
          <w:spacing w:val="-1"/>
        </w:rPr>
        <w:t>，激发创新力量、推</w:t>
      </w:r>
      <w:r>
        <w:rPr>
          <w:rFonts w:ascii="SimSun" w:hAnsi="SimSun" w:eastAsia="SimSun" w:cs="SimSun"/>
          <w:sz w:val="21"/>
          <w:szCs w:val="21"/>
        </w:rPr>
        <w:t xml:space="preserve"> </w:t>
      </w:r>
      <w:r>
        <w:rPr>
          <w:rFonts w:ascii="SimSun" w:hAnsi="SimSun" w:eastAsia="SimSun" w:cs="SimSun"/>
          <w:sz w:val="21"/>
          <w:szCs w:val="21"/>
          <w:spacing w:val="-1"/>
        </w:rPr>
        <w:t>动产业发展、提升经济运行活力离不开数据资源在地区间、产业间、用户间的流动与使</w:t>
      </w:r>
      <w:r>
        <w:rPr>
          <w:rFonts w:ascii="SimSun" w:hAnsi="SimSun" w:eastAsia="SimSun" w:cs="SimSun"/>
          <w:sz w:val="21"/>
          <w:szCs w:val="21"/>
          <w:spacing w:val="7"/>
        </w:rPr>
        <w:t xml:space="preserve"> </w:t>
      </w:r>
      <w:r>
        <w:rPr>
          <w:rFonts w:ascii="SimSun" w:hAnsi="SimSun" w:eastAsia="SimSun" w:cs="SimSun"/>
          <w:sz w:val="21"/>
          <w:szCs w:val="21"/>
        </w:rPr>
        <w:t>用，可以说，数据安全是保证数据有效使用、数字贸易有序开</w:t>
      </w:r>
      <w:r>
        <w:rPr>
          <w:rFonts w:ascii="SimSun" w:hAnsi="SimSun" w:eastAsia="SimSun" w:cs="SimSun"/>
          <w:sz w:val="21"/>
          <w:szCs w:val="21"/>
          <w:spacing w:val="-1"/>
        </w:rPr>
        <w:t>展、数字经济快速发展的</w:t>
      </w:r>
      <w:r>
        <w:rPr>
          <w:rFonts w:ascii="SimSun" w:hAnsi="SimSun" w:eastAsia="SimSun" w:cs="SimSun"/>
          <w:sz w:val="21"/>
          <w:szCs w:val="21"/>
        </w:rPr>
        <w:t xml:space="preserve"> </w:t>
      </w:r>
      <w:r>
        <w:rPr>
          <w:rFonts w:ascii="SimSun" w:hAnsi="SimSun" w:eastAsia="SimSun" w:cs="SimSun"/>
          <w:sz w:val="21"/>
          <w:szCs w:val="21"/>
          <w:spacing w:val="-1"/>
        </w:rPr>
        <w:t>重要前提及保证。然而当前世界各国在享受数字经济所带来福利的同时也面临着数据过</w:t>
      </w:r>
      <w:r>
        <w:rPr>
          <w:rFonts w:ascii="SimSun" w:hAnsi="SimSun" w:eastAsia="SimSun" w:cs="SimSun"/>
          <w:sz w:val="21"/>
          <w:szCs w:val="21"/>
          <w:spacing w:val="5"/>
        </w:rPr>
        <w:t xml:space="preserve"> </w:t>
      </w:r>
      <w:r>
        <w:rPr>
          <w:rFonts w:ascii="SimSun" w:hAnsi="SimSun" w:eastAsia="SimSun" w:cs="SimSun"/>
          <w:sz w:val="21"/>
          <w:szCs w:val="21"/>
          <w:spacing w:val="-3"/>
        </w:rPr>
        <w:t>度采集、滥用、个人数据被盗取交易等数据安全隐患。</w:t>
      </w:r>
    </w:p>
    <w:p>
      <w:pPr>
        <w:ind w:left="789" w:right="1" w:firstLine="420"/>
        <w:spacing w:before="114" w:line="272" w:lineRule="auto"/>
        <w:jc w:val="both"/>
        <w:rPr>
          <w:rFonts w:ascii="SimSun" w:hAnsi="SimSun" w:eastAsia="SimSun" w:cs="SimSun"/>
          <w:sz w:val="21"/>
          <w:szCs w:val="21"/>
        </w:rPr>
      </w:pPr>
      <w:r>
        <w:rPr>
          <w:rFonts w:ascii="SimSun" w:hAnsi="SimSun" w:eastAsia="SimSun" w:cs="SimSun"/>
          <w:sz w:val="21"/>
          <w:szCs w:val="21"/>
          <w:spacing w:val="-1"/>
        </w:rPr>
        <w:t>在数据资源开发和利用方面，存在诸如：公民个人信息频繁被盗用并形成相关灰色</w:t>
      </w:r>
      <w:r>
        <w:rPr>
          <w:rFonts w:ascii="SimSun" w:hAnsi="SimSun" w:eastAsia="SimSun" w:cs="SimSun"/>
          <w:sz w:val="21"/>
          <w:szCs w:val="21"/>
          <w:spacing w:val="3"/>
        </w:rPr>
        <w:t xml:space="preserve"> </w:t>
      </w:r>
      <w:r>
        <w:rPr>
          <w:rFonts w:ascii="SimSun" w:hAnsi="SimSun" w:eastAsia="SimSun" w:cs="SimSun"/>
          <w:sz w:val="21"/>
          <w:szCs w:val="21"/>
          <w:spacing w:val="-1"/>
        </w:rPr>
        <w:t>产业链，不法分子借助所盗用信息滥发广告甚至进行网络电信诈骗，侵害公民权益，不</w:t>
      </w:r>
      <w:r>
        <w:rPr>
          <w:rFonts w:ascii="SimSun" w:hAnsi="SimSun" w:eastAsia="SimSun" w:cs="SimSun"/>
          <w:sz w:val="21"/>
          <w:szCs w:val="21"/>
          <w:spacing w:val="8"/>
        </w:rPr>
        <w:t xml:space="preserve"> </w:t>
      </w:r>
      <w:r>
        <w:rPr>
          <w:rFonts w:ascii="SimSun" w:hAnsi="SimSun" w:eastAsia="SimSun" w:cs="SimSun"/>
          <w:sz w:val="21"/>
          <w:szCs w:val="21"/>
        </w:rPr>
        <w:t>利于社会的稳定与发展；企业过度收集用户数据事件频发，侵</w:t>
      </w:r>
      <w:r>
        <w:rPr>
          <w:rFonts w:ascii="SimSun" w:hAnsi="SimSun" w:eastAsia="SimSun" w:cs="SimSun"/>
          <w:sz w:val="21"/>
          <w:szCs w:val="21"/>
          <w:spacing w:val="-1"/>
        </w:rPr>
        <w:t>害用户的隐私、降低用户</w:t>
      </w:r>
      <w:r>
        <w:rPr>
          <w:rFonts w:ascii="SimSun" w:hAnsi="SimSun" w:eastAsia="SimSun" w:cs="SimSun"/>
          <w:sz w:val="21"/>
          <w:szCs w:val="21"/>
        </w:rPr>
        <w:t xml:space="preserve"> </w:t>
      </w:r>
      <w:r>
        <w:rPr>
          <w:rFonts w:ascii="SimSun" w:hAnsi="SimSun" w:eastAsia="SimSun" w:cs="SimSun"/>
          <w:sz w:val="21"/>
          <w:szCs w:val="21"/>
          <w:spacing w:val="-6"/>
        </w:rPr>
        <w:t>体验等问题。</w:t>
      </w:r>
    </w:p>
    <w:p>
      <w:pPr>
        <w:ind w:left="789" w:right="3" w:firstLine="420"/>
        <w:spacing w:before="110" w:line="284" w:lineRule="auto"/>
        <w:jc w:val="both"/>
        <w:rPr>
          <w:rFonts w:ascii="SimSun" w:hAnsi="SimSun" w:eastAsia="SimSun" w:cs="SimSun"/>
          <w:sz w:val="21"/>
          <w:szCs w:val="21"/>
        </w:rPr>
      </w:pPr>
      <w:r>
        <w:rPr>
          <w:rFonts w:ascii="SimSun" w:hAnsi="SimSun" w:eastAsia="SimSun" w:cs="SimSun"/>
          <w:sz w:val="21"/>
          <w:szCs w:val="21"/>
          <w:spacing w:val="5"/>
        </w:rPr>
        <w:t>在网络数据安全标准化工作方面也存在缺陷，主要表现为：①缺乏完整性、统筹</w:t>
      </w:r>
      <w:r>
        <w:rPr>
          <w:rFonts w:ascii="SimSun" w:hAnsi="SimSun" w:eastAsia="SimSun" w:cs="SimSun"/>
          <w:sz w:val="21"/>
          <w:szCs w:val="21"/>
          <w:spacing w:val="6"/>
        </w:rPr>
        <w:t xml:space="preserve"> </w:t>
      </w:r>
      <w:r>
        <w:rPr>
          <w:rFonts w:ascii="SimSun" w:hAnsi="SimSun" w:eastAsia="SimSun" w:cs="SimSun"/>
          <w:sz w:val="21"/>
          <w:szCs w:val="21"/>
        </w:rPr>
        <w:t>性的标准体系，标准制定流程也尚未完善，同时缺乏在专业</w:t>
      </w:r>
      <w:r>
        <w:rPr>
          <w:rFonts w:ascii="SimSun" w:hAnsi="SimSun" w:eastAsia="SimSun" w:cs="SimSun"/>
          <w:sz w:val="21"/>
          <w:szCs w:val="21"/>
          <w:spacing w:val="-1"/>
        </w:rPr>
        <w:t>术语内涵、种类等级划分等</w:t>
      </w:r>
      <w:r>
        <w:rPr>
          <w:rFonts w:ascii="SimSun" w:hAnsi="SimSun" w:eastAsia="SimSun" w:cs="SimSun"/>
          <w:sz w:val="21"/>
          <w:szCs w:val="21"/>
        </w:rPr>
        <w:t xml:space="preserve"> </w:t>
      </w:r>
      <w:r>
        <w:rPr>
          <w:rFonts w:ascii="SimSun" w:hAnsi="SimSun" w:eastAsia="SimSun" w:cs="SimSun"/>
          <w:sz w:val="21"/>
          <w:szCs w:val="21"/>
          <w:spacing w:val="2"/>
        </w:rPr>
        <w:t>方面的标准；②缺乏数据安全评估、重要数据保护等关键性标准的制定，3.5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、云计</w:t>
      </w:r>
      <w:r>
        <w:rPr>
          <w:rFonts w:ascii="SimSun" w:hAnsi="SimSun" w:eastAsia="SimSun" w:cs="SimSun"/>
          <w:sz w:val="21"/>
          <w:szCs w:val="21"/>
        </w:rPr>
        <w:t xml:space="preserve"> </w:t>
      </w:r>
      <w:r>
        <w:rPr>
          <w:rFonts w:ascii="SimSun" w:hAnsi="SimSun" w:eastAsia="SimSun" w:cs="SimSun"/>
          <w:sz w:val="21"/>
          <w:szCs w:val="21"/>
          <w:spacing w:val="11"/>
        </w:rPr>
        <w:t>算、区块链、人工智能、大数据、物联网等关键领域的国际网络安全标准尚</w:t>
      </w:r>
      <w:r>
        <w:rPr>
          <w:rFonts w:ascii="SimSun" w:hAnsi="SimSun" w:eastAsia="SimSun" w:cs="SimSun"/>
          <w:sz w:val="21"/>
          <w:szCs w:val="21"/>
          <w:spacing w:val="10"/>
        </w:rPr>
        <w:t>待制定</w:t>
      </w:r>
      <w:r>
        <w:rPr>
          <w:rFonts w:ascii="SimSun" w:hAnsi="SimSun" w:eastAsia="SimSun" w:cs="SimSun"/>
          <w:sz w:val="21"/>
          <w:szCs w:val="21"/>
        </w:rPr>
        <w:t xml:space="preserve"> </w:t>
      </w:r>
      <w:r>
        <w:rPr>
          <w:rFonts w:ascii="SimSun" w:hAnsi="SimSun" w:eastAsia="SimSun" w:cs="SimSun"/>
          <w:sz w:val="21"/>
          <w:szCs w:val="21"/>
          <w:spacing w:val="-8"/>
        </w:rPr>
        <w:t>出台。</w:t>
      </w:r>
    </w:p>
    <w:p>
      <w:pPr>
        <w:pStyle w:val="BodyText"/>
        <w:spacing w:line="362" w:lineRule="auto"/>
        <w:rPr/>
      </w:pPr>
      <w:r/>
    </w:p>
    <w:p>
      <w:pPr>
        <w:ind w:left="902"/>
        <w:spacing w:before="69" w:line="219" w:lineRule="auto"/>
        <w:rPr>
          <w:rFonts w:ascii="SimSun" w:hAnsi="SimSun" w:eastAsia="SimSun" w:cs="SimSun"/>
          <w:sz w:val="21"/>
          <w:szCs w:val="21"/>
        </w:rPr>
      </w:pPr>
      <w:r>
        <w:rPr>
          <w:rFonts w:ascii="SimSun" w:hAnsi="SimSun" w:eastAsia="SimSun" w:cs="SimSun"/>
          <w:sz w:val="21"/>
          <w:szCs w:val="21"/>
          <w:b/>
          <w:bCs/>
          <w:spacing w:val="12"/>
        </w:rPr>
        <w:t>(三)国际规则尚待完善</w:t>
      </w:r>
    </w:p>
    <w:p>
      <w:pPr>
        <w:ind w:left="789" w:right="14" w:firstLine="420"/>
        <w:spacing w:before="94" w:line="272" w:lineRule="auto"/>
        <w:jc w:val="both"/>
        <w:rPr>
          <w:rFonts w:ascii="SimSun" w:hAnsi="SimSun" w:eastAsia="SimSun" w:cs="SimSun"/>
          <w:sz w:val="21"/>
          <w:szCs w:val="21"/>
        </w:rPr>
      </w:pPr>
      <w:r>
        <w:rPr>
          <w:rFonts w:ascii="SimSun" w:hAnsi="SimSun" w:eastAsia="SimSun" w:cs="SimSun"/>
          <w:sz w:val="21"/>
          <w:szCs w:val="21"/>
          <w:spacing w:val="-1"/>
        </w:rPr>
        <w:t>当前国际范围内的贸易规则与统计方法无法满足数字贸易飞速发展过程中产生的各</w:t>
      </w:r>
      <w:r>
        <w:rPr>
          <w:rFonts w:ascii="SimSun" w:hAnsi="SimSun" w:eastAsia="SimSun" w:cs="SimSun"/>
          <w:sz w:val="21"/>
          <w:szCs w:val="21"/>
          <w:spacing w:val="13"/>
        </w:rPr>
        <w:t xml:space="preserve"> </w:t>
      </w:r>
      <w:r>
        <w:rPr>
          <w:rFonts w:ascii="SimSun" w:hAnsi="SimSun" w:eastAsia="SimSun" w:cs="SimSun"/>
          <w:sz w:val="21"/>
          <w:szCs w:val="21"/>
          <w:spacing w:val="-1"/>
        </w:rPr>
        <w:t>类需求。电子商务向数字贸易的转型缺乏统一完善的规则保证，是实现贸易数字化所面</w:t>
      </w:r>
      <w:r>
        <w:rPr>
          <w:rFonts w:ascii="SimSun" w:hAnsi="SimSun" w:eastAsia="SimSun" w:cs="SimSun"/>
          <w:sz w:val="21"/>
          <w:szCs w:val="21"/>
          <w:spacing w:val="5"/>
        </w:rPr>
        <w:t xml:space="preserve"> </w:t>
      </w:r>
      <w:r>
        <w:rPr>
          <w:rFonts w:ascii="SimSun" w:hAnsi="SimSun" w:eastAsia="SimSun" w:cs="SimSun"/>
          <w:sz w:val="21"/>
          <w:szCs w:val="21"/>
          <w:spacing w:val="-2"/>
        </w:rPr>
        <w:t>临的重要挑战之一，构建健全的数字贸易规则体系主要受到两个方面的阻力：</w:t>
      </w:r>
    </w:p>
    <w:p>
      <w:pPr>
        <w:ind w:left="789" w:right="3" w:firstLine="420"/>
        <w:spacing w:before="81" w:line="279" w:lineRule="auto"/>
        <w:jc w:val="both"/>
        <w:rPr>
          <w:rFonts w:ascii="SimSun" w:hAnsi="SimSun" w:eastAsia="SimSun" w:cs="SimSun"/>
          <w:sz w:val="21"/>
          <w:szCs w:val="21"/>
        </w:rPr>
      </w:pPr>
      <w:r>
        <w:rPr>
          <w:rFonts w:ascii="SimSun" w:hAnsi="SimSun" w:eastAsia="SimSun" w:cs="SimSun"/>
          <w:sz w:val="21"/>
          <w:szCs w:val="21"/>
          <w:spacing w:val="-1"/>
        </w:rPr>
        <w:t>第一，与传统电子商务规则相比，数字贸易的贸易标的更加丰富、贸易环节逐渐增</w:t>
      </w:r>
      <w:r>
        <w:rPr>
          <w:rFonts w:ascii="SimSun" w:hAnsi="SimSun" w:eastAsia="SimSun" w:cs="SimSun"/>
          <w:sz w:val="21"/>
          <w:szCs w:val="21"/>
          <w:spacing w:val="9"/>
        </w:rPr>
        <w:t xml:space="preserve"> </w:t>
      </w:r>
      <w:r>
        <w:rPr>
          <w:rFonts w:ascii="SimSun" w:hAnsi="SimSun" w:eastAsia="SimSun" w:cs="SimSun"/>
          <w:sz w:val="21"/>
          <w:szCs w:val="21"/>
          <w:spacing w:val="5"/>
        </w:rPr>
        <w:t>多，其规则要求也更为复杂多样，虽然21世纪以来世界</w:t>
      </w:r>
      <w:r>
        <w:rPr>
          <w:rFonts w:ascii="SimSun" w:hAnsi="SimSun" w:eastAsia="SimSun" w:cs="SimSun"/>
          <w:sz w:val="21"/>
          <w:szCs w:val="21"/>
          <w:spacing w:val="4"/>
        </w:rPr>
        <w:t>各国在电子商务规则制定领域</w:t>
      </w:r>
      <w:r>
        <w:rPr>
          <w:rFonts w:ascii="SimSun" w:hAnsi="SimSun" w:eastAsia="SimSun" w:cs="SimSun"/>
          <w:sz w:val="21"/>
          <w:szCs w:val="21"/>
        </w:rPr>
        <w:t xml:space="preserve"> </w:t>
      </w:r>
      <w:r>
        <w:rPr>
          <w:rFonts w:ascii="SimSun" w:hAnsi="SimSun" w:eastAsia="SimSun" w:cs="SimSun"/>
          <w:sz w:val="21"/>
          <w:szCs w:val="21"/>
        </w:rPr>
        <w:t>取得了一定进展，但这些规则的适用范围有限，支付、售后</w:t>
      </w:r>
      <w:r>
        <w:rPr>
          <w:rFonts w:ascii="SimSun" w:hAnsi="SimSun" w:eastAsia="SimSun" w:cs="SimSun"/>
          <w:sz w:val="21"/>
          <w:szCs w:val="21"/>
          <w:spacing w:val="-1"/>
        </w:rPr>
        <w:t>、消费者隐私、电子签名等</w:t>
      </w:r>
      <w:r>
        <w:rPr>
          <w:rFonts w:ascii="SimSun" w:hAnsi="SimSun" w:eastAsia="SimSun" w:cs="SimSun"/>
          <w:sz w:val="21"/>
          <w:szCs w:val="21"/>
        </w:rPr>
        <w:t xml:space="preserve"> </w:t>
      </w:r>
      <w:r>
        <w:rPr>
          <w:rFonts w:ascii="SimSun" w:hAnsi="SimSun" w:eastAsia="SimSun" w:cs="SimSun"/>
          <w:sz w:val="21"/>
          <w:szCs w:val="21"/>
          <w:spacing w:val="-2"/>
        </w:rPr>
        <w:t>方面的规则急待进一步完善以满足数字贸易发展的需求。</w:t>
      </w:r>
    </w:p>
    <w:p>
      <w:pPr>
        <w:ind w:left="789" w:firstLine="420"/>
        <w:spacing w:before="109" w:line="280" w:lineRule="auto"/>
        <w:jc w:val="both"/>
        <w:rPr>
          <w:rFonts w:ascii="SimSun" w:hAnsi="SimSun" w:eastAsia="SimSun" w:cs="SimSun"/>
          <w:sz w:val="21"/>
          <w:szCs w:val="21"/>
        </w:rPr>
      </w:pPr>
      <w:r>
        <w:rPr>
          <w:rFonts w:ascii="SimSun" w:hAnsi="SimSun" w:eastAsia="SimSun" w:cs="SimSun"/>
          <w:sz w:val="21"/>
          <w:szCs w:val="21"/>
        </w:rPr>
        <w:t>第二，国际范围内各国数字贸易规则制定存在较大的理念分</w:t>
      </w:r>
      <w:r>
        <w:rPr>
          <w:rFonts w:ascii="SimSun" w:hAnsi="SimSun" w:eastAsia="SimSun" w:cs="SimSun"/>
          <w:sz w:val="21"/>
          <w:szCs w:val="21"/>
          <w:spacing w:val="-1"/>
        </w:rPr>
        <w:t>歧与冲突，贸易规则制</w:t>
      </w:r>
      <w:r>
        <w:rPr>
          <w:rFonts w:ascii="SimSun" w:hAnsi="SimSun" w:eastAsia="SimSun" w:cs="SimSun"/>
          <w:sz w:val="21"/>
          <w:szCs w:val="21"/>
        </w:rPr>
        <w:t xml:space="preserve"> </w:t>
      </w:r>
      <w:r>
        <w:rPr>
          <w:rFonts w:ascii="SimSun" w:hAnsi="SimSun" w:eastAsia="SimSun" w:cs="SimSun"/>
          <w:sz w:val="21"/>
          <w:szCs w:val="21"/>
          <w:spacing w:val="5"/>
        </w:rPr>
        <w:t>定呈现区域化、双边化、碎片化的趋势与特征，阻碍统一的国际数字贸易规则标准制</w:t>
      </w:r>
      <w:r>
        <w:rPr>
          <w:rFonts w:ascii="SimSun" w:hAnsi="SimSun" w:eastAsia="SimSun" w:cs="SimSun"/>
          <w:sz w:val="21"/>
          <w:szCs w:val="21"/>
          <w:spacing w:val="2"/>
        </w:rPr>
        <w:t xml:space="preserve"> </w:t>
      </w:r>
      <w:r>
        <w:rPr>
          <w:rFonts w:ascii="SimSun" w:hAnsi="SimSun" w:eastAsia="SimSun" w:cs="SimSun"/>
          <w:sz w:val="21"/>
          <w:szCs w:val="21"/>
        </w:rPr>
        <w:t>定，不利于发挥全球数字贸易规则的溢出效应以带动</w:t>
      </w:r>
      <w:r>
        <w:rPr>
          <w:rFonts w:ascii="SimSun" w:hAnsi="SimSun" w:eastAsia="SimSun" w:cs="SimSun"/>
          <w:sz w:val="21"/>
          <w:szCs w:val="21"/>
          <w:spacing w:val="-1"/>
        </w:rPr>
        <w:t>各国国内相关规则进一步制定与完</w:t>
      </w:r>
      <w:r>
        <w:rPr>
          <w:rFonts w:ascii="SimSun" w:hAnsi="SimSun" w:eastAsia="SimSun" w:cs="SimSun"/>
          <w:sz w:val="21"/>
          <w:szCs w:val="21"/>
        </w:rPr>
        <w:t xml:space="preserve"> </w:t>
      </w:r>
      <w:r>
        <w:rPr>
          <w:rFonts w:ascii="SimSun" w:hAnsi="SimSun" w:eastAsia="SimSun" w:cs="SimSun"/>
          <w:sz w:val="21"/>
          <w:szCs w:val="21"/>
          <w:spacing w:val="19"/>
        </w:rPr>
        <w:t>善，从而影响电子商务的贸易数字化蜕变。截至20</w:t>
      </w:r>
      <w:r>
        <w:rPr>
          <w:rFonts w:ascii="SimSun" w:hAnsi="SimSun" w:eastAsia="SimSun" w:cs="SimSun"/>
          <w:sz w:val="21"/>
          <w:szCs w:val="21"/>
          <w:spacing w:val="18"/>
        </w:rPr>
        <w:t>19年6月，84项区域贸易协定</w:t>
      </w:r>
      <w:r>
        <w:rPr>
          <w:rFonts w:ascii="SimSun" w:hAnsi="SimSun" w:eastAsia="SimSun" w:cs="SimSun"/>
          <w:sz w:val="21"/>
          <w:szCs w:val="21"/>
        </w:rPr>
        <w:t xml:space="preserve"> </w:t>
      </w:r>
      <w:r>
        <w:rPr>
          <w:rFonts w:ascii="SimSun" w:hAnsi="SimSun" w:eastAsia="SimSun" w:cs="SimSun"/>
          <w:sz w:val="21"/>
          <w:szCs w:val="21"/>
          <w:spacing w:val="10"/>
        </w:rPr>
        <w:t>(</w:t>
      </w:r>
      <w:r>
        <w:rPr>
          <w:rFonts w:ascii="SimSun" w:hAnsi="SimSun" w:eastAsia="SimSun" w:cs="SimSun"/>
          <w:sz w:val="21"/>
          <w:szCs w:val="21"/>
        </w:rPr>
        <w:t>RTA</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spacing w:val="10"/>
        </w:rPr>
        <w:t>将电子商务条款作为独立章节或专用条</w:t>
      </w:r>
      <w:r>
        <w:rPr>
          <w:rFonts w:ascii="SimSun" w:hAnsi="SimSun" w:eastAsia="SimSun" w:cs="SimSun"/>
          <w:sz w:val="21"/>
          <w:szCs w:val="21"/>
          <w:spacing w:val="9"/>
        </w:rPr>
        <w:t>款，其中60%在2014年至2016年之间</w:t>
      </w:r>
      <w:r>
        <w:rPr>
          <w:rFonts w:ascii="SimSun" w:hAnsi="SimSun" w:eastAsia="SimSun" w:cs="SimSun"/>
          <w:sz w:val="21"/>
          <w:szCs w:val="21"/>
        </w:rPr>
        <w:t xml:space="preserve"> </w:t>
      </w:r>
      <w:r>
        <w:rPr>
          <w:rFonts w:ascii="SimSun" w:hAnsi="SimSun" w:eastAsia="SimSun" w:cs="SimSun"/>
          <w:sz w:val="21"/>
          <w:szCs w:val="21"/>
          <w:spacing w:val="-1"/>
        </w:rPr>
        <w:t>生效。分析已有数字贸易相关规则可以发现，各国在关于数据跨境流动、数据储存本地</w:t>
      </w:r>
      <w:r>
        <w:rPr>
          <w:rFonts w:ascii="SimSun" w:hAnsi="SimSun" w:eastAsia="SimSun" w:cs="SimSun"/>
          <w:sz w:val="21"/>
          <w:szCs w:val="21"/>
          <w:spacing w:val="5"/>
        </w:rPr>
        <w:t xml:space="preserve"> </w:t>
      </w:r>
      <w:r>
        <w:rPr>
          <w:rFonts w:ascii="SimSun" w:hAnsi="SimSun" w:eastAsia="SimSun" w:cs="SimSun"/>
          <w:sz w:val="21"/>
          <w:szCs w:val="21"/>
        </w:rPr>
        <w:t>化、数字知识产权保护等领域尚未达成共识甚至存在较大的矛盾</w:t>
      </w:r>
      <w:r>
        <w:rPr>
          <w:rFonts w:ascii="SimSun" w:hAnsi="SimSun" w:eastAsia="SimSun" w:cs="SimSun"/>
          <w:sz w:val="21"/>
          <w:szCs w:val="21"/>
          <w:spacing w:val="-1"/>
        </w:rPr>
        <w:t>，如美国倾向于将数据</w:t>
      </w:r>
    </w:p>
    <w:p>
      <w:pPr>
        <w:spacing w:line="280" w:lineRule="auto"/>
        <w:sectPr>
          <w:pgSz w:w="9620" w:h="14350"/>
          <w:pgMar w:top="327" w:right="597" w:bottom="400" w:left="260" w:header="0" w:footer="0" w:gutter="0"/>
        </w:sectPr>
        <w:rPr>
          <w:rFonts w:ascii="SimSun" w:hAnsi="SimSun" w:eastAsia="SimSun" w:cs="SimSun"/>
          <w:sz w:val="21"/>
          <w:szCs w:val="21"/>
        </w:rPr>
      </w:pPr>
    </w:p>
    <w:p>
      <w:pPr>
        <w:spacing w:before="77"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w       mmm</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6"/>
        </w:rPr>
        <w:t>本章小结：中国视角</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6"/>
        </w:rPr>
        <w:t>163</w:t>
      </w:r>
    </w:p>
    <w:p>
      <w:pPr>
        <w:pStyle w:val="BodyText"/>
        <w:spacing w:line="284" w:lineRule="auto"/>
        <w:rPr/>
      </w:pPr>
      <w:r/>
    </w:p>
    <w:p>
      <w:pPr>
        <w:pStyle w:val="BodyText"/>
        <w:spacing w:line="284" w:lineRule="auto"/>
        <w:rPr/>
      </w:pPr>
      <w:r/>
    </w:p>
    <w:p>
      <w:pPr>
        <w:ind w:right="785"/>
        <w:spacing w:before="68" w:line="251" w:lineRule="auto"/>
        <w:rPr>
          <w:rFonts w:ascii="SimSun" w:hAnsi="SimSun" w:eastAsia="SimSun" w:cs="SimSun"/>
          <w:sz w:val="21"/>
          <w:szCs w:val="21"/>
        </w:rPr>
      </w:pPr>
      <w:r>
        <w:rPr>
          <w:rFonts w:ascii="SimSun" w:hAnsi="SimSun" w:eastAsia="SimSun" w:cs="SimSun"/>
          <w:sz w:val="21"/>
          <w:szCs w:val="21"/>
          <w:spacing w:val="1"/>
        </w:rPr>
        <w:t>隐私当作市场利益并将其放置于市场当中，欧盟将其视为不容侵犯的基本权利</w:t>
      </w:r>
      <w:r>
        <w:rPr>
          <w:rFonts w:ascii="SimSun" w:hAnsi="SimSun" w:eastAsia="SimSun" w:cs="SimSun"/>
          <w:sz w:val="21"/>
          <w:szCs w:val="21"/>
        </w:rPr>
        <w:t>和自由， </w:t>
      </w:r>
      <w:r>
        <w:rPr>
          <w:rFonts w:ascii="SimSun" w:hAnsi="SimSun" w:eastAsia="SimSun" w:cs="SimSun"/>
          <w:sz w:val="21"/>
          <w:szCs w:val="21"/>
          <w:spacing w:val="-4"/>
        </w:rPr>
        <w:t>而中国则更关注个人数据、信息的安全。</w:t>
      </w:r>
    </w:p>
    <w:p>
      <w:pPr>
        <w:pStyle w:val="BodyText"/>
        <w:spacing w:line="347" w:lineRule="auto"/>
        <w:rPr/>
      </w:pPr>
      <w:r/>
    </w:p>
    <w:p>
      <w:pPr>
        <w:ind w:left="123"/>
        <w:spacing w:before="68" w:line="219" w:lineRule="auto"/>
        <w:rPr>
          <w:rFonts w:ascii="SimSun" w:hAnsi="SimSun" w:eastAsia="SimSun" w:cs="SimSun"/>
          <w:sz w:val="21"/>
          <w:szCs w:val="21"/>
        </w:rPr>
      </w:pPr>
      <w:r>
        <w:rPr>
          <w:rFonts w:ascii="SimSun" w:hAnsi="SimSun" w:eastAsia="SimSun" w:cs="SimSun"/>
          <w:sz w:val="21"/>
          <w:szCs w:val="21"/>
          <w:b/>
          <w:bCs/>
          <w:spacing w:val="13"/>
        </w:rPr>
        <w:t>(四)数字壁垒有待破除</w:t>
      </w:r>
    </w:p>
    <w:p>
      <w:pPr>
        <w:ind w:right="811" w:firstLine="439"/>
        <w:spacing w:before="75" w:line="271" w:lineRule="auto"/>
        <w:jc w:val="both"/>
        <w:rPr>
          <w:rFonts w:ascii="SimSun" w:hAnsi="SimSun" w:eastAsia="SimSun" w:cs="SimSun"/>
          <w:sz w:val="21"/>
          <w:szCs w:val="21"/>
        </w:rPr>
      </w:pPr>
      <w:r>
        <w:rPr>
          <w:rFonts w:ascii="SimSun" w:hAnsi="SimSun" w:eastAsia="SimSun" w:cs="SimSun"/>
          <w:sz w:val="21"/>
          <w:szCs w:val="21"/>
        </w:rPr>
        <w:t>各国在文化、价值观念以及规章制度制定等方面的差异</w:t>
      </w:r>
      <w:r>
        <w:rPr>
          <w:rFonts w:ascii="SimSun" w:hAnsi="SimSun" w:eastAsia="SimSun" w:cs="SimSun"/>
          <w:sz w:val="21"/>
          <w:szCs w:val="21"/>
          <w:spacing w:val="-1"/>
        </w:rPr>
        <w:t>与分歧最终导致了在解决隐</w:t>
      </w:r>
      <w:r>
        <w:rPr>
          <w:rFonts w:ascii="SimSun" w:hAnsi="SimSun" w:eastAsia="SimSun" w:cs="SimSun"/>
          <w:sz w:val="21"/>
          <w:szCs w:val="21"/>
        </w:rPr>
        <w:t xml:space="preserve"> </w:t>
      </w:r>
      <w:r>
        <w:rPr>
          <w:rFonts w:ascii="SimSun" w:hAnsi="SimSun" w:eastAsia="SimSun" w:cs="SimSun"/>
          <w:sz w:val="21"/>
          <w:szCs w:val="21"/>
          <w:spacing w:val="-1"/>
        </w:rPr>
        <w:t>私保护和境外管辖权等问题方面的国际分歧，其中美国与欧洲两方凭借自身庞大的数字</w:t>
      </w:r>
      <w:r>
        <w:rPr>
          <w:rFonts w:ascii="SimSun" w:hAnsi="SimSun" w:eastAsia="SimSun" w:cs="SimSun"/>
          <w:sz w:val="21"/>
          <w:szCs w:val="21"/>
          <w:spacing w:val="6"/>
        </w:rPr>
        <w:t xml:space="preserve"> </w:t>
      </w:r>
      <w:r>
        <w:rPr>
          <w:rFonts w:ascii="SimSun" w:hAnsi="SimSun" w:eastAsia="SimSun" w:cs="SimSun"/>
          <w:sz w:val="21"/>
          <w:szCs w:val="21"/>
          <w:spacing w:val="5"/>
        </w:rPr>
        <w:t>贸易国内市场，成为跨境数据流动治理的主导者，并在数据跨境流</w:t>
      </w:r>
      <w:r>
        <w:rPr>
          <w:rFonts w:ascii="SimSun" w:hAnsi="SimSun" w:eastAsia="SimSun" w:cs="SimSun"/>
          <w:sz w:val="21"/>
          <w:szCs w:val="21"/>
          <w:spacing w:val="4"/>
        </w:rPr>
        <w:t>动、用户隐私权维</w:t>
      </w:r>
      <w:r>
        <w:rPr>
          <w:rFonts w:ascii="SimSun" w:hAnsi="SimSun" w:eastAsia="SimSun" w:cs="SimSun"/>
          <w:sz w:val="21"/>
          <w:szCs w:val="21"/>
        </w:rPr>
        <w:t xml:space="preserve"> </w:t>
      </w:r>
      <w:r>
        <w:rPr>
          <w:rFonts w:ascii="SimSun" w:hAnsi="SimSun" w:eastAsia="SimSun" w:cs="SimSun"/>
          <w:sz w:val="21"/>
          <w:szCs w:val="21"/>
          <w:spacing w:val="-1"/>
        </w:rPr>
        <w:t>护、数字服务税等问题上存在着诸多的分歧与矛盾。而其他国家对于数据流动的不同态</w:t>
      </w:r>
      <w:r>
        <w:rPr>
          <w:rFonts w:ascii="SimSun" w:hAnsi="SimSun" w:eastAsia="SimSun" w:cs="SimSun"/>
          <w:sz w:val="21"/>
          <w:szCs w:val="21"/>
          <w:spacing w:val="7"/>
        </w:rPr>
        <w:t xml:space="preserve"> </w:t>
      </w:r>
      <w:r>
        <w:rPr>
          <w:rFonts w:ascii="SimSun" w:hAnsi="SimSun" w:eastAsia="SimSun" w:cs="SimSun"/>
          <w:sz w:val="21"/>
          <w:szCs w:val="21"/>
          <w:spacing w:val="-1"/>
        </w:rPr>
        <w:t>度以及处于国家安全的考量制定了不同程度的数据流动壁垒，致使目前世界范围内数字</w:t>
      </w:r>
      <w:r>
        <w:rPr>
          <w:rFonts w:ascii="SimSun" w:hAnsi="SimSun" w:eastAsia="SimSun" w:cs="SimSun"/>
          <w:sz w:val="21"/>
          <w:szCs w:val="21"/>
          <w:spacing w:val="6"/>
        </w:rPr>
        <w:t xml:space="preserve"> </w:t>
      </w:r>
      <w:r>
        <w:rPr>
          <w:rFonts w:ascii="SimSun" w:hAnsi="SimSun" w:eastAsia="SimSun" w:cs="SimSun"/>
          <w:sz w:val="21"/>
          <w:szCs w:val="21"/>
          <w:spacing w:val="-5"/>
        </w:rPr>
        <w:t>贸易的开展受到阻碍。</w:t>
      </w:r>
    </w:p>
    <w:p>
      <w:pPr>
        <w:ind w:right="818" w:firstLine="439"/>
        <w:spacing w:before="121" w:line="275" w:lineRule="auto"/>
        <w:jc w:val="both"/>
        <w:rPr>
          <w:rFonts w:ascii="SimSun" w:hAnsi="SimSun" w:eastAsia="SimSun" w:cs="SimSun"/>
          <w:sz w:val="21"/>
          <w:szCs w:val="21"/>
        </w:rPr>
      </w:pPr>
      <w:r>
        <w:rPr>
          <w:rFonts w:ascii="SimSun" w:hAnsi="SimSun" w:eastAsia="SimSun" w:cs="SimSun"/>
          <w:sz w:val="21"/>
          <w:szCs w:val="21"/>
          <w:spacing w:val="17"/>
        </w:rPr>
        <w:t>然而，陈寰琦(2020)研究发现：签订“跨境数据自由流动”协议对数字</w:t>
      </w:r>
      <w:r>
        <w:rPr>
          <w:rFonts w:ascii="SimSun" w:hAnsi="SimSun" w:eastAsia="SimSun" w:cs="SimSun"/>
          <w:sz w:val="21"/>
          <w:szCs w:val="21"/>
          <w:spacing w:val="16"/>
        </w:rPr>
        <w:t>贸易</w:t>
      </w:r>
      <w:r>
        <w:rPr>
          <w:rFonts w:ascii="SimSun" w:hAnsi="SimSun" w:eastAsia="SimSun" w:cs="SimSun"/>
          <w:sz w:val="21"/>
          <w:szCs w:val="21"/>
        </w:rPr>
        <w:t xml:space="preserve"> </w:t>
      </w:r>
      <w:r>
        <w:rPr>
          <w:rFonts w:ascii="SimSun" w:hAnsi="SimSun" w:eastAsia="SimSun" w:cs="SimSun"/>
          <w:sz w:val="21"/>
          <w:szCs w:val="21"/>
          <w:spacing w:val="5"/>
        </w:rPr>
        <w:t>产生了正向的促进作用，且随着缔约方经济发展水平差距的扩大，“跨境数据自由流</w:t>
      </w:r>
      <w:r>
        <w:rPr>
          <w:rFonts w:ascii="SimSun" w:hAnsi="SimSun" w:eastAsia="SimSun" w:cs="SimSun"/>
          <w:sz w:val="21"/>
          <w:szCs w:val="21"/>
          <w:spacing w:val="13"/>
        </w:rPr>
        <w:t xml:space="preserve"> </w:t>
      </w:r>
      <w:r>
        <w:rPr>
          <w:rFonts w:ascii="SimSun" w:hAnsi="SimSun" w:eastAsia="SimSun" w:cs="SimSun"/>
          <w:sz w:val="21"/>
          <w:szCs w:val="21"/>
          <w:spacing w:val="5"/>
        </w:rPr>
        <w:t>动”的贸易促进作用将上升，可见数字壁垒的设置虽然一定程度上能够起到</w:t>
      </w:r>
      <w:r>
        <w:rPr>
          <w:rFonts w:ascii="SimSun" w:hAnsi="SimSun" w:eastAsia="SimSun" w:cs="SimSun"/>
          <w:sz w:val="21"/>
          <w:szCs w:val="21"/>
          <w:spacing w:val="4"/>
        </w:rPr>
        <w:t>保护数据</w:t>
      </w:r>
      <w:r>
        <w:rPr>
          <w:rFonts w:ascii="SimSun" w:hAnsi="SimSun" w:eastAsia="SimSun" w:cs="SimSun"/>
          <w:sz w:val="21"/>
          <w:szCs w:val="21"/>
        </w:rPr>
        <w:t xml:space="preserve"> </w:t>
      </w:r>
      <w:r>
        <w:rPr>
          <w:rFonts w:ascii="SimSun" w:hAnsi="SimSun" w:eastAsia="SimSun" w:cs="SimSun"/>
          <w:sz w:val="21"/>
          <w:szCs w:val="21"/>
        </w:rPr>
        <w:t>安全的作用，但是数字贸易时代，数据正逐渐成为重要生产要素，</w:t>
      </w:r>
      <w:r>
        <w:rPr>
          <w:rFonts w:ascii="SimSun" w:hAnsi="SimSun" w:eastAsia="SimSun" w:cs="SimSun"/>
          <w:sz w:val="21"/>
          <w:szCs w:val="21"/>
          <w:spacing w:val="80"/>
        </w:rPr>
        <w:t xml:space="preserve"> </w:t>
      </w:r>
      <w:r>
        <w:rPr>
          <w:rFonts w:ascii="SimSun" w:hAnsi="SimSun" w:eastAsia="SimSun" w:cs="SimSun"/>
          <w:sz w:val="21"/>
          <w:szCs w:val="21"/>
        </w:rPr>
        <w:t>一方面，以实体货 </w:t>
      </w:r>
      <w:r>
        <w:rPr>
          <w:rFonts w:ascii="SimSun" w:hAnsi="SimSun" w:eastAsia="SimSun" w:cs="SimSun"/>
          <w:sz w:val="21"/>
          <w:szCs w:val="21"/>
          <w:spacing w:val="5"/>
        </w:rPr>
        <w:t>物贸易为主的电子商务、跨境电子商务的开展离不开对于数据的跨国传输以及对于国 </w:t>
      </w:r>
      <w:r>
        <w:rPr>
          <w:rFonts w:ascii="SimSun" w:hAnsi="SimSun" w:eastAsia="SimSun" w:cs="SimSun"/>
          <w:sz w:val="21"/>
          <w:szCs w:val="21"/>
          <w:spacing w:val="5"/>
        </w:rPr>
        <w:t>外消费者个人信息的获取，另一方面，随着电子商务向数字贸易转型</w:t>
      </w:r>
      <w:r>
        <w:rPr>
          <w:rFonts w:ascii="SimSun" w:hAnsi="SimSun" w:eastAsia="SimSun" w:cs="SimSun"/>
          <w:sz w:val="21"/>
          <w:szCs w:val="21"/>
          <w:spacing w:val="4"/>
        </w:rPr>
        <w:t>，服务贸易比重</w:t>
      </w:r>
      <w:r>
        <w:rPr>
          <w:rFonts w:ascii="SimSun" w:hAnsi="SimSun" w:eastAsia="SimSun" w:cs="SimSun"/>
          <w:sz w:val="21"/>
          <w:szCs w:val="21"/>
        </w:rPr>
        <w:t xml:space="preserve"> </w:t>
      </w:r>
      <w:r>
        <w:rPr>
          <w:rFonts w:ascii="SimSun" w:hAnsi="SimSun" w:eastAsia="SimSun" w:cs="SimSun"/>
          <w:sz w:val="21"/>
          <w:szCs w:val="21"/>
          <w:spacing w:val="5"/>
        </w:rPr>
        <w:t>逐渐上升，其对于数据的依赖程度更深，跨国数字服务的开展需要</w:t>
      </w:r>
      <w:r>
        <w:rPr>
          <w:rFonts w:ascii="SimSun" w:hAnsi="SimSun" w:eastAsia="SimSun" w:cs="SimSun"/>
          <w:sz w:val="21"/>
          <w:szCs w:val="21"/>
          <w:spacing w:val="4"/>
        </w:rPr>
        <w:t>以各国消费者的数</w:t>
      </w:r>
      <w:r>
        <w:rPr>
          <w:rFonts w:ascii="SimSun" w:hAnsi="SimSun" w:eastAsia="SimSun" w:cs="SimSun"/>
          <w:sz w:val="21"/>
          <w:szCs w:val="21"/>
        </w:rPr>
        <w:t xml:space="preserve"> </w:t>
      </w:r>
      <w:r>
        <w:rPr>
          <w:rFonts w:ascii="SimSun" w:hAnsi="SimSun" w:eastAsia="SimSun" w:cs="SimSun"/>
          <w:sz w:val="21"/>
          <w:szCs w:val="21"/>
          <w:spacing w:val="5"/>
        </w:rPr>
        <w:t>据信息为基础以提供个性化服务，受到数据壁垒的限制，国内外相关企业</w:t>
      </w:r>
      <w:r>
        <w:rPr>
          <w:rFonts w:ascii="SimSun" w:hAnsi="SimSun" w:eastAsia="SimSun" w:cs="SimSun"/>
          <w:sz w:val="21"/>
          <w:szCs w:val="21"/>
          <w:spacing w:val="4"/>
        </w:rPr>
        <w:t>的业务开展</w:t>
      </w:r>
      <w:r>
        <w:rPr>
          <w:rFonts w:ascii="SimSun" w:hAnsi="SimSun" w:eastAsia="SimSun" w:cs="SimSun"/>
          <w:sz w:val="21"/>
          <w:szCs w:val="21"/>
        </w:rPr>
        <w:t xml:space="preserve"> </w:t>
      </w:r>
      <w:r>
        <w:rPr>
          <w:rFonts w:ascii="SimSun" w:hAnsi="SimSun" w:eastAsia="SimSun" w:cs="SimSun"/>
          <w:sz w:val="21"/>
          <w:szCs w:val="21"/>
          <w:spacing w:val="17"/>
        </w:rPr>
        <w:t>也将受到阻碍，从长远来看将不利于数字贸易的开展以及电子商务向数字贸易的</w:t>
      </w:r>
      <w:r>
        <w:rPr>
          <w:rFonts w:ascii="SimSun" w:hAnsi="SimSun" w:eastAsia="SimSun" w:cs="SimSun"/>
          <w:sz w:val="21"/>
          <w:szCs w:val="21"/>
          <w:spacing w:val="10"/>
        </w:rPr>
        <w:t xml:space="preserve"> </w:t>
      </w:r>
      <w:r>
        <w:rPr>
          <w:rFonts w:ascii="SimSun" w:hAnsi="SimSun" w:eastAsia="SimSun" w:cs="SimSun"/>
          <w:sz w:val="21"/>
          <w:szCs w:val="21"/>
          <w:spacing w:val="-2"/>
        </w:rPr>
        <w:t>转型。</w:t>
      </w:r>
    </w:p>
    <w:p>
      <w:pPr>
        <w:ind w:firstLine="170"/>
        <w:spacing w:before="211" w:line="1690" w:lineRule="exact"/>
        <w:rPr/>
      </w:pPr>
      <w:r>
        <w:rPr>
          <w:position w:val="-33"/>
        </w:rPr>
        <w:pict>
          <v:group id="_x0000_s328" style="mso-position-vertical-relative:line;mso-position-horizontal-relative:char;width:380.55pt;height:84.55pt;" filled="false" stroked="false" coordsize="7610,1691" coordorigin="0,0">
            <v:shape id="_x0000_s330" style="position:absolute;left:0;top:0;width:7610;height:1691;" filled="false" stroked="false" type="#_x0000_t75">
              <v:imagedata o:title="" r:id="rId86"/>
            </v:shape>
            <v:shape id="_x0000_s332" style="position:absolute;left:-20;top:-20;width:7650;height:1731;" filled="false" stroked="false" type="#_x0000_t202">
              <v:fill on="false"/>
              <v:stroke on="false"/>
              <v:path/>
              <v:imagedata o:title=""/>
              <o:lock v:ext="edit" aspectratio="false"/>
              <v:textbox inset="0mm,0mm,0mm,0mm">
                <w:txbxContent>
                  <w:p>
                    <w:pPr>
                      <w:ind w:left="149"/>
                      <w:spacing w:before="178" w:line="219" w:lineRule="auto"/>
                      <w:rPr>
                        <w:rFonts w:ascii="SimSun" w:hAnsi="SimSun" w:eastAsia="SimSun" w:cs="SimSun"/>
                        <w:sz w:val="21"/>
                        <w:szCs w:val="21"/>
                      </w:rPr>
                    </w:pPr>
                    <w:r>
                      <w:rPr>
                        <w:rFonts w:ascii="SimSun" w:hAnsi="SimSun" w:eastAsia="SimSun" w:cs="SimSun"/>
                        <w:sz w:val="21"/>
                        <w:szCs w:val="21"/>
                        <w:spacing w:val="8"/>
                      </w:rPr>
                      <w:t>专栏10-3</w:t>
                    </w:r>
                    <w:r>
                      <w:rPr>
                        <w:rFonts w:ascii="SimSun" w:hAnsi="SimSun" w:eastAsia="SimSun" w:cs="SimSun"/>
                        <w:sz w:val="21"/>
                        <w:szCs w:val="21"/>
                        <w:spacing w:val="52"/>
                      </w:rPr>
                      <w:t xml:space="preserve"> </w:t>
                    </w:r>
                    <w:r>
                      <w:rPr>
                        <w:rFonts w:ascii="SimSun" w:hAnsi="SimSun" w:eastAsia="SimSun" w:cs="SimSun"/>
                        <w:sz w:val="21"/>
                        <w:szCs w:val="21"/>
                      </w:rPr>
                      <w:t>WTO</w:t>
                    </w:r>
                    <w:r>
                      <w:rPr>
                        <w:rFonts w:ascii="SimSun" w:hAnsi="SimSun" w:eastAsia="SimSun" w:cs="SimSun"/>
                        <w:sz w:val="21"/>
                        <w:szCs w:val="21"/>
                        <w:spacing w:val="3"/>
                      </w:rPr>
                      <w:t xml:space="preserve">  </w:t>
                    </w:r>
                    <w:r>
                      <w:rPr>
                        <w:rFonts w:ascii="SimSun" w:hAnsi="SimSun" w:eastAsia="SimSun" w:cs="SimSun"/>
                        <w:sz w:val="21"/>
                        <w:szCs w:val="21"/>
                        <w:spacing w:val="8"/>
                      </w:rPr>
                      <w:t>电子商务联合声明谈判的立场分歧</w:t>
                    </w:r>
                  </w:p>
                </w:txbxContent>
              </v:textbox>
            </v:shape>
          </v:group>
        </w:pict>
      </w:r>
    </w:p>
    <w:p>
      <w:pPr>
        <w:pStyle w:val="BodyText"/>
        <w:ind w:left="1759" w:right="805" w:firstLine="410"/>
        <w:spacing w:before="277" w:line="280" w:lineRule="auto"/>
        <w:jc w:val="both"/>
        <w:rPr>
          <w:rFonts w:ascii="SimHei" w:hAnsi="SimHei" w:eastAsia="SimHei" w:cs="SimHei"/>
        </w:rPr>
      </w:pPr>
      <w:r>
        <w:pict>
          <v:shape id="_x0000_s334" style="position:absolute;margin-left:20.9984pt;margin-top:15.3195pt;mso-position-vertical-relative:text;mso-position-horizontal-relative:text;width:63.85pt;height:33.2pt;z-index:25478758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6"/>
                    </w:rPr>
                    <w:t>本章小结：</w:t>
                  </w:r>
                </w:p>
                <w:p>
                  <w:pPr>
                    <w:ind w:right="6"/>
                    <w:spacing w:before="118" w:line="222" w:lineRule="auto"/>
                    <w:jc w:val="right"/>
                    <w:rPr>
                      <w:rFonts w:ascii="SimHei" w:hAnsi="SimHei" w:eastAsia="SimHei" w:cs="SimHei"/>
                      <w:sz w:val="21"/>
                      <w:szCs w:val="21"/>
                    </w:rPr>
                  </w:pPr>
                  <w:r>
                    <w:rPr>
                      <w:rFonts w:ascii="SimHei" w:hAnsi="SimHei" w:eastAsia="SimHei" w:cs="SimHei"/>
                      <w:sz w:val="21"/>
                      <w:szCs w:val="21"/>
                      <w:spacing w:val="34"/>
                    </w:rPr>
                    <w:t>中国视角</w:t>
                  </w:r>
                </w:p>
              </w:txbxContent>
            </v:textbox>
          </v:shape>
        </w:pict>
      </w:r>
      <w:r>
        <w:rPr>
          <w:rFonts w:ascii="SimHei" w:hAnsi="SimHei" w:eastAsia="SimHei" w:cs="SimHei"/>
          <w:spacing w:val="-1"/>
        </w:rPr>
        <w:t>中国是电子商务大国，2020年4月，联合国贸发会议发布《2</w:t>
      </w:r>
      <w:r>
        <w:rPr>
          <w:rFonts w:ascii="SimHei" w:hAnsi="SimHei" w:eastAsia="SimHei" w:cs="SimHei"/>
          <w:spacing w:val="-2"/>
        </w:rPr>
        <w:t>018</w:t>
      </w:r>
      <w:r>
        <w:rPr>
          <w:rFonts w:ascii="SimHei" w:hAnsi="SimHei" w:eastAsia="SimHei" w:cs="SimHei"/>
          <w:spacing w:val="-2"/>
        </w:rPr>
        <w:t xml:space="preserve"> </w:t>
      </w:r>
      <w:r>
        <w:rPr>
          <w:rFonts w:ascii="SimHei" w:hAnsi="SimHei" w:eastAsia="SimHei" w:cs="SimHei"/>
          <w:spacing w:val="-5"/>
        </w:rPr>
        <w:t>年全球电子商务评估报告》显示，美中英三国电子商务销售成交额全</w:t>
      </w:r>
      <w:r>
        <w:rPr>
          <w:rFonts w:ascii="SimHei" w:hAnsi="SimHei" w:eastAsia="SimHei" w:cs="SimHei"/>
          <w:spacing w:val="-5"/>
        </w:rPr>
        <w:t xml:space="preserve"> </w:t>
      </w:r>
      <w:r>
        <w:rPr>
          <w:rFonts w:ascii="SimHei" w:hAnsi="SimHei" w:eastAsia="SimHei" w:cs="SimHei"/>
          <w:spacing w:val="-7"/>
        </w:rPr>
        <w:t>球领先，且大型</w:t>
      </w:r>
      <w:r>
        <w:rPr>
          <w:rFonts w:ascii="SimHei" w:hAnsi="SimHei" w:eastAsia="SimHei" w:cs="SimHei"/>
          <w:spacing w:val="-34"/>
        </w:rPr>
        <w:t xml:space="preserve"> </w:t>
      </w:r>
      <w:r>
        <w:rPr>
          <w:rFonts w:ascii="SimSun" w:hAnsi="SimSun" w:eastAsia="SimSun" w:cs="SimSun"/>
          <w:spacing w:val="-7"/>
        </w:rPr>
        <w:t>B2C</w:t>
      </w:r>
      <w:r>
        <w:rPr>
          <w:rFonts w:ascii="SimSun" w:hAnsi="SimSun" w:eastAsia="SimSun" w:cs="SimSun"/>
          <w:spacing w:val="33"/>
        </w:rPr>
        <w:t xml:space="preserve"> </w:t>
      </w:r>
      <w:r>
        <w:rPr>
          <w:rFonts w:ascii="SimHei" w:hAnsi="SimHei" w:eastAsia="SimHei" w:cs="SimHei"/>
          <w:spacing w:val="-7"/>
        </w:rPr>
        <w:t>电子商务公司主要分布于美国和中国，2018年中</w:t>
      </w:r>
      <w:r>
        <w:rPr>
          <w:rFonts w:ascii="SimHei" w:hAnsi="SimHei" w:eastAsia="SimHei" w:cs="SimHei"/>
        </w:rPr>
        <w:t xml:space="preserve"> </w:t>
      </w:r>
      <w:r>
        <w:rPr>
          <w:rFonts w:ascii="SimHei" w:hAnsi="SimHei" w:eastAsia="SimHei" w:cs="SimHei"/>
          <w:spacing w:val="-1"/>
        </w:rPr>
        <w:t>国以1000亿美元的</w:t>
      </w:r>
      <w:r>
        <w:rPr>
          <w:rFonts w:ascii="SimHei" w:hAnsi="SimHei" w:eastAsia="SimHei" w:cs="SimHei"/>
          <w:spacing w:val="-26"/>
        </w:rPr>
        <w:t xml:space="preserve"> </w:t>
      </w:r>
      <w:r>
        <w:rPr>
          <w:spacing w:val="-1"/>
        </w:rPr>
        <w:t>B2C</w:t>
      </w:r>
      <w:r>
        <w:rPr>
          <w:spacing w:val="-11"/>
        </w:rPr>
        <w:t xml:space="preserve"> </w:t>
      </w:r>
      <w:r>
        <w:rPr>
          <w:rFonts w:ascii="SimHei" w:hAnsi="SimHei" w:eastAsia="SimHei" w:cs="SimHei"/>
          <w:spacing w:val="-1"/>
        </w:rPr>
        <w:t>跨境电子商务销售额领跑全球，占全球交易</w:t>
      </w:r>
      <w:r>
        <w:rPr>
          <w:rFonts w:ascii="SimHei" w:hAnsi="SimHei" w:eastAsia="SimHei" w:cs="SimHei"/>
        </w:rPr>
        <w:t xml:space="preserve"> </w:t>
      </w:r>
      <w:r>
        <w:rPr>
          <w:rFonts w:ascii="SimHei" w:hAnsi="SimHei" w:eastAsia="SimHei" w:cs="SimHei"/>
          <w:spacing w:val="16"/>
        </w:rPr>
        <w:t>总额的24.75%,超过美国(21.03%)和英国(9.9%)。从中国数字</w:t>
      </w:r>
      <w:r>
        <w:rPr>
          <w:rFonts w:ascii="SimHei" w:hAnsi="SimHei" w:eastAsia="SimHei" w:cs="SimHei"/>
          <w:spacing w:val="3"/>
        </w:rPr>
        <w:t xml:space="preserve"> </w:t>
      </w:r>
      <w:r>
        <w:rPr>
          <w:rFonts w:ascii="SimHei" w:hAnsi="SimHei" w:eastAsia="SimHei" w:cs="SimHei"/>
          <w:spacing w:val="-5"/>
        </w:rPr>
        <w:t>贸易发展各阶段可以发现中国的数字贸易起源于货物贸易，即数字贸</w:t>
      </w:r>
      <w:r>
        <w:rPr>
          <w:rFonts w:ascii="SimHei" w:hAnsi="SimHei" w:eastAsia="SimHei" w:cs="SimHei"/>
          <w:spacing w:val="-5"/>
        </w:rPr>
        <w:t xml:space="preserve"> </w:t>
      </w:r>
      <w:r>
        <w:rPr>
          <w:rFonts w:ascii="SimHei" w:hAnsi="SimHei" w:eastAsia="SimHei" w:cs="SimHei"/>
          <w:spacing w:val="-5"/>
        </w:rPr>
        <w:t>易是从以货物贸易为主的电子商务转型而来，且推动数字贸易快速发</w:t>
      </w:r>
      <w:r>
        <w:rPr>
          <w:rFonts w:ascii="SimHei" w:hAnsi="SimHei" w:eastAsia="SimHei" w:cs="SimHei"/>
          <w:spacing w:val="-5"/>
        </w:rPr>
        <w:t xml:space="preserve"> </w:t>
      </w:r>
      <w:r>
        <w:rPr>
          <w:rFonts w:ascii="SimHei" w:hAnsi="SimHei" w:eastAsia="SimHei" w:cs="SimHei"/>
          <w:spacing w:val="-5"/>
        </w:rPr>
        <w:t>展的动力是货物贸易的便利化，通过数字化平台交易的实体货物从始</w:t>
      </w:r>
      <w:r>
        <w:rPr>
          <w:rFonts w:ascii="SimHei" w:hAnsi="SimHei" w:eastAsia="SimHei" w:cs="SimHei"/>
          <w:spacing w:val="-5"/>
        </w:rPr>
        <w:t xml:space="preserve"> </w:t>
      </w:r>
      <w:r>
        <w:rPr>
          <w:rFonts w:ascii="SimHei" w:hAnsi="SimHei" w:eastAsia="SimHei" w:cs="SimHei"/>
          <w:spacing w:val="-5"/>
        </w:rPr>
        <w:t>至终都是数字贸易的核心标的。由此可见，不同于欧美等发达国家利</w:t>
      </w:r>
      <w:r>
        <w:rPr>
          <w:rFonts w:ascii="SimHei" w:hAnsi="SimHei" w:eastAsia="SimHei" w:cs="SimHei"/>
        </w:rPr>
        <w:t xml:space="preserve"> </w:t>
      </w:r>
      <w:r>
        <w:rPr>
          <w:rFonts w:ascii="SimHei" w:hAnsi="SimHei" w:eastAsia="SimHei" w:cs="SimHei"/>
          <w:spacing w:val="-5"/>
        </w:rPr>
        <w:t>用数字技术优势发展数字服务贸易，电子商务是中国参</w:t>
      </w:r>
      <w:r>
        <w:rPr>
          <w:rFonts w:ascii="SimHei" w:hAnsi="SimHei" w:eastAsia="SimHei" w:cs="SimHei"/>
          <w:spacing w:val="-6"/>
        </w:rPr>
        <w:t>与全球数字贸</w:t>
      </w:r>
      <w:r>
        <w:rPr>
          <w:rFonts w:ascii="SimHei" w:hAnsi="SimHei" w:eastAsia="SimHei" w:cs="SimHei"/>
        </w:rPr>
        <w:t xml:space="preserve">  </w:t>
      </w:r>
      <w:r>
        <w:rPr>
          <w:rFonts w:ascii="SimHei" w:hAnsi="SimHei" w:eastAsia="SimHei" w:cs="SimHei"/>
          <w:spacing w:val="-15"/>
        </w:rPr>
        <w:t>易竞争的突破口所在。因此中国应该积极发展电子商务，</w:t>
      </w:r>
      <w:r>
        <w:rPr>
          <w:rFonts w:ascii="SimHei" w:hAnsi="SimHei" w:eastAsia="SimHei" w:cs="SimHei"/>
          <w:spacing w:val="-16"/>
        </w:rPr>
        <w:t>推动电子商务、</w:t>
      </w:r>
    </w:p>
    <w:p>
      <w:pPr>
        <w:spacing w:line="280" w:lineRule="auto"/>
        <w:sectPr>
          <w:pgSz w:w="9600" w:h="14320"/>
          <w:pgMar w:top="400" w:right="389" w:bottom="400" w:left="410" w:header="0" w:footer="0" w:gutter="0"/>
        </w:sectPr>
        <w:rPr>
          <w:rFonts w:ascii="SimHei" w:hAnsi="SimHei" w:eastAsia="SimHei" w:cs="SimHei"/>
        </w:rPr>
      </w:pPr>
    </w:p>
    <w:p>
      <w:pPr>
        <w:spacing w:line="218" w:lineRule="auto"/>
        <w:rPr>
          <w:rFonts w:ascii="SimSun" w:hAnsi="SimSun" w:eastAsia="SimSun" w:cs="SimSun"/>
          <w:sz w:val="20"/>
          <w:szCs w:val="20"/>
        </w:rPr>
      </w:pPr>
      <w:r>
        <w:rPr>
          <w:rFonts w:ascii="SimSun" w:hAnsi="SimSun" w:eastAsia="SimSun" w:cs="SimSun"/>
          <w:sz w:val="20"/>
          <w:szCs w:val="20"/>
          <w:spacing w:val="-8"/>
        </w:rPr>
        <w:t>164</w:t>
      </w:r>
      <w:r>
        <w:rPr>
          <w:rFonts w:ascii="SimSun" w:hAnsi="SimSun" w:eastAsia="SimSun" w:cs="SimSun"/>
          <w:sz w:val="20"/>
          <w:szCs w:val="20"/>
          <w:spacing w:val="97"/>
        </w:rPr>
        <w:t xml:space="preserve"> </w:t>
      </w:r>
      <w:r>
        <w:rPr>
          <w:rFonts w:ascii="SimSun" w:hAnsi="SimSun" w:eastAsia="SimSun" w:cs="SimSun"/>
          <w:sz w:val="20"/>
          <w:szCs w:val="20"/>
          <w:spacing w:val="-8"/>
        </w:rPr>
        <w:t>·</w:t>
      </w:r>
      <w:r>
        <w:rPr>
          <w:rFonts w:ascii="SimSun" w:hAnsi="SimSun" w:eastAsia="SimSun" w:cs="SimSun"/>
          <w:sz w:val="20"/>
          <w:szCs w:val="20"/>
          <w:spacing w:val="-35"/>
        </w:rPr>
        <w:t xml:space="preserve"> </w:t>
      </w:r>
      <w:r>
        <w:rPr>
          <w:rFonts w:ascii="SimSun" w:hAnsi="SimSun" w:eastAsia="SimSun" w:cs="SimSun"/>
          <w:sz w:val="20"/>
          <w:szCs w:val="20"/>
          <w:spacing w:val="-8"/>
        </w:rPr>
        <w:t>第</w:t>
      </w:r>
      <w:r>
        <w:rPr>
          <w:rFonts w:ascii="SimSun" w:hAnsi="SimSun" w:eastAsia="SimSun" w:cs="SimSun"/>
          <w:sz w:val="20"/>
          <w:szCs w:val="20"/>
          <w:spacing w:val="-35"/>
        </w:rPr>
        <w:t xml:space="preserve"> </w:t>
      </w:r>
      <w:r>
        <w:rPr>
          <w:rFonts w:ascii="SimSun" w:hAnsi="SimSun" w:eastAsia="SimSun" w:cs="SimSun"/>
          <w:sz w:val="20"/>
          <w:szCs w:val="20"/>
          <w:spacing w:val="-8"/>
        </w:rPr>
        <w:t>十</w:t>
      </w:r>
      <w:r>
        <w:rPr>
          <w:rFonts w:ascii="SimSun" w:hAnsi="SimSun" w:eastAsia="SimSun" w:cs="SimSun"/>
          <w:sz w:val="20"/>
          <w:szCs w:val="20"/>
          <w:spacing w:val="-28"/>
        </w:rPr>
        <w:t xml:space="preserve"> </w:t>
      </w:r>
      <w:r>
        <w:rPr>
          <w:rFonts w:ascii="SimSun" w:hAnsi="SimSun" w:eastAsia="SimSun" w:cs="SimSun"/>
          <w:sz w:val="20"/>
          <w:szCs w:val="20"/>
          <w:spacing w:val="-8"/>
        </w:rPr>
        <w:t>章  电子商务与贸易数字化</w:t>
      </w:r>
    </w:p>
    <w:p>
      <w:pPr>
        <w:pStyle w:val="BodyText"/>
        <w:spacing w:line="306" w:lineRule="auto"/>
        <w:rPr/>
      </w:pPr>
      <w:r/>
    </w:p>
    <w:p>
      <w:pPr>
        <w:pStyle w:val="BodyText"/>
        <w:spacing w:line="307" w:lineRule="auto"/>
        <w:rPr/>
      </w:pPr>
      <w:r/>
    </w:p>
    <w:p>
      <w:pPr>
        <w:ind w:left="2539" w:right="82"/>
        <w:spacing w:before="65" w:line="275" w:lineRule="auto"/>
        <w:jc w:val="both"/>
        <w:rPr>
          <w:rFonts w:ascii="SimHei" w:hAnsi="SimHei" w:eastAsia="SimHei" w:cs="SimHei"/>
          <w:sz w:val="20"/>
          <w:szCs w:val="20"/>
        </w:rPr>
      </w:pPr>
      <w:r>
        <w:rPr>
          <w:rFonts w:ascii="SimHei" w:hAnsi="SimHei" w:eastAsia="SimHei" w:cs="SimHei"/>
          <w:sz w:val="20"/>
          <w:szCs w:val="20"/>
          <w:spacing w:val="5"/>
        </w:rPr>
        <w:t>跨境电子的贸易数字化转型，提升自己在数字贸易领域的国际竞争力</w:t>
      </w:r>
      <w:r>
        <w:rPr>
          <w:rFonts w:ascii="SimHei" w:hAnsi="SimHei" w:eastAsia="SimHei" w:cs="SimHei"/>
          <w:sz w:val="20"/>
          <w:szCs w:val="20"/>
          <w:spacing w:val="17"/>
        </w:rPr>
        <w:t xml:space="preserve"> </w:t>
      </w:r>
      <w:r>
        <w:rPr>
          <w:rFonts w:ascii="SimHei" w:hAnsi="SimHei" w:eastAsia="SimHei" w:cs="SimHei"/>
          <w:sz w:val="20"/>
          <w:szCs w:val="20"/>
          <w:spacing w:val="5"/>
        </w:rPr>
        <w:t>以及话语权，代表广大发展中国家的利益来推动全球数字贸易治理体</w:t>
      </w:r>
      <w:r>
        <w:rPr>
          <w:rFonts w:ascii="SimHei" w:hAnsi="SimHei" w:eastAsia="SimHei" w:cs="SimHei"/>
          <w:sz w:val="20"/>
          <w:szCs w:val="20"/>
          <w:spacing w:val="4"/>
        </w:rPr>
        <w:t xml:space="preserve"> </w:t>
      </w:r>
      <w:r>
        <w:rPr>
          <w:rFonts w:ascii="SimHei" w:hAnsi="SimHei" w:eastAsia="SimHei" w:cs="SimHei"/>
          <w:sz w:val="20"/>
          <w:szCs w:val="20"/>
          <w:spacing w:val="5"/>
        </w:rPr>
        <w:t>系的重构。针对电子商务以及跨境电子商务贸易数字化蜕变过程中的</w:t>
      </w:r>
      <w:r>
        <w:rPr>
          <w:rFonts w:ascii="SimHei" w:hAnsi="SimHei" w:eastAsia="SimHei" w:cs="SimHei"/>
          <w:sz w:val="20"/>
          <w:szCs w:val="20"/>
          <w:spacing w:val="16"/>
        </w:rPr>
        <w:t xml:space="preserve"> </w:t>
      </w:r>
      <w:r>
        <w:rPr>
          <w:rFonts w:ascii="SimHei" w:hAnsi="SimHei" w:eastAsia="SimHei" w:cs="SimHei"/>
          <w:sz w:val="20"/>
          <w:szCs w:val="20"/>
          <w:spacing w:val="-3"/>
        </w:rPr>
        <w:t>机遇与挑战，中国应采取积极措施予以应对：</w:t>
      </w:r>
    </w:p>
    <w:p>
      <w:pPr>
        <w:ind w:left="2539" w:firstLine="410"/>
        <w:spacing w:before="123" w:line="291" w:lineRule="auto"/>
        <w:jc w:val="both"/>
        <w:rPr>
          <w:rFonts w:ascii="SimHei" w:hAnsi="SimHei" w:eastAsia="SimHei" w:cs="SimHei"/>
          <w:sz w:val="20"/>
          <w:szCs w:val="20"/>
        </w:rPr>
      </w:pPr>
      <w:r>
        <w:rPr>
          <w:rFonts w:ascii="SimHei" w:hAnsi="SimHei" w:eastAsia="SimHei" w:cs="SimHei"/>
          <w:sz w:val="20"/>
          <w:szCs w:val="20"/>
          <w:spacing w:val="5"/>
        </w:rPr>
        <w:t>紧抓机遇，推进贸易数字化进程。①继续大力支持电子商务、跨</w:t>
      </w:r>
      <w:r>
        <w:rPr>
          <w:rFonts w:ascii="SimHei" w:hAnsi="SimHei" w:eastAsia="SimHei" w:cs="SimHei"/>
          <w:sz w:val="20"/>
          <w:szCs w:val="20"/>
          <w:spacing w:val="5"/>
        </w:rPr>
        <w:t xml:space="preserve"> </w:t>
      </w:r>
      <w:r>
        <w:rPr>
          <w:rFonts w:ascii="SimHei" w:hAnsi="SimHei" w:eastAsia="SimHei" w:cs="SimHei"/>
          <w:sz w:val="20"/>
          <w:szCs w:val="20"/>
          <w:spacing w:val="8"/>
        </w:rPr>
        <w:t>境电子商务在中国的发展，政府层面应不断完善电子商务顶层设计，</w:t>
      </w:r>
      <w:r>
        <w:rPr>
          <w:rFonts w:ascii="SimHei" w:hAnsi="SimHei" w:eastAsia="SimHei" w:cs="SimHei"/>
          <w:sz w:val="20"/>
          <w:szCs w:val="20"/>
          <w:spacing w:val="8"/>
        </w:rPr>
        <w:t xml:space="preserve"> </w:t>
      </w:r>
      <w:r>
        <w:rPr>
          <w:rFonts w:ascii="SimHei" w:hAnsi="SimHei" w:eastAsia="SimHei" w:cs="SimHei"/>
          <w:sz w:val="20"/>
          <w:szCs w:val="20"/>
          <w:spacing w:val="5"/>
        </w:rPr>
        <w:t>推行利好政策以鼓励新兴行业的进步，弥补当前我国电子商务的不足</w:t>
      </w:r>
      <w:r>
        <w:rPr>
          <w:rFonts w:ascii="SimHei" w:hAnsi="SimHei" w:eastAsia="SimHei" w:cs="SimHei"/>
          <w:sz w:val="20"/>
          <w:szCs w:val="20"/>
          <w:spacing w:val="4"/>
        </w:rPr>
        <w:t xml:space="preserve">  </w:t>
      </w:r>
      <w:r>
        <w:rPr>
          <w:rFonts w:ascii="SimHei" w:hAnsi="SimHei" w:eastAsia="SimHei" w:cs="SimHei"/>
          <w:sz w:val="20"/>
          <w:szCs w:val="20"/>
          <w:spacing w:val="5"/>
        </w:rPr>
        <w:t>之处；②加快相关领域体制机制改革。在完善国内数字贸易相关规则</w:t>
      </w:r>
      <w:r>
        <w:rPr>
          <w:rFonts w:ascii="SimHei" w:hAnsi="SimHei" w:eastAsia="SimHei" w:cs="SimHei"/>
          <w:sz w:val="20"/>
          <w:szCs w:val="20"/>
          <w:spacing w:val="5"/>
        </w:rPr>
        <w:t xml:space="preserve"> </w:t>
      </w:r>
      <w:r>
        <w:rPr>
          <w:rFonts w:ascii="SimHei" w:hAnsi="SimHei" w:eastAsia="SimHei" w:cs="SimHei"/>
          <w:sz w:val="20"/>
          <w:szCs w:val="20"/>
          <w:spacing w:val="5"/>
        </w:rPr>
        <w:t>制度的同时也可以适当借鉴他国合理规则；③鼓励数字技术的创新研</w:t>
      </w:r>
      <w:r>
        <w:rPr>
          <w:rFonts w:ascii="SimHei" w:hAnsi="SimHei" w:eastAsia="SimHei" w:cs="SimHei"/>
          <w:sz w:val="20"/>
          <w:szCs w:val="20"/>
          <w:spacing w:val="4"/>
        </w:rPr>
        <w:t xml:space="preserve">  </w:t>
      </w:r>
      <w:r>
        <w:rPr>
          <w:rFonts w:ascii="SimHei" w:hAnsi="SimHei" w:eastAsia="SimHei" w:cs="SimHei"/>
          <w:sz w:val="20"/>
          <w:szCs w:val="20"/>
          <w:spacing w:val="5"/>
        </w:rPr>
        <w:t>发，转变当前技术落后之局面，突破发达国家的技术垄断与封锁。此</w:t>
      </w:r>
      <w:r>
        <w:rPr>
          <w:rFonts w:ascii="SimHei" w:hAnsi="SimHei" w:eastAsia="SimHei" w:cs="SimHei"/>
          <w:sz w:val="20"/>
          <w:szCs w:val="20"/>
          <w:spacing w:val="4"/>
        </w:rPr>
        <w:t xml:space="preserve">  </w:t>
      </w:r>
      <w:r>
        <w:rPr>
          <w:rFonts w:ascii="SimHei" w:hAnsi="SimHei" w:eastAsia="SimHei" w:cs="SimHei"/>
          <w:sz w:val="20"/>
          <w:szCs w:val="20"/>
          <w:spacing w:val="-3"/>
        </w:rPr>
        <w:t>外加大专业人才培育力度，推动产学研相结合等。</w:t>
      </w:r>
    </w:p>
    <w:p>
      <w:pPr>
        <w:ind w:left="2539" w:firstLine="410"/>
        <w:spacing w:before="91" w:line="296" w:lineRule="auto"/>
        <w:jc w:val="both"/>
        <w:rPr>
          <w:rFonts w:ascii="SimHei" w:hAnsi="SimHei" w:eastAsia="SimHei" w:cs="SimHei"/>
          <w:sz w:val="20"/>
          <w:szCs w:val="20"/>
        </w:rPr>
      </w:pPr>
      <w:r>
        <w:rPr>
          <w:rFonts w:ascii="SimHei" w:hAnsi="SimHei" w:eastAsia="SimHei" w:cs="SimHei"/>
          <w:sz w:val="20"/>
          <w:szCs w:val="20"/>
          <w:spacing w:val="-2"/>
        </w:rPr>
        <w:t>勇对挑战，化解贸易数字化难题。①积极参与全球数字贸易规则体</w:t>
      </w:r>
      <w:r>
        <w:rPr>
          <w:rFonts w:ascii="SimHei" w:hAnsi="SimHei" w:eastAsia="SimHei" w:cs="SimHei"/>
          <w:sz w:val="20"/>
          <w:szCs w:val="20"/>
          <w:spacing w:val="-2"/>
        </w:rPr>
        <w:t xml:space="preserve"> </w:t>
      </w:r>
      <w:r>
        <w:rPr>
          <w:rFonts w:ascii="SimHei" w:hAnsi="SimHei" w:eastAsia="SimHei" w:cs="SimHei"/>
          <w:sz w:val="20"/>
          <w:szCs w:val="20"/>
          <w:spacing w:val="-1"/>
        </w:rPr>
        <w:t>系构建，以电子商务、跨境电子商务为突破口，推广电子商务治理的中</w:t>
      </w:r>
      <w:r>
        <w:rPr>
          <w:rFonts w:ascii="SimHei" w:hAnsi="SimHei" w:eastAsia="SimHei" w:cs="SimHei"/>
          <w:sz w:val="20"/>
          <w:szCs w:val="20"/>
          <w:spacing w:val="18"/>
        </w:rPr>
        <w:t xml:space="preserve"> </w:t>
      </w:r>
      <w:r>
        <w:rPr>
          <w:rFonts w:ascii="SimHei" w:hAnsi="SimHei" w:eastAsia="SimHei" w:cs="SimHei"/>
          <w:sz w:val="20"/>
          <w:szCs w:val="20"/>
          <w:spacing w:val="-2"/>
        </w:rPr>
        <w:t>国经验，形成中国方案，提升中国在全球数字贸易规则治理领域的话语</w:t>
      </w:r>
      <w:r>
        <w:rPr>
          <w:rFonts w:ascii="SimHei" w:hAnsi="SimHei" w:eastAsia="SimHei" w:cs="SimHei"/>
          <w:sz w:val="20"/>
          <w:szCs w:val="20"/>
          <w:spacing w:val="9"/>
        </w:rPr>
        <w:t xml:space="preserve">  </w:t>
      </w:r>
      <w:r>
        <w:rPr>
          <w:rFonts w:ascii="SimHei" w:hAnsi="SimHei" w:eastAsia="SimHei" w:cs="SimHei"/>
          <w:sz w:val="20"/>
          <w:szCs w:val="20"/>
          <w:spacing w:val="-1"/>
        </w:rPr>
        <w:t>权。②采取有效措施推动互联网以及数字技术的普及，弥合国内地</w:t>
      </w:r>
      <w:r>
        <w:rPr>
          <w:rFonts w:ascii="SimHei" w:hAnsi="SimHei" w:eastAsia="SimHei" w:cs="SimHei"/>
          <w:sz w:val="20"/>
          <w:szCs w:val="20"/>
          <w:spacing w:val="-2"/>
        </w:rPr>
        <w:t>区间</w:t>
      </w:r>
      <w:r>
        <w:rPr>
          <w:rFonts w:ascii="SimHei" w:hAnsi="SimHei" w:eastAsia="SimHei" w:cs="SimHei"/>
          <w:sz w:val="20"/>
          <w:szCs w:val="20"/>
        </w:rPr>
        <w:t xml:space="preserve">  </w:t>
      </w:r>
      <w:r>
        <w:rPr>
          <w:rFonts w:ascii="SimHei" w:hAnsi="SimHei" w:eastAsia="SimHei" w:cs="SimHei"/>
          <w:sz w:val="20"/>
          <w:szCs w:val="20"/>
          <w:spacing w:val="-1"/>
        </w:rPr>
        <w:t>的数字鸿沟，建设数字中国，此外为缩小全球数字鸿沟作出贡献。③确</w:t>
      </w:r>
      <w:r>
        <w:rPr>
          <w:rFonts w:ascii="SimHei" w:hAnsi="SimHei" w:eastAsia="SimHei" w:cs="SimHei"/>
          <w:sz w:val="20"/>
          <w:szCs w:val="20"/>
          <w:spacing w:val="-1"/>
        </w:rPr>
        <w:t xml:space="preserve"> </w:t>
      </w:r>
      <w:r>
        <w:rPr>
          <w:rFonts w:ascii="SimHei" w:hAnsi="SimHei" w:eastAsia="SimHei" w:cs="SimHei"/>
          <w:sz w:val="20"/>
          <w:szCs w:val="20"/>
          <w:spacing w:val="-2"/>
        </w:rPr>
        <w:t>保数据安全。构建完善的网络数据安全保护体系，同时加强网络安全监</w:t>
      </w:r>
      <w:r>
        <w:rPr>
          <w:rFonts w:ascii="SimHei" w:hAnsi="SimHei" w:eastAsia="SimHei" w:cs="SimHei"/>
          <w:sz w:val="20"/>
          <w:szCs w:val="20"/>
          <w:spacing w:val="8"/>
        </w:rPr>
        <w:t xml:space="preserve">  </w:t>
      </w:r>
      <w:r>
        <w:rPr>
          <w:rFonts w:ascii="SimHei" w:hAnsi="SimHei" w:eastAsia="SimHei" w:cs="SimHei"/>
          <w:sz w:val="20"/>
          <w:szCs w:val="20"/>
          <w:spacing w:val="-1"/>
        </w:rPr>
        <w:t>管与治理工作，不断完善数据安全相关法律法</w:t>
      </w:r>
      <w:r>
        <w:rPr>
          <w:rFonts w:ascii="SimHei" w:hAnsi="SimHei" w:eastAsia="SimHei" w:cs="SimHei"/>
          <w:sz w:val="20"/>
          <w:szCs w:val="20"/>
          <w:spacing w:val="-2"/>
        </w:rPr>
        <w:t>规，此外也要加强国际合</w:t>
      </w:r>
      <w:r>
        <w:rPr>
          <w:rFonts w:ascii="SimHei" w:hAnsi="SimHei" w:eastAsia="SimHei" w:cs="SimHei"/>
          <w:sz w:val="20"/>
          <w:szCs w:val="20"/>
        </w:rPr>
        <w:t xml:space="preserve">  </w:t>
      </w:r>
      <w:r>
        <w:rPr>
          <w:rFonts w:ascii="SimHei" w:hAnsi="SimHei" w:eastAsia="SimHei" w:cs="SimHei"/>
          <w:sz w:val="20"/>
          <w:szCs w:val="20"/>
          <w:spacing w:val="1"/>
        </w:rPr>
        <w:t>作，就数据跨境流动、国际数据安全、数据开放等议题达成一致共识，</w:t>
      </w:r>
      <w:r>
        <w:rPr>
          <w:rFonts w:ascii="SimHei" w:hAnsi="SimHei" w:eastAsia="SimHei" w:cs="SimHei"/>
          <w:sz w:val="20"/>
          <w:szCs w:val="20"/>
          <w:spacing w:val="17"/>
        </w:rPr>
        <w:t xml:space="preserve"> </w:t>
      </w:r>
      <w:r>
        <w:rPr>
          <w:rFonts w:ascii="SimHei" w:hAnsi="SimHei" w:eastAsia="SimHei" w:cs="SimHei"/>
          <w:sz w:val="20"/>
          <w:szCs w:val="20"/>
          <w:spacing w:val="-6"/>
        </w:rPr>
        <w:t>形成世界各国共同应对全球网络安全问题与挑</w:t>
      </w:r>
      <w:r>
        <w:rPr>
          <w:rFonts w:ascii="SimHei" w:hAnsi="SimHei" w:eastAsia="SimHei" w:cs="SimHei"/>
          <w:sz w:val="20"/>
          <w:szCs w:val="20"/>
          <w:spacing w:val="-7"/>
        </w:rPr>
        <w:t>战的局面。</w:t>
      </w:r>
    </w:p>
    <w:p>
      <w:pPr>
        <w:ind w:left="1503"/>
        <w:spacing w:before="294"/>
        <w:rPr>
          <w:sz w:val="24"/>
          <w:szCs w:val="24"/>
        </w:rPr>
      </w:pPr>
      <w:r>
        <w:rPr>
          <w:rFonts w:ascii="SimHei" w:hAnsi="SimHei" w:eastAsia="SimHei" w:cs="SimHei"/>
          <w:sz w:val="24"/>
          <w:szCs w:val="24"/>
          <w:b/>
          <w:bCs/>
          <w:spacing w:val="-7"/>
        </w:rPr>
        <w:t>即测即评</w:t>
      </w:r>
      <w:r>
        <w:rPr>
          <w:sz w:val="24"/>
          <w:szCs w:val="24"/>
          <w:position w:val="-80"/>
        </w:rPr>
        <w:drawing>
          <wp:inline distT="0" distB="0" distL="0" distR="0">
            <wp:extent cx="675240" cy="717498"/>
            <wp:effectExtent l="0" t="0" r="0" b="0"/>
            <wp:docPr id="98" name="IM 98"/>
            <wp:cNvGraphicFramePr/>
            <a:graphic>
              <a:graphicData uri="http://schemas.openxmlformats.org/drawingml/2006/picture">
                <pic:pic>
                  <pic:nvPicPr>
                    <pic:cNvPr id="98" name="IM 98"/>
                    <pic:cNvPicPr/>
                  </pic:nvPicPr>
                  <pic:blipFill>
                    <a:blip r:embed="rId87"/>
                    <a:stretch>
                      <a:fillRect/>
                    </a:stretch>
                  </pic:blipFill>
                  <pic:spPr>
                    <a:xfrm rot="0">
                      <a:off x="0" y="0"/>
                      <a:ext cx="675240" cy="717498"/>
                    </a:xfrm>
                    <a:prstGeom prst="rect">
                      <a:avLst/>
                    </a:prstGeom>
                  </pic:spPr>
                </pic:pic>
              </a:graphicData>
            </a:graphic>
          </wp:inline>
        </w:drawing>
      </w:r>
    </w:p>
    <w:p>
      <w:pPr>
        <w:ind w:left="2539" w:right="79" w:hanging="796"/>
        <w:spacing w:before="312" w:line="272" w:lineRule="auto"/>
        <w:rPr>
          <w:rFonts w:ascii="KaiTi" w:hAnsi="KaiTi" w:eastAsia="KaiTi" w:cs="KaiTi"/>
          <w:sz w:val="20"/>
          <w:szCs w:val="20"/>
        </w:rPr>
      </w:pPr>
      <w:r>
        <w:rPr>
          <w:rFonts w:ascii="SimSun" w:hAnsi="SimSun" w:eastAsia="SimSun" w:cs="SimSun"/>
          <w:sz w:val="24"/>
          <w:szCs w:val="24"/>
          <w:b/>
          <w:bCs/>
          <w:spacing w:val="3"/>
          <w:position w:val="-4"/>
        </w:rPr>
        <w:t>思考题</w:t>
      </w:r>
      <w:r>
        <w:rPr>
          <w:rFonts w:ascii="SimSun" w:hAnsi="SimSun" w:eastAsia="SimSun" w:cs="SimSun"/>
          <w:sz w:val="24"/>
          <w:szCs w:val="24"/>
          <w:spacing w:val="3"/>
          <w:position w:val="-4"/>
        </w:rPr>
        <w:t xml:space="preserve">    </w:t>
      </w:r>
      <w:r>
        <w:rPr>
          <w:rFonts w:ascii="KaiTi" w:hAnsi="KaiTi" w:eastAsia="KaiTi" w:cs="KaiTi"/>
          <w:sz w:val="20"/>
          <w:szCs w:val="20"/>
          <w:spacing w:val="3"/>
        </w:rPr>
        <w:t>1.</w:t>
      </w:r>
      <w:r>
        <w:rPr>
          <w:rFonts w:ascii="KaiTi" w:hAnsi="KaiTi" w:eastAsia="KaiTi" w:cs="KaiTi"/>
          <w:sz w:val="20"/>
          <w:szCs w:val="20"/>
          <w:spacing w:val="-50"/>
        </w:rPr>
        <w:t xml:space="preserve"> </w:t>
      </w:r>
      <w:r>
        <w:rPr>
          <w:rFonts w:ascii="KaiTi" w:hAnsi="KaiTi" w:eastAsia="KaiTi" w:cs="KaiTi"/>
          <w:sz w:val="20"/>
          <w:szCs w:val="20"/>
          <w:spacing w:val="3"/>
        </w:rPr>
        <w:t>跨境电子商务相关政策的不断出台，以及各综合试验区在制度</w:t>
      </w:r>
      <w:r>
        <w:rPr>
          <w:rFonts w:ascii="KaiTi" w:hAnsi="KaiTi" w:eastAsia="KaiTi" w:cs="KaiTi"/>
          <w:sz w:val="20"/>
          <w:szCs w:val="20"/>
        </w:rPr>
        <w:t xml:space="preserve"> </w:t>
      </w:r>
      <w:r>
        <w:rPr>
          <w:rFonts w:ascii="KaiTi" w:hAnsi="KaiTi" w:eastAsia="KaiTi" w:cs="KaiTi"/>
          <w:sz w:val="20"/>
          <w:szCs w:val="20"/>
          <w:spacing w:val="5"/>
        </w:rPr>
        <w:t>创新、管理创新和模式创新等方面的探索，为跨境电商的发展创造了</w:t>
      </w:r>
      <w:r>
        <w:rPr>
          <w:rFonts w:ascii="KaiTi" w:hAnsi="KaiTi" w:eastAsia="KaiTi" w:cs="KaiTi"/>
          <w:sz w:val="20"/>
          <w:szCs w:val="20"/>
          <w:spacing w:val="18"/>
        </w:rPr>
        <w:t xml:space="preserve"> </w:t>
      </w:r>
      <w:r>
        <w:rPr>
          <w:rFonts w:ascii="KaiTi" w:hAnsi="KaiTi" w:eastAsia="KaiTi" w:cs="KaiTi"/>
          <w:sz w:val="20"/>
          <w:szCs w:val="20"/>
          <w:spacing w:val="5"/>
        </w:rPr>
        <w:t>良好的环境。但是，传统产业在向跨境电商转型的过程中仍然面</w:t>
      </w:r>
      <w:r>
        <w:rPr>
          <w:rFonts w:ascii="KaiTi" w:hAnsi="KaiTi" w:eastAsia="KaiTi" w:cs="KaiTi"/>
          <w:sz w:val="20"/>
          <w:szCs w:val="20"/>
          <w:spacing w:val="4"/>
        </w:rPr>
        <w:t>临着</w:t>
      </w:r>
      <w:r>
        <w:rPr>
          <w:rFonts w:ascii="KaiTi" w:hAnsi="KaiTi" w:eastAsia="KaiTi" w:cs="KaiTi"/>
          <w:sz w:val="20"/>
          <w:szCs w:val="20"/>
        </w:rPr>
        <w:t xml:space="preserve"> </w:t>
      </w:r>
      <w:r>
        <w:rPr>
          <w:rFonts w:ascii="KaiTi" w:hAnsi="KaiTi" w:eastAsia="KaiTi" w:cs="KaiTi"/>
          <w:sz w:val="20"/>
          <w:szCs w:val="20"/>
          <w:spacing w:val="5"/>
        </w:rPr>
        <w:t>诸如发展不均衡、人才不足、管理体制不完善等问题，你认为该如何</w:t>
      </w:r>
      <w:r>
        <w:rPr>
          <w:rFonts w:ascii="KaiTi" w:hAnsi="KaiTi" w:eastAsia="KaiTi" w:cs="KaiTi"/>
          <w:sz w:val="20"/>
          <w:szCs w:val="20"/>
          <w:spacing w:val="4"/>
        </w:rPr>
        <w:t xml:space="preserve"> </w:t>
      </w:r>
      <w:r>
        <w:rPr>
          <w:rFonts w:ascii="KaiTi" w:hAnsi="KaiTi" w:eastAsia="KaiTi" w:cs="KaiTi"/>
          <w:sz w:val="20"/>
          <w:szCs w:val="20"/>
          <w:spacing w:val="-2"/>
        </w:rPr>
        <w:t>解决这些问题?</w:t>
      </w:r>
    </w:p>
    <w:p>
      <w:pPr>
        <w:ind w:left="2539" w:right="77" w:firstLine="410"/>
        <w:spacing w:before="100" w:line="289" w:lineRule="auto"/>
        <w:jc w:val="both"/>
        <w:rPr>
          <w:rFonts w:ascii="KaiTi" w:hAnsi="KaiTi" w:eastAsia="KaiTi" w:cs="KaiTi"/>
          <w:sz w:val="20"/>
          <w:szCs w:val="20"/>
        </w:rPr>
      </w:pPr>
      <w:r>
        <w:rPr>
          <w:rFonts w:ascii="KaiTi" w:hAnsi="KaiTi" w:eastAsia="KaiTi" w:cs="KaiTi"/>
          <w:sz w:val="20"/>
          <w:szCs w:val="20"/>
          <w:spacing w:val="9"/>
        </w:rPr>
        <w:t>2.</w:t>
      </w:r>
      <w:r>
        <w:rPr>
          <w:rFonts w:ascii="KaiTi" w:hAnsi="KaiTi" w:eastAsia="KaiTi" w:cs="KaiTi"/>
          <w:sz w:val="20"/>
          <w:szCs w:val="20"/>
          <w:spacing w:val="-44"/>
        </w:rPr>
        <w:t xml:space="preserve"> </w:t>
      </w:r>
      <w:r>
        <w:rPr>
          <w:rFonts w:ascii="KaiTi" w:hAnsi="KaiTi" w:eastAsia="KaiTi" w:cs="KaiTi"/>
          <w:sz w:val="20"/>
          <w:szCs w:val="20"/>
          <w:spacing w:val="9"/>
        </w:rPr>
        <w:t>世界贸易组织</w:t>
      </w:r>
      <w:r>
        <w:rPr>
          <w:rFonts w:ascii="KaiTi" w:hAnsi="KaiTi" w:eastAsia="KaiTi" w:cs="KaiTi"/>
          <w:sz w:val="20"/>
          <w:szCs w:val="20"/>
          <w:spacing w:val="-19"/>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WTO</w:t>
      </w:r>
      <w:r>
        <w:rPr>
          <w:rFonts w:ascii="Times New Roman" w:hAnsi="Times New Roman" w:eastAsia="Times New Roman" w:cs="Times New Roman"/>
          <w:sz w:val="20"/>
          <w:szCs w:val="20"/>
          <w:spacing w:val="9"/>
        </w:rPr>
        <w:t>)   </w:t>
      </w:r>
      <w:r>
        <w:rPr>
          <w:rFonts w:ascii="KaiTi" w:hAnsi="KaiTi" w:eastAsia="KaiTi" w:cs="KaiTi"/>
          <w:sz w:val="20"/>
          <w:szCs w:val="20"/>
          <w:spacing w:val="9"/>
        </w:rPr>
        <w:t>于2020年4月8日发布《贸易统计</w:t>
      </w:r>
      <w:r>
        <w:rPr>
          <w:rFonts w:ascii="KaiTi" w:hAnsi="KaiTi" w:eastAsia="KaiTi" w:cs="KaiTi"/>
          <w:sz w:val="20"/>
          <w:szCs w:val="20"/>
          <w:spacing w:val="8"/>
        </w:rPr>
        <w:t>及展</w:t>
      </w:r>
      <w:r>
        <w:rPr>
          <w:rFonts w:ascii="KaiTi" w:hAnsi="KaiTi" w:eastAsia="KaiTi" w:cs="KaiTi"/>
          <w:sz w:val="20"/>
          <w:szCs w:val="20"/>
        </w:rPr>
        <w:t xml:space="preserve"> </w:t>
      </w:r>
      <w:r>
        <w:rPr>
          <w:rFonts w:ascii="KaiTi" w:hAnsi="KaiTi" w:eastAsia="KaiTi" w:cs="KaiTi"/>
          <w:sz w:val="20"/>
          <w:szCs w:val="20"/>
          <w:spacing w:val="5"/>
        </w:rPr>
        <w:t>望报告》称，疫情将可能导致2020年全</w:t>
      </w:r>
      <w:r>
        <w:rPr>
          <w:rFonts w:ascii="KaiTi" w:hAnsi="KaiTi" w:eastAsia="KaiTi" w:cs="KaiTi"/>
          <w:sz w:val="20"/>
          <w:szCs w:val="20"/>
          <w:spacing w:val="4"/>
        </w:rPr>
        <w:t>球商品贸易总额大幅下滑13%-</w:t>
      </w:r>
      <w:r>
        <w:rPr>
          <w:rFonts w:ascii="KaiTi" w:hAnsi="KaiTi" w:eastAsia="KaiTi" w:cs="KaiTi"/>
          <w:sz w:val="20"/>
          <w:szCs w:val="20"/>
        </w:rPr>
        <w:t xml:space="preserve"> </w:t>
      </w:r>
      <w:r>
        <w:rPr>
          <w:rFonts w:ascii="KaiTi" w:hAnsi="KaiTi" w:eastAsia="KaiTi" w:cs="KaiTi"/>
          <w:sz w:val="20"/>
          <w:szCs w:val="20"/>
          <w:spacing w:val="5"/>
        </w:rPr>
        <w:t>32%,根据已学知识，你认为疫情期间电子商务、跨境电</w:t>
      </w:r>
      <w:r>
        <w:rPr>
          <w:rFonts w:ascii="KaiTi" w:hAnsi="KaiTi" w:eastAsia="KaiTi" w:cs="KaiTi"/>
          <w:sz w:val="20"/>
          <w:szCs w:val="20"/>
          <w:spacing w:val="4"/>
        </w:rPr>
        <w:t>子商务有何发</w:t>
      </w:r>
      <w:r>
        <w:rPr>
          <w:rFonts w:ascii="KaiTi" w:hAnsi="KaiTi" w:eastAsia="KaiTi" w:cs="KaiTi"/>
          <w:sz w:val="20"/>
          <w:szCs w:val="20"/>
        </w:rPr>
        <w:t xml:space="preserve"> </w:t>
      </w:r>
      <w:r>
        <w:rPr>
          <w:rFonts w:ascii="KaiTi" w:hAnsi="KaiTi" w:eastAsia="KaiTi" w:cs="KaiTi"/>
          <w:sz w:val="20"/>
          <w:szCs w:val="20"/>
          <w:spacing w:val="-1"/>
        </w:rPr>
        <w:t>展优势?</w:t>
      </w:r>
    </w:p>
    <w:p>
      <w:pPr>
        <w:ind w:left="2539" w:firstLine="410"/>
        <w:spacing w:before="78" w:line="277" w:lineRule="auto"/>
        <w:jc w:val="both"/>
        <w:rPr>
          <w:rFonts w:ascii="KaiTi" w:hAnsi="KaiTi" w:eastAsia="KaiTi" w:cs="KaiTi"/>
          <w:sz w:val="20"/>
          <w:szCs w:val="20"/>
        </w:rPr>
      </w:pPr>
      <w:r>
        <w:rPr>
          <w:rFonts w:ascii="KaiTi" w:hAnsi="KaiTi" w:eastAsia="KaiTi" w:cs="KaiTi"/>
          <w:sz w:val="20"/>
          <w:szCs w:val="20"/>
          <w:spacing w:val="5"/>
        </w:rPr>
        <w:t>3.2003年非典疫情的爆发客观上促进了中国传统商务向电子商务</w:t>
      </w:r>
      <w:r>
        <w:rPr>
          <w:rFonts w:ascii="KaiTi" w:hAnsi="KaiTi" w:eastAsia="KaiTi" w:cs="KaiTi"/>
          <w:sz w:val="20"/>
          <w:szCs w:val="20"/>
          <w:spacing w:val="5"/>
        </w:rPr>
        <w:t xml:space="preserve"> </w:t>
      </w:r>
      <w:r>
        <w:rPr>
          <w:rFonts w:ascii="KaiTi" w:hAnsi="KaiTi" w:eastAsia="KaiTi" w:cs="KaiTi"/>
          <w:sz w:val="20"/>
          <w:szCs w:val="20"/>
          <w:spacing w:val="8"/>
        </w:rPr>
        <w:t>的转型，那么2020年新冠肺炎疫情的爆发对于电子商</w:t>
      </w:r>
      <w:r>
        <w:rPr>
          <w:rFonts w:ascii="KaiTi" w:hAnsi="KaiTi" w:eastAsia="KaiTi" w:cs="KaiTi"/>
          <w:sz w:val="20"/>
          <w:szCs w:val="20"/>
          <w:spacing w:val="7"/>
        </w:rPr>
        <w:t>务向数字贸易、</w:t>
      </w:r>
      <w:r>
        <w:rPr>
          <w:rFonts w:ascii="KaiTi" w:hAnsi="KaiTi" w:eastAsia="KaiTi" w:cs="KaiTi"/>
          <w:sz w:val="20"/>
          <w:szCs w:val="20"/>
        </w:rPr>
        <w:t xml:space="preserve"> </w:t>
      </w:r>
      <w:r>
        <w:rPr>
          <w:rFonts w:ascii="KaiTi" w:hAnsi="KaiTi" w:eastAsia="KaiTi" w:cs="KaiTi"/>
          <w:sz w:val="20"/>
          <w:szCs w:val="20"/>
        </w:rPr>
        <w:t>跨境电商向全球数字贸易转型又有何影响呢?</w:t>
      </w:r>
    </w:p>
    <w:p>
      <w:pPr>
        <w:spacing w:line="277" w:lineRule="auto"/>
        <w:sectPr>
          <w:pgSz w:w="9620" w:h="14350"/>
          <w:pgMar w:top="357" w:right="549" w:bottom="400" w:left="280" w:header="0" w:footer="0" w:gutter="0"/>
        </w:sectPr>
        <w:rPr>
          <w:rFonts w:ascii="KaiTi" w:hAnsi="KaiTi" w:eastAsia="KaiTi" w:cs="KaiTi"/>
          <w:sz w:val="20"/>
          <w:szCs w:val="20"/>
        </w:rPr>
      </w:pPr>
    </w:p>
    <w:p>
      <w:pPr>
        <w:spacing w:before="88" w:line="219" w:lineRule="auto"/>
        <w:jc w:val="right"/>
        <w:rPr>
          <w:rFonts w:ascii="SimSun" w:hAnsi="SimSun" w:eastAsia="SimSun" w:cs="SimSun"/>
          <w:sz w:val="20"/>
          <w:szCs w:val="20"/>
        </w:rPr>
      </w:pPr>
      <w:r>
        <w:rPr>
          <w:rFonts w:ascii="SimSun" w:hAnsi="SimSun" w:eastAsia="SimSun" w:cs="SimSun"/>
          <w:sz w:val="20"/>
          <w:szCs w:val="20"/>
          <w:spacing w:val="-8"/>
        </w:rPr>
        <w:t>延伸阅读</w:t>
      </w:r>
      <w:r>
        <w:rPr>
          <w:rFonts w:ascii="SimSun" w:hAnsi="SimSun" w:eastAsia="SimSun" w:cs="SimSun"/>
          <w:sz w:val="20"/>
          <w:szCs w:val="20"/>
          <w:spacing w:val="83"/>
        </w:rPr>
        <w:t xml:space="preserve"> </w:t>
      </w:r>
      <w:r>
        <w:rPr>
          <w:rFonts w:ascii="SimSun" w:hAnsi="SimSun" w:eastAsia="SimSun" w:cs="SimSun"/>
          <w:sz w:val="20"/>
          <w:szCs w:val="20"/>
          <w:spacing w:val="-8"/>
        </w:rPr>
        <w:t>*</w:t>
      </w:r>
      <w:r>
        <w:rPr>
          <w:rFonts w:ascii="SimSun" w:hAnsi="SimSun" w:eastAsia="SimSun" w:cs="SimSun"/>
          <w:sz w:val="20"/>
          <w:szCs w:val="20"/>
          <w:spacing w:val="18"/>
        </w:rPr>
        <w:t xml:space="preserve">  </w:t>
      </w:r>
      <w:r>
        <w:rPr>
          <w:rFonts w:ascii="SimSun" w:hAnsi="SimSun" w:eastAsia="SimSun" w:cs="SimSun"/>
          <w:sz w:val="20"/>
          <w:szCs w:val="20"/>
          <w:spacing w:val="-8"/>
        </w:rPr>
        <w:t>165</w:t>
      </w:r>
    </w:p>
    <w:p>
      <w:pPr>
        <w:pStyle w:val="BodyText"/>
        <w:spacing w:line="299" w:lineRule="auto"/>
        <w:rPr/>
      </w:pPr>
      <w:r/>
    </w:p>
    <w:p>
      <w:pPr>
        <w:pStyle w:val="BodyText"/>
        <w:spacing w:line="300" w:lineRule="auto"/>
        <w:rPr/>
      </w:pPr>
      <w:r/>
    </w:p>
    <w:p>
      <w:pPr>
        <w:ind w:left="1086" w:right="870" w:firstLine="389"/>
        <w:spacing w:before="65" w:line="279" w:lineRule="auto"/>
        <w:jc w:val="both"/>
        <w:rPr>
          <w:rFonts w:ascii="KaiTi" w:hAnsi="KaiTi" w:eastAsia="KaiTi" w:cs="KaiTi"/>
          <w:sz w:val="20"/>
          <w:szCs w:val="20"/>
        </w:rPr>
      </w:pPr>
      <w:r>
        <w:rPr>
          <w:rFonts w:ascii="KaiTi" w:hAnsi="KaiTi" w:eastAsia="KaiTi" w:cs="KaiTi"/>
          <w:sz w:val="20"/>
          <w:szCs w:val="20"/>
          <w:spacing w:val="10"/>
        </w:rPr>
        <w:t>4.</w:t>
      </w:r>
      <w:r>
        <w:rPr>
          <w:rFonts w:ascii="KaiTi" w:hAnsi="KaiTi" w:eastAsia="KaiTi" w:cs="KaiTi"/>
          <w:sz w:val="20"/>
          <w:szCs w:val="20"/>
          <w:spacing w:val="-4"/>
        </w:rPr>
        <w:t xml:space="preserve"> </w:t>
      </w:r>
      <w:r>
        <w:rPr>
          <w:rFonts w:ascii="KaiTi" w:hAnsi="KaiTi" w:eastAsia="KaiTi" w:cs="KaiTi"/>
          <w:sz w:val="20"/>
          <w:szCs w:val="20"/>
          <w:spacing w:val="10"/>
        </w:rPr>
        <w:t>电子商务条款被越来越多地纳入各项区域贸易协定中。截至</w:t>
      </w:r>
      <w:r>
        <w:rPr>
          <w:rFonts w:ascii="KaiTi" w:hAnsi="KaiTi" w:eastAsia="KaiTi" w:cs="KaiTi"/>
          <w:sz w:val="20"/>
          <w:szCs w:val="20"/>
        </w:rPr>
        <w:t xml:space="preserve"> </w:t>
      </w:r>
      <w:r>
        <w:rPr>
          <w:rFonts w:ascii="KaiTi" w:hAnsi="KaiTi" w:eastAsia="KaiTi" w:cs="KaiTi"/>
          <w:sz w:val="20"/>
          <w:szCs w:val="20"/>
          <w:spacing w:val="12"/>
        </w:rPr>
        <w:t>2017年5月，向</w:t>
      </w:r>
      <w:r>
        <w:rPr>
          <w:rFonts w:ascii="Times New Roman" w:hAnsi="Times New Roman" w:eastAsia="Times New Roman" w:cs="Times New Roman"/>
          <w:sz w:val="20"/>
          <w:szCs w:val="20"/>
        </w:rPr>
        <w:t>WTO</w:t>
      </w:r>
      <w:r>
        <w:rPr>
          <w:rFonts w:ascii="Times New Roman" w:hAnsi="Times New Roman" w:eastAsia="Times New Roman" w:cs="Times New Roman"/>
          <w:sz w:val="20"/>
          <w:szCs w:val="20"/>
          <w:spacing w:val="-12"/>
        </w:rPr>
        <w:t xml:space="preserve"> </w:t>
      </w:r>
      <w:r>
        <w:rPr>
          <w:rFonts w:ascii="KaiTi" w:hAnsi="KaiTi" w:eastAsia="KaiTi" w:cs="KaiTi"/>
          <w:sz w:val="20"/>
          <w:szCs w:val="20"/>
          <w:spacing w:val="12"/>
        </w:rPr>
        <w:t>通报并生效的</w:t>
      </w:r>
      <w:r>
        <w:rPr>
          <w:rFonts w:ascii="KaiTi" w:hAnsi="KaiTi" w:eastAsia="KaiTi" w:cs="KaiTi"/>
          <w:sz w:val="20"/>
          <w:szCs w:val="20"/>
          <w:spacing w:val="-31"/>
        </w:rPr>
        <w:t xml:space="preserve"> </w:t>
      </w:r>
      <w:r>
        <w:rPr>
          <w:rFonts w:ascii="Times New Roman" w:hAnsi="Times New Roman" w:eastAsia="Times New Roman" w:cs="Times New Roman"/>
          <w:sz w:val="20"/>
          <w:szCs w:val="20"/>
        </w:rPr>
        <w:t>RTA</w:t>
      </w:r>
      <w:r>
        <w:rPr>
          <w:rFonts w:ascii="Times New Roman" w:hAnsi="Times New Roman" w:eastAsia="Times New Roman" w:cs="Times New Roman"/>
          <w:sz w:val="20"/>
          <w:szCs w:val="20"/>
          <w:spacing w:val="-12"/>
        </w:rPr>
        <w:t xml:space="preserve"> </w:t>
      </w:r>
      <w:r>
        <w:rPr>
          <w:rFonts w:ascii="KaiTi" w:hAnsi="KaiTi" w:eastAsia="KaiTi" w:cs="KaiTi"/>
          <w:sz w:val="20"/>
          <w:szCs w:val="20"/>
          <w:spacing w:val="12"/>
        </w:rPr>
        <w:t>共有275个，其中75个包含</w:t>
      </w:r>
      <w:r>
        <w:rPr>
          <w:rFonts w:ascii="KaiTi" w:hAnsi="KaiTi" w:eastAsia="KaiTi" w:cs="KaiTi"/>
          <w:sz w:val="20"/>
          <w:szCs w:val="20"/>
        </w:rPr>
        <w:t xml:space="preserve"> </w:t>
      </w:r>
      <w:r>
        <w:rPr>
          <w:rFonts w:ascii="KaiTi" w:hAnsi="KaiTi" w:eastAsia="KaiTi" w:cs="KaiTi"/>
          <w:sz w:val="20"/>
          <w:szCs w:val="20"/>
          <w:spacing w:val="7"/>
        </w:rPr>
        <w:t>电子商务条款，占比为27.3%。你如何看待该现象以及全球电子</w:t>
      </w:r>
      <w:r>
        <w:rPr>
          <w:rFonts w:ascii="KaiTi" w:hAnsi="KaiTi" w:eastAsia="KaiTi" w:cs="KaiTi"/>
          <w:sz w:val="20"/>
          <w:szCs w:val="20"/>
          <w:spacing w:val="6"/>
        </w:rPr>
        <w:t>商务</w:t>
      </w:r>
      <w:r>
        <w:rPr>
          <w:rFonts w:ascii="KaiTi" w:hAnsi="KaiTi" w:eastAsia="KaiTi" w:cs="KaiTi"/>
          <w:sz w:val="20"/>
          <w:szCs w:val="20"/>
        </w:rPr>
        <w:t xml:space="preserve"> </w:t>
      </w:r>
      <w:r>
        <w:rPr>
          <w:rFonts w:ascii="KaiTi" w:hAnsi="KaiTi" w:eastAsia="KaiTi" w:cs="KaiTi"/>
          <w:sz w:val="20"/>
          <w:szCs w:val="20"/>
          <w:spacing w:val="-1"/>
        </w:rPr>
        <w:t>谈判分歧的原因?</w:t>
      </w:r>
    </w:p>
    <w:p>
      <w:pPr>
        <w:ind w:left="1086" w:right="886" w:firstLine="389"/>
        <w:spacing w:before="79" w:line="287" w:lineRule="auto"/>
        <w:jc w:val="both"/>
        <w:rPr>
          <w:rFonts w:ascii="KaiTi" w:hAnsi="KaiTi" w:eastAsia="KaiTi" w:cs="KaiTi"/>
          <w:sz w:val="20"/>
          <w:szCs w:val="20"/>
        </w:rPr>
      </w:pPr>
      <w:r>
        <w:rPr>
          <w:rFonts w:ascii="KaiTi" w:hAnsi="KaiTi" w:eastAsia="KaiTi" w:cs="KaiTi"/>
          <w:sz w:val="20"/>
          <w:szCs w:val="20"/>
          <w:spacing w:val="9"/>
        </w:rPr>
        <w:t>5.</w:t>
      </w:r>
      <w:r>
        <w:rPr>
          <w:rFonts w:ascii="KaiTi" w:hAnsi="KaiTi" w:eastAsia="KaiTi" w:cs="KaiTi"/>
          <w:sz w:val="20"/>
          <w:szCs w:val="20"/>
          <w:spacing w:val="-30"/>
        </w:rPr>
        <w:t xml:space="preserve"> </w:t>
      </w:r>
      <w:r>
        <w:rPr>
          <w:rFonts w:ascii="KaiTi" w:hAnsi="KaiTi" w:eastAsia="KaiTi" w:cs="KaiTi"/>
          <w:sz w:val="20"/>
          <w:szCs w:val="20"/>
          <w:spacing w:val="9"/>
        </w:rPr>
        <w:t>据中国相关部门公布数据显示，截至2020年6月，全国832个</w:t>
      </w:r>
      <w:r>
        <w:rPr>
          <w:rFonts w:ascii="KaiTi" w:hAnsi="KaiTi" w:eastAsia="KaiTi" w:cs="KaiTi"/>
          <w:sz w:val="20"/>
          <w:szCs w:val="20"/>
        </w:rPr>
        <w:t xml:space="preserve"> </w:t>
      </w:r>
      <w:r>
        <w:rPr>
          <w:rFonts w:ascii="KaiTi" w:hAnsi="KaiTi" w:eastAsia="KaiTi" w:cs="KaiTi"/>
          <w:sz w:val="20"/>
          <w:szCs w:val="20"/>
          <w:spacing w:val="4"/>
        </w:rPr>
        <w:t>国家级贫困县实现了农村电商全覆盖，贫困县网络零售额从2017年的</w:t>
      </w:r>
      <w:r>
        <w:rPr>
          <w:rFonts w:ascii="KaiTi" w:hAnsi="KaiTi" w:eastAsia="KaiTi" w:cs="KaiTi"/>
          <w:sz w:val="20"/>
          <w:szCs w:val="20"/>
          <w:spacing w:val="11"/>
        </w:rPr>
        <w:t xml:space="preserve"> </w:t>
      </w:r>
      <w:r>
        <w:rPr>
          <w:rFonts w:ascii="KaiTi" w:hAnsi="KaiTi" w:eastAsia="KaiTi" w:cs="KaiTi"/>
          <w:sz w:val="20"/>
          <w:szCs w:val="20"/>
          <w:spacing w:val="15"/>
        </w:rPr>
        <w:t>1207亿元增长到2019年的2392亿元，年均增速高达41%,带动贫困</w:t>
      </w:r>
      <w:r>
        <w:rPr>
          <w:rFonts w:ascii="KaiTi" w:hAnsi="KaiTi" w:eastAsia="KaiTi" w:cs="KaiTi"/>
          <w:sz w:val="20"/>
          <w:szCs w:val="20"/>
          <w:spacing w:val="10"/>
        </w:rPr>
        <w:t xml:space="preserve"> </w:t>
      </w:r>
      <w:r>
        <w:rPr>
          <w:rFonts w:ascii="KaiTi" w:hAnsi="KaiTi" w:eastAsia="KaiTi" w:cs="KaiTi"/>
          <w:sz w:val="20"/>
          <w:szCs w:val="20"/>
          <w:spacing w:val="1"/>
        </w:rPr>
        <w:t>地区500万农民实现就业增收。你认为中国的电子商务脱贫经验可以为</w:t>
      </w:r>
      <w:r>
        <w:rPr>
          <w:rFonts w:ascii="KaiTi" w:hAnsi="KaiTi" w:eastAsia="KaiTi" w:cs="KaiTi"/>
          <w:sz w:val="20"/>
          <w:szCs w:val="20"/>
          <w:spacing w:val="16"/>
        </w:rPr>
        <w:t xml:space="preserve"> </w:t>
      </w:r>
      <w:r>
        <w:rPr>
          <w:rFonts w:ascii="KaiTi" w:hAnsi="KaiTi" w:eastAsia="KaiTi" w:cs="KaiTi"/>
          <w:sz w:val="20"/>
          <w:szCs w:val="20"/>
          <w:spacing w:val="-1"/>
        </w:rPr>
        <w:t>世界贫困问题的解决提供哪些启发?</w:t>
      </w:r>
    </w:p>
    <w:p>
      <w:pPr>
        <w:pStyle w:val="BodyText"/>
        <w:spacing w:line="356" w:lineRule="auto"/>
        <w:rPr/>
      </w:pPr>
      <w:r/>
    </w:p>
    <w:p>
      <w:pPr>
        <w:spacing w:before="81" w:line="219" w:lineRule="auto"/>
        <w:rPr>
          <w:rFonts w:ascii="FangSong" w:hAnsi="FangSong" w:eastAsia="FangSong" w:cs="FangSong"/>
          <w:sz w:val="20"/>
          <w:szCs w:val="20"/>
        </w:rPr>
      </w:pPr>
      <w:r>
        <w:rPr>
          <w:rFonts w:ascii="SimSun" w:hAnsi="SimSun" w:eastAsia="SimSun" w:cs="SimSun"/>
          <w:sz w:val="25"/>
          <w:szCs w:val="25"/>
          <w:b/>
          <w:bCs/>
          <w:spacing w:val="2"/>
          <w:position w:val="-1"/>
        </w:rPr>
        <w:t>延伸阅读</w:t>
      </w:r>
      <w:r>
        <w:rPr>
          <w:rFonts w:ascii="SimSun" w:hAnsi="SimSun" w:eastAsia="SimSun" w:cs="SimSun"/>
          <w:sz w:val="25"/>
          <w:szCs w:val="25"/>
          <w:spacing w:val="2"/>
          <w:position w:val="-1"/>
        </w:rPr>
        <w:t xml:space="preserve">    </w:t>
      </w:r>
      <w:r>
        <w:rPr>
          <w:rFonts w:ascii="FangSong" w:hAnsi="FangSong" w:eastAsia="FangSong" w:cs="FangSong"/>
          <w:sz w:val="20"/>
          <w:szCs w:val="20"/>
          <w:spacing w:val="2"/>
        </w:rPr>
        <w:t>[1]戴建中.电子商务概论</w:t>
      </w:r>
      <w:r>
        <w:rPr>
          <w:rFonts w:ascii="FangSong" w:hAnsi="FangSong" w:eastAsia="FangSong" w:cs="FangSong"/>
          <w:sz w:val="20"/>
          <w:szCs w:val="20"/>
          <w:spacing w:val="2"/>
        </w:rPr>
        <w:t xml:space="preserve"> </w:t>
      </w:r>
      <w:r>
        <w:rPr>
          <w:rFonts w:ascii="SimSun" w:hAnsi="SimSun" w:eastAsia="SimSun" w:cs="SimSun"/>
          <w:sz w:val="20"/>
          <w:szCs w:val="20"/>
          <w:spacing w:val="1"/>
        </w:rPr>
        <w:t>[M].</w:t>
      </w:r>
      <w:r>
        <w:rPr>
          <w:rFonts w:ascii="SimSun" w:hAnsi="SimSun" w:eastAsia="SimSun" w:cs="SimSun"/>
          <w:sz w:val="20"/>
          <w:szCs w:val="20"/>
          <w:spacing w:val="69"/>
        </w:rPr>
        <w:t xml:space="preserve"> </w:t>
      </w:r>
      <w:r>
        <w:rPr>
          <w:rFonts w:ascii="FangSong" w:hAnsi="FangSong" w:eastAsia="FangSong" w:cs="FangSong"/>
          <w:sz w:val="20"/>
          <w:szCs w:val="20"/>
          <w:spacing w:val="1"/>
        </w:rPr>
        <w:t>北京：清华大学出版社，2016.</w:t>
      </w:r>
    </w:p>
    <w:p>
      <w:pPr>
        <w:ind w:left="1086" w:right="897" w:firstLine="389"/>
        <w:spacing w:before="41" w:line="245" w:lineRule="auto"/>
        <w:rPr>
          <w:rFonts w:ascii="Times New Roman" w:hAnsi="Times New Roman" w:eastAsia="Times New Roman" w:cs="Times New Roman"/>
          <w:sz w:val="20"/>
          <w:szCs w:val="20"/>
        </w:rPr>
      </w:pPr>
      <w:r>
        <w:rPr>
          <w:rFonts w:ascii="FangSong" w:hAnsi="FangSong" w:eastAsia="FangSong" w:cs="FangSong"/>
          <w:sz w:val="20"/>
          <w:szCs w:val="20"/>
          <w:spacing w:val="12"/>
        </w:rPr>
        <w:t>[2]鞠雪楠，赵宣凯，孙宝文.跨境电商平台克服了哪些贸易成</w:t>
      </w:r>
      <w:r>
        <w:rPr>
          <w:rFonts w:ascii="FangSong" w:hAnsi="FangSong" w:eastAsia="FangSong" w:cs="FangSong"/>
          <w:sz w:val="20"/>
          <w:szCs w:val="20"/>
          <w:spacing w:val="1"/>
        </w:rPr>
        <w:t xml:space="preserve"> </w:t>
      </w:r>
      <w:r>
        <w:rPr>
          <w:rFonts w:ascii="FangSong" w:hAnsi="FangSong" w:eastAsia="FangSong" w:cs="FangSong"/>
          <w:sz w:val="20"/>
          <w:szCs w:val="20"/>
          <w:spacing w:val="-2"/>
        </w:rPr>
        <w:t>本：来自“敦煌网”数据的经验证据</w:t>
      </w:r>
      <w:r>
        <w:rPr>
          <w:rFonts w:ascii="FangSong" w:hAnsi="FangSong" w:eastAsia="FangSong" w:cs="FangSong"/>
          <w:sz w:val="20"/>
          <w:szCs w:val="20"/>
          <w:spacing w:val="-2"/>
        </w:rPr>
        <w:t xml:space="preserve"> </w:t>
      </w:r>
      <w:r>
        <w:rPr>
          <w:rFonts w:ascii="SimSun" w:hAnsi="SimSun" w:eastAsia="SimSun" w:cs="SimSun"/>
          <w:sz w:val="20"/>
          <w:szCs w:val="20"/>
          <w:spacing w:val="-2"/>
        </w:rPr>
        <w:t>[J].</w:t>
      </w:r>
      <w:r>
        <w:rPr>
          <w:rFonts w:ascii="SimSun" w:hAnsi="SimSun" w:eastAsia="SimSun" w:cs="SimSun"/>
          <w:sz w:val="20"/>
          <w:szCs w:val="20"/>
          <w:spacing w:val="-3"/>
        </w:rPr>
        <w:t xml:space="preserve"> </w:t>
      </w:r>
      <w:r>
        <w:rPr>
          <w:rFonts w:ascii="FangSong" w:hAnsi="FangSong" w:eastAsia="FangSong" w:cs="FangSong"/>
          <w:sz w:val="20"/>
          <w:szCs w:val="20"/>
          <w:spacing w:val="-3"/>
        </w:rPr>
        <w:t>经济研究，</w:t>
      </w:r>
      <w:r>
        <w:rPr>
          <w:rFonts w:ascii="FangSong" w:hAnsi="FangSong" w:eastAsia="FangSong" w:cs="FangSong"/>
          <w:sz w:val="20"/>
          <w:szCs w:val="20"/>
          <w:spacing w:val="-3"/>
        </w:rPr>
        <w:t xml:space="preserve"> </w:t>
      </w:r>
      <w:r>
        <w:rPr>
          <w:rFonts w:ascii="Times New Roman" w:hAnsi="Times New Roman" w:eastAsia="Times New Roman" w:cs="Times New Roman"/>
          <w:sz w:val="20"/>
          <w:szCs w:val="20"/>
          <w:spacing w:val="-3"/>
        </w:rPr>
        <w:t>2020,55(2):</w:t>
      </w:r>
    </w:p>
    <w:p>
      <w:pPr>
        <w:ind w:left="1086"/>
        <w:spacing w:before="153" w:line="184" w:lineRule="auto"/>
        <w:rPr>
          <w:rFonts w:ascii="SimSun" w:hAnsi="SimSun" w:eastAsia="SimSun" w:cs="SimSun"/>
          <w:sz w:val="20"/>
          <w:szCs w:val="20"/>
        </w:rPr>
      </w:pPr>
      <w:r>
        <w:rPr>
          <w:rFonts w:ascii="SimSun" w:hAnsi="SimSun" w:eastAsia="SimSun" w:cs="SimSun"/>
          <w:sz w:val="20"/>
          <w:szCs w:val="20"/>
          <w:spacing w:val="-3"/>
        </w:rPr>
        <w:t>181-196.</w:t>
      </w:r>
    </w:p>
    <w:p>
      <w:pPr>
        <w:spacing w:line="184" w:lineRule="auto"/>
        <w:sectPr>
          <w:pgSz w:w="9600" w:h="14320"/>
          <w:pgMar w:top="400" w:right="342" w:bottom="400" w:left="1133" w:header="0" w:footer="0" w:gutter="0"/>
        </w:sectPr>
        <w:rPr>
          <w:rFonts w:ascii="SimSun" w:hAnsi="SimSun" w:eastAsia="SimSun" w:cs="SimSun"/>
          <w:sz w:val="20"/>
          <w:szCs w:val="20"/>
        </w:rPr>
      </w:pPr>
    </w:p>
    <w:p>
      <w:pPr>
        <w:pStyle w:val="BodyText"/>
        <w:spacing w:line="291" w:lineRule="auto"/>
        <w:rPr/>
      </w:pPr>
      <w:r/>
    </w:p>
    <w:p>
      <w:pPr>
        <w:pStyle w:val="BodyText"/>
        <w:spacing w:line="291" w:lineRule="auto"/>
        <w:rPr/>
      </w:pPr>
      <w:r/>
    </w:p>
    <w:p>
      <w:pPr>
        <w:pStyle w:val="BodyText"/>
        <w:spacing w:line="292" w:lineRule="auto"/>
        <w:rPr/>
      </w:pPr>
      <w:r/>
    </w:p>
    <w:p>
      <w:pPr>
        <w:ind w:left="105"/>
        <w:spacing w:before="101" w:line="222" w:lineRule="auto"/>
        <w:rPr>
          <w:rFonts w:ascii="SimHei" w:hAnsi="SimHei" w:eastAsia="SimHei" w:cs="SimHei"/>
          <w:sz w:val="31"/>
          <w:szCs w:val="31"/>
        </w:rPr>
      </w:pPr>
      <w:r>
        <w:rPr>
          <w:rFonts w:ascii="SimHei" w:hAnsi="SimHei" w:eastAsia="SimHei" w:cs="SimHei"/>
          <w:sz w:val="31"/>
          <w:szCs w:val="31"/>
          <w:spacing w:val="23"/>
        </w:rPr>
        <w:t>第十一章</w:t>
      </w:r>
    </w:p>
    <w:p>
      <w:pPr>
        <w:ind w:left="105"/>
        <w:spacing w:before="153" w:line="219" w:lineRule="auto"/>
        <w:rPr>
          <w:rFonts w:ascii="SimSun" w:hAnsi="SimSun" w:eastAsia="SimSun" w:cs="SimSun"/>
          <w:sz w:val="41"/>
          <w:szCs w:val="41"/>
        </w:rPr>
      </w:pPr>
      <w:r>
        <w:rPr>
          <w:rFonts w:ascii="SimSun" w:hAnsi="SimSun" w:eastAsia="SimSun" w:cs="SimSun"/>
          <w:sz w:val="41"/>
          <w:szCs w:val="41"/>
          <w:spacing w:val="3"/>
        </w:rPr>
        <w:t>数字服务贸易</w:t>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05" w:right="1" w:firstLine="430"/>
        <w:spacing w:before="68" w:line="290" w:lineRule="auto"/>
        <w:jc w:val="both"/>
        <w:rPr>
          <w:rFonts w:ascii="SimSun" w:hAnsi="SimSun" w:eastAsia="SimSun" w:cs="SimSun"/>
          <w:sz w:val="21"/>
          <w:szCs w:val="21"/>
        </w:rPr>
      </w:pPr>
      <w:r>
        <w:rPr>
          <w:rFonts w:ascii="SimSun" w:hAnsi="SimSun" w:eastAsia="SimSun" w:cs="SimSun"/>
          <w:sz w:val="21"/>
          <w:szCs w:val="21"/>
          <w:spacing w:val="-1"/>
        </w:rPr>
        <w:t>数字经济时代的到来给世界各国的经济发展带来了广泛而深刻的影响</w:t>
      </w:r>
      <w:r>
        <w:rPr>
          <w:rFonts w:ascii="SimSun" w:hAnsi="SimSun" w:eastAsia="SimSun" w:cs="SimSun"/>
          <w:sz w:val="21"/>
          <w:szCs w:val="21"/>
          <w:spacing w:val="-2"/>
        </w:rPr>
        <w:t>。随着对数字</w:t>
      </w:r>
      <w:r>
        <w:rPr>
          <w:rFonts w:ascii="SimSun" w:hAnsi="SimSun" w:eastAsia="SimSun" w:cs="SimSun"/>
          <w:sz w:val="21"/>
          <w:szCs w:val="21"/>
        </w:rPr>
        <w:t xml:space="preserve"> </w:t>
      </w:r>
      <w:r>
        <w:rPr>
          <w:rFonts w:ascii="SimSun" w:hAnsi="SimSun" w:eastAsia="SimSun" w:cs="SimSun"/>
          <w:sz w:val="21"/>
          <w:szCs w:val="21"/>
        </w:rPr>
        <w:t>贸易研究的深入，数字服务贸易概念逐渐从其</w:t>
      </w:r>
      <w:r>
        <w:rPr>
          <w:rFonts w:ascii="SimSun" w:hAnsi="SimSun" w:eastAsia="SimSun" w:cs="SimSun"/>
          <w:sz w:val="21"/>
          <w:szCs w:val="21"/>
          <w:spacing w:val="-1"/>
        </w:rPr>
        <w:t>中剥离，成为数字经济时代数字贸易领域</w:t>
      </w:r>
      <w:r>
        <w:rPr>
          <w:rFonts w:ascii="SimSun" w:hAnsi="SimSun" w:eastAsia="SimSun" w:cs="SimSun"/>
          <w:sz w:val="21"/>
          <w:szCs w:val="21"/>
        </w:rPr>
        <w:t xml:space="preserve"> </w:t>
      </w:r>
      <w:r>
        <w:rPr>
          <w:rFonts w:ascii="SimSun" w:hAnsi="SimSun" w:eastAsia="SimSun" w:cs="SimSun"/>
          <w:sz w:val="21"/>
          <w:szCs w:val="21"/>
          <w:spacing w:val="-1"/>
        </w:rPr>
        <w:t>重要研究分支，数字服务贸易的发展也为世界各国带来了不同的机遇与挑战。如何积极</w:t>
      </w:r>
      <w:r>
        <w:rPr>
          <w:rFonts w:ascii="SimSun" w:hAnsi="SimSun" w:eastAsia="SimSun" w:cs="SimSun"/>
          <w:sz w:val="21"/>
          <w:szCs w:val="21"/>
          <w:spacing w:val="6"/>
        </w:rPr>
        <w:t xml:space="preserve"> </w:t>
      </w:r>
      <w:r>
        <w:rPr>
          <w:rFonts w:ascii="SimSun" w:hAnsi="SimSun" w:eastAsia="SimSun" w:cs="SimSun"/>
          <w:sz w:val="21"/>
          <w:szCs w:val="21"/>
        </w:rPr>
        <w:t>融入数字经济的产业转型大潮，在数字服务贸易的蓬</w:t>
      </w:r>
      <w:r>
        <w:rPr>
          <w:rFonts w:ascii="SimSun" w:hAnsi="SimSun" w:eastAsia="SimSun" w:cs="SimSun"/>
          <w:sz w:val="21"/>
          <w:szCs w:val="21"/>
          <w:spacing w:val="-1"/>
        </w:rPr>
        <w:t>勃发展过程中积极推动经济结构从</w:t>
      </w:r>
      <w:r>
        <w:rPr>
          <w:rFonts w:ascii="SimSun" w:hAnsi="SimSun" w:eastAsia="SimSun" w:cs="SimSun"/>
          <w:sz w:val="21"/>
          <w:szCs w:val="21"/>
        </w:rPr>
        <w:t xml:space="preserve"> </w:t>
      </w:r>
      <w:r>
        <w:rPr>
          <w:rFonts w:ascii="SimSun" w:hAnsi="SimSun" w:eastAsia="SimSun" w:cs="SimSun"/>
          <w:sz w:val="21"/>
          <w:szCs w:val="21"/>
          <w:spacing w:val="-1"/>
        </w:rPr>
        <w:t>制造业为主向服务业为主的转变，发挥数字经济的积极影响是世界各国围绕数字经济发</w:t>
      </w:r>
      <w:r>
        <w:rPr>
          <w:rFonts w:ascii="SimSun" w:hAnsi="SimSun" w:eastAsia="SimSun" w:cs="SimSun"/>
          <w:sz w:val="21"/>
          <w:szCs w:val="21"/>
          <w:spacing w:val="6"/>
        </w:rPr>
        <w:t xml:space="preserve"> </w:t>
      </w:r>
      <w:r>
        <w:rPr>
          <w:rFonts w:ascii="SimSun" w:hAnsi="SimSun" w:eastAsia="SimSun" w:cs="SimSun"/>
          <w:sz w:val="21"/>
          <w:szCs w:val="21"/>
        </w:rPr>
        <w:t>展的重要任务。通过本章学习，可以快速地了解数字服务贸易</w:t>
      </w:r>
      <w:r>
        <w:rPr>
          <w:rFonts w:ascii="SimSun" w:hAnsi="SimSun" w:eastAsia="SimSun" w:cs="SimSun"/>
          <w:sz w:val="21"/>
          <w:szCs w:val="21"/>
          <w:spacing w:val="-1"/>
        </w:rPr>
        <w:t>及其概念内部的数字产品</w:t>
      </w:r>
      <w:r>
        <w:rPr>
          <w:rFonts w:ascii="SimSun" w:hAnsi="SimSun" w:eastAsia="SimSun" w:cs="SimSun"/>
          <w:sz w:val="21"/>
          <w:szCs w:val="21"/>
        </w:rPr>
        <w:t xml:space="preserve"> </w:t>
      </w:r>
      <w:r>
        <w:rPr>
          <w:rFonts w:ascii="SimSun" w:hAnsi="SimSun" w:eastAsia="SimSun" w:cs="SimSun"/>
          <w:sz w:val="21"/>
          <w:szCs w:val="21"/>
          <w:spacing w:val="-1"/>
        </w:rPr>
        <w:t>与服务、数字化知识与信息内涵及其外延，理解它们在中国的数字贸易研究和发展过程</w:t>
      </w:r>
      <w:r>
        <w:rPr>
          <w:rFonts w:ascii="SimSun" w:hAnsi="SimSun" w:eastAsia="SimSun" w:cs="SimSun"/>
          <w:sz w:val="21"/>
          <w:szCs w:val="21"/>
          <w:spacing w:val="4"/>
        </w:rPr>
        <w:t xml:space="preserve"> </w:t>
      </w:r>
      <w:r>
        <w:rPr>
          <w:rFonts w:ascii="SimSun" w:hAnsi="SimSun" w:eastAsia="SimSun" w:cs="SimSun"/>
          <w:sz w:val="21"/>
          <w:szCs w:val="21"/>
          <w:spacing w:val="-1"/>
        </w:rPr>
        <w:t>中的重要作用，对于数字化贸易发展的机遇与挑战也会有一定的掌握，有助于进一步深</w:t>
      </w:r>
      <w:r>
        <w:rPr>
          <w:rFonts w:ascii="SimSun" w:hAnsi="SimSun" w:eastAsia="SimSun" w:cs="SimSun"/>
          <w:sz w:val="21"/>
          <w:szCs w:val="21"/>
          <w:spacing w:val="9"/>
        </w:rPr>
        <w:t xml:space="preserve"> </w:t>
      </w:r>
      <w:r>
        <w:rPr>
          <w:rFonts w:ascii="SimSun" w:hAnsi="SimSun" w:eastAsia="SimSun" w:cs="SimSun"/>
          <w:sz w:val="21"/>
          <w:szCs w:val="21"/>
          <w:spacing w:val="-3"/>
        </w:rPr>
        <w:t>入理解研究数字服务贸易。</w:t>
      </w:r>
    </w:p>
    <w:p>
      <w:pPr>
        <w:pStyle w:val="BodyText"/>
        <w:spacing w:line="435" w:lineRule="auto"/>
        <w:rPr/>
      </w:pPr>
      <w:r/>
    </w:p>
    <w:p>
      <w:pPr>
        <w:ind w:left="1729"/>
        <w:spacing w:before="101" w:line="221" w:lineRule="auto"/>
        <w:rPr>
          <w:rFonts w:ascii="SimHei" w:hAnsi="SimHei" w:eastAsia="SimHei" w:cs="SimHei"/>
          <w:sz w:val="31"/>
          <w:szCs w:val="31"/>
        </w:rPr>
      </w:pPr>
      <w:r>
        <w:rPr>
          <w:rFonts w:ascii="SimHei" w:hAnsi="SimHei" w:eastAsia="SimHei" w:cs="SimHei"/>
          <w:sz w:val="31"/>
          <w:szCs w:val="31"/>
          <w:b/>
          <w:bCs/>
          <w:spacing w:val="-16"/>
        </w:rPr>
        <w:t>第一节</w:t>
      </w:r>
      <w:r>
        <w:rPr>
          <w:rFonts w:ascii="SimHei" w:hAnsi="SimHei" w:eastAsia="SimHei" w:cs="SimHei"/>
          <w:sz w:val="31"/>
          <w:szCs w:val="31"/>
          <w:spacing w:val="136"/>
        </w:rPr>
        <w:t xml:space="preserve"> </w:t>
      </w:r>
      <w:r>
        <w:rPr>
          <w:rFonts w:ascii="SimHei" w:hAnsi="SimHei" w:eastAsia="SimHei" w:cs="SimHei"/>
          <w:sz w:val="31"/>
          <w:szCs w:val="31"/>
          <w:b/>
          <w:bCs/>
          <w:spacing w:val="-16"/>
        </w:rPr>
        <w:t>数字服务贸易的产生与发展</w:t>
      </w:r>
    </w:p>
    <w:p>
      <w:pPr>
        <w:pStyle w:val="BodyText"/>
        <w:spacing w:line="443" w:lineRule="auto"/>
        <w:rPr/>
      </w:pPr>
      <w:r/>
    </w:p>
    <w:p>
      <w:pPr>
        <w:ind w:left="108"/>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一、数字服务贸易产生的背景</w:t>
      </w:r>
    </w:p>
    <w:p>
      <w:pPr>
        <w:pStyle w:val="BodyText"/>
        <w:spacing w:line="338" w:lineRule="auto"/>
        <w:rPr/>
      </w:pPr>
      <w:r/>
    </w:p>
    <w:p>
      <w:pPr>
        <w:ind w:firstLine="535"/>
        <w:spacing w:before="69" w:line="288" w:lineRule="auto"/>
        <w:jc w:val="both"/>
        <w:rPr>
          <w:rFonts w:ascii="SimSun" w:hAnsi="SimSun" w:eastAsia="SimSun" w:cs="SimSun"/>
          <w:sz w:val="21"/>
          <w:szCs w:val="21"/>
        </w:rPr>
      </w:pPr>
      <w:r>
        <w:rPr>
          <w:rFonts w:ascii="SimSun" w:hAnsi="SimSun" w:eastAsia="SimSun" w:cs="SimSun"/>
          <w:sz w:val="21"/>
          <w:szCs w:val="21"/>
          <w:spacing w:val="-1"/>
        </w:rPr>
        <w:t>人类文明史上的科学技术革命每一次都彻底地颠覆了原有的社会经</w:t>
      </w:r>
      <w:r>
        <w:rPr>
          <w:rFonts w:ascii="SimSun" w:hAnsi="SimSun" w:eastAsia="SimSun" w:cs="SimSun"/>
          <w:sz w:val="21"/>
          <w:szCs w:val="21"/>
          <w:spacing w:val="-2"/>
        </w:rPr>
        <w:t>济生产和生活方</w:t>
      </w:r>
      <w:r>
        <w:rPr>
          <w:rFonts w:ascii="SimSun" w:hAnsi="SimSun" w:eastAsia="SimSun" w:cs="SimSun"/>
          <w:sz w:val="21"/>
          <w:szCs w:val="21"/>
        </w:rPr>
        <w:t xml:space="preserve"> </w:t>
      </w:r>
      <w:r>
        <w:rPr>
          <w:rFonts w:ascii="SimSun" w:hAnsi="SimSun" w:eastAsia="SimSun" w:cs="SimSun"/>
          <w:sz w:val="21"/>
          <w:szCs w:val="21"/>
          <w:spacing w:val="2"/>
        </w:rPr>
        <w:t>式，广泛而深刻地影响着我们社会经济各个领域。数字技术的加持促使了跨境数据的流</w:t>
      </w:r>
      <w:r>
        <w:rPr>
          <w:rFonts w:ascii="SimSun" w:hAnsi="SimSun" w:eastAsia="SimSun" w:cs="SimSun"/>
          <w:sz w:val="21"/>
          <w:szCs w:val="21"/>
          <w:spacing w:val="15"/>
        </w:rPr>
        <w:t xml:space="preserve"> </w:t>
      </w:r>
      <w:r>
        <w:rPr>
          <w:rFonts w:ascii="SimSun" w:hAnsi="SimSun" w:eastAsia="SimSun" w:cs="SimSun"/>
          <w:sz w:val="21"/>
          <w:szCs w:val="21"/>
          <w:spacing w:val="2"/>
        </w:rPr>
        <w:t>动，贸易方式也随着信息共享的成本的降低出现了很大的改变，连接了服务价值链上不</w:t>
      </w:r>
      <w:r>
        <w:rPr>
          <w:rFonts w:ascii="SimSun" w:hAnsi="SimSun" w:eastAsia="SimSun" w:cs="SimSun"/>
          <w:sz w:val="21"/>
          <w:szCs w:val="21"/>
          <w:spacing w:val="18"/>
        </w:rPr>
        <w:t xml:space="preserve"> </w:t>
      </w:r>
      <w:r>
        <w:rPr>
          <w:rFonts w:ascii="SimSun" w:hAnsi="SimSun" w:eastAsia="SimSun" w:cs="SimSun"/>
          <w:sz w:val="21"/>
          <w:szCs w:val="21"/>
          <w:spacing w:val="2"/>
        </w:rPr>
        <w:t>同参与者的同时也极大地改变了服务的商品生产方式和交付形态，从而推动了服务贸易</w:t>
      </w:r>
      <w:r>
        <w:rPr>
          <w:rFonts w:ascii="SimSun" w:hAnsi="SimSun" w:eastAsia="SimSun" w:cs="SimSun"/>
          <w:sz w:val="21"/>
          <w:szCs w:val="21"/>
        </w:rPr>
        <w:t xml:space="preserve"> </w:t>
      </w:r>
      <w:r>
        <w:rPr>
          <w:rFonts w:ascii="SimSun" w:hAnsi="SimSun" w:eastAsia="SimSun" w:cs="SimSun"/>
          <w:sz w:val="21"/>
          <w:szCs w:val="21"/>
          <w:spacing w:val="2"/>
        </w:rPr>
        <w:t>“数字化”的发展。美国和欧盟已经在经济统计框架、管理措施、限制性政策</w:t>
      </w:r>
      <w:r>
        <w:rPr>
          <w:rFonts w:ascii="SimSun" w:hAnsi="SimSun" w:eastAsia="SimSun" w:cs="SimSun"/>
          <w:sz w:val="21"/>
          <w:szCs w:val="21"/>
          <w:spacing w:val="1"/>
        </w:rPr>
        <w:t>等多个方</w:t>
      </w:r>
      <w:r>
        <w:rPr>
          <w:rFonts w:ascii="SimSun" w:hAnsi="SimSun" w:eastAsia="SimSun" w:cs="SimSun"/>
          <w:sz w:val="21"/>
          <w:szCs w:val="21"/>
        </w:rPr>
        <w:t xml:space="preserve"> </w:t>
      </w:r>
      <w:r>
        <w:rPr>
          <w:rFonts w:ascii="SimSun" w:hAnsi="SimSun" w:eastAsia="SimSun" w:cs="SimSun"/>
          <w:sz w:val="21"/>
          <w:szCs w:val="21"/>
          <w:spacing w:val="2"/>
        </w:rPr>
        <w:t>面走在了数字服务贸易规则和管理体系探索的前沿，也为世界进入数字经济时代</w:t>
      </w:r>
      <w:r>
        <w:rPr>
          <w:rFonts w:ascii="SimSun" w:hAnsi="SimSun" w:eastAsia="SimSun" w:cs="SimSun"/>
          <w:sz w:val="21"/>
          <w:szCs w:val="21"/>
          <w:spacing w:val="1"/>
        </w:rPr>
        <w:t>发展数</w:t>
      </w:r>
      <w:r>
        <w:rPr>
          <w:rFonts w:ascii="SimSun" w:hAnsi="SimSun" w:eastAsia="SimSun" w:cs="SimSun"/>
          <w:sz w:val="21"/>
          <w:szCs w:val="21"/>
        </w:rPr>
        <w:t xml:space="preserve"> </w:t>
      </w:r>
      <w:r>
        <w:rPr>
          <w:rFonts w:ascii="SimSun" w:hAnsi="SimSun" w:eastAsia="SimSun" w:cs="SimSun"/>
          <w:sz w:val="21"/>
          <w:szCs w:val="21"/>
          <w:spacing w:val="5"/>
        </w:rPr>
        <w:t>字服务贸易奠定了基础。</w:t>
      </w:r>
    </w:p>
    <w:p>
      <w:pPr>
        <w:ind w:left="105" w:firstLine="430"/>
        <w:spacing w:before="90" w:line="283" w:lineRule="auto"/>
        <w:jc w:val="both"/>
        <w:rPr>
          <w:rFonts w:ascii="SimSun" w:hAnsi="SimSun" w:eastAsia="SimSun" w:cs="SimSun"/>
          <w:sz w:val="21"/>
          <w:szCs w:val="21"/>
        </w:rPr>
      </w:pPr>
      <w:r>
        <w:rPr>
          <w:rFonts w:ascii="SimSun" w:hAnsi="SimSun" w:eastAsia="SimSun" w:cs="SimSun"/>
          <w:sz w:val="21"/>
          <w:szCs w:val="21"/>
          <w:spacing w:val="-6"/>
        </w:rPr>
        <w:t>着眼于传统服务贸易方面，数字化的技术对其具有两个显著影响：</w:t>
      </w:r>
      <w:r>
        <w:rPr>
          <w:rFonts w:ascii="SimSun" w:hAnsi="SimSun" w:eastAsia="SimSun" w:cs="SimSun"/>
          <w:sz w:val="21"/>
          <w:szCs w:val="21"/>
          <w:spacing w:val="76"/>
        </w:rPr>
        <w:t xml:space="preserve"> </w:t>
      </w:r>
      <w:r>
        <w:rPr>
          <w:rFonts w:ascii="SimSun" w:hAnsi="SimSun" w:eastAsia="SimSun" w:cs="SimSun"/>
          <w:sz w:val="21"/>
          <w:szCs w:val="21"/>
          <w:spacing w:val="-6"/>
        </w:rPr>
        <w:t>一方面，传统的</w:t>
      </w:r>
      <w:r>
        <w:rPr>
          <w:rFonts w:ascii="SimSun" w:hAnsi="SimSun" w:eastAsia="SimSun" w:cs="SimSun"/>
          <w:sz w:val="21"/>
          <w:szCs w:val="21"/>
        </w:rPr>
        <w:t xml:space="preserve"> </w:t>
      </w:r>
      <w:r>
        <w:rPr>
          <w:rFonts w:ascii="SimSun" w:hAnsi="SimSun" w:eastAsia="SimSun" w:cs="SimSun"/>
          <w:sz w:val="21"/>
          <w:szCs w:val="21"/>
          <w:spacing w:val="-5"/>
        </w:rPr>
        <w:t>服务贸易正在逐步实现数字化升级，服务的数字化应用程度大大提升，</w:t>
      </w:r>
      <w:r>
        <w:rPr>
          <w:rFonts w:ascii="SimSun" w:hAnsi="SimSun" w:eastAsia="SimSun" w:cs="SimSun"/>
          <w:sz w:val="21"/>
          <w:szCs w:val="21"/>
          <w:spacing w:val="75"/>
        </w:rPr>
        <w:t xml:space="preserve"> </w:t>
      </w:r>
      <w:r>
        <w:rPr>
          <w:rFonts w:ascii="SimSun" w:hAnsi="SimSun" w:eastAsia="SimSun" w:cs="SimSun"/>
          <w:sz w:val="21"/>
          <w:szCs w:val="21"/>
          <w:spacing w:val="-5"/>
        </w:rPr>
        <w:t>一些原本必须依</w:t>
      </w:r>
      <w:r>
        <w:rPr>
          <w:rFonts w:ascii="SimSun" w:hAnsi="SimSun" w:eastAsia="SimSun" w:cs="SimSun"/>
          <w:sz w:val="21"/>
          <w:szCs w:val="21"/>
        </w:rPr>
        <w:t xml:space="preserve"> </w:t>
      </w:r>
      <w:r>
        <w:rPr>
          <w:rFonts w:ascii="SimSun" w:hAnsi="SimSun" w:eastAsia="SimSun" w:cs="SimSun"/>
          <w:sz w:val="21"/>
          <w:szCs w:val="21"/>
          <w:spacing w:val="-1"/>
        </w:rPr>
        <w:t>靠实物传播媒介的服务，现在还能够通过这种数字贸易的形式在网上直接进行交易，数</w:t>
      </w:r>
      <w:r>
        <w:rPr>
          <w:rFonts w:ascii="SimSun" w:hAnsi="SimSun" w:eastAsia="SimSun" w:cs="SimSun"/>
          <w:sz w:val="21"/>
          <w:szCs w:val="21"/>
          <w:spacing w:val="6"/>
        </w:rPr>
        <w:t xml:space="preserve"> </w:t>
      </w:r>
      <w:r>
        <w:rPr>
          <w:rFonts w:ascii="SimSun" w:hAnsi="SimSun" w:eastAsia="SimSun" w:cs="SimSun"/>
          <w:sz w:val="21"/>
          <w:szCs w:val="21"/>
          <w:spacing w:val="-1"/>
        </w:rPr>
        <w:t>据已经成为世界各地重要的国际贸易商品与生产要素。另一方面，数字技术使得越来越</w:t>
      </w:r>
      <w:r>
        <w:rPr>
          <w:rFonts w:ascii="SimSun" w:hAnsi="SimSun" w:eastAsia="SimSun" w:cs="SimSun"/>
          <w:sz w:val="21"/>
          <w:szCs w:val="21"/>
          <w:spacing w:val="6"/>
        </w:rPr>
        <w:t xml:space="preserve"> </w:t>
      </w:r>
      <w:r>
        <w:rPr>
          <w:rFonts w:ascii="SimSun" w:hAnsi="SimSun" w:eastAsia="SimSun" w:cs="SimSun"/>
          <w:sz w:val="21"/>
          <w:szCs w:val="21"/>
          <w:spacing w:val="-5"/>
        </w:rPr>
        <w:t>多企业的服务贸易变得更加容易，</w:t>
      </w:r>
      <w:r>
        <w:rPr>
          <w:rFonts w:ascii="SimSun" w:hAnsi="SimSun" w:eastAsia="SimSun" w:cs="SimSun"/>
          <w:sz w:val="21"/>
          <w:szCs w:val="21"/>
          <w:spacing w:val="65"/>
        </w:rPr>
        <w:t xml:space="preserve"> </w:t>
      </w:r>
      <w:r>
        <w:rPr>
          <w:rFonts w:ascii="SimSun" w:hAnsi="SimSun" w:eastAsia="SimSun" w:cs="SimSun"/>
          <w:sz w:val="21"/>
          <w:szCs w:val="21"/>
          <w:spacing w:val="-5"/>
        </w:rPr>
        <w:t>一些新型的服务贸易模式、业态都纷纷在这里涌现并</w:t>
      </w:r>
    </w:p>
    <w:p>
      <w:pPr>
        <w:spacing w:line="283" w:lineRule="auto"/>
        <w:sectPr>
          <w:pgSz w:w="9620" w:h="14350"/>
          <w:pgMar w:top="400" w:right="538" w:bottom="400" w:left="1004" w:header="0" w:footer="0" w:gutter="0"/>
        </w:sectPr>
        <w:rPr>
          <w:rFonts w:ascii="SimSun" w:hAnsi="SimSun" w:eastAsia="SimSun" w:cs="SimSun"/>
          <w:sz w:val="21"/>
          <w:szCs w:val="21"/>
        </w:rPr>
      </w:pPr>
    </w:p>
    <w:p>
      <w:pPr>
        <w:ind w:left="4809"/>
        <w:spacing w:before="108" w:line="219" w:lineRule="auto"/>
        <w:rPr>
          <w:rFonts w:ascii="SimSun" w:hAnsi="SimSun" w:eastAsia="SimSun" w:cs="SimSun"/>
          <w:sz w:val="21"/>
          <w:szCs w:val="21"/>
        </w:rPr>
      </w:pPr>
      <w:r>
        <w:pict>
          <v:shape id="_x0000_s336" style="position:absolute;margin-left:422.998pt;margin-top:6.05529pt;mso-position-vertical-relative:text;mso-position-horizontal-relative:text;width:16.6pt;height:12.5pt;z-index:25486131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spacing w:val="-6"/>
                    </w:rPr>
                    <w:t>167</w:t>
                  </w:r>
                </w:p>
              </w:txbxContent>
            </v:textbox>
          </v:shape>
        </w:pict>
      </w:r>
      <w:r>
        <w:rPr>
          <w:rFonts w:ascii="SimSun" w:hAnsi="SimSun" w:eastAsia="SimSun" w:cs="SimSun"/>
          <w:sz w:val="21"/>
          <w:szCs w:val="21"/>
          <w:spacing w:val="-5"/>
        </w:rPr>
        <w:t>第一节 数字服务贸易的产生与发展</w:t>
      </w:r>
    </w:p>
    <w:p>
      <w:pPr>
        <w:pStyle w:val="BodyText"/>
        <w:spacing w:line="283" w:lineRule="auto"/>
        <w:rPr/>
      </w:pPr>
      <w:r/>
    </w:p>
    <w:p>
      <w:pPr>
        <w:pStyle w:val="BodyText"/>
        <w:spacing w:line="28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得到蓬勃发展，如搜索引擎、社会传播媒体、远程医疗、远程教育</w:t>
      </w:r>
      <w:r>
        <w:rPr>
          <w:rFonts w:ascii="SimSun" w:hAnsi="SimSun" w:eastAsia="SimSun" w:cs="SimSun"/>
          <w:sz w:val="21"/>
          <w:szCs w:val="21"/>
          <w:spacing w:val="-3"/>
        </w:rPr>
        <w:t>等。</w:t>
      </w:r>
    </w:p>
    <w:p>
      <w:pPr>
        <w:pStyle w:val="BodyText"/>
        <w:spacing w:line="32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二、数字服务贸易发展的阶段性表现</w:t>
      </w:r>
    </w:p>
    <w:p>
      <w:pPr>
        <w:pStyle w:val="BodyText"/>
        <w:spacing w:line="331" w:lineRule="auto"/>
        <w:rPr/>
      </w:pPr>
      <w:r/>
    </w:p>
    <w:p>
      <w:pPr>
        <w:ind w:left="90"/>
        <w:spacing w:before="69" w:line="219" w:lineRule="auto"/>
        <w:rPr>
          <w:rFonts w:ascii="SimSun" w:hAnsi="SimSun" w:eastAsia="SimSun" w:cs="SimSun"/>
          <w:sz w:val="21"/>
          <w:szCs w:val="21"/>
        </w:rPr>
      </w:pPr>
      <w:r>
        <w:rPr>
          <w:rFonts w:ascii="SimSun" w:hAnsi="SimSun" w:eastAsia="SimSun" w:cs="SimSun"/>
          <w:sz w:val="21"/>
          <w:szCs w:val="21"/>
          <w:spacing w:val="13"/>
        </w:rPr>
        <w:t>(一)转型：从传统服务贸易迈向数字服务贸易</w:t>
      </w:r>
    </w:p>
    <w:p>
      <w:pPr>
        <w:ind w:right="810" w:firstLine="419"/>
        <w:spacing w:before="59" w:line="286" w:lineRule="auto"/>
        <w:jc w:val="both"/>
        <w:rPr>
          <w:rFonts w:ascii="SimSun" w:hAnsi="SimSun" w:eastAsia="SimSun" w:cs="SimSun"/>
          <w:sz w:val="21"/>
          <w:szCs w:val="21"/>
        </w:rPr>
      </w:pPr>
      <w:r>
        <w:rPr>
          <w:rFonts w:ascii="SimSun" w:hAnsi="SimSun" w:eastAsia="SimSun" w:cs="SimSun"/>
          <w:sz w:val="21"/>
          <w:szCs w:val="21"/>
          <w:spacing w:val="-1"/>
        </w:rPr>
        <w:t>随着全球服务贸易的快速增长，人力资源也随之逐渐释放以提供更多的服务。改进</w:t>
      </w:r>
      <w:r>
        <w:rPr>
          <w:rFonts w:ascii="SimSun" w:hAnsi="SimSun" w:eastAsia="SimSun" w:cs="SimSun"/>
          <w:sz w:val="21"/>
          <w:szCs w:val="21"/>
          <w:spacing w:val="15"/>
        </w:rPr>
        <w:t xml:space="preserve"> </w:t>
      </w:r>
      <w:r>
        <w:rPr>
          <w:rFonts w:ascii="SimSun" w:hAnsi="SimSun" w:eastAsia="SimSun" w:cs="SimSun"/>
          <w:sz w:val="21"/>
          <w:szCs w:val="21"/>
          <w:spacing w:val="16"/>
        </w:rPr>
        <w:t>支持嵌入生产型服务业(如设计和研发)和生产型服务业(如物流和零售)推动了农</w:t>
      </w:r>
      <w:r>
        <w:rPr>
          <w:rFonts w:ascii="SimSun" w:hAnsi="SimSun" w:eastAsia="SimSun" w:cs="SimSun"/>
          <w:sz w:val="21"/>
          <w:szCs w:val="21"/>
        </w:rPr>
        <w:t xml:space="preserve"> </w:t>
      </w:r>
      <w:r>
        <w:rPr>
          <w:rFonts w:ascii="SimSun" w:hAnsi="SimSun" w:eastAsia="SimSun" w:cs="SimSun"/>
          <w:sz w:val="21"/>
          <w:szCs w:val="21"/>
          <w:spacing w:val="-1"/>
        </w:rPr>
        <w:t>业、制造业生产力的进一步提高。逐渐以服务业为基础的新兴经济体增长速度甚至快于</w:t>
      </w:r>
      <w:r>
        <w:rPr>
          <w:rFonts w:ascii="SimSun" w:hAnsi="SimSun" w:eastAsia="SimSun" w:cs="SimSun"/>
          <w:sz w:val="21"/>
          <w:szCs w:val="21"/>
        </w:rPr>
        <w:t xml:space="preserve"> </w:t>
      </w:r>
      <w:r>
        <w:rPr>
          <w:rFonts w:ascii="SimSun" w:hAnsi="SimSun" w:eastAsia="SimSun" w:cs="SimSun"/>
          <w:sz w:val="21"/>
          <w:szCs w:val="21"/>
          <w:spacing w:val="7"/>
        </w:rPr>
        <w:t>发达经济体。所有发展中国家服务业占</w:t>
      </w:r>
      <w:r>
        <w:rPr>
          <w:rFonts w:ascii="Times New Roman" w:hAnsi="Times New Roman" w:eastAsia="Times New Roman" w:cs="Times New Roman"/>
          <w:sz w:val="21"/>
          <w:szCs w:val="21"/>
        </w:rPr>
        <w:t>GDP</w:t>
      </w:r>
      <w:r>
        <w:rPr>
          <w:rFonts w:ascii="SimSun" w:hAnsi="SimSun" w:eastAsia="SimSun" w:cs="SimSun"/>
          <w:sz w:val="21"/>
          <w:szCs w:val="21"/>
          <w:spacing w:val="7"/>
        </w:rPr>
        <w:t>的平均份额在1980—2018年期间从42%增</w:t>
      </w:r>
      <w:r>
        <w:rPr>
          <w:rFonts w:ascii="SimSun" w:hAnsi="SimSun" w:eastAsia="SimSun" w:cs="SimSun"/>
          <w:sz w:val="21"/>
          <w:szCs w:val="21"/>
        </w:rPr>
        <w:t xml:space="preserve"> </w:t>
      </w:r>
      <w:r>
        <w:rPr>
          <w:rFonts w:ascii="SimSun" w:hAnsi="SimSun" w:eastAsia="SimSun" w:cs="SimSun"/>
          <w:sz w:val="21"/>
          <w:szCs w:val="21"/>
          <w:spacing w:val="4"/>
        </w:rPr>
        <w:t>至55%,在这一背景下数字技术的创新进步也为传统服务贸易向数字服务贸易转型提供</w:t>
      </w:r>
      <w:r>
        <w:rPr>
          <w:rFonts w:ascii="SimSun" w:hAnsi="SimSun" w:eastAsia="SimSun" w:cs="SimSun"/>
          <w:sz w:val="21"/>
          <w:szCs w:val="21"/>
          <w:spacing w:val="10"/>
        </w:rPr>
        <w:t xml:space="preserve"> </w:t>
      </w:r>
      <w:r>
        <w:rPr>
          <w:rFonts w:ascii="SimSun" w:hAnsi="SimSun" w:eastAsia="SimSun" w:cs="SimSun"/>
          <w:sz w:val="21"/>
          <w:szCs w:val="21"/>
          <w:spacing w:val="-8"/>
        </w:rPr>
        <w:t>了巨大推力。</w:t>
      </w:r>
    </w:p>
    <w:p>
      <w:pPr>
        <w:ind w:right="736" w:firstLine="420"/>
        <w:spacing w:before="111" w:line="290" w:lineRule="auto"/>
        <w:jc w:val="both"/>
        <w:rPr>
          <w:rFonts w:ascii="SimSun" w:hAnsi="SimSun" w:eastAsia="SimSun" w:cs="SimSun"/>
          <w:sz w:val="21"/>
          <w:szCs w:val="21"/>
        </w:rPr>
      </w:pPr>
      <w:r>
        <w:rPr>
          <w:rFonts w:ascii="SimSun" w:hAnsi="SimSun" w:eastAsia="SimSun" w:cs="SimSun"/>
          <w:sz w:val="21"/>
          <w:szCs w:val="21"/>
          <w:spacing w:val="11"/>
        </w:rPr>
        <w:t>数字服务贸易借助于数字技术的发展，显著拉动数字经济增长，也成为实现全</w:t>
      </w:r>
      <w:r>
        <w:rPr>
          <w:rFonts w:ascii="SimSun" w:hAnsi="SimSun" w:eastAsia="SimSun" w:cs="SimSun"/>
          <w:sz w:val="21"/>
          <w:szCs w:val="21"/>
          <w:spacing w:val="2"/>
        </w:rPr>
        <w:t xml:space="preserve">  </w:t>
      </w:r>
      <w:r>
        <w:rPr>
          <w:rFonts w:ascii="SimSun" w:hAnsi="SimSun" w:eastAsia="SimSun" w:cs="SimSun"/>
          <w:sz w:val="21"/>
          <w:szCs w:val="21"/>
          <w:spacing w:val="11"/>
        </w:rPr>
        <w:t>球价值链增长的重要途径。得益于全球连通性</w:t>
      </w:r>
      <w:r>
        <w:rPr>
          <w:rFonts w:ascii="SimSun" w:hAnsi="SimSun" w:eastAsia="SimSun" w:cs="SimSun"/>
          <w:sz w:val="21"/>
          <w:szCs w:val="21"/>
          <w:spacing w:val="10"/>
        </w:rPr>
        <w:t>和跨境数据流，全球价值链的发展为</w:t>
      </w:r>
      <w:r>
        <w:rPr>
          <w:rFonts w:ascii="SimSun" w:hAnsi="SimSun" w:eastAsia="SimSun" w:cs="SimSun"/>
          <w:sz w:val="21"/>
          <w:szCs w:val="21"/>
        </w:rPr>
        <w:t xml:space="preserve">  </w:t>
      </w:r>
      <w:r>
        <w:rPr>
          <w:rFonts w:ascii="SimSun" w:hAnsi="SimSun" w:eastAsia="SimSun" w:cs="SimSun"/>
          <w:sz w:val="21"/>
          <w:szCs w:val="21"/>
          <w:spacing w:val="13"/>
        </w:rPr>
        <w:t>国际贸易创造了许多新机遇。数字服务贸易的内</w:t>
      </w:r>
      <w:r>
        <w:rPr>
          <w:rFonts w:ascii="SimSun" w:hAnsi="SimSun" w:eastAsia="SimSun" w:cs="SimSun"/>
          <w:sz w:val="21"/>
          <w:szCs w:val="21"/>
          <w:spacing w:val="12"/>
        </w:rPr>
        <w:t>容一方面是传统服务贸易数字化；</w:t>
      </w:r>
      <w:r>
        <w:rPr>
          <w:rFonts w:ascii="SimSun" w:hAnsi="SimSun" w:eastAsia="SimSun" w:cs="SimSun"/>
          <w:sz w:val="21"/>
          <w:szCs w:val="21"/>
        </w:rPr>
        <w:t xml:space="preserve"> </w:t>
      </w:r>
      <w:r>
        <w:rPr>
          <w:rFonts w:ascii="SimSun" w:hAnsi="SimSun" w:eastAsia="SimSun" w:cs="SimSun"/>
          <w:sz w:val="21"/>
          <w:szCs w:val="21"/>
          <w:spacing w:val="10"/>
        </w:rPr>
        <w:t>另一方面是新型数字产业发展，其中包含云计算以及数字内容服务等数字服务。无</w:t>
      </w:r>
      <w:r>
        <w:rPr>
          <w:rFonts w:ascii="SimSun" w:hAnsi="SimSun" w:eastAsia="SimSun" w:cs="SimSun"/>
          <w:sz w:val="21"/>
          <w:szCs w:val="21"/>
          <w:spacing w:val="8"/>
        </w:rPr>
        <w:t xml:space="preserve">  </w:t>
      </w:r>
      <w:r>
        <w:rPr>
          <w:rFonts w:ascii="SimSun" w:hAnsi="SimSun" w:eastAsia="SimSun" w:cs="SimSun"/>
          <w:sz w:val="21"/>
          <w:szCs w:val="21"/>
          <w:spacing w:val="10"/>
        </w:rPr>
        <w:t>论是数字化推动传统服务贸易的转型，还是各类新型的服务贸易供给方式，都是借</w:t>
      </w:r>
      <w:r>
        <w:rPr>
          <w:rFonts w:ascii="SimSun" w:hAnsi="SimSun" w:eastAsia="SimSun" w:cs="SimSun"/>
          <w:sz w:val="21"/>
          <w:szCs w:val="21"/>
          <w:spacing w:val="8"/>
        </w:rPr>
        <w:t xml:space="preserve">  </w:t>
      </w:r>
      <w:r>
        <w:rPr>
          <w:rFonts w:ascii="SimSun" w:hAnsi="SimSun" w:eastAsia="SimSun" w:cs="SimSun"/>
          <w:sz w:val="21"/>
          <w:szCs w:val="21"/>
          <w:spacing w:val="13"/>
        </w:rPr>
        <w:t>助于互联网平台实现数据流动，从而产生经济价值，而这过程中的核心都是数据。</w:t>
      </w:r>
      <w:r>
        <w:rPr>
          <w:rFonts w:ascii="SimSun" w:hAnsi="SimSun" w:eastAsia="SimSun" w:cs="SimSun"/>
          <w:sz w:val="21"/>
          <w:szCs w:val="21"/>
          <w:spacing w:val="6"/>
        </w:rPr>
        <w:t xml:space="preserve"> </w:t>
      </w:r>
      <w:r>
        <w:rPr>
          <w:rFonts w:ascii="SimSun" w:hAnsi="SimSun" w:eastAsia="SimSun" w:cs="SimSun"/>
          <w:sz w:val="21"/>
          <w:szCs w:val="21"/>
          <w:spacing w:val="13"/>
        </w:rPr>
        <w:t>在数字技术高速发展的加持下，数字服务贸易总</w:t>
      </w:r>
      <w:r>
        <w:rPr>
          <w:rFonts w:ascii="SimSun" w:hAnsi="SimSun" w:eastAsia="SimSun" w:cs="SimSun"/>
          <w:sz w:val="21"/>
          <w:szCs w:val="21"/>
          <w:spacing w:val="12"/>
        </w:rPr>
        <w:t>量在全球各地区保持了迅猛增长，</w:t>
      </w:r>
      <w:r>
        <w:rPr>
          <w:rFonts w:ascii="SimSun" w:hAnsi="SimSun" w:eastAsia="SimSun" w:cs="SimSun"/>
          <w:sz w:val="21"/>
          <w:szCs w:val="21"/>
        </w:rPr>
        <w:t xml:space="preserve"> </w:t>
      </w:r>
      <w:r>
        <w:rPr>
          <w:rFonts w:ascii="SimSun" w:hAnsi="SimSun" w:eastAsia="SimSun" w:cs="SimSun"/>
          <w:sz w:val="21"/>
          <w:szCs w:val="21"/>
          <w:spacing w:val="10"/>
        </w:rPr>
        <w:t>甚至改变了全球产业结构。数字服务贸易所带来的新业态的机遇也正在进一步加速</w:t>
      </w:r>
      <w:r>
        <w:rPr>
          <w:rFonts w:ascii="SimSun" w:hAnsi="SimSun" w:eastAsia="SimSun" w:cs="SimSun"/>
          <w:sz w:val="21"/>
          <w:szCs w:val="21"/>
          <w:spacing w:val="8"/>
        </w:rPr>
        <w:t xml:space="preserve">  </w:t>
      </w:r>
      <w:r>
        <w:rPr>
          <w:rFonts w:ascii="SimSun" w:hAnsi="SimSun" w:eastAsia="SimSun" w:cs="SimSun"/>
          <w:sz w:val="21"/>
          <w:szCs w:val="21"/>
          <w:spacing w:val="1"/>
        </w:rPr>
        <w:t>世界经济格局重构。</w:t>
      </w:r>
    </w:p>
    <w:p>
      <w:pPr>
        <w:pStyle w:val="BodyText"/>
        <w:spacing w:line="407" w:lineRule="auto"/>
        <w:rPr/>
      </w:pPr>
      <w:r/>
    </w:p>
    <w:p>
      <w:pPr>
        <w:ind w:left="103"/>
        <w:spacing w:before="69" w:line="219" w:lineRule="auto"/>
        <w:rPr>
          <w:rFonts w:ascii="SimSun" w:hAnsi="SimSun" w:eastAsia="SimSun" w:cs="SimSun"/>
          <w:sz w:val="21"/>
          <w:szCs w:val="21"/>
        </w:rPr>
      </w:pPr>
      <w:r>
        <w:rPr>
          <w:rFonts w:ascii="SimSun" w:hAnsi="SimSun" w:eastAsia="SimSun" w:cs="SimSun"/>
          <w:sz w:val="21"/>
          <w:szCs w:val="21"/>
          <w:b/>
          <w:bCs/>
          <w:spacing w:val="10"/>
        </w:rPr>
        <w:t>(二)发展：数字服务贸易助力各行业快速发展</w:t>
      </w:r>
    </w:p>
    <w:p>
      <w:pPr>
        <w:ind w:right="801" w:firstLine="420"/>
        <w:spacing w:before="64" w:line="280" w:lineRule="auto"/>
        <w:jc w:val="both"/>
        <w:rPr>
          <w:rFonts w:ascii="SimSun" w:hAnsi="SimSun" w:eastAsia="SimSun" w:cs="SimSun"/>
          <w:sz w:val="21"/>
          <w:szCs w:val="21"/>
        </w:rPr>
      </w:pPr>
      <w:r>
        <w:rPr>
          <w:rFonts w:ascii="SimSun" w:hAnsi="SimSun" w:eastAsia="SimSun" w:cs="SimSun"/>
          <w:sz w:val="21"/>
          <w:szCs w:val="21"/>
          <w:spacing w:val="16"/>
        </w:rPr>
        <w:t>数字服务贸易自2008年以来发展速度迅猛，2008—2018年，数</w:t>
      </w:r>
      <w:r>
        <w:rPr>
          <w:rFonts w:ascii="SimSun" w:hAnsi="SimSun" w:eastAsia="SimSun" w:cs="SimSun"/>
          <w:sz w:val="21"/>
          <w:szCs w:val="21"/>
          <w:spacing w:val="15"/>
        </w:rPr>
        <w:t>字服务产品贸</w:t>
      </w:r>
      <w:r>
        <w:rPr>
          <w:rFonts w:ascii="SimSun" w:hAnsi="SimSun" w:eastAsia="SimSun" w:cs="SimSun"/>
          <w:sz w:val="21"/>
          <w:szCs w:val="21"/>
        </w:rPr>
        <w:t xml:space="preserve"> </w:t>
      </w:r>
      <w:r>
        <w:rPr>
          <w:rFonts w:ascii="SimSun" w:hAnsi="SimSun" w:eastAsia="SimSun" w:cs="SimSun"/>
          <w:sz w:val="21"/>
          <w:szCs w:val="21"/>
          <w:spacing w:val="32"/>
        </w:rPr>
        <w:t>易交付进出口加值总额占比为3</w:t>
      </w:r>
      <w:r>
        <w:rPr>
          <w:rFonts w:ascii="SimSun" w:hAnsi="SimSun" w:eastAsia="SimSun" w:cs="SimSun"/>
          <w:sz w:val="21"/>
          <w:szCs w:val="21"/>
          <w:spacing w:val="-55"/>
        </w:rPr>
        <w:t xml:space="preserve"> </w:t>
      </w:r>
      <w:r>
        <w:rPr>
          <w:rFonts w:ascii="SimSun" w:hAnsi="SimSun" w:eastAsia="SimSun" w:cs="SimSun"/>
          <w:sz w:val="21"/>
          <w:szCs w:val="21"/>
          <w:spacing w:val="32"/>
        </w:rPr>
        <w:t>.</w:t>
      </w:r>
      <w:r>
        <w:rPr>
          <w:rFonts w:ascii="SimSun" w:hAnsi="SimSun" w:eastAsia="SimSun" w:cs="SimSun"/>
          <w:sz w:val="21"/>
          <w:szCs w:val="21"/>
          <w:spacing w:val="-60"/>
        </w:rPr>
        <w:t xml:space="preserve"> </w:t>
      </w:r>
      <w:r>
        <w:rPr>
          <w:rFonts w:ascii="SimSun" w:hAnsi="SimSun" w:eastAsia="SimSun" w:cs="SimSun"/>
          <w:sz w:val="21"/>
          <w:szCs w:val="21"/>
          <w:spacing w:val="32"/>
        </w:rPr>
        <w:t>80%,</w:t>
      </w:r>
      <w:r>
        <w:rPr>
          <w:rFonts w:ascii="SimSun" w:hAnsi="SimSun" w:eastAsia="SimSun" w:cs="SimSun"/>
          <w:sz w:val="21"/>
          <w:szCs w:val="21"/>
          <w:spacing w:val="31"/>
        </w:rPr>
        <w:t>货物贸易服务进出口加值总额占比为</w:t>
      </w:r>
      <w:r>
        <w:rPr>
          <w:rFonts w:ascii="SimSun" w:hAnsi="SimSun" w:eastAsia="SimSun" w:cs="SimSun"/>
          <w:sz w:val="21"/>
          <w:szCs w:val="21"/>
        </w:rPr>
        <w:t xml:space="preserve"> </w:t>
      </w:r>
      <w:r>
        <w:rPr>
          <w:rFonts w:ascii="SimSun" w:hAnsi="SimSun" w:eastAsia="SimSun" w:cs="SimSun"/>
          <w:sz w:val="21"/>
          <w:szCs w:val="21"/>
          <w:spacing w:val="20"/>
        </w:rPr>
        <w:t>1.87%,在全球服务贸易进出口总额中的贸易总额规模占比从45.66%大幅快速增</w:t>
      </w:r>
      <w:r>
        <w:rPr>
          <w:rFonts w:ascii="SimSun" w:hAnsi="SimSun" w:eastAsia="SimSun" w:cs="SimSun"/>
          <w:sz w:val="21"/>
          <w:szCs w:val="21"/>
          <w:spacing w:val="5"/>
        </w:rPr>
        <w:t xml:space="preserve"> </w:t>
      </w:r>
      <w:r>
        <w:rPr>
          <w:rFonts w:ascii="SimSun" w:hAnsi="SimSun" w:eastAsia="SimSun" w:cs="SimSun"/>
          <w:sz w:val="21"/>
          <w:szCs w:val="21"/>
          <w:spacing w:val="9"/>
        </w:rPr>
        <w:t>长至50.15%①。</w:t>
      </w:r>
    </w:p>
    <w:p>
      <w:pPr>
        <w:ind w:right="774" w:firstLine="420"/>
        <w:spacing w:before="93" w:line="289" w:lineRule="auto"/>
        <w:jc w:val="both"/>
        <w:rPr>
          <w:rFonts w:ascii="SimSun" w:hAnsi="SimSun" w:eastAsia="SimSun" w:cs="SimSun"/>
          <w:sz w:val="21"/>
          <w:szCs w:val="21"/>
        </w:rPr>
      </w:pPr>
      <w:r>
        <w:rPr>
          <w:rFonts w:ascii="SimSun" w:hAnsi="SimSun" w:eastAsia="SimSun" w:cs="SimSun"/>
          <w:sz w:val="21"/>
          <w:szCs w:val="21"/>
        </w:rPr>
        <w:t>许多曾经无法进行交易的服务业得益于数字化技术创新与</w:t>
      </w:r>
      <w:r>
        <w:rPr>
          <w:rFonts w:ascii="SimSun" w:hAnsi="SimSun" w:eastAsia="SimSun" w:cs="SimSun"/>
          <w:sz w:val="21"/>
          <w:szCs w:val="21"/>
          <w:spacing w:val="-1"/>
        </w:rPr>
        <w:t>通信技术的革命，已成为</w:t>
      </w:r>
      <w:r>
        <w:rPr>
          <w:rFonts w:ascii="SimSun" w:hAnsi="SimSun" w:eastAsia="SimSun" w:cs="SimSun"/>
          <w:sz w:val="21"/>
          <w:szCs w:val="21"/>
        </w:rPr>
        <w:t xml:space="preserve"> </w:t>
      </w:r>
      <w:r>
        <w:rPr>
          <w:rFonts w:ascii="SimSun" w:hAnsi="SimSun" w:eastAsia="SimSun" w:cs="SimSun"/>
          <w:sz w:val="21"/>
          <w:szCs w:val="21"/>
          <w:spacing w:val="5"/>
        </w:rPr>
        <w:t>超越地理限制的新型服务业(例如全球跨境</w:t>
      </w:r>
      <w:r>
        <w:rPr>
          <w:rFonts w:ascii="SimSun" w:hAnsi="SimSun" w:eastAsia="SimSun" w:cs="SimSun"/>
          <w:sz w:val="21"/>
          <w:szCs w:val="21"/>
          <w:spacing w:val="4"/>
        </w:rPr>
        <w:t>电子商务)。数字技术创新消除了地理距离</w:t>
      </w:r>
      <w:r>
        <w:rPr>
          <w:rFonts w:ascii="SimSun" w:hAnsi="SimSun" w:eastAsia="SimSun" w:cs="SimSun"/>
          <w:sz w:val="21"/>
          <w:szCs w:val="21"/>
        </w:rPr>
        <w:t xml:space="preserve"> </w:t>
      </w:r>
      <w:r>
        <w:rPr>
          <w:rFonts w:ascii="SimSun" w:hAnsi="SimSun" w:eastAsia="SimSun" w:cs="SimSun"/>
          <w:sz w:val="21"/>
          <w:szCs w:val="21"/>
          <w:spacing w:val="-1"/>
        </w:rPr>
        <w:t>的限制，使得服务贸易数字化和数据交易在全球范围内成为可能。数字化技术也大幅减</w:t>
      </w:r>
      <w:r>
        <w:rPr>
          <w:rFonts w:ascii="SimSun" w:hAnsi="SimSun" w:eastAsia="SimSun" w:cs="SimSun"/>
          <w:sz w:val="21"/>
          <w:szCs w:val="21"/>
          <w:spacing w:val="11"/>
        </w:rPr>
        <w:t xml:space="preserve"> </w:t>
      </w:r>
      <w:r>
        <w:rPr>
          <w:rFonts w:ascii="SimSun" w:hAnsi="SimSun" w:eastAsia="SimSun" w:cs="SimSun"/>
          <w:sz w:val="21"/>
          <w:szCs w:val="21"/>
          <w:spacing w:val="1"/>
        </w:rPr>
        <w:t>少了各种信息传递的成本，从而极大程度减少了交易费用。例如</w:t>
      </w:r>
      <w:r>
        <w:rPr>
          <w:rFonts w:ascii="Times New Roman" w:hAnsi="Times New Roman" w:eastAsia="Times New Roman" w:cs="Times New Roman"/>
          <w:sz w:val="21"/>
          <w:szCs w:val="21"/>
        </w:rPr>
        <w:t>Netlix</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等流媒体服务的</w:t>
      </w:r>
      <w:r>
        <w:rPr>
          <w:rFonts w:ascii="SimSun" w:hAnsi="SimSun" w:eastAsia="SimSun" w:cs="SimSun"/>
          <w:sz w:val="21"/>
          <w:szCs w:val="21"/>
        </w:rPr>
        <w:t xml:space="preserve"> </w:t>
      </w:r>
      <w:r>
        <w:rPr>
          <w:rFonts w:ascii="SimSun" w:hAnsi="SimSun" w:eastAsia="SimSun" w:cs="SimSun"/>
          <w:sz w:val="21"/>
          <w:szCs w:val="21"/>
        </w:rPr>
        <w:t>普及、大规模开放式在线课程</w:t>
      </w:r>
      <w:r>
        <w:rPr>
          <w:rFonts w:ascii="SimSun" w:hAnsi="SimSun" w:eastAsia="SimSun" w:cs="SimSun"/>
          <w:sz w:val="21"/>
          <w:szCs w:val="21"/>
          <w:spacing w:val="-7"/>
        </w:rPr>
        <w:t xml:space="preserve"> </w:t>
      </w:r>
      <w:r>
        <w:rPr>
          <w:rFonts w:ascii="Times New Roman" w:hAnsi="Times New Roman" w:eastAsia="Times New Roman" w:cs="Times New Roman"/>
          <w:sz w:val="21"/>
          <w:szCs w:val="21"/>
        </w:rPr>
        <w:t>(MOOC)</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等电子学习平台的普及正逐步颠覆着传统的教 </w:t>
      </w:r>
      <w:r>
        <w:rPr>
          <w:rFonts w:ascii="SimSun" w:hAnsi="SimSun" w:eastAsia="SimSun" w:cs="SimSun"/>
          <w:sz w:val="21"/>
          <w:szCs w:val="21"/>
        </w:rPr>
        <w:t>育娱乐服务业。互联网技术的迅猛发展已经打</w:t>
      </w:r>
      <w:r>
        <w:rPr>
          <w:rFonts w:ascii="SimSun" w:hAnsi="SimSun" w:eastAsia="SimSun" w:cs="SimSun"/>
          <w:sz w:val="21"/>
          <w:szCs w:val="21"/>
          <w:spacing w:val="-1"/>
        </w:rPr>
        <w:t>破了传统医疗行业中的空间距离，远程医</w:t>
      </w:r>
      <w:r>
        <w:rPr>
          <w:rFonts w:ascii="SimSun" w:hAnsi="SimSun" w:eastAsia="SimSun" w:cs="SimSun"/>
          <w:sz w:val="21"/>
          <w:szCs w:val="21"/>
        </w:rPr>
        <w:t xml:space="preserve"> </w:t>
      </w:r>
      <w:r>
        <w:rPr>
          <w:rFonts w:ascii="SimSun" w:hAnsi="SimSun" w:eastAsia="SimSun" w:cs="SimSun"/>
          <w:sz w:val="21"/>
          <w:szCs w:val="21"/>
        </w:rPr>
        <w:t>疗问诊与手术指导已经成为现实。由于新技术不仅使现有数字服务</w:t>
      </w:r>
      <w:r>
        <w:rPr>
          <w:rFonts w:ascii="SimSun" w:hAnsi="SimSun" w:eastAsia="SimSun" w:cs="SimSun"/>
          <w:sz w:val="21"/>
          <w:szCs w:val="21"/>
          <w:spacing w:val="-1"/>
        </w:rPr>
        <w:t>能够越来越多地被用</w:t>
      </w:r>
      <w:r>
        <w:rPr>
          <w:rFonts w:ascii="SimSun" w:hAnsi="SimSun" w:eastAsia="SimSun" w:cs="SimSun"/>
          <w:sz w:val="21"/>
          <w:szCs w:val="21"/>
        </w:rPr>
        <w:t xml:space="preserve"> </w:t>
      </w:r>
      <w:r>
        <w:rPr>
          <w:rFonts w:ascii="SimSun" w:hAnsi="SimSun" w:eastAsia="SimSun" w:cs="SimSun"/>
          <w:sz w:val="21"/>
          <w:szCs w:val="21"/>
          <w:spacing w:val="-1"/>
        </w:rPr>
        <w:t>于跨境交易，而且有助于推动数字服务新业态的发展和增长，数字服务的全球化</w:t>
      </w:r>
      <w:r>
        <w:rPr>
          <w:rFonts w:ascii="SimSun" w:hAnsi="SimSun" w:eastAsia="SimSun" w:cs="SimSun"/>
          <w:sz w:val="21"/>
          <w:szCs w:val="21"/>
          <w:spacing w:val="-2"/>
        </w:rPr>
        <w:t>可能会</w:t>
      </w:r>
    </w:p>
    <w:p>
      <w:pPr>
        <w:pStyle w:val="BodyText"/>
        <w:spacing w:line="381" w:lineRule="auto"/>
        <w:rPr/>
      </w:pPr>
      <w:r/>
    </w:p>
    <w:p>
      <w:pPr>
        <w:ind w:left="319"/>
        <w:spacing w:before="56" w:line="217"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51"/>
          <w:w w:val="101"/>
        </w:rPr>
        <w:t xml:space="preserve"> </w:t>
      </w:r>
      <w:r>
        <w:rPr>
          <w:rFonts w:ascii="SimSun" w:hAnsi="SimSun" w:eastAsia="SimSun" w:cs="SimSun"/>
          <w:sz w:val="17"/>
          <w:szCs w:val="17"/>
          <w:spacing w:val="3"/>
        </w:rPr>
        <w:t>资料来源：中国信息通信研究院，数字贸易发展与影响</w:t>
      </w:r>
      <w:r>
        <w:rPr>
          <w:rFonts w:ascii="SimSun" w:hAnsi="SimSun" w:eastAsia="SimSun" w:cs="SimSun"/>
          <w:sz w:val="17"/>
          <w:szCs w:val="17"/>
          <w:spacing w:val="2"/>
        </w:rPr>
        <w:t>白皮书(2019年)。</w:t>
      </w:r>
    </w:p>
    <w:p>
      <w:pPr>
        <w:spacing w:line="217" w:lineRule="auto"/>
        <w:sectPr>
          <w:pgSz w:w="9600" w:h="14320"/>
          <w:pgMar w:top="400" w:right="408" w:bottom="400" w:left="42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drawing>
          <wp:anchor distT="0" distB="0" distL="0" distR="0" simplePos="0" relativeHeight="254879744" behindDoc="0" locked="0" layoutInCell="0" allowOverlap="1">
            <wp:simplePos x="0" y="0"/>
            <wp:positionH relativeFrom="page">
              <wp:posOffset>711174</wp:posOffset>
            </wp:positionH>
            <wp:positionV relativeFrom="page">
              <wp:posOffset>8096233</wp:posOffset>
            </wp:positionV>
            <wp:extent cx="1289057" cy="6379"/>
            <wp:effectExtent l="0" t="0" r="0" b="0"/>
            <wp:wrapNone/>
            <wp:docPr id="100" name="IM 100"/>
            <wp:cNvGraphicFramePr/>
            <a:graphic>
              <a:graphicData uri="http://schemas.openxmlformats.org/drawingml/2006/picture">
                <pic:pic>
                  <pic:nvPicPr>
                    <pic:cNvPr id="100" name="IM 100"/>
                    <pic:cNvPicPr/>
                  </pic:nvPicPr>
                  <pic:blipFill>
                    <a:blip r:embed="rId88"/>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10"/>
        </w:rPr>
        <w:t>168</w:t>
      </w:r>
      <w:r>
        <w:rPr>
          <w:rFonts w:ascii="SimSun" w:hAnsi="SimSun" w:eastAsia="SimSun" w:cs="SimSun"/>
          <w:sz w:val="21"/>
          <w:szCs w:val="21"/>
          <w:spacing w:val="95"/>
        </w:rPr>
        <w:t xml:space="preserve"> </w:t>
      </w:r>
      <w:r>
        <w:rPr>
          <w:rFonts w:ascii="SimSun" w:hAnsi="SimSun" w:eastAsia="SimSun" w:cs="SimSun"/>
          <w:sz w:val="21"/>
          <w:szCs w:val="21"/>
          <w:spacing w:val="-10"/>
        </w:rPr>
        <w:t>*</w:t>
      </w:r>
      <w:r>
        <w:rPr>
          <w:rFonts w:ascii="SimSun" w:hAnsi="SimSun" w:eastAsia="SimSun" w:cs="SimSun"/>
          <w:sz w:val="21"/>
          <w:szCs w:val="21"/>
          <w:spacing w:val="67"/>
        </w:rPr>
        <w:t xml:space="preserve"> </w:t>
      </w:r>
      <w:r>
        <w:rPr>
          <w:rFonts w:ascii="SimSun" w:hAnsi="SimSun" w:eastAsia="SimSun" w:cs="SimSun"/>
          <w:sz w:val="21"/>
          <w:szCs w:val="21"/>
          <w:spacing w:val="-10"/>
        </w:rPr>
        <w:t>第十一章  数字服务贸易</w:t>
      </w:r>
    </w:p>
    <w:p>
      <w:pPr>
        <w:pStyle w:val="BodyText"/>
        <w:spacing w:line="295" w:lineRule="auto"/>
        <w:rPr/>
      </w:pPr>
      <w:r/>
    </w:p>
    <w:p>
      <w:pPr>
        <w:pStyle w:val="BodyText"/>
        <w:spacing w:line="295" w:lineRule="auto"/>
        <w:rPr/>
      </w:pPr>
      <w:r/>
    </w:p>
    <w:p>
      <w:pPr>
        <w:ind w:left="779"/>
        <w:spacing w:before="69" w:line="220" w:lineRule="auto"/>
        <w:rPr>
          <w:rFonts w:ascii="SimSun" w:hAnsi="SimSun" w:eastAsia="SimSun" w:cs="SimSun"/>
          <w:sz w:val="21"/>
          <w:szCs w:val="21"/>
        </w:rPr>
      </w:pPr>
      <w:r>
        <w:rPr>
          <w:rFonts w:ascii="SimSun" w:hAnsi="SimSun" w:eastAsia="SimSun" w:cs="SimSun"/>
          <w:sz w:val="21"/>
          <w:szCs w:val="21"/>
          <w:spacing w:val="-6"/>
        </w:rPr>
        <w:t>比预期的发展速度更快。</w:t>
      </w:r>
    </w:p>
    <w:p>
      <w:pPr>
        <w:ind w:left="779" w:right="65" w:firstLine="345"/>
        <w:spacing w:before="77" w:line="267" w:lineRule="auto"/>
        <w:jc w:val="both"/>
        <w:rPr>
          <w:rFonts w:ascii="SimSun" w:hAnsi="SimSun" w:eastAsia="SimSun" w:cs="SimSun"/>
          <w:sz w:val="21"/>
          <w:szCs w:val="21"/>
        </w:rPr>
      </w:pPr>
      <w:r>
        <w:rPr>
          <w:rFonts w:ascii="SimSun" w:hAnsi="SimSun" w:eastAsia="SimSun" w:cs="SimSun"/>
          <w:sz w:val="21"/>
          <w:szCs w:val="21"/>
          <w:spacing w:val="2"/>
        </w:rPr>
        <w:t>《中国数字贸易发展报告》统计显示，自2016年以来，数字化服务出口占全球</w:t>
      </w:r>
      <w:r>
        <w:rPr>
          <w:rFonts w:ascii="SimSun" w:hAnsi="SimSun" w:eastAsia="SimSun" w:cs="SimSun"/>
          <w:sz w:val="21"/>
          <w:szCs w:val="21"/>
          <w:spacing w:val="1"/>
        </w:rPr>
        <w:t>服务</w:t>
      </w:r>
      <w:r>
        <w:rPr>
          <w:rFonts w:ascii="SimSun" w:hAnsi="SimSun" w:eastAsia="SimSun" w:cs="SimSun"/>
          <w:sz w:val="21"/>
          <w:szCs w:val="21"/>
        </w:rPr>
        <w:t xml:space="preserve"> </w:t>
      </w:r>
      <w:r>
        <w:rPr>
          <w:rFonts w:ascii="SimSun" w:hAnsi="SimSun" w:eastAsia="SimSun" w:cs="SimSun"/>
          <w:sz w:val="21"/>
          <w:szCs w:val="21"/>
          <w:spacing w:val="2"/>
        </w:rPr>
        <w:t>出口比重稳步提升至50%以上，随着云计算等新业态继续保持稳步高速增长</w:t>
      </w:r>
      <w:r>
        <w:rPr>
          <w:rFonts w:ascii="SimSun" w:hAnsi="SimSun" w:eastAsia="SimSun" w:cs="SimSun"/>
          <w:sz w:val="21"/>
          <w:szCs w:val="21"/>
          <w:spacing w:val="1"/>
        </w:rPr>
        <w:t>，中国数字</w:t>
      </w:r>
      <w:r>
        <w:rPr>
          <w:rFonts w:ascii="SimSun" w:hAnsi="SimSun" w:eastAsia="SimSun" w:cs="SimSun"/>
          <w:sz w:val="21"/>
          <w:szCs w:val="21"/>
        </w:rPr>
        <w:t xml:space="preserve"> </w:t>
      </w:r>
      <w:r>
        <w:rPr>
          <w:rFonts w:ascii="SimSun" w:hAnsi="SimSun" w:eastAsia="SimSun" w:cs="SimSun"/>
          <w:sz w:val="21"/>
          <w:szCs w:val="21"/>
          <w:spacing w:val="-3"/>
        </w:rPr>
        <w:t>服务贸易的发展也正在进入一个持续健康发展的关键时期。</w:t>
      </w:r>
    </w:p>
    <w:p>
      <w:pPr>
        <w:ind w:firstLine="969"/>
        <w:spacing w:before="192" w:line="450" w:lineRule="exact"/>
        <w:rPr/>
      </w:pPr>
      <w:r>
        <w:rPr>
          <w:position w:val="-9"/>
        </w:rPr>
        <w:pict>
          <v:group id="_x0000_s338" style="mso-position-vertical-relative:line;mso-position-horizontal-relative:char;width:378.55pt;height:22.55pt;" filled="false" stroked="false" coordsize="7570,450" coordorigin="0,0">
            <v:shape id="_x0000_s340" style="position:absolute;left:0;top:0;width:7570;height:450;" filled="false" stroked="false" type="#_x0000_t75">
              <v:imagedata o:title="" r:id="rId89"/>
            </v:shape>
            <v:shape id="_x0000_s342" style="position:absolute;left:-20;top:-20;width:7610;height:490;" filled="false" stroked="false" type="#_x0000_t202">
              <v:fill on="false"/>
              <v:stroke on="false"/>
              <v:path/>
              <v:imagedata o:title=""/>
              <o:lock v:ext="edit" aspectratio="false"/>
              <v:textbox inset="0mm,0mm,0mm,0mm">
                <w:txbxContent>
                  <w:p>
                    <w:pPr>
                      <w:ind w:left="123"/>
                      <w:spacing w:before="184" w:line="223" w:lineRule="auto"/>
                      <w:rPr>
                        <w:rFonts w:ascii="SimSun" w:hAnsi="SimSun" w:eastAsia="SimSun" w:cs="SimSun"/>
                        <w:sz w:val="21"/>
                        <w:szCs w:val="21"/>
                      </w:rPr>
                    </w:pPr>
                    <w:r>
                      <w:rPr>
                        <w:rFonts w:ascii="SimSun" w:hAnsi="SimSun" w:eastAsia="SimSun" w:cs="SimSun"/>
                        <w:sz w:val="21"/>
                        <w:szCs w:val="21"/>
                        <w:b/>
                        <w:bCs/>
                        <w:color w:val="FFFFFF"/>
                        <w:spacing w:val="4"/>
                      </w:rPr>
                      <w:t>专栏11-</w:t>
                    </w:r>
                    <w:r>
                      <w:rPr>
                        <w:rFonts w:ascii="SimSun" w:hAnsi="SimSun" w:eastAsia="SimSun" w:cs="SimSun"/>
                        <w:sz w:val="21"/>
                        <w:szCs w:val="21"/>
                        <w:color w:val="FFFFFF"/>
                        <w:spacing w:val="-44"/>
                      </w:rPr>
                      <w:t xml:space="preserve"> </w:t>
                    </w:r>
                    <w:r>
                      <w:rPr>
                        <w:rFonts w:ascii="SimSun" w:hAnsi="SimSun" w:eastAsia="SimSun" w:cs="SimSun"/>
                        <w:sz w:val="21"/>
                        <w:szCs w:val="21"/>
                        <w:b/>
                        <w:bCs/>
                        <w:color w:val="FFFFFF"/>
                        <w:spacing w:val="4"/>
                      </w:rPr>
                      <w:t>1</w:t>
                    </w:r>
                    <w:r>
                      <w:rPr>
                        <w:rFonts w:ascii="SimSun" w:hAnsi="SimSun" w:eastAsia="SimSun" w:cs="SimSun"/>
                        <w:sz w:val="21"/>
                        <w:szCs w:val="21"/>
                        <w:color w:val="FFFFFF"/>
                        <w:spacing w:val="25"/>
                      </w:rPr>
                      <w:t xml:space="preserve">  </w:t>
                    </w:r>
                    <w:r>
                      <w:rPr>
                        <w:rFonts w:ascii="STCaiyun" w:hAnsi="STCaiyun" w:eastAsia="STCaiyun" w:cs="STCaiyun"/>
                        <w:sz w:val="21"/>
                        <w:szCs w:val="21"/>
                        <w:spacing w:val="4"/>
                      </w:rPr>
                      <w:t>全</w:t>
                    </w:r>
                    <w:r>
                      <w:rPr>
                        <w:rFonts w:ascii="SimSun" w:hAnsi="SimSun" w:eastAsia="SimSun" w:cs="SimSun"/>
                        <w:sz w:val="21"/>
                        <w:szCs w:val="21"/>
                        <w:spacing w:val="4"/>
                      </w:rPr>
                      <w:t>球数字服务贸易规模快速增长</w:t>
                    </w:r>
                  </w:p>
                </w:txbxContent>
              </v:textbox>
            </v:shape>
          </v:group>
        </w:pict>
      </w:r>
    </w:p>
    <w:p>
      <w:pPr>
        <w:ind w:firstLine="4300"/>
        <w:spacing w:before="189" w:line="950" w:lineRule="exact"/>
        <w:rPr/>
      </w:pPr>
      <w:r>
        <w:rPr>
          <w:position w:val="-18"/>
        </w:rPr>
        <w:drawing>
          <wp:inline distT="0" distB="0" distL="0" distR="0">
            <wp:extent cx="615940" cy="603230"/>
            <wp:effectExtent l="0" t="0" r="0" b="0"/>
            <wp:docPr id="102" name="IM 102"/>
            <wp:cNvGraphicFramePr/>
            <a:graphic>
              <a:graphicData uri="http://schemas.openxmlformats.org/drawingml/2006/picture">
                <pic:pic>
                  <pic:nvPicPr>
                    <pic:cNvPr id="102" name="IM 102"/>
                    <pic:cNvPicPr/>
                  </pic:nvPicPr>
                  <pic:blipFill>
                    <a:blip r:embed="rId90"/>
                    <a:stretch>
                      <a:fillRect/>
                    </a:stretch>
                  </pic:blipFill>
                  <pic:spPr>
                    <a:xfrm rot="0">
                      <a:off x="0" y="0"/>
                      <a:ext cx="615940" cy="603230"/>
                    </a:xfrm>
                    <a:prstGeom prst="rect">
                      <a:avLst/>
                    </a:prstGeom>
                  </pic:spPr>
                </pic:pic>
              </a:graphicData>
            </a:graphic>
          </wp:inline>
        </w:drawing>
      </w:r>
    </w:p>
    <w:p>
      <w:pPr>
        <w:pStyle w:val="BodyText"/>
        <w:spacing w:line="308" w:lineRule="auto"/>
        <w:rPr/>
      </w:pPr>
      <w:r/>
    </w:p>
    <w:p>
      <w:pPr>
        <w:pStyle w:val="BodyText"/>
        <w:spacing w:line="308" w:lineRule="auto"/>
        <w:rPr/>
      </w:pPr>
      <w:r/>
    </w:p>
    <w:p>
      <w:pPr>
        <w:ind w:left="870"/>
        <w:spacing w:before="69" w:line="219" w:lineRule="auto"/>
        <w:rPr>
          <w:rFonts w:ascii="SimSun" w:hAnsi="SimSun" w:eastAsia="SimSun" w:cs="SimSun"/>
          <w:sz w:val="21"/>
          <w:szCs w:val="21"/>
        </w:rPr>
      </w:pPr>
      <w:r>
        <w:rPr>
          <w:rFonts w:ascii="SimSun" w:hAnsi="SimSun" w:eastAsia="SimSun" w:cs="SimSun"/>
          <w:sz w:val="21"/>
          <w:szCs w:val="21"/>
          <w:spacing w:val="13"/>
        </w:rPr>
        <w:t>(三)完善：全球数字服务贸易规则构建日益关键</w:t>
      </w:r>
    </w:p>
    <w:p>
      <w:pPr>
        <w:ind w:left="779" w:right="73" w:firstLine="450"/>
        <w:spacing w:before="90" w:line="276" w:lineRule="auto"/>
        <w:jc w:val="both"/>
        <w:rPr>
          <w:rFonts w:ascii="SimSun" w:hAnsi="SimSun" w:eastAsia="SimSun" w:cs="SimSun"/>
          <w:sz w:val="21"/>
          <w:szCs w:val="21"/>
        </w:rPr>
      </w:pPr>
      <w:r>
        <w:rPr>
          <w:rFonts w:ascii="SimSun" w:hAnsi="SimSun" w:eastAsia="SimSun" w:cs="SimSun"/>
          <w:sz w:val="21"/>
          <w:szCs w:val="21"/>
          <w:spacing w:val="-1"/>
        </w:rPr>
        <w:t>随着数字服务贸易如火如荼的发展，各国纷纷制定各类战略或规则试</w:t>
      </w:r>
      <w:r>
        <w:rPr>
          <w:rFonts w:ascii="SimSun" w:hAnsi="SimSun" w:eastAsia="SimSun" w:cs="SimSun"/>
          <w:sz w:val="21"/>
          <w:szCs w:val="21"/>
          <w:spacing w:val="-2"/>
        </w:rPr>
        <w:t>图抢占数字技</w:t>
      </w:r>
      <w:r>
        <w:rPr>
          <w:rFonts w:ascii="SimSun" w:hAnsi="SimSun" w:eastAsia="SimSun" w:cs="SimSun"/>
          <w:sz w:val="21"/>
          <w:szCs w:val="21"/>
        </w:rPr>
        <w:t xml:space="preserve"> </w:t>
      </w:r>
      <w:r>
        <w:rPr>
          <w:rFonts w:ascii="SimSun" w:hAnsi="SimSun" w:eastAsia="SimSun" w:cs="SimSun"/>
          <w:sz w:val="21"/>
          <w:szCs w:val="21"/>
          <w:spacing w:val="-1"/>
        </w:rPr>
        <w:t>术的制高点。由于各国在数字服务贸易领域的利益导向不同，发达国家倾向于消除数字</w:t>
      </w:r>
      <w:r>
        <w:rPr>
          <w:rFonts w:ascii="SimSun" w:hAnsi="SimSun" w:eastAsia="SimSun" w:cs="SimSun"/>
          <w:sz w:val="21"/>
          <w:szCs w:val="21"/>
          <w:spacing w:val="6"/>
        </w:rPr>
        <w:t xml:space="preserve"> </w:t>
      </w:r>
      <w:r>
        <w:rPr>
          <w:rFonts w:ascii="SimSun" w:hAnsi="SimSun" w:eastAsia="SimSun" w:cs="SimSun"/>
          <w:sz w:val="21"/>
          <w:szCs w:val="21"/>
        </w:rPr>
        <w:t>服务贸易壁垒，而众多发展中国家由于需要保护国内脆弱的数字</w:t>
      </w:r>
      <w:r>
        <w:rPr>
          <w:rFonts w:ascii="SimSun" w:hAnsi="SimSun" w:eastAsia="SimSun" w:cs="SimSun"/>
          <w:sz w:val="21"/>
          <w:szCs w:val="21"/>
          <w:spacing w:val="-1"/>
        </w:rPr>
        <w:t>服务市场，通常会抗拒</w:t>
      </w:r>
      <w:r>
        <w:rPr>
          <w:rFonts w:ascii="SimSun" w:hAnsi="SimSun" w:eastAsia="SimSun" w:cs="SimSun"/>
          <w:sz w:val="21"/>
          <w:szCs w:val="21"/>
        </w:rPr>
        <w:t xml:space="preserve"> </w:t>
      </w:r>
      <w:r>
        <w:rPr>
          <w:rFonts w:ascii="SimSun" w:hAnsi="SimSun" w:eastAsia="SimSun" w:cs="SimSun"/>
          <w:sz w:val="21"/>
          <w:szCs w:val="21"/>
        </w:rPr>
        <w:t>市场准入以形成壁垒。因此尽管各国在战略上高度重</w:t>
      </w:r>
      <w:r>
        <w:rPr>
          <w:rFonts w:ascii="SimSun" w:hAnsi="SimSun" w:eastAsia="SimSun" w:cs="SimSun"/>
          <w:sz w:val="21"/>
          <w:szCs w:val="21"/>
          <w:spacing w:val="-1"/>
        </w:rPr>
        <w:t>视数字服务贸易的发展，但在数字</w:t>
      </w:r>
      <w:r>
        <w:rPr>
          <w:rFonts w:ascii="SimSun" w:hAnsi="SimSun" w:eastAsia="SimSun" w:cs="SimSun"/>
          <w:sz w:val="21"/>
          <w:szCs w:val="21"/>
        </w:rPr>
        <w:t xml:space="preserve"> </w:t>
      </w:r>
      <w:r>
        <w:rPr>
          <w:rFonts w:ascii="SimSun" w:hAnsi="SimSun" w:eastAsia="SimSun" w:cs="SimSun"/>
          <w:sz w:val="21"/>
          <w:szCs w:val="21"/>
          <w:spacing w:val="-5"/>
        </w:rPr>
        <w:t>服务贸易的规则上却无法达成一致。</w:t>
      </w:r>
    </w:p>
    <w:p>
      <w:pPr>
        <w:ind w:left="779" w:firstLine="450"/>
        <w:spacing w:before="131" w:line="283" w:lineRule="auto"/>
        <w:jc w:val="both"/>
        <w:rPr>
          <w:rFonts w:ascii="SimSun" w:hAnsi="SimSun" w:eastAsia="SimSun" w:cs="SimSun"/>
          <w:sz w:val="21"/>
          <w:szCs w:val="21"/>
        </w:rPr>
      </w:pPr>
      <w:r>
        <w:rPr>
          <w:rFonts w:ascii="SimSun" w:hAnsi="SimSun" w:eastAsia="SimSun" w:cs="SimSun"/>
          <w:sz w:val="21"/>
          <w:szCs w:val="21"/>
        </w:rPr>
        <w:t>欧盟和美国以自身利益为导向，在缔结的双</w:t>
      </w:r>
      <w:r>
        <w:rPr>
          <w:rFonts w:ascii="SimSun" w:hAnsi="SimSun" w:eastAsia="SimSun" w:cs="SimSun"/>
          <w:sz w:val="21"/>
          <w:szCs w:val="21"/>
          <w:spacing w:val="-1"/>
        </w:rPr>
        <w:t>边、区域贸易协定中加入符合其利益的</w:t>
      </w:r>
      <w:r>
        <w:rPr>
          <w:rFonts w:ascii="SimSun" w:hAnsi="SimSun" w:eastAsia="SimSun" w:cs="SimSun"/>
          <w:sz w:val="21"/>
          <w:szCs w:val="21"/>
        </w:rPr>
        <w:t xml:space="preserve"> </w:t>
      </w:r>
      <w:r>
        <w:rPr>
          <w:rFonts w:ascii="SimSun" w:hAnsi="SimSun" w:eastAsia="SimSun" w:cs="SimSun"/>
          <w:sz w:val="21"/>
          <w:szCs w:val="21"/>
          <w:spacing w:val="-1"/>
        </w:rPr>
        <w:t>数字贸易规则条款。当前全球范围内，有关数字服务贸易规则主要表现为美式和欧式两</w:t>
      </w:r>
      <w:r>
        <w:rPr>
          <w:rFonts w:ascii="SimSun" w:hAnsi="SimSun" w:eastAsia="SimSun" w:cs="SimSun"/>
          <w:sz w:val="21"/>
          <w:szCs w:val="21"/>
          <w:spacing w:val="3"/>
        </w:rPr>
        <w:t xml:space="preserve">  </w:t>
      </w:r>
      <w:r>
        <w:rPr>
          <w:rFonts w:ascii="SimSun" w:hAnsi="SimSun" w:eastAsia="SimSun" w:cs="SimSun"/>
          <w:sz w:val="21"/>
          <w:szCs w:val="21"/>
          <w:spacing w:val="-1"/>
        </w:rPr>
        <w:t>大方向。美式规则极力抵制数字服务税的征收，倡导数据自由的跨境流动。其最直观地</w:t>
      </w:r>
      <w:r>
        <w:rPr>
          <w:rFonts w:ascii="SimSun" w:hAnsi="SimSun" w:eastAsia="SimSun" w:cs="SimSun"/>
          <w:sz w:val="21"/>
          <w:szCs w:val="21"/>
          <w:spacing w:val="2"/>
        </w:rPr>
        <w:t xml:space="preserve">  </w:t>
      </w:r>
      <w:r>
        <w:rPr>
          <w:rFonts w:ascii="SimSun" w:hAnsi="SimSun" w:eastAsia="SimSun" w:cs="SimSun"/>
          <w:sz w:val="21"/>
          <w:szCs w:val="21"/>
          <w:spacing w:val="9"/>
        </w:rPr>
        <w:t>体现在2020年7月1日正式生效的《美墨加协定</w:t>
      </w:r>
      <w:r>
        <w:rPr>
          <w:rFonts w:ascii="SimSun" w:hAnsi="SimSun" w:eastAsia="SimSun" w:cs="SimSun"/>
          <w:sz w:val="21"/>
          <w:szCs w:val="21"/>
          <w:spacing w:val="8"/>
        </w:rPr>
        <w:t>》(以下简称</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USMCA</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8"/>
        </w:rPr>
        <w:t>中。该贸易 </w:t>
      </w:r>
      <w:r>
        <w:rPr>
          <w:rFonts w:ascii="SimSun" w:hAnsi="SimSun" w:eastAsia="SimSun" w:cs="SimSun"/>
          <w:sz w:val="21"/>
          <w:szCs w:val="21"/>
          <w:spacing w:val="-1"/>
        </w:rPr>
        <w:t>协定首次以数字贸易作为章节标题，试图引领数字贸易规则制定方向，同时在内容上彰</w:t>
      </w:r>
      <w:r>
        <w:rPr>
          <w:rFonts w:ascii="SimSun" w:hAnsi="SimSun" w:eastAsia="SimSun" w:cs="SimSun"/>
          <w:sz w:val="21"/>
          <w:szCs w:val="21"/>
          <w:spacing w:val="3"/>
        </w:rPr>
        <w:t xml:space="preserve">  </w:t>
      </w:r>
      <w:r>
        <w:rPr>
          <w:rFonts w:ascii="SimSun" w:hAnsi="SimSun" w:eastAsia="SimSun" w:cs="SimSun"/>
          <w:sz w:val="21"/>
          <w:szCs w:val="21"/>
          <w:spacing w:val="-1"/>
        </w:rPr>
        <w:t>显美国数字贸易规则，比如推动跨境数据的自由流动、限制数据本地化措施、保护源代 </w:t>
      </w:r>
      <w:r>
        <w:rPr>
          <w:rFonts w:ascii="SimSun" w:hAnsi="SimSun" w:eastAsia="SimSun" w:cs="SimSun"/>
          <w:sz w:val="21"/>
          <w:szCs w:val="21"/>
          <w:spacing w:val="13"/>
        </w:rPr>
        <w:t>码。2015年欧盟颁布的《数字化单一市场战略》也涉及数字</w:t>
      </w:r>
      <w:r>
        <w:rPr>
          <w:rFonts w:ascii="SimSun" w:hAnsi="SimSun" w:eastAsia="SimSun" w:cs="SimSun"/>
          <w:sz w:val="21"/>
          <w:szCs w:val="21"/>
          <w:spacing w:val="12"/>
        </w:rPr>
        <w:t>服务贸易的多个议题。</w:t>
      </w:r>
      <w:r>
        <w:rPr>
          <w:rFonts w:ascii="SimSun" w:hAnsi="SimSun" w:eastAsia="SimSun" w:cs="SimSun"/>
          <w:sz w:val="21"/>
          <w:szCs w:val="21"/>
        </w:rPr>
        <w:t xml:space="preserve"> </w:t>
      </w:r>
      <w:r>
        <w:rPr>
          <w:rFonts w:ascii="SimSun" w:hAnsi="SimSun" w:eastAsia="SimSun" w:cs="SimSun"/>
          <w:sz w:val="21"/>
          <w:szCs w:val="21"/>
        </w:rPr>
        <w:t>2018年生效实施的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GDPR</w:t>
      </w:r>
      <w:r>
        <w:rPr>
          <w:rFonts w:ascii="SimSun" w:hAnsi="SimSun" w:eastAsia="SimSun" w:cs="SimSun"/>
          <w:sz w:val="21"/>
          <w:szCs w:val="21"/>
        </w:rPr>
        <w:t>①对欧盟数据的收</w:t>
      </w:r>
      <w:r>
        <w:rPr>
          <w:rFonts w:ascii="SimSun" w:hAnsi="SimSun" w:eastAsia="SimSun" w:cs="SimSun"/>
          <w:sz w:val="21"/>
          <w:szCs w:val="21"/>
          <w:spacing w:val="-1"/>
        </w:rPr>
        <w:t>集、跨境传输等作出了明确规定，对现行的</w:t>
      </w:r>
      <w:r>
        <w:rPr>
          <w:rFonts w:ascii="SimSun" w:hAnsi="SimSun" w:eastAsia="SimSun" w:cs="SimSun"/>
          <w:sz w:val="21"/>
          <w:szCs w:val="21"/>
        </w:rPr>
        <w:t xml:space="preserve">  </w:t>
      </w:r>
      <w:r>
        <w:rPr>
          <w:rFonts w:ascii="SimSun" w:hAnsi="SimSun" w:eastAsia="SimSun" w:cs="SimSun"/>
          <w:sz w:val="21"/>
          <w:szCs w:val="21"/>
          <w:spacing w:val="-1"/>
        </w:rPr>
        <w:t>数字服务贸易模式产生了重要影响。同时，法国、英国实施数字服务税的征收也在试图 </w:t>
      </w:r>
      <w:r>
        <w:rPr>
          <w:rFonts w:ascii="SimSun" w:hAnsi="SimSun" w:eastAsia="SimSun" w:cs="SimSun"/>
          <w:sz w:val="21"/>
          <w:szCs w:val="21"/>
          <w:spacing w:val="-4"/>
        </w:rPr>
        <w:t>改变数字服务贸易的规则走向。</w:t>
      </w:r>
    </w:p>
    <w:p>
      <w:pPr>
        <w:ind w:left="779" w:firstLine="450"/>
        <w:spacing w:before="170" w:line="276" w:lineRule="auto"/>
        <w:jc w:val="both"/>
        <w:rPr>
          <w:rFonts w:ascii="SimSun" w:hAnsi="SimSun" w:eastAsia="SimSun" w:cs="SimSun"/>
          <w:sz w:val="21"/>
          <w:szCs w:val="21"/>
        </w:rPr>
      </w:pPr>
      <w:r>
        <w:rPr>
          <w:rFonts w:ascii="SimSun" w:hAnsi="SimSun" w:eastAsia="SimSun" w:cs="SimSun"/>
          <w:sz w:val="21"/>
          <w:szCs w:val="21"/>
          <w:spacing w:val="-1"/>
        </w:rPr>
        <w:t>数字服务贸易正在逐渐发展成为拉动整个世界经济</w:t>
      </w:r>
      <w:r>
        <w:rPr>
          <w:rFonts w:ascii="SimSun" w:hAnsi="SimSun" w:eastAsia="SimSun" w:cs="SimSun"/>
          <w:sz w:val="21"/>
          <w:szCs w:val="21"/>
          <w:spacing w:val="-2"/>
        </w:rPr>
        <w:t>增长和复苏的强大推手。解决好 </w:t>
      </w:r>
      <w:r>
        <w:rPr>
          <w:rFonts w:ascii="SimSun" w:hAnsi="SimSun" w:eastAsia="SimSun" w:cs="SimSun"/>
          <w:sz w:val="21"/>
          <w:szCs w:val="21"/>
          <w:spacing w:val="2"/>
        </w:rPr>
        <w:t>数字服务贸易规则的分歧将有助于推动</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在其他规则层面的改革。2020</w:t>
      </w:r>
      <w:r>
        <w:rPr>
          <w:rFonts w:ascii="SimSun" w:hAnsi="SimSun" w:eastAsia="SimSun" w:cs="SimSun"/>
          <w:sz w:val="21"/>
          <w:szCs w:val="21"/>
          <w:spacing w:val="1"/>
        </w:rPr>
        <w:t>年新冠肺炎</w:t>
      </w:r>
      <w:r>
        <w:rPr>
          <w:rFonts w:ascii="SimSun" w:hAnsi="SimSun" w:eastAsia="SimSun" w:cs="SimSun"/>
          <w:sz w:val="21"/>
          <w:szCs w:val="21"/>
        </w:rPr>
        <w:t xml:space="preserve">  </w:t>
      </w:r>
      <w:r>
        <w:rPr>
          <w:rFonts w:ascii="SimSun" w:hAnsi="SimSun" w:eastAsia="SimSun" w:cs="SimSun"/>
          <w:sz w:val="21"/>
          <w:szCs w:val="21"/>
          <w:spacing w:val="2"/>
        </w:rPr>
        <w:t>疫情对于全球贸易和经济的严重冲击，加剧了当前世界贸</w:t>
      </w:r>
      <w:r>
        <w:rPr>
          <w:rFonts w:ascii="SimSun" w:hAnsi="SimSun" w:eastAsia="SimSun" w:cs="SimSun"/>
          <w:sz w:val="21"/>
          <w:szCs w:val="21"/>
          <w:spacing w:val="1"/>
        </w:rPr>
        <w:t>易保护主义和单边主义倾向。</w:t>
      </w:r>
      <w:r>
        <w:rPr>
          <w:rFonts w:ascii="SimSun" w:hAnsi="SimSun" w:eastAsia="SimSun" w:cs="SimSun"/>
          <w:sz w:val="21"/>
          <w:szCs w:val="21"/>
        </w:rPr>
        <w:t xml:space="preserve"> </w:t>
      </w:r>
      <w:r>
        <w:rPr>
          <w:rFonts w:ascii="SimSun" w:hAnsi="SimSun" w:eastAsia="SimSun" w:cs="SimSun"/>
          <w:sz w:val="21"/>
          <w:szCs w:val="21"/>
          <w:spacing w:val="-1"/>
        </w:rPr>
        <w:t>此外，世界各国从自身利益出发并采取单边主义行动，在数字服务贸易规则领域的博弈</w:t>
      </w:r>
      <w:r>
        <w:rPr>
          <w:rFonts w:ascii="SimSun" w:hAnsi="SimSun" w:eastAsia="SimSun" w:cs="SimSun"/>
          <w:sz w:val="21"/>
          <w:szCs w:val="21"/>
          <w:spacing w:val="3"/>
        </w:rPr>
        <w:t xml:space="preserve">  </w:t>
      </w:r>
      <w:r>
        <w:rPr>
          <w:rFonts w:ascii="SimSun" w:hAnsi="SimSun" w:eastAsia="SimSun" w:cs="SimSun"/>
          <w:sz w:val="21"/>
          <w:szCs w:val="21"/>
          <w:spacing w:val="-4"/>
        </w:rPr>
        <w:t>也日趋激烈，力图占据数字技术领域的有利位置。</w:t>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779" w:right="35" w:firstLine="320"/>
        <w:spacing w:before="50" w:line="249" w:lineRule="auto"/>
        <w:rPr>
          <w:rFonts w:ascii="SimSun" w:hAnsi="SimSun" w:eastAsia="SimSun" w:cs="SimSun"/>
          <w:sz w:val="15"/>
          <w:szCs w:val="15"/>
        </w:rPr>
      </w:pPr>
      <w:r>
        <w:rPr>
          <w:rFonts w:ascii="SimSun" w:hAnsi="SimSun" w:eastAsia="SimSun" w:cs="SimSun"/>
          <w:sz w:val="15"/>
          <w:szCs w:val="15"/>
          <w:spacing w:val="7"/>
        </w:rPr>
        <w:t>①</w:t>
      </w:r>
      <w:r>
        <w:rPr>
          <w:rFonts w:ascii="SimSun" w:hAnsi="SimSun" w:eastAsia="SimSun" w:cs="SimSun"/>
          <w:sz w:val="15"/>
          <w:szCs w:val="15"/>
          <w:spacing w:val="2"/>
        </w:rPr>
        <w:t xml:space="preserve">  </w:t>
      </w:r>
      <w:r>
        <w:rPr>
          <w:rFonts w:ascii="SimSun" w:hAnsi="SimSun" w:eastAsia="SimSun" w:cs="SimSun"/>
          <w:sz w:val="15"/>
          <w:szCs w:val="15"/>
          <w:spacing w:val="7"/>
        </w:rPr>
        <w:t>《通用数据保护条例》</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General</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Data</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Protection</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Regulation</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GDPR</w:t>
      </w:r>
      <w:r>
        <w:rPr>
          <w:rFonts w:ascii="Times New Roman" w:hAnsi="Times New Roman" w:eastAsia="Times New Roman" w:cs="Times New Roman"/>
          <w:sz w:val="15"/>
          <w:szCs w:val="15"/>
          <w:spacing w:val="7"/>
        </w:rPr>
        <w:t>)  </w:t>
      </w:r>
      <w:r>
        <w:rPr>
          <w:rFonts w:ascii="SimSun" w:hAnsi="SimSun" w:eastAsia="SimSun" w:cs="SimSun"/>
          <w:sz w:val="15"/>
          <w:szCs w:val="15"/>
          <w:spacing w:val="7"/>
        </w:rPr>
        <w:t>为欧洲联盟的条例，前身是欧盟在19</w:t>
      </w:r>
      <w:r>
        <w:rPr>
          <w:rFonts w:ascii="SimSun" w:hAnsi="SimSun" w:eastAsia="SimSun" w:cs="SimSun"/>
          <w:sz w:val="15"/>
          <w:szCs w:val="15"/>
          <w:spacing w:val="6"/>
        </w:rPr>
        <w:t>95</w:t>
      </w:r>
      <w:r>
        <w:rPr>
          <w:rFonts w:ascii="SimSun" w:hAnsi="SimSun" w:eastAsia="SimSun" w:cs="SimSun"/>
          <w:sz w:val="15"/>
          <w:szCs w:val="15"/>
          <w:spacing w:val="1"/>
        </w:rPr>
        <w:t xml:space="preserve"> </w:t>
      </w:r>
      <w:r>
        <w:rPr>
          <w:rFonts w:ascii="SimSun" w:hAnsi="SimSun" w:eastAsia="SimSun" w:cs="SimSun"/>
          <w:sz w:val="15"/>
          <w:szCs w:val="15"/>
          <w:spacing w:val="3"/>
        </w:rPr>
        <w:t>年制定的《计算机数据保护法》。</w:t>
      </w:r>
    </w:p>
    <w:p>
      <w:pPr>
        <w:spacing w:line="249" w:lineRule="auto"/>
        <w:sectPr>
          <w:pgSz w:w="9620" w:h="14350"/>
          <w:pgMar w:top="377" w:right="454" w:bottom="400" w:left="339" w:header="0" w:footer="0" w:gutter="0"/>
        </w:sectPr>
        <w:rPr>
          <w:rFonts w:ascii="SimSun" w:hAnsi="SimSun" w:eastAsia="SimSun" w:cs="SimSun"/>
          <w:sz w:val="15"/>
          <w:szCs w:val="15"/>
        </w:rPr>
      </w:pPr>
    </w:p>
    <w:p>
      <w:pPr>
        <w:spacing w:before="108" w:line="219" w:lineRule="auto"/>
        <w:jc w:val="right"/>
        <w:rPr>
          <w:rFonts w:ascii="SimSun" w:hAnsi="SimSun" w:eastAsia="SimSun" w:cs="SimSun"/>
          <w:sz w:val="21"/>
          <w:szCs w:val="21"/>
        </w:rPr>
      </w:pPr>
      <w:r>
        <w:rPr>
          <w:rFonts w:ascii="SimSun" w:hAnsi="SimSun" w:eastAsia="SimSun" w:cs="SimSun"/>
          <w:sz w:val="21"/>
          <w:szCs w:val="21"/>
          <w:spacing w:val="-4"/>
        </w:rPr>
        <w:t>第二节 数字服务贸易的内涵与外延</w:t>
      </w:r>
      <w:r>
        <w:rPr>
          <w:rFonts w:ascii="SimSun" w:hAnsi="SimSun" w:eastAsia="SimSun" w:cs="SimSun"/>
          <w:sz w:val="21"/>
          <w:szCs w:val="21"/>
          <w:spacing w:val="16"/>
        </w:rPr>
        <w:t xml:space="preserve">    </w:t>
      </w:r>
      <w:r>
        <w:rPr>
          <w:rFonts w:ascii="SimSun" w:hAnsi="SimSun" w:eastAsia="SimSun" w:cs="SimSun"/>
          <w:sz w:val="21"/>
          <w:szCs w:val="21"/>
          <w:spacing w:val="-4"/>
        </w:rPr>
        <w:t>169</w:t>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1654"/>
        <w:spacing w:before="94" w:line="841" w:lineRule="exact"/>
        <w:rPr>
          <w:rFonts w:ascii="SimHei" w:hAnsi="SimHei" w:eastAsia="SimHei" w:cs="SimHei"/>
          <w:sz w:val="29"/>
          <w:szCs w:val="29"/>
        </w:rPr>
      </w:pPr>
      <w:r>
        <w:rPr>
          <w:rFonts w:ascii="SimHei" w:hAnsi="SimHei" w:eastAsia="SimHei" w:cs="SimHei"/>
          <w:sz w:val="29"/>
          <w:szCs w:val="29"/>
          <w:b/>
          <w:bCs/>
          <w:spacing w:val="1"/>
          <w:position w:val="42"/>
        </w:rPr>
        <w:t>第二节</w:t>
      </w:r>
      <w:r>
        <w:rPr>
          <w:rFonts w:ascii="SimHei" w:hAnsi="SimHei" w:eastAsia="SimHei" w:cs="SimHei"/>
          <w:sz w:val="29"/>
          <w:szCs w:val="29"/>
          <w:spacing w:val="1"/>
          <w:position w:val="42"/>
        </w:rPr>
        <w:t xml:space="preserve">  </w:t>
      </w:r>
      <w:r>
        <w:rPr>
          <w:rFonts w:ascii="SimHei" w:hAnsi="SimHei" w:eastAsia="SimHei" w:cs="SimHei"/>
          <w:sz w:val="29"/>
          <w:szCs w:val="29"/>
          <w:b/>
          <w:bCs/>
          <w:spacing w:val="1"/>
          <w:position w:val="42"/>
        </w:rPr>
        <w:t>数字服务贸易的内涵与外延</w:t>
      </w:r>
    </w:p>
    <w:p>
      <w:pPr>
        <w:ind w:left="3"/>
        <w:spacing w:line="219" w:lineRule="auto"/>
        <w:rPr>
          <w:rFonts w:ascii="SimSun" w:hAnsi="SimSun" w:eastAsia="SimSun" w:cs="SimSun"/>
          <w:sz w:val="26"/>
          <w:szCs w:val="26"/>
        </w:rPr>
      </w:pPr>
      <w:r>
        <w:rPr>
          <w:rFonts w:ascii="SimSun" w:hAnsi="SimSun" w:eastAsia="SimSun" w:cs="SimSun"/>
          <w:sz w:val="26"/>
          <w:szCs w:val="26"/>
          <w:b/>
          <w:bCs/>
          <w:spacing w:val="-8"/>
        </w:rPr>
        <w:t>一、数字服务贸易的内涵</w:t>
      </w:r>
    </w:p>
    <w:p>
      <w:pPr>
        <w:pStyle w:val="BodyText"/>
        <w:spacing w:line="339" w:lineRule="auto"/>
        <w:rPr/>
      </w:pPr>
      <w:r/>
    </w:p>
    <w:p>
      <w:pPr>
        <w:ind w:right="786" w:firstLine="410"/>
        <w:spacing w:before="68" w:line="293" w:lineRule="auto"/>
        <w:jc w:val="both"/>
        <w:rPr>
          <w:rFonts w:ascii="SimSun" w:hAnsi="SimSun" w:eastAsia="SimSun" w:cs="SimSun"/>
          <w:sz w:val="21"/>
          <w:szCs w:val="21"/>
        </w:rPr>
      </w:pPr>
      <w:r>
        <w:rPr>
          <w:rFonts w:ascii="SimSun" w:hAnsi="SimSun" w:eastAsia="SimSun" w:cs="SimSun"/>
          <w:sz w:val="21"/>
          <w:szCs w:val="21"/>
        </w:rPr>
        <w:t>随着对于数字贸易理论研究的逐步深入，数字服务贸易这一概念逐渐由中剥离，并</w:t>
      </w:r>
      <w:r>
        <w:rPr>
          <w:rFonts w:ascii="SimSun" w:hAnsi="SimSun" w:eastAsia="SimSun" w:cs="SimSun"/>
          <w:sz w:val="21"/>
          <w:szCs w:val="21"/>
          <w:spacing w:val="7"/>
        </w:rPr>
        <w:t xml:space="preserve"> </w:t>
      </w:r>
      <w:r>
        <w:rPr>
          <w:rFonts w:ascii="SimSun" w:hAnsi="SimSun" w:eastAsia="SimSun" w:cs="SimSun"/>
          <w:sz w:val="21"/>
          <w:szCs w:val="21"/>
          <w:spacing w:val="-1"/>
        </w:rPr>
        <w:t>独立成为数字经济时代数字贸易领域重要研究分支。国际上普遍认为数字服务贸易是指</w:t>
      </w:r>
      <w:r>
        <w:rPr>
          <w:rFonts w:ascii="SimSun" w:hAnsi="SimSun" w:eastAsia="SimSun" w:cs="SimSun"/>
          <w:sz w:val="21"/>
          <w:szCs w:val="21"/>
        </w:rPr>
        <w:t xml:space="preserve">  </w:t>
      </w:r>
      <w:r>
        <w:rPr>
          <w:rFonts w:ascii="SimSun" w:hAnsi="SimSun" w:eastAsia="SimSun" w:cs="SimSun"/>
          <w:sz w:val="21"/>
          <w:szCs w:val="21"/>
          <w:spacing w:val="5"/>
        </w:rPr>
        <w:t>企业通过互联网进行线上传输、交付各种数字</w:t>
      </w:r>
      <w:r>
        <w:rPr>
          <w:rFonts w:ascii="SimSun" w:hAnsi="SimSun" w:eastAsia="SimSun" w:cs="SimSun"/>
          <w:sz w:val="21"/>
          <w:szCs w:val="21"/>
          <w:spacing w:val="4"/>
        </w:rPr>
        <w:t>形式的产品和服务，但对具体的服务对</w:t>
      </w:r>
      <w:r>
        <w:rPr>
          <w:rFonts w:ascii="SimSun" w:hAnsi="SimSun" w:eastAsia="SimSun" w:cs="SimSun"/>
          <w:sz w:val="21"/>
          <w:szCs w:val="21"/>
        </w:rPr>
        <w:t xml:space="preserve">  </w:t>
      </w:r>
      <w:r>
        <w:rPr>
          <w:rFonts w:ascii="SimSun" w:hAnsi="SimSun" w:eastAsia="SimSun" w:cs="SimSun"/>
          <w:sz w:val="21"/>
          <w:szCs w:val="21"/>
          <w:spacing w:val="-1"/>
        </w:rPr>
        <w:t>象、种类和范围并未得到统一。中国信息通信研究院认为，数字服务贸易是指通过信息</w:t>
      </w:r>
      <w:r>
        <w:rPr>
          <w:rFonts w:ascii="SimSun" w:hAnsi="SimSun" w:eastAsia="SimSun" w:cs="SimSun"/>
          <w:sz w:val="21"/>
          <w:szCs w:val="21"/>
          <w:spacing w:val="2"/>
        </w:rPr>
        <w:t xml:space="preserve">  </w:t>
      </w:r>
      <w:r>
        <w:rPr>
          <w:rFonts w:ascii="SimSun" w:hAnsi="SimSun" w:eastAsia="SimSun" w:cs="SimSun"/>
          <w:sz w:val="21"/>
          <w:szCs w:val="21"/>
          <w:spacing w:val="10"/>
        </w:rPr>
        <w:t>通信网络(语音和数据网络等)跨境传输交付的贸易，除数字化产品和数字化服务的 </w:t>
      </w:r>
      <w:r>
        <w:rPr>
          <w:rFonts w:ascii="SimSun" w:hAnsi="SimSun" w:eastAsia="SimSun" w:cs="SimSun"/>
          <w:sz w:val="21"/>
          <w:szCs w:val="21"/>
          <w:spacing w:val="-1"/>
        </w:rPr>
        <w:t>贸易外还包括数据的贸易。中华人民共和国商务部认为，数字服务贸易包括传统服务产</w:t>
      </w:r>
      <w:r>
        <w:rPr>
          <w:rFonts w:ascii="SimSun" w:hAnsi="SimSun" w:eastAsia="SimSun" w:cs="SimSun"/>
          <w:sz w:val="21"/>
          <w:szCs w:val="21"/>
        </w:rPr>
        <w:t xml:space="preserve">  </w:t>
      </w:r>
      <w:r>
        <w:rPr>
          <w:rFonts w:ascii="SimSun" w:hAnsi="SimSun" w:eastAsia="SimSun" w:cs="SimSun"/>
          <w:sz w:val="21"/>
          <w:szCs w:val="21"/>
          <w:spacing w:val="4"/>
        </w:rPr>
        <w:t>业的数字化，其开展依赖于数字化载体，以及技术迭代后所催生的全新经济模式或业</w:t>
      </w:r>
      <w:r>
        <w:rPr>
          <w:rFonts w:ascii="SimSun" w:hAnsi="SimSun" w:eastAsia="SimSun" w:cs="SimSun"/>
          <w:sz w:val="21"/>
          <w:szCs w:val="21"/>
          <w:spacing w:val="9"/>
        </w:rPr>
        <w:t xml:space="preserve">  </w:t>
      </w:r>
      <w:r>
        <w:rPr>
          <w:rFonts w:ascii="SimSun" w:hAnsi="SimSun" w:eastAsia="SimSun" w:cs="SimSun"/>
          <w:sz w:val="21"/>
          <w:szCs w:val="21"/>
          <w:spacing w:val="2"/>
        </w:rPr>
        <w:t>态。经济合作与发展组织</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OECD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2"/>
        </w:rPr>
        <w:t>认为数字服务贸易指通过信</w:t>
      </w:r>
      <w:r>
        <w:rPr>
          <w:rFonts w:ascii="SimSun" w:hAnsi="SimSun" w:eastAsia="SimSun" w:cs="SimSun"/>
          <w:sz w:val="21"/>
          <w:szCs w:val="21"/>
          <w:spacing w:val="1"/>
        </w:rPr>
        <w:t>息通信网络跨境传输交</w:t>
      </w:r>
      <w:r>
        <w:rPr>
          <w:rFonts w:ascii="SimSun" w:hAnsi="SimSun" w:eastAsia="SimSun" w:cs="SimSun"/>
          <w:sz w:val="21"/>
          <w:szCs w:val="21"/>
        </w:rPr>
        <w:t xml:space="preserve">  </w:t>
      </w:r>
      <w:r>
        <w:rPr>
          <w:rFonts w:ascii="SimSun" w:hAnsi="SimSun" w:eastAsia="SimSun" w:cs="SimSun"/>
          <w:sz w:val="21"/>
          <w:szCs w:val="21"/>
          <w:spacing w:val="3"/>
        </w:rPr>
        <w:t>付的贸易，包括软件、电子图书、数据和数据库服务等。另外，</w:t>
      </w:r>
      <w:r>
        <w:rPr>
          <w:rFonts w:ascii="Times New Roman" w:hAnsi="Times New Roman" w:eastAsia="Times New Roman" w:cs="Times New Roman"/>
          <w:sz w:val="21"/>
          <w:szCs w:val="21"/>
        </w:rPr>
        <w:t>OECD</w:t>
      </w:r>
      <w:r>
        <w:rPr>
          <w:rFonts w:ascii="SimSun" w:hAnsi="SimSun" w:eastAsia="SimSun" w:cs="SimSun"/>
          <w:sz w:val="21"/>
          <w:szCs w:val="21"/>
          <w:spacing w:val="3"/>
        </w:rPr>
        <w:t>还从交付方式、</w:t>
      </w:r>
      <w:r>
        <w:rPr>
          <w:rFonts w:ascii="SimSun" w:hAnsi="SimSun" w:eastAsia="SimSun" w:cs="SimSun"/>
          <w:sz w:val="21"/>
          <w:szCs w:val="21"/>
          <w:spacing w:val="7"/>
        </w:rPr>
        <w:t xml:space="preserve"> </w:t>
      </w:r>
      <w:r>
        <w:rPr>
          <w:rFonts w:ascii="SimSun" w:hAnsi="SimSun" w:eastAsia="SimSun" w:cs="SimSun"/>
          <w:sz w:val="21"/>
          <w:szCs w:val="21"/>
          <w:spacing w:val="-1"/>
        </w:rPr>
        <w:t>产品和参与方三个维度构建了数字服务贸易的统计框架，从交付方式维度来</w:t>
      </w:r>
      <w:r>
        <w:rPr>
          <w:rFonts w:ascii="SimSun" w:hAnsi="SimSun" w:eastAsia="SimSun" w:cs="SimSun"/>
          <w:sz w:val="21"/>
          <w:szCs w:val="21"/>
          <w:spacing w:val="-2"/>
        </w:rPr>
        <w:t>看，数字服</w:t>
      </w:r>
      <w:r>
        <w:rPr>
          <w:rFonts w:ascii="SimSun" w:hAnsi="SimSun" w:eastAsia="SimSun" w:cs="SimSun"/>
          <w:sz w:val="21"/>
          <w:szCs w:val="21"/>
        </w:rPr>
        <w:t xml:space="preserve">  </w:t>
      </w:r>
      <w:r>
        <w:rPr>
          <w:rFonts w:ascii="SimSun" w:hAnsi="SimSun" w:eastAsia="SimSun" w:cs="SimSun"/>
          <w:sz w:val="21"/>
          <w:szCs w:val="21"/>
          <w:spacing w:val="-1"/>
        </w:rPr>
        <w:t>务贸易包含数字化交易、数字化下单和交易平台；从产品维度来看，数字服务</w:t>
      </w:r>
      <w:r>
        <w:rPr>
          <w:rFonts w:ascii="SimSun" w:hAnsi="SimSun" w:eastAsia="SimSun" w:cs="SimSun"/>
          <w:sz w:val="21"/>
          <w:szCs w:val="21"/>
          <w:spacing w:val="-2"/>
        </w:rPr>
        <w:t>贸易包含</w:t>
      </w:r>
      <w:r>
        <w:rPr>
          <w:rFonts w:ascii="SimSun" w:hAnsi="SimSun" w:eastAsia="SimSun" w:cs="SimSun"/>
          <w:sz w:val="21"/>
          <w:szCs w:val="21"/>
        </w:rPr>
        <w:t xml:space="preserve">  </w:t>
      </w:r>
      <w:r>
        <w:rPr>
          <w:rFonts w:ascii="SimSun" w:hAnsi="SimSun" w:eastAsia="SimSun" w:cs="SimSun"/>
          <w:sz w:val="21"/>
          <w:szCs w:val="21"/>
          <w:spacing w:val="5"/>
        </w:rPr>
        <w:t>传统服务和信息数据；从参与方角度来看，数字服务贸易的参与</w:t>
      </w:r>
      <w:r>
        <w:rPr>
          <w:rFonts w:ascii="SimSun" w:hAnsi="SimSun" w:eastAsia="SimSun" w:cs="SimSun"/>
          <w:sz w:val="21"/>
          <w:szCs w:val="21"/>
          <w:spacing w:val="4"/>
        </w:rPr>
        <w:t>方包括政府、企业和</w:t>
      </w:r>
      <w:r>
        <w:rPr>
          <w:rFonts w:ascii="SimSun" w:hAnsi="SimSun" w:eastAsia="SimSun" w:cs="SimSun"/>
          <w:sz w:val="21"/>
          <w:szCs w:val="21"/>
        </w:rPr>
        <w:t xml:space="preserve">  </w:t>
      </w:r>
      <w:r>
        <w:rPr>
          <w:rFonts w:ascii="SimSun" w:hAnsi="SimSun" w:eastAsia="SimSun" w:cs="SimSun"/>
          <w:sz w:val="21"/>
          <w:szCs w:val="21"/>
          <w:spacing w:val="-9"/>
        </w:rPr>
        <w:t>个人。</w:t>
      </w:r>
    </w:p>
    <w:p>
      <w:pPr>
        <w:ind w:right="786" w:firstLine="410"/>
        <w:spacing w:before="167" w:line="288" w:lineRule="auto"/>
        <w:jc w:val="both"/>
        <w:rPr>
          <w:rFonts w:ascii="SimSun" w:hAnsi="SimSun" w:eastAsia="SimSun" w:cs="SimSun"/>
          <w:sz w:val="21"/>
          <w:szCs w:val="21"/>
        </w:rPr>
      </w:pPr>
      <w:r>
        <w:rPr>
          <w:rFonts w:ascii="SimSun" w:hAnsi="SimSun" w:eastAsia="SimSun" w:cs="SimSun"/>
          <w:sz w:val="21"/>
          <w:szCs w:val="21"/>
          <w:spacing w:val="2"/>
        </w:rPr>
        <w:t>依托于数字化技术，数字服务贸易提供的服务既包括传统服务</w:t>
      </w:r>
      <w:r>
        <w:rPr>
          <w:rFonts w:ascii="SimSun" w:hAnsi="SimSun" w:eastAsia="SimSun" w:cs="SimSun"/>
          <w:sz w:val="21"/>
          <w:szCs w:val="21"/>
          <w:spacing w:val="1"/>
        </w:rPr>
        <w:t>，也包括新型服务。</w:t>
      </w:r>
      <w:r>
        <w:rPr>
          <w:rFonts w:ascii="SimSun" w:hAnsi="SimSun" w:eastAsia="SimSun" w:cs="SimSun"/>
          <w:sz w:val="21"/>
          <w:szCs w:val="21"/>
        </w:rPr>
        <w:t xml:space="preserve"> </w:t>
      </w:r>
      <w:r>
        <w:rPr>
          <w:rFonts w:ascii="SimSun" w:hAnsi="SimSun" w:eastAsia="SimSun" w:cs="SimSun"/>
          <w:sz w:val="21"/>
          <w:szCs w:val="21"/>
        </w:rPr>
        <w:t>传统服务将服务提供商和消费者局限在线下交易，而现在可以通过互</w:t>
      </w:r>
      <w:r>
        <w:rPr>
          <w:rFonts w:ascii="SimSun" w:hAnsi="SimSun" w:eastAsia="SimSun" w:cs="SimSun"/>
          <w:sz w:val="21"/>
          <w:szCs w:val="21"/>
          <w:spacing w:val="-1"/>
        </w:rPr>
        <w:t>联网提供服务。传</w:t>
      </w:r>
      <w:r>
        <w:rPr>
          <w:rFonts w:ascii="SimSun" w:hAnsi="SimSun" w:eastAsia="SimSun" w:cs="SimSun"/>
          <w:sz w:val="21"/>
          <w:szCs w:val="21"/>
        </w:rPr>
        <w:t xml:space="preserve"> </w:t>
      </w:r>
      <w:r>
        <w:rPr>
          <w:rFonts w:ascii="SimSun" w:hAnsi="SimSun" w:eastAsia="SimSun" w:cs="SimSun"/>
          <w:sz w:val="21"/>
          <w:szCs w:val="21"/>
          <w:spacing w:val="-1"/>
        </w:rPr>
        <w:t>统服务贸易数字化所具有最典型的特征就是新增了线上提供的方式，比如法律</w:t>
      </w:r>
      <w:r>
        <w:rPr>
          <w:rFonts w:ascii="SimSun" w:hAnsi="SimSun" w:eastAsia="SimSun" w:cs="SimSun"/>
          <w:sz w:val="21"/>
          <w:szCs w:val="21"/>
          <w:spacing w:val="-2"/>
        </w:rPr>
        <w:t>咨询服务</w:t>
      </w:r>
      <w:r>
        <w:rPr>
          <w:rFonts w:ascii="SimSun" w:hAnsi="SimSun" w:eastAsia="SimSun" w:cs="SimSun"/>
          <w:sz w:val="21"/>
          <w:szCs w:val="21"/>
        </w:rPr>
        <w:t xml:space="preserve">  </w:t>
      </w:r>
      <w:r>
        <w:rPr>
          <w:rFonts w:ascii="SimSun" w:hAnsi="SimSun" w:eastAsia="SimSun" w:cs="SimSun"/>
          <w:sz w:val="21"/>
          <w:szCs w:val="21"/>
          <w:spacing w:val="-1"/>
        </w:rPr>
        <w:t>如今可以通过互联网线上进行；新型服务是指依赖于互联网和数据流提供的服务，</w:t>
      </w:r>
      <w:r>
        <w:rPr>
          <w:rFonts w:ascii="SimSun" w:hAnsi="SimSun" w:eastAsia="SimSun" w:cs="SimSun"/>
          <w:sz w:val="21"/>
          <w:szCs w:val="21"/>
          <w:spacing w:val="-2"/>
        </w:rPr>
        <w:t>新一</w:t>
      </w:r>
      <w:r>
        <w:rPr>
          <w:rFonts w:ascii="SimSun" w:hAnsi="SimSun" w:eastAsia="SimSun" w:cs="SimSun"/>
          <w:sz w:val="21"/>
          <w:szCs w:val="21"/>
        </w:rPr>
        <w:t xml:space="preserve">  </w:t>
      </w:r>
      <w:r>
        <w:rPr>
          <w:rFonts w:ascii="SimSun" w:hAnsi="SimSun" w:eastAsia="SimSun" w:cs="SimSun"/>
          <w:sz w:val="21"/>
          <w:szCs w:val="21"/>
          <w:spacing w:val="-1"/>
        </w:rPr>
        <w:t>代服务的数字化的特征是只能线上进行。因此，数字服务贸易是以数字技术</w:t>
      </w:r>
      <w:r>
        <w:rPr>
          <w:rFonts w:ascii="SimSun" w:hAnsi="SimSun" w:eastAsia="SimSun" w:cs="SimSun"/>
          <w:sz w:val="21"/>
          <w:szCs w:val="21"/>
          <w:spacing w:val="-2"/>
        </w:rPr>
        <w:t>为载体实现</w:t>
      </w:r>
      <w:r>
        <w:rPr>
          <w:rFonts w:ascii="SimSun" w:hAnsi="SimSun" w:eastAsia="SimSun" w:cs="SimSun"/>
          <w:sz w:val="21"/>
          <w:szCs w:val="21"/>
        </w:rPr>
        <w:t xml:space="preserve">  </w:t>
      </w:r>
      <w:r>
        <w:rPr>
          <w:rFonts w:ascii="SimSun" w:hAnsi="SimSun" w:eastAsia="SimSun" w:cs="SimSun"/>
          <w:sz w:val="21"/>
          <w:szCs w:val="21"/>
          <w:spacing w:val="-1"/>
        </w:rPr>
        <w:t>服务的交付和提供。也就是说数字服务贸易不仅包含在数字技术推动下传统服务贸易的</w:t>
      </w:r>
      <w:r>
        <w:rPr>
          <w:rFonts w:ascii="SimSun" w:hAnsi="SimSun" w:eastAsia="SimSun" w:cs="SimSun"/>
          <w:sz w:val="21"/>
          <w:szCs w:val="21"/>
          <w:spacing w:val="1"/>
        </w:rPr>
        <w:t xml:space="preserve">  </w:t>
      </w:r>
      <w:r>
        <w:rPr>
          <w:rFonts w:ascii="SimSun" w:hAnsi="SimSun" w:eastAsia="SimSun" w:cs="SimSun"/>
          <w:sz w:val="21"/>
          <w:szCs w:val="21"/>
          <w:spacing w:val="-4"/>
        </w:rPr>
        <w:t>数字化转型，也包括新型服务贸易形式。</w:t>
      </w:r>
    </w:p>
    <w:p>
      <w:pPr>
        <w:pStyle w:val="BodyText"/>
        <w:spacing w:line="321" w:lineRule="auto"/>
        <w:rPr/>
      </w:pPr>
      <w:r/>
    </w:p>
    <w:p>
      <w:pPr>
        <w:ind w:left="519"/>
        <w:spacing w:before="68" w:line="220" w:lineRule="auto"/>
        <w:rPr>
          <w:rFonts w:ascii="SimSun" w:hAnsi="SimSun" w:eastAsia="SimSun" w:cs="SimSun"/>
          <w:sz w:val="21"/>
          <w:szCs w:val="21"/>
        </w:rPr>
      </w:pPr>
      <w:r>
        <w:rPr>
          <w:rFonts w:ascii="SimSun" w:hAnsi="SimSun" w:eastAsia="SimSun" w:cs="SimSun"/>
          <w:sz w:val="21"/>
          <w:szCs w:val="21"/>
          <w:spacing w:val="-13"/>
        </w:rPr>
        <w:t>理论命题11-1……………………</w:t>
      </w:r>
    </w:p>
    <w:p>
      <w:pPr>
        <w:ind w:left="339" w:right="1148" w:firstLine="390"/>
        <w:spacing w:before="118" w:line="264" w:lineRule="auto"/>
        <w:jc w:val="both"/>
        <w:rPr>
          <w:rFonts w:ascii="SimHei" w:hAnsi="SimHei" w:eastAsia="SimHei" w:cs="SimHei"/>
          <w:sz w:val="21"/>
          <w:szCs w:val="21"/>
        </w:rPr>
      </w:pPr>
      <w:r>
        <w:rPr>
          <w:rFonts w:ascii="SimHei" w:hAnsi="SimHei" w:eastAsia="SimHei" w:cs="SimHei"/>
          <w:sz w:val="21"/>
          <w:szCs w:val="21"/>
          <w:spacing w:val="-6"/>
        </w:rPr>
        <w:t>数字服务贸易发展得益于数字技术的支持，其内涵除了服务外还涉及数据，泛</w:t>
      </w:r>
      <w:r>
        <w:rPr>
          <w:rFonts w:ascii="SimHei" w:hAnsi="SimHei" w:eastAsia="SimHei" w:cs="SimHei"/>
          <w:sz w:val="21"/>
          <w:szCs w:val="21"/>
        </w:rPr>
        <w:t xml:space="preserve"> </w:t>
      </w:r>
      <w:r>
        <w:rPr>
          <w:rFonts w:ascii="SimHei" w:hAnsi="SimHei" w:eastAsia="SimHei" w:cs="SimHei"/>
          <w:sz w:val="21"/>
          <w:szCs w:val="21"/>
          <w:spacing w:val="-6"/>
        </w:rPr>
        <w:t>指政府、企业或个人通过互联网等数字化方式直接进</w:t>
      </w:r>
      <w:r>
        <w:rPr>
          <w:rFonts w:ascii="SimHei" w:hAnsi="SimHei" w:eastAsia="SimHei" w:cs="SimHei"/>
          <w:sz w:val="21"/>
          <w:szCs w:val="21"/>
          <w:spacing w:val="-7"/>
        </w:rPr>
        <w:t>行电子数据服务传输和信息交</w:t>
      </w:r>
      <w:r>
        <w:rPr>
          <w:rFonts w:ascii="SimHei" w:hAnsi="SimHei" w:eastAsia="SimHei" w:cs="SimHei"/>
          <w:sz w:val="21"/>
          <w:szCs w:val="21"/>
        </w:rPr>
        <w:t xml:space="preserve"> </w:t>
      </w:r>
      <w:r>
        <w:rPr>
          <w:rFonts w:ascii="SimHei" w:hAnsi="SimHei" w:eastAsia="SimHei" w:cs="SimHei"/>
          <w:sz w:val="21"/>
          <w:szCs w:val="21"/>
          <w:spacing w:val="-13"/>
        </w:rPr>
        <w:t>付的一种商品服务贸易。</w:t>
      </w:r>
    </w:p>
    <w:p>
      <w:pPr>
        <w:pStyle w:val="BodyText"/>
        <w:spacing w:line="310" w:lineRule="auto"/>
        <w:rPr/>
      </w:pPr>
      <w:r/>
    </w:p>
    <w:p>
      <w:pPr>
        <w:pStyle w:val="BodyText"/>
        <w:spacing w:line="310"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二、数字服务贸易的外延</w:t>
      </w:r>
    </w:p>
    <w:p>
      <w:pPr>
        <w:pStyle w:val="BodyText"/>
        <w:spacing w:line="331" w:lineRule="auto"/>
        <w:rPr/>
      </w:pPr>
      <w:r/>
    </w:p>
    <w:p>
      <w:pPr>
        <w:ind w:left="410"/>
        <w:spacing w:before="69" w:line="219" w:lineRule="auto"/>
        <w:rPr>
          <w:rFonts w:ascii="SimSun" w:hAnsi="SimSun" w:eastAsia="SimSun" w:cs="SimSun"/>
          <w:sz w:val="21"/>
          <w:szCs w:val="21"/>
        </w:rPr>
      </w:pPr>
      <w:r>
        <w:rPr>
          <w:rFonts w:ascii="SimSun" w:hAnsi="SimSun" w:eastAsia="SimSun" w:cs="SimSun"/>
          <w:sz w:val="21"/>
          <w:szCs w:val="21"/>
          <w:spacing w:val="11"/>
        </w:rPr>
        <w:t>数字服务贸易的发展随着新一轮科技革命的蓬勃兴起也得到了进一步的外延深</w:t>
      </w:r>
    </w:p>
    <w:p>
      <w:pPr>
        <w:spacing w:line="219" w:lineRule="auto"/>
        <w:sectPr>
          <w:pgSz w:w="9600" w:h="14320"/>
          <w:pgMar w:top="400" w:right="378" w:bottom="400" w:left="40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2"/>
        </w:rPr>
        <w:t>170  ·第十一章</w:t>
      </w:r>
      <w:r>
        <w:rPr>
          <w:rFonts w:ascii="SimSun" w:hAnsi="SimSun" w:eastAsia="SimSun" w:cs="SimSun"/>
          <w:sz w:val="21"/>
          <w:szCs w:val="21"/>
          <w:spacing w:val="43"/>
        </w:rPr>
        <w:t xml:space="preserve"> </w:t>
      </w:r>
      <w:r>
        <w:rPr>
          <w:rFonts w:ascii="SimSun" w:hAnsi="SimSun" w:eastAsia="SimSun" w:cs="SimSun"/>
          <w:sz w:val="21"/>
          <w:szCs w:val="21"/>
          <w:spacing w:val="-2"/>
        </w:rPr>
        <w:t>数字服务贸易</w:t>
      </w:r>
    </w:p>
    <w:p>
      <w:pPr>
        <w:pStyle w:val="BodyText"/>
        <w:spacing w:line="287" w:lineRule="auto"/>
        <w:rPr/>
      </w:pPr>
      <w:r/>
    </w:p>
    <w:p>
      <w:pPr>
        <w:pStyle w:val="BodyText"/>
        <w:spacing w:line="287" w:lineRule="auto"/>
        <w:rPr/>
      </w:pPr>
      <w:r/>
    </w:p>
    <w:p>
      <w:pPr>
        <w:ind w:left="759"/>
        <w:spacing w:before="68" w:line="290" w:lineRule="auto"/>
        <w:jc w:val="both"/>
        <w:rPr>
          <w:rFonts w:ascii="SimSun" w:hAnsi="SimSun" w:eastAsia="SimSun" w:cs="SimSun"/>
          <w:sz w:val="21"/>
          <w:szCs w:val="21"/>
        </w:rPr>
      </w:pPr>
      <w:r>
        <w:rPr>
          <w:rFonts w:ascii="SimSun" w:hAnsi="SimSun" w:eastAsia="SimSun" w:cs="SimSun"/>
          <w:sz w:val="21"/>
          <w:szCs w:val="21"/>
          <w:spacing w:val="6"/>
        </w:rPr>
        <w:t>化。围绕以大数据等关键因素构成的产业链各个环节为中心，此次革命主要体现为：</w:t>
      </w:r>
      <w:r>
        <w:rPr>
          <w:rFonts w:ascii="SimSun" w:hAnsi="SimSun" w:eastAsia="SimSun" w:cs="SimSun"/>
          <w:sz w:val="21"/>
          <w:szCs w:val="21"/>
          <w:spacing w:val="11"/>
        </w:rPr>
        <w:t xml:space="preserve"> </w:t>
      </w:r>
      <w:r>
        <w:rPr>
          <w:rFonts w:ascii="SimSun" w:hAnsi="SimSun" w:eastAsia="SimSun" w:cs="SimSun"/>
          <w:sz w:val="21"/>
          <w:szCs w:val="21"/>
          <w:spacing w:val="5"/>
        </w:rPr>
        <w:t>数据存储应用领域，数据存储与计算能力的融合将</w:t>
      </w:r>
      <w:r>
        <w:rPr>
          <w:rFonts w:ascii="SimSun" w:hAnsi="SimSun" w:eastAsia="SimSun" w:cs="SimSun"/>
          <w:sz w:val="21"/>
          <w:szCs w:val="21"/>
          <w:spacing w:val="4"/>
        </w:rPr>
        <w:t>会直接引发企业生产管理方式的巨</w:t>
      </w:r>
      <w:r>
        <w:rPr>
          <w:rFonts w:ascii="SimSun" w:hAnsi="SimSun" w:eastAsia="SimSun" w:cs="SimSun"/>
          <w:sz w:val="21"/>
          <w:szCs w:val="21"/>
        </w:rPr>
        <w:t xml:space="preserve">  </w:t>
      </w:r>
      <w:r>
        <w:rPr>
          <w:rFonts w:ascii="SimSun" w:hAnsi="SimSun" w:eastAsia="SimSun" w:cs="SimSun"/>
          <w:sz w:val="21"/>
          <w:szCs w:val="21"/>
          <w:spacing w:val="5"/>
        </w:rPr>
        <w:t>大变化，市场规模和效率正在逐步呈现出指数级的</w:t>
      </w:r>
      <w:r>
        <w:rPr>
          <w:rFonts w:ascii="SimSun" w:hAnsi="SimSun" w:eastAsia="SimSun" w:cs="SimSun"/>
          <w:sz w:val="21"/>
          <w:szCs w:val="21"/>
          <w:spacing w:val="4"/>
        </w:rPr>
        <w:t>扩张；在计算应用领域，随着人工</w:t>
      </w:r>
      <w:r>
        <w:rPr>
          <w:rFonts w:ascii="SimSun" w:hAnsi="SimSun" w:eastAsia="SimSun" w:cs="SimSun"/>
          <w:sz w:val="21"/>
          <w:szCs w:val="21"/>
        </w:rPr>
        <w:t xml:space="preserve">  </w:t>
      </w:r>
      <w:r>
        <w:rPr>
          <w:rFonts w:ascii="SimSun" w:hAnsi="SimSun" w:eastAsia="SimSun" w:cs="SimSun"/>
          <w:sz w:val="21"/>
          <w:szCs w:val="21"/>
          <w:spacing w:val="5"/>
        </w:rPr>
        <w:t>智能计算正逐步走向突破，数据计算的能力不断增</w:t>
      </w:r>
      <w:r>
        <w:rPr>
          <w:rFonts w:ascii="SimSun" w:hAnsi="SimSun" w:eastAsia="SimSun" w:cs="SimSun"/>
          <w:sz w:val="21"/>
          <w:szCs w:val="21"/>
          <w:spacing w:val="4"/>
        </w:rPr>
        <w:t>强和提速，算力作为云服务、人工</w:t>
      </w:r>
      <w:r>
        <w:rPr>
          <w:rFonts w:ascii="SimSun" w:hAnsi="SimSun" w:eastAsia="SimSun" w:cs="SimSun"/>
          <w:sz w:val="21"/>
          <w:szCs w:val="21"/>
        </w:rPr>
        <w:t xml:space="preserve">  </w:t>
      </w:r>
      <w:r>
        <w:rPr>
          <w:rFonts w:ascii="SimSun" w:hAnsi="SimSun" w:eastAsia="SimSun" w:cs="SimSun"/>
          <w:sz w:val="21"/>
          <w:szCs w:val="21"/>
          <w:spacing w:val="5"/>
        </w:rPr>
        <w:t>智能等物联网服务的重要基础，人类计算的能力必</w:t>
      </w:r>
      <w:r>
        <w:rPr>
          <w:rFonts w:ascii="SimSun" w:hAnsi="SimSun" w:eastAsia="SimSun" w:cs="SimSun"/>
          <w:sz w:val="21"/>
          <w:szCs w:val="21"/>
          <w:spacing w:val="4"/>
        </w:rPr>
        <w:t>将迈出一个崭新的台阶；在数据传</w:t>
      </w:r>
      <w:r>
        <w:rPr>
          <w:rFonts w:ascii="SimSun" w:hAnsi="SimSun" w:eastAsia="SimSun" w:cs="SimSun"/>
          <w:sz w:val="21"/>
          <w:szCs w:val="21"/>
        </w:rPr>
        <w:t xml:space="preserve">  </w:t>
      </w:r>
      <w:r>
        <w:rPr>
          <w:rFonts w:ascii="SimSun" w:hAnsi="SimSun" w:eastAsia="SimSun" w:cs="SimSun"/>
          <w:sz w:val="21"/>
          <w:szCs w:val="21"/>
          <w:spacing w:val="16"/>
        </w:rPr>
        <w:t>输技术领域，第四代移动通信技术(4</w:t>
      </w:r>
      <w:r>
        <w:rPr>
          <w:rFonts w:ascii="Times New Roman" w:hAnsi="Times New Roman" w:eastAsia="Times New Roman" w:cs="Times New Roman"/>
          <w:sz w:val="21"/>
          <w:szCs w:val="21"/>
          <w:spacing w:val="16"/>
        </w:rPr>
        <w:t>G)</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6"/>
        </w:rPr>
        <w:t>正在逐步迈</w:t>
      </w:r>
      <w:r>
        <w:rPr>
          <w:rFonts w:ascii="SimSun" w:hAnsi="SimSun" w:eastAsia="SimSun" w:cs="SimSun"/>
          <w:sz w:val="21"/>
          <w:szCs w:val="21"/>
          <w:spacing w:val="15"/>
        </w:rPr>
        <w:t>向第五代移动通信技术(5</w:t>
      </w:r>
      <w:r>
        <w:rPr>
          <w:rFonts w:ascii="Times New Roman" w:hAnsi="Times New Roman" w:eastAsia="Times New Roman" w:cs="Times New Roman"/>
          <w:sz w:val="21"/>
          <w:szCs w:val="21"/>
          <w:spacing w:val="15"/>
        </w:rPr>
        <w:t>G)</w:t>
      </w:r>
      <w:r>
        <w:rPr>
          <w:rFonts w:ascii="Times New Roman" w:hAnsi="Times New Roman" w:eastAsia="Times New Roman" w:cs="Times New Roman"/>
          <w:sz w:val="21"/>
          <w:szCs w:val="21"/>
        </w:rPr>
        <w:t xml:space="preserve">   </w:t>
      </w:r>
      <w:r>
        <w:rPr>
          <w:rFonts w:ascii="SimSun" w:hAnsi="SimSun" w:eastAsia="SimSun" w:cs="SimSun"/>
          <w:sz w:val="21"/>
          <w:szCs w:val="21"/>
          <w:spacing w:val="5"/>
        </w:rPr>
        <w:t>的时代，这也使得数据的传输速度也会有极</w:t>
      </w:r>
      <w:r>
        <w:rPr>
          <w:rFonts w:ascii="SimSun" w:hAnsi="SimSun" w:eastAsia="SimSun" w:cs="SimSun"/>
          <w:sz w:val="21"/>
          <w:szCs w:val="21"/>
          <w:spacing w:val="4"/>
        </w:rPr>
        <w:t>大程度的提升，未来有可能会进入量子通</w:t>
      </w:r>
      <w:r>
        <w:rPr>
          <w:rFonts w:ascii="SimSun" w:hAnsi="SimSun" w:eastAsia="SimSun" w:cs="SimSun"/>
          <w:sz w:val="21"/>
          <w:szCs w:val="21"/>
        </w:rPr>
        <w:t xml:space="preserve">  </w:t>
      </w:r>
      <w:r>
        <w:rPr>
          <w:rFonts w:ascii="SimSun" w:hAnsi="SimSun" w:eastAsia="SimSun" w:cs="SimSun"/>
          <w:sz w:val="21"/>
          <w:szCs w:val="21"/>
          <w:spacing w:val="7"/>
        </w:rPr>
        <w:t>信的时代，连接方式也正从传统的互联网向万物通信包括物联网等全球范围内转变，</w:t>
      </w:r>
      <w:r>
        <w:rPr>
          <w:rFonts w:ascii="SimSun" w:hAnsi="SimSun" w:eastAsia="SimSun" w:cs="SimSun"/>
          <w:sz w:val="21"/>
          <w:szCs w:val="21"/>
          <w:spacing w:val="5"/>
        </w:rPr>
        <w:t xml:space="preserve"> </w:t>
      </w:r>
      <w:r>
        <w:rPr>
          <w:rFonts w:ascii="SimSun" w:hAnsi="SimSun" w:eastAsia="SimSun" w:cs="SimSun"/>
          <w:sz w:val="21"/>
          <w:szCs w:val="21"/>
          <w:spacing w:val="6"/>
        </w:rPr>
        <w:t>区块链等全球性新技术更迭在其中创造了更加安全</w:t>
      </w:r>
      <w:r>
        <w:rPr>
          <w:rFonts w:ascii="SimSun" w:hAnsi="SimSun" w:eastAsia="SimSun" w:cs="SimSun"/>
          <w:sz w:val="21"/>
          <w:szCs w:val="21"/>
          <w:spacing w:val="5"/>
        </w:rPr>
        <w:t>高效的数据连接。而新技术的全方</w:t>
      </w:r>
      <w:r>
        <w:rPr>
          <w:rFonts w:ascii="SimSun" w:hAnsi="SimSun" w:eastAsia="SimSun" w:cs="SimSun"/>
          <w:sz w:val="21"/>
          <w:szCs w:val="21"/>
        </w:rPr>
        <w:t xml:space="preserve"> </w:t>
      </w:r>
      <w:r>
        <w:rPr>
          <w:rFonts w:ascii="SimSun" w:hAnsi="SimSun" w:eastAsia="SimSun" w:cs="SimSun"/>
          <w:sz w:val="21"/>
          <w:szCs w:val="21"/>
          <w:spacing w:val="5"/>
        </w:rPr>
        <w:t>位进步也将极大提升数字服务贸易未来发展的</w:t>
      </w:r>
      <w:r>
        <w:rPr>
          <w:rFonts w:ascii="SimSun" w:hAnsi="SimSun" w:eastAsia="SimSun" w:cs="SimSun"/>
          <w:sz w:val="21"/>
          <w:szCs w:val="21"/>
          <w:spacing w:val="4"/>
        </w:rPr>
        <w:t>质量和效率，为其突破与创新创造了更</w:t>
      </w:r>
      <w:r>
        <w:rPr>
          <w:rFonts w:ascii="SimSun" w:hAnsi="SimSun" w:eastAsia="SimSun" w:cs="SimSun"/>
          <w:sz w:val="21"/>
          <w:szCs w:val="21"/>
        </w:rPr>
        <w:t xml:space="preserve">  </w:t>
      </w:r>
      <w:r>
        <w:rPr>
          <w:rFonts w:ascii="SimSun" w:hAnsi="SimSun" w:eastAsia="SimSun" w:cs="SimSun"/>
          <w:sz w:val="21"/>
          <w:szCs w:val="21"/>
        </w:rPr>
        <w:t>多的可能性。</w:t>
      </w:r>
    </w:p>
    <w:p>
      <w:pPr>
        <w:ind w:left="759" w:firstLine="440"/>
        <w:spacing w:before="100" w:line="292" w:lineRule="auto"/>
        <w:jc w:val="both"/>
        <w:rPr>
          <w:rFonts w:ascii="SimSun" w:hAnsi="SimSun" w:eastAsia="SimSun" w:cs="SimSun"/>
          <w:sz w:val="21"/>
          <w:szCs w:val="21"/>
        </w:rPr>
      </w:pPr>
      <w:r>
        <w:rPr>
          <w:rFonts w:ascii="SimSun" w:hAnsi="SimSun" w:eastAsia="SimSun" w:cs="SimSun"/>
          <w:sz w:val="21"/>
          <w:szCs w:val="21"/>
        </w:rPr>
        <w:t>新技术带来的突破和创新日益突出，充分体现在数字服务</w:t>
      </w:r>
      <w:r>
        <w:rPr>
          <w:rFonts w:ascii="SimSun" w:hAnsi="SimSun" w:eastAsia="SimSun" w:cs="SimSun"/>
          <w:sz w:val="21"/>
          <w:szCs w:val="21"/>
          <w:spacing w:val="-1"/>
        </w:rPr>
        <w:t>贸易的形式、规模和新兴</w:t>
      </w:r>
      <w:r>
        <w:rPr>
          <w:rFonts w:ascii="SimSun" w:hAnsi="SimSun" w:eastAsia="SimSun" w:cs="SimSun"/>
          <w:sz w:val="21"/>
          <w:szCs w:val="21"/>
        </w:rPr>
        <w:t xml:space="preserve"> </w:t>
      </w:r>
      <w:r>
        <w:rPr>
          <w:rFonts w:ascii="SimSun" w:hAnsi="SimSun" w:eastAsia="SimSun" w:cs="SimSun"/>
          <w:sz w:val="21"/>
          <w:szCs w:val="21"/>
          <w:spacing w:val="-1"/>
        </w:rPr>
        <w:t>业态等各个方面。第一，传统服务贸易加快数字化转型。</w:t>
      </w:r>
      <w:r>
        <w:rPr>
          <w:rFonts w:ascii="SimSun" w:hAnsi="SimSun" w:eastAsia="SimSun" w:cs="SimSun"/>
          <w:sz w:val="21"/>
          <w:szCs w:val="21"/>
          <w:spacing w:val="-2"/>
        </w:rPr>
        <w:t>越来越多的线下服务贸易将随</w:t>
      </w:r>
      <w:r>
        <w:rPr>
          <w:rFonts w:ascii="SimSun" w:hAnsi="SimSun" w:eastAsia="SimSun" w:cs="SimSun"/>
          <w:sz w:val="21"/>
          <w:szCs w:val="21"/>
        </w:rPr>
        <w:t xml:space="preserve">  </w:t>
      </w:r>
      <w:r>
        <w:rPr>
          <w:rFonts w:ascii="SimSun" w:hAnsi="SimSun" w:eastAsia="SimSun" w:cs="SimSun"/>
          <w:sz w:val="21"/>
          <w:szCs w:val="21"/>
        </w:rPr>
        <w:t>着数据计算和传输的加速以数字化形式转移到线上，空间和时间</w:t>
      </w:r>
      <w:r>
        <w:rPr>
          <w:rFonts w:ascii="SimSun" w:hAnsi="SimSun" w:eastAsia="SimSun" w:cs="SimSun"/>
          <w:sz w:val="21"/>
          <w:szCs w:val="21"/>
          <w:spacing w:val="-1"/>
        </w:rPr>
        <w:t>的距离对于服务贸易的</w:t>
      </w:r>
      <w:r>
        <w:rPr>
          <w:rFonts w:ascii="SimSun" w:hAnsi="SimSun" w:eastAsia="SimSun" w:cs="SimSun"/>
          <w:sz w:val="21"/>
          <w:szCs w:val="21"/>
        </w:rPr>
        <w:t xml:space="preserve"> </w:t>
      </w:r>
      <w:r>
        <w:rPr>
          <w:rFonts w:ascii="SimSun" w:hAnsi="SimSun" w:eastAsia="SimSun" w:cs="SimSun"/>
          <w:sz w:val="21"/>
          <w:szCs w:val="21"/>
          <w:spacing w:val="-1"/>
        </w:rPr>
        <w:t>限制作用变得也越来越小。第二，数字服务贸易的新形式将不断涌现发展。在区块链技 </w:t>
      </w:r>
      <w:r>
        <w:rPr>
          <w:rFonts w:ascii="SimSun" w:hAnsi="SimSun" w:eastAsia="SimSun" w:cs="SimSun"/>
          <w:sz w:val="21"/>
          <w:szCs w:val="21"/>
          <w:spacing w:val="-1"/>
        </w:rPr>
        <w:t>术直接推动下，数字化金融服务将会发生巨大革命，整个互联网支付系统将借</w:t>
      </w:r>
      <w:r>
        <w:rPr>
          <w:rFonts w:ascii="SimSun" w:hAnsi="SimSun" w:eastAsia="SimSun" w:cs="SimSun"/>
          <w:sz w:val="21"/>
          <w:szCs w:val="21"/>
          <w:spacing w:val="-2"/>
        </w:rPr>
        <w:t>助各种新</w:t>
      </w:r>
      <w:r>
        <w:rPr>
          <w:rFonts w:ascii="SimSun" w:hAnsi="SimSun" w:eastAsia="SimSun" w:cs="SimSun"/>
          <w:sz w:val="21"/>
          <w:szCs w:val="21"/>
        </w:rPr>
        <w:t xml:space="preserve">  </w:t>
      </w:r>
      <w:r>
        <w:rPr>
          <w:rFonts w:ascii="SimSun" w:hAnsi="SimSun" w:eastAsia="SimSun" w:cs="SimSun"/>
          <w:sz w:val="21"/>
          <w:szCs w:val="21"/>
          <w:spacing w:val="-1"/>
        </w:rPr>
        <w:t>型的数字货币进一步重塑，人工智能也将人们工作生活中涉及的各种活动通过</w:t>
      </w:r>
      <w:r>
        <w:rPr>
          <w:rFonts w:ascii="SimSun" w:hAnsi="SimSun" w:eastAsia="SimSun" w:cs="SimSun"/>
          <w:sz w:val="21"/>
          <w:szCs w:val="21"/>
          <w:spacing w:val="-2"/>
        </w:rPr>
        <w:t>数字化提</w:t>
      </w:r>
      <w:r>
        <w:rPr>
          <w:rFonts w:ascii="SimSun" w:hAnsi="SimSun" w:eastAsia="SimSun" w:cs="SimSun"/>
          <w:sz w:val="21"/>
          <w:szCs w:val="21"/>
        </w:rPr>
        <w:t xml:space="preserve">  </w:t>
      </w:r>
      <w:r>
        <w:rPr>
          <w:rFonts w:ascii="SimSun" w:hAnsi="SimSun" w:eastAsia="SimSun" w:cs="SimSun"/>
          <w:sz w:val="21"/>
          <w:szCs w:val="21"/>
          <w:spacing w:val="1"/>
        </w:rPr>
        <w:t>供更多可交易的服务。第三，数字化技术将对传统产业产生革命性影响，带来便捷性、</w:t>
      </w:r>
      <w:r>
        <w:rPr>
          <w:rFonts w:ascii="SimSun" w:hAnsi="SimSun" w:eastAsia="SimSun" w:cs="SimSun"/>
          <w:sz w:val="21"/>
          <w:szCs w:val="21"/>
          <w:spacing w:val="16"/>
        </w:rPr>
        <w:t xml:space="preserve"> </w:t>
      </w:r>
      <w:r>
        <w:rPr>
          <w:rFonts w:ascii="SimSun" w:hAnsi="SimSun" w:eastAsia="SimSun" w:cs="SimSun"/>
          <w:sz w:val="21"/>
          <w:szCs w:val="21"/>
          <w:spacing w:val="-1"/>
        </w:rPr>
        <w:t>高效性的新特点。各种新业态如智能制造、工业互联网等将日益普及，成为常</w:t>
      </w:r>
      <w:r>
        <w:rPr>
          <w:rFonts w:ascii="SimSun" w:hAnsi="SimSun" w:eastAsia="SimSun" w:cs="SimSun"/>
          <w:sz w:val="21"/>
          <w:szCs w:val="21"/>
          <w:spacing w:val="-2"/>
        </w:rPr>
        <w:t>见生产形</w:t>
      </w:r>
      <w:r>
        <w:rPr>
          <w:rFonts w:ascii="SimSun" w:hAnsi="SimSun" w:eastAsia="SimSun" w:cs="SimSun"/>
          <w:sz w:val="21"/>
          <w:szCs w:val="21"/>
        </w:rPr>
        <w:t xml:space="preserve">  </w:t>
      </w:r>
      <w:r>
        <w:rPr>
          <w:rFonts w:ascii="SimSun" w:hAnsi="SimSun" w:eastAsia="SimSun" w:cs="SimSun"/>
          <w:sz w:val="21"/>
          <w:szCs w:val="21"/>
          <w:spacing w:val="-1"/>
        </w:rPr>
        <w:t>态。技术将使得制造业和服务业的边界进一步模糊化，数据流的制造将进一步</w:t>
      </w:r>
      <w:r>
        <w:rPr>
          <w:rFonts w:ascii="SimSun" w:hAnsi="SimSun" w:eastAsia="SimSun" w:cs="SimSun"/>
          <w:sz w:val="21"/>
          <w:szCs w:val="21"/>
          <w:spacing w:val="-2"/>
        </w:rPr>
        <w:t>解放传统</w:t>
      </w:r>
      <w:r>
        <w:rPr>
          <w:rFonts w:ascii="SimSun" w:hAnsi="SimSun" w:eastAsia="SimSun" w:cs="SimSun"/>
          <w:sz w:val="21"/>
          <w:szCs w:val="21"/>
        </w:rPr>
        <w:t xml:space="preserve">  </w:t>
      </w:r>
      <w:r>
        <w:rPr>
          <w:rFonts w:ascii="SimSun" w:hAnsi="SimSun" w:eastAsia="SimSun" w:cs="SimSun"/>
          <w:sz w:val="21"/>
          <w:szCs w:val="21"/>
          <w:spacing w:val="1"/>
        </w:rPr>
        <w:t>制造业，摆脱对全球采购的各种限制，全球制造业和物流产业格局都将发生深刻改变。</w:t>
      </w:r>
      <w:r>
        <w:rPr>
          <w:rFonts w:ascii="SimSun" w:hAnsi="SimSun" w:eastAsia="SimSun" w:cs="SimSun"/>
          <w:sz w:val="21"/>
          <w:szCs w:val="21"/>
          <w:spacing w:val="16"/>
        </w:rPr>
        <w:t xml:space="preserve"> </w:t>
      </w:r>
      <w:r>
        <w:rPr>
          <w:rFonts w:ascii="SimSun" w:hAnsi="SimSun" w:eastAsia="SimSun" w:cs="SimSun"/>
          <w:sz w:val="21"/>
          <w:szCs w:val="21"/>
          <w:spacing w:val="-1"/>
        </w:rPr>
        <w:t>与此同时，新一轮的科技革命可能会涌现更多不同以往的新业态，甚至重新构建全新的</w:t>
      </w:r>
      <w:r>
        <w:rPr>
          <w:rFonts w:ascii="SimSun" w:hAnsi="SimSun" w:eastAsia="SimSun" w:cs="SimSun"/>
          <w:sz w:val="21"/>
          <w:szCs w:val="21"/>
          <w:spacing w:val="1"/>
        </w:rPr>
        <w:t xml:space="preserve">  </w:t>
      </w:r>
      <w:r>
        <w:rPr>
          <w:rFonts w:ascii="SimSun" w:hAnsi="SimSun" w:eastAsia="SimSun" w:cs="SimSun"/>
          <w:sz w:val="21"/>
          <w:szCs w:val="21"/>
          <w:spacing w:val="-4"/>
        </w:rPr>
        <w:t>数字服务贸易架构。</w:t>
      </w:r>
    </w:p>
    <w:p>
      <w:pPr>
        <w:pStyle w:val="BodyText"/>
        <w:spacing w:line="447" w:lineRule="auto"/>
        <w:rPr/>
      </w:pPr>
      <w:r/>
    </w:p>
    <w:p>
      <w:pPr>
        <w:ind w:left="3154"/>
        <w:spacing w:before="97" w:line="221" w:lineRule="auto"/>
        <w:rPr>
          <w:rFonts w:ascii="SimHei" w:hAnsi="SimHei" w:eastAsia="SimHei" w:cs="SimHei"/>
          <w:sz w:val="30"/>
          <w:szCs w:val="30"/>
        </w:rPr>
      </w:pPr>
      <w:r>
        <w:rPr>
          <w:rFonts w:ascii="SimHei" w:hAnsi="SimHei" w:eastAsia="SimHei" w:cs="SimHei"/>
          <w:sz w:val="30"/>
          <w:szCs w:val="30"/>
          <w:b/>
          <w:bCs/>
          <w:spacing w:val="-8"/>
        </w:rPr>
        <w:t>第三节</w:t>
      </w:r>
      <w:r>
        <w:rPr>
          <w:rFonts w:ascii="SimHei" w:hAnsi="SimHei" w:eastAsia="SimHei" w:cs="SimHei"/>
          <w:sz w:val="30"/>
          <w:szCs w:val="30"/>
          <w:spacing w:val="125"/>
        </w:rPr>
        <w:t xml:space="preserve"> </w:t>
      </w:r>
      <w:r>
        <w:rPr>
          <w:rFonts w:ascii="SimHei" w:hAnsi="SimHei" w:eastAsia="SimHei" w:cs="SimHei"/>
          <w:sz w:val="30"/>
          <w:szCs w:val="30"/>
          <w:b/>
          <w:bCs/>
          <w:spacing w:val="-8"/>
        </w:rPr>
        <w:t>数字产品与服务</w:t>
      </w:r>
    </w:p>
    <w:p>
      <w:pPr>
        <w:pStyle w:val="BodyText"/>
        <w:spacing w:line="445" w:lineRule="auto"/>
        <w:rPr/>
      </w:pPr>
      <w:r/>
    </w:p>
    <w:p>
      <w:pPr>
        <w:ind w:left="76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一、数字产品与服务的内涵</w:t>
      </w:r>
    </w:p>
    <w:p>
      <w:pPr>
        <w:pStyle w:val="BodyText"/>
        <w:spacing w:line="321" w:lineRule="auto"/>
        <w:rPr/>
      </w:pPr>
      <w:r/>
    </w:p>
    <w:p>
      <w:pPr>
        <w:ind w:left="759" w:right="52" w:firstLine="440"/>
        <w:spacing w:before="69" w:line="283" w:lineRule="auto"/>
        <w:jc w:val="both"/>
        <w:rPr>
          <w:rFonts w:ascii="SimSun" w:hAnsi="SimSun" w:eastAsia="SimSun" w:cs="SimSun"/>
          <w:sz w:val="21"/>
          <w:szCs w:val="21"/>
        </w:rPr>
      </w:pPr>
      <w:r>
        <w:rPr>
          <w:rFonts w:ascii="SimSun" w:hAnsi="SimSun" w:eastAsia="SimSun" w:cs="SimSun"/>
          <w:sz w:val="21"/>
          <w:szCs w:val="21"/>
          <w:spacing w:val="5"/>
        </w:rPr>
        <w:t>产品和服务包括有形的产品、无形的服务或它们的组合，是指作为商品提供给市</w:t>
      </w:r>
      <w:r>
        <w:rPr>
          <w:rFonts w:ascii="SimSun" w:hAnsi="SimSun" w:eastAsia="SimSun" w:cs="SimSun"/>
          <w:sz w:val="21"/>
          <w:szCs w:val="21"/>
          <w:spacing w:val="16"/>
        </w:rPr>
        <w:t xml:space="preserve"> </w:t>
      </w:r>
      <w:r>
        <w:rPr>
          <w:rFonts w:ascii="SimSun" w:hAnsi="SimSun" w:eastAsia="SimSun" w:cs="SimSun"/>
          <w:sz w:val="21"/>
          <w:szCs w:val="21"/>
          <w:spacing w:val="-1"/>
        </w:rPr>
        <w:t>场，能满足人们某种需求并被人们使用和消费的任何东西。产品和服务作为经济循环的</w:t>
      </w:r>
      <w:r>
        <w:rPr>
          <w:rFonts w:ascii="SimSun" w:hAnsi="SimSun" w:eastAsia="SimSun" w:cs="SimSun"/>
          <w:sz w:val="21"/>
          <w:szCs w:val="21"/>
          <w:spacing w:val="3"/>
        </w:rPr>
        <w:t xml:space="preserve"> </w:t>
      </w:r>
      <w:r>
        <w:rPr>
          <w:rFonts w:ascii="SimSun" w:hAnsi="SimSun" w:eastAsia="SimSun" w:cs="SimSun"/>
          <w:sz w:val="21"/>
          <w:szCs w:val="21"/>
        </w:rPr>
        <w:t>中间品，在人的衣食住行方面深度融入，与企业和组织的经营生产息息相关。随着数据</w:t>
      </w:r>
      <w:r>
        <w:rPr>
          <w:rFonts w:ascii="SimSun" w:hAnsi="SimSun" w:eastAsia="SimSun" w:cs="SimSun"/>
          <w:sz w:val="21"/>
          <w:szCs w:val="21"/>
          <w:spacing w:val="1"/>
        </w:rPr>
        <w:t xml:space="preserve"> </w:t>
      </w:r>
      <w:r>
        <w:rPr>
          <w:rFonts w:ascii="SimSun" w:hAnsi="SimSun" w:eastAsia="SimSun" w:cs="SimSun"/>
          <w:sz w:val="21"/>
          <w:szCs w:val="21"/>
        </w:rPr>
        <w:t>驱动、以人为本、增强客户体验理念盛行，服务已经贯穿于</w:t>
      </w:r>
      <w:r>
        <w:rPr>
          <w:rFonts w:ascii="SimSun" w:hAnsi="SimSun" w:eastAsia="SimSun" w:cs="SimSun"/>
          <w:sz w:val="21"/>
          <w:szCs w:val="21"/>
          <w:spacing w:val="-1"/>
        </w:rPr>
        <w:t>产品的售前和售后阶段，产</w:t>
      </w:r>
      <w:r>
        <w:rPr>
          <w:rFonts w:ascii="SimSun" w:hAnsi="SimSun" w:eastAsia="SimSun" w:cs="SimSun"/>
          <w:sz w:val="21"/>
          <w:szCs w:val="21"/>
        </w:rPr>
        <w:t xml:space="preserve"> </w:t>
      </w:r>
      <w:r>
        <w:rPr>
          <w:rFonts w:ascii="SimSun" w:hAnsi="SimSun" w:eastAsia="SimSun" w:cs="SimSun"/>
          <w:sz w:val="21"/>
          <w:szCs w:val="21"/>
          <w:spacing w:val="-2"/>
        </w:rPr>
        <w:t>品也借由服务的形式向客户延伸，产品和服务的界线越来越模糊。</w:t>
      </w:r>
    </w:p>
    <w:p>
      <w:pPr>
        <w:ind w:left="759" w:right="57" w:firstLine="440"/>
        <w:spacing w:before="90" w:line="250" w:lineRule="auto"/>
        <w:rPr>
          <w:rFonts w:ascii="SimSun" w:hAnsi="SimSun" w:eastAsia="SimSun" w:cs="SimSun"/>
          <w:sz w:val="21"/>
          <w:szCs w:val="21"/>
        </w:rPr>
      </w:pPr>
      <w:r>
        <w:rPr>
          <w:rFonts w:ascii="SimSun" w:hAnsi="SimSun" w:eastAsia="SimSun" w:cs="SimSun"/>
          <w:sz w:val="21"/>
          <w:szCs w:val="21"/>
          <w:spacing w:val="-1"/>
        </w:rPr>
        <w:t>国内外数字经济领域针对数字产品与服务的研究针对角度有所不同，但大多从定义</w:t>
      </w:r>
      <w:r>
        <w:rPr>
          <w:rFonts w:ascii="SimSun" w:hAnsi="SimSun" w:eastAsia="SimSun" w:cs="SimSun"/>
          <w:sz w:val="21"/>
          <w:szCs w:val="21"/>
          <w:spacing w:val="6"/>
        </w:rPr>
        <w:t xml:space="preserve"> </w:t>
      </w:r>
      <w:r>
        <w:rPr>
          <w:rFonts w:ascii="SimSun" w:hAnsi="SimSun" w:eastAsia="SimSun" w:cs="SimSun"/>
          <w:sz w:val="21"/>
          <w:szCs w:val="21"/>
          <w:spacing w:val="1"/>
        </w:rPr>
        <w:t>角度开始入手。丹尼尔·克罗斯比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Daniel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Crosby</w:t>
      </w:r>
      <w:r>
        <w:rPr>
          <w:rFonts w:ascii="Times New Roman" w:hAnsi="Times New Roman" w:eastAsia="Times New Roman" w:cs="Times New Roman"/>
          <w:sz w:val="21"/>
          <w:szCs w:val="21"/>
          <w:spacing w:val="1"/>
        </w:rPr>
        <w:t>)  </w:t>
      </w:r>
      <w:r>
        <w:rPr>
          <w:rFonts w:ascii="SimSun" w:hAnsi="SimSun" w:eastAsia="SimSun" w:cs="SimSun"/>
          <w:sz w:val="21"/>
          <w:szCs w:val="21"/>
          <w:spacing w:val="1"/>
        </w:rPr>
        <w:t>认为，数字产品由跨境服务供应驱</w:t>
      </w:r>
    </w:p>
    <w:p>
      <w:pPr>
        <w:spacing w:line="250" w:lineRule="auto"/>
        <w:sectPr>
          <w:pgSz w:w="9620" w:h="14350"/>
          <w:pgMar w:top="357" w:right="474" w:bottom="400" w:left="349" w:header="0" w:footer="0" w:gutter="0"/>
        </w:sectPr>
        <w:rPr>
          <w:rFonts w:ascii="SimSun" w:hAnsi="SimSun" w:eastAsia="SimSun" w:cs="SimSun"/>
          <w:sz w:val="21"/>
          <w:szCs w:val="21"/>
        </w:rPr>
      </w:pPr>
    </w:p>
    <w:p>
      <w:pPr>
        <w:spacing w:before="118" w:line="219" w:lineRule="auto"/>
        <w:jc w:val="right"/>
        <w:rPr>
          <w:rFonts w:ascii="SimSun" w:hAnsi="SimSun" w:eastAsia="SimSun" w:cs="SimSun"/>
          <w:sz w:val="21"/>
          <w:szCs w:val="21"/>
        </w:rPr>
      </w:pPr>
      <w:r>
        <w:rPr>
          <w:rFonts w:ascii="SimSun" w:hAnsi="SimSun" w:eastAsia="SimSun" w:cs="SimSun"/>
          <w:sz w:val="21"/>
          <w:szCs w:val="21"/>
          <w:spacing w:val="-9"/>
        </w:rPr>
        <w:t>第三节  数字产品与服务</w:t>
      </w:r>
      <w:r>
        <w:rPr>
          <w:rFonts w:ascii="SimSun" w:hAnsi="SimSun" w:eastAsia="SimSun" w:cs="SimSun"/>
          <w:sz w:val="21"/>
          <w:szCs w:val="21"/>
          <w:spacing w:val="17"/>
        </w:rPr>
        <w:t xml:space="preserve">    </w:t>
      </w:r>
      <w:r>
        <w:rPr>
          <w:rFonts w:ascii="SimSun" w:hAnsi="SimSun" w:eastAsia="SimSun" w:cs="SimSun"/>
          <w:sz w:val="21"/>
          <w:szCs w:val="21"/>
          <w:spacing w:val="-9"/>
        </w:rPr>
        <w:t>171</w:t>
      </w:r>
    </w:p>
    <w:p>
      <w:pPr>
        <w:pStyle w:val="BodyText"/>
        <w:spacing w:line="290" w:lineRule="auto"/>
        <w:rPr/>
      </w:pPr>
      <w:r/>
    </w:p>
    <w:p>
      <w:pPr>
        <w:pStyle w:val="BodyText"/>
        <w:spacing w:line="290" w:lineRule="auto"/>
        <w:rPr/>
      </w:pPr>
      <w:r/>
    </w:p>
    <w:p>
      <w:pPr>
        <w:ind w:right="828" w:firstLine="105"/>
        <w:spacing w:before="68" w:line="284" w:lineRule="auto"/>
        <w:jc w:val="both"/>
        <w:rPr>
          <w:rFonts w:ascii="SimSun" w:hAnsi="SimSun" w:eastAsia="SimSun" w:cs="SimSun"/>
          <w:sz w:val="21"/>
          <w:szCs w:val="21"/>
        </w:rPr>
      </w:pPr>
      <w:r>
        <w:rPr>
          <w:rFonts w:ascii="SimSun" w:hAnsi="SimSun" w:eastAsia="SimSun" w:cs="SimSun"/>
          <w:sz w:val="21"/>
          <w:szCs w:val="21"/>
          <w:spacing w:val="2"/>
        </w:rPr>
        <w:t>动，通过电缆、卫星和云服务等各种方式连接世界各地的服务供应商和客户。</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在</w:t>
      </w:r>
      <w:r>
        <w:rPr>
          <w:rFonts w:ascii="SimSun" w:hAnsi="SimSun" w:eastAsia="SimSun" w:cs="SimSun"/>
          <w:sz w:val="21"/>
          <w:szCs w:val="21"/>
        </w:rPr>
        <w:t xml:space="preserve"> </w:t>
      </w:r>
      <w:r>
        <w:rPr>
          <w:rFonts w:ascii="SimSun" w:hAnsi="SimSun" w:eastAsia="SimSun" w:cs="SimSun"/>
          <w:sz w:val="21"/>
          <w:szCs w:val="21"/>
          <w:spacing w:val="8"/>
        </w:rPr>
        <w:t>1999年《电子商务工作方案》中表示，数字产品</w:t>
      </w:r>
      <w:r>
        <w:rPr>
          <w:rFonts w:ascii="SimSun" w:hAnsi="SimSun" w:eastAsia="SimSun" w:cs="SimSun"/>
          <w:sz w:val="21"/>
          <w:szCs w:val="21"/>
          <w:spacing w:val="7"/>
        </w:rPr>
        <w:t>是通过网络进行传输和交付的内容产</w:t>
      </w:r>
      <w:r>
        <w:rPr>
          <w:rFonts w:ascii="SimSun" w:hAnsi="SimSun" w:eastAsia="SimSun" w:cs="SimSun"/>
          <w:sz w:val="21"/>
          <w:szCs w:val="21"/>
        </w:rPr>
        <w:t xml:space="preserve"> </w:t>
      </w:r>
      <w:r>
        <w:rPr>
          <w:rFonts w:ascii="SimSun" w:hAnsi="SimSun" w:eastAsia="SimSun" w:cs="SimSun"/>
          <w:sz w:val="21"/>
          <w:szCs w:val="21"/>
          <w:spacing w:val="2"/>
        </w:rPr>
        <w:t>品。这些产品与物理载体下的实体不同，由传统产业创造，通过数字编码等数字化技术 </w:t>
      </w:r>
      <w:r>
        <w:rPr>
          <w:rFonts w:ascii="SimSun" w:hAnsi="SimSun" w:eastAsia="SimSun" w:cs="SimSun"/>
          <w:sz w:val="21"/>
          <w:szCs w:val="21"/>
          <w:spacing w:val="4"/>
        </w:rPr>
        <w:t>在互联网上进行电子传输。启隆辉和帕特里克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Kai</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and    Patrick</w:t>
      </w:r>
      <w:r>
        <w:rPr>
          <w:rFonts w:ascii="Times New Roman" w:hAnsi="Times New Roman" w:eastAsia="Times New Roman" w:cs="Times New Roman"/>
          <w:sz w:val="21"/>
          <w:szCs w:val="21"/>
          <w:spacing w:val="4"/>
        </w:rPr>
        <w:t>,2002)</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4"/>
        </w:rPr>
        <w:t>认为数字产品</w:t>
      </w:r>
      <w:r>
        <w:rPr>
          <w:rFonts w:ascii="SimSun" w:hAnsi="SimSun" w:eastAsia="SimSun" w:cs="SimSun"/>
          <w:sz w:val="21"/>
          <w:szCs w:val="21"/>
        </w:rPr>
        <w:t xml:space="preserve"> </w:t>
      </w:r>
      <w:r>
        <w:rPr>
          <w:rFonts w:ascii="SimSun" w:hAnsi="SimSun" w:eastAsia="SimSun" w:cs="SimSun"/>
          <w:sz w:val="21"/>
          <w:szCs w:val="21"/>
          <w:spacing w:val="2"/>
        </w:rPr>
        <w:t>与服务是任何能被数字化的商品或服务。该定义是从跨境</w:t>
      </w:r>
      <w:r>
        <w:rPr>
          <w:rFonts w:ascii="SimSun" w:hAnsi="SimSun" w:eastAsia="SimSun" w:cs="SimSun"/>
          <w:sz w:val="21"/>
          <w:szCs w:val="21"/>
          <w:spacing w:val="1"/>
        </w:rPr>
        <w:t>数字传输的角度出发，为有关</w:t>
      </w:r>
      <w:r>
        <w:rPr>
          <w:rFonts w:ascii="SimSun" w:hAnsi="SimSun" w:eastAsia="SimSun" w:cs="SimSun"/>
          <w:sz w:val="21"/>
          <w:szCs w:val="21"/>
        </w:rPr>
        <w:t xml:space="preserve"> </w:t>
      </w:r>
      <w:r>
        <w:rPr>
          <w:rFonts w:ascii="SimSun" w:hAnsi="SimSun" w:eastAsia="SimSun" w:cs="SimSun"/>
          <w:sz w:val="21"/>
          <w:szCs w:val="21"/>
          <w:spacing w:val="7"/>
        </w:rPr>
        <w:t>跨境服务供应的部门分类、数字传输的壁垒等提供研究基础。2003年，美国与智利达</w:t>
      </w:r>
      <w:r>
        <w:rPr>
          <w:rFonts w:ascii="SimSun" w:hAnsi="SimSun" w:eastAsia="SimSun" w:cs="SimSun"/>
          <w:sz w:val="21"/>
          <w:szCs w:val="21"/>
        </w:rPr>
        <w:t xml:space="preserve"> </w:t>
      </w:r>
      <w:r>
        <w:rPr>
          <w:rFonts w:ascii="SimSun" w:hAnsi="SimSun" w:eastAsia="SimSun" w:cs="SimSun"/>
          <w:sz w:val="21"/>
          <w:szCs w:val="21"/>
          <w:spacing w:val="7"/>
        </w:rPr>
        <w:t>成的自贸区协定最早在特惠贸易协定中提出“数字产品”的概念，其中认为：数字产</w:t>
      </w:r>
      <w:r>
        <w:rPr>
          <w:rFonts w:ascii="SimSun" w:hAnsi="SimSun" w:eastAsia="SimSun" w:cs="SimSun"/>
          <w:sz w:val="21"/>
          <w:szCs w:val="21"/>
          <w:spacing w:val="18"/>
        </w:rPr>
        <w:t xml:space="preserve"> </w:t>
      </w:r>
      <w:r>
        <w:rPr>
          <w:rFonts w:ascii="SimSun" w:hAnsi="SimSun" w:eastAsia="SimSun" w:cs="SimSun"/>
          <w:sz w:val="21"/>
          <w:szCs w:val="21"/>
          <w:spacing w:val="2"/>
        </w:rPr>
        <w:t>品是指图像、计算机程序、视频、录音、文本和其他经数字化编码，并以电子方式传输 </w:t>
      </w:r>
      <w:r>
        <w:rPr>
          <w:rFonts w:ascii="SimSun" w:hAnsi="SimSun" w:eastAsia="SimSun" w:cs="SimSun"/>
          <w:sz w:val="21"/>
          <w:szCs w:val="21"/>
          <w:spacing w:val="2"/>
        </w:rPr>
        <w:t>的产品，无论缔约方根据其国内法律将此类产品视为商品还是服务。这个定义明确表示 </w:t>
      </w:r>
      <w:r>
        <w:rPr>
          <w:rFonts w:ascii="SimSun" w:hAnsi="SimSun" w:eastAsia="SimSun" w:cs="SimSun"/>
          <w:sz w:val="21"/>
          <w:szCs w:val="21"/>
          <w:spacing w:val="13"/>
        </w:rPr>
        <w:t>数字产品不包括货币，也不包括金融工具的数字形式。2014年，欧盟委员</w:t>
      </w:r>
      <w:r>
        <w:rPr>
          <w:rFonts w:ascii="SimSun" w:hAnsi="SimSun" w:eastAsia="SimSun" w:cs="SimSun"/>
          <w:sz w:val="21"/>
          <w:szCs w:val="21"/>
          <w:spacing w:val="12"/>
        </w:rPr>
        <w:t>会发布的</w:t>
      </w:r>
      <w:r>
        <w:rPr>
          <w:rFonts w:ascii="SimSun" w:hAnsi="SimSun" w:eastAsia="SimSun" w:cs="SimSun"/>
          <w:sz w:val="21"/>
          <w:szCs w:val="21"/>
        </w:rPr>
        <w:t xml:space="preserve"> </w:t>
      </w:r>
      <w:r>
        <w:rPr>
          <w:rFonts w:ascii="SimSun" w:hAnsi="SimSun" w:eastAsia="SimSun" w:cs="SimSun"/>
          <w:sz w:val="21"/>
          <w:szCs w:val="21"/>
          <w:spacing w:val="1"/>
        </w:rPr>
        <w:t>《什么是数字服务》报告认为数字服务包括：电子化网络实现的服务；文字、信号、图</w:t>
      </w:r>
      <w:r>
        <w:rPr>
          <w:rFonts w:ascii="SimSun" w:hAnsi="SimSun" w:eastAsia="SimSun" w:cs="SimSun"/>
          <w:sz w:val="21"/>
          <w:szCs w:val="21"/>
          <w:spacing w:val="16"/>
        </w:rPr>
        <w:t xml:space="preserve"> </w:t>
      </w:r>
      <w:r>
        <w:rPr>
          <w:rFonts w:ascii="SimSun" w:hAnsi="SimSun" w:eastAsia="SimSun" w:cs="SimSun"/>
          <w:sz w:val="21"/>
          <w:szCs w:val="21"/>
          <w:spacing w:val="1"/>
        </w:rPr>
        <w:t>像等信息的传输服务；视听内容的广播服务。</w:t>
      </w:r>
    </w:p>
    <w:p>
      <w:pPr>
        <w:ind w:left="105" w:right="827" w:firstLine="409"/>
        <w:spacing w:before="172" w:line="272" w:lineRule="auto"/>
        <w:jc w:val="both"/>
        <w:rPr>
          <w:rFonts w:ascii="SimSun" w:hAnsi="SimSun" w:eastAsia="SimSun" w:cs="SimSun"/>
          <w:sz w:val="21"/>
          <w:szCs w:val="21"/>
        </w:rPr>
      </w:pPr>
      <w:r>
        <w:rPr>
          <w:rFonts w:ascii="SimSun" w:hAnsi="SimSun" w:eastAsia="SimSun" w:cs="SimSun"/>
          <w:sz w:val="21"/>
          <w:szCs w:val="21"/>
        </w:rPr>
        <w:t>由此，当前阶段数字产品与服务是指使用计算机应用程序、视频</w:t>
      </w:r>
      <w:r>
        <w:rPr>
          <w:rFonts w:ascii="SimSun" w:hAnsi="SimSun" w:eastAsia="SimSun" w:cs="SimSun"/>
          <w:sz w:val="21"/>
          <w:szCs w:val="21"/>
          <w:spacing w:val="-1"/>
        </w:rPr>
        <w:t>、图像、文本、声</w:t>
      </w:r>
      <w:r>
        <w:rPr>
          <w:rFonts w:ascii="SimSun" w:hAnsi="SimSun" w:eastAsia="SimSun" w:cs="SimSun"/>
          <w:sz w:val="21"/>
          <w:szCs w:val="21"/>
        </w:rPr>
        <w:t xml:space="preserve"> </w:t>
      </w:r>
      <w:r>
        <w:rPr>
          <w:rFonts w:ascii="SimSun" w:hAnsi="SimSun" w:eastAsia="SimSun" w:cs="SimSun"/>
          <w:sz w:val="21"/>
          <w:szCs w:val="21"/>
          <w:spacing w:val="-1"/>
        </w:rPr>
        <w:t>音记录或其他数据库上被进行数字化地编码和制造或电子化网络实现的产品与服务，它</w:t>
      </w:r>
      <w:r>
        <w:rPr>
          <w:rFonts w:ascii="SimSun" w:hAnsi="SimSun" w:eastAsia="SimSun" w:cs="SimSun"/>
          <w:sz w:val="21"/>
          <w:szCs w:val="21"/>
          <w:spacing w:val="2"/>
        </w:rPr>
        <w:t xml:space="preserve"> </w:t>
      </w:r>
      <w:r>
        <w:rPr>
          <w:rFonts w:ascii="SimSun" w:hAnsi="SimSun" w:eastAsia="SimSun" w:cs="SimSun"/>
          <w:sz w:val="21"/>
          <w:szCs w:val="21"/>
          <w:spacing w:val="-1"/>
        </w:rPr>
        <w:t>们能够被电子化地传输以便于商业销售或进行分发。但是数字产品与服务不同于《信息</w:t>
      </w:r>
      <w:r>
        <w:rPr>
          <w:rFonts w:ascii="SimSun" w:hAnsi="SimSun" w:eastAsia="SimSun" w:cs="SimSun"/>
          <w:sz w:val="21"/>
          <w:szCs w:val="21"/>
          <w:spacing w:val="2"/>
        </w:rPr>
        <w:t xml:space="preserve"> </w:t>
      </w:r>
      <w:r>
        <w:rPr>
          <w:rFonts w:ascii="SimSun" w:hAnsi="SimSun" w:eastAsia="SimSun" w:cs="SimSun"/>
          <w:sz w:val="21"/>
          <w:szCs w:val="21"/>
        </w:rPr>
        <w:t>技术协议》</w:t>
      </w:r>
      <w:r>
        <w:rPr>
          <w:rFonts w:ascii="Times New Roman" w:hAnsi="Times New Roman" w:eastAsia="Times New Roman" w:cs="Times New Roman"/>
          <w:sz w:val="21"/>
          <w:szCs w:val="21"/>
        </w:rPr>
        <w:t>(ITA)</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rPr>
        <w:t>中的“信息技术产品”,并没</w:t>
      </w:r>
      <w:r>
        <w:rPr>
          <w:rFonts w:ascii="SimSun" w:hAnsi="SimSun" w:eastAsia="SimSun" w:cs="SimSun"/>
          <w:sz w:val="21"/>
          <w:szCs w:val="21"/>
          <w:spacing w:val="-1"/>
        </w:rPr>
        <w:t>有完全涵盖金融票证。</w:t>
      </w:r>
    </w:p>
    <w:p>
      <w:pPr>
        <w:ind w:firstLine="1394"/>
        <w:spacing w:before="213" w:line="430" w:lineRule="exact"/>
        <w:rPr/>
      </w:pPr>
      <w:r>
        <w:rPr>
          <w:position w:val="-8"/>
        </w:rPr>
        <w:pict>
          <v:group id="_x0000_s344" style="mso-position-vertical-relative:line;mso-position-horizontal-relative:char;width:323.05pt;height:21.55pt;" filled="false" stroked="false" coordsize="6460,430" coordorigin="0,0">
            <v:shape id="_x0000_s346" style="position:absolute;left:0;top:0;width:6460;height:430;" filled="false" stroked="false" type="#_x0000_t75">
              <v:imagedata o:title="" r:id="rId91"/>
            </v:shape>
            <v:shape id="_x0000_s348" style="position:absolute;left:-20;top:-20;width:6500;height:470;" filled="false" stroked="false" type="#_x0000_t202">
              <v:fill on="false"/>
              <v:stroke on="false"/>
              <v:path/>
              <v:imagedata o:title=""/>
              <o:lock v:ext="edit" aspectratio="false"/>
              <v:textbox inset="0mm,0mm,0mm,0mm">
                <w:txbxContent>
                  <w:p>
                    <w:pPr>
                      <w:ind w:left="120"/>
                      <w:spacing w:before="166" w:line="219" w:lineRule="auto"/>
                      <w:rPr>
                        <w:rFonts w:ascii="SimSun" w:hAnsi="SimSun" w:eastAsia="SimSun" w:cs="SimSun"/>
                        <w:sz w:val="21"/>
                        <w:szCs w:val="21"/>
                      </w:rPr>
                    </w:pPr>
                    <w:r>
                      <w:rPr>
                        <w:rFonts w:ascii="SimSun" w:hAnsi="SimSun" w:eastAsia="SimSun" w:cs="SimSun"/>
                        <w:sz w:val="21"/>
                        <w:szCs w:val="21"/>
                        <w:spacing w:val="9"/>
                      </w:rPr>
                      <w:t>数字产品的国际化规则评析</w:t>
                    </w:r>
                  </w:p>
                </w:txbxContent>
              </v:textbox>
            </v:shape>
          </v:group>
        </w:pict>
      </w:r>
    </w:p>
    <w:p>
      <w:pPr>
        <w:ind w:left="314" w:right="1060" w:firstLine="429"/>
        <w:spacing w:before="189" w:line="278" w:lineRule="auto"/>
        <w:rPr>
          <w:rFonts w:ascii="KaiTi" w:hAnsi="KaiTi" w:eastAsia="KaiTi" w:cs="KaiTi"/>
          <w:sz w:val="21"/>
          <w:szCs w:val="21"/>
        </w:rPr>
      </w:pPr>
      <w:r>
        <w:rPr>
          <w:rFonts w:ascii="Times New Roman" w:hAnsi="Times New Roman" w:eastAsia="Times New Roman" w:cs="Times New Roman"/>
          <w:sz w:val="21"/>
          <w:szCs w:val="21"/>
          <w:spacing w:val="-4"/>
        </w:rPr>
        <w:t>USMCA(</w:t>
      </w:r>
      <w:r>
        <w:rPr>
          <w:rFonts w:ascii="SimSun" w:hAnsi="SimSun" w:eastAsia="SimSun" w:cs="SimSun"/>
          <w:sz w:val="21"/>
          <w:szCs w:val="21"/>
          <w:spacing w:val="-4"/>
        </w:rPr>
        <w:t>《</w:t>
      </w:r>
      <w:r>
        <w:rPr>
          <w:rFonts w:ascii="KaiTi" w:hAnsi="KaiTi" w:eastAsia="KaiTi" w:cs="KaiTi"/>
          <w:sz w:val="21"/>
          <w:szCs w:val="21"/>
          <w:spacing w:val="-4"/>
        </w:rPr>
        <w:t>美墨加协议》)规定：成员方不得对</w:t>
      </w:r>
      <w:r>
        <w:rPr>
          <w:rFonts w:ascii="KaiTi" w:hAnsi="KaiTi" w:eastAsia="KaiTi" w:cs="KaiTi"/>
          <w:sz w:val="21"/>
          <w:szCs w:val="21"/>
          <w:spacing w:val="-5"/>
        </w:rPr>
        <w:t>通过电子方式传输的数字产品及</w:t>
      </w:r>
      <w:r>
        <w:rPr>
          <w:rFonts w:ascii="KaiTi" w:hAnsi="KaiTi" w:eastAsia="KaiTi" w:cs="KaiTi"/>
          <w:sz w:val="21"/>
          <w:szCs w:val="21"/>
        </w:rPr>
        <w:t xml:space="preserve"> </w:t>
      </w:r>
      <w:r>
        <w:rPr>
          <w:rFonts w:ascii="SimSun" w:hAnsi="SimSun" w:eastAsia="SimSun" w:cs="SimSun"/>
          <w:sz w:val="21"/>
          <w:szCs w:val="21"/>
          <w:spacing w:val="-8"/>
        </w:rPr>
        <w:t>其进出口施加关税或其他费用。当然，免除关税不排除贸易伙伴对电子传输的数字产</w:t>
      </w:r>
      <w:r>
        <w:rPr>
          <w:rFonts w:ascii="SimSun" w:hAnsi="SimSun" w:eastAsia="SimSun" w:cs="SimSun"/>
          <w:sz w:val="21"/>
          <w:szCs w:val="21"/>
          <w:spacing w:val="7"/>
        </w:rPr>
        <w:t xml:space="preserve"> </w:t>
      </w:r>
      <w:r>
        <w:rPr>
          <w:rFonts w:ascii="SimSun" w:hAnsi="SimSun" w:eastAsia="SimSun" w:cs="SimSun"/>
          <w:sz w:val="21"/>
          <w:szCs w:val="21"/>
          <w:spacing w:val="-7"/>
        </w:rPr>
        <w:t>品施加内部税费；只要这些税费负担的征收方式与国际</w:t>
      </w:r>
      <w:r>
        <w:rPr>
          <w:rFonts w:ascii="SimSun" w:hAnsi="SimSun" w:eastAsia="SimSun" w:cs="SimSun"/>
          <w:sz w:val="21"/>
          <w:szCs w:val="21"/>
          <w:spacing w:val="-8"/>
        </w:rPr>
        <w:t>贸易协定相一致。然而，数字</w:t>
      </w:r>
      <w:r>
        <w:rPr>
          <w:rFonts w:ascii="SimSun" w:hAnsi="SimSun" w:eastAsia="SimSun" w:cs="SimSun"/>
          <w:sz w:val="21"/>
          <w:szCs w:val="21"/>
        </w:rPr>
        <w:t xml:space="preserve"> </w:t>
      </w:r>
      <w:r>
        <w:rPr>
          <w:rFonts w:ascii="KaiTi" w:hAnsi="KaiTi" w:eastAsia="KaiTi" w:cs="KaiTi"/>
          <w:sz w:val="21"/>
          <w:szCs w:val="21"/>
          <w:spacing w:val="-5"/>
        </w:rPr>
        <w:t>产品零关税可能与欧盟拟议的</w:t>
      </w:r>
      <w:r>
        <w:rPr>
          <w:rFonts w:ascii="SimSun" w:hAnsi="SimSun" w:eastAsia="SimSun" w:cs="SimSun"/>
          <w:sz w:val="21"/>
          <w:szCs w:val="21"/>
          <w:spacing w:val="-5"/>
        </w:rPr>
        <w:t>数字服务税</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5"/>
        </w:rPr>
        <w:t>(digital</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5"/>
        </w:rPr>
        <w:t>services</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5"/>
        </w:rPr>
        <w:t>tax)</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存在某种</w:t>
      </w:r>
      <w:r>
        <w:rPr>
          <w:rFonts w:ascii="SimSun" w:hAnsi="SimSun" w:eastAsia="SimSun" w:cs="SimSun"/>
          <w:sz w:val="21"/>
          <w:szCs w:val="21"/>
          <w:spacing w:val="-6"/>
        </w:rPr>
        <w:t>冲突。根据欧</w:t>
      </w:r>
      <w:r>
        <w:rPr>
          <w:rFonts w:ascii="SimSun" w:hAnsi="SimSun" w:eastAsia="SimSun" w:cs="SimSun"/>
          <w:sz w:val="21"/>
          <w:szCs w:val="21"/>
        </w:rPr>
        <w:t xml:space="preserve"> </w:t>
      </w:r>
      <w:r>
        <w:rPr>
          <w:rFonts w:ascii="SimSun" w:hAnsi="SimSun" w:eastAsia="SimSun" w:cs="SimSun"/>
          <w:sz w:val="21"/>
          <w:szCs w:val="21"/>
          <w:spacing w:val="-13"/>
        </w:rPr>
        <w:t>盟相关规则草案，“数字服务”是指通过互联网或电子网络提供的服务，其性质使其供</w:t>
      </w:r>
      <w:r>
        <w:rPr>
          <w:rFonts w:ascii="SimSun" w:hAnsi="SimSun" w:eastAsia="SimSun" w:cs="SimSun"/>
          <w:sz w:val="21"/>
          <w:szCs w:val="21"/>
          <w:spacing w:val="9"/>
        </w:rPr>
        <w:t xml:space="preserve"> </w:t>
      </w:r>
      <w:r>
        <w:rPr>
          <w:rFonts w:ascii="KaiTi" w:hAnsi="KaiTi" w:eastAsia="KaiTi" w:cs="KaiTi"/>
          <w:sz w:val="21"/>
          <w:szCs w:val="21"/>
          <w:spacing w:val="-14"/>
        </w:rPr>
        <w:t>应“基本上是自动的，人为千预程度极小，而且在缺少信息技术时无法实现”。同时，</w:t>
      </w:r>
      <w:r>
        <w:rPr>
          <w:rFonts w:ascii="KaiTi" w:hAnsi="KaiTi" w:eastAsia="KaiTi" w:cs="KaiTi"/>
          <w:sz w:val="21"/>
          <w:szCs w:val="21"/>
          <w:spacing w:val="16"/>
        </w:rPr>
        <w:t xml:space="preserve"> </w:t>
      </w:r>
      <w:r>
        <w:rPr>
          <w:rFonts w:ascii="KaiTi" w:hAnsi="KaiTi" w:eastAsia="KaiTi" w:cs="KaiTi"/>
          <w:sz w:val="21"/>
          <w:szCs w:val="21"/>
          <w:spacing w:val="-7"/>
        </w:rPr>
        <w:t>数字服务不包括传统的通过使用因特网或电子网络实现的货物</w:t>
      </w:r>
      <w:r>
        <w:rPr>
          <w:rFonts w:ascii="KaiTi" w:hAnsi="KaiTi" w:eastAsia="KaiTi" w:cs="KaiTi"/>
          <w:sz w:val="21"/>
          <w:szCs w:val="21"/>
          <w:spacing w:val="-8"/>
        </w:rPr>
        <w:t>或其他服务的销售。无</w:t>
      </w:r>
      <w:r>
        <w:rPr>
          <w:rFonts w:ascii="KaiTi" w:hAnsi="KaiTi" w:eastAsia="KaiTi" w:cs="KaiTi"/>
          <w:sz w:val="21"/>
          <w:szCs w:val="21"/>
        </w:rPr>
        <w:t xml:space="preserve"> </w:t>
      </w:r>
      <w:r>
        <w:rPr>
          <w:rFonts w:ascii="SimSun" w:hAnsi="SimSun" w:eastAsia="SimSun" w:cs="SimSun"/>
          <w:sz w:val="21"/>
          <w:szCs w:val="21"/>
          <w:spacing w:val="-7"/>
        </w:rPr>
        <w:t>论是对数字产品或数字服务征税，都面临着海关归</w:t>
      </w:r>
      <w:r>
        <w:rPr>
          <w:rFonts w:ascii="SimSun" w:hAnsi="SimSun" w:eastAsia="SimSun" w:cs="SimSun"/>
          <w:sz w:val="21"/>
          <w:szCs w:val="21"/>
          <w:spacing w:val="-8"/>
        </w:rPr>
        <w:t>类规则的挑战。从数字贸易的表现</w:t>
      </w:r>
      <w:r>
        <w:rPr>
          <w:rFonts w:ascii="SimSun" w:hAnsi="SimSun" w:eastAsia="SimSun" w:cs="SimSun"/>
          <w:sz w:val="21"/>
          <w:szCs w:val="21"/>
        </w:rPr>
        <w:t xml:space="preserve"> </w:t>
      </w:r>
      <w:r>
        <w:rPr>
          <w:rFonts w:ascii="SimSun" w:hAnsi="SimSun" w:eastAsia="SimSun" w:cs="SimSun"/>
          <w:sz w:val="21"/>
          <w:szCs w:val="21"/>
          <w:spacing w:val="-1"/>
        </w:rPr>
        <w:t>形式看，收税障碍包括数字化产品(或服务)本身的挑战，以及数字化手段</w:t>
      </w:r>
      <w:r>
        <w:rPr>
          <w:rFonts w:ascii="SimSun" w:hAnsi="SimSun" w:eastAsia="SimSun" w:cs="SimSun"/>
          <w:sz w:val="21"/>
          <w:szCs w:val="21"/>
          <w:spacing w:val="-2"/>
        </w:rPr>
        <w:t>和方法带</w:t>
      </w:r>
      <w:r>
        <w:rPr>
          <w:rFonts w:ascii="SimSun" w:hAnsi="SimSun" w:eastAsia="SimSun" w:cs="SimSun"/>
          <w:sz w:val="21"/>
          <w:szCs w:val="21"/>
        </w:rPr>
        <w:t xml:space="preserve"> </w:t>
      </w:r>
      <w:r>
        <w:rPr>
          <w:rFonts w:ascii="KaiTi" w:hAnsi="KaiTi" w:eastAsia="KaiTi" w:cs="KaiTi"/>
          <w:sz w:val="21"/>
          <w:szCs w:val="21"/>
          <w:spacing w:val="-7"/>
        </w:rPr>
        <w:t>来的挑战，两者有时会有交叉。如亚马逊销售</w:t>
      </w:r>
      <w:r>
        <w:rPr>
          <w:rFonts w:ascii="KaiTi" w:hAnsi="KaiTi" w:eastAsia="KaiTi" w:cs="KaiTi"/>
          <w:sz w:val="21"/>
          <w:szCs w:val="21"/>
          <w:spacing w:val="-8"/>
        </w:rPr>
        <w:t>的电子书属于数字产品，而在线销售本</w:t>
      </w:r>
      <w:r>
        <w:rPr>
          <w:rFonts w:ascii="KaiTi" w:hAnsi="KaiTi" w:eastAsia="KaiTi" w:cs="KaiTi"/>
          <w:sz w:val="21"/>
          <w:szCs w:val="21"/>
        </w:rPr>
        <w:t xml:space="preserve"> </w:t>
      </w:r>
      <w:r>
        <w:rPr>
          <w:rFonts w:ascii="KaiTi" w:hAnsi="KaiTi" w:eastAsia="KaiTi" w:cs="KaiTi"/>
          <w:sz w:val="21"/>
          <w:szCs w:val="21"/>
          <w:spacing w:val="-8"/>
        </w:rPr>
        <w:t>身则是数字化手段。对于软件等具有版权保护的数字产品，需要判断其收入性质是特</w:t>
      </w:r>
      <w:r>
        <w:rPr>
          <w:rFonts w:ascii="KaiTi" w:hAnsi="KaiTi" w:eastAsia="KaiTi" w:cs="KaiTi"/>
          <w:sz w:val="21"/>
          <w:szCs w:val="21"/>
          <w:spacing w:val="16"/>
        </w:rPr>
        <w:t xml:space="preserve"> </w:t>
      </w:r>
      <w:r>
        <w:rPr>
          <w:rFonts w:ascii="KaiTi" w:hAnsi="KaiTi" w:eastAsia="KaiTi" w:cs="KaiTi"/>
          <w:sz w:val="21"/>
          <w:szCs w:val="21"/>
          <w:spacing w:val="-7"/>
        </w:rPr>
        <w:t>许使用费、产品收入还是提供服务的收入。总之，无论</w:t>
      </w:r>
      <w:r>
        <w:rPr>
          <w:rFonts w:ascii="KaiTi" w:hAnsi="KaiTi" w:eastAsia="KaiTi" w:cs="KaiTi"/>
          <w:sz w:val="21"/>
          <w:szCs w:val="21"/>
          <w:spacing w:val="-8"/>
        </w:rPr>
        <w:t>是数字产品零关税还是电子传</w:t>
      </w:r>
      <w:r>
        <w:rPr>
          <w:rFonts w:ascii="KaiTi" w:hAnsi="KaiTi" w:eastAsia="KaiTi" w:cs="KaiTi"/>
          <w:sz w:val="21"/>
          <w:szCs w:val="21"/>
        </w:rPr>
        <w:t xml:space="preserve"> </w:t>
      </w:r>
      <w:r>
        <w:rPr>
          <w:rFonts w:ascii="KaiTi" w:hAnsi="KaiTi" w:eastAsia="KaiTi" w:cs="KaiTi"/>
          <w:sz w:val="21"/>
          <w:szCs w:val="21"/>
          <w:spacing w:val="-2"/>
        </w:rPr>
        <w:t>输免关税，既是符合数字优势国家的贸易战略，也是便利数字贸易操作实践的明智</w:t>
      </w:r>
    </w:p>
    <w:p>
      <w:pPr>
        <w:ind w:left="314"/>
        <w:spacing w:before="187" w:line="227" w:lineRule="auto"/>
        <w:rPr>
          <w:rFonts w:ascii="KaiTi" w:hAnsi="KaiTi" w:eastAsia="KaiTi" w:cs="KaiTi"/>
          <w:sz w:val="21"/>
          <w:szCs w:val="21"/>
        </w:rPr>
      </w:pPr>
      <w:r>
        <w:rPr>
          <w:rFonts w:ascii="KaiTi" w:hAnsi="KaiTi" w:eastAsia="KaiTi" w:cs="KaiTi"/>
          <w:sz w:val="21"/>
          <w:szCs w:val="21"/>
          <w:spacing w:val="-9"/>
        </w:rPr>
        <w:t>选择。</w:t>
      </w:r>
    </w:p>
    <w:p>
      <w:pPr>
        <w:ind w:left="314" w:right="1284" w:firstLine="420"/>
        <w:spacing w:before="52" w:line="241" w:lineRule="auto"/>
        <w:rPr>
          <w:rFonts w:ascii="Times New Roman" w:hAnsi="Times New Roman" w:eastAsia="Times New Roman" w:cs="Times New Roman"/>
          <w:sz w:val="21"/>
          <w:szCs w:val="21"/>
        </w:rPr>
      </w:pPr>
      <w:r>
        <w:rPr>
          <w:rFonts w:ascii="KaiTi" w:hAnsi="KaiTi" w:eastAsia="KaiTi" w:cs="KaiTi"/>
          <w:sz w:val="21"/>
          <w:szCs w:val="21"/>
          <w:spacing w:val="-6"/>
        </w:rPr>
        <w:t>摘自：孙益武.数字贸易与壁垒：文本解读与规则评析：以</w:t>
      </w:r>
      <w:r>
        <w:rPr>
          <w:rFonts w:ascii="Times New Roman" w:hAnsi="Times New Roman" w:eastAsia="Times New Roman" w:cs="Times New Roman"/>
          <w:sz w:val="21"/>
          <w:szCs w:val="21"/>
          <w:spacing w:val="-6"/>
        </w:rPr>
        <w:t>USMCA</w:t>
      </w:r>
      <w:r>
        <w:rPr>
          <w:rFonts w:ascii="KaiTi" w:hAnsi="KaiTi" w:eastAsia="KaiTi" w:cs="KaiTi"/>
          <w:sz w:val="21"/>
          <w:szCs w:val="21"/>
          <w:spacing w:val="-6"/>
        </w:rPr>
        <w:t>为对象</w:t>
      </w:r>
      <w:r>
        <w:rPr>
          <w:rFonts w:ascii="KaiTi" w:hAnsi="KaiTi" w:eastAsia="KaiTi" w:cs="KaiTi"/>
          <w:sz w:val="21"/>
          <w:szCs w:val="21"/>
          <w:spacing w:val="-6"/>
        </w:rPr>
        <w:t xml:space="preserve"> </w:t>
      </w:r>
      <w:r>
        <w:rPr>
          <w:rFonts w:ascii="Times New Roman" w:hAnsi="Times New Roman" w:eastAsia="Times New Roman" w:cs="Times New Roman"/>
          <w:sz w:val="21"/>
          <w:szCs w:val="21"/>
          <w:spacing w:val="-6"/>
        </w:rPr>
        <w:t>[J</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 xml:space="preserve"> </w:t>
      </w:r>
      <w:r>
        <w:rPr>
          <w:rFonts w:ascii="KaiTi" w:hAnsi="KaiTi" w:eastAsia="KaiTi" w:cs="KaiTi"/>
          <w:sz w:val="21"/>
          <w:szCs w:val="21"/>
          <w:spacing w:val="-4"/>
        </w:rPr>
        <w:t>上海对外经贸大学学报</w:t>
      </w:r>
      <w:r>
        <w:rPr>
          <w:rFonts w:ascii="SimSun" w:hAnsi="SimSun" w:eastAsia="SimSun" w:cs="SimSun"/>
          <w:sz w:val="21"/>
          <w:szCs w:val="21"/>
          <w:spacing w:val="-4"/>
        </w:rPr>
        <w:t>，</w:t>
      </w:r>
      <w:r>
        <w:rPr>
          <w:rFonts w:ascii="Times New Roman" w:hAnsi="Times New Roman" w:eastAsia="Times New Roman" w:cs="Times New Roman"/>
          <w:sz w:val="21"/>
          <w:szCs w:val="21"/>
          <w:spacing w:val="-4"/>
        </w:rPr>
        <w:t>2019,26(6):85-96.</w:t>
      </w:r>
    </w:p>
    <w:p>
      <w:pPr>
        <w:spacing w:line="241" w:lineRule="auto"/>
        <w:sectPr>
          <w:pgSz w:w="9600" w:h="14320"/>
          <w:pgMar w:top="400" w:right="358" w:bottom="400" w:left="345" w:header="0" w:footer="0" w:gutter="0"/>
        </w:sectPr>
        <w:rPr>
          <w:rFonts w:ascii="Times New Roman" w:hAnsi="Times New Roman" w:eastAsia="Times New Roman" w:cs="Times New Roma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4"/>
        </w:rPr>
        <w:t>172</w:t>
      </w:r>
      <w:r>
        <w:rPr>
          <w:rFonts w:ascii="SimSun" w:hAnsi="SimSun" w:eastAsia="SimSun" w:cs="SimSun"/>
          <w:sz w:val="21"/>
          <w:szCs w:val="21"/>
          <w:spacing w:val="94"/>
        </w:rPr>
        <w:t xml:space="preserve"> </w:t>
      </w:r>
      <w:r>
        <w:rPr>
          <w:rFonts w:ascii="SimSun" w:hAnsi="SimSun" w:eastAsia="SimSun" w:cs="SimSun"/>
          <w:sz w:val="21"/>
          <w:szCs w:val="21"/>
          <w:spacing w:val="-4"/>
        </w:rPr>
        <w:t>■第十一章  数字服务贸易</w:t>
      </w:r>
    </w:p>
    <w:p>
      <w:pPr>
        <w:pStyle w:val="BodyText"/>
        <w:spacing w:line="290" w:lineRule="auto"/>
        <w:rPr/>
      </w:pPr>
      <w:r/>
    </w:p>
    <w:p>
      <w:pPr>
        <w:pStyle w:val="BodyText"/>
        <w:spacing w:line="290" w:lineRule="auto"/>
        <w:rPr/>
      </w:pPr>
      <w:r/>
    </w:p>
    <w:p>
      <w:pPr>
        <w:pStyle w:val="BodyText"/>
        <w:spacing w:line="290" w:lineRule="auto"/>
        <w:rPr/>
      </w:pPr>
      <w:r/>
    </w:p>
    <w:p>
      <w:pPr>
        <w:ind w:left="80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二、数字产品与服务的外延</w:t>
      </w:r>
    </w:p>
    <w:p>
      <w:pPr>
        <w:pStyle w:val="BodyText"/>
        <w:spacing w:line="339" w:lineRule="auto"/>
        <w:rPr/>
      </w:pPr>
      <w:r/>
    </w:p>
    <w:p>
      <w:pPr>
        <w:ind w:left="892"/>
        <w:spacing w:before="69" w:line="219" w:lineRule="auto"/>
        <w:rPr>
          <w:rFonts w:ascii="SimSun" w:hAnsi="SimSun" w:eastAsia="SimSun" w:cs="SimSun"/>
          <w:sz w:val="21"/>
          <w:szCs w:val="21"/>
        </w:rPr>
      </w:pPr>
      <w:r>
        <w:rPr>
          <w:rFonts w:ascii="SimSun" w:hAnsi="SimSun" w:eastAsia="SimSun" w:cs="SimSun"/>
          <w:sz w:val="21"/>
          <w:szCs w:val="21"/>
          <w:b/>
          <w:bCs/>
          <w:spacing w:val="12"/>
        </w:rPr>
        <w:t>(一)数字产品与服务的种类</w:t>
      </w:r>
    </w:p>
    <w:p>
      <w:pPr>
        <w:ind w:left="799" w:right="94" w:firstLine="410"/>
        <w:spacing w:before="83" w:line="263" w:lineRule="auto"/>
        <w:rPr>
          <w:rFonts w:ascii="SimSun" w:hAnsi="SimSun" w:eastAsia="SimSun" w:cs="SimSun"/>
          <w:sz w:val="21"/>
          <w:szCs w:val="21"/>
        </w:rPr>
      </w:pPr>
      <w:r>
        <w:rPr>
          <w:rFonts w:ascii="SimSun" w:hAnsi="SimSun" w:eastAsia="SimSun" w:cs="SimSun"/>
          <w:sz w:val="21"/>
          <w:szCs w:val="21"/>
        </w:rPr>
        <w:t>数字产品与服务是现代科技技术进步背景下传统产品和服</w:t>
      </w:r>
      <w:r>
        <w:rPr>
          <w:rFonts w:ascii="SimSun" w:hAnsi="SimSun" w:eastAsia="SimSun" w:cs="SimSun"/>
          <w:sz w:val="21"/>
          <w:szCs w:val="21"/>
          <w:spacing w:val="-1"/>
        </w:rPr>
        <w:t>务的子集，可被分为两个</w:t>
      </w:r>
      <w:r>
        <w:rPr>
          <w:rFonts w:ascii="SimSun" w:hAnsi="SimSun" w:eastAsia="SimSun" w:cs="SimSun"/>
          <w:sz w:val="21"/>
          <w:szCs w:val="21"/>
        </w:rPr>
        <w:t xml:space="preserve"> </w:t>
      </w:r>
      <w:r>
        <w:rPr>
          <w:rFonts w:ascii="SimSun" w:hAnsi="SimSun" w:eastAsia="SimSun" w:cs="SimSun"/>
          <w:sz w:val="21"/>
          <w:szCs w:val="21"/>
          <w:spacing w:val="-2"/>
        </w:rPr>
        <w:t>类型：数字原生的产品与服务和数字附加的产品与服务。</w:t>
      </w:r>
    </w:p>
    <w:p>
      <w:pPr>
        <w:ind w:left="799" w:firstLine="410"/>
        <w:spacing w:before="81" w:line="289" w:lineRule="auto"/>
        <w:rPr>
          <w:rFonts w:ascii="SimSun" w:hAnsi="SimSun" w:eastAsia="SimSun" w:cs="SimSun"/>
          <w:sz w:val="21"/>
          <w:szCs w:val="21"/>
        </w:rPr>
      </w:pPr>
      <w:r>
        <w:rPr>
          <w:rFonts w:ascii="SimSun" w:hAnsi="SimSun" w:eastAsia="SimSun" w:cs="SimSun"/>
          <w:sz w:val="21"/>
          <w:szCs w:val="21"/>
        </w:rPr>
        <w:t>数字原生的产品与服务是通过能够产生、使用有效数据的</w:t>
      </w:r>
      <w:r>
        <w:rPr>
          <w:rFonts w:ascii="SimSun" w:hAnsi="SimSun" w:eastAsia="SimSun" w:cs="SimSun"/>
          <w:sz w:val="21"/>
          <w:szCs w:val="21"/>
          <w:spacing w:val="-1"/>
        </w:rPr>
        <w:t>信息技术实现核心功能的</w:t>
      </w:r>
      <w:r>
        <w:rPr>
          <w:rFonts w:ascii="SimSun" w:hAnsi="SimSun" w:eastAsia="SimSun" w:cs="SimSun"/>
          <w:sz w:val="21"/>
          <w:szCs w:val="21"/>
        </w:rPr>
        <w:t xml:space="preserve">  </w:t>
      </w:r>
      <w:r>
        <w:rPr>
          <w:rFonts w:ascii="SimSun" w:hAnsi="SimSun" w:eastAsia="SimSun" w:cs="SimSun"/>
          <w:sz w:val="21"/>
          <w:szCs w:val="21"/>
        </w:rPr>
        <w:t>产品和服务，如果该部分信息技术所实现的功能不可用，该类产</w:t>
      </w:r>
      <w:r>
        <w:rPr>
          <w:rFonts w:ascii="SimSun" w:hAnsi="SimSun" w:eastAsia="SimSun" w:cs="SimSun"/>
          <w:sz w:val="21"/>
          <w:szCs w:val="21"/>
          <w:spacing w:val="-1"/>
        </w:rPr>
        <w:t>品或服务将失去全部对 </w:t>
      </w:r>
      <w:r>
        <w:rPr>
          <w:rFonts w:ascii="SimSun" w:hAnsi="SimSun" w:eastAsia="SimSun" w:cs="SimSun"/>
          <w:sz w:val="21"/>
          <w:szCs w:val="21"/>
        </w:rPr>
        <w:t>应价值。例如，软件应用如短视频平台、外卖应用、打车应用，</w:t>
      </w:r>
      <w:r>
        <w:rPr>
          <w:rFonts w:ascii="SimSun" w:hAnsi="SimSun" w:eastAsia="SimSun" w:cs="SimSun"/>
          <w:sz w:val="21"/>
          <w:szCs w:val="21"/>
          <w:spacing w:val="-1"/>
        </w:rPr>
        <w:t>如果数据不可用、网络 </w:t>
      </w:r>
      <w:r>
        <w:rPr>
          <w:rFonts w:ascii="SimSun" w:hAnsi="SimSun" w:eastAsia="SimSun" w:cs="SimSun"/>
          <w:sz w:val="21"/>
          <w:szCs w:val="21"/>
          <w:spacing w:val="5"/>
        </w:rPr>
        <w:t>不可达，用户将无法通过该产品获得如新闻、外卖、打车等需求。电子游戏如体感游</w:t>
      </w:r>
      <w:r>
        <w:rPr>
          <w:rFonts w:ascii="SimSun" w:hAnsi="SimSun" w:eastAsia="SimSun" w:cs="SimSun"/>
          <w:sz w:val="21"/>
          <w:szCs w:val="21"/>
          <w:spacing w:val="2"/>
        </w:rPr>
        <w:t xml:space="preserve">  </w:t>
      </w:r>
      <w:r>
        <w:rPr>
          <w:rFonts w:ascii="SimSun" w:hAnsi="SimSun" w:eastAsia="SimSun" w:cs="SimSun"/>
          <w:sz w:val="21"/>
          <w:szCs w:val="21"/>
          <w:spacing w:val="-1"/>
        </w:rPr>
        <w:t>戏 、</w:t>
      </w:r>
      <w:r>
        <w:rPr>
          <w:rFonts w:ascii="Times New Roman" w:hAnsi="Times New Roman" w:eastAsia="Times New Roman" w:cs="Times New Roman"/>
          <w:sz w:val="21"/>
          <w:szCs w:val="21"/>
          <w:spacing w:val="-1"/>
        </w:rPr>
        <w:t>VR </w:t>
      </w:r>
      <w:r>
        <w:rPr>
          <w:rFonts w:ascii="SimSun" w:hAnsi="SimSun" w:eastAsia="SimSun" w:cs="SimSun"/>
          <w:sz w:val="21"/>
          <w:szCs w:val="21"/>
          <w:spacing w:val="-1"/>
        </w:rPr>
        <w:t>游戏，如果数据不可用，将失去使用者享受游戏的需求。这些产品或</w:t>
      </w:r>
      <w:r>
        <w:rPr>
          <w:rFonts w:ascii="SimSun" w:hAnsi="SimSun" w:eastAsia="SimSun" w:cs="SimSun"/>
          <w:sz w:val="21"/>
          <w:szCs w:val="21"/>
          <w:spacing w:val="-2"/>
        </w:rPr>
        <w:t>服务是与</w:t>
      </w:r>
      <w:r>
        <w:rPr>
          <w:rFonts w:ascii="SimSun" w:hAnsi="SimSun" w:eastAsia="SimSun" w:cs="SimSun"/>
          <w:sz w:val="21"/>
          <w:szCs w:val="21"/>
        </w:rPr>
        <w:t xml:space="preserve">  </w:t>
      </w:r>
      <w:r>
        <w:rPr>
          <w:rFonts w:ascii="SimSun" w:hAnsi="SimSun" w:eastAsia="SimSun" w:cs="SimSun"/>
          <w:sz w:val="21"/>
          <w:szCs w:val="21"/>
          <w:spacing w:val="2"/>
        </w:rPr>
        <w:t>数字同生的，并带来了与以往相比不同的体验。如滴滴平台将人们打车时间成本降</w:t>
      </w:r>
      <w:r>
        <w:rPr>
          <w:rFonts w:ascii="SimSun" w:hAnsi="SimSun" w:eastAsia="SimSun" w:cs="SimSun"/>
          <w:sz w:val="21"/>
          <w:szCs w:val="21"/>
          <w:spacing w:val="1"/>
        </w:rPr>
        <w:t>低，</w:t>
      </w:r>
      <w:r>
        <w:rPr>
          <w:rFonts w:ascii="SimSun" w:hAnsi="SimSun" w:eastAsia="SimSun" w:cs="SimSun"/>
          <w:sz w:val="21"/>
          <w:szCs w:val="21"/>
        </w:rPr>
        <w:t xml:space="preserve"> </w:t>
      </w:r>
      <w:r>
        <w:rPr>
          <w:rFonts w:ascii="SimSun" w:hAnsi="SimSun" w:eastAsia="SimSun" w:cs="SimSun"/>
          <w:sz w:val="21"/>
          <w:szCs w:val="21"/>
        </w:rPr>
        <w:t>并通过大数据拓展了业务，治理交通拥堵，增加了公</w:t>
      </w:r>
      <w:r>
        <w:rPr>
          <w:rFonts w:ascii="SimSun" w:hAnsi="SimSun" w:eastAsia="SimSun" w:cs="SimSun"/>
          <w:sz w:val="21"/>
          <w:szCs w:val="21"/>
          <w:spacing w:val="-1"/>
        </w:rPr>
        <w:t>共服务的正向溢出；体感游戏将玩</w:t>
      </w:r>
      <w:r>
        <w:rPr>
          <w:rFonts w:ascii="SimSun" w:hAnsi="SimSun" w:eastAsia="SimSun" w:cs="SimSun"/>
          <w:sz w:val="21"/>
          <w:szCs w:val="21"/>
        </w:rPr>
        <w:t xml:space="preserve">  </w:t>
      </w:r>
      <w:r>
        <w:rPr>
          <w:rFonts w:ascii="SimSun" w:hAnsi="SimSun" w:eastAsia="SimSun" w:cs="SimSun"/>
          <w:sz w:val="21"/>
          <w:szCs w:val="21"/>
          <w:spacing w:val="-2"/>
        </w:rPr>
        <w:t>家的现实运动与游戏建立短暂的数字孪生等。</w:t>
      </w:r>
    </w:p>
    <w:p>
      <w:pPr>
        <w:ind w:left="799" w:right="74" w:firstLine="410"/>
        <w:spacing w:before="91" w:line="287" w:lineRule="auto"/>
        <w:rPr>
          <w:rFonts w:ascii="SimSun" w:hAnsi="SimSun" w:eastAsia="SimSun" w:cs="SimSun"/>
          <w:sz w:val="21"/>
          <w:szCs w:val="21"/>
        </w:rPr>
      </w:pPr>
      <w:r>
        <w:rPr>
          <w:rFonts w:ascii="SimSun" w:hAnsi="SimSun" w:eastAsia="SimSun" w:cs="SimSun"/>
          <w:sz w:val="21"/>
          <w:szCs w:val="21"/>
        </w:rPr>
        <w:t>数字附加的产品与服务是通过能够产生、使用有效数据的信息技术，增加额外功能</w:t>
      </w:r>
      <w:r>
        <w:rPr>
          <w:rFonts w:ascii="SimSun" w:hAnsi="SimSun" w:eastAsia="SimSun" w:cs="SimSun"/>
          <w:sz w:val="21"/>
          <w:szCs w:val="21"/>
          <w:spacing w:val="9"/>
        </w:rPr>
        <w:t xml:space="preserve"> </w:t>
      </w:r>
      <w:r>
        <w:rPr>
          <w:rFonts w:ascii="SimSun" w:hAnsi="SimSun" w:eastAsia="SimSun" w:cs="SimSun"/>
          <w:sz w:val="21"/>
          <w:szCs w:val="21"/>
          <w:spacing w:val="-1"/>
        </w:rPr>
        <w:t>的产品和服务，如果该部分信息技术所实现的功能不可用，该类产品和服务将仍保留产</w:t>
      </w:r>
      <w:r>
        <w:rPr>
          <w:rFonts w:ascii="SimSun" w:hAnsi="SimSun" w:eastAsia="SimSun" w:cs="SimSun"/>
          <w:sz w:val="21"/>
          <w:szCs w:val="21"/>
          <w:spacing w:val="11"/>
        </w:rPr>
        <w:t xml:space="preserve"> </w:t>
      </w:r>
      <w:r>
        <w:rPr>
          <w:rFonts w:ascii="SimSun" w:hAnsi="SimSun" w:eastAsia="SimSun" w:cs="SimSun"/>
          <w:sz w:val="21"/>
          <w:szCs w:val="21"/>
          <w:spacing w:val="-1"/>
        </w:rPr>
        <w:t>品和服务的部分价值。如配备耐高温摄像头的烤箱，可以将烘焙过程记录并一键转发朋</w:t>
      </w:r>
      <w:r>
        <w:rPr>
          <w:rFonts w:ascii="SimSun" w:hAnsi="SimSun" w:eastAsia="SimSun" w:cs="SimSun"/>
          <w:sz w:val="21"/>
          <w:szCs w:val="21"/>
          <w:spacing w:val="11"/>
        </w:rPr>
        <w:t xml:space="preserve"> </w:t>
      </w:r>
      <w:r>
        <w:rPr>
          <w:rFonts w:ascii="SimSun" w:hAnsi="SimSun" w:eastAsia="SimSun" w:cs="SimSun"/>
          <w:sz w:val="21"/>
          <w:szCs w:val="21"/>
        </w:rPr>
        <w:t>友圈，满足了人们的社交、猎奇需求，当网络和摄像设备不可</w:t>
      </w:r>
      <w:r>
        <w:rPr>
          <w:rFonts w:ascii="SimSun" w:hAnsi="SimSun" w:eastAsia="SimSun" w:cs="SimSun"/>
          <w:sz w:val="21"/>
          <w:szCs w:val="21"/>
          <w:spacing w:val="-1"/>
        </w:rPr>
        <w:t>用，烤箱仍具备其原本的</w:t>
      </w:r>
      <w:r>
        <w:rPr>
          <w:rFonts w:ascii="SimSun" w:hAnsi="SimSun" w:eastAsia="SimSun" w:cs="SimSun"/>
          <w:sz w:val="21"/>
          <w:szCs w:val="21"/>
        </w:rPr>
        <w:t xml:space="preserve"> </w:t>
      </w:r>
      <w:r>
        <w:rPr>
          <w:rFonts w:ascii="SimSun" w:hAnsi="SimSun" w:eastAsia="SimSun" w:cs="SimSun"/>
          <w:sz w:val="21"/>
          <w:szCs w:val="21"/>
        </w:rPr>
        <w:t>主要价值。从互联网行业兴起开始，以软件为代表的数字原生</w:t>
      </w:r>
      <w:r>
        <w:rPr>
          <w:rFonts w:ascii="SimSun" w:hAnsi="SimSun" w:eastAsia="SimSun" w:cs="SimSun"/>
          <w:sz w:val="21"/>
          <w:szCs w:val="21"/>
          <w:spacing w:val="-1"/>
        </w:rPr>
        <w:t>产品和服务就已经开始发</w:t>
      </w:r>
      <w:r>
        <w:rPr>
          <w:rFonts w:ascii="SimSun" w:hAnsi="SimSun" w:eastAsia="SimSun" w:cs="SimSun"/>
          <w:sz w:val="21"/>
          <w:szCs w:val="21"/>
        </w:rPr>
        <w:t xml:space="preserve"> </w:t>
      </w:r>
      <w:r>
        <w:rPr>
          <w:rFonts w:ascii="SimSun" w:hAnsi="SimSun" w:eastAsia="SimSun" w:cs="SimSun"/>
          <w:sz w:val="21"/>
          <w:szCs w:val="21"/>
        </w:rPr>
        <w:t>展，并在多年以来通过流量形成了自身的商业模式，而以新型</w:t>
      </w:r>
      <w:r>
        <w:rPr>
          <w:rFonts w:ascii="SimSun" w:hAnsi="SimSun" w:eastAsia="SimSun" w:cs="SimSun"/>
          <w:sz w:val="21"/>
          <w:szCs w:val="21"/>
          <w:spacing w:val="-1"/>
        </w:rPr>
        <w:t>技术和手段为提供附加价</w:t>
      </w:r>
      <w:r>
        <w:rPr>
          <w:rFonts w:ascii="SimSun" w:hAnsi="SimSun" w:eastAsia="SimSun" w:cs="SimSun"/>
          <w:sz w:val="21"/>
          <w:szCs w:val="21"/>
        </w:rPr>
        <w:t xml:space="preserve"> </w:t>
      </w:r>
      <w:r>
        <w:rPr>
          <w:rFonts w:ascii="SimSun" w:hAnsi="SimSun" w:eastAsia="SimSun" w:cs="SimSun"/>
          <w:sz w:val="21"/>
          <w:szCs w:val="21"/>
          <w:spacing w:val="-2"/>
        </w:rPr>
        <w:t>值的数字附加产品和服务也正在价值创造层面进行着创新。</w:t>
      </w:r>
    </w:p>
    <w:p>
      <w:pPr>
        <w:pStyle w:val="BodyText"/>
        <w:spacing w:line="380" w:lineRule="auto"/>
        <w:rPr/>
      </w:pPr>
      <w:r/>
    </w:p>
    <w:p>
      <w:pPr>
        <w:ind w:left="902"/>
        <w:spacing w:before="69" w:line="219" w:lineRule="auto"/>
        <w:rPr>
          <w:rFonts w:ascii="SimSun" w:hAnsi="SimSun" w:eastAsia="SimSun" w:cs="SimSun"/>
          <w:sz w:val="21"/>
          <w:szCs w:val="21"/>
        </w:rPr>
      </w:pPr>
      <w:r>
        <w:rPr>
          <w:rFonts w:ascii="SimSun" w:hAnsi="SimSun" w:eastAsia="SimSun" w:cs="SimSun"/>
          <w:sz w:val="21"/>
          <w:szCs w:val="21"/>
          <w:b/>
          <w:bCs/>
          <w:spacing w:val="12"/>
        </w:rPr>
        <w:t>(二)数字产品与服务的特点</w:t>
      </w:r>
    </w:p>
    <w:p>
      <w:pPr>
        <w:ind w:left="799" w:right="81" w:firstLine="410"/>
        <w:spacing w:before="52" w:line="290" w:lineRule="auto"/>
        <w:jc w:val="both"/>
        <w:rPr>
          <w:rFonts w:ascii="SimSun" w:hAnsi="SimSun" w:eastAsia="SimSun" w:cs="SimSun"/>
          <w:sz w:val="21"/>
          <w:szCs w:val="21"/>
        </w:rPr>
      </w:pPr>
      <w:r>
        <w:rPr>
          <w:rFonts w:ascii="SimSun" w:hAnsi="SimSun" w:eastAsia="SimSun" w:cs="SimSun"/>
          <w:sz w:val="21"/>
          <w:szCs w:val="21"/>
        </w:rPr>
        <w:t>数字产品与服务有四大特点：第一，能连接到云端且通常能与其他设备直连。</w:t>
      </w:r>
      <w:r>
        <w:rPr>
          <w:rFonts w:ascii="SimSun" w:hAnsi="SimSun" w:eastAsia="SimSun" w:cs="SimSun"/>
          <w:sz w:val="21"/>
          <w:szCs w:val="21"/>
          <w:spacing w:val="-1"/>
        </w:rPr>
        <w:t>以智</w:t>
      </w:r>
      <w:r>
        <w:rPr>
          <w:rFonts w:ascii="SimSun" w:hAnsi="SimSun" w:eastAsia="SimSun" w:cs="SimSun"/>
          <w:sz w:val="21"/>
          <w:szCs w:val="21"/>
        </w:rPr>
        <w:t xml:space="preserve"> </w:t>
      </w:r>
      <w:r>
        <w:rPr>
          <w:rFonts w:ascii="SimSun" w:hAnsi="SimSun" w:eastAsia="SimSun" w:cs="SimSun"/>
          <w:sz w:val="21"/>
          <w:szCs w:val="21"/>
        </w:rPr>
        <w:t>能家居为例，小米智能家居生态通过语音助手</w:t>
      </w:r>
      <w:r>
        <w:rPr>
          <w:rFonts w:ascii="SimSun" w:hAnsi="SimSun" w:eastAsia="SimSun" w:cs="SimSun"/>
          <w:sz w:val="21"/>
          <w:szCs w:val="21"/>
          <w:spacing w:val="-1"/>
        </w:rPr>
        <w:t>联络所有设备。第二，产品常具备机载处</w:t>
      </w:r>
      <w:r>
        <w:rPr>
          <w:rFonts w:ascii="SimSun" w:hAnsi="SimSun" w:eastAsia="SimSun" w:cs="SimSun"/>
          <w:sz w:val="21"/>
          <w:szCs w:val="21"/>
        </w:rPr>
        <w:t xml:space="preserve"> </w:t>
      </w:r>
      <w:r>
        <w:rPr>
          <w:rFonts w:ascii="SimSun" w:hAnsi="SimSun" w:eastAsia="SimSun" w:cs="SimSun"/>
          <w:sz w:val="21"/>
          <w:szCs w:val="21"/>
        </w:rPr>
        <w:t>理智能，内置多种传感器。以智能手表为例，即便在没有网</w:t>
      </w:r>
      <w:r>
        <w:rPr>
          <w:rFonts w:ascii="SimSun" w:hAnsi="SimSun" w:eastAsia="SimSun" w:cs="SimSun"/>
          <w:sz w:val="21"/>
          <w:szCs w:val="21"/>
          <w:spacing w:val="-1"/>
        </w:rPr>
        <w:t>络的前提下，也可以通过内</w:t>
      </w:r>
      <w:r>
        <w:rPr>
          <w:rFonts w:ascii="SimSun" w:hAnsi="SimSun" w:eastAsia="SimSun" w:cs="SimSun"/>
          <w:sz w:val="21"/>
          <w:szCs w:val="21"/>
        </w:rPr>
        <w:t xml:space="preserve"> </w:t>
      </w:r>
      <w:r>
        <w:rPr>
          <w:rFonts w:ascii="SimSun" w:hAnsi="SimSun" w:eastAsia="SimSun" w:cs="SimSun"/>
          <w:sz w:val="21"/>
          <w:szCs w:val="21"/>
        </w:rPr>
        <w:t>置传感器测量步数、心率等数据。第三，产品与服务依靠人工智能、</w:t>
      </w:r>
      <w:r>
        <w:rPr>
          <w:rFonts w:ascii="SimSun" w:hAnsi="SimSun" w:eastAsia="SimSun" w:cs="SimSun"/>
          <w:sz w:val="21"/>
          <w:szCs w:val="21"/>
          <w:spacing w:val="-1"/>
        </w:rPr>
        <w:t>语音识别和其他认</w:t>
      </w:r>
      <w:r>
        <w:rPr>
          <w:rFonts w:ascii="SimSun" w:hAnsi="SimSun" w:eastAsia="SimSun" w:cs="SimSun"/>
          <w:sz w:val="21"/>
          <w:szCs w:val="21"/>
        </w:rPr>
        <w:t xml:space="preserve"> </w:t>
      </w:r>
      <w:r>
        <w:rPr>
          <w:rFonts w:ascii="SimSun" w:hAnsi="SimSun" w:eastAsia="SimSun" w:cs="SimSun"/>
          <w:sz w:val="21"/>
          <w:szCs w:val="21"/>
          <w:spacing w:val="8"/>
        </w:rPr>
        <w:t>知技术进行学习。以智能客服为例，顺丰可以通过400电话语音助手收</w:t>
      </w:r>
      <w:r>
        <w:rPr>
          <w:rFonts w:ascii="SimSun" w:hAnsi="SimSun" w:eastAsia="SimSun" w:cs="SimSun"/>
          <w:sz w:val="21"/>
          <w:szCs w:val="21"/>
          <w:spacing w:val="7"/>
        </w:rPr>
        <w:t>集用户寄件信</w:t>
      </w:r>
      <w:r>
        <w:rPr>
          <w:rFonts w:ascii="SimSun" w:hAnsi="SimSun" w:eastAsia="SimSun" w:cs="SimSun"/>
          <w:sz w:val="21"/>
          <w:szCs w:val="21"/>
        </w:rPr>
        <w:t xml:space="preserve"> </w:t>
      </w:r>
      <w:r>
        <w:rPr>
          <w:rFonts w:ascii="SimSun" w:hAnsi="SimSun" w:eastAsia="SimSun" w:cs="SimSun"/>
          <w:sz w:val="21"/>
          <w:szCs w:val="21"/>
        </w:rPr>
        <w:t>息，并安排对应工作人员前去服务。第四，</w:t>
      </w:r>
      <w:r>
        <w:rPr>
          <w:rFonts w:ascii="SimSun" w:hAnsi="SimSun" w:eastAsia="SimSun" w:cs="SimSun"/>
          <w:sz w:val="21"/>
          <w:szCs w:val="21"/>
          <w:spacing w:val="-1"/>
        </w:rPr>
        <w:t>许多产品将不再作为产品销售，而是通过成</w:t>
      </w:r>
      <w:r>
        <w:rPr>
          <w:rFonts w:ascii="SimSun" w:hAnsi="SimSun" w:eastAsia="SimSun" w:cs="SimSun"/>
          <w:sz w:val="21"/>
          <w:szCs w:val="21"/>
        </w:rPr>
        <w:t xml:space="preserve"> </w:t>
      </w:r>
      <w:r>
        <w:rPr>
          <w:rFonts w:ascii="SimSun" w:hAnsi="SimSun" w:eastAsia="SimSun" w:cs="SimSun"/>
          <w:sz w:val="21"/>
          <w:szCs w:val="21"/>
          <w:spacing w:val="2"/>
        </w:rPr>
        <w:t>果导向型“即服务”业务模式进入市场。以微软</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SaaS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Software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as</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rPr>
        <w:t>Service</w:t>
      </w:r>
      <w:r>
        <w:rPr>
          <w:rFonts w:ascii="Times New Roman" w:hAnsi="Times New Roman" w:eastAsia="Times New Roman" w:cs="Times New Roman"/>
          <w:sz w:val="21"/>
          <w:szCs w:val="21"/>
          <w:spacing w:val="2"/>
        </w:rPr>
        <w:t>)       </w:t>
      </w:r>
      <w:r>
        <w:rPr>
          <w:rFonts w:ascii="SimSun" w:hAnsi="SimSun" w:eastAsia="SimSun" w:cs="SimSun"/>
          <w:sz w:val="21"/>
          <w:szCs w:val="21"/>
          <w:spacing w:val="2"/>
        </w:rPr>
        <w:t>产品为</w:t>
      </w:r>
      <w:r>
        <w:rPr>
          <w:rFonts w:ascii="SimSun" w:hAnsi="SimSun" w:eastAsia="SimSun" w:cs="SimSun"/>
          <w:sz w:val="21"/>
          <w:szCs w:val="21"/>
        </w:rPr>
        <w:t xml:space="preserve"> </w:t>
      </w:r>
      <w:r>
        <w:rPr>
          <w:rFonts w:ascii="SimSun" w:hAnsi="SimSun" w:eastAsia="SimSun" w:cs="SimSun"/>
          <w:sz w:val="21"/>
          <w:szCs w:val="21"/>
        </w:rPr>
        <w:t>例，</w:t>
      </w:r>
      <w:r>
        <w:rPr>
          <w:rFonts w:ascii="Times New Roman" w:hAnsi="Times New Roman" w:eastAsia="Times New Roman" w:cs="Times New Roman"/>
          <w:sz w:val="21"/>
          <w:szCs w:val="21"/>
        </w:rPr>
        <w:t>office</w:t>
      </w:r>
      <w:r>
        <w:rPr>
          <w:rFonts w:ascii="SimSun" w:hAnsi="SimSun" w:eastAsia="SimSun" w:cs="SimSun"/>
          <w:sz w:val="21"/>
          <w:szCs w:val="21"/>
        </w:rPr>
        <w:t>系列产品在序列号购买仍然可用的现在， </w:t>
      </w:r>
      <w:r>
        <w:rPr>
          <w:rFonts w:ascii="Times New Roman" w:hAnsi="Times New Roman" w:eastAsia="Times New Roman" w:cs="Times New Roman"/>
          <w:sz w:val="21"/>
          <w:szCs w:val="21"/>
        </w:rPr>
        <w:t>o</w:t>
      </w:r>
      <w:r>
        <w:rPr>
          <w:rFonts w:ascii="Times New Roman" w:hAnsi="Times New Roman" w:eastAsia="Times New Roman" w:cs="Times New Roman"/>
          <w:sz w:val="21"/>
          <w:szCs w:val="21"/>
          <w:spacing w:val="-1"/>
        </w:rPr>
        <w:t>ffice365</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提供了按月、年付费的模</w:t>
      </w:r>
      <w:r>
        <w:rPr>
          <w:rFonts w:ascii="SimSun" w:hAnsi="SimSun" w:eastAsia="SimSun" w:cs="SimSun"/>
          <w:sz w:val="21"/>
          <w:szCs w:val="21"/>
        </w:rPr>
        <w:t xml:space="preserve"> </w:t>
      </w:r>
      <w:r>
        <w:rPr>
          <w:rFonts w:ascii="SimSun" w:hAnsi="SimSun" w:eastAsia="SimSun" w:cs="SimSun"/>
          <w:sz w:val="21"/>
          <w:szCs w:val="21"/>
          <w:spacing w:val="-2"/>
        </w:rPr>
        <w:t>式，同时在权限管理、同时在线编辑、文档共享等功能也给用户提供了更好的扩展性。</w:t>
      </w:r>
    </w:p>
    <w:p>
      <w:pPr>
        <w:ind w:left="799" w:right="83" w:firstLine="410"/>
        <w:spacing w:before="134" w:line="272" w:lineRule="auto"/>
        <w:jc w:val="both"/>
        <w:rPr>
          <w:rFonts w:ascii="SimSun" w:hAnsi="SimSun" w:eastAsia="SimSun" w:cs="SimSun"/>
          <w:sz w:val="21"/>
          <w:szCs w:val="21"/>
        </w:rPr>
      </w:pPr>
      <w:r>
        <w:rPr>
          <w:rFonts w:ascii="SimSun" w:hAnsi="SimSun" w:eastAsia="SimSun" w:cs="SimSun"/>
          <w:sz w:val="21"/>
          <w:szCs w:val="21"/>
        </w:rPr>
        <w:t>数字产品与服务的四大特点对经济活动的方方面面产生了</w:t>
      </w:r>
      <w:r>
        <w:rPr>
          <w:rFonts w:ascii="SimSun" w:hAnsi="SimSun" w:eastAsia="SimSun" w:cs="SimSun"/>
          <w:sz w:val="21"/>
          <w:szCs w:val="21"/>
          <w:spacing w:val="-1"/>
        </w:rPr>
        <w:t>深刻影响，也进一步深化</w:t>
      </w:r>
      <w:r>
        <w:rPr>
          <w:rFonts w:ascii="SimSun" w:hAnsi="SimSun" w:eastAsia="SimSun" w:cs="SimSun"/>
          <w:sz w:val="21"/>
          <w:szCs w:val="21"/>
        </w:rPr>
        <w:t xml:space="preserve"> </w:t>
      </w:r>
      <w:r>
        <w:rPr>
          <w:rFonts w:ascii="SimSun" w:hAnsi="SimSun" w:eastAsia="SimSun" w:cs="SimSun"/>
          <w:sz w:val="21"/>
          <w:szCs w:val="21"/>
          <w:spacing w:val="-1"/>
        </w:rPr>
        <w:t>了其特征，在数字化转型过程中，企业的重点应是依靠传</w:t>
      </w:r>
      <w:r>
        <w:rPr>
          <w:rFonts w:ascii="SimSun" w:hAnsi="SimSun" w:eastAsia="SimSun" w:cs="SimSun"/>
          <w:sz w:val="21"/>
          <w:szCs w:val="21"/>
          <w:spacing w:val="-2"/>
        </w:rPr>
        <w:t>感器和人工智能技术，从原有</w:t>
      </w:r>
      <w:r>
        <w:rPr>
          <w:rFonts w:ascii="SimSun" w:hAnsi="SimSun" w:eastAsia="SimSun" w:cs="SimSun"/>
          <w:sz w:val="21"/>
          <w:szCs w:val="21"/>
        </w:rPr>
        <w:t xml:space="preserve"> </w:t>
      </w:r>
      <w:r>
        <w:rPr>
          <w:rFonts w:ascii="SimSun" w:hAnsi="SimSun" w:eastAsia="SimSun" w:cs="SimSun"/>
          <w:sz w:val="21"/>
          <w:szCs w:val="21"/>
        </w:rPr>
        <w:t>产品上进行突破，探索数字附加的产品和服务，最终要实现有效</w:t>
      </w:r>
      <w:r>
        <w:rPr>
          <w:rFonts w:ascii="SimSun" w:hAnsi="SimSun" w:eastAsia="SimSun" w:cs="SimSun"/>
          <w:sz w:val="21"/>
          <w:szCs w:val="21"/>
          <w:spacing w:val="-1"/>
        </w:rPr>
        <w:t>数据的产生和使用，转</w:t>
      </w:r>
      <w:r>
        <w:rPr>
          <w:rFonts w:ascii="SimSun" w:hAnsi="SimSun" w:eastAsia="SimSun" w:cs="SimSun"/>
          <w:sz w:val="21"/>
          <w:szCs w:val="21"/>
        </w:rPr>
        <w:t xml:space="preserve"> </w:t>
      </w:r>
      <w:r>
        <w:rPr>
          <w:rFonts w:ascii="SimSun" w:hAnsi="SimSun" w:eastAsia="SimSun" w:cs="SimSun"/>
          <w:sz w:val="21"/>
          <w:szCs w:val="21"/>
          <w:spacing w:val="-3"/>
        </w:rPr>
        <w:t>型中的企业要建立“数据资产就是‘数字石油’</w:t>
      </w:r>
      <w:r>
        <w:rPr>
          <w:rFonts w:ascii="SimSun" w:hAnsi="SimSun" w:eastAsia="SimSun" w:cs="SimSun"/>
          <w:sz w:val="21"/>
          <w:szCs w:val="21"/>
          <w:spacing w:val="-4"/>
        </w:rPr>
        <w:t>”的理念。</w:t>
      </w:r>
    </w:p>
    <w:p>
      <w:pPr>
        <w:spacing w:line="272" w:lineRule="auto"/>
        <w:sectPr>
          <w:pgSz w:w="9620" w:h="14350"/>
          <w:pgMar w:top="377" w:right="494" w:bottom="400" w:left="270" w:header="0" w:footer="0" w:gutter="0"/>
        </w:sectPr>
        <w:rPr>
          <w:rFonts w:ascii="SimSun" w:hAnsi="SimSun" w:eastAsia="SimSun" w:cs="SimSun"/>
          <w:sz w:val="21"/>
          <w:szCs w:val="21"/>
        </w:rPr>
      </w:pPr>
    </w:p>
    <w:p>
      <w:pPr>
        <w:spacing w:before="68" w:line="219" w:lineRule="auto"/>
        <w:jc w:val="right"/>
        <w:rPr>
          <w:rFonts w:ascii="SimSun" w:hAnsi="SimSun" w:eastAsia="SimSun" w:cs="SimSun"/>
          <w:sz w:val="21"/>
          <w:szCs w:val="21"/>
        </w:rPr>
      </w:pPr>
      <w:r>
        <w:rPr>
          <w:rFonts w:ascii="SimSun" w:hAnsi="SimSun" w:eastAsia="SimSun" w:cs="SimSun"/>
          <w:sz w:val="21"/>
          <w:szCs w:val="21"/>
          <w:spacing w:val="-3"/>
        </w:rPr>
        <w:t>第三节 数字产品与服务</w:t>
      </w:r>
      <w:r>
        <w:rPr>
          <w:rFonts w:ascii="SimSun" w:hAnsi="SimSun" w:eastAsia="SimSun" w:cs="SimSun"/>
          <w:sz w:val="21"/>
          <w:szCs w:val="21"/>
          <w:spacing w:val="62"/>
        </w:rPr>
        <w:t xml:space="preserve"> </w:t>
      </w:r>
      <w:r>
        <w:rPr>
          <w:rFonts w:ascii="SimSun" w:hAnsi="SimSun" w:eastAsia="SimSun" w:cs="SimSun"/>
          <w:sz w:val="21"/>
          <w:szCs w:val="21"/>
          <w:spacing w:val="-3"/>
        </w:rPr>
        <w:t>*</w:t>
      </w:r>
      <w:r>
        <w:rPr>
          <w:rFonts w:ascii="SimSun" w:hAnsi="SimSun" w:eastAsia="SimSun" w:cs="SimSun"/>
          <w:sz w:val="21"/>
          <w:szCs w:val="21"/>
          <w:spacing w:val="16"/>
        </w:rPr>
        <w:t xml:space="preserve">  </w:t>
      </w:r>
      <w:r>
        <w:rPr>
          <w:rFonts w:ascii="SimSun" w:hAnsi="SimSun" w:eastAsia="SimSun" w:cs="SimSun"/>
          <w:sz w:val="21"/>
          <w:szCs w:val="21"/>
          <w:spacing w:val="-3"/>
        </w:rPr>
        <w:t>173</w:t>
      </w:r>
    </w:p>
    <w:p>
      <w:pPr>
        <w:pStyle w:val="BodyText"/>
        <w:spacing w:line="280" w:lineRule="auto"/>
        <w:rPr/>
      </w:pPr>
      <w:r/>
    </w:p>
    <w:p>
      <w:pPr>
        <w:pStyle w:val="BodyText"/>
        <w:spacing w:line="280" w:lineRule="auto"/>
        <w:rPr/>
      </w:pPr>
      <w:r/>
    </w:p>
    <w:p>
      <w:pPr>
        <w:ind w:right="831" w:firstLine="410"/>
        <w:spacing w:before="68" w:line="272" w:lineRule="auto"/>
        <w:jc w:val="both"/>
        <w:rPr>
          <w:rFonts w:ascii="SimSun" w:hAnsi="SimSun" w:eastAsia="SimSun" w:cs="SimSun"/>
          <w:sz w:val="21"/>
          <w:szCs w:val="21"/>
        </w:rPr>
      </w:pPr>
      <w:r>
        <w:rPr>
          <w:rFonts w:ascii="SimSun" w:hAnsi="SimSun" w:eastAsia="SimSun" w:cs="SimSun"/>
          <w:sz w:val="21"/>
          <w:szCs w:val="21"/>
          <w:spacing w:val="5"/>
        </w:rPr>
        <w:t>数字产品与服务提升运行效率。利用人工智能、语音识别和其他认知技术赋能员</w:t>
      </w:r>
      <w:r>
        <w:rPr>
          <w:rFonts w:ascii="SimSun" w:hAnsi="SimSun" w:eastAsia="SimSun" w:cs="SimSun"/>
          <w:sz w:val="21"/>
          <w:szCs w:val="21"/>
          <w:spacing w:val="2"/>
        </w:rPr>
        <w:t xml:space="preserve"> </w:t>
      </w:r>
      <w:r>
        <w:rPr>
          <w:rFonts w:ascii="SimSun" w:hAnsi="SimSun" w:eastAsia="SimSun" w:cs="SimSun"/>
          <w:sz w:val="21"/>
          <w:szCs w:val="21"/>
        </w:rPr>
        <w:t>工。并将用户数据在合理范围使用，提升服务运行效率和精</w:t>
      </w:r>
      <w:r>
        <w:rPr>
          <w:rFonts w:ascii="SimSun" w:hAnsi="SimSun" w:eastAsia="SimSun" w:cs="SimSun"/>
          <w:sz w:val="21"/>
          <w:szCs w:val="21"/>
          <w:spacing w:val="-1"/>
        </w:rPr>
        <w:t>准程度，如营销中通过合成</w:t>
      </w:r>
      <w:r>
        <w:rPr>
          <w:rFonts w:ascii="SimSun" w:hAnsi="SimSun" w:eastAsia="SimSun" w:cs="SimSun"/>
          <w:sz w:val="21"/>
          <w:szCs w:val="21"/>
        </w:rPr>
        <w:t xml:space="preserve"> </w:t>
      </w:r>
      <w:r>
        <w:rPr>
          <w:rFonts w:ascii="SimSun" w:hAnsi="SimSun" w:eastAsia="SimSun" w:cs="SimSun"/>
          <w:sz w:val="21"/>
          <w:szCs w:val="21"/>
          <w:spacing w:val="-2"/>
        </w:rPr>
        <w:t>语音电话排查潜在用户，人工智能客服解决通用性问题。</w:t>
      </w:r>
    </w:p>
    <w:p>
      <w:pPr>
        <w:ind w:right="839" w:firstLine="410"/>
        <w:spacing w:before="106" w:line="279" w:lineRule="auto"/>
        <w:jc w:val="both"/>
        <w:rPr>
          <w:rFonts w:ascii="SimSun" w:hAnsi="SimSun" w:eastAsia="SimSun" w:cs="SimSun"/>
          <w:sz w:val="21"/>
          <w:szCs w:val="21"/>
        </w:rPr>
      </w:pPr>
      <w:r>
        <w:rPr>
          <w:rFonts w:ascii="SimSun" w:hAnsi="SimSun" w:eastAsia="SimSun" w:cs="SimSun"/>
          <w:sz w:val="21"/>
          <w:szCs w:val="21"/>
          <w:spacing w:val="-5"/>
        </w:rPr>
        <w:t>数字产品与服务转移客户价值主张。成果导向型的“即服务”,如软件即服务</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5"/>
        </w:rPr>
        <w:t>(SaaS)  </w:t>
      </w:r>
      <w:r>
        <w:rPr>
          <w:rFonts w:ascii="SimSun" w:hAnsi="SimSun" w:eastAsia="SimSun" w:cs="SimSun"/>
          <w:sz w:val="21"/>
          <w:szCs w:val="21"/>
          <w:spacing w:val="-6"/>
        </w:rPr>
        <w:t>越来越被大多数人所熟悉，从一次性购买到按使用付费的习惯已经逐渐养成，许多软件即</w:t>
      </w:r>
      <w:r>
        <w:rPr>
          <w:rFonts w:ascii="SimSun" w:hAnsi="SimSun" w:eastAsia="SimSun" w:cs="SimSun"/>
          <w:sz w:val="21"/>
          <w:szCs w:val="21"/>
          <w:spacing w:val="4"/>
        </w:rPr>
        <w:t xml:space="preserve"> </w:t>
      </w:r>
      <w:r>
        <w:rPr>
          <w:rFonts w:ascii="SimSun" w:hAnsi="SimSun" w:eastAsia="SimSun" w:cs="SimSun"/>
          <w:sz w:val="21"/>
          <w:szCs w:val="21"/>
          <w:spacing w:val="-8"/>
        </w:rPr>
        <w:t>服务也随之产生。如此前流媒体按下载付费，变成了按月付费的在线收听会员制。</w:t>
      </w:r>
    </w:p>
    <w:p>
      <w:pPr>
        <w:ind w:right="831" w:firstLine="410"/>
        <w:spacing w:before="98" w:line="288" w:lineRule="auto"/>
        <w:jc w:val="both"/>
        <w:rPr>
          <w:rFonts w:ascii="SimSun" w:hAnsi="SimSun" w:eastAsia="SimSun" w:cs="SimSun"/>
          <w:sz w:val="21"/>
          <w:szCs w:val="21"/>
        </w:rPr>
      </w:pPr>
      <w:r>
        <w:rPr>
          <w:rFonts w:ascii="SimSun" w:hAnsi="SimSun" w:eastAsia="SimSun" w:cs="SimSun"/>
          <w:sz w:val="21"/>
          <w:szCs w:val="21"/>
          <w:spacing w:val="-5"/>
        </w:rPr>
        <w:t>数字产品与服务创造更好的用户体验。顾客就是上帝，</w:t>
      </w:r>
      <w:r>
        <w:rPr>
          <w:rFonts w:ascii="SimSun" w:hAnsi="SimSun" w:eastAsia="SimSun" w:cs="SimSun"/>
          <w:sz w:val="21"/>
          <w:szCs w:val="21"/>
          <w:spacing w:val="64"/>
        </w:rPr>
        <w:t xml:space="preserve"> </w:t>
      </w:r>
      <w:r>
        <w:rPr>
          <w:rFonts w:ascii="SimSun" w:hAnsi="SimSun" w:eastAsia="SimSun" w:cs="SimSun"/>
          <w:sz w:val="21"/>
          <w:szCs w:val="21"/>
          <w:spacing w:val="-5"/>
        </w:rPr>
        <w:t>一切产品服务的最终受众是</w:t>
      </w:r>
      <w:r>
        <w:rPr>
          <w:rFonts w:ascii="SimSun" w:hAnsi="SimSun" w:eastAsia="SimSun" w:cs="SimSun"/>
          <w:sz w:val="21"/>
          <w:szCs w:val="21"/>
        </w:rPr>
        <w:t xml:space="preserve"> </w:t>
      </w:r>
      <w:r>
        <w:rPr>
          <w:rFonts w:ascii="SimSun" w:hAnsi="SimSun" w:eastAsia="SimSun" w:cs="SimSun"/>
          <w:sz w:val="21"/>
          <w:szCs w:val="21"/>
        </w:rPr>
        <w:t>用户，任何产品服务的产生、优化，其初心从用户体验出发，</w:t>
      </w:r>
      <w:r>
        <w:rPr>
          <w:rFonts w:ascii="SimSun" w:hAnsi="SimSun" w:eastAsia="SimSun" w:cs="SimSun"/>
          <w:sz w:val="21"/>
          <w:szCs w:val="21"/>
          <w:spacing w:val="-1"/>
        </w:rPr>
        <w:t>如用户想获得更加快速的</w:t>
      </w:r>
      <w:r>
        <w:rPr>
          <w:rFonts w:ascii="SimSun" w:hAnsi="SimSun" w:eastAsia="SimSun" w:cs="SimSun"/>
          <w:sz w:val="21"/>
          <w:szCs w:val="21"/>
        </w:rPr>
        <w:t xml:space="preserve"> </w:t>
      </w:r>
      <w:r>
        <w:rPr>
          <w:rFonts w:ascii="SimSun" w:hAnsi="SimSun" w:eastAsia="SimSun" w:cs="SimSun"/>
          <w:sz w:val="21"/>
          <w:szCs w:val="21"/>
          <w:spacing w:val="-1"/>
        </w:rPr>
        <w:t>相应、更加直观的数据、更加便宜的价格等各种需求，这其中，技术应用扮演着越来越</w:t>
      </w:r>
      <w:r>
        <w:rPr>
          <w:rFonts w:ascii="SimSun" w:hAnsi="SimSun" w:eastAsia="SimSun" w:cs="SimSun"/>
          <w:sz w:val="21"/>
          <w:szCs w:val="21"/>
          <w:spacing w:val="6"/>
        </w:rPr>
        <w:t xml:space="preserve"> </w:t>
      </w:r>
      <w:r>
        <w:rPr>
          <w:rFonts w:ascii="SimSun" w:hAnsi="SimSun" w:eastAsia="SimSun" w:cs="SimSun"/>
          <w:sz w:val="21"/>
          <w:szCs w:val="21"/>
          <w:spacing w:val="-1"/>
        </w:rPr>
        <w:t>重要的作用，而如今随着技术的复用，专业技术越来越容易获得，新兴技术用新兴技术</w:t>
      </w:r>
      <w:r>
        <w:rPr>
          <w:rFonts w:ascii="SimSun" w:hAnsi="SimSun" w:eastAsia="SimSun" w:cs="SimSun"/>
          <w:sz w:val="21"/>
          <w:szCs w:val="21"/>
          <w:spacing w:val="6"/>
        </w:rPr>
        <w:t xml:space="preserve"> </w:t>
      </w:r>
      <w:r>
        <w:rPr>
          <w:rFonts w:ascii="SimSun" w:hAnsi="SimSun" w:eastAsia="SimSun" w:cs="SimSun"/>
          <w:sz w:val="21"/>
          <w:szCs w:val="21"/>
          <w:spacing w:val="-1"/>
        </w:rPr>
        <w:t>赋能传统企业的案例也比比皆是，如胃镜胶囊可以不通过导管就让用户完成检查；网络</w:t>
      </w:r>
      <w:r>
        <w:rPr>
          <w:rFonts w:ascii="SimSun" w:hAnsi="SimSun" w:eastAsia="SimSun" w:cs="SimSun"/>
          <w:sz w:val="21"/>
          <w:szCs w:val="21"/>
          <w:spacing w:val="6"/>
        </w:rPr>
        <w:t xml:space="preserve"> </w:t>
      </w:r>
      <w:r>
        <w:rPr>
          <w:rFonts w:ascii="SimSun" w:hAnsi="SimSun" w:eastAsia="SimSun" w:cs="SimSun"/>
          <w:sz w:val="21"/>
          <w:szCs w:val="21"/>
          <w:spacing w:val="5"/>
        </w:rPr>
        <w:t>电商可以通过视频让客户进行试穿。在创造更好用户体验的同时收</w:t>
      </w:r>
      <w:r>
        <w:rPr>
          <w:rFonts w:ascii="SimSun" w:hAnsi="SimSun" w:eastAsia="SimSun" w:cs="SimSun"/>
          <w:sz w:val="21"/>
          <w:szCs w:val="21"/>
          <w:spacing w:val="4"/>
        </w:rPr>
        <w:t>集了更多维度的数</w:t>
      </w:r>
      <w:r>
        <w:rPr>
          <w:rFonts w:ascii="SimSun" w:hAnsi="SimSun" w:eastAsia="SimSun" w:cs="SimSun"/>
          <w:sz w:val="21"/>
          <w:szCs w:val="21"/>
        </w:rPr>
        <w:t xml:space="preserve"> </w:t>
      </w:r>
      <w:r>
        <w:rPr>
          <w:rFonts w:ascii="SimSun" w:hAnsi="SimSun" w:eastAsia="SimSun" w:cs="SimSun"/>
          <w:sz w:val="21"/>
          <w:szCs w:val="21"/>
          <w:spacing w:val="-5"/>
        </w:rPr>
        <w:t>据，并通过这些数据服务客户。</w:t>
      </w:r>
    </w:p>
    <w:p>
      <w:pPr>
        <w:pStyle w:val="BodyText"/>
        <w:spacing w:line="271" w:lineRule="auto"/>
        <w:rPr/>
      </w:pPr>
      <w:r/>
    </w:p>
    <w:p>
      <w:pPr>
        <w:ind w:left="489"/>
        <w:spacing w:before="68" w:line="220" w:lineRule="auto"/>
        <w:rPr>
          <w:rFonts w:ascii="Times New Roman" w:hAnsi="Times New Roman" w:eastAsia="Times New Roman" w:cs="Times New Roman"/>
          <w:sz w:val="21"/>
          <w:szCs w:val="21"/>
        </w:rPr>
      </w:pPr>
      <w:r>
        <w:rPr>
          <w:rFonts w:ascii="SimSun" w:hAnsi="SimSun" w:eastAsia="SimSun" w:cs="SimSun"/>
          <w:sz w:val="21"/>
          <w:szCs w:val="21"/>
          <w:spacing w:val="-9"/>
        </w:rPr>
        <w:t>理论命题11-2……………………</w:t>
      </w:r>
      <w:r>
        <w:rPr>
          <w:rFonts w:ascii="Times New Roman" w:hAnsi="Times New Roman" w:eastAsia="Times New Roman" w:cs="Times New Roman"/>
          <w:sz w:val="21"/>
          <w:szCs w:val="21"/>
          <w:spacing w:val="-9"/>
        </w:rPr>
        <w:t>…</w:t>
      </w:r>
    </w:p>
    <w:p>
      <w:pPr>
        <w:ind w:left="319" w:right="1150" w:firstLine="410"/>
        <w:spacing w:before="159" w:line="262" w:lineRule="auto"/>
        <w:jc w:val="both"/>
        <w:rPr>
          <w:rFonts w:ascii="SimHei" w:hAnsi="SimHei" w:eastAsia="SimHei" w:cs="SimHei"/>
          <w:sz w:val="21"/>
          <w:szCs w:val="21"/>
        </w:rPr>
      </w:pPr>
      <w:r>
        <w:rPr>
          <w:rFonts w:ascii="SimHei" w:hAnsi="SimHei" w:eastAsia="SimHei" w:cs="SimHei"/>
          <w:sz w:val="21"/>
          <w:szCs w:val="21"/>
          <w:spacing w:val="-7"/>
        </w:rPr>
        <w:t>数字产品与服务是使用计算机应用程序、图像、视频、文本、声音记录或其他</w:t>
      </w:r>
      <w:r>
        <w:rPr>
          <w:rFonts w:ascii="SimHei" w:hAnsi="SimHei" w:eastAsia="SimHei" w:cs="SimHei"/>
          <w:sz w:val="21"/>
          <w:szCs w:val="21"/>
          <w:spacing w:val="15"/>
        </w:rPr>
        <w:t xml:space="preserve"> </w:t>
      </w:r>
      <w:r>
        <w:rPr>
          <w:rFonts w:ascii="SimHei" w:hAnsi="SimHei" w:eastAsia="SimHei" w:cs="SimHei"/>
          <w:sz w:val="21"/>
          <w:szCs w:val="21"/>
          <w:spacing w:val="-6"/>
        </w:rPr>
        <w:t>数据库上被进行数字化地编码和制造的产品，它</w:t>
      </w:r>
      <w:r>
        <w:rPr>
          <w:rFonts w:ascii="SimHei" w:hAnsi="SimHei" w:eastAsia="SimHei" w:cs="SimHei"/>
          <w:sz w:val="21"/>
          <w:szCs w:val="21"/>
          <w:spacing w:val="-7"/>
        </w:rPr>
        <w:t>们能够被电子化地传输以便于商业</w:t>
      </w:r>
      <w:r>
        <w:rPr>
          <w:rFonts w:ascii="SimHei" w:hAnsi="SimHei" w:eastAsia="SimHei" w:cs="SimHei"/>
          <w:sz w:val="21"/>
          <w:szCs w:val="21"/>
        </w:rPr>
        <w:t xml:space="preserve"> </w:t>
      </w:r>
      <w:r>
        <w:rPr>
          <w:rFonts w:ascii="SimHei" w:hAnsi="SimHei" w:eastAsia="SimHei" w:cs="SimHei"/>
          <w:sz w:val="21"/>
          <w:szCs w:val="21"/>
          <w:spacing w:val="-7"/>
        </w:rPr>
        <w:t>销售或进行分发。在数字技术支持下以数字驱动参与经济循环，融入经济生活生产</w:t>
      </w:r>
      <w:r>
        <w:rPr>
          <w:rFonts w:ascii="SimHei" w:hAnsi="SimHei" w:eastAsia="SimHei" w:cs="SimHei"/>
          <w:sz w:val="21"/>
          <w:szCs w:val="21"/>
          <w:spacing w:val="5"/>
        </w:rPr>
        <w:t xml:space="preserve"> </w:t>
      </w:r>
      <w:r>
        <w:rPr>
          <w:rFonts w:ascii="SimHei" w:hAnsi="SimHei" w:eastAsia="SimHei" w:cs="SimHei"/>
          <w:sz w:val="21"/>
          <w:szCs w:val="21"/>
          <w:spacing w:val="-12"/>
        </w:rPr>
        <w:t>的方方面面，极大程度满足了市场需求。</w:t>
      </w:r>
    </w:p>
    <w:p>
      <w:pPr>
        <w:pStyle w:val="BodyText"/>
        <w:spacing w:line="351" w:lineRule="auto"/>
        <w:rPr/>
      </w:pPr>
      <w:r/>
    </w:p>
    <w:p>
      <w:pPr>
        <w:pStyle w:val="BodyText"/>
        <w:spacing w:line="352" w:lineRule="auto"/>
        <w:rPr/>
      </w:pPr>
      <w:r/>
    </w:p>
    <w:p>
      <w:pPr>
        <w:ind w:left="3"/>
        <w:spacing w:before="68" w:line="219" w:lineRule="auto"/>
        <w:outlineLvl w:val="6"/>
        <w:rPr>
          <w:rFonts w:ascii="SimSun" w:hAnsi="SimSun" w:eastAsia="SimSun" w:cs="SimSun"/>
          <w:sz w:val="21"/>
          <w:szCs w:val="21"/>
        </w:rPr>
      </w:pPr>
      <w:r>
        <w:rPr>
          <w:rFonts w:ascii="SimSun" w:hAnsi="SimSun" w:eastAsia="SimSun" w:cs="SimSun"/>
          <w:sz w:val="21"/>
          <w:szCs w:val="21"/>
          <w:b/>
          <w:bCs/>
          <w:spacing w:val="40"/>
        </w:rPr>
        <w:t>三</w:t>
      </w:r>
      <w:r>
        <w:rPr>
          <w:rFonts w:ascii="SimSun" w:hAnsi="SimSun" w:eastAsia="SimSun" w:cs="SimSun"/>
          <w:sz w:val="21"/>
          <w:szCs w:val="21"/>
          <w:spacing w:val="-29"/>
        </w:rPr>
        <w:t xml:space="preserve"> </w:t>
      </w:r>
      <w:r>
        <w:rPr>
          <w:rFonts w:ascii="SimSun" w:hAnsi="SimSun" w:eastAsia="SimSun" w:cs="SimSun"/>
          <w:sz w:val="21"/>
          <w:szCs w:val="21"/>
          <w:b/>
          <w:bCs/>
          <w:spacing w:val="40"/>
        </w:rPr>
        <w:t>、数字产品与服务对数字贸易发展的作用</w:t>
      </w:r>
    </w:p>
    <w:p>
      <w:pPr>
        <w:pStyle w:val="BodyText"/>
        <w:spacing w:line="322" w:lineRule="auto"/>
        <w:rPr/>
      </w:pPr>
      <w:r/>
    </w:p>
    <w:p>
      <w:pPr>
        <w:ind w:right="786" w:firstLine="410"/>
        <w:spacing w:before="69" w:line="289" w:lineRule="auto"/>
        <w:jc w:val="both"/>
        <w:rPr>
          <w:rFonts w:ascii="SimSun" w:hAnsi="SimSun" w:eastAsia="SimSun" w:cs="SimSun"/>
          <w:sz w:val="21"/>
          <w:szCs w:val="21"/>
        </w:rPr>
      </w:pPr>
      <w:r>
        <w:rPr>
          <w:rFonts w:ascii="SimSun" w:hAnsi="SimSun" w:eastAsia="SimSun" w:cs="SimSun"/>
          <w:sz w:val="21"/>
          <w:szCs w:val="21"/>
        </w:rPr>
        <w:t>数字产品与服务对数字贸易发展的影响，包括对数字内容</w:t>
      </w:r>
      <w:r>
        <w:rPr>
          <w:rFonts w:ascii="SimSun" w:hAnsi="SimSun" w:eastAsia="SimSun" w:cs="SimSun"/>
          <w:sz w:val="21"/>
          <w:szCs w:val="21"/>
          <w:spacing w:val="-1"/>
        </w:rPr>
        <w:t>等新业态的影响和对传统</w:t>
      </w:r>
      <w:r>
        <w:rPr>
          <w:rFonts w:ascii="SimSun" w:hAnsi="SimSun" w:eastAsia="SimSun" w:cs="SimSun"/>
          <w:sz w:val="21"/>
          <w:szCs w:val="21"/>
        </w:rPr>
        <w:t xml:space="preserve"> </w:t>
      </w:r>
      <w:r>
        <w:rPr>
          <w:rFonts w:ascii="SimSun" w:hAnsi="SimSun" w:eastAsia="SimSun" w:cs="SimSun"/>
          <w:sz w:val="21"/>
          <w:szCs w:val="21"/>
        </w:rPr>
        <w:t>服务贸易的影响两大方向。对新业态的影响来看，数字产品与服</w:t>
      </w:r>
      <w:r>
        <w:rPr>
          <w:rFonts w:ascii="SimSun" w:hAnsi="SimSun" w:eastAsia="SimSun" w:cs="SimSun"/>
          <w:sz w:val="21"/>
          <w:szCs w:val="21"/>
          <w:spacing w:val="-1"/>
        </w:rPr>
        <w:t>务有利于推动数字内容</w:t>
      </w:r>
      <w:r>
        <w:rPr>
          <w:rFonts w:ascii="SimSun" w:hAnsi="SimSun" w:eastAsia="SimSun" w:cs="SimSun"/>
          <w:sz w:val="21"/>
          <w:szCs w:val="21"/>
        </w:rPr>
        <w:t xml:space="preserve"> </w:t>
      </w:r>
      <w:r>
        <w:rPr>
          <w:rFonts w:ascii="SimSun" w:hAnsi="SimSun" w:eastAsia="SimSun" w:cs="SimSun"/>
          <w:sz w:val="21"/>
          <w:szCs w:val="21"/>
          <w:spacing w:val="1"/>
        </w:rPr>
        <w:t>价值链的构建，即从内容制作到销售的价值链形成。在数字内容价值链的发展</w:t>
      </w:r>
      <w:r>
        <w:rPr>
          <w:rFonts w:ascii="SimSun" w:hAnsi="SimSun" w:eastAsia="SimSun" w:cs="SimSun"/>
          <w:sz w:val="21"/>
          <w:szCs w:val="21"/>
        </w:rPr>
        <w:t>过程中， </w:t>
      </w:r>
      <w:r>
        <w:rPr>
          <w:rFonts w:ascii="SimSun" w:hAnsi="SimSun" w:eastAsia="SimSun" w:cs="SimSun"/>
          <w:sz w:val="21"/>
          <w:szCs w:val="21"/>
        </w:rPr>
        <w:t>一方面，每一个环节都随着数字产品与服务的出现不断细</w:t>
      </w:r>
      <w:r>
        <w:rPr>
          <w:rFonts w:ascii="SimSun" w:hAnsi="SimSun" w:eastAsia="SimSun" w:cs="SimSun"/>
          <w:sz w:val="21"/>
          <w:szCs w:val="21"/>
          <w:spacing w:val="-1"/>
        </w:rPr>
        <w:t>分得更加清晰，其分销作为价</w:t>
      </w:r>
      <w:r>
        <w:rPr>
          <w:rFonts w:ascii="SimSun" w:hAnsi="SimSun" w:eastAsia="SimSun" w:cs="SimSun"/>
          <w:sz w:val="21"/>
          <w:szCs w:val="21"/>
        </w:rPr>
        <w:t xml:space="preserve"> </w:t>
      </w:r>
      <w:r>
        <w:rPr>
          <w:rFonts w:ascii="SimSun" w:hAnsi="SimSun" w:eastAsia="SimSun" w:cs="SimSun"/>
          <w:sz w:val="21"/>
          <w:szCs w:val="21"/>
          <w:spacing w:val="2"/>
        </w:rPr>
        <w:t>值链的关键环节，已经逐渐形成了一个完整的价值链体系，具有多角度传输/连接、硬</w:t>
      </w:r>
      <w:r>
        <w:rPr>
          <w:rFonts w:ascii="SimSun" w:hAnsi="SimSun" w:eastAsia="SimSun" w:cs="SimSun"/>
          <w:sz w:val="21"/>
          <w:szCs w:val="21"/>
          <w:spacing w:val="16"/>
        </w:rPr>
        <w:t xml:space="preserve"> </w:t>
      </w:r>
      <w:r>
        <w:rPr>
          <w:rFonts w:ascii="SimSun" w:hAnsi="SimSun" w:eastAsia="SimSun" w:cs="SimSun"/>
          <w:sz w:val="21"/>
          <w:szCs w:val="21"/>
        </w:rPr>
        <w:t>软件设施结合的特征。另一方面，数字产品与服务设计和制</w:t>
      </w:r>
      <w:r>
        <w:rPr>
          <w:rFonts w:ascii="SimSun" w:hAnsi="SimSun" w:eastAsia="SimSun" w:cs="SimSun"/>
          <w:sz w:val="21"/>
          <w:szCs w:val="21"/>
          <w:spacing w:val="-1"/>
        </w:rPr>
        <w:t>作的本地化、格式化和模块</w:t>
      </w:r>
      <w:r>
        <w:rPr>
          <w:rFonts w:ascii="SimSun" w:hAnsi="SimSun" w:eastAsia="SimSun" w:cs="SimSun"/>
          <w:sz w:val="21"/>
          <w:szCs w:val="21"/>
        </w:rPr>
        <w:t xml:space="preserve"> </w:t>
      </w:r>
      <w:r>
        <w:rPr>
          <w:rFonts w:ascii="SimSun" w:hAnsi="SimSun" w:eastAsia="SimSun" w:cs="SimSun"/>
          <w:sz w:val="21"/>
          <w:szCs w:val="21"/>
        </w:rPr>
        <w:t>编码特征，不仅从语言上解决了许多传统存在的问题，也在技</w:t>
      </w:r>
      <w:r>
        <w:rPr>
          <w:rFonts w:ascii="SimSun" w:hAnsi="SimSun" w:eastAsia="SimSun" w:cs="SimSun"/>
          <w:sz w:val="21"/>
          <w:szCs w:val="21"/>
          <w:spacing w:val="-1"/>
        </w:rPr>
        <w:t>术上进一步消除了文化内</w:t>
      </w:r>
      <w:r>
        <w:rPr>
          <w:rFonts w:ascii="SimSun" w:hAnsi="SimSun" w:eastAsia="SimSun" w:cs="SimSun"/>
          <w:sz w:val="21"/>
          <w:szCs w:val="21"/>
        </w:rPr>
        <w:t xml:space="preserve"> </w:t>
      </w:r>
      <w:r>
        <w:rPr>
          <w:rFonts w:ascii="SimSun" w:hAnsi="SimSun" w:eastAsia="SimSun" w:cs="SimSun"/>
          <w:sz w:val="21"/>
          <w:szCs w:val="21"/>
          <w:spacing w:val="-1"/>
        </w:rPr>
        <w:t>容存在的数字化障碍，从而推动了数字产品与服务在大规模定制方</w:t>
      </w:r>
      <w:r>
        <w:rPr>
          <w:rFonts w:ascii="SimSun" w:hAnsi="SimSun" w:eastAsia="SimSun" w:cs="SimSun"/>
          <w:sz w:val="21"/>
          <w:szCs w:val="21"/>
          <w:spacing w:val="-2"/>
        </w:rPr>
        <w:t>向更具优势。</w:t>
      </w:r>
    </w:p>
    <w:p>
      <w:pPr>
        <w:ind w:right="813" w:firstLine="410"/>
        <w:spacing w:before="141" w:line="290" w:lineRule="auto"/>
        <w:jc w:val="both"/>
        <w:rPr>
          <w:rFonts w:ascii="SimSun" w:hAnsi="SimSun" w:eastAsia="SimSun" w:cs="SimSun"/>
          <w:sz w:val="21"/>
          <w:szCs w:val="21"/>
        </w:rPr>
      </w:pPr>
      <w:r>
        <w:rPr>
          <w:rFonts w:ascii="SimSun" w:hAnsi="SimSun" w:eastAsia="SimSun" w:cs="SimSun"/>
          <w:sz w:val="21"/>
          <w:szCs w:val="21"/>
        </w:rPr>
        <w:t>传统服务贸易被数字化产品不断地嵌入其中，实现了降本提效，</w:t>
      </w:r>
      <w:r>
        <w:rPr>
          <w:rFonts w:ascii="SimSun" w:hAnsi="SimSun" w:eastAsia="SimSun" w:cs="SimSun"/>
          <w:sz w:val="21"/>
          <w:szCs w:val="21"/>
          <w:spacing w:val="-1"/>
        </w:rPr>
        <w:t>也使产品与服务更</w:t>
      </w:r>
      <w:r>
        <w:rPr>
          <w:rFonts w:ascii="SimSun" w:hAnsi="SimSun" w:eastAsia="SimSun" w:cs="SimSun"/>
          <w:sz w:val="21"/>
          <w:szCs w:val="21"/>
        </w:rPr>
        <w:t xml:space="preserve"> </w:t>
      </w:r>
      <w:r>
        <w:rPr>
          <w:rFonts w:ascii="SimSun" w:hAnsi="SimSun" w:eastAsia="SimSun" w:cs="SimSun"/>
          <w:sz w:val="21"/>
          <w:szCs w:val="21"/>
        </w:rPr>
        <w:t>贴近消费者的实际需求。数字产品与服务正在极大推动传</w:t>
      </w:r>
      <w:r>
        <w:rPr>
          <w:rFonts w:ascii="SimSun" w:hAnsi="SimSun" w:eastAsia="SimSun" w:cs="SimSun"/>
          <w:sz w:val="21"/>
          <w:szCs w:val="21"/>
          <w:spacing w:val="-1"/>
        </w:rPr>
        <w:t>统的服务业制造商向数字化转</w:t>
      </w:r>
      <w:r>
        <w:rPr>
          <w:rFonts w:ascii="SimSun" w:hAnsi="SimSun" w:eastAsia="SimSun" w:cs="SimSun"/>
          <w:sz w:val="21"/>
          <w:szCs w:val="21"/>
        </w:rPr>
        <w:t xml:space="preserve"> </w:t>
      </w:r>
      <w:r>
        <w:rPr>
          <w:rFonts w:ascii="SimSun" w:hAnsi="SimSun" w:eastAsia="SimSun" w:cs="SimSun"/>
          <w:sz w:val="21"/>
          <w:szCs w:val="21"/>
        </w:rPr>
        <w:t>型，与此同时，数字产品与服务也逐渐改善国家之</w:t>
      </w:r>
      <w:r>
        <w:rPr>
          <w:rFonts w:ascii="SimSun" w:hAnsi="SimSun" w:eastAsia="SimSun" w:cs="SimSun"/>
          <w:sz w:val="21"/>
          <w:szCs w:val="21"/>
          <w:spacing w:val="-1"/>
        </w:rPr>
        <w:t>间、大小企业间的贸易利益分配，以</w:t>
      </w:r>
      <w:r>
        <w:rPr>
          <w:rFonts w:ascii="SimSun" w:hAnsi="SimSun" w:eastAsia="SimSun" w:cs="SimSun"/>
          <w:sz w:val="21"/>
          <w:szCs w:val="21"/>
        </w:rPr>
        <w:t xml:space="preserve"> </w:t>
      </w:r>
      <w:r>
        <w:rPr>
          <w:rFonts w:ascii="SimSun" w:hAnsi="SimSun" w:eastAsia="SimSun" w:cs="SimSun"/>
          <w:sz w:val="21"/>
          <w:szCs w:val="21"/>
          <w:spacing w:val="-1"/>
        </w:rPr>
        <w:t>及全球价值链在全球范围内的分布体系。在人工智能和工业互联网等技术的加持下，传</w:t>
      </w:r>
      <w:r>
        <w:rPr>
          <w:rFonts w:ascii="SimSun" w:hAnsi="SimSun" w:eastAsia="SimSun" w:cs="SimSun"/>
          <w:sz w:val="21"/>
          <w:szCs w:val="21"/>
          <w:spacing w:val="7"/>
        </w:rPr>
        <w:t xml:space="preserve"> </w:t>
      </w:r>
      <w:r>
        <w:rPr>
          <w:rFonts w:ascii="SimSun" w:hAnsi="SimSun" w:eastAsia="SimSun" w:cs="SimSun"/>
          <w:sz w:val="21"/>
          <w:szCs w:val="21"/>
        </w:rPr>
        <w:t>统大规模生产方式也随之逐渐优化。数字技术加持下的数字产品与服务使每一个拥有了</w:t>
      </w:r>
    </w:p>
    <w:p>
      <w:pPr>
        <w:spacing w:line="290" w:lineRule="auto"/>
        <w:sectPr>
          <w:pgSz w:w="9600" w:h="14320"/>
          <w:pgMar w:top="400" w:right="258" w:bottom="400" w:left="53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2"/>
        </w:rPr>
        <w:t>174</w:t>
      </w:r>
      <w:r>
        <w:rPr>
          <w:rFonts w:ascii="SimSun" w:hAnsi="SimSun" w:eastAsia="SimSun" w:cs="SimSun"/>
          <w:sz w:val="21"/>
          <w:szCs w:val="21"/>
          <w:spacing w:val="107"/>
        </w:rPr>
        <w:t xml:space="preserve"> </w:t>
      </w:r>
      <w:r>
        <w:rPr>
          <w:rFonts w:ascii="SimSun" w:hAnsi="SimSun" w:eastAsia="SimSun" w:cs="SimSun"/>
          <w:sz w:val="21"/>
          <w:szCs w:val="21"/>
          <w:spacing w:val="-2"/>
        </w:rPr>
        <w:t>·第十一章</w:t>
      </w:r>
      <w:r>
        <w:rPr>
          <w:rFonts w:ascii="SimSun" w:hAnsi="SimSun" w:eastAsia="SimSun" w:cs="SimSun"/>
          <w:sz w:val="21"/>
          <w:szCs w:val="21"/>
          <w:spacing w:val="36"/>
        </w:rPr>
        <w:t xml:space="preserve"> </w:t>
      </w:r>
      <w:r>
        <w:rPr>
          <w:rFonts w:ascii="SimSun" w:hAnsi="SimSun" w:eastAsia="SimSun" w:cs="SimSun"/>
          <w:sz w:val="21"/>
          <w:szCs w:val="21"/>
          <w:spacing w:val="-2"/>
        </w:rPr>
        <w:t>数字服务贸易</w:t>
      </w:r>
    </w:p>
    <w:p>
      <w:pPr>
        <w:pStyle w:val="BodyText"/>
        <w:spacing w:line="289" w:lineRule="auto"/>
        <w:rPr/>
      </w:pPr>
      <w:r/>
    </w:p>
    <w:p>
      <w:pPr>
        <w:pStyle w:val="BodyText"/>
        <w:spacing w:line="289" w:lineRule="auto"/>
        <w:rPr/>
      </w:pPr>
      <w:r/>
    </w:p>
    <w:p>
      <w:pPr>
        <w:ind w:left="759"/>
        <w:spacing w:before="68" w:line="279" w:lineRule="auto"/>
        <w:jc w:val="both"/>
        <w:rPr>
          <w:rFonts w:ascii="SimSun" w:hAnsi="SimSun" w:eastAsia="SimSun" w:cs="SimSun"/>
          <w:sz w:val="21"/>
          <w:szCs w:val="21"/>
        </w:rPr>
      </w:pPr>
      <w:r>
        <w:rPr>
          <w:rFonts w:ascii="SimSun" w:hAnsi="SimSun" w:eastAsia="SimSun" w:cs="SimSun"/>
          <w:sz w:val="21"/>
          <w:szCs w:val="21"/>
        </w:rPr>
        <w:t>数字化设计的企业都能够绕过传统供应链，同时还能够自主制</w:t>
      </w:r>
      <w:r>
        <w:rPr>
          <w:rFonts w:ascii="SimSun" w:hAnsi="SimSun" w:eastAsia="SimSun" w:cs="SimSun"/>
          <w:sz w:val="21"/>
          <w:szCs w:val="21"/>
          <w:spacing w:val="-1"/>
        </w:rPr>
        <w:t>造产品。工业互联网通过</w:t>
      </w:r>
      <w:r>
        <w:rPr>
          <w:rFonts w:ascii="SimSun" w:hAnsi="SimSun" w:eastAsia="SimSun" w:cs="SimSun"/>
          <w:sz w:val="21"/>
          <w:szCs w:val="21"/>
        </w:rPr>
        <w:t xml:space="preserve">  </w:t>
      </w:r>
      <w:r>
        <w:rPr>
          <w:rFonts w:ascii="SimSun" w:hAnsi="SimSun" w:eastAsia="SimSun" w:cs="SimSun"/>
          <w:sz w:val="21"/>
          <w:szCs w:val="21"/>
          <w:spacing w:val="2"/>
        </w:rPr>
        <w:t>智能设备间的连接最终将人机连接交互进一步优化，并将在未来构建机器间的价值链，</w:t>
      </w:r>
      <w:r>
        <w:rPr>
          <w:rFonts w:ascii="SimSun" w:hAnsi="SimSun" w:eastAsia="SimSun" w:cs="SimSun"/>
          <w:sz w:val="21"/>
          <w:szCs w:val="21"/>
          <w:spacing w:val="7"/>
        </w:rPr>
        <w:t xml:space="preserve"> </w:t>
      </w:r>
      <w:r>
        <w:rPr>
          <w:rFonts w:ascii="SimSun" w:hAnsi="SimSun" w:eastAsia="SimSun" w:cs="SimSun"/>
          <w:sz w:val="21"/>
          <w:szCs w:val="21"/>
        </w:rPr>
        <w:t>实现从低生产率的传统生产方式逐步演变到智能产品</w:t>
      </w:r>
      <w:r>
        <w:rPr>
          <w:rFonts w:ascii="SimSun" w:hAnsi="SimSun" w:eastAsia="SimSun" w:cs="SimSun"/>
          <w:sz w:val="21"/>
          <w:szCs w:val="21"/>
          <w:spacing w:val="-1"/>
        </w:rPr>
        <w:t>、智能连接产品以及产品系统。而</w:t>
      </w:r>
      <w:r>
        <w:rPr>
          <w:rFonts w:ascii="SimSun" w:hAnsi="SimSun" w:eastAsia="SimSun" w:cs="SimSun"/>
          <w:sz w:val="21"/>
          <w:szCs w:val="21"/>
        </w:rPr>
        <w:t xml:space="preserve">  </w:t>
      </w:r>
      <w:r>
        <w:rPr>
          <w:rFonts w:ascii="SimSun" w:hAnsi="SimSun" w:eastAsia="SimSun" w:cs="SimSun"/>
          <w:sz w:val="21"/>
          <w:szCs w:val="21"/>
          <w:spacing w:val="-2"/>
        </w:rPr>
        <w:t>在此过程中新型工业大规模生产下的数字化产品与服务也将极大促进传统制造业发展。</w:t>
      </w:r>
    </w:p>
    <w:p>
      <w:pPr>
        <w:pStyle w:val="BodyText"/>
        <w:spacing w:line="442" w:lineRule="auto"/>
        <w:rPr/>
      </w:pPr>
      <w:r/>
    </w:p>
    <w:p>
      <w:pPr>
        <w:ind w:left="3014"/>
        <w:spacing w:before="94" w:line="222" w:lineRule="auto"/>
        <w:rPr>
          <w:rFonts w:ascii="SimHei" w:hAnsi="SimHei" w:eastAsia="SimHei" w:cs="SimHei"/>
          <w:sz w:val="29"/>
          <w:szCs w:val="29"/>
        </w:rPr>
      </w:pPr>
      <w:r>
        <w:rPr>
          <w:rFonts w:ascii="SimHei" w:hAnsi="SimHei" w:eastAsia="SimHei" w:cs="SimHei"/>
          <w:sz w:val="29"/>
          <w:szCs w:val="29"/>
          <w:b/>
          <w:bCs/>
          <w:spacing w:val="1"/>
        </w:rPr>
        <w:t>第四节</w:t>
      </w:r>
      <w:r>
        <w:rPr>
          <w:rFonts w:ascii="SimHei" w:hAnsi="SimHei" w:eastAsia="SimHei" w:cs="SimHei"/>
          <w:sz w:val="29"/>
          <w:szCs w:val="29"/>
          <w:spacing w:val="1"/>
        </w:rPr>
        <w:t xml:space="preserve">  </w:t>
      </w:r>
      <w:r>
        <w:rPr>
          <w:rFonts w:ascii="SimHei" w:hAnsi="SimHei" w:eastAsia="SimHei" w:cs="SimHei"/>
          <w:sz w:val="29"/>
          <w:szCs w:val="29"/>
          <w:b/>
          <w:bCs/>
          <w:spacing w:val="1"/>
        </w:rPr>
        <w:t>数字化知识与信息</w:t>
      </w:r>
    </w:p>
    <w:p>
      <w:pPr>
        <w:pStyle w:val="BodyText"/>
        <w:spacing w:line="445" w:lineRule="auto"/>
        <w:rPr/>
      </w:pPr>
      <w:r/>
    </w:p>
    <w:p>
      <w:pPr>
        <w:ind w:left="76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一、数字化知识与信息的内涵</w:t>
      </w:r>
    </w:p>
    <w:p>
      <w:pPr>
        <w:pStyle w:val="BodyText"/>
        <w:spacing w:line="318" w:lineRule="auto"/>
        <w:rPr/>
      </w:pPr>
      <w:r/>
    </w:p>
    <w:p>
      <w:pPr>
        <w:ind w:left="759" w:firstLine="420"/>
        <w:spacing w:before="69" w:line="286" w:lineRule="auto"/>
        <w:jc w:val="both"/>
        <w:rPr>
          <w:rFonts w:ascii="SimSun" w:hAnsi="SimSun" w:eastAsia="SimSun" w:cs="SimSun"/>
          <w:sz w:val="21"/>
          <w:szCs w:val="21"/>
        </w:rPr>
      </w:pPr>
      <w:r>
        <w:rPr>
          <w:rFonts w:ascii="SimSun" w:hAnsi="SimSun" w:eastAsia="SimSun" w:cs="SimSun"/>
          <w:sz w:val="21"/>
          <w:szCs w:val="21"/>
        </w:rPr>
        <w:t>数字化知识与信息正在加速推动人类经济社会进入更高发展水平的时期，然而知识 </w:t>
      </w:r>
      <w:r>
        <w:rPr>
          <w:rFonts w:ascii="SimSun" w:hAnsi="SimSun" w:eastAsia="SimSun" w:cs="SimSun"/>
          <w:sz w:val="21"/>
          <w:szCs w:val="21"/>
          <w:spacing w:val="2"/>
        </w:rPr>
        <w:t>与信息在生产中的作用是随生产力的发展而不断增强的。当前以大数据、移动物联网、</w:t>
      </w:r>
      <w:r>
        <w:rPr>
          <w:rFonts w:ascii="SimSun" w:hAnsi="SimSun" w:eastAsia="SimSun" w:cs="SimSun"/>
          <w:sz w:val="21"/>
          <w:szCs w:val="21"/>
          <w:spacing w:val="8"/>
        </w:rPr>
        <w:t xml:space="preserve"> </w:t>
      </w:r>
      <w:r>
        <w:rPr>
          <w:rFonts w:ascii="SimSun" w:hAnsi="SimSun" w:eastAsia="SimSun" w:cs="SimSun"/>
          <w:sz w:val="21"/>
          <w:szCs w:val="21"/>
        </w:rPr>
        <w:t>人工智能为代表的新一轮科技产业革命在世界各国产生越来越</w:t>
      </w:r>
      <w:r>
        <w:rPr>
          <w:rFonts w:ascii="SimSun" w:hAnsi="SimSun" w:eastAsia="SimSun" w:cs="SimSun"/>
          <w:sz w:val="21"/>
          <w:szCs w:val="21"/>
          <w:spacing w:val="-1"/>
        </w:rPr>
        <w:t>显著的影响，在这个过程</w:t>
      </w:r>
      <w:r>
        <w:rPr>
          <w:rFonts w:ascii="SimSun" w:hAnsi="SimSun" w:eastAsia="SimSun" w:cs="SimSun"/>
          <w:sz w:val="21"/>
          <w:szCs w:val="21"/>
        </w:rPr>
        <w:t xml:space="preserve">  </w:t>
      </w:r>
      <w:r>
        <w:rPr>
          <w:rFonts w:ascii="SimSun" w:hAnsi="SimSun" w:eastAsia="SimSun" w:cs="SimSun"/>
          <w:sz w:val="21"/>
          <w:szCs w:val="21"/>
        </w:rPr>
        <w:t>中，人们提升了对于知识和技术的获得、应用能力，信息与数据也</w:t>
      </w:r>
      <w:r>
        <w:rPr>
          <w:rFonts w:ascii="SimSun" w:hAnsi="SimSun" w:eastAsia="SimSun" w:cs="SimSun"/>
          <w:sz w:val="21"/>
          <w:szCs w:val="21"/>
          <w:spacing w:val="-1"/>
        </w:rPr>
        <w:t>逐步成为重要的国家</w:t>
      </w:r>
      <w:r>
        <w:rPr>
          <w:rFonts w:ascii="SimSun" w:hAnsi="SimSun" w:eastAsia="SimSun" w:cs="SimSun"/>
          <w:sz w:val="21"/>
          <w:szCs w:val="21"/>
        </w:rPr>
        <w:t xml:space="preserve">  </w:t>
      </w:r>
      <w:r>
        <w:rPr>
          <w:rFonts w:ascii="SimSun" w:hAnsi="SimSun" w:eastAsia="SimSun" w:cs="SimSun"/>
          <w:sz w:val="21"/>
          <w:szCs w:val="21"/>
        </w:rPr>
        <w:t>基础性战略信息资源。知识与信息的传播总量正在迅猛地增加，</w:t>
      </w:r>
      <w:r>
        <w:rPr>
          <w:rFonts w:ascii="SimSun" w:hAnsi="SimSun" w:eastAsia="SimSun" w:cs="SimSun"/>
          <w:sz w:val="21"/>
          <w:szCs w:val="21"/>
          <w:spacing w:val="-1"/>
        </w:rPr>
        <w:t>它的媒介已经从图书与</w:t>
      </w:r>
      <w:r>
        <w:rPr>
          <w:rFonts w:ascii="SimSun" w:hAnsi="SimSun" w:eastAsia="SimSun" w:cs="SimSun"/>
          <w:sz w:val="21"/>
          <w:szCs w:val="21"/>
        </w:rPr>
        <w:t xml:space="preserve">  </w:t>
      </w:r>
      <w:r>
        <w:rPr>
          <w:rFonts w:ascii="SimSun" w:hAnsi="SimSun" w:eastAsia="SimSun" w:cs="SimSun"/>
          <w:sz w:val="21"/>
          <w:szCs w:val="21"/>
          <w:spacing w:val="-4"/>
        </w:rPr>
        <w:t>人的经验逐渐地转变成了互联网等各种数字媒介。</w:t>
      </w:r>
    </w:p>
    <w:p>
      <w:pPr>
        <w:ind w:left="759" w:right="19" w:firstLine="420"/>
        <w:spacing w:before="93" w:line="284" w:lineRule="auto"/>
        <w:jc w:val="both"/>
        <w:rPr>
          <w:rFonts w:ascii="SimSun" w:hAnsi="SimSun" w:eastAsia="SimSun" w:cs="SimSun"/>
          <w:sz w:val="21"/>
          <w:szCs w:val="21"/>
        </w:rPr>
      </w:pPr>
      <w:r>
        <w:rPr>
          <w:rFonts w:ascii="SimSun" w:hAnsi="SimSun" w:eastAsia="SimSun" w:cs="SimSun"/>
          <w:sz w:val="21"/>
          <w:szCs w:val="21"/>
          <w:spacing w:val="-1"/>
        </w:rPr>
        <w:t>在数字经济时代，数字化知识与信息对于经济增长的促进作用也日益突出，成为关 </w:t>
      </w:r>
      <w:r>
        <w:rPr>
          <w:rFonts w:ascii="SimSun" w:hAnsi="SimSun" w:eastAsia="SimSun" w:cs="SimSun"/>
          <w:sz w:val="21"/>
          <w:szCs w:val="21"/>
          <w:spacing w:val="-1"/>
        </w:rPr>
        <w:t>键的生产要素。数据是指未经过加工的信息，可以从不同的角度运用，而信息是处理过 </w:t>
      </w:r>
      <w:r>
        <w:rPr>
          <w:rFonts w:ascii="SimSun" w:hAnsi="SimSun" w:eastAsia="SimSun" w:cs="SimSun"/>
          <w:sz w:val="21"/>
          <w:szCs w:val="21"/>
          <w:spacing w:val="6"/>
        </w:rPr>
        <w:t>的数据。从数据过渡到信息是为了进行价值判</w:t>
      </w:r>
      <w:r>
        <w:rPr>
          <w:rFonts w:ascii="SimSun" w:hAnsi="SimSun" w:eastAsia="SimSun" w:cs="SimSun"/>
          <w:sz w:val="21"/>
          <w:szCs w:val="21"/>
          <w:spacing w:val="5"/>
        </w:rPr>
        <w:t>断，或再经过鉴别进一步处理后形成知</w:t>
      </w:r>
      <w:r>
        <w:rPr>
          <w:rFonts w:ascii="SimSun" w:hAnsi="SimSun" w:eastAsia="SimSun" w:cs="SimSun"/>
          <w:sz w:val="21"/>
          <w:szCs w:val="21"/>
        </w:rPr>
        <w:t xml:space="preserve"> </w:t>
      </w:r>
      <w:r>
        <w:rPr>
          <w:rFonts w:ascii="SimSun" w:hAnsi="SimSun" w:eastAsia="SimSun" w:cs="SimSun"/>
          <w:sz w:val="21"/>
          <w:szCs w:val="21"/>
          <w:spacing w:val="-1"/>
        </w:rPr>
        <w:t>识，即数字化知识与信息是在数字技术的支持下，数据经过加工、价值判断与鉴别后形</w:t>
      </w:r>
      <w:r>
        <w:rPr>
          <w:rFonts w:ascii="SimSun" w:hAnsi="SimSun" w:eastAsia="SimSun" w:cs="SimSun"/>
          <w:sz w:val="21"/>
          <w:szCs w:val="21"/>
          <w:spacing w:val="3"/>
        </w:rPr>
        <w:t xml:space="preserve">  </w:t>
      </w:r>
      <w:r>
        <w:rPr>
          <w:rFonts w:ascii="SimSun" w:hAnsi="SimSun" w:eastAsia="SimSun" w:cs="SimSun"/>
          <w:sz w:val="21"/>
          <w:szCs w:val="21"/>
          <w:spacing w:val="-1"/>
        </w:rPr>
        <w:t>成的有利于提升经济效率的信息资源。数字化革命的进程也进一步推动了数据经过加工 </w:t>
      </w:r>
      <w:r>
        <w:rPr>
          <w:rFonts w:ascii="SimSun" w:hAnsi="SimSun" w:eastAsia="SimSun" w:cs="SimSun"/>
          <w:sz w:val="21"/>
          <w:szCs w:val="21"/>
          <w:spacing w:val="-1"/>
        </w:rPr>
        <w:t>鉴别形成数字化知识与信息。那些已经积累掌握了很多重要数字化知识与信息的新阶层 </w:t>
      </w:r>
      <w:r>
        <w:rPr>
          <w:rFonts w:ascii="SimSun" w:hAnsi="SimSun" w:eastAsia="SimSun" w:cs="SimSun"/>
          <w:sz w:val="21"/>
          <w:szCs w:val="21"/>
          <w:spacing w:val="-1"/>
        </w:rPr>
        <w:t>将渐渐形成，并在经济活动的各个方面发挥日益重要的作用。知识和历史资料已经得到 </w:t>
      </w:r>
      <w:r>
        <w:rPr>
          <w:rFonts w:ascii="SimSun" w:hAnsi="SimSun" w:eastAsia="SimSun" w:cs="SimSun"/>
          <w:sz w:val="21"/>
          <w:szCs w:val="21"/>
          <w:spacing w:val="2"/>
        </w:rPr>
        <w:t>了充分的搜集挖掘并被有效地吸收综合利用，推动了许多领</w:t>
      </w:r>
      <w:r>
        <w:rPr>
          <w:rFonts w:ascii="SimSun" w:hAnsi="SimSun" w:eastAsia="SimSun" w:cs="SimSun"/>
          <w:sz w:val="21"/>
          <w:szCs w:val="21"/>
          <w:spacing w:val="1"/>
        </w:rPr>
        <w:t>域中的重大而深刻的转型，</w:t>
      </w:r>
      <w:r>
        <w:rPr>
          <w:rFonts w:ascii="SimSun" w:hAnsi="SimSun" w:eastAsia="SimSun" w:cs="SimSun"/>
          <w:sz w:val="21"/>
          <w:szCs w:val="21"/>
        </w:rPr>
        <w:t xml:space="preserve"> </w:t>
      </w:r>
      <w:r>
        <w:rPr>
          <w:rFonts w:ascii="SimSun" w:hAnsi="SimSun" w:eastAsia="SimSun" w:cs="SimSun"/>
          <w:sz w:val="21"/>
          <w:szCs w:val="21"/>
          <w:spacing w:val="-1"/>
        </w:rPr>
        <w:t>深刻影响了现代人们的日常生活、工作方式与消费习惯，对于促进国民经济发展、改善 </w:t>
      </w:r>
      <w:r>
        <w:rPr>
          <w:rFonts w:ascii="SimSun" w:hAnsi="SimSun" w:eastAsia="SimSun" w:cs="SimSun"/>
          <w:sz w:val="21"/>
          <w:szCs w:val="21"/>
          <w:spacing w:val="-1"/>
        </w:rPr>
        <w:t>社会经济生活和整个民族乃至国家的社会治理都产生着越来越重要的影响。正如《二十 </w:t>
      </w:r>
      <w:r>
        <w:rPr>
          <w:rFonts w:ascii="SimSun" w:hAnsi="SimSun" w:eastAsia="SimSun" w:cs="SimSun"/>
          <w:sz w:val="21"/>
          <w:szCs w:val="21"/>
          <w:spacing w:val="-1"/>
        </w:rPr>
        <w:t>国集团数字经济发展与合作倡议》提出的：“数字化的知识和信息将作为关键生产要素</w:t>
      </w:r>
      <w:r>
        <w:rPr>
          <w:rFonts w:ascii="SimSun" w:hAnsi="SimSun" w:eastAsia="SimSun" w:cs="SimSun"/>
          <w:sz w:val="21"/>
          <w:szCs w:val="21"/>
          <w:spacing w:val="4"/>
        </w:rPr>
        <w:t xml:space="preserve">  </w:t>
      </w:r>
      <w:r>
        <w:rPr>
          <w:rFonts w:ascii="SimSun" w:hAnsi="SimSun" w:eastAsia="SimSun" w:cs="SimSun"/>
          <w:sz w:val="21"/>
          <w:szCs w:val="21"/>
          <w:spacing w:val="-2"/>
        </w:rPr>
        <w:t>推动整个人类经济社会逐步进入一个全新的</w:t>
      </w:r>
      <w:r>
        <w:rPr>
          <w:rFonts w:ascii="SimSun" w:hAnsi="SimSun" w:eastAsia="SimSun" w:cs="SimSun"/>
          <w:sz w:val="21"/>
          <w:szCs w:val="21"/>
          <w:spacing w:val="-3"/>
        </w:rPr>
        <w:t>全球数字信息时代。”</w:t>
      </w:r>
    </w:p>
    <w:p>
      <w:pPr>
        <w:pStyle w:val="BodyText"/>
        <w:spacing w:line="271" w:lineRule="auto"/>
        <w:rPr/>
      </w:pPr>
      <w:r/>
    </w:p>
    <w:p>
      <w:pPr>
        <w:ind w:firstLine="2099"/>
        <w:spacing w:before="1" w:line="440" w:lineRule="exact"/>
        <w:rPr/>
      </w:pPr>
      <w:r>
        <w:rPr>
          <w:position w:val="-8"/>
        </w:rPr>
        <w:pict>
          <v:group id="_x0000_s350" style="mso-position-vertical-relative:line;mso-position-horizontal-relative:char;width:323.05pt;height:22.05pt;" filled="false" stroked="false" coordsize="6460,440" coordorigin="0,0">
            <v:shape id="_x0000_s352" style="position:absolute;left:0;top:0;width:6460;height:440;" filled="false" stroked="false" type="#_x0000_t75">
              <v:imagedata o:title="" r:id="rId92"/>
            </v:shape>
            <v:shape id="_x0000_s354" style="position:absolute;left:-20;top:-20;width:6500;height:480;" filled="false" stroked="false" type="#_x0000_t202">
              <v:fill on="false"/>
              <v:stroke on="false"/>
              <v:path/>
              <v:imagedata o:title=""/>
              <o:lock v:ext="edit" aspectratio="false"/>
              <v:textbox inset="0mm,0mm,0mm,0mm">
                <w:txbxContent>
                  <w:p>
                    <w:pPr>
                      <w:ind w:left="120"/>
                      <w:spacing w:before="174" w:line="219" w:lineRule="auto"/>
                      <w:rPr>
                        <w:rFonts w:ascii="SimSun" w:hAnsi="SimSun" w:eastAsia="SimSun" w:cs="SimSun"/>
                        <w:sz w:val="21"/>
                        <w:szCs w:val="21"/>
                      </w:rPr>
                    </w:pPr>
                    <w:r>
                      <w:rPr>
                        <w:rFonts w:ascii="SimSun" w:hAnsi="SimSun" w:eastAsia="SimSun" w:cs="SimSun"/>
                        <w:sz w:val="21"/>
                        <w:szCs w:val="21"/>
                        <w:spacing w:val="8"/>
                      </w:rPr>
                      <w:t>国际视角看数字知识产权保护</w:t>
                    </w:r>
                  </w:p>
                </w:txbxContent>
              </v:textbox>
            </v:shape>
          </v:group>
        </w:pict>
      </w:r>
    </w:p>
    <w:p>
      <w:pPr>
        <w:ind w:left="999" w:right="308" w:firstLine="410"/>
        <w:spacing w:before="199" w:line="268" w:lineRule="auto"/>
        <w:jc w:val="both"/>
        <w:rPr>
          <w:rFonts w:ascii="KaiTi" w:hAnsi="KaiTi" w:eastAsia="KaiTi" w:cs="KaiTi"/>
          <w:sz w:val="21"/>
          <w:szCs w:val="21"/>
        </w:rPr>
      </w:pPr>
      <w:r>
        <w:rPr>
          <w:rFonts w:ascii="KaiTi" w:hAnsi="KaiTi" w:eastAsia="KaiTi" w:cs="KaiTi"/>
          <w:sz w:val="21"/>
          <w:szCs w:val="21"/>
          <w:spacing w:val="-7"/>
        </w:rPr>
        <w:t>在数字知识产权保护中，主要矛盾是既要保护内容原创者的合法权益，同时也要</w:t>
      </w:r>
      <w:r>
        <w:rPr>
          <w:rFonts w:ascii="KaiTi" w:hAnsi="KaiTi" w:eastAsia="KaiTi" w:cs="KaiTi"/>
          <w:sz w:val="21"/>
          <w:szCs w:val="21"/>
        </w:rPr>
        <w:t xml:space="preserve"> </w:t>
      </w:r>
      <w:r>
        <w:rPr>
          <w:rFonts w:ascii="KaiTi" w:hAnsi="KaiTi" w:eastAsia="KaiTi" w:cs="KaiTi"/>
          <w:sz w:val="21"/>
          <w:szCs w:val="21"/>
          <w:spacing w:val="-7"/>
        </w:rPr>
        <w:t>努力消除内容提供者与信息合理使用者之间的“信息鸿沟”。目前国内外都在</w:t>
      </w:r>
      <w:r>
        <w:rPr>
          <w:rFonts w:ascii="KaiTi" w:hAnsi="KaiTi" w:eastAsia="KaiTi" w:cs="KaiTi"/>
          <w:sz w:val="21"/>
          <w:szCs w:val="21"/>
          <w:spacing w:val="-8"/>
        </w:rPr>
        <w:t>积极探</w:t>
      </w:r>
      <w:r>
        <w:rPr>
          <w:rFonts w:ascii="KaiTi" w:hAnsi="KaiTi" w:eastAsia="KaiTi" w:cs="KaiTi"/>
          <w:sz w:val="21"/>
          <w:szCs w:val="21"/>
        </w:rPr>
        <w:t xml:space="preserve"> </w:t>
      </w:r>
      <w:r>
        <w:rPr>
          <w:rFonts w:ascii="KaiTi" w:hAnsi="KaiTi" w:eastAsia="KaiTi" w:cs="KaiTi"/>
          <w:sz w:val="21"/>
          <w:szCs w:val="21"/>
          <w:spacing w:val="-8"/>
        </w:rPr>
        <w:t>索阶段，标准尚未统一。美国在数字版权保护方面主要是通过技术手段，而欧盟则从</w:t>
      </w:r>
      <w:r>
        <w:rPr>
          <w:rFonts w:ascii="KaiTi" w:hAnsi="KaiTi" w:eastAsia="KaiTi" w:cs="KaiTi"/>
          <w:sz w:val="21"/>
          <w:szCs w:val="21"/>
          <w:spacing w:val="4"/>
        </w:rPr>
        <w:t xml:space="preserve"> </w:t>
      </w:r>
      <w:r>
        <w:rPr>
          <w:rFonts w:ascii="KaiTi" w:hAnsi="KaiTi" w:eastAsia="KaiTi" w:cs="KaiTi"/>
          <w:sz w:val="21"/>
          <w:szCs w:val="21"/>
          <w:spacing w:val="-11"/>
        </w:rPr>
        <w:t>通过明确内容原创者和传播者权责角度的展开。</w:t>
      </w:r>
    </w:p>
    <w:p>
      <w:pPr>
        <w:ind w:left="1399"/>
        <w:spacing w:before="77" w:line="212" w:lineRule="auto"/>
        <w:rPr>
          <w:rFonts w:ascii="FangSong" w:hAnsi="FangSong" w:eastAsia="FangSong" w:cs="FangSong"/>
          <w:sz w:val="21"/>
          <w:szCs w:val="21"/>
        </w:rPr>
      </w:pPr>
      <w:r>
        <w:rPr>
          <w:rFonts w:ascii="FangSong" w:hAnsi="FangSong" w:eastAsia="FangSong" w:cs="FangSong"/>
          <w:sz w:val="21"/>
          <w:szCs w:val="21"/>
          <w:spacing w:val="-6"/>
        </w:rPr>
        <w:t>美国在数字版权保护方面主要采取数字版权保护</w:t>
      </w:r>
      <w:r>
        <w:rPr>
          <w:rFonts w:ascii="Times New Roman" w:hAnsi="Times New Roman" w:eastAsia="Times New Roman" w:cs="Times New Roman"/>
          <w:sz w:val="21"/>
          <w:szCs w:val="21"/>
          <w:spacing w:val="-6"/>
        </w:rPr>
        <w:t>(DRM)</w:t>
      </w:r>
      <w:r>
        <w:rPr>
          <w:rFonts w:ascii="Times New Roman" w:hAnsi="Times New Roman" w:eastAsia="Times New Roman" w:cs="Times New Roman"/>
          <w:sz w:val="21"/>
          <w:szCs w:val="21"/>
          <w:spacing w:val="26"/>
        </w:rPr>
        <w:t xml:space="preserve">  </w:t>
      </w:r>
      <w:r>
        <w:rPr>
          <w:rFonts w:ascii="FangSong" w:hAnsi="FangSong" w:eastAsia="FangSong" w:cs="FangSong"/>
          <w:sz w:val="21"/>
          <w:szCs w:val="21"/>
          <w:spacing w:val="-6"/>
        </w:rPr>
        <w:t>技术手段，即对网络传</w:t>
      </w:r>
    </w:p>
    <w:p>
      <w:pPr>
        <w:spacing w:line="212" w:lineRule="auto"/>
        <w:sectPr>
          <w:pgSz w:w="9620" w:h="14350"/>
          <w:pgMar w:top="317" w:right="554" w:bottom="400" w:left="240" w:header="0" w:footer="0" w:gutter="0"/>
        </w:sectPr>
        <w:rPr>
          <w:rFonts w:ascii="FangSong" w:hAnsi="FangSong" w:eastAsia="FangSong" w:cs="FangSong"/>
          <w:sz w:val="21"/>
          <w:szCs w:val="21"/>
        </w:rPr>
      </w:pPr>
    </w:p>
    <w:p>
      <w:pPr>
        <w:spacing w:before="85" w:line="219" w:lineRule="auto"/>
        <w:jc w:val="right"/>
        <w:rPr>
          <w:rFonts w:ascii="Times New Roman" w:hAnsi="Times New Roman" w:eastAsia="Times New Roman" w:cs="Times New Roman"/>
          <w:sz w:val="21"/>
          <w:szCs w:val="21"/>
        </w:rPr>
      </w:pPr>
      <w:r>
        <w:rPr>
          <w:rFonts w:ascii="SimSun" w:hAnsi="SimSun" w:eastAsia="SimSun" w:cs="SimSun"/>
          <w:sz w:val="21"/>
          <w:szCs w:val="21"/>
          <w:spacing w:val="-4"/>
        </w:rPr>
        <w:t>n</w:t>
      </w:r>
      <w:r>
        <w:rPr>
          <w:rFonts w:ascii="SimSun" w:hAnsi="SimSun" w:eastAsia="SimSun" w:cs="SimSun"/>
          <w:sz w:val="21"/>
          <w:szCs w:val="21"/>
          <w:spacing w:val="89"/>
        </w:rPr>
        <w:t xml:space="preserve"> </w:t>
      </w:r>
      <w:r>
        <w:rPr>
          <w:rFonts w:ascii="SimSun" w:hAnsi="SimSun" w:eastAsia="SimSun" w:cs="SimSun"/>
          <w:sz w:val="21"/>
          <w:szCs w:val="21"/>
          <w:b/>
          <w:bCs/>
          <w:spacing w:val="-4"/>
        </w:rPr>
        <w:t>第四节</w:t>
      </w:r>
      <w:r>
        <w:rPr>
          <w:rFonts w:ascii="SimSun" w:hAnsi="SimSun" w:eastAsia="SimSun" w:cs="SimSun"/>
          <w:sz w:val="21"/>
          <w:szCs w:val="21"/>
          <w:spacing w:val="-4"/>
        </w:rPr>
        <w:t xml:space="preserve"> </w:t>
      </w:r>
      <w:r>
        <w:rPr>
          <w:rFonts w:ascii="SimSun" w:hAnsi="SimSun" w:eastAsia="SimSun" w:cs="SimSun"/>
          <w:sz w:val="21"/>
          <w:szCs w:val="21"/>
          <w:b/>
          <w:bCs/>
          <w:spacing w:val="-4"/>
        </w:rPr>
        <w:t>数字化知识与信息</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4"/>
        </w:rPr>
        <w:t>175</w:t>
      </w:r>
    </w:p>
    <w:p>
      <w:pPr>
        <w:pStyle w:val="BodyText"/>
        <w:spacing w:line="326" w:lineRule="auto"/>
        <w:rPr/>
      </w:pPr>
      <w:r/>
    </w:p>
    <w:p>
      <w:pPr>
        <w:pStyle w:val="BodyText"/>
        <w:spacing w:line="326" w:lineRule="auto"/>
        <w:rPr/>
      </w:pPr>
      <w:r/>
    </w:p>
    <w:p>
      <w:pPr>
        <w:ind w:left="220" w:right="1070"/>
        <w:spacing w:before="68" w:line="266" w:lineRule="auto"/>
        <w:jc w:val="both"/>
        <w:rPr>
          <w:rFonts w:ascii="KaiTi" w:hAnsi="KaiTi" w:eastAsia="KaiTi" w:cs="KaiTi"/>
          <w:sz w:val="21"/>
          <w:szCs w:val="21"/>
        </w:rPr>
      </w:pPr>
      <w:r>
        <w:rPr>
          <w:rFonts w:ascii="SimSun" w:hAnsi="SimSun" w:eastAsia="SimSun" w:cs="SimSun"/>
          <w:sz w:val="21"/>
          <w:szCs w:val="21"/>
          <w:spacing w:val="-8"/>
        </w:rPr>
        <w:t>播中的数字产品进行版权保护，包括了保护的技术、工具和处理过程，其核心技术是</w:t>
      </w:r>
      <w:r>
        <w:rPr>
          <w:rFonts w:ascii="SimSun" w:hAnsi="SimSun" w:eastAsia="SimSun" w:cs="SimSun"/>
          <w:sz w:val="21"/>
          <w:szCs w:val="21"/>
          <w:spacing w:val="15"/>
        </w:rPr>
        <w:t xml:space="preserve"> </w:t>
      </w:r>
      <w:r>
        <w:rPr>
          <w:rFonts w:ascii="SimSun" w:hAnsi="SimSun" w:eastAsia="SimSun" w:cs="SimSun"/>
          <w:sz w:val="21"/>
          <w:szCs w:val="21"/>
          <w:spacing w:val="-8"/>
        </w:rPr>
        <w:t>加密技术和数字水印。该项技术可以有效对数字资源保护提供技术支撑，但是也会造</w:t>
      </w:r>
      <w:r>
        <w:rPr>
          <w:rFonts w:ascii="SimSun" w:hAnsi="SimSun" w:eastAsia="SimSun" w:cs="SimSun"/>
          <w:sz w:val="21"/>
          <w:szCs w:val="21"/>
          <w:spacing w:val="12"/>
        </w:rPr>
        <w:t xml:space="preserve"> </w:t>
      </w:r>
      <w:r>
        <w:rPr>
          <w:rFonts w:ascii="KaiTi" w:hAnsi="KaiTi" w:eastAsia="KaiTi" w:cs="KaiTi"/>
          <w:sz w:val="21"/>
          <w:szCs w:val="21"/>
          <w:spacing w:val="-12"/>
        </w:rPr>
        <w:t>成版权相关产业对数字资源进行控制和垄断。</w:t>
      </w:r>
    </w:p>
    <w:p>
      <w:pPr>
        <w:ind w:left="220" w:right="1053" w:firstLine="420"/>
        <w:spacing w:before="91" w:line="271" w:lineRule="auto"/>
        <w:jc w:val="both"/>
        <w:rPr>
          <w:rFonts w:ascii="SimSun" w:hAnsi="SimSun" w:eastAsia="SimSun" w:cs="SimSun"/>
          <w:sz w:val="21"/>
          <w:szCs w:val="21"/>
        </w:rPr>
      </w:pPr>
      <w:r>
        <w:rPr>
          <w:rFonts w:ascii="SimSun" w:hAnsi="SimSun" w:eastAsia="SimSun" w:cs="SimSun"/>
          <w:sz w:val="21"/>
          <w:szCs w:val="21"/>
          <w:spacing w:val="-1"/>
        </w:rPr>
        <w:t>欧盟在2019年4月表决通过了《数字化单</w:t>
      </w:r>
      <w:r>
        <w:rPr>
          <w:rFonts w:ascii="SimSun" w:hAnsi="SimSun" w:eastAsia="SimSun" w:cs="SimSun"/>
          <w:sz w:val="21"/>
          <w:szCs w:val="21"/>
          <w:spacing w:val="-2"/>
        </w:rPr>
        <w:t>一市场版权指令》,其主要目的是为了</w:t>
      </w:r>
      <w:r>
        <w:rPr>
          <w:rFonts w:ascii="SimSun" w:hAnsi="SimSun" w:eastAsia="SimSun" w:cs="SimSun"/>
          <w:sz w:val="21"/>
          <w:szCs w:val="21"/>
        </w:rPr>
        <w:t xml:space="preserve"> </w:t>
      </w:r>
      <w:r>
        <w:rPr>
          <w:rFonts w:ascii="SimSun" w:hAnsi="SimSun" w:eastAsia="SimSun" w:cs="SimSun"/>
          <w:sz w:val="21"/>
          <w:szCs w:val="21"/>
          <w:spacing w:val="-7"/>
        </w:rPr>
        <w:t>适应当前的数字化环境，也成为当前对数字</w:t>
      </w:r>
      <w:r>
        <w:rPr>
          <w:rFonts w:ascii="SimSun" w:hAnsi="SimSun" w:eastAsia="SimSun" w:cs="SimSun"/>
          <w:sz w:val="21"/>
          <w:szCs w:val="21"/>
          <w:spacing w:val="-8"/>
        </w:rPr>
        <w:t>版权影响的重大成果。其中第15条规定了</w:t>
      </w:r>
      <w:r>
        <w:rPr>
          <w:rFonts w:ascii="SimSun" w:hAnsi="SimSun" w:eastAsia="SimSun" w:cs="SimSun"/>
          <w:sz w:val="21"/>
          <w:szCs w:val="21"/>
        </w:rPr>
        <w:t xml:space="preserve"> </w:t>
      </w:r>
      <w:r>
        <w:rPr>
          <w:rFonts w:ascii="SimSun" w:hAnsi="SimSun" w:eastAsia="SimSun" w:cs="SimSun"/>
          <w:sz w:val="21"/>
          <w:szCs w:val="21"/>
          <w:spacing w:val="-10"/>
        </w:rPr>
        <w:t>“链接税”,即规定“新闻出版商有权与新闻聚合者如互联网巨头</w:t>
      </w:r>
      <w:r>
        <w:rPr>
          <w:rFonts w:ascii="SimSun" w:hAnsi="SimSun" w:eastAsia="SimSun" w:cs="SimSun"/>
          <w:sz w:val="21"/>
          <w:szCs w:val="21"/>
          <w:spacing w:val="-11"/>
        </w:rPr>
        <w:t>、搜索引擎、社交媒</w:t>
      </w:r>
      <w:r>
        <w:rPr>
          <w:rFonts w:ascii="SimSun" w:hAnsi="SimSun" w:eastAsia="SimSun" w:cs="SimSun"/>
          <w:sz w:val="21"/>
          <w:szCs w:val="21"/>
        </w:rPr>
        <w:t xml:space="preserve"> </w:t>
      </w:r>
      <w:r>
        <w:rPr>
          <w:rFonts w:ascii="SimSun" w:hAnsi="SimSun" w:eastAsia="SimSun" w:cs="SimSun"/>
          <w:sz w:val="21"/>
          <w:szCs w:val="21"/>
          <w:spacing w:val="-5"/>
        </w:rPr>
        <w:t>体等进行授权许可谈判，内容原创者有权分享新链接所产生的额外收入”;第17条规</w:t>
      </w:r>
      <w:r>
        <w:rPr>
          <w:rFonts w:ascii="SimSun" w:hAnsi="SimSun" w:eastAsia="SimSun" w:cs="SimSun"/>
          <w:sz w:val="21"/>
          <w:szCs w:val="21"/>
          <w:spacing w:val="12"/>
        </w:rPr>
        <w:t xml:space="preserve"> </w:t>
      </w:r>
      <w:r>
        <w:rPr>
          <w:rFonts w:ascii="SimSun" w:hAnsi="SimSun" w:eastAsia="SimSun" w:cs="SimSun"/>
          <w:sz w:val="21"/>
          <w:szCs w:val="21"/>
          <w:spacing w:val="-10"/>
        </w:rPr>
        <w:t>定了“上传过滤器”,即“互联网公司要对上传到其网站的内容负责</w:t>
      </w:r>
      <w:r>
        <w:rPr>
          <w:rFonts w:ascii="SimSun" w:hAnsi="SimSun" w:eastAsia="SimSun" w:cs="SimSun"/>
          <w:sz w:val="21"/>
          <w:szCs w:val="21"/>
          <w:spacing w:val="-11"/>
        </w:rPr>
        <w:t>，要使用过滤器对</w:t>
      </w:r>
      <w:r>
        <w:rPr>
          <w:rFonts w:ascii="SimSun" w:hAnsi="SimSun" w:eastAsia="SimSun" w:cs="SimSun"/>
          <w:sz w:val="21"/>
          <w:szCs w:val="21"/>
        </w:rPr>
        <w:t xml:space="preserve"> </w:t>
      </w:r>
      <w:r>
        <w:rPr>
          <w:rFonts w:ascii="SimSun" w:hAnsi="SimSun" w:eastAsia="SimSun" w:cs="SimSun"/>
          <w:sz w:val="21"/>
          <w:szCs w:val="21"/>
          <w:spacing w:val="-13"/>
        </w:rPr>
        <w:t>涉嫌侵权的内容进行筛查，如果没有及时制止，就要对侵</w:t>
      </w:r>
      <w:r>
        <w:rPr>
          <w:rFonts w:ascii="SimSun" w:hAnsi="SimSun" w:eastAsia="SimSun" w:cs="SimSun"/>
          <w:sz w:val="21"/>
          <w:szCs w:val="21"/>
          <w:spacing w:val="-14"/>
        </w:rPr>
        <w:t>权行为负责”。</w:t>
      </w:r>
    </w:p>
    <w:p>
      <w:pPr>
        <w:ind w:left="220" w:right="1058" w:firstLine="420"/>
        <w:spacing w:before="112" w:line="276" w:lineRule="auto"/>
        <w:jc w:val="both"/>
        <w:rPr>
          <w:rFonts w:ascii="KaiTi" w:hAnsi="KaiTi" w:eastAsia="KaiTi" w:cs="KaiTi"/>
          <w:sz w:val="21"/>
          <w:szCs w:val="21"/>
        </w:rPr>
      </w:pPr>
      <w:r>
        <w:rPr>
          <w:rFonts w:ascii="KaiTi" w:hAnsi="KaiTi" w:eastAsia="KaiTi" w:cs="KaiTi"/>
          <w:sz w:val="21"/>
          <w:szCs w:val="21"/>
          <w:spacing w:val="-8"/>
        </w:rPr>
        <w:t>当前中国在数字知识产权保护中正在积极探索相关技术应用，但在法律建设方面</w:t>
      </w:r>
      <w:r>
        <w:rPr>
          <w:rFonts w:ascii="KaiTi" w:hAnsi="KaiTi" w:eastAsia="KaiTi" w:cs="KaiTi"/>
          <w:sz w:val="21"/>
          <w:szCs w:val="21"/>
          <w:spacing w:val="11"/>
        </w:rPr>
        <w:t xml:space="preserve"> </w:t>
      </w:r>
      <w:r>
        <w:rPr>
          <w:rFonts w:ascii="KaiTi" w:hAnsi="KaiTi" w:eastAsia="KaiTi" w:cs="KaiTi"/>
          <w:sz w:val="21"/>
          <w:szCs w:val="21"/>
          <w:spacing w:val="-7"/>
        </w:rPr>
        <w:t>需要予以加强和完善。在数字版权技术方面，中国版权保护中心于2010年提</w:t>
      </w:r>
      <w:r>
        <w:rPr>
          <w:rFonts w:ascii="KaiTi" w:hAnsi="KaiTi" w:eastAsia="KaiTi" w:cs="KaiTi"/>
          <w:sz w:val="21"/>
          <w:szCs w:val="21"/>
          <w:spacing w:val="-8"/>
        </w:rPr>
        <w:t>出了数字</w:t>
      </w:r>
      <w:r>
        <w:rPr>
          <w:rFonts w:ascii="KaiTi" w:hAnsi="KaiTi" w:eastAsia="KaiTi" w:cs="KaiTi"/>
          <w:sz w:val="21"/>
          <w:szCs w:val="21"/>
        </w:rPr>
        <w:t xml:space="preserve"> </w:t>
      </w:r>
      <w:r>
        <w:rPr>
          <w:rFonts w:ascii="KaiTi" w:hAnsi="KaiTi" w:eastAsia="KaiTi" w:cs="KaiTi"/>
          <w:sz w:val="21"/>
          <w:szCs w:val="21"/>
          <w:spacing w:val="-3"/>
        </w:rPr>
        <w:t>版权唯一标识符</w:t>
      </w:r>
      <w:r>
        <w:rPr>
          <w:rFonts w:ascii="KaiTi" w:hAnsi="KaiTi" w:eastAsia="KaiTi" w:cs="KaiTi"/>
          <w:sz w:val="21"/>
          <w:szCs w:val="21"/>
          <w:spacing w:val="-47"/>
        </w:rPr>
        <w:t xml:space="preserve"> </w:t>
      </w:r>
      <w:r>
        <w:rPr>
          <w:rFonts w:ascii="Times New Roman" w:hAnsi="Times New Roman" w:eastAsia="Times New Roman" w:cs="Times New Roman"/>
          <w:sz w:val="21"/>
          <w:szCs w:val="21"/>
          <w:spacing w:val="-3"/>
        </w:rPr>
        <w:t>(Digital</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3"/>
        </w:rPr>
        <w:t>Copyright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3"/>
        </w:rPr>
        <w:t>Id</w:t>
      </w:r>
      <w:r>
        <w:rPr>
          <w:rFonts w:ascii="Times New Roman" w:hAnsi="Times New Roman" w:eastAsia="Times New Roman" w:cs="Times New Roman"/>
          <w:sz w:val="21"/>
          <w:szCs w:val="21"/>
          <w:spacing w:val="-4"/>
        </w:rPr>
        <w:t>entifier,DCI) </w:t>
      </w:r>
      <w:r>
        <w:rPr>
          <w:rFonts w:ascii="KaiTi" w:hAnsi="KaiTi" w:eastAsia="KaiTi" w:cs="KaiTi"/>
          <w:sz w:val="21"/>
          <w:szCs w:val="21"/>
          <w:spacing w:val="-4"/>
        </w:rPr>
        <w:t>体系，对每一件数字产品进行版权</w:t>
      </w:r>
      <w:r>
        <w:rPr>
          <w:rFonts w:ascii="KaiTi" w:hAnsi="KaiTi" w:eastAsia="KaiTi" w:cs="KaiTi"/>
          <w:sz w:val="21"/>
          <w:szCs w:val="21"/>
        </w:rPr>
        <w:t xml:space="preserve"> </w:t>
      </w:r>
      <w:r>
        <w:rPr>
          <w:rFonts w:ascii="KaiTi" w:hAnsi="KaiTi" w:eastAsia="KaiTi" w:cs="KaiTi"/>
          <w:sz w:val="21"/>
          <w:szCs w:val="21"/>
          <w:spacing w:val="-8"/>
        </w:rPr>
        <w:t>登记及相关合同备案，同时发放</w:t>
      </w:r>
      <w:r>
        <w:rPr>
          <w:rFonts w:ascii="KaiTi" w:hAnsi="KaiTi" w:eastAsia="KaiTi" w:cs="KaiTi"/>
          <w:sz w:val="21"/>
          <w:szCs w:val="21"/>
          <w:spacing w:val="-36"/>
        </w:rPr>
        <w:t xml:space="preserve"> </w:t>
      </w:r>
      <w:r>
        <w:rPr>
          <w:rFonts w:ascii="SimSun" w:hAnsi="SimSun" w:eastAsia="SimSun" w:cs="SimSun"/>
          <w:sz w:val="21"/>
          <w:szCs w:val="21"/>
          <w:spacing w:val="-8"/>
        </w:rPr>
        <w:t>DCI</w:t>
      </w:r>
      <w:r>
        <w:rPr>
          <w:rFonts w:ascii="KaiTi" w:hAnsi="KaiTi" w:eastAsia="KaiTi" w:cs="KaiTi"/>
          <w:sz w:val="21"/>
          <w:szCs w:val="21"/>
          <w:spacing w:val="-8"/>
        </w:rPr>
        <w:t>码</w:t>
      </w:r>
      <w:r>
        <w:rPr>
          <w:rFonts w:ascii="KaiTi" w:hAnsi="KaiTi" w:eastAsia="KaiTi" w:cs="KaiTi"/>
          <w:sz w:val="21"/>
          <w:szCs w:val="21"/>
          <w:spacing w:val="-8"/>
        </w:rPr>
        <w:t xml:space="preserve"> </w:t>
      </w:r>
      <w:r>
        <w:rPr>
          <w:rFonts w:ascii="KaiTi" w:hAnsi="KaiTi" w:eastAsia="KaiTi" w:cs="KaiTi"/>
          <w:sz w:val="21"/>
          <w:szCs w:val="21"/>
          <w:spacing w:val="-8"/>
        </w:rPr>
        <w:t>、</w:t>
      </w:r>
      <w:r>
        <w:rPr>
          <w:rFonts w:ascii="SimSun" w:hAnsi="SimSun" w:eastAsia="SimSun" w:cs="SimSun"/>
          <w:sz w:val="21"/>
          <w:szCs w:val="21"/>
          <w:spacing w:val="-8"/>
        </w:rPr>
        <w:t>DCI</w:t>
      </w:r>
      <w:r>
        <w:rPr>
          <w:rFonts w:ascii="SimSun" w:hAnsi="SimSun" w:eastAsia="SimSun" w:cs="SimSun"/>
          <w:sz w:val="21"/>
          <w:szCs w:val="21"/>
          <w:spacing w:val="-36"/>
        </w:rPr>
        <w:t xml:space="preserve"> </w:t>
      </w:r>
      <w:r>
        <w:rPr>
          <w:rFonts w:ascii="KaiTi" w:hAnsi="KaiTi" w:eastAsia="KaiTi" w:cs="KaiTi"/>
          <w:sz w:val="21"/>
          <w:szCs w:val="21"/>
          <w:spacing w:val="-8"/>
        </w:rPr>
        <w:t>标和作品版权登记证书，以实现</w:t>
      </w:r>
      <w:r>
        <w:rPr>
          <w:rFonts w:ascii="KaiTi" w:hAnsi="KaiTi" w:eastAsia="KaiTi" w:cs="KaiTi"/>
          <w:sz w:val="21"/>
          <w:szCs w:val="21"/>
          <w:spacing w:val="-9"/>
        </w:rPr>
        <w:t>确认版</w:t>
      </w:r>
      <w:r>
        <w:rPr>
          <w:rFonts w:ascii="KaiTi" w:hAnsi="KaiTi" w:eastAsia="KaiTi" w:cs="KaiTi"/>
          <w:sz w:val="21"/>
          <w:szCs w:val="21"/>
        </w:rPr>
        <w:t xml:space="preserve"> </w:t>
      </w:r>
      <w:r>
        <w:rPr>
          <w:rFonts w:ascii="KaiTi" w:hAnsi="KaiTi" w:eastAsia="KaiTi" w:cs="KaiTi"/>
          <w:sz w:val="21"/>
          <w:szCs w:val="21"/>
          <w:spacing w:val="-12"/>
        </w:rPr>
        <w:t>权真伪，明确版权归属以及在线查询、跟踪和取证的作用。</w:t>
      </w:r>
    </w:p>
    <w:p>
      <w:pPr>
        <w:ind w:left="640"/>
        <w:spacing w:before="78" w:line="212" w:lineRule="auto"/>
        <w:rPr>
          <w:rFonts w:ascii="KaiTi" w:hAnsi="KaiTi" w:eastAsia="KaiTi" w:cs="KaiTi"/>
          <w:sz w:val="21"/>
          <w:szCs w:val="21"/>
        </w:rPr>
      </w:pPr>
      <w:r>
        <w:rPr>
          <w:rFonts w:ascii="KaiTi" w:hAnsi="KaiTi" w:eastAsia="KaiTi" w:cs="KaiTi"/>
          <w:sz w:val="21"/>
          <w:szCs w:val="21"/>
          <w:spacing w:val="-8"/>
        </w:rPr>
        <w:t>摘自：王拓.数字服务贸易及相关政策比较研究</w:t>
      </w:r>
      <w:r>
        <w:rPr>
          <w:rFonts w:ascii="Times New Roman" w:hAnsi="Times New Roman" w:eastAsia="Times New Roman" w:cs="Times New Roman"/>
          <w:sz w:val="21"/>
          <w:szCs w:val="21"/>
          <w:spacing w:val="-8"/>
        </w:rPr>
        <w:t>[J].    </w:t>
      </w:r>
      <w:r>
        <w:rPr>
          <w:rFonts w:ascii="KaiTi" w:hAnsi="KaiTi" w:eastAsia="KaiTi" w:cs="KaiTi"/>
          <w:sz w:val="21"/>
          <w:szCs w:val="21"/>
          <w:spacing w:val="-8"/>
        </w:rPr>
        <w:t>国际贸易，</w:t>
      </w:r>
      <w:r>
        <w:rPr>
          <w:rFonts w:ascii="KaiTi" w:hAnsi="KaiTi" w:eastAsia="KaiTi" w:cs="KaiTi"/>
          <w:sz w:val="21"/>
          <w:szCs w:val="21"/>
          <w:spacing w:val="-9"/>
        </w:rPr>
        <w:t>2019(9):80-89.</w:t>
      </w:r>
    </w:p>
    <w:p>
      <w:pPr>
        <w:pStyle w:val="BodyText"/>
        <w:spacing w:line="460"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二、数字化知识与信息的外延</w:t>
      </w:r>
    </w:p>
    <w:p>
      <w:pPr>
        <w:pStyle w:val="BodyText"/>
        <w:spacing w:line="331" w:lineRule="auto"/>
        <w:rPr/>
      </w:pPr>
      <w:r/>
    </w:p>
    <w:p>
      <w:pPr>
        <w:ind w:right="810" w:firstLine="429"/>
        <w:spacing w:before="68" w:line="279" w:lineRule="auto"/>
        <w:jc w:val="both"/>
        <w:rPr>
          <w:rFonts w:ascii="SimSun" w:hAnsi="SimSun" w:eastAsia="SimSun" w:cs="SimSun"/>
          <w:sz w:val="21"/>
          <w:szCs w:val="21"/>
        </w:rPr>
      </w:pPr>
      <w:r>
        <w:rPr>
          <w:rFonts w:ascii="SimSun" w:hAnsi="SimSun" w:eastAsia="SimSun" w:cs="SimSun"/>
          <w:sz w:val="21"/>
          <w:szCs w:val="21"/>
          <w:spacing w:val="-1"/>
        </w:rPr>
        <w:t>数字化知识与信息作为数字贸易的关键性内容，通过现代信息网络传</w:t>
      </w:r>
      <w:r>
        <w:rPr>
          <w:rFonts w:ascii="SimSun" w:hAnsi="SimSun" w:eastAsia="SimSun" w:cs="SimSun"/>
          <w:sz w:val="21"/>
          <w:szCs w:val="21"/>
          <w:spacing w:val="-2"/>
        </w:rPr>
        <w:t>递最终实现经</w:t>
      </w:r>
      <w:r>
        <w:rPr>
          <w:rFonts w:ascii="SimSun" w:hAnsi="SimSun" w:eastAsia="SimSun" w:cs="SimSun"/>
          <w:sz w:val="21"/>
          <w:szCs w:val="21"/>
        </w:rPr>
        <w:t xml:space="preserve"> </w:t>
      </w:r>
      <w:r>
        <w:rPr>
          <w:rFonts w:ascii="SimSun" w:hAnsi="SimSun" w:eastAsia="SimSun" w:cs="SimSun"/>
          <w:sz w:val="21"/>
          <w:szCs w:val="21"/>
        </w:rPr>
        <w:t>济活动效能和结构改善和优化，其外延的拓展深化也在数字服</w:t>
      </w:r>
      <w:r>
        <w:rPr>
          <w:rFonts w:ascii="SimSun" w:hAnsi="SimSun" w:eastAsia="SimSun" w:cs="SimSun"/>
          <w:sz w:val="21"/>
          <w:szCs w:val="21"/>
          <w:spacing w:val="-1"/>
        </w:rPr>
        <w:t>务贸易的发展中发挥了不</w:t>
      </w:r>
      <w:r>
        <w:rPr>
          <w:rFonts w:ascii="SimSun" w:hAnsi="SimSun" w:eastAsia="SimSun" w:cs="SimSun"/>
          <w:sz w:val="21"/>
          <w:szCs w:val="21"/>
        </w:rPr>
        <w:t xml:space="preserve"> </w:t>
      </w:r>
      <w:r>
        <w:rPr>
          <w:rFonts w:ascii="SimSun" w:hAnsi="SimSun" w:eastAsia="SimSun" w:cs="SimSun"/>
          <w:sz w:val="21"/>
          <w:szCs w:val="21"/>
          <w:spacing w:val="-5"/>
        </w:rPr>
        <w:t>可或缺的作用。</w:t>
      </w:r>
    </w:p>
    <w:p>
      <w:pPr>
        <w:ind w:right="766" w:firstLine="429"/>
        <w:spacing w:before="75" w:line="294" w:lineRule="auto"/>
        <w:jc w:val="both"/>
        <w:rPr>
          <w:rFonts w:ascii="SimSun" w:hAnsi="SimSun" w:eastAsia="SimSun" w:cs="SimSun"/>
          <w:sz w:val="21"/>
          <w:szCs w:val="21"/>
        </w:rPr>
      </w:pPr>
      <w:r>
        <w:rPr>
          <w:rFonts w:ascii="SimSun" w:hAnsi="SimSun" w:eastAsia="SimSun" w:cs="SimSun"/>
          <w:sz w:val="21"/>
          <w:szCs w:val="21"/>
          <w:spacing w:val="1"/>
        </w:rPr>
        <w:t>美国国际贸易委员会①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USITC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最初将数字化知识与信息</w:t>
      </w:r>
      <w:r>
        <w:rPr>
          <w:rFonts w:ascii="SimSun" w:hAnsi="SimSun" w:eastAsia="SimSun" w:cs="SimSun"/>
          <w:sz w:val="21"/>
          <w:szCs w:val="21"/>
        </w:rPr>
        <w:t>的范畴包含于数字电子 </w:t>
      </w:r>
      <w:r>
        <w:rPr>
          <w:rFonts w:ascii="SimSun" w:hAnsi="SimSun" w:eastAsia="SimSun" w:cs="SimSun"/>
          <w:sz w:val="21"/>
          <w:szCs w:val="21"/>
        </w:rPr>
        <w:t>商务，后来又将其限定在数字产品与服务上，随后又排</w:t>
      </w:r>
      <w:r>
        <w:rPr>
          <w:rFonts w:ascii="SimSun" w:hAnsi="SimSun" w:eastAsia="SimSun" w:cs="SimSun"/>
          <w:sz w:val="21"/>
          <w:szCs w:val="21"/>
          <w:spacing w:val="-1"/>
        </w:rPr>
        <w:t>除了有实物属性的数字产品与服</w:t>
      </w:r>
      <w:r>
        <w:rPr>
          <w:rFonts w:ascii="SimSun" w:hAnsi="SimSun" w:eastAsia="SimSun" w:cs="SimSun"/>
          <w:sz w:val="21"/>
          <w:szCs w:val="21"/>
        </w:rPr>
        <w:t xml:space="preserve"> </w:t>
      </w:r>
      <w:r>
        <w:rPr>
          <w:rFonts w:ascii="SimSun" w:hAnsi="SimSun" w:eastAsia="SimSun" w:cs="SimSun"/>
          <w:sz w:val="21"/>
          <w:szCs w:val="21"/>
          <w:spacing w:val="-1"/>
        </w:rPr>
        <w:t>务。为实现经济效率的提升与结构优化，数字化知识与信息现在已与劳务、资本等其他</w:t>
      </w:r>
      <w:r>
        <w:rPr>
          <w:rFonts w:ascii="SimSun" w:hAnsi="SimSun" w:eastAsia="SimSun" w:cs="SimSun"/>
          <w:sz w:val="21"/>
          <w:szCs w:val="21"/>
          <w:spacing w:val="5"/>
        </w:rPr>
        <w:t xml:space="preserve"> </w:t>
      </w:r>
      <w:r>
        <w:rPr>
          <w:rFonts w:ascii="SimSun" w:hAnsi="SimSun" w:eastAsia="SimSun" w:cs="SimSun"/>
          <w:sz w:val="21"/>
          <w:szCs w:val="21"/>
          <w:spacing w:val="-1"/>
        </w:rPr>
        <w:t>传统的生产要素并列。随着其要素地位的提升，数字化知识与信息被单独视为一种生产</w:t>
      </w:r>
      <w:r>
        <w:rPr>
          <w:rFonts w:ascii="SimSun" w:hAnsi="SimSun" w:eastAsia="SimSun" w:cs="SimSun"/>
          <w:sz w:val="21"/>
          <w:szCs w:val="21"/>
          <w:spacing w:val="10"/>
        </w:rPr>
        <w:t xml:space="preserve"> </w:t>
      </w:r>
      <w:r>
        <w:rPr>
          <w:rFonts w:ascii="SimSun" w:hAnsi="SimSun" w:eastAsia="SimSun" w:cs="SimSun"/>
          <w:sz w:val="21"/>
          <w:szCs w:val="21"/>
          <w:spacing w:val="-1"/>
        </w:rPr>
        <w:t>要素投入，但是贸易过程中的数字化知识与信息传输和交易，除了某些针对非生产性服</w:t>
      </w:r>
      <w:r>
        <w:rPr>
          <w:rFonts w:ascii="SimSun" w:hAnsi="SimSun" w:eastAsia="SimSun" w:cs="SimSun"/>
          <w:sz w:val="21"/>
          <w:szCs w:val="21"/>
          <w:spacing w:val="5"/>
        </w:rPr>
        <w:t xml:space="preserve"> </w:t>
      </w:r>
      <w:r>
        <w:rPr>
          <w:rFonts w:ascii="SimSun" w:hAnsi="SimSun" w:eastAsia="SimSun" w:cs="SimSun"/>
          <w:sz w:val="21"/>
          <w:szCs w:val="21"/>
        </w:rPr>
        <w:t>务的知识信息外，最终目标都是为传统经济活动降本增效，因</w:t>
      </w:r>
      <w:r>
        <w:rPr>
          <w:rFonts w:ascii="SimSun" w:hAnsi="SimSun" w:eastAsia="SimSun" w:cs="SimSun"/>
          <w:sz w:val="21"/>
          <w:szCs w:val="21"/>
          <w:spacing w:val="-1"/>
        </w:rPr>
        <w:t>此仍需依附于、作用于传</w:t>
      </w:r>
      <w:r>
        <w:rPr>
          <w:rFonts w:ascii="SimSun" w:hAnsi="SimSun" w:eastAsia="SimSun" w:cs="SimSun"/>
          <w:sz w:val="21"/>
          <w:szCs w:val="21"/>
        </w:rPr>
        <w:t xml:space="preserve"> </w:t>
      </w:r>
      <w:r>
        <w:rPr>
          <w:rFonts w:ascii="SimSun" w:hAnsi="SimSun" w:eastAsia="SimSun" w:cs="SimSun"/>
          <w:sz w:val="21"/>
          <w:szCs w:val="21"/>
        </w:rPr>
        <w:t>统经济活动的服务业。在这个过程中，涉及数字化知</w:t>
      </w:r>
      <w:r>
        <w:rPr>
          <w:rFonts w:ascii="SimSun" w:hAnsi="SimSun" w:eastAsia="SimSun" w:cs="SimSun"/>
          <w:sz w:val="21"/>
          <w:szCs w:val="21"/>
          <w:spacing w:val="-1"/>
        </w:rPr>
        <w:t>识与数字化信息的广泛传播、运用</w:t>
      </w:r>
      <w:r>
        <w:rPr>
          <w:rFonts w:ascii="SimSun" w:hAnsi="SimSun" w:eastAsia="SimSun" w:cs="SimSun"/>
          <w:sz w:val="21"/>
          <w:szCs w:val="21"/>
        </w:rPr>
        <w:t xml:space="preserve"> </w:t>
      </w:r>
      <w:r>
        <w:rPr>
          <w:rFonts w:ascii="SimSun" w:hAnsi="SimSun" w:eastAsia="SimSun" w:cs="SimSun"/>
          <w:sz w:val="21"/>
          <w:szCs w:val="21"/>
          <w:spacing w:val="1"/>
        </w:rPr>
        <w:t>与交易，信息的传递将对产业与市场的组织形态及其商业布局等方面产生重</w:t>
      </w:r>
      <w:r>
        <w:rPr>
          <w:rFonts w:ascii="SimSun" w:hAnsi="SimSun" w:eastAsia="SimSun" w:cs="SimSun"/>
          <w:sz w:val="21"/>
          <w:szCs w:val="21"/>
        </w:rPr>
        <w:t>要的影响， </w:t>
      </w:r>
      <w:r>
        <w:rPr>
          <w:rFonts w:ascii="SimSun" w:hAnsi="SimSun" w:eastAsia="SimSun" w:cs="SimSun"/>
          <w:sz w:val="21"/>
          <w:szCs w:val="21"/>
        </w:rPr>
        <w:t>知识的传递也能够直接推动企业提升产品生产效率。这</w:t>
      </w:r>
      <w:r>
        <w:rPr>
          <w:rFonts w:ascii="SimSun" w:hAnsi="SimSun" w:eastAsia="SimSun" w:cs="SimSun"/>
          <w:sz w:val="21"/>
          <w:szCs w:val="21"/>
          <w:spacing w:val="-1"/>
        </w:rPr>
        <w:t>些数字化知识与信息的生产，虽</w:t>
      </w:r>
      <w:r>
        <w:rPr>
          <w:rFonts w:ascii="SimSun" w:hAnsi="SimSun" w:eastAsia="SimSun" w:cs="SimSun"/>
          <w:sz w:val="21"/>
          <w:szCs w:val="21"/>
        </w:rPr>
        <w:t xml:space="preserve"> </w:t>
      </w:r>
      <w:r>
        <w:rPr>
          <w:rFonts w:ascii="SimSun" w:hAnsi="SimSun" w:eastAsia="SimSun" w:cs="SimSun"/>
          <w:sz w:val="21"/>
          <w:szCs w:val="21"/>
          <w:spacing w:val="-1"/>
        </w:rPr>
        <w:t>然不像传统产品生产一样存在直接的有形过程，但它们所形成数字化知识与信息也能服</w:t>
      </w:r>
      <w:r>
        <w:rPr>
          <w:rFonts w:ascii="SimSun" w:hAnsi="SimSun" w:eastAsia="SimSun" w:cs="SimSun"/>
          <w:sz w:val="21"/>
          <w:szCs w:val="21"/>
          <w:spacing w:val="5"/>
        </w:rPr>
        <w:t xml:space="preserve"> </w:t>
      </w:r>
      <w:r>
        <w:rPr>
          <w:rFonts w:ascii="SimSun" w:hAnsi="SimSun" w:eastAsia="SimSun" w:cs="SimSun"/>
          <w:sz w:val="21"/>
          <w:szCs w:val="21"/>
          <w:spacing w:val="-1"/>
        </w:rPr>
        <w:t>务于传统的实体经济行为，并最终提高社会福利，极大地推动经济增长。并且这种数字</w:t>
      </w:r>
      <w:r>
        <w:rPr>
          <w:rFonts w:ascii="SimSun" w:hAnsi="SimSun" w:eastAsia="SimSun" w:cs="SimSun"/>
          <w:sz w:val="21"/>
          <w:szCs w:val="21"/>
          <w:spacing w:val="6"/>
        </w:rPr>
        <w:t xml:space="preserve"> </w:t>
      </w:r>
      <w:r>
        <w:rPr>
          <w:rFonts w:ascii="SimSun" w:hAnsi="SimSun" w:eastAsia="SimSun" w:cs="SimSun"/>
          <w:sz w:val="21"/>
          <w:szCs w:val="21"/>
        </w:rPr>
        <w:t>化的存储方式使得数字化知识与信息的生产和消费能够在时间和</w:t>
      </w:r>
      <w:r>
        <w:rPr>
          <w:rFonts w:ascii="SimSun" w:hAnsi="SimSun" w:eastAsia="SimSun" w:cs="SimSun"/>
          <w:sz w:val="21"/>
          <w:szCs w:val="21"/>
          <w:spacing w:val="-1"/>
        </w:rPr>
        <w:t>空间上进行分开，这也</w:t>
      </w:r>
    </w:p>
    <w:p>
      <w:pPr>
        <w:pStyle w:val="BodyText"/>
        <w:spacing w:line="399" w:lineRule="auto"/>
        <w:rPr/>
      </w:pPr>
      <w:r/>
    </w:p>
    <w:p>
      <w:pPr>
        <w:ind w:right="784" w:firstLine="320"/>
        <w:spacing w:before="56" w:line="246"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58"/>
          <w:w w:val="101"/>
        </w:rPr>
        <w:t xml:space="preserve"> </w:t>
      </w:r>
      <w:r>
        <w:rPr>
          <w:rFonts w:ascii="SimSun" w:hAnsi="SimSun" w:eastAsia="SimSun" w:cs="SimSun"/>
          <w:sz w:val="17"/>
          <w:szCs w:val="17"/>
          <w:spacing w:val="-6"/>
        </w:rPr>
        <w:t>美国国际贸易委员会是一个独立的、非党派性质的、准司法联邦机构，其前身为1916年创建的美国关税</w:t>
      </w:r>
      <w:r>
        <w:rPr>
          <w:rFonts w:ascii="SimSun" w:hAnsi="SimSun" w:eastAsia="SimSun" w:cs="SimSun"/>
          <w:sz w:val="17"/>
          <w:szCs w:val="17"/>
        </w:rPr>
        <w:t xml:space="preserve"> </w:t>
      </w:r>
      <w:r>
        <w:rPr>
          <w:rFonts w:ascii="SimSun" w:hAnsi="SimSun" w:eastAsia="SimSun" w:cs="SimSun"/>
          <w:sz w:val="17"/>
          <w:szCs w:val="17"/>
          <w:spacing w:val="-11"/>
        </w:rPr>
        <w:t>委员会。</w:t>
      </w:r>
    </w:p>
    <w:p>
      <w:pPr>
        <w:spacing w:line="246" w:lineRule="auto"/>
        <w:sectPr>
          <w:pgSz w:w="9600" w:h="14320"/>
          <w:pgMar w:top="400" w:right="328" w:bottom="400" w:left="489"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10"/>
        </w:rPr>
        <w:t>176</w:t>
      </w:r>
      <w:r>
        <w:rPr>
          <w:rFonts w:ascii="SimSun" w:hAnsi="SimSun" w:eastAsia="SimSun" w:cs="SimSun"/>
          <w:sz w:val="21"/>
          <w:szCs w:val="21"/>
          <w:spacing w:val="16"/>
        </w:rPr>
        <w:t xml:space="preserve">    </w:t>
      </w:r>
      <w:r>
        <w:rPr>
          <w:rFonts w:ascii="SimSun" w:hAnsi="SimSun" w:eastAsia="SimSun" w:cs="SimSun"/>
          <w:sz w:val="21"/>
          <w:szCs w:val="21"/>
          <w:spacing w:val="-10"/>
        </w:rPr>
        <w:t>第十一章  数字服务贸易</w:t>
      </w:r>
    </w:p>
    <w:p>
      <w:pPr>
        <w:pStyle w:val="BodyText"/>
        <w:spacing w:line="279" w:lineRule="auto"/>
        <w:rPr/>
      </w:pPr>
      <w:r/>
    </w:p>
    <w:p>
      <w:pPr>
        <w:pStyle w:val="BodyText"/>
        <w:spacing w:line="280" w:lineRule="auto"/>
        <w:rPr/>
      </w:pPr>
      <w:r/>
    </w:p>
    <w:p>
      <w:pPr>
        <w:ind w:left="770"/>
        <w:spacing w:before="68" w:line="219" w:lineRule="auto"/>
        <w:rPr>
          <w:rFonts w:ascii="SimSun" w:hAnsi="SimSun" w:eastAsia="SimSun" w:cs="SimSun"/>
          <w:sz w:val="21"/>
          <w:szCs w:val="21"/>
        </w:rPr>
      </w:pPr>
      <w:r>
        <w:rPr>
          <w:rFonts w:ascii="SimSun" w:hAnsi="SimSun" w:eastAsia="SimSun" w:cs="SimSun"/>
          <w:sz w:val="21"/>
          <w:szCs w:val="21"/>
          <w:spacing w:val="-2"/>
        </w:rPr>
        <w:t>让数字化知识与信息的传输与交易取得了相对于传统的服务业更多的市场发展空间。</w:t>
      </w:r>
    </w:p>
    <w:p>
      <w:pPr>
        <w:ind w:left="1290"/>
        <w:spacing w:before="282" w:line="220" w:lineRule="auto"/>
        <w:rPr>
          <w:rFonts w:ascii="SimSun" w:hAnsi="SimSun" w:eastAsia="SimSun" w:cs="SimSun"/>
          <w:sz w:val="21"/>
          <w:szCs w:val="21"/>
        </w:rPr>
      </w:pPr>
      <w:r>
        <w:rPr>
          <w:rFonts w:ascii="SimSun" w:hAnsi="SimSun" w:eastAsia="SimSun" w:cs="SimSun"/>
          <w:sz w:val="21"/>
          <w:szCs w:val="21"/>
          <w:spacing w:val="-9"/>
        </w:rPr>
        <w:t>理论命题11-3</w:t>
      </w:r>
      <w:r>
        <w:rPr>
          <w:rFonts w:ascii="SimSun" w:hAnsi="SimSun" w:eastAsia="SimSun" w:cs="SimSun"/>
          <w:sz w:val="21"/>
          <w:szCs w:val="21"/>
          <w:spacing w:val="15"/>
        </w:rPr>
        <w:t xml:space="preserve"> </w:t>
      </w:r>
      <w:r>
        <w:rPr>
          <w:rFonts w:ascii="SimSun" w:hAnsi="SimSun" w:eastAsia="SimSun" w:cs="SimSun"/>
          <w:sz w:val="21"/>
          <w:szCs w:val="21"/>
          <w:spacing w:val="-9"/>
        </w:rPr>
        <w:t>……</w:t>
      </w:r>
    </w:p>
    <w:p>
      <w:pPr>
        <w:ind w:left="1090" w:right="381" w:firstLine="399"/>
        <w:spacing w:before="136" w:line="259" w:lineRule="auto"/>
        <w:jc w:val="both"/>
        <w:rPr>
          <w:rFonts w:ascii="SimHei" w:hAnsi="SimHei" w:eastAsia="SimHei" w:cs="SimHei"/>
          <w:sz w:val="21"/>
          <w:szCs w:val="21"/>
        </w:rPr>
      </w:pPr>
      <w:r>
        <w:rPr>
          <w:rFonts w:ascii="SimHei" w:hAnsi="SimHei" w:eastAsia="SimHei" w:cs="SimHei"/>
          <w:sz w:val="21"/>
          <w:szCs w:val="21"/>
          <w:spacing w:val="-6"/>
        </w:rPr>
        <w:t>数字化知识与信息是在数字技术的支持下，数据经过加工、价值判断</w:t>
      </w:r>
      <w:r>
        <w:rPr>
          <w:rFonts w:ascii="SimHei" w:hAnsi="SimHei" w:eastAsia="SimHei" w:cs="SimHei"/>
          <w:sz w:val="21"/>
          <w:szCs w:val="21"/>
          <w:spacing w:val="-7"/>
        </w:rPr>
        <w:t>与鉴别后</w:t>
      </w:r>
      <w:r>
        <w:rPr>
          <w:rFonts w:ascii="SimHei" w:hAnsi="SimHei" w:eastAsia="SimHei" w:cs="SimHei"/>
          <w:sz w:val="21"/>
          <w:szCs w:val="21"/>
        </w:rPr>
        <w:t xml:space="preserve"> </w:t>
      </w:r>
      <w:r>
        <w:rPr>
          <w:rFonts w:ascii="SimHei" w:hAnsi="SimHei" w:eastAsia="SimHei" w:cs="SimHei"/>
          <w:sz w:val="21"/>
          <w:szCs w:val="21"/>
          <w:spacing w:val="-6"/>
        </w:rPr>
        <w:t>形成的有利于提升经济效率的信息资源。信</w:t>
      </w:r>
      <w:r>
        <w:rPr>
          <w:rFonts w:ascii="SimHei" w:hAnsi="SimHei" w:eastAsia="SimHei" w:cs="SimHei"/>
          <w:sz w:val="21"/>
          <w:szCs w:val="21"/>
          <w:spacing w:val="-7"/>
        </w:rPr>
        <w:t>息是处理过的数据，从数据过渡到信息</w:t>
      </w:r>
      <w:r>
        <w:rPr>
          <w:rFonts w:ascii="SimHei" w:hAnsi="SimHei" w:eastAsia="SimHei" w:cs="SimHei"/>
          <w:sz w:val="21"/>
          <w:szCs w:val="21"/>
        </w:rPr>
        <w:t xml:space="preserve"> </w:t>
      </w:r>
      <w:r>
        <w:rPr>
          <w:rFonts w:ascii="SimHei" w:hAnsi="SimHei" w:eastAsia="SimHei" w:cs="SimHei"/>
          <w:sz w:val="21"/>
          <w:szCs w:val="21"/>
          <w:spacing w:val="-11"/>
        </w:rPr>
        <w:t>是为了进行价值判断，或再经过鉴别进一步处理</w:t>
      </w:r>
      <w:r>
        <w:rPr>
          <w:rFonts w:ascii="SimHei" w:hAnsi="SimHei" w:eastAsia="SimHei" w:cs="SimHei"/>
          <w:sz w:val="21"/>
          <w:szCs w:val="21"/>
          <w:spacing w:val="-12"/>
        </w:rPr>
        <w:t>后形成知识。</w:t>
      </w:r>
    </w:p>
    <w:p>
      <w:pPr>
        <w:pStyle w:val="BodyText"/>
        <w:spacing w:line="294" w:lineRule="auto"/>
        <w:rPr/>
      </w:pPr>
      <w:r/>
    </w:p>
    <w:p>
      <w:pPr>
        <w:pStyle w:val="BodyText"/>
        <w:spacing w:line="294" w:lineRule="auto"/>
        <w:rPr/>
      </w:pPr>
      <w:r/>
    </w:p>
    <w:p>
      <w:pPr>
        <w:ind w:left="773"/>
        <w:spacing w:before="86" w:line="219" w:lineRule="auto"/>
        <w:outlineLvl w:val="6"/>
        <w:rPr>
          <w:rFonts w:ascii="SimSun" w:hAnsi="SimSun" w:eastAsia="SimSun" w:cs="SimSun"/>
          <w:sz w:val="26"/>
          <w:szCs w:val="26"/>
        </w:rPr>
      </w:pPr>
      <w:r>
        <w:rPr>
          <w:rFonts w:ascii="SimSun" w:hAnsi="SimSun" w:eastAsia="SimSun" w:cs="SimSun"/>
          <w:sz w:val="26"/>
          <w:szCs w:val="26"/>
          <w:b/>
          <w:bCs/>
          <w:spacing w:val="-7"/>
        </w:rPr>
        <w:t>三、数字化知识与信息对数字贸易发展的作用</w:t>
      </w:r>
    </w:p>
    <w:p>
      <w:pPr>
        <w:pStyle w:val="BodyText"/>
        <w:spacing w:line="312" w:lineRule="auto"/>
        <w:rPr/>
      </w:pPr>
      <w:r/>
    </w:p>
    <w:p>
      <w:pPr>
        <w:ind w:left="770" w:right="42" w:firstLine="439"/>
        <w:spacing w:before="68" w:line="263" w:lineRule="auto"/>
        <w:rPr>
          <w:rFonts w:ascii="SimSun" w:hAnsi="SimSun" w:eastAsia="SimSun" w:cs="SimSun"/>
          <w:sz w:val="21"/>
          <w:szCs w:val="21"/>
        </w:rPr>
      </w:pPr>
      <w:r>
        <w:rPr>
          <w:rFonts w:ascii="SimSun" w:hAnsi="SimSun" w:eastAsia="SimSun" w:cs="SimSun"/>
          <w:sz w:val="21"/>
          <w:szCs w:val="21"/>
        </w:rPr>
        <w:t>在数字经济兴起背景下，数字化知识与信息传播与交易进一步</w:t>
      </w:r>
      <w:r>
        <w:rPr>
          <w:rFonts w:ascii="SimSun" w:hAnsi="SimSun" w:eastAsia="SimSun" w:cs="SimSun"/>
          <w:sz w:val="21"/>
          <w:szCs w:val="21"/>
          <w:spacing w:val="-1"/>
        </w:rPr>
        <w:t>加速，显著提升了经</w:t>
      </w:r>
      <w:r>
        <w:rPr>
          <w:rFonts w:ascii="SimSun" w:hAnsi="SimSun" w:eastAsia="SimSun" w:cs="SimSun"/>
          <w:sz w:val="21"/>
          <w:szCs w:val="21"/>
        </w:rPr>
        <w:t xml:space="preserve"> </w:t>
      </w:r>
      <w:r>
        <w:rPr>
          <w:rFonts w:ascii="SimSun" w:hAnsi="SimSun" w:eastAsia="SimSun" w:cs="SimSun"/>
          <w:sz w:val="21"/>
          <w:szCs w:val="21"/>
          <w:spacing w:val="-2"/>
        </w:rPr>
        <w:t>济效率，也推动了技术进步，也给政府政策效率优化带来了新的可</w:t>
      </w:r>
      <w:r>
        <w:rPr>
          <w:rFonts w:ascii="SimSun" w:hAnsi="SimSun" w:eastAsia="SimSun" w:cs="SimSun"/>
          <w:sz w:val="21"/>
          <w:szCs w:val="21"/>
          <w:spacing w:val="-3"/>
        </w:rPr>
        <w:t>能。</w:t>
      </w:r>
    </w:p>
    <w:p>
      <w:pPr>
        <w:ind w:left="770" w:right="52" w:firstLine="439"/>
        <w:spacing w:before="94" w:line="281" w:lineRule="auto"/>
        <w:rPr>
          <w:rFonts w:ascii="SimSun" w:hAnsi="SimSun" w:eastAsia="SimSun" w:cs="SimSun"/>
          <w:sz w:val="21"/>
          <w:szCs w:val="21"/>
        </w:rPr>
      </w:pPr>
      <w:r>
        <w:rPr>
          <w:rFonts w:ascii="SimSun" w:hAnsi="SimSun" w:eastAsia="SimSun" w:cs="SimSun"/>
          <w:sz w:val="21"/>
          <w:szCs w:val="21"/>
          <w:spacing w:val="-1"/>
        </w:rPr>
        <w:t>第一，促进商业架构扁平化。数字化知识与信息具有信息直接流动和方便获取的优</w:t>
      </w:r>
      <w:r>
        <w:rPr>
          <w:rFonts w:ascii="SimSun" w:hAnsi="SimSun" w:eastAsia="SimSun" w:cs="SimSun"/>
          <w:sz w:val="21"/>
          <w:szCs w:val="21"/>
          <w:spacing w:val="17"/>
        </w:rPr>
        <w:t xml:space="preserve"> </w:t>
      </w:r>
      <w:r>
        <w:rPr>
          <w:rFonts w:ascii="SimSun" w:hAnsi="SimSun" w:eastAsia="SimSun" w:cs="SimSun"/>
          <w:sz w:val="21"/>
          <w:szCs w:val="21"/>
          <w:spacing w:val="-6"/>
        </w:rPr>
        <w:t>势，其有效促进了企业商业架构向扁平化发展，</w:t>
      </w:r>
      <w:r>
        <w:rPr>
          <w:rFonts w:ascii="SimSun" w:hAnsi="SimSun" w:eastAsia="SimSun" w:cs="SimSun"/>
          <w:sz w:val="21"/>
          <w:szCs w:val="21"/>
          <w:spacing w:val="-7"/>
        </w:rPr>
        <w:t>减少了企业架构的中间层，信息传递的便</w:t>
      </w:r>
      <w:r>
        <w:rPr>
          <w:rFonts w:ascii="SimSun" w:hAnsi="SimSun" w:eastAsia="SimSun" w:cs="SimSun"/>
          <w:sz w:val="21"/>
          <w:szCs w:val="21"/>
        </w:rPr>
        <w:t xml:space="preserve"> </w:t>
      </w:r>
      <w:r>
        <w:rPr>
          <w:rFonts w:ascii="SimSun" w:hAnsi="SimSun" w:eastAsia="SimSun" w:cs="SimSun"/>
          <w:sz w:val="21"/>
          <w:szCs w:val="21"/>
        </w:rPr>
        <w:t>捷性也大幅减少了交易费用。大量企业借助数字化工具进行信息处理</w:t>
      </w:r>
      <w:r>
        <w:rPr>
          <w:rFonts w:ascii="SimSun" w:hAnsi="SimSun" w:eastAsia="SimSun" w:cs="SimSun"/>
          <w:sz w:val="21"/>
          <w:szCs w:val="21"/>
          <w:spacing w:val="-1"/>
        </w:rPr>
        <w:t>、搜索、分类和推</w:t>
      </w:r>
      <w:r>
        <w:rPr>
          <w:rFonts w:ascii="SimSun" w:hAnsi="SimSun" w:eastAsia="SimSun" w:cs="SimSun"/>
          <w:sz w:val="21"/>
          <w:szCs w:val="21"/>
        </w:rPr>
        <w:t xml:space="preserve"> </w:t>
      </w:r>
      <w:r>
        <w:rPr>
          <w:rFonts w:ascii="SimSun" w:hAnsi="SimSun" w:eastAsia="SimSun" w:cs="SimSun"/>
          <w:sz w:val="21"/>
          <w:szCs w:val="21"/>
        </w:rPr>
        <w:t>送，能够提高对接效率，直接触达最终客户从而减少传统冗长分销体</w:t>
      </w:r>
      <w:r>
        <w:rPr>
          <w:rFonts w:ascii="SimSun" w:hAnsi="SimSun" w:eastAsia="SimSun" w:cs="SimSun"/>
          <w:sz w:val="21"/>
          <w:szCs w:val="21"/>
          <w:spacing w:val="-1"/>
        </w:rPr>
        <w:t>系增加成本，实现</w:t>
      </w:r>
      <w:r>
        <w:rPr>
          <w:rFonts w:ascii="SimSun" w:hAnsi="SimSun" w:eastAsia="SimSun" w:cs="SimSun"/>
          <w:sz w:val="21"/>
          <w:szCs w:val="21"/>
        </w:rPr>
        <w:t xml:space="preserve"> </w:t>
      </w:r>
      <w:r>
        <w:rPr>
          <w:rFonts w:ascii="Times New Roman" w:hAnsi="Times New Roman" w:eastAsia="Times New Roman" w:cs="Times New Roman"/>
          <w:sz w:val="21"/>
          <w:szCs w:val="21"/>
          <w:spacing w:val="-5"/>
        </w:rPr>
        <w:t>B2B</w:t>
      </w:r>
      <w:r>
        <w:rPr>
          <w:rFonts w:ascii="SimSun" w:hAnsi="SimSun" w:eastAsia="SimSun" w:cs="SimSun"/>
          <w:sz w:val="21"/>
          <w:szCs w:val="21"/>
          <w:spacing w:val="-5"/>
        </w:rPr>
        <w:t>、</w:t>
      </w:r>
      <w:r>
        <w:rPr>
          <w:rFonts w:ascii="Times New Roman" w:hAnsi="Times New Roman" w:eastAsia="Times New Roman" w:cs="Times New Roman"/>
          <w:sz w:val="21"/>
          <w:szCs w:val="21"/>
          <w:spacing w:val="-5"/>
        </w:rPr>
        <w:t>B2C </w:t>
      </w:r>
      <w:r>
        <w:rPr>
          <w:rFonts w:ascii="SimSun" w:hAnsi="SimSun" w:eastAsia="SimSun" w:cs="SimSun"/>
          <w:sz w:val="21"/>
          <w:szCs w:val="21"/>
          <w:spacing w:val="-5"/>
        </w:rPr>
        <w:t>甚至</w:t>
      </w:r>
      <w:r>
        <w:rPr>
          <w:rFonts w:ascii="Times New Roman" w:hAnsi="Times New Roman" w:eastAsia="Times New Roman" w:cs="Times New Roman"/>
          <w:sz w:val="21"/>
          <w:szCs w:val="21"/>
          <w:spacing w:val="-5"/>
        </w:rPr>
        <w:t>C2C</w:t>
      </w:r>
      <w:r>
        <w:rPr>
          <w:rFonts w:ascii="SimSun" w:hAnsi="SimSun" w:eastAsia="SimSun" w:cs="SimSun"/>
          <w:sz w:val="21"/>
          <w:szCs w:val="21"/>
          <w:spacing w:val="-5"/>
        </w:rPr>
        <w:t>的交易，有效提高了企</w:t>
      </w:r>
      <w:r>
        <w:rPr>
          <w:rFonts w:ascii="SimSun" w:hAnsi="SimSun" w:eastAsia="SimSun" w:cs="SimSun"/>
          <w:sz w:val="21"/>
          <w:szCs w:val="21"/>
          <w:spacing w:val="-6"/>
        </w:rPr>
        <w:t>业运行效率，真正实现了组织结构扁平化。</w:t>
      </w:r>
    </w:p>
    <w:p>
      <w:pPr>
        <w:ind w:left="770" w:firstLine="439"/>
        <w:spacing w:before="53" w:line="287" w:lineRule="auto"/>
        <w:rPr>
          <w:rFonts w:ascii="SimSun" w:hAnsi="SimSun" w:eastAsia="SimSun" w:cs="SimSun"/>
          <w:sz w:val="21"/>
          <w:szCs w:val="21"/>
        </w:rPr>
      </w:pPr>
      <w:r>
        <w:rPr>
          <w:rFonts w:ascii="SimSun" w:hAnsi="SimSun" w:eastAsia="SimSun" w:cs="SimSun"/>
          <w:sz w:val="21"/>
          <w:szCs w:val="21"/>
        </w:rPr>
        <w:t>第二，强化了市场竞争。技术进步带来的数字化知识与信息</w:t>
      </w:r>
      <w:r>
        <w:rPr>
          <w:rFonts w:ascii="SimSun" w:hAnsi="SimSun" w:eastAsia="SimSun" w:cs="SimSun"/>
          <w:sz w:val="21"/>
          <w:szCs w:val="21"/>
          <w:spacing w:val="-1"/>
        </w:rPr>
        <w:t>的直接流动不仅扩大了</w:t>
      </w:r>
      <w:r>
        <w:rPr>
          <w:rFonts w:ascii="SimSun" w:hAnsi="SimSun" w:eastAsia="SimSun" w:cs="SimSun"/>
          <w:sz w:val="21"/>
          <w:szCs w:val="21"/>
        </w:rPr>
        <w:t xml:space="preserve"> </w:t>
      </w:r>
      <w:r>
        <w:rPr>
          <w:rFonts w:ascii="SimSun" w:hAnsi="SimSun" w:eastAsia="SimSun" w:cs="SimSun"/>
          <w:sz w:val="21"/>
          <w:szCs w:val="21"/>
          <w:spacing w:val="-1"/>
        </w:rPr>
        <w:t>信息可得性和潜在的受众范围，提高了获取全面的数据效率与便捷性，也降</w:t>
      </w:r>
      <w:r>
        <w:rPr>
          <w:rFonts w:ascii="SimSun" w:hAnsi="SimSun" w:eastAsia="SimSun" w:cs="SimSun"/>
          <w:sz w:val="21"/>
          <w:szCs w:val="21"/>
          <w:spacing w:val="-2"/>
        </w:rPr>
        <w:t>低了行业壁</w:t>
      </w:r>
      <w:r>
        <w:rPr>
          <w:rFonts w:ascii="SimSun" w:hAnsi="SimSun" w:eastAsia="SimSun" w:cs="SimSun"/>
          <w:sz w:val="21"/>
          <w:szCs w:val="21"/>
        </w:rPr>
        <w:t xml:space="preserve">  </w:t>
      </w:r>
      <w:r>
        <w:rPr>
          <w:rFonts w:ascii="SimSun" w:hAnsi="SimSun" w:eastAsia="SimSun" w:cs="SimSun"/>
          <w:sz w:val="21"/>
          <w:szCs w:val="21"/>
        </w:rPr>
        <w:t>垒。降低行业壁垒表现在两方面，从需求方面看，提升了消费</w:t>
      </w:r>
      <w:r>
        <w:rPr>
          <w:rFonts w:ascii="SimSun" w:hAnsi="SimSun" w:eastAsia="SimSun" w:cs="SimSun"/>
          <w:sz w:val="21"/>
          <w:szCs w:val="21"/>
          <w:spacing w:val="-1"/>
        </w:rPr>
        <w:t>者的搜索效率、降低比较</w:t>
      </w:r>
      <w:r>
        <w:rPr>
          <w:rFonts w:ascii="SimSun" w:hAnsi="SimSun" w:eastAsia="SimSun" w:cs="SimSun"/>
          <w:sz w:val="21"/>
          <w:szCs w:val="21"/>
        </w:rPr>
        <w:t xml:space="preserve"> </w:t>
      </w:r>
      <w:r>
        <w:rPr>
          <w:rFonts w:ascii="SimSun" w:hAnsi="SimSun" w:eastAsia="SimSun" w:cs="SimSun"/>
          <w:sz w:val="21"/>
          <w:szCs w:val="21"/>
          <w:spacing w:val="1"/>
        </w:rPr>
        <w:t>成本；从供给方面看，促进了同行业之间的竞争，最终实现了市场竞争的强化。此外，</w:t>
      </w:r>
      <w:r>
        <w:rPr>
          <w:rFonts w:ascii="SimSun" w:hAnsi="SimSun" w:eastAsia="SimSun" w:cs="SimSun"/>
          <w:sz w:val="21"/>
          <w:szCs w:val="21"/>
          <w:spacing w:val="16"/>
        </w:rPr>
        <w:t xml:space="preserve"> </w:t>
      </w:r>
      <w:r>
        <w:rPr>
          <w:rFonts w:ascii="SimSun" w:hAnsi="SimSun" w:eastAsia="SimSun" w:cs="SimSun"/>
          <w:sz w:val="21"/>
          <w:szCs w:val="21"/>
        </w:rPr>
        <w:t>信息传递的流动性及可获取性也使得各行业企业涉及的边界进一</w:t>
      </w:r>
      <w:r>
        <w:rPr>
          <w:rFonts w:ascii="SimSun" w:hAnsi="SimSun" w:eastAsia="SimSun" w:cs="SimSun"/>
          <w:sz w:val="21"/>
          <w:szCs w:val="21"/>
          <w:spacing w:val="-1"/>
        </w:rPr>
        <w:t>步泛化，不仅加强了不</w:t>
      </w:r>
      <w:r>
        <w:rPr>
          <w:rFonts w:ascii="SimSun" w:hAnsi="SimSun" w:eastAsia="SimSun" w:cs="SimSun"/>
          <w:sz w:val="21"/>
          <w:szCs w:val="21"/>
        </w:rPr>
        <w:t xml:space="preserve"> </w:t>
      </w:r>
      <w:r>
        <w:rPr>
          <w:rFonts w:ascii="SimSun" w:hAnsi="SimSun" w:eastAsia="SimSun" w:cs="SimSun"/>
          <w:sz w:val="21"/>
          <w:szCs w:val="21"/>
          <w:spacing w:val="5"/>
        </w:rPr>
        <w:t>同地理范围间的竞争，同时也使得类似产品替代性生</w:t>
      </w:r>
      <w:r>
        <w:rPr>
          <w:rFonts w:ascii="SimSun" w:hAnsi="SimSun" w:eastAsia="SimSun" w:cs="SimSun"/>
          <w:sz w:val="21"/>
          <w:szCs w:val="21"/>
          <w:spacing w:val="4"/>
        </w:rPr>
        <w:t>产者竞争加剧，扩大了竞争的广</w:t>
      </w:r>
      <w:r>
        <w:rPr>
          <w:rFonts w:ascii="SimSun" w:hAnsi="SimSun" w:eastAsia="SimSun" w:cs="SimSun"/>
          <w:sz w:val="21"/>
          <w:szCs w:val="21"/>
        </w:rPr>
        <w:t xml:space="preserve">  </w:t>
      </w:r>
      <w:r>
        <w:rPr>
          <w:rFonts w:ascii="SimSun" w:hAnsi="SimSun" w:eastAsia="SimSun" w:cs="SimSun"/>
          <w:sz w:val="21"/>
          <w:szCs w:val="21"/>
          <w:spacing w:val="-2"/>
        </w:rPr>
        <w:t>度，最终促进不同区域竞争差异缩小，同步协调发展，</w:t>
      </w:r>
      <w:r>
        <w:rPr>
          <w:rFonts w:ascii="SimSun" w:hAnsi="SimSun" w:eastAsia="SimSun" w:cs="SimSun"/>
          <w:sz w:val="21"/>
          <w:szCs w:val="21"/>
          <w:spacing w:val="-3"/>
        </w:rPr>
        <w:t>有效实现资源的优化配置。</w:t>
      </w:r>
    </w:p>
    <w:p>
      <w:pPr>
        <w:ind w:left="770" w:firstLine="439"/>
        <w:spacing w:before="84" w:line="278" w:lineRule="auto"/>
        <w:rPr>
          <w:rFonts w:ascii="SimSun" w:hAnsi="SimSun" w:eastAsia="SimSun" w:cs="SimSun"/>
          <w:sz w:val="21"/>
          <w:szCs w:val="21"/>
        </w:rPr>
      </w:pPr>
      <w:r>
        <w:rPr>
          <w:rFonts w:ascii="SimSun" w:hAnsi="SimSun" w:eastAsia="SimSun" w:cs="SimSun"/>
          <w:sz w:val="21"/>
          <w:szCs w:val="21"/>
        </w:rPr>
        <w:t>第三，提高了政府决策效率。数字化知识与信息的可得性、</w:t>
      </w:r>
      <w:r>
        <w:rPr>
          <w:rFonts w:ascii="SimSun" w:hAnsi="SimSun" w:eastAsia="SimSun" w:cs="SimSun"/>
          <w:sz w:val="21"/>
          <w:szCs w:val="21"/>
          <w:spacing w:val="-1"/>
        </w:rPr>
        <w:t>便捷性、可存储性特点</w:t>
      </w:r>
      <w:r>
        <w:rPr>
          <w:rFonts w:ascii="SimSun" w:hAnsi="SimSun" w:eastAsia="SimSun" w:cs="SimSun"/>
          <w:sz w:val="21"/>
          <w:szCs w:val="21"/>
        </w:rPr>
        <w:t xml:space="preserve"> </w:t>
      </w:r>
      <w:r>
        <w:rPr>
          <w:rFonts w:ascii="SimSun" w:hAnsi="SimSun" w:eastAsia="SimSun" w:cs="SimSun"/>
          <w:sz w:val="21"/>
          <w:szCs w:val="21"/>
          <w:spacing w:val="1"/>
        </w:rPr>
        <w:t>和日益扁平化社会结构的特征也能逐渐改善了政府的决策效率。随着技术发展的支持，</w:t>
      </w:r>
      <w:r>
        <w:rPr>
          <w:rFonts w:ascii="SimSun" w:hAnsi="SimSun" w:eastAsia="SimSun" w:cs="SimSun"/>
          <w:sz w:val="21"/>
          <w:szCs w:val="21"/>
          <w:spacing w:val="16"/>
        </w:rPr>
        <w:t xml:space="preserve"> </w:t>
      </w:r>
      <w:r>
        <w:rPr>
          <w:rFonts w:ascii="SimSun" w:hAnsi="SimSun" w:eastAsia="SimSun" w:cs="SimSun"/>
          <w:sz w:val="21"/>
          <w:szCs w:val="21"/>
          <w:spacing w:val="-1"/>
        </w:rPr>
        <w:t>政府对于市场数据整合和处理能力将稳步提高，在收集信息的基本法律保障</w:t>
      </w:r>
      <w:r>
        <w:rPr>
          <w:rFonts w:ascii="SimSun" w:hAnsi="SimSun" w:eastAsia="SimSun" w:cs="SimSun"/>
          <w:sz w:val="21"/>
          <w:szCs w:val="21"/>
          <w:spacing w:val="-2"/>
        </w:rPr>
        <w:t>下，政府通</w:t>
      </w:r>
      <w:r>
        <w:rPr>
          <w:rFonts w:ascii="SimSun" w:hAnsi="SimSun" w:eastAsia="SimSun" w:cs="SimSun"/>
          <w:sz w:val="21"/>
          <w:szCs w:val="21"/>
        </w:rPr>
        <w:t xml:space="preserve">  </w:t>
      </w:r>
      <w:r>
        <w:rPr>
          <w:rFonts w:ascii="SimSun" w:hAnsi="SimSun" w:eastAsia="SimSun" w:cs="SimSun"/>
          <w:sz w:val="21"/>
          <w:szCs w:val="21"/>
          <w:spacing w:val="1"/>
        </w:rPr>
        <w:t>过分析企业行为的变化，给予市场的指导和预警可以与市场调节实现更加有机的融合，</w:t>
      </w:r>
      <w:r>
        <w:rPr>
          <w:rFonts w:ascii="SimSun" w:hAnsi="SimSun" w:eastAsia="SimSun" w:cs="SimSun"/>
          <w:sz w:val="21"/>
          <w:szCs w:val="21"/>
          <w:spacing w:val="16"/>
        </w:rPr>
        <w:t xml:space="preserve"> </w:t>
      </w:r>
      <w:r>
        <w:rPr>
          <w:rFonts w:ascii="SimSun" w:hAnsi="SimSun" w:eastAsia="SimSun" w:cs="SimSun"/>
          <w:sz w:val="21"/>
          <w:szCs w:val="21"/>
          <w:spacing w:val="-1"/>
        </w:rPr>
        <w:t>进行更有效的监管，也可以推出更符合实际的产业政策工具，实现政策引导的优化</w:t>
      </w:r>
      <w:r>
        <w:rPr>
          <w:rFonts w:ascii="SimSun" w:hAnsi="SimSun" w:eastAsia="SimSun" w:cs="SimSun"/>
          <w:sz w:val="21"/>
          <w:szCs w:val="21"/>
          <w:spacing w:val="-2"/>
        </w:rPr>
        <w:t>，在</w:t>
      </w:r>
      <w:r>
        <w:rPr>
          <w:rFonts w:ascii="SimSun" w:hAnsi="SimSun" w:eastAsia="SimSun" w:cs="SimSun"/>
          <w:sz w:val="21"/>
          <w:szCs w:val="21"/>
        </w:rPr>
        <w:t xml:space="preserve">  </w:t>
      </w:r>
      <w:r>
        <w:rPr>
          <w:rFonts w:ascii="SimSun" w:hAnsi="SimSun" w:eastAsia="SimSun" w:cs="SimSun"/>
          <w:sz w:val="21"/>
          <w:szCs w:val="21"/>
          <w:spacing w:val="-3"/>
        </w:rPr>
        <w:t>一定程度上改善市场失灵问题。</w:t>
      </w:r>
    </w:p>
    <w:p>
      <w:pPr>
        <w:pStyle w:val="BodyText"/>
        <w:spacing w:line="450" w:lineRule="auto"/>
        <w:rPr/>
      </w:pPr>
      <w:r/>
    </w:p>
    <w:p>
      <w:pPr>
        <w:ind w:left="2414"/>
        <w:spacing w:before="95" w:line="860" w:lineRule="exact"/>
        <w:rPr>
          <w:rFonts w:ascii="SimHei" w:hAnsi="SimHei" w:eastAsia="SimHei" w:cs="SimHei"/>
          <w:sz w:val="29"/>
          <w:szCs w:val="29"/>
        </w:rPr>
      </w:pPr>
      <w:r>
        <w:rPr>
          <w:rFonts w:ascii="SimHei" w:hAnsi="SimHei" w:eastAsia="SimHei" w:cs="SimHei"/>
          <w:sz w:val="29"/>
          <w:szCs w:val="29"/>
          <w:b/>
          <w:bCs/>
          <w:spacing w:val="3"/>
          <w:position w:val="44"/>
        </w:rPr>
        <w:t>第五节</w:t>
      </w:r>
      <w:r>
        <w:rPr>
          <w:rFonts w:ascii="SimHei" w:hAnsi="SimHei" w:eastAsia="SimHei" w:cs="SimHei"/>
          <w:sz w:val="29"/>
          <w:szCs w:val="29"/>
          <w:spacing w:val="3"/>
          <w:position w:val="44"/>
        </w:rPr>
        <w:t xml:space="preserve">  </w:t>
      </w:r>
      <w:r>
        <w:rPr>
          <w:rFonts w:ascii="SimHei" w:hAnsi="SimHei" w:eastAsia="SimHei" w:cs="SimHei"/>
          <w:sz w:val="29"/>
          <w:szCs w:val="29"/>
          <w:b/>
          <w:bCs/>
          <w:spacing w:val="3"/>
          <w:position w:val="44"/>
        </w:rPr>
        <w:t>数字服务贸易的机遇与挑战</w:t>
      </w:r>
    </w:p>
    <w:p>
      <w:pPr>
        <w:ind w:left="773"/>
        <w:spacing w:before="1" w:line="218" w:lineRule="auto"/>
        <w:rPr>
          <w:rFonts w:ascii="SimSun" w:hAnsi="SimSun" w:eastAsia="SimSun" w:cs="SimSun"/>
          <w:sz w:val="26"/>
          <w:szCs w:val="26"/>
        </w:rPr>
      </w:pPr>
      <w:r>
        <w:rPr>
          <w:rFonts w:ascii="SimSun" w:hAnsi="SimSun" w:eastAsia="SimSun" w:cs="SimSun"/>
          <w:sz w:val="26"/>
          <w:szCs w:val="26"/>
          <w:b/>
          <w:bCs/>
          <w:spacing w:val="-8"/>
        </w:rPr>
        <w:t>一、数字服务贸易的机遇</w:t>
      </w:r>
    </w:p>
    <w:p>
      <w:pPr>
        <w:pStyle w:val="BodyText"/>
        <w:spacing w:line="343" w:lineRule="auto"/>
        <w:rPr/>
      </w:pPr>
      <w:r/>
    </w:p>
    <w:p>
      <w:pPr>
        <w:ind w:left="1210"/>
        <w:spacing w:before="68" w:line="219" w:lineRule="auto"/>
        <w:rPr>
          <w:rFonts w:ascii="SimSun" w:hAnsi="SimSun" w:eastAsia="SimSun" w:cs="SimSun"/>
          <w:sz w:val="21"/>
          <w:szCs w:val="21"/>
        </w:rPr>
      </w:pPr>
      <w:r>
        <w:rPr>
          <w:rFonts w:ascii="SimSun" w:hAnsi="SimSun" w:eastAsia="SimSun" w:cs="SimSun"/>
          <w:sz w:val="21"/>
          <w:szCs w:val="21"/>
        </w:rPr>
        <w:t>数字技术创新加持下的数字服务贸易创造了许多全球性的</w:t>
      </w:r>
      <w:r>
        <w:rPr>
          <w:rFonts w:ascii="SimSun" w:hAnsi="SimSun" w:eastAsia="SimSun" w:cs="SimSun"/>
          <w:sz w:val="21"/>
          <w:szCs w:val="21"/>
          <w:spacing w:val="-1"/>
        </w:rPr>
        <w:t>经济增长机会，与此同时</w:t>
      </w:r>
    </w:p>
    <w:p>
      <w:pPr>
        <w:spacing w:line="219" w:lineRule="auto"/>
        <w:sectPr>
          <w:pgSz w:w="9620" w:h="14350"/>
          <w:pgMar w:top="347" w:right="494" w:bottom="400" w:left="319" w:header="0" w:footer="0" w:gutter="0"/>
        </w:sectPr>
        <w:rPr>
          <w:rFonts w:ascii="SimSun" w:hAnsi="SimSun" w:eastAsia="SimSun" w:cs="SimSun"/>
          <w:sz w:val="21"/>
          <w:szCs w:val="21"/>
        </w:rPr>
      </w:pPr>
    </w:p>
    <w:p>
      <w:pPr>
        <w:spacing w:before="97" w:line="219" w:lineRule="auto"/>
        <w:jc w:val="right"/>
        <w:rPr>
          <w:rFonts w:ascii="SimSun" w:hAnsi="SimSun" w:eastAsia="SimSun" w:cs="SimSun"/>
          <w:sz w:val="21"/>
          <w:szCs w:val="21"/>
        </w:rPr>
      </w:pPr>
      <w:r>
        <w:rPr>
          <w:rFonts w:ascii="SimSun" w:hAnsi="SimSun" w:eastAsia="SimSun" w:cs="SimSun"/>
          <w:sz w:val="21"/>
          <w:szCs w:val="21"/>
          <w:spacing w:val="-5"/>
        </w:rPr>
        <w:t>第五节 数字服务贸易的机遇与挑战</w:t>
      </w:r>
      <w:r>
        <w:rPr>
          <w:rFonts w:ascii="SimSun" w:hAnsi="SimSun" w:eastAsia="SimSun" w:cs="SimSun"/>
          <w:sz w:val="21"/>
          <w:szCs w:val="21"/>
          <w:spacing w:val="21"/>
        </w:rPr>
        <w:t xml:space="preserve">    </w:t>
      </w:r>
      <w:r>
        <w:rPr>
          <w:rFonts w:ascii="SimSun" w:hAnsi="SimSun" w:eastAsia="SimSun" w:cs="SimSun"/>
          <w:sz w:val="21"/>
          <w:szCs w:val="21"/>
          <w:spacing w:val="-5"/>
        </w:rPr>
        <w:t>177</w:t>
      </w:r>
    </w:p>
    <w:p>
      <w:pPr>
        <w:pStyle w:val="BodyText"/>
        <w:spacing w:line="289" w:lineRule="auto"/>
        <w:rPr/>
      </w:pPr>
      <w:r/>
    </w:p>
    <w:p>
      <w:pPr>
        <w:pStyle w:val="BodyText"/>
        <w:spacing w:line="29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也为全球经济和贸易、中小企业和发展中国家、消费者带来许多的潜在机遇。</w:t>
      </w:r>
    </w:p>
    <w:p>
      <w:pPr>
        <w:ind w:right="786" w:firstLine="439"/>
        <w:spacing w:before="88" w:line="288" w:lineRule="auto"/>
        <w:jc w:val="both"/>
        <w:rPr>
          <w:rFonts w:ascii="SimSun" w:hAnsi="SimSun" w:eastAsia="SimSun" w:cs="SimSun"/>
          <w:sz w:val="21"/>
          <w:szCs w:val="21"/>
        </w:rPr>
      </w:pPr>
      <w:r>
        <w:rPr>
          <w:rFonts w:ascii="SimSun" w:hAnsi="SimSun" w:eastAsia="SimSun" w:cs="SimSun"/>
          <w:sz w:val="21"/>
          <w:szCs w:val="21"/>
          <w:spacing w:val="-1"/>
        </w:rPr>
        <w:t>第一，数字服务贸易将有效推动技术创新，提高</w:t>
      </w:r>
      <w:r>
        <w:rPr>
          <w:rFonts w:ascii="SimSun" w:hAnsi="SimSun" w:eastAsia="SimSun" w:cs="SimSun"/>
          <w:sz w:val="21"/>
          <w:szCs w:val="21"/>
          <w:spacing w:val="-2"/>
        </w:rPr>
        <w:t>生产效率。不仅使得数据和信息以</w:t>
      </w:r>
      <w:r>
        <w:rPr>
          <w:rFonts w:ascii="SimSun" w:hAnsi="SimSun" w:eastAsia="SimSun" w:cs="SimSun"/>
          <w:sz w:val="21"/>
          <w:szCs w:val="21"/>
        </w:rPr>
        <w:t xml:space="preserve"> </w:t>
      </w:r>
      <w:r>
        <w:rPr>
          <w:rFonts w:ascii="SimSun" w:hAnsi="SimSun" w:eastAsia="SimSun" w:cs="SimSun"/>
          <w:sz w:val="21"/>
          <w:szCs w:val="21"/>
          <w:spacing w:val="6"/>
        </w:rPr>
        <w:t>极低的边际成本高效传输，同时使用了高效率、低</w:t>
      </w:r>
      <w:r>
        <w:rPr>
          <w:rFonts w:ascii="SimSun" w:hAnsi="SimSun" w:eastAsia="SimSun" w:cs="SimSun"/>
          <w:sz w:val="21"/>
          <w:szCs w:val="21"/>
          <w:spacing w:val="5"/>
        </w:rPr>
        <w:t>成本优势的途径进行货物运输和配</w:t>
      </w:r>
      <w:r>
        <w:rPr>
          <w:rFonts w:ascii="SimSun" w:hAnsi="SimSun" w:eastAsia="SimSun" w:cs="SimSun"/>
          <w:sz w:val="21"/>
          <w:szCs w:val="21"/>
        </w:rPr>
        <w:t xml:space="preserve"> </w:t>
      </w:r>
      <w:r>
        <w:rPr>
          <w:rFonts w:ascii="SimSun" w:hAnsi="SimSun" w:eastAsia="SimSun" w:cs="SimSun"/>
          <w:sz w:val="21"/>
          <w:szCs w:val="21"/>
        </w:rPr>
        <w:t>送，如货物实时追踪系统、现代化运输管理系统。根据美国国际贸易</w:t>
      </w:r>
      <w:r>
        <w:rPr>
          <w:rFonts w:ascii="SimSun" w:hAnsi="SimSun" w:eastAsia="SimSun" w:cs="SimSun"/>
          <w:sz w:val="21"/>
          <w:szCs w:val="21"/>
          <w:spacing w:val="-1"/>
        </w:rPr>
        <w:t>委员会估计，数字</w:t>
      </w:r>
      <w:r>
        <w:rPr>
          <w:rFonts w:ascii="SimSun" w:hAnsi="SimSun" w:eastAsia="SimSun" w:cs="SimSun"/>
          <w:sz w:val="21"/>
          <w:szCs w:val="21"/>
        </w:rPr>
        <w:t xml:space="preserve"> </w:t>
      </w:r>
      <w:r>
        <w:rPr>
          <w:rFonts w:ascii="SimSun" w:hAnsi="SimSun" w:eastAsia="SimSun" w:cs="SimSun"/>
          <w:sz w:val="21"/>
          <w:szCs w:val="21"/>
          <w:spacing w:val="14"/>
        </w:rPr>
        <w:t>化进步使数字密集型产业的生产效率提高7.8%～10.9%,使各国</w:t>
      </w:r>
      <w:r>
        <w:rPr>
          <w:rFonts w:ascii="SimSun" w:hAnsi="SimSun" w:eastAsia="SimSun" w:cs="SimSun"/>
          <w:sz w:val="21"/>
          <w:szCs w:val="21"/>
          <w:spacing w:val="13"/>
        </w:rPr>
        <w:t>贸易成本降低26%。</w:t>
      </w:r>
      <w:r>
        <w:rPr>
          <w:rFonts w:ascii="SimSun" w:hAnsi="SimSun" w:eastAsia="SimSun" w:cs="SimSun"/>
          <w:sz w:val="21"/>
          <w:szCs w:val="21"/>
        </w:rPr>
        <w:t xml:space="preserve"> </w:t>
      </w:r>
      <w:r>
        <w:rPr>
          <w:rFonts w:ascii="SimSun" w:hAnsi="SimSun" w:eastAsia="SimSun" w:cs="SimSun"/>
          <w:sz w:val="21"/>
          <w:szCs w:val="21"/>
          <w:spacing w:val="-1"/>
        </w:rPr>
        <w:t>同时，与距离相关的贸易成本的降低将通过进口替代效应提高本国消费者对进口产品的 </w:t>
      </w:r>
      <w:r>
        <w:rPr>
          <w:rFonts w:ascii="SimSun" w:hAnsi="SimSun" w:eastAsia="SimSun" w:cs="SimSun"/>
          <w:sz w:val="21"/>
          <w:szCs w:val="21"/>
          <w:spacing w:val="-1"/>
        </w:rPr>
        <w:t>需求，降低国内产品相对需求量，这将有效推动传统国内行业进行技术创新以应对国际 </w:t>
      </w:r>
      <w:r>
        <w:rPr>
          <w:rFonts w:ascii="SimSun" w:hAnsi="SimSun" w:eastAsia="SimSun" w:cs="SimSun"/>
          <w:sz w:val="21"/>
          <w:szCs w:val="21"/>
          <w:spacing w:val="-7"/>
        </w:rPr>
        <w:t>市场的冲击。</w:t>
      </w:r>
    </w:p>
    <w:p>
      <w:pPr>
        <w:ind w:right="849" w:firstLine="439"/>
        <w:spacing w:before="123" w:line="287" w:lineRule="auto"/>
        <w:jc w:val="both"/>
        <w:rPr>
          <w:rFonts w:ascii="SimSun" w:hAnsi="SimSun" w:eastAsia="SimSun" w:cs="SimSun"/>
          <w:sz w:val="21"/>
          <w:szCs w:val="21"/>
        </w:rPr>
      </w:pPr>
      <w:r>
        <w:rPr>
          <w:rFonts w:ascii="SimSun" w:hAnsi="SimSun" w:eastAsia="SimSun" w:cs="SimSun"/>
          <w:sz w:val="21"/>
          <w:szCs w:val="21"/>
          <w:spacing w:val="-1"/>
        </w:rPr>
        <w:t>第二，数字服务贸易将逐渐消除区位劣势。阻碍中小企业参与国际贸</w:t>
      </w:r>
      <w:r>
        <w:rPr>
          <w:rFonts w:ascii="SimSun" w:hAnsi="SimSun" w:eastAsia="SimSun" w:cs="SimSun"/>
          <w:sz w:val="21"/>
          <w:szCs w:val="21"/>
          <w:spacing w:val="-2"/>
        </w:rPr>
        <w:t>易的主要壁垒</w:t>
      </w:r>
      <w:r>
        <w:rPr>
          <w:rFonts w:ascii="SimSun" w:hAnsi="SimSun" w:eastAsia="SimSun" w:cs="SimSun"/>
          <w:sz w:val="21"/>
          <w:szCs w:val="21"/>
        </w:rPr>
        <w:t xml:space="preserve"> </w:t>
      </w:r>
      <w:r>
        <w:rPr>
          <w:rFonts w:ascii="SimSun" w:hAnsi="SimSun" w:eastAsia="SimSun" w:cs="SimSun"/>
          <w:sz w:val="21"/>
          <w:szCs w:val="21"/>
          <w:spacing w:val="-1"/>
        </w:rPr>
        <w:t>是无法低成本高效收集和处理国外市场信息，而数字技术有效缓解了信息摩擦与信</w:t>
      </w:r>
      <w:r>
        <w:rPr>
          <w:rFonts w:ascii="SimSun" w:hAnsi="SimSun" w:eastAsia="SimSun" w:cs="SimSun"/>
          <w:sz w:val="21"/>
          <w:szCs w:val="21"/>
          <w:spacing w:val="-2"/>
        </w:rPr>
        <w:t>息不</w:t>
      </w:r>
      <w:r>
        <w:rPr>
          <w:rFonts w:ascii="SimSun" w:hAnsi="SimSun" w:eastAsia="SimSun" w:cs="SimSun"/>
          <w:sz w:val="21"/>
          <w:szCs w:val="21"/>
        </w:rPr>
        <w:t xml:space="preserve"> </w:t>
      </w:r>
      <w:r>
        <w:rPr>
          <w:rFonts w:ascii="SimSun" w:hAnsi="SimSun" w:eastAsia="SimSun" w:cs="SimSun"/>
          <w:sz w:val="21"/>
          <w:szCs w:val="21"/>
          <w:spacing w:val="-1"/>
        </w:rPr>
        <w:t>对称现象。由于数字密集型行业具有巨大的规模经济效应，市场效应有效保证</w:t>
      </w:r>
      <w:r>
        <w:rPr>
          <w:rFonts w:ascii="SimSun" w:hAnsi="SimSun" w:eastAsia="SimSun" w:cs="SimSun"/>
          <w:sz w:val="21"/>
          <w:szCs w:val="21"/>
          <w:spacing w:val="-2"/>
        </w:rPr>
        <w:t>了大型发</w:t>
      </w:r>
      <w:r>
        <w:rPr>
          <w:rFonts w:ascii="SimSun" w:hAnsi="SimSun" w:eastAsia="SimSun" w:cs="SimSun"/>
          <w:sz w:val="21"/>
          <w:szCs w:val="21"/>
        </w:rPr>
        <w:t xml:space="preserve"> </w:t>
      </w:r>
      <w:r>
        <w:rPr>
          <w:rFonts w:ascii="SimSun" w:hAnsi="SimSun" w:eastAsia="SimSun" w:cs="SimSun"/>
          <w:sz w:val="21"/>
          <w:szCs w:val="21"/>
          <w:spacing w:val="-1"/>
        </w:rPr>
        <w:t>展中国家进入国际市场的竞争力。此外，随着传统比较优势来源如物理性基础设施、制</w:t>
      </w:r>
      <w:r>
        <w:rPr>
          <w:rFonts w:ascii="SimSun" w:hAnsi="SimSun" w:eastAsia="SimSun" w:cs="SimSun"/>
          <w:sz w:val="21"/>
          <w:szCs w:val="21"/>
          <w:spacing w:val="4"/>
        </w:rPr>
        <w:t xml:space="preserve"> </w:t>
      </w:r>
      <w:r>
        <w:rPr>
          <w:rFonts w:ascii="SimSun" w:hAnsi="SimSun" w:eastAsia="SimSun" w:cs="SimSun"/>
          <w:sz w:val="21"/>
          <w:szCs w:val="21"/>
          <w:spacing w:val="-1"/>
        </w:rPr>
        <w:t>度因素、地理因素、通关效率等的重要性相对降低，基础设施和海关程序欠发</w:t>
      </w:r>
      <w:r>
        <w:rPr>
          <w:rFonts w:ascii="SimSun" w:hAnsi="SimSun" w:eastAsia="SimSun" w:cs="SimSun"/>
          <w:sz w:val="21"/>
          <w:szCs w:val="21"/>
          <w:spacing w:val="-2"/>
        </w:rPr>
        <w:t>达的经济</w:t>
      </w:r>
      <w:r>
        <w:rPr>
          <w:rFonts w:ascii="SimSun" w:hAnsi="SimSun" w:eastAsia="SimSun" w:cs="SimSun"/>
          <w:sz w:val="21"/>
          <w:szCs w:val="21"/>
        </w:rPr>
        <w:t xml:space="preserve"> </w:t>
      </w:r>
      <w:r>
        <w:rPr>
          <w:rFonts w:ascii="SimSun" w:hAnsi="SimSun" w:eastAsia="SimSun" w:cs="SimSun"/>
          <w:sz w:val="21"/>
          <w:szCs w:val="21"/>
        </w:rPr>
        <w:t>体以及内陆或偏远地区的经济体将通过建立信息和通信技术产业</w:t>
      </w:r>
      <w:r>
        <w:rPr>
          <w:rFonts w:ascii="SimSun" w:hAnsi="SimSun" w:eastAsia="SimSun" w:cs="SimSun"/>
          <w:sz w:val="21"/>
          <w:szCs w:val="21"/>
          <w:spacing w:val="-1"/>
        </w:rPr>
        <w:t>获得抓住数字服务贸易</w:t>
      </w:r>
      <w:r>
        <w:rPr>
          <w:rFonts w:ascii="SimSun" w:hAnsi="SimSun" w:eastAsia="SimSun" w:cs="SimSun"/>
          <w:sz w:val="21"/>
          <w:szCs w:val="21"/>
        </w:rPr>
        <w:t xml:space="preserve"> </w:t>
      </w:r>
      <w:r>
        <w:rPr>
          <w:rFonts w:ascii="SimSun" w:hAnsi="SimSun" w:eastAsia="SimSun" w:cs="SimSun"/>
          <w:sz w:val="21"/>
          <w:szCs w:val="21"/>
          <w:spacing w:val="-4"/>
        </w:rPr>
        <w:t>融入全球经济的机遇。</w:t>
      </w:r>
    </w:p>
    <w:p>
      <w:pPr>
        <w:ind w:right="849" w:firstLine="439"/>
        <w:spacing w:before="143" w:line="289" w:lineRule="auto"/>
        <w:jc w:val="both"/>
        <w:rPr>
          <w:rFonts w:ascii="SimSun" w:hAnsi="SimSun" w:eastAsia="SimSun" w:cs="SimSun"/>
          <w:sz w:val="21"/>
          <w:szCs w:val="21"/>
        </w:rPr>
      </w:pPr>
      <w:r>
        <w:rPr>
          <w:rFonts w:ascii="SimSun" w:hAnsi="SimSun" w:eastAsia="SimSun" w:cs="SimSun"/>
          <w:sz w:val="21"/>
          <w:szCs w:val="21"/>
          <w:spacing w:val="-1"/>
        </w:rPr>
        <w:t>第三，数字服务贸易将改善消费者福利水平。数字技术的进步使得消费者需求得以</w:t>
      </w:r>
      <w:r>
        <w:rPr>
          <w:rFonts w:ascii="SimSun" w:hAnsi="SimSun" w:eastAsia="SimSun" w:cs="SimSun"/>
          <w:sz w:val="21"/>
          <w:szCs w:val="21"/>
          <w:spacing w:val="3"/>
        </w:rPr>
        <w:t xml:space="preserve"> </w:t>
      </w:r>
      <w:r>
        <w:rPr>
          <w:rFonts w:ascii="SimSun" w:hAnsi="SimSun" w:eastAsia="SimSun" w:cs="SimSun"/>
          <w:sz w:val="21"/>
          <w:szCs w:val="21"/>
        </w:rPr>
        <w:t>精确衡量，更好地实现个性化产品设计和定制，组合消费者偏好</w:t>
      </w:r>
      <w:r>
        <w:rPr>
          <w:rFonts w:ascii="SimSun" w:hAnsi="SimSun" w:eastAsia="SimSun" w:cs="SimSun"/>
          <w:sz w:val="21"/>
          <w:szCs w:val="21"/>
          <w:spacing w:val="-1"/>
        </w:rPr>
        <w:t>，从而推动了传统国际</w:t>
      </w:r>
      <w:r>
        <w:rPr>
          <w:rFonts w:ascii="SimSun" w:hAnsi="SimSun" w:eastAsia="SimSun" w:cs="SimSun"/>
          <w:sz w:val="21"/>
          <w:szCs w:val="21"/>
        </w:rPr>
        <w:t xml:space="preserve"> </w:t>
      </w:r>
      <w:r>
        <w:rPr>
          <w:rFonts w:ascii="SimSun" w:hAnsi="SimSun" w:eastAsia="SimSun" w:cs="SimSun"/>
          <w:sz w:val="21"/>
          <w:szCs w:val="21"/>
        </w:rPr>
        <w:t>贸易向大规模定制化方向转变。最终，相似而</w:t>
      </w:r>
      <w:r>
        <w:rPr>
          <w:rFonts w:ascii="SimSun" w:hAnsi="SimSun" w:eastAsia="SimSun" w:cs="SimSun"/>
          <w:sz w:val="21"/>
          <w:szCs w:val="21"/>
          <w:spacing w:val="-1"/>
        </w:rPr>
        <w:t>高度差异化的产品贸易增加以满足不同消</w:t>
      </w:r>
      <w:r>
        <w:rPr>
          <w:rFonts w:ascii="SimSun" w:hAnsi="SimSun" w:eastAsia="SimSun" w:cs="SimSun"/>
          <w:sz w:val="21"/>
          <w:szCs w:val="21"/>
        </w:rPr>
        <w:t xml:space="preserve"> </w:t>
      </w:r>
      <w:r>
        <w:rPr>
          <w:rFonts w:ascii="SimSun" w:hAnsi="SimSun" w:eastAsia="SimSun" w:cs="SimSun"/>
          <w:sz w:val="21"/>
          <w:szCs w:val="21"/>
          <w:spacing w:val="-1"/>
        </w:rPr>
        <w:t>费者的偏好。此外，数字服务贸易在货币收入不变的条件下通过促进定价</w:t>
      </w:r>
      <w:r>
        <w:rPr>
          <w:rFonts w:ascii="SimSun" w:hAnsi="SimSun" w:eastAsia="SimSun" w:cs="SimSun"/>
          <w:sz w:val="21"/>
          <w:szCs w:val="21"/>
          <w:spacing w:val="-2"/>
        </w:rPr>
        <w:t>竞争和产品供</w:t>
      </w:r>
      <w:r>
        <w:rPr>
          <w:rFonts w:ascii="SimSun" w:hAnsi="SimSun" w:eastAsia="SimSun" w:cs="SimSun"/>
          <w:sz w:val="21"/>
          <w:szCs w:val="21"/>
        </w:rPr>
        <w:t xml:space="preserve"> </w:t>
      </w:r>
      <w:r>
        <w:rPr>
          <w:rFonts w:ascii="SimSun" w:hAnsi="SimSun" w:eastAsia="SimSun" w:cs="SimSun"/>
          <w:sz w:val="21"/>
          <w:szCs w:val="21"/>
          <w:spacing w:val="-1"/>
        </w:rPr>
        <w:t>给多样化提高实际收入水平从而改善消费者福利。据美国国际贸易委员会预</w:t>
      </w:r>
      <w:r>
        <w:rPr>
          <w:rFonts w:ascii="SimSun" w:hAnsi="SimSun" w:eastAsia="SimSun" w:cs="SimSun"/>
          <w:sz w:val="21"/>
          <w:szCs w:val="21"/>
          <w:spacing w:val="-2"/>
        </w:rPr>
        <w:t>测，数字服</w:t>
      </w:r>
      <w:r>
        <w:rPr>
          <w:rFonts w:ascii="SimSun" w:hAnsi="SimSun" w:eastAsia="SimSun" w:cs="SimSun"/>
          <w:sz w:val="21"/>
          <w:szCs w:val="21"/>
        </w:rPr>
        <w:t xml:space="preserve"> </w:t>
      </w:r>
      <w:r>
        <w:rPr>
          <w:rFonts w:ascii="SimSun" w:hAnsi="SimSun" w:eastAsia="SimSun" w:cs="SimSun"/>
          <w:sz w:val="21"/>
          <w:szCs w:val="21"/>
          <w:spacing w:val="14"/>
        </w:rPr>
        <w:t>务贸易使美国家庭消费提高1.07%,使实际工资水平提高4.5%~5%,贸易利得从零售</w:t>
      </w:r>
      <w:r>
        <w:rPr>
          <w:rFonts w:ascii="SimSun" w:hAnsi="SimSun" w:eastAsia="SimSun" w:cs="SimSun"/>
          <w:sz w:val="21"/>
          <w:szCs w:val="21"/>
          <w:spacing w:val="2"/>
        </w:rPr>
        <w:t xml:space="preserve"> </w:t>
      </w:r>
      <w:r>
        <w:rPr>
          <w:rFonts w:ascii="SimSun" w:hAnsi="SimSun" w:eastAsia="SimSun" w:cs="SimSun"/>
          <w:sz w:val="21"/>
          <w:szCs w:val="21"/>
          <w:spacing w:val="3"/>
        </w:rPr>
        <w:t>部门向其他生产性部门和家庭消费部门转移，其对消费的影响效果大于对</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3"/>
        </w:rPr>
        <w:t>的影响</w:t>
      </w:r>
      <w:r>
        <w:rPr>
          <w:rFonts w:ascii="SimSun" w:hAnsi="SimSun" w:eastAsia="SimSun" w:cs="SimSun"/>
          <w:sz w:val="21"/>
          <w:szCs w:val="21"/>
        </w:rPr>
        <w:t xml:space="preserve"> </w:t>
      </w:r>
      <w:r>
        <w:rPr>
          <w:rFonts w:ascii="SimSun" w:hAnsi="SimSun" w:eastAsia="SimSun" w:cs="SimSun"/>
          <w:sz w:val="21"/>
          <w:szCs w:val="21"/>
          <w:spacing w:val="-4"/>
        </w:rPr>
        <w:t>效果。</w:t>
      </w:r>
    </w:p>
    <w:p>
      <w:pPr>
        <w:pStyle w:val="BodyText"/>
        <w:spacing w:line="260" w:lineRule="auto"/>
        <w:rPr/>
      </w:pPr>
      <w:r/>
    </w:p>
    <w:p>
      <w:pPr>
        <w:ind w:left="510"/>
        <w:spacing w:before="68" w:line="220" w:lineRule="auto"/>
        <w:rPr>
          <w:rFonts w:ascii="SimSun" w:hAnsi="SimSun" w:eastAsia="SimSun" w:cs="SimSun"/>
          <w:sz w:val="21"/>
          <w:szCs w:val="21"/>
        </w:rPr>
      </w:pPr>
      <w:r>
        <w:rPr>
          <w:rFonts w:ascii="SimSun" w:hAnsi="SimSun" w:eastAsia="SimSun" w:cs="SimSun"/>
          <w:sz w:val="21"/>
          <w:szCs w:val="21"/>
          <w:spacing w:val="-34"/>
          <w:w w:val="98"/>
        </w:rPr>
        <w:t>理论命题11-4……………………………………</w:t>
      </w:r>
    </w:p>
    <w:p>
      <w:pPr>
        <w:ind w:left="340" w:right="1036" w:firstLine="389"/>
        <w:spacing w:before="129" w:line="264" w:lineRule="auto"/>
        <w:jc w:val="both"/>
        <w:rPr>
          <w:rFonts w:ascii="SimHei" w:hAnsi="SimHei" w:eastAsia="SimHei" w:cs="SimHei"/>
          <w:sz w:val="21"/>
          <w:szCs w:val="21"/>
        </w:rPr>
      </w:pPr>
      <w:r>
        <w:rPr>
          <w:rFonts w:ascii="SimHei" w:hAnsi="SimHei" w:eastAsia="SimHei" w:cs="SimHei"/>
          <w:sz w:val="21"/>
          <w:szCs w:val="21"/>
          <w:spacing w:val="-5"/>
        </w:rPr>
        <w:t>数字服务贸易通过数据流动加强产业间的知</w:t>
      </w:r>
      <w:r>
        <w:rPr>
          <w:rFonts w:ascii="SimHei" w:hAnsi="SimHei" w:eastAsia="SimHei" w:cs="SimHei"/>
          <w:sz w:val="21"/>
          <w:szCs w:val="21"/>
          <w:spacing w:val="-6"/>
        </w:rPr>
        <w:t>识和技术要素共享，引领各产业协</w:t>
      </w:r>
      <w:r>
        <w:rPr>
          <w:rFonts w:ascii="SimHei" w:hAnsi="SimHei" w:eastAsia="SimHei" w:cs="SimHei"/>
          <w:sz w:val="21"/>
          <w:szCs w:val="21"/>
        </w:rPr>
        <w:t xml:space="preserve">  </w:t>
      </w:r>
      <w:r>
        <w:rPr>
          <w:rFonts w:ascii="SimHei" w:hAnsi="SimHei" w:eastAsia="SimHei" w:cs="SimHei"/>
          <w:sz w:val="21"/>
          <w:szCs w:val="21"/>
          <w:spacing w:val="-9"/>
        </w:rPr>
        <w:t>同融合，也催生出了诸多新业态新模式，数字服务正成为服务贸易领域新的增长点，</w:t>
      </w:r>
      <w:r>
        <w:rPr>
          <w:rFonts w:ascii="SimHei" w:hAnsi="SimHei" w:eastAsia="SimHei" w:cs="SimHei"/>
          <w:sz w:val="21"/>
          <w:szCs w:val="21"/>
          <w:spacing w:val="6"/>
        </w:rPr>
        <w:t xml:space="preserve"> </w:t>
      </w:r>
      <w:r>
        <w:rPr>
          <w:rFonts w:ascii="SimHei" w:hAnsi="SimHei" w:eastAsia="SimHei" w:cs="SimHei"/>
          <w:sz w:val="21"/>
          <w:szCs w:val="21"/>
          <w:spacing w:val="-11"/>
        </w:rPr>
        <w:t>如何把握机遇，抓住服务贸易数字化风口，已成为各国政策制定者面临的新挑战。</w:t>
      </w:r>
    </w:p>
    <w:p>
      <w:pPr>
        <w:pStyle w:val="BodyText"/>
        <w:spacing w:line="351" w:lineRule="auto"/>
        <w:rPr/>
      </w:pPr>
      <w:r/>
    </w:p>
    <w:p>
      <w:pPr>
        <w:pStyle w:val="BodyText"/>
        <w:spacing w:line="352" w:lineRule="auto"/>
        <w:rPr/>
      </w:pPr>
      <w:r/>
    </w:p>
    <w:p>
      <w:pPr>
        <w:ind w:left="3"/>
        <w:spacing w:before="68" w:line="219" w:lineRule="auto"/>
        <w:outlineLvl w:val="6"/>
        <w:rPr>
          <w:rFonts w:ascii="SimSun" w:hAnsi="SimSun" w:eastAsia="SimSun" w:cs="SimSun"/>
          <w:sz w:val="21"/>
          <w:szCs w:val="21"/>
        </w:rPr>
      </w:pPr>
      <w:r>
        <w:rPr>
          <w:rFonts w:ascii="SimSun" w:hAnsi="SimSun" w:eastAsia="SimSun" w:cs="SimSun"/>
          <w:sz w:val="21"/>
          <w:szCs w:val="21"/>
          <w:b/>
          <w:bCs/>
          <w:spacing w:val="36"/>
        </w:rPr>
        <w:t>二</w:t>
      </w:r>
      <w:r>
        <w:rPr>
          <w:rFonts w:ascii="SimSun" w:hAnsi="SimSun" w:eastAsia="SimSun" w:cs="SimSun"/>
          <w:sz w:val="21"/>
          <w:szCs w:val="21"/>
          <w:spacing w:val="-2"/>
        </w:rPr>
        <w:t xml:space="preserve"> </w:t>
      </w:r>
      <w:r>
        <w:rPr>
          <w:rFonts w:ascii="SimSun" w:hAnsi="SimSun" w:eastAsia="SimSun" w:cs="SimSun"/>
          <w:sz w:val="21"/>
          <w:szCs w:val="21"/>
          <w:b/>
          <w:bCs/>
          <w:spacing w:val="36"/>
        </w:rPr>
        <w:t>、数字服务贸易的挑战</w:t>
      </w:r>
    </w:p>
    <w:p>
      <w:pPr>
        <w:pStyle w:val="BodyText"/>
        <w:spacing w:line="343" w:lineRule="auto"/>
        <w:rPr/>
      </w:pPr>
      <w:r/>
    </w:p>
    <w:p>
      <w:pPr>
        <w:ind w:right="862" w:firstLine="439"/>
        <w:spacing w:before="68" w:line="279" w:lineRule="auto"/>
        <w:jc w:val="both"/>
        <w:rPr>
          <w:rFonts w:ascii="SimSun" w:hAnsi="SimSun" w:eastAsia="SimSun" w:cs="SimSun"/>
          <w:sz w:val="21"/>
          <w:szCs w:val="21"/>
        </w:rPr>
      </w:pPr>
      <w:r>
        <w:rPr>
          <w:rFonts w:ascii="SimSun" w:hAnsi="SimSun" w:eastAsia="SimSun" w:cs="SimSun"/>
          <w:sz w:val="21"/>
          <w:szCs w:val="21"/>
          <w:spacing w:val="-1"/>
        </w:rPr>
        <w:t>数字服务贸易不同于传统贸易，是新兴的经济活动形态，从经济活动</w:t>
      </w:r>
      <w:r>
        <w:rPr>
          <w:rFonts w:ascii="SimSun" w:hAnsi="SimSun" w:eastAsia="SimSun" w:cs="SimSun"/>
          <w:sz w:val="21"/>
          <w:szCs w:val="21"/>
          <w:spacing w:val="-2"/>
        </w:rPr>
        <w:t>的各个方面促</w:t>
      </w:r>
      <w:r>
        <w:rPr>
          <w:rFonts w:ascii="SimSun" w:hAnsi="SimSun" w:eastAsia="SimSun" w:cs="SimSun"/>
          <w:sz w:val="21"/>
          <w:szCs w:val="21"/>
        </w:rPr>
        <w:t xml:space="preserve"> </w:t>
      </w:r>
      <w:r>
        <w:rPr>
          <w:rFonts w:ascii="SimSun" w:hAnsi="SimSun" w:eastAsia="SimSun" w:cs="SimSun"/>
          <w:sz w:val="21"/>
          <w:szCs w:val="21"/>
          <w:spacing w:val="-1"/>
        </w:rPr>
        <w:t>进了数字化的知识与信息的流动，极大改善和提高了传统行业的生产效率，推</w:t>
      </w:r>
      <w:r>
        <w:rPr>
          <w:rFonts w:ascii="SimSun" w:hAnsi="SimSun" w:eastAsia="SimSun" w:cs="SimSun"/>
          <w:sz w:val="21"/>
          <w:szCs w:val="21"/>
          <w:spacing w:val="-2"/>
        </w:rPr>
        <w:t>动了经济</w:t>
      </w:r>
      <w:r>
        <w:rPr>
          <w:rFonts w:ascii="SimSun" w:hAnsi="SimSun" w:eastAsia="SimSun" w:cs="SimSun"/>
          <w:sz w:val="21"/>
          <w:szCs w:val="21"/>
        </w:rPr>
        <w:t xml:space="preserve"> </w:t>
      </w:r>
      <w:r>
        <w:rPr>
          <w:rFonts w:ascii="SimSun" w:hAnsi="SimSun" w:eastAsia="SimSun" w:cs="SimSun"/>
          <w:sz w:val="21"/>
          <w:szCs w:val="21"/>
          <w:spacing w:val="-1"/>
        </w:rPr>
        <w:t>的增长，但不可忽视的是新生事物往往都具有两面性，伴随着数字服务贸易所带来的机</w:t>
      </w:r>
      <w:r>
        <w:rPr>
          <w:rFonts w:ascii="SimSun" w:hAnsi="SimSun" w:eastAsia="SimSun" w:cs="SimSun"/>
          <w:sz w:val="21"/>
          <w:szCs w:val="21"/>
          <w:spacing w:val="11"/>
        </w:rPr>
        <w:t xml:space="preserve"> </w:t>
      </w:r>
      <w:r>
        <w:rPr>
          <w:rFonts w:ascii="SimSun" w:hAnsi="SimSun" w:eastAsia="SimSun" w:cs="SimSun"/>
          <w:sz w:val="21"/>
          <w:szCs w:val="21"/>
          <w:spacing w:val="-2"/>
        </w:rPr>
        <w:t>遇，数字服务贸易也同时造成了一些问题与挑战。</w:t>
      </w:r>
    </w:p>
    <w:p>
      <w:pPr>
        <w:spacing w:line="279" w:lineRule="auto"/>
        <w:sectPr>
          <w:pgSz w:w="9600" w:h="14320"/>
          <w:pgMar w:top="400" w:right="238" w:bottom="400" w:left="53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4"/>
        </w:rPr>
        <w:t>178  ■第十一章</w:t>
      </w:r>
      <w:r>
        <w:rPr>
          <w:rFonts w:ascii="SimSun" w:hAnsi="SimSun" w:eastAsia="SimSun" w:cs="SimSun"/>
          <w:sz w:val="21"/>
          <w:szCs w:val="21"/>
          <w:spacing w:val="46"/>
        </w:rPr>
        <w:t xml:space="preserve"> </w:t>
      </w:r>
      <w:r>
        <w:rPr>
          <w:rFonts w:ascii="SimSun" w:hAnsi="SimSun" w:eastAsia="SimSun" w:cs="SimSun"/>
          <w:sz w:val="21"/>
          <w:szCs w:val="21"/>
          <w:spacing w:val="4"/>
        </w:rPr>
        <w:t>数字服务贸易</w:t>
      </w:r>
    </w:p>
    <w:p>
      <w:pPr>
        <w:pStyle w:val="BodyText"/>
        <w:spacing w:line="286" w:lineRule="auto"/>
        <w:rPr/>
      </w:pPr>
      <w:r/>
    </w:p>
    <w:p>
      <w:pPr>
        <w:pStyle w:val="BodyText"/>
        <w:spacing w:line="286" w:lineRule="auto"/>
        <w:rPr/>
      </w:pPr>
      <w:r/>
    </w:p>
    <w:p>
      <w:pPr>
        <w:ind w:left="769" w:right="85" w:firstLine="420"/>
        <w:spacing w:before="68" w:line="286" w:lineRule="auto"/>
        <w:jc w:val="both"/>
        <w:rPr>
          <w:rFonts w:ascii="SimSun" w:hAnsi="SimSun" w:eastAsia="SimSun" w:cs="SimSun"/>
          <w:sz w:val="21"/>
          <w:szCs w:val="21"/>
        </w:rPr>
      </w:pPr>
      <w:r>
        <w:rPr>
          <w:rFonts w:ascii="SimSun" w:hAnsi="SimSun" w:eastAsia="SimSun" w:cs="SimSun"/>
          <w:sz w:val="21"/>
          <w:szCs w:val="21"/>
        </w:rPr>
        <w:t>第一，加剧了国际差异的影响。在互联网接入水平和各类</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基础设</w:t>
      </w:r>
      <w:r>
        <w:rPr>
          <w:rFonts w:ascii="SimSun" w:hAnsi="SimSun" w:eastAsia="SimSun" w:cs="SimSun"/>
          <w:sz w:val="21"/>
          <w:szCs w:val="21"/>
          <w:spacing w:val="-1"/>
        </w:rPr>
        <w:t>施方面，不同</w:t>
      </w:r>
      <w:r>
        <w:rPr>
          <w:rFonts w:ascii="SimSun" w:hAnsi="SimSun" w:eastAsia="SimSun" w:cs="SimSun"/>
          <w:sz w:val="21"/>
          <w:szCs w:val="21"/>
        </w:rPr>
        <w:t xml:space="preserve"> </w:t>
      </w:r>
      <w:r>
        <w:rPr>
          <w:rFonts w:ascii="SimSun" w:hAnsi="SimSun" w:eastAsia="SimSun" w:cs="SimSun"/>
          <w:sz w:val="21"/>
          <w:szCs w:val="21"/>
          <w:spacing w:val="-1"/>
        </w:rPr>
        <w:t>国家地区、大小企业的差距仍然巨大，但这是各个国家地区、各类企业要实现数字化贸</w:t>
      </w:r>
      <w:r>
        <w:rPr>
          <w:rFonts w:ascii="SimSun" w:hAnsi="SimSun" w:eastAsia="SimSun" w:cs="SimSun"/>
          <w:sz w:val="21"/>
          <w:szCs w:val="21"/>
          <w:spacing w:val="8"/>
        </w:rPr>
        <w:t xml:space="preserve"> </w:t>
      </w:r>
      <w:r>
        <w:rPr>
          <w:rFonts w:ascii="SimSun" w:hAnsi="SimSun" w:eastAsia="SimSun" w:cs="SimSun"/>
          <w:sz w:val="21"/>
          <w:szCs w:val="21"/>
          <w:spacing w:val="3"/>
        </w:rPr>
        <w:t>易利得、参与公平竞争所必须具备的前提因素。依据</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WTO</w:t>
      </w:r>
      <w:r>
        <w:rPr>
          <w:rFonts w:ascii="SimSun" w:hAnsi="SimSun" w:eastAsia="SimSun" w:cs="SimSun"/>
          <w:sz w:val="21"/>
          <w:szCs w:val="21"/>
          <w:spacing w:val="3"/>
        </w:rPr>
        <w:t>在2015年</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指标数据</w:t>
      </w:r>
      <w:r>
        <w:rPr>
          <w:rFonts w:ascii="SimSun" w:hAnsi="SimSun" w:eastAsia="SimSun" w:cs="SimSun"/>
          <w:sz w:val="21"/>
          <w:szCs w:val="21"/>
          <w:spacing w:val="2"/>
        </w:rPr>
        <w:t>库的</w:t>
      </w:r>
      <w:r>
        <w:rPr>
          <w:rFonts w:ascii="SimSun" w:hAnsi="SimSun" w:eastAsia="SimSun" w:cs="SimSun"/>
          <w:sz w:val="21"/>
          <w:szCs w:val="21"/>
        </w:rPr>
        <w:t xml:space="preserve"> </w:t>
      </w:r>
      <w:r>
        <w:rPr>
          <w:rFonts w:ascii="SimSun" w:hAnsi="SimSun" w:eastAsia="SimSun" w:cs="SimSun"/>
          <w:sz w:val="21"/>
          <w:szCs w:val="21"/>
          <w:spacing w:val="10"/>
        </w:rPr>
        <w:t>统计结果显示，发展中国家移动互联网接入率仅为39.1%,而发达国家这一指</w:t>
      </w:r>
      <w:r>
        <w:rPr>
          <w:rFonts w:ascii="SimSun" w:hAnsi="SimSun" w:eastAsia="SimSun" w:cs="SimSun"/>
          <w:sz w:val="21"/>
          <w:szCs w:val="21"/>
          <w:spacing w:val="9"/>
        </w:rPr>
        <w:t>标高达</w:t>
      </w:r>
      <w:r>
        <w:rPr>
          <w:rFonts w:ascii="SimSun" w:hAnsi="SimSun" w:eastAsia="SimSun" w:cs="SimSun"/>
          <w:sz w:val="21"/>
          <w:szCs w:val="21"/>
        </w:rPr>
        <w:t xml:space="preserve"> </w:t>
      </w:r>
      <w:r>
        <w:rPr>
          <w:rFonts w:ascii="SimSun" w:hAnsi="SimSun" w:eastAsia="SimSun" w:cs="SimSun"/>
          <w:sz w:val="21"/>
          <w:szCs w:val="21"/>
          <w:spacing w:val="3"/>
        </w:rPr>
        <w:t>86.7%。各国中小企业与大型跨国公司的数字连接 </w:t>
      </w:r>
      <w:r>
        <w:rPr>
          <w:rFonts w:ascii="Times New Roman" w:hAnsi="Times New Roman" w:eastAsia="Times New Roman" w:cs="Times New Roman"/>
          <w:sz w:val="21"/>
          <w:szCs w:val="21"/>
          <w:spacing w:val="3"/>
        </w:rPr>
        <w:t>(e-</w:t>
      </w:r>
      <w:r>
        <w:rPr>
          <w:rFonts w:ascii="Times New Roman" w:hAnsi="Times New Roman" w:eastAsia="Times New Roman" w:cs="Times New Roman"/>
          <w:sz w:val="21"/>
          <w:szCs w:val="21"/>
        </w:rPr>
        <w:t>connectivity</w:t>
      </w:r>
      <w:r>
        <w:rPr>
          <w:rFonts w:ascii="Times New Roman" w:hAnsi="Times New Roman" w:eastAsia="Times New Roman" w:cs="Times New Roman"/>
          <w:sz w:val="21"/>
          <w:szCs w:val="21"/>
          <w:spacing w:val="3"/>
        </w:rPr>
        <w:t>)    </w:t>
      </w:r>
      <w:r>
        <w:rPr>
          <w:rFonts w:ascii="SimSun" w:hAnsi="SimSun" w:eastAsia="SimSun" w:cs="SimSun"/>
          <w:sz w:val="21"/>
          <w:szCs w:val="21"/>
          <w:spacing w:val="3"/>
        </w:rPr>
        <w:t>是差异最为巨大的</w:t>
      </w:r>
      <w:r>
        <w:rPr>
          <w:rFonts w:ascii="SimSun" w:hAnsi="SimSun" w:eastAsia="SimSun" w:cs="SimSun"/>
          <w:sz w:val="21"/>
          <w:szCs w:val="21"/>
          <w:spacing w:val="1"/>
        </w:rPr>
        <w:t xml:space="preserve"> </w:t>
      </w:r>
      <w:r>
        <w:rPr>
          <w:rFonts w:ascii="SimSun" w:hAnsi="SimSun" w:eastAsia="SimSun" w:cs="SimSun"/>
          <w:sz w:val="21"/>
          <w:szCs w:val="21"/>
        </w:rPr>
        <w:t>指标，数字连接的差距在发展中国家表现得尤为明显。通过</w:t>
      </w:r>
      <w:r>
        <w:rPr>
          <w:rFonts w:ascii="SimSun" w:hAnsi="SimSun" w:eastAsia="SimSun" w:cs="SimSun"/>
          <w:sz w:val="21"/>
          <w:szCs w:val="21"/>
          <w:spacing w:val="-1"/>
        </w:rPr>
        <w:t>加强对数字化基础设施的投</w:t>
      </w:r>
      <w:r>
        <w:rPr>
          <w:rFonts w:ascii="SimSun" w:hAnsi="SimSun" w:eastAsia="SimSun" w:cs="SimSun"/>
          <w:sz w:val="21"/>
          <w:szCs w:val="21"/>
        </w:rPr>
        <w:t xml:space="preserve"> </w:t>
      </w:r>
      <w:r>
        <w:rPr>
          <w:rFonts w:ascii="SimSun" w:hAnsi="SimSun" w:eastAsia="SimSun" w:cs="SimSun"/>
          <w:sz w:val="21"/>
          <w:szCs w:val="21"/>
          <w:spacing w:val="2"/>
        </w:rPr>
        <w:t>资、技术支持与援助是克服全球性“数字鸿沟”和消除“数字赤</w:t>
      </w:r>
      <w:r>
        <w:rPr>
          <w:rFonts w:ascii="SimSun" w:hAnsi="SimSun" w:eastAsia="SimSun" w:cs="SimSun"/>
          <w:sz w:val="21"/>
          <w:szCs w:val="21"/>
          <w:spacing w:val="1"/>
        </w:rPr>
        <w:t>字”的当务之急。</w:t>
      </w:r>
    </w:p>
    <w:p>
      <w:pPr>
        <w:ind w:left="769" w:firstLine="420"/>
        <w:spacing w:before="112" w:line="278" w:lineRule="auto"/>
        <w:jc w:val="both"/>
        <w:rPr>
          <w:rFonts w:ascii="SimSun" w:hAnsi="SimSun" w:eastAsia="SimSun" w:cs="SimSun"/>
          <w:sz w:val="21"/>
          <w:szCs w:val="21"/>
        </w:rPr>
      </w:pPr>
      <w:r>
        <w:rPr>
          <w:rFonts w:ascii="SimSun" w:hAnsi="SimSun" w:eastAsia="SimSun" w:cs="SimSun"/>
          <w:sz w:val="21"/>
          <w:szCs w:val="21"/>
        </w:rPr>
        <w:t>第二，造成了就业压力。通过网络提供各种可能的数字化服</w:t>
      </w:r>
      <w:r>
        <w:rPr>
          <w:rFonts w:ascii="SimSun" w:hAnsi="SimSun" w:eastAsia="SimSun" w:cs="SimSun"/>
          <w:sz w:val="21"/>
          <w:szCs w:val="21"/>
          <w:spacing w:val="-1"/>
        </w:rPr>
        <w:t>务是数字化贸易的典型</w:t>
      </w:r>
      <w:r>
        <w:rPr>
          <w:rFonts w:ascii="SimSun" w:hAnsi="SimSun" w:eastAsia="SimSun" w:cs="SimSun"/>
          <w:sz w:val="21"/>
          <w:szCs w:val="21"/>
        </w:rPr>
        <w:t xml:space="preserve">  </w:t>
      </w:r>
      <w:r>
        <w:rPr>
          <w:rFonts w:ascii="SimSun" w:hAnsi="SimSun" w:eastAsia="SimSun" w:cs="SimSun"/>
          <w:sz w:val="21"/>
          <w:szCs w:val="21"/>
          <w:spacing w:val="2"/>
        </w:rPr>
        <w:t>特征。这样也让计算机在很大程度上替代了人工，造成了劳动替代和失业问题。比如，</w:t>
      </w:r>
      <w:r>
        <w:rPr>
          <w:rFonts w:ascii="SimSun" w:hAnsi="SimSun" w:eastAsia="SimSun" w:cs="SimSun"/>
          <w:sz w:val="21"/>
          <w:szCs w:val="21"/>
          <w:spacing w:val="7"/>
        </w:rPr>
        <w:t xml:space="preserve"> </w:t>
      </w:r>
      <w:r>
        <w:rPr>
          <w:rFonts w:ascii="SimSun" w:hAnsi="SimSun" w:eastAsia="SimSun" w:cs="SimSun"/>
          <w:sz w:val="21"/>
          <w:szCs w:val="21"/>
          <w:spacing w:val="5"/>
        </w:rPr>
        <w:t>电子商务的出现改变了人们的购物方式，提升了经济效率，但也同</w:t>
      </w:r>
      <w:r>
        <w:rPr>
          <w:rFonts w:ascii="SimSun" w:hAnsi="SimSun" w:eastAsia="SimSun" w:cs="SimSun"/>
          <w:sz w:val="21"/>
          <w:szCs w:val="21"/>
          <w:spacing w:val="4"/>
        </w:rPr>
        <w:t>时打击了实体店发</w:t>
      </w:r>
      <w:r>
        <w:rPr>
          <w:rFonts w:ascii="SimSun" w:hAnsi="SimSun" w:eastAsia="SimSun" w:cs="SimSun"/>
          <w:sz w:val="21"/>
          <w:szCs w:val="21"/>
        </w:rPr>
        <w:t xml:space="preserve">  </w:t>
      </w:r>
      <w:r>
        <w:rPr>
          <w:rFonts w:ascii="SimSun" w:hAnsi="SimSun" w:eastAsia="SimSun" w:cs="SimSun"/>
          <w:sz w:val="21"/>
          <w:szCs w:val="21"/>
          <w:spacing w:val="2"/>
        </w:rPr>
        <w:t>展。从就业总量的角度看，虽然电子商务的发展促进了物</w:t>
      </w:r>
      <w:r>
        <w:rPr>
          <w:rFonts w:ascii="SimSun" w:hAnsi="SimSun" w:eastAsia="SimSun" w:cs="SimSun"/>
          <w:sz w:val="21"/>
          <w:szCs w:val="21"/>
          <w:spacing w:val="1"/>
        </w:rPr>
        <w:t>流业发展，吸纳了部分就业，</w:t>
      </w:r>
      <w:r>
        <w:rPr>
          <w:rFonts w:ascii="SimSun" w:hAnsi="SimSun" w:eastAsia="SimSun" w:cs="SimSun"/>
          <w:sz w:val="21"/>
          <w:szCs w:val="21"/>
        </w:rPr>
        <w:t xml:space="preserve"> </w:t>
      </w:r>
      <w:r>
        <w:rPr>
          <w:rFonts w:ascii="SimSun" w:hAnsi="SimSun" w:eastAsia="SimSun" w:cs="SimSun"/>
          <w:sz w:val="21"/>
          <w:szCs w:val="21"/>
          <w:spacing w:val="5"/>
        </w:rPr>
        <w:t>但是在这个变化过程中，对劳动力专业素质的要求进一步提高，需求结构也发生了变</w:t>
      </w:r>
      <w:r>
        <w:rPr>
          <w:rFonts w:ascii="SimSun" w:hAnsi="SimSun" w:eastAsia="SimSun" w:cs="SimSun"/>
          <w:sz w:val="21"/>
          <w:szCs w:val="21"/>
          <w:spacing w:val="6"/>
        </w:rPr>
        <w:t xml:space="preserve">  </w:t>
      </w:r>
      <w:r>
        <w:rPr>
          <w:rFonts w:ascii="SimSun" w:hAnsi="SimSun" w:eastAsia="SimSun" w:cs="SimSun"/>
          <w:sz w:val="21"/>
          <w:szCs w:val="21"/>
          <w:spacing w:val="-5"/>
        </w:rPr>
        <w:t>化，伴随着可能出现结构性失业问题。</w:t>
      </w:r>
    </w:p>
    <w:p>
      <w:pPr>
        <w:ind w:left="769" w:right="19" w:firstLine="420"/>
        <w:spacing w:before="118" w:line="287" w:lineRule="auto"/>
        <w:jc w:val="both"/>
        <w:rPr>
          <w:rFonts w:ascii="SimSun" w:hAnsi="SimSun" w:eastAsia="SimSun" w:cs="SimSun"/>
          <w:sz w:val="21"/>
          <w:szCs w:val="21"/>
        </w:rPr>
      </w:pPr>
      <w:r>
        <w:rPr>
          <w:rFonts w:ascii="SimSun" w:hAnsi="SimSun" w:eastAsia="SimSun" w:cs="SimSun"/>
          <w:sz w:val="21"/>
          <w:szCs w:val="21"/>
        </w:rPr>
        <w:t>第三，发展中的两极分化问题。数字服务贸易在发展过程中提高了各个生产环节的</w:t>
      </w:r>
      <w:r>
        <w:rPr>
          <w:rFonts w:ascii="SimSun" w:hAnsi="SimSun" w:eastAsia="SimSun" w:cs="SimSun"/>
          <w:sz w:val="21"/>
          <w:szCs w:val="21"/>
          <w:spacing w:val="15"/>
        </w:rPr>
        <w:t xml:space="preserve"> </w:t>
      </w:r>
      <w:r>
        <w:rPr>
          <w:rFonts w:ascii="SimSun" w:hAnsi="SimSun" w:eastAsia="SimSun" w:cs="SimSun"/>
          <w:sz w:val="21"/>
          <w:szCs w:val="21"/>
          <w:spacing w:val="-2"/>
        </w:rPr>
        <w:t>效率，但中间环节的消失也意味着就业两极分化的问题将更加严</w:t>
      </w:r>
      <w:r>
        <w:rPr>
          <w:rFonts w:ascii="SimSun" w:hAnsi="SimSun" w:eastAsia="SimSun" w:cs="SimSun"/>
          <w:sz w:val="21"/>
          <w:szCs w:val="21"/>
          <w:spacing w:val="-3"/>
        </w:rPr>
        <w:t>峻。</w:t>
      </w:r>
      <w:r>
        <w:rPr>
          <w:rFonts w:ascii="SimSun" w:hAnsi="SimSun" w:eastAsia="SimSun" w:cs="SimSun"/>
          <w:sz w:val="21"/>
          <w:szCs w:val="21"/>
          <w:spacing w:val="45"/>
        </w:rPr>
        <w:t xml:space="preserve"> </w:t>
      </w:r>
      <w:r>
        <w:rPr>
          <w:rFonts w:ascii="SimSun" w:hAnsi="SimSun" w:eastAsia="SimSun" w:cs="SimSun"/>
          <w:sz w:val="21"/>
          <w:szCs w:val="21"/>
          <w:spacing w:val="-3"/>
        </w:rPr>
        <w:t>一方面，新行业、</w:t>
      </w:r>
      <w:r>
        <w:rPr>
          <w:rFonts w:ascii="SimSun" w:hAnsi="SimSun" w:eastAsia="SimSun" w:cs="SimSun"/>
          <w:sz w:val="21"/>
          <w:szCs w:val="21"/>
        </w:rPr>
        <w:t xml:space="preserve"> </w:t>
      </w:r>
      <w:r>
        <w:rPr>
          <w:rFonts w:ascii="SimSun" w:hAnsi="SimSun" w:eastAsia="SimSun" w:cs="SimSun"/>
          <w:sz w:val="21"/>
          <w:szCs w:val="21"/>
          <w:spacing w:val="-1"/>
        </w:rPr>
        <w:t>新业态中出现了越来越多的独角兽企业，这些企业发展的过程中创造了大量高收入新工 </w:t>
      </w:r>
      <w:r>
        <w:rPr>
          <w:rFonts w:ascii="SimSun" w:hAnsi="SimSun" w:eastAsia="SimSun" w:cs="SimSun"/>
          <w:sz w:val="21"/>
          <w:szCs w:val="21"/>
          <w:spacing w:val="-1"/>
        </w:rPr>
        <w:t>作岗位，但这些岗位不同于传统岗位，它要求需要符合数字经济发展的技术要求、有良 </w:t>
      </w:r>
      <w:r>
        <w:rPr>
          <w:rFonts w:ascii="SimSun" w:hAnsi="SimSun" w:eastAsia="SimSun" w:cs="SimSun"/>
          <w:sz w:val="21"/>
          <w:szCs w:val="21"/>
          <w:spacing w:val="-1"/>
        </w:rPr>
        <w:t>好的专业素养的人才。新业态中企业具有高度专业化特征，这使得传统企业也越来越要 </w:t>
      </w:r>
      <w:r>
        <w:rPr>
          <w:rFonts w:ascii="SimSun" w:hAnsi="SimSun" w:eastAsia="SimSun" w:cs="SimSun"/>
          <w:sz w:val="21"/>
          <w:szCs w:val="21"/>
          <w:spacing w:val="-1"/>
        </w:rPr>
        <w:t>求更高的参与者专业素质。另一方面，传统劳动密集型服务业依然依托于实物经济，对</w:t>
      </w:r>
      <w:r>
        <w:rPr>
          <w:rFonts w:ascii="SimSun" w:hAnsi="SimSun" w:eastAsia="SimSun" w:cs="SimSun"/>
          <w:sz w:val="21"/>
          <w:szCs w:val="21"/>
          <w:spacing w:val="3"/>
        </w:rPr>
        <w:t xml:space="preserve">  </w:t>
      </w:r>
      <w:r>
        <w:rPr>
          <w:rFonts w:ascii="SimSun" w:hAnsi="SimSun" w:eastAsia="SimSun" w:cs="SimSun"/>
          <w:sz w:val="21"/>
          <w:szCs w:val="21"/>
          <w:spacing w:val="-1"/>
        </w:rPr>
        <w:t>劳动力要求相对较低，相应的自身生产率也提高较为缓慢，也造成了岗位低收入的问题 </w:t>
      </w:r>
      <w:r>
        <w:rPr>
          <w:rFonts w:ascii="SimSun" w:hAnsi="SimSun" w:eastAsia="SimSun" w:cs="SimSun"/>
          <w:sz w:val="21"/>
          <w:szCs w:val="21"/>
          <w:spacing w:val="-2"/>
        </w:rPr>
        <w:t>始终无法改变。在这两方面的影响背景下，发展中的两极分化的问题也愈演愈烈。</w:t>
      </w:r>
    </w:p>
    <w:p>
      <w:pPr>
        <w:ind w:left="2509" w:right="49" w:firstLine="430"/>
        <w:spacing w:before="219" w:line="283" w:lineRule="auto"/>
        <w:jc w:val="both"/>
        <w:rPr>
          <w:rFonts w:ascii="SimHei" w:hAnsi="SimHei" w:eastAsia="SimHei" w:cs="SimHei"/>
          <w:sz w:val="21"/>
          <w:szCs w:val="21"/>
        </w:rPr>
      </w:pPr>
      <w:r>
        <w:pict>
          <v:shape id="_x0000_s356" style="position:absolute;margin-left:62.1515pt;margin-top:12.3044pt;mso-position-vertical-relative:text;mso-position-horizontal-relative:text;width:61.55pt;height:32.95pt;z-index:255064064;" filled="false" stroked="false" type="#_x0000_t202">
            <v:fill on="false"/>
            <v:stroke on="false"/>
            <v:path/>
            <v:imagedata o:title=""/>
            <o:lock v:ext="edit" aspectratio="false"/>
            <v:textbox inset="0mm,0mm,0mm,0mm">
              <w:txbxContent>
                <w:p>
                  <w:pPr>
                    <w:ind w:left="258" w:right="20" w:hanging="239"/>
                    <w:spacing w:before="19" w:line="272" w:lineRule="auto"/>
                    <w:rPr>
                      <w:rFonts w:ascii="SimSun" w:hAnsi="SimSun" w:eastAsia="SimSun" w:cs="SimSun"/>
                      <w:sz w:val="21"/>
                      <w:szCs w:val="21"/>
                    </w:rPr>
                  </w:pPr>
                  <w:r>
                    <w:rPr>
                      <w:rFonts w:ascii="SimHei" w:hAnsi="SimHei" w:eastAsia="SimHei" w:cs="SimHei"/>
                      <w:sz w:val="21"/>
                      <w:szCs w:val="21"/>
                      <w:b/>
                      <w:bCs/>
                      <w:spacing w:val="13"/>
                    </w:rPr>
                    <w:t>市章小结：</w:t>
                  </w:r>
                  <w:r>
                    <w:rPr>
                      <w:rFonts w:ascii="SimHei" w:hAnsi="SimHei" w:eastAsia="SimHei" w:cs="SimHei"/>
                      <w:sz w:val="21"/>
                      <w:szCs w:val="21"/>
                      <w:spacing w:val="1"/>
                    </w:rPr>
                    <w:t xml:space="preserve"> </w:t>
                  </w:r>
                  <w:r>
                    <w:rPr>
                      <w:rFonts w:ascii="SimSun" w:hAnsi="SimSun" w:eastAsia="SimSun" w:cs="SimSun"/>
                      <w:sz w:val="21"/>
                      <w:szCs w:val="21"/>
                      <w:b/>
                      <w:bCs/>
                      <w:spacing w:val="25"/>
                    </w:rPr>
                    <w:t>中国视角</w:t>
                  </w:r>
                </w:p>
              </w:txbxContent>
            </v:textbox>
          </v:shape>
        </w:pict>
      </w:r>
      <w:r>
        <w:rPr>
          <w:rFonts w:ascii="SimHei" w:hAnsi="SimHei" w:eastAsia="SimHei" w:cs="SimHei"/>
          <w:sz w:val="21"/>
          <w:szCs w:val="21"/>
          <w:spacing w:val="-4"/>
        </w:rPr>
        <w:t>在新兴数字技术的推动下，数字服务贸易以互联网平台</w:t>
      </w:r>
      <w:r>
        <w:rPr>
          <w:rFonts w:ascii="SimHei" w:hAnsi="SimHei" w:eastAsia="SimHei" w:cs="SimHei"/>
          <w:sz w:val="21"/>
          <w:szCs w:val="21"/>
          <w:spacing w:val="-5"/>
        </w:rPr>
        <w:t>为载体提</w:t>
      </w:r>
      <w:r>
        <w:rPr>
          <w:rFonts w:ascii="SimHei" w:hAnsi="SimHei" w:eastAsia="SimHei" w:cs="SimHei"/>
          <w:sz w:val="21"/>
          <w:szCs w:val="21"/>
          <w:spacing w:val="-5"/>
        </w:rPr>
        <w:t xml:space="preserve"> </w:t>
      </w:r>
      <w:r>
        <w:rPr>
          <w:rFonts w:ascii="SimHei" w:hAnsi="SimHei" w:eastAsia="SimHei" w:cs="SimHei"/>
          <w:sz w:val="21"/>
          <w:szCs w:val="21"/>
          <w:spacing w:val="-4"/>
        </w:rPr>
        <w:t>供数字产品与服务和数字化知识与信息，日益成为国际贸易</w:t>
      </w:r>
      <w:r>
        <w:rPr>
          <w:rFonts w:ascii="SimHei" w:hAnsi="SimHei" w:eastAsia="SimHei" w:cs="SimHei"/>
          <w:sz w:val="21"/>
          <w:szCs w:val="21"/>
          <w:spacing w:val="-5"/>
        </w:rPr>
        <w:t>不可忽视</w:t>
      </w:r>
      <w:r>
        <w:rPr>
          <w:rFonts w:ascii="SimHei" w:hAnsi="SimHei" w:eastAsia="SimHei" w:cs="SimHei"/>
          <w:sz w:val="21"/>
          <w:szCs w:val="21"/>
        </w:rPr>
        <w:t xml:space="preserve">  </w:t>
      </w:r>
      <w:r>
        <w:rPr>
          <w:rFonts w:ascii="SimHei" w:hAnsi="SimHei" w:eastAsia="SimHei" w:cs="SimHei"/>
          <w:sz w:val="21"/>
          <w:szCs w:val="21"/>
          <w:spacing w:val="-4"/>
        </w:rPr>
        <w:t>的重要部分。国家层面上，在过去传统服务贸易的国际竞争中，中国</w:t>
      </w:r>
      <w:r>
        <w:rPr>
          <w:rFonts w:ascii="SimHei" w:hAnsi="SimHei" w:eastAsia="SimHei" w:cs="SimHei"/>
          <w:sz w:val="21"/>
          <w:szCs w:val="21"/>
          <w:spacing w:val="9"/>
        </w:rPr>
        <w:t xml:space="preserve"> </w:t>
      </w:r>
      <w:r>
        <w:rPr>
          <w:rFonts w:ascii="SimHei" w:hAnsi="SimHei" w:eastAsia="SimHei" w:cs="SimHei"/>
          <w:sz w:val="21"/>
          <w:szCs w:val="21"/>
          <w:spacing w:val="-4"/>
        </w:rPr>
        <w:t>处于相对落后的地位，但数字服务贸易的发展无疑为数字经济</w:t>
      </w:r>
      <w:r>
        <w:rPr>
          <w:rFonts w:ascii="SimHei" w:hAnsi="SimHei" w:eastAsia="SimHei" w:cs="SimHei"/>
          <w:sz w:val="21"/>
          <w:szCs w:val="21"/>
          <w:spacing w:val="-5"/>
        </w:rPr>
        <w:t>发展领</w:t>
      </w:r>
      <w:r>
        <w:rPr>
          <w:rFonts w:ascii="SimHei" w:hAnsi="SimHei" w:eastAsia="SimHei" w:cs="SimHei"/>
          <w:sz w:val="21"/>
          <w:szCs w:val="21"/>
        </w:rPr>
        <w:t xml:space="preserve">  </w:t>
      </w:r>
      <w:r>
        <w:rPr>
          <w:rFonts w:ascii="SimHei" w:hAnsi="SimHei" w:eastAsia="SimHei" w:cs="SimHei"/>
          <w:sz w:val="21"/>
          <w:szCs w:val="21"/>
          <w:spacing w:val="-4"/>
        </w:rPr>
        <w:t>先的中国提供了新的机遇，因此中国政府大力推出鼓励数字经济发展</w:t>
      </w:r>
      <w:r>
        <w:rPr>
          <w:rFonts w:ascii="SimHei" w:hAnsi="SimHei" w:eastAsia="SimHei" w:cs="SimHei"/>
          <w:sz w:val="21"/>
          <w:szCs w:val="21"/>
        </w:rPr>
        <w:t xml:space="preserve">  </w:t>
      </w:r>
      <w:r>
        <w:rPr>
          <w:rFonts w:ascii="SimHei" w:hAnsi="SimHei" w:eastAsia="SimHei" w:cs="SimHei"/>
          <w:sz w:val="21"/>
          <w:szCs w:val="21"/>
          <w:spacing w:val="-11"/>
        </w:rPr>
        <w:t>的利好政策，国务院出台了《“十三五”国家信息化规划》等国家支持</w:t>
      </w:r>
      <w:r>
        <w:rPr>
          <w:rFonts w:ascii="SimHei" w:hAnsi="SimHei" w:eastAsia="SimHei" w:cs="SimHei"/>
          <w:sz w:val="21"/>
          <w:szCs w:val="21"/>
          <w:spacing w:val="4"/>
        </w:rPr>
        <w:t xml:space="preserve">  </w:t>
      </w:r>
      <w:r>
        <w:rPr>
          <w:rFonts w:ascii="SimHei" w:hAnsi="SimHei" w:eastAsia="SimHei" w:cs="SimHei"/>
          <w:sz w:val="21"/>
          <w:szCs w:val="21"/>
          <w:spacing w:val="-4"/>
        </w:rPr>
        <w:t>政策，为数字服务贸易的发展提供了良好的商业市场环境。中国数字</w:t>
      </w:r>
      <w:r>
        <w:rPr>
          <w:rFonts w:ascii="SimHei" w:hAnsi="SimHei" w:eastAsia="SimHei" w:cs="SimHei"/>
          <w:sz w:val="21"/>
          <w:szCs w:val="21"/>
        </w:rPr>
        <w:t xml:space="preserve">  </w:t>
      </w:r>
      <w:r>
        <w:rPr>
          <w:rFonts w:ascii="SimHei" w:hAnsi="SimHei" w:eastAsia="SimHei" w:cs="SimHei"/>
          <w:sz w:val="21"/>
          <w:szCs w:val="21"/>
          <w:spacing w:val="-3"/>
        </w:rPr>
        <w:t>基础设施日渐完善，互联网普及率达到59.8%,带动</w:t>
      </w:r>
      <w:r>
        <w:rPr>
          <w:rFonts w:ascii="SimHei" w:hAnsi="SimHei" w:eastAsia="SimHei" w:cs="SimHei"/>
          <w:sz w:val="21"/>
          <w:szCs w:val="21"/>
          <w:spacing w:val="-4"/>
        </w:rPr>
        <w:t>中国数字服务贸易</w:t>
      </w:r>
      <w:r>
        <w:rPr>
          <w:rFonts w:ascii="SimHei" w:hAnsi="SimHei" w:eastAsia="SimHei" w:cs="SimHei"/>
          <w:sz w:val="21"/>
          <w:szCs w:val="21"/>
          <w:spacing w:val="-4"/>
        </w:rPr>
        <w:t xml:space="preserve"> </w:t>
      </w:r>
      <w:r>
        <w:rPr>
          <w:rFonts w:ascii="SimHei" w:hAnsi="SimHei" w:eastAsia="SimHei" w:cs="SimHei"/>
          <w:sz w:val="21"/>
          <w:szCs w:val="21"/>
          <w:spacing w:val="-4"/>
        </w:rPr>
        <w:t>行业加速拓展海外市场，数字产品与服务出口发展迅速，云计</w:t>
      </w:r>
      <w:r>
        <w:rPr>
          <w:rFonts w:ascii="SimHei" w:hAnsi="SimHei" w:eastAsia="SimHei" w:cs="SimHei"/>
          <w:sz w:val="21"/>
          <w:szCs w:val="21"/>
          <w:spacing w:val="-5"/>
        </w:rPr>
        <w:t>算服务</w:t>
      </w:r>
      <w:r>
        <w:rPr>
          <w:rFonts w:ascii="SimHei" w:hAnsi="SimHei" w:eastAsia="SimHei" w:cs="SimHei"/>
          <w:sz w:val="21"/>
          <w:szCs w:val="21"/>
        </w:rPr>
        <w:t xml:space="preserve">  </w:t>
      </w:r>
      <w:r>
        <w:rPr>
          <w:rFonts w:ascii="SimHei" w:hAnsi="SimHei" w:eastAsia="SimHei" w:cs="SimHei"/>
          <w:sz w:val="21"/>
          <w:szCs w:val="21"/>
          <w:spacing w:val="-8"/>
        </w:rPr>
        <w:t>成为新的数字服务贸易增长点，数字化知识与信息日益发挥重要作用。</w:t>
      </w:r>
      <w:r>
        <w:rPr>
          <w:rFonts w:ascii="SimHei" w:hAnsi="SimHei" w:eastAsia="SimHei" w:cs="SimHei"/>
          <w:sz w:val="21"/>
          <w:szCs w:val="21"/>
          <w:spacing w:val="12"/>
        </w:rPr>
        <w:t xml:space="preserve"> </w:t>
      </w:r>
      <w:r>
        <w:rPr>
          <w:rFonts w:ascii="SimHei" w:hAnsi="SimHei" w:eastAsia="SimHei" w:cs="SimHei"/>
          <w:sz w:val="21"/>
          <w:szCs w:val="21"/>
          <w:spacing w:val="-4"/>
        </w:rPr>
        <w:t>中国数字服务贸易在广泛的移动互联网用户的市场群体下，数字基础</w:t>
      </w:r>
      <w:r>
        <w:rPr>
          <w:rFonts w:ascii="SimHei" w:hAnsi="SimHei" w:eastAsia="SimHei" w:cs="SimHei"/>
          <w:sz w:val="21"/>
          <w:szCs w:val="21"/>
        </w:rPr>
        <w:t xml:space="preserve">  </w:t>
      </w:r>
      <w:r>
        <w:rPr>
          <w:rFonts w:ascii="SimHei" w:hAnsi="SimHei" w:eastAsia="SimHei" w:cs="SimHei"/>
          <w:sz w:val="21"/>
          <w:szCs w:val="21"/>
          <w:spacing w:val="-11"/>
        </w:rPr>
        <w:t>设施的完善加上政府层面的政策支持，其发展具有巨大的潜力。</w:t>
      </w:r>
    </w:p>
    <w:p>
      <w:pPr>
        <w:ind w:left="2509" w:right="142" w:firstLine="420"/>
        <w:spacing w:before="96" w:line="262" w:lineRule="auto"/>
        <w:jc w:val="both"/>
        <w:rPr>
          <w:rFonts w:ascii="SimHei" w:hAnsi="SimHei" w:eastAsia="SimHei" w:cs="SimHei"/>
          <w:sz w:val="21"/>
          <w:szCs w:val="21"/>
        </w:rPr>
      </w:pPr>
      <w:r>
        <w:rPr>
          <w:rFonts w:ascii="SimHei" w:hAnsi="SimHei" w:eastAsia="SimHei" w:cs="SimHei"/>
          <w:sz w:val="21"/>
          <w:szCs w:val="21"/>
        </w:rPr>
        <w:t>中国越来越多的服务业、制造业企业都在朝着数字化方向发展</w:t>
      </w:r>
      <w:r>
        <w:rPr>
          <w:rFonts w:ascii="SimHei" w:hAnsi="SimHei" w:eastAsia="SimHei" w:cs="SimHei"/>
          <w:sz w:val="21"/>
          <w:szCs w:val="21"/>
        </w:rPr>
        <w:t xml:space="preserve"> </w:t>
      </w:r>
      <w:r>
        <w:rPr>
          <w:rFonts w:ascii="SimHei" w:hAnsi="SimHei" w:eastAsia="SimHei" w:cs="SimHei"/>
          <w:sz w:val="21"/>
          <w:szCs w:val="21"/>
          <w:spacing w:val="-4"/>
        </w:rPr>
        <w:t>数字服务贸易地理距离限制的消失大大降低了数字企业在境外的运营</w:t>
      </w:r>
      <w:r>
        <w:rPr>
          <w:rFonts w:ascii="SimHei" w:hAnsi="SimHei" w:eastAsia="SimHei" w:cs="SimHei"/>
          <w:sz w:val="21"/>
          <w:szCs w:val="21"/>
          <w:spacing w:val="1"/>
        </w:rPr>
        <w:t xml:space="preserve"> </w:t>
      </w:r>
      <w:r>
        <w:rPr>
          <w:rFonts w:ascii="SimHei" w:hAnsi="SimHei" w:eastAsia="SimHei" w:cs="SimHei"/>
          <w:sz w:val="21"/>
          <w:szCs w:val="21"/>
          <w:spacing w:val="-7"/>
        </w:rPr>
        <w:t>成本。同时，云计算等技术支持下的数据服务也为中国各中小数字企</w:t>
      </w:r>
    </w:p>
    <w:p>
      <w:pPr>
        <w:spacing w:line="262" w:lineRule="auto"/>
        <w:sectPr>
          <w:pgSz w:w="9620" w:h="14350"/>
          <w:pgMar w:top="347" w:right="565" w:bottom="400" w:left="220" w:header="0" w:footer="0" w:gutter="0"/>
        </w:sectPr>
        <w:rPr>
          <w:rFonts w:ascii="SimHei" w:hAnsi="SimHei" w:eastAsia="SimHei" w:cs="SimHei"/>
          <w:sz w:val="21"/>
          <w:szCs w:val="21"/>
        </w:rPr>
      </w:pPr>
    </w:p>
    <w:p>
      <w:pPr>
        <w:pStyle w:val="BodyText"/>
        <w:spacing w:before="68" w:line="219" w:lineRule="auto"/>
        <w:jc w:val="right"/>
        <w:rPr>
          <w:sz w:val="20"/>
          <w:szCs w:val="20"/>
        </w:rPr>
      </w:pPr>
      <w:r>
        <w:rPr>
          <w:rFonts w:ascii="Times New Roman" w:hAnsi="Times New Roman" w:eastAsia="Times New Roman" w:cs="Times New Roman"/>
          <w:sz w:val="20"/>
          <w:szCs w:val="20"/>
          <w:spacing w:val="-4"/>
        </w:rPr>
        <w:t>nm                       </w:t>
      </w:r>
      <w:r>
        <w:rPr>
          <w:rFonts w:ascii="SimSun" w:hAnsi="SimSun" w:eastAsia="SimSun" w:cs="SimSun"/>
          <w:sz w:val="20"/>
          <w:szCs w:val="20"/>
          <w:spacing w:val="-4"/>
        </w:rPr>
        <w:t>延伸阅读</w:t>
      </w:r>
      <w:r>
        <w:rPr>
          <w:rFonts w:ascii="SimSun" w:hAnsi="SimSun" w:eastAsia="SimSun" w:cs="SimSun"/>
          <w:sz w:val="20"/>
          <w:szCs w:val="20"/>
          <w:spacing w:val="40"/>
        </w:rPr>
        <w:t xml:space="preserve"> </w:t>
      </w:r>
      <w:r>
        <w:rPr>
          <w:rFonts w:ascii="SimSun" w:hAnsi="SimSun" w:eastAsia="SimSun" w:cs="SimSun"/>
          <w:sz w:val="20"/>
          <w:szCs w:val="20"/>
          <w:spacing w:val="-4"/>
        </w:rPr>
        <w:t>·</w:t>
      </w:r>
      <w:r>
        <w:rPr>
          <w:rFonts w:ascii="SimSun" w:hAnsi="SimSun" w:eastAsia="SimSun" w:cs="SimSun"/>
          <w:sz w:val="20"/>
          <w:szCs w:val="20"/>
          <w:spacing w:val="3"/>
        </w:rPr>
        <w:t xml:space="preserve">  </w:t>
      </w:r>
      <w:r>
        <w:rPr>
          <w:rFonts w:ascii="Times New Roman" w:hAnsi="Times New Roman" w:eastAsia="Times New Roman" w:cs="Times New Roman"/>
          <w:sz w:val="20"/>
          <w:szCs w:val="20"/>
          <w:spacing w:val="-4"/>
        </w:rPr>
        <w:t>17</w:t>
      </w:r>
      <w:r>
        <w:rPr>
          <w:sz w:val="20"/>
          <w:szCs w:val="20"/>
          <w:spacing w:val="-4"/>
        </w:rPr>
        <w:t>9</w:t>
      </w:r>
    </w:p>
    <w:p>
      <w:pPr>
        <w:pStyle w:val="BodyText"/>
        <w:spacing w:line="307" w:lineRule="auto"/>
        <w:rPr/>
      </w:pPr>
      <w:r/>
    </w:p>
    <w:p>
      <w:pPr>
        <w:pStyle w:val="BodyText"/>
        <w:spacing w:line="308" w:lineRule="auto"/>
        <w:rPr/>
      </w:pPr>
      <w:r/>
    </w:p>
    <w:p>
      <w:pPr>
        <w:ind w:left="1056" w:right="782"/>
        <w:spacing w:before="65" w:line="286" w:lineRule="auto"/>
        <w:jc w:val="both"/>
        <w:rPr>
          <w:rFonts w:ascii="SimHei" w:hAnsi="SimHei" w:eastAsia="SimHei" w:cs="SimHei"/>
          <w:sz w:val="20"/>
          <w:szCs w:val="20"/>
        </w:rPr>
      </w:pPr>
      <w:r>
        <w:rPr>
          <w:rFonts w:ascii="SimHei" w:hAnsi="SimHei" w:eastAsia="SimHei" w:cs="SimHei"/>
          <w:sz w:val="20"/>
          <w:szCs w:val="20"/>
          <w:spacing w:val="1"/>
        </w:rPr>
        <w:t>业提供了即时的平台支持，为企业参与国际市场竞争提供了巨大</w:t>
      </w:r>
      <w:r>
        <w:rPr>
          <w:rFonts w:ascii="SimHei" w:hAnsi="SimHei" w:eastAsia="SimHei" w:cs="SimHei"/>
          <w:sz w:val="20"/>
          <w:szCs w:val="20"/>
        </w:rPr>
        <w:t>支持，</w:t>
      </w:r>
      <w:r>
        <w:rPr>
          <w:rFonts w:ascii="SimHei" w:hAnsi="SimHei" w:eastAsia="SimHei" w:cs="SimHei"/>
          <w:sz w:val="20"/>
          <w:szCs w:val="20"/>
        </w:rPr>
        <w:t xml:space="preserve"> </w:t>
      </w:r>
      <w:r>
        <w:rPr>
          <w:rFonts w:ascii="SimHei" w:hAnsi="SimHei" w:eastAsia="SimHei" w:cs="SimHei"/>
          <w:sz w:val="20"/>
          <w:szCs w:val="20"/>
          <w:spacing w:val="5"/>
        </w:rPr>
        <w:t>为中国数字企业走向世界提供了难得的机遇。随着“一</w:t>
      </w:r>
      <w:r>
        <w:rPr>
          <w:rFonts w:ascii="SimHei" w:hAnsi="SimHei" w:eastAsia="SimHei" w:cs="SimHei"/>
          <w:sz w:val="20"/>
          <w:szCs w:val="20"/>
          <w:spacing w:val="4"/>
        </w:rPr>
        <w:t>带一路”沿线</w:t>
      </w:r>
      <w:r>
        <w:rPr>
          <w:rFonts w:ascii="SimHei" w:hAnsi="SimHei" w:eastAsia="SimHei" w:cs="SimHei"/>
          <w:sz w:val="20"/>
          <w:szCs w:val="20"/>
          <w:spacing w:val="4"/>
        </w:rPr>
        <w:t xml:space="preserve"> </w:t>
      </w:r>
      <w:r>
        <w:rPr>
          <w:rFonts w:ascii="SimHei" w:hAnsi="SimHei" w:eastAsia="SimHei" w:cs="SimHei"/>
          <w:sz w:val="20"/>
          <w:szCs w:val="20"/>
          <w:spacing w:val="7"/>
        </w:rPr>
        <w:t>国家的基础设施建设的推进，其与中国现存的数字鸿沟将逐步弥合，</w:t>
      </w:r>
      <w:r>
        <w:rPr>
          <w:rFonts w:ascii="SimHei" w:hAnsi="SimHei" w:eastAsia="SimHei" w:cs="SimHei"/>
          <w:sz w:val="20"/>
          <w:szCs w:val="20"/>
        </w:rPr>
        <w:t xml:space="preserve"> </w:t>
      </w:r>
      <w:r>
        <w:rPr>
          <w:rFonts w:ascii="SimHei" w:hAnsi="SimHei" w:eastAsia="SimHei" w:cs="SimHei"/>
          <w:sz w:val="20"/>
          <w:szCs w:val="20"/>
          <w:spacing w:val="5"/>
        </w:rPr>
        <w:t>中国将在海外数字服务贸易竞争市场的发展中</w:t>
      </w:r>
      <w:r>
        <w:rPr>
          <w:rFonts w:ascii="SimHei" w:hAnsi="SimHei" w:eastAsia="SimHei" w:cs="SimHei"/>
          <w:sz w:val="20"/>
          <w:szCs w:val="20"/>
          <w:spacing w:val="4"/>
        </w:rPr>
        <w:t>稳步前进，推动构建平</w:t>
      </w:r>
      <w:r>
        <w:rPr>
          <w:rFonts w:ascii="SimHei" w:hAnsi="SimHei" w:eastAsia="SimHei" w:cs="SimHei"/>
          <w:sz w:val="20"/>
          <w:szCs w:val="20"/>
        </w:rPr>
        <w:t xml:space="preserve">  </w:t>
      </w:r>
      <w:r>
        <w:rPr>
          <w:rFonts w:ascii="SimHei" w:hAnsi="SimHei" w:eastAsia="SimHei" w:cs="SimHei"/>
          <w:sz w:val="20"/>
          <w:szCs w:val="20"/>
          <w:spacing w:val="5"/>
        </w:rPr>
        <w:t>等规则，积极为广大发展中国家发声，为形成开放平等、</w:t>
      </w:r>
      <w:r>
        <w:rPr>
          <w:rFonts w:ascii="SimHei" w:hAnsi="SimHei" w:eastAsia="SimHei" w:cs="SimHei"/>
          <w:sz w:val="20"/>
          <w:szCs w:val="20"/>
          <w:spacing w:val="4"/>
        </w:rPr>
        <w:t>包容协调的</w:t>
      </w:r>
    </w:p>
    <w:p>
      <w:pPr>
        <w:ind w:left="1059"/>
        <w:spacing w:before="104" w:line="221" w:lineRule="auto"/>
        <w:rPr>
          <w:rFonts w:ascii="SimHei" w:hAnsi="SimHei" w:eastAsia="SimHei" w:cs="SimHei"/>
          <w:sz w:val="20"/>
          <w:szCs w:val="20"/>
        </w:rPr>
      </w:pPr>
      <w:r>
        <w:rPr>
          <w:rFonts w:ascii="SimHei" w:hAnsi="SimHei" w:eastAsia="SimHei" w:cs="SimHei"/>
          <w:sz w:val="20"/>
          <w:szCs w:val="20"/>
          <w:b/>
          <w:bCs/>
          <w:spacing w:val="-6"/>
        </w:rPr>
        <w:t>全球数字服务贸易竞争环境贡献中国智慧。</w:t>
      </w:r>
    </w:p>
    <w:p>
      <w:pPr>
        <w:pStyle w:val="BodyText"/>
        <w:spacing w:line="254" w:lineRule="auto"/>
        <w:rPr/>
      </w:pPr>
      <w:r/>
    </w:p>
    <w:p>
      <w:pPr>
        <w:spacing w:before="81"/>
        <w:rPr>
          <w:sz w:val="25"/>
          <w:szCs w:val="25"/>
        </w:rPr>
      </w:pPr>
      <w:r>
        <w:rPr>
          <w:rFonts w:ascii="SimSun" w:hAnsi="SimSun" w:eastAsia="SimSun" w:cs="SimSun"/>
          <w:sz w:val="25"/>
          <w:szCs w:val="25"/>
          <w:b/>
          <w:bCs/>
          <w:spacing w:val="-18"/>
        </w:rPr>
        <w:t>即测即评</w:t>
      </w:r>
      <w:r>
        <w:rPr>
          <w:rFonts w:ascii="SimSun" w:hAnsi="SimSun" w:eastAsia="SimSun" w:cs="SimSun"/>
          <w:sz w:val="25"/>
          <w:szCs w:val="25"/>
          <w:spacing w:val="-98"/>
        </w:rPr>
        <w:t xml:space="preserve"> </w:t>
      </w:r>
      <w:r>
        <w:rPr>
          <w:sz w:val="25"/>
          <w:szCs w:val="25"/>
          <w:position w:val="-80"/>
        </w:rPr>
        <w:drawing>
          <wp:inline distT="0" distB="0" distL="0" distR="0">
            <wp:extent cx="660379" cy="704905"/>
            <wp:effectExtent l="0" t="0" r="0" b="0"/>
            <wp:docPr id="104" name="IM 104"/>
            <wp:cNvGraphicFramePr/>
            <a:graphic>
              <a:graphicData uri="http://schemas.openxmlformats.org/drawingml/2006/picture">
                <pic:pic>
                  <pic:nvPicPr>
                    <pic:cNvPr id="104" name="IM 104"/>
                    <pic:cNvPicPr/>
                  </pic:nvPicPr>
                  <pic:blipFill>
                    <a:blip r:embed="rId93"/>
                    <a:stretch>
                      <a:fillRect/>
                    </a:stretch>
                  </pic:blipFill>
                  <pic:spPr>
                    <a:xfrm rot="0">
                      <a:off x="0" y="0"/>
                      <a:ext cx="660379" cy="704905"/>
                    </a:xfrm>
                    <a:prstGeom prst="rect">
                      <a:avLst/>
                    </a:prstGeom>
                  </pic:spPr>
                </pic:pic>
              </a:graphicData>
            </a:graphic>
          </wp:inline>
        </w:drawing>
      </w:r>
    </w:p>
    <w:p>
      <w:pPr>
        <w:pStyle w:val="BodyText"/>
        <w:spacing w:line="255" w:lineRule="auto"/>
        <w:rPr/>
      </w:pPr>
      <w:r/>
    </w:p>
    <w:p>
      <w:pPr>
        <w:ind w:left="1056" w:right="782" w:hanging="806"/>
        <w:spacing w:before="81" w:line="273" w:lineRule="auto"/>
        <w:rPr>
          <w:rFonts w:ascii="KaiTi" w:hAnsi="KaiTi" w:eastAsia="KaiTi" w:cs="KaiTi"/>
          <w:sz w:val="20"/>
          <w:szCs w:val="20"/>
        </w:rPr>
      </w:pPr>
      <w:r>
        <w:rPr>
          <w:rFonts w:ascii="SimSun" w:hAnsi="SimSun" w:eastAsia="SimSun" w:cs="SimSun"/>
          <w:sz w:val="25"/>
          <w:szCs w:val="25"/>
          <w:b/>
          <w:bCs/>
          <w:spacing w:val="7"/>
          <w:position w:val="-4"/>
        </w:rPr>
        <w:t>思考题</w:t>
      </w:r>
      <w:r>
        <w:rPr>
          <w:rFonts w:ascii="SimSun" w:hAnsi="SimSun" w:eastAsia="SimSun" w:cs="SimSun"/>
          <w:sz w:val="25"/>
          <w:szCs w:val="25"/>
          <w:spacing w:val="38"/>
          <w:position w:val="-4"/>
        </w:rPr>
        <w:t xml:space="preserve">   </w:t>
      </w:r>
      <w:r>
        <w:rPr>
          <w:rFonts w:ascii="KaiTi" w:hAnsi="KaiTi" w:eastAsia="KaiTi" w:cs="KaiTi"/>
          <w:sz w:val="20"/>
          <w:szCs w:val="20"/>
          <w:spacing w:val="7"/>
        </w:rPr>
        <w:t>1.</w:t>
      </w:r>
      <w:r>
        <w:rPr>
          <w:rFonts w:ascii="KaiTi" w:hAnsi="KaiTi" w:eastAsia="KaiTi" w:cs="KaiTi"/>
          <w:sz w:val="20"/>
          <w:szCs w:val="20"/>
          <w:spacing w:val="-31"/>
        </w:rPr>
        <w:t xml:space="preserve"> </w:t>
      </w:r>
      <w:r>
        <w:rPr>
          <w:rFonts w:ascii="KaiTi" w:hAnsi="KaiTi" w:eastAsia="KaiTi" w:cs="KaiTi"/>
          <w:sz w:val="20"/>
          <w:szCs w:val="20"/>
          <w:spacing w:val="7"/>
        </w:rPr>
        <w:t>商务部表示，到2030年数字技术将促进全球贸易量每年增长</w:t>
      </w:r>
      <w:r>
        <w:rPr>
          <w:rFonts w:ascii="KaiTi" w:hAnsi="KaiTi" w:eastAsia="KaiTi" w:cs="KaiTi"/>
          <w:sz w:val="20"/>
          <w:szCs w:val="20"/>
        </w:rPr>
        <w:t xml:space="preserve">  </w:t>
      </w:r>
      <w:r>
        <w:rPr>
          <w:rFonts w:ascii="KaiTi" w:hAnsi="KaiTi" w:eastAsia="KaiTi" w:cs="KaiTi"/>
          <w:sz w:val="20"/>
          <w:szCs w:val="20"/>
          <w:spacing w:val="18"/>
        </w:rPr>
        <w:t>1.8到2个百分点，全球服务贸易占比由2016年的21%提高到25%。</w:t>
      </w:r>
      <w:r>
        <w:rPr>
          <w:rFonts w:ascii="KaiTi" w:hAnsi="KaiTi" w:eastAsia="KaiTi" w:cs="KaiTi"/>
          <w:sz w:val="20"/>
          <w:szCs w:val="20"/>
        </w:rPr>
        <w:t xml:space="preserve"> </w:t>
      </w:r>
      <w:r>
        <w:rPr>
          <w:rFonts w:ascii="KaiTi" w:hAnsi="KaiTi" w:eastAsia="KaiTi" w:cs="KaiTi"/>
          <w:sz w:val="20"/>
          <w:szCs w:val="20"/>
          <w:spacing w:val="6"/>
        </w:rPr>
        <w:t>随着数字技术的发展与应用，请简要分析数</w:t>
      </w:r>
      <w:r>
        <w:rPr>
          <w:rFonts w:ascii="KaiTi" w:hAnsi="KaiTi" w:eastAsia="KaiTi" w:cs="KaiTi"/>
          <w:sz w:val="20"/>
          <w:szCs w:val="20"/>
          <w:spacing w:val="5"/>
        </w:rPr>
        <w:t>字技术对服务贸易产生了</w:t>
      </w:r>
      <w:r>
        <w:rPr>
          <w:rFonts w:ascii="KaiTi" w:hAnsi="KaiTi" w:eastAsia="KaiTi" w:cs="KaiTi"/>
          <w:sz w:val="20"/>
          <w:szCs w:val="20"/>
        </w:rPr>
        <w:t xml:space="preserve"> </w:t>
      </w:r>
      <w:r>
        <w:rPr>
          <w:rFonts w:ascii="KaiTi" w:hAnsi="KaiTi" w:eastAsia="KaiTi" w:cs="KaiTi"/>
          <w:sz w:val="20"/>
          <w:szCs w:val="20"/>
          <w:spacing w:val="-5"/>
        </w:rPr>
        <w:t>什么样的影响。</w:t>
      </w:r>
    </w:p>
    <w:p>
      <w:pPr>
        <w:ind w:left="1056" w:right="851" w:firstLine="400"/>
        <w:spacing w:before="51" w:line="282" w:lineRule="auto"/>
        <w:jc w:val="both"/>
        <w:rPr>
          <w:rFonts w:ascii="KaiTi" w:hAnsi="KaiTi" w:eastAsia="KaiTi" w:cs="KaiTi"/>
          <w:sz w:val="20"/>
          <w:szCs w:val="20"/>
        </w:rPr>
      </w:pPr>
      <w:r>
        <w:rPr>
          <w:rFonts w:ascii="KaiTi" w:hAnsi="KaiTi" w:eastAsia="KaiTi" w:cs="KaiTi"/>
          <w:sz w:val="20"/>
          <w:szCs w:val="20"/>
          <w:spacing w:val="6"/>
        </w:rPr>
        <w:t>2.2021年世贸组织</w:t>
      </w:r>
      <w:r>
        <w:rPr>
          <w:rFonts w:ascii="KaiTi" w:hAnsi="KaiTi" w:eastAsia="KaiTi" w:cs="KaiTi"/>
          <w:sz w:val="20"/>
          <w:szCs w:val="20"/>
          <w:spacing w:val="6"/>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WTO</w:t>
      </w:r>
      <w:r>
        <w:rPr>
          <w:rFonts w:ascii="Times New Roman" w:hAnsi="Times New Roman" w:eastAsia="Times New Roman" w:cs="Times New Roman"/>
          <w:sz w:val="20"/>
          <w:szCs w:val="20"/>
          <w:spacing w:val="6"/>
        </w:rPr>
        <w:t>)   </w:t>
      </w:r>
      <w:r>
        <w:rPr>
          <w:rFonts w:ascii="KaiTi" w:hAnsi="KaiTi" w:eastAsia="KaiTi" w:cs="KaiTi"/>
          <w:sz w:val="20"/>
          <w:szCs w:val="20"/>
          <w:spacing w:val="6"/>
        </w:rPr>
        <w:t>和经合组织</w:t>
      </w:r>
      <w:r>
        <w:rPr>
          <w:rFonts w:ascii="KaiTi" w:hAnsi="KaiTi" w:eastAsia="KaiTi" w:cs="KaiTi"/>
          <w:sz w:val="20"/>
          <w:szCs w:val="20"/>
          <w:spacing w:val="6"/>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OECD</w:t>
      </w:r>
      <w:r>
        <w:rPr>
          <w:rFonts w:ascii="Times New Roman" w:hAnsi="Times New Roman" w:eastAsia="Times New Roman" w:cs="Times New Roman"/>
          <w:sz w:val="20"/>
          <w:szCs w:val="20"/>
          <w:spacing w:val="5"/>
        </w:rPr>
        <w:t>)   </w:t>
      </w:r>
      <w:r>
        <w:rPr>
          <w:rFonts w:ascii="KaiTi" w:hAnsi="KaiTi" w:eastAsia="KaiTi" w:cs="KaiTi"/>
          <w:sz w:val="20"/>
          <w:szCs w:val="20"/>
          <w:spacing w:val="5"/>
        </w:rPr>
        <w:t>共同启动了一</w:t>
      </w:r>
      <w:r>
        <w:rPr>
          <w:rFonts w:ascii="KaiTi" w:hAnsi="KaiTi" w:eastAsia="KaiTi" w:cs="KaiTi"/>
          <w:sz w:val="20"/>
          <w:szCs w:val="20"/>
        </w:rPr>
        <w:t xml:space="preserve"> </w:t>
      </w:r>
      <w:r>
        <w:rPr>
          <w:rFonts w:ascii="KaiTi" w:hAnsi="KaiTi" w:eastAsia="KaiTi" w:cs="KaiTi"/>
          <w:sz w:val="20"/>
          <w:szCs w:val="20"/>
          <w:spacing w:val="7"/>
        </w:rPr>
        <w:t>项新的数据集，涵盖了2005年至2019年间200多个经济体的双边服务</w:t>
      </w:r>
      <w:r>
        <w:rPr>
          <w:rFonts w:ascii="KaiTi" w:hAnsi="KaiTi" w:eastAsia="KaiTi" w:cs="KaiTi"/>
          <w:sz w:val="20"/>
          <w:szCs w:val="20"/>
          <w:spacing w:val="7"/>
        </w:rPr>
        <w:t xml:space="preserve"> </w:t>
      </w:r>
      <w:r>
        <w:rPr>
          <w:rFonts w:ascii="KaiTi" w:hAnsi="KaiTi" w:eastAsia="KaiTi" w:cs="KaiTi"/>
          <w:sz w:val="20"/>
          <w:szCs w:val="20"/>
          <w:spacing w:val="5"/>
        </w:rPr>
        <w:t>贸易数据。经合组织是如何界定数字服务贸易和构建数字服务贸易的</w:t>
      </w:r>
      <w:r>
        <w:rPr>
          <w:rFonts w:ascii="KaiTi" w:hAnsi="KaiTi" w:eastAsia="KaiTi" w:cs="KaiTi"/>
          <w:sz w:val="20"/>
          <w:szCs w:val="20"/>
        </w:rPr>
        <w:t xml:space="preserve"> </w:t>
      </w:r>
      <w:r>
        <w:rPr>
          <w:rFonts w:ascii="KaiTi" w:hAnsi="KaiTi" w:eastAsia="KaiTi" w:cs="KaiTi"/>
          <w:sz w:val="20"/>
          <w:szCs w:val="20"/>
          <w:spacing w:val="-3"/>
        </w:rPr>
        <w:t>统计框架的?</w:t>
      </w:r>
    </w:p>
    <w:p>
      <w:pPr>
        <w:ind w:left="1056" w:right="825" w:firstLine="400"/>
        <w:spacing w:before="113" w:line="279" w:lineRule="auto"/>
        <w:jc w:val="both"/>
        <w:rPr>
          <w:rFonts w:ascii="KaiTi" w:hAnsi="KaiTi" w:eastAsia="KaiTi" w:cs="KaiTi"/>
          <w:sz w:val="20"/>
          <w:szCs w:val="20"/>
        </w:rPr>
      </w:pPr>
      <w:r>
        <w:rPr>
          <w:rFonts w:ascii="KaiTi" w:hAnsi="KaiTi" w:eastAsia="KaiTi" w:cs="KaiTi"/>
          <w:sz w:val="20"/>
          <w:szCs w:val="20"/>
          <w:spacing w:val="-1"/>
        </w:rPr>
        <w:t>3.</w:t>
      </w:r>
      <w:r>
        <w:rPr>
          <w:rFonts w:ascii="KaiTi" w:hAnsi="KaiTi" w:eastAsia="KaiTi" w:cs="KaiTi"/>
          <w:sz w:val="20"/>
          <w:szCs w:val="20"/>
          <w:spacing w:val="-39"/>
        </w:rPr>
        <w:t xml:space="preserve"> </w:t>
      </w:r>
      <w:r>
        <w:rPr>
          <w:rFonts w:ascii="KaiTi" w:hAnsi="KaiTi" w:eastAsia="KaiTi" w:cs="KaiTi"/>
          <w:sz w:val="20"/>
          <w:szCs w:val="20"/>
          <w:spacing w:val="-1"/>
        </w:rPr>
        <w:t>数字产品有别于</w:t>
      </w:r>
      <w:r>
        <w:rPr>
          <w:rFonts w:ascii="Times New Roman" w:hAnsi="Times New Roman" w:eastAsia="Times New Roman" w:cs="Times New Roman"/>
          <w:sz w:val="20"/>
          <w:szCs w:val="20"/>
          <w:spacing w:val="-1"/>
        </w:rPr>
        <w:t>WTO</w:t>
      </w:r>
      <w:r>
        <w:rPr>
          <w:rFonts w:ascii="SimSun" w:hAnsi="SimSun" w:eastAsia="SimSun" w:cs="SimSun"/>
          <w:sz w:val="20"/>
          <w:szCs w:val="20"/>
          <w:spacing w:val="-1"/>
        </w:rPr>
        <w:t>《</w:t>
      </w:r>
      <w:r>
        <w:rPr>
          <w:rFonts w:ascii="KaiTi" w:hAnsi="KaiTi" w:eastAsia="KaiTi" w:cs="KaiTi"/>
          <w:sz w:val="20"/>
          <w:szCs w:val="20"/>
          <w:spacing w:val="-1"/>
        </w:rPr>
        <w:t>信息技术协议》中的“信息技术产品”,</w:t>
      </w:r>
      <w:r>
        <w:rPr>
          <w:rFonts w:ascii="KaiTi" w:hAnsi="KaiTi" w:eastAsia="KaiTi" w:cs="KaiTi"/>
          <w:sz w:val="20"/>
          <w:szCs w:val="20"/>
        </w:rPr>
        <w:t xml:space="preserve"> </w:t>
      </w:r>
      <w:r>
        <w:rPr>
          <w:rFonts w:ascii="KaiTi" w:hAnsi="KaiTi" w:eastAsia="KaiTi" w:cs="KaiTi"/>
          <w:sz w:val="20"/>
          <w:szCs w:val="20"/>
          <w:spacing w:val="6"/>
        </w:rPr>
        <w:t>世界各国是如何围绕新内涵下的数字产品制定相关的规则政</w:t>
      </w:r>
      <w:r>
        <w:rPr>
          <w:rFonts w:ascii="KaiTi" w:hAnsi="KaiTi" w:eastAsia="KaiTi" w:cs="KaiTi"/>
          <w:sz w:val="20"/>
          <w:szCs w:val="20"/>
          <w:spacing w:val="5"/>
        </w:rPr>
        <w:t>策的，请</w:t>
      </w:r>
      <w:r>
        <w:rPr>
          <w:rFonts w:ascii="KaiTi" w:hAnsi="KaiTi" w:eastAsia="KaiTi" w:cs="KaiTi"/>
          <w:sz w:val="20"/>
          <w:szCs w:val="20"/>
        </w:rPr>
        <w:t xml:space="preserve"> </w:t>
      </w:r>
      <w:r>
        <w:rPr>
          <w:rFonts w:ascii="KaiTi" w:hAnsi="KaiTi" w:eastAsia="KaiTi" w:cs="KaiTi"/>
          <w:sz w:val="20"/>
          <w:szCs w:val="20"/>
          <w:spacing w:val="-6"/>
        </w:rPr>
        <w:t>举例说明。</w:t>
      </w:r>
    </w:p>
    <w:p>
      <w:pPr>
        <w:ind w:left="1056" w:right="847" w:firstLine="400"/>
        <w:spacing w:before="93" w:line="278" w:lineRule="auto"/>
        <w:jc w:val="both"/>
        <w:rPr>
          <w:rFonts w:ascii="KaiTi" w:hAnsi="KaiTi" w:eastAsia="KaiTi" w:cs="KaiTi"/>
          <w:sz w:val="20"/>
          <w:szCs w:val="20"/>
        </w:rPr>
      </w:pPr>
      <w:r>
        <w:rPr>
          <w:rFonts w:ascii="KaiTi" w:hAnsi="KaiTi" w:eastAsia="KaiTi" w:cs="KaiTi"/>
          <w:sz w:val="20"/>
          <w:szCs w:val="20"/>
          <w:spacing w:val="4"/>
        </w:rPr>
        <w:t>4.</w:t>
      </w:r>
      <w:r>
        <w:rPr>
          <w:rFonts w:ascii="KaiTi" w:hAnsi="KaiTi" w:eastAsia="KaiTi" w:cs="KaiTi"/>
          <w:sz w:val="20"/>
          <w:szCs w:val="20"/>
          <w:spacing w:val="-52"/>
        </w:rPr>
        <w:t xml:space="preserve"> </w:t>
      </w:r>
      <w:r>
        <w:rPr>
          <w:rFonts w:ascii="KaiTi" w:hAnsi="KaiTi" w:eastAsia="KaiTi" w:cs="KaiTi"/>
          <w:sz w:val="20"/>
          <w:szCs w:val="20"/>
          <w:spacing w:val="4"/>
        </w:rPr>
        <w:t>数字化知识与信息的充分挖掘和有效利用，推动了诸多领域重</w:t>
      </w:r>
      <w:r>
        <w:rPr>
          <w:rFonts w:ascii="KaiTi" w:hAnsi="KaiTi" w:eastAsia="KaiTi" w:cs="KaiTi"/>
          <w:sz w:val="20"/>
          <w:szCs w:val="20"/>
        </w:rPr>
        <w:t xml:space="preserve"> </w:t>
      </w:r>
      <w:r>
        <w:rPr>
          <w:rFonts w:ascii="KaiTi" w:hAnsi="KaiTi" w:eastAsia="KaiTi" w:cs="KaiTi"/>
          <w:sz w:val="20"/>
          <w:szCs w:val="20"/>
          <w:spacing w:val="4"/>
        </w:rPr>
        <w:t>大而深刻的变革，围绕数字贸易，数字化知识与信息是如何在其发展</w:t>
      </w:r>
      <w:r>
        <w:rPr>
          <w:rFonts w:ascii="KaiTi" w:hAnsi="KaiTi" w:eastAsia="KaiTi" w:cs="KaiTi"/>
          <w:sz w:val="20"/>
          <w:szCs w:val="20"/>
          <w:spacing w:val="11"/>
        </w:rPr>
        <w:t xml:space="preserve"> </w:t>
      </w:r>
      <w:r>
        <w:rPr>
          <w:rFonts w:ascii="KaiTi" w:hAnsi="KaiTi" w:eastAsia="KaiTi" w:cs="KaiTi"/>
          <w:sz w:val="20"/>
          <w:szCs w:val="20"/>
          <w:spacing w:val="-1"/>
        </w:rPr>
        <w:t>过程中发挥积极作用的?</w:t>
      </w:r>
    </w:p>
    <w:p>
      <w:pPr>
        <w:ind w:left="1056" w:right="836" w:firstLine="400"/>
        <w:spacing w:before="60" w:line="284" w:lineRule="auto"/>
        <w:jc w:val="both"/>
        <w:rPr>
          <w:rFonts w:ascii="KaiTi" w:hAnsi="KaiTi" w:eastAsia="KaiTi" w:cs="KaiTi"/>
          <w:sz w:val="20"/>
          <w:szCs w:val="20"/>
        </w:rPr>
      </w:pPr>
      <w:r>
        <w:rPr>
          <w:rFonts w:ascii="KaiTi" w:hAnsi="KaiTi" w:eastAsia="KaiTi" w:cs="KaiTi"/>
          <w:sz w:val="20"/>
          <w:szCs w:val="20"/>
          <w:spacing w:val="5"/>
        </w:rPr>
        <w:t>5.2021</w:t>
      </w:r>
      <w:r>
        <w:rPr>
          <w:rFonts w:ascii="KaiTi" w:hAnsi="KaiTi" w:eastAsia="KaiTi" w:cs="KaiTi"/>
          <w:sz w:val="20"/>
          <w:szCs w:val="20"/>
          <w:spacing w:val="5"/>
        </w:rPr>
        <w:t xml:space="preserve"> </w:t>
      </w:r>
      <w:r>
        <w:rPr>
          <w:rFonts w:ascii="KaiTi" w:hAnsi="KaiTi" w:eastAsia="KaiTi" w:cs="KaiTi"/>
          <w:sz w:val="20"/>
          <w:szCs w:val="20"/>
          <w:spacing w:val="5"/>
        </w:rPr>
        <w:t>中国国际电子商务博览会暨数字贸易博览会于2021年4月</w:t>
      </w:r>
      <w:r>
        <w:rPr>
          <w:rFonts w:ascii="KaiTi" w:hAnsi="KaiTi" w:eastAsia="KaiTi" w:cs="KaiTi"/>
          <w:sz w:val="20"/>
          <w:szCs w:val="20"/>
          <w:spacing w:val="5"/>
        </w:rPr>
        <w:t xml:space="preserve"> </w:t>
      </w:r>
      <w:r>
        <w:rPr>
          <w:rFonts w:ascii="KaiTi" w:hAnsi="KaiTi" w:eastAsia="KaiTi" w:cs="KaiTi"/>
          <w:sz w:val="20"/>
          <w:szCs w:val="20"/>
          <w:spacing w:val="4"/>
        </w:rPr>
        <w:t>11日在浙江义乌开幕。数字经济的发展创造了许多新的经济机会，然</w:t>
      </w:r>
      <w:r>
        <w:rPr>
          <w:rFonts w:ascii="KaiTi" w:hAnsi="KaiTi" w:eastAsia="KaiTi" w:cs="KaiTi"/>
          <w:sz w:val="20"/>
          <w:szCs w:val="20"/>
          <w:spacing w:val="16"/>
        </w:rPr>
        <w:t xml:space="preserve"> </w:t>
      </w:r>
      <w:r>
        <w:rPr>
          <w:rFonts w:ascii="KaiTi" w:hAnsi="KaiTi" w:eastAsia="KaiTi" w:cs="KaiTi"/>
          <w:sz w:val="20"/>
          <w:szCs w:val="20"/>
          <w:spacing w:val="5"/>
        </w:rPr>
        <w:t>而数字服务贸易利得并非在所有国家或地区间公平分配，请简述数字</w:t>
      </w:r>
      <w:r>
        <w:rPr>
          <w:rFonts w:ascii="KaiTi" w:hAnsi="KaiTi" w:eastAsia="KaiTi" w:cs="KaiTi"/>
          <w:sz w:val="20"/>
          <w:szCs w:val="20"/>
          <w:spacing w:val="12"/>
        </w:rPr>
        <w:t xml:space="preserve"> </w:t>
      </w:r>
      <w:r>
        <w:rPr>
          <w:rFonts w:ascii="KaiTi" w:hAnsi="KaiTi" w:eastAsia="KaiTi" w:cs="KaiTi"/>
          <w:sz w:val="20"/>
          <w:szCs w:val="20"/>
          <w:spacing w:val="-2"/>
        </w:rPr>
        <w:t>服务贸易带来的机遇与挑战。</w:t>
      </w:r>
    </w:p>
    <w:p>
      <w:pPr>
        <w:pStyle w:val="BodyText"/>
        <w:spacing w:line="339" w:lineRule="auto"/>
        <w:rPr/>
      </w:pPr>
      <w:r/>
    </w:p>
    <w:p>
      <w:pPr>
        <w:ind w:left="1055" w:right="845" w:hanging="1026"/>
        <w:spacing w:before="81" w:line="226" w:lineRule="auto"/>
        <w:rPr>
          <w:rFonts w:ascii="Times New Roman" w:hAnsi="Times New Roman" w:eastAsia="Times New Roman" w:cs="Times New Roman"/>
          <w:sz w:val="20"/>
          <w:szCs w:val="20"/>
        </w:rPr>
      </w:pPr>
      <w:r>
        <w:rPr>
          <w:rFonts w:ascii="SimSun" w:hAnsi="SimSun" w:eastAsia="SimSun" w:cs="SimSun"/>
          <w:sz w:val="25"/>
          <w:szCs w:val="25"/>
          <w:b/>
          <w:bCs/>
          <w:spacing w:val="9"/>
          <w:position w:val="-4"/>
        </w:rPr>
        <w:t>延绅阅读</w:t>
      </w:r>
      <w:r>
        <w:rPr>
          <w:rFonts w:ascii="SimSun" w:hAnsi="SimSun" w:eastAsia="SimSun" w:cs="SimSun"/>
          <w:sz w:val="25"/>
          <w:szCs w:val="25"/>
          <w:spacing w:val="36"/>
          <w:position w:val="-4"/>
        </w:rPr>
        <w:t xml:space="preserve">   </w:t>
      </w:r>
      <w:r>
        <w:rPr>
          <w:rFonts w:ascii="FangSong" w:hAnsi="FangSong" w:eastAsia="FangSong" w:cs="FangSong"/>
          <w:sz w:val="20"/>
          <w:szCs w:val="20"/>
          <w:spacing w:val="9"/>
        </w:rPr>
        <w:t>[1]马述忠，房超，梁银锋.数字贸易及其时代价值与研究展望</w:t>
      </w:r>
      <w:r>
        <w:rPr>
          <w:rFonts w:ascii="FangSong" w:hAnsi="FangSong" w:eastAsia="FangSong" w:cs="FangSong"/>
          <w:sz w:val="20"/>
          <w:szCs w:val="20"/>
          <w:spacing w:val="2"/>
        </w:rPr>
        <w:t xml:space="preserve"> </w:t>
      </w:r>
      <w:r>
        <w:rPr>
          <w:rFonts w:ascii="Times New Roman" w:hAnsi="Times New Roman" w:eastAsia="Times New Roman" w:cs="Times New Roman"/>
          <w:sz w:val="20"/>
          <w:szCs w:val="20"/>
          <w:spacing w:val="6"/>
        </w:rPr>
        <w:t>[J].    </w:t>
      </w:r>
      <w:r>
        <w:rPr>
          <w:rFonts w:ascii="FangSong" w:hAnsi="FangSong" w:eastAsia="FangSong" w:cs="FangSong"/>
          <w:sz w:val="20"/>
          <w:szCs w:val="20"/>
          <w:spacing w:val="6"/>
        </w:rPr>
        <w:t>国际贸易问题，2018(10):1</w:t>
      </w:r>
      <w:r>
        <w:rPr>
          <w:rFonts w:ascii="Times New Roman" w:hAnsi="Times New Roman" w:eastAsia="Times New Roman" w:cs="Times New Roman"/>
          <w:sz w:val="20"/>
          <w:szCs w:val="20"/>
          <w:spacing w:val="6"/>
        </w:rPr>
        <w:t>6-30.</w:t>
      </w:r>
    </w:p>
    <w:p>
      <w:pPr>
        <w:ind w:left="1056" w:right="861" w:firstLine="400"/>
        <w:spacing w:before="118" w:line="244" w:lineRule="auto"/>
        <w:rPr>
          <w:rFonts w:ascii="Times New Roman" w:hAnsi="Times New Roman" w:eastAsia="Times New Roman" w:cs="Times New Roman"/>
          <w:sz w:val="20"/>
          <w:szCs w:val="20"/>
        </w:rPr>
      </w:pPr>
      <w:r>
        <w:rPr>
          <w:rFonts w:ascii="FangSong" w:hAnsi="FangSong" w:eastAsia="FangSong" w:cs="FangSong"/>
          <w:sz w:val="20"/>
          <w:szCs w:val="20"/>
          <w:spacing w:val="12"/>
        </w:rPr>
        <w:t>[2]盛斌，高疆.超越传统贸易：数字贸易的内涵、特征与影响</w:t>
      </w:r>
      <w:r>
        <w:rPr>
          <w:rFonts w:ascii="FangSong" w:hAnsi="FangSong" w:eastAsia="FangSong" w:cs="FangSong"/>
          <w:sz w:val="20"/>
          <w:szCs w:val="20"/>
          <w:spacing w:val="2"/>
        </w:rPr>
        <w:t xml:space="preserve"> </w:t>
      </w:r>
      <w:r>
        <w:rPr>
          <w:rFonts w:ascii="SimSun" w:hAnsi="SimSun" w:eastAsia="SimSun" w:cs="SimSun"/>
          <w:sz w:val="20"/>
          <w:szCs w:val="20"/>
          <w:spacing w:val="-3"/>
        </w:rPr>
        <w:t>[J]. </w:t>
      </w:r>
      <w:r>
        <w:rPr>
          <w:rFonts w:ascii="FangSong" w:hAnsi="FangSong" w:eastAsia="FangSong" w:cs="FangSong"/>
          <w:sz w:val="20"/>
          <w:szCs w:val="20"/>
          <w:spacing w:val="-3"/>
        </w:rPr>
        <w:t>国外社会科学，</w:t>
      </w:r>
      <w:r>
        <w:rPr>
          <w:rFonts w:ascii="Times New Roman" w:hAnsi="Times New Roman" w:eastAsia="Times New Roman" w:cs="Times New Roman"/>
          <w:sz w:val="20"/>
          <w:szCs w:val="20"/>
          <w:spacing w:val="-3"/>
        </w:rPr>
        <w:t>2020(4):18-32.</w:t>
      </w:r>
    </w:p>
    <w:p>
      <w:pPr>
        <w:ind w:left="1056" w:right="880" w:firstLine="400"/>
        <w:spacing w:before="105" w:line="263" w:lineRule="auto"/>
        <w:rPr>
          <w:rFonts w:ascii="SimSun" w:hAnsi="SimSun" w:eastAsia="SimSun" w:cs="SimSun"/>
          <w:sz w:val="20"/>
          <w:szCs w:val="20"/>
        </w:rPr>
      </w:pPr>
      <w:r>
        <w:rPr>
          <w:rFonts w:ascii="FangSong" w:hAnsi="FangSong" w:eastAsia="FangSong" w:cs="FangSong"/>
          <w:sz w:val="20"/>
          <w:szCs w:val="20"/>
          <w:spacing w:val="10"/>
        </w:rPr>
        <w:t>[3]梅冠群.全球数字服务贸易发展现状及趋</w:t>
      </w:r>
      <w:r>
        <w:rPr>
          <w:rFonts w:ascii="FangSong" w:hAnsi="FangSong" w:eastAsia="FangSong" w:cs="FangSong"/>
          <w:sz w:val="20"/>
          <w:szCs w:val="20"/>
          <w:spacing w:val="9"/>
        </w:rPr>
        <w:t>势展望</w:t>
      </w:r>
      <w:r>
        <w:rPr>
          <w:rFonts w:ascii="FangSong" w:hAnsi="FangSong" w:eastAsia="FangSong" w:cs="FangSong"/>
          <w:sz w:val="20"/>
          <w:szCs w:val="20"/>
          <w:spacing w:val="42"/>
        </w:rPr>
        <w:t xml:space="preserve"> </w:t>
      </w:r>
      <w:r>
        <w:rPr>
          <w:rFonts w:ascii="Times New Roman" w:hAnsi="Times New Roman" w:eastAsia="Times New Roman" w:cs="Times New Roman"/>
          <w:sz w:val="20"/>
          <w:szCs w:val="20"/>
          <w:spacing w:val="9"/>
        </w:rPr>
        <w:t>[J].    </w:t>
      </w:r>
      <w:r>
        <w:rPr>
          <w:rFonts w:ascii="FangSong" w:hAnsi="FangSong" w:eastAsia="FangSong" w:cs="FangSong"/>
          <w:sz w:val="20"/>
          <w:szCs w:val="20"/>
          <w:spacing w:val="9"/>
        </w:rPr>
        <w:t>全球</w:t>
      </w:r>
      <w:r>
        <w:rPr>
          <w:rFonts w:ascii="FangSong" w:hAnsi="FangSong" w:eastAsia="FangSong" w:cs="FangSong"/>
          <w:sz w:val="20"/>
          <w:szCs w:val="20"/>
        </w:rPr>
        <w:t xml:space="preserve"> </w:t>
      </w:r>
      <w:r>
        <w:rPr>
          <w:rFonts w:ascii="SimSun" w:hAnsi="SimSun" w:eastAsia="SimSun" w:cs="SimSun"/>
          <w:sz w:val="20"/>
          <w:szCs w:val="20"/>
          <w:spacing w:val="16"/>
        </w:rPr>
        <w:t>化，2020(4):62-77,134.</w:t>
      </w:r>
    </w:p>
    <w:p>
      <w:pPr>
        <w:spacing w:line="263" w:lineRule="auto"/>
        <w:sectPr>
          <w:pgSz w:w="9600" w:h="14320"/>
          <w:pgMar w:top="400" w:right="357" w:bottom="400" w:left="1173" w:header="0" w:footer="0" w:gutter="0"/>
        </w:sectPr>
        <w:rPr>
          <w:rFonts w:ascii="SimSun" w:hAnsi="SimSun" w:eastAsia="SimSun" w:cs="SimSun"/>
          <w:sz w:val="20"/>
          <w:szCs w:val="20"/>
        </w:rPr>
      </w:pPr>
    </w:p>
    <w:p>
      <w:pPr>
        <w:pStyle w:val="BodyText"/>
        <w:spacing w:line="249" w:lineRule="auto"/>
        <w:rPr/>
      </w:pPr>
      <w:r/>
    </w:p>
    <w:p>
      <w:pPr>
        <w:pStyle w:val="BodyText"/>
        <w:spacing w:line="249" w:lineRule="auto"/>
        <w:rPr/>
      </w:pPr>
      <w:r/>
    </w:p>
    <w:p>
      <w:pPr>
        <w:pStyle w:val="BodyText"/>
        <w:spacing w:line="249" w:lineRule="auto"/>
        <w:rPr/>
      </w:pPr>
      <w:r/>
    </w:p>
    <w:p>
      <w:pPr>
        <w:ind w:left="4"/>
        <w:spacing w:before="104" w:line="222" w:lineRule="auto"/>
        <w:rPr>
          <w:rFonts w:ascii="SimHei" w:hAnsi="SimHei" w:eastAsia="SimHei" w:cs="SimHei"/>
          <w:sz w:val="32"/>
          <w:szCs w:val="32"/>
        </w:rPr>
      </w:pPr>
      <w:r>
        <w:rPr>
          <w:rFonts w:ascii="SimHei" w:hAnsi="SimHei" w:eastAsia="SimHei" w:cs="SimHei"/>
          <w:sz w:val="32"/>
          <w:szCs w:val="32"/>
          <w:b/>
          <w:bCs/>
          <w:spacing w:val="4"/>
        </w:rPr>
        <w:t>第十二章</w:t>
      </w:r>
    </w:p>
    <w:p>
      <w:pPr>
        <w:ind w:left="5"/>
        <w:spacing w:before="257" w:line="219" w:lineRule="auto"/>
        <w:rPr>
          <w:rFonts w:ascii="SimSun" w:hAnsi="SimSun" w:eastAsia="SimSun" w:cs="SimSun"/>
          <w:sz w:val="41"/>
          <w:szCs w:val="41"/>
        </w:rPr>
      </w:pPr>
      <w:r>
        <w:rPr>
          <w:rFonts w:ascii="SimSun" w:hAnsi="SimSun" w:eastAsia="SimSun" w:cs="SimSun"/>
          <w:sz w:val="41"/>
          <w:szCs w:val="41"/>
          <w:b/>
          <w:bCs/>
          <w:spacing w:val="-1"/>
        </w:rPr>
        <w:t>数据及本地存储与跨境流动</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right="155" w:firstLine="430"/>
        <w:spacing w:before="68" w:line="292" w:lineRule="auto"/>
        <w:jc w:val="both"/>
        <w:rPr>
          <w:rFonts w:ascii="SimSun" w:hAnsi="SimSun" w:eastAsia="SimSun" w:cs="SimSun"/>
          <w:sz w:val="21"/>
          <w:szCs w:val="21"/>
        </w:rPr>
      </w:pPr>
      <w:r>
        <w:rPr>
          <w:rFonts w:ascii="SimSun" w:hAnsi="SimSun" w:eastAsia="SimSun" w:cs="SimSun"/>
          <w:sz w:val="21"/>
          <w:szCs w:val="21"/>
          <w:spacing w:val="-1"/>
        </w:rPr>
        <w:t>随着人类对于各种数据的挖掘、搜集、处理、分析能力的提升，数据，尤其是大数</w:t>
      </w:r>
      <w:r>
        <w:rPr>
          <w:rFonts w:ascii="SimSun" w:hAnsi="SimSun" w:eastAsia="SimSun" w:cs="SimSun"/>
          <w:sz w:val="21"/>
          <w:szCs w:val="21"/>
          <w:spacing w:val="15"/>
        </w:rPr>
        <w:t xml:space="preserve"> </w:t>
      </w:r>
      <w:r>
        <w:rPr>
          <w:rFonts w:ascii="SimSun" w:hAnsi="SimSun" w:eastAsia="SimSun" w:cs="SimSun"/>
          <w:sz w:val="21"/>
          <w:szCs w:val="21"/>
          <w:spacing w:val="5"/>
        </w:rPr>
        <w:t>据已经成为重要的基础性战略资源，在国民经济发展中被赋予极为重要的地位。2019</w:t>
      </w:r>
      <w:r>
        <w:rPr>
          <w:rFonts w:ascii="SimSun" w:hAnsi="SimSun" w:eastAsia="SimSun" w:cs="SimSun"/>
          <w:sz w:val="21"/>
          <w:szCs w:val="21"/>
          <w:spacing w:val="15"/>
        </w:rPr>
        <w:t xml:space="preserve"> </w:t>
      </w:r>
      <w:r>
        <w:rPr>
          <w:rFonts w:ascii="SimSun" w:hAnsi="SimSun" w:eastAsia="SimSun" w:cs="SimSun"/>
          <w:sz w:val="21"/>
          <w:szCs w:val="21"/>
          <w:spacing w:val="4"/>
        </w:rPr>
        <w:t>年6月，二十国集团 </w:t>
      </w:r>
      <w:r>
        <w:rPr>
          <w:rFonts w:ascii="Times New Roman" w:hAnsi="Times New Roman" w:eastAsia="Times New Roman" w:cs="Times New Roman"/>
          <w:sz w:val="21"/>
          <w:szCs w:val="21"/>
          <w:spacing w:val="4"/>
        </w:rPr>
        <w:t>(G20)   </w:t>
      </w:r>
      <w:r>
        <w:rPr>
          <w:rFonts w:ascii="SimSun" w:hAnsi="SimSun" w:eastAsia="SimSun" w:cs="SimSun"/>
          <w:sz w:val="21"/>
          <w:szCs w:val="21"/>
          <w:spacing w:val="4"/>
        </w:rPr>
        <w:t>在大阪会议上提出“信任</w:t>
      </w:r>
      <w:r>
        <w:rPr>
          <w:rFonts w:ascii="SimSun" w:hAnsi="SimSun" w:eastAsia="SimSun" w:cs="SimSun"/>
          <w:sz w:val="21"/>
          <w:szCs w:val="21"/>
          <w:spacing w:val="3"/>
        </w:rPr>
        <w:t>的数据自由流动”主张，这意味</w:t>
      </w:r>
      <w:r>
        <w:rPr>
          <w:rFonts w:ascii="SimSun" w:hAnsi="SimSun" w:eastAsia="SimSun" w:cs="SimSun"/>
          <w:sz w:val="21"/>
          <w:szCs w:val="21"/>
        </w:rPr>
        <w:t xml:space="preserve"> </w:t>
      </w:r>
      <w:r>
        <w:rPr>
          <w:rFonts w:ascii="SimSun" w:hAnsi="SimSun" w:eastAsia="SimSun" w:cs="SimSun"/>
          <w:sz w:val="21"/>
          <w:szCs w:val="21"/>
        </w:rPr>
        <w:t>着数据跨境流动规则已经成为全球数字经济治理中最受关切的议</w:t>
      </w:r>
      <w:r>
        <w:rPr>
          <w:rFonts w:ascii="SimSun" w:hAnsi="SimSun" w:eastAsia="SimSun" w:cs="SimSun"/>
          <w:sz w:val="21"/>
          <w:szCs w:val="21"/>
          <w:spacing w:val="-1"/>
        </w:rPr>
        <w:t>题，各大国间有关数字</w:t>
      </w:r>
      <w:r>
        <w:rPr>
          <w:rFonts w:ascii="SimSun" w:hAnsi="SimSun" w:eastAsia="SimSun" w:cs="SimSun"/>
          <w:sz w:val="21"/>
          <w:szCs w:val="21"/>
        </w:rPr>
        <w:t xml:space="preserve"> </w:t>
      </w:r>
      <w:r>
        <w:rPr>
          <w:rFonts w:ascii="SimSun" w:hAnsi="SimSun" w:eastAsia="SimSun" w:cs="SimSun"/>
          <w:sz w:val="21"/>
          <w:szCs w:val="21"/>
        </w:rPr>
        <w:t>主权的博弈十分激烈，并且数据本地化趋势越发明显。尤其是</w:t>
      </w:r>
      <w:r>
        <w:rPr>
          <w:rFonts w:ascii="SimSun" w:hAnsi="SimSun" w:eastAsia="SimSun" w:cs="SimSun"/>
          <w:sz w:val="21"/>
          <w:szCs w:val="21"/>
          <w:spacing w:val="-1"/>
        </w:rPr>
        <w:t>在国家间技术差距进一步</w:t>
      </w:r>
      <w:r>
        <w:rPr>
          <w:rFonts w:ascii="SimSun" w:hAnsi="SimSun" w:eastAsia="SimSun" w:cs="SimSun"/>
          <w:sz w:val="21"/>
          <w:szCs w:val="21"/>
        </w:rPr>
        <w:t xml:space="preserve"> </w:t>
      </w:r>
      <w:r>
        <w:rPr>
          <w:rFonts w:ascii="SimSun" w:hAnsi="SimSun" w:eastAsia="SimSun" w:cs="SimSun"/>
          <w:sz w:val="21"/>
          <w:szCs w:val="21"/>
          <w:spacing w:val="6"/>
        </w:rPr>
        <w:t>扩大、信任日益削弱的全球大背景下，各国均实施着</w:t>
      </w:r>
      <w:r>
        <w:rPr>
          <w:rFonts w:ascii="SimSun" w:hAnsi="SimSun" w:eastAsia="SimSun" w:cs="SimSun"/>
          <w:sz w:val="21"/>
          <w:szCs w:val="21"/>
          <w:spacing w:val="5"/>
        </w:rPr>
        <w:t>不同程度的数据跨境流动限制政</w:t>
      </w:r>
      <w:r>
        <w:rPr>
          <w:rFonts w:ascii="SimSun" w:hAnsi="SimSun" w:eastAsia="SimSun" w:cs="SimSun"/>
          <w:sz w:val="21"/>
          <w:szCs w:val="21"/>
        </w:rPr>
        <w:t xml:space="preserve"> </w:t>
      </w:r>
      <w:r>
        <w:rPr>
          <w:rFonts w:ascii="SimSun" w:hAnsi="SimSun" w:eastAsia="SimSun" w:cs="SimSun"/>
          <w:sz w:val="21"/>
          <w:szCs w:val="21"/>
          <w:spacing w:val="3"/>
        </w:rPr>
        <w:t>策。2021</w:t>
      </w:r>
      <w:r>
        <w:rPr>
          <w:rFonts w:ascii="SimSun" w:hAnsi="SimSun" w:eastAsia="SimSun" w:cs="SimSun"/>
          <w:sz w:val="21"/>
          <w:szCs w:val="21"/>
          <w:spacing w:val="-37"/>
        </w:rPr>
        <w:t xml:space="preserve"> </w:t>
      </w:r>
      <w:r>
        <w:rPr>
          <w:rFonts w:ascii="SimSun" w:hAnsi="SimSun" w:eastAsia="SimSun" w:cs="SimSun"/>
          <w:sz w:val="21"/>
          <w:szCs w:val="21"/>
          <w:spacing w:val="3"/>
        </w:rPr>
        <w:t>年9月1日，《中华人民共和国数据安全法》施行，以保障数据安全，促进数</w:t>
      </w:r>
      <w:r>
        <w:rPr>
          <w:rFonts w:ascii="SimSun" w:hAnsi="SimSun" w:eastAsia="SimSun" w:cs="SimSun"/>
          <w:sz w:val="21"/>
          <w:szCs w:val="21"/>
        </w:rPr>
        <w:t xml:space="preserve"> </w:t>
      </w:r>
      <w:r>
        <w:rPr>
          <w:rFonts w:ascii="SimSun" w:hAnsi="SimSun" w:eastAsia="SimSun" w:cs="SimSun"/>
          <w:sz w:val="21"/>
          <w:szCs w:val="21"/>
        </w:rPr>
        <w:t>据开发利用，保护个人、组织的合法权益，维护国家主权、安全和</w:t>
      </w:r>
      <w:r>
        <w:rPr>
          <w:rFonts w:ascii="SimSun" w:hAnsi="SimSun" w:eastAsia="SimSun" w:cs="SimSun"/>
          <w:sz w:val="21"/>
          <w:szCs w:val="21"/>
          <w:spacing w:val="-1"/>
        </w:rPr>
        <w:t>发展利益。通过本章</w:t>
      </w:r>
      <w:r>
        <w:rPr>
          <w:rFonts w:ascii="SimSun" w:hAnsi="SimSun" w:eastAsia="SimSun" w:cs="SimSun"/>
          <w:sz w:val="21"/>
          <w:szCs w:val="21"/>
        </w:rPr>
        <w:t xml:space="preserve"> </w:t>
      </w:r>
      <w:r>
        <w:rPr>
          <w:rFonts w:ascii="SimSun" w:hAnsi="SimSun" w:eastAsia="SimSun" w:cs="SimSun"/>
          <w:sz w:val="21"/>
          <w:szCs w:val="21"/>
          <w:spacing w:val="-1"/>
        </w:rPr>
        <w:t>的学习，可以快速了解数据及本地存储与跨境流动的内涵，掌握其对数字贸易发展起到</w:t>
      </w:r>
      <w:r>
        <w:rPr>
          <w:rFonts w:ascii="SimSun" w:hAnsi="SimSun" w:eastAsia="SimSun" w:cs="SimSun"/>
          <w:sz w:val="21"/>
          <w:szCs w:val="21"/>
          <w:spacing w:val="11"/>
        </w:rPr>
        <w:t xml:space="preserve"> </w:t>
      </w:r>
      <w:r>
        <w:rPr>
          <w:rFonts w:ascii="SimSun" w:hAnsi="SimSun" w:eastAsia="SimSun" w:cs="SimSun"/>
          <w:sz w:val="21"/>
          <w:szCs w:val="21"/>
          <w:spacing w:val="-1"/>
        </w:rPr>
        <w:t>的作用，对于全球的数据治理体系也会有一定的了解，为进一步深入理解全球数据治理</w:t>
      </w:r>
      <w:r>
        <w:rPr>
          <w:rFonts w:ascii="SimSun" w:hAnsi="SimSun" w:eastAsia="SimSun" w:cs="SimSun"/>
          <w:sz w:val="21"/>
          <w:szCs w:val="21"/>
          <w:spacing w:val="11"/>
        </w:rPr>
        <w:t xml:space="preserve"> </w:t>
      </w:r>
      <w:r>
        <w:rPr>
          <w:rFonts w:ascii="SimSun" w:hAnsi="SimSun" w:eastAsia="SimSun" w:cs="SimSun"/>
          <w:sz w:val="21"/>
          <w:szCs w:val="21"/>
          <w:spacing w:val="-7"/>
        </w:rPr>
        <w:t>打下基础。</w:t>
      </w:r>
    </w:p>
    <w:p>
      <w:pPr>
        <w:pStyle w:val="BodyText"/>
        <w:spacing w:line="420" w:lineRule="auto"/>
        <w:rPr/>
      </w:pPr>
      <w:r/>
    </w:p>
    <w:p>
      <w:pPr>
        <w:ind w:left="2824"/>
        <w:spacing w:before="104" w:line="222" w:lineRule="auto"/>
        <w:rPr>
          <w:rFonts w:ascii="SimHei" w:hAnsi="SimHei" w:eastAsia="SimHei" w:cs="SimHei"/>
          <w:sz w:val="32"/>
          <w:szCs w:val="32"/>
        </w:rPr>
      </w:pPr>
      <w:r>
        <w:rPr>
          <w:rFonts w:ascii="SimHei" w:hAnsi="SimHei" w:eastAsia="SimHei" w:cs="SimHei"/>
          <w:sz w:val="32"/>
          <w:szCs w:val="32"/>
          <w:b/>
          <w:bCs/>
          <w:spacing w:val="-23"/>
        </w:rPr>
        <w:t>第一节</w:t>
      </w:r>
      <w:r>
        <w:rPr>
          <w:rFonts w:ascii="SimHei" w:hAnsi="SimHei" w:eastAsia="SimHei" w:cs="SimHei"/>
          <w:sz w:val="32"/>
          <w:szCs w:val="32"/>
          <w:spacing w:val="133"/>
        </w:rPr>
        <w:t xml:space="preserve"> </w:t>
      </w:r>
      <w:r>
        <w:rPr>
          <w:rFonts w:ascii="SimHei" w:hAnsi="SimHei" w:eastAsia="SimHei" w:cs="SimHei"/>
          <w:sz w:val="32"/>
          <w:szCs w:val="32"/>
          <w:b/>
          <w:bCs/>
          <w:spacing w:val="-23"/>
        </w:rPr>
        <w:t>数</w:t>
      </w:r>
      <w:r>
        <w:rPr>
          <w:rFonts w:ascii="SimHei" w:hAnsi="SimHei" w:eastAsia="SimHei" w:cs="SimHei"/>
          <w:sz w:val="32"/>
          <w:szCs w:val="32"/>
          <w:spacing w:val="34"/>
        </w:rPr>
        <w:t xml:space="preserve">   </w:t>
      </w:r>
      <w:r>
        <w:rPr>
          <w:rFonts w:ascii="SimHei" w:hAnsi="SimHei" w:eastAsia="SimHei" w:cs="SimHei"/>
          <w:sz w:val="32"/>
          <w:szCs w:val="32"/>
          <w:b/>
          <w:bCs/>
          <w:spacing w:val="-23"/>
        </w:rPr>
        <w:t>据</w:t>
      </w:r>
    </w:p>
    <w:p>
      <w:pPr>
        <w:pStyle w:val="BodyText"/>
        <w:spacing w:line="428"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一、数据的内涵与外延</w:t>
      </w:r>
    </w:p>
    <w:p>
      <w:pPr>
        <w:pStyle w:val="BodyText"/>
        <w:spacing w:line="330" w:lineRule="auto"/>
        <w:rPr/>
      </w:pPr>
      <w:r/>
    </w:p>
    <w:p>
      <w:pPr>
        <w:ind w:left="112"/>
        <w:spacing w:before="68" w:line="219" w:lineRule="auto"/>
        <w:rPr>
          <w:rFonts w:ascii="SimSun" w:hAnsi="SimSun" w:eastAsia="SimSun" w:cs="SimSun"/>
          <w:sz w:val="21"/>
          <w:szCs w:val="21"/>
        </w:rPr>
      </w:pPr>
      <w:r>
        <w:rPr>
          <w:rFonts w:ascii="SimSun" w:hAnsi="SimSun" w:eastAsia="SimSun" w:cs="SimSun"/>
          <w:sz w:val="21"/>
          <w:szCs w:val="21"/>
          <w:b/>
          <w:bCs/>
          <w:spacing w:val="17"/>
        </w:rPr>
        <w:t>(一)数据的内涵</w:t>
      </w:r>
    </w:p>
    <w:p>
      <w:pPr>
        <w:ind w:firstLine="355"/>
        <w:spacing w:before="74" w:line="290" w:lineRule="auto"/>
        <w:jc w:val="both"/>
        <w:rPr>
          <w:rFonts w:ascii="SimSun" w:hAnsi="SimSun" w:eastAsia="SimSun" w:cs="SimSun"/>
          <w:sz w:val="21"/>
          <w:szCs w:val="21"/>
        </w:rPr>
      </w:pPr>
      <w:r>
        <w:rPr>
          <w:rFonts w:ascii="SimSun" w:hAnsi="SimSun" w:eastAsia="SimSun" w:cs="SimSun"/>
          <w:sz w:val="21"/>
          <w:szCs w:val="21"/>
          <w:spacing w:val="-2"/>
        </w:rPr>
        <w:t>《牛津词典》认为， </w:t>
      </w:r>
      <w:r>
        <w:rPr>
          <w:rFonts w:ascii="Times New Roman" w:hAnsi="Times New Roman" w:eastAsia="Times New Roman" w:cs="Times New Roman"/>
          <w:sz w:val="21"/>
          <w:szCs w:val="21"/>
          <w:spacing w:val="-2"/>
        </w:rPr>
        <w:t>“data”   </w:t>
      </w:r>
      <w:r>
        <w:rPr>
          <w:rFonts w:ascii="SimSun" w:hAnsi="SimSun" w:eastAsia="SimSun" w:cs="SimSun"/>
          <w:sz w:val="21"/>
          <w:szCs w:val="21"/>
          <w:spacing w:val="-2"/>
        </w:rPr>
        <w:t>有两层含义：事实或信息，尤指被用来发现事</w:t>
      </w:r>
      <w:r>
        <w:rPr>
          <w:rFonts w:ascii="SimSun" w:hAnsi="SimSun" w:eastAsia="SimSun" w:cs="SimSun"/>
          <w:sz w:val="21"/>
          <w:szCs w:val="21"/>
          <w:spacing w:val="-3"/>
        </w:rPr>
        <w:t>物或做出</w:t>
      </w:r>
      <w:r>
        <w:rPr>
          <w:rFonts w:ascii="SimSun" w:hAnsi="SimSun" w:eastAsia="SimSun" w:cs="SimSun"/>
          <w:sz w:val="21"/>
          <w:szCs w:val="21"/>
        </w:rPr>
        <w:t xml:space="preserve">  </w:t>
      </w:r>
      <w:r>
        <w:rPr>
          <w:rFonts w:ascii="SimSun" w:hAnsi="SimSun" w:eastAsia="SimSun" w:cs="SimSun"/>
          <w:sz w:val="21"/>
          <w:szCs w:val="21"/>
          <w:spacing w:val="-1"/>
        </w:rPr>
        <w:t>决定的事实或信息；存储在计算机中的数据资料。在计算机领域中，有学者认为数据是  </w:t>
      </w:r>
      <w:r>
        <w:rPr>
          <w:rFonts w:ascii="SimSun" w:hAnsi="SimSun" w:eastAsia="SimSun" w:cs="SimSun"/>
          <w:sz w:val="21"/>
          <w:szCs w:val="21"/>
          <w:spacing w:val="5"/>
        </w:rPr>
        <w:t>指能够输入计算机的任何东西，包括文字、声音等(朱扬勇和熊赟，2009)。从主客体</w:t>
      </w:r>
      <w:r>
        <w:rPr>
          <w:rFonts w:ascii="SimSun" w:hAnsi="SimSun" w:eastAsia="SimSun" w:cs="SimSun"/>
          <w:sz w:val="21"/>
          <w:szCs w:val="21"/>
          <w:spacing w:val="4"/>
        </w:rPr>
        <w:t xml:space="preserve">  </w:t>
      </w:r>
      <w:r>
        <w:rPr>
          <w:rFonts w:ascii="SimSun" w:hAnsi="SimSun" w:eastAsia="SimSun" w:cs="SimSun"/>
          <w:sz w:val="21"/>
          <w:szCs w:val="21"/>
          <w:spacing w:val="-1"/>
        </w:rPr>
        <w:t>交互的层面上讲，“数据”被认为是对客观世界的描述，部分学者认为，数据是用以表  </w:t>
      </w:r>
      <w:r>
        <w:rPr>
          <w:rFonts w:ascii="SimSun" w:hAnsi="SimSun" w:eastAsia="SimSun" w:cs="SimSun"/>
          <w:sz w:val="21"/>
          <w:szCs w:val="21"/>
          <w:spacing w:val="-1"/>
        </w:rPr>
        <w:t>现事实的文本、数字、图形、图像和声音等；也有一部分学者认为，数据是对客观世界  </w:t>
      </w:r>
      <w:r>
        <w:rPr>
          <w:rFonts w:ascii="SimSun" w:hAnsi="SimSun" w:eastAsia="SimSun" w:cs="SimSun"/>
          <w:sz w:val="21"/>
          <w:szCs w:val="21"/>
          <w:spacing w:val="4"/>
        </w:rPr>
        <w:t>中特定对象某些属性的抽象表示(科尔曼，2016)。而在法学领域中，我国的立法层面</w:t>
      </w:r>
      <w:r>
        <w:rPr>
          <w:rFonts w:ascii="SimSun" w:hAnsi="SimSun" w:eastAsia="SimSun" w:cs="SimSun"/>
          <w:sz w:val="21"/>
          <w:szCs w:val="21"/>
          <w:spacing w:val="2"/>
        </w:rPr>
        <w:t xml:space="preserve">   </w:t>
      </w:r>
      <w:r>
        <w:rPr>
          <w:rFonts w:ascii="SimSun" w:hAnsi="SimSun" w:eastAsia="SimSun" w:cs="SimSun"/>
          <w:sz w:val="21"/>
          <w:szCs w:val="21"/>
          <w:spacing w:val="-1"/>
        </w:rPr>
        <w:t>尚未对“数据”的法律概念进行界定，多数时候，“数据”和“信息”没有严格区分表  </w:t>
      </w:r>
      <w:r>
        <w:rPr>
          <w:rFonts w:ascii="SimSun" w:hAnsi="SimSun" w:eastAsia="SimSun" w:cs="SimSun"/>
          <w:sz w:val="21"/>
          <w:szCs w:val="21"/>
          <w:spacing w:val="4"/>
        </w:rPr>
        <w:t>述和使用，可以认为现有法律、司法解释及相关规范性文件中默示“信息”和“数据”</w:t>
      </w:r>
      <w:r>
        <w:rPr>
          <w:rFonts w:ascii="SimSun" w:hAnsi="SimSun" w:eastAsia="SimSun" w:cs="SimSun"/>
          <w:sz w:val="21"/>
          <w:szCs w:val="21"/>
          <w:spacing w:val="3"/>
        </w:rPr>
        <w:t xml:space="preserve"> </w:t>
      </w:r>
      <w:r>
        <w:rPr>
          <w:rFonts w:ascii="SimSun" w:hAnsi="SimSun" w:eastAsia="SimSun" w:cs="SimSun"/>
          <w:sz w:val="21"/>
          <w:szCs w:val="21"/>
          <w:spacing w:val="-3"/>
        </w:rPr>
        <w:t>的同等含义，至少是在概念上混同使用。</w:t>
      </w:r>
    </w:p>
    <w:p>
      <w:pPr>
        <w:spacing w:line="290" w:lineRule="auto"/>
        <w:sectPr>
          <w:pgSz w:w="9620" w:h="14350"/>
          <w:pgMar w:top="400" w:right="453" w:bottom="400" w:left="1030" w:header="0" w:footer="0" w:gutter="0"/>
        </w:sectPr>
        <w:rPr>
          <w:rFonts w:ascii="SimSun" w:hAnsi="SimSun" w:eastAsia="SimSun" w:cs="SimSun"/>
          <w:sz w:val="21"/>
          <w:szCs w:val="21"/>
        </w:rPr>
      </w:pPr>
    </w:p>
    <w:p>
      <w:pPr>
        <w:spacing w:before="78" w:line="219" w:lineRule="auto"/>
        <w:jc w:val="right"/>
        <w:rPr>
          <w:rFonts w:ascii="Times New Roman" w:hAnsi="Times New Roman" w:eastAsia="Times New Roman" w:cs="Times New Roman"/>
          <w:sz w:val="21"/>
          <w:szCs w:val="21"/>
        </w:rPr>
      </w:pPr>
      <w:r>
        <w:rPr>
          <w:rFonts w:ascii="SimSun" w:hAnsi="SimSun" w:eastAsia="SimSun" w:cs="SimSun"/>
          <w:sz w:val="21"/>
          <w:szCs w:val="21"/>
          <w:spacing w:val="-8"/>
        </w:rPr>
        <w:t>第一节  数据     18</w:t>
      </w:r>
      <w:r>
        <w:rPr>
          <w:rFonts w:ascii="Times New Roman" w:hAnsi="Times New Roman" w:eastAsia="Times New Roman" w:cs="Times New Roman"/>
          <w:sz w:val="21"/>
          <w:szCs w:val="21"/>
          <w:spacing w:val="-8"/>
        </w:rPr>
        <w:t>1</w:t>
      </w:r>
    </w:p>
    <w:p>
      <w:pPr>
        <w:pStyle w:val="BodyText"/>
        <w:spacing w:line="263" w:lineRule="auto"/>
        <w:rPr/>
      </w:pPr>
      <w:r/>
    </w:p>
    <w:p>
      <w:pPr>
        <w:pStyle w:val="BodyText"/>
        <w:spacing w:line="264" w:lineRule="auto"/>
        <w:rPr/>
      </w:pPr>
      <w:r/>
    </w:p>
    <w:p>
      <w:pPr>
        <w:ind w:left="104" w:right="837" w:firstLine="409"/>
        <w:spacing w:before="68" w:line="283" w:lineRule="auto"/>
        <w:jc w:val="both"/>
        <w:rPr>
          <w:rFonts w:ascii="SimSun" w:hAnsi="SimSun" w:eastAsia="SimSun" w:cs="SimSun"/>
          <w:sz w:val="21"/>
          <w:szCs w:val="21"/>
        </w:rPr>
      </w:pPr>
      <w:r>
        <w:rPr>
          <w:rFonts w:ascii="SimSun" w:hAnsi="SimSun" w:eastAsia="SimSun" w:cs="SimSun"/>
          <w:sz w:val="21"/>
          <w:szCs w:val="21"/>
        </w:rPr>
        <w:t>在数字经济时代，数据是指为满足特定需求，通过电子设备采</w:t>
      </w:r>
      <w:r>
        <w:rPr>
          <w:rFonts w:ascii="SimSun" w:hAnsi="SimSun" w:eastAsia="SimSun" w:cs="SimSun"/>
          <w:sz w:val="21"/>
          <w:szCs w:val="21"/>
          <w:spacing w:val="-1"/>
        </w:rPr>
        <w:t>集并存储的，对客观</w:t>
      </w:r>
      <w:r>
        <w:rPr>
          <w:rFonts w:ascii="SimSun" w:hAnsi="SimSun" w:eastAsia="SimSun" w:cs="SimSun"/>
          <w:sz w:val="21"/>
          <w:szCs w:val="21"/>
        </w:rPr>
        <w:t xml:space="preserve"> </w:t>
      </w:r>
      <w:r>
        <w:rPr>
          <w:rFonts w:ascii="SimSun" w:hAnsi="SimSun" w:eastAsia="SimSun" w:cs="SimSun"/>
          <w:sz w:val="21"/>
          <w:szCs w:val="21"/>
          <w:spacing w:val="-1"/>
        </w:rPr>
        <w:t>事件进行记录的可鉴别的物理符号。特别地，对于那些海量、增长迅速、种类多样</w:t>
      </w:r>
      <w:r>
        <w:rPr>
          <w:rFonts w:ascii="SimSun" w:hAnsi="SimSun" w:eastAsia="SimSun" w:cs="SimSun"/>
          <w:sz w:val="21"/>
          <w:szCs w:val="21"/>
          <w:spacing w:val="-2"/>
        </w:rPr>
        <w:t>以及</w:t>
      </w:r>
      <w:r>
        <w:rPr>
          <w:rFonts w:ascii="SimSun" w:hAnsi="SimSun" w:eastAsia="SimSun" w:cs="SimSun"/>
          <w:sz w:val="21"/>
          <w:szCs w:val="21"/>
        </w:rPr>
        <w:t xml:space="preserve"> </w:t>
      </w:r>
      <w:r>
        <w:rPr>
          <w:rFonts w:ascii="SimSun" w:hAnsi="SimSun" w:eastAsia="SimSun" w:cs="SimSun"/>
          <w:sz w:val="21"/>
          <w:szCs w:val="21"/>
          <w:spacing w:val="-1"/>
        </w:rPr>
        <w:t>价值密度低的数据，学界称之为“大数据”。大数据可分为两类：第一，个人数据。个</w:t>
      </w:r>
      <w:r>
        <w:rPr>
          <w:rFonts w:ascii="SimSun" w:hAnsi="SimSun" w:eastAsia="SimSun" w:cs="SimSun"/>
          <w:sz w:val="21"/>
          <w:szCs w:val="21"/>
          <w:spacing w:val="18"/>
        </w:rPr>
        <w:t xml:space="preserve"> </w:t>
      </w:r>
      <w:r>
        <w:rPr>
          <w:rFonts w:ascii="SimSun" w:hAnsi="SimSun" w:eastAsia="SimSun" w:cs="SimSun"/>
          <w:sz w:val="21"/>
          <w:szCs w:val="21"/>
          <w:spacing w:val="-1"/>
        </w:rPr>
        <w:t>人数据是指可被识别的自然人的所有信息。第二，非个人数据。非个人数据与个人数据</w:t>
      </w:r>
      <w:r>
        <w:rPr>
          <w:rFonts w:ascii="SimSun" w:hAnsi="SimSun" w:eastAsia="SimSun" w:cs="SimSun"/>
          <w:sz w:val="21"/>
          <w:szCs w:val="21"/>
        </w:rPr>
        <w:t xml:space="preserve"> </w:t>
      </w:r>
      <w:r>
        <w:rPr>
          <w:rFonts w:ascii="SimSun" w:hAnsi="SimSun" w:eastAsia="SimSun" w:cs="SimSun"/>
          <w:sz w:val="21"/>
          <w:szCs w:val="21"/>
          <w:spacing w:val="-3"/>
        </w:rPr>
        <w:t>相对应，主要包括三种：公共部门数据、企业数据以及科研数据。</w:t>
      </w:r>
    </w:p>
    <w:p>
      <w:pPr>
        <w:ind w:right="828" w:firstLine="514"/>
        <w:spacing w:before="96" w:line="294" w:lineRule="auto"/>
        <w:tabs>
          <w:tab w:val="left" w:pos="105"/>
        </w:tabs>
        <w:jc w:val="both"/>
        <w:rPr>
          <w:rFonts w:ascii="SimSun" w:hAnsi="SimSun" w:eastAsia="SimSun" w:cs="SimSun"/>
          <w:sz w:val="21"/>
          <w:szCs w:val="21"/>
        </w:rPr>
      </w:pPr>
      <w:r>
        <w:rPr>
          <w:rFonts w:ascii="SimSun" w:hAnsi="SimSun" w:eastAsia="SimSun" w:cs="SimSun"/>
          <w:sz w:val="21"/>
          <w:szCs w:val="21"/>
          <w:spacing w:val="-1"/>
        </w:rPr>
        <w:t>通常而言，大数据具备三大特征：第一，大数据涵盖了全体数据。在过去，由于我</w:t>
      </w:r>
      <w:r>
        <w:rPr>
          <w:rFonts w:ascii="SimSun" w:hAnsi="SimSun" w:eastAsia="SimSun" w:cs="SimSun"/>
          <w:sz w:val="21"/>
          <w:szCs w:val="21"/>
          <w:spacing w:val="18"/>
        </w:rPr>
        <w:t xml:space="preserve"> </w:t>
      </w:r>
      <w:r>
        <w:rPr>
          <w:rFonts w:ascii="SimSun" w:hAnsi="SimSun" w:eastAsia="SimSun" w:cs="SimSun"/>
          <w:sz w:val="21"/>
          <w:szCs w:val="21"/>
          <w:spacing w:val="3"/>
        </w:rPr>
        <w:t>们只能记录、储存以及处理少量的数据，因</w:t>
      </w:r>
      <w:r>
        <w:rPr>
          <w:rFonts w:ascii="SimSun" w:hAnsi="SimSun" w:eastAsia="SimSun" w:cs="SimSun"/>
          <w:sz w:val="21"/>
          <w:szCs w:val="21"/>
          <w:spacing w:val="2"/>
        </w:rPr>
        <w:t>此通常会采用抽样的方式采集到片面数据进</w:t>
      </w:r>
      <w:r>
        <w:rPr>
          <w:rFonts w:ascii="SimSun" w:hAnsi="SimSun" w:eastAsia="SimSun" w:cs="SimSun"/>
          <w:sz w:val="21"/>
          <w:szCs w:val="21"/>
        </w:rPr>
        <w:t xml:space="preserve"> </w:t>
      </w:r>
      <w:r>
        <w:rPr>
          <w:rFonts w:ascii="SimSun" w:hAnsi="SimSun" w:eastAsia="SimSun" w:cs="SimSun"/>
          <w:sz w:val="21"/>
          <w:szCs w:val="21"/>
          <w:spacing w:val="12"/>
        </w:rPr>
        <w:t>行研究与利用，导致很难覆盖到小概率事件，容易</w:t>
      </w:r>
      <w:r>
        <w:rPr>
          <w:rFonts w:ascii="SimSun" w:hAnsi="SimSun" w:eastAsia="SimSun" w:cs="SimSun"/>
          <w:sz w:val="21"/>
          <w:szCs w:val="21"/>
          <w:spacing w:val="11"/>
        </w:rPr>
        <w:t>发生“黑天鹅”事件</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Black</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swan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incidents)</w:t>
      </w:r>
      <w:r>
        <w:rPr>
          <w:rFonts w:ascii="SimSun" w:hAnsi="SimSun" w:eastAsia="SimSun" w:cs="SimSun"/>
          <w:sz w:val="21"/>
          <w:szCs w:val="21"/>
          <w:spacing w:val="-1"/>
        </w:rPr>
        <w:t>①。而大数据使得研究对象更广泛、更全面，通过使用海量数据，不仅可以规</w:t>
      </w:r>
      <w:r>
        <w:rPr>
          <w:rFonts w:ascii="SimSun" w:hAnsi="SimSun" w:eastAsia="SimSun" w:cs="SimSun"/>
          <w:sz w:val="21"/>
          <w:szCs w:val="21"/>
          <w:spacing w:val="13"/>
        </w:rPr>
        <w:t xml:space="preserve"> </w:t>
      </w:r>
      <w:r>
        <w:rPr>
          <w:rFonts w:ascii="SimSun" w:hAnsi="SimSun" w:eastAsia="SimSun" w:cs="SimSun"/>
          <w:sz w:val="21"/>
          <w:szCs w:val="21"/>
          <w:spacing w:val="8"/>
        </w:rPr>
        <w:t>避抽样调查导致的小概率事件的不确定性，还能</w:t>
      </w:r>
      <w:r>
        <w:rPr>
          <w:rFonts w:ascii="SimSun" w:hAnsi="SimSun" w:eastAsia="SimSun" w:cs="SimSun"/>
          <w:sz w:val="21"/>
          <w:szCs w:val="21"/>
          <w:spacing w:val="7"/>
        </w:rPr>
        <w:t>发现事物之间不那么“显而易见”的</w:t>
      </w:r>
      <w:r>
        <w:rPr>
          <w:rFonts w:ascii="SimSun" w:hAnsi="SimSun" w:eastAsia="SimSun" w:cs="SimSun"/>
          <w:sz w:val="21"/>
          <w:szCs w:val="21"/>
        </w:rPr>
        <w:t xml:space="preserve"> </w:t>
      </w:r>
      <w:r>
        <w:rPr>
          <w:rFonts w:ascii="SimSun" w:hAnsi="SimSun" w:eastAsia="SimSun" w:cs="SimSun"/>
          <w:sz w:val="21"/>
          <w:szCs w:val="21"/>
          <w:spacing w:val="2"/>
        </w:rPr>
        <w:t>相关性与可能性。第二，大数据带有混杂性。在海量的数据</w:t>
      </w:r>
      <w:r>
        <w:rPr>
          <w:rFonts w:ascii="SimSun" w:hAnsi="SimSun" w:eastAsia="SimSun" w:cs="SimSun"/>
          <w:sz w:val="21"/>
          <w:szCs w:val="21"/>
          <w:spacing w:val="1"/>
        </w:rPr>
        <w:t>面前，具体到每条数据的精</w:t>
      </w:r>
      <w:r>
        <w:rPr>
          <w:rFonts w:ascii="SimSun" w:hAnsi="SimSun" w:eastAsia="SimSun" w:cs="SimSun"/>
          <w:sz w:val="21"/>
          <w:szCs w:val="21"/>
        </w:rPr>
        <w:t xml:space="preserve"> </w:t>
      </w:r>
      <w:r>
        <w:rPr>
          <w:rFonts w:ascii="SimSun" w:hAnsi="SimSun" w:eastAsia="SimSun" w:cs="SimSun"/>
          <w:sz w:val="21"/>
          <w:szCs w:val="21"/>
          <w:spacing w:val="-3"/>
        </w:rPr>
        <w:t>确性不再那么重要，因此，</w:t>
      </w:r>
      <w:r>
        <w:rPr>
          <w:rFonts w:ascii="SimSun" w:hAnsi="SimSun" w:eastAsia="SimSun" w:cs="SimSun"/>
          <w:sz w:val="21"/>
          <w:szCs w:val="21"/>
          <w:spacing w:val="71"/>
        </w:rPr>
        <w:t xml:space="preserve"> </w:t>
      </w:r>
      <w:r>
        <w:rPr>
          <w:rFonts w:ascii="SimSun" w:hAnsi="SimSun" w:eastAsia="SimSun" w:cs="SimSun"/>
          <w:sz w:val="21"/>
          <w:szCs w:val="21"/>
          <w:spacing w:val="-3"/>
        </w:rPr>
        <w:t>一些偶然因素导致的小部分数据的不准确得到了很大程度上</w:t>
      </w:r>
      <w:r>
        <w:rPr>
          <w:rFonts w:ascii="SimSun" w:hAnsi="SimSun" w:eastAsia="SimSun" w:cs="SimSun"/>
          <w:sz w:val="21"/>
          <w:szCs w:val="21"/>
        </w:rPr>
        <w:t xml:space="preserve"> </w:t>
      </w:r>
      <w:r>
        <w:rPr>
          <w:rFonts w:ascii="SimSun" w:hAnsi="SimSun" w:eastAsia="SimSun" w:cs="SimSun"/>
          <w:sz w:val="21"/>
          <w:szCs w:val="21"/>
          <w:spacing w:val="2"/>
        </w:rPr>
        <w:t>的稀释，从而可以在整体上确保数据反映有价值的统计规律。第三，大数据反映了相关 </w:t>
      </w:r>
      <w:r>
        <w:rPr>
          <w:rFonts w:ascii="SimSun" w:hAnsi="SimSun" w:eastAsia="SimSun" w:cs="SimSun"/>
          <w:sz w:val="21"/>
          <w:szCs w:val="21"/>
          <w:spacing w:val="3"/>
        </w:rPr>
        <w:t>关系。</w:t>
      </w:r>
      <w:r>
        <w:rPr>
          <w:rFonts w:ascii="SimSun" w:hAnsi="SimSun" w:eastAsia="SimSun" w:cs="SimSun"/>
          <w:sz w:val="21"/>
          <w:szCs w:val="21"/>
          <w:spacing w:val="64"/>
        </w:rPr>
        <w:t xml:space="preserve"> </w:t>
      </w:r>
      <w:r>
        <w:rPr>
          <w:rFonts w:ascii="SimSun" w:hAnsi="SimSun" w:eastAsia="SimSun" w:cs="SimSun"/>
          <w:sz w:val="21"/>
          <w:szCs w:val="21"/>
          <w:spacing w:val="3"/>
        </w:rPr>
        <w:t>一般而言，相关关系不同于因果关系，这是因为相关关系中往往隐藏着很多的</w:t>
      </w:r>
      <w:r>
        <w:rPr>
          <w:rFonts w:ascii="SimSun" w:hAnsi="SimSun" w:eastAsia="SimSun" w:cs="SimSun"/>
          <w:sz w:val="21"/>
          <w:szCs w:val="21"/>
        </w:rPr>
        <w:t xml:space="preserve"> </w:t>
      </w:r>
      <w:r>
        <w:rPr>
          <w:rFonts w:ascii="SimSun" w:hAnsi="SimSun" w:eastAsia="SimSun" w:cs="SimSun"/>
          <w:sz w:val="21"/>
          <w:szCs w:val="21"/>
          <w:spacing w:val="5"/>
        </w:rPr>
        <w:t>“黑箱”,难以被分析清楚。同时，相关关系又可以被看作是复</w:t>
      </w:r>
      <w:r>
        <w:rPr>
          <w:rFonts w:ascii="SimSun" w:hAnsi="SimSun" w:eastAsia="SimSun" w:cs="SimSun"/>
          <w:sz w:val="21"/>
          <w:szCs w:val="21"/>
          <w:spacing w:val="4"/>
        </w:rPr>
        <w:t>杂的、非线性的“多因</w:t>
      </w:r>
      <w:r>
        <w:rPr>
          <w:rFonts w:ascii="SimSun" w:hAnsi="SimSun" w:eastAsia="SimSun" w:cs="SimSun"/>
          <w:sz w:val="21"/>
          <w:szCs w:val="21"/>
        </w:rPr>
        <w:t xml:space="preserve"> </w:t>
      </w:r>
      <w:r>
        <w:rPr>
          <w:rFonts w:ascii="SimSun" w:hAnsi="SimSun" w:eastAsia="SimSun" w:cs="SimSun"/>
          <w:sz w:val="21"/>
          <w:szCs w:val="21"/>
          <w:spacing w:val="2"/>
        </w:rPr>
        <w:t>果关系”。而现实中事物的联系往往是复杂而紧密联系的，因</w:t>
      </w:r>
      <w:r>
        <w:rPr>
          <w:rFonts w:ascii="SimSun" w:hAnsi="SimSun" w:eastAsia="SimSun" w:cs="SimSun"/>
          <w:sz w:val="21"/>
          <w:szCs w:val="21"/>
          <w:spacing w:val="1"/>
        </w:rPr>
        <w:t>此，透过大数据更能触及</w:t>
      </w:r>
      <w:r>
        <w:rPr>
          <w:rFonts w:ascii="SimSun" w:hAnsi="SimSun" w:eastAsia="SimSun" w:cs="SimSun"/>
          <w:sz w:val="21"/>
          <w:szCs w:val="21"/>
        </w:rPr>
        <w:t xml:space="preserve"> </w:t>
      </w:r>
      <w:r>
        <w:rPr>
          <w:rFonts w:ascii="SimSun" w:hAnsi="SimSun" w:eastAsia="SimSun" w:cs="SimSun"/>
          <w:sz w:val="21"/>
          <w:szCs w:val="21"/>
          <w:spacing w:val="1"/>
        </w:rPr>
        <w:t>事物之间复杂关系的本质。</w:t>
      </w:r>
    </w:p>
    <w:p>
      <w:pPr>
        <w:pStyle w:val="BodyText"/>
        <w:spacing w:line="302" w:lineRule="auto"/>
        <w:rPr/>
      </w:pPr>
      <w:r/>
    </w:p>
    <w:p>
      <w:pPr>
        <w:ind w:left="1494"/>
        <w:spacing w:before="68" w:line="219" w:lineRule="auto"/>
        <w:rPr>
          <w:rFonts w:ascii="SimSun" w:hAnsi="SimSun" w:eastAsia="SimSun" w:cs="SimSun"/>
          <w:sz w:val="21"/>
          <w:szCs w:val="21"/>
        </w:rPr>
      </w:pPr>
      <w:r>
        <w:rPr>
          <w:rFonts w:ascii="SimSun" w:hAnsi="SimSun" w:eastAsia="SimSun" w:cs="SimSun"/>
          <w:sz w:val="21"/>
          <w:szCs w:val="21"/>
          <w:spacing w:val="11"/>
        </w:rPr>
        <w:t>疫情之下大数据应用带来的风险和挑战</w:t>
      </w:r>
    </w:p>
    <w:p>
      <w:pPr>
        <w:ind w:firstLine="3614"/>
        <w:spacing w:before="223" w:line="960" w:lineRule="exact"/>
        <w:rPr/>
      </w:pPr>
      <w:r>
        <w:rPr>
          <w:position w:val="-19"/>
        </w:rPr>
        <w:drawing>
          <wp:inline distT="0" distB="0" distL="0" distR="0">
            <wp:extent cx="609600" cy="609608"/>
            <wp:effectExtent l="0" t="0" r="0" b="0"/>
            <wp:docPr id="106" name="IM 106"/>
            <wp:cNvGraphicFramePr/>
            <a:graphic>
              <a:graphicData uri="http://schemas.openxmlformats.org/drawingml/2006/picture">
                <pic:pic>
                  <pic:nvPicPr>
                    <pic:cNvPr id="106" name="IM 106"/>
                    <pic:cNvPicPr/>
                  </pic:nvPicPr>
                  <pic:blipFill>
                    <a:blip r:embed="rId94"/>
                    <a:stretch>
                      <a:fillRect/>
                    </a:stretch>
                  </pic:blipFill>
                  <pic:spPr>
                    <a:xfrm rot="0">
                      <a:off x="0" y="0"/>
                      <a:ext cx="609600" cy="609608"/>
                    </a:xfrm>
                    <a:prstGeom prst="rect">
                      <a:avLst/>
                    </a:prstGeom>
                  </pic:spPr>
                </pic:pic>
              </a:graphicData>
            </a:graphic>
          </wp:inline>
        </w:drawing>
      </w:r>
    </w:p>
    <w:p>
      <w:pPr>
        <w:pStyle w:val="BodyText"/>
        <w:spacing w:line="311" w:lineRule="auto"/>
        <w:rPr/>
      </w:pPr>
      <w:r/>
    </w:p>
    <w:p>
      <w:pPr>
        <w:pStyle w:val="BodyText"/>
        <w:spacing w:line="312" w:lineRule="auto"/>
        <w:rPr/>
      </w:pPr>
      <w:r/>
    </w:p>
    <w:p>
      <w:pPr>
        <w:ind w:left="207"/>
        <w:spacing w:before="68" w:line="219" w:lineRule="auto"/>
        <w:rPr>
          <w:rFonts w:ascii="SimSun" w:hAnsi="SimSun" w:eastAsia="SimSun" w:cs="SimSun"/>
          <w:sz w:val="21"/>
          <w:szCs w:val="21"/>
        </w:rPr>
      </w:pPr>
      <w:r>
        <w:rPr>
          <w:rFonts w:ascii="SimSun" w:hAnsi="SimSun" w:eastAsia="SimSun" w:cs="SimSun"/>
          <w:sz w:val="21"/>
          <w:szCs w:val="21"/>
          <w:b/>
          <w:bCs/>
          <w:spacing w:val="14"/>
        </w:rPr>
        <w:t>(二)数据的外延</w:t>
      </w:r>
    </w:p>
    <w:p>
      <w:pPr>
        <w:ind w:left="104" w:right="837" w:firstLine="409"/>
        <w:spacing w:before="74" w:line="279" w:lineRule="auto"/>
        <w:jc w:val="both"/>
        <w:rPr>
          <w:rFonts w:ascii="SimSun" w:hAnsi="SimSun" w:eastAsia="SimSun" w:cs="SimSun"/>
          <w:sz w:val="21"/>
          <w:szCs w:val="21"/>
        </w:rPr>
      </w:pPr>
      <w:r>
        <w:rPr>
          <w:rFonts w:ascii="SimSun" w:hAnsi="SimSun" w:eastAsia="SimSun" w:cs="SimSun"/>
          <w:sz w:val="21"/>
          <w:szCs w:val="21"/>
        </w:rPr>
        <w:t>在通常语义表达中，信息和数据常常被混同使用，但在直觉感</w:t>
      </w:r>
      <w:r>
        <w:rPr>
          <w:rFonts w:ascii="SimSun" w:hAnsi="SimSun" w:eastAsia="SimSun" w:cs="SimSun"/>
          <w:sz w:val="21"/>
          <w:szCs w:val="21"/>
          <w:spacing w:val="-1"/>
        </w:rPr>
        <w:t>知上，两者又有所区</w:t>
      </w:r>
      <w:r>
        <w:rPr>
          <w:rFonts w:ascii="SimSun" w:hAnsi="SimSun" w:eastAsia="SimSun" w:cs="SimSun"/>
          <w:sz w:val="21"/>
          <w:szCs w:val="21"/>
        </w:rPr>
        <w:t xml:space="preserve"> </w:t>
      </w:r>
      <w:r>
        <w:rPr>
          <w:rFonts w:ascii="SimSun" w:hAnsi="SimSun" w:eastAsia="SimSun" w:cs="SimSun"/>
          <w:sz w:val="21"/>
          <w:szCs w:val="21"/>
          <w:spacing w:val="-1"/>
        </w:rPr>
        <w:t>别。在大数据等相关的数字技术出现之前，数据较少被从法律层面加以保护，</w:t>
      </w:r>
      <w:r>
        <w:rPr>
          <w:rFonts w:ascii="SimSun" w:hAnsi="SimSun" w:eastAsia="SimSun" w:cs="SimSun"/>
          <w:sz w:val="21"/>
          <w:szCs w:val="21"/>
          <w:spacing w:val="-2"/>
        </w:rPr>
        <w:t>同时也鲜</w:t>
      </w:r>
      <w:r>
        <w:rPr>
          <w:rFonts w:ascii="SimSun" w:hAnsi="SimSun" w:eastAsia="SimSun" w:cs="SimSun"/>
          <w:sz w:val="21"/>
          <w:szCs w:val="21"/>
        </w:rPr>
        <w:t xml:space="preserve"> </w:t>
      </w:r>
      <w:r>
        <w:rPr>
          <w:rFonts w:ascii="SimSun" w:hAnsi="SimSun" w:eastAsia="SimSun" w:cs="SimSun"/>
          <w:sz w:val="21"/>
          <w:szCs w:val="21"/>
          <w:spacing w:val="-1"/>
        </w:rPr>
        <w:t>有将“信息”保护具体化到民事权利的高度进行保护。可以说，“数据”和“</w:t>
      </w:r>
      <w:r>
        <w:rPr>
          <w:rFonts w:ascii="SimSun" w:hAnsi="SimSun" w:eastAsia="SimSun" w:cs="SimSun"/>
          <w:sz w:val="21"/>
          <w:szCs w:val="21"/>
          <w:spacing w:val="-2"/>
        </w:rPr>
        <w:t>信息”这</w:t>
      </w:r>
      <w:r>
        <w:rPr>
          <w:rFonts w:ascii="SimSun" w:hAnsi="SimSun" w:eastAsia="SimSun" w:cs="SimSun"/>
          <w:sz w:val="21"/>
          <w:szCs w:val="21"/>
        </w:rPr>
        <w:t xml:space="preserve"> </w:t>
      </w:r>
      <w:r>
        <w:rPr>
          <w:rFonts w:ascii="SimSun" w:hAnsi="SimSun" w:eastAsia="SimSun" w:cs="SimSun"/>
          <w:sz w:val="21"/>
          <w:szCs w:val="21"/>
          <w:spacing w:val="2"/>
        </w:rPr>
        <w:t>两个概念之间互相关联并存在内在联系(韩旭至，2020)。</w:t>
      </w:r>
    </w:p>
    <w:p>
      <w:pPr>
        <w:ind w:right="825" w:firstLine="514"/>
        <w:spacing w:before="110" w:line="283" w:lineRule="auto"/>
        <w:jc w:val="both"/>
        <w:rPr>
          <w:rFonts w:ascii="SimSun" w:hAnsi="SimSun" w:eastAsia="SimSun" w:cs="SimSun"/>
          <w:sz w:val="21"/>
          <w:szCs w:val="21"/>
        </w:rPr>
      </w:pPr>
      <w:r>
        <w:rPr>
          <w:rFonts w:ascii="SimSun" w:hAnsi="SimSun" w:eastAsia="SimSun" w:cs="SimSun"/>
          <w:sz w:val="21"/>
          <w:szCs w:val="21"/>
          <w:spacing w:val="-5"/>
        </w:rPr>
        <w:t>具体而言，第一，从我国的立法角度来讲，“数据”与“信息”存在三种关系：</w:t>
      </w:r>
      <w:r>
        <w:rPr>
          <w:rFonts w:ascii="SimSun" w:hAnsi="SimSun" w:eastAsia="SimSun" w:cs="SimSun"/>
          <w:sz w:val="21"/>
          <w:szCs w:val="21"/>
          <w:spacing w:val="61"/>
        </w:rPr>
        <w:t xml:space="preserve"> </w:t>
      </w:r>
      <w:r>
        <w:rPr>
          <w:rFonts w:ascii="SimSun" w:hAnsi="SimSun" w:eastAsia="SimSun" w:cs="SimSun"/>
          <w:sz w:val="21"/>
          <w:szCs w:val="21"/>
          <w:spacing w:val="-5"/>
        </w:rPr>
        <w:t>一</w:t>
      </w:r>
      <w:r>
        <w:rPr>
          <w:rFonts w:ascii="SimSun" w:hAnsi="SimSun" w:eastAsia="SimSun" w:cs="SimSun"/>
          <w:sz w:val="21"/>
          <w:szCs w:val="21"/>
        </w:rPr>
        <w:t xml:space="preserve"> </w:t>
      </w:r>
      <w:r>
        <w:rPr>
          <w:rFonts w:ascii="SimSun" w:hAnsi="SimSun" w:eastAsia="SimSun" w:cs="SimSun"/>
          <w:sz w:val="21"/>
          <w:szCs w:val="21"/>
          <w:spacing w:val="7"/>
        </w:rPr>
        <w:t>是“数据”等同于“信息”。例如，在我国《电子商务法》第25条中就出现了“数据</w:t>
      </w:r>
      <w:r>
        <w:rPr>
          <w:rFonts w:ascii="SimSun" w:hAnsi="SimSun" w:eastAsia="SimSun" w:cs="SimSun"/>
          <w:sz w:val="21"/>
          <w:szCs w:val="21"/>
          <w:spacing w:val="10"/>
        </w:rPr>
        <w:t xml:space="preserve"> </w:t>
      </w:r>
      <w:r>
        <w:rPr>
          <w:rFonts w:ascii="SimSun" w:hAnsi="SimSun" w:eastAsia="SimSun" w:cs="SimSun"/>
          <w:sz w:val="21"/>
          <w:szCs w:val="21"/>
          <w:spacing w:val="8"/>
        </w:rPr>
        <w:t>信息”这一提法；二是“数据包含信息”。例如，在《快递暂行条例》第34条中，信</w:t>
      </w:r>
      <w:r>
        <w:rPr>
          <w:rFonts w:ascii="SimSun" w:hAnsi="SimSun" w:eastAsia="SimSun" w:cs="SimSun"/>
          <w:sz w:val="21"/>
          <w:szCs w:val="21"/>
          <w:spacing w:val="4"/>
        </w:rPr>
        <w:t xml:space="preserve"> </w:t>
      </w:r>
      <w:r>
        <w:rPr>
          <w:rFonts w:ascii="SimSun" w:hAnsi="SimSun" w:eastAsia="SimSun" w:cs="SimSun"/>
          <w:sz w:val="21"/>
          <w:szCs w:val="21"/>
          <w:spacing w:val="4"/>
        </w:rPr>
        <w:t>息被认为是“电子数据”,属于“数据”中的一种；三是“信息包含数据”。例如，在</w:t>
      </w:r>
      <w:r>
        <w:rPr>
          <w:rFonts w:ascii="SimSun" w:hAnsi="SimSun" w:eastAsia="SimSun" w:cs="SimSun"/>
          <w:sz w:val="21"/>
          <w:szCs w:val="21"/>
          <w:spacing w:val="18"/>
        </w:rPr>
        <w:t xml:space="preserve"> </w:t>
      </w:r>
      <w:r>
        <w:rPr>
          <w:rFonts w:ascii="SimSun" w:hAnsi="SimSun" w:eastAsia="SimSun" w:cs="SimSun"/>
          <w:sz w:val="21"/>
          <w:szCs w:val="21"/>
          <w:spacing w:val="10"/>
        </w:rPr>
        <w:t>《环境保护税法》第15条第2款和《监察法》第25条中均出现了“数据等信息”等表</w:t>
      </w:r>
    </w:p>
    <w:p>
      <w:pPr>
        <w:pStyle w:val="BodyText"/>
        <w:spacing w:line="359" w:lineRule="auto"/>
        <w:rPr/>
      </w:pPr>
      <w:r/>
    </w:p>
    <w:p>
      <w:pPr>
        <w:ind w:left="424"/>
        <w:spacing w:before="56" w:line="217"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41"/>
        </w:rPr>
        <w:t xml:space="preserve"> </w:t>
      </w:r>
      <w:r>
        <w:rPr>
          <w:rFonts w:ascii="SimSun" w:hAnsi="SimSun" w:eastAsia="SimSun" w:cs="SimSun"/>
          <w:sz w:val="17"/>
          <w:szCs w:val="17"/>
          <w:spacing w:val="-10"/>
        </w:rPr>
        <w:t>指非常难以预测，且不寻常的事件，通常会引起市场连锁负面反应甚至颠</w:t>
      </w:r>
      <w:r>
        <w:rPr>
          <w:rFonts w:ascii="SimSun" w:hAnsi="SimSun" w:eastAsia="SimSun" w:cs="SimSun"/>
          <w:sz w:val="17"/>
          <w:szCs w:val="17"/>
          <w:spacing w:val="-11"/>
        </w:rPr>
        <w:t>覆。</w:t>
      </w:r>
    </w:p>
    <w:p>
      <w:pPr>
        <w:spacing w:line="217" w:lineRule="auto"/>
        <w:sectPr>
          <w:pgSz w:w="9600" w:h="14320"/>
          <w:pgMar w:top="400" w:right="349" w:bottom="400" w:left="345"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drawing>
          <wp:anchor distT="0" distB="0" distL="0" distR="0" simplePos="0" relativeHeight="255137792" behindDoc="0" locked="0" layoutInCell="0" allowOverlap="1">
            <wp:simplePos x="0" y="0"/>
            <wp:positionH relativeFrom="page">
              <wp:posOffset>679470</wp:posOffset>
            </wp:positionH>
            <wp:positionV relativeFrom="page">
              <wp:posOffset>8216880</wp:posOffset>
            </wp:positionV>
            <wp:extent cx="1282705" cy="6379"/>
            <wp:effectExtent l="0" t="0" r="0" b="0"/>
            <wp:wrapNone/>
            <wp:docPr id="108" name="IM 108"/>
            <wp:cNvGraphicFramePr/>
            <a:graphic>
              <a:graphicData uri="http://schemas.openxmlformats.org/drawingml/2006/picture">
                <pic:pic>
                  <pic:nvPicPr>
                    <pic:cNvPr id="108" name="IM 108"/>
                    <pic:cNvPicPr/>
                  </pic:nvPicPr>
                  <pic:blipFill>
                    <a:blip r:embed="rId95"/>
                    <a:stretch>
                      <a:fillRect/>
                    </a:stretch>
                  </pic:blipFill>
                  <pic:spPr>
                    <a:xfrm rot="0">
                      <a:off x="0" y="0"/>
                      <a:ext cx="1282705" cy="6379"/>
                    </a:xfrm>
                    <a:prstGeom prst="rect">
                      <a:avLst/>
                    </a:prstGeom>
                  </pic:spPr>
                </pic:pic>
              </a:graphicData>
            </a:graphic>
          </wp:anchor>
        </w:drawing>
      </w:r>
      <w:r>
        <w:rPr>
          <w:rFonts w:ascii="SimSun" w:hAnsi="SimSun" w:eastAsia="SimSun" w:cs="SimSun"/>
          <w:sz w:val="21"/>
          <w:szCs w:val="21"/>
          <w:spacing w:val="-2"/>
        </w:rPr>
        <w:t>182</w:t>
      </w:r>
      <w:r>
        <w:rPr>
          <w:rFonts w:ascii="SimSun" w:hAnsi="SimSun" w:eastAsia="SimSun" w:cs="SimSun"/>
          <w:sz w:val="21"/>
          <w:szCs w:val="21"/>
          <w:spacing w:val="110"/>
        </w:rPr>
        <w:t xml:space="preserve"> </w:t>
      </w:r>
      <w:r>
        <w:rPr>
          <w:rFonts w:ascii="SimSun" w:hAnsi="SimSun" w:eastAsia="SimSun" w:cs="SimSun"/>
          <w:sz w:val="21"/>
          <w:szCs w:val="21"/>
          <w:spacing w:val="-2"/>
        </w:rPr>
        <w:t>■第十二章 数据及本地存储与跨境流动</w:t>
      </w:r>
    </w:p>
    <w:p>
      <w:pPr>
        <w:pStyle w:val="BodyText"/>
        <w:spacing w:line="289" w:lineRule="auto"/>
        <w:rPr/>
      </w:pPr>
      <w:r/>
    </w:p>
    <w:p>
      <w:pPr>
        <w:pStyle w:val="BodyText"/>
        <w:spacing w:line="290" w:lineRule="auto"/>
        <w:rPr/>
      </w:pPr>
      <w:r/>
    </w:p>
    <w:p>
      <w:pPr>
        <w:ind w:left="684" w:right="33" w:firstLine="105"/>
        <w:spacing w:before="69" w:line="276" w:lineRule="auto"/>
        <w:jc w:val="both"/>
        <w:rPr>
          <w:rFonts w:ascii="SimSun" w:hAnsi="SimSun" w:eastAsia="SimSun" w:cs="SimSun"/>
          <w:sz w:val="21"/>
          <w:szCs w:val="21"/>
        </w:rPr>
      </w:pPr>
      <w:r>
        <w:rPr>
          <w:rFonts w:ascii="SimSun" w:hAnsi="SimSun" w:eastAsia="SimSun" w:cs="SimSun"/>
          <w:sz w:val="21"/>
          <w:szCs w:val="21"/>
          <w:spacing w:val="12"/>
        </w:rPr>
        <w:t>述。而由于在立法中未能进行较好的区分，在</w:t>
      </w:r>
      <w:r>
        <w:rPr>
          <w:rFonts w:ascii="SimSun" w:hAnsi="SimSun" w:eastAsia="SimSun" w:cs="SimSun"/>
          <w:sz w:val="21"/>
          <w:szCs w:val="21"/>
          <w:spacing w:val="11"/>
        </w:rPr>
        <w:t>司法实践中往往容易出现“数据”和</w:t>
      </w:r>
      <w:r>
        <w:rPr>
          <w:rFonts w:ascii="SimSun" w:hAnsi="SimSun" w:eastAsia="SimSun" w:cs="SimSun"/>
          <w:sz w:val="21"/>
          <w:szCs w:val="21"/>
        </w:rPr>
        <w:t xml:space="preserve"> </w:t>
      </w:r>
      <w:r>
        <w:rPr>
          <w:rFonts w:ascii="SimSun" w:hAnsi="SimSun" w:eastAsia="SimSun" w:cs="SimSun"/>
          <w:sz w:val="21"/>
          <w:szCs w:val="21"/>
          <w:spacing w:val="3"/>
        </w:rPr>
        <w:t>“信息”两个概念相互混淆，不仅导致权利设定的偏差，还可能会引发司法判决结果不</w:t>
      </w:r>
      <w:r>
        <w:rPr>
          <w:rFonts w:ascii="SimSun" w:hAnsi="SimSun" w:eastAsia="SimSun" w:cs="SimSun"/>
          <w:sz w:val="21"/>
          <w:szCs w:val="21"/>
          <w:spacing w:val="1"/>
        </w:rPr>
        <w:t xml:space="preserve"> </w:t>
      </w:r>
      <w:r>
        <w:rPr>
          <w:rFonts w:ascii="SimSun" w:hAnsi="SimSun" w:eastAsia="SimSun" w:cs="SimSun"/>
          <w:sz w:val="21"/>
          <w:szCs w:val="21"/>
          <w:spacing w:val="2"/>
        </w:rPr>
        <w:t>统一的结果。例如，个人信息和数据的含混，可能会导致个人信息权利和企业数据权利</w:t>
      </w:r>
      <w:r>
        <w:rPr>
          <w:rFonts w:ascii="SimSun" w:hAnsi="SimSun" w:eastAsia="SimSun" w:cs="SimSun"/>
          <w:sz w:val="21"/>
          <w:szCs w:val="21"/>
          <w:spacing w:val="14"/>
        </w:rPr>
        <w:t xml:space="preserve"> </w:t>
      </w:r>
      <w:r>
        <w:rPr>
          <w:rFonts w:ascii="SimSun" w:hAnsi="SimSun" w:eastAsia="SimSun" w:cs="SimSun"/>
          <w:sz w:val="21"/>
          <w:szCs w:val="21"/>
          <w:spacing w:val="3"/>
        </w:rPr>
        <w:t>难以分割，引发企业数据财产权与用户个人信</w:t>
      </w:r>
      <w:r>
        <w:rPr>
          <w:rFonts w:ascii="SimSun" w:hAnsi="SimSun" w:eastAsia="SimSun" w:cs="SimSun"/>
          <w:sz w:val="21"/>
          <w:szCs w:val="21"/>
          <w:spacing w:val="2"/>
        </w:rPr>
        <w:t>息权益之间的冲突，并威胁个人的隐私数</w:t>
      </w:r>
      <w:r>
        <w:rPr>
          <w:rFonts w:ascii="SimSun" w:hAnsi="SimSun" w:eastAsia="SimSun" w:cs="SimSun"/>
          <w:sz w:val="21"/>
          <w:szCs w:val="21"/>
        </w:rPr>
        <w:t xml:space="preserve"> </w:t>
      </w:r>
      <w:r>
        <w:rPr>
          <w:rFonts w:ascii="SimSun" w:hAnsi="SimSun" w:eastAsia="SimSun" w:cs="SimSun"/>
          <w:sz w:val="21"/>
          <w:szCs w:val="21"/>
          <w:spacing w:val="16"/>
        </w:rPr>
        <w:t>据安全。</w:t>
      </w:r>
    </w:p>
    <w:p>
      <w:pPr>
        <w:ind w:left="789" w:firstLine="440"/>
        <w:spacing w:before="103" w:line="296" w:lineRule="auto"/>
        <w:jc w:val="both"/>
        <w:rPr>
          <w:rFonts w:ascii="SimSun" w:hAnsi="SimSun" w:eastAsia="SimSun" w:cs="SimSun"/>
          <w:sz w:val="21"/>
          <w:szCs w:val="21"/>
        </w:rPr>
      </w:pPr>
      <w:r>
        <w:rPr>
          <w:rFonts w:ascii="SimSun" w:hAnsi="SimSun" w:eastAsia="SimSun" w:cs="SimSun"/>
          <w:sz w:val="21"/>
          <w:szCs w:val="21"/>
          <w:spacing w:val="-1"/>
        </w:rPr>
        <w:t>第二，从国际组织的定义来看，数据被定义为“以适于通信、解释或处理的正规方</w:t>
      </w:r>
      <w:r>
        <w:rPr>
          <w:rFonts w:ascii="SimSun" w:hAnsi="SimSun" w:eastAsia="SimSun" w:cs="SimSun"/>
          <w:sz w:val="21"/>
          <w:szCs w:val="21"/>
          <w:spacing w:val="3"/>
        </w:rPr>
        <w:t xml:space="preserve"> </w:t>
      </w:r>
      <w:r>
        <w:rPr>
          <w:rFonts w:ascii="SimSun" w:hAnsi="SimSun" w:eastAsia="SimSun" w:cs="SimSun"/>
          <w:sz w:val="21"/>
          <w:szCs w:val="21"/>
        </w:rPr>
        <w:t>式来表示的可被重新解释的信息”①。在此定义下可以</w:t>
      </w:r>
      <w:r>
        <w:rPr>
          <w:rFonts w:ascii="SimSun" w:hAnsi="SimSun" w:eastAsia="SimSun" w:cs="SimSun"/>
          <w:sz w:val="21"/>
          <w:szCs w:val="21"/>
          <w:spacing w:val="-1"/>
        </w:rPr>
        <w:t>认为，数据是基于数字化技术对</w:t>
      </w:r>
      <w:r>
        <w:rPr>
          <w:rFonts w:ascii="SimSun" w:hAnsi="SimSun" w:eastAsia="SimSun" w:cs="SimSun"/>
          <w:sz w:val="21"/>
          <w:szCs w:val="21"/>
        </w:rPr>
        <w:t xml:space="preserve"> </w:t>
      </w:r>
      <w:r>
        <w:rPr>
          <w:rFonts w:ascii="SimSun" w:hAnsi="SimSun" w:eastAsia="SimSun" w:cs="SimSun"/>
          <w:sz w:val="21"/>
          <w:szCs w:val="21"/>
          <w:spacing w:val="6"/>
        </w:rPr>
        <w:t>信息主体特征进行量化后精确可识别化的信息，而信息被以数据的形式“封</w:t>
      </w:r>
      <w:r>
        <w:rPr>
          <w:rFonts w:ascii="SimSun" w:hAnsi="SimSun" w:eastAsia="SimSun" w:cs="SimSun"/>
          <w:sz w:val="21"/>
          <w:szCs w:val="21"/>
          <w:spacing w:val="5"/>
        </w:rPr>
        <w:t>装”了起</w:t>
      </w:r>
      <w:r>
        <w:rPr>
          <w:rFonts w:ascii="SimSun" w:hAnsi="SimSun" w:eastAsia="SimSun" w:cs="SimSun"/>
          <w:sz w:val="21"/>
          <w:szCs w:val="21"/>
        </w:rPr>
        <w:t xml:space="preserve"> </w:t>
      </w:r>
      <w:r>
        <w:rPr>
          <w:rFonts w:ascii="SimSun" w:hAnsi="SimSun" w:eastAsia="SimSun" w:cs="SimSun"/>
          <w:sz w:val="21"/>
          <w:szCs w:val="21"/>
        </w:rPr>
        <w:t>来。数据是信息传播的载体，而信息是数据所要传达的内容。</w:t>
      </w:r>
      <w:r>
        <w:rPr>
          <w:rFonts w:ascii="SimSun" w:hAnsi="SimSun" w:eastAsia="SimSun" w:cs="SimSun"/>
          <w:sz w:val="21"/>
          <w:szCs w:val="21"/>
          <w:spacing w:val="-1"/>
        </w:rPr>
        <w:t>也就是说，数据是物理性</w:t>
      </w:r>
      <w:r>
        <w:rPr>
          <w:rFonts w:ascii="SimSun" w:hAnsi="SimSun" w:eastAsia="SimSun" w:cs="SimSun"/>
          <w:sz w:val="21"/>
          <w:szCs w:val="21"/>
        </w:rPr>
        <w:t xml:space="preserve"> </w:t>
      </w:r>
      <w:r>
        <w:rPr>
          <w:rFonts w:ascii="SimSun" w:hAnsi="SimSun" w:eastAsia="SimSun" w:cs="SimSun"/>
          <w:sz w:val="21"/>
          <w:szCs w:val="21"/>
        </w:rPr>
        <w:t>的，而信息是在对数据进行拆解与处理之后得到的有价值的内容，是观念性的。数据本</w:t>
      </w:r>
      <w:r>
        <w:rPr>
          <w:rFonts w:ascii="SimSun" w:hAnsi="SimSun" w:eastAsia="SimSun" w:cs="SimSun"/>
          <w:sz w:val="21"/>
          <w:szCs w:val="21"/>
          <w:spacing w:val="9"/>
        </w:rPr>
        <w:t xml:space="preserve"> </w:t>
      </w:r>
      <w:r>
        <w:rPr>
          <w:rFonts w:ascii="SimSun" w:hAnsi="SimSun" w:eastAsia="SimSun" w:cs="SimSun"/>
          <w:sz w:val="21"/>
          <w:szCs w:val="21"/>
          <w:spacing w:val="16"/>
        </w:rPr>
        <w:t>身是无意义的，而只有在对决策产生影响时，数据才成为了信息(</w:t>
      </w:r>
      <w:r>
        <w:rPr>
          <w:rFonts w:ascii="SimSun" w:hAnsi="SimSun" w:eastAsia="SimSun" w:cs="SimSun"/>
          <w:sz w:val="21"/>
          <w:szCs w:val="21"/>
          <w:spacing w:val="15"/>
        </w:rPr>
        <w:t>周屹和李艳娟，</w:t>
      </w:r>
    </w:p>
    <w:p>
      <w:pPr>
        <w:ind w:left="789"/>
        <w:spacing w:line="222" w:lineRule="auto"/>
        <w:rPr>
          <w:rFonts w:ascii="SimSun" w:hAnsi="SimSun" w:eastAsia="SimSun" w:cs="SimSun"/>
          <w:sz w:val="21"/>
          <w:szCs w:val="21"/>
        </w:rPr>
      </w:pPr>
      <w:r>
        <w:rPr>
          <w:rFonts w:ascii="SimSun" w:hAnsi="SimSun" w:eastAsia="SimSun" w:cs="SimSun"/>
          <w:sz w:val="21"/>
          <w:szCs w:val="21"/>
          <w:spacing w:val="-5"/>
        </w:rPr>
        <w:t>2013)。</w:t>
      </w:r>
    </w:p>
    <w:p>
      <w:pPr>
        <w:ind w:left="789" w:right="54" w:firstLine="440"/>
        <w:spacing w:before="83" w:line="283" w:lineRule="auto"/>
        <w:jc w:val="both"/>
        <w:rPr>
          <w:rFonts w:ascii="SimSun" w:hAnsi="SimSun" w:eastAsia="SimSun" w:cs="SimSun"/>
          <w:sz w:val="21"/>
          <w:szCs w:val="21"/>
        </w:rPr>
      </w:pPr>
      <w:r>
        <w:rPr>
          <w:rFonts w:ascii="SimSun" w:hAnsi="SimSun" w:eastAsia="SimSun" w:cs="SimSun"/>
          <w:sz w:val="21"/>
          <w:szCs w:val="21"/>
          <w:spacing w:val="-5"/>
        </w:rPr>
        <w:t>第三，在数字经济时代，“数据”与“信息”之间的关系就更为密切而含混。</w:t>
      </w:r>
      <w:r>
        <w:rPr>
          <w:rFonts w:ascii="SimSun" w:hAnsi="SimSun" w:eastAsia="SimSun" w:cs="SimSun"/>
          <w:sz w:val="21"/>
          <w:szCs w:val="21"/>
          <w:spacing w:val="42"/>
        </w:rPr>
        <w:t xml:space="preserve"> </w:t>
      </w:r>
      <w:r>
        <w:rPr>
          <w:rFonts w:ascii="SimSun" w:hAnsi="SimSun" w:eastAsia="SimSun" w:cs="SimSun"/>
          <w:sz w:val="21"/>
          <w:szCs w:val="21"/>
          <w:spacing w:val="-5"/>
        </w:rPr>
        <w:t>一方</w:t>
      </w:r>
      <w:r>
        <w:rPr>
          <w:rFonts w:ascii="SimSun" w:hAnsi="SimSun" w:eastAsia="SimSun" w:cs="SimSun"/>
          <w:sz w:val="21"/>
          <w:szCs w:val="21"/>
        </w:rPr>
        <w:t xml:space="preserve"> </w:t>
      </w:r>
      <w:r>
        <w:rPr>
          <w:rFonts w:ascii="SimSun" w:hAnsi="SimSun" w:eastAsia="SimSun" w:cs="SimSun"/>
          <w:sz w:val="21"/>
          <w:szCs w:val="21"/>
        </w:rPr>
        <w:t>面，数据可以转化为信息。通过解析、清理和处理，数据可被</w:t>
      </w:r>
      <w:r>
        <w:rPr>
          <w:rFonts w:ascii="SimSun" w:hAnsi="SimSun" w:eastAsia="SimSun" w:cs="SimSun"/>
          <w:sz w:val="21"/>
          <w:szCs w:val="21"/>
          <w:spacing w:val="-1"/>
        </w:rPr>
        <w:t>转化为有价值的、对实体</w:t>
      </w:r>
      <w:r>
        <w:rPr>
          <w:rFonts w:ascii="SimSun" w:hAnsi="SimSun" w:eastAsia="SimSun" w:cs="SimSun"/>
          <w:sz w:val="21"/>
          <w:szCs w:val="21"/>
        </w:rPr>
        <w:t xml:space="preserve"> </w:t>
      </w:r>
      <w:r>
        <w:rPr>
          <w:rFonts w:ascii="SimSun" w:hAnsi="SimSun" w:eastAsia="SimSun" w:cs="SimSun"/>
          <w:sz w:val="21"/>
          <w:szCs w:val="21"/>
        </w:rPr>
        <w:t>行为产生影响的信息。信息链理论为这种转化提供了分析</w:t>
      </w:r>
      <w:r>
        <w:rPr>
          <w:rFonts w:ascii="SimSun" w:hAnsi="SimSun" w:eastAsia="SimSun" w:cs="SimSun"/>
          <w:sz w:val="21"/>
          <w:szCs w:val="21"/>
          <w:spacing w:val="-1"/>
        </w:rPr>
        <w:t>范式，文本挖掘技术为这种转</w:t>
      </w:r>
      <w:r>
        <w:rPr>
          <w:rFonts w:ascii="SimSun" w:hAnsi="SimSun" w:eastAsia="SimSun" w:cs="SimSun"/>
          <w:sz w:val="21"/>
          <w:szCs w:val="21"/>
        </w:rPr>
        <w:t xml:space="preserve"> </w:t>
      </w:r>
      <w:r>
        <w:rPr>
          <w:rFonts w:ascii="SimSun" w:hAnsi="SimSun" w:eastAsia="SimSun" w:cs="SimSun"/>
          <w:sz w:val="21"/>
          <w:szCs w:val="21"/>
          <w:spacing w:val="-1"/>
        </w:rPr>
        <w:t>化提供了技术支撑。另一方面，信息可以转化为数据。例如，个人信息在被匿名化处理</w:t>
      </w:r>
      <w:r>
        <w:rPr>
          <w:rFonts w:ascii="SimSun" w:hAnsi="SimSun" w:eastAsia="SimSun" w:cs="SimSun"/>
          <w:sz w:val="21"/>
          <w:szCs w:val="21"/>
          <w:spacing w:val="4"/>
        </w:rPr>
        <w:t xml:space="preserve"> </w:t>
      </w:r>
      <w:r>
        <w:rPr>
          <w:rFonts w:ascii="SimSun" w:hAnsi="SimSun" w:eastAsia="SimSun" w:cs="SimSun"/>
          <w:sz w:val="21"/>
          <w:szCs w:val="21"/>
          <w:spacing w:val="3"/>
        </w:rPr>
        <w:t>之后，就可形成我们所说的数据(魏远山，2021</w:t>
      </w:r>
      <w:r>
        <w:rPr>
          <w:rFonts w:ascii="SimSun" w:hAnsi="SimSun" w:eastAsia="SimSun" w:cs="SimSun"/>
          <w:sz w:val="21"/>
          <w:szCs w:val="21"/>
          <w:spacing w:val="2"/>
        </w:rPr>
        <w:t>)。</w:t>
      </w:r>
    </w:p>
    <w:p>
      <w:pPr>
        <w:ind w:left="1339"/>
        <w:spacing w:before="302" w:line="220" w:lineRule="auto"/>
        <w:rPr>
          <w:rFonts w:ascii="Times New Roman" w:hAnsi="Times New Roman" w:eastAsia="Times New Roman" w:cs="Times New Roman"/>
          <w:sz w:val="21"/>
          <w:szCs w:val="21"/>
        </w:rPr>
      </w:pPr>
      <w:r>
        <w:rPr>
          <w:rFonts w:ascii="SimSun" w:hAnsi="SimSun" w:eastAsia="SimSun" w:cs="SimSun"/>
          <w:sz w:val="21"/>
          <w:szCs w:val="21"/>
          <w:spacing w:val="-13"/>
        </w:rPr>
        <w:t>理论命题12-</w:t>
      </w:r>
      <w:r>
        <w:rPr>
          <w:rFonts w:ascii="SimSun" w:hAnsi="SimSun" w:eastAsia="SimSun" w:cs="SimSun"/>
          <w:sz w:val="21"/>
          <w:szCs w:val="21"/>
          <w:spacing w:val="-35"/>
        </w:rPr>
        <w:t xml:space="preserve"> </w:t>
      </w:r>
      <w:r>
        <w:rPr>
          <w:rFonts w:ascii="SimSun" w:hAnsi="SimSun" w:eastAsia="SimSun" w:cs="SimSun"/>
          <w:sz w:val="21"/>
          <w:szCs w:val="21"/>
          <w:spacing w:val="-13"/>
        </w:rPr>
        <w:t>1</w:t>
      </w:r>
      <w:r>
        <w:rPr>
          <w:rFonts w:ascii="Times New Roman" w:hAnsi="Times New Roman" w:eastAsia="Times New Roman" w:cs="Times New Roman"/>
          <w:sz w:val="21"/>
          <w:szCs w:val="21"/>
          <w:spacing w:val="-13"/>
        </w:rPr>
        <w:t>…………………</w:t>
      </w:r>
    </w:p>
    <w:p>
      <w:pPr>
        <w:ind w:left="1119" w:right="334" w:firstLine="335"/>
        <w:spacing w:before="119" w:line="275" w:lineRule="auto"/>
        <w:jc w:val="both"/>
        <w:rPr>
          <w:rFonts w:ascii="SimHei" w:hAnsi="SimHei" w:eastAsia="SimHei" w:cs="SimHei"/>
          <w:sz w:val="21"/>
          <w:szCs w:val="21"/>
        </w:rPr>
      </w:pPr>
      <w:r>
        <w:rPr>
          <w:rFonts w:ascii="SimHei" w:hAnsi="SimHei" w:eastAsia="SimHei" w:cs="SimHei"/>
          <w:sz w:val="21"/>
          <w:szCs w:val="21"/>
          <w:spacing w:val="-9"/>
        </w:rPr>
        <w:t>“数据”是指通过电子设备采集并存储的，为</w:t>
      </w:r>
      <w:r>
        <w:rPr>
          <w:rFonts w:ascii="SimHei" w:hAnsi="SimHei" w:eastAsia="SimHei" w:cs="SimHei"/>
          <w:sz w:val="21"/>
          <w:szCs w:val="21"/>
          <w:spacing w:val="-10"/>
        </w:rPr>
        <w:t>了满足特定需求而对客观事件进行</w:t>
      </w:r>
      <w:r>
        <w:rPr>
          <w:rFonts w:ascii="SimHei" w:hAnsi="SimHei" w:eastAsia="SimHei" w:cs="SimHei"/>
          <w:sz w:val="21"/>
          <w:szCs w:val="21"/>
        </w:rPr>
        <w:t xml:space="preserve"> </w:t>
      </w:r>
      <w:r>
        <w:rPr>
          <w:rFonts w:ascii="SimHei" w:hAnsi="SimHei" w:eastAsia="SimHei" w:cs="SimHei"/>
          <w:sz w:val="21"/>
          <w:szCs w:val="21"/>
          <w:spacing w:val="-6"/>
        </w:rPr>
        <w:t>记录并可以鉴别的物理符号。特别地，对于那些规模大、形成速度快、类型多样以</w:t>
      </w:r>
      <w:r>
        <w:rPr>
          <w:rFonts w:ascii="SimHei" w:hAnsi="SimHei" w:eastAsia="SimHei" w:cs="SimHei"/>
          <w:sz w:val="21"/>
          <w:szCs w:val="21"/>
          <w:spacing w:val="15"/>
        </w:rPr>
        <w:t xml:space="preserve"> </w:t>
      </w:r>
      <w:r>
        <w:rPr>
          <w:rFonts w:ascii="SimHei" w:hAnsi="SimHei" w:eastAsia="SimHei" w:cs="SimHei"/>
          <w:sz w:val="21"/>
          <w:szCs w:val="21"/>
          <w:spacing w:val="-11"/>
        </w:rPr>
        <w:t>及价值性低的数据，学界称之为“大数据”。此外，“数据”和“信</w:t>
      </w:r>
      <w:r>
        <w:rPr>
          <w:rFonts w:ascii="SimHei" w:hAnsi="SimHei" w:eastAsia="SimHei" w:cs="SimHei"/>
          <w:sz w:val="21"/>
          <w:szCs w:val="21"/>
          <w:spacing w:val="-12"/>
        </w:rPr>
        <w:t>息”这两个概念</w:t>
      </w:r>
      <w:r>
        <w:rPr>
          <w:rFonts w:ascii="SimHei" w:hAnsi="SimHei" w:eastAsia="SimHei" w:cs="SimHei"/>
          <w:sz w:val="21"/>
          <w:szCs w:val="21"/>
        </w:rPr>
        <w:t xml:space="preserve"> </w:t>
      </w:r>
      <w:r>
        <w:rPr>
          <w:rFonts w:ascii="SimHei" w:hAnsi="SimHei" w:eastAsia="SimHei" w:cs="SimHei"/>
          <w:sz w:val="21"/>
          <w:szCs w:val="21"/>
          <w:spacing w:val="-13"/>
        </w:rPr>
        <w:t>之间互相关联并存在内在联系。</w:t>
      </w:r>
    </w:p>
    <w:p>
      <w:pPr>
        <w:pStyle w:val="BodyText"/>
        <w:spacing w:line="289" w:lineRule="auto"/>
        <w:rPr/>
      </w:pPr>
      <w:r/>
    </w:p>
    <w:p>
      <w:pPr>
        <w:pStyle w:val="BodyText"/>
        <w:spacing w:line="290" w:lineRule="auto"/>
        <w:rPr/>
      </w:pPr>
      <w:r/>
    </w:p>
    <w:p>
      <w:pPr>
        <w:ind w:left="79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二、数据对数字贸易发展的作用</w:t>
      </w:r>
    </w:p>
    <w:p>
      <w:pPr>
        <w:pStyle w:val="BodyText"/>
        <w:spacing w:line="322" w:lineRule="auto"/>
        <w:rPr/>
      </w:pPr>
      <w:r/>
    </w:p>
    <w:p>
      <w:pPr>
        <w:ind w:left="789" w:right="56" w:firstLine="440"/>
        <w:spacing w:before="69" w:line="267" w:lineRule="auto"/>
        <w:jc w:val="both"/>
        <w:rPr>
          <w:rFonts w:ascii="SimSun" w:hAnsi="SimSun" w:eastAsia="SimSun" w:cs="SimSun"/>
          <w:sz w:val="21"/>
          <w:szCs w:val="21"/>
        </w:rPr>
      </w:pPr>
      <w:r>
        <w:rPr>
          <w:rFonts w:ascii="SimSun" w:hAnsi="SimSun" w:eastAsia="SimSun" w:cs="SimSun"/>
          <w:sz w:val="21"/>
          <w:szCs w:val="21"/>
          <w:spacing w:val="-1"/>
        </w:rPr>
        <w:t>数字经济时代的发展核心是数据，数据是数字贸易交易标的传播载体和数字贸易发</w:t>
      </w:r>
      <w:r>
        <w:rPr>
          <w:rFonts w:ascii="SimSun" w:hAnsi="SimSun" w:eastAsia="SimSun" w:cs="SimSun"/>
          <w:sz w:val="21"/>
          <w:szCs w:val="21"/>
          <w:spacing w:val="3"/>
        </w:rPr>
        <w:t xml:space="preserve"> </w:t>
      </w:r>
      <w:r>
        <w:rPr>
          <w:rFonts w:ascii="SimSun" w:hAnsi="SimSun" w:eastAsia="SimSun" w:cs="SimSun"/>
          <w:sz w:val="21"/>
          <w:szCs w:val="21"/>
          <w:spacing w:val="-1"/>
        </w:rPr>
        <w:t>展中的关键生产要素，大数据更是通过反映数字贸易中个性化的消费者偏好推动了数字</w:t>
      </w:r>
      <w:r>
        <w:rPr>
          <w:rFonts w:ascii="SimSun" w:hAnsi="SimSun" w:eastAsia="SimSun" w:cs="SimSun"/>
          <w:sz w:val="21"/>
          <w:szCs w:val="21"/>
          <w:spacing w:val="6"/>
        </w:rPr>
        <w:t xml:space="preserve"> </w:t>
      </w:r>
      <w:r>
        <w:rPr>
          <w:rFonts w:ascii="SimSun" w:hAnsi="SimSun" w:eastAsia="SimSun" w:cs="SimSun"/>
          <w:sz w:val="21"/>
          <w:szCs w:val="21"/>
          <w:spacing w:val="-7"/>
        </w:rPr>
        <w:t>贸易的快速发展。具体而言：</w:t>
      </w:r>
    </w:p>
    <w:p>
      <w:pPr>
        <w:ind w:left="789" w:right="47" w:firstLine="440"/>
        <w:spacing w:before="107" w:line="266" w:lineRule="auto"/>
        <w:jc w:val="both"/>
        <w:rPr>
          <w:rFonts w:ascii="SimSun" w:hAnsi="SimSun" w:eastAsia="SimSun" w:cs="SimSun"/>
          <w:sz w:val="21"/>
          <w:szCs w:val="21"/>
        </w:rPr>
      </w:pPr>
      <w:r>
        <w:rPr>
          <w:rFonts w:ascii="SimSun" w:hAnsi="SimSun" w:eastAsia="SimSun" w:cs="SimSun"/>
          <w:sz w:val="21"/>
          <w:szCs w:val="21"/>
          <w:spacing w:val="-1"/>
        </w:rPr>
        <w:t>第一，数据是数字贸易交易标的的传播载体。数字贸易的交易标的包括：在电子商</w:t>
      </w:r>
      <w:r>
        <w:rPr>
          <w:rFonts w:ascii="SimSun" w:hAnsi="SimSun" w:eastAsia="SimSun" w:cs="SimSun"/>
          <w:sz w:val="21"/>
          <w:szCs w:val="21"/>
          <w:spacing w:val="12"/>
        </w:rPr>
        <w:t xml:space="preserve"> </w:t>
      </w:r>
      <w:r>
        <w:rPr>
          <w:rFonts w:ascii="SimSun" w:hAnsi="SimSun" w:eastAsia="SimSun" w:cs="SimSun"/>
          <w:sz w:val="21"/>
          <w:szCs w:val="21"/>
        </w:rPr>
        <w:t>务平台上交易的传统实体货物，通过互联网等数字化手段传输</w:t>
      </w:r>
      <w:r>
        <w:rPr>
          <w:rFonts w:ascii="SimSun" w:hAnsi="SimSun" w:eastAsia="SimSun" w:cs="SimSun"/>
          <w:sz w:val="21"/>
          <w:szCs w:val="21"/>
          <w:spacing w:val="-1"/>
        </w:rPr>
        <w:t>的数字产品与服务和作为</w:t>
      </w:r>
      <w:r>
        <w:rPr>
          <w:rFonts w:ascii="SimSun" w:hAnsi="SimSun" w:eastAsia="SimSun" w:cs="SimSun"/>
          <w:sz w:val="21"/>
          <w:szCs w:val="21"/>
        </w:rPr>
        <w:t xml:space="preserve"> </w:t>
      </w:r>
      <w:r>
        <w:rPr>
          <w:rFonts w:ascii="SimSun" w:hAnsi="SimSun" w:eastAsia="SimSun" w:cs="SimSun"/>
          <w:sz w:val="21"/>
          <w:szCs w:val="21"/>
          <w:spacing w:val="-1"/>
        </w:rPr>
        <w:t>重要生产要素的数字化知识与信息，而数据符号正是数字化知识和信息这一抽象化概念</w:t>
      </w:r>
      <w:r>
        <w:rPr>
          <w:rFonts w:ascii="SimSun" w:hAnsi="SimSun" w:eastAsia="SimSun" w:cs="SimSun"/>
          <w:sz w:val="21"/>
          <w:szCs w:val="21"/>
          <w:spacing w:val="5"/>
        </w:rPr>
        <w:t xml:space="preserve"> </w:t>
      </w:r>
      <w:r>
        <w:rPr>
          <w:rFonts w:ascii="SimSun" w:hAnsi="SimSun" w:eastAsia="SimSun" w:cs="SimSun"/>
          <w:sz w:val="21"/>
          <w:szCs w:val="21"/>
          <w:spacing w:val="-8"/>
        </w:rPr>
        <w:t>的传播载体。</w:t>
      </w:r>
    </w:p>
    <w:p>
      <w:pPr>
        <w:ind w:left="1230"/>
        <w:spacing w:before="122" w:line="219" w:lineRule="auto"/>
        <w:rPr>
          <w:rFonts w:ascii="SimSun" w:hAnsi="SimSun" w:eastAsia="SimSun" w:cs="SimSun"/>
          <w:sz w:val="21"/>
          <w:szCs w:val="21"/>
        </w:rPr>
      </w:pPr>
      <w:r>
        <w:rPr>
          <w:rFonts w:ascii="SimSun" w:hAnsi="SimSun" w:eastAsia="SimSun" w:cs="SimSun"/>
          <w:sz w:val="21"/>
          <w:szCs w:val="21"/>
          <w:spacing w:val="-1"/>
        </w:rPr>
        <w:t>第二，数据成为数字贸易发展中的关键生产要素。在数字经济时代，在我国经济进</w:t>
      </w:r>
    </w:p>
    <w:p>
      <w:pPr>
        <w:pStyle w:val="BodyText"/>
        <w:spacing w:line="370" w:lineRule="auto"/>
        <w:rPr/>
      </w:pPr>
      <w:r/>
    </w:p>
    <w:p>
      <w:pPr>
        <w:ind w:left="1119"/>
        <w:spacing w:before="49" w:line="212" w:lineRule="auto"/>
        <w:rPr>
          <w:rFonts w:ascii="Times New Roman" w:hAnsi="Times New Roman" w:eastAsia="Times New Roman" w:cs="Times New Roman"/>
          <w:sz w:val="15"/>
          <w:szCs w:val="15"/>
        </w:rPr>
      </w:pPr>
      <w:r>
        <w:rPr>
          <w:rFonts w:ascii="SimSun" w:hAnsi="SimSun" w:eastAsia="SimSun" w:cs="SimSun"/>
          <w:sz w:val="15"/>
          <w:szCs w:val="15"/>
        </w:rPr>
        <w:t>①</w:t>
      </w:r>
      <w:r>
        <w:rPr>
          <w:rFonts w:ascii="SimSun" w:hAnsi="SimSun" w:eastAsia="SimSun" w:cs="SimSun"/>
          <w:sz w:val="15"/>
          <w:szCs w:val="15"/>
          <w:spacing w:val="60"/>
          <w:w w:val="101"/>
        </w:rPr>
        <w:t xml:space="preserve"> </w:t>
      </w:r>
      <w:r>
        <w:rPr>
          <w:rFonts w:ascii="Times New Roman" w:hAnsi="Times New Roman" w:eastAsia="Times New Roman" w:cs="Times New Roman"/>
          <w:sz w:val="15"/>
          <w:szCs w:val="15"/>
        </w:rPr>
        <w:t>ISO/IEC     2382:2015.Information     technology-Vocabulary      [EB/O</w:t>
      </w:r>
      <w:r>
        <w:rPr>
          <w:rFonts w:ascii="Times New Roman" w:hAnsi="Times New Roman" w:eastAsia="Times New Roman" w:cs="Times New Roman"/>
          <w:sz w:val="15"/>
          <w:szCs w:val="15"/>
          <w:spacing w:val="-1"/>
        </w:rPr>
        <w:t>L].</w:t>
      </w:r>
    </w:p>
    <w:p>
      <w:pPr>
        <w:spacing w:line="212" w:lineRule="auto"/>
        <w:sectPr>
          <w:pgSz w:w="9620" w:h="14350"/>
          <w:pgMar w:top="337" w:right="544" w:bottom="400" w:left="260" w:header="0" w:footer="0" w:gutter="0"/>
        </w:sectPr>
        <w:rPr>
          <w:rFonts w:ascii="Times New Roman" w:hAnsi="Times New Roman" w:eastAsia="Times New Roman" w:cs="Times New Roman"/>
          <w:sz w:val="15"/>
          <w:szCs w:val="15"/>
        </w:rPr>
      </w:pPr>
    </w:p>
    <w:p>
      <w:pPr>
        <w:spacing w:line="46" w:lineRule="exact"/>
        <w:rPr/>
      </w:pPr>
      <w:r/>
    </w:p>
    <w:p>
      <w:pPr>
        <w:spacing w:line="46" w:lineRule="exact"/>
        <w:sectPr>
          <w:pgSz w:w="9600" w:h="14320"/>
          <w:pgMar w:top="400" w:right="388" w:bottom="400" w:left="429" w:header="0" w:footer="0" w:gutter="0"/>
          <w:cols w:equalWidth="0" w:num="1">
            <w:col w:w="8782" w:space="0"/>
          </w:cols>
        </w:sectPr>
        <w:rPr/>
      </w:pPr>
    </w:p>
    <w:p>
      <w:pPr>
        <w:ind w:left="5280"/>
        <w:spacing w:before="124" w:line="12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v</w:t>
      </w:r>
      <w:r>
        <w:rPr>
          <w:rFonts w:ascii="Times New Roman" w:hAnsi="Times New Roman" w:eastAsia="Times New Roman" w:cs="Times New Roman"/>
          <w:sz w:val="21"/>
          <w:szCs w:val="21"/>
          <w:spacing w:val="3"/>
          <w:position w:val="-1"/>
        </w:rPr>
        <w:t xml:space="preserve">   </w:t>
      </w:r>
      <w:r>
        <w:rPr>
          <w:rFonts w:ascii="Times New Roman" w:hAnsi="Times New Roman" w:eastAsia="Times New Roman" w:cs="Times New Roman"/>
          <w:sz w:val="21"/>
          <w:szCs w:val="21"/>
          <w:spacing w:val="-1"/>
          <w:position w:val="-1"/>
        </w:rPr>
        <w:t>n</w:t>
      </w:r>
    </w:p>
    <w:p>
      <w:pPr>
        <w:pStyle w:val="BodyText"/>
        <w:spacing w:line="14" w:lineRule="auto"/>
        <w:rPr>
          <w:sz w:val="2"/>
        </w:rPr>
      </w:pPr>
      <w:r>
        <w:rPr>
          <w:sz w:val="2"/>
          <w:szCs w:val="2"/>
        </w:rPr>
        <w:br w:type="column"/>
      </w:r>
    </w:p>
    <w:p>
      <w:pPr>
        <w:spacing w:before="41" w:line="184" w:lineRule="auto"/>
        <w:jc w:val="right"/>
        <w:rPr>
          <w:rFonts w:ascii="SimSun" w:hAnsi="SimSun" w:eastAsia="SimSun" w:cs="SimSun"/>
          <w:sz w:val="21"/>
          <w:szCs w:val="21"/>
        </w:rPr>
      </w:pPr>
      <w:r>
        <w:rPr>
          <w:rFonts w:ascii="SimSun" w:hAnsi="SimSun" w:eastAsia="SimSun" w:cs="SimSun"/>
          <w:sz w:val="21"/>
          <w:szCs w:val="21"/>
          <w:spacing w:val="-8"/>
        </w:rPr>
        <w:t>第一节  数据     183</w:t>
      </w:r>
    </w:p>
    <w:p>
      <w:pPr>
        <w:spacing w:line="184" w:lineRule="auto"/>
        <w:sectPr>
          <w:type w:val="continuous"/>
          <w:pgSz w:w="9600" w:h="14320"/>
          <w:pgMar w:top="400" w:right="388" w:bottom="400" w:left="429" w:header="0" w:footer="0" w:gutter="0"/>
          <w:cols w:equalWidth="0" w:num="2">
            <w:col w:w="6690" w:space="100"/>
            <w:col w:w="1992" w:space="0"/>
          </w:cols>
        </w:sectPr>
        <w:rPr>
          <w:rFonts w:ascii="SimSun" w:hAnsi="SimSun" w:eastAsia="SimSun" w:cs="SimSun"/>
          <w:sz w:val="21"/>
          <w:szCs w:val="21"/>
        </w:rPr>
      </w:pPr>
    </w:p>
    <w:p>
      <w:pPr>
        <w:pStyle w:val="BodyText"/>
        <w:spacing w:line="304" w:lineRule="auto"/>
        <w:rPr/>
      </w:pPr>
      <w:r/>
    </w:p>
    <w:p>
      <w:pPr>
        <w:pStyle w:val="BodyText"/>
        <w:spacing w:line="305" w:lineRule="auto"/>
        <w:rPr/>
      </w:pPr>
      <w:r/>
    </w:p>
    <w:p>
      <w:pPr>
        <w:ind w:right="811"/>
        <w:spacing w:before="69" w:line="266" w:lineRule="auto"/>
        <w:jc w:val="both"/>
        <w:rPr>
          <w:rFonts w:ascii="SimSun" w:hAnsi="SimSun" w:eastAsia="SimSun" w:cs="SimSun"/>
          <w:sz w:val="21"/>
          <w:szCs w:val="21"/>
        </w:rPr>
      </w:pPr>
      <w:r>
        <w:rPr>
          <w:rFonts w:ascii="SimSun" w:hAnsi="SimSun" w:eastAsia="SimSun" w:cs="SimSun"/>
          <w:sz w:val="21"/>
          <w:szCs w:val="21"/>
          <w:spacing w:val="-1"/>
        </w:rPr>
        <w:t>入新常态的时代背景下，数据要素的投入可以优化资源配置、提高生产效率，尤其是大</w:t>
      </w:r>
      <w:r>
        <w:rPr>
          <w:rFonts w:ascii="SimSun" w:hAnsi="SimSun" w:eastAsia="SimSun" w:cs="SimSun"/>
          <w:sz w:val="21"/>
          <w:szCs w:val="21"/>
          <w:spacing w:val="6"/>
        </w:rPr>
        <w:t xml:space="preserve"> </w:t>
      </w:r>
      <w:r>
        <w:rPr>
          <w:rFonts w:ascii="SimSun" w:hAnsi="SimSun" w:eastAsia="SimSun" w:cs="SimSun"/>
          <w:sz w:val="21"/>
          <w:szCs w:val="21"/>
        </w:rPr>
        <w:t>数据的供给，可以提高生产决策的科学性，促进研发设计、材</w:t>
      </w:r>
      <w:r>
        <w:rPr>
          <w:rFonts w:ascii="SimSun" w:hAnsi="SimSun" w:eastAsia="SimSun" w:cs="SimSun"/>
          <w:sz w:val="21"/>
          <w:szCs w:val="21"/>
          <w:spacing w:val="-1"/>
        </w:rPr>
        <w:t>料采购、产品生产、市场</w:t>
      </w:r>
      <w:r>
        <w:rPr>
          <w:rFonts w:ascii="SimSun" w:hAnsi="SimSun" w:eastAsia="SimSun" w:cs="SimSun"/>
          <w:sz w:val="21"/>
          <w:szCs w:val="21"/>
        </w:rPr>
        <w:t xml:space="preserve"> </w:t>
      </w:r>
      <w:r>
        <w:rPr>
          <w:rFonts w:ascii="SimSun" w:hAnsi="SimSun" w:eastAsia="SimSun" w:cs="SimSun"/>
          <w:sz w:val="21"/>
          <w:szCs w:val="21"/>
          <w:spacing w:val="-6"/>
        </w:rPr>
        <w:t>营销等各环节的集约化管理。</w:t>
      </w:r>
    </w:p>
    <w:p>
      <w:pPr>
        <w:ind w:right="832" w:firstLine="410"/>
        <w:spacing w:before="109" w:line="283" w:lineRule="auto"/>
        <w:jc w:val="both"/>
        <w:rPr>
          <w:rFonts w:ascii="SimSun" w:hAnsi="SimSun" w:eastAsia="SimSun" w:cs="SimSun"/>
          <w:sz w:val="21"/>
          <w:szCs w:val="21"/>
        </w:rPr>
      </w:pPr>
      <w:r>
        <w:rPr>
          <w:rFonts w:ascii="SimSun" w:hAnsi="SimSun" w:eastAsia="SimSun" w:cs="SimSun"/>
          <w:sz w:val="21"/>
          <w:szCs w:val="21"/>
          <w:spacing w:val="-1"/>
        </w:rPr>
        <w:t>第三，大数据反映出数字贸易中个性化的消费者偏好。在云计算、人</w:t>
      </w:r>
      <w:r>
        <w:rPr>
          <w:rFonts w:ascii="SimSun" w:hAnsi="SimSun" w:eastAsia="SimSun" w:cs="SimSun"/>
          <w:sz w:val="21"/>
          <w:szCs w:val="21"/>
          <w:spacing w:val="-2"/>
        </w:rPr>
        <w:t>工智能等数字</w:t>
      </w:r>
      <w:r>
        <w:rPr>
          <w:rFonts w:ascii="SimSun" w:hAnsi="SimSun" w:eastAsia="SimSun" w:cs="SimSun"/>
          <w:sz w:val="21"/>
          <w:szCs w:val="21"/>
        </w:rPr>
        <w:t xml:space="preserve"> </w:t>
      </w:r>
      <w:r>
        <w:rPr>
          <w:rFonts w:ascii="SimSun" w:hAnsi="SimSun" w:eastAsia="SimSun" w:cs="SimSun"/>
          <w:sz w:val="21"/>
          <w:szCs w:val="21"/>
          <w:spacing w:val="-1"/>
        </w:rPr>
        <w:t>技术的加持下，数据，尤其是大数据可以帮助企业合理地分析消费者偏好和行为、选择</w:t>
      </w:r>
      <w:r>
        <w:rPr>
          <w:rFonts w:ascii="SimSun" w:hAnsi="SimSun" w:eastAsia="SimSun" w:cs="SimSun"/>
          <w:sz w:val="21"/>
          <w:szCs w:val="21"/>
          <w:spacing w:val="6"/>
        </w:rPr>
        <w:t xml:space="preserve"> </w:t>
      </w:r>
      <w:r>
        <w:rPr>
          <w:rFonts w:ascii="SimSun" w:hAnsi="SimSun" w:eastAsia="SimSun" w:cs="SimSun"/>
          <w:sz w:val="21"/>
          <w:szCs w:val="21"/>
          <w:spacing w:val="1"/>
        </w:rPr>
        <w:t>目标市场。 一方面，通过收集个性化订单大数据，企业可以实现柔性制造和定制化生</w:t>
      </w:r>
      <w:r>
        <w:rPr>
          <w:rFonts w:ascii="SimSun" w:hAnsi="SimSun" w:eastAsia="SimSun" w:cs="SimSun"/>
          <w:sz w:val="21"/>
          <w:szCs w:val="21"/>
          <w:spacing w:val="15"/>
        </w:rPr>
        <w:t xml:space="preserve"> </w:t>
      </w:r>
      <w:r>
        <w:rPr>
          <w:rFonts w:ascii="SimSun" w:hAnsi="SimSun" w:eastAsia="SimSun" w:cs="SimSun"/>
          <w:sz w:val="21"/>
          <w:szCs w:val="21"/>
          <w:spacing w:val="5"/>
        </w:rPr>
        <w:t>产，以准确反映市场需求变化。另一方面，通过数据预测企业可以优</w:t>
      </w:r>
      <w:r>
        <w:rPr>
          <w:rFonts w:ascii="SimSun" w:hAnsi="SimSun" w:eastAsia="SimSun" w:cs="SimSun"/>
          <w:sz w:val="21"/>
          <w:szCs w:val="21"/>
          <w:spacing w:val="4"/>
        </w:rPr>
        <w:t>化产品和客户体</w:t>
      </w:r>
      <w:r>
        <w:rPr>
          <w:rFonts w:ascii="SimSun" w:hAnsi="SimSun" w:eastAsia="SimSun" w:cs="SimSun"/>
          <w:sz w:val="21"/>
          <w:szCs w:val="21"/>
        </w:rPr>
        <w:t xml:space="preserve"> </w:t>
      </w:r>
      <w:r>
        <w:rPr>
          <w:rFonts w:ascii="SimSun" w:hAnsi="SimSun" w:eastAsia="SimSun" w:cs="SimSun"/>
          <w:sz w:val="21"/>
          <w:szCs w:val="21"/>
          <w:spacing w:val="-2"/>
        </w:rPr>
        <w:t>验。大数据可以较好地反映消费者偏好，从而促进数字贸易</w:t>
      </w:r>
      <w:r>
        <w:rPr>
          <w:rFonts w:ascii="SimSun" w:hAnsi="SimSun" w:eastAsia="SimSun" w:cs="SimSun"/>
          <w:sz w:val="21"/>
          <w:szCs w:val="21"/>
          <w:spacing w:val="-3"/>
        </w:rPr>
        <w:t>的发展。</w:t>
      </w:r>
    </w:p>
    <w:p>
      <w:pPr>
        <w:pStyle w:val="BodyText"/>
        <w:spacing w:line="32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三、数字贸易中的数据安全与隐私保护问题</w:t>
      </w:r>
    </w:p>
    <w:p>
      <w:pPr>
        <w:pStyle w:val="BodyText"/>
        <w:spacing w:line="343" w:lineRule="auto"/>
        <w:rPr/>
      </w:pPr>
      <w:r/>
    </w:p>
    <w:p>
      <w:pPr>
        <w:ind w:right="808" w:firstLine="410"/>
        <w:spacing w:before="68" w:line="273" w:lineRule="auto"/>
        <w:jc w:val="both"/>
        <w:rPr>
          <w:rFonts w:ascii="SimSun" w:hAnsi="SimSun" w:eastAsia="SimSun" w:cs="SimSun"/>
          <w:sz w:val="21"/>
          <w:szCs w:val="21"/>
        </w:rPr>
      </w:pPr>
      <w:r>
        <w:rPr>
          <w:rFonts w:ascii="SimSun" w:hAnsi="SimSun" w:eastAsia="SimSun" w:cs="SimSun"/>
          <w:sz w:val="21"/>
          <w:szCs w:val="21"/>
        </w:rPr>
        <w:t>数字经济时代，数字安全威胁日益增多，网络和大数据安</w:t>
      </w:r>
      <w:r>
        <w:rPr>
          <w:rFonts w:ascii="SimSun" w:hAnsi="SimSun" w:eastAsia="SimSun" w:cs="SimSun"/>
          <w:sz w:val="21"/>
          <w:szCs w:val="21"/>
          <w:spacing w:val="-1"/>
        </w:rPr>
        <w:t>全问题备受关注，特别是</w:t>
      </w:r>
      <w:r>
        <w:rPr>
          <w:rFonts w:ascii="SimSun" w:hAnsi="SimSun" w:eastAsia="SimSun" w:cs="SimSun"/>
          <w:sz w:val="21"/>
          <w:szCs w:val="21"/>
        </w:rPr>
        <w:t xml:space="preserve"> </w:t>
      </w:r>
      <w:r>
        <w:rPr>
          <w:rFonts w:ascii="SimSun" w:hAnsi="SimSun" w:eastAsia="SimSun" w:cs="SimSun"/>
          <w:sz w:val="21"/>
          <w:szCs w:val="21"/>
        </w:rPr>
        <w:t>在数字贸易活动中，诸如损害国家安全、侵犯消费者隐私、大数据</w:t>
      </w:r>
      <w:r>
        <w:rPr>
          <w:rFonts w:ascii="SimSun" w:hAnsi="SimSun" w:eastAsia="SimSun" w:cs="SimSun"/>
          <w:sz w:val="21"/>
          <w:szCs w:val="21"/>
          <w:spacing w:val="-1"/>
        </w:rPr>
        <w:t>垄断等数字安全隐患</w:t>
      </w:r>
      <w:r>
        <w:rPr>
          <w:rFonts w:ascii="SimSun" w:hAnsi="SimSun" w:eastAsia="SimSun" w:cs="SimSun"/>
          <w:sz w:val="21"/>
          <w:szCs w:val="21"/>
        </w:rPr>
        <w:t xml:space="preserve"> </w:t>
      </w:r>
      <w:r>
        <w:rPr>
          <w:rFonts w:ascii="SimSun" w:hAnsi="SimSun" w:eastAsia="SimSun" w:cs="SimSun"/>
          <w:sz w:val="21"/>
          <w:szCs w:val="21"/>
          <w:spacing w:val="-12"/>
        </w:rPr>
        <w:t>日渐凸显。</w:t>
      </w:r>
    </w:p>
    <w:p>
      <w:pPr>
        <w:ind w:right="716" w:firstLine="410"/>
        <w:spacing w:before="105" w:line="276" w:lineRule="auto"/>
        <w:jc w:val="both"/>
        <w:rPr>
          <w:rFonts w:ascii="SimSun" w:hAnsi="SimSun" w:eastAsia="SimSun" w:cs="SimSun"/>
          <w:sz w:val="21"/>
          <w:szCs w:val="21"/>
        </w:rPr>
      </w:pPr>
      <w:r>
        <w:rPr>
          <w:rFonts w:ascii="SimSun" w:hAnsi="SimSun" w:eastAsia="SimSun" w:cs="SimSun"/>
          <w:sz w:val="21"/>
          <w:szCs w:val="21"/>
          <w:spacing w:val="-1"/>
        </w:rPr>
        <w:t>第一，国家安全面临威胁。毫无疑问，国家安全和社会稳定是国家时刻放在首位的</w:t>
      </w:r>
      <w:r>
        <w:rPr>
          <w:rFonts w:ascii="SimSun" w:hAnsi="SimSun" w:eastAsia="SimSun" w:cs="SimSun"/>
          <w:sz w:val="21"/>
          <w:szCs w:val="21"/>
          <w:spacing w:val="5"/>
        </w:rPr>
        <w:t xml:space="preserve">  </w:t>
      </w:r>
      <w:r>
        <w:rPr>
          <w:rFonts w:ascii="SimSun" w:hAnsi="SimSun" w:eastAsia="SimSun" w:cs="SimSun"/>
          <w:sz w:val="21"/>
          <w:szCs w:val="21"/>
          <w:spacing w:val="2"/>
        </w:rPr>
        <w:t>需要优先保护的核心利益。而在数字贸易活动中，企业日益成为重要的数据采集主体，</w:t>
      </w:r>
      <w:r>
        <w:rPr>
          <w:rFonts w:ascii="SimSun" w:hAnsi="SimSun" w:eastAsia="SimSun" w:cs="SimSun"/>
          <w:sz w:val="21"/>
          <w:szCs w:val="21"/>
          <w:spacing w:val="8"/>
        </w:rPr>
        <w:t xml:space="preserve"> </w:t>
      </w:r>
      <w:r>
        <w:rPr>
          <w:rFonts w:ascii="SimSun" w:hAnsi="SimSun" w:eastAsia="SimSun" w:cs="SimSun"/>
          <w:sz w:val="21"/>
          <w:szCs w:val="21"/>
          <w:spacing w:val="-1"/>
        </w:rPr>
        <w:t>但企业出于成本效益的考量，难以保证在整个数据采集、传输、存储等环节中都能最大</w:t>
      </w:r>
      <w:r>
        <w:rPr>
          <w:rFonts w:ascii="SimSun" w:hAnsi="SimSun" w:eastAsia="SimSun" w:cs="SimSun"/>
          <w:sz w:val="21"/>
          <w:szCs w:val="21"/>
          <w:spacing w:val="3"/>
        </w:rPr>
        <w:t xml:space="preserve">  </w:t>
      </w:r>
      <w:r>
        <w:rPr>
          <w:rFonts w:ascii="SimSun" w:hAnsi="SimSun" w:eastAsia="SimSun" w:cs="SimSun"/>
          <w:sz w:val="21"/>
          <w:szCs w:val="21"/>
          <w:spacing w:val="2"/>
        </w:rPr>
        <w:t>限度上规避风险，从而导致数据外泄，甚至被有心人传输至境外，为境外势力所监控、</w:t>
      </w:r>
      <w:r>
        <w:rPr>
          <w:rFonts w:ascii="SimSun" w:hAnsi="SimSun" w:eastAsia="SimSun" w:cs="SimSun"/>
          <w:sz w:val="21"/>
          <w:szCs w:val="21"/>
          <w:spacing w:val="8"/>
        </w:rPr>
        <w:t xml:space="preserve"> </w:t>
      </w:r>
      <w:r>
        <w:rPr>
          <w:rFonts w:ascii="SimSun" w:hAnsi="SimSun" w:eastAsia="SimSun" w:cs="SimSun"/>
          <w:sz w:val="21"/>
          <w:szCs w:val="21"/>
          <w:spacing w:val="-2"/>
        </w:rPr>
        <w:t>利用。此外，政府数据也有可能出现安全漏洞，从而危及国</w:t>
      </w:r>
      <w:r>
        <w:rPr>
          <w:rFonts w:ascii="SimSun" w:hAnsi="SimSun" w:eastAsia="SimSun" w:cs="SimSun"/>
          <w:sz w:val="21"/>
          <w:szCs w:val="21"/>
          <w:spacing w:val="-3"/>
        </w:rPr>
        <w:t>家安全。</w:t>
      </w:r>
    </w:p>
    <w:p>
      <w:pPr>
        <w:ind w:right="756" w:firstLine="410"/>
        <w:spacing w:before="133" w:line="290" w:lineRule="auto"/>
        <w:jc w:val="both"/>
        <w:rPr>
          <w:rFonts w:ascii="SimSun" w:hAnsi="SimSun" w:eastAsia="SimSun" w:cs="SimSun"/>
          <w:sz w:val="21"/>
          <w:szCs w:val="21"/>
        </w:rPr>
      </w:pPr>
      <w:r>
        <w:rPr>
          <w:rFonts w:ascii="SimSun" w:hAnsi="SimSun" w:eastAsia="SimSun" w:cs="SimSun"/>
          <w:sz w:val="21"/>
          <w:szCs w:val="21"/>
        </w:rPr>
        <w:t>第二，个人数据面临隐私风险。在数字贸易中产生的每一组</w:t>
      </w:r>
      <w:r>
        <w:rPr>
          <w:rFonts w:ascii="SimSun" w:hAnsi="SimSun" w:eastAsia="SimSun" w:cs="SimSun"/>
          <w:sz w:val="21"/>
          <w:szCs w:val="21"/>
          <w:spacing w:val="-1"/>
        </w:rPr>
        <w:t>数据都存在被辨别分析</w:t>
      </w:r>
      <w:r>
        <w:rPr>
          <w:rFonts w:ascii="SimSun" w:hAnsi="SimSun" w:eastAsia="SimSun" w:cs="SimSun"/>
          <w:sz w:val="21"/>
          <w:szCs w:val="21"/>
        </w:rPr>
        <w:t xml:space="preserve"> </w:t>
      </w:r>
      <w:r>
        <w:rPr>
          <w:rFonts w:ascii="SimSun" w:hAnsi="SimSun" w:eastAsia="SimSun" w:cs="SimSun"/>
          <w:sz w:val="21"/>
          <w:szCs w:val="21"/>
          <w:spacing w:val="1"/>
        </w:rPr>
        <w:t>的可能性，而大数据、云计算等数字技术使得每一组孤立甚至是零碎的数据汇集起来，</w:t>
      </w:r>
      <w:r>
        <w:rPr>
          <w:rFonts w:ascii="SimSun" w:hAnsi="SimSun" w:eastAsia="SimSun" w:cs="SimSun"/>
          <w:sz w:val="21"/>
          <w:szCs w:val="21"/>
          <w:spacing w:val="5"/>
        </w:rPr>
        <w:t xml:space="preserve"> </w:t>
      </w:r>
      <w:r>
        <w:rPr>
          <w:rFonts w:ascii="SimSun" w:hAnsi="SimSun" w:eastAsia="SimSun" w:cs="SimSun"/>
          <w:sz w:val="21"/>
          <w:szCs w:val="21"/>
        </w:rPr>
        <w:t>并进行挖掘和加工以还原特定主体的生活，判断该主</w:t>
      </w:r>
      <w:r>
        <w:rPr>
          <w:rFonts w:ascii="SimSun" w:hAnsi="SimSun" w:eastAsia="SimSun" w:cs="SimSun"/>
          <w:sz w:val="21"/>
          <w:szCs w:val="21"/>
          <w:spacing w:val="-1"/>
        </w:rPr>
        <w:t>体的真实完整情况。当前主要的电</w:t>
      </w:r>
      <w:r>
        <w:rPr>
          <w:rFonts w:ascii="SimSun" w:hAnsi="SimSun" w:eastAsia="SimSun" w:cs="SimSun"/>
          <w:sz w:val="21"/>
          <w:szCs w:val="21"/>
        </w:rPr>
        <w:t xml:space="preserve"> </w:t>
      </w:r>
      <w:r>
        <w:rPr>
          <w:rFonts w:ascii="SimSun" w:hAnsi="SimSun" w:eastAsia="SimSun" w:cs="SimSun"/>
          <w:sz w:val="21"/>
          <w:szCs w:val="21"/>
          <w:spacing w:val="-1"/>
        </w:rPr>
        <w:t>子商务平台掌控着大量的用户身份信息、用户购买信息以及用户偏好信息等个人隐</w:t>
      </w:r>
      <w:r>
        <w:rPr>
          <w:rFonts w:ascii="SimSun" w:hAnsi="SimSun" w:eastAsia="SimSun" w:cs="SimSun"/>
          <w:sz w:val="21"/>
          <w:szCs w:val="21"/>
          <w:spacing w:val="-2"/>
        </w:rPr>
        <w:t>私数 </w:t>
      </w:r>
      <w:r>
        <w:rPr>
          <w:rFonts w:ascii="SimSun" w:hAnsi="SimSun" w:eastAsia="SimSun" w:cs="SimSun"/>
          <w:sz w:val="21"/>
          <w:szCs w:val="21"/>
          <w:spacing w:val="5"/>
        </w:rPr>
        <w:t>据，但其对用户数据的保护措施却远远不足。例如，2019年第一季度，中国工业和信</w:t>
      </w:r>
      <w:r>
        <w:rPr>
          <w:rFonts w:ascii="SimSun" w:hAnsi="SimSun" w:eastAsia="SimSun" w:cs="SimSun"/>
          <w:sz w:val="21"/>
          <w:szCs w:val="21"/>
          <w:spacing w:val="8"/>
        </w:rPr>
        <w:t xml:space="preserve"> </w:t>
      </w:r>
      <w:r>
        <w:rPr>
          <w:rFonts w:ascii="SimSun" w:hAnsi="SimSun" w:eastAsia="SimSun" w:cs="SimSun"/>
          <w:sz w:val="21"/>
          <w:szCs w:val="21"/>
          <w:spacing w:val="7"/>
        </w:rPr>
        <w:t>息化抽查了100家互联网企业，其中18家都存在违规收集或使用用户信</w:t>
      </w:r>
      <w:r>
        <w:rPr>
          <w:rFonts w:ascii="SimSun" w:hAnsi="SimSun" w:eastAsia="SimSun" w:cs="SimSun"/>
          <w:sz w:val="21"/>
          <w:szCs w:val="21"/>
          <w:spacing w:val="6"/>
        </w:rPr>
        <w:t>息的问题。据 </w:t>
      </w:r>
      <w:r>
        <w:rPr>
          <w:rFonts w:ascii="SimSun" w:hAnsi="SimSun" w:eastAsia="SimSun" w:cs="SimSun"/>
          <w:sz w:val="21"/>
          <w:szCs w:val="21"/>
          <w:spacing w:val="2"/>
        </w:rPr>
        <w:t>统计，在2016年，中国网民因个人权益受损</w:t>
      </w:r>
      <w:r>
        <w:rPr>
          <w:rFonts w:ascii="SimSun" w:hAnsi="SimSun" w:eastAsia="SimSun" w:cs="SimSun"/>
          <w:sz w:val="21"/>
          <w:szCs w:val="21"/>
          <w:spacing w:val="1"/>
        </w:rPr>
        <w:t>蒙受了约915亿元的经济损失①。此外，个 </w:t>
      </w:r>
      <w:r>
        <w:rPr>
          <w:rFonts w:ascii="SimSun" w:hAnsi="SimSun" w:eastAsia="SimSun" w:cs="SimSun"/>
          <w:sz w:val="21"/>
          <w:szCs w:val="21"/>
        </w:rPr>
        <w:t>人隐私数据已经变得越来越具有商业价值，导致个人数据被记</w:t>
      </w:r>
      <w:r>
        <w:rPr>
          <w:rFonts w:ascii="SimSun" w:hAnsi="SimSun" w:eastAsia="SimSun" w:cs="SimSun"/>
          <w:sz w:val="21"/>
          <w:szCs w:val="21"/>
          <w:spacing w:val="-1"/>
        </w:rPr>
        <w:t>录，暴露、转卖的现象时</w:t>
      </w:r>
      <w:r>
        <w:rPr>
          <w:rFonts w:ascii="SimSun" w:hAnsi="SimSun" w:eastAsia="SimSun" w:cs="SimSun"/>
          <w:sz w:val="21"/>
          <w:szCs w:val="21"/>
        </w:rPr>
        <w:t xml:space="preserve"> </w:t>
      </w:r>
      <w:r>
        <w:rPr>
          <w:rFonts w:ascii="SimSun" w:hAnsi="SimSun" w:eastAsia="SimSun" w:cs="SimSun"/>
          <w:sz w:val="21"/>
          <w:szCs w:val="21"/>
          <w:spacing w:val="-2"/>
        </w:rPr>
        <w:t>有发生，网络黑灰产业正在形成巨大的产业链，个人的隐私安全面临着巨大的威胁。</w:t>
      </w:r>
    </w:p>
    <w:p>
      <w:pPr>
        <w:ind w:right="775" w:firstLine="410"/>
        <w:spacing w:before="93" w:line="285" w:lineRule="auto"/>
        <w:jc w:val="both"/>
        <w:rPr>
          <w:rFonts w:ascii="SimSun" w:hAnsi="SimSun" w:eastAsia="SimSun" w:cs="SimSun"/>
          <w:sz w:val="21"/>
          <w:szCs w:val="21"/>
        </w:rPr>
      </w:pPr>
      <w:r>
        <w:rPr>
          <w:rFonts w:ascii="SimSun" w:hAnsi="SimSun" w:eastAsia="SimSun" w:cs="SimSun"/>
          <w:sz w:val="21"/>
          <w:szCs w:val="21"/>
          <w:spacing w:val="6"/>
        </w:rPr>
        <w:t>第三，大数据反垄断制度尚需改善。2020年《</w:t>
      </w:r>
      <w:r>
        <w:rPr>
          <w:rFonts w:ascii="SimSun" w:hAnsi="SimSun" w:eastAsia="SimSun" w:cs="SimSun"/>
          <w:sz w:val="21"/>
          <w:szCs w:val="21"/>
          <w:spacing w:val="5"/>
        </w:rPr>
        <w:t>&lt;反垄断法〉修订草案(公开征求意</w:t>
      </w:r>
      <w:r>
        <w:rPr>
          <w:rFonts w:ascii="SimSun" w:hAnsi="SimSun" w:eastAsia="SimSun" w:cs="SimSun"/>
          <w:sz w:val="21"/>
          <w:szCs w:val="21"/>
        </w:rPr>
        <w:t xml:space="preserve"> </w:t>
      </w:r>
      <w:r>
        <w:rPr>
          <w:rFonts w:ascii="SimSun" w:hAnsi="SimSun" w:eastAsia="SimSun" w:cs="SimSun"/>
          <w:sz w:val="21"/>
          <w:szCs w:val="21"/>
          <w:spacing w:val="3"/>
        </w:rPr>
        <w:t>见稿)》正式公布，这标志着法律中首次纳入了互联网行业的垄断行为界定及其处置，</w:t>
      </w:r>
      <w:r>
        <w:rPr>
          <w:rFonts w:ascii="SimSun" w:hAnsi="SimSun" w:eastAsia="SimSun" w:cs="SimSun"/>
          <w:sz w:val="21"/>
          <w:szCs w:val="21"/>
          <w:spacing w:val="15"/>
        </w:rPr>
        <w:t xml:space="preserve"> </w:t>
      </w:r>
      <w:r>
        <w:rPr>
          <w:rFonts w:ascii="SimSun" w:hAnsi="SimSun" w:eastAsia="SimSun" w:cs="SimSun"/>
          <w:sz w:val="21"/>
          <w:szCs w:val="21"/>
        </w:rPr>
        <w:t>这为数据要素市场反垄断提供了重要制度性依据。但是，对于</w:t>
      </w:r>
      <w:r>
        <w:rPr>
          <w:rFonts w:ascii="SimSun" w:hAnsi="SimSun" w:eastAsia="SimSun" w:cs="SimSun"/>
          <w:sz w:val="21"/>
          <w:szCs w:val="21"/>
          <w:spacing w:val="-1"/>
        </w:rPr>
        <w:t>数据要素市场一些特有的</w:t>
      </w:r>
      <w:r>
        <w:rPr>
          <w:rFonts w:ascii="SimSun" w:hAnsi="SimSun" w:eastAsia="SimSun" w:cs="SimSun"/>
          <w:sz w:val="21"/>
          <w:szCs w:val="21"/>
        </w:rPr>
        <w:t xml:space="preserve"> </w:t>
      </w:r>
      <w:r>
        <w:rPr>
          <w:rFonts w:ascii="SimSun" w:hAnsi="SimSun" w:eastAsia="SimSun" w:cs="SimSun"/>
          <w:sz w:val="21"/>
          <w:szCs w:val="21"/>
        </w:rPr>
        <w:t>垄断行为，现有的反垄断相关法律条款难以覆盖，导致监管部</w:t>
      </w:r>
      <w:r>
        <w:rPr>
          <w:rFonts w:ascii="SimSun" w:hAnsi="SimSun" w:eastAsia="SimSun" w:cs="SimSun"/>
          <w:sz w:val="21"/>
          <w:szCs w:val="21"/>
          <w:spacing w:val="-1"/>
        </w:rPr>
        <w:t>门无法及时查处某些破坏</w:t>
      </w:r>
      <w:r>
        <w:rPr>
          <w:rFonts w:ascii="SimSun" w:hAnsi="SimSun" w:eastAsia="SimSun" w:cs="SimSun"/>
          <w:sz w:val="21"/>
          <w:szCs w:val="21"/>
        </w:rPr>
        <w:t xml:space="preserve"> </w:t>
      </w:r>
      <w:r>
        <w:rPr>
          <w:rFonts w:ascii="SimSun" w:hAnsi="SimSun" w:eastAsia="SimSun" w:cs="SimSun"/>
          <w:sz w:val="21"/>
          <w:szCs w:val="21"/>
        </w:rPr>
        <w:t>市场公平竞争的企业垄断行为。例如，对于数据要素</w:t>
      </w:r>
      <w:r>
        <w:rPr>
          <w:rFonts w:ascii="SimSun" w:hAnsi="SimSun" w:eastAsia="SimSun" w:cs="SimSun"/>
          <w:sz w:val="21"/>
          <w:szCs w:val="21"/>
          <w:spacing w:val="-1"/>
        </w:rPr>
        <w:t>市场特有的“杀熟”“二选一”等</w:t>
      </w:r>
      <w:r>
        <w:rPr>
          <w:rFonts w:ascii="SimSun" w:hAnsi="SimSun" w:eastAsia="SimSun" w:cs="SimSun"/>
          <w:sz w:val="21"/>
          <w:szCs w:val="21"/>
        </w:rPr>
        <w:t xml:space="preserve"> </w:t>
      </w:r>
      <w:r>
        <w:rPr>
          <w:rFonts w:ascii="SimSun" w:hAnsi="SimSun" w:eastAsia="SimSun" w:cs="SimSun"/>
          <w:sz w:val="21"/>
          <w:szCs w:val="21"/>
          <w:spacing w:val="-4"/>
        </w:rPr>
        <w:t>垄断形式的认定标准尚不清楚，处置的具体条款依然不健全。</w:t>
      </w:r>
    </w:p>
    <w:p>
      <w:pPr>
        <w:pStyle w:val="BodyText"/>
        <w:spacing w:line="360" w:lineRule="auto"/>
        <w:rPr/>
      </w:pPr>
      <w:r/>
    </w:p>
    <w:p>
      <w:pPr>
        <w:ind w:left="330"/>
        <w:spacing w:before="56" w:line="184"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70"/>
          <w:w w:val="101"/>
        </w:rPr>
        <w:t xml:space="preserve"> </w:t>
      </w:r>
      <w:r>
        <w:rPr>
          <w:rFonts w:ascii="SimSun" w:hAnsi="SimSun" w:eastAsia="SimSun" w:cs="SimSun"/>
          <w:sz w:val="17"/>
          <w:szCs w:val="17"/>
          <w:spacing w:val="-2"/>
        </w:rPr>
        <w:t>中国互联网协会.中国网民权益保护调查报2016,2016-6-2</w:t>
      </w:r>
      <w:r>
        <w:rPr>
          <w:rFonts w:ascii="SimSun" w:hAnsi="SimSun" w:eastAsia="SimSun" w:cs="SimSun"/>
          <w:sz w:val="17"/>
          <w:szCs w:val="17"/>
          <w:spacing w:val="-3"/>
        </w:rPr>
        <w:t>2.</w:t>
      </w:r>
    </w:p>
    <w:p>
      <w:pPr>
        <w:spacing w:line="184" w:lineRule="auto"/>
        <w:sectPr>
          <w:type w:val="continuous"/>
          <w:pgSz w:w="9600" w:h="14320"/>
          <w:pgMar w:top="400" w:right="388" w:bottom="400" w:left="429" w:header="0" w:footer="0" w:gutter="0"/>
          <w:cols w:equalWidth="0" w:num="1">
            <w:col w:w="8782" w:space="0"/>
          </w:cols>
        </w:sectPr>
        <w:rPr>
          <w:rFonts w:ascii="SimSun" w:hAnsi="SimSun" w:eastAsia="SimSun" w:cs="SimSun"/>
          <w:sz w:val="17"/>
          <w:szCs w:val="17"/>
        </w:rPr>
      </w:pPr>
    </w:p>
    <w:p>
      <w:pPr>
        <w:spacing w:line="218" w:lineRule="auto"/>
        <w:rPr>
          <w:rFonts w:ascii="SimSun" w:hAnsi="SimSun" w:eastAsia="SimSun" w:cs="SimSun"/>
          <w:sz w:val="21"/>
          <w:szCs w:val="21"/>
        </w:rPr>
      </w:pPr>
      <w:r>
        <w:pict>
          <v:rect id="_x0000_s358" style="position:absolute;margin-left:443.501pt;margin-top:75.5024pt;mso-position-vertical-relative:page;mso-position-horizontal-relative:page;width:0.55pt;height:62pt;z-index:255175680;" o:allowincell="f" fillcolor="#000000" filled="true" stroked="false"/>
        </w:pict>
      </w:r>
      <w:r>
        <w:drawing>
          <wp:anchor distT="0" distB="0" distL="0" distR="0" simplePos="0" relativeHeight="255174656" behindDoc="0" locked="0" layoutInCell="0" allowOverlap="1">
            <wp:simplePos x="0" y="0"/>
            <wp:positionH relativeFrom="page">
              <wp:posOffset>711174</wp:posOffset>
            </wp:positionH>
            <wp:positionV relativeFrom="page">
              <wp:posOffset>8242303</wp:posOffset>
            </wp:positionV>
            <wp:extent cx="1282705" cy="6379"/>
            <wp:effectExtent l="0" t="0" r="0" b="0"/>
            <wp:wrapNone/>
            <wp:docPr id="110" name="IM 110"/>
            <wp:cNvGraphicFramePr/>
            <a:graphic>
              <a:graphicData uri="http://schemas.openxmlformats.org/drawingml/2006/picture">
                <pic:pic>
                  <pic:nvPicPr>
                    <pic:cNvPr id="110" name="IM 110"/>
                    <pic:cNvPicPr/>
                  </pic:nvPicPr>
                  <pic:blipFill>
                    <a:blip r:embed="rId96"/>
                    <a:stretch>
                      <a:fillRect/>
                    </a:stretch>
                  </pic:blipFill>
                  <pic:spPr>
                    <a:xfrm rot="0">
                      <a:off x="0" y="0"/>
                      <a:ext cx="1282705" cy="6379"/>
                    </a:xfrm>
                    <a:prstGeom prst="rect">
                      <a:avLst/>
                    </a:prstGeom>
                  </pic:spPr>
                </pic:pic>
              </a:graphicData>
            </a:graphic>
          </wp:anchor>
        </w:drawing>
      </w:r>
      <w:r>
        <w:rPr>
          <w:rFonts w:ascii="SimSun" w:hAnsi="SimSun" w:eastAsia="SimSun" w:cs="SimSun"/>
          <w:sz w:val="21"/>
          <w:szCs w:val="21"/>
          <w:spacing w:val="-2"/>
        </w:rPr>
        <w:t>184</w:t>
      </w:r>
      <w:r>
        <w:rPr>
          <w:rFonts w:ascii="SimSun" w:hAnsi="SimSun" w:eastAsia="SimSun" w:cs="SimSun"/>
          <w:sz w:val="21"/>
          <w:szCs w:val="21"/>
          <w:spacing w:val="110"/>
        </w:rPr>
        <w:t xml:space="preserve"> </w:t>
      </w:r>
      <w:r>
        <w:rPr>
          <w:rFonts w:ascii="SimSun" w:hAnsi="SimSun" w:eastAsia="SimSun" w:cs="SimSun"/>
          <w:sz w:val="21"/>
          <w:szCs w:val="21"/>
          <w:spacing w:val="-2"/>
        </w:rPr>
        <w:t>·第十二章 数据及本地存储与跨境流动</w:t>
      </w:r>
    </w:p>
    <w:p>
      <w:pPr>
        <w:pStyle w:val="BodyText"/>
        <w:spacing w:line="350" w:lineRule="auto"/>
        <w:rPr/>
      </w:pPr>
      <w:r/>
    </w:p>
    <w:p>
      <w:pPr>
        <w:pStyle w:val="BodyText"/>
        <w:spacing w:line="350" w:lineRule="auto"/>
        <w:rPr/>
      </w:pPr>
      <w:r/>
    </w:p>
    <w:p>
      <w:pPr>
        <w:ind w:left="1290"/>
        <w:spacing w:before="68" w:line="220" w:lineRule="auto"/>
        <w:rPr>
          <w:rFonts w:ascii="SimSun" w:hAnsi="SimSun" w:eastAsia="SimSun" w:cs="SimSun"/>
          <w:sz w:val="21"/>
          <w:szCs w:val="21"/>
        </w:rPr>
      </w:pPr>
      <w:r>
        <w:rPr>
          <w:rFonts w:ascii="SimSun" w:hAnsi="SimSun" w:eastAsia="SimSun" w:cs="SimSun"/>
          <w:sz w:val="21"/>
          <w:szCs w:val="21"/>
          <w:spacing w:val="2"/>
        </w:rPr>
        <w:t>理论命题12-2</w:t>
      </w:r>
      <w:r>
        <w:rPr>
          <w:rFonts w:ascii="SimSun" w:hAnsi="SimSun" w:eastAsia="SimSun" w:cs="SimSun"/>
          <w:sz w:val="21"/>
          <w:szCs w:val="21"/>
          <w:spacing w:val="29"/>
        </w:rPr>
        <w:t xml:space="preserve"> </w:t>
      </w:r>
      <w:r>
        <w:rPr>
          <w:rFonts w:ascii="SimSun" w:hAnsi="SimSun" w:eastAsia="SimSun" w:cs="SimSun"/>
          <w:sz w:val="21"/>
          <w:szCs w:val="21"/>
          <w:spacing w:val="2"/>
        </w:rPr>
        <w:t>…</w:t>
      </w:r>
    </w:p>
    <w:p>
      <w:pPr>
        <w:ind w:left="1080" w:right="405" w:firstLine="430"/>
        <w:spacing w:before="107" w:line="252" w:lineRule="auto"/>
        <w:rPr>
          <w:rFonts w:ascii="SimHei" w:hAnsi="SimHei" w:eastAsia="SimHei" w:cs="SimHei"/>
          <w:sz w:val="21"/>
          <w:szCs w:val="21"/>
        </w:rPr>
      </w:pPr>
      <w:r>
        <w:rPr>
          <w:rFonts w:ascii="SimHei" w:hAnsi="SimHei" w:eastAsia="SimHei" w:cs="SimHei"/>
          <w:sz w:val="21"/>
          <w:szCs w:val="21"/>
          <w:spacing w:val="-6"/>
        </w:rPr>
        <w:t>数据是数字贸易交易标的传播载体和数字贸易发展中的关键生产要素，大数据</w:t>
      </w:r>
      <w:r>
        <w:rPr>
          <w:rFonts w:ascii="SimHei" w:hAnsi="SimHei" w:eastAsia="SimHei" w:cs="SimHei"/>
          <w:sz w:val="21"/>
          <w:szCs w:val="21"/>
          <w:spacing w:val="2"/>
        </w:rPr>
        <w:t xml:space="preserve"> </w:t>
      </w:r>
      <w:r>
        <w:rPr>
          <w:rFonts w:ascii="SimHei" w:hAnsi="SimHei" w:eastAsia="SimHei" w:cs="SimHei"/>
          <w:sz w:val="21"/>
          <w:szCs w:val="21"/>
          <w:spacing w:val="-7"/>
        </w:rPr>
        <w:t>更是通过反映数字贸易中个性化的消费者偏好推动了数字贸易的快速发展，但需谨</w:t>
      </w:r>
    </w:p>
    <w:p>
      <w:pPr>
        <w:ind w:left="1082"/>
        <w:spacing w:before="94" w:line="222" w:lineRule="auto"/>
        <w:rPr>
          <w:rFonts w:ascii="SimHei" w:hAnsi="SimHei" w:eastAsia="SimHei" w:cs="SimHei"/>
          <w:sz w:val="21"/>
          <w:szCs w:val="21"/>
        </w:rPr>
      </w:pPr>
      <w:r>
        <w:rPr>
          <w:rFonts w:ascii="SimHei" w:hAnsi="SimHei" w:eastAsia="SimHei" w:cs="SimHei"/>
          <w:sz w:val="21"/>
          <w:szCs w:val="21"/>
          <w:b/>
          <w:bCs/>
          <w:spacing w:val="-15"/>
        </w:rPr>
        <w:t>慎应对其中的数据安全与隐私保护风险。</w:t>
      </w:r>
    </w:p>
    <w:p>
      <w:pPr>
        <w:pStyle w:val="BodyText"/>
        <w:spacing w:line="243" w:lineRule="auto"/>
        <w:rPr/>
      </w:pPr>
      <w:r/>
    </w:p>
    <w:p>
      <w:pPr>
        <w:pStyle w:val="BodyText"/>
        <w:spacing w:line="243" w:lineRule="auto"/>
        <w:rPr/>
      </w:pPr>
      <w:r/>
    </w:p>
    <w:p>
      <w:pPr>
        <w:pStyle w:val="BodyText"/>
        <w:spacing w:line="244" w:lineRule="auto"/>
        <w:rPr/>
      </w:pPr>
      <w:r/>
    </w:p>
    <w:p>
      <w:pPr>
        <w:ind w:left="3334"/>
        <w:spacing w:before="95" w:line="859" w:lineRule="exact"/>
        <w:rPr>
          <w:rFonts w:ascii="SimHei" w:hAnsi="SimHei" w:eastAsia="SimHei" w:cs="SimHei"/>
          <w:sz w:val="29"/>
          <w:szCs w:val="29"/>
        </w:rPr>
      </w:pPr>
      <w:r>
        <w:rPr>
          <w:rFonts w:ascii="SimHei" w:hAnsi="SimHei" w:eastAsia="SimHei" w:cs="SimHei"/>
          <w:sz w:val="29"/>
          <w:szCs w:val="29"/>
          <w:b/>
          <w:bCs/>
          <w:position w:val="44"/>
        </w:rPr>
        <w:t>第二节</w:t>
      </w:r>
      <w:r>
        <w:rPr>
          <w:rFonts w:ascii="SimHei" w:hAnsi="SimHei" w:eastAsia="SimHei" w:cs="SimHei"/>
          <w:sz w:val="29"/>
          <w:szCs w:val="29"/>
          <w:position w:val="44"/>
        </w:rPr>
        <w:t xml:space="preserve">  </w:t>
      </w:r>
      <w:r>
        <w:rPr>
          <w:rFonts w:ascii="SimHei" w:hAnsi="SimHei" w:eastAsia="SimHei" w:cs="SimHei"/>
          <w:sz w:val="29"/>
          <w:szCs w:val="29"/>
          <w:b/>
          <w:bCs/>
          <w:position w:val="44"/>
        </w:rPr>
        <w:t>数据本地存储</w:t>
      </w:r>
    </w:p>
    <w:p>
      <w:pPr>
        <w:ind w:left="823"/>
        <w:spacing w:before="1" w:line="218" w:lineRule="auto"/>
        <w:rPr>
          <w:rFonts w:ascii="SimSun" w:hAnsi="SimSun" w:eastAsia="SimSun" w:cs="SimSun"/>
          <w:sz w:val="26"/>
          <w:szCs w:val="26"/>
        </w:rPr>
      </w:pPr>
      <w:r>
        <w:rPr>
          <w:rFonts w:ascii="SimSun" w:hAnsi="SimSun" w:eastAsia="SimSun" w:cs="SimSun"/>
          <w:sz w:val="26"/>
          <w:szCs w:val="26"/>
          <w:b/>
          <w:bCs/>
          <w:spacing w:val="-10"/>
        </w:rPr>
        <w:t>一、数据本地存储的结构与内容</w:t>
      </w:r>
    </w:p>
    <w:p>
      <w:pPr>
        <w:pStyle w:val="BodyText"/>
        <w:spacing w:line="344" w:lineRule="auto"/>
        <w:rPr/>
      </w:pPr>
      <w:r/>
    </w:p>
    <w:p>
      <w:pPr>
        <w:ind w:left="820" w:right="75" w:firstLine="410"/>
        <w:spacing w:before="68" w:line="276" w:lineRule="auto"/>
        <w:jc w:val="both"/>
        <w:rPr>
          <w:rFonts w:ascii="SimSun" w:hAnsi="SimSun" w:eastAsia="SimSun" w:cs="SimSun"/>
          <w:sz w:val="21"/>
          <w:szCs w:val="21"/>
        </w:rPr>
      </w:pPr>
      <w:r>
        <w:rPr>
          <w:rFonts w:ascii="SimSun" w:hAnsi="SimSun" w:eastAsia="SimSun" w:cs="SimSun"/>
          <w:sz w:val="21"/>
          <w:szCs w:val="21"/>
        </w:rPr>
        <w:t>数据本地存储一般是指国家通过制定法律或规则而采取的</w:t>
      </w:r>
      <w:r>
        <w:rPr>
          <w:rFonts w:ascii="SimSun" w:hAnsi="SimSun" w:eastAsia="SimSun" w:cs="SimSun"/>
          <w:sz w:val="21"/>
          <w:szCs w:val="21"/>
          <w:spacing w:val="-1"/>
        </w:rPr>
        <w:t>、使数据的流动逐渐退缩</w:t>
      </w:r>
      <w:r>
        <w:rPr>
          <w:rFonts w:ascii="SimSun" w:hAnsi="SimSun" w:eastAsia="SimSun" w:cs="SimSun"/>
          <w:sz w:val="21"/>
          <w:szCs w:val="21"/>
        </w:rPr>
        <w:t xml:space="preserve"> </w:t>
      </w:r>
      <w:r>
        <w:rPr>
          <w:rFonts w:ascii="SimSun" w:hAnsi="SimSun" w:eastAsia="SimSun" w:cs="SimSun"/>
          <w:sz w:val="21"/>
          <w:szCs w:val="21"/>
          <w:spacing w:val="-5"/>
        </w:rPr>
        <w:t>至本国内部的控制措施。</w:t>
      </w:r>
      <w:r>
        <w:rPr>
          <w:rFonts w:ascii="SimSun" w:hAnsi="SimSun" w:eastAsia="SimSun" w:cs="SimSun"/>
          <w:sz w:val="21"/>
          <w:szCs w:val="21"/>
          <w:spacing w:val="50"/>
        </w:rPr>
        <w:t xml:space="preserve"> </w:t>
      </w:r>
      <w:r>
        <w:rPr>
          <w:rFonts w:ascii="SimSun" w:hAnsi="SimSun" w:eastAsia="SimSun" w:cs="SimSun"/>
          <w:sz w:val="21"/>
          <w:szCs w:val="21"/>
          <w:spacing w:val="-5"/>
        </w:rPr>
        <w:t>一般而言，数据本地存储要求反映了一国的“数字主权”①的</w:t>
      </w:r>
      <w:r>
        <w:rPr>
          <w:rFonts w:ascii="SimSun" w:hAnsi="SimSun" w:eastAsia="SimSun" w:cs="SimSun"/>
          <w:sz w:val="21"/>
          <w:szCs w:val="21"/>
        </w:rPr>
        <w:t xml:space="preserve"> </w:t>
      </w:r>
      <w:r>
        <w:rPr>
          <w:rFonts w:ascii="SimSun" w:hAnsi="SimSun" w:eastAsia="SimSun" w:cs="SimSun"/>
          <w:sz w:val="21"/>
          <w:szCs w:val="21"/>
          <w:spacing w:val="-1"/>
        </w:rPr>
        <w:t>行使，主要涉及对关键信息基础设施重要数据的储存、利用、控制与管辖。其</w:t>
      </w:r>
      <w:r>
        <w:rPr>
          <w:rFonts w:ascii="SimSun" w:hAnsi="SimSun" w:eastAsia="SimSun" w:cs="SimSun"/>
          <w:sz w:val="21"/>
          <w:szCs w:val="21"/>
          <w:spacing w:val="-2"/>
        </w:rPr>
        <w:t>基本要求</w:t>
      </w:r>
      <w:r>
        <w:rPr>
          <w:rFonts w:ascii="SimSun" w:hAnsi="SimSun" w:eastAsia="SimSun" w:cs="SimSun"/>
          <w:sz w:val="21"/>
          <w:szCs w:val="21"/>
        </w:rPr>
        <w:t xml:space="preserve"> </w:t>
      </w:r>
      <w:r>
        <w:rPr>
          <w:rFonts w:ascii="SimSun" w:hAnsi="SimSun" w:eastAsia="SimSun" w:cs="SimSun"/>
          <w:sz w:val="21"/>
          <w:szCs w:val="21"/>
          <w:spacing w:val="-3"/>
        </w:rPr>
        <w:t>为，</w:t>
      </w:r>
      <w:r>
        <w:rPr>
          <w:rFonts w:ascii="SimSun" w:hAnsi="SimSun" w:eastAsia="SimSun" w:cs="SimSun"/>
          <w:sz w:val="21"/>
          <w:szCs w:val="21"/>
          <w:spacing w:val="-24"/>
        </w:rPr>
        <w:t xml:space="preserve"> </w:t>
      </w:r>
      <w:r>
        <w:rPr>
          <w:rFonts w:ascii="SimSun" w:hAnsi="SimSun" w:eastAsia="SimSun" w:cs="SimSun"/>
          <w:sz w:val="21"/>
          <w:szCs w:val="21"/>
          <w:spacing w:val="-3"/>
        </w:rPr>
        <w:t>一国境内的本国公司或外国公司在收集、存储乃至处理公民个</w:t>
      </w:r>
      <w:r>
        <w:rPr>
          <w:rFonts w:ascii="SimSun" w:hAnsi="SimSun" w:eastAsia="SimSun" w:cs="SimSun"/>
          <w:sz w:val="21"/>
          <w:szCs w:val="21"/>
          <w:spacing w:val="-4"/>
        </w:rPr>
        <w:t>人数据及关键领域数</w:t>
      </w:r>
      <w:r>
        <w:rPr>
          <w:rFonts w:ascii="SimSun" w:hAnsi="SimSun" w:eastAsia="SimSun" w:cs="SimSun"/>
          <w:sz w:val="21"/>
          <w:szCs w:val="21"/>
        </w:rPr>
        <w:t xml:space="preserve"> </w:t>
      </w:r>
      <w:r>
        <w:rPr>
          <w:rFonts w:ascii="SimSun" w:hAnsi="SimSun" w:eastAsia="SimSun" w:cs="SimSun"/>
          <w:sz w:val="21"/>
          <w:szCs w:val="21"/>
          <w:spacing w:val="-3"/>
        </w:rPr>
        <w:t>据时，必须使用该国境内的服务器。</w:t>
      </w:r>
    </w:p>
    <w:p>
      <w:pPr>
        <w:ind w:left="820" w:firstLine="410"/>
        <w:spacing w:before="131" w:line="272" w:lineRule="auto"/>
        <w:jc w:val="both"/>
        <w:rPr>
          <w:rFonts w:ascii="SimSun" w:hAnsi="SimSun" w:eastAsia="SimSun" w:cs="SimSun"/>
          <w:sz w:val="21"/>
          <w:szCs w:val="21"/>
        </w:rPr>
      </w:pPr>
      <w:r>
        <w:rPr>
          <w:rFonts w:ascii="SimSun" w:hAnsi="SimSun" w:eastAsia="SimSun" w:cs="SimSun"/>
          <w:sz w:val="21"/>
          <w:szCs w:val="21"/>
          <w:spacing w:val="-1"/>
        </w:rPr>
        <w:t>从结构上看，数据本地存储要求可大致分为基本原则和例外两类。基本原则主要包 </w:t>
      </w:r>
      <w:r>
        <w:rPr>
          <w:rFonts w:ascii="SimSun" w:hAnsi="SimSun" w:eastAsia="SimSun" w:cs="SimSun"/>
          <w:sz w:val="21"/>
          <w:szCs w:val="21"/>
          <w:spacing w:val="1"/>
        </w:rPr>
        <w:t>括主权国家禁止其境内数据出境、要求本国或外国公司在本地储存和处理数据等要求；</w:t>
      </w:r>
      <w:r>
        <w:rPr>
          <w:rFonts w:ascii="SimSun" w:hAnsi="SimSun" w:eastAsia="SimSun" w:cs="SimSun"/>
          <w:sz w:val="21"/>
          <w:szCs w:val="21"/>
          <w:spacing w:val="16"/>
        </w:rPr>
        <w:t xml:space="preserve"> </w:t>
      </w:r>
      <w:r>
        <w:rPr>
          <w:rFonts w:ascii="SimSun" w:hAnsi="SimSun" w:eastAsia="SimSun" w:cs="SimSun"/>
          <w:sz w:val="21"/>
          <w:szCs w:val="21"/>
          <w:spacing w:val="1"/>
        </w:rPr>
        <w:t>例外则放宽了禁止数据出境的要求，即允许非关键领域的数据在满足一定条件时出境，</w:t>
      </w:r>
      <w:r>
        <w:rPr>
          <w:rFonts w:ascii="SimSun" w:hAnsi="SimSun" w:eastAsia="SimSun" w:cs="SimSun"/>
          <w:sz w:val="21"/>
          <w:szCs w:val="21"/>
          <w:spacing w:val="16"/>
        </w:rPr>
        <w:t xml:space="preserve"> </w:t>
      </w:r>
      <w:r>
        <w:rPr>
          <w:rFonts w:ascii="SimSun" w:hAnsi="SimSun" w:eastAsia="SimSun" w:cs="SimSun"/>
          <w:sz w:val="21"/>
          <w:szCs w:val="21"/>
          <w:spacing w:val="2"/>
        </w:rPr>
        <w:t>例如出口数据需经数据主体同意或规制机构许</w:t>
      </w:r>
      <w:r>
        <w:rPr>
          <w:rFonts w:ascii="SimSun" w:hAnsi="SimSun" w:eastAsia="SimSun" w:cs="SimSun"/>
          <w:sz w:val="21"/>
          <w:szCs w:val="21"/>
          <w:spacing w:val="1"/>
        </w:rPr>
        <w:t>可等规定(彭岳，2018)。</w:t>
      </w:r>
    </w:p>
    <w:p>
      <w:pPr>
        <w:ind w:left="820" w:right="75" w:firstLine="410"/>
        <w:spacing w:before="110" w:line="280" w:lineRule="auto"/>
        <w:jc w:val="both"/>
        <w:rPr>
          <w:rFonts w:ascii="SimSun" w:hAnsi="SimSun" w:eastAsia="SimSun" w:cs="SimSun"/>
          <w:sz w:val="21"/>
          <w:szCs w:val="21"/>
        </w:rPr>
      </w:pPr>
      <w:r>
        <w:rPr>
          <w:rFonts w:ascii="SimSun" w:hAnsi="SimSun" w:eastAsia="SimSun" w:cs="SimSun"/>
          <w:sz w:val="21"/>
          <w:szCs w:val="21"/>
        </w:rPr>
        <w:t>从内容上看，数据本地存储指要求将数据的储存和处理</w:t>
      </w:r>
      <w:r>
        <w:rPr>
          <w:rFonts w:ascii="SimSun" w:hAnsi="SimSun" w:eastAsia="SimSun" w:cs="SimSun"/>
          <w:sz w:val="21"/>
          <w:szCs w:val="21"/>
          <w:spacing w:val="-1"/>
        </w:rPr>
        <w:t>放在数据来源国境内的数据</w:t>
      </w:r>
      <w:r>
        <w:rPr>
          <w:rFonts w:ascii="SimSun" w:hAnsi="SimSun" w:eastAsia="SimSun" w:cs="SimSun"/>
          <w:sz w:val="21"/>
          <w:szCs w:val="21"/>
        </w:rPr>
        <w:t xml:space="preserve"> </w:t>
      </w:r>
      <w:r>
        <w:rPr>
          <w:rFonts w:ascii="SimSun" w:hAnsi="SimSun" w:eastAsia="SimSun" w:cs="SimSun"/>
          <w:sz w:val="21"/>
          <w:szCs w:val="21"/>
          <w:spacing w:val="5"/>
        </w:rPr>
        <w:t>中心和服务器上，且根据规定的严格程度可大致</w:t>
      </w:r>
      <w:r>
        <w:rPr>
          <w:rFonts w:ascii="SimSun" w:hAnsi="SimSun" w:eastAsia="SimSun" w:cs="SimSun"/>
          <w:sz w:val="21"/>
          <w:szCs w:val="21"/>
          <w:spacing w:val="4"/>
        </w:rPr>
        <w:t>分为：①仅要求数据在当地有备份而</w:t>
      </w:r>
      <w:r>
        <w:rPr>
          <w:rFonts w:ascii="SimSun" w:hAnsi="SimSun" w:eastAsia="SimSun" w:cs="SimSun"/>
          <w:sz w:val="21"/>
          <w:szCs w:val="21"/>
        </w:rPr>
        <w:t xml:space="preserve"> </w:t>
      </w:r>
      <w:r>
        <w:rPr>
          <w:rFonts w:ascii="SimSun" w:hAnsi="SimSun" w:eastAsia="SimSun" w:cs="SimSun"/>
          <w:sz w:val="21"/>
          <w:szCs w:val="21"/>
          <w:spacing w:val="5"/>
        </w:rPr>
        <w:t>并不对数据跨境进行过多限制；②数据留存在当地，</w:t>
      </w:r>
      <w:r>
        <w:rPr>
          <w:rFonts w:ascii="SimSun" w:hAnsi="SimSun" w:eastAsia="SimSun" w:cs="SimSun"/>
          <w:sz w:val="21"/>
          <w:szCs w:val="21"/>
          <w:spacing w:val="4"/>
        </w:rPr>
        <w:t>且对数据跨境进行限制；③数据</w:t>
      </w:r>
      <w:r>
        <w:rPr>
          <w:rFonts w:ascii="SimSun" w:hAnsi="SimSun" w:eastAsia="SimSun" w:cs="SimSun"/>
          <w:sz w:val="21"/>
          <w:szCs w:val="21"/>
        </w:rPr>
        <w:t xml:space="preserve"> </w:t>
      </w:r>
      <w:r>
        <w:rPr>
          <w:rFonts w:ascii="SimSun" w:hAnsi="SimSun" w:eastAsia="SimSun" w:cs="SimSun"/>
          <w:sz w:val="21"/>
          <w:szCs w:val="21"/>
          <w:spacing w:val="7"/>
        </w:rPr>
        <w:t>留存在境内自有设施上，不得向境外流动；④要求特定类型的数据留存在境内等(刘</w:t>
      </w:r>
      <w:r>
        <w:rPr>
          <w:rFonts w:ascii="SimSun" w:hAnsi="SimSun" w:eastAsia="SimSun" w:cs="SimSun"/>
          <w:sz w:val="21"/>
          <w:szCs w:val="21"/>
          <w:spacing w:val="18"/>
        </w:rPr>
        <w:t xml:space="preserve"> </w:t>
      </w:r>
      <w:r>
        <w:rPr>
          <w:rFonts w:ascii="SimSun" w:hAnsi="SimSun" w:eastAsia="SimSun" w:cs="SimSun"/>
          <w:sz w:val="21"/>
          <w:szCs w:val="21"/>
          <w:spacing w:val="2"/>
        </w:rPr>
        <w:t>金河和崔保国，2020)。此外，从实施手段上</w:t>
      </w:r>
      <w:r>
        <w:rPr>
          <w:rFonts w:ascii="SimSun" w:hAnsi="SimSun" w:eastAsia="SimSun" w:cs="SimSun"/>
          <w:sz w:val="21"/>
          <w:szCs w:val="21"/>
          <w:spacing w:val="1"/>
        </w:rPr>
        <w:t>看，数据本地存储主要包括：在本地建立</w:t>
      </w:r>
      <w:r>
        <w:rPr>
          <w:rFonts w:ascii="SimSun" w:hAnsi="SimSun" w:eastAsia="SimSun" w:cs="SimSun"/>
          <w:sz w:val="21"/>
          <w:szCs w:val="21"/>
        </w:rPr>
        <w:t xml:space="preserve"> </w:t>
      </w:r>
      <w:r>
        <w:rPr>
          <w:rFonts w:ascii="SimSun" w:hAnsi="SimSun" w:eastAsia="SimSun" w:cs="SimSun"/>
          <w:sz w:val="21"/>
          <w:szCs w:val="21"/>
          <w:spacing w:val="-1"/>
        </w:rPr>
        <w:t>办事处、境内设立数据中心或服务器的要求以及“须经个人同意或有关部门审</w:t>
      </w:r>
      <w:r>
        <w:rPr>
          <w:rFonts w:ascii="SimSun" w:hAnsi="SimSun" w:eastAsia="SimSun" w:cs="SimSun"/>
          <w:sz w:val="21"/>
          <w:szCs w:val="21"/>
          <w:spacing w:val="-2"/>
        </w:rPr>
        <w:t>查后方可</w:t>
      </w:r>
      <w:r>
        <w:rPr>
          <w:rFonts w:ascii="SimSun" w:hAnsi="SimSun" w:eastAsia="SimSun" w:cs="SimSun"/>
          <w:sz w:val="21"/>
          <w:szCs w:val="21"/>
        </w:rPr>
        <w:t xml:space="preserve"> </w:t>
      </w:r>
      <w:r>
        <w:rPr>
          <w:rFonts w:ascii="SimSun" w:hAnsi="SimSun" w:eastAsia="SimSun" w:cs="SimSun"/>
          <w:sz w:val="21"/>
          <w:szCs w:val="21"/>
          <w:spacing w:val="-4"/>
        </w:rPr>
        <w:t>传输数据”的规定等。</w:t>
      </w:r>
    </w:p>
    <w:p>
      <w:pPr>
        <w:ind w:firstLine="2160"/>
        <w:spacing w:before="224" w:line="440" w:lineRule="exact"/>
        <w:rPr/>
      </w:pPr>
      <w:r>
        <w:rPr>
          <w:position w:val="-8"/>
        </w:rPr>
        <w:pict>
          <v:group id="_x0000_s360" style="mso-position-vertical-relative:line;mso-position-horizontal-relative:char;width:319.5pt;height:22pt;" filled="false" stroked="false" coordsize="6390,440" coordorigin="0,0">
            <v:shape id="_x0000_s362" style="position:absolute;left:0;top:0;width:6390;height:440;" filled="false" stroked="false" type="#_x0000_t75">
              <v:imagedata o:title="" r:id="rId97"/>
            </v:shape>
            <v:shape id="_x0000_s364" style="position:absolute;left:-20;top:-20;width:6430;height:480;" filled="false" stroked="false" type="#_x0000_t202">
              <v:fill on="false"/>
              <v:stroke on="false"/>
              <v:path/>
              <v:imagedata o:title=""/>
              <o:lock v:ext="edit" aspectratio="false"/>
              <v:textbox inset="0mm,0mm,0mm,0mm">
                <w:txbxContent>
                  <w:p>
                    <w:pPr>
                      <w:ind w:left="62"/>
                      <w:spacing w:before="194" w:line="219" w:lineRule="auto"/>
                      <w:rPr>
                        <w:rFonts w:ascii="SimSun" w:hAnsi="SimSun" w:eastAsia="SimSun" w:cs="SimSun"/>
                        <w:sz w:val="21"/>
                        <w:szCs w:val="21"/>
                      </w:rPr>
                    </w:pPr>
                    <w:r>
                      <w:rPr>
                        <w:rFonts w:ascii="SimSun" w:hAnsi="SimSun" w:eastAsia="SimSun" w:cs="SimSun"/>
                        <w:sz w:val="21"/>
                        <w:szCs w:val="21"/>
                        <w:b/>
                        <w:bCs/>
                        <w:spacing w:val="7"/>
                      </w:rPr>
                      <w:t>我国与数据本地存储相关的立法规定</w:t>
                    </w:r>
                  </w:p>
                </w:txbxContent>
              </v:textbox>
            </v:shape>
          </v:group>
        </w:pict>
      </w:r>
    </w:p>
    <w:p>
      <w:pPr>
        <w:ind w:left="1070" w:right="276" w:firstLine="369"/>
        <w:spacing w:before="199" w:line="275" w:lineRule="auto"/>
        <w:jc w:val="both"/>
        <w:rPr>
          <w:rFonts w:ascii="KaiTi" w:hAnsi="KaiTi" w:eastAsia="KaiTi" w:cs="KaiTi"/>
          <w:sz w:val="21"/>
          <w:szCs w:val="21"/>
        </w:rPr>
      </w:pPr>
      <w:r>
        <w:rPr>
          <w:rFonts w:ascii="KaiTi" w:hAnsi="KaiTi" w:eastAsia="KaiTi" w:cs="KaiTi"/>
          <w:sz w:val="21"/>
          <w:szCs w:val="21"/>
          <w:spacing w:val="-7"/>
        </w:rPr>
        <w:t>2011年，我国即对银行业做出了数据本地化存储的实质要求。后来，其他重点行</w:t>
      </w:r>
      <w:r>
        <w:rPr>
          <w:rFonts w:ascii="KaiTi" w:hAnsi="KaiTi" w:eastAsia="KaiTi" w:cs="KaiTi"/>
          <w:sz w:val="21"/>
          <w:szCs w:val="21"/>
          <w:spacing w:val="6"/>
        </w:rPr>
        <w:t xml:space="preserve"> </w:t>
      </w:r>
      <w:r>
        <w:rPr>
          <w:rFonts w:ascii="KaiTi" w:hAnsi="KaiTi" w:eastAsia="KaiTi" w:cs="KaiTi"/>
          <w:sz w:val="21"/>
          <w:szCs w:val="21"/>
          <w:spacing w:val="-4"/>
        </w:rPr>
        <w:t>业也陆续推出相同规定。2016年11月7日通过的</w:t>
      </w:r>
      <w:r>
        <w:rPr>
          <w:rFonts w:ascii="KaiTi" w:hAnsi="KaiTi" w:eastAsia="KaiTi" w:cs="KaiTi"/>
          <w:sz w:val="21"/>
          <w:szCs w:val="21"/>
          <w:spacing w:val="-5"/>
        </w:rPr>
        <w:t>《中华人民共和国网络安全法》是中</w:t>
      </w:r>
      <w:r>
        <w:rPr>
          <w:rFonts w:ascii="KaiTi" w:hAnsi="KaiTi" w:eastAsia="KaiTi" w:cs="KaiTi"/>
          <w:sz w:val="21"/>
          <w:szCs w:val="21"/>
        </w:rPr>
        <w:t xml:space="preserve"> </w:t>
      </w:r>
      <w:r>
        <w:rPr>
          <w:rFonts w:ascii="FangSong" w:hAnsi="FangSong" w:eastAsia="FangSong" w:cs="FangSong"/>
          <w:sz w:val="21"/>
          <w:szCs w:val="21"/>
          <w:spacing w:val="-7"/>
        </w:rPr>
        <w:t>国在网络领域里第一部具有全局性的基本大法，首次在法律上对数据跨境流</w:t>
      </w:r>
      <w:r>
        <w:rPr>
          <w:rFonts w:ascii="FangSong" w:hAnsi="FangSong" w:eastAsia="FangSong" w:cs="FangSong"/>
          <w:sz w:val="21"/>
          <w:szCs w:val="21"/>
          <w:spacing w:val="-8"/>
        </w:rPr>
        <w:t>动进行了</w:t>
      </w:r>
      <w:r>
        <w:rPr>
          <w:rFonts w:ascii="FangSong" w:hAnsi="FangSong" w:eastAsia="FangSong" w:cs="FangSong"/>
          <w:sz w:val="21"/>
          <w:szCs w:val="21"/>
        </w:rPr>
        <w:t xml:space="preserve"> </w:t>
      </w:r>
      <w:r>
        <w:rPr>
          <w:rFonts w:ascii="KaiTi" w:hAnsi="KaiTi" w:eastAsia="KaiTi" w:cs="KaiTi"/>
          <w:sz w:val="21"/>
          <w:szCs w:val="21"/>
          <w:spacing w:val="-14"/>
        </w:rPr>
        <w:t>明确规定。《网络安全法》第37条规定：“关键信息基础设施的运营者在中华人民共和</w:t>
      </w:r>
    </w:p>
    <w:p>
      <w:pPr>
        <w:pStyle w:val="BodyText"/>
        <w:spacing w:line="349" w:lineRule="auto"/>
        <w:rPr/>
      </w:pPr>
      <w:r/>
    </w:p>
    <w:p>
      <w:pPr>
        <w:pStyle w:val="BodyText"/>
        <w:spacing w:line="349" w:lineRule="auto"/>
        <w:rPr/>
      </w:pPr>
      <w:r/>
    </w:p>
    <w:p>
      <w:pPr>
        <w:ind w:left="1080"/>
        <w:spacing w:before="52" w:line="217" w:lineRule="auto"/>
        <w:rPr>
          <w:rFonts w:ascii="SimSun" w:hAnsi="SimSun" w:eastAsia="SimSun" w:cs="SimSun"/>
          <w:sz w:val="16"/>
          <w:szCs w:val="16"/>
        </w:rPr>
      </w:pPr>
      <w:r>
        <w:rPr>
          <w:rFonts w:ascii="SimSun" w:hAnsi="SimSun" w:eastAsia="SimSun" w:cs="SimSun"/>
          <w:sz w:val="16"/>
          <w:szCs w:val="16"/>
          <w:spacing w:val="-1"/>
        </w:rPr>
        <w:t>①</w:t>
      </w:r>
      <w:r>
        <w:rPr>
          <w:rFonts w:ascii="SimSun" w:hAnsi="SimSun" w:eastAsia="SimSun" w:cs="SimSun"/>
          <w:sz w:val="16"/>
          <w:szCs w:val="16"/>
          <w:spacing w:val="55"/>
        </w:rPr>
        <w:t xml:space="preserve"> </w:t>
      </w:r>
      <w:r>
        <w:rPr>
          <w:rFonts w:ascii="SimSun" w:hAnsi="SimSun" w:eastAsia="SimSun" w:cs="SimSun"/>
          <w:sz w:val="16"/>
          <w:szCs w:val="16"/>
          <w:spacing w:val="-1"/>
        </w:rPr>
        <w:t>数据主权是指网络空间中的国家主权，体现了国家作为控制数据权的主体地位。</w:t>
      </w:r>
    </w:p>
    <w:p>
      <w:pPr>
        <w:spacing w:line="217" w:lineRule="auto"/>
        <w:sectPr>
          <w:pgSz w:w="9620" w:h="14350"/>
          <w:pgMar w:top="377" w:right="454" w:bottom="400" w:left="309" w:header="0" w:footer="0" w:gutter="0"/>
        </w:sectPr>
        <w:rPr>
          <w:rFonts w:ascii="SimSun" w:hAnsi="SimSun" w:eastAsia="SimSun" w:cs="SimSun"/>
          <w:sz w:val="16"/>
          <w:szCs w:val="16"/>
        </w:rPr>
      </w:pPr>
    </w:p>
    <w:p>
      <w:pPr>
        <w:spacing w:before="123" w:line="220" w:lineRule="auto"/>
        <w:jc w:val="right"/>
        <w:rPr>
          <w:rFonts w:ascii="Times New Roman" w:hAnsi="Times New Roman" w:eastAsia="Times New Roman" w:cs="Times New Roman"/>
          <w:sz w:val="19"/>
          <w:szCs w:val="19"/>
        </w:rPr>
      </w:pPr>
      <w:r>
        <w:rPr>
          <w:rFonts w:ascii="SimSun" w:hAnsi="SimSun" w:eastAsia="SimSun" w:cs="SimSun"/>
          <w:sz w:val="19"/>
          <w:szCs w:val="19"/>
          <w:b/>
          <w:bCs/>
          <w:spacing w:val="3"/>
        </w:rPr>
        <w:t>第二节</w:t>
      </w:r>
      <w:r>
        <w:rPr>
          <w:rFonts w:ascii="SimSun" w:hAnsi="SimSun" w:eastAsia="SimSun" w:cs="SimSun"/>
          <w:sz w:val="19"/>
          <w:szCs w:val="19"/>
          <w:spacing w:val="21"/>
        </w:rPr>
        <w:t xml:space="preserve">  </w:t>
      </w:r>
      <w:r>
        <w:rPr>
          <w:rFonts w:ascii="SimSun" w:hAnsi="SimSun" w:eastAsia="SimSun" w:cs="SimSun"/>
          <w:sz w:val="19"/>
          <w:szCs w:val="19"/>
          <w:b/>
          <w:bCs/>
          <w:spacing w:val="3"/>
        </w:rPr>
        <w:t>数据本地存储</w:t>
      </w:r>
      <w:r>
        <w:rPr>
          <w:rFonts w:ascii="SimSun" w:hAnsi="SimSun" w:eastAsia="SimSun" w:cs="SimSun"/>
          <w:sz w:val="19"/>
          <w:szCs w:val="19"/>
          <w:spacing w:val="21"/>
        </w:rPr>
        <w:t xml:space="preserve">    </w:t>
      </w:r>
      <w:r>
        <w:rPr>
          <w:rFonts w:ascii="STXingkai" w:hAnsi="STXingkai" w:eastAsia="STXingkai" w:cs="STXingkai"/>
          <w:sz w:val="19"/>
          <w:szCs w:val="19"/>
          <w:spacing w:val="3"/>
        </w:rPr>
        <w:t>18 </w:t>
      </w:r>
      <w:r>
        <w:rPr>
          <w:rFonts w:ascii="Times New Roman" w:hAnsi="Times New Roman" w:eastAsia="Times New Roman" w:cs="Times New Roman"/>
          <w:sz w:val="19"/>
          <w:szCs w:val="19"/>
          <w:spacing w:val="3"/>
        </w:rPr>
        <w:t>5</w:t>
      </w:r>
    </w:p>
    <w:p>
      <w:pPr>
        <w:pStyle w:val="BodyText"/>
        <w:spacing w:line="332" w:lineRule="auto"/>
        <w:rPr/>
      </w:pPr>
      <w:r/>
    </w:p>
    <w:p>
      <w:pPr>
        <w:pStyle w:val="BodyText"/>
        <w:spacing w:line="332" w:lineRule="auto"/>
        <w:rPr/>
      </w:pPr>
      <w:r/>
    </w:p>
    <w:p>
      <w:pPr>
        <w:ind w:left="249" w:right="1033"/>
        <w:spacing w:before="62" w:line="287" w:lineRule="auto"/>
        <w:jc w:val="both"/>
        <w:rPr>
          <w:rFonts w:ascii="SimSun" w:hAnsi="SimSun" w:eastAsia="SimSun" w:cs="SimSun"/>
          <w:sz w:val="19"/>
          <w:szCs w:val="19"/>
        </w:rPr>
      </w:pPr>
      <w:r>
        <w:rPr>
          <w:rFonts w:ascii="SimSun" w:hAnsi="SimSun" w:eastAsia="SimSun" w:cs="SimSun"/>
          <w:sz w:val="19"/>
          <w:szCs w:val="19"/>
          <w:spacing w:val="12"/>
        </w:rPr>
        <w:t>国境内运营中收集和产生的个人信息和重要数据应当在境内存储。因业务需要，确需</w:t>
      </w:r>
      <w:r>
        <w:rPr>
          <w:rFonts w:ascii="SimSun" w:hAnsi="SimSun" w:eastAsia="SimSun" w:cs="SimSun"/>
          <w:sz w:val="19"/>
          <w:szCs w:val="19"/>
          <w:spacing w:val="17"/>
        </w:rPr>
        <w:t xml:space="preserve"> </w:t>
      </w:r>
      <w:r>
        <w:rPr>
          <w:rFonts w:ascii="SimSun" w:hAnsi="SimSun" w:eastAsia="SimSun" w:cs="SimSun"/>
          <w:sz w:val="19"/>
          <w:szCs w:val="19"/>
          <w:spacing w:val="18"/>
        </w:rPr>
        <w:t>向境外提供的，应当按照国家网信部门会同国务院有关部门制定的办法进行安</w:t>
      </w:r>
      <w:r>
        <w:rPr>
          <w:rFonts w:ascii="SimSun" w:hAnsi="SimSun" w:eastAsia="SimSun" w:cs="SimSun"/>
          <w:sz w:val="19"/>
          <w:szCs w:val="19"/>
          <w:spacing w:val="17"/>
        </w:rPr>
        <w:t>全评</w:t>
      </w:r>
      <w:r>
        <w:rPr>
          <w:rFonts w:ascii="SimSun" w:hAnsi="SimSun" w:eastAsia="SimSun" w:cs="SimSun"/>
          <w:sz w:val="19"/>
          <w:szCs w:val="19"/>
        </w:rPr>
        <w:t xml:space="preserve"> </w:t>
      </w:r>
      <w:r>
        <w:rPr>
          <w:rFonts w:ascii="SimSun" w:hAnsi="SimSun" w:eastAsia="SimSun" w:cs="SimSun"/>
          <w:sz w:val="19"/>
          <w:szCs w:val="19"/>
          <w:spacing w:val="7"/>
        </w:rPr>
        <w:t>估；法律、行政法规另有规定的，依照其规定。”此举被认为是确定了中国数据跨境流</w:t>
      </w:r>
      <w:r>
        <w:rPr>
          <w:rFonts w:ascii="SimSun" w:hAnsi="SimSun" w:eastAsia="SimSun" w:cs="SimSun"/>
          <w:sz w:val="19"/>
          <w:szCs w:val="19"/>
        </w:rPr>
        <w:t xml:space="preserve"> </w:t>
      </w:r>
      <w:r>
        <w:rPr>
          <w:rFonts w:ascii="SimSun" w:hAnsi="SimSun" w:eastAsia="SimSun" w:cs="SimSun"/>
          <w:sz w:val="19"/>
          <w:szCs w:val="19"/>
          <w:spacing w:val="4"/>
        </w:rPr>
        <w:t>动规制的“本地储存，出境评估”制度。</w:t>
      </w:r>
    </w:p>
    <w:p>
      <w:pPr>
        <w:ind w:left="249" w:right="1033" w:firstLine="379"/>
        <w:spacing w:before="105" w:line="296" w:lineRule="auto"/>
        <w:jc w:val="both"/>
        <w:rPr>
          <w:rFonts w:ascii="FangSong" w:hAnsi="FangSong" w:eastAsia="FangSong" w:cs="FangSong"/>
          <w:sz w:val="19"/>
          <w:szCs w:val="19"/>
        </w:rPr>
      </w:pPr>
      <w:r>
        <w:rPr>
          <w:rFonts w:ascii="KaiTi" w:hAnsi="KaiTi" w:eastAsia="KaiTi" w:cs="KaiTi"/>
          <w:sz w:val="19"/>
          <w:szCs w:val="19"/>
          <w:spacing w:val="17"/>
        </w:rPr>
        <w:t>2021年9月1日起施行的《中华人民共和国数据安全法》第10条规定：“国家积</w:t>
      </w:r>
      <w:r>
        <w:rPr>
          <w:rFonts w:ascii="KaiTi" w:hAnsi="KaiTi" w:eastAsia="KaiTi" w:cs="KaiTi"/>
          <w:sz w:val="19"/>
          <w:szCs w:val="19"/>
          <w:spacing w:val="4"/>
        </w:rPr>
        <w:t xml:space="preserve"> </w:t>
      </w:r>
      <w:r>
        <w:rPr>
          <w:rFonts w:ascii="SimSun" w:hAnsi="SimSun" w:eastAsia="SimSun" w:cs="SimSun"/>
          <w:sz w:val="19"/>
          <w:szCs w:val="19"/>
          <w:spacing w:val="12"/>
        </w:rPr>
        <w:t>极开展数据安全治理、数据开发利用等领域国际交流与合作，参与数据安全相关国际</w:t>
      </w:r>
      <w:r>
        <w:rPr>
          <w:rFonts w:ascii="SimSun" w:hAnsi="SimSun" w:eastAsia="SimSun" w:cs="SimSun"/>
          <w:sz w:val="19"/>
          <w:szCs w:val="19"/>
          <w:spacing w:val="13"/>
        </w:rPr>
        <w:t xml:space="preserve"> </w:t>
      </w:r>
      <w:r>
        <w:rPr>
          <w:rFonts w:ascii="SimSun" w:hAnsi="SimSun" w:eastAsia="SimSun" w:cs="SimSun"/>
          <w:sz w:val="19"/>
          <w:szCs w:val="19"/>
          <w:spacing w:val="7"/>
        </w:rPr>
        <w:t>规则和标准的制定，促进数据跨境安全、自由流动。”这与此前政策文件和发布的立法</w:t>
      </w:r>
      <w:r>
        <w:rPr>
          <w:rFonts w:ascii="SimSun" w:hAnsi="SimSun" w:eastAsia="SimSun" w:cs="SimSun"/>
          <w:sz w:val="19"/>
          <w:szCs w:val="19"/>
        </w:rPr>
        <w:t xml:space="preserve"> </w:t>
      </w:r>
      <w:r>
        <w:rPr>
          <w:rFonts w:ascii="FangSong" w:hAnsi="FangSong" w:eastAsia="FangSong" w:cs="FangSong"/>
          <w:sz w:val="19"/>
          <w:szCs w:val="19"/>
          <w:spacing w:val="8"/>
        </w:rPr>
        <w:t>草案中一贯的“安全有序自由流动”原则的</w:t>
      </w:r>
      <w:r>
        <w:rPr>
          <w:rFonts w:ascii="FangSong" w:hAnsi="FangSong" w:eastAsia="FangSong" w:cs="FangSong"/>
          <w:sz w:val="19"/>
          <w:szCs w:val="19"/>
          <w:spacing w:val="7"/>
        </w:rPr>
        <w:t>表述有所不同，后续立法值得关注。</w:t>
      </w:r>
    </w:p>
    <w:p>
      <w:pPr>
        <w:ind w:left="249" w:right="1035" w:firstLine="379"/>
        <w:spacing w:before="91" w:line="299" w:lineRule="auto"/>
        <w:jc w:val="both"/>
        <w:rPr>
          <w:rFonts w:ascii="SimSun" w:hAnsi="SimSun" w:eastAsia="SimSun" w:cs="SimSun"/>
          <w:sz w:val="19"/>
          <w:szCs w:val="19"/>
        </w:rPr>
      </w:pPr>
      <w:r>
        <w:rPr>
          <w:rFonts w:ascii="SimSun" w:hAnsi="SimSun" w:eastAsia="SimSun" w:cs="SimSun"/>
          <w:sz w:val="19"/>
          <w:szCs w:val="19"/>
          <w:spacing w:val="10"/>
        </w:rPr>
        <w:t>摘自：黄宁.数据本地化的影响与政策动因研究[J].</w:t>
      </w:r>
      <w:r>
        <w:rPr>
          <w:rFonts w:ascii="SimSun" w:hAnsi="SimSun" w:eastAsia="SimSun" w:cs="SimSun"/>
          <w:sz w:val="19"/>
          <w:szCs w:val="19"/>
          <w:spacing w:val="33"/>
        </w:rPr>
        <w:t xml:space="preserve">  </w:t>
      </w:r>
      <w:r>
        <w:rPr>
          <w:rFonts w:ascii="SimSun" w:hAnsi="SimSun" w:eastAsia="SimSun" w:cs="SimSun"/>
          <w:sz w:val="19"/>
          <w:szCs w:val="19"/>
          <w:spacing w:val="10"/>
        </w:rPr>
        <w:t>中国科技论坛，201</w:t>
      </w:r>
      <w:r>
        <w:rPr>
          <w:rFonts w:ascii="SimSun" w:hAnsi="SimSun" w:eastAsia="SimSun" w:cs="SimSun"/>
          <w:sz w:val="19"/>
          <w:szCs w:val="19"/>
          <w:spacing w:val="9"/>
        </w:rPr>
        <w:t>7(9):</w:t>
      </w:r>
      <w:r>
        <w:rPr>
          <w:rFonts w:ascii="SimSun" w:hAnsi="SimSun" w:eastAsia="SimSun" w:cs="SimSun"/>
          <w:sz w:val="19"/>
          <w:szCs w:val="19"/>
        </w:rPr>
        <w:t xml:space="preserve">  </w:t>
      </w:r>
      <w:r>
        <w:rPr>
          <w:rFonts w:ascii="SimSun" w:hAnsi="SimSun" w:eastAsia="SimSun" w:cs="SimSun"/>
          <w:sz w:val="19"/>
          <w:szCs w:val="19"/>
          <w:spacing w:val="12"/>
        </w:rPr>
        <w:t>161-168;刘金河，崔保国.数据本地化和数据防御主义的合理性与趋势</w:t>
      </w:r>
      <w:r>
        <w:rPr>
          <w:rFonts w:ascii="Times New Roman" w:hAnsi="Times New Roman" w:eastAsia="Times New Roman" w:cs="Times New Roman"/>
          <w:sz w:val="19"/>
          <w:szCs w:val="19"/>
          <w:spacing w:val="12"/>
        </w:rPr>
        <w:t>[J].      </w:t>
      </w:r>
      <w:r>
        <w:rPr>
          <w:rFonts w:ascii="SimSun" w:hAnsi="SimSun" w:eastAsia="SimSun" w:cs="SimSun"/>
          <w:sz w:val="19"/>
          <w:szCs w:val="19"/>
          <w:spacing w:val="12"/>
        </w:rPr>
        <w:t>国际展</w:t>
      </w:r>
      <w:r>
        <w:rPr>
          <w:rFonts w:ascii="SimSun" w:hAnsi="SimSun" w:eastAsia="SimSun" w:cs="SimSun"/>
          <w:sz w:val="19"/>
          <w:szCs w:val="19"/>
          <w:spacing w:val="15"/>
        </w:rPr>
        <w:t xml:space="preserve"> </w:t>
      </w:r>
      <w:r>
        <w:rPr>
          <w:rFonts w:ascii="LiSu" w:hAnsi="LiSu" w:eastAsia="LiSu" w:cs="LiSu"/>
          <w:sz w:val="19"/>
          <w:szCs w:val="19"/>
          <w:spacing w:val="24"/>
        </w:rPr>
        <w:t>望，2020,12(6):89-</w:t>
      </w:r>
      <w:r>
        <w:rPr>
          <w:rFonts w:ascii="LiSu" w:hAnsi="LiSu" w:eastAsia="LiSu" w:cs="LiSu"/>
          <w:sz w:val="19"/>
          <w:szCs w:val="19"/>
          <w:spacing w:val="-47"/>
        </w:rPr>
        <w:t xml:space="preserve"> </w:t>
      </w:r>
      <w:r>
        <w:rPr>
          <w:rFonts w:ascii="LiSu" w:hAnsi="LiSu" w:eastAsia="LiSu" w:cs="LiSu"/>
          <w:sz w:val="19"/>
          <w:szCs w:val="19"/>
          <w:spacing w:val="24"/>
        </w:rPr>
        <w:t>107,149-</w:t>
      </w:r>
      <w:r>
        <w:rPr>
          <w:rFonts w:ascii="LiSu" w:hAnsi="LiSu" w:eastAsia="LiSu" w:cs="LiSu"/>
          <w:sz w:val="19"/>
          <w:szCs w:val="19"/>
          <w:spacing w:val="-47"/>
        </w:rPr>
        <w:t xml:space="preserve"> </w:t>
      </w:r>
      <w:r>
        <w:rPr>
          <w:rFonts w:ascii="LiSu" w:hAnsi="LiSu" w:eastAsia="LiSu" w:cs="LiSu"/>
          <w:sz w:val="19"/>
          <w:szCs w:val="19"/>
          <w:spacing w:val="24"/>
        </w:rPr>
        <w:t>15</w:t>
      </w:r>
      <w:r>
        <w:rPr>
          <w:rFonts w:ascii="KaiTi" w:hAnsi="KaiTi" w:eastAsia="KaiTi" w:cs="KaiTi"/>
          <w:sz w:val="19"/>
          <w:szCs w:val="19"/>
          <w:spacing w:val="24"/>
        </w:rPr>
        <w:t>0;赵精武</w:t>
      </w:r>
      <w:r>
        <w:rPr>
          <w:rFonts w:ascii="KaiTi" w:hAnsi="KaiTi" w:eastAsia="KaiTi" w:cs="KaiTi"/>
          <w:sz w:val="19"/>
          <w:szCs w:val="19"/>
          <w:spacing w:val="-49"/>
        </w:rPr>
        <w:t xml:space="preserve"> </w:t>
      </w:r>
      <w:r>
        <w:rPr>
          <w:rFonts w:ascii="KaiTi" w:hAnsi="KaiTi" w:eastAsia="KaiTi" w:cs="KaiTi"/>
          <w:sz w:val="19"/>
          <w:szCs w:val="19"/>
          <w:spacing w:val="24"/>
        </w:rPr>
        <w:t>.</w:t>
      </w:r>
      <w:r>
        <w:rPr>
          <w:rFonts w:ascii="KaiTi" w:hAnsi="KaiTi" w:eastAsia="KaiTi" w:cs="KaiTi"/>
          <w:sz w:val="19"/>
          <w:szCs w:val="19"/>
          <w:spacing w:val="-53"/>
        </w:rPr>
        <w:t xml:space="preserve"> </w:t>
      </w:r>
      <w:r>
        <w:rPr>
          <w:rFonts w:ascii="KaiTi" w:hAnsi="KaiTi" w:eastAsia="KaiTi" w:cs="KaiTi"/>
          <w:sz w:val="19"/>
          <w:szCs w:val="19"/>
          <w:spacing w:val="24"/>
        </w:rPr>
        <w:t>构</w:t>
      </w:r>
      <w:r>
        <w:rPr>
          <w:rFonts w:ascii="KaiTi" w:hAnsi="KaiTi" w:eastAsia="KaiTi" w:cs="KaiTi"/>
          <w:sz w:val="19"/>
          <w:szCs w:val="19"/>
          <w:spacing w:val="23"/>
        </w:rPr>
        <w:t>建全新的数据安全法律保障体</w:t>
      </w:r>
      <w:r>
        <w:rPr>
          <w:rFonts w:ascii="KaiTi" w:hAnsi="KaiTi" w:eastAsia="KaiTi" w:cs="KaiTi"/>
          <w:sz w:val="19"/>
          <w:szCs w:val="19"/>
        </w:rPr>
        <w:t xml:space="preserve"> </w:t>
      </w:r>
      <w:r>
        <w:rPr>
          <w:rFonts w:ascii="SimSun" w:hAnsi="SimSun" w:eastAsia="SimSun" w:cs="SimSun"/>
          <w:sz w:val="19"/>
          <w:szCs w:val="19"/>
          <w:spacing w:val="12"/>
        </w:rPr>
        <w:t>系</w:t>
      </w:r>
      <w:r>
        <w:rPr>
          <w:rFonts w:ascii="Times New Roman" w:hAnsi="Times New Roman" w:eastAsia="Times New Roman" w:cs="Times New Roman"/>
          <w:sz w:val="19"/>
          <w:szCs w:val="19"/>
          <w:spacing w:val="12"/>
        </w:rPr>
        <w:t>[N].</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2"/>
        </w:rPr>
        <w:t>经济参考报，2021-06-22(8).</w:t>
      </w:r>
    </w:p>
    <w:p>
      <w:pPr>
        <w:pStyle w:val="BodyText"/>
        <w:spacing w:line="476" w:lineRule="auto"/>
        <w:rPr/>
      </w:pPr>
      <w:r/>
    </w:p>
    <w:p>
      <w:pPr>
        <w:ind w:left="3"/>
        <w:spacing w:before="78" w:line="219" w:lineRule="auto"/>
        <w:outlineLvl w:val="6"/>
        <w:rPr>
          <w:rFonts w:ascii="SimSun" w:hAnsi="SimSun" w:eastAsia="SimSun" w:cs="SimSun"/>
          <w:sz w:val="24"/>
          <w:szCs w:val="24"/>
        </w:rPr>
      </w:pPr>
      <w:r>
        <w:rPr>
          <w:rFonts w:ascii="SimSun" w:hAnsi="SimSun" w:eastAsia="SimSun" w:cs="SimSun"/>
          <w:sz w:val="24"/>
          <w:szCs w:val="24"/>
          <w:b/>
          <w:bCs/>
          <w:spacing w:val="13"/>
        </w:rPr>
        <w:t>二、数据本地存储对数字贸易发展的作用</w:t>
      </w:r>
    </w:p>
    <w:p>
      <w:pPr>
        <w:pStyle w:val="BodyText"/>
        <w:spacing w:line="343" w:lineRule="auto"/>
        <w:rPr/>
      </w:pPr>
      <w:r/>
    </w:p>
    <w:p>
      <w:pPr>
        <w:ind w:right="741" w:firstLine="429"/>
        <w:spacing w:before="63" w:line="340" w:lineRule="auto"/>
        <w:jc w:val="both"/>
        <w:rPr>
          <w:rFonts w:ascii="SimSun" w:hAnsi="SimSun" w:eastAsia="SimSun" w:cs="SimSun"/>
          <w:sz w:val="19"/>
          <w:szCs w:val="19"/>
        </w:rPr>
      </w:pPr>
      <w:r>
        <w:rPr>
          <w:rFonts w:ascii="SimSun" w:hAnsi="SimSun" w:eastAsia="SimSun" w:cs="SimSun"/>
          <w:sz w:val="19"/>
          <w:szCs w:val="19"/>
          <w:spacing w:val="24"/>
        </w:rPr>
        <w:t>自2010年以来，多国都逐渐加强了对数据本地化的推进力度，并且大部分二十国</w:t>
      </w:r>
      <w:r>
        <w:rPr>
          <w:rFonts w:ascii="SimSun" w:hAnsi="SimSun" w:eastAsia="SimSun" w:cs="SimSun"/>
          <w:sz w:val="19"/>
          <w:szCs w:val="19"/>
          <w:spacing w:val="10"/>
        </w:rPr>
        <w:t xml:space="preserve"> </w:t>
      </w:r>
      <w:r>
        <w:rPr>
          <w:rFonts w:ascii="SimSun" w:hAnsi="SimSun" w:eastAsia="SimSun" w:cs="SimSun"/>
          <w:sz w:val="19"/>
          <w:szCs w:val="19"/>
          <w:spacing w:val="25"/>
        </w:rPr>
        <w:t>集团成员国都实施了某些形式的数据本地化政策(毛维准和刘一染，2020)。可以说，</w:t>
      </w:r>
    </w:p>
    <w:p>
      <w:pPr>
        <w:spacing w:before="1" w:line="218" w:lineRule="auto"/>
        <w:rPr>
          <w:rFonts w:ascii="SimSun" w:hAnsi="SimSun" w:eastAsia="SimSun" w:cs="SimSun"/>
          <w:sz w:val="19"/>
          <w:szCs w:val="19"/>
        </w:rPr>
      </w:pPr>
      <w:r>
        <w:rPr>
          <w:rFonts w:ascii="SimSun" w:hAnsi="SimSun" w:eastAsia="SimSun" w:cs="SimSun"/>
          <w:sz w:val="19"/>
          <w:szCs w:val="19"/>
          <w:spacing w:val="17"/>
        </w:rPr>
        <w:t>数据本地存储政策对一国的数字贸易发展具有一定的推动、防卫和保障作用。</w:t>
      </w:r>
    </w:p>
    <w:p>
      <w:pPr>
        <w:ind w:right="787" w:firstLine="429"/>
        <w:spacing w:before="85" w:line="308" w:lineRule="auto"/>
        <w:jc w:val="both"/>
        <w:rPr>
          <w:rFonts w:ascii="SimSun" w:hAnsi="SimSun" w:eastAsia="SimSun" w:cs="SimSun"/>
          <w:sz w:val="19"/>
          <w:szCs w:val="19"/>
        </w:rPr>
      </w:pPr>
      <w:r>
        <w:rPr>
          <w:rFonts w:ascii="SimSun" w:hAnsi="SimSun" w:eastAsia="SimSun" w:cs="SimSun"/>
          <w:sz w:val="19"/>
          <w:szCs w:val="19"/>
          <w:spacing w:val="20"/>
        </w:rPr>
        <w:t>第一，数据本地存储政策可以推动一国的数字贸易发展。政府通过实施数据</w:t>
      </w:r>
      <w:r>
        <w:rPr>
          <w:rFonts w:ascii="SimSun" w:hAnsi="SimSun" w:eastAsia="SimSun" w:cs="SimSun"/>
          <w:sz w:val="19"/>
          <w:szCs w:val="19"/>
          <w:spacing w:val="19"/>
        </w:rPr>
        <w:t>本地存</w:t>
      </w:r>
      <w:r>
        <w:rPr>
          <w:rFonts w:ascii="SimSun" w:hAnsi="SimSun" w:eastAsia="SimSun" w:cs="SimSun"/>
          <w:sz w:val="19"/>
          <w:szCs w:val="19"/>
        </w:rPr>
        <w:t xml:space="preserve"> </w:t>
      </w:r>
      <w:r>
        <w:rPr>
          <w:rFonts w:ascii="SimSun" w:hAnsi="SimSun" w:eastAsia="SimSun" w:cs="SimSun"/>
          <w:sz w:val="19"/>
          <w:szCs w:val="19"/>
          <w:spacing w:val="30"/>
        </w:rPr>
        <w:t>储政策，可以很大程度上避免本国丰富的数据资源(主要包括</w:t>
      </w:r>
      <w:r>
        <w:rPr>
          <w:rFonts w:ascii="SimSun" w:hAnsi="SimSun" w:eastAsia="SimSun" w:cs="SimSun"/>
          <w:sz w:val="19"/>
          <w:szCs w:val="19"/>
          <w:spacing w:val="29"/>
        </w:rPr>
        <w:t>个人数据和商业数据)</w:t>
      </w:r>
      <w:r>
        <w:rPr>
          <w:rFonts w:ascii="SimSun" w:hAnsi="SimSun" w:eastAsia="SimSun" w:cs="SimSun"/>
          <w:sz w:val="19"/>
          <w:szCs w:val="19"/>
        </w:rPr>
        <w:t xml:space="preserve"> </w:t>
      </w:r>
      <w:r>
        <w:rPr>
          <w:rFonts w:ascii="SimSun" w:hAnsi="SimSun" w:eastAsia="SimSun" w:cs="SimSun"/>
          <w:sz w:val="19"/>
          <w:szCs w:val="19"/>
          <w:spacing w:val="22"/>
        </w:rPr>
        <w:t>流出，而随着数据，尤其是大数据日益成为对经济发展至关重要的“新生产要素”,一</w:t>
      </w:r>
      <w:r>
        <w:rPr>
          <w:rFonts w:ascii="SimSun" w:hAnsi="SimSun" w:eastAsia="SimSun" w:cs="SimSun"/>
          <w:sz w:val="19"/>
          <w:szCs w:val="19"/>
          <w:spacing w:val="8"/>
        </w:rPr>
        <w:t xml:space="preserve"> </w:t>
      </w:r>
      <w:r>
        <w:rPr>
          <w:rFonts w:ascii="SimSun" w:hAnsi="SimSun" w:eastAsia="SimSun" w:cs="SimSun"/>
          <w:sz w:val="19"/>
          <w:szCs w:val="19"/>
          <w:spacing w:val="20"/>
        </w:rPr>
        <w:t>国拥有的数据规模、数据质量所带来的马太效应将会形成明</w:t>
      </w:r>
      <w:r>
        <w:rPr>
          <w:rFonts w:ascii="SimSun" w:hAnsi="SimSun" w:eastAsia="SimSun" w:cs="SimSun"/>
          <w:sz w:val="19"/>
          <w:szCs w:val="19"/>
          <w:spacing w:val="19"/>
        </w:rPr>
        <w:t>显的竞争优势，有利于增强</w:t>
      </w:r>
      <w:r>
        <w:rPr>
          <w:rFonts w:ascii="SimSun" w:hAnsi="SimSun" w:eastAsia="SimSun" w:cs="SimSun"/>
          <w:sz w:val="19"/>
          <w:szCs w:val="19"/>
        </w:rPr>
        <w:t xml:space="preserve"> </w:t>
      </w:r>
      <w:r>
        <w:rPr>
          <w:rFonts w:ascii="SimSun" w:hAnsi="SimSun" w:eastAsia="SimSun" w:cs="SimSun"/>
          <w:sz w:val="19"/>
          <w:szCs w:val="19"/>
          <w:spacing w:val="16"/>
        </w:rPr>
        <w:t>本国数字经济的核心竞争力，促进数字贸易的发展。</w:t>
      </w:r>
    </w:p>
    <w:p>
      <w:pPr>
        <w:ind w:right="802" w:firstLine="429"/>
        <w:spacing w:before="116" w:line="312" w:lineRule="auto"/>
        <w:jc w:val="both"/>
        <w:rPr>
          <w:rFonts w:ascii="SimSun" w:hAnsi="SimSun" w:eastAsia="SimSun" w:cs="SimSun"/>
          <w:sz w:val="19"/>
          <w:szCs w:val="19"/>
        </w:rPr>
      </w:pPr>
      <w:r>
        <w:rPr>
          <w:rFonts w:ascii="SimSun" w:hAnsi="SimSun" w:eastAsia="SimSun" w:cs="SimSun"/>
          <w:sz w:val="19"/>
          <w:szCs w:val="19"/>
          <w:spacing w:val="19"/>
        </w:rPr>
        <w:t>第二，数据本地存储政策可以对本国数字贸易发展起到一定的保护作用。作为一种</w:t>
      </w:r>
      <w:r>
        <w:rPr>
          <w:rFonts w:ascii="SimSun" w:hAnsi="SimSun" w:eastAsia="SimSun" w:cs="SimSun"/>
          <w:sz w:val="19"/>
          <w:szCs w:val="19"/>
          <w:spacing w:val="18"/>
        </w:rPr>
        <w:t xml:space="preserve"> </w:t>
      </w:r>
      <w:r>
        <w:rPr>
          <w:rFonts w:ascii="SimSun" w:hAnsi="SimSun" w:eastAsia="SimSun" w:cs="SimSun"/>
          <w:sz w:val="19"/>
          <w:szCs w:val="19"/>
          <w:spacing w:val="20"/>
        </w:rPr>
        <w:t>新型的产业政策，数据本地存储要求可以限制对数据服务</w:t>
      </w:r>
      <w:r>
        <w:rPr>
          <w:rFonts w:ascii="SimSun" w:hAnsi="SimSun" w:eastAsia="SimSun" w:cs="SimSun"/>
          <w:sz w:val="19"/>
          <w:szCs w:val="19"/>
          <w:spacing w:val="19"/>
        </w:rPr>
        <w:t>的进口，以保护本国的信息技</w:t>
      </w:r>
      <w:r>
        <w:rPr>
          <w:rFonts w:ascii="SimSun" w:hAnsi="SimSun" w:eastAsia="SimSun" w:cs="SimSun"/>
          <w:sz w:val="19"/>
          <w:szCs w:val="19"/>
        </w:rPr>
        <w:t xml:space="preserve"> </w:t>
      </w:r>
      <w:r>
        <w:rPr>
          <w:rFonts w:ascii="SimSun" w:hAnsi="SimSun" w:eastAsia="SimSun" w:cs="SimSun"/>
          <w:sz w:val="19"/>
          <w:szCs w:val="19"/>
          <w:spacing w:val="20"/>
        </w:rPr>
        <w:t>术产业发展。例如，许多新兴产业例如云计算等都需要大量数</w:t>
      </w:r>
      <w:r>
        <w:rPr>
          <w:rFonts w:ascii="SimSun" w:hAnsi="SimSun" w:eastAsia="SimSun" w:cs="SimSun"/>
          <w:sz w:val="19"/>
          <w:szCs w:val="19"/>
          <w:spacing w:val="19"/>
        </w:rPr>
        <w:t>据传输，数据本地存储措</w:t>
      </w:r>
      <w:r>
        <w:rPr>
          <w:rFonts w:ascii="SimSun" w:hAnsi="SimSun" w:eastAsia="SimSun" w:cs="SimSun"/>
          <w:sz w:val="19"/>
          <w:szCs w:val="19"/>
        </w:rPr>
        <w:t xml:space="preserve"> </w:t>
      </w:r>
      <w:r>
        <w:rPr>
          <w:rFonts w:ascii="SimSun" w:hAnsi="SimSun" w:eastAsia="SimSun" w:cs="SimSun"/>
          <w:sz w:val="19"/>
          <w:szCs w:val="19"/>
          <w:spacing w:val="20"/>
        </w:rPr>
        <w:t>施由此保护了本国的新兴产业。此外，数据本地存储增加了合规</w:t>
      </w:r>
      <w:r>
        <w:rPr>
          <w:rFonts w:ascii="SimSun" w:hAnsi="SimSun" w:eastAsia="SimSun" w:cs="SimSun"/>
          <w:sz w:val="19"/>
          <w:szCs w:val="19"/>
          <w:spacing w:val="19"/>
        </w:rPr>
        <w:t>要求和成本，削弱了外</w:t>
      </w:r>
      <w:r>
        <w:rPr>
          <w:rFonts w:ascii="SimSun" w:hAnsi="SimSun" w:eastAsia="SimSun" w:cs="SimSun"/>
          <w:sz w:val="19"/>
          <w:szCs w:val="19"/>
        </w:rPr>
        <w:t xml:space="preserve"> </w:t>
      </w:r>
      <w:r>
        <w:rPr>
          <w:rFonts w:ascii="SimSun" w:hAnsi="SimSun" w:eastAsia="SimSun" w:cs="SimSun"/>
          <w:sz w:val="19"/>
          <w:szCs w:val="19"/>
          <w:spacing w:val="20"/>
        </w:rPr>
        <w:t>国数字贸易相关企业在本国市场的竞争优势，在一定程度</w:t>
      </w:r>
      <w:r>
        <w:rPr>
          <w:rFonts w:ascii="SimSun" w:hAnsi="SimSun" w:eastAsia="SimSun" w:cs="SimSun"/>
          <w:sz w:val="19"/>
          <w:szCs w:val="19"/>
          <w:spacing w:val="19"/>
        </w:rPr>
        <w:t>上保护了本国数字贸易相关企</w:t>
      </w:r>
      <w:r>
        <w:rPr>
          <w:rFonts w:ascii="SimSun" w:hAnsi="SimSun" w:eastAsia="SimSun" w:cs="SimSun"/>
          <w:sz w:val="19"/>
          <w:szCs w:val="19"/>
        </w:rPr>
        <w:t xml:space="preserve"> </w:t>
      </w:r>
      <w:r>
        <w:rPr>
          <w:rFonts w:ascii="SimSun" w:hAnsi="SimSun" w:eastAsia="SimSun" w:cs="SimSun"/>
          <w:sz w:val="19"/>
          <w:szCs w:val="19"/>
          <w:spacing w:val="11"/>
        </w:rPr>
        <w:t>业的发展。</w:t>
      </w:r>
    </w:p>
    <w:p>
      <w:pPr>
        <w:ind w:right="801" w:firstLine="429"/>
        <w:spacing w:before="115" w:line="311" w:lineRule="auto"/>
        <w:jc w:val="both"/>
        <w:rPr>
          <w:rFonts w:ascii="SimSun" w:hAnsi="SimSun" w:eastAsia="SimSun" w:cs="SimSun"/>
          <w:sz w:val="19"/>
          <w:szCs w:val="19"/>
        </w:rPr>
      </w:pPr>
      <w:r>
        <w:rPr>
          <w:rFonts w:ascii="SimSun" w:hAnsi="SimSun" w:eastAsia="SimSun" w:cs="SimSun"/>
          <w:sz w:val="19"/>
          <w:szCs w:val="19"/>
          <w:spacing w:val="19"/>
        </w:rPr>
        <w:t>第三，数据本地存储政策有利于保障消费者的数字权利。数据本地存储政策更多地</w:t>
      </w:r>
      <w:r>
        <w:rPr>
          <w:rFonts w:ascii="SimSun" w:hAnsi="SimSun" w:eastAsia="SimSun" w:cs="SimSun"/>
          <w:sz w:val="19"/>
          <w:szCs w:val="19"/>
          <w:spacing w:val="12"/>
        </w:rPr>
        <w:t xml:space="preserve"> </w:t>
      </w:r>
      <w:r>
        <w:rPr>
          <w:rFonts w:ascii="SimSun" w:hAnsi="SimSun" w:eastAsia="SimSun" w:cs="SimSun"/>
          <w:sz w:val="19"/>
          <w:szCs w:val="19"/>
          <w:spacing w:val="20"/>
        </w:rPr>
        <w:t>体现为防卫性措施，旨在保护个人隐私安全和国家安全，</w:t>
      </w:r>
      <w:r>
        <w:rPr>
          <w:rFonts w:ascii="SimSun" w:hAnsi="SimSun" w:eastAsia="SimSun" w:cs="SimSun"/>
          <w:sz w:val="19"/>
          <w:szCs w:val="19"/>
          <w:spacing w:val="19"/>
        </w:rPr>
        <w:t>而不是以限制贸易为目的。尤</w:t>
      </w:r>
      <w:r>
        <w:rPr>
          <w:rFonts w:ascii="SimSun" w:hAnsi="SimSun" w:eastAsia="SimSun" w:cs="SimSun"/>
          <w:sz w:val="19"/>
          <w:szCs w:val="19"/>
        </w:rPr>
        <w:t xml:space="preserve"> </w:t>
      </w:r>
      <w:r>
        <w:rPr>
          <w:rFonts w:ascii="SimSun" w:hAnsi="SimSun" w:eastAsia="SimSun" w:cs="SimSun"/>
          <w:sz w:val="19"/>
          <w:szCs w:val="19"/>
          <w:spacing w:val="20"/>
        </w:rPr>
        <w:t>其是考虑到当前数据权利已经在全球范围内达成共识，各国消费者对于</w:t>
      </w:r>
      <w:r>
        <w:rPr>
          <w:rFonts w:ascii="SimSun" w:hAnsi="SimSun" w:eastAsia="SimSun" w:cs="SimSun"/>
          <w:sz w:val="19"/>
          <w:szCs w:val="19"/>
          <w:spacing w:val="19"/>
        </w:rPr>
        <w:t>个人隐私数据的</w:t>
      </w:r>
      <w:r>
        <w:rPr>
          <w:rFonts w:ascii="SimSun" w:hAnsi="SimSun" w:eastAsia="SimSun" w:cs="SimSun"/>
          <w:sz w:val="19"/>
          <w:szCs w:val="19"/>
        </w:rPr>
        <w:t xml:space="preserve"> </w:t>
      </w:r>
      <w:r>
        <w:rPr>
          <w:rFonts w:ascii="SimSun" w:hAnsi="SimSun" w:eastAsia="SimSun" w:cs="SimSun"/>
          <w:sz w:val="19"/>
          <w:szCs w:val="19"/>
          <w:spacing w:val="20"/>
        </w:rPr>
        <w:t>保护意识愈发加强，数据保护成为提升消费者效用的重要</w:t>
      </w:r>
      <w:r>
        <w:rPr>
          <w:rFonts w:ascii="SimSun" w:hAnsi="SimSun" w:eastAsia="SimSun" w:cs="SimSun"/>
          <w:sz w:val="19"/>
          <w:szCs w:val="19"/>
          <w:spacing w:val="19"/>
        </w:rPr>
        <w:t>途径。因此，加强数据保护并</w:t>
      </w:r>
      <w:r>
        <w:rPr>
          <w:rFonts w:ascii="SimSun" w:hAnsi="SimSun" w:eastAsia="SimSun" w:cs="SimSun"/>
          <w:sz w:val="19"/>
          <w:szCs w:val="19"/>
        </w:rPr>
        <w:t xml:space="preserve"> </w:t>
      </w:r>
      <w:r>
        <w:rPr>
          <w:rFonts w:ascii="SimSun" w:hAnsi="SimSun" w:eastAsia="SimSun" w:cs="SimSun"/>
          <w:sz w:val="19"/>
          <w:szCs w:val="19"/>
          <w:spacing w:val="20"/>
        </w:rPr>
        <w:t>不一定会以贸易壁垒的形式影响消费者福利，反而有可能会</w:t>
      </w:r>
      <w:r>
        <w:rPr>
          <w:rFonts w:ascii="SimSun" w:hAnsi="SimSun" w:eastAsia="SimSun" w:cs="SimSun"/>
          <w:sz w:val="19"/>
          <w:szCs w:val="19"/>
          <w:spacing w:val="19"/>
        </w:rPr>
        <w:t>通过增强消费者信任来提升</w:t>
      </w:r>
      <w:r>
        <w:rPr>
          <w:rFonts w:ascii="SimSun" w:hAnsi="SimSun" w:eastAsia="SimSun" w:cs="SimSun"/>
          <w:sz w:val="19"/>
          <w:szCs w:val="19"/>
        </w:rPr>
        <w:t xml:space="preserve"> </w:t>
      </w:r>
      <w:r>
        <w:rPr>
          <w:rFonts w:ascii="SimSun" w:hAnsi="SimSun" w:eastAsia="SimSun" w:cs="SimSun"/>
          <w:sz w:val="19"/>
          <w:szCs w:val="19"/>
          <w:spacing w:val="15"/>
        </w:rPr>
        <w:t>贸易价值，进一步促进全球数字贸易发展。</w:t>
      </w:r>
    </w:p>
    <w:p>
      <w:pPr>
        <w:spacing w:line="311" w:lineRule="auto"/>
        <w:sectPr>
          <w:pgSz w:w="9600" w:h="14320"/>
          <w:pgMar w:top="400" w:right="424" w:bottom="400" w:left="400" w:header="0" w:footer="0" w:gutter="0"/>
        </w:sectPr>
        <w:rPr>
          <w:rFonts w:ascii="SimSun" w:hAnsi="SimSun" w:eastAsia="SimSun" w:cs="SimSun"/>
          <w:sz w:val="19"/>
          <w:szCs w:val="19"/>
        </w:rPr>
      </w:pPr>
    </w:p>
    <w:p>
      <w:pPr>
        <w:spacing w:line="218" w:lineRule="auto"/>
        <w:rPr>
          <w:rFonts w:ascii="SimSun" w:hAnsi="SimSun" w:eastAsia="SimSun" w:cs="SimSun"/>
          <w:sz w:val="21"/>
          <w:szCs w:val="21"/>
        </w:rPr>
      </w:pPr>
      <w:r>
        <w:rPr>
          <w:rFonts w:ascii="SimSun" w:hAnsi="SimSun" w:eastAsia="SimSun" w:cs="SimSun"/>
          <w:sz w:val="21"/>
          <w:szCs w:val="21"/>
          <w:spacing w:val="-1"/>
        </w:rPr>
        <w:t>186</w:t>
      </w:r>
      <w:r>
        <w:rPr>
          <w:rFonts w:ascii="SimSun" w:hAnsi="SimSun" w:eastAsia="SimSun" w:cs="SimSun"/>
          <w:sz w:val="21"/>
          <w:szCs w:val="21"/>
          <w:spacing w:val="99"/>
        </w:rPr>
        <w:t xml:space="preserve"> </w:t>
      </w:r>
      <w:r>
        <w:rPr>
          <w:rFonts w:ascii="SimSun" w:hAnsi="SimSun" w:eastAsia="SimSun" w:cs="SimSun"/>
          <w:sz w:val="21"/>
          <w:szCs w:val="21"/>
          <w:spacing w:val="-1"/>
        </w:rPr>
        <w:t>·第十二章 数据及本地存储与跨境流动</w:t>
      </w:r>
    </w:p>
    <w:p>
      <w:pPr>
        <w:pStyle w:val="BodyText"/>
        <w:spacing w:line="345" w:lineRule="auto"/>
        <w:rPr/>
      </w:pPr>
      <w:r/>
    </w:p>
    <w:p>
      <w:pPr>
        <w:pStyle w:val="BodyText"/>
        <w:spacing w:line="345" w:lineRule="auto"/>
        <w:rPr/>
      </w:pPr>
      <w:r/>
    </w:p>
    <w:p>
      <w:pPr>
        <w:ind w:left="1320"/>
        <w:spacing w:before="68" w:line="220" w:lineRule="auto"/>
        <w:rPr>
          <w:rFonts w:ascii="SimSun" w:hAnsi="SimSun" w:eastAsia="SimSun" w:cs="SimSun"/>
          <w:sz w:val="21"/>
          <w:szCs w:val="21"/>
        </w:rPr>
      </w:pPr>
      <w:r>
        <w:rPr>
          <w:rFonts w:ascii="SimSun" w:hAnsi="SimSun" w:eastAsia="SimSun" w:cs="SimSun"/>
          <w:sz w:val="21"/>
          <w:szCs w:val="21"/>
          <w:spacing w:val="-14"/>
        </w:rPr>
        <w:t>理论命题12-3……………………</w:t>
      </w:r>
    </w:p>
    <w:p>
      <w:pPr>
        <w:ind w:left="1100" w:right="207" w:firstLine="410"/>
        <w:spacing w:before="108" w:line="275" w:lineRule="auto"/>
        <w:jc w:val="both"/>
        <w:rPr>
          <w:rFonts w:ascii="SimHei" w:hAnsi="SimHei" w:eastAsia="SimHei" w:cs="SimHei"/>
          <w:sz w:val="21"/>
          <w:szCs w:val="21"/>
        </w:rPr>
      </w:pPr>
      <w:r>
        <w:rPr>
          <w:rFonts w:ascii="SimHei" w:hAnsi="SimHei" w:eastAsia="SimHei" w:cs="SimHei"/>
          <w:sz w:val="21"/>
          <w:szCs w:val="21"/>
          <w:spacing w:val="-9"/>
        </w:rPr>
        <w:t>数据本地存储一般是指国家出于各种目的而采取的旨在对数据施加控制的措施，</w:t>
      </w:r>
      <w:r>
        <w:rPr>
          <w:rFonts w:ascii="SimHei" w:hAnsi="SimHei" w:eastAsia="SimHei" w:cs="SimHei"/>
          <w:sz w:val="21"/>
          <w:szCs w:val="21"/>
          <w:spacing w:val="18"/>
        </w:rPr>
        <w:t xml:space="preserve"> </w:t>
      </w:r>
      <w:r>
        <w:rPr>
          <w:rFonts w:ascii="SimHei" w:hAnsi="SimHei" w:eastAsia="SimHei" w:cs="SimHei"/>
          <w:sz w:val="21"/>
          <w:szCs w:val="21"/>
          <w:spacing w:val="-6"/>
        </w:rPr>
        <w:t>这些措施使数据的流动逐渐退缩至本国内部。由于数据本地</w:t>
      </w:r>
      <w:r>
        <w:rPr>
          <w:rFonts w:ascii="SimHei" w:hAnsi="SimHei" w:eastAsia="SimHei" w:cs="SimHei"/>
          <w:sz w:val="21"/>
          <w:szCs w:val="21"/>
          <w:spacing w:val="-7"/>
        </w:rPr>
        <w:t>存储政策对本国数字贸</w:t>
      </w:r>
      <w:r>
        <w:rPr>
          <w:rFonts w:ascii="SimHei" w:hAnsi="SimHei" w:eastAsia="SimHei" w:cs="SimHei"/>
          <w:sz w:val="21"/>
          <w:szCs w:val="21"/>
        </w:rPr>
        <w:t xml:space="preserve">  </w:t>
      </w:r>
      <w:r>
        <w:rPr>
          <w:rFonts w:ascii="SimHei" w:hAnsi="SimHei" w:eastAsia="SimHei" w:cs="SimHei"/>
          <w:sz w:val="21"/>
          <w:szCs w:val="21"/>
          <w:spacing w:val="-6"/>
        </w:rPr>
        <w:t>易发展具有一定的推动、保护和保障作用，绝大多</w:t>
      </w:r>
      <w:r>
        <w:rPr>
          <w:rFonts w:ascii="SimHei" w:hAnsi="SimHei" w:eastAsia="SimHei" w:cs="SimHei"/>
          <w:sz w:val="21"/>
          <w:szCs w:val="21"/>
          <w:spacing w:val="-7"/>
        </w:rPr>
        <w:t>数国家均已实施了不同程度的数</w:t>
      </w:r>
      <w:r>
        <w:rPr>
          <w:rFonts w:ascii="SimHei" w:hAnsi="SimHei" w:eastAsia="SimHei" w:cs="SimHei"/>
          <w:sz w:val="21"/>
          <w:szCs w:val="21"/>
        </w:rPr>
        <w:t xml:space="preserve">  </w:t>
      </w:r>
      <w:r>
        <w:rPr>
          <w:rFonts w:ascii="SimHei" w:hAnsi="SimHei" w:eastAsia="SimHei" w:cs="SimHei"/>
          <w:sz w:val="21"/>
          <w:szCs w:val="21"/>
          <w:spacing w:val="-15"/>
        </w:rPr>
        <w:t>据本地存储政策。</w:t>
      </w:r>
    </w:p>
    <w:p>
      <w:pPr>
        <w:pStyle w:val="BodyText"/>
        <w:spacing w:line="293" w:lineRule="auto"/>
        <w:rPr/>
      </w:pPr>
      <w:r/>
    </w:p>
    <w:p>
      <w:pPr>
        <w:pStyle w:val="BodyText"/>
        <w:spacing w:line="294" w:lineRule="auto"/>
        <w:rPr/>
      </w:pPr>
      <w:r/>
    </w:p>
    <w:p>
      <w:pPr>
        <w:ind w:left="80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三、数据本地存储的风险及本土化措施</w:t>
      </w:r>
    </w:p>
    <w:p>
      <w:pPr>
        <w:pStyle w:val="BodyText"/>
        <w:spacing w:line="343" w:lineRule="auto"/>
        <w:rPr/>
      </w:pPr>
      <w:r/>
    </w:p>
    <w:p>
      <w:pPr>
        <w:ind w:left="900"/>
        <w:spacing w:before="68" w:line="219" w:lineRule="auto"/>
        <w:rPr>
          <w:rFonts w:ascii="SimSun" w:hAnsi="SimSun" w:eastAsia="SimSun" w:cs="SimSun"/>
          <w:sz w:val="21"/>
          <w:szCs w:val="21"/>
        </w:rPr>
      </w:pPr>
      <w:r>
        <w:rPr>
          <w:rFonts w:ascii="SimSun" w:hAnsi="SimSun" w:eastAsia="SimSun" w:cs="SimSun"/>
          <w:sz w:val="21"/>
          <w:szCs w:val="21"/>
          <w:spacing w:val="15"/>
        </w:rPr>
        <w:t>(一)数据本地存储的风险</w:t>
      </w:r>
    </w:p>
    <w:p>
      <w:pPr>
        <w:ind w:left="799" w:right="1" w:firstLine="420"/>
        <w:spacing w:before="100" w:line="276" w:lineRule="auto"/>
        <w:jc w:val="both"/>
        <w:rPr>
          <w:rFonts w:ascii="SimSun" w:hAnsi="SimSun" w:eastAsia="SimSun" w:cs="SimSun"/>
          <w:sz w:val="21"/>
          <w:szCs w:val="21"/>
        </w:rPr>
      </w:pPr>
      <w:r>
        <w:rPr>
          <w:rFonts w:ascii="SimSun" w:hAnsi="SimSun" w:eastAsia="SimSun" w:cs="SimSun"/>
          <w:sz w:val="21"/>
          <w:szCs w:val="21"/>
          <w:spacing w:val="-1"/>
        </w:rPr>
        <w:t>第一，数据本地存储要求可能会阻碍全球数字贸易的正常发展。相关措施可能会形</w:t>
      </w:r>
      <w:r>
        <w:rPr>
          <w:rFonts w:ascii="SimSun" w:hAnsi="SimSun" w:eastAsia="SimSun" w:cs="SimSun"/>
          <w:sz w:val="21"/>
          <w:szCs w:val="21"/>
          <w:spacing w:val="16"/>
        </w:rPr>
        <w:t xml:space="preserve"> </w:t>
      </w:r>
      <w:r>
        <w:rPr>
          <w:rFonts w:ascii="SimSun" w:hAnsi="SimSun" w:eastAsia="SimSun" w:cs="SimSun"/>
          <w:sz w:val="21"/>
          <w:szCs w:val="21"/>
        </w:rPr>
        <w:t>成非关税壁垒，提高数据传输成本，限制贸易机会，进而制约</w:t>
      </w:r>
      <w:r>
        <w:rPr>
          <w:rFonts w:ascii="SimSun" w:hAnsi="SimSun" w:eastAsia="SimSun" w:cs="SimSun"/>
          <w:sz w:val="21"/>
          <w:szCs w:val="21"/>
          <w:spacing w:val="-1"/>
        </w:rPr>
        <w:t>国际数字贸易和全球价值</w:t>
      </w:r>
      <w:r>
        <w:rPr>
          <w:rFonts w:ascii="SimSun" w:hAnsi="SimSun" w:eastAsia="SimSun" w:cs="SimSun"/>
          <w:sz w:val="21"/>
          <w:szCs w:val="21"/>
        </w:rPr>
        <w:t xml:space="preserve"> </w:t>
      </w:r>
      <w:r>
        <w:rPr>
          <w:rFonts w:ascii="SimSun" w:hAnsi="SimSun" w:eastAsia="SimSun" w:cs="SimSun"/>
          <w:sz w:val="21"/>
          <w:szCs w:val="21"/>
          <w:spacing w:val="2"/>
        </w:rPr>
        <w:t>链的健康发展。据测算，互联网可以将企业的搜寻成本和市场进入成本削减65%①。然</w:t>
      </w:r>
      <w:r>
        <w:rPr>
          <w:rFonts w:ascii="SimSun" w:hAnsi="SimSun" w:eastAsia="SimSun" w:cs="SimSun"/>
          <w:sz w:val="21"/>
          <w:szCs w:val="21"/>
          <w:spacing w:val="7"/>
        </w:rPr>
        <w:t xml:space="preserve"> </w:t>
      </w:r>
      <w:r>
        <w:rPr>
          <w:rFonts w:ascii="SimSun" w:hAnsi="SimSun" w:eastAsia="SimSun" w:cs="SimSun"/>
          <w:sz w:val="21"/>
          <w:szCs w:val="21"/>
        </w:rPr>
        <w:t>而，数据本地化存储会削弱互联网的作用，导致贸易成本再次</w:t>
      </w:r>
      <w:r>
        <w:rPr>
          <w:rFonts w:ascii="SimSun" w:hAnsi="SimSun" w:eastAsia="SimSun" w:cs="SimSun"/>
          <w:sz w:val="21"/>
          <w:szCs w:val="21"/>
          <w:spacing w:val="-1"/>
        </w:rPr>
        <w:t>上升，抑制了数字贸易在</w:t>
      </w:r>
      <w:r>
        <w:rPr>
          <w:rFonts w:ascii="SimSun" w:hAnsi="SimSun" w:eastAsia="SimSun" w:cs="SimSun"/>
          <w:sz w:val="21"/>
          <w:szCs w:val="21"/>
        </w:rPr>
        <w:t xml:space="preserve"> </w:t>
      </w:r>
      <w:r>
        <w:rPr>
          <w:rFonts w:ascii="SimSun" w:hAnsi="SimSun" w:eastAsia="SimSun" w:cs="SimSun"/>
          <w:sz w:val="21"/>
          <w:szCs w:val="21"/>
          <w:spacing w:val="-2"/>
        </w:rPr>
        <w:t>降低贸易成本与贸易壁垒等方面优势的发挥，阻碍了贸易自由化的进程。</w:t>
      </w:r>
    </w:p>
    <w:p>
      <w:pPr>
        <w:ind w:left="799" w:firstLine="420"/>
        <w:spacing w:before="82" w:line="283" w:lineRule="auto"/>
        <w:jc w:val="both"/>
        <w:rPr>
          <w:rFonts w:ascii="SimSun" w:hAnsi="SimSun" w:eastAsia="SimSun" w:cs="SimSun"/>
          <w:sz w:val="21"/>
          <w:szCs w:val="21"/>
        </w:rPr>
      </w:pPr>
      <w:r>
        <w:rPr>
          <w:rFonts w:ascii="SimSun" w:hAnsi="SimSun" w:eastAsia="SimSun" w:cs="SimSun"/>
          <w:sz w:val="21"/>
          <w:szCs w:val="21"/>
          <w:spacing w:val="2"/>
        </w:rPr>
        <w:t>第二，数据本地存储要求可能会阻碍传统贸易的数</w:t>
      </w:r>
      <w:r>
        <w:rPr>
          <w:rFonts w:ascii="SimSun" w:hAnsi="SimSun" w:eastAsia="SimSun" w:cs="SimSun"/>
          <w:sz w:val="21"/>
          <w:szCs w:val="21"/>
          <w:spacing w:val="1"/>
        </w:rPr>
        <w:t>字化转型。据统计，全球约12%</w:t>
      </w:r>
      <w:r>
        <w:rPr>
          <w:rFonts w:ascii="SimSun" w:hAnsi="SimSun" w:eastAsia="SimSun" w:cs="SimSun"/>
          <w:sz w:val="21"/>
          <w:szCs w:val="21"/>
        </w:rPr>
        <w:t xml:space="preserve"> </w:t>
      </w:r>
      <w:r>
        <w:rPr>
          <w:rFonts w:ascii="SimSun" w:hAnsi="SimSun" w:eastAsia="SimSun" w:cs="SimSun"/>
          <w:sz w:val="21"/>
          <w:szCs w:val="21"/>
          <w:spacing w:val="-5"/>
        </w:rPr>
        <w:t>的货物贸易已实现数字化，</w:t>
      </w:r>
      <w:r>
        <w:rPr>
          <w:rFonts w:ascii="SimSun" w:hAnsi="SimSun" w:eastAsia="SimSun" w:cs="SimSun"/>
          <w:sz w:val="21"/>
          <w:szCs w:val="21"/>
          <w:spacing w:val="58"/>
        </w:rPr>
        <w:t xml:space="preserve"> </w:t>
      </w:r>
      <w:r>
        <w:rPr>
          <w:rFonts w:ascii="SimSun" w:hAnsi="SimSun" w:eastAsia="SimSun" w:cs="SimSun"/>
          <w:sz w:val="21"/>
          <w:szCs w:val="21"/>
          <w:spacing w:val="-5"/>
        </w:rPr>
        <w:t>一半以上的服务贸易是通过数字平台完成。而数据本地存储</w:t>
      </w:r>
      <w:r>
        <w:rPr>
          <w:rFonts w:ascii="SimSun" w:hAnsi="SimSun" w:eastAsia="SimSun" w:cs="SimSun"/>
          <w:sz w:val="21"/>
          <w:szCs w:val="21"/>
        </w:rPr>
        <w:t xml:space="preserve"> </w:t>
      </w:r>
      <w:r>
        <w:rPr>
          <w:rFonts w:ascii="SimSun" w:hAnsi="SimSun" w:eastAsia="SimSun" w:cs="SimSun"/>
          <w:sz w:val="21"/>
          <w:szCs w:val="21"/>
        </w:rPr>
        <w:t>政策可能会妨碍数据传输，影响跨境交易的达成，降低企业数字化</w:t>
      </w:r>
      <w:r>
        <w:rPr>
          <w:rFonts w:ascii="SimSun" w:hAnsi="SimSun" w:eastAsia="SimSun" w:cs="SimSun"/>
          <w:sz w:val="21"/>
          <w:szCs w:val="21"/>
          <w:spacing w:val="-1"/>
        </w:rPr>
        <w:t>收益，在有效激励不</w:t>
      </w:r>
      <w:r>
        <w:rPr>
          <w:rFonts w:ascii="SimSun" w:hAnsi="SimSun" w:eastAsia="SimSun" w:cs="SimSun"/>
          <w:sz w:val="21"/>
          <w:szCs w:val="21"/>
        </w:rPr>
        <w:t xml:space="preserve"> </w:t>
      </w:r>
      <w:r>
        <w:rPr>
          <w:rFonts w:ascii="SimSun" w:hAnsi="SimSun" w:eastAsia="SimSun" w:cs="SimSun"/>
          <w:sz w:val="21"/>
          <w:szCs w:val="21"/>
        </w:rPr>
        <w:t>足的情况下，无疑会挫伤企业进行数字化转型与创新的积</w:t>
      </w:r>
      <w:r>
        <w:rPr>
          <w:rFonts w:ascii="SimSun" w:hAnsi="SimSun" w:eastAsia="SimSun" w:cs="SimSun"/>
          <w:sz w:val="21"/>
          <w:szCs w:val="21"/>
          <w:spacing w:val="-1"/>
        </w:rPr>
        <w:t>极性，从而阻碍传统的货物和</w:t>
      </w:r>
      <w:r>
        <w:rPr>
          <w:rFonts w:ascii="SimSun" w:hAnsi="SimSun" w:eastAsia="SimSun" w:cs="SimSun"/>
          <w:sz w:val="21"/>
          <w:szCs w:val="21"/>
        </w:rPr>
        <w:t xml:space="preserve"> </w:t>
      </w:r>
      <w:r>
        <w:rPr>
          <w:rFonts w:ascii="SimSun" w:hAnsi="SimSun" w:eastAsia="SimSun" w:cs="SimSun"/>
          <w:sz w:val="21"/>
          <w:szCs w:val="21"/>
          <w:spacing w:val="-3"/>
        </w:rPr>
        <w:t>服务贸易的数字化进程，不利于数字贸易的长远发展。</w:t>
      </w:r>
    </w:p>
    <w:p>
      <w:pPr>
        <w:ind w:left="799" w:right="3" w:firstLine="420"/>
        <w:spacing w:before="84" w:line="287" w:lineRule="auto"/>
        <w:jc w:val="both"/>
        <w:rPr>
          <w:rFonts w:ascii="SimSun" w:hAnsi="SimSun" w:eastAsia="SimSun" w:cs="SimSun"/>
          <w:sz w:val="21"/>
          <w:szCs w:val="21"/>
        </w:rPr>
      </w:pPr>
      <w:r>
        <w:rPr>
          <w:rFonts w:ascii="SimSun" w:hAnsi="SimSun" w:eastAsia="SimSun" w:cs="SimSun"/>
          <w:sz w:val="21"/>
          <w:szCs w:val="21"/>
          <w:spacing w:val="11"/>
        </w:rPr>
        <w:t>第三，数据本地存储的政策要求可能会引致国外对等性保护主义。例如，2017</w:t>
      </w:r>
      <w:r>
        <w:rPr>
          <w:rFonts w:ascii="SimSun" w:hAnsi="SimSun" w:eastAsia="SimSun" w:cs="SimSun"/>
          <w:sz w:val="21"/>
          <w:szCs w:val="21"/>
          <w:spacing w:val="5"/>
        </w:rPr>
        <w:t xml:space="preserve"> </w:t>
      </w:r>
      <w:r>
        <w:rPr>
          <w:rFonts w:ascii="SimSun" w:hAnsi="SimSun" w:eastAsia="SimSun" w:cs="SimSun"/>
          <w:sz w:val="21"/>
          <w:szCs w:val="21"/>
          <w:spacing w:val="10"/>
        </w:rPr>
        <w:t>年9月，美国向</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提交申辩文件，其中特别指</w:t>
      </w:r>
      <w:r>
        <w:rPr>
          <w:rFonts w:ascii="SimSun" w:hAnsi="SimSun" w:eastAsia="SimSun" w:cs="SimSun"/>
          <w:sz w:val="21"/>
          <w:szCs w:val="21"/>
          <w:spacing w:val="9"/>
        </w:rPr>
        <w:t>出中国实施的数据本地存储政策将</w:t>
      </w:r>
      <w:r>
        <w:rPr>
          <w:rFonts w:ascii="SimSun" w:hAnsi="SimSun" w:eastAsia="SimSun" w:cs="SimSun"/>
          <w:sz w:val="21"/>
          <w:szCs w:val="21"/>
        </w:rPr>
        <w:t xml:space="preserve"> </w:t>
      </w:r>
      <w:r>
        <w:rPr>
          <w:rFonts w:ascii="SimSun" w:hAnsi="SimSun" w:eastAsia="SimSun" w:cs="SimSun"/>
          <w:sz w:val="21"/>
          <w:szCs w:val="21"/>
          <w:spacing w:val="5"/>
        </w:rPr>
        <w:t>会对国际贸易产生不利影响。②近年来，美国频频对中国提出贸易保护主义指控，以</w:t>
      </w:r>
      <w:r>
        <w:rPr>
          <w:rFonts w:ascii="SimSun" w:hAnsi="SimSun" w:eastAsia="SimSun" w:cs="SimSun"/>
          <w:sz w:val="21"/>
          <w:szCs w:val="21"/>
          <w:spacing w:val="13"/>
        </w:rPr>
        <w:t xml:space="preserve"> </w:t>
      </w:r>
      <w:r>
        <w:rPr>
          <w:rFonts w:ascii="SimSun" w:hAnsi="SimSun" w:eastAsia="SimSun" w:cs="SimSun"/>
          <w:sz w:val="21"/>
          <w:szCs w:val="21"/>
          <w:spacing w:val="5"/>
        </w:rPr>
        <w:t>改善本国贸易逆差，掣肘中国信息技术产业的发展。这意味着，数据本地存储的要求</w:t>
      </w:r>
      <w:r>
        <w:rPr>
          <w:rFonts w:ascii="SimSun" w:hAnsi="SimSun" w:eastAsia="SimSun" w:cs="SimSun"/>
          <w:sz w:val="21"/>
          <w:szCs w:val="21"/>
          <w:spacing w:val="3"/>
        </w:rPr>
        <w:t xml:space="preserve"> </w:t>
      </w:r>
      <w:r>
        <w:rPr>
          <w:rFonts w:ascii="SimSun" w:hAnsi="SimSun" w:eastAsia="SimSun" w:cs="SimSun"/>
          <w:sz w:val="21"/>
          <w:szCs w:val="21"/>
          <w:spacing w:val="8"/>
        </w:rPr>
        <w:t>可能会“授人以柄”,引致对等性保护主义。同时，由于他国向中国转移数</w:t>
      </w:r>
      <w:r>
        <w:rPr>
          <w:rFonts w:ascii="SimSun" w:hAnsi="SimSun" w:eastAsia="SimSun" w:cs="SimSun"/>
          <w:sz w:val="21"/>
          <w:szCs w:val="21"/>
          <w:spacing w:val="7"/>
        </w:rPr>
        <w:t>据受到严</w:t>
      </w:r>
      <w:r>
        <w:rPr>
          <w:rFonts w:ascii="SimSun" w:hAnsi="SimSun" w:eastAsia="SimSun" w:cs="SimSun"/>
          <w:sz w:val="21"/>
          <w:szCs w:val="21"/>
        </w:rPr>
        <w:t xml:space="preserve"> </w:t>
      </w:r>
      <w:r>
        <w:rPr>
          <w:rFonts w:ascii="SimSun" w:hAnsi="SimSun" w:eastAsia="SimSun" w:cs="SimSun"/>
          <w:sz w:val="21"/>
          <w:szCs w:val="21"/>
          <w:spacing w:val="17"/>
        </w:rPr>
        <w:t>格限制，这进一步制约了我国互联网企业走向海外的步伐，不利于全球数据中心</w:t>
      </w:r>
      <w:r>
        <w:rPr>
          <w:rFonts w:ascii="SimSun" w:hAnsi="SimSun" w:eastAsia="SimSun" w:cs="SimSun"/>
          <w:sz w:val="21"/>
          <w:szCs w:val="21"/>
          <w:spacing w:val="18"/>
        </w:rPr>
        <w:t xml:space="preserve"> </w:t>
      </w:r>
      <w:r>
        <w:rPr>
          <w:rFonts w:ascii="SimSun" w:hAnsi="SimSun" w:eastAsia="SimSun" w:cs="SimSun"/>
          <w:sz w:val="21"/>
          <w:szCs w:val="21"/>
          <w:spacing w:val="-9"/>
        </w:rPr>
        <w:t>布局。</w:t>
      </w:r>
    </w:p>
    <w:p>
      <w:pPr>
        <w:pStyle w:val="BodyText"/>
        <w:spacing w:line="377" w:lineRule="auto"/>
        <w:rPr/>
      </w:pPr>
      <w:r/>
    </w:p>
    <w:p>
      <w:pPr>
        <w:ind w:left="913"/>
        <w:spacing w:before="68" w:line="219" w:lineRule="auto"/>
        <w:rPr>
          <w:rFonts w:ascii="SimSun" w:hAnsi="SimSun" w:eastAsia="SimSun" w:cs="SimSun"/>
          <w:sz w:val="21"/>
          <w:szCs w:val="21"/>
        </w:rPr>
      </w:pPr>
      <w:r>
        <w:rPr>
          <w:rFonts w:ascii="SimSun" w:hAnsi="SimSun" w:eastAsia="SimSun" w:cs="SimSun"/>
          <w:sz w:val="21"/>
          <w:szCs w:val="21"/>
          <w:b/>
          <w:bCs/>
          <w:spacing w:val="10"/>
        </w:rPr>
        <w:t>(二)数据本地存储的本土化措施</w:t>
      </w:r>
    </w:p>
    <w:p>
      <w:pPr>
        <w:ind w:left="799" w:firstLine="420"/>
        <w:spacing w:before="94" w:line="295" w:lineRule="auto"/>
        <w:jc w:val="both"/>
        <w:rPr>
          <w:rFonts w:ascii="SimSun" w:hAnsi="SimSun" w:eastAsia="SimSun" w:cs="SimSun"/>
          <w:sz w:val="21"/>
          <w:szCs w:val="21"/>
        </w:rPr>
      </w:pPr>
      <w:r>
        <w:rPr>
          <w:rFonts w:ascii="SimSun" w:hAnsi="SimSun" w:eastAsia="SimSun" w:cs="SimSun"/>
          <w:sz w:val="21"/>
          <w:szCs w:val="21"/>
        </w:rPr>
        <w:t>在实践中，各国的数据本地储存法规区别较大，而按照其限制</w:t>
      </w:r>
      <w:r>
        <w:rPr>
          <w:rFonts w:ascii="SimSun" w:hAnsi="SimSun" w:eastAsia="SimSun" w:cs="SimSun"/>
          <w:sz w:val="21"/>
          <w:szCs w:val="21"/>
          <w:spacing w:val="-1"/>
        </w:rPr>
        <w:t>的严格程度可大致分</w:t>
      </w:r>
      <w:r>
        <w:rPr>
          <w:rFonts w:ascii="SimSun" w:hAnsi="SimSun" w:eastAsia="SimSun" w:cs="SimSun"/>
          <w:sz w:val="21"/>
          <w:szCs w:val="21"/>
        </w:rPr>
        <w:t xml:space="preserve"> </w:t>
      </w:r>
      <w:r>
        <w:rPr>
          <w:rFonts w:ascii="SimSun" w:hAnsi="SimSun" w:eastAsia="SimSun" w:cs="SimSun"/>
          <w:sz w:val="21"/>
          <w:szCs w:val="21"/>
        </w:rPr>
        <w:t>为三种类型：第一种对数据跨境流动的限制较少。例如，美</w:t>
      </w:r>
      <w:r>
        <w:rPr>
          <w:rFonts w:ascii="SimSun" w:hAnsi="SimSun" w:eastAsia="SimSun" w:cs="SimSun"/>
          <w:sz w:val="21"/>
          <w:szCs w:val="21"/>
          <w:spacing w:val="-1"/>
        </w:rPr>
        <w:t>国拥有世界上六大顶级互联</w:t>
      </w:r>
    </w:p>
    <w:p>
      <w:pPr>
        <w:ind w:right="16"/>
        <w:spacing w:line="219" w:lineRule="auto"/>
        <w:jc w:val="right"/>
        <w:rPr>
          <w:rFonts w:ascii="SimSun" w:hAnsi="SimSun" w:eastAsia="SimSun" w:cs="SimSun"/>
          <w:sz w:val="21"/>
          <w:szCs w:val="21"/>
        </w:rPr>
      </w:pPr>
      <w:r>
        <w:rPr>
          <w:rFonts w:ascii="SimSun" w:hAnsi="SimSun" w:eastAsia="SimSun" w:cs="SimSun"/>
          <w:sz w:val="21"/>
          <w:szCs w:val="21"/>
          <w:spacing w:val="-1"/>
        </w:rPr>
        <w:t>网公司，因此其出于自身利益的考量大力支持数据跨境自由流动，力求减少数据跨境流</w:t>
      </w:r>
    </w:p>
    <w:p>
      <w:pPr>
        <w:pStyle w:val="BodyText"/>
        <w:spacing w:line="360" w:lineRule="auto"/>
        <w:rPr/>
      </w:pPr>
      <w:r/>
    </w:p>
    <w:p>
      <w:pPr>
        <w:ind w:left="799" w:right="1" w:firstLine="300"/>
        <w:spacing w:before="50" w:line="261" w:lineRule="auto"/>
        <w:rPr>
          <w:rFonts w:ascii="SimSun" w:hAnsi="SimSun" w:eastAsia="SimSun" w:cs="SimSun"/>
          <w:sz w:val="15"/>
          <w:szCs w:val="15"/>
        </w:rPr>
      </w:pPr>
      <w:r>
        <w:rPr>
          <w:rFonts w:ascii="SimSun" w:hAnsi="SimSun" w:eastAsia="SimSun" w:cs="SimSun"/>
          <w:sz w:val="15"/>
          <w:szCs w:val="15"/>
        </w:rPr>
        <w:t>①</w:t>
      </w:r>
      <w:r>
        <w:rPr>
          <w:rFonts w:ascii="SimSun" w:hAnsi="SimSun" w:eastAsia="SimSun" w:cs="SimSun"/>
          <w:sz w:val="15"/>
          <w:szCs w:val="15"/>
          <w:spacing w:val="71"/>
        </w:rPr>
        <w:t xml:space="preserve"> </w:t>
      </w:r>
      <w:r>
        <w:rPr>
          <w:rFonts w:ascii="Times New Roman" w:hAnsi="Times New Roman" w:eastAsia="Times New Roman" w:cs="Times New Roman"/>
          <w:sz w:val="15"/>
          <w:szCs w:val="15"/>
        </w:rPr>
        <w:t>International   Trade   Commission.Digital   trade   in   the</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U.S</w:t>
      </w:r>
      <w:r>
        <w:rPr>
          <w:rFonts w:ascii="Times New Roman" w:hAnsi="Times New Roman" w:eastAsia="Times New Roman" w:cs="Times New Roman"/>
          <w:sz w:val="15"/>
          <w:szCs w:val="15"/>
          <w:spacing w:val="-1"/>
        </w:rPr>
        <w:t>.and</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global</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economies,part</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2    [R].USITC   Publication</w:t>
      </w:r>
      <w:r>
        <w:rPr>
          <w:rFonts w:ascii="Times New Roman" w:hAnsi="Times New Roman" w:eastAsia="Times New Roman" w:cs="Times New Roman"/>
          <w:sz w:val="15"/>
          <w:szCs w:val="15"/>
          <w:spacing w:val="1"/>
        </w:rPr>
        <w:t xml:space="preserve"> </w:t>
      </w:r>
      <w:r>
        <w:rPr>
          <w:rFonts w:ascii="SimSun" w:hAnsi="SimSun" w:eastAsia="SimSun" w:cs="SimSun"/>
          <w:sz w:val="15"/>
          <w:szCs w:val="15"/>
          <w:spacing w:val="-1"/>
        </w:rPr>
        <w:t>4485,August,2014.</w:t>
      </w:r>
    </w:p>
    <w:p>
      <w:pPr>
        <w:ind w:left="799" w:right="2" w:firstLine="300"/>
        <w:spacing w:before="64" w:line="248" w:lineRule="auto"/>
        <w:rPr>
          <w:rFonts w:ascii="SimSun" w:hAnsi="SimSun" w:eastAsia="SimSun" w:cs="SimSun"/>
          <w:sz w:val="15"/>
          <w:szCs w:val="15"/>
        </w:rPr>
      </w:pPr>
      <w:r>
        <w:rPr>
          <w:rFonts w:ascii="SimSun" w:hAnsi="SimSun" w:eastAsia="SimSun" w:cs="SimSun"/>
          <w:sz w:val="15"/>
          <w:szCs w:val="15"/>
          <w:spacing w:val="4"/>
        </w:rPr>
        <w:t>②  参见美国向</w:t>
      </w:r>
      <w:r>
        <w:rPr>
          <w:rFonts w:ascii="Times New Roman" w:hAnsi="Times New Roman" w:eastAsia="Times New Roman" w:cs="Times New Roman"/>
          <w:sz w:val="15"/>
          <w:szCs w:val="15"/>
        </w:rPr>
        <w:t>WTO</w:t>
      </w:r>
      <w:r>
        <w:rPr>
          <w:rFonts w:ascii="Times New Roman" w:hAnsi="Times New Roman" w:eastAsia="Times New Roman" w:cs="Times New Roman"/>
          <w:sz w:val="15"/>
          <w:szCs w:val="15"/>
          <w:spacing w:val="-6"/>
        </w:rPr>
        <w:t xml:space="preserve"> </w:t>
      </w:r>
      <w:r>
        <w:rPr>
          <w:rFonts w:ascii="SimSun" w:hAnsi="SimSun" w:eastAsia="SimSun" w:cs="SimSun"/>
          <w:sz w:val="15"/>
          <w:szCs w:val="15"/>
          <w:spacing w:val="4"/>
        </w:rPr>
        <w:t>贸易服务委员会提交的申辩文件： </w:t>
      </w:r>
      <w:r>
        <w:rPr>
          <w:rFonts w:ascii="Times New Roman" w:hAnsi="Times New Roman" w:eastAsia="Times New Roman" w:cs="Times New Roman"/>
          <w:sz w:val="15"/>
          <w:szCs w:val="15"/>
        </w:rPr>
        <w:t>WTO</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Measures</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rPr>
        <w:t>Adopted</w:t>
      </w:r>
      <w:r>
        <w:rPr>
          <w:rFonts w:ascii="Times New Roman" w:hAnsi="Times New Roman" w:eastAsia="Times New Roman" w:cs="Times New Roman"/>
          <w:sz w:val="15"/>
          <w:szCs w:val="15"/>
          <w:spacing w:val="37"/>
          <w:w w:val="102"/>
        </w:rPr>
        <w:t xml:space="preserve"> </w:t>
      </w:r>
      <w:r>
        <w:rPr>
          <w:rFonts w:ascii="Times New Roman" w:hAnsi="Times New Roman" w:eastAsia="Times New Roman" w:cs="Times New Roman"/>
          <w:sz w:val="15"/>
          <w:szCs w:val="15"/>
        </w:rPr>
        <w:t>and</w:t>
      </w:r>
      <w:r>
        <w:rPr>
          <w:rFonts w:ascii="Times New Roman" w:hAnsi="Times New Roman" w:eastAsia="Times New Roman" w:cs="Times New Roman"/>
          <w:sz w:val="15"/>
          <w:szCs w:val="15"/>
          <w:spacing w:val="32"/>
          <w:w w:val="101"/>
        </w:rPr>
        <w:t xml:space="preserve"> </w:t>
      </w:r>
      <w:r>
        <w:rPr>
          <w:rFonts w:ascii="Times New Roman" w:hAnsi="Times New Roman" w:eastAsia="Times New Roman" w:cs="Times New Roman"/>
          <w:sz w:val="15"/>
          <w:szCs w:val="15"/>
        </w:rPr>
        <w:t>Under</w:t>
      </w:r>
      <w:r>
        <w:rPr>
          <w:rFonts w:ascii="Times New Roman" w:hAnsi="Times New Roman" w:eastAsia="Times New Roman" w:cs="Times New Roman"/>
          <w:sz w:val="15"/>
          <w:szCs w:val="15"/>
          <w:spacing w:val="33"/>
          <w:w w:val="101"/>
        </w:rPr>
        <w:t xml:space="preserve"> </w:t>
      </w:r>
      <w:r>
        <w:rPr>
          <w:rFonts w:ascii="Times New Roman" w:hAnsi="Times New Roman" w:eastAsia="Times New Roman" w:cs="Times New Roman"/>
          <w:sz w:val="15"/>
          <w:szCs w:val="15"/>
        </w:rPr>
        <w:t>Development</w:t>
      </w:r>
      <w:r>
        <w:rPr>
          <w:rFonts w:ascii="Times New Roman" w:hAnsi="Times New Roman" w:eastAsia="Times New Roman" w:cs="Times New Roman"/>
          <w:sz w:val="15"/>
          <w:szCs w:val="15"/>
          <w:spacing w:val="31"/>
          <w:w w:val="101"/>
        </w:rPr>
        <w:t xml:space="preserve"> </w:t>
      </w:r>
      <w:r>
        <w:rPr>
          <w:rFonts w:ascii="Times New Roman" w:hAnsi="Times New Roman" w:eastAsia="Times New Roman" w:cs="Times New Roman"/>
          <w:sz w:val="15"/>
          <w:szCs w:val="15"/>
        </w:rPr>
        <w:t>by</w:t>
      </w:r>
      <w:r>
        <w:rPr>
          <w:rFonts w:ascii="Times New Roman" w:hAnsi="Times New Roman" w:eastAsia="Times New Roman" w:cs="Times New Roman"/>
          <w:sz w:val="15"/>
          <w:szCs w:val="15"/>
          <w:spacing w:val="37"/>
          <w:w w:val="101"/>
        </w:rPr>
        <w:t xml:space="preserve"> </w:t>
      </w:r>
      <w:r>
        <w:rPr>
          <w:rFonts w:ascii="Times New Roman" w:hAnsi="Times New Roman" w:eastAsia="Times New Roman" w:cs="Times New Roman"/>
          <w:sz w:val="15"/>
          <w:szCs w:val="15"/>
        </w:rPr>
        <w:t>China </w:t>
      </w:r>
      <w:r>
        <w:rPr>
          <w:rFonts w:ascii="Times New Roman" w:hAnsi="Times New Roman" w:eastAsia="Times New Roman" w:cs="Times New Roman"/>
          <w:sz w:val="15"/>
          <w:szCs w:val="15"/>
        </w:rPr>
        <w:t>Relating</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rPr>
        <w:t>to   lts   Cybersecurity   law</w:t>
      </w:r>
      <w:r>
        <w:rPr>
          <w:rFonts w:ascii="Times New Roman" w:hAnsi="Times New Roman" w:eastAsia="Times New Roman" w:cs="Times New Roman"/>
          <w:sz w:val="15"/>
          <w:szCs w:val="15"/>
          <w:spacing w:val="-1"/>
        </w:rPr>
        <w:t>,S/C/W/374,26   September   2017</w:t>
      </w:r>
      <w:r>
        <w:rPr>
          <w:rFonts w:ascii="SimSun" w:hAnsi="SimSun" w:eastAsia="SimSun" w:cs="SimSun"/>
          <w:sz w:val="15"/>
          <w:szCs w:val="15"/>
          <w:spacing w:val="-1"/>
        </w:rPr>
        <w:t>。</w:t>
      </w:r>
    </w:p>
    <w:p>
      <w:pPr>
        <w:spacing w:line="248" w:lineRule="auto"/>
        <w:sectPr>
          <w:pgSz w:w="9620" w:h="14350"/>
          <w:pgMar w:top="357" w:right="537" w:bottom="400" w:left="309" w:header="0" w:footer="0" w:gutter="0"/>
        </w:sectPr>
        <w:rPr>
          <w:rFonts w:ascii="SimSun" w:hAnsi="SimSun" w:eastAsia="SimSun" w:cs="SimSun"/>
          <w:sz w:val="15"/>
          <w:szCs w:val="15"/>
        </w:rPr>
      </w:pPr>
    </w:p>
    <w:p>
      <w:pPr>
        <w:spacing w:before="97" w:line="219" w:lineRule="auto"/>
        <w:jc w:val="right"/>
        <w:rPr>
          <w:rFonts w:ascii="SimSun" w:hAnsi="SimSun" w:eastAsia="SimSun" w:cs="SimSun"/>
          <w:sz w:val="21"/>
          <w:szCs w:val="21"/>
        </w:rPr>
      </w:pPr>
      <w:r>
        <w:rPr>
          <w:rFonts w:ascii="Times New Roman" w:hAnsi="Times New Roman" w:eastAsia="Times New Roman" w:cs="Times New Roman"/>
          <w:sz w:val="21"/>
          <w:szCs w:val="21"/>
          <w:spacing w:val="-1"/>
        </w:rPr>
        <w:t>wm           wt"        </w:t>
      </w:r>
      <w:r>
        <w:rPr>
          <w:rFonts w:ascii="SimSun" w:hAnsi="SimSun" w:eastAsia="SimSun" w:cs="SimSun"/>
          <w:sz w:val="21"/>
          <w:szCs w:val="21"/>
          <w:spacing w:val="-1"/>
        </w:rPr>
        <w:t>第二节 数据本地</w:t>
      </w:r>
      <w:r>
        <w:rPr>
          <w:rFonts w:ascii="SimSun" w:hAnsi="SimSun" w:eastAsia="SimSun" w:cs="SimSun"/>
          <w:sz w:val="21"/>
          <w:szCs w:val="21"/>
          <w:spacing w:val="-2"/>
        </w:rPr>
        <w:t>存储</w:t>
      </w:r>
      <w:r>
        <w:rPr>
          <w:rFonts w:ascii="SimSun" w:hAnsi="SimSun" w:eastAsia="SimSun" w:cs="SimSun"/>
          <w:sz w:val="21"/>
          <w:szCs w:val="21"/>
          <w:spacing w:val="16"/>
        </w:rPr>
        <w:t xml:space="preserve">    </w:t>
      </w:r>
      <w:r>
        <w:rPr>
          <w:rFonts w:ascii="SimSun" w:hAnsi="SimSun" w:eastAsia="SimSun" w:cs="SimSun"/>
          <w:sz w:val="21"/>
          <w:szCs w:val="21"/>
          <w:spacing w:val="-2"/>
        </w:rPr>
        <w:t>187</w:t>
      </w:r>
    </w:p>
    <w:p>
      <w:pPr>
        <w:pStyle w:val="BodyText"/>
        <w:spacing w:line="279" w:lineRule="auto"/>
        <w:rPr/>
      </w:pPr>
      <w:r/>
    </w:p>
    <w:p>
      <w:pPr>
        <w:pStyle w:val="BodyText"/>
        <w:spacing w:line="280" w:lineRule="auto"/>
        <w:rPr/>
      </w:pPr>
      <w:r/>
    </w:p>
    <w:p>
      <w:pPr>
        <w:ind w:right="756"/>
        <w:spacing w:before="69" w:line="289" w:lineRule="auto"/>
        <w:jc w:val="both"/>
        <w:rPr>
          <w:rFonts w:ascii="SimSun" w:hAnsi="SimSun" w:eastAsia="SimSun" w:cs="SimSun"/>
          <w:sz w:val="21"/>
          <w:szCs w:val="21"/>
        </w:rPr>
      </w:pPr>
      <w:r>
        <w:rPr>
          <w:rFonts w:ascii="SimSun" w:hAnsi="SimSun" w:eastAsia="SimSun" w:cs="SimSun"/>
          <w:sz w:val="21"/>
          <w:szCs w:val="21"/>
          <w:spacing w:val="-1"/>
        </w:rPr>
        <w:t>动限制。但同时，出于数据安全保护的需要，美国也规定了数据流动的原则和标</w:t>
      </w:r>
      <w:r>
        <w:rPr>
          <w:rFonts w:ascii="SimSun" w:hAnsi="SimSun" w:eastAsia="SimSun" w:cs="SimSun"/>
          <w:sz w:val="21"/>
          <w:szCs w:val="21"/>
          <w:spacing w:val="-2"/>
        </w:rPr>
        <w:t>准。代</w:t>
      </w:r>
      <w:r>
        <w:rPr>
          <w:rFonts w:ascii="SimSun" w:hAnsi="SimSun" w:eastAsia="SimSun" w:cs="SimSun"/>
          <w:sz w:val="21"/>
          <w:szCs w:val="21"/>
        </w:rPr>
        <w:t xml:space="preserve">  </w:t>
      </w:r>
      <w:r>
        <w:rPr>
          <w:rFonts w:ascii="SimSun" w:hAnsi="SimSun" w:eastAsia="SimSun" w:cs="SimSun"/>
          <w:sz w:val="21"/>
          <w:szCs w:val="21"/>
          <w:spacing w:val="1"/>
        </w:rPr>
        <w:t>表性规制例如欧盟的《通用数据保护条例》</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
        </w:rPr>
        <w:t>)    </w:t>
      </w:r>
      <w:r>
        <w:rPr>
          <w:rFonts w:ascii="SimSun" w:hAnsi="SimSun" w:eastAsia="SimSun" w:cs="SimSun"/>
          <w:sz w:val="21"/>
          <w:szCs w:val="21"/>
          <w:spacing w:val="1"/>
        </w:rPr>
        <w:t>以及美欧签订的《欧</w:t>
      </w:r>
      <w:r>
        <w:rPr>
          <w:rFonts w:ascii="SimSun" w:hAnsi="SimSun" w:eastAsia="SimSun" w:cs="SimSun"/>
          <w:sz w:val="21"/>
          <w:szCs w:val="21"/>
        </w:rPr>
        <w:t>美隐私盾》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EU</w:t>
      </w:r>
      <w:r>
        <w:rPr>
          <w:rFonts w:ascii="Times New Roman" w:hAnsi="Times New Roman" w:eastAsia="Times New Roman" w:cs="Times New Roman"/>
          <w:sz w:val="21"/>
          <w:szCs w:val="21"/>
          <w:spacing w:val="5"/>
        </w:rPr>
        <w:t>-U.S.</w:t>
      </w:r>
      <w:r>
        <w:rPr>
          <w:rFonts w:ascii="Times New Roman" w:hAnsi="Times New Roman" w:eastAsia="Times New Roman" w:cs="Times New Roman"/>
          <w:sz w:val="21"/>
          <w:szCs w:val="21"/>
        </w:rPr>
        <w:t>Privacy</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Shield</w:t>
      </w:r>
      <w:r>
        <w:rPr>
          <w:rFonts w:ascii="Times New Roman" w:hAnsi="Times New Roman" w:eastAsia="Times New Roman" w:cs="Times New Roman"/>
          <w:sz w:val="21"/>
          <w:szCs w:val="21"/>
          <w:spacing w:val="5"/>
        </w:rPr>
        <w:t>)</w:t>
      </w:r>
      <w:r>
        <w:rPr>
          <w:rFonts w:ascii="SimSun" w:hAnsi="SimSun" w:eastAsia="SimSun" w:cs="SimSun"/>
          <w:sz w:val="21"/>
          <w:szCs w:val="21"/>
          <w:spacing w:val="5"/>
        </w:rPr>
        <w:t>。第二种规定只对特定类型的数据进行本地化储存。例如，</w:t>
      </w:r>
      <w:r>
        <w:rPr>
          <w:rFonts w:ascii="SimSun" w:hAnsi="SimSun" w:eastAsia="SimSun" w:cs="SimSun"/>
          <w:sz w:val="21"/>
          <w:szCs w:val="21"/>
          <w:spacing w:val="2"/>
        </w:rPr>
        <w:t xml:space="preserve"> </w:t>
      </w:r>
      <w:r>
        <w:rPr>
          <w:rFonts w:ascii="SimSun" w:hAnsi="SimSun" w:eastAsia="SimSun" w:cs="SimSun"/>
          <w:sz w:val="21"/>
          <w:szCs w:val="21"/>
          <w:spacing w:val="1"/>
        </w:rPr>
        <w:t>中国法律规定运营商要将关键信息基础设施上产生的个人信息和重要数据储</w:t>
      </w:r>
      <w:r>
        <w:rPr>
          <w:rFonts w:ascii="SimSun" w:hAnsi="SimSun" w:eastAsia="SimSun" w:cs="SimSun"/>
          <w:sz w:val="21"/>
          <w:szCs w:val="21"/>
        </w:rPr>
        <w:t>存在境内， </w:t>
      </w:r>
      <w:r>
        <w:rPr>
          <w:rFonts w:ascii="SimSun" w:hAnsi="SimSun" w:eastAsia="SimSun" w:cs="SimSun"/>
          <w:sz w:val="21"/>
          <w:szCs w:val="21"/>
          <w:spacing w:val="-1"/>
        </w:rPr>
        <w:t>同时允许数据有条件流出。第三种规定实施严格的数据本地化储存，或者说严格禁止数 </w:t>
      </w:r>
      <w:r>
        <w:rPr>
          <w:rFonts w:ascii="SimSun" w:hAnsi="SimSun" w:eastAsia="SimSun" w:cs="SimSun"/>
          <w:sz w:val="21"/>
          <w:szCs w:val="21"/>
          <w:spacing w:val="-1"/>
        </w:rPr>
        <w:t>据跨境流动。例如，越南法律规定，其境内产生的所有个人数据都必须储存在国内，同</w:t>
      </w:r>
      <w:r>
        <w:rPr>
          <w:rFonts w:ascii="SimSun" w:hAnsi="SimSun" w:eastAsia="SimSun" w:cs="SimSun"/>
          <w:sz w:val="21"/>
          <w:szCs w:val="21"/>
          <w:spacing w:val="2"/>
        </w:rPr>
        <w:t xml:space="preserve">  </w:t>
      </w:r>
      <w:r>
        <w:rPr>
          <w:rFonts w:ascii="SimSun" w:hAnsi="SimSun" w:eastAsia="SimSun" w:cs="SimSun"/>
          <w:sz w:val="21"/>
          <w:szCs w:val="21"/>
          <w:spacing w:val="-1"/>
        </w:rPr>
        <w:t>时禁止数据出境。此外，作为强行实施数据本地化存储的典型代表，俄罗斯</w:t>
      </w:r>
      <w:r>
        <w:rPr>
          <w:rFonts w:ascii="SimSun" w:hAnsi="SimSun" w:eastAsia="SimSun" w:cs="SimSun"/>
          <w:sz w:val="21"/>
          <w:szCs w:val="21"/>
          <w:spacing w:val="-2"/>
        </w:rPr>
        <w:t>两次修改立</w:t>
      </w:r>
      <w:r>
        <w:rPr>
          <w:rFonts w:ascii="SimSun" w:hAnsi="SimSun" w:eastAsia="SimSun" w:cs="SimSun"/>
          <w:sz w:val="21"/>
          <w:szCs w:val="21"/>
        </w:rPr>
        <w:t xml:space="preserve">  </w:t>
      </w:r>
      <w:r>
        <w:rPr>
          <w:rFonts w:ascii="SimSun" w:hAnsi="SimSun" w:eastAsia="SimSun" w:cs="SimSun"/>
          <w:sz w:val="21"/>
          <w:szCs w:val="21"/>
          <w:spacing w:val="-2"/>
        </w:rPr>
        <w:t>法，要求公民数据的存储和处理必须在其境内进行。</w:t>
      </w:r>
    </w:p>
    <w:p>
      <w:pPr>
        <w:ind w:right="805" w:firstLine="439"/>
        <w:spacing w:before="83" w:line="287" w:lineRule="auto"/>
        <w:jc w:val="both"/>
        <w:rPr>
          <w:rFonts w:ascii="SimSun" w:hAnsi="SimSun" w:eastAsia="SimSun" w:cs="SimSun"/>
          <w:sz w:val="21"/>
          <w:szCs w:val="21"/>
        </w:rPr>
      </w:pPr>
      <w:r>
        <w:rPr>
          <w:rFonts w:ascii="SimSun" w:hAnsi="SimSun" w:eastAsia="SimSun" w:cs="SimSun"/>
          <w:sz w:val="21"/>
          <w:szCs w:val="21"/>
        </w:rPr>
        <w:t>总的来说，各国基于差异化的数字经济发展现状</w:t>
      </w:r>
      <w:r>
        <w:rPr>
          <w:rFonts w:ascii="SimSun" w:hAnsi="SimSun" w:eastAsia="SimSun" w:cs="SimSun"/>
          <w:sz w:val="21"/>
          <w:szCs w:val="21"/>
          <w:spacing w:val="-1"/>
        </w:rPr>
        <w:t>和未来发展的利益诉求，采取着不</w:t>
      </w:r>
      <w:r>
        <w:rPr>
          <w:rFonts w:ascii="SimSun" w:hAnsi="SimSun" w:eastAsia="SimSun" w:cs="SimSun"/>
          <w:sz w:val="21"/>
          <w:szCs w:val="21"/>
        </w:rPr>
        <w:t xml:space="preserve"> </w:t>
      </w:r>
      <w:r>
        <w:rPr>
          <w:rFonts w:ascii="SimSun" w:hAnsi="SimSun" w:eastAsia="SimSun" w:cs="SimSun"/>
          <w:sz w:val="21"/>
          <w:szCs w:val="21"/>
          <w:spacing w:val="-1"/>
        </w:rPr>
        <w:t>同类型的数据跨境流动规制。其中，以美欧为代表的国家致力于促进跨境数据流动，尽</w:t>
      </w:r>
      <w:r>
        <w:rPr>
          <w:rFonts w:ascii="SimSun" w:hAnsi="SimSun" w:eastAsia="SimSun" w:cs="SimSun"/>
          <w:sz w:val="21"/>
          <w:szCs w:val="21"/>
          <w:spacing w:val="8"/>
        </w:rPr>
        <w:t xml:space="preserve"> </w:t>
      </w:r>
      <w:r>
        <w:rPr>
          <w:rFonts w:ascii="SimSun" w:hAnsi="SimSun" w:eastAsia="SimSun" w:cs="SimSun"/>
          <w:sz w:val="21"/>
          <w:szCs w:val="21"/>
          <w:spacing w:val="-1"/>
        </w:rPr>
        <w:t>可能减少贸易壁垒，并认为严格的数据本地化储存会割裂全球数字贸易市场，严重影响</w:t>
      </w:r>
      <w:r>
        <w:rPr>
          <w:rFonts w:ascii="SimSun" w:hAnsi="SimSun" w:eastAsia="SimSun" w:cs="SimSun"/>
          <w:sz w:val="21"/>
          <w:szCs w:val="21"/>
          <w:spacing w:val="4"/>
        </w:rPr>
        <w:t xml:space="preserve"> </w:t>
      </w:r>
      <w:r>
        <w:rPr>
          <w:rFonts w:ascii="SimSun" w:hAnsi="SimSun" w:eastAsia="SimSun" w:cs="SimSun"/>
          <w:sz w:val="21"/>
          <w:szCs w:val="21"/>
          <w:spacing w:val="7"/>
        </w:rPr>
        <w:t>全球数字贸易的发展(洪异，2019);而以俄罗斯为代表的国家则</w:t>
      </w:r>
      <w:r>
        <w:rPr>
          <w:rFonts w:ascii="SimSun" w:hAnsi="SimSun" w:eastAsia="SimSun" w:cs="SimSun"/>
          <w:sz w:val="21"/>
          <w:szCs w:val="21"/>
          <w:spacing w:val="6"/>
        </w:rPr>
        <w:t>出于保护本国的产业</w:t>
      </w:r>
      <w:r>
        <w:rPr>
          <w:rFonts w:ascii="SimSun" w:hAnsi="SimSun" w:eastAsia="SimSun" w:cs="SimSun"/>
          <w:sz w:val="21"/>
          <w:szCs w:val="21"/>
        </w:rPr>
        <w:t xml:space="preserve"> </w:t>
      </w:r>
      <w:r>
        <w:rPr>
          <w:rFonts w:ascii="SimSun" w:hAnsi="SimSun" w:eastAsia="SimSun" w:cs="SimSun"/>
          <w:sz w:val="21"/>
          <w:szCs w:val="21"/>
        </w:rPr>
        <w:t>发展、国家安全和公民隐私安全的考量，实施着极为严格</w:t>
      </w:r>
      <w:r>
        <w:rPr>
          <w:rFonts w:ascii="SimSun" w:hAnsi="SimSun" w:eastAsia="SimSun" w:cs="SimSun"/>
          <w:sz w:val="21"/>
          <w:szCs w:val="21"/>
          <w:spacing w:val="-1"/>
        </w:rPr>
        <w:t>的数据本地存储政策。而对中</w:t>
      </w:r>
      <w:r>
        <w:rPr>
          <w:rFonts w:ascii="SimSun" w:hAnsi="SimSun" w:eastAsia="SimSun" w:cs="SimSun"/>
          <w:sz w:val="21"/>
          <w:szCs w:val="21"/>
        </w:rPr>
        <w:t xml:space="preserve"> </w:t>
      </w:r>
      <w:r>
        <w:rPr>
          <w:rFonts w:ascii="SimSun" w:hAnsi="SimSun" w:eastAsia="SimSun" w:cs="SimSun"/>
          <w:sz w:val="21"/>
          <w:szCs w:val="21"/>
          <w:spacing w:val="-1"/>
        </w:rPr>
        <w:t>国来说，政府会在综合评估数据流入国的数据保护水平的基础上确保数据跨境流动，并</w:t>
      </w:r>
      <w:r>
        <w:rPr>
          <w:rFonts w:ascii="SimSun" w:hAnsi="SimSun" w:eastAsia="SimSun" w:cs="SimSun"/>
          <w:sz w:val="21"/>
          <w:szCs w:val="21"/>
          <w:spacing w:val="8"/>
        </w:rPr>
        <w:t xml:space="preserve"> </w:t>
      </w:r>
      <w:r>
        <w:rPr>
          <w:rFonts w:ascii="SimSun" w:hAnsi="SimSun" w:eastAsia="SimSun" w:cs="SimSun"/>
          <w:sz w:val="21"/>
          <w:szCs w:val="21"/>
          <w:spacing w:val="-3"/>
        </w:rPr>
        <w:t>通过政府监督下的企业自我管理实现对个人数据的保护。</w:t>
      </w:r>
    </w:p>
    <w:p>
      <w:pPr>
        <w:ind w:firstLine="1329"/>
        <w:spacing w:before="183" w:line="420" w:lineRule="exact"/>
        <w:rPr/>
      </w:pPr>
      <w:r>
        <w:rPr>
          <w:position w:val="-8"/>
        </w:rPr>
        <w:pict>
          <v:shape id="_x0000_s366" style="mso-position-vertical-relative:line;mso-position-horizontal-relative:char;width:321pt;height:21.05pt;" fillcolor="#E1E1E1" filled="true" stroked="false" type="#_x0000_t202">
            <v:fill on="true"/>
            <v:stroke on="false"/>
            <v:path/>
            <v:imagedata o:title=""/>
            <o:lock v:ext="edit" aspectratio="false"/>
            <v:textbox inset="0mm,0mm,0mm,0mm">
              <w:txbxContent>
                <w:p>
                  <w:pPr>
                    <w:ind w:left="5"/>
                    <w:spacing w:before="155" w:line="219" w:lineRule="auto"/>
                    <w:rPr>
                      <w:rFonts w:ascii="SimSun" w:hAnsi="SimSun" w:eastAsia="SimSun" w:cs="SimSun"/>
                      <w:sz w:val="21"/>
                      <w:szCs w:val="21"/>
                    </w:rPr>
                  </w:pPr>
                  <w:r>
                    <w:rPr>
                      <w:rFonts w:ascii="SimSun" w:hAnsi="SimSun" w:eastAsia="SimSun" w:cs="SimSun"/>
                      <w:sz w:val="21"/>
                      <w:szCs w:val="21"/>
                      <w:spacing w:val="8"/>
                    </w:rPr>
                    <w:t>《通用数据保护条例》概述</w:t>
                  </w:r>
                </w:p>
              </w:txbxContent>
            </v:textbox>
          </v:shape>
        </w:pict>
      </w:r>
    </w:p>
    <w:p>
      <w:pPr>
        <w:ind w:left="240" w:right="1064" w:firstLine="365"/>
        <w:spacing w:before="174" w:line="260" w:lineRule="auto"/>
        <w:rPr>
          <w:rFonts w:ascii="KaiTi" w:hAnsi="KaiTi" w:eastAsia="KaiTi" w:cs="KaiTi"/>
          <w:sz w:val="21"/>
          <w:szCs w:val="21"/>
        </w:rPr>
      </w:pPr>
      <w:r>
        <w:rPr>
          <w:rFonts w:ascii="SimSun" w:hAnsi="SimSun" w:eastAsia="SimSun" w:cs="SimSun"/>
          <w:sz w:val="21"/>
          <w:szCs w:val="21"/>
          <w:spacing w:val="-1"/>
        </w:rPr>
        <w:t>《通用数据保护条例》</w:t>
      </w:r>
      <w:r>
        <w:rPr>
          <w:rFonts w:ascii="Times New Roman" w:hAnsi="Times New Roman" w:eastAsia="Times New Roman" w:cs="Times New Roman"/>
          <w:sz w:val="21"/>
          <w:szCs w:val="21"/>
          <w:spacing w:val="-1"/>
        </w:rPr>
        <w:t>(GDPR)</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是欧盟1995年出台的《个人数据保护指令》的</w:t>
      </w:r>
      <w:r>
        <w:rPr>
          <w:rFonts w:ascii="SimSun" w:hAnsi="SimSun" w:eastAsia="SimSun" w:cs="SimSun"/>
          <w:sz w:val="21"/>
          <w:szCs w:val="21"/>
        </w:rPr>
        <w:t xml:space="preserve"> </w:t>
      </w:r>
      <w:r>
        <w:rPr>
          <w:rFonts w:ascii="KaiTi" w:hAnsi="KaiTi" w:eastAsia="KaiTi" w:cs="KaiTi"/>
          <w:sz w:val="21"/>
          <w:szCs w:val="21"/>
          <w:spacing w:val="-7"/>
        </w:rPr>
        <w:t>延伸。</w:t>
      </w:r>
    </w:p>
    <w:p>
      <w:pPr>
        <w:ind w:left="240" w:right="1054" w:firstLine="389"/>
        <w:spacing w:before="94" w:line="266" w:lineRule="auto"/>
        <w:rPr>
          <w:rFonts w:ascii="KaiTi" w:hAnsi="KaiTi" w:eastAsia="KaiTi" w:cs="KaiTi"/>
          <w:sz w:val="21"/>
          <w:szCs w:val="21"/>
        </w:rPr>
      </w:pPr>
      <w:r>
        <w:rPr>
          <w:rFonts w:ascii="KaiTi" w:hAnsi="KaiTi" w:eastAsia="KaiTi" w:cs="KaiTi"/>
          <w:sz w:val="21"/>
          <w:szCs w:val="21"/>
          <w:spacing w:val="-5"/>
        </w:rPr>
        <w:t>其一，</w:t>
      </w:r>
      <w:r>
        <w:rPr>
          <w:rFonts w:ascii="Times New Roman" w:hAnsi="Times New Roman" w:eastAsia="Times New Roman" w:cs="Times New Roman"/>
          <w:sz w:val="21"/>
          <w:szCs w:val="21"/>
          <w:spacing w:val="-5"/>
        </w:rPr>
        <w:t>GDPR</w:t>
      </w:r>
      <w:r>
        <w:rPr>
          <w:rFonts w:ascii="KaiTi" w:hAnsi="KaiTi" w:eastAsia="KaiTi" w:cs="KaiTi"/>
          <w:sz w:val="21"/>
          <w:szCs w:val="21"/>
          <w:spacing w:val="-5"/>
        </w:rPr>
        <w:t>首次提出数据遗忘权，并将该权利定义为：若用户不同意数据控制</w:t>
      </w:r>
      <w:r>
        <w:rPr>
          <w:rFonts w:ascii="KaiTi" w:hAnsi="KaiTi" w:eastAsia="KaiTi" w:cs="KaiTi"/>
          <w:sz w:val="21"/>
          <w:szCs w:val="21"/>
          <w:spacing w:val="5"/>
        </w:rPr>
        <w:t xml:space="preserve"> </w:t>
      </w:r>
      <w:r>
        <w:rPr>
          <w:rFonts w:ascii="KaiTi" w:hAnsi="KaiTi" w:eastAsia="KaiTi" w:cs="KaiTi"/>
          <w:sz w:val="21"/>
          <w:szCs w:val="21"/>
          <w:spacing w:val="-8"/>
        </w:rPr>
        <w:t>商的数据处理方式，有权将自身数据携带至其他控制商的权利。这一权利体现了</w:t>
      </w:r>
      <w:r>
        <w:rPr>
          <w:rFonts w:ascii="KaiTi" w:hAnsi="KaiTi" w:eastAsia="KaiTi" w:cs="KaiTi"/>
          <w:sz w:val="21"/>
          <w:szCs w:val="21"/>
          <w:spacing w:val="-9"/>
        </w:rPr>
        <w:t>欧盟</w:t>
      </w:r>
      <w:r>
        <w:rPr>
          <w:rFonts w:ascii="KaiTi" w:hAnsi="KaiTi" w:eastAsia="KaiTi" w:cs="KaiTi"/>
          <w:sz w:val="21"/>
          <w:szCs w:val="21"/>
        </w:rPr>
        <w:t xml:space="preserve"> </w:t>
      </w:r>
      <w:r>
        <w:rPr>
          <w:rFonts w:ascii="KaiTi" w:hAnsi="KaiTi" w:eastAsia="KaiTi" w:cs="KaiTi"/>
          <w:sz w:val="21"/>
          <w:szCs w:val="21"/>
          <w:spacing w:val="-8"/>
        </w:rPr>
        <w:t>对于个人数据自主权的维护。同时，数据遗忘权对于用户数据的维护并不是偏袒于单</w:t>
      </w:r>
      <w:r>
        <w:rPr>
          <w:rFonts w:ascii="KaiTi" w:hAnsi="KaiTi" w:eastAsia="KaiTi" w:cs="KaiTi"/>
          <w:sz w:val="21"/>
          <w:szCs w:val="21"/>
          <w:spacing w:val="11"/>
        </w:rPr>
        <w:t xml:space="preserve"> </w:t>
      </w:r>
      <w:r>
        <w:rPr>
          <w:rFonts w:ascii="KaiTi" w:hAnsi="KaiTi" w:eastAsia="KaiTi" w:cs="KaiTi"/>
          <w:sz w:val="21"/>
          <w:szCs w:val="21"/>
          <w:spacing w:val="-13"/>
        </w:rPr>
        <w:t>个用户，实质上是平衡数据主体与使用者。</w:t>
      </w:r>
    </w:p>
    <w:p>
      <w:pPr>
        <w:ind w:left="240" w:right="1035" w:firstLine="389"/>
        <w:spacing w:before="117" w:line="259" w:lineRule="auto"/>
        <w:rPr>
          <w:rFonts w:ascii="SimSun" w:hAnsi="SimSun" w:eastAsia="SimSun" w:cs="SimSun"/>
          <w:sz w:val="21"/>
          <w:szCs w:val="21"/>
        </w:rPr>
      </w:pPr>
      <w:r>
        <w:rPr>
          <w:rFonts w:ascii="SimSun" w:hAnsi="SimSun" w:eastAsia="SimSun" w:cs="SimSun"/>
          <w:sz w:val="21"/>
          <w:szCs w:val="21"/>
          <w:spacing w:val="-20"/>
        </w:rPr>
        <w:t>其二，</w:t>
      </w:r>
      <w:r>
        <w:rPr>
          <w:rFonts w:ascii="Times New Roman" w:hAnsi="Times New Roman" w:eastAsia="Times New Roman" w:cs="Times New Roman"/>
          <w:sz w:val="21"/>
          <w:szCs w:val="21"/>
          <w:spacing w:val="-20"/>
        </w:rPr>
        <w:t>GDPR</w:t>
      </w:r>
      <w:r>
        <w:rPr>
          <w:rFonts w:ascii="SimSun" w:hAnsi="SimSun" w:eastAsia="SimSun" w:cs="SimSun"/>
          <w:sz w:val="21"/>
          <w:szCs w:val="21"/>
          <w:spacing w:val="-20"/>
        </w:rPr>
        <w:t>为保障数据应用安全，直接统一了各国法律制度，重新进行规定。</w:t>
      </w:r>
      <w:r>
        <w:rPr>
          <w:rFonts w:ascii="SimSun" w:hAnsi="SimSun" w:eastAsia="SimSun" w:cs="SimSun"/>
          <w:sz w:val="21"/>
          <w:szCs w:val="21"/>
          <w:spacing w:val="41"/>
        </w:rPr>
        <w:t xml:space="preserve"> </w:t>
      </w:r>
      <w:r>
        <w:rPr>
          <w:rFonts w:ascii="SimSun" w:hAnsi="SimSun" w:eastAsia="SimSun" w:cs="SimSun"/>
          <w:sz w:val="21"/>
          <w:szCs w:val="21"/>
          <w:spacing w:val="-20"/>
        </w:rPr>
        <w:t>一方</w:t>
      </w:r>
      <w:r>
        <w:rPr>
          <w:rFonts w:ascii="SimSun" w:hAnsi="SimSun" w:eastAsia="SimSun" w:cs="SimSun"/>
          <w:sz w:val="21"/>
          <w:szCs w:val="21"/>
        </w:rPr>
        <w:t xml:space="preserve"> </w:t>
      </w:r>
      <w:r>
        <w:rPr>
          <w:rFonts w:ascii="FangSong" w:hAnsi="FangSong" w:eastAsia="FangSong" w:cs="FangSong"/>
          <w:sz w:val="21"/>
          <w:szCs w:val="21"/>
          <w:spacing w:val="-10"/>
        </w:rPr>
        <w:t>面，要求超过250人的企业必须设立数据保护</w:t>
      </w:r>
      <w:r>
        <w:rPr>
          <w:rFonts w:ascii="SimSun" w:hAnsi="SimSun" w:eastAsia="SimSun" w:cs="SimSun"/>
          <w:sz w:val="21"/>
          <w:szCs w:val="21"/>
          <w:spacing w:val="-10"/>
        </w:rPr>
        <w:t>官</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10"/>
        </w:rPr>
        <w:t>(DPO)</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0"/>
        </w:rPr>
        <w:t>,</w:t>
      </w:r>
      <w:r>
        <w:rPr>
          <w:rFonts w:ascii="SimSun" w:hAnsi="SimSun" w:eastAsia="SimSun" w:cs="SimSun"/>
          <w:sz w:val="21"/>
          <w:szCs w:val="21"/>
          <w:spacing w:val="-39"/>
        </w:rPr>
        <w:t xml:space="preserve"> </w:t>
      </w:r>
      <w:r>
        <w:rPr>
          <w:rFonts w:ascii="SimSun" w:hAnsi="SimSun" w:eastAsia="SimSun" w:cs="SimSun"/>
          <w:sz w:val="21"/>
          <w:szCs w:val="21"/>
          <w:spacing w:val="-10"/>
        </w:rPr>
        <w:t>并指出</w:t>
      </w:r>
      <w:r>
        <w:rPr>
          <w:rFonts w:ascii="Times New Roman" w:hAnsi="Times New Roman" w:eastAsia="Times New Roman" w:cs="Times New Roman"/>
          <w:sz w:val="21"/>
          <w:szCs w:val="21"/>
          <w:spacing w:val="-10"/>
        </w:rPr>
        <w:t>DPO</w:t>
      </w:r>
      <w:r>
        <w:rPr>
          <w:rFonts w:ascii="FangSong" w:hAnsi="FangSong" w:eastAsia="FangSong" w:cs="FangSong"/>
          <w:sz w:val="21"/>
          <w:szCs w:val="21"/>
          <w:spacing w:val="-10"/>
        </w:rPr>
        <w:t>作为独立职位可专</w:t>
      </w:r>
      <w:r>
        <w:rPr>
          <w:rFonts w:ascii="FangSong" w:hAnsi="FangSong" w:eastAsia="FangSong" w:cs="FangSong"/>
          <w:sz w:val="21"/>
          <w:szCs w:val="21"/>
        </w:rPr>
        <w:t xml:space="preserve"> </w:t>
      </w:r>
      <w:r>
        <w:rPr>
          <w:rFonts w:ascii="SimSun" w:hAnsi="SimSun" w:eastAsia="SimSun" w:cs="SimSun"/>
          <w:sz w:val="21"/>
          <w:szCs w:val="21"/>
          <w:spacing w:val="-17"/>
        </w:rPr>
        <w:t>门负责制定企业隐私政策，并可直接向最高领导汇报工作。另一方面，</w:t>
      </w:r>
      <w:r>
        <w:rPr>
          <w:rFonts w:ascii="Times New Roman" w:hAnsi="Times New Roman" w:eastAsia="Times New Roman" w:cs="Times New Roman"/>
          <w:sz w:val="21"/>
          <w:szCs w:val="21"/>
          <w:spacing w:val="-17"/>
        </w:rPr>
        <w:t>GDPR</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7"/>
        </w:rPr>
        <w:t>将数据保护</w:t>
      </w:r>
      <w:r>
        <w:rPr>
          <w:rFonts w:ascii="SimSun" w:hAnsi="SimSun" w:eastAsia="SimSun" w:cs="SimSun"/>
          <w:sz w:val="21"/>
          <w:szCs w:val="21"/>
        </w:rPr>
        <w:t xml:space="preserve"> </w:t>
      </w:r>
      <w:r>
        <w:rPr>
          <w:rFonts w:ascii="SimSun" w:hAnsi="SimSun" w:eastAsia="SimSun" w:cs="SimSun"/>
          <w:sz w:val="21"/>
          <w:szCs w:val="21"/>
          <w:spacing w:val="-12"/>
        </w:rPr>
        <w:t>影响评估</w:t>
      </w:r>
      <w:r>
        <w:rPr>
          <w:rFonts w:ascii="Times New Roman" w:hAnsi="Times New Roman" w:eastAsia="Times New Roman" w:cs="Times New Roman"/>
          <w:sz w:val="21"/>
          <w:szCs w:val="21"/>
          <w:spacing w:val="-12"/>
        </w:rPr>
        <w:t>(DPIA)  </w:t>
      </w:r>
      <w:r>
        <w:rPr>
          <w:rFonts w:ascii="SimSun" w:hAnsi="SimSun" w:eastAsia="SimSun" w:cs="SimSun"/>
          <w:sz w:val="21"/>
          <w:szCs w:val="21"/>
          <w:spacing w:val="-12"/>
        </w:rPr>
        <w:t>纳入法律，要求企业遇到以下情况时必须进行数据保护影响评估：</w:t>
      </w:r>
    </w:p>
    <w:p>
      <w:pPr>
        <w:ind w:left="629"/>
        <w:spacing w:before="140" w:line="217" w:lineRule="auto"/>
        <w:rPr>
          <w:rFonts w:ascii="SimSun" w:hAnsi="SimSun" w:eastAsia="SimSun" w:cs="SimSun"/>
          <w:sz w:val="21"/>
          <w:szCs w:val="21"/>
        </w:rPr>
      </w:pPr>
      <w:r>
        <w:rPr>
          <w:rFonts w:ascii="SimSun" w:hAnsi="SimSun" w:eastAsia="SimSun" w:cs="SimSun"/>
          <w:sz w:val="21"/>
          <w:szCs w:val="21"/>
          <w:spacing w:val="-10"/>
        </w:rPr>
        <w:t>①在自动化处理基础上，开展与用户有关的系统性与全面性评估；</w:t>
      </w:r>
    </w:p>
    <w:p>
      <w:pPr>
        <w:ind w:left="629"/>
        <w:spacing w:before="82" w:line="222" w:lineRule="auto"/>
        <w:rPr>
          <w:rFonts w:ascii="FangSong" w:hAnsi="FangSong" w:eastAsia="FangSong" w:cs="FangSong"/>
          <w:sz w:val="21"/>
          <w:szCs w:val="21"/>
        </w:rPr>
      </w:pPr>
      <w:r>
        <w:rPr>
          <w:rFonts w:ascii="FangSong" w:hAnsi="FangSong" w:eastAsia="FangSong" w:cs="FangSong"/>
          <w:sz w:val="21"/>
          <w:szCs w:val="21"/>
          <w:spacing w:val="-11"/>
        </w:rPr>
        <w:t>②</w:t>
      </w:r>
      <w:r>
        <w:rPr>
          <w:rFonts w:ascii="FangSong" w:hAnsi="FangSong" w:eastAsia="FangSong" w:cs="FangSong"/>
          <w:sz w:val="21"/>
          <w:szCs w:val="21"/>
          <w:spacing w:val="-18"/>
        </w:rPr>
        <w:t xml:space="preserve"> </w:t>
      </w:r>
      <w:r>
        <w:rPr>
          <w:rFonts w:ascii="FangSong" w:hAnsi="FangSong" w:eastAsia="FangSong" w:cs="FangSong"/>
          <w:sz w:val="21"/>
          <w:szCs w:val="21"/>
          <w:spacing w:val="-11"/>
        </w:rPr>
        <w:t>大规模处理特定类型数据，或者是与用户定罪、违法相关的个人数据；</w:t>
      </w:r>
    </w:p>
    <w:p>
      <w:pPr>
        <w:ind w:left="629"/>
        <w:spacing w:before="76" w:line="223" w:lineRule="auto"/>
        <w:rPr>
          <w:rFonts w:ascii="SimSun" w:hAnsi="SimSun" w:eastAsia="SimSun" w:cs="SimSun"/>
          <w:sz w:val="21"/>
          <w:szCs w:val="21"/>
        </w:rPr>
      </w:pPr>
      <w:r>
        <w:rPr>
          <w:rFonts w:ascii="SimSun" w:hAnsi="SimSun" w:eastAsia="SimSun" w:cs="SimSun"/>
          <w:sz w:val="21"/>
          <w:szCs w:val="21"/>
          <w:spacing w:val="-9"/>
        </w:rPr>
        <w:t>③</w:t>
      </w:r>
      <w:r>
        <w:rPr>
          <w:rFonts w:ascii="SimSun" w:hAnsi="SimSun" w:eastAsia="SimSun" w:cs="SimSun"/>
          <w:sz w:val="21"/>
          <w:szCs w:val="21"/>
          <w:spacing w:val="-39"/>
        </w:rPr>
        <w:t xml:space="preserve"> </w:t>
      </w:r>
      <w:r>
        <w:rPr>
          <w:rFonts w:ascii="KaiTi" w:hAnsi="KaiTi" w:eastAsia="KaiTi" w:cs="KaiTi"/>
          <w:sz w:val="21"/>
          <w:szCs w:val="21"/>
          <w:spacing w:val="-9"/>
        </w:rPr>
        <w:t>大规模、系统性地监控公众可以访问的个</w:t>
      </w:r>
      <w:r>
        <w:rPr>
          <w:rFonts w:ascii="KaiTi" w:hAnsi="KaiTi" w:eastAsia="KaiTi" w:cs="KaiTi"/>
          <w:sz w:val="21"/>
          <w:szCs w:val="21"/>
          <w:spacing w:val="-10"/>
        </w:rPr>
        <w:t>别空间</w:t>
      </w:r>
      <w:r>
        <w:rPr>
          <w:rFonts w:ascii="SimSun" w:hAnsi="SimSun" w:eastAsia="SimSun" w:cs="SimSun"/>
          <w:sz w:val="21"/>
          <w:szCs w:val="21"/>
          <w:spacing w:val="-10"/>
        </w:rPr>
        <w:t>。</w:t>
      </w:r>
    </w:p>
    <w:p>
      <w:pPr>
        <w:ind w:left="239" w:right="1040" w:firstLine="389"/>
        <w:spacing w:before="50" w:line="280" w:lineRule="auto"/>
        <w:rPr>
          <w:rFonts w:ascii="FangSong" w:hAnsi="FangSong" w:eastAsia="FangSong" w:cs="FangSong"/>
          <w:sz w:val="21"/>
          <w:szCs w:val="21"/>
        </w:rPr>
      </w:pPr>
      <w:r>
        <w:rPr>
          <w:rFonts w:ascii="KaiTi" w:hAnsi="KaiTi" w:eastAsia="KaiTi" w:cs="KaiTi"/>
          <w:sz w:val="21"/>
          <w:szCs w:val="21"/>
          <w:spacing w:val="-16"/>
        </w:rPr>
        <w:t>其三，</w:t>
      </w:r>
      <w:r>
        <w:rPr>
          <w:rFonts w:ascii="Times New Roman" w:hAnsi="Times New Roman" w:eastAsia="Times New Roman" w:cs="Times New Roman"/>
          <w:sz w:val="21"/>
          <w:szCs w:val="21"/>
          <w:spacing w:val="-16"/>
        </w:rPr>
        <w:t>GDPR</w:t>
      </w:r>
      <w:r>
        <w:rPr>
          <w:rFonts w:ascii="Times New Roman" w:hAnsi="Times New Roman" w:eastAsia="Times New Roman" w:cs="Times New Roman"/>
          <w:sz w:val="21"/>
          <w:szCs w:val="21"/>
          <w:spacing w:val="-12"/>
        </w:rPr>
        <w:t xml:space="preserve"> </w:t>
      </w:r>
      <w:r>
        <w:rPr>
          <w:rFonts w:ascii="KaiTi" w:hAnsi="KaiTi" w:eastAsia="KaiTi" w:cs="KaiTi"/>
          <w:sz w:val="21"/>
          <w:szCs w:val="21"/>
          <w:spacing w:val="-16"/>
        </w:rPr>
        <w:t>既包括了合作过程中的数据监</w:t>
      </w:r>
      <w:r>
        <w:rPr>
          <w:rFonts w:ascii="KaiTi" w:hAnsi="KaiTi" w:eastAsia="KaiTi" w:cs="KaiTi"/>
          <w:sz w:val="21"/>
          <w:szCs w:val="21"/>
          <w:spacing w:val="-17"/>
        </w:rPr>
        <w:t>管，而且采取事后问责机制，主要针对数</w:t>
      </w:r>
      <w:r>
        <w:rPr>
          <w:rFonts w:ascii="KaiTi" w:hAnsi="KaiTi" w:eastAsia="KaiTi" w:cs="KaiTi"/>
          <w:sz w:val="21"/>
          <w:szCs w:val="21"/>
        </w:rPr>
        <w:t xml:space="preserve"> </w:t>
      </w:r>
      <w:r>
        <w:rPr>
          <w:rFonts w:ascii="SimSun" w:hAnsi="SimSun" w:eastAsia="SimSun" w:cs="SimSun"/>
          <w:sz w:val="21"/>
          <w:szCs w:val="21"/>
          <w:spacing w:val="-12"/>
        </w:rPr>
        <w:t>据泄露问题进行追责。其对于违法行为进行如下规定</w:t>
      </w:r>
      <w:r>
        <w:rPr>
          <w:rFonts w:ascii="SimSun" w:hAnsi="SimSun" w:eastAsia="SimSun" w:cs="SimSun"/>
          <w:sz w:val="21"/>
          <w:szCs w:val="21"/>
          <w:spacing w:val="-13"/>
        </w:rPr>
        <w:t>：①违法行为对于数据主体并没有</w:t>
      </w:r>
      <w:r>
        <w:rPr>
          <w:rFonts w:ascii="SimSun" w:hAnsi="SimSun" w:eastAsia="SimSun" w:cs="SimSun"/>
          <w:sz w:val="21"/>
          <w:szCs w:val="21"/>
        </w:rPr>
        <w:t xml:space="preserve"> </w:t>
      </w:r>
      <w:r>
        <w:rPr>
          <w:rFonts w:ascii="SimSun" w:hAnsi="SimSun" w:eastAsia="SimSun" w:cs="SimSun"/>
          <w:sz w:val="21"/>
          <w:szCs w:val="21"/>
          <w:spacing w:val="-12"/>
        </w:rPr>
        <w:t>造成较大影响，可以训诫方式代替罚款；②对于</w:t>
      </w:r>
      <w:r>
        <w:rPr>
          <w:rFonts w:ascii="SimSun" w:hAnsi="SimSun" w:eastAsia="SimSun" w:cs="SimSun"/>
          <w:sz w:val="21"/>
          <w:szCs w:val="21"/>
          <w:spacing w:val="-13"/>
        </w:rPr>
        <w:t>默认数据保护行为，但是却没有执行数</w:t>
      </w:r>
      <w:r>
        <w:rPr>
          <w:rFonts w:ascii="SimSun" w:hAnsi="SimSun" w:eastAsia="SimSun" w:cs="SimSun"/>
          <w:sz w:val="21"/>
          <w:szCs w:val="21"/>
        </w:rPr>
        <w:t xml:space="preserve"> </w:t>
      </w:r>
      <w:r>
        <w:rPr>
          <w:rFonts w:ascii="SimSun" w:hAnsi="SimSun" w:eastAsia="SimSun" w:cs="SimSun"/>
          <w:sz w:val="21"/>
          <w:szCs w:val="21"/>
          <w:spacing w:val="-6"/>
        </w:rPr>
        <w:t>据保护措施的行为，采取最高1000万欧元</w:t>
      </w:r>
      <w:r>
        <w:rPr>
          <w:rFonts w:ascii="SimSun" w:hAnsi="SimSun" w:eastAsia="SimSun" w:cs="SimSun"/>
          <w:sz w:val="21"/>
          <w:szCs w:val="21"/>
          <w:spacing w:val="-7"/>
        </w:rPr>
        <w:t>，或者企业上一财年营业总额2%的罚款，二</w:t>
      </w:r>
      <w:r>
        <w:rPr>
          <w:rFonts w:ascii="SimSun" w:hAnsi="SimSun" w:eastAsia="SimSun" w:cs="SimSun"/>
          <w:sz w:val="21"/>
          <w:szCs w:val="21"/>
        </w:rPr>
        <w:t xml:space="preserve"> </w:t>
      </w:r>
      <w:r>
        <w:rPr>
          <w:rFonts w:ascii="FangSong" w:hAnsi="FangSong" w:eastAsia="FangSong" w:cs="FangSong"/>
          <w:sz w:val="21"/>
          <w:szCs w:val="21"/>
          <w:spacing w:val="-13"/>
        </w:rPr>
        <w:t>者以较高金额为准；③对于数据隐私权造成严重损害，且情节严重的侵权行</w:t>
      </w:r>
      <w:r>
        <w:rPr>
          <w:rFonts w:ascii="FangSong" w:hAnsi="FangSong" w:eastAsia="FangSong" w:cs="FangSong"/>
          <w:sz w:val="21"/>
          <w:szCs w:val="21"/>
          <w:spacing w:val="-14"/>
        </w:rPr>
        <w:t>为，处以最</w:t>
      </w:r>
      <w:r>
        <w:rPr>
          <w:rFonts w:ascii="FangSong" w:hAnsi="FangSong" w:eastAsia="FangSong" w:cs="FangSong"/>
          <w:sz w:val="21"/>
          <w:szCs w:val="21"/>
        </w:rPr>
        <w:t xml:space="preserve"> </w:t>
      </w:r>
      <w:r>
        <w:rPr>
          <w:rFonts w:ascii="FangSong" w:hAnsi="FangSong" w:eastAsia="FangSong" w:cs="FangSong"/>
          <w:sz w:val="21"/>
          <w:szCs w:val="21"/>
          <w:spacing w:val="-9"/>
        </w:rPr>
        <w:t>高2000万欧元，或者企业上一财年营业额4%的罚款，二者以较高金额为准。</w:t>
      </w:r>
    </w:p>
    <w:p>
      <w:pPr>
        <w:spacing w:line="280" w:lineRule="auto"/>
        <w:sectPr>
          <w:pgSz w:w="9600" w:h="14320"/>
          <w:pgMar w:top="400" w:right="398" w:bottom="400" w:left="410" w:header="0" w:footer="0" w:gutter="0"/>
        </w:sectPr>
        <w:rPr>
          <w:rFonts w:ascii="FangSong" w:hAnsi="FangSong" w:eastAsia="FangSong" w:cs="FangSong"/>
          <w:sz w:val="21"/>
          <w:szCs w:val="21"/>
        </w:rPr>
      </w:pPr>
    </w:p>
    <w:p>
      <w:pPr>
        <w:spacing w:line="218" w:lineRule="auto"/>
        <w:rPr>
          <w:rFonts w:ascii="SimSun" w:hAnsi="SimSun" w:eastAsia="SimSun" w:cs="SimSun"/>
          <w:sz w:val="22"/>
          <w:szCs w:val="22"/>
        </w:rPr>
      </w:pPr>
      <w:r>
        <w:rPr>
          <w:rFonts w:ascii="SimSun" w:hAnsi="SimSun" w:eastAsia="SimSun" w:cs="SimSun"/>
          <w:sz w:val="22"/>
          <w:szCs w:val="22"/>
          <w:spacing w:val="-20"/>
        </w:rPr>
        <w:t>188  ■</w:t>
      </w:r>
      <w:r>
        <w:rPr>
          <w:rFonts w:ascii="SimSun" w:hAnsi="SimSun" w:eastAsia="SimSun" w:cs="SimSun"/>
          <w:sz w:val="22"/>
          <w:szCs w:val="22"/>
          <w:spacing w:val="38"/>
        </w:rPr>
        <w:t xml:space="preserve"> </w:t>
      </w:r>
      <w:r>
        <w:rPr>
          <w:rFonts w:ascii="SimSun" w:hAnsi="SimSun" w:eastAsia="SimSun" w:cs="SimSun"/>
          <w:sz w:val="22"/>
          <w:szCs w:val="22"/>
          <w:spacing w:val="-20"/>
        </w:rPr>
        <w:t>第十二章  数据及本地存储</w:t>
      </w:r>
      <w:r>
        <w:rPr>
          <w:rFonts w:ascii="SimSun" w:hAnsi="SimSun" w:eastAsia="SimSun" w:cs="SimSun"/>
          <w:sz w:val="22"/>
          <w:szCs w:val="22"/>
          <w:spacing w:val="-21"/>
        </w:rPr>
        <w:t>与跨境流动</w:t>
      </w:r>
    </w:p>
    <w:p>
      <w:pPr>
        <w:pStyle w:val="BodyText"/>
        <w:spacing w:line="331" w:lineRule="auto"/>
        <w:rPr/>
      </w:pPr>
      <w:r/>
    </w:p>
    <w:p>
      <w:pPr>
        <w:pStyle w:val="BodyText"/>
        <w:spacing w:line="332" w:lineRule="auto"/>
        <w:rPr/>
      </w:pPr>
      <w:r/>
    </w:p>
    <w:p>
      <w:pPr>
        <w:ind w:left="1040" w:right="231" w:firstLine="399"/>
        <w:spacing w:before="72" w:line="252" w:lineRule="auto"/>
        <w:jc w:val="both"/>
        <w:rPr>
          <w:rFonts w:ascii="SimSun" w:hAnsi="SimSun" w:eastAsia="SimSun" w:cs="SimSun"/>
          <w:sz w:val="22"/>
          <w:szCs w:val="22"/>
        </w:rPr>
      </w:pPr>
      <w:r>
        <w:rPr>
          <w:rFonts w:ascii="SimSun" w:hAnsi="SimSun" w:eastAsia="SimSun" w:cs="SimSun"/>
          <w:sz w:val="22"/>
          <w:szCs w:val="22"/>
          <w:spacing w:val="-17"/>
        </w:rPr>
        <w:t>其四，</w:t>
      </w:r>
      <w:r>
        <w:rPr>
          <w:rFonts w:ascii="Times New Roman" w:hAnsi="Times New Roman" w:eastAsia="Times New Roman" w:cs="Times New Roman"/>
          <w:sz w:val="22"/>
          <w:szCs w:val="22"/>
          <w:spacing w:val="-17"/>
        </w:rPr>
        <w:t>GDPR</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17"/>
        </w:rPr>
        <w:t>要求所有欧盟境内数据处理与数据控制机构的应用数</w:t>
      </w:r>
      <w:r>
        <w:rPr>
          <w:rFonts w:ascii="SimSun" w:hAnsi="SimSun" w:eastAsia="SimSun" w:cs="SimSun"/>
          <w:sz w:val="22"/>
          <w:szCs w:val="22"/>
          <w:spacing w:val="-18"/>
        </w:rPr>
        <w:t>据行为不论是</w:t>
      </w:r>
      <w:r>
        <w:rPr>
          <w:rFonts w:ascii="SimSun" w:hAnsi="SimSun" w:eastAsia="SimSun" w:cs="SimSun"/>
          <w:sz w:val="22"/>
          <w:szCs w:val="22"/>
        </w:rPr>
        <w:t xml:space="preserve"> </w:t>
      </w:r>
      <w:r>
        <w:rPr>
          <w:rFonts w:ascii="SimSun" w:hAnsi="SimSun" w:eastAsia="SimSun" w:cs="SimSun"/>
          <w:sz w:val="22"/>
          <w:szCs w:val="22"/>
          <w:spacing w:val="-16"/>
        </w:rPr>
        <w:t>否发生在欧盟境内，都需要遵守</w:t>
      </w:r>
      <w:r>
        <w:rPr>
          <w:rFonts w:ascii="SimSun" w:hAnsi="SimSun" w:eastAsia="SimSun" w:cs="SimSun"/>
          <w:sz w:val="22"/>
          <w:szCs w:val="22"/>
          <w:spacing w:val="-18"/>
        </w:rPr>
        <w:t xml:space="preserve"> </w:t>
      </w:r>
      <w:r>
        <w:rPr>
          <w:rFonts w:ascii="SimSun" w:hAnsi="SimSun" w:eastAsia="SimSun" w:cs="SimSun"/>
          <w:sz w:val="22"/>
          <w:szCs w:val="22"/>
          <w:spacing w:val="-16"/>
        </w:rPr>
        <w:t>GDPR。</w:t>
      </w:r>
      <w:r>
        <w:rPr>
          <w:rFonts w:ascii="SimSun" w:hAnsi="SimSun" w:eastAsia="SimSun" w:cs="SimSun"/>
          <w:sz w:val="22"/>
          <w:szCs w:val="22"/>
          <w:spacing w:val="-26"/>
        </w:rPr>
        <w:t xml:space="preserve"> </w:t>
      </w:r>
      <w:r>
        <w:rPr>
          <w:rFonts w:ascii="SimSun" w:hAnsi="SimSun" w:eastAsia="SimSun" w:cs="SimSun"/>
          <w:sz w:val="22"/>
          <w:szCs w:val="22"/>
          <w:spacing w:val="-16"/>
        </w:rPr>
        <w:t>部分在欧盟境外设立的公司如果向欧盟个人</w:t>
      </w:r>
      <w:r>
        <w:rPr>
          <w:rFonts w:ascii="SimSun" w:hAnsi="SimSun" w:eastAsia="SimSun" w:cs="SimSun"/>
          <w:sz w:val="22"/>
          <w:szCs w:val="22"/>
        </w:rPr>
        <w:t xml:space="preserve"> </w:t>
      </w:r>
      <w:r>
        <w:rPr>
          <w:rFonts w:ascii="FangSong" w:hAnsi="FangSong" w:eastAsia="FangSong" w:cs="FangSong"/>
          <w:sz w:val="22"/>
          <w:szCs w:val="22"/>
          <w:spacing w:val="-19"/>
        </w:rPr>
        <w:t>进行监控，或者给欧盟境内个人提供服务和商品的行为，必须遵守</w:t>
      </w:r>
      <w:r>
        <w:rPr>
          <w:rFonts w:ascii="Times New Roman" w:hAnsi="Times New Roman" w:eastAsia="Times New Roman" w:cs="Times New Roman"/>
          <w:sz w:val="22"/>
          <w:szCs w:val="22"/>
          <w:spacing w:val="-19"/>
        </w:rPr>
        <w:t>GDPR</w:t>
      </w:r>
      <w:r>
        <w:rPr>
          <w:rFonts w:ascii="SimSun" w:hAnsi="SimSun" w:eastAsia="SimSun" w:cs="SimSun"/>
          <w:sz w:val="22"/>
          <w:szCs w:val="22"/>
          <w:spacing w:val="-19"/>
        </w:rPr>
        <w:t>。</w:t>
      </w:r>
    </w:p>
    <w:p>
      <w:pPr>
        <w:ind w:left="1040" w:right="218" w:firstLine="410"/>
        <w:spacing w:before="95" w:line="234" w:lineRule="auto"/>
        <w:rPr>
          <w:rFonts w:ascii="KaiTi" w:hAnsi="KaiTi" w:eastAsia="KaiTi" w:cs="KaiTi"/>
          <w:sz w:val="22"/>
          <w:szCs w:val="22"/>
        </w:rPr>
      </w:pPr>
      <w:r>
        <w:rPr>
          <w:rFonts w:ascii="KaiTi" w:hAnsi="KaiTi" w:eastAsia="KaiTi" w:cs="KaiTi"/>
          <w:sz w:val="22"/>
          <w:szCs w:val="22"/>
          <w:spacing w:val="-8"/>
        </w:rPr>
        <w:t>摘自：赵盈盈.欧盟</w:t>
      </w:r>
      <w:r>
        <w:rPr>
          <w:rFonts w:ascii="SimSun" w:hAnsi="SimSun" w:eastAsia="SimSun" w:cs="SimSun"/>
          <w:sz w:val="22"/>
          <w:szCs w:val="22"/>
          <w:spacing w:val="-8"/>
        </w:rPr>
        <w:t>GDPR </w:t>
      </w:r>
      <w:r>
        <w:rPr>
          <w:rFonts w:ascii="KaiTi" w:hAnsi="KaiTi" w:eastAsia="KaiTi" w:cs="KaiTi"/>
          <w:sz w:val="22"/>
          <w:szCs w:val="22"/>
          <w:spacing w:val="-8"/>
        </w:rPr>
        <w:t>对中欧数字经济</w:t>
      </w:r>
      <w:r>
        <w:rPr>
          <w:rFonts w:ascii="KaiTi" w:hAnsi="KaiTi" w:eastAsia="KaiTi" w:cs="KaiTi"/>
          <w:sz w:val="22"/>
          <w:szCs w:val="22"/>
          <w:spacing w:val="-9"/>
        </w:rPr>
        <w:t>合作的影响及应对</w:t>
      </w:r>
      <w:r>
        <w:rPr>
          <w:rFonts w:ascii="SimSun" w:hAnsi="SimSun" w:eastAsia="SimSun" w:cs="SimSun"/>
          <w:sz w:val="22"/>
          <w:szCs w:val="22"/>
          <w:spacing w:val="-9"/>
        </w:rPr>
        <w:t>[J].</w:t>
      </w:r>
      <w:r>
        <w:rPr>
          <w:rFonts w:ascii="SimSun" w:hAnsi="SimSun" w:eastAsia="SimSun" w:cs="SimSun"/>
          <w:sz w:val="22"/>
          <w:szCs w:val="22"/>
          <w:spacing w:val="43"/>
        </w:rPr>
        <w:t xml:space="preserve"> </w:t>
      </w:r>
      <w:r>
        <w:rPr>
          <w:rFonts w:ascii="KaiTi" w:hAnsi="KaiTi" w:eastAsia="KaiTi" w:cs="KaiTi"/>
          <w:sz w:val="22"/>
          <w:szCs w:val="22"/>
          <w:spacing w:val="-9"/>
        </w:rPr>
        <w:t>对外经贸实</w:t>
      </w:r>
      <w:r>
        <w:rPr>
          <w:rFonts w:ascii="KaiTi" w:hAnsi="KaiTi" w:eastAsia="KaiTi" w:cs="KaiTi"/>
          <w:sz w:val="22"/>
          <w:szCs w:val="22"/>
        </w:rPr>
        <w:t xml:space="preserve"> </w:t>
      </w:r>
      <w:r>
        <w:rPr>
          <w:rFonts w:ascii="KaiTi" w:hAnsi="KaiTi" w:eastAsia="KaiTi" w:cs="KaiTi"/>
          <w:sz w:val="22"/>
          <w:szCs w:val="22"/>
          <w:spacing w:val="2"/>
        </w:rPr>
        <w:t>务，2021(2):22-25.</w:t>
      </w:r>
    </w:p>
    <w:p>
      <w:pPr>
        <w:pStyle w:val="BodyText"/>
        <w:spacing w:line="312" w:lineRule="auto"/>
        <w:rPr/>
      </w:pPr>
      <w:r/>
    </w:p>
    <w:p>
      <w:pPr>
        <w:pStyle w:val="BodyText"/>
        <w:spacing w:line="312" w:lineRule="auto"/>
        <w:rPr/>
      </w:pPr>
      <w:r/>
    </w:p>
    <w:p>
      <w:pPr>
        <w:ind w:left="3334"/>
        <w:spacing w:before="94" w:line="221" w:lineRule="auto"/>
        <w:rPr>
          <w:rFonts w:ascii="SimHei" w:hAnsi="SimHei" w:eastAsia="SimHei" w:cs="SimHei"/>
          <w:sz w:val="29"/>
          <w:szCs w:val="29"/>
        </w:rPr>
      </w:pPr>
      <w:r>
        <w:rPr>
          <w:rFonts w:ascii="SimHei" w:hAnsi="SimHei" w:eastAsia="SimHei" w:cs="SimHei"/>
          <w:sz w:val="29"/>
          <w:szCs w:val="29"/>
          <w:b/>
          <w:bCs/>
          <w:spacing w:val="1"/>
        </w:rPr>
        <w:t>第三节</w:t>
      </w:r>
      <w:r>
        <w:rPr>
          <w:rFonts w:ascii="SimHei" w:hAnsi="SimHei" w:eastAsia="SimHei" w:cs="SimHei"/>
          <w:sz w:val="29"/>
          <w:szCs w:val="29"/>
          <w:spacing w:val="1"/>
        </w:rPr>
        <w:t xml:space="preserve">  </w:t>
      </w:r>
      <w:r>
        <w:rPr>
          <w:rFonts w:ascii="SimHei" w:hAnsi="SimHei" w:eastAsia="SimHei" w:cs="SimHei"/>
          <w:sz w:val="29"/>
          <w:szCs w:val="29"/>
          <w:b/>
          <w:bCs/>
          <w:spacing w:val="1"/>
        </w:rPr>
        <w:t>数据跨境流动</w:t>
      </w:r>
    </w:p>
    <w:p>
      <w:pPr>
        <w:pStyle w:val="BodyText"/>
        <w:spacing w:line="469" w:lineRule="auto"/>
        <w:rPr/>
      </w:pPr>
      <w:r/>
    </w:p>
    <w:p>
      <w:pPr>
        <w:ind w:left="773"/>
        <w:spacing w:before="72" w:line="219" w:lineRule="auto"/>
        <w:outlineLvl w:val="6"/>
        <w:rPr>
          <w:rFonts w:ascii="SimSun" w:hAnsi="SimSun" w:eastAsia="SimSun" w:cs="SimSun"/>
          <w:sz w:val="22"/>
          <w:szCs w:val="22"/>
        </w:rPr>
      </w:pPr>
      <w:r>
        <w:rPr>
          <w:rFonts w:ascii="SimSun" w:hAnsi="SimSun" w:eastAsia="SimSun" w:cs="SimSun"/>
          <w:sz w:val="22"/>
          <w:szCs w:val="22"/>
          <w:b/>
          <w:bCs/>
          <w:spacing w:val="31"/>
        </w:rPr>
        <w:t>一、数据跨境流动的内涵与特征</w:t>
      </w:r>
    </w:p>
    <w:p>
      <w:pPr>
        <w:pStyle w:val="BodyText"/>
        <w:spacing w:line="348" w:lineRule="auto"/>
        <w:rPr/>
      </w:pPr>
      <w:r/>
    </w:p>
    <w:p>
      <w:pPr>
        <w:ind w:left="770"/>
        <w:spacing w:before="72" w:line="219" w:lineRule="auto"/>
        <w:rPr>
          <w:rFonts w:ascii="SimSun" w:hAnsi="SimSun" w:eastAsia="SimSun" w:cs="SimSun"/>
          <w:sz w:val="22"/>
          <w:szCs w:val="22"/>
        </w:rPr>
      </w:pPr>
      <w:r>
        <w:rPr>
          <w:rFonts w:ascii="SimSun" w:hAnsi="SimSun" w:eastAsia="SimSun" w:cs="SimSun"/>
          <w:sz w:val="22"/>
          <w:szCs w:val="22"/>
          <w:spacing w:val="5"/>
        </w:rPr>
        <w:t>(一)数据跨境流动的概念发展</w:t>
      </w:r>
    </w:p>
    <w:p>
      <w:pPr>
        <w:ind w:left="770" w:right="2" w:firstLine="459"/>
        <w:spacing w:before="70" w:line="276" w:lineRule="auto"/>
        <w:jc w:val="both"/>
        <w:rPr>
          <w:rFonts w:ascii="SimSun" w:hAnsi="SimSun" w:eastAsia="SimSun" w:cs="SimSun"/>
          <w:sz w:val="22"/>
          <w:szCs w:val="22"/>
        </w:rPr>
      </w:pPr>
      <w:r>
        <w:rPr>
          <w:rFonts w:ascii="SimSun" w:hAnsi="SimSun" w:eastAsia="SimSun" w:cs="SimSun"/>
          <w:sz w:val="22"/>
          <w:szCs w:val="22"/>
          <w:spacing w:val="14"/>
        </w:rPr>
        <w:t>学者姚旭(2017)认为，总体而言，作为一个专业跨度大、连续性强、</w:t>
      </w:r>
      <w:r>
        <w:rPr>
          <w:rFonts w:ascii="SimSun" w:hAnsi="SimSun" w:eastAsia="SimSun" w:cs="SimSun"/>
          <w:sz w:val="22"/>
          <w:szCs w:val="22"/>
          <w:spacing w:val="13"/>
        </w:rPr>
        <w:t>变化</w:t>
      </w:r>
      <w:r>
        <w:rPr>
          <w:rFonts w:ascii="SimSun" w:hAnsi="SimSun" w:eastAsia="SimSun" w:cs="SimSun"/>
          <w:sz w:val="22"/>
          <w:szCs w:val="22"/>
        </w:rPr>
        <w:t xml:space="preserve"> </w:t>
      </w:r>
      <w:r>
        <w:rPr>
          <w:rFonts w:ascii="SimSun" w:hAnsi="SimSun" w:eastAsia="SimSun" w:cs="SimSun"/>
          <w:sz w:val="22"/>
          <w:szCs w:val="22"/>
          <w:spacing w:val="1"/>
        </w:rPr>
        <w:t>性大、治理成本畸高而带来的经济损失较小的过程，“跨</w:t>
      </w:r>
      <w:r>
        <w:rPr>
          <w:rFonts w:ascii="SimSun" w:hAnsi="SimSun" w:eastAsia="SimSun" w:cs="SimSun"/>
          <w:sz w:val="22"/>
          <w:szCs w:val="22"/>
        </w:rPr>
        <w:t>境数据流动”这一概念自 </w:t>
      </w:r>
      <w:r>
        <w:rPr>
          <w:rFonts w:ascii="SimSun" w:hAnsi="SimSun" w:eastAsia="SimSun" w:cs="SimSun"/>
          <w:sz w:val="22"/>
          <w:szCs w:val="22"/>
          <w:spacing w:val="8"/>
        </w:rPr>
        <w:t>被提出起经过了较长时间的发展和演化。1974年，</w:t>
      </w:r>
      <w:r>
        <w:rPr>
          <w:rFonts w:ascii="SimSun" w:hAnsi="SimSun" w:eastAsia="SimSun" w:cs="SimSun"/>
          <w:sz w:val="22"/>
          <w:szCs w:val="22"/>
          <w:spacing w:val="7"/>
        </w:rPr>
        <w:t>美国学者戈特利巴伦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Gotlieb  </w:t>
      </w:r>
      <w:r>
        <w:rPr>
          <w:rFonts w:ascii="SimSun" w:hAnsi="SimSun" w:eastAsia="SimSun" w:cs="SimSun"/>
          <w:sz w:val="22"/>
          <w:szCs w:val="22"/>
        </w:rPr>
        <w:t>Allan</w:t>
      </w:r>
      <w:r>
        <w:rPr>
          <w:rFonts w:ascii="SimSun" w:hAnsi="SimSun" w:eastAsia="SimSun" w:cs="SimSun"/>
          <w:sz w:val="22"/>
          <w:szCs w:val="22"/>
          <w:spacing w:val="5"/>
        </w:rPr>
        <w:t>)</w:t>
      </w:r>
      <w:r>
        <w:rPr>
          <w:rFonts w:ascii="SimSun" w:hAnsi="SimSun" w:eastAsia="SimSun" w:cs="SimSun"/>
          <w:sz w:val="22"/>
          <w:szCs w:val="22"/>
          <w:spacing w:val="-26"/>
        </w:rPr>
        <w:t xml:space="preserve"> </w:t>
      </w:r>
      <w:r>
        <w:rPr>
          <w:rFonts w:ascii="SimSun" w:hAnsi="SimSun" w:eastAsia="SimSun" w:cs="SimSun"/>
          <w:sz w:val="22"/>
          <w:szCs w:val="22"/>
          <w:spacing w:val="5"/>
        </w:rPr>
        <w:t>首次在《美国国际法学》第68期发表的《通过通信和计算机系统的跨境信</w:t>
      </w:r>
      <w:r>
        <w:rPr>
          <w:rFonts w:ascii="SimSun" w:hAnsi="SimSun" w:eastAsia="SimSun" w:cs="SimSun"/>
          <w:sz w:val="22"/>
          <w:szCs w:val="22"/>
        </w:rPr>
        <w:t xml:space="preserve"> </w:t>
      </w:r>
      <w:r>
        <w:rPr>
          <w:rFonts w:ascii="SimSun" w:hAnsi="SimSun" w:eastAsia="SimSun" w:cs="SimSun"/>
          <w:sz w:val="22"/>
          <w:szCs w:val="22"/>
          <w:spacing w:val="1"/>
        </w:rPr>
        <w:t>息传输：问题、方法和指导原则》中指出：“跨境数据流动是指存储在计算机中的</w:t>
      </w:r>
      <w:r>
        <w:rPr>
          <w:rFonts w:ascii="SimSun" w:hAnsi="SimSun" w:eastAsia="SimSun" w:cs="SimSun"/>
          <w:sz w:val="22"/>
          <w:szCs w:val="22"/>
        </w:rPr>
        <w:t xml:space="preserve"> </w:t>
      </w:r>
      <w:r>
        <w:rPr>
          <w:rFonts w:ascii="SimSun" w:hAnsi="SimSun" w:eastAsia="SimSun" w:cs="SimSun"/>
          <w:sz w:val="22"/>
          <w:szCs w:val="22"/>
          <w:spacing w:val="10"/>
        </w:rPr>
        <w:t>数据通过电子手段实现以跨境流动”,由此引发了学界对于跨境数据流动问题的</w:t>
      </w:r>
      <w:r>
        <w:rPr>
          <w:rFonts w:ascii="SimSun" w:hAnsi="SimSun" w:eastAsia="SimSun" w:cs="SimSun"/>
          <w:sz w:val="22"/>
          <w:szCs w:val="22"/>
          <w:spacing w:val="16"/>
        </w:rPr>
        <w:t xml:space="preserve"> </w:t>
      </w:r>
      <w:r>
        <w:rPr>
          <w:rFonts w:ascii="SimSun" w:hAnsi="SimSun" w:eastAsia="SimSun" w:cs="SimSun"/>
          <w:sz w:val="22"/>
          <w:szCs w:val="22"/>
          <w:spacing w:val="-10"/>
        </w:rPr>
        <w:t>关注。</w:t>
      </w:r>
    </w:p>
    <w:p>
      <w:pPr>
        <w:ind w:left="770" w:right="1" w:firstLine="459"/>
        <w:spacing w:before="122" w:line="274" w:lineRule="auto"/>
        <w:jc w:val="both"/>
        <w:rPr>
          <w:rFonts w:ascii="SimSun" w:hAnsi="SimSun" w:eastAsia="SimSun" w:cs="SimSun"/>
          <w:sz w:val="22"/>
          <w:szCs w:val="22"/>
        </w:rPr>
      </w:pPr>
      <w:r>
        <w:rPr>
          <w:rFonts w:ascii="SimSun" w:hAnsi="SimSun" w:eastAsia="SimSun" w:cs="SimSun"/>
          <w:sz w:val="22"/>
          <w:szCs w:val="22"/>
          <w:spacing w:val="-9"/>
        </w:rPr>
        <w:t>而后在20世纪90年代，部分学者采用了与跨境数据不同的提法。</w:t>
      </w:r>
      <w:r>
        <w:rPr>
          <w:rFonts w:ascii="SimSun" w:hAnsi="SimSun" w:eastAsia="SimSun" w:cs="SimSun"/>
          <w:sz w:val="22"/>
          <w:szCs w:val="22"/>
          <w:spacing w:val="51"/>
        </w:rPr>
        <w:t xml:space="preserve"> </w:t>
      </w:r>
      <w:r>
        <w:rPr>
          <w:rFonts w:ascii="SimSun" w:hAnsi="SimSun" w:eastAsia="SimSun" w:cs="SimSun"/>
          <w:sz w:val="22"/>
          <w:szCs w:val="22"/>
          <w:spacing w:val="-9"/>
        </w:rPr>
        <w:t>一是电子数据交</w:t>
      </w:r>
      <w:r>
        <w:rPr>
          <w:rFonts w:ascii="SimSun" w:hAnsi="SimSun" w:eastAsia="SimSun" w:cs="SimSun"/>
          <w:sz w:val="22"/>
          <w:szCs w:val="22"/>
        </w:rPr>
        <w:t xml:space="preserve"> </w:t>
      </w:r>
      <w:r>
        <w:rPr>
          <w:rFonts w:ascii="SimSun" w:hAnsi="SimSun" w:eastAsia="SimSun" w:cs="SimSun"/>
          <w:sz w:val="22"/>
          <w:szCs w:val="22"/>
          <w:spacing w:val="-11"/>
        </w:rPr>
        <w:t>换。部分学者将电子数据交换定义为“通过电子网络传输的，包含商品和服务有关信息</w:t>
      </w:r>
      <w:r>
        <w:rPr>
          <w:rFonts w:ascii="SimSun" w:hAnsi="SimSun" w:eastAsia="SimSun" w:cs="SimSun"/>
          <w:sz w:val="22"/>
          <w:szCs w:val="22"/>
          <w:spacing w:val="12"/>
        </w:rPr>
        <w:t xml:space="preserve"> </w:t>
      </w:r>
      <w:r>
        <w:rPr>
          <w:rFonts w:ascii="SimSun" w:hAnsi="SimSun" w:eastAsia="SimSun" w:cs="SimSun"/>
          <w:sz w:val="22"/>
          <w:szCs w:val="22"/>
          <w:spacing w:val="-5"/>
        </w:rPr>
        <w:t>和与个人和政府机构有关信息的数据”(Hoeren,1992;Carr&amp;Williams,1994);</w:t>
      </w:r>
      <w:r>
        <w:rPr>
          <w:rFonts w:ascii="SimSun" w:hAnsi="SimSun" w:eastAsia="SimSun" w:cs="SimSun"/>
          <w:sz w:val="22"/>
          <w:szCs w:val="22"/>
          <w:spacing w:val="90"/>
        </w:rPr>
        <w:t xml:space="preserve"> </w:t>
      </w:r>
      <w:r>
        <w:rPr>
          <w:rFonts w:ascii="SimSun" w:hAnsi="SimSun" w:eastAsia="SimSun" w:cs="SimSun"/>
          <w:sz w:val="22"/>
          <w:szCs w:val="22"/>
          <w:spacing w:val="-5"/>
        </w:rPr>
        <w:t>也有观</w:t>
      </w:r>
      <w:r>
        <w:rPr>
          <w:rFonts w:ascii="SimSun" w:hAnsi="SimSun" w:eastAsia="SimSun" w:cs="SimSun"/>
          <w:sz w:val="22"/>
          <w:szCs w:val="22"/>
        </w:rPr>
        <w:t xml:space="preserve"> </w:t>
      </w:r>
      <w:r>
        <w:rPr>
          <w:rFonts w:ascii="SimSun" w:hAnsi="SimSun" w:eastAsia="SimSun" w:cs="SimSun"/>
          <w:sz w:val="22"/>
          <w:szCs w:val="22"/>
          <w:spacing w:val="-11"/>
        </w:rPr>
        <w:t>点认为，电子数据交换取代了纸质信件、电话和传真，代表了一种有效且廉价的信息交</w:t>
      </w:r>
      <w:r>
        <w:rPr>
          <w:rFonts w:ascii="SimSun" w:hAnsi="SimSun" w:eastAsia="SimSun" w:cs="SimSun"/>
          <w:sz w:val="22"/>
          <w:szCs w:val="22"/>
          <w:spacing w:val="5"/>
        </w:rPr>
        <w:t xml:space="preserve"> </w:t>
      </w:r>
      <w:r>
        <w:rPr>
          <w:rFonts w:ascii="SimSun" w:hAnsi="SimSun" w:eastAsia="SimSun" w:cs="SimSun"/>
          <w:sz w:val="22"/>
          <w:szCs w:val="22"/>
          <w:spacing w:val="-5"/>
        </w:rPr>
        <w:t>换方式，从而大大提高了信息传播速度 </w:t>
      </w:r>
      <w:r>
        <w:rPr>
          <w:rFonts w:ascii="Times New Roman" w:hAnsi="Times New Roman" w:eastAsia="Times New Roman" w:cs="Times New Roman"/>
          <w:sz w:val="22"/>
          <w:szCs w:val="22"/>
          <w:spacing w:val="-5"/>
        </w:rPr>
        <w:t>(Eiselen,1995)</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5"/>
        </w:rPr>
        <w:t>。</w:t>
      </w:r>
      <w:r>
        <w:rPr>
          <w:rFonts w:ascii="SimSun" w:hAnsi="SimSun" w:eastAsia="SimSun" w:cs="SimSun"/>
          <w:sz w:val="22"/>
          <w:szCs w:val="22"/>
          <w:spacing w:val="61"/>
        </w:rPr>
        <w:t xml:space="preserve"> </w:t>
      </w:r>
      <w:r>
        <w:rPr>
          <w:rFonts w:ascii="SimSun" w:hAnsi="SimSun" w:eastAsia="SimSun" w:cs="SimSun"/>
          <w:sz w:val="22"/>
          <w:szCs w:val="22"/>
          <w:spacing w:val="-5"/>
        </w:rPr>
        <w:t>此外，还有部分学者将电子</w:t>
      </w:r>
      <w:r>
        <w:rPr>
          <w:rFonts w:ascii="SimSun" w:hAnsi="SimSun" w:eastAsia="SimSun" w:cs="SimSun"/>
          <w:sz w:val="22"/>
          <w:szCs w:val="22"/>
        </w:rPr>
        <w:t xml:space="preserve"> </w:t>
      </w:r>
      <w:r>
        <w:rPr>
          <w:rFonts w:ascii="SimSun" w:hAnsi="SimSun" w:eastAsia="SimSun" w:cs="SimSun"/>
          <w:sz w:val="22"/>
          <w:szCs w:val="22"/>
          <w:spacing w:val="-8"/>
        </w:rPr>
        <w:t>数据交换和跨境数据流动这两种概念混用。二是国际数据传输/流动。有学者认为“国</w:t>
      </w:r>
      <w:r>
        <w:rPr>
          <w:rFonts w:ascii="SimSun" w:hAnsi="SimSun" w:eastAsia="SimSun" w:cs="SimSun"/>
          <w:sz w:val="22"/>
          <w:szCs w:val="22"/>
          <w:spacing w:val="14"/>
        </w:rPr>
        <w:t xml:space="preserve"> </w:t>
      </w:r>
      <w:r>
        <w:rPr>
          <w:rFonts w:ascii="SimSun" w:hAnsi="SimSun" w:eastAsia="SimSun" w:cs="SimSun"/>
          <w:sz w:val="22"/>
          <w:szCs w:val="22"/>
          <w:spacing w:val="-8"/>
        </w:rPr>
        <w:t>际数据传输/流动”不仅包含个人数据的国际流动，还包括政府和企业数据的全球流动</w:t>
      </w:r>
      <w:r>
        <w:rPr>
          <w:rFonts w:ascii="SimSun" w:hAnsi="SimSun" w:eastAsia="SimSun" w:cs="SimSun"/>
          <w:sz w:val="22"/>
          <w:szCs w:val="22"/>
          <w:spacing w:val="7"/>
        </w:rPr>
        <w:t xml:space="preserve"> </w:t>
      </w:r>
      <w:r>
        <w:rPr>
          <w:rFonts w:ascii="Times New Roman" w:hAnsi="Times New Roman" w:eastAsia="Times New Roman" w:cs="Times New Roman"/>
          <w:sz w:val="22"/>
          <w:szCs w:val="22"/>
          <w:spacing w:val="-1"/>
        </w:rPr>
        <w:t>(Schwartz,1995)</w:t>
      </w:r>
      <w:r>
        <w:rPr>
          <w:rFonts w:ascii="SimSun" w:hAnsi="SimSun" w:eastAsia="SimSun" w:cs="SimSun"/>
          <w:sz w:val="22"/>
          <w:szCs w:val="22"/>
          <w:spacing w:val="-1"/>
        </w:rPr>
        <w:t>。</w:t>
      </w:r>
    </w:p>
    <w:p>
      <w:pPr>
        <w:ind w:left="770" w:firstLine="459"/>
        <w:spacing w:before="163" w:line="290" w:lineRule="auto"/>
        <w:jc w:val="both"/>
        <w:rPr>
          <w:rFonts w:ascii="SimSun" w:hAnsi="SimSun" w:eastAsia="SimSun" w:cs="SimSun"/>
          <w:sz w:val="22"/>
          <w:szCs w:val="22"/>
        </w:rPr>
      </w:pPr>
      <w:r>
        <w:rPr>
          <w:rFonts w:ascii="SimSun" w:hAnsi="SimSun" w:eastAsia="SimSun" w:cs="SimSun"/>
          <w:sz w:val="22"/>
          <w:szCs w:val="22"/>
          <w:spacing w:val="-5"/>
        </w:rPr>
        <w:t>进入21世纪后，与数据跨境流动相关的研究越来越多，但对究竟何为数据跨境流</w:t>
      </w:r>
      <w:r>
        <w:rPr>
          <w:rFonts w:ascii="SimSun" w:hAnsi="SimSun" w:eastAsia="SimSun" w:cs="SimSun"/>
          <w:sz w:val="22"/>
          <w:szCs w:val="22"/>
          <w:spacing w:val="8"/>
        </w:rPr>
        <w:t xml:space="preserve"> </w:t>
      </w:r>
      <w:r>
        <w:rPr>
          <w:rFonts w:ascii="SimSun" w:hAnsi="SimSun" w:eastAsia="SimSun" w:cs="SimSun"/>
          <w:sz w:val="22"/>
          <w:szCs w:val="22"/>
          <w:spacing w:val="-11"/>
        </w:rPr>
        <w:t>动尚未能达成普遍共识。目前学界主流上有两种观点：</w:t>
      </w:r>
      <w:r>
        <w:rPr>
          <w:rFonts w:ascii="SimSun" w:hAnsi="SimSun" w:eastAsia="SimSun" w:cs="SimSun"/>
          <w:sz w:val="22"/>
          <w:szCs w:val="22"/>
          <w:spacing w:val="58"/>
        </w:rPr>
        <w:t xml:space="preserve"> </w:t>
      </w:r>
      <w:r>
        <w:rPr>
          <w:rFonts w:ascii="SimSun" w:hAnsi="SimSun" w:eastAsia="SimSun" w:cs="SimSun"/>
          <w:sz w:val="22"/>
          <w:szCs w:val="22"/>
          <w:spacing w:val="-11"/>
        </w:rPr>
        <w:t>一</w:t>
      </w:r>
      <w:r>
        <w:rPr>
          <w:rFonts w:ascii="SimSun" w:hAnsi="SimSun" w:eastAsia="SimSun" w:cs="SimSun"/>
          <w:sz w:val="22"/>
          <w:szCs w:val="22"/>
          <w:spacing w:val="-12"/>
        </w:rPr>
        <w:t>种持“一元说”,认为数据跨</w:t>
      </w:r>
      <w:r>
        <w:rPr>
          <w:rFonts w:ascii="SimSun" w:hAnsi="SimSun" w:eastAsia="SimSun" w:cs="SimSun"/>
          <w:sz w:val="22"/>
          <w:szCs w:val="22"/>
        </w:rPr>
        <w:t xml:space="preserve"> </w:t>
      </w:r>
      <w:r>
        <w:rPr>
          <w:rFonts w:ascii="SimSun" w:hAnsi="SimSun" w:eastAsia="SimSun" w:cs="SimSun"/>
          <w:sz w:val="22"/>
          <w:szCs w:val="22"/>
          <w:spacing w:val="-1"/>
        </w:rPr>
        <w:t>境流动是“跨越国家、政治疆界的数据传递”</w:t>
      </w:r>
      <w:r>
        <w:rPr>
          <w:rFonts w:ascii="Times New Roman" w:hAnsi="Times New Roman" w:eastAsia="Times New Roman" w:cs="Times New Roman"/>
          <w:sz w:val="22"/>
          <w:szCs w:val="22"/>
          <w:spacing w:val="-1"/>
        </w:rPr>
        <w:t>(Fishman,</w:t>
      </w:r>
      <w:r>
        <w:rPr>
          <w:rFonts w:ascii="Times New Roman" w:hAnsi="Times New Roman" w:eastAsia="Times New Roman" w:cs="Times New Roman"/>
          <w:sz w:val="22"/>
          <w:szCs w:val="22"/>
          <w:spacing w:val="-2"/>
        </w:rPr>
        <w:t>1980)     </w:t>
      </w:r>
      <w:r>
        <w:rPr>
          <w:rFonts w:ascii="SimSun" w:hAnsi="SimSun" w:eastAsia="SimSun" w:cs="SimSun"/>
          <w:sz w:val="22"/>
          <w:szCs w:val="22"/>
          <w:spacing w:val="-2"/>
        </w:rPr>
        <w:t>或“数据在国家之间</w:t>
      </w:r>
      <w:r>
        <w:rPr>
          <w:rFonts w:ascii="SimSun" w:hAnsi="SimSun" w:eastAsia="SimSun" w:cs="SimSun"/>
          <w:sz w:val="22"/>
          <w:szCs w:val="22"/>
        </w:rPr>
        <w:t xml:space="preserve"> </w:t>
      </w:r>
      <w:r>
        <w:rPr>
          <w:rFonts w:ascii="SimSun" w:hAnsi="SimSun" w:eastAsia="SimSun" w:cs="SimSun"/>
          <w:sz w:val="22"/>
          <w:szCs w:val="22"/>
          <w:spacing w:val="-7"/>
        </w:rPr>
        <w:t>的电子移动”(胡炜，2017)。而另一种持“二元说”,</w:t>
      </w:r>
      <w:r>
        <w:rPr>
          <w:rFonts w:ascii="SimSun" w:hAnsi="SimSun" w:eastAsia="SimSun" w:cs="SimSun"/>
          <w:sz w:val="22"/>
          <w:szCs w:val="22"/>
          <w:spacing w:val="-8"/>
        </w:rPr>
        <w:t>认为数据跨境流动有广义和狭义</w:t>
      </w:r>
      <w:r>
        <w:rPr>
          <w:rFonts w:ascii="SimSun" w:hAnsi="SimSun" w:eastAsia="SimSun" w:cs="SimSun"/>
          <w:sz w:val="22"/>
          <w:szCs w:val="22"/>
        </w:rPr>
        <w:t xml:space="preserve"> </w:t>
      </w:r>
      <w:r>
        <w:rPr>
          <w:rFonts w:ascii="SimSun" w:hAnsi="SimSun" w:eastAsia="SimSun" w:cs="SimSun"/>
          <w:sz w:val="22"/>
          <w:szCs w:val="22"/>
          <w:spacing w:val="-10"/>
        </w:rPr>
        <w:t>之分，其中广义上是指各种资料，包括数字化形式和纸质形式，以任何方式在国家间流</w:t>
      </w:r>
      <w:r>
        <w:rPr>
          <w:rFonts w:ascii="SimSun" w:hAnsi="SimSun" w:eastAsia="SimSun" w:cs="SimSun"/>
          <w:sz w:val="22"/>
          <w:szCs w:val="22"/>
          <w:spacing w:val="8"/>
        </w:rPr>
        <w:t xml:space="preserve"> </w:t>
      </w:r>
      <w:r>
        <w:rPr>
          <w:rFonts w:ascii="SimSun" w:hAnsi="SimSun" w:eastAsia="SimSun" w:cs="SimSun"/>
          <w:sz w:val="22"/>
          <w:szCs w:val="22"/>
          <w:spacing w:val="-10"/>
        </w:rPr>
        <w:t>动；狭义上是指为计算机自动化处理目的，个人资料借助通信网络跨国境流动。也有学</w:t>
      </w:r>
      <w:r>
        <w:rPr>
          <w:rFonts w:ascii="SimSun" w:hAnsi="SimSun" w:eastAsia="SimSun" w:cs="SimSun"/>
          <w:sz w:val="22"/>
          <w:szCs w:val="22"/>
          <w:spacing w:val="10"/>
        </w:rPr>
        <w:t xml:space="preserve"> </w:t>
      </w:r>
      <w:r>
        <w:rPr>
          <w:rFonts w:ascii="SimSun" w:hAnsi="SimSun" w:eastAsia="SimSun" w:cs="SimSun"/>
          <w:sz w:val="22"/>
          <w:szCs w:val="22"/>
          <w:spacing w:val="-10"/>
        </w:rPr>
        <w:t>者认为可将数据跨境流动分为两类：“一是数据跨越国界的传输和处理；二是数据虽未</w:t>
      </w:r>
    </w:p>
    <w:p>
      <w:pPr>
        <w:spacing w:line="218" w:lineRule="auto"/>
        <w:jc w:val="right"/>
        <w:rPr>
          <w:rFonts w:ascii="SimSun" w:hAnsi="SimSun" w:eastAsia="SimSun" w:cs="SimSun"/>
          <w:sz w:val="22"/>
          <w:szCs w:val="22"/>
        </w:rPr>
      </w:pPr>
      <w:r>
        <w:rPr>
          <w:rFonts w:ascii="SimSun" w:hAnsi="SimSun" w:eastAsia="SimSun" w:cs="SimSun"/>
          <w:sz w:val="22"/>
          <w:szCs w:val="22"/>
          <w:spacing w:val="-4"/>
        </w:rPr>
        <w:t>跨越国界，但能被第三国主体访问”(周翔和吴文静，2016)。就内涵而言，现有研究</w:t>
      </w:r>
    </w:p>
    <w:p>
      <w:pPr>
        <w:spacing w:line="218" w:lineRule="auto"/>
        <w:sectPr>
          <w:pgSz w:w="9620" w:h="14350"/>
          <w:pgMar w:top="378" w:right="528" w:bottom="400" w:left="329" w:header="0" w:footer="0" w:gutter="0"/>
        </w:sectPr>
        <w:rPr>
          <w:rFonts w:ascii="SimSun" w:hAnsi="SimSun" w:eastAsia="SimSun" w:cs="SimSun"/>
          <w:sz w:val="22"/>
          <w:szCs w:val="22"/>
        </w:rPr>
      </w:pPr>
    </w:p>
    <w:p>
      <w:pPr>
        <w:pStyle w:val="BodyText"/>
        <w:spacing w:before="78" w:line="219" w:lineRule="auto"/>
        <w:jc w:val="right"/>
        <w:rPr/>
      </w:pPr>
      <w:r>
        <w:rPr>
          <w:rFonts w:ascii="Times New Roman" w:hAnsi="Times New Roman" w:eastAsia="Times New Roman" w:cs="Times New Roman"/>
          <w:spacing w:val="-6"/>
        </w:rPr>
        <w:t>wmwna        </w:t>
      </w:r>
      <w:r>
        <w:rPr>
          <w:rFonts w:ascii="SimSun" w:hAnsi="SimSun" w:eastAsia="SimSun" w:cs="SimSun"/>
          <w:spacing w:val="-6"/>
        </w:rPr>
        <w:t>第三节  数据跨境流动</w:t>
      </w:r>
      <w:r>
        <w:rPr>
          <w:rFonts w:ascii="SimSun" w:hAnsi="SimSun" w:eastAsia="SimSun" w:cs="SimSun"/>
          <w:spacing w:val="11"/>
        </w:rPr>
        <w:t xml:space="preserve">    </w:t>
      </w:r>
      <w:r>
        <w:rPr>
          <w:rFonts w:ascii="SimSun" w:hAnsi="SimSun" w:eastAsia="SimSun" w:cs="SimSun"/>
          <w:spacing w:val="-6"/>
        </w:rPr>
        <w:t>18</w:t>
      </w:r>
      <w:r>
        <w:rPr>
          <w:spacing w:val="-6"/>
        </w:rPr>
        <w:t>9</w:t>
      </w:r>
    </w:p>
    <w:p>
      <w:pPr>
        <w:pStyle w:val="BodyText"/>
        <w:spacing w:line="284" w:lineRule="auto"/>
        <w:rPr/>
      </w:pPr>
      <w:r/>
    </w:p>
    <w:p>
      <w:pPr>
        <w:pStyle w:val="BodyText"/>
        <w:spacing w:line="285" w:lineRule="auto"/>
        <w:rPr/>
      </w:pPr>
      <w:r/>
    </w:p>
    <w:p>
      <w:pPr>
        <w:ind w:left="105" w:right="848"/>
        <w:spacing w:before="68" w:line="257" w:lineRule="auto"/>
        <w:jc w:val="both"/>
        <w:rPr>
          <w:rFonts w:ascii="SimSun" w:hAnsi="SimSun" w:eastAsia="SimSun" w:cs="SimSun"/>
          <w:sz w:val="21"/>
          <w:szCs w:val="21"/>
        </w:rPr>
      </w:pPr>
      <w:r>
        <w:rPr>
          <w:rFonts w:ascii="SimSun" w:hAnsi="SimSun" w:eastAsia="SimSun" w:cs="SimSun"/>
          <w:sz w:val="21"/>
          <w:szCs w:val="21"/>
          <w:spacing w:val="4"/>
        </w:rPr>
        <w:t>尚未进行深入研究，多集中于“数据”范围的探讨：第一种观点认为数据跨境流动即</w:t>
      </w:r>
      <w:r>
        <w:rPr>
          <w:rFonts w:ascii="SimSun" w:hAnsi="SimSun" w:eastAsia="SimSun" w:cs="SimSun"/>
          <w:sz w:val="21"/>
          <w:szCs w:val="21"/>
          <w:spacing w:val="12"/>
        </w:rPr>
        <w:t xml:space="preserve"> </w:t>
      </w:r>
      <w:r>
        <w:rPr>
          <w:rFonts w:ascii="SimSun" w:hAnsi="SimSun" w:eastAsia="SimSun" w:cs="SimSun"/>
          <w:sz w:val="21"/>
          <w:szCs w:val="21"/>
          <w:spacing w:val="7"/>
        </w:rPr>
        <w:t>个人数据跨境流动(王顺清和刘超，2017);第二种观点认为跨境数据</w:t>
      </w:r>
      <w:r>
        <w:rPr>
          <w:rFonts w:ascii="SimSun" w:hAnsi="SimSun" w:eastAsia="SimSun" w:cs="SimSun"/>
          <w:sz w:val="21"/>
          <w:szCs w:val="21"/>
          <w:spacing w:val="6"/>
        </w:rPr>
        <w:t>流动应包含个人</w:t>
      </w:r>
      <w:r>
        <w:rPr>
          <w:rFonts w:ascii="SimSun" w:hAnsi="SimSun" w:eastAsia="SimSun" w:cs="SimSun"/>
          <w:sz w:val="21"/>
          <w:szCs w:val="21"/>
        </w:rPr>
        <w:t xml:space="preserve"> </w:t>
      </w:r>
      <w:r>
        <w:rPr>
          <w:rFonts w:ascii="SimSun" w:hAnsi="SimSun" w:eastAsia="SimSun" w:cs="SimSun"/>
          <w:sz w:val="21"/>
          <w:szCs w:val="21"/>
        </w:rPr>
        <w:t>数据和非个人数据</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(Kirby,1992)</w:t>
      </w:r>
      <w:r>
        <w:rPr>
          <w:rFonts w:ascii="SimSun" w:hAnsi="SimSun" w:eastAsia="SimSun" w:cs="SimSun"/>
          <w:sz w:val="21"/>
          <w:szCs w:val="21"/>
        </w:rPr>
        <w:t>。</w:t>
      </w:r>
    </w:p>
    <w:p>
      <w:pPr>
        <w:pStyle w:val="BodyText"/>
        <w:spacing w:line="419" w:lineRule="auto"/>
        <w:rPr/>
      </w:pPr>
      <w:r/>
    </w:p>
    <w:p>
      <w:pPr>
        <w:ind w:left="218"/>
        <w:spacing w:before="68" w:line="219" w:lineRule="auto"/>
        <w:rPr>
          <w:rFonts w:ascii="SimSun" w:hAnsi="SimSun" w:eastAsia="SimSun" w:cs="SimSun"/>
          <w:sz w:val="21"/>
          <w:szCs w:val="21"/>
        </w:rPr>
      </w:pPr>
      <w:r>
        <w:rPr>
          <w:rFonts w:ascii="SimSun" w:hAnsi="SimSun" w:eastAsia="SimSun" w:cs="SimSun"/>
          <w:sz w:val="21"/>
          <w:szCs w:val="21"/>
          <w:b/>
          <w:bCs/>
          <w:spacing w:val="12"/>
        </w:rPr>
        <w:t>(二)数据跨境流动的内涵</w:t>
      </w:r>
    </w:p>
    <w:p>
      <w:pPr>
        <w:ind w:right="800" w:firstLine="544"/>
        <w:spacing w:before="72" w:line="255" w:lineRule="auto"/>
        <w:rPr>
          <w:rFonts w:ascii="SimSun" w:hAnsi="SimSun" w:eastAsia="SimSun" w:cs="SimSun"/>
          <w:sz w:val="21"/>
          <w:szCs w:val="21"/>
        </w:rPr>
      </w:pPr>
      <w:r>
        <w:rPr>
          <w:rFonts w:ascii="SimSun" w:hAnsi="SimSun" w:eastAsia="SimSun" w:cs="SimSun"/>
          <w:sz w:val="21"/>
          <w:szCs w:val="21"/>
          <w:spacing w:val="12"/>
        </w:rPr>
        <w:t>要深入理解“数据跨境流动”的内涵，就要分别对其中的“跨境”“数据</w:t>
      </w:r>
      <w:r>
        <w:rPr>
          <w:rFonts w:ascii="SimSun" w:hAnsi="SimSun" w:eastAsia="SimSun" w:cs="SimSun"/>
          <w:sz w:val="21"/>
          <w:szCs w:val="21"/>
          <w:spacing w:val="11"/>
        </w:rPr>
        <w:t>”和</w:t>
      </w:r>
      <w:r>
        <w:rPr>
          <w:rFonts w:ascii="SimSun" w:hAnsi="SimSun" w:eastAsia="SimSun" w:cs="SimSun"/>
          <w:sz w:val="21"/>
          <w:szCs w:val="21"/>
        </w:rPr>
        <w:t xml:space="preserve"> </w:t>
      </w:r>
      <w:r>
        <w:rPr>
          <w:rFonts w:ascii="SimSun" w:hAnsi="SimSun" w:eastAsia="SimSun" w:cs="SimSun"/>
          <w:sz w:val="21"/>
          <w:szCs w:val="21"/>
        </w:rPr>
        <w:t>“流动”三个概念进行剖析。</w:t>
      </w:r>
    </w:p>
    <w:p>
      <w:pPr>
        <w:ind w:right="752" w:firstLine="544"/>
        <w:spacing w:before="121" w:line="283" w:lineRule="auto"/>
        <w:rPr>
          <w:rFonts w:ascii="SimSun" w:hAnsi="SimSun" w:eastAsia="SimSun" w:cs="SimSun"/>
          <w:sz w:val="21"/>
          <w:szCs w:val="21"/>
        </w:rPr>
      </w:pPr>
      <w:r>
        <w:rPr>
          <w:rFonts w:ascii="SimSun" w:hAnsi="SimSun" w:eastAsia="SimSun" w:cs="SimSun"/>
          <w:sz w:val="21"/>
          <w:szCs w:val="21"/>
          <w:spacing w:val="7"/>
        </w:rPr>
        <w:t>首先，就数据的定义而言，此处专指机器可读的电子数据。就数据的范围而</w:t>
      </w:r>
      <w:r>
        <w:rPr>
          <w:rFonts w:ascii="SimSun" w:hAnsi="SimSun" w:eastAsia="SimSun" w:cs="SimSun"/>
          <w:sz w:val="21"/>
          <w:szCs w:val="21"/>
          <w:spacing w:val="6"/>
        </w:rPr>
        <w:t>言，</w:t>
      </w:r>
      <w:r>
        <w:rPr>
          <w:rFonts w:ascii="SimSun" w:hAnsi="SimSun" w:eastAsia="SimSun" w:cs="SimSun"/>
          <w:sz w:val="21"/>
          <w:szCs w:val="21"/>
        </w:rPr>
        <w:t xml:space="preserve"> </w:t>
      </w:r>
      <w:r>
        <w:rPr>
          <w:rFonts w:ascii="SimSun" w:hAnsi="SimSun" w:eastAsia="SimSun" w:cs="SimSun"/>
          <w:sz w:val="21"/>
          <w:szCs w:val="21"/>
          <w:spacing w:val="13"/>
        </w:rPr>
        <w:t>应以“全类数据”为限，限于在一国境内运营中收集和产生的个人数据和非个人数</w:t>
      </w:r>
      <w:r>
        <w:rPr>
          <w:rFonts w:ascii="SimSun" w:hAnsi="SimSun" w:eastAsia="SimSun" w:cs="SimSun"/>
          <w:sz w:val="21"/>
          <w:szCs w:val="21"/>
          <w:spacing w:val="7"/>
        </w:rPr>
        <w:t xml:space="preserve">  </w:t>
      </w:r>
      <w:r>
        <w:rPr>
          <w:rFonts w:ascii="SimSun" w:hAnsi="SimSun" w:eastAsia="SimSun" w:cs="SimSun"/>
          <w:sz w:val="21"/>
          <w:szCs w:val="21"/>
          <w:spacing w:val="10"/>
        </w:rPr>
        <w:t>据；或者非在一国境内运营中收集和产生的，但是经由该国出境，且涉及该国公民、</w:t>
      </w:r>
      <w:r>
        <w:rPr>
          <w:rFonts w:ascii="SimSun" w:hAnsi="SimSun" w:eastAsia="SimSun" w:cs="SimSun"/>
          <w:sz w:val="21"/>
          <w:szCs w:val="21"/>
        </w:rPr>
        <w:t xml:space="preserve"> </w:t>
      </w:r>
      <w:r>
        <w:rPr>
          <w:rFonts w:ascii="SimSun" w:hAnsi="SimSun" w:eastAsia="SimSun" w:cs="SimSun"/>
          <w:sz w:val="21"/>
          <w:szCs w:val="21"/>
          <w:spacing w:val="7"/>
        </w:rPr>
        <w:t>企业或国家的数据。值得注意的是，公开数据不应被纳入跨境数据流动限制范围。其  </w:t>
      </w:r>
      <w:r>
        <w:rPr>
          <w:rFonts w:ascii="SimSun" w:hAnsi="SimSun" w:eastAsia="SimSun" w:cs="SimSun"/>
          <w:sz w:val="21"/>
          <w:szCs w:val="21"/>
          <w:spacing w:val="15"/>
        </w:rPr>
        <w:t>次，就“跨境”的定义而言，此处意为数据能够被境外的机构、组织和个人掌控。</w:t>
      </w:r>
      <w:r>
        <w:rPr>
          <w:rFonts w:ascii="SimSun" w:hAnsi="SimSun" w:eastAsia="SimSun" w:cs="SimSun"/>
          <w:sz w:val="21"/>
          <w:szCs w:val="21"/>
          <w:spacing w:val="18"/>
        </w:rPr>
        <w:t xml:space="preserve"> </w:t>
      </w:r>
      <w:r>
        <w:rPr>
          <w:rFonts w:ascii="SimSun" w:hAnsi="SimSun" w:eastAsia="SimSun" w:cs="SimSun"/>
          <w:sz w:val="21"/>
          <w:szCs w:val="21"/>
          <w:spacing w:val="10"/>
        </w:rPr>
        <w:t>因此，数据跨境实质上既包括了“数据跨越国境或边境或司法管辖区域”,又涵盖了 </w:t>
      </w:r>
      <w:r>
        <w:rPr>
          <w:rFonts w:ascii="SimSun" w:hAnsi="SimSun" w:eastAsia="SimSun" w:cs="SimSun"/>
          <w:sz w:val="21"/>
          <w:szCs w:val="21"/>
          <w:spacing w:val="7"/>
        </w:rPr>
        <w:t>“数据未出境但被境外主体掌控”这一情形。最后，就“流动”的定义而言，数据跨</w:t>
      </w:r>
      <w:r>
        <w:rPr>
          <w:rFonts w:ascii="SimSun" w:hAnsi="SimSun" w:eastAsia="SimSun" w:cs="SimSun"/>
          <w:sz w:val="21"/>
          <w:szCs w:val="21"/>
          <w:spacing w:val="6"/>
        </w:rPr>
        <w:t xml:space="preserve">  </w:t>
      </w:r>
      <w:r>
        <w:rPr>
          <w:rFonts w:ascii="SimSun" w:hAnsi="SimSun" w:eastAsia="SimSun" w:cs="SimSun"/>
          <w:sz w:val="21"/>
          <w:szCs w:val="21"/>
          <w:spacing w:val="7"/>
        </w:rPr>
        <w:t>境流动的方式不限，只要确实达到数据出境的效果即可。综上所述，数据跨境流动是  </w:t>
      </w:r>
      <w:r>
        <w:rPr>
          <w:rFonts w:ascii="SimSun" w:hAnsi="SimSun" w:eastAsia="SimSun" w:cs="SimSun"/>
          <w:sz w:val="21"/>
          <w:szCs w:val="21"/>
          <w:spacing w:val="11"/>
        </w:rPr>
        <w:t>指，</w:t>
      </w:r>
      <w:r>
        <w:rPr>
          <w:rFonts w:ascii="SimSun" w:hAnsi="SimSun" w:eastAsia="SimSun" w:cs="SimSun"/>
          <w:sz w:val="21"/>
          <w:szCs w:val="21"/>
          <w:spacing w:val="75"/>
        </w:rPr>
        <w:t xml:space="preserve"> </w:t>
      </w:r>
      <w:r>
        <w:rPr>
          <w:rFonts w:ascii="SimSun" w:hAnsi="SimSun" w:eastAsia="SimSun" w:cs="SimSun"/>
          <w:sz w:val="21"/>
          <w:szCs w:val="21"/>
          <w:spacing w:val="11"/>
        </w:rPr>
        <w:t>一国非公开的数据，可被境外主体掌控(包括查阅、访问等),但不必然要求数</w:t>
      </w:r>
      <w:r>
        <w:rPr>
          <w:rFonts w:ascii="SimSun" w:hAnsi="SimSun" w:eastAsia="SimSun" w:cs="SimSun"/>
          <w:sz w:val="21"/>
          <w:szCs w:val="21"/>
        </w:rPr>
        <w:t xml:space="preserve">  </w:t>
      </w:r>
      <w:r>
        <w:rPr>
          <w:rFonts w:ascii="SimSun" w:hAnsi="SimSun" w:eastAsia="SimSun" w:cs="SimSun"/>
          <w:sz w:val="21"/>
          <w:szCs w:val="21"/>
          <w:spacing w:val="11"/>
        </w:rPr>
        <w:t>据跨越国境。</w:t>
      </w:r>
    </w:p>
    <w:p>
      <w:pPr>
        <w:pStyle w:val="BodyText"/>
        <w:spacing w:line="436" w:lineRule="auto"/>
        <w:rPr/>
      </w:pPr>
      <w:r/>
    </w:p>
    <w:p>
      <w:pPr>
        <w:ind w:left="237"/>
        <w:spacing w:before="69" w:line="219" w:lineRule="auto"/>
        <w:rPr>
          <w:rFonts w:ascii="SimSun" w:hAnsi="SimSun" w:eastAsia="SimSun" w:cs="SimSun"/>
          <w:sz w:val="21"/>
          <w:szCs w:val="21"/>
        </w:rPr>
      </w:pPr>
      <w:r>
        <w:rPr>
          <w:rFonts w:ascii="SimSun" w:hAnsi="SimSun" w:eastAsia="SimSun" w:cs="SimSun"/>
          <w:sz w:val="21"/>
          <w:szCs w:val="21"/>
          <w:b/>
          <w:bCs/>
          <w:spacing w:val="13"/>
        </w:rPr>
        <w:t>(三)数据跨境流动的特征</w:t>
      </w:r>
    </w:p>
    <w:p>
      <w:pPr>
        <w:ind w:left="105" w:right="817" w:firstLine="439"/>
        <w:spacing w:before="58" w:line="284" w:lineRule="auto"/>
        <w:rPr>
          <w:rFonts w:ascii="SimSun" w:hAnsi="SimSun" w:eastAsia="SimSun" w:cs="SimSun"/>
          <w:sz w:val="21"/>
          <w:szCs w:val="21"/>
        </w:rPr>
      </w:pPr>
      <w:r>
        <w:rPr>
          <w:rFonts w:ascii="SimSun" w:hAnsi="SimSun" w:eastAsia="SimSun" w:cs="SimSun"/>
          <w:sz w:val="21"/>
          <w:szCs w:val="21"/>
          <w:spacing w:val="2"/>
        </w:rPr>
        <w:t>第一，数据跨境流动呈现“有限性”特征。数据跨境流动是把“双刃剑”,其在推 </w:t>
      </w:r>
      <w:r>
        <w:rPr>
          <w:rFonts w:ascii="SimSun" w:hAnsi="SimSun" w:eastAsia="SimSun" w:cs="SimSun"/>
          <w:sz w:val="21"/>
          <w:szCs w:val="21"/>
          <w:spacing w:val="-1"/>
        </w:rPr>
        <w:t>动全球贸易数字化的同时，也给有关国家带来了不同程度的安全威胁。例如，</w:t>
      </w:r>
      <w:r>
        <w:rPr>
          <w:rFonts w:ascii="SimSun" w:hAnsi="SimSun" w:eastAsia="SimSun" w:cs="SimSun"/>
          <w:sz w:val="21"/>
          <w:szCs w:val="21"/>
          <w:spacing w:val="-2"/>
        </w:rPr>
        <w:t>其可能会</w:t>
      </w:r>
      <w:r>
        <w:rPr>
          <w:rFonts w:ascii="SimSun" w:hAnsi="SimSun" w:eastAsia="SimSun" w:cs="SimSun"/>
          <w:sz w:val="21"/>
          <w:szCs w:val="21"/>
        </w:rPr>
        <w:t xml:space="preserve"> </w:t>
      </w:r>
      <w:r>
        <w:rPr>
          <w:rFonts w:ascii="SimSun" w:hAnsi="SimSun" w:eastAsia="SimSun" w:cs="SimSun"/>
          <w:sz w:val="21"/>
          <w:szCs w:val="21"/>
          <w:spacing w:val="-1"/>
        </w:rPr>
        <w:t>损害一国的国家安全利益，威胁其政府监管框架，甚至于执法权。因此，各国都在不同</w:t>
      </w:r>
      <w:r>
        <w:rPr>
          <w:rFonts w:ascii="SimSun" w:hAnsi="SimSun" w:eastAsia="SimSun" w:cs="SimSun"/>
          <w:sz w:val="21"/>
          <w:szCs w:val="21"/>
          <w:spacing w:val="5"/>
        </w:rPr>
        <w:t xml:space="preserve"> </w:t>
      </w:r>
      <w:r>
        <w:rPr>
          <w:rFonts w:ascii="SimSun" w:hAnsi="SimSun" w:eastAsia="SimSun" w:cs="SimSun"/>
          <w:sz w:val="21"/>
          <w:szCs w:val="21"/>
          <w:spacing w:val="-1"/>
        </w:rPr>
        <w:t>程度上对跨境数据流动进行限制，以保护其公民的数据隐私安全以及国家安</w:t>
      </w:r>
      <w:r>
        <w:rPr>
          <w:rFonts w:ascii="SimSun" w:hAnsi="SimSun" w:eastAsia="SimSun" w:cs="SimSun"/>
          <w:sz w:val="21"/>
          <w:szCs w:val="21"/>
          <w:spacing w:val="-2"/>
        </w:rPr>
        <w:t>全，使得跨</w:t>
      </w:r>
      <w:r>
        <w:rPr>
          <w:rFonts w:ascii="SimSun" w:hAnsi="SimSun" w:eastAsia="SimSun" w:cs="SimSun"/>
          <w:sz w:val="21"/>
          <w:szCs w:val="21"/>
        </w:rPr>
        <w:t xml:space="preserve"> </w:t>
      </w:r>
      <w:r>
        <w:rPr>
          <w:rFonts w:ascii="SimSun" w:hAnsi="SimSun" w:eastAsia="SimSun" w:cs="SimSun"/>
          <w:sz w:val="21"/>
          <w:szCs w:val="21"/>
          <w:spacing w:val="-3"/>
        </w:rPr>
        <w:t>境数据流动呈现出“有限性”特征。</w:t>
      </w:r>
    </w:p>
    <w:p>
      <w:pPr>
        <w:ind w:left="104" w:right="828" w:firstLine="439"/>
        <w:spacing w:before="88" w:line="286" w:lineRule="auto"/>
        <w:rPr>
          <w:rFonts w:ascii="SimSun" w:hAnsi="SimSun" w:eastAsia="SimSun" w:cs="SimSun"/>
          <w:sz w:val="21"/>
          <w:szCs w:val="21"/>
        </w:rPr>
      </w:pPr>
      <w:r>
        <w:rPr>
          <w:rFonts w:ascii="SimSun" w:hAnsi="SimSun" w:eastAsia="SimSun" w:cs="SimSun"/>
          <w:sz w:val="21"/>
          <w:szCs w:val="21"/>
          <w:spacing w:val="11"/>
        </w:rPr>
        <w:t>第二，数据跨境流动呈现监管“灵活化”特征。由于不同数据类型所涉及的风</w:t>
      </w:r>
      <w:r>
        <w:rPr>
          <w:rFonts w:ascii="SimSun" w:hAnsi="SimSun" w:eastAsia="SimSun" w:cs="SimSun"/>
          <w:sz w:val="21"/>
          <w:szCs w:val="21"/>
          <w:spacing w:val="4"/>
        </w:rPr>
        <w:t xml:space="preserve"> </w:t>
      </w:r>
      <w:r>
        <w:rPr>
          <w:rFonts w:ascii="SimSun" w:hAnsi="SimSun" w:eastAsia="SimSun" w:cs="SimSun"/>
          <w:sz w:val="21"/>
          <w:szCs w:val="21"/>
          <w:spacing w:val="5"/>
        </w:rPr>
        <w:t>险不同，多国都在试行数据分级分类监管，</w:t>
      </w:r>
      <w:r>
        <w:rPr>
          <w:rFonts w:ascii="SimSun" w:hAnsi="SimSun" w:eastAsia="SimSun" w:cs="SimSun"/>
          <w:sz w:val="21"/>
          <w:szCs w:val="21"/>
          <w:spacing w:val="4"/>
        </w:rPr>
        <w:t>使数据占有主体明确哪些数据应当给予什</w:t>
      </w:r>
      <w:r>
        <w:rPr>
          <w:rFonts w:ascii="SimSun" w:hAnsi="SimSun" w:eastAsia="SimSun" w:cs="SimSun"/>
          <w:sz w:val="21"/>
          <w:szCs w:val="21"/>
        </w:rPr>
        <w:t xml:space="preserve"> </w:t>
      </w:r>
      <w:r>
        <w:rPr>
          <w:rFonts w:ascii="SimSun" w:hAnsi="SimSun" w:eastAsia="SimSun" w:cs="SimSun"/>
          <w:sz w:val="21"/>
          <w:szCs w:val="21"/>
          <w:spacing w:val="4"/>
        </w:rPr>
        <w:t>么级别的保护。例如，澳大利亚禁止与健康医疗相关的数据流出境外；韩国禁止涉及</w:t>
      </w:r>
      <w:r>
        <w:rPr>
          <w:rFonts w:ascii="SimSun" w:hAnsi="SimSun" w:eastAsia="SimSun" w:cs="SimSun"/>
          <w:sz w:val="21"/>
          <w:szCs w:val="21"/>
          <w:spacing w:val="2"/>
        </w:rPr>
        <w:t xml:space="preserve"> </w:t>
      </w:r>
      <w:r>
        <w:rPr>
          <w:rFonts w:ascii="SimSun" w:hAnsi="SimSun" w:eastAsia="SimSun" w:cs="SimSun"/>
          <w:sz w:val="21"/>
          <w:szCs w:val="21"/>
          <w:spacing w:val="20"/>
        </w:rPr>
        <w:t>科技、经济、工业等的重要数据跨境流动(张茉楠，2020)。此外，2021年9月1</w:t>
      </w:r>
      <w:r>
        <w:rPr>
          <w:rFonts w:ascii="SimSun" w:hAnsi="SimSun" w:eastAsia="SimSun" w:cs="SimSun"/>
          <w:sz w:val="21"/>
          <w:szCs w:val="21"/>
          <w:spacing w:val="10"/>
        </w:rPr>
        <w:t xml:space="preserve"> </w:t>
      </w:r>
      <w:r>
        <w:rPr>
          <w:rFonts w:ascii="SimSun" w:hAnsi="SimSun" w:eastAsia="SimSun" w:cs="SimSun"/>
          <w:sz w:val="21"/>
          <w:szCs w:val="21"/>
          <w:spacing w:val="4"/>
        </w:rPr>
        <w:t>日，《中华人民共和国数据安全法》施行，这标志着我国也开始正式实施数据分级分</w:t>
      </w:r>
      <w:r>
        <w:rPr>
          <w:rFonts w:ascii="SimSun" w:hAnsi="SimSun" w:eastAsia="SimSun" w:cs="SimSun"/>
          <w:sz w:val="21"/>
          <w:szCs w:val="21"/>
        </w:rPr>
        <w:t xml:space="preserve"> </w:t>
      </w:r>
      <w:r>
        <w:rPr>
          <w:rFonts w:ascii="SimSun" w:hAnsi="SimSun" w:eastAsia="SimSun" w:cs="SimSun"/>
          <w:sz w:val="21"/>
          <w:szCs w:val="21"/>
        </w:rPr>
        <w:t>类保护制度。</w:t>
      </w:r>
    </w:p>
    <w:p>
      <w:pPr>
        <w:ind w:left="104" w:right="651" w:firstLine="439"/>
        <w:spacing w:before="89" w:line="276" w:lineRule="auto"/>
        <w:rPr>
          <w:rFonts w:ascii="SimSun" w:hAnsi="SimSun" w:eastAsia="SimSun" w:cs="SimSun"/>
          <w:sz w:val="21"/>
          <w:szCs w:val="21"/>
        </w:rPr>
      </w:pPr>
      <w:r>
        <w:rPr>
          <w:rFonts w:ascii="SimSun" w:hAnsi="SimSun" w:eastAsia="SimSun" w:cs="SimSun"/>
          <w:sz w:val="21"/>
          <w:szCs w:val="21"/>
          <w:spacing w:val="4"/>
        </w:rPr>
        <w:t>第三，数据跨境流动呈现监管“加剧化”特征。在美国“棱镜门”事件后，各国  </w:t>
      </w:r>
      <w:r>
        <w:rPr>
          <w:rFonts w:ascii="SimSun" w:hAnsi="SimSun" w:eastAsia="SimSun" w:cs="SimSun"/>
          <w:sz w:val="21"/>
          <w:szCs w:val="21"/>
          <w:spacing w:val="-1"/>
        </w:rPr>
        <w:t>愈发意识到数据安全监管的重要性，实施了不同程度的数据本地化政策以加</w:t>
      </w:r>
      <w:r>
        <w:rPr>
          <w:rFonts w:ascii="SimSun" w:hAnsi="SimSun" w:eastAsia="SimSun" w:cs="SimSun"/>
          <w:sz w:val="21"/>
          <w:szCs w:val="21"/>
          <w:spacing w:val="-2"/>
        </w:rPr>
        <w:t>强对跨境数</w:t>
      </w:r>
      <w:r>
        <w:rPr>
          <w:rFonts w:ascii="SimSun" w:hAnsi="SimSun" w:eastAsia="SimSun" w:cs="SimSun"/>
          <w:sz w:val="21"/>
          <w:szCs w:val="21"/>
        </w:rPr>
        <w:t xml:space="preserve">   </w:t>
      </w:r>
      <w:r>
        <w:rPr>
          <w:rFonts w:ascii="SimSun" w:hAnsi="SimSun" w:eastAsia="SimSun" w:cs="SimSun"/>
          <w:sz w:val="21"/>
          <w:szCs w:val="21"/>
          <w:spacing w:val="10"/>
        </w:rPr>
        <w:t>据安全的保护。但是，美国仍意图合规化其在数据跨境流动领域内的“长</w:t>
      </w:r>
      <w:r>
        <w:rPr>
          <w:rFonts w:ascii="SimSun" w:hAnsi="SimSun" w:eastAsia="SimSun" w:cs="SimSun"/>
          <w:sz w:val="21"/>
          <w:szCs w:val="21"/>
          <w:spacing w:val="9"/>
        </w:rPr>
        <w:t>臂管辖权”</w:t>
      </w:r>
      <w:r>
        <w:rPr>
          <w:rFonts w:ascii="SimSun" w:hAnsi="SimSun" w:eastAsia="SimSun" w:cs="SimSun"/>
          <w:sz w:val="21"/>
          <w:szCs w:val="21"/>
        </w:rPr>
        <w:t xml:space="preserve"> </w:t>
      </w:r>
      <w:r>
        <w:rPr>
          <w:rFonts w:ascii="SimSun" w:hAnsi="SimSun" w:eastAsia="SimSun" w:cs="SimSun"/>
          <w:sz w:val="21"/>
          <w:szCs w:val="21"/>
          <w:spacing w:val="-1"/>
        </w:rPr>
        <w:t>以绕开各国的数据保护政策，这进一步加剧了各国关于数据管辖权以及执法权之间的冲  </w:t>
      </w:r>
      <w:r>
        <w:rPr>
          <w:rFonts w:ascii="SimSun" w:hAnsi="SimSun" w:eastAsia="SimSun" w:cs="SimSun"/>
          <w:sz w:val="21"/>
          <w:szCs w:val="21"/>
          <w:spacing w:val="-2"/>
        </w:rPr>
        <w:t>突，使得各国有关数据跨境流动监管的矛盾加剧。</w:t>
      </w:r>
    </w:p>
    <w:p>
      <w:pPr>
        <w:spacing w:line="276" w:lineRule="auto"/>
        <w:sectPr>
          <w:pgSz w:w="9600" w:h="14320"/>
          <w:pgMar w:top="400" w:right="282" w:bottom="400" w:left="425" w:header="0" w:footer="0" w:gutter="0"/>
        </w:sectPr>
        <w:rPr>
          <w:rFonts w:ascii="SimSun" w:hAnsi="SimSun" w:eastAsia="SimSun" w:cs="SimSun"/>
          <w:sz w:val="21"/>
          <w:szCs w:val="21"/>
        </w:rPr>
      </w:pPr>
    </w:p>
    <w:p>
      <w:pPr>
        <w:spacing w:line="218" w:lineRule="auto"/>
        <w:rPr>
          <w:rFonts w:ascii="SimSun" w:hAnsi="SimSun" w:eastAsia="SimSun" w:cs="SimSun"/>
          <w:sz w:val="20"/>
          <w:szCs w:val="20"/>
        </w:rPr>
      </w:pPr>
      <w:r>
        <w:rPr>
          <w:rFonts w:ascii="SimSun" w:hAnsi="SimSun" w:eastAsia="SimSun" w:cs="SimSun"/>
          <w:sz w:val="20"/>
          <w:szCs w:val="20"/>
        </w:rPr>
        <w:t>190  ■</w:t>
      </w:r>
      <w:r>
        <w:rPr>
          <w:rFonts w:ascii="SimSun" w:hAnsi="SimSun" w:eastAsia="SimSun" w:cs="SimSun"/>
          <w:sz w:val="20"/>
          <w:szCs w:val="20"/>
          <w:spacing w:val="52"/>
        </w:rPr>
        <w:t xml:space="preserve"> </w:t>
      </w:r>
      <w:r>
        <w:rPr>
          <w:rFonts w:ascii="SimSun" w:hAnsi="SimSun" w:eastAsia="SimSun" w:cs="SimSun"/>
          <w:sz w:val="20"/>
          <w:szCs w:val="20"/>
        </w:rPr>
        <w:t>第十二章 数据及本地存储与跨境流动</w:t>
      </w:r>
    </w:p>
    <w:p>
      <w:pPr>
        <w:pStyle w:val="BodyText"/>
        <w:spacing w:line="315" w:lineRule="auto"/>
        <w:rPr/>
      </w:pPr>
      <w:r/>
    </w:p>
    <w:p>
      <w:pPr>
        <w:pStyle w:val="BodyText"/>
        <w:spacing w:line="316" w:lineRule="auto"/>
        <w:rPr/>
      </w:pPr>
      <w:r/>
    </w:p>
    <w:p>
      <w:pPr>
        <w:ind w:firstLine="2129"/>
        <w:spacing w:line="420" w:lineRule="exact"/>
        <w:rPr/>
      </w:pPr>
      <w:r>
        <w:rPr>
          <w:position w:val="-8"/>
        </w:rPr>
        <w:pict>
          <v:group id="_x0000_s368" style="mso-position-vertical-relative:line;mso-position-horizontal-relative:char;width:321.05pt;height:21.05pt;" filled="false" stroked="false" coordsize="6420,420" coordorigin="0,0">
            <v:shape id="_x0000_s370" style="position:absolute;left:0;top:0;width:6420;height:420;" filled="false" stroked="false" type="#_x0000_t75">
              <v:imagedata o:title="" r:id="rId98"/>
            </v:shape>
            <v:shape id="_x0000_s372" style="position:absolute;left:-20;top:-20;width:6460;height:460;" filled="false" stroked="false" type="#_x0000_t202">
              <v:fill on="false"/>
              <v:stroke on="false"/>
              <v:path/>
              <v:imagedata o:title=""/>
              <o:lock v:ext="edit" aspectratio="false"/>
              <v:textbox inset="0mm,0mm,0mm,0mm">
                <w:txbxContent>
                  <w:p>
                    <w:pPr>
                      <w:ind w:left="102"/>
                      <w:spacing w:before="184" w:line="219" w:lineRule="auto"/>
                      <w:rPr>
                        <w:rFonts w:ascii="SimSun" w:hAnsi="SimSun" w:eastAsia="SimSun" w:cs="SimSun"/>
                        <w:sz w:val="20"/>
                        <w:szCs w:val="20"/>
                      </w:rPr>
                    </w:pPr>
                    <w:r>
                      <w:rPr>
                        <w:rFonts w:ascii="SimSun" w:hAnsi="SimSun" w:eastAsia="SimSun" w:cs="SimSun"/>
                        <w:sz w:val="20"/>
                        <w:szCs w:val="20"/>
                        <w:b/>
                        <w:bCs/>
                        <w:spacing w:val="16"/>
                      </w:rPr>
                      <w:t>美国“长臂管辖”的司法实践</w:t>
                    </w:r>
                  </w:p>
                </w:txbxContent>
              </v:textbox>
            </v:shape>
          </v:group>
        </w:pict>
      </w:r>
    </w:p>
    <w:p>
      <w:pPr>
        <w:ind w:left="1030" w:right="254" w:firstLine="399"/>
        <w:spacing w:before="211" w:line="297" w:lineRule="auto"/>
        <w:rPr>
          <w:rFonts w:ascii="SimSun" w:hAnsi="SimSun" w:eastAsia="SimSun" w:cs="SimSun"/>
          <w:sz w:val="20"/>
          <w:szCs w:val="20"/>
        </w:rPr>
      </w:pPr>
      <w:r>
        <w:rPr>
          <w:rFonts w:ascii="SimSun" w:hAnsi="SimSun" w:eastAsia="SimSun" w:cs="SimSun"/>
          <w:sz w:val="20"/>
          <w:szCs w:val="20"/>
          <w:spacing w:val="2"/>
        </w:rPr>
        <w:t>以著名的微软案为例，2013年，美国司法部以调查毒品犯罪为由，依据《1986年</w:t>
      </w:r>
      <w:r>
        <w:rPr>
          <w:rFonts w:ascii="SimSun" w:hAnsi="SimSun" w:eastAsia="SimSun" w:cs="SimSun"/>
          <w:sz w:val="20"/>
          <w:szCs w:val="20"/>
          <w:spacing w:val="9"/>
        </w:rPr>
        <w:t xml:space="preserve"> </w:t>
      </w:r>
      <w:r>
        <w:rPr>
          <w:rFonts w:ascii="KaiTi" w:hAnsi="KaiTi" w:eastAsia="KaiTi" w:cs="KaiTi"/>
          <w:sz w:val="20"/>
          <w:szCs w:val="20"/>
          <w:spacing w:val="2"/>
        </w:rPr>
        <w:t>电子通信隐私法》向纽约南区联邦地方法院请求核发搜查令，要求总部在美国的微软</w:t>
      </w:r>
      <w:r>
        <w:rPr>
          <w:rFonts w:ascii="KaiTi" w:hAnsi="KaiTi" w:eastAsia="KaiTi" w:cs="KaiTi"/>
          <w:sz w:val="20"/>
          <w:szCs w:val="20"/>
          <w:spacing w:val="10"/>
        </w:rPr>
        <w:t xml:space="preserve"> </w:t>
      </w:r>
      <w:r>
        <w:rPr>
          <w:rFonts w:ascii="SimSun" w:hAnsi="SimSun" w:eastAsia="SimSun" w:cs="SimSun"/>
          <w:sz w:val="20"/>
          <w:szCs w:val="20"/>
          <w:spacing w:val="2"/>
        </w:rPr>
        <w:t>提供其在爱尔兰都柏林数据中心存储的用户电子邮件数据。微软公司拒绝提供，认为</w:t>
      </w:r>
      <w:r>
        <w:rPr>
          <w:rFonts w:ascii="SimSun" w:hAnsi="SimSun" w:eastAsia="SimSun" w:cs="SimSun"/>
          <w:sz w:val="20"/>
          <w:szCs w:val="20"/>
          <w:spacing w:val="15"/>
        </w:rPr>
        <w:t xml:space="preserve"> </w:t>
      </w:r>
      <w:r>
        <w:rPr>
          <w:rFonts w:ascii="SimSun" w:hAnsi="SimSun" w:eastAsia="SimSun" w:cs="SimSun"/>
          <w:sz w:val="20"/>
          <w:szCs w:val="20"/>
          <w:spacing w:val="2"/>
        </w:rPr>
        <w:t>该数据存储的服务器在爱尔兰都柏林，美国执法部门无管辖权，拒绝服从该命令。初</w:t>
      </w:r>
      <w:r>
        <w:rPr>
          <w:rFonts w:ascii="SimSun" w:hAnsi="SimSun" w:eastAsia="SimSun" w:cs="SimSun"/>
          <w:sz w:val="20"/>
          <w:szCs w:val="20"/>
          <w:spacing w:val="16"/>
        </w:rPr>
        <w:t xml:space="preserve"> </w:t>
      </w:r>
      <w:r>
        <w:rPr>
          <w:rFonts w:ascii="SimSun" w:hAnsi="SimSun" w:eastAsia="SimSun" w:cs="SimSun"/>
          <w:sz w:val="20"/>
          <w:szCs w:val="20"/>
          <w:spacing w:val="2"/>
        </w:rPr>
        <w:t>审法院最初判决微软对境外数据有控制权，因而判</w:t>
      </w:r>
      <w:r>
        <w:rPr>
          <w:rFonts w:ascii="SimSun" w:hAnsi="SimSun" w:eastAsia="SimSun" w:cs="SimSun"/>
          <w:sz w:val="20"/>
          <w:szCs w:val="20"/>
          <w:spacing w:val="1"/>
        </w:rPr>
        <w:t>决微软败诉。随后，该案件上诉至</w:t>
      </w:r>
      <w:r>
        <w:rPr>
          <w:rFonts w:ascii="SimSun" w:hAnsi="SimSun" w:eastAsia="SimSun" w:cs="SimSun"/>
          <w:sz w:val="20"/>
          <w:szCs w:val="20"/>
        </w:rPr>
        <w:t xml:space="preserve"> </w:t>
      </w:r>
      <w:r>
        <w:rPr>
          <w:rFonts w:ascii="KaiTi" w:hAnsi="KaiTi" w:eastAsia="KaiTi" w:cs="KaiTi"/>
          <w:sz w:val="20"/>
          <w:szCs w:val="20"/>
          <w:spacing w:val="2"/>
        </w:rPr>
        <w:t>第二巡回上诉法院，该院推翻了下级法院的判决，认为微软从爱尔兰数据中心调取数</w:t>
      </w:r>
      <w:r>
        <w:rPr>
          <w:rFonts w:ascii="KaiTi" w:hAnsi="KaiTi" w:eastAsia="KaiTi" w:cs="KaiTi"/>
          <w:sz w:val="20"/>
          <w:szCs w:val="20"/>
          <w:spacing w:val="11"/>
        </w:rPr>
        <w:t xml:space="preserve"> </w:t>
      </w:r>
      <w:r>
        <w:rPr>
          <w:rFonts w:ascii="SimSun" w:hAnsi="SimSun" w:eastAsia="SimSun" w:cs="SimSun"/>
          <w:sz w:val="20"/>
          <w:szCs w:val="20"/>
          <w:spacing w:val="2"/>
        </w:rPr>
        <w:t>据，这一行为将带来侵害他国主权的危险。最后，美国司法部向美国最</w:t>
      </w:r>
      <w:r>
        <w:rPr>
          <w:rFonts w:ascii="SimSun" w:hAnsi="SimSun" w:eastAsia="SimSun" w:cs="SimSun"/>
          <w:sz w:val="20"/>
          <w:szCs w:val="20"/>
          <w:spacing w:val="1"/>
        </w:rPr>
        <w:t>高法院上诉。</w:t>
      </w:r>
      <w:r>
        <w:rPr>
          <w:rFonts w:ascii="SimSun" w:hAnsi="SimSun" w:eastAsia="SimSun" w:cs="SimSun"/>
          <w:sz w:val="20"/>
          <w:szCs w:val="20"/>
        </w:rPr>
        <w:t xml:space="preserve"> </w:t>
      </w:r>
      <w:r>
        <w:rPr>
          <w:rFonts w:ascii="SimSun" w:hAnsi="SimSun" w:eastAsia="SimSun" w:cs="SimSun"/>
          <w:sz w:val="20"/>
          <w:szCs w:val="20"/>
          <w:spacing w:val="5"/>
        </w:rPr>
        <w:t>在美国最高法院审理该案期间，美国国会开始制定相关法律。2018年</w:t>
      </w:r>
      <w:r>
        <w:rPr>
          <w:rFonts w:ascii="SimSun" w:hAnsi="SimSun" w:eastAsia="SimSun" w:cs="SimSun"/>
          <w:sz w:val="20"/>
          <w:szCs w:val="20"/>
          <w:spacing w:val="4"/>
        </w:rPr>
        <w:t>3月，美国总统</w:t>
      </w:r>
      <w:r>
        <w:rPr>
          <w:rFonts w:ascii="SimSun" w:hAnsi="SimSun" w:eastAsia="SimSun" w:cs="SimSun"/>
          <w:sz w:val="20"/>
          <w:szCs w:val="20"/>
        </w:rPr>
        <w:t xml:space="preserve"> </w:t>
      </w:r>
      <w:r>
        <w:rPr>
          <w:rFonts w:ascii="KaiTi" w:hAnsi="KaiTi" w:eastAsia="KaiTi" w:cs="KaiTi"/>
          <w:sz w:val="20"/>
          <w:szCs w:val="20"/>
          <w:spacing w:val="-1"/>
        </w:rPr>
        <w:t>特朗普签署了《澄清合法域外使用数据法》</w:t>
      </w:r>
      <w:r>
        <w:rPr>
          <w:rFonts w:ascii="Times New Roman" w:hAnsi="Times New Roman" w:eastAsia="Times New Roman" w:cs="Times New Roman"/>
          <w:sz w:val="20"/>
          <w:szCs w:val="20"/>
          <w:spacing w:val="-1"/>
        </w:rPr>
        <w:t>(Clarify</w:t>
      </w:r>
      <w:r>
        <w:rPr>
          <w:rFonts w:ascii="Times New Roman" w:hAnsi="Times New Roman" w:eastAsia="Times New Roman" w:cs="Times New Roman"/>
          <w:sz w:val="20"/>
          <w:szCs w:val="20"/>
          <w:spacing w:val="-2"/>
        </w:rPr>
        <w:t>ing Lawful Overseas Use of</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2"/>
        </w:rPr>
        <w:t>Data Act,</w:t>
      </w:r>
      <w:r>
        <w:rPr>
          <w:rFonts w:ascii="Times New Roman" w:hAnsi="Times New Roman" w:eastAsia="Times New Roman" w:cs="Times New Roman"/>
          <w:sz w:val="20"/>
          <w:szCs w:val="20"/>
        </w:rPr>
        <w:t xml:space="preserve">    </w:t>
      </w:r>
      <w:r>
        <w:rPr>
          <w:rFonts w:ascii="SimSun" w:hAnsi="SimSun" w:eastAsia="SimSun" w:cs="SimSun"/>
          <w:sz w:val="20"/>
          <w:szCs w:val="20"/>
          <w:spacing w:val="-6"/>
        </w:rPr>
        <w:t>简称</w:t>
      </w:r>
      <w:r>
        <w:rPr>
          <w:rFonts w:ascii="SimSun" w:hAnsi="SimSun" w:eastAsia="SimSun" w:cs="SimSun"/>
          <w:sz w:val="20"/>
          <w:szCs w:val="20"/>
          <w:spacing w:val="-49"/>
        </w:rPr>
        <w:t xml:space="preserve"> </w:t>
      </w:r>
      <w:r>
        <w:rPr>
          <w:rFonts w:ascii="Times New Roman" w:hAnsi="Times New Roman" w:eastAsia="Times New Roman" w:cs="Times New Roman"/>
          <w:sz w:val="20"/>
          <w:szCs w:val="20"/>
          <w:spacing w:val="-6"/>
        </w:rPr>
        <w:t>CLOUD</w:t>
      </w:r>
      <w:r>
        <w:rPr>
          <w:rFonts w:ascii="SimSun" w:hAnsi="SimSun" w:eastAsia="SimSun" w:cs="SimSun"/>
          <w:sz w:val="20"/>
          <w:szCs w:val="20"/>
          <w:spacing w:val="-6"/>
        </w:rPr>
        <w:t>法</w:t>
      </w:r>
      <w:r>
        <w:rPr>
          <w:rFonts w:ascii="SimSun" w:hAnsi="SimSun" w:eastAsia="SimSun" w:cs="SimSun"/>
          <w:sz w:val="20"/>
          <w:szCs w:val="20"/>
          <w:spacing w:val="-41"/>
        </w:rPr>
        <w:t xml:space="preserve"> </w:t>
      </w:r>
      <w:r>
        <w:rPr>
          <w:rFonts w:ascii="SimSun" w:hAnsi="SimSun" w:eastAsia="SimSun" w:cs="SimSun"/>
          <w:sz w:val="20"/>
          <w:szCs w:val="20"/>
          <w:spacing w:val="-6"/>
        </w:rPr>
        <w:t>案</w:t>
      </w:r>
      <w:r>
        <w:rPr>
          <w:rFonts w:ascii="SimSun" w:hAnsi="SimSun" w:eastAsia="SimSun" w:cs="SimSun"/>
          <w:sz w:val="20"/>
          <w:szCs w:val="20"/>
          <w:spacing w:val="-42"/>
        </w:rPr>
        <w:t xml:space="preserve"> </w:t>
      </w:r>
      <w:r>
        <w:rPr>
          <w:rFonts w:ascii="SimSun" w:hAnsi="SimSun" w:eastAsia="SimSun" w:cs="SimSun"/>
          <w:sz w:val="20"/>
          <w:szCs w:val="20"/>
          <w:spacing w:val="-6"/>
        </w:rPr>
        <w:t>)</w:t>
      </w:r>
      <w:r>
        <w:rPr>
          <w:rFonts w:ascii="SimSun" w:hAnsi="SimSun" w:eastAsia="SimSun" w:cs="SimSun"/>
          <w:sz w:val="20"/>
          <w:szCs w:val="20"/>
          <w:spacing w:val="-51"/>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spacing w:val="-6"/>
        </w:rPr>
        <w:t>CLOUD</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6"/>
        </w:rPr>
        <w:t>法案授权美国监管、执法、司法部门通过国内法律程</w:t>
      </w:r>
      <w:r>
        <w:rPr>
          <w:rFonts w:ascii="SimSun" w:hAnsi="SimSun" w:eastAsia="SimSun" w:cs="SimSun"/>
          <w:sz w:val="20"/>
          <w:szCs w:val="20"/>
          <w:spacing w:val="-7"/>
        </w:rPr>
        <w:t>序调</w:t>
      </w:r>
      <w:r>
        <w:rPr>
          <w:rFonts w:ascii="SimSun" w:hAnsi="SimSun" w:eastAsia="SimSun" w:cs="SimSun"/>
          <w:sz w:val="20"/>
          <w:szCs w:val="20"/>
        </w:rPr>
        <w:t xml:space="preserve"> </w:t>
      </w:r>
      <w:r>
        <w:rPr>
          <w:rFonts w:ascii="SimSun" w:hAnsi="SimSun" w:eastAsia="SimSun" w:cs="SimSun"/>
          <w:sz w:val="20"/>
          <w:szCs w:val="20"/>
          <w:spacing w:val="-4"/>
        </w:rPr>
        <w:t>取美国公司储存在境外的数据，同时也允许其认可的、“适格的外国政府”(</w:t>
      </w:r>
      <w:r>
        <w:rPr>
          <w:rFonts w:ascii="SimSun" w:hAnsi="SimSun" w:eastAsia="SimSun" w:cs="SimSun"/>
          <w:sz w:val="20"/>
          <w:szCs w:val="20"/>
          <w:spacing w:val="-5"/>
        </w:rPr>
        <w:t>qualifying</w:t>
      </w:r>
      <w:r>
        <w:rPr>
          <w:rFonts w:ascii="SimSun" w:hAnsi="SimSun" w:eastAsia="SimSun" w:cs="SimSun"/>
          <w:sz w:val="20"/>
          <w:szCs w:val="20"/>
        </w:rPr>
        <w:t xml:space="preserve"> </w:t>
      </w:r>
      <w:r>
        <w:rPr>
          <w:rFonts w:ascii="Times New Roman" w:hAnsi="Times New Roman" w:eastAsia="Times New Roman" w:cs="Times New Roman"/>
          <w:sz w:val="20"/>
          <w:szCs w:val="20"/>
        </w:rPr>
        <w:t>foreign</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governments</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8"/>
        </w:rPr>
        <w:t xml:space="preserve"> </w:t>
      </w:r>
      <w:r>
        <w:rPr>
          <w:rFonts w:ascii="KaiTi" w:hAnsi="KaiTi" w:eastAsia="KaiTi" w:cs="KaiTi"/>
          <w:sz w:val="20"/>
          <w:szCs w:val="20"/>
          <w:spacing w:val="5"/>
        </w:rPr>
        <w:t>直接向美国公司调取数据用于侦查执法以换取这些</w:t>
      </w:r>
      <w:r>
        <w:rPr>
          <w:rFonts w:ascii="KaiTi" w:hAnsi="KaiTi" w:eastAsia="KaiTi" w:cs="KaiTi"/>
          <w:sz w:val="20"/>
          <w:szCs w:val="20"/>
          <w:spacing w:val="4"/>
        </w:rPr>
        <w:t>国家放弃数据</w:t>
      </w:r>
      <w:r>
        <w:rPr>
          <w:rFonts w:ascii="KaiTi" w:hAnsi="KaiTi" w:eastAsia="KaiTi" w:cs="KaiTi"/>
          <w:sz w:val="20"/>
          <w:szCs w:val="20"/>
        </w:rPr>
        <w:t xml:space="preserve"> </w:t>
      </w:r>
      <w:r>
        <w:rPr>
          <w:rFonts w:ascii="SimSun" w:hAnsi="SimSun" w:eastAsia="SimSun" w:cs="SimSun"/>
          <w:sz w:val="20"/>
          <w:szCs w:val="20"/>
          <w:spacing w:val="-8"/>
        </w:rPr>
        <w:t>本地化的要求。</w:t>
      </w:r>
    </w:p>
    <w:p>
      <w:pPr>
        <w:ind w:left="1030" w:right="260" w:firstLine="399"/>
        <w:spacing w:before="92" w:line="281" w:lineRule="auto"/>
        <w:rPr>
          <w:rFonts w:ascii="FangSong" w:hAnsi="FangSong" w:eastAsia="FangSong" w:cs="FangSong"/>
          <w:sz w:val="20"/>
          <w:szCs w:val="20"/>
        </w:rPr>
      </w:pPr>
      <w:r>
        <w:rPr>
          <w:rFonts w:ascii="SimSun" w:hAnsi="SimSun" w:eastAsia="SimSun" w:cs="SimSun"/>
          <w:sz w:val="20"/>
          <w:szCs w:val="20"/>
          <w:spacing w:val="3"/>
        </w:rPr>
        <w:t>通过将司法管辖权由数据位置变为数据控制者</w:t>
      </w:r>
      <w:r>
        <w:rPr>
          <w:rFonts w:ascii="SimSun" w:hAnsi="SimSun" w:eastAsia="SimSun" w:cs="SimSun"/>
          <w:sz w:val="20"/>
          <w:szCs w:val="20"/>
          <w:spacing w:val="2"/>
        </w:rPr>
        <w:t>的控制范围，美国创建了一个关于</w:t>
      </w:r>
      <w:r>
        <w:rPr>
          <w:rFonts w:ascii="SimSun" w:hAnsi="SimSun" w:eastAsia="SimSun" w:cs="SimSun"/>
          <w:sz w:val="20"/>
          <w:szCs w:val="20"/>
        </w:rPr>
        <w:t xml:space="preserve"> </w:t>
      </w:r>
      <w:r>
        <w:rPr>
          <w:rFonts w:ascii="KaiTi" w:hAnsi="KaiTi" w:eastAsia="KaiTi" w:cs="KaiTi"/>
          <w:sz w:val="20"/>
          <w:szCs w:val="20"/>
          <w:spacing w:val="3"/>
        </w:rPr>
        <w:t>数据主权划分标准的新框架，试图以此打破各国数据本地化政策的数据保护</w:t>
      </w:r>
      <w:r>
        <w:rPr>
          <w:rFonts w:ascii="KaiTi" w:hAnsi="KaiTi" w:eastAsia="KaiTi" w:cs="KaiTi"/>
          <w:sz w:val="20"/>
          <w:szCs w:val="20"/>
          <w:spacing w:val="2"/>
        </w:rPr>
        <w:t>屏障。与</w:t>
      </w:r>
      <w:r>
        <w:rPr>
          <w:rFonts w:ascii="KaiTi" w:hAnsi="KaiTi" w:eastAsia="KaiTi" w:cs="KaiTi"/>
          <w:sz w:val="20"/>
          <w:szCs w:val="20"/>
        </w:rPr>
        <w:t xml:space="preserve"> </w:t>
      </w:r>
      <w:r>
        <w:rPr>
          <w:rFonts w:ascii="SimSun" w:hAnsi="SimSun" w:eastAsia="SimSun" w:cs="SimSun"/>
          <w:sz w:val="20"/>
          <w:szCs w:val="20"/>
          <w:spacing w:val="2"/>
        </w:rPr>
        <w:t>此同时，由于该法规定了本国执法部门调取域外数据的宽松条件，却没有在互惠意义</w:t>
      </w:r>
      <w:r>
        <w:rPr>
          <w:rFonts w:ascii="SimSun" w:hAnsi="SimSun" w:eastAsia="SimSun" w:cs="SimSun"/>
          <w:sz w:val="20"/>
          <w:szCs w:val="20"/>
          <w:spacing w:val="15"/>
        </w:rPr>
        <w:t xml:space="preserve"> </w:t>
      </w:r>
      <w:r>
        <w:rPr>
          <w:rFonts w:ascii="KaiTi" w:hAnsi="KaiTi" w:eastAsia="KaiTi" w:cs="KaiTi"/>
          <w:sz w:val="20"/>
          <w:szCs w:val="20"/>
          <w:spacing w:val="8"/>
        </w:rPr>
        <w:t>上给予外国政府同等权力，无疑使得美国政府可以轻而易举</w:t>
      </w:r>
      <w:r>
        <w:rPr>
          <w:rFonts w:ascii="KaiTi" w:hAnsi="KaiTi" w:eastAsia="KaiTi" w:cs="KaiTi"/>
          <w:sz w:val="20"/>
          <w:szCs w:val="20"/>
          <w:spacing w:val="7"/>
        </w:rPr>
        <w:t>的获取他国公民的个人</w:t>
      </w:r>
      <w:r>
        <w:rPr>
          <w:rFonts w:ascii="KaiTi" w:hAnsi="KaiTi" w:eastAsia="KaiTi" w:cs="KaiTi"/>
          <w:sz w:val="20"/>
          <w:szCs w:val="20"/>
        </w:rPr>
        <w:t xml:space="preserve"> </w:t>
      </w:r>
      <w:r>
        <w:rPr>
          <w:rFonts w:ascii="FangSong" w:hAnsi="FangSong" w:eastAsia="FangSong" w:cs="FangSong"/>
          <w:sz w:val="20"/>
          <w:szCs w:val="20"/>
          <w:spacing w:val="-9"/>
        </w:rPr>
        <w:t>数据。</w:t>
      </w:r>
    </w:p>
    <w:p>
      <w:pPr>
        <w:ind w:left="1030" w:right="288" w:firstLine="399"/>
        <w:spacing w:before="94" w:line="252" w:lineRule="auto"/>
        <w:rPr>
          <w:rFonts w:ascii="SimSun" w:hAnsi="SimSun" w:eastAsia="SimSun" w:cs="SimSun"/>
          <w:sz w:val="20"/>
          <w:szCs w:val="20"/>
        </w:rPr>
      </w:pPr>
      <w:r>
        <w:rPr>
          <w:rFonts w:ascii="KaiTi" w:hAnsi="KaiTi" w:eastAsia="KaiTi" w:cs="KaiTi"/>
          <w:sz w:val="20"/>
          <w:szCs w:val="20"/>
          <w:spacing w:val="4"/>
        </w:rPr>
        <w:t>摘自：叶开儒.数据跨境流动规制中的“长臂管辖”:对欧盟</w:t>
      </w:r>
      <w:r>
        <w:rPr>
          <w:rFonts w:ascii="Times New Roman" w:hAnsi="Times New Roman" w:eastAsia="Times New Roman" w:cs="Times New Roman"/>
          <w:sz w:val="20"/>
          <w:szCs w:val="20"/>
        </w:rPr>
        <w:t>GDPR</w:t>
      </w:r>
      <w:r>
        <w:rPr>
          <w:rFonts w:ascii="KaiTi" w:hAnsi="KaiTi" w:eastAsia="KaiTi" w:cs="KaiTi"/>
          <w:sz w:val="20"/>
          <w:szCs w:val="20"/>
          <w:spacing w:val="4"/>
        </w:rPr>
        <w:t>的原旨主义考</w:t>
      </w:r>
      <w:r>
        <w:rPr>
          <w:rFonts w:ascii="KaiTi" w:hAnsi="KaiTi" w:eastAsia="KaiTi" w:cs="KaiTi"/>
          <w:sz w:val="20"/>
          <w:szCs w:val="20"/>
          <w:spacing w:val="13"/>
        </w:rPr>
        <w:t xml:space="preserve"> </w:t>
      </w:r>
      <w:r>
        <w:rPr>
          <w:rFonts w:ascii="SimSun" w:hAnsi="SimSun" w:eastAsia="SimSun" w:cs="SimSun"/>
          <w:sz w:val="20"/>
          <w:szCs w:val="20"/>
          <w:spacing w:val="10"/>
        </w:rPr>
        <w:t>察</w:t>
      </w:r>
      <w:r>
        <w:rPr>
          <w:rFonts w:ascii="SimSun" w:hAnsi="SimSun" w:eastAsia="SimSun" w:cs="SimSun"/>
          <w:sz w:val="20"/>
          <w:szCs w:val="20"/>
          <w:spacing w:val="-36"/>
        </w:rPr>
        <w:t xml:space="preserve"> </w:t>
      </w:r>
      <w:r>
        <w:rPr>
          <w:rFonts w:ascii="Times New Roman" w:hAnsi="Times New Roman" w:eastAsia="Times New Roman" w:cs="Times New Roman"/>
          <w:sz w:val="20"/>
          <w:szCs w:val="20"/>
          <w:spacing w:val="10"/>
        </w:rPr>
        <w:t>[J].     </w:t>
      </w:r>
      <w:r>
        <w:rPr>
          <w:rFonts w:ascii="SimSun" w:hAnsi="SimSun" w:eastAsia="SimSun" w:cs="SimSun"/>
          <w:sz w:val="20"/>
          <w:szCs w:val="20"/>
          <w:spacing w:val="10"/>
        </w:rPr>
        <w:t>法学评论，2020,38(1):106-117.</w:t>
      </w:r>
    </w:p>
    <w:p>
      <w:pPr>
        <w:spacing w:before="149"/>
        <w:rPr/>
      </w:pPr>
      <w:r/>
    </w:p>
    <w:tbl>
      <w:tblPr>
        <w:tblStyle w:val="TableNormal"/>
        <w:tblW w:w="7579" w:type="dxa"/>
        <w:tblInd w:w="1040" w:type="dxa"/>
        <w:tblLayout w:type="fixed"/>
        <w:tblBorders>
          <w:left w:val="single" w:color="000000" w:sz="4" w:space="0"/>
          <w:bottom w:val="single" w:color="000000" w:sz="4" w:space="0"/>
          <w:right w:val="single" w:color="000000" w:sz="4" w:space="0"/>
          <w:top w:val="single" w:color="000000" w:sz="4" w:space="0"/>
        </w:tblBorders>
      </w:tblPr>
      <w:tblGrid>
        <w:gridCol w:w="7579"/>
      </w:tblGrid>
      <w:tr>
        <w:trPr>
          <w:trHeight w:val="1746" w:hRule="atLeast"/>
        </w:trPr>
        <w:tc>
          <w:tcPr>
            <w:tcW w:w="7579" w:type="dxa"/>
            <w:vAlign w:val="top"/>
          </w:tcPr>
          <w:p>
            <w:pPr>
              <w:pStyle w:val="TableText"/>
              <w:ind w:left="304"/>
              <w:spacing w:line="210" w:lineRule="auto"/>
              <w:rPr>
                <w:sz w:val="20"/>
                <w:szCs w:val="20"/>
              </w:rPr>
            </w:pPr>
            <w:r>
              <w:rPr>
                <w:sz w:val="20"/>
                <w:szCs w:val="20"/>
                <w:spacing w:val="-2"/>
              </w:rPr>
              <w:t>理论命题12-4</w:t>
            </w:r>
          </w:p>
          <w:p>
            <w:pPr>
              <w:pStyle w:val="TableText"/>
              <w:ind w:left="434"/>
              <w:spacing w:before="259" w:line="219" w:lineRule="auto"/>
              <w:rPr>
                <w:sz w:val="20"/>
                <w:szCs w:val="20"/>
              </w:rPr>
            </w:pPr>
            <w:r>
              <w:rPr>
                <w:sz w:val="20"/>
                <w:szCs w:val="20"/>
              </w:rPr>
              <w:t>数据跨境流动是指一国非公开的机器可读的数据，可</w:t>
            </w:r>
            <w:r>
              <w:rPr>
                <w:sz w:val="20"/>
                <w:szCs w:val="20"/>
                <w:spacing w:val="-1"/>
              </w:rPr>
              <w:t>被境外主体掌控(包括查</w:t>
            </w:r>
          </w:p>
          <w:p>
            <w:pPr>
              <w:pStyle w:val="TableText"/>
              <w:ind w:left="94" w:right="173" w:firstLine="90"/>
              <w:spacing w:before="69" w:line="277" w:lineRule="auto"/>
              <w:rPr>
                <w:sz w:val="20"/>
                <w:szCs w:val="20"/>
              </w:rPr>
            </w:pPr>
            <w:r>
              <w:rPr>
                <w:sz w:val="20"/>
                <w:szCs w:val="20"/>
              </w:rPr>
              <w:t>阅、访问等),但不必然要求数据跨越国境。当前，跨境数据流动呈现“有限性”特</w:t>
            </w:r>
            <w:r>
              <w:rPr>
                <w:sz w:val="20"/>
                <w:szCs w:val="20"/>
                <w:spacing w:val="5"/>
              </w:rPr>
              <w:t xml:space="preserve"> </w:t>
            </w:r>
            <w:r>
              <w:rPr>
                <w:sz w:val="20"/>
                <w:szCs w:val="20"/>
                <w:spacing w:val="3"/>
              </w:rPr>
              <w:t>征，各国对涉及国家安全利益的数据采取“灵活化”对策，全</w:t>
            </w:r>
            <w:r>
              <w:rPr>
                <w:sz w:val="20"/>
                <w:szCs w:val="20"/>
                <w:spacing w:val="2"/>
              </w:rPr>
              <w:t>球范围内围绕数据主</w:t>
            </w:r>
            <w:r>
              <w:rPr>
                <w:sz w:val="20"/>
                <w:szCs w:val="20"/>
              </w:rPr>
              <w:t xml:space="preserve"> </w:t>
            </w:r>
            <w:r>
              <w:rPr>
                <w:sz w:val="20"/>
                <w:szCs w:val="20"/>
              </w:rPr>
              <w:t>权与长臂管辖权博弈呈现“加剧化”态势。</w:t>
            </w:r>
          </w:p>
        </w:tc>
      </w:tr>
    </w:tbl>
    <w:p>
      <w:pPr>
        <w:pStyle w:val="BodyText"/>
        <w:spacing w:line="262" w:lineRule="auto"/>
        <w:rPr/>
      </w:pPr>
      <w:r/>
    </w:p>
    <w:p>
      <w:pPr>
        <w:pStyle w:val="BodyText"/>
        <w:spacing w:line="262" w:lineRule="auto"/>
        <w:rPr/>
      </w:pPr>
      <w:r/>
    </w:p>
    <w:p>
      <w:pPr>
        <w:ind w:left="84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二、数据跨境流动对数字贸易发展的作用</w:t>
      </w:r>
    </w:p>
    <w:p>
      <w:pPr>
        <w:pStyle w:val="BodyText"/>
        <w:spacing w:line="333" w:lineRule="auto"/>
        <w:rPr/>
      </w:pPr>
      <w:r/>
    </w:p>
    <w:p>
      <w:pPr>
        <w:ind w:left="840" w:firstLine="420"/>
        <w:spacing w:before="66" w:line="295" w:lineRule="auto"/>
        <w:jc w:val="both"/>
        <w:rPr>
          <w:rFonts w:ascii="SimSun" w:hAnsi="SimSun" w:eastAsia="SimSun" w:cs="SimSun"/>
          <w:sz w:val="20"/>
          <w:szCs w:val="20"/>
        </w:rPr>
      </w:pPr>
      <w:r>
        <w:rPr>
          <w:rFonts w:ascii="SimSun" w:hAnsi="SimSun" w:eastAsia="SimSun" w:cs="SimSun"/>
          <w:sz w:val="20"/>
          <w:szCs w:val="20"/>
          <w:spacing w:val="15"/>
        </w:rPr>
        <w:t>第一，数据跨境流动促进了数字贸易的全球扩张。数据是电商企业赖以生存的资</w:t>
      </w:r>
      <w:r>
        <w:rPr>
          <w:rFonts w:ascii="SimSun" w:hAnsi="SimSun" w:eastAsia="SimSun" w:cs="SimSun"/>
          <w:sz w:val="20"/>
          <w:szCs w:val="20"/>
          <w:spacing w:val="4"/>
        </w:rPr>
        <w:t xml:space="preserve"> </w:t>
      </w:r>
      <w:r>
        <w:rPr>
          <w:rFonts w:ascii="SimSun" w:hAnsi="SimSun" w:eastAsia="SimSun" w:cs="SimSun"/>
          <w:sz w:val="20"/>
          <w:szCs w:val="20"/>
          <w:spacing w:val="9"/>
        </w:rPr>
        <w:t>源，随着企业全球经营的步伐不断加快，跨境数据流动越来越重要，能极大地促进其面</w:t>
      </w:r>
      <w:r>
        <w:rPr>
          <w:rFonts w:ascii="SimSun" w:hAnsi="SimSun" w:eastAsia="SimSun" w:cs="SimSun"/>
          <w:sz w:val="20"/>
          <w:szCs w:val="20"/>
          <w:spacing w:val="15"/>
        </w:rPr>
        <w:t xml:space="preserve"> </w:t>
      </w:r>
      <w:r>
        <w:rPr>
          <w:rFonts w:ascii="SimSun" w:hAnsi="SimSun" w:eastAsia="SimSun" w:cs="SimSun"/>
          <w:sz w:val="20"/>
          <w:szCs w:val="20"/>
          <w:spacing w:val="13"/>
        </w:rPr>
        <w:t>向全球的业务拓展。诸如速卖通、</w:t>
      </w:r>
      <w:r>
        <w:rPr>
          <w:rFonts w:ascii="Times New Roman" w:hAnsi="Times New Roman" w:eastAsia="Times New Roman" w:cs="Times New Roman"/>
          <w:sz w:val="20"/>
          <w:szCs w:val="20"/>
        </w:rPr>
        <w:t>Wish</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13"/>
        </w:rPr>
        <w:t>等跨境电商平台企业通过获取、处理和传</w:t>
      </w:r>
      <w:r>
        <w:rPr>
          <w:rFonts w:ascii="SimSun" w:hAnsi="SimSun" w:eastAsia="SimSun" w:cs="SimSun"/>
          <w:sz w:val="20"/>
          <w:szCs w:val="20"/>
          <w:spacing w:val="12"/>
        </w:rPr>
        <w:t>输跨</w:t>
      </w:r>
      <w:r>
        <w:rPr>
          <w:rFonts w:ascii="SimSun" w:hAnsi="SimSun" w:eastAsia="SimSun" w:cs="SimSun"/>
          <w:sz w:val="20"/>
          <w:szCs w:val="20"/>
        </w:rPr>
        <w:t xml:space="preserve"> </w:t>
      </w:r>
      <w:r>
        <w:rPr>
          <w:rFonts w:ascii="SimSun" w:hAnsi="SimSun" w:eastAsia="SimSun" w:cs="SimSun"/>
          <w:sz w:val="20"/>
          <w:szCs w:val="20"/>
          <w:spacing w:val="9"/>
        </w:rPr>
        <w:t>境数据，可以更容易接触到国外的客户，有效缓解信息不对称问题，从而降低搜寻成本</w:t>
      </w:r>
      <w:r>
        <w:rPr>
          <w:rFonts w:ascii="SimSun" w:hAnsi="SimSun" w:eastAsia="SimSun" w:cs="SimSun"/>
          <w:sz w:val="20"/>
          <w:szCs w:val="20"/>
          <w:spacing w:val="16"/>
        </w:rPr>
        <w:t xml:space="preserve"> </w:t>
      </w:r>
      <w:r>
        <w:rPr>
          <w:rFonts w:ascii="SimSun" w:hAnsi="SimSun" w:eastAsia="SimSun" w:cs="SimSun"/>
          <w:sz w:val="20"/>
          <w:szCs w:val="20"/>
          <w:spacing w:val="7"/>
        </w:rPr>
        <w:t>与沟通成本，有利于实现其业务的全球性扩张。</w:t>
      </w:r>
    </w:p>
    <w:p>
      <w:pPr>
        <w:spacing w:line="295" w:lineRule="auto"/>
        <w:sectPr>
          <w:pgSz w:w="9620" w:h="14350"/>
          <w:pgMar w:top="347" w:right="580" w:bottom="400" w:left="240" w:header="0" w:footer="0" w:gutter="0"/>
        </w:sectPr>
        <w:rPr>
          <w:rFonts w:ascii="SimSun" w:hAnsi="SimSun" w:eastAsia="SimSun" w:cs="SimSun"/>
          <w:sz w:val="20"/>
          <w:szCs w:val="20"/>
        </w:rPr>
      </w:pPr>
    </w:p>
    <w:p>
      <w:pPr>
        <w:spacing w:before="66" w:line="221" w:lineRule="auto"/>
        <w:jc w:val="right"/>
        <w:rPr>
          <w:rFonts w:ascii="Times New Roman" w:hAnsi="Times New Roman" w:eastAsia="Times New Roman" w:cs="Times New Roman"/>
          <w:sz w:val="21"/>
          <w:szCs w:val="21"/>
        </w:rPr>
      </w:pPr>
      <w:r>
        <w:rPr>
          <w:rFonts w:ascii="SimSun" w:hAnsi="SimSun" w:eastAsia="SimSun" w:cs="SimSun"/>
          <w:sz w:val="21"/>
          <w:szCs w:val="21"/>
          <w:spacing w:val="-4"/>
        </w:rPr>
        <w:t>mm</w:t>
      </w:r>
      <w:r>
        <w:rPr>
          <w:rFonts w:ascii="SimSun" w:hAnsi="SimSun" w:eastAsia="SimSun" w:cs="SimSun"/>
          <w:sz w:val="21"/>
          <w:szCs w:val="21"/>
          <w:spacing w:val="8"/>
        </w:rPr>
        <w:t xml:space="preserve">          </w:t>
      </w:r>
      <w:r>
        <w:rPr>
          <w:rFonts w:ascii="SimHei" w:hAnsi="SimHei" w:eastAsia="SimHei" w:cs="SimHei"/>
          <w:sz w:val="21"/>
          <w:szCs w:val="21"/>
          <w:spacing w:val="-4"/>
        </w:rPr>
        <w:t>第三节</w:t>
      </w:r>
      <w:r>
        <w:rPr>
          <w:rFonts w:ascii="SimHei" w:hAnsi="SimHei" w:eastAsia="SimHei" w:cs="SimHei"/>
          <w:sz w:val="21"/>
          <w:szCs w:val="21"/>
          <w:spacing w:val="-4"/>
        </w:rPr>
        <w:t xml:space="preserve"> </w:t>
      </w:r>
      <w:r>
        <w:rPr>
          <w:rFonts w:ascii="SimHei" w:hAnsi="SimHei" w:eastAsia="SimHei" w:cs="SimHei"/>
          <w:sz w:val="21"/>
          <w:szCs w:val="21"/>
          <w:spacing w:val="-4"/>
        </w:rPr>
        <w:t>数据跨境流动</w:t>
      </w:r>
      <w:r>
        <w:rPr>
          <w:rFonts w:ascii="SimHei" w:hAnsi="SimHei" w:eastAsia="SimHei" w:cs="SimHei"/>
          <w:sz w:val="21"/>
          <w:szCs w:val="21"/>
          <w:spacing w:val="19"/>
        </w:rPr>
        <w:t xml:space="preserve">    </w:t>
      </w:r>
      <w:r>
        <w:rPr>
          <w:rFonts w:ascii="SimHei" w:hAnsi="SimHei" w:eastAsia="SimHei" w:cs="SimHei"/>
          <w:sz w:val="21"/>
          <w:szCs w:val="21"/>
          <w:spacing w:val="-4"/>
        </w:rPr>
        <w:t>19</w:t>
      </w:r>
      <w:r>
        <w:rPr>
          <w:rFonts w:ascii="Times New Roman" w:hAnsi="Times New Roman" w:eastAsia="Times New Roman" w:cs="Times New Roman"/>
          <w:sz w:val="21"/>
          <w:szCs w:val="21"/>
          <w:spacing w:val="-4"/>
        </w:rPr>
        <w:t>1</w:t>
      </w:r>
    </w:p>
    <w:p>
      <w:pPr>
        <w:pStyle w:val="BodyText"/>
        <w:spacing w:line="293" w:lineRule="auto"/>
        <w:rPr/>
      </w:pPr>
      <w:r/>
    </w:p>
    <w:p>
      <w:pPr>
        <w:pStyle w:val="BodyText"/>
        <w:spacing w:line="293" w:lineRule="auto"/>
        <w:rPr/>
      </w:pPr>
      <w:r/>
    </w:p>
    <w:p>
      <w:pPr>
        <w:ind w:right="765" w:firstLine="419"/>
        <w:spacing w:before="69" w:line="280" w:lineRule="auto"/>
        <w:jc w:val="both"/>
        <w:rPr>
          <w:rFonts w:ascii="SimSun" w:hAnsi="SimSun" w:eastAsia="SimSun" w:cs="SimSun"/>
          <w:sz w:val="21"/>
          <w:szCs w:val="21"/>
        </w:rPr>
      </w:pPr>
      <w:r>
        <w:rPr>
          <w:rFonts w:ascii="SimSun" w:hAnsi="SimSun" w:eastAsia="SimSun" w:cs="SimSun"/>
          <w:sz w:val="21"/>
          <w:szCs w:val="21"/>
          <w:spacing w:val="-1"/>
        </w:rPr>
        <w:t>第二，数据跨境流动降低了企业从事数字贸易的成本。数据显示，</w:t>
      </w:r>
      <w:r>
        <w:rPr>
          <w:rFonts w:ascii="SimSun" w:hAnsi="SimSun" w:eastAsia="SimSun" w:cs="SimSun"/>
          <w:sz w:val="21"/>
          <w:szCs w:val="21"/>
          <w:spacing w:val="-2"/>
        </w:rPr>
        <w:t>就全球而言，数</w:t>
      </w:r>
      <w:r>
        <w:rPr>
          <w:rFonts w:ascii="SimSun" w:hAnsi="SimSun" w:eastAsia="SimSun" w:cs="SimSun"/>
          <w:sz w:val="21"/>
          <w:szCs w:val="21"/>
        </w:rPr>
        <w:t xml:space="preserve"> </w:t>
      </w:r>
      <w:r>
        <w:rPr>
          <w:rFonts w:ascii="SimSun" w:hAnsi="SimSun" w:eastAsia="SimSun" w:cs="SimSun"/>
          <w:sz w:val="21"/>
          <w:szCs w:val="21"/>
          <w:spacing w:val="10"/>
        </w:rPr>
        <w:t>据跨境流动使贸易成本平均降低了26%,使用互联网交易的中小企业存活率达54%</w:t>
      </w:r>
      <w:r>
        <w:rPr>
          <w:rFonts w:ascii="SimSun" w:hAnsi="SimSun" w:eastAsia="SimSun" w:cs="SimSun"/>
          <w:sz w:val="21"/>
          <w:szCs w:val="21"/>
          <w:spacing w:val="9"/>
        </w:rPr>
        <w:t>,高</w:t>
      </w:r>
      <w:r>
        <w:rPr>
          <w:rFonts w:ascii="SimSun" w:hAnsi="SimSun" w:eastAsia="SimSun" w:cs="SimSun"/>
          <w:sz w:val="21"/>
          <w:szCs w:val="21"/>
        </w:rPr>
        <w:t xml:space="preserve"> </w:t>
      </w:r>
      <w:r>
        <w:rPr>
          <w:rFonts w:ascii="SimSun" w:hAnsi="SimSun" w:eastAsia="SimSun" w:cs="SimSun"/>
          <w:sz w:val="21"/>
          <w:szCs w:val="21"/>
          <w:spacing w:val="2"/>
        </w:rPr>
        <w:t>出线下企业30%。根据规模经济理论，当数字产品的</w:t>
      </w:r>
      <w:r>
        <w:rPr>
          <w:rFonts w:ascii="SimSun" w:hAnsi="SimSun" w:eastAsia="SimSun" w:cs="SimSun"/>
          <w:sz w:val="21"/>
          <w:szCs w:val="21"/>
          <w:spacing w:val="1"/>
        </w:rPr>
        <w:t>销售规模达到一定的门槛时，数字</w:t>
      </w:r>
      <w:r>
        <w:rPr>
          <w:rFonts w:ascii="SimSun" w:hAnsi="SimSun" w:eastAsia="SimSun" w:cs="SimSun"/>
          <w:sz w:val="21"/>
          <w:szCs w:val="21"/>
        </w:rPr>
        <w:t xml:space="preserve"> </w:t>
      </w:r>
      <w:r>
        <w:rPr>
          <w:rFonts w:ascii="SimSun" w:hAnsi="SimSun" w:eastAsia="SimSun" w:cs="SimSun"/>
          <w:sz w:val="21"/>
          <w:szCs w:val="21"/>
          <w:spacing w:val="-1"/>
        </w:rPr>
        <w:t>产品复制和扩散的成本将极低。跨境数据流动可以促进相关企业顺利接入国际</w:t>
      </w:r>
      <w:r>
        <w:rPr>
          <w:rFonts w:ascii="SimSun" w:hAnsi="SimSun" w:eastAsia="SimSun" w:cs="SimSun"/>
          <w:sz w:val="21"/>
          <w:szCs w:val="21"/>
          <w:spacing w:val="-2"/>
        </w:rPr>
        <w:t>市场，扩</w:t>
      </w:r>
      <w:r>
        <w:rPr>
          <w:rFonts w:ascii="SimSun" w:hAnsi="SimSun" w:eastAsia="SimSun" w:cs="SimSun"/>
          <w:sz w:val="21"/>
          <w:szCs w:val="21"/>
        </w:rPr>
        <w:t xml:space="preserve"> </w:t>
      </w:r>
      <w:r>
        <w:rPr>
          <w:rFonts w:ascii="SimSun" w:hAnsi="SimSun" w:eastAsia="SimSun" w:cs="SimSun"/>
          <w:sz w:val="21"/>
          <w:szCs w:val="21"/>
          <w:spacing w:val="1"/>
        </w:rPr>
        <w:t>大数字贸易的市场规模，使得贸易的平均成本不断下降</w:t>
      </w:r>
      <w:r>
        <w:rPr>
          <w:rFonts w:ascii="SimSun" w:hAnsi="SimSun" w:eastAsia="SimSun" w:cs="SimSun"/>
          <w:sz w:val="21"/>
          <w:szCs w:val="21"/>
        </w:rPr>
        <w:t>，边际成本降低甚至趋向于零， </w:t>
      </w:r>
      <w:r>
        <w:rPr>
          <w:rFonts w:ascii="SimSun" w:hAnsi="SimSun" w:eastAsia="SimSun" w:cs="SimSun"/>
          <w:sz w:val="21"/>
          <w:szCs w:val="21"/>
          <w:spacing w:val="-1"/>
        </w:rPr>
        <w:t>最终实现规模经济。此外，数据跨境流动可以提高互联网流通的普及率，弱化</w:t>
      </w:r>
      <w:r>
        <w:rPr>
          <w:rFonts w:ascii="SimSun" w:hAnsi="SimSun" w:eastAsia="SimSun" w:cs="SimSun"/>
          <w:sz w:val="21"/>
          <w:szCs w:val="21"/>
          <w:spacing w:val="-2"/>
        </w:rPr>
        <w:t>地理因素</w:t>
      </w:r>
      <w:r>
        <w:rPr>
          <w:rFonts w:ascii="SimSun" w:hAnsi="SimSun" w:eastAsia="SimSun" w:cs="SimSun"/>
          <w:sz w:val="21"/>
          <w:szCs w:val="21"/>
        </w:rPr>
        <w:t xml:space="preserve"> </w:t>
      </w:r>
      <w:r>
        <w:rPr>
          <w:rFonts w:ascii="SimSun" w:hAnsi="SimSun" w:eastAsia="SimSun" w:cs="SimSun"/>
          <w:sz w:val="21"/>
          <w:szCs w:val="21"/>
          <w:spacing w:val="-3"/>
        </w:rPr>
        <w:t>所带来的信息扭曲，减轻运输成本给贸易双方带来的压力。</w:t>
      </w:r>
    </w:p>
    <w:p>
      <w:pPr>
        <w:ind w:right="735" w:firstLine="419"/>
        <w:spacing w:before="151" w:line="280" w:lineRule="auto"/>
        <w:jc w:val="both"/>
        <w:rPr>
          <w:rFonts w:ascii="SimSun" w:hAnsi="SimSun" w:eastAsia="SimSun" w:cs="SimSun"/>
          <w:sz w:val="21"/>
          <w:szCs w:val="21"/>
        </w:rPr>
      </w:pPr>
      <w:r>
        <w:rPr>
          <w:rFonts w:ascii="SimSun" w:hAnsi="SimSun" w:eastAsia="SimSun" w:cs="SimSun"/>
          <w:sz w:val="21"/>
          <w:szCs w:val="21"/>
          <w:spacing w:val="-1"/>
        </w:rPr>
        <w:t>第三，数据跨境流动提升了企业从事数字贸易的动力。数字贸易具有显而易</w:t>
      </w:r>
      <w:r>
        <w:rPr>
          <w:rFonts w:ascii="SimSun" w:hAnsi="SimSun" w:eastAsia="SimSun" w:cs="SimSun"/>
          <w:sz w:val="21"/>
          <w:szCs w:val="21"/>
          <w:spacing w:val="-2"/>
        </w:rPr>
        <w:t>见的正</w:t>
      </w:r>
      <w:r>
        <w:rPr>
          <w:rFonts w:ascii="SimSun" w:hAnsi="SimSun" w:eastAsia="SimSun" w:cs="SimSun"/>
          <w:sz w:val="21"/>
          <w:szCs w:val="21"/>
        </w:rPr>
        <w:t xml:space="preserve">  </w:t>
      </w:r>
      <w:r>
        <w:rPr>
          <w:rFonts w:ascii="SimSun" w:hAnsi="SimSun" w:eastAsia="SimSun" w:cs="SimSun"/>
          <w:sz w:val="21"/>
          <w:szCs w:val="21"/>
          <w:spacing w:val="-1"/>
        </w:rPr>
        <w:t>外部性，即越多人使用某一数字产品，将提升相应产品的价值。例如，网络游戏的玩家</w:t>
      </w:r>
      <w:r>
        <w:rPr>
          <w:rFonts w:ascii="SimSun" w:hAnsi="SimSun" w:eastAsia="SimSun" w:cs="SimSun"/>
          <w:sz w:val="21"/>
          <w:szCs w:val="21"/>
        </w:rPr>
        <w:t xml:space="preserve">  </w:t>
      </w:r>
      <w:r>
        <w:rPr>
          <w:rFonts w:ascii="SimSun" w:hAnsi="SimSun" w:eastAsia="SimSun" w:cs="SimSun"/>
          <w:sz w:val="21"/>
          <w:szCs w:val="21"/>
          <w:spacing w:val="1"/>
        </w:rPr>
        <w:t>越多，这个游戏就更加有吸引力；软件使用的人越多，则该软件越容易成为行业标准。</w:t>
      </w:r>
      <w:r>
        <w:rPr>
          <w:rFonts w:ascii="SimSun" w:hAnsi="SimSun" w:eastAsia="SimSun" w:cs="SimSun"/>
          <w:sz w:val="21"/>
          <w:szCs w:val="21"/>
          <w:spacing w:val="15"/>
        </w:rPr>
        <w:t xml:space="preserve"> </w:t>
      </w:r>
      <w:r>
        <w:rPr>
          <w:rFonts w:ascii="SimSun" w:hAnsi="SimSun" w:eastAsia="SimSun" w:cs="SimSun"/>
          <w:sz w:val="21"/>
          <w:szCs w:val="21"/>
          <w:spacing w:val="-1"/>
        </w:rPr>
        <w:t>当其价值上升，消费者愿意支付的价格也随之提升，社会均衡价格和产量随之提高。数 </w:t>
      </w:r>
      <w:r>
        <w:rPr>
          <w:rFonts w:ascii="SimSun" w:hAnsi="SimSun" w:eastAsia="SimSun" w:cs="SimSun"/>
          <w:sz w:val="21"/>
          <w:szCs w:val="21"/>
          <w:spacing w:val="-1"/>
        </w:rPr>
        <w:t>据跨境流动可以让更多的消费者顺利接入跨境服务，进而扩大海外市场，此时数字产品 </w:t>
      </w:r>
      <w:r>
        <w:rPr>
          <w:rFonts w:ascii="SimSun" w:hAnsi="SimSun" w:eastAsia="SimSun" w:cs="SimSun"/>
          <w:sz w:val="21"/>
          <w:szCs w:val="21"/>
          <w:spacing w:val="-1"/>
        </w:rPr>
        <w:t>的正外部性效用得到发挥，生产者由于产业利益的增加而提升了对外输出数字贸易的动 </w:t>
      </w:r>
      <w:r>
        <w:rPr>
          <w:rFonts w:ascii="SimSun" w:hAnsi="SimSun" w:eastAsia="SimSun" w:cs="SimSun"/>
          <w:sz w:val="21"/>
          <w:szCs w:val="21"/>
          <w:spacing w:val="-5"/>
        </w:rPr>
        <w:t>力，最终推动了数字贸易的发展。</w:t>
      </w:r>
    </w:p>
    <w:p>
      <w:pPr>
        <w:pStyle w:val="BodyText"/>
        <w:spacing w:line="350"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三、数据跨境流动的风险及安全管理机制</w:t>
      </w:r>
    </w:p>
    <w:p>
      <w:pPr>
        <w:pStyle w:val="BodyText"/>
        <w:spacing w:line="341"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4"/>
        </w:rPr>
        <w:t>(一)数据跨境流动的风险</w:t>
      </w:r>
    </w:p>
    <w:p>
      <w:pPr>
        <w:ind w:right="828" w:firstLine="420"/>
        <w:spacing w:before="84" w:line="272" w:lineRule="auto"/>
        <w:jc w:val="both"/>
        <w:rPr>
          <w:rFonts w:ascii="SimSun" w:hAnsi="SimSun" w:eastAsia="SimSun" w:cs="SimSun"/>
          <w:sz w:val="21"/>
          <w:szCs w:val="21"/>
        </w:rPr>
      </w:pPr>
      <w:r>
        <w:rPr>
          <w:rFonts w:ascii="SimSun" w:hAnsi="SimSun" w:eastAsia="SimSun" w:cs="SimSun"/>
          <w:sz w:val="21"/>
          <w:szCs w:val="21"/>
          <w:spacing w:val="-1"/>
        </w:rPr>
        <w:t>数据跨境流动在推动数字贸易发展的同时，也存在数据泄露或者被滥用导致</w:t>
      </w:r>
      <w:r>
        <w:rPr>
          <w:rFonts w:ascii="SimSun" w:hAnsi="SimSun" w:eastAsia="SimSun" w:cs="SimSun"/>
          <w:sz w:val="21"/>
          <w:szCs w:val="21"/>
          <w:spacing w:val="-2"/>
        </w:rPr>
        <w:t>的数据</w:t>
      </w:r>
      <w:r>
        <w:rPr>
          <w:rFonts w:ascii="SimSun" w:hAnsi="SimSun" w:eastAsia="SimSun" w:cs="SimSun"/>
          <w:sz w:val="21"/>
          <w:szCs w:val="21"/>
        </w:rPr>
        <w:t xml:space="preserve"> </w:t>
      </w:r>
      <w:r>
        <w:rPr>
          <w:rFonts w:ascii="SimSun" w:hAnsi="SimSun" w:eastAsia="SimSun" w:cs="SimSun"/>
          <w:sz w:val="21"/>
          <w:szCs w:val="21"/>
          <w:spacing w:val="-1"/>
        </w:rPr>
        <w:t>安全风险，泛化到国家和公共领域，数据跨境流动风险涉及经济、法律、政</w:t>
      </w:r>
      <w:r>
        <w:rPr>
          <w:rFonts w:ascii="SimSun" w:hAnsi="SimSun" w:eastAsia="SimSun" w:cs="SimSun"/>
          <w:sz w:val="21"/>
          <w:szCs w:val="21"/>
          <w:spacing w:val="-2"/>
        </w:rPr>
        <w:t>治等各个方</w:t>
      </w:r>
      <w:r>
        <w:rPr>
          <w:rFonts w:ascii="SimSun" w:hAnsi="SimSun" w:eastAsia="SimSun" w:cs="SimSun"/>
          <w:sz w:val="21"/>
          <w:szCs w:val="21"/>
        </w:rPr>
        <w:t xml:space="preserve"> </w:t>
      </w:r>
      <w:r>
        <w:rPr>
          <w:rFonts w:ascii="SimSun" w:hAnsi="SimSun" w:eastAsia="SimSun" w:cs="SimSun"/>
          <w:sz w:val="21"/>
          <w:szCs w:val="21"/>
          <w:spacing w:val="-8"/>
        </w:rPr>
        <w:t>面。具体来讲：</w:t>
      </w:r>
    </w:p>
    <w:p>
      <w:pPr>
        <w:ind w:right="802" w:firstLine="420"/>
        <w:spacing w:before="87" w:line="288" w:lineRule="auto"/>
        <w:jc w:val="both"/>
        <w:rPr>
          <w:rFonts w:ascii="SimSun" w:hAnsi="SimSun" w:eastAsia="SimSun" w:cs="SimSun"/>
          <w:sz w:val="21"/>
          <w:szCs w:val="21"/>
        </w:rPr>
      </w:pPr>
      <w:r>
        <w:rPr>
          <w:rFonts w:ascii="SimSun" w:hAnsi="SimSun" w:eastAsia="SimSun" w:cs="SimSun"/>
          <w:sz w:val="21"/>
          <w:szCs w:val="21"/>
          <w:spacing w:val="-1"/>
        </w:rPr>
        <w:t>第一，不利于本国数字产业抓住发展机遇。数据跨境流动可能会导致数据资源向少</w:t>
      </w:r>
      <w:r>
        <w:rPr>
          <w:rFonts w:ascii="SimSun" w:hAnsi="SimSun" w:eastAsia="SimSun" w:cs="SimSun"/>
          <w:sz w:val="21"/>
          <w:szCs w:val="21"/>
          <w:spacing w:val="8"/>
        </w:rPr>
        <w:t xml:space="preserve"> </w:t>
      </w:r>
      <w:r>
        <w:rPr>
          <w:rFonts w:ascii="SimSun" w:hAnsi="SimSun" w:eastAsia="SimSun" w:cs="SimSun"/>
          <w:sz w:val="21"/>
          <w:szCs w:val="21"/>
          <w:spacing w:val="5"/>
        </w:rPr>
        <w:t>数国家集中，威胁用户所在国的产业发展，</w:t>
      </w:r>
      <w:r>
        <w:rPr>
          <w:rFonts w:ascii="SimSun" w:hAnsi="SimSun" w:eastAsia="SimSun" w:cs="SimSun"/>
          <w:sz w:val="21"/>
          <w:szCs w:val="21"/>
          <w:spacing w:val="4"/>
        </w:rPr>
        <w:t>不利于保护其国内的产业利益。从长远来</w:t>
      </w:r>
      <w:r>
        <w:rPr>
          <w:rFonts w:ascii="SimSun" w:hAnsi="SimSun" w:eastAsia="SimSun" w:cs="SimSun"/>
          <w:sz w:val="21"/>
          <w:szCs w:val="21"/>
        </w:rPr>
        <w:t xml:space="preserve"> </w:t>
      </w:r>
      <w:r>
        <w:rPr>
          <w:rFonts w:ascii="SimSun" w:hAnsi="SimSun" w:eastAsia="SimSun" w:cs="SimSun"/>
          <w:sz w:val="21"/>
          <w:szCs w:val="21"/>
          <w:spacing w:val="-1"/>
        </w:rPr>
        <w:t>看，数据本身是生产力的资源，如何积累数据、开发数据、精炼数据以及加工</w:t>
      </w:r>
      <w:r>
        <w:rPr>
          <w:rFonts w:ascii="SimSun" w:hAnsi="SimSun" w:eastAsia="SimSun" w:cs="SimSun"/>
          <w:sz w:val="21"/>
          <w:szCs w:val="21"/>
          <w:spacing w:val="-2"/>
        </w:rPr>
        <w:t>数据，关</w:t>
      </w:r>
      <w:r>
        <w:rPr>
          <w:rFonts w:ascii="SimSun" w:hAnsi="SimSun" w:eastAsia="SimSun" w:cs="SimSun"/>
          <w:sz w:val="21"/>
          <w:szCs w:val="21"/>
        </w:rPr>
        <w:t xml:space="preserve"> </w:t>
      </w:r>
      <w:r>
        <w:rPr>
          <w:rFonts w:ascii="SimSun" w:hAnsi="SimSun" w:eastAsia="SimSun" w:cs="SimSun"/>
          <w:sz w:val="21"/>
          <w:szCs w:val="21"/>
          <w:spacing w:val="-1"/>
        </w:rPr>
        <w:t>系到整个数字产业的发展前景。因此，对于数字产业能力不强的国家来说，放任数</w:t>
      </w:r>
      <w:r>
        <w:rPr>
          <w:rFonts w:ascii="SimSun" w:hAnsi="SimSun" w:eastAsia="SimSun" w:cs="SimSun"/>
          <w:sz w:val="21"/>
          <w:szCs w:val="21"/>
          <w:spacing w:val="-2"/>
        </w:rPr>
        <w:t>据不</w:t>
      </w:r>
      <w:r>
        <w:rPr>
          <w:rFonts w:ascii="SimSun" w:hAnsi="SimSun" w:eastAsia="SimSun" w:cs="SimSun"/>
          <w:sz w:val="21"/>
          <w:szCs w:val="21"/>
        </w:rPr>
        <w:t xml:space="preserve"> </w:t>
      </w:r>
      <w:r>
        <w:rPr>
          <w:rFonts w:ascii="SimSun" w:hAnsi="SimSun" w:eastAsia="SimSun" w:cs="SimSun"/>
          <w:sz w:val="21"/>
          <w:szCs w:val="21"/>
        </w:rPr>
        <w:t>受限制地流向境外，会使本国数字企业丧失数字资源禀</w:t>
      </w:r>
      <w:r>
        <w:rPr>
          <w:rFonts w:ascii="SimSun" w:hAnsi="SimSun" w:eastAsia="SimSun" w:cs="SimSun"/>
          <w:sz w:val="21"/>
          <w:szCs w:val="21"/>
          <w:spacing w:val="-1"/>
        </w:rPr>
        <w:t>赋优势，错失提升企业全球竞争</w:t>
      </w:r>
      <w:r>
        <w:rPr>
          <w:rFonts w:ascii="SimSun" w:hAnsi="SimSun" w:eastAsia="SimSun" w:cs="SimSun"/>
          <w:sz w:val="21"/>
          <w:szCs w:val="21"/>
        </w:rPr>
        <w:t xml:space="preserve"> </w:t>
      </w:r>
      <w:r>
        <w:rPr>
          <w:rFonts w:ascii="SimSun" w:hAnsi="SimSun" w:eastAsia="SimSun" w:cs="SimSun"/>
          <w:sz w:val="21"/>
          <w:szCs w:val="21"/>
          <w:spacing w:val="-1"/>
        </w:rPr>
        <w:t>力的大好机遇。这也是一些网络用户众多，但是本国产业竞争力不足的国家出</w:t>
      </w:r>
      <w:r>
        <w:rPr>
          <w:rFonts w:ascii="SimSun" w:hAnsi="SimSun" w:eastAsia="SimSun" w:cs="SimSun"/>
          <w:sz w:val="21"/>
          <w:szCs w:val="21"/>
          <w:spacing w:val="-2"/>
        </w:rPr>
        <w:t>台数据本</w:t>
      </w:r>
      <w:r>
        <w:rPr>
          <w:rFonts w:ascii="SimSun" w:hAnsi="SimSun" w:eastAsia="SimSun" w:cs="SimSun"/>
          <w:sz w:val="21"/>
          <w:szCs w:val="21"/>
        </w:rPr>
        <w:t xml:space="preserve"> </w:t>
      </w:r>
      <w:r>
        <w:rPr>
          <w:rFonts w:ascii="SimSun" w:hAnsi="SimSun" w:eastAsia="SimSun" w:cs="SimSun"/>
          <w:sz w:val="21"/>
          <w:szCs w:val="21"/>
          <w:spacing w:val="-4"/>
        </w:rPr>
        <w:t>地存储政策的理由。</w:t>
      </w:r>
    </w:p>
    <w:p>
      <w:pPr>
        <w:ind w:right="735" w:firstLine="420"/>
        <w:spacing w:before="90" w:line="288" w:lineRule="auto"/>
        <w:jc w:val="both"/>
        <w:rPr>
          <w:rFonts w:ascii="SimSun" w:hAnsi="SimSun" w:eastAsia="SimSun" w:cs="SimSun"/>
          <w:sz w:val="21"/>
          <w:szCs w:val="21"/>
        </w:rPr>
      </w:pPr>
      <w:r>
        <w:rPr>
          <w:rFonts w:ascii="SimSun" w:hAnsi="SimSun" w:eastAsia="SimSun" w:cs="SimSun"/>
          <w:sz w:val="21"/>
          <w:szCs w:val="21"/>
        </w:rPr>
        <w:t>第二，引发个人数据泄露事件。用户个人数据与企业商业数</w:t>
      </w:r>
      <w:r>
        <w:rPr>
          <w:rFonts w:ascii="SimSun" w:hAnsi="SimSun" w:eastAsia="SimSun" w:cs="SimSun"/>
          <w:sz w:val="21"/>
          <w:szCs w:val="21"/>
          <w:spacing w:val="-1"/>
        </w:rPr>
        <w:t>据相互融合，是数据跨</w:t>
      </w:r>
      <w:r>
        <w:rPr>
          <w:rFonts w:ascii="SimSun" w:hAnsi="SimSun" w:eastAsia="SimSun" w:cs="SimSun"/>
          <w:sz w:val="21"/>
          <w:szCs w:val="21"/>
        </w:rPr>
        <w:t xml:space="preserve"> </w:t>
      </w:r>
      <w:r>
        <w:rPr>
          <w:rFonts w:ascii="SimSun" w:hAnsi="SimSun" w:eastAsia="SimSun" w:cs="SimSun"/>
          <w:sz w:val="21"/>
          <w:szCs w:val="21"/>
          <w:spacing w:val="-1"/>
        </w:rPr>
        <w:t>境流动的内容主体。由于各国的数据安全和隐私保护标准不一，保护水平差异很大，当 </w:t>
      </w:r>
      <w:r>
        <w:rPr>
          <w:rFonts w:ascii="SimSun" w:hAnsi="SimSun" w:eastAsia="SimSun" w:cs="SimSun"/>
          <w:sz w:val="21"/>
          <w:szCs w:val="21"/>
          <w:spacing w:val="-1"/>
        </w:rPr>
        <w:t>个人数据从保护水平较高的国家向保护水平较低的国家流动时，可能会引发相应的数据</w:t>
      </w:r>
      <w:r>
        <w:rPr>
          <w:rFonts w:ascii="SimSun" w:hAnsi="SimSun" w:eastAsia="SimSun" w:cs="SimSun"/>
          <w:sz w:val="21"/>
          <w:szCs w:val="21"/>
        </w:rPr>
        <w:t xml:space="preserve">  </w:t>
      </w:r>
      <w:r>
        <w:rPr>
          <w:rFonts w:ascii="SimSun" w:hAnsi="SimSun" w:eastAsia="SimSun" w:cs="SimSun"/>
          <w:sz w:val="21"/>
          <w:szCs w:val="21"/>
          <w:spacing w:val="1"/>
        </w:rPr>
        <w:t>安全问题。因此，许多国家的个人数据保护立法开始提出数据跨境流动的限制性规定，</w:t>
      </w:r>
      <w:r>
        <w:rPr>
          <w:rFonts w:ascii="SimSun" w:hAnsi="SimSun" w:eastAsia="SimSun" w:cs="SimSun"/>
          <w:sz w:val="21"/>
          <w:szCs w:val="21"/>
          <w:spacing w:val="15"/>
        </w:rPr>
        <w:t xml:space="preserve"> </w:t>
      </w:r>
      <w:r>
        <w:rPr>
          <w:rFonts w:ascii="SimSun" w:hAnsi="SimSun" w:eastAsia="SimSun" w:cs="SimSun"/>
          <w:sz w:val="21"/>
          <w:szCs w:val="21"/>
          <w:spacing w:val="5"/>
        </w:rPr>
        <w:t>比如欧盟、新加坡、日本等国提出的“相同保护水平</w:t>
      </w:r>
      <w:r>
        <w:rPr>
          <w:rFonts w:ascii="SimSun" w:hAnsi="SimSun" w:eastAsia="SimSun" w:cs="SimSun"/>
          <w:sz w:val="21"/>
          <w:szCs w:val="21"/>
          <w:spacing w:val="4"/>
        </w:rPr>
        <w:t>”要求，规定个人数据流入国需</w:t>
      </w:r>
      <w:r>
        <w:rPr>
          <w:rFonts w:ascii="SimSun" w:hAnsi="SimSun" w:eastAsia="SimSun" w:cs="SimSun"/>
          <w:sz w:val="21"/>
          <w:szCs w:val="21"/>
        </w:rPr>
        <w:t xml:space="preserve">  </w:t>
      </w:r>
      <w:r>
        <w:rPr>
          <w:rFonts w:ascii="SimSun" w:hAnsi="SimSun" w:eastAsia="SimSun" w:cs="SimSun"/>
          <w:sz w:val="21"/>
          <w:szCs w:val="21"/>
        </w:rPr>
        <w:t>达到与个人数据流出国相当的数据保护水平，以更好地保障数据流</w:t>
      </w:r>
      <w:r>
        <w:rPr>
          <w:rFonts w:ascii="SimSun" w:hAnsi="SimSun" w:eastAsia="SimSun" w:cs="SimSun"/>
          <w:sz w:val="21"/>
          <w:szCs w:val="21"/>
          <w:spacing w:val="-1"/>
        </w:rPr>
        <w:t>出国公民的个人隐私</w:t>
      </w:r>
      <w:r>
        <w:rPr>
          <w:rFonts w:ascii="SimSun" w:hAnsi="SimSun" w:eastAsia="SimSun" w:cs="SimSun"/>
          <w:sz w:val="21"/>
          <w:szCs w:val="21"/>
        </w:rPr>
        <w:t xml:space="preserve"> </w:t>
      </w:r>
      <w:r>
        <w:rPr>
          <w:rFonts w:ascii="SimSun" w:hAnsi="SimSun" w:eastAsia="SimSun" w:cs="SimSun"/>
          <w:sz w:val="21"/>
          <w:szCs w:val="21"/>
          <w:spacing w:val="-10"/>
        </w:rPr>
        <w:t>安全。</w:t>
      </w:r>
    </w:p>
    <w:p>
      <w:pPr>
        <w:ind w:left="420"/>
        <w:spacing w:before="86" w:line="219" w:lineRule="auto"/>
        <w:rPr>
          <w:rFonts w:ascii="SimSun" w:hAnsi="SimSun" w:eastAsia="SimSun" w:cs="SimSun"/>
          <w:sz w:val="21"/>
          <w:szCs w:val="21"/>
        </w:rPr>
      </w:pPr>
      <w:r>
        <w:rPr>
          <w:rFonts w:ascii="SimSun" w:hAnsi="SimSun" w:eastAsia="SimSun" w:cs="SimSun"/>
          <w:sz w:val="21"/>
          <w:szCs w:val="21"/>
          <w:spacing w:val="1"/>
        </w:rPr>
        <w:t>第三，威胁国家主权与安全。由于社会经济活动的网络化和数字化程度不断加深，</w:t>
      </w:r>
    </w:p>
    <w:p>
      <w:pPr>
        <w:spacing w:line="219" w:lineRule="auto"/>
        <w:sectPr>
          <w:pgSz w:w="9600" w:h="14320"/>
          <w:pgMar w:top="400" w:right="289" w:bottom="400" w:left="539" w:header="0" w:footer="0" w:gutter="0"/>
        </w:sectPr>
        <w:rPr>
          <w:rFonts w:ascii="SimSun" w:hAnsi="SimSun" w:eastAsia="SimSun" w:cs="SimSun"/>
          <w:sz w:val="21"/>
          <w:szCs w:val="21"/>
        </w:rPr>
      </w:pPr>
    </w:p>
    <w:p>
      <w:pPr>
        <w:spacing w:line="220" w:lineRule="auto"/>
        <w:rPr>
          <w:rFonts w:ascii="SimHei" w:hAnsi="SimHei" w:eastAsia="SimHei" w:cs="SimHei"/>
          <w:sz w:val="21"/>
          <w:szCs w:val="21"/>
        </w:rPr>
      </w:pPr>
      <w:r>
        <w:rPr>
          <w:rFonts w:ascii="SimHei" w:hAnsi="SimHei" w:eastAsia="SimHei" w:cs="SimHei"/>
          <w:sz w:val="21"/>
          <w:szCs w:val="21"/>
          <w:spacing w:val="-14"/>
        </w:rPr>
        <w:t>192</w:t>
      </w:r>
      <w:r>
        <w:rPr>
          <w:rFonts w:ascii="SimHei" w:hAnsi="SimHei" w:eastAsia="SimHei" w:cs="SimHei"/>
          <w:sz w:val="21"/>
          <w:szCs w:val="21"/>
          <w:spacing w:val="-14"/>
        </w:rPr>
        <w:t xml:space="preserve">  </w:t>
      </w:r>
      <w:r>
        <w:rPr>
          <w:rFonts w:ascii="SimHei" w:hAnsi="SimHei" w:eastAsia="SimHei" w:cs="SimHei"/>
          <w:sz w:val="21"/>
          <w:szCs w:val="21"/>
          <w:spacing w:val="-14"/>
        </w:rPr>
        <w:t>■</w:t>
      </w:r>
      <w:r>
        <w:rPr>
          <w:rFonts w:ascii="SimHei" w:hAnsi="SimHei" w:eastAsia="SimHei" w:cs="SimHei"/>
          <w:sz w:val="21"/>
          <w:szCs w:val="21"/>
          <w:spacing w:val="60"/>
        </w:rPr>
        <w:t xml:space="preserve"> </w:t>
      </w:r>
      <w:r>
        <w:rPr>
          <w:rFonts w:ascii="SimHei" w:hAnsi="SimHei" w:eastAsia="SimHei" w:cs="SimHei"/>
          <w:sz w:val="21"/>
          <w:szCs w:val="21"/>
          <w:spacing w:val="-14"/>
        </w:rPr>
        <w:t>第十二章</w:t>
      </w:r>
      <w:r>
        <w:rPr>
          <w:rFonts w:ascii="SimHei" w:hAnsi="SimHei" w:eastAsia="SimHei" w:cs="SimHei"/>
          <w:sz w:val="21"/>
          <w:szCs w:val="21"/>
          <w:spacing w:val="104"/>
        </w:rPr>
        <w:t xml:space="preserve"> </w:t>
      </w:r>
      <w:r>
        <w:rPr>
          <w:rFonts w:ascii="SimHei" w:hAnsi="SimHei" w:eastAsia="SimHei" w:cs="SimHei"/>
          <w:sz w:val="21"/>
          <w:szCs w:val="21"/>
          <w:spacing w:val="-14"/>
        </w:rPr>
        <w:t>数据及本地存储与跨境流动</w:t>
      </w:r>
    </w:p>
    <w:p>
      <w:pPr>
        <w:pStyle w:val="BodyText"/>
        <w:spacing w:line="292" w:lineRule="auto"/>
        <w:rPr/>
      </w:pPr>
      <w:r/>
    </w:p>
    <w:p>
      <w:pPr>
        <w:pStyle w:val="BodyText"/>
        <w:spacing w:line="293" w:lineRule="auto"/>
        <w:rPr/>
      </w:pPr>
      <w:r/>
    </w:p>
    <w:p>
      <w:pPr>
        <w:ind w:left="789" w:right="41"/>
        <w:spacing w:before="68" w:line="273" w:lineRule="auto"/>
        <w:jc w:val="both"/>
        <w:rPr>
          <w:rFonts w:ascii="SimSun" w:hAnsi="SimSun" w:eastAsia="SimSun" w:cs="SimSun"/>
          <w:sz w:val="21"/>
          <w:szCs w:val="21"/>
        </w:rPr>
      </w:pPr>
      <w:r>
        <w:rPr>
          <w:rFonts w:ascii="SimSun" w:hAnsi="SimSun" w:eastAsia="SimSun" w:cs="SimSun"/>
          <w:sz w:val="21"/>
          <w:szCs w:val="21"/>
          <w:spacing w:val="5"/>
        </w:rPr>
        <w:t>各国政府越来越倾向于依靠数据进行社会管理</w:t>
      </w:r>
      <w:r>
        <w:rPr>
          <w:rFonts w:ascii="SimSun" w:hAnsi="SimSun" w:eastAsia="SimSun" w:cs="SimSun"/>
          <w:sz w:val="21"/>
          <w:szCs w:val="21"/>
          <w:spacing w:val="4"/>
        </w:rPr>
        <w:t>。而数据跨境流动使得本国政府获取数</w:t>
      </w:r>
      <w:r>
        <w:rPr>
          <w:rFonts w:ascii="SimSun" w:hAnsi="SimSun" w:eastAsia="SimSun" w:cs="SimSun"/>
          <w:sz w:val="21"/>
          <w:szCs w:val="21"/>
        </w:rPr>
        <w:t xml:space="preserve"> </w:t>
      </w:r>
      <w:r>
        <w:rPr>
          <w:rFonts w:ascii="SimSun" w:hAnsi="SimSun" w:eastAsia="SimSun" w:cs="SimSun"/>
          <w:sz w:val="21"/>
          <w:szCs w:val="21"/>
        </w:rPr>
        <w:t>据，尤其是企业数据的难度增加，加大了数据执法的难度和不确定</w:t>
      </w:r>
      <w:r>
        <w:rPr>
          <w:rFonts w:ascii="SimSun" w:hAnsi="SimSun" w:eastAsia="SimSun" w:cs="SimSun"/>
          <w:sz w:val="21"/>
          <w:szCs w:val="21"/>
          <w:spacing w:val="-1"/>
        </w:rPr>
        <w:t>性。此外，数据跨境</w:t>
      </w:r>
      <w:r>
        <w:rPr>
          <w:rFonts w:ascii="SimSun" w:hAnsi="SimSun" w:eastAsia="SimSun" w:cs="SimSun"/>
          <w:sz w:val="21"/>
          <w:szCs w:val="21"/>
        </w:rPr>
        <w:t xml:space="preserve"> </w:t>
      </w:r>
      <w:r>
        <w:rPr>
          <w:rFonts w:ascii="SimSun" w:hAnsi="SimSun" w:eastAsia="SimSun" w:cs="SimSun"/>
          <w:sz w:val="21"/>
          <w:szCs w:val="21"/>
          <w:spacing w:val="-1"/>
        </w:rPr>
        <w:t>流动可能会导致外国政府获得数据流出国企业的重要和敏感数据，导致数据流出国面临</w:t>
      </w:r>
      <w:r>
        <w:rPr>
          <w:rFonts w:ascii="SimSun" w:hAnsi="SimSun" w:eastAsia="SimSun" w:cs="SimSun"/>
          <w:sz w:val="21"/>
          <w:szCs w:val="21"/>
          <w:spacing w:val="3"/>
        </w:rPr>
        <w:t xml:space="preserve"> </w:t>
      </w:r>
      <w:r>
        <w:rPr>
          <w:rFonts w:ascii="SimSun" w:hAnsi="SimSun" w:eastAsia="SimSun" w:cs="SimSun"/>
          <w:sz w:val="21"/>
          <w:szCs w:val="21"/>
          <w:spacing w:val="-5"/>
        </w:rPr>
        <w:t>经济损失、甚至国家情报泄露风险。</w:t>
      </w:r>
    </w:p>
    <w:p>
      <w:pPr>
        <w:ind w:left="789" w:right="44" w:firstLine="440"/>
        <w:spacing w:before="123" w:line="282" w:lineRule="auto"/>
        <w:jc w:val="both"/>
        <w:rPr>
          <w:rFonts w:ascii="SimSun" w:hAnsi="SimSun" w:eastAsia="SimSun" w:cs="SimSun"/>
          <w:sz w:val="21"/>
          <w:szCs w:val="21"/>
        </w:rPr>
      </w:pPr>
      <w:r>
        <w:rPr>
          <w:rFonts w:ascii="SimSun" w:hAnsi="SimSun" w:eastAsia="SimSun" w:cs="SimSun"/>
          <w:sz w:val="21"/>
          <w:szCs w:val="21"/>
          <w:spacing w:val="8"/>
        </w:rPr>
        <w:t>第四，威胁全球数字安全。</w:t>
      </w:r>
      <w:r>
        <w:rPr>
          <w:rFonts w:ascii="SimSun" w:hAnsi="SimSun" w:eastAsia="SimSun" w:cs="SimSun"/>
          <w:sz w:val="21"/>
          <w:szCs w:val="21"/>
          <w:spacing w:val="79"/>
        </w:rPr>
        <w:t xml:space="preserve"> </w:t>
      </w:r>
      <w:r>
        <w:rPr>
          <w:rFonts w:ascii="SimSun" w:hAnsi="SimSun" w:eastAsia="SimSun" w:cs="SimSun"/>
          <w:sz w:val="21"/>
          <w:szCs w:val="21"/>
          <w:spacing w:val="8"/>
        </w:rPr>
        <w:t>一方面，</w:t>
      </w:r>
      <w:r>
        <w:rPr>
          <w:rFonts w:ascii="SimSun" w:hAnsi="SimSun" w:eastAsia="SimSun" w:cs="SimSun"/>
          <w:sz w:val="21"/>
          <w:szCs w:val="21"/>
          <w:spacing w:val="45"/>
        </w:rPr>
        <w:t xml:space="preserve"> </w:t>
      </w:r>
      <w:r>
        <w:rPr>
          <w:rFonts w:ascii="SimSun" w:hAnsi="SimSun" w:eastAsia="SimSun" w:cs="SimSun"/>
          <w:sz w:val="21"/>
          <w:szCs w:val="21"/>
          <w:spacing w:val="8"/>
        </w:rPr>
        <w:t>一国数字安全监管机构的职权行使范围</w:t>
      </w:r>
      <w:r>
        <w:rPr>
          <w:rFonts w:ascii="SimSun" w:hAnsi="SimSun" w:eastAsia="SimSun" w:cs="SimSun"/>
          <w:sz w:val="21"/>
          <w:szCs w:val="21"/>
        </w:rPr>
        <w:t xml:space="preserve"> </w:t>
      </w:r>
      <w:r>
        <w:rPr>
          <w:rFonts w:ascii="SimSun" w:hAnsi="SimSun" w:eastAsia="SimSun" w:cs="SimSun"/>
          <w:sz w:val="21"/>
          <w:szCs w:val="21"/>
          <w:spacing w:val="17"/>
        </w:rPr>
        <w:t>受制于其主权范围而不享有治外的监管权限，因此，如果跨境数据</w:t>
      </w:r>
      <w:r>
        <w:rPr>
          <w:rFonts w:ascii="SimSun" w:hAnsi="SimSun" w:eastAsia="SimSun" w:cs="SimSun"/>
          <w:sz w:val="21"/>
          <w:szCs w:val="21"/>
          <w:spacing w:val="16"/>
        </w:rPr>
        <w:t>流动出现某些</w:t>
      </w:r>
      <w:r>
        <w:rPr>
          <w:rFonts w:ascii="SimSun" w:hAnsi="SimSun" w:eastAsia="SimSun" w:cs="SimSun"/>
          <w:sz w:val="21"/>
          <w:szCs w:val="21"/>
        </w:rPr>
        <w:t xml:space="preserve"> </w:t>
      </w:r>
      <w:r>
        <w:rPr>
          <w:rFonts w:ascii="SimSun" w:hAnsi="SimSun" w:eastAsia="SimSun" w:cs="SimSun"/>
          <w:sz w:val="21"/>
          <w:szCs w:val="21"/>
          <w:spacing w:val="17"/>
        </w:rPr>
        <w:t>法律问题，在国内法境外效力、冲突法法律选择以及境外执行等方</w:t>
      </w:r>
      <w:r>
        <w:rPr>
          <w:rFonts w:ascii="SimSun" w:hAnsi="SimSun" w:eastAsia="SimSun" w:cs="SimSun"/>
          <w:sz w:val="21"/>
          <w:szCs w:val="21"/>
          <w:spacing w:val="16"/>
        </w:rPr>
        <w:t>面都会存在很</w:t>
      </w:r>
      <w:r>
        <w:rPr>
          <w:rFonts w:ascii="SimSun" w:hAnsi="SimSun" w:eastAsia="SimSun" w:cs="SimSun"/>
          <w:sz w:val="21"/>
          <w:szCs w:val="21"/>
        </w:rPr>
        <w:t xml:space="preserve"> </w:t>
      </w:r>
      <w:r>
        <w:rPr>
          <w:rFonts w:ascii="SimSun" w:hAnsi="SimSun" w:eastAsia="SimSun" w:cs="SimSun"/>
          <w:sz w:val="21"/>
          <w:szCs w:val="21"/>
          <w:spacing w:val="23"/>
        </w:rPr>
        <w:t>大的争议和不确定性，导致该国难以对非法的跨境数据行为实施合理有效的监</w:t>
      </w:r>
      <w:r>
        <w:rPr>
          <w:rFonts w:ascii="SimSun" w:hAnsi="SimSun" w:eastAsia="SimSun" w:cs="SimSun"/>
          <w:sz w:val="21"/>
          <w:szCs w:val="21"/>
          <w:spacing w:val="16"/>
        </w:rPr>
        <w:t xml:space="preserve"> </w:t>
      </w:r>
      <w:r>
        <w:rPr>
          <w:rFonts w:ascii="SimSun" w:hAnsi="SimSun" w:eastAsia="SimSun" w:cs="SimSun"/>
          <w:sz w:val="21"/>
          <w:szCs w:val="21"/>
          <w:spacing w:val="17"/>
        </w:rPr>
        <w:t>管，引发数据安全问题。另一方面，全球性的数据流动规则谈判可能会耗费相当</w:t>
      </w:r>
      <w:r>
        <w:rPr>
          <w:rFonts w:ascii="SimSun" w:hAnsi="SimSun" w:eastAsia="SimSun" w:cs="SimSun"/>
          <w:sz w:val="21"/>
          <w:szCs w:val="21"/>
          <w:spacing w:val="4"/>
        </w:rPr>
        <w:t xml:space="preserve"> </w:t>
      </w:r>
      <w:r>
        <w:rPr>
          <w:rFonts w:ascii="SimSun" w:hAnsi="SimSun" w:eastAsia="SimSun" w:cs="SimSun"/>
          <w:sz w:val="21"/>
          <w:szCs w:val="21"/>
          <w:spacing w:val="17"/>
        </w:rPr>
        <w:t>长的时间和成本，往往几年甚至十几年也难以达成一致。此</w:t>
      </w:r>
      <w:r>
        <w:rPr>
          <w:rFonts w:ascii="SimSun" w:hAnsi="SimSun" w:eastAsia="SimSun" w:cs="SimSun"/>
          <w:sz w:val="21"/>
          <w:szCs w:val="21"/>
          <w:spacing w:val="16"/>
        </w:rPr>
        <w:t>外，各国在数据治理</w:t>
      </w:r>
      <w:r>
        <w:rPr>
          <w:rFonts w:ascii="SimSun" w:hAnsi="SimSun" w:eastAsia="SimSun" w:cs="SimSun"/>
          <w:sz w:val="21"/>
          <w:szCs w:val="21"/>
        </w:rPr>
        <w:t xml:space="preserve"> </w:t>
      </w:r>
      <w:r>
        <w:rPr>
          <w:rFonts w:ascii="SimSun" w:hAnsi="SimSun" w:eastAsia="SimSun" w:cs="SimSun"/>
          <w:sz w:val="21"/>
          <w:szCs w:val="21"/>
          <w:spacing w:val="17"/>
        </w:rPr>
        <w:t>中的价值取向分歧较大，利益诉求迥异，难以构建一个能够使</w:t>
      </w:r>
      <w:r>
        <w:rPr>
          <w:rFonts w:ascii="SimSun" w:hAnsi="SimSun" w:eastAsia="SimSun" w:cs="SimSun"/>
          <w:sz w:val="21"/>
          <w:szCs w:val="21"/>
          <w:spacing w:val="16"/>
        </w:rPr>
        <w:t>各方满意的统一规</w:t>
      </w:r>
      <w:r>
        <w:rPr>
          <w:rFonts w:ascii="SimSun" w:hAnsi="SimSun" w:eastAsia="SimSun" w:cs="SimSun"/>
          <w:sz w:val="21"/>
          <w:szCs w:val="21"/>
        </w:rPr>
        <w:t xml:space="preserve"> </w:t>
      </w:r>
      <w:r>
        <w:rPr>
          <w:rFonts w:ascii="SimSun" w:hAnsi="SimSun" w:eastAsia="SimSun" w:cs="SimSun"/>
          <w:sz w:val="21"/>
          <w:szCs w:val="21"/>
          <w:spacing w:val="17"/>
        </w:rPr>
        <w:t>制。在此情况下，国际社会上的数据治理各行其是，极易引发矛盾</w:t>
      </w:r>
      <w:r>
        <w:rPr>
          <w:rFonts w:ascii="SimSun" w:hAnsi="SimSun" w:eastAsia="SimSun" w:cs="SimSun"/>
          <w:sz w:val="21"/>
          <w:szCs w:val="21"/>
          <w:spacing w:val="16"/>
        </w:rPr>
        <w:t>和冲突，严重</w:t>
      </w:r>
      <w:r>
        <w:rPr>
          <w:rFonts w:ascii="SimSun" w:hAnsi="SimSun" w:eastAsia="SimSun" w:cs="SimSun"/>
          <w:sz w:val="21"/>
          <w:szCs w:val="21"/>
        </w:rPr>
        <w:t xml:space="preserve"> </w:t>
      </w:r>
      <w:r>
        <w:rPr>
          <w:rFonts w:ascii="SimSun" w:hAnsi="SimSun" w:eastAsia="SimSun" w:cs="SimSun"/>
          <w:sz w:val="21"/>
          <w:szCs w:val="21"/>
          <w:spacing w:val="7"/>
        </w:rPr>
        <w:t>威胁全球数字安全。</w:t>
      </w:r>
    </w:p>
    <w:p>
      <w:pPr>
        <w:pStyle w:val="BodyText"/>
        <w:spacing w:line="250" w:lineRule="auto"/>
        <w:rPr/>
      </w:pPr>
      <w:r/>
    </w:p>
    <w:p>
      <w:pPr>
        <w:ind w:firstLine="949"/>
        <w:spacing w:line="1670" w:lineRule="exact"/>
        <w:rPr/>
      </w:pPr>
      <w:r>
        <w:rPr>
          <w:position w:val="-33"/>
        </w:rPr>
        <w:drawing>
          <wp:inline distT="0" distB="0" distL="0" distR="0">
            <wp:extent cx="4851407" cy="1060392"/>
            <wp:effectExtent l="0" t="0" r="0" b="0"/>
            <wp:docPr id="112" name="IM 112"/>
            <wp:cNvGraphicFramePr/>
            <a:graphic>
              <a:graphicData uri="http://schemas.openxmlformats.org/drawingml/2006/picture">
                <pic:pic>
                  <pic:nvPicPr>
                    <pic:cNvPr id="112" name="IM 112"/>
                    <pic:cNvPicPr/>
                  </pic:nvPicPr>
                  <pic:blipFill>
                    <a:blip r:embed="rId99"/>
                    <a:stretch>
                      <a:fillRect/>
                    </a:stretch>
                  </pic:blipFill>
                  <pic:spPr>
                    <a:xfrm rot="0">
                      <a:off x="0" y="0"/>
                      <a:ext cx="4851407" cy="1060392"/>
                    </a:xfrm>
                    <a:prstGeom prst="rect">
                      <a:avLst/>
                    </a:prstGeom>
                  </pic:spPr>
                </pic:pic>
              </a:graphicData>
            </a:graphic>
          </wp:inline>
        </w:drawing>
      </w:r>
    </w:p>
    <w:p>
      <w:pPr>
        <w:pStyle w:val="BodyText"/>
        <w:spacing w:line="266" w:lineRule="auto"/>
        <w:rPr/>
      </w:pPr>
      <w:r/>
    </w:p>
    <w:p>
      <w:pPr>
        <w:pStyle w:val="BodyText"/>
        <w:spacing w:line="266" w:lineRule="auto"/>
        <w:rPr/>
      </w:pPr>
      <w:r/>
    </w:p>
    <w:p>
      <w:pPr>
        <w:ind w:left="923"/>
        <w:spacing w:before="69" w:line="219" w:lineRule="auto"/>
        <w:rPr>
          <w:rFonts w:ascii="SimSun" w:hAnsi="SimSun" w:eastAsia="SimSun" w:cs="SimSun"/>
          <w:sz w:val="21"/>
          <w:szCs w:val="21"/>
        </w:rPr>
      </w:pPr>
      <w:r>
        <w:rPr>
          <w:rFonts w:ascii="SimSun" w:hAnsi="SimSun" w:eastAsia="SimSun" w:cs="SimSun"/>
          <w:sz w:val="21"/>
          <w:szCs w:val="21"/>
          <w:b/>
          <w:bCs/>
          <w:spacing w:val="11"/>
        </w:rPr>
        <w:t>(二)数据跨境流动的安全管理机制</w:t>
      </w:r>
    </w:p>
    <w:p>
      <w:pPr>
        <w:ind w:left="789" w:right="24" w:firstLine="440"/>
        <w:spacing w:before="74" w:line="259" w:lineRule="auto"/>
        <w:rPr>
          <w:rFonts w:ascii="SimSun" w:hAnsi="SimSun" w:eastAsia="SimSun" w:cs="SimSun"/>
          <w:sz w:val="21"/>
          <w:szCs w:val="21"/>
        </w:rPr>
      </w:pPr>
      <w:r>
        <w:rPr>
          <w:rFonts w:ascii="SimSun" w:hAnsi="SimSun" w:eastAsia="SimSun" w:cs="SimSun"/>
          <w:sz w:val="21"/>
          <w:szCs w:val="21"/>
        </w:rPr>
        <w:t>由于数据跨境流动存在着较大的风险，各国纷纷采取措施</w:t>
      </w:r>
      <w:r>
        <w:rPr>
          <w:rFonts w:ascii="SimSun" w:hAnsi="SimSun" w:eastAsia="SimSun" w:cs="SimSun"/>
          <w:sz w:val="21"/>
          <w:szCs w:val="21"/>
          <w:spacing w:val="-1"/>
        </w:rPr>
        <w:t>加以应对。总的来看，目</w:t>
      </w:r>
      <w:r>
        <w:rPr>
          <w:rFonts w:ascii="SimSun" w:hAnsi="SimSun" w:eastAsia="SimSun" w:cs="SimSun"/>
          <w:sz w:val="21"/>
          <w:szCs w:val="21"/>
        </w:rPr>
        <w:t xml:space="preserve"> </w:t>
      </w:r>
      <w:r>
        <w:rPr>
          <w:rFonts w:ascii="SimSun" w:hAnsi="SimSun" w:eastAsia="SimSun" w:cs="SimSun"/>
          <w:sz w:val="21"/>
          <w:szCs w:val="21"/>
          <w:spacing w:val="-5"/>
        </w:rPr>
        <w:t>前主要有如下的代表性机制：</w:t>
      </w:r>
    </w:p>
    <w:p>
      <w:pPr>
        <w:ind w:left="1233"/>
        <w:spacing w:before="98" w:line="222" w:lineRule="auto"/>
        <w:outlineLvl w:val="6"/>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39"/>
        </w:rPr>
        <w:t xml:space="preserve"> </w:t>
      </w:r>
      <w:r>
        <w:rPr>
          <w:rFonts w:ascii="SimHei" w:hAnsi="SimHei" w:eastAsia="SimHei" w:cs="SimHei"/>
          <w:sz w:val="21"/>
          <w:szCs w:val="21"/>
          <w:b/>
          <w:bCs/>
          <w:spacing w:val="-6"/>
        </w:rPr>
        <w:t>欧盟：充分性决定机制</w:t>
      </w:r>
    </w:p>
    <w:p>
      <w:pPr>
        <w:ind w:left="789" w:right="40" w:firstLine="440"/>
        <w:spacing w:before="64" w:line="293" w:lineRule="auto"/>
        <w:jc w:val="both"/>
        <w:rPr>
          <w:rFonts w:ascii="SimSun" w:hAnsi="SimSun" w:eastAsia="SimSun" w:cs="SimSun"/>
          <w:sz w:val="21"/>
          <w:szCs w:val="21"/>
        </w:rPr>
      </w:pPr>
      <w:r>
        <w:rPr>
          <w:rFonts w:ascii="SimSun" w:hAnsi="SimSun" w:eastAsia="SimSun" w:cs="SimSun"/>
          <w:sz w:val="21"/>
          <w:szCs w:val="21"/>
        </w:rPr>
        <w:t>2016年，《通用数据保护条例》</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(General   Data   Protection   Regulation,GDP</w:t>
      </w:r>
      <w:r>
        <w:rPr>
          <w:rFonts w:ascii="Times New Roman" w:hAnsi="Times New Roman" w:eastAsia="Times New Roman" w:cs="Times New Roman"/>
          <w:sz w:val="21"/>
          <w:szCs w:val="21"/>
          <w:spacing w:val="-1"/>
        </w:rPr>
        <w:t>R)   </w:t>
      </w:r>
      <w:r>
        <w:rPr>
          <w:rFonts w:ascii="SimSun" w:hAnsi="SimSun" w:eastAsia="SimSun" w:cs="SimSun"/>
          <w:sz w:val="21"/>
          <w:szCs w:val="21"/>
          <w:spacing w:val="-1"/>
        </w:rPr>
        <w:t>出</w:t>
      </w:r>
      <w:r>
        <w:rPr>
          <w:rFonts w:ascii="SimSun" w:hAnsi="SimSun" w:eastAsia="SimSun" w:cs="SimSun"/>
          <w:sz w:val="21"/>
          <w:szCs w:val="21"/>
        </w:rPr>
        <w:t xml:space="preserve"> </w:t>
      </w:r>
      <w:r>
        <w:rPr>
          <w:rFonts w:ascii="SimSun" w:hAnsi="SimSun" w:eastAsia="SimSun" w:cs="SimSun"/>
          <w:sz w:val="21"/>
          <w:szCs w:val="21"/>
          <w:spacing w:val="5"/>
        </w:rPr>
        <w:t>台，这意味着</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GDPR</w:t>
      </w:r>
      <w:r>
        <w:rPr>
          <w:rFonts w:ascii="SimSun" w:hAnsi="SimSun" w:eastAsia="SimSun" w:cs="SimSun"/>
          <w:sz w:val="21"/>
          <w:szCs w:val="21"/>
          <w:spacing w:val="5"/>
        </w:rPr>
        <w:t>项下的充分性决定成为欧盟最重要的国际数据传输机制。通过与</w:t>
      </w:r>
      <w:r>
        <w:rPr>
          <w:rFonts w:ascii="SimSun" w:hAnsi="SimSun" w:eastAsia="SimSun" w:cs="SimSun"/>
          <w:sz w:val="21"/>
          <w:szCs w:val="21"/>
        </w:rPr>
        <w:t xml:space="preserve"> </w:t>
      </w:r>
      <w:r>
        <w:rPr>
          <w:rFonts w:ascii="SimSun" w:hAnsi="SimSun" w:eastAsia="SimSun" w:cs="SimSun"/>
          <w:sz w:val="21"/>
          <w:szCs w:val="21"/>
          <w:spacing w:val="5"/>
        </w:rPr>
        <w:t>日本基于充分性决定结成数据治理同盟，欧盟试图借助</w:t>
      </w:r>
      <w:r>
        <w:rPr>
          <w:rFonts w:ascii="SimSun" w:hAnsi="SimSun" w:eastAsia="SimSun" w:cs="SimSun"/>
          <w:sz w:val="21"/>
          <w:szCs w:val="21"/>
          <w:spacing w:val="4"/>
        </w:rPr>
        <w:t>充分性决定掌握数据规则制定</w:t>
      </w:r>
      <w:r>
        <w:rPr>
          <w:rFonts w:ascii="SimSun" w:hAnsi="SimSun" w:eastAsia="SimSun" w:cs="SimSun"/>
          <w:sz w:val="21"/>
          <w:szCs w:val="21"/>
        </w:rPr>
        <w:t xml:space="preserve"> </w:t>
      </w:r>
      <w:r>
        <w:rPr>
          <w:rFonts w:ascii="SimSun" w:hAnsi="SimSun" w:eastAsia="SimSun" w:cs="SimSun"/>
          <w:sz w:val="21"/>
          <w:szCs w:val="21"/>
          <w:spacing w:val="5"/>
        </w:rPr>
        <w:t>的主动权，进而推动充分性决定机制成为被广泛接受的国际标准。根据</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GDPR</w:t>
      </w:r>
      <w:r>
        <w:rPr>
          <w:rFonts w:ascii="SimSun" w:hAnsi="SimSun" w:eastAsia="SimSun" w:cs="SimSun"/>
          <w:sz w:val="21"/>
          <w:szCs w:val="21"/>
          <w:spacing w:val="5"/>
        </w:rPr>
        <w:t>的充分</w:t>
      </w:r>
      <w:r>
        <w:rPr>
          <w:rFonts w:ascii="SimSun" w:hAnsi="SimSun" w:eastAsia="SimSun" w:cs="SimSun"/>
          <w:sz w:val="21"/>
          <w:szCs w:val="21"/>
        </w:rPr>
        <w:t xml:space="preserve"> </w:t>
      </w:r>
      <w:r>
        <w:rPr>
          <w:rFonts w:ascii="SimSun" w:hAnsi="SimSun" w:eastAsia="SimSun" w:cs="SimSun"/>
          <w:sz w:val="21"/>
          <w:szCs w:val="21"/>
          <w:spacing w:val="5"/>
        </w:rPr>
        <w:t>性要求，只有当个人的基本权利得到充分保护时，方可进行国际传输。例</w:t>
      </w:r>
      <w:r>
        <w:rPr>
          <w:rFonts w:ascii="SimSun" w:hAnsi="SimSun" w:eastAsia="SimSun" w:cs="SimSun"/>
          <w:sz w:val="21"/>
          <w:szCs w:val="21"/>
          <w:spacing w:val="4"/>
        </w:rPr>
        <w:t>如，第三国</w:t>
      </w:r>
      <w:r>
        <w:rPr>
          <w:rFonts w:ascii="SimSun" w:hAnsi="SimSun" w:eastAsia="SimSun" w:cs="SimSun"/>
          <w:sz w:val="21"/>
          <w:szCs w:val="21"/>
        </w:rPr>
        <w:t xml:space="preserve"> </w:t>
      </w:r>
      <w:r>
        <w:rPr>
          <w:rFonts w:ascii="SimSun" w:hAnsi="SimSun" w:eastAsia="SimSun" w:cs="SimSun"/>
          <w:sz w:val="21"/>
          <w:szCs w:val="21"/>
          <w:spacing w:val="5"/>
        </w:rPr>
        <w:t>只有在提供与欧盟相当的个人数据保护水平</w:t>
      </w:r>
      <w:r>
        <w:rPr>
          <w:rFonts w:ascii="SimSun" w:hAnsi="SimSun" w:eastAsia="SimSun" w:cs="SimSun"/>
          <w:sz w:val="21"/>
          <w:szCs w:val="21"/>
          <w:spacing w:val="4"/>
        </w:rPr>
        <w:t>时，欧委会才会做出充分性决定，数据才</w:t>
      </w:r>
      <w:r>
        <w:rPr>
          <w:rFonts w:ascii="SimSun" w:hAnsi="SimSun" w:eastAsia="SimSun" w:cs="SimSun"/>
          <w:sz w:val="21"/>
          <w:szCs w:val="21"/>
        </w:rPr>
        <w:t xml:space="preserve"> </w:t>
      </w:r>
      <w:r>
        <w:rPr>
          <w:rFonts w:ascii="SimSun" w:hAnsi="SimSun" w:eastAsia="SimSun" w:cs="SimSun"/>
          <w:sz w:val="21"/>
          <w:szCs w:val="21"/>
          <w:spacing w:val="5"/>
        </w:rPr>
        <w:t>能合法地出入境。为此，其他国家不得不通过修改法</w:t>
      </w:r>
      <w:r>
        <w:rPr>
          <w:rFonts w:ascii="SimSun" w:hAnsi="SimSun" w:eastAsia="SimSun" w:cs="SimSun"/>
          <w:sz w:val="21"/>
          <w:szCs w:val="21"/>
          <w:spacing w:val="4"/>
        </w:rPr>
        <w:t>律、制定特殊安排等方式寻求充</w:t>
      </w:r>
      <w:r>
        <w:rPr>
          <w:rFonts w:ascii="SimSun" w:hAnsi="SimSun" w:eastAsia="SimSun" w:cs="SimSun"/>
          <w:sz w:val="21"/>
          <w:szCs w:val="21"/>
        </w:rPr>
        <w:t xml:space="preserve"> </w:t>
      </w:r>
      <w:r>
        <w:rPr>
          <w:rFonts w:ascii="SimSun" w:hAnsi="SimSun" w:eastAsia="SimSun" w:cs="SimSun"/>
          <w:sz w:val="21"/>
          <w:szCs w:val="21"/>
          <w:spacing w:val="11"/>
        </w:rPr>
        <w:t>分性认定。欧盟也借助充分性认定机制，积极寻求其他国</w:t>
      </w:r>
      <w:r>
        <w:rPr>
          <w:rFonts w:ascii="SimSun" w:hAnsi="SimSun" w:eastAsia="SimSun" w:cs="SimSun"/>
          <w:sz w:val="21"/>
          <w:szCs w:val="21"/>
          <w:spacing w:val="10"/>
        </w:rPr>
        <w:t>家与欧盟数据保护法律的</w:t>
      </w:r>
      <w:r>
        <w:rPr>
          <w:rFonts w:ascii="SimSun" w:hAnsi="SimSun" w:eastAsia="SimSun" w:cs="SimSun"/>
          <w:sz w:val="21"/>
          <w:szCs w:val="21"/>
        </w:rPr>
        <w:t xml:space="preserve"> </w:t>
      </w:r>
      <w:r>
        <w:rPr>
          <w:rFonts w:ascii="SimSun" w:hAnsi="SimSun" w:eastAsia="SimSun" w:cs="SimSun"/>
          <w:sz w:val="21"/>
          <w:szCs w:val="21"/>
          <w:spacing w:val="-4"/>
        </w:rPr>
        <w:t>融合。</w:t>
      </w:r>
    </w:p>
    <w:p>
      <w:pPr>
        <w:ind w:left="1233"/>
        <w:spacing w:before="93" w:line="221"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24"/>
        </w:rPr>
        <w:t xml:space="preserve"> </w:t>
      </w:r>
      <w:r>
        <w:rPr>
          <w:rFonts w:ascii="SimHei" w:hAnsi="SimHei" w:eastAsia="SimHei" w:cs="SimHei"/>
          <w:sz w:val="21"/>
          <w:szCs w:val="21"/>
          <w:b/>
          <w:bCs/>
          <w:spacing w:val="-4"/>
        </w:rPr>
        <w:t>美国：</w:t>
      </w:r>
      <w:r>
        <w:rPr>
          <w:rFonts w:ascii="Times New Roman" w:hAnsi="Times New Roman" w:eastAsia="Times New Roman" w:cs="Times New Roman"/>
          <w:sz w:val="21"/>
          <w:szCs w:val="21"/>
          <w:b/>
          <w:bCs/>
          <w:spacing w:val="-4"/>
        </w:rPr>
        <w:t>APEC </w:t>
      </w:r>
      <w:r>
        <w:rPr>
          <w:rFonts w:ascii="SimHei" w:hAnsi="SimHei" w:eastAsia="SimHei" w:cs="SimHei"/>
          <w:sz w:val="21"/>
          <w:szCs w:val="21"/>
          <w:b/>
          <w:bCs/>
          <w:spacing w:val="-4"/>
        </w:rPr>
        <w:t>跨境隐私规则体系</w:t>
      </w:r>
    </w:p>
    <w:p>
      <w:pPr>
        <w:ind w:left="789" w:firstLine="440"/>
        <w:spacing w:before="59" w:line="278" w:lineRule="auto"/>
        <w:rPr>
          <w:rFonts w:ascii="SimSun" w:hAnsi="SimSun" w:eastAsia="SimSun" w:cs="SimSun"/>
          <w:sz w:val="21"/>
          <w:szCs w:val="21"/>
        </w:rPr>
      </w:pPr>
      <w:r>
        <w:rPr>
          <w:rFonts w:ascii="Times New Roman" w:hAnsi="Times New Roman" w:eastAsia="Times New Roman" w:cs="Times New Roman"/>
          <w:sz w:val="21"/>
          <w:szCs w:val="21"/>
        </w:rPr>
        <w:t>APEC</w:t>
      </w:r>
      <w:r>
        <w:rPr>
          <w:rFonts w:ascii="SimSun" w:hAnsi="SimSun" w:eastAsia="SimSun" w:cs="SimSun"/>
          <w:sz w:val="21"/>
          <w:szCs w:val="21"/>
          <w:spacing w:val="4"/>
        </w:rPr>
        <w:t>跨境隐私规则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Cross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Border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Privacy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Rules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CBPR</w:t>
      </w:r>
      <w:r>
        <w:rPr>
          <w:rFonts w:ascii="Times New Roman" w:hAnsi="Times New Roman" w:eastAsia="Times New Roman" w:cs="Times New Roman"/>
          <w:sz w:val="21"/>
          <w:szCs w:val="21"/>
          <w:spacing w:val="4"/>
        </w:rPr>
        <w:t>)  </w:t>
      </w:r>
      <w:r>
        <w:rPr>
          <w:rFonts w:ascii="SimSun" w:hAnsi="SimSun" w:eastAsia="SimSun" w:cs="SimSun"/>
          <w:sz w:val="21"/>
          <w:szCs w:val="21"/>
          <w:spacing w:val="4"/>
        </w:rPr>
        <w:t>是美国大力支持、</w:t>
      </w:r>
      <w:r>
        <w:rPr>
          <w:rFonts w:ascii="SimSun" w:hAnsi="SimSun" w:eastAsia="SimSun" w:cs="SimSun"/>
          <w:sz w:val="21"/>
          <w:szCs w:val="21"/>
          <w:spacing w:val="3"/>
        </w:rPr>
        <w:t>推动</w:t>
      </w:r>
      <w:r>
        <w:rPr>
          <w:rFonts w:ascii="SimSun" w:hAnsi="SimSun" w:eastAsia="SimSun" w:cs="SimSun"/>
          <w:sz w:val="21"/>
          <w:szCs w:val="21"/>
        </w:rPr>
        <w:t xml:space="preserve"> </w:t>
      </w:r>
      <w:r>
        <w:rPr>
          <w:rFonts w:ascii="SimSun" w:hAnsi="SimSun" w:eastAsia="SimSun" w:cs="SimSun"/>
          <w:sz w:val="21"/>
          <w:szCs w:val="21"/>
          <w:spacing w:val="2"/>
        </w:rPr>
        <w:t>的区域性跨境数据流动体系。2011年，</w:t>
      </w:r>
      <w:r>
        <w:rPr>
          <w:rFonts w:ascii="Times New Roman" w:hAnsi="Times New Roman" w:eastAsia="Times New Roman" w:cs="Times New Roman"/>
          <w:sz w:val="21"/>
          <w:szCs w:val="21"/>
        </w:rPr>
        <w:t>CBPR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体系由</w:t>
      </w:r>
      <w:r>
        <w:rPr>
          <w:rFonts w:ascii="Times New Roman" w:hAnsi="Times New Roman" w:eastAsia="Times New Roman" w:cs="Times New Roman"/>
          <w:sz w:val="21"/>
          <w:szCs w:val="21"/>
        </w:rPr>
        <w:t>APEC</w:t>
      </w:r>
      <w:r>
        <w:rPr>
          <w:rFonts w:ascii="SimSun" w:hAnsi="SimSun" w:eastAsia="SimSun" w:cs="SimSun"/>
          <w:sz w:val="21"/>
          <w:szCs w:val="21"/>
          <w:spacing w:val="2"/>
        </w:rPr>
        <w:t>发布，它以自愿为原则，适</w:t>
      </w:r>
    </w:p>
    <w:p>
      <w:pPr>
        <w:spacing w:line="278" w:lineRule="auto"/>
        <w:sectPr>
          <w:pgSz w:w="9620" w:h="14350"/>
          <w:pgMar w:top="336" w:right="645" w:bottom="400" w:left="169" w:header="0" w:footer="0" w:gutter="0"/>
        </w:sectPr>
        <w:rPr>
          <w:rFonts w:ascii="SimSun" w:hAnsi="SimSun" w:eastAsia="SimSun" w:cs="SimSun"/>
          <w:sz w:val="21"/>
          <w:szCs w:val="21"/>
        </w:rPr>
      </w:pPr>
    </w:p>
    <w:p>
      <w:pPr>
        <w:spacing w:before="77" w:line="219" w:lineRule="auto"/>
        <w:jc w:val="right"/>
        <w:rPr>
          <w:rFonts w:ascii="SimSun" w:hAnsi="SimSun" w:eastAsia="SimSun" w:cs="SimSun"/>
          <w:sz w:val="21"/>
          <w:szCs w:val="21"/>
        </w:rPr>
      </w:pPr>
      <w:r>
        <w:rPr>
          <w:rFonts w:ascii="Times New Roman" w:hAnsi="Times New Roman" w:eastAsia="Times New Roman" w:cs="Times New Roman"/>
          <w:sz w:val="21"/>
          <w:szCs w:val="21"/>
          <w:spacing w:val="-6"/>
        </w:rPr>
        <w:t>wmmmmmmtn</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6"/>
        </w:rPr>
        <w:t>本章小结：中国视角</w:t>
      </w:r>
      <w:r>
        <w:rPr>
          <w:rFonts w:ascii="SimSun" w:hAnsi="SimSun" w:eastAsia="SimSun" w:cs="SimSun"/>
          <w:sz w:val="21"/>
          <w:szCs w:val="21"/>
          <w:spacing w:val="16"/>
        </w:rPr>
        <w:t xml:space="preserve">    </w:t>
      </w:r>
      <w:r>
        <w:rPr>
          <w:rFonts w:ascii="SimSun" w:hAnsi="SimSun" w:eastAsia="SimSun" w:cs="SimSun"/>
          <w:sz w:val="21"/>
          <w:szCs w:val="21"/>
          <w:spacing w:val="-6"/>
        </w:rPr>
        <w:t>193</w:t>
      </w:r>
    </w:p>
    <w:p>
      <w:pPr>
        <w:pStyle w:val="BodyText"/>
        <w:spacing w:line="285" w:lineRule="auto"/>
        <w:rPr/>
      </w:pPr>
      <w:r/>
    </w:p>
    <w:p>
      <w:pPr>
        <w:pStyle w:val="BodyText"/>
        <w:spacing w:line="285" w:lineRule="auto"/>
        <w:rPr/>
      </w:pPr>
      <w:r/>
    </w:p>
    <w:p>
      <w:pPr>
        <w:ind w:left="30" w:right="836"/>
        <w:spacing w:before="68" w:line="280" w:lineRule="auto"/>
        <w:jc w:val="both"/>
        <w:rPr>
          <w:rFonts w:ascii="SimSun" w:hAnsi="SimSun" w:eastAsia="SimSun" w:cs="SimSun"/>
          <w:sz w:val="21"/>
          <w:szCs w:val="21"/>
        </w:rPr>
      </w:pPr>
      <w:r>
        <w:rPr>
          <w:rFonts w:ascii="SimSun" w:hAnsi="SimSun" w:eastAsia="SimSun" w:cs="SimSun"/>
          <w:sz w:val="21"/>
          <w:szCs w:val="21"/>
          <w:spacing w:val="-1"/>
        </w:rPr>
        <w:t>用对象为亚太地区从事数据服务的经营者。美国作为最早加入的经济体，不</w:t>
      </w:r>
      <w:r>
        <w:rPr>
          <w:rFonts w:ascii="SimSun" w:hAnsi="SimSun" w:eastAsia="SimSun" w:cs="SimSun"/>
          <w:sz w:val="21"/>
          <w:szCs w:val="21"/>
          <w:spacing w:val="-2"/>
        </w:rPr>
        <w:t>遗余力地推</w:t>
      </w:r>
      <w:r>
        <w:rPr>
          <w:rFonts w:ascii="SimSun" w:hAnsi="SimSun" w:eastAsia="SimSun" w:cs="SimSun"/>
          <w:sz w:val="21"/>
          <w:szCs w:val="21"/>
        </w:rPr>
        <w:t xml:space="preserve"> </w:t>
      </w:r>
      <w:r>
        <w:rPr>
          <w:rFonts w:ascii="SimSun" w:hAnsi="SimSun" w:eastAsia="SimSun" w:cs="SimSun"/>
          <w:sz w:val="21"/>
          <w:szCs w:val="21"/>
          <w:spacing w:val="5"/>
        </w:rPr>
        <w:t>广</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CBPR</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体系。例如，《美墨加协定》就在“个人信息保护”条款中写入了</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CBPR</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体</w:t>
      </w:r>
      <w:r>
        <w:rPr>
          <w:rFonts w:ascii="SimSun" w:hAnsi="SimSun" w:eastAsia="SimSun" w:cs="SimSun"/>
          <w:sz w:val="21"/>
          <w:szCs w:val="21"/>
        </w:rPr>
        <w:t xml:space="preserve"> </w:t>
      </w:r>
      <w:r>
        <w:rPr>
          <w:rFonts w:ascii="SimSun" w:hAnsi="SimSun" w:eastAsia="SimSun" w:cs="SimSun"/>
          <w:sz w:val="21"/>
          <w:szCs w:val="21"/>
          <w:spacing w:val="2"/>
        </w:rPr>
        <w:t>系，并将其作为增强个人信息保护机制兼容性的参照物。此外，美国推</w:t>
      </w:r>
      <w:r>
        <w:rPr>
          <w:rFonts w:ascii="SimSun" w:hAnsi="SimSun" w:eastAsia="SimSun" w:cs="SimSun"/>
          <w:sz w:val="21"/>
          <w:szCs w:val="21"/>
          <w:spacing w:val="1"/>
        </w:rPr>
        <w:t>动更多的</w:t>
      </w:r>
      <w:r>
        <w:rPr>
          <w:rFonts w:ascii="Times New Roman" w:hAnsi="Times New Roman" w:eastAsia="Times New Roman" w:cs="Times New Roman"/>
          <w:sz w:val="21"/>
          <w:szCs w:val="21"/>
        </w:rPr>
        <w:t>APEC </w:t>
      </w:r>
      <w:r>
        <w:rPr>
          <w:rFonts w:ascii="SimSun" w:hAnsi="SimSun" w:eastAsia="SimSun" w:cs="SimSun"/>
          <w:sz w:val="21"/>
          <w:szCs w:val="21"/>
          <w:spacing w:val="-1"/>
        </w:rPr>
        <w:t>经济体加入，并试图将其扩展到</w:t>
      </w:r>
      <w:r>
        <w:rPr>
          <w:rFonts w:ascii="Times New Roman" w:hAnsi="Times New Roman" w:eastAsia="Times New Roman" w:cs="Times New Roman"/>
          <w:sz w:val="21"/>
          <w:szCs w:val="21"/>
          <w:spacing w:val="-1"/>
        </w:rPr>
        <w:t>APEC </w:t>
      </w:r>
      <w:r>
        <w:rPr>
          <w:rFonts w:ascii="SimSun" w:hAnsi="SimSun" w:eastAsia="SimSun" w:cs="SimSun"/>
          <w:sz w:val="21"/>
          <w:szCs w:val="21"/>
          <w:spacing w:val="-1"/>
        </w:rPr>
        <w:t>区域外的其他贸易伙伴，从而</w:t>
      </w:r>
      <w:r>
        <w:rPr>
          <w:rFonts w:ascii="SimSun" w:hAnsi="SimSun" w:eastAsia="SimSun" w:cs="SimSun"/>
          <w:sz w:val="21"/>
          <w:szCs w:val="21"/>
          <w:spacing w:val="-2"/>
        </w:rPr>
        <w:t>使得</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CBPR</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体系成</w:t>
      </w:r>
      <w:r>
        <w:rPr>
          <w:rFonts w:ascii="SimSun" w:hAnsi="SimSun" w:eastAsia="SimSun" w:cs="SimSun"/>
          <w:sz w:val="21"/>
          <w:szCs w:val="21"/>
        </w:rPr>
        <w:t xml:space="preserve"> </w:t>
      </w:r>
      <w:r>
        <w:rPr>
          <w:rFonts w:ascii="SimSun" w:hAnsi="SimSun" w:eastAsia="SimSun" w:cs="SimSun"/>
          <w:sz w:val="21"/>
          <w:szCs w:val="21"/>
        </w:rPr>
        <w:t>为与</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GDPR</w:t>
      </w:r>
      <w:r>
        <w:rPr>
          <w:rFonts w:ascii="SimSun" w:hAnsi="SimSun" w:eastAsia="SimSun" w:cs="SimSun"/>
          <w:sz w:val="21"/>
          <w:szCs w:val="21"/>
        </w:rPr>
        <w:t>相对抗的数据跨境流动机制。与</w:t>
      </w:r>
      <w:r>
        <w:rPr>
          <w:rFonts w:ascii="Times New Roman" w:hAnsi="Times New Roman" w:eastAsia="Times New Roman" w:cs="Times New Roman"/>
          <w:sz w:val="21"/>
          <w:szCs w:val="21"/>
        </w:rPr>
        <w:t>GDPR </w:t>
      </w:r>
      <w:r>
        <w:rPr>
          <w:rFonts w:ascii="SimSun" w:hAnsi="SimSun" w:eastAsia="SimSun" w:cs="SimSun"/>
          <w:sz w:val="21"/>
          <w:szCs w:val="21"/>
        </w:rPr>
        <w:t>相比，其具有数据保护</w:t>
      </w:r>
      <w:r>
        <w:rPr>
          <w:rFonts w:ascii="SimSun" w:hAnsi="SimSun" w:eastAsia="SimSun" w:cs="SimSun"/>
          <w:sz w:val="21"/>
          <w:szCs w:val="21"/>
          <w:spacing w:val="-1"/>
        </w:rPr>
        <w:t>标准较低、执</w:t>
      </w:r>
      <w:r>
        <w:rPr>
          <w:rFonts w:ascii="SimSun" w:hAnsi="SimSun" w:eastAsia="SimSun" w:cs="SimSun"/>
          <w:sz w:val="21"/>
          <w:szCs w:val="21"/>
        </w:rPr>
        <w:t xml:space="preserve"> </w:t>
      </w:r>
      <w:r>
        <w:rPr>
          <w:rFonts w:ascii="SimSun" w:hAnsi="SimSun" w:eastAsia="SimSun" w:cs="SimSun"/>
          <w:sz w:val="21"/>
          <w:szCs w:val="21"/>
          <w:spacing w:val="-1"/>
        </w:rPr>
        <w:t>行机制更加弹性等特征，是基于自愿原则在政府支持下开展的、为企业提供符合国际公</w:t>
      </w:r>
      <w:r>
        <w:rPr>
          <w:rFonts w:ascii="SimSun" w:hAnsi="SimSun" w:eastAsia="SimSun" w:cs="SimSun"/>
          <w:sz w:val="21"/>
          <w:szCs w:val="21"/>
        </w:rPr>
        <w:t xml:space="preserve"> </w:t>
      </w:r>
      <w:r>
        <w:rPr>
          <w:rFonts w:ascii="SimSun" w:hAnsi="SimSun" w:eastAsia="SimSun" w:cs="SimSun"/>
          <w:sz w:val="21"/>
          <w:szCs w:val="21"/>
          <w:spacing w:val="-5"/>
        </w:rPr>
        <w:t>认标准的数据隐私保护认证体系。</w:t>
      </w:r>
    </w:p>
    <w:p>
      <w:pPr>
        <w:ind w:left="443"/>
        <w:spacing w:before="135" w:line="221"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6"/>
        </w:rPr>
        <w:t xml:space="preserve"> </w:t>
      </w:r>
      <w:r>
        <w:rPr>
          <w:rFonts w:ascii="SimHei" w:hAnsi="SimHei" w:eastAsia="SimHei" w:cs="SimHei"/>
          <w:sz w:val="21"/>
          <w:szCs w:val="21"/>
          <w:b/>
          <w:bCs/>
          <w:spacing w:val="-6"/>
        </w:rPr>
        <w:t>日本：可信数据自由流动倡议</w:t>
      </w:r>
    </w:p>
    <w:p>
      <w:pPr>
        <w:ind w:right="756" w:firstLine="480"/>
        <w:spacing w:before="95" w:line="278" w:lineRule="auto"/>
        <w:jc w:val="both"/>
        <w:rPr>
          <w:rFonts w:ascii="SimSun" w:hAnsi="SimSun" w:eastAsia="SimSun" w:cs="SimSun"/>
          <w:sz w:val="21"/>
          <w:szCs w:val="21"/>
        </w:rPr>
      </w:pPr>
      <w:r>
        <w:rPr>
          <w:rFonts w:ascii="SimSun" w:hAnsi="SimSun" w:eastAsia="SimSun" w:cs="SimSun"/>
          <w:sz w:val="21"/>
          <w:szCs w:val="21"/>
          <w:spacing w:val="1"/>
        </w:rPr>
        <w:t>可信数据自由流动是日本主推的倡议，并通过G20 </w:t>
      </w:r>
      <w:r>
        <w:rPr>
          <w:rFonts w:ascii="SimSun" w:hAnsi="SimSun" w:eastAsia="SimSun" w:cs="SimSun"/>
          <w:sz w:val="21"/>
          <w:szCs w:val="21"/>
        </w:rPr>
        <w:t>机制得到了美国和欧盟的认可。 </w:t>
      </w:r>
      <w:r>
        <w:rPr>
          <w:rFonts w:ascii="SimSun" w:hAnsi="SimSun" w:eastAsia="SimSun" w:cs="SimSun"/>
          <w:sz w:val="21"/>
          <w:szCs w:val="21"/>
          <w:spacing w:val="6"/>
        </w:rPr>
        <w:t>2019年6月，在大阪峰会上，数字经济领导人特别活动发布了《数字经济大阪宣言》,</w:t>
      </w:r>
      <w:r>
        <w:rPr>
          <w:rFonts w:ascii="SimSun" w:hAnsi="SimSun" w:eastAsia="SimSun" w:cs="SimSun"/>
          <w:sz w:val="21"/>
          <w:szCs w:val="21"/>
          <w:spacing w:val="14"/>
        </w:rPr>
        <w:t xml:space="preserve"> </w:t>
      </w:r>
      <w:r>
        <w:rPr>
          <w:rFonts w:ascii="SimSun" w:hAnsi="SimSun" w:eastAsia="SimSun" w:cs="SimSun"/>
          <w:sz w:val="21"/>
          <w:szCs w:val="21"/>
          <w:spacing w:val="2"/>
        </w:rPr>
        <w:t>宣布与参加达沃斯《电子商务联合声明》的</w:t>
      </w:r>
      <w:r>
        <w:rPr>
          <w:rFonts w:ascii="SimSun" w:hAnsi="SimSun" w:eastAsia="SimSun" w:cs="SimSun"/>
          <w:sz w:val="21"/>
          <w:szCs w:val="21"/>
          <w:spacing w:val="-44"/>
        </w:rPr>
        <w:t xml:space="preserve"> </w:t>
      </w:r>
      <w:r>
        <w:rPr>
          <w:rFonts w:ascii="SimSun" w:hAnsi="SimSun" w:eastAsia="SimSun" w:cs="SimSun"/>
          <w:sz w:val="21"/>
          <w:szCs w:val="21"/>
        </w:rPr>
        <w:t>WTO</w:t>
      </w:r>
      <w:r>
        <w:rPr>
          <w:rFonts w:ascii="SimSun" w:hAnsi="SimSun" w:eastAsia="SimSun" w:cs="SimSun"/>
          <w:sz w:val="21"/>
          <w:szCs w:val="21"/>
          <w:spacing w:val="71"/>
        </w:rPr>
        <w:t xml:space="preserve"> </w:t>
      </w:r>
      <w:r>
        <w:rPr>
          <w:rFonts w:ascii="SimSun" w:hAnsi="SimSun" w:eastAsia="SimSun" w:cs="SimSun"/>
          <w:sz w:val="21"/>
          <w:szCs w:val="21"/>
          <w:spacing w:val="2"/>
        </w:rPr>
        <w:t>成员一道，正式启动大阪轨道，以作</w:t>
      </w:r>
      <w:r>
        <w:rPr>
          <w:rFonts w:ascii="SimSun" w:hAnsi="SimSun" w:eastAsia="SimSun" w:cs="SimSun"/>
          <w:sz w:val="21"/>
          <w:szCs w:val="21"/>
        </w:rPr>
        <w:t xml:space="preserve">  </w:t>
      </w:r>
      <w:r>
        <w:rPr>
          <w:rFonts w:ascii="SimSun" w:hAnsi="SimSun" w:eastAsia="SimSun" w:cs="SimSun"/>
          <w:sz w:val="21"/>
          <w:szCs w:val="21"/>
        </w:rPr>
        <w:t>为日本可信数据自由流动倡议的实现机制。其致力于数字经</w:t>
      </w:r>
      <w:r>
        <w:rPr>
          <w:rFonts w:ascii="SimSun" w:hAnsi="SimSun" w:eastAsia="SimSun" w:cs="SimSun"/>
          <w:sz w:val="21"/>
          <w:szCs w:val="21"/>
          <w:spacing w:val="-1"/>
        </w:rPr>
        <w:t>济国际规则制定，尤其是数</w:t>
      </w:r>
      <w:r>
        <w:rPr>
          <w:rFonts w:ascii="SimSun" w:hAnsi="SimSun" w:eastAsia="SimSun" w:cs="SimSun"/>
          <w:sz w:val="21"/>
          <w:szCs w:val="21"/>
        </w:rPr>
        <w:t xml:space="preserve">  </w:t>
      </w:r>
      <w:r>
        <w:rPr>
          <w:rFonts w:ascii="SimSun" w:hAnsi="SimSun" w:eastAsia="SimSun" w:cs="SimSun"/>
          <w:sz w:val="21"/>
          <w:szCs w:val="21"/>
          <w:spacing w:val="1"/>
        </w:rPr>
        <w:t>据流动和电子商务规则，以实现可信数据自由流</w:t>
      </w:r>
      <w:r>
        <w:rPr>
          <w:rFonts w:ascii="SimSun" w:hAnsi="SimSun" w:eastAsia="SimSun" w:cs="SimSun"/>
          <w:sz w:val="21"/>
          <w:szCs w:val="21"/>
        </w:rPr>
        <w:t>动、释放跨境数据流动带来的好处为目 </w:t>
      </w:r>
      <w:r>
        <w:rPr>
          <w:rFonts w:ascii="SimSun" w:hAnsi="SimSun" w:eastAsia="SimSun" w:cs="SimSun"/>
          <w:sz w:val="21"/>
          <w:szCs w:val="21"/>
          <w:spacing w:val="-1"/>
        </w:rPr>
        <w:t>标，成为推动多方数据治理合作的概念框架。</w:t>
      </w:r>
    </w:p>
    <w:p>
      <w:pPr>
        <w:ind w:left="443"/>
        <w:spacing w:before="125" w:line="221" w:lineRule="auto"/>
        <w:outlineLvl w:val="6"/>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32"/>
        </w:rPr>
        <w:t xml:space="preserve"> </w:t>
      </w:r>
      <w:r>
        <w:rPr>
          <w:rFonts w:ascii="SimHei" w:hAnsi="SimHei" w:eastAsia="SimHei" w:cs="SimHei"/>
          <w:sz w:val="21"/>
          <w:szCs w:val="21"/>
          <w:b/>
          <w:bCs/>
          <w:spacing w:val="-4"/>
        </w:rPr>
        <w:t>中国：数据跨境流动管控机制</w:t>
      </w:r>
    </w:p>
    <w:p>
      <w:pPr>
        <w:ind w:left="30" w:right="756" w:firstLine="449"/>
        <w:spacing w:before="107" w:line="285" w:lineRule="auto"/>
        <w:jc w:val="both"/>
        <w:rPr>
          <w:rFonts w:ascii="SimSun" w:hAnsi="SimSun" w:eastAsia="SimSun" w:cs="SimSun"/>
          <w:sz w:val="21"/>
          <w:szCs w:val="21"/>
        </w:rPr>
      </w:pPr>
      <w:r>
        <w:rPr>
          <w:rFonts w:ascii="SimSun" w:hAnsi="SimSun" w:eastAsia="SimSun" w:cs="SimSun"/>
          <w:sz w:val="21"/>
          <w:szCs w:val="21"/>
          <w:spacing w:val="4"/>
        </w:rPr>
        <w:t>自2011年以来，我国相继通过行业规范、网络安全立法等措施规范国内的数</w:t>
      </w:r>
      <w:r>
        <w:rPr>
          <w:rFonts w:ascii="SimSun" w:hAnsi="SimSun" w:eastAsia="SimSun" w:cs="SimSun"/>
          <w:sz w:val="21"/>
          <w:szCs w:val="21"/>
          <w:spacing w:val="3"/>
        </w:rPr>
        <w:t>据跨 </w:t>
      </w:r>
      <w:r>
        <w:rPr>
          <w:rFonts w:ascii="SimSun" w:hAnsi="SimSun" w:eastAsia="SimSun" w:cs="SimSun"/>
          <w:sz w:val="21"/>
          <w:szCs w:val="21"/>
          <w:spacing w:val="5"/>
        </w:rPr>
        <w:t>境流动，以保障重点行业的数据安全，例如</w:t>
      </w:r>
      <w:r>
        <w:rPr>
          <w:rFonts w:ascii="SimSun" w:hAnsi="SimSun" w:eastAsia="SimSun" w:cs="SimSun"/>
          <w:sz w:val="21"/>
          <w:szCs w:val="21"/>
          <w:spacing w:val="4"/>
        </w:rPr>
        <w:t>要求银行业进行数据本地化存储等。2021 </w:t>
      </w:r>
      <w:r>
        <w:rPr>
          <w:rFonts w:ascii="SimSun" w:hAnsi="SimSun" w:eastAsia="SimSun" w:cs="SimSun"/>
          <w:sz w:val="21"/>
          <w:szCs w:val="21"/>
          <w:spacing w:val="1"/>
        </w:rPr>
        <w:t>年9月1日，《中华人民共和国数据安全法》施行，正式提出数据的分级分类保护制度，</w:t>
      </w:r>
      <w:r>
        <w:rPr>
          <w:rFonts w:ascii="SimSun" w:hAnsi="SimSun" w:eastAsia="SimSun" w:cs="SimSun"/>
          <w:sz w:val="21"/>
          <w:szCs w:val="21"/>
          <w:spacing w:val="15"/>
        </w:rPr>
        <w:t xml:space="preserve"> </w:t>
      </w:r>
      <w:r>
        <w:rPr>
          <w:rFonts w:ascii="SimSun" w:hAnsi="SimSun" w:eastAsia="SimSun" w:cs="SimSun"/>
          <w:sz w:val="21"/>
          <w:szCs w:val="21"/>
          <w:spacing w:val="-1"/>
        </w:rPr>
        <w:t>明确了数据安全保护义务。我国即对银行业做出了数据本地化存储的实质要求。总体而 </w:t>
      </w:r>
      <w:r>
        <w:rPr>
          <w:rFonts w:ascii="SimSun" w:hAnsi="SimSun" w:eastAsia="SimSun" w:cs="SimSun"/>
          <w:sz w:val="21"/>
          <w:szCs w:val="21"/>
          <w:spacing w:val="1"/>
        </w:rPr>
        <w:t>言，我国的数据跨境流动管控机制以数据流动禁止规定为主，缺乏程序性的法</w:t>
      </w:r>
      <w:r>
        <w:rPr>
          <w:rFonts w:ascii="SimSun" w:hAnsi="SimSun" w:eastAsia="SimSun" w:cs="SimSun"/>
          <w:sz w:val="21"/>
          <w:szCs w:val="21"/>
        </w:rPr>
        <w:t>律规定， </w:t>
      </w:r>
      <w:r>
        <w:rPr>
          <w:rFonts w:ascii="SimSun" w:hAnsi="SimSun" w:eastAsia="SimSun" w:cs="SimSun"/>
          <w:sz w:val="21"/>
          <w:szCs w:val="21"/>
          <w:spacing w:val="-5"/>
        </w:rPr>
        <w:t>尚未能建立体系化的分级分类监管机制。</w:t>
      </w:r>
    </w:p>
    <w:p>
      <w:pPr>
        <w:ind w:left="530"/>
        <w:spacing w:before="302" w:line="220" w:lineRule="auto"/>
        <w:rPr>
          <w:rFonts w:ascii="SimSun" w:hAnsi="SimSun" w:eastAsia="SimSun" w:cs="SimSun"/>
          <w:sz w:val="21"/>
          <w:szCs w:val="21"/>
        </w:rPr>
      </w:pPr>
      <w:r>
        <w:rPr>
          <w:rFonts w:ascii="SimSun" w:hAnsi="SimSun" w:eastAsia="SimSun" w:cs="SimSun"/>
          <w:sz w:val="21"/>
          <w:szCs w:val="21"/>
          <w:spacing w:val="-17"/>
        </w:rPr>
        <w:t>理论命题12-5 …………</w:t>
      </w:r>
    </w:p>
    <w:p>
      <w:pPr>
        <w:ind w:left="350" w:right="1111" w:firstLine="390"/>
        <w:spacing w:before="127" w:line="259" w:lineRule="auto"/>
        <w:jc w:val="both"/>
        <w:rPr>
          <w:rFonts w:ascii="SimHei" w:hAnsi="SimHei" w:eastAsia="SimHei" w:cs="SimHei"/>
          <w:sz w:val="21"/>
          <w:szCs w:val="21"/>
        </w:rPr>
      </w:pPr>
      <w:r>
        <w:rPr>
          <w:rFonts w:ascii="SimHei" w:hAnsi="SimHei" w:eastAsia="SimHei" w:cs="SimHei"/>
          <w:sz w:val="21"/>
          <w:szCs w:val="21"/>
          <w:spacing w:val="-6"/>
        </w:rPr>
        <w:t>数据跨境流动促进了电子商务模式的全球扩张，降低了数字贸易成本，提</w:t>
      </w:r>
      <w:r>
        <w:rPr>
          <w:rFonts w:ascii="SimHei" w:hAnsi="SimHei" w:eastAsia="SimHei" w:cs="SimHei"/>
          <w:sz w:val="21"/>
          <w:szCs w:val="21"/>
          <w:spacing w:val="-7"/>
        </w:rPr>
        <w:t>升了</w:t>
      </w:r>
      <w:r>
        <w:rPr>
          <w:rFonts w:ascii="SimHei" w:hAnsi="SimHei" w:eastAsia="SimHei" w:cs="SimHei"/>
          <w:sz w:val="21"/>
          <w:szCs w:val="21"/>
        </w:rPr>
        <w:t xml:space="preserve"> </w:t>
      </w:r>
      <w:r>
        <w:rPr>
          <w:rFonts w:ascii="SimHei" w:hAnsi="SimHei" w:eastAsia="SimHei" w:cs="SimHei"/>
          <w:sz w:val="21"/>
          <w:szCs w:val="21"/>
          <w:spacing w:val="-6"/>
        </w:rPr>
        <w:t>企业从事数字贸易的动力。但同时，可能会不利于本国数字产业抓住发展机遇，引</w:t>
      </w:r>
      <w:r>
        <w:rPr>
          <w:rFonts w:ascii="SimHei" w:hAnsi="SimHei" w:eastAsia="SimHei" w:cs="SimHei"/>
          <w:sz w:val="21"/>
          <w:szCs w:val="21"/>
          <w:spacing w:val="15"/>
        </w:rPr>
        <w:t xml:space="preserve"> </w:t>
      </w:r>
      <w:r>
        <w:rPr>
          <w:rFonts w:ascii="SimHei" w:hAnsi="SimHei" w:eastAsia="SimHei" w:cs="SimHei"/>
          <w:sz w:val="21"/>
          <w:szCs w:val="21"/>
          <w:spacing w:val="-12"/>
        </w:rPr>
        <w:t>发个人数据泄露事件，威胁国家主权与安全，甚至威胁全球数字安全。</w:t>
      </w:r>
    </w:p>
    <w:p>
      <w:pPr>
        <w:pStyle w:val="BodyText"/>
        <w:spacing w:line="266" w:lineRule="auto"/>
        <w:rPr/>
      </w:pPr>
      <w:r/>
    </w:p>
    <w:p>
      <w:pPr>
        <w:pStyle w:val="BodyText"/>
        <w:spacing w:line="267" w:lineRule="auto"/>
        <w:rPr/>
      </w:pPr>
      <w:r/>
    </w:p>
    <w:p>
      <w:pPr>
        <w:ind w:left="1780" w:right="848" w:firstLine="410"/>
        <w:spacing w:before="69" w:line="274" w:lineRule="auto"/>
        <w:jc w:val="both"/>
        <w:rPr>
          <w:rFonts w:ascii="SimHei" w:hAnsi="SimHei" w:eastAsia="SimHei" w:cs="SimHei"/>
          <w:sz w:val="21"/>
          <w:szCs w:val="21"/>
        </w:rPr>
      </w:pPr>
      <w:r>
        <w:pict>
          <v:shape id="_x0000_s374" style="position:absolute;margin-left:23pt;margin-top:3.92891pt;mso-position-vertical-relative:text;mso-position-horizontal-relative:text;width:62.35pt;height:32.95pt;z-index:255340544;" filled="false" stroked="false" type="#_x0000_t202">
            <v:fill on="false"/>
            <v:stroke on="false"/>
            <v:path/>
            <v:imagedata o:title=""/>
            <o:lock v:ext="edit" aspectratio="false"/>
            <v:textbox inset="0mm,0mm,0mm,0mm">
              <w:txbxContent>
                <w:p>
                  <w:pPr>
                    <w:ind w:left="268" w:right="20" w:hanging="249"/>
                    <w:spacing w:before="19" w:line="272" w:lineRule="auto"/>
                    <w:rPr>
                      <w:rFonts w:ascii="SimSun" w:hAnsi="SimSun" w:eastAsia="SimSun" w:cs="SimSun"/>
                      <w:sz w:val="21"/>
                      <w:szCs w:val="21"/>
                    </w:rPr>
                  </w:pPr>
                  <w:r>
                    <w:rPr>
                      <w:rFonts w:ascii="SimHei" w:hAnsi="SimHei" w:eastAsia="SimHei" w:cs="SimHei"/>
                      <w:sz w:val="21"/>
                      <w:szCs w:val="21"/>
                      <w:spacing w:val="17"/>
                    </w:rPr>
                    <w:t>本章小结：</w:t>
                  </w:r>
                  <w:r>
                    <w:rPr>
                      <w:rFonts w:ascii="SimHei" w:hAnsi="SimHei" w:eastAsia="SimHei" w:cs="SimHei"/>
                      <w:sz w:val="21"/>
                      <w:szCs w:val="21"/>
                    </w:rPr>
                    <w:t xml:space="preserve"> </w:t>
                  </w:r>
                  <w:r>
                    <w:rPr>
                      <w:rFonts w:ascii="SimSun" w:hAnsi="SimSun" w:eastAsia="SimSun" w:cs="SimSun"/>
                      <w:sz w:val="21"/>
                      <w:szCs w:val="21"/>
                      <w:spacing w:val="29"/>
                    </w:rPr>
                    <w:t>中国视角</w:t>
                  </w:r>
                </w:p>
              </w:txbxContent>
            </v:textbox>
          </v:shape>
        </w:pict>
      </w:r>
      <w:r>
        <w:rPr>
          <w:rFonts w:ascii="SimHei" w:hAnsi="SimHei" w:eastAsia="SimHei" w:cs="SimHei"/>
          <w:sz w:val="21"/>
          <w:szCs w:val="21"/>
          <w:spacing w:val="-4"/>
        </w:rPr>
        <w:t>在传统数据时代，中国受限于信息技术条件与市</w:t>
      </w:r>
      <w:r>
        <w:rPr>
          <w:rFonts w:ascii="SimHei" w:hAnsi="SimHei" w:eastAsia="SimHei" w:cs="SimHei"/>
          <w:sz w:val="21"/>
          <w:szCs w:val="21"/>
          <w:spacing w:val="-5"/>
        </w:rPr>
        <w:t>场规模，未能在</w:t>
      </w:r>
      <w:r>
        <w:rPr>
          <w:rFonts w:ascii="SimHei" w:hAnsi="SimHei" w:eastAsia="SimHei" w:cs="SimHei"/>
          <w:sz w:val="21"/>
          <w:szCs w:val="21"/>
        </w:rPr>
        <w:t xml:space="preserve"> </w:t>
      </w:r>
      <w:r>
        <w:rPr>
          <w:rFonts w:ascii="SimHei" w:hAnsi="SimHei" w:eastAsia="SimHei" w:cs="SimHei"/>
          <w:sz w:val="21"/>
          <w:szCs w:val="21"/>
          <w:spacing w:val="-4"/>
        </w:rPr>
        <w:t>全球贸易规则体系构建中扮演关键参与者与引领</w:t>
      </w:r>
      <w:r>
        <w:rPr>
          <w:rFonts w:ascii="SimHei" w:hAnsi="SimHei" w:eastAsia="SimHei" w:cs="SimHei"/>
          <w:sz w:val="21"/>
          <w:szCs w:val="21"/>
          <w:spacing w:val="-5"/>
        </w:rPr>
        <w:t>者的角色。而在大数</w:t>
      </w:r>
      <w:r>
        <w:rPr>
          <w:rFonts w:ascii="SimHei" w:hAnsi="SimHei" w:eastAsia="SimHei" w:cs="SimHei"/>
          <w:sz w:val="21"/>
          <w:szCs w:val="21"/>
        </w:rPr>
        <w:t xml:space="preserve"> </w:t>
      </w:r>
      <w:r>
        <w:rPr>
          <w:rFonts w:ascii="SimHei" w:hAnsi="SimHei" w:eastAsia="SimHei" w:cs="SimHei"/>
          <w:sz w:val="21"/>
          <w:szCs w:val="21"/>
          <w:spacing w:val="-4"/>
        </w:rPr>
        <w:t>据时代，中国的信息技术发展已经步入新阶段，</w:t>
      </w:r>
      <w:r>
        <w:rPr>
          <w:rFonts w:ascii="SimHei" w:hAnsi="SimHei" w:eastAsia="SimHei" w:cs="SimHei"/>
          <w:sz w:val="21"/>
          <w:szCs w:val="21"/>
          <w:spacing w:val="-5"/>
        </w:rPr>
        <w:t>数据规模的全球占比</w:t>
      </w:r>
      <w:r>
        <w:rPr>
          <w:rFonts w:ascii="SimHei" w:hAnsi="SimHei" w:eastAsia="SimHei" w:cs="SimHei"/>
          <w:sz w:val="21"/>
          <w:szCs w:val="21"/>
        </w:rPr>
        <w:t xml:space="preserve"> </w:t>
      </w:r>
      <w:r>
        <w:rPr>
          <w:rFonts w:ascii="SimHei" w:hAnsi="SimHei" w:eastAsia="SimHei" w:cs="SimHei"/>
          <w:sz w:val="21"/>
          <w:szCs w:val="21"/>
          <w:spacing w:val="10"/>
        </w:rPr>
        <w:t>在2020年已经达到18%,已经具备成为数据强</w:t>
      </w:r>
      <w:r>
        <w:rPr>
          <w:rFonts w:ascii="SimHei" w:hAnsi="SimHei" w:eastAsia="SimHei" w:cs="SimHei"/>
          <w:sz w:val="21"/>
          <w:szCs w:val="21"/>
          <w:spacing w:val="9"/>
        </w:rPr>
        <w:t>国的优势条件，应致</w:t>
      </w:r>
      <w:r>
        <w:rPr>
          <w:rFonts w:ascii="SimHei" w:hAnsi="SimHei" w:eastAsia="SimHei" w:cs="SimHei"/>
          <w:sz w:val="21"/>
          <w:szCs w:val="21"/>
        </w:rPr>
        <w:t xml:space="preserve"> </w:t>
      </w:r>
      <w:r>
        <w:rPr>
          <w:rFonts w:ascii="SimHei" w:hAnsi="SimHei" w:eastAsia="SimHei" w:cs="SimHei"/>
          <w:sz w:val="21"/>
          <w:szCs w:val="21"/>
          <w:spacing w:val="-5"/>
        </w:rPr>
        <w:t>力于成为全球数字贸易规制体系构建的引领者和重要参与者。中国应</w:t>
      </w:r>
      <w:r>
        <w:rPr>
          <w:rFonts w:ascii="SimHei" w:hAnsi="SimHei" w:eastAsia="SimHei" w:cs="SimHei"/>
          <w:sz w:val="21"/>
          <w:szCs w:val="21"/>
          <w:spacing w:val="4"/>
        </w:rPr>
        <w:t xml:space="preserve"> </w:t>
      </w:r>
      <w:r>
        <w:rPr>
          <w:rFonts w:ascii="SimHei" w:hAnsi="SimHei" w:eastAsia="SimHei" w:cs="SimHei"/>
          <w:sz w:val="21"/>
          <w:szCs w:val="21"/>
          <w:spacing w:val="-4"/>
        </w:rPr>
        <w:t>把握优势，规避风险，充分利用国内丰富的大数</w:t>
      </w:r>
      <w:r>
        <w:rPr>
          <w:rFonts w:ascii="SimHei" w:hAnsi="SimHei" w:eastAsia="SimHei" w:cs="SimHei"/>
          <w:sz w:val="21"/>
          <w:szCs w:val="21"/>
          <w:spacing w:val="-5"/>
        </w:rPr>
        <w:t>据资源，抓住我国在</w:t>
      </w:r>
      <w:r>
        <w:rPr>
          <w:rFonts w:ascii="SimHei" w:hAnsi="SimHei" w:eastAsia="SimHei" w:cs="SimHei"/>
          <w:sz w:val="21"/>
          <w:szCs w:val="21"/>
        </w:rPr>
        <w:t xml:space="preserve"> </w:t>
      </w:r>
      <w:r>
        <w:rPr>
          <w:rFonts w:ascii="SimHei" w:hAnsi="SimHei" w:eastAsia="SimHei" w:cs="SimHei"/>
          <w:sz w:val="21"/>
          <w:szCs w:val="21"/>
          <w:spacing w:val="-5"/>
        </w:rPr>
        <w:t>数字贸易领域的先发优势，积极推动改革，构建并完善好以数据为核</w:t>
      </w:r>
      <w:r>
        <w:rPr>
          <w:rFonts w:ascii="SimHei" w:hAnsi="SimHei" w:eastAsia="SimHei" w:cs="SimHei"/>
          <w:sz w:val="21"/>
          <w:szCs w:val="21"/>
          <w:spacing w:val="17"/>
        </w:rPr>
        <w:t xml:space="preserve"> </w:t>
      </w:r>
      <w:r>
        <w:rPr>
          <w:rFonts w:ascii="SimHei" w:hAnsi="SimHei" w:eastAsia="SimHei" w:cs="SimHei"/>
          <w:sz w:val="21"/>
          <w:szCs w:val="21"/>
          <w:spacing w:val="-4"/>
        </w:rPr>
        <w:t>心的大数据产业链，使大数据成为经济转型升级的新动力，推动我国</w:t>
      </w:r>
      <w:r>
        <w:rPr>
          <w:rFonts w:ascii="SimHei" w:hAnsi="SimHei" w:eastAsia="SimHei" w:cs="SimHei"/>
          <w:sz w:val="21"/>
          <w:szCs w:val="21"/>
        </w:rPr>
        <w:t xml:space="preserve"> </w:t>
      </w:r>
      <w:r>
        <w:rPr>
          <w:rFonts w:ascii="SimHei" w:hAnsi="SimHei" w:eastAsia="SimHei" w:cs="SimHei"/>
          <w:sz w:val="21"/>
          <w:szCs w:val="21"/>
          <w:spacing w:val="-5"/>
        </w:rPr>
        <w:t>经济高质量发展。同时，中国应妥善解决目前存在的数据应用乱象和</w:t>
      </w:r>
    </w:p>
    <w:p>
      <w:pPr>
        <w:spacing w:line="274" w:lineRule="auto"/>
        <w:sectPr>
          <w:pgSz w:w="9600" w:h="14320"/>
          <w:pgMar w:top="400" w:right="278" w:bottom="400" w:left="499" w:header="0" w:footer="0" w:gutter="0"/>
        </w:sectPr>
        <w:rPr>
          <w:rFonts w:ascii="SimHei" w:hAnsi="SimHei" w:eastAsia="SimHei" w:cs="SimHei"/>
          <w:sz w:val="21"/>
          <w:szCs w:val="21"/>
        </w:rPr>
      </w:pPr>
    </w:p>
    <w:p>
      <w:pPr>
        <w:spacing w:line="218" w:lineRule="auto"/>
        <w:rPr>
          <w:rFonts w:ascii="SimSun" w:hAnsi="SimSun" w:eastAsia="SimSun" w:cs="SimSun"/>
          <w:sz w:val="20"/>
          <w:szCs w:val="20"/>
        </w:rPr>
      </w:pPr>
      <w:r>
        <w:rPr>
          <w:rFonts w:ascii="SimSun" w:hAnsi="SimSun" w:eastAsia="SimSun" w:cs="SimSun"/>
          <w:sz w:val="20"/>
          <w:szCs w:val="20"/>
          <w:spacing w:val="5"/>
        </w:rPr>
        <w:t>194</w:t>
      </w:r>
      <w:r>
        <w:rPr>
          <w:rFonts w:ascii="SimSun" w:hAnsi="SimSun" w:eastAsia="SimSun" w:cs="SimSun"/>
          <w:sz w:val="20"/>
          <w:szCs w:val="20"/>
          <w:spacing w:val="104"/>
        </w:rPr>
        <w:t xml:space="preserve"> </w:t>
      </w:r>
      <w:r>
        <w:rPr>
          <w:rFonts w:ascii="SimSun" w:hAnsi="SimSun" w:eastAsia="SimSun" w:cs="SimSun"/>
          <w:sz w:val="20"/>
          <w:szCs w:val="20"/>
          <w:spacing w:val="5"/>
        </w:rPr>
        <w:t>·第十二章</w:t>
      </w:r>
      <w:r>
        <w:rPr>
          <w:rFonts w:ascii="SimSun" w:hAnsi="SimSun" w:eastAsia="SimSun" w:cs="SimSun"/>
          <w:sz w:val="20"/>
          <w:szCs w:val="20"/>
          <w:spacing w:val="39"/>
        </w:rPr>
        <w:t xml:space="preserve"> </w:t>
      </w:r>
      <w:r>
        <w:rPr>
          <w:rFonts w:ascii="SimSun" w:hAnsi="SimSun" w:eastAsia="SimSun" w:cs="SimSun"/>
          <w:sz w:val="20"/>
          <w:szCs w:val="20"/>
          <w:spacing w:val="5"/>
        </w:rPr>
        <w:t>数据及本地存储与跨境流动</w:t>
      </w:r>
    </w:p>
    <w:p>
      <w:pPr>
        <w:pStyle w:val="BodyText"/>
        <w:spacing w:line="308" w:lineRule="auto"/>
        <w:rPr/>
      </w:pPr>
      <w:r/>
    </w:p>
    <w:p>
      <w:pPr>
        <w:pStyle w:val="BodyText"/>
        <w:spacing w:line="309" w:lineRule="auto"/>
        <w:rPr/>
      </w:pPr>
      <w:r/>
    </w:p>
    <w:p>
      <w:pPr>
        <w:ind w:left="2419" w:right="165" w:firstLine="99"/>
        <w:spacing w:before="65" w:line="289" w:lineRule="auto"/>
        <w:jc w:val="both"/>
        <w:rPr>
          <w:rFonts w:ascii="SimHei" w:hAnsi="SimHei" w:eastAsia="SimHei" w:cs="SimHei"/>
          <w:sz w:val="20"/>
          <w:szCs w:val="20"/>
        </w:rPr>
      </w:pPr>
      <w:r>
        <w:rPr>
          <w:rFonts w:ascii="SimHei" w:hAnsi="SimHei" w:eastAsia="SimHei" w:cs="SimHei"/>
          <w:sz w:val="20"/>
          <w:szCs w:val="20"/>
          <w:spacing w:val="-3"/>
        </w:rPr>
        <w:t>数据治理难题，</w:t>
      </w:r>
      <w:r>
        <w:rPr>
          <w:rFonts w:ascii="SimHei" w:hAnsi="SimHei" w:eastAsia="SimHei" w:cs="SimHei"/>
          <w:sz w:val="20"/>
          <w:szCs w:val="20"/>
          <w:spacing w:val="71"/>
        </w:rPr>
        <w:t xml:space="preserve"> </w:t>
      </w:r>
      <w:r>
        <w:rPr>
          <w:rFonts w:ascii="SimHei" w:hAnsi="SimHei" w:eastAsia="SimHei" w:cs="SimHei"/>
          <w:sz w:val="20"/>
          <w:szCs w:val="20"/>
          <w:spacing w:val="-3"/>
        </w:rPr>
        <w:t>一方面，做到“本末源流，班班可考”,明确界定数据</w:t>
      </w:r>
      <w:r>
        <w:rPr>
          <w:rFonts w:ascii="SimHei" w:hAnsi="SimHei" w:eastAsia="SimHei" w:cs="SimHei"/>
          <w:sz w:val="20"/>
          <w:szCs w:val="20"/>
        </w:rPr>
        <w:t xml:space="preserve"> </w:t>
      </w:r>
      <w:r>
        <w:rPr>
          <w:rFonts w:ascii="SimHei" w:hAnsi="SimHei" w:eastAsia="SimHei" w:cs="SimHei"/>
          <w:sz w:val="20"/>
          <w:szCs w:val="20"/>
          <w:spacing w:val="8"/>
        </w:rPr>
        <w:t>主体资格，明晰用户数据的归属权和使用权，厘清数据分类和评定规</w:t>
      </w:r>
      <w:r>
        <w:rPr>
          <w:rFonts w:ascii="SimHei" w:hAnsi="SimHei" w:eastAsia="SimHei" w:cs="SimHei"/>
          <w:sz w:val="20"/>
          <w:szCs w:val="20"/>
          <w:spacing w:val="15"/>
        </w:rPr>
        <w:t xml:space="preserve"> </w:t>
      </w:r>
      <w:r>
        <w:rPr>
          <w:rFonts w:ascii="SimHei" w:hAnsi="SimHei" w:eastAsia="SimHei" w:cs="SimHei"/>
          <w:sz w:val="20"/>
          <w:szCs w:val="20"/>
          <w:spacing w:val="9"/>
        </w:rPr>
        <w:t>则，从而规避个人隐私泄露和知识产权纠纷等问题。另一</w:t>
      </w:r>
      <w:r>
        <w:rPr>
          <w:rFonts w:ascii="SimHei" w:hAnsi="SimHei" w:eastAsia="SimHei" w:cs="SimHei"/>
          <w:sz w:val="20"/>
          <w:szCs w:val="20"/>
          <w:spacing w:val="8"/>
        </w:rPr>
        <w:t>方面，做到</w:t>
      </w:r>
      <w:r>
        <w:rPr>
          <w:rFonts w:ascii="SimHei" w:hAnsi="SimHei" w:eastAsia="SimHei" w:cs="SimHei"/>
          <w:sz w:val="20"/>
          <w:szCs w:val="20"/>
        </w:rPr>
        <w:t xml:space="preserve"> </w:t>
      </w:r>
      <w:r>
        <w:rPr>
          <w:rFonts w:ascii="SimHei" w:hAnsi="SimHei" w:eastAsia="SimHei" w:cs="SimHei"/>
          <w:sz w:val="20"/>
          <w:szCs w:val="20"/>
          <w:spacing w:val="5"/>
        </w:rPr>
        <w:t>“规圆矩方，准绳嘉量”,出台操作性较强的数据安全法律规范和监管</w:t>
      </w:r>
      <w:r>
        <w:rPr>
          <w:rFonts w:ascii="SimHei" w:hAnsi="SimHei" w:eastAsia="SimHei" w:cs="SimHei"/>
          <w:sz w:val="20"/>
          <w:szCs w:val="20"/>
          <w:spacing w:val="2"/>
        </w:rPr>
        <w:t xml:space="preserve"> </w:t>
      </w:r>
      <w:r>
        <w:rPr>
          <w:rFonts w:ascii="SimHei" w:hAnsi="SimHei" w:eastAsia="SimHei" w:cs="SimHei"/>
          <w:sz w:val="20"/>
          <w:szCs w:val="20"/>
          <w:spacing w:val="8"/>
        </w:rPr>
        <w:t>政策，完善国内的数据安全监管框架，同时，促进各国就数据跨境流</w:t>
      </w:r>
      <w:r>
        <w:rPr>
          <w:rFonts w:ascii="SimHei" w:hAnsi="SimHei" w:eastAsia="SimHei" w:cs="SimHei"/>
          <w:sz w:val="20"/>
          <w:szCs w:val="20"/>
          <w:spacing w:val="15"/>
        </w:rPr>
        <w:t xml:space="preserve"> </w:t>
      </w:r>
      <w:r>
        <w:rPr>
          <w:rFonts w:ascii="SimHei" w:hAnsi="SimHei" w:eastAsia="SimHei" w:cs="SimHei"/>
          <w:sz w:val="20"/>
          <w:szCs w:val="20"/>
          <w:spacing w:val="2"/>
        </w:rPr>
        <w:t>动监管开展合作，致力于推动公正、合理的全球数据治理体系的形成。</w:t>
      </w:r>
    </w:p>
    <w:p>
      <w:pPr>
        <w:ind w:left="1493"/>
        <w:spacing w:before="311"/>
        <w:rPr>
          <w:sz w:val="24"/>
          <w:szCs w:val="24"/>
        </w:rPr>
      </w:pPr>
      <w:r>
        <w:rPr>
          <w:rFonts w:ascii="SimSun" w:hAnsi="SimSun" w:eastAsia="SimSun" w:cs="SimSun"/>
          <w:sz w:val="24"/>
          <w:szCs w:val="24"/>
          <w:b/>
          <w:bCs/>
          <w:spacing w:val="-10"/>
        </w:rPr>
        <w:t>即测即评</w:t>
      </w:r>
      <w:r>
        <w:rPr>
          <w:sz w:val="24"/>
          <w:szCs w:val="24"/>
          <w:position w:val="-79"/>
        </w:rPr>
        <w:drawing>
          <wp:inline distT="0" distB="0" distL="0" distR="0">
            <wp:extent cx="669087" cy="698544"/>
            <wp:effectExtent l="0" t="0" r="0" b="0"/>
            <wp:docPr id="114" name="IM 114"/>
            <wp:cNvGraphicFramePr/>
            <a:graphic>
              <a:graphicData uri="http://schemas.openxmlformats.org/drawingml/2006/picture">
                <pic:pic>
                  <pic:nvPicPr>
                    <pic:cNvPr id="114" name="IM 114"/>
                    <pic:cNvPicPr/>
                  </pic:nvPicPr>
                  <pic:blipFill>
                    <a:blip r:embed="rId100"/>
                    <a:stretch>
                      <a:fillRect/>
                    </a:stretch>
                  </pic:blipFill>
                  <pic:spPr>
                    <a:xfrm rot="0">
                      <a:off x="0" y="0"/>
                      <a:ext cx="669087" cy="698544"/>
                    </a:xfrm>
                    <a:prstGeom prst="rect">
                      <a:avLst/>
                    </a:prstGeom>
                  </pic:spPr>
                </pic:pic>
              </a:graphicData>
            </a:graphic>
          </wp:inline>
        </w:drawing>
      </w:r>
    </w:p>
    <w:p>
      <w:pPr>
        <w:pStyle w:val="BodyText"/>
        <w:spacing w:line="257" w:lineRule="auto"/>
        <w:rPr/>
      </w:pPr>
      <w:r/>
    </w:p>
    <w:p>
      <w:pPr>
        <w:ind w:left="2519" w:right="155" w:hanging="796"/>
        <w:spacing w:before="78" w:line="287" w:lineRule="auto"/>
        <w:rPr>
          <w:rFonts w:ascii="KaiTi" w:hAnsi="KaiTi" w:eastAsia="KaiTi" w:cs="KaiTi"/>
          <w:sz w:val="20"/>
          <w:szCs w:val="20"/>
        </w:rPr>
      </w:pPr>
      <w:r>
        <w:rPr>
          <w:rFonts w:ascii="SimSun" w:hAnsi="SimSun" w:eastAsia="SimSun" w:cs="SimSun"/>
          <w:sz w:val="24"/>
          <w:szCs w:val="24"/>
          <w:b/>
          <w:bCs/>
          <w:spacing w:val="5"/>
          <w:position w:val="-3"/>
        </w:rPr>
        <w:t>思考题</w:t>
      </w:r>
      <w:r>
        <w:rPr>
          <w:rFonts w:ascii="SimSun" w:hAnsi="SimSun" w:eastAsia="SimSun" w:cs="SimSun"/>
          <w:sz w:val="24"/>
          <w:szCs w:val="24"/>
          <w:spacing w:val="1"/>
          <w:position w:val="-3"/>
        </w:rPr>
        <w:t xml:space="preserve">    </w:t>
      </w:r>
      <w:r>
        <w:rPr>
          <w:rFonts w:ascii="KaiTi" w:hAnsi="KaiTi" w:eastAsia="KaiTi" w:cs="KaiTi"/>
          <w:sz w:val="20"/>
          <w:szCs w:val="20"/>
          <w:spacing w:val="5"/>
        </w:rPr>
        <w:t>1.2018年6月11日，</w:t>
      </w:r>
      <w:r>
        <w:rPr>
          <w:rFonts w:ascii="KaiTi" w:hAnsi="KaiTi" w:eastAsia="KaiTi" w:cs="KaiTi"/>
          <w:sz w:val="20"/>
          <w:szCs w:val="20"/>
          <w:spacing w:val="-15"/>
        </w:rPr>
        <w:t xml:space="preserve"> </w:t>
      </w:r>
      <w:r>
        <w:rPr>
          <w:rFonts w:ascii="KaiTi" w:hAnsi="KaiTi" w:eastAsia="KaiTi" w:cs="KaiTi"/>
          <w:sz w:val="20"/>
          <w:szCs w:val="20"/>
          <w:spacing w:val="5"/>
        </w:rPr>
        <w:t>一篇名为《××纵</w:t>
      </w:r>
      <w:r>
        <w:rPr>
          <w:rFonts w:ascii="KaiTi" w:hAnsi="KaiTi" w:eastAsia="KaiTi" w:cs="KaiTi"/>
          <w:sz w:val="20"/>
          <w:szCs w:val="20"/>
          <w:spacing w:val="4"/>
        </w:rPr>
        <w:t>横，正在把你的私密信息</w:t>
      </w:r>
      <w:r>
        <w:rPr>
          <w:rFonts w:ascii="KaiTi" w:hAnsi="KaiTi" w:eastAsia="KaiTi" w:cs="KaiTi"/>
          <w:sz w:val="20"/>
          <w:szCs w:val="20"/>
        </w:rPr>
        <w:t xml:space="preserve"> </w:t>
      </w:r>
      <w:r>
        <w:rPr>
          <w:rFonts w:ascii="KaiTi" w:hAnsi="KaiTi" w:eastAsia="KaiTi" w:cs="KaiTi"/>
          <w:sz w:val="20"/>
          <w:szCs w:val="20"/>
          <w:spacing w:val="1"/>
        </w:rPr>
        <w:t>暴露给陌生人!》的文章称，航旅类</w:t>
      </w:r>
      <w:r>
        <w:rPr>
          <w:rFonts w:ascii="KaiTi" w:hAnsi="KaiTi" w:eastAsia="KaiTi" w:cs="KaiTi"/>
          <w:sz w:val="20"/>
          <w:szCs w:val="20"/>
          <w:spacing w:val="-39"/>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
        </w:rPr>
        <w:t>××</w:t>
      </w:r>
      <w:r>
        <w:rPr>
          <w:rFonts w:ascii="KaiTi" w:hAnsi="KaiTi" w:eastAsia="KaiTi" w:cs="KaiTi"/>
          <w:sz w:val="20"/>
          <w:szCs w:val="20"/>
          <w:spacing w:val="1"/>
        </w:rPr>
        <w:t>纵横的选座功能可以查看其</w:t>
      </w:r>
      <w:r>
        <w:rPr>
          <w:rFonts w:ascii="KaiTi" w:hAnsi="KaiTi" w:eastAsia="KaiTi" w:cs="KaiTi"/>
          <w:sz w:val="20"/>
          <w:szCs w:val="20"/>
        </w:rPr>
        <w:t xml:space="preserve"> </w:t>
      </w:r>
      <w:r>
        <w:rPr>
          <w:rFonts w:ascii="KaiTi" w:hAnsi="KaiTi" w:eastAsia="KaiTi" w:cs="KaiTi"/>
          <w:sz w:val="20"/>
          <w:szCs w:val="20"/>
          <w:spacing w:val="6"/>
        </w:rPr>
        <w:t>他乘客的历史飞行地点及频率，这一功能引</w:t>
      </w:r>
      <w:r>
        <w:rPr>
          <w:rFonts w:ascii="KaiTi" w:hAnsi="KaiTi" w:eastAsia="KaiTi" w:cs="KaiTi"/>
          <w:sz w:val="20"/>
          <w:szCs w:val="20"/>
          <w:spacing w:val="5"/>
        </w:rPr>
        <w:t>起了一些用户对于隐私的</w:t>
      </w:r>
      <w:r>
        <w:rPr>
          <w:rFonts w:ascii="KaiTi" w:hAnsi="KaiTi" w:eastAsia="KaiTi" w:cs="KaiTi"/>
          <w:sz w:val="20"/>
          <w:szCs w:val="20"/>
        </w:rPr>
        <w:t xml:space="preserve"> </w:t>
      </w:r>
      <w:r>
        <w:rPr>
          <w:rFonts w:ascii="KaiTi" w:hAnsi="KaiTi" w:eastAsia="KaiTi" w:cs="KaiTi"/>
          <w:sz w:val="20"/>
          <w:szCs w:val="20"/>
        </w:rPr>
        <w:t>担忧与不安。对于</w:t>
      </w:r>
      <w:r>
        <w:rPr>
          <w:rFonts w:ascii="SimSun" w:hAnsi="SimSun" w:eastAsia="SimSun" w:cs="SimSun"/>
          <w:sz w:val="20"/>
          <w:szCs w:val="20"/>
        </w:rPr>
        <w:t>X×</w:t>
      </w:r>
      <w:r>
        <w:rPr>
          <w:rFonts w:ascii="KaiTi" w:hAnsi="KaiTi" w:eastAsia="KaiTi" w:cs="KaiTi"/>
          <w:sz w:val="20"/>
          <w:szCs w:val="20"/>
        </w:rPr>
        <w:t>纵横新加入的“虚拟客舱</w:t>
      </w:r>
      <w:r>
        <w:rPr>
          <w:rFonts w:ascii="KaiTi" w:hAnsi="KaiTi" w:eastAsia="KaiTi" w:cs="KaiTi"/>
          <w:sz w:val="20"/>
          <w:szCs w:val="20"/>
          <w:spacing w:val="-1"/>
        </w:rPr>
        <w:t>功能”,一些网友表示了</w:t>
      </w:r>
      <w:r>
        <w:rPr>
          <w:rFonts w:ascii="KaiTi" w:hAnsi="KaiTi" w:eastAsia="KaiTi" w:cs="KaiTi"/>
          <w:sz w:val="20"/>
          <w:szCs w:val="20"/>
        </w:rPr>
        <w:t xml:space="preserve"> </w:t>
      </w:r>
      <w:r>
        <w:rPr>
          <w:rFonts w:ascii="KaiTi" w:hAnsi="KaiTi" w:eastAsia="KaiTi" w:cs="KaiTi"/>
          <w:sz w:val="20"/>
          <w:szCs w:val="20"/>
          <w:spacing w:val="4"/>
        </w:rPr>
        <w:t>不满，认为</w:t>
      </w:r>
      <w:r>
        <w:rPr>
          <w:rFonts w:ascii="Times New Roman" w:hAnsi="Times New Roman" w:eastAsia="Times New Roman" w:cs="Times New Roman"/>
          <w:sz w:val="20"/>
          <w:szCs w:val="20"/>
          <w:spacing w:val="4"/>
        </w:rPr>
        <w:t>x×</w:t>
      </w:r>
      <w:r>
        <w:rPr>
          <w:rFonts w:ascii="Times New Roman" w:hAnsi="Times New Roman" w:eastAsia="Times New Roman" w:cs="Times New Roman"/>
          <w:sz w:val="20"/>
          <w:szCs w:val="20"/>
          <w:spacing w:val="-28"/>
        </w:rPr>
        <w:t xml:space="preserve"> </w:t>
      </w:r>
      <w:r>
        <w:rPr>
          <w:rFonts w:ascii="KaiTi" w:hAnsi="KaiTi" w:eastAsia="KaiTi" w:cs="KaiTi"/>
          <w:sz w:val="20"/>
          <w:szCs w:val="20"/>
          <w:spacing w:val="4"/>
        </w:rPr>
        <w:t>纵横没有经过用户同意就允许了其他乘客查看自己的飞</w:t>
      </w:r>
      <w:r>
        <w:rPr>
          <w:rFonts w:ascii="KaiTi" w:hAnsi="KaiTi" w:eastAsia="KaiTi" w:cs="KaiTi"/>
          <w:sz w:val="20"/>
          <w:szCs w:val="20"/>
        </w:rPr>
        <w:t xml:space="preserve"> </w:t>
      </w:r>
      <w:r>
        <w:rPr>
          <w:rFonts w:ascii="KaiTi" w:hAnsi="KaiTi" w:eastAsia="KaiTi" w:cs="KaiTi"/>
          <w:sz w:val="20"/>
          <w:szCs w:val="20"/>
          <w:spacing w:val="5"/>
        </w:rPr>
        <w:t>行信息，还允许其他乘客对自己打标签、向自己发私信聊天，给用户</w:t>
      </w:r>
      <w:r>
        <w:rPr>
          <w:rFonts w:ascii="KaiTi" w:hAnsi="KaiTi" w:eastAsia="KaiTi" w:cs="KaiTi"/>
          <w:sz w:val="20"/>
          <w:szCs w:val="20"/>
          <w:spacing w:val="13"/>
        </w:rPr>
        <w:t xml:space="preserve"> </w:t>
      </w:r>
      <w:r>
        <w:rPr>
          <w:rFonts w:ascii="KaiTi" w:hAnsi="KaiTi" w:eastAsia="KaiTi" w:cs="KaiTi"/>
          <w:sz w:val="20"/>
          <w:szCs w:val="20"/>
          <w:spacing w:val="6"/>
        </w:rPr>
        <w:t>带来了很大的安全风险。结合上述材料，请</w:t>
      </w:r>
      <w:r>
        <w:rPr>
          <w:rFonts w:ascii="KaiTi" w:hAnsi="KaiTi" w:eastAsia="KaiTi" w:cs="KaiTi"/>
          <w:sz w:val="20"/>
          <w:szCs w:val="20"/>
          <w:spacing w:val="5"/>
        </w:rPr>
        <w:t>思考归纳一下你所认为的</w:t>
      </w:r>
      <w:r>
        <w:rPr>
          <w:rFonts w:ascii="KaiTi" w:hAnsi="KaiTi" w:eastAsia="KaiTi" w:cs="KaiTi"/>
          <w:sz w:val="20"/>
          <w:szCs w:val="20"/>
        </w:rPr>
        <w:t xml:space="preserve"> </w:t>
      </w:r>
      <w:r>
        <w:rPr>
          <w:rFonts w:ascii="KaiTi" w:hAnsi="KaiTi" w:eastAsia="KaiTi" w:cs="KaiTi"/>
          <w:sz w:val="20"/>
          <w:szCs w:val="20"/>
          <w:spacing w:val="-3"/>
        </w:rPr>
        <w:t>大数据应用带来的安全问题有哪些?</w:t>
      </w:r>
    </w:p>
    <w:p>
      <w:pPr>
        <w:ind w:left="2519" w:firstLine="389"/>
        <w:spacing w:before="81" w:line="294" w:lineRule="auto"/>
        <w:jc w:val="both"/>
        <w:rPr>
          <w:rFonts w:ascii="KaiTi" w:hAnsi="KaiTi" w:eastAsia="KaiTi" w:cs="KaiTi"/>
          <w:sz w:val="20"/>
          <w:szCs w:val="20"/>
        </w:rPr>
      </w:pPr>
      <w:r>
        <w:rPr>
          <w:rFonts w:ascii="KaiTi" w:hAnsi="KaiTi" w:eastAsia="KaiTi" w:cs="KaiTi"/>
          <w:sz w:val="20"/>
          <w:szCs w:val="20"/>
          <w:spacing w:val="6"/>
        </w:rPr>
        <w:t>2.2020年4月左右，视频会议软件</w:t>
      </w:r>
      <w:r>
        <w:rPr>
          <w:rFonts w:ascii="Times New Roman" w:hAnsi="Times New Roman" w:eastAsia="Times New Roman" w:cs="Times New Roman"/>
          <w:sz w:val="20"/>
          <w:szCs w:val="20"/>
        </w:rPr>
        <w:t>Zoom</w:t>
      </w:r>
      <w:r>
        <w:rPr>
          <w:rFonts w:ascii="KaiTi" w:hAnsi="KaiTi" w:eastAsia="KaiTi" w:cs="KaiTi"/>
          <w:sz w:val="20"/>
          <w:szCs w:val="20"/>
          <w:spacing w:val="6"/>
        </w:rPr>
        <w:t>被爆出漏洞，随后在暗网</w:t>
      </w:r>
      <w:r>
        <w:rPr>
          <w:rFonts w:ascii="KaiTi" w:hAnsi="KaiTi" w:eastAsia="KaiTi" w:cs="KaiTi"/>
          <w:sz w:val="20"/>
          <w:szCs w:val="20"/>
          <w:spacing w:val="6"/>
        </w:rPr>
        <w:t xml:space="preserve">  </w:t>
      </w:r>
      <w:r>
        <w:rPr>
          <w:rFonts w:ascii="KaiTi" w:hAnsi="KaiTi" w:eastAsia="KaiTi" w:cs="KaiTi"/>
          <w:sz w:val="20"/>
          <w:szCs w:val="20"/>
          <w:spacing w:val="2"/>
        </w:rPr>
        <w:t>和黑客论坛上，有超过50万个</w:t>
      </w:r>
      <w:r>
        <w:rPr>
          <w:rFonts w:ascii="Times New Roman" w:hAnsi="Times New Roman" w:eastAsia="Times New Roman" w:cs="Times New Roman"/>
          <w:sz w:val="20"/>
          <w:szCs w:val="20"/>
        </w:rPr>
        <w:t>Zoom</w:t>
      </w:r>
      <w:r>
        <w:rPr>
          <w:rFonts w:ascii="Times New Roman" w:hAnsi="Times New Roman" w:eastAsia="Times New Roman" w:cs="Times New Roman"/>
          <w:sz w:val="20"/>
          <w:szCs w:val="20"/>
          <w:spacing w:val="-21"/>
        </w:rPr>
        <w:t xml:space="preserve"> </w:t>
      </w:r>
      <w:r>
        <w:rPr>
          <w:rFonts w:ascii="KaiTi" w:hAnsi="KaiTi" w:eastAsia="KaiTi" w:cs="KaiTi"/>
          <w:sz w:val="20"/>
          <w:szCs w:val="20"/>
          <w:spacing w:val="2"/>
        </w:rPr>
        <w:t>账户被出售，黑客通过在之</w:t>
      </w:r>
      <w:r>
        <w:rPr>
          <w:rFonts w:ascii="KaiTi" w:hAnsi="KaiTi" w:eastAsia="KaiTi" w:cs="KaiTi"/>
          <w:sz w:val="20"/>
          <w:szCs w:val="20"/>
          <w:spacing w:val="1"/>
        </w:rPr>
        <w:t>前的数</w:t>
      </w:r>
      <w:r>
        <w:rPr>
          <w:rFonts w:ascii="KaiTi" w:hAnsi="KaiTi" w:eastAsia="KaiTi" w:cs="KaiTi"/>
          <w:sz w:val="20"/>
          <w:szCs w:val="20"/>
          <w:spacing w:val="1"/>
        </w:rPr>
        <w:t xml:space="preserve">  </w:t>
      </w:r>
      <w:r>
        <w:rPr>
          <w:rFonts w:ascii="KaiTi" w:hAnsi="KaiTi" w:eastAsia="KaiTi" w:cs="KaiTi"/>
          <w:sz w:val="20"/>
          <w:szCs w:val="20"/>
        </w:rPr>
        <w:t>据泄露中泄露的账户尝试登录</w:t>
      </w:r>
      <w:r>
        <w:rPr>
          <w:rFonts w:ascii="SimSun" w:hAnsi="SimSun" w:eastAsia="SimSun" w:cs="SimSun"/>
          <w:sz w:val="20"/>
          <w:szCs w:val="20"/>
        </w:rPr>
        <w:t>Zoom,</w:t>
      </w:r>
      <w:r>
        <w:rPr>
          <w:rFonts w:ascii="SimSun" w:hAnsi="SimSun" w:eastAsia="SimSun" w:cs="SimSun"/>
          <w:sz w:val="20"/>
          <w:szCs w:val="20"/>
          <w:spacing w:val="49"/>
        </w:rPr>
        <w:t xml:space="preserve"> </w:t>
      </w:r>
      <w:r>
        <w:rPr>
          <w:rFonts w:ascii="KaiTi" w:hAnsi="KaiTi" w:eastAsia="KaiTi" w:cs="KaiTi"/>
          <w:sz w:val="20"/>
          <w:szCs w:val="20"/>
        </w:rPr>
        <w:t>然后将成功的登录名编译成列表，</w:t>
      </w:r>
      <w:r>
        <w:rPr>
          <w:rFonts w:ascii="KaiTi" w:hAnsi="KaiTi" w:eastAsia="KaiTi" w:cs="KaiTi"/>
          <w:sz w:val="20"/>
          <w:szCs w:val="20"/>
        </w:rPr>
        <w:t xml:space="preserve">  </w:t>
      </w:r>
      <w:r>
        <w:rPr>
          <w:rFonts w:ascii="KaiTi" w:hAnsi="KaiTi" w:eastAsia="KaiTi" w:cs="KaiTi"/>
          <w:sz w:val="20"/>
          <w:szCs w:val="20"/>
          <w:spacing w:val="-4"/>
        </w:rPr>
        <w:t>出售给其他黑客。</w:t>
      </w:r>
      <w:r>
        <w:rPr>
          <w:rFonts w:ascii="Times New Roman" w:hAnsi="Times New Roman" w:eastAsia="Times New Roman" w:cs="Times New Roman"/>
          <w:sz w:val="20"/>
          <w:szCs w:val="20"/>
          <w:spacing w:val="-4"/>
        </w:rPr>
        <w:t>Zoom</w:t>
      </w:r>
      <w:r>
        <w:rPr>
          <w:rFonts w:ascii="KaiTi" w:hAnsi="KaiTi" w:eastAsia="KaiTi" w:cs="KaiTi"/>
          <w:sz w:val="20"/>
          <w:szCs w:val="20"/>
          <w:spacing w:val="-4"/>
        </w:rPr>
        <w:t>首席执行官袁征表示：“根据经验我们急于去帮</w:t>
      </w:r>
      <w:r>
        <w:rPr>
          <w:rFonts w:ascii="KaiTi" w:hAnsi="KaiTi" w:eastAsia="KaiTi" w:cs="KaiTi"/>
          <w:sz w:val="20"/>
          <w:szCs w:val="20"/>
          <w:spacing w:val="1"/>
        </w:rPr>
        <w:t xml:space="preserve">   </w:t>
      </w:r>
      <w:r>
        <w:rPr>
          <w:rFonts w:ascii="KaiTi" w:hAnsi="KaiTi" w:eastAsia="KaiTi" w:cs="KaiTi"/>
          <w:sz w:val="20"/>
          <w:szCs w:val="20"/>
          <w:spacing w:val="5"/>
        </w:rPr>
        <w:t>助用户，但我们错过了一些重要的事情，我们对系统的新用户考虑不</w:t>
      </w:r>
      <w:r>
        <w:rPr>
          <w:rFonts w:ascii="KaiTi" w:hAnsi="KaiTi" w:eastAsia="KaiTi" w:cs="KaiTi"/>
          <w:sz w:val="20"/>
          <w:szCs w:val="20"/>
          <w:spacing w:val="5"/>
        </w:rPr>
        <w:t xml:space="preserve">  </w:t>
      </w:r>
      <w:r>
        <w:rPr>
          <w:rFonts w:ascii="KaiTi" w:hAnsi="KaiTi" w:eastAsia="KaiTi" w:cs="KaiTi"/>
          <w:sz w:val="20"/>
          <w:szCs w:val="20"/>
          <w:spacing w:val="5"/>
        </w:rPr>
        <w:t>周，对于用户来说，我觉得隐私更重要，在这</w:t>
      </w:r>
      <w:r>
        <w:rPr>
          <w:rFonts w:ascii="KaiTi" w:hAnsi="KaiTi" w:eastAsia="KaiTi" w:cs="KaiTi"/>
          <w:sz w:val="20"/>
          <w:szCs w:val="20"/>
          <w:spacing w:val="4"/>
        </w:rPr>
        <w:t>一点上我们做得不好。”</w:t>
      </w:r>
      <w:r>
        <w:rPr>
          <w:rFonts w:ascii="KaiTi" w:hAnsi="KaiTi" w:eastAsia="KaiTi" w:cs="KaiTi"/>
          <w:sz w:val="20"/>
          <w:szCs w:val="20"/>
        </w:rPr>
        <w:t xml:space="preserve"> </w:t>
      </w:r>
      <w:r>
        <w:rPr>
          <w:rFonts w:ascii="KaiTi" w:hAnsi="KaiTi" w:eastAsia="KaiTi" w:cs="KaiTi"/>
          <w:sz w:val="20"/>
          <w:szCs w:val="20"/>
          <w:spacing w:val="-1"/>
        </w:rPr>
        <w:t>你如何看待这一事件?</w:t>
      </w:r>
    </w:p>
    <w:p>
      <w:pPr>
        <w:ind w:left="2519" w:right="95" w:firstLine="389"/>
        <w:spacing w:before="91" w:line="289" w:lineRule="auto"/>
        <w:jc w:val="both"/>
        <w:rPr>
          <w:rFonts w:ascii="KaiTi" w:hAnsi="KaiTi" w:eastAsia="KaiTi" w:cs="KaiTi"/>
          <w:sz w:val="20"/>
          <w:szCs w:val="20"/>
        </w:rPr>
      </w:pPr>
      <w:r>
        <w:rPr>
          <w:rFonts w:ascii="KaiTi" w:hAnsi="KaiTi" w:eastAsia="KaiTi" w:cs="KaiTi"/>
          <w:sz w:val="20"/>
          <w:szCs w:val="20"/>
          <w:spacing w:val="8"/>
        </w:rPr>
        <w:t>3.</w:t>
      </w:r>
      <w:r>
        <w:rPr>
          <w:rFonts w:ascii="KaiTi" w:hAnsi="KaiTi" w:eastAsia="KaiTi" w:cs="KaiTi"/>
          <w:sz w:val="20"/>
          <w:szCs w:val="20"/>
          <w:spacing w:val="8"/>
        </w:rPr>
        <w:t xml:space="preserve"> </w:t>
      </w:r>
      <w:r>
        <w:rPr>
          <w:rFonts w:ascii="KaiTi" w:hAnsi="KaiTi" w:eastAsia="KaiTi" w:cs="KaiTi"/>
          <w:sz w:val="20"/>
          <w:szCs w:val="20"/>
          <w:spacing w:val="8"/>
        </w:rPr>
        <w:t>《中华人民共和国网络安全法》自2017年6月1日起施行，并</w:t>
      </w:r>
      <w:r>
        <w:rPr>
          <w:rFonts w:ascii="KaiTi" w:hAnsi="KaiTi" w:eastAsia="KaiTi" w:cs="KaiTi"/>
          <w:sz w:val="20"/>
          <w:szCs w:val="20"/>
          <w:spacing w:val="8"/>
        </w:rPr>
        <w:t xml:space="preserve">  </w:t>
      </w:r>
      <w:r>
        <w:rPr>
          <w:rFonts w:ascii="KaiTi" w:hAnsi="KaiTi" w:eastAsia="KaiTi" w:cs="KaiTi"/>
          <w:sz w:val="20"/>
          <w:szCs w:val="20"/>
          <w:spacing w:val="5"/>
        </w:rPr>
        <w:t>规定“关键信息基础设施的运营者”收集和产生的“个人信息和重要</w:t>
      </w:r>
      <w:r>
        <w:rPr>
          <w:rFonts w:ascii="KaiTi" w:hAnsi="KaiTi" w:eastAsia="KaiTi" w:cs="KaiTi"/>
          <w:sz w:val="20"/>
          <w:szCs w:val="20"/>
          <w:spacing w:val="2"/>
        </w:rPr>
        <w:t xml:space="preserve">  </w:t>
      </w:r>
      <w:r>
        <w:rPr>
          <w:rFonts w:ascii="KaiTi" w:hAnsi="KaiTi" w:eastAsia="KaiTi" w:cs="KaiTi"/>
          <w:sz w:val="20"/>
          <w:szCs w:val="20"/>
          <w:spacing w:val="5"/>
        </w:rPr>
        <w:t>数据”应当在境内存储，其跨境流动须经安全评估。但是，在经济全</w:t>
      </w:r>
      <w:r>
        <w:rPr>
          <w:rFonts w:ascii="KaiTi" w:hAnsi="KaiTi" w:eastAsia="KaiTi" w:cs="KaiTi"/>
          <w:sz w:val="20"/>
          <w:szCs w:val="20"/>
          <w:spacing w:val="3"/>
        </w:rPr>
        <w:t xml:space="preserve">  </w:t>
      </w:r>
      <w:r>
        <w:rPr>
          <w:rFonts w:ascii="KaiTi" w:hAnsi="KaiTi" w:eastAsia="KaiTi" w:cs="KaiTi"/>
          <w:sz w:val="20"/>
          <w:szCs w:val="20"/>
          <w:spacing w:val="5"/>
        </w:rPr>
        <w:t>球化的背景下，不可避免会存在该政策可能会影响国际服务贸易的疑</w:t>
      </w:r>
      <w:r>
        <w:rPr>
          <w:rFonts w:ascii="KaiTi" w:hAnsi="KaiTi" w:eastAsia="KaiTi" w:cs="KaiTi"/>
          <w:sz w:val="20"/>
          <w:szCs w:val="20"/>
        </w:rPr>
        <w:t xml:space="preserve">  </w:t>
      </w:r>
      <w:r>
        <w:rPr>
          <w:rFonts w:ascii="KaiTi" w:hAnsi="KaiTi" w:eastAsia="KaiTi" w:cs="KaiTi"/>
          <w:sz w:val="20"/>
          <w:szCs w:val="20"/>
          <w:spacing w:val="-1"/>
        </w:rPr>
        <w:t>虑。2017年，美国向</w:t>
      </w:r>
      <w:r>
        <w:rPr>
          <w:rFonts w:ascii="KaiTi" w:hAnsi="KaiTi" w:eastAsia="KaiTi" w:cs="KaiTi"/>
          <w:sz w:val="20"/>
          <w:szCs w:val="20"/>
          <w:spacing w:val="-35"/>
        </w:rPr>
        <w:t xml:space="preserve"> </w:t>
      </w:r>
      <w:r>
        <w:rPr>
          <w:rFonts w:ascii="Times New Roman" w:hAnsi="Times New Roman" w:eastAsia="Times New Roman" w:cs="Times New Roman"/>
          <w:sz w:val="20"/>
          <w:szCs w:val="20"/>
          <w:spacing w:val="-1"/>
        </w:rPr>
        <w:t>WTO</w:t>
      </w:r>
      <w:r>
        <w:rPr>
          <w:rFonts w:ascii="Times New Roman" w:hAnsi="Times New Roman" w:eastAsia="Times New Roman" w:cs="Times New Roman"/>
          <w:sz w:val="20"/>
          <w:szCs w:val="20"/>
          <w:spacing w:val="23"/>
          <w:w w:val="101"/>
        </w:rPr>
        <w:t xml:space="preserve"> </w:t>
      </w:r>
      <w:r>
        <w:rPr>
          <w:rFonts w:ascii="KaiTi" w:hAnsi="KaiTi" w:eastAsia="KaiTi" w:cs="KaiTi"/>
          <w:sz w:val="20"/>
          <w:szCs w:val="20"/>
          <w:spacing w:val="-1"/>
        </w:rPr>
        <w:t>贸易服务委员会控告中国，声称中国的《网</w:t>
      </w:r>
      <w:r>
        <w:rPr>
          <w:rFonts w:ascii="KaiTi" w:hAnsi="KaiTi" w:eastAsia="KaiTi" w:cs="KaiTi"/>
          <w:sz w:val="20"/>
          <w:szCs w:val="20"/>
        </w:rPr>
        <w:t xml:space="preserve">  </w:t>
      </w:r>
      <w:r>
        <w:rPr>
          <w:rFonts w:ascii="KaiTi" w:hAnsi="KaiTi" w:eastAsia="KaiTi" w:cs="KaiTi"/>
          <w:sz w:val="20"/>
          <w:szCs w:val="20"/>
          <w:spacing w:val="8"/>
        </w:rPr>
        <w:t>络安全法》及其一系列配套政策的有关规定将会阻碍数据跨境流动，</w:t>
      </w:r>
      <w:r>
        <w:rPr>
          <w:rFonts w:ascii="KaiTi" w:hAnsi="KaiTi" w:eastAsia="KaiTi" w:cs="KaiTi"/>
          <w:sz w:val="20"/>
          <w:szCs w:val="20"/>
          <w:spacing w:val="8"/>
        </w:rPr>
        <w:t xml:space="preserve"> </w:t>
      </w:r>
      <w:r>
        <w:rPr>
          <w:rFonts w:ascii="KaiTi" w:hAnsi="KaiTi" w:eastAsia="KaiTi" w:cs="KaiTi"/>
          <w:sz w:val="20"/>
          <w:szCs w:val="20"/>
          <w:spacing w:val="1"/>
        </w:rPr>
        <w:t>影响到</w:t>
      </w:r>
      <w:r>
        <w:rPr>
          <w:rFonts w:ascii="KaiTi" w:hAnsi="KaiTi" w:eastAsia="KaiTi" w:cs="KaiTi"/>
          <w:sz w:val="20"/>
          <w:szCs w:val="20"/>
          <w:spacing w:val="-49"/>
        </w:rPr>
        <w:t xml:space="preserve"> </w:t>
      </w:r>
      <w:r>
        <w:rPr>
          <w:rFonts w:ascii="Times New Roman" w:hAnsi="Times New Roman" w:eastAsia="Times New Roman" w:cs="Times New Roman"/>
          <w:sz w:val="20"/>
          <w:szCs w:val="20"/>
        </w:rPr>
        <w:t>WTO</w:t>
      </w:r>
      <w:r>
        <w:rPr>
          <w:rFonts w:ascii="Times New Roman" w:hAnsi="Times New Roman" w:eastAsia="Times New Roman" w:cs="Times New Roman"/>
          <w:sz w:val="20"/>
          <w:szCs w:val="20"/>
          <w:spacing w:val="-17"/>
        </w:rPr>
        <w:t xml:space="preserve"> </w:t>
      </w:r>
      <w:r>
        <w:rPr>
          <w:rFonts w:ascii="KaiTi" w:hAnsi="KaiTi" w:eastAsia="KaiTi" w:cs="KaiTi"/>
          <w:sz w:val="20"/>
          <w:szCs w:val="20"/>
          <w:spacing w:val="1"/>
        </w:rPr>
        <w:t>框架下的服务贸易和在华外企业务的开展。基于此，美国</w:t>
      </w:r>
      <w:r>
        <w:rPr>
          <w:rFonts w:ascii="KaiTi" w:hAnsi="KaiTi" w:eastAsia="KaiTi" w:cs="KaiTi"/>
          <w:sz w:val="20"/>
          <w:szCs w:val="20"/>
          <w:spacing w:val="1"/>
        </w:rPr>
        <w:t xml:space="preserve"> </w:t>
      </w:r>
      <w:r>
        <w:rPr>
          <w:rFonts w:ascii="KaiTi" w:hAnsi="KaiTi" w:eastAsia="KaiTi" w:cs="KaiTi"/>
          <w:sz w:val="20"/>
          <w:szCs w:val="20"/>
          <w:spacing w:val="5"/>
        </w:rPr>
        <w:t>要求中国承担《服务贸易总协定》规定的市场准入和国民待遇等方面</w:t>
      </w:r>
      <w:r>
        <w:rPr>
          <w:rFonts w:ascii="KaiTi" w:hAnsi="KaiTi" w:eastAsia="KaiTi" w:cs="KaiTi"/>
          <w:sz w:val="20"/>
          <w:szCs w:val="20"/>
          <w:spacing w:val="5"/>
        </w:rPr>
        <w:t xml:space="preserve"> </w:t>
      </w:r>
      <w:r>
        <w:rPr>
          <w:rFonts w:ascii="KaiTi" w:hAnsi="KaiTi" w:eastAsia="KaiTi" w:cs="KaiTi"/>
          <w:sz w:val="20"/>
          <w:szCs w:val="20"/>
          <w:spacing w:val="9"/>
        </w:rPr>
        <w:t>的义务并暂缓发布和实施最终措施。你怎么评</w:t>
      </w:r>
      <w:r>
        <w:rPr>
          <w:rFonts w:ascii="KaiTi" w:hAnsi="KaiTi" w:eastAsia="KaiTi" w:cs="KaiTi"/>
          <w:sz w:val="20"/>
          <w:szCs w:val="20"/>
          <w:spacing w:val="8"/>
        </w:rPr>
        <w:t>析这一事件?对于中国</w:t>
      </w:r>
      <w:r>
        <w:rPr>
          <w:rFonts w:ascii="KaiTi" w:hAnsi="KaiTi" w:eastAsia="KaiTi" w:cs="KaiTi"/>
          <w:sz w:val="20"/>
          <w:szCs w:val="20"/>
          <w:spacing w:val="8"/>
        </w:rPr>
        <w:t xml:space="preserve"> </w:t>
      </w:r>
      <w:r>
        <w:rPr>
          <w:rFonts w:ascii="KaiTi" w:hAnsi="KaiTi" w:eastAsia="KaiTi" w:cs="KaiTi"/>
          <w:sz w:val="20"/>
          <w:szCs w:val="20"/>
          <w:spacing w:val="-1"/>
        </w:rPr>
        <w:t>数据本地化存储的要求你有什么看法?</w:t>
      </w:r>
    </w:p>
    <w:p>
      <w:pPr>
        <w:ind w:left="2909"/>
        <w:spacing w:before="150" w:line="220" w:lineRule="auto"/>
        <w:rPr>
          <w:rFonts w:ascii="KaiTi" w:hAnsi="KaiTi" w:eastAsia="KaiTi" w:cs="KaiTi"/>
          <w:sz w:val="20"/>
          <w:szCs w:val="20"/>
        </w:rPr>
      </w:pPr>
      <w:r>
        <w:rPr>
          <w:rFonts w:ascii="KaiTi" w:hAnsi="KaiTi" w:eastAsia="KaiTi" w:cs="KaiTi"/>
          <w:sz w:val="20"/>
          <w:szCs w:val="20"/>
          <w:spacing w:val="8"/>
        </w:rPr>
        <w:t>4.2016年4月25日，习近平在全国网络安全和信息化工作会议上</w:t>
      </w:r>
    </w:p>
    <w:p>
      <w:pPr>
        <w:spacing w:line="220" w:lineRule="auto"/>
        <w:sectPr>
          <w:pgSz w:w="9620" w:h="14350"/>
          <w:pgMar w:top="357" w:right="544" w:bottom="400" w:left="210" w:header="0" w:footer="0" w:gutter="0"/>
        </w:sectPr>
        <w:rPr>
          <w:rFonts w:ascii="KaiTi" w:hAnsi="KaiTi" w:eastAsia="KaiTi" w:cs="KaiTi"/>
          <w:sz w:val="20"/>
          <w:szCs w:val="20"/>
        </w:rPr>
      </w:pPr>
    </w:p>
    <w:p>
      <w:pPr>
        <w:spacing w:before="78" w:line="219" w:lineRule="auto"/>
        <w:jc w:val="right"/>
        <w:rPr>
          <w:rFonts w:ascii="SimSun" w:hAnsi="SimSun" w:eastAsia="SimSun" w:cs="SimSun"/>
          <w:sz w:val="20"/>
          <w:szCs w:val="20"/>
        </w:rPr>
      </w:pPr>
      <w:r>
        <w:rPr>
          <w:rFonts w:ascii="Times New Roman" w:hAnsi="Times New Roman" w:eastAsia="Times New Roman" w:cs="Times New Roman"/>
          <w:sz w:val="20"/>
          <w:szCs w:val="20"/>
          <w:spacing w:val="1"/>
        </w:rPr>
        <w:t>v                              </w:t>
      </w:r>
      <w:r>
        <w:rPr>
          <w:rFonts w:ascii="SimSun" w:hAnsi="SimSun" w:eastAsia="SimSun" w:cs="SimSun"/>
          <w:sz w:val="20"/>
          <w:szCs w:val="20"/>
          <w:spacing w:val="1"/>
        </w:rPr>
        <w:t>延伸阅读</w:t>
      </w:r>
      <w:r>
        <w:rPr>
          <w:rFonts w:ascii="SimSun" w:hAnsi="SimSun" w:eastAsia="SimSun" w:cs="SimSun"/>
          <w:sz w:val="20"/>
          <w:szCs w:val="20"/>
          <w:spacing w:val="17"/>
        </w:rPr>
        <w:t xml:space="preserve">    </w:t>
      </w:r>
      <w:r>
        <w:rPr>
          <w:rFonts w:ascii="SimSun" w:hAnsi="SimSun" w:eastAsia="SimSun" w:cs="SimSun"/>
          <w:sz w:val="20"/>
          <w:szCs w:val="20"/>
          <w:spacing w:val="1"/>
        </w:rPr>
        <w:t>1</w:t>
      </w:r>
      <w:r>
        <w:rPr>
          <w:rFonts w:ascii="SimSun" w:hAnsi="SimSun" w:eastAsia="SimSun" w:cs="SimSun"/>
          <w:sz w:val="20"/>
          <w:szCs w:val="20"/>
        </w:rPr>
        <w:t>95</w:t>
      </w:r>
    </w:p>
    <w:p>
      <w:pPr>
        <w:pStyle w:val="BodyText"/>
        <w:spacing w:line="312" w:lineRule="auto"/>
        <w:rPr/>
      </w:pPr>
      <w:r/>
    </w:p>
    <w:p>
      <w:pPr>
        <w:pStyle w:val="BodyText"/>
        <w:spacing w:line="312" w:lineRule="auto"/>
        <w:rPr/>
      </w:pPr>
      <w:r/>
    </w:p>
    <w:p>
      <w:pPr>
        <w:ind w:left="1037" w:right="897"/>
        <w:spacing w:before="65" w:line="274" w:lineRule="auto"/>
        <w:jc w:val="both"/>
        <w:rPr>
          <w:rFonts w:ascii="KaiTi" w:hAnsi="KaiTi" w:eastAsia="KaiTi" w:cs="KaiTi"/>
          <w:sz w:val="20"/>
          <w:szCs w:val="20"/>
        </w:rPr>
      </w:pPr>
      <w:r>
        <w:rPr>
          <w:rFonts w:ascii="KaiTi" w:hAnsi="KaiTi" w:eastAsia="KaiTi" w:cs="KaiTi"/>
          <w:sz w:val="20"/>
          <w:szCs w:val="20"/>
          <w:spacing w:val="4"/>
        </w:rPr>
        <w:t>指出：网络安全是动态的而不是静态的，是开放的而不是封闭的，是</w:t>
      </w:r>
      <w:r>
        <w:rPr>
          <w:rFonts w:ascii="KaiTi" w:hAnsi="KaiTi" w:eastAsia="KaiTi" w:cs="KaiTi"/>
          <w:sz w:val="20"/>
          <w:szCs w:val="20"/>
        </w:rPr>
        <w:t xml:space="preserve"> </w:t>
      </w:r>
      <w:r>
        <w:rPr>
          <w:rFonts w:ascii="KaiTi" w:hAnsi="KaiTi" w:eastAsia="KaiTi" w:cs="KaiTi"/>
          <w:sz w:val="20"/>
          <w:szCs w:val="20"/>
          <w:spacing w:val="8"/>
        </w:rPr>
        <w:t>相对的而不是绝对的。你怎么理解这句话?我国又该如何应对数据跨</w:t>
      </w:r>
      <w:r>
        <w:rPr>
          <w:rFonts w:ascii="KaiTi" w:hAnsi="KaiTi" w:eastAsia="KaiTi" w:cs="KaiTi"/>
          <w:sz w:val="20"/>
          <w:szCs w:val="20"/>
          <w:spacing w:val="9"/>
        </w:rPr>
        <w:t xml:space="preserve"> </w:t>
      </w:r>
      <w:r>
        <w:rPr>
          <w:rFonts w:ascii="KaiTi" w:hAnsi="KaiTi" w:eastAsia="KaiTi" w:cs="KaiTi"/>
          <w:sz w:val="20"/>
          <w:szCs w:val="20"/>
          <w:spacing w:val="-1"/>
        </w:rPr>
        <w:t>境流动中的挑战?</w:t>
      </w:r>
    </w:p>
    <w:p>
      <w:pPr>
        <w:ind w:left="1037" w:right="879" w:firstLine="420"/>
        <w:spacing w:before="90" w:line="283" w:lineRule="auto"/>
        <w:jc w:val="both"/>
        <w:rPr>
          <w:rFonts w:ascii="KaiTi" w:hAnsi="KaiTi" w:eastAsia="KaiTi" w:cs="KaiTi"/>
          <w:sz w:val="20"/>
          <w:szCs w:val="20"/>
        </w:rPr>
      </w:pPr>
      <w:r>
        <w:rPr>
          <w:rFonts w:ascii="KaiTi" w:hAnsi="KaiTi" w:eastAsia="KaiTi" w:cs="KaiTi"/>
          <w:sz w:val="20"/>
          <w:szCs w:val="20"/>
          <w:spacing w:val="-1"/>
        </w:rPr>
        <w:t>5.</w:t>
      </w:r>
      <w:r>
        <w:rPr>
          <w:rFonts w:ascii="KaiTi" w:hAnsi="KaiTi" w:eastAsia="KaiTi" w:cs="KaiTi"/>
          <w:sz w:val="20"/>
          <w:szCs w:val="20"/>
          <w:spacing w:val="-1"/>
        </w:rPr>
        <w:t xml:space="preserve"> </w:t>
      </w:r>
      <w:r>
        <w:rPr>
          <w:rFonts w:ascii="KaiTi" w:hAnsi="KaiTi" w:eastAsia="KaiTi" w:cs="KaiTi"/>
          <w:sz w:val="20"/>
          <w:szCs w:val="20"/>
          <w:spacing w:val="-1"/>
        </w:rPr>
        <w:t>自2016年《通用数据保护条例》</w:t>
      </w:r>
      <w:r>
        <w:rPr>
          <w:rFonts w:ascii="KaiTi" w:hAnsi="KaiTi" w:eastAsia="KaiTi" w:cs="KaiTi"/>
          <w:sz w:val="20"/>
          <w:szCs w:val="20"/>
          <w:spacing w:val="84"/>
        </w:rPr>
        <w:t xml:space="preserve"> </w:t>
      </w:r>
      <w:r>
        <w:rPr>
          <w:rFonts w:ascii="KaiTi" w:hAnsi="KaiTi" w:eastAsia="KaiTi" w:cs="KaiTi"/>
          <w:sz w:val="20"/>
          <w:szCs w:val="20"/>
          <w:spacing w:val="-1"/>
        </w:rPr>
        <w:t>(</w:t>
      </w:r>
      <w:r>
        <w:rPr>
          <w:rFonts w:ascii="KaiTi" w:hAnsi="KaiTi" w:eastAsia="KaiTi" w:cs="KaiTi"/>
          <w:sz w:val="20"/>
          <w:szCs w:val="20"/>
          <w:spacing w:val="-34"/>
        </w:rPr>
        <w:t xml:space="preserve"> </w:t>
      </w:r>
      <w:r>
        <w:rPr>
          <w:rFonts w:ascii="Times New Roman" w:hAnsi="Times New Roman" w:eastAsia="Times New Roman" w:cs="Times New Roman"/>
          <w:sz w:val="20"/>
          <w:szCs w:val="20"/>
          <w:spacing w:val="-1"/>
        </w:rPr>
        <w:t>GDPR </w:t>
      </w:r>
      <w:r>
        <w:rPr>
          <w:rFonts w:ascii="KaiTi" w:hAnsi="KaiTi" w:eastAsia="KaiTi" w:cs="KaiTi"/>
          <w:sz w:val="20"/>
          <w:szCs w:val="20"/>
          <w:spacing w:val="-1"/>
        </w:rPr>
        <w:t>)</w:t>
      </w:r>
      <w:r>
        <w:rPr>
          <w:rFonts w:ascii="KaiTi" w:hAnsi="KaiTi" w:eastAsia="KaiTi" w:cs="KaiTi"/>
          <w:sz w:val="20"/>
          <w:szCs w:val="20"/>
          <w:spacing w:val="-1"/>
        </w:rPr>
        <w:t xml:space="preserve"> </w:t>
      </w:r>
      <w:r>
        <w:rPr>
          <w:rFonts w:ascii="KaiTi" w:hAnsi="KaiTi" w:eastAsia="KaiTi" w:cs="KaiTi"/>
          <w:sz w:val="20"/>
          <w:szCs w:val="20"/>
          <w:spacing w:val="-1"/>
        </w:rPr>
        <w:t>出</w:t>
      </w:r>
      <w:r>
        <w:rPr>
          <w:rFonts w:ascii="KaiTi" w:hAnsi="KaiTi" w:eastAsia="KaiTi" w:cs="KaiTi"/>
          <w:sz w:val="20"/>
          <w:szCs w:val="20"/>
          <w:spacing w:val="-1"/>
        </w:rPr>
        <w:t xml:space="preserve"> </w:t>
      </w:r>
      <w:r>
        <w:rPr>
          <w:rFonts w:ascii="KaiTi" w:hAnsi="KaiTi" w:eastAsia="KaiTi" w:cs="KaiTi"/>
          <w:sz w:val="20"/>
          <w:szCs w:val="20"/>
          <w:spacing w:val="-1"/>
        </w:rPr>
        <w:t>台</w:t>
      </w:r>
      <w:r>
        <w:rPr>
          <w:rFonts w:ascii="KaiTi" w:hAnsi="KaiTi" w:eastAsia="KaiTi" w:cs="KaiTi"/>
          <w:sz w:val="20"/>
          <w:szCs w:val="20"/>
          <w:spacing w:val="-40"/>
        </w:rPr>
        <w:t xml:space="preserve"> </w:t>
      </w:r>
      <w:r>
        <w:rPr>
          <w:rFonts w:ascii="KaiTi" w:hAnsi="KaiTi" w:eastAsia="KaiTi" w:cs="KaiTi"/>
          <w:sz w:val="20"/>
          <w:szCs w:val="20"/>
          <w:spacing w:val="-1"/>
        </w:rPr>
        <w:t>后</w:t>
      </w:r>
      <w:r>
        <w:rPr>
          <w:rFonts w:ascii="KaiTi" w:hAnsi="KaiTi" w:eastAsia="KaiTi" w:cs="KaiTi"/>
          <w:sz w:val="20"/>
          <w:szCs w:val="20"/>
          <w:spacing w:val="-44"/>
        </w:rPr>
        <w:t xml:space="preserve"> </w:t>
      </w:r>
      <w:r>
        <w:rPr>
          <w:rFonts w:ascii="KaiTi" w:hAnsi="KaiTi" w:eastAsia="KaiTi" w:cs="KaiTi"/>
          <w:sz w:val="20"/>
          <w:szCs w:val="20"/>
          <w:spacing w:val="-1"/>
        </w:rPr>
        <w:t>，</w:t>
      </w:r>
      <w:r>
        <w:rPr>
          <w:rFonts w:ascii="Times New Roman" w:hAnsi="Times New Roman" w:eastAsia="Times New Roman" w:cs="Times New Roman"/>
          <w:sz w:val="20"/>
          <w:szCs w:val="20"/>
          <w:spacing w:val="-1"/>
        </w:rPr>
        <w:t>GDPR</w:t>
      </w:r>
      <w:r>
        <w:rPr>
          <w:rFonts w:ascii="Times New Roman" w:hAnsi="Times New Roman" w:eastAsia="Times New Roman" w:cs="Times New Roman"/>
          <w:sz w:val="20"/>
          <w:szCs w:val="20"/>
        </w:rPr>
        <w:t xml:space="preserve"> </w:t>
      </w:r>
      <w:r>
        <w:rPr>
          <w:rFonts w:ascii="KaiTi" w:hAnsi="KaiTi" w:eastAsia="KaiTi" w:cs="KaiTi"/>
          <w:sz w:val="20"/>
          <w:szCs w:val="20"/>
          <w:spacing w:val="28"/>
        </w:rPr>
        <w:t>项下的充分性决定成为欧盟最重要的国际数据传输机制</w:t>
      </w:r>
      <w:r>
        <w:rPr>
          <w:rFonts w:ascii="KaiTi" w:hAnsi="KaiTi" w:eastAsia="KaiTi" w:cs="KaiTi"/>
          <w:sz w:val="20"/>
          <w:szCs w:val="20"/>
          <w:spacing w:val="27"/>
        </w:rPr>
        <w:t>。根据</w:t>
      </w:r>
      <w:r>
        <w:rPr>
          <w:rFonts w:ascii="KaiTi" w:hAnsi="KaiTi" w:eastAsia="KaiTi" w:cs="KaiTi"/>
          <w:sz w:val="20"/>
          <w:szCs w:val="20"/>
        </w:rPr>
        <w:t xml:space="preserve"> </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9"/>
        </w:rPr>
        <w:t xml:space="preserve"> </w:t>
      </w:r>
      <w:r>
        <w:rPr>
          <w:rFonts w:ascii="KaiTi" w:hAnsi="KaiTi" w:eastAsia="KaiTi" w:cs="KaiTi"/>
          <w:sz w:val="20"/>
          <w:szCs w:val="20"/>
          <w:spacing w:val="14"/>
        </w:rPr>
        <w:t>的规定，只有当个人的基本权利得到充分保护时，方可进行</w:t>
      </w:r>
      <w:r>
        <w:rPr>
          <w:rFonts w:ascii="KaiTi" w:hAnsi="KaiTi" w:eastAsia="KaiTi" w:cs="KaiTi"/>
          <w:sz w:val="20"/>
          <w:szCs w:val="20"/>
        </w:rPr>
        <w:t xml:space="preserve"> </w:t>
      </w:r>
      <w:r>
        <w:rPr>
          <w:rFonts w:ascii="KaiTi" w:hAnsi="KaiTi" w:eastAsia="KaiTi" w:cs="KaiTi"/>
          <w:sz w:val="20"/>
          <w:szCs w:val="20"/>
          <w:spacing w:val="16"/>
        </w:rPr>
        <w:t>国际传输。那么,中国要促进我国的数字贸易发展</w:t>
      </w:r>
      <w:r>
        <w:rPr>
          <w:rFonts w:ascii="KaiTi" w:hAnsi="KaiTi" w:eastAsia="KaiTi" w:cs="KaiTi"/>
          <w:sz w:val="20"/>
          <w:szCs w:val="20"/>
          <w:spacing w:val="15"/>
        </w:rPr>
        <w:t>应采取什么应对</w:t>
      </w:r>
      <w:r>
        <w:rPr>
          <w:rFonts w:ascii="KaiTi" w:hAnsi="KaiTi" w:eastAsia="KaiTi" w:cs="KaiTi"/>
          <w:sz w:val="20"/>
          <w:szCs w:val="20"/>
        </w:rPr>
        <w:t xml:space="preserve"> </w:t>
      </w:r>
      <w:r>
        <w:rPr>
          <w:rFonts w:ascii="KaiTi" w:hAnsi="KaiTi" w:eastAsia="KaiTi" w:cs="KaiTi"/>
          <w:sz w:val="20"/>
          <w:szCs w:val="20"/>
          <w:spacing w:val="8"/>
        </w:rPr>
        <w:t>措施?</w:t>
      </w:r>
    </w:p>
    <w:p>
      <w:pPr>
        <w:pStyle w:val="BodyText"/>
        <w:spacing w:line="385" w:lineRule="auto"/>
        <w:rPr/>
      </w:pPr>
      <w:r/>
    </w:p>
    <w:p>
      <w:pPr>
        <w:spacing w:before="65" w:line="212" w:lineRule="auto"/>
        <w:rPr>
          <w:rFonts w:ascii="Times New Roman" w:hAnsi="Times New Roman" w:eastAsia="Times New Roman" w:cs="Times New Roman"/>
          <w:sz w:val="20"/>
          <w:szCs w:val="20"/>
        </w:rPr>
      </w:pPr>
      <w:r>
        <w:rPr>
          <w:rFonts w:ascii="SimSun" w:hAnsi="SimSun" w:eastAsia="SimSun" w:cs="SimSun"/>
          <w:sz w:val="20"/>
          <w:szCs w:val="20"/>
          <w:b/>
          <w:bCs/>
          <w:spacing w:val="-1"/>
          <w:position w:val="-2"/>
        </w:rPr>
        <w:t>延</w:t>
      </w:r>
      <w:r>
        <w:rPr>
          <w:rFonts w:ascii="SimSun" w:hAnsi="SimSun" w:eastAsia="SimSun" w:cs="SimSun"/>
          <w:sz w:val="20"/>
          <w:szCs w:val="20"/>
          <w:spacing w:val="-27"/>
          <w:position w:val="-2"/>
        </w:rPr>
        <w:t xml:space="preserve"> </w:t>
      </w:r>
      <w:r>
        <w:rPr>
          <w:rFonts w:ascii="SimSun" w:hAnsi="SimSun" w:eastAsia="SimSun" w:cs="SimSun"/>
          <w:sz w:val="20"/>
          <w:szCs w:val="20"/>
          <w:b/>
          <w:bCs/>
          <w:spacing w:val="-1"/>
          <w:position w:val="-2"/>
        </w:rPr>
        <w:t>伸</w:t>
      </w:r>
      <w:r>
        <w:rPr>
          <w:rFonts w:ascii="SimSun" w:hAnsi="SimSun" w:eastAsia="SimSun" w:cs="SimSun"/>
          <w:sz w:val="20"/>
          <w:szCs w:val="20"/>
          <w:spacing w:val="-24"/>
          <w:position w:val="-2"/>
        </w:rPr>
        <w:t xml:space="preserve"> </w:t>
      </w:r>
      <w:r>
        <w:rPr>
          <w:rFonts w:ascii="SimSun" w:hAnsi="SimSun" w:eastAsia="SimSun" w:cs="SimSun"/>
          <w:sz w:val="20"/>
          <w:szCs w:val="20"/>
          <w:b/>
          <w:bCs/>
          <w:spacing w:val="-1"/>
          <w:position w:val="-2"/>
        </w:rPr>
        <w:t>阅</w:t>
      </w:r>
      <w:r>
        <w:rPr>
          <w:rFonts w:ascii="SimSun" w:hAnsi="SimSun" w:eastAsia="SimSun" w:cs="SimSun"/>
          <w:sz w:val="20"/>
          <w:szCs w:val="20"/>
          <w:spacing w:val="-42"/>
          <w:position w:val="-2"/>
        </w:rPr>
        <w:t xml:space="preserve"> </w:t>
      </w:r>
      <w:r>
        <w:rPr>
          <w:rFonts w:ascii="SimSun" w:hAnsi="SimSun" w:eastAsia="SimSun" w:cs="SimSun"/>
          <w:sz w:val="20"/>
          <w:szCs w:val="20"/>
          <w:b/>
          <w:bCs/>
          <w:spacing w:val="-1"/>
          <w:position w:val="-2"/>
        </w:rPr>
        <w:t>读</w:t>
      </w:r>
      <w:r>
        <w:rPr>
          <w:rFonts w:ascii="SimSun" w:hAnsi="SimSun" w:eastAsia="SimSun" w:cs="SimSun"/>
          <w:sz w:val="20"/>
          <w:szCs w:val="20"/>
          <w:spacing w:val="-1"/>
          <w:position w:val="-2"/>
        </w:rPr>
        <w:t xml:space="preserve">     </w:t>
      </w:r>
      <w:r>
        <w:rPr>
          <w:rFonts w:ascii="Times New Roman" w:hAnsi="Times New Roman" w:eastAsia="Times New Roman" w:cs="Times New Roman"/>
          <w:sz w:val="20"/>
          <w:szCs w:val="20"/>
          <w:spacing w:val="-1"/>
        </w:rPr>
        <w:t>[1]CARRIM,WILLIAMS   K.Electronic   Data   Interchange,Data   Pro-</w:t>
      </w:r>
    </w:p>
    <w:p>
      <w:pPr>
        <w:ind w:left="1037" w:right="876"/>
        <w:spacing w:before="76" w:line="261" w:lineRule="auto"/>
        <w:rPr>
          <w:rFonts w:ascii="SimSun" w:hAnsi="SimSun" w:eastAsia="SimSun" w:cs="SimSun"/>
          <w:sz w:val="20"/>
          <w:szCs w:val="20"/>
        </w:rPr>
      </w:pPr>
      <w:r>
        <w:rPr>
          <w:rFonts w:ascii="Times New Roman" w:hAnsi="Times New Roman" w:eastAsia="Times New Roman" w:cs="Times New Roman"/>
          <w:sz w:val="20"/>
          <w:szCs w:val="20"/>
          <w:spacing w:val="-1"/>
        </w:rPr>
        <w:t>tection</w:t>
      </w:r>
      <w:r>
        <w:rPr>
          <w:rFonts w:ascii="Times New Roman" w:hAnsi="Times New Roman" w:eastAsia="Times New Roman" w:cs="Times New Roman"/>
          <w:sz w:val="20"/>
          <w:szCs w:val="20"/>
          <w:spacing w:val="58"/>
          <w:w w:val="101"/>
        </w:rPr>
        <w:t xml:space="preserve"> </w:t>
      </w:r>
      <w:r>
        <w:rPr>
          <w:rFonts w:ascii="Times New Roman" w:hAnsi="Times New Roman" w:eastAsia="Times New Roman" w:cs="Times New Roman"/>
          <w:sz w:val="20"/>
          <w:szCs w:val="20"/>
          <w:spacing w:val="-1"/>
        </w:rPr>
        <w:t>and</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spacing w:val="-1"/>
        </w:rPr>
        <w:t>the</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spacing w:val="-1"/>
        </w:rPr>
        <w:t>European</w:t>
      </w:r>
      <w:r>
        <w:rPr>
          <w:rFonts w:ascii="Times New Roman" w:hAnsi="Times New Roman" w:eastAsia="Times New Roman" w:cs="Times New Roman"/>
          <w:sz w:val="20"/>
          <w:szCs w:val="20"/>
          <w:spacing w:val="42"/>
        </w:rPr>
        <w:t xml:space="preserve"> </w:t>
      </w:r>
      <w:r>
        <w:rPr>
          <w:rFonts w:ascii="Times New Roman" w:hAnsi="Times New Roman" w:eastAsia="Times New Roman" w:cs="Times New Roman"/>
          <w:sz w:val="20"/>
          <w:szCs w:val="20"/>
          <w:spacing w:val="-1"/>
        </w:rPr>
        <w:t>Community  [J].Journal</w:t>
      </w:r>
      <w:r>
        <w:rPr>
          <w:rFonts w:ascii="Times New Roman" w:hAnsi="Times New Roman" w:eastAsia="Times New Roman" w:cs="Times New Roman"/>
          <w:sz w:val="20"/>
          <w:szCs w:val="20"/>
          <w:spacing w:val="41"/>
          <w:w w:val="101"/>
        </w:rPr>
        <w:t xml:space="preserve"> </w:t>
      </w:r>
      <w:r>
        <w:rPr>
          <w:rFonts w:ascii="Times New Roman" w:hAnsi="Times New Roman" w:eastAsia="Times New Roman" w:cs="Times New Roman"/>
          <w:sz w:val="20"/>
          <w:szCs w:val="20"/>
          <w:spacing w:val="-1"/>
        </w:rPr>
        <w:t>of</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1"/>
        </w:rPr>
        <w:t>Law</w:t>
      </w:r>
      <w:r>
        <w:rPr>
          <w:rFonts w:ascii="Times New Roman" w:hAnsi="Times New Roman" w:eastAsia="Times New Roman" w:cs="Times New Roman"/>
          <w:sz w:val="20"/>
          <w:szCs w:val="20"/>
          <w:spacing w:val="41"/>
          <w:w w:val="101"/>
        </w:rPr>
        <w:t xml:space="preserve"> </w:t>
      </w:r>
      <w:r>
        <w:rPr>
          <w:rFonts w:ascii="Times New Roman" w:hAnsi="Times New Roman" w:eastAsia="Times New Roman" w:cs="Times New Roman"/>
          <w:sz w:val="20"/>
          <w:szCs w:val="20"/>
          <w:spacing w:val="-1"/>
        </w:rPr>
        <w:t>and</w:t>
      </w:r>
      <w:r>
        <w:rPr>
          <w:rFonts w:ascii="Times New Roman" w:hAnsi="Times New Roman" w:eastAsia="Times New Roman" w:cs="Times New Roman"/>
          <w:sz w:val="20"/>
          <w:szCs w:val="20"/>
          <w:spacing w:val="39"/>
          <w:w w:val="101"/>
        </w:rPr>
        <w:t xml:space="preserve"> </w:t>
      </w:r>
      <w:r>
        <w:rPr>
          <w:rFonts w:ascii="Times New Roman" w:hAnsi="Times New Roman" w:eastAsia="Times New Roman" w:cs="Times New Roman"/>
          <w:sz w:val="20"/>
          <w:szCs w:val="20"/>
          <w:spacing w:val="-1"/>
        </w:rPr>
        <w:t>Information</w:t>
      </w:r>
      <w:r>
        <w:rPr>
          <w:rFonts w:ascii="Times New Roman" w:hAnsi="Times New Roman" w:eastAsia="Times New Roman" w:cs="Times New Roman"/>
          <w:sz w:val="20"/>
          <w:szCs w:val="20"/>
        </w:rPr>
        <w:t xml:space="preserve"> </w:t>
      </w:r>
      <w:r>
        <w:rPr>
          <w:rFonts w:ascii="SimSun" w:hAnsi="SimSun" w:eastAsia="SimSun" w:cs="SimSun"/>
          <w:sz w:val="20"/>
          <w:szCs w:val="20"/>
          <w:spacing w:val="-1"/>
        </w:rPr>
        <w:t>Science,1994(5):24-34.</w:t>
      </w:r>
    </w:p>
    <w:p>
      <w:pPr>
        <w:ind w:left="1037" w:right="870" w:firstLine="420"/>
        <w:spacing w:before="137" w:line="26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[2]SCHWARTZ</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spacing w:val="-1"/>
        </w:rPr>
        <w:t>P</w:t>
      </w:r>
      <w:r>
        <w:rPr>
          <w:rFonts w:ascii="Times New Roman" w:hAnsi="Times New Roman" w:eastAsia="Times New Roman" w:cs="Times New Roman"/>
          <w:sz w:val="20"/>
          <w:szCs w:val="20"/>
          <w:spacing w:val="30"/>
          <w:w w:val="101"/>
        </w:rPr>
        <w:t xml:space="preserve"> </w:t>
      </w:r>
      <w:r>
        <w:rPr>
          <w:rFonts w:ascii="Times New Roman" w:hAnsi="Times New Roman" w:eastAsia="Times New Roman" w:cs="Times New Roman"/>
          <w:sz w:val="20"/>
          <w:szCs w:val="20"/>
          <w:spacing w:val="-1"/>
        </w:rPr>
        <w:t>M.European</w:t>
      </w:r>
      <w:r>
        <w:rPr>
          <w:rFonts w:ascii="Times New Roman" w:hAnsi="Times New Roman" w:eastAsia="Times New Roman" w:cs="Times New Roman"/>
          <w:sz w:val="20"/>
          <w:szCs w:val="20"/>
          <w:spacing w:val="30"/>
          <w:w w:val="101"/>
        </w:rPr>
        <w:t xml:space="preserve"> </w:t>
      </w:r>
      <w:r>
        <w:rPr>
          <w:rFonts w:ascii="Times New Roman" w:hAnsi="Times New Roman" w:eastAsia="Times New Roman" w:cs="Times New Roman"/>
          <w:sz w:val="20"/>
          <w:szCs w:val="20"/>
          <w:spacing w:val="-1"/>
        </w:rPr>
        <w:t>Data</w:t>
      </w:r>
      <w:r>
        <w:rPr>
          <w:rFonts w:ascii="Times New Roman" w:hAnsi="Times New Roman" w:eastAsia="Times New Roman" w:cs="Times New Roman"/>
          <w:sz w:val="20"/>
          <w:szCs w:val="20"/>
          <w:spacing w:val="30"/>
          <w:w w:val="101"/>
        </w:rPr>
        <w:t xml:space="preserve"> </w:t>
      </w:r>
      <w:r>
        <w:rPr>
          <w:rFonts w:ascii="Times New Roman" w:hAnsi="Times New Roman" w:eastAsia="Times New Roman" w:cs="Times New Roman"/>
          <w:sz w:val="20"/>
          <w:szCs w:val="20"/>
          <w:spacing w:val="-1"/>
        </w:rPr>
        <w:t>Protection</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spacing w:val="-1"/>
        </w:rPr>
        <w:t>Law</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spacing w:val="-1"/>
        </w:rPr>
        <w:t>and</w:t>
      </w:r>
      <w:r>
        <w:rPr>
          <w:rFonts w:ascii="Times New Roman" w:hAnsi="Times New Roman" w:eastAsia="Times New Roman" w:cs="Times New Roman"/>
          <w:sz w:val="20"/>
          <w:szCs w:val="20"/>
          <w:spacing w:val="30"/>
        </w:rPr>
        <w:t xml:space="preserve"> </w:t>
      </w:r>
      <w:r>
        <w:rPr>
          <w:rFonts w:ascii="Times New Roman" w:hAnsi="Times New Roman" w:eastAsia="Times New Roman" w:cs="Times New Roman"/>
          <w:sz w:val="20"/>
          <w:szCs w:val="20"/>
          <w:spacing w:val="-1"/>
        </w:rPr>
        <w:t>Restrictions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on   International   Data   Flows   [J].Iowa   Law   </w:t>
      </w:r>
      <w:r>
        <w:rPr>
          <w:rFonts w:ascii="Times New Roman" w:hAnsi="Times New Roman" w:eastAsia="Times New Roman" w:cs="Times New Roman"/>
          <w:sz w:val="20"/>
          <w:szCs w:val="20"/>
          <w:spacing w:val="-1"/>
        </w:rPr>
        <w:t>Review,1995(80):471-496.</w:t>
      </w:r>
    </w:p>
    <w:p>
      <w:pPr>
        <w:ind w:left="1037" w:right="980" w:firstLine="420"/>
        <w:spacing w:before="136" w:line="26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[3]EISELEN   S.The   Electronic   Data   Interchange   Agreement    [J]</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South</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African</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Mercantile</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Law</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Journ</w:t>
      </w:r>
      <w:r>
        <w:rPr>
          <w:rFonts w:ascii="Times New Roman" w:hAnsi="Times New Roman" w:eastAsia="Times New Roman" w:cs="Times New Roman"/>
          <w:sz w:val="20"/>
          <w:szCs w:val="20"/>
          <w:spacing w:val="-1"/>
        </w:rPr>
        <w:t>al,1995(7):1-18.</w:t>
      </w:r>
    </w:p>
    <w:p>
      <w:pPr>
        <w:ind w:left="1037" w:right="857" w:firstLine="420"/>
        <w:spacing w:before="164" w:line="2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[4]HOEREN   T.Electronic    Data   Interchange:T</w:t>
      </w:r>
      <w:r>
        <w:rPr>
          <w:rFonts w:ascii="Times New Roman" w:hAnsi="Times New Roman" w:eastAsia="Times New Roman" w:cs="Times New Roman"/>
          <w:sz w:val="20"/>
          <w:szCs w:val="20"/>
          <w:spacing w:val="-1"/>
        </w:rPr>
        <w:t>he    Perspectives    of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Private International Law and Data Protection</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1"/>
        </w:rPr>
        <w:t>[J].Information &amp;Communica-</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tions</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Technology</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Law,1992(1):329-344.</w:t>
      </w:r>
    </w:p>
    <w:p>
      <w:pPr>
        <w:ind w:left="1037" w:right="881" w:firstLine="420"/>
        <w:spacing w:before="110" w:line="278" w:lineRule="auto"/>
        <w:rPr>
          <w:rFonts w:ascii="SimSun" w:hAnsi="SimSun" w:eastAsia="SimSun" w:cs="SimSun"/>
          <w:sz w:val="20"/>
          <w:szCs w:val="20"/>
        </w:rPr>
      </w:pPr>
      <w:r>
        <w:rPr>
          <w:rFonts w:ascii="FangSong" w:hAnsi="FangSong" w:eastAsia="FangSong" w:cs="FangSong"/>
          <w:sz w:val="20"/>
          <w:szCs w:val="20"/>
          <w:spacing w:val="10"/>
        </w:rPr>
        <w:t>[5]程卫东.跨境数据流动的法律监管</w:t>
      </w:r>
      <w:r>
        <w:rPr>
          <w:rFonts w:ascii="FangSong" w:hAnsi="FangSong" w:eastAsia="FangSong" w:cs="FangSong"/>
          <w:sz w:val="20"/>
          <w:szCs w:val="20"/>
          <w:spacing w:val="10"/>
        </w:rPr>
        <w:t xml:space="preserve"> </w:t>
      </w:r>
      <w:r>
        <w:rPr>
          <w:rFonts w:ascii="Times New Roman" w:hAnsi="Times New Roman" w:eastAsia="Times New Roman" w:cs="Times New Roman"/>
          <w:sz w:val="20"/>
          <w:szCs w:val="20"/>
          <w:spacing w:val="10"/>
        </w:rPr>
        <w:t>[J].    </w:t>
      </w:r>
      <w:r>
        <w:rPr>
          <w:rFonts w:ascii="FangSong" w:hAnsi="FangSong" w:eastAsia="FangSong" w:cs="FangSong"/>
          <w:sz w:val="20"/>
          <w:szCs w:val="20"/>
          <w:spacing w:val="10"/>
        </w:rPr>
        <w:t>政治与法律，1998</w:t>
      </w:r>
      <w:r>
        <w:rPr>
          <w:rFonts w:ascii="FangSong" w:hAnsi="FangSong" w:eastAsia="FangSong" w:cs="FangSong"/>
          <w:sz w:val="20"/>
          <w:szCs w:val="20"/>
          <w:spacing w:val="14"/>
        </w:rPr>
        <w:t xml:space="preserve"> </w:t>
      </w:r>
      <w:r>
        <w:rPr>
          <w:rFonts w:ascii="SimSun" w:hAnsi="SimSun" w:eastAsia="SimSun" w:cs="SimSun"/>
          <w:sz w:val="20"/>
          <w:szCs w:val="20"/>
          <w:spacing w:val="-3"/>
        </w:rPr>
        <w:t>(3):71-75.</w:t>
      </w:r>
    </w:p>
    <w:p>
      <w:pPr>
        <w:ind w:left="1037" w:right="861" w:firstLine="420"/>
        <w:spacing w:before="73" w:line="276" w:lineRule="auto"/>
        <w:rPr>
          <w:rFonts w:ascii="SimSun" w:hAnsi="SimSun" w:eastAsia="SimSun" w:cs="SimSun"/>
          <w:sz w:val="20"/>
          <w:szCs w:val="20"/>
        </w:rPr>
      </w:pPr>
      <w:r>
        <w:rPr>
          <w:rFonts w:ascii="FangSong" w:hAnsi="FangSong" w:eastAsia="FangSong" w:cs="FangSong"/>
          <w:sz w:val="20"/>
          <w:szCs w:val="20"/>
          <w:spacing w:val="12"/>
        </w:rPr>
        <w:t>[6]崔保国、刘金河.论数字经济的定义与测算：兼论数字经济</w:t>
      </w:r>
      <w:r>
        <w:rPr>
          <w:rFonts w:ascii="FangSong" w:hAnsi="FangSong" w:eastAsia="FangSong" w:cs="FangSong"/>
          <w:sz w:val="20"/>
          <w:szCs w:val="20"/>
          <w:spacing w:val="16"/>
        </w:rPr>
        <w:t xml:space="preserve"> </w:t>
      </w:r>
      <w:r>
        <w:rPr>
          <w:rFonts w:ascii="FangSong" w:hAnsi="FangSong" w:eastAsia="FangSong" w:cs="FangSong"/>
          <w:sz w:val="20"/>
          <w:szCs w:val="20"/>
          <w:spacing w:val="24"/>
        </w:rPr>
        <w:t>与数字传媒的关系</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24"/>
        </w:rPr>
        <w:t>[J].     </w:t>
      </w:r>
      <w:r>
        <w:rPr>
          <w:rFonts w:ascii="FangSong" w:hAnsi="FangSong" w:eastAsia="FangSong" w:cs="FangSong"/>
          <w:sz w:val="20"/>
          <w:szCs w:val="20"/>
          <w:spacing w:val="24"/>
        </w:rPr>
        <w:t>现代传播(中国传媒大学学报),2020</w:t>
      </w:r>
      <w:r>
        <w:rPr>
          <w:rFonts w:ascii="FangSong" w:hAnsi="FangSong" w:eastAsia="FangSong" w:cs="FangSong"/>
          <w:sz w:val="20"/>
          <w:szCs w:val="20"/>
        </w:rPr>
        <w:t xml:space="preserve"> </w:t>
      </w:r>
      <w:r>
        <w:rPr>
          <w:rFonts w:ascii="SimSun" w:hAnsi="SimSun" w:eastAsia="SimSun" w:cs="SimSun"/>
          <w:sz w:val="20"/>
          <w:szCs w:val="20"/>
          <w:spacing w:val="-4"/>
        </w:rPr>
        <w:t>(4):122.</w:t>
      </w:r>
    </w:p>
    <w:p>
      <w:pPr>
        <w:ind w:left="1037" w:right="863" w:firstLine="420"/>
        <w:spacing w:before="92" w:line="272" w:lineRule="auto"/>
        <w:rPr>
          <w:rFonts w:ascii="SimSun" w:hAnsi="SimSun" w:eastAsia="SimSun" w:cs="SimSun"/>
          <w:sz w:val="20"/>
          <w:szCs w:val="20"/>
        </w:rPr>
      </w:pPr>
      <w:r>
        <w:rPr>
          <w:rFonts w:ascii="FangSong" w:hAnsi="FangSong" w:eastAsia="FangSong" w:cs="FangSong"/>
          <w:sz w:val="20"/>
          <w:szCs w:val="20"/>
          <w:spacing w:val="25"/>
        </w:rPr>
        <w:t>[7]韩旭至</w:t>
      </w:r>
      <w:r>
        <w:rPr>
          <w:rFonts w:ascii="FangSong" w:hAnsi="FangSong" w:eastAsia="FangSong" w:cs="FangSong"/>
          <w:sz w:val="20"/>
          <w:szCs w:val="20"/>
          <w:spacing w:val="-56"/>
        </w:rPr>
        <w:t xml:space="preserve"> </w:t>
      </w:r>
      <w:r>
        <w:rPr>
          <w:rFonts w:ascii="FangSong" w:hAnsi="FangSong" w:eastAsia="FangSong" w:cs="FangSong"/>
          <w:sz w:val="20"/>
          <w:szCs w:val="20"/>
          <w:spacing w:val="25"/>
        </w:rPr>
        <w:t>.</w:t>
      </w:r>
      <w:r>
        <w:rPr>
          <w:rFonts w:ascii="FangSong" w:hAnsi="FangSong" w:eastAsia="FangSong" w:cs="FangSong"/>
          <w:sz w:val="20"/>
          <w:szCs w:val="20"/>
          <w:spacing w:val="-56"/>
        </w:rPr>
        <w:t xml:space="preserve"> </w:t>
      </w:r>
      <w:r>
        <w:rPr>
          <w:rFonts w:ascii="FangSong" w:hAnsi="FangSong" w:eastAsia="FangSong" w:cs="FangSong"/>
          <w:sz w:val="20"/>
          <w:szCs w:val="20"/>
          <w:spacing w:val="25"/>
        </w:rPr>
        <w:t>信息权利范畴的模糊性使用及其后果：基于对</w:t>
      </w:r>
      <w:r>
        <w:rPr>
          <w:rFonts w:ascii="FangSong" w:hAnsi="FangSong" w:eastAsia="FangSong" w:cs="FangSong"/>
          <w:sz w:val="20"/>
          <w:szCs w:val="20"/>
        </w:rPr>
        <w:t xml:space="preserve"> </w:t>
      </w:r>
      <w:r>
        <w:rPr>
          <w:rFonts w:ascii="FangSong" w:hAnsi="FangSong" w:eastAsia="FangSong" w:cs="FangSong"/>
          <w:sz w:val="20"/>
          <w:szCs w:val="20"/>
          <w:spacing w:val="24"/>
        </w:rPr>
        <w:t>信息、数据混用的分析</w:t>
      </w:r>
      <w:r>
        <w:rPr>
          <w:rFonts w:ascii="FangSong" w:hAnsi="FangSong" w:eastAsia="FangSong" w:cs="FangSong"/>
          <w:sz w:val="20"/>
          <w:szCs w:val="20"/>
          <w:spacing w:val="24"/>
        </w:rPr>
        <w:t xml:space="preserve"> </w:t>
      </w:r>
      <w:r>
        <w:rPr>
          <w:rFonts w:ascii="Times New Roman" w:hAnsi="Times New Roman" w:eastAsia="Times New Roman" w:cs="Times New Roman"/>
          <w:sz w:val="20"/>
          <w:szCs w:val="20"/>
          <w:spacing w:val="24"/>
        </w:rPr>
        <w:t>[J].      </w:t>
      </w:r>
      <w:r>
        <w:rPr>
          <w:rFonts w:ascii="FangSong" w:hAnsi="FangSong" w:eastAsia="FangSong" w:cs="FangSong"/>
          <w:sz w:val="20"/>
          <w:szCs w:val="20"/>
          <w:spacing w:val="24"/>
        </w:rPr>
        <w:t>华东政法大学学报，202</w:t>
      </w:r>
      <w:r>
        <w:rPr>
          <w:rFonts w:ascii="FangSong" w:hAnsi="FangSong" w:eastAsia="FangSong" w:cs="FangSong"/>
          <w:sz w:val="20"/>
          <w:szCs w:val="20"/>
          <w:spacing w:val="23"/>
        </w:rPr>
        <w:t>0(1):</w:t>
      </w:r>
      <w:r>
        <w:rPr>
          <w:rFonts w:ascii="FangSong" w:hAnsi="FangSong" w:eastAsia="FangSong" w:cs="FangSong"/>
          <w:sz w:val="20"/>
          <w:szCs w:val="20"/>
        </w:rPr>
        <w:t xml:space="preserve"> </w:t>
      </w:r>
      <w:r>
        <w:rPr>
          <w:rFonts w:ascii="SimSun" w:hAnsi="SimSun" w:eastAsia="SimSun" w:cs="SimSun"/>
          <w:sz w:val="20"/>
          <w:szCs w:val="20"/>
          <w:spacing w:val="-2"/>
        </w:rPr>
        <w:t>85-96.</w:t>
      </w:r>
    </w:p>
    <w:p>
      <w:pPr>
        <w:ind w:left="1037" w:right="882" w:firstLine="420"/>
        <w:spacing w:before="106" w:line="251" w:lineRule="auto"/>
        <w:rPr>
          <w:rFonts w:ascii="Times New Roman" w:hAnsi="Times New Roman" w:eastAsia="Times New Roman" w:cs="Times New Roman"/>
          <w:sz w:val="20"/>
          <w:szCs w:val="20"/>
        </w:rPr>
      </w:pPr>
      <w:r>
        <w:rPr>
          <w:rFonts w:ascii="FangSong" w:hAnsi="FangSong" w:eastAsia="FangSong" w:cs="FangSong"/>
          <w:sz w:val="20"/>
          <w:szCs w:val="20"/>
          <w:spacing w:val="19"/>
        </w:rPr>
        <w:t>[8]洪昇.浅析越南数据本地化储存的立法必要性和启示意义</w:t>
      </w:r>
      <w:r>
        <w:rPr>
          <w:rFonts w:ascii="FangSong" w:hAnsi="FangSong" w:eastAsia="FangSong" w:cs="FangSong"/>
          <w:sz w:val="20"/>
          <w:szCs w:val="20"/>
          <w:spacing w:val="12"/>
        </w:rPr>
        <w:t xml:space="preserve"> </w:t>
      </w:r>
      <w:r>
        <w:rPr>
          <w:rFonts w:ascii="Times New Roman" w:hAnsi="Times New Roman" w:eastAsia="Times New Roman" w:cs="Times New Roman"/>
          <w:sz w:val="20"/>
          <w:szCs w:val="20"/>
          <w:spacing w:val="4"/>
        </w:rPr>
        <w:t>[J].</w:t>
      </w:r>
      <w:r>
        <w:rPr>
          <w:rFonts w:ascii="Times New Roman" w:hAnsi="Times New Roman" w:eastAsia="Times New Roman" w:cs="Times New Roman"/>
          <w:sz w:val="20"/>
          <w:szCs w:val="20"/>
          <w:spacing w:val="5"/>
        </w:rPr>
        <w:t xml:space="preserve">    </w:t>
      </w:r>
      <w:r>
        <w:rPr>
          <w:rFonts w:ascii="FangSong" w:hAnsi="FangSong" w:eastAsia="FangSong" w:cs="FangSong"/>
          <w:sz w:val="20"/>
          <w:szCs w:val="20"/>
          <w:spacing w:val="4"/>
        </w:rPr>
        <w:t>信息安全与通信保密，2019(7):</w:t>
      </w:r>
      <w:r>
        <w:rPr>
          <w:rFonts w:ascii="Times New Roman" w:hAnsi="Times New Roman" w:eastAsia="Times New Roman" w:cs="Times New Roman"/>
          <w:sz w:val="20"/>
          <w:szCs w:val="20"/>
          <w:spacing w:val="4"/>
        </w:rPr>
        <w:t>52-60.</w:t>
      </w:r>
    </w:p>
    <w:p>
      <w:pPr>
        <w:ind w:left="1037" w:right="859" w:firstLine="420"/>
        <w:spacing w:before="110" w:line="272" w:lineRule="auto"/>
        <w:rPr>
          <w:rFonts w:ascii="SimSun" w:hAnsi="SimSun" w:eastAsia="SimSun" w:cs="SimSun"/>
          <w:sz w:val="20"/>
          <w:szCs w:val="20"/>
        </w:rPr>
      </w:pPr>
      <w:r>
        <w:rPr>
          <w:rFonts w:ascii="FangSong" w:hAnsi="FangSong" w:eastAsia="FangSong" w:cs="FangSong"/>
          <w:sz w:val="20"/>
          <w:szCs w:val="20"/>
          <w:spacing w:val="6"/>
        </w:rPr>
        <w:t>[9]胡炜.跨境数据流动的国际法挑战及中国应对</w:t>
      </w:r>
      <w:r>
        <w:rPr>
          <w:rFonts w:ascii="FangSong" w:hAnsi="FangSong" w:eastAsia="FangSong" w:cs="FangSong"/>
          <w:sz w:val="20"/>
          <w:szCs w:val="20"/>
          <w:spacing w:val="6"/>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5"/>
        </w:rPr>
        <w:t>J].    </w:t>
      </w:r>
      <w:r>
        <w:rPr>
          <w:rFonts w:ascii="FangSong" w:hAnsi="FangSong" w:eastAsia="FangSong" w:cs="FangSong"/>
          <w:sz w:val="20"/>
          <w:szCs w:val="20"/>
          <w:spacing w:val="5"/>
        </w:rPr>
        <w:t>社会科学</w:t>
      </w:r>
      <w:r>
        <w:rPr>
          <w:rFonts w:ascii="FangSong" w:hAnsi="FangSong" w:eastAsia="FangSong" w:cs="FangSong"/>
          <w:sz w:val="20"/>
          <w:szCs w:val="20"/>
        </w:rPr>
        <w:t xml:space="preserve"> </w:t>
      </w:r>
      <w:r>
        <w:rPr>
          <w:rFonts w:ascii="SimSun" w:hAnsi="SimSun" w:eastAsia="SimSun" w:cs="SimSun"/>
          <w:sz w:val="20"/>
          <w:szCs w:val="20"/>
          <w:spacing w:val="7"/>
        </w:rPr>
        <w:t>家，2017(11):107-112.</w:t>
      </w:r>
    </w:p>
    <w:p>
      <w:pPr>
        <w:ind w:left="1037" w:right="1002" w:firstLine="420"/>
        <w:spacing w:before="72" w:line="263" w:lineRule="auto"/>
        <w:rPr>
          <w:rFonts w:ascii="FangSong" w:hAnsi="FangSong" w:eastAsia="FangSong" w:cs="FangSong"/>
          <w:sz w:val="20"/>
          <w:szCs w:val="20"/>
        </w:rPr>
      </w:pPr>
      <w:r>
        <w:rPr>
          <w:rFonts w:ascii="FangSong" w:hAnsi="FangSong" w:eastAsia="FangSong" w:cs="FangSong"/>
          <w:sz w:val="20"/>
          <w:szCs w:val="20"/>
          <w:spacing w:val="5"/>
        </w:rPr>
        <w:t>[10]毛维准，刘一桑.数据民族主义：驱动逻辑与政策影响</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4"/>
        </w:rPr>
        <w:t>J].</w:t>
      </w:r>
      <w:r>
        <w:rPr>
          <w:rFonts w:ascii="Times New Roman" w:hAnsi="Times New Roman" w:eastAsia="Times New Roman" w:cs="Times New Roman"/>
          <w:sz w:val="20"/>
          <w:szCs w:val="20"/>
        </w:rPr>
        <w:t xml:space="preserve"> </w:t>
      </w:r>
      <w:r>
        <w:rPr>
          <w:rFonts w:ascii="FangSong" w:hAnsi="FangSong" w:eastAsia="FangSong" w:cs="FangSong"/>
          <w:sz w:val="20"/>
          <w:szCs w:val="20"/>
          <w:spacing w:val="12"/>
        </w:rPr>
        <w:t>国际展望，2020,12(3):20-42,154.</w:t>
      </w:r>
    </w:p>
    <w:p>
      <w:pPr>
        <w:ind w:left="1037" w:right="864" w:firstLine="420"/>
        <w:spacing w:before="80" w:line="268" w:lineRule="auto"/>
        <w:rPr>
          <w:rFonts w:ascii="SimSun" w:hAnsi="SimSun" w:eastAsia="SimSun" w:cs="SimSun"/>
          <w:sz w:val="20"/>
          <w:szCs w:val="20"/>
        </w:rPr>
      </w:pPr>
      <w:r>
        <w:rPr>
          <w:rFonts w:ascii="FangSong" w:hAnsi="FangSong" w:eastAsia="FangSong" w:cs="FangSong"/>
          <w:sz w:val="20"/>
          <w:szCs w:val="20"/>
          <w:spacing w:val="8"/>
        </w:rPr>
        <w:t>[11]彭岳.数据本地化措施的贸易规制问题研究</w:t>
      </w:r>
      <w:r>
        <w:rPr>
          <w:rFonts w:ascii="FangSong" w:hAnsi="FangSong" w:eastAsia="FangSong" w:cs="FangSong"/>
          <w:sz w:val="20"/>
          <w:szCs w:val="20"/>
          <w:spacing w:val="8"/>
        </w:rPr>
        <w:t xml:space="preserve"> </w:t>
      </w:r>
      <w:r>
        <w:rPr>
          <w:rFonts w:ascii="Times New Roman" w:hAnsi="Times New Roman" w:eastAsia="Times New Roman" w:cs="Times New Roman"/>
          <w:sz w:val="20"/>
          <w:szCs w:val="20"/>
          <w:spacing w:val="8"/>
        </w:rPr>
        <w:t>[J].    </w:t>
      </w:r>
      <w:r>
        <w:rPr>
          <w:rFonts w:ascii="FangSong" w:hAnsi="FangSong" w:eastAsia="FangSong" w:cs="FangSong"/>
          <w:sz w:val="20"/>
          <w:szCs w:val="20"/>
          <w:spacing w:val="8"/>
        </w:rPr>
        <w:t>环球法律</w:t>
      </w:r>
      <w:r>
        <w:rPr>
          <w:rFonts w:ascii="FangSong" w:hAnsi="FangSong" w:eastAsia="FangSong" w:cs="FangSong"/>
          <w:sz w:val="20"/>
          <w:szCs w:val="20"/>
          <w:spacing w:val="13"/>
        </w:rPr>
        <w:t xml:space="preserve"> </w:t>
      </w:r>
      <w:r>
        <w:rPr>
          <w:rFonts w:ascii="SimSun" w:hAnsi="SimSun" w:eastAsia="SimSun" w:cs="SimSun"/>
          <w:sz w:val="20"/>
          <w:szCs w:val="20"/>
          <w:spacing w:val="8"/>
        </w:rPr>
        <w:t>评论，2018,040(2):178-192.</w:t>
      </w:r>
    </w:p>
    <w:p>
      <w:pPr>
        <w:ind w:left="1037" w:right="859" w:firstLine="420"/>
        <w:spacing w:before="95" w:line="251" w:lineRule="auto"/>
        <w:rPr>
          <w:rFonts w:ascii="FangSong" w:hAnsi="FangSong" w:eastAsia="FangSong" w:cs="FangSong"/>
          <w:sz w:val="20"/>
          <w:szCs w:val="20"/>
        </w:rPr>
      </w:pPr>
      <w:r>
        <w:rPr>
          <w:rFonts w:ascii="FangSong" w:hAnsi="FangSong" w:eastAsia="FangSong" w:cs="FangSong"/>
          <w:sz w:val="20"/>
          <w:szCs w:val="20"/>
          <w:spacing w:val="9"/>
        </w:rPr>
        <w:t>[12]刘金河，崔保国.数据本地化和数据防御主义的合</w:t>
      </w:r>
      <w:r>
        <w:rPr>
          <w:rFonts w:ascii="FangSong" w:hAnsi="FangSong" w:eastAsia="FangSong" w:cs="FangSong"/>
          <w:sz w:val="20"/>
          <w:szCs w:val="20"/>
          <w:spacing w:val="8"/>
        </w:rPr>
        <w:t>理性与趋</w:t>
      </w:r>
      <w:r>
        <w:rPr>
          <w:rFonts w:ascii="FangSong" w:hAnsi="FangSong" w:eastAsia="FangSong" w:cs="FangSong"/>
          <w:sz w:val="20"/>
          <w:szCs w:val="20"/>
        </w:rPr>
        <w:t xml:space="preserve"> </w:t>
      </w:r>
      <w:r>
        <w:rPr>
          <w:rFonts w:ascii="FangSong" w:hAnsi="FangSong" w:eastAsia="FangSong" w:cs="FangSong"/>
          <w:sz w:val="20"/>
          <w:szCs w:val="20"/>
          <w:spacing w:val="9"/>
        </w:rPr>
        <w:t>势</w:t>
      </w:r>
      <w:r>
        <w:rPr>
          <w:rFonts w:ascii="FangSong" w:hAnsi="FangSong" w:eastAsia="FangSong" w:cs="FangSong"/>
          <w:sz w:val="20"/>
          <w:szCs w:val="20"/>
          <w:spacing w:val="9"/>
        </w:rPr>
        <w:t xml:space="preserve"> </w:t>
      </w:r>
      <w:r>
        <w:rPr>
          <w:rFonts w:ascii="Times New Roman" w:hAnsi="Times New Roman" w:eastAsia="Times New Roman" w:cs="Times New Roman"/>
          <w:sz w:val="20"/>
          <w:szCs w:val="20"/>
          <w:spacing w:val="9"/>
        </w:rPr>
        <w:t>[J].    </w:t>
      </w:r>
      <w:r>
        <w:rPr>
          <w:rFonts w:ascii="FangSong" w:hAnsi="FangSong" w:eastAsia="FangSong" w:cs="FangSong"/>
          <w:sz w:val="20"/>
          <w:szCs w:val="20"/>
          <w:spacing w:val="9"/>
        </w:rPr>
        <w:t>国际展望，2020,12(6):8</w:t>
      </w:r>
      <w:r>
        <w:rPr>
          <w:rFonts w:ascii="FangSong" w:hAnsi="FangSong" w:eastAsia="FangSong" w:cs="FangSong"/>
          <w:sz w:val="20"/>
          <w:szCs w:val="20"/>
          <w:spacing w:val="8"/>
        </w:rPr>
        <w:t>9-107,149-150.</w:t>
      </w:r>
    </w:p>
    <w:p>
      <w:pPr>
        <w:spacing w:line="251" w:lineRule="auto"/>
        <w:sectPr>
          <w:pgSz w:w="9600" w:h="14320"/>
          <w:pgMar w:top="400" w:right="262" w:bottom="400" w:left="1252" w:header="0" w:footer="0" w:gutter="0"/>
        </w:sectPr>
        <w:rPr>
          <w:rFonts w:ascii="FangSong" w:hAnsi="FangSong" w:eastAsia="FangSong" w:cs="FangSong"/>
          <w:sz w:val="20"/>
          <w:szCs w:val="20"/>
        </w:rPr>
      </w:pPr>
    </w:p>
    <w:p>
      <w:pPr>
        <w:spacing w:line="218" w:lineRule="auto"/>
        <w:rPr>
          <w:rFonts w:ascii="SimSun" w:hAnsi="SimSun" w:eastAsia="SimSun" w:cs="SimSun"/>
          <w:sz w:val="20"/>
          <w:szCs w:val="20"/>
        </w:rPr>
      </w:pPr>
      <w:r>
        <w:rPr>
          <w:rFonts w:ascii="SimSun" w:hAnsi="SimSun" w:eastAsia="SimSun" w:cs="SimSun"/>
          <w:sz w:val="20"/>
          <w:szCs w:val="20"/>
          <w:spacing w:val="6"/>
        </w:rPr>
        <w:t>196</w:t>
      </w:r>
      <w:r>
        <w:rPr>
          <w:rFonts w:ascii="SimSun" w:hAnsi="SimSun" w:eastAsia="SimSun" w:cs="SimSun"/>
          <w:sz w:val="20"/>
          <w:szCs w:val="20"/>
          <w:spacing w:val="93"/>
        </w:rPr>
        <w:t xml:space="preserve"> </w:t>
      </w:r>
      <w:r>
        <w:rPr>
          <w:rFonts w:ascii="SimSun" w:hAnsi="SimSun" w:eastAsia="SimSun" w:cs="SimSun"/>
          <w:sz w:val="20"/>
          <w:szCs w:val="20"/>
          <w:spacing w:val="6"/>
        </w:rPr>
        <w:t>·第十二章</w:t>
      </w:r>
      <w:r>
        <w:rPr>
          <w:rFonts w:ascii="SimSun" w:hAnsi="SimSun" w:eastAsia="SimSun" w:cs="SimSun"/>
          <w:sz w:val="20"/>
          <w:szCs w:val="20"/>
          <w:spacing w:val="40"/>
        </w:rPr>
        <w:t xml:space="preserve"> </w:t>
      </w:r>
      <w:r>
        <w:rPr>
          <w:rFonts w:ascii="SimSun" w:hAnsi="SimSun" w:eastAsia="SimSun" w:cs="SimSun"/>
          <w:sz w:val="20"/>
          <w:szCs w:val="20"/>
          <w:spacing w:val="6"/>
        </w:rPr>
        <w:t>数据及本地存储与跨境流动</w:t>
      </w:r>
    </w:p>
    <w:p>
      <w:pPr>
        <w:pStyle w:val="BodyText"/>
        <w:spacing w:line="310" w:lineRule="auto"/>
        <w:rPr/>
      </w:pPr>
      <w:r/>
    </w:p>
    <w:p>
      <w:pPr>
        <w:pStyle w:val="BodyText"/>
        <w:spacing w:line="310" w:lineRule="auto"/>
        <w:rPr/>
      </w:pPr>
      <w:r/>
    </w:p>
    <w:p>
      <w:pPr>
        <w:ind w:left="2539" w:right="50" w:firstLine="399"/>
        <w:spacing w:before="65" w:line="256" w:lineRule="auto"/>
        <w:rPr>
          <w:rFonts w:ascii="Times New Roman" w:hAnsi="Times New Roman" w:eastAsia="Times New Roman" w:cs="Times New Roman"/>
          <w:sz w:val="20"/>
          <w:szCs w:val="20"/>
        </w:rPr>
      </w:pPr>
      <w:r>
        <w:rPr>
          <w:rFonts w:ascii="FangSong" w:hAnsi="FangSong" w:eastAsia="FangSong" w:cs="FangSong"/>
          <w:sz w:val="20"/>
          <w:szCs w:val="20"/>
          <w:spacing w:val="9"/>
        </w:rPr>
        <w:t>[13]王顺清，刘超.欧美个人数据跨境转移政策变迁及对我国的</w:t>
      </w:r>
      <w:r>
        <w:rPr>
          <w:rFonts w:ascii="FangSong" w:hAnsi="FangSong" w:eastAsia="FangSong" w:cs="FangSong"/>
          <w:sz w:val="20"/>
          <w:szCs w:val="20"/>
          <w:spacing w:val="8"/>
        </w:rPr>
        <w:t xml:space="preserve"> </w:t>
      </w:r>
      <w:r>
        <w:rPr>
          <w:rFonts w:ascii="FangSong" w:hAnsi="FangSong" w:eastAsia="FangSong" w:cs="FangSong"/>
          <w:sz w:val="20"/>
          <w:szCs w:val="20"/>
          <w:spacing w:val="4"/>
        </w:rPr>
        <w:t>启示</w:t>
      </w:r>
      <w:r>
        <w:rPr>
          <w:rFonts w:ascii="FangSong" w:hAnsi="FangSong" w:eastAsia="FangSong" w:cs="FangSong"/>
          <w:sz w:val="20"/>
          <w:szCs w:val="20"/>
          <w:spacing w:val="4"/>
        </w:rPr>
        <w:t xml:space="preserve"> </w:t>
      </w:r>
      <w:r>
        <w:rPr>
          <w:rFonts w:ascii="Times New Roman" w:hAnsi="Times New Roman" w:eastAsia="Times New Roman" w:cs="Times New Roman"/>
          <w:sz w:val="20"/>
          <w:szCs w:val="20"/>
          <w:spacing w:val="4"/>
        </w:rPr>
        <w:t>[J].    </w:t>
      </w:r>
      <w:r>
        <w:rPr>
          <w:rFonts w:ascii="FangSong" w:hAnsi="FangSong" w:eastAsia="FangSong" w:cs="FangSong"/>
          <w:sz w:val="20"/>
          <w:szCs w:val="20"/>
          <w:spacing w:val="4"/>
        </w:rPr>
        <w:t>法学论坛，2017(8):</w:t>
      </w:r>
      <w:r>
        <w:rPr>
          <w:rFonts w:ascii="Times New Roman" w:hAnsi="Times New Roman" w:eastAsia="Times New Roman" w:cs="Times New Roman"/>
          <w:sz w:val="20"/>
          <w:szCs w:val="20"/>
          <w:spacing w:val="4"/>
        </w:rPr>
        <w:t>96-102.</w:t>
      </w:r>
    </w:p>
    <w:p>
      <w:pPr>
        <w:ind w:left="2539" w:firstLine="399"/>
        <w:spacing w:before="109" w:line="259" w:lineRule="auto"/>
        <w:rPr>
          <w:rFonts w:ascii="SimSun" w:hAnsi="SimSun" w:eastAsia="SimSun" w:cs="SimSun"/>
          <w:sz w:val="20"/>
          <w:szCs w:val="20"/>
        </w:rPr>
      </w:pPr>
      <w:r>
        <w:rPr>
          <w:rFonts w:ascii="FangSong" w:hAnsi="FangSong" w:eastAsia="FangSong" w:cs="FangSong"/>
          <w:sz w:val="20"/>
          <w:szCs w:val="20"/>
          <w:spacing w:val="14"/>
        </w:rPr>
        <w:t>[14]魏远山.</w:t>
      </w:r>
      <w:r>
        <w:rPr>
          <w:rFonts w:ascii="FangSong" w:hAnsi="FangSong" w:eastAsia="FangSong" w:cs="FangSong"/>
          <w:sz w:val="20"/>
          <w:szCs w:val="20"/>
          <w:spacing w:val="-60"/>
        </w:rPr>
        <w:t xml:space="preserve"> </w:t>
      </w:r>
      <w:r>
        <w:rPr>
          <w:rFonts w:ascii="FangSong" w:hAnsi="FangSong" w:eastAsia="FangSong" w:cs="FangSong"/>
          <w:sz w:val="20"/>
          <w:szCs w:val="20"/>
          <w:spacing w:val="14"/>
        </w:rPr>
        <w:t>论跨境数据流动的内涵与原理</w:t>
      </w:r>
      <w:r>
        <w:rPr>
          <w:rFonts w:ascii="FangSong" w:hAnsi="FangSong" w:eastAsia="FangSong" w:cs="FangSong"/>
          <w:sz w:val="20"/>
          <w:szCs w:val="20"/>
          <w:spacing w:val="-12"/>
        </w:rPr>
        <w:t xml:space="preserve"> </w:t>
      </w:r>
      <w:r>
        <w:rPr>
          <w:rFonts w:ascii="Times New Roman" w:hAnsi="Times New Roman" w:eastAsia="Times New Roman" w:cs="Times New Roman"/>
          <w:sz w:val="20"/>
          <w:szCs w:val="20"/>
          <w:spacing w:val="14"/>
        </w:rPr>
        <w:t>[J].     </w:t>
      </w:r>
      <w:r>
        <w:rPr>
          <w:rFonts w:ascii="FangSong" w:hAnsi="FangSong" w:eastAsia="FangSong" w:cs="FangSong"/>
          <w:sz w:val="20"/>
          <w:szCs w:val="20"/>
          <w:spacing w:val="14"/>
        </w:rPr>
        <w:t>政法学刊，</w:t>
      </w:r>
      <w:r>
        <w:rPr>
          <w:rFonts w:ascii="FangSong" w:hAnsi="FangSong" w:eastAsia="FangSong" w:cs="FangSong"/>
          <w:sz w:val="20"/>
          <w:szCs w:val="20"/>
        </w:rPr>
        <w:t xml:space="preserve"> </w:t>
      </w:r>
      <w:r>
        <w:rPr>
          <w:rFonts w:ascii="SimSun" w:hAnsi="SimSun" w:eastAsia="SimSun" w:cs="SimSun"/>
          <w:sz w:val="20"/>
          <w:szCs w:val="20"/>
        </w:rPr>
        <w:t>2021,38(1):110-122.</w:t>
      </w:r>
    </w:p>
    <w:p>
      <w:pPr>
        <w:ind w:left="2539" w:right="84" w:firstLine="399"/>
        <w:spacing w:before="79" w:line="273" w:lineRule="auto"/>
        <w:rPr>
          <w:rFonts w:ascii="Times New Roman" w:hAnsi="Times New Roman" w:eastAsia="Times New Roman" w:cs="Times New Roman"/>
          <w:sz w:val="20"/>
          <w:szCs w:val="20"/>
        </w:rPr>
      </w:pPr>
      <w:r>
        <w:rPr>
          <w:rFonts w:ascii="FangSong" w:hAnsi="FangSong" w:eastAsia="FangSong" w:cs="FangSong"/>
          <w:sz w:val="20"/>
          <w:szCs w:val="20"/>
          <w:spacing w:val="8"/>
        </w:rPr>
        <w:t>[15]姚旭.跨境数据流动治理中的韩国路径与欧盟路径</w:t>
      </w:r>
      <w:r>
        <w:rPr>
          <w:rFonts w:ascii="FangSong" w:hAnsi="FangSong" w:eastAsia="FangSong" w:cs="FangSong"/>
          <w:sz w:val="20"/>
          <w:szCs w:val="20"/>
          <w:spacing w:val="8"/>
        </w:rPr>
        <w:t xml:space="preserve"> </w:t>
      </w:r>
      <w:r>
        <w:rPr>
          <w:rFonts w:ascii="Times New Roman" w:hAnsi="Times New Roman" w:eastAsia="Times New Roman" w:cs="Times New Roman"/>
          <w:sz w:val="20"/>
          <w:szCs w:val="20"/>
          <w:spacing w:val="8"/>
        </w:rPr>
        <w:t>[J].</w:t>
      </w:r>
      <w:r>
        <w:rPr>
          <w:rFonts w:ascii="Times New Roman" w:hAnsi="Times New Roman" w:eastAsia="Times New Roman" w:cs="Times New Roman"/>
          <w:sz w:val="20"/>
          <w:szCs w:val="20"/>
          <w:spacing w:val="7"/>
        </w:rPr>
        <w:t xml:space="preserve">    </w:t>
      </w:r>
      <w:r>
        <w:rPr>
          <w:rFonts w:ascii="FangSong" w:hAnsi="FangSong" w:eastAsia="FangSong" w:cs="FangSong"/>
          <w:sz w:val="20"/>
          <w:szCs w:val="20"/>
          <w:spacing w:val="7"/>
        </w:rPr>
        <w:t>韩</w:t>
      </w:r>
      <w:r>
        <w:rPr>
          <w:rFonts w:ascii="FangSong" w:hAnsi="FangSong" w:eastAsia="FangSong" w:cs="FangSong"/>
          <w:sz w:val="20"/>
          <w:szCs w:val="20"/>
        </w:rPr>
        <w:t xml:space="preserve"> </w:t>
      </w:r>
      <w:r>
        <w:rPr>
          <w:rFonts w:ascii="FangSong" w:hAnsi="FangSong" w:eastAsia="FangSong" w:cs="FangSong"/>
          <w:sz w:val="20"/>
          <w:szCs w:val="20"/>
          <w:spacing w:val="5"/>
        </w:rPr>
        <w:t>国研究论丛，2017(2):</w:t>
      </w:r>
      <w:r>
        <w:rPr>
          <w:rFonts w:ascii="Times New Roman" w:hAnsi="Times New Roman" w:eastAsia="Times New Roman" w:cs="Times New Roman"/>
          <w:sz w:val="20"/>
          <w:szCs w:val="20"/>
          <w:spacing w:val="5"/>
        </w:rPr>
        <w:t>237-249.</w:t>
      </w:r>
    </w:p>
    <w:p>
      <w:pPr>
        <w:ind w:left="2539" w:right="85" w:firstLine="399"/>
        <w:spacing w:before="107" w:line="258" w:lineRule="auto"/>
        <w:rPr>
          <w:rFonts w:ascii="FangSong" w:hAnsi="FangSong" w:eastAsia="FangSong" w:cs="FangSong"/>
          <w:sz w:val="20"/>
          <w:szCs w:val="20"/>
        </w:rPr>
      </w:pPr>
      <w:r>
        <w:rPr>
          <w:rFonts w:ascii="FangSong" w:hAnsi="FangSong" w:eastAsia="FangSong" w:cs="FangSong"/>
          <w:sz w:val="20"/>
          <w:szCs w:val="20"/>
          <w:spacing w:val="8"/>
        </w:rPr>
        <w:t>[16]周翔，吴文静.信息主权视野下被遗忘权引发的跨境数据流</w:t>
      </w:r>
      <w:r>
        <w:rPr>
          <w:rFonts w:ascii="FangSong" w:hAnsi="FangSong" w:eastAsia="FangSong" w:cs="FangSong"/>
          <w:sz w:val="20"/>
          <w:szCs w:val="20"/>
          <w:spacing w:val="3"/>
        </w:rPr>
        <w:t xml:space="preserve"> </w:t>
      </w:r>
      <w:r>
        <w:rPr>
          <w:rFonts w:ascii="FangSong" w:hAnsi="FangSong" w:eastAsia="FangSong" w:cs="FangSong"/>
          <w:sz w:val="20"/>
          <w:szCs w:val="20"/>
          <w:spacing w:val="4"/>
        </w:rPr>
        <w:t>动问题探析</w:t>
      </w:r>
      <w:r>
        <w:rPr>
          <w:rFonts w:ascii="FangSong" w:hAnsi="FangSong" w:eastAsia="FangSong" w:cs="FangSong"/>
          <w:sz w:val="20"/>
          <w:szCs w:val="20"/>
          <w:spacing w:val="-24"/>
        </w:rPr>
        <w:t xml:space="preserve"> </w:t>
      </w:r>
      <w:r>
        <w:rPr>
          <w:rFonts w:ascii="SimSun" w:hAnsi="SimSun" w:eastAsia="SimSun" w:cs="SimSun"/>
          <w:sz w:val="20"/>
          <w:szCs w:val="20"/>
          <w:spacing w:val="4"/>
        </w:rPr>
        <w:t>[J]. </w:t>
      </w:r>
      <w:r>
        <w:rPr>
          <w:rFonts w:ascii="FangSong" w:hAnsi="FangSong" w:eastAsia="FangSong" w:cs="FangSong"/>
          <w:sz w:val="20"/>
          <w:szCs w:val="20"/>
          <w:spacing w:val="4"/>
        </w:rPr>
        <w:t>新闻与传播评论，2016(1):131</w:t>
      </w:r>
      <w:r>
        <w:rPr>
          <w:rFonts w:ascii="FangSong" w:hAnsi="FangSong" w:eastAsia="FangSong" w:cs="FangSong"/>
          <w:sz w:val="20"/>
          <w:szCs w:val="20"/>
          <w:spacing w:val="3"/>
        </w:rPr>
        <w:t>-141.</w:t>
      </w:r>
    </w:p>
    <w:p>
      <w:pPr>
        <w:ind w:left="2539" w:right="84" w:firstLine="399"/>
        <w:spacing w:before="80" w:line="249" w:lineRule="auto"/>
        <w:rPr>
          <w:rFonts w:ascii="Times New Roman" w:hAnsi="Times New Roman" w:eastAsia="Times New Roman" w:cs="Times New Roman"/>
          <w:sz w:val="20"/>
          <w:szCs w:val="20"/>
        </w:rPr>
      </w:pPr>
      <w:r>
        <w:rPr>
          <w:rFonts w:ascii="FangSong" w:hAnsi="FangSong" w:eastAsia="FangSong" w:cs="FangSong"/>
          <w:sz w:val="20"/>
          <w:szCs w:val="20"/>
          <w:spacing w:val="15"/>
        </w:rPr>
        <w:t>[17]张茉楠.数字主权背景下的全球跨境数据流动动向与对策</w:t>
      </w:r>
      <w:r>
        <w:rPr>
          <w:rFonts w:ascii="FangSong" w:hAnsi="FangSong" w:eastAsia="FangSong" w:cs="FangSong"/>
          <w:sz w:val="20"/>
          <w:szCs w:val="20"/>
          <w:spacing w:val="9"/>
        </w:rPr>
        <w:t xml:space="preserve"> </w:t>
      </w:r>
      <w:r>
        <w:rPr>
          <w:rFonts w:ascii="Times New Roman" w:hAnsi="Times New Roman" w:eastAsia="Times New Roman" w:cs="Times New Roman"/>
          <w:sz w:val="20"/>
          <w:szCs w:val="20"/>
          <w:spacing w:val="-3"/>
        </w:rPr>
        <w:t>[J].    </w:t>
      </w:r>
      <w:r>
        <w:rPr>
          <w:rFonts w:ascii="FangSong" w:hAnsi="FangSong" w:eastAsia="FangSong" w:cs="FangSong"/>
          <w:sz w:val="20"/>
          <w:szCs w:val="20"/>
          <w:spacing w:val="-3"/>
        </w:rPr>
        <w:t>中国经贸导刊，2</w:t>
      </w:r>
      <w:r>
        <w:rPr>
          <w:rFonts w:ascii="Times New Roman" w:hAnsi="Times New Roman" w:eastAsia="Times New Roman" w:cs="Times New Roman"/>
          <w:sz w:val="20"/>
          <w:szCs w:val="20"/>
          <w:spacing w:val="-3"/>
        </w:rPr>
        <w:t>020(12):49-52.</w:t>
      </w:r>
    </w:p>
    <w:p>
      <w:pPr>
        <w:spacing w:line="249" w:lineRule="auto"/>
        <w:sectPr>
          <w:pgSz w:w="9620" w:h="14350"/>
          <w:pgMar w:top="347" w:right="609" w:bottom="400" w:left="240" w:header="0" w:footer="0" w:gutter="0"/>
        </w:sectPr>
        <w:rPr>
          <w:rFonts w:ascii="Times New Roman" w:hAnsi="Times New Roman" w:eastAsia="Times New Roman" w:cs="Times New Roman"/>
          <w:sz w:val="20"/>
          <w:szCs w:val="20"/>
        </w:rPr>
      </w:pPr>
    </w:p>
    <w:p>
      <w:pPr>
        <w:pStyle w:val="BodyText"/>
        <w:spacing w:line="281" w:lineRule="auto"/>
        <w:rPr/>
      </w:pPr>
      <w:r/>
    </w:p>
    <w:p>
      <w:pPr>
        <w:pStyle w:val="BodyText"/>
        <w:spacing w:line="281" w:lineRule="auto"/>
        <w:rPr/>
      </w:pPr>
      <w:r/>
    </w:p>
    <w:p>
      <w:pPr>
        <w:pStyle w:val="BodyText"/>
        <w:spacing w:line="282"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6"/>
        </w:rPr>
        <w:t>第十三章</w:t>
      </w:r>
    </w:p>
    <w:p>
      <w:pPr>
        <w:ind w:left="5"/>
        <w:spacing w:before="268" w:line="220" w:lineRule="auto"/>
        <w:rPr>
          <w:rFonts w:ascii="SimSun" w:hAnsi="SimSun" w:eastAsia="SimSun" w:cs="SimSun"/>
          <w:sz w:val="41"/>
          <w:szCs w:val="41"/>
        </w:rPr>
      </w:pPr>
      <w:r>
        <w:rPr>
          <w:rFonts w:ascii="SimSun" w:hAnsi="SimSun" w:eastAsia="SimSun" w:cs="SimSun"/>
          <w:sz w:val="41"/>
          <w:szCs w:val="41"/>
          <w:b/>
          <w:bCs/>
          <w:spacing w:val="-10"/>
        </w:rPr>
        <w:t>智能制造</w:t>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firstLine="410"/>
        <w:spacing w:before="68" w:line="290" w:lineRule="auto"/>
        <w:jc w:val="both"/>
        <w:rPr>
          <w:rFonts w:ascii="SimSun" w:hAnsi="SimSun" w:eastAsia="SimSun" w:cs="SimSun"/>
          <w:sz w:val="21"/>
          <w:szCs w:val="21"/>
        </w:rPr>
      </w:pPr>
      <w:r>
        <w:rPr>
          <w:rFonts w:ascii="SimSun" w:hAnsi="SimSun" w:eastAsia="SimSun" w:cs="SimSun"/>
          <w:sz w:val="21"/>
          <w:szCs w:val="21"/>
          <w:spacing w:val="4"/>
        </w:rPr>
        <w:t>21</w:t>
      </w:r>
      <w:r>
        <w:rPr>
          <w:rFonts w:ascii="SimSun" w:hAnsi="SimSun" w:eastAsia="SimSun" w:cs="SimSun"/>
          <w:sz w:val="21"/>
          <w:szCs w:val="21"/>
          <w:spacing w:val="-54"/>
        </w:rPr>
        <w:t xml:space="preserve"> </w:t>
      </w:r>
      <w:r>
        <w:rPr>
          <w:rFonts w:ascii="SimSun" w:hAnsi="SimSun" w:eastAsia="SimSun" w:cs="SimSun"/>
          <w:sz w:val="21"/>
          <w:szCs w:val="21"/>
          <w:spacing w:val="4"/>
        </w:rPr>
        <w:t>世纪以来，以大数据、云计算和工业互联网等为代表的新一代数字</w:t>
      </w:r>
      <w:r>
        <w:rPr>
          <w:rFonts w:ascii="SimSun" w:hAnsi="SimSun" w:eastAsia="SimSun" w:cs="SimSun"/>
          <w:sz w:val="21"/>
          <w:szCs w:val="21"/>
          <w:spacing w:val="3"/>
        </w:rPr>
        <w:t>技术，正不</w:t>
      </w:r>
      <w:r>
        <w:rPr>
          <w:rFonts w:ascii="SimSun" w:hAnsi="SimSun" w:eastAsia="SimSun" w:cs="SimSun"/>
          <w:sz w:val="21"/>
          <w:szCs w:val="21"/>
        </w:rPr>
        <w:t xml:space="preserve">  </w:t>
      </w:r>
      <w:r>
        <w:rPr>
          <w:rFonts w:ascii="SimSun" w:hAnsi="SimSun" w:eastAsia="SimSun" w:cs="SimSun"/>
          <w:sz w:val="21"/>
          <w:szCs w:val="21"/>
          <w:spacing w:val="-1"/>
        </w:rPr>
        <w:t>断与制造业深度融合，在全球范围内引起广泛关注与普遍重视。世界各国都在积极应对 </w:t>
      </w:r>
      <w:r>
        <w:rPr>
          <w:rFonts w:ascii="SimSun" w:hAnsi="SimSun" w:eastAsia="SimSun" w:cs="SimSun"/>
          <w:sz w:val="21"/>
          <w:szCs w:val="21"/>
          <w:spacing w:val="-1"/>
        </w:rPr>
        <w:t>新科技工业革命带来的产业发展机遇，争夺智能制造发展高地。智能制造的兴起既有新</w:t>
      </w:r>
      <w:r>
        <w:rPr>
          <w:rFonts w:ascii="SimSun" w:hAnsi="SimSun" w:eastAsia="SimSun" w:cs="SimSun"/>
          <w:sz w:val="21"/>
          <w:szCs w:val="21"/>
          <w:spacing w:val="2"/>
        </w:rPr>
        <w:t xml:space="preserve">  </w:t>
      </w:r>
      <w:r>
        <w:rPr>
          <w:rFonts w:ascii="SimSun" w:hAnsi="SimSun" w:eastAsia="SimSun" w:cs="SimSun"/>
          <w:sz w:val="21"/>
          <w:szCs w:val="21"/>
          <w:spacing w:val="5"/>
        </w:rPr>
        <w:t>一代数字技术催化的内部因素，也有金融危机使得</w:t>
      </w:r>
      <w:r>
        <w:rPr>
          <w:rFonts w:ascii="SimSun" w:hAnsi="SimSun" w:eastAsia="SimSun" w:cs="SimSun"/>
          <w:sz w:val="21"/>
          <w:szCs w:val="21"/>
          <w:spacing w:val="4"/>
        </w:rPr>
        <w:t>全球制造业发生重大调整的外部因</w:t>
      </w:r>
      <w:r>
        <w:rPr>
          <w:rFonts w:ascii="SimSun" w:hAnsi="SimSun" w:eastAsia="SimSun" w:cs="SimSun"/>
          <w:sz w:val="21"/>
          <w:szCs w:val="21"/>
        </w:rPr>
        <w:t xml:space="preserve">  </w:t>
      </w:r>
      <w:r>
        <w:rPr>
          <w:rFonts w:ascii="SimSun" w:hAnsi="SimSun" w:eastAsia="SimSun" w:cs="SimSun"/>
          <w:sz w:val="21"/>
          <w:szCs w:val="21"/>
          <w:spacing w:val="-1"/>
        </w:rPr>
        <w:t>素。智能制造经过在传统制造业基础上实现数字化、网络化和智能化的转型，具有生产 </w:t>
      </w:r>
      <w:r>
        <w:rPr>
          <w:rFonts w:ascii="SimSun" w:hAnsi="SimSun" w:eastAsia="SimSun" w:cs="SimSun"/>
          <w:sz w:val="21"/>
          <w:szCs w:val="21"/>
          <w:spacing w:val="-1"/>
        </w:rPr>
        <w:t>方式、产品、管理模式等方面的智能化特点，并逐步引领数字贸易的发展。通过本章的 </w:t>
      </w:r>
      <w:r>
        <w:rPr>
          <w:rFonts w:ascii="SimSun" w:hAnsi="SimSun" w:eastAsia="SimSun" w:cs="SimSun"/>
          <w:sz w:val="21"/>
          <w:szCs w:val="21"/>
          <w:spacing w:val="-1"/>
        </w:rPr>
        <w:t>学习，可以快速了解智能制造产生的背景与发展阶段，领略智能制造的内涵和外延，并 </w:t>
      </w:r>
      <w:r>
        <w:rPr>
          <w:rFonts w:ascii="SimSun" w:hAnsi="SimSun" w:eastAsia="SimSun" w:cs="SimSun"/>
          <w:sz w:val="21"/>
          <w:szCs w:val="21"/>
          <w:spacing w:val="2"/>
        </w:rPr>
        <w:t>进一步深入理解智能制造与数字贸易的关系，同时对于世界</w:t>
      </w:r>
      <w:r>
        <w:rPr>
          <w:rFonts w:ascii="SimSun" w:hAnsi="SimSun" w:eastAsia="SimSun" w:cs="SimSun"/>
          <w:sz w:val="21"/>
          <w:szCs w:val="21"/>
          <w:spacing w:val="1"/>
        </w:rPr>
        <w:t>各国智能制造发展的战略、</w:t>
      </w:r>
      <w:r>
        <w:rPr>
          <w:rFonts w:ascii="SimSun" w:hAnsi="SimSun" w:eastAsia="SimSun" w:cs="SimSun"/>
          <w:sz w:val="21"/>
          <w:szCs w:val="21"/>
        </w:rPr>
        <w:t xml:space="preserve"> </w:t>
      </w:r>
      <w:r>
        <w:rPr>
          <w:rFonts w:ascii="SimSun" w:hAnsi="SimSun" w:eastAsia="SimSun" w:cs="SimSun"/>
          <w:sz w:val="21"/>
          <w:szCs w:val="21"/>
          <w:spacing w:val="-3"/>
        </w:rPr>
        <w:t>内涵以及未来方向也会有一定的掌握，为进一步深入理解智能制造打下基础。</w:t>
      </w:r>
    </w:p>
    <w:p>
      <w:pPr>
        <w:pStyle w:val="BodyText"/>
        <w:spacing w:line="471" w:lineRule="auto"/>
        <w:rPr/>
      </w:pPr>
      <w:r/>
    </w:p>
    <w:p>
      <w:pPr>
        <w:ind w:left="1924"/>
        <w:spacing w:before="94" w:line="221" w:lineRule="auto"/>
        <w:rPr>
          <w:rFonts w:ascii="SimHei" w:hAnsi="SimHei" w:eastAsia="SimHei" w:cs="SimHei"/>
          <w:sz w:val="29"/>
          <w:szCs w:val="29"/>
        </w:rPr>
      </w:pPr>
      <w:r>
        <w:rPr>
          <w:rFonts w:ascii="SimHei" w:hAnsi="SimHei" w:eastAsia="SimHei" w:cs="SimHei"/>
          <w:sz w:val="29"/>
          <w:szCs w:val="29"/>
          <w:b/>
          <w:bCs/>
          <w:spacing w:val="2"/>
        </w:rPr>
        <w:t>第一节</w:t>
      </w:r>
      <w:r>
        <w:rPr>
          <w:rFonts w:ascii="SimHei" w:hAnsi="SimHei" w:eastAsia="SimHei" w:cs="SimHei"/>
          <w:sz w:val="29"/>
          <w:szCs w:val="29"/>
          <w:spacing w:val="2"/>
        </w:rPr>
        <w:t xml:space="preserve">  </w:t>
      </w:r>
      <w:r>
        <w:rPr>
          <w:rFonts w:ascii="SimHei" w:hAnsi="SimHei" w:eastAsia="SimHei" w:cs="SimHei"/>
          <w:sz w:val="29"/>
          <w:szCs w:val="29"/>
          <w:b/>
          <w:bCs/>
          <w:spacing w:val="2"/>
        </w:rPr>
        <w:t>智能制造的产生与发展</w:t>
      </w:r>
    </w:p>
    <w:p>
      <w:pPr>
        <w:pStyle w:val="BodyText"/>
        <w:spacing w:line="437"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一、智能制造产生的背景</w:t>
      </w:r>
    </w:p>
    <w:p>
      <w:pPr>
        <w:pStyle w:val="BodyText"/>
        <w:spacing w:line="339" w:lineRule="auto"/>
        <w:rPr/>
      </w:pPr>
      <w:r/>
    </w:p>
    <w:p>
      <w:pPr>
        <w:ind w:left="102"/>
        <w:spacing w:before="69" w:line="219" w:lineRule="auto"/>
        <w:rPr>
          <w:rFonts w:ascii="SimSun" w:hAnsi="SimSun" w:eastAsia="SimSun" w:cs="SimSun"/>
          <w:sz w:val="21"/>
          <w:szCs w:val="21"/>
        </w:rPr>
      </w:pPr>
      <w:r>
        <w:rPr>
          <w:rFonts w:ascii="SimSun" w:hAnsi="SimSun" w:eastAsia="SimSun" w:cs="SimSun"/>
          <w:sz w:val="21"/>
          <w:szCs w:val="21"/>
          <w:b/>
          <w:bCs/>
          <w:spacing w:val="9"/>
        </w:rPr>
        <w:t>(一)内部动力：新一代数字技术与制造业深度融合发展</w:t>
      </w:r>
    </w:p>
    <w:p>
      <w:pPr>
        <w:ind w:right="74" w:firstLine="410"/>
        <w:spacing w:before="71" w:line="286" w:lineRule="auto"/>
        <w:jc w:val="both"/>
        <w:rPr>
          <w:rFonts w:ascii="SimSun" w:hAnsi="SimSun" w:eastAsia="SimSun" w:cs="SimSun"/>
          <w:sz w:val="21"/>
          <w:szCs w:val="21"/>
        </w:rPr>
      </w:pPr>
      <w:r>
        <w:rPr>
          <w:rFonts w:ascii="SimSun" w:hAnsi="SimSun" w:eastAsia="SimSun" w:cs="SimSun"/>
          <w:sz w:val="21"/>
          <w:szCs w:val="21"/>
          <w:spacing w:val="5"/>
        </w:rPr>
        <w:t>21世纪以来，以互联网为基础的信息技术发展迅猛并不断演变发展，形成了以移</w:t>
      </w:r>
      <w:r>
        <w:rPr>
          <w:rFonts w:ascii="SimSun" w:hAnsi="SimSun" w:eastAsia="SimSun" w:cs="SimSun"/>
          <w:sz w:val="21"/>
          <w:szCs w:val="21"/>
          <w:spacing w:val="10"/>
        </w:rPr>
        <w:t xml:space="preserve"> </w:t>
      </w:r>
      <w:r>
        <w:rPr>
          <w:rFonts w:ascii="SimSun" w:hAnsi="SimSun" w:eastAsia="SimSun" w:cs="SimSun"/>
          <w:sz w:val="21"/>
          <w:szCs w:val="21"/>
          <w:spacing w:val="-1"/>
        </w:rPr>
        <w:t>动互联网、大数据、云计算和工业互联网等为代表的新一代数字技术。这些新一代数字</w:t>
      </w:r>
      <w:r>
        <w:rPr>
          <w:rFonts w:ascii="SimSun" w:hAnsi="SimSun" w:eastAsia="SimSun" w:cs="SimSun"/>
          <w:sz w:val="21"/>
          <w:szCs w:val="21"/>
          <w:spacing w:val="6"/>
        </w:rPr>
        <w:t xml:space="preserve"> </w:t>
      </w:r>
      <w:r>
        <w:rPr>
          <w:rFonts w:ascii="SimSun" w:hAnsi="SimSun" w:eastAsia="SimSun" w:cs="SimSun"/>
          <w:sz w:val="21"/>
          <w:szCs w:val="21"/>
          <w:spacing w:val="-1"/>
        </w:rPr>
        <w:t>技术与传统制造技术不断结合演变，逐步形成了数字贸易、数字化生产、先进制造等全</w:t>
      </w:r>
      <w:r>
        <w:rPr>
          <w:rFonts w:ascii="SimSun" w:hAnsi="SimSun" w:eastAsia="SimSun" w:cs="SimSun"/>
          <w:sz w:val="21"/>
          <w:szCs w:val="21"/>
          <w:spacing w:val="6"/>
        </w:rPr>
        <w:t xml:space="preserve"> </w:t>
      </w:r>
      <w:r>
        <w:rPr>
          <w:rFonts w:ascii="SimSun" w:hAnsi="SimSun" w:eastAsia="SimSun" w:cs="SimSun"/>
          <w:sz w:val="21"/>
          <w:szCs w:val="21"/>
        </w:rPr>
        <w:t>新概念，推动商业模式、经营模式乃至生产方式的变革升级，</w:t>
      </w:r>
      <w:r>
        <w:rPr>
          <w:rFonts w:ascii="SimSun" w:hAnsi="SimSun" w:eastAsia="SimSun" w:cs="SimSun"/>
          <w:sz w:val="21"/>
          <w:szCs w:val="21"/>
          <w:spacing w:val="-1"/>
        </w:rPr>
        <w:t>为传统制造业创新发展和</w:t>
      </w:r>
      <w:r>
        <w:rPr>
          <w:rFonts w:ascii="SimSun" w:hAnsi="SimSun" w:eastAsia="SimSun" w:cs="SimSun"/>
          <w:sz w:val="21"/>
          <w:szCs w:val="21"/>
        </w:rPr>
        <w:t xml:space="preserve"> </w:t>
      </w:r>
      <w:r>
        <w:rPr>
          <w:rFonts w:ascii="SimSun" w:hAnsi="SimSun" w:eastAsia="SimSun" w:cs="SimSun"/>
          <w:sz w:val="21"/>
          <w:szCs w:val="21"/>
          <w:spacing w:val="5"/>
        </w:rPr>
        <w:t>转型升级提供了新的重要的机遇。与里夫金的“第三次工业革命”观点</w:t>
      </w:r>
      <w:r>
        <w:rPr>
          <w:rFonts w:ascii="SimSun" w:hAnsi="SimSun" w:eastAsia="SimSun" w:cs="SimSun"/>
          <w:sz w:val="21"/>
          <w:szCs w:val="21"/>
          <w:spacing w:val="4"/>
        </w:rPr>
        <w:t>不同，施瓦布</w:t>
      </w:r>
      <w:r>
        <w:rPr>
          <w:rFonts w:ascii="SimSun" w:hAnsi="SimSun" w:eastAsia="SimSun" w:cs="SimSun"/>
          <w:sz w:val="21"/>
          <w:szCs w:val="21"/>
        </w:rPr>
        <w:t xml:space="preserve"> </w:t>
      </w:r>
      <w:r>
        <w:rPr>
          <w:rFonts w:ascii="SimSun" w:hAnsi="SimSun" w:eastAsia="SimSun" w:cs="SimSun"/>
          <w:sz w:val="21"/>
          <w:szCs w:val="21"/>
          <w:spacing w:val="-4"/>
        </w:rPr>
        <w:t>将这次新一代数字技术与制造业的深度融合和转型升级定义为“第四次工业革命”。</w:t>
      </w:r>
    </w:p>
    <w:p>
      <w:pPr>
        <w:ind w:right="64" w:firstLine="410"/>
        <w:spacing w:before="109" w:line="283" w:lineRule="auto"/>
        <w:jc w:val="both"/>
        <w:rPr>
          <w:rFonts w:ascii="SimSun" w:hAnsi="SimSun" w:eastAsia="SimSun" w:cs="SimSun"/>
          <w:sz w:val="21"/>
          <w:szCs w:val="21"/>
        </w:rPr>
      </w:pPr>
      <w:r>
        <w:rPr>
          <w:rFonts w:ascii="SimSun" w:hAnsi="SimSun" w:eastAsia="SimSun" w:cs="SimSun"/>
          <w:sz w:val="21"/>
          <w:szCs w:val="21"/>
          <w:spacing w:val="5"/>
        </w:rPr>
        <w:t>第一，从移动互联网方面来看。移动通信自20世纪80年代诞生以来</w:t>
      </w:r>
      <w:r>
        <w:rPr>
          <w:rFonts w:ascii="SimSun" w:hAnsi="SimSun" w:eastAsia="SimSun" w:cs="SimSun"/>
          <w:sz w:val="21"/>
          <w:szCs w:val="21"/>
          <w:spacing w:val="4"/>
        </w:rPr>
        <w:t>，短短几十年</w:t>
      </w:r>
      <w:r>
        <w:rPr>
          <w:rFonts w:ascii="SimSun" w:hAnsi="SimSun" w:eastAsia="SimSun" w:cs="SimSun"/>
          <w:sz w:val="21"/>
          <w:szCs w:val="21"/>
        </w:rPr>
        <w:t xml:space="preserve"> </w:t>
      </w:r>
      <w:r>
        <w:rPr>
          <w:rFonts w:ascii="SimSun" w:hAnsi="SimSun" w:eastAsia="SimSun" w:cs="SimSun"/>
          <w:sz w:val="21"/>
          <w:szCs w:val="21"/>
          <w:spacing w:val="4"/>
        </w:rPr>
        <w:t>间，经历了从1</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2G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3G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4G,</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4"/>
        </w:rPr>
        <w:t>到目前已逐步开始大范围商用的5</w:t>
      </w:r>
      <w:r>
        <w:rPr>
          <w:rFonts w:ascii="Times New Roman" w:hAnsi="Times New Roman" w:eastAsia="Times New Roman" w:cs="Times New Roman"/>
          <w:sz w:val="21"/>
          <w:szCs w:val="21"/>
          <w:spacing w:val="4"/>
        </w:rPr>
        <w:t>G</w:t>
      </w:r>
      <w:r>
        <w:rPr>
          <w:rFonts w:ascii="SimSun" w:hAnsi="SimSun" w:eastAsia="SimSun" w:cs="SimSun"/>
          <w:sz w:val="21"/>
          <w:szCs w:val="21"/>
          <w:spacing w:val="4"/>
        </w:rPr>
        <w:t>的快速变革。传</w:t>
      </w:r>
      <w:r>
        <w:rPr>
          <w:rFonts w:ascii="SimSun" w:hAnsi="SimSun" w:eastAsia="SimSun" w:cs="SimSun"/>
          <w:sz w:val="21"/>
          <w:szCs w:val="21"/>
        </w:rPr>
        <w:t xml:space="preserve"> </w:t>
      </w:r>
      <w:r>
        <w:rPr>
          <w:rFonts w:ascii="SimSun" w:hAnsi="SimSun" w:eastAsia="SimSun" w:cs="SimSun"/>
          <w:sz w:val="21"/>
          <w:szCs w:val="21"/>
        </w:rPr>
        <w:t>统的制造业生产由于网络不发达，时常出现时延不稳</w:t>
      </w:r>
      <w:r>
        <w:rPr>
          <w:rFonts w:ascii="SimSun" w:hAnsi="SimSun" w:eastAsia="SimSun" w:cs="SimSun"/>
          <w:sz w:val="21"/>
          <w:szCs w:val="21"/>
          <w:spacing w:val="-1"/>
        </w:rPr>
        <w:t>定、数据孤岛以及大量人力和物力</w:t>
      </w:r>
      <w:r>
        <w:rPr>
          <w:rFonts w:ascii="SimSun" w:hAnsi="SimSun" w:eastAsia="SimSun" w:cs="SimSun"/>
          <w:sz w:val="21"/>
          <w:szCs w:val="21"/>
        </w:rPr>
        <w:t xml:space="preserve"> </w:t>
      </w:r>
      <w:r>
        <w:rPr>
          <w:rFonts w:ascii="SimSun" w:hAnsi="SimSun" w:eastAsia="SimSun" w:cs="SimSun"/>
          <w:sz w:val="21"/>
          <w:szCs w:val="21"/>
          <w:spacing w:val="-1"/>
        </w:rPr>
        <w:t>的调用现象。而移动互联网的迅速发展使得以柔性化</w:t>
      </w:r>
      <w:r>
        <w:rPr>
          <w:rFonts w:ascii="SimSun" w:hAnsi="SimSun" w:eastAsia="SimSun" w:cs="SimSun"/>
          <w:sz w:val="21"/>
          <w:szCs w:val="21"/>
          <w:spacing w:val="-2"/>
        </w:rPr>
        <w:t>、智能化乃至高端化为目的的制造</w:t>
      </w:r>
      <w:r>
        <w:rPr>
          <w:rFonts w:ascii="SimSun" w:hAnsi="SimSun" w:eastAsia="SimSun" w:cs="SimSun"/>
          <w:sz w:val="21"/>
          <w:szCs w:val="21"/>
        </w:rPr>
        <w:t xml:space="preserve"> </w:t>
      </w:r>
      <w:r>
        <w:rPr>
          <w:rFonts w:ascii="SimSun" w:hAnsi="SimSun" w:eastAsia="SimSun" w:cs="SimSun"/>
          <w:sz w:val="21"/>
          <w:szCs w:val="21"/>
          <w:spacing w:val="-1"/>
        </w:rPr>
        <w:t>业转型升级不再因低延时、高速度以及大容量等需求与现实的矛盾所阻碍，不断赋能新</w:t>
      </w:r>
    </w:p>
    <w:p>
      <w:pPr>
        <w:spacing w:line="283" w:lineRule="auto"/>
        <w:sectPr>
          <w:pgSz w:w="9600" w:h="14320"/>
          <w:pgMar w:top="400" w:right="1034" w:bottom="400" w:left="520" w:header="0" w:footer="0" w:gutter="0"/>
        </w:sectPr>
        <w:rPr>
          <w:rFonts w:ascii="SimSun" w:hAnsi="SimSun" w:eastAsia="SimSun" w:cs="SimSun"/>
          <w:sz w:val="21"/>
          <w:szCs w:val="21"/>
        </w:rPr>
      </w:pPr>
    </w:p>
    <w:p>
      <w:pPr>
        <w:spacing w:line="221" w:lineRule="auto"/>
        <w:rPr>
          <w:rFonts w:ascii="SimSun" w:hAnsi="SimSun" w:eastAsia="SimSun" w:cs="SimSun"/>
          <w:sz w:val="21"/>
          <w:szCs w:val="21"/>
        </w:rPr>
      </w:pPr>
      <w:r>
        <w:drawing>
          <wp:anchor distT="0" distB="0" distL="0" distR="0" simplePos="0" relativeHeight="255432704" behindDoc="0" locked="0" layoutInCell="0" allowOverlap="1">
            <wp:simplePos x="0" y="0"/>
            <wp:positionH relativeFrom="page">
              <wp:posOffset>660411</wp:posOffset>
            </wp:positionH>
            <wp:positionV relativeFrom="page">
              <wp:posOffset>7912075</wp:posOffset>
            </wp:positionV>
            <wp:extent cx="1289057" cy="6379"/>
            <wp:effectExtent l="0" t="0" r="0" b="0"/>
            <wp:wrapNone/>
            <wp:docPr id="116" name="IM 116"/>
            <wp:cNvGraphicFramePr/>
            <a:graphic>
              <a:graphicData uri="http://schemas.openxmlformats.org/drawingml/2006/picture">
                <pic:pic>
                  <pic:nvPicPr>
                    <pic:cNvPr id="116" name="IM 116"/>
                    <pic:cNvPicPr/>
                  </pic:nvPicPr>
                  <pic:blipFill>
                    <a:blip r:embed="rId101"/>
                    <a:stretch>
                      <a:fillRect/>
                    </a:stretch>
                  </pic:blipFill>
                  <pic:spPr>
                    <a:xfrm rot="0">
                      <a:off x="0" y="0"/>
                      <a:ext cx="1289057" cy="6379"/>
                    </a:xfrm>
                    <a:prstGeom prst="rect">
                      <a:avLst/>
                    </a:prstGeom>
                  </pic:spPr>
                </pic:pic>
              </a:graphicData>
            </a:graphic>
          </wp:anchor>
        </w:drawing>
      </w:r>
      <w:r>
        <w:rPr>
          <w:rFonts w:ascii="SimHei" w:hAnsi="SimHei" w:eastAsia="SimHei" w:cs="SimHei"/>
          <w:sz w:val="21"/>
          <w:szCs w:val="21"/>
          <w:spacing w:val="-7"/>
        </w:rPr>
        <w:t>198</w:t>
      </w:r>
      <w:r>
        <w:rPr>
          <w:rFonts w:ascii="SimHei" w:hAnsi="SimHei" w:eastAsia="SimHei" w:cs="SimHei"/>
          <w:sz w:val="21"/>
          <w:szCs w:val="21"/>
          <w:spacing w:val="95"/>
        </w:rPr>
        <w:t xml:space="preserve"> </w:t>
      </w:r>
      <w:r>
        <w:rPr>
          <w:rFonts w:ascii="SimHei" w:hAnsi="SimHei" w:eastAsia="SimHei" w:cs="SimHei"/>
          <w:sz w:val="21"/>
          <w:szCs w:val="21"/>
          <w:spacing w:val="-7"/>
        </w:rPr>
        <w:t>■第十三章</w:t>
      </w:r>
      <w:r>
        <w:rPr>
          <w:rFonts w:ascii="SimHei" w:hAnsi="SimHei" w:eastAsia="SimHei" w:cs="SimHei"/>
          <w:sz w:val="21"/>
          <w:szCs w:val="21"/>
          <w:spacing w:val="8"/>
        </w:rPr>
        <w:t xml:space="preserve">  </w:t>
      </w:r>
      <w:r>
        <w:rPr>
          <w:rFonts w:ascii="SimHei" w:hAnsi="SimHei" w:eastAsia="SimHei" w:cs="SimHei"/>
          <w:sz w:val="21"/>
          <w:szCs w:val="21"/>
          <w:spacing w:val="-7"/>
        </w:rPr>
        <w:t>智能制造</w:t>
      </w:r>
      <w:r>
        <w:rPr>
          <w:rFonts w:ascii="SimHei" w:hAnsi="SimHei" w:eastAsia="SimHei" w:cs="SimHei"/>
          <w:sz w:val="21"/>
          <w:szCs w:val="21"/>
          <w:spacing w:val="-26"/>
        </w:rPr>
        <w:t xml:space="preserve"> </w:t>
      </w:r>
      <w:r>
        <w:rPr>
          <w:rFonts w:ascii="SimSun" w:hAnsi="SimSun" w:eastAsia="SimSun" w:cs="SimSun"/>
          <w:sz w:val="21"/>
          <w:szCs w:val="21"/>
          <w:spacing w:val="-7"/>
        </w:rPr>
        <w:t>s</w:t>
      </w:r>
    </w:p>
    <w:p>
      <w:pPr>
        <w:pStyle w:val="BodyText"/>
        <w:spacing w:line="283" w:lineRule="auto"/>
        <w:rPr/>
      </w:pPr>
      <w:r/>
    </w:p>
    <w:p>
      <w:pPr>
        <w:pStyle w:val="BodyText"/>
        <w:spacing w:line="284" w:lineRule="auto"/>
        <w:rPr/>
      </w:pPr>
      <w:r/>
    </w:p>
    <w:p>
      <w:pPr>
        <w:ind w:left="799"/>
        <w:spacing w:before="68" w:line="220" w:lineRule="auto"/>
        <w:rPr>
          <w:rFonts w:ascii="SimSun" w:hAnsi="SimSun" w:eastAsia="SimSun" w:cs="SimSun"/>
          <w:sz w:val="21"/>
          <w:szCs w:val="21"/>
        </w:rPr>
      </w:pPr>
      <w:r>
        <w:rPr>
          <w:rFonts w:ascii="SimSun" w:hAnsi="SimSun" w:eastAsia="SimSun" w:cs="SimSun"/>
          <w:sz w:val="21"/>
          <w:szCs w:val="21"/>
          <w:spacing w:val="-6"/>
        </w:rPr>
        <w:t>型工业化发展。</w:t>
      </w:r>
    </w:p>
    <w:p>
      <w:pPr>
        <w:ind w:left="799" w:firstLine="420"/>
        <w:spacing w:before="98" w:line="280" w:lineRule="auto"/>
        <w:jc w:val="both"/>
        <w:rPr>
          <w:rFonts w:ascii="SimSun" w:hAnsi="SimSun" w:eastAsia="SimSun" w:cs="SimSun"/>
          <w:sz w:val="21"/>
          <w:szCs w:val="21"/>
        </w:rPr>
      </w:pPr>
      <w:r>
        <w:rPr>
          <w:rFonts w:ascii="SimSun" w:hAnsi="SimSun" w:eastAsia="SimSun" w:cs="SimSun"/>
          <w:sz w:val="21"/>
          <w:szCs w:val="21"/>
          <w:spacing w:val="7"/>
        </w:rPr>
        <w:t>第二，从大数据方面来看。中国信息通信研究院发布的《大数据白皮书(2020)》</w:t>
      </w:r>
      <w:r>
        <w:rPr>
          <w:rFonts w:ascii="SimSun" w:hAnsi="SimSun" w:eastAsia="SimSun" w:cs="SimSun"/>
          <w:sz w:val="21"/>
          <w:szCs w:val="21"/>
          <w:spacing w:val="8"/>
        </w:rPr>
        <w:t xml:space="preserve"> </w:t>
      </w:r>
      <w:r>
        <w:rPr>
          <w:rFonts w:ascii="SimSun" w:hAnsi="SimSun" w:eastAsia="SimSun" w:cs="SimSun"/>
          <w:sz w:val="21"/>
          <w:szCs w:val="21"/>
          <w:spacing w:val="5"/>
        </w:rPr>
        <w:t>显示，大数据发展十分迅速，2020年全球数据产生量达到47</w:t>
      </w:r>
      <w:r>
        <w:rPr>
          <w:rFonts w:ascii="Times New Roman" w:hAnsi="Times New Roman" w:eastAsia="Times New Roman" w:cs="Times New Roman"/>
          <w:sz w:val="21"/>
          <w:szCs w:val="21"/>
        </w:rPr>
        <w:t>ZB</w:t>
      </w:r>
      <w:r>
        <w:rPr>
          <w:rFonts w:ascii="SimSun" w:hAnsi="SimSun" w:eastAsia="SimSun" w:cs="SimSun"/>
          <w:sz w:val="21"/>
          <w:szCs w:val="21"/>
          <w:spacing w:val="5"/>
        </w:rPr>
        <w:t>①</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5"/>
        </w:rPr>
        <w:t>预计到2035年</w:t>
      </w:r>
      <w:r>
        <w:rPr>
          <w:rFonts w:ascii="SimSun" w:hAnsi="SimSun" w:eastAsia="SimSun" w:cs="SimSun"/>
          <w:sz w:val="21"/>
          <w:szCs w:val="21"/>
          <w:spacing w:val="4"/>
        </w:rPr>
        <w:t>会达</w:t>
      </w:r>
      <w:r>
        <w:rPr>
          <w:rFonts w:ascii="SimSun" w:hAnsi="SimSun" w:eastAsia="SimSun" w:cs="SimSun"/>
          <w:sz w:val="21"/>
          <w:szCs w:val="21"/>
        </w:rPr>
        <w:t xml:space="preserve">  </w:t>
      </w:r>
      <w:r>
        <w:rPr>
          <w:rFonts w:ascii="SimSun" w:hAnsi="SimSun" w:eastAsia="SimSun" w:cs="SimSun"/>
          <w:sz w:val="21"/>
          <w:szCs w:val="21"/>
        </w:rPr>
        <w:t>到2142</w:t>
      </w:r>
      <w:r>
        <w:rPr>
          <w:rFonts w:ascii="Times New Roman" w:hAnsi="Times New Roman" w:eastAsia="Times New Roman" w:cs="Times New Roman"/>
          <w:sz w:val="21"/>
          <w:szCs w:val="21"/>
        </w:rPr>
        <w:t>ZB</w:t>
      </w:r>
      <w:r>
        <w:rPr>
          <w:rFonts w:ascii="SimSun" w:hAnsi="SimSun" w:eastAsia="SimSun" w:cs="SimSun"/>
          <w:sz w:val="21"/>
          <w:szCs w:val="21"/>
        </w:rPr>
        <w:t>②。大数据技术的诞生之初，其主要的应用场景集中于互联网平台上的广告、</w:t>
      </w:r>
      <w:r>
        <w:rPr>
          <w:rFonts w:ascii="SimSun" w:hAnsi="SimSun" w:eastAsia="SimSun" w:cs="SimSun"/>
          <w:sz w:val="21"/>
          <w:szCs w:val="21"/>
          <w:spacing w:val="5"/>
        </w:rPr>
        <w:t xml:space="preserve"> </w:t>
      </w:r>
      <w:r>
        <w:rPr>
          <w:rFonts w:ascii="SimSun" w:hAnsi="SimSun" w:eastAsia="SimSun" w:cs="SimSun"/>
          <w:sz w:val="21"/>
          <w:szCs w:val="21"/>
          <w:spacing w:val="1"/>
        </w:rPr>
        <w:t>营销等方面，随着大数据技术的发展及其门槛的降低，制造业逐步接触大数据技术后，</w:t>
      </w:r>
      <w:r>
        <w:rPr>
          <w:rFonts w:ascii="SimSun" w:hAnsi="SimSun" w:eastAsia="SimSun" w:cs="SimSun"/>
          <w:sz w:val="21"/>
          <w:szCs w:val="21"/>
          <w:spacing w:val="6"/>
        </w:rPr>
        <w:t xml:space="preserve"> </w:t>
      </w:r>
      <w:r>
        <w:rPr>
          <w:rFonts w:ascii="SimSun" w:hAnsi="SimSun" w:eastAsia="SimSun" w:cs="SimSun"/>
          <w:sz w:val="21"/>
          <w:szCs w:val="21"/>
          <w:spacing w:val="-1"/>
        </w:rPr>
        <w:t>其应用场景逐步向工业的生产以及供应链物流等方面进行拓展。随着大数据技术的不断</w:t>
      </w:r>
      <w:r>
        <w:rPr>
          <w:rFonts w:ascii="SimSun" w:hAnsi="SimSun" w:eastAsia="SimSun" w:cs="SimSun"/>
          <w:sz w:val="21"/>
          <w:szCs w:val="21"/>
          <w:spacing w:val="2"/>
        </w:rPr>
        <w:t xml:space="preserve">  </w:t>
      </w:r>
      <w:r>
        <w:rPr>
          <w:rFonts w:ascii="SimSun" w:hAnsi="SimSun" w:eastAsia="SimSun" w:cs="SimSun"/>
          <w:sz w:val="21"/>
          <w:szCs w:val="21"/>
          <w:spacing w:val="-1"/>
        </w:rPr>
        <w:t>发展，其在工业领域的应用不断深化和拓展，从最初的生产监控以及降低成本等功能逐</w:t>
      </w:r>
      <w:r>
        <w:rPr>
          <w:rFonts w:ascii="SimSun" w:hAnsi="SimSun" w:eastAsia="SimSun" w:cs="SimSun"/>
          <w:sz w:val="21"/>
          <w:szCs w:val="21"/>
          <w:spacing w:val="2"/>
        </w:rPr>
        <w:t xml:space="preserve">  </w:t>
      </w:r>
      <w:r>
        <w:rPr>
          <w:rFonts w:ascii="SimSun" w:hAnsi="SimSun" w:eastAsia="SimSun" w:cs="SimSun"/>
          <w:sz w:val="21"/>
          <w:szCs w:val="21"/>
          <w:spacing w:val="-2"/>
        </w:rPr>
        <w:t>步转型为支撑服务化的模式，推动智能化生产和个性化定制等新业态快</w:t>
      </w:r>
      <w:r>
        <w:rPr>
          <w:rFonts w:ascii="SimSun" w:hAnsi="SimSun" w:eastAsia="SimSun" w:cs="SimSun"/>
          <w:sz w:val="21"/>
          <w:szCs w:val="21"/>
          <w:spacing w:val="-3"/>
        </w:rPr>
        <w:t>速发展。</w:t>
      </w:r>
    </w:p>
    <w:p>
      <w:pPr>
        <w:ind w:left="799" w:right="73" w:firstLine="420"/>
        <w:spacing w:before="118" w:line="286" w:lineRule="auto"/>
        <w:jc w:val="both"/>
        <w:rPr>
          <w:rFonts w:ascii="SimSun" w:hAnsi="SimSun" w:eastAsia="SimSun" w:cs="SimSun"/>
          <w:sz w:val="21"/>
          <w:szCs w:val="21"/>
        </w:rPr>
      </w:pPr>
      <w:r>
        <w:rPr>
          <w:rFonts w:ascii="SimSun" w:hAnsi="SimSun" w:eastAsia="SimSun" w:cs="SimSun"/>
          <w:sz w:val="21"/>
          <w:szCs w:val="21"/>
        </w:rPr>
        <w:t>第三，从云计算方面来看。全球云计算市场呈现稳中有进的</w:t>
      </w:r>
      <w:r>
        <w:rPr>
          <w:rFonts w:ascii="SimSun" w:hAnsi="SimSun" w:eastAsia="SimSun" w:cs="SimSun"/>
          <w:sz w:val="21"/>
          <w:szCs w:val="21"/>
          <w:spacing w:val="-1"/>
        </w:rPr>
        <w:t>发展态势，据中国信息</w:t>
      </w:r>
      <w:r>
        <w:rPr>
          <w:rFonts w:ascii="SimSun" w:hAnsi="SimSun" w:eastAsia="SimSun" w:cs="SimSun"/>
          <w:sz w:val="21"/>
          <w:szCs w:val="21"/>
        </w:rPr>
        <w:t xml:space="preserve"> </w:t>
      </w:r>
      <w:r>
        <w:rPr>
          <w:rFonts w:ascii="SimSun" w:hAnsi="SimSun" w:eastAsia="SimSun" w:cs="SimSun"/>
          <w:sz w:val="21"/>
          <w:szCs w:val="21"/>
          <w:spacing w:val="4"/>
        </w:rPr>
        <w:t>通信研究院测算，全球云市场规模在2019年达到1883亿美元的市场规模，年均增长率</w:t>
      </w:r>
      <w:r>
        <w:rPr>
          <w:rFonts w:ascii="SimSun" w:hAnsi="SimSun" w:eastAsia="SimSun" w:cs="SimSun"/>
          <w:sz w:val="21"/>
          <w:szCs w:val="21"/>
          <w:spacing w:val="14"/>
        </w:rPr>
        <w:t xml:space="preserve"> </w:t>
      </w:r>
      <w:r>
        <w:rPr>
          <w:rFonts w:ascii="SimSun" w:hAnsi="SimSun" w:eastAsia="SimSun" w:cs="SimSun"/>
          <w:sz w:val="21"/>
          <w:szCs w:val="21"/>
          <w:spacing w:val="7"/>
        </w:rPr>
        <w:t>近20%③。自从2006年云计算概念诞生至今，在经历了形成、发展和应用的三个阶段</w:t>
      </w:r>
      <w:r>
        <w:rPr>
          <w:rFonts w:ascii="SimSun" w:hAnsi="SimSun" w:eastAsia="SimSun" w:cs="SimSun"/>
          <w:sz w:val="21"/>
          <w:szCs w:val="21"/>
          <w:spacing w:val="1"/>
        </w:rPr>
        <w:t xml:space="preserve"> </w:t>
      </w:r>
      <w:r>
        <w:rPr>
          <w:rFonts w:ascii="SimSun" w:hAnsi="SimSun" w:eastAsia="SimSun" w:cs="SimSun"/>
          <w:sz w:val="21"/>
          <w:szCs w:val="21"/>
          <w:spacing w:val="-1"/>
        </w:rPr>
        <w:t>后，云计算技术成为传统制造业进行智能制造转型的重要基础和必然选择。云计算技术</w:t>
      </w:r>
      <w:r>
        <w:rPr>
          <w:rFonts w:ascii="SimSun" w:hAnsi="SimSun" w:eastAsia="SimSun" w:cs="SimSun"/>
          <w:sz w:val="21"/>
          <w:szCs w:val="21"/>
          <w:spacing w:val="6"/>
        </w:rPr>
        <w:t xml:space="preserve"> </w:t>
      </w:r>
      <w:r>
        <w:rPr>
          <w:rFonts w:ascii="SimSun" w:hAnsi="SimSun" w:eastAsia="SimSun" w:cs="SimSun"/>
          <w:sz w:val="21"/>
          <w:szCs w:val="21"/>
          <w:spacing w:val="3"/>
        </w:rPr>
        <w:t>在降低企业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成本、提升企业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运行效率等方面发挥</w:t>
      </w:r>
      <w:r>
        <w:rPr>
          <w:rFonts w:ascii="SimSun" w:hAnsi="SimSun" w:eastAsia="SimSun" w:cs="SimSun"/>
          <w:sz w:val="21"/>
          <w:szCs w:val="21"/>
          <w:spacing w:val="2"/>
        </w:rPr>
        <w:t>着重要的作用，成为制造业数字</w:t>
      </w:r>
      <w:r>
        <w:rPr>
          <w:rFonts w:ascii="SimSun" w:hAnsi="SimSun" w:eastAsia="SimSun" w:cs="SimSun"/>
          <w:sz w:val="21"/>
          <w:szCs w:val="21"/>
        </w:rPr>
        <w:t xml:space="preserve"> </w:t>
      </w:r>
      <w:r>
        <w:rPr>
          <w:rFonts w:ascii="SimSun" w:hAnsi="SimSun" w:eastAsia="SimSun" w:cs="SimSun"/>
          <w:sz w:val="21"/>
          <w:szCs w:val="21"/>
          <w:spacing w:val="-6"/>
        </w:rPr>
        <w:t>化转型的重要和基础要素。</w:t>
      </w:r>
    </w:p>
    <w:p>
      <w:pPr>
        <w:ind w:left="799" w:right="20" w:firstLine="420"/>
        <w:spacing w:before="91" w:line="290" w:lineRule="auto"/>
        <w:jc w:val="both"/>
        <w:rPr>
          <w:rFonts w:ascii="SimSun" w:hAnsi="SimSun" w:eastAsia="SimSun" w:cs="SimSun"/>
          <w:sz w:val="21"/>
          <w:szCs w:val="21"/>
        </w:rPr>
      </w:pPr>
      <w:r>
        <w:rPr>
          <w:rFonts w:ascii="SimSun" w:hAnsi="SimSun" w:eastAsia="SimSun" w:cs="SimSun"/>
          <w:sz w:val="21"/>
          <w:szCs w:val="21"/>
          <w:spacing w:val="2"/>
        </w:rPr>
        <w:t>第四，从工业互联网方面来看。“工欲善其事，必先利其器”</w:t>
      </w:r>
      <w:r>
        <w:rPr>
          <w:rFonts w:ascii="SimSun" w:hAnsi="SimSun" w:eastAsia="SimSun" w:cs="SimSun"/>
          <w:sz w:val="21"/>
          <w:szCs w:val="21"/>
          <w:spacing w:val="1"/>
        </w:rPr>
        <w:t>,工业互联网是新一 </w:t>
      </w:r>
      <w:r>
        <w:rPr>
          <w:rFonts w:ascii="SimSun" w:hAnsi="SimSun" w:eastAsia="SimSun" w:cs="SimSun"/>
          <w:sz w:val="21"/>
          <w:szCs w:val="21"/>
          <w:spacing w:val="-1"/>
        </w:rPr>
        <w:t>代数字技术与传统制造业工业深度融合形成的新型应用形态，也是实现传统产业数字</w:t>
      </w:r>
      <w:r>
        <w:rPr>
          <w:rFonts w:ascii="SimSun" w:hAnsi="SimSun" w:eastAsia="SimSun" w:cs="SimSun"/>
          <w:sz w:val="21"/>
          <w:szCs w:val="21"/>
          <w:spacing w:val="-2"/>
        </w:rPr>
        <w:t>化 </w:t>
      </w:r>
      <w:r>
        <w:rPr>
          <w:rFonts w:ascii="SimSun" w:hAnsi="SimSun" w:eastAsia="SimSun" w:cs="SimSun"/>
          <w:sz w:val="21"/>
          <w:szCs w:val="21"/>
          <w:spacing w:val="-1"/>
        </w:rPr>
        <w:t>转型的重要基础。从广义范围来看，工业互联网核心产业基本等同于工业数字化的相</w:t>
      </w:r>
      <w:r>
        <w:rPr>
          <w:rFonts w:ascii="SimSun" w:hAnsi="SimSun" w:eastAsia="SimSun" w:cs="SimSun"/>
          <w:sz w:val="21"/>
          <w:szCs w:val="21"/>
          <w:spacing w:val="-2"/>
        </w:rPr>
        <w:t>关 </w:t>
      </w:r>
      <w:r>
        <w:rPr>
          <w:rFonts w:ascii="SimSun" w:hAnsi="SimSun" w:eastAsia="SimSun" w:cs="SimSun"/>
          <w:sz w:val="21"/>
          <w:szCs w:val="21"/>
          <w:spacing w:val="4"/>
        </w:rPr>
        <w:t>产业，其主要包括工业数字化装备、工业自动化、工业网络和工业互联网平台及软件 </w:t>
      </w:r>
      <w:r>
        <w:rPr>
          <w:rFonts w:ascii="SimSun" w:hAnsi="SimSun" w:eastAsia="SimSun" w:cs="SimSun"/>
          <w:sz w:val="21"/>
          <w:szCs w:val="21"/>
          <w:spacing w:val="-1"/>
        </w:rPr>
        <w:t>等。工业数字化装备指在传统装备基础上基于智能技术进行升级改造，可以降低生产</w:t>
      </w:r>
      <w:r>
        <w:rPr>
          <w:rFonts w:ascii="SimSun" w:hAnsi="SimSun" w:eastAsia="SimSun" w:cs="SimSun"/>
          <w:sz w:val="21"/>
          <w:szCs w:val="21"/>
          <w:spacing w:val="-2"/>
        </w:rPr>
        <w:t>成 </w:t>
      </w:r>
      <w:r>
        <w:rPr>
          <w:rFonts w:ascii="SimSun" w:hAnsi="SimSun" w:eastAsia="SimSun" w:cs="SimSun"/>
          <w:sz w:val="21"/>
          <w:szCs w:val="21"/>
        </w:rPr>
        <w:t>本提高效率；工业自动化主要在工业控制等方面提供数字化的</w:t>
      </w:r>
      <w:r>
        <w:rPr>
          <w:rFonts w:ascii="SimSun" w:hAnsi="SimSun" w:eastAsia="SimSun" w:cs="SimSun"/>
          <w:sz w:val="21"/>
          <w:szCs w:val="21"/>
          <w:spacing w:val="-1"/>
        </w:rPr>
        <w:t>解决方案；工业网络是工</w:t>
      </w:r>
      <w:r>
        <w:rPr>
          <w:rFonts w:ascii="SimSun" w:hAnsi="SimSun" w:eastAsia="SimSun" w:cs="SimSun"/>
          <w:sz w:val="21"/>
          <w:szCs w:val="21"/>
        </w:rPr>
        <w:t xml:space="preserve"> </w:t>
      </w:r>
      <w:r>
        <w:rPr>
          <w:rFonts w:ascii="SimSun" w:hAnsi="SimSun" w:eastAsia="SimSun" w:cs="SimSun"/>
          <w:sz w:val="21"/>
          <w:szCs w:val="21"/>
          <w:spacing w:val="7"/>
        </w:rPr>
        <w:t>业环境下全要素(人、物、机)一体化的基础设施，是高效</w:t>
      </w:r>
      <w:r>
        <w:rPr>
          <w:rFonts w:ascii="SimSun" w:hAnsi="SimSun" w:eastAsia="SimSun" w:cs="SimSun"/>
          <w:sz w:val="21"/>
          <w:szCs w:val="21"/>
          <w:spacing w:val="6"/>
        </w:rPr>
        <w:t>调动企业生产要素的基础；</w:t>
      </w:r>
      <w:r>
        <w:rPr>
          <w:rFonts w:ascii="SimSun" w:hAnsi="SimSun" w:eastAsia="SimSun" w:cs="SimSun"/>
          <w:sz w:val="21"/>
          <w:szCs w:val="21"/>
        </w:rPr>
        <w:t xml:space="preserve"> </w:t>
      </w:r>
      <w:r>
        <w:rPr>
          <w:rFonts w:ascii="SimSun" w:hAnsi="SimSun" w:eastAsia="SimSun" w:cs="SimSun"/>
          <w:sz w:val="21"/>
          <w:szCs w:val="21"/>
          <w:spacing w:val="-1"/>
        </w:rPr>
        <w:t>工业互联网平台及软件在工业企业内的经营管理、生产执行以及研发设计等方面具有</w:t>
      </w:r>
      <w:r>
        <w:rPr>
          <w:rFonts w:ascii="SimSun" w:hAnsi="SimSun" w:eastAsia="SimSun" w:cs="SimSun"/>
          <w:sz w:val="21"/>
          <w:szCs w:val="21"/>
          <w:spacing w:val="-2"/>
        </w:rPr>
        <w:t>基 </w:t>
      </w:r>
      <w:r>
        <w:rPr>
          <w:rFonts w:ascii="SimSun" w:hAnsi="SimSun" w:eastAsia="SimSun" w:cs="SimSun"/>
          <w:sz w:val="21"/>
          <w:szCs w:val="21"/>
          <w:spacing w:val="-8"/>
        </w:rPr>
        <w:t>础性的支撑作用。</w:t>
      </w:r>
    </w:p>
    <w:p>
      <w:pPr>
        <w:ind w:firstLine="2129"/>
        <w:spacing w:before="182" w:line="430" w:lineRule="exact"/>
        <w:rPr/>
      </w:pPr>
      <w:r>
        <w:rPr>
          <w:position w:val="-8"/>
        </w:rPr>
        <w:pict>
          <v:group id="_x0000_s376" style="mso-position-vertical-relative:line;mso-position-horizontal-relative:char;width:322.05pt;height:21.55pt;" filled="false" stroked="false" coordsize="6440,430" coordorigin="0,0">
            <v:shape id="_x0000_s378" style="position:absolute;left:0;top:0;width:6440;height:430;" filled="false" stroked="false" type="#_x0000_t75">
              <v:imagedata o:title="" r:id="rId102"/>
            </v:shape>
            <v:shape id="_x0000_s380" style="position:absolute;left:-20;top:-20;width:6480;height:470;" filled="false" stroked="false" type="#_x0000_t202">
              <v:fill on="false"/>
              <v:stroke on="false"/>
              <v:path/>
              <v:imagedata o:title=""/>
              <o:lock v:ext="edit" aspectratio="false"/>
              <v:textbox inset="0mm,0mm,0mm,0mm">
                <w:txbxContent>
                  <w:p>
                    <w:pPr>
                      <w:ind w:left="50"/>
                      <w:spacing w:before="185" w:line="219" w:lineRule="auto"/>
                      <w:rPr>
                        <w:rFonts w:ascii="SimSun" w:hAnsi="SimSun" w:eastAsia="SimSun" w:cs="SimSun"/>
                        <w:sz w:val="21"/>
                        <w:szCs w:val="21"/>
                      </w:rPr>
                    </w:pPr>
                    <w:r>
                      <w:rPr>
                        <w:rFonts w:ascii="SimSun" w:hAnsi="SimSun" w:eastAsia="SimSun" w:cs="SimSun"/>
                        <w:sz w:val="21"/>
                        <w:szCs w:val="21"/>
                        <w:spacing w:val="8"/>
                      </w:rPr>
                      <w:t>新一代数字技术下的人工智能与经济增长</w:t>
                    </w:r>
                  </w:p>
                </w:txbxContent>
              </v:textbox>
            </v:shape>
          </v:group>
        </w:pict>
      </w:r>
    </w:p>
    <w:p>
      <w:pPr>
        <w:ind w:left="1049" w:right="294" w:firstLine="400"/>
        <w:spacing w:before="212" w:line="273" w:lineRule="auto"/>
        <w:jc w:val="both"/>
        <w:rPr>
          <w:rFonts w:ascii="SimSun" w:hAnsi="SimSun" w:eastAsia="SimSun" w:cs="SimSun"/>
          <w:sz w:val="21"/>
          <w:szCs w:val="21"/>
        </w:rPr>
      </w:pPr>
      <w:r>
        <w:rPr>
          <w:rFonts w:ascii="SimSun" w:hAnsi="SimSun" w:eastAsia="SimSun" w:cs="SimSun"/>
          <w:sz w:val="21"/>
          <w:szCs w:val="21"/>
          <w:spacing w:val="-2"/>
        </w:rPr>
        <w:t>人工智能四项技术—经济特征很大程度上决定了其影响宏观经济增长的作用机</w:t>
      </w:r>
      <w:r>
        <w:rPr>
          <w:rFonts w:ascii="SimSun" w:hAnsi="SimSun" w:eastAsia="SimSun" w:cs="SimSun"/>
          <w:sz w:val="21"/>
          <w:szCs w:val="21"/>
          <w:spacing w:val="15"/>
        </w:rPr>
        <w:t xml:space="preserve"> </w:t>
      </w:r>
      <w:r>
        <w:rPr>
          <w:rFonts w:ascii="SimSun" w:hAnsi="SimSun" w:eastAsia="SimSun" w:cs="SimSun"/>
          <w:sz w:val="21"/>
          <w:szCs w:val="21"/>
          <w:spacing w:val="-8"/>
        </w:rPr>
        <w:t>制。首先，渗透性特征决定了人工智能对经济增长影响的广泛性和全局性；即便人工</w:t>
      </w:r>
      <w:r>
        <w:rPr>
          <w:rFonts w:ascii="SimSun" w:hAnsi="SimSun" w:eastAsia="SimSun" w:cs="SimSun"/>
          <w:sz w:val="21"/>
          <w:szCs w:val="21"/>
          <w:spacing w:val="16"/>
        </w:rPr>
        <w:t xml:space="preserve"> </w:t>
      </w:r>
      <w:r>
        <w:rPr>
          <w:rFonts w:ascii="KaiTi" w:hAnsi="KaiTi" w:eastAsia="KaiTi" w:cs="KaiTi"/>
          <w:sz w:val="21"/>
          <w:szCs w:val="21"/>
          <w:spacing w:val="-7"/>
        </w:rPr>
        <w:t>智能当下所产生的影响还仅仅是局部性的，但渗透</w:t>
      </w:r>
      <w:r>
        <w:rPr>
          <w:rFonts w:ascii="KaiTi" w:hAnsi="KaiTi" w:eastAsia="KaiTi" w:cs="KaiTi"/>
          <w:sz w:val="21"/>
          <w:szCs w:val="21"/>
          <w:spacing w:val="-8"/>
        </w:rPr>
        <w:t>性特征也意味着人工智能具备全局</w:t>
      </w:r>
      <w:r>
        <w:rPr>
          <w:rFonts w:ascii="KaiTi" w:hAnsi="KaiTi" w:eastAsia="KaiTi" w:cs="KaiTi"/>
          <w:sz w:val="21"/>
          <w:szCs w:val="21"/>
        </w:rPr>
        <w:t xml:space="preserve"> </w:t>
      </w:r>
      <w:r>
        <w:rPr>
          <w:rFonts w:ascii="SimSun" w:hAnsi="SimSun" w:eastAsia="SimSun" w:cs="SimSun"/>
          <w:sz w:val="21"/>
          <w:szCs w:val="21"/>
          <w:spacing w:val="-8"/>
        </w:rPr>
        <w:t>性影响的潜力。其次，人工智能技术替代性的发挥将是“人工智能资本”作为一种独</w:t>
      </w:r>
      <w:r>
        <w:rPr>
          <w:rFonts w:ascii="SimSun" w:hAnsi="SimSun" w:eastAsia="SimSun" w:cs="SimSun"/>
          <w:sz w:val="21"/>
          <w:szCs w:val="21"/>
          <w:spacing w:val="16"/>
        </w:rPr>
        <w:t xml:space="preserve"> </w:t>
      </w:r>
      <w:r>
        <w:rPr>
          <w:rFonts w:ascii="KaiTi" w:hAnsi="KaiTi" w:eastAsia="KaiTi" w:cs="KaiTi"/>
          <w:sz w:val="21"/>
          <w:szCs w:val="21"/>
          <w:spacing w:val="-7"/>
        </w:rPr>
        <w:t>立要素不断积累并对其他资本要素、劳动要素进行替代的</w:t>
      </w:r>
      <w:r>
        <w:rPr>
          <w:rFonts w:ascii="KaiTi" w:hAnsi="KaiTi" w:eastAsia="KaiTi" w:cs="KaiTi"/>
          <w:sz w:val="21"/>
          <w:szCs w:val="21"/>
          <w:spacing w:val="-8"/>
        </w:rPr>
        <w:t>过程；伴随人工智能资本的</w:t>
      </w:r>
      <w:r>
        <w:rPr>
          <w:rFonts w:ascii="KaiTi" w:hAnsi="KaiTi" w:eastAsia="KaiTi" w:cs="KaiTi"/>
          <w:sz w:val="21"/>
          <w:szCs w:val="21"/>
        </w:rPr>
        <w:t xml:space="preserve"> </w:t>
      </w:r>
      <w:r>
        <w:rPr>
          <w:rFonts w:ascii="KaiTi" w:hAnsi="KaiTi" w:eastAsia="KaiTi" w:cs="KaiTi"/>
          <w:sz w:val="21"/>
          <w:szCs w:val="21"/>
          <w:spacing w:val="-8"/>
        </w:rPr>
        <w:t>积累，其对经济增长的支撑作用也将不断提升。再次，人工智能协同性特征带来的投</w:t>
      </w:r>
      <w:r>
        <w:rPr>
          <w:rFonts w:ascii="KaiTi" w:hAnsi="KaiTi" w:eastAsia="KaiTi" w:cs="KaiTi"/>
          <w:sz w:val="21"/>
          <w:szCs w:val="21"/>
          <w:spacing w:val="5"/>
        </w:rPr>
        <w:t xml:space="preserve"> </w:t>
      </w:r>
      <w:r>
        <w:rPr>
          <w:rFonts w:ascii="FangSong" w:hAnsi="FangSong" w:eastAsia="FangSong" w:cs="FangSong"/>
          <w:sz w:val="21"/>
          <w:szCs w:val="21"/>
          <w:spacing w:val="-13"/>
        </w:rPr>
        <w:t>入产出效率或者说全要素生产率的提升，在微观层面将体现为企业利润盈余的增加，并</w:t>
      </w:r>
      <w:r>
        <w:rPr>
          <w:rFonts w:ascii="FangSong" w:hAnsi="FangSong" w:eastAsia="FangSong" w:cs="FangSong"/>
          <w:sz w:val="21"/>
          <w:szCs w:val="21"/>
          <w:spacing w:val="5"/>
        </w:rPr>
        <w:t xml:space="preserve"> </w:t>
      </w:r>
      <w:r>
        <w:rPr>
          <w:rFonts w:ascii="SimSun" w:hAnsi="SimSun" w:eastAsia="SimSun" w:cs="SimSun"/>
          <w:sz w:val="21"/>
          <w:szCs w:val="21"/>
          <w:spacing w:val="-12"/>
        </w:rPr>
        <w:t>最终转化为</w:t>
      </w:r>
      <w:r>
        <w:rPr>
          <w:rFonts w:ascii="Times New Roman" w:hAnsi="Times New Roman" w:eastAsia="Times New Roman" w:cs="Times New Roman"/>
          <w:sz w:val="21"/>
          <w:szCs w:val="21"/>
          <w:spacing w:val="-12"/>
        </w:rPr>
        <w:t>GDP</w:t>
      </w:r>
      <w:r>
        <w:rPr>
          <w:rFonts w:ascii="SimSun" w:hAnsi="SimSun" w:eastAsia="SimSun" w:cs="SimSun"/>
          <w:sz w:val="21"/>
          <w:szCs w:val="21"/>
          <w:spacing w:val="-12"/>
        </w:rPr>
        <w:t>的增长。最后，人工智能的创造性特</w:t>
      </w:r>
      <w:r>
        <w:rPr>
          <w:rFonts w:ascii="SimSun" w:hAnsi="SimSun" w:eastAsia="SimSun" w:cs="SimSun"/>
          <w:sz w:val="21"/>
          <w:szCs w:val="21"/>
          <w:spacing w:val="-13"/>
        </w:rPr>
        <w:t>征将通过知识生产促进技术进步，</w:t>
      </w:r>
    </w:p>
    <w:p>
      <w:pPr>
        <w:pStyle w:val="BodyText"/>
        <w:spacing w:line="391" w:lineRule="auto"/>
        <w:rPr/>
      </w:pPr>
      <w:r/>
    </w:p>
    <w:p>
      <w:pPr>
        <w:ind w:left="1129"/>
        <w:spacing w:before="56" w:line="212"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34"/>
        </w:rPr>
        <w:t xml:space="preserve"> </w:t>
      </w:r>
      <w:r>
        <w:rPr>
          <w:rFonts w:ascii="Times New Roman" w:hAnsi="Times New Roman" w:eastAsia="Times New Roman" w:cs="Times New Roman"/>
          <w:sz w:val="17"/>
          <w:szCs w:val="17"/>
        </w:rPr>
        <w:t>ZB</w:t>
      </w:r>
      <w:r>
        <w:rPr>
          <w:rFonts w:ascii="Times New Roman" w:hAnsi="Times New Roman" w:eastAsia="Times New Roman" w:cs="Times New Roman"/>
          <w:sz w:val="17"/>
          <w:szCs w:val="17"/>
          <w:spacing w:val="2"/>
        </w:rPr>
        <w:t>,  </w:t>
      </w:r>
      <w:r>
        <w:rPr>
          <w:rFonts w:ascii="SimSun" w:hAnsi="SimSun" w:eastAsia="SimSun" w:cs="SimSun"/>
          <w:sz w:val="17"/>
          <w:szCs w:val="17"/>
          <w:spacing w:val="2"/>
        </w:rPr>
        <w:t>即10万亿亿字节，相当于20</w:t>
      </w:r>
      <w:r>
        <w:rPr>
          <w:rFonts w:ascii="Times New Roman" w:hAnsi="Times New Roman" w:eastAsia="Times New Roman" w:cs="Times New Roman"/>
          <w:sz w:val="17"/>
          <w:szCs w:val="17"/>
        </w:rPr>
        <w:t>CB</w:t>
      </w:r>
      <w:r>
        <w:rPr>
          <w:rFonts w:ascii="SimSun" w:hAnsi="SimSun" w:eastAsia="SimSun" w:cs="SimSun"/>
          <w:sz w:val="17"/>
          <w:szCs w:val="17"/>
          <w:spacing w:val="2"/>
        </w:rPr>
        <w:t>。</w:t>
      </w:r>
    </w:p>
    <w:p>
      <w:pPr>
        <w:ind w:left="1129"/>
        <w:spacing w:before="54" w:line="217" w:lineRule="auto"/>
        <w:rPr>
          <w:rFonts w:ascii="Times New Roman" w:hAnsi="Times New Roman" w:eastAsia="Times New Roman" w:cs="Times New Roman"/>
          <w:sz w:val="17"/>
          <w:szCs w:val="17"/>
        </w:rPr>
      </w:pPr>
      <w:r>
        <w:rPr>
          <w:rFonts w:ascii="SimSun" w:hAnsi="SimSun" w:eastAsia="SimSun" w:cs="SimSun"/>
          <w:sz w:val="17"/>
          <w:szCs w:val="17"/>
          <w:spacing w:val="-7"/>
        </w:rPr>
        <w:t>②</w:t>
      </w:r>
      <w:r>
        <w:rPr>
          <w:rFonts w:ascii="SimSun" w:hAnsi="SimSun" w:eastAsia="SimSun" w:cs="SimSun"/>
          <w:sz w:val="17"/>
          <w:szCs w:val="17"/>
          <w:spacing w:val="44"/>
          <w:w w:val="101"/>
        </w:rPr>
        <w:t xml:space="preserve"> </w:t>
      </w:r>
      <w:r>
        <w:rPr>
          <w:rFonts w:ascii="SimSun" w:hAnsi="SimSun" w:eastAsia="SimSun" w:cs="SimSun"/>
          <w:sz w:val="17"/>
          <w:szCs w:val="17"/>
          <w:spacing w:val="-7"/>
        </w:rPr>
        <w:t>中国信息通信研究院，《大数据白皮书(2020)》[R/OL]</w:t>
      </w:r>
      <w:r>
        <w:rPr>
          <w:rFonts w:ascii="SimSun" w:hAnsi="SimSun" w:eastAsia="SimSun" w:cs="SimSun"/>
          <w:sz w:val="17"/>
          <w:szCs w:val="17"/>
          <w:spacing w:val="-22"/>
        </w:rPr>
        <w:t xml:space="preserve"> </w:t>
      </w:r>
      <w:r>
        <w:rPr>
          <w:rFonts w:ascii="Times New Roman" w:hAnsi="Times New Roman" w:eastAsia="Times New Roman" w:cs="Times New Roman"/>
          <w:sz w:val="17"/>
          <w:szCs w:val="17"/>
          <w:spacing w:val="-7"/>
        </w:rPr>
        <w:t>.</w:t>
      </w:r>
    </w:p>
    <w:p>
      <w:pPr>
        <w:ind w:left="1129"/>
        <w:spacing w:before="26" w:line="212" w:lineRule="auto"/>
        <w:rPr>
          <w:rFonts w:ascii="Times New Roman" w:hAnsi="Times New Roman" w:eastAsia="Times New Roman" w:cs="Times New Roman"/>
          <w:sz w:val="17"/>
          <w:szCs w:val="17"/>
        </w:rPr>
      </w:pPr>
      <w:r>
        <w:rPr>
          <w:rFonts w:ascii="SimSun" w:hAnsi="SimSun" w:eastAsia="SimSun" w:cs="SimSun"/>
          <w:sz w:val="17"/>
          <w:szCs w:val="17"/>
          <w:spacing w:val="-5"/>
        </w:rPr>
        <w:t>③</w:t>
      </w:r>
      <w:r>
        <w:rPr>
          <w:rFonts w:ascii="SimSun" w:hAnsi="SimSun" w:eastAsia="SimSun" w:cs="SimSun"/>
          <w:sz w:val="17"/>
          <w:szCs w:val="17"/>
          <w:spacing w:val="40"/>
        </w:rPr>
        <w:t xml:space="preserve"> </w:t>
      </w:r>
      <w:r>
        <w:rPr>
          <w:rFonts w:ascii="SimSun" w:hAnsi="SimSun" w:eastAsia="SimSun" w:cs="SimSun"/>
          <w:sz w:val="17"/>
          <w:szCs w:val="17"/>
          <w:spacing w:val="-5"/>
        </w:rPr>
        <w:t>中国信息通信研究院，《云计算发展白皮书(</w:t>
      </w:r>
      <w:r>
        <w:rPr>
          <w:rFonts w:ascii="SimSun" w:hAnsi="SimSun" w:eastAsia="SimSun" w:cs="SimSun"/>
          <w:sz w:val="17"/>
          <w:szCs w:val="17"/>
          <w:spacing w:val="-6"/>
        </w:rPr>
        <w:t>2020年)》</w:t>
      </w:r>
      <w:r>
        <w:rPr>
          <w:rFonts w:ascii="Times New Roman" w:hAnsi="Times New Roman" w:eastAsia="Times New Roman" w:cs="Times New Roman"/>
          <w:sz w:val="17"/>
          <w:szCs w:val="17"/>
          <w:spacing w:val="-6"/>
        </w:rPr>
        <w:t>[R/OL].</w:t>
      </w:r>
    </w:p>
    <w:p>
      <w:pPr>
        <w:spacing w:line="212" w:lineRule="auto"/>
        <w:sectPr>
          <w:pgSz w:w="9620" w:h="14350"/>
          <w:pgMar w:top="337" w:right="514" w:bottom="400" w:left="260" w:header="0" w:footer="0" w:gutter="0"/>
        </w:sectPr>
        <w:rPr>
          <w:rFonts w:ascii="Times New Roman" w:hAnsi="Times New Roman" w:eastAsia="Times New Roman" w:cs="Times New Roman"/>
          <w:sz w:val="17"/>
          <w:szCs w:val="17"/>
        </w:rPr>
      </w:pPr>
    </w:p>
    <w:p>
      <w:pPr>
        <w:spacing w:before="115" w:line="219" w:lineRule="auto"/>
        <w:jc w:val="right"/>
        <w:rPr>
          <w:rFonts w:ascii="SimSun" w:hAnsi="SimSun" w:eastAsia="SimSun" w:cs="SimSun"/>
          <w:sz w:val="21"/>
          <w:szCs w:val="21"/>
        </w:rPr>
      </w:pPr>
      <w:r>
        <w:rPr>
          <w:rFonts w:ascii="SimSun" w:hAnsi="SimSun" w:eastAsia="SimSun" w:cs="SimSun"/>
          <w:sz w:val="21"/>
          <w:szCs w:val="21"/>
          <w:b/>
          <w:bCs/>
          <w:spacing w:val="-12"/>
        </w:rPr>
        <w:t>第一节</w:t>
      </w:r>
      <w:r>
        <w:rPr>
          <w:rFonts w:ascii="SimSun" w:hAnsi="SimSun" w:eastAsia="SimSun" w:cs="SimSun"/>
          <w:sz w:val="21"/>
          <w:szCs w:val="21"/>
          <w:spacing w:val="-12"/>
        </w:rPr>
        <w:t xml:space="preserve">  </w:t>
      </w:r>
      <w:r>
        <w:rPr>
          <w:rFonts w:ascii="SimSun" w:hAnsi="SimSun" w:eastAsia="SimSun" w:cs="SimSun"/>
          <w:sz w:val="21"/>
          <w:szCs w:val="21"/>
          <w:b/>
          <w:bCs/>
          <w:spacing w:val="-12"/>
        </w:rPr>
        <w:t>智能制造的产生与发展</w:t>
      </w:r>
      <w:r>
        <w:rPr>
          <w:rFonts w:ascii="SimSun" w:hAnsi="SimSun" w:eastAsia="SimSun" w:cs="SimSun"/>
          <w:sz w:val="21"/>
          <w:szCs w:val="21"/>
          <w:spacing w:val="12"/>
        </w:rPr>
        <w:t xml:space="preserve">    </w:t>
      </w:r>
      <w:r>
        <w:rPr>
          <w:rFonts w:ascii="SimSun" w:hAnsi="SimSun" w:eastAsia="SimSun" w:cs="SimSun"/>
          <w:sz w:val="21"/>
          <w:szCs w:val="21"/>
          <w:spacing w:val="-12"/>
        </w:rPr>
        <w:t>199</w:t>
      </w:r>
    </w:p>
    <w:p>
      <w:pPr>
        <w:pStyle w:val="BodyText"/>
        <w:spacing w:line="316" w:lineRule="auto"/>
        <w:rPr/>
      </w:pPr>
      <w:r/>
    </w:p>
    <w:p>
      <w:pPr>
        <w:pStyle w:val="BodyText"/>
        <w:spacing w:line="317" w:lineRule="auto"/>
        <w:rPr/>
      </w:pPr>
      <w:r/>
    </w:p>
    <w:p>
      <w:pPr>
        <w:ind w:left="354" w:right="998"/>
        <w:spacing w:before="69" w:line="276" w:lineRule="auto"/>
        <w:jc w:val="both"/>
        <w:rPr>
          <w:rFonts w:ascii="KaiTi" w:hAnsi="KaiTi" w:eastAsia="KaiTi" w:cs="KaiTi"/>
          <w:sz w:val="21"/>
          <w:szCs w:val="21"/>
        </w:rPr>
      </w:pPr>
      <w:r>
        <w:rPr>
          <w:rFonts w:ascii="KaiTi" w:hAnsi="KaiTi" w:eastAsia="KaiTi" w:cs="KaiTi"/>
          <w:sz w:val="21"/>
          <w:szCs w:val="21"/>
          <w:spacing w:val="-8"/>
        </w:rPr>
        <w:t>最终也将体现为全要素生产率的增长。当前，人工智能创造性促进技术进步的核心在</w:t>
      </w:r>
      <w:r>
        <w:rPr>
          <w:rFonts w:ascii="KaiTi" w:hAnsi="KaiTi" w:eastAsia="KaiTi" w:cs="KaiTi"/>
          <w:sz w:val="21"/>
          <w:szCs w:val="21"/>
          <w:spacing w:val="16"/>
        </w:rPr>
        <w:t xml:space="preserve"> </w:t>
      </w:r>
      <w:r>
        <w:rPr>
          <w:rFonts w:ascii="KaiTi" w:hAnsi="KaiTi" w:eastAsia="KaiTi" w:cs="KaiTi"/>
          <w:sz w:val="21"/>
          <w:szCs w:val="21"/>
          <w:spacing w:val="-8"/>
        </w:rPr>
        <w:t>于提高研发效率。在基因组学、药物发现、材料科学、量子物理等领域，研发过程具</w:t>
      </w:r>
      <w:r>
        <w:rPr>
          <w:rFonts w:ascii="KaiTi" w:hAnsi="KaiTi" w:eastAsia="KaiTi" w:cs="KaiTi"/>
          <w:sz w:val="21"/>
          <w:szCs w:val="21"/>
          <w:spacing w:val="16"/>
        </w:rPr>
        <w:t xml:space="preserve"> </w:t>
      </w:r>
      <w:r>
        <w:rPr>
          <w:rFonts w:ascii="KaiTi" w:hAnsi="KaiTi" w:eastAsia="KaiTi" w:cs="KaiTi"/>
          <w:sz w:val="21"/>
          <w:szCs w:val="21"/>
          <w:spacing w:val="-7"/>
        </w:rPr>
        <w:t>有“大海捞针”的特点，即能够确定创新存在于已有知识的某种有用组合，但是有用</w:t>
      </w:r>
      <w:r>
        <w:rPr>
          <w:rFonts w:ascii="KaiTi" w:hAnsi="KaiTi" w:eastAsia="KaiTi" w:cs="KaiTi"/>
          <w:sz w:val="21"/>
          <w:szCs w:val="21"/>
        </w:rPr>
        <w:t xml:space="preserve"> </w:t>
      </w:r>
      <w:r>
        <w:rPr>
          <w:rFonts w:ascii="KaiTi" w:hAnsi="KaiTi" w:eastAsia="KaiTi" w:cs="KaiTi"/>
          <w:sz w:val="21"/>
          <w:szCs w:val="21"/>
          <w:spacing w:val="-8"/>
        </w:rPr>
        <w:t>知识范围却广泛复杂，要找出来极不容易；而人工智能技术的突破性进展，能够大大</w:t>
      </w:r>
      <w:r>
        <w:rPr>
          <w:rFonts w:ascii="KaiTi" w:hAnsi="KaiTi" w:eastAsia="KaiTi" w:cs="KaiTi"/>
          <w:sz w:val="21"/>
          <w:szCs w:val="21"/>
          <w:spacing w:val="9"/>
        </w:rPr>
        <w:t xml:space="preserve"> </w:t>
      </w:r>
      <w:r>
        <w:rPr>
          <w:rFonts w:ascii="KaiTi" w:hAnsi="KaiTi" w:eastAsia="KaiTi" w:cs="KaiTi"/>
          <w:sz w:val="21"/>
          <w:szCs w:val="21"/>
          <w:spacing w:val="-13"/>
        </w:rPr>
        <w:t>提高识别效率，找出那些最有价值的组合。</w:t>
      </w:r>
    </w:p>
    <w:p>
      <w:pPr>
        <w:ind w:left="354" w:right="1264" w:firstLine="400"/>
        <w:spacing w:before="88" w:line="254" w:lineRule="auto"/>
        <w:rPr>
          <w:rFonts w:ascii="FangSong" w:hAnsi="FangSong" w:eastAsia="FangSong" w:cs="FangSong"/>
          <w:sz w:val="21"/>
          <w:szCs w:val="21"/>
        </w:rPr>
      </w:pPr>
      <w:r>
        <w:rPr>
          <w:rFonts w:ascii="KaiTi" w:hAnsi="KaiTi" w:eastAsia="KaiTi" w:cs="KaiTi"/>
          <w:sz w:val="21"/>
          <w:szCs w:val="21"/>
          <w:spacing w:val="-3"/>
        </w:rPr>
        <w:t>摘自：蔡跃洲，陈楠.新技术革命下人工智能与高质量增长、高质量就业</w:t>
      </w:r>
      <w:r>
        <w:rPr>
          <w:rFonts w:ascii="KaiTi" w:hAnsi="KaiTi" w:eastAsia="KaiTi" w:cs="KaiTi"/>
          <w:sz w:val="21"/>
          <w:szCs w:val="21"/>
          <w:spacing w:val="-41"/>
        </w:rPr>
        <w:t xml:space="preserve"> </w:t>
      </w:r>
      <w:r>
        <w:rPr>
          <w:rFonts w:ascii="Times New Roman" w:hAnsi="Times New Roman" w:eastAsia="Times New Roman" w:cs="Times New Roman"/>
          <w:sz w:val="21"/>
          <w:szCs w:val="21"/>
          <w:spacing w:val="-3"/>
        </w:rPr>
        <w:t>[J].</w:t>
      </w:r>
      <w:r>
        <w:rPr>
          <w:rFonts w:ascii="Times New Roman" w:hAnsi="Times New Roman" w:eastAsia="Times New Roman" w:cs="Times New Roman"/>
          <w:sz w:val="21"/>
          <w:szCs w:val="21"/>
        </w:rPr>
        <w:t xml:space="preserve"> </w:t>
      </w:r>
      <w:r>
        <w:rPr>
          <w:rFonts w:ascii="FangSong" w:hAnsi="FangSong" w:eastAsia="FangSong" w:cs="FangSong"/>
          <w:sz w:val="21"/>
          <w:szCs w:val="21"/>
          <w:spacing w:val="3"/>
        </w:rPr>
        <w:t>数量经济技术经济研究，2019,36(5):3-22.</w:t>
      </w:r>
    </w:p>
    <w:p>
      <w:pPr>
        <w:pStyle w:val="BodyText"/>
        <w:spacing w:line="264" w:lineRule="auto"/>
        <w:rPr/>
      </w:pPr>
      <w:r/>
    </w:p>
    <w:p>
      <w:pPr>
        <w:pStyle w:val="BodyText"/>
        <w:spacing w:line="265" w:lineRule="auto"/>
        <w:rPr/>
      </w:pPr>
      <w:r/>
    </w:p>
    <w:p>
      <w:pPr>
        <w:ind w:left="205"/>
        <w:spacing w:before="68" w:line="219" w:lineRule="auto"/>
        <w:rPr>
          <w:rFonts w:ascii="SimSun" w:hAnsi="SimSun" w:eastAsia="SimSun" w:cs="SimSun"/>
          <w:sz w:val="21"/>
          <w:szCs w:val="21"/>
        </w:rPr>
      </w:pPr>
      <w:r>
        <w:rPr>
          <w:rFonts w:ascii="SimSun" w:hAnsi="SimSun" w:eastAsia="SimSun" w:cs="SimSun"/>
          <w:sz w:val="21"/>
          <w:szCs w:val="21"/>
          <w:spacing w:val="12"/>
        </w:rPr>
        <w:t>(二)外部环境：国际金融危机使得全球制造业发生重大调整</w:t>
      </w:r>
    </w:p>
    <w:p>
      <w:pPr>
        <w:ind w:left="105" w:right="788" w:firstLine="419"/>
        <w:spacing w:before="81" w:line="289" w:lineRule="auto"/>
        <w:rPr>
          <w:rFonts w:ascii="SimSun" w:hAnsi="SimSun" w:eastAsia="SimSun" w:cs="SimSun"/>
          <w:sz w:val="21"/>
          <w:szCs w:val="21"/>
        </w:rPr>
      </w:pPr>
      <w:r>
        <w:rPr>
          <w:rFonts w:ascii="SimSun" w:hAnsi="SimSun" w:eastAsia="SimSun" w:cs="SimSun"/>
          <w:sz w:val="21"/>
          <w:szCs w:val="21"/>
          <w:spacing w:val="5"/>
        </w:rPr>
        <w:t>2008年的国际金融危机的爆发使得全球经济进入深度调整期，面对萎靡不振的全</w:t>
      </w:r>
      <w:r>
        <w:rPr>
          <w:rFonts w:ascii="SimSun" w:hAnsi="SimSun" w:eastAsia="SimSun" w:cs="SimSun"/>
          <w:sz w:val="21"/>
          <w:szCs w:val="21"/>
          <w:spacing w:val="14"/>
        </w:rPr>
        <w:t xml:space="preserve"> </w:t>
      </w:r>
      <w:r>
        <w:rPr>
          <w:rFonts w:ascii="SimSun" w:hAnsi="SimSun" w:eastAsia="SimSun" w:cs="SimSun"/>
          <w:sz w:val="21"/>
          <w:szCs w:val="21"/>
          <w:spacing w:val="5"/>
        </w:rPr>
        <w:t>球经济形式，以西方发达国家为代表的主要经济体通过实施“再工业</w:t>
      </w:r>
      <w:r>
        <w:rPr>
          <w:rFonts w:ascii="SimSun" w:hAnsi="SimSun" w:eastAsia="SimSun" w:cs="SimSun"/>
          <w:sz w:val="21"/>
          <w:szCs w:val="21"/>
          <w:spacing w:val="4"/>
        </w:rPr>
        <w:t>化”战略，加大</w:t>
      </w:r>
      <w:r>
        <w:rPr>
          <w:rFonts w:ascii="SimSun" w:hAnsi="SimSun" w:eastAsia="SimSun" w:cs="SimSun"/>
          <w:sz w:val="21"/>
          <w:szCs w:val="21"/>
        </w:rPr>
        <w:t xml:space="preserve"> </w:t>
      </w:r>
      <w:r>
        <w:rPr>
          <w:rFonts w:ascii="SimSun" w:hAnsi="SimSun" w:eastAsia="SimSun" w:cs="SimSun"/>
          <w:sz w:val="21"/>
          <w:szCs w:val="21"/>
          <w:spacing w:val="-1"/>
        </w:rPr>
        <w:t>了在新一代数字技术创新领域的投入，以期能刺</w:t>
      </w:r>
      <w:r>
        <w:rPr>
          <w:rFonts w:ascii="SimSun" w:hAnsi="SimSun" w:eastAsia="SimSun" w:cs="SimSun"/>
          <w:sz w:val="21"/>
          <w:szCs w:val="21"/>
          <w:spacing w:val="-2"/>
        </w:rPr>
        <w:t>激本国经济迅速回暖，提供源源不断的</w:t>
      </w:r>
      <w:r>
        <w:rPr>
          <w:rFonts w:ascii="SimSun" w:hAnsi="SimSun" w:eastAsia="SimSun" w:cs="SimSun"/>
          <w:sz w:val="21"/>
          <w:szCs w:val="21"/>
        </w:rPr>
        <w:t xml:space="preserve"> </w:t>
      </w:r>
      <w:r>
        <w:rPr>
          <w:rFonts w:ascii="SimSun" w:hAnsi="SimSun" w:eastAsia="SimSun" w:cs="SimSun"/>
          <w:sz w:val="21"/>
          <w:szCs w:val="21"/>
        </w:rPr>
        <w:t>发展动力，并重塑其国际竞争力。其中的一系列战略包括</w:t>
      </w:r>
      <w:r>
        <w:rPr>
          <w:rFonts w:ascii="SimSun" w:hAnsi="SimSun" w:eastAsia="SimSun" w:cs="SimSun"/>
          <w:sz w:val="21"/>
          <w:szCs w:val="21"/>
          <w:spacing w:val="-1"/>
        </w:rPr>
        <w:t>：美国的“国家机器人技术计</w:t>
      </w:r>
      <w:r>
        <w:rPr>
          <w:rFonts w:ascii="SimSun" w:hAnsi="SimSun" w:eastAsia="SimSun" w:cs="SimSun"/>
          <w:sz w:val="21"/>
          <w:szCs w:val="21"/>
        </w:rPr>
        <w:t xml:space="preserve"> </w:t>
      </w:r>
      <w:r>
        <w:rPr>
          <w:rFonts w:ascii="SimSun" w:hAnsi="SimSun" w:eastAsia="SimSun" w:cs="SimSun"/>
          <w:sz w:val="21"/>
          <w:szCs w:val="21"/>
          <w:spacing w:val="7"/>
        </w:rPr>
        <w:t>划”,德国的“工业4.0”战略，英国的“先进制造业产业链倡议”,韩国的“新增长</w:t>
      </w:r>
      <w:r>
        <w:rPr>
          <w:rFonts w:ascii="SimSun" w:hAnsi="SimSun" w:eastAsia="SimSun" w:cs="SimSun"/>
          <w:sz w:val="21"/>
          <w:szCs w:val="21"/>
          <w:spacing w:val="11"/>
        </w:rPr>
        <w:t xml:space="preserve"> </w:t>
      </w:r>
      <w:r>
        <w:rPr>
          <w:rFonts w:ascii="SimSun" w:hAnsi="SimSun" w:eastAsia="SimSun" w:cs="SimSun"/>
          <w:sz w:val="21"/>
          <w:szCs w:val="21"/>
          <w:spacing w:val="5"/>
        </w:rPr>
        <w:t>动力”战略，日本的“再兴”战略以及我国的“中国制造2025</w:t>
      </w:r>
      <w:r>
        <w:rPr>
          <w:rFonts w:ascii="SimSun" w:hAnsi="SimSun" w:eastAsia="SimSun" w:cs="SimSun"/>
          <w:sz w:val="21"/>
          <w:szCs w:val="21"/>
          <w:spacing w:val="4"/>
        </w:rPr>
        <w:t>”战略等。这些战略的</w:t>
      </w:r>
      <w:r>
        <w:rPr>
          <w:rFonts w:ascii="SimSun" w:hAnsi="SimSun" w:eastAsia="SimSun" w:cs="SimSun"/>
          <w:sz w:val="21"/>
          <w:szCs w:val="21"/>
        </w:rPr>
        <w:t xml:space="preserve"> </w:t>
      </w:r>
      <w:r>
        <w:rPr>
          <w:rFonts w:ascii="SimSun" w:hAnsi="SimSun" w:eastAsia="SimSun" w:cs="SimSun"/>
          <w:sz w:val="21"/>
          <w:szCs w:val="21"/>
        </w:rPr>
        <w:t>共同点无非就是关注新兴产业，支持企业研发先进技术，注重人才</w:t>
      </w:r>
      <w:r>
        <w:rPr>
          <w:rFonts w:ascii="SimSun" w:hAnsi="SimSun" w:eastAsia="SimSun" w:cs="SimSun"/>
          <w:sz w:val="21"/>
          <w:szCs w:val="21"/>
          <w:spacing w:val="-1"/>
        </w:rPr>
        <w:t>的培养等。而这些共</w:t>
      </w:r>
      <w:r>
        <w:rPr>
          <w:rFonts w:ascii="SimSun" w:hAnsi="SimSun" w:eastAsia="SimSun" w:cs="SimSun"/>
          <w:sz w:val="21"/>
          <w:szCs w:val="21"/>
        </w:rPr>
        <w:t xml:space="preserve"> </w:t>
      </w:r>
      <w:r>
        <w:rPr>
          <w:rFonts w:ascii="SimSun" w:hAnsi="SimSun" w:eastAsia="SimSun" w:cs="SimSun"/>
          <w:sz w:val="21"/>
          <w:szCs w:val="21"/>
          <w:spacing w:val="-3"/>
        </w:rPr>
        <w:t>同背后的核心基础无一例外均为发展智能制造。</w:t>
      </w:r>
    </w:p>
    <w:p>
      <w:pPr>
        <w:ind w:right="614" w:firstLine="524"/>
        <w:spacing w:before="130" w:line="298" w:lineRule="auto"/>
        <w:rPr>
          <w:rFonts w:ascii="SimSun" w:hAnsi="SimSun" w:eastAsia="SimSun" w:cs="SimSun"/>
          <w:sz w:val="21"/>
          <w:szCs w:val="21"/>
        </w:rPr>
      </w:pPr>
      <w:r>
        <w:rPr>
          <w:rFonts w:ascii="SimSun" w:hAnsi="SimSun" w:eastAsia="SimSun" w:cs="SimSun"/>
          <w:sz w:val="21"/>
          <w:szCs w:val="21"/>
          <w:spacing w:val="-1"/>
        </w:rPr>
        <w:t>第一，从西方发达国家方面来看。在金融危机的余波下，为了以智能制</w:t>
      </w:r>
      <w:r>
        <w:rPr>
          <w:rFonts w:ascii="SimSun" w:hAnsi="SimSun" w:eastAsia="SimSun" w:cs="SimSun"/>
          <w:sz w:val="21"/>
          <w:szCs w:val="21"/>
          <w:spacing w:val="-2"/>
        </w:rPr>
        <w:t>造重塑竞争</w:t>
      </w:r>
      <w:r>
        <w:rPr>
          <w:rFonts w:ascii="SimSun" w:hAnsi="SimSun" w:eastAsia="SimSun" w:cs="SimSun"/>
          <w:sz w:val="21"/>
          <w:szCs w:val="21"/>
        </w:rPr>
        <w:t xml:space="preserve">   </w:t>
      </w:r>
      <w:r>
        <w:rPr>
          <w:rFonts w:ascii="SimSun" w:hAnsi="SimSun" w:eastAsia="SimSun" w:cs="SimSun"/>
          <w:sz w:val="21"/>
          <w:szCs w:val="21"/>
          <w:spacing w:val="9"/>
        </w:rPr>
        <w:t>优势，美国围绕“新一代机器人”“工业互联网”等布局智</w:t>
      </w:r>
      <w:r>
        <w:rPr>
          <w:rFonts w:ascii="SimSun" w:hAnsi="SimSun" w:eastAsia="SimSun" w:cs="SimSun"/>
          <w:sz w:val="21"/>
          <w:szCs w:val="21"/>
          <w:spacing w:val="8"/>
        </w:rPr>
        <w:t>能制造战略，最早提出了</w:t>
      </w:r>
      <w:r>
        <w:rPr>
          <w:rFonts w:ascii="SimSun" w:hAnsi="SimSun" w:eastAsia="SimSun" w:cs="SimSun"/>
          <w:sz w:val="21"/>
          <w:szCs w:val="21"/>
        </w:rPr>
        <w:t xml:space="preserve">  </w:t>
      </w:r>
      <w:r>
        <w:rPr>
          <w:rFonts w:ascii="SimSun" w:hAnsi="SimSun" w:eastAsia="SimSun" w:cs="SimSun"/>
          <w:sz w:val="21"/>
          <w:szCs w:val="21"/>
          <w:spacing w:val="13"/>
        </w:rPr>
        <w:t>2009年的《重振美国制造业框架》,并陆</w:t>
      </w:r>
      <w:r>
        <w:rPr>
          <w:rFonts w:ascii="SimSun" w:hAnsi="SimSun" w:eastAsia="SimSun" w:cs="SimSun"/>
          <w:sz w:val="21"/>
          <w:szCs w:val="21"/>
          <w:spacing w:val="12"/>
        </w:rPr>
        <w:t>续发布了《国家制造业创新网络初步设计》 </w:t>
      </w:r>
      <w:r>
        <w:rPr>
          <w:rFonts w:ascii="SimSun" w:hAnsi="SimSun" w:eastAsia="SimSun" w:cs="SimSun"/>
          <w:sz w:val="21"/>
          <w:szCs w:val="21"/>
          <w:spacing w:val="2"/>
        </w:rPr>
        <w:t>《制造业促进法案》等，并基于此提出了以工业互联网为</w:t>
      </w:r>
      <w:r>
        <w:rPr>
          <w:rFonts w:ascii="SimSun" w:hAnsi="SimSun" w:eastAsia="SimSun" w:cs="SimSun"/>
          <w:sz w:val="21"/>
          <w:szCs w:val="21"/>
          <w:spacing w:val="1"/>
        </w:rPr>
        <w:t>智能制造核心的“先进制造伙</w:t>
      </w:r>
      <w:r>
        <w:rPr>
          <w:rFonts w:ascii="SimSun" w:hAnsi="SimSun" w:eastAsia="SimSun" w:cs="SimSun"/>
          <w:sz w:val="21"/>
          <w:szCs w:val="21"/>
        </w:rPr>
        <w:t xml:space="preserve">   </w:t>
      </w:r>
      <w:r>
        <w:rPr>
          <w:rFonts w:ascii="SimSun" w:hAnsi="SimSun" w:eastAsia="SimSun" w:cs="SimSun"/>
          <w:sz w:val="21"/>
          <w:szCs w:val="21"/>
          <w:spacing w:val="4"/>
        </w:rPr>
        <w:t>伴计划”并成立了智能制造领导联盟。在国际金融危机后，欧洲深陷经济发展的泥潭，</w:t>
      </w:r>
      <w:r>
        <w:rPr>
          <w:rFonts w:ascii="SimSun" w:hAnsi="SimSun" w:eastAsia="SimSun" w:cs="SimSun"/>
          <w:sz w:val="21"/>
          <w:szCs w:val="21"/>
          <w:spacing w:val="8"/>
        </w:rPr>
        <w:t xml:space="preserve">  </w:t>
      </w:r>
      <w:r>
        <w:rPr>
          <w:rFonts w:ascii="SimSun" w:hAnsi="SimSun" w:eastAsia="SimSun" w:cs="SimSun"/>
          <w:sz w:val="21"/>
          <w:szCs w:val="21"/>
          <w:spacing w:val="5"/>
        </w:rPr>
        <w:t>而德国经济率先回暖，其中主要的驱动力在于其制造业的转型发展。2011</w:t>
      </w:r>
      <w:r>
        <w:rPr>
          <w:rFonts w:ascii="SimSun" w:hAnsi="SimSun" w:eastAsia="SimSun" w:cs="SimSun"/>
          <w:sz w:val="21"/>
          <w:szCs w:val="21"/>
          <w:spacing w:val="-20"/>
        </w:rPr>
        <w:t xml:space="preserve"> </w:t>
      </w:r>
      <w:r>
        <w:rPr>
          <w:rFonts w:ascii="SimSun" w:hAnsi="SimSun" w:eastAsia="SimSun" w:cs="SimSun"/>
          <w:sz w:val="21"/>
          <w:szCs w:val="21"/>
          <w:spacing w:val="5"/>
        </w:rPr>
        <w:t>年德国率先  </w:t>
      </w:r>
      <w:r>
        <w:rPr>
          <w:rFonts w:ascii="SimSun" w:hAnsi="SimSun" w:eastAsia="SimSun" w:cs="SimSun"/>
          <w:sz w:val="21"/>
          <w:szCs w:val="21"/>
          <w:spacing w:val="12"/>
        </w:rPr>
        <w:t>提出“工业4.0”战略，并于之后发布了《保障德国制造业的未来：实施“工业4.0”</w:t>
      </w:r>
      <w:r>
        <w:rPr>
          <w:rFonts w:ascii="SimSun" w:hAnsi="SimSun" w:eastAsia="SimSun" w:cs="SimSun"/>
          <w:sz w:val="21"/>
          <w:szCs w:val="21"/>
        </w:rPr>
        <w:t xml:space="preserve"> </w:t>
      </w:r>
      <w:r>
        <w:rPr>
          <w:rFonts w:ascii="SimSun" w:hAnsi="SimSun" w:eastAsia="SimSun" w:cs="SimSun"/>
          <w:sz w:val="21"/>
          <w:szCs w:val="21"/>
          <w:spacing w:val="6"/>
        </w:rPr>
        <w:t>战略建议》,其核心命题是构建高度灵活的个性化与数字化</w:t>
      </w:r>
      <w:r>
        <w:rPr>
          <w:rFonts w:ascii="SimSun" w:hAnsi="SimSun" w:eastAsia="SimSun" w:cs="SimSun"/>
          <w:sz w:val="21"/>
          <w:szCs w:val="21"/>
          <w:spacing w:val="5"/>
        </w:rPr>
        <w:t>的智能制造模式，并指明了</w:t>
      </w:r>
      <w:r>
        <w:rPr>
          <w:rFonts w:ascii="SimSun" w:hAnsi="SimSun" w:eastAsia="SimSun" w:cs="SimSun"/>
          <w:sz w:val="21"/>
          <w:szCs w:val="21"/>
        </w:rPr>
        <w:t xml:space="preserve">  </w:t>
      </w:r>
      <w:r>
        <w:rPr>
          <w:rFonts w:ascii="SimSun" w:hAnsi="SimSun" w:eastAsia="SimSun" w:cs="SimSun"/>
          <w:sz w:val="21"/>
          <w:szCs w:val="21"/>
          <w:spacing w:val="7"/>
        </w:rPr>
        <w:t>颠覆传统制造业模式的智能工厂等发展方向。早在1990年，日本便开始布局智能制造  </w:t>
      </w:r>
      <w:r>
        <w:rPr>
          <w:rFonts w:ascii="SimSun" w:hAnsi="SimSun" w:eastAsia="SimSun" w:cs="SimSun"/>
          <w:sz w:val="21"/>
          <w:szCs w:val="21"/>
          <w:spacing w:val="2"/>
        </w:rPr>
        <w:t>的研究，并提出了一个关于智能制造研究的十年计划，以此为背景，日本制定并推行机</w:t>
      </w:r>
      <w:r>
        <w:rPr>
          <w:rFonts w:ascii="SimSun" w:hAnsi="SimSun" w:eastAsia="SimSun" w:cs="SimSun"/>
          <w:sz w:val="21"/>
          <w:szCs w:val="21"/>
        </w:rPr>
        <w:t xml:space="preserve">   </w:t>
      </w:r>
      <w:r>
        <w:rPr>
          <w:rFonts w:ascii="SimSun" w:hAnsi="SimSun" w:eastAsia="SimSun" w:cs="SimSun"/>
          <w:sz w:val="21"/>
          <w:szCs w:val="21"/>
          <w:spacing w:val="7"/>
        </w:rPr>
        <w:t>器人大国战略。2015年日本政府发布《机器人新战略》提出要成为“世界机器人创新  </w:t>
      </w:r>
      <w:r>
        <w:rPr>
          <w:rFonts w:ascii="SimSun" w:hAnsi="SimSun" w:eastAsia="SimSun" w:cs="SimSun"/>
          <w:sz w:val="21"/>
          <w:szCs w:val="21"/>
        </w:rPr>
        <w:t>基地”“世界第一的机器人应用国家”等目标。</w:t>
      </w:r>
    </w:p>
    <w:p>
      <w:pPr>
        <w:ind w:left="105" w:right="696" w:firstLine="419"/>
        <w:spacing w:before="78" w:line="286" w:lineRule="auto"/>
        <w:rPr>
          <w:rFonts w:ascii="SimSun" w:hAnsi="SimSun" w:eastAsia="SimSun" w:cs="SimSun"/>
          <w:sz w:val="21"/>
          <w:szCs w:val="21"/>
        </w:rPr>
      </w:pPr>
      <w:r>
        <w:rPr>
          <w:rFonts w:ascii="SimSun" w:hAnsi="SimSun" w:eastAsia="SimSun" w:cs="SimSun"/>
          <w:sz w:val="21"/>
          <w:szCs w:val="21"/>
        </w:rPr>
        <w:t>第二，从中国方面来看。国际金融危机后，中国投资和出口</w:t>
      </w:r>
      <w:r>
        <w:rPr>
          <w:rFonts w:ascii="SimSun" w:hAnsi="SimSun" w:eastAsia="SimSun" w:cs="SimSun"/>
          <w:sz w:val="21"/>
          <w:szCs w:val="21"/>
          <w:spacing w:val="-1"/>
        </w:rPr>
        <w:t>增速明显放缓，工业制</w:t>
      </w:r>
      <w:r>
        <w:rPr>
          <w:rFonts w:ascii="SimSun" w:hAnsi="SimSun" w:eastAsia="SimSun" w:cs="SimSun"/>
          <w:sz w:val="21"/>
          <w:szCs w:val="21"/>
        </w:rPr>
        <w:t xml:space="preserve">  </w:t>
      </w:r>
      <w:r>
        <w:rPr>
          <w:rFonts w:ascii="SimSun" w:hAnsi="SimSun" w:eastAsia="SimSun" w:cs="SimSun"/>
          <w:sz w:val="21"/>
          <w:szCs w:val="21"/>
        </w:rPr>
        <w:t>造业面临产能过剩、结构失衡以及效益低下等突出挑战，过分依赖</w:t>
      </w:r>
      <w:r>
        <w:rPr>
          <w:rFonts w:ascii="SimSun" w:hAnsi="SimSun" w:eastAsia="SimSun" w:cs="SimSun"/>
          <w:sz w:val="21"/>
          <w:szCs w:val="21"/>
          <w:spacing w:val="-1"/>
        </w:rPr>
        <w:t>资源的规模扩张型粗</w:t>
      </w:r>
      <w:r>
        <w:rPr>
          <w:rFonts w:ascii="SimSun" w:hAnsi="SimSun" w:eastAsia="SimSun" w:cs="SimSun"/>
          <w:sz w:val="21"/>
          <w:szCs w:val="21"/>
        </w:rPr>
        <w:t xml:space="preserve">  </w:t>
      </w:r>
      <w:r>
        <w:rPr>
          <w:rFonts w:ascii="SimSun" w:hAnsi="SimSun" w:eastAsia="SimSun" w:cs="SimSun"/>
          <w:sz w:val="21"/>
          <w:szCs w:val="21"/>
          <w:spacing w:val="-1"/>
        </w:rPr>
        <w:t>放发展模式难以为继，对转型升级的需求极为迫切。同时，城镇化、信息化以及新型工</w:t>
      </w:r>
      <w:r>
        <w:rPr>
          <w:rFonts w:ascii="SimSun" w:hAnsi="SimSun" w:eastAsia="SimSun" w:cs="SimSun"/>
          <w:sz w:val="21"/>
          <w:szCs w:val="21"/>
          <w:spacing w:val="4"/>
        </w:rPr>
        <w:t xml:space="preserve">  </w:t>
      </w:r>
      <w:r>
        <w:rPr>
          <w:rFonts w:ascii="SimSun" w:hAnsi="SimSun" w:eastAsia="SimSun" w:cs="SimSun"/>
          <w:sz w:val="21"/>
          <w:szCs w:val="21"/>
        </w:rPr>
        <w:t>业化的推进使得我国内需潜力不断扩大，为制造业转型提供了重要</w:t>
      </w:r>
      <w:r>
        <w:rPr>
          <w:rFonts w:ascii="SimSun" w:hAnsi="SimSun" w:eastAsia="SimSun" w:cs="SimSun"/>
          <w:sz w:val="21"/>
          <w:szCs w:val="21"/>
          <w:spacing w:val="-1"/>
        </w:rPr>
        <w:t>的基石。在西方各发</w:t>
      </w:r>
      <w:r>
        <w:rPr>
          <w:rFonts w:ascii="SimSun" w:hAnsi="SimSun" w:eastAsia="SimSun" w:cs="SimSun"/>
          <w:sz w:val="21"/>
          <w:szCs w:val="21"/>
        </w:rPr>
        <w:t xml:space="preserve">  </w:t>
      </w:r>
      <w:r>
        <w:rPr>
          <w:rFonts w:ascii="SimSun" w:hAnsi="SimSun" w:eastAsia="SimSun" w:cs="SimSun"/>
          <w:sz w:val="21"/>
          <w:szCs w:val="21"/>
        </w:rPr>
        <w:t>达国家智能制造布局的压力下，为了推动智能制造更好地发展，把</w:t>
      </w:r>
      <w:r>
        <w:rPr>
          <w:rFonts w:ascii="SimSun" w:hAnsi="SimSun" w:eastAsia="SimSun" w:cs="SimSun"/>
          <w:sz w:val="21"/>
          <w:szCs w:val="21"/>
          <w:spacing w:val="-1"/>
        </w:rPr>
        <w:t>握新一轮全球数字技</w:t>
      </w:r>
      <w:r>
        <w:rPr>
          <w:rFonts w:ascii="SimSun" w:hAnsi="SimSun" w:eastAsia="SimSun" w:cs="SimSun"/>
          <w:sz w:val="21"/>
          <w:szCs w:val="21"/>
        </w:rPr>
        <w:t xml:space="preserve">  </w:t>
      </w:r>
      <w:r>
        <w:rPr>
          <w:rFonts w:ascii="SimSun" w:hAnsi="SimSun" w:eastAsia="SimSun" w:cs="SimSun"/>
          <w:sz w:val="21"/>
          <w:szCs w:val="21"/>
          <w:spacing w:val="5"/>
        </w:rPr>
        <w:t>术和产业革命的机遇，中国提出了“中国制造2025”战略(</w:t>
      </w:r>
      <w:r>
        <w:rPr>
          <w:rFonts w:ascii="SimSun" w:hAnsi="SimSun" w:eastAsia="SimSun" w:cs="SimSun"/>
          <w:sz w:val="21"/>
          <w:szCs w:val="21"/>
          <w:spacing w:val="4"/>
        </w:rPr>
        <w:t>制造强国战略研究项目组，</w:t>
      </w:r>
    </w:p>
    <w:p>
      <w:pPr>
        <w:spacing w:line="286" w:lineRule="auto"/>
        <w:sectPr>
          <w:pgSz w:w="9600" w:h="14320"/>
          <w:pgMar w:top="400" w:right="408" w:bottom="400" w:left="324" w:header="0" w:footer="0" w:gutter="0"/>
        </w:sectPr>
        <w:rPr>
          <w:rFonts w:ascii="SimSun" w:hAnsi="SimSun" w:eastAsia="SimSun" w:cs="SimSun"/>
          <w:sz w:val="21"/>
          <w:szCs w:val="21"/>
        </w:rPr>
      </w:pPr>
    </w:p>
    <w:p>
      <w:pPr>
        <w:spacing w:line="221" w:lineRule="auto"/>
        <w:rPr>
          <w:rFonts w:ascii="SimHei" w:hAnsi="SimHei" w:eastAsia="SimHei" w:cs="SimHei"/>
          <w:sz w:val="21"/>
          <w:szCs w:val="21"/>
        </w:rPr>
      </w:pPr>
      <w:r>
        <w:rPr>
          <w:rFonts w:ascii="SimHei" w:hAnsi="SimHei" w:eastAsia="SimHei" w:cs="SimHei"/>
          <w:sz w:val="21"/>
          <w:szCs w:val="21"/>
          <w:spacing w:val="-13"/>
        </w:rPr>
        <w:t>200</w:t>
      </w:r>
      <w:r>
        <w:rPr>
          <w:rFonts w:ascii="SimHei" w:hAnsi="SimHei" w:eastAsia="SimHei" w:cs="SimHei"/>
          <w:sz w:val="21"/>
          <w:szCs w:val="21"/>
          <w:spacing w:val="-13"/>
        </w:rPr>
        <w:t xml:space="preserve">  </w:t>
      </w:r>
      <w:r>
        <w:rPr>
          <w:rFonts w:ascii="SimHei" w:hAnsi="SimHei" w:eastAsia="SimHei" w:cs="SimHei"/>
          <w:sz w:val="21"/>
          <w:szCs w:val="21"/>
          <w:spacing w:val="-13"/>
        </w:rPr>
        <w:t>·</w:t>
      </w:r>
      <w:r>
        <w:rPr>
          <w:rFonts w:ascii="SimHei" w:hAnsi="SimHei" w:eastAsia="SimHei" w:cs="SimHei"/>
          <w:sz w:val="21"/>
          <w:szCs w:val="21"/>
          <w:spacing w:val="64"/>
        </w:rPr>
        <w:t xml:space="preserve"> </w:t>
      </w:r>
      <w:r>
        <w:rPr>
          <w:rFonts w:ascii="SimHei" w:hAnsi="SimHei" w:eastAsia="SimHei" w:cs="SimHei"/>
          <w:sz w:val="21"/>
          <w:szCs w:val="21"/>
          <w:spacing w:val="-13"/>
        </w:rPr>
        <w:t>第十三章</w:t>
      </w:r>
      <w:r>
        <w:rPr>
          <w:rFonts w:ascii="SimHei" w:hAnsi="SimHei" w:eastAsia="SimHei" w:cs="SimHei"/>
          <w:sz w:val="21"/>
          <w:szCs w:val="21"/>
          <w:spacing w:val="-13"/>
        </w:rPr>
        <w:t xml:space="preserve">  </w:t>
      </w:r>
      <w:r>
        <w:rPr>
          <w:rFonts w:ascii="SimHei" w:hAnsi="SimHei" w:eastAsia="SimHei" w:cs="SimHei"/>
          <w:sz w:val="21"/>
          <w:szCs w:val="21"/>
          <w:spacing w:val="-13"/>
        </w:rPr>
        <w:t>智能制造</w:t>
      </w:r>
    </w:p>
    <w:p>
      <w:pPr>
        <w:pStyle w:val="BodyText"/>
        <w:spacing w:line="284" w:lineRule="auto"/>
        <w:rPr/>
      </w:pPr>
      <w:r/>
    </w:p>
    <w:p>
      <w:pPr>
        <w:pStyle w:val="BodyText"/>
        <w:spacing w:line="284" w:lineRule="auto"/>
        <w:rPr/>
      </w:pPr>
      <w:r/>
    </w:p>
    <w:p>
      <w:pPr>
        <w:ind w:left="820" w:right="92"/>
        <w:spacing w:before="68" w:line="272" w:lineRule="auto"/>
        <w:jc w:val="both"/>
        <w:rPr>
          <w:rFonts w:ascii="SimSun" w:hAnsi="SimSun" w:eastAsia="SimSun" w:cs="SimSun"/>
          <w:sz w:val="21"/>
          <w:szCs w:val="21"/>
        </w:rPr>
      </w:pPr>
      <w:r>
        <w:rPr>
          <w:rFonts w:ascii="SimSun" w:hAnsi="SimSun" w:eastAsia="SimSun" w:cs="SimSun"/>
          <w:sz w:val="21"/>
          <w:szCs w:val="21"/>
          <w:spacing w:val="2"/>
        </w:rPr>
        <w:t>2015)。随后中国又提出了诸如《关于深化制造业与互联网融合发展的指导意见》《深</w:t>
      </w:r>
      <w:r>
        <w:rPr>
          <w:rFonts w:ascii="SimSun" w:hAnsi="SimSun" w:eastAsia="SimSun" w:cs="SimSun"/>
          <w:sz w:val="21"/>
          <w:szCs w:val="21"/>
          <w:spacing w:val="5"/>
        </w:rPr>
        <w:t xml:space="preserve"> </w:t>
      </w:r>
      <w:r>
        <w:rPr>
          <w:rFonts w:ascii="SimSun" w:hAnsi="SimSun" w:eastAsia="SimSun" w:cs="SimSun"/>
          <w:sz w:val="21"/>
          <w:szCs w:val="21"/>
          <w:spacing w:val="14"/>
        </w:rPr>
        <w:t>化“互联网+先进制造业”发展工业互联网的指导意见》等为代表的智能制造政策</w:t>
      </w:r>
      <w:r>
        <w:rPr>
          <w:rFonts w:ascii="SimSun" w:hAnsi="SimSun" w:eastAsia="SimSun" w:cs="SimSun"/>
          <w:sz w:val="21"/>
          <w:szCs w:val="21"/>
        </w:rPr>
        <w:t xml:space="preserve"> </w:t>
      </w:r>
      <w:r>
        <w:rPr>
          <w:rFonts w:ascii="SimSun" w:hAnsi="SimSun" w:eastAsia="SimSun" w:cs="SimSun"/>
          <w:sz w:val="21"/>
          <w:szCs w:val="21"/>
          <w:spacing w:val="-9"/>
        </w:rPr>
        <w:t>文件。</w:t>
      </w:r>
    </w:p>
    <w:p>
      <w:pPr>
        <w:pStyle w:val="BodyText"/>
        <w:spacing w:line="313" w:lineRule="auto"/>
        <w:rPr/>
      </w:pPr>
      <w:r/>
    </w:p>
    <w:p>
      <w:pPr>
        <w:ind w:left="823"/>
        <w:spacing w:before="84" w:line="220" w:lineRule="auto"/>
        <w:outlineLvl w:val="6"/>
        <w:rPr>
          <w:rFonts w:ascii="SimSun" w:hAnsi="SimSun" w:eastAsia="SimSun" w:cs="SimSun"/>
          <w:sz w:val="26"/>
          <w:szCs w:val="26"/>
        </w:rPr>
      </w:pPr>
      <w:r>
        <w:rPr>
          <w:rFonts w:ascii="SimSun" w:hAnsi="SimSun" w:eastAsia="SimSun" w:cs="SimSun"/>
          <w:sz w:val="26"/>
          <w:szCs w:val="26"/>
          <w:b/>
          <w:bCs/>
          <w:spacing w:val="-7"/>
        </w:rPr>
        <w:t>二、智能制造发展的阶段性表现</w:t>
      </w:r>
    </w:p>
    <w:p>
      <w:pPr>
        <w:pStyle w:val="BodyText"/>
        <w:spacing w:line="329" w:lineRule="auto"/>
        <w:rPr/>
      </w:pPr>
      <w:r/>
    </w:p>
    <w:p>
      <w:pPr>
        <w:ind w:left="902"/>
        <w:spacing w:before="69" w:line="212" w:lineRule="auto"/>
        <w:rPr>
          <w:rFonts w:ascii="Times New Roman" w:hAnsi="Times New Roman" w:eastAsia="Times New Roman" w:cs="Times New Roman"/>
          <w:sz w:val="21"/>
          <w:szCs w:val="21"/>
        </w:rPr>
      </w:pPr>
      <w:r>
        <w:rPr>
          <w:rFonts w:ascii="SimSun" w:hAnsi="SimSun" w:eastAsia="SimSun" w:cs="SimSun"/>
          <w:sz w:val="21"/>
          <w:szCs w:val="21"/>
          <w:b/>
          <w:bCs/>
          <w:spacing w:val="17"/>
        </w:rPr>
        <w:t>(一)数字化起步(1952—1966年</w:t>
      </w:r>
      <w:r>
        <w:rPr>
          <w:rFonts w:ascii="Times New Roman" w:hAnsi="Times New Roman" w:eastAsia="Times New Roman" w:cs="Times New Roman"/>
          <w:sz w:val="21"/>
          <w:szCs w:val="21"/>
          <w:b/>
          <w:bCs/>
          <w:spacing w:val="17"/>
        </w:rPr>
        <w:t>)</w:t>
      </w:r>
    </w:p>
    <w:p>
      <w:pPr>
        <w:ind w:left="820" w:right="84" w:firstLine="420"/>
        <w:spacing w:before="89" w:line="245" w:lineRule="auto"/>
        <w:rPr>
          <w:rFonts w:ascii="Times New Roman" w:hAnsi="Times New Roman" w:eastAsia="Times New Roman" w:cs="Times New Roman"/>
          <w:sz w:val="21"/>
          <w:szCs w:val="21"/>
        </w:rPr>
      </w:pPr>
      <w:r>
        <w:rPr>
          <w:rFonts w:ascii="SimSun" w:hAnsi="SimSun" w:eastAsia="SimSun" w:cs="SimSun"/>
          <w:sz w:val="21"/>
          <w:szCs w:val="21"/>
        </w:rPr>
        <w:t>数字化是智能制造的基础，制造业向智能制造进行转型时</w:t>
      </w:r>
      <w:r>
        <w:rPr>
          <w:rFonts w:ascii="SimSun" w:hAnsi="SimSun" w:eastAsia="SimSun" w:cs="SimSun"/>
          <w:sz w:val="21"/>
          <w:szCs w:val="21"/>
          <w:spacing w:val="-1"/>
        </w:rPr>
        <w:t>，第一步就要进行数字化</w:t>
      </w:r>
      <w:r>
        <w:rPr>
          <w:rFonts w:ascii="SimSun" w:hAnsi="SimSun" w:eastAsia="SimSun" w:cs="SimSun"/>
          <w:sz w:val="21"/>
          <w:szCs w:val="21"/>
        </w:rPr>
        <w:t xml:space="preserve"> </w:t>
      </w:r>
      <w:r>
        <w:rPr>
          <w:rFonts w:ascii="SimSun" w:hAnsi="SimSun" w:eastAsia="SimSun" w:cs="SimSun"/>
          <w:sz w:val="21"/>
          <w:szCs w:val="21"/>
          <w:spacing w:val="4"/>
        </w:rPr>
        <w:t>的升级和转型。早在20世纪80年代，便已经诞生了智能制造这个概念</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Zhou</w:t>
      </w:r>
      <w:r>
        <w:rPr>
          <w:rFonts w:ascii="Times New Roman" w:hAnsi="Times New Roman" w:eastAsia="Times New Roman" w:cs="Times New Roman"/>
          <w:sz w:val="21"/>
          <w:szCs w:val="21"/>
          <w:spacing w:val="3"/>
        </w:rPr>
        <w:t>,2013),</w:t>
      </w:r>
    </w:p>
    <w:p>
      <w:pPr>
        <w:ind w:left="820"/>
        <w:spacing w:before="119" w:line="288" w:lineRule="auto"/>
        <w:rPr>
          <w:rFonts w:ascii="SimSun" w:hAnsi="SimSun" w:eastAsia="SimSun" w:cs="SimSun"/>
          <w:sz w:val="21"/>
          <w:szCs w:val="21"/>
        </w:rPr>
      </w:pPr>
      <w:r>
        <w:rPr>
          <w:rFonts w:ascii="SimSun" w:hAnsi="SimSun" w:eastAsia="SimSun" w:cs="SimSun"/>
          <w:sz w:val="21"/>
          <w:szCs w:val="21"/>
          <w:spacing w:val="2"/>
        </w:rPr>
        <w:t>但是由于当时数字设施和技术并没有发展到高阶人工智能阶段，还难以解决工程</w:t>
      </w:r>
      <w:r>
        <w:rPr>
          <w:rFonts w:ascii="SimSun" w:hAnsi="SimSun" w:eastAsia="SimSun" w:cs="SimSun"/>
          <w:sz w:val="21"/>
          <w:szCs w:val="21"/>
          <w:spacing w:val="1"/>
        </w:rPr>
        <w:t>问题，</w:t>
      </w:r>
      <w:r>
        <w:rPr>
          <w:rFonts w:ascii="SimSun" w:hAnsi="SimSun" w:eastAsia="SimSun" w:cs="SimSun"/>
          <w:sz w:val="21"/>
          <w:szCs w:val="21"/>
        </w:rPr>
        <w:t xml:space="preserve"> </w:t>
      </w:r>
      <w:r>
        <w:rPr>
          <w:rFonts w:ascii="SimSun" w:hAnsi="SimSun" w:eastAsia="SimSun" w:cs="SimSun"/>
          <w:sz w:val="21"/>
          <w:szCs w:val="21"/>
          <w:spacing w:val="-1"/>
        </w:rPr>
        <w:t>因此当时的智能制造是以数字化为形式呈现的，这也被称作第一阶段的智能制造。在此</w:t>
      </w:r>
      <w:r>
        <w:rPr>
          <w:rFonts w:ascii="SimSun" w:hAnsi="SimSun" w:eastAsia="SimSun" w:cs="SimSun"/>
          <w:sz w:val="21"/>
          <w:szCs w:val="21"/>
          <w:spacing w:val="6"/>
        </w:rPr>
        <w:t xml:space="preserve">  </w:t>
      </w:r>
      <w:r>
        <w:rPr>
          <w:rFonts w:ascii="SimSun" w:hAnsi="SimSun" w:eastAsia="SimSun" w:cs="SimSun"/>
          <w:sz w:val="21"/>
          <w:szCs w:val="21"/>
        </w:rPr>
        <w:t>之后，工业制造业的发展对数字技术的要求越发明显，需求也</w:t>
      </w:r>
      <w:r>
        <w:rPr>
          <w:rFonts w:ascii="SimSun" w:hAnsi="SimSun" w:eastAsia="SimSun" w:cs="SimSun"/>
          <w:sz w:val="21"/>
          <w:szCs w:val="21"/>
          <w:spacing w:val="-1"/>
        </w:rPr>
        <w:t>更多元化，以数字化为具 </w:t>
      </w:r>
      <w:r>
        <w:rPr>
          <w:rFonts w:ascii="SimSun" w:hAnsi="SimSun" w:eastAsia="SimSun" w:cs="SimSun"/>
          <w:sz w:val="21"/>
          <w:szCs w:val="21"/>
        </w:rPr>
        <w:t>体表现的信息技术在制造业中不断推广，使得制造业从本质上</w:t>
      </w:r>
      <w:r>
        <w:rPr>
          <w:rFonts w:ascii="SimSun" w:hAnsi="SimSun" w:eastAsia="SimSun" w:cs="SimSun"/>
          <w:sz w:val="21"/>
          <w:szCs w:val="21"/>
          <w:spacing w:val="-1"/>
        </w:rPr>
        <w:t>发生了重要转变。制造业 </w:t>
      </w:r>
      <w:r>
        <w:rPr>
          <w:rFonts w:ascii="SimSun" w:hAnsi="SimSun" w:eastAsia="SimSun" w:cs="SimSun"/>
          <w:sz w:val="21"/>
          <w:szCs w:val="21"/>
          <w:spacing w:val="-1"/>
        </w:rPr>
        <w:t>的数字化起步指的是制造业与数字化技术深度融合，可以对需求进行快速反应，通过分</w:t>
      </w:r>
      <w:r>
        <w:rPr>
          <w:rFonts w:ascii="SimSun" w:hAnsi="SimSun" w:eastAsia="SimSun" w:cs="SimSun"/>
          <w:sz w:val="21"/>
          <w:szCs w:val="21"/>
          <w:spacing w:val="5"/>
        </w:rPr>
        <w:t xml:space="preserve">  </w:t>
      </w:r>
      <w:r>
        <w:rPr>
          <w:rFonts w:ascii="SimSun" w:hAnsi="SimSun" w:eastAsia="SimSun" w:cs="SimSun"/>
          <w:sz w:val="21"/>
          <w:szCs w:val="21"/>
        </w:rPr>
        <w:t>析用户的需求，对产出的产品及其生产过程中的工艺的应用和</w:t>
      </w:r>
      <w:r>
        <w:rPr>
          <w:rFonts w:ascii="SimSun" w:hAnsi="SimSun" w:eastAsia="SimSun" w:cs="SimSun"/>
          <w:sz w:val="21"/>
          <w:szCs w:val="21"/>
          <w:spacing w:val="-1"/>
        </w:rPr>
        <w:t>资源的配置进行数字化的 </w:t>
      </w:r>
      <w:r>
        <w:rPr>
          <w:rFonts w:ascii="SimSun" w:hAnsi="SimSun" w:eastAsia="SimSun" w:cs="SimSun"/>
          <w:sz w:val="21"/>
          <w:szCs w:val="21"/>
          <w:spacing w:val="-1"/>
        </w:rPr>
        <w:t>分析和决策，实现对满足用户需求产品的生</w:t>
      </w:r>
      <w:r>
        <w:rPr>
          <w:rFonts w:ascii="SimSun" w:hAnsi="SimSun" w:eastAsia="SimSun" w:cs="SimSun"/>
          <w:sz w:val="21"/>
          <w:szCs w:val="21"/>
          <w:spacing w:val="-2"/>
        </w:rPr>
        <w:t>产及其过程的迅速调整。</w:t>
      </w:r>
    </w:p>
    <w:p>
      <w:pPr>
        <w:ind w:left="820" w:right="84" w:firstLine="420"/>
        <w:spacing w:before="91" w:line="279" w:lineRule="auto"/>
        <w:rPr>
          <w:rFonts w:ascii="SimSun" w:hAnsi="SimSun" w:eastAsia="SimSun" w:cs="SimSun"/>
          <w:sz w:val="21"/>
          <w:szCs w:val="21"/>
        </w:rPr>
      </w:pPr>
      <w:r>
        <w:rPr>
          <w:rFonts w:ascii="SimSun" w:hAnsi="SimSun" w:eastAsia="SimSun" w:cs="SimSun"/>
          <w:sz w:val="21"/>
          <w:szCs w:val="21"/>
          <w:spacing w:val="-1"/>
        </w:rPr>
        <w:t>作为智能制造发展阶段的初始，数字化起步有如下三个特征：其一，数字化起步要</w:t>
      </w:r>
      <w:r>
        <w:rPr>
          <w:rFonts w:ascii="SimSun" w:hAnsi="SimSun" w:eastAsia="SimSun" w:cs="SimSun"/>
          <w:sz w:val="21"/>
          <w:szCs w:val="21"/>
          <w:spacing w:val="15"/>
        </w:rPr>
        <w:t xml:space="preserve"> </w:t>
      </w:r>
      <w:r>
        <w:rPr>
          <w:rFonts w:ascii="SimSun" w:hAnsi="SimSun" w:eastAsia="SimSun" w:cs="SimSun"/>
          <w:sz w:val="21"/>
          <w:szCs w:val="21"/>
        </w:rPr>
        <w:t>求数字技术在生产过程和产品上实现广泛应用，实现数字化的</w:t>
      </w:r>
      <w:r>
        <w:rPr>
          <w:rFonts w:ascii="SimSun" w:hAnsi="SimSun" w:eastAsia="SimSun" w:cs="SimSun"/>
          <w:sz w:val="21"/>
          <w:szCs w:val="21"/>
          <w:spacing w:val="-1"/>
        </w:rPr>
        <w:t>创新。其二，数字化起步</w:t>
      </w:r>
      <w:r>
        <w:rPr>
          <w:rFonts w:ascii="SimSun" w:hAnsi="SimSun" w:eastAsia="SimSun" w:cs="SimSun"/>
          <w:sz w:val="21"/>
          <w:szCs w:val="21"/>
        </w:rPr>
        <w:t xml:space="preserve"> </w:t>
      </w:r>
      <w:r>
        <w:rPr>
          <w:rFonts w:ascii="SimSun" w:hAnsi="SimSun" w:eastAsia="SimSun" w:cs="SimSun"/>
          <w:sz w:val="21"/>
          <w:szCs w:val="21"/>
          <w:spacing w:val="5"/>
        </w:rPr>
        <w:t>要求数字化设计、数字化装备、建模仿真、信息管理等在制造业企业内实现普遍的运</w:t>
      </w:r>
      <w:r>
        <w:rPr>
          <w:rFonts w:ascii="SimSun" w:hAnsi="SimSun" w:eastAsia="SimSun" w:cs="SimSun"/>
          <w:sz w:val="21"/>
          <w:szCs w:val="21"/>
          <w:spacing w:val="2"/>
        </w:rPr>
        <w:t xml:space="preserve"> </w:t>
      </w:r>
      <w:r>
        <w:rPr>
          <w:rFonts w:ascii="SimSun" w:hAnsi="SimSun" w:eastAsia="SimSun" w:cs="SimSun"/>
          <w:sz w:val="21"/>
          <w:szCs w:val="21"/>
          <w:spacing w:val="-2"/>
        </w:rPr>
        <w:t>用。其三，数字化起步要求制造业企业集成优化其生产过程。</w:t>
      </w:r>
    </w:p>
    <w:p>
      <w:pPr>
        <w:ind w:left="820" w:right="19" w:firstLine="420"/>
        <w:spacing w:before="100" w:line="279" w:lineRule="auto"/>
        <w:rPr>
          <w:rFonts w:ascii="SimSun" w:hAnsi="SimSun" w:eastAsia="SimSun" w:cs="SimSun"/>
          <w:sz w:val="21"/>
          <w:szCs w:val="21"/>
        </w:rPr>
      </w:pPr>
      <w:r>
        <w:rPr>
          <w:rFonts w:ascii="SimSun" w:hAnsi="SimSun" w:eastAsia="SimSun" w:cs="SimSun"/>
          <w:sz w:val="21"/>
          <w:szCs w:val="21"/>
          <w:spacing w:val="5"/>
        </w:rPr>
        <w:t>在数字化起步中，数码控制技术与数控机床为其中最主要的代表。麻省理工学院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MIT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6"/>
        </w:rPr>
        <w:t>在1952年实现了三坐标铣床的数控化，并与之后实现了数控机床的批量</w:t>
      </w:r>
      <w:r>
        <w:rPr>
          <w:rFonts w:ascii="SimSun" w:hAnsi="SimSun" w:eastAsia="SimSun" w:cs="SimSun"/>
          <w:sz w:val="21"/>
          <w:szCs w:val="21"/>
          <w:spacing w:val="5"/>
        </w:rPr>
        <w:t>生产。</w:t>
      </w:r>
      <w:r>
        <w:rPr>
          <w:rFonts w:ascii="SimSun" w:hAnsi="SimSun" w:eastAsia="SimSun" w:cs="SimSun"/>
          <w:sz w:val="21"/>
          <w:szCs w:val="21"/>
        </w:rPr>
        <w:t xml:space="preserve"> </w:t>
      </w:r>
      <w:r>
        <w:rPr>
          <w:rFonts w:ascii="SimSun" w:hAnsi="SimSun" w:eastAsia="SimSun" w:cs="SimSun"/>
          <w:sz w:val="21"/>
          <w:szCs w:val="21"/>
        </w:rPr>
        <w:t>数码控制技术与数控机床的实现体现了数字化起步阶段是以强</w:t>
      </w:r>
      <w:r>
        <w:rPr>
          <w:rFonts w:ascii="SimSun" w:hAnsi="SimSun" w:eastAsia="SimSun" w:cs="SimSun"/>
          <w:sz w:val="21"/>
          <w:szCs w:val="21"/>
          <w:spacing w:val="-1"/>
        </w:rPr>
        <w:t>调生产过程的数字化，主</w:t>
      </w:r>
      <w:r>
        <w:rPr>
          <w:rFonts w:ascii="SimSun" w:hAnsi="SimSun" w:eastAsia="SimSun" w:cs="SimSun"/>
          <w:sz w:val="21"/>
          <w:szCs w:val="21"/>
        </w:rPr>
        <w:t xml:space="preserve"> </w:t>
      </w:r>
      <w:r>
        <w:rPr>
          <w:rFonts w:ascii="SimSun" w:hAnsi="SimSun" w:eastAsia="SimSun" w:cs="SimSun"/>
          <w:sz w:val="21"/>
          <w:szCs w:val="21"/>
          <w:spacing w:val="-2"/>
        </w:rPr>
        <w:t>要作用于产品研发和制造环节的主要特征。</w:t>
      </w:r>
    </w:p>
    <w:p>
      <w:pPr>
        <w:pStyle w:val="BodyText"/>
        <w:spacing w:line="390" w:lineRule="auto"/>
        <w:rPr/>
      </w:pPr>
      <w:r/>
    </w:p>
    <w:p>
      <w:pPr>
        <w:ind w:left="909"/>
        <w:spacing w:before="69" w:line="219" w:lineRule="auto"/>
        <w:rPr>
          <w:rFonts w:ascii="SimSun" w:hAnsi="SimSun" w:eastAsia="SimSun" w:cs="SimSun"/>
          <w:sz w:val="21"/>
          <w:szCs w:val="21"/>
        </w:rPr>
      </w:pPr>
      <w:r>
        <w:rPr>
          <w:rFonts w:ascii="SimSun" w:hAnsi="SimSun" w:eastAsia="SimSun" w:cs="SimSun"/>
          <w:sz w:val="21"/>
          <w:szCs w:val="21"/>
          <w:spacing w:val="16"/>
        </w:rPr>
        <w:t>(二)网络化加持(1967</w:t>
      </w:r>
      <w:r>
        <w:rPr>
          <w:rFonts w:ascii="SimSun" w:hAnsi="SimSun" w:eastAsia="SimSun" w:cs="SimSun"/>
          <w:sz w:val="21"/>
          <w:szCs w:val="21"/>
          <w:spacing w:val="-64"/>
        </w:rPr>
        <w:t xml:space="preserve"> </w:t>
      </w:r>
      <w:r>
        <w:rPr>
          <w:rFonts w:ascii="SimSun" w:hAnsi="SimSun" w:eastAsia="SimSun" w:cs="SimSun"/>
          <w:sz w:val="21"/>
          <w:szCs w:val="21"/>
          <w:spacing w:val="16"/>
        </w:rPr>
        <w:t>—</w:t>
      </w:r>
      <w:r>
        <w:rPr>
          <w:rFonts w:ascii="SimSun" w:hAnsi="SimSun" w:eastAsia="SimSun" w:cs="SimSun"/>
          <w:sz w:val="21"/>
          <w:szCs w:val="21"/>
          <w:spacing w:val="-71"/>
        </w:rPr>
        <w:t xml:space="preserve"> </w:t>
      </w:r>
      <w:r>
        <w:rPr>
          <w:rFonts w:ascii="SimSun" w:hAnsi="SimSun" w:eastAsia="SimSun" w:cs="SimSun"/>
          <w:sz w:val="21"/>
          <w:szCs w:val="21"/>
          <w:spacing w:val="16"/>
        </w:rPr>
        <w:t>2012年)</w:t>
      </w:r>
    </w:p>
    <w:p>
      <w:pPr>
        <w:ind w:left="715" w:right="19" w:firstLine="525"/>
        <w:spacing w:before="81" w:line="285" w:lineRule="auto"/>
        <w:jc w:val="both"/>
        <w:rPr>
          <w:rFonts w:ascii="SimSun" w:hAnsi="SimSun" w:eastAsia="SimSun" w:cs="SimSun"/>
          <w:sz w:val="21"/>
          <w:szCs w:val="21"/>
        </w:rPr>
      </w:pPr>
      <w:r>
        <w:rPr>
          <w:rFonts w:ascii="SimSun" w:hAnsi="SimSun" w:eastAsia="SimSun" w:cs="SimSun"/>
          <w:sz w:val="21"/>
          <w:szCs w:val="21"/>
          <w:spacing w:val="2"/>
        </w:rPr>
        <w:t>网络化加持，是智能制造发展的第二个阶段，与“互联网+制造业”密切相关。2</w:t>
      </w:r>
      <w:r>
        <w:rPr>
          <w:rFonts w:ascii="SimSun" w:hAnsi="SimSun" w:eastAsia="SimSun" w:cs="SimSun"/>
          <w:sz w:val="21"/>
          <w:szCs w:val="21"/>
          <w:spacing w:val="1"/>
        </w:rPr>
        <w:t>0 </w:t>
      </w:r>
      <w:r>
        <w:rPr>
          <w:rFonts w:ascii="SimSun" w:hAnsi="SimSun" w:eastAsia="SimSun" w:cs="SimSun"/>
          <w:sz w:val="21"/>
          <w:szCs w:val="21"/>
          <w:spacing w:val="3"/>
        </w:rPr>
        <w:t>世纪末期，互联网技术迅速发展并得到了普</w:t>
      </w:r>
      <w:r>
        <w:rPr>
          <w:rFonts w:ascii="SimSun" w:hAnsi="SimSun" w:eastAsia="SimSun" w:cs="SimSun"/>
          <w:sz w:val="21"/>
          <w:szCs w:val="21"/>
          <w:spacing w:val="2"/>
        </w:rPr>
        <w:t>遍的运用，对于制造业而言，互联网的普遍</w:t>
      </w:r>
      <w:r>
        <w:rPr>
          <w:rFonts w:ascii="SimSun" w:hAnsi="SimSun" w:eastAsia="SimSun" w:cs="SimSun"/>
          <w:sz w:val="21"/>
          <w:szCs w:val="21"/>
        </w:rPr>
        <w:t xml:space="preserve"> </w:t>
      </w:r>
      <w:r>
        <w:rPr>
          <w:rFonts w:ascii="SimSun" w:hAnsi="SimSun" w:eastAsia="SimSun" w:cs="SimSun"/>
          <w:sz w:val="21"/>
          <w:szCs w:val="21"/>
          <w:spacing w:val="4"/>
        </w:rPr>
        <w:t>运用使得企业内和企业间的数据、生产要素、人员、流程等关键环节和节点紧密连接，</w:t>
      </w:r>
      <w:r>
        <w:rPr>
          <w:rFonts w:ascii="SimSun" w:hAnsi="SimSun" w:eastAsia="SimSun" w:cs="SimSun"/>
          <w:sz w:val="21"/>
          <w:szCs w:val="21"/>
          <w:spacing w:val="7"/>
        </w:rPr>
        <w:t xml:space="preserve"> </w:t>
      </w:r>
      <w:r>
        <w:rPr>
          <w:rFonts w:ascii="SimSun" w:hAnsi="SimSun" w:eastAsia="SimSun" w:cs="SimSun"/>
          <w:sz w:val="21"/>
          <w:szCs w:val="21"/>
          <w:spacing w:val="2"/>
        </w:rPr>
        <w:t>实现了企业间的协同合作与发展，甚至实现了社会上资源的共享。这种现象体现</w:t>
      </w:r>
      <w:r>
        <w:rPr>
          <w:rFonts w:ascii="SimSun" w:hAnsi="SimSun" w:eastAsia="SimSun" w:cs="SimSun"/>
          <w:sz w:val="21"/>
          <w:szCs w:val="21"/>
          <w:spacing w:val="1"/>
        </w:rPr>
        <w:t>了一种 </w:t>
      </w:r>
      <w:r>
        <w:rPr>
          <w:rFonts w:ascii="SimSun" w:hAnsi="SimSun" w:eastAsia="SimSun" w:cs="SimSun"/>
          <w:sz w:val="21"/>
          <w:szCs w:val="21"/>
          <w:spacing w:val="5"/>
        </w:rPr>
        <w:t>“互联网+”赋能制造业发展的态势，推动了制造业</w:t>
      </w:r>
      <w:r>
        <w:rPr>
          <w:rFonts w:ascii="SimSun" w:hAnsi="SimSun" w:eastAsia="SimSun" w:cs="SimSun"/>
          <w:sz w:val="21"/>
          <w:szCs w:val="21"/>
          <w:spacing w:val="4"/>
        </w:rPr>
        <w:t>与互联网技术的深度融合，甚至重 </w:t>
      </w:r>
      <w:r>
        <w:rPr>
          <w:rFonts w:ascii="SimSun" w:hAnsi="SimSun" w:eastAsia="SimSun" w:cs="SimSun"/>
          <w:sz w:val="21"/>
          <w:szCs w:val="21"/>
          <w:spacing w:val="1"/>
        </w:rPr>
        <w:t>塑了制造业的价值链，并在数字化的基础上实现了网络化的跨越发展。</w:t>
      </w:r>
    </w:p>
    <w:p>
      <w:pPr>
        <w:ind w:left="820" w:right="19" w:firstLine="420"/>
        <w:spacing w:before="94" w:line="279" w:lineRule="auto"/>
        <w:jc w:val="both"/>
        <w:rPr>
          <w:rFonts w:ascii="SimSun" w:hAnsi="SimSun" w:eastAsia="SimSun" w:cs="SimSun"/>
          <w:sz w:val="21"/>
          <w:szCs w:val="21"/>
        </w:rPr>
      </w:pPr>
      <w:r>
        <w:rPr>
          <w:rFonts w:ascii="SimSun" w:hAnsi="SimSun" w:eastAsia="SimSun" w:cs="SimSun"/>
          <w:sz w:val="21"/>
          <w:szCs w:val="21"/>
          <w:spacing w:val="-1"/>
        </w:rPr>
        <w:t>网络化加持阶段作为承上启下的重要节点，有如下三个特征：其一，制造业</w:t>
      </w:r>
      <w:r>
        <w:rPr>
          <w:rFonts w:ascii="SimSun" w:hAnsi="SimSun" w:eastAsia="SimSun" w:cs="SimSun"/>
          <w:sz w:val="21"/>
          <w:szCs w:val="21"/>
          <w:spacing w:val="-2"/>
        </w:rPr>
        <w:t>的生产</w:t>
      </w:r>
      <w:r>
        <w:rPr>
          <w:rFonts w:ascii="SimSun" w:hAnsi="SimSun" w:eastAsia="SimSun" w:cs="SimSun"/>
          <w:sz w:val="21"/>
          <w:szCs w:val="21"/>
        </w:rPr>
        <w:t xml:space="preserve">  </w:t>
      </w:r>
      <w:r>
        <w:rPr>
          <w:rFonts w:ascii="SimSun" w:hAnsi="SimSun" w:eastAsia="SimSun" w:cs="SimSun"/>
          <w:sz w:val="21"/>
          <w:szCs w:val="21"/>
          <w:spacing w:val="1"/>
        </w:rPr>
        <w:t>过程和产品实现网络技术的广泛应用，在研发设计环节实现协同和整合式发展。其二，</w:t>
      </w:r>
      <w:r>
        <w:rPr>
          <w:rFonts w:ascii="SimSun" w:hAnsi="SimSun" w:eastAsia="SimSun" w:cs="SimSun"/>
          <w:sz w:val="21"/>
          <w:szCs w:val="21"/>
          <w:spacing w:val="16"/>
        </w:rPr>
        <w:t xml:space="preserve"> </w:t>
      </w:r>
      <w:r>
        <w:rPr>
          <w:rFonts w:ascii="SimSun" w:hAnsi="SimSun" w:eastAsia="SimSun" w:cs="SimSun"/>
          <w:sz w:val="21"/>
          <w:szCs w:val="21"/>
        </w:rPr>
        <w:t>整个制造业的上下游以及内部和外部实现数据和信息的全链路</w:t>
      </w:r>
      <w:r>
        <w:rPr>
          <w:rFonts w:ascii="SimSun" w:hAnsi="SimSun" w:eastAsia="SimSun" w:cs="SimSun"/>
          <w:sz w:val="21"/>
          <w:szCs w:val="21"/>
          <w:spacing w:val="-1"/>
        </w:rPr>
        <w:t>打通，在纵向和横向以及</w:t>
      </w:r>
      <w:r>
        <w:rPr>
          <w:rFonts w:ascii="SimSun" w:hAnsi="SimSun" w:eastAsia="SimSun" w:cs="SimSun"/>
          <w:sz w:val="21"/>
          <w:szCs w:val="21"/>
        </w:rPr>
        <w:t xml:space="preserve"> </w:t>
      </w:r>
      <w:r>
        <w:rPr>
          <w:rFonts w:ascii="SimSun" w:hAnsi="SimSun" w:eastAsia="SimSun" w:cs="SimSun"/>
          <w:sz w:val="21"/>
          <w:szCs w:val="21"/>
        </w:rPr>
        <w:t>端到端方面实现集成发展。其三，制造业企业可以通过互联网平</w:t>
      </w:r>
      <w:r>
        <w:rPr>
          <w:rFonts w:ascii="SimSun" w:hAnsi="SimSun" w:eastAsia="SimSun" w:cs="SimSun"/>
          <w:sz w:val="21"/>
          <w:szCs w:val="21"/>
          <w:spacing w:val="-1"/>
        </w:rPr>
        <w:t>台与需求端的用户实现</w:t>
      </w:r>
    </w:p>
    <w:p>
      <w:pPr>
        <w:spacing w:line="279" w:lineRule="auto"/>
        <w:sectPr>
          <w:pgSz w:w="9620" w:h="14350"/>
          <w:pgMar w:top="377" w:right="485" w:bottom="400" w:left="260" w:header="0" w:footer="0" w:gutter="0"/>
        </w:sectPr>
        <w:rPr>
          <w:rFonts w:ascii="SimSun" w:hAnsi="SimSun" w:eastAsia="SimSun" w:cs="SimSun"/>
          <w:sz w:val="21"/>
          <w:szCs w:val="21"/>
        </w:rPr>
      </w:pPr>
    </w:p>
    <w:p>
      <w:pPr>
        <w:spacing w:before="108" w:line="219" w:lineRule="auto"/>
        <w:jc w:val="right"/>
        <w:rPr>
          <w:rFonts w:ascii="SimSun" w:hAnsi="SimSun" w:eastAsia="SimSun" w:cs="SimSun"/>
          <w:sz w:val="21"/>
          <w:szCs w:val="21"/>
        </w:rPr>
      </w:pPr>
      <w:r>
        <w:rPr>
          <w:rFonts w:ascii="SimSun" w:hAnsi="SimSun" w:eastAsia="SimSun" w:cs="SimSun"/>
          <w:sz w:val="21"/>
          <w:szCs w:val="21"/>
          <w:spacing w:val="-4"/>
        </w:rPr>
        <w:t>第一节 智能制造的产生与发展</w:t>
      </w:r>
      <w:r>
        <w:rPr>
          <w:rFonts w:ascii="SimSun" w:hAnsi="SimSun" w:eastAsia="SimSun" w:cs="SimSun"/>
          <w:sz w:val="21"/>
          <w:szCs w:val="21"/>
          <w:spacing w:val="20"/>
        </w:rPr>
        <w:t xml:space="preserve">    </w:t>
      </w:r>
      <w:r>
        <w:rPr>
          <w:rFonts w:ascii="SimSun" w:hAnsi="SimSun" w:eastAsia="SimSun" w:cs="SimSun"/>
          <w:sz w:val="21"/>
          <w:szCs w:val="21"/>
          <w:spacing w:val="-4"/>
        </w:rPr>
        <w:t>201</w:t>
      </w:r>
    </w:p>
    <w:p>
      <w:pPr>
        <w:pStyle w:val="BodyText"/>
        <w:spacing w:line="279" w:lineRule="auto"/>
        <w:rPr/>
      </w:pPr>
      <w:r/>
    </w:p>
    <w:p>
      <w:pPr>
        <w:pStyle w:val="BodyText"/>
        <w:spacing w:line="280" w:lineRule="auto"/>
        <w:rPr/>
      </w:pPr>
      <w:r/>
    </w:p>
    <w:p>
      <w:pPr>
        <w:ind w:left="104" w:right="875"/>
        <w:spacing w:before="69" w:line="255" w:lineRule="auto"/>
        <w:rPr>
          <w:rFonts w:ascii="SimSun" w:hAnsi="SimSun" w:eastAsia="SimSun" w:cs="SimSun"/>
          <w:sz w:val="21"/>
          <w:szCs w:val="21"/>
        </w:rPr>
      </w:pPr>
      <w:r>
        <w:rPr>
          <w:rFonts w:ascii="SimSun" w:hAnsi="SimSun" w:eastAsia="SimSun" w:cs="SimSun"/>
          <w:sz w:val="21"/>
          <w:szCs w:val="21"/>
          <w:spacing w:val="-1"/>
        </w:rPr>
        <w:t>互通互联，实现服务化的一个转变，制造业的生产逐步摆脱以产品为中心，</w:t>
      </w:r>
      <w:r>
        <w:rPr>
          <w:rFonts w:ascii="SimSun" w:hAnsi="SimSun" w:eastAsia="SimSun" w:cs="SimSun"/>
          <w:sz w:val="21"/>
          <w:szCs w:val="21"/>
          <w:spacing w:val="-2"/>
        </w:rPr>
        <w:t>并逐渐向以</w:t>
      </w:r>
      <w:r>
        <w:rPr>
          <w:rFonts w:ascii="SimSun" w:hAnsi="SimSun" w:eastAsia="SimSun" w:cs="SimSun"/>
          <w:sz w:val="21"/>
          <w:szCs w:val="21"/>
        </w:rPr>
        <w:t xml:space="preserve"> </w:t>
      </w:r>
      <w:r>
        <w:rPr>
          <w:rFonts w:ascii="SimSun" w:hAnsi="SimSun" w:eastAsia="SimSun" w:cs="SimSun"/>
          <w:sz w:val="21"/>
          <w:szCs w:val="21"/>
          <w:spacing w:val="-10"/>
        </w:rPr>
        <w:t>用户为中心靠拢。</w:t>
      </w:r>
    </w:p>
    <w:p>
      <w:pPr>
        <w:ind w:left="105" w:right="841" w:firstLine="409"/>
        <w:spacing w:before="85" w:line="279" w:lineRule="auto"/>
        <w:jc w:val="both"/>
        <w:rPr>
          <w:rFonts w:ascii="SimSun" w:hAnsi="SimSun" w:eastAsia="SimSun" w:cs="SimSun"/>
          <w:sz w:val="21"/>
          <w:szCs w:val="21"/>
        </w:rPr>
      </w:pPr>
      <w:r>
        <w:rPr>
          <w:rFonts w:ascii="SimSun" w:hAnsi="SimSun" w:eastAsia="SimSun" w:cs="SimSun"/>
          <w:sz w:val="21"/>
          <w:szCs w:val="21"/>
          <w:spacing w:val="3"/>
        </w:rPr>
        <w:t>基于网络的分布式</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CAD</w:t>
      </w:r>
      <w:r>
        <w:rPr>
          <w:rFonts w:ascii="SimSun" w:hAnsi="SimSun" w:eastAsia="SimSun" w:cs="SimSun"/>
          <w:sz w:val="21"/>
          <w:szCs w:val="21"/>
          <w:spacing w:val="3"/>
        </w:rPr>
        <w:t>系统是网络化加持阶段的重要体现，体现了其强</w:t>
      </w:r>
      <w:r>
        <w:rPr>
          <w:rFonts w:ascii="SimSun" w:hAnsi="SimSun" w:eastAsia="SimSun" w:cs="SimSun"/>
          <w:sz w:val="21"/>
          <w:szCs w:val="21"/>
          <w:spacing w:val="2"/>
        </w:rPr>
        <w:t>调以互联</w:t>
      </w:r>
      <w:r>
        <w:rPr>
          <w:rFonts w:ascii="SimSun" w:hAnsi="SimSun" w:eastAsia="SimSun" w:cs="SimSun"/>
          <w:sz w:val="21"/>
          <w:szCs w:val="21"/>
        </w:rPr>
        <w:t xml:space="preserve"> </w:t>
      </w:r>
      <w:r>
        <w:rPr>
          <w:rFonts w:ascii="SimSun" w:hAnsi="SimSun" w:eastAsia="SimSun" w:cs="SimSun"/>
          <w:sz w:val="21"/>
          <w:szCs w:val="21"/>
          <w:spacing w:val="-1"/>
        </w:rPr>
        <w:t>网技术为支撑，突破时间空间对企业发展的限制，实现企业合作、信息共享和协同运行</w:t>
      </w:r>
      <w:r>
        <w:rPr>
          <w:rFonts w:ascii="SimSun" w:hAnsi="SimSun" w:eastAsia="SimSun" w:cs="SimSun"/>
          <w:sz w:val="21"/>
          <w:szCs w:val="21"/>
          <w:spacing w:val="12"/>
        </w:rPr>
        <w:t xml:space="preserve"> </w:t>
      </w:r>
      <w:r>
        <w:rPr>
          <w:rFonts w:ascii="SimSun" w:hAnsi="SimSun" w:eastAsia="SimSun" w:cs="SimSun"/>
          <w:sz w:val="21"/>
          <w:szCs w:val="21"/>
          <w:spacing w:val="-1"/>
        </w:rPr>
        <w:t>的重要特点。20世纪七八十年代，基于网络的分布式</w:t>
      </w:r>
      <w:r>
        <w:rPr>
          <w:rFonts w:ascii="Times New Roman" w:hAnsi="Times New Roman" w:eastAsia="Times New Roman" w:cs="Times New Roman"/>
          <w:sz w:val="21"/>
          <w:szCs w:val="21"/>
          <w:spacing w:val="-1"/>
        </w:rPr>
        <w:t>CAD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系统开始出现，并与</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
        </w:rPr>
        <w:t>CAM</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共</w:t>
      </w:r>
      <w:r>
        <w:rPr>
          <w:rFonts w:ascii="SimSun" w:hAnsi="SimSun" w:eastAsia="SimSun" w:cs="SimSun"/>
          <w:sz w:val="21"/>
          <w:szCs w:val="21"/>
        </w:rPr>
        <w:t xml:space="preserve"> </w:t>
      </w:r>
      <w:r>
        <w:rPr>
          <w:rFonts w:ascii="SimSun" w:hAnsi="SimSun" w:eastAsia="SimSun" w:cs="SimSun"/>
          <w:sz w:val="21"/>
          <w:szCs w:val="21"/>
          <w:spacing w:val="-1"/>
        </w:rPr>
        <w:t>同发挥作用，并在美国通用公司和波音公司的共同努力下实现了二者的融合。而在其出</w:t>
      </w:r>
      <w:r>
        <w:rPr>
          <w:rFonts w:ascii="SimSun" w:hAnsi="SimSun" w:eastAsia="SimSun" w:cs="SimSun"/>
          <w:sz w:val="21"/>
          <w:szCs w:val="21"/>
          <w:spacing w:val="8"/>
        </w:rPr>
        <w:t xml:space="preserve"> </w:t>
      </w:r>
      <w:r>
        <w:rPr>
          <w:rFonts w:ascii="SimSun" w:hAnsi="SimSun" w:eastAsia="SimSun" w:cs="SimSun"/>
          <w:sz w:val="21"/>
          <w:szCs w:val="21"/>
          <w:spacing w:val="5"/>
        </w:rPr>
        <w:t>现的十年后，基于网络的分布式</w:t>
      </w:r>
      <w:r>
        <w:rPr>
          <w:rFonts w:ascii="Times New Roman" w:hAnsi="Times New Roman" w:eastAsia="Times New Roman" w:cs="Times New Roman"/>
          <w:sz w:val="21"/>
          <w:szCs w:val="21"/>
        </w:rPr>
        <w:t>CAD</w:t>
      </w:r>
      <w:r>
        <w:rPr>
          <w:rFonts w:ascii="SimSun" w:hAnsi="SimSun" w:eastAsia="SimSun" w:cs="SimSun"/>
          <w:sz w:val="21"/>
          <w:szCs w:val="21"/>
          <w:spacing w:val="5"/>
        </w:rPr>
        <w:t>一体化三维软件不断涌现，广泛应用到工业</w:t>
      </w:r>
      <w:r>
        <w:rPr>
          <w:rFonts w:ascii="SimSun" w:hAnsi="SimSun" w:eastAsia="SimSun" w:cs="SimSun"/>
          <w:sz w:val="21"/>
          <w:szCs w:val="21"/>
          <w:spacing w:val="4"/>
        </w:rPr>
        <w:t>制造</w:t>
      </w:r>
      <w:r>
        <w:rPr>
          <w:rFonts w:ascii="SimSun" w:hAnsi="SimSun" w:eastAsia="SimSun" w:cs="SimSun"/>
          <w:sz w:val="21"/>
          <w:szCs w:val="21"/>
        </w:rPr>
        <w:t xml:space="preserve"> </w:t>
      </w:r>
      <w:r>
        <w:rPr>
          <w:rFonts w:ascii="SimSun" w:hAnsi="SimSun" w:eastAsia="SimSun" w:cs="SimSun"/>
          <w:sz w:val="21"/>
          <w:szCs w:val="21"/>
          <w:spacing w:val="-8"/>
        </w:rPr>
        <w:t>业领域。</w:t>
      </w:r>
    </w:p>
    <w:p>
      <w:pPr>
        <w:pStyle w:val="BodyText"/>
        <w:spacing w:line="425" w:lineRule="auto"/>
        <w:rPr/>
      </w:pPr>
      <w:r/>
    </w:p>
    <w:p>
      <w:pPr>
        <w:ind w:left="207"/>
        <w:spacing w:before="68" w:line="219" w:lineRule="auto"/>
        <w:rPr>
          <w:rFonts w:ascii="SimSun" w:hAnsi="SimSun" w:eastAsia="SimSun" w:cs="SimSun"/>
          <w:sz w:val="21"/>
          <w:szCs w:val="21"/>
        </w:rPr>
      </w:pPr>
      <w:r>
        <w:rPr>
          <w:rFonts w:ascii="SimSun" w:hAnsi="SimSun" w:eastAsia="SimSun" w:cs="SimSun"/>
          <w:sz w:val="21"/>
          <w:szCs w:val="21"/>
          <w:b/>
          <w:bCs/>
          <w:spacing w:val="21"/>
        </w:rPr>
        <w:t>(三)智能化实现(2013年至今)</w:t>
      </w:r>
    </w:p>
    <w:p>
      <w:pPr>
        <w:ind w:right="843" w:firstLine="514"/>
        <w:spacing w:before="95" w:line="280" w:lineRule="auto"/>
        <w:jc w:val="both"/>
        <w:rPr>
          <w:rFonts w:ascii="SimSun" w:hAnsi="SimSun" w:eastAsia="SimSun" w:cs="SimSun"/>
          <w:sz w:val="21"/>
          <w:szCs w:val="21"/>
        </w:rPr>
      </w:pPr>
      <w:r>
        <w:rPr>
          <w:rFonts w:ascii="SimSun" w:hAnsi="SimSun" w:eastAsia="SimSun" w:cs="SimSun"/>
          <w:sz w:val="21"/>
          <w:szCs w:val="21"/>
        </w:rPr>
        <w:t>经过了数字化起步、网络化加持，制造业向智能制造转型</w:t>
      </w:r>
      <w:r>
        <w:rPr>
          <w:rFonts w:ascii="SimSun" w:hAnsi="SimSun" w:eastAsia="SimSun" w:cs="SimSun"/>
          <w:sz w:val="21"/>
          <w:szCs w:val="21"/>
          <w:spacing w:val="-1"/>
        </w:rPr>
        <w:t>的最后阶段为智能化的实</w:t>
      </w:r>
      <w:r>
        <w:rPr>
          <w:rFonts w:ascii="SimSun" w:hAnsi="SimSun" w:eastAsia="SimSun" w:cs="SimSun"/>
          <w:sz w:val="21"/>
          <w:szCs w:val="21"/>
        </w:rPr>
        <w:t xml:space="preserve"> </w:t>
      </w:r>
      <w:r>
        <w:rPr>
          <w:rFonts w:ascii="SimSun" w:hAnsi="SimSun" w:eastAsia="SimSun" w:cs="SimSun"/>
          <w:sz w:val="21"/>
          <w:szCs w:val="21"/>
          <w:spacing w:val="8"/>
        </w:rPr>
        <w:t>现，这也是智能制造的最终的具象呈现。在经济社会</w:t>
      </w:r>
      <w:r>
        <w:rPr>
          <w:rFonts w:ascii="SimSun" w:hAnsi="SimSun" w:eastAsia="SimSun" w:cs="SimSun"/>
          <w:sz w:val="21"/>
          <w:szCs w:val="21"/>
          <w:spacing w:val="7"/>
        </w:rPr>
        <w:t>的强烈需求之下，在以移动互联</w:t>
      </w:r>
      <w:r>
        <w:rPr>
          <w:rFonts w:ascii="SimSun" w:hAnsi="SimSun" w:eastAsia="SimSun" w:cs="SimSun"/>
          <w:sz w:val="21"/>
          <w:szCs w:val="21"/>
        </w:rPr>
        <w:t xml:space="preserve"> </w:t>
      </w:r>
      <w:r>
        <w:rPr>
          <w:rFonts w:ascii="SimSun" w:hAnsi="SimSun" w:eastAsia="SimSun" w:cs="SimSun"/>
          <w:sz w:val="21"/>
          <w:szCs w:val="21"/>
          <w:spacing w:val="2"/>
        </w:rPr>
        <w:t>网、大数据、云计算和工业互联网等为代表的新一代数字技术与传统制造技术不断结合</w:t>
      </w:r>
      <w:r>
        <w:rPr>
          <w:rFonts w:ascii="SimSun" w:hAnsi="SimSun" w:eastAsia="SimSun" w:cs="SimSun"/>
          <w:sz w:val="21"/>
          <w:szCs w:val="21"/>
          <w:spacing w:val="3"/>
        </w:rPr>
        <w:t xml:space="preserve"> </w:t>
      </w:r>
      <w:r>
        <w:rPr>
          <w:rFonts w:ascii="SimSun" w:hAnsi="SimSun" w:eastAsia="SimSun" w:cs="SimSun"/>
          <w:sz w:val="21"/>
          <w:szCs w:val="21"/>
          <w:spacing w:val="2"/>
        </w:rPr>
        <w:t>演变推动传统生产方式的变革的同时，新一代数字技术不断演化，形成了方兴未艾的新</w:t>
      </w:r>
      <w:r>
        <w:rPr>
          <w:rFonts w:ascii="SimSun" w:hAnsi="SimSun" w:eastAsia="SimSun" w:cs="SimSun"/>
          <w:sz w:val="21"/>
          <w:szCs w:val="21"/>
          <w:spacing w:val="18"/>
        </w:rPr>
        <w:t xml:space="preserve"> </w:t>
      </w:r>
      <w:r>
        <w:rPr>
          <w:rFonts w:ascii="SimSun" w:hAnsi="SimSun" w:eastAsia="SimSun" w:cs="SimSun"/>
          <w:sz w:val="21"/>
          <w:szCs w:val="21"/>
          <w:spacing w:val="2"/>
        </w:rPr>
        <w:t>一代人工智能技术，其中以大数据智能、群体智能等为代表。在以新一代人工技能技术</w:t>
      </w:r>
      <w:r>
        <w:rPr>
          <w:rFonts w:ascii="SimSun" w:hAnsi="SimSun" w:eastAsia="SimSun" w:cs="SimSun"/>
          <w:sz w:val="21"/>
          <w:szCs w:val="21"/>
          <w:spacing w:val="16"/>
        </w:rPr>
        <w:t xml:space="preserve"> </w:t>
      </w:r>
      <w:r>
        <w:rPr>
          <w:rFonts w:ascii="SimSun" w:hAnsi="SimSun" w:eastAsia="SimSun" w:cs="SimSun"/>
          <w:sz w:val="21"/>
          <w:szCs w:val="21"/>
          <w:spacing w:val="8"/>
        </w:rPr>
        <w:t>的不断驱动下，制造业积极融合不断转型升级，最终形</w:t>
      </w:r>
      <w:r>
        <w:rPr>
          <w:rFonts w:ascii="SimSun" w:hAnsi="SimSun" w:eastAsia="SimSun" w:cs="SimSun"/>
          <w:sz w:val="21"/>
          <w:szCs w:val="21"/>
          <w:spacing w:val="7"/>
        </w:rPr>
        <w:t>成了数字化、网络化、智能化</w:t>
      </w:r>
      <w:r>
        <w:rPr>
          <w:rFonts w:ascii="SimSun" w:hAnsi="SimSun" w:eastAsia="SimSun" w:cs="SimSun"/>
          <w:sz w:val="21"/>
          <w:szCs w:val="21"/>
        </w:rPr>
        <w:t xml:space="preserve"> </w:t>
      </w:r>
      <w:r>
        <w:rPr>
          <w:rFonts w:ascii="SimSun" w:hAnsi="SimSun" w:eastAsia="SimSun" w:cs="SimSun"/>
          <w:sz w:val="21"/>
          <w:szCs w:val="21"/>
          <w:spacing w:val="-2"/>
        </w:rPr>
        <w:t>“三化合一”的智能制造的终极形态。</w:t>
      </w:r>
    </w:p>
    <w:p>
      <w:pPr>
        <w:ind w:left="104" w:right="842" w:firstLine="409"/>
        <w:spacing w:before="126" w:line="286" w:lineRule="auto"/>
        <w:jc w:val="both"/>
        <w:rPr>
          <w:rFonts w:ascii="SimSun" w:hAnsi="SimSun" w:eastAsia="SimSun" w:cs="SimSun"/>
          <w:sz w:val="21"/>
          <w:szCs w:val="21"/>
        </w:rPr>
      </w:pPr>
      <w:r>
        <w:rPr>
          <w:rFonts w:ascii="SimSun" w:hAnsi="SimSun" w:eastAsia="SimSun" w:cs="SimSun"/>
          <w:sz w:val="21"/>
          <w:szCs w:val="21"/>
          <w:spacing w:val="-1"/>
        </w:rPr>
        <w:t>智能化实现作为智能制造的最终体现阶段，具有如下特征：其一，无论是在企业生</w:t>
      </w:r>
      <w:r>
        <w:rPr>
          <w:rFonts w:ascii="SimSun" w:hAnsi="SimSun" w:eastAsia="SimSun" w:cs="SimSun"/>
          <w:sz w:val="21"/>
          <w:szCs w:val="21"/>
          <w:spacing w:val="11"/>
        </w:rPr>
        <w:t xml:space="preserve"> </w:t>
      </w:r>
      <w:r>
        <w:rPr>
          <w:rFonts w:ascii="SimSun" w:hAnsi="SimSun" w:eastAsia="SimSun" w:cs="SimSun"/>
          <w:sz w:val="21"/>
          <w:szCs w:val="21"/>
          <w:spacing w:val="-1"/>
        </w:rPr>
        <w:t>产过程和产品、还是设计制造环节，企业的全链路全生命周期的所有节点和流程全部一</w:t>
      </w:r>
      <w:r>
        <w:rPr>
          <w:rFonts w:ascii="SimSun" w:hAnsi="SimSun" w:eastAsia="SimSun" w:cs="SimSun"/>
          <w:sz w:val="21"/>
          <w:szCs w:val="21"/>
          <w:spacing w:val="8"/>
        </w:rPr>
        <w:t xml:space="preserve"> </w:t>
      </w:r>
      <w:r>
        <w:rPr>
          <w:rFonts w:ascii="SimSun" w:hAnsi="SimSun" w:eastAsia="SimSun" w:cs="SimSun"/>
          <w:sz w:val="21"/>
          <w:szCs w:val="21"/>
        </w:rPr>
        <w:t>体化集成化，在全链路中进行自我反馈和改良，并在此过程中催</w:t>
      </w:r>
      <w:r>
        <w:rPr>
          <w:rFonts w:ascii="SimSun" w:hAnsi="SimSun" w:eastAsia="SimSun" w:cs="SimSun"/>
          <w:sz w:val="21"/>
          <w:szCs w:val="21"/>
          <w:spacing w:val="-1"/>
        </w:rPr>
        <w:t>生新产品、新技术、新</w:t>
      </w:r>
      <w:r>
        <w:rPr>
          <w:rFonts w:ascii="SimSun" w:hAnsi="SimSun" w:eastAsia="SimSun" w:cs="SimSun"/>
          <w:sz w:val="21"/>
          <w:szCs w:val="21"/>
        </w:rPr>
        <w:t xml:space="preserve"> </w:t>
      </w:r>
      <w:r>
        <w:rPr>
          <w:rFonts w:ascii="SimSun" w:hAnsi="SimSun" w:eastAsia="SimSun" w:cs="SimSun"/>
          <w:sz w:val="21"/>
          <w:szCs w:val="21"/>
          <w:spacing w:val="-1"/>
        </w:rPr>
        <w:t>生态，实现制造业乃至整个社会的生产力的飞跃，深刻改变整个经济社会的</w:t>
      </w:r>
      <w:r>
        <w:rPr>
          <w:rFonts w:ascii="SimSun" w:hAnsi="SimSun" w:eastAsia="SimSun" w:cs="SimSun"/>
          <w:sz w:val="21"/>
          <w:szCs w:val="21"/>
          <w:spacing w:val="-2"/>
        </w:rPr>
        <w:t>生产方式以</w:t>
      </w:r>
      <w:r>
        <w:rPr>
          <w:rFonts w:ascii="SimSun" w:hAnsi="SimSun" w:eastAsia="SimSun" w:cs="SimSun"/>
          <w:sz w:val="21"/>
          <w:szCs w:val="21"/>
        </w:rPr>
        <w:t xml:space="preserve"> </w:t>
      </w:r>
      <w:r>
        <w:rPr>
          <w:rFonts w:ascii="SimSun" w:hAnsi="SimSun" w:eastAsia="SimSun" w:cs="SimSun"/>
          <w:sz w:val="21"/>
          <w:szCs w:val="21"/>
          <w:spacing w:val="-1"/>
        </w:rPr>
        <w:t>及生活模式等。第二，新一代人工智能技术将成为制造业的核心驱动力，给制造业带来</w:t>
      </w:r>
      <w:r>
        <w:rPr>
          <w:rFonts w:ascii="SimSun" w:hAnsi="SimSun" w:eastAsia="SimSun" w:cs="SimSun"/>
          <w:sz w:val="21"/>
          <w:szCs w:val="21"/>
          <w:spacing w:val="5"/>
        </w:rPr>
        <w:t xml:space="preserve"> </w:t>
      </w:r>
      <w:r>
        <w:rPr>
          <w:rFonts w:ascii="SimSun" w:hAnsi="SimSun" w:eastAsia="SimSun" w:cs="SimSun"/>
          <w:sz w:val="21"/>
          <w:szCs w:val="21"/>
          <w:spacing w:val="-8"/>
        </w:rPr>
        <w:t>革命性的变革。</w:t>
      </w:r>
    </w:p>
    <w:p>
      <w:pPr>
        <w:ind w:left="104" w:right="667" w:firstLine="409"/>
        <w:spacing w:before="104" w:line="280" w:lineRule="auto"/>
        <w:jc w:val="both"/>
        <w:rPr>
          <w:rFonts w:ascii="SimSun" w:hAnsi="SimSun" w:eastAsia="SimSun" w:cs="SimSun"/>
          <w:sz w:val="21"/>
          <w:szCs w:val="21"/>
        </w:rPr>
      </w:pPr>
      <w:r>
        <w:rPr>
          <w:rFonts w:ascii="SimSun" w:hAnsi="SimSun" w:eastAsia="SimSun" w:cs="SimSun"/>
          <w:sz w:val="21"/>
          <w:szCs w:val="21"/>
          <w:spacing w:val="5"/>
        </w:rPr>
        <w:t>以德国“工业4.0”为代表，智能化实现</w:t>
      </w:r>
      <w:r>
        <w:rPr>
          <w:rFonts w:ascii="SimSun" w:hAnsi="SimSun" w:eastAsia="SimSun" w:cs="SimSun"/>
          <w:sz w:val="21"/>
          <w:szCs w:val="21"/>
          <w:spacing w:val="4"/>
        </w:rPr>
        <w:t>阶段得到了完整的体现。德国“工业4.0”</w:t>
      </w:r>
      <w:r>
        <w:rPr>
          <w:rFonts w:ascii="SimSun" w:hAnsi="SimSun" w:eastAsia="SimSun" w:cs="SimSun"/>
          <w:sz w:val="21"/>
          <w:szCs w:val="21"/>
        </w:rPr>
        <w:t xml:space="preserve"> </w:t>
      </w:r>
      <w:r>
        <w:rPr>
          <w:rFonts w:ascii="SimSun" w:hAnsi="SimSun" w:eastAsia="SimSun" w:cs="SimSun"/>
          <w:sz w:val="21"/>
          <w:szCs w:val="21"/>
          <w:spacing w:val="-4"/>
        </w:rPr>
        <w:t>指出智能工厂是未来发展的方向，在智能工厂中，自动化运行的智能终端在产品的生产、</w:t>
      </w:r>
      <w:r>
        <w:rPr>
          <w:rFonts w:ascii="SimSun" w:hAnsi="SimSun" w:eastAsia="SimSun" w:cs="SimSun"/>
          <w:sz w:val="21"/>
          <w:szCs w:val="21"/>
          <w:spacing w:val="4"/>
        </w:rPr>
        <w:t xml:space="preserve">  </w:t>
      </w:r>
      <w:r>
        <w:rPr>
          <w:rFonts w:ascii="SimSun" w:hAnsi="SimSun" w:eastAsia="SimSun" w:cs="SimSun"/>
          <w:sz w:val="21"/>
          <w:szCs w:val="21"/>
          <w:spacing w:val="-1"/>
        </w:rPr>
        <w:t>零部件的装配以及要素的合理配置等方面发挥着基础性的作用。借助“互联网+”,工厂  </w:t>
      </w:r>
      <w:r>
        <w:rPr>
          <w:rFonts w:ascii="SimSun" w:hAnsi="SimSun" w:eastAsia="SimSun" w:cs="SimSun"/>
          <w:sz w:val="21"/>
          <w:szCs w:val="21"/>
          <w:spacing w:val="-1"/>
        </w:rPr>
        <w:t>的生产能实现远程控制。通过网络化加持，数据也成为重要的生产要素。工厂的每一个</w:t>
      </w:r>
      <w:r>
        <w:rPr>
          <w:rFonts w:ascii="SimSun" w:hAnsi="SimSun" w:eastAsia="SimSun" w:cs="SimSun"/>
          <w:sz w:val="21"/>
          <w:szCs w:val="21"/>
          <w:spacing w:val="3"/>
        </w:rPr>
        <w:t xml:space="preserve">   </w:t>
      </w:r>
      <w:r>
        <w:rPr>
          <w:rFonts w:ascii="SimSun" w:hAnsi="SimSun" w:eastAsia="SimSun" w:cs="SimSun"/>
          <w:sz w:val="21"/>
          <w:szCs w:val="21"/>
          <w:spacing w:val="-1"/>
        </w:rPr>
        <w:t>环节都会生成实时数据，进而形成大数据系统，并基于该系统对工厂每个环节进行实时  </w:t>
      </w:r>
      <w:r>
        <w:rPr>
          <w:rFonts w:ascii="SimSun" w:hAnsi="SimSun" w:eastAsia="SimSun" w:cs="SimSun"/>
          <w:sz w:val="21"/>
          <w:szCs w:val="21"/>
          <w:spacing w:val="-1"/>
        </w:rPr>
        <w:t>分析并优化，进一步通过该网络系统反馈到产品的生产和工艺流程当中，实现</w:t>
      </w:r>
      <w:r>
        <w:rPr>
          <w:rFonts w:ascii="SimSun" w:hAnsi="SimSun" w:eastAsia="SimSun" w:cs="SimSun"/>
          <w:sz w:val="21"/>
          <w:szCs w:val="21"/>
          <w:spacing w:val="-2"/>
        </w:rPr>
        <w:t>全链路智</w:t>
      </w:r>
      <w:r>
        <w:rPr>
          <w:rFonts w:ascii="SimSun" w:hAnsi="SimSun" w:eastAsia="SimSun" w:cs="SimSun"/>
          <w:sz w:val="21"/>
          <w:szCs w:val="21"/>
        </w:rPr>
        <w:t xml:space="preserve">   </w:t>
      </w:r>
      <w:r>
        <w:rPr>
          <w:rFonts w:ascii="SimSun" w:hAnsi="SimSun" w:eastAsia="SimSun" w:cs="SimSun"/>
          <w:sz w:val="21"/>
          <w:szCs w:val="21"/>
          <w:spacing w:val="-9"/>
        </w:rPr>
        <w:t>能互联。</w:t>
      </w:r>
    </w:p>
    <w:p>
      <w:pPr>
        <w:pStyle w:val="BodyText"/>
        <w:spacing w:line="308" w:lineRule="auto"/>
        <w:rPr/>
      </w:pPr>
      <w:r/>
    </w:p>
    <w:p>
      <w:pPr>
        <w:ind w:left="604"/>
        <w:spacing w:before="68" w:line="220" w:lineRule="auto"/>
        <w:rPr>
          <w:rFonts w:ascii="SimSun" w:hAnsi="SimSun" w:eastAsia="SimSun" w:cs="SimSun"/>
          <w:sz w:val="21"/>
          <w:szCs w:val="21"/>
        </w:rPr>
      </w:pPr>
      <w:r>
        <w:rPr>
          <w:rFonts w:ascii="SimSun" w:hAnsi="SimSun" w:eastAsia="SimSun" w:cs="SimSun"/>
          <w:sz w:val="21"/>
          <w:szCs w:val="21"/>
          <w:spacing w:val="-1"/>
        </w:rPr>
        <w:t>理论命题13-1……………</w:t>
      </w:r>
    </w:p>
    <w:p>
      <w:pPr>
        <w:ind w:left="434" w:right="1133" w:firstLine="400"/>
        <w:spacing w:before="130" w:line="264" w:lineRule="auto"/>
        <w:jc w:val="both"/>
        <w:rPr>
          <w:rFonts w:ascii="SimHei" w:hAnsi="SimHei" w:eastAsia="SimHei" w:cs="SimHei"/>
          <w:sz w:val="21"/>
          <w:szCs w:val="21"/>
        </w:rPr>
      </w:pPr>
      <w:r>
        <w:rPr>
          <w:rFonts w:ascii="SimHei" w:hAnsi="SimHei" w:eastAsia="SimHei" w:cs="SimHei"/>
          <w:sz w:val="21"/>
          <w:szCs w:val="21"/>
          <w:spacing w:val="-5"/>
        </w:rPr>
        <w:t>智能制造的兴起是2008年国际金融危机作为外部冲击</w:t>
      </w:r>
      <w:r>
        <w:rPr>
          <w:rFonts w:ascii="SimHei" w:hAnsi="SimHei" w:eastAsia="SimHei" w:cs="SimHei"/>
          <w:sz w:val="21"/>
          <w:szCs w:val="21"/>
          <w:spacing w:val="-6"/>
        </w:rPr>
        <w:t>下，积蓄力量依托新一代</w:t>
      </w:r>
      <w:r>
        <w:rPr>
          <w:rFonts w:ascii="SimHei" w:hAnsi="SimHei" w:eastAsia="SimHei" w:cs="SimHei"/>
          <w:sz w:val="21"/>
          <w:szCs w:val="21"/>
        </w:rPr>
        <w:t xml:space="preserve"> </w:t>
      </w:r>
      <w:r>
        <w:rPr>
          <w:rFonts w:ascii="SimHei" w:hAnsi="SimHei" w:eastAsia="SimHei" w:cs="SimHei"/>
          <w:sz w:val="21"/>
          <w:szCs w:val="21"/>
          <w:spacing w:val="-6"/>
        </w:rPr>
        <w:t>数字技术从而破土而发，不断演进发展的大概念范畴。发展阶段可以归纳为数字化</w:t>
      </w:r>
      <w:r>
        <w:rPr>
          <w:rFonts w:ascii="SimHei" w:hAnsi="SimHei" w:eastAsia="SimHei" w:cs="SimHei"/>
          <w:sz w:val="21"/>
          <w:szCs w:val="21"/>
          <w:spacing w:val="2"/>
        </w:rPr>
        <w:t xml:space="preserve"> </w:t>
      </w:r>
      <w:r>
        <w:rPr>
          <w:rFonts w:ascii="SimHei" w:hAnsi="SimHei" w:eastAsia="SimHei" w:cs="SimHei"/>
          <w:sz w:val="21"/>
          <w:szCs w:val="21"/>
          <w:spacing w:val="-7"/>
        </w:rPr>
        <w:t>的运用起步，在网络化的加持下进一步发展，最终实现智能化的最终范式。三个阶</w:t>
      </w:r>
      <w:r>
        <w:rPr>
          <w:rFonts w:ascii="SimHei" w:hAnsi="SimHei" w:eastAsia="SimHei" w:cs="SimHei"/>
          <w:sz w:val="21"/>
          <w:szCs w:val="21"/>
          <w:spacing w:val="17"/>
        </w:rPr>
        <w:t xml:space="preserve"> </w:t>
      </w:r>
      <w:r>
        <w:rPr>
          <w:rFonts w:ascii="SimHei" w:hAnsi="SimHei" w:eastAsia="SimHei" w:cs="SimHei"/>
          <w:sz w:val="21"/>
          <w:szCs w:val="21"/>
          <w:spacing w:val="-11"/>
        </w:rPr>
        <w:t>段依次展开，却又彼此交织，相互融合共同在智能制造中发挥作用。</w:t>
      </w:r>
    </w:p>
    <w:p>
      <w:pPr>
        <w:spacing w:line="264" w:lineRule="auto"/>
        <w:sectPr>
          <w:pgSz w:w="9600" w:h="14320"/>
          <w:pgMar w:top="400" w:right="395" w:bottom="400" w:left="285" w:header="0" w:footer="0" w:gutter="0"/>
        </w:sectPr>
        <w:rPr>
          <w:rFonts w:ascii="SimHei" w:hAnsi="SimHei" w:eastAsia="SimHei" w:cs="SimHei"/>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6"/>
        </w:rPr>
        <w:t>202</w:t>
      </w:r>
      <w:r>
        <w:rPr>
          <w:rFonts w:ascii="SimSun" w:hAnsi="SimSun" w:eastAsia="SimSun" w:cs="SimSun"/>
          <w:sz w:val="21"/>
          <w:szCs w:val="21"/>
          <w:spacing w:val="13"/>
        </w:rPr>
        <w:t xml:space="preserve">    </w:t>
      </w:r>
      <w:r>
        <w:rPr>
          <w:rFonts w:ascii="SimSun" w:hAnsi="SimSun" w:eastAsia="SimSun" w:cs="SimSun"/>
          <w:sz w:val="21"/>
          <w:szCs w:val="21"/>
          <w:spacing w:val="-6"/>
        </w:rPr>
        <w:t>第十三章</w:t>
      </w:r>
      <w:r>
        <w:rPr>
          <w:rFonts w:ascii="SimSun" w:hAnsi="SimSun" w:eastAsia="SimSun" w:cs="SimSun"/>
          <w:sz w:val="21"/>
          <w:szCs w:val="21"/>
          <w:spacing w:val="93"/>
        </w:rPr>
        <w:t xml:space="preserve"> </w:t>
      </w:r>
      <w:r>
        <w:rPr>
          <w:rFonts w:ascii="SimSun" w:hAnsi="SimSun" w:eastAsia="SimSun" w:cs="SimSun"/>
          <w:sz w:val="21"/>
          <w:szCs w:val="21"/>
          <w:spacing w:val="-6"/>
        </w:rPr>
        <w:t>智能制造</w:t>
      </w:r>
    </w:p>
    <w:p>
      <w:pPr>
        <w:pStyle w:val="BodyText"/>
        <w:spacing w:line="309" w:lineRule="auto"/>
        <w:rPr/>
      </w:pPr>
      <w:r/>
    </w:p>
    <w:p>
      <w:pPr>
        <w:pStyle w:val="BodyText"/>
        <w:spacing w:line="310" w:lineRule="auto"/>
        <w:rPr/>
      </w:pPr>
      <w:r/>
    </w:p>
    <w:p>
      <w:pPr>
        <w:ind w:firstLine="999"/>
        <w:spacing w:line="450" w:lineRule="exact"/>
        <w:rPr/>
      </w:pPr>
      <w:r>
        <w:rPr>
          <w:position w:val="-9"/>
        </w:rPr>
        <w:pict>
          <v:group id="_x0000_s382" style="mso-position-vertical-relative:line;mso-position-horizontal-relative:char;width:378pt;height:22.55pt;" filled="false" stroked="false" coordsize="7560,450" coordorigin="0,0">
            <v:shape id="_x0000_s384" style="position:absolute;left:0;top:0;width:7560;height:450;" filled="false" stroked="false" type="#_x0000_t75">
              <v:imagedata o:title="" r:id="rId103"/>
            </v:shape>
            <v:shape id="_x0000_s386" style="position:absolute;left:-20;top:-20;width:7600;height:490;" filled="false" stroked="false" type="#_x0000_t202">
              <v:fill on="false"/>
              <v:stroke on="false"/>
              <v:path/>
              <v:imagedata o:title=""/>
              <o:lock v:ext="edit" aspectratio="false"/>
              <v:textbox inset="0mm,0mm,0mm,0mm">
                <w:txbxContent>
                  <w:p>
                    <w:pPr>
                      <w:ind w:left="152"/>
                      <w:spacing w:before="165" w:line="219" w:lineRule="auto"/>
                      <w:rPr>
                        <w:rFonts w:ascii="SimSun" w:hAnsi="SimSun" w:eastAsia="SimSun" w:cs="SimSun"/>
                        <w:sz w:val="21"/>
                        <w:szCs w:val="21"/>
                      </w:rPr>
                    </w:pPr>
                    <w:r>
                      <w:rPr>
                        <w:rFonts w:ascii="SimSun" w:hAnsi="SimSun" w:eastAsia="SimSun" w:cs="SimSun"/>
                        <w:sz w:val="21"/>
                        <w:szCs w:val="21"/>
                        <w:b/>
                        <w:bCs/>
                        <w:color w:val="FFFFFF"/>
                        <w:spacing w:val="17"/>
                      </w:rPr>
                      <w:t>专栏13-2中国智能制造的三个阶段</w:t>
                    </w:r>
                  </w:p>
                </w:txbxContent>
              </v:textbox>
            </v:shape>
          </v:group>
        </w:pict>
      </w:r>
    </w:p>
    <w:p>
      <w:pPr>
        <w:ind w:left="1449"/>
        <w:spacing w:before="165" w:line="222" w:lineRule="auto"/>
        <w:rPr>
          <w:rFonts w:ascii="FangSong" w:hAnsi="FangSong" w:eastAsia="FangSong" w:cs="FangSong"/>
          <w:sz w:val="21"/>
          <w:szCs w:val="21"/>
        </w:rPr>
      </w:pPr>
      <w:r>
        <w:rPr>
          <w:rFonts w:ascii="FangSong" w:hAnsi="FangSong" w:eastAsia="FangSong" w:cs="FangSong"/>
          <w:sz w:val="21"/>
          <w:szCs w:val="21"/>
          <w:spacing w:val="-11"/>
        </w:rPr>
        <w:t>中国的智能制造发展历程也可以划分为三个</w:t>
      </w:r>
      <w:r>
        <w:rPr>
          <w:rFonts w:ascii="FangSong" w:hAnsi="FangSong" w:eastAsia="FangSong" w:cs="FangSong"/>
          <w:sz w:val="21"/>
          <w:szCs w:val="21"/>
          <w:spacing w:val="-12"/>
        </w:rPr>
        <w:t>阶段。</w:t>
      </w:r>
    </w:p>
    <w:p>
      <w:pPr>
        <w:ind w:left="1039" w:right="250" w:firstLine="410"/>
        <w:spacing w:before="51" w:line="284" w:lineRule="auto"/>
        <w:rPr>
          <w:rFonts w:ascii="KaiTi" w:hAnsi="KaiTi" w:eastAsia="KaiTi" w:cs="KaiTi"/>
          <w:sz w:val="21"/>
          <w:szCs w:val="21"/>
        </w:rPr>
      </w:pPr>
      <w:r>
        <w:rPr>
          <w:rFonts w:ascii="KaiTi" w:hAnsi="KaiTi" w:eastAsia="KaiTi" w:cs="KaiTi"/>
          <w:sz w:val="21"/>
          <w:szCs w:val="21"/>
        </w:rPr>
        <w:t>第一阶段为工业化带动信息化阶段(1958—20</w:t>
      </w:r>
      <w:r>
        <w:rPr>
          <w:rFonts w:ascii="KaiTi" w:hAnsi="KaiTi" w:eastAsia="KaiTi" w:cs="KaiTi"/>
          <w:sz w:val="21"/>
          <w:szCs w:val="21"/>
          <w:spacing w:val="-1"/>
        </w:rPr>
        <w:t>06),尽管1958</w:t>
      </w:r>
      <w:r>
        <w:rPr>
          <w:rFonts w:ascii="KaiTi" w:hAnsi="KaiTi" w:eastAsia="KaiTi" w:cs="KaiTi"/>
          <w:sz w:val="21"/>
          <w:szCs w:val="21"/>
          <w:spacing w:val="-25"/>
        </w:rPr>
        <w:t xml:space="preserve"> </w:t>
      </w:r>
      <w:r>
        <w:rPr>
          <w:rFonts w:ascii="KaiTi" w:hAnsi="KaiTi" w:eastAsia="KaiTi" w:cs="KaiTi"/>
          <w:sz w:val="21"/>
          <w:szCs w:val="21"/>
          <w:spacing w:val="-1"/>
        </w:rPr>
        <w:t>年中国成功研制第</w:t>
      </w:r>
      <w:r>
        <w:rPr>
          <w:rFonts w:ascii="KaiTi" w:hAnsi="KaiTi" w:eastAsia="KaiTi" w:cs="KaiTi"/>
          <w:sz w:val="21"/>
          <w:szCs w:val="21"/>
        </w:rPr>
        <w:t xml:space="preserve"> </w:t>
      </w:r>
      <w:r>
        <w:rPr>
          <w:rFonts w:ascii="KaiTi" w:hAnsi="KaiTi" w:eastAsia="KaiTi" w:cs="KaiTi"/>
          <w:sz w:val="21"/>
          <w:szCs w:val="21"/>
          <w:spacing w:val="-8"/>
        </w:rPr>
        <w:t>一台数控机床，但是直到改革开放以后制造业信息化才真正进入正常的发展轨道。从</w:t>
      </w:r>
      <w:r>
        <w:rPr>
          <w:rFonts w:ascii="KaiTi" w:hAnsi="KaiTi" w:eastAsia="KaiTi" w:cs="KaiTi"/>
          <w:sz w:val="21"/>
          <w:szCs w:val="21"/>
          <w:spacing w:val="7"/>
        </w:rPr>
        <w:t xml:space="preserve"> </w:t>
      </w:r>
      <w:r>
        <w:rPr>
          <w:rFonts w:ascii="KaiTi" w:hAnsi="KaiTi" w:eastAsia="KaiTi" w:cs="KaiTi"/>
          <w:sz w:val="21"/>
          <w:szCs w:val="21"/>
          <w:spacing w:val="-7"/>
        </w:rPr>
        <w:t>1979年开始，高新技术产业化走上了快车道，电子工</w:t>
      </w:r>
      <w:r>
        <w:rPr>
          <w:rFonts w:ascii="KaiTi" w:hAnsi="KaiTi" w:eastAsia="KaiTi" w:cs="KaiTi"/>
          <w:sz w:val="21"/>
          <w:szCs w:val="21"/>
          <w:spacing w:val="-8"/>
        </w:rPr>
        <w:t>业成为优先发展行业，电子技术</w:t>
      </w:r>
      <w:r>
        <w:rPr>
          <w:rFonts w:ascii="KaiTi" w:hAnsi="KaiTi" w:eastAsia="KaiTi" w:cs="KaiTi"/>
          <w:sz w:val="21"/>
          <w:szCs w:val="21"/>
        </w:rPr>
        <w:t xml:space="preserve"> </w:t>
      </w:r>
      <w:r>
        <w:rPr>
          <w:rFonts w:ascii="FangSong" w:hAnsi="FangSong" w:eastAsia="FangSong" w:cs="FangSong"/>
          <w:sz w:val="21"/>
          <w:szCs w:val="21"/>
          <w:spacing w:val="-5"/>
        </w:rPr>
        <w:t>也应用到机床改造、工业炉窑控制等多个方面。1987年信息技术(智能</w:t>
      </w:r>
      <w:r>
        <w:rPr>
          <w:rFonts w:ascii="FangSong" w:hAnsi="FangSong" w:eastAsia="FangSong" w:cs="FangSong"/>
          <w:sz w:val="21"/>
          <w:szCs w:val="21"/>
          <w:spacing w:val="-6"/>
        </w:rPr>
        <w:t>计算机系统、</w:t>
      </w:r>
      <w:r>
        <w:rPr>
          <w:rFonts w:ascii="FangSong" w:hAnsi="FangSong" w:eastAsia="FangSong" w:cs="FangSong"/>
          <w:sz w:val="21"/>
          <w:szCs w:val="21"/>
        </w:rPr>
        <w:t xml:space="preserve"> </w:t>
      </w:r>
      <w:r>
        <w:rPr>
          <w:rFonts w:ascii="KaiTi" w:hAnsi="KaiTi" w:eastAsia="KaiTi" w:cs="KaiTi"/>
          <w:sz w:val="21"/>
          <w:szCs w:val="21"/>
          <w:spacing w:val="-4"/>
        </w:rPr>
        <w:t>光电子器件及其系统集成技术等)在863计划中被列为七大重点发展领域之一，20</w:t>
      </w:r>
      <w:r>
        <w:rPr>
          <w:rFonts w:ascii="KaiTi" w:hAnsi="KaiTi" w:eastAsia="KaiTi" w:cs="KaiTi"/>
          <w:sz w:val="21"/>
          <w:szCs w:val="21"/>
          <w:spacing w:val="-27"/>
        </w:rPr>
        <w:t xml:space="preserve"> </w:t>
      </w:r>
      <w:r>
        <w:rPr>
          <w:rFonts w:ascii="KaiTi" w:hAnsi="KaiTi" w:eastAsia="KaiTi" w:cs="KaiTi"/>
          <w:sz w:val="21"/>
          <w:szCs w:val="21"/>
          <w:spacing w:val="-4"/>
        </w:rPr>
        <w:t>世</w:t>
      </w:r>
      <w:r>
        <w:rPr>
          <w:rFonts w:ascii="KaiTi" w:hAnsi="KaiTi" w:eastAsia="KaiTi" w:cs="KaiTi"/>
          <w:sz w:val="21"/>
          <w:szCs w:val="21"/>
        </w:rPr>
        <w:t xml:space="preserve"> </w:t>
      </w:r>
      <w:r>
        <w:rPr>
          <w:rFonts w:ascii="SimSun" w:hAnsi="SimSun" w:eastAsia="SimSun" w:cs="SimSun"/>
          <w:sz w:val="21"/>
          <w:szCs w:val="21"/>
          <w:spacing w:val="1"/>
        </w:rPr>
        <w:t>纪80年代末期科技部提出建设“工业智能工程”,尝试探索智能制造。20世纪90年</w:t>
      </w:r>
      <w:r>
        <w:rPr>
          <w:rFonts w:ascii="SimSun" w:hAnsi="SimSun" w:eastAsia="SimSun" w:cs="SimSun"/>
          <w:sz w:val="21"/>
          <w:szCs w:val="21"/>
          <w:spacing w:val="13"/>
        </w:rPr>
        <w:t xml:space="preserve"> </w:t>
      </w:r>
      <w:r>
        <w:rPr>
          <w:rFonts w:ascii="KaiTi" w:hAnsi="KaiTi" w:eastAsia="KaiTi" w:cs="KaiTi"/>
          <w:sz w:val="21"/>
          <w:szCs w:val="21"/>
          <w:spacing w:val="-8"/>
        </w:rPr>
        <w:t>代至21世纪初，中国逐步开展先进制造技术的推广应用和互联网建设，重点科研院所</w:t>
      </w:r>
      <w:r>
        <w:rPr>
          <w:rFonts w:ascii="KaiTi" w:hAnsi="KaiTi" w:eastAsia="KaiTi" w:cs="KaiTi"/>
          <w:sz w:val="21"/>
          <w:szCs w:val="21"/>
          <w:spacing w:val="18"/>
        </w:rPr>
        <w:t xml:space="preserve"> </w:t>
      </w:r>
      <w:r>
        <w:rPr>
          <w:rFonts w:ascii="KaiTi" w:hAnsi="KaiTi" w:eastAsia="KaiTi" w:cs="KaiTi"/>
          <w:sz w:val="21"/>
          <w:szCs w:val="21"/>
          <w:spacing w:val="-7"/>
        </w:rPr>
        <w:t>和高校连接上国际互联网，诞生了众多互联网公司和软件</w:t>
      </w:r>
      <w:r>
        <w:rPr>
          <w:rFonts w:ascii="KaiTi" w:hAnsi="KaiTi" w:eastAsia="KaiTi" w:cs="KaiTi"/>
          <w:sz w:val="21"/>
          <w:szCs w:val="21"/>
          <w:spacing w:val="-8"/>
        </w:rPr>
        <w:t>服务企业，覆盖全国范围的</w:t>
      </w:r>
      <w:r>
        <w:rPr>
          <w:rFonts w:ascii="KaiTi" w:hAnsi="KaiTi" w:eastAsia="KaiTi" w:cs="KaiTi"/>
          <w:sz w:val="21"/>
          <w:szCs w:val="21"/>
        </w:rPr>
        <w:t xml:space="preserve"> </w:t>
      </w:r>
      <w:r>
        <w:rPr>
          <w:rFonts w:ascii="KaiTi" w:hAnsi="KaiTi" w:eastAsia="KaiTi" w:cs="KaiTi"/>
          <w:sz w:val="21"/>
          <w:szCs w:val="21"/>
          <w:spacing w:val="-13"/>
        </w:rPr>
        <w:t>信息网络逐渐成形。</w:t>
      </w:r>
    </w:p>
    <w:p>
      <w:pPr>
        <w:ind w:left="1039" w:right="249" w:firstLine="410"/>
        <w:spacing w:before="94" w:line="268" w:lineRule="auto"/>
        <w:rPr>
          <w:rFonts w:ascii="KaiTi" w:hAnsi="KaiTi" w:eastAsia="KaiTi" w:cs="KaiTi"/>
          <w:sz w:val="21"/>
          <w:szCs w:val="21"/>
        </w:rPr>
      </w:pPr>
      <w:r>
        <w:rPr>
          <w:rFonts w:ascii="KaiTi" w:hAnsi="KaiTi" w:eastAsia="KaiTi" w:cs="KaiTi"/>
          <w:sz w:val="21"/>
          <w:szCs w:val="21"/>
          <w:spacing w:val="1"/>
        </w:rPr>
        <w:t>第二阶段为两化融合阶段(2007—2014),2007年党的十七大提出“大力推进信</w:t>
      </w:r>
      <w:r>
        <w:rPr>
          <w:rFonts w:ascii="KaiTi" w:hAnsi="KaiTi" w:eastAsia="KaiTi" w:cs="KaiTi"/>
          <w:sz w:val="21"/>
          <w:szCs w:val="21"/>
          <w:spacing w:val="8"/>
        </w:rPr>
        <w:t xml:space="preserve"> </w:t>
      </w:r>
      <w:r>
        <w:rPr>
          <w:rFonts w:ascii="KaiTi" w:hAnsi="KaiTi" w:eastAsia="KaiTi" w:cs="KaiTi"/>
          <w:sz w:val="21"/>
          <w:szCs w:val="21"/>
          <w:spacing w:val="-10"/>
        </w:rPr>
        <w:t>息化与工业化融合，促进工业由大变强，振兴装备制造业”,亦即提出“两</w:t>
      </w:r>
      <w:r>
        <w:rPr>
          <w:rFonts w:ascii="KaiTi" w:hAnsi="KaiTi" w:eastAsia="KaiTi" w:cs="KaiTi"/>
          <w:sz w:val="21"/>
          <w:szCs w:val="21"/>
          <w:spacing w:val="-11"/>
        </w:rPr>
        <w:t>化融合”战</w:t>
      </w:r>
      <w:r>
        <w:rPr>
          <w:rFonts w:ascii="KaiTi" w:hAnsi="KaiTi" w:eastAsia="KaiTi" w:cs="KaiTi"/>
          <w:sz w:val="21"/>
          <w:szCs w:val="21"/>
        </w:rPr>
        <w:t xml:space="preserve"> </w:t>
      </w:r>
      <w:r>
        <w:rPr>
          <w:rFonts w:ascii="KaiTi" w:hAnsi="KaiTi" w:eastAsia="KaiTi" w:cs="KaiTi"/>
          <w:sz w:val="21"/>
          <w:szCs w:val="21"/>
          <w:spacing w:val="-7"/>
        </w:rPr>
        <w:t>略，标志着“两化融合”的开启。2010年，全国已基本实现信息化，信息产业成为国</w:t>
      </w:r>
      <w:r>
        <w:rPr>
          <w:rFonts w:ascii="KaiTi" w:hAnsi="KaiTi" w:eastAsia="KaiTi" w:cs="KaiTi"/>
          <w:sz w:val="21"/>
          <w:szCs w:val="21"/>
          <w:spacing w:val="11"/>
        </w:rPr>
        <w:t xml:space="preserve"> </w:t>
      </w:r>
      <w:r>
        <w:rPr>
          <w:rFonts w:ascii="KaiTi" w:hAnsi="KaiTi" w:eastAsia="KaiTi" w:cs="KaiTi"/>
          <w:sz w:val="21"/>
          <w:szCs w:val="21"/>
          <w:spacing w:val="-15"/>
        </w:rPr>
        <w:t>民经济的重要支撑部分。</w:t>
      </w:r>
    </w:p>
    <w:p>
      <w:pPr>
        <w:ind w:left="934" w:right="218" w:firstLine="515"/>
        <w:spacing w:before="82" w:line="270" w:lineRule="auto"/>
        <w:rPr>
          <w:rFonts w:ascii="KaiTi" w:hAnsi="KaiTi" w:eastAsia="KaiTi" w:cs="KaiTi"/>
          <w:sz w:val="21"/>
          <w:szCs w:val="21"/>
        </w:rPr>
      </w:pPr>
      <w:r>
        <w:rPr>
          <w:rFonts w:ascii="KaiTi" w:hAnsi="KaiTi" w:eastAsia="KaiTi" w:cs="KaiTi"/>
          <w:sz w:val="21"/>
          <w:szCs w:val="21"/>
          <w:spacing w:val="1"/>
        </w:rPr>
        <w:t>第三阶段为信息化引领工业化阶段(2015至今),2015年《国务院关</w:t>
      </w:r>
      <w:r>
        <w:rPr>
          <w:rFonts w:ascii="KaiTi" w:hAnsi="KaiTi" w:eastAsia="KaiTi" w:cs="KaiTi"/>
          <w:sz w:val="21"/>
          <w:szCs w:val="21"/>
        </w:rPr>
        <w:t>于积极推进</w:t>
      </w:r>
      <w:r>
        <w:rPr>
          <w:rFonts w:ascii="KaiTi" w:hAnsi="KaiTi" w:eastAsia="KaiTi" w:cs="KaiTi"/>
          <w:sz w:val="21"/>
          <w:szCs w:val="21"/>
        </w:rPr>
        <w:t xml:space="preserve"> </w:t>
      </w:r>
      <w:r>
        <w:rPr>
          <w:rFonts w:ascii="KaiTi" w:hAnsi="KaiTi" w:eastAsia="KaiTi" w:cs="KaiTi"/>
          <w:sz w:val="21"/>
          <w:szCs w:val="21"/>
          <w:spacing w:val="-11"/>
        </w:rPr>
        <w:t>“互联网+”行动的指导意见》指出推动互联网与制造业融合</w:t>
      </w:r>
      <w:r>
        <w:rPr>
          <w:rFonts w:ascii="KaiTi" w:hAnsi="KaiTi" w:eastAsia="KaiTi" w:cs="KaiTi"/>
          <w:sz w:val="21"/>
          <w:szCs w:val="21"/>
          <w:spacing w:val="-12"/>
        </w:rPr>
        <w:t>，大力发展智能制造。同年</w:t>
      </w:r>
      <w:r>
        <w:rPr>
          <w:rFonts w:ascii="KaiTi" w:hAnsi="KaiTi" w:eastAsia="KaiTi" w:cs="KaiTi"/>
          <w:sz w:val="21"/>
          <w:szCs w:val="21"/>
        </w:rPr>
        <w:t xml:space="preserve"> </w:t>
      </w:r>
      <w:r>
        <w:rPr>
          <w:rFonts w:ascii="KaiTi" w:hAnsi="KaiTi" w:eastAsia="KaiTi" w:cs="KaiTi"/>
          <w:sz w:val="21"/>
          <w:szCs w:val="21"/>
          <w:spacing w:val="-14"/>
        </w:rPr>
        <w:t>《中国制造2025》将推进智能制造作为制造业发展的主攻</w:t>
      </w:r>
      <w:r>
        <w:rPr>
          <w:rFonts w:ascii="KaiTi" w:hAnsi="KaiTi" w:eastAsia="KaiTi" w:cs="KaiTi"/>
          <w:sz w:val="21"/>
          <w:szCs w:val="21"/>
          <w:spacing w:val="-15"/>
        </w:rPr>
        <w:t>方向。</w:t>
      </w:r>
      <w:r>
        <w:rPr>
          <w:rFonts w:ascii="KaiTi" w:hAnsi="KaiTi" w:eastAsia="KaiTi" w:cs="KaiTi"/>
          <w:sz w:val="21"/>
          <w:szCs w:val="21"/>
          <w:spacing w:val="31"/>
        </w:rPr>
        <w:t xml:space="preserve"> </w:t>
      </w:r>
      <w:r>
        <w:rPr>
          <w:rFonts w:ascii="KaiTi" w:hAnsi="KaiTi" w:eastAsia="KaiTi" w:cs="KaiTi"/>
          <w:sz w:val="21"/>
          <w:szCs w:val="21"/>
          <w:spacing w:val="-15"/>
        </w:rPr>
        <w:t>一系列重要文件预示着</w:t>
      </w:r>
      <w:r>
        <w:rPr>
          <w:rFonts w:ascii="KaiTi" w:hAnsi="KaiTi" w:eastAsia="KaiTi" w:cs="KaiTi"/>
          <w:sz w:val="21"/>
          <w:szCs w:val="21"/>
        </w:rPr>
        <w:t xml:space="preserve">  </w:t>
      </w:r>
      <w:r>
        <w:rPr>
          <w:rFonts w:ascii="KaiTi" w:hAnsi="KaiTi" w:eastAsia="KaiTi" w:cs="KaiTi"/>
          <w:sz w:val="21"/>
          <w:szCs w:val="21"/>
          <w:spacing w:val="-14"/>
        </w:rPr>
        <w:t>制造业智能化将成为中国制造业未来的发展方向，推动制造业生</w:t>
      </w:r>
      <w:r>
        <w:rPr>
          <w:rFonts w:ascii="KaiTi" w:hAnsi="KaiTi" w:eastAsia="KaiTi" w:cs="KaiTi"/>
          <w:sz w:val="21"/>
          <w:szCs w:val="21"/>
          <w:spacing w:val="-15"/>
        </w:rPr>
        <w:t>产方式的重大变革。</w:t>
      </w:r>
    </w:p>
    <w:p>
      <w:pPr>
        <w:ind w:left="1039" w:right="267" w:firstLine="410"/>
        <w:spacing w:before="96" w:line="257" w:lineRule="auto"/>
        <w:rPr>
          <w:rFonts w:ascii="SimSun" w:hAnsi="SimSun" w:eastAsia="SimSun" w:cs="SimSun"/>
          <w:sz w:val="21"/>
          <w:szCs w:val="21"/>
        </w:rPr>
      </w:pPr>
      <w:r>
        <w:rPr>
          <w:rFonts w:ascii="SimSun" w:hAnsi="SimSun" w:eastAsia="SimSun" w:cs="SimSun"/>
          <w:sz w:val="21"/>
          <w:szCs w:val="21"/>
          <w:spacing w:val="-4"/>
        </w:rPr>
        <w:t>摘自：李廉水，石喜爱，刘军.中国制造业40年：智能化进程与展望[J].</w:t>
      </w:r>
      <w:r>
        <w:rPr>
          <w:rFonts w:ascii="SimSun" w:hAnsi="SimSun" w:eastAsia="SimSun" w:cs="SimSun"/>
          <w:sz w:val="21"/>
          <w:szCs w:val="21"/>
          <w:spacing w:val="89"/>
        </w:rPr>
        <w:t xml:space="preserve"> </w:t>
      </w:r>
      <w:r>
        <w:rPr>
          <w:rFonts w:ascii="SimSun" w:hAnsi="SimSun" w:eastAsia="SimSun" w:cs="SimSun"/>
          <w:sz w:val="21"/>
          <w:szCs w:val="21"/>
          <w:spacing w:val="-4"/>
        </w:rPr>
        <w:t>中国</w:t>
      </w:r>
      <w:r>
        <w:rPr>
          <w:rFonts w:ascii="SimSun" w:hAnsi="SimSun" w:eastAsia="SimSun" w:cs="SimSun"/>
          <w:sz w:val="21"/>
          <w:szCs w:val="21"/>
        </w:rPr>
        <w:t xml:space="preserve"> </w:t>
      </w:r>
      <w:r>
        <w:rPr>
          <w:rFonts w:ascii="SimSun" w:hAnsi="SimSun" w:eastAsia="SimSun" w:cs="SimSun"/>
          <w:sz w:val="21"/>
          <w:szCs w:val="21"/>
          <w:spacing w:val="9"/>
        </w:rPr>
        <w:t>软科学，2019(1):1-9,30.</w:t>
      </w:r>
    </w:p>
    <w:p>
      <w:pPr>
        <w:pStyle w:val="BodyText"/>
        <w:spacing w:line="299" w:lineRule="auto"/>
        <w:rPr/>
      </w:pPr>
      <w:r/>
    </w:p>
    <w:p>
      <w:pPr>
        <w:pStyle w:val="BodyText"/>
        <w:spacing w:line="300" w:lineRule="auto"/>
        <w:rPr/>
      </w:pPr>
      <w:r/>
    </w:p>
    <w:p>
      <w:pPr>
        <w:ind w:left="2773"/>
        <w:spacing w:before="91" w:line="222" w:lineRule="auto"/>
        <w:rPr>
          <w:rFonts w:ascii="SimHei" w:hAnsi="SimHei" w:eastAsia="SimHei" w:cs="SimHei"/>
          <w:sz w:val="28"/>
          <w:szCs w:val="28"/>
        </w:rPr>
      </w:pPr>
      <w:r>
        <w:rPr>
          <w:rFonts w:ascii="SimHei" w:hAnsi="SimHei" w:eastAsia="SimHei" w:cs="SimHei"/>
          <w:sz w:val="28"/>
          <w:szCs w:val="28"/>
          <w:b/>
          <w:bCs/>
          <w:spacing w:val="11"/>
        </w:rPr>
        <w:t>第二节</w:t>
      </w:r>
      <w:r>
        <w:rPr>
          <w:rFonts w:ascii="SimHei" w:hAnsi="SimHei" w:eastAsia="SimHei" w:cs="SimHei"/>
          <w:sz w:val="28"/>
          <w:szCs w:val="28"/>
          <w:spacing w:val="9"/>
        </w:rPr>
        <w:t xml:space="preserve">  </w:t>
      </w:r>
      <w:r>
        <w:rPr>
          <w:rFonts w:ascii="SimHei" w:hAnsi="SimHei" w:eastAsia="SimHei" w:cs="SimHei"/>
          <w:sz w:val="28"/>
          <w:szCs w:val="28"/>
          <w:b/>
          <w:bCs/>
          <w:spacing w:val="11"/>
        </w:rPr>
        <w:t>智能制造的内涵与外延</w:t>
      </w:r>
    </w:p>
    <w:p>
      <w:pPr>
        <w:pStyle w:val="BodyText"/>
        <w:spacing w:line="411" w:lineRule="auto"/>
        <w:rPr/>
      </w:pPr>
      <w:r/>
    </w:p>
    <w:p>
      <w:pPr>
        <w:ind w:left="833"/>
        <w:spacing w:before="92" w:line="219" w:lineRule="auto"/>
        <w:outlineLvl w:val="6"/>
        <w:rPr>
          <w:rFonts w:ascii="SimSun" w:hAnsi="SimSun" w:eastAsia="SimSun" w:cs="SimSun"/>
          <w:sz w:val="28"/>
          <w:szCs w:val="28"/>
        </w:rPr>
      </w:pPr>
      <w:r>
        <w:rPr>
          <w:rFonts w:ascii="SimSun" w:hAnsi="SimSun" w:eastAsia="SimSun" w:cs="SimSun"/>
          <w:sz w:val="28"/>
          <w:szCs w:val="28"/>
          <w:b/>
          <w:bCs/>
          <w:spacing w:val="-24"/>
        </w:rPr>
        <w:t>一、智能制造的内涵</w:t>
      </w:r>
    </w:p>
    <w:p>
      <w:pPr>
        <w:pStyle w:val="BodyText"/>
        <w:spacing w:line="296" w:lineRule="auto"/>
        <w:rPr/>
      </w:pPr>
      <w:r/>
    </w:p>
    <w:p>
      <w:pPr>
        <w:ind w:left="829" w:firstLine="410"/>
        <w:spacing w:before="69" w:line="289" w:lineRule="auto"/>
        <w:jc w:val="both"/>
        <w:rPr>
          <w:rFonts w:ascii="SimSun" w:hAnsi="SimSun" w:eastAsia="SimSun" w:cs="SimSun"/>
          <w:sz w:val="21"/>
          <w:szCs w:val="21"/>
        </w:rPr>
      </w:pPr>
      <w:r>
        <w:rPr>
          <w:rFonts w:ascii="SimSun" w:hAnsi="SimSun" w:eastAsia="SimSun" w:cs="SimSun"/>
          <w:sz w:val="21"/>
          <w:szCs w:val="21"/>
          <w:spacing w:val="-1"/>
        </w:rPr>
        <w:t>随全球范围内制造业的智能化转型，有关智能制造的研究成为各类学科追捧的国内</w:t>
      </w:r>
      <w:r>
        <w:rPr>
          <w:rFonts w:ascii="SimSun" w:hAnsi="SimSun" w:eastAsia="SimSun" w:cs="SimSun"/>
          <w:sz w:val="21"/>
          <w:szCs w:val="21"/>
          <w:spacing w:val="15"/>
        </w:rPr>
        <w:t xml:space="preserve"> </w:t>
      </w:r>
      <w:r>
        <w:rPr>
          <w:rFonts w:ascii="SimSun" w:hAnsi="SimSun" w:eastAsia="SimSun" w:cs="SimSun"/>
          <w:sz w:val="21"/>
          <w:szCs w:val="21"/>
          <w:spacing w:val="-1"/>
        </w:rPr>
        <w:t>外学术热点领域。首先是智能制造的内涵问题。“智能制造”</w:t>
      </w:r>
      <w:r>
        <w:rPr>
          <w:rFonts w:ascii="Times New Roman" w:hAnsi="Times New Roman" w:eastAsia="Times New Roman" w:cs="Times New Roman"/>
          <w:sz w:val="21"/>
          <w:szCs w:val="21"/>
          <w:spacing w:val="-1"/>
        </w:rPr>
        <w:t>(Intelligent Manufa</w:t>
      </w:r>
      <w:r>
        <w:rPr>
          <w:rFonts w:ascii="Times New Roman" w:hAnsi="Times New Roman" w:eastAsia="Times New Roman" w:cs="Times New Roman"/>
          <w:sz w:val="21"/>
          <w:szCs w:val="21"/>
          <w:spacing w:val="-2"/>
        </w:rPr>
        <w:t>cturing)</w:t>
      </w:r>
      <w:r>
        <w:rPr>
          <w:rFonts w:ascii="Times New Roman" w:hAnsi="Times New Roman" w:eastAsia="Times New Roman" w:cs="Times New Roman"/>
          <w:sz w:val="21"/>
          <w:szCs w:val="21"/>
        </w:rPr>
        <w:t xml:space="preserve">  </w:t>
      </w:r>
      <w:r>
        <w:rPr>
          <w:rFonts w:ascii="SimSun" w:hAnsi="SimSun" w:eastAsia="SimSun" w:cs="SimSun"/>
          <w:sz w:val="21"/>
          <w:szCs w:val="21"/>
          <w:spacing w:val="5"/>
        </w:rPr>
        <w:t>是一个非常广泛的概念，这一概念首次由</w:t>
      </w:r>
      <w:r>
        <w:rPr>
          <w:rFonts w:ascii="Times New Roman" w:hAnsi="Times New Roman" w:eastAsia="Times New Roman" w:cs="Times New Roman"/>
          <w:sz w:val="21"/>
          <w:szCs w:val="21"/>
        </w:rPr>
        <w:t>Wright</w:t>
      </w:r>
      <w:r>
        <w:rPr>
          <w:rFonts w:ascii="Times New Roman" w:hAnsi="Times New Roman" w:eastAsia="Times New Roman" w:cs="Times New Roman"/>
          <w:sz w:val="21"/>
          <w:szCs w:val="21"/>
          <w:spacing w:val="5"/>
        </w:rPr>
        <w:t>&amp;</w:t>
      </w:r>
      <w:r>
        <w:rPr>
          <w:rFonts w:ascii="Times New Roman" w:hAnsi="Times New Roman" w:eastAsia="Times New Roman" w:cs="Times New Roman"/>
          <w:sz w:val="21"/>
          <w:szCs w:val="21"/>
        </w:rPr>
        <w:t>Bourne</w:t>
      </w:r>
      <w:r>
        <w:rPr>
          <w:rFonts w:ascii="Times New Roman" w:hAnsi="Times New Roman" w:eastAsia="Times New Roman" w:cs="Times New Roman"/>
          <w:sz w:val="21"/>
          <w:szCs w:val="21"/>
          <w:spacing w:val="5"/>
        </w:rPr>
        <w:t>(1988) </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提出，其关键定义</w:t>
      </w:r>
      <w:r>
        <w:rPr>
          <w:rFonts w:ascii="SimSun" w:hAnsi="SimSun" w:eastAsia="SimSun" w:cs="SimSun"/>
          <w:sz w:val="21"/>
          <w:szCs w:val="21"/>
        </w:rPr>
        <w:t xml:space="preserve"> </w:t>
      </w:r>
      <w:r>
        <w:rPr>
          <w:rFonts w:ascii="SimSun" w:hAnsi="SimSun" w:eastAsia="SimSun" w:cs="SimSun"/>
          <w:sz w:val="21"/>
          <w:szCs w:val="21"/>
        </w:rPr>
        <w:t>为：在制造软件系统、集成知识工程、机器人视觉和机器人</w:t>
      </w:r>
      <w:r>
        <w:rPr>
          <w:rFonts w:ascii="SimSun" w:hAnsi="SimSun" w:eastAsia="SimSun" w:cs="SimSun"/>
          <w:sz w:val="21"/>
          <w:szCs w:val="21"/>
          <w:spacing w:val="-1"/>
        </w:rPr>
        <w:t>控制等的基础上，抽象化工</w:t>
      </w:r>
      <w:r>
        <w:rPr>
          <w:rFonts w:ascii="SimSun" w:hAnsi="SimSun" w:eastAsia="SimSun" w:cs="SimSun"/>
          <w:sz w:val="21"/>
          <w:szCs w:val="21"/>
        </w:rPr>
        <w:t xml:space="preserve"> </w:t>
      </w:r>
      <w:r>
        <w:rPr>
          <w:rFonts w:ascii="SimSun" w:hAnsi="SimSun" w:eastAsia="SimSun" w:cs="SimSun"/>
          <w:sz w:val="21"/>
          <w:szCs w:val="21"/>
          <w:spacing w:val="5"/>
        </w:rPr>
        <w:t>人技能和专家知识，实现在无人操作下的(小型)自动化生产。</w:t>
      </w:r>
      <w:r>
        <w:rPr>
          <w:rFonts w:ascii="Times New Roman" w:hAnsi="Times New Roman" w:eastAsia="Times New Roman" w:cs="Times New Roman"/>
          <w:sz w:val="21"/>
          <w:szCs w:val="21"/>
        </w:rPr>
        <w:t>Kusiak</w:t>
      </w:r>
      <w:r>
        <w:rPr>
          <w:rFonts w:ascii="Times New Roman" w:hAnsi="Times New Roman" w:eastAsia="Times New Roman" w:cs="Times New Roman"/>
          <w:sz w:val="21"/>
          <w:szCs w:val="21"/>
          <w:spacing w:val="5"/>
        </w:rPr>
        <w:t>(1990)     </w:t>
      </w:r>
      <w:r>
        <w:rPr>
          <w:rFonts w:ascii="SimSun" w:hAnsi="SimSun" w:eastAsia="SimSun" w:cs="SimSun"/>
          <w:sz w:val="21"/>
          <w:szCs w:val="21"/>
          <w:spacing w:val="5"/>
        </w:rPr>
        <w:t>也认为</w:t>
      </w:r>
      <w:r>
        <w:rPr>
          <w:rFonts w:ascii="SimSun" w:hAnsi="SimSun" w:eastAsia="SimSun" w:cs="SimSun"/>
          <w:sz w:val="21"/>
          <w:szCs w:val="21"/>
          <w:spacing w:val="9"/>
        </w:rPr>
        <w:t xml:space="preserve"> </w:t>
      </w:r>
      <w:r>
        <w:rPr>
          <w:rFonts w:ascii="SimSun" w:hAnsi="SimSun" w:eastAsia="SimSun" w:cs="SimSun"/>
          <w:sz w:val="21"/>
          <w:szCs w:val="21"/>
          <w:spacing w:val="5"/>
        </w:rPr>
        <w:t>所谓智能制造是基于“智能”进行制造，所谓“智能”是通过计算机来抽象化人类的</w:t>
      </w:r>
      <w:r>
        <w:rPr>
          <w:rFonts w:ascii="SimSun" w:hAnsi="SimSun" w:eastAsia="SimSun" w:cs="SimSun"/>
          <w:sz w:val="21"/>
          <w:szCs w:val="21"/>
        </w:rPr>
        <w:t xml:space="preserve"> </w:t>
      </w:r>
      <w:r>
        <w:rPr>
          <w:rFonts w:ascii="SimSun" w:hAnsi="SimSun" w:eastAsia="SimSun" w:cs="SimSun"/>
          <w:sz w:val="21"/>
          <w:szCs w:val="21"/>
        </w:rPr>
        <w:t>思维与决策，对人类的脑力活动进行智能化的替</w:t>
      </w:r>
      <w:r>
        <w:rPr>
          <w:rFonts w:ascii="SimSun" w:hAnsi="SimSun" w:eastAsia="SimSun" w:cs="SimSun"/>
          <w:sz w:val="21"/>
          <w:szCs w:val="21"/>
          <w:spacing w:val="-1"/>
        </w:rPr>
        <w:t>代，从而在生产过程中通过智能化的模</w:t>
      </w:r>
      <w:r>
        <w:rPr>
          <w:rFonts w:ascii="SimSun" w:hAnsi="SimSun" w:eastAsia="SimSun" w:cs="SimSun"/>
          <w:sz w:val="21"/>
          <w:szCs w:val="21"/>
        </w:rPr>
        <w:t xml:space="preserve"> </w:t>
      </w:r>
      <w:r>
        <w:rPr>
          <w:rFonts w:ascii="SimSun" w:hAnsi="SimSun" w:eastAsia="SimSun" w:cs="SimSun"/>
          <w:sz w:val="21"/>
          <w:szCs w:val="21"/>
          <w:spacing w:val="-3"/>
        </w:rPr>
        <w:t>拟实现智能化的制造活动的过程。</w:t>
      </w:r>
    </w:p>
    <w:p>
      <w:pPr>
        <w:spacing w:line="289" w:lineRule="auto"/>
        <w:sectPr>
          <w:pgSz w:w="9620" w:h="14350"/>
          <w:pgMar w:top="397" w:right="520" w:bottom="400" w:left="300" w:header="0" w:footer="0" w:gutter="0"/>
        </w:sectPr>
        <w:rPr>
          <w:rFonts w:ascii="SimSun" w:hAnsi="SimSun" w:eastAsia="SimSun" w:cs="SimSun"/>
          <w:sz w:val="21"/>
          <w:szCs w:val="21"/>
        </w:rPr>
      </w:pPr>
    </w:p>
    <w:p>
      <w:pPr>
        <w:spacing w:before="85" w:line="219" w:lineRule="auto"/>
        <w:jc w:val="right"/>
        <w:rPr>
          <w:rFonts w:ascii="SimSun" w:hAnsi="SimSun" w:eastAsia="SimSun" w:cs="SimSun"/>
          <w:sz w:val="21"/>
          <w:szCs w:val="21"/>
        </w:rPr>
      </w:pPr>
      <w:r>
        <w:rPr>
          <w:rFonts w:ascii="SimSun" w:hAnsi="SimSun" w:eastAsia="SimSun" w:cs="SimSun"/>
          <w:sz w:val="21"/>
          <w:szCs w:val="21"/>
          <w:b/>
          <w:bCs/>
          <w:spacing w:val="-11"/>
        </w:rPr>
        <w:t>第二节</w:t>
      </w:r>
      <w:r>
        <w:rPr>
          <w:rFonts w:ascii="SimSun" w:hAnsi="SimSun" w:eastAsia="SimSun" w:cs="SimSun"/>
          <w:sz w:val="21"/>
          <w:szCs w:val="21"/>
          <w:spacing w:val="-11"/>
        </w:rPr>
        <w:t xml:space="preserve">  </w:t>
      </w:r>
      <w:r>
        <w:rPr>
          <w:rFonts w:ascii="SimSun" w:hAnsi="SimSun" w:eastAsia="SimSun" w:cs="SimSun"/>
          <w:sz w:val="21"/>
          <w:szCs w:val="21"/>
          <w:b/>
          <w:bCs/>
          <w:spacing w:val="-11"/>
        </w:rPr>
        <w:t>智能制造的内涵与外延</w:t>
      </w:r>
      <w:r>
        <w:rPr>
          <w:rFonts w:ascii="SimSun" w:hAnsi="SimSun" w:eastAsia="SimSun" w:cs="SimSun"/>
          <w:sz w:val="21"/>
          <w:szCs w:val="21"/>
          <w:spacing w:val="13"/>
        </w:rPr>
        <w:t xml:space="preserve">    </w:t>
      </w:r>
      <w:r>
        <w:rPr>
          <w:rFonts w:ascii="SimSun" w:hAnsi="SimSun" w:eastAsia="SimSun" w:cs="SimSun"/>
          <w:sz w:val="21"/>
          <w:szCs w:val="21"/>
          <w:spacing w:val="-11"/>
        </w:rPr>
        <w:t>203</w:t>
      </w:r>
    </w:p>
    <w:p>
      <w:pPr>
        <w:pStyle w:val="BodyText"/>
        <w:spacing w:line="289" w:lineRule="auto"/>
        <w:rPr/>
      </w:pPr>
      <w:r/>
    </w:p>
    <w:p>
      <w:pPr>
        <w:pStyle w:val="BodyText"/>
        <w:spacing w:line="290" w:lineRule="auto"/>
        <w:rPr/>
      </w:pPr>
      <w:r/>
    </w:p>
    <w:p>
      <w:pPr>
        <w:ind w:right="813" w:firstLine="420"/>
        <w:spacing w:before="69" w:line="295" w:lineRule="auto"/>
        <w:jc w:val="both"/>
        <w:rPr>
          <w:rFonts w:ascii="SimSun" w:hAnsi="SimSun" w:eastAsia="SimSun" w:cs="SimSun"/>
          <w:sz w:val="21"/>
          <w:szCs w:val="21"/>
        </w:rPr>
      </w:pPr>
      <w:r>
        <w:rPr>
          <w:rFonts w:ascii="SimSun" w:hAnsi="SimSun" w:eastAsia="SimSun" w:cs="SimSun"/>
          <w:sz w:val="21"/>
          <w:szCs w:val="21"/>
          <w:spacing w:val="5"/>
        </w:rPr>
        <w:t>21世纪以来，以移动互联网、大数据、云计算和工业互联网等为代表的新</w:t>
      </w:r>
      <w:r>
        <w:rPr>
          <w:rFonts w:ascii="SimSun" w:hAnsi="SimSun" w:eastAsia="SimSun" w:cs="SimSun"/>
          <w:sz w:val="21"/>
          <w:szCs w:val="21"/>
          <w:spacing w:val="4"/>
        </w:rPr>
        <w:t>一代数</w:t>
      </w:r>
      <w:r>
        <w:rPr>
          <w:rFonts w:ascii="SimSun" w:hAnsi="SimSun" w:eastAsia="SimSun" w:cs="SimSun"/>
          <w:sz w:val="21"/>
          <w:szCs w:val="21"/>
        </w:rPr>
        <w:t xml:space="preserve"> </w:t>
      </w:r>
      <w:r>
        <w:rPr>
          <w:rFonts w:ascii="SimSun" w:hAnsi="SimSun" w:eastAsia="SimSun" w:cs="SimSun"/>
          <w:sz w:val="21"/>
          <w:szCs w:val="21"/>
          <w:spacing w:val="-1"/>
        </w:rPr>
        <w:t>字技术不断演化，形成了方兴未艾的新一代人工智能技术，不断推动制造业向</w:t>
      </w:r>
      <w:r>
        <w:rPr>
          <w:rFonts w:ascii="SimSun" w:hAnsi="SimSun" w:eastAsia="SimSun" w:cs="SimSun"/>
          <w:sz w:val="21"/>
          <w:szCs w:val="21"/>
          <w:spacing w:val="-2"/>
        </w:rPr>
        <w:t>新一代智</w:t>
      </w:r>
      <w:r>
        <w:rPr>
          <w:rFonts w:ascii="SimSun" w:hAnsi="SimSun" w:eastAsia="SimSun" w:cs="SimSun"/>
          <w:sz w:val="21"/>
          <w:szCs w:val="21"/>
        </w:rPr>
        <w:t xml:space="preserve"> </w:t>
      </w:r>
      <w:r>
        <w:rPr>
          <w:rFonts w:ascii="SimSun" w:hAnsi="SimSun" w:eastAsia="SimSun" w:cs="SimSun"/>
          <w:sz w:val="21"/>
          <w:szCs w:val="21"/>
          <w:spacing w:val="5"/>
        </w:rPr>
        <w:t>能制造的转型升级，在此过程中也赋予了与20世纪不同的</w:t>
      </w:r>
      <w:r>
        <w:rPr>
          <w:rFonts w:ascii="SimSun" w:hAnsi="SimSun" w:eastAsia="SimSun" w:cs="SimSun"/>
          <w:sz w:val="21"/>
          <w:szCs w:val="21"/>
          <w:spacing w:val="4"/>
        </w:rPr>
        <w:t>智能制造的新内涵。熊有伦</w:t>
      </w:r>
      <w:r>
        <w:rPr>
          <w:rFonts w:ascii="SimSun" w:hAnsi="SimSun" w:eastAsia="SimSun" w:cs="SimSun"/>
          <w:sz w:val="21"/>
          <w:szCs w:val="21"/>
        </w:rPr>
        <w:t xml:space="preserve"> </w:t>
      </w:r>
      <w:r>
        <w:rPr>
          <w:rFonts w:ascii="SimSun" w:hAnsi="SimSun" w:eastAsia="SimSun" w:cs="SimSun"/>
          <w:sz w:val="21"/>
          <w:szCs w:val="21"/>
          <w:spacing w:val="4"/>
        </w:rPr>
        <w:t>(2013)认为智能制造的内涵是在决策执行等制造环节被融入专家的经验与知识，使得</w:t>
      </w:r>
      <w:r>
        <w:rPr>
          <w:rFonts w:ascii="SimSun" w:hAnsi="SimSun" w:eastAsia="SimSun" w:cs="SimSun"/>
          <w:sz w:val="21"/>
          <w:szCs w:val="21"/>
          <w:spacing w:val="16"/>
        </w:rPr>
        <w:t xml:space="preserve"> </w:t>
      </w:r>
      <w:r>
        <w:rPr>
          <w:rFonts w:ascii="SimSun" w:hAnsi="SimSun" w:eastAsia="SimSun" w:cs="SimSun"/>
          <w:sz w:val="21"/>
          <w:szCs w:val="21"/>
          <w:spacing w:val="5"/>
        </w:rPr>
        <w:t>产品的生产制造和产品本身具有自我进化的特性，是产品生产全链路都具有的一种属</w:t>
      </w:r>
      <w:r>
        <w:rPr>
          <w:rFonts w:ascii="SimSun" w:hAnsi="SimSun" w:eastAsia="SimSun" w:cs="SimSun"/>
          <w:sz w:val="21"/>
          <w:szCs w:val="21"/>
          <w:spacing w:val="2"/>
        </w:rPr>
        <w:t xml:space="preserve"> </w:t>
      </w:r>
      <w:r>
        <w:rPr>
          <w:rFonts w:ascii="SimSun" w:hAnsi="SimSun" w:eastAsia="SimSun" w:cs="SimSun"/>
          <w:sz w:val="21"/>
          <w:szCs w:val="21"/>
        </w:rPr>
        <w:t>性，这也是经历了数字化、网络化、智能化发展的必然结果</w:t>
      </w:r>
      <w:r>
        <w:rPr>
          <w:rFonts w:ascii="SimSun" w:hAnsi="SimSun" w:eastAsia="SimSun" w:cs="SimSun"/>
          <w:sz w:val="21"/>
          <w:szCs w:val="21"/>
          <w:spacing w:val="-1"/>
        </w:rPr>
        <w:t>，并以丰富的科学内涵成为</w:t>
      </w:r>
      <w:r>
        <w:rPr>
          <w:rFonts w:ascii="SimSun" w:hAnsi="SimSun" w:eastAsia="SimSun" w:cs="SimSun"/>
          <w:sz w:val="21"/>
          <w:szCs w:val="21"/>
        </w:rPr>
        <w:t xml:space="preserve"> </w:t>
      </w:r>
      <w:r>
        <w:rPr>
          <w:rFonts w:ascii="SimSun" w:hAnsi="SimSun" w:eastAsia="SimSun" w:cs="SimSun"/>
          <w:sz w:val="21"/>
          <w:szCs w:val="21"/>
          <w:spacing w:val="10"/>
        </w:rPr>
        <w:t>全新高新技术制高点，是全球新一轮科技革命和产业革命的重要方向。周济(</w:t>
      </w:r>
      <w:r>
        <w:rPr>
          <w:rFonts w:ascii="SimSun" w:hAnsi="SimSun" w:eastAsia="SimSun" w:cs="SimSun"/>
          <w:sz w:val="21"/>
          <w:szCs w:val="21"/>
          <w:spacing w:val="9"/>
        </w:rPr>
        <w:t>2015)</w:t>
      </w:r>
      <w:r>
        <w:rPr>
          <w:rFonts w:ascii="SimSun" w:hAnsi="SimSun" w:eastAsia="SimSun" w:cs="SimSun"/>
          <w:sz w:val="21"/>
          <w:szCs w:val="21"/>
        </w:rPr>
        <w:t xml:space="preserve"> </w:t>
      </w:r>
      <w:r>
        <w:rPr>
          <w:rFonts w:ascii="SimSun" w:hAnsi="SimSun" w:eastAsia="SimSun" w:cs="SimSun"/>
          <w:sz w:val="21"/>
          <w:szCs w:val="21"/>
          <w:spacing w:val="-1"/>
        </w:rPr>
        <w:t>指出智能制造是三大驱动力的结果，其一为数字技术指数级增长，其二为数字化网络化</w:t>
      </w:r>
      <w:r>
        <w:rPr>
          <w:rFonts w:ascii="SimSun" w:hAnsi="SimSun" w:eastAsia="SimSun" w:cs="SimSun"/>
          <w:sz w:val="21"/>
          <w:szCs w:val="21"/>
          <w:spacing w:val="5"/>
        </w:rPr>
        <w:t xml:space="preserve"> </w:t>
      </w:r>
      <w:r>
        <w:rPr>
          <w:rFonts w:ascii="SimSun" w:hAnsi="SimSun" w:eastAsia="SimSun" w:cs="SimSun"/>
          <w:sz w:val="21"/>
          <w:szCs w:val="21"/>
          <w:spacing w:val="-1"/>
        </w:rPr>
        <w:t>普及应用，其三为集成式智能化创新；并认为其内涵包括产品、生产、模式、基础四个</w:t>
      </w:r>
      <w:r>
        <w:rPr>
          <w:rFonts w:ascii="SimSun" w:hAnsi="SimSun" w:eastAsia="SimSun" w:cs="SimSun"/>
          <w:sz w:val="21"/>
          <w:szCs w:val="21"/>
          <w:spacing w:val="5"/>
        </w:rPr>
        <w:t xml:space="preserve"> </w:t>
      </w:r>
      <w:r>
        <w:rPr>
          <w:rFonts w:ascii="SimSun" w:hAnsi="SimSun" w:eastAsia="SimSun" w:cs="SimSun"/>
          <w:sz w:val="21"/>
          <w:szCs w:val="21"/>
          <w:spacing w:val="11"/>
        </w:rPr>
        <w:t>维度，其主体为智能产品，其主线为智能生产，其主题为产业模</w:t>
      </w:r>
      <w:r>
        <w:rPr>
          <w:rFonts w:ascii="SimSun" w:hAnsi="SimSun" w:eastAsia="SimSun" w:cs="SimSun"/>
          <w:sz w:val="21"/>
          <w:szCs w:val="21"/>
          <w:spacing w:val="10"/>
        </w:rPr>
        <w:t>式变革。张映锋等</w:t>
      </w:r>
      <w:r>
        <w:rPr>
          <w:rFonts w:ascii="SimSun" w:hAnsi="SimSun" w:eastAsia="SimSun" w:cs="SimSun"/>
          <w:sz w:val="21"/>
          <w:szCs w:val="21"/>
        </w:rPr>
        <w:t xml:space="preserve"> </w:t>
      </w:r>
      <w:r>
        <w:rPr>
          <w:rFonts w:ascii="SimSun" w:hAnsi="SimSun" w:eastAsia="SimSun" w:cs="SimSun"/>
          <w:sz w:val="21"/>
          <w:szCs w:val="21"/>
          <w:spacing w:val="4"/>
        </w:rPr>
        <w:t>(2019)指出智能制造的内涵为以打破数据流壁垒为功能的全面互联，以科学的数据分</w:t>
      </w:r>
      <w:r>
        <w:rPr>
          <w:rFonts w:ascii="SimSun" w:hAnsi="SimSun" w:eastAsia="SimSun" w:cs="SimSun"/>
          <w:sz w:val="21"/>
          <w:szCs w:val="21"/>
          <w:spacing w:val="17"/>
        </w:rPr>
        <w:t xml:space="preserve"> </w:t>
      </w:r>
      <w:r>
        <w:rPr>
          <w:rFonts w:ascii="SimSun" w:hAnsi="SimSun" w:eastAsia="SimSun" w:cs="SimSun"/>
          <w:sz w:val="21"/>
          <w:szCs w:val="21"/>
        </w:rPr>
        <w:t>析为功能的数据驱动，以数据采集、分析和决策为功能的信息</w:t>
      </w:r>
      <w:r>
        <w:rPr>
          <w:rFonts w:ascii="SimSun" w:hAnsi="SimSun" w:eastAsia="SimSun" w:cs="SimSun"/>
          <w:sz w:val="21"/>
          <w:szCs w:val="21"/>
          <w:spacing w:val="-1"/>
        </w:rPr>
        <w:t>物理融合，以集成专家知</w:t>
      </w:r>
      <w:r>
        <w:rPr>
          <w:rFonts w:ascii="SimSun" w:hAnsi="SimSun" w:eastAsia="SimSun" w:cs="SimSun"/>
          <w:sz w:val="21"/>
          <w:szCs w:val="21"/>
        </w:rPr>
        <w:t xml:space="preserve"> </w:t>
      </w:r>
      <w:r>
        <w:rPr>
          <w:rFonts w:ascii="SimSun" w:hAnsi="SimSun" w:eastAsia="SimSun" w:cs="SimSun"/>
          <w:sz w:val="21"/>
          <w:szCs w:val="21"/>
          <w:spacing w:val="-1"/>
        </w:rPr>
        <w:t>识和生产过程、实现智能化资源配置和生产服务为功能的智能自助以及以打破企业、经</w:t>
      </w:r>
      <w:r>
        <w:rPr>
          <w:rFonts w:ascii="SimSun" w:hAnsi="SimSun" w:eastAsia="SimSun" w:cs="SimSun"/>
          <w:sz w:val="21"/>
          <w:szCs w:val="21"/>
          <w:spacing w:val="6"/>
        </w:rPr>
        <w:t xml:space="preserve"> </w:t>
      </w:r>
      <w:r>
        <w:rPr>
          <w:rFonts w:ascii="SimSun" w:hAnsi="SimSun" w:eastAsia="SimSun" w:cs="SimSun"/>
          <w:sz w:val="21"/>
          <w:szCs w:val="21"/>
        </w:rPr>
        <w:t>济社会边界实现全社会共享为功能的开放共享五个方面为基本</w:t>
      </w:r>
      <w:r>
        <w:rPr>
          <w:rFonts w:ascii="SimSun" w:hAnsi="SimSun" w:eastAsia="SimSun" w:cs="SimSun"/>
          <w:sz w:val="21"/>
          <w:szCs w:val="21"/>
          <w:spacing w:val="-1"/>
        </w:rPr>
        <w:t>特征；并以制造系统架构</w:t>
      </w:r>
      <w:r>
        <w:rPr>
          <w:rFonts w:ascii="SimSun" w:hAnsi="SimSun" w:eastAsia="SimSun" w:cs="SimSun"/>
          <w:sz w:val="21"/>
          <w:szCs w:val="21"/>
        </w:rPr>
        <w:t xml:space="preserve"> </w:t>
      </w:r>
      <w:r>
        <w:rPr>
          <w:rFonts w:ascii="SimSun" w:hAnsi="SimSun" w:eastAsia="SimSun" w:cs="SimSun"/>
          <w:sz w:val="21"/>
          <w:szCs w:val="21"/>
        </w:rPr>
        <w:t>为逻辑角度，通过物理信息系统构建物联网制造、服务型制</w:t>
      </w:r>
      <w:r>
        <w:rPr>
          <w:rFonts w:ascii="SimSun" w:hAnsi="SimSun" w:eastAsia="SimSun" w:cs="SimSun"/>
          <w:sz w:val="21"/>
          <w:szCs w:val="21"/>
          <w:spacing w:val="-1"/>
        </w:rPr>
        <w:t>造、工业互联网制造等之间</w:t>
      </w:r>
      <w:r>
        <w:rPr>
          <w:rFonts w:ascii="SimSun" w:hAnsi="SimSun" w:eastAsia="SimSun" w:cs="SimSun"/>
          <w:sz w:val="21"/>
          <w:szCs w:val="21"/>
        </w:rPr>
        <w:t xml:space="preserve"> </w:t>
      </w:r>
      <w:r>
        <w:rPr>
          <w:rFonts w:ascii="SimSun" w:hAnsi="SimSun" w:eastAsia="SimSun" w:cs="SimSun"/>
          <w:sz w:val="21"/>
          <w:szCs w:val="21"/>
          <w:spacing w:val="2"/>
        </w:rPr>
        <w:t>的桥梁，从而形成“数据采集—信息融合—数据分析一智能决策/控制优化”的基准架</w:t>
      </w:r>
      <w:r>
        <w:rPr>
          <w:rFonts w:ascii="SimSun" w:hAnsi="SimSun" w:eastAsia="SimSun" w:cs="SimSun"/>
          <w:sz w:val="21"/>
          <w:szCs w:val="21"/>
        </w:rPr>
        <w:t xml:space="preserve"> </w:t>
      </w:r>
      <w:r>
        <w:rPr>
          <w:rFonts w:ascii="SimSun" w:hAnsi="SimSun" w:eastAsia="SimSun" w:cs="SimSun"/>
          <w:sz w:val="21"/>
          <w:szCs w:val="21"/>
        </w:rPr>
        <w:t>构；并形成基于制造物联的制造服务智能感知与互联技术、</w:t>
      </w:r>
      <w:r>
        <w:rPr>
          <w:rFonts w:ascii="SimSun" w:hAnsi="SimSun" w:eastAsia="SimSun" w:cs="SimSun"/>
          <w:sz w:val="21"/>
          <w:szCs w:val="21"/>
          <w:spacing w:val="-1"/>
        </w:rPr>
        <w:t>基于大数据分析的设计一制</w:t>
      </w:r>
      <w:r>
        <w:rPr>
          <w:rFonts w:ascii="SimSun" w:hAnsi="SimSun" w:eastAsia="SimSun" w:cs="SimSun"/>
          <w:sz w:val="21"/>
          <w:szCs w:val="21"/>
        </w:rPr>
        <w:t xml:space="preserve"> </w:t>
      </w:r>
      <w:r>
        <w:rPr>
          <w:rFonts w:ascii="SimSun" w:hAnsi="SimSun" w:eastAsia="SimSun" w:cs="SimSun"/>
          <w:sz w:val="21"/>
          <w:szCs w:val="21"/>
          <w:spacing w:val="-1"/>
        </w:rPr>
        <w:t>造—运维一体化协同技术等方面的技术基础的制造业转型升级活动，本质上是人工智能</w:t>
      </w:r>
      <w:r>
        <w:rPr>
          <w:rFonts w:ascii="SimSun" w:hAnsi="SimSun" w:eastAsia="SimSun" w:cs="SimSun"/>
          <w:sz w:val="21"/>
          <w:szCs w:val="21"/>
          <w:spacing w:val="7"/>
        </w:rPr>
        <w:t xml:space="preserve"> </w:t>
      </w:r>
      <w:r>
        <w:rPr>
          <w:rFonts w:ascii="SimSun" w:hAnsi="SimSun" w:eastAsia="SimSun" w:cs="SimSun"/>
          <w:sz w:val="21"/>
          <w:szCs w:val="21"/>
        </w:rPr>
        <w:t>与制造业的结合。随着人工智能的深入发展，还有大量</w:t>
      </w:r>
      <w:r>
        <w:rPr>
          <w:rFonts w:ascii="SimSun" w:hAnsi="SimSun" w:eastAsia="SimSun" w:cs="SimSun"/>
          <w:sz w:val="21"/>
          <w:szCs w:val="21"/>
          <w:spacing w:val="-1"/>
        </w:rPr>
        <w:t>研究对智能制造的概念进行了重</w:t>
      </w:r>
      <w:r>
        <w:rPr>
          <w:rFonts w:ascii="SimSun" w:hAnsi="SimSun" w:eastAsia="SimSun" w:cs="SimSun"/>
          <w:sz w:val="21"/>
          <w:szCs w:val="21"/>
        </w:rPr>
        <w:t xml:space="preserve"> </w:t>
      </w:r>
      <w:r>
        <w:rPr>
          <w:rFonts w:ascii="SimSun" w:hAnsi="SimSun" w:eastAsia="SimSun" w:cs="SimSun"/>
          <w:sz w:val="21"/>
          <w:szCs w:val="21"/>
          <w:spacing w:val="7"/>
        </w:rPr>
        <w:t>新界定与扩充(朱剑英，2013;王焱和王湘念，2015;周济，2018)。</w:t>
      </w:r>
    </w:p>
    <w:p>
      <w:pPr>
        <w:ind w:right="812" w:firstLine="420"/>
        <w:spacing w:before="98" w:line="284" w:lineRule="auto"/>
        <w:jc w:val="both"/>
        <w:rPr>
          <w:rFonts w:ascii="SimSun" w:hAnsi="SimSun" w:eastAsia="SimSun" w:cs="SimSun"/>
          <w:sz w:val="21"/>
          <w:szCs w:val="21"/>
        </w:rPr>
      </w:pPr>
      <w:r>
        <w:rPr>
          <w:rFonts w:ascii="SimSun" w:hAnsi="SimSun" w:eastAsia="SimSun" w:cs="SimSun"/>
          <w:sz w:val="21"/>
          <w:szCs w:val="21"/>
        </w:rPr>
        <w:t>此外，各国的智能制造战略规划不断赋予智能制造新的内</w:t>
      </w:r>
      <w:r>
        <w:rPr>
          <w:rFonts w:ascii="SimSun" w:hAnsi="SimSun" w:eastAsia="SimSun" w:cs="SimSun"/>
          <w:sz w:val="21"/>
          <w:szCs w:val="21"/>
          <w:spacing w:val="-1"/>
        </w:rPr>
        <w:t>涵，其中以德国、美国和</w:t>
      </w:r>
      <w:r>
        <w:rPr>
          <w:rFonts w:ascii="SimSun" w:hAnsi="SimSun" w:eastAsia="SimSun" w:cs="SimSun"/>
          <w:sz w:val="21"/>
          <w:szCs w:val="21"/>
        </w:rPr>
        <w:t xml:space="preserve"> </w:t>
      </w:r>
      <w:r>
        <w:rPr>
          <w:rFonts w:ascii="SimSun" w:hAnsi="SimSun" w:eastAsia="SimSun" w:cs="SimSun"/>
          <w:sz w:val="21"/>
          <w:szCs w:val="21"/>
          <w:spacing w:val="2"/>
        </w:rPr>
        <w:t>中国为代表。德国的工业4.0战略赋予智能制造的新内涵为柔性化以及高度灵活生产和</w:t>
      </w:r>
      <w:r>
        <w:rPr>
          <w:rFonts w:ascii="SimSun" w:hAnsi="SimSun" w:eastAsia="SimSun" w:cs="SimSun"/>
          <w:sz w:val="21"/>
          <w:szCs w:val="21"/>
          <w:spacing w:val="3"/>
        </w:rPr>
        <w:t xml:space="preserve"> </w:t>
      </w:r>
      <w:r>
        <w:rPr>
          <w:rFonts w:ascii="SimSun" w:hAnsi="SimSun" w:eastAsia="SimSun" w:cs="SimSun"/>
          <w:sz w:val="21"/>
          <w:szCs w:val="21"/>
        </w:rPr>
        <w:t>服务系统，贯通生产、流动和销售环节的数据联通。在这种新内</w:t>
      </w:r>
      <w:r>
        <w:rPr>
          <w:rFonts w:ascii="SimSun" w:hAnsi="SimSun" w:eastAsia="SimSun" w:cs="SimSun"/>
          <w:sz w:val="21"/>
          <w:szCs w:val="21"/>
          <w:spacing w:val="-1"/>
        </w:rPr>
        <w:t>涵下，传统行业之间的</w:t>
      </w:r>
      <w:r>
        <w:rPr>
          <w:rFonts w:ascii="SimSun" w:hAnsi="SimSun" w:eastAsia="SimSun" w:cs="SimSun"/>
          <w:sz w:val="21"/>
          <w:szCs w:val="21"/>
        </w:rPr>
        <w:t xml:space="preserve"> </w:t>
      </w:r>
      <w:r>
        <w:rPr>
          <w:rFonts w:ascii="SimSun" w:hAnsi="SimSun" w:eastAsia="SimSun" w:cs="SimSun"/>
          <w:sz w:val="21"/>
          <w:szCs w:val="21"/>
          <w:spacing w:val="5"/>
        </w:rPr>
        <w:t>边界将不断模糊乃至消失，并以经济社会中的跨平台、跨企业等多元化</w:t>
      </w:r>
      <w:r>
        <w:rPr>
          <w:rFonts w:ascii="SimSun" w:hAnsi="SimSun" w:eastAsia="SimSun" w:cs="SimSun"/>
          <w:sz w:val="21"/>
          <w:szCs w:val="21"/>
          <w:spacing w:val="4"/>
        </w:rPr>
        <w:t>主体的协作为</w:t>
      </w:r>
      <w:r>
        <w:rPr>
          <w:rFonts w:ascii="SimSun" w:hAnsi="SimSun" w:eastAsia="SimSun" w:cs="SimSun"/>
          <w:sz w:val="21"/>
          <w:szCs w:val="21"/>
        </w:rPr>
        <w:t xml:space="preserve"> </w:t>
      </w:r>
      <w:r>
        <w:rPr>
          <w:rFonts w:ascii="SimSun" w:hAnsi="SimSun" w:eastAsia="SimSun" w:cs="SimSun"/>
          <w:sz w:val="21"/>
          <w:szCs w:val="21"/>
          <w:spacing w:val="3"/>
        </w:rPr>
        <w:t>主。美国的“实现21</w:t>
      </w:r>
      <w:r>
        <w:rPr>
          <w:rFonts w:ascii="SimSun" w:hAnsi="SimSun" w:eastAsia="SimSun" w:cs="SimSun"/>
          <w:sz w:val="21"/>
          <w:szCs w:val="21"/>
          <w:spacing w:val="-36"/>
        </w:rPr>
        <w:t xml:space="preserve"> </w:t>
      </w:r>
      <w:r>
        <w:rPr>
          <w:rFonts w:ascii="SimSun" w:hAnsi="SimSun" w:eastAsia="SimSun" w:cs="SimSun"/>
          <w:sz w:val="21"/>
          <w:szCs w:val="21"/>
          <w:spacing w:val="3"/>
        </w:rPr>
        <w:t>世纪智能制造”赋予智能制造的新内涵是人工智能为代</w:t>
      </w:r>
      <w:r>
        <w:rPr>
          <w:rFonts w:ascii="SimSun" w:hAnsi="SimSun" w:eastAsia="SimSun" w:cs="SimSun"/>
          <w:sz w:val="21"/>
          <w:szCs w:val="21"/>
          <w:spacing w:val="2"/>
        </w:rPr>
        <w:t>表的数字</w:t>
      </w:r>
      <w:r>
        <w:rPr>
          <w:rFonts w:ascii="SimSun" w:hAnsi="SimSun" w:eastAsia="SimSun" w:cs="SimSun"/>
          <w:sz w:val="21"/>
          <w:szCs w:val="21"/>
        </w:rPr>
        <w:t xml:space="preserve"> </w:t>
      </w:r>
      <w:r>
        <w:rPr>
          <w:rFonts w:ascii="SimSun" w:hAnsi="SimSun" w:eastAsia="SimSun" w:cs="SimSun"/>
          <w:sz w:val="21"/>
          <w:szCs w:val="21"/>
        </w:rPr>
        <w:t>技术不能简单地替代制造业中人类的作用和功能，物联网、大</w:t>
      </w:r>
      <w:r>
        <w:rPr>
          <w:rFonts w:ascii="SimSun" w:hAnsi="SimSun" w:eastAsia="SimSun" w:cs="SimSun"/>
          <w:sz w:val="21"/>
          <w:szCs w:val="21"/>
          <w:spacing w:val="-1"/>
        </w:rPr>
        <w:t>数据、云计算乃至人工智</w:t>
      </w:r>
      <w:r>
        <w:rPr>
          <w:rFonts w:ascii="SimSun" w:hAnsi="SimSun" w:eastAsia="SimSun" w:cs="SimSun"/>
          <w:sz w:val="21"/>
          <w:szCs w:val="21"/>
        </w:rPr>
        <w:t xml:space="preserve"> </w:t>
      </w:r>
      <w:r>
        <w:rPr>
          <w:rFonts w:ascii="SimSun" w:hAnsi="SimSun" w:eastAsia="SimSun" w:cs="SimSun"/>
          <w:sz w:val="21"/>
          <w:szCs w:val="21"/>
        </w:rPr>
        <w:t>能技术对制造业的作用应当与人类的作用进行</w:t>
      </w:r>
      <w:r>
        <w:rPr>
          <w:rFonts w:ascii="SimSun" w:hAnsi="SimSun" w:eastAsia="SimSun" w:cs="SimSun"/>
          <w:sz w:val="21"/>
          <w:szCs w:val="21"/>
          <w:spacing w:val="-1"/>
        </w:rPr>
        <w:t>协同看待和融合优化，即通过协作型智能</w:t>
      </w:r>
      <w:r>
        <w:rPr>
          <w:rFonts w:ascii="SimSun" w:hAnsi="SimSun" w:eastAsia="SimSun" w:cs="SimSun"/>
          <w:sz w:val="21"/>
          <w:szCs w:val="21"/>
        </w:rPr>
        <w:t xml:space="preserve"> </w:t>
      </w:r>
      <w:r>
        <w:rPr>
          <w:rFonts w:ascii="SimSun" w:hAnsi="SimSun" w:eastAsia="SimSun" w:cs="SimSun"/>
          <w:sz w:val="21"/>
          <w:szCs w:val="21"/>
        </w:rPr>
        <w:t>制造解决方案的设定巧妙结合人和技术的能力，充分发挥主观</w:t>
      </w:r>
      <w:r>
        <w:rPr>
          <w:rFonts w:ascii="SimSun" w:hAnsi="SimSun" w:eastAsia="SimSun" w:cs="SimSun"/>
          <w:sz w:val="21"/>
          <w:szCs w:val="21"/>
          <w:spacing w:val="-1"/>
        </w:rPr>
        <w:t>能动性，来增强制造业系</w:t>
      </w:r>
      <w:r>
        <w:rPr>
          <w:rFonts w:ascii="SimSun" w:hAnsi="SimSun" w:eastAsia="SimSun" w:cs="SimSun"/>
          <w:sz w:val="21"/>
          <w:szCs w:val="21"/>
        </w:rPr>
        <w:t xml:space="preserve"> </w:t>
      </w:r>
      <w:r>
        <w:rPr>
          <w:rFonts w:ascii="SimSun" w:hAnsi="SimSun" w:eastAsia="SimSun" w:cs="SimSun"/>
          <w:sz w:val="21"/>
          <w:szCs w:val="21"/>
          <w:spacing w:val="5"/>
        </w:rPr>
        <w:t>统能力。而中国的“中国制造2025”战略赋予智能制造新内涵为新</w:t>
      </w:r>
      <w:r>
        <w:rPr>
          <w:rFonts w:ascii="SimSun" w:hAnsi="SimSun" w:eastAsia="SimSun" w:cs="SimSun"/>
          <w:sz w:val="21"/>
          <w:szCs w:val="21"/>
          <w:spacing w:val="4"/>
        </w:rPr>
        <w:t>一代数字技术与制</w:t>
      </w:r>
      <w:r>
        <w:rPr>
          <w:rFonts w:ascii="SimSun" w:hAnsi="SimSun" w:eastAsia="SimSun" w:cs="SimSun"/>
          <w:sz w:val="21"/>
          <w:szCs w:val="21"/>
        </w:rPr>
        <w:t xml:space="preserve"> </w:t>
      </w:r>
      <w:r>
        <w:rPr>
          <w:rFonts w:ascii="SimSun" w:hAnsi="SimSun" w:eastAsia="SimSun" w:cs="SimSun"/>
          <w:sz w:val="21"/>
          <w:szCs w:val="21"/>
          <w:u w:val="single" w:color="auto"/>
        </w:rPr>
        <w:t>造业</w:t>
      </w:r>
      <w:r>
        <w:rPr>
          <w:rFonts w:ascii="SimSun" w:hAnsi="SimSun" w:eastAsia="SimSun" w:cs="SimSun"/>
          <w:sz w:val="21"/>
          <w:szCs w:val="21"/>
        </w:rPr>
        <w:t>融合发展、集成创新，实现智能制造、绿色制造</w:t>
      </w:r>
      <w:r>
        <w:rPr>
          <w:rFonts w:ascii="SimSun" w:hAnsi="SimSun" w:eastAsia="SimSun" w:cs="SimSun"/>
          <w:sz w:val="21"/>
          <w:szCs w:val="21"/>
          <w:spacing w:val="-1"/>
        </w:rPr>
        <w:t>以及生产经营活动的智能化、网络</w:t>
      </w:r>
      <w:r>
        <w:rPr>
          <w:rFonts w:ascii="SimSun" w:hAnsi="SimSun" w:eastAsia="SimSun" w:cs="SimSun"/>
          <w:sz w:val="21"/>
          <w:szCs w:val="21"/>
        </w:rPr>
        <w:t xml:space="preserve"> </w:t>
      </w:r>
      <w:r>
        <w:rPr>
          <w:rFonts w:ascii="SimSun" w:hAnsi="SimSun" w:eastAsia="SimSun" w:cs="SimSun"/>
          <w:sz w:val="21"/>
          <w:szCs w:val="21"/>
          <w:spacing w:val="-6"/>
        </w:rPr>
        <w:t>化和自动化。</w:t>
      </w:r>
    </w:p>
    <w:p>
      <w:pPr>
        <w:pStyle w:val="BodyText"/>
        <w:spacing w:line="401" w:lineRule="auto"/>
        <w:rPr/>
      </w:pPr>
      <w:r/>
    </w:p>
    <w:p>
      <w:pPr>
        <w:ind w:left="3"/>
        <w:spacing w:before="84" w:line="220" w:lineRule="auto"/>
        <w:outlineLvl w:val="6"/>
        <w:rPr>
          <w:rFonts w:ascii="SimSun" w:hAnsi="SimSun" w:eastAsia="SimSun" w:cs="SimSun"/>
          <w:sz w:val="26"/>
          <w:szCs w:val="26"/>
        </w:rPr>
      </w:pPr>
      <w:r>
        <w:rPr>
          <w:rFonts w:ascii="SimSun" w:hAnsi="SimSun" w:eastAsia="SimSun" w:cs="SimSun"/>
          <w:sz w:val="26"/>
          <w:szCs w:val="26"/>
          <w:b/>
          <w:bCs/>
          <w:spacing w:val="-20"/>
        </w:rPr>
        <w:t>二</w:t>
      </w:r>
      <w:r>
        <w:rPr>
          <w:rFonts w:ascii="SimSun" w:hAnsi="SimSun" w:eastAsia="SimSun" w:cs="SimSun"/>
          <w:sz w:val="26"/>
          <w:szCs w:val="26"/>
          <w:spacing w:val="-20"/>
        </w:rPr>
        <w:t xml:space="preserve"> </w:t>
      </w:r>
      <w:r>
        <w:rPr>
          <w:rFonts w:ascii="SimSun" w:hAnsi="SimSun" w:eastAsia="SimSun" w:cs="SimSun"/>
          <w:sz w:val="26"/>
          <w:szCs w:val="26"/>
          <w:b/>
          <w:bCs/>
          <w:spacing w:val="-20"/>
        </w:rPr>
        <w:t>、智能制造的外延</w:t>
      </w:r>
    </w:p>
    <w:p>
      <w:pPr>
        <w:pStyle w:val="BodyText"/>
        <w:spacing w:line="309" w:lineRule="auto"/>
        <w:rPr/>
      </w:pPr>
      <w:r/>
    </w:p>
    <w:p>
      <w:pPr>
        <w:ind w:right="817" w:firstLine="420"/>
        <w:spacing w:before="68" w:line="264" w:lineRule="auto"/>
        <w:rPr>
          <w:rFonts w:ascii="SimSun" w:hAnsi="SimSun" w:eastAsia="SimSun" w:cs="SimSun"/>
          <w:sz w:val="21"/>
          <w:szCs w:val="21"/>
        </w:rPr>
      </w:pPr>
      <w:r>
        <w:rPr>
          <w:rFonts w:ascii="SimSun" w:hAnsi="SimSun" w:eastAsia="SimSun" w:cs="SimSun"/>
          <w:sz w:val="21"/>
          <w:szCs w:val="21"/>
        </w:rPr>
        <w:t>智能制造是在新一代人工智能技术的催化下，在</w:t>
      </w:r>
      <w:r>
        <w:rPr>
          <w:rFonts w:ascii="SimSun" w:hAnsi="SimSun" w:eastAsia="SimSun" w:cs="SimSun"/>
          <w:sz w:val="21"/>
          <w:szCs w:val="21"/>
          <w:spacing w:val="-1"/>
        </w:rPr>
        <w:t>传统制造业的基础上不断转型升级</w:t>
      </w:r>
      <w:r>
        <w:rPr>
          <w:rFonts w:ascii="SimSun" w:hAnsi="SimSun" w:eastAsia="SimSun" w:cs="SimSun"/>
          <w:sz w:val="21"/>
          <w:szCs w:val="21"/>
        </w:rPr>
        <w:t xml:space="preserve"> </w:t>
      </w:r>
      <w:r>
        <w:rPr>
          <w:rFonts w:ascii="SimSun" w:hAnsi="SimSun" w:eastAsia="SimSun" w:cs="SimSun"/>
          <w:sz w:val="21"/>
          <w:szCs w:val="21"/>
        </w:rPr>
        <w:t>并被赋予新的内涵的过程。某种程度上，智能制造可</w:t>
      </w:r>
      <w:r>
        <w:rPr>
          <w:rFonts w:ascii="SimSun" w:hAnsi="SimSun" w:eastAsia="SimSun" w:cs="SimSun"/>
          <w:sz w:val="21"/>
          <w:szCs w:val="21"/>
          <w:spacing w:val="-1"/>
        </w:rPr>
        <w:t>以看作是新时期、新背景下制造业</w:t>
      </w:r>
    </w:p>
    <w:p>
      <w:pPr>
        <w:spacing w:line="264" w:lineRule="auto"/>
        <w:sectPr>
          <w:pgSz w:w="9600" w:h="14320"/>
          <w:pgMar w:top="400" w:right="415" w:bottom="400" w:left="400" w:header="0" w:footer="0" w:gutter="0"/>
        </w:sectPr>
        <w:rPr>
          <w:rFonts w:ascii="SimSun" w:hAnsi="SimSun" w:eastAsia="SimSun" w:cs="SimSun"/>
          <w:sz w:val="21"/>
          <w:szCs w:val="21"/>
        </w:rPr>
      </w:pPr>
    </w:p>
    <w:p>
      <w:pPr>
        <w:spacing w:line="221" w:lineRule="auto"/>
        <w:rPr>
          <w:rFonts w:ascii="SimHei" w:hAnsi="SimHei" w:eastAsia="SimHei" w:cs="SimHei"/>
          <w:sz w:val="20"/>
          <w:szCs w:val="20"/>
        </w:rPr>
      </w:pPr>
      <w:r>
        <w:rPr>
          <w:rFonts w:ascii="SimHei" w:hAnsi="SimHei" w:eastAsia="SimHei" w:cs="SimHei"/>
          <w:sz w:val="20"/>
          <w:szCs w:val="20"/>
        </w:rPr>
        <w:t>204</w:t>
      </w:r>
      <w:r>
        <w:rPr>
          <w:rFonts w:ascii="SimHei" w:hAnsi="SimHei" w:eastAsia="SimHei" w:cs="SimHei"/>
          <w:sz w:val="20"/>
          <w:szCs w:val="20"/>
          <w:spacing w:val="101"/>
        </w:rPr>
        <w:t xml:space="preserve"> </w:t>
      </w:r>
      <w:r>
        <w:rPr>
          <w:rFonts w:ascii="SimHei" w:hAnsi="SimHei" w:eastAsia="SimHei" w:cs="SimHei"/>
          <w:sz w:val="20"/>
          <w:szCs w:val="20"/>
        </w:rPr>
        <w:t>·第十三章</w:t>
      </w:r>
      <w:r>
        <w:rPr>
          <w:rFonts w:ascii="SimHei" w:hAnsi="SimHei" w:eastAsia="SimHei" w:cs="SimHei"/>
          <w:sz w:val="20"/>
          <w:szCs w:val="20"/>
          <w:spacing w:val="32"/>
        </w:rPr>
        <w:t xml:space="preserve">  </w:t>
      </w:r>
      <w:r>
        <w:rPr>
          <w:rFonts w:ascii="SimHei" w:hAnsi="SimHei" w:eastAsia="SimHei" w:cs="SimHei"/>
          <w:sz w:val="20"/>
          <w:szCs w:val="20"/>
        </w:rPr>
        <w:t>智能制造</w:t>
      </w:r>
    </w:p>
    <w:p>
      <w:pPr>
        <w:pStyle w:val="BodyText"/>
        <w:spacing w:line="285" w:lineRule="auto"/>
        <w:rPr/>
      </w:pPr>
      <w:r/>
    </w:p>
    <w:p>
      <w:pPr>
        <w:pStyle w:val="BodyText"/>
        <w:spacing w:line="286" w:lineRule="auto"/>
        <w:rPr/>
      </w:pPr>
      <w:r/>
    </w:p>
    <w:p>
      <w:pPr>
        <w:ind w:left="810" w:right="67"/>
        <w:spacing w:before="65" w:line="282" w:lineRule="auto"/>
        <w:jc w:val="both"/>
        <w:rPr>
          <w:rFonts w:ascii="SimSun" w:hAnsi="SimSun" w:eastAsia="SimSun" w:cs="SimSun"/>
          <w:sz w:val="20"/>
          <w:szCs w:val="20"/>
        </w:rPr>
      </w:pPr>
      <w:r>
        <w:rPr>
          <w:rFonts w:ascii="SimSun" w:hAnsi="SimSun" w:eastAsia="SimSun" w:cs="SimSun"/>
          <w:sz w:val="20"/>
          <w:szCs w:val="20"/>
          <w:spacing w:val="9"/>
        </w:rPr>
        <w:t>转型升级的重要组成部分，与传统的制造业相比，具有管理智能化、服务智能化、生产 </w:t>
      </w:r>
      <w:r>
        <w:rPr>
          <w:rFonts w:ascii="SimSun" w:hAnsi="SimSun" w:eastAsia="SimSun" w:cs="SimSun"/>
          <w:sz w:val="20"/>
          <w:szCs w:val="20"/>
          <w:spacing w:val="9"/>
        </w:rPr>
        <w:t>方式智能化、装备智能化和产品智能化的五大外延特征。五大外延特征紧密相连又相互</w:t>
      </w:r>
      <w:r>
        <w:rPr>
          <w:rFonts w:ascii="SimSun" w:hAnsi="SimSun" w:eastAsia="SimSun" w:cs="SimSun"/>
          <w:sz w:val="20"/>
          <w:szCs w:val="20"/>
          <w:spacing w:val="5"/>
        </w:rPr>
        <w:t xml:space="preserve"> </w:t>
      </w:r>
      <w:r>
        <w:rPr>
          <w:rFonts w:ascii="SimSun" w:hAnsi="SimSun" w:eastAsia="SimSun" w:cs="SimSun"/>
          <w:sz w:val="20"/>
          <w:szCs w:val="20"/>
          <w:spacing w:val="7"/>
        </w:rPr>
        <w:t>促进，从而实现构建新型智能化制造业体系的</w:t>
      </w:r>
      <w:r>
        <w:rPr>
          <w:rFonts w:ascii="SimSun" w:hAnsi="SimSun" w:eastAsia="SimSun" w:cs="SimSun"/>
          <w:sz w:val="20"/>
          <w:szCs w:val="20"/>
          <w:spacing w:val="6"/>
        </w:rPr>
        <w:t>目标。</w:t>
      </w:r>
    </w:p>
    <w:p>
      <w:pPr>
        <w:pStyle w:val="BodyText"/>
        <w:spacing w:line="393" w:lineRule="auto"/>
        <w:rPr/>
      </w:pPr>
      <w:r/>
    </w:p>
    <w:p>
      <w:pPr>
        <w:ind w:left="912"/>
        <w:spacing w:before="65" w:line="219" w:lineRule="auto"/>
        <w:rPr>
          <w:rFonts w:ascii="SimSun" w:hAnsi="SimSun" w:eastAsia="SimSun" w:cs="SimSun"/>
          <w:sz w:val="20"/>
          <w:szCs w:val="20"/>
        </w:rPr>
      </w:pPr>
      <w:r>
        <w:rPr>
          <w:rFonts w:ascii="SimSun" w:hAnsi="SimSun" w:eastAsia="SimSun" w:cs="SimSun"/>
          <w:sz w:val="20"/>
          <w:szCs w:val="20"/>
          <w:b/>
          <w:bCs/>
          <w:spacing w:val="16"/>
        </w:rPr>
        <w:t>(一)外延特征一</w:t>
      </w:r>
      <w:r>
        <w:rPr>
          <w:rFonts w:ascii="SimSun" w:hAnsi="SimSun" w:eastAsia="SimSun" w:cs="SimSun"/>
          <w:sz w:val="20"/>
          <w:szCs w:val="20"/>
          <w:spacing w:val="-41"/>
        </w:rPr>
        <w:t xml:space="preserve"> </w:t>
      </w:r>
      <w:r>
        <w:rPr>
          <w:rFonts w:ascii="SimSun" w:hAnsi="SimSun" w:eastAsia="SimSun" w:cs="SimSun"/>
          <w:sz w:val="20"/>
          <w:szCs w:val="20"/>
          <w:b/>
          <w:bCs/>
          <w:spacing w:val="16"/>
        </w:rPr>
        <w:t>：管理智能化</w:t>
      </w:r>
    </w:p>
    <w:p>
      <w:pPr>
        <w:ind w:left="810" w:right="40" w:firstLine="440"/>
        <w:spacing w:before="88" w:line="305" w:lineRule="auto"/>
        <w:jc w:val="both"/>
        <w:rPr>
          <w:rFonts w:ascii="SimSun" w:hAnsi="SimSun" w:eastAsia="SimSun" w:cs="SimSun"/>
          <w:sz w:val="20"/>
          <w:szCs w:val="20"/>
        </w:rPr>
      </w:pPr>
      <w:r>
        <w:rPr>
          <w:rFonts w:ascii="SimSun" w:hAnsi="SimSun" w:eastAsia="SimSun" w:cs="SimSun"/>
          <w:sz w:val="20"/>
          <w:szCs w:val="20"/>
          <w:spacing w:val="9"/>
        </w:rPr>
        <w:t>智能制造相比传统制造具有管理智能化的特征。作为从调度各生产要素和生产方式</w:t>
      </w:r>
      <w:r>
        <w:rPr>
          <w:rFonts w:ascii="SimSun" w:hAnsi="SimSun" w:eastAsia="SimSun" w:cs="SimSun"/>
          <w:sz w:val="20"/>
          <w:szCs w:val="20"/>
          <w:spacing w:val="13"/>
        </w:rPr>
        <w:t xml:space="preserve"> </w:t>
      </w:r>
      <w:r>
        <w:rPr>
          <w:rFonts w:ascii="SimSun" w:hAnsi="SimSun" w:eastAsia="SimSun" w:cs="SimSun"/>
          <w:sz w:val="20"/>
          <w:szCs w:val="20"/>
          <w:spacing w:val="9"/>
        </w:rPr>
        <w:t>及设备的重要系统，管理智能化是智能制造的关键环节。在传统的制造业中，传统的管</w:t>
      </w:r>
      <w:r>
        <w:rPr>
          <w:rFonts w:ascii="SimSun" w:hAnsi="SimSun" w:eastAsia="SimSun" w:cs="SimSun"/>
          <w:sz w:val="20"/>
          <w:szCs w:val="20"/>
          <w:spacing w:val="8"/>
        </w:rPr>
        <w:t xml:space="preserve"> </w:t>
      </w:r>
      <w:r>
        <w:rPr>
          <w:rFonts w:ascii="SimSun" w:hAnsi="SimSun" w:eastAsia="SimSun" w:cs="SimSun"/>
          <w:sz w:val="20"/>
          <w:szCs w:val="20"/>
          <w:spacing w:val="10"/>
        </w:rPr>
        <w:t>理方式需要大量的人力和物力，成本较高且容易造成物质资料的浪费。不仅如此，</w:t>
      </w:r>
      <w:r>
        <w:rPr>
          <w:rFonts w:ascii="SimSun" w:hAnsi="SimSun" w:eastAsia="SimSun" w:cs="SimSun"/>
          <w:sz w:val="20"/>
          <w:szCs w:val="20"/>
          <w:spacing w:val="9"/>
        </w:rPr>
        <w:t>传统</w:t>
      </w:r>
      <w:r>
        <w:rPr>
          <w:rFonts w:ascii="SimSun" w:hAnsi="SimSun" w:eastAsia="SimSun" w:cs="SimSun"/>
          <w:sz w:val="20"/>
          <w:szCs w:val="20"/>
        </w:rPr>
        <w:t xml:space="preserve"> </w:t>
      </w:r>
      <w:r>
        <w:rPr>
          <w:rFonts w:ascii="SimSun" w:hAnsi="SimSun" w:eastAsia="SimSun" w:cs="SimSun"/>
          <w:sz w:val="20"/>
          <w:szCs w:val="20"/>
          <w:spacing w:val="9"/>
        </w:rPr>
        <w:t>的管理过程需要频繁维护，这导致了较高的运营成本和保养成本。此外，由于管理者精</w:t>
      </w:r>
      <w:r>
        <w:rPr>
          <w:rFonts w:ascii="SimSun" w:hAnsi="SimSun" w:eastAsia="SimSun" w:cs="SimSun"/>
          <w:sz w:val="20"/>
          <w:szCs w:val="20"/>
          <w:spacing w:val="7"/>
        </w:rPr>
        <w:t xml:space="preserve"> </w:t>
      </w:r>
      <w:r>
        <w:rPr>
          <w:rFonts w:ascii="SimSun" w:hAnsi="SimSun" w:eastAsia="SimSun" w:cs="SimSun"/>
          <w:sz w:val="20"/>
          <w:szCs w:val="20"/>
          <w:spacing w:val="15"/>
        </w:rPr>
        <w:t>力有限，在进行管理的过程中可能会出现非主观性错误，从而为生产</w:t>
      </w:r>
      <w:r>
        <w:rPr>
          <w:rFonts w:ascii="SimSun" w:hAnsi="SimSun" w:eastAsia="SimSun" w:cs="SimSun"/>
          <w:sz w:val="20"/>
          <w:szCs w:val="20"/>
          <w:spacing w:val="14"/>
        </w:rPr>
        <w:t>活动带来管理风</w:t>
      </w:r>
      <w:r>
        <w:rPr>
          <w:rFonts w:ascii="SimSun" w:hAnsi="SimSun" w:eastAsia="SimSun" w:cs="SimSun"/>
          <w:sz w:val="20"/>
          <w:szCs w:val="20"/>
        </w:rPr>
        <w:t xml:space="preserve"> </w:t>
      </w:r>
      <w:r>
        <w:rPr>
          <w:rFonts w:ascii="SimSun" w:hAnsi="SimSun" w:eastAsia="SimSun" w:cs="SimSun"/>
          <w:sz w:val="20"/>
          <w:szCs w:val="20"/>
          <w:spacing w:val="9"/>
        </w:rPr>
        <w:t>险。通过将大数据、云计算以及人工智能等新一代数字技术应用到管理领域，制造业可</w:t>
      </w:r>
      <w:r>
        <w:rPr>
          <w:rFonts w:ascii="SimSun" w:hAnsi="SimSun" w:eastAsia="SimSun" w:cs="SimSun"/>
          <w:sz w:val="20"/>
          <w:szCs w:val="20"/>
          <w:spacing w:val="5"/>
        </w:rPr>
        <w:t xml:space="preserve"> </w:t>
      </w:r>
      <w:r>
        <w:rPr>
          <w:rFonts w:ascii="SimSun" w:hAnsi="SimSun" w:eastAsia="SimSun" w:cs="SimSun"/>
          <w:sz w:val="20"/>
          <w:szCs w:val="20"/>
          <w:spacing w:val="9"/>
        </w:rPr>
        <w:t>以建立高效、全面、智能的新型管理系统。通过运用大数据分析以及人工智能技术，新</w:t>
      </w:r>
      <w:r>
        <w:rPr>
          <w:rFonts w:ascii="SimSun" w:hAnsi="SimSun" w:eastAsia="SimSun" w:cs="SimSun"/>
          <w:sz w:val="20"/>
          <w:szCs w:val="20"/>
          <w:spacing w:val="5"/>
        </w:rPr>
        <w:t xml:space="preserve"> </w:t>
      </w:r>
      <w:r>
        <w:rPr>
          <w:rFonts w:ascii="SimSun" w:hAnsi="SimSun" w:eastAsia="SimSun" w:cs="SimSun"/>
          <w:sz w:val="20"/>
          <w:szCs w:val="20"/>
          <w:spacing w:val="10"/>
        </w:rPr>
        <w:t>型智能化管理系统可以迅速查找管理流程中的漏洞并</w:t>
      </w:r>
      <w:r>
        <w:rPr>
          <w:rFonts w:ascii="SimSun" w:hAnsi="SimSun" w:eastAsia="SimSun" w:cs="SimSun"/>
          <w:sz w:val="20"/>
          <w:szCs w:val="20"/>
          <w:spacing w:val="9"/>
        </w:rPr>
        <w:t>进行修复和补救，由此大大降低了</w:t>
      </w:r>
      <w:r>
        <w:rPr>
          <w:rFonts w:ascii="SimSun" w:hAnsi="SimSun" w:eastAsia="SimSun" w:cs="SimSun"/>
          <w:sz w:val="20"/>
          <w:szCs w:val="20"/>
        </w:rPr>
        <w:t xml:space="preserve"> </w:t>
      </w:r>
      <w:r>
        <w:rPr>
          <w:rFonts w:ascii="SimSun" w:hAnsi="SimSun" w:eastAsia="SimSun" w:cs="SimSun"/>
          <w:sz w:val="20"/>
          <w:szCs w:val="20"/>
          <w:spacing w:val="9"/>
        </w:rPr>
        <w:t>管理成本，提高了管理效率。应用智能化技术实现的新型管理系统具有数字化、网络化</w:t>
      </w:r>
      <w:r>
        <w:rPr>
          <w:rFonts w:ascii="SimSun" w:hAnsi="SimSun" w:eastAsia="SimSun" w:cs="SimSun"/>
          <w:sz w:val="20"/>
          <w:szCs w:val="20"/>
          <w:spacing w:val="5"/>
        </w:rPr>
        <w:t xml:space="preserve"> </w:t>
      </w:r>
      <w:r>
        <w:rPr>
          <w:rFonts w:ascii="SimSun" w:hAnsi="SimSun" w:eastAsia="SimSun" w:cs="SimSun"/>
          <w:sz w:val="20"/>
          <w:szCs w:val="20"/>
          <w:spacing w:val="10"/>
        </w:rPr>
        <w:t>和智能化管控模式的特征，可以实现生产全链路、各环节、各要素的协同调动，</w:t>
      </w:r>
      <w:r>
        <w:rPr>
          <w:rFonts w:ascii="SimSun" w:hAnsi="SimSun" w:eastAsia="SimSun" w:cs="SimSun"/>
          <w:sz w:val="20"/>
          <w:szCs w:val="20"/>
          <w:spacing w:val="9"/>
        </w:rPr>
        <w:t>从而优</w:t>
      </w:r>
      <w:r>
        <w:rPr>
          <w:rFonts w:ascii="SimSun" w:hAnsi="SimSun" w:eastAsia="SimSun" w:cs="SimSun"/>
          <w:sz w:val="20"/>
          <w:szCs w:val="20"/>
        </w:rPr>
        <w:t xml:space="preserve"> </w:t>
      </w:r>
      <w:r>
        <w:rPr>
          <w:rFonts w:ascii="SimSun" w:hAnsi="SimSun" w:eastAsia="SimSun" w:cs="SimSun"/>
          <w:sz w:val="20"/>
          <w:szCs w:val="20"/>
          <w:spacing w:val="1"/>
        </w:rPr>
        <w:t>化管理方式。</w:t>
      </w:r>
    </w:p>
    <w:p>
      <w:pPr>
        <w:pStyle w:val="BodyText"/>
        <w:spacing w:line="392" w:lineRule="auto"/>
        <w:rPr/>
      </w:pPr>
      <w:r/>
    </w:p>
    <w:p>
      <w:pPr>
        <w:ind w:left="912"/>
        <w:spacing w:before="65" w:line="219" w:lineRule="auto"/>
        <w:rPr>
          <w:rFonts w:ascii="SimSun" w:hAnsi="SimSun" w:eastAsia="SimSun" w:cs="SimSun"/>
          <w:sz w:val="20"/>
          <w:szCs w:val="20"/>
        </w:rPr>
      </w:pPr>
      <w:r>
        <w:rPr>
          <w:rFonts w:ascii="SimSun" w:hAnsi="SimSun" w:eastAsia="SimSun" w:cs="SimSun"/>
          <w:sz w:val="20"/>
          <w:szCs w:val="20"/>
          <w:b/>
          <w:bCs/>
          <w:spacing w:val="20"/>
        </w:rPr>
        <w:t>(二)外延特征二：服务智能化</w:t>
      </w:r>
    </w:p>
    <w:p>
      <w:pPr>
        <w:ind w:left="810" w:right="29" w:firstLine="440"/>
        <w:spacing w:before="88" w:line="303" w:lineRule="auto"/>
        <w:jc w:val="both"/>
        <w:rPr>
          <w:rFonts w:ascii="SimSun" w:hAnsi="SimSun" w:eastAsia="SimSun" w:cs="SimSun"/>
          <w:sz w:val="20"/>
          <w:szCs w:val="20"/>
        </w:rPr>
      </w:pPr>
      <w:r>
        <w:rPr>
          <w:rFonts w:ascii="SimSun" w:hAnsi="SimSun" w:eastAsia="SimSun" w:cs="SimSun"/>
          <w:sz w:val="20"/>
          <w:szCs w:val="20"/>
          <w:spacing w:val="9"/>
        </w:rPr>
        <w:t>智能制造相比传统制造具有服务智能化的特征。服务智能化是智能制造的延伸，也</w:t>
      </w:r>
      <w:r>
        <w:rPr>
          <w:rFonts w:ascii="SimSun" w:hAnsi="SimSun" w:eastAsia="SimSun" w:cs="SimSun"/>
          <w:sz w:val="20"/>
          <w:szCs w:val="20"/>
          <w:spacing w:val="16"/>
        </w:rPr>
        <w:t xml:space="preserve"> </w:t>
      </w:r>
      <w:r>
        <w:rPr>
          <w:rFonts w:ascii="SimSun" w:hAnsi="SimSun" w:eastAsia="SimSun" w:cs="SimSun"/>
          <w:sz w:val="20"/>
          <w:szCs w:val="20"/>
          <w:spacing w:val="10"/>
        </w:rPr>
        <w:t>是智能化时代的必然要求。在全新的数字技术加持下，制造业企业利用产品积累</w:t>
      </w:r>
      <w:r>
        <w:rPr>
          <w:rFonts w:ascii="SimSun" w:hAnsi="SimSun" w:eastAsia="SimSun" w:cs="SimSun"/>
          <w:sz w:val="20"/>
          <w:szCs w:val="20"/>
          <w:spacing w:val="9"/>
        </w:rPr>
        <w:t>的历史</w:t>
      </w:r>
      <w:r>
        <w:rPr>
          <w:rFonts w:ascii="SimSun" w:hAnsi="SimSun" w:eastAsia="SimSun" w:cs="SimSun"/>
          <w:sz w:val="20"/>
          <w:szCs w:val="20"/>
        </w:rPr>
        <w:t xml:space="preserve"> </w:t>
      </w:r>
      <w:r>
        <w:rPr>
          <w:rFonts w:ascii="SimSun" w:hAnsi="SimSun" w:eastAsia="SimSun" w:cs="SimSun"/>
          <w:sz w:val="20"/>
          <w:szCs w:val="20"/>
          <w:spacing w:val="10"/>
        </w:rPr>
        <w:t>数据进行分析，从而可以满足消费者所需的服务要求。在此过程中，制造业呈现一种向</w:t>
      </w:r>
      <w:r>
        <w:rPr>
          <w:rFonts w:ascii="SimSun" w:hAnsi="SimSun" w:eastAsia="SimSun" w:cs="SimSun"/>
          <w:sz w:val="20"/>
          <w:szCs w:val="20"/>
          <w:spacing w:val="9"/>
        </w:rPr>
        <w:t xml:space="preserve"> </w:t>
      </w:r>
      <w:r>
        <w:rPr>
          <w:rFonts w:ascii="SimSun" w:hAnsi="SimSun" w:eastAsia="SimSun" w:cs="SimSun"/>
          <w:sz w:val="20"/>
          <w:szCs w:val="20"/>
          <w:spacing w:val="10"/>
        </w:rPr>
        <w:t>服务性产品生产的态势，体现了制造业的布局从传统的更注重产品向同时注重</w:t>
      </w:r>
      <w:r>
        <w:rPr>
          <w:rFonts w:ascii="SimSun" w:hAnsi="SimSun" w:eastAsia="SimSun" w:cs="SimSun"/>
          <w:sz w:val="20"/>
          <w:szCs w:val="20"/>
          <w:spacing w:val="9"/>
        </w:rPr>
        <w:t>营销等方</w:t>
      </w:r>
      <w:r>
        <w:rPr>
          <w:rFonts w:ascii="SimSun" w:hAnsi="SimSun" w:eastAsia="SimSun" w:cs="SimSun"/>
          <w:sz w:val="20"/>
          <w:szCs w:val="20"/>
        </w:rPr>
        <w:t xml:space="preserve"> </w:t>
      </w:r>
      <w:r>
        <w:rPr>
          <w:rFonts w:ascii="SimSun" w:hAnsi="SimSun" w:eastAsia="SimSun" w:cs="SimSun"/>
          <w:sz w:val="20"/>
          <w:szCs w:val="20"/>
          <w:spacing w:val="10"/>
        </w:rPr>
        <w:t>面的转型。制造业服务化的过程也体现了以产品为中心向以消费者为中心的转变</w:t>
      </w:r>
      <w:r>
        <w:rPr>
          <w:rFonts w:ascii="SimSun" w:hAnsi="SimSun" w:eastAsia="SimSun" w:cs="SimSun"/>
          <w:sz w:val="20"/>
          <w:szCs w:val="20"/>
          <w:spacing w:val="9"/>
        </w:rPr>
        <w:t>，也体</w:t>
      </w:r>
      <w:r>
        <w:rPr>
          <w:rFonts w:ascii="SimSun" w:hAnsi="SimSun" w:eastAsia="SimSun" w:cs="SimSun"/>
          <w:sz w:val="20"/>
          <w:szCs w:val="20"/>
        </w:rPr>
        <w:t xml:space="preserve"> </w:t>
      </w:r>
      <w:r>
        <w:rPr>
          <w:rFonts w:ascii="SimSun" w:hAnsi="SimSun" w:eastAsia="SimSun" w:cs="SimSun"/>
          <w:sz w:val="20"/>
          <w:szCs w:val="20"/>
          <w:spacing w:val="10"/>
        </w:rPr>
        <w:t>现了消费互联网向产业互联网的演变。服务智能化转型的突出典型便是</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10"/>
        </w:rPr>
        <w:t>早在2005</w:t>
      </w:r>
      <w:r>
        <w:rPr>
          <w:rFonts w:ascii="SimSun" w:hAnsi="SimSun" w:eastAsia="SimSun" w:cs="SimSun"/>
          <w:sz w:val="20"/>
          <w:szCs w:val="20"/>
        </w:rPr>
        <w:t xml:space="preserve"> </w:t>
      </w:r>
      <w:r>
        <w:rPr>
          <w:rFonts w:ascii="SimSun" w:hAnsi="SimSun" w:eastAsia="SimSun" w:cs="SimSun"/>
          <w:sz w:val="20"/>
          <w:szCs w:val="20"/>
          <w:spacing w:val="19"/>
        </w:rPr>
        <w:t>年</w:t>
      </w:r>
      <w:r>
        <w:rPr>
          <w:rFonts w:ascii="Times New Roman" w:hAnsi="Times New Roman" w:eastAsia="Times New Roman" w:cs="Times New Roman"/>
          <w:sz w:val="20"/>
          <w:szCs w:val="20"/>
        </w:rPr>
        <w:t>IBM</w:t>
      </w:r>
      <w:r>
        <w:rPr>
          <w:rFonts w:ascii="SimSun" w:hAnsi="SimSun" w:eastAsia="SimSun" w:cs="SimSun"/>
          <w:sz w:val="20"/>
          <w:szCs w:val="20"/>
          <w:spacing w:val="19"/>
        </w:rPr>
        <w:t>的总收入中已有超过50%是服务性的收入。此外，美国通用电气公司</w:t>
      </w:r>
      <w:r>
        <w:rPr>
          <w:rFonts w:ascii="SimSun" w:hAnsi="SimSun" w:eastAsia="SimSun" w:cs="SimSun"/>
          <w:sz w:val="20"/>
          <w:szCs w:val="20"/>
          <w:spacing w:val="18"/>
        </w:rPr>
        <w:t>在服务智</w:t>
      </w:r>
      <w:r>
        <w:rPr>
          <w:rFonts w:ascii="SimSun" w:hAnsi="SimSun" w:eastAsia="SimSun" w:cs="SimSun"/>
          <w:sz w:val="20"/>
          <w:szCs w:val="20"/>
        </w:rPr>
        <w:t xml:space="preserve"> </w:t>
      </w:r>
      <w:r>
        <w:rPr>
          <w:rFonts w:ascii="SimSun" w:hAnsi="SimSun" w:eastAsia="SimSun" w:cs="SimSun"/>
          <w:sz w:val="20"/>
          <w:szCs w:val="20"/>
          <w:spacing w:val="9"/>
        </w:rPr>
        <w:t>能化中具有独特表现，通过将传感器和数据收集器安装在飞机发动机中，并实现数据的</w:t>
      </w:r>
      <w:r>
        <w:rPr>
          <w:rFonts w:ascii="SimSun" w:hAnsi="SimSun" w:eastAsia="SimSun" w:cs="SimSun"/>
          <w:sz w:val="20"/>
          <w:szCs w:val="20"/>
          <w:spacing w:val="12"/>
        </w:rPr>
        <w:t xml:space="preserve"> </w:t>
      </w:r>
      <w:r>
        <w:rPr>
          <w:rFonts w:ascii="SimSun" w:hAnsi="SimSun" w:eastAsia="SimSun" w:cs="SimSun"/>
          <w:sz w:val="20"/>
          <w:szCs w:val="20"/>
          <w:spacing w:val="8"/>
        </w:rPr>
        <w:t>实时传输，从而实现为飞机发动机进行时刻的</w:t>
      </w:r>
      <w:r>
        <w:rPr>
          <w:rFonts w:ascii="SimSun" w:hAnsi="SimSun" w:eastAsia="SimSun" w:cs="SimSun"/>
          <w:sz w:val="20"/>
          <w:szCs w:val="20"/>
          <w:spacing w:val="7"/>
        </w:rPr>
        <w:t>监控和维护，从而实现服务的智能化。</w:t>
      </w:r>
    </w:p>
    <w:p>
      <w:pPr>
        <w:pStyle w:val="BodyText"/>
        <w:spacing w:line="403" w:lineRule="auto"/>
        <w:rPr/>
      </w:pPr>
      <w:r/>
    </w:p>
    <w:p>
      <w:pPr>
        <w:ind w:left="912"/>
        <w:spacing w:before="66" w:line="219" w:lineRule="auto"/>
        <w:rPr>
          <w:rFonts w:ascii="SimSun" w:hAnsi="SimSun" w:eastAsia="SimSun" w:cs="SimSun"/>
          <w:sz w:val="20"/>
          <w:szCs w:val="20"/>
        </w:rPr>
      </w:pPr>
      <w:r>
        <w:rPr>
          <w:rFonts w:ascii="SimSun" w:hAnsi="SimSun" w:eastAsia="SimSun" w:cs="SimSun"/>
          <w:sz w:val="20"/>
          <w:szCs w:val="20"/>
          <w:b/>
          <w:bCs/>
          <w:spacing w:val="20"/>
        </w:rPr>
        <w:t>(三)外延特征三：生产方式智能化</w:t>
      </w:r>
    </w:p>
    <w:p>
      <w:pPr>
        <w:ind w:left="810" w:firstLine="440"/>
        <w:spacing w:before="87" w:line="300" w:lineRule="auto"/>
        <w:jc w:val="both"/>
        <w:rPr>
          <w:rFonts w:ascii="SimSun" w:hAnsi="SimSun" w:eastAsia="SimSun" w:cs="SimSun"/>
          <w:sz w:val="20"/>
          <w:szCs w:val="20"/>
        </w:rPr>
      </w:pPr>
      <w:r>
        <w:rPr>
          <w:rFonts w:ascii="SimSun" w:hAnsi="SimSun" w:eastAsia="SimSun" w:cs="SimSun"/>
          <w:sz w:val="20"/>
          <w:szCs w:val="20"/>
          <w:spacing w:val="10"/>
        </w:rPr>
        <w:t>智能制造相比传统制造具有生产方式智能化的</w:t>
      </w:r>
      <w:r>
        <w:rPr>
          <w:rFonts w:ascii="SimSun" w:hAnsi="SimSun" w:eastAsia="SimSun" w:cs="SimSun"/>
          <w:sz w:val="20"/>
          <w:szCs w:val="20"/>
          <w:spacing w:val="9"/>
        </w:rPr>
        <w:t>特征。作为从研发到最后产品生产的</w:t>
      </w:r>
      <w:r>
        <w:rPr>
          <w:rFonts w:ascii="SimSun" w:hAnsi="SimSun" w:eastAsia="SimSun" w:cs="SimSun"/>
          <w:sz w:val="20"/>
          <w:szCs w:val="20"/>
        </w:rPr>
        <w:t xml:space="preserve"> </w:t>
      </w:r>
      <w:r>
        <w:rPr>
          <w:rFonts w:ascii="SimSun" w:hAnsi="SimSun" w:eastAsia="SimSun" w:cs="SimSun"/>
          <w:sz w:val="20"/>
          <w:szCs w:val="20"/>
          <w:spacing w:val="11"/>
        </w:rPr>
        <w:t>重要神经网络和载体，生产方式智能化体现了智能制造最大的特征。在传统制造业中，</w:t>
      </w:r>
      <w:r>
        <w:rPr>
          <w:rFonts w:ascii="SimSun" w:hAnsi="SimSun" w:eastAsia="SimSun" w:cs="SimSun"/>
          <w:sz w:val="20"/>
          <w:szCs w:val="20"/>
          <w:spacing w:val="1"/>
        </w:rPr>
        <w:t xml:space="preserve"> </w:t>
      </w:r>
      <w:r>
        <w:rPr>
          <w:rFonts w:ascii="SimSun" w:hAnsi="SimSun" w:eastAsia="SimSun" w:cs="SimSun"/>
          <w:sz w:val="20"/>
          <w:szCs w:val="20"/>
          <w:spacing w:val="10"/>
        </w:rPr>
        <w:t>大规模制造有利于发挥规模经济的优势，也符合过去物质资料匮乏需要集中利用的时代</w:t>
      </w:r>
      <w:r>
        <w:rPr>
          <w:rFonts w:ascii="SimSun" w:hAnsi="SimSun" w:eastAsia="SimSun" w:cs="SimSun"/>
          <w:sz w:val="20"/>
          <w:szCs w:val="20"/>
        </w:rPr>
        <w:t xml:space="preserve"> </w:t>
      </w:r>
      <w:r>
        <w:rPr>
          <w:rFonts w:ascii="SimSun" w:hAnsi="SimSun" w:eastAsia="SimSun" w:cs="SimSun"/>
          <w:sz w:val="20"/>
          <w:szCs w:val="20"/>
          <w:spacing w:val="9"/>
        </w:rPr>
        <w:t>背景。但在个性化的需求逐渐涌现且呈现大规模扩张态势的背</w:t>
      </w:r>
      <w:r>
        <w:rPr>
          <w:rFonts w:ascii="SimSun" w:hAnsi="SimSun" w:eastAsia="SimSun" w:cs="SimSun"/>
          <w:sz w:val="20"/>
          <w:szCs w:val="20"/>
          <w:spacing w:val="8"/>
        </w:rPr>
        <w:t>景下，生产方式的非标准 </w:t>
      </w:r>
      <w:r>
        <w:rPr>
          <w:rFonts w:ascii="SimSun" w:hAnsi="SimSun" w:eastAsia="SimSun" w:cs="SimSun"/>
          <w:sz w:val="20"/>
          <w:szCs w:val="20"/>
          <w:spacing w:val="10"/>
        </w:rPr>
        <w:t>化更符合时代的潮流，这必然离不开生产方式的智能化升级加持。此外，传</w:t>
      </w:r>
      <w:r>
        <w:rPr>
          <w:rFonts w:ascii="SimSun" w:hAnsi="SimSun" w:eastAsia="SimSun" w:cs="SimSun"/>
          <w:sz w:val="20"/>
          <w:szCs w:val="20"/>
          <w:spacing w:val="9"/>
        </w:rPr>
        <w:t>统的制造业</w:t>
      </w:r>
      <w:r>
        <w:rPr>
          <w:rFonts w:ascii="SimSun" w:hAnsi="SimSun" w:eastAsia="SimSun" w:cs="SimSun"/>
          <w:sz w:val="20"/>
          <w:szCs w:val="20"/>
        </w:rPr>
        <w:t xml:space="preserve"> </w:t>
      </w:r>
      <w:r>
        <w:rPr>
          <w:rFonts w:ascii="SimSun" w:hAnsi="SimSun" w:eastAsia="SimSun" w:cs="SimSun"/>
          <w:sz w:val="20"/>
          <w:szCs w:val="20"/>
          <w:spacing w:val="9"/>
        </w:rPr>
        <w:t>经历数字化、网络化以及智能化的转型升级，必然会导致生产</w:t>
      </w:r>
      <w:r>
        <w:rPr>
          <w:rFonts w:ascii="SimSun" w:hAnsi="SimSun" w:eastAsia="SimSun" w:cs="SimSun"/>
          <w:sz w:val="20"/>
          <w:szCs w:val="20"/>
          <w:spacing w:val="8"/>
        </w:rPr>
        <w:t>流程的升级，这是以生产 </w:t>
      </w:r>
      <w:r>
        <w:rPr>
          <w:rFonts w:ascii="SimSun" w:hAnsi="SimSun" w:eastAsia="SimSun" w:cs="SimSun"/>
          <w:sz w:val="20"/>
          <w:szCs w:val="20"/>
          <w:spacing w:val="5"/>
        </w:rPr>
        <w:t>方式智能化来体现的，这主要包括两个方面。</w:t>
      </w:r>
      <w:r>
        <w:rPr>
          <w:rFonts w:ascii="SimSun" w:hAnsi="SimSun" w:eastAsia="SimSun" w:cs="SimSun"/>
          <w:sz w:val="20"/>
          <w:szCs w:val="20"/>
          <w:spacing w:val="57"/>
        </w:rPr>
        <w:t xml:space="preserve"> </w:t>
      </w:r>
      <w:r>
        <w:rPr>
          <w:rFonts w:ascii="SimSun" w:hAnsi="SimSun" w:eastAsia="SimSun" w:cs="SimSun"/>
          <w:sz w:val="20"/>
          <w:szCs w:val="20"/>
          <w:spacing w:val="5"/>
        </w:rPr>
        <w:t>一方面，生产方式的智能化必然伴随着研</w:t>
      </w:r>
    </w:p>
    <w:p>
      <w:pPr>
        <w:spacing w:line="300" w:lineRule="auto"/>
        <w:sectPr>
          <w:pgSz w:w="9620" w:h="14350"/>
          <w:pgMar w:top="387" w:right="459" w:bottom="400" w:left="329" w:header="0" w:footer="0" w:gutter="0"/>
        </w:sectPr>
        <w:rPr>
          <w:rFonts w:ascii="SimSun" w:hAnsi="SimSun" w:eastAsia="SimSun" w:cs="SimSun"/>
          <w:sz w:val="20"/>
          <w:szCs w:val="20"/>
        </w:rPr>
      </w:pPr>
    </w:p>
    <w:p>
      <w:pPr>
        <w:spacing w:before="68" w:line="219" w:lineRule="auto"/>
        <w:jc w:val="right"/>
        <w:rPr>
          <w:rFonts w:ascii="SimSun" w:hAnsi="SimSun" w:eastAsia="SimSun" w:cs="SimSun"/>
          <w:sz w:val="21"/>
          <w:szCs w:val="21"/>
        </w:rPr>
      </w:pPr>
      <w:r>
        <w:rPr>
          <w:rFonts w:ascii="SimSun" w:hAnsi="SimSun" w:eastAsia="SimSun" w:cs="SimSun"/>
          <w:sz w:val="21"/>
          <w:szCs w:val="21"/>
          <w:spacing w:val="-3"/>
        </w:rPr>
        <w:t>第二节 智能制造的内涵与外延</w:t>
      </w:r>
      <w:r>
        <w:rPr>
          <w:rFonts w:ascii="SimSun" w:hAnsi="SimSun" w:eastAsia="SimSun" w:cs="SimSun"/>
          <w:sz w:val="21"/>
          <w:szCs w:val="21"/>
          <w:spacing w:val="11"/>
        </w:rPr>
        <w:t xml:space="preserve">    </w:t>
      </w:r>
      <w:r>
        <w:rPr>
          <w:rFonts w:ascii="SimSun" w:hAnsi="SimSun" w:eastAsia="SimSun" w:cs="SimSun"/>
          <w:sz w:val="21"/>
          <w:szCs w:val="21"/>
          <w:spacing w:val="-3"/>
        </w:rPr>
        <w:t>205</w:t>
      </w:r>
    </w:p>
    <w:p>
      <w:pPr>
        <w:pStyle w:val="BodyText"/>
        <w:spacing w:line="279" w:lineRule="auto"/>
        <w:rPr/>
      </w:pPr>
      <w:r/>
    </w:p>
    <w:p>
      <w:pPr>
        <w:pStyle w:val="BodyText"/>
        <w:spacing w:line="279" w:lineRule="auto"/>
        <w:rPr/>
      </w:pPr>
      <w:r/>
    </w:p>
    <w:p>
      <w:pPr>
        <w:ind w:right="849"/>
        <w:spacing w:before="68" w:line="291" w:lineRule="auto"/>
        <w:jc w:val="both"/>
        <w:rPr>
          <w:rFonts w:ascii="SimSun" w:hAnsi="SimSun" w:eastAsia="SimSun" w:cs="SimSun"/>
          <w:sz w:val="21"/>
          <w:szCs w:val="21"/>
        </w:rPr>
      </w:pPr>
      <w:r>
        <w:rPr>
          <w:rFonts w:ascii="SimSun" w:hAnsi="SimSun" w:eastAsia="SimSun" w:cs="SimSun"/>
          <w:sz w:val="21"/>
          <w:szCs w:val="21"/>
          <w:spacing w:val="-1"/>
        </w:rPr>
        <w:t>发设计的创新。相比传统制造业，研发设计的智能化意味着在多元化海量的知识数据库</w:t>
      </w:r>
      <w:r>
        <w:rPr>
          <w:rFonts w:ascii="SimSun" w:hAnsi="SimSun" w:eastAsia="SimSun" w:cs="SimSun"/>
          <w:sz w:val="21"/>
          <w:szCs w:val="21"/>
        </w:rPr>
        <w:t xml:space="preserve"> </w:t>
      </w:r>
      <w:r>
        <w:rPr>
          <w:rFonts w:ascii="SimSun" w:hAnsi="SimSun" w:eastAsia="SimSun" w:cs="SimSun"/>
          <w:sz w:val="21"/>
          <w:szCs w:val="21"/>
          <w:spacing w:val="-1"/>
        </w:rPr>
        <w:t>加持下，借助计算机仿真网络、虚拟现实等技术，研发设计可以通过实现完</w:t>
      </w:r>
      <w:r>
        <w:rPr>
          <w:rFonts w:ascii="SimSun" w:hAnsi="SimSun" w:eastAsia="SimSun" w:cs="SimSun"/>
          <w:sz w:val="21"/>
          <w:szCs w:val="21"/>
          <w:spacing w:val="-2"/>
        </w:rPr>
        <w:t>全的数字化</w:t>
      </w:r>
      <w:r>
        <w:rPr>
          <w:rFonts w:ascii="SimSun" w:hAnsi="SimSun" w:eastAsia="SimSun" w:cs="SimSun"/>
          <w:sz w:val="21"/>
          <w:szCs w:val="21"/>
        </w:rPr>
        <w:t xml:space="preserve"> </w:t>
      </w:r>
      <w:r>
        <w:rPr>
          <w:rFonts w:ascii="SimSun" w:hAnsi="SimSun" w:eastAsia="SimSun" w:cs="SimSun"/>
          <w:sz w:val="21"/>
          <w:szCs w:val="21"/>
          <w:spacing w:val="-1"/>
        </w:rPr>
        <w:t>网络化和智能化来并行协同地在虚拟数字环境中来进行智能</w:t>
      </w:r>
      <w:r>
        <w:rPr>
          <w:rFonts w:ascii="SimSun" w:hAnsi="SimSun" w:eastAsia="SimSun" w:cs="SimSun"/>
          <w:sz w:val="21"/>
          <w:szCs w:val="21"/>
          <w:spacing w:val="-2"/>
        </w:rPr>
        <w:t>产品的设计，以期提高产品</w:t>
      </w:r>
      <w:r>
        <w:rPr>
          <w:rFonts w:ascii="SimSun" w:hAnsi="SimSun" w:eastAsia="SimSun" w:cs="SimSun"/>
          <w:sz w:val="21"/>
          <w:szCs w:val="21"/>
        </w:rPr>
        <w:t xml:space="preserve"> </w:t>
      </w:r>
      <w:r>
        <w:rPr>
          <w:rFonts w:ascii="SimSun" w:hAnsi="SimSun" w:eastAsia="SimSun" w:cs="SimSun"/>
          <w:sz w:val="21"/>
          <w:szCs w:val="21"/>
          <w:spacing w:val="2"/>
        </w:rPr>
        <w:t>设计的效率和产品的性能、功能的提高。以波音78</w:t>
      </w:r>
      <w:r>
        <w:rPr>
          <w:rFonts w:ascii="SimSun" w:hAnsi="SimSun" w:eastAsia="SimSun" w:cs="SimSun"/>
          <w:sz w:val="21"/>
          <w:szCs w:val="21"/>
          <w:spacing w:val="1"/>
        </w:rPr>
        <w:t>7飞机为例，其研发过程实现了全数</w:t>
      </w:r>
      <w:r>
        <w:rPr>
          <w:rFonts w:ascii="SimSun" w:hAnsi="SimSun" w:eastAsia="SimSun" w:cs="SimSun"/>
          <w:sz w:val="21"/>
          <w:szCs w:val="21"/>
        </w:rPr>
        <w:t xml:space="preserve"> </w:t>
      </w:r>
      <w:r>
        <w:rPr>
          <w:rFonts w:ascii="SimSun" w:hAnsi="SimSun" w:eastAsia="SimSun" w:cs="SimSun"/>
          <w:sz w:val="21"/>
          <w:szCs w:val="21"/>
          <w:spacing w:val="6"/>
        </w:rPr>
        <w:t>字化的设计、测试和装配，并使用</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6"/>
        </w:rPr>
        <w:t>(虚拟现实)技术进行测试，体现了生产方式中</w:t>
      </w:r>
      <w:r>
        <w:rPr>
          <w:rFonts w:ascii="SimSun" w:hAnsi="SimSun" w:eastAsia="SimSun" w:cs="SimSun"/>
          <w:sz w:val="21"/>
          <w:szCs w:val="21"/>
        </w:rPr>
        <w:t xml:space="preserve"> </w:t>
      </w:r>
      <w:r>
        <w:rPr>
          <w:rFonts w:ascii="SimSun" w:hAnsi="SimSun" w:eastAsia="SimSun" w:cs="SimSun"/>
          <w:sz w:val="21"/>
          <w:szCs w:val="21"/>
          <w:spacing w:val="-1"/>
        </w:rPr>
        <w:t>的设计智能化的特征。另一方面，生产方式的智能化也意味着生产技术的创新。与传统</w:t>
      </w:r>
      <w:r>
        <w:rPr>
          <w:rFonts w:ascii="SimSun" w:hAnsi="SimSun" w:eastAsia="SimSun" w:cs="SimSun"/>
          <w:sz w:val="21"/>
          <w:szCs w:val="21"/>
          <w:spacing w:val="11"/>
        </w:rPr>
        <w:t xml:space="preserve"> </w:t>
      </w:r>
      <w:r>
        <w:rPr>
          <w:rFonts w:ascii="SimSun" w:hAnsi="SimSun" w:eastAsia="SimSun" w:cs="SimSun"/>
          <w:sz w:val="21"/>
          <w:szCs w:val="21"/>
          <w:spacing w:val="-1"/>
        </w:rPr>
        <w:t>制造业相比，通过运用新一代人工智能技术，生产方式的智能化催生了智能化车间</w:t>
      </w:r>
      <w:r>
        <w:rPr>
          <w:rFonts w:ascii="SimSun" w:hAnsi="SimSun" w:eastAsia="SimSun" w:cs="SimSun"/>
          <w:sz w:val="21"/>
          <w:szCs w:val="21"/>
          <w:spacing w:val="-2"/>
        </w:rPr>
        <w:t>、工</w:t>
      </w:r>
      <w:r>
        <w:rPr>
          <w:rFonts w:ascii="SimSun" w:hAnsi="SimSun" w:eastAsia="SimSun" w:cs="SimSun"/>
          <w:sz w:val="21"/>
          <w:szCs w:val="21"/>
        </w:rPr>
        <w:t xml:space="preserve"> </w:t>
      </w:r>
      <w:r>
        <w:rPr>
          <w:rFonts w:ascii="SimSun" w:hAnsi="SimSun" w:eastAsia="SimSun" w:cs="SimSun"/>
          <w:sz w:val="21"/>
          <w:szCs w:val="21"/>
          <w:spacing w:val="-1"/>
        </w:rPr>
        <w:t>厂和智能化系统，从而大幅度提高生产方式的性能。在智能化转型过程中，制</w:t>
      </w:r>
      <w:r>
        <w:rPr>
          <w:rFonts w:ascii="SimSun" w:hAnsi="SimSun" w:eastAsia="SimSun" w:cs="SimSun"/>
          <w:sz w:val="21"/>
          <w:szCs w:val="21"/>
          <w:spacing w:val="-2"/>
        </w:rPr>
        <w:t>造业往往</w:t>
      </w:r>
      <w:r>
        <w:rPr>
          <w:rFonts w:ascii="SimSun" w:hAnsi="SimSun" w:eastAsia="SimSun" w:cs="SimSun"/>
          <w:sz w:val="21"/>
          <w:szCs w:val="21"/>
        </w:rPr>
        <w:t xml:space="preserve"> </w:t>
      </w:r>
      <w:r>
        <w:rPr>
          <w:rFonts w:ascii="SimSun" w:hAnsi="SimSun" w:eastAsia="SimSun" w:cs="SimSun"/>
          <w:sz w:val="21"/>
          <w:szCs w:val="21"/>
          <w:spacing w:val="-1"/>
        </w:rPr>
        <w:t>通过用机器替代人力来实现生产效率的提高和成本的降低，工业机器人的使用</w:t>
      </w:r>
      <w:r>
        <w:rPr>
          <w:rFonts w:ascii="SimSun" w:hAnsi="SimSun" w:eastAsia="SimSun" w:cs="SimSun"/>
          <w:sz w:val="21"/>
          <w:szCs w:val="21"/>
          <w:spacing w:val="-2"/>
        </w:rPr>
        <w:t>体现了生</w:t>
      </w:r>
      <w:r>
        <w:rPr>
          <w:rFonts w:ascii="SimSun" w:hAnsi="SimSun" w:eastAsia="SimSun" w:cs="SimSun"/>
          <w:sz w:val="21"/>
          <w:szCs w:val="21"/>
        </w:rPr>
        <w:t xml:space="preserve"> </w:t>
      </w:r>
      <w:r>
        <w:rPr>
          <w:rFonts w:ascii="SimSun" w:hAnsi="SimSun" w:eastAsia="SimSun" w:cs="SimSun"/>
          <w:sz w:val="21"/>
          <w:szCs w:val="21"/>
          <w:spacing w:val="-5"/>
        </w:rPr>
        <w:t>产方式中生产技术创新的特点。</w:t>
      </w:r>
    </w:p>
    <w:p>
      <w:pPr>
        <w:pStyle w:val="BodyText"/>
        <w:spacing w:line="357" w:lineRule="auto"/>
        <w:rPr/>
      </w:pPr>
      <w:r/>
    </w:p>
    <w:p>
      <w:pPr>
        <w:ind w:left="102"/>
        <w:spacing w:before="68" w:line="219" w:lineRule="auto"/>
        <w:rPr>
          <w:rFonts w:ascii="SimSun" w:hAnsi="SimSun" w:eastAsia="SimSun" w:cs="SimSun"/>
          <w:sz w:val="21"/>
          <w:szCs w:val="21"/>
        </w:rPr>
      </w:pPr>
      <w:r>
        <w:rPr>
          <w:rFonts w:ascii="SimSun" w:hAnsi="SimSun" w:eastAsia="SimSun" w:cs="SimSun"/>
          <w:sz w:val="21"/>
          <w:szCs w:val="21"/>
          <w:b/>
          <w:bCs/>
          <w:spacing w:val="11"/>
        </w:rPr>
        <w:t>(四)外延特征四：装备智能化</w:t>
      </w:r>
    </w:p>
    <w:p>
      <w:pPr>
        <w:ind w:right="789" w:firstLine="420"/>
        <w:spacing w:before="80" w:line="293" w:lineRule="auto"/>
        <w:jc w:val="both"/>
        <w:rPr>
          <w:rFonts w:ascii="SimSun" w:hAnsi="SimSun" w:eastAsia="SimSun" w:cs="SimSun"/>
          <w:sz w:val="21"/>
          <w:szCs w:val="21"/>
        </w:rPr>
      </w:pPr>
      <w:r>
        <w:rPr>
          <w:rFonts w:ascii="SimSun" w:hAnsi="SimSun" w:eastAsia="SimSun" w:cs="SimSun"/>
          <w:sz w:val="21"/>
          <w:szCs w:val="21"/>
          <w:spacing w:val="-1"/>
        </w:rPr>
        <w:t>智能制造相比传统制造具有装备智能化的特征。在</w:t>
      </w:r>
      <w:r>
        <w:rPr>
          <w:rFonts w:ascii="SimSun" w:hAnsi="SimSun" w:eastAsia="SimSun" w:cs="SimSun"/>
          <w:sz w:val="21"/>
          <w:szCs w:val="21"/>
          <w:spacing w:val="-2"/>
        </w:rPr>
        <w:t>传统的制造业中，装备主要指的 </w:t>
      </w:r>
      <w:r>
        <w:rPr>
          <w:rFonts w:ascii="SimSun" w:hAnsi="SimSun" w:eastAsia="SimSun" w:cs="SimSun"/>
          <w:sz w:val="21"/>
          <w:szCs w:val="21"/>
          <w:spacing w:val="4"/>
        </w:rPr>
        <w:t>是机械设备，这些机械设备主要包括动力、传统和工作装置。“工欲善其事必先利其 </w:t>
      </w:r>
      <w:r>
        <w:rPr>
          <w:rFonts w:ascii="SimSun" w:hAnsi="SimSun" w:eastAsia="SimSun" w:cs="SimSun"/>
          <w:sz w:val="21"/>
          <w:szCs w:val="21"/>
          <w:spacing w:val="4"/>
        </w:rPr>
        <w:t>器”,装备智能化是智能制造的重要前提。从粗放型生</w:t>
      </w:r>
      <w:r>
        <w:rPr>
          <w:rFonts w:ascii="SimSun" w:hAnsi="SimSun" w:eastAsia="SimSun" w:cs="SimSun"/>
          <w:sz w:val="21"/>
          <w:szCs w:val="21"/>
          <w:spacing w:val="3"/>
        </w:rPr>
        <w:t>产到智能化生产的转变过程中，</w:t>
      </w:r>
      <w:r>
        <w:rPr>
          <w:rFonts w:ascii="SimSun" w:hAnsi="SimSun" w:eastAsia="SimSun" w:cs="SimSun"/>
          <w:sz w:val="21"/>
          <w:szCs w:val="21"/>
        </w:rPr>
        <w:t xml:space="preserve"> </w:t>
      </w:r>
      <w:r>
        <w:rPr>
          <w:rFonts w:ascii="SimSun" w:hAnsi="SimSun" w:eastAsia="SimSun" w:cs="SimSun"/>
          <w:sz w:val="21"/>
          <w:szCs w:val="21"/>
          <w:spacing w:val="-1"/>
        </w:rPr>
        <w:t>制造装备也由机床逐步转向智能车间。相比于传统制造业，</w:t>
      </w:r>
      <w:r>
        <w:rPr>
          <w:rFonts w:ascii="SimSun" w:hAnsi="SimSun" w:eastAsia="SimSun" w:cs="SimSun"/>
          <w:sz w:val="21"/>
          <w:szCs w:val="21"/>
          <w:spacing w:val="-2"/>
        </w:rPr>
        <w:t>智能制造在装备智能化方面 </w:t>
      </w:r>
      <w:r>
        <w:rPr>
          <w:rFonts w:ascii="SimSun" w:hAnsi="SimSun" w:eastAsia="SimSun" w:cs="SimSun"/>
          <w:sz w:val="21"/>
          <w:szCs w:val="21"/>
          <w:spacing w:val="-5"/>
        </w:rPr>
        <w:t>有两个重要改进。</w:t>
      </w:r>
      <w:r>
        <w:rPr>
          <w:rFonts w:ascii="SimSun" w:hAnsi="SimSun" w:eastAsia="SimSun" w:cs="SimSun"/>
          <w:sz w:val="21"/>
          <w:szCs w:val="21"/>
          <w:spacing w:val="41"/>
        </w:rPr>
        <w:t xml:space="preserve"> </w:t>
      </w:r>
      <w:r>
        <w:rPr>
          <w:rFonts w:ascii="SimSun" w:hAnsi="SimSun" w:eastAsia="SimSun" w:cs="SimSun"/>
          <w:sz w:val="21"/>
          <w:szCs w:val="21"/>
          <w:spacing w:val="-5"/>
        </w:rPr>
        <w:t>一方面为工作原理的智能化，这也是装备智能化区别于传统制造</w:t>
      </w:r>
      <w:r>
        <w:rPr>
          <w:rFonts w:ascii="SimSun" w:hAnsi="SimSun" w:eastAsia="SimSun" w:cs="SimSun"/>
          <w:sz w:val="21"/>
          <w:szCs w:val="21"/>
          <w:spacing w:val="-6"/>
        </w:rPr>
        <w:t>装备 </w:t>
      </w:r>
      <w:r>
        <w:rPr>
          <w:rFonts w:ascii="SimSun" w:hAnsi="SimSun" w:eastAsia="SimSun" w:cs="SimSun"/>
          <w:sz w:val="21"/>
          <w:szCs w:val="21"/>
          <w:spacing w:val="2"/>
        </w:rPr>
        <w:t>最基础的特征。以3</w:t>
      </w:r>
      <w:r>
        <w:rPr>
          <w:rFonts w:ascii="Times New Roman" w:hAnsi="Times New Roman" w:eastAsia="Times New Roman" w:cs="Times New Roman"/>
          <w:sz w:val="21"/>
          <w:szCs w:val="21"/>
          <w:spacing w:val="2"/>
        </w:rPr>
        <w:t>D</w:t>
      </w:r>
      <w:r>
        <w:rPr>
          <w:rFonts w:ascii="SimSun" w:hAnsi="SimSun" w:eastAsia="SimSun" w:cs="SimSun"/>
          <w:sz w:val="21"/>
          <w:szCs w:val="21"/>
          <w:spacing w:val="2"/>
        </w:rPr>
        <w:t>打印机为例，与传统制造的多步骤</w:t>
      </w:r>
      <w:r>
        <w:rPr>
          <w:rFonts w:ascii="SimSun" w:hAnsi="SimSun" w:eastAsia="SimSun" w:cs="SimSun"/>
          <w:sz w:val="21"/>
          <w:szCs w:val="21"/>
          <w:spacing w:val="1"/>
        </w:rPr>
        <w:t>原理不同，3</w:t>
      </w:r>
      <w:r>
        <w:rPr>
          <w:rFonts w:ascii="Times New Roman" w:hAnsi="Times New Roman" w:eastAsia="Times New Roman" w:cs="Times New Roman"/>
          <w:sz w:val="21"/>
          <w:szCs w:val="21"/>
          <w:spacing w:val="1"/>
        </w:rPr>
        <w:t>D</w:t>
      </w:r>
      <w:r>
        <w:rPr>
          <w:rFonts w:ascii="SimSun" w:hAnsi="SimSun" w:eastAsia="SimSun" w:cs="SimSun"/>
          <w:sz w:val="21"/>
          <w:szCs w:val="21"/>
          <w:spacing w:val="1"/>
        </w:rPr>
        <w:t>打印可以一次成 </w:t>
      </w:r>
      <w:r>
        <w:rPr>
          <w:rFonts w:ascii="SimSun" w:hAnsi="SimSun" w:eastAsia="SimSun" w:cs="SimSun"/>
          <w:sz w:val="21"/>
          <w:szCs w:val="21"/>
          <w:spacing w:val="3"/>
        </w:rPr>
        <w:t>型。福特汽车公司和</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ExOne</w:t>
      </w:r>
      <w:r>
        <w:rPr>
          <w:rFonts w:ascii="SimSun" w:hAnsi="SimSun" w:eastAsia="SimSun" w:cs="SimSun"/>
          <w:sz w:val="21"/>
          <w:szCs w:val="21"/>
          <w:spacing w:val="3"/>
        </w:rPr>
        <w:t>公司已经共同完成了使用黏合剂喷射技术进行3</w:t>
      </w:r>
      <w:r>
        <w:rPr>
          <w:rFonts w:ascii="Times New Roman" w:hAnsi="Times New Roman" w:eastAsia="Times New Roman" w:cs="Times New Roman"/>
          <w:sz w:val="21"/>
          <w:szCs w:val="21"/>
          <w:spacing w:val="3"/>
        </w:rPr>
        <w:t>D</w:t>
      </w:r>
      <w:r>
        <w:rPr>
          <w:rFonts w:ascii="SimSun" w:hAnsi="SimSun" w:eastAsia="SimSun" w:cs="SimSun"/>
          <w:sz w:val="21"/>
          <w:szCs w:val="21"/>
          <w:spacing w:val="3"/>
        </w:rPr>
        <w:t>打印铝部 </w:t>
      </w:r>
      <w:r>
        <w:rPr>
          <w:rFonts w:ascii="SimSun" w:hAnsi="SimSun" w:eastAsia="SimSun" w:cs="SimSun"/>
          <w:sz w:val="21"/>
          <w:szCs w:val="21"/>
          <w:spacing w:val="2"/>
        </w:rPr>
        <w:t>件的专利方法申请，而传统制造业则需要材料进行压铸才可以成型，</w:t>
      </w:r>
      <w:r>
        <w:rPr>
          <w:rFonts w:ascii="SimSun" w:hAnsi="SimSun" w:eastAsia="SimSun" w:cs="SimSun"/>
          <w:sz w:val="21"/>
          <w:szCs w:val="21"/>
          <w:spacing w:val="1"/>
        </w:rPr>
        <w:t>在使用3</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打印后</w:t>
      </w:r>
      <w:r>
        <w:rPr>
          <w:rFonts w:ascii="SimSun" w:hAnsi="SimSun" w:eastAsia="SimSun" w:cs="SimSun"/>
          <w:sz w:val="21"/>
          <w:szCs w:val="21"/>
        </w:rPr>
        <w:t xml:space="preserve">  </w:t>
      </w:r>
      <w:r>
        <w:rPr>
          <w:rFonts w:ascii="SimSun" w:hAnsi="SimSun" w:eastAsia="SimSun" w:cs="SimSun"/>
          <w:sz w:val="21"/>
          <w:szCs w:val="21"/>
          <w:spacing w:val="-1"/>
        </w:rPr>
        <w:t>制造出来的产品的特性有了极大的提升而且产品生产时间也得以降低。另一方面是控制</w:t>
      </w:r>
      <w:r>
        <w:rPr>
          <w:rFonts w:ascii="SimSun" w:hAnsi="SimSun" w:eastAsia="SimSun" w:cs="SimSun"/>
          <w:sz w:val="21"/>
          <w:szCs w:val="21"/>
          <w:spacing w:val="5"/>
        </w:rPr>
        <w:t xml:space="preserve"> </w:t>
      </w:r>
      <w:r>
        <w:rPr>
          <w:rFonts w:ascii="SimSun" w:hAnsi="SimSun" w:eastAsia="SimSun" w:cs="SimSun"/>
          <w:sz w:val="21"/>
          <w:szCs w:val="21"/>
          <w:spacing w:val="-1"/>
        </w:rPr>
        <w:t>系统和驱动的智能化，这主要体现在制造业可以通过数控技</w:t>
      </w:r>
      <w:r>
        <w:rPr>
          <w:rFonts w:ascii="SimSun" w:hAnsi="SimSun" w:eastAsia="SimSun" w:cs="SimSun"/>
          <w:sz w:val="21"/>
          <w:szCs w:val="21"/>
          <w:spacing w:val="-2"/>
        </w:rPr>
        <w:t>术来改变传统驱动方式，并 </w:t>
      </w:r>
      <w:r>
        <w:rPr>
          <w:rFonts w:ascii="SimSun" w:hAnsi="SimSun" w:eastAsia="SimSun" w:cs="SimSun"/>
          <w:sz w:val="21"/>
          <w:szCs w:val="21"/>
          <w:spacing w:val="-1"/>
        </w:rPr>
        <w:t>以此形成新型制造装备，如通过电驱动和网络控制的无人机等。智能产品的生产只有以</w:t>
      </w:r>
      <w:r>
        <w:rPr>
          <w:rFonts w:ascii="SimSun" w:hAnsi="SimSun" w:eastAsia="SimSun" w:cs="SimSun"/>
          <w:sz w:val="21"/>
          <w:szCs w:val="21"/>
          <w:spacing w:val="5"/>
        </w:rPr>
        <w:t xml:space="preserve"> </w:t>
      </w:r>
      <w:r>
        <w:rPr>
          <w:rFonts w:ascii="SimSun" w:hAnsi="SimSun" w:eastAsia="SimSun" w:cs="SimSun"/>
          <w:sz w:val="21"/>
          <w:szCs w:val="21"/>
          <w:spacing w:val="-1"/>
        </w:rPr>
        <w:t>智能装备为支撑才能发挥最大的效率。因此，作为智能产品</w:t>
      </w:r>
      <w:r>
        <w:rPr>
          <w:rFonts w:ascii="SimSun" w:hAnsi="SimSun" w:eastAsia="SimSun" w:cs="SimSun"/>
          <w:sz w:val="21"/>
          <w:szCs w:val="21"/>
          <w:spacing w:val="-2"/>
        </w:rPr>
        <w:t>生产的装备基础，装备智能 </w:t>
      </w:r>
      <w:r>
        <w:rPr>
          <w:rFonts w:ascii="SimSun" w:hAnsi="SimSun" w:eastAsia="SimSun" w:cs="SimSun"/>
          <w:sz w:val="21"/>
          <w:szCs w:val="21"/>
          <w:spacing w:val="-2"/>
        </w:rPr>
        <w:t>化的发展不断拓展智能制造的外延特征，也将成为智能制造转型的重要前沿领域。</w:t>
      </w:r>
    </w:p>
    <w:p>
      <w:pPr>
        <w:pStyle w:val="BodyText"/>
        <w:spacing w:line="387" w:lineRule="auto"/>
        <w:rPr/>
      </w:pPr>
      <w:r/>
    </w:p>
    <w:p>
      <w:pPr>
        <w:ind w:left="112"/>
        <w:spacing w:before="68" w:line="219" w:lineRule="auto"/>
        <w:rPr>
          <w:rFonts w:ascii="SimSun" w:hAnsi="SimSun" w:eastAsia="SimSun" w:cs="SimSun"/>
          <w:sz w:val="21"/>
          <w:szCs w:val="21"/>
        </w:rPr>
      </w:pPr>
      <w:r>
        <w:rPr>
          <w:rFonts w:ascii="SimSun" w:hAnsi="SimSun" w:eastAsia="SimSun" w:cs="SimSun"/>
          <w:sz w:val="21"/>
          <w:szCs w:val="21"/>
          <w:b/>
          <w:bCs/>
          <w:spacing w:val="12"/>
        </w:rPr>
        <w:t>(五)外延特征五：产品智能化</w:t>
      </w:r>
    </w:p>
    <w:p>
      <w:pPr>
        <w:ind w:right="768" w:firstLine="420"/>
        <w:spacing w:before="63" w:line="290" w:lineRule="auto"/>
        <w:jc w:val="both"/>
        <w:rPr>
          <w:rFonts w:ascii="SimSun" w:hAnsi="SimSun" w:eastAsia="SimSun" w:cs="SimSun"/>
          <w:sz w:val="21"/>
          <w:szCs w:val="21"/>
        </w:rPr>
      </w:pPr>
      <w:r>
        <w:rPr>
          <w:rFonts w:ascii="SimSun" w:hAnsi="SimSun" w:eastAsia="SimSun" w:cs="SimSun"/>
          <w:sz w:val="21"/>
          <w:szCs w:val="21"/>
          <w:spacing w:val="-1"/>
        </w:rPr>
        <w:t>智能制造相比传统制造具有产品智能化的特征。对于传统制造而言，产品同质化和 </w:t>
      </w:r>
      <w:r>
        <w:rPr>
          <w:rFonts w:ascii="SimSun" w:hAnsi="SimSun" w:eastAsia="SimSun" w:cs="SimSun"/>
          <w:sz w:val="21"/>
          <w:szCs w:val="21"/>
          <w:spacing w:val="1"/>
        </w:rPr>
        <w:t>消费同质化是时代的基础特征，但是经济与社会的发展不断促进人们收入水平的提高，</w:t>
      </w:r>
      <w:r>
        <w:rPr>
          <w:rFonts w:ascii="SimSun" w:hAnsi="SimSun" w:eastAsia="SimSun" w:cs="SimSun"/>
          <w:sz w:val="21"/>
          <w:szCs w:val="21"/>
          <w:spacing w:val="15"/>
        </w:rPr>
        <w:t xml:space="preserve"> </w:t>
      </w:r>
      <w:r>
        <w:rPr>
          <w:rFonts w:ascii="SimSun" w:hAnsi="SimSun" w:eastAsia="SimSun" w:cs="SimSun"/>
          <w:sz w:val="21"/>
          <w:szCs w:val="21"/>
          <w:spacing w:val="-1"/>
        </w:rPr>
        <w:t>同样也带动了消费者需求水平。随着消费水平的提高，消费者的多样化需求也进一步涌 </w:t>
      </w:r>
      <w:r>
        <w:rPr>
          <w:rFonts w:ascii="SimSun" w:hAnsi="SimSun" w:eastAsia="SimSun" w:cs="SimSun"/>
          <w:sz w:val="21"/>
          <w:szCs w:val="21"/>
          <w:spacing w:val="-1"/>
        </w:rPr>
        <w:t>现，传统制造的同质化产品已经无法满足日益多样性的消费需求，而智能化产品</w:t>
      </w:r>
      <w:r>
        <w:rPr>
          <w:rFonts w:ascii="SimSun" w:hAnsi="SimSun" w:eastAsia="SimSun" w:cs="SimSun"/>
          <w:sz w:val="21"/>
          <w:szCs w:val="21"/>
          <w:spacing w:val="-2"/>
        </w:rPr>
        <w:t>通过捕</w:t>
      </w:r>
      <w:r>
        <w:rPr>
          <w:rFonts w:ascii="SimSun" w:hAnsi="SimSun" w:eastAsia="SimSun" w:cs="SimSun"/>
          <w:sz w:val="21"/>
          <w:szCs w:val="21"/>
        </w:rPr>
        <w:t xml:space="preserve">  </w:t>
      </w:r>
      <w:r>
        <w:rPr>
          <w:rFonts w:ascii="SimSun" w:hAnsi="SimSun" w:eastAsia="SimSun" w:cs="SimSun"/>
          <w:sz w:val="21"/>
          <w:szCs w:val="21"/>
          <w:spacing w:val="1"/>
        </w:rPr>
        <w:t>捉消费者需求的动态变化从而形成反馈，可以满足消费者对于个性化和科技性的追求。</w:t>
      </w:r>
      <w:r>
        <w:rPr>
          <w:rFonts w:ascii="SimSun" w:hAnsi="SimSun" w:eastAsia="SimSun" w:cs="SimSun"/>
          <w:sz w:val="21"/>
          <w:szCs w:val="21"/>
          <w:spacing w:val="16"/>
        </w:rPr>
        <w:t xml:space="preserve"> </w:t>
      </w:r>
      <w:r>
        <w:rPr>
          <w:rFonts w:ascii="SimSun" w:hAnsi="SimSun" w:eastAsia="SimSun" w:cs="SimSun"/>
          <w:sz w:val="21"/>
          <w:szCs w:val="21"/>
          <w:spacing w:val="-1"/>
        </w:rPr>
        <w:t>因此，产品智能化也可以被称作智能制造的动力基础。对于产品智能化而言，通常需要 </w:t>
      </w:r>
      <w:r>
        <w:rPr>
          <w:rFonts w:ascii="SimSun" w:hAnsi="SimSun" w:eastAsia="SimSun" w:cs="SimSun"/>
          <w:sz w:val="21"/>
          <w:szCs w:val="21"/>
          <w:spacing w:val="-1"/>
        </w:rPr>
        <w:t>以制造业的生产流程的智能化为基础，只有在实现了生产过程的智能化条件下，产品被</w:t>
      </w:r>
      <w:r>
        <w:rPr>
          <w:rFonts w:ascii="SimSun" w:hAnsi="SimSun" w:eastAsia="SimSun" w:cs="SimSun"/>
          <w:sz w:val="21"/>
          <w:szCs w:val="21"/>
          <w:spacing w:val="2"/>
        </w:rPr>
        <w:t xml:space="preserve">  </w:t>
      </w:r>
      <w:r>
        <w:rPr>
          <w:rFonts w:ascii="SimSun" w:hAnsi="SimSun" w:eastAsia="SimSun" w:cs="SimSun"/>
          <w:sz w:val="21"/>
          <w:szCs w:val="21"/>
          <w:spacing w:val="-1"/>
        </w:rPr>
        <w:t>赋予全新的定义并满足多样化的需求的功能才可能被满足。宝马的德国慕尼黑工厂可以</w:t>
      </w:r>
      <w:r>
        <w:rPr>
          <w:rFonts w:ascii="SimSun" w:hAnsi="SimSun" w:eastAsia="SimSun" w:cs="SimSun"/>
          <w:sz w:val="21"/>
          <w:szCs w:val="21"/>
          <w:spacing w:val="2"/>
        </w:rPr>
        <w:t xml:space="preserve">  </w:t>
      </w:r>
      <w:r>
        <w:rPr>
          <w:rFonts w:ascii="SimSun" w:hAnsi="SimSun" w:eastAsia="SimSun" w:cs="SimSun"/>
          <w:sz w:val="21"/>
          <w:szCs w:val="21"/>
        </w:rPr>
        <w:t>实现不同车型的个性化定制，在接到用户需求订单后，</w:t>
      </w:r>
      <w:r>
        <w:rPr>
          <w:rFonts w:ascii="SimSun" w:hAnsi="SimSun" w:eastAsia="SimSun" w:cs="SimSun"/>
          <w:sz w:val="21"/>
          <w:szCs w:val="21"/>
          <w:spacing w:val="-1"/>
        </w:rPr>
        <w:t>智能工厂以及周边的服务链会即</w:t>
      </w:r>
    </w:p>
    <w:p>
      <w:pPr>
        <w:spacing w:line="290" w:lineRule="auto"/>
        <w:sectPr>
          <w:pgSz w:w="9600" w:h="14320"/>
          <w:pgMar w:top="400" w:right="285" w:bottom="400" w:left="510" w:header="0" w:footer="0" w:gutter="0"/>
        </w:sectPr>
        <w:rPr>
          <w:rFonts w:ascii="SimSun" w:hAnsi="SimSun" w:eastAsia="SimSun" w:cs="SimSun"/>
          <w:sz w:val="21"/>
          <w:szCs w:val="21"/>
        </w:rPr>
      </w:pPr>
    </w:p>
    <w:p>
      <w:pPr>
        <w:spacing w:line="218" w:lineRule="auto"/>
        <w:rPr>
          <w:rFonts w:ascii="SimSun" w:hAnsi="SimSun" w:eastAsia="SimSun" w:cs="SimSun"/>
          <w:sz w:val="19"/>
          <w:szCs w:val="19"/>
        </w:rPr>
      </w:pPr>
      <w:r>
        <w:rPr>
          <w:rFonts w:ascii="SimSun" w:hAnsi="SimSun" w:eastAsia="SimSun" w:cs="SimSun"/>
          <w:sz w:val="19"/>
          <w:szCs w:val="19"/>
          <w:spacing w:val="3"/>
        </w:rPr>
        <w:t>206     第十三章</w:t>
      </w:r>
      <w:r>
        <w:rPr>
          <w:rFonts w:ascii="SimSun" w:hAnsi="SimSun" w:eastAsia="SimSun" w:cs="SimSun"/>
          <w:sz w:val="19"/>
          <w:szCs w:val="19"/>
          <w:spacing w:val="29"/>
        </w:rPr>
        <w:t xml:space="preserve">  </w:t>
      </w:r>
      <w:r>
        <w:rPr>
          <w:rFonts w:ascii="SimSun" w:hAnsi="SimSun" w:eastAsia="SimSun" w:cs="SimSun"/>
          <w:sz w:val="19"/>
          <w:szCs w:val="19"/>
          <w:spacing w:val="3"/>
        </w:rPr>
        <w:t>智能制造</w:t>
      </w:r>
    </w:p>
    <w:p>
      <w:pPr>
        <w:pStyle w:val="BodyText"/>
        <w:spacing w:line="294" w:lineRule="auto"/>
        <w:rPr/>
      </w:pPr>
      <w:r/>
    </w:p>
    <w:p>
      <w:pPr>
        <w:pStyle w:val="BodyText"/>
        <w:spacing w:line="295" w:lineRule="auto"/>
        <w:rPr/>
      </w:pPr>
      <w:r/>
    </w:p>
    <w:p>
      <w:pPr>
        <w:ind w:left="820"/>
        <w:spacing w:before="62" w:line="350" w:lineRule="exact"/>
        <w:rPr>
          <w:rFonts w:ascii="SimSun" w:hAnsi="SimSun" w:eastAsia="SimSun" w:cs="SimSun"/>
          <w:sz w:val="19"/>
          <w:szCs w:val="19"/>
        </w:rPr>
      </w:pPr>
      <w:r>
        <w:rPr>
          <w:rFonts w:ascii="SimSun" w:hAnsi="SimSun" w:eastAsia="SimSun" w:cs="SimSun"/>
          <w:sz w:val="19"/>
          <w:szCs w:val="19"/>
          <w:spacing w:val="25"/>
          <w:position w:val="12"/>
        </w:rPr>
        <w:t>刻开始个性化定制生产。产品智能化是促进</w:t>
      </w:r>
      <w:r>
        <w:rPr>
          <w:rFonts w:ascii="SimSun" w:hAnsi="SimSun" w:eastAsia="SimSun" w:cs="SimSun"/>
          <w:sz w:val="19"/>
          <w:szCs w:val="19"/>
          <w:spacing w:val="24"/>
          <w:position w:val="12"/>
        </w:rPr>
        <w:t>制造业向“智能时代”迈进的重要力量源</w:t>
      </w:r>
    </w:p>
    <w:p>
      <w:pPr>
        <w:ind w:left="820"/>
        <w:spacing w:line="218" w:lineRule="auto"/>
        <w:rPr>
          <w:rFonts w:ascii="SimSun" w:hAnsi="SimSun" w:eastAsia="SimSun" w:cs="SimSun"/>
          <w:sz w:val="19"/>
          <w:szCs w:val="19"/>
        </w:rPr>
      </w:pPr>
      <w:r>
        <w:rPr>
          <w:rFonts w:ascii="SimSun" w:hAnsi="SimSun" w:eastAsia="SimSun" w:cs="SimSun"/>
          <w:sz w:val="19"/>
          <w:szCs w:val="19"/>
          <w:spacing w:val="16"/>
        </w:rPr>
        <w:t>泉，也是从根本上提高产品质量、性能和竞争力的关键所在。</w:t>
      </w:r>
    </w:p>
    <w:p>
      <w:pPr>
        <w:ind w:firstLine="919"/>
        <w:spacing w:before="177" w:line="1870" w:lineRule="exact"/>
        <w:rPr/>
      </w:pPr>
      <w:r>
        <w:rPr>
          <w:position w:val="-37"/>
        </w:rPr>
        <w:pict>
          <v:group id="_x0000_s388" style="mso-position-vertical-relative:line;mso-position-horizontal-relative:char;width:386.55pt;height:93.5pt;" filled="false" stroked="false" coordsize="7730,1870" coordorigin="0,0">
            <v:shape id="_x0000_s390" style="position:absolute;left:0;top:0;width:7730;height:1870;" filled="false" stroked="false" type="#_x0000_t75">
              <v:imagedata o:title="" r:id="rId104"/>
            </v:shape>
            <v:shape id="_x0000_s392" style="position:absolute;left:-20;top:-20;width:7770;height:1910;" filled="false" stroked="false" type="#_x0000_t202">
              <v:fill on="false"/>
              <v:stroke on="false"/>
              <v:path/>
              <v:imagedata o:title=""/>
              <o:lock v:ext="edit" aspectratio="false"/>
              <v:textbox inset="0mm,0mm,0mm,0mm">
                <w:txbxContent>
                  <w:p>
                    <w:pPr>
                      <w:ind w:left="399"/>
                      <w:spacing w:before="178" w:line="220" w:lineRule="auto"/>
                      <w:rPr>
                        <w:rFonts w:ascii="SimSun" w:hAnsi="SimSun" w:eastAsia="SimSun" w:cs="SimSun"/>
                        <w:sz w:val="19"/>
                        <w:szCs w:val="19"/>
                      </w:rPr>
                    </w:pPr>
                    <w:r>
                      <w:rPr>
                        <w:rFonts w:ascii="SimSun" w:hAnsi="SimSun" w:eastAsia="SimSun" w:cs="SimSun"/>
                        <w:sz w:val="19"/>
                        <w:szCs w:val="19"/>
                        <w:spacing w:val="9"/>
                      </w:rPr>
                      <w:t>理论命题13-2</w:t>
                    </w:r>
                    <w:r>
                      <w:rPr>
                        <w:rFonts w:ascii="SimSun" w:hAnsi="SimSun" w:eastAsia="SimSun" w:cs="SimSun"/>
                        <w:sz w:val="19"/>
                        <w:szCs w:val="19"/>
                        <w:spacing w:val="55"/>
                      </w:rPr>
                      <w:t xml:space="preserve"> </w:t>
                    </w:r>
                    <w:r>
                      <w:rPr>
                        <w:rFonts w:ascii="SimSun" w:hAnsi="SimSun" w:eastAsia="SimSun" w:cs="SimSun"/>
                        <w:sz w:val="19"/>
                        <w:szCs w:val="19"/>
                        <w:spacing w:val="9"/>
                      </w:rPr>
                      <w:t>……</w:t>
                    </w:r>
                  </w:p>
                  <w:p>
                    <w:pPr>
                      <w:ind w:left="209" w:right="206" w:firstLine="430"/>
                      <w:spacing w:before="152" w:line="285" w:lineRule="auto"/>
                      <w:jc w:val="both"/>
                      <w:rPr>
                        <w:rFonts w:ascii="SimHei" w:hAnsi="SimHei" w:eastAsia="SimHei" w:cs="SimHei"/>
                        <w:sz w:val="19"/>
                        <w:szCs w:val="19"/>
                      </w:rPr>
                    </w:pPr>
                    <w:r>
                      <w:rPr>
                        <w:rFonts w:ascii="SimHei" w:hAnsi="SimHei" w:eastAsia="SimHei" w:cs="SimHei"/>
                        <w:sz w:val="19"/>
                        <w:szCs w:val="19"/>
                        <w:spacing w:val="13"/>
                      </w:rPr>
                      <w:t>智能制造是新一代人工智能技术与制造技术深度融合，贯穿于产品生命周期各</w:t>
                    </w:r>
                    <w:r>
                      <w:rPr>
                        <w:rFonts w:ascii="SimHei" w:hAnsi="SimHei" w:eastAsia="SimHei" w:cs="SimHei"/>
                        <w:sz w:val="19"/>
                        <w:szCs w:val="19"/>
                        <w:spacing w:val="17"/>
                      </w:rPr>
                      <w:t xml:space="preserve"> </w:t>
                    </w:r>
                    <w:r>
                      <w:rPr>
                        <w:rFonts w:ascii="SimHei" w:hAnsi="SimHei" w:eastAsia="SimHei" w:cs="SimHei"/>
                        <w:sz w:val="19"/>
                        <w:szCs w:val="19"/>
                        <w:spacing w:val="14"/>
                      </w:rPr>
                      <w:t>环节以及系统优化集成，最终实现制造的数字化、网络化、智能化。与传统制造业</w:t>
                    </w:r>
                    <w:r>
                      <w:rPr>
                        <w:rFonts w:ascii="SimHei" w:hAnsi="SimHei" w:eastAsia="SimHei" w:cs="SimHei"/>
                        <w:sz w:val="19"/>
                        <w:szCs w:val="19"/>
                        <w:spacing w:val="4"/>
                      </w:rPr>
                      <w:t xml:space="preserve"> </w:t>
                    </w:r>
                    <w:r>
                      <w:rPr>
                        <w:rFonts w:ascii="SimHei" w:hAnsi="SimHei" w:eastAsia="SimHei" w:cs="SimHei"/>
                        <w:sz w:val="19"/>
                        <w:szCs w:val="19"/>
                        <w:spacing w:val="14"/>
                      </w:rPr>
                      <w:t>相比，智能制造具有管理智能化、服务智能化、生产方式智能化、装备智能化和产</w:t>
                    </w:r>
                  </w:p>
                  <w:p>
                    <w:pPr>
                      <w:ind w:left="250"/>
                      <w:spacing w:before="118" w:line="221" w:lineRule="auto"/>
                      <w:rPr>
                        <w:rFonts w:ascii="SimHei" w:hAnsi="SimHei" w:eastAsia="SimHei" w:cs="SimHei"/>
                        <w:sz w:val="19"/>
                        <w:szCs w:val="19"/>
                      </w:rPr>
                    </w:pPr>
                    <w:r>
                      <w:rPr>
                        <w:rFonts w:ascii="SimHei" w:hAnsi="SimHei" w:eastAsia="SimHei" w:cs="SimHei"/>
                        <w:sz w:val="19"/>
                        <w:szCs w:val="19"/>
                        <w:spacing w:val="3"/>
                      </w:rPr>
                      <w:t>品智能化的五大外延特征。</w:t>
                    </w:r>
                  </w:p>
                </w:txbxContent>
              </v:textbox>
            </v:shape>
          </v:group>
        </w:pict>
      </w:r>
    </w:p>
    <w:p>
      <w:pPr>
        <w:pStyle w:val="BodyText"/>
        <w:spacing w:line="305" w:lineRule="auto"/>
        <w:rPr/>
      </w:pPr>
      <w:r/>
    </w:p>
    <w:p>
      <w:pPr>
        <w:pStyle w:val="BodyText"/>
        <w:spacing w:line="305" w:lineRule="auto"/>
        <w:rPr/>
      </w:pPr>
      <w:r/>
    </w:p>
    <w:p>
      <w:pPr>
        <w:ind w:left="2444"/>
        <w:spacing w:before="92" w:line="222" w:lineRule="auto"/>
        <w:rPr>
          <w:rFonts w:ascii="SimHei" w:hAnsi="SimHei" w:eastAsia="SimHei" w:cs="SimHei"/>
          <w:sz w:val="28"/>
          <w:szCs w:val="28"/>
        </w:rPr>
      </w:pPr>
      <w:r>
        <w:rPr>
          <w:rFonts w:ascii="SimHei" w:hAnsi="SimHei" w:eastAsia="SimHei" w:cs="SimHei"/>
          <w:sz w:val="28"/>
          <w:szCs w:val="28"/>
          <w:b/>
          <w:bCs/>
          <w:spacing w:val="12"/>
        </w:rPr>
        <w:t>第三节</w:t>
      </w:r>
      <w:r>
        <w:rPr>
          <w:rFonts w:ascii="SimHei" w:hAnsi="SimHei" w:eastAsia="SimHei" w:cs="SimHei"/>
          <w:sz w:val="28"/>
          <w:szCs w:val="28"/>
          <w:spacing w:val="10"/>
        </w:rPr>
        <w:t xml:space="preserve">  </w:t>
      </w:r>
      <w:r>
        <w:rPr>
          <w:rFonts w:ascii="SimHei" w:hAnsi="SimHei" w:eastAsia="SimHei" w:cs="SimHei"/>
          <w:sz w:val="28"/>
          <w:szCs w:val="28"/>
          <w:b/>
          <w:bCs/>
          <w:spacing w:val="12"/>
        </w:rPr>
        <w:t>智能制造与数字贸易的关系</w:t>
      </w:r>
    </w:p>
    <w:p>
      <w:pPr>
        <w:pStyle w:val="BodyText"/>
        <w:spacing w:line="263" w:lineRule="auto"/>
        <w:rPr/>
      </w:pPr>
      <w:r/>
    </w:p>
    <w:p>
      <w:pPr>
        <w:pStyle w:val="BodyText"/>
        <w:spacing w:line="264" w:lineRule="auto"/>
        <w:rPr/>
      </w:pPr>
      <w:r/>
    </w:p>
    <w:p>
      <w:pPr>
        <w:ind w:left="822"/>
        <w:spacing w:before="63" w:line="219" w:lineRule="auto"/>
        <w:outlineLvl w:val="6"/>
        <w:rPr>
          <w:rFonts w:ascii="SimSun" w:hAnsi="SimSun" w:eastAsia="SimSun" w:cs="SimSun"/>
          <w:sz w:val="19"/>
          <w:szCs w:val="19"/>
        </w:rPr>
      </w:pPr>
      <w:r>
        <w:rPr>
          <w:rFonts w:ascii="SimSun" w:hAnsi="SimSun" w:eastAsia="SimSun" w:cs="SimSun"/>
          <w:sz w:val="19"/>
          <w:szCs w:val="19"/>
          <w:b/>
          <w:bCs/>
          <w:spacing w:val="-10"/>
        </w:rPr>
        <w:t>一</w:t>
      </w:r>
      <w:r>
        <w:rPr>
          <w:rFonts w:ascii="SimSun" w:hAnsi="SimSun" w:eastAsia="SimSun" w:cs="SimSun"/>
          <w:sz w:val="19"/>
          <w:szCs w:val="19"/>
          <w:spacing w:val="49"/>
        </w:rPr>
        <w:t xml:space="preserve"> </w:t>
      </w:r>
      <w:r>
        <w:rPr>
          <w:rFonts w:ascii="SimSun" w:hAnsi="SimSun" w:eastAsia="SimSun" w:cs="SimSun"/>
          <w:sz w:val="19"/>
          <w:szCs w:val="19"/>
          <w:b/>
          <w:bCs/>
          <w:spacing w:val="-10"/>
        </w:rPr>
        <w:t>、智</w:t>
      </w:r>
      <w:r>
        <w:rPr>
          <w:rFonts w:ascii="SimSun" w:hAnsi="SimSun" w:eastAsia="SimSun" w:cs="SimSun"/>
          <w:sz w:val="19"/>
          <w:szCs w:val="19"/>
          <w:spacing w:val="-10"/>
        </w:rPr>
        <w:t xml:space="preserve"> </w:t>
      </w:r>
      <w:r>
        <w:rPr>
          <w:rFonts w:ascii="SimSun" w:hAnsi="SimSun" w:eastAsia="SimSun" w:cs="SimSun"/>
          <w:sz w:val="19"/>
          <w:szCs w:val="19"/>
          <w:b/>
          <w:bCs/>
          <w:spacing w:val="-10"/>
        </w:rPr>
        <w:t>能</w:t>
      </w:r>
      <w:r>
        <w:rPr>
          <w:rFonts w:ascii="SimSun" w:hAnsi="SimSun" w:eastAsia="SimSun" w:cs="SimSun"/>
          <w:sz w:val="19"/>
          <w:szCs w:val="19"/>
          <w:spacing w:val="-10"/>
        </w:rPr>
        <w:t xml:space="preserve"> </w:t>
      </w:r>
      <w:r>
        <w:rPr>
          <w:rFonts w:ascii="SimSun" w:hAnsi="SimSun" w:eastAsia="SimSun" w:cs="SimSun"/>
          <w:sz w:val="19"/>
          <w:szCs w:val="19"/>
          <w:b/>
          <w:bCs/>
          <w:spacing w:val="-10"/>
        </w:rPr>
        <w:t>制</w:t>
      </w:r>
      <w:r>
        <w:rPr>
          <w:rFonts w:ascii="SimSun" w:hAnsi="SimSun" w:eastAsia="SimSun" w:cs="SimSun"/>
          <w:sz w:val="19"/>
          <w:szCs w:val="19"/>
          <w:spacing w:val="-10"/>
        </w:rPr>
        <w:t xml:space="preserve"> </w:t>
      </w:r>
      <w:r>
        <w:rPr>
          <w:rFonts w:ascii="SimSun" w:hAnsi="SimSun" w:eastAsia="SimSun" w:cs="SimSun"/>
          <w:sz w:val="19"/>
          <w:szCs w:val="19"/>
          <w:b/>
          <w:bCs/>
          <w:spacing w:val="-10"/>
        </w:rPr>
        <w:t>造</w:t>
      </w:r>
      <w:r>
        <w:rPr>
          <w:rFonts w:ascii="SimSun" w:hAnsi="SimSun" w:eastAsia="SimSun" w:cs="SimSun"/>
          <w:sz w:val="19"/>
          <w:szCs w:val="19"/>
          <w:spacing w:val="-10"/>
        </w:rPr>
        <w:t xml:space="preserve"> </w:t>
      </w:r>
      <w:r>
        <w:rPr>
          <w:rFonts w:ascii="SimSun" w:hAnsi="SimSun" w:eastAsia="SimSun" w:cs="SimSun"/>
          <w:sz w:val="19"/>
          <w:szCs w:val="19"/>
          <w:b/>
          <w:bCs/>
          <w:spacing w:val="-10"/>
        </w:rPr>
        <w:t>引</w:t>
      </w:r>
      <w:r>
        <w:rPr>
          <w:rFonts w:ascii="SimSun" w:hAnsi="SimSun" w:eastAsia="SimSun" w:cs="SimSun"/>
          <w:sz w:val="19"/>
          <w:szCs w:val="19"/>
          <w:spacing w:val="-10"/>
        </w:rPr>
        <w:t xml:space="preserve"> </w:t>
      </w:r>
      <w:r>
        <w:rPr>
          <w:rFonts w:ascii="SimSun" w:hAnsi="SimSun" w:eastAsia="SimSun" w:cs="SimSun"/>
          <w:sz w:val="19"/>
          <w:szCs w:val="19"/>
          <w:b/>
          <w:bCs/>
          <w:spacing w:val="-10"/>
        </w:rPr>
        <w:t>领</w:t>
      </w:r>
      <w:r>
        <w:rPr>
          <w:rFonts w:ascii="SimSun" w:hAnsi="SimSun" w:eastAsia="SimSun" w:cs="SimSun"/>
          <w:sz w:val="19"/>
          <w:szCs w:val="19"/>
          <w:spacing w:val="-10"/>
        </w:rPr>
        <w:t xml:space="preserve"> </w:t>
      </w:r>
      <w:r>
        <w:rPr>
          <w:rFonts w:ascii="SimSun" w:hAnsi="SimSun" w:eastAsia="SimSun" w:cs="SimSun"/>
          <w:sz w:val="19"/>
          <w:szCs w:val="19"/>
          <w:b/>
          <w:bCs/>
          <w:spacing w:val="-10"/>
        </w:rPr>
        <w:t>数</w:t>
      </w:r>
      <w:r>
        <w:rPr>
          <w:rFonts w:ascii="SimSun" w:hAnsi="SimSun" w:eastAsia="SimSun" w:cs="SimSun"/>
          <w:sz w:val="19"/>
          <w:szCs w:val="19"/>
          <w:spacing w:val="-10"/>
        </w:rPr>
        <w:t xml:space="preserve"> </w:t>
      </w:r>
      <w:r>
        <w:rPr>
          <w:rFonts w:ascii="SimSun" w:hAnsi="SimSun" w:eastAsia="SimSun" w:cs="SimSun"/>
          <w:sz w:val="19"/>
          <w:szCs w:val="19"/>
          <w:b/>
          <w:bCs/>
          <w:spacing w:val="-10"/>
        </w:rPr>
        <w:t>字</w:t>
      </w:r>
      <w:r>
        <w:rPr>
          <w:rFonts w:ascii="SimSun" w:hAnsi="SimSun" w:eastAsia="SimSun" w:cs="SimSun"/>
          <w:sz w:val="19"/>
          <w:szCs w:val="19"/>
          <w:spacing w:val="-10"/>
        </w:rPr>
        <w:t xml:space="preserve"> </w:t>
      </w:r>
      <w:r>
        <w:rPr>
          <w:rFonts w:ascii="SimSun" w:hAnsi="SimSun" w:eastAsia="SimSun" w:cs="SimSun"/>
          <w:sz w:val="19"/>
          <w:szCs w:val="19"/>
          <w:b/>
          <w:bCs/>
          <w:spacing w:val="-10"/>
        </w:rPr>
        <w:t>贸</w:t>
      </w:r>
      <w:r>
        <w:rPr>
          <w:rFonts w:ascii="SimSun" w:hAnsi="SimSun" w:eastAsia="SimSun" w:cs="SimSun"/>
          <w:sz w:val="19"/>
          <w:szCs w:val="19"/>
          <w:spacing w:val="-10"/>
        </w:rPr>
        <w:t xml:space="preserve"> </w:t>
      </w:r>
      <w:r>
        <w:rPr>
          <w:rFonts w:ascii="SimSun" w:hAnsi="SimSun" w:eastAsia="SimSun" w:cs="SimSun"/>
          <w:sz w:val="19"/>
          <w:szCs w:val="19"/>
          <w:b/>
          <w:bCs/>
          <w:spacing w:val="-10"/>
        </w:rPr>
        <w:t>易</w:t>
      </w:r>
    </w:p>
    <w:p>
      <w:pPr>
        <w:pStyle w:val="BodyText"/>
        <w:spacing w:line="383" w:lineRule="auto"/>
        <w:rPr/>
      </w:pPr>
      <w:r/>
    </w:p>
    <w:p>
      <w:pPr>
        <w:ind w:left="909"/>
        <w:spacing w:before="62" w:line="219" w:lineRule="auto"/>
        <w:rPr>
          <w:rFonts w:ascii="SimSun" w:hAnsi="SimSun" w:eastAsia="SimSun" w:cs="SimSun"/>
          <w:sz w:val="19"/>
          <w:szCs w:val="19"/>
        </w:rPr>
      </w:pPr>
      <w:r>
        <w:rPr>
          <w:rFonts w:ascii="SimSun" w:hAnsi="SimSun" w:eastAsia="SimSun" w:cs="SimSun"/>
          <w:sz w:val="19"/>
          <w:szCs w:val="19"/>
          <w:spacing w:val="26"/>
        </w:rPr>
        <w:t>(</w:t>
      </w:r>
      <w:r>
        <w:rPr>
          <w:rFonts w:ascii="SimSun" w:hAnsi="SimSun" w:eastAsia="SimSun" w:cs="SimSun"/>
          <w:sz w:val="19"/>
          <w:szCs w:val="19"/>
          <w:spacing w:val="-36"/>
        </w:rPr>
        <w:t xml:space="preserve"> </w:t>
      </w:r>
      <w:r>
        <w:rPr>
          <w:rFonts w:ascii="SimSun" w:hAnsi="SimSun" w:eastAsia="SimSun" w:cs="SimSun"/>
          <w:sz w:val="19"/>
          <w:szCs w:val="19"/>
          <w:spacing w:val="26"/>
        </w:rPr>
        <w:t>一</w:t>
      </w:r>
      <w:r>
        <w:rPr>
          <w:rFonts w:ascii="SimSun" w:hAnsi="SimSun" w:eastAsia="SimSun" w:cs="SimSun"/>
          <w:sz w:val="19"/>
          <w:szCs w:val="19"/>
          <w:spacing w:val="-50"/>
        </w:rPr>
        <w:t xml:space="preserve"> </w:t>
      </w:r>
      <w:r>
        <w:rPr>
          <w:rFonts w:ascii="SimSun" w:hAnsi="SimSun" w:eastAsia="SimSun" w:cs="SimSun"/>
          <w:sz w:val="19"/>
          <w:szCs w:val="19"/>
          <w:spacing w:val="26"/>
        </w:rPr>
        <w:t>)智能制造是数字贸易的重要目标</w:t>
      </w:r>
    </w:p>
    <w:p>
      <w:pPr>
        <w:ind w:left="820" w:firstLine="420"/>
        <w:spacing w:before="127" w:line="309" w:lineRule="auto"/>
        <w:jc w:val="both"/>
        <w:rPr>
          <w:rFonts w:ascii="SimSun" w:hAnsi="SimSun" w:eastAsia="SimSun" w:cs="SimSun"/>
          <w:sz w:val="19"/>
          <w:szCs w:val="19"/>
        </w:rPr>
      </w:pPr>
      <w:r>
        <w:rPr>
          <w:rFonts w:ascii="SimSun" w:hAnsi="SimSun" w:eastAsia="SimSun" w:cs="SimSun"/>
          <w:sz w:val="19"/>
          <w:szCs w:val="19"/>
          <w:spacing w:val="22"/>
        </w:rPr>
        <w:t>数字贸易并非只是简单的跨境交易活动，其强调数字技术与传</w:t>
      </w:r>
      <w:r>
        <w:rPr>
          <w:rFonts w:ascii="SimSun" w:hAnsi="SimSun" w:eastAsia="SimSun" w:cs="SimSun"/>
          <w:sz w:val="19"/>
          <w:szCs w:val="19"/>
          <w:spacing w:val="21"/>
        </w:rPr>
        <w:t>统产业的融合发展。</w:t>
      </w:r>
      <w:r>
        <w:rPr>
          <w:rFonts w:ascii="SimSun" w:hAnsi="SimSun" w:eastAsia="SimSun" w:cs="SimSun"/>
          <w:sz w:val="19"/>
          <w:szCs w:val="19"/>
        </w:rPr>
        <w:t xml:space="preserve"> </w:t>
      </w:r>
      <w:r>
        <w:rPr>
          <w:rFonts w:ascii="SimSun" w:hAnsi="SimSun" w:eastAsia="SimSun" w:cs="SimSun"/>
          <w:sz w:val="19"/>
          <w:szCs w:val="19"/>
          <w:spacing w:val="19"/>
        </w:rPr>
        <w:t>数字贸易的内涵指出，数字贸易的发展将推动消费互联网向产业互联网转</w:t>
      </w:r>
      <w:r>
        <w:rPr>
          <w:rFonts w:ascii="SimSun" w:hAnsi="SimSun" w:eastAsia="SimSun" w:cs="SimSun"/>
          <w:sz w:val="19"/>
          <w:szCs w:val="19"/>
          <w:spacing w:val="18"/>
        </w:rPr>
        <w:t>型，并将实现</w:t>
      </w:r>
      <w:r>
        <w:rPr>
          <w:rFonts w:ascii="SimSun" w:hAnsi="SimSun" w:eastAsia="SimSun" w:cs="SimSun"/>
          <w:sz w:val="19"/>
          <w:szCs w:val="19"/>
        </w:rPr>
        <w:t xml:space="preserve">  </w:t>
      </w:r>
      <w:r>
        <w:rPr>
          <w:rFonts w:ascii="SimSun" w:hAnsi="SimSun" w:eastAsia="SimSun" w:cs="SimSun"/>
          <w:sz w:val="19"/>
          <w:szCs w:val="19"/>
          <w:spacing w:val="19"/>
        </w:rPr>
        <w:t>制造业智能化作为数字贸易发展的最终目标。传统制造业智能化主要聚焦</w:t>
      </w:r>
      <w:r>
        <w:rPr>
          <w:rFonts w:ascii="SimSun" w:hAnsi="SimSun" w:eastAsia="SimSun" w:cs="SimSun"/>
          <w:sz w:val="19"/>
          <w:szCs w:val="19"/>
          <w:spacing w:val="18"/>
        </w:rPr>
        <w:t>于能够负担高</w:t>
      </w:r>
      <w:r>
        <w:rPr>
          <w:rFonts w:ascii="SimSun" w:hAnsi="SimSun" w:eastAsia="SimSun" w:cs="SimSun"/>
          <w:sz w:val="19"/>
          <w:szCs w:val="19"/>
        </w:rPr>
        <w:t xml:space="preserve">  </w:t>
      </w:r>
      <w:r>
        <w:rPr>
          <w:rFonts w:ascii="SimSun" w:hAnsi="SimSun" w:eastAsia="SimSun" w:cs="SimSun"/>
          <w:sz w:val="19"/>
          <w:szCs w:val="19"/>
          <w:spacing w:val="19"/>
        </w:rPr>
        <w:t>额数据成本的大企业。随着数字贸易的广泛应用，价值创造不再强调竞争，而是充分利</w:t>
      </w:r>
      <w:r>
        <w:rPr>
          <w:rFonts w:ascii="SimSun" w:hAnsi="SimSun" w:eastAsia="SimSun" w:cs="SimSun"/>
          <w:sz w:val="19"/>
          <w:szCs w:val="19"/>
        </w:rPr>
        <w:t xml:space="preserve">  </w:t>
      </w:r>
      <w:r>
        <w:rPr>
          <w:rFonts w:ascii="SimSun" w:hAnsi="SimSun" w:eastAsia="SimSun" w:cs="SimSun"/>
          <w:sz w:val="19"/>
          <w:szCs w:val="19"/>
          <w:spacing w:val="19"/>
        </w:rPr>
        <w:t>用互联网技术和信息集成，通过整合各供应链上的相关环节，促成包括产</w:t>
      </w:r>
      <w:r>
        <w:rPr>
          <w:rFonts w:ascii="SimSun" w:hAnsi="SimSun" w:eastAsia="SimSun" w:cs="SimSun"/>
          <w:sz w:val="19"/>
          <w:szCs w:val="19"/>
          <w:spacing w:val="18"/>
        </w:rPr>
        <w:t>品提供者、服</w:t>
      </w:r>
      <w:r>
        <w:rPr>
          <w:rFonts w:ascii="SimSun" w:hAnsi="SimSun" w:eastAsia="SimSun" w:cs="SimSun"/>
          <w:sz w:val="19"/>
          <w:szCs w:val="19"/>
        </w:rPr>
        <w:t xml:space="preserve">  </w:t>
      </w:r>
      <w:r>
        <w:rPr>
          <w:rFonts w:ascii="SimSun" w:hAnsi="SimSun" w:eastAsia="SimSun" w:cs="SimSun"/>
          <w:sz w:val="19"/>
          <w:szCs w:val="19"/>
          <w:spacing w:val="19"/>
        </w:rPr>
        <w:t>务商和消费者等在内的相关贸易参与主体的交易协作和适度竞争，共同创造</w:t>
      </w:r>
      <w:r>
        <w:rPr>
          <w:rFonts w:ascii="SimSun" w:hAnsi="SimSun" w:eastAsia="SimSun" w:cs="SimSun"/>
          <w:sz w:val="19"/>
          <w:szCs w:val="19"/>
          <w:spacing w:val="18"/>
        </w:rPr>
        <w:t>价值。以数</w:t>
      </w:r>
      <w:r>
        <w:rPr>
          <w:rFonts w:ascii="SimSun" w:hAnsi="SimSun" w:eastAsia="SimSun" w:cs="SimSun"/>
          <w:sz w:val="19"/>
          <w:szCs w:val="19"/>
        </w:rPr>
        <w:t xml:space="preserve">  </w:t>
      </w:r>
      <w:r>
        <w:rPr>
          <w:rFonts w:ascii="SimSun" w:hAnsi="SimSun" w:eastAsia="SimSun" w:cs="SimSun"/>
          <w:sz w:val="19"/>
          <w:szCs w:val="19"/>
          <w:spacing w:val="19"/>
        </w:rPr>
        <w:t>字贸易为核心，实现各贸易参与主体和环节之间的智能联动，不断强化各</w:t>
      </w:r>
      <w:r>
        <w:rPr>
          <w:rFonts w:ascii="SimSun" w:hAnsi="SimSun" w:eastAsia="SimSun" w:cs="SimSun"/>
          <w:sz w:val="19"/>
          <w:szCs w:val="19"/>
          <w:spacing w:val="18"/>
        </w:rPr>
        <w:t>贸易参与主体</w:t>
      </w:r>
      <w:r>
        <w:rPr>
          <w:rFonts w:ascii="SimSun" w:hAnsi="SimSun" w:eastAsia="SimSun" w:cs="SimSun"/>
          <w:sz w:val="19"/>
          <w:szCs w:val="19"/>
        </w:rPr>
        <w:t xml:space="preserve">  </w:t>
      </w:r>
      <w:r>
        <w:rPr>
          <w:rFonts w:ascii="SimSun" w:hAnsi="SimSun" w:eastAsia="SimSun" w:cs="SimSun"/>
          <w:sz w:val="19"/>
          <w:szCs w:val="19"/>
          <w:spacing w:val="25"/>
        </w:rPr>
        <w:t>的共赢性以及整体发展的持续性，从而打造出一个更为互联、更加</w:t>
      </w:r>
      <w:r>
        <w:rPr>
          <w:rFonts w:ascii="SimSun" w:hAnsi="SimSun" w:eastAsia="SimSun" w:cs="SimSun"/>
          <w:sz w:val="19"/>
          <w:szCs w:val="19"/>
          <w:spacing w:val="24"/>
        </w:rPr>
        <w:t>智能的有机生态系</w:t>
      </w:r>
      <w:r>
        <w:rPr>
          <w:rFonts w:ascii="SimSun" w:hAnsi="SimSun" w:eastAsia="SimSun" w:cs="SimSun"/>
          <w:sz w:val="19"/>
          <w:szCs w:val="19"/>
        </w:rPr>
        <w:t xml:space="preserve">  </w:t>
      </w:r>
      <w:r>
        <w:rPr>
          <w:rFonts w:ascii="SimSun" w:hAnsi="SimSun" w:eastAsia="SimSun" w:cs="SimSun"/>
          <w:sz w:val="19"/>
          <w:szCs w:val="19"/>
          <w:spacing w:val="15"/>
        </w:rPr>
        <w:t>统，最终实现制造业智能化转型。</w:t>
      </w:r>
    </w:p>
    <w:p>
      <w:pPr>
        <w:pStyle w:val="BodyText"/>
        <w:spacing w:line="460" w:lineRule="auto"/>
        <w:rPr/>
      </w:pPr>
      <w:r/>
    </w:p>
    <w:p>
      <w:pPr>
        <w:ind w:left="929"/>
        <w:spacing w:before="62" w:line="219" w:lineRule="auto"/>
        <w:rPr>
          <w:rFonts w:ascii="SimSun" w:hAnsi="SimSun" w:eastAsia="SimSun" w:cs="SimSun"/>
          <w:sz w:val="19"/>
          <w:szCs w:val="19"/>
        </w:rPr>
      </w:pPr>
      <w:r>
        <w:rPr>
          <w:rFonts w:ascii="SimSun" w:hAnsi="SimSun" w:eastAsia="SimSun" w:cs="SimSun"/>
          <w:sz w:val="19"/>
          <w:szCs w:val="19"/>
          <w:spacing w:val="32"/>
        </w:rPr>
        <w:t>(二)智能制造是数字贸易的历史使命</w:t>
      </w:r>
    </w:p>
    <w:p>
      <w:pPr>
        <w:ind w:left="820" w:right="19" w:firstLine="430"/>
        <w:spacing w:before="114" w:line="308" w:lineRule="auto"/>
        <w:jc w:val="both"/>
        <w:rPr>
          <w:rFonts w:ascii="SimSun" w:hAnsi="SimSun" w:eastAsia="SimSun" w:cs="SimSun"/>
          <w:sz w:val="19"/>
          <w:szCs w:val="19"/>
        </w:rPr>
      </w:pPr>
      <w:r>
        <w:rPr>
          <w:rFonts w:ascii="SimSun" w:hAnsi="SimSun" w:eastAsia="SimSun" w:cs="SimSun"/>
          <w:sz w:val="19"/>
          <w:szCs w:val="19"/>
          <w:spacing w:val="20"/>
        </w:rPr>
        <w:t>在平台化、生态化趋势日趋明显的当下，数字贸</w:t>
      </w:r>
      <w:r>
        <w:rPr>
          <w:rFonts w:ascii="SimSun" w:hAnsi="SimSun" w:eastAsia="SimSun" w:cs="SimSun"/>
          <w:sz w:val="19"/>
          <w:szCs w:val="19"/>
          <w:spacing w:val="19"/>
        </w:rPr>
        <w:t>易成为重塑传统价值链、促进产业</w:t>
      </w:r>
      <w:r>
        <w:rPr>
          <w:rFonts w:ascii="SimSun" w:hAnsi="SimSun" w:eastAsia="SimSun" w:cs="SimSun"/>
          <w:sz w:val="19"/>
          <w:szCs w:val="19"/>
        </w:rPr>
        <w:t xml:space="preserve"> </w:t>
      </w:r>
      <w:r>
        <w:rPr>
          <w:rFonts w:ascii="SimSun" w:hAnsi="SimSun" w:eastAsia="SimSun" w:cs="SimSun"/>
          <w:sz w:val="19"/>
          <w:szCs w:val="19"/>
          <w:spacing w:val="20"/>
        </w:rPr>
        <w:t>转型升级的重要驱动力，制造业智能化已成为数字贸易发展的历史使命。在传统</w:t>
      </w:r>
      <w:r>
        <w:rPr>
          <w:rFonts w:ascii="SimSun" w:hAnsi="SimSun" w:eastAsia="SimSun" w:cs="SimSun"/>
          <w:sz w:val="19"/>
          <w:szCs w:val="19"/>
          <w:spacing w:val="19"/>
        </w:rPr>
        <w:t>产业数</w:t>
      </w:r>
      <w:r>
        <w:rPr>
          <w:rFonts w:ascii="SimSun" w:hAnsi="SimSun" w:eastAsia="SimSun" w:cs="SimSun"/>
          <w:sz w:val="19"/>
          <w:szCs w:val="19"/>
        </w:rPr>
        <w:t xml:space="preserve"> </w:t>
      </w:r>
      <w:r>
        <w:rPr>
          <w:rFonts w:ascii="SimSun" w:hAnsi="SimSun" w:eastAsia="SimSun" w:cs="SimSun"/>
          <w:sz w:val="19"/>
          <w:szCs w:val="19"/>
          <w:spacing w:val="19"/>
        </w:rPr>
        <w:t>字化网络化智能化转型的背景下，数字贸易的目标不再仅仅是实现货物、服务</w:t>
      </w:r>
      <w:r>
        <w:rPr>
          <w:rFonts w:ascii="SimSun" w:hAnsi="SimSun" w:eastAsia="SimSun" w:cs="SimSun"/>
          <w:sz w:val="19"/>
          <w:szCs w:val="19"/>
          <w:spacing w:val="18"/>
        </w:rPr>
        <w:t>与生产要</w:t>
      </w:r>
      <w:r>
        <w:rPr>
          <w:rFonts w:ascii="SimSun" w:hAnsi="SimSun" w:eastAsia="SimSun" w:cs="SimSun"/>
          <w:sz w:val="19"/>
          <w:szCs w:val="19"/>
        </w:rPr>
        <w:t xml:space="preserve">  </w:t>
      </w:r>
      <w:r>
        <w:rPr>
          <w:rFonts w:ascii="SimSun" w:hAnsi="SimSun" w:eastAsia="SimSun" w:cs="SimSun"/>
          <w:sz w:val="19"/>
          <w:szCs w:val="19"/>
          <w:spacing w:val="19"/>
        </w:rPr>
        <w:t>素的高效交换，数字贸易更应当承担起推动实现制造业智能</w:t>
      </w:r>
      <w:r>
        <w:rPr>
          <w:rFonts w:ascii="SimSun" w:hAnsi="SimSun" w:eastAsia="SimSun" w:cs="SimSun"/>
          <w:sz w:val="19"/>
          <w:szCs w:val="19"/>
          <w:spacing w:val="18"/>
        </w:rPr>
        <w:t>化的历史责任。通过数字贸 </w:t>
      </w:r>
      <w:r>
        <w:rPr>
          <w:rFonts w:ascii="SimSun" w:hAnsi="SimSun" w:eastAsia="SimSun" w:cs="SimSun"/>
          <w:sz w:val="19"/>
          <w:szCs w:val="19"/>
          <w:spacing w:val="19"/>
        </w:rPr>
        <w:t>易的连接，来自世界各地的多样化、个性化需求，被反映到产品研发、</w:t>
      </w:r>
      <w:r>
        <w:rPr>
          <w:rFonts w:ascii="SimSun" w:hAnsi="SimSun" w:eastAsia="SimSun" w:cs="SimSun"/>
          <w:sz w:val="19"/>
          <w:szCs w:val="19"/>
          <w:spacing w:val="18"/>
        </w:rPr>
        <w:t>设计与生产过程</w:t>
      </w:r>
      <w:r>
        <w:rPr>
          <w:rFonts w:ascii="SimSun" w:hAnsi="SimSun" w:eastAsia="SimSun" w:cs="SimSun"/>
          <w:sz w:val="19"/>
          <w:szCs w:val="19"/>
        </w:rPr>
        <w:t xml:space="preserve">  </w:t>
      </w:r>
      <w:r>
        <w:rPr>
          <w:rFonts w:ascii="SimSun" w:hAnsi="SimSun" w:eastAsia="SimSun" w:cs="SimSun"/>
          <w:sz w:val="19"/>
          <w:szCs w:val="19"/>
          <w:spacing w:val="24"/>
        </w:rPr>
        <w:t>中。未来的制造业生产模式是基于消费者大数据驱动的，是充分反映消费者个性偏好</w:t>
      </w:r>
      <w:r>
        <w:rPr>
          <w:rFonts w:ascii="SimSun" w:hAnsi="SimSun" w:eastAsia="SimSun" w:cs="SimSun"/>
          <w:sz w:val="19"/>
          <w:szCs w:val="19"/>
          <w:spacing w:val="9"/>
        </w:rPr>
        <w:t xml:space="preserve">  </w:t>
      </w:r>
      <w:r>
        <w:rPr>
          <w:rFonts w:ascii="SimSun" w:hAnsi="SimSun" w:eastAsia="SimSun" w:cs="SimSun"/>
          <w:sz w:val="19"/>
          <w:szCs w:val="19"/>
          <w:spacing w:val="21"/>
        </w:rPr>
        <w:t>的。制造业企业在努力满足消费者需求的过程中，将不断推动生产过程的柔性化改造，</w:t>
      </w:r>
      <w:r>
        <w:rPr>
          <w:rFonts w:ascii="SimSun" w:hAnsi="SimSun" w:eastAsia="SimSun" w:cs="SimSun"/>
          <w:sz w:val="19"/>
          <w:szCs w:val="19"/>
          <w:spacing w:val="5"/>
        </w:rPr>
        <w:t xml:space="preserve"> </w:t>
      </w:r>
      <w:r>
        <w:rPr>
          <w:rFonts w:ascii="SimSun" w:hAnsi="SimSun" w:eastAsia="SimSun" w:cs="SimSun"/>
          <w:sz w:val="19"/>
          <w:szCs w:val="19"/>
          <w:spacing w:val="16"/>
        </w:rPr>
        <w:t>最终实现数字化、网络化、智能化的升级。</w:t>
      </w:r>
    </w:p>
    <w:p>
      <w:pPr>
        <w:spacing w:line="308" w:lineRule="auto"/>
        <w:sectPr>
          <w:pgSz w:w="9620" w:h="14350"/>
          <w:pgMar w:top="387" w:right="525" w:bottom="400" w:left="230" w:header="0" w:footer="0" w:gutter="0"/>
        </w:sectPr>
        <w:rPr>
          <w:rFonts w:ascii="SimSun" w:hAnsi="SimSun" w:eastAsia="SimSun" w:cs="SimSun"/>
          <w:sz w:val="19"/>
          <w:szCs w:val="19"/>
        </w:rPr>
      </w:pPr>
    </w:p>
    <w:p>
      <w:pPr>
        <w:spacing w:before="78" w:line="219" w:lineRule="auto"/>
        <w:jc w:val="right"/>
        <w:rPr>
          <w:rFonts w:ascii="SimSun" w:hAnsi="SimSun" w:eastAsia="SimSun" w:cs="SimSun"/>
          <w:sz w:val="21"/>
          <w:szCs w:val="21"/>
        </w:rPr>
      </w:pPr>
      <w:r>
        <w:rPr>
          <w:rFonts w:ascii="SimSun" w:hAnsi="SimSun" w:eastAsia="SimSun" w:cs="SimSun"/>
          <w:sz w:val="21"/>
          <w:szCs w:val="21"/>
          <w:spacing w:val="-9"/>
        </w:rPr>
        <w:t>第三节  智能制造与数字贸易的关系</w:t>
      </w:r>
      <w:r>
        <w:rPr>
          <w:rFonts w:ascii="SimSun" w:hAnsi="SimSun" w:eastAsia="SimSun" w:cs="SimSun"/>
          <w:sz w:val="21"/>
          <w:szCs w:val="21"/>
          <w:spacing w:val="14"/>
        </w:rPr>
        <w:t xml:space="preserve">    </w:t>
      </w:r>
      <w:r>
        <w:rPr>
          <w:rFonts w:ascii="SimSun" w:hAnsi="SimSun" w:eastAsia="SimSun" w:cs="SimSun"/>
          <w:sz w:val="21"/>
          <w:szCs w:val="21"/>
          <w:spacing w:val="-9"/>
        </w:rPr>
        <w:t>207</w:t>
      </w:r>
    </w:p>
    <w:p>
      <w:pPr>
        <w:pStyle w:val="BodyText"/>
        <w:spacing w:line="283" w:lineRule="auto"/>
        <w:rPr/>
      </w:pPr>
      <w:r/>
    </w:p>
    <w:p>
      <w:pPr>
        <w:pStyle w:val="BodyText"/>
        <w:spacing w:line="283" w:lineRule="auto"/>
        <w:rPr/>
      </w:pPr>
      <w:r/>
    </w:p>
    <w:p>
      <w:pPr>
        <w:pStyle w:val="BodyText"/>
        <w:spacing w:line="283"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二、数字贸易助推智能制造</w:t>
      </w:r>
    </w:p>
    <w:p>
      <w:pPr>
        <w:pStyle w:val="BodyText"/>
        <w:spacing w:line="339" w:lineRule="auto"/>
        <w:rPr/>
      </w:pPr>
      <w:r/>
    </w:p>
    <w:p>
      <w:pPr>
        <w:ind w:left="3"/>
        <w:spacing w:before="69" w:line="219" w:lineRule="auto"/>
        <w:rPr>
          <w:rFonts w:ascii="SimSun" w:hAnsi="SimSun" w:eastAsia="SimSun" w:cs="SimSun"/>
          <w:sz w:val="21"/>
          <w:szCs w:val="21"/>
        </w:rPr>
      </w:pPr>
      <w:r>
        <w:rPr>
          <w:rFonts w:ascii="SimSun" w:hAnsi="SimSun" w:eastAsia="SimSun" w:cs="SimSun"/>
          <w:sz w:val="21"/>
          <w:szCs w:val="21"/>
          <w:b/>
          <w:bCs/>
          <w:spacing w:val="12"/>
        </w:rPr>
        <w:t>(一)数字贸易提高智能制造的市场匹配效率</w:t>
      </w:r>
    </w:p>
    <w:p>
      <w:pPr>
        <w:ind w:right="811" w:firstLine="420"/>
        <w:spacing w:before="80" w:line="273" w:lineRule="auto"/>
        <w:jc w:val="both"/>
        <w:rPr>
          <w:rFonts w:ascii="SimSun" w:hAnsi="SimSun" w:eastAsia="SimSun" w:cs="SimSun"/>
          <w:sz w:val="21"/>
          <w:szCs w:val="21"/>
        </w:rPr>
      </w:pPr>
      <w:r>
        <w:rPr>
          <w:rFonts w:ascii="SimSun" w:hAnsi="SimSun" w:eastAsia="SimSun" w:cs="SimSun"/>
          <w:sz w:val="21"/>
          <w:szCs w:val="21"/>
        </w:rPr>
        <w:t>供需匹配是智能制造中最基础的一环，在个性化需求迸发的</w:t>
      </w:r>
      <w:r>
        <w:rPr>
          <w:rFonts w:ascii="SimSun" w:hAnsi="SimSun" w:eastAsia="SimSun" w:cs="SimSun"/>
          <w:sz w:val="21"/>
          <w:szCs w:val="21"/>
          <w:spacing w:val="-1"/>
        </w:rPr>
        <w:t>时代，所谓“需求创造</w:t>
      </w:r>
      <w:r>
        <w:rPr>
          <w:rFonts w:ascii="SimSun" w:hAnsi="SimSun" w:eastAsia="SimSun" w:cs="SimSun"/>
          <w:sz w:val="21"/>
          <w:szCs w:val="21"/>
        </w:rPr>
        <w:t xml:space="preserve"> </w:t>
      </w:r>
      <w:r>
        <w:rPr>
          <w:rFonts w:ascii="SimSun" w:hAnsi="SimSun" w:eastAsia="SimSun" w:cs="SimSun"/>
          <w:sz w:val="21"/>
          <w:szCs w:val="21"/>
          <w:spacing w:val="-1"/>
        </w:rPr>
        <w:t>供给”才得以真正实现，数字贸易可以打通供需两端，快速将需求端的变动传递给制造</w:t>
      </w:r>
      <w:r>
        <w:rPr>
          <w:rFonts w:ascii="SimSun" w:hAnsi="SimSun" w:eastAsia="SimSun" w:cs="SimSun"/>
          <w:sz w:val="21"/>
          <w:szCs w:val="21"/>
          <w:spacing w:val="5"/>
        </w:rPr>
        <w:t xml:space="preserve"> </w:t>
      </w:r>
      <w:r>
        <w:rPr>
          <w:rFonts w:ascii="SimSun" w:hAnsi="SimSun" w:eastAsia="SimSun" w:cs="SimSun"/>
          <w:sz w:val="21"/>
          <w:szCs w:val="21"/>
        </w:rPr>
        <w:t>业供给端，才能使工厂及时有效地生产出个性化的智能产品。数字</w:t>
      </w:r>
      <w:r>
        <w:rPr>
          <w:rFonts w:ascii="SimSun" w:hAnsi="SimSun" w:eastAsia="SimSun" w:cs="SimSun"/>
          <w:sz w:val="21"/>
          <w:szCs w:val="21"/>
          <w:spacing w:val="-1"/>
        </w:rPr>
        <w:t>贸易在此过程中起到</w:t>
      </w:r>
      <w:r>
        <w:rPr>
          <w:rFonts w:ascii="SimSun" w:hAnsi="SimSun" w:eastAsia="SimSun" w:cs="SimSun"/>
          <w:sz w:val="21"/>
          <w:szCs w:val="21"/>
        </w:rPr>
        <w:t xml:space="preserve"> </w:t>
      </w:r>
      <w:r>
        <w:rPr>
          <w:rFonts w:ascii="SimSun" w:hAnsi="SimSun" w:eastAsia="SimSun" w:cs="SimSun"/>
          <w:sz w:val="21"/>
          <w:szCs w:val="21"/>
          <w:spacing w:val="-9"/>
        </w:rPr>
        <w:t>了重要的桥梁作用。</w:t>
      </w:r>
    </w:p>
    <w:p>
      <w:pPr>
        <w:ind w:right="759" w:firstLine="419"/>
        <w:spacing w:before="102" w:line="294" w:lineRule="auto"/>
        <w:jc w:val="both"/>
        <w:rPr>
          <w:rFonts w:ascii="SimSun" w:hAnsi="SimSun" w:eastAsia="SimSun" w:cs="SimSun"/>
          <w:sz w:val="21"/>
          <w:szCs w:val="21"/>
        </w:rPr>
      </w:pPr>
      <w:r>
        <w:rPr>
          <w:rFonts w:ascii="SimSun" w:hAnsi="SimSun" w:eastAsia="SimSun" w:cs="SimSun"/>
          <w:sz w:val="21"/>
          <w:szCs w:val="21"/>
        </w:rPr>
        <w:t>随着人们生活水平的提高和生活方式的转变，国内外的市场需求不断变化，对制造</w:t>
      </w:r>
      <w:r>
        <w:rPr>
          <w:rFonts w:ascii="SimSun" w:hAnsi="SimSun" w:eastAsia="SimSun" w:cs="SimSun"/>
          <w:sz w:val="21"/>
          <w:szCs w:val="21"/>
          <w:spacing w:val="7"/>
        </w:rPr>
        <w:t xml:space="preserve"> </w:t>
      </w:r>
      <w:r>
        <w:rPr>
          <w:rFonts w:ascii="SimSun" w:hAnsi="SimSun" w:eastAsia="SimSun" w:cs="SimSun"/>
          <w:sz w:val="21"/>
          <w:szCs w:val="21"/>
        </w:rPr>
        <w:t>业企业的设计和生产要求也随之不断提高。同时，随着网络信息技</w:t>
      </w:r>
      <w:r>
        <w:rPr>
          <w:rFonts w:ascii="SimSun" w:hAnsi="SimSun" w:eastAsia="SimSun" w:cs="SimSun"/>
          <w:sz w:val="21"/>
          <w:szCs w:val="21"/>
          <w:spacing w:val="-1"/>
        </w:rPr>
        <w:t>术的迅猛发展，消费</w:t>
      </w:r>
      <w:r>
        <w:rPr>
          <w:rFonts w:ascii="SimSun" w:hAnsi="SimSun" w:eastAsia="SimSun" w:cs="SimSun"/>
          <w:sz w:val="21"/>
          <w:szCs w:val="21"/>
        </w:rPr>
        <w:t xml:space="preserve"> </w:t>
      </w:r>
      <w:r>
        <w:rPr>
          <w:rFonts w:ascii="SimSun" w:hAnsi="SimSun" w:eastAsia="SimSun" w:cs="SimSun"/>
          <w:sz w:val="21"/>
          <w:szCs w:val="21"/>
          <w:spacing w:val="-1"/>
        </w:rPr>
        <w:t>者对产品和服务的个性化需求被进一步激发。数字贸易可以突破时空限制，有利于</w:t>
      </w:r>
      <w:r>
        <w:rPr>
          <w:rFonts w:ascii="SimSun" w:hAnsi="SimSun" w:eastAsia="SimSun" w:cs="SimSun"/>
          <w:sz w:val="21"/>
          <w:szCs w:val="21"/>
          <w:spacing w:val="-2"/>
        </w:rPr>
        <w:t>企业 </w:t>
      </w:r>
      <w:r>
        <w:rPr>
          <w:rFonts w:ascii="SimSun" w:hAnsi="SimSun" w:eastAsia="SimSun" w:cs="SimSun"/>
          <w:sz w:val="21"/>
          <w:szCs w:val="21"/>
          <w:u w:val="single" w:color="auto"/>
          <w:spacing w:val="-1"/>
        </w:rPr>
        <w:t>迅速</w:t>
      </w:r>
      <w:r>
        <w:rPr>
          <w:rFonts w:ascii="SimSun" w:hAnsi="SimSun" w:eastAsia="SimSun" w:cs="SimSun"/>
          <w:sz w:val="21"/>
          <w:szCs w:val="21"/>
          <w:spacing w:val="-1"/>
        </w:rPr>
        <w:t>、全面地获取市场信息，提高供求双方的搜寻效率，解决供需双方信息不对称</w:t>
      </w:r>
      <w:r>
        <w:rPr>
          <w:rFonts w:ascii="SimSun" w:hAnsi="SimSun" w:eastAsia="SimSun" w:cs="SimSun"/>
          <w:sz w:val="21"/>
          <w:szCs w:val="21"/>
          <w:spacing w:val="-2"/>
        </w:rPr>
        <w:t>问题 </w:t>
      </w:r>
      <w:r>
        <w:rPr>
          <w:rFonts w:ascii="SimSun" w:hAnsi="SimSun" w:eastAsia="SimSun" w:cs="SimSun"/>
          <w:sz w:val="21"/>
          <w:szCs w:val="21"/>
          <w:spacing w:val="9"/>
        </w:rPr>
        <w:t>(岳云嵩和李兵，2018),在消费与生产流通环节之间搭建起了一条高效的交流渠</w:t>
      </w:r>
      <w:r>
        <w:rPr>
          <w:rFonts w:ascii="SimSun" w:hAnsi="SimSun" w:eastAsia="SimSun" w:cs="SimSun"/>
          <w:sz w:val="21"/>
          <w:szCs w:val="21"/>
          <w:spacing w:val="8"/>
        </w:rPr>
        <w:t>道，</w:t>
      </w:r>
      <w:r>
        <w:rPr>
          <w:rFonts w:ascii="SimSun" w:hAnsi="SimSun" w:eastAsia="SimSun" w:cs="SimSun"/>
          <w:sz w:val="21"/>
          <w:szCs w:val="21"/>
        </w:rPr>
        <w:t xml:space="preserve"> </w:t>
      </w:r>
      <w:r>
        <w:rPr>
          <w:rFonts w:ascii="SimSun" w:hAnsi="SimSun" w:eastAsia="SimSun" w:cs="SimSun"/>
          <w:sz w:val="21"/>
          <w:szCs w:val="21"/>
          <w:spacing w:val="-4"/>
        </w:rPr>
        <w:t>使消费者的个性化需求能够得到反映与满足。</w:t>
      </w:r>
      <w:r>
        <w:rPr>
          <w:rFonts w:ascii="SimSun" w:hAnsi="SimSun" w:eastAsia="SimSun" w:cs="SimSun"/>
          <w:sz w:val="21"/>
          <w:szCs w:val="21"/>
          <w:spacing w:val="42"/>
        </w:rPr>
        <w:t xml:space="preserve"> </w:t>
      </w:r>
      <w:r>
        <w:rPr>
          <w:rFonts w:ascii="SimSun" w:hAnsi="SimSun" w:eastAsia="SimSun" w:cs="SimSun"/>
          <w:sz w:val="21"/>
          <w:szCs w:val="21"/>
          <w:spacing w:val="-4"/>
        </w:rPr>
        <w:t>一方面，商品信息展示工具</w:t>
      </w:r>
      <w:r>
        <w:rPr>
          <w:rFonts w:ascii="SimSun" w:hAnsi="SimSun" w:eastAsia="SimSun" w:cs="SimSun"/>
          <w:sz w:val="21"/>
          <w:szCs w:val="21"/>
          <w:spacing w:val="-5"/>
        </w:rPr>
        <w:t>、实时翻译工</w:t>
      </w:r>
      <w:r>
        <w:rPr>
          <w:rFonts w:ascii="SimSun" w:hAnsi="SimSun" w:eastAsia="SimSun" w:cs="SimSun"/>
          <w:sz w:val="21"/>
          <w:szCs w:val="21"/>
        </w:rPr>
        <w:t xml:space="preserve"> </w:t>
      </w:r>
      <w:r>
        <w:rPr>
          <w:rFonts w:ascii="SimSun" w:hAnsi="SimSun" w:eastAsia="SimSun" w:cs="SimSun"/>
          <w:sz w:val="21"/>
          <w:szCs w:val="21"/>
        </w:rPr>
        <w:t>具等在跨境电商平台的上线以及日趋多元的营销场景使</w:t>
      </w:r>
      <w:r>
        <w:rPr>
          <w:rFonts w:ascii="SimSun" w:hAnsi="SimSun" w:eastAsia="SimSun" w:cs="SimSun"/>
          <w:sz w:val="21"/>
          <w:szCs w:val="21"/>
          <w:spacing w:val="-1"/>
        </w:rPr>
        <w:t>广告宣传、询盘磋商的效率大幅</w:t>
      </w:r>
      <w:r>
        <w:rPr>
          <w:rFonts w:ascii="SimSun" w:hAnsi="SimSun" w:eastAsia="SimSun" w:cs="SimSun"/>
          <w:sz w:val="21"/>
          <w:szCs w:val="21"/>
        </w:rPr>
        <w:t xml:space="preserve"> </w:t>
      </w:r>
      <w:r>
        <w:rPr>
          <w:rFonts w:ascii="SimSun" w:hAnsi="SimSun" w:eastAsia="SimSun" w:cs="SimSun"/>
          <w:sz w:val="21"/>
          <w:szCs w:val="21"/>
        </w:rPr>
        <w:t>提高；另一方面，平台上沉淀的海量信息可以帮助中小企业更</w:t>
      </w:r>
      <w:r>
        <w:rPr>
          <w:rFonts w:ascii="SimSun" w:hAnsi="SimSun" w:eastAsia="SimSun" w:cs="SimSun"/>
          <w:sz w:val="21"/>
          <w:szCs w:val="21"/>
          <w:spacing w:val="-1"/>
        </w:rPr>
        <w:t>准确、及时地掌握消费市</w:t>
      </w:r>
      <w:r>
        <w:rPr>
          <w:rFonts w:ascii="SimSun" w:hAnsi="SimSun" w:eastAsia="SimSun" w:cs="SimSun"/>
          <w:sz w:val="21"/>
          <w:szCs w:val="21"/>
        </w:rPr>
        <w:t xml:space="preserve"> </w:t>
      </w:r>
      <w:r>
        <w:rPr>
          <w:rFonts w:ascii="SimSun" w:hAnsi="SimSun" w:eastAsia="SimSun" w:cs="SimSun"/>
          <w:sz w:val="21"/>
          <w:szCs w:val="21"/>
          <w:spacing w:val="-1"/>
        </w:rPr>
        <w:t>场的情况，精准匹配的效率持续提升。在数字贸易中，大量虚拟企业、中小企业乃</w:t>
      </w:r>
      <w:r>
        <w:rPr>
          <w:rFonts w:ascii="SimSun" w:hAnsi="SimSun" w:eastAsia="SimSun" w:cs="SimSun"/>
          <w:sz w:val="21"/>
          <w:szCs w:val="21"/>
          <w:spacing w:val="-2"/>
        </w:rPr>
        <w:t>至个 </w:t>
      </w:r>
      <w:r>
        <w:rPr>
          <w:rFonts w:ascii="SimSun" w:hAnsi="SimSun" w:eastAsia="SimSun" w:cs="SimSun"/>
          <w:sz w:val="21"/>
          <w:szCs w:val="21"/>
          <w:spacing w:val="-1"/>
        </w:rPr>
        <w:t>人都可以通过网络共享信息、资源，进行生产经营合作，分散的贸易流量和消费者</w:t>
      </w:r>
      <w:r>
        <w:rPr>
          <w:rFonts w:ascii="SimSun" w:hAnsi="SimSun" w:eastAsia="SimSun" w:cs="SimSun"/>
          <w:sz w:val="21"/>
          <w:szCs w:val="21"/>
          <w:spacing w:val="-2"/>
        </w:rPr>
        <w:t>偏好 </w:t>
      </w:r>
      <w:r>
        <w:rPr>
          <w:rFonts w:ascii="SimSun" w:hAnsi="SimSun" w:eastAsia="SimSun" w:cs="SimSun"/>
          <w:sz w:val="21"/>
          <w:szCs w:val="21"/>
          <w:spacing w:val="-1"/>
        </w:rPr>
        <w:t>等信息通过平台汇集成一个整体，这为数字贸易中的产品差异化生产和个性</w:t>
      </w:r>
      <w:r>
        <w:rPr>
          <w:rFonts w:ascii="SimSun" w:hAnsi="SimSun" w:eastAsia="SimSun" w:cs="SimSun"/>
          <w:sz w:val="21"/>
          <w:szCs w:val="21"/>
          <w:spacing w:val="-2"/>
        </w:rPr>
        <w:t>化服务定制</w:t>
      </w:r>
      <w:r>
        <w:rPr>
          <w:rFonts w:ascii="SimSun" w:hAnsi="SimSun" w:eastAsia="SimSun" w:cs="SimSun"/>
          <w:sz w:val="21"/>
          <w:szCs w:val="21"/>
        </w:rPr>
        <w:t xml:space="preserve">  </w:t>
      </w:r>
      <w:r>
        <w:rPr>
          <w:rFonts w:ascii="SimSun" w:hAnsi="SimSun" w:eastAsia="SimSun" w:cs="SimSun"/>
          <w:sz w:val="21"/>
          <w:szCs w:val="21"/>
        </w:rPr>
        <w:t>提供了更多可能性，也为实现智能制造提供了更充分的消费者</w:t>
      </w:r>
      <w:r>
        <w:rPr>
          <w:rFonts w:ascii="SimSun" w:hAnsi="SimSun" w:eastAsia="SimSun" w:cs="SimSun"/>
          <w:sz w:val="21"/>
          <w:szCs w:val="21"/>
          <w:spacing w:val="-1"/>
        </w:rPr>
        <w:t>信息集成，消费者个性偏</w:t>
      </w:r>
      <w:r>
        <w:rPr>
          <w:rFonts w:ascii="SimSun" w:hAnsi="SimSun" w:eastAsia="SimSun" w:cs="SimSun"/>
          <w:sz w:val="21"/>
          <w:szCs w:val="21"/>
        </w:rPr>
        <w:t xml:space="preserve"> </w:t>
      </w:r>
      <w:r>
        <w:rPr>
          <w:rFonts w:ascii="SimSun" w:hAnsi="SimSun" w:eastAsia="SimSun" w:cs="SimSun"/>
          <w:sz w:val="21"/>
          <w:szCs w:val="21"/>
          <w:spacing w:val="-1"/>
        </w:rPr>
        <w:t>好和需求将因此得到充分体现。通过打通供需两端的信息壁垒，数字贸易使得智能</w:t>
      </w:r>
      <w:r>
        <w:rPr>
          <w:rFonts w:ascii="SimSun" w:hAnsi="SimSun" w:eastAsia="SimSun" w:cs="SimSun"/>
          <w:sz w:val="21"/>
          <w:szCs w:val="21"/>
          <w:spacing w:val="-2"/>
        </w:rPr>
        <w:t>制造 </w:t>
      </w:r>
      <w:r>
        <w:rPr>
          <w:rFonts w:ascii="SimSun" w:hAnsi="SimSun" w:eastAsia="SimSun" w:cs="SimSun"/>
          <w:sz w:val="21"/>
          <w:szCs w:val="21"/>
          <w:spacing w:val="-1"/>
        </w:rPr>
        <w:t>中从需求端的个性化定制的形成再到生产端柔性化生产的实现成为现实，从而为智</w:t>
      </w:r>
      <w:r>
        <w:rPr>
          <w:rFonts w:ascii="SimSun" w:hAnsi="SimSun" w:eastAsia="SimSun" w:cs="SimSun"/>
          <w:sz w:val="21"/>
          <w:szCs w:val="21"/>
          <w:spacing w:val="-2"/>
        </w:rPr>
        <w:t>能制 </w:t>
      </w:r>
      <w:r>
        <w:rPr>
          <w:rFonts w:ascii="SimSun" w:hAnsi="SimSun" w:eastAsia="SimSun" w:cs="SimSun"/>
          <w:sz w:val="21"/>
          <w:szCs w:val="21"/>
          <w:spacing w:val="-3"/>
        </w:rPr>
        <w:t>造的发展提供现实性的动力基础。</w:t>
      </w:r>
    </w:p>
    <w:p>
      <w:pPr>
        <w:pStyle w:val="BodyText"/>
        <w:spacing w:line="368"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11"/>
        </w:rPr>
        <w:t>(二)数字贸易保障智能制造的产业链运行</w:t>
      </w:r>
    </w:p>
    <w:p>
      <w:pPr>
        <w:ind w:right="811" w:firstLine="420"/>
        <w:spacing w:before="93" w:line="279" w:lineRule="auto"/>
        <w:jc w:val="both"/>
        <w:rPr>
          <w:rFonts w:ascii="SimSun" w:hAnsi="SimSun" w:eastAsia="SimSun" w:cs="SimSun"/>
          <w:sz w:val="21"/>
          <w:szCs w:val="21"/>
        </w:rPr>
      </w:pPr>
      <w:r>
        <w:rPr>
          <w:rFonts w:ascii="SimSun" w:hAnsi="SimSun" w:eastAsia="SimSun" w:cs="SimSun"/>
          <w:sz w:val="21"/>
          <w:szCs w:val="21"/>
        </w:rPr>
        <w:t>产业链稳定是智能制造的基础，只有保证产业链的正常有序</w:t>
      </w:r>
      <w:r>
        <w:rPr>
          <w:rFonts w:ascii="SimSun" w:hAnsi="SimSun" w:eastAsia="SimSun" w:cs="SimSun"/>
          <w:sz w:val="21"/>
          <w:szCs w:val="21"/>
          <w:spacing w:val="-1"/>
        </w:rPr>
        <w:t>运行，智能制造中的全</w:t>
      </w:r>
      <w:r>
        <w:rPr>
          <w:rFonts w:ascii="SimSun" w:hAnsi="SimSun" w:eastAsia="SimSun" w:cs="SimSun"/>
          <w:sz w:val="21"/>
          <w:szCs w:val="21"/>
        </w:rPr>
        <w:t xml:space="preserve"> </w:t>
      </w:r>
      <w:r>
        <w:rPr>
          <w:rFonts w:ascii="SimSun" w:hAnsi="SimSun" w:eastAsia="SimSun" w:cs="SimSun"/>
          <w:sz w:val="21"/>
          <w:szCs w:val="21"/>
        </w:rPr>
        <w:t>链路智能化才可能成为现实。数字贸易通过平台化的认证、大数据</w:t>
      </w:r>
      <w:r>
        <w:rPr>
          <w:rFonts w:ascii="SimSun" w:hAnsi="SimSun" w:eastAsia="SimSun" w:cs="SimSun"/>
          <w:sz w:val="21"/>
          <w:szCs w:val="21"/>
          <w:spacing w:val="-1"/>
        </w:rPr>
        <w:t>的反馈以及云计算的</w:t>
      </w:r>
      <w:r>
        <w:rPr>
          <w:rFonts w:ascii="SimSun" w:hAnsi="SimSun" w:eastAsia="SimSun" w:cs="SimSun"/>
          <w:sz w:val="21"/>
          <w:szCs w:val="21"/>
        </w:rPr>
        <w:t xml:space="preserve"> </w:t>
      </w:r>
      <w:r>
        <w:rPr>
          <w:rFonts w:ascii="SimSun" w:hAnsi="SimSun" w:eastAsia="SimSun" w:cs="SimSun"/>
          <w:sz w:val="21"/>
          <w:szCs w:val="21"/>
          <w:spacing w:val="-1"/>
        </w:rPr>
        <w:t>模拟，可以及时、充分发现产业链中的不稳定之处，并基于数字化的调度予以化解，从</w:t>
      </w:r>
      <w:r>
        <w:rPr>
          <w:rFonts w:ascii="SimSun" w:hAnsi="SimSun" w:eastAsia="SimSun" w:cs="SimSun"/>
          <w:sz w:val="21"/>
          <w:szCs w:val="21"/>
          <w:spacing w:val="5"/>
        </w:rPr>
        <w:t xml:space="preserve"> </w:t>
      </w:r>
      <w:r>
        <w:rPr>
          <w:rFonts w:ascii="SimSun" w:hAnsi="SimSun" w:eastAsia="SimSun" w:cs="SimSun"/>
          <w:sz w:val="21"/>
          <w:szCs w:val="21"/>
          <w:spacing w:val="-3"/>
        </w:rPr>
        <w:t>而实现稳定产业链运行，为智能制造提供基础保</w:t>
      </w:r>
      <w:r>
        <w:rPr>
          <w:rFonts w:ascii="SimSun" w:hAnsi="SimSun" w:eastAsia="SimSun" w:cs="SimSun"/>
          <w:sz w:val="21"/>
          <w:szCs w:val="21"/>
          <w:spacing w:val="-4"/>
        </w:rPr>
        <w:t>障的作用。</w:t>
      </w:r>
    </w:p>
    <w:p>
      <w:pPr>
        <w:ind w:right="739" w:firstLine="420"/>
        <w:spacing w:before="112" w:line="280" w:lineRule="auto"/>
        <w:jc w:val="both"/>
        <w:rPr>
          <w:rFonts w:ascii="SimSun" w:hAnsi="SimSun" w:eastAsia="SimSun" w:cs="SimSun"/>
          <w:sz w:val="21"/>
          <w:szCs w:val="21"/>
        </w:rPr>
      </w:pPr>
      <w:r>
        <w:rPr>
          <w:rFonts w:ascii="SimSun" w:hAnsi="SimSun" w:eastAsia="SimSun" w:cs="SimSun"/>
          <w:sz w:val="21"/>
          <w:szCs w:val="21"/>
          <w:spacing w:val="-5"/>
        </w:rPr>
        <w:t>数字贸易保障智能制造的产业链稳定运行主要体现在两个方面：</w:t>
      </w:r>
      <w:r>
        <w:rPr>
          <w:rFonts w:ascii="SimSun" w:hAnsi="SimSun" w:eastAsia="SimSun" w:cs="SimSun"/>
          <w:sz w:val="21"/>
          <w:szCs w:val="21"/>
          <w:spacing w:val="59"/>
        </w:rPr>
        <w:t xml:space="preserve"> </w:t>
      </w:r>
      <w:r>
        <w:rPr>
          <w:rFonts w:ascii="SimSun" w:hAnsi="SimSun" w:eastAsia="SimSun" w:cs="SimSun"/>
          <w:sz w:val="21"/>
          <w:szCs w:val="21"/>
          <w:spacing w:val="-5"/>
        </w:rPr>
        <w:t>一方面，传统生产 </w:t>
      </w:r>
      <w:r>
        <w:rPr>
          <w:rFonts w:ascii="SimSun" w:hAnsi="SimSun" w:eastAsia="SimSun" w:cs="SimSun"/>
          <w:sz w:val="21"/>
          <w:szCs w:val="21"/>
          <w:spacing w:val="-1"/>
        </w:rPr>
        <w:t>和贸易流程烦琐，生产要素采购、支付结算、出货跟单、关检汇税等环节存在的各种问 </w:t>
      </w:r>
      <w:r>
        <w:rPr>
          <w:rFonts w:ascii="SimSun" w:hAnsi="SimSun" w:eastAsia="SimSun" w:cs="SimSun"/>
          <w:sz w:val="21"/>
          <w:szCs w:val="21"/>
          <w:spacing w:val="-1"/>
        </w:rPr>
        <w:t>题往往超出了中小企业所能独立承受的阈值。很多实力不够雄厚的企业无法掌控自己企</w:t>
      </w:r>
      <w:r>
        <w:rPr>
          <w:rFonts w:ascii="SimSun" w:hAnsi="SimSun" w:eastAsia="SimSun" w:cs="SimSun"/>
          <w:sz w:val="21"/>
          <w:szCs w:val="21"/>
          <w:spacing w:val="3"/>
        </w:rPr>
        <w:t xml:space="preserve">  </w:t>
      </w:r>
      <w:r>
        <w:rPr>
          <w:rFonts w:ascii="SimSun" w:hAnsi="SimSun" w:eastAsia="SimSun" w:cs="SimSun"/>
          <w:sz w:val="21"/>
          <w:szCs w:val="21"/>
          <w:spacing w:val="2"/>
        </w:rPr>
        <w:t>业的产业和供应链，其中某一环节的波动甚至断裂，对该企</w:t>
      </w:r>
      <w:r>
        <w:rPr>
          <w:rFonts w:ascii="SimSun" w:hAnsi="SimSun" w:eastAsia="SimSun" w:cs="SimSun"/>
          <w:sz w:val="21"/>
          <w:szCs w:val="21"/>
          <w:spacing w:val="1"/>
        </w:rPr>
        <w:t>业的影响也是不可估量的。</w:t>
      </w:r>
      <w:r>
        <w:rPr>
          <w:rFonts w:ascii="SimSun" w:hAnsi="SimSun" w:eastAsia="SimSun" w:cs="SimSun"/>
          <w:sz w:val="21"/>
          <w:szCs w:val="21"/>
        </w:rPr>
        <w:t xml:space="preserve"> </w:t>
      </w:r>
      <w:r>
        <w:rPr>
          <w:rFonts w:ascii="SimSun" w:hAnsi="SimSun" w:eastAsia="SimSun" w:cs="SimSun"/>
          <w:sz w:val="21"/>
          <w:szCs w:val="21"/>
          <w:spacing w:val="2"/>
        </w:rPr>
        <w:t>数字贸易能够依托数字技术实现劳动力、资本、技术、管</w:t>
      </w:r>
      <w:r>
        <w:rPr>
          <w:rFonts w:ascii="SimSun" w:hAnsi="SimSun" w:eastAsia="SimSun" w:cs="SimSun"/>
          <w:sz w:val="21"/>
          <w:szCs w:val="21"/>
          <w:spacing w:val="1"/>
        </w:rPr>
        <w:t>理等生产要素的集约化投入，</w:t>
      </w:r>
      <w:r>
        <w:rPr>
          <w:rFonts w:ascii="SimSun" w:hAnsi="SimSun" w:eastAsia="SimSun" w:cs="SimSun"/>
          <w:sz w:val="21"/>
          <w:szCs w:val="21"/>
        </w:rPr>
        <w:t xml:space="preserve"> </w:t>
      </w:r>
      <w:r>
        <w:rPr>
          <w:rFonts w:ascii="SimSun" w:hAnsi="SimSun" w:eastAsia="SimSun" w:cs="SimSun"/>
          <w:sz w:val="21"/>
          <w:szCs w:val="21"/>
          <w:spacing w:val="-1"/>
        </w:rPr>
        <w:t>实现研发设计、材料采购、产品生产、市场营销、物流运输等产业链各环节的集约化管 </w:t>
      </w:r>
      <w:r>
        <w:rPr>
          <w:rFonts w:ascii="SimSun" w:hAnsi="SimSun" w:eastAsia="SimSun" w:cs="SimSun"/>
          <w:sz w:val="21"/>
          <w:szCs w:val="21"/>
        </w:rPr>
        <w:t>理。具体而言，数字贸易可以赋能支付、物流、通关、金融</w:t>
      </w:r>
      <w:r>
        <w:rPr>
          <w:rFonts w:ascii="SimSun" w:hAnsi="SimSun" w:eastAsia="SimSun" w:cs="SimSun"/>
          <w:sz w:val="21"/>
          <w:szCs w:val="21"/>
          <w:spacing w:val="-1"/>
        </w:rPr>
        <w:t>、财税等各个环节的产业链</w:t>
      </w:r>
    </w:p>
    <w:p>
      <w:pPr>
        <w:spacing w:line="280" w:lineRule="auto"/>
        <w:sectPr>
          <w:pgSz w:w="9600" w:h="14320"/>
          <w:pgMar w:top="400" w:right="335" w:bottom="400" w:left="47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5"/>
        </w:rPr>
        <w:t>208  ·</w:t>
      </w:r>
      <w:r>
        <w:rPr>
          <w:rFonts w:ascii="SimSun" w:hAnsi="SimSun" w:eastAsia="SimSun" w:cs="SimSun"/>
          <w:sz w:val="21"/>
          <w:szCs w:val="21"/>
          <w:spacing w:val="66"/>
        </w:rPr>
        <w:t xml:space="preserve"> </w:t>
      </w:r>
      <w:r>
        <w:rPr>
          <w:rFonts w:ascii="SimSun" w:hAnsi="SimSun" w:eastAsia="SimSun" w:cs="SimSun"/>
          <w:sz w:val="21"/>
          <w:szCs w:val="21"/>
          <w:spacing w:val="-15"/>
        </w:rPr>
        <w:t>第十三章</w:t>
      </w:r>
      <w:r>
        <w:rPr>
          <w:rFonts w:ascii="SimSun" w:hAnsi="SimSun" w:eastAsia="SimSun" w:cs="SimSun"/>
          <w:sz w:val="21"/>
          <w:szCs w:val="21"/>
          <w:spacing w:val="1"/>
        </w:rPr>
        <w:t xml:space="preserve">  </w:t>
      </w:r>
      <w:r>
        <w:rPr>
          <w:rFonts w:ascii="SimSun" w:hAnsi="SimSun" w:eastAsia="SimSun" w:cs="SimSun"/>
          <w:sz w:val="21"/>
          <w:szCs w:val="21"/>
          <w:spacing w:val="-15"/>
        </w:rPr>
        <w:t>智能制造</w:t>
      </w:r>
    </w:p>
    <w:p>
      <w:pPr>
        <w:pStyle w:val="BodyText"/>
        <w:spacing w:line="274" w:lineRule="auto"/>
        <w:rPr/>
      </w:pPr>
      <w:r/>
    </w:p>
    <w:p>
      <w:pPr>
        <w:pStyle w:val="BodyText"/>
        <w:spacing w:line="274" w:lineRule="auto"/>
        <w:rPr/>
      </w:pPr>
      <w:r/>
    </w:p>
    <w:p>
      <w:pPr>
        <w:ind w:left="799" w:right="20"/>
        <w:spacing w:before="69" w:line="280" w:lineRule="auto"/>
        <w:jc w:val="both"/>
        <w:rPr>
          <w:rFonts w:ascii="SimSun" w:hAnsi="SimSun" w:eastAsia="SimSun" w:cs="SimSun"/>
          <w:sz w:val="21"/>
          <w:szCs w:val="21"/>
        </w:rPr>
      </w:pPr>
      <w:r>
        <w:rPr>
          <w:rFonts w:ascii="SimSun" w:hAnsi="SimSun" w:eastAsia="SimSun" w:cs="SimSun"/>
          <w:sz w:val="21"/>
          <w:szCs w:val="21"/>
        </w:rPr>
        <w:t>服务，促进履约效率持续提高，尤其对于那些履约能力差的个体</w:t>
      </w:r>
      <w:r>
        <w:rPr>
          <w:rFonts w:ascii="SimSun" w:hAnsi="SimSun" w:eastAsia="SimSun" w:cs="SimSun"/>
          <w:sz w:val="21"/>
          <w:szCs w:val="21"/>
          <w:spacing w:val="-1"/>
        </w:rPr>
        <w:t>，数字贸易对这些个体</w:t>
      </w:r>
      <w:r>
        <w:rPr>
          <w:rFonts w:ascii="SimSun" w:hAnsi="SimSun" w:eastAsia="SimSun" w:cs="SimSun"/>
          <w:sz w:val="21"/>
          <w:szCs w:val="21"/>
        </w:rPr>
        <w:t xml:space="preserve"> </w:t>
      </w:r>
      <w:r>
        <w:rPr>
          <w:rFonts w:ascii="SimSun" w:hAnsi="SimSun" w:eastAsia="SimSun" w:cs="SimSun"/>
          <w:sz w:val="21"/>
          <w:szCs w:val="21"/>
        </w:rPr>
        <w:t>实现了一种无形的数字化的督促。另一方面，数字贸</w:t>
      </w:r>
      <w:r>
        <w:rPr>
          <w:rFonts w:ascii="SimSun" w:hAnsi="SimSun" w:eastAsia="SimSun" w:cs="SimSun"/>
          <w:sz w:val="21"/>
          <w:szCs w:val="21"/>
          <w:spacing w:val="-1"/>
        </w:rPr>
        <w:t>易能有效减少因中间商和中间组织</w:t>
      </w:r>
      <w:r>
        <w:rPr>
          <w:rFonts w:ascii="SimSun" w:hAnsi="SimSun" w:eastAsia="SimSun" w:cs="SimSun"/>
          <w:sz w:val="21"/>
          <w:szCs w:val="21"/>
        </w:rPr>
        <w:t xml:space="preserve"> </w:t>
      </w:r>
      <w:r>
        <w:rPr>
          <w:rFonts w:ascii="SimSun" w:hAnsi="SimSun" w:eastAsia="SimSun" w:cs="SimSun"/>
          <w:sz w:val="21"/>
          <w:szCs w:val="21"/>
        </w:rPr>
        <w:t>与企业之间的接触所增加的中间环节，提高贸易效率。</w:t>
      </w:r>
      <w:r>
        <w:rPr>
          <w:rFonts w:ascii="SimSun" w:hAnsi="SimSun" w:eastAsia="SimSun" w:cs="SimSun"/>
          <w:sz w:val="21"/>
          <w:szCs w:val="21"/>
          <w:spacing w:val="-1"/>
        </w:rPr>
        <w:t>数字贸易能有效促使企业和消费</w:t>
      </w:r>
      <w:r>
        <w:rPr>
          <w:rFonts w:ascii="SimSun" w:hAnsi="SimSun" w:eastAsia="SimSun" w:cs="SimSun"/>
          <w:sz w:val="21"/>
          <w:szCs w:val="21"/>
        </w:rPr>
        <w:t xml:space="preserve"> </w:t>
      </w:r>
      <w:r>
        <w:rPr>
          <w:rFonts w:ascii="SimSun" w:hAnsi="SimSun" w:eastAsia="SimSun" w:cs="SimSun"/>
          <w:sz w:val="21"/>
          <w:szCs w:val="21"/>
          <w:spacing w:val="-1"/>
        </w:rPr>
        <w:t>者直接进行沟通，交换信息，达成交易，从而弱化了中间商在贸易中所起的贸易中</w:t>
      </w:r>
      <w:r>
        <w:rPr>
          <w:rFonts w:ascii="SimSun" w:hAnsi="SimSun" w:eastAsia="SimSun" w:cs="SimSun"/>
          <w:sz w:val="21"/>
          <w:szCs w:val="21"/>
          <w:spacing w:val="-2"/>
        </w:rPr>
        <w:t>介人 </w:t>
      </w:r>
      <w:r>
        <w:rPr>
          <w:rFonts w:ascii="SimSun" w:hAnsi="SimSun" w:eastAsia="SimSun" w:cs="SimSun"/>
          <w:sz w:val="21"/>
          <w:szCs w:val="21"/>
          <w:spacing w:val="1"/>
        </w:rPr>
        <w:t>的作用，缩减了相应的中间环节。随着数字贸易的发展，贸易的中间环节会大幅减少，</w:t>
      </w:r>
      <w:r>
        <w:rPr>
          <w:rFonts w:ascii="SimSun" w:hAnsi="SimSun" w:eastAsia="SimSun" w:cs="SimSun"/>
          <w:sz w:val="21"/>
          <w:szCs w:val="21"/>
          <w:spacing w:val="5"/>
        </w:rPr>
        <w:t xml:space="preserve"> </w:t>
      </w:r>
      <w:r>
        <w:rPr>
          <w:rFonts w:ascii="SimSun" w:hAnsi="SimSun" w:eastAsia="SimSun" w:cs="SimSun"/>
          <w:sz w:val="21"/>
          <w:szCs w:val="21"/>
        </w:rPr>
        <w:t>并逐渐呈现出两头活跃、中间萎缩的发展态势。数字</w:t>
      </w:r>
      <w:r>
        <w:rPr>
          <w:rFonts w:ascii="SimSun" w:hAnsi="SimSun" w:eastAsia="SimSun" w:cs="SimSun"/>
          <w:sz w:val="21"/>
          <w:szCs w:val="21"/>
          <w:spacing w:val="-1"/>
        </w:rPr>
        <w:t>贸易对产业链的整合以及对中间环</w:t>
      </w:r>
      <w:r>
        <w:rPr>
          <w:rFonts w:ascii="SimSun" w:hAnsi="SimSun" w:eastAsia="SimSun" w:cs="SimSun"/>
          <w:sz w:val="21"/>
          <w:szCs w:val="21"/>
        </w:rPr>
        <w:t xml:space="preserve"> </w:t>
      </w:r>
      <w:r>
        <w:rPr>
          <w:rFonts w:ascii="SimSun" w:hAnsi="SimSun" w:eastAsia="SimSun" w:cs="SimSun"/>
          <w:sz w:val="21"/>
          <w:szCs w:val="21"/>
          <w:spacing w:val="-1"/>
        </w:rPr>
        <w:t>节的减少起到促进作用，由此成为推动制造业智能化</w:t>
      </w:r>
      <w:r>
        <w:rPr>
          <w:rFonts w:ascii="SimSun" w:hAnsi="SimSun" w:eastAsia="SimSun" w:cs="SimSun"/>
          <w:sz w:val="21"/>
          <w:szCs w:val="21"/>
          <w:spacing w:val="-2"/>
        </w:rPr>
        <w:t>转型的重要力量。</w:t>
      </w:r>
    </w:p>
    <w:p>
      <w:pPr>
        <w:pStyle w:val="BodyText"/>
        <w:spacing w:line="348" w:lineRule="auto"/>
        <w:rPr/>
      </w:pPr>
      <w:r/>
    </w:p>
    <w:p>
      <w:pPr>
        <w:ind w:left="902"/>
        <w:spacing w:before="69" w:line="219" w:lineRule="auto"/>
        <w:rPr>
          <w:rFonts w:ascii="SimSun" w:hAnsi="SimSun" w:eastAsia="SimSun" w:cs="SimSun"/>
          <w:sz w:val="21"/>
          <w:szCs w:val="21"/>
        </w:rPr>
      </w:pPr>
      <w:r>
        <w:rPr>
          <w:rFonts w:ascii="SimSun" w:hAnsi="SimSun" w:eastAsia="SimSun" w:cs="SimSun"/>
          <w:sz w:val="21"/>
          <w:szCs w:val="21"/>
          <w:b/>
          <w:bCs/>
          <w:spacing w:val="11"/>
        </w:rPr>
        <w:t>(三)数字贸易赋能弱势群体融入智能制造</w:t>
      </w:r>
    </w:p>
    <w:p>
      <w:pPr>
        <w:ind w:left="799" w:right="75" w:firstLine="419"/>
        <w:spacing w:before="94" w:line="266" w:lineRule="auto"/>
        <w:jc w:val="both"/>
        <w:rPr>
          <w:rFonts w:ascii="SimSun" w:hAnsi="SimSun" w:eastAsia="SimSun" w:cs="SimSun"/>
          <w:sz w:val="21"/>
          <w:szCs w:val="21"/>
        </w:rPr>
      </w:pPr>
      <w:r>
        <w:rPr>
          <w:rFonts w:ascii="SimSun" w:hAnsi="SimSun" w:eastAsia="SimSun" w:cs="SimSun"/>
          <w:sz w:val="21"/>
          <w:szCs w:val="21"/>
        </w:rPr>
        <w:t>数字技术的应用可以大大降低数字贸易的门槛，在传统贸</w:t>
      </w:r>
      <w:r>
        <w:rPr>
          <w:rFonts w:ascii="SimSun" w:hAnsi="SimSun" w:eastAsia="SimSun" w:cs="SimSun"/>
          <w:sz w:val="21"/>
          <w:szCs w:val="21"/>
          <w:spacing w:val="-1"/>
        </w:rPr>
        <w:t>易处于弱势地位的群体如</w:t>
      </w:r>
      <w:r>
        <w:rPr>
          <w:rFonts w:ascii="SimSun" w:hAnsi="SimSun" w:eastAsia="SimSun" w:cs="SimSun"/>
          <w:sz w:val="21"/>
          <w:szCs w:val="21"/>
        </w:rPr>
        <w:t xml:space="preserve"> </w:t>
      </w:r>
      <w:r>
        <w:rPr>
          <w:rFonts w:ascii="SimSun" w:hAnsi="SimSun" w:eastAsia="SimSun" w:cs="SimSun"/>
          <w:sz w:val="21"/>
          <w:szCs w:val="21"/>
          <w:spacing w:val="5"/>
        </w:rPr>
        <w:t>中小企业等，都可以通过数字贸易平台面向各种各样消费者的个</w:t>
      </w:r>
      <w:r>
        <w:rPr>
          <w:rFonts w:ascii="SimSun" w:hAnsi="SimSun" w:eastAsia="SimSun" w:cs="SimSun"/>
          <w:sz w:val="21"/>
          <w:szCs w:val="21"/>
          <w:spacing w:val="4"/>
        </w:rPr>
        <w:t>性化需求。在此过程</w:t>
      </w:r>
      <w:r>
        <w:rPr>
          <w:rFonts w:ascii="SimSun" w:hAnsi="SimSun" w:eastAsia="SimSun" w:cs="SimSun"/>
          <w:sz w:val="21"/>
          <w:szCs w:val="21"/>
        </w:rPr>
        <w:t xml:space="preserve"> </w:t>
      </w:r>
      <w:r>
        <w:rPr>
          <w:rFonts w:ascii="SimSun" w:hAnsi="SimSun" w:eastAsia="SimSun" w:cs="SimSun"/>
          <w:sz w:val="21"/>
          <w:szCs w:val="21"/>
          <w:spacing w:val="-1"/>
        </w:rPr>
        <w:t>中，中小企业可以迅速根据消费者的个性化定制进行生产，从而促进弱势群体融入智能</w:t>
      </w:r>
      <w:r>
        <w:rPr>
          <w:rFonts w:ascii="SimSun" w:hAnsi="SimSun" w:eastAsia="SimSun" w:cs="SimSun"/>
          <w:sz w:val="21"/>
          <w:szCs w:val="21"/>
          <w:spacing w:val="9"/>
        </w:rPr>
        <w:t xml:space="preserve"> </w:t>
      </w:r>
      <w:r>
        <w:rPr>
          <w:rFonts w:ascii="SimSun" w:hAnsi="SimSun" w:eastAsia="SimSun" w:cs="SimSun"/>
          <w:sz w:val="21"/>
          <w:szCs w:val="21"/>
          <w:spacing w:val="-9"/>
        </w:rPr>
        <w:t>制造。</w:t>
      </w:r>
    </w:p>
    <w:p>
      <w:pPr>
        <w:ind w:left="799" w:firstLine="419"/>
        <w:spacing w:before="85" w:line="278" w:lineRule="auto"/>
        <w:jc w:val="both"/>
        <w:rPr>
          <w:rFonts w:ascii="SimSun" w:hAnsi="SimSun" w:eastAsia="SimSun" w:cs="SimSun"/>
          <w:sz w:val="21"/>
          <w:szCs w:val="21"/>
        </w:rPr>
      </w:pPr>
      <w:r>
        <w:rPr>
          <w:rFonts w:ascii="SimSun" w:hAnsi="SimSun" w:eastAsia="SimSun" w:cs="SimSun"/>
          <w:sz w:val="21"/>
          <w:szCs w:val="21"/>
          <w:spacing w:val="1"/>
        </w:rPr>
        <w:t>数字贸易充分利用互联网与数字技术优势，能有效降低各个贸易环节的成本支出，</w:t>
      </w:r>
      <w:r>
        <w:rPr>
          <w:rFonts w:ascii="SimSun" w:hAnsi="SimSun" w:eastAsia="SimSun" w:cs="SimSun"/>
          <w:sz w:val="21"/>
          <w:szCs w:val="21"/>
          <w:spacing w:val="7"/>
        </w:rPr>
        <w:t xml:space="preserve"> </w:t>
      </w:r>
      <w:r>
        <w:rPr>
          <w:rFonts w:ascii="SimSun" w:hAnsi="SimSun" w:eastAsia="SimSun" w:cs="SimSun"/>
          <w:sz w:val="21"/>
          <w:szCs w:val="21"/>
          <w:spacing w:val="23"/>
        </w:rPr>
        <w:t>其中包括信息成本、交易成本、合同成本、通关成本和通关成本等</w:t>
      </w:r>
      <w:r>
        <w:rPr>
          <w:rFonts w:ascii="SimSun" w:hAnsi="SimSun" w:eastAsia="SimSun" w:cs="SimSun"/>
          <w:sz w:val="21"/>
          <w:szCs w:val="21"/>
          <w:spacing w:val="22"/>
        </w:rPr>
        <w:t>(马述忠等，</w:t>
      </w:r>
      <w:r>
        <w:rPr>
          <w:rFonts w:ascii="SimSun" w:hAnsi="SimSun" w:eastAsia="SimSun" w:cs="SimSun"/>
          <w:sz w:val="21"/>
          <w:szCs w:val="21"/>
        </w:rPr>
        <w:t xml:space="preserve"> </w:t>
      </w:r>
      <w:r>
        <w:rPr>
          <w:rFonts w:ascii="SimSun" w:hAnsi="SimSun" w:eastAsia="SimSun" w:cs="SimSun"/>
          <w:sz w:val="21"/>
          <w:szCs w:val="21"/>
          <w:spacing w:val="-1"/>
        </w:rPr>
        <w:t>2019)。而数字贸易的广泛应用大大降低了贸易</w:t>
      </w:r>
      <w:r>
        <w:rPr>
          <w:rFonts w:ascii="SimSun" w:hAnsi="SimSun" w:eastAsia="SimSun" w:cs="SimSun"/>
          <w:sz w:val="21"/>
          <w:szCs w:val="21"/>
          <w:spacing w:val="-2"/>
        </w:rPr>
        <w:t>门槛，在传统贸易处于弱势地位的群体，</w:t>
      </w:r>
      <w:r>
        <w:rPr>
          <w:rFonts w:ascii="SimSun" w:hAnsi="SimSun" w:eastAsia="SimSun" w:cs="SimSun"/>
          <w:sz w:val="21"/>
          <w:szCs w:val="21"/>
        </w:rPr>
        <w:t xml:space="preserve"> </w:t>
      </w:r>
      <w:r>
        <w:rPr>
          <w:rFonts w:ascii="SimSun" w:hAnsi="SimSun" w:eastAsia="SimSun" w:cs="SimSun"/>
          <w:sz w:val="21"/>
          <w:szCs w:val="21"/>
          <w:spacing w:val="5"/>
        </w:rPr>
        <w:t>都可以通过数字贸易平台面向全国乃至全世界的消费者，从而在数字</w:t>
      </w:r>
      <w:r>
        <w:rPr>
          <w:rFonts w:ascii="SimSun" w:hAnsi="SimSun" w:eastAsia="SimSun" w:cs="SimSun"/>
          <w:sz w:val="21"/>
          <w:szCs w:val="21"/>
          <w:spacing w:val="4"/>
        </w:rPr>
        <w:t>贸易中能够积极</w:t>
      </w:r>
      <w:r>
        <w:rPr>
          <w:rFonts w:ascii="SimSun" w:hAnsi="SimSun" w:eastAsia="SimSun" w:cs="SimSun"/>
          <w:sz w:val="21"/>
          <w:szCs w:val="21"/>
        </w:rPr>
        <w:t xml:space="preserve">  </w:t>
      </w:r>
      <w:r>
        <w:rPr>
          <w:rFonts w:ascii="SimSun" w:hAnsi="SimSun" w:eastAsia="SimSun" w:cs="SimSun"/>
          <w:sz w:val="21"/>
          <w:szCs w:val="21"/>
          <w:spacing w:val="-1"/>
        </w:rPr>
        <w:t>地、有效地参与到贸易中并且从中获利。国际贸易弱势群体指的是相对于规模庞大的企</w:t>
      </w:r>
      <w:r>
        <w:rPr>
          <w:rFonts w:ascii="SimSun" w:hAnsi="SimSun" w:eastAsia="SimSun" w:cs="SimSun"/>
          <w:sz w:val="21"/>
          <w:szCs w:val="21"/>
          <w:spacing w:val="2"/>
        </w:rPr>
        <w:t xml:space="preserve">  </w:t>
      </w:r>
      <w:r>
        <w:rPr>
          <w:rFonts w:ascii="SimSun" w:hAnsi="SimSun" w:eastAsia="SimSun" w:cs="SimSun"/>
          <w:sz w:val="21"/>
          <w:szCs w:val="21"/>
          <w:spacing w:val="2"/>
        </w:rPr>
        <w:t>业而言，在传统国际贸易中容易被忽视的贸易群体，如中</w:t>
      </w:r>
      <w:r>
        <w:rPr>
          <w:rFonts w:ascii="SimSun" w:hAnsi="SimSun" w:eastAsia="SimSun" w:cs="SimSun"/>
          <w:sz w:val="21"/>
          <w:szCs w:val="21"/>
          <w:spacing w:val="1"/>
        </w:rPr>
        <w:t>小微企业和个体商户。目前，</w:t>
      </w:r>
      <w:r>
        <w:rPr>
          <w:rFonts w:ascii="SimSun" w:hAnsi="SimSun" w:eastAsia="SimSun" w:cs="SimSun"/>
          <w:sz w:val="21"/>
          <w:szCs w:val="21"/>
        </w:rPr>
        <w:t xml:space="preserve"> </w:t>
      </w:r>
      <w:r>
        <w:rPr>
          <w:rFonts w:ascii="SimSun" w:hAnsi="SimSun" w:eastAsia="SimSun" w:cs="SimSun"/>
          <w:sz w:val="21"/>
          <w:szCs w:val="21"/>
          <w:spacing w:val="-1"/>
        </w:rPr>
        <w:t>尽管部分贸易弱势群体的产品和服务质量很高，但其却因渠道垄断、信息不对称和贸易 </w:t>
      </w:r>
      <w:r>
        <w:rPr>
          <w:rFonts w:ascii="SimSun" w:hAnsi="SimSun" w:eastAsia="SimSun" w:cs="SimSun"/>
          <w:sz w:val="21"/>
          <w:szCs w:val="21"/>
          <w:spacing w:val="-1"/>
        </w:rPr>
        <w:t>成本过高等问题难以进入全球市场而为消费者所知。数字贸易的发展则为贸易弱势群体</w:t>
      </w:r>
      <w:r>
        <w:rPr>
          <w:rFonts w:ascii="SimSun" w:hAnsi="SimSun" w:eastAsia="SimSun" w:cs="SimSun"/>
          <w:sz w:val="21"/>
          <w:szCs w:val="21"/>
          <w:spacing w:val="3"/>
        </w:rPr>
        <w:t xml:space="preserve">  </w:t>
      </w:r>
      <w:r>
        <w:rPr>
          <w:rFonts w:ascii="SimSun" w:hAnsi="SimSun" w:eastAsia="SimSun" w:cs="SimSun"/>
          <w:sz w:val="21"/>
          <w:szCs w:val="21"/>
          <w:spacing w:val="-1"/>
        </w:rPr>
        <w:t>建立国际竞争优势并进行智能化转型提供了新的机遇。在数字贸易中，互联网平台成为 </w:t>
      </w:r>
      <w:r>
        <w:rPr>
          <w:rFonts w:ascii="SimSun" w:hAnsi="SimSun" w:eastAsia="SimSun" w:cs="SimSun"/>
          <w:sz w:val="21"/>
          <w:szCs w:val="21"/>
          <w:spacing w:val="-1"/>
        </w:rPr>
        <w:t>协调和配置资源的基本经济组织，不仅是汇聚各方数据信息的中枢，更是实现价值创造</w:t>
      </w:r>
      <w:r>
        <w:rPr>
          <w:rFonts w:ascii="SimSun" w:hAnsi="SimSun" w:eastAsia="SimSun" w:cs="SimSun"/>
          <w:sz w:val="21"/>
          <w:szCs w:val="21"/>
          <w:spacing w:val="2"/>
        </w:rPr>
        <w:t xml:space="preserve">  </w:t>
      </w:r>
      <w:r>
        <w:rPr>
          <w:rFonts w:ascii="SimSun" w:hAnsi="SimSun" w:eastAsia="SimSun" w:cs="SimSun"/>
          <w:sz w:val="21"/>
          <w:szCs w:val="21"/>
          <w:spacing w:val="-5"/>
        </w:rPr>
        <w:t>的核心。全球数字贸易平台降低了中小企业获取消费端</w:t>
      </w:r>
      <w:r>
        <w:rPr>
          <w:rFonts w:ascii="SimSun" w:hAnsi="SimSun" w:eastAsia="SimSun" w:cs="SimSun"/>
          <w:sz w:val="21"/>
          <w:szCs w:val="21"/>
          <w:spacing w:val="-6"/>
        </w:rPr>
        <w:t>数据的成本，使更多中小企业能够</w:t>
      </w:r>
      <w:r>
        <w:rPr>
          <w:rFonts w:ascii="SimSun" w:hAnsi="SimSun" w:eastAsia="SimSun" w:cs="SimSun"/>
          <w:sz w:val="21"/>
          <w:szCs w:val="21"/>
        </w:rPr>
        <w:t xml:space="preserve"> </w:t>
      </w:r>
      <w:r>
        <w:rPr>
          <w:rFonts w:ascii="SimSun" w:hAnsi="SimSun" w:eastAsia="SimSun" w:cs="SimSun"/>
          <w:sz w:val="21"/>
          <w:szCs w:val="21"/>
          <w:spacing w:val="-4"/>
        </w:rPr>
        <w:t>通过全球数字贸易平台累积消费端数据并将其与生产端的设计、制造、管理等环节结合，</w:t>
      </w:r>
      <w:r>
        <w:rPr>
          <w:rFonts w:ascii="SimSun" w:hAnsi="SimSun" w:eastAsia="SimSun" w:cs="SimSun"/>
          <w:sz w:val="21"/>
          <w:szCs w:val="21"/>
          <w:spacing w:val="9"/>
        </w:rPr>
        <w:t xml:space="preserve"> </w:t>
      </w:r>
      <w:r>
        <w:rPr>
          <w:rFonts w:ascii="SimSun" w:hAnsi="SimSun" w:eastAsia="SimSun" w:cs="SimSun"/>
          <w:sz w:val="21"/>
          <w:szCs w:val="21"/>
          <w:spacing w:val="-7"/>
        </w:rPr>
        <w:t>实现生产端的精准分析和快速响应，这体现了促进中小企业向</w:t>
      </w:r>
      <w:r>
        <w:rPr>
          <w:rFonts w:ascii="SimSun" w:hAnsi="SimSun" w:eastAsia="SimSun" w:cs="SimSun"/>
          <w:sz w:val="21"/>
          <w:szCs w:val="21"/>
          <w:spacing w:val="-8"/>
        </w:rPr>
        <w:t>智能制造转型的特征。</w:t>
      </w:r>
    </w:p>
    <w:p>
      <w:pPr>
        <w:pStyle w:val="BodyText"/>
        <w:spacing w:line="339" w:lineRule="auto"/>
        <w:rPr/>
      </w:pPr>
      <w:r/>
    </w:p>
    <w:p>
      <w:pPr>
        <w:ind w:left="2219"/>
        <w:spacing w:before="69" w:line="220" w:lineRule="auto"/>
        <w:rPr>
          <w:rFonts w:ascii="SimSun" w:hAnsi="SimSun" w:eastAsia="SimSun" w:cs="SimSun"/>
          <w:sz w:val="21"/>
          <w:szCs w:val="21"/>
        </w:rPr>
      </w:pPr>
      <w:r>
        <w:rPr>
          <w:rFonts w:ascii="SimSun" w:hAnsi="SimSun" w:eastAsia="SimSun" w:cs="SimSun"/>
          <w:sz w:val="21"/>
          <w:szCs w:val="21"/>
          <w:spacing w:val="4"/>
        </w:rPr>
        <w:t>中国“智能”制造</w:t>
      </w:r>
    </w:p>
    <w:p>
      <w:pPr>
        <w:ind w:firstLine="4299"/>
        <w:spacing w:before="213" w:line="950" w:lineRule="exact"/>
        <w:rPr/>
      </w:pPr>
      <w:r>
        <w:rPr>
          <w:position w:val="-18"/>
        </w:rPr>
        <w:drawing>
          <wp:inline distT="0" distB="0" distL="0" distR="0">
            <wp:extent cx="622293" cy="603231"/>
            <wp:effectExtent l="0" t="0" r="0" b="0"/>
            <wp:docPr id="118" name="IM 118"/>
            <wp:cNvGraphicFramePr/>
            <a:graphic>
              <a:graphicData uri="http://schemas.openxmlformats.org/drawingml/2006/picture">
                <pic:pic>
                  <pic:nvPicPr>
                    <pic:cNvPr id="118" name="IM 118"/>
                    <pic:cNvPicPr/>
                  </pic:nvPicPr>
                  <pic:blipFill>
                    <a:blip r:embed="rId105"/>
                    <a:stretch>
                      <a:fillRect/>
                    </a:stretch>
                  </pic:blipFill>
                  <pic:spPr>
                    <a:xfrm rot="0">
                      <a:off x="0" y="0"/>
                      <a:ext cx="622293" cy="603231"/>
                    </a:xfrm>
                    <a:prstGeom prst="rect">
                      <a:avLst/>
                    </a:prstGeom>
                  </pic:spPr>
                </pic:pic>
              </a:graphicData>
            </a:graphic>
          </wp:inline>
        </w:drawing>
      </w:r>
    </w:p>
    <w:p>
      <w:pPr>
        <w:spacing w:before="94"/>
        <w:rPr/>
      </w:pPr>
      <w:r/>
    </w:p>
    <w:p>
      <w:pPr>
        <w:sectPr>
          <w:pgSz w:w="9620" w:h="14350"/>
          <w:pgMar w:top="377" w:right="474" w:bottom="400" w:left="300" w:header="0" w:footer="0" w:gutter="0"/>
          <w:cols w:equalWidth="0" w:num="1">
            <w:col w:w="8846" w:space="0"/>
          </w:cols>
        </w:sectPr>
        <w:rPr/>
      </w:pPr>
    </w:p>
    <w:p>
      <w:pPr>
        <w:ind w:left="1219"/>
        <w:spacing w:before="72" w:line="222" w:lineRule="auto"/>
        <w:rPr>
          <w:rFonts w:ascii="SimHei" w:hAnsi="SimHei" w:eastAsia="SimHei" w:cs="SimHei"/>
          <w:sz w:val="21"/>
          <w:szCs w:val="21"/>
        </w:rPr>
      </w:pPr>
      <w:r>
        <w:rPr>
          <w:rFonts w:ascii="SimHei" w:hAnsi="SimHei" w:eastAsia="SimHei" w:cs="SimHei"/>
          <w:sz w:val="21"/>
          <w:szCs w:val="21"/>
          <w:spacing w:val="14"/>
        </w:rPr>
        <w:t>本章小结：</w:t>
      </w:r>
    </w:p>
    <w:p>
      <w:pPr>
        <w:spacing w:before="107" w:line="219" w:lineRule="auto"/>
        <w:jc w:val="right"/>
        <w:rPr>
          <w:rFonts w:ascii="SimSun" w:hAnsi="SimSun" w:eastAsia="SimSun" w:cs="SimSun"/>
          <w:sz w:val="21"/>
          <w:szCs w:val="21"/>
        </w:rPr>
      </w:pPr>
      <w:r>
        <w:rPr>
          <w:rFonts w:ascii="SimSun" w:hAnsi="SimSun" w:eastAsia="SimSun" w:cs="SimSun"/>
          <w:sz w:val="21"/>
          <w:szCs w:val="21"/>
          <w:spacing w:val="29"/>
        </w:rPr>
        <w:t>中国视角</w:t>
      </w:r>
    </w:p>
    <w:p>
      <w:pPr>
        <w:pStyle w:val="BodyText"/>
        <w:spacing w:line="14" w:lineRule="auto"/>
        <w:rPr>
          <w:sz w:val="2"/>
        </w:rPr>
      </w:pPr>
      <w:r>
        <w:rPr>
          <w:sz w:val="2"/>
          <w:szCs w:val="2"/>
        </w:rPr>
        <w:br w:type="column"/>
      </w:r>
    </w:p>
    <w:p>
      <w:pPr>
        <w:ind w:right="104" w:firstLine="440"/>
        <w:spacing w:before="38" w:line="263" w:lineRule="auto"/>
        <w:jc w:val="both"/>
        <w:rPr>
          <w:rFonts w:ascii="SimHei" w:hAnsi="SimHei" w:eastAsia="SimHei" w:cs="SimHei"/>
          <w:sz w:val="21"/>
          <w:szCs w:val="21"/>
        </w:rPr>
      </w:pPr>
      <w:r>
        <w:rPr>
          <w:rFonts w:ascii="SimHei" w:hAnsi="SimHei" w:eastAsia="SimHei" w:cs="SimHei"/>
          <w:sz w:val="21"/>
          <w:szCs w:val="21"/>
          <w:spacing w:val="4"/>
        </w:rPr>
        <w:t>中国于2015年正式推出“中国制造2025”战略，这</w:t>
      </w:r>
      <w:r>
        <w:rPr>
          <w:rFonts w:ascii="SimHei" w:hAnsi="SimHei" w:eastAsia="SimHei" w:cs="SimHei"/>
          <w:sz w:val="21"/>
          <w:szCs w:val="21"/>
          <w:spacing w:val="3"/>
        </w:rPr>
        <w:t>标志着中国</w:t>
      </w:r>
      <w:r>
        <w:rPr>
          <w:rFonts w:ascii="SimHei" w:hAnsi="SimHei" w:eastAsia="SimHei" w:cs="SimHei"/>
          <w:sz w:val="21"/>
          <w:szCs w:val="21"/>
        </w:rPr>
        <w:t xml:space="preserve"> </w:t>
      </w:r>
      <w:r>
        <w:rPr>
          <w:rFonts w:ascii="SimHei" w:hAnsi="SimHei" w:eastAsia="SimHei" w:cs="SimHei"/>
          <w:sz w:val="21"/>
          <w:szCs w:val="21"/>
          <w:spacing w:val="-4"/>
        </w:rPr>
        <w:t>正式全面布局智能制造。我国的智能制造发展与世界各国存在一定的</w:t>
      </w:r>
      <w:r>
        <w:rPr>
          <w:rFonts w:ascii="SimHei" w:hAnsi="SimHei" w:eastAsia="SimHei" w:cs="SimHei"/>
          <w:sz w:val="21"/>
          <w:szCs w:val="21"/>
          <w:spacing w:val="6"/>
        </w:rPr>
        <w:t xml:space="preserve"> </w:t>
      </w:r>
      <w:r>
        <w:rPr>
          <w:rFonts w:ascii="SimHei" w:hAnsi="SimHei" w:eastAsia="SimHei" w:cs="SimHei"/>
          <w:sz w:val="21"/>
          <w:szCs w:val="21"/>
          <w:spacing w:val="-7"/>
        </w:rPr>
        <w:t>差异。</w:t>
      </w:r>
      <w:r>
        <w:rPr>
          <w:rFonts w:ascii="SimHei" w:hAnsi="SimHei" w:eastAsia="SimHei" w:cs="SimHei"/>
          <w:sz w:val="21"/>
          <w:szCs w:val="21"/>
          <w:spacing w:val="-7"/>
        </w:rPr>
        <w:t xml:space="preserve"> </w:t>
      </w:r>
      <w:r>
        <w:rPr>
          <w:rFonts w:ascii="SimHei" w:hAnsi="SimHei" w:eastAsia="SimHei" w:cs="SimHei"/>
          <w:sz w:val="21"/>
          <w:szCs w:val="21"/>
          <w:spacing w:val="-7"/>
        </w:rPr>
        <w:t>一方面，中国全面布局智能制造不仅是新一代</w:t>
      </w:r>
      <w:r>
        <w:rPr>
          <w:rFonts w:ascii="SimHei" w:hAnsi="SimHei" w:eastAsia="SimHei" w:cs="SimHei"/>
          <w:sz w:val="21"/>
          <w:szCs w:val="21"/>
          <w:spacing w:val="-8"/>
        </w:rPr>
        <w:t>数字技术的发展</w:t>
      </w:r>
      <w:r>
        <w:rPr>
          <w:rFonts w:ascii="SimHei" w:hAnsi="SimHei" w:eastAsia="SimHei" w:cs="SimHei"/>
          <w:sz w:val="21"/>
          <w:szCs w:val="21"/>
        </w:rPr>
        <w:t xml:space="preserve"> </w:t>
      </w:r>
      <w:r>
        <w:rPr>
          <w:rFonts w:ascii="SimHei" w:hAnsi="SimHei" w:eastAsia="SimHei" w:cs="SimHei"/>
          <w:sz w:val="21"/>
          <w:szCs w:val="21"/>
          <w:spacing w:val="-4"/>
        </w:rPr>
        <w:t>及其与制造业不断融合演变催生的，也是面对金融危机导致的全</w:t>
      </w:r>
      <w:r>
        <w:rPr>
          <w:rFonts w:ascii="SimHei" w:hAnsi="SimHei" w:eastAsia="SimHei" w:cs="SimHei"/>
          <w:sz w:val="21"/>
          <w:szCs w:val="21"/>
          <w:spacing w:val="-5"/>
        </w:rPr>
        <w:t>球经</w:t>
      </w:r>
      <w:r>
        <w:rPr>
          <w:rFonts w:ascii="SimHei" w:hAnsi="SimHei" w:eastAsia="SimHei" w:cs="SimHei"/>
          <w:sz w:val="21"/>
          <w:szCs w:val="21"/>
        </w:rPr>
        <w:t xml:space="preserve"> </w:t>
      </w:r>
      <w:r>
        <w:rPr>
          <w:rFonts w:ascii="SimHei" w:hAnsi="SimHei" w:eastAsia="SimHei" w:cs="SimHei"/>
          <w:sz w:val="21"/>
          <w:szCs w:val="21"/>
          <w:spacing w:val="-10"/>
        </w:rPr>
        <w:t>济疲软，各国纷纷布局智能制造的外部压力的</w:t>
      </w:r>
      <w:r>
        <w:rPr>
          <w:rFonts w:ascii="SimHei" w:hAnsi="SimHei" w:eastAsia="SimHei" w:cs="SimHei"/>
          <w:sz w:val="21"/>
          <w:szCs w:val="21"/>
          <w:spacing w:val="-11"/>
        </w:rPr>
        <w:t>必然，更是人口红利逐渐</w:t>
      </w:r>
    </w:p>
    <w:p>
      <w:pPr>
        <w:spacing w:line="263" w:lineRule="auto"/>
        <w:sectPr>
          <w:type w:val="continuous"/>
          <w:pgSz w:w="9620" w:h="14350"/>
          <w:pgMar w:top="377" w:right="474" w:bottom="400" w:left="300" w:header="0" w:footer="0" w:gutter="0"/>
          <w:cols w:equalWidth="0" w:num="2">
            <w:col w:w="2457" w:space="53"/>
            <w:col w:w="6336" w:space="0"/>
          </w:cols>
        </w:sectPr>
        <w:rPr>
          <w:rFonts w:ascii="SimHei" w:hAnsi="SimHei" w:eastAsia="SimHei" w:cs="SimHei"/>
          <w:sz w:val="21"/>
          <w:szCs w:val="21"/>
        </w:rPr>
      </w:pPr>
    </w:p>
    <w:p>
      <w:pPr>
        <w:spacing w:before="78" w:line="219" w:lineRule="auto"/>
        <w:jc w:val="right"/>
        <w:rPr>
          <w:rFonts w:ascii="SimSun" w:hAnsi="SimSun" w:eastAsia="SimSun" w:cs="SimSun"/>
          <w:sz w:val="21"/>
          <w:szCs w:val="21"/>
        </w:rPr>
      </w:pPr>
      <w:r>
        <w:drawing>
          <wp:anchor distT="0" distB="0" distL="0" distR="0" simplePos="0" relativeHeight="255635456" behindDoc="0" locked="0" layoutInCell="0" allowOverlap="1">
            <wp:simplePos x="0" y="0"/>
            <wp:positionH relativeFrom="page">
              <wp:posOffset>1416039</wp:posOffset>
            </wp:positionH>
            <wp:positionV relativeFrom="page">
              <wp:posOffset>7092968</wp:posOffset>
            </wp:positionV>
            <wp:extent cx="666780" cy="704813"/>
            <wp:effectExtent l="0" t="0" r="0" b="0"/>
            <wp:wrapNone/>
            <wp:docPr id="120" name="IM 120"/>
            <wp:cNvGraphicFramePr/>
            <a:graphic>
              <a:graphicData uri="http://schemas.openxmlformats.org/drawingml/2006/picture">
                <pic:pic>
                  <pic:nvPicPr>
                    <pic:cNvPr id="120" name="IM 120"/>
                    <pic:cNvPicPr/>
                  </pic:nvPicPr>
                  <pic:blipFill>
                    <a:blip r:embed="rId106"/>
                    <a:stretch>
                      <a:fillRect/>
                    </a:stretch>
                  </pic:blipFill>
                  <pic:spPr>
                    <a:xfrm rot="0">
                      <a:off x="0" y="0"/>
                      <a:ext cx="666780" cy="704813"/>
                    </a:xfrm>
                    <a:prstGeom prst="rect">
                      <a:avLst/>
                    </a:prstGeom>
                  </pic:spPr>
                </pic:pic>
              </a:graphicData>
            </a:graphic>
          </wp:anchor>
        </w:drawing>
      </w:r>
      <w:r>
        <w:rPr>
          <w:rFonts w:ascii="SimSun" w:hAnsi="SimSun" w:eastAsia="SimSun" w:cs="SimSun"/>
          <w:sz w:val="21"/>
          <w:szCs w:val="21"/>
          <w:spacing w:val="-5"/>
        </w:rPr>
        <w:t>思考题</w:t>
      </w:r>
      <w:r>
        <w:rPr>
          <w:rFonts w:ascii="SimSun" w:hAnsi="SimSun" w:eastAsia="SimSun" w:cs="SimSun"/>
          <w:sz w:val="21"/>
          <w:szCs w:val="21"/>
          <w:spacing w:val="9"/>
        </w:rPr>
        <w:t xml:space="preserve">    </w:t>
      </w:r>
      <w:r>
        <w:rPr>
          <w:rFonts w:ascii="SimSun" w:hAnsi="SimSun" w:eastAsia="SimSun" w:cs="SimSun"/>
          <w:sz w:val="21"/>
          <w:szCs w:val="21"/>
          <w:spacing w:val="-5"/>
        </w:rPr>
        <w:t>209</w:t>
      </w:r>
    </w:p>
    <w:p>
      <w:pPr>
        <w:pStyle w:val="BodyText"/>
        <w:spacing w:line="303" w:lineRule="auto"/>
        <w:rPr/>
      </w:pPr>
      <w:r/>
    </w:p>
    <w:p>
      <w:pPr>
        <w:pStyle w:val="BodyText"/>
        <w:spacing w:line="303" w:lineRule="auto"/>
        <w:rPr/>
      </w:pPr>
      <w:r/>
    </w:p>
    <w:p>
      <w:pPr>
        <w:ind w:left="1026" w:right="815"/>
        <w:spacing w:before="68" w:line="274" w:lineRule="auto"/>
        <w:jc w:val="both"/>
        <w:rPr>
          <w:rFonts w:ascii="SimHei" w:hAnsi="SimHei" w:eastAsia="SimHei" w:cs="SimHei"/>
          <w:sz w:val="21"/>
          <w:szCs w:val="21"/>
        </w:rPr>
      </w:pPr>
      <w:r>
        <w:rPr>
          <w:rFonts w:ascii="SimHei" w:hAnsi="SimHei" w:eastAsia="SimHei" w:cs="SimHei"/>
          <w:sz w:val="21"/>
          <w:szCs w:val="21"/>
          <w:spacing w:val="-6"/>
        </w:rPr>
        <w:t>退去，科技人才匮乏，产业链亟须升级的内部要求。智能制造是中国</w:t>
      </w:r>
      <w:r>
        <w:rPr>
          <w:rFonts w:ascii="SimHei" w:hAnsi="SimHei" w:eastAsia="SimHei" w:cs="SimHei"/>
          <w:sz w:val="21"/>
          <w:szCs w:val="21"/>
          <w:spacing w:val="-6"/>
        </w:rPr>
        <w:t xml:space="preserve"> </w:t>
      </w:r>
      <w:r>
        <w:rPr>
          <w:rFonts w:ascii="SimHei" w:hAnsi="SimHei" w:eastAsia="SimHei" w:cs="SimHei"/>
          <w:sz w:val="21"/>
          <w:szCs w:val="21"/>
          <w:spacing w:val="-5"/>
        </w:rPr>
        <w:t>谋求通过科技创新实现制造业转型升级，进而引领全球制造业变革的</w:t>
      </w:r>
      <w:r>
        <w:rPr>
          <w:rFonts w:ascii="SimHei" w:hAnsi="SimHei" w:eastAsia="SimHei" w:cs="SimHei"/>
          <w:sz w:val="21"/>
          <w:szCs w:val="21"/>
          <w:spacing w:val="16"/>
        </w:rPr>
        <w:t xml:space="preserve"> </w:t>
      </w:r>
      <w:r>
        <w:rPr>
          <w:rFonts w:ascii="SimHei" w:hAnsi="SimHei" w:eastAsia="SimHei" w:cs="SimHei"/>
          <w:sz w:val="21"/>
          <w:szCs w:val="21"/>
          <w:spacing w:val="-5"/>
        </w:rPr>
        <w:t>重要环节和推动力。另一方面，中国智能制造的发展阶段与世界趋势</w:t>
      </w:r>
      <w:r>
        <w:rPr>
          <w:rFonts w:ascii="SimHei" w:hAnsi="SimHei" w:eastAsia="SimHei" w:cs="SimHei"/>
          <w:sz w:val="21"/>
          <w:szCs w:val="21"/>
          <w:spacing w:val="7"/>
        </w:rPr>
        <w:t xml:space="preserve"> </w:t>
      </w:r>
      <w:r>
        <w:rPr>
          <w:rFonts w:ascii="SimHei" w:hAnsi="SimHei" w:eastAsia="SimHei" w:cs="SimHei"/>
          <w:sz w:val="21"/>
          <w:szCs w:val="21"/>
          <w:spacing w:val="-5"/>
        </w:rPr>
        <w:t>略有不同，世界智能制造的发展大多被总结为数字化制造、网络化制</w:t>
      </w:r>
      <w:r>
        <w:rPr>
          <w:rFonts w:ascii="SimHei" w:hAnsi="SimHei" w:eastAsia="SimHei" w:cs="SimHei"/>
          <w:sz w:val="21"/>
          <w:szCs w:val="21"/>
          <w:spacing w:val="15"/>
        </w:rPr>
        <w:t xml:space="preserve"> </w:t>
      </w:r>
      <w:r>
        <w:rPr>
          <w:rFonts w:ascii="SimHei" w:hAnsi="SimHei" w:eastAsia="SimHei" w:cs="SimHei"/>
          <w:sz w:val="21"/>
          <w:szCs w:val="21"/>
          <w:spacing w:val="-5"/>
        </w:rPr>
        <w:t>造以及智能化制造阶段，而中国的智能制造发展则被总结为工业化带</w:t>
      </w:r>
      <w:r>
        <w:rPr>
          <w:rFonts w:ascii="SimHei" w:hAnsi="SimHei" w:eastAsia="SimHei" w:cs="SimHei"/>
          <w:sz w:val="21"/>
          <w:szCs w:val="21"/>
          <w:spacing w:val="13"/>
        </w:rPr>
        <w:t xml:space="preserve"> </w:t>
      </w:r>
      <w:r>
        <w:rPr>
          <w:rFonts w:ascii="SimHei" w:hAnsi="SimHei" w:eastAsia="SimHei" w:cs="SimHei"/>
          <w:sz w:val="21"/>
          <w:szCs w:val="21"/>
          <w:spacing w:val="1"/>
        </w:rPr>
        <w:t>动信息化、两化融合以及信息化引领工业化阶段(</w:t>
      </w:r>
      <w:r>
        <w:rPr>
          <w:rFonts w:ascii="SimHei" w:hAnsi="SimHei" w:eastAsia="SimHei" w:cs="SimHei"/>
          <w:sz w:val="21"/>
          <w:szCs w:val="21"/>
        </w:rPr>
        <w:t>李廉水等，2019),</w:t>
      </w:r>
      <w:r>
        <w:rPr>
          <w:rFonts w:ascii="SimHei" w:hAnsi="SimHei" w:eastAsia="SimHei" w:cs="SimHei"/>
          <w:sz w:val="21"/>
          <w:szCs w:val="21"/>
        </w:rPr>
        <w:t xml:space="preserve"> </w:t>
      </w:r>
      <w:r>
        <w:rPr>
          <w:rFonts w:ascii="SimHei" w:hAnsi="SimHei" w:eastAsia="SimHei" w:cs="SimHei"/>
          <w:sz w:val="21"/>
          <w:szCs w:val="21"/>
          <w:spacing w:val="-11"/>
        </w:rPr>
        <w:t>体现了在政策的引领下进行缩短进程进行弯道超车的特点。</w:t>
      </w:r>
    </w:p>
    <w:p>
      <w:pPr>
        <w:ind w:left="1026" w:right="866" w:firstLine="420"/>
        <w:spacing w:before="116" w:line="274" w:lineRule="auto"/>
        <w:jc w:val="both"/>
        <w:rPr>
          <w:rFonts w:ascii="SimHei" w:hAnsi="SimHei" w:eastAsia="SimHei" w:cs="SimHei"/>
          <w:sz w:val="21"/>
          <w:szCs w:val="21"/>
        </w:rPr>
      </w:pPr>
      <w:r>
        <w:rPr>
          <w:rFonts w:ascii="SimHei" w:hAnsi="SimHei" w:eastAsia="SimHei" w:cs="SimHei"/>
          <w:sz w:val="21"/>
          <w:szCs w:val="21"/>
          <w:spacing w:val="10"/>
        </w:rPr>
        <w:t>早在“中国制造2025”战略提出以前，中国的产业智能化转</w:t>
      </w:r>
      <w:r>
        <w:rPr>
          <w:rFonts w:ascii="SimHei" w:hAnsi="SimHei" w:eastAsia="SimHei" w:cs="SimHei"/>
          <w:sz w:val="21"/>
          <w:szCs w:val="21"/>
          <w:spacing w:val="1"/>
        </w:rPr>
        <w:t xml:space="preserve"> </w:t>
      </w:r>
      <w:r>
        <w:rPr>
          <w:rFonts w:ascii="SimHei" w:hAnsi="SimHei" w:eastAsia="SimHei" w:cs="SimHei"/>
          <w:sz w:val="21"/>
          <w:szCs w:val="21"/>
          <w:spacing w:val="2"/>
        </w:rPr>
        <w:t>型已经现出端倪，智能制造的发展势头凸显。第一，在智能制造战</w:t>
      </w:r>
      <w:r>
        <w:rPr>
          <w:rFonts w:ascii="SimHei" w:hAnsi="SimHei" w:eastAsia="SimHei" w:cs="SimHei"/>
          <w:sz w:val="21"/>
          <w:szCs w:val="21"/>
          <w:spacing w:val="1"/>
        </w:rPr>
        <w:t xml:space="preserve"> </w:t>
      </w:r>
      <w:r>
        <w:rPr>
          <w:rFonts w:ascii="SimHei" w:hAnsi="SimHei" w:eastAsia="SimHei" w:cs="SimHei"/>
          <w:sz w:val="21"/>
          <w:szCs w:val="21"/>
          <w:spacing w:val="9"/>
        </w:rPr>
        <w:t>略框架方面，早在2010年，国务院就出台了如何培育新型产业的</w:t>
      </w:r>
      <w:r>
        <w:rPr>
          <w:rFonts w:ascii="SimHei" w:hAnsi="SimHei" w:eastAsia="SimHei" w:cs="SimHei"/>
          <w:sz w:val="21"/>
          <w:szCs w:val="21"/>
          <w:spacing w:val="17"/>
        </w:rPr>
        <w:t xml:space="preserve"> </w:t>
      </w:r>
      <w:r>
        <w:rPr>
          <w:rFonts w:ascii="SimHei" w:hAnsi="SimHei" w:eastAsia="SimHei" w:cs="SimHei"/>
          <w:sz w:val="21"/>
          <w:szCs w:val="21"/>
          <w:spacing w:val="2"/>
        </w:rPr>
        <w:t>政策，其中明确提出了七大战略性新兴产业；紧接着“十二五”规</w:t>
      </w:r>
      <w:r>
        <w:rPr>
          <w:rFonts w:ascii="SimHei" w:hAnsi="SimHei" w:eastAsia="SimHei" w:cs="SimHei"/>
          <w:sz w:val="21"/>
          <w:szCs w:val="21"/>
          <w:spacing w:val="7"/>
        </w:rPr>
        <w:t xml:space="preserve"> </w:t>
      </w:r>
      <w:r>
        <w:rPr>
          <w:rFonts w:ascii="SimHei" w:hAnsi="SimHei" w:eastAsia="SimHei" w:cs="SimHei"/>
          <w:sz w:val="21"/>
          <w:szCs w:val="21"/>
          <w:spacing w:val="2"/>
        </w:rPr>
        <w:t>划的出台更是指明了智能制造装备领域的四类重点发展对象，这些</w:t>
      </w:r>
      <w:r>
        <w:rPr>
          <w:rFonts w:ascii="SimHei" w:hAnsi="SimHei" w:eastAsia="SimHei" w:cs="SimHei"/>
          <w:sz w:val="21"/>
          <w:szCs w:val="21"/>
          <w:spacing w:val="14"/>
        </w:rPr>
        <w:t xml:space="preserve"> </w:t>
      </w:r>
      <w:r>
        <w:rPr>
          <w:rFonts w:ascii="SimHei" w:hAnsi="SimHei" w:eastAsia="SimHei" w:cs="SimHei"/>
          <w:sz w:val="21"/>
          <w:szCs w:val="21"/>
          <w:spacing w:val="2"/>
        </w:rPr>
        <w:t>为中国智能制造的发展奠定了良好的制度基础。第二，中国的东部</w:t>
      </w:r>
      <w:r>
        <w:rPr>
          <w:rFonts w:ascii="SimHei" w:hAnsi="SimHei" w:eastAsia="SimHei" w:cs="SimHei"/>
          <w:sz w:val="21"/>
          <w:szCs w:val="21"/>
          <w:spacing w:val="8"/>
        </w:rPr>
        <w:t xml:space="preserve"> </w:t>
      </w:r>
      <w:r>
        <w:rPr>
          <w:rFonts w:ascii="SimHei" w:hAnsi="SimHei" w:eastAsia="SimHei" w:cs="SimHei"/>
          <w:sz w:val="21"/>
          <w:szCs w:val="21"/>
          <w:spacing w:val="2"/>
        </w:rPr>
        <w:t>沿海地区早已经率先进行了智能制造发展的试点，比如上海等地推</w:t>
      </w:r>
      <w:r>
        <w:rPr>
          <w:rFonts w:ascii="SimHei" w:hAnsi="SimHei" w:eastAsia="SimHei" w:cs="SimHei"/>
          <w:sz w:val="21"/>
          <w:szCs w:val="21"/>
          <w:spacing w:val="8"/>
        </w:rPr>
        <w:t xml:space="preserve"> </w:t>
      </w:r>
      <w:r>
        <w:rPr>
          <w:rFonts w:ascii="SimHei" w:hAnsi="SimHei" w:eastAsia="SimHei" w:cs="SimHei"/>
          <w:sz w:val="21"/>
          <w:szCs w:val="21"/>
          <w:spacing w:val="2"/>
        </w:rPr>
        <w:t>行的“工业机器人产业技术创业联盟”等，这体现了东部发达地区</w:t>
      </w:r>
      <w:r>
        <w:rPr>
          <w:rFonts w:ascii="SimHei" w:hAnsi="SimHei" w:eastAsia="SimHei" w:cs="SimHei"/>
          <w:sz w:val="21"/>
          <w:szCs w:val="21"/>
          <w:spacing w:val="13"/>
        </w:rPr>
        <w:t xml:space="preserve"> </w:t>
      </w:r>
      <w:r>
        <w:rPr>
          <w:rFonts w:ascii="SimHei" w:hAnsi="SimHei" w:eastAsia="SimHei" w:cs="SimHei"/>
          <w:sz w:val="21"/>
          <w:szCs w:val="21"/>
          <w:spacing w:val="2"/>
        </w:rPr>
        <w:t>对智能化转型升级的迫切需求，为中国各地全面推进智能制造提供</w:t>
      </w:r>
    </w:p>
    <w:p>
      <w:pPr>
        <w:ind w:left="1026" w:right="799"/>
        <w:spacing w:before="165" w:line="285" w:lineRule="auto"/>
        <w:jc w:val="both"/>
        <w:rPr>
          <w:rFonts w:ascii="SimHei" w:hAnsi="SimHei" w:eastAsia="SimHei" w:cs="SimHei"/>
          <w:sz w:val="21"/>
          <w:szCs w:val="21"/>
        </w:rPr>
      </w:pPr>
      <w:r>
        <w:rPr>
          <w:rFonts w:ascii="SimHei" w:hAnsi="SimHei" w:eastAsia="SimHei" w:cs="SimHei"/>
          <w:sz w:val="21"/>
          <w:szCs w:val="21"/>
          <w:spacing w:val="2"/>
        </w:rPr>
        <w:t>了借鉴参考。第三，中国领先的制造业企业率先布局智能制造，如</w:t>
      </w:r>
      <w:r>
        <w:rPr>
          <w:rFonts w:ascii="SimHei" w:hAnsi="SimHei" w:eastAsia="SimHei" w:cs="SimHei"/>
          <w:sz w:val="21"/>
          <w:szCs w:val="21"/>
        </w:rPr>
        <w:t xml:space="preserve">  </w:t>
      </w:r>
      <w:r>
        <w:rPr>
          <w:rFonts w:ascii="SimHei" w:hAnsi="SimHei" w:eastAsia="SimHei" w:cs="SimHei"/>
          <w:sz w:val="21"/>
          <w:szCs w:val="21"/>
          <w:spacing w:val="9"/>
        </w:rPr>
        <w:t>2012年海尔集团就率先进行了互联网工厂的</w:t>
      </w:r>
      <w:r>
        <w:rPr>
          <w:rFonts w:ascii="SimHei" w:hAnsi="SimHei" w:eastAsia="SimHei" w:cs="SimHei"/>
          <w:sz w:val="21"/>
          <w:szCs w:val="21"/>
          <w:spacing w:val="8"/>
        </w:rPr>
        <w:t>设立，这为中国的其</w:t>
      </w:r>
      <w:r>
        <w:rPr>
          <w:rFonts w:ascii="SimHei" w:hAnsi="SimHei" w:eastAsia="SimHei" w:cs="SimHei"/>
          <w:sz w:val="21"/>
          <w:szCs w:val="21"/>
          <w:spacing w:val="8"/>
        </w:rPr>
        <w:t xml:space="preserve"> </w:t>
      </w:r>
      <w:r>
        <w:rPr>
          <w:rFonts w:ascii="SimHei" w:hAnsi="SimHei" w:eastAsia="SimHei" w:cs="SimHei"/>
          <w:sz w:val="21"/>
          <w:szCs w:val="21"/>
          <w:spacing w:val="3"/>
        </w:rPr>
        <w:t>他企业提供了先行典范。中国拥有巨大的科技创</w:t>
      </w:r>
      <w:r>
        <w:rPr>
          <w:rFonts w:ascii="SimHei" w:hAnsi="SimHei" w:eastAsia="SimHei" w:cs="SimHei"/>
          <w:sz w:val="21"/>
          <w:szCs w:val="21"/>
          <w:spacing w:val="2"/>
        </w:rPr>
        <w:t>新潜能和庞大的国</w:t>
      </w:r>
      <w:r>
        <w:rPr>
          <w:rFonts w:ascii="SimHei" w:hAnsi="SimHei" w:eastAsia="SimHei" w:cs="SimHei"/>
          <w:sz w:val="21"/>
          <w:szCs w:val="21"/>
        </w:rPr>
        <w:t xml:space="preserve"> </w:t>
      </w:r>
      <w:r>
        <w:rPr>
          <w:rFonts w:ascii="SimHei" w:hAnsi="SimHei" w:eastAsia="SimHei" w:cs="SimHei"/>
          <w:sz w:val="21"/>
          <w:szCs w:val="21"/>
        </w:rPr>
        <w:t>内市场，这将使得中国有望成为全球智能制造的</w:t>
      </w:r>
      <w:r>
        <w:rPr>
          <w:rFonts w:ascii="SimHei" w:hAnsi="SimHei" w:eastAsia="SimHei" w:cs="SimHei"/>
          <w:sz w:val="21"/>
          <w:szCs w:val="21"/>
          <w:spacing w:val="-1"/>
        </w:rPr>
        <w:t>引领者。</w:t>
      </w:r>
      <w:r>
        <w:rPr>
          <w:rFonts w:ascii="SimHei" w:hAnsi="SimHei" w:eastAsia="SimHei" w:cs="SimHei"/>
          <w:sz w:val="21"/>
          <w:szCs w:val="21"/>
          <w:spacing w:val="47"/>
        </w:rPr>
        <w:t xml:space="preserve"> </w:t>
      </w:r>
      <w:r>
        <w:rPr>
          <w:rFonts w:ascii="SimHei" w:hAnsi="SimHei" w:eastAsia="SimHei" w:cs="SimHei"/>
          <w:sz w:val="21"/>
          <w:szCs w:val="21"/>
          <w:spacing w:val="-1"/>
        </w:rPr>
        <w:t>一方面，</w:t>
      </w:r>
      <w:r>
        <w:rPr>
          <w:rFonts w:ascii="SimHei" w:hAnsi="SimHei" w:eastAsia="SimHei" w:cs="SimHei"/>
          <w:sz w:val="21"/>
          <w:szCs w:val="21"/>
        </w:rPr>
        <w:t xml:space="preserve"> </w:t>
      </w:r>
      <w:r>
        <w:rPr>
          <w:rFonts w:ascii="SimHei" w:hAnsi="SimHei" w:eastAsia="SimHei" w:cs="SimHei"/>
          <w:sz w:val="21"/>
          <w:szCs w:val="21"/>
          <w:spacing w:val="2"/>
        </w:rPr>
        <w:t>全球最完备的工业制造业体系为中国引领世界制定智能制造标准提</w:t>
      </w:r>
      <w:r>
        <w:rPr>
          <w:rFonts w:ascii="SimHei" w:hAnsi="SimHei" w:eastAsia="SimHei" w:cs="SimHei"/>
          <w:sz w:val="21"/>
          <w:szCs w:val="21"/>
          <w:spacing w:val="2"/>
        </w:rPr>
        <w:t xml:space="preserve"> </w:t>
      </w:r>
      <w:r>
        <w:rPr>
          <w:rFonts w:ascii="SimHei" w:hAnsi="SimHei" w:eastAsia="SimHei" w:cs="SimHei"/>
          <w:sz w:val="21"/>
          <w:szCs w:val="21"/>
          <w:spacing w:val="5"/>
        </w:rPr>
        <w:t>供了保障；另一方面，中国正在逐渐引领新一代数字技术的跃迁，</w:t>
      </w:r>
      <w:r>
        <w:rPr>
          <w:rFonts w:ascii="SimHei" w:hAnsi="SimHei" w:eastAsia="SimHei" w:cs="SimHei"/>
          <w:sz w:val="21"/>
          <w:szCs w:val="21"/>
        </w:rPr>
        <w:t xml:space="preserve"> </w:t>
      </w:r>
      <w:r>
        <w:rPr>
          <w:rFonts w:ascii="SimHei" w:hAnsi="SimHei" w:eastAsia="SimHei" w:cs="SimHei"/>
          <w:sz w:val="21"/>
          <w:szCs w:val="21"/>
          <w:spacing w:val="2"/>
        </w:rPr>
        <w:t>这为成为智能制造的引领者提供了内在动力。尽管中国在智能制造</w:t>
      </w:r>
      <w:r>
        <w:rPr>
          <w:rFonts w:ascii="SimHei" w:hAnsi="SimHei" w:eastAsia="SimHei" w:cs="SimHei"/>
          <w:sz w:val="21"/>
          <w:szCs w:val="21"/>
          <w:spacing w:val="2"/>
        </w:rPr>
        <w:t xml:space="preserve"> </w:t>
      </w:r>
      <w:r>
        <w:rPr>
          <w:rFonts w:ascii="SimHei" w:hAnsi="SimHei" w:eastAsia="SimHei" w:cs="SimHei"/>
          <w:sz w:val="21"/>
          <w:szCs w:val="21"/>
          <w:spacing w:val="9"/>
        </w:rPr>
        <w:t>布局上具有独特的竞争力，同时也有望成为全球智能制造的引领</w:t>
      </w:r>
      <w:r>
        <w:rPr>
          <w:rFonts w:ascii="SimHei" w:hAnsi="SimHei" w:eastAsia="SimHei" w:cs="SimHei"/>
          <w:sz w:val="21"/>
          <w:szCs w:val="21"/>
          <w:spacing w:val="9"/>
        </w:rPr>
        <w:t xml:space="preserve"> </w:t>
      </w:r>
      <w:r>
        <w:rPr>
          <w:rFonts w:ascii="SimHei" w:hAnsi="SimHei" w:eastAsia="SimHei" w:cs="SimHei"/>
          <w:sz w:val="21"/>
          <w:szCs w:val="21"/>
          <w:spacing w:val="5"/>
        </w:rPr>
        <w:t>者，但是中国发展智能制造还是存在亟须解决的重要问题：其一，</w:t>
      </w:r>
      <w:r>
        <w:rPr>
          <w:rFonts w:ascii="SimHei" w:hAnsi="SimHei" w:eastAsia="SimHei" w:cs="SimHei"/>
          <w:sz w:val="21"/>
          <w:szCs w:val="21"/>
        </w:rPr>
        <w:t xml:space="preserve"> </w:t>
      </w:r>
      <w:r>
        <w:rPr>
          <w:rFonts w:ascii="SimHei" w:hAnsi="SimHei" w:eastAsia="SimHei" w:cs="SimHei"/>
          <w:sz w:val="21"/>
          <w:szCs w:val="21"/>
          <w:spacing w:val="2"/>
        </w:rPr>
        <w:t>需要进一步增强信息化和工业化“两化”融</w:t>
      </w:r>
      <w:r>
        <w:rPr>
          <w:rFonts w:ascii="SimHei" w:hAnsi="SimHei" w:eastAsia="SimHei" w:cs="SimHei"/>
          <w:sz w:val="21"/>
          <w:szCs w:val="21"/>
          <w:spacing w:val="1"/>
        </w:rPr>
        <w:t>合水平；其二，需要进</w:t>
      </w:r>
      <w:r>
        <w:rPr>
          <w:rFonts w:ascii="SimHei" w:hAnsi="SimHei" w:eastAsia="SimHei" w:cs="SimHei"/>
          <w:sz w:val="21"/>
          <w:szCs w:val="21"/>
        </w:rPr>
        <w:t xml:space="preserve">  </w:t>
      </w:r>
      <w:r>
        <w:rPr>
          <w:rFonts w:ascii="SimHei" w:hAnsi="SimHei" w:eastAsia="SimHei" w:cs="SimHei"/>
          <w:sz w:val="21"/>
          <w:szCs w:val="21"/>
          <w:spacing w:val="2"/>
        </w:rPr>
        <w:t>一步提高基础研发能力；其三，需要进一步解决工业</w:t>
      </w:r>
      <w:r>
        <w:rPr>
          <w:rFonts w:ascii="SimHei" w:hAnsi="SimHei" w:eastAsia="SimHei" w:cs="SimHei"/>
          <w:sz w:val="21"/>
          <w:szCs w:val="21"/>
          <w:spacing w:val="1"/>
        </w:rPr>
        <w:t>软件、网络安</w:t>
      </w:r>
      <w:r>
        <w:rPr>
          <w:rFonts w:ascii="SimHei" w:hAnsi="SimHei" w:eastAsia="SimHei" w:cs="SimHei"/>
          <w:sz w:val="21"/>
          <w:szCs w:val="21"/>
        </w:rPr>
        <w:t xml:space="preserve">  </w:t>
      </w:r>
      <w:r>
        <w:rPr>
          <w:rFonts w:ascii="SimHei" w:hAnsi="SimHei" w:eastAsia="SimHei" w:cs="SimHei"/>
          <w:sz w:val="21"/>
          <w:szCs w:val="21"/>
          <w:spacing w:val="2"/>
        </w:rPr>
        <w:t>全以及制造标准的话语权问题；其四，需要进一步</w:t>
      </w:r>
      <w:r>
        <w:rPr>
          <w:rFonts w:ascii="SimHei" w:hAnsi="SimHei" w:eastAsia="SimHei" w:cs="SimHei"/>
          <w:sz w:val="21"/>
          <w:szCs w:val="21"/>
          <w:spacing w:val="1"/>
        </w:rPr>
        <w:t>加强复合型人才</w:t>
      </w:r>
      <w:r>
        <w:rPr>
          <w:rFonts w:ascii="SimHei" w:hAnsi="SimHei" w:eastAsia="SimHei" w:cs="SimHei"/>
          <w:sz w:val="21"/>
          <w:szCs w:val="21"/>
        </w:rPr>
        <w:t xml:space="preserve">  </w:t>
      </w:r>
      <w:r>
        <w:rPr>
          <w:rFonts w:ascii="SimHei" w:hAnsi="SimHei" w:eastAsia="SimHei" w:cs="SimHei"/>
          <w:sz w:val="21"/>
          <w:szCs w:val="21"/>
          <w:spacing w:val="-7"/>
        </w:rPr>
        <w:t>的培育工作。</w:t>
      </w:r>
    </w:p>
    <w:p>
      <w:pPr>
        <w:pStyle w:val="BodyText"/>
        <w:spacing w:line="354" w:lineRule="auto"/>
        <w:rPr/>
      </w:pPr>
      <w:r/>
    </w:p>
    <w:p>
      <w:pPr>
        <w:spacing w:before="69" w:line="222" w:lineRule="auto"/>
        <w:rPr>
          <w:rFonts w:ascii="SimHei" w:hAnsi="SimHei" w:eastAsia="SimHei" w:cs="SimHei"/>
          <w:sz w:val="21"/>
          <w:szCs w:val="21"/>
        </w:rPr>
      </w:pPr>
      <w:r>
        <w:rPr>
          <w:rFonts w:ascii="SimHei" w:hAnsi="SimHei" w:eastAsia="SimHei" w:cs="SimHei"/>
          <w:sz w:val="21"/>
          <w:szCs w:val="21"/>
          <w:b/>
          <w:bCs/>
          <w:spacing w:val="23"/>
        </w:rPr>
        <w:t>即测即评</w:t>
      </w:r>
    </w:p>
    <w:p>
      <w:pPr>
        <w:pStyle w:val="BodyText"/>
        <w:rPr/>
      </w:pPr>
      <w:r/>
    </w:p>
    <w:p>
      <w:pPr>
        <w:pStyle w:val="BodyText"/>
        <w:rPr/>
      </w:pPr>
      <w:r/>
    </w:p>
    <w:p>
      <w:pPr>
        <w:pStyle w:val="BodyText"/>
        <w:spacing w:line="241" w:lineRule="auto"/>
        <w:rPr/>
      </w:pPr>
      <w:r/>
    </w:p>
    <w:p>
      <w:pPr>
        <w:pStyle w:val="BodyText"/>
        <w:spacing w:line="241" w:lineRule="auto"/>
        <w:rPr/>
      </w:pPr>
      <w:r/>
    </w:p>
    <w:p>
      <w:pPr>
        <w:ind w:left="1026" w:right="812" w:firstLine="450"/>
        <w:spacing w:before="68" w:line="260" w:lineRule="auto"/>
        <w:jc w:val="both"/>
        <w:rPr>
          <w:rFonts w:ascii="KaiTi" w:hAnsi="KaiTi" w:eastAsia="KaiTi" w:cs="KaiTi"/>
          <w:sz w:val="21"/>
          <w:szCs w:val="21"/>
        </w:rPr>
      </w:pPr>
      <w:r>
        <w:pict>
          <v:shape id="_x0000_s394" style="position:absolute;margin-left:11.4992pt;margin-top:4.06693pt;mso-position-vertical-relative:text;mso-position-horizontal-relative:text;width:36.75pt;height:14.5pt;z-index:2556364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b/>
                      <w:bCs/>
                      <w:spacing w:val="19"/>
                    </w:rPr>
                    <w:t>思考题</w:t>
                  </w:r>
                </w:p>
              </w:txbxContent>
            </v:textbox>
          </v:shape>
        </w:pict>
      </w:r>
      <w:r>
        <w:rPr>
          <w:rFonts w:ascii="KaiTi" w:hAnsi="KaiTi" w:eastAsia="KaiTi" w:cs="KaiTi"/>
          <w:sz w:val="21"/>
          <w:szCs w:val="21"/>
          <w:spacing w:val="-4"/>
        </w:rPr>
        <w:t>1.《第四次工业革命》的作者克劳斯·施瓦布在书中提到“在物</w:t>
      </w:r>
      <w:r>
        <w:rPr>
          <w:rFonts w:ascii="KaiTi" w:hAnsi="KaiTi" w:eastAsia="KaiTi" w:cs="KaiTi"/>
          <w:sz w:val="21"/>
          <w:szCs w:val="21"/>
          <w:spacing w:val="7"/>
        </w:rPr>
        <w:t xml:space="preserve"> </w:t>
      </w:r>
      <w:r>
        <w:rPr>
          <w:rFonts w:ascii="KaiTi" w:hAnsi="KaiTi" w:eastAsia="KaiTi" w:cs="KaiTi"/>
          <w:sz w:val="21"/>
          <w:szCs w:val="21"/>
          <w:spacing w:val="-11"/>
        </w:rPr>
        <w:t>理、数字和生物技术相结合的推动下，它们在发展过程中相互促进并不</w:t>
      </w:r>
      <w:r>
        <w:rPr>
          <w:rFonts w:ascii="KaiTi" w:hAnsi="KaiTi" w:eastAsia="KaiTi" w:cs="KaiTi"/>
          <w:sz w:val="21"/>
          <w:szCs w:val="21"/>
        </w:rPr>
        <w:t xml:space="preserve"> </w:t>
      </w:r>
      <w:r>
        <w:rPr>
          <w:rFonts w:ascii="KaiTi" w:hAnsi="KaiTi" w:eastAsia="KaiTi" w:cs="KaiTi"/>
          <w:sz w:val="21"/>
          <w:szCs w:val="21"/>
          <w:spacing w:val="-16"/>
        </w:rPr>
        <w:t>断融合，现在已经发展到了一个转折点。各行各业都在发生重大转变”。</w:t>
      </w:r>
    </w:p>
    <w:p>
      <w:pPr>
        <w:spacing w:line="260" w:lineRule="auto"/>
        <w:sectPr>
          <w:pgSz w:w="9600" w:h="14320"/>
          <w:pgMar w:top="400" w:right="265" w:bottom="400" w:left="1272" w:header="0" w:footer="0" w:gutter="0"/>
        </w:sectPr>
        <w:rPr>
          <w:rFonts w:ascii="KaiTi" w:hAnsi="KaiTi" w:eastAsia="KaiTi" w:cs="KaiTi"/>
          <w:sz w:val="21"/>
          <w:szCs w:val="21"/>
        </w:rPr>
      </w:pPr>
    </w:p>
    <w:p>
      <w:pPr>
        <w:spacing w:line="218" w:lineRule="auto"/>
        <w:rPr>
          <w:rFonts w:ascii="SimSun" w:hAnsi="SimSun" w:eastAsia="SimSun" w:cs="SimSun"/>
          <w:sz w:val="20"/>
          <w:szCs w:val="20"/>
        </w:rPr>
      </w:pPr>
      <w:r>
        <w:rPr>
          <w:rFonts w:ascii="SimSun" w:hAnsi="SimSun" w:eastAsia="SimSun" w:cs="SimSun"/>
          <w:sz w:val="20"/>
          <w:szCs w:val="20"/>
          <w:spacing w:val="-6"/>
        </w:rPr>
        <w:t>210</w:t>
      </w:r>
      <w:r>
        <w:rPr>
          <w:rFonts w:ascii="SimSun" w:hAnsi="SimSun" w:eastAsia="SimSun" w:cs="SimSun"/>
          <w:sz w:val="20"/>
          <w:szCs w:val="20"/>
          <w:spacing w:val="11"/>
        </w:rPr>
        <w:t xml:space="preserve">  </w:t>
      </w:r>
      <w:r>
        <w:rPr>
          <w:rFonts w:ascii="SimSun" w:hAnsi="SimSun" w:eastAsia="SimSun" w:cs="SimSun"/>
          <w:sz w:val="20"/>
          <w:szCs w:val="20"/>
          <w:spacing w:val="-6"/>
        </w:rPr>
        <w:t>■</w:t>
      </w:r>
      <w:r>
        <w:rPr>
          <w:rFonts w:ascii="SimSun" w:hAnsi="SimSun" w:eastAsia="SimSun" w:cs="SimSun"/>
          <w:sz w:val="20"/>
          <w:szCs w:val="20"/>
          <w:spacing w:val="36"/>
        </w:rPr>
        <w:t xml:space="preserve"> </w:t>
      </w:r>
      <w:r>
        <w:rPr>
          <w:rFonts w:ascii="SimSun" w:hAnsi="SimSun" w:eastAsia="SimSun" w:cs="SimSun"/>
          <w:sz w:val="20"/>
          <w:szCs w:val="20"/>
          <w:spacing w:val="-6"/>
        </w:rPr>
        <w:t>第十三章</w:t>
      </w:r>
      <w:r>
        <w:rPr>
          <w:rFonts w:ascii="SimSun" w:hAnsi="SimSun" w:eastAsia="SimSun" w:cs="SimSun"/>
          <w:sz w:val="20"/>
          <w:szCs w:val="20"/>
          <w:spacing w:val="10"/>
        </w:rPr>
        <w:t xml:space="preserve">  </w:t>
      </w:r>
      <w:r>
        <w:rPr>
          <w:rFonts w:ascii="SimSun" w:hAnsi="SimSun" w:eastAsia="SimSun" w:cs="SimSun"/>
          <w:sz w:val="20"/>
          <w:szCs w:val="20"/>
          <w:spacing w:val="-6"/>
        </w:rPr>
        <w:t>智能制造</w:t>
      </w:r>
    </w:p>
    <w:p>
      <w:pPr>
        <w:pStyle w:val="BodyText"/>
        <w:spacing w:line="299" w:lineRule="auto"/>
        <w:rPr/>
      </w:pPr>
      <w:r/>
    </w:p>
    <w:p>
      <w:pPr>
        <w:pStyle w:val="BodyText"/>
        <w:spacing w:line="300" w:lineRule="auto"/>
        <w:rPr/>
      </w:pPr>
      <w:r/>
    </w:p>
    <w:p>
      <w:pPr>
        <w:ind w:left="2589" w:right="34"/>
        <w:spacing w:before="65" w:line="264" w:lineRule="auto"/>
        <w:rPr>
          <w:rFonts w:ascii="KaiTi" w:hAnsi="KaiTi" w:eastAsia="KaiTi" w:cs="KaiTi"/>
          <w:sz w:val="20"/>
          <w:szCs w:val="20"/>
        </w:rPr>
      </w:pPr>
      <w:r>
        <w:rPr>
          <w:rFonts w:ascii="KaiTi" w:hAnsi="KaiTi" w:eastAsia="KaiTi" w:cs="KaiTi"/>
          <w:sz w:val="20"/>
          <w:szCs w:val="20"/>
          <w:spacing w:val="5"/>
        </w:rPr>
        <w:t>你认为伴随着新一代数字技术发展的“第四次工业革命”会对我们所</w:t>
      </w:r>
      <w:r>
        <w:rPr>
          <w:rFonts w:ascii="KaiTi" w:hAnsi="KaiTi" w:eastAsia="KaiTi" w:cs="KaiTi"/>
          <w:sz w:val="20"/>
          <w:szCs w:val="20"/>
          <w:spacing w:val="4"/>
        </w:rPr>
        <w:t xml:space="preserve"> </w:t>
      </w:r>
      <w:r>
        <w:rPr>
          <w:rFonts w:ascii="KaiTi" w:hAnsi="KaiTi" w:eastAsia="KaiTi" w:cs="KaiTi"/>
          <w:sz w:val="20"/>
          <w:szCs w:val="20"/>
          <w:spacing w:val="-1"/>
        </w:rPr>
        <w:t>处的经济与社会带来怎么样的影响?</w:t>
      </w:r>
    </w:p>
    <w:p>
      <w:pPr>
        <w:ind w:left="2589" w:right="14" w:firstLine="400"/>
        <w:spacing w:before="65" w:line="296" w:lineRule="auto"/>
        <w:jc w:val="both"/>
        <w:rPr>
          <w:rFonts w:ascii="KaiTi" w:hAnsi="KaiTi" w:eastAsia="KaiTi" w:cs="KaiTi"/>
          <w:sz w:val="20"/>
          <w:szCs w:val="20"/>
        </w:rPr>
      </w:pPr>
      <w:r>
        <w:rPr>
          <w:rFonts w:ascii="KaiTi" w:hAnsi="KaiTi" w:eastAsia="KaiTi" w:cs="KaiTi"/>
          <w:sz w:val="20"/>
          <w:szCs w:val="20"/>
          <w:spacing w:val="5"/>
        </w:rPr>
        <w:t>2.2020年新冠肺炎疫情的爆发是一次“黑天鹅”事件，按下了全</w:t>
      </w:r>
      <w:r>
        <w:rPr>
          <w:rFonts w:ascii="KaiTi" w:hAnsi="KaiTi" w:eastAsia="KaiTi" w:cs="KaiTi"/>
          <w:sz w:val="20"/>
          <w:szCs w:val="20"/>
          <w:spacing w:val="1"/>
        </w:rPr>
        <w:t xml:space="preserve"> </w:t>
      </w:r>
      <w:r>
        <w:rPr>
          <w:rFonts w:ascii="KaiTi" w:hAnsi="KaiTi" w:eastAsia="KaiTi" w:cs="KaiTi"/>
          <w:sz w:val="20"/>
          <w:szCs w:val="20"/>
          <w:spacing w:val="2"/>
        </w:rPr>
        <w:t>球制造业发展的“暂停键”,给全球的制造业带来了巨大的损失。而在</w:t>
      </w:r>
      <w:r>
        <w:rPr>
          <w:rFonts w:ascii="KaiTi" w:hAnsi="KaiTi" w:eastAsia="KaiTi" w:cs="KaiTi"/>
          <w:sz w:val="20"/>
          <w:szCs w:val="20"/>
        </w:rPr>
        <w:t xml:space="preserve"> </w:t>
      </w:r>
      <w:r>
        <w:rPr>
          <w:rFonts w:ascii="KaiTi" w:hAnsi="KaiTi" w:eastAsia="KaiTi" w:cs="KaiTi"/>
          <w:sz w:val="20"/>
          <w:szCs w:val="20"/>
          <w:spacing w:val="5"/>
        </w:rPr>
        <w:t>疫情中，早就尝试智能制造转型的企业却能够尽量减少损失，尽快完</w:t>
      </w:r>
      <w:r>
        <w:rPr>
          <w:rFonts w:ascii="KaiTi" w:hAnsi="KaiTi" w:eastAsia="KaiTi" w:cs="KaiTi"/>
          <w:sz w:val="20"/>
          <w:szCs w:val="20"/>
          <w:spacing w:val="15"/>
        </w:rPr>
        <w:t xml:space="preserve"> </w:t>
      </w:r>
      <w:r>
        <w:rPr>
          <w:rFonts w:ascii="KaiTi" w:hAnsi="KaiTi" w:eastAsia="KaiTi" w:cs="KaiTi"/>
          <w:sz w:val="20"/>
          <w:szCs w:val="20"/>
          <w:spacing w:val="5"/>
        </w:rPr>
        <w:t>成复工复产。这说明新冠肺炎疫情这只“黑天鹅”同时也启动了智能</w:t>
      </w:r>
      <w:r>
        <w:rPr>
          <w:rFonts w:ascii="KaiTi" w:hAnsi="KaiTi" w:eastAsia="KaiTi" w:cs="KaiTi"/>
          <w:sz w:val="20"/>
          <w:szCs w:val="20"/>
          <w:spacing w:val="15"/>
        </w:rPr>
        <w:t xml:space="preserve"> </w:t>
      </w:r>
      <w:r>
        <w:rPr>
          <w:rFonts w:ascii="KaiTi" w:hAnsi="KaiTi" w:eastAsia="KaiTi" w:cs="KaiTi"/>
          <w:sz w:val="20"/>
          <w:szCs w:val="20"/>
          <w:spacing w:val="2"/>
        </w:rPr>
        <w:t>制造的“快捷键”,向全世界揭示了智能制造的重要性，将加速智能制</w:t>
      </w:r>
      <w:r>
        <w:rPr>
          <w:rFonts w:ascii="KaiTi" w:hAnsi="KaiTi" w:eastAsia="KaiTi" w:cs="KaiTi"/>
          <w:sz w:val="20"/>
          <w:szCs w:val="20"/>
          <w:spacing w:val="12"/>
        </w:rPr>
        <w:t xml:space="preserve"> </w:t>
      </w:r>
      <w:r>
        <w:rPr>
          <w:rFonts w:ascii="KaiTi" w:hAnsi="KaiTi" w:eastAsia="KaiTi" w:cs="KaiTi"/>
          <w:sz w:val="20"/>
          <w:szCs w:val="20"/>
          <w:spacing w:val="5"/>
        </w:rPr>
        <w:t>造的发展。请结合你的亲身体验说明智能制造在本次抗击疫情、复工</w:t>
      </w:r>
      <w:r>
        <w:rPr>
          <w:rFonts w:ascii="KaiTi" w:hAnsi="KaiTi" w:eastAsia="KaiTi" w:cs="KaiTi"/>
          <w:sz w:val="20"/>
          <w:szCs w:val="20"/>
          <w:spacing w:val="9"/>
        </w:rPr>
        <w:t xml:space="preserve"> </w:t>
      </w:r>
      <w:r>
        <w:rPr>
          <w:rFonts w:ascii="KaiTi" w:hAnsi="KaiTi" w:eastAsia="KaiTi" w:cs="KaiTi"/>
          <w:sz w:val="20"/>
          <w:szCs w:val="20"/>
          <w:spacing w:val="8"/>
        </w:rPr>
        <w:t>复产方面，展现了哪些价值和潜力?为什么疫情会成为智能制造发展</w:t>
      </w:r>
      <w:r>
        <w:rPr>
          <w:rFonts w:ascii="KaiTi" w:hAnsi="KaiTi" w:eastAsia="KaiTi" w:cs="KaiTi"/>
          <w:sz w:val="20"/>
          <w:szCs w:val="20"/>
          <w:spacing w:val="12"/>
        </w:rPr>
        <w:t xml:space="preserve"> </w:t>
      </w:r>
      <w:r>
        <w:rPr>
          <w:rFonts w:ascii="KaiTi" w:hAnsi="KaiTi" w:eastAsia="KaiTi" w:cs="KaiTi"/>
          <w:sz w:val="20"/>
          <w:szCs w:val="20"/>
          <w:spacing w:val="-9"/>
        </w:rPr>
        <w:t>的重要“启动键”?</w:t>
      </w:r>
    </w:p>
    <w:p>
      <w:pPr>
        <w:ind w:left="2589" w:right="21" w:firstLine="400"/>
        <w:spacing w:before="92" w:line="289" w:lineRule="auto"/>
        <w:jc w:val="both"/>
        <w:rPr>
          <w:rFonts w:ascii="KaiTi" w:hAnsi="KaiTi" w:eastAsia="KaiTi" w:cs="KaiTi"/>
          <w:sz w:val="20"/>
          <w:szCs w:val="20"/>
        </w:rPr>
      </w:pPr>
      <w:r>
        <w:rPr>
          <w:rFonts w:ascii="KaiTi" w:hAnsi="KaiTi" w:eastAsia="KaiTi" w:cs="KaiTi"/>
          <w:sz w:val="20"/>
          <w:szCs w:val="20"/>
          <w:spacing w:val="2"/>
        </w:rPr>
        <w:t>3.</w:t>
      </w:r>
      <w:r>
        <w:rPr>
          <w:rFonts w:ascii="KaiTi" w:hAnsi="KaiTi" w:eastAsia="KaiTi" w:cs="KaiTi"/>
          <w:sz w:val="20"/>
          <w:szCs w:val="20"/>
          <w:spacing w:val="2"/>
        </w:rPr>
        <w:t xml:space="preserve"> </w:t>
      </w:r>
      <w:r>
        <w:rPr>
          <w:rFonts w:ascii="KaiTi" w:hAnsi="KaiTi" w:eastAsia="KaiTi" w:cs="KaiTi"/>
          <w:sz w:val="20"/>
          <w:szCs w:val="20"/>
          <w:spacing w:val="2"/>
        </w:rPr>
        <w:t>自2008年国际金融危机以来，世界</w:t>
      </w:r>
      <w:r>
        <w:rPr>
          <w:rFonts w:ascii="KaiTi" w:hAnsi="KaiTi" w:eastAsia="KaiTi" w:cs="KaiTi"/>
          <w:sz w:val="20"/>
          <w:szCs w:val="20"/>
          <w:spacing w:val="1"/>
        </w:rPr>
        <w:t>经济发生深刻调整，在即将</w:t>
      </w:r>
      <w:r>
        <w:rPr>
          <w:rFonts w:ascii="KaiTi" w:hAnsi="KaiTi" w:eastAsia="KaiTi" w:cs="KaiTi"/>
          <w:sz w:val="20"/>
          <w:szCs w:val="20"/>
        </w:rPr>
        <w:t xml:space="preserve"> </w:t>
      </w:r>
      <w:r>
        <w:rPr>
          <w:rFonts w:ascii="KaiTi" w:hAnsi="KaiTi" w:eastAsia="KaiTi" w:cs="KaiTi"/>
          <w:sz w:val="20"/>
          <w:szCs w:val="20"/>
          <w:spacing w:val="5"/>
        </w:rPr>
        <w:t>进入21世纪第三个十年之时，以英国“退欧”和美国“退群”为代表</w:t>
      </w:r>
      <w:r>
        <w:rPr>
          <w:rFonts w:ascii="KaiTi" w:hAnsi="KaiTi" w:eastAsia="KaiTi" w:cs="KaiTi"/>
          <w:sz w:val="20"/>
          <w:szCs w:val="20"/>
          <w:spacing w:val="6"/>
        </w:rPr>
        <w:t xml:space="preserve"> </w:t>
      </w:r>
      <w:r>
        <w:rPr>
          <w:rFonts w:ascii="KaiTi" w:hAnsi="KaiTi" w:eastAsia="KaiTi" w:cs="KaiTi"/>
          <w:sz w:val="20"/>
          <w:szCs w:val="20"/>
          <w:spacing w:val="5"/>
        </w:rPr>
        <w:t>的“逆全球化”浪潮兴起，中美贸易摩擦愈演愈烈，全球价值链供应</w:t>
      </w:r>
      <w:r>
        <w:rPr>
          <w:rFonts w:ascii="KaiTi" w:hAnsi="KaiTi" w:eastAsia="KaiTi" w:cs="KaiTi"/>
          <w:sz w:val="20"/>
          <w:szCs w:val="20"/>
          <w:spacing w:val="17"/>
        </w:rPr>
        <w:t xml:space="preserve"> </w:t>
      </w:r>
      <w:r>
        <w:rPr>
          <w:rFonts w:ascii="KaiTi" w:hAnsi="KaiTi" w:eastAsia="KaiTi" w:cs="KaiTi"/>
          <w:sz w:val="20"/>
          <w:szCs w:val="20"/>
          <w:spacing w:val="5"/>
        </w:rPr>
        <w:t>链越发不稳定。你认为随着智能制造的兴起，全球价值链供应链将如</w:t>
      </w:r>
      <w:r>
        <w:rPr>
          <w:rFonts w:ascii="KaiTi" w:hAnsi="KaiTi" w:eastAsia="KaiTi" w:cs="KaiTi"/>
          <w:sz w:val="20"/>
          <w:szCs w:val="20"/>
          <w:spacing w:val="10"/>
        </w:rPr>
        <w:t xml:space="preserve"> </w:t>
      </w:r>
      <w:r>
        <w:rPr>
          <w:rFonts w:ascii="KaiTi" w:hAnsi="KaiTi" w:eastAsia="KaiTi" w:cs="KaiTi"/>
          <w:sz w:val="20"/>
          <w:szCs w:val="20"/>
          <w:spacing w:val="-1"/>
        </w:rPr>
        <w:t>何变化?</w:t>
      </w:r>
    </w:p>
    <w:p>
      <w:pPr>
        <w:ind w:left="2489" w:firstLine="500"/>
        <w:spacing w:before="78" w:line="289" w:lineRule="auto"/>
        <w:jc w:val="both"/>
        <w:rPr>
          <w:rFonts w:ascii="KaiTi" w:hAnsi="KaiTi" w:eastAsia="KaiTi" w:cs="KaiTi"/>
          <w:sz w:val="20"/>
          <w:szCs w:val="20"/>
        </w:rPr>
      </w:pPr>
      <w:r>
        <w:rPr>
          <w:rFonts w:ascii="KaiTi" w:hAnsi="KaiTi" w:eastAsia="KaiTi" w:cs="KaiTi"/>
          <w:sz w:val="20"/>
          <w:szCs w:val="20"/>
          <w:spacing w:val="9"/>
        </w:rPr>
        <w:t>4.</w:t>
      </w:r>
      <w:r>
        <w:rPr>
          <w:rFonts w:ascii="KaiTi" w:hAnsi="KaiTi" w:eastAsia="KaiTi" w:cs="KaiTi"/>
          <w:sz w:val="20"/>
          <w:szCs w:val="20"/>
          <w:spacing w:val="9"/>
        </w:rPr>
        <w:t xml:space="preserve"> </w:t>
      </w:r>
      <w:r>
        <w:rPr>
          <w:rFonts w:ascii="KaiTi" w:hAnsi="KaiTi" w:eastAsia="KaiTi" w:cs="KaiTi"/>
          <w:sz w:val="20"/>
          <w:szCs w:val="20"/>
          <w:spacing w:val="9"/>
        </w:rPr>
        <w:t>自2015年“中国制造2025”战略提出以</w:t>
      </w:r>
      <w:r>
        <w:rPr>
          <w:rFonts w:ascii="KaiTi" w:hAnsi="KaiTi" w:eastAsia="KaiTi" w:cs="KaiTi"/>
          <w:sz w:val="20"/>
          <w:szCs w:val="20"/>
          <w:spacing w:val="8"/>
        </w:rPr>
        <w:t>来，中国先后出台了</w:t>
      </w:r>
      <w:r>
        <w:rPr>
          <w:rFonts w:ascii="KaiTi" w:hAnsi="KaiTi" w:eastAsia="KaiTi" w:cs="KaiTi"/>
          <w:sz w:val="20"/>
          <w:szCs w:val="20"/>
        </w:rPr>
        <w:t xml:space="preserve"> </w:t>
      </w:r>
      <w:r>
        <w:rPr>
          <w:rFonts w:ascii="KaiTi" w:hAnsi="KaiTi" w:eastAsia="KaiTi" w:cs="KaiTi"/>
          <w:sz w:val="20"/>
          <w:szCs w:val="20"/>
          <w:spacing w:val="2"/>
        </w:rPr>
        <w:t>《国家信息化发展战略纲要》《智能制造发展规划(2016—2020)》《高</w:t>
      </w:r>
      <w:r>
        <w:rPr>
          <w:rFonts w:ascii="KaiTi" w:hAnsi="KaiTi" w:eastAsia="KaiTi" w:cs="KaiTi"/>
          <w:sz w:val="20"/>
          <w:szCs w:val="20"/>
          <w:spacing w:val="1"/>
        </w:rPr>
        <w:t xml:space="preserve"> </w:t>
      </w:r>
      <w:r>
        <w:rPr>
          <w:rFonts w:ascii="KaiTi" w:hAnsi="KaiTi" w:eastAsia="KaiTi" w:cs="KaiTi"/>
          <w:sz w:val="20"/>
          <w:szCs w:val="20"/>
          <w:spacing w:val="9"/>
        </w:rPr>
        <w:t>端智能再制造行动计划(2018—2020)》,此外近年历年的政府工作报</w:t>
      </w:r>
      <w:r>
        <w:rPr>
          <w:rFonts w:ascii="KaiTi" w:hAnsi="KaiTi" w:eastAsia="KaiTi" w:cs="KaiTi"/>
          <w:sz w:val="20"/>
          <w:szCs w:val="20"/>
          <w:spacing w:val="17"/>
        </w:rPr>
        <w:t xml:space="preserve"> </w:t>
      </w:r>
      <w:r>
        <w:rPr>
          <w:rFonts w:ascii="KaiTi" w:hAnsi="KaiTi" w:eastAsia="KaiTi" w:cs="KaiTi"/>
          <w:sz w:val="20"/>
          <w:szCs w:val="20"/>
          <w:spacing w:val="8"/>
        </w:rPr>
        <w:t>告也着重提出了智能制造的发展战略。比较以上提到的政策文件，梳</w:t>
      </w:r>
      <w:r>
        <w:rPr>
          <w:rFonts w:ascii="KaiTi" w:hAnsi="KaiTi" w:eastAsia="KaiTi" w:cs="KaiTi"/>
          <w:sz w:val="20"/>
          <w:szCs w:val="20"/>
          <w:spacing w:val="13"/>
        </w:rPr>
        <w:t xml:space="preserve"> </w:t>
      </w:r>
      <w:r>
        <w:rPr>
          <w:rFonts w:ascii="KaiTi" w:hAnsi="KaiTi" w:eastAsia="KaiTi" w:cs="KaiTi"/>
          <w:sz w:val="20"/>
          <w:szCs w:val="20"/>
          <w:spacing w:val="4"/>
        </w:rPr>
        <w:t>理中国智能制造的未来发展趋势。</w:t>
      </w:r>
    </w:p>
    <w:p>
      <w:pPr>
        <w:ind w:right="31"/>
        <w:spacing w:before="83" w:line="220" w:lineRule="auto"/>
        <w:jc w:val="right"/>
        <w:rPr>
          <w:rFonts w:ascii="KaiTi" w:hAnsi="KaiTi" w:eastAsia="KaiTi" w:cs="KaiTi"/>
          <w:sz w:val="20"/>
          <w:szCs w:val="20"/>
        </w:rPr>
      </w:pPr>
      <w:r>
        <w:rPr>
          <w:rFonts w:ascii="KaiTi" w:hAnsi="KaiTi" w:eastAsia="KaiTi" w:cs="KaiTi"/>
          <w:sz w:val="20"/>
          <w:szCs w:val="20"/>
          <w:spacing w:val="3"/>
        </w:rPr>
        <w:t>5.</w:t>
      </w:r>
      <w:r>
        <w:rPr>
          <w:rFonts w:ascii="KaiTi" w:hAnsi="KaiTi" w:eastAsia="KaiTi" w:cs="KaiTi"/>
          <w:sz w:val="20"/>
          <w:szCs w:val="20"/>
          <w:spacing w:val="-37"/>
        </w:rPr>
        <w:t xml:space="preserve"> </w:t>
      </w:r>
      <w:r>
        <w:rPr>
          <w:rFonts w:ascii="KaiTi" w:hAnsi="KaiTi" w:eastAsia="KaiTi" w:cs="KaiTi"/>
          <w:sz w:val="20"/>
          <w:szCs w:val="20"/>
          <w:spacing w:val="3"/>
        </w:rPr>
        <w:t>当前，中国制造2025战略已经进入全面实施阶段，发展成效也</w:t>
      </w:r>
    </w:p>
    <w:p>
      <w:pPr>
        <w:ind w:left="2589" w:right="26"/>
        <w:spacing w:before="153" w:line="248" w:lineRule="auto"/>
        <w:jc w:val="both"/>
        <w:rPr>
          <w:rFonts w:ascii="KaiTi" w:hAnsi="KaiTi" w:eastAsia="KaiTi" w:cs="KaiTi"/>
          <w:sz w:val="20"/>
          <w:szCs w:val="20"/>
        </w:rPr>
      </w:pPr>
      <w:r>
        <w:rPr>
          <w:rFonts w:ascii="KaiTi" w:hAnsi="KaiTi" w:eastAsia="KaiTi" w:cs="KaiTi"/>
          <w:sz w:val="20"/>
          <w:szCs w:val="20"/>
          <w:spacing w:val="-1"/>
        </w:rPr>
        <w:t>初步显现。但是，在全面推进过程中，还存在自主创</w:t>
      </w:r>
      <w:r>
        <w:rPr>
          <w:rFonts w:ascii="KaiTi" w:hAnsi="KaiTi" w:eastAsia="KaiTi" w:cs="KaiTi"/>
          <w:sz w:val="20"/>
          <w:szCs w:val="20"/>
          <w:spacing w:val="-2"/>
        </w:rPr>
        <w:t>新能力有待提升、</w:t>
      </w:r>
      <w:r>
        <w:rPr>
          <w:rFonts w:ascii="KaiTi" w:hAnsi="KaiTi" w:eastAsia="KaiTi" w:cs="KaiTi"/>
          <w:sz w:val="20"/>
          <w:szCs w:val="20"/>
        </w:rPr>
        <w:t xml:space="preserve"> </w:t>
      </w:r>
      <w:r>
        <w:rPr>
          <w:rFonts w:ascii="KaiTi" w:hAnsi="KaiTi" w:eastAsia="KaiTi" w:cs="KaiTi"/>
          <w:sz w:val="20"/>
          <w:szCs w:val="20"/>
          <w:spacing w:val="5"/>
        </w:rPr>
        <w:t>产业结构有待优化、投资结构仍需调整、人才供需匹配性有待提高等</w:t>
      </w:r>
      <w:r>
        <w:rPr>
          <w:rFonts w:ascii="KaiTi" w:hAnsi="KaiTi" w:eastAsia="KaiTi" w:cs="KaiTi"/>
          <w:sz w:val="20"/>
          <w:szCs w:val="20"/>
          <w:spacing w:val="12"/>
        </w:rPr>
        <w:t xml:space="preserve"> </w:t>
      </w:r>
      <w:r>
        <w:rPr>
          <w:rFonts w:ascii="KaiTi" w:hAnsi="KaiTi" w:eastAsia="KaiTi" w:cs="KaiTi"/>
          <w:sz w:val="20"/>
          <w:szCs w:val="20"/>
          <w:spacing w:val="-1"/>
        </w:rPr>
        <w:t>问题。面对这些问题，你认为中国可以从哪些方面入手解决这些问题?</w:t>
      </w:r>
    </w:p>
    <w:p>
      <w:pPr>
        <w:pStyle w:val="BodyText"/>
        <w:spacing w:line="354" w:lineRule="auto"/>
        <w:rPr/>
      </w:pPr>
      <w:r/>
    </w:p>
    <w:p>
      <w:pPr>
        <w:ind w:left="2589" w:right="45" w:hanging="1026"/>
        <w:spacing w:before="82" w:line="231" w:lineRule="auto"/>
        <w:rPr>
          <w:rFonts w:ascii="Times New Roman" w:hAnsi="Times New Roman" w:eastAsia="Times New Roman" w:cs="Times New Roman"/>
          <w:sz w:val="20"/>
          <w:szCs w:val="20"/>
        </w:rPr>
      </w:pPr>
      <w:r>
        <w:rPr>
          <w:rFonts w:ascii="SimSun" w:hAnsi="SimSun" w:eastAsia="SimSun" w:cs="SimSun"/>
          <w:sz w:val="25"/>
          <w:szCs w:val="25"/>
          <w:b/>
          <w:bCs/>
          <w:spacing w:val="8"/>
          <w:position w:val="-1"/>
        </w:rPr>
        <w:t>延伸阅读</w:t>
      </w:r>
      <w:r>
        <w:rPr>
          <w:rFonts w:ascii="SimSun" w:hAnsi="SimSun" w:eastAsia="SimSun" w:cs="SimSun"/>
          <w:sz w:val="25"/>
          <w:szCs w:val="25"/>
          <w:spacing w:val="37"/>
          <w:position w:val="-1"/>
        </w:rPr>
        <w:t xml:space="preserve">   </w:t>
      </w:r>
      <w:r>
        <w:rPr>
          <w:rFonts w:ascii="FangSong" w:hAnsi="FangSong" w:eastAsia="FangSong" w:cs="FangSong"/>
          <w:sz w:val="20"/>
          <w:szCs w:val="20"/>
          <w:spacing w:val="8"/>
        </w:rPr>
        <w:t>[1]李廉水，石喜爱，刘军.中国制造业40年：智能化进程与展</w:t>
      </w:r>
      <w:r>
        <w:rPr>
          <w:rFonts w:ascii="FangSong" w:hAnsi="FangSong" w:eastAsia="FangSong" w:cs="FangSong"/>
          <w:sz w:val="20"/>
          <w:szCs w:val="20"/>
          <w:spacing w:val="1"/>
        </w:rPr>
        <w:t xml:space="preserve"> </w:t>
      </w:r>
      <w:r>
        <w:rPr>
          <w:rFonts w:ascii="FangSong" w:hAnsi="FangSong" w:eastAsia="FangSong" w:cs="FangSong"/>
          <w:sz w:val="20"/>
          <w:szCs w:val="20"/>
          <w:spacing w:val="9"/>
        </w:rPr>
        <w:t>望</w:t>
      </w:r>
      <w:r>
        <w:rPr>
          <w:rFonts w:ascii="FangSong" w:hAnsi="FangSong" w:eastAsia="FangSong" w:cs="FangSong"/>
          <w:sz w:val="20"/>
          <w:szCs w:val="20"/>
          <w:spacing w:val="9"/>
        </w:rPr>
        <w:t xml:space="preserve"> </w:t>
      </w:r>
      <w:r>
        <w:rPr>
          <w:rFonts w:ascii="Times New Roman" w:hAnsi="Times New Roman" w:eastAsia="Times New Roman" w:cs="Times New Roman"/>
          <w:sz w:val="20"/>
          <w:szCs w:val="20"/>
          <w:spacing w:val="9"/>
        </w:rPr>
        <w:t>[J].    </w:t>
      </w:r>
      <w:r>
        <w:rPr>
          <w:rFonts w:ascii="FangSong" w:hAnsi="FangSong" w:eastAsia="FangSong" w:cs="FangSong"/>
          <w:sz w:val="20"/>
          <w:szCs w:val="20"/>
          <w:spacing w:val="9"/>
        </w:rPr>
        <w:t>中国软科学，2019(1):1-9,</w:t>
      </w:r>
      <w:r>
        <w:rPr>
          <w:rFonts w:ascii="Times New Roman" w:hAnsi="Times New Roman" w:eastAsia="Times New Roman" w:cs="Times New Roman"/>
          <w:sz w:val="20"/>
          <w:szCs w:val="20"/>
          <w:spacing w:val="9"/>
        </w:rPr>
        <w:t>30.</w:t>
      </w:r>
    </w:p>
    <w:p>
      <w:pPr>
        <w:ind w:left="2589" w:right="27" w:firstLine="399"/>
        <w:spacing w:before="118" w:line="253" w:lineRule="auto"/>
        <w:rPr>
          <w:rFonts w:ascii="FangSong" w:hAnsi="FangSong" w:eastAsia="FangSong" w:cs="FangSong"/>
          <w:sz w:val="20"/>
          <w:szCs w:val="20"/>
        </w:rPr>
      </w:pPr>
      <w:r>
        <w:rPr>
          <w:rFonts w:ascii="FangSong" w:hAnsi="FangSong" w:eastAsia="FangSong" w:cs="FangSong"/>
          <w:sz w:val="20"/>
          <w:szCs w:val="20"/>
          <w:spacing w:val="5"/>
        </w:rPr>
        <w:t>[2]周济.智能制造：“中国制造2025”</w:t>
      </w:r>
      <w:r>
        <w:rPr>
          <w:rFonts w:ascii="FangSong" w:hAnsi="FangSong" w:eastAsia="FangSong" w:cs="FangSong"/>
          <w:sz w:val="20"/>
          <w:szCs w:val="20"/>
          <w:spacing w:val="4"/>
        </w:rPr>
        <w:t>的主攻方向</w:t>
      </w:r>
      <w:r>
        <w:rPr>
          <w:rFonts w:ascii="FangSong" w:hAnsi="FangSong" w:eastAsia="FangSong" w:cs="FangSong"/>
          <w:sz w:val="20"/>
          <w:szCs w:val="20"/>
          <w:spacing w:val="4"/>
        </w:rPr>
        <w:t xml:space="preserve"> </w:t>
      </w:r>
      <w:r>
        <w:rPr>
          <w:rFonts w:ascii="SimSun" w:hAnsi="SimSun" w:eastAsia="SimSun" w:cs="SimSun"/>
          <w:sz w:val="20"/>
          <w:szCs w:val="20"/>
          <w:spacing w:val="4"/>
        </w:rPr>
        <w:t>[J]. </w:t>
      </w:r>
      <w:r>
        <w:rPr>
          <w:rFonts w:ascii="FangSong" w:hAnsi="FangSong" w:eastAsia="FangSong" w:cs="FangSong"/>
          <w:sz w:val="20"/>
          <w:szCs w:val="20"/>
          <w:spacing w:val="4"/>
        </w:rPr>
        <w:t>中国机</w:t>
      </w:r>
      <w:r>
        <w:rPr>
          <w:rFonts w:ascii="FangSong" w:hAnsi="FangSong" w:eastAsia="FangSong" w:cs="FangSong"/>
          <w:sz w:val="20"/>
          <w:szCs w:val="20"/>
        </w:rPr>
        <w:t xml:space="preserve"> </w:t>
      </w:r>
      <w:r>
        <w:rPr>
          <w:rFonts w:ascii="FangSong" w:hAnsi="FangSong" w:eastAsia="FangSong" w:cs="FangSong"/>
          <w:sz w:val="20"/>
          <w:szCs w:val="20"/>
          <w:spacing w:val="13"/>
        </w:rPr>
        <w:t>械工程，2015,26(17):2273-2284.</w:t>
      </w:r>
    </w:p>
    <w:p>
      <w:pPr>
        <w:spacing w:line="253" w:lineRule="auto"/>
        <w:sectPr>
          <w:pgSz w:w="9620" w:h="14350"/>
          <w:pgMar w:top="387" w:right="690" w:bottom="400" w:left="149" w:header="0" w:footer="0" w:gutter="0"/>
        </w:sectPr>
        <w:rPr>
          <w:rFonts w:ascii="FangSong" w:hAnsi="FangSong" w:eastAsia="FangSong" w:cs="FangSong"/>
          <w:sz w:val="20"/>
          <w:szCs w:val="20"/>
        </w:rPr>
      </w:pPr>
    </w:p>
    <w:p>
      <w:pPr>
        <w:pStyle w:val="BodyText"/>
        <w:spacing w:line="279" w:lineRule="auto"/>
        <w:rPr/>
      </w:pPr>
      <w:r/>
    </w:p>
    <w:p>
      <w:pPr>
        <w:pStyle w:val="BodyText"/>
        <w:spacing w:line="280" w:lineRule="auto"/>
        <w:rPr/>
      </w:pPr>
      <w:r/>
    </w:p>
    <w:p>
      <w:pPr>
        <w:pStyle w:val="BodyText"/>
        <w:spacing w:line="280" w:lineRule="auto"/>
        <w:rPr/>
      </w:pPr>
      <w:r/>
    </w:p>
    <w:p>
      <w:pPr>
        <w:spacing w:before="107" w:line="222" w:lineRule="auto"/>
        <w:rPr>
          <w:rFonts w:ascii="SimHei" w:hAnsi="SimHei" w:eastAsia="SimHei" w:cs="SimHei"/>
          <w:sz w:val="33"/>
          <w:szCs w:val="33"/>
        </w:rPr>
      </w:pPr>
      <w:r>
        <w:rPr>
          <w:rFonts w:ascii="SimHei" w:hAnsi="SimHei" w:eastAsia="SimHei" w:cs="SimHei"/>
          <w:sz w:val="33"/>
          <w:szCs w:val="33"/>
          <w:spacing w:val="5"/>
        </w:rPr>
        <w:t>第十四章</w:t>
      </w:r>
    </w:p>
    <w:p>
      <w:pPr>
        <w:spacing w:before="286" w:line="219" w:lineRule="auto"/>
        <w:rPr>
          <w:rFonts w:ascii="SimSun" w:hAnsi="SimSun" w:eastAsia="SimSun" w:cs="SimSun"/>
          <w:sz w:val="41"/>
          <w:szCs w:val="41"/>
        </w:rPr>
      </w:pPr>
      <w:r>
        <w:rPr>
          <w:rFonts w:ascii="SimSun" w:hAnsi="SimSun" w:eastAsia="SimSun" w:cs="SimSun"/>
          <w:sz w:val="41"/>
          <w:szCs w:val="41"/>
          <w:spacing w:val="1"/>
        </w:rPr>
        <w:t>数字贸易成本</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right="19" w:firstLine="429"/>
        <w:spacing w:before="68" w:line="291" w:lineRule="auto"/>
        <w:jc w:val="both"/>
        <w:rPr>
          <w:rFonts w:ascii="SimSun" w:hAnsi="SimSun" w:eastAsia="SimSun" w:cs="SimSun"/>
          <w:sz w:val="21"/>
          <w:szCs w:val="21"/>
        </w:rPr>
      </w:pPr>
      <w:r>
        <w:rPr>
          <w:rFonts w:ascii="SimSun" w:hAnsi="SimSun" w:eastAsia="SimSun" w:cs="SimSun"/>
          <w:sz w:val="21"/>
          <w:szCs w:val="21"/>
          <w:spacing w:val="-1"/>
        </w:rPr>
        <w:t>近年来，伴随着数字贸易的快速发展，数字贸易成本</w:t>
      </w:r>
      <w:r>
        <w:rPr>
          <w:rFonts w:ascii="SimSun" w:hAnsi="SimSun" w:eastAsia="SimSun" w:cs="SimSun"/>
          <w:sz w:val="21"/>
          <w:szCs w:val="21"/>
          <w:spacing w:val="-2"/>
        </w:rPr>
        <w:t>相伴而生，尽管在内涵、内容 </w:t>
      </w:r>
      <w:r>
        <w:rPr>
          <w:rFonts w:ascii="SimSun" w:hAnsi="SimSun" w:eastAsia="SimSun" w:cs="SimSun"/>
          <w:sz w:val="21"/>
          <w:szCs w:val="21"/>
          <w:spacing w:val="-1"/>
        </w:rPr>
        <w:t>上与传统贸易成本有一定差异，但相比于传统贸易成本</w:t>
      </w:r>
      <w:r>
        <w:rPr>
          <w:rFonts w:ascii="SimSun" w:hAnsi="SimSun" w:eastAsia="SimSun" w:cs="SimSun"/>
          <w:sz w:val="21"/>
          <w:szCs w:val="21"/>
          <w:spacing w:val="-2"/>
        </w:rPr>
        <w:t>而言，数字贸易在降本增效上更</w:t>
      </w:r>
      <w:r>
        <w:rPr>
          <w:rFonts w:ascii="SimSun" w:hAnsi="SimSun" w:eastAsia="SimSun" w:cs="SimSun"/>
          <w:sz w:val="21"/>
          <w:szCs w:val="21"/>
        </w:rPr>
        <w:t xml:space="preserve">  </w:t>
      </w:r>
      <w:r>
        <w:rPr>
          <w:rFonts w:ascii="SimSun" w:hAnsi="SimSun" w:eastAsia="SimSun" w:cs="SimSun"/>
          <w:sz w:val="21"/>
          <w:szCs w:val="21"/>
          <w:spacing w:val="1"/>
        </w:rPr>
        <w:t>具优势。数字贸易成本可以看作是传统贸易交易费用在数字贸易时代的衍生与新形态，</w:t>
      </w:r>
      <w:r>
        <w:rPr>
          <w:rFonts w:ascii="SimSun" w:hAnsi="SimSun" w:eastAsia="SimSun" w:cs="SimSun"/>
          <w:sz w:val="21"/>
          <w:szCs w:val="21"/>
          <w:spacing w:val="6"/>
        </w:rPr>
        <w:t xml:space="preserve"> </w:t>
      </w:r>
      <w:r>
        <w:rPr>
          <w:rFonts w:ascii="SimSun" w:hAnsi="SimSun" w:eastAsia="SimSun" w:cs="SimSun"/>
          <w:sz w:val="21"/>
          <w:szCs w:val="21"/>
        </w:rPr>
        <w:t>它包含企业从供应链到售后服务的所有环节。数字贸易</w:t>
      </w:r>
      <w:r>
        <w:rPr>
          <w:rFonts w:ascii="SimSun" w:hAnsi="SimSun" w:eastAsia="SimSun" w:cs="SimSun"/>
          <w:sz w:val="21"/>
          <w:szCs w:val="21"/>
          <w:spacing w:val="-1"/>
        </w:rPr>
        <w:t>采用更智能的方式，帮助中小微</w:t>
      </w:r>
      <w:r>
        <w:rPr>
          <w:rFonts w:ascii="SimSun" w:hAnsi="SimSun" w:eastAsia="SimSun" w:cs="SimSun"/>
          <w:sz w:val="21"/>
          <w:szCs w:val="21"/>
        </w:rPr>
        <w:t xml:space="preserve"> </w:t>
      </w:r>
      <w:r>
        <w:rPr>
          <w:rFonts w:ascii="SimSun" w:hAnsi="SimSun" w:eastAsia="SimSun" w:cs="SimSun"/>
          <w:sz w:val="21"/>
          <w:szCs w:val="21"/>
          <w:spacing w:val="1"/>
        </w:rPr>
        <w:t>企业节约资金和劳动力，同时提高了效率，其成本内容主要包括搜索成本、信息成本、</w:t>
      </w:r>
      <w:r>
        <w:rPr>
          <w:rFonts w:ascii="SimSun" w:hAnsi="SimSun" w:eastAsia="SimSun" w:cs="SimSun"/>
          <w:sz w:val="21"/>
          <w:szCs w:val="21"/>
          <w:spacing w:val="6"/>
        </w:rPr>
        <w:t xml:space="preserve"> </w:t>
      </w:r>
      <w:r>
        <w:rPr>
          <w:rFonts w:ascii="SimSun" w:hAnsi="SimSun" w:eastAsia="SimSun" w:cs="SimSun"/>
          <w:sz w:val="21"/>
          <w:szCs w:val="21"/>
        </w:rPr>
        <w:t>合同成本、监督成本和数据存储成本等。在数字贸易时代下，</w:t>
      </w:r>
      <w:r>
        <w:rPr>
          <w:rFonts w:ascii="SimSun" w:hAnsi="SimSun" w:eastAsia="SimSun" w:cs="SimSun"/>
          <w:sz w:val="21"/>
          <w:szCs w:val="21"/>
          <w:spacing w:val="-1"/>
        </w:rPr>
        <w:t>世界各国通过寻找降低贸</w:t>
      </w:r>
      <w:r>
        <w:rPr>
          <w:rFonts w:ascii="SimSun" w:hAnsi="SimSun" w:eastAsia="SimSun" w:cs="SimSun"/>
          <w:sz w:val="21"/>
          <w:szCs w:val="21"/>
        </w:rPr>
        <w:t xml:space="preserve"> </w:t>
      </w:r>
      <w:r>
        <w:rPr>
          <w:rFonts w:ascii="SimSun" w:hAnsi="SimSun" w:eastAsia="SimSun" w:cs="SimSun"/>
          <w:sz w:val="21"/>
          <w:szCs w:val="21"/>
          <w:spacing w:val="4"/>
        </w:rPr>
        <w:t>易成本的方法，促进数字贸易稳步发展，同时带动全球数字经济朝着开放、包容、普 </w:t>
      </w:r>
      <w:r>
        <w:rPr>
          <w:rFonts w:ascii="SimSun" w:hAnsi="SimSun" w:eastAsia="SimSun" w:cs="SimSun"/>
          <w:sz w:val="21"/>
          <w:szCs w:val="21"/>
          <w:spacing w:val="4"/>
        </w:rPr>
        <w:t>惠、平衡、共赢的方向发展。通过本章的学习，理解数字贸易成本的内涵、外延、产 </w:t>
      </w:r>
      <w:r>
        <w:rPr>
          <w:rFonts w:ascii="SimSun" w:hAnsi="SimSun" w:eastAsia="SimSun" w:cs="SimSun"/>
          <w:sz w:val="21"/>
          <w:szCs w:val="21"/>
          <w:spacing w:val="-1"/>
        </w:rPr>
        <w:t>生、构成和分类等，对于全球数字经济治理也会有更深入的掌握，为了解下文全球经</w:t>
      </w:r>
      <w:r>
        <w:rPr>
          <w:rFonts w:ascii="SimSun" w:hAnsi="SimSun" w:eastAsia="SimSun" w:cs="SimSun"/>
          <w:sz w:val="21"/>
          <w:szCs w:val="21"/>
          <w:spacing w:val="-2"/>
        </w:rPr>
        <w:t>济 </w:t>
      </w:r>
      <w:r>
        <w:rPr>
          <w:rFonts w:ascii="SimSun" w:hAnsi="SimSun" w:eastAsia="SimSun" w:cs="SimSun"/>
          <w:sz w:val="21"/>
          <w:szCs w:val="21"/>
          <w:spacing w:val="-6"/>
        </w:rPr>
        <w:t>治理打下基础。</w:t>
      </w:r>
    </w:p>
    <w:p>
      <w:pPr>
        <w:pStyle w:val="BodyText"/>
        <w:spacing w:line="244" w:lineRule="auto"/>
        <w:rPr/>
      </w:pPr>
      <w:r/>
    </w:p>
    <w:p>
      <w:pPr>
        <w:pStyle w:val="BodyText"/>
        <w:spacing w:line="245" w:lineRule="auto"/>
        <w:rPr/>
      </w:pPr>
      <w:r/>
    </w:p>
    <w:p>
      <w:pPr>
        <w:ind w:left="1644"/>
        <w:spacing w:before="94" w:line="222" w:lineRule="auto"/>
        <w:rPr>
          <w:rFonts w:ascii="SimHei" w:hAnsi="SimHei" w:eastAsia="SimHei" w:cs="SimHei"/>
          <w:sz w:val="29"/>
          <w:szCs w:val="29"/>
        </w:rPr>
      </w:pPr>
      <w:r>
        <w:rPr>
          <w:rFonts w:ascii="SimHei" w:hAnsi="SimHei" w:eastAsia="SimHei" w:cs="SimHei"/>
          <w:sz w:val="29"/>
          <w:szCs w:val="29"/>
          <w:b/>
          <w:bCs/>
          <w:spacing w:val="1"/>
        </w:rPr>
        <w:t>第一节</w:t>
      </w:r>
      <w:r>
        <w:rPr>
          <w:rFonts w:ascii="SimHei" w:hAnsi="SimHei" w:eastAsia="SimHei" w:cs="SimHei"/>
          <w:sz w:val="29"/>
          <w:szCs w:val="29"/>
          <w:spacing w:val="5"/>
        </w:rPr>
        <w:t xml:space="preserve">  </w:t>
      </w:r>
      <w:r>
        <w:rPr>
          <w:rFonts w:ascii="SimHei" w:hAnsi="SimHei" w:eastAsia="SimHei" w:cs="SimHei"/>
          <w:sz w:val="29"/>
          <w:szCs w:val="29"/>
          <w:b/>
          <w:bCs/>
          <w:spacing w:val="1"/>
        </w:rPr>
        <w:t>数字贸易成本的内涵与外延</w:t>
      </w:r>
    </w:p>
    <w:p>
      <w:pPr>
        <w:pStyle w:val="BodyText"/>
        <w:spacing w:line="413"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一、数字贸易成本的内涵</w:t>
      </w:r>
    </w:p>
    <w:p>
      <w:pPr>
        <w:pStyle w:val="BodyText"/>
        <w:spacing w:line="318" w:lineRule="auto"/>
        <w:rPr/>
      </w:pPr>
      <w:r/>
    </w:p>
    <w:p>
      <w:pPr>
        <w:ind w:firstLine="450"/>
        <w:spacing w:before="69" w:line="292" w:lineRule="auto"/>
        <w:jc w:val="both"/>
        <w:rPr>
          <w:rFonts w:ascii="SimSun" w:hAnsi="SimSun" w:eastAsia="SimSun" w:cs="SimSun"/>
          <w:sz w:val="21"/>
          <w:szCs w:val="21"/>
        </w:rPr>
      </w:pPr>
      <w:r>
        <w:rPr>
          <w:rFonts w:ascii="SimSun" w:hAnsi="SimSun" w:eastAsia="SimSun" w:cs="SimSun"/>
          <w:sz w:val="21"/>
          <w:szCs w:val="21"/>
          <w:spacing w:val="-1"/>
        </w:rPr>
        <w:t>贸易成本伴随贸易发轫伊始即贯穿始终，其内涵也</w:t>
      </w:r>
      <w:r>
        <w:rPr>
          <w:rFonts w:ascii="SimSun" w:hAnsi="SimSun" w:eastAsia="SimSun" w:cs="SimSun"/>
          <w:sz w:val="21"/>
          <w:szCs w:val="21"/>
          <w:spacing w:val="-2"/>
        </w:rPr>
        <w:t>在不断地丰富和发展之中，目前 </w:t>
      </w:r>
      <w:r>
        <w:rPr>
          <w:rFonts w:ascii="SimSun" w:hAnsi="SimSun" w:eastAsia="SimSun" w:cs="SimSun"/>
          <w:sz w:val="21"/>
          <w:szCs w:val="21"/>
          <w:spacing w:val="1"/>
        </w:rPr>
        <w:t>学界尚未有统一的定义。进入21世纪以来，以</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Anderson</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Van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Wincoop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为代表的学者 </w:t>
      </w:r>
      <w:r>
        <w:rPr>
          <w:rFonts w:ascii="SimSun" w:hAnsi="SimSun" w:eastAsia="SimSun" w:cs="SimSun"/>
          <w:sz w:val="21"/>
          <w:szCs w:val="21"/>
          <w:spacing w:val="-1"/>
        </w:rPr>
        <w:t>们对贸易成本的定义进行了系统研究和梳理，认为传统的国际贸易成本除了生产商品的 </w:t>
      </w:r>
      <w:r>
        <w:rPr>
          <w:rFonts w:ascii="SimSun" w:hAnsi="SimSun" w:eastAsia="SimSun" w:cs="SimSun"/>
          <w:sz w:val="21"/>
          <w:szCs w:val="21"/>
          <w:spacing w:val="2"/>
        </w:rPr>
        <w:t>成本之外，还包括进行国际商品交易往来的必要支出，例</w:t>
      </w:r>
      <w:r>
        <w:rPr>
          <w:rFonts w:ascii="SimSun" w:hAnsi="SimSun" w:eastAsia="SimSun" w:cs="SimSun"/>
          <w:sz w:val="21"/>
          <w:szCs w:val="21"/>
          <w:spacing w:val="1"/>
        </w:rPr>
        <w:t>如政策壁垒成本、分销成本、</w:t>
      </w:r>
      <w:r>
        <w:rPr>
          <w:rFonts w:ascii="SimSun" w:hAnsi="SimSun" w:eastAsia="SimSun" w:cs="SimSun"/>
          <w:sz w:val="21"/>
          <w:szCs w:val="21"/>
        </w:rPr>
        <w:t xml:space="preserve"> </w:t>
      </w:r>
      <w:r>
        <w:rPr>
          <w:rFonts w:ascii="SimSun" w:hAnsi="SimSun" w:eastAsia="SimSun" w:cs="SimSun"/>
          <w:sz w:val="21"/>
          <w:szCs w:val="21"/>
          <w:spacing w:val="-1"/>
        </w:rPr>
        <w:t>合同实施成本、配送成本等。随着第三、第四次科技革命的发展，信息通信技术得到突 </w:t>
      </w:r>
      <w:r>
        <w:rPr>
          <w:rFonts w:ascii="SimSun" w:hAnsi="SimSun" w:eastAsia="SimSun" w:cs="SimSun"/>
          <w:sz w:val="21"/>
          <w:szCs w:val="21"/>
          <w:spacing w:val="-1"/>
        </w:rPr>
        <w:t>飞猛进的进步与全面应用，贸易作为经济活动中配置资源的关键环节，已经将贸易方式 </w:t>
      </w:r>
      <w:r>
        <w:rPr>
          <w:rFonts w:ascii="SimSun" w:hAnsi="SimSun" w:eastAsia="SimSun" w:cs="SimSun"/>
          <w:sz w:val="21"/>
          <w:szCs w:val="21"/>
          <w:spacing w:val="-1"/>
        </w:rPr>
        <w:t>和贸易对象进行数字化，以更好地顺应经济全球化浪潮。其中，贸易方式数字化是指在 </w:t>
      </w:r>
      <w:r>
        <w:rPr>
          <w:rFonts w:ascii="SimSun" w:hAnsi="SimSun" w:eastAsia="SimSun" w:cs="SimSun"/>
          <w:sz w:val="21"/>
          <w:szCs w:val="21"/>
          <w:spacing w:val="-1"/>
        </w:rPr>
        <w:t>传统贸易的基础上融入现代信息技术元素，使贸易效率提升的同时所花费的贸易成本最 </w:t>
      </w:r>
      <w:r>
        <w:rPr>
          <w:rFonts w:ascii="SimSun" w:hAnsi="SimSun" w:eastAsia="SimSun" w:cs="SimSun"/>
          <w:sz w:val="21"/>
          <w:szCs w:val="21"/>
          <w:spacing w:val="-1"/>
        </w:rPr>
        <w:t>小；贸易对象数字化是指将数据和以数据形式存在的产品及服务进行贸易，是对现有贸 </w:t>
      </w:r>
      <w:r>
        <w:rPr>
          <w:rFonts w:ascii="SimSun" w:hAnsi="SimSun" w:eastAsia="SimSun" w:cs="SimSun"/>
          <w:sz w:val="21"/>
          <w:szCs w:val="21"/>
          <w:spacing w:val="-1"/>
        </w:rPr>
        <w:t>易内容在深度和广度方面的拓展。在数字贸易视角下，贸易成本的内容与传统贸易成本</w:t>
      </w:r>
      <w:r>
        <w:rPr>
          <w:rFonts w:ascii="SimSun" w:hAnsi="SimSun" w:eastAsia="SimSun" w:cs="SimSun"/>
          <w:sz w:val="21"/>
          <w:szCs w:val="21"/>
          <w:spacing w:val="7"/>
        </w:rPr>
        <w:t xml:space="preserve">  </w:t>
      </w:r>
      <w:r>
        <w:rPr>
          <w:rFonts w:ascii="SimSun" w:hAnsi="SimSun" w:eastAsia="SimSun" w:cs="SimSun"/>
          <w:sz w:val="21"/>
          <w:szCs w:val="21"/>
          <w:spacing w:val="-1"/>
        </w:rPr>
        <w:t>有差异，尤其是贸易渠道的扁平化带来了贸易成本优势，例如更低的距离成本、搜寻成</w:t>
      </w:r>
    </w:p>
    <w:p>
      <w:pPr>
        <w:spacing w:line="292" w:lineRule="auto"/>
        <w:sectPr>
          <w:pgSz w:w="9600" w:h="14320"/>
          <w:pgMar w:top="400" w:right="1015" w:bottom="400" w:left="53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2"/>
        </w:rPr>
        <w:t>212</w:t>
      </w:r>
      <w:r>
        <w:rPr>
          <w:rFonts w:ascii="SimSun" w:hAnsi="SimSun" w:eastAsia="SimSun" w:cs="SimSun"/>
          <w:sz w:val="21"/>
          <w:szCs w:val="21"/>
          <w:spacing w:val="76"/>
        </w:rPr>
        <w:t xml:space="preserve"> </w:t>
      </w:r>
      <w:r>
        <w:rPr>
          <w:rFonts w:ascii="SimSun" w:hAnsi="SimSun" w:eastAsia="SimSun" w:cs="SimSun"/>
          <w:sz w:val="21"/>
          <w:szCs w:val="21"/>
          <w:spacing w:val="-12"/>
        </w:rPr>
        <w:t>■</w:t>
      </w:r>
      <w:r>
        <w:rPr>
          <w:rFonts w:ascii="SimSun" w:hAnsi="SimSun" w:eastAsia="SimSun" w:cs="SimSun"/>
          <w:sz w:val="21"/>
          <w:szCs w:val="21"/>
          <w:spacing w:val="41"/>
        </w:rPr>
        <w:t xml:space="preserve"> </w:t>
      </w:r>
      <w:r>
        <w:rPr>
          <w:rFonts w:ascii="SimSun" w:hAnsi="SimSun" w:eastAsia="SimSun" w:cs="SimSun"/>
          <w:sz w:val="21"/>
          <w:szCs w:val="21"/>
          <w:spacing w:val="-12"/>
        </w:rPr>
        <w:t>第十四章  数字贸易成本</w:t>
      </w:r>
    </w:p>
    <w:p>
      <w:pPr>
        <w:pStyle w:val="BodyText"/>
        <w:spacing w:line="268" w:lineRule="auto"/>
        <w:rPr/>
      </w:pPr>
      <w:r/>
    </w:p>
    <w:p>
      <w:pPr>
        <w:pStyle w:val="BodyText"/>
        <w:spacing w:line="268" w:lineRule="auto"/>
        <w:rPr/>
      </w:pPr>
      <w:r/>
    </w:p>
    <w:p>
      <w:pPr>
        <w:ind w:left="799" w:right="72"/>
        <w:spacing w:before="68" w:line="286" w:lineRule="auto"/>
        <w:jc w:val="both"/>
        <w:rPr>
          <w:rFonts w:ascii="SimSun" w:hAnsi="SimSun" w:eastAsia="SimSun" w:cs="SimSun"/>
          <w:sz w:val="21"/>
          <w:szCs w:val="21"/>
        </w:rPr>
      </w:pPr>
      <w:r>
        <w:rPr>
          <w:rFonts w:ascii="SimSun" w:hAnsi="SimSun" w:eastAsia="SimSun" w:cs="SimSun"/>
          <w:sz w:val="21"/>
          <w:szCs w:val="21"/>
          <w:spacing w:val="-5"/>
        </w:rPr>
        <w:t>本、固定成本、信息的复制及核实成本等。具体而言，两者的主要差异有两方面：</w:t>
      </w:r>
      <w:r>
        <w:rPr>
          <w:rFonts w:ascii="SimSun" w:hAnsi="SimSun" w:eastAsia="SimSun" w:cs="SimSun"/>
          <w:sz w:val="21"/>
          <w:szCs w:val="21"/>
          <w:spacing w:val="74"/>
        </w:rPr>
        <w:t xml:space="preserve"> </w:t>
      </w:r>
      <w:r>
        <w:rPr>
          <w:rFonts w:ascii="SimSun" w:hAnsi="SimSun" w:eastAsia="SimSun" w:cs="SimSun"/>
          <w:sz w:val="21"/>
          <w:szCs w:val="21"/>
          <w:spacing w:val="-5"/>
        </w:rPr>
        <w:t>一方</w:t>
      </w:r>
      <w:r>
        <w:rPr>
          <w:rFonts w:ascii="SimSun" w:hAnsi="SimSun" w:eastAsia="SimSun" w:cs="SimSun"/>
          <w:sz w:val="21"/>
          <w:szCs w:val="21"/>
        </w:rPr>
        <w:t xml:space="preserve"> </w:t>
      </w:r>
      <w:r>
        <w:rPr>
          <w:rFonts w:ascii="SimSun" w:hAnsi="SimSun" w:eastAsia="SimSun" w:cs="SimSun"/>
          <w:sz w:val="21"/>
          <w:szCs w:val="21"/>
        </w:rPr>
        <w:t>面，与传统贸易相比，数字贸易极大地降低了搜索成本、信息</w:t>
      </w:r>
      <w:r>
        <w:rPr>
          <w:rFonts w:ascii="SimSun" w:hAnsi="SimSun" w:eastAsia="SimSun" w:cs="SimSun"/>
          <w:sz w:val="21"/>
          <w:szCs w:val="21"/>
          <w:spacing w:val="-1"/>
        </w:rPr>
        <w:t>成本和合同成本等。另一</w:t>
      </w:r>
      <w:r>
        <w:rPr>
          <w:rFonts w:ascii="SimSun" w:hAnsi="SimSun" w:eastAsia="SimSun" w:cs="SimSun"/>
          <w:sz w:val="21"/>
          <w:szCs w:val="21"/>
        </w:rPr>
        <w:t xml:space="preserve"> </w:t>
      </w:r>
      <w:r>
        <w:rPr>
          <w:rFonts w:ascii="SimSun" w:hAnsi="SimSun" w:eastAsia="SimSun" w:cs="SimSun"/>
          <w:sz w:val="21"/>
          <w:szCs w:val="21"/>
          <w:spacing w:val="5"/>
        </w:rPr>
        <w:t>方面，数字贸易方式促使以往“不可贸易”类服务的生产和消费在时间上具备了分离</w:t>
      </w:r>
      <w:r>
        <w:rPr>
          <w:rFonts w:ascii="SimSun" w:hAnsi="SimSun" w:eastAsia="SimSun" w:cs="SimSun"/>
          <w:sz w:val="21"/>
          <w:szCs w:val="21"/>
          <w:spacing w:val="16"/>
        </w:rPr>
        <w:t xml:space="preserve"> </w:t>
      </w:r>
      <w:r>
        <w:rPr>
          <w:rFonts w:ascii="SimSun" w:hAnsi="SimSun" w:eastAsia="SimSun" w:cs="SimSun"/>
          <w:sz w:val="21"/>
          <w:szCs w:val="21"/>
          <w:spacing w:val="5"/>
        </w:rPr>
        <w:t>的可能性，即实现了由不可物化到可物化的变化，由不可跨境交易到</w:t>
      </w:r>
      <w:r>
        <w:rPr>
          <w:rFonts w:ascii="SimSun" w:hAnsi="SimSun" w:eastAsia="SimSun" w:cs="SimSun"/>
          <w:sz w:val="21"/>
          <w:szCs w:val="21"/>
          <w:spacing w:val="4"/>
        </w:rPr>
        <w:t>可跨境交易的转</w:t>
      </w:r>
      <w:r>
        <w:rPr>
          <w:rFonts w:ascii="SimSun" w:hAnsi="SimSun" w:eastAsia="SimSun" w:cs="SimSun"/>
          <w:sz w:val="21"/>
          <w:szCs w:val="21"/>
        </w:rPr>
        <w:t xml:space="preserve"> </w:t>
      </w:r>
      <w:r>
        <w:rPr>
          <w:rFonts w:ascii="SimSun" w:hAnsi="SimSun" w:eastAsia="SimSun" w:cs="SimSun"/>
          <w:sz w:val="21"/>
          <w:szCs w:val="21"/>
        </w:rPr>
        <w:t>变，进而降低了交易成本，促进双边贸易效率的提高。基于上述</w:t>
      </w:r>
      <w:r>
        <w:rPr>
          <w:rFonts w:ascii="SimSun" w:hAnsi="SimSun" w:eastAsia="SimSun" w:cs="SimSun"/>
          <w:sz w:val="21"/>
          <w:szCs w:val="21"/>
          <w:spacing w:val="-1"/>
        </w:rPr>
        <w:t>数字贸易与传统贸易对</w:t>
      </w:r>
      <w:r>
        <w:rPr>
          <w:rFonts w:ascii="SimSun" w:hAnsi="SimSun" w:eastAsia="SimSun" w:cs="SimSun"/>
          <w:sz w:val="21"/>
          <w:szCs w:val="21"/>
        </w:rPr>
        <w:t xml:space="preserve"> </w:t>
      </w:r>
      <w:r>
        <w:rPr>
          <w:rFonts w:ascii="SimSun" w:hAnsi="SimSun" w:eastAsia="SimSun" w:cs="SimSun"/>
          <w:sz w:val="21"/>
          <w:szCs w:val="21"/>
          <w:spacing w:val="-6"/>
        </w:rPr>
        <w:t>贸易成本影响的差异可以得出：</w:t>
      </w:r>
    </w:p>
    <w:p>
      <w:pPr>
        <w:ind w:left="799" w:right="74" w:firstLine="430"/>
        <w:spacing w:before="142" w:line="278" w:lineRule="auto"/>
        <w:jc w:val="both"/>
        <w:rPr>
          <w:rFonts w:ascii="SimSun" w:hAnsi="SimSun" w:eastAsia="SimSun" w:cs="SimSun"/>
          <w:sz w:val="21"/>
          <w:szCs w:val="21"/>
        </w:rPr>
      </w:pPr>
      <w:r>
        <w:rPr>
          <w:rFonts w:ascii="SimSun" w:hAnsi="SimSun" w:eastAsia="SimSun" w:cs="SimSun"/>
          <w:sz w:val="21"/>
          <w:szCs w:val="21"/>
          <w:spacing w:val="-1"/>
        </w:rPr>
        <w:t>其一，数字贸易实现对传统贸易方式的重大变革，即互联网技术可作为基础技术实</w:t>
      </w:r>
      <w:r>
        <w:rPr>
          <w:rFonts w:ascii="SimSun" w:hAnsi="SimSun" w:eastAsia="SimSun" w:cs="SimSun"/>
          <w:sz w:val="21"/>
          <w:szCs w:val="21"/>
          <w:spacing w:val="15"/>
        </w:rPr>
        <w:t xml:space="preserve"> </w:t>
      </w:r>
      <w:r>
        <w:rPr>
          <w:rFonts w:ascii="SimSun" w:hAnsi="SimSun" w:eastAsia="SimSun" w:cs="SimSun"/>
          <w:sz w:val="21"/>
          <w:szCs w:val="21"/>
        </w:rPr>
        <w:t>现传统的货物或服务的在线交付。这种既可以缩短配送时间又</w:t>
      </w:r>
      <w:r>
        <w:rPr>
          <w:rFonts w:ascii="SimSun" w:hAnsi="SimSun" w:eastAsia="SimSun" w:cs="SimSun"/>
          <w:sz w:val="21"/>
          <w:szCs w:val="21"/>
          <w:spacing w:val="-1"/>
        </w:rPr>
        <w:t>可以降低贸易成本的无纸</w:t>
      </w:r>
      <w:r>
        <w:rPr>
          <w:rFonts w:ascii="SimSun" w:hAnsi="SimSun" w:eastAsia="SimSun" w:cs="SimSun"/>
          <w:sz w:val="21"/>
          <w:szCs w:val="21"/>
        </w:rPr>
        <w:t xml:space="preserve"> </w:t>
      </w:r>
      <w:r>
        <w:rPr>
          <w:rFonts w:ascii="SimSun" w:hAnsi="SimSun" w:eastAsia="SimSun" w:cs="SimSun"/>
          <w:sz w:val="21"/>
          <w:szCs w:val="21"/>
          <w:spacing w:val="-3"/>
        </w:rPr>
        <w:t>化交易，未来将逐渐成为贸易和支付方式的主要形式。</w:t>
      </w:r>
    </w:p>
    <w:p>
      <w:pPr>
        <w:ind w:left="799" w:right="63" w:firstLine="430"/>
        <w:spacing w:before="78" w:line="278" w:lineRule="auto"/>
        <w:jc w:val="both"/>
        <w:rPr>
          <w:rFonts w:ascii="SimSun" w:hAnsi="SimSun" w:eastAsia="SimSun" w:cs="SimSun"/>
          <w:sz w:val="21"/>
          <w:szCs w:val="21"/>
        </w:rPr>
      </w:pPr>
      <w:r>
        <w:rPr>
          <w:rFonts w:ascii="SimSun" w:hAnsi="SimSun" w:eastAsia="SimSun" w:cs="SimSun"/>
          <w:sz w:val="21"/>
          <w:szCs w:val="21"/>
        </w:rPr>
        <w:t>其二，数字贸易实现对贸易产品形态的重大创新，即传统</w:t>
      </w:r>
      <w:r>
        <w:rPr>
          <w:rFonts w:ascii="SimSun" w:hAnsi="SimSun" w:eastAsia="SimSun" w:cs="SimSun"/>
          <w:sz w:val="21"/>
          <w:szCs w:val="21"/>
          <w:spacing w:val="-1"/>
        </w:rPr>
        <w:t>货物或服务被数字产品所</w:t>
      </w:r>
      <w:r>
        <w:rPr>
          <w:rFonts w:ascii="SimSun" w:hAnsi="SimSun" w:eastAsia="SimSun" w:cs="SimSun"/>
          <w:sz w:val="21"/>
          <w:szCs w:val="21"/>
        </w:rPr>
        <w:t xml:space="preserve"> </w:t>
      </w:r>
      <w:r>
        <w:rPr>
          <w:rFonts w:ascii="SimSun" w:hAnsi="SimSun" w:eastAsia="SimSun" w:cs="SimSun"/>
          <w:sz w:val="21"/>
          <w:szCs w:val="21"/>
          <w:spacing w:val="4"/>
        </w:rPr>
        <w:t>替代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Ivan</w:t>
      </w:r>
      <w:r>
        <w:rPr>
          <w:rFonts w:ascii="Times New Roman" w:hAnsi="Times New Roman" w:eastAsia="Times New Roman" w:cs="Times New Roman"/>
          <w:sz w:val="21"/>
          <w:szCs w:val="21"/>
          <w:spacing w:val="4"/>
        </w:rPr>
        <w:t>,2020)</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w:t>
      </w:r>
      <w:r>
        <w:rPr>
          <w:rFonts w:ascii="SimSun" w:hAnsi="SimSun" w:eastAsia="SimSun" w:cs="SimSun"/>
          <w:sz w:val="21"/>
          <w:szCs w:val="21"/>
          <w:spacing w:val="98"/>
        </w:rPr>
        <w:t xml:space="preserve"> </w:t>
      </w:r>
      <w:r>
        <w:rPr>
          <w:rFonts w:ascii="SimSun" w:hAnsi="SimSun" w:eastAsia="SimSun" w:cs="SimSun"/>
          <w:sz w:val="21"/>
          <w:szCs w:val="21"/>
          <w:spacing w:val="4"/>
        </w:rPr>
        <w:t>也就是说，网上购买与转移的过程将使</w:t>
      </w:r>
      <w:r>
        <w:rPr>
          <w:rFonts w:ascii="SimSun" w:hAnsi="SimSun" w:eastAsia="SimSun" w:cs="SimSun"/>
          <w:sz w:val="21"/>
          <w:szCs w:val="21"/>
          <w:spacing w:val="3"/>
        </w:rPr>
        <w:t>得数据流动与传输成为贸</w:t>
      </w:r>
      <w:r>
        <w:rPr>
          <w:rFonts w:ascii="SimSun" w:hAnsi="SimSun" w:eastAsia="SimSun" w:cs="SimSun"/>
          <w:sz w:val="21"/>
          <w:szCs w:val="21"/>
        </w:rPr>
        <w:t xml:space="preserve"> </w:t>
      </w:r>
      <w:r>
        <w:rPr>
          <w:rFonts w:ascii="SimSun" w:hAnsi="SimSun" w:eastAsia="SimSun" w:cs="SimSun"/>
          <w:sz w:val="21"/>
          <w:szCs w:val="21"/>
          <w:spacing w:val="-3"/>
        </w:rPr>
        <w:t>易流程中的核心环节，数据存储成本将大幅提高。</w:t>
      </w:r>
    </w:p>
    <w:p>
      <w:pPr>
        <w:pStyle w:val="BodyText"/>
        <w:spacing w:line="264" w:lineRule="auto"/>
        <w:rPr/>
      </w:pPr>
      <w:r/>
    </w:p>
    <w:p>
      <w:pPr>
        <w:ind w:left="1319"/>
        <w:spacing w:before="69" w:line="220" w:lineRule="auto"/>
        <w:rPr>
          <w:rFonts w:ascii="SimSun" w:hAnsi="SimSun" w:eastAsia="SimSun" w:cs="SimSun"/>
          <w:sz w:val="21"/>
          <w:szCs w:val="21"/>
        </w:rPr>
      </w:pPr>
      <w:r>
        <w:rPr>
          <w:rFonts w:ascii="SimSun" w:hAnsi="SimSun" w:eastAsia="SimSun" w:cs="SimSun"/>
          <w:sz w:val="21"/>
          <w:szCs w:val="21"/>
          <w:spacing w:val="-19"/>
        </w:rPr>
        <w:t>理论命题14-1…………………</w:t>
      </w:r>
    </w:p>
    <w:p>
      <w:pPr>
        <w:ind w:left="1139" w:right="361" w:firstLine="389"/>
        <w:spacing w:before="99" w:line="270" w:lineRule="auto"/>
        <w:jc w:val="both"/>
        <w:rPr>
          <w:rFonts w:ascii="SimHei" w:hAnsi="SimHei" w:eastAsia="SimHei" w:cs="SimHei"/>
          <w:sz w:val="21"/>
          <w:szCs w:val="21"/>
        </w:rPr>
      </w:pPr>
      <w:r>
        <w:rPr>
          <w:rFonts w:ascii="SimHei" w:hAnsi="SimHei" w:eastAsia="SimHei" w:cs="SimHei"/>
          <w:sz w:val="21"/>
          <w:szCs w:val="21"/>
          <w:spacing w:val="-6"/>
        </w:rPr>
        <w:t>数字贸易成本是指除了商品的生产成本之外，依托信息技术、数字技术进行商</w:t>
      </w:r>
      <w:r>
        <w:rPr>
          <w:rFonts w:ascii="SimHei" w:hAnsi="SimHei" w:eastAsia="SimHei" w:cs="SimHei"/>
          <w:sz w:val="21"/>
          <w:szCs w:val="21"/>
          <w:spacing w:val="16"/>
        </w:rPr>
        <w:t xml:space="preserve"> </w:t>
      </w:r>
      <w:r>
        <w:rPr>
          <w:rFonts w:ascii="SimHei" w:hAnsi="SimHei" w:eastAsia="SimHei" w:cs="SimHei"/>
          <w:sz w:val="21"/>
          <w:szCs w:val="21"/>
          <w:spacing w:val="-6"/>
        </w:rPr>
        <w:t>品交易所必须支付的其他所有成本，包括搜索成本、信息成本、</w:t>
      </w:r>
      <w:r>
        <w:rPr>
          <w:rFonts w:ascii="SimHei" w:hAnsi="SimHei" w:eastAsia="SimHei" w:cs="SimHei"/>
          <w:sz w:val="21"/>
          <w:szCs w:val="21"/>
          <w:spacing w:val="-7"/>
        </w:rPr>
        <w:t>合同成本、监督成</w:t>
      </w:r>
      <w:r>
        <w:rPr>
          <w:rFonts w:ascii="SimHei" w:hAnsi="SimHei" w:eastAsia="SimHei" w:cs="SimHei"/>
          <w:sz w:val="21"/>
          <w:szCs w:val="21"/>
        </w:rPr>
        <w:t xml:space="preserve"> </w:t>
      </w:r>
      <w:r>
        <w:rPr>
          <w:rFonts w:ascii="SimHei" w:hAnsi="SimHei" w:eastAsia="SimHei" w:cs="SimHei"/>
          <w:sz w:val="21"/>
          <w:szCs w:val="21"/>
          <w:spacing w:val="-14"/>
        </w:rPr>
        <w:t>本和数据存储成本。</w:t>
      </w:r>
    </w:p>
    <w:p>
      <w:pPr>
        <w:pStyle w:val="BodyText"/>
        <w:spacing w:line="336" w:lineRule="auto"/>
        <w:rPr/>
      </w:pPr>
      <w:r/>
    </w:p>
    <w:p>
      <w:pPr>
        <w:pStyle w:val="BodyText"/>
        <w:spacing w:line="336" w:lineRule="auto"/>
        <w:rPr/>
      </w:pPr>
      <w:r/>
    </w:p>
    <w:p>
      <w:pPr>
        <w:ind w:left="803"/>
        <w:spacing w:before="68" w:line="219" w:lineRule="auto"/>
        <w:outlineLvl w:val="6"/>
        <w:rPr>
          <w:rFonts w:ascii="SimSun" w:hAnsi="SimSun" w:eastAsia="SimSun" w:cs="SimSun"/>
          <w:sz w:val="21"/>
          <w:szCs w:val="21"/>
        </w:rPr>
      </w:pPr>
      <w:r>
        <w:rPr>
          <w:rFonts w:ascii="SimSun" w:hAnsi="SimSun" w:eastAsia="SimSun" w:cs="SimSun"/>
          <w:sz w:val="21"/>
          <w:szCs w:val="21"/>
          <w:b/>
          <w:bCs/>
          <w:spacing w:val="37"/>
        </w:rPr>
        <w:t>二</w:t>
      </w:r>
      <w:r>
        <w:rPr>
          <w:rFonts w:ascii="SimSun" w:hAnsi="SimSun" w:eastAsia="SimSun" w:cs="SimSun"/>
          <w:sz w:val="21"/>
          <w:szCs w:val="21"/>
          <w:spacing w:val="-2"/>
        </w:rPr>
        <w:t xml:space="preserve"> </w:t>
      </w:r>
      <w:r>
        <w:rPr>
          <w:rFonts w:ascii="SimSun" w:hAnsi="SimSun" w:eastAsia="SimSun" w:cs="SimSun"/>
          <w:sz w:val="21"/>
          <w:szCs w:val="21"/>
          <w:b/>
          <w:bCs/>
          <w:spacing w:val="37"/>
        </w:rPr>
        <w:t>、数字贸易成本的外延</w:t>
      </w:r>
    </w:p>
    <w:p>
      <w:pPr>
        <w:pStyle w:val="BodyText"/>
        <w:spacing w:line="343" w:lineRule="auto"/>
        <w:rPr/>
      </w:pPr>
      <w:r/>
    </w:p>
    <w:p>
      <w:pPr>
        <w:spacing w:before="69" w:line="370" w:lineRule="exact"/>
        <w:jc w:val="right"/>
        <w:rPr>
          <w:rFonts w:ascii="SimSun" w:hAnsi="SimSun" w:eastAsia="SimSun" w:cs="SimSun"/>
          <w:sz w:val="21"/>
          <w:szCs w:val="21"/>
        </w:rPr>
      </w:pPr>
      <w:r>
        <w:rPr>
          <w:rFonts w:ascii="SimSun" w:hAnsi="SimSun" w:eastAsia="SimSun" w:cs="SimSun"/>
          <w:sz w:val="21"/>
          <w:szCs w:val="21"/>
          <w:spacing w:val="1"/>
          <w:position w:val="12"/>
        </w:rPr>
        <w:t>数字贸易成本可以被看作是传统贸易的交易费用在数字贸易时代的拓展与新形态，</w:t>
      </w:r>
    </w:p>
    <w:p>
      <w:pPr>
        <w:ind w:left="799"/>
        <w:spacing w:before="1" w:line="218" w:lineRule="auto"/>
        <w:rPr>
          <w:rFonts w:ascii="SimSun" w:hAnsi="SimSun" w:eastAsia="SimSun" w:cs="SimSun"/>
          <w:sz w:val="21"/>
          <w:szCs w:val="21"/>
        </w:rPr>
      </w:pPr>
      <w:r>
        <w:rPr>
          <w:rFonts w:ascii="SimSun" w:hAnsi="SimSun" w:eastAsia="SimSun" w:cs="SimSun"/>
          <w:sz w:val="21"/>
          <w:szCs w:val="21"/>
          <w:spacing w:val="-3"/>
        </w:rPr>
        <w:t>与传统的贸易成本既有很多相似之处，也存在诸多不同。</w:t>
      </w:r>
    </w:p>
    <w:p>
      <w:pPr>
        <w:ind w:left="1230"/>
        <w:spacing w:before="91" w:line="219" w:lineRule="auto"/>
        <w:rPr>
          <w:rFonts w:ascii="SimSun" w:hAnsi="SimSun" w:eastAsia="SimSun" w:cs="SimSun"/>
          <w:sz w:val="21"/>
          <w:szCs w:val="21"/>
        </w:rPr>
      </w:pPr>
      <w:r>
        <w:rPr>
          <w:rFonts w:ascii="SimSun" w:hAnsi="SimSun" w:eastAsia="SimSun" w:cs="SimSun"/>
          <w:sz w:val="21"/>
          <w:szCs w:val="21"/>
          <w:spacing w:val="-3"/>
        </w:rPr>
        <w:t>相同之处在于贸易成本承担主体和贸易目的方面：</w:t>
      </w:r>
    </w:p>
    <w:p>
      <w:pPr>
        <w:ind w:left="799" w:firstLine="430"/>
        <w:spacing w:before="86" w:line="292" w:lineRule="auto"/>
        <w:rPr>
          <w:rFonts w:ascii="SimSun" w:hAnsi="SimSun" w:eastAsia="SimSun" w:cs="SimSun"/>
          <w:sz w:val="21"/>
          <w:szCs w:val="21"/>
        </w:rPr>
      </w:pPr>
      <w:r>
        <w:rPr>
          <w:rFonts w:ascii="SimSun" w:hAnsi="SimSun" w:eastAsia="SimSun" w:cs="SimSun"/>
          <w:sz w:val="21"/>
          <w:szCs w:val="21"/>
        </w:rPr>
        <w:t>在贸易成本承担主体方面，无论是传统的贸易方式还是在数字</w:t>
      </w:r>
      <w:r>
        <w:rPr>
          <w:rFonts w:ascii="SimSun" w:hAnsi="SimSun" w:eastAsia="SimSun" w:cs="SimSun"/>
          <w:sz w:val="21"/>
          <w:szCs w:val="21"/>
          <w:spacing w:val="-1"/>
        </w:rPr>
        <w:t>贸易业态下，贸易成</w:t>
      </w:r>
      <w:r>
        <w:rPr>
          <w:rFonts w:ascii="SimSun" w:hAnsi="SimSun" w:eastAsia="SimSun" w:cs="SimSun"/>
          <w:sz w:val="21"/>
          <w:szCs w:val="21"/>
        </w:rPr>
        <w:t xml:space="preserve"> </w:t>
      </w:r>
      <w:r>
        <w:rPr>
          <w:rFonts w:ascii="SimSun" w:hAnsi="SimSun" w:eastAsia="SimSun" w:cs="SimSun"/>
          <w:sz w:val="21"/>
          <w:szCs w:val="21"/>
          <w:spacing w:val="-4"/>
        </w:rPr>
        <w:t>本的承担主体都不会发生变化，主要是从事商品贸易的组织</w:t>
      </w:r>
      <w:r>
        <w:rPr>
          <w:rFonts w:ascii="SimSun" w:hAnsi="SimSun" w:eastAsia="SimSun" w:cs="SimSun"/>
          <w:sz w:val="21"/>
          <w:szCs w:val="21"/>
          <w:spacing w:val="-5"/>
        </w:rPr>
        <w:t>和个人。</w:t>
      </w:r>
      <w:r>
        <w:rPr>
          <w:rFonts w:ascii="SimSun" w:hAnsi="SimSun" w:eastAsia="SimSun" w:cs="SimSun"/>
          <w:sz w:val="21"/>
          <w:szCs w:val="21"/>
          <w:spacing w:val="42"/>
        </w:rPr>
        <w:t xml:space="preserve"> </w:t>
      </w:r>
      <w:r>
        <w:rPr>
          <w:rFonts w:ascii="SimSun" w:hAnsi="SimSun" w:eastAsia="SimSun" w:cs="SimSun"/>
          <w:sz w:val="21"/>
          <w:szCs w:val="21"/>
          <w:spacing w:val="-5"/>
        </w:rPr>
        <w:t>一般而言，贸易主 </w:t>
      </w:r>
      <w:r>
        <w:rPr>
          <w:rFonts w:ascii="SimSun" w:hAnsi="SimSun" w:eastAsia="SimSun" w:cs="SimSun"/>
          <w:sz w:val="21"/>
          <w:szCs w:val="21"/>
          <w:spacing w:val="2"/>
        </w:rPr>
        <w:t>体具有以下特征：①经济性。作为专门从事贸易活动组织</w:t>
      </w:r>
      <w:r>
        <w:rPr>
          <w:rFonts w:ascii="SimSun" w:hAnsi="SimSun" w:eastAsia="SimSun" w:cs="SimSun"/>
          <w:sz w:val="21"/>
          <w:szCs w:val="21"/>
          <w:spacing w:val="1"/>
        </w:rPr>
        <w:t>，集聚一定数量的生产要素，</w:t>
      </w:r>
      <w:r>
        <w:rPr>
          <w:rFonts w:ascii="SimSun" w:hAnsi="SimSun" w:eastAsia="SimSun" w:cs="SimSun"/>
          <w:sz w:val="21"/>
          <w:szCs w:val="21"/>
        </w:rPr>
        <w:t xml:space="preserve"> </w:t>
      </w:r>
      <w:r>
        <w:rPr>
          <w:rFonts w:ascii="SimSun" w:hAnsi="SimSun" w:eastAsia="SimSun" w:cs="SimSun"/>
          <w:sz w:val="21"/>
          <w:szCs w:val="21"/>
          <w:spacing w:val="6"/>
        </w:rPr>
        <w:t>按照市场需求组织生产与贸易活动，根据价格信号的导向配置资源。②合法性</w:t>
      </w:r>
      <w:r>
        <w:rPr>
          <w:rFonts w:ascii="SimSun" w:hAnsi="SimSun" w:eastAsia="SimSun" w:cs="SimSun"/>
          <w:sz w:val="21"/>
          <w:szCs w:val="21"/>
          <w:spacing w:val="5"/>
        </w:rPr>
        <w:t>。必须</w:t>
      </w:r>
      <w:r>
        <w:rPr>
          <w:rFonts w:ascii="SimSun" w:hAnsi="SimSun" w:eastAsia="SimSun" w:cs="SimSun"/>
          <w:sz w:val="21"/>
          <w:szCs w:val="21"/>
        </w:rPr>
        <w:t xml:space="preserve"> </w:t>
      </w:r>
      <w:r>
        <w:rPr>
          <w:rFonts w:ascii="SimSun" w:hAnsi="SimSun" w:eastAsia="SimSun" w:cs="SimSun"/>
          <w:sz w:val="21"/>
          <w:szCs w:val="21"/>
          <w:spacing w:val="-1"/>
        </w:rPr>
        <w:t>是国家认可或经政府有关部门批准，国家在法律上承认其独立存在并保护其合法经营活</w:t>
      </w:r>
      <w:r>
        <w:rPr>
          <w:rFonts w:ascii="SimSun" w:hAnsi="SimSun" w:eastAsia="SimSun" w:cs="SimSun"/>
          <w:sz w:val="21"/>
          <w:szCs w:val="21"/>
          <w:spacing w:val="2"/>
        </w:rPr>
        <w:t xml:space="preserve">  </w:t>
      </w:r>
      <w:r>
        <w:rPr>
          <w:rFonts w:ascii="SimSun" w:hAnsi="SimSun" w:eastAsia="SimSun" w:cs="SimSun"/>
          <w:sz w:val="21"/>
          <w:szCs w:val="21"/>
          <w:spacing w:val="6"/>
        </w:rPr>
        <w:t>动和正当权益。③独立性。在正常经营活动中</w:t>
      </w:r>
      <w:r>
        <w:rPr>
          <w:rFonts w:ascii="SimSun" w:hAnsi="SimSun" w:eastAsia="SimSun" w:cs="SimSun"/>
          <w:sz w:val="21"/>
          <w:szCs w:val="21"/>
          <w:spacing w:val="5"/>
        </w:rPr>
        <w:t>独立承担风险责任。④营利性。以利润</w:t>
      </w:r>
      <w:r>
        <w:rPr>
          <w:rFonts w:ascii="SimSun" w:hAnsi="SimSun" w:eastAsia="SimSun" w:cs="SimSun"/>
          <w:sz w:val="21"/>
          <w:szCs w:val="21"/>
        </w:rPr>
        <w:t xml:space="preserve"> </w:t>
      </w:r>
      <w:r>
        <w:rPr>
          <w:rFonts w:ascii="SimSun" w:hAnsi="SimSun" w:eastAsia="SimSun" w:cs="SimSun"/>
          <w:sz w:val="21"/>
          <w:szCs w:val="21"/>
          <w:spacing w:val="5"/>
        </w:rPr>
        <w:t>最大化和长远的发展为目标。⑤平等性。无论在所有制形式、规</w:t>
      </w:r>
      <w:r>
        <w:rPr>
          <w:rFonts w:ascii="SimSun" w:hAnsi="SimSun" w:eastAsia="SimSun" w:cs="SimSun"/>
          <w:sz w:val="21"/>
          <w:szCs w:val="21"/>
          <w:spacing w:val="4"/>
        </w:rPr>
        <w:t>模和经营能力上有何</w:t>
      </w:r>
      <w:r>
        <w:rPr>
          <w:rFonts w:ascii="SimSun" w:hAnsi="SimSun" w:eastAsia="SimSun" w:cs="SimSun"/>
          <w:sz w:val="21"/>
          <w:szCs w:val="21"/>
        </w:rPr>
        <w:t xml:space="preserve">  </w:t>
      </w:r>
      <w:r>
        <w:rPr>
          <w:rFonts w:ascii="SimSun" w:hAnsi="SimSun" w:eastAsia="SimSun" w:cs="SimSun"/>
          <w:sz w:val="21"/>
          <w:szCs w:val="21"/>
          <w:spacing w:val="5"/>
        </w:rPr>
        <w:t>差异，都应具有平等的地位、权利和义务。⑥关联性。同一类贸易主体</w:t>
      </w:r>
      <w:r>
        <w:rPr>
          <w:rFonts w:ascii="SimSun" w:hAnsi="SimSun" w:eastAsia="SimSun" w:cs="SimSun"/>
          <w:sz w:val="21"/>
          <w:szCs w:val="21"/>
          <w:spacing w:val="4"/>
        </w:rPr>
        <w:t>间具有较强关</w:t>
      </w:r>
      <w:r>
        <w:rPr>
          <w:rFonts w:ascii="SimSun" w:hAnsi="SimSun" w:eastAsia="SimSun" w:cs="SimSun"/>
          <w:sz w:val="21"/>
          <w:szCs w:val="21"/>
        </w:rPr>
        <w:t xml:space="preserve">  </w:t>
      </w:r>
      <w:r>
        <w:rPr>
          <w:rFonts w:ascii="SimSun" w:hAnsi="SimSun" w:eastAsia="SimSun" w:cs="SimSun"/>
          <w:sz w:val="21"/>
          <w:szCs w:val="21"/>
          <w:spacing w:val="4"/>
        </w:rPr>
        <w:t>联性，贸易主体的行为或活动发生变化便会通过供求链来影响其他贸易主体的行为。</w:t>
      </w:r>
      <w:r>
        <w:rPr>
          <w:rFonts w:ascii="SimSun" w:hAnsi="SimSun" w:eastAsia="SimSun" w:cs="SimSun"/>
          <w:sz w:val="21"/>
          <w:szCs w:val="21"/>
          <w:spacing w:val="7"/>
        </w:rPr>
        <w:t xml:space="preserve">  </w:t>
      </w:r>
      <w:r>
        <w:rPr>
          <w:rFonts w:ascii="SimSun" w:hAnsi="SimSun" w:eastAsia="SimSun" w:cs="SimSun"/>
          <w:sz w:val="21"/>
          <w:szCs w:val="21"/>
          <w:spacing w:val="-2"/>
        </w:rPr>
        <w:t>⑦</w:t>
      </w:r>
      <w:r>
        <w:rPr>
          <w:rFonts w:ascii="SimSun" w:hAnsi="SimSun" w:eastAsia="SimSun" w:cs="SimSun"/>
          <w:sz w:val="21"/>
          <w:szCs w:val="21"/>
          <w:spacing w:val="-49"/>
        </w:rPr>
        <w:t xml:space="preserve"> </w:t>
      </w:r>
      <w:r>
        <w:rPr>
          <w:rFonts w:ascii="SimSun" w:hAnsi="SimSun" w:eastAsia="SimSun" w:cs="SimSun"/>
          <w:sz w:val="21"/>
          <w:szCs w:val="21"/>
          <w:spacing w:val="-2"/>
        </w:rPr>
        <w:t>应变性。贸易主体能够根据市场环境的变化，自动作出反应，灵活采用扩张机制或收 </w:t>
      </w:r>
      <w:r>
        <w:rPr>
          <w:rFonts w:ascii="SimSun" w:hAnsi="SimSun" w:eastAsia="SimSun" w:cs="SimSun"/>
          <w:sz w:val="21"/>
          <w:szCs w:val="21"/>
          <w:spacing w:val="-8"/>
        </w:rPr>
        <w:t>缩机制。</w:t>
      </w:r>
    </w:p>
    <w:p>
      <w:pPr>
        <w:ind w:left="1230"/>
        <w:spacing w:before="141" w:line="219" w:lineRule="auto"/>
        <w:rPr>
          <w:rFonts w:ascii="SimSun" w:hAnsi="SimSun" w:eastAsia="SimSun" w:cs="SimSun"/>
          <w:sz w:val="21"/>
          <w:szCs w:val="21"/>
        </w:rPr>
      </w:pPr>
      <w:r>
        <w:rPr>
          <w:rFonts w:ascii="SimSun" w:hAnsi="SimSun" w:eastAsia="SimSun" w:cs="SimSun"/>
          <w:sz w:val="21"/>
          <w:szCs w:val="21"/>
        </w:rPr>
        <w:t>在贸易目的方面，获得贸易利益是贸易发轫的终极目的，无论</w:t>
      </w:r>
      <w:r>
        <w:rPr>
          <w:rFonts w:ascii="SimSun" w:hAnsi="SimSun" w:eastAsia="SimSun" w:cs="SimSun"/>
          <w:sz w:val="21"/>
          <w:szCs w:val="21"/>
          <w:spacing w:val="-1"/>
        </w:rPr>
        <w:t>是传统的贸易方式还</w:t>
      </w:r>
    </w:p>
    <w:p>
      <w:pPr>
        <w:spacing w:line="219" w:lineRule="auto"/>
        <w:sectPr>
          <w:pgSz w:w="9620" w:h="14350"/>
          <w:pgMar w:top="357" w:right="585" w:bottom="400" w:left="189" w:header="0" w:footer="0" w:gutter="0"/>
        </w:sectPr>
        <w:rPr>
          <w:rFonts w:ascii="SimSun" w:hAnsi="SimSun" w:eastAsia="SimSun" w:cs="SimSun"/>
          <w:sz w:val="21"/>
          <w:szCs w:val="21"/>
        </w:rPr>
      </w:pPr>
    </w:p>
    <w:p>
      <w:pPr>
        <w:spacing w:before="77" w:line="219" w:lineRule="auto"/>
        <w:jc w:val="right"/>
        <w:rPr>
          <w:rFonts w:ascii="SimSun" w:hAnsi="SimSun" w:eastAsia="SimSun" w:cs="SimSun"/>
          <w:sz w:val="21"/>
          <w:szCs w:val="21"/>
        </w:rPr>
      </w:pPr>
      <w:r>
        <w:drawing>
          <wp:anchor distT="0" distB="0" distL="0" distR="0" simplePos="0" relativeHeight="255710208" behindDoc="0" locked="0" layoutInCell="0" allowOverlap="1">
            <wp:simplePos x="0" y="0"/>
            <wp:positionH relativeFrom="page">
              <wp:posOffset>279379</wp:posOffset>
            </wp:positionH>
            <wp:positionV relativeFrom="page">
              <wp:posOffset>8299455</wp:posOffset>
            </wp:positionV>
            <wp:extent cx="1295400" cy="6365"/>
            <wp:effectExtent l="0" t="0" r="0" b="0"/>
            <wp:wrapNone/>
            <wp:docPr id="122" name="IM 122"/>
            <wp:cNvGraphicFramePr/>
            <a:graphic>
              <a:graphicData uri="http://schemas.openxmlformats.org/drawingml/2006/picture">
                <pic:pic>
                  <pic:nvPicPr>
                    <pic:cNvPr id="122" name="IM 122"/>
                    <pic:cNvPicPr/>
                  </pic:nvPicPr>
                  <pic:blipFill>
                    <a:blip r:embed="rId107"/>
                    <a:stretch>
                      <a:fillRect/>
                    </a:stretch>
                  </pic:blipFill>
                  <pic:spPr>
                    <a:xfrm rot="0">
                      <a:off x="0" y="0"/>
                      <a:ext cx="1295400" cy="6365"/>
                    </a:xfrm>
                    <a:prstGeom prst="rect">
                      <a:avLst/>
                    </a:prstGeom>
                  </pic:spPr>
                </pic:pic>
              </a:graphicData>
            </a:graphic>
          </wp:anchor>
        </w:drawing>
      </w:r>
      <w:r>
        <w:rPr>
          <w:rFonts w:ascii="SimSun" w:hAnsi="SimSun" w:eastAsia="SimSun" w:cs="SimSun"/>
          <w:sz w:val="21"/>
          <w:szCs w:val="21"/>
          <w:spacing w:val="-9"/>
        </w:rPr>
        <w:t>第一节  数字贸易成本的内涵与外延</w:t>
      </w:r>
      <w:r>
        <w:rPr>
          <w:rFonts w:ascii="SimSun" w:hAnsi="SimSun" w:eastAsia="SimSun" w:cs="SimSun"/>
          <w:sz w:val="21"/>
          <w:szCs w:val="21"/>
          <w:spacing w:val="12"/>
        </w:rPr>
        <w:t xml:space="preserve">    </w:t>
      </w:r>
      <w:r>
        <w:rPr>
          <w:rFonts w:ascii="SimSun" w:hAnsi="SimSun" w:eastAsia="SimSun" w:cs="SimSun"/>
          <w:sz w:val="21"/>
          <w:szCs w:val="21"/>
          <w:spacing w:val="-9"/>
        </w:rPr>
        <w:t>213</w:t>
      </w:r>
    </w:p>
    <w:p>
      <w:pPr>
        <w:pStyle w:val="BodyText"/>
        <w:spacing w:line="285" w:lineRule="auto"/>
        <w:rPr/>
      </w:pPr>
      <w:r/>
    </w:p>
    <w:p>
      <w:pPr>
        <w:pStyle w:val="BodyText"/>
        <w:spacing w:line="285" w:lineRule="auto"/>
        <w:rPr/>
      </w:pPr>
      <w:r/>
    </w:p>
    <w:p>
      <w:pPr>
        <w:ind w:left="10" w:right="831"/>
        <w:spacing w:before="68" w:line="272" w:lineRule="auto"/>
        <w:jc w:val="both"/>
        <w:rPr>
          <w:rFonts w:ascii="SimSun" w:hAnsi="SimSun" w:eastAsia="SimSun" w:cs="SimSun"/>
          <w:sz w:val="21"/>
          <w:szCs w:val="21"/>
        </w:rPr>
      </w:pPr>
      <w:r>
        <w:rPr>
          <w:rFonts w:ascii="SimSun" w:hAnsi="SimSun" w:eastAsia="SimSun" w:cs="SimSun"/>
          <w:sz w:val="21"/>
          <w:szCs w:val="21"/>
          <w:spacing w:val="-1"/>
        </w:rPr>
        <w:t>是数字贸易业态，其贸易主体的目的都是获得贸易利益。具体而言，贸易主</w:t>
      </w:r>
      <w:r>
        <w:rPr>
          <w:rFonts w:ascii="SimSun" w:hAnsi="SimSun" w:eastAsia="SimSun" w:cs="SimSun"/>
          <w:sz w:val="21"/>
          <w:szCs w:val="21"/>
          <w:spacing w:val="-2"/>
        </w:rPr>
        <w:t>体通过国际</w:t>
      </w:r>
      <w:r>
        <w:rPr>
          <w:rFonts w:ascii="SimSun" w:hAnsi="SimSun" w:eastAsia="SimSun" w:cs="SimSun"/>
          <w:sz w:val="21"/>
          <w:szCs w:val="21"/>
        </w:rPr>
        <w:t xml:space="preserve"> </w:t>
      </w:r>
      <w:r>
        <w:rPr>
          <w:rFonts w:ascii="SimSun" w:hAnsi="SimSun" w:eastAsia="SimSun" w:cs="SimSun"/>
          <w:sz w:val="21"/>
          <w:szCs w:val="21"/>
          <w:spacing w:val="-1"/>
        </w:rPr>
        <w:t>交易获得一定收益，但这种收益的大小除了产品本身的价值外，还取决于双方交易的费</w:t>
      </w:r>
      <w:r>
        <w:rPr>
          <w:rFonts w:ascii="SimSun" w:hAnsi="SimSun" w:eastAsia="SimSun" w:cs="SimSun"/>
          <w:sz w:val="21"/>
          <w:szCs w:val="21"/>
        </w:rPr>
        <w:t xml:space="preserve"> </w:t>
      </w:r>
      <w:r>
        <w:rPr>
          <w:rFonts w:ascii="SimSun" w:hAnsi="SimSun" w:eastAsia="SimSun" w:cs="SimSun"/>
          <w:sz w:val="21"/>
          <w:szCs w:val="21"/>
          <w:spacing w:val="4"/>
        </w:rPr>
        <w:t>用，以及双方交易的速度和成效。因此，贸易主体最重要的目的之一是通过技术、服</w:t>
      </w:r>
      <w:r>
        <w:rPr>
          <w:rFonts w:ascii="SimSun" w:hAnsi="SimSun" w:eastAsia="SimSun" w:cs="SimSun"/>
          <w:sz w:val="21"/>
          <w:szCs w:val="21"/>
          <w:spacing w:val="18"/>
        </w:rPr>
        <w:t xml:space="preserve"> </w:t>
      </w:r>
      <w:r>
        <w:rPr>
          <w:rFonts w:ascii="SimSun" w:hAnsi="SimSun" w:eastAsia="SimSun" w:cs="SimSun"/>
          <w:sz w:val="21"/>
          <w:szCs w:val="21"/>
          <w:spacing w:val="-2"/>
        </w:rPr>
        <w:t>务、谈判和政府政策手段来降低双方的交易费用，</w:t>
      </w:r>
      <w:r>
        <w:rPr>
          <w:rFonts w:ascii="SimSun" w:hAnsi="SimSun" w:eastAsia="SimSun" w:cs="SimSun"/>
          <w:sz w:val="21"/>
          <w:szCs w:val="21"/>
          <w:spacing w:val="-3"/>
        </w:rPr>
        <w:t>并提高双边贸易效率。</w:t>
      </w:r>
    </w:p>
    <w:p>
      <w:pPr>
        <w:ind w:left="430"/>
        <w:spacing w:before="100" w:line="219" w:lineRule="auto"/>
        <w:rPr>
          <w:rFonts w:ascii="SimSun" w:hAnsi="SimSun" w:eastAsia="SimSun" w:cs="SimSun"/>
          <w:sz w:val="21"/>
          <w:szCs w:val="21"/>
        </w:rPr>
      </w:pPr>
      <w:r>
        <w:rPr>
          <w:rFonts w:ascii="SimSun" w:hAnsi="SimSun" w:eastAsia="SimSun" w:cs="SimSun"/>
          <w:sz w:val="21"/>
          <w:szCs w:val="21"/>
          <w:spacing w:val="-2"/>
        </w:rPr>
        <w:t>不同之处在于产生贸易成本的环节和贸易成</w:t>
      </w:r>
      <w:r>
        <w:rPr>
          <w:rFonts w:ascii="SimSun" w:hAnsi="SimSun" w:eastAsia="SimSun" w:cs="SimSun"/>
          <w:sz w:val="21"/>
          <w:szCs w:val="21"/>
          <w:spacing w:val="-3"/>
        </w:rPr>
        <w:t>本的大小方面：</w:t>
      </w:r>
    </w:p>
    <w:p>
      <w:pPr>
        <w:ind w:left="10" w:right="802" w:firstLine="420"/>
        <w:spacing w:before="76" w:line="292" w:lineRule="auto"/>
        <w:rPr>
          <w:rFonts w:ascii="SimSun" w:hAnsi="SimSun" w:eastAsia="SimSun" w:cs="SimSun"/>
          <w:sz w:val="21"/>
          <w:szCs w:val="21"/>
        </w:rPr>
      </w:pPr>
      <w:r>
        <w:rPr>
          <w:rFonts w:ascii="SimSun" w:hAnsi="SimSun" w:eastAsia="SimSun" w:cs="SimSun"/>
          <w:sz w:val="21"/>
          <w:szCs w:val="21"/>
          <w:spacing w:val="-1"/>
        </w:rPr>
        <w:t>第一，产生贸易成本的环节方面。传统贸易主</w:t>
      </w:r>
      <w:r>
        <w:rPr>
          <w:rFonts w:ascii="SimSun" w:hAnsi="SimSun" w:eastAsia="SimSun" w:cs="SimSun"/>
          <w:sz w:val="21"/>
          <w:szCs w:val="21"/>
          <w:spacing w:val="-2"/>
        </w:rPr>
        <w:t>体利用传统手段推广和宣传产品，并</w:t>
      </w:r>
      <w:r>
        <w:rPr>
          <w:rFonts w:ascii="SimSun" w:hAnsi="SimSun" w:eastAsia="SimSun" w:cs="SimSun"/>
          <w:sz w:val="21"/>
          <w:szCs w:val="21"/>
        </w:rPr>
        <w:t xml:space="preserve"> </w:t>
      </w:r>
      <w:r>
        <w:rPr>
          <w:rFonts w:ascii="SimSun" w:hAnsi="SimSun" w:eastAsia="SimSun" w:cs="SimSun"/>
          <w:sz w:val="21"/>
          <w:szCs w:val="21"/>
          <w:spacing w:val="-1"/>
        </w:rPr>
        <w:t>寻求外商求购信息，最终以线下的方式实现商品、劳务、技术和服务等产品的交易。产</w:t>
      </w:r>
      <w:r>
        <w:rPr>
          <w:rFonts w:ascii="SimSun" w:hAnsi="SimSun" w:eastAsia="SimSun" w:cs="SimSun"/>
          <w:sz w:val="21"/>
          <w:szCs w:val="21"/>
        </w:rPr>
        <w:t xml:space="preserve"> </w:t>
      </w:r>
      <w:r>
        <w:rPr>
          <w:rFonts w:ascii="SimSun" w:hAnsi="SimSun" w:eastAsia="SimSun" w:cs="SimSun"/>
          <w:sz w:val="21"/>
          <w:szCs w:val="21"/>
          <w:spacing w:val="-1"/>
        </w:rPr>
        <w:t>生贸易成本的主要环节包括产品的国际买卖信息搜寻环节、运输环节、</w:t>
      </w:r>
      <w:r>
        <w:rPr>
          <w:rFonts w:ascii="SimSun" w:hAnsi="SimSun" w:eastAsia="SimSun" w:cs="SimSun"/>
          <w:sz w:val="21"/>
          <w:szCs w:val="21"/>
          <w:spacing w:val="-2"/>
        </w:rPr>
        <w:t>国际政策壁垒①</w:t>
      </w:r>
      <w:r>
        <w:rPr>
          <w:rFonts w:ascii="SimSun" w:hAnsi="SimSun" w:eastAsia="SimSun" w:cs="SimSun"/>
          <w:sz w:val="21"/>
          <w:szCs w:val="21"/>
        </w:rPr>
        <w:t xml:space="preserve"> </w:t>
      </w:r>
      <w:r>
        <w:rPr>
          <w:rFonts w:ascii="SimSun" w:hAnsi="SimSun" w:eastAsia="SimSun" w:cs="SimSun"/>
          <w:sz w:val="21"/>
          <w:szCs w:val="21"/>
        </w:rPr>
        <w:t>环节、贸易合同实施环节、货币兑换环节等。而数字贸易已超越</w:t>
      </w:r>
      <w:r>
        <w:rPr>
          <w:rFonts w:ascii="SimSun" w:hAnsi="SimSun" w:eastAsia="SimSun" w:cs="SimSun"/>
          <w:sz w:val="21"/>
          <w:szCs w:val="21"/>
          <w:spacing w:val="-1"/>
        </w:rPr>
        <w:t>时空限制，与传统贸易</w:t>
      </w:r>
      <w:r>
        <w:rPr>
          <w:rFonts w:ascii="SimSun" w:hAnsi="SimSun" w:eastAsia="SimSun" w:cs="SimSun"/>
          <w:sz w:val="21"/>
          <w:szCs w:val="21"/>
        </w:rPr>
        <w:t xml:space="preserve"> </w:t>
      </w:r>
      <w:r>
        <w:rPr>
          <w:rFonts w:ascii="SimSun" w:hAnsi="SimSun" w:eastAsia="SimSun" w:cs="SimSun"/>
          <w:sz w:val="21"/>
          <w:szCs w:val="21"/>
          <w:spacing w:val="-5"/>
        </w:rPr>
        <w:t>产生贸易成本的环节存在较大差异：</w:t>
      </w:r>
      <w:r>
        <w:rPr>
          <w:rFonts w:ascii="SimSun" w:hAnsi="SimSun" w:eastAsia="SimSun" w:cs="SimSun"/>
          <w:sz w:val="21"/>
          <w:szCs w:val="21"/>
          <w:spacing w:val="60"/>
        </w:rPr>
        <w:t xml:space="preserve"> </w:t>
      </w:r>
      <w:r>
        <w:rPr>
          <w:rFonts w:ascii="SimSun" w:hAnsi="SimSun" w:eastAsia="SimSun" w:cs="SimSun"/>
          <w:sz w:val="21"/>
          <w:szCs w:val="21"/>
          <w:spacing w:val="-5"/>
        </w:rPr>
        <w:t>一是信息搜寻环节。数字技术</w:t>
      </w:r>
      <w:r>
        <w:rPr>
          <w:rFonts w:ascii="SimSun" w:hAnsi="SimSun" w:eastAsia="SimSun" w:cs="SimSun"/>
          <w:sz w:val="21"/>
          <w:szCs w:val="21"/>
          <w:spacing w:val="-6"/>
        </w:rPr>
        <w:t>正在通过多方面影响</w:t>
      </w:r>
      <w:r>
        <w:rPr>
          <w:rFonts w:ascii="SimSun" w:hAnsi="SimSun" w:eastAsia="SimSun" w:cs="SimSun"/>
          <w:sz w:val="21"/>
          <w:szCs w:val="21"/>
        </w:rPr>
        <w:t xml:space="preserve"> </w:t>
      </w:r>
      <w:r>
        <w:rPr>
          <w:rFonts w:ascii="SimSun" w:hAnsi="SimSun" w:eastAsia="SimSun" w:cs="SimSun"/>
          <w:sz w:val="21"/>
          <w:szCs w:val="21"/>
          <w:spacing w:val="-1"/>
        </w:rPr>
        <w:t>全球贸易构成，而利用数字技术进行信息检索发生的费用是数字贸易主要的成本</w:t>
      </w:r>
      <w:r>
        <w:rPr>
          <w:rFonts w:ascii="SimSun" w:hAnsi="SimSun" w:eastAsia="SimSun" w:cs="SimSun"/>
          <w:sz w:val="21"/>
          <w:szCs w:val="21"/>
          <w:spacing w:val="-2"/>
        </w:rPr>
        <w:t>产生环</w:t>
      </w:r>
      <w:r>
        <w:rPr>
          <w:rFonts w:ascii="SimSun" w:hAnsi="SimSun" w:eastAsia="SimSun" w:cs="SimSun"/>
          <w:sz w:val="21"/>
          <w:szCs w:val="21"/>
        </w:rPr>
        <w:t xml:space="preserve"> </w:t>
      </w:r>
      <w:r>
        <w:rPr>
          <w:rFonts w:ascii="SimSun" w:hAnsi="SimSun" w:eastAsia="SimSun" w:cs="SimSun"/>
          <w:sz w:val="21"/>
          <w:szCs w:val="21"/>
          <w:spacing w:val="-1"/>
        </w:rPr>
        <w:t>节之一，即通过大量的数据和信息搜寻产生搜索成本。二是运输和仓储环节。数字贸易</w:t>
      </w:r>
      <w:r>
        <w:rPr>
          <w:rFonts w:ascii="SimSun" w:hAnsi="SimSun" w:eastAsia="SimSun" w:cs="SimSun"/>
          <w:sz w:val="21"/>
          <w:szCs w:val="21"/>
          <w:spacing w:val="6"/>
        </w:rPr>
        <w:t xml:space="preserve"> </w:t>
      </w:r>
      <w:r>
        <w:rPr>
          <w:rFonts w:ascii="SimSun" w:hAnsi="SimSun" w:eastAsia="SimSun" w:cs="SimSun"/>
          <w:sz w:val="21"/>
          <w:szCs w:val="21"/>
          <w:spacing w:val="-1"/>
        </w:rPr>
        <w:t>依靠的是数字技术支撑的智慧物流，需要强大的数据处理、跨境数据流动和智</w:t>
      </w:r>
      <w:r>
        <w:rPr>
          <w:rFonts w:ascii="SimSun" w:hAnsi="SimSun" w:eastAsia="SimSun" w:cs="SimSun"/>
          <w:sz w:val="21"/>
          <w:szCs w:val="21"/>
          <w:spacing w:val="-2"/>
        </w:rPr>
        <w:t>慧化设施</w:t>
      </w:r>
      <w:r>
        <w:rPr>
          <w:rFonts w:ascii="SimSun" w:hAnsi="SimSun" w:eastAsia="SimSun" w:cs="SimSun"/>
          <w:sz w:val="21"/>
          <w:szCs w:val="21"/>
        </w:rPr>
        <w:t xml:space="preserve"> </w:t>
      </w:r>
      <w:r>
        <w:rPr>
          <w:rFonts w:ascii="SimSun" w:hAnsi="SimSun" w:eastAsia="SimSun" w:cs="SimSun"/>
          <w:sz w:val="21"/>
          <w:szCs w:val="21"/>
          <w:spacing w:val="-1"/>
        </w:rPr>
        <w:t>建设能力，在这些环节上，数字贸易需要比传统的贸易支付更多的资金和技</w:t>
      </w:r>
      <w:r>
        <w:rPr>
          <w:rFonts w:ascii="SimSun" w:hAnsi="SimSun" w:eastAsia="SimSun" w:cs="SimSun"/>
          <w:sz w:val="21"/>
          <w:szCs w:val="21"/>
          <w:spacing w:val="-2"/>
        </w:rPr>
        <w:t>术成本。三</w:t>
      </w:r>
      <w:r>
        <w:rPr>
          <w:rFonts w:ascii="SimSun" w:hAnsi="SimSun" w:eastAsia="SimSun" w:cs="SimSun"/>
          <w:sz w:val="21"/>
          <w:szCs w:val="21"/>
        </w:rPr>
        <w:t xml:space="preserve"> </w:t>
      </w:r>
      <w:r>
        <w:rPr>
          <w:rFonts w:ascii="SimSun" w:hAnsi="SimSun" w:eastAsia="SimSun" w:cs="SimSun"/>
          <w:sz w:val="21"/>
          <w:szCs w:val="21"/>
        </w:rPr>
        <w:t>是数据存储环节。数字贸易产生大量数据流，安全有效地</w:t>
      </w:r>
      <w:r>
        <w:rPr>
          <w:rFonts w:ascii="SimSun" w:hAnsi="SimSun" w:eastAsia="SimSun" w:cs="SimSun"/>
          <w:sz w:val="21"/>
          <w:szCs w:val="21"/>
          <w:spacing w:val="-1"/>
        </w:rPr>
        <w:t>存储海量数据，也是数字贸易</w:t>
      </w:r>
      <w:r>
        <w:rPr>
          <w:rFonts w:ascii="SimSun" w:hAnsi="SimSun" w:eastAsia="SimSun" w:cs="SimSun"/>
          <w:sz w:val="21"/>
          <w:szCs w:val="21"/>
        </w:rPr>
        <w:t xml:space="preserve"> </w:t>
      </w:r>
      <w:r>
        <w:rPr>
          <w:rFonts w:ascii="SimSun" w:hAnsi="SimSun" w:eastAsia="SimSun" w:cs="SimSun"/>
          <w:sz w:val="21"/>
          <w:szCs w:val="21"/>
          <w:spacing w:val="-5"/>
        </w:rPr>
        <w:t>成本的新形式。</w:t>
      </w:r>
    </w:p>
    <w:p>
      <w:pPr>
        <w:ind w:left="10" w:right="806" w:firstLine="420"/>
        <w:spacing w:before="81" w:line="290" w:lineRule="auto"/>
        <w:rPr>
          <w:rFonts w:ascii="SimSun" w:hAnsi="SimSun" w:eastAsia="SimSun" w:cs="SimSun"/>
          <w:sz w:val="21"/>
          <w:szCs w:val="21"/>
        </w:rPr>
      </w:pPr>
      <w:r>
        <w:rPr>
          <w:rFonts w:ascii="SimSun" w:hAnsi="SimSun" w:eastAsia="SimSun" w:cs="SimSun"/>
          <w:sz w:val="21"/>
          <w:szCs w:val="21"/>
        </w:rPr>
        <w:t>第二，贸易成本的大小方面。</w:t>
      </w:r>
      <w:r>
        <w:rPr>
          <w:rFonts w:ascii="SimSun" w:hAnsi="SimSun" w:eastAsia="SimSun" w:cs="SimSun"/>
          <w:sz w:val="21"/>
          <w:szCs w:val="21"/>
          <w:spacing w:val="63"/>
        </w:rPr>
        <w:t xml:space="preserve"> </w:t>
      </w:r>
      <w:r>
        <w:rPr>
          <w:rFonts w:ascii="SimSun" w:hAnsi="SimSun" w:eastAsia="SimSun" w:cs="SimSun"/>
          <w:sz w:val="21"/>
          <w:szCs w:val="21"/>
        </w:rPr>
        <w:t>一般认为，数字贸易促进商品跨越时间和空间的交 </w:t>
      </w:r>
      <w:r>
        <w:rPr>
          <w:rFonts w:ascii="SimSun" w:hAnsi="SimSun" w:eastAsia="SimSun" w:cs="SimSun"/>
          <w:sz w:val="21"/>
          <w:szCs w:val="21"/>
          <w:spacing w:val="-1"/>
        </w:rPr>
        <w:t>易，从而比传统贸易具备更低的贸易成本优势。具体而言，在数字贸易跨越时间和空间</w:t>
      </w:r>
      <w:r>
        <w:rPr>
          <w:rFonts w:ascii="SimSun" w:hAnsi="SimSun" w:eastAsia="SimSun" w:cs="SimSun"/>
          <w:sz w:val="21"/>
          <w:szCs w:val="21"/>
          <w:spacing w:val="14"/>
        </w:rPr>
        <w:t xml:space="preserve"> </w:t>
      </w:r>
      <w:r>
        <w:rPr>
          <w:rFonts w:ascii="SimSun" w:hAnsi="SimSun" w:eastAsia="SimSun" w:cs="SimSun"/>
          <w:sz w:val="21"/>
          <w:szCs w:val="21"/>
          <w:spacing w:val="-3"/>
        </w:rPr>
        <w:t>交易时， 一是利用时间差，进行低买高卖，以此获得掉期交易的中间差。二是利用</w:t>
      </w:r>
      <w:r>
        <w:rPr>
          <w:rFonts w:ascii="SimSun" w:hAnsi="SimSun" w:eastAsia="SimSun" w:cs="SimSun"/>
          <w:sz w:val="21"/>
          <w:szCs w:val="21"/>
          <w:spacing w:val="-4"/>
        </w:rPr>
        <w:t>先进</w:t>
      </w:r>
      <w:r>
        <w:rPr>
          <w:rFonts w:ascii="SimSun" w:hAnsi="SimSun" w:eastAsia="SimSun" w:cs="SimSun"/>
          <w:sz w:val="21"/>
          <w:szCs w:val="21"/>
        </w:rPr>
        <w:t xml:space="preserve"> </w:t>
      </w:r>
      <w:r>
        <w:rPr>
          <w:rFonts w:ascii="SimSun" w:hAnsi="SimSun" w:eastAsia="SimSun" w:cs="SimSun"/>
          <w:sz w:val="21"/>
          <w:szCs w:val="21"/>
          <w:spacing w:val="-1"/>
        </w:rPr>
        <w:t>技术进行标准化交易，缓解贸易空间上的阻力。尤其是人工智能等信息技术的发</w:t>
      </w:r>
      <w:r>
        <w:rPr>
          <w:rFonts w:ascii="SimSun" w:hAnsi="SimSun" w:eastAsia="SimSun" w:cs="SimSun"/>
          <w:sz w:val="21"/>
          <w:szCs w:val="21"/>
          <w:spacing w:val="-2"/>
        </w:rPr>
        <w:t>展，使</w:t>
      </w:r>
      <w:r>
        <w:rPr>
          <w:rFonts w:ascii="SimSun" w:hAnsi="SimSun" w:eastAsia="SimSun" w:cs="SimSun"/>
          <w:sz w:val="21"/>
          <w:szCs w:val="21"/>
        </w:rPr>
        <w:t xml:space="preserve"> </w:t>
      </w:r>
      <w:r>
        <w:rPr>
          <w:rFonts w:ascii="SimSun" w:hAnsi="SimSun" w:eastAsia="SimSun" w:cs="SimSun"/>
          <w:sz w:val="21"/>
          <w:szCs w:val="21"/>
          <w:spacing w:val="5"/>
        </w:rPr>
        <w:t>得过去需要即时消费的“不可贸易”类服务的生产与消费实现了可跨境交付与可物化</w:t>
      </w:r>
      <w:r>
        <w:rPr>
          <w:rFonts w:ascii="SimSun" w:hAnsi="SimSun" w:eastAsia="SimSun" w:cs="SimSun"/>
          <w:sz w:val="21"/>
          <w:szCs w:val="21"/>
          <w:spacing w:val="2"/>
        </w:rPr>
        <w:t xml:space="preserve"> </w:t>
      </w:r>
      <w:r>
        <w:rPr>
          <w:rFonts w:ascii="SimSun" w:hAnsi="SimSun" w:eastAsia="SimSun" w:cs="SimSun"/>
          <w:sz w:val="21"/>
          <w:szCs w:val="21"/>
          <w:spacing w:val="-1"/>
        </w:rPr>
        <w:t>的动态调整。在跨越空间交易方面，随着全球价值链的重构，各种生产工序进行了一系</w:t>
      </w:r>
      <w:r>
        <w:rPr>
          <w:rFonts w:ascii="SimSun" w:hAnsi="SimSun" w:eastAsia="SimSun" w:cs="SimSun"/>
          <w:sz w:val="21"/>
          <w:szCs w:val="21"/>
          <w:spacing w:val="11"/>
        </w:rPr>
        <w:t xml:space="preserve"> </w:t>
      </w:r>
      <w:r>
        <w:rPr>
          <w:rFonts w:ascii="SimSun" w:hAnsi="SimSun" w:eastAsia="SimSun" w:cs="SimSun"/>
          <w:sz w:val="21"/>
          <w:szCs w:val="21"/>
          <w:spacing w:val="4"/>
        </w:rPr>
        <w:t>列更专业化的分工，使投资者获得巨大的套利空间(陈红娜，2020)。例如，阿里云等</w:t>
      </w:r>
      <w:r>
        <w:rPr>
          <w:rFonts w:ascii="SimSun" w:hAnsi="SimSun" w:eastAsia="SimSun" w:cs="SimSun"/>
          <w:sz w:val="21"/>
          <w:szCs w:val="21"/>
          <w:spacing w:val="9"/>
        </w:rPr>
        <w:t xml:space="preserve"> </w:t>
      </w:r>
      <w:r>
        <w:rPr>
          <w:rFonts w:ascii="SimSun" w:hAnsi="SimSun" w:eastAsia="SimSun" w:cs="SimSun"/>
          <w:sz w:val="21"/>
          <w:szCs w:val="21"/>
          <w:spacing w:val="-1"/>
        </w:rPr>
        <w:t>数字平台的快速涌现，降低了传统贸易在生产与空间分离之后所要面对的交</w:t>
      </w:r>
      <w:r>
        <w:rPr>
          <w:rFonts w:ascii="SimSun" w:hAnsi="SimSun" w:eastAsia="SimSun" w:cs="SimSun"/>
          <w:sz w:val="21"/>
          <w:szCs w:val="21"/>
          <w:spacing w:val="-2"/>
        </w:rPr>
        <w:t>付成本和搜</w:t>
      </w:r>
      <w:r>
        <w:rPr>
          <w:rFonts w:ascii="SimSun" w:hAnsi="SimSun" w:eastAsia="SimSun" w:cs="SimSun"/>
          <w:sz w:val="21"/>
          <w:szCs w:val="21"/>
        </w:rPr>
        <w:t xml:space="preserve"> </w:t>
      </w:r>
      <w:r>
        <w:rPr>
          <w:rFonts w:ascii="SimSun" w:hAnsi="SimSun" w:eastAsia="SimSun" w:cs="SimSun"/>
          <w:sz w:val="21"/>
          <w:szCs w:val="21"/>
          <w:spacing w:val="-7"/>
        </w:rPr>
        <w:t>寻成本等。</w:t>
      </w:r>
    </w:p>
    <w:p>
      <w:pPr>
        <w:ind w:left="10" w:right="804" w:firstLine="420"/>
        <w:spacing w:before="92" w:line="263" w:lineRule="auto"/>
        <w:rPr>
          <w:rFonts w:ascii="SimSun" w:hAnsi="SimSun" w:eastAsia="SimSun" w:cs="SimSun"/>
          <w:sz w:val="21"/>
          <w:szCs w:val="21"/>
        </w:rPr>
      </w:pPr>
      <w:r>
        <w:rPr>
          <w:rFonts w:ascii="SimSun" w:hAnsi="SimSun" w:eastAsia="SimSun" w:cs="SimSun"/>
          <w:sz w:val="21"/>
          <w:szCs w:val="21"/>
        </w:rPr>
        <w:t>综上，数字贸易与传统贸易在成本产生并承担的主体上</w:t>
      </w:r>
      <w:r>
        <w:rPr>
          <w:rFonts w:ascii="SimSun" w:hAnsi="SimSun" w:eastAsia="SimSun" w:cs="SimSun"/>
          <w:sz w:val="21"/>
          <w:szCs w:val="21"/>
          <w:spacing w:val="-1"/>
        </w:rPr>
        <w:t>，与降本增效这一目的相类</w:t>
      </w:r>
      <w:r>
        <w:rPr>
          <w:rFonts w:ascii="SimSun" w:hAnsi="SimSun" w:eastAsia="SimSun" w:cs="SimSun"/>
          <w:sz w:val="21"/>
          <w:szCs w:val="21"/>
        </w:rPr>
        <w:t xml:space="preserve"> </w:t>
      </w:r>
      <w:r>
        <w:rPr>
          <w:rFonts w:ascii="SimSun" w:hAnsi="SimSun" w:eastAsia="SimSun" w:cs="SimSun"/>
          <w:sz w:val="21"/>
          <w:szCs w:val="21"/>
          <w:spacing w:val="-2"/>
        </w:rPr>
        <w:t>似，而在贸易成本的产生环节和贸易成本的大小上存在一定差异。</w:t>
      </w:r>
    </w:p>
    <w:p>
      <w:pPr>
        <w:pStyle w:val="BodyText"/>
        <w:spacing w:line="277" w:lineRule="auto"/>
        <w:rPr/>
      </w:pPr>
      <w:r/>
    </w:p>
    <w:p>
      <w:pPr>
        <w:ind w:left="1283"/>
        <w:spacing w:before="69" w:line="222" w:lineRule="auto"/>
        <w:rPr>
          <w:rFonts w:ascii="SimHei" w:hAnsi="SimHei" w:eastAsia="SimHei" w:cs="SimHei"/>
          <w:sz w:val="21"/>
          <w:szCs w:val="21"/>
        </w:rPr>
      </w:pPr>
      <w:r>
        <w:drawing>
          <wp:anchor distT="0" distB="0" distL="0" distR="0" simplePos="0" relativeHeight="255709184" behindDoc="1" locked="0" layoutInCell="1" allowOverlap="1">
            <wp:simplePos x="0" y="0"/>
            <wp:positionH relativeFrom="column">
              <wp:posOffset>844600</wp:posOffset>
            </wp:positionH>
            <wp:positionV relativeFrom="paragraph">
              <wp:posOffset>-60746</wp:posOffset>
            </wp:positionV>
            <wp:extent cx="4070299" cy="273068"/>
            <wp:effectExtent l="0" t="0" r="0" b="0"/>
            <wp:wrapNone/>
            <wp:docPr id="124" name="IM 124"/>
            <wp:cNvGraphicFramePr/>
            <a:graphic>
              <a:graphicData uri="http://schemas.openxmlformats.org/drawingml/2006/picture">
                <pic:pic>
                  <pic:nvPicPr>
                    <pic:cNvPr id="124" name="IM 124"/>
                    <pic:cNvPicPr/>
                  </pic:nvPicPr>
                  <pic:blipFill>
                    <a:blip r:embed="rId108"/>
                    <a:stretch>
                      <a:fillRect/>
                    </a:stretch>
                  </pic:blipFill>
                  <pic:spPr>
                    <a:xfrm rot="0">
                      <a:off x="0" y="0"/>
                      <a:ext cx="4070299" cy="273068"/>
                    </a:xfrm>
                    <a:prstGeom prst="rect">
                      <a:avLst/>
                    </a:prstGeom>
                  </pic:spPr>
                </pic:pic>
              </a:graphicData>
            </a:graphic>
          </wp:anchor>
        </w:drawing>
      </w:r>
      <w:r>
        <w:rPr>
          <w:rFonts w:ascii="SimHei" w:hAnsi="SimHei" w:eastAsia="SimHei" w:cs="SimHei"/>
          <w:sz w:val="21"/>
          <w:szCs w:val="21"/>
          <w:b/>
          <w:bCs/>
          <w:color w:val="FFFFFF"/>
          <w:spacing w:val="7"/>
        </w:rPr>
        <w:t>1</w:t>
      </w:r>
      <w:r>
        <w:rPr>
          <w:rFonts w:ascii="SimHei" w:hAnsi="SimHei" w:eastAsia="SimHei" w:cs="SimHei"/>
          <w:sz w:val="21"/>
          <w:szCs w:val="21"/>
          <w:color w:val="FFFFFF"/>
          <w:spacing w:val="-60"/>
        </w:rPr>
        <w:t xml:space="preserve"> </w:t>
      </w:r>
      <w:r>
        <w:rPr>
          <w:rFonts w:ascii="SimHei" w:hAnsi="SimHei" w:eastAsia="SimHei" w:cs="SimHei"/>
          <w:sz w:val="21"/>
          <w:szCs w:val="21"/>
          <w:b/>
          <w:bCs/>
          <w:spacing w:val="7"/>
        </w:rPr>
        <w:t>数字贸易交易的成本分析</w:t>
      </w:r>
    </w:p>
    <w:p>
      <w:pPr>
        <w:ind w:left="280" w:right="1043" w:firstLine="390"/>
        <w:spacing w:before="212" w:line="254" w:lineRule="auto"/>
        <w:rPr>
          <w:rFonts w:ascii="KaiTi" w:hAnsi="KaiTi" w:eastAsia="KaiTi" w:cs="KaiTi"/>
          <w:sz w:val="21"/>
          <w:szCs w:val="21"/>
        </w:rPr>
      </w:pPr>
      <w:r>
        <w:rPr>
          <w:rFonts w:ascii="SimSun" w:hAnsi="SimSun" w:eastAsia="SimSun" w:cs="SimSun"/>
          <w:sz w:val="21"/>
          <w:szCs w:val="21"/>
          <w:spacing w:val="-8"/>
        </w:rPr>
        <w:t>数字贸易能够获得快速发展，在于信息通信技术使相关服务的生产与消费克服在</w:t>
      </w:r>
      <w:r>
        <w:rPr>
          <w:rFonts w:ascii="SimSun" w:hAnsi="SimSun" w:eastAsia="SimSun" w:cs="SimSun"/>
          <w:sz w:val="21"/>
          <w:szCs w:val="21"/>
        </w:rPr>
        <w:t xml:space="preserve"> </w:t>
      </w:r>
      <w:r>
        <w:rPr>
          <w:rFonts w:ascii="KaiTi" w:hAnsi="KaiTi" w:eastAsia="KaiTi" w:cs="KaiTi"/>
          <w:sz w:val="21"/>
          <w:szCs w:val="21"/>
          <w:spacing w:val="-13"/>
        </w:rPr>
        <w:t>空间和时间上分离的成本都大幅降低。</w:t>
      </w:r>
    </w:p>
    <w:p>
      <w:pPr>
        <w:ind w:left="280" w:right="1028" w:firstLine="390"/>
        <w:spacing w:before="74" w:line="255" w:lineRule="auto"/>
        <w:rPr>
          <w:rFonts w:ascii="KaiTi" w:hAnsi="KaiTi" w:eastAsia="KaiTi" w:cs="KaiTi"/>
          <w:sz w:val="21"/>
          <w:szCs w:val="21"/>
        </w:rPr>
      </w:pPr>
      <w:r>
        <w:rPr>
          <w:rFonts w:ascii="KaiTi" w:hAnsi="KaiTi" w:eastAsia="KaiTi" w:cs="KaiTi"/>
          <w:sz w:val="21"/>
          <w:szCs w:val="21"/>
          <w:spacing w:val="-8"/>
        </w:rPr>
        <w:t>首先，各类功能性数字平台的大规模崛起，降低了生产与消费在空间上分离后所</w:t>
      </w:r>
      <w:r>
        <w:rPr>
          <w:rFonts w:ascii="KaiTi" w:hAnsi="KaiTi" w:eastAsia="KaiTi" w:cs="KaiTi"/>
          <w:sz w:val="21"/>
          <w:szCs w:val="21"/>
          <w:spacing w:val="14"/>
        </w:rPr>
        <w:t xml:space="preserve"> </w:t>
      </w:r>
      <w:r>
        <w:rPr>
          <w:rFonts w:ascii="KaiTi" w:hAnsi="KaiTi" w:eastAsia="KaiTi" w:cs="KaiTi"/>
          <w:sz w:val="21"/>
          <w:szCs w:val="21"/>
          <w:spacing w:val="-11"/>
        </w:rPr>
        <w:t>不得不承受的搜寻成本、撮合成本和交付成</w:t>
      </w:r>
      <w:r>
        <w:rPr>
          <w:rFonts w:ascii="KaiTi" w:hAnsi="KaiTi" w:eastAsia="KaiTi" w:cs="KaiTi"/>
          <w:sz w:val="21"/>
          <w:szCs w:val="21"/>
          <w:spacing w:val="-12"/>
        </w:rPr>
        <w:t>本等。</w:t>
      </w:r>
    </w:p>
    <w:p>
      <w:pPr>
        <w:ind w:left="670"/>
        <w:spacing w:before="75" w:line="222" w:lineRule="auto"/>
        <w:rPr>
          <w:rFonts w:ascii="FangSong" w:hAnsi="FangSong" w:eastAsia="FangSong" w:cs="FangSong"/>
          <w:sz w:val="21"/>
          <w:szCs w:val="21"/>
        </w:rPr>
      </w:pPr>
      <w:r>
        <w:rPr>
          <w:rFonts w:ascii="FangSong" w:hAnsi="FangSong" w:eastAsia="FangSong" w:cs="FangSong"/>
          <w:sz w:val="21"/>
          <w:szCs w:val="21"/>
          <w:spacing w:val="-14"/>
        </w:rPr>
        <w:t>其次，人工智能等信息技术的发展，使得过去需要即时消</w:t>
      </w:r>
      <w:r>
        <w:rPr>
          <w:rFonts w:ascii="FangSong" w:hAnsi="FangSong" w:eastAsia="FangSong" w:cs="FangSong"/>
          <w:sz w:val="21"/>
          <w:szCs w:val="21"/>
          <w:spacing w:val="-15"/>
        </w:rPr>
        <w:t>费的“不可贸易”类服务</w:t>
      </w:r>
    </w:p>
    <w:p>
      <w:pPr>
        <w:pStyle w:val="BodyText"/>
        <w:spacing w:line="458" w:lineRule="auto"/>
        <w:rPr/>
      </w:pPr>
      <w:r/>
    </w:p>
    <w:p>
      <w:pPr>
        <w:ind w:left="350"/>
        <w:spacing w:before="56" w:line="217" w:lineRule="auto"/>
        <w:rPr>
          <w:rFonts w:ascii="SimSun" w:hAnsi="SimSun" w:eastAsia="SimSun" w:cs="SimSun"/>
          <w:sz w:val="17"/>
          <w:szCs w:val="17"/>
        </w:rPr>
      </w:pPr>
      <w:r>
        <w:rPr>
          <w:rFonts w:ascii="SimSun" w:hAnsi="SimSun" w:eastAsia="SimSun" w:cs="SimSun"/>
          <w:sz w:val="17"/>
          <w:szCs w:val="17"/>
          <w:spacing w:val="-12"/>
        </w:rPr>
        <w:t>①</w:t>
      </w:r>
      <w:r>
        <w:rPr>
          <w:rFonts w:ascii="SimSun" w:hAnsi="SimSun" w:eastAsia="SimSun" w:cs="SimSun"/>
          <w:sz w:val="17"/>
          <w:szCs w:val="17"/>
          <w:spacing w:val="63"/>
        </w:rPr>
        <w:t xml:space="preserve"> </w:t>
      </w:r>
      <w:r>
        <w:rPr>
          <w:rFonts w:ascii="SimSun" w:hAnsi="SimSun" w:eastAsia="SimSun" w:cs="SimSun"/>
          <w:sz w:val="17"/>
          <w:szCs w:val="17"/>
          <w:spacing w:val="-12"/>
        </w:rPr>
        <w:t>关税壁垒和非关税壁垒。</w:t>
      </w:r>
    </w:p>
    <w:p>
      <w:pPr>
        <w:spacing w:line="217" w:lineRule="auto"/>
        <w:sectPr>
          <w:pgSz w:w="9600" w:h="14320"/>
          <w:pgMar w:top="400" w:right="375" w:bottom="400" w:left="439" w:header="0" w:footer="0" w:gutter="0"/>
        </w:sectPr>
        <w:rPr>
          <w:rFonts w:ascii="SimSun" w:hAnsi="SimSun" w:eastAsia="SimSun" w:cs="SimSun"/>
          <w:sz w:val="17"/>
          <w:szCs w:val="17"/>
        </w:rPr>
      </w:pPr>
    </w:p>
    <w:p>
      <w:pPr>
        <w:spacing w:line="218" w:lineRule="auto"/>
        <w:rPr>
          <w:rFonts w:ascii="SimSun" w:hAnsi="SimSun" w:eastAsia="SimSun" w:cs="SimSun"/>
          <w:sz w:val="20"/>
          <w:szCs w:val="20"/>
        </w:rPr>
      </w:pPr>
      <w:r>
        <w:rPr>
          <w:rFonts w:ascii="SimSun" w:hAnsi="SimSun" w:eastAsia="SimSun" w:cs="SimSun"/>
          <w:sz w:val="20"/>
          <w:szCs w:val="20"/>
          <w:spacing w:val="-4"/>
        </w:rPr>
        <w:t>214  ·</w:t>
      </w:r>
      <w:r>
        <w:rPr>
          <w:rFonts w:ascii="SimSun" w:hAnsi="SimSun" w:eastAsia="SimSun" w:cs="SimSun"/>
          <w:sz w:val="20"/>
          <w:szCs w:val="20"/>
          <w:spacing w:val="62"/>
        </w:rPr>
        <w:t xml:space="preserve"> </w:t>
      </w:r>
      <w:r>
        <w:rPr>
          <w:rFonts w:ascii="SimSun" w:hAnsi="SimSun" w:eastAsia="SimSun" w:cs="SimSun"/>
          <w:sz w:val="20"/>
          <w:szCs w:val="20"/>
          <w:b/>
          <w:bCs/>
          <w:spacing w:val="-4"/>
        </w:rPr>
        <w:t>第十四章</w:t>
      </w:r>
      <w:r>
        <w:rPr>
          <w:rFonts w:ascii="SimSun" w:hAnsi="SimSun" w:eastAsia="SimSun" w:cs="SimSun"/>
          <w:sz w:val="20"/>
          <w:szCs w:val="20"/>
          <w:spacing w:val="26"/>
        </w:rPr>
        <w:t xml:space="preserve"> </w:t>
      </w:r>
      <w:r>
        <w:rPr>
          <w:rFonts w:ascii="SimSun" w:hAnsi="SimSun" w:eastAsia="SimSun" w:cs="SimSun"/>
          <w:sz w:val="20"/>
          <w:szCs w:val="20"/>
          <w:b/>
          <w:bCs/>
          <w:spacing w:val="-4"/>
        </w:rPr>
        <w:t>数字贸易成本</w:t>
      </w:r>
    </w:p>
    <w:p>
      <w:pPr>
        <w:pStyle w:val="BodyText"/>
        <w:spacing w:line="343" w:lineRule="auto"/>
        <w:rPr/>
      </w:pPr>
      <w:r/>
    </w:p>
    <w:p>
      <w:pPr>
        <w:pStyle w:val="BodyText"/>
        <w:spacing w:line="343" w:lineRule="auto"/>
        <w:rPr/>
      </w:pPr>
      <w:r/>
    </w:p>
    <w:p>
      <w:pPr>
        <w:ind w:left="1040" w:right="322"/>
        <w:spacing w:before="65" w:line="275" w:lineRule="auto"/>
        <w:jc w:val="both"/>
        <w:rPr>
          <w:rFonts w:ascii="KaiTi" w:hAnsi="KaiTi" w:eastAsia="KaiTi" w:cs="KaiTi"/>
          <w:sz w:val="20"/>
          <w:szCs w:val="20"/>
        </w:rPr>
      </w:pPr>
      <w:r>
        <w:rPr>
          <w:rFonts w:ascii="SimSun" w:hAnsi="SimSun" w:eastAsia="SimSun" w:cs="SimSun"/>
          <w:sz w:val="20"/>
          <w:szCs w:val="20"/>
          <w:spacing w:val="-2"/>
        </w:rPr>
        <w:t>的生产与消费，具备了在时间上分离的可能，</w:t>
      </w:r>
      <w:r>
        <w:rPr>
          <w:rFonts w:ascii="SimSun" w:hAnsi="SimSun" w:eastAsia="SimSun" w:cs="SimSun"/>
          <w:sz w:val="20"/>
          <w:szCs w:val="20"/>
          <w:spacing w:val="-3"/>
        </w:rPr>
        <w:t>即实现了由不可物化到可物化，由不可跨</w:t>
      </w:r>
      <w:r>
        <w:rPr>
          <w:rFonts w:ascii="SimSun" w:hAnsi="SimSun" w:eastAsia="SimSun" w:cs="SimSun"/>
          <w:sz w:val="20"/>
          <w:szCs w:val="20"/>
        </w:rPr>
        <w:t xml:space="preserve"> </w:t>
      </w:r>
      <w:r>
        <w:rPr>
          <w:rFonts w:ascii="KaiTi" w:hAnsi="KaiTi" w:eastAsia="KaiTi" w:cs="KaiTi"/>
          <w:sz w:val="20"/>
          <w:szCs w:val="20"/>
          <w:spacing w:val="-3"/>
        </w:rPr>
        <w:t>境交付到可跨境交付的动态调整。例如，利用仿生触觉传感器、通用机器人手臂和增强</w:t>
      </w:r>
      <w:r>
        <w:rPr>
          <w:rFonts w:ascii="KaiTi" w:hAnsi="KaiTi" w:eastAsia="KaiTi" w:cs="KaiTi"/>
          <w:sz w:val="20"/>
          <w:szCs w:val="20"/>
          <w:spacing w:val="9"/>
        </w:rPr>
        <w:t xml:space="preserve"> </w:t>
      </w:r>
      <w:r>
        <w:rPr>
          <w:rFonts w:ascii="SimSun" w:hAnsi="SimSun" w:eastAsia="SimSun" w:cs="SimSun"/>
          <w:sz w:val="20"/>
          <w:szCs w:val="20"/>
          <w:spacing w:val="-3"/>
        </w:rPr>
        <w:t>现实技术等的组合，医生可以在世界任何位置远程实时操作手术的全过程，也即手术由</w:t>
      </w:r>
      <w:r>
        <w:rPr>
          <w:rFonts w:ascii="SimSun" w:hAnsi="SimSun" w:eastAsia="SimSun" w:cs="SimSun"/>
          <w:sz w:val="20"/>
          <w:szCs w:val="20"/>
          <w:spacing w:val="16"/>
        </w:rPr>
        <w:t xml:space="preserve"> </w:t>
      </w:r>
      <w:r>
        <w:rPr>
          <w:rFonts w:ascii="KaiTi" w:hAnsi="KaiTi" w:eastAsia="KaiTi" w:cs="KaiTi"/>
          <w:sz w:val="20"/>
          <w:szCs w:val="20"/>
          <w:spacing w:val="-7"/>
        </w:rPr>
        <w:t>空间上和时间上都难以分离的服务，转变为了空间上可分离而时间上不可分离的服务。</w:t>
      </w:r>
    </w:p>
    <w:p>
      <w:pPr>
        <w:ind w:left="1040" w:right="309" w:firstLine="419"/>
        <w:spacing w:before="108" w:line="285" w:lineRule="auto"/>
        <w:jc w:val="both"/>
        <w:rPr>
          <w:rFonts w:ascii="KaiTi" w:hAnsi="KaiTi" w:eastAsia="KaiTi" w:cs="KaiTi"/>
          <w:sz w:val="20"/>
          <w:szCs w:val="20"/>
        </w:rPr>
      </w:pPr>
      <w:r>
        <w:rPr>
          <w:rFonts w:ascii="KaiTi" w:hAnsi="KaiTi" w:eastAsia="KaiTi" w:cs="KaiTi"/>
          <w:sz w:val="20"/>
          <w:szCs w:val="20"/>
          <w:spacing w:val="2"/>
        </w:rPr>
        <w:t>实际上，正是服务的生产与消费克服在时间上分离成本的降低，更能体现出交易</w:t>
      </w:r>
      <w:r>
        <w:rPr>
          <w:rFonts w:ascii="KaiTi" w:hAnsi="KaiTi" w:eastAsia="KaiTi" w:cs="KaiTi"/>
          <w:sz w:val="20"/>
          <w:szCs w:val="20"/>
          <w:spacing w:val="18"/>
        </w:rPr>
        <w:t xml:space="preserve"> </w:t>
      </w:r>
      <w:r>
        <w:rPr>
          <w:rFonts w:ascii="KaiTi" w:hAnsi="KaiTi" w:eastAsia="KaiTi" w:cs="KaiTi"/>
          <w:sz w:val="20"/>
          <w:szCs w:val="20"/>
          <w:spacing w:val="3"/>
        </w:rPr>
        <w:t>成本从空间和时间两个维度划分的价值所在。原因在于，空间上的分离，只</w:t>
      </w:r>
      <w:r>
        <w:rPr>
          <w:rFonts w:ascii="KaiTi" w:hAnsi="KaiTi" w:eastAsia="KaiTi" w:cs="KaiTi"/>
          <w:sz w:val="20"/>
          <w:szCs w:val="20"/>
          <w:spacing w:val="2"/>
        </w:rPr>
        <w:t>是传统国</w:t>
      </w:r>
      <w:r>
        <w:rPr>
          <w:rFonts w:ascii="KaiTi" w:hAnsi="KaiTi" w:eastAsia="KaiTi" w:cs="KaiTi"/>
          <w:sz w:val="20"/>
          <w:szCs w:val="20"/>
        </w:rPr>
        <w:t xml:space="preserve"> </w:t>
      </w:r>
      <w:r>
        <w:rPr>
          <w:rFonts w:ascii="KaiTi" w:hAnsi="KaiTi" w:eastAsia="KaiTi" w:cs="KaiTi"/>
          <w:sz w:val="20"/>
          <w:szCs w:val="20"/>
          <w:spacing w:val="8"/>
        </w:rPr>
        <w:t>际贸易方式的数字化，是类似于0到0.5的量变，提升的是效率，而并不</w:t>
      </w:r>
      <w:r>
        <w:rPr>
          <w:rFonts w:ascii="KaiTi" w:hAnsi="KaiTi" w:eastAsia="KaiTi" w:cs="KaiTi"/>
          <w:sz w:val="20"/>
          <w:szCs w:val="20"/>
          <w:spacing w:val="7"/>
        </w:rPr>
        <w:t>改变交易的</w:t>
      </w:r>
      <w:r>
        <w:rPr>
          <w:rFonts w:ascii="KaiTi" w:hAnsi="KaiTi" w:eastAsia="KaiTi" w:cs="KaiTi"/>
          <w:sz w:val="20"/>
          <w:szCs w:val="20"/>
        </w:rPr>
        <w:t xml:space="preserve"> </w:t>
      </w:r>
      <w:r>
        <w:rPr>
          <w:rFonts w:ascii="KaiTi" w:hAnsi="KaiTi" w:eastAsia="KaiTi" w:cs="KaiTi"/>
          <w:sz w:val="20"/>
          <w:szCs w:val="20"/>
          <w:spacing w:val="3"/>
        </w:rPr>
        <w:t>性质，对国际规则的影响，更多的是造成了与传统方式的“不公平</w:t>
      </w:r>
      <w:r>
        <w:rPr>
          <w:rFonts w:ascii="KaiTi" w:hAnsi="KaiTi" w:eastAsia="KaiTi" w:cs="KaiTi"/>
          <w:sz w:val="20"/>
          <w:szCs w:val="20"/>
          <w:spacing w:val="2"/>
        </w:rPr>
        <w:t>”竞争，需要以规</w:t>
      </w:r>
      <w:r>
        <w:rPr>
          <w:rFonts w:ascii="KaiTi" w:hAnsi="KaiTi" w:eastAsia="KaiTi" w:cs="KaiTi"/>
          <w:sz w:val="20"/>
          <w:szCs w:val="20"/>
        </w:rPr>
        <w:t xml:space="preserve"> </w:t>
      </w:r>
      <w:r>
        <w:rPr>
          <w:rFonts w:ascii="KaiTi" w:hAnsi="KaiTi" w:eastAsia="KaiTi" w:cs="KaiTi"/>
          <w:sz w:val="20"/>
          <w:szCs w:val="20"/>
          <w:spacing w:val="2"/>
        </w:rPr>
        <w:t>则的更新和增强包容性来予以应对。而服务的生产与消费在时间上的分离，则极大地</w:t>
      </w:r>
      <w:r>
        <w:rPr>
          <w:rFonts w:ascii="KaiTi" w:hAnsi="KaiTi" w:eastAsia="KaiTi" w:cs="KaiTi"/>
          <w:sz w:val="20"/>
          <w:szCs w:val="20"/>
          <w:spacing w:val="10"/>
        </w:rPr>
        <w:t xml:space="preserve"> </w:t>
      </w:r>
      <w:r>
        <w:rPr>
          <w:rFonts w:ascii="KaiTi" w:hAnsi="KaiTi" w:eastAsia="KaiTi" w:cs="KaiTi"/>
          <w:sz w:val="20"/>
          <w:szCs w:val="20"/>
          <w:spacing w:val="9"/>
        </w:rPr>
        <w:t>颠覆了全球要素资源的创造方式和分配方式，造就</w:t>
      </w:r>
      <w:r>
        <w:rPr>
          <w:rFonts w:ascii="KaiTi" w:hAnsi="KaiTi" w:eastAsia="KaiTi" w:cs="KaiTi"/>
          <w:sz w:val="20"/>
          <w:szCs w:val="20"/>
          <w:spacing w:val="8"/>
        </w:rPr>
        <w:t>了类似于从0到1的质变，改变了</w:t>
      </w:r>
      <w:r>
        <w:rPr>
          <w:rFonts w:ascii="KaiTi" w:hAnsi="KaiTi" w:eastAsia="KaiTi" w:cs="KaiTi"/>
          <w:sz w:val="20"/>
          <w:szCs w:val="20"/>
        </w:rPr>
        <w:t xml:space="preserve"> </w:t>
      </w:r>
      <w:r>
        <w:rPr>
          <w:rFonts w:ascii="KaiTi" w:hAnsi="KaiTi" w:eastAsia="KaiTi" w:cs="KaiTi"/>
          <w:sz w:val="20"/>
          <w:szCs w:val="20"/>
          <w:spacing w:val="-1"/>
        </w:rPr>
        <w:t>对国际贸易既有发展模式和路径的认知，从而也对治理规则提出了新的要求。</w:t>
      </w:r>
    </w:p>
    <w:p>
      <w:pPr>
        <w:ind w:left="1040" w:right="605" w:firstLine="410"/>
        <w:spacing w:before="130" w:line="268" w:lineRule="auto"/>
        <w:rPr>
          <w:rFonts w:ascii="SimSun" w:hAnsi="SimSun" w:eastAsia="SimSun" w:cs="SimSun"/>
          <w:sz w:val="20"/>
          <w:szCs w:val="20"/>
        </w:rPr>
      </w:pPr>
      <w:r>
        <w:rPr>
          <w:rFonts w:ascii="SimSun" w:hAnsi="SimSun" w:eastAsia="SimSun" w:cs="SimSun"/>
          <w:sz w:val="20"/>
          <w:szCs w:val="20"/>
          <w:spacing w:val="7"/>
        </w:rPr>
        <w:t>摘自：陈红娜.数字贸易与跨境数据流动规则：基于交易成本视角的分析</w:t>
      </w:r>
      <w:r>
        <w:rPr>
          <w:rFonts w:ascii="Times New Roman" w:hAnsi="Times New Roman" w:eastAsia="Times New Roman" w:cs="Times New Roman"/>
          <w:sz w:val="20"/>
          <w:szCs w:val="20"/>
          <w:spacing w:val="7"/>
        </w:rPr>
        <w:t>[J].</w:t>
      </w:r>
      <w:r>
        <w:rPr>
          <w:rFonts w:ascii="Times New Roman" w:hAnsi="Times New Roman" w:eastAsia="Times New Roman" w:cs="Times New Roman"/>
          <w:sz w:val="20"/>
          <w:szCs w:val="20"/>
        </w:rPr>
        <w:t xml:space="preserve"> </w:t>
      </w:r>
      <w:r>
        <w:rPr>
          <w:rFonts w:ascii="SimSun" w:hAnsi="SimSun" w:eastAsia="SimSun" w:cs="SimSun"/>
          <w:sz w:val="20"/>
          <w:szCs w:val="20"/>
          <w:spacing w:val="11"/>
        </w:rPr>
        <w:t>武汉理工大学学报(社会科学版),2020,33(2</w:t>
      </w:r>
      <w:r>
        <w:rPr>
          <w:rFonts w:ascii="SimSun" w:hAnsi="SimSun" w:eastAsia="SimSun" w:cs="SimSun"/>
          <w:sz w:val="20"/>
          <w:szCs w:val="20"/>
          <w:spacing w:val="10"/>
        </w:rPr>
        <w:t>):110-120.</w:t>
      </w:r>
    </w:p>
    <w:p>
      <w:pPr>
        <w:pStyle w:val="BodyText"/>
        <w:spacing w:line="299" w:lineRule="auto"/>
        <w:rPr/>
      </w:pPr>
      <w:r/>
    </w:p>
    <w:p>
      <w:pPr>
        <w:pStyle w:val="BodyText"/>
        <w:spacing w:line="299" w:lineRule="auto"/>
        <w:rPr/>
      </w:pPr>
      <w:r/>
    </w:p>
    <w:p>
      <w:pPr>
        <w:ind w:left="1844"/>
        <w:spacing w:before="94" w:line="222" w:lineRule="auto"/>
        <w:rPr>
          <w:rFonts w:ascii="SimHei" w:hAnsi="SimHei" w:eastAsia="SimHei" w:cs="SimHei"/>
          <w:sz w:val="29"/>
          <w:szCs w:val="29"/>
        </w:rPr>
      </w:pPr>
      <w:r>
        <w:rPr>
          <w:rFonts w:ascii="SimHei" w:hAnsi="SimHei" w:eastAsia="SimHei" w:cs="SimHei"/>
          <w:sz w:val="29"/>
          <w:szCs w:val="29"/>
          <w:b/>
          <w:bCs/>
          <w:spacing w:val="3"/>
        </w:rPr>
        <w:t>第二节</w:t>
      </w:r>
      <w:r>
        <w:rPr>
          <w:rFonts w:ascii="SimHei" w:hAnsi="SimHei" w:eastAsia="SimHei" w:cs="SimHei"/>
          <w:sz w:val="29"/>
          <w:szCs w:val="29"/>
          <w:spacing w:val="8"/>
        </w:rPr>
        <w:t xml:space="preserve">  </w:t>
      </w:r>
      <w:r>
        <w:rPr>
          <w:rFonts w:ascii="SimHei" w:hAnsi="SimHei" w:eastAsia="SimHei" w:cs="SimHei"/>
          <w:sz w:val="29"/>
          <w:szCs w:val="29"/>
          <w:b/>
          <w:bCs/>
          <w:spacing w:val="3"/>
        </w:rPr>
        <w:t>数字贸易成本的产生过程与构成分解</w:t>
      </w:r>
    </w:p>
    <w:p>
      <w:pPr>
        <w:pStyle w:val="BodyText"/>
        <w:spacing w:line="413" w:lineRule="auto"/>
        <w:rPr/>
      </w:pPr>
      <w:r/>
    </w:p>
    <w:p>
      <w:pPr>
        <w:ind w:left="82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一、数字贸易成本的产生过程</w:t>
      </w:r>
    </w:p>
    <w:p>
      <w:pPr>
        <w:pStyle w:val="BodyText"/>
        <w:spacing w:line="328" w:lineRule="auto"/>
        <w:rPr/>
      </w:pPr>
      <w:r/>
    </w:p>
    <w:p>
      <w:pPr>
        <w:ind w:left="820" w:right="70" w:firstLine="420"/>
        <w:spacing w:before="66" w:line="287" w:lineRule="auto"/>
        <w:jc w:val="both"/>
        <w:rPr>
          <w:rFonts w:ascii="SimSun" w:hAnsi="SimSun" w:eastAsia="SimSun" w:cs="SimSun"/>
          <w:sz w:val="20"/>
          <w:szCs w:val="20"/>
        </w:rPr>
      </w:pPr>
      <w:r>
        <w:rPr>
          <w:rFonts w:ascii="SimSun" w:hAnsi="SimSun" w:eastAsia="SimSun" w:cs="SimSun"/>
          <w:sz w:val="20"/>
          <w:szCs w:val="20"/>
          <w:spacing w:val="10"/>
        </w:rPr>
        <w:t>数字贸易成本是在运用数字技术进行国际货物或服务交易的过程中产生的。</w:t>
      </w:r>
      <w:r>
        <w:rPr>
          <w:rFonts w:ascii="SimSun" w:hAnsi="SimSun" w:eastAsia="SimSun" w:cs="SimSun"/>
          <w:sz w:val="20"/>
          <w:szCs w:val="20"/>
          <w:spacing w:val="9"/>
        </w:rPr>
        <w:t>传统模</w:t>
      </w:r>
      <w:r>
        <w:rPr>
          <w:rFonts w:ascii="SimSun" w:hAnsi="SimSun" w:eastAsia="SimSun" w:cs="SimSun"/>
          <w:sz w:val="20"/>
          <w:szCs w:val="20"/>
        </w:rPr>
        <w:t xml:space="preserve"> </w:t>
      </w:r>
      <w:r>
        <w:rPr>
          <w:rFonts w:ascii="SimSun" w:hAnsi="SimSun" w:eastAsia="SimSun" w:cs="SimSun"/>
          <w:sz w:val="20"/>
          <w:szCs w:val="20"/>
          <w:spacing w:val="9"/>
        </w:rPr>
        <w:t>式下，企业新进入某一个国家的市场，或与新的客户开展贸易活动，都需要提前进行市</w:t>
      </w:r>
      <w:r>
        <w:rPr>
          <w:rFonts w:ascii="SimSun" w:hAnsi="SimSun" w:eastAsia="SimSun" w:cs="SimSun"/>
          <w:sz w:val="20"/>
          <w:szCs w:val="20"/>
          <w:spacing w:val="18"/>
        </w:rPr>
        <w:t xml:space="preserve"> </w:t>
      </w:r>
      <w:r>
        <w:rPr>
          <w:rFonts w:ascii="SimSun" w:hAnsi="SimSun" w:eastAsia="SimSun" w:cs="SimSun"/>
          <w:sz w:val="20"/>
          <w:szCs w:val="20"/>
          <w:spacing w:val="9"/>
        </w:rPr>
        <w:t>场调研，以便充分了解市场行情、政策波动、客户资质与信用等信息，从而降低外贸风</w:t>
      </w:r>
      <w:r>
        <w:rPr>
          <w:rFonts w:ascii="SimSun" w:hAnsi="SimSun" w:eastAsia="SimSun" w:cs="SimSun"/>
          <w:sz w:val="20"/>
          <w:szCs w:val="20"/>
          <w:spacing w:val="16"/>
        </w:rPr>
        <w:t xml:space="preserve"> </w:t>
      </w:r>
      <w:r>
        <w:rPr>
          <w:rFonts w:ascii="SimSun" w:hAnsi="SimSun" w:eastAsia="SimSun" w:cs="SimSun"/>
          <w:sz w:val="20"/>
          <w:szCs w:val="20"/>
          <w:spacing w:val="9"/>
        </w:rPr>
        <w:t>险。在确定双边的交易关系后，再利用信息通信技术等数字技术手段寻求双边交易的降</w:t>
      </w:r>
      <w:r>
        <w:rPr>
          <w:rFonts w:ascii="SimSun" w:hAnsi="SimSun" w:eastAsia="SimSun" w:cs="SimSun"/>
          <w:sz w:val="20"/>
          <w:szCs w:val="20"/>
          <w:spacing w:val="17"/>
        </w:rPr>
        <w:t xml:space="preserve"> </w:t>
      </w:r>
      <w:r>
        <w:rPr>
          <w:rFonts w:ascii="SimSun" w:hAnsi="SimSun" w:eastAsia="SimSun" w:cs="SimSun"/>
          <w:sz w:val="20"/>
          <w:szCs w:val="20"/>
          <w:spacing w:val="1"/>
        </w:rPr>
        <w:t>本增效，具体过程如下：</w:t>
      </w:r>
    </w:p>
    <w:p>
      <w:pPr>
        <w:ind w:left="820" w:firstLine="420"/>
        <w:spacing w:before="124" w:line="295" w:lineRule="auto"/>
        <w:jc w:val="both"/>
        <w:rPr>
          <w:rFonts w:ascii="SimSun" w:hAnsi="SimSun" w:eastAsia="SimSun" w:cs="SimSun"/>
          <w:sz w:val="20"/>
          <w:szCs w:val="20"/>
        </w:rPr>
      </w:pPr>
      <w:r>
        <w:rPr>
          <w:rFonts w:ascii="SimSun" w:hAnsi="SimSun" w:eastAsia="SimSun" w:cs="SimSun"/>
          <w:sz w:val="20"/>
          <w:szCs w:val="20"/>
          <w:spacing w:val="9"/>
        </w:rPr>
        <w:t>第一，企业运用信息通信技术获取海外全方位的资讯，并通过网络搜索技术获取国 </w:t>
      </w:r>
      <w:r>
        <w:rPr>
          <w:rFonts w:ascii="SimSun" w:hAnsi="SimSun" w:eastAsia="SimSun" w:cs="SimSun"/>
          <w:sz w:val="20"/>
          <w:szCs w:val="20"/>
          <w:spacing w:val="9"/>
        </w:rPr>
        <w:t>际市场信息，从而产生了互联网搜索成本。第二，在知识产权能够得到有效保护的情况</w:t>
      </w:r>
      <w:r>
        <w:rPr>
          <w:rFonts w:ascii="SimSun" w:hAnsi="SimSun" w:eastAsia="SimSun" w:cs="SimSun"/>
          <w:sz w:val="20"/>
          <w:szCs w:val="20"/>
          <w:spacing w:val="7"/>
        </w:rPr>
        <w:t xml:space="preserve">  </w:t>
      </w:r>
      <w:r>
        <w:rPr>
          <w:rFonts w:ascii="SimSun" w:hAnsi="SimSun" w:eastAsia="SimSun" w:cs="SimSun"/>
          <w:sz w:val="20"/>
          <w:szCs w:val="20"/>
          <w:spacing w:val="12"/>
        </w:rPr>
        <w:t>下，知识和信息等服务就成为外贸企业必须选择的业务，从而产生了</w:t>
      </w:r>
      <w:r>
        <w:rPr>
          <w:rFonts w:ascii="SimSun" w:hAnsi="SimSun" w:eastAsia="SimSun" w:cs="SimSun"/>
          <w:sz w:val="20"/>
          <w:szCs w:val="20"/>
          <w:spacing w:val="11"/>
        </w:rPr>
        <w:t>信息成本。第三，</w:t>
      </w:r>
      <w:r>
        <w:rPr>
          <w:rFonts w:ascii="SimSun" w:hAnsi="SimSun" w:eastAsia="SimSun" w:cs="SimSun"/>
          <w:sz w:val="20"/>
          <w:szCs w:val="20"/>
        </w:rPr>
        <w:t xml:space="preserve"> </w:t>
      </w:r>
      <w:r>
        <w:rPr>
          <w:rFonts w:ascii="SimSun" w:hAnsi="SimSun" w:eastAsia="SimSun" w:cs="SimSun"/>
          <w:sz w:val="20"/>
          <w:szCs w:val="20"/>
          <w:spacing w:val="9"/>
        </w:rPr>
        <w:t>网络化的线上经济活动尽管方便了交易，但是也增加了交易过程中纠纷的解决难度，因 </w:t>
      </w:r>
      <w:r>
        <w:rPr>
          <w:rFonts w:ascii="SimSun" w:hAnsi="SimSun" w:eastAsia="SimSun" w:cs="SimSun"/>
          <w:sz w:val="20"/>
          <w:szCs w:val="20"/>
          <w:spacing w:val="22"/>
        </w:rPr>
        <w:t>此对相关的政府职能部门监管体系提出了挑战(孙杰，2020</w:t>
      </w:r>
      <w:r>
        <w:rPr>
          <w:rFonts w:ascii="SimSun" w:hAnsi="SimSun" w:eastAsia="SimSun" w:cs="SimSun"/>
          <w:sz w:val="20"/>
          <w:szCs w:val="20"/>
          <w:spacing w:val="21"/>
        </w:rPr>
        <w:t>),为了甄别外贸企业身 </w:t>
      </w:r>
      <w:r>
        <w:rPr>
          <w:rFonts w:ascii="SimSun" w:hAnsi="SimSun" w:eastAsia="SimSun" w:cs="SimSun"/>
          <w:sz w:val="20"/>
          <w:szCs w:val="20"/>
          <w:spacing w:val="9"/>
        </w:rPr>
        <w:t>份、信用、资质以及贸易规范等，相应产生了监督成本。第四，将数字贸易所有产生的 </w:t>
      </w:r>
      <w:r>
        <w:rPr>
          <w:rFonts w:ascii="SimSun" w:hAnsi="SimSun" w:eastAsia="SimSun" w:cs="SimSun"/>
          <w:sz w:val="20"/>
          <w:szCs w:val="20"/>
          <w:spacing w:val="9"/>
        </w:rPr>
        <w:t>数据信息在出口地按照相应法律法规进行存储，相关企业必须建立相应的数据本地存储</w:t>
      </w:r>
      <w:r>
        <w:rPr>
          <w:rFonts w:ascii="SimSun" w:hAnsi="SimSun" w:eastAsia="SimSun" w:cs="SimSun"/>
          <w:sz w:val="20"/>
          <w:szCs w:val="20"/>
          <w:spacing w:val="7"/>
        </w:rPr>
        <w:t xml:space="preserve">  </w:t>
      </w:r>
      <w:r>
        <w:rPr>
          <w:rFonts w:ascii="SimSun" w:hAnsi="SimSun" w:eastAsia="SimSun" w:cs="SimSun"/>
          <w:sz w:val="20"/>
          <w:szCs w:val="20"/>
          <w:spacing w:val="9"/>
        </w:rPr>
        <w:t>库、备份机制等，但这也同时增加了处理和运营企业数据的成本，为企业数据</w:t>
      </w:r>
      <w:r>
        <w:rPr>
          <w:rFonts w:ascii="SimSun" w:hAnsi="SimSun" w:eastAsia="SimSun" w:cs="SimSun"/>
          <w:sz w:val="20"/>
          <w:szCs w:val="20"/>
          <w:spacing w:val="8"/>
        </w:rPr>
        <w:t>跨境业务</w:t>
      </w:r>
      <w:r>
        <w:rPr>
          <w:rFonts w:ascii="SimSun" w:hAnsi="SimSun" w:eastAsia="SimSun" w:cs="SimSun"/>
          <w:sz w:val="20"/>
          <w:szCs w:val="20"/>
        </w:rPr>
        <w:t xml:space="preserve">  </w:t>
      </w:r>
      <w:r>
        <w:rPr>
          <w:rFonts w:ascii="SimSun" w:hAnsi="SimSun" w:eastAsia="SimSun" w:cs="SimSun"/>
          <w:sz w:val="20"/>
          <w:szCs w:val="20"/>
          <w:spacing w:val="5"/>
        </w:rPr>
        <w:t>的正常展开带来了负担。例如，部分没有能力创</w:t>
      </w:r>
      <w:r>
        <w:rPr>
          <w:rFonts w:ascii="SimSun" w:hAnsi="SimSun" w:eastAsia="SimSun" w:cs="SimSun"/>
          <w:sz w:val="20"/>
          <w:szCs w:val="20"/>
          <w:spacing w:val="4"/>
        </w:rPr>
        <w:t>建数据中心的中小企业，</w:t>
      </w:r>
      <w:r>
        <w:rPr>
          <w:rFonts w:ascii="SimSun" w:hAnsi="SimSun" w:eastAsia="SimSun" w:cs="SimSun"/>
          <w:sz w:val="20"/>
          <w:szCs w:val="20"/>
          <w:spacing w:val="65"/>
        </w:rPr>
        <w:t xml:space="preserve"> </w:t>
      </w:r>
      <w:r>
        <w:rPr>
          <w:rFonts w:ascii="SimSun" w:hAnsi="SimSun" w:eastAsia="SimSun" w:cs="SimSun"/>
          <w:sz w:val="20"/>
          <w:szCs w:val="20"/>
          <w:spacing w:val="4"/>
        </w:rPr>
        <w:t>一般需要依赖</w:t>
      </w:r>
    </w:p>
    <w:p>
      <w:pPr>
        <w:ind w:left="820" w:right="90"/>
        <w:spacing w:before="143" w:line="282" w:lineRule="auto"/>
        <w:jc w:val="both"/>
        <w:rPr>
          <w:rFonts w:ascii="SimSun" w:hAnsi="SimSun" w:eastAsia="SimSun" w:cs="SimSun"/>
          <w:sz w:val="20"/>
          <w:szCs w:val="20"/>
        </w:rPr>
      </w:pPr>
      <w:r>
        <w:rPr>
          <w:rFonts w:ascii="SimSun" w:hAnsi="SimSun" w:eastAsia="SimSun" w:cs="SimSun"/>
          <w:sz w:val="20"/>
          <w:szCs w:val="20"/>
          <w:spacing w:val="9"/>
        </w:rPr>
        <w:t>第三方数据存储系统进行数据备份，从而增加了数据存储的成本。同时，与此类第三方</w:t>
      </w:r>
      <w:r>
        <w:rPr>
          <w:rFonts w:ascii="SimSun" w:hAnsi="SimSun" w:eastAsia="SimSun" w:cs="SimSun"/>
          <w:sz w:val="20"/>
          <w:szCs w:val="20"/>
          <w:spacing w:val="14"/>
        </w:rPr>
        <w:t xml:space="preserve"> </w:t>
      </w:r>
      <w:r>
        <w:rPr>
          <w:rFonts w:ascii="SimSun" w:hAnsi="SimSun" w:eastAsia="SimSun" w:cs="SimSun"/>
          <w:sz w:val="20"/>
          <w:szCs w:val="20"/>
          <w:spacing w:val="9"/>
        </w:rPr>
        <w:t>建立合作关系时需签订合同，以确保后续工作的顺利进行，以及发生问题时能有追责途</w:t>
      </w:r>
      <w:r>
        <w:rPr>
          <w:rFonts w:ascii="SimSun" w:hAnsi="SimSun" w:eastAsia="SimSun" w:cs="SimSun"/>
          <w:sz w:val="20"/>
          <w:szCs w:val="20"/>
          <w:spacing w:val="16"/>
        </w:rPr>
        <w:t xml:space="preserve"> </w:t>
      </w:r>
      <w:r>
        <w:rPr>
          <w:rFonts w:ascii="SimSun" w:hAnsi="SimSun" w:eastAsia="SimSun" w:cs="SimSun"/>
          <w:sz w:val="20"/>
          <w:szCs w:val="20"/>
          <w:spacing w:val="9"/>
        </w:rPr>
        <w:t>径，也能明确放弃与其他第三方合作的机会成本，这就产生了数字贸易进行中的合同成</w:t>
      </w:r>
    </w:p>
    <w:p>
      <w:pPr>
        <w:spacing w:line="282" w:lineRule="auto"/>
        <w:sectPr>
          <w:pgSz w:w="9620" w:h="14350"/>
          <w:pgMar w:top="344" w:right="500" w:bottom="400" w:left="250" w:header="0" w:footer="0" w:gutter="0"/>
        </w:sectPr>
        <w:rPr>
          <w:rFonts w:ascii="SimSun" w:hAnsi="SimSun" w:eastAsia="SimSun" w:cs="SimSun"/>
          <w:sz w:val="20"/>
          <w:szCs w:val="20"/>
        </w:rPr>
      </w:pPr>
    </w:p>
    <w:p>
      <w:pPr>
        <w:spacing w:before="97" w:line="219" w:lineRule="auto"/>
        <w:jc w:val="right"/>
        <w:rPr>
          <w:rFonts w:ascii="SimSun" w:hAnsi="SimSun" w:eastAsia="SimSun" w:cs="SimSun"/>
          <w:sz w:val="21"/>
          <w:szCs w:val="21"/>
        </w:rPr>
      </w:pPr>
      <w:r>
        <w:rPr>
          <w:rFonts w:ascii="SimSun" w:hAnsi="SimSun" w:eastAsia="SimSun" w:cs="SimSun"/>
          <w:sz w:val="21"/>
          <w:szCs w:val="21"/>
          <w:spacing w:val="-3"/>
        </w:rPr>
        <w:t>第二节 数字贸易成本的产生过程与构成分解    215</w:t>
      </w:r>
    </w:p>
    <w:p>
      <w:pPr>
        <w:pStyle w:val="BodyText"/>
        <w:spacing w:line="279" w:lineRule="auto"/>
        <w:rPr/>
      </w:pPr>
      <w:r/>
    </w:p>
    <w:p>
      <w:pPr>
        <w:pStyle w:val="BodyText"/>
        <w:spacing w:line="280" w:lineRule="auto"/>
        <w:rPr/>
      </w:pPr>
      <w:r/>
    </w:p>
    <w:p>
      <w:pPr>
        <w:ind w:right="834"/>
        <w:spacing w:before="68" w:line="259" w:lineRule="auto"/>
        <w:rPr>
          <w:rFonts w:ascii="SimSun" w:hAnsi="SimSun" w:eastAsia="SimSun" w:cs="SimSun"/>
          <w:sz w:val="21"/>
          <w:szCs w:val="21"/>
        </w:rPr>
      </w:pPr>
      <w:r>
        <w:rPr>
          <w:rFonts w:ascii="SimSun" w:hAnsi="SimSun" w:eastAsia="SimSun" w:cs="SimSun"/>
          <w:sz w:val="21"/>
          <w:szCs w:val="21"/>
          <w:spacing w:val="-1"/>
        </w:rPr>
        <w:t>本。由此，在数字贸易进行过程中所产生的搜索成本、信息成本、合同成本、监督成本</w:t>
      </w:r>
      <w:r>
        <w:rPr>
          <w:rFonts w:ascii="SimSun" w:hAnsi="SimSun" w:eastAsia="SimSun" w:cs="SimSun"/>
          <w:sz w:val="21"/>
          <w:szCs w:val="21"/>
          <w:spacing w:val="6"/>
        </w:rPr>
        <w:t xml:space="preserve"> </w:t>
      </w:r>
      <w:r>
        <w:rPr>
          <w:rFonts w:ascii="SimSun" w:hAnsi="SimSun" w:eastAsia="SimSun" w:cs="SimSun"/>
          <w:sz w:val="21"/>
          <w:szCs w:val="21"/>
          <w:spacing w:val="-2"/>
        </w:rPr>
        <w:t>和数据储存成本等构成了总的数字贸易成本。</w:t>
      </w:r>
    </w:p>
    <w:p>
      <w:pPr>
        <w:ind w:right="807" w:firstLine="420"/>
        <w:spacing w:before="114" w:line="287" w:lineRule="auto"/>
        <w:jc w:val="both"/>
        <w:rPr>
          <w:rFonts w:ascii="SimSun" w:hAnsi="SimSun" w:eastAsia="SimSun" w:cs="SimSun"/>
          <w:sz w:val="21"/>
          <w:szCs w:val="21"/>
        </w:rPr>
      </w:pPr>
      <w:r>
        <w:rPr>
          <w:rFonts w:ascii="SimSun" w:hAnsi="SimSun" w:eastAsia="SimSun" w:cs="SimSun"/>
          <w:sz w:val="21"/>
          <w:szCs w:val="21"/>
        </w:rPr>
        <w:t>然而，数字贸易在国际上尚未形成一个广为接受的定义，</w:t>
      </w:r>
      <w:r>
        <w:rPr>
          <w:rFonts w:ascii="SimSun" w:hAnsi="SimSun" w:eastAsia="SimSun" w:cs="SimSun"/>
          <w:sz w:val="21"/>
          <w:szCs w:val="21"/>
          <w:spacing w:val="-1"/>
        </w:rPr>
        <w:t>不同国家研究机构、学者</w:t>
      </w:r>
      <w:r>
        <w:rPr>
          <w:rFonts w:ascii="SimSun" w:hAnsi="SimSun" w:eastAsia="SimSun" w:cs="SimSun"/>
          <w:sz w:val="21"/>
          <w:szCs w:val="21"/>
        </w:rPr>
        <w:t xml:space="preserve"> </w:t>
      </w:r>
      <w:r>
        <w:rPr>
          <w:rFonts w:ascii="SimSun" w:hAnsi="SimSun" w:eastAsia="SimSun" w:cs="SimSun"/>
          <w:sz w:val="21"/>
          <w:szCs w:val="21"/>
        </w:rPr>
        <w:t>对其有不同的解读，对于数字贸易成本构成的认识也五花八门。以</w:t>
      </w:r>
      <w:r>
        <w:rPr>
          <w:rFonts w:ascii="SimSun" w:hAnsi="SimSun" w:eastAsia="SimSun" w:cs="SimSun"/>
          <w:sz w:val="21"/>
          <w:szCs w:val="21"/>
          <w:spacing w:val="-1"/>
        </w:rPr>
        <w:t>上界定是多数研究者</w:t>
      </w:r>
      <w:r>
        <w:rPr>
          <w:rFonts w:ascii="SimSun" w:hAnsi="SimSun" w:eastAsia="SimSun" w:cs="SimSun"/>
          <w:sz w:val="21"/>
          <w:szCs w:val="21"/>
        </w:rPr>
        <w:t xml:space="preserve"> </w:t>
      </w:r>
      <w:r>
        <w:rPr>
          <w:rFonts w:ascii="SimSun" w:hAnsi="SimSun" w:eastAsia="SimSun" w:cs="SimSun"/>
          <w:sz w:val="21"/>
          <w:szCs w:val="21"/>
          <w:spacing w:val="-1"/>
        </w:rPr>
        <w:t>所认可的数字贸易成本的产生过程，而对于数字贸易成本产生过程的具体理论研究，还</w:t>
      </w:r>
      <w:r>
        <w:rPr>
          <w:rFonts w:ascii="SimSun" w:hAnsi="SimSun" w:eastAsia="SimSun" w:cs="SimSun"/>
          <w:sz w:val="21"/>
          <w:szCs w:val="21"/>
          <w:spacing w:val="6"/>
        </w:rPr>
        <w:t xml:space="preserve"> </w:t>
      </w:r>
      <w:r>
        <w:rPr>
          <w:rFonts w:ascii="SimSun" w:hAnsi="SimSun" w:eastAsia="SimSun" w:cs="SimSun"/>
          <w:sz w:val="21"/>
          <w:szCs w:val="21"/>
          <w:spacing w:val="-1"/>
        </w:rPr>
        <w:t>需要进行更深入的探索。无论如何，数字贸易成本看似众多，但因数字贸易通过采用数</w:t>
      </w:r>
      <w:r>
        <w:rPr>
          <w:rFonts w:ascii="SimSun" w:hAnsi="SimSun" w:eastAsia="SimSun" w:cs="SimSun"/>
          <w:sz w:val="21"/>
          <w:szCs w:val="21"/>
          <w:spacing w:val="17"/>
        </w:rPr>
        <w:t xml:space="preserve"> </w:t>
      </w:r>
      <w:r>
        <w:rPr>
          <w:rFonts w:ascii="SimSun" w:hAnsi="SimSun" w:eastAsia="SimSun" w:cs="SimSun"/>
          <w:sz w:val="21"/>
          <w:szCs w:val="21"/>
          <w:spacing w:val="-1"/>
        </w:rPr>
        <w:t>字技术，提高了员工生产力，引入了更为高效的经营方式及创造并简化全球价值链。可</w:t>
      </w:r>
      <w:r>
        <w:rPr>
          <w:rFonts w:ascii="SimSun" w:hAnsi="SimSun" w:eastAsia="SimSun" w:cs="SimSun"/>
          <w:sz w:val="21"/>
          <w:szCs w:val="21"/>
          <w:spacing w:val="5"/>
        </w:rPr>
        <w:t xml:space="preserve"> </w:t>
      </w:r>
      <w:r>
        <w:rPr>
          <w:rFonts w:ascii="SimSun" w:hAnsi="SimSun" w:eastAsia="SimSun" w:cs="SimSun"/>
          <w:sz w:val="21"/>
          <w:szCs w:val="21"/>
          <w:spacing w:val="6"/>
        </w:rPr>
        <w:t>以说数字贸易相对于传统贸易而言所带来的成本</w:t>
      </w:r>
      <w:r>
        <w:rPr>
          <w:rFonts w:ascii="SimSun" w:hAnsi="SimSun" w:eastAsia="SimSun" w:cs="SimSun"/>
          <w:sz w:val="21"/>
          <w:szCs w:val="21"/>
          <w:spacing w:val="5"/>
        </w:rPr>
        <w:t>降低是巨大的，与它所带来的收益相</w:t>
      </w:r>
      <w:r>
        <w:rPr>
          <w:rFonts w:ascii="SimSun" w:hAnsi="SimSun" w:eastAsia="SimSun" w:cs="SimSun"/>
          <w:sz w:val="21"/>
          <w:szCs w:val="21"/>
        </w:rPr>
        <w:t xml:space="preserve"> </w:t>
      </w:r>
      <w:r>
        <w:rPr>
          <w:rFonts w:ascii="SimSun" w:hAnsi="SimSun" w:eastAsia="SimSun" w:cs="SimSun"/>
          <w:sz w:val="21"/>
          <w:szCs w:val="21"/>
          <w:spacing w:val="-4"/>
        </w:rPr>
        <w:t>比，数字贸易的几大成本算是微乎其微。</w:t>
      </w:r>
    </w:p>
    <w:p>
      <w:pPr>
        <w:pStyle w:val="BodyText"/>
        <w:spacing w:line="302" w:lineRule="auto"/>
        <w:rPr/>
      </w:pPr>
      <w:r/>
    </w:p>
    <w:p>
      <w:pPr>
        <w:ind w:left="499"/>
        <w:spacing w:before="68" w:line="220" w:lineRule="auto"/>
        <w:rPr>
          <w:rFonts w:ascii="SimSun" w:hAnsi="SimSun" w:eastAsia="SimSun" w:cs="SimSun"/>
          <w:sz w:val="21"/>
          <w:szCs w:val="21"/>
        </w:rPr>
      </w:pPr>
      <w:r>
        <w:rPr>
          <w:rFonts w:ascii="SimSun" w:hAnsi="SimSun" w:eastAsia="SimSun" w:cs="SimSun"/>
          <w:sz w:val="21"/>
          <w:szCs w:val="21"/>
          <w:spacing w:val="-9"/>
        </w:rPr>
        <w:t>理论命题14-2</w:t>
      </w:r>
      <w:r>
        <w:rPr>
          <w:rFonts w:ascii="SimSun" w:hAnsi="SimSun" w:eastAsia="SimSun" w:cs="SimSun"/>
          <w:sz w:val="21"/>
          <w:szCs w:val="21"/>
          <w:spacing w:val="23"/>
        </w:rPr>
        <w:t xml:space="preserve"> </w:t>
      </w:r>
      <w:r>
        <w:rPr>
          <w:rFonts w:ascii="SimSun" w:hAnsi="SimSun" w:eastAsia="SimSun" w:cs="SimSun"/>
          <w:sz w:val="21"/>
          <w:szCs w:val="21"/>
          <w:spacing w:val="-9"/>
        </w:rPr>
        <w:t>……</w:t>
      </w:r>
    </w:p>
    <w:p>
      <w:pPr>
        <w:ind w:left="329" w:right="1127" w:firstLine="400"/>
        <w:spacing w:before="119" w:line="264" w:lineRule="auto"/>
        <w:jc w:val="both"/>
        <w:rPr>
          <w:rFonts w:ascii="SimHei" w:hAnsi="SimHei" w:eastAsia="SimHei" w:cs="SimHei"/>
          <w:sz w:val="21"/>
          <w:szCs w:val="21"/>
        </w:rPr>
      </w:pPr>
      <w:r>
        <w:rPr>
          <w:rFonts w:ascii="SimHei" w:hAnsi="SimHei" w:eastAsia="SimHei" w:cs="SimHei"/>
          <w:sz w:val="21"/>
          <w:szCs w:val="21"/>
          <w:spacing w:val="-7"/>
        </w:rPr>
        <w:t>数字贸易运用信息通信技术使企业获取国际市场信息，从而产生搜索成本，又</w:t>
      </w:r>
      <w:r>
        <w:rPr>
          <w:rFonts w:ascii="SimHei" w:hAnsi="SimHei" w:eastAsia="SimHei" w:cs="SimHei"/>
          <w:sz w:val="21"/>
          <w:szCs w:val="21"/>
          <w:spacing w:val="14"/>
        </w:rPr>
        <w:t xml:space="preserve"> </w:t>
      </w:r>
      <w:r>
        <w:rPr>
          <w:rFonts w:ascii="SimHei" w:hAnsi="SimHei" w:eastAsia="SimHei" w:cs="SimHei"/>
          <w:sz w:val="21"/>
          <w:szCs w:val="21"/>
          <w:spacing w:val="-7"/>
        </w:rPr>
        <w:t>因其对知识和信息等服务的需求产生了信息成本。此外，线上经济活动必须由监管</w:t>
      </w:r>
      <w:r>
        <w:rPr>
          <w:rFonts w:ascii="SimHei" w:hAnsi="SimHei" w:eastAsia="SimHei" w:cs="SimHei"/>
          <w:sz w:val="21"/>
          <w:szCs w:val="21"/>
          <w:spacing w:val="9"/>
        </w:rPr>
        <w:t xml:space="preserve"> </w:t>
      </w:r>
      <w:r>
        <w:rPr>
          <w:rFonts w:ascii="SimHei" w:hAnsi="SimHei" w:eastAsia="SimHei" w:cs="SimHei"/>
          <w:sz w:val="21"/>
          <w:szCs w:val="21"/>
          <w:spacing w:val="-7"/>
        </w:rPr>
        <w:t>部门进行监督，产生了监督成本，同时，与第三方建立合作关系时签订合同以产生</w:t>
      </w:r>
      <w:r>
        <w:rPr>
          <w:rFonts w:ascii="SimHei" w:hAnsi="SimHei" w:eastAsia="SimHei" w:cs="SimHei"/>
          <w:sz w:val="21"/>
          <w:szCs w:val="21"/>
          <w:spacing w:val="17"/>
        </w:rPr>
        <w:t xml:space="preserve"> </w:t>
      </w:r>
      <w:r>
        <w:rPr>
          <w:rFonts w:ascii="SimHei" w:hAnsi="SimHei" w:eastAsia="SimHei" w:cs="SimHei"/>
          <w:sz w:val="21"/>
          <w:szCs w:val="21"/>
          <w:spacing w:val="-12"/>
        </w:rPr>
        <w:t>合同成本。最后，需建立相应的数据库将数据加以储存，产生了数据存储成本。</w:t>
      </w:r>
    </w:p>
    <w:p>
      <w:pPr>
        <w:pStyle w:val="BodyText"/>
        <w:rPr/>
      </w:pPr>
      <w:r/>
    </w:p>
    <w:p>
      <w:pPr>
        <w:pStyle w:val="BodyText"/>
        <w:rPr/>
      </w:pPr>
      <w:r/>
    </w:p>
    <w:p>
      <w:pPr>
        <w:pStyle w:val="BodyText"/>
        <w:spacing w:line="241" w:lineRule="auto"/>
        <w:rPr/>
      </w:pPr>
      <w:r/>
    </w:p>
    <w:p>
      <w:pPr>
        <w:ind w:left="3"/>
        <w:spacing w:before="69" w:line="219" w:lineRule="auto"/>
        <w:outlineLvl w:val="6"/>
        <w:rPr>
          <w:rFonts w:ascii="SimSun" w:hAnsi="SimSun" w:eastAsia="SimSun" w:cs="SimSun"/>
          <w:sz w:val="21"/>
          <w:szCs w:val="21"/>
        </w:rPr>
      </w:pPr>
      <w:r>
        <w:rPr>
          <w:rFonts w:ascii="SimSun" w:hAnsi="SimSun" w:eastAsia="SimSun" w:cs="SimSun"/>
          <w:sz w:val="21"/>
          <w:szCs w:val="21"/>
          <w:b/>
          <w:bCs/>
          <w:spacing w:val="38"/>
        </w:rPr>
        <w:t>二</w:t>
      </w:r>
      <w:r>
        <w:rPr>
          <w:rFonts w:ascii="SimSun" w:hAnsi="SimSun" w:eastAsia="SimSun" w:cs="SimSun"/>
          <w:sz w:val="21"/>
          <w:szCs w:val="21"/>
          <w:spacing w:val="-30"/>
        </w:rPr>
        <w:t xml:space="preserve"> </w:t>
      </w:r>
      <w:r>
        <w:rPr>
          <w:rFonts w:ascii="SimSun" w:hAnsi="SimSun" w:eastAsia="SimSun" w:cs="SimSun"/>
          <w:sz w:val="21"/>
          <w:szCs w:val="21"/>
          <w:b/>
          <w:bCs/>
          <w:spacing w:val="38"/>
        </w:rPr>
        <w:t>、数字贸易成本的构成分解</w:t>
      </w:r>
    </w:p>
    <w:p>
      <w:pPr>
        <w:pStyle w:val="BodyText"/>
        <w:spacing w:line="318" w:lineRule="auto"/>
        <w:rPr/>
      </w:pPr>
      <w:r/>
    </w:p>
    <w:p>
      <w:pPr>
        <w:ind w:right="739" w:firstLine="429"/>
        <w:spacing w:before="69" w:line="294" w:lineRule="auto"/>
        <w:jc w:val="both"/>
        <w:rPr>
          <w:rFonts w:ascii="SimSun" w:hAnsi="SimSun" w:eastAsia="SimSun" w:cs="SimSun"/>
          <w:sz w:val="21"/>
          <w:szCs w:val="21"/>
        </w:rPr>
      </w:pPr>
      <w:r>
        <w:rPr>
          <w:rFonts w:ascii="SimSun" w:hAnsi="SimSun" w:eastAsia="SimSun" w:cs="SimSun"/>
          <w:sz w:val="21"/>
          <w:szCs w:val="21"/>
        </w:rPr>
        <w:t>尽管数字贸易会在数据储存搜索、网络安全治理、贸易规</w:t>
      </w:r>
      <w:r>
        <w:rPr>
          <w:rFonts w:ascii="SimSun" w:hAnsi="SimSun" w:eastAsia="SimSun" w:cs="SimSun"/>
          <w:sz w:val="21"/>
          <w:szCs w:val="21"/>
          <w:spacing w:val="-1"/>
        </w:rPr>
        <w:t>则制定等方面带来新的成</w:t>
      </w:r>
      <w:r>
        <w:rPr>
          <w:rFonts w:ascii="SimSun" w:hAnsi="SimSun" w:eastAsia="SimSun" w:cs="SimSun"/>
          <w:sz w:val="21"/>
          <w:szCs w:val="21"/>
        </w:rPr>
        <w:t xml:space="preserve"> </w:t>
      </w:r>
      <w:r>
        <w:rPr>
          <w:rFonts w:ascii="SimSun" w:hAnsi="SimSun" w:eastAsia="SimSun" w:cs="SimSun"/>
          <w:sz w:val="21"/>
          <w:szCs w:val="21"/>
          <w:spacing w:val="-1"/>
        </w:rPr>
        <w:t>本和新的矛盾，但它的不断延伸以及与实体经济的融合发展也为各国提供了更多可能或 </w:t>
      </w:r>
      <w:r>
        <w:rPr>
          <w:rFonts w:ascii="SimSun" w:hAnsi="SimSun" w:eastAsia="SimSun" w:cs="SimSun"/>
          <w:sz w:val="21"/>
          <w:szCs w:val="21"/>
          <w:spacing w:val="-1"/>
        </w:rPr>
        <w:t>者更优的路径。数字技术被一些国家地区的企业广泛应用于供应链、价值链之中，这大 </w:t>
      </w:r>
      <w:r>
        <w:rPr>
          <w:rFonts w:ascii="SimSun" w:hAnsi="SimSun" w:eastAsia="SimSun" w:cs="SimSun"/>
          <w:sz w:val="21"/>
          <w:szCs w:val="21"/>
          <w:spacing w:val="-1"/>
        </w:rPr>
        <w:t>幅提高了产业上下游的协同效率，而采购成本、营销成本、物流成本等成本费用大幅降 </w:t>
      </w:r>
      <w:r>
        <w:rPr>
          <w:rFonts w:ascii="SimSun" w:hAnsi="SimSun" w:eastAsia="SimSun" w:cs="SimSun"/>
          <w:sz w:val="21"/>
          <w:szCs w:val="21"/>
          <w:spacing w:val="13"/>
        </w:rPr>
        <w:t>低，使企业形成了新的竞争优势，在数字经济时代获得了发展先机</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Shuzhong</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3"/>
        </w:rPr>
        <w:t>等，</w:t>
      </w:r>
      <w:r>
        <w:rPr>
          <w:rFonts w:ascii="SimSun" w:hAnsi="SimSun" w:eastAsia="SimSun" w:cs="SimSun"/>
          <w:sz w:val="21"/>
          <w:szCs w:val="21"/>
        </w:rPr>
        <w:t xml:space="preserve"> </w:t>
      </w:r>
      <w:r>
        <w:rPr>
          <w:rFonts w:ascii="SimSun" w:hAnsi="SimSun" w:eastAsia="SimSun" w:cs="SimSun"/>
          <w:sz w:val="21"/>
          <w:szCs w:val="21"/>
          <w:spacing w:val="4"/>
        </w:rPr>
        <w:t>2018)。在这一过程中，平台全网搜索这一优势的运用使经济信息能够直接便捷流动，</w:t>
      </w:r>
      <w:r>
        <w:rPr>
          <w:rFonts w:ascii="SimSun" w:hAnsi="SimSun" w:eastAsia="SimSun" w:cs="SimSun"/>
          <w:sz w:val="21"/>
          <w:szCs w:val="21"/>
          <w:spacing w:val="9"/>
        </w:rPr>
        <w:t xml:space="preserve"> </w:t>
      </w:r>
      <w:r>
        <w:rPr>
          <w:rFonts w:ascii="SimSun" w:hAnsi="SimSun" w:eastAsia="SimSun" w:cs="SimSun"/>
          <w:sz w:val="21"/>
          <w:szCs w:val="21"/>
          <w:spacing w:val="7"/>
        </w:rPr>
        <w:t>这不仅使用户可以更方便获取全面而准确的数据(孙杰，2020),并且突破了地域的限</w:t>
      </w:r>
      <w:r>
        <w:rPr>
          <w:rFonts w:ascii="SimSun" w:hAnsi="SimSun" w:eastAsia="SimSun" w:cs="SimSun"/>
          <w:sz w:val="21"/>
          <w:szCs w:val="21"/>
          <w:spacing w:val="2"/>
        </w:rPr>
        <w:t xml:space="preserve">  </w:t>
      </w:r>
      <w:r>
        <w:rPr>
          <w:rFonts w:ascii="SimSun" w:hAnsi="SimSun" w:eastAsia="SimSun" w:cs="SimSun"/>
          <w:sz w:val="21"/>
          <w:szCs w:val="21"/>
          <w:spacing w:val="-1"/>
        </w:rPr>
        <w:t>制，扩大了信息可得性和潜在的受众群体，也在一定程度上降低了市场准入的难度和门 </w:t>
      </w:r>
      <w:r>
        <w:rPr>
          <w:rFonts w:ascii="SimSun" w:hAnsi="SimSun" w:eastAsia="SimSun" w:cs="SimSun"/>
          <w:sz w:val="21"/>
          <w:szCs w:val="21"/>
          <w:spacing w:val="-1"/>
        </w:rPr>
        <w:t>槛，使各企业有足够的动力进行产品质量的提升和功能的创新，同时在需求方面也降低 </w:t>
      </w:r>
      <w:r>
        <w:rPr>
          <w:rFonts w:ascii="SimSun" w:hAnsi="SimSun" w:eastAsia="SimSun" w:cs="SimSun"/>
          <w:sz w:val="21"/>
          <w:szCs w:val="21"/>
          <w:spacing w:val="-2"/>
        </w:rPr>
        <w:t>了消费者的搜索和比较成本，使用户可以更便捷迅速地获取自己想要的信息。</w:t>
      </w:r>
    </w:p>
    <w:p>
      <w:pPr>
        <w:ind w:right="719" w:firstLine="460"/>
        <w:spacing w:before="125" w:line="287" w:lineRule="auto"/>
        <w:jc w:val="both"/>
        <w:rPr>
          <w:rFonts w:ascii="SimSun" w:hAnsi="SimSun" w:eastAsia="SimSun" w:cs="SimSun"/>
          <w:sz w:val="21"/>
          <w:szCs w:val="21"/>
        </w:rPr>
      </w:pPr>
      <w:r>
        <w:rPr>
          <w:rFonts w:ascii="SimSun" w:hAnsi="SimSun" w:eastAsia="SimSun" w:cs="SimSun"/>
          <w:sz w:val="21"/>
          <w:szCs w:val="21"/>
        </w:rPr>
        <w:t>数字贸易成本中也包含着传统贸易成本的内容，如运输成</w:t>
      </w:r>
      <w:r>
        <w:rPr>
          <w:rFonts w:ascii="SimSun" w:hAnsi="SimSun" w:eastAsia="SimSun" w:cs="SimSun"/>
          <w:sz w:val="21"/>
          <w:szCs w:val="21"/>
          <w:spacing w:val="-1"/>
        </w:rPr>
        <w:t>本仍在存在，多数交易沟</w:t>
      </w:r>
      <w:r>
        <w:rPr>
          <w:rFonts w:ascii="SimSun" w:hAnsi="SimSun" w:eastAsia="SimSun" w:cs="SimSun"/>
          <w:sz w:val="21"/>
          <w:szCs w:val="21"/>
        </w:rPr>
        <w:t xml:space="preserve"> </w:t>
      </w:r>
      <w:r>
        <w:rPr>
          <w:rFonts w:ascii="SimSun" w:hAnsi="SimSun" w:eastAsia="SimSun" w:cs="SimSun"/>
          <w:sz w:val="21"/>
          <w:szCs w:val="21"/>
        </w:rPr>
        <w:t>通或者交易信息传递搬到线上，但实体货物仍然需要运输到贸易</w:t>
      </w:r>
      <w:r>
        <w:rPr>
          <w:rFonts w:ascii="SimSun" w:hAnsi="SimSun" w:eastAsia="SimSun" w:cs="SimSun"/>
          <w:sz w:val="21"/>
          <w:szCs w:val="21"/>
          <w:spacing w:val="-1"/>
        </w:rPr>
        <w:t>目的地，不过由于数字</w:t>
      </w:r>
      <w:r>
        <w:rPr>
          <w:rFonts w:ascii="SimSun" w:hAnsi="SimSun" w:eastAsia="SimSun" w:cs="SimSun"/>
          <w:sz w:val="21"/>
          <w:szCs w:val="21"/>
        </w:rPr>
        <w:t xml:space="preserve">  </w:t>
      </w:r>
      <w:r>
        <w:rPr>
          <w:rFonts w:ascii="SimSun" w:hAnsi="SimSun" w:eastAsia="SimSun" w:cs="SimSun"/>
          <w:sz w:val="21"/>
          <w:szCs w:val="21"/>
          <w:spacing w:val="2"/>
        </w:rPr>
        <w:t>技术加快了交易信息的传递，进而也缩短了等待运输指令的时间，使得运输进度加快。</w:t>
      </w:r>
      <w:r>
        <w:rPr>
          <w:rFonts w:ascii="SimSun" w:hAnsi="SimSun" w:eastAsia="SimSun" w:cs="SimSun"/>
          <w:sz w:val="21"/>
          <w:szCs w:val="21"/>
          <w:spacing w:val="7"/>
        </w:rPr>
        <w:t xml:space="preserve"> </w:t>
      </w:r>
      <w:r>
        <w:rPr>
          <w:rFonts w:ascii="SimSun" w:hAnsi="SimSun" w:eastAsia="SimSun" w:cs="SimSun"/>
          <w:sz w:val="21"/>
          <w:szCs w:val="21"/>
          <w:spacing w:val="-5"/>
        </w:rPr>
        <w:t>在产品出口过程中，</w:t>
      </w:r>
      <w:r>
        <w:rPr>
          <w:rFonts w:ascii="SimSun" w:hAnsi="SimSun" w:eastAsia="SimSun" w:cs="SimSun"/>
          <w:sz w:val="21"/>
          <w:szCs w:val="21"/>
          <w:spacing w:val="76"/>
        </w:rPr>
        <w:t xml:space="preserve"> </w:t>
      </w:r>
      <w:r>
        <w:rPr>
          <w:rFonts w:ascii="SimSun" w:hAnsi="SimSun" w:eastAsia="SimSun" w:cs="SimSun"/>
          <w:sz w:val="21"/>
          <w:szCs w:val="21"/>
          <w:spacing w:val="-5"/>
        </w:rPr>
        <w:t>一些政策壁垒成本也存在，如关税壁垒和非关税壁垒，尤其是非关</w:t>
      </w:r>
      <w:r>
        <w:rPr>
          <w:rFonts w:ascii="SimSun" w:hAnsi="SimSun" w:eastAsia="SimSun" w:cs="SimSun"/>
          <w:sz w:val="21"/>
          <w:szCs w:val="21"/>
        </w:rPr>
        <w:t xml:space="preserve">  </w:t>
      </w:r>
      <w:r>
        <w:rPr>
          <w:rFonts w:ascii="SimSun" w:hAnsi="SimSun" w:eastAsia="SimSun" w:cs="SimSun"/>
          <w:sz w:val="21"/>
          <w:szCs w:val="21"/>
        </w:rPr>
        <w:t>税壁垒中涉及产品质量安全认证、绿色贸易壁垒和技术贸易壁垒等</w:t>
      </w:r>
      <w:r>
        <w:rPr>
          <w:rFonts w:ascii="SimSun" w:hAnsi="SimSun" w:eastAsia="SimSun" w:cs="SimSun"/>
          <w:sz w:val="21"/>
          <w:szCs w:val="21"/>
          <w:spacing w:val="-1"/>
        </w:rPr>
        <w:t>贸易成本阻力继续影</w:t>
      </w:r>
      <w:r>
        <w:rPr>
          <w:rFonts w:ascii="SimSun" w:hAnsi="SimSun" w:eastAsia="SimSun" w:cs="SimSun"/>
          <w:sz w:val="21"/>
          <w:szCs w:val="21"/>
        </w:rPr>
        <w:t xml:space="preserve">  </w:t>
      </w:r>
      <w:r>
        <w:rPr>
          <w:rFonts w:ascii="SimSun" w:hAnsi="SimSun" w:eastAsia="SimSun" w:cs="SimSun"/>
          <w:sz w:val="21"/>
          <w:szCs w:val="21"/>
          <w:spacing w:val="-1"/>
        </w:rPr>
        <w:t>响数字贸易出口额的增长，而且，数字贸易下数据流动壁垒也成为政策壁垒成本中新增</w:t>
      </w:r>
      <w:r>
        <w:rPr>
          <w:rFonts w:ascii="SimSun" w:hAnsi="SimSun" w:eastAsia="SimSun" w:cs="SimSun"/>
          <w:sz w:val="21"/>
          <w:szCs w:val="21"/>
          <w:spacing w:val="9"/>
        </w:rPr>
        <w:t xml:space="preserve">  </w:t>
      </w:r>
      <w:r>
        <w:rPr>
          <w:rFonts w:ascii="SimSun" w:hAnsi="SimSun" w:eastAsia="SimSun" w:cs="SimSun"/>
          <w:sz w:val="21"/>
          <w:szCs w:val="21"/>
        </w:rPr>
        <w:t>加的一部分。需要指出的是，数字贸易仍存在合同成本，其与传</w:t>
      </w:r>
      <w:r>
        <w:rPr>
          <w:rFonts w:ascii="SimSun" w:hAnsi="SimSun" w:eastAsia="SimSun" w:cs="SimSun"/>
          <w:sz w:val="21"/>
          <w:szCs w:val="21"/>
          <w:spacing w:val="-1"/>
        </w:rPr>
        <w:t>统贸易的合同签订方式</w:t>
      </w:r>
    </w:p>
    <w:p>
      <w:pPr>
        <w:spacing w:line="287" w:lineRule="auto"/>
        <w:sectPr>
          <w:pgSz w:w="9600" w:h="14320"/>
          <w:pgMar w:top="400" w:right="405" w:bottom="400" w:left="41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7"/>
        </w:rPr>
        <w:t>216</w:t>
      </w:r>
      <w:r>
        <w:rPr>
          <w:rFonts w:ascii="SimSun" w:hAnsi="SimSun" w:eastAsia="SimSun" w:cs="SimSun"/>
          <w:sz w:val="21"/>
          <w:szCs w:val="21"/>
          <w:spacing w:val="12"/>
        </w:rPr>
        <w:t xml:space="preserve">    </w:t>
      </w:r>
      <w:r>
        <w:rPr>
          <w:rFonts w:ascii="SimSun" w:hAnsi="SimSun" w:eastAsia="SimSun" w:cs="SimSun"/>
          <w:sz w:val="21"/>
          <w:szCs w:val="21"/>
          <w:spacing w:val="-7"/>
        </w:rPr>
        <w:t>第十四章  数字贸易成本</w:t>
      </w:r>
    </w:p>
    <w:p>
      <w:pPr>
        <w:pStyle w:val="BodyText"/>
        <w:spacing w:line="284" w:lineRule="auto"/>
        <w:rPr/>
      </w:pPr>
      <w:r/>
    </w:p>
    <w:p>
      <w:pPr>
        <w:pStyle w:val="BodyText"/>
        <w:spacing w:line="285" w:lineRule="auto"/>
        <w:rPr/>
      </w:pPr>
      <w:r/>
    </w:p>
    <w:p>
      <w:pPr>
        <w:ind w:left="799" w:right="74"/>
        <w:spacing w:before="68" w:line="255" w:lineRule="auto"/>
        <w:rPr>
          <w:rFonts w:ascii="SimSun" w:hAnsi="SimSun" w:eastAsia="SimSun" w:cs="SimSun"/>
          <w:sz w:val="21"/>
          <w:szCs w:val="21"/>
        </w:rPr>
      </w:pPr>
      <w:r>
        <w:rPr>
          <w:rFonts w:ascii="SimSun" w:hAnsi="SimSun" w:eastAsia="SimSun" w:cs="SimSun"/>
          <w:sz w:val="21"/>
          <w:szCs w:val="21"/>
        </w:rPr>
        <w:t>和类别都存在差异，尤其是线上签约成为主流，相应的合同成</w:t>
      </w:r>
      <w:r>
        <w:rPr>
          <w:rFonts w:ascii="SimSun" w:hAnsi="SimSun" w:eastAsia="SimSun" w:cs="SimSun"/>
          <w:sz w:val="21"/>
          <w:szCs w:val="21"/>
          <w:spacing w:val="-1"/>
        </w:rPr>
        <w:t>本也会比传统贸易下有所</w:t>
      </w:r>
      <w:r>
        <w:rPr>
          <w:rFonts w:ascii="SimSun" w:hAnsi="SimSun" w:eastAsia="SimSun" w:cs="SimSun"/>
          <w:sz w:val="21"/>
          <w:szCs w:val="21"/>
        </w:rPr>
        <w:t xml:space="preserve"> </w:t>
      </w:r>
      <w:r>
        <w:rPr>
          <w:rFonts w:ascii="SimSun" w:hAnsi="SimSun" w:eastAsia="SimSun" w:cs="SimSun"/>
          <w:sz w:val="21"/>
          <w:szCs w:val="21"/>
          <w:spacing w:val="-6"/>
        </w:rPr>
        <w:t>降低。</w:t>
      </w:r>
    </w:p>
    <w:p>
      <w:pPr>
        <w:ind w:left="799" w:firstLine="439"/>
        <w:spacing w:before="89" w:line="291" w:lineRule="auto"/>
        <w:jc w:val="both"/>
        <w:rPr>
          <w:rFonts w:ascii="SimSun" w:hAnsi="SimSun" w:eastAsia="SimSun" w:cs="SimSun"/>
          <w:sz w:val="21"/>
          <w:szCs w:val="21"/>
        </w:rPr>
      </w:pPr>
      <w:r>
        <w:rPr>
          <w:rFonts w:ascii="SimSun" w:hAnsi="SimSun" w:eastAsia="SimSun" w:cs="SimSun"/>
          <w:sz w:val="21"/>
          <w:szCs w:val="21"/>
        </w:rPr>
        <w:t>在上述背景下，传统经济分析中常用的成本概念，比如边际成</w:t>
      </w:r>
      <w:r>
        <w:rPr>
          <w:rFonts w:ascii="SimSun" w:hAnsi="SimSun" w:eastAsia="SimSun" w:cs="SimSun"/>
          <w:sz w:val="21"/>
          <w:szCs w:val="21"/>
          <w:spacing w:val="-1"/>
        </w:rPr>
        <w:t>本、平均成本、固定</w:t>
      </w:r>
      <w:r>
        <w:rPr>
          <w:rFonts w:ascii="SimSun" w:hAnsi="SimSun" w:eastAsia="SimSun" w:cs="SimSun"/>
          <w:sz w:val="21"/>
          <w:szCs w:val="21"/>
        </w:rPr>
        <w:t xml:space="preserve"> </w:t>
      </w:r>
      <w:r>
        <w:rPr>
          <w:rFonts w:ascii="SimSun" w:hAnsi="SimSun" w:eastAsia="SimSun" w:cs="SimSun"/>
          <w:sz w:val="21"/>
          <w:szCs w:val="21"/>
          <w:spacing w:val="-1"/>
        </w:rPr>
        <w:t>成本和可变成本等都发生了巨大变化，甚至有大量的数字经济平台企业可依靠用户规模</w:t>
      </w:r>
      <w:r>
        <w:rPr>
          <w:rFonts w:ascii="SimSun" w:hAnsi="SimSun" w:eastAsia="SimSun" w:cs="SimSun"/>
          <w:sz w:val="21"/>
          <w:szCs w:val="21"/>
          <w:spacing w:val="3"/>
        </w:rPr>
        <w:t xml:space="preserve">  </w:t>
      </w:r>
      <w:r>
        <w:rPr>
          <w:rFonts w:ascii="SimSun" w:hAnsi="SimSun" w:eastAsia="SimSun" w:cs="SimSun"/>
          <w:sz w:val="21"/>
          <w:szCs w:val="21"/>
          <w:spacing w:val="-1"/>
        </w:rPr>
        <w:t>大这一优势，通过广告植入的收入来实现一些服务和产品的免费使用特权。此外，数据 </w:t>
      </w:r>
      <w:r>
        <w:rPr>
          <w:rFonts w:ascii="SimSun" w:hAnsi="SimSun" w:eastAsia="SimSun" w:cs="SimSun"/>
          <w:sz w:val="21"/>
          <w:szCs w:val="21"/>
          <w:spacing w:val="-1"/>
        </w:rPr>
        <w:t>的自由流动不仅能够节省数据出入境的评估和审查成本，还使数据境内储存和备份的成</w:t>
      </w:r>
      <w:r>
        <w:rPr>
          <w:rFonts w:ascii="SimSun" w:hAnsi="SimSun" w:eastAsia="SimSun" w:cs="SimSun"/>
          <w:sz w:val="21"/>
          <w:szCs w:val="21"/>
          <w:spacing w:val="5"/>
        </w:rPr>
        <w:t xml:space="preserve">  </w:t>
      </w:r>
      <w:r>
        <w:rPr>
          <w:rFonts w:ascii="SimSun" w:hAnsi="SimSun" w:eastAsia="SimSun" w:cs="SimSun"/>
          <w:sz w:val="21"/>
          <w:szCs w:val="21"/>
          <w:spacing w:val="-1"/>
        </w:rPr>
        <w:t>本降低，同时还缩短了交易时间，使数据跨境手续得到简化，提高了交易效率。更为重</w:t>
      </w:r>
      <w:r>
        <w:rPr>
          <w:rFonts w:ascii="SimSun" w:hAnsi="SimSun" w:eastAsia="SimSun" w:cs="SimSun"/>
          <w:sz w:val="21"/>
          <w:szCs w:val="21"/>
          <w:spacing w:val="3"/>
        </w:rPr>
        <w:t xml:space="preserve">  </w:t>
      </w:r>
      <w:r>
        <w:rPr>
          <w:rFonts w:ascii="SimSun" w:hAnsi="SimSun" w:eastAsia="SimSun" w:cs="SimSun"/>
          <w:sz w:val="21"/>
          <w:szCs w:val="21"/>
          <w:spacing w:val="1"/>
        </w:rPr>
        <w:t>要的是，企业也可以通过信息系统对生产中的仓储、物流需求等进行实时监控和管理，</w:t>
      </w:r>
      <w:r>
        <w:rPr>
          <w:rFonts w:ascii="SimSun" w:hAnsi="SimSun" w:eastAsia="SimSun" w:cs="SimSun"/>
          <w:sz w:val="21"/>
          <w:szCs w:val="21"/>
          <w:spacing w:val="5"/>
        </w:rPr>
        <w:t xml:space="preserve"> </w:t>
      </w:r>
      <w:r>
        <w:rPr>
          <w:rFonts w:ascii="SimSun" w:hAnsi="SimSun" w:eastAsia="SimSun" w:cs="SimSun"/>
          <w:sz w:val="21"/>
          <w:szCs w:val="21"/>
          <w:spacing w:val="2"/>
        </w:rPr>
        <w:t>以降低不必要的仓储占用，减少不必要的成本，确保配送</w:t>
      </w:r>
      <w:r>
        <w:rPr>
          <w:rFonts w:ascii="SimSun" w:hAnsi="SimSun" w:eastAsia="SimSun" w:cs="SimSun"/>
          <w:sz w:val="21"/>
          <w:szCs w:val="21"/>
          <w:spacing w:val="1"/>
        </w:rPr>
        <w:t>环节有序高效，以降低时间、</w:t>
      </w:r>
      <w:r>
        <w:rPr>
          <w:rFonts w:ascii="SimSun" w:hAnsi="SimSun" w:eastAsia="SimSun" w:cs="SimSun"/>
          <w:sz w:val="21"/>
          <w:szCs w:val="21"/>
        </w:rPr>
        <w:t xml:space="preserve"> </w:t>
      </w:r>
      <w:r>
        <w:rPr>
          <w:rFonts w:ascii="SimSun" w:hAnsi="SimSun" w:eastAsia="SimSun" w:cs="SimSun"/>
          <w:sz w:val="21"/>
          <w:szCs w:val="21"/>
          <w:spacing w:val="-1"/>
        </w:rPr>
        <w:t>空间成本。同时，服务存储载体也经历了一大演进，磁盘、光盘、移动硬盘等传统的数 </w:t>
      </w:r>
      <w:r>
        <w:rPr>
          <w:rFonts w:ascii="SimSun" w:hAnsi="SimSun" w:eastAsia="SimSun" w:cs="SimSun"/>
          <w:sz w:val="21"/>
          <w:szCs w:val="21"/>
          <w:spacing w:val="-1"/>
        </w:rPr>
        <w:t>字化存储设备正在被虚拟的、线上的云存储所取代，不仅不易丢失，且推动了存储成本</w:t>
      </w:r>
      <w:r>
        <w:rPr>
          <w:rFonts w:ascii="SimSun" w:hAnsi="SimSun" w:eastAsia="SimSun" w:cs="SimSun"/>
          <w:sz w:val="21"/>
          <w:szCs w:val="21"/>
          <w:spacing w:val="3"/>
        </w:rPr>
        <w:t xml:space="preserve">  </w:t>
      </w:r>
      <w:r>
        <w:rPr>
          <w:rFonts w:ascii="SimSun" w:hAnsi="SimSun" w:eastAsia="SimSun" w:cs="SimSun"/>
          <w:sz w:val="21"/>
          <w:szCs w:val="21"/>
          <w:spacing w:val="-3"/>
        </w:rPr>
        <w:t>的降低、存储方式的优化和存储服务的演进。</w:t>
      </w:r>
    </w:p>
    <w:p>
      <w:pPr>
        <w:pStyle w:val="BodyText"/>
        <w:spacing w:line="470" w:lineRule="auto"/>
        <w:rPr/>
      </w:pPr>
      <w:r/>
    </w:p>
    <w:p>
      <w:pPr>
        <w:ind w:left="2884"/>
        <w:spacing w:before="94" w:line="221" w:lineRule="auto"/>
        <w:rPr>
          <w:rFonts w:ascii="SimHei" w:hAnsi="SimHei" w:eastAsia="SimHei" w:cs="SimHei"/>
          <w:sz w:val="29"/>
          <w:szCs w:val="29"/>
        </w:rPr>
      </w:pPr>
      <w:r>
        <w:rPr>
          <w:rFonts w:ascii="SimHei" w:hAnsi="SimHei" w:eastAsia="SimHei" w:cs="SimHei"/>
          <w:sz w:val="29"/>
          <w:szCs w:val="29"/>
          <w:b/>
          <w:bCs/>
          <w:spacing w:val="2"/>
        </w:rPr>
        <w:t>第三节</w:t>
      </w:r>
      <w:r>
        <w:rPr>
          <w:rFonts w:ascii="SimHei" w:hAnsi="SimHei" w:eastAsia="SimHei" w:cs="SimHei"/>
          <w:sz w:val="29"/>
          <w:szCs w:val="29"/>
          <w:spacing w:val="2"/>
        </w:rPr>
        <w:t xml:space="preserve">  </w:t>
      </w:r>
      <w:r>
        <w:rPr>
          <w:rFonts w:ascii="SimHei" w:hAnsi="SimHei" w:eastAsia="SimHei" w:cs="SimHei"/>
          <w:sz w:val="29"/>
          <w:szCs w:val="29"/>
          <w:b/>
          <w:bCs/>
          <w:spacing w:val="2"/>
        </w:rPr>
        <w:t>数字贸易成本的分类</w:t>
      </w:r>
    </w:p>
    <w:p>
      <w:pPr>
        <w:pStyle w:val="BodyText"/>
        <w:spacing w:line="242" w:lineRule="auto"/>
        <w:rPr/>
      </w:pPr>
      <w:r/>
    </w:p>
    <w:p>
      <w:pPr>
        <w:pStyle w:val="BodyText"/>
        <w:spacing w:line="243" w:lineRule="auto"/>
        <w:rPr/>
      </w:pPr>
      <w:r/>
    </w:p>
    <w:p>
      <w:pPr>
        <w:ind w:left="799" w:firstLine="439"/>
        <w:spacing w:before="70" w:line="282" w:lineRule="auto"/>
        <w:jc w:val="both"/>
        <w:rPr>
          <w:rFonts w:ascii="SimSun" w:hAnsi="SimSun" w:eastAsia="SimSun" w:cs="SimSun"/>
          <w:sz w:val="21"/>
          <w:szCs w:val="21"/>
        </w:rPr>
      </w:pPr>
      <w:r>
        <w:rPr>
          <w:rFonts w:ascii="SimSun" w:hAnsi="SimSun" w:eastAsia="SimSun" w:cs="SimSun"/>
          <w:sz w:val="21"/>
          <w:szCs w:val="21"/>
        </w:rPr>
        <w:t>数字贸易成本伴随着数字贸易的产生而出现，并在使用信</w:t>
      </w:r>
      <w:r>
        <w:rPr>
          <w:rFonts w:ascii="SimSun" w:hAnsi="SimSun" w:eastAsia="SimSun" w:cs="SimSun"/>
          <w:sz w:val="21"/>
          <w:szCs w:val="21"/>
          <w:spacing w:val="-1"/>
        </w:rPr>
        <w:t>息通信技术进行国际货物</w:t>
      </w:r>
      <w:r>
        <w:rPr>
          <w:rFonts w:ascii="SimSun" w:hAnsi="SimSun" w:eastAsia="SimSun" w:cs="SimSun"/>
          <w:sz w:val="21"/>
          <w:szCs w:val="21"/>
        </w:rPr>
        <w:t xml:space="preserve"> </w:t>
      </w:r>
      <w:r>
        <w:rPr>
          <w:rFonts w:ascii="SimSun" w:hAnsi="SimSun" w:eastAsia="SimSun" w:cs="SimSun"/>
          <w:sz w:val="21"/>
          <w:szCs w:val="21"/>
          <w:spacing w:val="-1"/>
        </w:rPr>
        <w:t>或服务交易的过程中应运而生。总的来看，数字贸易的六大关键优势为：识别并进入新 </w:t>
      </w:r>
      <w:r>
        <w:rPr>
          <w:rFonts w:ascii="SimSun" w:hAnsi="SimSun" w:eastAsia="SimSun" w:cs="SimSun"/>
          <w:sz w:val="21"/>
          <w:szCs w:val="21"/>
          <w:spacing w:val="2"/>
        </w:rPr>
        <w:t>市场；降低成本；支持合作；提高数据储存、处理与获取的</w:t>
      </w:r>
      <w:r>
        <w:rPr>
          <w:rFonts w:ascii="SimSun" w:hAnsi="SimSun" w:eastAsia="SimSun" w:cs="SimSun"/>
          <w:sz w:val="21"/>
          <w:szCs w:val="21"/>
          <w:spacing w:val="1"/>
        </w:rPr>
        <w:t>速度；提供更精准的信息；</w:t>
      </w:r>
      <w:r>
        <w:rPr>
          <w:rFonts w:ascii="SimSun" w:hAnsi="SimSun" w:eastAsia="SimSun" w:cs="SimSun"/>
          <w:sz w:val="21"/>
          <w:szCs w:val="21"/>
        </w:rPr>
        <w:t xml:space="preserve"> </w:t>
      </w:r>
      <w:r>
        <w:rPr>
          <w:rFonts w:ascii="SimSun" w:hAnsi="SimSun" w:eastAsia="SimSun" w:cs="SimSun"/>
          <w:sz w:val="21"/>
          <w:szCs w:val="21"/>
          <w:spacing w:val="-1"/>
        </w:rPr>
        <w:t>引入有效的经营方式及重构全球价值链。因此，与传统贸易相比，数字贸易使相关服务</w:t>
      </w:r>
      <w:r>
        <w:rPr>
          <w:rFonts w:ascii="SimSun" w:hAnsi="SimSun" w:eastAsia="SimSun" w:cs="SimSun"/>
          <w:sz w:val="21"/>
          <w:szCs w:val="21"/>
          <w:spacing w:val="6"/>
        </w:rPr>
        <w:t xml:space="preserve">  </w:t>
      </w:r>
      <w:r>
        <w:rPr>
          <w:rFonts w:ascii="SimSun" w:hAnsi="SimSun" w:eastAsia="SimSun" w:cs="SimSun"/>
          <w:sz w:val="21"/>
          <w:szCs w:val="21"/>
          <w:spacing w:val="-1"/>
        </w:rPr>
        <w:t>突破了传统贸易中时间和空间分离的劣势，减少了很多附加成本。例如，各大数字平台 </w:t>
      </w:r>
      <w:r>
        <w:rPr>
          <w:rFonts w:ascii="SimSun" w:hAnsi="SimSun" w:eastAsia="SimSun" w:cs="SimSun"/>
          <w:sz w:val="21"/>
          <w:szCs w:val="21"/>
          <w:spacing w:val="-1"/>
        </w:rPr>
        <w:t>的崛起降低了搜寻成本、撮合成本和交付成本。可以说，在数字贸易进程中所呈现出的</w:t>
      </w:r>
      <w:r>
        <w:rPr>
          <w:rFonts w:ascii="SimSun" w:hAnsi="SimSun" w:eastAsia="SimSun" w:cs="SimSun"/>
          <w:sz w:val="21"/>
          <w:szCs w:val="21"/>
          <w:spacing w:val="5"/>
        </w:rPr>
        <w:t xml:space="preserve">  </w:t>
      </w:r>
      <w:r>
        <w:rPr>
          <w:rFonts w:ascii="SimSun" w:hAnsi="SimSun" w:eastAsia="SimSun" w:cs="SimSun"/>
          <w:sz w:val="21"/>
          <w:szCs w:val="21"/>
          <w:spacing w:val="-1"/>
        </w:rPr>
        <w:t>贸易成本普遍降低、中间环节大幅减少等趋势，对于推动贸易全球化具有重要意义。但 </w:t>
      </w:r>
      <w:r>
        <w:rPr>
          <w:rFonts w:ascii="SimSun" w:hAnsi="SimSun" w:eastAsia="SimSun" w:cs="SimSun"/>
          <w:sz w:val="21"/>
          <w:szCs w:val="21"/>
          <w:spacing w:val="-1"/>
        </w:rPr>
        <w:t>是，数字贸易也并非零成本，其成本主要体现为搜索成本、信息成本、合同成本、监督 </w:t>
      </w:r>
      <w:r>
        <w:rPr>
          <w:rFonts w:ascii="SimSun" w:hAnsi="SimSun" w:eastAsia="SimSun" w:cs="SimSun"/>
          <w:sz w:val="21"/>
          <w:szCs w:val="21"/>
          <w:spacing w:val="-6"/>
        </w:rPr>
        <w:t>成本和数据存储成本。</w:t>
      </w:r>
    </w:p>
    <w:p>
      <w:pPr>
        <w:pStyle w:val="BodyText"/>
        <w:spacing w:line="456" w:lineRule="auto"/>
        <w:rPr/>
      </w:pPr>
      <w:r/>
    </w:p>
    <w:p>
      <w:pPr>
        <w:ind w:left="803"/>
        <w:spacing w:before="69" w:line="219" w:lineRule="auto"/>
        <w:outlineLvl w:val="6"/>
        <w:rPr>
          <w:rFonts w:ascii="SimSun" w:hAnsi="SimSun" w:eastAsia="SimSun" w:cs="SimSun"/>
          <w:sz w:val="21"/>
          <w:szCs w:val="21"/>
        </w:rPr>
      </w:pPr>
      <w:r>
        <w:rPr>
          <w:rFonts w:ascii="SimSun" w:hAnsi="SimSun" w:eastAsia="SimSun" w:cs="SimSun"/>
          <w:sz w:val="21"/>
          <w:szCs w:val="21"/>
          <w:b/>
          <w:bCs/>
          <w:spacing w:val="-13"/>
        </w:rPr>
        <w:t>一</w:t>
      </w:r>
      <w:r>
        <w:rPr>
          <w:rFonts w:ascii="SimSun" w:hAnsi="SimSun" w:eastAsia="SimSun" w:cs="SimSun"/>
          <w:sz w:val="21"/>
          <w:szCs w:val="21"/>
          <w:spacing w:val="-21"/>
        </w:rPr>
        <w:t xml:space="preserve"> </w:t>
      </w:r>
      <w:r>
        <w:rPr>
          <w:rFonts w:ascii="SimSun" w:hAnsi="SimSun" w:eastAsia="SimSun" w:cs="SimSun"/>
          <w:sz w:val="21"/>
          <w:szCs w:val="21"/>
          <w:b/>
          <w:bCs/>
          <w:spacing w:val="-13"/>
        </w:rPr>
        <w:t>、搜</w:t>
      </w:r>
      <w:r>
        <w:rPr>
          <w:rFonts w:ascii="SimSun" w:hAnsi="SimSun" w:eastAsia="SimSun" w:cs="SimSun"/>
          <w:sz w:val="21"/>
          <w:szCs w:val="21"/>
          <w:spacing w:val="-26"/>
        </w:rPr>
        <w:t xml:space="preserve"> </w:t>
      </w:r>
      <w:r>
        <w:rPr>
          <w:rFonts w:ascii="SimSun" w:hAnsi="SimSun" w:eastAsia="SimSun" w:cs="SimSun"/>
          <w:sz w:val="21"/>
          <w:szCs w:val="21"/>
          <w:b/>
          <w:bCs/>
          <w:spacing w:val="-13"/>
        </w:rPr>
        <w:t>索</w:t>
      </w:r>
      <w:r>
        <w:rPr>
          <w:rFonts w:ascii="SimSun" w:hAnsi="SimSun" w:eastAsia="SimSun" w:cs="SimSun"/>
          <w:sz w:val="21"/>
          <w:szCs w:val="21"/>
          <w:spacing w:val="-28"/>
        </w:rPr>
        <w:t xml:space="preserve"> </w:t>
      </w:r>
      <w:r>
        <w:rPr>
          <w:rFonts w:ascii="SimSun" w:hAnsi="SimSun" w:eastAsia="SimSun" w:cs="SimSun"/>
          <w:sz w:val="21"/>
          <w:szCs w:val="21"/>
          <w:b/>
          <w:bCs/>
          <w:spacing w:val="-13"/>
        </w:rPr>
        <w:t>成</w:t>
      </w:r>
      <w:r>
        <w:rPr>
          <w:rFonts w:ascii="SimSun" w:hAnsi="SimSun" w:eastAsia="SimSun" w:cs="SimSun"/>
          <w:sz w:val="21"/>
          <w:szCs w:val="21"/>
          <w:spacing w:val="-29"/>
        </w:rPr>
        <w:t xml:space="preserve"> </w:t>
      </w:r>
      <w:r>
        <w:rPr>
          <w:rFonts w:ascii="SimSun" w:hAnsi="SimSun" w:eastAsia="SimSun" w:cs="SimSun"/>
          <w:sz w:val="21"/>
          <w:szCs w:val="21"/>
          <w:b/>
          <w:bCs/>
          <w:spacing w:val="-13"/>
        </w:rPr>
        <w:t>本</w:t>
      </w:r>
    </w:p>
    <w:p>
      <w:pPr>
        <w:pStyle w:val="BodyText"/>
        <w:spacing w:line="333" w:lineRule="auto"/>
        <w:rPr/>
      </w:pPr>
      <w:r/>
    </w:p>
    <w:p>
      <w:pPr>
        <w:ind w:left="799" w:firstLine="439"/>
        <w:spacing w:before="68" w:line="276" w:lineRule="auto"/>
        <w:jc w:val="both"/>
        <w:rPr>
          <w:rFonts w:ascii="SimSun" w:hAnsi="SimSun" w:eastAsia="SimSun" w:cs="SimSun"/>
          <w:sz w:val="21"/>
          <w:szCs w:val="21"/>
        </w:rPr>
      </w:pPr>
      <w:r>
        <w:rPr>
          <w:rFonts w:ascii="SimSun" w:hAnsi="SimSun" w:eastAsia="SimSun" w:cs="SimSun"/>
          <w:sz w:val="21"/>
          <w:szCs w:val="21"/>
          <w:spacing w:val="1"/>
        </w:rPr>
        <w:t>美国国际贸易委员会基于交易内容将数字贸易分为五大类：搜索引擎、数字内容、</w:t>
      </w:r>
      <w:r>
        <w:rPr>
          <w:rFonts w:ascii="SimSun" w:hAnsi="SimSun" w:eastAsia="SimSun" w:cs="SimSun"/>
          <w:sz w:val="21"/>
          <w:szCs w:val="21"/>
          <w:spacing w:val="8"/>
        </w:rPr>
        <w:t xml:space="preserve"> </w:t>
      </w:r>
      <w:r>
        <w:rPr>
          <w:rFonts w:ascii="SimSun" w:hAnsi="SimSun" w:eastAsia="SimSun" w:cs="SimSun"/>
          <w:sz w:val="21"/>
          <w:szCs w:val="21"/>
          <w:spacing w:val="5"/>
        </w:rPr>
        <w:t>社会媒介、跨境电子商务以及其他产品和服务(陈红娜，</w:t>
      </w:r>
      <w:r>
        <w:rPr>
          <w:rFonts w:ascii="SimSun" w:hAnsi="SimSun" w:eastAsia="SimSun" w:cs="SimSun"/>
          <w:sz w:val="21"/>
          <w:szCs w:val="21"/>
          <w:spacing w:val="4"/>
        </w:rPr>
        <w:t>2020)。其中对于数字内容的</w:t>
      </w:r>
      <w:r>
        <w:rPr>
          <w:rFonts w:ascii="SimSun" w:hAnsi="SimSun" w:eastAsia="SimSun" w:cs="SimSun"/>
          <w:sz w:val="21"/>
          <w:szCs w:val="21"/>
        </w:rPr>
        <w:t xml:space="preserve">  </w:t>
      </w:r>
      <w:r>
        <w:rPr>
          <w:rFonts w:ascii="SimSun" w:hAnsi="SimSun" w:eastAsia="SimSun" w:cs="SimSun"/>
          <w:sz w:val="21"/>
          <w:szCs w:val="21"/>
          <w:spacing w:val="1"/>
        </w:rPr>
        <w:t>呈现，需要先对数据进行收集、归类、整合，才能够形成一个庞大的数据库以供搜索。</w:t>
      </w:r>
      <w:r>
        <w:rPr>
          <w:rFonts w:ascii="SimSun" w:hAnsi="SimSun" w:eastAsia="SimSun" w:cs="SimSun"/>
          <w:sz w:val="21"/>
          <w:szCs w:val="21"/>
          <w:spacing w:val="5"/>
        </w:rPr>
        <w:t xml:space="preserve"> </w:t>
      </w:r>
      <w:r>
        <w:rPr>
          <w:rFonts w:ascii="SimSun" w:hAnsi="SimSun" w:eastAsia="SimSun" w:cs="SimSun"/>
          <w:sz w:val="21"/>
          <w:szCs w:val="21"/>
          <w:spacing w:val="-1"/>
        </w:rPr>
        <w:t>除此之外，还要在搜索过程中对其他无用信息进行排除，精准匹配到用户真正所需的数</w:t>
      </w:r>
      <w:r>
        <w:rPr>
          <w:rFonts w:ascii="SimSun" w:hAnsi="SimSun" w:eastAsia="SimSun" w:cs="SimSun"/>
          <w:sz w:val="21"/>
          <w:szCs w:val="21"/>
          <w:spacing w:val="8"/>
        </w:rPr>
        <w:t xml:space="preserve">  </w:t>
      </w:r>
      <w:r>
        <w:rPr>
          <w:rFonts w:ascii="SimSun" w:hAnsi="SimSun" w:eastAsia="SimSun" w:cs="SimSun"/>
          <w:sz w:val="21"/>
          <w:szCs w:val="21"/>
          <w:spacing w:val="-2"/>
        </w:rPr>
        <w:t>据，其中所耗费的人力、财力资本皆属于数字</w:t>
      </w:r>
      <w:r>
        <w:rPr>
          <w:rFonts w:ascii="SimSun" w:hAnsi="SimSun" w:eastAsia="SimSun" w:cs="SimSun"/>
          <w:sz w:val="21"/>
          <w:szCs w:val="21"/>
          <w:spacing w:val="-3"/>
        </w:rPr>
        <w:t>贸易的搜索成本。</w:t>
      </w:r>
    </w:p>
    <w:p>
      <w:pPr>
        <w:ind w:left="799" w:right="57" w:firstLine="439"/>
        <w:spacing w:before="132" w:line="272" w:lineRule="auto"/>
        <w:jc w:val="both"/>
        <w:rPr>
          <w:rFonts w:ascii="SimSun" w:hAnsi="SimSun" w:eastAsia="SimSun" w:cs="SimSun"/>
          <w:sz w:val="21"/>
          <w:szCs w:val="21"/>
        </w:rPr>
      </w:pPr>
      <w:r>
        <w:rPr>
          <w:rFonts w:ascii="SimSun" w:hAnsi="SimSun" w:eastAsia="SimSun" w:cs="SimSun"/>
          <w:sz w:val="21"/>
          <w:szCs w:val="21"/>
        </w:rPr>
        <w:t>与此同时，如何让用户搜索数据更便捷、迅速，且</w:t>
      </w:r>
      <w:r>
        <w:rPr>
          <w:rFonts w:ascii="SimSun" w:hAnsi="SimSun" w:eastAsia="SimSun" w:cs="SimSun"/>
          <w:sz w:val="21"/>
          <w:szCs w:val="21"/>
          <w:spacing w:val="-1"/>
        </w:rPr>
        <w:t>搜索到的信息更准确，是开发者</w:t>
      </w:r>
      <w:r>
        <w:rPr>
          <w:rFonts w:ascii="SimSun" w:hAnsi="SimSun" w:eastAsia="SimSun" w:cs="SimSun"/>
          <w:sz w:val="21"/>
          <w:szCs w:val="21"/>
        </w:rPr>
        <w:t xml:space="preserve"> </w:t>
      </w:r>
      <w:r>
        <w:rPr>
          <w:rFonts w:ascii="SimSun" w:hAnsi="SimSun" w:eastAsia="SimSun" w:cs="SimSun"/>
          <w:sz w:val="21"/>
          <w:szCs w:val="21"/>
        </w:rPr>
        <w:t>一直在探索的方向，这都需要对搜索引擎逐步进行完善。</w:t>
      </w:r>
      <w:r>
        <w:rPr>
          <w:rFonts w:ascii="SimSun" w:hAnsi="SimSun" w:eastAsia="SimSun" w:cs="SimSun"/>
          <w:sz w:val="21"/>
          <w:szCs w:val="21"/>
          <w:spacing w:val="-1"/>
        </w:rPr>
        <w:t>因此，搜索引擎的设计所耗的</w:t>
      </w:r>
      <w:r>
        <w:rPr>
          <w:rFonts w:ascii="SimSun" w:hAnsi="SimSun" w:eastAsia="SimSun" w:cs="SimSun"/>
          <w:sz w:val="21"/>
          <w:szCs w:val="21"/>
        </w:rPr>
        <w:t xml:space="preserve"> </w:t>
      </w:r>
      <w:r>
        <w:rPr>
          <w:rFonts w:ascii="SimSun" w:hAnsi="SimSun" w:eastAsia="SimSun" w:cs="SimSun"/>
          <w:sz w:val="21"/>
          <w:szCs w:val="21"/>
          <w:spacing w:val="-1"/>
        </w:rPr>
        <w:t>费用也是搜索成本中必不可少的一部分。对于用户而言，由于用户与商家之间的信息不</w:t>
      </w:r>
    </w:p>
    <w:p>
      <w:pPr>
        <w:spacing w:line="272" w:lineRule="auto"/>
        <w:sectPr>
          <w:pgSz w:w="9620" w:h="14350"/>
          <w:pgMar w:top="357" w:right="484" w:bottom="400" w:left="290" w:header="0" w:footer="0" w:gutter="0"/>
        </w:sectPr>
        <w:rPr>
          <w:rFonts w:ascii="SimSun" w:hAnsi="SimSun" w:eastAsia="SimSun" w:cs="SimSun"/>
          <w:sz w:val="21"/>
          <w:szCs w:val="21"/>
        </w:rPr>
      </w:pPr>
    </w:p>
    <w:p>
      <w:pPr>
        <w:spacing w:before="73" w:line="233"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n                     </w:t>
      </w:r>
      <w:r>
        <w:rPr>
          <w:rFonts w:ascii="STXingkai" w:hAnsi="STXingkai" w:eastAsia="STXingkai" w:cs="STXingkai"/>
          <w:sz w:val="21"/>
          <w:szCs w:val="21"/>
          <w:spacing w:val="-8"/>
        </w:rPr>
        <w:t>第</w:t>
      </w:r>
      <w:r>
        <w:rPr>
          <w:rFonts w:ascii="STXingkai" w:hAnsi="STXingkai" w:eastAsia="STXingkai" w:cs="STXingkai"/>
          <w:sz w:val="21"/>
          <w:szCs w:val="21"/>
          <w:spacing w:val="29"/>
          <w:w w:val="101"/>
        </w:rPr>
        <w:t xml:space="preserve"> </w:t>
      </w:r>
      <w:r>
        <w:rPr>
          <w:rFonts w:ascii="STXingkai" w:hAnsi="STXingkai" w:eastAsia="STXingkai" w:cs="STXingkai"/>
          <w:sz w:val="21"/>
          <w:szCs w:val="21"/>
          <w:spacing w:val="-8"/>
        </w:rPr>
        <w:t>三</w:t>
      </w:r>
      <w:r>
        <w:rPr>
          <w:rFonts w:ascii="SimSun" w:hAnsi="SimSun" w:eastAsia="SimSun" w:cs="SimSun"/>
          <w:sz w:val="21"/>
          <w:szCs w:val="21"/>
          <w:spacing w:val="-8"/>
        </w:rPr>
        <w:t>节  </w:t>
      </w:r>
      <w:r>
        <w:rPr>
          <w:rFonts w:ascii="SimSun" w:hAnsi="SimSun" w:eastAsia="SimSun" w:cs="SimSun"/>
          <w:sz w:val="21"/>
          <w:szCs w:val="21"/>
          <w:spacing w:val="-9"/>
        </w:rPr>
        <w:t>数字贸易成本的分类     </w:t>
      </w:r>
      <w:r>
        <w:rPr>
          <w:rFonts w:ascii="Times New Roman" w:hAnsi="Times New Roman" w:eastAsia="Times New Roman" w:cs="Times New Roman"/>
          <w:sz w:val="21"/>
          <w:szCs w:val="21"/>
          <w:spacing w:val="-9"/>
        </w:rPr>
        <w:t>217</w:t>
      </w:r>
    </w:p>
    <w:p>
      <w:pPr>
        <w:pStyle w:val="BodyText"/>
        <w:spacing w:line="266" w:lineRule="auto"/>
        <w:rPr/>
      </w:pPr>
      <w:r/>
    </w:p>
    <w:p>
      <w:pPr>
        <w:pStyle w:val="BodyText"/>
        <w:spacing w:line="267" w:lineRule="auto"/>
        <w:rPr/>
      </w:pPr>
      <w:r/>
    </w:p>
    <w:p>
      <w:pPr>
        <w:ind w:right="755"/>
        <w:spacing w:before="68" w:line="273" w:lineRule="auto"/>
        <w:jc w:val="both"/>
        <w:rPr>
          <w:rFonts w:ascii="SimSun" w:hAnsi="SimSun" w:eastAsia="SimSun" w:cs="SimSun"/>
          <w:sz w:val="21"/>
          <w:szCs w:val="21"/>
        </w:rPr>
      </w:pPr>
      <w:r>
        <w:rPr>
          <w:rFonts w:ascii="SimSun" w:hAnsi="SimSun" w:eastAsia="SimSun" w:cs="SimSun"/>
          <w:sz w:val="21"/>
          <w:szCs w:val="21"/>
          <w:spacing w:val="-1"/>
        </w:rPr>
        <w:t>对称，用户必然努力寻找对比同质商品的价格信息，以期找到性价比最高的商品，这种</w:t>
      </w:r>
      <w:r>
        <w:rPr>
          <w:rFonts w:ascii="SimSun" w:hAnsi="SimSun" w:eastAsia="SimSun" w:cs="SimSun"/>
          <w:sz w:val="21"/>
          <w:szCs w:val="21"/>
          <w:spacing w:val="1"/>
        </w:rPr>
        <w:t xml:space="preserve">  </w:t>
      </w:r>
      <w:r>
        <w:rPr>
          <w:rFonts w:ascii="SimSun" w:hAnsi="SimSun" w:eastAsia="SimSun" w:cs="SimSun"/>
          <w:sz w:val="21"/>
          <w:szCs w:val="21"/>
          <w:spacing w:val="1"/>
        </w:rPr>
        <w:t>行为无疑会帮助用户做出比较理想的购买决策。但这种对于信息的搜寻也是有成本的，</w:t>
      </w:r>
      <w:r>
        <w:rPr>
          <w:rFonts w:ascii="SimSun" w:hAnsi="SimSun" w:eastAsia="SimSun" w:cs="SimSun"/>
          <w:sz w:val="21"/>
          <w:szCs w:val="21"/>
          <w:spacing w:val="15"/>
        </w:rPr>
        <w:t xml:space="preserve"> </w:t>
      </w:r>
      <w:r>
        <w:rPr>
          <w:rFonts w:ascii="SimSun" w:hAnsi="SimSun" w:eastAsia="SimSun" w:cs="SimSun"/>
          <w:sz w:val="21"/>
          <w:szCs w:val="21"/>
          <w:spacing w:val="-1"/>
        </w:rPr>
        <w:t>主要是指搜寻过程中所耗费的时间成本，而这也正是数字贸易过程中搜索</w:t>
      </w:r>
      <w:r>
        <w:rPr>
          <w:rFonts w:ascii="SimSun" w:hAnsi="SimSun" w:eastAsia="SimSun" w:cs="SimSun"/>
          <w:sz w:val="21"/>
          <w:szCs w:val="21"/>
          <w:spacing w:val="-2"/>
        </w:rPr>
        <w:t>成本的一个组</w:t>
      </w:r>
      <w:r>
        <w:rPr>
          <w:rFonts w:ascii="SimSun" w:hAnsi="SimSun" w:eastAsia="SimSun" w:cs="SimSun"/>
          <w:sz w:val="21"/>
          <w:szCs w:val="21"/>
        </w:rPr>
        <w:t xml:space="preserve">  </w:t>
      </w:r>
      <w:r>
        <w:rPr>
          <w:rFonts w:ascii="SimSun" w:hAnsi="SimSun" w:eastAsia="SimSun" w:cs="SimSun"/>
          <w:sz w:val="21"/>
          <w:szCs w:val="21"/>
          <w:spacing w:val="-3"/>
        </w:rPr>
        <w:t>成部分。</w:t>
      </w:r>
    </w:p>
    <w:p>
      <w:pPr>
        <w:pStyle w:val="BodyText"/>
        <w:spacing w:line="308" w:lineRule="auto"/>
        <w:rPr/>
      </w:pPr>
      <w:r/>
    </w:p>
    <w:p>
      <w:pPr>
        <w:ind w:left="3"/>
        <w:spacing w:before="87" w:line="219" w:lineRule="auto"/>
        <w:outlineLvl w:val="6"/>
        <w:rPr>
          <w:rFonts w:ascii="SimSun" w:hAnsi="SimSun" w:eastAsia="SimSun" w:cs="SimSun"/>
          <w:sz w:val="27"/>
          <w:szCs w:val="27"/>
        </w:rPr>
      </w:pPr>
      <w:r>
        <w:rPr>
          <w:rFonts w:ascii="SimSun" w:hAnsi="SimSun" w:eastAsia="SimSun" w:cs="SimSun"/>
          <w:sz w:val="27"/>
          <w:szCs w:val="27"/>
          <w:b/>
          <w:bCs/>
          <w:spacing w:val="-21"/>
        </w:rPr>
        <w:t>二、信息成本</w:t>
      </w:r>
    </w:p>
    <w:p>
      <w:pPr>
        <w:pStyle w:val="BodyText"/>
        <w:spacing w:line="349" w:lineRule="auto"/>
        <w:rPr/>
      </w:pPr>
      <w:r/>
    </w:p>
    <w:p>
      <w:pPr>
        <w:ind w:right="817" w:firstLine="420"/>
        <w:spacing w:before="68" w:line="286" w:lineRule="auto"/>
        <w:jc w:val="both"/>
        <w:rPr>
          <w:rFonts w:ascii="SimSun" w:hAnsi="SimSun" w:eastAsia="SimSun" w:cs="SimSun"/>
          <w:sz w:val="21"/>
          <w:szCs w:val="21"/>
        </w:rPr>
      </w:pPr>
      <w:r>
        <w:rPr>
          <w:rFonts w:ascii="SimSun" w:hAnsi="SimSun" w:eastAsia="SimSun" w:cs="SimSun"/>
          <w:sz w:val="21"/>
          <w:szCs w:val="21"/>
          <w:spacing w:val="-1"/>
        </w:rPr>
        <w:t>最初信息是通过传统的传播渠道取得，在搭载上信息数字化的快车后</w:t>
      </w:r>
      <w:r>
        <w:rPr>
          <w:rFonts w:ascii="SimSun" w:hAnsi="SimSun" w:eastAsia="SimSun" w:cs="SimSun"/>
          <w:sz w:val="21"/>
          <w:szCs w:val="21"/>
          <w:spacing w:val="-2"/>
        </w:rPr>
        <w:t>，带来了效率</w:t>
      </w:r>
      <w:r>
        <w:rPr>
          <w:rFonts w:ascii="SimSun" w:hAnsi="SimSun" w:eastAsia="SimSun" w:cs="SimSun"/>
          <w:sz w:val="21"/>
          <w:szCs w:val="21"/>
        </w:rPr>
        <w:t xml:space="preserve"> </w:t>
      </w:r>
      <w:r>
        <w:rPr>
          <w:rFonts w:ascii="SimSun" w:hAnsi="SimSun" w:eastAsia="SimSun" w:cs="SimSun"/>
          <w:sz w:val="21"/>
          <w:szCs w:val="21"/>
          <w:spacing w:val="4"/>
        </w:rPr>
        <w:t>方面的巨大提升，而后在经济的增长领域起到了不可替代的作用(孙杰，2020)。以现</w:t>
      </w:r>
      <w:r>
        <w:rPr>
          <w:rFonts w:ascii="SimSun" w:hAnsi="SimSun" w:eastAsia="SimSun" w:cs="SimSun"/>
          <w:sz w:val="21"/>
          <w:szCs w:val="21"/>
          <w:spacing w:val="7"/>
        </w:rPr>
        <w:t xml:space="preserve"> </w:t>
      </w:r>
      <w:r>
        <w:rPr>
          <w:rFonts w:ascii="SimSun" w:hAnsi="SimSun" w:eastAsia="SimSun" w:cs="SimSun"/>
          <w:sz w:val="21"/>
          <w:szCs w:val="21"/>
        </w:rPr>
        <w:t>代信息网络为重要载体、以数字化信息作为关键生产要素、以有效</w:t>
      </w:r>
      <w:r>
        <w:rPr>
          <w:rFonts w:ascii="SimSun" w:hAnsi="SimSun" w:eastAsia="SimSun" w:cs="SimSun"/>
          <w:sz w:val="21"/>
          <w:szCs w:val="21"/>
          <w:spacing w:val="-1"/>
        </w:rPr>
        <w:t>利用信息通信技术为</w:t>
      </w:r>
      <w:r>
        <w:rPr>
          <w:rFonts w:ascii="SimSun" w:hAnsi="SimSun" w:eastAsia="SimSun" w:cs="SimSun"/>
          <w:sz w:val="21"/>
          <w:szCs w:val="21"/>
        </w:rPr>
        <w:t xml:space="preserve"> </w:t>
      </w:r>
      <w:r>
        <w:rPr>
          <w:rFonts w:ascii="SimSun" w:hAnsi="SimSun" w:eastAsia="SimSun" w:cs="SimSun"/>
          <w:sz w:val="21"/>
          <w:szCs w:val="21"/>
          <w:spacing w:val="-1"/>
        </w:rPr>
        <w:t>提高效率和优化经济结构重要动力的一系列经济活动。信息被当作关键生产要</w:t>
      </w:r>
      <w:r>
        <w:rPr>
          <w:rFonts w:ascii="SimSun" w:hAnsi="SimSun" w:eastAsia="SimSun" w:cs="SimSun"/>
          <w:sz w:val="21"/>
          <w:szCs w:val="21"/>
          <w:spacing w:val="-2"/>
        </w:rPr>
        <w:t>素以传递</w:t>
      </w:r>
      <w:r>
        <w:rPr>
          <w:rFonts w:ascii="SimSun" w:hAnsi="SimSun" w:eastAsia="SimSun" w:cs="SimSun"/>
          <w:sz w:val="21"/>
          <w:szCs w:val="21"/>
        </w:rPr>
        <w:t xml:space="preserve"> </w:t>
      </w:r>
      <w:r>
        <w:rPr>
          <w:rFonts w:ascii="SimSun" w:hAnsi="SimSun" w:eastAsia="SimSun" w:cs="SimSun"/>
          <w:sz w:val="21"/>
          <w:szCs w:val="21"/>
        </w:rPr>
        <w:t>和交易为主要方式来服务经济社会发展，但是与传统贸易相比</w:t>
      </w:r>
      <w:r>
        <w:rPr>
          <w:rFonts w:ascii="SimSun" w:hAnsi="SimSun" w:eastAsia="SimSun" w:cs="SimSun"/>
          <w:sz w:val="21"/>
          <w:szCs w:val="21"/>
          <w:spacing w:val="-1"/>
        </w:rPr>
        <w:t>，提供信息的服务经济在</w:t>
      </w:r>
      <w:r>
        <w:rPr>
          <w:rFonts w:ascii="SimSun" w:hAnsi="SimSun" w:eastAsia="SimSun" w:cs="SimSun"/>
          <w:sz w:val="21"/>
          <w:szCs w:val="21"/>
        </w:rPr>
        <w:t xml:space="preserve"> </w:t>
      </w:r>
      <w:r>
        <w:rPr>
          <w:rFonts w:ascii="SimSun" w:hAnsi="SimSun" w:eastAsia="SimSun" w:cs="SimSun"/>
          <w:sz w:val="21"/>
          <w:szCs w:val="21"/>
          <w:spacing w:val="-4"/>
        </w:rPr>
        <w:t>生产服务的同时也存在消费服务的特征。</w:t>
      </w:r>
    </w:p>
    <w:p>
      <w:pPr>
        <w:ind w:right="817" w:firstLine="420"/>
        <w:spacing w:before="78" w:line="286" w:lineRule="auto"/>
        <w:jc w:val="both"/>
        <w:rPr>
          <w:rFonts w:ascii="SimSun" w:hAnsi="SimSun" w:eastAsia="SimSun" w:cs="SimSun"/>
          <w:sz w:val="21"/>
          <w:szCs w:val="21"/>
        </w:rPr>
      </w:pPr>
      <w:r>
        <w:rPr>
          <w:rFonts w:ascii="SimSun" w:hAnsi="SimSun" w:eastAsia="SimSun" w:cs="SimSun"/>
          <w:sz w:val="21"/>
          <w:szCs w:val="21"/>
        </w:rPr>
        <w:t>在知识产权能够得到有效保护的情况下，数字经济所带来的服</w:t>
      </w:r>
      <w:r>
        <w:rPr>
          <w:rFonts w:ascii="SimSun" w:hAnsi="SimSun" w:eastAsia="SimSun" w:cs="SimSun"/>
          <w:sz w:val="21"/>
          <w:szCs w:val="21"/>
          <w:spacing w:val="-1"/>
        </w:rPr>
        <w:t>务产品不仅可以多次</w:t>
      </w:r>
      <w:r>
        <w:rPr>
          <w:rFonts w:ascii="SimSun" w:hAnsi="SimSun" w:eastAsia="SimSun" w:cs="SimSun"/>
          <w:sz w:val="21"/>
          <w:szCs w:val="21"/>
        </w:rPr>
        <w:t xml:space="preserve"> </w:t>
      </w:r>
      <w:r>
        <w:rPr>
          <w:rFonts w:ascii="SimSun" w:hAnsi="SimSun" w:eastAsia="SimSun" w:cs="SimSun"/>
          <w:sz w:val="21"/>
          <w:szCs w:val="21"/>
          <w:spacing w:val="-1"/>
        </w:rPr>
        <w:t>重复使用，并且可以基本实现零成本的复制生产。在数字贸易中，信息被视为</w:t>
      </w:r>
      <w:r>
        <w:rPr>
          <w:rFonts w:ascii="SimSun" w:hAnsi="SimSun" w:eastAsia="SimSun" w:cs="SimSun"/>
          <w:sz w:val="21"/>
          <w:szCs w:val="21"/>
          <w:spacing w:val="-2"/>
        </w:rPr>
        <w:t>与传统生</w:t>
      </w:r>
      <w:r>
        <w:rPr>
          <w:rFonts w:ascii="SimSun" w:hAnsi="SimSun" w:eastAsia="SimSun" w:cs="SimSun"/>
          <w:sz w:val="21"/>
          <w:szCs w:val="21"/>
        </w:rPr>
        <w:t xml:space="preserve"> </w:t>
      </w:r>
      <w:r>
        <w:rPr>
          <w:rFonts w:ascii="SimSun" w:hAnsi="SimSun" w:eastAsia="SimSun" w:cs="SimSun"/>
          <w:sz w:val="21"/>
          <w:szCs w:val="21"/>
          <w:spacing w:val="-1"/>
        </w:rPr>
        <w:t>产要素并列的要素之一，如劳动和资本等，是被包含在全要素生产率背后的主要影响因</w:t>
      </w:r>
      <w:r>
        <w:rPr>
          <w:rFonts w:ascii="SimSun" w:hAnsi="SimSun" w:eastAsia="SimSun" w:cs="SimSun"/>
          <w:sz w:val="21"/>
          <w:szCs w:val="21"/>
          <w:spacing w:val="7"/>
        </w:rPr>
        <w:t xml:space="preserve"> </w:t>
      </w:r>
      <w:r>
        <w:rPr>
          <w:rFonts w:ascii="SimSun" w:hAnsi="SimSun" w:eastAsia="SimSun" w:cs="SimSun"/>
          <w:sz w:val="21"/>
          <w:szCs w:val="21"/>
          <w:spacing w:val="-3"/>
        </w:rPr>
        <w:t>素。</w:t>
      </w:r>
      <w:r>
        <w:rPr>
          <w:rFonts w:ascii="SimSun" w:hAnsi="SimSun" w:eastAsia="SimSun" w:cs="SimSun"/>
          <w:sz w:val="21"/>
          <w:szCs w:val="21"/>
          <w:spacing w:val="-32"/>
        </w:rPr>
        <w:t xml:space="preserve"> </w:t>
      </w:r>
      <w:r>
        <w:rPr>
          <w:rFonts w:ascii="SimSun" w:hAnsi="SimSun" w:eastAsia="SimSun" w:cs="SimSun"/>
          <w:sz w:val="21"/>
          <w:szCs w:val="21"/>
          <w:spacing w:val="-3"/>
        </w:rPr>
        <w:t>一方面，信息被作为生产过程中的中间投入品而计入生产成本中并最终在销售</w:t>
      </w:r>
      <w:r>
        <w:rPr>
          <w:rFonts w:ascii="SimSun" w:hAnsi="SimSun" w:eastAsia="SimSun" w:cs="SimSun"/>
          <w:sz w:val="21"/>
          <w:szCs w:val="21"/>
          <w:spacing w:val="-4"/>
        </w:rPr>
        <w:t>中得</w:t>
      </w:r>
      <w:r>
        <w:rPr>
          <w:rFonts w:ascii="SimSun" w:hAnsi="SimSun" w:eastAsia="SimSun" w:cs="SimSun"/>
          <w:sz w:val="21"/>
          <w:szCs w:val="21"/>
        </w:rPr>
        <w:t xml:space="preserve"> </w:t>
      </w:r>
      <w:r>
        <w:rPr>
          <w:rFonts w:ascii="SimSun" w:hAnsi="SimSun" w:eastAsia="SimSun" w:cs="SimSun"/>
          <w:sz w:val="21"/>
          <w:szCs w:val="21"/>
        </w:rPr>
        <w:t>到补偿；另一方面，信息被当作关键生产要素投入从</w:t>
      </w:r>
      <w:r>
        <w:rPr>
          <w:rFonts w:ascii="SimSun" w:hAnsi="SimSun" w:eastAsia="SimSun" w:cs="SimSun"/>
          <w:sz w:val="21"/>
          <w:szCs w:val="21"/>
          <w:spacing w:val="-1"/>
        </w:rPr>
        <w:t>而实现了生产效率的提升和实现传</w:t>
      </w:r>
      <w:r>
        <w:rPr>
          <w:rFonts w:ascii="SimSun" w:hAnsi="SimSun" w:eastAsia="SimSun" w:cs="SimSun"/>
          <w:sz w:val="21"/>
          <w:szCs w:val="21"/>
        </w:rPr>
        <w:t xml:space="preserve"> </w:t>
      </w:r>
      <w:r>
        <w:rPr>
          <w:rFonts w:ascii="SimSun" w:hAnsi="SimSun" w:eastAsia="SimSun" w:cs="SimSun"/>
          <w:sz w:val="21"/>
          <w:szCs w:val="21"/>
          <w:spacing w:val="-5"/>
        </w:rPr>
        <w:t>统贸易结构的优化。</w:t>
      </w:r>
    </w:p>
    <w:p>
      <w:pPr>
        <w:pStyle w:val="BodyText"/>
        <w:spacing w:line="288" w:lineRule="auto"/>
        <w:rPr/>
      </w:pPr>
      <w:r/>
    </w:p>
    <w:p>
      <w:pPr>
        <w:ind w:left="3"/>
        <w:spacing w:before="88" w:line="219" w:lineRule="auto"/>
        <w:outlineLvl w:val="6"/>
        <w:rPr>
          <w:rFonts w:ascii="SimSun" w:hAnsi="SimSun" w:eastAsia="SimSun" w:cs="SimSun"/>
          <w:sz w:val="27"/>
          <w:szCs w:val="27"/>
        </w:rPr>
      </w:pPr>
      <w:r>
        <w:rPr>
          <w:rFonts w:ascii="SimSun" w:hAnsi="SimSun" w:eastAsia="SimSun" w:cs="SimSun"/>
          <w:sz w:val="27"/>
          <w:szCs w:val="27"/>
          <w:b/>
          <w:bCs/>
          <w:spacing w:val="-21"/>
        </w:rPr>
        <w:t>三、合同成本</w:t>
      </w:r>
    </w:p>
    <w:p>
      <w:pPr>
        <w:pStyle w:val="BodyText"/>
        <w:spacing w:line="340" w:lineRule="auto"/>
        <w:rPr/>
      </w:pPr>
      <w:r/>
    </w:p>
    <w:p>
      <w:pPr>
        <w:ind w:right="755" w:firstLine="419"/>
        <w:spacing w:before="69" w:line="280" w:lineRule="auto"/>
        <w:jc w:val="both"/>
        <w:rPr>
          <w:rFonts w:ascii="SimSun" w:hAnsi="SimSun" w:eastAsia="SimSun" w:cs="SimSun"/>
          <w:sz w:val="21"/>
          <w:szCs w:val="21"/>
        </w:rPr>
      </w:pPr>
      <w:r>
        <w:rPr>
          <w:rFonts w:ascii="SimSun" w:hAnsi="SimSun" w:eastAsia="SimSun" w:cs="SimSun"/>
          <w:sz w:val="21"/>
          <w:szCs w:val="21"/>
          <w:spacing w:val="-1"/>
        </w:rPr>
        <w:t>合同成本主要是指为实施某项合同项目而发生的相关费用，包括从合同</w:t>
      </w:r>
      <w:r>
        <w:rPr>
          <w:rFonts w:ascii="SimSun" w:hAnsi="SimSun" w:eastAsia="SimSun" w:cs="SimSun"/>
          <w:sz w:val="21"/>
          <w:szCs w:val="21"/>
          <w:spacing w:val="-2"/>
        </w:rPr>
        <w:t>签订开始至</w:t>
      </w:r>
      <w:r>
        <w:rPr>
          <w:rFonts w:ascii="SimSun" w:hAnsi="SimSun" w:eastAsia="SimSun" w:cs="SimSun"/>
          <w:sz w:val="21"/>
          <w:szCs w:val="21"/>
        </w:rPr>
        <w:t xml:space="preserve">  </w:t>
      </w:r>
      <w:r>
        <w:rPr>
          <w:rFonts w:ascii="SimSun" w:hAnsi="SimSun" w:eastAsia="SimSun" w:cs="SimSun"/>
          <w:sz w:val="21"/>
          <w:szCs w:val="21"/>
          <w:spacing w:val="-1"/>
        </w:rPr>
        <w:t>合同完成为止所发生的、与执行合同有关的直接费用与间接费用。而对于</w:t>
      </w:r>
      <w:r>
        <w:rPr>
          <w:rFonts w:ascii="SimSun" w:hAnsi="SimSun" w:eastAsia="SimSun" w:cs="SimSun"/>
          <w:sz w:val="21"/>
          <w:szCs w:val="21"/>
          <w:spacing w:val="-2"/>
        </w:rPr>
        <w:t>数字贸易过程</w:t>
      </w:r>
      <w:r>
        <w:rPr>
          <w:rFonts w:ascii="SimSun" w:hAnsi="SimSun" w:eastAsia="SimSun" w:cs="SimSun"/>
          <w:sz w:val="21"/>
          <w:szCs w:val="21"/>
        </w:rPr>
        <w:t xml:space="preserve">  </w:t>
      </w:r>
      <w:r>
        <w:rPr>
          <w:rFonts w:ascii="SimSun" w:hAnsi="SimSun" w:eastAsia="SimSun" w:cs="SimSun"/>
          <w:sz w:val="21"/>
          <w:szCs w:val="21"/>
          <w:spacing w:val="-1"/>
        </w:rPr>
        <w:t>而言，虽然纸质化合同签订数已大大减少，但电子合同、凭证等同样需要相应</w:t>
      </w:r>
      <w:r>
        <w:rPr>
          <w:rFonts w:ascii="SimSun" w:hAnsi="SimSun" w:eastAsia="SimSun" w:cs="SimSun"/>
          <w:sz w:val="21"/>
          <w:szCs w:val="21"/>
          <w:spacing w:val="-2"/>
        </w:rPr>
        <w:t>的合同成</w:t>
      </w:r>
      <w:r>
        <w:rPr>
          <w:rFonts w:ascii="SimSun" w:hAnsi="SimSun" w:eastAsia="SimSun" w:cs="SimSun"/>
          <w:sz w:val="21"/>
          <w:szCs w:val="21"/>
        </w:rPr>
        <w:t xml:space="preserve">  </w:t>
      </w:r>
      <w:r>
        <w:rPr>
          <w:rFonts w:ascii="SimSun" w:hAnsi="SimSun" w:eastAsia="SimSun" w:cs="SimSun"/>
          <w:sz w:val="21"/>
          <w:szCs w:val="21"/>
          <w:spacing w:val="1"/>
        </w:rPr>
        <w:t>本。其中包括为完成项目所支付的设备及材料成本，为完成项目所支付的咨询、培训、</w:t>
      </w:r>
      <w:r>
        <w:rPr>
          <w:rFonts w:ascii="SimSun" w:hAnsi="SimSun" w:eastAsia="SimSun" w:cs="SimSun"/>
          <w:sz w:val="21"/>
          <w:szCs w:val="21"/>
          <w:spacing w:val="16"/>
        </w:rPr>
        <w:t xml:space="preserve"> </w:t>
      </w:r>
      <w:r>
        <w:rPr>
          <w:rFonts w:ascii="SimSun" w:hAnsi="SimSun" w:eastAsia="SimSun" w:cs="SimSun"/>
          <w:sz w:val="21"/>
          <w:szCs w:val="21"/>
        </w:rPr>
        <w:t>设计、验收等服务成本，还有签订合同所需劳务工的工资</w:t>
      </w:r>
      <w:r>
        <w:rPr>
          <w:rFonts w:ascii="SimSun" w:hAnsi="SimSun" w:eastAsia="SimSun" w:cs="SimSun"/>
          <w:sz w:val="21"/>
          <w:szCs w:val="21"/>
          <w:spacing w:val="-1"/>
        </w:rPr>
        <w:t>支付，也就是人工成本。当与</w:t>
      </w:r>
      <w:r>
        <w:rPr>
          <w:rFonts w:ascii="SimSun" w:hAnsi="SimSun" w:eastAsia="SimSun" w:cs="SimSun"/>
          <w:sz w:val="21"/>
          <w:szCs w:val="21"/>
        </w:rPr>
        <w:t xml:space="preserve"> </w:t>
      </w:r>
      <w:r>
        <w:rPr>
          <w:rFonts w:ascii="SimSun" w:hAnsi="SimSun" w:eastAsia="SimSun" w:cs="SimSun"/>
          <w:sz w:val="21"/>
          <w:szCs w:val="21"/>
          <w:spacing w:val="-1"/>
        </w:rPr>
        <w:t>一方签订合同时，就会失去与其他同质商家合作的机会，这是数字贸易合同</w:t>
      </w:r>
      <w:r>
        <w:rPr>
          <w:rFonts w:ascii="SimSun" w:hAnsi="SimSun" w:eastAsia="SimSun" w:cs="SimSun"/>
          <w:sz w:val="21"/>
          <w:szCs w:val="21"/>
          <w:spacing w:val="-2"/>
        </w:rPr>
        <w:t>成本中的机</w:t>
      </w:r>
      <w:r>
        <w:rPr>
          <w:rFonts w:ascii="SimSun" w:hAnsi="SimSun" w:eastAsia="SimSun" w:cs="SimSun"/>
          <w:sz w:val="21"/>
          <w:szCs w:val="21"/>
        </w:rPr>
        <w:t xml:space="preserve">  </w:t>
      </w:r>
      <w:r>
        <w:rPr>
          <w:rFonts w:ascii="SimSun" w:hAnsi="SimSun" w:eastAsia="SimSun" w:cs="SimSun"/>
          <w:sz w:val="21"/>
          <w:szCs w:val="21"/>
          <w:spacing w:val="-6"/>
        </w:rPr>
        <w:t>会成本部分。</w:t>
      </w:r>
    </w:p>
    <w:p>
      <w:pPr>
        <w:ind w:right="775" w:firstLine="419"/>
        <w:spacing w:before="164" w:line="276" w:lineRule="auto"/>
        <w:jc w:val="both"/>
        <w:rPr>
          <w:rFonts w:ascii="SimSun" w:hAnsi="SimSun" w:eastAsia="SimSun" w:cs="SimSun"/>
          <w:sz w:val="21"/>
          <w:szCs w:val="21"/>
        </w:rPr>
      </w:pPr>
      <w:r>
        <w:rPr>
          <w:rFonts w:ascii="SimSun" w:hAnsi="SimSun" w:eastAsia="SimSun" w:cs="SimSun"/>
          <w:sz w:val="21"/>
          <w:szCs w:val="21"/>
          <w:spacing w:val="4"/>
        </w:rPr>
        <w:t>与此同时，数字贸易合同还可能不被履约，所以双方还应做好承担毁约相应损失  </w:t>
      </w:r>
      <w:r>
        <w:rPr>
          <w:rFonts w:ascii="SimSun" w:hAnsi="SimSun" w:eastAsia="SimSun" w:cs="SimSun"/>
          <w:sz w:val="21"/>
          <w:szCs w:val="21"/>
          <w:spacing w:val="7"/>
        </w:rPr>
        <w:t>的打算，这都是包含在数字贸易合同成本中的。除</w:t>
      </w:r>
      <w:r>
        <w:rPr>
          <w:rFonts w:ascii="SimSun" w:hAnsi="SimSun" w:eastAsia="SimSun" w:cs="SimSun"/>
          <w:sz w:val="21"/>
          <w:szCs w:val="21"/>
          <w:spacing w:val="6"/>
        </w:rPr>
        <w:t>了以上较为显性的合同成本以外，</w:t>
      </w:r>
      <w:r>
        <w:rPr>
          <w:rFonts w:ascii="SimSun" w:hAnsi="SimSun" w:eastAsia="SimSun" w:cs="SimSun"/>
          <w:sz w:val="21"/>
          <w:szCs w:val="21"/>
        </w:rPr>
        <w:t xml:space="preserve"> </w:t>
      </w:r>
      <w:r>
        <w:rPr>
          <w:rFonts w:ascii="SimSun" w:hAnsi="SimSun" w:eastAsia="SimSun" w:cs="SimSun"/>
          <w:sz w:val="21"/>
          <w:szCs w:val="21"/>
          <w:spacing w:val="4"/>
        </w:rPr>
        <w:t>还涉及版权、制作、专业性博弈等方面的隐性成本，例如支付给分包商的成本、设计 </w:t>
      </w:r>
      <w:r>
        <w:rPr>
          <w:rFonts w:ascii="SimSun" w:hAnsi="SimSun" w:eastAsia="SimSun" w:cs="SimSun"/>
          <w:sz w:val="21"/>
          <w:szCs w:val="21"/>
          <w:spacing w:val="4"/>
        </w:rPr>
        <w:t>及技术援助费用、检验试验费用、销售佣金等，这些对于一份合同的签订都是不可或 </w:t>
      </w:r>
      <w:r>
        <w:rPr>
          <w:rFonts w:ascii="SimSun" w:hAnsi="SimSun" w:eastAsia="SimSun" w:cs="SimSun"/>
          <w:sz w:val="21"/>
          <w:szCs w:val="21"/>
          <w:spacing w:val="-9"/>
        </w:rPr>
        <w:t>缺的。</w:t>
      </w:r>
    </w:p>
    <w:p>
      <w:pPr>
        <w:spacing w:line="276" w:lineRule="auto"/>
        <w:sectPr>
          <w:pgSz w:w="9600" w:h="14320"/>
          <w:pgMar w:top="400" w:right="409" w:bottom="400" w:left="40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3"/>
        </w:rPr>
        <w:t>218  ■</w:t>
      </w:r>
      <w:r>
        <w:rPr>
          <w:rFonts w:ascii="SimSun" w:hAnsi="SimSun" w:eastAsia="SimSun" w:cs="SimSun"/>
          <w:sz w:val="21"/>
          <w:szCs w:val="21"/>
          <w:spacing w:val="45"/>
        </w:rPr>
        <w:t xml:space="preserve"> </w:t>
      </w:r>
      <w:r>
        <w:rPr>
          <w:rFonts w:ascii="SimSun" w:hAnsi="SimSun" w:eastAsia="SimSun" w:cs="SimSun"/>
          <w:sz w:val="21"/>
          <w:szCs w:val="21"/>
          <w:spacing w:val="-13"/>
        </w:rPr>
        <w:t>第十四章  数字贸易成本</w:t>
      </w:r>
    </w:p>
    <w:p>
      <w:pPr>
        <w:pStyle w:val="BodyText"/>
        <w:spacing w:line="283" w:lineRule="auto"/>
        <w:rPr/>
      </w:pPr>
      <w:r/>
    </w:p>
    <w:p>
      <w:pPr>
        <w:pStyle w:val="BodyText"/>
        <w:spacing w:line="283" w:lineRule="auto"/>
        <w:rPr/>
      </w:pPr>
      <w:r/>
    </w:p>
    <w:p>
      <w:pPr>
        <w:pStyle w:val="BodyText"/>
        <w:spacing w:line="283" w:lineRule="auto"/>
        <w:rPr/>
      </w:pPr>
      <w:r/>
    </w:p>
    <w:p>
      <w:pPr>
        <w:ind w:left="823"/>
        <w:spacing w:before="84" w:line="219" w:lineRule="auto"/>
        <w:outlineLvl w:val="6"/>
        <w:rPr>
          <w:rFonts w:ascii="SimSun" w:hAnsi="SimSun" w:eastAsia="SimSun" w:cs="SimSun"/>
          <w:sz w:val="26"/>
          <w:szCs w:val="26"/>
        </w:rPr>
      </w:pPr>
      <w:r>
        <w:rPr>
          <w:rFonts w:ascii="SimSun" w:hAnsi="SimSun" w:eastAsia="SimSun" w:cs="SimSun"/>
          <w:sz w:val="26"/>
          <w:szCs w:val="26"/>
          <w:b/>
          <w:bCs/>
          <w:spacing w:val="-13"/>
        </w:rPr>
        <w:t>四、监督成本</w:t>
      </w:r>
    </w:p>
    <w:p>
      <w:pPr>
        <w:pStyle w:val="BodyText"/>
        <w:spacing w:line="324" w:lineRule="auto"/>
        <w:rPr/>
      </w:pPr>
      <w:r/>
    </w:p>
    <w:p>
      <w:pPr>
        <w:ind w:left="819" w:firstLine="430"/>
        <w:spacing w:before="68" w:line="280" w:lineRule="auto"/>
        <w:jc w:val="both"/>
        <w:rPr>
          <w:rFonts w:ascii="SimSun" w:hAnsi="SimSun" w:eastAsia="SimSun" w:cs="SimSun"/>
          <w:sz w:val="21"/>
          <w:szCs w:val="21"/>
        </w:rPr>
      </w:pPr>
      <w:r>
        <w:rPr>
          <w:rFonts w:ascii="SimSun" w:hAnsi="SimSun" w:eastAsia="SimSun" w:cs="SimSun"/>
          <w:sz w:val="21"/>
          <w:szCs w:val="21"/>
          <w:spacing w:val="-6"/>
        </w:rPr>
        <w:t>在数字贸易模式下，在线交易极大地提高贸易便利性的同时，</w:t>
      </w:r>
      <w:r>
        <w:rPr>
          <w:rFonts w:ascii="SimSun" w:hAnsi="SimSun" w:eastAsia="SimSun" w:cs="SimSun"/>
          <w:sz w:val="21"/>
          <w:szCs w:val="21"/>
          <w:spacing w:val="76"/>
        </w:rPr>
        <w:t xml:space="preserve"> </w:t>
      </w:r>
      <w:r>
        <w:rPr>
          <w:rFonts w:ascii="SimSun" w:hAnsi="SimSun" w:eastAsia="SimSun" w:cs="SimSun"/>
          <w:sz w:val="21"/>
          <w:szCs w:val="21"/>
          <w:spacing w:val="-6"/>
        </w:rPr>
        <w:t>一些监管问题随之接 </w:t>
      </w:r>
      <w:r>
        <w:rPr>
          <w:rFonts w:ascii="SimSun" w:hAnsi="SimSun" w:eastAsia="SimSun" w:cs="SimSun"/>
          <w:sz w:val="21"/>
          <w:szCs w:val="21"/>
          <w:spacing w:val="4"/>
        </w:rPr>
        <w:t>踵而来(龚谨，2020)。不同贸易主体来自不同的国家或地区，对于信息、数据安全的</w:t>
      </w:r>
      <w:r>
        <w:rPr>
          <w:rFonts w:ascii="SimSun" w:hAnsi="SimSun" w:eastAsia="SimSun" w:cs="SimSun"/>
          <w:sz w:val="21"/>
          <w:szCs w:val="21"/>
          <w:spacing w:val="7"/>
        </w:rPr>
        <w:t xml:space="preserve">  </w:t>
      </w:r>
      <w:r>
        <w:rPr>
          <w:rFonts w:ascii="SimSun" w:hAnsi="SimSun" w:eastAsia="SimSun" w:cs="SimSun"/>
          <w:sz w:val="21"/>
          <w:szCs w:val="21"/>
          <w:spacing w:val="1"/>
        </w:rPr>
        <w:t>有关规定，各个国家制度不尽相同。随着“数据泛滥”情况的出现，在数据产权方面，</w:t>
      </w:r>
      <w:r>
        <w:rPr>
          <w:rFonts w:ascii="SimSun" w:hAnsi="SimSun" w:eastAsia="SimSun" w:cs="SimSun"/>
          <w:sz w:val="21"/>
          <w:szCs w:val="21"/>
          <w:spacing w:val="16"/>
        </w:rPr>
        <w:t xml:space="preserve"> </w:t>
      </w:r>
      <w:r>
        <w:rPr>
          <w:rFonts w:ascii="SimSun" w:hAnsi="SimSun" w:eastAsia="SimSun" w:cs="SimSun"/>
          <w:sz w:val="21"/>
          <w:szCs w:val="21"/>
          <w:spacing w:val="-1"/>
        </w:rPr>
        <w:t>各国对于谁拥有数据、管理数据，如何管理和使用数据，以及如何在不同主体</w:t>
      </w:r>
      <w:r>
        <w:rPr>
          <w:rFonts w:ascii="SimSun" w:hAnsi="SimSun" w:eastAsia="SimSun" w:cs="SimSun"/>
          <w:sz w:val="21"/>
          <w:szCs w:val="21"/>
          <w:spacing w:val="-2"/>
        </w:rPr>
        <w:t>之间分配</w:t>
      </w:r>
      <w:r>
        <w:rPr>
          <w:rFonts w:ascii="SimSun" w:hAnsi="SimSun" w:eastAsia="SimSun" w:cs="SimSun"/>
          <w:sz w:val="21"/>
          <w:szCs w:val="21"/>
        </w:rPr>
        <w:t xml:space="preserve">  </w:t>
      </w:r>
      <w:r>
        <w:rPr>
          <w:rFonts w:ascii="SimSun" w:hAnsi="SimSun" w:eastAsia="SimSun" w:cs="SimSun"/>
          <w:sz w:val="21"/>
          <w:szCs w:val="21"/>
          <w:spacing w:val="10"/>
        </w:rPr>
        <w:t>责任和权利，有着不同的观念和立场(马述忠等，2020)。知</w:t>
      </w:r>
      <w:r>
        <w:rPr>
          <w:rFonts w:ascii="SimSun" w:hAnsi="SimSun" w:eastAsia="SimSun" w:cs="SimSun"/>
          <w:sz w:val="21"/>
          <w:szCs w:val="21"/>
          <w:spacing w:val="9"/>
        </w:rPr>
        <w:t>识产权监管的重要性在</w:t>
      </w:r>
      <w:r>
        <w:rPr>
          <w:rFonts w:ascii="SimSun" w:hAnsi="SimSun" w:eastAsia="SimSun" w:cs="SimSun"/>
          <w:sz w:val="21"/>
          <w:szCs w:val="21"/>
        </w:rPr>
        <w:t xml:space="preserve">  </w:t>
      </w:r>
      <w:r>
        <w:rPr>
          <w:rFonts w:ascii="SimSun" w:hAnsi="SimSun" w:eastAsia="SimSun" w:cs="SimSun"/>
          <w:sz w:val="21"/>
          <w:szCs w:val="21"/>
        </w:rPr>
        <w:t>于，数字时代很多产品可以零成本地进行复制，严格的知</w:t>
      </w:r>
      <w:r>
        <w:rPr>
          <w:rFonts w:ascii="SimSun" w:hAnsi="SimSun" w:eastAsia="SimSun" w:cs="SimSun"/>
          <w:sz w:val="21"/>
          <w:szCs w:val="21"/>
          <w:spacing w:val="-1"/>
        </w:rPr>
        <w:t>识产权保护对提升一个国家对</w:t>
      </w:r>
      <w:r>
        <w:rPr>
          <w:rFonts w:ascii="SimSun" w:hAnsi="SimSun" w:eastAsia="SimSun" w:cs="SimSun"/>
          <w:sz w:val="21"/>
          <w:szCs w:val="21"/>
        </w:rPr>
        <w:t xml:space="preserve"> </w:t>
      </w:r>
      <w:r>
        <w:rPr>
          <w:rFonts w:ascii="SimSun" w:hAnsi="SimSun" w:eastAsia="SimSun" w:cs="SimSun"/>
          <w:sz w:val="21"/>
          <w:szCs w:val="21"/>
          <w:spacing w:val="-5"/>
        </w:rPr>
        <w:t>数字公司的吸引力很重要。</w:t>
      </w:r>
    </w:p>
    <w:p>
      <w:pPr>
        <w:ind w:left="819" w:right="76" w:firstLine="430"/>
        <w:spacing w:before="139" w:line="283" w:lineRule="auto"/>
        <w:jc w:val="both"/>
        <w:rPr>
          <w:rFonts w:ascii="SimSun" w:hAnsi="SimSun" w:eastAsia="SimSun" w:cs="SimSun"/>
          <w:sz w:val="21"/>
          <w:szCs w:val="21"/>
        </w:rPr>
      </w:pPr>
      <w:r>
        <w:rPr>
          <w:rFonts w:ascii="SimSun" w:hAnsi="SimSun" w:eastAsia="SimSun" w:cs="SimSun"/>
          <w:sz w:val="21"/>
          <w:szCs w:val="21"/>
          <w:spacing w:val="-1"/>
        </w:rPr>
        <w:t>数字经济时代，跨境电子商务的迅速增长给税收问题带来了难题，使得数字贸易税</w:t>
      </w:r>
      <w:r>
        <w:rPr>
          <w:rFonts w:ascii="SimSun" w:hAnsi="SimSun" w:eastAsia="SimSun" w:cs="SimSun"/>
          <w:sz w:val="21"/>
          <w:szCs w:val="21"/>
          <w:spacing w:val="4"/>
        </w:rPr>
        <w:t xml:space="preserve"> </w:t>
      </w:r>
      <w:r>
        <w:rPr>
          <w:rFonts w:ascii="SimSun" w:hAnsi="SimSun" w:eastAsia="SimSun" w:cs="SimSun"/>
          <w:sz w:val="21"/>
          <w:szCs w:val="21"/>
          <w:spacing w:val="-1"/>
        </w:rPr>
        <w:t>收监管成为新的讨论热点。各国、各地区之间在数据跨境流动、跨国知识产权</w:t>
      </w:r>
      <w:r>
        <w:rPr>
          <w:rFonts w:ascii="SimSun" w:hAnsi="SimSun" w:eastAsia="SimSun" w:cs="SimSun"/>
          <w:sz w:val="21"/>
          <w:szCs w:val="21"/>
          <w:spacing w:val="-2"/>
        </w:rPr>
        <w:t>保护、数</w:t>
      </w:r>
      <w:r>
        <w:rPr>
          <w:rFonts w:ascii="SimSun" w:hAnsi="SimSun" w:eastAsia="SimSun" w:cs="SimSun"/>
          <w:sz w:val="21"/>
          <w:szCs w:val="21"/>
        </w:rPr>
        <w:t xml:space="preserve"> </w:t>
      </w:r>
      <w:r>
        <w:rPr>
          <w:rFonts w:ascii="SimSun" w:hAnsi="SimSun" w:eastAsia="SimSun" w:cs="SimSun"/>
          <w:sz w:val="21"/>
          <w:szCs w:val="21"/>
          <w:spacing w:val="-1"/>
        </w:rPr>
        <w:t>字税收监管、市场准入等方面存在分歧和冲突，为确保整体的数字贸易稳健发展</w:t>
      </w:r>
      <w:r>
        <w:rPr>
          <w:rFonts w:ascii="SimSun" w:hAnsi="SimSun" w:eastAsia="SimSun" w:cs="SimSun"/>
          <w:sz w:val="21"/>
          <w:szCs w:val="21"/>
          <w:spacing w:val="-2"/>
        </w:rPr>
        <w:t>，需要</w:t>
      </w:r>
      <w:r>
        <w:rPr>
          <w:rFonts w:ascii="SimSun" w:hAnsi="SimSun" w:eastAsia="SimSun" w:cs="SimSun"/>
          <w:sz w:val="21"/>
          <w:szCs w:val="21"/>
        </w:rPr>
        <w:t xml:space="preserve"> </w:t>
      </w:r>
      <w:r>
        <w:rPr>
          <w:rFonts w:ascii="SimSun" w:hAnsi="SimSun" w:eastAsia="SimSun" w:cs="SimSun"/>
          <w:sz w:val="21"/>
          <w:szCs w:val="21"/>
          <w:spacing w:val="-1"/>
        </w:rPr>
        <w:t>投入人力、财力、物力对数字贸易服务进行监督。因监督所发生的一系列费用</w:t>
      </w:r>
      <w:r>
        <w:rPr>
          <w:rFonts w:ascii="SimSun" w:hAnsi="SimSun" w:eastAsia="SimSun" w:cs="SimSun"/>
          <w:sz w:val="21"/>
          <w:szCs w:val="21"/>
          <w:spacing w:val="-2"/>
        </w:rPr>
        <w:t>，被当成</w:t>
      </w:r>
      <w:r>
        <w:rPr>
          <w:rFonts w:ascii="SimSun" w:hAnsi="SimSun" w:eastAsia="SimSun" w:cs="SimSun"/>
          <w:sz w:val="21"/>
          <w:szCs w:val="21"/>
        </w:rPr>
        <w:t xml:space="preserve"> </w:t>
      </w:r>
      <w:r>
        <w:rPr>
          <w:rFonts w:ascii="SimSun" w:hAnsi="SimSun" w:eastAsia="SimSun" w:cs="SimSun"/>
          <w:sz w:val="21"/>
          <w:szCs w:val="21"/>
          <w:spacing w:val="-3"/>
        </w:rPr>
        <w:t>生产过程中的生产要素计入产品的生产成本中。</w:t>
      </w:r>
    </w:p>
    <w:p>
      <w:pPr>
        <w:pStyle w:val="BodyText"/>
        <w:spacing w:line="322" w:lineRule="auto"/>
        <w:rPr/>
      </w:pPr>
      <w:r/>
    </w:p>
    <w:p>
      <w:pPr>
        <w:ind w:left="823"/>
        <w:spacing w:before="84" w:line="219" w:lineRule="auto"/>
        <w:outlineLvl w:val="6"/>
        <w:rPr>
          <w:rFonts w:ascii="SimSun" w:hAnsi="SimSun" w:eastAsia="SimSun" w:cs="SimSun"/>
          <w:sz w:val="26"/>
          <w:szCs w:val="26"/>
        </w:rPr>
      </w:pPr>
      <w:r>
        <w:rPr>
          <w:rFonts w:ascii="SimSun" w:hAnsi="SimSun" w:eastAsia="SimSun" w:cs="SimSun"/>
          <w:sz w:val="26"/>
          <w:szCs w:val="26"/>
          <w:b/>
          <w:bCs/>
          <w:spacing w:val="-12"/>
        </w:rPr>
        <w:t>五、数据存储成本</w:t>
      </w:r>
    </w:p>
    <w:p>
      <w:pPr>
        <w:pStyle w:val="BodyText"/>
        <w:spacing w:line="312" w:lineRule="auto"/>
        <w:rPr/>
      </w:pPr>
      <w:r/>
    </w:p>
    <w:p>
      <w:pPr>
        <w:ind w:left="819" w:right="76" w:firstLine="430"/>
        <w:spacing w:before="69" w:line="286" w:lineRule="auto"/>
        <w:jc w:val="both"/>
        <w:rPr>
          <w:rFonts w:ascii="SimSun" w:hAnsi="SimSun" w:eastAsia="SimSun" w:cs="SimSun"/>
          <w:sz w:val="21"/>
          <w:szCs w:val="21"/>
        </w:rPr>
      </w:pPr>
      <w:r>
        <w:rPr>
          <w:rFonts w:ascii="SimSun" w:hAnsi="SimSun" w:eastAsia="SimSun" w:cs="SimSun"/>
          <w:sz w:val="21"/>
          <w:szCs w:val="21"/>
          <w:spacing w:val="-1"/>
        </w:rPr>
        <w:t>近年来，数字化的发展给用户提供了按需、灵活、低成本以及可扩展的应用部署方</w:t>
      </w:r>
      <w:r>
        <w:rPr>
          <w:rFonts w:ascii="SimSun" w:hAnsi="SimSun" w:eastAsia="SimSun" w:cs="SimSun"/>
          <w:sz w:val="21"/>
          <w:szCs w:val="21"/>
          <w:spacing w:val="3"/>
        </w:rPr>
        <w:t xml:space="preserve"> </w:t>
      </w:r>
      <w:r>
        <w:rPr>
          <w:rFonts w:ascii="SimSun" w:hAnsi="SimSun" w:eastAsia="SimSun" w:cs="SimSun"/>
          <w:sz w:val="21"/>
          <w:szCs w:val="21"/>
          <w:spacing w:val="-1"/>
        </w:rPr>
        <w:t>式，出现了许多数字化服务提供商。数字化环境使得服务商能够方便灵活地利</w:t>
      </w:r>
      <w:r>
        <w:rPr>
          <w:rFonts w:ascii="SimSun" w:hAnsi="SimSun" w:eastAsia="SimSun" w:cs="SimSun"/>
          <w:sz w:val="21"/>
          <w:szCs w:val="21"/>
          <w:spacing w:val="-2"/>
        </w:rPr>
        <w:t>用网上数</w:t>
      </w:r>
      <w:r>
        <w:rPr>
          <w:rFonts w:ascii="SimSun" w:hAnsi="SimSun" w:eastAsia="SimSun" w:cs="SimSun"/>
          <w:sz w:val="21"/>
          <w:szCs w:val="21"/>
        </w:rPr>
        <w:t xml:space="preserve"> </w:t>
      </w:r>
      <w:r>
        <w:rPr>
          <w:rFonts w:ascii="SimSun" w:hAnsi="SimSun" w:eastAsia="SimSun" w:cs="SimSun"/>
          <w:sz w:val="21"/>
          <w:szCs w:val="21"/>
          <w:spacing w:val="-1"/>
        </w:rPr>
        <w:t>据来部署运行他们的应用，以达到降低成本、提高服务质量等目的。但是在数字化贸易</w:t>
      </w:r>
      <w:r>
        <w:rPr>
          <w:rFonts w:ascii="SimSun" w:hAnsi="SimSun" w:eastAsia="SimSun" w:cs="SimSun"/>
          <w:sz w:val="21"/>
          <w:szCs w:val="21"/>
          <w:spacing w:val="9"/>
        </w:rPr>
        <w:t xml:space="preserve"> </w:t>
      </w:r>
      <w:r>
        <w:rPr>
          <w:rFonts w:ascii="SimSun" w:hAnsi="SimSun" w:eastAsia="SimSun" w:cs="SimSun"/>
          <w:sz w:val="21"/>
          <w:szCs w:val="21"/>
          <w:spacing w:val="-1"/>
        </w:rPr>
        <w:t>中，出于保护知识产权和防止数据隐私外泄的目的，信息和知识是可以存储的。在数字</w:t>
      </w:r>
      <w:r>
        <w:rPr>
          <w:rFonts w:ascii="SimSun" w:hAnsi="SimSun" w:eastAsia="SimSun" w:cs="SimSun"/>
          <w:sz w:val="21"/>
          <w:szCs w:val="21"/>
          <w:spacing w:val="9"/>
        </w:rPr>
        <w:t xml:space="preserve"> </w:t>
      </w:r>
      <w:r>
        <w:rPr>
          <w:rFonts w:ascii="SimSun" w:hAnsi="SimSun" w:eastAsia="SimSun" w:cs="SimSun"/>
          <w:sz w:val="21"/>
          <w:szCs w:val="21"/>
          <w:spacing w:val="-1"/>
        </w:rPr>
        <w:t>化存储方面，数字贸易比传统服务业有更大的提升空间，主要体现在前者把知识和信息</w:t>
      </w:r>
      <w:r>
        <w:rPr>
          <w:rFonts w:ascii="SimSun" w:hAnsi="SimSun" w:eastAsia="SimSun" w:cs="SimSun"/>
          <w:sz w:val="21"/>
          <w:szCs w:val="21"/>
          <w:spacing w:val="2"/>
        </w:rPr>
        <w:t xml:space="preserve"> </w:t>
      </w:r>
      <w:r>
        <w:rPr>
          <w:rFonts w:ascii="SimSun" w:hAnsi="SimSun" w:eastAsia="SimSun" w:cs="SimSun"/>
          <w:sz w:val="21"/>
          <w:szCs w:val="21"/>
          <w:spacing w:val="2"/>
        </w:rPr>
        <w:t>的生产与消费在时间和空间上分离开来(孙杰，2020)。</w:t>
      </w:r>
    </w:p>
    <w:p>
      <w:pPr>
        <w:ind w:left="819" w:firstLine="430"/>
        <w:spacing w:before="89" w:line="283" w:lineRule="auto"/>
        <w:jc w:val="both"/>
        <w:rPr>
          <w:rFonts w:ascii="SimSun" w:hAnsi="SimSun" w:eastAsia="SimSun" w:cs="SimSun"/>
          <w:sz w:val="21"/>
          <w:szCs w:val="21"/>
        </w:rPr>
      </w:pPr>
      <w:r>
        <w:rPr>
          <w:rFonts w:ascii="SimSun" w:hAnsi="SimSun" w:eastAsia="SimSun" w:cs="SimSun"/>
          <w:sz w:val="21"/>
          <w:szCs w:val="21"/>
          <w:spacing w:val="1"/>
        </w:rPr>
        <w:t>数据存储无疑对于保护数据和系统运行安全是相对有效的方法，尽管在网络时代，</w:t>
      </w:r>
      <w:r>
        <w:rPr>
          <w:rFonts w:ascii="SimSun" w:hAnsi="SimSun" w:eastAsia="SimSun" w:cs="SimSun"/>
          <w:sz w:val="21"/>
          <w:szCs w:val="21"/>
          <w:spacing w:val="7"/>
        </w:rPr>
        <w:t xml:space="preserve"> </w:t>
      </w:r>
      <w:r>
        <w:rPr>
          <w:rFonts w:ascii="SimSun" w:hAnsi="SimSun" w:eastAsia="SimSun" w:cs="SimSun"/>
          <w:sz w:val="21"/>
          <w:szCs w:val="21"/>
          <w:spacing w:val="-1"/>
        </w:rPr>
        <w:t>数字化信息不能保证绝对的安全，但在各国隐私保护制度存在差异的背景下，</w:t>
      </w:r>
      <w:r>
        <w:rPr>
          <w:rFonts w:ascii="SimSun" w:hAnsi="SimSun" w:eastAsia="SimSun" w:cs="SimSun"/>
          <w:sz w:val="21"/>
          <w:szCs w:val="21"/>
          <w:spacing w:val="-2"/>
        </w:rPr>
        <w:t>数据存储</w:t>
      </w:r>
      <w:r>
        <w:rPr>
          <w:rFonts w:ascii="SimSun" w:hAnsi="SimSun" w:eastAsia="SimSun" w:cs="SimSun"/>
          <w:sz w:val="21"/>
          <w:szCs w:val="21"/>
        </w:rPr>
        <w:t xml:space="preserve">  </w:t>
      </w:r>
      <w:r>
        <w:rPr>
          <w:rFonts w:ascii="SimSun" w:hAnsi="SimSun" w:eastAsia="SimSun" w:cs="SimSun"/>
          <w:sz w:val="21"/>
          <w:szCs w:val="21"/>
          <w:spacing w:val="5"/>
        </w:rPr>
        <w:t>至少可以更方便地实现一个国家自身设定的监</w:t>
      </w:r>
      <w:r>
        <w:rPr>
          <w:rFonts w:ascii="SimSun" w:hAnsi="SimSun" w:eastAsia="SimSun" w:cs="SimSun"/>
          <w:sz w:val="21"/>
          <w:szCs w:val="21"/>
          <w:spacing w:val="4"/>
        </w:rPr>
        <w:t>管目标。为确保整体的数字贸易稳健发</w:t>
      </w:r>
      <w:r>
        <w:rPr>
          <w:rFonts w:ascii="SimSun" w:hAnsi="SimSun" w:eastAsia="SimSun" w:cs="SimSun"/>
          <w:sz w:val="21"/>
          <w:szCs w:val="21"/>
        </w:rPr>
        <w:t xml:space="preserve">  </w:t>
      </w:r>
      <w:r>
        <w:rPr>
          <w:rFonts w:ascii="SimSun" w:hAnsi="SimSun" w:eastAsia="SimSun" w:cs="SimSun"/>
          <w:sz w:val="21"/>
          <w:szCs w:val="21"/>
          <w:spacing w:val="-1"/>
        </w:rPr>
        <w:t>展，需要投入人力、财力、物力对数字贸易服务进行存储。将数字化的存储作为</w:t>
      </w:r>
      <w:r>
        <w:rPr>
          <w:rFonts w:ascii="SimSun" w:hAnsi="SimSun" w:eastAsia="SimSun" w:cs="SimSun"/>
          <w:sz w:val="21"/>
          <w:szCs w:val="21"/>
          <w:spacing w:val="-2"/>
        </w:rPr>
        <w:t>生产要</w:t>
      </w:r>
      <w:r>
        <w:rPr>
          <w:rFonts w:ascii="SimSun" w:hAnsi="SimSun" w:eastAsia="SimSun" w:cs="SimSun"/>
          <w:sz w:val="21"/>
          <w:szCs w:val="21"/>
        </w:rPr>
        <w:t xml:space="preserve">  </w:t>
      </w:r>
      <w:r>
        <w:rPr>
          <w:rFonts w:ascii="SimSun" w:hAnsi="SimSun" w:eastAsia="SimSun" w:cs="SimSun"/>
          <w:sz w:val="21"/>
          <w:szCs w:val="21"/>
          <w:spacing w:val="2"/>
        </w:rPr>
        <w:t>素的投入过程，计入产品的生产成本中(张俊华，2019)。</w:t>
      </w:r>
    </w:p>
    <w:p>
      <w:pPr>
        <w:ind w:firstLine="2159"/>
        <w:spacing w:before="193" w:line="430" w:lineRule="exact"/>
        <w:rPr/>
      </w:pPr>
      <w:r>
        <w:rPr>
          <w:position w:val="-8"/>
        </w:rPr>
        <w:pict>
          <v:shape id="_x0000_s396" style="mso-position-vertical-relative:line;mso-position-horizontal-relative:char;width:321.55pt;height:21.55pt;" fillcolor="#E9E9E9" filled="true" stroked="false" type="#_x0000_t202">
            <v:fill on="true"/>
            <v:stroke on="false"/>
            <v:path/>
            <v:imagedata o:title=""/>
            <o:lock v:ext="edit" aspectratio="false"/>
            <v:textbox inset="0mm,0mm,0mm,0mm">
              <w:txbxContent>
                <w:p>
                  <w:pPr>
                    <w:ind w:left="62"/>
                    <w:spacing w:before="153" w:line="218" w:lineRule="auto"/>
                    <w:rPr>
                      <w:rFonts w:ascii="SimSun" w:hAnsi="SimSun" w:eastAsia="SimSun" w:cs="SimSun"/>
                      <w:sz w:val="21"/>
                      <w:szCs w:val="21"/>
                    </w:rPr>
                  </w:pPr>
                  <w:r>
                    <w:rPr>
                      <w:rFonts w:ascii="SimSun" w:hAnsi="SimSun" w:eastAsia="SimSun" w:cs="SimSun"/>
                      <w:sz w:val="21"/>
                      <w:szCs w:val="21"/>
                      <w:b/>
                      <w:bCs/>
                      <w:spacing w:val="7"/>
                    </w:rPr>
                    <w:t>数字贸易挑战传统的成本定价范式</w:t>
                  </w:r>
                </w:p>
              </w:txbxContent>
            </v:textbox>
          </v:shape>
        </w:pict>
      </w:r>
    </w:p>
    <w:p>
      <w:pPr>
        <w:ind w:left="1069" w:right="278" w:firstLine="410"/>
        <w:spacing w:before="195" w:line="265" w:lineRule="auto"/>
        <w:jc w:val="both"/>
        <w:rPr>
          <w:rFonts w:ascii="KaiTi" w:hAnsi="KaiTi" w:eastAsia="KaiTi" w:cs="KaiTi"/>
          <w:sz w:val="21"/>
          <w:szCs w:val="21"/>
        </w:rPr>
      </w:pPr>
      <w:r>
        <w:rPr>
          <w:rFonts w:ascii="KaiTi" w:hAnsi="KaiTi" w:eastAsia="KaiTi" w:cs="KaiTi"/>
          <w:sz w:val="21"/>
          <w:szCs w:val="21"/>
          <w:spacing w:val="-7"/>
        </w:rPr>
        <w:t>数字经济和数字贸易是以被当作关键生产要素的知识和信</w:t>
      </w:r>
      <w:r>
        <w:rPr>
          <w:rFonts w:ascii="KaiTi" w:hAnsi="KaiTi" w:eastAsia="KaiTi" w:cs="KaiTi"/>
          <w:sz w:val="21"/>
          <w:szCs w:val="21"/>
          <w:spacing w:val="-8"/>
        </w:rPr>
        <w:t>息的传输和交易为主要</w:t>
      </w:r>
      <w:r>
        <w:rPr>
          <w:rFonts w:ascii="KaiTi" w:hAnsi="KaiTi" w:eastAsia="KaiTi" w:cs="KaiTi"/>
          <w:sz w:val="21"/>
          <w:szCs w:val="21"/>
        </w:rPr>
        <w:t xml:space="preserve"> </w:t>
      </w:r>
      <w:r>
        <w:rPr>
          <w:rFonts w:ascii="KaiTi" w:hAnsi="KaiTi" w:eastAsia="KaiTi" w:cs="KaiTi"/>
          <w:sz w:val="21"/>
          <w:szCs w:val="21"/>
          <w:spacing w:val="-9"/>
        </w:rPr>
        <w:t>内容的服务经济，但是以提供知识和信息的服务经济不同于传统服务经济那种在生产</w:t>
      </w:r>
      <w:r>
        <w:rPr>
          <w:rFonts w:ascii="KaiTi" w:hAnsi="KaiTi" w:eastAsia="KaiTi" w:cs="KaiTi"/>
          <w:sz w:val="21"/>
          <w:szCs w:val="21"/>
          <w:spacing w:val="18"/>
        </w:rPr>
        <w:t xml:space="preserve"> </w:t>
      </w:r>
      <w:r>
        <w:rPr>
          <w:rFonts w:ascii="KaiTi" w:hAnsi="KaiTi" w:eastAsia="KaiTi" w:cs="KaiTi"/>
          <w:sz w:val="21"/>
          <w:szCs w:val="21"/>
          <w:spacing w:val="-8"/>
        </w:rPr>
        <w:t>服务的同时也就是消费服务的特征。在知识产权能够得到有效保护</w:t>
      </w:r>
      <w:r>
        <w:rPr>
          <w:rFonts w:ascii="KaiTi" w:hAnsi="KaiTi" w:eastAsia="KaiTi" w:cs="KaiTi"/>
          <w:sz w:val="21"/>
          <w:szCs w:val="21"/>
          <w:spacing w:val="-9"/>
        </w:rPr>
        <w:t>的情况下，知识和</w:t>
      </w:r>
      <w:r>
        <w:rPr>
          <w:rFonts w:ascii="KaiTi" w:hAnsi="KaiTi" w:eastAsia="KaiTi" w:cs="KaiTi"/>
          <w:sz w:val="21"/>
          <w:szCs w:val="21"/>
        </w:rPr>
        <w:t xml:space="preserve"> </w:t>
      </w:r>
      <w:r>
        <w:rPr>
          <w:rFonts w:ascii="KaiTi" w:hAnsi="KaiTi" w:eastAsia="KaiTi" w:cs="KaiTi"/>
          <w:sz w:val="21"/>
          <w:szCs w:val="21"/>
          <w:spacing w:val="-9"/>
        </w:rPr>
        <w:t>信息等服务，甚至一些数字经济本身的产品不仅可以多次使用，而且可以几乎是无成</w:t>
      </w:r>
    </w:p>
    <w:p>
      <w:pPr>
        <w:spacing w:line="265" w:lineRule="auto"/>
        <w:sectPr>
          <w:pgSz w:w="9620" w:h="14350"/>
          <w:pgMar w:top="377" w:right="464" w:bottom="400" w:left="300" w:header="0" w:footer="0" w:gutter="0"/>
        </w:sectPr>
        <w:rPr>
          <w:rFonts w:ascii="KaiTi" w:hAnsi="KaiTi" w:eastAsia="KaiTi" w:cs="KaiTi"/>
          <w:sz w:val="21"/>
          <w:szCs w:val="21"/>
        </w:rPr>
      </w:pPr>
    </w:p>
    <w:p>
      <w:pPr>
        <w:spacing w:before="74" w:line="219" w:lineRule="auto"/>
        <w:jc w:val="right"/>
        <w:rPr>
          <w:rFonts w:ascii="SimSun" w:hAnsi="SimSun" w:eastAsia="SimSun" w:cs="SimSun"/>
          <w:sz w:val="21"/>
          <w:szCs w:val="21"/>
        </w:rPr>
      </w:pPr>
      <w:r>
        <w:rPr>
          <w:rFonts w:ascii="SimSun" w:hAnsi="SimSun" w:eastAsia="SimSun" w:cs="SimSun"/>
          <w:sz w:val="21"/>
          <w:szCs w:val="21"/>
          <w:b/>
          <w:bCs/>
          <w:spacing w:val="-12"/>
        </w:rPr>
        <w:t>第四节</w:t>
      </w:r>
      <w:r>
        <w:rPr>
          <w:rFonts w:ascii="SimSun" w:hAnsi="SimSun" w:eastAsia="SimSun" w:cs="SimSun"/>
          <w:sz w:val="21"/>
          <w:szCs w:val="21"/>
          <w:spacing w:val="-12"/>
        </w:rPr>
        <w:t xml:space="preserve">  </w:t>
      </w:r>
      <w:r>
        <w:rPr>
          <w:rFonts w:ascii="SimSun" w:hAnsi="SimSun" w:eastAsia="SimSun" w:cs="SimSun"/>
          <w:sz w:val="21"/>
          <w:szCs w:val="21"/>
          <w:b/>
          <w:bCs/>
          <w:spacing w:val="-12"/>
        </w:rPr>
        <w:t>数字贸易成本的影响因素</w:t>
      </w:r>
      <w:r>
        <w:rPr>
          <w:rFonts w:ascii="SimSun" w:hAnsi="SimSun" w:eastAsia="SimSun" w:cs="SimSun"/>
          <w:sz w:val="21"/>
          <w:szCs w:val="21"/>
          <w:spacing w:val="13"/>
        </w:rPr>
        <w:t xml:space="preserve">    </w:t>
      </w:r>
      <w:r>
        <w:rPr>
          <w:rFonts w:ascii="SimSun" w:hAnsi="SimSun" w:eastAsia="SimSun" w:cs="SimSun"/>
          <w:sz w:val="21"/>
          <w:szCs w:val="21"/>
          <w:spacing w:val="-12"/>
        </w:rPr>
        <w:t>219</w:t>
      </w:r>
    </w:p>
    <w:p>
      <w:pPr>
        <w:pStyle w:val="BodyText"/>
        <w:spacing w:line="346" w:lineRule="auto"/>
        <w:rPr/>
      </w:pPr>
      <w:r/>
    </w:p>
    <w:p>
      <w:pPr>
        <w:pStyle w:val="BodyText"/>
        <w:spacing w:line="346" w:lineRule="auto"/>
        <w:rPr/>
      </w:pPr>
      <w:r/>
    </w:p>
    <w:p>
      <w:pPr>
        <w:ind w:left="230" w:right="1034"/>
        <w:spacing w:before="68" w:line="276" w:lineRule="auto"/>
        <w:jc w:val="both"/>
        <w:rPr>
          <w:rFonts w:ascii="SimSun" w:hAnsi="SimSun" w:eastAsia="SimSun" w:cs="SimSun"/>
          <w:sz w:val="21"/>
          <w:szCs w:val="21"/>
        </w:rPr>
      </w:pPr>
      <w:r>
        <w:rPr>
          <w:rFonts w:ascii="SimSun" w:hAnsi="SimSun" w:eastAsia="SimSun" w:cs="SimSun"/>
          <w:sz w:val="21"/>
          <w:szCs w:val="21"/>
          <w:spacing w:val="-8"/>
        </w:rPr>
        <w:t>本地复制生产。因此传统经济分析中常用的成本概念，比如边际成本、平</w:t>
      </w:r>
      <w:r>
        <w:rPr>
          <w:rFonts w:ascii="SimSun" w:hAnsi="SimSun" w:eastAsia="SimSun" w:cs="SimSun"/>
          <w:sz w:val="21"/>
          <w:szCs w:val="21"/>
          <w:spacing w:val="-9"/>
        </w:rPr>
        <w:t>均成本、固</w:t>
      </w:r>
      <w:r>
        <w:rPr>
          <w:rFonts w:ascii="SimSun" w:hAnsi="SimSun" w:eastAsia="SimSun" w:cs="SimSun"/>
          <w:sz w:val="21"/>
          <w:szCs w:val="21"/>
        </w:rPr>
        <w:t xml:space="preserve"> </w:t>
      </w:r>
      <w:r>
        <w:rPr>
          <w:rFonts w:ascii="KaiTi" w:hAnsi="KaiTi" w:eastAsia="KaiTi" w:cs="KaiTi"/>
          <w:sz w:val="21"/>
          <w:szCs w:val="21"/>
          <w:spacing w:val="-8"/>
        </w:rPr>
        <w:t>定成本和可变成本等都发生了很大变化，由此带来的价格加成和定价原则也随之出现</w:t>
      </w:r>
      <w:r>
        <w:rPr>
          <w:rFonts w:ascii="KaiTi" w:hAnsi="KaiTi" w:eastAsia="KaiTi" w:cs="KaiTi"/>
          <w:sz w:val="21"/>
          <w:szCs w:val="21"/>
          <w:spacing w:val="12"/>
        </w:rPr>
        <w:t xml:space="preserve"> </w:t>
      </w:r>
      <w:r>
        <w:rPr>
          <w:rFonts w:ascii="KaiTi" w:hAnsi="KaiTi" w:eastAsia="KaiTi" w:cs="KaiTi"/>
          <w:sz w:val="21"/>
          <w:szCs w:val="21"/>
          <w:spacing w:val="-8"/>
        </w:rPr>
        <w:t>了变化，甚至大量的数字经济平台企业由于用户规模大，通</w:t>
      </w:r>
      <w:r>
        <w:rPr>
          <w:rFonts w:ascii="KaiTi" w:hAnsi="KaiTi" w:eastAsia="KaiTi" w:cs="KaiTi"/>
          <w:sz w:val="21"/>
          <w:szCs w:val="21"/>
          <w:spacing w:val="-9"/>
        </w:rPr>
        <w:t>过广告收入可以实现一些</w:t>
      </w:r>
      <w:r>
        <w:rPr>
          <w:rFonts w:ascii="KaiTi" w:hAnsi="KaiTi" w:eastAsia="KaiTi" w:cs="KaiTi"/>
          <w:sz w:val="21"/>
          <w:szCs w:val="21"/>
        </w:rPr>
        <w:t xml:space="preserve"> </w:t>
      </w:r>
      <w:r>
        <w:rPr>
          <w:rFonts w:ascii="KaiTi" w:hAnsi="KaiTi" w:eastAsia="KaiTi" w:cs="KaiTi"/>
          <w:sz w:val="21"/>
          <w:szCs w:val="21"/>
          <w:spacing w:val="-8"/>
        </w:rPr>
        <w:t>服务和产品的免费使用。这意味着在数字经济时代，不少企业的盈利模式、商业模式</w:t>
      </w:r>
      <w:r>
        <w:rPr>
          <w:rFonts w:ascii="KaiTi" w:hAnsi="KaiTi" w:eastAsia="KaiTi" w:cs="KaiTi"/>
          <w:sz w:val="21"/>
          <w:szCs w:val="21"/>
          <w:spacing w:val="14"/>
        </w:rPr>
        <w:t xml:space="preserve"> </w:t>
      </w:r>
      <w:r>
        <w:rPr>
          <w:rFonts w:ascii="SimSun" w:hAnsi="SimSun" w:eastAsia="SimSun" w:cs="SimSun"/>
          <w:sz w:val="21"/>
          <w:szCs w:val="21"/>
          <w:spacing w:val="-12"/>
        </w:rPr>
        <w:t>和经营策略可能都发生了变化，难以再用以往的框架进行分析。</w:t>
      </w:r>
    </w:p>
    <w:p>
      <w:pPr>
        <w:ind w:left="230" w:right="1012" w:firstLine="410"/>
        <w:spacing w:before="54" w:line="279" w:lineRule="auto"/>
        <w:rPr>
          <w:rFonts w:ascii="SimSun" w:hAnsi="SimSun" w:eastAsia="SimSun" w:cs="SimSun"/>
          <w:sz w:val="21"/>
          <w:szCs w:val="21"/>
        </w:rPr>
      </w:pPr>
      <w:r>
        <w:rPr>
          <w:rFonts w:ascii="KaiTi" w:hAnsi="KaiTi" w:eastAsia="KaiTi" w:cs="KaiTi"/>
          <w:sz w:val="21"/>
          <w:szCs w:val="21"/>
          <w:spacing w:val="-8"/>
        </w:rPr>
        <w:t>数字经济和数字贸易在相当大的程度上实现了信息直接流动和方便获取，使得商</w:t>
      </w:r>
      <w:r>
        <w:rPr>
          <w:rFonts w:ascii="KaiTi" w:hAnsi="KaiTi" w:eastAsia="KaiTi" w:cs="KaiTi"/>
          <w:sz w:val="21"/>
          <w:szCs w:val="21"/>
          <w:spacing w:val="14"/>
        </w:rPr>
        <w:t xml:space="preserve"> </w:t>
      </w:r>
      <w:r>
        <w:rPr>
          <w:rFonts w:ascii="SimSun" w:hAnsi="SimSun" w:eastAsia="SimSun" w:cs="SimSun"/>
          <w:sz w:val="21"/>
          <w:szCs w:val="21"/>
          <w:spacing w:val="-8"/>
        </w:rPr>
        <w:t>业结构向扁平化发展。借助网络化基础设施平台及其信息处理、搜索、分类和推送，</w:t>
      </w:r>
      <w:r>
        <w:rPr>
          <w:rFonts w:ascii="SimSun" w:hAnsi="SimSun" w:eastAsia="SimSun" w:cs="SimSun"/>
          <w:sz w:val="21"/>
          <w:szCs w:val="21"/>
        </w:rPr>
        <w:t xml:space="preserve"> </w:t>
      </w:r>
      <w:r>
        <w:rPr>
          <w:rFonts w:ascii="SimSun" w:hAnsi="SimSun" w:eastAsia="SimSun" w:cs="SimSun"/>
          <w:sz w:val="21"/>
          <w:szCs w:val="21"/>
          <w:spacing w:val="-4"/>
        </w:rPr>
        <w:t>大量企业得以摆脱各级分销体系，能够直接接触到最终客户</w:t>
      </w:r>
      <w:r>
        <w:rPr>
          <w:rFonts w:ascii="SimSun" w:hAnsi="SimSun" w:eastAsia="SimSun" w:cs="SimSun"/>
          <w:sz w:val="21"/>
          <w:szCs w:val="21"/>
          <w:spacing w:val="-5"/>
        </w:rPr>
        <w:t>，完成</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5"/>
        </w:rPr>
        <w:t>B2B</w:t>
      </w:r>
      <w:r>
        <w:rPr>
          <w:rFonts w:ascii="SimSun" w:hAnsi="SimSun" w:eastAsia="SimSun" w:cs="SimSun"/>
          <w:sz w:val="21"/>
          <w:szCs w:val="21"/>
          <w:spacing w:val="-5"/>
        </w:rPr>
        <w:t>、</w:t>
      </w:r>
      <w:r>
        <w:rPr>
          <w:rFonts w:ascii="Times New Roman" w:hAnsi="Times New Roman" w:eastAsia="Times New Roman" w:cs="Times New Roman"/>
          <w:sz w:val="21"/>
          <w:szCs w:val="21"/>
          <w:spacing w:val="-5"/>
        </w:rPr>
        <w:t>B2C</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甚至</w:t>
      </w:r>
      <w:r>
        <w:rPr>
          <w:rFonts w:ascii="SimSun" w:hAnsi="SimSun" w:eastAsia="SimSun" w:cs="SimSun"/>
          <w:sz w:val="21"/>
          <w:szCs w:val="21"/>
        </w:rPr>
        <w:t xml:space="preserve"> </w:t>
      </w:r>
      <w:r>
        <w:rPr>
          <w:rFonts w:ascii="Times New Roman" w:hAnsi="Times New Roman" w:eastAsia="Times New Roman" w:cs="Times New Roman"/>
          <w:sz w:val="21"/>
          <w:szCs w:val="21"/>
          <w:spacing w:val="-2"/>
        </w:rPr>
        <w:t>C2C</w:t>
      </w:r>
      <w:r>
        <w:rPr>
          <w:rFonts w:ascii="Times New Roman" w:hAnsi="Times New Roman" w:eastAsia="Times New Roman" w:cs="Times New Roman"/>
          <w:sz w:val="21"/>
          <w:szCs w:val="21"/>
          <w:spacing w:val="-10"/>
        </w:rPr>
        <w:t xml:space="preserve"> </w:t>
      </w:r>
      <w:r>
        <w:rPr>
          <w:rFonts w:ascii="KaiTi" w:hAnsi="KaiTi" w:eastAsia="KaiTi" w:cs="KaiTi"/>
          <w:sz w:val="21"/>
          <w:szCs w:val="21"/>
          <w:spacing w:val="-2"/>
        </w:rPr>
        <w:t>的交易。扁平化去除了中间层，信息传递更直接和通畅，不仅可以降低交</w:t>
      </w:r>
      <w:r>
        <w:rPr>
          <w:rFonts w:ascii="KaiTi" w:hAnsi="KaiTi" w:eastAsia="KaiTi" w:cs="KaiTi"/>
          <w:sz w:val="21"/>
          <w:szCs w:val="21"/>
          <w:spacing w:val="-3"/>
        </w:rPr>
        <w:t>易成</w:t>
      </w:r>
      <w:r>
        <w:rPr>
          <w:rFonts w:ascii="KaiTi" w:hAnsi="KaiTi" w:eastAsia="KaiTi" w:cs="KaiTi"/>
          <w:sz w:val="21"/>
          <w:szCs w:val="21"/>
        </w:rPr>
        <w:t xml:space="preserve"> </w:t>
      </w:r>
      <w:r>
        <w:rPr>
          <w:rFonts w:ascii="SimSun" w:hAnsi="SimSun" w:eastAsia="SimSun" w:cs="SimSun"/>
          <w:sz w:val="21"/>
          <w:szCs w:val="21"/>
          <w:spacing w:val="-17"/>
        </w:rPr>
        <w:t>本，而且提高了信息传递的快捷性和准确性。这意</w:t>
      </w:r>
      <w:r>
        <w:rPr>
          <w:rFonts w:ascii="SimSun" w:hAnsi="SimSun" w:eastAsia="SimSun" w:cs="SimSun"/>
          <w:sz w:val="21"/>
          <w:szCs w:val="21"/>
          <w:spacing w:val="-18"/>
        </w:rPr>
        <w:t>味着在不会损失效率的情况下，中间层</w:t>
      </w:r>
      <w:r>
        <w:rPr>
          <w:rFonts w:ascii="SimSun" w:hAnsi="SimSun" w:eastAsia="SimSun" w:cs="SimSun"/>
          <w:sz w:val="21"/>
          <w:szCs w:val="21"/>
        </w:rPr>
        <w:t xml:space="preserve"> </w:t>
      </w:r>
      <w:r>
        <w:rPr>
          <w:rFonts w:ascii="SimSun" w:hAnsi="SimSun" w:eastAsia="SimSun" w:cs="SimSun"/>
          <w:sz w:val="21"/>
          <w:szCs w:val="21"/>
          <w:spacing w:val="-22"/>
        </w:rPr>
        <w:t>级的消失降低了成本，从而提高了企业的效率，真正实现了组</w:t>
      </w:r>
      <w:r>
        <w:rPr>
          <w:rFonts w:ascii="SimSun" w:hAnsi="SimSun" w:eastAsia="SimSun" w:cs="SimSun"/>
          <w:sz w:val="21"/>
          <w:szCs w:val="21"/>
          <w:spacing w:val="-23"/>
        </w:rPr>
        <w:t>织结构扁平化的好处。</w:t>
      </w:r>
    </w:p>
    <w:p>
      <w:pPr>
        <w:ind w:left="230" w:right="1023" w:firstLine="400"/>
        <w:spacing w:before="81" w:line="252" w:lineRule="auto"/>
        <w:rPr>
          <w:rFonts w:ascii="SimSun" w:hAnsi="SimSun" w:eastAsia="SimSun" w:cs="SimSun"/>
          <w:sz w:val="21"/>
          <w:szCs w:val="21"/>
        </w:rPr>
      </w:pPr>
      <w:r>
        <w:rPr>
          <w:rFonts w:ascii="SimSun" w:hAnsi="SimSun" w:eastAsia="SimSun" w:cs="SimSun"/>
          <w:sz w:val="21"/>
          <w:szCs w:val="21"/>
          <w:spacing w:val="-8"/>
        </w:rPr>
        <w:t>摘自：孙杰.从数字经济到数字贸易：内涵</w:t>
      </w:r>
      <w:r>
        <w:rPr>
          <w:rFonts w:ascii="SimSun" w:hAnsi="SimSun" w:eastAsia="SimSun" w:cs="SimSun"/>
          <w:sz w:val="21"/>
          <w:szCs w:val="21"/>
          <w:spacing w:val="-9"/>
        </w:rPr>
        <w:t>、特征、规则与影响</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9"/>
        </w:rPr>
        <w:t>[J].      </w:t>
      </w:r>
      <w:r>
        <w:rPr>
          <w:rFonts w:ascii="SimSun" w:hAnsi="SimSun" w:eastAsia="SimSun" w:cs="SimSun"/>
          <w:sz w:val="21"/>
          <w:szCs w:val="21"/>
          <w:spacing w:val="-9"/>
        </w:rPr>
        <w:t>国际经贸探</w:t>
      </w:r>
      <w:r>
        <w:rPr>
          <w:rFonts w:ascii="SimSun" w:hAnsi="SimSun" w:eastAsia="SimSun" w:cs="SimSun"/>
          <w:sz w:val="21"/>
          <w:szCs w:val="21"/>
        </w:rPr>
        <w:t xml:space="preserve"> </w:t>
      </w:r>
      <w:r>
        <w:rPr>
          <w:rFonts w:ascii="SimSun" w:hAnsi="SimSun" w:eastAsia="SimSun" w:cs="SimSun"/>
          <w:sz w:val="21"/>
          <w:szCs w:val="21"/>
          <w:spacing w:val="10"/>
        </w:rPr>
        <w:t>索，2020,36(5):87-98.</w:t>
      </w:r>
    </w:p>
    <w:p>
      <w:pPr>
        <w:pStyle w:val="BodyText"/>
        <w:spacing w:line="298" w:lineRule="auto"/>
        <w:rPr/>
      </w:pPr>
      <w:r/>
    </w:p>
    <w:p>
      <w:pPr>
        <w:pStyle w:val="BodyText"/>
        <w:spacing w:line="298" w:lineRule="auto"/>
        <w:rPr/>
      </w:pPr>
      <w:r/>
    </w:p>
    <w:p>
      <w:pPr>
        <w:ind w:left="1784"/>
        <w:spacing w:before="94" w:line="222" w:lineRule="auto"/>
        <w:rPr>
          <w:rFonts w:ascii="SimHei" w:hAnsi="SimHei" w:eastAsia="SimHei" w:cs="SimHei"/>
          <w:sz w:val="29"/>
          <w:szCs w:val="29"/>
        </w:rPr>
      </w:pPr>
      <w:r>
        <w:rPr>
          <w:rFonts w:ascii="SimHei" w:hAnsi="SimHei" w:eastAsia="SimHei" w:cs="SimHei"/>
          <w:sz w:val="29"/>
          <w:szCs w:val="29"/>
          <w:b/>
          <w:bCs/>
          <w:spacing w:val="2"/>
        </w:rPr>
        <w:t>第四节</w:t>
      </w:r>
      <w:r>
        <w:rPr>
          <w:rFonts w:ascii="SimHei" w:hAnsi="SimHei" w:eastAsia="SimHei" w:cs="SimHei"/>
          <w:sz w:val="29"/>
          <w:szCs w:val="29"/>
          <w:spacing w:val="2"/>
        </w:rPr>
        <w:t xml:space="preserve">  </w:t>
      </w:r>
      <w:r>
        <w:rPr>
          <w:rFonts w:ascii="SimHei" w:hAnsi="SimHei" w:eastAsia="SimHei" w:cs="SimHei"/>
          <w:sz w:val="29"/>
          <w:szCs w:val="29"/>
          <w:b/>
          <w:bCs/>
          <w:spacing w:val="2"/>
        </w:rPr>
        <w:t>数字贸易成本的影响因素</w:t>
      </w:r>
    </w:p>
    <w:p>
      <w:pPr>
        <w:pStyle w:val="BodyText"/>
        <w:spacing w:line="458" w:lineRule="auto"/>
        <w:rPr/>
      </w:pPr>
      <w:r/>
    </w:p>
    <w:p>
      <w:pPr>
        <w:ind w:right="781" w:firstLine="460"/>
        <w:spacing w:before="69" w:line="286" w:lineRule="auto"/>
        <w:jc w:val="both"/>
        <w:rPr>
          <w:rFonts w:ascii="SimSun" w:hAnsi="SimSun" w:eastAsia="SimSun" w:cs="SimSun"/>
          <w:sz w:val="21"/>
          <w:szCs w:val="21"/>
        </w:rPr>
      </w:pPr>
      <w:r>
        <w:rPr>
          <w:rFonts w:ascii="SimSun" w:hAnsi="SimSun" w:eastAsia="SimSun" w:cs="SimSun"/>
          <w:sz w:val="21"/>
          <w:szCs w:val="21"/>
          <w:spacing w:val="-2"/>
        </w:rPr>
        <w:t>与传统贸易相比，数字贸易在降低贸易成本、提高贸易效率上具有较大优势，并且</w:t>
      </w:r>
      <w:r>
        <w:rPr>
          <w:rFonts w:ascii="SimSun" w:hAnsi="SimSun" w:eastAsia="SimSun" w:cs="SimSun"/>
          <w:sz w:val="21"/>
          <w:szCs w:val="21"/>
        </w:rPr>
        <w:t xml:space="preserve"> </w:t>
      </w:r>
      <w:r>
        <w:rPr>
          <w:rFonts w:ascii="SimSun" w:hAnsi="SimSun" w:eastAsia="SimSun" w:cs="SimSun"/>
          <w:sz w:val="21"/>
          <w:szCs w:val="21"/>
          <w:spacing w:val="2"/>
        </w:rPr>
        <w:t>在发展速度上已远超传统的货物、服务贸易。那么,究竟哪些因素能够影响数字</w:t>
      </w:r>
      <w:r>
        <w:rPr>
          <w:rFonts w:ascii="SimSun" w:hAnsi="SimSun" w:eastAsia="SimSun" w:cs="SimSun"/>
          <w:sz w:val="21"/>
          <w:szCs w:val="21"/>
          <w:spacing w:val="1"/>
        </w:rPr>
        <w:t>贸易成</w:t>
      </w:r>
      <w:r>
        <w:rPr>
          <w:rFonts w:ascii="SimSun" w:hAnsi="SimSun" w:eastAsia="SimSun" w:cs="SimSun"/>
          <w:sz w:val="21"/>
          <w:szCs w:val="21"/>
        </w:rPr>
        <w:t xml:space="preserve"> </w:t>
      </w:r>
      <w:r>
        <w:rPr>
          <w:rFonts w:ascii="SimSun" w:hAnsi="SimSun" w:eastAsia="SimSun" w:cs="SimSun"/>
          <w:sz w:val="21"/>
          <w:szCs w:val="21"/>
          <w:spacing w:val="2"/>
        </w:rPr>
        <w:t>本?相关研究表明：数字技术的发展、数据资源的跨境流动、数字贸易综合服务</w:t>
      </w:r>
      <w:r>
        <w:rPr>
          <w:rFonts w:ascii="SimSun" w:hAnsi="SimSun" w:eastAsia="SimSun" w:cs="SimSun"/>
          <w:sz w:val="21"/>
          <w:szCs w:val="21"/>
          <w:spacing w:val="1"/>
        </w:rPr>
        <w:t>的健全</w:t>
      </w:r>
      <w:r>
        <w:rPr>
          <w:rFonts w:ascii="SimSun" w:hAnsi="SimSun" w:eastAsia="SimSun" w:cs="SimSun"/>
          <w:sz w:val="21"/>
          <w:szCs w:val="21"/>
        </w:rPr>
        <w:t xml:space="preserve"> </w:t>
      </w:r>
      <w:r>
        <w:rPr>
          <w:rFonts w:ascii="SimSun" w:hAnsi="SimSun" w:eastAsia="SimSun" w:cs="SimSun"/>
          <w:sz w:val="21"/>
          <w:szCs w:val="21"/>
        </w:rPr>
        <w:t>程度、仓储及运输能力的改善情况、贸易规模的变化等因素对数字</w:t>
      </w:r>
      <w:r>
        <w:rPr>
          <w:rFonts w:ascii="SimSun" w:hAnsi="SimSun" w:eastAsia="SimSun" w:cs="SimSun"/>
          <w:sz w:val="21"/>
          <w:szCs w:val="21"/>
          <w:spacing w:val="-1"/>
        </w:rPr>
        <w:t>贸易成本都有较强的</w:t>
      </w:r>
      <w:r>
        <w:rPr>
          <w:rFonts w:ascii="SimSun" w:hAnsi="SimSun" w:eastAsia="SimSun" w:cs="SimSun"/>
          <w:sz w:val="21"/>
          <w:szCs w:val="21"/>
        </w:rPr>
        <w:t xml:space="preserve"> </w:t>
      </w:r>
      <w:r>
        <w:rPr>
          <w:rFonts w:ascii="SimSun" w:hAnsi="SimSun" w:eastAsia="SimSun" w:cs="SimSun"/>
          <w:sz w:val="21"/>
          <w:szCs w:val="21"/>
          <w:spacing w:val="10"/>
        </w:rPr>
        <w:t>影响(张俊华，2019;陈红娜，2020;盛斌，2020;</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Ivan</w:t>
      </w:r>
      <w:r>
        <w:rPr>
          <w:rFonts w:ascii="Times New Roman" w:hAnsi="Times New Roman" w:eastAsia="Times New Roman" w:cs="Times New Roman"/>
          <w:sz w:val="21"/>
          <w:szCs w:val="21"/>
          <w:spacing w:val="10"/>
        </w:rPr>
        <w:t>,2020),      </w:t>
      </w:r>
      <w:r>
        <w:rPr>
          <w:rFonts w:ascii="SimSun" w:hAnsi="SimSun" w:eastAsia="SimSun" w:cs="SimSun"/>
          <w:sz w:val="21"/>
          <w:szCs w:val="21"/>
          <w:spacing w:val="10"/>
        </w:rPr>
        <w:t>并且上述不同因素</w:t>
      </w:r>
      <w:r>
        <w:rPr>
          <w:rFonts w:ascii="SimSun" w:hAnsi="SimSun" w:eastAsia="SimSun" w:cs="SimSun"/>
          <w:sz w:val="21"/>
          <w:szCs w:val="21"/>
        </w:rPr>
        <w:t xml:space="preserve"> </w:t>
      </w:r>
      <w:r>
        <w:rPr>
          <w:rFonts w:ascii="SimSun" w:hAnsi="SimSun" w:eastAsia="SimSun" w:cs="SimSun"/>
          <w:sz w:val="21"/>
          <w:szCs w:val="21"/>
          <w:spacing w:val="-3"/>
        </w:rPr>
        <w:t>的变化将左右数字贸易成本的产生方式和大小。</w:t>
      </w:r>
    </w:p>
    <w:p>
      <w:pPr>
        <w:pStyle w:val="BodyText"/>
        <w:spacing w:line="30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一、数字技术对数字贸易成本的影响</w:t>
      </w:r>
    </w:p>
    <w:p>
      <w:pPr>
        <w:pStyle w:val="BodyText"/>
        <w:spacing w:line="336" w:lineRule="auto"/>
        <w:rPr/>
      </w:pPr>
      <w:r/>
    </w:p>
    <w:p>
      <w:pPr>
        <w:ind w:right="780" w:firstLine="430"/>
        <w:spacing w:before="69" w:line="290" w:lineRule="auto"/>
        <w:jc w:val="both"/>
        <w:rPr>
          <w:rFonts w:ascii="SimSun" w:hAnsi="SimSun" w:eastAsia="SimSun" w:cs="SimSun"/>
          <w:sz w:val="21"/>
          <w:szCs w:val="21"/>
        </w:rPr>
      </w:pPr>
      <w:r>
        <w:rPr>
          <w:rFonts w:ascii="SimSun" w:hAnsi="SimSun" w:eastAsia="SimSun" w:cs="SimSun"/>
          <w:sz w:val="21"/>
          <w:szCs w:val="21"/>
          <w:spacing w:val="-1"/>
        </w:rPr>
        <w:t>数字技术的应用会对数字贸易成本产生极大的影响，具体表现在以下几</w:t>
      </w:r>
      <w:r>
        <w:rPr>
          <w:rFonts w:ascii="SimSun" w:hAnsi="SimSun" w:eastAsia="SimSun" w:cs="SimSun"/>
          <w:sz w:val="21"/>
          <w:szCs w:val="21"/>
          <w:spacing w:val="-2"/>
        </w:rPr>
        <w:t>个方面：首</w:t>
      </w:r>
      <w:r>
        <w:rPr>
          <w:rFonts w:ascii="SimSun" w:hAnsi="SimSun" w:eastAsia="SimSun" w:cs="SimSun"/>
          <w:sz w:val="21"/>
          <w:szCs w:val="21"/>
        </w:rPr>
        <w:t xml:space="preserve"> </w:t>
      </w:r>
      <w:r>
        <w:rPr>
          <w:rFonts w:ascii="SimSun" w:hAnsi="SimSun" w:eastAsia="SimSun" w:cs="SimSun"/>
          <w:sz w:val="21"/>
          <w:szCs w:val="21"/>
        </w:rPr>
        <w:t>先，数字技术可以有效降低价值链上不同环节之间的贸</w:t>
      </w:r>
      <w:r>
        <w:rPr>
          <w:rFonts w:ascii="SimSun" w:hAnsi="SimSun" w:eastAsia="SimSun" w:cs="SimSun"/>
          <w:sz w:val="21"/>
          <w:szCs w:val="21"/>
          <w:spacing w:val="-1"/>
        </w:rPr>
        <w:t>易成本，提高其交易效率，如在</w:t>
      </w:r>
      <w:r>
        <w:rPr>
          <w:rFonts w:ascii="SimSun" w:hAnsi="SimSun" w:eastAsia="SimSun" w:cs="SimSun"/>
          <w:sz w:val="21"/>
          <w:szCs w:val="21"/>
        </w:rPr>
        <w:t xml:space="preserve"> </w:t>
      </w:r>
      <w:r>
        <w:rPr>
          <w:rFonts w:ascii="SimSun" w:hAnsi="SimSun" w:eastAsia="SimSun" w:cs="SimSun"/>
          <w:sz w:val="21"/>
          <w:szCs w:val="21"/>
          <w:spacing w:val="-1"/>
        </w:rPr>
        <w:t>优化仓储和库存方面，人工智能技术可以有效降低运输和物流成本。其次，数字技术还</w:t>
      </w:r>
      <w:r>
        <w:rPr>
          <w:rFonts w:ascii="SimSun" w:hAnsi="SimSun" w:eastAsia="SimSun" w:cs="SimSun"/>
          <w:sz w:val="21"/>
          <w:szCs w:val="21"/>
          <w:spacing w:val="6"/>
        </w:rPr>
        <w:t xml:space="preserve"> </w:t>
      </w:r>
      <w:r>
        <w:rPr>
          <w:rFonts w:ascii="SimSun" w:hAnsi="SimSun" w:eastAsia="SimSun" w:cs="SimSun"/>
          <w:sz w:val="21"/>
          <w:szCs w:val="21"/>
        </w:rPr>
        <w:t>能提高贸易效率并降低时间成本，如在货物贸</w:t>
      </w:r>
      <w:r>
        <w:rPr>
          <w:rFonts w:ascii="SimSun" w:hAnsi="SimSun" w:eastAsia="SimSun" w:cs="SimSun"/>
          <w:sz w:val="21"/>
          <w:szCs w:val="21"/>
          <w:spacing w:val="-1"/>
        </w:rPr>
        <w:t>易领域通过电子商务平台、在服务领域通</w:t>
      </w:r>
      <w:r>
        <w:rPr>
          <w:rFonts w:ascii="SimSun" w:hAnsi="SimSun" w:eastAsia="SimSun" w:cs="SimSun"/>
          <w:sz w:val="21"/>
          <w:szCs w:val="21"/>
        </w:rPr>
        <w:t xml:space="preserve"> </w:t>
      </w:r>
      <w:r>
        <w:rPr>
          <w:rFonts w:ascii="SimSun" w:hAnsi="SimSun" w:eastAsia="SimSun" w:cs="SimSun"/>
          <w:sz w:val="21"/>
          <w:szCs w:val="21"/>
          <w:spacing w:val="-1"/>
        </w:rPr>
        <w:t>过网上订票和订酒店等服务等均大幅缩短了交易时间。最后，数字技术与商业模式、生</w:t>
      </w:r>
      <w:r>
        <w:rPr>
          <w:rFonts w:ascii="SimSun" w:hAnsi="SimSun" w:eastAsia="SimSun" w:cs="SimSun"/>
          <w:sz w:val="21"/>
          <w:szCs w:val="21"/>
          <w:spacing w:val="6"/>
        </w:rPr>
        <w:t xml:space="preserve"> </w:t>
      </w:r>
      <w:r>
        <w:rPr>
          <w:rFonts w:ascii="SimSun" w:hAnsi="SimSun" w:eastAsia="SimSun" w:cs="SimSun"/>
          <w:sz w:val="21"/>
          <w:szCs w:val="21"/>
          <w:spacing w:val="-1"/>
        </w:rPr>
        <w:t>产方式的耦合将会创造多样化的贸易产品。在全球数字技术一体化的时代，全球贸易模</w:t>
      </w:r>
      <w:r>
        <w:rPr>
          <w:rFonts w:ascii="SimSun" w:hAnsi="SimSun" w:eastAsia="SimSun" w:cs="SimSun"/>
          <w:sz w:val="21"/>
          <w:szCs w:val="21"/>
          <w:spacing w:val="6"/>
        </w:rPr>
        <w:t xml:space="preserve"> </w:t>
      </w:r>
      <w:r>
        <w:rPr>
          <w:rFonts w:ascii="SimSun" w:hAnsi="SimSun" w:eastAsia="SimSun" w:cs="SimSun"/>
          <w:sz w:val="21"/>
          <w:szCs w:val="21"/>
        </w:rPr>
        <w:t>式将逐渐从大宗贸易模式演变为分散化、平台模式。商</w:t>
      </w:r>
      <w:r>
        <w:rPr>
          <w:rFonts w:ascii="SimSun" w:hAnsi="SimSun" w:eastAsia="SimSun" w:cs="SimSun"/>
          <w:sz w:val="21"/>
          <w:szCs w:val="21"/>
          <w:spacing w:val="-1"/>
        </w:rPr>
        <w:t>家也会基于消费者的个性化需求</w:t>
      </w:r>
      <w:r>
        <w:rPr>
          <w:rFonts w:ascii="SimSun" w:hAnsi="SimSun" w:eastAsia="SimSun" w:cs="SimSun"/>
          <w:sz w:val="21"/>
          <w:szCs w:val="21"/>
        </w:rPr>
        <w:t xml:space="preserve"> </w:t>
      </w:r>
      <w:r>
        <w:rPr>
          <w:rFonts w:ascii="SimSun" w:hAnsi="SimSun" w:eastAsia="SimSun" w:cs="SimSun"/>
          <w:sz w:val="21"/>
          <w:szCs w:val="21"/>
        </w:rPr>
        <w:t>进行定制生产和服务，创造出几乎无限的产品种类，这可能导致既相</w:t>
      </w:r>
      <w:r>
        <w:rPr>
          <w:rFonts w:ascii="SimSun" w:hAnsi="SimSun" w:eastAsia="SimSun" w:cs="SimSun"/>
          <w:sz w:val="21"/>
          <w:szCs w:val="21"/>
          <w:spacing w:val="-1"/>
        </w:rPr>
        <w:t>似又高度差异化的</w:t>
      </w:r>
      <w:r>
        <w:rPr>
          <w:rFonts w:ascii="SimSun" w:hAnsi="SimSun" w:eastAsia="SimSun" w:cs="SimSun"/>
          <w:sz w:val="21"/>
          <w:szCs w:val="21"/>
        </w:rPr>
        <w:t xml:space="preserve"> </w:t>
      </w:r>
      <w:r>
        <w:rPr>
          <w:rFonts w:ascii="SimSun" w:hAnsi="SimSun" w:eastAsia="SimSun" w:cs="SimSun"/>
          <w:sz w:val="21"/>
          <w:szCs w:val="21"/>
          <w:spacing w:val="-4"/>
        </w:rPr>
        <w:t>贸易增加。</w:t>
      </w:r>
    </w:p>
    <w:p>
      <w:pPr>
        <w:spacing w:line="290" w:lineRule="auto"/>
        <w:sectPr>
          <w:pgSz w:w="9600" w:h="14320"/>
          <w:pgMar w:top="400" w:right="405" w:bottom="400" w:left="43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drawing>
          <wp:anchor distT="0" distB="0" distL="0" distR="0" simplePos="0" relativeHeight="255839232" behindDoc="0" locked="0" layoutInCell="0" allowOverlap="1">
            <wp:simplePos x="0" y="0"/>
            <wp:positionH relativeFrom="page">
              <wp:posOffset>679470</wp:posOffset>
            </wp:positionH>
            <wp:positionV relativeFrom="page">
              <wp:posOffset>8235924</wp:posOffset>
            </wp:positionV>
            <wp:extent cx="1289057" cy="6379"/>
            <wp:effectExtent l="0" t="0" r="0" b="0"/>
            <wp:wrapNone/>
            <wp:docPr id="126" name="IM 126"/>
            <wp:cNvGraphicFramePr/>
            <a:graphic>
              <a:graphicData uri="http://schemas.openxmlformats.org/drawingml/2006/picture">
                <pic:pic>
                  <pic:nvPicPr>
                    <pic:cNvPr id="126" name="IM 126"/>
                    <pic:cNvPicPr/>
                  </pic:nvPicPr>
                  <pic:blipFill>
                    <a:blip r:embed="rId109"/>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1"/>
        </w:rPr>
        <w:t>220</w:t>
      </w:r>
      <w:r>
        <w:rPr>
          <w:rFonts w:ascii="SimSun" w:hAnsi="SimSun" w:eastAsia="SimSun" w:cs="SimSun"/>
          <w:sz w:val="21"/>
          <w:szCs w:val="21"/>
          <w:spacing w:val="83"/>
        </w:rPr>
        <w:t xml:space="preserve"> </w:t>
      </w:r>
      <w:r>
        <w:rPr>
          <w:rFonts w:ascii="SimSun" w:hAnsi="SimSun" w:eastAsia="SimSun" w:cs="SimSun"/>
          <w:sz w:val="21"/>
          <w:szCs w:val="21"/>
          <w:spacing w:val="1"/>
        </w:rPr>
        <w:t>·第十四章</w:t>
      </w:r>
      <w:r>
        <w:rPr>
          <w:rFonts w:ascii="SimSun" w:hAnsi="SimSun" w:eastAsia="SimSun" w:cs="SimSun"/>
          <w:sz w:val="21"/>
          <w:szCs w:val="21"/>
          <w:spacing w:val="36"/>
        </w:rPr>
        <w:t xml:space="preserve"> </w:t>
      </w:r>
      <w:r>
        <w:rPr>
          <w:rFonts w:ascii="SimSun" w:hAnsi="SimSun" w:eastAsia="SimSun" w:cs="SimSun"/>
          <w:sz w:val="21"/>
          <w:szCs w:val="21"/>
          <w:spacing w:val="1"/>
        </w:rPr>
        <w:t>数字贸易成本</w:t>
      </w:r>
    </w:p>
    <w:p>
      <w:pPr>
        <w:pStyle w:val="BodyText"/>
        <w:spacing w:line="286" w:lineRule="auto"/>
        <w:rPr/>
      </w:pPr>
      <w:r/>
    </w:p>
    <w:p>
      <w:pPr>
        <w:pStyle w:val="BodyText"/>
        <w:spacing w:line="286" w:lineRule="auto"/>
        <w:rPr/>
      </w:pPr>
      <w:r/>
    </w:p>
    <w:p>
      <w:pPr>
        <w:pStyle w:val="BodyText"/>
        <w:spacing w:line="287" w:lineRule="auto"/>
        <w:rPr/>
      </w:pPr>
      <w:r/>
    </w:p>
    <w:p>
      <w:pPr>
        <w:ind w:left="803"/>
        <w:spacing w:before="84" w:line="219" w:lineRule="auto"/>
        <w:outlineLvl w:val="6"/>
        <w:rPr>
          <w:rFonts w:ascii="SimSun" w:hAnsi="SimSun" w:eastAsia="SimSun" w:cs="SimSun"/>
          <w:sz w:val="26"/>
          <w:szCs w:val="26"/>
        </w:rPr>
      </w:pPr>
      <w:r>
        <w:rPr>
          <w:rFonts w:ascii="SimSun" w:hAnsi="SimSun" w:eastAsia="SimSun" w:cs="SimSun"/>
          <w:sz w:val="26"/>
          <w:szCs w:val="26"/>
          <w:b/>
          <w:bCs/>
          <w:spacing w:val="-6"/>
        </w:rPr>
        <w:t>二、数据流动对数字贸易成本的影响</w:t>
      </w:r>
    </w:p>
    <w:p>
      <w:pPr>
        <w:pStyle w:val="BodyText"/>
        <w:spacing w:line="298" w:lineRule="auto"/>
        <w:rPr/>
      </w:pPr>
      <w:r/>
    </w:p>
    <w:p>
      <w:pPr>
        <w:ind w:left="694" w:firstLine="525"/>
        <w:spacing w:before="69" w:line="292" w:lineRule="auto"/>
        <w:tabs>
          <w:tab w:val="left" w:pos="799"/>
        </w:tabs>
        <w:jc w:val="both"/>
        <w:rPr>
          <w:rFonts w:ascii="SimSun" w:hAnsi="SimSun" w:eastAsia="SimSun" w:cs="SimSun"/>
          <w:sz w:val="21"/>
          <w:szCs w:val="21"/>
        </w:rPr>
      </w:pPr>
      <w:r>
        <w:rPr>
          <w:rFonts w:ascii="SimSun" w:hAnsi="SimSun" w:eastAsia="SimSun" w:cs="SimSun"/>
          <w:sz w:val="21"/>
          <w:szCs w:val="21"/>
          <w:spacing w:val="6"/>
        </w:rPr>
        <w:t>数据流动对经济活动的影响越来越大，据资料显示，美国数字化的服务从2</w:t>
      </w:r>
      <w:r>
        <w:rPr>
          <w:rFonts w:ascii="SimSun" w:hAnsi="SimSun" w:eastAsia="SimSun" w:cs="SimSun"/>
          <w:sz w:val="21"/>
          <w:szCs w:val="21"/>
          <w:spacing w:val="5"/>
        </w:rPr>
        <w:t>007年</w:t>
      </w:r>
      <w:r>
        <w:rPr>
          <w:rFonts w:ascii="SimSun" w:hAnsi="SimSun" w:eastAsia="SimSun" w:cs="SimSun"/>
          <w:sz w:val="21"/>
          <w:szCs w:val="21"/>
        </w:rPr>
        <w:t xml:space="preserve"> </w:t>
      </w:r>
      <w:r>
        <w:rPr>
          <w:rFonts w:ascii="SimSun" w:hAnsi="SimSun" w:eastAsia="SimSun" w:cs="SimSun"/>
          <w:sz w:val="21"/>
          <w:szCs w:val="21"/>
          <w:spacing w:val="12"/>
        </w:rPr>
        <w:t>的2821亿美元增长到了2011年的3561亿美元，在全球范围内，麦肯锡发现在2009—</w:t>
      </w:r>
      <w:r>
        <w:rPr>
          <w:rFonts w:ascii="SimSun" w:hAnsi="SimSun" w:eastAsia="SimSun" w:cs="SimSun"/>
          <w:sz w:val="21"/>
          <w:szCs w:val="21"/>
          <w:spacing w:val="1"/>
        </w:rPr>
        <w:t xml:space="preserve"> </w:t>
      </w:r>
      <w:r>
        <w:rPr>
          <w:rFonts w:ascii="SimSun" w:hAnsi="SimSun" w:eastAsia="SimSun" w:cs="SimSun"/>
          <w:sz w:val="21"/>
          <w:szCs w:val="21"/>
        </w:rPr>
        <w:tab/>
      </w:r>
      <w:r>
        <w:rPr>
          <w:rFonts w:ascii="SimSun" w:hAnsi="SimSun" w:eastAsia="SimSun" w:cs="SimSun"/>
          <w:sz w:val="21"/>
          <w:szCs w:val="21"/>
          <w:spacing w:val="7"/>
        </w:rPr>
        <w:t>2018年数据流动使全球</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7"/>
        </w:rPr>
        <w:t>贡献增长了10.1%①。数字流动的壁垒对企业的竞争力、</w:t>
      </w:r>
      <w:r>
        <w:rPr>
          <w:rFonts w:ascii="SimSun" w:hAnsi="SimSun" w:eastAsia="SimSun" w:cs="SimSun"/>
          <w:sz w:val="21"/>
          <w:szCs w:val="21"/>
        </w:rPr>
        <w:t xml:space="preserve"> </w:t>
      </w:r>
      <w:r>
        <w:rPr>
          <w:rFonts w:ascii="SimSun" w:hAnsi="SimSun" w:eastAsia="SimSun" w:cs="SimSun"/>
          <w:sz w:val="21"/>
          <w:szCs w:val="21"/>
          <w:spacing w:val="2"/>
        </w:rPr>
        <w:t>经济的生产力和创新能力都有着非常重要的影响。创新和经济增长的驱动力越来越源于 </w:t>
      </w:r>
      <w:r>
        <w:rPr>
          <w:rFonts w:ascii="SimSun" w:hAnsi="SimSun" w:eastAsia="SimSun" w:cs="SimSun"/>
          <w:sz w:val="21"/>
          <w:szCs w:val="21"/>
          <w:spacing w:val="2"/>
        </w:rPr>
        <w:t>企业如何收集、传输、分析和运营数据，而最大化数据的价值也需要数据的流动。在企 </w:t>
      </w:r>
      <w:r>
        <w:rPr>
          <w:rFonts w:ascii="SimSun" w:hAnsi="SimSun" w:eastAsia="SimSun" w:cs="SimSun"/>
          <w:sz w:val="21"/>
          <w:szCs w:val="21"/>
          <w:spacing w:val="7"/>
        </w:rPr>
        <w:t>业层面上，数据流动的壁垒使得公司的竞争力下降，企业被迫进行不必要的</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IT</w:t>
      </w:r>
      <w:r>
        <w:rPr>
          <w:rFonts w:ascii="SimSun" w:hAnsi="SimSun" w:eastAsia="SimSun" w:cs="SimSun"/>
          <w:sz w:val="21"/>
          <w:szCs w:val="21"/>
          <w:spacing w:val="7"/>
        </w:rPr>
        <w:t>服务投</w:t>
      </w:r>
      <w:r>
        <w:rPr>
          <w:rFonts w:ascii="SimSun" w:hAnsi="SimSun" w:eastAsia="SimSun" w:cs="SimSun"/>
          <w:sz w:val="21"/>
          <w:szCs w:val="21"/>
        </w:rPr>
        <w:t xml:space="preserve"> </w:t>
      </w:r>
      <w:r>
        <w:rPr>
          <w:rFonts w:ascii="SimSun" w:hAnsi="SimSun" w:eastAsia="SimSun" w:cs="SimSun"/>
          <w:sz w:val="21"/>
          <w:szCs w:val="21"/>
          <w:spacing w:val="2"/>
        </w:rPr>
        <w:t>入，进而会产生很多额外的费用，这将会大大降低企业的竞争力及其生产力。如果</w:t>
      </w:r>
      <w:r>
        <w:rPr>
          <w:rFonts w:ascii="SimSun" w:hAnsi="SimSun" w:eastAsia="SimSun" w:cs="SimSun"/>
          <w:sz w:val="21"/>
          <w:szCs w:val="21"/>
          <w:spacing w:val="1"/>
        </w:rPr>
        <w:t>没有</w:t>
      </w:r>
      <w:r>
        <w:rPr>
          <w:rFonts w:ascii="SimSun" w:hAnsi="SimSun" w:eastAsia="SimSun" w:cs="SimSun"/>
          <w:sz w:val="21"/>
          <w:szCs w:val="21"/>
        </w:rPr>
        <w:t xml:space="preserve">  </w:t>
      </w:r>
      <w:r>
        <w:rPr>
          <w:rFonts w:ascii="SimSun" w:hAnsi="SimSun" w:eastAsia="SimSun" w:cs="SimSun"/>
          <w:sz w:val="21"/>
          <w:szCs w:val="21"/>
          <w:spacing w:val="5"/>
        </w:rPr>
        <w:t>“数据保护主义”,数字贸易和跨境数据流量的增长速度预计要远远超过全球贸易的总</w:t>
      </w:r>
      <w:r>
        <w:rPr>
          <w:rFonts w:ascii="SimSun" w:hAnsi="SimSun" w:eastAsia="SimSun" w:cs="SimSun"/>
          <w:sz w:val="21"/>
          <w:szCs w:val="21"/>
          <w:spacing w:val="16"/>
        </w:rPr>
        <w:t xml:space="preserve"> </w:t>
      </w:r>
      <w:r>
        <w:rPr>
          <w:rFonts w:ascii="SimSun" w:hAnsi="SimSun" w:eastAsia="SimSun" w:cs="SimSun"/>
          <w:sz w:val="21"/>
          <w:szCs w:val="21"/>
          <w:spacing w:val="2"/>
        </w:rPr>
        <w:t>体发展速度。除此之外，跨界数据流动的壁垒也会阻碍创新和对创新服务的获</w:t>
      </w:r>
      <w:r>
        <w:rPr>
          <w:rFonts w:ascii="SimSun" w:hAnsi="SimSun" w:eastAsia="SimSun" w:cs="SimSun"/>
          <w:sz w:val="21"/>
          <w:szCs w:val="21"/>
          <w:spacing w:val="1"/>
        </w:rPr>
        <w:t>取，制造</w:t>
      </w:r>
      <w:r>
        <w:rPr>
          <w:rFonts w:ascii="SimSun" w:hAnsi="SimSun" w:eastAsia="SimSun" w:cs="SimSun"/>
          <w:sz w:val="21"/>
          <w:szCs w:val="21"/>
        </w:rPr>
        <w:t xml:space="preserve">  </w:t>
      </w:r>
      <w:r>
        <w:rPr>
          <w:rFonts w:ascii="SimSun" w:hAnsi="SimSun" w:eastAsia="SimSun" w:cs="SimSun"/>
          <w:sz w:val="21"/>
          <w:szCs w:val="21"/>
          <w:spacing w:val="4"/>
        </w:rPr>
        <w:t>数据流动壁垒的国家使得本国的公司从数据中获得新思想的过程变得更加困难</w:t>
      </w:r>
      <w:r>
        <w:rPr>
          <w:rFonts w:ascii="SimSun" w:hAnsi="SimSun" w:eastAsia="SimSun" w:cs="SimSun"/>
          <w:sz w:val="21"/>
          <w:szCs w:val="21"/>
          <w:spacing w:val="3"/>
        </w:rPr>
        <w:t>和昂贵，</w:t>
      </w:r>
      <w:r>
        <w:rPr>
          <w:rFonts w:ascii="SimSun" w:hAnsi="SimSun" w:eastAsia="SimSun" w:cs="SimSun"/>
          <w:sz w:val="21"/>
          <w:szCs w:val="21"/>
        </w:rPr>
        <w:t xml:space="preserve"> </w:t>
      </w:r>
      <w:r>
        <w:rPr>
          <w:rFonts w:ascii="SimSun" w:hAnsi="SimSun" w:eastAsia="SimSun" w:cs="SimSun"/>
          <w:sz w:val="21"/>
          <w:szCs w:val="21"/>
          <w:spacing w:val="5"/>
        </w:rPr>
        <w:t>这将会提高开发新产品的成本，严重影响企业的创新能力(薛亦飒，2020)。</w:t>
      </w:r>
    </w:p>
    <w:p>
      <w:pPr>
        <w:pStyle w:val="BodyText"/>
        <w:spacing w:line="352" w:lineRule="auto"/>
        <w:rPr/>
      </w:pPr>
      <w:r/>
    </w:p>
    <w:p>
      <w:pPr>
        <w:ind w:left="80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三、综合服务对数字贸易成本的影响</w:t>
      </w:r>
    </w:p>
    <w:p>
      <w:pPr>
        <w:pStyle w:val="BodyText"/>
        <w:spacing w:line="333" w:lineRule="auto"/>
        <w:rPr/>
      </w:pPr>
      <w:r/>
    </w:p>
    <w:p>
      <w:pPr>
        <w:ind w:left="799" w:right="54" w:firstLine="459"/>
        <w:spacing w:before="69" w:line="290" w:lineRule="auto"/>
        <w:jc w:val="both"/>
        <w:rPr>
          <w:rFonts w:ascii="SimSun" w:hAnsi="SimSun" w:eastAsia="SimSun" w:cs="SimSun"/>
          <w:sz w:val="21"/>
          <w:szCs w:val="21"/>
        </w:rPr>
      </w:pPr>
      <w:r>
        <w:rPr>
          <w:rFonts w:ascii="SimSun" w:hAnsi="SimSun" w:eastAsia="SimSun" w:cs="SimSun"/>
          <w:sz w:val="21"/>
          <w:szCs w:val="21"/>
          <w:spacing w:val="5"/>
        </w:rPr>
        <w:t>发展数字经济，推动数字经济和实体经济深度融合，实现数字产业化和产业数字</w:t>
      </w:r>
      <w:r>
        <w:rPr>
          <w:rFonts w:ascii="SimSun" w:hAnsi="SimSun" w:eastAsia="SimSun" w:cs="SimSun"/>
          <w:sz w:val="21"/>
          <w:szCs w:val="21"/>
          <w:spacing w:val="4"/>
        </w:rPr>
        <w:t xml:space="preserve"> </w:t>
      </w:r>
      <w:r>
        <w:rPr>
          <w:rFonts w:ascii="SimSun" w:hAnsi="SimSun" w:eastAsia="SimSun" w:cs="SimSun"/>
          <w:sz w:val="21"/>
          <w:szCs w:val="21"/>
        </w:rPr>
        <w:t>化，打造具有国际竞争力的数字化产业集群，离不开综合服务</w:t>
      </w:r>
      <w:r>
        <w:rPr>
          <w:rFonts w:ascii="SimSun" w:hAnsi="SimSun" w:eastAsia="SimSun" w:cs="SimSun"/>
          <w:sz w:val="21"/>
          <w:szCs w:val="21"/>
          <w:spacing w:val="-1"/>
        </w:rPr>
        <w:t>提供强有力的支撑。具体</w:t>
      </w:r>
      <w:r>
        <w:rPr>
          <w:rFonts w:ascii="SimSun" w:hAnsi="SimSun" w:eastAsia="SimSun" w:cs="SimSun"/>
          <w:sz w:val="21"/>
          <w:szCs w:val="21"/>
        </w:rPr>
        <w:t xml:space="preserve"> </w:t>
      </w:r>
      <w:r>
        <w:rPr>
          <w:rFonts w:ascii="SimSun" w:hAnsi="SimSun" w:eastAsia="SimSun" w:cs="SimSun"/>
          <w:sz w:val="21"/>
          <w:szCs w:val="21"/>
        </w:rPr>
        <w:t>而言，数字贸易综合服务可以利用大数据、人工智能等数字技</w:t>
      </w:r>
      <w:r>
        <w:rPr>
          <w:rFonts w:ascii="SimSun" w:hAnsi="SimSun" w:eastAsia="SimSun" w:cs="SimSun"/>
          <w:sz w:val="21"/>
          <w:szCs w:val="21"/>
          <w:spacing w:val="-1"/>
        </w:rPr>
        <w:t>术，基于行为数据为潜在</w:t>
      </w:r>
      <w:r>
        <w:rPr>
          <w:rFonts w:ascii="SimSun" w:hAnsi="SimSun" w:eastAsia="SimSun" w:cs="SimSun"/>
          <w:sz w:val="21"/>
          <w:szCs w:val="21"/>
        </w:rPr>
        <w:t xml:space="preserve"> </w:t>
      </w:r>
      <w:r>
        <w:rPr>
          <w:rFonts w:ascii="SimSun" w:hAnsi="SimSun" w:eastAsia="SimSun" w:cs="SimSun"/>
          <w:sz w:val="21"/>
          <w:szCs w:val="21"/>
          <w:spacing w:val="5"/>
        </w:rPr>
        <w:t>消费者分配标签，进行圈层归类，建立“千人千面”的用户画像，</w:t>
      </w:r>
      <w:r>
        <w:rPr>
          <w:rFonts w:ascii="SimSun" w:hAnsi="SimSun" w:eastAsia="SimSun" w:cs="SimSun"/>
          <w:sz w:val="21"/>
          <w:szCs w:val="21"/>
          <w:spacing w:val="4"/>
        </w:rPr>
        <w:t>从而实现精准投放</w:t>
      </w:r>
      <w:r>
        <w:rPr>
          <w:rFonts w:ascii="SimSun" w:hAnsi="SimSun" w:eastAsia="SimSun" w:cs="SimSun"/>
          <w:sz w:val="21"/>
          <w:szCs w:val="21"/>
        </w:rPr>
        <w:t xml:space="preserve"> </w:t>
      </w:r>
      <w:r>
        <w:rPr>
          <w:rFonts w:ascii="SimSun" w:hAnsi="SimSun" w:eastAsia="SimSun" w:cs="SimSun"/>
          <w:sz w:val="21"/>
          <w:szCs w:val="21"/>
        </w:rPr>
        <w:t>营销信息。这样的方法有效地提升了消费者和商品</w:t>
      </w:r>
      <w:r>
        <w:rPr>
          <w:rFonts w:ascii="SimSun" w:hAnsi="SimSun" w:eastAsia="SimSun" w:cs="SimSun"/>
          <w:sz w:val="21"/>
          <w:szCs w:val="21"/>
          <w:spacing w:val="-1"/>
        </w:rPr>
        <w:t>成功匹配的概率，从而节省了消费者</w:t>
      </w:r>
      <w:r>
        <w:rPr>
          <w:rFonts w:ascii="SimSun" w:hAnsi="SimSun" w:eastAsia="SimSun" w:cs="SimSun"/>
          <w:sz w:val="21"/>
          <w:szCs w:val="21"/>
        </w:rPr>
        <w:t xml:space="preserve"> </w:t>
      </w:r>
      <w:r>
        <w:rPr>
          <w:rFonts w:ascii="SimSun" w:hAnsi="SimSun" w:eastAsia="SimSun" w:cs="SimSun"/>
          <w:sz w:val="21"/>
          <w:szCs w:val="21"/>
          <w:spacing w:val="-1"/>
        </w:rPr>
        <w:t>搜索商品的时间与精力，即降低了数字贸易的搜索成本。在企业间，数字贸易综合服务</w:t>
      </w:r>
      <w:r>
        <w:rPr>
          <w:rFonts w:ascii="SimSun" w:hAnsi="SimSun" w:eastAsia="SimSun" w:cs="SimSun"/>
          <w:sz w:val="21"/>
          <w:szCs w:val="21"/>
          <w:spacing w:val="6"/>
        </w:rPr>
        <w:t xml:space="preserve"> </w:t>
      </w:r>
      <w:r>
        <w:rPr>
          <w:rFonts w:ascii="SimSun" w:hAnsi="SimSun" w:eastAsia="SimSun" w:cs="SimSun"/>
          <w:sz w:val="21"/>
          <w:szCs w:val="21"/>
          <w:spacing w:val="4"/>
        </w:rPr>
        <w:t>商建立了大量的</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B2B</w:t>
      </w:r>
      <w:r>
        <w:rPr>
          <w:rFonts w:ascii="SimSun" w:hAnsi="SimSun" w:eastAsia="SimSun" w:cs="SimSun"/>
          <w:sz w:val="21"/>
          <w:szCs w:val="21"/>
          <w:spacing w:val="4"/>
        </w:rPr>
        <w:t>交易平台，如垂直领域的找钢网、中国化工网和跨境电子</w:t>
      </w:r>
      <w:r>
        <w:rPr>
          <w:rFonts w:ascii="SimSun" w:hAnsi="SimSun" w:eastAsia="SimSun" w:cs="SimSun"/>
          <w:sz w:val="21"/>
          <w:szCs w:val="21"/>
          <w:spacing w:val="3"/>
        </w:rPr>
        <w:t>商务领</w:t>
      </w:r>
      <w:r>
        <w:rPr>
          <w:rFonts w:ascii="SimSun" w:hAnsi="SimSun" w:eastAsia="SimSun" w:cs="SimSun"/>
          <w:sz w:val="21"/>
          <w:szCs w:val="21"/>
        </w:rPr>
        <w:t xml:space="preserve"> </w:t>
      </w:r>
      <w:r>
        <w:rPr>
          <w:rFonts w:ascii="SimSun" w:hAnsi="SimSun" w:eastAsia="SimSun" w:cs="SimSun"/>
          <w:sz w:val="21"/>
          <w:szCs w:val="21"/>
        </w:rPr>
        <w:t>域的敦煌网，这些平台公开、集中地展示了企业的商业信息，</w:t>
      </w:r>
      <w:r>
        <w:rPr>
          <w:rFonts w:ascii="SimSun" w:hAnsi="SimSun" w:eastAsia="SimSun" w:cs="SimSun"/>
          <w:sz w:val="21"/>
          <w:szCs w:val="21"/>
          <w:spacing w:val="-1"/>
        </w:rPr>
        <w:t>节省了数字贸易中企业寻</w:t>
      </w:r>
      <w:r>
        <w:rPr>
          <w:rFonts w:ascii="SimSun" w:hAnsi="SimSun" w:eastAsia="SimSun" w:cs="SimSun"/>
          <w:sz w:val="21"/>
          <w:szCs w:val="21"/>
        </w:rPr>
        <w:t xml:space="preserve"> </w:t>
      </w:r>
      <w:r>
        <w:rPr>
          <w:rFonts w:ascii="SimSun" w:hAnsi="SimSun" w:eastAsia="SimSun" w:cs="SimSun"/>
          <w:sz w:val="21"/>
          <w:szCs w:val="21"/>
          <w:spacing w:val="-4"/>
        </w:rPr>
        <w:t>找交易对象的成本。</w:t>
      </w:r>
    </w:p>
    <w:p>
      <w:pPr>
        <w:ind w:left="799" w:right="53" w:firstLine="459"/>
        <w:spacing w:before="111" w:line="289" w:lineRule="auto"/>
        <w:jc w:val="both"/>
        <w:rPr>
          <w:rFonts w:ascii="SimSun" w:hAnsi="SimSun" w:eastAsia="SimSun" w:cs="SimSun"/>
          <w:sz w:val="21"/>
          <w:szCs w:val="21"/>
        </w:rPr>
      </w:pPr>
      <w:r>
        <w:rPr>
          <w:rFonts w:ascii="SimSun" w:hAnsi="SimSun" w:eastAsia="SimSun" w:cs="SimSun"/>
          <w:sz w:val="21"/>
          <w:szCs w:val="21"/>
          <w:spacing w:val="5"/>
        </w:rPr>
        <w:t>值得关注的是，随着数字贸易综合服务的发展，全球公司的数字化水平正逐步提</w:t>
      </w:r>
      <w:r>
        <w:rPr>
          <w:rFonts w:ascii="SimSun" w:hAnsi="SimSun" w:eastAsia="SimSun" w:cs="SimSun"/>
          <w:sz w:val="21"/>
          <w:szCs w:val="21"/>
          <w:spacing w:val="2"/>
        </w:rPr>
        <w:t xml:space="preserve"> </w:t>
      </w:r>
      <w:r>
        <w:rPr>
          <w:rFonts w:ascii="SimSun" w:hAnsi="SimSun" w:eastAsia="SimSun" w:cs="SimSun"/>
          <w:sz w:val="21"/>
          <w:szCs w:val="21"/>
        </w:rPr>
        <w:t>升。如电子合同因其标准化、自动化、高效率的特点，被越来越多的贸易企业运用于实</w:t>
      </w:r>
      <w:r>
        <w:rPr>
          <w:rFonts w:ascii="SimSun" w:hAnsi="SimSun" w:eastAsia="SimSun" w:cs="SimSun"/>
          <w:sz w:val="21"/>
          <w:szCs w:val="21"/>
          <w:spacing w:val="9"/>
        </w:rPr>
        <w:t xml:space="preserve"> </w:t>
      </w:r>
      <w:r>
        <w:rPr>
          <w:rFonts w:ascii="SimSun" w:hAnsi="SimSun" w:eastAsia="SimSun" w:cs="SimSun"/>
          <w:sz w:val="21"/>
          <w:szCs w:val="21"/>
          <w:spacing w:val="-1"/>
        </w:rPr>
        <w:t>际的贸易工作中，这不仅减少了重复性的工作，有效避免了合同书写错误等问题，而且</w:t>
      </w:r>
      <w:r>
        <w:rPr>
          <w:rFonts w:ascii="SimSun" w:hAnsi="SimSun" w:eastAsia="SimSun" w:cs="SimSun"/>
          <w:sz w:val="21"/>
          <w:szCs w:val="21"/>
          <w:spacing w:val="14"/>
        </w:rPr>
        <w:t xml:space="preserve"> </w:t>
      </w:r>
      <w:r>
        <w:rPr>
          <w:rFonts w:ascii="SimSun" w:hAnsi="SimSun" w:eastAsia="SimSun" w:cs="SimSun"/>
          <w:sz w:val="21"/>
          <w:szCs w:val="21"/>
          <w:spacing w:val="1"/>
        </w:rPr>
        <w:t>能够将企业的海量合同进行归档、检索、分析，极大提</w:t>
      </w:r>
      <w:r>
        <w:rPr>
          <w:rFonts w:ascii="SimSun" w:hAnsi="SimSun" w:eastAsia="SimSun" w:cs="SimSun"/>
          <w:sz w:val="21"/>
          <w:szCs w:val="21"/>
        </w:rPr>
        <w:t>高了贸易便利化的程度。</w:t>
      </w:r>
      <w:r>
        <w:rPr>
          <w:rFonts w:ascii="SimSun" w:hAnsi="SimSun" w:eastAsia="SimSun" w:cs="SimSun"/>
          <w:sz w:val="21"/>
          <w:szCs w:val="21"/>
          <w:spacing w:val="48"/>
        </w:rPr>
        <w:t xml:space="preserve"> </w:t>
      </w:r>
      <w:r>
        <w:rPr>
          <w:rFonts w:ascii="SimSun" w:hAnsi="SimSun" w:eastAsia="SimSun" w:cs="SimSun"/>
          <w:sz w:val="21"/>
          <w:szCs w:val="21"/>
        </w:rPr>
        <w:t>一方 </w:t>
      </w:r>
      <w:r>
        <w:rPr>
          <w:rFonts w:ascii="SimSun" w:hAnsi="SimSun" w:eastAsia="SimSun" w:cs="SimSun"/>
          <w:sz w:val="21"/>
          <w:szCs w:val="21"/>
        </w:rPr>
        <w:t>面，数字贸易综合服务利用大数据、区块链等技术改良了传统</w:t>
      </w:r>
      <w:r>
        <w:rPr>
          <w:rFonts w:ascii="SimSun" w:hAnsi="SimSun" w:eastAsia="SimSun" w:cs="SimSun"/>
          <w:sz w:val="21"/>
          <w:szCs w:val="21"/>
          <w:spacing w:val="-1"/>
        </w:rPr>
        <w:t>的监督方法，从而使监督</w:t>
      </w:r>
      <w:r>
        <w:rPr>
          <w:rFonts w:ascii="SimSun" w:hAnsi="SimSun" w:eastAsia="SimSun" w:cs="SimSun"/>
          <w:sz w:val="21"/>
          <w:szCs w:val="21"/>
        </w:rPr>
        <w:t xml:space="preserve"> </w:t>
      </w:r>
      <w:r>
        <w:rPr>
          <w:rFonts w:ascii="SimSun" w:hAnsi="SimSun" w:eastAsia="SimSun" w:cs="SimSun"/>
          <w:sz w:val="21"/>
          <w:szCs w:val="21"/>
          <w:spacing w:val="-1"/>
        </w:rPr>
        <w:t>双方的信息不对称问题将会大大减少。另一方面，数字贸易综合服务中的云计算服务改</w:t>
      </w:r>
      <w:r>
        <w:rPr>
          <w:rFonts w:ascii="SimSun" w:hAnsi="SimSun" w:eastAsia="SimSun" w:cs="SimSun"/>
          <w:sz w:val="21"/>
          <w:szCs w:val="21"/>
          <w:spacing w:val="5"/>
        </w:rPr>
        <w:t xml:space="preserve"> </w:t>
      </w:r>
      <w:r>
        <w:rPr>
          <w:rFonts w:ascii="SimSun" w:hAnsi="SimSun" w:eastAsia="SimSun" w:cs="SimSun"/>
          <w:sz w:val="21"/>
          <w:szCs w:val="21"/>
        </w:rPr>
        <w:t>变了传统的储存模式，云计算服务提供的云端储存空间极富扩展</w:t>
      </w:r>
      <w:r>
        <w:rPr>
          <w:rFonts w:ascii="SimSun" w:hAnsi="SimSun" w:eastAsia="SimSun" w:cs="SimSun"/>
          <w:sz w:val="21"/>
          <w:szCs w:val="21"/>
          <w:spacing w:val="-1"/>
        </w:rPr>
        <w:t>性，使企业可以通过网</w:t>
      </w:r>
      <w:r>
        <w:rPr>
          <w:rFonts w:ascii="SimSun" w:hAnsi="SimSun" w:eastAsia="SimSun" w:cs="SimSun"/>
          <w:sz w:val="21"/>
          <w:szCs w:val="21"/>
        </w:rPr>
        <w:t xml:space="preserve"> </w:t>
      </w:r>
      <w:r>
        <w:rPr>
          <w:rFonts w:ascii="SimSun" w:hAnsi="SimSun" w:eastAsia="SimSun" w:cs="SimSun"/>
          <w:sz w:val="21"/>
          <w:szCs w:val="21"/>
          <w:spacing w:val="5"/>
        </w:rPr>
        <w:t>络便捷地交付、使用</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基础设施，让企业无须购买大量的文件存储设备</w:t>
      </w:r>
      <w:r>
        <w:rPr>
          <w:rFonts w:ascii="SimSun" w:hAnsi="SimSun" w:eastAsia="SimSun" w:cs="SimSun"/>
          <w:sz w:val="21"/>
          <w:szCs w:val="21"/>
          <w:spacing w:val="4"/>
        </w:rPr>
        <w:t>，也免去了管</w:t>
      </w:r>
    </w:p>
    <w:p>
      <w:pPr>
        <w:pStyle w:val="BodyText"/>
        <w:spacing w:line="379" w:lineRule="auto"/>
        <w:rPr/>
      </w:pPr>
      <w:r/>
    </w:p>
    <w:p>
      <w:pPr>
        <w:ind w:left="1129"/>
        <w:spacing w:before="56" w:line="217"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71"/>
        </w:rPr>
        <w:t xml:space="preserve"> </w:t>
      </w:r>
      <w:r>
        <w:rPr>
          <w:rFonts w:ascii="SimSun" w:hAnsi="SimSun" w:eastAsia="SimSun" w:cs="SimSun"/>
          <w:sz w:val="17"/>
          <w:szCs w:val="17"/>
          <w:spacing w:val="-4"/>
        </w:rPr>
        <w:t>麦肯锡.2019全球支付行业报告，2019.</w:t>
      </w:r>
    </w:p>
    <w:p>
      <w:pPr>
        <w:spacing w:line="217" w:lineRule="auto"/>
        <w:sectPr>
          <w:pgSz w:w="9620" w:h="14350"/>
          <w:pgMar w:top="387" w:right="515" w:bottom="400" w:left="260" w:header="0" w:footer="0" w:gutter="0"/>
        </w:sectPr>
        <w:rPr>
          <w:rFonts w:ascii="SimSun" w:hAnsi="SimSun" w:eastAsia="SimSun" w:cs="SimSun"/>
          <w:sz w:val="17"/>
          <w:szCs w:val="17"/>
        </w:rPr>
      </w:pPr>
    </w:p>
    <w:p>
      <w:pPr>
        <w:ind w:left="3639"/>
        <w:spacing w:before="74" w:line="219" w:lineRule="auto"/>
        <w:rPr>
          <w:rFonts w:ascii="SimSun" w:hAnsi="SimSun" w:eastAsia="SimSun" w:cs="SimSun"/>
          <w:sz w:val="21"/>
          <w:szCs w:val="21"/>
        </w:rPr>
      </w:pPr>
      <w:r>
        <w:pict>
          <v:shape id="_x0000_s398" style="position:absolute;margin-left:424.651pt;margin-top:4.37823pt;mso-position-vertical-relative:text;mso-position-horizontal-relative:text;width:15.35pt;height:12.45pt;z-index:255857664;" filled="false" stroked="false" type="#_x0000_t202">
            <v:fill on="false"/>
            <v:stroke on="false"/>
            <v:path/>
            <v:imagedata o:title=""/>
            <o:lock v:ext="edit" aspectratio="false"/>
            <v:textbox inset="0mm,0mm,0mm,0mm">
              <w:txbxContent>
                <w:p>
                  <w:pPr>
                    <w:ind w:right="1"/>
                    <w:spacing w:before="20" w:line="183" w:lineRule="auto"/>
                    <w:jc w:val="right"/>
                    <w:rPr>
                      <w:rFonts w:ascii="Times New Roman" w:hAnsi="Times New Roman" w:eastAsia="Times New Roman" w:cs="Times New Roman"/>
                      <w:sz w:val="21"/>
                      <w:szCs w:val="21"/>
                    </w:rPr>
                  </w:pPr>
                  <w:r>
                    <w:rPr>
                      <w:rFonts w:ascii="SimSun" w:hAnsi="SimSun" w:eastAsia="SimSun" w:cs="SimSun"/>
                      <w:sz w:val="21"/>
                      <w:szCs w:val="21"/>
                      <w:b/>
                      <w:bCs/>
                      <w:spacing w:val="-11"/>
                    </w:rPr>
                    <w:t>2</w:t>
                  </w:r>
                  <w:r>
                    <w:rPr>
                      <w:rFonts w:ascii="Times New Roman" w:hAnsi="Times New Roman" w:eastAsia="Times New Roman" w:cs="Times New Roman"/>
                      <w:sz w:val="21"/>
                      <w:szCs w:val="21"/>
                      <w:spacing w:val="-11"/>
                    </w:rPr>
                    <w:t>21</w:t>
                  </w:r>
                </w:p>
              </w:txbxContent>
            </v:textbox>
          </v:shape>
        </w:pict>
      </w:r>
      <w:r>
        <w:rPr>
          <w:rFonts w:ascii="Times New Roman" w:hAnsi="Times New Roman" w:eastAsia="Times New Roman" w:cs="Times New Roman"/>
          <w:sz w:val="21"/>
          <w:szCs w:val="21"/>
          <w:spacing w:val="-6"/>
        </w:rPr>
        <w:t>w           nn</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6"/>
        </w:rPr>
        <w:t>第四节</w:t>
      </w:r>
      <w:r>
        <w:rPr>
          <w:rFonts w:ascii="SimSun" w:hAnsi="SimSun" w:eastAsia="SimSun" w:cs="SimSun"/>
          <w:sz w:val="21"/>
          <w:szCs w:val="21"/>
          <w:spacing w:val="-6"/>
        </w:rPr>
        <w:t xml:space="preserve">  </w:t>
      </w:r>
      <w:r>
        <w:rPr>
          <w:rFonts w:ascii="SimSun" w:hAnsi="SimSun" w:eastAsia="SimSun" w:cs="SimSun"/>
          <w:sz w:val="21"/>
          <w:szCs w:val="21"/>
          <w:b/>
          <w:bCs/>
          <w:spacing w:val="-6"/>
        </w:rPr>
        <w:t>数字贸易成本的影响因素</w:t>
      </w:r>
    </w:p>
    <w:p>
      <w:pPr>
        <w:pStyle w:val="BodyText"/>
        <w:spacing w:line="286" w:lineRule="auto"/>
        <w:rPr/>
      </w:pPr>
      <w:r/>
    </w:p>
    <w:p>
      <w:pPr>
        <w:pStyle w:val="BodyText"/>
        <w:spacing w:line="286" w:lineRule="auto"/>
        <w:rPr/>
      </w:pPr>
      <w:r/>
    </w:p>
    <w:p>
      <w:pPr>
        <w:ind w:left="39"/>
        <w:spacing w:before="68" w:line="219" w:lineRule="auto"/>
        <w:rPr>
          <w:rFonts w:ascii="SimSun" w:hAnsi="SimSun" w:eastAsia="SimSun" w:cs="SimSun"/>
          <w:sz w:val="21"/>
          <w:szCs w:val="21"/>
        </w:rPr>
      </w:pPr>
      <w:r>
        <w:rPr>
          <w:rFonts w:ascii="SimSun" w:hAnsi="SimSun" w:eastAsia="SimSun" w:cs="SimSun"/>
          <w:sz w:val="21"/>
          <w:szCs w:val="21"/>
          <w:spacing w:val="-5"/>
        </w:rPr>
        <w:t>理不同设备存储的数据的人工成本。</w:t>
      </w:r>
    </w:p>
    <w:p>
      <w:pPr>
        <w:pStyle w:val="BodyText"/>
        <w:spacing w:line="322" w:lineRule="auto"/>
        <w:rPr/>
      </w:pPr>
      <w:r/>
    </w:p>
    <w:p>
      <w:pPr>
        <w:ind w:left="43"/>
        <w:spacing w:before="84" w:line="219" w:lineRule="auto"/>
        <w:outlineLvl w:val="6"/>
        <w:rPr>
          <w:rFonts w:ascii="SimSun" w:hAnsi="SimSun" w:eastAsia="SimSun" w:cs="SimSun"/>
          <w:sz w:val="26"/>
          <w:szCs w:val="26"/>
        </w:rPr>
      </w:pPr>
      <w:r>
        <w:rPr>
          <w:rFonts w:ascii="SimSun" w:hAnsi="SimSun" w:eastAsia="SimSun" w:cs="SimSun"/>
          <w:sz w:val="26"/>
          <w:szCs w:val="26"/>
          <w:b/>
          <w:bCs/>
          <w:spacing w:val="-9"/>
        </w:rPr>
        <w:t>四、仓储运输对数字贸易成本的影响</w:t>
      </w:r>
    </w:p>
    <w:p>
      <w:pPr>
        <w:pStyle w:val="BodyText"/>
        <w:spacing w:line="312" w:lineRule="auto"/>
        <w:rPr/>
      </w:pPr>
      <w:r/>
    </w:p>
    <w:p>
      <w:pPr>
        <w:ind w:left="39" w:right="768" w:firstLine="420"/>
        <w:spacing w:before="68" w:line="286" w:lineRule="auto"/>
        <w:rPr>
          <w:rFonts w:ascii="SimSun" w:hAnsi="SimSun" w:eastAsia="SimSun" w:cs="SimSun"/>
          <w:sz w:val="21"/>
          <w:szCs w:val="21"/>
        </w:rPr>
      </w:pPr>
      <w:r>
        <w:rPr>
          <w:rFonts w:ascii="SimSun" w:hAnsi="SimSun" w:eastAsia="SimSun" w:cs="SimSun"/>
          <w:sz w:val="21"/>
          <w:szCs w:val="21"/>
          <w:spacing w:val="-1"/>
        </w:rPr>
        <w:t>当商品贸易的运输范围突破国土的局限，向着全球化和多样化的方向迈进时，仓储</w:t>
      </w:r>
      <w:r>
        <w:rPr>
          <w:rFonts w:ascii="SimSun" w:hAnsi="SimSun" w:eastAsia="SimSun" w:cs="SimSun"/>
          <w:sz w:val="21"/>
          <w:szCs w:val="21"/>
          <w:spacing w:val="13"/>
        </w:rPr>
        <w:t xml:space="preserve"> </w:t>
      </w:r>
      <w:r>
        <w:rPr>
          <w:rFonts w:ascii="SimSun" w:hAnsi="SimSun" w:eastAsia="SimSun" w:cs="SimSun"/>
          <w:sz w:val="21"/>
          <w:szCs w:val="21"/>
        </w:rPr>
        <w:t>运输在这一进程中发挥着重要的功能。其目标是为了更好地整合</w:t>
      </w:r>
      <w:r>
        <w:rPr>
          <w:rFonts w:ascii="SimSun" w:hAnsi="SimSun" w:eastAsia="SimSun" w:cs="SimSun"/>
          <w:sz w:val="21"/>
          <w:szCs w:val="21"/>
          <w:spacing w:val="-1"/>
        </w:rPr>
        <w:t>国外仓库的客户资源和</w:t>
      </w:r>
      <w:r>
        <w:rPr>
          <w:rFonts w:ascii="SimSun" w:hAnsi="SimSun" w:eastAsia="SimSun" w:cs="SimSun"/>
          <w:sz w:val="21"/>
          <w:szCs w:val="21"/>
        </w:rPr>
        <w:t xml:space="preserve"> </w:t>
      </w:r>
      <w:r>
        <w:rPr>
          <w:rFonts w:ascii="SimSun" w:hAnsi="SimSun" w:eastAsia="SimSun" w:cs="SimSun"/>
          <w:sz w:val="21"/>
          <w:szCs w:val="21"/>
          <w:spacing w:val="-1"/>
        </w:rPr>
        <w:t>国内仓库的供应商资源，以及满足高时效的物流配送要求。具体来看，既有的数字化仓</w:t>
      </w:r>
      <w:r>
        <w:rPr>
          <w:rFonts w:ascii="SimSun" w:hAnsi="SimSun" w:eastAsia="SimSun" w:cs="SimSun"/>
          <w:sz w:val="21"/>
          <w:szCs w:val="21"/>
          <w:spacing w:val="8"/>
        </w:rPr>
        <w:t xml:space="preserve"> </w:t>
      </w:r>
      <w:r>
        <w:rPr>
          <w:rFonts w:ascii="SimSun" w:hAnsi="SimSun" w:eastAsia="SimSun" w:cs="SimSun"/>
          <w:sz w:val="21"/>
          <w:szCs w:val="21"/>
          <w:spacing w:val="-1"/>
        </w:rPr>
        <w:t>储运输分别将国外仓和国内仓作为共同配送的起点和终点，有效整合了运输的资源，实</w:t>
      </w:r>
      <w:r>
        <w:rPr>
          <w:rFonts w:ascii="SimSun" w:hAnsi="SimSun" w:eastAsia="SimSun" w:cs="SimSun"/>
          <w:sz w:val="21"/>
          <w:szCs w:val="21"/>
          <w:spacing w:val="7"/>
        </w:rPr>
        <w:t xml:space="preserve"> </w:t>
      </w:r>
      <w:r>
        <w:rPr>
          <w:rFonts w:ascii="SimSun" w:hAnsi="SimSun" w:eastAsia="SimSun" w:cs="SimSun"/>
          <w:sz w:val="21"/>
          <w:szCs w:val="21"/>
          <w:spacing w:val="-1"/>
        </w:rPr>
        <w:t>现运输规模效应最优化，进而降低配送成本。其中，在充当国际运输的重要节点和国内</w:t>
      </w:r>
      <w:r>
        <w:rPr>
          <w:rFonts w:ascii="SimSun" w:hAnsi="SimSun" w:eastAsia="SimSun" w:cs="SimSun"/>
          <w:sz w:val="21"/>
          <w:szCs w:val="21"/>
          <w:spacing w:val="5"/>
        </w:rPr>
        <w:t xml:space="preserve"> </w:t>
      </w:r>
      <w:r>
        <w:rPr>
          <w:rFonts w:ascii="SimSun" w:hAnsi="SimSun" w:eastAsia="SimSun" w:cs="SimSun"/>
          <w:sz w:val="21"/>
          <w:szCs w:val="21"/>
          <w:spacing w:val="-3"/>
        </w:rPr>
        <w:t>运输或配送起点的贸易进程中，海外仓的功能多样性不断凸显和深化：</w:t>
      </w:r>
    </w:p>
    <w:p>
      <w:pPr>
        <w:ind w:left="39" w:right="778" w:firstLine="420"/>
        <w:spacing w:before="108" w:line="273" w:lineRule="auto"/>
        <w:rPr>
          <w:rFonts w:ascii="SimSun" w:hAnsi="SimSun" w:eastAsia="SimSun" w:cs="SimSun"/>
          <w:sz w:val="21"/>
          <w:szCs w:val="21"/>
        </w:rPr>
      </w:pPr>
      <w:r>
        <w:rPr>
          <w:rFonts w:ascii="SimSun" w:hAnsi="SimSun" w:eastAsia="SimSun" w:cs="SimSun"/>
          <w:sz w:val="21"/>
          <w:szCs w:val="21"/>
          <w:spacing w:val="-1"/>
        </w:rPr>
        <w:t>第一，海外仓在发货的同时可代替卖家收取买家订货资金，在收到货物时提供规定</w:t>
      </w:r>
      <w:r>
        <w:rPr>
          <w:rFonts w:ascii="SimSun" w:hAnsi="SimSun" w:eastAsia="SimSun" w:cs="SimSun"/>
          <w:sz w:val="21"/>
          <w:szCs w:val="21"/>
          <w:spacing w:val="12"/>
        </w:rPr>
        <w:t xml:space="preserve"> </w:t>
      </w:r>
      <w:r>
        <w:rPr>
          <w:rFonts w:ascii="SimSun" w:hAnsi="SimSun" w:eastAsia="SimSun" w:cs="SimSun"/>
          <w:sz w:val="21"/>
          <w:szCs w:val="21"/>
          <w:spacing w:val="-1"/>
        </w:rPr>
        <w:t>时限和佣金费率的代收货款增值业务，解决了商品交易时存在不稳定特性的交易风险以</w:t>
      </w:r>
      <w:r>
        <w:rPr>
          <w:rFonts w:ascii="SimSun" w:hAnsi="SimSun" w:eastAsia="SimSun" w:cs="SimSun"/>
          <w:sz w:val="21"/>
          <w:szCs w:val="21"/>
          <w:spacing w:val="18"/>
        </w:rPr>
        <w:t xml:space="preserve"> </w:t>
      </w:r>
      <w:r>
        <w:rPr>
          <w:rFonts w:ascii="SimSun" w:hAnsi="SimSun" w:eastAsia="SimSun" w:cs="SimSun"/>
          <w:sz w:val="21"/>
          <w:szCs w:val="21"/>
          <w:spacing w:val="-6"/>
        </w:rPr>
        <w:t>及资金结算不便、不及时的难题。</w:t>
      </w:r>
    </w:p>
    <w:p>
      <w:pPr>
        <w:ind w:left="39" w:right="789" w:firstLine="419"/>
        <w:spacing w:before="79" w:line="268" w:lineRule="auto"/>
        <w:rPr>
          <w:rFonts w:ascii="SimSun" w:hAnsi="SimSun" w:eastAsia="SimSun" w:cs="SimSun"/>
          <w:sz w:val="21"/>
          <w:szCs w:val="21"/>
        </w:rPr>
      </w:pPr>
      <w:r>
        <w:rPr>
          <w:rFonts w:ascii="SimSun" w:hAnsi="SimSun" w:eastAsia="SimSun" w:cs="SimSun"/>
          <w:sz w:val="21"/>
          <w:szCs w:val="21"/>
          <w:spacing w:val="-1"/>
        </w:rPr>
        <w:t>第二，货物运输到海外仓之后，基于客户订单需求，仓库将整箱货物进行分拆，为</w:t>
      </w:r>
      <w:r>
        <w:rPr>
          <w:rFonts w:ascii="SimSun" w:hAnsi="SimSun" w:eastAsia="SimSun" w:cs="SimSun"/>
          <w:sz w:val="21"/>
          <w:szCs w:val="21"/>
          <w:spacing w:val="5"/>
        </w:rPr>
        <w:t xml:space="preserve"> </w:t>
      </w:r>
      <w:r>
        <w:rPr>
          <w:rFonts w:ascii="SimSun" w:hAnsi="SimSun" w:eastAsia="SimSun" w:cs="SimSun"/>
          <w:sz w:val="21"/>
          <w:szCs w:val="21"/>
          <w:spacing w:val="-3"/>
        </w:rPr>
        <w:t>地域环境聚集的客户提供拼装服务，进而整车运输或配送。</w:t>
      </w:r>
    </w:p>
    <w:p>
      <w:pPr>
        <w:ind w:right="714" w:firstLine="459"/>
        <w:spacing w:before="91" w:line="279" w:lineRule="auto"/>
        <w:rPr>
          <w:rFonts w:ascii="SimSun" w:hAnsi="SimSun" w:eastAsia="SimSun" w:cs="SimSun"/>
          <w:sz w:val="21"/>
          <w:szCs w:val="21"/>
        </w:rPr>
      </w:pPr>
      <w:r>
        <w:rPr>
          <w:rFonts w:ascii="SimSun" w:hAnsi="SimSun" w:eastAsia="SimSun" w:cs="SimSun"/>
          <w:sz w:val="21"/>
          <w:szCs w:val="21"/>
          <w:spacing w:val="6"/>
        </w:rPr>
        <w:t>第三，当海外仓经海关批准成为保税仓库时</w:t>
      </w:r>
      <w:r>
        <w:rPr>
          <w:rFonts w:ascii="SimSun" w:hAnsi="SimSun" w:eastAsia="SimSun" w:cs="SimSun"/>
          <w:sz w:val="21"/>
          <w:szCs w:val="21"/>
          <w:spacing w:val="5"/>
        </w:rPr>
        <w:t>，可免除各种税收，进而简化了进出</w:t>
      </w:r>
      <w:r>
        <w:rPr>
          <w:rFonts w:ascii="SimSun" w:hAnsi="SimSun" w:eastAsia="SimSun" w:cs="SimSun"/>
          <w:sz w:val="21"/>
          <w:szCs w:val="21"/>
        </w:rPr>
        <w:t xml:space="preserve"> </w:t>
      </w:r>
      <w:r>
        <w:rPr>
          <w:rFonts w:ascii="SimSun" w:hAnsi="SimSun" w:eastAsia="SimSun" w:cs="SimSun"/>
          <w:sz w:val="21"/>
          <w:szCs w:val="21"/>
          <w:spacing w:val="5"/>
        </w:rPr>
        <w:t>口需要的流程和相关手续。同时，转口贸易可在保税仓库进行，以海外仓所在国家作</w:t>
      </w:r>
      <w:r>
        <w:rPr>
          <w:rFonts w:ascii="SimSun" w:hAnsi="SimSun" w:eastAsia="SimSun" w:cs="SimSun"/>
          <w:sz w:val="21"/>
          <w:szCs w:val="21"/>
          <w:spacing w:val="8"/>
        </w:rPr>
        <w:t xml:space="preserve">  </w:t>
      </w:r>
      <w:r>
        <w:rPr>
          <w:rFonts w:ascii="SimSun" w:hAnsi="SimSun" w:eastAsia="SimSun" w:cs="SimSun"/>
          <w:sz w:val="21"/>
          <w:szCs w:val="21"/>
          <w:spacing w:val="6"/>
        </w:rPr>
        <w:t>为中介，连接卖方和买方国家，采用这种方</w:t>
      </w:r>
      <w:r>
        <w:rPr>
          <w:rFonts w:ascii="SimSun" w:hAnsi="SimSun" w:eastAsia="SimSun" w:cs="SimSun"/>
          <w:sz w:val="21"/>
          <w:szCs w:val="21"/>
          <w:spacing w:val="5"/>
        </w:rPr>
        <w:t>法能够有效规避贸易的惩罚。在海外保税 </w:t>
      </w:r>
      <w:r>
        <w:rPr>
          <w:rFonts w:ascii="SimSun" w:hAnsi="SimSun" w:eastAsia="SimSun" w:cs="SimSun"/>
          <w:sz w:val="21"/>
          <w:szCs w:val="21"/>
          <w:spacing w:val="17"/>
        </w:rPr>
        <w:t>仓内，还可以对货物提供简单加工等增值服务，仓库的功能趋于多样化(鄢</w:t>
      </w:r>
      <w:r>
        <w:rPr>
          <w:rFonts w:ascii="SimSun" w:hAnsi="SimSun" w:eastAsia="SimSun" w:cs="SimSun"/>
          <w:sz w:val="21"/>
          <w:szCs w:val="21"/>
          <w:spacing w:val="16"/>
        </w:rPr>
        <w:t>荣娇，</w:t>
      </w:r>
      <w:r>
        <w:rPr>
          <w:rFonts w:ascii="SimSun" w:hAnsi="SimSun" w:eastAsia="SimSun" w:cs="SimSun"/>
          <w:sz w:val="21"/>
          <w:szCs w:val="21"/>
        </w:rPr>
        <w:t xml:space="preserve"> </w:t>
      </w:r>
      <w:r>
        <w:rPr>
          <w:rFonts w:ascii="SimSun" w:hAnsi="SimSun" w:eastAsia="SimSun" w:cs="SimSun"/>
          <w:sz w:val="21"/>
          <w:szCs w:val="21"/>
          <w:spacing w:val="-2"/>
        </w:rPr>
        <w:t>2016):</w:t>
      </w:r>
    </w:p>
    <w:p>
      <w:pPr>
        <w:pStyle w:val="BodyText"/>
        <w:spacing w:line="324" w:lineRule="auto"/>
        <w:rPr/>
      </w:pPr>
      <w:r/>
    </w:p>
    <w:p>
      <w:pPr>
        <w:ind w:left="4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五、贸易规模对数字贸易成本的影响</w:t>
      </w:r>
    </w:p>
    <w:p>
      <w:pPr>
        <w:pStyle w:val="BodyText"/>
        <w:spacing w:line="334" w:lineRule="auto"/>
        <w:rPr/>
      </w:pPr>
      <w:r/>
    </w:p>
    <w:p>
      <w:pPr>
        <w:ind w:left="39" w:right="769" w:firstLine="420"/>
        <w:spacing w:before="69" w:line="290" w:lineRule="auto"/>
        <w:jc w:val="both"/>
        <w:rPr>
          <w:rFonts w:ascii="SimSun" w:hAnsi="SimSun" w:eastAsia="SimSun" w:cs="SimSun"/>
          <w:sz w:val="21"/>
          <w:szCs w:val="21"/>
        </w:rPr>
      </w:pPr>
      <w:r>
        <w:rPr>
          <w:rFonts w:ascii="SimSun" w:hAnsi="SimSun" w:eastAsia="SimSun" w:cs="SimSun"/>
          <w:sz w:val="21"/>
          <w:szCs w:val="21"/>
          <w:spacing w:val="-1"/>
        </w:rPr>
        <w:t>在传统经济学的分析概念中，规模经济和范围经济是有明确差异的，用以解释企业</w:t>
      </w:r>
      <w:r>
        <w:rPr>
          <w:rFonts w:ascii="SimSun" w:hAnsi="SimSun" w:eastAsia="SimSun" w:cs="SimSun"/>
          <w:sz w:val="21"/>
          <w:szCs w:val="21"/>
          <w:spacing w:val="2"/>
        </w:rPr>
        <w:t xml:space="preserve"> </w:t>
      </w:r>
      <w:r>
        <w:rPr>
          <w:rFonts w:ascii="SimSun" w:hAnsi="SimSun" w:eastAsia="SimSun" w:cs="SimSun"/>
          <w:sz w:val="21"/>
          <w:szCs w:val="21"/>
          <w:spacing w:val="-1"/>
        </w:rPr>
        <w:t>竞争优势的不同来源。近年来，扩展边际和集约边际逐渐在贸易领域里流行，这两种企</w:t>
      </w:r>
      <w:r>
        <w:rPr>
          <w:rFonts w:ascii="SimSun" w:hAnsi="SimSun" w:eastAsia="SimSun" w:cs="SimSun"/>
          <w:sz w:val="21"/>
          <w:szCs w:val="21"/>
          <w:spacing w:val="6"/>
        </w:rPr>
        <w:t xml:space="preserve"> </w:t>
      </w:r>
      <w:r>
        <w:rPr>
          <w:rFonts w:ascii="SimSun" w:hAnsi="SimSun" w:eastAsia="SimSun" w:cs="SimSun"/>
          <w:sz w:val="21"/>
          <w:szCs w:val="21"/>
          <w:spacing w:val="-1"/>
        </w:rPr>
        <w:t>业贸易扩张的方式与规模经济和范围经济密切相关。传统的经营主体大多是追求规模经</w:t>
      </w:r>
      <w:r>
        <w:rPr>
          <w:rFonts w:ascii="SimSun" w:hAnsi="SimSun" w:eastAsia="SimSun" w:cs="SimSun"/>
          <w:sz w:val="21"/>
          <w:szCs w:val="21"/>
          <w:spacing w:val="6"/>
        </w:rPr>
        <w:t xml:space="preserve"> </w:t>
      </w:r>
      <w:r>
        <w:rPr>
          <w:rFonts w:ascii="SimSun" w:hAnsi="SimSun" w:eastAsia="SimSun" w:cs="SimSun"/>
          <w:sz w:val="21"/>
          <w:szCs w:val="21"/>
          <w:spacing w:val="-1"/>
        </w:rPr>
        <w:t>济，聚焦于某一类产品的生产。尽管有些经营主体会采用跨行业的生产和经营方式，但</w:t>
      </w:r>
      <w:r>
        <w:rPr>
          <w:rFonts w:ascii="SimSun" w:hAnsi="SimSun" w:eastAsia="SimSun" w:cs="SimSun"/>
          <w:sz w:val="21"/>
          <w:szCs w:val="21"/>
          <w:spacing w:val="6"/>
        </w:rPr>
        <w:t xml:space="preserve"> </w:t>
      </w:r>
      <w:r>
        <w:rPr>
          <w:rFonts w:ascii="SimSun" w:hAnsi="SimSun" w:eastAsia="SimSun" w:cs="SimSun"/>
          <w:sz w:val="21"/>
          <w:szCs w:val="21"/>
          <w:spacing w:val="4"/>
        </w:rPr>
        <w:t>是各个实体之间的贸易成本与所得依然是进行独立核算的(孙杰，2020)。而数字经济</w:t>
      </w:r>
      <w:r>
        <w:rPr>
          <w:rFonts w:ascii="SimSun" w:hAnsi="SimSun" w:eastAsia="SimSun" w:cs="SimSun"/>
          <w:sz w:val="21"/>
          <w:szCs w:val="21"/>
          <w:spacing w:val="18"/>
        </w:rPr>
        <w:t xml:space="preserve"> </w:t>
      </w:r>
      <w:r>
        <w:rPr>
          <w:rFonts w:ascii="SimSun" w:hAnsi="SimSun" w:eastAsia="SimSun" w:cs="SimSun"/>
          <w:sz w:val="21"/>
          <w:szCs w:val="21"/>
        </w:rPr>
        <w:t>背景下涌现出了一大批新型平台企业，它们运用全网搜索</w:t>
      </w:r>
      <w:r>
        <w:rPr>
          <w:rFonts w:ascii="SimSun" w:hAnsi="SimSun" w:eastAsia="SimSun" w:cs="SimSun"/>
          <w:sz w:val="21"/>
          <w:szCs w:val="21"/>
          <w:spacing w:val="-1"/>
        </w:rPr>
        <w:t>与分析，积极利用规模经济和</w:t>
      </w:r>
      <w:r>
        <w:rPr>
          <w:rFonts w:ascii="SimSun" w:hAnsi="SimSun" w:eastAsia="SimSun" w:cs="SimSun"/>
          <w:sz w:val="21"/>
          <w:szCs w:val="21"/>
        </w:rPr>
        <w:t xml:space="preserve"> </w:t>
      </w:r>
      <w:r>
        <w:rPr>
          <w:rFonts w:ascii="SimSun" w:hAnsi="SimSun" w:eastAsia="SimSun" w:cs="SimSun"/>
          <w:sz w:val="21"/>
          <w:szCs w:val="21"/>
        </w:rPr>
        <w:t>范围经济的优势，为企业和用户提供数字化服务和产</w:t>
      </w:r>
      <w:r>
        <w:rPr>
          <w:rFonts w:ascii="SimSun" w:hAnsi="SimSun" w:eastAsia="SimSun" w:cs="SimSun"/>
          <w:sz w:val="21"/>
          <w:szCs w:val="21"/>
          <w:spacing w:val="-1"/>
        </w:rPr>
        <w:t>品。同时，巨量的客户作为一种重</w:t>
      </w:r>
      <w:r>
        <w:rPr>
          <w:rFonts w:ascii="SimSun" w:hAnsi="SimSun" w:eastAsia="SimSun" w:cs="SimSun"/>
          <w:sz w:val="21"/>
          <w:szCs w:val="21"/>
        </w:rPr>
        <w:t xml:space="preserve"> </w:t>
      </w:r>
      <w:r>
        <w:rPr>
          <w:rFonts w:ascii="SimSun" w:hAnsi="SimSun" w:eastAsia="SimSun" w:cs="SimSun"/>
          <w:sz w:val="21"/>
          <w:szCs w:val="21"/>
        </w:rPr>
        <w:t>要的资源，也成为新的竞争优势。各方竞相争夺客户资源，实</w:t>
      </w:r>
      <w:r>
        <w:rPr>
          <w:rFonts w:ascii="SimSun" w:hAnsi="SimSun" w:eastAsia="SimSun" w:cs="SimSun"/>
          <w:sz w:val="21"/>
          <w:szCs w:val="21"/>
          <w:spacing w:val="-1"/>
        </w:rPr>
        <w:t>质上就是利用规模经济和</w:t>
      </w:r>
      <w:r>
        <w:rPr>
          <w:rFonts w:ascii="SimSun" w:hAnsi="SimSun" w:eastAsia="SimSun" w:cs="SimSun"/>
          <w:sz w:val="21"/>
          <w:szCs w:val="21"/>
        </w:rPr>
        <w:t xml:space="preserve"> </w:t>
      </w:r>
      <w:r>
        <w:rPr>
          <w:rFonts w:ascii="SimSun" w:hAnsi="SimSun" w:eastAsia="SimSun" w:cs="SimSun"/>
          <w:sz w:val="21"/>
          <w:szCs w:val="21"/>
          <w:spacing w:val="-6"/>
        </w:rPr>
        <w:t>范围经济的互补优势。</w:t>
      </w:r>
    </w:p>
    <w:p>
      <w:pPr>
        <w:ind w:left="39" w:right="714" w:firstLine="419"/>
        <w:spacing w:before="89" w:line="279" w:lineRule="auto"/>
        <w:jc w:val="both"/>
        <w:rPr>
          <w:rFonts w:ascii="SimSun" w:hAnsi="SimSun" w:eastAsia="SimSun" w:cs="SimSun"/>
          <w:sz w:val="21"/>
          <w:szCs w:val="21"/>
        </w:rPr>
      </w:pPr>
      <w:r>
        <w:rPr>
          <w:rFonts w:ascii="SimSun" w:hAnsi="SimSun" w:eastAsia="SimSun" w:cs="SimSun"/>
          <w:sz w:val="21"/>
          <w:szCs w:val="21"/>
          <w:spacing w:val="1"/>
        </w:rPr>
        <w:t>在互联网、大数据时代，那些拥有较多数据资源并可以高效处理信息的传统企业，</w:t>
      </w:r>
      <w:r>
        <w:rPr>
          <w:rFonts w:ascii="SimSun" w:hAnsi="SimSun" w:eastAsia="SimSun" w:cs="SimSun"/>
          <w:sz w:val="21"/>
          <w:szCs w:val="21"/>
          <w:spacing w:val="8"/>
        </w:rPr>
        <w:t xml:space="preserve"> </w:t>
      </w:r>
      <w:r>
        <w:rPr>
          <w:rFonts w:ascii="SimSun" w:hAnsi="SimSun" w:eastAsia="SimSun" w:cs="SimSun"/>
          <w:sz w:val="21"/>
          <w:szCs w:val="21"/>
        </w:rPr>
        <w:t>获取的规模经济和范围经济的优势也就越大，便越容易得</w:t>
      </w:r>
      <w:r>
        <w:rPr>
          <w:rFonts w:ascii="SimSun" w:hAnsi="SimSun" w:eastAsia="SimSun" w:cs="SimSun"/>
          <w:sz w:val="21"/>
          <w:szCs w:val="21"/>
          <w:spacing w:val="-1"/>
        </w:rPr>
        <w:t>到用户的认可，从而也就占有</w:t>
      </w:r>
      <w:r>
        <w:rPr>
          <w:rFonts w:ascii="SimSun" w:hAnsi="SimSun" w:eastAsia="SimSun" w:cs="SimSun"/>
          <w:sz w:val="21"/>
          <w:szCs w:val="21"/>
        </w:rPr>
        <w:t xml:space="preserve"> </w:t>
      </w:r>
      <w:r>
        <w:rPr>
          <w:rFonts w:ascii="SimSun" w:hAnsi="SimSun" w:eastAsia="SimSun" w:cs="SimSun"/>
          <w:sz w:val="21"/>
          <w:szCs w:val="21"/>
          <w:spacing w:val="-1"/>
        </w:rPr>
        <w:t>越多的市场份额。规模经济一方面为传统企业带来了新的竞争优势，例如高价格、高</w:t>
      </w:r>
      <w:r>
        <w:rPr>
          <w:rFonts w:ascii="SimSun" w:hAnsi="SimSun" w:eastAsia="SimSun" w:cs="SimSun"/>
          <w:sz w:val="21"/>
          <w:szCs w:val="21"/>
          <w:spacing w:val="-2"/>
        </w:rPr>
        <w:t>生 </w:t>
      </w:r>
      <w:r>
        <w:rPr>
          <w:rFonts w:ascii="SimSun" w:hAnsi="SimSun" w:eastAsia="SimSun" w:cs="SimSun"/>
          <w:sz w:val="21"/>
          <w:szCs w:val="21"/>
          <w:spacing w:val="-1"/>
        </w:rPr>
        <w:t>产率、低成本；另一方面其本身就可以转化为范围经济优势，并据此提高抵御市场风险</w:t>
      </w:r>
    </w:p>
    <w:p>
      <w:pPr>
        <w:spacing w:line="279" w:lineRule="auto"/>
        <w:sectPr>
          <w:pgSz w:w="9600" w:h="14320"/>
          <w:pgMar w:top="400" w:right="300" w:bottom="400" w:left="52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drawing>
          <wp:anchor distT="0" distB="0" distL="0" distR="0" simplePos="0" relativeHeight="255876096" behindDoc="0" locked="0" layoutInCell="0" allowOverlap="1">
            <wp:simplePos x="0" y="0"/>
            <wp:positionH relativeFrom="page">
              <wp:posOffset>1720820</wp:posOffset>
            </wp:positionH>
            <wp:positionV relativeFrom="page">
              <wp:posOffset>7562894</wp:posOffset>
            </wp:positionV>
            <wp:extent cx="666764" cy="698454"/>
            <wp:effectExtent l="0" t="0" r="0" b="0"/>
            <wp:wrapNone/>
            <wp:docPr id="128" name="IM 128"/>
            <wp:cNvGraphicFramePr/>
            <a:graphic>
              <a:graphicData uri="http://schemas.openxmlformats.org/drawingml/2006/picture">
                <pic:pic>
                  <pic:nvPicPr>
                    <pic:cNvPr id="128" name="IM 128"/>
                    <pic:cNvPicPr/>
                  </pic:nvPicPr>
                  <pic:blipFill>
                    <a:blip r:embed="rId110"/>
                    <a:stretch>
                      <a:fillRect/>
                    </a:stretch>
                  </pic:blipFill>
                  <pic:spPr>
                    <a:xfrm rot="0">
                      <a:off x="0" y="0"/>
                      <a:ext cx="666764" cy="698454"/>
                    </a:xfrm>
                    <a:prstGeom prst="rect">
                      <a:avLst/>
                    </a:prstGeom>
                  </pic:spPr>
                </pic:pic>
              </a:graphicData>
            </a:graphic>
          </wp:anchor>
        </w:drawing>
      </w:r>
      <w:r>
        <w:rPr>
          <w:rFonts w:ascii="SimSun" w:hAnsi="SimSun" w:eastAsia="SimSun" w:cs="SimSun"/>
          <w:sz w:val="21"/>
          <w:szCs w:val="21"/>
          <w:spacing w:val="-12"/>
        </w:rPr>
        <w:t>222</w:t>
      </w:r>
      <w:r>
        <w:rPr>
          <w:rFonts w:ascii="SimSun" w:hAnsi="SimSun" w:eastAsia="SimSun" w:cs="SimSun"/>
          <w:sz w:val="21"/>
          <w:szCs w:val="21"/>
          <w:spacing w:val="92"/>
        </w:rPr>
        <w:t xml:space="preserve"> </w:t>
      </w:r>
      <w:r>
        <w:rPr>
          <w:rFonts w:ascii="SimSun" w:hAnsi="SimSun" w:eastAsia="SimSun" w:cs="SimSun"/>
          <w:sz w:val="21"/>
          <w:szCs w:val="21"/>
          <w:spacing w:val="-12"/>
        </w:rPr>
        <w:t>■</w:t>
      </w:r>
      <w:r>
        <w:rPr>
          <w:rFonts w:ascii="SimSun" w:hAnsi="SimSun" w:eastAsia="SimSun" w:cs="SimSun"/>
          <w:sz w:val="21"/>
          <w:szCs w:val="21"/>
          <w:spacing w:val="43"/>
        </w:rPr>
        <w:t xml:space="preserve"> </w:t>
      </w:r>
      <w:r>
        <w:rPr>
          <w:rFonts w:ascii="SimSun" w:hAnsi="SimSun" w:eastAsia="SimSun" w:cs="SimSun"/>
          <w:sz w:val="21"/>
          <w:szCs w:val="21"/>
          <w:spacing w:val="-12"/>
        </w:rPr>
        <w:t>第十四章  数字贸易成本</w:t>
      </w:r>
    </w:p>
    <w:p>
      <w:pPr>
        <w:pStyle w:val="BodyText"/>
        <w:spacing w:line="284" w:lineRule="auto"/>
        <w:rPr/>
      </w:pPr>
      <w:r/>
    </w:p>
    <w:p>
      <w:pPr>
        <w:pStyle w:val="BodyText"/>
        <w:spacing w:line="285" w:lineRule="auto"/>
        <w:rPr/>
      </w:pPr>
      <w:r/>
    </w:p>
    <w:p>
      <w:pPr>
        <w:ind w:left="840" w:right="18" w:hanging="20"/>
        <w:spacing w:before="68" w:line="264" w:lineRule="auto"/>
        <w:rPr>
          <w:rFonts w:ascii="SimSun" w:hAnsi="SimSun" w:eastAsia="SimSun" w:cs="SimSun"/>
          <w:sz w:val="21"/>
          <w:szCs w:val="21"/>
        </w:rPr>
      </w:pPr>
      <w:r>
        <w:rPr>
          <w:rFonts w:ascii="SimSun" w:hAnsi="SimSun" w:eastAsia="SimSun" w:cs="SimSun"/>
          <w:sz w:val="21"/>
          <w:szCs w:val="21"/>
        </w:rPr>
        <w:t>的能力。值得注意的是，规模经济和范围经济的有机融合也极大地促成了独</w:t>
      </w:r>
      <w:r>
        <w:rPr>
          <w:rFonts w:ascii="SimSun" w:hAnsi="SimSun" w:eastAsia="SimSun" w:cs="SimSun"/>
          <w:sz w:val="21"/>
          <w:szCs w:val="21"/>
          <w:spacing w:val="-1"/>
        </w:rPr>
        <w:t>角兽企业的</w:t>
      </w:r>
      <w:r>
        <w:rPr>
          <w:rFonts w:ascii="SimSun" w:hAnsi="SimSun" w:eastAsia="SimSun" w:cs="SimSun"/>
          <w:sz w:val="21"/>
          <w:szCs w:val="21"/>
        </w:rPr>
        <w:t xml:space="preserve"> </w:t>
      </w:r>
      <w:r>
        <w:rPr>
          <w:rFonts w:ascii="SimSun" w:hAnsi="SimSun" w:eastAsia="SimSun" w:cs="SimSun"/>
          <w:sz w:val="21"/>
          <w:szCs w:val="21"/>
          <w:spacing w:val="-4"/>
        </w:rPr>
        <w:t>出现，改变了原有企业间的贸易格局。</w:t>
      </w:r>
    </w:p>
    <w:p>
      <w:pPr>
        <w:ind w:firstLine="989"/>
        <w:spacing w:before="162" w:line="450" w:lineRule="exact"/>
        <w:rPr/>
      </w:pPr>
      <w:r>
        <w:rPr>
          <w:position w:val="-9"/>
        </w:rPr>
        <w:pict>
          <v:group id="_x0000_s400" style="mso-position-vertical-relative:line;mso-position-horizontal-relative:char;width:379.5pt;height:22.55pt;" filled="false" stroked="false" coordsize="7590,450" coordorigin="0,0">
            <v:shape id="_x0000_s402" style="position:absolute;left:0;top:0;width:7590;height:450;" filled="false" stroked="false" type="#_x0000_t75">
              <v:imagedata o:title="" r:id="rId111"/>
            </v:shape>
            <v:shape id="_x0000_s404" style="position:absolute;left:-20;top:-20;width:7630;height:490;" filled="false" stroked="false" type="#_x0000_t202">
              <v:fill on="false"/>
              <v:stroke on="false"/>
              <v:path/>
              <v:imagedata o:title=""/>
              <o:lock v:ext="edit" aspectratio="false"/>
              <v:textbox inset="0mm,0mm,0mm,0mm">
                <w:txbxContent>
                  <w:p>
                    <w:pPr>
                      <w:ind w:left="152"/>
                      <w:spacing w:before="204" w:line="222" w:lineRule="auto"/>
                      <w:rPr>
                        <w:rFonts w:ascii="SimSun" w:hAnsi="SimSun" w:eastAsia="SimSun" w:cs="SimSun"/>
                        <w:sz w:val="21"/>
                        <w:szCs w:val="21"/>
                      </w:rPr>
                    </w:pPr>
                    <w:r>
                      <w:rPr>
                        <w:rFonts w:ascii="SimHei" w:hAnsi="SimHei" w:eastAsia="SimHei" w:cs="SimHei"/>
                        <w:sz w:val="21"/>
                        <w:szCs w:val="21"/>
                        <w:b/>
                        <w:bCs/>
                        <w:spacing w:val="12"/>
                      </w:rPr>
                      <w:t>专栏14-</w:t>
                    </w:r>
                    <w:r>
                      <w:rPr>
                        <w:rFonts w:ascii="Times New Roman" w:hAnsi="Times New Roman" w:eastAsia="Times New Roman" w:cs="Times New Roman"/>
                        <w:sz w:val="21"/>
                        <w:szCs w:val="21"/>
                        <w:b/>
                        <w:bCs/>
                        <w:spacing w:val="12"/>
                      </w:rPr>
                      <w:t>3  </w:t>
                    </w:r>
                    <w:r>
                      <w:rPr>
                        <w:rFonts w:ascii="SimSun" w:hAnsi="SimSun" w:eastAsia="SimSun" w:cs="SimSun"/>
                        <w:sz w:val="21"/>
                        <w:szCs w:val="21"/>
                        <w:spacing w:val="12"/>
                      </w:rPr>
                      <w:t>数字技术对数字贸易的影响</w:t>
                    </w:r>
                  </w:p>
                </w:txbxContent>
              </v:textbox>
            </v:shape>
          </v:group>
        </w:pict>
      </w:r>
    </w:p>
    <w:p>
      <w:pPr>
        <w:ind w:firstLine="4309"/>
        <w:spacing w:before="200" w:line="950" w:lineRule="exact"/>
        <w:rPr/>
      </w:pPr>
      <w:r>
        <w:rPr>
          <w:position w:val="-18"/>
        </w:rPr>
        <w:drawing>
          <wp:inline distT="0" distB="0" distL="0" distR="0">
            <wp:extent cx="615940" cy="603230"/>
            <wp:effectExtent l="0" t="0" r="0" b="0"/>
            <wp:docPr id="130" name="IM 130"/>
            <wp:cNvGraphicFramePr/>
            <a:graphic>
              <a:graphicData uri="http://schemas.openxmlformats.org/drawingml/2006/picture">
                <pic:pic>
                  <pic:nvPicPr>
                    <pic:cNvPr id="130" name="IM 130"/>
                    <pic:cNvPicPr/>
                  </pic:nvPicPr>
                  <pic:blipFill>
                    <a:blip r:embed="rId112"/>
                    <a:stretch>
                      <a:fillRect/>
                    </a:stretch>
                  </pic:blipFill>
                  <pic:spPr>
                    <a:xfrm rot="0">
                      <a:off x="0" y="0"/>
                      <a:ext cx="615940" cy="603230"/>
                    </a:xfrm>
                    <a:prstGeom prst="rect">
                      <a:avLst/>
                    </a:prstGeom>
                  </pic:spPr>
                </pic:pic>
              </a:graphicData>
            </a:graphic>
          </wp:inline>
        </w:drawing>
      </w:r>
    </w:p>
    <w:p>
      <w:pPr>
        <w:pStyle w:val="BodyText"/>
        <w:spacing w:line="250" w:lineRule="auto"/>
        <w:rPr/>
      </w:pPr>
      <w:r/>
    </w:p>
    <w:p>
      <w:pPr>
        <w:pStyle w:val="BodyText"/>
        <w:spacing w:line="250" w:lineRule="auto"/>
        <w:rPr/>
      </w:pPr>
      <w:r/>
    </w:p>
    <w:p>
      <w:pPr>
        <w:pStyle w:val="BodyText"/>
        <w:spacing w:line="250" w:lineRule="auto"/>
        <w:rPr/>
      </w:pPr>
      <w:r/>
    </w:p>
    <w:p>
      <w:pPr>
        <w:ind w:left="2559" w:firstLine="420"/>
        <w:spacing w:before="68" w:line="278" w:lineRule="auto"/>
        <w:jc w:val="both"/>
        <w:rPr>
          <w:rFonts w:ascii="SimHei" w:hAnsi="SimHei" w:eastAsia="SimHei" w:cs="SimHei"/>
          <w:sz w:val="21"/>
          <w:szCs w:val="21"/>
        </w:rPr>
      </w:pPr>
      <w:r>
        <w:pict>
          <v:shape id="_x0000_s406" style="position:absolute;margin-left:62.4968pt;margin-top:4.41914pt;mso-position-vertical-relative:text;mso-position-horizontal-relative:text;width:61.35pt;height:33.2pt;z-index:255877120;" filled="false" stroked="false" type="#_x0000_t202">
            <v:fill on="false"/>
            <v:stroke on="false"/>
            <v:path/>
            <v:imagedata o:title=""/>
            <o:lock v:ext="edit" aspectratio="false"/>
            <v:textbox inset="0mm,0mm,0mm,0mm">
              <w:txbxContent>
                <w:p>
                  <w:pPr>
                    <w:ind w:left="260" w:right="20" w:hanging="240"/>
                    <w:spacing w:before="20" w:line="274" w:lineRule="auto"/>
                    <w:rPr>
                      <w:rFonts w:ascii="SimHei" w:hAnsi="SimHei" w:eastAsia="SimHei" w:cs="SimHei"/>
                      <w:sz w:val="21"/>
                      <w:szCs w:val="21"/>
                    </w:rPr>
                  </w:pPr>
                  <w:r>
                    <w:rPr>
                      <w:rFonts w:ascii="SimHei" w:hAnsi="SimHei" w:eastAsia="SimHei" w:cs="SimHei"/>
                      <w:sz w:val="21"/>
                      <w:szCs w:val="21"/>
                      <w:spacing w:val="14"/>
                    </w:rPr>
                    <w:t>本章小结：</w:t>
                  </w:r>
                  <w:r>
                    <w:rPr>
                      <w:rFonts w:ascii="SimHei" w:hAnsi="SimHei" w:eastAsia="SimHei" w:cs="SimHei"/>
                      <w:sz w:val="21"/>
                      <w:szCs w:val="21"/>
                      <w:spacing w:val="3"/>
                    </w:rPr>
                    <w:t xml:space="preserve"> </w:t>
                  </w:r>
                  <w:r>
                    <w:rPr>
                      <w:rFonts w:ascii="SimHei" w:hAnsi="SimHei" w:eastAsia="SimHei" w:cs="SimHei"/>
                      <w:sz w:val="21"/>
                      <w:szCs w:val="21"/>
                      <w:spacing w:val="26"/>
                    </w:rPr>
                    <w:t>中国视角</w:t>
                  </w:r>
                </w:p>
              </w:txbxContent>
            </v:textbox>
          </v:shape>
        </w:pict>
      </w:r>
      <w:r>
        <w:rPr>
          <w:rFonts w:ascii="SimHei" w:hAnsi="SimHei" w:eastAsia="SimHei" w:cs="SimHei"/>
          <w:sz w:val="21"/>
          <w:szCs w:val="21"/>
          <w:spacing w:val="-5"/>
        </w:rPr>
        <w:t>当前数字技术逐渐成为世界各国经济发展新动能，依托数</w:t>
      </w:r>
      <w:r>
        <w:rPr>
          <w:rFonts w:ascii="SimHei" w:hAnsi="SimHei" w:eastAsia="SimHei" w:cs="SimHei"/>
          <w:sz w:val="21"/>
          <w:szCs w:val="21"/>
          <w:spacing w:val="-6"/>
        </w:rPr>
        <w:t>字技术</w:t>
      </w:r>
      <w:r>
        <w:rPr>
          <w:rFonts w:ascii="SimHei" w:hAnsi="SimHei" w:eastAsia="SimHei" w:cs="SimHei"/>
          <w:sz w:val="21"/>
          <w:szCs w:val="21"/>
        </w:rPr>
        <w:t xml:space="preserve">  </w:t>
      </w:r>
      <w:r>
        <w:rPr>
          <w:rFonts w:ascii="SimHei" w:hAnsi="SimHei" w:eastAsia="SimHei" w:cs="SimHei"/>
          <w:sz w:val="21"/>
          <w:szCs w:val="21"/>
          <w:spacing w:val="-5"/>
        </w:rPr>
        <w:t>赋能的数字贸易更是成为主导新经济全球化的重要推动力。国家之间</w:t>
      </w:r>
      <w:r>
        <w:rPr>
          <w:rFonts w:ascii="SimHei" w:hAnsi="SimHei" w:eastAsia="SimHei" w:cs="SimHei"/>
          <w:sz w:val="21"/>
          <w:szCs w:val="21"/>
          <w:spacing w:val="9"/>
        </w:rPr>
        <w:t xml:space="preserve">  </w:t>
      </w:r>
      <w:r>
        <w:rPr>
          <w:rFonts w:ascii="SimHei" w:hAnsi="SimHei" w:eastAsia="SimHei" w:cs="SimHei"/>
          <w:sz w:val="21"/>
          <w:szCs w:val="21"/>
          <w:spacing w:val="-5"/>
        </w:rPr>
        <w:t>的贸易之争往往表现为产品质量或者价格竞争，而背后</w:t>
      </w:r>
      <w:r>
        <w:rPr>
          <w:rFonts w:ascii="SimHei" w:hAnsi="SimHei" w:eastAsia="SimHei" w:cs="SimHei"/>
          <w:sz w:val="21"/>
          <w:szCs w:val="21"/>
          <w:spacing w:val="-6"/>
        </w:rPr>
        <w:t>的根源就是贸</w:t>
      </w:r>
      <w:r>
        <w:rPr>
          <w:rFonts w:ascii="SimHei" w:hAnsi="SimHei" w:eastAsia="SimHei" w:cs="SimHei"/>
          <w:sz w:val="21"/>
          <w:szCs w:val="21"/>
        </w:rPr>
        <w:t xml:space="preserve">  </w:t>
      </w:r>
      <w:r>
        <w:rPr>
          <w:rFonts w:ascii="SimHei" w:hAnsi="SimHei" w:eastAsia="SimHei" w:cs="SimHei"/>
          <w:sz w:val="21"/>
          <w:szCs w:val="21"/>
          <w:spacing w:val="-5"/>
        </w:rPr>
        <w:t>易成本之争。具体来看，数字贸易成本包括搜索成本、信息成本、合</w:t>
      </w:r>
      <w:r>
        <w:rPr>
          <w:rFonts w:ascii="SimHei" w:hAnsi="SimHei" w:eastAsia="SimHei" w:cs="SimHei"/>
          <w:sz w:val="21"/>
          <w:szCs w:val="21"/>
          <w:spacing w:val="4"/>
        </w:rPr>
        <w:t xml:space="preserve">  </w:t>
      </w:r>
      <w:r>
        <w:rPr>
          <w:rFonts w:ascii="SimHei" w:hAnsi="SimHei" w:eastAsia="SimHei" w:cs="SimHei"/>
          <w:sz w:val="21"/>
          <w:szCs w:val="21"/>
          <w:spacing w:val="-5"/>
        </w:rPr>
        <w:t>同成本、监督成本以及数据存储成本，其中数字技术、数据流动、综</w:t>
      </w:r>
      <w:r>
        <w:rPr>
          <w:rFonts w:ascii="SimHei" w:hAnsi="SimHei" w:eastAsia="SimHei" w:cs="SimHei"/>
          <w:sz w:val="21"/>
          <w:szCs w:val="21"/>
          <w:spacing w:val="2"/>
        </w:rPr>
        <w:t xml:space="preserve">  </w:t>
      </w:r>
      <w:r>
        <w:rPr>
          <w:rFonts w:ascii="SimHei" w:hAnsi="SimHei" w:eastAsia="SimHei" w:cs="SimHei"/>
          <w:sz w:val="21"/>
          <w:szCs w:val="21"/>
          <w:spacing w:val="-5"/>
        </w:rPr>
        <w:t>合服务、仓储运输和贸易规模对数字贸易成本有着重要的影响。中国</w:t>
      </w:r>
      <w:r>
        <w:rPr>
          <w:rFonts w:ascii="SimHei" w:hAnsi="SimHei" w:eastAsia="SimHei" w:cs="SimHei"/>
          <w:sz w:val="21"/>
          <w:szCs w:val="21"/>
        </w:rPr>
        <w:t xml:space="preserve">  </w:t>
      </w:r>
      <w:r>
        <w:rPr>
          <w:rFonts w:ascii="SimHei" w:hAnsi="SimHei" w:eastAsia="SimHei" w:cs="SimHei"/>
          <w:sz w:val="21"/>
          <w:szCs w:val="21"/>
          <w:spacing w:val="-5"/>
        </w:rPr>
        <w:t>作为世界最大的贸易国之一、全球数字贸易发展的新高地，必须</w:t>
      </w:r>
      <w:r>
        <w:rPr>
          <w:rFonts w:ascii="SimHei" w:hAnsi="SimHei" w:eastAsia="SimHei" w:cs="SimHei"/>
          <w:sz w:val="21"/>
          <w:szCs w:val="21"/>
          <w:spacing w:val="-6"/>
        </w:rPr>
        <w:t>从降</w:t>
      </w:r>
      <w:r>
        <w:rPr>
          <w:rFonts w:ascii="SimHei" w:hAnsi="SimHei" w:eastAsia="SimHei" w:cs="SimHei"/>
          <w:sz w:val="21"/>
          <w:szCs w:val="21"/>
        </w:rPr>
        <w:t xml:space="preserve">  </w:t>
      </w:r>
      <w:r>
        <w:rPr>
          <w:rFonts w:ascii="SimHei" w:hAnsi="SimHei" w:eastAsia="SimHei" w:cs="SimHei"/>
          <w:sz w:val="21"/>
          <w:szCs w:val="21"/>
          <w:spacing w:val="-5"/>
        </w:rPr>
        <w:t>本增效的目标出发，利用数字贸易的成本竞争优势，突破传统贸易在</w:t>
      </w:r>
      <w:r>
        <w:rPr>
          <w:rFonts w:ascii="SimHei" w:hAnsi="SimHei" w:eastAsia="SimHei" w:cs="SimHei"/>
          <w:sz w:val="21"/>
          <w:szCs w:val="21"/>
          <w:spacing w:val="5"/>
        </w:rPr>
        <w:t xml:space="preserve">  </w:t>
      </w:r>
      <w:r>
        <w:rPr>
          <w:rFonts w:ascii="SimHei" w:hAnsi="SimHei" w:eastAsia="SimHei" w:cs="SimHei"/>
          <w:sz w:val="21"/>
          <w:szCs w:val="21"/>
          <w:spacing w:val="-5"/>
        </w:rPr>
        <w:t>时间和空间的桎梏，提升贸易竞争力。更为重要的是，中国的经济正</w:t>
      </w:r>
      <w:r>
        <w:rPr>
          <w:rFonts w:ascii="SimHei" w:hAnsi="SimHei" w:eastAsia="SimHei" w:cs="SimHei"/>
          <w:sz w:val="21"/>
          <w:szCs w:val="21"/>
          <w:spacing w:val="7"/>
        </w:rPr>
        <w:t xml:space="preserve">  </w:t>
      </w:r>
      <w:r>
        <w:rPr>
          <w:rFonts w:ascii="SimHei" w:hAnsi="SimHei" w:eastAsia="SimHei" w:cs="SimHei"/>
          <w:sz w:val="21"/>
          <w:szCs w:val="21"/>
          <w:spacing w:val="-11"/>
        </w:rPr>
        <w:t>处于“双循环”“后疫情”等双重时代关口，迫切需要通过数字</w:t>
      </w:r>
      <w:r>
        <w:rPr>
          <w:rFonts w:ascii="SimHei" w:hAnsi="SimHei" w:eastAsia="SimHei" w:cs="SimHei"/>
          <w:sz w:val="21"/>
          <w:szCs w:val="21"/>
          <w:spacing w:val="-12"/>
        </w:rPr>
        <w:t>贸易的</w:t>
      </w:r>
      <w:r>
        <w:rPr>
          <w:rFonts w:ascii="SimHei" w:hAnsi="SimHei" w:eastAsia="SimHei" w:cs="SimHei"/>
          <w:sz w:val="21"/>
          <w:szCs w:val="21"/>
        </w:rPr>
        <w:t xml:space="preserve">  </w:t>
      </w:r>
      <w:r>
        <w:rPr>
          <w:rFonts w:ascii="SimHei" w:hAnsi="SimHei" w:eastAsia="SimHei" w:cs="SimHei"/>
          <w:sz w:val="21"/>
          <w:szCs w:val="21"/>
          <w:spacing w:val="-5"/>
        </w:rPr>
        <w:t>发展实现产业的优化升级和经济高质量发展。因此，中国需要积极参</w:t>
      </w:r>
      <w:r>
        <w:rPr>
          <w:rFonts w:ascii="SimHei" w:hAnsi="SimHei" w:eastAsia="SimHei" w:cs="SimHei"/>
          <w:sz w:val="21"/>
          <w:szCs w:val="21"/>
          <w:spacing w:val="3"/>
        </w:rPr>
        <w:t xml:space="preserve">  </w:t>
      </w:r>
      <w:r>
        <w:rPr>
          <w:rFonts w:ascii="SimHei" w:hAnsi="SimHei" w:eastAsia="SimHei" w:cs="SimHei"/>
          <w:sz w:val="21"/>
          <w:szCs w:val="21"/>
          <w:spacing w:val="-5"/>
        </w:rPr>
        <w:t>与数字贸易规则的制定，在坚持开放、强调保护知识产权、完善数据</w:t>
      </w:r>
      <w:r>
        <w:rPr>
          <w:rFonts w:ascii="SimHei" w:hAnsi="SimHei" w:eastAsia="SimHei" w:cs="SimHei"/>
          <w:sz w:val="21"/>
          <w:szCs w:val="21"/>
          <w:spacing w:val="4"/>
        </w:rPr>
        <w:t xml:space="preserve">  </w:t>
      </w:r>
      <w:r>
        <w:rPr>
          <w:rFonts w:ascii="SimHei" w:hAnsi="SimHei" w:eastAsia="SimHei" w:cs="SimHei"/>
          <w:sz w:val="21"/>
          <w:szCs w:val="21"/>
          <w:spacing w:val="-8"/>
        </w:rPr>
        <w:t>保护的相关法律法规下，着重在数字技术、数据流</w:t>
      </w:r>
      <w:r>
        <w:rPr>
          <w:rFonts w:ascii="SimHei" w:hAnsi="SimHei" w:eastAsia="SimHei" w:cs="SimHei"/>
          <w:sz w:val="21"/>
          <w:szCs w:val="21"/>
          <w:spacing w:val="-9"/>
        </w:rPr>
        <w:t>动、数字综合服务、</w:t>
      </w:r>
      <w:r>
        <w:rPr>
          <w:rFonts w:ascii="SimHei" w:hAnsi="SimHei" w:eastAsia="SimHei" w:cs="SimHei"/>
          <w:sz w:val="21"/>
          <w:szCs w:val="21"/>
        </w:rPr>
        <w:t xml:space="preserve"> </w:t>
      </w:r>
      <w:r>
        <w:rPr>
          <w:rFonts w:ascii="SimHei" w:hAnsi="SimHei" w:eastAsia="SimHei" w:cs="SimHei"/>
          <w:sz w:val="21"/>
          <w:szCs w:val="21"/>
          <w:spacing w:val="-5"/>
        </w:rPr>
        <w:t>仓储运输和贸易规模上下功夫，着力进一步降低数字贸易成本，从而</w:t>
      </w:r>
      <w:r>
        <w:rPr>
          <w:rFonts w:ascii="SimHei" w:hAnsi="SimHei" w:eastAsia="SimHei" w:cs="SimHei"/>
          <w:sz w:val="21"/>
          <w:szCs w:val="21"/>
          <w:spacing w:val="5"/>
        </w:rPr>
        <w:t xml:space="preserve">  </w:t>
      </w:r>
      <w:r>
        <w:rPr>
          <w:rFonts w:ascii="SimHei" w:hAnsi="SimHei" w:eastAsia="SimHei" w:cs="SimHei"/>
          <w:sz w:val="21"/>
          <w:szCs w:val="21"/>
          <w:spacing w:val="-9"/>
        </w:rPr>
        <w:t>更好地推动我国数字贸易的发展，确保国民经济的可持续增长。此外，</w:t>
      </w:r>
      <w:r>
        <w:rPr>
          <w:rFonts w:ascii="SimHei" w:hAnsi="SimHei" w:eastAsia="SimHei" w:cs="SimHei"/>
          <w:sz w:val="21"/>
          <w:szCs w:val="21"/>
          <w:spacing w:val="2"/>
        </w:rPr>
        <w:t xml:space="preserve"> </w:t>
      </w:r>
      <w:r>
        <w:rPr>
          <w:rFonts w:ascii="SimHei" w:hAnsi="SimHei" w:eastAsia="SimHei" w:cs="SimHei"/>
          <w:sz w:val="21"/>
          <w:szCs w:val="21"/>
          <w:spacing w:val="-5"/>
        </w:rPr>
        <w:t>中国是世界上最大的发展中国家，中国的数字贸易规则主张一定程度</w:t>
      </w:r>
      <w:r>
        <w:rPr>
          <w:rFonts w:ascii="SimHei" w:hAnsi="SimHei" w:eastAsia="SimHei" w:cs="SimHei"/>
          <w:sz w:val="21"/>
          <w:szCs w:val="21"/>
          <w:spacing w:val="4"/>
        </w:rPr>
        <w:t xml:space="preserve">  </w:t>
      </w:r>
      <w:r>
        <w:rPr>
          <w:rFonts w:ascii="SimHei" w:hAnsi="SimHei" w:eastAsia="SimHei" w:cs="SimHei"/>
          <w:sz w:val="21"/>
          <w:szCs w:val="21"/>
          <w:spacing w:val="-4"/>
        </w:rPr>
        <w:t>上代表了发展中国家的利益诉求。在“数字鸿沟”及日益加固的美欧</w:t>
      </w:r>
      <w:r>
        <w:rPr>
          <w:rFonts w:ascii="SimHei" w:hAnsi="SimHei" w:eastAsia="SimHei" w:cs="SimHei"/>
          <w:sz w:val="21"/>
          <w:szCs w:val="21"/>
          <w:spacing w:val="16"/>
        </w:rPr>
        <w:t xml:space="preserve"> </w:t>
      </w:r>
      <w:r>
        <w:rPr>
          <w:rFonts w:ascii="SimHei" w:hAnsi="SimHei" w:eastAsia="SimHei" w:cs="SimHei"/>
          <w:sz w:val="21"/>
          <w:szCs w:val="21"/>
          <w:spacing w:val="-5"/>
        </w:rPr>
        <w:t>数字贸易高“围栏”面前，中国的数字贸易降本增效策略或能为其他</w:t>
      </w:r>
      <w:r>
        <w:rPr>
          <w:rFonts w:ascii="SimHei" w:hAnsi="SimHei" w:eastAsia="SimHei" w:cs="SimHei"/>
          <w:sz w:val="21"/>
          <w:szCs w:val="21"/>
          <w:spacing w:val="3"/>
        </w:rPr>
        <w:t xml:space="preserve">  </w:t>
      </w:r>
      <w:r>
        <w:rPr>
          <w:rFonts w:ascii="SimHei" w:hAnsi="SimHei" w:eastAsia="SimHei" w:cs="SimHei"/>
          <w:sz w:val="21"/>
          <w:szCs w:val="21"/>
          <w:spacing w:val="-5"/>
        </w:rPr>
        <w:t>国家作为参考。具体表现为：为发展中国家提供数字贸易的软硬件设</w:t>
      </w:r>
      <w:r>
        <w:rPr>
          <w:rFonts w:ascii="SimHei" w:hAnsi="SimHei" w:eastAsia="SimHei" w:cs="SimHei"/>
          <w:sz w:val="21"/>
          <w:szCs w:val="21"/>
          <w:spacing w:val="3"/>
        </w:rPr>
        <w:t xml:space="preserve">  </w:t>
      </w:r>
      <w:r>
        <w:rPr>
          <w:rFonts w:ascii="SimHei" w:hAnsi="SimHei" w:eastAsia="SimHei" w:cs="SimHei"/>
          <w:sz w:val="21"/>
          <w:szCs w:val="21"/>
          <w:spacing w:val="-5"/>
        </w:rPr>
        <w:t>施，包括搭建数字贸易平台，开展双边或多边贸易的基础设施建设和</w:t>
      </w:r>
      <w:r>
        <w:rPr>
          <w:rFonts w:ascii="SimHei" w:hAnsi="SimHei" w:eastAsia="SimHei" w:cs="SimHei"/>
          <w:sz w:val="21"/>
          <w:szCs w:val="21"/>
          <w:spacing w:val="7"/>
        </w:rPr>
        <w:t xml:space="preserve">  </w:t>
      </w:r>
      <w:r>
        <w:rPr>
          <w:rFonts w:ascii="SimHei" w:hAnsi="SimHei" w:eastAsia="SimHei" w:cs="SimHei"/>
          <w:sz w:val="21"/>
          <w:szCs w:val="21"/>
          <w:spacing w:val="-2"/>
        </w:rPr>
        <w:t>服务等，建立数字贸易新的规则体系，打破发达国家贸易规则桎梏，</w:t>
      </w:r>
      <w:r>
        <w:rPr>
          <w:rFonts w:ascii="SimHei" w:hAnsi="SimHei" w:eastAsia="SimHei" w:cs="SimHei"/>
          <w:sz w:val="21"/>
          <w:szCs w:val="21"/>
          <w:spacing w:val="4"/>
        </w:rPr>
        <w:t xml:space="preserve"> </w:t>
      </w:r>
      <w:r>
        <w:rPr>
          <w:rFonts w:ascii="SimHei" w:hAnsi="SimHei" w:eastAsia="SimHei" w:cs="SimHei"/>
          <w:sz w:val="21"/>
          <w:szCs w:val="21"/>
          <w:spacing w:val="-13"/>
        </w:rPr>
        <w:t>加强全球经济治理，降低数字贸易成本等。</w:t>
      </w:r>
    </w:p>
    <w:p>
      <w:pPr>
        <w:pStyle w:val="BodyText"/>
        <w:spacing w:line="277" w:lineRule="auto"/>
        <w:rPr/>
      </w:pPr>
      <w:r/>
    </w:p>
    <w:p>
      <w:pPr>
        <w:pStyle w:val="BodyText"/>
        <w:spacing w:line="277" w:lineRule="auto"/>
        <w:rPr/>
      </w:pPr>
      <w:r/>
    </w:p>
    <w:p>
      <w:pPr>
        <w:ind w:left="1522"/>
        <w:spacing w:before="68" w:line="220" w:lineRule="auto"/>
        <w:rPr>
          <w:rFonts w:ascii="SimSun" w:hAnsi="SimSun" w:eastAsia="SimSun" w:cs="SimSun"/>
          <w:sz w:val="21"/>
          <w:szCs w:val="21"/>
        </w:rPr>
      </w:pPr>
      <w:r>
        <w:rPr>
          <w:rFonts w:ascii="SimSun" w:hAnsi="SimSun" w:eastAsia="SimSun" w:cs="SimSun"/>
          <w:sz w:val="21"/>
          <w:szCs w:val="21"/>
          <w:b/>
          <w:bCs/>
          <w:spacing w:val="20"/>
        </w:rPr>
        <w:t>即测即评</w:t>
      </w:r>
    </w:p>
    <w:p>
      <w:pPr>
        <w:spacing w:line="220" w:lineRule="auto"/>
        <w:sectPr>
          <w:pgSz w:w="9620" w:h="14350"/>
          <w:pgMar w:top="377" w:right="555" w:bottom="400" w:left="250" w:header="0" w:footer="0" w:gutter="0"/>
        </w:sectPr>
        <w:rPr>
          <w:rFonts w:ascii="SimSun" w:hAnsi="SimSun" w:eastAsia="SimSun" w:cs="SimSun"/>
          <w:sz w:val="21"/>
          <w:szCs w:val="21"/>
        </w:rPr>
      </w:pPr>
    </w:p>
    <w:p>
      <w:pPr>
        <w:spacing w:before="68" w:line="219" w:lineRule="auto"/>
        <w:jc w:val="right"/>
        <w:rPr>
          <w:rFonts w:ascii="SimSun" w:hAnsi="SimSun" w:eastAsia="SimSun" w:cs="SimSun"/>
          <w:sz w:val="20"/>
          <w:szCs w:val="20"/>
        </w:rPr>
      </w:pPr>
      <w:r>
        <w:rPr>
          <w:rFonts w:ascii="SimSun" w:hAnsi="SimSun" w:eastAsia="SimSun" w:cs="SimSun"/>
          <w:sz w:val="20"/>
          <w:szCs w:val="20"/>
          <w:spacing w:val="1"/>
        </w:rPr>
        <w:t>延伸阅读</w:t>
      </w:r>
      <w:r>
        <w:rPr>
          <w:rFonts w:ascii="SimSun" w:hAnsi="SimSun" w:eastAsia="SimSun" w:cs="SimSun"/>
          <w:sz w:val="20"/>
          <w:szCs w:val="20"/>
          <w:spacing w:val="7"/>
        </w:rPr>
        <w:t xml:space="preserve">    </w:t>
      </w:r>
      <w:r>
        <w:rPr>
          <w:rFonts w:ascii="SimSun" w:hAnsi="SimSun" w:eastAsia="SimSun" w:cs="SimSun"/>
          <w:sz w:val="20"/>
          <w:szCs w:val="20"/>
          <w:spacing w:val="1"/>
        </w:rPr>
        <w:t>223</w:t>
      </w:r>
    </w:p>
    <w:p>
      <w:pPr>
        <w:pStyle w:val="BodyText"/>
        <w:spacing w:line="293" w:lineRule="auto"/>
        <w:rPr/>
      </w:pPr>
      <w:r/>
    </w:p>
    <w:p>
      <w:pPr>
        <w:pStyle w:val="BodyText"/>
        <w:spacing w:line="294" w:lineRule="auto"/>
        <w:rPr/>
      </w:pPr>
      <w:r/>
    </w:p>
    <w:p>
      <w:pPr>
        <w:ind w:left="1066" w:right="789" w:hanging="816"/>
        <w:spacing w:before="81" w:line="267" w:lineRule="auto"/>
        <w:rPr>
          <w:rFonts w:ascii="KaiTi" w:hAnsi="KaiTi" w:eastAsia="KaiTi" w:cs="KaiTi"/>
          <w:sz w:val="20"/>
          <w:szCs w:val="20"/>
        </w:rPr>
      </w:pPr>
      <w:r>
        <w:rPr>
          <w:rFonts w:ascii="SimSun" w:hAnsi="SimSun" w:eastAsia="SimSun" w:cs="SimSun"/>
          <w:sz w:val="25"/>
          <w:szCs w:val="25"/>
          <w:b/>
          <w:bCs/>
          <w:spacing w:val="1"/>
        </w:rPr>
        <w:t>思考题</w:t>
      </w:r>
      <w:r>
        <w:rPr>
          <w:rFonts w:ascii="SimSun" w:hAnsi="SimSun" w:eastAsia="SimSun" w:cs="SimSun"/>
          <w:sz w:val="25"/>
          <w:szCs w:val="25"/>
          <w:spacing w:val="1"/>
        </w:rPr>
        <w:t xml:space="preserve">    </w:t>
      </w:r>
      <w:r>
        <w:rPr>
          <w:rFonts w:ascii="KaiTi" w:hAnsi="KaiTi" w:eastAsia="KaiTi" w:cs="KaiTi"/>
          <w:sz w:val="20"/>
          <w:szCs w:val="20"/>
          <w:spacing w:val="1"/>
        </w:rPr>
        <w:t>1.</w:t>
      </w:r>
      <w:r>
        <w:rPr>
          <w:rFonts w:ascii="KaiTi" w:hAnsi="KaiTi" w:eastAsia="KaiTi" w:cs="KaiTi"/>
          <w:sz w:val="20"/>
          <w:szCs w:val="20"/>
          <w:spacing w:val="-40"/>
        </w:rPr>
        <w:t xml:space="preserve"> </w:t>
      </w:r>
      <w:r>
        <w:rPr>
          <w:rFonts w:ascii="KaiTi" w:hAnsi="KaiTi" w:eastAsia="KaiTi" w:cs="KaiTi"/>
          <w:sz w:val="20"/>
          <w:szCs w:val="20"/>
          <w:spacing w:val="1"/>
        </w:rPr>
        <w:t>互联网和数字技术的共同推进产生了数字贸易，数字贸易的发</w:t>
      </w:r>
      <w:r>
        <w:rPr>
          <w:rFonts w:ascii="KaiTi" w:hAnsi="KaiTi" w:eastAsia="KaiTi" w:cs="KaiTi"/>
          <w:sz w:val="20"/>
          <w:szCs w:val="20"/>
          <w:spacing w:val="1"/>
        </w:rPr>
        <w:t xml:space="preserve"> </w:t>
      </w:r>
      <w:r>
        <w:rPr>
          <w:rFonts w:ascii="KaiTi" w:hAnsi="KaiTi" w:eastAsia="KaiTi" w:cs="KaiTi"/>
          <w:sz w:val="20"/>
          <w:szCs w:val="20"/>
          <w:spacing w:val="5"/>
        </w:rPr>
        <w:t>展已超越了时间和空间的限制，在贸易便利化中扮演着越来越重要的</w:t>
      </w:r>
      <w:r>
        <w:rPr>
          <w:rFonts w:ascii="KaiTi" w:hAnsi="KaiTi" w:eastAsia="KaiTi" w:cs="KaiTi"/>
          <w:sz w:val="20"/>
          <w:szCs w:val="20"/>
          <w:spacing w:val="9"/>
        </w:rPr>
        <w:t xml:space="preserve"> </w:t>
      </w:r>
      <w:r>
        <w:rPr>
          <w:rFonts w:ascii="KaiTi" w:hAnsi="KaiTi" w:eastAsia="KaiTi" w:cs="KaiTi"/>
          <w:sz w:val="20"/>
          <w:szCs w:val="20"/>
          <w:spacing w:val="7"/>
        </w:rPr>
        <w:t>作用。在数字贸易推动中国与全球贸易融合不断加深的现实背景下，</w:t>
      </w:r>
      <w:r>
        <w:rPr>
          <w:rFonts w:ascii="KaiTi" w:hAnsi="KaiTi" w:eastAsia="KaiTi" w:cs="KaiTi"/>
          <w:sz w:val="20"/>
          <w:szCs w:val="20"/>
          <w:spacing w:val="9"/>
        </w:rPr>
        <w:t xml:space="preserve"> </w:t>
      </w:r>
      <w:r>
        <w:rPr>
          <w:rFonts w:ascii="KaiTi" w:hAnsi="KaiTi" w:eastAsia="KaiTi" w:cs="KaiTi"/>
          <w:sz w:val="20"/>
          <w:szCs w:val="20"/>
          <w:spacing w:val="-2"/>
        </w:rPr>
        <w:t>你认为数字贸易相较传统贸易主要进行了哪些方面的升级?</w:t>
      </w:r>
    </w:p>
    <w:p>
      <w:pPr>
        <w:ind w:left="1066" w:right="856" w:firstLine="390"/>
        <w:spacing w:before="113" w:line="283" w:lineRule="auto"/>
        <w:jc w:val="both"/>
        <w:rPr>
          <w:rFonts w:ascii="KaiTi" w:hAnsi="KaiTi" w:eastAsia="KaiTi" w:cs="KaiTi"/>
          <w:sz w:val="20"/>
          <w:szCs w:val="20"/>
        </w:rPr>
      </w:pPr>
      <w:r>
        <w:rPr>
          <w:rFonts w:ascii="KaiTi" w:hAnsi="KaiTi" w:eastAsia="KaiTi" w:cs="KaiTi"/>
          <w:sz w:val="20"/>
          <w:szCs w:val="20"/>
          <w:spacing w:val="-4"/>
        </w:rPr>
        <w:t>2.</w:t>
      </w:r>
      <w:r>
        <w:rPr>
          <w:rFonts w:ascii="KaiTi" w:hAnsi="KaiTi" w:eastAsia="KaiTi" w:cs="KaiTi"/>
          <w:sz w:val="20"/>
          <w:szCs w:val="20"/>
          <w:spacing w:val="-28"/>
        </w:rPr>
        <w:t xml:space="preserve"> </w:t>
      </w:r>
      <w:r>
        <w:rPr>
          <w:rFonts w:ascii="KaiTi" w:hAnsi="KaiTi" w:eastAsia="KaiTi" w:cs="KaiTi"/>
          <w:sz w:val="20"/>
          <w:szCs w:val="20"/>
          <w:spacing w:val="-4"/>
        </w:rPr>
        <w:t>众所周知，“一带一路”沿线国家和地区，发展水平不同，发展</w:t>
      </w:r>
      <w:r>
        <w:rPr>
          <w:rFonts w:ascii="KaiTi" w:hAnsi="KaiTi" w:eastAsia="KaiTi" w:cs="KaiTi"/>
          <w:sz w:val="20"/>
          <w:szCs w:val="20"/>
        </w:rPr>
        <w:t xml:space="preserve"> </w:t>
      </w:r>
      <w:r>
        <w:rPr>
          <w:rFonts w:ascii="KaiTi" w:hAnsi="KaiTi" w:eastAsia="KaiTi" w:cs="KaiTi"/>
          <w:sz w:val="20"/>
          <w:szCs w:val="20"/>
          <w:spacing w:val="5"/>
        </w:rPr>
        <w:t>环境不同，但它们一直将推进自由贸易作为共同需求。为此它们一直</w:t>
      </w:r>
      <w:r>
        <w:rPr>
          <w:rFonts w:ascii="KaiTi" w:hAnsi="KaiTi" w:eastAsia="KaiTi" w:cs="KaiTi"/>
          <w:sz w:val="20"/>
          <w:szCs w:val="20"/>
          <w:spacing w:val="2"/>
        </w:rPr>
        <w:t xml:space="preserve"> </w:t>
      </w:r>
      <w:r>
        <w:rPr>
          <w:rFonts w:ascii="KaiTi" w:hAnsi="KaiTi" w:eastAsia="KaiTi" w:cs="KaiTi"/>
          <w:sz w:val="20"/>
          <w:szCs w:val="20"/>
          <w:spacing w:val="4"/>
        </w:rPr>
        <w:t>关注如何通过新技术和新业态，有效降低贸易成本，加快互联互通进</w:t>
      </w:r>
      <w:r>
        <w:rPr>
          <w:rFonts w:ascii="KaiTi" w:hAnsi="KaiTi" w:eastAsia="KaiTi" w:cs="KaiTi"/>
          <w:sz w:val="20"/>
          <w:szCs w:val="20"/>
        </w:rPr>
        <w:t xml:space="preserve"> </w:t>
      </w:r>
      <w:r>
        <w:rPr>
          <w:rFonts w:ascii="KaiTi" w:hAnsi="KaiTi" w:eastAsia="KaiTi" w:cs="KaiTi"/>
          <w:sz w:val="20"/>
          <w:szCs w:val="20"/>
          <w:spacing w:val="-2"/>
        </w:rPr>
        <w:t>程，那么你认为影响数字贸易成本的因素有哪些?</w:t>
      </w:r>
    </w:p>
    <w:p>
      <w:pPr>
        <w:ind w:left="1066" w:right="789" w:firstLine="390"/>
        <w:spacing w:before="91" w:line="284" w:lineRule="auto"/>
        <w:jc w:val="both"/>
        <w:rPr>
          <w:rFonts w:ascii="KaiTi" w:hAnsi="KaiTi" w:eastAsia="KaiTi" w:cs="KaiTi"/>
          <w:sz w:val="20"/>
          <w:szCs w:val="20"/>
        </w:rPr>
      </w:pPr>
      <w:r>
        <w:rPr>
          <w:rFonts w:ascii="KaiTi" w:hAnsi="KaiTi" w:eastAsia="KaiTi" w:cs="KaiTi"/>
          <w:sz w:val="20"/>
          <w:szCs w:val="20"/>
          <w:spacing w:val="3"/>
        </w:rPr>
        <w:t>3.</w:t>
      </w:r>
      <w:r>
        <w:rPr>
          <w:rFonts w:ascii="KaiTi" w:hAnsi="KaiTi" w:eastAsia="KaiTi" w:cs="KaiTi"/>
          <w:sz w:val="20"/>
          <w:szCs w:val="20"/>
          <w:spacing w:val="3"/>
        </w:rPr>
        <w:t xml:space="preserve"> </w:t>
      </w:r>
      <w:r>
        <w:rPr>
          <w:rFonts w:ascii="KaiTi" w:hAnsi="KaiTi" w:eastAsia="KaiTi" w:cs="KaiTi"/>
          <w:sz w:val="20"/>
          <w:szCs w:val="20"/>
          <w:spacing w:val="3"/>
        </w:rPr>
        <w:t>自20世纪中叶以来，核能、电子计算机等技</w:t>
      </w:r>
      <w:r>
        <w:rPr>
          <w:rFonts w:ascii="KaiTi" w:hAnsi="KaiTi" w:eastAsia="KaiTi" w:cs="KaiTi"/>
          <w:sz w:val="20"/>
          <w:szCs w:val="20"/>
          <w:spacing w:val="2"/>
        </w:rPr>
        <w:t>术的发明与应用引</w:t>
      </w:r>
      <w:r>
        <w:rPr>
          <w:rFonts w:ascii="KaiTi" w:hAnsi="KaiTi" w:eastAsia="KaiTi" w:cs="KaiTi"/>
          <w:sz w:val="20"/>
          <w:szCs w:val="20"/>
        </w:rPr>
        <w:t xml:space="preserve"> </w:t>
      </w:r>
      <w:r>
        <w:rPr>
          <w:rFonts w:ascii="KaiTi" w:hAnsi="KaiTi" w:eastAsia="KaiTi" w:cs="KaiTi"/>
          <w:sz w:val="20"/>
          <w:szCs w:val="20"/>
          <w:spacing w:val="7"/>
        </w:rPr>
        <w:t>领了第三次工业革命，其中数字技术的兴起扮演了极其重要的角色，</w:t>
      </w:r>
      <w:r>
        <w:rPr>
          <w:rFonts w:ascii="KaiTi" w:hAnsi="KaiTi" w:eastAsia="KaiTi" w:cs="KaiTi"/>
          <w:sz w:val="20"/>
          <w:szCs w:val="20"/>
          <w:spacing w:val="9"/>
        </w:rPr>
        <w:t xml:space="preserve"> </w:t>
      </w:r>
      <w:r>
        <w:rPr>
          <w:rFonts w:ascii="KaiTi" w:hAnsi="KaiTi" w:eastAsia="KaiTi" w:cs="KaiTi"/>
          <w:sz w:val="20"/>
          <w:szCs w:val="20"/>
          <w:spacing w:val="4"/>
        </w:rPr>
        <w:t>由其促成的互联网、数据存储与数据处理等数字革命的发展，深刻改</w:t>
      </w:r>
      <w:r>
        <w:rPr>
          <w:rFonts w:ascii="KaiTi" w:hAnsi="KaiTi" w:eastAsia="KaiTi" w:cs="KaiTi"/>
          <w:sz w:val="20"/>
          <w:szCs w:val="20"/>
          <w:spacing w:val="3"/>
        </w:rPr>
        <w:t xml:space="preserve">  </w:t>
      </w:r>
      <w:r>
        <w:rPr>
          <w:rFonts w:ascii="KaiTi" w:hAnsi="KaiTi" w:eastAsia="KaiTi" w:cs="KaiTi"/>
          <w:sz w:val="20"/>
          <w:szCs w:val="20"/>
          <w:spacing w:val="4"/>
        </w:rPr>
        <w:t>变了国际贸易的方方面面。但是从现有数字技术对贸易成本的影响研</w:t>
      </w:r>
      <w:r>
        <w:rPr>
          <w:rFonts w:ascii="KaiTi" w:hAnsi="KaiTi" w:eastAsia="KaiTi" w:cs="KaiTi"/>
          <w:sz w:val="20"/>
          <w:szCs w:val="20"/>
          <w:spacing w:val="4"/>
        </w:rPr>
        <w:t xml:space="preserve"> </w:t>
      </w:r>
      <w:r>
        <w:rPr>
          <w:rFonts w:ascii="KaiTi" w:hAnsi="KaiTi" w:eastAsia="KaiTi" w:cs="KaiTi"/>
          <w:sz w:val="20"/>
          <w:szCs w:val="20"/>
          <w:spacing w:val="-3"/>
        </w:rPr>
        <w:t>究来看，存在哪些不足?</w:t>
      </w:r>
    </w:p>
    <w:p>
      <w:pPr>
        <w:ind w:left="1066" w:right="769" w:firstLine="390"/>
        <w:spacing w:before="117" w:line="277" w:lineRule="auto"/>
        <w:jc w:val="both"/>
        <w:rPr>
          <w:rFonts w:ascii="KaiTi" w:hAnsi="KaiTi" w:eastAsia="KaiTi" w:cs="KaiTi"/>
          <w:sz w:val="20"/>
          <w:szCs w:val="20"/>
        </w:rPr>
      </w:pPr>
      <w:r>
        <w:rPr>
          <w:rFonts w:ascii="KaiTi" w:hAnsi="KaiTi" w:eastAsia="KaiTi" w:cs="KaiTi"/>
          <w:sz w:val="20"/>
          <w:szCs w:val="20"/>
          <w:spacing w:val="17"/>
        </w:rPr>
        <w:t>4</w:t>
      </w:r>
      <w:r>
        <w:rPr>
          <w:rFonts w:ascii="KaiTi" w:hAnsi="KaiTi" w:eastAsia="KaiTi" w:cs="KaiTi"/>
          <w:sz w:val="20"/>
          <w:szCs w:val="20"/>
          <w:spacing w:val="-57"/>
        </w:rPr>
        <w:t xml:space="preserve"> </w:t>
      </w:r>
      <w:r>
        <w:rPr>
          <w:rFonts w:ascii="KaiTi" w:hAnsi="KaiTi" w:eastAsia="KaiTi" w:cs="KaiTi"/>
          <w:sz w:val="20"/>
          <w:szCs w:val="20"/>
          <w:spacing w:val="17"/>
        </w:rPr>
        <w:t>.2020年11</w:t>
      </w:r>
      <w:r>
        <w:rPr>
          <w:rFonts w:ascii="KaiTi" w:hAnsi="KaiTi" w:eastAsia="KaiTi" w:cs="KaiTi"/>
          <w:sz w:val="20"/>
          <w:szCs w:val="20"/>
          <w:spacing w:val="-41"/>
        </w:rPr>
        <w:t xml:space="preserve"> </w:t>
      </w:r>
      <w:r>
        <w:rPr>
          <w:rFonts w:ascii="KaiTi" w:hAnsi="KaiTi" w:eastAsia="KaiTi" w:cs="KaiTi"/>
          <w:sz w:val="20"/>
          <w:szCs w:val="20"/>
          <w:spacing w:val="17"/>
        </w:rPr>
        <w:t>月</w:t>
      </w:r>
      <w:r>
        <w:rPr>
          <w:rFonts w:ascii="KaiTi" w:hAnsi="KaiTi" w:eastAsia="KaiTi" w:cs="KaiTi"/>
          <w:sz w:val="20"/>
          <w:szCs w:val="20"/>
          <w:spacing w:val="-33"/>
        </w:rPr>
        <w:t xml:space="preserve"> </w:t>
      </w:r>
      <w:r>
        <w:rPr>
          <w:rFonts w:ascii="KaiTi" w:hAnsi="KaiTi" w:eastAsia="KaiTi" w:cs="KaiTi"/>
          <w:sz w:val="20"/>
          <w:szCs w:val="20"/>
          <w:spacing w:val="17"/>
        </w:rPr>
        <w:t>1</w:t>
      </w:r>
      <w:r>
        <w:rPr>
          <w:rFonts w:ascii="KaiTi" w:hAnsi="KaiTi" w:eastAsia="KaiTi" w:cs="KaiTi"/>
          <w:sz w:val="20"/>
          <w:szCs w:val="20"/>
          <w:spacing w:val="-47"/>
        </w:rPr>
        <w:t xml:space="preserve"> </w:t>
      </w:r>
      <w:r>
        <w:rPr>
          <w:rFonts w:ascii="KaiTi" w:hAnsi="KaiTi" w:eastAsia="KaiTi" w:cs="KaiTi"/>
          <w:sz w:val="20"/>
          <w:szCs w:val="20"/>
          <w:spacing w:val="17"/>
        </w:rPr>
        <w:t>5</w:t>
      </w:r>
      <w:r>
        <w:rPr>
          <w:rFonts w:ascii="KaiTi" w:hAnsi="KaiTi" w:eastAsia="KaiTi" w:cs="KaiTi"/>
          <w:sz w:val="20"/>
          <w:szCs w:val="20"/>
          <w:spacing w:val="17"/>
        </w:rPr>
        <w:t xml:space="preserve"> </w:t>
      </w:r>
      <w:r>
        <w:rPr>
          <w:rFonts w:ascii="KaiTi" w:hAnsi="KaiTi" w:eastAsia="KaiTi" w:cs="KaiTi"/>
          <w:sz w:val="20"/>
          <w:szCs w:val="20"/>
          <w:spacing w:val="17"/>
        </w:rPr>
        <w:t>日签署的《区域全面经济伙伴关系协定》</w:t>
      </w:r>
      <w:r>
        <w:rPr>
          <w:rFonts w:ascii="KaiTi" w:hAnsi="KaiTi" w:eastAsia="KaiTi" w:cs="KaiTi"/>
          <w:sz w:val="20"/>
          <w:szCs w:val="20"/>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RCEP</w:t>
      </w:r>
      <w:r>
        <w:rPr>
          <w:rFonts w:ascii="Times New Roman" w:hAnsi="Times New Roman" w:eastAsia="Times New Roman" w:cs="Times New Roman"/>
          <w:sz w:val="20"/>
          <w:szCs w:val="20"/>
          <w:spacing w:val="2"/>
        </w:rPr>
        <w:t>),    </w:t>
      </w:r>
      <w:r>
        <w:rPr>
          <w:rFonts w:ascii="KaiTi" w:hAnsi="KaiTi" w:eastAsia="KaiTi" w:cs="KaiTi"/>
          <w:sz w:val="20"/>
          <w:szCs w:val="20"/>
          <w:spacing w:val="2"/>
        </w:rPr>
        <w:t>因其覆盖人口数量最多、成员结构最多元、发展潜力最大等</w:t>
      </w:r>
      <w:r>
        <w:rPr>
          <w:rFonts w:ascii="KaiTi" w:hAnsi="KaiTi" w:eastAsia="KaiTi" w:cs="KaiTi"/>
          <w:sz w:val="20"/>
          <w:szCs w:val="20"/>
          <w:spacing w:val="1"/>
        </w:rPr>
        <w:t xml:space="preserve">  </w:t>
      </w:r>
      <w:r>
        <w:rPr>
          <w:rFonts w:ascii="KaiTi" w:hAnsi="KaiTi" w:eastAsia="KaiTi" w:cs="KaiTi"/>
          <w:sz w:val="20"/>
          <w:szCs w:val="20"/>
          <w:spacing w:val="1"/>
        </w:rPr>
        <w:t>特点而备受关注。你认为签署</w:t>
      </w:r>
      <w:r>
        <w:rPr>
          <w:rFonts w:ascii="KaiTi" w:hAnsi="KaiTi" w:eastAsia="KaiTi" w:cs="KaiTi"/>
          <w:sz w:val="20"/>
          <w:szCs w:val="20"/>
          <w:spacing w:val="-53"/>
        </w:rPr>
        <w:t xml:space="preserve"> </w:t>
      </w:r>
      <w:r>
        <w:rPr>
          <w:rFonts w:ascii="Times New Roman" w:hAnsi="Times New Roman" w:eastAsia="Times New Roman" w:cs="Times New Roman"/>
          <w:sz w:val="20"/>
          <w:szCs w:val="20"/>
        </w:rPr>
        <w:t>RCEP</w:t>
      </w:r>
      <w:r>
        <w:rPr>
          <w:rFonts w:ascii="KaiTi" w:hAnsi="KaiTi" w:eastAsia="KaiTi" w:cs="KaiTi"/>
          <w:sz w:val="20"/>
          <w:szCs w:val="20"/>
          <w:spacing w:val="1"/>
        </w:rPr>
        <w:t>对数字贸易成本有什么意义?</w:t>
      </w:r>
    </w:p>
    <w:p>
      <w:pPr>
        <w:ind w:left="1066" w:right="862" w:firstLine="390"/>
        <w:spacing w:before="76" w:line="265" w:lineRule="auto"/>
        <w:rPr>
          <w:rFonts w:ascii="KaiTi" w:hAnsi="KaiTi" w:eastAsia="KaiTi" w:cs="KaiTi"/>
          <w:sz w:val="20"/>
          <w:szCs w:val="20"/>
        </w:rPr>
      </w:pPr>
      <w:r>
        <w:rPr>
          <w:rFonts w:ascii="KaiTi" w:hAnsi="KaiTi" w:eastAsia="KaiTi" w:cs="KaiTi"/>
          <w:sz w:val="20"/>
          <w:szCs w:val="20"/>
          <w:spacing w:val="4"/>
        </w:rPr>
        <w:t>5.</w:t>
      </w:r>
      <w:r>
        <w:rPr>
          <w:rFonts w:ascii="KaiTi" w:hAnsi="KaiTi" w:eastAsia="KaiTi" w:cs="KaiTi"/>
          <w:sz w:val="20"/>
          <w:szCs w:val="20"/>
          <w:spacing w:val="-57"/>
        </w:rPr>
        <w:t xml:space="preserve"> </w:t>
      </w:r>
      <w:r>
        <w:rPr>
          <w:rFonts w:ascii="KaiTi" w:hAnsi="KaiTi" w:eastAsia="KaiTi" w:cs="KaiTi"/>
          <w:sz w:val="20"/>
          <w:szCs w:val="20"/>
          <w:spacing w:val="4"/>
        </w:rPr>
        <w:t>基于不同类别的数字贸易成本视角分析，数字贸易成</w:t>
      </w:r>
      <w:r>
        <w:rPr>
          <w:rFonts w:ascii="KaiTi" w:hAnsi="KaiTi" w:eastAsia="KaiTi" w:cs="KaiTi"/>
          <w:sz w:val="20"/>
          <w:szCs w:val="20"/>
          <w:spacing w:val="3"/>
        </w:rPr>
        <w:t>本的降低</w:t>
      </w:r>
      <w:r>
        <w:rPr>
          <w:rFonts w:ascii="KaiTi" w:hAnsi="KaiTi" w:eastAsia="KaiTi" w:cs="KaiTi"/>
          <w:sz w:val="20"/>
          <w:szCs w:val="20"/>
        </w:rPr>
        <w:t xml:space="preserve"> </w:t>
      </w:r>
      <w:r>
        <w:rPr>
          <w:rFonts w:ascii="KaiTi" w:hAnsi="KaiTi" w:eastAsia="KaiTi" w:cs="KaiTi"/>
          <w:sz w:val="20"/>
          <w:szCs w:val="20"/>
          <w:spacing w:val="-1"/>
        </w:rPr>
        <w:t>如何推动数字贸易对全球化产生不同的影响?</w:t>
      </w:r>
    </w:p>
    <w:p>
      <w:pPr>
        <w:pStyle w:val="BodyText"/>
        <w:spacing w:line="329" w:lineRule="auto"/>
        <w:rPr/>
      </w:pPr>
      <w:r/>
    </w:p>
    <w:p>
      <w:pPr>
        <w:ind w:left="1065" w:right="852" w:hanging="1066"/>
        <w:spacing w:before="82" w:line="238" w:lineRule="auto"/>
        <w:rPr>
          <w:rFonts w:ascii="Times New Roman" w:hAnsi="Times New Roman" w:eastAsia="Times New Roman" w:cs="Times New Roman"/>
          <w:sz w:val="20"/>
          <w:szCs w:val="20"/>
        </w:rPr>
      </w:pPr>
      <w:r>
        <w:rPr>
          <w:rFonts w:ascii="SimSun" w:hAnsi="SimSun" w:eastAsia="SimSun" w:cs="SimSun"/>
          <w:sz w:val="25"/>
          <w:szCs w:val="25"/>
          <w:b/>
          <w:bCs/>
          <w:spacing w:val="9"/>
          <w:position w:val="-2"/>
        </w:rPr>
        <w:t>延伸阅读</w:t>
      </w:r>
      <w:r>
        <w:rPr>
          <w:rFonts w:ascii="SimSun" w:hAnsi="SimSun" w:eastAsia="SimSun" w:cs="SimSun"/>
          <w:sz w:val="25"/>
          <w:szCs w:val="25"/>
          <w:spacing w:val="3"/>
          <w:position w:val="-2"/>
        </w:rPr>
        <w:t xml:space="preserve">    </w:t>
      </w:r>
      <w:r>
        <w:rPr>
          <w:rFonts w:ascii="FangSong" w:hAnsi="FangSong" w:eastAsia="FangSong" w:cs="FangSong"/>
          <w:sz w:val="20"/>
          <w:szCs w:val="20"/>
          <w:spacing w:val="9"/>
        </w:rPr>
        <w:t>[1]马述忠，房超，梁银锋.数字贸易及其时代价值与研究展望</w:t>
      </w:r>
      <w:r>
        <w:rPr>
          <w:rFonts w:ascii="FangSong" w:hAnsi="FangSong" w:eastAsia="FangSong" w:cs="FangSong"/>
          <w:sz w:val="20"/>
          <w:szCs w:val="20"/>
          <w:spacing w:val="3"/>
        </w:rPr>
        <w:t xml:space="preserve"> </w:t>
      </w:r>
      <w:r>
        <w:rPr>
          <w:rFonts w:ascii="SimSun" w:hAnsi="SimSun" w:eastAsia="SimSun" w:cs="SimSun"/>
          <w:sz w:val="20"/>
          <w:szCs w:val="20"/>
          <w:spacing w:val="3"/>
        </w:rPr>
        <w:t>[J]. </w:t>
      </w:r>
      <w:r>
        <w:rPr>
          <w:rFonts w:ascii="FangSong" w:hAnsi="FangSong" w:eastAsia="FangSong" w:cs="FangSong"/>
          <w:sz w:val="20"/>
          <w:szCs w:val="20"/>
          <w:spacing w:val="3"/>
        </w:rPr>
        <w:t>国际贸易问题，2018(10):</w:t>
      </w:r>
      <w:r>
        <w:rPr>
          <w:rFonts w:ascii="FangSong" w:hAnsi="FangSong" w:eastAsia="FangSong" w:cs="FangSong"/>
          <w:sz w:val="20"/>
          <w:szCs w:val="20"/>
          <w:spacing w:val="-22"/>
        </w:rPr>
        <w:t xml:space="preserve"> </w:t>
      </w:r>
      <w:r>
        <w:rPr>
          <w:rFonts w:ascii="Times New Roman" w:hAnsi="Times New Roman" w:eastAsia="Times New Roman" w:cs="Times New Roman"/>
          <w:sz w:val="20"/>
          <w:szCs w:val="20"/>
          <w:spacing w:val="3"/>
        </w:rPr>
        <w:t>16-30.</w:t>
      </w:r>
    </w:p>
    <w:p>
      <w:pPr>
        <w:ind w:left="1066" w:right="850" w:firstLine="390"/>
        <w:spacing w:before="89" w:line="253" w:lineRule="auto"/>
        <w:rPr>
          <w:rFonts w:ascii="Times New Roman" w:hAnsi="Times New Roman" w:eastAsia="Times New Roman" w:cs="Times New Roman"/>
          <w:sz w:val="20"/>
          <w:szCs w:val="20"/>
        </w:rPr>
      </w:pPr>
      <w:r>
        <w:rPr>
          <w:rFonts w:ascii="FangSong" w:hAnsi="FangSong" w:eastAsia="FangSong" w:cs="FangSong"/>
          <w:sz w:val="20"/>
          <w:szCs w:val="20"/>
          <w:spacing w:val="13"/>
        </w:rPr>
        <w:t>[2]施炳展.互联网与国际贸易：基于双边</w:t>
      </w:r>
      <w:r>
        <w:rPr>
          <w:rFonts w:ascii="FangSong" w:hAnsi="FangSong" w:eastAsia="FangSong" w:cs="FangSong"/>
          <w:sz w:val="20"/>
          <w:szCs w:val="20"/>
          <w:spacing w:val="12"/>
        </w:rPr>
        <w:t>双向网址链接数据的</w:t>
      </w:r>
      <w:r>
        <w:rPr>
          <w:rFonts w:ascii="FangSong" w:hAnsi="FangSong" w:eastAsia="FangSong" w:cs="FangSong"/>
          <w:sz w:val="20"/>
          <w:szCs w:val="20"/>
        </w:rPr>
        <w:t xml:space="preserve"> </w:t>
      </w:r>
      <w:r>
        <w:rPr>
          <w:rFonts w:ascii="FangSong" w:hAnsi="FangSong" w:eastAsia="FangSong" w:cs="FangSong"/>
          <w:sz w:val="20"/>
          <w:szCs w:val="20"/>
          <w:spacing w:val="5"/>
        </w:rPr>
        <w:t>经验分析</w:t>
      </w:r>
      <w:r>
        <w:rPr>
          <w:rFonts w:ascii="FangSong" w:hAnsi="FangSong" w:eastAsia="FangSong" w:cs="FangSong"/>
          <w:sz w:val="20"/>
          <w:szCs w:val="20"/>
          <w:spacing w:val="-3"/>
        </w:rPr>
        <w:t xml:space="preserve"> </w:t>
      </w:r>
      <w:r>
        <w:rPr>
          <w:rFonts w:ascii="Times New Roman" w:hAnsi="Times New Roman" w:eastAsia="Times New Roman" w:cs="Times New Roman"/>
          <w:sz w:val="20"/>
          <w:szCs w:val="20"/>
          <w:spacing w:val="5"/>
        </w:rPr>
        <w:t>[J].    </w:t>
      </w:r>
      <w:r>
        <w:rPr>
          <w:rFonts w:ascii="FangSong" w:hAnsi="FangSong" w:eastAsia="FangSong" w:cs="FangSong"/>
          <w:sz w:val="20"/>
          <w:szCs w:val="20"/>
          <w:spacing w:val="5"/>
        </w:rPr>
        <w:t>经济研究，2016,51(5</w:t>
      </w:r>
      <w:r>
        <w:rPr>
          <w:rFonts w:ascii="Times New Roman" w:hAnsi="Times New Roman" w:eastAsia="Times New Roman" w:cs="Times New Roman"/>
          <w:sz w:val="20"/>
          <w:szCs w:val="20"/>
          <w:spacing w:val="5"/>
        </w:rPr>
        <w:t>):172-187.</w:t>
      </w:r>
    </w:p>
    <w:p>
      <w:pPr>
        <w:ind w:left="1066" w:right="885" w:firstLine="390"/>
        <w:spacing w:before="104" w:line="261" w:lineRule="auto"/>
        <w:rPr>
          <w:rFonts w:ascii="FangSong" w:hAnsi="FangSong" w:eastAsia="FangSong" w:cs="FangSong"/>
          <w:sz w:val="20"/>
          <w:szCs w:val="20"/>
        </w:rPr>
      </w:pPr>
      <w:r>
        <w:rPr>
          <w:rFonts w:ascii="FangSong" w:hAnsi="FangSong" w:eastAsia="FangSong" w:cs="FangSong"/>
          <w:sz w:val="20"/>
          <w:szCs w:val="20"/>
          <w:spacing w:val="5"/>
        </w:rPr>
        <w:t>[3]范鑫.数字经济发展、国际贸易效率与贸易不确定性</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4"/>
        </w:rPr>
        <w:t>J].    </w:t>
      </w:r>
      <w:r>
        <w:rPr>
          <w:rFonts w:ascii="FangSong" w:hAnsi="FangSong" w:eastAsia="FangSong" w:cs="FangSong"/>
          <w:sz w:val="20"/>
          <w:szCs w:val="20"/>
          <w:spacing w:val="4"/>
        </w:rPr>
        <w:t>财</w:t>
      </w:r>
      <w:r>
        <w:rPr>
          <w:rFonts w:ascii="FangSong" w:hAnsi="FangSong" w:eastAsia="FangSong" w:cs="FangSong"/>
          <w:sz w:val="20"/>
          <w:szCs w:val="20"/>
        </w:rPr>
        <w:t xml:space="preserve"> </w:t>
      </w:r>
      <w:r>
        <w:rPr>
          <w:rFonts w:ascii="FangSong" w:hAnsi="FangSong" w:eastAsia="FangSong" w:cs="FangSong"/>
          <w:sz w:val="20"/>
          <w:szCs w:val="20"/>
          <w:spacing w:val="13"/>
        </w:rPr>
        <w:t>贸经济，2020,41(8):145-16</w:t>
      </w:r>
      <w:r>
        <w:rPr>
          <w:rFonts w:ascii="FangSong" w:hAnsi="FangSong" w:eastAsia="FangSong" w:cs="FangSong"/>
          <w:sz w:val="20"/>
          <w:szCs w:val="20"/>
          <w:spacing w:val="12"/>
        </w:rPr>
        <w:t>0.</w:t>
      </w:r>
    </w:p>
    <w:p>
      <w:pPr>
        <w:spacing w:line="261" w:lineRule="auto"/>
        <w:sectPr>
          <w:pgSz w:w="9600" w:h="14320"/>
          <w:pgMar w:top="400" w:right="420" w:bottom="400" w:left="1103" w:header="0" w:footer="0" w:gutter="0"/>
        </w:sectPr>
        <w:rPr>
          <w:rFonts w:ascii="FangSong" w:hAnsi="FangSong" w:eastAsia="FangSong" w:cs="FangSong"/>
          <w:sz w:val="20"/>
          <w:szCs w:val="20"/>
        </w:rPr>
      </w:pPr>
    </w:p>
    <w:p>
      <w:pPr>
        <w:pStyle w:val="BodyText"/>
        <w:rPr/>
      </w:pPr>
      <w:r/>
    </w:p>
    <w:p>
      <w:pPr>
        <w:sectPr>
          <w:pgSz w:w="9620" w:h="14350"/>
          <w:pgMar w:top="0" w:right="0" w:bottom="0" w:left="0" w:header="0" w:footer="0" w:gutter="0"/>
        </w:sectPr>
        <w:rPr/>
      </w:pPr>
    </w:p>
    <w:p>
      <w:pPr>
        <w:pStyle w:val="BodyText"/>
        <w:spacing w:line="256" w:lineRule="auto"/>
        <w:rPr/>
      </w:pPr>
      <w:r/>
    </w:p>
    <w:p>
      <w:pPr>
        <w:pStyle w:val="BodyText"/>
        <w:spacing w:line="256" w:lineRule="auto"/>
        <w:rPr/>
      </w:pPr>
      <w:r/>
    </w:p>
    <w:p>
      <w:pPr>
        <w:pStyle w:val="BodyText"/>
        <w:spacing w:line="256" w:lineRule="auto"/>
        <w:rPr/>
      </w:pPr>
      <w:r/>
    </w:p>
    <w:p>
      <w:pPr>
        <w:ind w:left="5786"/>
        <w:spacing w:before="165" w:line="223" w:lineRule="auto"/>
        <w:rPr>
          <w:rFonts w:ascii="STHupo" w:hAnsi="STHupo" w:eastAsia="STHupo" w:cs="STHupo"/>
          <w:sz w:val="49"/>
          <w:szCs w:val="49"/>
        </w:rPr>
      </w:pPr>
      <w:r>
        <w:drawing>
          <wp:anchor distT="0" distB="0" distL="0" distR="0" simplePos="0" relativeHeight="255931392" behindDoc="1" locked="0" layoutInCell="1" allowOverlap="1">
            <wp:simplePos x="0" y="0"/>
            <wp:positionH relativeFrom="column">
              <wp:posOffset>0</wp:posOffset>
            </wp:positionH>
            <wp:positionV relativeFrom="paragraph">
              <wp:posOffset>-743974</wp:posOffset>
            </wp:positionV>
            <wp:extent cx="6096000" cy="9093200"/>
            <wp:effectExtent l="0" t="0" r="0" b="0"/>
            <wp:wrapNone/>
            <wp:docPr id="132" name="IM 132"/>
            <wp:cNvGraphicFramePr/>
            <a:graphic>
              <a:graphicData uri="http://schemas.openxmlformats.org/drawingml/2006/picture">
                <pic:pic>
                  <pic:nvPicPr>
                    <pic:cNvPr id="132" name="IM 132"/>
                    <pic:cNvPicPr/>
                  </pic:nvPicPr>
                  <pic:blipFill>
                    <a:blip r:embed="rId113"/>
                    <a:stretch>
                      <a:fillRect/>
                    </a:stretch>
                  </pic:blipFill>
                  <pic:spPr>
                    <a:xfrm rot="0">
                      <a:off x="0" y="0"/>
                      <a:ext cx="6096000" cy="9093200"/>
                    </a:xfrm>
                    <a:prstGeom prst="rect">
                      <a:avLst/>
                    </a:prstGeom>
                  </pic:spPr>
                </pic:pic>
              </a:graphicData>
            </a:graphic>
          </wp:anchor>
        </w:drawing>
      </w:r>
      <w:r>
        <w:rPr>
          <w:rFonts w:ascii="STHupo" w:hAnsi="STHupo" w:eastAsia="STHupo" w:cs="STHupo"/>
          <w:sz w:val="49"/>
          <w:szCs w:val="49"/>
          <w:b/>
          <w:bCs/>
          <w:spacing w:val="-3"/>
        </w:rPr>
        <w:t>第四篇</w:t>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558"/>
        <w:spacing w:before="185" w:line="219" w:lineRule="auto"/>
        <w:rPr>
          <w:rFonts w:ascii="SimSun" w:hAnsi="SimSun" w:eastAsia="SimSun" w:cs="SimSun"/>
          <w:sz w:val="57"/>
          <w:szCs w:val="57"/>
        </w:rPr>
      </w:pPr>
      <w:r>
        <w:rPr>
          <w:rFonts w:ascii="SimSun" w:hAnsi="SimSun" w:eastAsia="SimSun" w:cs="SimSun"/>
          <w:sz w:val="57"/>
          <w:szCs w:val="57"/>
          <w:b/>
          <w:bCs/>
          <w:spacing w:val="17"/>
        </w:rPr>
        <w:t>数字贸易综合服务</w:t>
      </w:r>
    </w:p>
    <w:p>
      <w:pPr>
        <w:spacing w:line="219" w:lineRule="auto"/>
        <w:sectPr>
          <w:pgSz w:w="9600" w:h="14320"/>
          <w:pgMar w:top="400" w:right="0" w:bottom="400" w:left="0" w:header="0" w:footer="0" w:gutter="0"/>
        </w:sectPr>
        <w:rPr>
          <w:rFonts w:ascii="SimSun" w:hAnsi="SimSun" w:eastAsia="SimSun" w:cs="SimSun"/>
          <w:sz w:val="57"/>
          <w:szCs w:val="57"/>
        </w:rPr>
      </w:pPr>
    </w:p>
    <w:p>
      <w:pPr>
        <w:pStyle w:val="BodyText"/>
        <w:spacing w:line="254" w:lineRule="auto"/>
        <w:rPr/>
      </w:pPr>
      <w:r>
        <w:drawing>
          <wp:anchor distT="0" distB="0" distL="0" distR="0" simplePos="0" relativeHeight="255950848" behindDoc="0" locked="0" layoutInCell="0" allowOverlap="1">
            <wp:simplePos x="0" y="0"/>
            <wp:positionH relativeFrom="page">
              <wp:posOffset>679470</wp:posOffset>
            </wp:positionH>
            <wp:positionV relativeFrom="page">
              <wp:posOffset>8102612</wp:posOffset>
            </wp:positionV>
            <wp:extent cx="1282705" cy="6379"/>
            <wp:effectExtent l="0" t="0" r="0" b="0"/>
            <wp:wrapNone/>
            <wp:docPr id="134" name="IM 134"/>
            <wp:cNvGraphicFramePr/>
            <a:graphic>
              <a:graphicData uri="http://schemas.openxmlformats.org/drawingml/2006/picture">
                <pic:pic>
                  <pic:nvPicPr>
                    <pic:cNvPr id="134" name="IM 134"/>
                    <pic:cNvPicPr/>
                  </pic:nvPicPr>
                  <pic:blipFill>
                    <a:blip r:embed="rId114"/>
                    <a:stretch>
                      <a:fillRect/>
                    </a:stretch>
                  </pic:blipFill>
                  <pic:spPr>
                    <a:xfrm rot="0">
                      <a:off x="0" y="0"/>
                      <a:ext cx="1282705" cy="6379"/>
                    </a:xfrm>
                    <a:prstGeom prst="rect">
                      <a:avLst/>
                    </a:prstGeom>
                  </pic:spPr>
                </pic:pic>
              </a:graphicData>
            </a:graphic>
          </wp:anchor>
        </w:drawing>
      </w:r>
      <w:r/>
    </w:p>
    <w:p>
      <w:pPr>
        <w:pStyle w:val="BodyText"/>
        <w:spacing w:line="255" w:lineRule="auto"/>
        <w:rPr/>
      </w:pPr>
      <w:r/>
    </w:p>
    <w:p>
      <w:pPr>
        <w:pStyle w:val="BodyText"/>
        <w:spacing w:line="255" w:lineRule="auto"/>
        <w:rPr/>
      </w:pPr>
      <w:r/>
    </w:p>
    <w:p>
      <w:pPr>
        <w:ind w:left="4"/>
        <w:spacing w:before="108" w:line="222" w:lineRule="auto"/>
        <w:rPr>
          <w:rFonts w:ascii="SimHei" w:hAnsi="SimHei" w:eastAsia="SimHei" w:cs="SimHei"/>
          <w:sz w:val="33"/>
          <w:szCs w:val="33"/>
        </w:rPr>
      </w:pPr>
      <w:r>
        <w:rPr>
          <w:rFonts w:ascii="SimHei" w:hAnsi="SimHei" w:eastAsia="SimHei" w:cs="SimHei"/>
          <w:sz w:val="33"/>
          <w:szCs w:val="33"/>
          <w:b/>
          <w:bCs/>
          <w:spacing w:val="-6"/>
        </w:rPr>
        <w:t>第十五章</w:t>
      </w:r>
    </w:p>
    <w:p>
      <w:pPr>
        <w:ind w:left="5"/>
        <w:spacing w:before="237" w:line="219" w:lineRule="auto"/>
        <w:rPr>
          <w:rFonts w:ascii="SimSun" w:hAnsi="SimSun" w:eastAsia="SimSun" w:cs="SimSun"/>
          <w:sz w:val="41"/>
          <w:szCs w:val="41"/>
        </w:rPr>
      </w:pPr>
      <w:r>
        <w:rPr>
          <w:rFonts w:ascii="SimSun" w:hAnsi="SimSun" w:eastAsia="SimSun" w:cs="SimSun"/>
          <w:sz w:val="41"/>
          <w:szCs w:val="41"/>
          <w:b/>
          <w:bCs/>
          <w:spacing w:val="-3"/>
        </w:rPr>
        <w:t>数字贸易综合服务概述</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firstLine="420"/>
        <w:spacing w:before="68" w:line="287" w:lineRule="auto"/>
        <w:jc w:val="both"/>
        <w:rPr>
          <w:rFonts w:ascii="SimSun" w:hAnsi="SimSun" w:eastAsia="SimSun" w:cs="SimSun"/>
          <w:sz w:val="21"/>
          <w:szCs w:val="21"/>
        </w:rPr>
      </w:pPr>
      <w:r>
        <w:rPr>
          <w:rFonts w:ascii="SimSun" w:hAnsi="SimSun" w:eastAsia="SimSun" w:cs="SimSun"/>
          <w:sz w:val="21"/>
          <w:szCs w:val="21"/>
          <w:spacing w:val="5"/>
        </w:rPr>
        <w:t>在数字经济时代来临的背景下，数字贸易综合服务从电子商务综合服务中迭代而</w:t>
      </w:r>
      <w:r>
        <w:rPr>
          <w:rFonts w:ascii="SimSun" w:hAnsi="SimSun" w:eastAsia="SimSun" w:cs="SimSun"/>
          <w:sz w:val="21"/>
          <w:szCs w:val="21"/>
          <w:spacing w:val="7"/>
        </w:rPr>
        <w:t xml:space="preserve">  </w:t>
      </w:r>
      <w:r>
        <w:rPr>
          <w:rFonts w:ascii="SimSun" w:hAnsi="SimSun" w:eastAsia="SimSun" w:cs="SimSun"/>
          <w:sz w:val="21"/>
          <w:szCs w:val="21"/>
          <w:spacing w:val="-1"/>
        </w:rPr>
        <w:t>出，为数字贸易的蓬勃发展发挥着重要的作用。回顾全球数字贸易综合服务几十年来的</w:t>
      </w:r>
      <w:r>
        <w:rPr>
          <w:rFonts w:ascii="SimSun" w:hAnsi="SimSun" w:eastAsia="SimSun" w:cs="SimSun"/>
          <w:sz w:val="21"/>
          <w:szCs w:val="21"/>
          <w:spacing w:val="5"/>
        </w:rPr>
        <w:t xml:space="preserve">  </w:t>
      </w:r>
      <w:r>
        <w:rPr>
          <w:rFonts w:ascii="SimSun" w:hAnsi="SimSun" w:eastAsia="SimSun" w:cs="SimSun"/>
          <w:sz w:val="21"/>
          <w:szCs w:val="21"/>
        </w:rPr>
        <w:t>发展历程，数字贸易综合服务产业历经服务萌芽阶段、产</w:t>
      </w:r>
      <w:r>
        <w:rPr>
          <w:rFonts w:ascii="SimSun" w:hAnsi="SimSun" w:eastAsia="SimSun" w:cs="SimSun"/>
          <w:sz w:val="21"/>
          <w:szCs w:val="21"/>
          <w:spacing w:val="-1"/>
        </w:rPr>
        <w:t>业启动阶段、市场扩张阶段与</w:t>
      </w:r>
      <w:r>
        <w:rPr>
          <w:rFonts w:ascii="SimSun" w:hAnsi="SimSun" w:eastAsia="SimSun" w:cs="SimSun"/>
          <w:sz w:val="21"/>
          <w:szCs w:val="21"/>
        </w:rPr>
        <w:t xml:space="preserve">  </w:t>
      </w:r>
      <w:r>
        <w:rPr>
          <w:rFonts w:ascii="SimSun" w:hAnsi="SimSun" w:eastAsia="SimSun" w:cs="SimSun"/>
          <w:sz w:val="21"/>
          <w:szCs w:val="21"/>
          <w:spacing w:val="1"/>
        </w:rPr>
        <w:t>转型升级阶段，随电子商务、跨境电商和数字贸易的陆续出现呈现出不同的阶段特点，</w:t>
      </w:r>
      <w:r>
        <w:rPr>
          <w:rFonts w:ascii="SimSun" w:hAnsi="SimSun" w:eastAsia="SimSun" w:cs="SimSun"/>
          <w:sz w:val="21"/>
          <w:szCs w:val="21"/>
          <w:spacing w:val="5"/>
        </w:rPr>
        <w:t xml:space="preserve"> </w:t>
      </w:r>
      <w:r>
        <w:rPr>
          <w:rFonts w:ascii="SimSun" w:hAnsi="SimSun" w:eastAsia="SimSun" w:cs="SimSun"/>
          <w:sz w:val="21"/>
          <w:szCs w:val="21"/>
          <w:spacing w:val="2"/>
        </w:rPr>
        <w:t>具有为数字贸易降本增效、拓宽市场的重要经济价值，是现代服务业的重要组成</w:t>
      </w:r>
      <w:r>
        <w:rPr>
          <w:rFonts w:ascii="SimSun" w:hAnsi="SimSun" w:eastAsia="SimSun" w:cs="SimSun"/>
          <w:sz w:val="21"/>
          <w:szCs w:val="21"/>
          <w:spacing w:val="1"/>
        </w:rPr>
        <w:t>部分。</w:t>
      </w:r>
      <w:r>
        <w:rPr>
          <w:rFonts w:ascii="SimSun" w:hAnsi="SimSun" w:eastAsia="SimSun" w:cs="SimSun"/>
          <w:sz w:val="21"/>
          <w:szCs w:val="21"/>
        </w:rPr>
        <w:t xml:space="preserve"> </w:t>
      </w:r>
      <w:r>
        <w:rPr>
          <w:rFonts w:ascii="SimSun" w:hAnsi="SimSun" w:eastAsia="SimSun" w:cs="SimSun"/>
          <w:sz w:val="21"/>
          <w:szCs w:val="21"/>
        </w:rPr>
        <w:t>通过本章的学习，可以了解数字贸易综合服务的内涵和外延，</w:t>
      </w:r>
      <w:r>
        <w:rPr>
          <w:rFonts w:ascii="SimSun" w:hAnsi="SimSun" w:eastAsia="SimSun" w:cs="SimSun"/>
          <w:sz w:val="21"/>
          <w:szCs w:val="21"/>
          <w:spacing w:val="-1"/>
        </w:rPr>
        <w:t>对数字贸易综合服务在经 </w:t>
      </w:r>
      <w:r>
        <w:rPr>
          <w:rFonts w:ascii="SimSun" w:hAnsi="SimSun" w:eastAsia="SimSun" w:cs="SimSun"/>
          <w:sz w:val="21"/>
          <w:szCs w:val="21"/>
          <w:spacing w:val="-2"/>
        </w:rPr>
        <w:t>济发展中承担的角色有所把握，为进一步深入理解数字贸易综合服务打下基础。</w:t>
      </w:r>
    </w:p>
    <w:p>
      <w:pPr>
        <w:pStyle w:val="BodyText"/>
        <w:spacing w:line="431" w:lineRule="auto"/>
        <w:rPr/>
      </w:pPr>
      <w:r/>
    </w:p>
    <w:p>
      <w:pPr>
        <w:ind w:left="1334"/>
        <w:spacing w:before="95" w:line="221" w:lineRule="auto"/>
        <w:rPr>
          <w:rFonts w:ascii="SimHei" w:hAnsi="SimHei" w:eastAsia="SimHei" w:cs="SimHei"/>
          <w:sz w:val="29"/>
          <w:szCs w:val="29"/>
        </w:rPr>
      </w:pPr>
      <w:r>
        <w:rPr>
          <w:rFonts w:ascii="SimHei" w:hAnsi="SimHei" w:eastAsia="SimHei" w:cs="SimHei"/>
          <w:sz w:val="29"/>
          <w:szCs w:val="29"/>
          <w:b/>
          <w:bCs/>
          <w:spacing w:val="3"/>
        </w:rPr>
        <w:t>第一节</w:t>
      </w:r>
      <w:r>
        <w:rPr>
          <w:rFonts w:ascii="SimHei" w:hAnsi="SimHei" w:eastAsia="SimHei" w:cs="SimHei"/>
          <w:sz w:val="29"/>
          <w:szCs w:val="29"/>
          <w:spacing w:val="3"/>
        </w:rPr>
        <w:t xml:space="preserve">  </w:t>
      </w:r>
      <w:r>
        <w:rPr>
          <w:rFonts w:ascii="SimHei" w:hAnsi="SimHei" w:eastAsia="SimHei" w:cs="SimHei"/>
          <w:sz w:val="29"/>
          <w:szCs w:val="29"/>
          <w:b/>
          <w:bCs/>
          <w:spacing w:val="3"/>
        </w:rPr>
        <w:t>数字贸易综合服务的产生与发展</w:t>
      </w:r>
    </w:p>
    <w:p>
      <w:pPr>
        <w:pStyle w:val="BodyText"/>
        <w:spacing w:line="447"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一、数字贸易综合服务产生的背景</w:t>
      </w:r>
    </w:p>
    <w:p>
      <w:pPr>
        <w:pStyle w:val="BodyText"/>
        <w:spacing w:line="330" w:lineRule="auto"/>
        <w:rPr/>
      </w:pPr>
      <w:r/>
    </w:p>
    <w:p>
      <w:pPr>
        <w:ind w:left="102"/>
        <w:spacing w:before="68" w:line="219" w:lineRule="auto"/>
        <w:rPr>
          <w:rFonts w:ascii="SimSun" w:hAnsi="SimSun" w:eastAsia="SimSun" w:cs="SimSun"/>
          <w:sz w:val="21"/>
          <w:szCs w:val="21"/>
        </w:rPr>
      </w:pPr>
      <w:r>
        <w:rPr>
          <w:rFonts w:ascii="SimSun" w:hAnsi="SimSun" w:eastAsia="SimSun" w:cs="SimSun"/>
          <w:sz w:val="21"/>
          <w:szCs w:val="21"/>
          <w:b/>
          <w:bCs/>
          <w:spacing w:val="13"/>
        </w:rPr>
        <w:t>(一)关键数字技术得到广泛应用</w:t>
      </w:r>
    </w:p>
    <w:p>
      <w:pPr>
        <w:ind w:right="74" w:firstLine="420"/>
        <w:spacing w:before="104" w:line="276" w:lineRule="auto"/>
        <w:jc w:val="both"/>
        <w:rPr>
          <w:rFonts w:ascii="SimSun" w:hAnsi="SimSun" w:eastAsia="SimSun" w:cs="SimSun"/>
          <w:sz w:val="21"/>
          <w:szCs w:val="21"/>
        </w:rPr>
      </w:pPr>
      <w:r>
        <w:rPr>
          <w:rFonts w:ascii="SimSun" w:hAnsi="SimSun" w:eastAsia="SimSun" w:cs="SimSun"/>
          <w:sz w:val="21"/>
          <w:szCs w:val="21"/>
        </w:rPr>
        <w:t>数字技术的高速发展对于数字贸易综合服务的发展具有决</w:t>
      </w:r>
      <w:r>
        <w:rPr>
          <w:rFonts w:ascii="SimSun" w:hAnsi="SimSun" w:eastAsia="SimSun" w:cs="SimSun"/>
          <w:sz w:val="21"/>
          <w:szCs w:val="21"/>
          <w:spacing w:val="-1"/>
        </w:rPr>
        <w:t>定性的影响。在贸易实践</w:t>
      </w:r>
      <w:r>
        <w:rPr>
          <w:rFonts w:ascii="SimSun" w:hAnsi="SimSun" w:eastAsia="SimSun" w:cs="SimSun"/>
          <w:sz w:val="21"/>
          <w:szCs w:val="21"/>
        </w:rPr>
        <w:t xml:space="preserve"> </w:t>
      </w:r>
      <w:r>
        <w:rPr>
          <w:rFonts w:ascii="SimSun" w:hAnsi="SimSun" w:eastAsia="SimSun" w:cs="SimSun"/>
          <w:sz w:val="21"/>
          <w:szCs w:val="21"/>
          <w:spacing w:val="5"/>
        </w:rPr>
        <w:t>方面，已经有越来越多的企业和政府将数字技术与贸易活动相结合，以提高支付、物</w:t>
      </w:r>
      <w:r>
        <w:rPr>
          <w:rFonts w:ascii="SimSun" w:hAnsi="SimSun" w:eastAsia="SimSun" w:cs="SimSun"/>
          <w:sz w:val="21"/>
          <w:szCs w:val="21"/>
          <w:spacing w:val="4"/>
        </w:rPr>
        <w:t xml:space="preserve"> </w:t>
      </w:r>
      <w:r>
        <w:rPr>
          <w:rFonts w:ascii="SimSun" w:hAnsi="SimSun" w:eastAsia="SimSun" w:cs="SimSun"/>
          <w:sz w:val="21"/>
          <w:szCs w:val="21"/>
          <w:spacing w:val="5"/>
        </w:rPr>
        <w:t>流、通关、商检、退税等环节的效率，为传统的外贸综合服务转型升级打下坚实的基</w:t>
      </w:r>
      <w:r>
        <w:rPr>
          <w:rFonts w:ascii="SimSun" w:hAnsi="SimSun" w:eastAsia="SimSun" w:cs="SimSun"/>
          <w:sz w:val="21"/>
          <w:szCs w:val="21"/>
          <w:spacing w:val="2"/>
        </w:rPr>
        <w:t xml:space="preserve"> </w:t>
      </w:r>
      <w:r>
        <w:rPr>
          <w:rFonts w:ascii="SimSun" w:hAnsi="SimSun" w:eastAsia="SimSun" w:cs="SimSun"/>
          <w:sz w:val="21"/>
          <w:szCs w:val="21"/>
          <w:spacing w:val="3"/>
        </w:rPr>
        <w:t>础。以云计算、大数据、5</w:t>
      </w:r>
      <w:r>
        <w:rPr>
          <w:rFonts w:ascii="Times New Roman" w:hAnsi="Times New Roman" w:eastAsia="Times New Roman" w:cs="Times New Roman"/>
          <w:sz w:val="21"/>
          <w:szCs w:val="21"/>
          <w:spacing w:val="3"/>
        </w:rPr>
        <w:t>G </w:t>
      </w:r>
      <w:r>
        <w:rPr>
          <w:rFonts w:ascii="SimSun" w:hAnsi="SimSun" w:eastAsia="SimSun" w:cs="SimSun"/>
          <w:sz w:val="21"/>
          <w:szCs w:val="21"/>
          <w:spacing w:val="3"/>
        </w:rPr>
        <w:t>通信技术为例，关键的数字技术已经在全</w:t>
      </w:r>
      <w:r>
        <w:rPr>
          <w:rFonts w:ascii="SimSun" w:hAnsi="SimSun" w:eastAsia="SimSun" w:cs="SimSun"/>
          <w:sz w:val="21"/>
          <w:szCs w:val="21"/>
          <w:spacing w:val="2"/>
        </w:rPr>
        <w:t>球的商业领域有</w:t>
      </w:r>
      <w:r>
        <w:rPr>
          <w:rFonts w:ascii="SimSun" w:hAnsi="SimSun" w:eastAsia="SimSun" w:cs="SimSun"/>
          <w:sz w:val="21"/>
          <w:szCs w:val="21"/>
        </w:rPr>
        <w:t xml:space="preserve"> </w:t>
      </w:r>
      <w:r>
        <w:rPr>
          <w:rFonts w:ascii="SimSun" w:hAnsi="SimSun" w:eastAsia="SimSun" w:cs="SimSun"/>
          <w:sz w:val="21"/>
          <w:szCs w:val="21"/>
          <w:spacing w:val="-6"/>
        </w:rPr>
        <w:t>了广泛而深入的应用。</w:t>
      </w:r>
    </w:p>
    <w:p>
      <w:pPr>
        <w:ind w:right="79" w:firstLine="420"/>
        <w:spacing w:before="108" w:line="275" w:lineRule="auto"/>
        <w:jc w:val="both"/>
        <w:rPr>
          <w:rFonts w:ascii="SimSun" w:hAnsi="SimSun" w:eastAsia="SimSun" w:cs="SimSun"/>
          <w:sz w:val="21"/>
          <w:szCs w:val="21"/>
        </w:rPr>
      </w:pPr>
      <w:r>
        <w:rPr>
          <w:rFonts w:ascii="SimSun" w:hAnsi="SimSun" w:eastAsia="SimSun" w:cs="SimSun"/>
          <w:sz w:val="21"/>
          <w:szCs w:val="21"/>
          <w:spacing w:val="5"/>
        </w:rPr>
        <w:t>第一，云计算将所有资源集中在“云”上，让使用者可以随时随地通过互联网从</w:t>
      </w:r>
      <w:r>
        <w:rPr>
          <w:rFonts w:ascii="SimSun" w:hAnsi="SimSun" w:eastAsia="SimSun" w:cs="SimSun"/>
          <w:sz w:val="21"/>
          <w:szCs w:val="21"/>
          <w:spacing w:val="4"/>
        </w:rPr>
        <w:t xml:space="preserve"> </w:t>
      </w:r>
      <w:r>
        <w:rPr>
          <w:rFonts w:ascii="SimSun" w:hAnsi="SimSun" w:eastAsia="SimSun" w:cs="SimSun"/>
          <w:sz w:val="21"/>
          <w:szCs w:val="21"/>
          <w:spacing w:val="4"/>
        </w:rPr>
        <w:t>平台调取</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资源。云计算技术为精准营销的实现提供了重要的基础，其将互联网的用</w:t>
      </w:r>
      <w:r>
        <w:rPr>
          <w:rFonts w:ascii="SimSun" w:hAnsi="SimSun" w:eastAsia="SimSun" w:cs="SimSun"/>
          <w:sz w:val="21"/>
          <w:szCs w:val="21"/>
          <w:spacing w:val="15"/>
        </w:rPr>
        <w:t xml:space="preserve"> </w:t>
      </w:r>
      <w:r>
        <w:rPr>
          <w:rFonts w:ascii="SimSun" w:hAnsi="SimSun" w:eastAsia="SimSun" w:cs="SimSun"/>
          <w:sz w:val="21"/>
          <w:szCs w:val="21"/>
          <w:spacing w:val="3"/>
        </w:rPr>
        <w:t>户数据集中在同一个平台内，在平台接入一系列</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接口①,并在平台上提供各类数据</w:t>
      </w:r>
      <w:r>
        <w:rPr>
          <w:rFonts w:ascii="SimSun" w:hAnsi="SimSun" w:eastAsia="SimSun" w:cs="SimSun"/>
          <w:sz w:val="21"/>
          <w:szCs w:val="21"/>
          <w:spacing w:val="4"/>
        </w:rPr>
        <w:t xml:space="preserve"> </w:t>
      </w:r>
      <w:r>
        <w:rPr>
          <w:rFonts w:ascii="SimSun" w:hAnsi="SimSun" w:eastAsia="SimSun" w:cs="SimSun"/>
          <w:sz w:val="21"/>
          <w:szCs w:val="21"/>
          <w:spacing w:val="5"/>
        </w:rPr>
        <w:t>分析工具，为企业的精准营销策略提供了较为完整的解决方案。截至2019年</w:t>
      </w:r>
      <w:r>
        <w:rPr>
          <w:rFonts w:ascii="SimSun" w:hAnsi="SimSun" w:eastAsia="SimSun" w:cs="SimSun"/>
          <w:sz w:val="21"/>
          <w:szCs w:val="21"/>
          <w:spacing w:val="4"/>
        </w:rPr>
        <w:t>，全球云</w:t>
      </w:r>
      <w:r>
        <w:rPr>
          <w:rFonts w:ascii="SimSun" w:hAnsi="SimSun" w:eastAsia="SimSun" w:cs="SimSun"/>
          <w:sz w:val="21"/>
          <w:szCs w:val="21"/>
        </w:rPr>
        <w:t xml:space="preserve"> </w:t>
      </w:r>
      <w:r>
        <w:rPr>
          <w:rFonts w:ascii="SimSun" w:hAnsi="SimSun" w:eastAsia="SimSun" w:cs="SimSun"/>
          <w:sz w:val="21"/>
          <w:szCs w:val="21"/>
          <w:spacing w:val="5"/>
        </w:rPr>
        <w:t>计算整体市场规模达883亿美元，增速为20.9%,处于应用快速扩张的阶段②。</w:t>
      </w:r>
    </w:p>
    <w:p>
      <w:pPr>
        <w:ind w:left="420"/>
        <w:spacing w:before="128" w:line="219" w:lineRule="auto"/>
        <w:rPr>
          <w:rFonts w:ascii="SimSun" w:hAnsi="SimSun" w:eastAsia="SimSun" w:cs="SimSun"/>
          <w:sz w:val="21"/>
          <w:szCs w:val="21"/>
        </w:rPr>
      </w:pPr>
      <w:r>
        <w:rPr>
          <w:rFonts w:ascii="SimSun" w:hAnsi="SimSun" w:eastAsia="SimSun" w:cs="SimSun"/>
          <w:sz w:val="21"/>
          <w:szCs w:val="21"/>
        </w:rPr>
        <w:t>第二，大数据技术对海量数据进行专业化的处理分析，可以帮</w:t>
      </w:r>
      <w:r>
        <w:rPr>
          <w:rFonts w:ascii="SimSun" w:hAnsi="SimSun" w:eastAsia="SimSun" w:cs="SimSun"/>
          <w:sz w:val="21"/>
          <w:szCs w:val="21"/>
          <w:spacing w:val="-1"/>
        </w:rPr>
        <w:t>助企业管理者挖掘数</w:t>
      </w:r>
    </w:p>
    <w:p>
      <w:pPr>
        <w:pStyle w:val="BodyText"/>
        <w:spacing w:line="352" w:lineRule="auto"/>
        <w:rPr/>
      </w:pPr>
      <w:r/>
    </w:p>
    <w:p>
      <w:pPr>
        <w:ind w:left="309"/>
        <w:spacing w:before="55" w:line="247" w:lineRule="exact"/>
        <w:rPr>
          <w:rFonts w:ascii="SimSun" w:hAnsi="SimSun" w:eastAsia="SimSun" w:cs="SimSun"/>
          <w:sz w:val="17"/>
          <w:szCs w:val="17"/>
        </w:rPr>
      </w:pPr>
      <w:r>
        <w:rPr>
          <w:rFonts w:ascii="SimSun" w:hAnsi="SimSun" w:eastAsia="SimSun" w:cs="SimSun"/>
          <w:sz w:val="17"/>
          <w:szCs w:val="17"/>
          <w:spacing w:val="-6"/>
          <w:position w:val="5"/>
        </w:rPr>
        <w:t>①</w:t>
      </w:r>
      <w:r>
        <w:rPr>
          <w:rFonts w:ascii="SimSun" w:hAnsi="SimSun" w:eastAsia="SimSun" w:cs="SimSun"/>
          <w:sz w:val="17"/>
          <w:szCs w:val="17"/>
          <w:spacing w:val="51"/>
          <w:position w:val="5"/>
        </w:rPr>
        <w:t xml:space="preserve"> </w:t>
      </w:r>
      <w:r>
        <w:rPr>
          <w:rFonts w:ascii="Times New Roman" w:hAnsi="Times New Roman" w:eastAsia="Times New Roman" w:cs="Times New Roman"/>
          <w:sz w:val="17"/>
          <w:szCs w:val="17"/>
          <w:spacing w:val="-6"/>
          <w:position w:val="5"/>
        </w:rPr>
        <w:t>API,  </w:t>
      </w:r>
      <w:r>
        <w:rPr>
          <w:rFonts w:ascii="SimSun" w:hAnsi="SimSun" w:eastAsia="SimSun" w:cs="SimSun"/>
          <w:sz w:val="17"/>
          <w:szCs w:val="17"/>
          <w:spacing w:val="-6"/>
          <w:position w:val="5"/>
        </w:rPr>
        <w:t>指应用程序接口，全称为</w:t>
      </w:r>
      <w:r>
        <w:rPr>
          <w:rFonts w:ascii="Times New Roman" w:hAnsi="Times New Roman" w:eastAsia="Times New Roman" w:cs="Times New Roman"/>
          <w:sz w:val="17"/>
          <w:szCs w:val="17"/>
          <w:spacing w:val="-6"/>
          <w:position w:val="5"/>
        </w:rPr>
        <w:t>application p</w:t>
      </w:r>
      <w:r>
        <w:rPr>
          <w:rFonts w:ascii="Times New Roman" w:hAnsi="Times New Roman" w:eastAsia="Times New Roman" w:cs="Times New Roman"/>
          <w:sz w:val="17"/>
          <w:szCs w:val="17"/>
          <w:spacing w:val="-7"/>
          <w:position w:val="5"/>
        </w:rPr>
        <w:t>rogramming interface</w:t>
      </w:r>
      <w:r>
        <w:rPr>
          <w:rFonts w:ascii="SimSun" w:hAnsi="SimSun" w:eastAsia="SimSun" w:cs="SimSun"/>
          <w:sz w:val="17"/>
          <w:szCs w:val="17"/>
          <w:spacing w:val="-7"/>
          <w:position w:val="5"/>
        </w:rPr>
        <w:t>。</w:t>
      </w:r>
    </w:p>
    <w:p>
      <w:pPr>
        <w:ind w:left="319"/>
        <w:spacing w:line="216" w:lineRule="auto"/>
        <w:rPr>
          <w:rFonts w:ascii="SimSun" w:hAnsi="SimSun" w:eastAsia="SimSun" w:cs="SimSun"/>
          <w:sz w:val="17"/>
          <w:szCs w:val="17"/>
        </w:rPr>
      </w:pPr>
      <w:r>
        <w:rPr>
          <w:rFonts w:ascii="SimSun" w:hAnsi="SimSun" w:eastAsia="SimSun" w:cs="SimSun"/>
          <w:sz w:val="17"/>
          <w:szCs w:val="17"/>
          <w:spacing w:val="-1"/>
        </w:rPr>
        <w:t>②</w:t>
      </w:r>
      <w:r>
        <w:rPr>
          <w:rFonts w:ascii="SimSun" w:hAnsi="SimSun" w:eastAsia="SimSun" w:cs="SimSun"/>
          <w:sz w:val="17"/>
          <w:szCs w:val="17"/>
          <w:spacing w:val="54"/>
        </w:rPr>
        <w:t xml:space="preserve"> </w:t>
      </w:r>
      <w:r>
        <w:rPr>
          <w:rFonts w:ascii="SimSun" w:hAnsi="SimSun" w:eastAsia="SimSun" w:cs="SimSun"/>
          <w:sz w:val="17"/>
          <w:szCs w:val="17"/>
          <w:spacing w:val="-1"/>
        </w:rPr>
        <w:t>中国信息通信研究院，云计算发展白皮书(2020年),2020.</w:t>
      </w:r>
    </w:p>
    <w:p>
      <w:pPr>
        <w:spacing w:line="216" w:lineRule="auto"/>
        <w:sectPr>
          <w:pgSz w:w="9620" w:h="14350"/>
          <w:pgMar w:top="400" w:right="495" w:bottom="400" w:left="1070" w:header="0" w:footer="0" w:gutter="0"/>
        </w:sectPr>
        <w:rPr>
          <w:rFonts w:ascii="SimSun" w:hAnsi="SimSun" w:eastAsia="SimSun" w:cs="SimSun"/>
          <w:sz w:val="17"/>
          <w:szCs w:val="17"/>
        </w:rPr>
      </w:pPr>
    </w:p>
    <w:p>
      <w:pPr>
        <w:spacing w:before="88" w:line="219" w:lineRule="auto"/>
        <w:jc w:val="right"/>
        <w:rPr>
          <w:rFonts w:ascii="SimSun" w:hAnsi="SimSun" w:eastAsia="SimSun" w:cs="SimSun"/>
          <w:sz w:val="21"/>
          <w:szCs w:val="21"/>
        </w:rPr>
      </w:pPr>
      <w:r>
        <w:rPr>
          <w:rFonts w:ascii="SimSun" w:hAnsi="SimSun" w:eastAsia="SimSun" w:cs="SimSun"/>
          <w:sz w:val="21"/>
          <w:szCs w:val="21"/>
          <w:spacing w:val="-5"/>
        </w:rPr>
        <w:t>第一节 数字贸易综合服务的产生与发展</w:t>
      </w:r>
      <w:r>
        <w:rPr>
          <w:rFonts w:ascii="SimSun" w:hAnsi="SimSun" w:eastAsia="SimSun" w:cs="SimSun"/>
          <w:sz w:val="21"/>
          <w:szCs w:val="21"/>
          <w:spacing w:val="17"/>
        </w:rPr>
        <w:t xml:space="preserve">    </w:t>
      </w:r>
      <w:r>
        <w:rPr>
          <w:rFonts w:ascii="SimSun" w:hAnsi="SimSun" w:eastAsia="SimSun" w:cs="SimSun"/>
          <w:sz w:val="21"/>
          <w:szCs w:val="21"/>
          <w:spacing w:val="-5"/>
        </w:rPr>
        <w:t>227</w:t>
      </w:r>
    </w:p>
    <w:p>
      <w:pPr>
        <w:pStyle w:val="BodyText"/>
        <w:spacing w:line="278" w:lineRule="auto"/>
        <w:rPr/>
      </w:pPr>
      <w:r/>
    </w:p>
    <w:p>
      <w:pPr>
        <w:pStyle w:val="BodyText"/>
        <w:spacing w:line="279" w:lineRule="auto"/>
        <w:rPr/>
      </w:pPr>
      <w:r/>
    </w:p>
    <w:p>
      <w:pPr>
        <w:ind w:right="811"/>
        <w:spacing w:before="68" w:line="276" w:lineRule="auto"/>
        <w:jc w:val="both"/>
        <w:rPr>
          <w:rFonts w:ascii="SimSun" w:hAnsi="SimSun" w:eastAsia="SimSun" w:cs="SimSun"/>
          <w:sz w:val="21"/>
          <w:szCs w:val="21"/>
        </w:rPr>
      </w:pPr>
      <w:r>
        <w:rPr>
          <w:rFonts w:ascii="SimSun" w:hAnsi="SimSun" w:eastAsia="SimSun" w:cs="SimSun"/>
          <w:sz w:val="21"/>
          <w:szCs w:val="21"/>
        </w:rPr>
        <w:t>据价值，为企业降本增效。比如在智慧物流产业中，物流网络日积</w:t>
      </w:r>
      <w:r>
        <w:rPr>
          <w:rFonts w:ascii="SimSun" w:hAnsi="SimSun" w:eastAsia="SimSun" w:cs="SimSun"/>
          <w:sz w:val="21"/>
          <w:szCs w:val="21"/>
          <w:spacing w:val="-1"/>
        </w:rPr>
        <w:t>月累地产生了海量的</w:t>
      </w:r>
      <w:r>
        <w:rPr>
          <w:rFonts w:ascii="SimSun" w:hAnsi="SimSun" w:eastAsia="SimSun" w:cs="SimSun"/>
          <w:sz w:val="21"/>
          <w:szCs w:val="21"/>
        </w:rPr>
        <w:t xml:space="preserve"> </w:t>
      </w:r>
      <w:r>
        <w:rPr>
          <w:rFonts w:ascii="SimSun" w:hAnsi="SimSun" w:eastAsia="SimSun" w:cs="SimSun"/>
          <w:sz w:val="21"/>
          <w:szCs w:val="21"/>
          <w:spacing w:val="-1"/>
        </w:rPr>
        <w:t>运输信息，大数据技术被用于分析各地物流的配送情况，物流企业可以根据分析结果得</w:t>
      </w:r>
      <w:r>
        <w:rPr>
          <w:rFonts w:ascii="SimSun" w:hAnsi="SimSun" w:eastAsia="SimSun" w:cs="SimSun"/>
          <w:sz w:val="21"/>
          <w:szCs w:val="21"/>
          <w:spacing w:val="5"/>
        </w:rPr>
        <w:t xml:space="preserve"> </w:t>
      </w:r>
      <w:r>
        <w:rPr>
          <w:rFonts w:ascii="SimSun" w:hAnsi="SimSun" w:eastAsia="SimSun" w:cs="SimSun"/>
          <w:sz w:val="21"/>
          <w:szCs w:val="21"/>
          <w:spacing w:val="4"/>
        </w:rPr>
        <w:t>出更具效率的物流改革方案，提炼出信息的价值。在未来，随着互联网普及率大幅提</w:t>
      </w:r>
      <w:r>
        <w:rPr>
          <w:rFonts w:ascii="SimSun" w:hAnsi="SimSun" w:eastAsia="SimSun" w:cs="SimSun"/>
          <w:sz w:val="21"/>
          <w:szCs w:val="21"/>
          <w:spacing w:val="9"/>
        </w:rPr>
        <w:t xml:space="preserve"> </w:t>
      </w:r>
      <w:r>
        <w:rPr>
          <w:rFonts w:ascii="SimSun" w:hAnsi="SimSun" w:eastAsia="SimSun" w:cs="SimSun"/>
          <w:sz w:val="21"/>
          <w:szCs w:val="21"/>
          <w:spacing w:val="5"/>
        </w:rPr>
        <w:t>升，网络数据的来源日益丰富，全球各国的数据量将逐年倍增。基于愈加庞</w:t>
      </w:r>
      <w:r>
        <w:rPr>
          <w:rFonts w:ascii="SimSun" w:hAnsi="SimSun" w:eastAsia="SimSun" w:cs="SimSun"/>
          <w:sz w:val="21"/>
          <w:szCs w:val="21"/>
          <w:spacing w:val="4"/>
        </w:rPr>
        <w:t>大的数据</w:t>
      </w:r>
      <w:r>
        <w:rPr>
          <w:rFonts w:ascii="SimSun" w:hAnsi="SimSun" w:eastAsia="SimSun" w:cs="SimSun"/>
          <w:sz w:val="21"/>
          <w:szCs w:val="21"/>
        </w:rPr>
        <w:t xml:space="preserve"> </w:t>
      </w:r>
      <w:r>
        <w:rPr>
          <w:rFonts w:ascii="SimSun" w:hAnsi="SimSun" w:eastAsia="SimSun" w:cs="SimSun"/>
          <w:sz w:val="21"/>
          <w:szCs w:val="21"/>
          <w:spacing w:val="-2"/>
        </w:rPr>
        <w:t>库，大数据研究者的模型在大量的试错和改良中变得更加贴</w:t>
      </w:r>
      <w:r>
        <w:rPr>
          <w:rFonts w:ascii="SimSun" w:hAnsi="SimSun" w:eastAsia="SimSun" w:cs="SimSun"/>
          <w:sz w:val="21"/>
          <w:szCs w:val="21"/>
          <w:spacing w:val="-3"/>
        </w:rPr>
        <w:t>近现实。</w:t>
      </w:r>
    </w:p>
    <w:p>
      <w:pPr>
        <w:ind w:right="759" w:firstLine="429"/>
        <w:spacing w:before="141" w:line="289" w:lineRule="auto"/>
        <w:jc w:val="both"/>
        <w:rPr>
          <w:rFonts w:ascii="SimSun" w:hAnsi="SimSun" w:eastAsia="SimSun" w:cs="SimSun"/>
          <w:sz w:val="21"/>
          <w:szCs w:val="21"/>
        </w:rPr>
      </w:pPr>
      <w:r>
        <w:rPr>
          <w:rFonts w:ascii="SimSun" w:hAnsi="SimSun" w:eastAsia="SimSun" w:cs="SimSun"/>
          <w:sz w:val="21"/>
          <w:szCs w:val="21"/>
          <w:spacing w:val="2"/>
        </w:rPr>
        <w:t>第三，5</w:t>
      </w:r>
      <w:r>
        <w:rPr>
          <w:rFonts w:ascii="Times New Roman" w:hAnsi="Times New Roman" w:eastAsia="Times New Roman" w:cs="Times New Roman"/>
          <w:sz w:val="21"/>
          <w:szCs w:val="21"/>
          <w:spacing w:val="2"/>
        </w:rPr>
        <w:t>G </w:t>
      </w:r>
      <w:r>
        <w:rPr>
          <w:rFonts w:ascii="SimSun" w:hAnsi="SimSun" w:eastAsia="SimSun" w:cs="SimSun"/>
          <w:sz w:val="21"/>
          <w:szCs w:val="21"/>
          <w:spacing w:val="2"/>
        </w:rPr>
        <w:t>通信技术具有极高速率、极大容量、</w:t>
      </w:r>
      <w:r>
        <w:rPr>
          <w:rFonts w:ascii="SimSun" w:hAnsi="SimSun" w:eastAsia="SimSun" w:cs="SimSun"/>
          <w:sz w:val="21"/>
          <w:szCs w:val="21"/>
          <w:spacing w:val="1"/>
        </w:rPr>
        <w:t>极低延时三大特点。由于互联网的 </w:t>
      </w:r>
      <w:r>
        <w:rPr>
          <w:rFonts w:ascii="SimSun" w:hAnsi="SimSun" w:eastAsia="SimSun" w:cs="SimSun"/>
          <w:sz w:val="21"/>
          <w:szCs w:val="21"/>
          <w:spacing w:val="4"/>
        </w:rPr>
        <w:t>信息传输能力增强，5G 通信技术对在线支付服务模式产生了重大的影</w:t>
      </w:r>
      <w:r>
        <w:rPr>
          <w:rFonts w:ascii="SimSun" w:hAnsi="SimSun" w:eastAsia="SimSun" w:cs="SimSun"/>
          <w:sz w:val="21"/>
          <w:szCs w:val="21"/>
          <w:spacing w:val="3"/>
        </w:rPr>
        <w:t>响，高清影像、</w:t>
      </w:r>
      <w:r>
        <w:rPr>
          <w:rFonts w:ascii="SimSun" w:hAnsi="SimSun" w:eastAsia="SimSun" w:cs="SimSun"/>
          <w:sz w:val="21"/>
          <w:szCs w:val="21"/>
        </w:rPr>
        <w:t xml:space="preserve"> </w:t>
      </w:r>
      <w:r>
        <w:rPr>
          <w:rFonts w:ascii="SimSun" w:hAnsi="SimSun" w:eastAsia="SimSun" w:cs="SimSun"/>
          <w:sz w:val="21"/>
          <w:szCs w:val="21"/>
          <w:spacing w:val="4"/>
        </w:rPr>
        <w:t>传感器的信息都能作为支付的“密码”,人们的支付方式将从4</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时代单一的</w:t>
      </w:r>
      <w:r>
        <w:rPr>
          <w:rFonts w:ascii="SimSun" w:hAnsi="SimSun" w:eastAsia="SimSun" w:cs="SimSun"/>
          <w:sz w:val="21"/>
          <w:szCs w:val="21"/>
          <w:spacing w:val="3"/>
        </w:rPr>
        <w:t>扫码支付 </w:t>
      </w:r>
      <w:r>
        <w:rPr>
          <w:rFonts w:ascii="SimSun" w:hAnsi="SimSun" w:eastAsia="SimSun" w:cs="SimSun"/>
          <w:sz w:val="21"/>
          <w:szCs w:val="21"/>
        </w:rPr>
        <w:t>走向刷脸支付、指纹支付等多样化的支付方式，这不仅让支</w:t>
      </w:r>
      <w:r>
        <w:rPr>
          <w:rFonts w:ascii="SimSun" w:hAnsi="SimSun" w:eastAsia="SimSun" w:cs="SimSun"/>
          <w:sz w:val="21"/>
          <w:szCs w:val="21"/>
          <w:spacing w:val="-1"/>
        </w:rPr>
        <w:t>付活动变得更加便捷，也拓</w:t>
      </w:r>
      <w:r>
        <w:rPr>
          <w:rFonts w:ascii="SimSun" w:hAnsi="SimSun" w:eastAsia="SimSun" w:cs="SimSun"/>
          <w:sz w:val="21"/>
          <w:szCs w:val="21"/>
        </w:rPr>
        <w:t xml:space="preserve"> </w:t>
      </w:r>
      <w:r>
        <w:rPr>
          <w:rFonts w:ascii="SimSun" w:hAnsi="SimSun" w:eastAsia="SimSun" w:cs="SimSun"/>
          <w:sz w:val="21"/>
          <w:szCs w:val="21"/>
          <w:spacing w:val="8"/>
        </w:rPr>
        <w:t>展了在线支付的场景。中国走在了5</w:t>
      </w:r>
      <w:r>
        <w:rPr>
          <w:rFonts w:ascii="Times New Roman" w:hAnsi="Times New Roman" w:eastAsia="Times New Roman" w:cs="Times New Roman"/>
          <w:sz w:val="21"/>
          <w:szCs w:val="21"/>
          <w:spacing w:val="8"/>
        </w:rPr>
        <w:t>G </w:t>
      </w:r>
      <w:r>
        <w:rPr>
          <w:rFonts w:ascii="SimSun" w:hAnsi="SimSun" w:eastAsia="SimSun" w:cs="SimSun"/>
          <w:sz w:val="21"/>
          <w:szCs w:val="21"/>
          <w:spacing w:val="8"/>
        </w:rPr>
        <w:t>通信技</w:t>
      </w:r>
      <w:r>
        <w:rPr>
          <w:rFonts w:ascii="SimSun" w:hAnsi="SimSun" w:eastAsia="SimSun" w:cs="SimSun"/>
          <w:sz w:val="21"/>
          <w:szCs w:val="21"/>
          <w:spacing w:val="7"/>
        </w:rPr>
        <w:t>术的全球前沿，截至2020年年底，中国</w:t>
      </w:r>
      <w:r>
        <w:rPr>
          <w:rFonts w:ascii="SimSun" w:hAnsi="SimSun" w:eastAsia="SimSun" w:cs="SimSun"/>
          <w:sz w:val="21"/>
          <w:szCs w:val="21"/>
        </w:rPr>
        <w:t xml:space="preserve"> </w:t>
      </w:r>
      <w:r>
        <w:rPr>
          <w:rFonts w:ascii="SimSun" w:hAnsi="SimSun" w:eastAsia="SimSun" w:cs="SimSun"/>
          <w:sz w:val="21"/>
          <w:szCs w:val="21"/>
          <w:spacing w:val="3"/>
        </w:rPr>
        <w:t>5G</w:t>
      </w:r>
      <w:r>
        <w:rPr>
          <w:rFonts w:ascii="SimSun" w:hAnsi="SimSun" w:eastAsia="SimSun" w:cs="SimSun"/>
          <w:sz w:val="21"/>
          <w:szCs w:val="21"/>
          <w:spacing w:val="-33"/>
        </w:rPr>
        <w:t xml:space="preserve"> </w:t>
      </w:r>
      <w:r>
        <w:rPr>
          <w:rFonts w:ascii="SimSun" w:hAnsi="SimSun" w:eastAsia="SimSun" w:cs="SimSun"/>
          <w:sz w:val="21"/>
          <w:szCs w:val="21"/>
          <w:spacing w:val="3"/>
        </w:rPr>
        <w:t>套餐总用户数已突破3亿，5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平均渗透率超过20%①。在可以预见的未来，5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通信 </w:t>
      </w:r>
      <w:r>
        <w:rPr>
          <w:rFonts w:ascii="SimSun" w:hAnsi="SimSun" w:eastAsia="SimSun" w:cs="SimSun"/>
          <w:sz w:val="21"/>
          <w:szCs w:val="21"/>
          <w:spacing w:val="6"/>
        </w:rPr>
        <w:t>技术将大大拓展4</w:t>
      </w:r>
      <w:r>
        <w:rPr>
          <w:rFonts w:ascii="Times New Roman" w:hAnsi="Times New Roman" w:eastAsia="Times New Roman" w:cs="Times New Roman"/>
          <w:sz w:val="21"/>
          <w:szCs w:val="21"/>
          <w:spacing w:val="6"/>
        </w:rPr>
        <w:t>G</w:t>
      </w:r>
      <w:r>
        <w:rPr>
          <w:rFonts w:ascii="SimSun" w:hAnsi="SimSun" w:eastAsia="SimSun" w:cs="SimSun"/>
          <w:sz w:val="21"/>
          <w:szCs w:val="21"/>
          <w:spacing w:val="6"/>
        </w:rPr>
        <w:t>时代的数字服务，从</w:t>
      </w:r>
      <w:r>
        <w:rPr>
          <w:rFonts w:ascii="Times New Roman" w:hAnsi="Times New Roman" w:eastAsia="Times New Roman" w:cs="Times New Roman"/>
          <w:sz w:val="21"/>
          <w:szCs w:val="21"/>
        </w:rPr>
        <w:t>VR</w:t>
      </w:r>
      <w:r>
        <w:rPr>
          <w:rFonts w:ascii="SimSun" w:hAnsi="SimSun" w:eastAsia="SimSun" w:cs="SimSun"/>
          <w:sz w:val="21"/>
          <w:szCs w:val="21"/>
          <w:spacing w:val="6"/>
        </w:rPr>
        <w:t>、</w:t>
      </w:r>
      <w:r>
        <w:rPr>
          <w:rFonts w:ascii="Times New Roman" w:hAnsi="Times New Roman" w:eastAsia="Times New Roman" w:cs="Times New Roman"/>
          <w:sz w:val="21"/>
          <w:szCs w:val="21"/>
        </w:rPr>
        <w:t>AR</w:t>
      </w:r>
      <w:r>
        <w:rPr>
          <w:rFonts w:ascii="SimSun" w:hAnsi="SimSun" w:eastAsia="SimSun" w:cs="SimSun"/>
          <w:sz w:val="21"/>
          <w:szCs w:val="21"/>
          <w:spacing w:val="6"/>
        </w:rPr>
        <w:t>和物联</w:t>
      </w:r>
      <w:r>
        <w:rPr>
          <w:rFonts w:ascii="SimSun" w:hAnsi="SimSun" w:eastAsia="SimSun" w:cs="SimSun"/>
          <w:sz w:val="21"/>
          <w:szCs w:val="21"/>
          <w:spacing w:val="5"/>
        </w:rPr>
        <w:t>网等方面推动产业发展，激发</w:t>
      </w:r>
      <w:r>
        <w:rPr>
          <w:rFonts w:ascii="SimSun" w:hAnsi="SimSun" w:eastAsia="SimSun" w:cs="SimSun"/>
          <w:sz w:val="21"/>
          <w:szCs w:val="21"/>
        </w:rPr>
        <w:t xml:space="preserve"> </w:t>
      </w:r>
      <w:r>
        <w:rPr>
          <w:rFonts w:ascii="SimSun" w:hAnsi="SimSun" w:eastAsia="SimSun" w:cs="SimSun"/>
          <w:sz w:val="21"/>
          <w:szCs w:val="21"/>
          <w:spacing w:val="-5"/>
        </w:rPr>
        <w:t>数字贸易潜能。</w:t>
      </w:r>
    </w:p>
    <w:p>
      <w:pPr>
        <w:pStyle w:val="BodyText"/>
        <w:spacing w:line="387" w:lineRule="auto"/>
        <w:rPr/>
      </w:pPr>
      <w:r/>
    </w:p>
    <w:p>
      <w:pPr>
        <w:ind w:left="102"/>
        <w:spacing w:before="68" w:line="219" w:lineRule="auto"/>
        <w:rPr>
          <w:rFonts w:ascii="SimSun" w:hAnsi="SimSun" w:eastAsia="SimSun" w:cs="SimSun"/>
          <w:sz w:val="21"/>
          <w:szCs w:val="21"/>
        </w:rPr>
      </w:pPr>
      <w:r>
        <w:rPr>
          <w:rFonts w:ascii="SimSun" w:hAnsi="SimSun" w:eastAsia="SimSun" w:cs="SimSun"/>
          <w:sz w:val="21"/>
          <w:szCs w:val="21"/>
          <w:b/>
          <w:bCs/>
          <w:spacing w:val="10"/>
        </w:rPr>
        <w:t>(二)电子商务、跨境电商与数字贸易发展迅猛</w:t>
      </w:r>
    </w:p>
    <w:p>
      <w:pPr>
        <w:ind w:right="759" w:firstLine="429"/>
        <w:spacing w:before="53" w:line="283" w:lineRule="auto"/>
        <w:jc w:val="both"/>
        <w:rPr>
          <w:rFonts w:ascii="SimSun" w:hAnsi="SimSun" w:eastAsia="SimSun" w:cs="SimSun"/>
          <w:sz w:val="21"/>
          <w:szCs w:val="21"/>
        </w:rPr>
      </w:pPr>
      <w:r>
        <w:rPr>
          <w:rFonts w:ascii="SimSun" w:hAnsi="SimSun" w:eastAsia="SimSun" w:cs="SimSun"/>
          <w:sz w:val="21"/>
          <w:szCs w:val="21"/>
        </w:rPr>
        <w:t>潜在的需求创造新的供给，电子商务、跨境电商与数字贸易的</w:t>
      </w:r>
      <w:r>
        <w:rPr>
          <w:rFonts w:ascii="SimSun" w:hAnsi="SimSun" w:eastAsia="SimSun" w:cs="SimSun"/>
          <w:sz w:val="21"/>
          <w:szCs w:val="21"/>
          <w:spacing w:val="-1"/>
        </w:rPr>
        <w:t>迅猛发展能够直接带</w:t>
      </w:r>
      <w:r>
        <w:rPr>
          <w:rFonts w:ascii="SimSun" w:hAnsi="SimSun" w:eastAsia="SimSun" w:cs="SimSun"/>
          <w:sz w:val="21"/>
          <w:szCs w:val="21"/>
        </w:rPr>
        <w:t xml:space="preserve"> </w:t>
      </w:r>
      <w:r>
        <w:rPr>
          <w:rFonts w:ascii="SimSun" w:hAnsi="SimSun" w:eastAsia="SimSun" w:cs="SimSun"/>
          <w:sz w:val="21"/>
          <w:szCs w:val="21"/>
          <w:spacing w:val="4"/>
        </w:rPr>
        <w:t>动相关综合服务的兴起。自20世纪90年代开始，互联网在欧美、亚太地区陆续进入商 </w:t>
      </w:r>
      <w:r>
        <w:rPr>
          <w:rFonts w:ascii="SimSun" w:hAnsi="SimSun" w:eastAsia="SimSun" w:cs="SimSun"/>
          <w:sz w:val="21"/>
          <w:szCs w:val="21"/>
          <w:spacing w:val="2"/>
        </w:rPr>
        <w:t>业应用阶段，亚马逊、</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2"/>
        </w:rPr>
        <w:t>和阿里巴巴等电商巨头陆续出现。此后，全球电子</w:t>
      </w:r>
      <w:r>
        <w:rPr>
          <w:rFonts w:ascii="SimSun" w:hAnsi="SimSun" w:eastAsia="SimSun" w:cs="SimSun"/>
          <w:sz w:val="21"/>
          <w:szCs w:val="21"/>
          <w:spacing w:val="1"/>
        </w:rPr>
        <w:t>商务市 </w:t>
      </w:r>
      <w:r>
        <w:rPr>
          <w:rFonts w:ascii="SimSun" w:hAnsi="SimSun" w:eastAsia="SimSun" w:cs="SimSun"/>
          <w:sz w:val="21"/>
          <w:szCs w:val="21"/>
          <w:spacing w:val="1"/>
        </w:rPr>
        <w:t>场规模快速扩张，在全球化与数字技术发展的影响下，跨境电商与数字贸易接连出现，</w:t>
      </w:r>
      <w:r>
        <w:rPr>
          <w:rFonts w:ascii="SimSun" w:hAnsi="SimSun" w:eastAsia="SimSun" w:cs="SimSun"/>
          <w:sz w:val="21"/>
          <w:szCs w:val="21"/>
          <w:spacing w:val="5"/>
        </w:rPr>
        <w:t xml:space="preserve"> </w:t>
      </w:r>
      <w:r>
        <w:rPr>
          <w:rFonts w:ascii="SimSun" w:hAnsi="SimSun" w:eastAsia="SimSun" w:cs="SimSun"/>
          <w:sz w:val="21"/>
          <w:szCs w:val="21"/>
          <w:spacing w:val="-6"/>
        </w:rPr>
        <w:t>且均已进入高速发展的轨道。</w:t>
      </w:r>
    </w:p>
    <w:p>
      <w:pPr>
        <w:ind w:right="758" w:firstLine="429"/>
        <w:spacing w:before="108" w:line="286" w:lineRule="auto"/>
        <w:jc w:val="both"/>
        <w:rPr>
          <w:rFonts w:ascii="SimSun" w:hAnsi="SimSun" w:eastAsia="SimSun" w:cs="SimSun"/>
          <w:sz w:val="21"/>
          <w:szCs w:val="21"/>
        </w:rPr>
      </w:pPr>
      <w:r>
        <w:rPr>
          <w:rFonts w:ascii="SimSun" w:hAnsi="SimSun" w:eastAsia="SimSun" w:cs="SimSun"/>
          <w:sz w:val="21"/>
          <w:szCs w:val="21"/>
        </w:rPr>
        <w:t>与贯穿人类文明的传统交易相比，线上交易属于商</w:t>
      </w:r>
      <w:r>
        <w:rPr>
          <w:rFonts w:ascii="SimSun" w:hAnsi="SimSun" w:eastAsia="SimSun" w:cs="SimSun"/>
          <w:sz w:val="21"/>
          <w:szCs w:val="21"/>
          <w:spacing w:val="-1"/>
        </w:rPr>
        <w:t>业领域的新生事物，其基于互联</w:t>
      </w:r>
      <w:r>
        <w:rPr>
          <w:rFonts w:ascii="SimSun" w:hAnsi="SimSun" w:eastAsia="SimSun" w:cs="SimSun"/>
          <w:sz w:val="21"/>
          <w:szCs w:val="21"/>
        </w:rPr>
        <w:t xml:space="preserve"> </w:t>
      </w:r>
      <w:r>
        <w:rPr>
          <w:rFonts w:ascii="SimSun" w:hAnsi="SimSun" w:eastAsia="SimSun" w:cs="SimSun"/>
          <w:sz w:val="21"/>
          <w:szCs w:val="21"/>
          <w:spacing w:val="-1"/>
        </w:rPr>
        <w:t>网的交易模式为商业实践带来了诸多难题，也同时带来了更多的商业契机，数字贸易</w:t>
      </w:r>
      <w:r>
        <w:rPr>
          <w:rFonts w:ascii="SimSun" w:hAnsi="SimSun" w:eastAsia="SimSun" w:cs="SimSun"/>
          <w:sz w:val="21"/>
          <w:szCs w:val="21"/>
          <w:spacing w:val="-2"/>
        </w:rPr>
        <w:t>综 </w:t>
      </w:r>
      <w:r>
        <w:rPr>
          <w:rFonts w:ascii="SimSun" w:hAnsi="SimSun" w:eastAsia="SimSun" w:cs="SimSun"/>
          <w:sz w:val="21"/>
          <w:szCs w:val="21"/>
          <w:spacing w:val="-1"/>
        </w:rPr>
        <w:t>合服务正是在这样的背景下诞生的。以具体服务为例：为了解决消费者和卖方身处异</w:t>
      </w:r>
      <w:r>
        <w:rPr>
          <w:rFonts w:ascii="SimSun" w:hAnsi="SimSun" w:eastAsia="SimSun" w:cs="SimSun"/>
          <w:sz w:val="21"/>
          <w:szCs w:val="21"/>
          <w:spacing w:val="-2"/>
        </w:rPr>
        <w:t>地 </w:t>
      </w:r>
      <w:r>
        <w:rPr>
          <w:rFonts w:ascii="SimSun" w:hAnsi="SimSun" w:eastAsia="SimSun" w:cs="SimSun"/>
          <w:sz w:val="21"/>
          <w:szCs w:val="21"/>
          <w:spacing w:val="1"/>
        </w:rPr>
        <w:t>的问题，交易的全流程都需要与互联网相融合，在线支付和智慧物流等服务应运而生；</w:t>
      </w:r>
      <w:r>
        <w:rPr>
          <w:rFonts w:ascii="SimSun" w:hAnsi="SimSun" w:eastAsia="SimSun" w:cs="SimSun"/>
          <w:sz w:val="21"/>
          <w:szCs w:val="21"/>
          <w:spacing w:val="6"/>
        </w:rPr>
        <w:t xml:space="preserve"> </w:t>
      </w:r>
      <w:r>
        <w:rPr>
          <w:rFonts w:ascii="SimSun" w:hAnsi="SimSun" w:eastAsia="SimSun" w:cs="SimSun"/>
          <w:sz w:val="21"/>
          <w:szCs w:val="21"/>
          <w:spacing w:val="4"/>
        </w:rPr>
        <w:t>为了利用互联网的信息传播和数据收集方面的优势，数字技术被深入运用在商业实践 </w:t>
      </w:r>
      <w:r>
        <w:rPr>
          <w:rFonts w:ascii="SimSun" w:hAnsi="SimSun" w:eastAsia="SimSun" w:cs="SimSun"/>
          <w:sz w:val="21"/>
          <w:szCs w:val="21"/>
          <w:spacing w:val="-4"/>
        </w:rPr>
        <w:t>中，数字营销等服务得到迅速发展。</w:t>
      </w:r>
    </w:p>
    <w:p>
      <w:pPr>
        <w:pStyle w:val="BodyText"/>
        <w:spacing w:line="407" w:lineRule="auto"/>
        <w:rPr/>
      </w:pPr>
      <w:r/>
    </w:p>
    <w:p>
      <w:pPr>
        <w:ind w:left="102"/>
        <w:spacing w:before="69" w:line="219" w:lineRule="auto"/>
        <w:rPr>
          <w:rFonts w:ascii="SimSun" w:hAnsi="SimSun" w:eastAsia="SimSun" w:cs="SimSun"/>
          <w:sz w:val="21"/>
          <w:szCs w:val="21"/>
        </w:rPr>
      </w:pPr>
      <w:r>
        <w:rPr>
          <w:rFonts w:ascii="SimSun" w:hAnsi="SimSun" w:eastAsia="SimSun" w:cs="SimSun"/>
          <w:sz w:val="21"/>
          <w:szCs w:val="21"/>
          <w:b/>
          <w:bCs/>
          <w:spacing w:val="11"/>
        </w:rPr>
        <w:t>(三)中小微企业渴望实现普惠贸易</w:t>
      </w:r>
    </w:p>
    <w:p>
      <w:pPr>
        <w:ind w:right="801" w:firstLine="429"/>
        <w:spacing w:before="73" w:line="266" w:lineRule="auto"/>
        <w:jc w:val="both"/>
        <w:rPr>
          <w:rFonts w:ascii="SimSun" w:hAnsi="SimSun" w:eastAsia="SimSun" w:cs="SimSun"/>
          <w:sz w:val="21"/>
          <w:szCs w:val="21"/>
        </w:rPr>
      </w:pPr>
      <w:r>
        <w:rPr>
          <w:rFonts w:ascii="SimSun" w:hAnsi="SimSun" w:eastAsia="SimSun" w:cs="SimSun"/>
          <w:sz w:val="21"/>
          <w:szCs w:val="21"/>
        </w:rPr>
        <w:t>在国际贸易和电子商务市场，由于规模效应的存在，大型企业</w:t>
      </w:r>
      <w:r>
        <w:rPr>
          <w:rFonts w:ascii="SimSun" w:hAnsi="SimSun" w:eastAsia="SimSun" w:cs="SimSun"/>
          <w:sz w:val="21"/>
          <w:szCs w:val="21"/>
          <w:spacing w:val="-1"/>
        </w:rPr>
        <w:t>的平均管理成本一般</w:t>
      </w:r>
      <w:r>
        <w:rPr>
          <w:rFonts w:ascii="SimSun" w:hAnsi="SimSun" w:eastAsia="SimSun" w:cs="SimSun"/>
          <w:sz w:val="21"/>
          <w:szCs w:val="21"/>
        </w:rPr>
        <w:t xml:space="preserve"> </w:t>
      </w:r>
      <w:r>
        <w:rPr>
          <w:rFonts w:ascii="SimSun" w:hAnsi="SimSun" w:eastAsia="SimSun" w:cs="SimSun"/>
          <w:sz w:val="21"/>
          <w:szCs w:val="21"/>
          <w:spacing w:val="-1"/>
        </w:rPr>
        <w:t>低于中小微企业，构筑了无形的进入壁垒，进而压缩了中小微企业的生存空间。而相关</w:t>
      </w:r>
      <w:r>
        <w:rPr>
          <w:rFonts w:ascii="SimSun" w:hAnsi="SimSun" w:eastAsia="SimSun" w:cs="SimSun"/>
          <w:sz w:val="21"/>
          <w:szCs w:val="21"/>
          <w:spacing w:val="6"/>
        </w:rPr>
        <w:t xml:space="preserve"> </w:t>
      </w:r>
      <w:r>
        <w:rPr>
          <w:rFonts w:ascii="SimSun" w:hAnsi="SimSun" w:eastAsia="SimSun" w:cs="SimSun"/>
          <w:sz w:val="21"/>
          <w:szCs w:val="21"/>
          <w:spacing w:val="-2"/>
        </w:rPr>
        <w:t>综合服务的出现为中小微企业带来了转机，有效解决了市场壁垒的难题。</w:t>
      </w:r>
    </w:p>
    <w:p>
      <w:pPr>
        <w:ind w:right="813" w:firstLine="429"/>
        <w:spacing w:before="102" w:line="278" w:lineRule="auto"/>
        <w:jc w:val="both"/>
        <w:rPr>
          <w:rFonts w:ascii="SimSun" w:hAnsi="SimSun" w:eastAsia="SimSun" w:cs="SimSun"/>
          <w:sz w:val="21"/>
          <w:szCs w:val="21"/>
        </w:rPr>
      </w:pPr>
      <w:r>
        <w:rPr>
          <w:rFonts w:ascii="SimSun" w:hAnsi="SimSun" w:eastAsia="SimSun" w:cs="SimSun"/>
          <w:sz w:val="21"/>
          <w:szCs w:val="21"/>
          <w:spacing w:val="-1"/>
        </w:rPr>
        <w:t>就传统的实体商品贸易而言，传统国际贸易的流程十分复杂，买卖双方需要在合同</w:t>
      </w:r>
      <w:r>
        <w:rPr>
          <w:rFonts w:ascii="SimSun" w:hAnsi="SimSun" w:eastAsia="SimSun" w:cs="SimSun"/>
          <w:sz w:val="21"/>
          <w:szCs w:val="21"/>
          <w:spacing w:val="3"/>
        </w:rPr>
        <w:t xml:space="preserve"> </w:t>
      </w:r>
      <w:r>
        <w:rPr>
          <w:rFonts w:ascii="SimSun" w:hAnsi="SimSun" w:eastAsia="SimSun" w:cs="SimSun"/>
          <w:sz w:val="21"/>
          <w:szCs w:val="21"/>
          <w:spacing w:val="-1"/>
        </w:rPr>
        <w:t>订立、通关、物流以及国际支付与结算等方面付出大量的人力物力，规模较小的企业无</w:t>
      </w:r>
      <w:r>
        <w:rPr>
          <w:rFonts w:ascii="SimSun" w:hAnsi="SimSun" w:eastAsia="SimSun" w:cs="SimSun"/>
          <w:sz w:val="21"/>
          <w:szCs w:val="21"/>
          <w:spacing w:val="5"/>
        </w:rPr>
        <w:t xml:space="preserve"> </w:t>
      </w:r>
      <w:r>
        <w:rPr>
          <w:rFonts w:ascii="SimSun" w:hAnsi="SimSun" w:eastAsia="SimSun" w:cs="SimSun"/>
          <w:sz w:val="21"/>
          <w:szCs w:val="21"/>
        </w:rPr>
        <w:t>法到达传统国际贸易的基础门槛，所以传统国际贸易主要由大</w:t>
      </w:r>
      <w:r>
        <w:rPr>
          <w:rFonts w:ascii="SimSun" w:hAnsi="SimSun" w:eastAsia="SimSun" w:cs="SimSun"/>
          <w:sz w:val="21"/>
          <w:szCs w:val="21"/>
          <w:spacing w:val="-1"/>
        </w:rPr>
        <w:t>型跨国公司垄断。在市场</w:t>
      </w:r>
    </w:p>
    <w:p>
      <w:pPr>
        <w:pStyle w:val="BodyText"/>
        <w:spacing w:line="361" w:lineRule="auto"/>
        <w:rPr/>
      </w:pPr>
      <w:r/>
    </w:p>
    <w:p>
      <w:pPr>
        <w:ind w:left="339"/>
        <w:spacing w:before="55" w:line="217"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60"/>
          <w:w w:val="101"/>
        </w:rPr>
        <w:t xml:space="preserve"> </w:t>
      </w:r>
      <w:r>
        <w:rPr>
          <w:rFonts w:ascii="SimSun" w:hAnsi="SimSun" w:eastAsia="SimSun" w:cs="SimSun"/>
          <w:sz w:val="17"/>
          <w:szCs w:val="17"/>
          <w:spacing w:val="-4"/>
        </w:rPr>
        <w:t>中国三大电信运营商(中国移动、中国电信、中</w:t>
      </w:r>
      <w:r>
        <w:rPr>
          <w:rFonts w:ascii="SimSun" w:hAnsi="SimSun" w:eastAsia="SimSun" w:cs="SimSun"/>
          <w:sz w:val="17"/>
          <w:szCs w:val="17"/>
          <w:spacing w:val="-5"/>
        </w:rPr>
        <w:t>国联通)2020年年报数据。</w:t>
      </w:r>
    </w:p>
    <w:p>
      <w:pPr>
        <w:spacing w:line="217" w:lineRule="auto"/>
        <w:sectPr>
          <w:pgSz w:w="9600" w:h="14320"/>
          <w:pgMar w:top="400" w:right="415" w:bottom="400" w:left="40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4"/>
        </w:rPr>
        <w:t>228</w:t>
      </w:r>
      <w:r>
        <w:rPr>
          <w:rFonts w:ascii="SimSun" w:hAnsi="SimSun" w:eastAsia="SimSun" w:cs="SimSun"/>
          <w:sz w:val="21"/>
          <w:szCs w:val="21"/>
          <w:spacing w:val="80"/>
        </w:rPr>
        <w:t xml:space="preserve"> </w:t>
      </w:r>
      <w:r>
        <w:rPr>
          <w:rFonts w:ascii="SimSun" w:hAnsi="SimSun" w:eastAsia="SimSun" w:cs="SimSun"/>
          <w:sz w:val="21"/>
          <w:szCs w:val="21"/>
          <w:spacing w:val="-4"/>
        </w:rPr>
        <w:t>■第十五章  数字贸易综合服务概述</w:t>
      </w:r>
    </w:p>
    <w:p>
      <w:pPr>
        <w:pStyle w:val="BodyText"/>
        <w:spacing w:line="280" w:lineRule="auto"/>
        <w:rPr/>
      </w:pPr>
      <w:r/>
    </w:p>
    <w:p>
      <w:pPr>
        <w:pStyle w:val="BodyText"/>
        <w:spacing w:line="281" w:lineRule="auto"/>
        <w:rPr/>
      </w:pPr>
      <w:r/>
    </w:p>
    <w:p>
      <w:pPr>
        <w:ind w:left="799"/>
        <w:spacing w:before="68" w:line="278" w:lineRule="auto"/>
        <w:jc w:val="both"/>
        <w:rPr>
          <w:rFonts w:ascii="SimSun" w:hAnsi="SimSun" w:eastAsia="SimSun" w:cs="SimSun"/>
          <w:sz w:val="21"/>
          <w:szCs w:val="21"/>
        </w:rPr>
      </w:pPr>
      <w:r>
        <w:rPr>
          <w:rFonts w:ascii="SimSun" w:hAnsi="SimSun" w:eastAsia="SimSun" w:cs="SimSun"/>
          <w:sz w:val="21"/>
          <w:szCs w:val="21"/>
          <w:spacing w:val="-1"/>
        </w:rPr>
        <w:t>潜力难以释放的背景下，协助中小微企业代办贸易手续的服务产业逐渐兴起，传统贸易 </w:t>
      </w:r>
      <w:r>
        <w:rPr>
          <w:rFonts w:ascii="SimSun" w:hAnsi="SimSun" w:eastAsia="SimSun" w:cs="SimSun"/>
          <w:sz w:val="21"/>
          <w:szCs w:val="21"/>
          <w:spacing w:val="2"/>
        </w:rPr>
        <w:t>综合服务商可以为全球的中小微企业提供支付、结算、通关</w:t>
      </w:r>
      <w:r>
        <w:rPr>
          <w:rFonts w:ascii="SimSun" w:hAnsi="SimSun" w:eastAsia="SimSun" w:cs="SimSun"/>
          <w:sz w:val="21"/>
          <w:szCs w:val="21"/>
          <w:spacing w:val="1"/>
        </w:rPr>
        <w:t>、金融等“一站式”服务，</w:t>
      </w:r>
      <w:r>
        <w:rPr>
          <w:rFonts w:ascii="SimSun" w:hAnsi="SimSun" w:eastAsia="SimSun" w:cs="SimSun"/>
          <w:sz w:val="21"/>
          <w:szCs w:val="21"/>
        </w:rPr>
        <w:t xml:space="preserve"> </w:t>
      </w:r>
      <w:r>
        <w:rPr>
          <w:rFonts w:ascii="SimSun" w:hAnsi="SimSun" w:eastAsia="SimSun" w:cs="SimSun"/>
          <w:sz w:val="21"/>
          <w:szCs w:val="21"/>
          <w:spacing w:val="-2"/>
        </w:rPr>
        <w:t>用专业的服务提高中小微企业跨境交易的效率。</w:t>
      </w:r>
    </w:p>
    <w:p>
      <w:pPr>
        <w:ind w:left="799" w:firstLine="450"/>
        <w:spacing w:before="69" w:line="283" w:lineRule="auto"/>
        <w:jc w:val="both"/>
        <w:rPr>
          <w:rFonts w:ascii="SimSun" w:hAnsi="SimSun" w:eastAsia="SimSun" w:cs="SimSun"/>
          <w:sz w:val="21"/>
          <w:szCs w:val="21"/>
        </w:rPr>
      </w:pPr>
      <w:r>
        <w:rPr>
          <w:rFonts w:ascii="SimSun" w:hAnsi="SimSun" w:eastAsia="SimSun" w:cs="SimSun"/>
          <w:sz w:val="21"/>
          <w:szCs w:val="21"/>
          <w:spacing w:val="5"/>
        </w:rPr>
        <w:t>在数字经济时代，国际贸易已与互联网深度融合，贸易标的也不再仅限于实体商</w:t>
      </w:r>
      <w:r>
        <w:rPr>
          <w:rFonts w:ascii="SimSun" w:hAnsi="SimSun" w:eastAsia="SimSun" w:cs="SimSun"/>
          <w:sz w:val="21"/>
          <w:szCs w:val="21"/>
          <w:spacing w:val="17"/>
        </w:rPr>
        <w:t xml:space="preserve"> </w:t>
      </w:r>
      <w:r>
        <w:rPr>
          <w:rFonts w:ascii="SimSun" w:hAnsi="SimSun" w:eastAsia="SimSun" w:cs="SimSun"/>
          <w:sz w:val="21"/>
          <w:szCs w:val="21"/>
          <w:spacing w:val="-1"/>
        </w:rPr>
        <w:t>品，于是数字人才、营销投入和物流成本等成为中小微企业面临的新壁垒，传统贸易综</w:t>
      </w:r>
      <w:r>
        <w:rPr>
          <w:rFonts w:ascii="SimSun" w:hAnsi="SimSun" w:eastAsia="SimSun" w:cs="SimSun"/>
          <w:sz w:val="21"/>
          <w:szCs w:val="21"/>
          <w:spacing w:val="5"/>
        </w:rPr>
        <w:t xml:space="preserve">  </w:t>
      </w:r>
      <w:r>
        <w:rPr>
          <w:rFonts w:ascii="SimSun" w:hAnsi="SimSun" w:eastAsia="SimSun" w:cs="SimSun"/>
          <w:sz w:val="21"/>
          <w:szCs w:val="21"/>
          <w:spacing w:val="-1"/>
        </w:rPr>
        <w:t>合服难以解决这些新型贸易壁垒。数字贸易综合服务由电子商务和跨境电商的综合服务</w:t>
      </w:r>
      <w:r>
        <w:rPr>
          <w:rFonts w:ascii="SimSun" w:hAnsi="SimSun" w:eastAsia="SimSun" w:cs="SimSun"/>
          <w:sz w:val="21"/>
          <w:szCs w:val="21"/>
          <w:spacing w:val="3"/>
        </w:rPr>
        <w:t xml:space="preserve">  </w:t>
      </w:r>
      <w:r>
        <w:rPr>
          <w:rFonts w:ascii="SimSun" w:hAnsi="SimSun" w:eastAsia="SimSun" w:cs="SimSun"/>
          <w:sz w:val="21"/>
          <w:szCs w:val="21"/>
          <w:spacing w:val="2"/>
        </w:rPr>
        <w:t>升级而来，为数字贸易企业提供覆盖更多环节的支持服务</w:t>
      </w:r>
      <w:r>
        <w:rPr>
          <w:rFonts w:ascii="SimSun" w:hAnsi="SimSun" w:eastAsia="SimSun" w:cs="SimSun"/>
          <w:sz w:val="21"/>
          <w:szCs w:val="21"/>
          <w:spacing w:val="1"/>
        </w:rPr>
        <w:t>，弥补了中小微企业在交易、</w:t>
      </w:r>
      <w:r>
        <w:rPr>
          <w:rFonts w:ascii="SimSun" w:hAnsi="SimSun" w:eastAsia="SimSun" w:cs="SimSun"/>
          <w:sz w:val="21"/>
          <w:szCs w:val="21"/>
        </w:rPr>
        <w:t xml:space="preserve"> </w:t>
      </w:r>
      <w:r>
        <w:rPr>
          <w:rFonts w:ascii="SimSun" w:hAnsi="SimSun" w:eastAsia="SimSun" w:cs="SimSun"/>
          <w:sz w:val="21"/>
          <w:szCs w:val="21"/>
          <w:spacing w:val="-2"/>
        </w:rPr>
        <w:t>物流、营销、认证、代运营等方面的短板。</w:t>
      </w:r>
    </w:p>
    <w:p>
      <w:pPr>
        <w:pStyle w:val="BodyText"/>
        <w:spacing w:line="371" w:lineRule="auto"/>
        <w:rPr/>
      </w:pPr>
      <w:r/>
    </w:p>
    <w:p>
      <w:pPr>
        <w:ind w:left="920"/>
        <w:spacing w:before="68" w:line="219" w:lineRule="auto"/>
        <w:rPr>
          <w:rFonts w:ascii="SimSun" w:hAnsi="SimSun" w:eastAsia="SimSun" w:cs="SimSun"/>
          <w:sz w:val="21"/>
          <w:szCs w:val="21"/>
        </w:rPr>
      </w:pPr>
      <w:r>
        <w:rPr>
          <w:rFonts w:ascii="SimSun" w:hAnsi="SimSun" w:eastAsia="SimSun" w:cs="SimSun"/>
          <w:sz w:val="21"/>
          <w:szCs w:val="21"/>
          <w:spacing w:val="13"/>
        </w:rPr>
        <w:t>(四)国家对数字贸易综合服务的政策支持</w:t>
      </w:r>
    </w:p>
    <w:p>
      <w:pPr>
        <w:ind w:left="799" w:right="46" w:firstLine="450"/>
        <w:spacing w:before="90" w:line="283" w:lineRule="auto"/>
        <w:jc w:val="both"/>
        <w:rPr>
          <w:rFonts w:ascii="SimSun" w:hAnsi="SimSun" w:eastAsia="SimSun" w:cs="SimSun"/>
          <w:sz w:val="21"/>
          <w:szCs w:val="21"/>
        </w:rPr>
      </w:pPr>
      <w:r>
        <w:rPr>
          <w:rFonts w:ascii="SimSun" w:hAnsi="SimSun" w:eastAsia="SimSun" w:cs="SimSun"/>
          <w:sz w:val="21"/>
          <w:szCs w:val="21"/>
        </w:rPr>
        <w:t>从电子商务起步较早的发达国家开始，各国陆续出台电</w:t>
      </w:r>
      <w:r>
        <w:rPr>
          <w:rFonts w:ascii="SimSun" w:hAnsi="SimSun" w:eastAsia="SimSun" w:cs="SimSun"/>
          <w:sz w:val="21"/>
          <w:szCs w:val="21"/>
          <w:spacing w:val="-1"/>
        </w:rPr>
        <w:t>子商务相关的发展计划，希</w:t>
      </w:r>
      <w:r>
        <w:rPr>
          <w:rFonts w:ascii="SimSun" w:hAnsi="SimSun" w:eastAsia="SimSun" w:cs="SimSun"/>
          <w:sz w:val="21"/>
          <w:szCs w:val="21"/>
        </w:rPr>
        <w:t xml:space="preserve"> </w:t>
      </w:r>
      <w:r>
        <w:rPr>
          <w:rFonts w:ascii="SimSun" w:hAnsi="SimSun" w:eastAsia="SimSun" w:cs="SimSun"/>
          <w:sz w:val="21"/>
          <w:szCs w:val="21"/>
        </w:rPr>
        <w:t>望通过政策导向营造出良好的电商发展环境，这其中也包括</w:t>
      </w:r>
      <w:r>
        <w:rPr>
          <w:rFonts w:ascii="SimSun" w:hAnsi="SimSun" w:eastAsia="SimSun" w:cs="SimSun"/>
          <w:sz w:val="21"/>
          <w:szCs w:val="21"/>
          <w:spacing w:val="-1"/>
        </w:rPr>
        <w:t>了对电子商务服务业建设的</w:t>
      </w:r>
      <w:r>
        <w:rPr>
          <w:rFonts w:ascii="SimSun" w:hAnsi="SimSun" w:eastAsia="SimSun" w:cs="SimSun"/>
          <w:sz w:val="21"/>
          <w:szCs w:val="21"/>
        </w:rPr>
        <w:t xml:space="preserve"> </w:t>
      </w:r>
      <w:r>
        <w:rPr>
          <w:rFonts w:ascii="SimSun" w:hAnsi="SimSun" w:eastAsia="SimSun" w:cs="SimSun"/>
          <w:sz w:val="21"/>
          <w:szCs w:val="21"/>
          <w:spacing w:val="-1"/>
        </w:rPr>
        <w:t>各方面指导。主要的相关战略包括：美国的《全球电子商务政策框架》、欧盟的《欧盟</w:t>
      </w:r>
      <w:r>
        <w:rPr>
          <w:rFonts w:ascii="SimSun" w:hAnsi="SimSun" w:eastAsia="SimSun" w:cs="SimSun"/>
          <w:sz w:val="21"/>
          <w:szCs w:val="21"/>
          <w:spacing w:val="6"/>
        </w:rPr>
        <w:t xml:space="preserve"> </w:t>
      </w:r>
      <w:r>
        <w:rPr>
          <w:rFonts w:ascii="SimSun" w:hAnsi="SimSun" w:eastAsia="SimSun" w:cs="SimSun"/>
          <w:sz w:val="21"/>
          <w:szCs w:val="21"/>
          <w:spacing w:val="1"/>
        </w:rPr>
        <w:t>电子商务行动方案》、日本的《e-</w:t>
      </w:r>
      <w:r>
        <w:rPr>
          <w:rFonts w:ascii="SimSun" w:hAnsi="SimSun" w:eastAsia="SimSun" w:cs="SimSun"/>
          <w:sz w:val="21"/>
          <w:szCs w:val="21"/>
        </w:rPr>
        <w:t>Japan</w:t>
      </w:r>
      <w:r>
        <w:rPr>
          <w:rFonts w:ascii="SimSun" w:hAnsi="SimSun" w:eastAsia="SimSun" w:cs="SimSun"/>
          <w:sz w:val="21"/>
          <w:szCs w:val="21"/>
          <w:spacing w:val="-36"/>
        </w:rPr>
        <w:t xml:space="preserve"> </w:t>
      </w:r>
      <w:r>
        <w:rPr>
          <w:rFonts w:ascii="SimSun" w:hAnsi="SimSun" w:eastAsia="SimSun" w:cs="SimSun"/>
          <w:sz w:val="21"/>
          <w:szCs w:val="21"/>
          <w:spacing w:val="1"/>
        </w:rPr>
        <w:t>计划》、中国的《</w:t>
      </w:r>
      <w:r>
        <w:rPr>
          <w:rFonts w:ascii="SimSun" w:hAnsi="SimSun" w:eastAsia="SimSun" w:cs="SimSun"/>
          <w:sz w:val="21"/>
          <w:szCs w:val="21"/>
        </w:rPr>
        <w:t>电子商务“十三五”发展规 </w:t>
      </w:r>
      <w:r>
        <w:rPr>
          <w:rFonts w:ascii="SimSun" w:hAnsi="SimSun" w:eastAsia="SimSun" w:cs="SimSun"/>
          <w:sz w:val="21"/>
          <w:szCs w:val="21"/>
          <w:spacing w:val="-4"/>
        </w:rPr>
        <w:t>划》《“十四五”电子商务发展规划》以及“六体系两平台”的综试区发展框架。</w:t>
      </w:r>
    </w:p>
    <w:p>
      <w:pPr>
        <w:ind w:left="694" w:firstLine="555"/>
        <w:spacing w:before="90" w:line="291" w:lineRule="auto"/>
        <w:jc w:val="both"/>
        <w:rPr>
          <w:rFonts w:ascii="SimSun" w:hAnsi="SimSun" w:eastAsia="SimSun" w:cs="SimSun"/>
          <w:sz w:val="21"/>
          <w:szCs w:val="21"/>
        </w:rPr>
      </w:pPr>
      <w:r>
        <w:rPr>
          <w:rFonts w:ascii="SimSun" w:hAnsi="SimSun" w:eastAsia="SimSun" w:cs="SimSun"/>
          <w:sz w:val="21"/>
          <w:szCs w:val="21"/>
          <w:spacing w:val="5"/>
        </w:rPr>
        <w:t>美国在1997年出台的《全球电子商务政策框架》中明确提出要对在线支付服务实 </w:t>
      </w:r>
      <w:r>
        <w:rPr>
          <w:rFonts w:ascii="SimSun" w:hAnsi="SimSun" w:eastAsia="SimSun" w:cs="SimSun"/>
          <w:sz w:val="21"/>
          <w:szCs w:val="21"/>
          <w:spacing w:val="7"/>
        </w:rPr>
        <w:t>施灵活的管理政策，并重视信息基础设施的建设。欧盟1997年推出的《欧盟电子商务</w:t>
      </w:r>
      <w:r>
        <w:rPr>
          <w:rFonts w:ascii="SimSun" w:hAnsi="SimSun" w:eastAsia="SimSun" w:cs="SimSun"/>
          <w:sz w:val="21"/>
          <w:szCs w:val="21"/>
          <w:spacing w:val="5"/>
        </w:rPr>
        <w:t xml:space="preserve">  </w:t>
      </w:r>
      <w:r>
        <w:rPr>
          <w:rFonts w:ascii="SimSun" w:hAnsi="SimSun" w:eastAsia="SimSun" w:cs="SimSun"/>
          <w:sz w:val="21"/>
          <w:szCs w:val="21"/>
          <w:spacing w:val="13"/>
        </w:rPr>
        <w:t>行动方案》还针对电子合同中数字签名进行了法律效力的肯定。日本2001年推</w:t>
      </w:r>
      <w:r>
        <w:rPr>
          <w:rFonts w:ascii="SimSun" w:hAnsi="SimSun" w:eastAsia="SimSun" w:cs="SimSun"/>
          <w:sz w:val="21"/>
          <w:szCs w:val="21"/>
          <w:spacing w:val="12"/>
        </w:rPr>
        <w:t>行的 </w:t>
      </w:r>
      <w:r>
        <w:rPr>
          <w:rFonts w:ascii="SimSun" w:hAnsi="SimSun" w:eastAsia="SimSun" w:cs="SimSun"/>
          <w:sz w:val="21"/>
          <w:szCs w:val="21"/>
          <w:spacing w:val="-1"/>
        </w:rPr>
        <w:t>《</w:t>
      </w:r>
      <w:r>
        <w:rPr>
          <w:rFonts w:ascii="Times New Roman" w:hAnsi="Times New Roman" w:eastAsia="Times New Roman" w:cs="Times New Roman"/>
          <w:sz w:val="21"/>
          <w:szCs w:val="21"/>
          <w:spacing w:val="-1"/>
        </w:rPr>
        <w:t>e-Japan  </w:t>
      </w:r>
      <w:r>
        <w:rPr>
          <w:rFonts w:ascii="SimSun" w:hAnsi="SimSun" w:eastAsia="SimSun" w:cs="SimSun"/>
          <w:sz w:val="21"/>
          <w:szCs w:val="21"/>
          <w:spacing w:val="-1"/>
        </w:rPr>
        <w:t>计划》另外强调了对国家</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人才的培育。中国</w:t>
      </w:r>
      <w:r>
        <w:rPr>
          <w:rFonts w:ascii="SimSun" w:hAnsi="SimSun" w:eastAsia="SimSun" w:cs="SimSun"/>
          <w:sz w:val="21"/>
          <w:szCs w:val="21"/>
          <w:spacing w:val="-2"/>
        </w:rPr>
        <w:t>的《“十四五”电子商务发展规</w:t>
      </w:r>
      <w:r>
        <w:rPr>
          <w:rFonts w:ascii="SimSun" w:hAnsi="SimSun" w:eastAsia="SimSun" w:cs="SimSun"/>
          <w:sz w:val="21"/>
          <w:szCs w:val="21"/>
        </w:rPr>
        <w:t xml:space="preserve">  </w:t>
      </w:r>
      <w:r>
        <w:rPr>
          <w:rFonts w:ascii="SimSun" w:hAnsi="SimSun" w:eastAsia="SimSun" w:cs="SimSun"/>
          <w:sz w:val="21"/>
          <w:szCs w:val="21"/>
          <w:spacing w:val="8"/>
        </w:rPr>
        <w:t>划》提到，鼓励各类技术服务、知识产权交易、国际</w:t>
      </w:r>
      <w:r>
        <w:rPr>
          <w:rFonts w:ascii="SimSun" w:hAnsi="SimSun" w:eastAsia="SimSun" w:cs="SimSun"/>
          <w:sz w:val="21"/>
          <w:szCs w:val="21"/>
          <w:spacing w:val="7"/>
        </w:rPr>
        <w:t>合作等专业化支撑平台建设。此</w:t>
      </w:r>
      <w:r>
        <w:rPr>
          <w:rFonts w:ascii="SimSun" w:hAnsi="SimSun" w:eastAsia="SimSun" w:cs="SimSun"/>
          <w:sz w:val="21"/>
          <w:szCs w:val="21"/>
        </w:rPr>
        <w:t xml:space="preserve">  </w:t>
      </w:r>
      <w:r>
        <w:rPr>
          <w:rFonts w:ascii="SimSun" w:hAnsi="SimSun" w:eastAsia="SimSun" w:cs="SimSun"/>
          <w:sz w:val="21"/>
          <w:szCs w:val="21"/>
          <w:spacing w:val="8"/>
        </w:rPr>
        <w:t>外，“六体系两平台”基础框架的建设是中国发展跨境电商综试</w:t>
      </w:r>
      <w:r>
        <w:rPr>
          <w:rFonts w:ascii="SimSun" w:hAnsi="SimSun" w:eastAsia="SimSun" w:cs="SimSun"/>
          <w:sz w:val="21"/>
          <w:szCs w:val="21"/>
          <w:spacing w:val="7"/>
        </w:rPr>
        <w:t>区的工作重点，其中 </w:t>
      </w:r>
      <w:r>
        <w:rPr>
          <w:rFonts w:ascii="SimSun" w:hAnsi="SimSun" w:eastAsia="SimSun" w:cs="SimSun"/>
          <w:sz w:val="21"/>
          <w:szCs w:val="21"/>
          <w:spacing w:val="2"/>
        </w:rPr>
        <w:t>“六体系”指信息共享、智能物流、金融服务、电商诚信等六个体系，“两平</w:t>
      </w:r>
      <w:r>
        <w:rPr>
          <w:rFonts w:ascii="SimSun" w:hAnsi="SimSun" w:eastAsia="SimSun" w:cs="SimSun"/>
          <w:sz w:val="21"/>
          <w:szCs w:val="21"/>
          <w:spacing w:val="1"/>
        </w:rPr>
        <w:t>台”指跨</w:t>
      </w:r>
      <w:r>
        <w:rPr>
          <w:rFonts w:ascii="SimSun" w:hAnsi="SimSun" w:eastAsia="SimSun" w:cs="SimSun"/>
          <w:sz w:val="21"/>
          <w:szCs w:val="21"/>
        </w:rPr>
        <w:t xml:space="preserve">  </w:t>
      </w:r>
      <w:r>
        <w:rPr>
          <w:rFonts w:ascii="SimSun" w:hAnsi="SimSun" w:eastAsia="SimSun" w:cs="SimSun"/>
          <w:sz w:val="21"/>
          <w:szCs w:val="21"/>
          <w:spacing w:val="10"/>
        </w:rPr>
        <w:t>境电商线上综合服务平台和线下产业园区平台。随着跨境电商逐渐升级为数字贸易，</w:t>
      </w:r>
      <w:r>
        <w:rPr>
          <w:rFonts w:ascii="SimSun" w:hAnsi="SimSun" w:eastAsia="SimSun" w:cs="SimSun"/>
          <w:sz w:val="21"/>
          <w:szCs w:val="21"/>
          <w:spacing w:val="9"/>
        </w:rPr>
        <w:t xml:space="preserve"> </w:t>
      </w:r>
      <w:r>
        <w:rPr>
          <w:rFonts w:ascii="SimSun" w:hAnsi="SimSun" w:eastAsia="SimSun" w:cs="SimSun"/>
          <w:sz w:val="21"/>
          <w:szCs w:val="21"/>
          <w:spacing w:val="2"/>
        </w:rPr>
        <w:t>“六体系两平台”的框架也涵盖了数字贸易综合服务的主要内容，国家的倡导</w:t>
      </w:r>
      <w:r>
        <w:rPr>
          <w:rFonts w:ascii="SimSun" w:hAnsi="SimSun" w:eastAsia="SimSun" w:cs="SimSun"/>
          <w:sz w:val="21"/>
          <w:szCs w:val="21"/>
          <w:spacing w:val="1"/>
        </w:rPr>
        <w:t>凸显了数</w:t>
      </w:r>
      <w:r>
        <w:rPr>
          <w:rFonts w:ascii="SimSun" w:hAnsi="SimSun" w:eastAsia="SimSun" w:cs="SimSun"/>
          <w:sz w:val="21"/>
          <w:szCs w:val="21"/>
        </w:rPr>
        <w:t xml:space="preserve">  </w:t>
      </w:r>
      <w:r>
        <w:rPr>
          <w:rFonts w:ascii="SimSun" w:hAnsi="SimSun" w:eastAsia="SimSun" w:cs="SimSun"/>
          <w:sz w:val="21"/>
          <w:szCs w:val="21"/>
          <w:spacing w:val="2"/>
        </w:rPr>
        <w:t>字贸易综合服务的重要性。</w:t>
      </w:r>
    </w:p>
    <w:p>
      <w:pPr>
        <w:pStyle w:val="BodyText"/>
        <w:spacing w:line="325" w:lineRule="auto"/>
        <w:rPr/>
      </w:pPr>
      <w:r/>
    </w:p>
    <w:p>
      <w:pPr>
        <w:ind w:left="803"/>
        <w:spacing w:before="82" w:line="219" w:lineRule="auto"/>
        <w:outlineLvl w:val="6"/>
        <w:rPr>
          <w:rFonts w:ascii="SimSun" w:hAnsi="SimSun" w:eastAsia="SimSun" w:cs="SimSun"/>
          <w:sz w:val="25"/>
          <w:szCs w:val="25"/>
        </w:rPr>
      </w:pPr>
      <w:r>
        <w:rPr>
          <w:rFonts w:ascii="SimSun" w:hAnsi="SimSun" w:eastAsia="SimSun" w:cs="SimSun"/>
          <w:sz w:val="25"/>
          <w:szCs w:val="25"/>
          <w:b/>
          <w:bCs/>
          <w:spacing w:val="2"/>
        </w:rPr>
        <w:t>二、数字贸易综合服务发展的阶段性表现</w:t>
      </w:r>
    </w:p>
    <w:p>
      <w:pPr>
        <w:pStyle w:val="BodyText"/>
        <w:spacing w:line="344" w:lineRule="auto"/>
        <w:rPr/>
      </w:pPr>
      <w:r/>
    </w:p>
    <w:p>
      <w:pPr>
        <w:ind w:left="920"/>
        <w:spacing w:before="69" w:line="219" w:lineRule="auto"/>
        <w:rPr>
          <w:rFonts w:ascii="SimSun" w:hAnsi="SimSun" w:eastAsia="SimSun" w:cs="SimSun"/>
          <w:sz w:val="21"/>
          <w:szCs w:val="21"/>
        </w:rPr>
      </w:pPr>
      <w:r>
        <w:rPr>
          <w:rFonts w:ascii="SimSun" w:hAnsi="SimSun" w:eastAsia="SimSun" w:cs="SimSun"/>
          <w:sz w:val="21"/>
          <w:szCs w:val="21"/>
          <w:spacing w:val="29"/>
        </w:rPr>
        <w:t>(</w:t>
      </w:r>
      <w:r>
        <w:rPr>
          <w:rFonts w:ascii="SimSun" w:hAnsi="SimSun" w:eastAsia="SimSun" w:cs="SimSun"/>
          <w:sz w:val="21"/>
          <w:szCs w:val="21"/>
          <w:spacing w:val="-50"/>
        </w:rPr>
        <w:t xml:space="preserve"> </w:t>
      </w:r>
      <w:r>
        <w:rPr>
          <w:rFonts w:ascii="SimSun" w:hAnsi="SimSun" w:eastAsia="SimSun" w:cs="SimSun"/>
          <w:sz w:val="21"/>
          <w:szCs w:val="21"/>
          <w:spacing w:val="29"/>
        </w:rPr>
        <w:t>一</w:t>
      </w:r>
      <w:r>
        <w:rPr>
          <w:rFonts w:ascii="SimSun" w:hAnsi="SimSun" w:eastAsia="SimSun" w:cs="SimSun"/>
          <w:sz w:val="21"/>
          <w:szCs w:val="21"/>
          <w:spacing w:val="-60"/>
        </w:rPr>
        <w:t xml:space="preserve"> </w:t>
      </w:r>
      <w:r>
        <w:rPr>
          <w:rFonts w:ascii="SimSun" w:hAnsi="SimSun" w:eastAsia="SimSun" w:cs="SimSun"/>
          <w:sz w:val="21"/>
          <w:szCs w:val="21"/>
          <w:spacing w:val="29"/>
        </w:rPr>
        <w:t>)服务萌芽阶段(20世纪60年代末至1994年)</w:t>
      </w:r>
    </w:p>
    <w:p>
      <w:pPr>
        <w:ind w:left="780" w:firstLine="469"/>
        <w:spacing w:before="60" w:line="290" w:lineRule="auto"/>
        <w:jc w:val="both"/>
        <w:rPr>
          <w:rFonts w:ascii="SimSun" w:hAnsi="SimSun" w:eastAsia="SimSun" w:cs="SimSun"/>
          <w:sz w:val="21"/>
          <w:szCs w:val="21"/>
        </w:rPr>
      </w:pPr>
      <w:r>
        <w:rPr>
          <w:rFonts w:ascii="SimSun" w:hAnsi="SimSun" w:eastAsia="SimSun" w:cs="SimSun"/>
          <w:sz w:val="21"/>
          <w:szCs w:val="21"/>
          <w:spacing w:val="1"/>
        </w:rPr>
        <w:t>数字贸易综合服务的开端需要追溯到互联网服务提供商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63"/>
          <w:w w:val="101"/>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rPr>
        <w:t>Provider</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ISP</w:t>
      </w:r>
      <w:r>
        <w:rPr>
          <w:rFonts w:ascii="Times New Roman" w:hAnsi="Times New Roman" w:eastAsia="Times New Roman" w:cs="Times New Roman"/>
          <w:sz w:val="21"/>
          <w:szCs w:val="21"/>
          <w:spacing w:val="4"/>
        </w:rPr>
        <w:t>)  </w:t>
      </w:r>
      <w:r>
        <w:rPr>
          <w:rFonts w:ascii="SimSun" w:hAnsi="SimSun" w:eastAsia="SimSun" w:cs="SimSun"/>
          <w:sz w:val="21"/>
          <w:szCs w:val="21"/>
          <w:spacing w:val="4"/>
        </w:rPr>
        <w:t>的出现，它们的服务协助用户访问与发布网络信</w:t>
      </w:r>
      <w:r>
        <w:rPr>
          <w:rFonts w:ascii="SimSun" w:hAnsi="SimSun" w:eastAsia="SimSun" w:cs="SimSun"/>
          <w:sz w:val="21"/>
          <w:szCs w:val="21"/>
          <w:spacing w:val="3"/>
        </w:rPr>
        <w:t>息，搭建了在线交易的基础。从</w:t>
      </w:r>
      <w:r>
        <w:rPr>
          <w:rFonts w:ascii="SimSun" w:hAnsi="SimSun" w:eastAsia="SimSun" w:cs="SimSun"/>
          <w:sz w:val="21"/>
          <w:szCs w:val="21"/>
        </w:rPr>
        <w:t xml:space="preserve">  </w:t>
      </w:r>
      <w:r>
        <w:rPr>
          <w:rFonts w:ascii="SimSun" w:hAnsi="SimSun" w:eastAsia="SimSun" w:cs="SimSun"/>
          <w:sz w:val="21"/>
          <w:szCs w:val="21"/>
          <w:spacing w:val="4"/>
        </w:rPr>
        <w:t>全球范围来看，20</w:t>
      </w:r>
      <w:r>
        <w:rPr>
          <w:rFonts w:ascii="SimSun" w:hAnsi="SimSun" w:eastAsia="SimSun" w:cs="SimSun"/>
          <w:sz w:val="21"/>
          <w:szCs w:val="21"/>
          <w:spacing w:val="-55"/>
        </w:rPr>
        <w:t xml:space="preserve"> </w:t>
      </w:r>
      <w:r>
        <w:rPr>
          <w:rFonts w:ascii="SimSun" w:hAnsi="SimSun" w:eastAsia="SimSun" w:cs="SimSun"/>
          <w:sz w:val="21"/>
          <w:szCs w:val="21"/>
          <w:spacing w:val="4"/>
        </w:rPr>
        <w:t>世纪60年代已能通过拨号技术实现计算机连接，但这一</w:t>
      </w:r>
      <w:r>
        <w:rPr>
          <w:rFonts w:ascii="SimSun" w:hAnsi="SimSun" w:eastAsia="SimSun" w:cs="SimSun"/>
          <w:sz w:val="21"/>
          <w:szCs w:val="21"/>
          <w:spacing w:val="3"/>
        </w:rPr>
        <w:t>技术在当时</w:t>
      </w:r>
      <w:r>
        <w:rPr>
          <w:rFonts w:ascii="SimSun" w:hAnsi="SimSun" w:eastAsia="SimSun" w:cs="SimSun"/>
          <w:sz w:val="21"/>
          <w:szCs w:val="21"/>
        </w:rPr>
        <w:t xml:space="preserve">  </w:t>
      </w:r>
      <w:r>
        <w:rPr>
          <w:rFonts w:ascii="SimSun" w:hAnsi="SimSun" w:eastAsia="SimSun" w:cs="SimSun"/>
          <w:sz w:val="21"/>
          <w:szCs w:val="21"/>
          <w:spacing w:val="5"/>
        </w:rPr>
        <w:t>未能推向大众。在20世纪80年代，个人计算机问世，网络论坛亦在这一时期兴起，它</w:t>
      </w:r>
      <w:r>
        <w:rPr>
          <w:rFonts w:ascii="SimSun" w:hAnsi="SimSun" w:eastAsia="SimSun" w:cs="SimSun"/>
          <w:sz w:val="21"/>
          <w:szCs w:val="21"/>
          <w:spacing w:val="4"/>
        </w:rPr>
        <w:t xml:space="preserve">  </w:t>
      </w:r>
      <w:r>
        <w:rPr>
          <w:rFonts w:ascii="SimSun" w:hAnsi="SimSun" w:eastAsia="SimSun" w:cs="SimSun"/>
          <w:sz w:val="21"/>
          <w:szCs w:val="21"/>
          <w:spacing w:val="2"/>
        </w:rPr>
        <w:t>展现了计算机网络交换信息、共享信息的能力，电子商务交易服务平台由此隐约成型。</w:t>
      </w:r>
      <w:r>
        <w:rPr>
          <w:rFonts w:ascii="SimSun" w:hAnsi="SimSun" w:eastAsia="SimSun" w:cs="SimSun"/>
          <w:sz w:val="21"/>
          <w:szCs w:val="21"/>
          <w:spacing w:val="7"/>
        </w:rPr>
        <w:t xml:space="preserve"> </w:t>
      </w:r>
      <w:r>
        <w:rPr>
          <w:rFonts w:ascii="SimSun" w:hAnsi="SimSun" w:eastAsia="SimSun" w:cs="SimSun"/>
          <w:sz w:val="21"/>
          <w:szCs w:val="21"/>
          <w:spacing w:val="5"/>
        </w:rPr>
        <w:t>直到20世纪90年代，美国政府取消了对互联网商业应用的限制，真正的线上交易服务</w:t>
      </w:r>
      <w:r>
        <w:rPr>
          <w:rFonts w:ascii="SimSun" w:hAnsi="SimSun" w:eastAsia="SimSun" w:cs="SimSun"/>
          <w:sz w:val="21"/>
          <w:szCs w:val="21"/>
          <w:spacing w:val="2"/>
        </w:rPr>
        <w:t xml:space="preserve">  </w:t>
      </w:r>
      <w:r>
        <w:rPr>
          <w:rFonts w:ascii="SimSun" w:hAnsi="SimSun" w:eastAsia="SimSun" w:cs="SimSun"/>
          <w:sz w:val="21"/>
          <w:szCs w:val="21"/>
          <w:spacing w:val="6"/>
        </w:rPr>
        <w:t>才得以诞生。随后，网页浏览器和安全套接字协议技</w:t>
      </w:r>
      <w:r>
        <w:rPr>
          <w:rFonts w:ascii="SimSun" w:hAnsi="SimSun" w:eastAsia="SimSun" w:cs="SimSun"/>
          <w:sz w:val="21"/>
          <w:szCs w:val="21"/>
          <w:spacing w:val="5"/>
        </w:rPr>
        <w:t>术在1994年出现，既提升了网络</w:t>
      </w:r>
    </w:p>
    <w:p>
      <w:pPr>
        <w:spacing w:line="290" w:lineRule="auto"/>
        <w:sectPr>
          <w:pgSz w:w="9620" w:h="14350"/>
          <w:pgMar w:top="377" w:right="464" w:bottom="400" w:left="309" w:header="0" w:footer="0" w:gutter="0"/>
        </w:sectPr>
        <w:rPr>
          <w:rFonts w:ascii="SimSun" w:hAnsi="SimSun" w:eastAsia="SimSun" w:cs="SimSun"/>
          <w:sz w:val="21"/>
          <w:szCs w:val="21"/>
        </w:rPr>
      </w:pPr>
    </w:p>
    <w:p>
      <w:pPr>
        <w:spacing w:before="68" w:line="219" w:lineRule="auto"/>
        <w:jc w:val="right"/>
        <w:rPr>
          <w:rFonts w:ascii="SimSun" w:hAnsi="SimSun" w:eastAsia="SimSun" w:cs="SimSun"/>
          <w:sz w:val="21"/>
          <w:szCs w:val="21"/>
        </w:rPr>
      </w:pPr>
      <w:r>
        <w:rPr>
          <w:rFonts w:ascii="SimSun" w:hAnsi="SimSun" w:eastAsia="SimSun" w:cs="SimSun"/>
          <w:sz w:val="21"/>
          <w:szCs w:val="21"/>
          <w:spacing w:val="-9"/>
        </w:rPr>
        <w:t>第一节  数字贸易综合服务的产生与发展</w:t>
      </w:r>
      <w:r>
        <w:rPr>
          <w:rFonts w:ascii="SimSun" w:hAnsi="SimSun" w:eastAsia="SimSun" w:cs="SimSun"/>
          <w:sz w:val="21"/>
          <w:szCs w:val="21"/>
          <w:spacing w:val="14"/>
        </w:rPr>
        <w:t xml:space="preserve">    </w:t>
      </w:r>
      <w:r>
        <w:rPr>
          <w:rFonts w:ascii="SimSun" w:hAnsi="SimSun" w:eastAsia="SimSun" w:cs="SimSun"/>
          <w:sz w:val="21"/>
          <w:szCs w:val="21"/>
          <w:spacing w:val="-10"/>
        </w:rPr>
        <w:t>229</w:t>
      </w:r>
    </w:p>
    <w:p>
      <w:pPr>
        <w:pStyle w:val="BodyText"/>
        <w:spacing w:line="284" w:lineRule="auto"/>
        <w:rPr/>
      </w:pPr>
      <w:r/>
    </w:p>
    <w:p>
      <w:pPr>
        <w:pStyle w:val="BodyText"/>
        <w:spacing w:line="285" w:lineRule="auto"/>
        <w:rPr/>
      </w:pPr>
      <w:r/>
    </w:p>
    <w:p>
      <w:pPr>
        <w:ind w:right="825"/>
        <w:spacing w:before="69" w:line="258" w:lineRule="auto"/>
        <w:rPr>
          <w:rFonts w:ascii="SimSun" w:hAnsi="SimSun" w:eastAsia="SimSun" w:cs="SimSun"/>
          <w:sz w:val="21"/>
          <w:szCs w:val="21"/>
        </w:rPr>
      </w:pPr>
      <w:r>
        <w:rPr>
          <w:rFonts w:ascii="SimSun" w:hAnsi="SimSun" w:eastAsia="SimSun" w:cs="SimSun"/>
          <w:sz w:val="21"/>
          <w:szCs w:val="21"/>
          <w:spacing w:val="-1"/>
        </w:rPr>
        <w:t>用户的浏览体验，又增强了人们对网站的信任程度，成功鼓励了越来越多的民众尝试上</w:t>
      </w:r>
      <w:r>
        <w:rPr>
          <w:rFonts w:ascii="SimSun" w:hAnsi="SimSun" w:eastAsia="SimSun" w:cs="SimSun"/>
          <w:sz w:val="21"/>
          <w:szCs w:val="21"/>
          <w:spacing w:val="6"/>
        </w:rPr>
        <w:t xml:space="preserve"> </w:t>
      </w:r>
      <w:r>
        <w:rPr>
          <w:rFonts w:ascii="SimSun" w:hAnsi="SimSun" w:eastAsia="SimSun" w:cs="SimSun"/>
          <w:sz w:val="21"/>
          <w:szCs w:val="21"/>
          <w:spacing w:val="-3"/>
        </w:rPr>
        <w:t>网，为此后涌现的在线交易服务提供了用户基础。</w:t>
      </w:r>
    </w:p>
    <w:p>
      <w:pPr>
        <w:ind w:right="804" w:firstLine="420"/>
        <w:spacing w:before="91" w:line="289" w:lineRule="auto"/>
        <w:jc w:val="both"/>
        <w:rPr>
          <w:rFonts w:ascii="SimSun" w:hAnsi="SimSun" w:eastAsia="SimSun" w:cs="SimSun"/>
          <w:sz w:val="21"/>
          <w:szCs w:val="21"/>
        </w:rPr>
      </w:pPr>
      <w:r>
        <w:rPr>
          <w:rFonts w:ascii="SimSun" w:hAnsi="SimSun" w:eastAsia="SimSun" w:cs="SimSun"/>
          <w:sz w:val="21"/>
          <w:szCs w:val="21"/>
        </w:rPr>
        <w:t>受到计算机技术发展和企业需求的双重影响，其他</w:t>
      </w:r>
      <w:r>
        <w:rPr>
          <w:rFonts w:ascii="SimSun" w:hAnsi="SimSun" w:eastAsia="SimSun" w:cs="SimSun"/>
          <w:sz w:val="21"/>
          <w:szCs w:val="21"/>
          <w:spacing w:val="-1"/>
        </w:rPr>
        <w:t>相关服务的数字化进程也在这一</w:t>
      </w:r>
      <w:r>
        <w:rPr>
          <w:rFonts w:ascii="SimSun" w:hAnsi="SimSun" w:eastAsia="SimSun" w:cs="SimSun"/>
          <w:sz w:val="21"/>
          <w:szCs w:val="21"/>
        </w:rPr>
        <w:t xml:space="preserve"> </w:t>
      </w:r>
      <w:r>
        <w:rPr>
          <w:rFonts w:ascii="SimSun" w:hAnsi="SimSun" w:eastAsia="SimSun" w:cs="SimSun"/>
          <w:sz w:val="21"/>
          <w:szCs w:val="21"/>
          <w:spacing w:val="-1"/>
        </w:rPr>
        <w:t>时期有了里程碑式的推进。随着国际贸易规模的迅速扩张，外贸企业的单据制作成本居</w:t>
      </w:r>
      <w:r>
        <w:rPr>
          <w:rFonts w:ascii="SimSun" w:hAnsi="SimSun" w:eastAsia="SimSun" w:cs="SimSun"/>
          <w:sz w:val="21"/>
          <w:szCs w:val="21"/>
          <w:spacing w:val="18"/>
        </w:rPr>
        <w:t xml:space="preserve"> </w:t>
      </w:r>
      <w:r>
        <w:rPr>
          <w:rFonts w:ascii="SimSun" w:hAnsi="SimSun" w:eastAsia="SimSun" w:cs="SimSun"/>
          <w:sz w:val="21"/>
          <w:szCs w:val="21"/>
          <w:spacing w:val="5"/>
        </w:rPr>
        <w:t>高不下，企业对自动化、无纸化工作的渴望日益强烈，电子数据交换等计</w:t>
      </w:r>
      <w:r>
        <w:rPr>
          <w:rFonts w:ascii="SimSun" w:hAnsi="SimSun" w:eastAsia="SimSun" w:cs="SimSun"/>
          <w:sz w:val="21"/>
          <w:szCs w:val="21"/>
          <w:spacing w:val="4"/>
        </w:rPr>
        <w:t>算机技术在</w:t>
      </w:r>
      <w:r>
        <w:rPr>
          <w:rFonts w:ascii="SimSun" w:hAnsi="SimSun" w:eastAsia="SimSun" w:cs="SimSun"/>
          <w:sz w:val="21"/>
          <w:szCs w:val="21"/>
        </w:rPr>
        <w:t xml:space="preserve"> </w:t>
      </w:r>
      <w:r>
        <w:rPr>
          <w:rFonts w:ascii="SimSun" w:hAnsi="SimSun" w:eastAsia="SimSun" w:cs="SimSun"/>
          <w:sz w:val="21"/>
          <w:szCs w:val="21"/>
          <w:spacing w:val="5"/>
        </w:rPr>
        <w:t>20世纪70年代应运而生，并不断蓬勃发展，为</w:t>
      </w:r>
      <w:r>
        <w:rPr>
          <w:rFonts w:ascii="SimSun" w:hAnsi="SimSun" w:eastAsia="SimSun" w:cs="SimSun"/>
          <w:sz w:val="21"/>
          <w:szCs w:val="21"/>
          <w:spacing w:val="4"/>
        </w:rPr>
        <w:t>大量企业提供了数字化转型的途径，提</w:t>
      </w:r>
      <w:r>
        <w:rPr>
          <w:rFonts w:ascii="SimSun" w:hAnsi="SimSun" w:eastAsia="SimSun" w:cs="SimSun"/>
          <w:sz w:val="21"/>
          <w:szCs w:val="21"/>
        </w:rPr>
        <w:t xml:space="preserve"> </w:t>
      </w:r>
      <w:r>
        <w:rPr>
          <w:rFonts w:ascii="SimSun" w:hAnsi="SimSun" w:eastAsia="SimSun" w:cs="SimSun"/>
          <w:sz w:val="21"/>
          <w:szCs w:val="21"/>
        </w:rPr>
        <w:t>升了各个企业的信息化水平，为交易、物流和营销等服务业的</w:t>
      </w:r>
      <w:r>
        <w:rPr>
          <w:rFonts w:ascii="SimSun" w:hAnsi="SimSun" w:eastAsia="SimSun" w:cs="SimSun"/>
          <w:sz w:val="21"/>
          <w:szCs w:val="21"/>
          <w:spacing w:val="-1"/>
        </w:rPr>
        <w:t>技术升级打下了基础。以</w:t>
      </w:r>
      <w:r>
        <w:rPr>
          <w:rFonts w:ascii="SimSun" w:hAnsi="SimSun" w:eastAsia="SimSun" w:cs="SimSun"/>
          <w:sz w:val="21"/>
          <w:szCs w:val="21"/>
        </w:rPr>
        <w:t xml:space="preserve"> </w:t>
      </w:r>
      <w:r>
        <w:rPr>
          <w:rFonts w:ascii="SimSun" w:hAnsi="SimSun" w:eastAsia="SimSun" w:cs="SimSun"/>
          <w:sz w:val="21"/>
          <w:szCs w:val="21"/>
          <w:spacing w:val="-1"/>
        </w:rPr>
        <w:t>物流仓储技术为例，基于计算机的实时仓库管理系统在该阶段已经出现，大量企业也开</w:t>
      </w:r>
      <w:r>
        <w:rPr>
          <w:rFonts w:ascii="SimSun" w:hAnsi="SimSun" w:eastAsia="SimSun" w:cs="SimSun"/>
          <w:sz w:val="21"/>
          <w:szCs w:val="21"/>
          <w:spacing w:val="6"/>
        </w:rPr>
        <w:t xml:space="preserve"> </w:t>
      </w:r>
      <w:r>
        <w:rPr>
          <w:rFonts w:ascii="SimSun" w:hAnsi="SimSun" w:eastAsia="SimSun" w:cs="SimSun"/>
          <w:sz w:val="21"/>
          <w:szCs w:val="21"/>
          <w:spacing w:val="-1"/>
        </w:rPr>
        <w:t>始通过条形码快速储存和读取产品信息，数字化转型已开始成为大量企业降本增效的重</w:t>
      </w:r>
      <w:r>
        <w:rPr>
          <w:rFonts w:ascii="SimSun" w:hAnsi="SimSun" w:eastAsia="SimSun" w:cs="SimSun"/>
          <w:sz w:val="21"/>
          <w:szCs w:val="21"/>
          <w:spacing w:val="6"/>
        </w:rPr>
        <w:t xml:space="preserve"> </w:t>
      </w:r>
      <w:r>
        <w:rPr>
          <w:rFonts w:ascii="SimSun" w:hAnsi="SimSun" w:eastAsia="SimSun" w:cs="SimSun"/>
          <w:sz w:val="21"/>
          <w:szCs w:val="21"/>
          <w:spacing w:val="-8"/>
        </w:rPr>
        <w:t>要途径。</w:t>
      </w:r>
    </w:p>
    <w:p>
      <w:pPr>
        <w:pStyle w:val="BodyText"/>
        <w:spacing w:line="367" w:lineRule="auto"/>
        <w:rPr/>
      </w:pPr>
      <w:r/>
    </w:p>
    <w:p>
      <w:pPr>
        <w:ind w:left="82"/>
        <w:spacing w:before="68" w:line="219" w:lineRule="auto"/>
        <w:rPr>
          <w:rFonts w:ascii="SimSun" w:hAnsi="SimSun" w:eastAsia="SimSun" w:cs="SimSun"/>
          <w:sz w:val="21"/>
          <w:szCs w:val="21"/>
        </w:rPr>
      </w:pPr>
      <w:r>
        <w:rPr>
          <w:rFonts w:ascii="SimSun" w:hAnsi="SimSun" w:eastAsia="SimSun" w:cs="SimSun"/>
          <w:sz w:val="21"/>
          <w:szCs w:val="21"/>
          <w:b/>
          <w:bCs/>
          <w:spacing w:val="15"/>
        </w:rPr>
        <w:t>(二)产业启动阶段(1995</w:t>
      </w:r>
      <w:r>
        <w:rPr>
          <w:rFonts w:ascii="SimSun" w:hAnsi="SimSun" w:eastAsia="SimSun" w:cs="SimSun"/>
          <w:sz w:val="21"/>
          <w:szCs w:val="21"/>
          <w:spacing w:val="-63"/>
        </w:rPr>
        <w:t xml:space="preserve"> </w:t>
      </w:r>
      <w:r>
        <w:rPr>
          <w:rFonts w:ascii="SimSun" w:hAnsi="SimSun" w:eastAsia="SimSun" w:cs="SimSun"/>
          <w:sz w:val="21"/>
          <w:szCs w:val="21"/>
          <w:b/>
          <w:bCs/>
          <w:spacing w:val="15"/>
        </w:rPr>
        <w:t>—</w:t>
      </w:r>
      <w:r>
        <w:rPr>
          <w:rFonts w:ascii="SimSun" w:hAnsi="SimSun" w:eastAsia="SimSun" w:cs="SimSun"/>
          <w:sz w:val="21"/>
          <w:szCs w:val="21"/>
          <w:spacing w:val="-70"/>
        </w:rPr>
        <w:t xml:space="preserve"> </w:t>
      </w:r>
      <w:r>
        <w:rPr>
          <w:rFonts w:ascii="SimSun" w:hAnsi="SimSun" w:eastAsia="SimSun" w:cs="SimSun"/>
          <w:sz w:val="21"/>
          <w:szCs w:val="21"/>
          <w:b/>
          <w:bCs/>
          <w:spacing w:val="15"/>
        </w:rPr>
        <w:t>2000年)</w:t>
      </w:r>
    </w:p>
    <w:p>
      <w:pPr>
        <w:ind w:right="820" w:firstLine="420"/>
        <w:spacing w:before="102" w:line="277" w:lineRule="auto"/>
        <w:rPr>
          <w:rFonts w:ascii="SimSun" w:hAnsi="SimSun" w:eastAsia="SimSun" w:cs="SimSun"/>
          <w:sz w:val="21"/>
          <w:szCs w:val="21"/>
        </w:rPr>
      </w:pPr>
      <w:r>
        <w:rPr>
          <w:rFonts w:ascii="SimSun" w:hAnsi="SimSun" w:eastAsia="SimSun" w:cs="SimSun"/>
          <w:sz w:val="21"/>
          <w:szCs w:val="21"/>
          <w:spacing w:val="5"/>
        </w:rPr>
        <w:t>在20世纪90年代末，全球互联网进入了前所未有的繁荣时</w:t>
      </w:r>
      <w:r>
        <w:rPr>
          <w:rFonts w:ascii="SimSun" w:hAnsi="SimSun" w:eastAsia="SimSun" w:cs="SimSun"/>
          <w:sz w:val="21"/>
          <w:szCs w:val="21"/>
          <w:spacing w:val="4"/>
        </w:rPr>
        <w:t>期，互联网很快在商业</w:t>
      </w:r>
      <w:r>
        <w:rPr>
          <w:rFonts w:ascii="SimSun" w:hAnsi="SimSun" w:eastAsia="SimSun" w:cs="SimSun"/>
          <w:sz w:val="21"/>
          <w:szCs w:val="21"/>
        </w:rPr>
        <w:t xml:space="preserve"> </w:t>
      </w:r>
      <w:r>
        <w:rPr>
          <w:rFonts w:ascii="SimSun" w:hAnsi="SimSun" w:eastAsia="SimSun" w:cs="SimSun"/>
          <w:sz w:val="21"/>
          <w:szCs w:val="21"/>
          <w:spacing w:val="2"/>
        </w:rPr>
        <w:t>领域得到应用，第一批互联网内容提供商</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Content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Provider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ICP</w:t>
      </w:r>
      <w:r>
        <w:rPr>
          <w:rFonts w:ascii="Times New Roman" w:hAnsi="Times New Roman" w:eastAsia="Times New Roman" w:cs="Times New Roman"/>
          <w:sz w:val="21"/>
          <w:szCs w:val="21"/>
          <w:spacing w:val="1"/>
        </w:rPr>
        <w:t>)  </w:t>
      </w:r>
      <w:r>
        <w:rPr>
          <w:rFonts w:ascii="SimSun" w:hAnsi="SimSun" w:eastAsia="SimSun" w:cs="SimSun"/>
          <w:sz w:val="21"/>
          <w:szCs w:val="21"/>
          <w:spacing w:val="1"/>
        </w:rPr>
        <w:t>在这一时期</w:t>
      </w:r>
      <w:r>
        <w:rPr>
          <w:rFonts w:ascii="SimSun" w:hAnsi="SimSun" w:eastAsia="SimSun" w:cs="SimSun"/>
          <w:sz w:val="21"/>
          <w:szCs w:val="21"/>
        </w:rPr>
        <w:t xml:space="preserve"> </w:t>
      </w:r>
      <w:r>
        <w:rPr>
          <w:rFonts w:ascii="SimSun" w:hAnsi="SimSun" w:eastAsia="SimSun" w:cs="SimSun"/>
          <w:sz w:val="21"/>
          <w:szCs w:val="21"/>
          <w:spacing w:val="-1"/>
        </w:rPr>
        <w:t>起步，交易、物流、营销、支付等服务的范围纷纷向互联网延伸，完整的电子商务综合</w:t>
      </w:r>
      <w:r>
        <w:rPr>
          <w:rFonts w:ascii="SimSun" w:hAnsi="SimSun" w:eastAsia="SimSun" w:cs="SimSun"/>
          <w:sz w:val="21"/>
          <w:szCs w:val="21"/>
          <w:spacing w:val="5"/>
        </w:rPr>
        <w:t xml:space="preserve"> </w:t>
      </w:r>
      <w:r>
        <w:rPr>
          <w:rFonts w:ascii="SimSun" w:hAnsi="SimSun" w:eastAsia="SimSun" w:cs="SimSun"/>
          <w:sz w:val="21"/>
          <w:szCs w:val="21"/>
          <w:spacing w:val="-1"/>
        </w:rPr>
        <w:t>服务体系逐渐形成，为未来向数字贸易综合</w:t>
      </w:r>
      <w:r>
        <w:rPr>
          <w:rFonts w:ascii="SimSun" w:hAnsi="SimSun" w:eastAsia="SimSun" w:cs="SimSun"/>
          <w:sz w:val="21"/>
          <w:szCs w:val="21"/>
          <w:spacing w:val="-2"/>
        </w:rPr>
        <w:t>服务升级做好了铺垫。</w:t>
      </w:r>
    </w:p>
    <w:p>
      <w:pPr>
        <w:ind w:right="749" w:firstLine="420"/>
        <w:spacing w:before="90" w:line="289" w:lineRule="auto"/>
        <w:rPr>
          <w:rFonts w:ascii="SimSun" w:hAnsi="SimSun" w:eastAsia="SimSun" w:cs="SimSun"/>
          <w:sz w:val="21"/>
          <w:szCs w:val="21"/>
        </w:rPr>
      </w:pPr>
      <w:r>
        <w:rPr>
          <w:rFonts w:ascii="SimSun" w:hAnsi="SimSun" w:eastAsia="SimSun" w:cs="SimSun"/>
          <w:sz w:val="21"/>
          <w:szCs w:val="21"/>
          <w:spacing w:val="-1"/>
        </w:rPr>
        <w:t>作为所有电子商务相关服务的核心，交易服务从该阶段开始基本成型，根</w:t>
      </w:r>
      <w:r>
        <w:rPr>
          <w:rFonts w:ascii="SimSun" w:hAnsi="SimSun" w:eastAsia="SimSun" w:cs="SimSun"/>
          <w:sz w:val="21"/>
          <w:szCs w:val="21"/>
          <w:spacing w:val="-2"/>
        </w:rPr>
        <w:t>据交易模 </w:t>
      </w:r>
      <w:r>
        <w:rPr>
          <w:rFonts w:ascii="SimSun" w:hAnsi="SimSun" w:eastAsia="SimSun" w:cs="SimSun"/>
          <w:sz w:val="21"/>
          <w:szCs w:val="21"/>
          <w:spacing w:val="1"/>
        </w:rPr>
        <w:t>式的区别分化为</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1"/>
        </w:rPr>
        <w:t>B2B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B2C</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C2C </w:t>
      </w:r>
      <w:r>
        <w:rPr>
          <w:rFonts w:ascii="SimSun" w:hAnsi="SimSun" w:eastAsia="SimSun" w:cs="SimSun"/>
          <w:sz w:val="21"/>
          <w:szCs w:val="21"/>
          <w:spacing w:val="1"/>
        </w:rPr>
        <w:t>三个主要方向，亚马逊、</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和阿里巴巴等全球线</w:t>
      </w:r>
      <w:r>
        <w:rPr>
          <w:rFonts w:ascii="SimSun" w:hAnsi="SimSun" w:eastAsia="SimSun" w:cs="SimSun"/>
          <w:sz w:val="21"/>
          <w:szCs w:val="21"/>
        </w:rPr>
        <w:t xml:space="preserve"> </w:t>
      </w:r>
      <w:r>
        <w:rPr>
          <w:rFonts w:ascii="SimSun" w:hAnsi="SimSun" w:eastAsia="SimSun" w:cs="SimSun"/>
          <w:sz w:val="21"/>
          <w:szCs w:val="21"/>
          <w:spacing w:val="1"/>
        </w:rPr>
        <w:t>上购物平台巨头皆在这一阶段先后成立。不过在这一时期，交易服务尚处于起步时期，</w:t>
      </w:r>
      <w:r>
        <w:rPr>
          <w:rFonts w:ascii="SimSun" w:hAnsi="SimSun" w:eastAsia="SimSun" w:cs="SimSun"/>
          <w:sz w:val="21"/>
          <w:szCs w:val="21"/>
          <w:spacing w:val="5"/>
        </w:rPr>
        <w:t xml:space="preserve"> </w:t>
      </w:r>
      <w:r>
        <w:rPr>
          <w:rFonts w:ascii="SimSun" w:hAnsi="SimSun" w:eastAsia="SimSun" w:cs="SimSun"/>
          <w:sz w:val="21"/>
          <w:szCs w:val="21"/>
        </w:rPr>
        <w:t>众多平台创始人也正在探索交易平台的盈利模式，平台功能较</w:t>
      </w:r>
      <w:r>
        <w:rPr>
          <w:rFonts w:ascii="SimSun" w:hAnsi="SimSun" w:eastAsia="SimSun" w:cs="SimSun"/>
          <w:sz w:val="21"/>
          <w:szCs w:val="21"/>
          <w:spacing w:val="-1"/>
        </w:rPr>
        <w:t>为单一，距离如今“一站</w:t>
      </w:r>
      <w:r>
        <w:rPr>
          <w:rFonts w:ascii="SimSun" w:hAnsi="SimSun" w:eastAsia="SimSun" w:cs="SimSun"/>
          <w:sz w:val="21"/>
          <w:szCs w:val="21"/>
        </w:rPr>
        <w:t xml:space="preserve"> </w:t>
      </w:r>
      <w:r>
        <w:rPr>
          <w:rFonts w:ascii="SimSun" w:hAnsi="SimSun" w:eastAsia="SimSun" w:cs="SimSun"/>
          <w:sz w:val="21"/>
          <w:szCs w:val="21"/>
          <w:spacing w:val="4"/>
        </w:rPr>
        <w:t>式”的服务模式还有一定的距离。以面向全球贸易</w:t>
      </w:r>
      <w:r>
        <w:rPr>
          <w:rFonts w:ascii="SimSun" w:hAnsi="SimSun" w:eastAsia="SimSun" w:cs="SimSun"/>
          <w:sz w:val="21"/>
          <w:szCs w:val="21"/>
          <w:spacing w:val="3"/>
        </w:rPr>
        <w:t>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3"/>
        </w:rPr>
        <w:t>B2B</w:t>
      </w:r>
      <w:r>
        <w:rPr>
          <w:rFonts w:ascii="SimSun" w:hAnsi="SimSun" w:eastAsia="SimSun" w:cs="SimSun"/>
          <w:sz w:val="21"/>
          <w:szCs w:val="21"/>
          <w:spacing w:val="3"/>
        </w:rPr>
        <w:t>平台阿里巴巴为例，此时主 </w:t>
      </w:r>
      <w:r>
        <w:rPr>
          <w:rFonts w:ascii="SimSun" w:hAnsi="SimSun" w:eastAsia="SimSun" w:cs="SimSun"/>
          <w:sz w:val="21"/>
          <w:szCs w:val="21"/>
          <w:spacing w:val="-1"/>
        </w:rPr>
        <w:t>要起到整合信息的作用，展示企业的基本信息和商品描述，为中小企业提供外贸信</w:t>
      </w:r>
      <w:r>
        <w:rPr>
          <w:rFonts w:ascii="SimSun" w:hAnsi="SimSun" w:eastAsia="SimSun" w:cs="SimSun"/>
          <w:sz w:val="21"/>
          <w:szCs w:val="21"/>
          <w:spacing w:val="-2"/>
        </w:rPr>
        <w:t>息服 </w:t>
      </w:r>
      <w:r>
        <w:rPr>
          <w:rFonts w:ascii="SimSun" w:hAnsi="SimSun" w:eastAsia="SimSun" w:cs="SimSun"/>
          <w:sz w:val="21"/>
          <w:szCs w:val="21"/>
        </w:rPr>
        <w:t>务。此后，越来越多的电子商务交易平台在互联网涌现，在该</w:t>
      </w:r>
      <w:r>
        <w:rPr>
          <w:rFonts w:ascii="SimSun" w:hAnsi="SimSun" w:eastAsia="SimSun" w:cs="SimSun"/>
          <w:sz w:val="21"/>
          <w:szCs w:val="21"/>
          <w:spacing w:val="-1"/>
        </w:rPr>
        <w:t>阶段获得了第一批原始用</w:t>
      </w:r>
      <w:r>
        <w:rPr>
          <w:rFonts w:ascii="SimSun" w:hAnsi="SimSun" w:eastAsia="SimSun" w:cs="SimSun"/>
          <w:sz w:val="21"/>
          <w:szCs w:val="21"/>
        </w:rPr>
        <w:t xml:space="preserve"> </w:t>
      </w:r>
      <w:r>
        <w:rPr>
          <w:rFonts w:ascii="SimSun" w:hAnsi="SimSun" w:eastAsia="SimSun" w:cs="SimSun"/>
          <w:sz w:val="21"/>
          <w:szCs w:val="21"/>
          <w:spacing w:val="-2"/>
        </w:rPr>
        <w:t>户，为未来电子商务平台服务企业的竞争格局打下了基础。</w:t>
      </w:r>
    </w:p>
    <w:p>
      <w:pPr>
        <w:ind w:right="805" w:firstLine="419"/>
        <w:spacing w:before="110" w:line="255" w:lineRule="auto"/>
        <w:rPr>
          <w:rFonts w:ascii="SimSun" w:hAnsi="SimSun" w:eastAsia="SimSun" w:cs="SimSun"/>
          <w:sz w:val="21"/>
          <w:szCs w:val="21"/>
        </w:rPr>
      </w:pPr>
      <w:r>
        <w:rPr>
          <w:rFonts w:ascii="SimSun" w:hAnsi="SimSun" w:eastAsia="SimSun" w:cs="SimSun"/>
          <w:sz w:val="21"/>
          <w:szCs w:val="21"/>
        </w:rPr>
        <w:t>互联网在商业领域的应用一方面为企业增加了交易的</w:t>
      </w:r>
      <w:r>
        <w:rPr>
          <w:rFonts w:ascii="SimSun" w:hAnsi="SimSun" w:eastAsia="SimSun" w:cs="SimSun"/>
          <w:sz w:val="21"/>
          <w:szCs w:val="21"/>
          <w:spacing w:val="-1"/>
        </w:rPr>
        <w:t>机会，另一方面也为企业带来</w:t>
      </w:r>
      <w:r>
        <w:rPr>
          <w:rFonts w:ascii="SimSun" w:hAnsi="SimSun" w:eastAsia="SimSun" w:cs="SimSun"/>
          <w:sz w:val="21"/>
          <w:szCs w:val="21"/>
        </w:rPr>
        <w:t xml:space="preserve"> </w:t>
      </w:r>
      <w:r>
        <w:rPr>
          <w:rFonts w:ascii="SimSun" w:hAnsi="SimSun" w:eastAsia="SimSun" w:cs="SimSun"/>
          <w:sz w:val="21"/>
          <w:szCs w:val="21"/>
          <w:spacing w:val="-3"/>
        </w:rPr>
        <w:t>了线上线下融合的挑战，于是数字营销、在线支付等新生</w:t>
      </w:r>
      <w:r>
        <w:rPr>
          <w:rFonts w:ascii="SimSun" w:hAnsi="SimSun" w:eastAsia="SimSun" w:cs="SimSun"/>
          <w:sz w:val="21"/>
          <w:szCs w:val="21"/>
          <w:spacing w:val="-4"/>
        </w:rPr>
        <w:t>服务陆续产生。</w:t>
      </w:r>
    </w:p>
    <w:p>
      <w:pPr>
        <w:ind w:right="807" w:firstLine="419"/>
        <w:spacing w:before="99" w:line="276" w:lineRule="auto"/>
        <w:rPr>
          <w:rFonts w:ascii="SimSun" w:hAnsi="SimSun" w:eastAsia="SimSun" w:cs="SimSun"/>
          <w:sz w:val="21"/>
          <w:szCs w:val="21"/>
        </w:rPr>
      </w:pPr>
      <w:r>
        <w:rPr>
          <w:rFonts w:ascii="SimSun" w:hAnsi="SimSun" w:eastAsia="SimSun" w:cs="SimSun"/>
          <w:sz w:val="21"/>
          <w:szCs w:val="21"/>
          <w:spacing w:val="-1"/>
        </w:rPr>
        <w:t>对于数字营销，人们首先延续了传统的营销手段，利用互联网信息共享的特点，推</w:t>
      </w:r>
      <w:r>
        <w:rPr>
          <w:rFonts w:ascii="SimSun" w:hAnsi="SimSun" w:eastAsia="SimSun" w:cs="SimSun"/>
          <w:sz w:val="21"/>
          <w:szCs w:val="21"/>
          <w:spacing w:val="3"/>
        </w:rPr>
        <w:t xml:space="preserve"> </w:t>
      </w:r>
      <w:r>
        <w:rPr>
          <w:rFonts w:ascii="SimSun" w:hAnsi="SimSun" w:eastAsia="SimSun" w:cs="SimSun"/>
          <w:sz w:val="21"/>
          <w:szCs w:val="21"/>
          <w:spacing w:val="-1"/>
        </w:rPr>
        <w:t>出了横幅广告以及搜索引擎广告服务，用直接展示信息的方式触及潜在消费者，相对传</w:t>
      </w:r>
      <w:r>
        <w:rPr>
          <w:rFonts w:ascii="SimSun" w:hAnsi="SimSun" w:eastAsia="SimSun" w:cs="SimSun"/>
          <w:sz w:val="21"/>
          <w:szCs w:val="21"/>
          <w:spacing w:val="10"/>
        </w:rPr>
        <w:t xml:space="preserve"> </w:t>
      </w:r>
      <w:r>
        <w:rPr>
          <w:rFonts w:ascii="SimSun" w:hAnsi="SimSun" w:eastAsia="SimSun" w:cs="SimSun"/>
          <w:sz w:val="21"/>
          <w:szCs w:val="21"/>
        </w:rPr>
        <w:t>统的电话推销、广告邮件的营销手段更具效率。后来</w:t>
      </w:r>
      <w:r>
        <w:rPr>
          <w:rFonts w:ascii="SimSun" w:hAnsi="SimSun" w:eastAsia="SimSun" w:cs="SimSun"/>
          <w:sz w:val="21"/>
          <w:szCs w:val="21"/>
          <w:spacing w:val="-1"/>
        </w:rPr>
        <w:t>，随着计算机技术的成长，记录用</w:t>
      </w:r>
      <w:r>
        <w:rPr>
          <w:rFonts w:ascii="SimSun" w:hAnsi="SimSun" w:eastAsia="SimSun" w:cs="SimSun"/>
          <w:sz w:val="21"/>
          <w:szCs w:val="21"/>
        </w:rPr>
        <w:t xml:space="preserve"> </w:t>
      </w:r>
      <w:r>
        <w:rPr>
          <w:rFonts w:ascii="SimSun" w:hAnsi="SimSun" w:eastAsia="SimSun" w:cs="SimSun"/>
          <w:sz w:val="21"/>
          <w:szCs w:val="21"/>
          <w:spacing w:val="5"/>
        </w:rPr>
        <w:t>户行为数据的</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5"/>
        </w:rPr>
        <w:t>技术诞生，这有助于企业以网站留下的用户行为数据为导</w:t>
      </w:r>
      <w:r>
        <w:rPr>
          <w:rFonts w:ascii="SimSun" w:hAnsi="SimSun" w:eastAsia="SimSun" w:cs="SimSun"/>
          <w:sz w:val="21"/>
          <w:szCs w:val="21"/>
          <w:spacing w:val="4"/>
        </w:rPr>
        <w:t>向，开</w:t>
      </w:r>
      <w:r>
        <w:rPr>
          <w:rFonts w:ascii="SimSun" w:hAnsi="SimSun" w:eastAsia="SimSun" w:cs="SimSun"/>
          <w:sz w:val="21"/>
          <w:szCs w:val="21"/>
        </w:rPr>
        <w:t xml:space="preserve"> </w:t>
      </w:r>
      <w:r>
        <w:rPr>
          <w:rFonts w:ascii="SimSun" w:hAnsi="SimSun" w:eastAsia="SimSun" w:cs="SimSun"/>
          <w:sz w:val="21"/>
          <w:szCs w:val="21"/>
          <w:spacing w:val="-6"/>
        </w:rPr>
        <w:t>始实施精准营销策略。</w:t>
      </w:r>
    </w:p>
    <w:p>
      <w:pPr>
        <w:ind w:right="785" w:firstLine="420"/>
        <w:spacing w:before="132" w:line="276" w:lineRule="auto"/>
        <w:jc w:val="both"/>
        <w:rPr>
          <w:rFonts w:ascii="SimSun" w:hAnsi="SimSun" w:eastAsia="SimSun" w:cs="SimSun"/>
          <w:sz w:val="21"/>
          <w:szCs w:val="21"/>
        </w:rPr>
      </w:pPr>
      <w:r>
        <w:rPr>
          <w:rFonts w:ascii="SimSun" w:hAnsi="SimSun" w:eastAsia="SimSun" w:cs="SimSun"/>
          <w:sz w:val="21"/>
          <w:szCs w:val="21"/>
          <w:spacing w:val="-1"/>
        </w:rPr>
        <w:t>对于在线支付，由于全球互联网渗透率尚相对较低，消费者对网络购物的认知极为</w:t>
      </w:r>
      <w:r>
        <w:rPr>
          <w:rFonts w:ascii="SimSun" w:hAnsi="SimSun" w:eastAsia="SimSun" w:cs="SimSun"/>
          <w:sz w:val="21"/>
          <w:szCs w:val="21"/>
          <w:spacing w:val="5"/>
        </w:rPr>
        <w:t xml:space="preserve"> </w:t>
      </w:r>
      <w:r>
        <w:rPr>
          <w:rFonts w:ascii="SimSun" w:hAnsi="SimSun" w:eastAsia="SimSun" w:cs="SimSun"/>
          <w:sz w:val="21"/>
          <w:szCs w:val="21"/>
          <w:spacing w:val="2"/>
        </w:rPr>
        <w:t>有限，仍然更习惯“一手交钱，</w:t>
      </w:r>
      <w:r>
        <w:rPr>
          <w:rFonts w:ascii="SimSun" w:hAnsi="SimSun" w:eastAsia="SimSun" w:cs="SimSun"/>
          <w:sz w:val="21"/>
          <w:szCs w:val="21"/>
          <w:spacing w:val="39"/>
        </w:rPr>
        <w:t xml:space="preserve"> </w:t>
      </w:r>
      <w:r>
        <w:rPr>
          <w:rFonts w:ascii="SimSun" w:hAnsi="SimSun" w:eastAsia="SimSun" w:cs="SimSun"/>
          <w:sz w:val="21"/>
          <w:szCs w:val="21"/>
          <w:spacing w:val="2"/>
        </w:rPr>
        <w:t>一手交货”的线下零售模式，对虚拟网络中的商家严</w:t>
      </w:r>
      <w:r>
        <w:rPr>
          <w:rFonts w:ascii="SimSun" w:hAnsi="SimSun" w:eastAsia="SimSun" w:cs="SimSun"/>
          <w:sz w:val="21"/>
          <w:szCs w:val="21"/>
        </w:rPr>
        <w:t xml:space="preserve"> </w:t>
      </w:r>
      <w:r>
        <w:rPr>
          <w:rFonts w:ascii="SimSun" w:hAnsi="SimSun" w:eastAsia="SimSun" w:cs="SimSun"/>
          <w:sz w:val="21"/>
          <w:szCs w:val="21"/>
        </w:rPr>
        <w:t>重缺乏信任，所以急需第三方在线支付平台解决这一信任问题</w:t>
      </w:r>
      <w:r>
        <w:rPr>
          <w:rFonts w:ascii="SimSun" w:hAnsi="SimSun" w:eastAsia="SimSun" w:cs="SimSun"/>
          <w:sz w:val="21"/>
          <w:szCs w:val="21"/>
          <w:spacing w:val="-1"/>
        </w:rPr>
        <w:t>。但受到诉讼和法律的限</w:t>
      </w:r>
      <w:r>
        <w:rPr>
          <w:rFonts w:ascii="SimSun" w:hAnsi="SimSun" w:eastAsia="SimSun" w:cs="SimSun"/>
          <w:sz w:val="21"/>
          <w:szCs w:val="21"/>
        </w:rPr>
        <w:t xml:space="preserve"> </w:t>
      </w:r>
      <w:r>
        <w:rPr>
          <w:rFonts w:ascii="SimSun" w:hAnsi="SimSun" w:eastAsia="SimSun" w:cs="SimSun"/>
          <w:sz w:val="21"/>
          <w:szCs w:val="21"/>
          <w:spacing w:val="5"/>
        </w:rPr>
        <w:t>制，在线支付产业的发展在这一阶段举步维艰，严重制约了线上交易平台开拓市场的</w:t>
      </w:r>
      <w:r>
        <w:rPr>
          <w:rFonts w:ascii="SimSun" w:hAnsi="SimSun" w:eastAsia="SimSun" w:cs="SimSun"/>
          <w:sz w:val="21"/>
          <w:szCs w:val="21"/>
        </w:rPr>
        <w:t xml:space="preserve"> </w:t>
      </w:r>
      <w:r>
        <w:rPr>
          <w:rFonts w:ascii="SimSun" w:hAnsi="SimSun" w:eastAsia="SimSun" w:cs="SimSun"/>
          <w:sz w:val="21"/>
          <w:szCs w:val="21"/>
          <w:spacing w:val="-10"/>
        </w:rPr>
        <w:t>步伐。</w:t>
      </w:r>
    </w:p>
    <w:p>
      <w:pPr>
        <w:spacing w:line="276" w:lineRule="auto"/>
        <w:sectPr>
          <w:pgSz w:w="9600" w:h="14320"/>
          <w:pgMar w:top="400" w:right="425" w:bottom="400" w:left="40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8"/>
        </w:rPr>
        <w:t>230</w:t>
      </w:r>
      <w:r>
        <w:rPr>
          <w:rFonts w:ascii="SimSun" w:hAnsi="SimSun" w:eastAsia="SimSun" w:cs="SimSun"/>
          <w:sz w:val="21"/>
          <w:szCs w:val="21"/>
          <w:spacing w:val="13"/>
        </w:rPr>
        <w:t xml:space="preserve">    </w:t>
      </w:r>
      <w:r>
        <w:rPr>
          <w:rFonts w:ascii="SimSun" w:hAnsi="SimSun" w:eastAsia="SimSun" w:cs="SimSun"/>
          <w:sz w:val="21"/>
          <w:szCs w:val="21"/>
          <w:spacing w:val="-8"/>
        </w:rPr>
        <w:t>第十五章  数字贸易综合服务概述</w:t>
      </w:r>
    </w:p>
    <w:p>
      <w:pPr>
        <w:pStyle w:val="BodyText"/>
        <w:spacing w:line="299" w:lineRule="auto"/>
        <w:rPr/>
      </w:pPr>
      <w:r/>
    </w:p>
    <w:p>
      <w:pPr>
        <w:pStyle w:val="BodyText"/>
        <w:spacing w:line="299" w:lineRule="auto"/>
        <w:rPr/>
      </w:pPr>
      <w:r/>
    </w:p>
    <w:p>
      <w:pPr>
        <w:pStyle w:val="BodyText"/>
        <w:spacing w:line="299" w:lineRule="auto"/>
        <w:rPr/>
      </w:pPr>
      <w:r/>
    </w:p>
    <w:p>
      <w:pPr>
        <w:ind w:left="902"/>
        <w:spacing w:before="68" w:line="212" w:lineRule="auto"/>
        <w:rPr>
          <w:rFonts w:ascii="Times New Roman" w:hAnsi="Times New Roman" w:eastAsia="Times New Roman" w:cs="Times New Roman"/>
          <w:sz w:val="21"/>
          <w:szCs w:val="21"/>
        </w:rPr>
      </w:pPr>
      <w:r>
        <w:rPr>
          <w:rFonts w:ascii="SimSun" w:hAnsi="SimSun" w:eastAsia="SimSun" w:cs="SimSun"/>
          <w:sz w:val="21"/>
          <w:szCs w:val="21"/>
          <w:b/>
          <w:bCs/>
          <w:spacing w:val="14"/>
        </w:rPr>
        <w:t>(三)市场扩张阶段(2001</w:t>
      </w:r>
      <w:r>
        <w:rPr>
          <w:rFonts w:ascii="SimSun" w:hAnsi="SimSun" w:eastAsia="SimSun" w:cs="SimSun"/>
          <w:sz w:val="21"/>
          <w:szCs w:val="21"/>
          <w:spacing w:val="-66"/>
        </w:rPr>
        <w:t xml:space="preserve"> </w:t>
      </w:r>
      <w:r>
        <w:rPr>
          <w:rFonts w:ascii="SimSun" w:hAnsi="SimSun" w:eastAsia="SimSun" w:cs="SimSun"/>
          <w:sz w:val="21"/>
          <w:szCs w:val="21"/>
          <w:b/>
          <w:bCs/>
          <w:spacing w:val="14"/>
        </w:rPr>
        <w:t>—</w:t>
      </w:r>
      <w:r>
        <w:rPr>
          <w:rFonts w:ascii="SimSun" w:hAnsi="SimSun" w:eastAsia="SimSun" w:cs="SimSun"/>
          <w:sz w:val="21"/>
          <w:szCs w:val="21"/>
          <w:spacing w:val="-72"/>
        </w:rPr>
        <w:t xml:space="preserve"> </w:t>
      </w:r>
      <w:r>
        <w:rPr>
          <w:rFonts w:ascii="SimSun" w:hAnsi="SimSun" w:eastAsia="SimSun" w:cs="SimSun"/>
          <w:sz w:val="21"/>
          <w:szCs w:val="21"/>
          <w:b/>
          <w:bCs/>
          <w:spacing w:val="14"/>
        </w:rPr>
        <w:t>2013年</w:t>
      </w:r>
      <w:r>
        <w:rPr>
          <w:rFonts w:ascii="Times New Roman" w:hAnsi="Times New Roman" w:eastAsia="Times New Roman" w:cs="Times New Roman"/>
          <w:sz w:val="21"/>
          <w:szCs w:val="21"/>
          <w:b/>
          <w:bCs/>
          <w:spacing w:val="14"/>
        </w:rPr>
        <w:t>)</w:t>
      </w:r>
    </w:p>
    <w:p>
      <w:pPr>
        <w:ind w:left="810" w:right="77" w:firstLine="389"/>
        <w:spacing w:before="68" w:line="289" w:lineRule="auto"/>
        <w:jc w:val="both"/>
        <w:rPr>
          <w:rFonts w:ascii="SimSun" w:hAnsi="SimSun" w:eastAsia="SimSun" w:cs="SimSun"/>
          <w:sz w:val="21"/>
          <w:szCs w:val="21"/>
        </w:rPr>
      </w:pPr>
      <w:r>
        <w:rPr>
          <w:rFonts w:ascii="SimSun" w:hAnsi="SimSun" w:eastAsia="SimSun" w:cs="SimSun"/>
          <w:sz w:val="21"/>
          <w:szCs w:val="21"/>
          <w:spacing w:val="18"/>
        </w:rPr>
        <w:t>2000年之后，互联网泡沫破灭，互联网公司内完成了一次优胜劣汰的筛选过</w:t>
      </w:r>
      <w:r>
        <w:rPr>
          <w:rFonts w:ascii="SimSun" w:hAnsi="SimSun" w:eastAsia="SimSun" w:cs="SimSun"/>
          <w:sz w:val="21"/>
          <w:szCs w:val="21"/>
          <w:spacing w:val="7"/>
        </w:rPr>
        <w:t xml:space="preserve"> </w:t>
      </w:r>
      <w:r>
        <w:rPr>
          <w:rFonts w:ascii="SimSun" w:hAnsi="SimSun" w:eastAsia="SimSun" w:cs="SimSun"/>
          <w:sz w:val="21"/>
          <w:szCs w:val="21"/>
          <w:spacing w:val="11"/>
        </w:rPr>
        <w:t>程，同时互联网用户规模持续扩大，许多线上交易平台</w:t>
      </w:r>
      <w:r>
        <w:rPr>
          <w:rFonts w:ascii="SimSun" w:hAnsi="SimSun" w:eastAsia="SimSun" w:cs="SimSun"/>
          <w:sz w:val="21"/>
          <w:szCs w:val="21"/>
          <w:spacing w:val="10"/>
        </w:rPr>
        <w:t>服务商也找到了合适的盈利</w:t>
      </w:r>
      <w:r>
        <w:rPr>
          <w:rFonts w:ascii="SimSun" w:hAnsi="SimSun" w:eastAsia="SimSun" w:cs="SimSun"/>
          <w:sz w:val="21"/>
          <w:szCs w:val="21"/>
        </w:rPr>
        <w:t xml:space="preserve"> </w:t>
      </w:r>
      <w:r>
        <w:rPr>
          <w:rFonts w:ascii="SimSun" w:hAnsi="SimSun" w:eastAsia="SimSun" w:cs="SimSun"/>
          <w:sz w:val="21"/>
          <w:szCs w:val="21"/>
          <w:spacing w:val="10"/>
        </w:rPr>
        <w:t>模式，逐渐走出初期的困境。随着网络的信息承载能力不断加强，互联网更加深入</w:t>
      </w:r>
      <w:r>
        <w:rPr>
          <w:rFonts w:ascii="SimSun" w:hAnsi="SimSun" w:eastAsia="SimSun" w:cs="SimSun"/>
          <w:sz w:val="21"/>
          <w:szCs w:val="21"/>
          <w:spacing w:val="18"/>
        </w:rPr>
        <w:t xml:space="preserve"> </w:t>
      </w:r>
      <w:r>
        <w:rPr>
          <w:rFonts w:ascii="SimSun" w:hAnsi="SimSun" w:eastAsia="SimSun" w:cs="SimSun"/>
          <w:sz w:val="21"/>
          <w:szCs w:val="21"/>
          <w:spacing w:val="10"/>
        </w:rPr>
        <w:t>地参与进了电子商务相关的营销、支付、物流等服务环节中，物联网、大数据等数</w:t>
      </w:r>
      <w:r>
        <w:rPr>
          <w:rFonts w:ascii="SimSun" w:hAnsi="SimSun" w:eastAsia="SimSun" w:cs="SimSun"/>
          <w:sz w:val="21"/>
          <w:szCs w:val="21"/>
          <w:spacing w:val="17"/>
        </w:rPr>
        <w:t xml:space="preserve"> </w:t>
      </w:r>
      <w:r>
        <w:rPr>
          <w:rFonts w:ascii="SimSun" w:hAnsi="SimSun" w:eastAsia="SimSun" w:cs="SimSun"/>
          <w:sz w:val="21"/>
          <w:szCs w:val="21"/>
          <w:spacing w:val="14"/>
        </w:rPr>
        <w:t>字技术开始被广泛关注。在后期，随着4G</w:t>
      </w:r>
      <w:r>
        <w:rPr>
          <w:rFonts w:ascii="SimSun" w:hAnsi="SimSun" w:eastAsia="SimSun" w:cs="SimSun"/>
          <w:sz w:val="21"/>
          <w:szCs w:val="21"/>
          <w:spacing w:val="-14"/>
        </w:rPr>
        <w:t xml:space="preserve"> </w:t>
      </w:r>
      <w:r>
        <w:rPr>
          <w:rFonts w:ascii="SimSun" w:hAnsi="SimSun" w:eastAsia="SimSun" w:cs="SimSun"/>
          <w:sz w:val="21"/>
          <w:szCs w:val="21"/>
          <w:spacing w:val="14"/>
        </w:rPr>
        <w:t>通信技术在日本、美</w:t>
      </w:r>
      <w:r>
        <w:rPr>
          <w:rFonts w:ascii="SimSun" w:hAnsi="SimSun" w:eastAsia="SimSun" w:cs="SimSun"/>
          <w:sz w:val="21"/>
          <w:szCs w:val="21"/>
          <w:spacing w:val="13"/>
        </w:rPr>
        <w:t>国等发达国家先进</w:t>
      </w:r>
      <w:r>
        <w:rPr>
          <w:rFonts w:ascii="SimSun" w:hAnsi="SimSun" w:eastAsia="SimSun" w:cs="SimSun"/>
          <w:sz w:val="21"/>
          <w:szCs w:val="21"/>
        </w:rPr>
        <w:t xml:space="preserve"> </w:t>
      </w:r>
      <w:r>
        <w:rPr>
          <w:rFonts w:ascii="SimSun" w:hAnsi="SimSun" w:eastAsia="SimSun" w:cs="SimSun"/>
          <w:sz w:val="21"/>
          <w:szCs w:val="21"/>
          <w:spacing w:val="11"/>
        </w:rPr>
        <w:t>入商用领域，移动应用程序的使用量与日俱增，移动客</w:t>
      </w:r>
      <w:r>
        <w:rPr>
          <w:rFonts w:ascii="SimSun" w:hAnsi="SimSun" w:eastAsia="SimSun" w:cs="SimSun"/>
          <w:sz w:val="21"/>
          <w:szCs w:val="21"/>
          <w:spacing w:val="10"/>
        </w:rPr>
        <w:t>户端的出现大幅增加了人们</w:t>
      </w:r>
      <w:r>
        <w:rPr>
          <w:rFonts w:ascii="SimSun" w:hAnsi="SimSun" w:eastAsia="SimSun" w:cs="SimSun"/>
          <w:sz w:val="21"/>
          <w:szCs w:val="21"/>
        </w:rPr>
        <w:t xml:space="preserve"> </w:t>
      </w:r>
      <w:r>
        <w:rPr>
          <w:rFonts w:ascii="SimSun" w:hAnsi="SimSun" w:eastAsia="SimSun" w:cs="SimSun"/>
          <w:sz w:val="21"/>
          <w:szCs w:val="21"/>
          <w:spacing w:val="11"/>
        </w:rPr>
        <w:t>在购物平台停留的时间，网络购物的交易规模迅</w:t>
      </w:r>
      <w:r>
        <w:rPr>
          <w:rFonts w:ascii="SimSun" w:hAnsi="SimSun" w:eastAsia="SimSun" w:cs="SimSun"/>
          <w:sz w:val="21"/>
          <w:szCs w:val="21"/>
          <w:spacing w:val="10"/>
        </w:rPr>
        <w:t>速增长，促进了相关服务产业的市</w:t>
      </w:r>
      <w:r>
        <w:rPr>
          <w:rFonts w:ascii="SimSun" w:hAnsi="SimSun" w:eastAsia="SimSun" w:cs="SimSun"/>
          <w:sz w:val="21"/>
          <w:szCs w:val="21"/>
        </w:rPr>
        <w:t xml:space="preserve"> </w:t>
      </w:r>
      <w:r>
        <w:rPr>
          <w:rFonts w:ascii="SimSun" w:hAnsi="SimSun" w:eastAsia="SimSun" w:cs="SimSun"/>
          <w:sz w:val="21"/>
          <w:szCs w:val="21"/>
          <w:spacing w:val="4"/>
        </w:rPr>
        <w:t>场规模扩张。</w:t>
      </w:r>
    </w:p>
    <w:p>
      <w:pPr>
        <w:ind w:left="810" w:right="71" w:firstLine="439"/>
        <w:spacing w:before="118" w:line="286" w:lineRule="auto"/>
        <w:jc w:val="both"/>
        <w:rPr>
          <w:rFonts w:ascii="SimSun" w:hAnsi="SimSun" w:eastAsia="SimSun" w:cs="SimSun"/>
          <w:sz w:val="21"/>
          <w:szCs w:val="21"/>
        </w:rPr>
      </w:pPr>
      <w:r>
        <w:rPr>
          <w:rFonts w:ascii="SimSun" w:hAnsi="SimSun" w:eastAsia="SimSun" w:cs="SimSun"/>
          <w:sz w:val="21"/>
          <w:szCs w:val="21"/>
          <w:spacing w:val="14"/>
        </w:rPr>
        <w:t>支付服务在这一阶段出现了重大的发展。</w:t>
      </w:r>
      <w:r>
        <w:rPr>
          <w:rFonts w:ascii="SimSun" w:hAnsi="SimSun" w:eastAsia="SimSun" w:cs="SimSun"/>
          <w:sz w:val="21"/>
          <w:szCs w:val="21"/>
        </w:rPr>
        <w:t>eBay</w:t>
      </w:r>
      <w:r>
        <w:rPr>
          <w:rFonts w:ascii="SimSun" w:hAnsi="SimSun" w:eastAsia="SimSun" w:cs="SimSun"/>
          <w:sz w:val="21"/>
          <w:szCs w:val="21"/>
          <w:spacing w:val="38"/>
        </w:rPr>
        <w:t xml:space="preserve"> </w:t>
      </w:r>
      <w:r>
        <w:rPr>
          <w:rFonts w:ascii="SimSun" w:hAnsi="SimSun" w:eastAsia="SimSun" w:cs="SimSun"/>
          <w:sz w:val="21"/>
          <w:szCs w:val="21"/>
          <w:spacing w:val="14"/>
        </w:rPr>
        <w:t>在2</w:t>
      </w:r>
      <w:r>
        <w:rPr>
          <w:rFonts w:ascii="SimSun" w:hAnsi="SimSun" w:eastAsia="SimSun" w:cs="SimSun"/>
          <w:sz w:val="21"/>
          <w:szCs w:val="21"/>
          <w:spacing w:val="13"/>
        </w:rPr>
        <w:t>002年收购在线支付服务商</w:t>
      </w:r>
      <w:r>
        <w:rPr>
          <w:rFonts w:ascii="SimSun" w:hAnsi="SimSun" w:eastAsia="SimSun" w:cs="SimSun"/>
          <w:sz w:val="21"/>
          <w:szCs w:val="21"/>
        </w:rPr>
        <w:t xml:space="preserve"> </w:t>
      </w:r>
      <w:r>
        <w:rPr>
          <w:rFonts w:ascii="Times New Roman" w:hAnsi="Times New Roman" w:eastAsia="Times New Roman" w:cs="Times New Roman"/>
          <w:sz w:val="21"/>
          <w:szCs w:val="21"/>
        </w:rPr>
        <w:t>Paypal</w:t>
      </w:r>
      <w:r>
        <w:rPr>
          <w:rFonts w:ascii="Times New Roman" w:hAnsi="Times New Roman" w:eastAsia="Times New Roman" w:cs="Times New Roman"/>
          <w:sz w:val="21"/>
          <w:szCs w:val="21"/>
          <w:spacing w:val="2"/>
        </w:rPr>
        <w:t>,  </w:t>
      </w:r>
      <w:r>
        <w:rPr>
          <w:rFonts w:ascii="SimSun" w:hAnsi="SimSun" w:eastAsia="SimSun" w:cs="SimSun"/>
          <w:sz w:val="21"/>
          <w:szCs w:val="21"/>
          <w:spacing w:val="2"/>
        </w:rPr>
        <w:t>有力完善了平台的支付体系，大大提升了网络购物的支付效率，更解决了</w:t>
      </w:r>
      <w:r>
        <w:rPr>
          <w:rFonts w:ascii="SimSun" w:hAnsi="SimSun" w:eastAsia="SimSun" w:cs="SimSun"/>
          <w:sz w:val="21"/>
          <w:szCs w:val="21"/>
          <w:spacing w:val="1"/>
        </w:rPr>
        <w:t>消费</w:t>
      </w:r>
      <w:r>
        <w:rPr>
          <w:rFonts w:ascii="SimSun" w:hAnsi="SimSun" w:eastAsia="SimSun" w:cs="SimSun"/>
          <w:sz w:val="21"/>
          <w:szCs w:val="21"/>
        </w:rPr>
        <w:t xml:space="preserve"> </w:t>
      </w:r>
      <w:r>
        <w:rPr>
          <w:rFonts w:ascii="SimSun" w:hAnsi="SimSun" w:eastAsia="SimSun" w:cs="SimSun"/>
          <w:sz w:val="21"/>
          <w:szCs w:val="21"/>
          <w:spacing w:val="10"/>
        </w:rPr>
        <w:t>者对网络购物的汇款信任问题。中国的淘宝网也紧接着于2</w:t>
      </w:r>
      <w:r>
        <w:rPr>
          <w:rFonts w:ascii="SimSun" w:hAnsi="SimSun" w:eastAsia="SimSun" w:cs="SimSun"/>
          <w:sz w:val="21"/>
          <w:szCs w:val="21"/>
          <w:spacing w:val="9"/>
        </w:rPr>
        <w:t>003年10月上线支付宝服</w:t>
      </w:r>
      <w:r>
        <w:rPr>
          <w:rFonts w:ascii="SimSun" w:hAnsi="SimSun" w:eastAsia="SimSun" w:cs="SimSun"/>
          <w:sz w:val="21"/>
          <w:szCs w:val="21"/>
        </w:rPr>
        <w:t xml:space="preserve"> </w:t>
      </w:r>
      <w:r>
        <w:rPr>
          <w:rFonts w:ascii="SimSun" w:hAnsi="SimSun" w:eastAsia="SimSun" w:cs="SimSun"/>
          <w:sz w:val="21"/>
          <w:szCs w:val="21"/>
          <w:spacing w:val="-1"/>
        </w:rPr>
        <w:t>务，在此后同样作为第三方支付平台，发挥信用担保的作用。此外，加密</w:t>
      </w:r>
      <w:r>
        <w:rPr>
          <w:rFonts w:ascii="SimSun" w:hAnsi="SimSun" w:eastAsia="SimSun" w:cs="SimSun"/>
          <w:sz w:val="21"/>
          <w:szCs w:val="21"/>
          <w:spacing w:val="-2"/>
        </w:rPr>
        <w:t>数字货币比特</w:t>
      </w:r>
      <w:r>
        <w:rPr>
          <w:rFonts w:ascii="SimSun" w:hAnsi="SimSun" w:eastAsia="SimSun" w:cs="SimSun"/>
          <w:sz w:val="21"/>
          <w:szCs w:val="21"/>
        </w:rPr>
        <w:t xml:space="preserve"> </w:t>
      </w:r>
      <w:r>
        <w:rPr>
          <w:rFonts w:ascii="SimSun" w:hAnsi="SimSun" w:eastAsia="SimSun" w:cs="SimSun"/>
          <w:sz w:val="21"/>
          <w:szCs w:val="21"/>
          <w:spacing w:val="4"/>
        </w:rPr>
        <w:t>币诞生于2009年，以其去中心化、快速交易、低服务费的优点，对此后的在线支付服</w:t>
      </w:r>
      <w:r>
        <w:rPr>
          <w:rFonts w:ascii="SimSun" w:hAnsi="SimSun" w:eastAsia="SimSun" w:cs="SimSun"/>
          <w:sz w:val="21"/>
          <w:szCs w:val="21"/>
          <w:spacing w:val="11"/>
        </w:rPr>
        <w:t xml:space="preserve"> </w:t>
      </w:r>
      <w:r>
        <w:rPr>
          <w:rFonts w:ascii="SimSun" w:hAnsi="SimSun" w:eastAsia="SimSun" w:cs="SimSun"/>
          <w:sz w:val="21"/>
          <w:szCs w:val="21"/>
          <w:spacing w:val="-7"/>
        </w:rPr>
        <w:t>务产生了较大的影响。</w:t>
      </w:r>
    </w:p>
    <w:p>
      <w:pPr>
        <w:ind w:firstLine="999"/>
        <w:spacing w:before="212" w:line="440" w:lineRule="exact"/>
        <w:rPr/>
      </w:pPr>
      <w:r>
        <w:rPr>
          <w:position w:val="-8"/>
        </w:rPr>
        <w:pict>
          <v:group id="_x0000_s408" style="mso-position-vertical-relative:line;mso-position-horizontal-relative:char;width:379pt;height:22pt;" filled="false" stroked="false" coordsize="7580,440" coordorigin="0,0">
            <v:shape id="_x0000_s410" style="position:absolute;left:0;top:0;width:7580;height:440;" filled="false" stroked="false" type="#_x0000_t75">
              <v:imagedata o:title="" r:id="rId115"/>
            </v:shape>
            <v:shape id="_x0000_s412" style="position:absolute;left:-20;top:-20;width:7620;height:480;" filled="false" stroked="false" type="#_x0000_t202">
              <v:fill on="false"/>
              <v:stroke on="false"/>
              <v:path/>
              <v:imagedata o:title=""/>
              <o:lock v:ext="edit" aspectratio="false"/>
              <v:textbox inset="0mm,0mm,0mm,0mm">
                <w:txbxContent>
                  <w:p>
                    <w:pPr>
                      <w:ind w:left="119"/>
                      <w:spacing w:before="208" w:line="219" w:lineRule="auto"/>
                      <w:rPr>
                        <w:rFonts w:ascii="SimSun" w:hAnsi="SimSun" w:eastAsia="SimSun" w:cs="SimSun"/>
                        <w:sz w:val="21"/>
                        <w:szCs w:val="21"/>
                      </w:rPr>
                    </w:pPr>
                    <w:r>
                      <w:rPr>
                        <w:rFonts w:ascii="SimSun" w:hAnsi="SimSun" w:eastAsia="SimSun" w:cs="SimSun"/>
                        <w:sz w:val="21"/>
                        <w:szCs w:val="21"/>
                        <w:spacing w:val="12"/>
                      </w:rPr>
                      <w:t>专栏15-</w:t>
                    </w:r>
                    <w:r>
                      <w:rPr>
                        <w:rFonts w:ascii="SimSun" w:hAnsi="SimSun" w:eastAsia="SimSun" w:cs="SimSun"/>
                        <w:sz w:val="21"/>
                        <w:szCs w:val="21"/>
                        <w:spacing w:val="-59"/>
                      </w:rPr>
                      <w:t xml:space="preserve"> </w:t>
                    </w:r>
                    <w:r>
                      <w:rPr>
                        <w:rFonts w:ascii="SimSun" w:hAnsi="SimSun" w:eastAsia="SimSun" w:cs="SimSun"/>
                        <w:sz w:val="21"/>
                        <w:szCs w:val="21"/>
                        <w:spacing w:val="12"/>
                      </w:rPr>
                      <w:t>1 支付服务和交易服务解决中国电商</w:t>
                    </w:r>
                    <w:r>
                      <w:rPr>
                        <w:rFonts w:ascii="SimSun" w:hAnsi="SimSun" w:eastAsia="SimSun" w:cs="SimSun"/>
                        <w:sz w:val="21"/>
                        <w:szCs w:val="21"/>
                        <w:spacing w:val="11"/>
                      </w:rPr>
                      <w:t>发展难题</w:t>
                    </w:r>
                  </w:p>
                </w:txbxContent>
              </v:textbox>
            </v:shape>
          </v:group>
        </w:pict>
      </w:r>
    </w:p>
    <w:p>
      <w:pPr>
        <w:ind w:firstLine="4319"/>
        <w:spacing w:before="180" w:line="940" w:lineRule="exact"/>
        <w:rPr/>
      </w:pPr>
      <w:r>
        <w:rPr>
          <w:position w:val="-18"/>
        </w:rPr>
        <w:drawing>
          <wp:inline distT="0" distB="0" distL="0" distR="0">
            <wp:extent cx="615939" cy="596943"/>
            <wp:effectExtent l="0" t="0" r="0" b="0"/>
            <wp:docPr id="136" name="IM 136"/>
            <wp:cNvGraphicFramePr/>
            <a:graphic>
              <a:graphicData uri="http://schemas.openxmlformats.org/drawingml/2006/picture">
                <pic:pic>
                  <pic:nvPicPr>
                    <pic:cNvPr id="136" name="IM 136"/>
                    <pic:cNvPicPr/>
                  </pic:nvPicPr>
                  <pic:blipFill>
                    <a:blip r:embed="rId116"/>
                    <a:stretch>
                      <a:fillRect/>
                    </a:stretch>
                  </pic:blipFill>
                  <pic:spPr>
                    <a:xfrm rot="0">
                      <a:off x="0" y="0"/>
                      <a:ext cx="615939" cy="596943"/>
                    </a:xfrm>
                    <a:prstGeom prst="rect">
                      <a:avLst/>
                    </a:prstGeom>
                  </pic:spPr>
                </pic:pic>
              </a:graphicData>
            </a:graphic>
          </wp:inline>
        </w:drawing>
      </w:r>
    </w:p>
    <w:p>
      <w:pPr>
        <w:pStyle w:val="BodyText"/>
        <w:spacing w:line="288" w:lineRule="auto"/>
        <w:rPr/>
      </w:pPr>
      <w:r/>
    </w:p>
    <w:p>
      <w:pPr>
        <w:ind w:left="810" w:firstLine="439"/>
        <w:spacing w:before="69" w:line="276" w:lineRule="auto"/>
        <w:jc w:val="both"/>
        <w:rPr>
          <w:rFonts w:ascii="SimSun" w:hAnsi="SimSun" w:eastAsia="SimSun" w:cs="SimSun"/>
          <w:sz w:val="21"/>
          <w:szCs w:val="21"/>
        </w:rPr>
      </w:pPr>
      <w:r>
        <w:rPr>
          <w:rFonts w:ascii="SimSun" w:hAnsi="SimSun" w:eastAsia="SimSun" w:cs="SimSun"/>
          <w:sz w:val="21"/>
          <w:szCs w:val="21"/>
          <w:spacing w:val="-2"/>
        </w:rPr>
        <w:t>营销服务的手段随</w:t>
      </w:r>
      <w:r>
        <w:rPr>
          <w:rFonts w:ascii="Times New Roman" w:hAnsi="Times New Roman" w:eastAsia="Times New Roman" w:cs="Times New Roman"/>
          <w:sz w:val="21"/>
          <w:szCs w:val="21"/>
          <w:spacing w:val="-2"/>
        </w:rPr>
        <w:t>Web2.0</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2"/>
        </w:rPr>
        <w:t>时代的到来变得更加多样化。</w:t>
      </w:r>
      <w:r>
        <w:rPr>
          <w:rFonts w:ascii="Times New Roman" w:hAnsi="Times New Roman" w:eastAsia="Times New Roman" w:cs="Times New Roman"/>
          <w:sz w:val="21"/>
          <w:szCs w:val="21"/>
          <w:spacing w:val="-2"/>
        </w:rPr>
        <w:t>Faceb</w:t>
      </w:r>
      <w:r>
        <w:rPr>
          <w:rFonts w:ascii="Times New Roman" w:hAnsi="Times New Roman" w:eastAsia="Times New Roman" w:cs="Times New Roman"/>
          <w:sz w:val="21"/>
          <w:szCs w:val="21"/>
          <w:spacing w:val="-3"/>
        </w:rPr>
        <w:t>ook</w:t>
      </w:r>
      <w:r>
        <w:rPr>
          <w:rFonts w:ascii="SimSun" w:hAnsi="SimSun" w:eastAsia="SimSun" w:cs="SimSun"/>
          <w:sz w:val="21"/>
          <w:szCs w:val="21"/>
          <w:spacing w:val="-3"/>
        </w:rPr>
        <w:t>、</w:t>
      </w:r>
      <w:r>
        <w:rPr>
          <w:rFonts w:ascii="Times New Roman" w:hAnsi="Times New Roman" w:eastAsia="Times New Roman" w:cs="Times New Roman"/>
          <w:sz w:val="21"/>
          <w:szCs w:val="21"/>
          <w:spacing w:val="-3"/>
        </w:rPr>
        <w:t>Youtube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Twit-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ter</w:t>
      </w:r>
      <w:r>
        <w:rPr>
          <w:rFonts w:ascii="SimSun" w:hAnsi="SimSun" w:eastAsia="SimSun" w:cs="SimSun"/>
          <w:sz w:val="21"/>
          <w:szCs w:val="21"/>
          <w:spacing w:val="4"/>
        </w:rPr>
        <w:t>、</w:t>
      </w:r>
      <w:r>
        <w:rPr>
          <w:rFonts w:ascii="Times New Roman" w:hAnsi="Times New Roman" w:eastAsia="Times New Roman" w:cs="Times New Roman"/>
          <w:sz w:val="21"/>
          <w:szCs w:val="21"/>
        </w:rPr>
        <w:t>Instagram</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4"/>
        </w:rPr>
        <w:t>在2004—2010年间陆续创建，互联网用户逐渐</w:t>
      </w:r>
      <w:r>
        <w:rPr>
          <w:rFonts w:ascii="SimSun" w:hAnsi="SimSun" w:eastAsia="SimSun" w:cs="SimSun"/>
          <w:sz w:val="21"/>
          <w:szCs w:val="21"/>
          <w:spacing w:val="3"/>
        </w:rPr>
        <w:t>从纯粹的阅读者变为读写</w:t>
      </w:r>
      <w:r>
        <w:rPr>
          <w:rFonts w:ascii="SimSun" w:hAnsi="SimSun" w:eastAsia="SimSun" w:cs="SimSun"/>
          <w:sz w:val="21"/>
          <w:szCs w:val="21"/>
        </w:rPr>
        <w:t xml:space="preserve"> </w:t>
      </w:r>
      <w:r>
        <w:rPr>
          <w:rFonts w:ascii="SimSun" w:hAnsi="SimSun" w:eastAsia="SimSun" w:cs="SimSun"/>
          <w:sz w:val="21"/>
          <w:szCs w:val="21"/>
          <w:spacing w:val="1"/>
        </w:rPr>
        <w:t>皆有的参与者。在社交网站兴起的背景下，传统营销手段如横幅广告的效果正在减弱，</w:t>
      </w:r>
      <w:r>
        <w:rPr>
          <w:rFonts w:ascii="SimSun" w:hAnsi="SimSun" w:eastAsia="SimSun" w:cs="SimSun"/>
          <w:sz w:val="21"/>
          <w:szCs w:val="21"/>
          <w:spacing w:val="16"/>
        </w:rPr>
        <w:t xml:space="preserve"> </w:t>
      </w:r>
      <w:r>
        <w:rPr>
          <w:rFonts w:ascii="SimSun" w:hAnsi="SimSun" w:eastAsia="SimSun" w:cs="SimSun"/>
          <w:sz w:val="21"/>
          <w:szCs w:val="21"/>
          <w:spacing w:val="-1"/>
        </w:rPr>
        <w:t>个性化的营销方式受到人们的重视，社交平台上的商品推广工作如视频营销、明星推广</w:t>
      </w:r>
      <w:r>
        <w:rPr>
          <w:rFonts w:ascii="SimSun" w:hAnsi="SimSun" w:eastAsia="SimSun" w:cs="SimSun"/>
          <w:sz w:val="21"/>
          <w:szCs w:val="21"/>
        </w:rPr>
        <w:t xml:space="preserve">  </w:t>
      </w:r>
      <w:r>
        <w:rPr>
          <w:rFonts w:ascii="SimSun" w:hAnsi="SimSun" w:eastAsia="SimSun" w:cs="SimSun"/>
          <w:sz w:val="21"/>
          <w:szCs w:val="21"/>
          <w:spacing w:val="-6"/>
        </w:rPr>
        <w:t>等成为重要的营销方法。</w:t>
      </w:r>
    </w:p>
    <w:p>
      <w:pPr>
        <w:ind w:left="810" w:right="43" w:firstLine="439"/>
        <w:spacing w:before="110" w:line="283" w:lineRule="auto"/>
        <w:jc w:val="both"/>
        <w:rPr>
          <w:rFonts w:ascii="SimSun" w:hAnsi="SimSun" w:eastAsia="SimSun" w:cs="SimSun"/>
          <w:sz w:val="21"/>
          <w:szCs w:val="21"/>
        </w:rPr>
      </w:pPr>
      <w:r>
        <w:rPr>
          <w:rFonts w:ascii="SimSun" w:hAnsi="SimSun" w:eastAsia="SimSun" w:cs="SimSun"/>
          <w:sz w:val="21"/>
          <w:szCs w:val="21"/>
        </w:rPr>
        <w:t>物流仓储服务在此阶段既获得了管理软件的支持，又融入了</w:t>
      </w:r>
      <w:r>
        <w:rPr>
          <w:rFonts w:ascii="SimSun" w:hAnsi="SimSun" w:eastAsia="SimSun" w:cs="SimSun"/>
          <w:sz w:val="21"/>
          <w:szCs w:val="21"/>
          <w:spacing w:val="-1"/>
        </w:rPr>
        <w:t>一定的物联网技术，提</w:t>
      </w:r>
      <w:r>
        <w:rPr>
          <w:rFonts w:ascii="SimSun" w:hAnsi="SimSun" w:eastAsia="SimSun" w:cs="SimSun"/>
          <w:sz w:val="21"/>
          <w:szCs w:val="21"/>
        </w:rPr>
        <w:t xml:space="preserve"> </w:t>
      </w:r>
      <w:r>
        <w:rPr>
          <w:rFonts w:ascii="SimSun" w:hAnsi="SimSun" w:eastAsia="SimSun" w:cs="SimSun"/>
          <w:sz w:val="21"/>
          <w:szCs w:val="21"/>
          <w:spacing w:val="-1"/>
        </w:rPr>
        <w:t>升了管理的精度和效率。对于管理软件，以企业资源规划 </w:t>
      </w:r>
      <w:r>
        <w:rPr>
          <w:rFonts w:ascii="Times New Roman" w:hAnsi="Times New Roman" w:eastAsia="Times New Roman" w:cs="Times New Roman"/>
          <w:sz w:val="21"/>
          <w:szCs w:val="21"/>
          <w:spacing w:val="-1"/>
        </w:rPr>
        <w:t>(ERP)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系统为例，它基于计</w:t>
      </w:r>
      <w:r>
        <w:rPr>
          <w:rFonts w:ascii="SimSun" w:hAnsi="SimSun" w:eastAsia="SimSun" w:cs="SimSun"/>
          <w:sz w:val="21"/>
          <w:szCs w:val="21"/>
        </w:rPr>
        <w:t xml:space="preserve"> </w:t>
      </w:r>
      <w:r>
        <w:rPr>
          <w:rFonts w:ascii="SimSun" w:hAnsi="SimSun" w:eastAsia="SimSun" w:cs="SimSun"/>
          <w:sz w:val="21"/>
          <w:szCs w:val="21"/>
          <w:spacing w:val="-1"/>
        </w:rPr>
        <w:t>算机技术，从供应链管理的角度，提供了多部门商品信息的集成管理方法，</w:t>
      </w:r>
      <w:r>
        <w:rPr>
          <w:rFonts w:ascii="SimSun" w:hAnsi="SimSun" w:eastAsia="SimSun" w:cs="SimSun"/>
          <w:sz w:val="21"/>
          <w:szCs w:val="21"/>
          <w:spacing w:val="-2"/>
        </w:rPr>
        <w:t>在企业中得</w:t>
      </w:r>
      <w:r>
        <w:rPr>
          <w:rFonts w:ascii="SimSun" w:hAnsi="SimSun" w:eastAsia="SimSun" w:cs="SimSun"/>
          <w:sz w:val="21"/>
          <w:szCs w:val="21"/>
        </w:rPr>
        <w:t xml:space="preserve"> </w:t>
      </w:r>
      <w:r>
        <w:rPr>
          <w:rFonts w:ascii="SimSun" w:hAnsi="SimSun" w:eastAsia="SimSun" w:cs="SimSun"/>
          <w:sz w:val="21"/>
          <w:szCs w:val="21"/>
          <w:spacing w:val="2"/>
        </w:rPr>
        <w:t>到了广泛的应用。对于物联网技术，以</w:t>
      </w:r>
      <w:r>
        <w:rPr>
          <w:rFonts w:ascii="Times New Roman" w:hAnsi="Times New Roman" w:eastAsia="Times New Roman" w:cs="Times New Roman"/>
          <w:sz w:val="21"/>
          <w:szCs w:val="21"/>
        </w:rPr>
        <w:t>RFID</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标签为代表，部分公司用其代替传统的条</w:t>
      </w:r>
      <w:r>
        <w:rPr>
          <w:rFonts w:ascii="SimSun" w:hAnsi="SimSun" w:eastAsia="SimSun" w:cs="SimSun"/>
          <w:sz w:val="21"/>
          <w:szCs w:val="21"/>
        </w:rPr>
        <w:t xml:space="preserve"> </w:t>
      </w:r>
      <w:r>
        <w:rPr>
          <w:rFonts w:ascii="SimSun" w:hAnsi="SimSun" w:eastAsia="SimSun" w:cs="SimSun"/>
          <w:sz w:val="21"/>
          <w:szCs w:val="21"/>
          <w:spacing w:val="-1"/>
        </w:rPr>
        <w:t>形码，实现了对物品位置的实时跟踪，也免去了</w:t>
      </w:r>
      <w:r>
        <w:rPr>
          <w:rFonts w:ascii="SimSun" w:hAnsi="SimSun" w:eastAsia="SimSun" w:cs="SimSun"/>
          <w:sz w:val="21"/>
          <w:szCs w:val="21"/>
          <w:spacing w:val="-2"/>
        </w:rPr>
        <w:t>手动扫描条码的工作。</w:t>
      </w:r>
    </w:p>
    <w:p>
      <w:pPr>
        <w:pStyle w:val="BodyText"/>
        <w:spacing w:line="397" w:lineRule="auto"/>
        <w:rPr/>
      </w:pPr>
      <w:r/>
    </w:p>
    <w:p>
      <w:pPr>
        <w:ind w:left="922"/>
        <w:spacing w:before="68" w:line="219" w:lineRule="auto"/>
        <w:rPr>
          <w:rFonts w:ascii="SimSun" w:hAnsi="SimSun" w:eastAsia="SimSun" w:cs="SimSun"/>
          <w:sz w:val="21"/>
          <w:szCs w:val="21"/>
        </w:rPr>
      </w:pPr>
      <w:r>
        <w:rPr>
          <w:rFonts w:ascii="SimSun" w:hAnsi="SimSun" w:eastAsia="SimSun" w:cs="SimSun"/>
          <w:sz w:val="21"/>
          <w:szCs w:val="21"/>
          <w:b/>
          <w:bCs/>
          <w:spacing w:val="30"/>
        </w:rPr>
        <w:t>(四)转型升级阶段(2014年至今)</w:t>
      </w:r>
    </w:p>
    <w:p>
      <w:pPr>
        <w:ind w:left="810" w:right="55" w:firstLine="439"/>
        <w:spacing w:before="64" w:line="268" w:lineRule="auto"/>
        <w:rPr>
          <w:rFonts w:ascii="SimSun" w:hAnsi="SimSun" w:eastAsia="SimSun" w:cs="SimSun"/>
          <w:sz w:val="21"/>
          <w:szCs w:val="21"/>
        </w:rPr>
      </w:pPr>
      <w:r>
        <w:rPr>
          <w:rFonts w:ascii="SimSun" w:hAnsi="SimSun" w:eastAsia="SimSun" w:cs="SimSun"/>
          <w:sz w:val="21"/>
          <w:szCs w:val="21"/>
          <w:spacing w:val="-1"/>
        </w:rPr>
        <w:t>随着数字技术不断走向成熟，数字经济在这一阶段成为社会发展的新引擎，数字贸</w:t>
      </w:r>
      <w:r>
        <w:rPr>
          <w:rFonts w:ascii="SimSun" w:hAnsi="SimSun" w:eastAsia="SimSun" w:cs="SimSun"/>
          <w:sz w:val="21"/>
          <w:szCs w:val="21"/>
          <w:spacing w:val="15"/>
        </w:rPr>
        <w:t xml:space="preserve"> </w:t>
      </w:r>
      <w:r>
        <w:rPr>
          <w:rFonts w:ascii="SimSun" w:hAnsi="SimSun" w:eastAsia="SimSun" w:cs="SimSun"/>
          <w:sz w:val="21"/>
          <w:szCs w:val="21"/>
          <w:spacing w:val="-1"/>
        </w:rPr>
        <w:t>易成为服务商的重要服务对象。数字贸易综合服务从电子商务和跨境电商的综合服务中</w:t>
      </w:r>
    </w:p>
    <w:p>
      <w:pPr>
        <w:spacing w:line="268" w:lineRule="auto"/>
        <w:sectPr>
          <w:pgSz w:w="9620" w:h="14350"/>
          <w:pgMar w:top="357" w:right="504" w:bottom="400" w:left="270" w:header="0" w:footer="0" w:gutter="0"/>
        </w:sectPr>
        <w:rPr>
          <w:rFonts w:ascii="SimSun" w:hAnsi="SimSun" w:eastAsia="SimSun" w:cs="SimSun"/>
          <w:sz w:val="21"/>
          <w:szCs w:val="21"/>
        </w:rPr>
      </w:pPr>
    </w:p>
    <w:p>
      <w:pPr>
        <w:spacing w:before="98" w:line="219" w:lineRule="auto"/>
        <w:jc w:val="right"/>
        <w:rPr>
          <w:rFonts w:ascii="SimSun" w:hAnsi="SimSun" w:eastAsia="SimSun" w:cs="SimSun"/>
          <w:sz w:val="21"/>
          <w:szCs w:val="21"/>
        </w:rPr>
      </w:pPr>
      <w:r>
        <w:rPr>
          <w:rFonts w:ascii="Times New Roman" w:hAnsi="Times New Roman" w:eastAsia="Times New Roman" w:cs="Times New Roman"/>
          <w:sz w:val="21"/>
          <w:szCs w:val="21"/>
          <w:spacing w:val="-3"/>
        </w:rPr>
        <w:t>mn    </w:t>
      </w:r>
      <w:r>
        <w:rPr>
          <w:rFonts w:ascii="SimSun" w:hAnsi="SimSun" w:eastAsia="SimSun" w:cs="SimSun"/>
          <w:sz w:val="21"/>
          <w:szCs w:val="21"/>
          <w:spacing w:val="-3"/>
        </w:rPr>
        <w:t>第一节 数字贸易综合服务的产生与发展</w:t>
      </w:r>
      <w:r>
        <w:rPr>
          <w:rFonts w:ascii="SimSun" w:hAnsi="SimSun" w:eastAsia="SimSun" w:cs="SimSun"/>
          <w:sz w:val="21"/>
          <w:szCs w:val="21"/>
          <w:spacing w:val="16"/>
        </w:rPr>
        <w:t xml:space="preserve">    </w:t>
      </w:r>
      <w:r>
        <w:rPr>
          <w:rFonts w:ascii="SimSun" w:hAnsi="SimSun" w:eastAsia="SimSun" w:cs="SimSun"/>
          <w:sz w:val="21"/>
          <w:szCs w:val="21"/>
          <w:spacing w:val="-3"/>
        </w:rPr>
        <w:t>231</w:t>
      </w:r>
    </w:p>
    <w:p>
      <w:pPr>
        <w:pStyle w:val="BodyText"/>
        <w:spacing w:line="290" w:lineRule="auto"/>
        <w:rPr/>
      </w:pPr>
      <w:r/>
    </w:p>
    <w:p>
      <w:pPr>
        <w:pStyle w:val="BodyText"/>
        <w:spacing w:line="290" w:lineRule="auto"/>
        <w:rPr/>
      </w:pPr>
      <w:r/>
    </w:p>
    <w:p>
      <w:pPr>
        <w:ind w:right="813"/>
        <w:spacing w:before="68" w:line="272" w:lineRule="auto"/>
        <w:jc w:val="both"/>
        <w:rPr>
          <w:rFonts w:ascii="SimSun" w:hAnsi="SimSun" w:eastAsia="SimSun" w:cs="SimSun"/>
          <w:sz w:val="21"/>
          <w:szCs w:val="21"/>
        </w:rPr>
      </w:pPr>
      <w:r>
        <w:rPr>
          <w:rFonts w:ascii="SimSun" w:hAnsi="SimSun" w:eastAsia="SimSun" w:cs="SimSun"/>
          <w:sz w:val="21"/>
          <w:szCs w:val="21"/>
          <w:spacing w:val="-1"/>
        </w:rPr>
        <w:t>脱胎而出，服务商不仅要具备服务外贸企业和电商企业的能力，还需</w:t>
      </w:r>
      <w:r>
        <w:rPr>
          <w:rFonts w:ascii="SimSun" w:hAnsi="SimSun" w:eastAsia="SimSun" w:cs="SimSun"/>
          <w:sz w:val="21"/>
          <w:szCs w:val="21"/>
          <w:u w:val="single" w:color="auto"/>
          <w:spacing w:val="-1"/>
        </w:rPr>
        <w:t>适应</w:t>
      </w:r>
      <w:r>
        <w:rPr>
          <w:rFonts w:ascii="SimSun" w:hAnsi="SimSun" w:eastAsia="SimSun" w:cs="SimSun"/>
          <w:sz w:val="21"/>
          <w:szCs w:val="21"/>
          <w:spacing w:val="-1"/>
        </w:rPr>
        <w:t>贸易对象数字</w:t>
      </w:r>
      <w:r>
        <w:rPr>
          <w:rFonts w:ascii="SimSun" w:hAnsi="SimSun" w:eastAsia="SimSun" w:cs="SimSun"/>
          <w:sz w:val="21"/>
          <w:szCs w:val="21"/>
          <w:spacing w:val="6"/>
        </w:rPr>
        <w:t xml:space="preserve"> </w:t>
      </w:r>
      <w:r>
        <w:rPr>
          <w:rFonts w:ascii="SimSun" w:hAnsi="SimSun" w:eastAsia="SimSun" w:cs="SimSun"/>
          <w:sz w:val="21"/>
          <w:szCs w:val="21"/>
        </w:rPr>
        <w:t>化的数字贸易特点，积极应用新型数字技术提升服务效率，持</w:t>
      </w:r>
      <w:r>
        <w:rPr>
          <w:rFonts w:ascii="SimSun" w:hAnsi="SimSun" w:eastAsia="SimSun" w:cs="SimSun"/>
          <w:sz w:val="21"/>
          <w:szCs w:val="21"/>
          <w:spacing w:val="-1"/>
        </w:rPr>
        <w:t>续用技术创新推动数字贸</w:t>
      </w:r>
      <w:r>
        <w:rPr>
          <w:rFonts w:ascii="SimSun" w:hAnsi="SimSun" w:eastAsia="SimSun" w:cs="SimSun"/>
          <w:sz w:val="21"/>
          <w:szCs w:val="21"/>
        </w:rPr>
        <w:t xml:space="preserve"> </w:t>
      </w:r>
      <w:r>
        <w:rPr>
          <w:rFonts w:ascii="SimSun" w:hAnsi="SimSun" w:eastAsia="SimSun" w:cs="SimSun"/>
          <w:sz w:val="21"/>
          <w:szCs w:val="21"/>
          <w:spacing w:val="-1"/>
        </w:rPr>
        <w:t>易综合服务成长。就整体结构来看，由交易服务、支撑服务和衍生服务组成的服务体系</w:t>
      </w:r>
      <w:r>
        <w:rPr>
          <w:rFonts w:ascii="SimSun" w:hAnsi="SimSun" w:eastAsia="SimSun" w:cs="SimSun"/>
          <w:sz w:val="21"/>
          <w:szCs w:val="21"/>
          <w:spacing w:val="14"/>
        </w:rPr>
        <w:t xml:space="preserve"> </w:t>
      </w:r>
      <w:r>
        <w:rPr>
          <w:rFonts w:ascii="SimSun" w:hAnsi="SimSun" w:eastAsia="SimSun" w:cs="SimSun"/>
          <w:sz w:val="21"/>
          <w:szCs w:val="21"/>
          <w:spacing w:val="-8"/>
        </w:rPr>
        <w:t>已经趋于稳定。</w:t>
      </w:r>
    </w:p>
    <w:p>
      <w:pPr>
        <w:ind w:right="810" w:firstLine="420"/>
        <w:spacing w:before="125" w:line="291" w:lineRule="auto"/>
        <w:jc w:val="both"/>
        <w:rPr>
          <w:rFonts w:ascii="SimSun" w:hAnsi="SimSun" w:eastAsia="SimSun" w:cs="SimSun"/>
          <w:sz w:val="21"/>
          <w:szCs w:val="21"/>
        </w:rPr>
      </w:pPr>
      <w:r>
        <w:rPr>
          <w:rFonts w:ascii="SimSun" w:hAnsi="SimSun" w:eastAsia="SimSun" w:cs="SimSun"/>
          <w:sz w:val="21"/>
          <w:szCs w:val="21"/>
        </w:rPr>
        <w:t>在交易服务方面，随着网络信息技术的不断突破，移动端在线</w:t>
      </w:r>
      <w:r>
        <w:rPr>
          <w:rFonts w:ascii="SimSun" w:hAnsi="SimSun" w:eastAsia="SimSun" w:cs="SimSun"/>
          <w:sz w:val="21"/>
          <w:szCs w:val="21"/>
          <w:spacing w:val="-1"/>
        </w:rPr>
        <w:t>购物市场迎来爆发式</w:t>
      </w:r>
      <w:r>
        <w:rPr>
          <w:rFonts w:ascii="SimSun" w:hAnsi="SimSun" w:eastAsia="SimSun" w:cs="SimSun"/>
          <w:sz w:val="21"/>
          <w:szCs w:val="21"/>
        </w:rPr>
        <w:t xml:space="preserve"> </w:t>
      </w:r>
      <w:r>
        <w:rPr>
          <w:rFonts w:ascii="SimSun" w:hAnsi="SimSun" w:eastAsia="SimSun" w:cs="SimSun"/>
          <w:sz w:val="21"/>
          <w:szCs w:val="21"/>
          <w:spacing w:val="-1"/>
        </w:rPr>
        <w:t>增长，交易平台在新时期的发展主要有以下四个特点：第一，移动端购物成为主流的网</w:t>
      </w:r>
      <w:r>
        <w:rPr>
          <w:rFonts w:ascii="SimSun" w:hAnsi="SimSun" w:eastAsia="SimSun" w:cs="SimSun"/>
          <w:sz w:val="21"/>
          <w:szCs w:val="21"/>
          <w:spacing w:val="7"/>
        </w:rPr>
        <w:t xml:space="preserve"> </w:t>
      </w:r>
      <w:r>
        <w:rPr>
          <w:rFonts w:ascii="SimSun" w:hAnsi="SimSun" w:eastAsia="SimSun" w:cs="SimSun"/>
          <w:sz w:val="21"/>
          <w:szCs w:val="21"/>
        </w:rPr>
        <w:t>购方式，人们可以将更多的碎片时间分配给网络购物平台。第二，线</w:t>
      </w:r>
      <w:r>
        <w:rPr>
          <w:rFonts w:ascii="SimSun" w:hAnsi="SimSun" w:eastAsia="SimSun" w:cs="SimSun"/>
          <w:sz w:val="21"/>
          <w:szCs w:val="21"/>
          <w:spacing w:val="-1"/>
        </w:rPr>
        <w:t>上交易平台与传统</w:t>
      </w:r>
      <w:r>
        <w:rPr>
          <w:rFonts w:ascii="SimSun" w:hAnsi="SimSun" w:eastAsia="SimSun" w:cs="SimSun"/>
          <w:sz w:val="21"/>
          <w:szCs w:val="21"/>
        </w:rPr>
        <w:t xml:space="preserve"> </w:t>
      </w:r>
      <w:r>
        <w:rPr>
          <w:rFonts w:ascii="SimSun" w:hAnsi="SimSun" w:eastAsia="SimSun" w:cs="SimSun"/>
          <w:sz w:val="21"/>
          <w:szCs w:val="21"/>
          <w:spacing w:val="-1"/>
        </w:rPr>
        <w:t>零售企业相融合，平台运用大数据等信息技术精准协调上下游关系，新零售产业蓬勃发</w:t>
      </w:r>
      <w:r>
        <w:rPr>
          <w:rFonts w:ascii="SimSun" w:hAnsi="SimSun" w:eastAsia="SimSun" w:cs="SimSun"/>
          <w:sz w:val="21"/>
          <w:szCs w:val="21"/>
          <w:spacing w:val="5"/>
        </w:rPr>
        <w:t xml:space="preserve"> </w:t>
      </w:r>
      <w:r>
        <w:rPr>
          <w:rFonts w:ascii="SimSun" w:hAnsi="SimSun" w:eastAsia="SimSun" w:cs="SimSun"/>
          <w:sz w:val="21"/>
          <w:szCs w:val="21"/>
          <w:spacing w:val="-1"/>
        </w:rPr>
        <w:t>展。第三，交易平台服务商跨界布局其他服务业，参与产业价值链的更多环节，消费者</w:t>
      </w:r>
      <w:r>
        <w:rPr>
          <w:rFonts w:ascii="SimSun" w:hAnsi="SimSun" w:eastAsia="SimSun" w:cs="SimSun"/>
          <w:sz w:val="21"/>
          <w:szCs w:val="21"/>
          <w:spacing w:val="6"/>
        </w:rPr>
        <w:t xml:space="preserve"> </w:t>
      </w:r>
      <w:r>
        <w:rPr>
          <w:rFonts w:ascii="SimSun" w:hAnsi="SimSun" w:eastAsia="SimSun" w:cs="SimSun"/>
          <w:sz w:val="21"/>
          <w:szCs w:val="21"/>
          <w:spacing w:val="-1"/>
        </w:rPr>
        <w:t>和商家可以在单个交易平台体验完整的认证、交易、物流等服务。第四，各大线上购物</w:t>
      </w:r>
      <w:r>
        <w:rPr>
          <w:rFonts w:ascii="SimSun" w:hAnsi="SimSun" w:eastAsia="SimSun" w:cs="SimSun"/>
          <w:sz w:val="21"/>
          <w:szCs w:val="21"/>
          <w:spacing w:val="7"/>
        </w:rPr>
        <w:t xml:space="preserve"> </w:t>
      </w:r>
      <w:r>
        <w:rPr>
          <w:rFonts w:ascii="SimSun" w:hAnsi="SimSun" w:eastAsia="SimSun" w:cs="SimSun"/>
          <w:sz w:val="21"/>
          <w:szCs w:val="21"/>
          <w:spacing w:val="-1"/>
        </w:rPr>
        <w:t>平台加快布局跨境电商，利用自身强大的服务能力连通跨境贸易的相关机构，为外贸企</w:t>
      </w:r>
      <w:r>
        <w:rPr>
          <w:rFonts w:ascii="SimSun" w:hAnsi="SimSun" w:eastAsia="SimSun" w:cs="SimSun"/>
          <w:sz w:val="21"/>
          <w:szCs w:val="21"/>
          <w:spacing w:val="5"/>
        </w:rPr>
        <w:t xml:space="preserve"> </w:t>
      </w:r>
      <w:r>
        <w:rPr>
          <w:rFonts w:ascii="SimSun" w:hAnsi="SimSun" w:eastAsia="SimSun" w:cs="SimSun"/>
          <w:sz w:val="21"/>
          <w:szCs w:val="21"/>
          <w:spacing w:val="-8"/>
        </w:rPr>
        <w:t>业赋能。</w:t>
      </w:r>
    </w:p>
    <w:p>
      <w:pPr>
        <w:ind w:right="739" w:firstLine="420"/>
        <w:spacing w:before="120" w:line="287" w:lineRule="auto"/>
        <w:jc w:val="both"/>
        <w:rPr>
          <w:rFonts w:ascii="SimSun" w:hAnsi="SimSun" w:eastAsia="SimSun" w:cs="SimSun"/>
          <w:sz w:val="21"/>
          <w:szCs w:val="21"/>
        </w:rPr>
      </w:pPr>
      <w:r>
        <w:rPr>
          <w:rFonts w:ascii="SimSun" w:hAnsi="SimSun" w:eastAsia="SimSun" w:cs="SimSun"/>
          <w:sz w:val="21"/>
          <w:szCs w:val="21"/>
          <w:spacing w:val="-1"/>
        </w:rPr>
        <w:t>在支撑服务方面，随着数字时代的来临，各类数字技术与传统产业广泛结合，为物</w:t>
      </w:r>
      <w:r>
        <w:rPr>
          <w:rFonts w:ascii="SimSun" w:hAnsi="SimSun" w:eastAsia="SimSun" w:cs="SimSun"/>
          <w:sz w:val="21"/>
          <w:szCs w:val="21"/>
          <w:spacing w:val="2"/>
        </w:rPr>
        <w:t xml:space="preserve">  </w:t>
      </w:r>
      <w:r>
        <w:rPr>
          <w:rFonts w:ascii="SimSun" w:hAnsi="SimSun" w:eastAsia="SimSun" w:cs="SimSun"/>
          <w:sz w:val="21"/>
          <w:szCs w:val="21"/>
          <w:spacing w:val="5"/>
        </w:rPr>
        <w:t>流、认证、支付等服务创造了新的发展空间。以物流行业为例，随</w:t>
      </w:r>
      <w:r>
        <w:rPr>
          <w:rFonts w:ascii="SimSun" w:hAnsi="SimSun" w:eastAsia="SimSun" w:cs="SimSun"/>
          <w:sz w:val="21"/>
          <w:szCs w:val="21"/>
          <w:spacing w:val="4"/>
        </w:rPr>
        <w:t>着人力成本不断提</w:t>
      </w:r>
      <w:r>
        <w:rPr>
          <w:rFonts w:ascii="SimSun" w:hAnsi="SimSun" w:eastAsia="SimSun" w:cs="SimSun"/>
          <w:sz w:val="21"/>
          <w:szCs w:val="21"/>
        </w:rPr>
        <w:t xml:space="preserve">  </w:t>
      </w:r>
      <w:r>
        <w:rPr>
          <w:rFonts w:ascii="SimSun" w:hAnsi="SimSun" w:eastAsia="SimSun" w:cs="SimSun"/>
          <w:sz w:val="21"/>
          <w:szCs w:val="21"/>
          <w:spacing w:val="1"/>
        </w:rPr>
        <w:t>高，云计算、大数据、物联网等数字技术得到加速应用，物流行业进入智慧物流时代，</w:t>
      </w:r>
      <w:r>
        <w:rPr>
          <w:rFonts w:ascii="SimSun" w:hAnsi="SimSun" w:eastAsia="SimSun" w:cs="SimSun"/>
          <w:sz w:val="21"/>
          <w:szCs w:val="21"/>
          <w:spacing w:val="6"/>
        </w:rPr>
        <w:t xml:space="preserve"> </w:t>
      </w:r>
      <w:r>
        <w:rPr>
          <w:rFonts w:ascii="SimSun" w:hAnsi="SimSun" w:eastAsia="SimSun" w:cs="SimSun"/>
          <w:sz w:val="21"/>
          <w:szCs w:val="21"/>
          <w:spacing w:val="2"/>
        </w:rPr>
        <w:t>向模块化、自动化、智能化发展，高效协调各参与方的工作</w:t>
      </w:r>
      <w:r>
        <w:rPr>
          <w:rFonts w:ascii="SimSun" w:hAnsi="SimSun" w:eastAsia="SimSun" w:cs="SimSun"/>
          <w:sz w:val="21"/>
          <w:szCs w:val="21"/>
          <w:spacing w:val="1"/>
        </w:rPr>
        <w:t>进度，降低社会物流成本。</w:t>
      </w:r>
      <w:r>
        <w:rPr>
          <w:rFonts w:ascii="SimSun" w:hAnsi="SimSun" w:eastAsia="SimSun" w:cs="SimSun"/>
          <w:sz w:val="21"/>
          <w:szCs w:val="21"/>
        </w:rPr>
        <w:t xml:space="preserve"> </w:t>
      </w:r>
      <w:r>
        <w:rPr>
          <w:rFonts w:ascii="SimSun" w:hAnsi="SimSun" w:eastAsia="SimSun" w:cs="SimSun"/>
          <w:sz w:val="21"/>
          <w:szCs w:val="21"/>
          <w:spacing w:val="2"/>
        </w:rPr>
        <w:t>另外，以认证服务为例，因为区块链技术具有去中心化、不</w:t>
      </w:r>
      <w:r>
        <w:rPr>
          <w:rFonts w:ascii="SimSun" w:hAnsi="SimSun" w:eastAsia="SimSun" w:cs="SimSun"/>
          <w:sz w:val="21"/>
          <w:szCs w:val="21"/>
          <w:spacing w:val="1"/>
        </w:rPr>
        <w:t>可篡改和匿名性等的特质，</w:t>
      </w:r>
      <w:r>
        <w:rPr>
          <w:rFonts w:ascii="SimSun" w:hAnsi="SimSun" w:eastAsia="SimSun" w:cs="SimSun"/>
          <w:sz w:val="21"/>
          <w:szCs w:val="21"/>
        </w:rPr>
        <w:t xml:space="preserve"> </w:t>
      </w:r>
      <w:r>
        <w:rPr>
          <w:rFonts w:ascii="SimSun" w:hAnsi="SimSun" w:eastAsia="SimSun" w:cs="SimSun"/>
          <w:sz w:val="21"/>
          <w:szCs w:val="21"/>
          <w:spacing w:val="-1"/>
        </w:rPr>
        <w:t>所以已被广泛应用于跨境电商认证服务，为各节点数据的真实性提供坚实的保障，实现</w:t>
      </w:r>
      <w:r>
        <w:rPr>
          <w:rFonts w:ascii="SimSun" w:hAnsi="SimSun" w:eastAsia="SimSun" w:cs="SimSun"/>
          <w:sz w:val="21"/>
          <w:szCs w:val="21"/>
          <w:spacing w:val="2"/>
        </w:rPr>
        <w:t xml:space="preserve">  </w:t>
      </w:r>
      <w:r>
        <w:rPr>
          <w:rFonts w:ascii="SimSun" w:hAnsi="SimSun" w:eastAsia="SimSun" w:cs="SimSun"/>
          <w:sz w:val="21"/>
          <w:szCs w:val="21"/>
          <w:spacing w:val="-2"/>
        </w:rPr>
        <w:t>买方、卖方和物流供应商等多参与方相互信任与快速互动。</w:t>
      </w:r>
    </w:p>
    <w:p>
      <w:pPr>
        <w:ind w:right="739" w:firstLine="420"/>
        <w:spacing w:before="121" w:line="283" w:lineRule="auto"/>
        <w:jc w:val="both"/>
        <w:rPr>
          <w:rFonts w:ascii="SimSun" w:hAnsi="SimSun" w:eastAsia="SimSun" w:cs="SimSun"/>
          <w:sz w:val="21"/>
          <w:szCs w:val="21"/>
        </w:rPr>
      </w:pPr>
      <w:r>
        <w:rPr>
          <w:rFonts w:ascii="SimSun" w:hAnsi="SimSun" w:eastAsia="SimSun" w:cs="SimSun"/>
          <w:sz w:val="21"/>
          <w:szCs w:val="21"/>
          <w:spacing w:val="-1"/>
        </w:rPr>
        <w:t>在衍生服务方面，由于流量渠道日益多元化，电商行业内部趋向饱和，营销、运营 </w:t>
      </w:r>
      <w:r>
        <w:rPr>
          <w:rFonts w:ascii="SimSun" w:hAnsi="SimSun" w:eastAsia="SimSun" w:cs="SimSun"/>
          <w:sz w:val="21"/>
          <w:szCs w:val="21"/>
          <w:spacing w:val="2"/>
        </w:rPr>
        <w:t>服务商纷纷选择升级自身商业模式，依托强大的新型数字</w:t>
      </w:r>
      <w:r>
        <w:rPr>
          <w:rFonts w:ascii="SimSun" w:hAnsi="SimSun" w:eastAsia="SimSun" w:cs="SimSun"/>
          <w:sz w:val="21"/>
          <w:szCs w:val="21"/>
          <w:spacing w:val="1"/>
        </w:rPr>
        <w:t>技术为自身赋能，朝数字化、</w:t>
      </w:r>
      <w:r>
        <w:rPr>
          <w:rFonts w:ascii="SimSun" w:hAnsi="SimSun" w:eastAsia="SimSun" w:cs="SimSun"/>
          <w:sz w:val="21"/>
          <w:szCs w:val="21"/>
        </w:rPr>
        <w:t xml:space="preserve"> </w:t>
      </w:r>
      <w:r>
        <w:rPr>
          <w:rFonts w:ascii="SimSun" w:hAnsi="SimSun" w:eastAsia="SimSun" w:cs="SimSun"/>
          <w:sz w:val="21"/>
          <w:szCs w:val="21"/>
          <w:spacing w:val="-1"/>
        </w:rPr>
        <w:t>精细化、国际化的方向进军。以营销服务为例，基于大数据、人工智能等数字技术，营 </w:t>
      </w:r>
      <w:r>
        <w:rPr>
          <w:rFonts w:ascii="SimSun" w:hAnsi="SimSun" w:eastAsia="SimSun" w:cs="SimSun"/>
          <w:sz w:val="21"/>
          <w:szCs w:val="21"/>
          <w:spacing w:val="-1"/>
        </w:rPr>
        <w:t>销模式进一步从传统的粗放型广告投放走向精准营销，社交、短视频平台成为精准营销 </w:t>
      </w:r>
      <w:r>
        <w:rPr>
          <w:rFonts w:ascii="SimSun" w:hAnsi="SimSun" w:eastAsia="SimSun" w:cs="SimSun"/>
          <w:sz w:val="21"/>
          <w:szCs w:val="21"/>
          <w:spacing w:val="-8"/>
        </w:rPr>
        <w:t>的主要场景。</w:t>
      </w:r>
    </w:p>
    <w:p>
      <w:pPr>
        <w:ind w:right="812" w:firstLine="420"/>
        <w:spacing w:before="110" w:line="290" w:lineRule="auto"/>
        <w:jc w:val="both"/>
        <w:rPr>
          <w:rFonts w:ascii="SimSun" w:hAnsi="SimSun" w:eastAsia="SimSun" w:cs="SimSun"/>
          <w:sz w:val="21"/>
          <w:szCs w:val="21"/>
        </w:rPr>
      </w:pPr>
      <w:r>
        <w:rPr>
          <w:rFonts w:ascii="SimSun" w:hAnsi="SimSun" w:eastAsia="SimSun" w:cs="SimSun"/>
          <w:sz w:val="21"/>
          <w:szCs w:val="21"/>
          <w:spacing w:val="-1"/>
        </w:rPr>
        <w:t>此外，其他种类的衍生服务在数字贸易生态圈的建设中发挥着重要的作用。对于传</w:t>
      </w:r>
      <w:r>
        <w:rPr>
          <w:rFonts w:ascii="SimSun" w:hAnsi="SimSun" w:eastAsia="SimSun" w:cs="SimSun"/>
          <w:sz w:val="21"/>
          <w:szCs w:val="21"/>
          <w:spacing w:val="5"/>
        </w:rPr>
        <w:t xml:space="preserve"> </w:t>
      </w:r>
      <w:r>
        <w:rPr>
          <w:rFonts w:ascii="SimSun" w:hAnsi="SimSun" w:eastAsia="SimSun" w:cs="SimSun"/>
          <w:sz w:val="21"/>
          <w:szCs w:val="21"/>
        </w:rPr>
        <w:t>统外贸，企业需要分别办理通关、物流、退税等业务</w:t>
      </w:r>
      <w:r>
        <w:rPr>
          <w:rFonts w:ascii="SimSun" w:hAnsi="SimSun" w:eastAsia="SimSun" w:cs="SimSun"/>
          <w:sz w:val="21"/>
          <w:szCs w:val="21"/>
          <w:spacing w:val="-1"/>
        </w:rPr>
        <w:t>，涉及机构众多，导致交易效率低</w:t>
      </w:r>
      <w:r>
        <w:rPr>
          <w:rFonts w:ascii="SimSun" w:hAnsi="SimSun" w:eastAsia="SimSun" w:cs="SimSun"/>
          <w:sz w:val="21"/>
          <w:szCs w:val="21"/>
        </w:rPr>
        <w:t xml:space="preserve"> </w:t>
      </w:r>
      <w:r>
        <w:rPr>
          <w:rFonts w:ascii="SimSun" w:hAnsi="SimSun" w:eastAsia="SimSun" w:cs="SimSun"/>
          <w:sz w:val="21"/>
          <w:szCs w:val="21"/>
          <w:spacing w:val="4"/>
        </w:rPr>
        <w:t>下，且各个机构相互独立，不利于政府与企业之间互通信息、良性协</w:t>
      </w:r>
      <w:r>
        <w:rPr>
          <w:rFonts w:ascii="SimSun" w:hAnsi="SimSun" w:eastAsia="SimSun" w:cs="SimSun"/>
          <w:sz w:val="21"/>
          <w:szCs w:val="21"/>
          <w:spacing w:val="3"/>
        </w:rPr>
        <w:t>调。因此在新时</w:t>
      </w:r>
      <w:r>
        <w:rPr>
          <w:rFonts w:ascii="SimSun" w:hAnsi="SimSun" w:eastAsia="SimSun" w:cs="SimSun"/>
          <w:sz w:val="21"/>
          <w:szCs w:val="21"/>
        </w:rPr>
        <w:t xml:space="preserve"> </w:t>
      </w:r>
      <w:r>
        <w:rPr>
          <w:rFonts w:ascii="SimSun" w:hAnsi="SimSun" w:eastAsia="SimSun" w:cs="SimSun"/>
          <w:sz w:val="21"/>
          <w:szCs w:val="21"/>
        </w:rPr>
        <w:t>期，衍生服务提供者需要将政府、企业、消费者和第三方服</w:t>
      </w:r>
      <w:r>
        <w:rPr>
          <w:rFonts w:ascii="SimSun" w:hAnsi="SimSun" w:eastAsia="SimSun" w:cs="SimSun"/>
          <w:sz w:val="21"/>
          <w:szCs w:val="21"/>
          <w:spacing w:val="-1"/>
        </w:rPr>
        <w:t>务商联系在一起，依托前沿</w:t>
      </w:r>
      <w:r>
        <w:rPr>
          <w:rFonts w:ascii="SimSun" w:hAnsi="SimSun" w:eastAsia="SimSun" w:cs="SimSun"/>
          <w:sz w:val="21"/>
          <w:szCs w:val="21"/>
        </w:rPr>
        <w:t xml:space="preserve"> </w:t>
      </w:r>
      <w:r>
        <w:rPr>
          <w:rFonts w:ascii="SimSun" w:hAnsi="SimSun" w:eastAsia="SimSun" w:cs="SimSun"/>
          <w:sz w:val="21"/>
          <w:szCs w:val="21"/>
          <w:spacing w:val="5"/>
        </w:rPr>
        <w:t>数字技术建立数字贸易服务系统，帮助数字贸易企业与各方机构接洽。基于以</w:t>
      </w:r>
      <w:r>
        <w:rPr>
          <w:rFonts w:ascii="SimSun" w:hAnsi="SimSun" w:eastAsia="SimSun" w:cs="SimSun"/>
          <w:sz w:val="21"/>
          <w:szCs w:val="21"/>
          <w:spacing w:val="4"/>
        </w:rPr>
        <w:t>上的需</w:t>
      </w:r>
      <w:r>
        <w:rPr>
          <w:rFonts w:ascii="SimSun" w:hAnsi="SimSun" w:eastAsia="SimSun" w:cs="SimSun"/>
          <w:sz w:val="21"/>
          <w:szCs w:val="21"/>
        </w:rPr>
        <w:t xml:space="preserve"> </w:t>
      </w:r>
      <w:r>
        <w:rPr>
          <w:rFonts w:ascii="SimSun" w:hAnsi="SimSun" w:eastAsia="SimSun" w:cs="SimSun"/>
          <w:sz w:val="21"/>
          <w:szCs w:val="21"/>
        </w:rPr>
        <w:t>求，中国的政府机构已开始带头建设数字贸易服务系统，各地</w:t>
      </w:r>
      <w:r>
        <w:rPr>
          <w:rFonts w:ascii="SimSun" w:hAnsi="SimSun" w:eastAsia="SimSun" w:cs="SimSun"/>
          <w:sz w:val="21"/>
          <w:szCs w:val="21"/>
          <w:spacing w:val="-1"/>
        </w:rPr>
        <w:t>的数字贸易综合服务平台</w:t>
      </w:r>
      <w:r>
        <w:rPr>
          <w:rFonts w:ascii="SimSun" w:hAnsi="SimSun" w:eastAsia="SimSun" w:cs="SimSun"/>
          <w:sz w:val="21"/>
          <w:szCs w:val="21"/>
        </w:rPr>
        <w:t xml:space="preserve"> </w:t>
      </w:r>
      <w:r>
        <w:rPr>
          <w:rFonts w:ascii="SimSun" w:hAnsi="SimSun" w:eastAsia="SimSun" w:cs="SimSun"/>
          <w:sz w:val="21"/>
          <w:szCs w:val="21"/>
          <w:spacing w:val="1"/>
        </w:rPr>
        <w:t>被相继建立，尝试让企业通过线上的“单一窗口①”</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Single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Window</w:t>
      </w:r>
      <w:r>
        <w:rPr>
          <w:rFonts w:ascii="Times New Roman" w:hAnsi="Times New Roman" w:eastAsia="Times New Roman" w:cs="Times New Roman"/>
          <w:sz w:val="21"/>
          <w:szCs w:val="21"/>
          <w:spacing w:val="1"/>
        </w:rPr>
        <w:t>)  </w:t>
      </w:r>
      <w:r>
        <w:rPr>
          <w:rFonts w:ascii="SimSun" w:hAnsi="SimSun" w:eastAsia="SimSun" w:cs="SimSun"/>
          <w:sz w:val="21"/>
          <w:szCs w:val="21"/>
          <w:spacing w:val="1"/>
        </w:rPr>
        <w:t>同时向多个部门</w:t>
      </w:r>
      <w:r>
        <w:rPr>
          <w:rFonts w:ascii="SimSun" w:hAnsi="SimSun" w:eastAsia="SimSun" w:cs="SimSun"/>
          <w:sz w:val="21"/>
          <w:szCs w:val="21"/>
          <w:spacing w:val="16"/>
        </w:rPr>
        <w:t xml:space="preserve"> </w:t>
      </w:r>
      <w:r>
        <w:rPr>
          <w:rFonts w:ascii="SimSun" w:hAnsi="SimSun" w:eastAsia="SimSun" w:cs="SimSun"/>
          <w:sz w:val="21"/>
          <w:szCs w:val="21"/>
        </w:rPr>
        <w:t>提交贸易所需文件，并运用大数据、区块链等数字技术打造国</w:t>
      </w:r>
      <w:r>
        <w:rPr>
          <w:rFonts w:ascii="SimSun" w:hAnsi="SimSun" w:eastAsia="SimSun" w:cs="SimSun"/>
          <w:sz w:val="21"/>
          <w:szCs w:val="21"/>
          <w:spacing w:val="-1"/>
        </w:rPr>
        <w:t>际化、公平、透明的管理</w:t>
      </w:r>
      <w:r>
        <w:rPr>
          <w:rFonts w:ascii="SimSun" w:hAnsi="SimSun" w:eastAsia="SimSun" w:cs="SimSun"/>
          <w:sz w:val="21"/>
          <w:szCs w:val="21"/>
        </w:rPr>
        <w:t xml:space="preserve"> </w:t>
      </w:r>
      <w:r>
        <w:rPr>
          <w:rFonts w:ascii="SimSun" w:hAnsi="SimSun" w:eastAsia="SimSun" w:cs="SimSun"/>
          <w:sz w:val="21"/>
          <w:szCs w:val="21"/>
        </w:rPr>
        <w:t>体系，政府可以通过平台有效监测跨境贸易数据，企业也能基于</w:t>
      </w:r>
      <w:r>
        <w:rPr>
          <w:rFonts w:ascii="SimSun" w:hAnsi="SimSun" w:eastAsia="SimSun" w:cs="SimSun"/>
          <w:sz w:val="21"/>
          <w:szCs w:val="21"/>
          <w:spacing w:val="-1"/>
        </w:rPr>
        <w:t>自身贸易过程产生的大</w:t>
      </w:r>
    </w:p>
    <w:p>
      <w:pPr>
        <w:pStyle w:val="BodyText"/>
        <w:spacing w:line="423" w:lineRule="auto"/>
        <w:rPr/>
      </w:pPr>
      <w:r/>
    </w:p>
    <w:p>
      <w:pPr>
        <w:ind w:right="831" w:firstLine="309"/>
        <w:spacing w:before="53" w:line="249"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56"/>
        </w:rPr>
        <w:t xml:space="preserve"> </w:t>
      </w:r>
      <w:r>
        <w:rPr>
          <w:rFonts w:ascii="SimSun" w:hAnsi="SimSun" w:eastAsia="SimSun" w:cs="SimSun"/>
          <w:sz w:val="16"/>
          <w:szCs w:val="16"/>
        </w:rPr>
        <w:t>单一窗口，指参与国际贸易和运输的各方，通过单一的平台提交标准化</w:t>
      </w:r>
      <w:r>
        <w:rPr>
          <w:rFonts w:ascii="SimSun" w:hAnsi="SimSun" w:eastAsia="SimSun" w:cs="SimSun"/>
          <w:sz w:val="16"/>
          <w:szCs w:val="16"/>
          <w:spacing w:val="-1"/>
        </w:rPr>
        <w:t>的信息和单证以满足相关法律法规</w:t>
      </w:r>
      <w:r>
        <w:rPr>
          <w:rFonts w:ascii="SimSun" w:hAnsi="SimSun" w:eastAsia="SimSun" w:cs="SimSun"/>
          <w:sz w:val="16"/>
          <w:szCs w:val="16"/>
        </w:rPr>
        <w:t xml:space="preserve"> </w:t>
      </w:r>
      <w:r>
        <w:rPr>
          <w:rFonts w:ascii="SimSun" w:hAnsi="SimSun" w:eastAsia="SimSun" w:cs="SimSun"/>
          <w:sz w:val="16"/>
          <w:szCs w:val="16"/>
          <w:spacing w:val="-4"/>
        </w:rPr>
        <w:t>及管理的要求。</w:t>
      </w:r>
    </w:p>
    <w:p>
      <w:pPr>
        <w:spacing w:line="249" w:lineRule="auto"/>
        <w:sectPr>
          <w:pgSz w:w="9600" w:h="14320"/>
          <w:pgMar w:top="400" w:right="425" w:bottom="400" w:left="390" w:header="0" w:footer="0" w:gutter="0"/>
        </w:sectPr>
        <w:rPr>
          <w:rFonts w:ascii="SimSun" w:hAnsi="SimSun" w:eastAsia="SimSun" w:cs="SimSun"/>
          <w:sz w:val="16"/>
          <w:szCs w:val="16"/>
        </w:rPr>
      </w:pPr>
    </w:p>
    <w:p>
      <w:pPr>
        <w:spacing w:line="218" w:lineRule="auto"/>
        <w:rPr>
          <w:rFonts w:ascii="SimSun" w:hAnsi="SimSun" w:eastAsia="SimSun" w:cs="SimSun"/>
          <w:sz w:val="20"/>
          <w:szCs w:val="20"/>
        </w:rPr>
      </w:pPr>
      <w:r>
        <w:rPr>
          <w:rFonts w:ascii="SimSun" w:hAnsi="SimSun" w:eastAsia="SimSun" w:cs="SimSun"/>
          <w:sz w:val="20"/>
          <w:szCs w:val="20"/>
          <w:spacing w:val="-1"/>
        </w:rPr>
        <w:t>232</w:t>
      </w:r>
      <w:r>
        <w:rPr>
          <w:rFonts w:ascii="SimSun" w:hAnsi="SimSun" w:eastAsia="SimSun" w:cs="SimSun"/>
          <w:sz w:val="20"/>
          <w:szCs w:val="20"/>
          <w:spacing w:val="20"/>
        </w:rPr>
        <w:t xml:space="preserve">    </w:t>
      </w:r>
      <w:r>
        <w:rPr>
          <w:rFonts w:ascii="SimSun" w:hAnsi="SimSun" w:eastAsia="SimSun" w:cs="SimSun"/>
          <w:sz w:val="20"/>
          <w:szCs w:val="20"/>
          <w:spacing w:val="-1"/>
        </w:rPr>
        <w:t>第十五章  数字贸易综合服务概述</w:t>
      </w:r>
    </w:p>
    <w:p>
      <w:pPr>
        <w:pStyle w:val="BodyText"/>
        <w:spacing w:line="292" w:lineRule="auto"/>
        <w:rPr/>
      </w:pPr>
      <w:r/>
    </w:p>
    <w:p>
      <w:pPr>
        <w:pStyle w:val="BodyText"/>
        <w:spacing w:line="292" w:lineRule="auto"/>
        <w:rPr/>
      </w:pPr>
      <w:r/>
    </w:p>
    <w:p>
      <w:pPr>
        <w:ind w:left="820"/>
        <w:spacing w:before="65" w:line="219" w:lineRule="auto"/>
        <w:rPr>
          <w:rFonts w:ascii="SimSun" w:hAnsi="SimSun" w:eastAsia="SimSun" w:cs="SimSun"/>
          <w:sz w:val="20"/>
          <w:szCs w:val="20"/>
        </w:rPr>
      </w:pPr>
      <w:r>
        <w:rPr>
          <w:rFonts w:ascii="SimSun" w:hAnsi="SimSun" w:eastAsia="SimSun" w:cs="SimSun"/>
          <w:sz w:val="20"/>
          <w:szCs w:val="20"/>
          <w:spacing w:val="8"/>
        </w:rPr>
        <w:t>数据对经营情况进行全面分析，合理预测未来的上下游供需情况，</w:t>
      </w:r>
      <w:r>
        <w:rPr>
          <w:rFonts w:ascii="SimSun" w:hAnsi="SimSun" w:eastAsia="SimSun" w:cs="SimSun"/>
          <w:sz w:val="20"/>
          <w:szCs w:val="20"/>
          <w:spacing w:val="7"/>
        </w:rPr>
        <w:t>协调各环节关系。</w:t>
      </w:r>
    </w:p>
    <w:p>
      <w:pPr>
        <w:pStyle w:val="BodyText"/>
        <w:spacing w:line="258" w:lineRule="auto"/>
        <w:rPr/>
      </w:pPr>
      <w:r/>
    </w:p>
    <w:p>
      <w:pPr>
        <w:ind w:left="1309"/>
        <w:spacing w:before="65" w:line="220" w:lineRule="auto"/>
        <w:rPr>
          <w:rFonts w:ascii="SimSun" w:hAnsi="SimSun" w:eastAsia="SimSun" w:cs="SimSun"/>
          <w:sz w:val="20"/>
          <w:szCs w:val="20"/>
        </w:rPr>
      </w:pPr>
      <w:r>
        <w:rPr>
          <w:rFonts w:ascii="SimSun" w:hAnsi="SimSun" w:eastAsia="SimSun" w:cs="SimSun"/>
          <w:sz w:val="20"/>
          <w:szCs w:val="20"/>
          <w:spacing w:val="11"/>
        </w:rPr>
        <w:t>理论命题15-1</w:t>
      </w:r>
      <w:r>
        <w:rPr>
          <w:rFonts w:ascii="SimSun" w:hAnsi="SimSun" w:eastAsia="SimSun" w:cs="SimSun"/>
          <w:sz w:val="20"/>
          <w:szCs w:val="20"/>
          <w:spacing w:val="60"/>
        </w:rPr>
        <w:t xml:space="preserve"> </w:t>
      </w:r>
      <w:r>
        <w:rPr>
          <w:rFonts w:ascii="SimSun" w:hAnsi="SimSun" w:eastAsia="SimSun" w:cs="SimSun"/>
          <w:sz w:val="20"/>
          <w:szCs w:val="20"/>
          <w:spacing w:val="11"/>
        </w:rPr>
        <w:t>……</w:t>
      </w:r>
    </w:p>
    <w:p>
      <w:pPr>
        <w:ind w:left="1139" w:right="339" w:firstLine="389"/>
        <w:spacing w:before="113" w:line="289" w:lineRule="auto"/>
        <w:jc w:val="both"/>
        <w:rPr>
          <w:rFonts w:ascii="SimHei" w:hAnsi="SimHei" w:eastAsia="SimHei" w:cs="SimHei"/>
          <w:sz w:val="20"/>
          <w:szCs w:val="20"/>
        </w:rPr>
      </w:pPr>
      <w:r>
        <w:rPr>
          <w:rFonts w:ascii="SimHei" w:hAnsi="SimHei" w:eastAsia="SimHei" w:cs="SimHei"/>
          <w:sz w:val="20"/>
          <w:szCs w:val="20"/>
          <w:spacing w:val="4"/>
        </w:rPr>
        <w:t>数字贸易综合服务由电子商务和跨境电商的综合服务迭代而出，在新一代</w:t>
      </w:r>
      <w:r>
        <w:rPr>
          <w:rFonts w:ascii="SimHei" w:hAnsi="SimHei" w:eastAsia="SimHei" w:cs="SimHei"/>
          <w:sz w:val="20"/>
          <w:szCs w:val="20"/>
          <w:spacing w:val="3"/>
        </w:rPr>
        <w:t>网络</w:t>
      </w:r>
      <w:r>
        <w:rPr>
          <w:rFonts w:ascii="SimHei" w:hAnsi="SimHei" w:eastAsia="SimHei" w:cs="SimHei"/>
          <w:sz w:val="20"/>
          <w:szCs w:val="20"/>
        </w:rPr>
        <w:t xml:space="preserve"> </w:t>
      </w:r>
      <w:r>
        <w:rPr>
          <w:rFonts w:ascii="SimHei" w:hAnsi="SimHei" w:eastAsia="SimHei" w:cs="SimHei"/>
          <w:sz w:val="20"/>
          <w:szCs w:val="20"/>
          <w:spacing w:val="3"/>
        </w:rPr>
        <w:t>技术和数字技术的支持下持续提升服务质量，以满足数字经济时代的新需求，解决</w:t>
      </w:r>
      <w:r>
        <w:rPr>
          <w:rFonts w:ascii="SimHei" w:hAnsi="SimHei" w:eastAsia="SimHei" w:cs="SimHei"/>
          <w:sz w:val="20"/>
          <w:szCs w:val="20"/>
          <w:spacing w:val="16"/>
        </w:rPr>
        <w:t xml:space="preserve"> </w:t>
      </w:r>
      <w:r>
        <w:rPr>
          <w:rFonts w:ascii="SimHei" w:hAnsi="SimHei" w:eastAsia="SimHei" w:cs="SimHei"/>
          <w:sz w:val="20"/>
          <w:szCs w:val="20"/>
          <w:spacing w:val="5"/>
        </w:rPr>
        <w:t>数字贸易带来的新问题。归纳来看，数字贸易综合服务</w:t>
      </w:r>
      <w:r>
        <w:rPr>
          <w:rFonts w:ascii="SimHei" w:hAnsi="SimHei" w:eastAsia="SimHei" w:cs="SimHei"/>
          <w:sz w:val="20"/>
          <w:szCs w:val="20"/>
          <w:spacing w:val="4"/>
        </w:rPr>
        <w:t>的发展分为服务萌芽阶段、</w:t>
      </w:r>
      <w:r>
        <w:rPr>
          <w:rFonts w:ascii="SimHei" w:hAnsi="SimHei" w:eastAsia="SimHei" w:cs="SimHei"/>
          <w:sz w:val="20"/>
          <w:szCs w:val="20"/>
        </w:rPr>
        <w:t xml:space="preserve"> </w:t>
      </w:r>
      <w:r>
        <w:rPr>
          <w:rFonts w:ascii="SimHei" w:hAnsi="SimHei" w:eastAsia="SimHei" w:cs="SimHei"/>
          <w:sz w:val="20"/>
          <w:szCs w:val="20"/>
          <w:spacing w:val="3"/>
        </w:rPr>
        <w:t>产业启动阶段、市场扩张阶段与转型升级阶段，服务种类走向多元化，整体产业对</w:t>
      </w:r>
      <w:r>
        <w:rPr>
          <w:rFonts w:ascii="SimHei" w:hAnsi="SimHei" w:eastAsia="SimHei" w:cs="SimHei"/>
          <w:sz w:val="20"/>
          <w:szCs w:val="20"/>
          <w:spacing w:val="18"/>
        </w:rPr>
        <w:t xml:space="preserve"> </w:t>
      </w:r>
      <w:r>
        <w:rPr>
          <w:rFonts w:ascii="SimHei" w:hAnsi="SimHei" w:eastAsia="SimHei" w:cs="SimHei"/>
          <w:sz w:val="20"/>
          <w:szCs w:val="20"/>
          <w:spacing w:val="-3"/>
        </w:rPr>
        <w:t>世界经济的影响与日俱增。</w:t>
      </w:r>
    </w:p>
    <w:p>
      <w:pPr>
        <w:pStyle w:val="BodyText"/>
        <w:spacing w:line="255" w:lineRule="auto"/>
        <w:rPr/>
      </w:pPr>
      <w:r/>
    </w:p>
    <w:p>
      <w:pPr>
        <w:pStyle w:val="BodyText"/>
        <w:spacing w:line="255" w:lineRule="auto"/>
        <w:rPr/>
      </w:pPr>
      <w:r/>
    </w:p>
    <w:p>
      <w:pPr>
        <w:pStyle w:val="BodyText"/>
        <w:spacing w:line="256" w:lineRule="auto"/>
        <w:rPr/>
      </w:pPr>
      <w:r/>
    </w:p>
    <w:p>
      <w:pPr>
        <w:ind w:left="2143"/>
        <w:spacing w:before="88" w:line="221" w:lineRule="auto"/>
        <w:rPr>
          <w:rFonts w:ascii="SimHei" w:hAnsi="SimHei" w:eastAsia="SimHei" w:cs="SimHei"/>
          <w:sz w:val="27"/>
          <w:szCs w:val="27"/>
        </w:rPr>
      </w:pPr>
      <w:r>
        <w:rPr>
          <w:rFonts w:ascii="SimHei" w:hAnsi="SimHei" w:eastAsia="SimHei" w:cs="SimHei"/>
          <w:sz w:val="27"/>
          <w:szCs w:val="27"/>
          <w:b/>
          <w:bCs/>
          <w:spacing w:val="22"/>
        </w:rPr>
        <w:t>第二节</w:t>
      </w:r>
      <w:r>
        <w:rPr>
          <w:rFonts w:ascii="SimHei" w:hAnsi="SimHei" w:eastAsia="SimHei" w:cs="SimHei"/>
          <w:sz w:val="27"/>
          <w:szCs w:val="27"/>
          <w:spacing w:val="22"/>
        </w:rPr>
        <w:t xml:space="preserve">  </w:t>
      </w:r>
      <w:r>
        <w:rPr>
          <w:rFonts w:ascii="SimHei" w:hAnsi="SimHei" w:eastAsia="SimHei" w:cs="SimHei"/>
          <w:sz w:val="27"/>
          <w:szCs w:val="27"/>
          <w:b/>
          <w:bCs/>
          <w:spacing w:val="22"/>
        </w:rPr>
        <w:t>数字贸易综合服务的内涵与外延</w:t>
      </w:r>
    </w:p>
    <w:p>
      <w:pPr>
        <w:pStyle w:val="BodyText"/>
        <w:spacing w:line="259" w:lineRule="auto"/>
        <w:rPr/>
      </w:pPr>
      <w:r/>
    </w:p>
    <w:p>
      <w:pPr>
        <w:pStyle w:val="BodyText"/>
        <w:spacing w:line="260" w:lineRule="auto"/>
        <w:rPr/>
      </w:pPr>
      <w:r/>
    </w:p>
    <w:p>
      <w:pPr>
        <w:ind w:left="822"/>
        <w:spacing w:before="65" w:line="219" w:lineRule="auto"/>
        <w:outlineLvl w:val="6"/>
        <w:rPr>
          <w:rFonts w:ascii="SimSun" w:hAnsi="SimSun" w:eastAsia="SimSun" w:cs="SimSun"/>
          <w:sz w:val="20"/>
          <w:szCs w:val="20"/>
        </w:rPr>
      </w:pPr>
      <w:r>
        <w:rPr>
          <w:rFonts w:ascii="SimSun" w:hAnsi="SimSun" w:eastAsia="SimSun" w:cs="SimSun"/>
          <w:sz w:val="20"/>
          <w:szCs w:val="20"/>
          <w:b/>
          <w:bCs/>
          <w:spacing w:val="-14"/>
        </w:rPr>
        <w:t>一</w:t>
      </w:r>
      <w:r>
        <w:rPr>
          <w:rFonts w:ascii="SimSun" w:hAnsi="SimSun" w:eastAsia="SimSun" w:cs="SimSun"/>
          <w:sz w:val="20"/>
          <w:szCs w:val="20"/>
          <w:spacing w:val="-14"/>
        </w:rPr>
        <w:t xml:space="preserve"> </w:t>
      </w:r>
      <w:r>
        <w:rPr>
          <w:rFonts w:ascii="SimSun" w:hAnsi="SimSun" w:eastAsia="SimSun" w:cs="SimSun"/>
          <w:sz w:val="20"/>
          <w:szCs w:val="20"/>
          <w:b/>
          <w:bCs/>
          <w:spacing w:val="-14"/>
        </w:rPr>
        <w:t>、数</w:t>
      </w:r>
      <w:r>
        <w:rPr>
          <w:rFonts w:ascii="SimSun" w:hAnsi="SimSun" w:eastAsia="SimSun" w:cs="SimSun"/>
          <w:sz w:val="20"/>
          <w:szCs w:val="20"/>
          <w:spacing w:val="-9"/>
        </w:rPr>
        <w:t xml:space="preserve"> </w:t>
      </w:r>
      <w:r>
        <w:rPr>
          <w:rFonts w:ascii="SimSun" w:hAnsi="SimSun" w:eastAsia="SimSun" w:cs="SimSun"/>
          <w:sz w:val="20"/>
          <w:szCs w:val="20"/>
          <w:b/>
          <w:bCs/>
          <w:spacing w:val="-14"/>
        </w:rPr>
        <w:t>字</w:t>
      </w:r>
      <w:r>
        <w:rPr>
          <w:rFonts w:ascii="SimSun" w:hAnsi="SimSun" w:eastAsia="SimSun" w:cs="SimSun"/>
          <w:sz w:val="20"/>
          <w:szCs w:val="20"/>
          <w:spacing w:val="-14"/>
        </w:rPr>
        <w:t xml:space="preserve"> </w:t>
      </w:r>
      <w:r>
        <w:rPr>
          <w:rFonts w:ascii="SimSun" w:hAnsi="SimSun" w:eastAsia="SimSun" w:cs="SimSun"/>
          <w:sz w:val="20"/>
          <w:szCs w:val="20"/>
          <w:b/>
          <w:bCs/>
          <w:spacing w:val="-14"/>
        </w:rPr>
        <w:t>贸</w:t>
      </w:r>
      <w:r>
        <w:rPr>
          <w:rFonts w:ascii="SimSun" w:hAnsi="SimSun" w:eastAsia="SimSun" w:cs="SimSun"/>
          <w:sz w:val="20"/>
          <w:szCs w:val="20"/>
          <w:spacing w:val="-14"/>
        </w:rPr>
        <w:t xml:space="preserve"> </w:t>
      </w:r>
      <w:r>
        <w:rPr>
          <w:rFonts w:ascii="SimSun" w:hAnsi="SimSun" w:eastAsia="SimSun" w:cs="SimSun"/>
          <w:sz w:val="20"/>
          <w:szCs w:val="20"/>
          <w:b/>
          <w:bCs/>
          <w:spacing w:val="-14"/>
        </w:rPr>
        <w:t>易</w:t>
      </w:r>
      <w:r>
        <w:rPr>
          <w:rFonts w:ascii="SimSun" w:hAnsi="SimSun" w:eastAsia="SimSun" w:cs="SimSun"/>
          <w:sz w:val="20"/>
          <w:szCs w:val="20"/>
          <w:spacing w:val="-23"/>
        </w:rPr>
        <w:t xml:space="preserve"> </w:t>
      </w:r>
      <w:r>
        <w:rPr>
          <w:rFonts w:ascii="SimSun" w:hAnsi="SimSun" w:eastAsia="SimSun" w:cs="SimSun"/>
          <w:sz w:val="20"/>
          <w:szCs w:val="20"/>
          <w:b/>
          <w:bCs/>
          <w:spacing w:val="-14"/>
        </w:rPr>
        <w:t>综</w:t>
      </w:r>
      <w:r>
        <w:rPr>
          <w:rFonts w:ascii="SimSun" w:hAnsi="SimSun" w:eastAsia="SimSun" w:cs="SimSun"/>
          <w:sz w:val="20"/>
          <w:szCs w:val="20"/>
          <w:spacing w:val="-25"/>
        </w:rPr>
        <w:t xml:space="preserve"> </w:t>
      </w:r>
      <w:r>
        <w:rPr>
          <w:rFonts w:ascii="SimSun" w:hAnsi="SimSun" w:eastAsia="SimSun" w:cs="SimSun"/>
          <w:sz w:val="20"/>
          <w:szCs w:val="20"/>
          <w:b/>
          <w:bCs/>
          <w:spacing w:val="-14"/>
        </w:rPr>
        <w:t>合</w:t>
      </w:r>
      <w:r>
        <w:rPr>
          <w:rFonts w:ascii="SimSun" w:hAnsi="SimSun" w:eastAsia="SimSun" w:cs="SimSun"/>
          <w:sz w:val="20"/>
          <w:szCs w:val="20"/>
          <w:spacing w:val="-25"/>
        </w:rPr>
        <w:t xml:space="preserve"> </w:t>
      </w:r>
      <w:r>
        <w:rPr>
          <w:rFonts w:ascii="SimSun" w:hAnsi="SimSun" w:eastAsia="SimSun" w:cs="SimSun"/>
          <w:sz w:val="20"/>
          <w:szCs w:val="20"/>
          <w:b/>
          <w:bCs/>
          <w:spacing w:val="-14"/>
        </w:rPr>
        <w:t>服</w:t>
      </w:r>
      <w:r>
        <w:rPr>
          <w:rFonts w:ascii="SimSun" w:hAnsi="SimSun" w:eastAsia="SimSun" w:cs="SimSun"/>
          <w:sz w:val="20"/>
          <w:szCs w:val="20"/>
          <w:spacing w:val="-24"/>
        </w:rPr>
        <w:t xml:space="preserve"> </w:t>
      </w:r>
      <w:r>
        <w:rPr>
          <w:rFonts w:ascii="SimSun" w:hAnsi="SimSun" w:eastAsia="SimSun" w:cs="SimSun"/>
          <w:sz w:val="20"/>
          <w:szCs w:val="20"/>
          <w:b/>
          <w:bCs/>
          <w:spacing w:val="-14"/>
        </w:rPr>
        <w:t>务</w:t>
      </w:r>
      <w:r>
        <w:rPr>
          <w:rFonts w:ascii="SimSun" w:hAnsi="SimSun" w:eastAsia="SimSun" w:cs="SimSun"/>
          <w:sz w:val="20"/>
          <w:szCs w:val="20"/>
          <w:spacing w:val="-14"/>
        </w:rPr>
        <w:t xml:space="preserve"> </w:t>
      </w:r>
      <w:r>
        <w:rPr>
          <w:rFonts w:ascii="SimSun" w:hAnsi="SimSun" w:eastAsia="SimSun" w:cs="SimSun"/>
          <w:sz w:val="20"/>
          <w:szCs w:val="20"/>
          <w:b/>
          <w:bCs/>
          <w:spacing w:val="-14"/>
        </w:rPr>
        <w:t>的</w:t>
      </w:r>
      <w:r>
        <w:rPr>
          <w:rFonts w:ascii="SimSun" w:hAnsi="SimSun" w:eastAsia="SimSun" w:cs="SimSun"/>
          <w:sz w:val="20"/>
          <w:szCs w:val="20"/>
          <w:spacing w:val="-14"/>
        </w:rPr>
        <w:t xml:space="preserve"> </w:t>
      </w:r>
      <w:r>
        <w:rPr>
          <w:rFonts w:ascii="SimSun" w:hAnsi="SimSun" w:eastAsia="SimSun" w:cs="SimSun"/>
          <w:sz w:val="20"/>
          <w:szCs w:val="20"/>
          <w:b/>
          <w:bCs/>
          <w:spacing w:val="-14"/>
        </w:rPr>
        <w:t>内</w:t>
      </w:r>
      <w:r>
        <w:rPr>
          <w:rFonts w:ascii="SimSun" w:hAnsi="SimSun" w:eastAsia="SimSun" w:cs="SimSun"/>
          <w:sz w:val="20"/>
          <w:szCs w:val="20"/>
          <w:spacing w:val="-25"/>
        </w:rPr>
        <w:t xml:space="preserve"> </w:t>
      </w:r>
      <w:r>
        <w:rPr>
          <w:rFonts w:ascii="SimSun" w:hAnsi="SimSun" w:eastAsia="SimSun" w:cs="SimSun"/>
          <w:sz w:val="20"/>
          <w:szCs w:val="20"/>
          <w:b/>
          <w:bCs/>
          <w:spacing w:val="-14"/>
        </w:rPr>
        <w:t>涵</w:t>
      </w:r>
    </w:p>
    <w:p>
      <w:pPr>
        <w:pStyle w:val="BodyText"/>
        <w:spacing w:line="356" w:lineRule="auto"/>
        <w:rPr/>
      </w:pPr>
      <w:r/>
    </w:p>
    <w:p>
      <w:pPr>
        <w:ind w:left="1249"/>
        <w:spacing w:before="65" w:line="219" w:lineRule="auto"/>
        <w:rPr>
          <w:rFonts w:ascii="SimSun" w:hAnsi="SimSun" w:eastAsia="SimSun" w:cs="SimSun"/>
          <w:sz w:val="20"/>
          <w:szCs w:val="20"/>
        </w:rPr>
      </w:pPr>
      <w:r>
        <w:rPr>
          <w:rFonts w:ascii="SimSun" w:hAnsi="SimSun" w:eastAsia="SimSun" w:cs="SimSun"/>
          <w:sz w:val="20"/>
          <w:szCs w:val="20"/>
          <w:spacing w:val="8"/>
        </w:rPr>
        <w:t>在数字贸易综合服务出现之前，电子商务服务在电商领域扮演着与之类似的角色。</w:t>
      </w:r>
    </w:p>
    <w:p>
      <w:pPr>
        <w:ind w:left="820" w:right="63" w:firstLine="429"/>
        <w:spacing w:before="93" w:line="298" w:lineRule="auto"/>
        <w:rPr>
          <w:rFonts w:ascii="SimSun" w:hAnsi="SimSun" w:eastAsia="SimSun" w:cs="SimSun"/>
          <w:sz w:val="20"/>
          <w:szCs w:val="20"/>
        </w:rPr>
      </w:pPr>
      <w:r>
        <w:rPr>
          <w:rFonts w:ascii="SimSun" w:hAnsi="SimSun" w:eastAsia="SimSun" w:cs="SimSun"/>
          <w:sz w:val="20"/>
          <w:szCs w:val="20"/>
          <w:spacing w:val="14"/>
        </w:rPr>
        <w:t>阿里巴巴原副总裁梁春晓于2006年首次提出电子商务服务的概念，认为电子商务</w:t>
      </w:r>
      <w:r>
        <w:rPr>
          <w:rFonts w:ascii="SimSun" w:hAnsi="SimSun" w:eastAsia="SimSun" w:cs="SimSun"/>
          <w:sz w:val="20"/>
          <w:szCs w:val="20"/>
          <w:spacing w:val="10"/>
        </w:rPr>
        <w:t xml:space="preserve"> </w:t>
      </w:r>
      <w:r>
        <w:rPr>
          <w:rFonts w:ascii="SimSun" w:hAnsi="SimSun" w:eastAsia="SimSun" w:cs="SimSun"/>
          <w:sz w:val="20"/>
          <w:szCs w:val="20"/>
          <w:spacing w:val="9"/>
        </w:rPr>
        <w:t>服务是指如何提供一定的服务以满足电子商务应用的需求。</w:t>
      </w:r>
      <w:r>
        <w:rPr>
          <w:rFonts w:ascii="Times New Roman" w:hAnsi="Times New Roman" w:eastAsia="Times New Roman" w:cs="Times New Roman"/>
          <w:sz w:val="20"/>
          <w:szCs w:val="20"/>
        </w:rPr>
        <w:t>IDC</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9"/>
        </w:rPr>
        <w:t>和阿里巴</w:t>
      </w:r>
      <w:r>
        <w:rPr>
          <w:rFonts w:ascii="SimSun" w:hAnsi="SimSun" w:eastAsia="SimSun" w:cs="SimSun"/>
          <w:sz w:val="20"/>
          <w:szCs w:val="20"/>
          <w:spacing w:val="8"/>
        </w:rPr>
        <w:t>巴集团于2011</w:t>
      </w:r>
      <w:r>
        <w:rPr>
          <w:rFonts w:ascii="SimSun" w:hAnsi="SimSun" w:eastAsia="SimSun" w:cs="SimSun"/>
          <w:sz w:val="20"/>
          <w:szCs w:val="20"/>
        </w:rPr>
        <w:t xml:space="preserve"> </w:t>
      </w:r>
      <w:r>
        <w:rPr>
          <w:rFonts w:ascii="SimSun" w:hAnsi="SimSun" w:eastAsia="SimSun" w:cs="SimSun"/>
          <w:sz w:val="20"/>
          <w:szCs w:val="20"/>
          <w:spacing w:val="9"/>
        </w:rPr>
        <w:t>年在报告中详细介绍了电子商务服务，认为它是为电子商务应用提供的服务，即面向机</w:t>
      </w:r>
      <w:r>
        <w:rPr>
          <w:rFonts w:ascii="SimSun" w:hAnsi="SimSun" w:eastAsia="SimSun" w:cs="SimSun"/>
          <w:sz w:val="20"/>
          <w:szCs w:val="20"/>
          <w:spacing w:val="14"/>
        </w:rPr>
        <w:t xml:space="preserve"> </w:t>
      </w:r>
      <w:r>
        <w:rPr>
          <w:rFonts w:ascii="SimSun" w:hAnsi="SimSun" w:eastAsia="SimSun" w:cs="SimSun"/>
          <w:sz w:val="20"/>
          <w:szCs w:val="20"/>
          <w:spacing w:val="20"/>
        </w:rPr>
        <w:t>构或个人的电子商务应用的服务。柴跃廷(2012</w:t>
      </w:r>
      <w:r>
        <w:rPr>
          <w:rFonts w:ascii="SimSun" w:hAnsi="SimSun" w:eastAsia="SimSun" w:cs="SimSun"/>
          <w:sz w:val="20"/>
          <w:szCs w:val="20"/>
          <w:spacing w:val="19"/>
        </w:rPr>
        <w:t>)对电子商务服务的内涵作出了更加</w:t>
      </w:r>
      <w:r>
        <w:rPr>
          <w:rFonts w:ascii="SimSun" w:hAnsi="SimSun" w:eastAsia="SimSun" w:cs="SimSun"/>
          <w:sz w:val="20"/>
          <w:szCs w:val="20"/>
        </w:rPr>
        <w:t xml:space="preserve"> </w:t>
      </w:r>
      <w:r>
        <w:rPr>
          <w:rFonts w:ascii="SimSun" w:hAnsi="SimSun" w:eastAsia="SimSun" w:cs="SimSun"/>
          <w:sz w:val="20"/>
          <w:szCs w:val="20"/>
          <w:spacing w:val="10"/>
        </w:rPr>
        <w:t>细致的阐述，认为电子商务服务是基于电子信息网络</w:t>
      </w:r>
      <w:r>
        <w:rPr>
          <w:rFonts w:ascii="SimSun" w:hAnsi="SimSun" w:eastAsia="SimSun" w:cs="SimSun"/>
          <w:sz w:val="20"/>
          <w:szCs w:val="20"/>
          <w:spacing w:val="9"/>
        </w:rPr>
        <w:t>，特别是互联网，为企业、机构和</w:t>
      </w:r>
      <w:r>
        <w:rPr>
          <w:rFonts w:ascii="SimSun" w:hAnsi="SimSun" w:eastAsia="SimSun" w:cs="SimSun"/>
          <w:sz w:val="20"/>
          <w:szCs w:val="20"/>
        </w:rPr>
        <w:t xml:space="preserve"> </w:t>
      </w:r>
      <w:r>
        <w:rPr>
          <w:rFonts w:ascii="SimSun" w:hAnsi="SimSun" w:eastAsia="SimSun" w:cs="SimSun"/>
          <w:sz w:val="20"/>
          <w:szCs w:val="20"/>
          <w:spacing w:val="8"/>
        </w:rPr>
        <w:t>个人提供产品或服务交易及相关的电子认证、在线支付、物流配送等服务</w:t>
      </w:r>
      <w:r>
        <w:rPr>
          <w:rFonts w:ascii="SimSun" w:hAnsi="SimSun" w:eastAsia="SimSun" w:cs="SimSun"/>
          <w:sz w:val="20"/>
          <w:szCs w:val="20"/>
          <w:spacing w:val="7"/>
        </w:rPr>
        <w:t>的业务活动。</w:t>
      </w:r>
    </w:p>
    <w:p>
      <w:pPr>
        <w:ind w:left="820" w:right="43" w:firstLine="429"/>
        <w:spacing w:before="105" w:line="300" w:lineRule="auto"/>
        <w:rPr>
          <w:rFonts w:ascii="SimSun" w:hAnsi="SimSun" w:eastAsia="SimSun" w:cs="SimSun"/>
          <w:sz w:val="20"/>
          <w:szCs w:val="20"/>
        </w:rPr>
      </w:pPr>
      <w:r>
        <w:rPr>
          <w:rFonts w:ascii="SimSun" w:hAnsi="SimSun" w:eastAsia="SimSun" w:cs="SimSun"/>
          <w:sz w:val="20"/>
          <w:szCs w:val="20"/>
          <w:spacing w:val="9"/>
        </w:rPr>
        <w:t>数字贸易综合服务是电子商务服务在新时代的拓展和延伸。由于服务的领域是数字</w:t>
      </w:r>
      <w:r>
        <w:rPr>
          <w:rFonts w:ascii="SimSun" w:hAnsi="SimSun" w:eastAsia="SimSun" w:cs="SimSun"/>
          <w:sz w:val="20"/>
          <w:szCs w:val="20"/>
          <w:spacing w:val="4"/>
        </w:rPr>
        <w:t xml:space="preserve"> </w:t>
      </w:r>
      <w:r>
        <w:rPr>
          <w:rFonts w:ascii="SimSun" w:hAnsi="SimSun" w:eastAsia="SimSun" w:cs="SimSun"/>
          <w:sz w:val="20"/>
          <w:szCs w:val="20"/>
          <w:spacing w:val="9"/>
        </w:rPr>
        <w:t>贸易，所以与电子商务服务相比，数字贸易综合服务更具数字化和全球贸易的特征。在</w:t>
      </w:r>
      <w:r>
        <w:rPr>
          <w:rFonts w:ascii="SimSun" w:hAnsi="SimSun" w:eastAsia="SimSun" w:cs="SimSun"/>
          <w:sz w:val="20"/>
          <w:szCs w:val="20"/>
          <w:spacing w:val="18"/>
        </w:rPr>
        <w:t xml:space="preserve"> </w:t>
      </w:r>
      <w:r>
        <w:rPr>
          <w:rFonts w:ascii="SimSun" w:hAnsi="SimSun" w:eastAsia="SimSun" w:cs="SimSun"/>
          <w:sz w:val="20"/>
          <w:szCs w:val="20"/>
          <w:spacing w:val="13"/>
        </w:rPr>
        <w:t>数字化方面，它不仅将数字贸易的特殊交易对象(如数字化产品与</w:t>
      </w:r>
      <w:r>
        <w:rPr>
          <w:rFonts w:ascii="SimSun" w:hAnsi="SimSun" w:eastAsia="SimSun" w:cs="SimSun"/>
          <w:sz w:val="20"/>
          <w:szCs w:val="20"/>
          <w:spacing w:val="12"/>
        </w:rPr>
        <w:t>服务、数字化知识和</w:t>
      </w:r>
      <w:r>
        <w:rPr>
          <w:rFonts w:ascii="SimSun" w:hAnsi="SimSun" w:eastAsia="SimSun" w:cs="SimSun"/>
          <w:sz w:val="20"/>
          <w:szCs w:val="20"/>
        </w:rPr>
        <w:t xml:space="preserve"> </w:t>
      </w:r>
      <w:r>
        <w:rPr>
          <w:rFonts w:ascii="SimSun" w:hAnsi="SimSun" w:eastAsia="SimSun" w:cs="SimSun"/>
          <w:sz w:val="20"/>
          <w:szCs w:val="20"/>
          <w:spacing w:val="12"/>
        </w:rPr>
        <w:t>信息)作为服务的重要领域，还将数字技术深入运用在商业实践的各个环节。在全球贸</w:t>
      </w:r>
      <w:r>
        <w:rPr>
          <w:rFonts w:ascii="SimSun" w:hAnsi="SimSun" w:eastAsia="SimSun" w:cs="SimSun"/>
          <w:sz w:val="20"/>
          <w:szCs w:val="20"/>
          <w:spacing w:val="11"/>
        </w:rPr>
        <w:t xml:space="preserve"> </w:t>
      </w:r>
      <w:r>
        <w:rPr>
          <w:rFonts w:ascii="SimSun" w:hAnsi="SimSun" w:eastAsia="SimSun" w:cs="SimSun"/>
          <w:sz w:val="20"/>
          <w:szCs w:val="20"/>
          <w:spacing w:val="9"/>
        </w:rPr>
        <w:t>易方面，它将服务范围从原本的国内市场扩展至全球范围，搭建起消费者和商家之间的</w:t>
      </w:r>
      <w:r>
        <w:rPr>
          <w:rFonts w:ascii="SimSun" w:hAnsi="SimSun" w:eastAsia="SimSun" w:cs="SimSun"/>
          <w:sz w:val="20"/>
          <w:szCs w:val="20"/>
          <w:spacing w:val="2"/>
        </w:rPr>
        <w:t xml:space="preserve"> </w:t>
      </w:r>
      <w:r>
        <w:rPr>
          <w:rFonts w:ascii="SimSun" w:hAnsi="SimSun" w:eastAsia="SimSun" w:cs="SimSun"/>
          <w:sz w:val="20"/>
          <w:szCs w:val="20"/>
          <w:spacing w:val="9"/>
        </w:rPr>
        <w:t>跨国桥梁。总而言之，根据机构或个人的需求，数字贸易综合服务可以为数字贸易的每</w:t>
      </w:r>
      <w:r>
        <w:rPr>
          <w:rFonts w:ascii="SimSun" w:hAnsi="SimSun" w:eastAsia="SimSun" w:cs="SimSun"/>
          <w:sz w:val="20"/>
          <w:szCs w:val="20"/>
          <w:spacing w:val="15"/>
        </w:rPr>
        <w:t xml:space="preserve"> </w:t>
      </w:r>
      <w:r>
        <w:rPr>
          <w:rFonts w:ascii="SimSun" w:hAnsi="SimSun" w:eastAsia="SimSun" w:cs="SimSun"/>
          <w:sz w:val="20"/>
          <w:szCs w:val="20"/>
          <w:spacing w:val="7"/>
        </w:rPr>
        <w:t>一个环节提供相应的服务，最终起到提升订单数量，顺利达成交易的效果。</w:t>
      </w:r>
    </w:p>
    <w:p>
      <w:pPr>
        <w:pStyle w:val="BodyText"/>
        <w:spacing w:line="267" w:lineRule="auto"/>
        <w:rPr/>
      </w:pPr>
      <w:r/>
    </w:p>
    <w:p>
      <w:pPr>
        <w:ind w:left="1339"/>
        <w:spacing w:before="66" w:line="220" w:lineRule="auto"/>
        <w:rPr>
          <w:rFonts w:ascii="SimSun" w:hAnsi="SimSun" w:eastAsia="SimSun" w:cs="SimSun"/>
          <w:sz w:val="20"/>
          <w:szCs w:val="20"/>
        </w:rPr>
      </w:pPr>
      <w:r>
        <w:rPr>
          <w:rFonts w:ascii="SimSun" w:hAnsi="SimSun" w:eastAsia="SimSun" w:cs="SimSun"/>
          <w:sz w:val="20"/>
          <w:szCs w:val="20"/>
          <w:spacing w:val="21"/>
        </w:rPr>
        <w:t>理论命题15-</w:t>
      </w:r>
      <w:r>
        <w:rPr>
          <w:rFonts w:ascii="SimSun" w:hAnsi="SimSun" w:eastAsia="SimSun" w:cs="SimSun"/>
          <w:sz w:val="20"/>
          <w:szCs w:val="20"/>
          <w:spacing w:val="-57"/>
        </w:rPr>
        <w:t xml:space="preserve"> </w:t>
      </w:r>
      <w:r>
        <w:rPr>
          <w:rFonts w:ascii="SimSun" w:hAnsi="SimSun" w:eastAsia="SimSun" w:cs="SimSun"/>
          <w:sz w:val="20"/>
          <w:szCs w:val="20"/>
          <w:spacing w:val="21"/>
        </w:rPr>
        <w:t>2</w:t>
      </w:r>
    </w:p>
    <w:p>
      <w:pPr>
        <w:ind w:left="1139" w:right="327" w:firstLine="440"/>
        <w:spacing w:before="130" w:line="259" w:lineRule="auto"/>
        <w:rPr>
          <w:rFonts w:ascii="SimHei" w:hAnsi="SimHei" w:eastAsia="SimHei" w:cs="SimHei"/>
          <w:sz w:val="20"/>
          <w:szCs w:val="20"/>
        </w:rPr>
      </w:pPr>
      <w:r>
        <w:rPr>
          <w:rFonts w:ascii="SimHei" w:hAnsi="SimHei" w:eastAsia="SimHei" w:cs="SimHei"/>
          <w:sz w:val="20"/>
          <w:szCs w:val="20"/>
          <w:spacing w:val="4"/>
        </w:rPr>
        <w:t>数字贸易综合服务就是以数据为驱动，依托数字技术，为机构或个人提供与数</w:t>
      </w:r>
      <w:r>
        <w:rPr>
          <w:rFonts w:ascii="SimHei" w:hAnsi="SimHei" w:eastAsia="SimHei" w:cs="SimHei"/>
          <w:sz w:val="20"/>
          <w:szCs w:val="20"/>
          <w:spacing w:val="4"/>
        </w:rPr>
        <w:t xml:space="preserve"> </w:t>
      </w:r>
      <w:r>
        <w:rPr>
          <w:rFonts w:ascii="SimHei" w:hAnsi="SimHei" w:eastAsia="SimHei" w:cs="SimHei"/>
          <w:sz w:val="20"/>
          <w:szCs w:val="20"/>
          <w:spacing w:val="-2"/>
        </w:rPr>
        <w:t>字贸易各环节相关的支持服务，是满足数字贸易应用需求的服务。</w:t>
      </w:r>
    </w:p>
    <w:p>
      <w:pPr>
        <w:pStyle w:val="BodyText"/>
        <w:spacing w:line="301" w:lineRule="auto"/>
        <w:rPr/>
      </w:pPr>
      <w:r/>
    </w:p>
    <w:p>
      <w:pPr>
        <w:ind w:left="820" w:firstLine="429"/>
        <w:spacing w:before="66" w:line="294" w:lineRule="auto"/>
        <w:jc w:val="both"/>
        <w:rPr>
          <w:rFonts w:ascii="SimSun" w:hAnsi="SimSun" w:eastAsia="SimSun" w:cs="SimSun"/>
          <w:sz w:val="20"/>
          <w:szCs w:val="20"/>
        </w:rPr>
      </w:pPr>
      <w:r>
        <w:rPr>
          <w:rFonts w:ascii="SimSun" w:hAnsi="SimSun" w:eastAsia="SimSun" w:cs="SimSun"/>
          <w:sz w:val="20"/>
          <w:szCs w:val="20"/>
          <w:spacing w:val="10"/>
        </w:rPr>
        <w:t>数字贸易综合服务是所有数字贸易相关服务的统称。在实际生活</w:t>
      </w:r>
      <w:r>
        <w:rPr>
          <w:rFonts w:ascii="SimSun" w:hAnsi="SimSun" w:eastAsia="SimSun" w:cs="SimSun"/>
          <w:sz w:val="20"/>
          <w:szCs w:val="20"/>
          <w:spacing w:val="9"/>
        </w:rPr>
        <w:t>中，由于各行业商</w:t>
      </w:r>
      <w:r>
        <w:rPr>
          <w:rFonts w:ascii="SimSun" w:hAnsi="SimSun" w:eastAsia="SimSun" w:cs="SimSun"/>
          <w:sz w:val="20"/>
          <w:szCs w:val="20"/>
        </w:rPr>
        <w:t xml:space="preserve"> </w:t>
      </w:r>
      <w:r>
        <w:rPr>
          <w:rFonts w:ascii="SimSun" w:hAnsi="SimSun" w:eastAsia="SimSun" w:cs="SimSun"/>
          <w:sz w:val="20"/>
          <w:szCs w:val="20"/>
          <w:spacing w:val="11"/>
        </w:rPr>
        <w:t>家的经营模式差异较大，所以单个商家往往会从多个专业服务商</w:t>
      </w:r>
      <w:r>
        <w:rPr>
          <w:rFonts w:ascii="SimSun" w:hAnsi="SimSun" w:eastAsia="SimSun" w:cs="SimSun"/>
          <w:sz w:val="20"/>
          <w:szCs w:val="20"/>
          <w:spacing w:val="10"/>
        </w:rPr>
        <w:t>购买不同环节的服务，</w:t>
      </w:r>
      <w:r>
        <w:rPr>
          <w:rFonts w:ascii="SimSun" w:hAnsi="SimSun" w:eastAsia="SimSun" w:cs="SimSun"/>
          <w:sz w:val="20"/>
          <w:szCs w:val="20"/>
        </w:rPr>
        <w:t xml:space="preserve"> </w:t>
      </w:r>
      <w:r>
        <w:rPr>
          <w:rFonts w:ascii="SimSun" w:hAnsi="SimSun" w:eastAsia="SimSun" w:cs="SimSun"/>
          <w:sz w:val="20"/>
          <w:szCs w:val="20"/>
          <w:spacing w:val="11"/>
        </w:rPr>
        <w:t>以满足自身的个性化需求。同时，在数字经济时代，商业竞争随信息爆炸而日益加剧，</w:t>
      </w:r>
    </w:p>
    <w:p>
      <w:pPr>
        <w:spacing w:line="294" w:lineRule="auto"/>
        <w:sectPr>
          <w:pgSz w:w="9620" w:h="14350"/>
          <w:pgMar w:top="377" w:right="490" w:bottom="400" w:left="280" w:header="0" w:footer="0" w:gutter="0"/>
        </w:sectPr>
        <w:rPr>
          <w:rFonts w:ascii="SimSun" w:hAnsi="SimSun" w:eastAsia="SimSun" w:cs="SimSun"/>
          <w:sz w:val="20"/>
          <w:szCs w:val="20"/>
        </w:rPr>
      </w:pPr>
    </w:p>
    <w:p>
      <w:pPr>
        <w:spacing w:before="118" w:line="219" w:lineRule="auto"/>
        <w:jc w:val="right"/>
        <w:rPr>
          <w:rFonts w:ascii="SimSun" w:hAnsi="SimSun" w:eastAsia="SimSun" w:cs="SimSun"/>
          <w:sz w:val="21"/>
          <w:szCs w:val="21"/>
        </w:rPr>
      </w:pPr>
      <w:r>
        <w:rPr>
          <w:rFonts w:ascii="SimSun" w:hAnsi="SimSun" w:eastAsia="SimSun" w:cs="SimSun"/>
          <w:sz w:val="21"/>
          <w:szCs w:val="21"/>
          <w:spacing w:val="-4"/>
        </w:rPr>
        <w:t>第二节 数字贸易综合服务的内涵与外延</w:t>
      </w:r>
      <w:r>
        <w:rPr>
          <w:rFonts w:ascii="SimSun" w:hAnsi="SimSun" w:eastAsia="SimSun" w:cs="SimSun"/>
          <w:sz w:val="21"/>
          <w:szCs w:val="21"/>
          <w:spacing w:val="11"/>
        </w:rPr>
        <w:t xml:space="preserve">    </w:t>
      </w:r>
      <w:r>
        <w:rPr>
          <w:rFonts w:ascii="SimSun" w:hAnsi="SimSun" w:eastAsia="SimSun" w:cs="SimSun"/>
          <w:sz w:val="21"/>
          <w:szCs w:val="21"/>
          <w:spacing w:val="-4"/>
        </w:rPr>
        <w:t>233</w:t>
      </w:r>
    </w:p>
    <w:p>
      <w:pPr>
        <w:pStyle w:val="BodyText"/>
        <w:spacing w:line="280" w:lineRule="auto"/>
        <w:rPr/>
      </w:pPr>
      <w:r/>
    </w:p>
    <w:p>
      <w:pPr>
        <w:pStyle w:val="BodyText"/>
        <w:spacing w:line="280" w:lineRule="auto"/>
        <w:rPr/>
      </w:pPr>
      <w:r/>
    </w:p>
    <w:p>
      <w:pPr>
        <w:ind w:right="833"/>
        <w:spacing w:before="69" w:line="278" w:lineRule="auto"/>
        <w:jc w:val="both"/>
        <w:rPr>
          <w:rFonts w:ascii="SimSun" w:hAnsi="SimSun" w:eastAsia="SimSun" w:cs="SimSun"/>
          <w:sz w:val="21"/>
          <w:szCs w:val="21"/>
        </w:rPr>
      </w:pPr>
      <w:r>
        <w:rPr>
          <w:rFonts w:ascii="SimSun" w:hAnsi="SimSun" w:eastAsia="SimSun" w:cs="SimSun"/>
          <w:sz w:val="21"/>
          <w:szCs w:val="21"/>
        </w:rPr>
        <w:t>专业化、精准化的服务才能够让线上商家更具获客能力，但这</w:t>
      </w:r>
      <w:r>
        <w:rPr>
          <w:rFonts w:ascii="SimSun" w:hAnsi="SimSun" w:eastAsia="SimSun" w:cs="SimSun"/>
          <w:sz w:val="21"/>
          <w:szCs w:val="21"/>
          <w:spacing w:val="-1"/>
        </w:rPr>
        <w:t>样的服务需要更加强大的</w:t>
      </w:r>
      <w:r>
        <w:rPr>
          <w:rFonts w:ascii="SimSun" w:hAnsi="SimSun" w:eastAsia="SimSun" w:cs="SimSun"/>
          <w:sz w:val="21"/>
          <w:szCs w:val="21"/>
        </w:rPr>
        <w:t xml:space="preserve"> </w:t>
      </w:r>
      <w:r>
        <w:rPr>
          <w:rFonts w:ascii="SimSun" w:hAnsi="SimSun" w:eastAsia="SimSun" w:cs="SimSun"/>
          <w:sz w:val="21"/>
          <w:szCs w:val="21"/>
        </w:rPr>
        <w:t>技术基础和人才储备，所以许多服务商选择深耕某一环节的服</w:t>
      </w:r>
      <w:r>
        <w:rPr>
          <w:rFonts w:ascii="SimSun" w:hAnsi="SimSun" w:eastAsia="SimSun" w:cs="SimSun"/>
          <w:sz w:val="21"/>
          <w:szCs w:val="21"/>
          <w:spacing w:val="-1"/>
        </w:rPr>
        <w:t>务，在细分领域建立自身</w:t>
      </w:r>
      <w:r>
        <w:rPr>
          <w:rFonts w:ascii="SimSun" w:hAnsi="SimSun" w:eastAsia="SimSun" w:cs="SimSun"/>
          <w:sz w:val="21"/>
          <w:szCs w:val="21"/>
        </w:rPr>
        <w:t xml:space="preserve"> </w:t>
      </w:r>
      <w:r>
        <w:rPr>
          <w:rFonts w:ascii="SimSun" w:hAnsi="SimSun" w:eastAsia="SimSun" w:cs="SimSun"/>
          <w:sz w:val="21"/>
          <w:szCs w:val="21"/>
          <w:spacing w:val="3"/>
        </w:rPr>
        <w:t>的优势。由此，数字贸易综合服务可以根据服务特征进行归类。如表15-1</w:t>
      </w:r>
      <w:r>
        <w:rPr>
          <w:rFonts w:ascii="SimSun" w:hAnsi="SimSun" w:eastAsia="SimSun" w:cs="SimSun"/>
          <w:sz w:val="21"/>
          <w:szCs w:val="21"/>
          <w:spacing w:val="-32"/>
        </w:rPr>
        <w:t xml:space="preserve"> </w:t>
      </w:r>
      <w:r>
        <w:rPr>
          <w:rFonts w:ascii="SimSun" w:hAnsi="SimSun" w:eastAsia="SimSun" w:cs="SimSun"/>
          <w:sz w:val="21"/>
          <w:szCs w:val="21"/>
          <w:spacing w:val="3"/>
        </w:rPr>
        <w:t>所示，数字</w:t>
      </w:r>
      <w:r>
        <w:rPr>
          <w:rFonts w:ascii="SimSun" w:hAnsi="SimSun" w:eastAsia="SimSun" w:cs="SimSun"/>
          <w:sz w:val="21"/>
          <w:szCs w:val="21"/>
        </w:rPr>
        <w:t xml:space="preserve"> </w:t>
      </w:r>
      <w:r>
        <w:rPr>
          <w:rFonts w:ascii="SimSun" w:hAnsi="SimSun" w:eastAsia="SimSun" w:cs="SimSun"/>
          <w:sz w:val="21"/>
          <w:szCs w:val="21"/>
          <w:spacing w:val="-1"/>
        </w:rPr>
        <w:t>贸易综合服务被分为交易服务、支撑服务和衍生服务，而后再根据具体服务类别做</w:t>
      </w:r>
      <w:r>
        <w:rPr>
          <w:rFonts w:ascii="SimSun" w:hAnsi="SimSun" w:eastAsia="SimSun" w:cs="SimSun"/>
          <w:sz w:val="21"/>
          <w:szCs w:val="21"/>
          <w:spacing w:val="-2"/>
        </w:rPr>
        <w:t>进一</w:t>
      </w:r>
      <w:r>
        <w:rPr>
          <w:rFonts w:ascii="SimSun" w:hAnsi="SimSun" w:eastAsia="SimSun" w:cs="SimSun"/>
          <w:sz w:val="21"/>
          <w:szCs w:val="21"/>
        </w:rPr>
        <w:t xml:space="preserve"> </w:t>
      </w:r>
      <w:r>
        <w:rPr>
          <w:rFonts w:ascii="SimSun" w:hAnsi="SimSun" w:eastAsia="SimSun" w:cs="SimSun"/>
          <w:sz w:val="21"/>
          <w:szCs w:val="21"/>
          <w:spacing w:val="5"/>
        </w:rPr>
        <w:t>步细分。其中，交易服务是所有服务的核心，支撑服务是数字贸易流程顺利进行的基</w:t>
      </w:r>
      <w:r>
        <w:rPr>
          <w:rFonts w:ascii="SimSun" w:hAnsi="SimSun" w:eastAsia="SimSun" w:cs="SimSun"/>
          <w:sz w:val="21"/>
          <w:szCs w:val="21"/>
          <w:spacing w:val="2"/>
        </w:rPr>
        <w:t xml:space="preserve"> </w:t>
      </w:r>
      <w:r>
        <w:rPr>
          <w:rFonts w:ascii="SimSun" w:hAnsi="SimSun" w:eastAsia="SimSun" w:cs="SimSun"/>
          <w:sz w:val="21"/>
          <w:szCs w:val="21"/>
          <w:spacing w:val="-2"/>
        </w:rPr>
        <w:t>础，衍生服务则是支持商家和整个行业长期发展的重要途径。</w:t>
      </w:r>
    </w:p>
    <w:p>
      <w:pPr>
        <w:ind w:left="2732"/>
        <w:spacing w:before="245" w:line="221" w:lineRule="auto"/>
        <w:rPr>
          <w:rFonts w:ascii="SimHei" w:hAnsi="SimHei" w:eastAsia="SimHei" w:cs="SimHei"/>
          <w:sz w:val="18"/>
          <w:szCs w:val="18"/>
        </w:rPr>
      </w:pPr>
      <w:r>
        <w:rPr>
          <w:rFonts w:ascii="SimHei" w:hAnsi="SimHei" w:eastAsia="SimHei" w:cs="SimHei"/>
          <w:sz w:val="18"/>
          <w:szCs w:val="18"/>
          <w:b/>
          <w:bCs/>
          <w:spacing w:val="1"/>
        </w:rPr>
        <w:t>表15-1</w:t>
      </w:r>
      <w:r>
        <w:rPr>
          <w:rFonts w:ascii="SimHei" w:hAnsi="SimHei" w:eastAsia="SimHei" w:cs="SimHei"/>
          <w:sz w:val="18"/>
          <w:szCs w:val="18"/>
          <w:spacing w:val="68"/>
        </w:rPr>
        <w:t xml:space="preserve"> </w:t>
      </w:r>
      <w:r>
        <w:rPr>
          <w:rFonts w:ascii="SimHei" w:hAnsi="SimHei" w:eastAsia="SimHei" w:cs="SimHei"/>
          <w:sz w:val="18"/>
          <w:szCs w:val="18"/>
          <w:b/>
          <w:bCs/>
          <w:spacing w:val="1"/>
        </w:rPr>
        <w:t>数字贸易综合服务类别</w:t>
      </w:r>
    </w:p>
    <w:p>
      <w:pPr>
        <w:spacing w:line="76" w:lineRule="exact"/>
        <w:rPr/>
      </w:pPr>
      <w:r/>
    </w:p>
    <w:tbl>
      <w:tblPr>
        <w:tblStyle w:val="TableNormal"/>
        <w:tblW w:w="796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70"/>
        <w:gridCol w:w="2490"/>
        <w:gridCol w:w="4600"/>
      </w:tblGrid>
      <w:tr>
        <w:trPr>
          <w:trHeight w:val="354" w:hRule="atLeast"/>
        </w:trPr>
        <w:tc>
          <w:tcPr>
            <w:tcW w:w="870" w:type="dxa"/>
            <w:vAlign w:val="top"/>
            <w:tcBorders>
              <w:left w:val="nil"/>
            </w:tcBorders>
          </w:tcPr>
          <w:p>
            <w:pPr>
              <w:pStyle w:val="TableText"/>
              <w:ind w:left="90"/>
              <w:spacing w:before="92" w:line="219" w:lineRule="auto"/>
              <w:rPr>
                <w:sz w:val="17"/>
                <w:szCs w:val="17"/>
              </w:rPr>
            </w:pPr>
            <w:r>
              <w:rPr>
                <w:sz w:val="17"/>
                <w:szCs w:val="17"/>
                <w:spacing w:val="-2"/>
              </w:rPr>
              <w:t>服务特征</w:t>
            </w:r>
          </w:p>
        </w:tc>
        <w:tc>
          <w:tcPr>
            <w:tcW w:w="2490" w:type="dxa"/>
            <w:vAlign w:val="top"/>
          </w:tcPr>
          <w:p>
            <w:pPr>
              <w:pStyle w:val="TableText"/>
              <w:ind w:left="725"/>
              <w:spacing w:before="92" w:line="219" w:lineRule="auto"/>
              <w:rPr>
                <w:sz w:val="17"/>
                <w:szCs w:val="17"/>
              </w:rPr>
            </w:pPr>
            <w:r>
              <w:rPr>
                <w:sz w:val="17"/>
                <w:szCs w:val="17"/>
                <w:spacing w:val="2"/>
              </w:rPr>
              <w:t>细分服务类别</w:t>
            </w:r>
          </w:p>
        </w:tc>
        <w:tc>
          <w:tcPr>
            <w:tcW w:w="4600" w:type="dxa"/>
            <w:vAlign w:val="top"/>
            <w:tcBorders>
              <w:right w:val="nil"/>
            </w:tcBorders>
          </w:tcPr>
          <w:p>
            <w:pPr>
              <w:pStyle w:val="TableText"/>
              <w:ind w:left="1765"/>
              <w:spacing w:before="92" w:line="219" w:lineRule="auto"/>
              <w:rPr>
                <w:sz w:val="17"/>
                <w:szCs w:val="17"/>
              </w:rPr>
            </w:pPr>
            <w:r>
              <w:rPr>
                <w:sz w:val="17"/>
                <w:szCs w:val="17"/>
                <w:spacing w:val="-2"/>
              </w:rPr>
              <w:t>具体服务内容</w:t>
            </w:r>
          </w:p>
        </w:tc>
      </w:tr>
      <w:tr>
        <w:trPr>
          <w:trHeight w:val="339" w:hRule="atLeast"/>
        </w:trPr>
        <w:tc>
          <w:tcPr>
            <w:tcW w:w="870" w:type="dxa"/>
            <w:vAlign w:val="top"/>
            <w:vMerge w:val="restart"/>
            <w:tcBorders>
              <w:left w:val="nil"/>
              <w:bottom w:val="nil"/>
            </w:tcBorders>
          </w:tcPr>
          <w:p>
            <w:pPr>
              <w:spacing w:line="300" w:lineRule="auto"/>
              <w:rPr>
                <w:rFonts w:ascii="Arial"/>
                <w:sz w:val="21"/>
              </w:rPr>
            </w:pPr>
            <w:r/>
          </w:p>
          <w:p>
            <w:pPr>
              <w:pStyle w:val="TableText"/>
              <w:ind w:left="90"/>
              <w:spacing w:before="56" w:line="219" w:lineRule="auto"/>
              <w:rPr>
                <w:sz w:val="17"/>
                <w:szCs w:val="17"/>
              </w:rPr>
            </w:pPr>
            <w:r>
              <w:rPr>
                <w:sz w:val="17"/>
                <w:szCs w:val="17"/>
                <w:spacing w:val="-2"/>
              </w:rPr>
              <w:t>交易服务</w:t>
            </w:r>
          </w:p>
        </w:tc>
        <w:tc>
          <w:tcPr>
            <w:tcW w:w="2490" w:type="dxa"/>
            <w:vAlign w:val="top"/>
          </w:tcPr>
          <w:p>
            <w:pPr>
              <w:pStyle w:val="TableText"/>
              <w:ind w:left="235"/>
              <w:spacing w:before="88" w:line="219" w:lineRule="auto"/>
              <w:rPr>
                <w:sz w:val="17"/>
                <w:szCs w:val="17"/>
              </w:rPr>
            </w:pPr>
            <w:r>
              <w:rPr>
                <w:sz w:val="17"/>
                <w:szCs w:val="17"/>
                <w:spacing w:val="2"/>
              </w:rPr>
              <w:t>企业间交易服务(B2B)</w:t>
            </w:r>
          </w:p>
        </w:tc>
        <w:tc>
          <w:tcPr>
            <w:tcW w:w="4600" w:type="dxa"/>
            <w:vAlign w:val="top"/>
            <w:tcBorders>
              <w:right w:val="nil"/>
            </w:tcBorders>
          </w:tcPr>
          <w:p>
            <w:pPr>
              <w:pStyle w:val="TableText"/>
              <w:ind w:left="245"/>
              <w:spacing w:before="86" w:line="219" w:lineRule="auto"/>
              <w:rPr>
                <w:sz w:val="17"/>
                <w:szCs w:val="17"/>
              </w:rPr>
            </w:pPr>
            <w:r>
              <w:rPr>
                <w:sz w:val="17"/>
                <w:szCs w:val="17"/>
                <w:spacing w:val="-1"/>
              </w:rPr>
              <w:t>为数字贸易企业双方在网上的交易提供平台交易服务</w:t>
            </w:r>
          </w:p>
        </w:tc>
      </w:tr>
      <w:tr>
        <w:trPr>
          <w:trHeight w:val="529" w:hRule="atLeast"/>
        </w:trPr>
        <w:tc>
          <w:tcPr>
            <w:tcW w:w="870" w:type="dxa"/>
            <w:vAlign w:val="top"/>
            <w:vMerge w:val="continue"/>
            <w:tcBorders>
              <w:left w:val="nil"/>
              <w:top w:val="nil"/>
            </w:tcBorders>
          </w:tcPr>
          <w:p>
            <w:pPr>
              <w:rPr>
                <w:rFonts w:ascii="Arial"/>
                <w:sz w:val="21"/>
              </w:rPr>
            </w:pPr>
            <w:r/>
          </w:p>
        </w:tc>
        <w:tc>
          <w:tcPr>
            <w:tcW w:w="2490" w:type="dxa"/>
            <w:vAlign w:val="top"/>
          </w:tcPr>
          <w:p>
            <w:pPr>
              <w:pStyle w:val="TableText"/>
              <w:ind w:left="234" w:right="299" w:hanging="9"/>
              <w:spacing w:before="79" w:line="237" w:lineRule="auto"/>
              <w:rPr>
                <w:sz w:val="17"/>
                <w:szCs w:val="17"/>
              </w:rPr>
            </w:pPr>
            <w:r>
              <w:rPr>
                <w:sz w:val="17"/>
                <w:szCs w:val="17"/>
                <w:spacing w:val="6"/>
              </w:rPr>
              <w:t>网络零售交易服务(B2C、 </w:t>
            </w:r>
            <w:r>
              <w:rPr>
                <w:sz w:val="17"/>
                <w:szCs w:val="17"/>
                <w:spacing w:val="-1"/>
              </w:rPr>
              <w:t>C2C)</w:t>
            </w:r>
          </w:p>
        </w:tc>
        <w:tc>
          <w:tcPr>
            <w:tcW w:w="4600" w:type="dxa"/>
            <w:vAlign w:val="top"/>
            <w:tcBorders>
              <w:right w:val="nil"/>
            </w:tcBorders>
          </w:tcPr>
          <w:p>
            <w:pPr>
              <w:pStyle w:val="TableText"/>
              <w:ind w:left="245"/>
              <w:spacing w:before="177" w:line="219" w:lineRule="auto"/>
              <w:rPr>
                <w:sz w:val="17"/>
                <w:szCs w:val="17"/>
              </w:rPr>
            </w:pPr>
            <w:r>
              <w:rPr>
                <w:sz w:val="17"/>
                <w:szCs w:val="17"/>
                <w:spacing w:val="-1"/>
              </w:rPr>
              <w:t>为数字贸易的零售或服务提供平台交易服务</w:t>
            </w:r>
          </w:p>
        </w:tc>
      </w:tr>
      <w:tr>
        <w:trPr>
          <w:trHeight w:val="349" w:hRule="atLeast"/>
        </w:trPr>
        <w:tc>
          <w:tcPr>
            <w:tcW w:w="870" w:type="dxa"/>
            <w:vAlign w:val="top"/>
            <w:vMerge w:val="restart"/>
            <w:tcBorders>
              <w:left w:val="nil"/>
              <w:bottom w:val="nil"/>
            </w:tcBorders>
          </w:tcPr>
          <w:p>
            <w:pPr>
              <w:spacing w:line="330" w:lineRule="auto"/>
              <w:rPr>
                <w:rFonts w:ascii="Arial"/>
                <w:sz w:val="21"/>
              </w:rPr>
            </w:pPr>
            <w:r/>
          </w:p>
          <w:p>
            <w:pPr>
              <w:spacing w:line="330" w:lineRule="auto"/>
              <w:rPr>
                <w:rFonts w:ascii="Arial"/>
                <w:sz w:val="21"/>
              </w:rPr>
            </w:pPr>
            <w:r/>
          </w:p>
          <w:p>
            <w:pPr>
              <w:pStyle w:val="TableText"/>
              <w:ind w:left="90"/>
              <w:spacing w:before="56" w:line="219" w:lineRule="auto"/>
              <w:rPr>
                <w:sz w:val="17"/>
                <w:szCs w:val="17"/>
              </w:rPr>
            </w:pPr>
            <w:r>
              <w:rPr>
                <w:sz w:val="17"/>
                <w:szCs w:val="17"/>
                <w:spacing w:val="-2"/>
              </w:rPr>
              <w:t>支撑服务</w:t>
            </w:r>
          </w:p>
        </w:tc>
        <w:tc>
          <w:tcPr>
            <w:tcW w:w="2490" w:type="dxa"/>
            <w:vAlign w:val="top"/>
          </w:tcPr>
          <w:p>
            <w:pPr>
              <w:pStyle w:val="TableText"/>
              <w:ind w:left="235"/>
              <w:spacing w:before="90" w:line="219" w:lineRule="auto"/>
              <w:rPr>
                <w:sz w:val="17"/>
                <w:szCs w:val="17"/>
              </w:rPr>
            </w:pPr>
            <w:r>
              <w:rPr>
                <w:sz w:val="17"/>
                <w:szCs w:val="17"/>
                <w:spacing w:val="1"/>
              </w:rPr>
              <w:t>电子支付服务</w:t>
            </w:r>
          </w:p>
        </w:tc>
        <w:tc>
          <w:tcPr>
            <w:tcW w:w="4600" w:type="dxa"/>
            <w:vAlign w:val="top"/>
            <w:tcBorders>
              <w:right w:val="nil"/>
            </w:tcBorders>
          </w:tcPr>
          <w:p>
            <w:pPr>
              <w:pStyle w:val="TableText"/>
              <w:ind w:left="245"/>
              <w:spacing w:before="88" w:line="219" w:lineRule="auto"/>
              <w:rPr>
                <w:sz w:val="17"/>
                <w:szCs w:val="17"/>
              </w:rPr>
            </w:pPr>
            <w:r>
              <w:rPr>
                <w:sz w:val="17"/>
                <w:szCs w:val="17"/>
                <w:spacing w:val="-1"/>
              </w:rPr>
              <w:t>为数字贸易中的商家、消费者提供收付款等服务</w:t>
            </w:r>
          </w:p>
        </w:tc>
      </w:tr>
      <w:tr>
        <w:trPr>
          <w:trHeight w:val="349" w:hRule="atLeast"/>
        </w:trPr>
        <w:tc>
          <w:tcPr>
            <w:tcW w:w="870" w:type="dxa"/>
            <w:vAlign w:val="top"/>
            <w:vMerge w:val="continue"/>
            <w:tcBorders>
              <w:left w:val="nil"/>
              <w:top w:val="nil"/>
              <w:bottom w:val="nil"/>
            </w:tcBorders>
          </w:tcPr>
          <w:p>
            <w:pPr>
              <w:rPr>
                <w:rFonts w:ascii="Arial"/>
                <w:sz w:val="21"/>
              </w:rPr>
            </w:pPr>
            <w:r/>
          </w:p>
        </w:tc>
        <w:tc>
          <w:tcPr>
            <w:tcW w:w="2490" w:type="dxa"/>
            <w:vAlign w:val="top"/>
          </w:tcPr>
          <w:p>
            <w:pPr>
              <w:pStyle w:val="TableText"/>
              <w:ind w:left="235"/>
              <w:spacing w:before="91" w:line="219" w:lineRule="auto"/>
              <w:rPr>
                <w:sz w:val="17"/>
                <w:szCs w:val="17"/>
              </w:rPr>
            </w:pPr>
            <w:r>
              <w:rPr>
                <w:sz w:val="17"/>
                <w:szCs w:val="17"/>
                <w:spacing w:val="-1"/>
              </w:rPr>
              <w:t>数字贸易物流服务</w:t>
            </w:r>
          </w:p>
        </w:tc>
        <w:tc>
          <w:tcPr>
            <w:tcW w:w="4600" w:type="dxa"/>
            <w:vAlign w:val="top"/>
            <w:tcBorders>
              <w:right w:val="nil"/>
            </w:tcBorders>
          </w:tcPr>
          <w:p>
            <w:pPr>
              <w:pStyle w:val="TableText"/>
              <w:ind w:left="245"/>
              <w:spacing w:before="89" w:line="219" w:lineRule="auto"/>
              <w:rPr>
                <w:sz w:val="17"/>
                <w:szCs w:val="17"/>
              </w:rPr>
            </w:pPr>
            <w:r>
              <w:rPr>
                <w:sz w:val="17"/>
                <w:szCs w:val="17"/>
                <w:spacing w:val="-1"/>
              </w:rPr>
              <w:t>为数字贸易活动提供运输、储存、包装等服务</w:t>
            </w:r>
          </w:p>
        </w:tc>
      </w:tr>
      <w:tr>
        <w:trPr>
          <w:trHeight w:val="519" w:hRule="atLeast"/>
        </w:trPr>
        <w:tc>
          <w:tcPr>
            <w:tcW w:w="870" w:type="dxa"/>
            <w:vAlign w:val="top"/>
            <w:vMerge w:val="continue"/>
            <w:tcBorders>
              <w:left w:val="nil"/>
              <w:top w:val="nil"/>
              <w:bottom w:val="nil"/>
            </w:tcBorders>
          </w:tcPr>
          <w:p>
            <w:pPr>
              <w:rPr>
                <w:rFonts w:ascii="Arial"/>
                <w:sz w:val="21"/>
              </w:rPr>
            </w:pPr>
            <w:r/>
          </w:p>
        </w:tc>
        <w:tc>
          <w:tcPr>
            <w:tcW w:w="2490" w:type="dxa"/>
            <w:vAlign w:val="top"/>
          </w:tcPr>
          <w:p>
            <w:pPr>
              <w:pStyle w:val="TableText"/>
              <w:ind w:left="235"/>
              <w:spacing w:before="182" w:line="219" w:lineRule="auto"/>
              <w:rPr>
                <w:sz w:val="17"/>
                <w:szCs w:val="17"/>
              </w:rPr>
            </w:pPr>
            <w:r>
              <w:rPr>
                <w:sz w:val="17"/>
                <w:szCs w:val="17"/>
                <w:spacing w:val="-1"/>
              </w:rPr>
              <w:t>数字贸易信息技术服务</w:t>
            </w:r>
          </w:p>
        </w:tc>
        <w:tc>
          <w:tcPr>
            <w:tcW w:w="4600" w:type="dxa"/>
            <w:vAlign w:val="top"/>
            <w:tcBorders>
              <w:right w:val="nil"/>
            </w:tcBorders>
          </w:tcPr>
          <w:p>
            <w:pPr>
              <w:pStyle w:val="TableText"/>
              <w:ind w:left="244" w:right="288" w:hanging="10"/>
              <w:spacing w:before="71" w:line="224" w:lineRule="auto"/>
              <w:rPr>
                <w:sz w:val="17"/>
                <w:szCs w:val="17"/>
              </w:rPr>
            </w:pPr>
            <w:r>
              <w:rPr>
                <w:sz w:val="17"/>
                <w:szCs w:val="17"/>
                <w:spacing w:val="-1"/>
              </w:rPr>
              <w:t>为企业提供数字贸易平台开发、维护、运营等方面的技</w:t>
            </w:r>
            <w:r>
              <w:rPr>
                <w:sz w:val="17"/>
                <w:szCs w:val="17"/>
                <w:spacing w:val="14"/>
              </w:rPr>
              <w:t xml:space="preserve"> </w:t>
            </w:r>
            <w:r>
              <w:rPr>
                <w:sz w:val="17"/>
                <w:szCs w:val="17"/>
                <w:spacing w:val="-2"/>
              </w:rPr>
              <w:t>术支持服务</w:t>
            </w:r>
          </w:p>
        </w:tc>
      </w:tr>
      <w:tr>
        <w:trPr>
          <w:trHeight w:val="349" w:hRule="atLeast"/>
        </w:trPr>
        <w:tc>
          <w:tcPr>
            <w:tcW w:w="870" w:type="dxa"/>
            <w:vAlign w:val="top"/>
            <w:vMerge w:val="continue"/>
            <w:tcBorders>
              <w:left w:val="nil"/>
              <w:top w:val="nil"/>
            </w:tcBorders>
          </w:tcPr>
          <w:p>
            <w:pPr>
              <w:rPr>
                <w:rFonts w:ascii="Arial"/>
                <w:sz w:val="21"/>
              </w:rPr>
            </w:pPr>
            <w:r/>
          </w:p>
        </w:tc>
        <w:tc>
          <w:tcPr>
            <w:tcW w:w="2490" w:type="dxa"/>
            <w:vAlign w:val="top"/>
          </w:tcPr>
          <w:p>
            <w:pPr>
              <w:pStyle w:val="TableText"/>
              <w:ind w:left="235"/>
              <w:spacing w:before="93" w:line="219" w:lineRule="auto"/>
              <w:rPr>
                <w:sz w:val="17"/>
                <w:szCs w:val="17"/>
              </w:rPr>
            </w:pPr>
            <w:r>
              <w:rPr>
                <w:sz w:val="17"/>
                <w:szCs w:val="17"/>
                <w:spacing w:val="-1"/>
              </w:rPr>
              <w:t>数字贸易认证服务</w:t>
            </w:r>
          </w:p>
        </w:tc>
        <w:tc>
          <w:tcPr>
            <w:tcW w:w="4600" w:type="dxa"/>
            <w:vAlign w:val="top"/>
            <w:tcBorders>
              <w:right w:val="nil"/>
            </w:tcBorders>
          </w:tcPr>
          <w:p>
            <w:pPr>
              <w:pStyle w:val="TableText"/>
              <w:ind w:left="245"/>
              <w:spacing w:before="93" w:line="219" w:lineRule="auto"/>
              <w:rPr>
                <w:sz w:val="17"/>
                <w:szCs w:val="17"/>
              </w:rPr>
            </w:pPr>
            <w:r>
              <w:rPr>
                <w:sz w:val="17"/>
                <w:szCs w:val="17"/>
              </w:rPr>
              <w:t>电子认证服务，如电子签名认证</w:t>
            </w:r>
          </w:p>
        </w:tc>
      </w:tr>
      <w:tr>
        <w:trPr>
          <w:trHeight w:val="339" w:hRule="atLeast"/>
        </w:trPr>
        <w:tc>
          <w:tcPr>
            <w:tcW w:w="870" w:type="dxa"/>
            <w:vAlign w:val="top"/>
            <w:vMerge w:val="restart"/>
            <w:tcBorders>
              <w:left w:val="nil"/>
              <w:bottom w:val="nil"/>
            </w:tcBorders>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90"/>
              <w:spacing w:before="55" w:line="219" w:lineRule="auto"/>
              <w:rPr>
                <w:sz w:val="17"/>
                <w:szCs w:val="17"/>
              </w:rPr>
            </w:pPr>
            <w:r>
              <w:rPr>
                <w:sz w:val="17"/>
                <w:szCs w:val="17"/>
                <w:spacing w:val="-2"/>
              </w:rPr>
              <w:t>衍生服务</w:t>
            </w:r>
          </w:p>
        </w:tc>
        <w:tc>
          <w:tcPr>
            <w:tcW w:w="2490" w:type="dxa"/>
            <w:vAlign w:val="top"/>
          </w:tcPr>
          <w:p>
            <w:pPr>
              <w:pStyle w:val="TableText"/>
              <w:ind w:left="235"/>
              <w:spacing w:before="94" w:line="219" w:lineRule="auto"/>
              <w:rPr>
                <w:sz w:val="17"/>
                <w:szCs w:val="17"/>
              </w:rPr>
            </w:pPr>
            <w:r>
              <w:rPr>
                <w:sz w:val="17"/>
                <w:szCs w:val="17"/>
                <w:spacing w:val="-1"/>
              </w:rPr>
              <w:t>数字贸易代运营服务</w:t>
            </w:r>
          </w:p>
        </w:tc>
        <w:tc>
          <w:tcPr>
            <w:tcW w:w="4600" w:type="dxa"/>
            <w:vAlign w:val="top"/>
            <w:tcBorders>
              <w:right w:val="nil"/>
            </w:tcBorders>
          </w:tcPr>
          <w:p>
            <w:pPr>
              <w:pStyle w:val="TableText"/>
              <w:ind w:left="245"/>
              <w:spacing w:before="92" w:line="219" w:lineRule="auto"/>
              <w:rPr>
                <w:sz w:val="17"/>
                <w:szCs w:val="17"/>
              </w:rPr>
            </w:pPr>
            <w:r>
              <w:rPr>
                <w:sz w:val="17"/>
                <w:szCs w:val="17"/>
                <w:spacing w:val="-1"/>
              </w:rPr>
              <w:t>为企业提供部分或全部的电子商务运营服务</w:t>
            </w:r>
          </w:p>
        </w:tc>
      </w:tr>
      <w:tr>
        <w:trPr>
          <w:trHeight w:val="339" w:hRule="atLeast"/>
        </w:trPr>
        <w:tc>
          <w:tcPr>
            <w:tcW w:w="870" w:type="dxa"/>
            <w:vAlign w:val="top"/>
            <w:vMerge w:val="continue"/>
            <w:tcBorders>
              <w:left w:val="nil"/>
              <w:top w:val="nil"/>
              <w:bottom w:val="nil"/>
            </w:tcBorders>
          </w:tcPr>
          <w:p>
            <w:pPr>
              <w:rPr>
                <w:rFonts w:ascii="Arial"/>
                <w:sz w:val="21"/>
              </w:rPr>
            </w:pPr>
            <w:r/>
          </w:p>
        </w:tc>
        <w:tc>
          <w:tcPr>
            <w:tcW w:w="2490" w:type="dxa"/>
            <w:vAlign w:val="top"/>
          </w:tcPr>
          <w:p>
            <w:pPr>
              <w:pStyle w:val="TableText"/>
              <w:ind w:left="235"/>
              <w:spacing w:before="94" w:line="219" w:lineRule="auto"/>
              <w:rPr>
                <w:sz w:val="17"/>
                <w:szCs w:val="17"/>
              </w:rPr>
            </w:pPr>
            <w:r>
              <w:rPr>
                <w:sz w:val="17"/>
                <w:szCs w:val="17"/>
                <w:spacing w:val="-1"/>
              </w:rPr>
              <w:t>数字贸易营销服务</w:t>
            </w:r>
          </w:p>
        </w:tc>
        <w:tc>
          <w:tcPr>
            <w:tcW w:w="4600" w:type="dxa"/>
            <w:vAlign w:val="top"/>
            <w:tcBorders>
              <w:right w:val="nil"/>
            </w:tcBorders>
          </w:tcPr>
          <w:p>
            <w:pPr>
              <w:pStyle w:val="TableText"/>
              <w:ind w:left="245"/>
              <w:spacing w:before="94" w:line="219" w:lineRule="auto"/>
              <w:rPr>
                <w:sz w:val="17"/>
                <w:szCs w:val="17"/>
              </w:rPr>
            </w:pPr>
            <w:r>
              <w:rPr>
                <w:sz w:val="17"/>
                <w:szCs w:val="17"/>
                <w:spacing w:val="-1"/>
              </w:rPr>
              <w:t>基于互联网协助企业满足一定目标市场的需求</w:t>
            </w:r>
          </w:p>
        </w:tc>
      </w:tr>
      <w:tr>
        <w:trPr>
          <w:trHeight w:val="529" w:hRule="atLeast"/>
        </w:trPr>
        <w:tc>
          <w:tcPr>
            <w:tcW w:w="870" w:type="dxa"/>
            <w:vAlign w:val="top"/>
            <w:vMerge w:val="continue"/>
            <w:tcBorders>
              <w:left w:val="nil"/>
              <w:top w:val="nil"/>
              <w:bottom w:val="nil"/>
            </w:tcBorders>
          </w:tcPr>
          <w:p>
            <w:pPr>
              <w:rPr>
                <w:rFonts w:ascii="Arial"/>
                <w:sz w:val="21"/>
              </w:rPr>
            </w:pPr>
            <w:r/>
          </w:p>
        </w:tc>
        <w:tc>
          <w:tcPr>
            <w:tcW w:w="2490" w:type="dxa"/>
            <w:vAlign w:val="top"/>
          </w:tcPr>
          <w:p>
            <w:pPr>
              <w:pStyle w:val="TableText"/>
              <w:ind w:left="235"/>
              <w:spacing w:before="186" w:line="219" w:lineRule="auto"/>
              <w:rPr>
                <w:sz w:val="17"/>
                <w:szCs w:val="17"/>
              </w:rPr>
            </w:pPr>
            <w:r>
              <w:rPr>
                <w:sz w:val="17"/>
                <w:szCs w:val="17"/>
                <w:spacing w:val="-1"/>
              </w:rPr>
              <w:t>数字贸易咨询服务</w:t>
            </w:r>
          </w:p>
        </w:tc>
        <w:tc>
          <w:tcPr>
            <w:tcW w:w="4600" w:type="dxa"/>
            <w:vAlign w:val="top"/>
            <w:tcBorders>
              <w:right w:val="nil"/>
            </w:tcBorders>
          </w:tcPr>
          <w:p>
            <w:pPr>
              <w:pStyle w:val="TableText"/>
              <w:ind w:left="244" w:right="455" w:hanging="10"/>
              <w:spacing w:before="95" w:line="229" w:lineRule="auto"/>
              <w:rPr>
                <w:sz w:val="17"/>
                <w:szCs w:val="17"/>
              </w:rPr>
            </w:pPr>
            <w:r>
              <w:rPr>
                <w:sz w:val="17"/>
                <w:szCs w:val="17"/>
                <w:spacing w:val="-1"/>
              </w:rPr>
              <w:t>对数字贸易的相关企业或机构进行研判，提出改良方</w:t>
            </w:r>
            <w:r>
              <w:rPr>
                <w:sz w:val="17"/>
                <w:szCs w:val="17"/>
                <w:spacing w:val="16"/>
              </w:rPr>
              <w:t xml:space="preserve"> </w:t>
            </w:r>
            <w:r>
              <w:rPr>
                <w:sz w:val="17"/>
                <w:szCs w:val="17"/>
                <w:spacing w:val="-1"/>
              </w:rPr>
              <w:t>案，并协助其落实</w:t>
            </w:r>
          </w:p>
        </w:tc>
      </w:tr>
      <w:tr>
        <w:trPr>
          <w:trHeight w:val="534" w:hRule="atLeast"/>
        </w:trPr>
        <w:tc>
          <w:tcPr>
            <w:tcW w:w="870" w:type="dxa"/>
            <w:vAlign w:val="top"/>
            <w:vMerge w:val="continue"/>
            <w:tcBorders>
              <w:left w:val="nil"/>
              <w:top w:val="nil"/>
            </w:tcBorders>
          </w:tcPr>
          <w:p>
            <w:pPr>
              <w:rPr>
                <w:rFonts w:ascii="Arial"/>
                <w:sz w:val="21"/>
              </w:rPr>
            </w:pPr>
            <w:r/>
          </w:p>
        </w:tc>
        <w:tc>
          <w:tcPr>
            <w:tcW w:w="2490" w:type="dxa"/>
            <w:vAlign w:val="top"/>
          </w:tcPr>
          <w:p>
            <w:pPr>
              <w:pStyle w:val="TableText"/>
              <w:ind w:left="235"/>
              <w:spacing w:before="187" w:line="219" w:lineRule="auto"/>
              <w:rPr>
                <w:sz w:val="17"/>
                <w:szCs w:val="17"/>
              </w:rPr>
            </w:pPr>
            <w:r>
              <w:rPr>
                <w:sz w:val="17"/>
                <w:szCs w:val="17"/>
                <w:spacing w:val="-1"/>
              </w:rPr>
              <w:t>数字贸易教育培训服务</w:t>
            </w:r>
          </w:p>
        </w:tc>
        <w:tc>
          <w:tcPr>
            <w:tcW w:w="4600" w:type="dxa"/>
            <w:vAlign w:val="top"/>
            <w:tcBorders>
              <w:right w:val="nil"/>
            </w:tcBorders>
          </w:tcPr>
          <w:p>
            <w:pPr>
              <w:pStyle w:val="TableText"/>
              <w:ind w:left="245" w:right="268" w:firstLine="9"/>
              <w:spacing w:before="96" w:line="232" w:lineRule="auto"/>
              <w:rPr>
                <w:sz w:val="17"/>
                <w:szCs w:val="17"/>
              </w:rPr>
            </w:pPr>
            <w:r>
              <w:rPr>
                <w:sz w:val="17"/>
                <w:szCs w:val="17"/>
                <w:spacing w:val="-1"/>
              </w:rPr>
              <w:t>为数字贸易相关人员和机构提供理论与实践等方面的培</w:t>
            </w:r>
            <w:r>
              <w:rPr>
                <w:sz w:val="17"/>
                <w:szCs w:val="17"/>
                <w:spacing w:val="14"/>
              </w:rPr>
              <w:t xml:space="preserve"> </w:t>
            </w:r>
            <w:r>
              <w:rPr>
                <w:sz w:val="17"/>
                <w:szCs w:val="17"/>
                <w:spacing w:val="-2"/>
              </w:rPr>
              <w:t>训教育服务</w:t>
            </w:r>
          </w:p>
        </w:tc>
      </w:tr>
    </w:tbl>
    <w:p>
      <w:pPr>
        <w:pStyle w:val="BodyText"/>
        <w:spacing w:line="275"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二、数字贸易综合服务的外延</w:t>
      </w:r>
    </w:p>
    <w:p>
      <w:pPr>
        <w:pStyle w:val="BodyText"/>
        <w:spacing w:line="353" w:lineRule="auto"/>
        <w:rPr/>
      </w:pPr>
      <w:r/>
    </w:p>
    <w:p>
      <w:pPr>
        <w:ind w:right="833" w:firstLine="429"/>
        <w:spacing w:before="69" w:line="276" w:lineRule="auto"/>
        <w:rPr>
          <w:rFonts w:ascii="SimSun" w:hAnsi="SimSun" w:eastAsia="SimSun" w:cs="SimSun"/>
          <w:sz w:val="21"/>
          <w:szCs w:val="21"/>
        </w:rPr>
      </w:pPr>
      <w:r>
        <w:rPr>
          <w:rFonts w:ascii="SimSun" w:hAnsi="SimSun" w:eastAsia="SimSun" w:cs="SimSun"/>
          <w:sz w:val="21"/>
          <w:szCs w:val="21"/>
          <w:spacing w:val="-1"/>
        </w:rPr>
        <w:t>数字贸易综合服务应用前沿的数字技术协助企业进行数字化转型，其服务范围基本</w:t>
      </w:r>
      <w:r>
        <w:rPr>
          <w:rFonts w:ascii="SimSun" w:hAnsi="SimSun" w:eastAsia="SimSun" w:cs="SimSun"/>
          <w:sz w:val="21"/>
          <w:szCs w:val="21"/>
          <w:spacing w:val="4"/>
        </w:rPr>
        <w:t xml:space="preserve"> </w:t>
      </w:r>
      <w:r>
        <w:rPr>
          <w:rFonts w:ascii="SimSun" w:hAnsi="SimSun" w:eastAsia="SimSun" w:cs="SimSun"/>
          <w:sz w:val="21"/>
          <w:szCs w:val="21"/>
        </w:rPr>
        <w:t>涵盖了企业从供应链到售后的所有环节。数字贸易综合服务可</w:t>
      </w:r>
      <w:r>
        <w:rPr>
          <w:rFonts w:ascii="SimSun" w:hAnsi="SimSun" w:eastAsia="SimSun" w:cs="SimSun"/>
          <w:sz w:val="21"/>
          <w:szCs w:val="21"/>
          <w:spacing w:val="-1"/>
        </w:rPr>
        <w:t>以被看作传统外贸综合服</w:t>
      </w:r>
      <w:r>
        <w:rPr>
          <w:rFonts w:ascii="SimSun" w:hAnsi="SimSun" w:eastAsia="SimSun" w:cs="SimSun"/>
          <w:sz w:val="21"/>
          <w:szCs w:val="21"/>
        </w:rPr>
        <w:t xml:space="preserve"> </w:t>
      </w:r>
      <w:r>
        <w:rPr>
          <w:rFonts w:ascii="SimSun" w:hAnsi="SimSun" w:eastAsia="SimSun" w:cs="SimSun"/>
          <w:sz w:val="21"/>
          <w:szCs w:val="21"/>
        </w:rPr>
        <w:t>务在数字贸易时代的拓展，用更加多元化、数字化的方式助力</w:t>
      </w:r>
      <w:r>
        <w:rPr>
          <w:rFonts w:ascii="SimSun" w:hAnsi="SimSun" w:eastAsia="SimSun" w:cs="SimSun"/>
          <w:sz w:val="21"/>
          <w:szCs w:val="21"/>
          <w:spacing w:val="-1"/>
        </w:rPr>
        <w:t>中小微企业蓬勃发展，为</w:t>
      </w:r>
      <w:r>
        <w:rPr>
          <w:rFonts w:ascii="SimSun" w:hAnsi="SimSun" w:eastAsia="SimSun" w:cs="SimSun"/>
          <w:sz w:val="21"/>
          <w:szCs w:val="21"/>
        </w:rPr>
        <w:t xml:space="preserve"> </w:t>
      </w:r>
      <w:r>
        <w:rPr>
          <w:rFonts w:ascii="SimSun" w:hAnsi="SimSun" w:eastAsia="SimSun" w:cs="SimSun"/>
          <w:sz w:val="21"/>
          <w:szCs w:val="21"/>
        </w:rPr>
        <w:t>合理配置资源发挥着重要的作用。其与传统的外贸综合服务，</w:t>
      </w:r>
      <w:r>
        <w:rPr>
          <w:rFonts w:ascii="SimSun" w:hAnsi="SimSun" w:eastAsia="SimSun" w:cs="SimSun"/>
          <w:sz w:val="21"/>
          <w:szCs w:val="21"/>
          <w:spacing w:val="-1"/>
        </w:rPr>
        <w:t>既有很多相似之处，也存</w:t>
      </w:r>
      <w:r>
        <w:rPr>
          <w:rFonts w:ascii="SimSun" w:hAnsi="SimSun" w:eastAsia="SimSun" w:cs="SimSun"/>
          <w:sz w:val="21"/>
          <w:szCs w:val="21"/>
        </w:rPr>
        <w:t xml:space="preserve"> </w:t>
      </w:r>
      <w:r>
        <w:rPr>
          <w:rFonts w:ascii="SimSun" w:hAnsi="SimSun" w:eastAsia="SimSun" w:cs="SimSun"/>
          <w:sz w:val="21"/>
          <w:szCs w:val="21"/>
          <w:spacing w:val="-6"/>
        </w:rPr>
        <w:t>在诸多不同。</w:t>
      </w:r>
    </w:p>
    <w:p>
      <w:pPr>
        <w:ind w:left="429"/>
        <w:spacing w:before="109" w:line="219" w:lineRule="auto"/>
        <w:rPr>
          <w:rFonts w:ascii="SimSun" w:hAnsi="SimSun" w:eastAsia="SimSun" w:cs="SimSun"/>
          <w:sz w:val="21"/>
          <w:szCs w:val="21"/>
        </w:rPr>
      </w:pPr>
      <w:r>
        <w:rPr>
          <w:rFonts w:ascii="SimSun" w:hAnsi="SimSun" w:eastAsia="SimSun" w:cs="SimSun"/>
          <w:sz w:val="21"/>
          <w:szCs w:val="21"/>
          <w:spacing w:val="-4"/>
        </w:rPr>
        <w:t>相同之处体现在服务目的等方面：</w:t>
      </w:r>
    </w:p>
    <w:p>
      <w:pPr>
        <w:ind w:right="789" w:firstLine="429"/>
        <w:spacing w:before="112" w:line="278" w:lineRule="auto"/>
        <w:rPr>
          <w:rFonts w:ascii="SimSun" w:hAnsi="SimSun" w:eastAsia="SimSun" w:cs="SimSun"/>
          <w:sz w:val="21"/>
          <w:szCs w:val="21"/>
        </w:rPr>
      </w:pPr>
      <w:r>
        <w:rPr>
          <w:rFonts w:ascii="SimSun" w:hAnsi="SimSun" w:eastAsia="SimSun" w:cs="SimSun"/>
          <w:sz w:val="21"/>
          <w:szCs w:val="21"/>
          <w:spacing w:val="5"/>
        </w:rPr>
        <w:t>在服务目的方面，传统外贸综合服务和数字贸易综合服务的覆盖范围都包括了通</w:t>
      </w:r>
      <w:r>
        <w:rPr>
          <w:rFonts w:ascii="SimSun" w:hAnsi="SimSun" w:eastAsia="SimSun" w:cs="SimSun"/>
          <w:sz w:val="21"/>
          <w:szCs w:val="21"/>
          <w:spacing w:val="2"/>
        </w:rPr>
        <w:t xml:space="preserve"> </w:t>
      </w:r>
      <w:r>
        <w:rPr>
          <w:rFonts w:ascii="SimSun" w:hAnsi="SimSun" w:eastAsia="SimSun" w:cs="SimSun"/>
          <w:sz w:val="21"/>
          <w:szCs w:val="21"/>
        </w:rPr>
        <w:t>关、跨境物流、出口融资、退税以及出口信保等涉及外贸</w:t>
      </w:r>
      <w:r>
        <w:rPr>
          <w:rFonts w:ascii="SimSun" w:hAnsi="SimSun" w:eastAsia="SimSun" w:cs="SimSun"/>
          <w:sz w:val="21"/>
          <w:szCs w:val="21"/>
          <w:spacing w:val="-1"/>
        </w:rPr>
        <w:t>的环节，都致力于让服务的机</w:t>
      </w:r>
      <w:r>
        <w:rPr>
          <w:rFonts w:ascii="SimSun" w:hAnsi="SimSun" w:eastAsia="SimSun" w:cs="SimSun"/>
          <w:sz w:val="21"/>
          <w:szCs w:val="21"/>
        </w:rPr>
        <w:t xml:space="preserve"> </w:t>
      </w:r>
      <w:r>
        <w:rPr>
          <w:rFonts w:ascii="SimSun" w:hAnsi="SimSun" w:eastAsia="SimSun" w:cs="SimSun"/>
          <w:sz w:val="21"/>
          <w:szCs w:val="21"/>
        </w:rPr>
        <w:t>构或个人更加顺利地达成贸易活动，同时降低中小微企业的</w:t>
      </w:r>
      <w:r>
        <w:rPr>
          <w:rFonts w:ascii="SimSun" w:hAnsi="SimSun" w:eastAsia="SimSun" w:cs="SimSun"/>
          <w:sz w:val="21"/>
          <w:szCs w:val="21"/>
          <w:spacing w:val="-1"/>
        </w:rPr>
        <w:t>贸易成本，弥补中小微企业</w:t>
      </w:r>
      <w:r>
        <w:rPr>
          <w:rFonts w:ascii="SimSun" w:hAnsi="SimSun" w:eastAsia="SimSun" w:cs="SimSun"/>
          <w:sz w:val="21"/>
          <w:szCs w:val="21"/>
        </w:rPr>
        <w:t xml:space="preserve"> </w:t>
      </w:r>
      <w:r>
        <w:rPr>
          <w:rFonts w:ascii="SimSun" w:hAnsi="SimSun" w:eastAsia="SimSun" w:cs="SimSun"/>
          <w:sz w:val="21"/>
          <w:szCs w:val="21"/>
        </w:rPr>
        <w:t>在人才、资金方面的短板，降低贸易市场的进入壁垒。以通关环节</w:t>
      </w:r>
      <w:r>
        <w:rPr>
          <w:rFonts w:ascii="SimSun" w:hAnsi="SimSun" w:eastAsia="SimSun" w:cs="SimSun"/>
          <w:sz w:val="21"/>
          <w:szCs w:val="21"/>
          <w:spacing w:val="-1"/>
        </w:rPr>
        <w:t>为例，传统外贸综合</w:t>
      </w:r>
      <w:r>
        <w:rPr>
          <w:rFonts w:ascii="SimSun" w:hAnsi="SimSun" w:eastAsia="SimSun" w:cs="SimSun"/>
          <w:sz w:val="21"/>
          <w:szCs w:val="21"/>
        </w:rPr>
        <w:t xml:space="preserve"> </w:t>
      </w:r>
      <w:r>
        <w:rPr>
          <w:rFonts w:ascii="SimSun" w:hAnsi="SimSun" w:eastAsia="SimSun" w:cs="SimSun"/>
          <w:sz w:val="21"/>
          <w:szCs w:val="21"/>
          <w:spacing w:val="-1"/>
        </w:rPr>
        <w:t>服务企业和数字贸易综合服务企业均可以协助外贸企业加快外</w:t>
      </w:r>
      <w:r>
        <w:rPr>
          <w:rFonts w:ascii="SimSun" w:hAnsi="SimSun" w:eastAsia="SimSun" w:cs="SimSun"/>
          <w:sz w:val="21"/>
          <w:szCs w:val="21"/>
          <w:spacing w:val="-2"/>
        </w:rPr>
        <w:t>贸通关速度。对于传统外 </w:t>
      </w:r>
      <w:r>
        <w:rPr>
          <w:rFonts w:ascii="SimSun" w:hAnsi="SimSun" w:eastAsia="SimSun" w:cs="SimSun"/>
          <w:sz w:val="21"/>
          <w:szCs w:val="21"/>
          <w:spacing w:val="1"/>
        </w:rPr>
        <w:t>贸综合服务，让拥有高级别报关资质的外贸综合服务企业为中小微企业代办通</w:t>
      </w:r>
      <w:r>
        <w:rPr>
          <w:rFonts w:ascii="SimSun" w:hAnsi="SimSun" w:eastAsia="SimSun" w:cs="SimSun"/>
          <w:sz w:val="21"/>
          <w:szCs w:val="21"/>
        </w:rPr>
        <w:t>关手续，</w:t>
      </w:r>
    </w:p>
    <w:p>
      <w:pPr>
        <w:spacing w:line="278" w:lineRule="auto"/>
        <w:sectPr>
          <w:pgSz w:w="9600" w:h="14320"/>
          <w:pgMar w:top="400" w:right="375" w:bottom="400" w:left="41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4"/>
        </w:rPr>
        <w:t>234</w:t>
      </w:r>
      <w:r>
        <w:rPr>
          <w:rFonts w:ascii="SimSun" w:hAnsi="SimSun" w:eastAsia="SimSun" w:cs="SimSun"/>
          <w:sz w:val="21"/>
          <w:szCs w:val="21"/>
          <w:spacing w:val="70"/>
        </w:rPr>
        <w:t xml:space="preserve"> </w:t>
      </w:r>
      <w:r>
        <w:rPr>
          <w:rFonts w:ascii="SimSun" w:hAnsi="SimSun" w:eastAsia="SimSun" w:cs="SimSun"/>
          <w:sz w:val="21"/>
          <w:szCs w:val="21"/>
          <w:spacing w:val="-4"/>
        </w:rPr>
        <w:t>■第十五章  数字贸易综合服务概述</w:t>
      </w:r>
    </w:p>
    <w:p>
      <w:pPr>
        <w:pStyle w:val="BodyText"/>
        <w:spacing w:line="280" w:lineRule="auto"/>
        <w:rPr/>
      </w:pPr>
      <w:r/>
    </w:p>
    <w:p>
      <w:pPr>
        <w:pStyle w:val="BodyText"/>
        <w:spacing w:line="281" w:lineRule="auto"/>
        <w:rPr/>
      </w:pPr>
      <w:r/>
    </w:p>
    <w:p>
      <w:pPr>
        <w:ind w:left="820" w:right="74"/>
        <w:spacing w:before="68" w:line="272" w:lineRule="auto"/>
        <w:jc w:val="both"/>
        <w:rPr>
          <w:rFonts w:ascii="SimSun" w:hAnsi="SimSun" w:eastAsia="SimSun" w:cs="SimSun"/>
          <w:sz w:val="21"/>
          <w:szCs w:val="21"/>
        </w:rPr>
      </w:pPr>
      <w:r>
        <w:rPr>
          <w:rFonts w:ascii="SimSun" w:hAnsi="SimSun" w:eastAsia="SimSun" w:cs="SimSun"/>
          <w:sz w:val="21"/>
          <w:szCs w:val="21"/>
          <w:spacing w:val="-1"/>
        </w:rPr>
        <w:t>可以帮助中小微外贸企业获得更高的通关级别，提升通关效率。而对于数字贸易综合服</w:t>
      </w:r>
      <w:r>
        <w:rPr>
          <w:rFonts w:ascii="SimSun" w:hAnsi="SimSun" w:eastAsia="SimSun" w:cs="SimSun"/>
          <w:sz w:val="21"/>
          <w:szCs w:val="21"/>
          <w:spacing w:val="5"/>
        </w:rPr>
        <w:t xml:space="preserve"> </w:t>
      </w:r>
      <w:r>
        <w:rPr>
          <w:rFonts w:ascii="SimSun" w:hAnsi="SimSun" w:eastAsia="SimSun" w:cs="SimSun"/>
          <w:sz w:val="21"/>
          <w:szCs w:val="21"/>
        </w:rPr>
        <w:t>务，企业采用前沿的数字技术打造全球报关系统，同样减轻了</w:t>
      </w:r>
      <w:r>
        <w:rPr>
          <w:rFonts w:ascii="SimSun" w:hAnsi="SimSun" w:eastAsia="SimSun" w:cs="SimSun"/>
          <w:sz w:val="21"/>
          <w:szCs w:val="21"/>
          <w:spacing w:val="-1"/>
        </w:rPr>
        <w:t>中小微外贸企业在通关环</w:t>
      </w:r>
      <w:r>
        <w:rPr>
          <w:rFonts w:ascii="SimSun" w:hAnsi="SimSun" w:eastAsia="SimSun" w:cs="SimSun"/>
          <w:sz w:val="21"/>
          <w:szCs w:val="21"/>
        </w:rPr>
        <w:t xml:space="preserve"> </w:t>
      </w:r>
      <w:r>
        <w:rPr>
          <w:rFonts w:ascii="SimSun" w:hAnsi="SimSun" w:eastAsia="SimSun" w:cs="SimSun"/>
          <w:sz w:val="21"/>
          <w:szCs w:val="21"/>
          <w:spacing w:val="-7"/>
        </w:rPr>
        <w:t>节的负担。</w:t>
      </w:r>
    </w:p>
    <w:p>
      <w:pPr>
        <w:ind w:left="1240"/>
        <w:spacing w:before="100" w:line="219" w:lineRule="auto"/>
        <w:rPr>
          <w:rFonts w:ascii="SimSun" w:hAnsi="SimSun" w:eastAsia="SimSun" w:cs="SimSun"/>
          <w:sz w:val="21"/>
          <w:szCs w:val="21"/>
        </w:rPr>
      </w:pPr>
      <w:r>
        <w:rPr>
          <w:rFonts w:ascii="SimSun" w:hAnsi="SimSun" w:eastAsia="SimSun" w:cs="SimSun"/>
          <w:sz w:val="21"/>
          <w:szCs w:val="21"/>
          <w:spacing w:val="-3"/>
        </w:rPr>
        <w:t>不同之处体现在技术应用、服务环节、业务风险等方面：</w:t>
      </w:r>
    </w:p>
    <w:p>
      <w:pPr>
        <w:ind w:left="820" w:firstLine="420"/>
        <w:spacing w:before="81" w:line="281" w:lineRule="auto"/>
        <w:rPr>
          <w:rFonts w:ascii="SimSun" w:hAnsi="SimSun" w:eastAsia="SimSun" w:cs="SimSun"/>
          <w:sz w:val="21"/>
          <w:szCs w:val="21"/>
        </w:rPr>
      </w:pPr>
      <w:r>
        <w:rPr>
          <w:rFonts w:ascii="SimSun" w:hAnsi="SimSun" w:eastAsia="SimSun" w:cs="SimSun"/>
          <w:sz w:val="21"/>
          <w:szCs w:val="21"/>
          <w:spacing w:val="-5"/>
        </w:rPr>
        <w:t>在技术应用方面，数字贸易综合服务更加注重对数字技术的运用。</w:t>
      </w:r>
      <w:r>
        <w:rPr>
          <w:rFonts w:ascii="SimSun" w:hAnsi="SimSun" w:eastAsia="SimSun" w:cs="SimSun"/>
          <w:sz w:val="21"/>
          <w:szCs w:val="21"/>
          <w:spacing w:val="58"/>
        </w:rPr>
        <w:t xml:space="preserve"> </w:t>
      </w:r>
      <w:r>
        <w:rPr>
          <w:rFonts w:ascii="SimSun" w:hAnsi="SimSun" w:eastAsia="SimSun" w:cs="SimSun"/>
          <w:sz w:val="21"/>
          <w:szCs w:val="21"/>
          <w:spacing w:val="-5"/>
        </w:rPr>
        <w:t>一方面，使用数 </w:t>
      </w:r>
      <w:r>
        <w:rPr>
          <w:rFonts w:ascii="SimSun" w:hAnsi="SimSun" w:eastAsia="SimSun" w:cs="SimSun"/>
          <w:sz w:val="21"/>
          <w:szCs w:val="21"/>
          <w:spacing w:val="-1"/>
        </w:rPr>
        <w:t>字技术应对数字贸易的数字化特征。数字贸易的贸易范围比传统国际贸易更加广泛，贸 </w:t>
      </w:r>
      <w:r>
        <w:rPr>
          <w:rFonts w:ascii="SimSun" w:hAnsi="SimSun" w:eastAsia="SimSun" w:cs="SimSun"/>
          <w:sz w:val="21"/>
          <w:szCs w:val="21"/>
          <w:spacing w:val="-1"/>
        </w:rPr>
        <w:t>易对象既有实体的，也有数字化的。因此，为了合理管理贸易对象，数字贸易综合服务</w:t>
      </w:r>
      <w:r>
        <w:rPr>
          <w:rFonts w:ascii="SimSun" w:hAnsi="SimSun" w:eastAsia="SimSun" w:cs="SimSun"/>
          <w:sz w:val="21"/>
          <w:szCs w:val="21"/>
          <w:spacing w:val="7"/>
        </w:rPr>
        <w:t xml:space="preserve">  </w:t>
      </w:r>
      <w:r>
        <w:rPr>
          <w:rFonts w:ascii="SimSun" w:hAnsi="SimSun" w:eastAsia="SimSun" w:cs="SimSun"/>
          <w:sz w:val="21"/>
          <w:szCs w:val="21"/>
          <w:spacing w:val="2"/>
        </w:rPr>
        <w:t>应用了更多的计算机信息技术，如使用云计算平台承载数</w:t>
      </w:r>
      <w:r>
        <w:rPr>
          <w:rFonts w:ascii="SimSun" w:hAnsi="SimSun" w:eastAsia="SimSun" w:cs="SimSun"/>
          <w:sz w:val="21"/>
          <w:szCs w:val="21"/>
          <w:spacing w:val="1"/>
        </w:rPr>
        <w:t>字化产品以便客户访问内容，</w:t>
      </w:r>
      <w:r>
        <w:rPr>
          <w:rFonts w:ascii="SimSun" w:hAnsi="SimSun" w:eastAsia="SimSun" w:cs="SimSun"/>
          <w:sz w:val="21"/>
          <w:szCs w:val="21"/>
        </w:rPr>
        <w:t xml:space="preserve"> </w:t>
      </w:r>
      <w:r>
        <w:rPr>
          <w:rFonts w:ascii="SimSun" w:hAnsi="SimSun" w:eastAsia="SimSun" w:cs="SimSun"/>
          <w:sz w:val="21"/>
          <w:szCs w:val="21"/>
          <w:spacing w:val="-1"/>
        </w:rPr>
        <w:t>或使用人工智能技术挖掘用户偏好以向其推送数字内容产品。另一方面，数字技术使数</w:t>
      </w:r>
      <w:r>
        <w:rPr>
          <w:rFonts w:ascii="SimSun" w:hAnsi="SimSun" w:eastAsia="SimSun" w:cs="SimSun"/>
          <w:sz w:val="21"/>
          <w:szCs w:val="21"/>
          <w:spacing w:val="2"/>
        </w:rPr>
        <w:t xml:space="preserve">  </w:t>
      </w:r>
      <w:r>
        <w:rPr>
          <w:rFonts w:ascii="SimSun" w:hAnsi="SimSun" w:eastAsia="SimSun" w:cs="SimSun"/>
          <w:sz w:val="21"/>
          <w:szCs w:val="21"/>
          <w:spacing w:val="-1"/>
        </w:rPr>
        <w:t>字贸易综合服务的效率有了极大的提升。利用前沿的大数据、云计算等数字技术，企业</w:t>
      </w:r>
      <w:r>
        <w:rPr>
          <w:rFonts w:ascii="SimSun" w:hAnsi="SimSun" w:eastAsia="SimSun" w:cs="SimSun"/>
          <w:sz w:val="21"/>
          <w:szCs w:val="21"/>
          <w:spacing w:val="2"/>
        </w:rPr>
        <w:t xml:space="preserve">  </w:t>
      </w:r>
      <w:r>
        <w:rPr>
          <w:rFonts w:ascii="SimSun" w:hAnsi="SimSun" w:eastAsia="SimSun" w:cs="SimSun"/>
          <w:sz w:val="21"/>
          <w:szCs w:val="21"/>
          <w:spacing w:val="3"/>
        </w:rPr>
        <w:t>可以大幅优化数据分析的精准程度，节省下大量管理企业</w:t>
      </w:r>
      <w:r>
        <w:rPr>
          <w:rFonts w:ascii="SimSun" w:hAnsi="SimSun" w:eastAsia="SimSun" w:cs="SimSun"/>
          <w:sz w:val="21"/>
          <w:szCs w:val="21"/>
        </w:rPr>
        <w:t>IT</w:t>
      </w:r>
      <w:r>
        <w:rPr>
          <w:rFonts w:ascii="SimSun" w:hAnsi="SimSun" w:eastAsia="SimSun" w:cs="SimSun"/>
          <w:sz w:val="21"/>
          <w:szCs w:val="21"/>
          <w:spacing w:val="-28"/>
        </w:rPr>
        <w:t xml:space="preserve"> </w:t>
      </w:r>
      <w:r>
        <w:rPr>
          <w:rFonts w:ascii="SimSun" w:hAnsi="SimSun" w:eastAsia="SimSun" w:cs="SimSun"/>
          <w:sz w:val="21"/>
          <w:szCs w:val="21"/>
          <w:spacing w:val="3"/>
        </w:rPr>
        <w:t>资源的时间，为工作的质 </w:t>
      </w:r>
      <w:r>
        <w:rPr>
          <w:rFonts w:ascii="SimSun" w:hAnsi="SimSun" w:eastAsia="SimSun" w:cs="SimSun"/>
          <w:sz w:val="21"/>
          <w:szCs w:val="21"/>
          <w:spacing w:val="-4"/>
        </w:rPr>
        <w:t>量和效率提供保障。</w:t>
      </w:r>
    </w:p>
    <w:p>
      <w:pPr>
        <w:ind w:left="820" w:right="68" w:firstLine="420"/>
        <w:spacing w:before="173" w:line="279" w:lineRule="auto"/>
        <w:jc w:val="both"/>
        <w:rPr>
          <w:rFonts w:ascii="SimSun" w:hAnsi="SimSun" w:eastAsia="SimSun" w:cs="SimSun"/>
          <w:sz w:val="21"/>
          <w:szCs w:val="21"/>
        </w:rPr>
      </w:pPr>
      <w:r>
        <w:rPr>
          <w:rFonts w:ascii="SimSun" w:hAnsi="SimSun" w:eastAsia="SimSun" w:cs="SimSun"/>
          <w:sz w:val="21"/>
          <w:szCs w:val="21"/>
          <w:spacing w:val="-1"/>
        </w:rPr>
        <w:t>在服务环节方面，数字贸易综合服务相比传统的外贸综合服务覆盖了更多的服务领</w:t>
      </w:r>
      <w:r>
        <w:rPr>
          <w:rFonts w:ascii="SimSun" w:hAnsi="SimSun" w:eastAsia="SimSun" w:cs="SimSun"/>
          <w:sz w:val="21"/>
          <w:szCs w:val="21"/>
          <w:spacing w:val="3"/>
        </w:rPr>
        <w:t xml:space="preserve"> </w:t>
      </w:r>
      <w:r>
        <w:rPr>
          <w:rFonts w:ascii="SimSun" w:hAnsi="SimSun" w:eastAsia="SimSun" w:cs="SimSun"/>
          <w:sz w:val="21"/>
          <w:szCs w:val="21"/>
        </w:rPr>
        <w:t>域。数字贸易综合服务包括了交易服务、支撑服务和衍生服务</w:t>
      </w:r>
      <w:r>
        <w:rPr>
          <w:rFonts w:ascii="SimSun" w:hAnsi="SimSun" w:eastAsia="SimSun" w:cs="SimSun"/>
          <w:sz w:val="21"/>
          <w:szCs w:val="21"/>
          <w:spacing w:val="-1"/>
        </w:rPr>
        <w:t>，致力于为机构或个人经</w:t>
      </w:r>
      <w:r>
        <w:rPr>
          <w:rFonts w:ascii="SimSun" w:hAnsi="SimSun" w:eastAsia="SimSun" w:cs="SimSun"/>
          <w:sz w:val="21"/>
          <w:szCs w:val="21"/>
        </w:rPr>
        <w:t xml:space="preserve"> </w:t>
      </w:r>
      <w:r>
        <w:rPr>
          <w:rFonts w:ascii="SimSun" w:hAnsi="SimSun" w:eastAsia="SimSun" w:cs="SimSun"/>
          <w:sz w:val="21"/>
          <w:szCs w:val="21"/>
        </w:rPr>
        <w:t>营提供全方位、全周期的综合服务，其中营销服务</w:t>
      </w:r>
      <w:r>
        <w:rPr>
          <w:rFonts w:ascii="SimSun" w:hAnsi="SimSun" w:eastAsia="SimSun" w:cs="SimSun"/>
          <w:sz w:val="21"/>
          <w:szCs w:val="21"/>
          <w:spacing w:val="-1"/>
        </w:rPr>
        <w:t>、代运营服务、数据分析服务等都不</w:t>
      </w:r>
      <w:r>
        <w:rPr>
          <w:rFonts w:ascii="SimSun" w:hAnsi="SimSun" w:eastAsia="SimSun" w:cs="SimSun"/>
          <w:sz w:val="21"/>
          <w:szCs w:val="21"/>
        </w:rPr>
        <w:t xml:space="preserve"> </w:t>
      </w:r>
      <w:r>
        <w:rPr>
          <w:rFonts w:ascii="SimSun" w:hAnsi="SimSun" w:eastAsia="SimSun" w:cs="SimSun"/>
          <w:sz w:val="21"/>
          <w:szCs w:val="21"/>
          <w:spacing w:val="-1"/>
        </w:rPr>
        <w:t>在传统外贸综合服务的服务范围之内。传统的外贸综合服务只协助企业办理通关、跨境</w:t>
      </w:r>
      <w:r>
        <w:rPr>
          <w:rFonts w:ascii="SimSun" w:hAnsi="SimSun" w:eastAsia="SimSun" w:cs="SimSun"/>
          <w:sz w:val="21"/>
          <w:szCs w:val="21"/>
          <w:spacing w:val="5"/>
        </w:rPr>
        <w:t xml:space="preserve"> </w:t>
      </w:r>
      <w:r>
        <w:rPr>
          <w:rFonts w:ascii="SimSun" w:hAnsi="SimSun" w:eastAsia="SimSun" w:cs="SimSun"/>
          <w:sz w:val="21"/>
          <w:szCs w:val="21"/>
          <w:spacing w:val="12"/>
        </w:rPr>
        <w:t>物流、退税等与对外贸易实务相关的业务，</w:t>
      </w:r>
      <w:r>
        <w:rPr>
          <w:rFonts w:ascii="SimSun" w:hAnsi="SimSun" w:eastAsia="SimSun" w:cs="SimSun"/>
          <w:sz w:val="21"/>
          <w:szCs w:val="21"/>
          <w:spacing w:val="11"/>
        </w:rPr>
        <w:t>解决中小微企业由内销转外贸时遇到的</w:t>
      </w:r>
      <w:r>
        <w:rPr>
          <w:rFonts w:ascii="SimSun" w:hAnsi="SimSun" w:eastAsia="SimSun" w:cs="SimSun"/>
          <w:sz w:val="21"/>
          <w:szCs w:val="21"/>
        </w:rPr>
        <w:t xml:space="preserve"> </w:t>
      </w:r>
      <w:r>
        <w:rPr>
          <w:rFonts w:ascii="SimSun" w:hAnsi="SimSun" w:eastAsia="SimSun" w:cs="SimSun"/>
          <w:sz w:val="21"/>
          <w:szCs w:val="21"/>
          <w:spacing w:val="-6"/>
        </w:rPr>
        <w:t>问题。</w:t>
      </w:r>
    </w:p>
    <w:p>
      <w:pPr>
        <w:ind w:left="820" w:firstLine="420"/>
        <w:spacing w:before="125" w:line="276" w:lineRule="auto"/>
        <w:jc w:val="both"/>
        <w:rPr>
          <w:rFonts w:ascii="SimSun" w:hAnsi="SimSun" w:eastAsia="SimSun" w:cs="SimSun"/>
          <w:sz w:val="21"/>
          <w:szCs w:val="21"/>
        </w:rPr>
      </w:pPr>
      <w:r>
        <w:rPr>
          <w:rFonts w:ascii="SimSun" w:hAnsi="SimSun" w:eastAsia="SimSun" w:cs="SimSun"/>
          <w:sz w:val="21"/>
          <w:szCs w:val="21"/>
          <w:spacing w:val="-1"/>
        </w:rPr>
        <w:t>在业务风险方面，数字贸易综合服务需要额外面对数据安全的问题。在数字贸易时 </w:t>
      </w:r>
      <w:r>
        <w:rPr>
          <w:rFonts w:ascii="SimSun" w:hAnsi="SimSun" w:eastAsia="SimSun" w:cs="SimSun"/>
          <w:sz w:val="21"/>
          <w:szCs w:val="21"/>
          <w:spacing w:val="-1"/>
        </w:rPr>
        <w:t>代，数字贸易综合服务深度应用大数据、云计算等数字技术，平台集成化的商业模式导 </w:t>
      </w:r>
      <w:r>
        <w:rPr>
          <w:rFonts w:ascii="SimSun" w:hAnsi="SimSun" w:eastAsia="SimSun" w:cs="SimSun"/>
          <w:sz w:val="21"/>
          <w:szCs w:val="21"/>
          <w:spacing w:val="2"/>
        </w:rPr>
        <w:t>致数据库信息愈发庞大，数据跨境流动日益频繁，信息泄</w:t>
      </w:r>
      <w:r>
        <w:rPr>
          <w:rFonts w:ascii="SimSun" w:hAnsi="SimSun" w:eastAsia="SimSun" w:cs="SimSun"/>
          <w:sz w:val="21"/>
          <w:szCs w:val="21"/>
          <w:spacing w:val="1"/>
        </w:rPr>
        <w:t>露和被篡改的风险随之升高，</w:t>
      </w:r>
      <w:r>
        <w:rPr>
          <w:rFonts w:ascii="SimSun" w:hAnsi="SimSun" w:eastAsia="SimSun" w:cs="SimSun"/>
          <w:sz w:val="21"/>
          <w:szCs w:val="21"/>
        </w:rPr>
        <w:t xml:space="preserve"> </w:t>
      </w:r>
      <w:r>
        <w:rPr>
          <w:rFonts w:ascii="SimSun" w:hAnsi="SimSun" w:eastAsia="SimSun" w:cs="SimSun"/>
          <w:sz w:val="21"/>
          <w:szCs w:val="21"/>
          <w:spacing w:val="-1"/>
        </w:rPr>
        <w:t>部分国家为了确保网络数据的完整性、可用性和保密性，已出台了多项协议和政策，将 </w:t>
      </w:r>
      <w:r>
        <w:rPr>
          <w:rFonts w:ascii="SimSun" w:hAnsi="SimSun" w:eastAsia="SimSun" w:cs="SimSun"/>
          <w:sz w:val="21"/>
          <w:szCs w:val="21"/>
          <w:spacing w:val="-2"/>
        </w:rPr>
        <w:t>数据安全作为重要的数字贸易规则组成部分。</w:t>
      </w:r>
    </w:p>
    <w:p>
      <w:pPr>
        <w:ind w:firstLine="1010"/>
        <w:spacing w:before="222" w:line="440" w:lineRule="exact"/>
        <w:rPr/>
      </w:pPr>
      <w:r>
        <w:rPr>
          <w:position w:val="-8"/>
        </w:rPr>
        <w:pict>
          <v:group id="_x0000_s414" style="mso-position-vertical-relative:line;mso-position-horizontal-relative:char;width:379.5pt;height:22pt;" filled="false" stroked="false" coordsize="7590,440" coordorigin="0,0">
            <v:shape id="_x0000_s416" style="position:absolute;left:0;top:0;width:7590;height:440;" filled="false" stroked="false" type="#_x0000_t75">
              <v:imagedata o:title="" r:id="rId117"/>
            </v:shape>
            <v:shape id="_x0000_s418" style="position:absolute;left:-20;top:-20;width:7630;height:480;" filled="false" stroked="false" type="#_x0000_t202">
              <v:fill on="false"/>
              <v:stroke on="false"/>
              <v:path/>
              <v:imagedata o:title=""/>
              <o:lock v:ext="edit" aspectratio="false"/>
              <v:textbox inset="0mm,0mm,0mm,0mm">
                <w:txbxContent>
                  <w:p>
                    <w:pPr>
                      <w:ind w:left="142"/>
                      <w:spacing w:before="158" w:line="219" w:lineRule="auto"/>
                      <w:rPr>
                        <w:rFonts w:ascii="SimSun" w:hAnsi="SimSun" w:eastAsia="SimSun" w:cs="SimSun"/>
                        <w:sz w:val="21"/>
                        <w:szCs w:val="21"/>
                      </w:rPr>
                    </w:pPr>
                    <w:r>
                      <w:rPr>
                        <w:rFonts w:ascii="LiSu" w:hAnsi="LiSu" w:eastAsia="LiSu" w:cs="LiSu"/>
                        <w:sz w:val="21"/>
                        <w:szCs w:val="21"/>
                        <w:b/>
                        <w:bCs/>
                        <w:color w:val="FFFFFF"/>
                        <w:spacing w:val="8"/>
                      </w:rPr>
                      <w:t>专栏15-2</w:t>
                    </w:r>
                    <w:r>
                      <w:rPr>
                        <w:rFonts w:ascii="LiSu" w:hAnsi="LiSu" w:eastAsia="LiSu" w:cs="LiSu"/>
                        <w:sz w:val="21"/>
                        <w:szCs w:val="21"/>
                        <w:color w:val="FFFFFF"/>
                        <w:spacing w:val="100"/>
                      </w:rPr>
                      <w:t xml:space="preserve"> </w:t>
                    </w:r>
                    <w:r>
                      <w:rPr>
                        <w:rFonts w:ascii="SimSun" w:hAnsi="SimSun" w:eastAsia="SimSun" w:cs="SimSun"/>
                        <w:sz w:val="21"/>
                        <w:szCs w:val="21"/>
                        <w:spacing w:val="8"/>
                      </w:rPr>
                      <w:t>现代企业物流的信息风险</w:t>
                    </w:r>
                  </w:p>
                </w:txbxContent>
              </v:textbox>
            </v:shape>
          </v:group>
        </w:pict>
      </w:r>
    </w:p>
    <w:p>
      <w:pPr>
        <w:ind w:left="1059" w:right="309" w:firstLine="399"/>
        <w:spacing w:before="157" w:line="280" w:lineRule="auto"/>
        <w:rPr>
          <w:rFonts w:ascii="SimSun" w:hAnsi="SimSun" w:eastAsia="SimSun" w:cs="SimSun"/>
          <w:sz w:val="21"/>
          <w:szCs w:val="21"/>
        </w:rPr>
      </w:pPr>
      <w:r>
        <w:rPr>
          <w:rFonts w:ascii="KaiTi" w:hAnsi="KaiTi" w:eastAsia="KaiTi" w:cs="KaiTi"/>
          <w:sz w:val="21"/>
          <w:szCs w:val="21"/>
          <w:spacing w:val="-8"/>
        </w:rPr>
        <w:t>物流信息运行系统提高了流通效率，但其受到信息技术稳定性、数据有效性及操</w:t>
      </w:r>
      <w:r>
        <w:rPr>
          <w:rFonts w:ascii="KaiTi" w:hAnsi="KaiTi" w:eastAsia="KaiTi" w:cs="KaiTi"/>
          <w:sz w:val="21"/>
          <w:szCs w:val="21"/>
          <w:spacing w:val="11"/>
        </w:rPr>
        <w:t xml:space="preserve"> </w:t>
      </w:r>
      <w:r>
        <w:rPr>
          <w:rFonts w:ascii="KaiTi" w:hAnsi="KaiTi" w:eastAsia="KaiTi" w:cs="KaiTi"/>
          <w:sz w:val="21"/>
          <w:szCs w:val="21"/>
          <w:spacing w:val="-8"/>
        </w:rPr>
        <w:t>作安全性等因素限制，且物流信息系统具有信息量大、开放性高和实效性强等特点，</w:t>
      </w:r>
      <w:r>
        <w:rPr>
          <w:rFonts w:ascii="KaiTi" w:hAnsi="KaiTi" w:eastAsia="KaiTi" w:cs="KaiTi"/>
          <w:sz w:val="21"/>
          <w:szCs w:val="21"/>
          <w:spacing w:val="10"/>
        </w:rPr>
        <w:t xml:space="preserve"> </w:t>
      </w:r>
      <w:r>
        <w:rPr>
          <w:rFonts w:ascii="SimSun" w:hAnsi="SimSun" w:eastAsia="SimSun" w:cs="SimSun"/>
          <w:sz w:val="21"/>
          <w:szCs w:val="21"/>
          <w:spacing w:val="-8"/>
        </w:rPr>
        <w:t>一旦物流信息运作过程中受到威胁，将为物流活动造成无法弥补的损失。但是任何一</w:t>
      </w:r>
      <w:r>
        <w:rPr>
          <w:rFonts w:ascii="SimSun" w:hAnsi="SimSun" w:eastAsia="SimSun" w:cs="SimSun"/>
          <w:sz w:val="21"/>
          <w:szCs w:val="21"/>
          <w:spacing w:val="16"/>
        </w:rPr>
        <w:t xml:space="preserve"> </w:t>
      </w:r>
      <w:r>
        <w:rPr>
          <w:rFonts w:ascii="SimSun" w:hAnsi="SimSun" w:eastAsia="SimSun" w:cs="SimSun"/>
          <w:sz w:val="21"/>
          <w:szCs w:val="21"/>
          <w:spacing w:val="-7"/>
        </w:rPr>
        <w:t>个信息系统都存在着风险，所以要重视物流信</w:t>
      </w:r>
      <w:r>
        <w:rPr>
          <w:rFonts w:ascii="SimSun" w:hAnsi="SimSun" w:eastAsia="SimSun" w:cs="SimSun"/>
          <w:sz w:val="21"/>
          <w:szCs w:val="21"/>
          <w:spacing w:val="-8"/>
        </w:rPr>
        <w:t>息安全，加强风险防范意识。结合信息</w:t>
      </w:r>
      <w:r>
        <w:rPr>
          <w:rFonts w:ascii="SimSun" w:hAnsi="SimSun" w:eastAsia="SimSun" w:cs="SimSun"/>
          <w:sz w:val="21"/>
          <w:szCs w:val="21"/>
        </w:rPr>
        <w:t xml:space="preserve"> </w:t>
      </w:r>
      <w:r>
        <w:rPr>
          <w:rFonts w:ascii="KaiTi" w:hAnsi="KaiTi" w:eastAsia="KaiTi" w:cs="KaiTi"/>
          <w:sz w:val="21"/>
          <w:szCs w:val="21"/>
          <w:spacing w:val="-7"/>
        </w:rPr>
        <w:t>系统常见的威胁和物流活动的特殊性分析，现</w:t>
      </w:r>
      <w:r>
        <w:rPr>
          <w:rFonts w:ascii="KaiTi" w:hAnsi="KaiTi" w:eastAsia="KaiTi" w:cs="KaiTi"/>
          <w:sz w:val="21"/>
          <w:szCs w:val="21"/>
          <w:spacing w:val="-8"/>
        </w:rPr>
        <w:t>代企业物流信息具体的威胁来源有以下</w:t>
      </w:r>
      <w:r>
        <w:rPr>
          <w:rFonts w:ascii="KaiTi" w:hAnsi="KaiTi" w:eastAsia="KaiTi" w:cs="KaiTi"/>
          <w:sz w:val="21"/>
          <w:szCs w:val="21"/>
        </w:rPr>
        <w:t xml:space="preserve"> </w:t>
      </w:r>
      <w:r>
        <w:rPr>
          <w:rFonts w:ascii="SimSun" w:hAnsi="SimSun" w:eastAsia="SimSun" w:cs="SimSun"/>
          <w:sz w:val="21"/>
          <w:szCs w:val="21"/>
          <w:spacing w:val="-17"/>
        </w:rPr>
        <w:t>三类。</w:t>
      </w:r>
    </w:p>
    <w:p>
      <w:pPr>
        <w:ind w:left="1459"/>
        <w:spacing w:before="71" w:line="227" w:lineRule="auto"/>
        <w:rPr>
          <w:rFonts w:ascii="KaiTi" w:hAnsi="KaiTi" w:eastAsia="KaiTi" w:cs="KaiTi"/>
          <w:sz w:val="21"/>
          <w:szCs w:val="21"/>
        </w:rPr>
      </w:pPr>
      <w:r>
        <w:rPr>
          <w:rFonts w:ascii="KaiTi" w:hAnsi="KaiTi" w:eastAsia="KaiTi" w:cs="KaiTi"/>
          <w:sz w:val="21"/>
          <w:szCs w:val="21"/>
          <w:spacing w:val="-10"/>
        </w:rPr>
        <w:t>1.</w:t>
      </w:r>
      <w:r>
        <w:rPr>
          <w:rFonts w:ascii="KaiTi" w:hAnsi="KaiTi" w:eastAsia="KaiTi" w:cs="KaiTi"/>
          <w:sz w:val="21"/>
          <w:szCs w:val="21"/>
          <w:spacing w:val="-56"/>
        </w:rPr>
        <w:t xml:space="preserve"> </w:t>
      </w:r>
      <w:r>
        <w:rPr>
          <w:rFonts w:ascii="KaiTi" w:hAnsi="KaiTi" w:eastAsia="KaiTi" w:cs="KaiTi"/>
          <w:sz w:val="21"/>
          <w:szCs w:val="21"/>
          <w:spacing w:val="-10"/>
        </w:rPr>
        <w:t>硬件风险</w:t>
      </w:r>
    </w:p>
    <w:p>
      <w:pPr>
        <w:ind w:left="1059" w:right="307" w:firstLine="400"/>
        <w:spacing w:before="81" w:line="268" w:lineRule="auto"/>
        <w:rPr>
          <w:rFonts w:ascii="SimSun" w:hAnsi="SimSun" w:eastAsia="SimSun" w:cs="SimSun"/>
          <w:sz w:val="21"/>
          <w:szCs w:val="21"/>
        </w:rPr>
      </w:pPr>
      <w:r>
        <w:rPr>
          <w:rFonts w:ascii="KaiTi" w:hAnsi="KaiTi" w:eastAsia="KaiTi" w:cs="KaiTi"/>
          <w:sz w:val="21"/>
          <w:szCs w:val="21"/>
          <w:spacing w:val="-7"/>
        </w:rPr>
        <w:t>物流信息系统离不开安全的计算机硬件和高性能的物流信</w:t>
      </w:r>
      <w:r>
        <w:rPr>
          <w:rFonts w:ascii="KaiTi" w:hAnsi="KaiTi" w:eastAsia="KaiTi" w:cs="KaiTi"/>
          <w:sz w:val="21"/>
          <w:szCs w:val="21"/>
          <w:spacing w:val="-8"/>
        </w:rPr>
        <w:t>息设备，大量的数据需</w:t>
      </w:r>
      <w:r>
        <w:rPr>
          <w:rFonts w:ascii="KaiTi" w:hAnsi="KaiTi" w:eastAsia="KaiTi" w:cs="KaiTi"/>
          <w:sz w:val="21"/>
          <w:szCs w:val="21"/>
        </w:rPr>
        <w:t xml:space="preserve"> </w:t>
      </w:r>
      <w:r>
        <w:rPr>
          <w:rFonts w:ascii="KaiTi" w:hAnsi="KaiTi" w:eastAsia="KaiTi" w:cs="KaiTi"/>
          <w:sz w:val="21"/>
          <w:szCs w:val="21"/>
          <w:spacing w:val="-7"/>
        </w:rPr>
        <w:t>要及时处理、分析及交互。如果硬件出现问题，数</w:t>
      </w:r>
      <w:r>
        <w:rPr>
          <w:rFonts w:ascii="KaiTi" w:hAnsi="KaiTi" w:eastAsia="KaiTi" w:cs="KaiTi"/>
          <w:sz w:val="21"/>
          <w:szCs w:val="21"/>
          <w:spacing w:val="-8"/>
        </w:rPr>
        <w:t>据出现收集、存储失败，将直接影</w:t>
      </w:r>
      <w:r>
        <w:rPr>
          <w:rFonts w:ascii="KaiTi" w:hAnsi="KaiTi" w:eastAsia="KaiTi" w:cs="KaiTi"/>
          <w:sz w:val="21"/>
          <w:szCs w:val="21"/>
        </w:rPr>
        <w:t xml:space="preserve"> </w:t>
      </w:r>
      <w:r>
        <w:rPr>
          <w:rFonts w:ascii="SimSun" w:hAnsi="SimSun" w:eastAsia="SimSun" w:cs="SimSun"/>
          <w:sz w:val="21"/>
          <w:szCs w:val="21"/>
          <w:spacing w:val="-8"/>
        </w:rPr>
        <w:t>响物流活动的运行；或硬件防护能力不强，遭到病毒入侵、网络安全漏洞等，都会给</w:t>
      </w:r>
      <w:r>
        <w:rPr>
          <w:rFonts w:ascii="SimSun" w:hAnsi="SimSun" w:eastAsia="SimSun" w:cs="SimSun"/>
          <w:sz w:val="21"/>
          <w:szCs w:val="21"/>
          <w:spacing w:val="12"/>
        </w:rPr>
        <w:t xml:space="preserve"> </w:t>
      </w:r>
      <w:r>
        <w:rPr>
          <w:rFonts w:ascii="SimSun" w:hAnsi="SimSun" w:eastAsia="SimSun" w:cs="SimSun"/>
          <w:sz w:val="21"/>
          <w:szCs w:val="21"/>
          <w:spacing w:val="-14"/>
        </w:rPr>
        <w:t>企业带来巨大的影响。</w:t>
      </w:r>
    </w:p>
    <w:p>
      <w:pPr>
        <w:spacing w:line="268" w:lineRule="auto"/>
        <w:sectPr>
          <w:pgSz w:w="9620" w:h="14350"/>
          <w:pgMar w:top="387" w:right="495" w:bottom="400" w:left="260" w:header="0" w:footer="0" w:gutter="0"/>
        </w:sectPr>
        <w:rPr>
          <w:rFonts w:ascii="SimSun" w:hAnsi="SimSun" w:eastAsia="SimSun" w:cs="SimSun"/>
          <w:sz w:val="21"/>
          <w:szCs w:val="21"/>
        </w:rPr>
      </w:pPr>
    </w:p>
    <w:p>
      <w:pPr>
        <w:spacing w:before="128" w:line="219" w:lineRule="auto"/>
        <w:jc w:val="right"/>
        <w:rPr>
          <w:rFonts w:ascii="SimSun" w:hAnsi="SimSun" w:eastAsia="SimSun" w:cs="SimSun"/>
          <w:sz w:val="21"/>
          <w:szCs w:val="21"/>
        </w:rPr>
      </w:pPr>
      <w:r>
        <w:rPr>
          <w:rFonts w:ascii="SimSun" w:hAnsi="SimSun" w:eastAsia="SimSun" w:cs="SimSun"/>
          <w:sz w:val="21"/>
          <w:szCs w:val="21"/>
          <w:spacing w:val="-9"/>
        </w:rPr>
        <w:t>第三节  数字贸易综合服务对数字贸易发展的作用</w:t>
      </w:r>
      <w:r>
        <w:rPr>
          <w:rFonts w:ascii="SimSun" w:hAnsi="SimSun" w:eastAsia="SimSun" w:cs="SimSun"/>
          <w:sz w:val="21"/>
          <w:szCs w:val="21"/>
          <w:spacing w:val="13"/>
        </w:rPr>
        <w:t xml:space="preserve">    </w:t>
      </w:r>
      <w:r>
        <w:rPr>
          <w:rFonts w:ascii="SimSun" w:hAnsi="SimSun" w:eastAsia="SimSun" w:cs="SimSun"/>
          <w:sz w:val="21"/>
          <w:szCs w:val="21"/>
          <w:spacing w:val="-9"/>
        </w:rPr>
        <w:t>235</w:t>
      </w:r>
    </w:p>
    <w:p>
      <w:pPr>
        <w:pStyle w:val="BodyText"/>
        <w:spacing w:line="289" w:lineRule="auto"/>
        <w:rPr/>
      </w:pPr>
      <w:r/>
    </w:p>
    <w:p>
      <w:pPr>
        <w:pStyle w:val="BodyText"/>
        <w:spacing w:line="289" w:lineRule="auto"/>
        <w:rPr/>
      </w:pPr>
      <w:r/>
    </w:p>
    <w:p>
      <w:pPr>
        <w:ind w:firstLine="90"/>
        <w:spacing w:line="4050" w:lineRule="exact"/>
        <w:rPr/>
      </w:pPr>
      <w:r>
        <w:rPr>
          <w:position w:val="-80"/>
        </w:rPr>
        <w:pict>
          <v:group id="_x0000_s420" style="mso-position-vertical-relative:line;mso-position-horizontal-relative:char;width:384.5pt;height:202.5pt;" filled="false" stroked="false" coordsize="7690,4050" coordorigin="0,0">
            <v:shape id="_x0000_s422" style="position:absolute;left:79;top:0;width:7610;height:4050;" filled="false" stroked="false" type="#_x0000_t75">
              <v:imagedata o:title="" r:id="rId118"/>
            </v:shape>
            <v:shape id="_x0000_s424" style="position:absolute;left:-20;top:-20;width:7730;height:4090;" filled="false" stroked="false" type="#_x0000_t202">
              <v:fill on="false"/>
              <v:stroke on="false"/>
              <v:path/>
              <v:imagedata o:title=""/>
              <o:lock v:ext="edit" aspectratio="false"/>
              <v:textbox inset="0mm,0mm,0mm,0mm">
                <w:txbxContent>
                  <w:p>
                    <w:pPr>
                      <w:ind w:left="362"/>
                      <w:spacing w:before="140" w:line="223" w:lineRule="auto"/>
                      <w:outlineLvl w:val="6"/>
                      <w:rPr>
                        <w:rFonts w:ascii="KaiTi" w:hAnsi="KaiTi" w:eastAsia="KaiTi" w:cs="KaiTi"/>
                        <w:sz w:val="21"/>
                        <w:szCs w:val="21"/>
                      </w:rPr>
                    </w:pPr>
                    <w:r>
                      <w:rPr>
                        <w:rFonts w:ascii="KaiTi" w:hAnsi="KaiTi" w:eastAsia="KaiTi" w:cs="KaiTi"/>
                        <w:sz w:val="21"/>
                        <w:szCs w:val="21"/>
                        <w:b/>
                        <w:bCs/>
                        <w:spacing w:val="-12"/>
                      </w:rPr>
                      <w:t>2.</w:t>
                    </w:r>
                    <w:r>
                      <w:rPr>
                        <w:rFonts w:ascii="KaiTi" w:hAnsi="KaiTi" w:eastAsia="KaiTi" w:cs="KaiTi"/>
                        <w:sz w:val="21"/>
                        <w:szCs w:val="21"/>
                        <w:spacing w:val="-43"/>
                      </w:rPr>
                      <w:t xml:space="preserve"> </w:t>
                    </w:r>
                    <w:r>
                      <w:rPr>
                        <w:rFonts w:ascii="KaiTi" w:hAnsi="KaiTi" w:eastAsia="KaiTi" w:cs="KaiTi"/>
                        <w:sz w:val="21"/>
                        <w:szCs w:val="21"/>
                        <w:b/>
                        <w:bCs/>
                        <w:spacing w:val="-12"/>
                      </w:rPr>
                      <w:t>系统运行风险</w:t>
                    </w:r>
                  </w:p>
                  <w:p>
                    <w:pPr>
                      <w:ind w:left="20" w:right="204" w:firstLine="339"/>
                      <w:spacing w:before="83" w:line="271" w:lineRule="auto"/>
                      <w:rPr>
                        <w:rFonts w:ascii="KaiTi" w:hAnsi="KaiTi" w:eastAsia="KaiTi" w:cs="KaiTi"/>
                        <w:sz w:val="21"/>
                        <w:szCs w:val="21"/>
                      </w:rPr>
                    </w:pPr>
                    <w:r>
                      <w:rPr>
                        <w:rFonts w:ascii="SimSun" w:hAnsi="SimSun" w:eastAsia="SimSun" w:cs="SimSun"/>
                        <w:sz w:val="21"/>
                        <w:szCs w:val="21"/>
                        <w:spacing w:val="-7"/>
                      </w:rPr>
                      <w:t>物流活动的特点决定了物流信息系统的复杂性，物流系统的节点数量众多，分布</w:t>
                    </w:r>
                    <w:r>
                      <w:rPr>
                        <w:rFonts w:ascii="SimSun" w:hAnsi="SimSun" w:eastAsia="SimSun" w:cs="SimSun"/>
                        <w:sz w:val="21"/>
                        <w:szCs w:val="21"/>
                        <w:spacing w:val="4"/>
                      </w:rPr>
                      <w:t xml:space="preserve"> </w:t>
                    </w:r>
                    <w:r>
                      <w:rPr>
                        <w:rFonts w:ascii="KaiTi" w:hAnsi="KaiTi" w:eastAsia="KaiTi" w:cs="KaiTi"/>
                        <w:sz w:val="21"/>
                        <w:szCs w:val="21"/>
                        <w:spacing w:val="-8"/>
                      </w:rPr>
                      <w:t>范围较广，要将所有节点的信息及时进行收集、整合、分析及处理对系统运行能力的</w:t>
                    </w:r>
                    <w:r>
                      <w:rPr>
                        <w:rFonts w:ascii="KaiTi" w:hAnsi="KaiTi" w:eastAsia="KaiTi" w:cs="KaiTi"/>
                        <w:sz w:val="21"/>
                        <w:szCs w:val="21"/>
                        <w:spacing w:val="15"/>
                      </w:rPr>
                      <w:t xml:space="preserve"> </w:t>
                    </w:r>
                    <w:r>
                      <w:rPr>
                        <w:rFonts w:ascii="FangSong" w:hAnsi="FangSong" w:eastAsia="FangSong" w:cs="FangSong"/>
                        <w:sz w:val="21"/>
                        <w:szCs w:val="21"/>
                        <w:spacing w:val="-2"/>
                      </w:rPr>
                      <w:t>要求很高。分散的节点面对的环境不同、拥有的软硬件不同、自身的安全意识不同</w:t>
                    </w:r>
                    <w:r>
                      <w:rPr>
                        <w:rFonts w:ascii="FangSong" w:hAnsi="FangSong" w:eastAsia="FangSong" w:cs="FangSong"/>
                        <w:sz w:val="21"/>
                        <w:szCs w:val="21"/>
                        <w:spacing w:val="16"/>
                      </w:rPr>
                      <w:t xml:space="preserve"> </w:t>
                    </w:r>
                    <w:r>
                      <w:rPr>
                        <w:rFonts w:ascii="KaiTi" w:hAnsi="KaiTi" w:eastAsia="KaiTi" w:cs="KaiTi"/>
                        <w:sz w:val="21"/>
                        <w:szCs w:val="21"/>
                        <w:spacing w:val="-11"/>
                      </w:rPr>
                      <w:t>等，造成了物流信息系统的风险增加，也导致了系统安全</w:t>
                    </w:r>
                    <w:r>
                      <w:rPr>
                        <w:rFonts w:ascii="KaiTi" w:hAnsi="KaiTi" w:eastAsia="KaiTi" w:cs="KaiTi"/>
                        <w:sz w:val="21"/>
                        <w:szCs w:val="21"/>
                        <w:spacing w:val="-12"/>
                      </w:rPr>
                      <w:t>运行及维护的高难度。</w:t>
                    </w:r>
                  </w:p>
                  <w:p>
                    <w:pPr>
                      <w:ind w:left="359"/>
                      <w:spacing w:before="97" w:line="223" w:lineRule="auto"/>
                      <w:rPr>
                        <w:rFonts w:ascii="FangSong" w:hAnsi="FangSong" w:eastAsia="FangSong" w:cs="FangSong"/>
                        <w:sz w:val="21"/>
                        <w:szCs w:val="21"/>
                      </w:rPr>
                    </w:pPr>
                    <w:r>
                      <w:rPr>
                        <w:rFonts w:ascii="FangSong" w:hAnsi="FangSong" w:eastAsia="FangSong" w:cs="FangSong"/>
                        <w:sz w:val="21"/>
                        <w:szCs w:val="21"/>
                        <w:spacing w:val="-8"/>
                      </w:rPr>
                      <w:t>3.</w:t>
                    </w:r>
                    <w:r>
                      <w:rPr>
                        <w:rFonts w:ascii="FangSong" w:hAnsi="FangSong" w:eastAsia="FangSong" w:cs="FangSong"/>
                        <w:sz w:val="21"/>
                        <w:szCs w:val="21"/>
                        <w:spacing w:val="-48"/>
                      </w:rPr>
                      <w:t xml:space="preserve"> </w:t>
                    </w:r>
                    <w:r>
                      <w:rPr>
                        <w:rFonts w:ascii="FangSong" w:hAnsi="FangSong" w:eastAsia="FangSong" w:cs="FangSong"/>
                        <w:sz w:val="21"/>
                        <w:szCs w:val="21"/>
                        <w:spacing w:val="-8"/>
                      </w:rPr>
                      <w:t>数据安全风险</w:t>
                    </w:r>
                  </w:p>
                  <w:p>
                    <w:pPr>
                      <w:ind w:left="20" w:right="224" w:firstLine="339"/>
                      <w:spacing w:before="76" w:line="271" w:lineRule="auto"/>
                      <w:rPr>
                        <w:rFonts w:ascii="KaiTi" w:hAnsi="KaiTi" w:eastAsia="KaiTi" w:cs="KaiTi"/>
                        <w:sz w:val="21"/>
                        <w:szCs w:val="21"/>
                      </w:rPr>
                    </w:pPr>
                    <w:r>
                      <w:rPr>
                        <w:rFonts w:ascii="SimSun" w:hAnsi="SimSun" w:eastAsia="SimSun" w:cs="SimSun"/>
                        <w:sz w:val="21"/>
                        <w:szCs w:val="21"/>
                        <w:spacing w:val="-8"/>
                      </w:rPr>
                      <w:t>物流信息系统数据量巨大，包括如客户订单数据、仓储数据、配送数据、客</w:t>
                    </w:r>
                    <w:r>
                      <w:rPr>
                        <w:rFonts w:ascii="SimSun" w:hAnsi="SimSun" w:eastAsia="SimSun" w:cs="SimSun"/>
                        <w:sz w:val="21"/>
                        <w:szCs w:val="21"/>
                        <w:spacing w:val="-9"/>
                      </w:rPr>
                      <w:t>户服 </w:t>
                    </w:r>
                    <w:r>
                      <w:rPr>
                        <w:rFonts w:ascii="KaiTi" w:hAnsi="KaiTi" w:eastAsia="KaiTi" w:cs="KaiTi"/>
                        <w:sz w:val="21"/>
                        <w:szCs w:val="21"/>
                        <w:spacing w:val="-10"/>
                      </w:rPr>
                      <w:t>务数据以及</w:t>
                    </w:r>
                    <w:r>
                      <w:rPr>
                        <w:rFonts w:ascii="Times New Roman" w:hAnsi="Times New Roman" w:eastAsia="Times New Roman" w:cs="Times New Roman"/>
                        <w:sz w:val="21"/>
                        <w:szCs w:val="21"/>
                        <w:spacing w:val="-10"/>
                      </w:rPr>
                      <w:t>GPS</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GIS</w:t>
                    </w:r>
                    <w:r>
                      <w:rPr>
                        <w:rFonts w:ascii="KaiTi" w:hAnsi="KaiTi" w:eastAsia="KaiTi" w:cs="KaiTi"/>
                        <w:sz w:val="21"/>
                        <w:szCs w:val="21"/>
                        <w:spacing w:val="-10"/>
                      </w:rPr>
                      <w:t>等空间跟踪系统数据等，特别是物流金</w:t>
                    </w:r>
                    <w:r>
                      <w:rPr>
                        <w:rFonts w:ascii="KaiTi" w:hAnsi="KaiTi" w:eastAsia="KaiTi" w:cs="KaiTi"/>
                        <w:sz w:val="21"/>
                        <w:szCs w:val="21"/>
                        <w:spacing w:val="-11"/>
                      </w:rPr>
                      <w:t>融快速发展后开始大量出</w:t>
                    </w:r>
                    <w:r>
                      <w:rPr>
                        <w:rFonts w:ascii="KaiTi" w:hAnsi="KaiTi" w:eastAsia="KaiTi" w:cs="KaiTi"/>
                        <w:sz w:val="21"/>
                        <w:szCs w:val="21"/>
                      </w:rPr>
                      <w:t xml:space="preserve"> </w:t>
                    </w:r>
                    <w:r>
                      <w:rPr>
                        <w:rFonts w:ascii="SimSun" w:hAnsi="SimSun" w:eastAsia="SimSun" w:cs="SimSun"/>
                        <w:sz w:val="21"/>
                        <w:szCs w:val="21"/>
                        <w:spacing w:val="-8"/>
                      </w:rPr>
                      <w:t>现的财务数据等，这些数据都需要安全储存及传输。数据就是信息，信息就是企业的</w:t>
                    </w:r>
                    <w:r>
                      <w:rPr>
                        <w:rFonts w:ascii="SimSun" w:hAnsi="SimSun" w:eastAsia="SimSun" w:cs="SimSun"/>
                        <w:sz w:val="21"/>
                        <w:szCs w:val="21"/>
                        <w:spacing w:val="10"/>
                      </w:rPr>
                      <w:t xml:space="preserve"> </w:t>
                    </w:r>
                    <w:r>
                      <w:rPr>
                        <w:rFonts w:ascii="KaiTi" w:hAnsi="KaiTi" w:eastAsia="KaiTi" w:cs="KaiTi"/>
                        <w:sz w:val="21"/>
                        <w:szCs w:val="21"/>
                        <w:spacing w:val="-13"/>
                      </w:rPr>
                      <w:t>命脉，保证数据安全才能保住企业的未来。</w:t>
                    </w:r>
                  </w:p>
                  <w:p>
                    <w:pPr>
                      <w:ind w:left="20" w:right="285" w:firstLine="339"/>
                      <w:spacing w:before="89" w:line="251" w:lineRule="auto"/>
                      <w:rPr>
                        <w:rFonts w:ascii="SimSun" w:hAnsi="SimSun" w:eastAsia="SimSun" w:cs="SimSun"/>
                        <w:sz w:val="21"/>
                        <w:szCs w:val="21"/>
                      </w:rPr>
                    </w:pPr>
                    <w:r>
                      <w:rPr>
                        <w:rFonts w:ascii="KaiTi" w:hAnsi="KaiTi" w:eastAsia="KaiTi" w:cs="KaiTi"/>
                        <w:sz w:val="21"/>
                        <w:szCs w:val="21"/>
                        <w:spacing w:val="1"/>
                      </w:rPr>
                      <w:t>摘自：陈启新.现代企业物流信息运行机制与风险防范策略</w:t>
                    </w:r>
                    <w:r>
                      <w:rPr>
                        <w:rFonts w:ascii="SimSun" w:hAnsi="SimSun" w:eastAsia="SimSun" w:cs="SimSun"/>
                        <w:sz w:val="21"/>
                        <w:szCs w:val="21"/>
                        <w:spacing w:val="1"/>
                      </w:rPr>
                      <w:t>[J].</w:t>
                    </w:r>
                    <w:r>
                      <w:rPr>
                        <w:rFonts w:ascii="SimSun" w:hAnsi="SimSun" w:eastAsia="SimSun" w:cs="SimSun"/>
                        <w:sz w:val="21"/>
                        <w:szCs w:val="21"/>
                        <w:spacing w:val="7"/>
                      </w:rPr>
                      <w:t xml:space="preserve">  </w:t>
                    </w:r>
                    <w:r>
                      <w:rPr>
                        <w:rFonts w:ascii="KaiTi" w:hAnsi="KaiTi" w:eastAsia="KaiTi" w:cs="KaiTi"/>
                        <w:sz w:val="21"/>
                        <w:szCs w:val="21"/>
                        <w:spacing w:val="1"/>
                      </w:rPr>
                      <w:t>情报科学，</w:t>
                    </w:r>
                    <w:r>
                      <w:rPr>
                        <w:rFonts w:ascii="KaiTi" w:hAnsi="KaiTi" w:eastAsia="KaiTi" w:cs="KaiTi"/>
                        <w:sz w:val="21"/>
                        <w:szCs w:val="21"/>
                      </w:rPr>
                      <w:t xml:space="preserve"> </w:t>
                    </w:r>
                    <w:r>
                      <w:rPr>
                        <w:rFonts w:ascii="SimSun" w:hAnsi="SimSun" w:eastAsia="SimSun" w:cs="SimSun"/>
                        <w:sz w:val="21"/>
                        <w:szCs w:val="21"/>
                      </w:rPr>
                      <w:t>2021,39(3):161-165.</w:t>
                    </w:r>
                  </w:p>
                </w:txbxContent>
              </v:textbox>
            </v:shape>
          </v:group>
        </w:pict>
      </w:r>
    </w:p>
    <w:p>
      <w:pPr>
        <w:pStyle w:val="BodyText"/>
        <w:spacing w:line="260" w:lineRule="auto"/>
        <w:rPr/>
      </w:pPr>
      <w:r/>
    </w:p>
    <w:p>
      <w:pPr>
        <w:pStyle w:val="BodyText"/>
        <w:spacing w:line="260" w:lineRule="auto"/>
        <w:rPr/>
      </w:pPr>
      <w:r/>
    </w:p>
    <w:p>
      <w:pPr>
        <w:ind w:left="734"/>
        <w:spacing w:before="94" w:line="219" w:lineRule="auto"/>
        <w:rPr>
          <w:rFonts w:ascii="SimSun" w:hAnsi="SimSun" w:eastAsia="SimSun" w:cs="SimSun"/>
          <w:sz w:val="29"/>
          <w:szCs w:val="29"/>
        </w:rPr>
      </w:pPr>
      <w:r>
        <w:rPr>
          <w:rFonts w:ascii="SimSun" w:hAnsi="SimSun" w:eastAsia="SimSun" w:cs="SimSun"/>
          <w:sz w:val="29"/>
          <w:szCs w:val="29"/>
          <w:b/>
          <w:bCs/>
          <w:spacing w:val="4"/>
        </w:rPr>
        <w:t>第三节</w:t>
      </w:r>
      <w:r>
        <w:rPr>
          <w:rFonts w:ascii="SimSun" w:hAnsi="SimSun" w:eastAsia="SimSun" w:cs="SimSun"/>
          <w:sz w:val="29"/>
          <w:szCs w:val="29"/>
          <w:spacing w:val="4"/>
        </w:rPr>
        <w:t xml:space="preserve">  </w:t>
      </w:r>
      <w:r>
        <w:rPr>
          <w:rFonts w:ascii="SimSun" w:hAnsi="SimSun" w:eastAsia="SimSun" w:cs="SimSun"/>
          <w:sz w:val="29"/>
          <w:szCs w:val="29"/>
          <w:b/>
          <w:bCs/>
          <w:spacing w:val="4"/>
        </w:rPr>
        <w:t>数字贸易综合服务对数字贸易发展的作用</w:t>
      </w:r>
    </w:p>
    <w:p>
      <w:pPr>
        <w:pStyle w:val="BodyText"/>
        <w:spacing w:line="241" w:lineRule="auto"/>
        <w:rPr/>
      </w:pPr>
      <w:r/>
    </w:p>
    <w:p>
      <w:pPr>
        <w:pStyle w:val="BodyText"/>
        <w:spacing w:line="242" w:lineRule="auto"/>
        <w:rPr/>
      </w:pPr>
      <w:r/>
    </w:p>
    <w:p>
      <w:pPr>
        <w:ind w:right="813" w:firstLine="410"/>
        <w:spacing w:before="68" w:line="283" w:lineRule="auto"/>
        <w:jc w:val="both"/>
        <w:rPr>
          <w:rFonts w:ascii="SimSun" w:hAnsi="SimSun" w:eastAsia="SimSun" w:cs="SimSun"/>
          <w:sz w:val="21"/>
          <w:szCs w:val="21"/>
        </w:rPr>
      </w:pPr>
      <w:r>
        <w:rPr>
          <w:rFonts w:ascii="SimSun" w:hAnsi="SimSun" w:eastAsia="SimSun" w:cs="SimSun"/>
          <w:sz w:val="21"/>
          <w:szCs w:val="21"/>
        </w:rPr>
        <w:t>数字贸易综合服务拥有数字化、高效率的特点，为数字贸</w:t>
      </w:r>
      <w:r>
        <w:rPr>
          <w:rFonts w:ascii="SimSun" w:hAnsi="SimSun" w:eastAsia="SimSun" w:cs="SimSun"/>
          <w:sz w:val="21"/>
          <w:szCs w:val="21"/>
          <w:spacing w:val="-1"/>
        </w:rPr>
        <w:t>易的交易活动营造了适宜</w:t>
      </w:r>
      <w:r>
        <w:rPr>
          <w:rFonts w:ascii="SimSun" w:hAnsi="SimSun" w:eastAsia="SimSun" w:cs="SimSun"/>
          <w:sz w:val="21"/>
          <w:szCs w:val="21"/>
        </w:rPr>
        <w:t xml:space="preserve"> </w:t>
      </w:r>
      <w:r>
        <w:rPr>
          <w:rFonts w:ascii="SimSun" w:hAnsi="SimSun" w:eastAsia="SimSun" w:cs="SimSun"/>
          <w:sz w:val="21"/>
          <w:szCs w:val="21"/>
          <w:spacing w:val="-1"/>
        </w:rPr>
        <w:t>的发展环境。第一，数字贸易综合服务在营销、物流、支付等多个环节中节约了买卖双</w:t>
      </w:r>
      <w:r>
        <w:rPr>
          <w:rFonts w:ascii="SimSun" w:hAnsi="SimSun" w:eastAsia="SimSun" w:cs="SimSun"/>
          <w:sz w:val="21"/>
          <w:szCs w:val="21"/>
        </w:rPr>
        <w:t xml:space="preserve"> </w:t>
      </w:r>
      <w:r>
        <w:rPr>
          <w:rFonts w:ascii="SimSun" w:hAnsi="SimSun" w:eastAsia="SimSun" w:cs="SimSun"/>
          <w:sz w:val="21"/>
          <w:szCs w:val="21"/>
        </w:rPr>
        <w:t>方和政府部门的时间与精力，达到降低交易成本的效果；第二</w:t>
      </w:r>
      <w:r>
        <w:rPr>
          <w:rFonts w:ascii="SimSun" w:hAnsi="SimSun" w:eastAsia="SimSun" w:cs="SimSun"/>
          <w:sz w:val="21"/>
          <w:szCs w:val="21"/>
          <w:spacing w:val="-1"/>
        </w:rPr>
        <w:t>，数字贸易综合服务与数</w:t>
      </w:r>
      <w:r>
        <w:rPr>
          <w:rFonts w:ascii="SimSun" w:hAnsi="SimSun" w:eastAsia="SimSun" w:cs="SimSun"/>
          <w:sz w:val="21"/>
          <w:szCs w:val="21"/>
        </w:rPr>
        <w:t xml:space="preserve"> </w:t>
      </w:r>
      <w:r>
        <w:rPr>
          <w:rFonts w:ascii="SimSun" w:hAnsi="SimSun" w:eastAsia="SimSun" w:cs="SimSun"/>
          <w:sz w:val="21"/>
          <w:szCs w:val="21"/>
        </w:rPr>
        <w:t>字技术深入融合，以智慧物流、无纸化通关和新型的线上支付</w:t>
      </w:r>
      <w:r>
        <w:rPr>
          <w:rFonts w:ascii="SimSun" w:hAnsi="SimSun" w:eastAsia="SimSun" w:cs="SimSun"/>
          <w:sz w:val="21"/>
          <w:szCs w:val="21"/>
          <w:spacing w:val="-1"/>
        </w:rPr>
        <w:t>方式提升贸易的各环节效</w:t>
      </w:r>
      <w:r>
        <w:rPr>
          <w:rFonts w:ascii="SimSun" w:hAnsi="SimSun" w:eastAsia="SimSun" w:cs="SimSun"/>
          <w:sz w:val="21"/>
          <w:szCs w:val="21"/>
        </w:rPr>
        <w:t xml:space="preserve"> </w:t>
      </w:r>
      <w:r>
        <w:rPr>
          <w:rFonts w:ascii="SimSun" w:hAnsi="SimSun" w:eastAsia="SimSun" w:cs="SimSun"/>
          <w:sz w:val="21"/>
          <w:szCs w:val="21"/>
        </w:rPr>
        <w:t>率；第三，良好的数字贸易综合服务能够增强国内数字贸易企</w:t>
      </w:r>
      <w:r>
        <w:rPr>
          <w:rFonts w:ascii="SimSun" w:hAnsi="SimSun" w:eastAsia="SimSun" w:cs="SimSun"/>
          <w:sz w:val="21"/>
          <w:szCs w:val="21"/>
          <w:spacing w:val="-1"/>
        </w:rPr>
        <w:t>业的国际竞争力，进而拓</w:t>
      </w:r>
      <w:r>
        <w:rPr>
          <w:rFonts w:ascii="SimSun" w:hAnsi="SimSun" w:eastAsia="SimSun" w:cs="SimSun"/>
          <w:sz w:val="21"/>
          <w:szCs w:val="21"/>
        </w:rPr>
        <w:t xml:space="preserve"> </w:t>
      </w:r>
      <w:r>
        <w:rPr>
          <w:rFonts w:ascii="SimSun" w:hAnsi="SimSun" w:eastAsia="SimSun" w:cs="SimSun"/>
          <w:sz w:val="21"/>
          <w:szCs w:val="21"/>
          <w:spacing w:val="-5"/>
        </w:rPr>
        <w:t>宽数字贸易的交易市场。</w:t>
      </w:r>
    </w:p>
    <w:p>
      <w:pPr>
        <w:pStyle w:val="BodyText"/>
        <w:spacing w:line="301"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一、降低数字贸易交易成本</w:t>
      </w:r>
    </w:p>
    <w:p>
      <w:pPr>
        <w:pStyle w:val="BodyText"/>
        <w:spacing w:line="333" w:lineRule="auto"/>
        <w:rPr/>
      </w:pPr>
      <w:r/>
    </w:p>
    <w:p>
      <w:pPr>
        <w:ind w:left="90"/>
        <w:spacing w:before="68" w:line="219" w:lineRule="auto"/>
        <w:rPr>
          <w:rFonts w:ascii="SimSun" w:hAnsi="SimSun" w:eastAsia="SimSun" w:cs="SimSun"/>
          <w:sz w:val="21"/>
          <w:szCs w:val="21"/>
        </w:rPr>
      </w:pPr>
      <w:r>
        <w:rPr>
          <w:rFonts w:ascii="SimSun" w:hAnsi="SimSun" w:eastAsia="SimSun" w:cs="SimSun"/>
          <w:sz w:val="21"/>
          <w:szCs w:val="21"/>
          <w:spacing w:val="15"/>
        </w:rPr>
        <w:t>(一)降低数字贸易搜索成本</w:t>
      </w:r>
    </w:p>
    <w:p>
      <w:pPr>
        <w:ind w:right="814" w:firstLine="420"/>
        <w:spacing w:before="84" w:line="278" w:lineRule="auto"/>
        <w:jc w:val="both"/>
        <w:rPr>
          <w:rFonts w:ascii="SimSun" w:hAnsi="SimSun" w:eastAsia="SimSun" w:cs="SimSun"/>
          <w:sz w:val="21"/>
          <w:szCs w:val="21"/>
        </w:rPr>
      </w:pPr>
      <w:r>
        <w:rPr>
          <w:rFonts w:ascii="SimSun" w:hAnsi="SimSun" w:eastAsia="SimSun" w:cs="SimSun"/>
          <w:sz w:val="21"/>
          <w:szCs w:val="21"/>
        </w:rPr>
        <w:t>按照传统的搜寻方式，人们一般通过各地举办的展销会了</w:t>
      </w:r>
      <w:r>
        <w:rPr>
          <w:rFonts w:ascii="SimSun" w:hAnsi="SimSun" w:eastAsia="SimSun" w:cs="SimSun"/>
          <w:sz w:val="21"/>
          <w:szCs w:val="21"/>
          <w:spacing w:val="-1"/>
        </w:rPr>
        <w:t>解企业，但多数展销会的</w:t>
      </w:r>
      <w:r>
        <w:rPr>
          <w:rFonts w:ascii="SimSun" w:hAnsi="SimSun" w:eastAsia="SimSun" w:cs="SimSun"/>
          <w:sz w:val="21"/>
          <w:szCs w:val="21"/>
        </w:rPr>
        <w:t xml:space="preserve"> </w:t>
      </w:r>
      <w:r>
        <w:rPr>
          <w:rFonts w:ascii="SimSun" w:hAnsi="SimSun" w:eastAsia="SimSun" w:cs="SimSun"/>
          <w:sz w:val="21"/>
          <w:szCs w:val="21"/>
        </w:rPr>
        <w:t>持续时间很短，且参展企业十分有限，为搜索工作带来较大</w:t>
      </w:r>
      <w:r>
        <w:rPr>
          <w:rFonts w:ascii="SimSun" w:hAnsi="SimSun" w:eastAsia="SimSun" w:cs="SimSun"/>
          <w:sz w:val="21"/>
          <w:szCs w:val="21"/>
          <w:spacing w:val="-1"/>
        </w:rPr>
        <w:t>的阻碍。而且，传统搜索方</w:t>
      </w:r>
      <w:r>
        <w:rPr>
          <w:rFonts w:ascii="SimSun" w:hAnsi="SimSun" w:eastAsia="SimSun" w:cs="SimSun"/>
          <w:sz w:val="21"/>
          <w:szCs w:val="21"/>
        </w:rPr>
        <w:t xml:space="preserve"> </w:t>
      </w:r>
      <w:r>
        <w:rPr>
          <w:rFonts w:ascii="SimSun" w:hAnsi="SimSun" w:eastAsia="SimSun" w:cs="SimSun"/>
          <w:sz w:val="21"/>
          <w:szCs w:val="21"/>
        </w:rPr>
        <w:t>式的范围十分有限，顾客需要对商家一一询盘，顾客和</w:t>
      </w:r>
      <w:r>
        <w:rPr>
          <w:rFonts w:ascii="SimSun" w:hAnsi="SimSun" w:eastAsia="SimSun" w:cs="SimSun"/>
          <w:sz w:val="21"/>
          <w:szCs w:val="21"/>
          <w:spacing w:val="-1"/>
        </w:rPr>
        <w:t>商家间市场信息不对称的问题较</w:t>
      </w:r>
      <w:r>
        <w:rPr>
          <w:rFonts w:ascii="SimSun" w:hAnsi="SimSun" w:eastAsia="SimSun" w:cs="SimSun"/>
          <w:sz w:val="21"/>
          <w:szCs w:val="21"/>
        </w:rPr>
        <w:t xml:space="preserve"> </w:t>
      </w:r>
      <w:r>
        <w:rPr>
          <w:rFonts w:ascii="SimSun" w:hAnsi="SimSun" w:eastAsia="SimSun" w:cs="SimSun"/>
          <w:sz w:val="21"/>
          <w:szCs w:val="21"/>
          <w:spacing w:val="-2"/>
        </w:rPr>
        <w:t>为严重，商家容易依靠信息优势提高商品价格，增</w:t>
      </w:r>
      <w:r>
        <w:rPr>
          <w:rFonts w:ascii="SimSun" w:hAnsi="SimSun" w:eastAsia="SimSun" w:cs="SimSun"/>
          <w:sz w:val="21"/>
          <w:szCs w:val="21"/>
          <w:spacing w:val="-3"/>
        </w:rPr>
        <w:t>加了贸易的交易成本。</w:t>
      </w:r>
    </w:p>
    <w:p>
      <w:pPr>
        <w:ind w:right="804" w:firstLine="429"/>
        <w:spacing w:before="74" w:line="278" w:lineRule="auto"/>
        <w:jc w:val="both"/>
        <w:rPr>
          <w:rFonts w:ascii="SimSun" w:hAnsi="SimSun" w:eastAsia="SimSun" w:cs="SimSun"/>
          <w:sz w:val="21"/>
          <w:szCs w:val="21"/>
        </w:rPr>
      </w:pPr>
      <w:r>
        <w:rPr>
          <w:rFonts w:ascii="SimSun" w:hAnsi="SimSun" w:eastAsia="SimSun" w:cs="SimSun"/>
          <w:sz w:val="21"/>
          <w:szCs w:val="21"/>
        </w:rPr>
        <w:t>数字贸易综合服务中的营销服务、交易服务都明显改善了</w:t>
      </w:r>
      <w:r>
        <w:rPr>
          <w:rFonts w:ascii="SimSun" w:hAnsi="SimSun" w:eastAsia="SimSun" w:cs="SimSun"/>
          <w:sz w:val="21"/>
          <w:szCs w:val="21"/>
          <w:spacing w:val="-1"/>
        </w:rPr>
        <w:t>用户的搜索体验。在营销</w:t>
      </w:r>
      <w:r>
        <w:rPr>
          <w:rFonts w:ascii="SimSun" w:hAnsi="SimSun" w:eastAsia="SimSun" w:cs="SimSun"/>
          <w:sz w:val="21"/>
          <w:szCs w:val="21"/>
        </w:rPr>
        <w:t xml:space="preserve"> </w:t>
      </w:r>
      <w:r>
        <w:rPr>
          <w:rFonts w:ascii="SimSun" w:hAnsi="SimSun" w:eastAsia="SimSun" w:cs="SimSun"/>
          <w:sz w:val="21"/>
          <w:szCs w:val="21"/>
        </w:rPr>
        <w:t>服务方面，搜索引擎营销、社交媒体营销都是数字经济时代的重</w:t>
      </w:r>
      <w:r>
        <w:rPr>
          <w:rFonts w:ascii="SimSun" w:hAnsi="SimSun" w:eastAsia="SimSun" w:cs="SimSun"/>
          <w:sz w:val="21"/>
          <w:szCs w:val="21"/>
          <w:spacing w:val="-1"/>
        </w:rPr>
        <w:t>要营销服务。优化搜索</w:t>
      </w:r>
      <w:r>
        <w:rPr>
          <w:rFonts w:ascii="SimSun" w:hAnsi="SimSun" w:eastAsia="SimSun" w:cs="SimSun"/>
          <w:sz w:val="21"/>
          <w:szCs w:val="21"/>
        </w:rPr>
        <w:t xml:space="preserve"> </w:t>
      </w:r>
      <w:r>
        <w:rPr>
          <w:rFonts w:ascii="SimSun" w:hAnsi="SimSun" w:eastAsia="SimSun" w:cs="SimSun"/>
          <w:sz w:val="21"/>
          <w:szCs w:val="21"/>
        </w:rPr>
        <w:t>引擎的算法有助于排除无用信息，让用户便捷地找到</w:t>
      </w:r>
      <w:r>
        <w:rPr>
          <w:rFonts w:ascii="SimSun" w:hAnsi="SimSun" w:eastAsia="SimSun" w:cs="SimSun"/>
          <w:sz w:val="21"/>
          <w:szCs w:val="21"/>
          <w:spacing w:val="-1"/>
        </w:rPr>
        <w:t>目标商品，而企业购买搜索引擎的</w:t>
      </w:r>
      <w:r>
        <w:rPr>
          <w:rFonts w:ascii="SimSun" w:hAnsi="SimSun" w:eastAsia="SimSun" w:cs="SimSun"/>
          <w:sz w:val="21"/>
          <w:szCs w:val="21"/>
        </w:rPr>
        <w:t xml:space="preserve"> </w:t>
      </w:r>
      <w:r>
        <w:rPr>
          <w:rFonts w:ascii="SimSun" w:hAnsi="SimSun" w:eastAsia="SimSun" w:cs="SimSun"/>
          <w:sz w:val="21"/>
          <w:szCs w:val="21"/>
        </w:rPr>
        <w:t>营销服务可以提升企业在搜索页面的排名，使试图</w:t>
      </w:r>
      <w:r>
        <w:rPr>
          <w:rFonts w:ascii="SimSun" w:hAnsi="SimSun" w:eastAsia="SimSun" w:cs="SimSun"/>
          <w:sz w:val="21"/>
          <w:szCs w:val="21"/>
          <w:spacing w:val="-1"/>
        </w:rPr>
        <w:t>购买相关商品的用户更快地注意到企</w:t>
      </w:r>
      <w:r>
        <w:rPr>
          <w:rFonts w:ascii="SimSun" w:hAnsi="SimSun" w:eastAsia="SimSun" w:cs="SimSun"/>
          <w:sz w:val="21"/>
          <w:szCs w:val="21"/>
        </w:rPr>
        <w:t xml:space="preserve"> </w:t>
      </w:r>
      <w:r>
        <w:rPr>
          <w:rFonts w:ascii="SimSun" w:hAnsi="SimSun" w:eastAsia="SimSun" w:cs="SimSun"/>
          <w:sz w:val="21"/>
          <w:szCs w:val="21"/>
        </w:rPr>
        <w:t>业的商品。社交媒体营销则相对适用于体验型的产品，如酒店住宿</w:t>
      </w:r>
      <w:r>
        <w:rPr>
          <w:rFonts w:ascii="SimSun" w:hAnsi="SimSun" w:eastAsia="SimSun" w:cs="SimSun"/>
          <w:sz w:val="21"/>
          <w:szCs w:val="21"/>
          <w:spacing w:val="-1"/>
        </w:rPr>
        <w:t>、旅游、图书等，这</w:t>
      </w:r>
      <w:r>
        <w:rPr>
          <w:rFonts w:ascii="SimSun" w:hAnsi="SimSun" w:eastAsia="SimSun" w:cs="SimSun"/>
          <w:sz w:val="21"/>
          <w:szCs w:val="21"/>
        </w:rPr>
        <w:t xml:space="preserve"> </w:t>
      </w:r>
      <w:r>
        <w:rPr>
          <w:rFonts w:ascii="SimSun" w:hAnsi="SimSun" w:eastAsia="SimSun" w:cs="SimSun"/>
          <w:sz w:val="21"/>
          <w:szCs w:val="21"/>
          <w:spacing w:val="-1"/>
        </w:rPr>
        <w:t>是因为体验型产品需要基于用户的亲身消费体验才能得出质量信息，用户搜寻此类信息</w:t>
      </w:r>
    </w:p>
    <w:p>
      <w:pPr>
        <w:spacing w:line="278" w:lineRule="auto"/>
        <w:sectPr>
          <w:pgSz w:w="9600" w:h="14320"/>
          <w:pgMar w:top="400" w:right="325" w:bottom="400" w:left="48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8"/>
        </w:rPr>
        <w:t>236</w:t>
      </w:r>
      <w:r>
        <w:rPr>
          <w:rFonts w:ascii="SimSun" w:hAnsi="SimSun" w:eastAsia="SimSun" w:cs="SimSun"/>
          <w:sz w:val="21"/>
          <w:szCs w:val="21"/>
          <w:spacing w:val="70"/>
        </w:rPr>
        <w:t xml:space="preserve"> </w:t>
      </w:r>
      <w:r>
        <w:rPr>
          <w:rFonts w:ascii="SimSun" w:hAnsi="SimSun" w:eastAsia="SimSun" w:cs="SimSun"/>
          <w:sz w:val="21"/>
          <w:szCs w:val="21"/>
          <w:spacing w:val="-8"/>
        </w:rPr>
        <w:t>■ 第十五章  数字贸易综合服务概述</w:t>
      </w:r>
    </w:p>
    <w:p>
      <w:pPr>
        <w:pStyle w:val="BodyText"/>
        <w:spacing w:line="283" w:lineRule="auto"/>
        <w:rPr/>
      </w:pPr>
      <w:r/>
    </w:p>
    <w:p>
      <w:pPr>
        <w:pStyle w:val="BodyText"/>
        <w:spacing w:line="284" w:lineRule="auto"/>
        <w:rPr/>
      </w:pPr>
      <w:r/>
    </w:p>
    <w:p>
      <w:pPr>
        <w:ind w:left="810" w:right="19"/>
        <w:spacing w:before="69" w:line="284" w:lineRule="auto"/>
        <w:jc w:val="both"/>
        <w:rPr>
          <w:rFonts w:ascii="SimSun" w:hAnsi="SimSun" w:eastAsia="SimSun" w:cs="SimSun"/>
          <w:sz w:val="21"/>
          <w:szCs w:val="21"/>
        </w:rPr>
      </w:pPr>
      <w:r>
        <w:rPr>
          <w:rFonts w:ascii="SimSun" w:hAnsi="SimSun" w:eastAsia="SimSun" w:cs="SimSun"/>
          <w:sz w:val="21"/>
          <w:szCs w:val="21"/>
          <w:spacing w:val="7"/>
        </w:rPr>
        <w:t>的难度相对较大，而社交媒体能够频繁地将用户关注对象的体验信息以图片、视频、</w:t>
      </w:r>
      <w:r>
        <w:rPr>
          <w:rFonts w:ascii="SimSun" w:hAnsi="SimSun" w:eastAsia="SimSun" w:cs="SimSun"/>
          <w:sz w:val="21"/>
          <w:szCs w:val="21"/>
          <w:spacing w:val="15"/>
        </w:rPr>
        <w:t xml:space="preserve"> </w:t>
      </w:r>
      <w:r>
        <w:rPr>
          <w:rFonts w:ascii="SimSun" w:hAnsi="SimSun" w:eastAsia="SimSun" w:cs="SimSun"/>
          <w:sz w:val="21"/>
          <w:szCs w:val="21"/>
          <w:spacing w:val="11"/>
        </w:rPr>
        <w:t>文字等形式推送至浏览界面，帮助用户搜寻到感兴趣的体验型</w:t>
      </w:r>
      <w:r>
        <w:rPr>
          <w:rFonts w:ascii="SimSun" w:hAnsi="SimSun" w:eastAsia="SimSun" w:cs="SimSun"/>
          <w:sz w:val="21"/>
          <w:szCs w:val="21"/>
          <w:spacing w:val="10"/>
        </w:rPr>
        <w:t>产品。在交易服务方</w:t>
      </w:r>
      <w:r>
        <w:rPr>
          <w:rFonts w:ascii="SimSun" w:hAnsi="SimSun" w:eastAsia="SimSun" w:cs="SimSun"/>
          <w:sz w:val="21"/>
          <w:szCs w:val="21"/>
        </w:rPr>
        <w:t xml:space="preserve">  </w:t>
      </w:r>
      <w:r>
        <w:rPr>
          <w:rFonts w:ascii="SimSun" w:hAnsi="SimSun" w:eastAsia="SimSun" w:cs="SimSun"/>
          <w:sz w:val="21"/>
          <w:szCs w:val="21"/>
          <w:spacing w:val="5"/>
        </w:rPr>
        <w:t>面，线上交易平台出现之后，全球的商品和企业的信息可以长期通</w:t>
      </w:r>
      <w:r>
        <w:rPr>
          <w:rFonts w:ascii="SimSun" w:hAnsi="SimSun" w:eastAsia="SimSun" w:cs="SimSun"/>
          <w:sz w:val="21"/>
          <w:szCs w:val="21"/>
          <w:spacing w:val="4"/>
        </w:rPr>
        <w:t>过线上交易平台进</w:t>
      </w:r>
      <w:r>
        <w:rPr>
          <w:rFonts w:ascii="SimSun" w:hAnsi="SimSun" w:eastAsia="SimSun" w:cs="SimSun"/>
          <w:sz w:val="21"/>
          <w:szCs w:val="21"/>
        </w:rPr>
        <w:t xml:space="preserve">  </w:t>
      </w:r>
      <w:r>
        <w:rPr>
          <w:rFonts w:ascii="SimSun" w:hAnsi="SimSun" w:eastAsia="SimSun" w:cs="SimSun"/>
          <w:sz w:val="21"/>
          <w:szCs w:val="21"/>
          <w:spacing w:val="5"/>
        </w:rPr>
        <w:t>行实时展示，成功让搜寻工作摆脱了地理和时间的束缚，增加了匹配</w:t>
      </w:r>
      <w:r>
        <w:rPr>
          <w:rFonts w:ascii="SimSun" w:hAnsi="SimSun" w:eastAsia="SimSun" w:cs="SimSun"/>
          <w:sz w:val="21"/>
          <w:szCs w:val="21"/>
          <w:spacing w:val="4"/>
        </w:rPr>
        <w:t>到合适交易对象</w:t>
      </w:r>
      <w:r>
        <w:rPr>
          <w:rFonts w:ascii="SimSun" w:hAnsi="SimSun" w:eastAsia="SimSun" w:cs="SimSun"/>
          <w:sz w:val="21"/>
          <w:szCs w:val="21"/>
        </w:rPr>
        <w:t xml:space="preserve">  </w:t>
      </w:r>
      <w:r>
        <w:rPr>
          <w:rFonts w:ascii="SimSun" w:hAnsi="SimSun" w:eastAsia="SimSun" w:cs="SimSun"/>
          <w:sz w:val="21"/>
          <w:szCs w:val="21"/>
          <w:spacing w:val="-1"/>
        </w:rPr>
        <w:t>的可能性。</w:t>
      </w:r>
    </w:p>
    <w:p>
      <w:pPr>
        <w:pStyle w:val="BodyText"/>
        <w:spacing w:line="382" w:lineRule="auto"/>
        <w:rPr/>
      </w:pPr>
      <w:r/>
    </w:p>
    <w:p>
      <w:pPr>
        <w:ind w:left="913"/>
        <w:spacing w:before="68" w:line="219" w:lineRule="auto"/>
        <w:rPr>
          <w:rFonts w:ascii="SimSun" w:hAnsi="SimSun" w:eastAsia="SimSun" w:cs="SimSun"/>
          <w:sz w:val="21"/>
          <w:szCs w:val="21"/>
        </w:rPr>
      </w:pPr>
      <w:r>
        <w:rPr>
          <w:rFonts w:ascii="SimSun" w:hAnsi="SimSun" w:eastAsia="SimSun" w:cs="SimSun"/>
          <w:sz w:val="21"/>
          <w:szCs w:val="21"/>
          <w:b/>
          <w:bCs/>
          <w:spacing w:val="11"/>
        </w:rPr>
        <w:t>(二)降低数字贸易信息成本</w:t>
      </w:r>
    </w:p>
    <w:p>
      <w:pPr>
        <w:ind w:left="810" w:right="19" w:firstLine="430"/>
        <w:spacing w:before="84" w:line="272" w:lineRule="auto"/>
        <w:jc w:val="both"/>
        <w:rPr>
          <w:rFonts w:ascii="SimSun" w:hAnsi="SimSun" w:eastAsia="SimSun" w:cs="SimSun"/>
          <w:sz w:val="21"/>
          <w:szCs w:val="21"/>
        </w:rPr>
      </w:pPr>
      <w:r>
        <w:rPr>
          <w:rFonts w:ascii="SimSun" w:hAnsi="SimSun" w:eastAsia="SimSun" w:cs="SimSun"/>
          <w:sz w:val="21"/>
          <w:szCs w:val="21"/>
        </w:rPr>
        <w:t>根据传统的信息获取方式，贸易企业需要从不同的渠道自行</w:t>
      </w:r>
      <w:r>
        <w:rPr>
          <w:rFonts w:ascii="SimSun" w:hAnsi="SimSun" w:eastAsia="SimSun" w:cs="SimSun"/>
          <w:sz w:val="21"/>
          <w:szCs w:val="21"/>
          <w:spacing w:val="-1"/>
        </w:rPr>
        <w:t>收集目标信息，甚至在</w:t>
      </w:r>
      <w:r>
        <w:rPr>
          <w:rFonts w:ascii="SimSun" w:hAnsi="SimSun" w:eastAsia="SimSun" w:cs="SimSun"/>
          <w:sz w:val="21"/>
          <w:szCs w:val="21"/>
        </w:rPr>
        <w:t xml:space="preserve"> </w:t>
      </w:r>
      <w:r>
        <w:rPr>
          <w:rFonts w:ascii="SimSun" w:hAnsi="SimSun" w:eastAsia="SimSun" w:cs="SimSun"/>
          <w:sz w:val="21"/>
          <w:szCs w:val="21"/>
          <w:spacing w:val="2"/>
        </w:rPr>
        <w:t>各个机构投入大量资金以购买市场信息，最终对收集到的宽</w:t>
      </w:r>
      <w:r>
        <w:rPr>
          <w:rFonts w:ascii="SimSun" w:hAnsi="SimSun" w:eastAsia="SimSun" w:cs="SimSun"/>
          <w:sz w:val="21"/>
          <w:szCs w:val="21"/>
          <w:spacing w:val="1"/>
        </w:rPr>
        <w:t>口径信息加以整理、提炼，</w:t>
      </w:r>
      <w:r>
        <w:rPr>
          <w:rFonts w:ascii="SimSun" w:hAnsi="SimSun" w:eastAsia="SimSun" w:cs="SimSun"/>
          <w:sz w:val="21"/>
          <w:szCs w:val="21"/>
        </w:rPr>
        <w:t xml:space="preserve"> </w:t>
      </w:r>
      <w:r>
        <w:rPr>
          <w:rFonts w:ascii="SimSun" w:hAnsi="SimSun" w:eastAsia="SimSun" w:cs="SimSun"/>
          <w:sz w:val="21"/>
          <w:szCs w:val="21"/>
          <w:spacing w:val="-1"/>
        </w:rPr>
        <w:t>对于非专门从事行业研究的贸易企业来说，这样的研究工作需要付出较高的成</w:t>
      </w:r>
      <w:r>
        <w:rPr>
          <w:rFonts w:ascii="SimSun" w:hAnsi="SimSun" w:eastAsia="SimSun" w:cs="SimSun"/>
          <w:sz w:val="21"/>
          <w:szCs w:val="21"/>
          <w:spacing w:val="-2"/>
        </w:rPr>
        <w:t>本。</w:t>
      </w:r>
    </w:p>
    <w:p>
      <w:pPr>
        <w:ind w:left="810" w:firstLine="430"/>
        <w:spacing w:before="100" w:line="283" w:lineRule="auto"/>
        <w:jc w:val="both"/>
        <w:rPr>
          <w:rFonts w:ascii="SimSun" w:hAnsi="SimSun" w:eastAsia="SimSun" w:cs="SimSun"/>
          <w:sz w:val="21"/>
          <w:szCs w:val="21"/>
        </w:rPr>
      </w:pPr>
      <w:r>
        <w:rPr>
          <w:rFonts w:ascii="SimSun" w:hAnsi="SimSun" w:eastAsia="SimSun" w:cs="SimSun"/>
          <w:sz w:val="21"/>
          <w:szCs w:val="21"/>
          <w:spacing w:val="2"/>
        </w:rPr>
        <w:t>数字贸易咨询服务属于数字贸易综合服务中的衍生服务，利用信息数字化的优点，</w:t>
      </w:r>
      <w:r>
        <w:rPr>
          <w:rFonts w:ascii="SimSun" w:hAnsi="SimSun" w:eastAsia="SimSun" w:cs="SimSun"/>
          <w:sz w:val="21"/>
          <w:szCs w:val="21"/>
          <w:spacing w:val="1"/>
        </w:rPr>
        <w:t xml:space="preserve"> </w:t>
      </w:r>
      <w:r>
        <w:rPr>
          <w:rFonts w:ascii="SimSun" w:hAnsi="SimSun" w:eastAsia="SimSun" w:cs="SimSun"/>
          <w:sz w:val="21"/>
          <w:szCs w:val="21"/>
        </w:rPr>
        <w:t>它解决了信息获取困难和获取效果不佳的问题，降低了</w:t>
      </w:r>
      <w:r>
        <w:rPr>
          <w:rFonts w:ascii="SimSun" w:hAnsi="SimSun" w:eastAsia="SimSun" w:cs="SimSun"/>
          <w:sz w:val="21"/>
          <w:szCs w:val="21"/>
          <w:spacing w:val="-1"/>
        </w:rPr>
        <w:t>数字贸易的信息成本。专业的咨</w:t>
      </w:r>
      <w:r>
        <w:rPr>
          <w:rFonts w:ascii="SimSun" w:hAnsi="SimSun" w:eastAsia="SimSun" w:cs="SimSun"/>
          <w:sz w:val="21"/>
          <w:szCs w:val="21"/>
        </w:rPr>
        <w:t xml:space="preserve">  </w:t>
      </w:r>
      <w:r>
        <w:rPr>
          <w:rFonts w:ascii="SimSun" w:hAnsi="SimSun" w:eastAsia="SimSun" w:cs="SimSun"/>
          <w:sz w:val="21"/>
          <w:szCs w:val="21"/>
          <w:spacing w:val="-1"/>
        </w:rPr>
        <w:t>询公司频繁使用互联网的各大付费数据库，从而降低了获取信息的单价，且咨询公司有</w:t>
      </w:r>
      <w:r>
        <w:rPr>
          <w:rFonts w:ascii="SimSun" w:hAnsi="SimSun" w:eastAsia="SimSun" w:cs="SimSun"/>
          <w:sz w:val="21"/>
          <w:szCs w:val="21"/>
          <w:spacing w:val="3"/>
        </w:rPr>
        <w:t xml:space="preserve">  </w:t>
      </w:r>
      <w:r>
        <w:rPr>
          <w:rFonts w:ascii="SimSun" w:hAnsi="SimSun" w:eastAsia="SimSun" w:cs="SimSun"/>
          <w:sz w:val="21"/>
          <w:szCs w:val="21"/>
        </w:rPr>
        <w:t>能力利用数字技术对数据进行专业化分析，从</w:t>
      </w:r>
      <w:r>
        <w:rPr>
          <w:rFonts w:ascii="SimSun" w:hAnsi="SimSun" w:eastAsia="SimSun" w:cs="SimSun"/>
          <w:sz w:val="21"/>
          <w:szCs w:val="21"/>
          <w:spacing w:val="-1"/>
        </w:rPr>
        <w:t>看似繁杂无序的数据中提取具有一定价值</w:t>
      </w:r>
      <w:r>
        <w:rPr>
          <w:rFonts w:ascii="SimSun" w:hAnsi="SimSun" w:eastAsia="SimSun" w:cs="SimSun"/>
          <w:sz w:val="21"/>
          <w:szCs w:val="21"/>
        </w:rPr>
        <w:t xml:space="preserve">  </w:t>
      </w:r>
      <w:r>
        <w:rPr>
          <w:rFonts w:ascii="SimSun" w:hAnsi="SimSun" w:eastAsia="SimSun" w:cs="SimSun"/>
          <w:sz w:val="21"/>
          <w:szCs w:val="21"/>
          <w:spacing w:val="-2"/>
        </w:rPr>
        <w:t>的信息，从而发挥出相同信息的更大效益，即在无形中降低了信息成本。</w:t>
      </w:r>
    </w:p>
    <w:p>
      <w:pPr>
        <w:pStyle w:val="BodyText"/>
        <w:spacing w:line="367" w:lineRule="auto"/>
        <w:rPr/>
      </w:pPr>
      <w:r/>
    </w:p>
    <w:p>
      <w:pPr>
        <w:ind w:left="913"/>
        <w:spacing w:before="69" w:line="219" w:lineRule="auto"/>
        <w:rPr>
          <w:rFonts w:ascii="SimSun" w:hAnsi="SimSun" w:eastAsia="SimSun" w:cs="SimSun"/>
          <w:sz w:val="21"/>
          <w:szCs w:val="21"/>
        </w:rPr>
      </w:pPr>
      <w:r>
        <w:rPr>
          <w:rFonts w:ascii="SimSun" w:hAnsi="SimSun" w:eastAsia="SimSun" w:cs="SimSun"/>
          <w:sz w:val="21"/>
          <w:szCs w:val="21"/>
          <w:b/>
          <w:bCs/>
          <w:spacing w:val="11"/>
        </w:rPr>
        <w:t>(三)降低数字贸易合同成本</w:t>
      </w:r>
    </w:p>
    <w:p>
      <w:pPr>
        <w:ind w:left="810" w:right="82" w:firstLine="430"/>
        <w:spacing w:before="32" w:line="286" w:lineRule="auto"/>
        <w:jc w:val="both"/>
        <w:rPr>
          <w:rFonts w:ascii="SimSun" w:hAnsi="SimSun" w:eastAsia="SimSun" w:cs="SimSun"/>
          <w:sz w:val="21"/>
          <w:szCs w:val="21"/>
        </w:rPr>
      </w:pPr>
      <w:r>
        <w:rPr>
          <w:rFonts w:ascii="SimSun" w:hAnsi="SimSun" w:eastAsia="SimSun" w:cs="SimSun"/>
          <w:sz w:val="21"/>
          <w:szCs w:val="21"/>
        </w:rPr>
        <w:t>在传统的合同订立模式下，买卖双方主要使用合同书、信件、</w:t>
      </w:r>
      <w:r>
        <w:rPr>
          <w:rFonts w:ascii="SimSun" w:hAnsi="SimSun" w:eastAsia="SimSun" w:cs="SimSun"/>
          <w:sz w:val="21"/>
          <w:szCs w:val="21"/>
          <w:spacing w:val="-1"/>
        </w:rPr>
        <w:t>电报、传真等形式订</w:t>
      </w:r>
      <w:r>
        <w:rPr>
          <w:rFonts w:ascii="SimSun" w:hAnsi="SimSun" w:eastAsia="SimSun" w:cs="SimSun"/>
          <w:sz w:val="21"/>
          <w:szCs w:val="21"/>
        </w:rPr>
        <w:t xml:space="preserve"> </w:t>
      </w:r>
      <w:r>
        <w:rPr>
          <w:rFonts w:ascii="SimSun" w:hAnsi="SimSun" w:eastAsia="SimSun" w:cs="SimSun"/>
          <w:sz w:val="21"/>
          <w:szCs w:val="21"/>
          <w:spacing w:val="-1"/>
        </w:rPr>
        <w:t>立合同，在互联网普及之后，电子邮件成为重要的合同订立方式之一。但以上合</w:t>
      </w:r>
      <w:r>
        <w:rPr>
          <w:rFonts w:ascii="SimSun" w:hAnsi="SimSun" w:eastAsia="SimSun" w:cs="SimSun"/>
          <w:sz w:val="21"/>
          <w:szCs w:val="21"/>
          <w:spacing w:val="-2"/>
        </w:rPr>
        <w:t>同订立</w:t>
      </w:r>
      <w:r>
        <w:rPr>
          <w:rFonts w:ascii="SimSun" w:hAnsi="SimSun" w:eastAsia="SimSun" w:cs="SimSun"/>
          <w:sz w:val="21"/>
          <w:szCs w:val="21"/>
        </w:rPr>
        <w:t xml:space="preserve"> </w:t>
      </w:r>
      <w:r>
        <w:rPr>
          <w:rFonts w:ascii="SimSun" w:hAnsi="SimSun" w:eastAsia="SimSun" w:cs="SimSun"/>
          <w:sz w:val="21"/>
          <w:szCs w:val="21"/>
        </w:rPr>
        <w:t>方式都需要用人工与每个交易对象进行询盘、发盘、还盘和接</w:t>
      </w:r>
      <w:r>
        <w:rPr>
          <w:rFonts w:ascii="SimSun" w:hAnsi="SimSun" w:eastAsia="SimSun" w:cs="SimSun"/>
          <w:sz w:val="21"/>
          <w:szCs w:val="21"/>
          <w:spacing w:val="-1"/>
        </w:rPr>
        <w:t>受，不仅需要耗费大量的</w:t>
      </w:r>
      <w:r>
        <w:rPr>
          <w:rFonts w:ascii="SimSun" w:hAnsi="SimSun" w:eastAsia="SimSun" w:cs="SimSun"/>
          <w:sz w:val="21"/>
          <w:szCs w:val="21"/>
        </w:rPr>
        <w:t xml:space="preserve"> </w:t>
      </w:r>
      <w:r>
        <w:rPr>
          <w:rFonts w:ascii="SimSun" w:hAnsi="SimSun" w:eastAsia="SimSun" w:cs="SimSun"/>
          <w:sz w:val="21"/>
          <w:szCs w:val="21"/>
        </w:rPr>
        <w:t>人力，还容易在人工撰写的过程中出现失误，引起不必要的纠</w:t>
      </w:r>
      <w:r>
        <w:rPr>
          <w:rFonts w:ascii="SimSun" w:hAnsi="SimSun" w:eastAsia="SimSun" w:cs="SimSun"/>
          <w:sz w:val="21"/>
          <w:szCs w:val="21"/>
          <w:spacing w:val="-1"/>
        </w:rPr>
        <w:t>纷。而且，在跨国交易的</w:t>
      </w:r>
      <w:r>
        <w:rPr>
          <w:rFonts w:ascii="SimSun" w:hAnsi="SimSun" w:eastAsia="SimSun" w:cs="SimSun"/>
          <w:sz w:val="21"/>
          <w:szCs w:val="21"/>
        </w:rPr>
        <w:t xml:space="preserve"> </w:t>
      </w:r>
      <w:r>
        <w:rPr>
          <w:rFonts w:ascii="SimSun" w:hAnsi="SimSun" w:eastAsia="SimSun" w:cs="SimSun"/>
          <w:sz w:val="21"/>
          <w:szCs w:val="21"/>
        </w:rPr>
        <w:t>情况下，因为买卖双方处于不同的语言、文化、法律等环境下</w:t>
      </w:r>
      <w:r>
        <w:rPr>
          <w:rFonts w:ascii="SimSun" w:hAnsi="SimSun" w:eastAsia="SimSun" w:cs="SimSun"/>
          <w:sz w:val="21"/>
          <w:szCs w:val="21"/>
          <w:spacing w:val="-1"/>
        </w:rPr>
        <w:t>，磋商过程较为曲折，所</w:t>
      </w:r>
      <w:r>
        <w:rPr>
          <w:rFonts w:ascii="SimSun" w:hAnsi="SimSun" w:eastAsia="SimSun" w:cs="SimSun"/>
          <w:sz w:val="21"/>
          <w:szCs w:val="21"/>
        </w:rPr>
        <w:t xml:space="preserve"> </w:t>
      </w:r>
      <w:r>
        <w:rPr>
          <w:rFonts w:ascii="SimSun" w:hAnsi="SimSun" w:eastAsia="SimSun" w:cs="SimSun"/>
          <w:sz w:val="21"/>
          <w:szCs w:val="21"/>
          <w:spacing w:val="-3"/>
        </w:rPr>
        <w:t>以签订跨国贸易合同的工作远比国内贸易合同烦琐。</w:t>
      </w:r>
    </w:p>
    <w:p>
      <w:pPr>
        <w:ind w:left="810" w:right="65" w:firstLine="430"/>
        <w:spacing w:before="109" w:line="286" w:lineRule="auto"/>
        <w:jc w:val="both"/>
        <w:rPr>
          <w:rFonts w:ascii="SimSun" w:hAnsi="SimSun" w:eastAsia="SimSun" w:cs="SimSun"/>
          <w:sz w:val="21"/>
          <w:szCs w:val="21"/>
        </w:rPr>
      </w:pPr>
      <w:r>
        <w:rPr>
          <w:rFonts w:ascii="SimSun" w:hAnsi="SimSun" w:eastAsia="SimSun" w:cs="SimSun"/>
          <w:sz w:val="21"/>
          <w:szCs w:val="21"/>
        </w:rPr>
        <w:t>随着数字贸易综合服务的发展，全球公司的数字化水平逐步提升，基于电子签名等</w:t>
      </w:r>
      <w:r>
        <w:rPr>
          <w:rFonts w:ascii="SimSun" w:hAnsi="SimSun" w:eastAsia="SimSun" w:cs="SimSun"/>
          <w:sz w:val="21"/>
          <w:szCs w:val="21"/>
          <w:spacing w:val="8"/>
        </w:rPr>
        <w:t xml:space="preserve"> </w:t>
      </w:r>
      <w:r>
        <w:rPr>
          <w:rFonts w:ascii="SimSun" w:hAnsi="SimSun" w:eastAsia="SimSun" w:cs="SimSun"/>
          <w:sz w:val="21"/>
          <w:szCs w:val="21"/>
        </w:rPr>
        <w:t>技术的电子合同因其无纸化、标准化的特点，被越来越多的贸</w:t>
      </w:r>
      <w:r>
        <w:rPr>
          <w:rFonts w:ascii="SimSun" w:hAnsi="SimSun" w:eastAsia="SimSun" w:cs="SimSun"/>
          <w:sz w:val="21"/>
          <w:szCs w:val="21"/>
          <w:spacing w:val="-1"/>
        </w:rPr>
        <w:t>易企业运用于实际的贸易</w:t>
      </w:r>
      <w:r>
        <w:rPr>
          <w:rFonts w:ascii="SimSun" w:hAnsi="SimSun" w:eastAsia="SimSun" w:cs="SimSun"/>
          <w:sz w:val="21"/>
          <w:szCs w:val="21"/>
        </w:rPr>
        <w:t xml:space="preserve"> </w:t>
      </w:r>
      <w:r>
        <w:rPr>
          <w:rFonts w:ascii="SimSun" w:hAnsi="SimSun" w:eastAsia="SimSun" w:cs="SimSun"/>
          <w:sz w:val="21"/>
          <w:szCs w:val="21"/>
        </w:rPr>
        <w:t>工作中，不仅减少了大量的重复性的工作，有效避免了合同</w:t>
      </w:r>
      <w:r>
        <w:rPr>
          <w:rFonts w:ascii="SimSun" w:hAnsi="SimSun" w:eastAsia="SimSun" w:cs="SimSun"/>
          <w:sz w:val="21"/>
          <w:szCs w:val="21"/>
          <w:spacing w:val="-1"/>
        </w:rPr>
        <w:t>撰写错误，还能够将企业的</w:t>
      </w:r>
      <w:r>
        <w:rPr>
          <w:rFonts w:ascii="SimSun" w:hAnsi="SimSun" w:eastAsia="SimSun" w:cs="SimSun"/>
          <w:sz w:val="21"/>
          <w:szCs w:val="21"/>
        </w:rPr>
        <w:t xml:space="preserve"> </w:t>
      </w:r>
      <w:r>
        <w:rPr>
          <w:rFonts w:ascii="SimSun" w:hAnsi="SimSun" w:eastAsia="SimSun" w:cs="SimSun"/>
          <w:sz w:val="21"/>
          <w:szCs w:val="21"/>
          <w:spacing w:val="-1"/>
        </w:rPr>
        <w:t>海量合同进行归档、检索、分析，极大地提升</w:t>
      </w:r>
      <w:r>
        <w:rPr>
          <w:rFonts w:ascii="SimSun" w:hAnsi="SimSun" w:eastAsia="SimSun" w:cs="SimSun"/>
          <w:sz w:val="21"/>
          <w:szCs w:val="21"/>
          <w:spacing w:val="-2"/>
        </w:rPr>
        <w:t>了贸易便利化程度。</w:t>
      </w:r>
    </w:p>
    <w:p>
      <w:pPr>
        <w:pStyle w:val="BodyText"/>
        <w:spacing w:line="375" w:lineRule="auto"/>
        <w:rPr/>
      </w:pPr>
      <w:r/>
    </w:p>
    <w:p>
      <w:pPr>
        <w:ind w:left="913"/>
        <w:spacing w:before="69" w:line="219" w:lineRule="auto"/>
        <w:rPr>
          <w:rFonts w:ascii="SimSun" w:hAnsi="SimSun" w:eastAsia="SimSun" w:cs="SimSun"/>
          <w:sz w:val="21"/>
          <w:szCs w:val="21"/>
        </w:rPr>
      </w:pPr>
      <w:r>
        <w:rPr>
          <w:rFonts w:ascii="SimSun" w:hAnsi="SimSun" w:eastAsia="SimSun" w:cs="SimSun"/>
          <w:sz w:val="21"/>
          <w:szCs w:val="21"/>
          <w:b/>
          <w:bCs/>
          <w:spacing w:val="11"/>
        </w:rPr>
        <w:t>(四)降低数字贸易监督成本</w:t>
      </w:r>
    </w:p>
    <w:p>
      <w:pPr>
        <w:ind w:left="810" w:right="82" w:firstLine="430"/>
        <w:spacing w:before="14" w:line="279" w:lineRule="auto"/>
        <w:jc w:val="both"/>
        <w:rPr>
          <w:rFonts w:ascii="SimSun" w:hAnsi="SimSun" w:eastAsia="SimSun" w:cs="SimSun"/>
          <w:sz w:val="21"/>
          <w:szCs w:val="21"/>
        </w:rPr>
      </w:pPr>
      <w:r>
        <w:rPr>
          <w:rFonts w:ascii="SimSun" w:hAnsi="SimSun" w:eastAsia="SimSun" w:cs="SimSun"/>
          <w:sz w:val="21"/>
          <w:szCs w:val="21"/>
        </w:rPr>
        <w:t>在数字贸易中，无论是消费者、企业还是政府机构，都希望参</w:t>
      </w:r>
      <w:r>
        <w:rPr>
          <w:rFonts w:ascii="SimSun" w:hAnsi="SimSun" w:eastAsia="SimSun" w:cs="SimSun"/>
          <w:sz w:val="21"/>
          <w:szCs w:val="21"/>
          <w:spacing w:val="-1"/>
        </w:rPr>
        <w:t>与针对贸易主体的监</w:t>
      </w:r>
      <w:r>
        <w:rPr>
          <w:rFonts w:ascii="SimSun" w:hAnsi="SimSun" w:eastAsia="SimSun" w:cs="SimSun"/>
          <w:sz w:val="21"/>
          <w:szCs w:val="21"/>
        </w:rPr>
        <w:t xml:space="preserve"> </w:t>
      </w:r>
      <w:r>
        <w:rPr>
          <w:rFonts w:ascii="SimSun" w:hAnsi="SimSun" w:eastAsia="SimSun" w:cs="SimSun"/>
          <w:sz w:val="21"/>
          <w:szCs w:val="21"/>
          <w:spacing w:val="5"/>
        </w:rPr>
        <w:t>督工作，以确保监督对象能按照预期提供商品或服务，进而保障自身与国家的应有利</w:t>
      </w:r>
      <w:r>
        <w:rPr>
          <w:rFonts w:ascii="SimSun" w:hAnsi="SimSun" w:eastAsia="SimSun" w:cs="SimSun"/>
          <w:sz w:val="21"/>
          <w:szCs w:val="21"/>
        </w:rPr>
        <w:t xml:space="preserve"> </w:t>
      </w:r>
      <w:r>
        <w:rPr>
          <w:rFonts w:ascii="SimSun" w:hAnsi="SimSun" w:eastAsia="SimSun" w:cs="SimSun"/>
          <w:sz w:val="21"/>
          <w:szCs w:val="21"/>
          <w:spacing w:val="-1"/>
        </w:rPr>
        <w:t>益。在传统的监督模式下，个人与机构更多依靠委托代理人的方式进行监督，雇佣代理</w:t>
      </w:r>
      <w:r>
        <w:rPr>
          <w:rFonts w:ascii="SimSun" w:hAnsi="SimSun" w:eastAsia="SimSun" w:cs="SimSun"/>
          <w:sz w:val="21"/>
          <w:szCs w:val="21"/>
          <w:spacing w:val="4"/>
        </w:rPr>
        <w:t xml:space="preserve"> </w:t>
      </w:r>
      <w:r>
        <w:rPr>
          <w:rFonts w:ascii="SimSun" w:hAnsi="SimSun" w:eastAsia="SimSun" w:cs="SimSun"/>
          <w:sz w:val="21"/>
          <w:szCs w:val="21"/>
          <w:spacing w:val="-2"/>
        </w:rPr>
        <w:t>人需要较高的成本，且不可避免地存在代理人道德风险问题。</w:t>
      </w:r>
    </w:p>
    <w:p>
      <w:pPr>
        <w:ind w:left="810" w:right="58" w:firstLine="430"/>
        <w:spacing w:before="112" w:line="272" w:lineRule="auto"/>
        <w:jc w:val="both"/>
        <w:rPr>
          <w:rFonts w:ascii="SimSun" w:hAnsi="SimSun" w:eastAsia="SimSun" w:cs="SimSun"/>
          <w:sz w:val="21"/>
          <w:szCs w:val="21"/>
        </w:rPr>
      </w:pPr>
      <w:r>
        <w:rPr>
          <w:rFonts w:ascii="SimSun" w:hAnsi="SimSun" w:eastAsia="SimSun" w:cs="SimSun"/>
          <w:sz w:val="21"/>
          <w:szCs w:val="21"/>
        </w:rPr>
        <w:t>数字贸易综合服务利用大数据、区块链等技术改良了传统的监督方法，监督双方的</w:t>
      </w:r>
      <w:r>
        <w:rPr>
          <w:rFonts w:ascii="SimSun" w:hAnsi="SimSun" w:eastAsia="SimSun" w:cs="SimSun"/>
          <w:sz w:val="21"/>
          <w:szCs w:val="21"/>
          <w:spacing w:val="15"/>
        </w:rPr>
        <w:t xml:space="preserve"> </w:t>
      </w:r>
      <w:r>
        <w:rPr>
          <w:rFonts w:ascii="SimSun" w:hAnsi="SimSun" w:eastAsia="SimSun" w:cs="SimSun"/>
          <w:sz w:val="21"/>
          <w:szCs w:val="21"/>
        </w:rPr>
        <w:t>信息不对称问题大大减少。在消费者对商家的监督方面，区块链</w:t>
      </w:r>
      <w:r>
        <w:rPr>
          <w:rFonts w:ascii="SimSun" w:hAnsi="SimSun" w:eastAsia="SimSun" w:cs="SimSun"/>
          <w:sz w:val="21"/>
          <w:szCs w:val="21"/>
          <w:spacing w:val="-1"/>
        </w:rPr>
        <w:t>被大量运用在跨境电商</w:t>
      </w:r>
      <w:r>
        <w:rPr>
          <w:rFonts w:ascii="SimSun" w:hAnsi="SimSun" w:eastAsia="SimSun" w:cs="SimSun"/>
          <w:sz w:val="21"/>
          <w:szCs w:val="21"/>
        </w:rPr>
        <w:t xml:space="preserve"> </w:t>
      </w:r>
      <w:r>
        <w:rPr>
          <w:rFonts w:ascii="SimSun" w:hAnsi="SimSun" w:eastAsia="SimSun" w:cs="SimSun"/>
          <w:sz w:val="21"/>
          <w:szCs w:val="21"/>
          <w:spacing w:val="-1"/>
        </w:rPr>
        <w:t>的物流跟踪环节，保证了商品物流信息的真实性，降低了消费者对电商的监督成本。在</w:t>
      </w:r>
    </w:p>
    <w:p>
      <w:pPr>
        <w:spacing w:line="272" w:lineRule="auto"/>
        <w:sectPr>
          <w:pgSz w:w="9620" w:h="14350"/>
          <w:pgMar w:top="387" w:right="435" w:bottom="400" w:left="309" w:header="0" w:footer="0" w:gutter="0"/>
        </w:sectPr>
        <w:rPr>
          <w:rFonts w:ascii="SimSun" w:hAnsi="SimSun" w:eastAsia="SimSun" w:cs="SimSun"/>
          <w:sz w:val="21"/>
          <w:szCs w:val="21"/>
        </w:rPr>
      </w:pPr>
    </w:p>
    <w:p>
      <w:pPr>
        <w:spacing w:before="98" w:line="219" w:lineRule="auto"/>
        <w:jc w:val="right"/>
        <w:rPr>
          <w:rFonts w:ascii="SimSun" w:hAnsi="SimSun" w:eastAsia="SimSun" w:cs="SimSun"/>
          <w:sz w:val="20"/>
          <w:szCs w:val="20"/>
        </w:rPr>
      </w:pPr>
      <w:r>
        <w:rPr>
          <w:rFonts w:ascii="SimSun" w:hAnsi="SimSun" w:eastAsia="SimSun" w:cs="SimSun"/>
          <w:sz w:val="20"/>
          <w:szCs w:val="20"/>
          <w:spacing w:val="-1"/>
        </w:rPr>
        <w:t>第三节  数字贸易综合服务对数字贸易发展的作用</w:t>
      </w:r>
      <w:r>
        <w:rPr>
          <w:rFonts w:ascii="SimSun" w:hAnsi="SimSun" w:eastAsia="SimSun" w:cs="SimSun"/>
          <w:sz w:val="20"/>
          <w:szCs w:val="20"/>
          <w:spacing w:val="18"/>
        </w:rPr>
        <w:t xml:space="preserve">    </w:t>
      </w:r>
      <w:r>
        <w:rPr>
          <w:rFonts w:ascii="SimSun" w:hAnsi="SimSun" w:eastAsia="SimSun" w:cs="SimSun"/>
          <w:sz w:val="20"/>
          <w:szCs w:val="20"/>
          <w:spacing w:val="-1"/>
        </w:rPr>
        <w:t>237</w:t>
      </w:r>
    </w:p>
    <w:p>
      <w:pPr>
        <w:pStyle w:val="BodyText"/>
        <w:spacing w:line="286" w:lineRule="auto"/>
        <w:rPr/>
      </w:pPr>
      <w:r/>
    </w:p>
    <w:p>
      <w:pPr>
        <w:pStyle w:val="BodyText"/>
        <w:spacing w:line="287" w:lineRule="auto"/>
        <w:rPr/>
      </w:pPr>
      <w:r/>
    </w:p>
    <w:p>
      <w:pPr>
        <w:ind w:right="643"/>
        <w:spacing w:before="65" w:line="290" w:lineRule="auto"/>
        <w:jc w:val="both"/>
        <w:rPr>
          <w:rFonts w:ascii="SimSun" w:hAnsi="SimSun" w:eastAsia="SimSun" w:cs="SimSun"/>
          <w:sz w:val="20"/>
          <w:szCs w:val="20"/>
        </w:rPr>
      </w:pPr>
      <w:r>
        <w:rPr>
          <w:rFonts w:ascii="SimSun" w:hAnsi="SimSun" w:eastAsia="SimSun" w:cs="SimSun"/>
          <w:sz w:val="20"/>
          <w:szCs w:val="20"/>
          <w:spacing w:val="13"/>
        </w:rPr>
        <w:t>政府部门对商家的监督方面，以中国的方案为例，“六体系两平台”中的“电商诚信”</w:t>
      </w:r>
      <w:r>
        <w:rPr>
          <w:rFonts w:ascii="SimSun" w:hAnsi="SimSun" w:eastAsia="SimSun" w:cs="SimSun"/>
          <w:sz w:val="20"/>
          <w:szCs w:val="20"/>
          <w:spacing w:val="11"/>
        </w:rPr>
        <w:t xml:space="preserve"> </w:t>
      </w:r>
      <w:r>
        <w:rPr>
          <w:rFonts w:ascii="SimSun" w:hAnsi="SimSun" w:eastAsia="SimSun" w:cs="SimSun"/>
          <w:sz w:val="20"/>
          <w:szCs w:val="20"/>
          <w:spacing w:val="8"/>
        </w:rPr>
        <w:t>是跨境电子商务综合试验区建设的重点工作之一，其中，电商信用体系的建设以整合后  </w:t>
      </w:r>
      <w:r>
        <w:rPr>
          <w:rFonts w:ascii="SimSun" w:hAnsi="SimSun" w:eastAsia="SimSun" w:cs="SimSun"/>
          <w:sz w:val="20"/>
          <w:szCs w:val="20"/>
          <w:spacing w:val="11"/>
        </w:rPr>
        <w:t>的国家各部门信用信息为基础，囊括了信用建设链条的各环节工作，能够以更加</w:t>
      </w:r>
      <w:r>
        <w:rPr>
          <w:rFonts w:ascii="SimSun" w:hAnsi="SimSun" w:eastAsia="SimSun" w:cs="SimSun"/>
          <w:sz w:val="20"/>
          <w:szCs w:val="20"/>
          <w:spacing w:val="10"/>
        </w:rPr>
        <w:t>全面、 </w:t>
      </w:r>
      <w:r>
        <w:rPr>
          <w:rFonts w:ascii="SimSun" w:hAnsi="SimSun" w:eastAsia="SimSun" w:cs="SimSun"/>
          <w:sz w:val="20"/>
          <w:szCs w:val="20"/>
          <w:spacing w:val="4"/>
        </w:rPr>
        <w:t>真实的角度掌握电商个体的信用水平。</w:t>
      </w:r>
    </w:p>
    <w:p>
      <w:pPr>
        <w:ind w:firstLine="1299"/>
        <w:spacing w:before="205" w:line="430" w:lineRule="exact"/>
        <w:rPr/>
      </w:pPr>
      <w:r>
        <w:rPr>
          <w:position w:val="-8"/>
        </w:rPr>
        <w:pict>
          <v:group id="_x0000_s426" style="mso-position-vertical-relative:line;mso-position-horizontal-relative:char;width:321pt;height:21.55pt;" filled="false" stroked="false" coordsize="6420,430" coordorigin="0,0">
            <v:shape id="_x0000_s428" style="position:absolute;left:0;top:0;width:6420;height:430;" filled="false" stroked="false" type="#_x0000_t75">
              <v:imagedata o:title="" r:id="rId119"/>
            </v:shape>
            <v:shape id="_x0000_s430" style="position:absolute;left:-20;top:-20;width:6460;height:470;" filled="false" stroked="false" type="#_x0000_t202">
              <v:fill on="false"/>
              <v:stroke on="false"/>
              <v:path/>
              <v:imagedata o:title=""/>
              <o:lock v:ext="edit" aspectratio="false"/>
              <v:textbox inset="0mm,0mm,0mm,0mm">
                <w:txbxContent>
                  <w:p>
                    <w:pPr>
                      <w:ind w:left="80"/>
                      <w:spacing w:before="146" w:line="226" w:lineRule="auto"/>
                      <w:rPr>
                        <w:rFonts w:ascii="SimSun" w:hAnsi="SimSun" w:eastAsia="SimSun" w:cs="SimSun"/>
                        <w:sz w:val="20"/>
                        <w:szCs w:val="20"/>
                      </w:rPr>
                    </w:pPr>
                    <w:r>
                      <w:rPr>
                        <w:rFonts w:ascii="STHupo" w:hAnsi="STHupo" w:eastAsia="STHupo" w:cs="STHupo"/>
                        <w:sz w:val="20"/>
                        <w:szCs w:val="20"/>
                        <w:spacing w:val="15"/>
                      </w:rPr>
                      <w:t>基</w:t>
                    </w:r>
                    <w:r>
                      <w:rPr>
                        <w:rFonts w:ascii="STHupo" w:hAnsi="STHupo" w:eastAsia="STHupo" w:cs="STHupo"/>
                        <w:sz w:val="20"/>
                        <w:szCs w:val="20"/>
                        <w:spacing w:val="-1"/>
                      </w:rPr>
                      <w:t xml:space="preserve"> </w:t>
                    </w:r>
                    <w:r>
                      <w:rPr>
                        <w:rFonts w:ascii="SimSun" w:hAnsi="SimSun" w:eastAsia="SimSun" w:cs="SimSun"/>
                        <w:sz w:val="20"/>
                        <w:szCs w:val="20"/>
                        <w:spacing w:val="15"/>
                      </w:rPr>
                      <w:t>于区块链的电商信用体系建设</w:t>
                    </w:r>
                  </w:p>
                </w:txbxContent>
              </v:textbox>
            </v:shape>
          </v:group>
        </w:pict>
      </w:r>
    </w:p>
    <w:p>
      <w:pPr>
        <w:ind w:left="229" w:right="1033" w:firstLine="390"/>
        <w:spacing w:before="193" w:line="293" w:lineRule="auto"/>
        <w:jc w:val="both"/>
        <w:rPr>
          <w:rFonts w:ascii="SimSun" w:hAnsi="SimSun" w:eastAsia="SimSun" w:cs="SimSun"/>
          <w:sz w:val="20"/>
          <w:szCs w:val="20"/>
        </w:rPr>
      </w:pPr>
      <w:r>
        <w:rPr>
          <w:rFonts w:ascii="KaiTi" w:hAnsi="KaiTi" w:eastAsia="KaiTi" w:cs="KaiTi"/>
          <w:sz w:val="20"/>
          <w:szCs w:val="20"/>
          <w:spacing w:val="3"/>
        </w:rPr>
        <w:t>针对电子商务企业内部的信任体系主要用于记录</w:t>
      </w:r>
      <w:r>
        <w:rPr>
          <w:rFonts w:ascii="KaiTi" w:hAnsi="KaiTi" w:eastAsia="KaiTi" w:cs="KaiTi"/>
          <w:sz w:val="20"/>
          <w:szCs w:val="20"/>
          <w:spacing w:val="2"/>
        </w:rPr>
        <w:t>和维护资产数据，目前电商企业</w:t>
      </w:r>
      <w:r>
        <w:rPr>
          <w:rFonts w:ascii="KaiTi" w:hAnsi="KaiTi" w:eastAsia="KaiTi" w:cs="KaiTi"/>
          <w:sz w:val="20"/>
          <w:szCs w:val="20"/>
        </w:rPr>
        <w:t xml:space="preserve"> </w:t>
      </w:r>
      <w:r>
        <w:rPr>
          <w:rFonts w:ascii="KaiTi" w:hAnsi="KaiTi" w:eastAsia="KaiTi" w:cs="KaiTi"/>
          <w:sz w:val="20"/>
          <w:szCs w:val="20"/>
          <w:spacing w:val="3"/>
        </w:rPr>
        <w:t>对于资产数据的处理方式一般分为两种：</w:t>
      </w:r>
      <w:r>
        <w:rPr>
          <w:rFonts w:ascii="KaiTi" w:hAnsi="KaiTi" w:eastAsia="KaiTi" w:cs="KaiTi"/>
          <w:sz w:val="20"/>
          <w:szCs w:val="20"/>
          <w:spacing w:val="66"/>
        </w:rPr>
        <w:t xml:space="preserve"> </w:t>
      </w:r>
      <w:r>
        <w:rPr>
          <w:rFonts w:ascii="KaiTi" w:hAnsi="KaiTi" w:eastAsia="KaiTi" w:cs="KaiTi"/>
          <w:sz w:val="20"/>
          <w:szCs w:val="20"/>
          <w:spacing w:val="3"/>
        </w:rPr>
        <w:t>一种是授权某一权威机构登记所有资产数</w:t>
      </w:r>
      <w:r>
        <w:rPr>
          <w:rFonts w:ascii="KaiTi" w:hAnsi="KaiTi" w:eastAsia="KaiTi" w:cs="KaiTi"/>
          <w:sz w:val="20"/>
          <w:szCs w:val="20"/>
        </w:rPr>
        <w:t xml:space="preserve"> </w:t>
      </w:r>
      <w:r>
        <w:rPr>
          <w:rFonts w:ascii="FangSong" w:hAnsi="FangSong" w:eastAsia="FangSong" w:cs="FangSong"/>
          <w:sz w:val="20"/>
          <w:szCs w:val="20"/>
          <w:spacing w:val="2"/>
        </w:rPr>
        <w:t>据，这种方式的信任体系建立成本较高，且风险较为集中，容易产生道德风险；另一</w:t>
      </w:r>
      <w:r>
        <w:rPr>
          <w:rFonts w:ascii="FangSong" w:hAnsi="FangSong" w:eastAsia="FangSong" w:cs="FangSong"/>
          <w:sz w:val="20"/>
          <w:szCs w:val="20"/>
          <w:spacing w:val="11"/>
        </w:rPr>
        <w:t xml:space="preserve"> </w:t>
      </w:r>
      <w:r>
        <w:rPr>
          <w:rFonts w:ascii="SimSun" w:hAnsi="SimSun" w:eastAsia="SimSun" w:cs="SimSun"/>
          <w:sz w:val="20"/>
          <w:szCs w:val="20"/>
          <w:spacing w:val="2"/>
        </w:rPr>
        <w:t>种是流程中各参与者自行登记维护资产数据，由主管企业定期进行审查核实，这种方 </w:t>
      </w:r>
      <w:r>
        <w:rPr>
          <w:rFonts w:ascii="SimSun" w:hAnsi="SimSun" w:eastAsia="SimSun" w:cs="SimSun"/>
          <w:sz w:val="20"/>
          <w:szCs w:val="20"/>
          <w:spacing w:val="2"/>
        </w:rPr>
        <w:t>式的信任体系维护成本较高，且数据管理过程复杂、易产生冗余。为了将资产转移过</w:t>
      </w:r>
      <w:r>
        <w:rPr>
          <w:rFonts w:ascii="SimSun" w:hAnsi="SimSun" w:eastAsia="SimSun" w:cs="SimSun"/>
          <w:sz w:val="20"/>
          <w:szCs w:val="20"/>
          <w:spacing w:val="3"/>
        </w:rPr>
        <w:t xml:space="preserve"> </w:t>
      </w:r>
      <w:r>
        <w:rPr>
          <w:rFonts w:ascii="SimSun" w:hAnsi="SimSun" w:eastAsia="SimSun" w:cs="SimSun"/>
          <w:sz w:val="20"/>
          <w:szCs w:val="20"/>
          <w:spacing w:val="2"/>
        </w:rPr>
        <w:t>程中的负面影响最小化，可以利用区块链技术建立一个共同享有、难以篡改、无法独</w:t>
      </w:r>
      <w:r>
        <w:rPr>
          <w:rFonts w:ascii="SimSun" w:hAnsi="SimSun" w:eastAsia="SimSun" w:cs="SimSun"/>
          <w:sz w:val="20"/>
          <w:szCs w:val="20"/>
          <w:spacing w:val="5"/>
        </w:rPr>
        <w:t xml:space="preserve"> </w:t>
      </w:r>
      <w:r>
        <w:rPr>
          <w:rFonts w:ascii="SimSun" w:hAnsi="SimSun" w:eastAsia="SimSun" w:cs="SimSun"/>
          <w:sz w:val="20"/>
          <w:szCs w:val="20"/>
          <w:spacing w:val="-8"/>
        </w:rPr>
        <w:t>控的信任体系。</w:t>
      </w:r>
    </w:p>
    <w:p>
      <w:pPr>
        <w:ind w:left="229" w:right="1028" w:firstLine="390"/>
        <w:spacing w:before="95" w:line="282" w:lineRule="auto"/>
        <w:jc w:val="both"/>
        <w:rPr>
          <w:rFonts w:ascii="KaiTi" w:hAnsi="KaiTi" w:eastAsia="KaiTi" w:cs="KaiTi"/>
          <w:sz w:val="20"/>
          <w:szCs w:val="20"/>
        </w:rPr>
      </w:pPr>
      <w:r>
        <w:rPr>
          <w:rFonts w:ascii="KaiTi" w:hAnsi="KaiTi" w:eastAsia="KaiTi" w:cs="KaiTi"/>
          <w:sz w:val="20"/>
          <w:szCs w:val="20"/>
          <w:spacing w:val="2"/>
        </w:rPr>
        <w:t>针对电子商务企业外部的监管体系而言，区块链技术的融入使得该体系从原本的</w:t>
      </w:r>
      <w:r>
        <w:rPr>
          <w:rFonts w:ascii="KaiTi" w:hAnsi="KaiTi" w:eastAsia="KaiTi" w:cs="KaiTi"/>
          <w:sz w:val="20"/>
          <w:szCs w:val="20"/>
        </w:rPr>
        <w:t xml:space="preserve"> </w:t>
      </w:r>
      <w:r>
        <w:rPr>
          <w:rFonts w:ascii="KaiTi" w:hAnsi="KaiTi" w:eastAsia="KaiTi" w:cs="KaiTi"/>
          <w:sz w:val="20"/>
          <w:szCs w:val="20"/>
          <w:spacing w:val="2"/>
        </w:rPr>
        <w:t>政府集权审查提升为社会共同治理。其中，非中心化和不可篡改的特点使得监管</w:t>
      </w:r>
      <w:r>
        <w:rPr>
          <w:rFonts w:ascii="KaiTi" w:hAnsi="KaiTi" w:eastAsia="KaiTi" w:cs="KaiTi"/>
          <w:sz w:val="20"/>
          <w:szCs w:val="20"/>
          <w:spacing w:val="1"/>
        </w:rPr>
        <w:t>系统</w:t>
      </w:r>
      <w:r>
        <w:rPr>
          <w:rFonts w:ascii="KaiTi" w:hAnsi="KaiTi" w:eastAsia="KaiTi" w:cs="KaiTi"/>
          <w:sz w:val="20"/>
          <w:szCs w:val="20"/>
        </w:rPr>
        <w:t xml:space="preserve"> </w:t>
      </w:r>
      <w:r>
        <w:rPr>
          <w:rFonts w:ascii="KaiTi" w:hAnsi="KaiTi" w:eastAsia="KaiTi" w:cs="KaiTi"/>
          <w:sz w:val="20"/>
          <w:szCs w:val="20"/>
          <w:spacing w:val="2"/>
        </w:rPr>
        <w:t>能够对数据自动记录和审核，无须人工采集和企业上报，在保证数据源客观性和准确</w:t>
      </w:r>
      <w:r>
        <w:rPr>
          <w:rFonts w:ascii="KaiTi" w:hAnsi="KaiTi" w:eastAsia="KaiTi" w:cs="KaiTi"/>
          <w:sz w:val="20"/>
          <w:szCs w:val="20"/>
          <w:spacing w:val="16"/>
        </w:rPr>
        <w:t xml:space="preserve"> </w:t>
      </w:r>
      <w:r>
        <w:rPr>
          <w:rFonts w:ascii="KaiTi" w:hAnsi="KaiTi" w:eastAsia="KaiTi" w:cs="KaiTi"/>
          <w:sz w:val="20"/>
          <w:szCs w:val="20"/>
          <w:spacing w:val="2"/>
        </w:rPr>
        <w:t>性的基础上减少了监管成本，增强了政府监管者与市场参与者的合作关系</w:t>
      </w:r>
      <w:r>
        <w:rPr>
          <w:rFonts w:ascii="KaiTi" w:hAnsi="KaiTi" w:eastAsia="KaiTi" w:cs="KaiTi"/>
          <w:sz w:val="20"/>
          <w:szCs w:val="20"/>
          <w:spacing w:val="1"/>
        </w:rPr>
        <w:t>，使得整个</w:t>
      </w:r>
      <w:r>
        <w:rPr>
          <w:rFonts w:ascii="KaiTi" w:hAnsi="KaiTi" w:eastAsia="KaiTi" w:cs="KaiTi"/>
          <w:sz w:val="20"/>
          <w:szCs w:val="20"/>
        </w:rPr>
        <w:t xml:space="preserve"> </w:t>
      </w:r>
      <w:r>
        <w:rPr>
          <w:rFonts w:ascii="KaiTi" w:hAnsi="KaiTi" w:eastAsia="KaiTi" w:cs="KaiTi"/>
          <w:sz w:val="20"/>
          <w:szCs w:val="20"/>
          <w:spacing w:val="-4"/>
        </w:rPr>
        <w:t>电子商务市场能够高效运行。</w:t>
      </w:r>
    </w:p>
    <w:p>
      <w:pPr>
        <w:ind w:left="229" w:right="1031" w:firstLine="390"/>
        <w:spacing w:before="112" w:line="289" w:lineRule="auto"/>
        <w:jc w:val="both"/>
        <w:rPr>
          <w:rFonts w:ascii="FangSong" w:hAnsi="FangSong" w:eastAsia="FangSong" w:cs="FangSong"/>
          <w:sz w:val="20"/>
          <w:szCs w:val="20"/>
        </w:rPr>
      </w:pPr>
      <w:r>
        <w:rPr>
          <w:rFonts w:ascii="KaiTi" w:hAnsi="KaiTi" w:eastAsia="KaiTi" w:cs="KaiTi"/>
          <w:sz w:val="20"/>
          <w:szCs w:val="20"/>
          <w:spacing w:val="2"/>
        </w:rPr>
        <w:t>电子商务的监管体系除了要保证数据源的准确性外，更重要的是确保监管数据的</w:t>
      </w:r>
      <w:r>
        <w:rPr>
          <w:rFonts w:ascii="KaiTi" w:hAnsi="KaiTi" w:eastAsia="KaiTi" w:cs="KaiTi"/>
          <w:sz w:val="20"/>
          <w:szCs w:val="20"/>
        </w:rPr>
        <w:t xml:space="preserve"> </w:t>
      </w:r>
      <w:r>
        <w:rPr>
          <w:rFonts w:ascii="FangSong" w:hAnsi="FangSong" w:eastAsia="FangSong" w:cs="FangSong"/>
          <w:sz w:val="20"/>
          <w:szCs w:val="20"/>
          <w:spacing w:val="2"/>
        </w:rPr>
        <w:t>完整性和保密性，因此利用区块链的分布式记账特性，在监管系统中构建分布式数据</w:t>
      </w:r>
      <w:r>
        <w:rPr>
          <w:rFonts w:ascii="FangSong" w:hAnsi="FangSong" w:eastAsia="FangSong" w:cs="FangSong"/>
          <w:sz w:val="20"/>
          <w:szCs w:val="20"/>
          <w:spacing w:val="8"/>
        </w:rPr>
        <w:t xml:space="preserve"> </w:t>
      </w:r>
      <w:r>
        <w:rPr>
          <w:rFonts w:ascii="SimSun" w:hAnsi="SimSun" w:eastAsia="SimSun" w:cs="SimSun"/>
          <w:sz w:val="20"/>
          <w:szCs w:val="20"/>
          <w:spacing w:val="2"/>
        </w:rPr>
        <w:t>库和参与者共识协议，避免了交易环节的暗箱操作和售后环节的信息不安全问题。同</w:t>
      </w:r>
      <w:r>
        <w:rPr>
          <w:rFonts w:ascii="SimSun" w:hAnsi="SimSun" w:eastAsia="SimSun" w:cs="SimSun"/>
          <w:sz w:val="20"/>
          <w:szCs w:val="20"/>
          <w:spacing w:val="12"/>
        </w:rPr>
        <w:t xml:space="preserve"> </w:t>
      </w:r>
      <w:r>
        <w:rPr>
          <w:rFonts w:ascii="SimSun" w:hAnsi="SimSun" w:eastAsia="SimSun" w:cs="SimSun"/>
          <w:sz w:val="20"/>
          <w:szCs w:val="20"/>
          <w:spacing w:val="7"/>
        </w:rPr>
        <w:t>时，此特性使得相关联合监管流程得以同步进行，而不必等到某一特定时间集中审</w:t>
      </w:r>
      <w:r>
        <w:rPr>
          <w:rFonts w:ascii="SimSun" w:hAnsi="SimSun" w:eastAsia="SimSun" w:cs="SimSun"/>
          <w:sz w:val="20"/>
          <w:szCs w:val="20"/>
          <w:spacing w:val="4"/>
        </w:rPr>
        <w:t xml:space="preserve"> </w:t>
      </w:r>
      <w:r>
        <w:rPr>
          <w:rFonts w:ascii="FangSong" w:hAnsi="FangSong" w:eastAsia="FangSong" w:cs="FangSong"/>
          <w:sz w:val="20"/>
          <w:szCs w:val="20"/>
          <w:spacing w:val="-5"/>
        </w:rPr>
        <w:t>核，节省了相应的人力成本。</w:t>
      </w:r>
    </w:p>
    <w:p>
      <w:pPr>
        <w:ind w:left="300" w:right="1025" w:firstLine="319"/>
        <w:spacing w:before="82" w:line="248" w:lineRule="auto"/>
        <w:jc w:val="both"/>
        <w:rPr>
          <w:rFonts w:ascii="Times New Roman" w:hAnsi="Times New Roman" w:eastAsia="Times New Roman" w:cs="Times New Roman"/>
          <w:sz w:val="20"/>
          <w:szCs w:val="20"/>
        </w:rPr>
      </w:pPr>
      <w:r>
        <w:rPr>
          <w:rFonts w:ascii="SimSun" w:hAnsi="SimSun" w:eastAsia="SimSun" w:cs="SimSun"/>
          <w:sz w:val="20"/>
          <w:szCs w:val="20"/>
          <w:spacing w:val="12"/>
        </w:rPr>
        <w:t>摘自：浦东平，樊重俊，梁贺君.基于区块链视角的电商平台体系</w:t>
      </w:r>
      <w:r>
        <w:rPr>
          <w:rFonts w:ascii="SimSun" w:hAnsi="SimSun" w:eastAsia="SimSun" w:cs="SimSun"/>
          <w:sz w:val="20"/>
          <w:szCs w:val="20"/>
          <w:spacing w:val="11"/>
        </w:rPr>
        <w:t>构建及应用</w:t>
      </w:r>
      <w:r>
        <w:rPr>
          <w:rFonts w:ascii="SimSun" w:hAnsi="SimSun" w:eastAsia="SimSun" w:cs="SimSun"/>
          <w:sz w:val="20"/>
          <w:szCs w:val="20"/>
        </w:rPr>
        <w:t xml:space="preserve"> </w:t>
      </w:r>
      <w:r>
        <w:rPr>
          <w:rFonts w:ascii="Times New Roman" w:hAnsi="Times New Roman" w:eastAsia="Times New Roman" w:cs="Times New Roman"/>
          <w:sz w:val="20"/>
          <w:szCs w:val="20"/>
          <w:spacing w:val="-2"/>
        </w:rPr>
        <w:t>[J].</w:t>
      </w:r>
      <w:r>
        <w:rPr>
          <w:rFonts w:ascii="Times New Roman" w:hAnsi="Times New Roman" w:eastAsia="Times New Roman" w:cs="Times New Roman"/>
          <w:sz w:val="20"/>
          <w:szCs w:val="20"/>
          <w:spacing w:val="10"/>
        </w:rPr>
        <w:t xml:space="preserve">     </w:t>
      </w:r>
      <w:r>
        <w:rPr>
          <w:rFonts w:ascii="FangSong" w:hAnsi="FangSong" w:eastAsia="FangSong" w:cs="FangSong"/>
          <w:sz w:val="20"/>
          <w:szCs w:val="20"/>
          <w:spacing w:val="-2"/>
        </w:rPr>
        <w:t>中国流通经济，20</w:t>
      </w:r>
      <w:r>
        <w:rPr>
          <w:rFonts w:ascii="Times New Roman" w:hAnsi="Times New Roman" w:eastAsia="Times New Roman" w:cs="Times New Roman"/>
          <w:sz w:val="20"/>
          <w:szCs w:val="20"/>
          <w:spacing w:val="-2"/>
        </w:rPr>
        <w:t>18,32(3):44-51.</w:t>
      </w:r>
    </w:p>
    <w:p>
      <w:pPr>
        <w:pStyle w:val="BodyText"/>
        <w:spacing w:line="275" w:lineRule="auto"/>
        <w:rPr/>
      </w:pPr>
      <w:r/>
    </w:p>
    <w:p>
      <w:pPr>
        <w:pStyle w:val="BodyText"/>
        <w:spacing w:line="275" w:lineRule="auto"/>
        <w:rPr/>
      </w:pPr>
      <w:r/>
    </w:p>
    <w:p>
      <w:pPr>
        <w:ind w:left="92"/>
        <w:spacing w:before="66" w:line="219" w:lineRule="auto"/>
        <w:rPr>
          <w:rFonts w:ascii="SimSun" w:hAnsi="SimSun" w:eastAsia="SimSun" w:cs="SimSun"/>
          <w:sz w:val="20"/>
          <w:szCs w:val="20"/>
        </w:rPr>
      </w:pPr>
      <w:r>
        <w:rPr>
          <w:rFonts w:ascii="SimSun" w:hAnsi="SimSun" w:eastAsia="SimSun" w:cs="SimSun"/>
          <w:sz w:val="20"/>
          <w:szCs w:val="20"/>
          <w:b/>
          <w:bCs/>
          <w:spacing w:val="20"/>
        </w:rPr>
        <w:t>(五)降低数字贸易数据储存成本</w:t>
      </w:r>
    </w:p>
    <w:p>
      <w:pPr>
        <w:ind w:right="782" w:firstLine="410"/>
        <w:spacing w:before="86" w:line="295" w:lineRule="auto"/>
        <w:jc w:val="both"/>
        <w:rPr>
          <w:rFonts w:ascii="SimSun" w:hAnsi="SimSun" w:eastAsia="SimSun" w:cs="SimSun"/>
          <w:sz w:val="20"/>
          <w:szCs w:val="20"/>
        </w:rPr>
      </w:pPr>
      <w:r>
        <w:rPr>
          <w:rFonts w:ascii="SimSun" w:hAnsi="SimSun" w:eastAsia="SimSun" w:cs="SimSun"/>
          <w:sz w:val="20"/>
          <w:szCs w:val="20"/>
          <w:spacing w:val="10"/>
        </w:rPr>
        <w:t>在云计算等新型储存技术出现之前，企业主要利用线下的磁盘和磁带等</w:t>
      </w:r>
      <w:r>
        <w:rPr>
          <w:rFonts w:ascii="SimSun" w:hAnsi="SimSun" w:eastAsia="SimSun" w:cs="SimSun"/>
          <w:sz w:val="20"/>
          <w:szCs w:val="20"/>
          <w:spacing w:val="9"/>
        </w:rPr>
        <w:t>储存介质保</w:t>
      </w:r>
      <w:r>
        <w:rPr>
          <w:rFonts w:ascii="SimSun" w:hAnsi="SimSun" w:eastAsia="SimSun" w:cs="SimSun"/>
          <w:sz w:val="20"/>
          <w:szCs w:val="20"/>
        </w:rPr>
        <w:t xml:space="preserve"> </w:t>
      </w:r>
      <w:r>
        <w:rPr>
          <w:rFonts w:ascii="SimSun" w:hAnsi="SimSun" w:eastAsia="SimSun" w:cs="SimSun"/>
          <w:sz w:val="20"/>
          <w:szCs w:val="20"/>
          <w:spacing w:val="9"/>
        </w:rPr>
        <w:t>存企业数据。随着企业规模不断扩张，企业经营产生的数据量也迅速增加，就需</w:t>
      </w:r>
      <w:r>
        <w:rPr>
          <w:rFonts w:ascii="SimSun" w:hAnsi="SimSun" w:eastAsia="SimSun" w:cs="SimSun"/>
          <w:sz w:val="20"/>
          <w:szCs w:val="20"/>
          <w:spacing w:val="8"/>
        </w:rPr>
        <w:t>要购买</w:t>
      </w:r>
      <w:r>
        <w:rPr>
          <w:rFonts w:ascii="SimSun" w:hAnsi="SimSun" w:eastAsia="SimSun" w:cs="SimSun"/>
          <w:sz w:val="20"/>
          <w:szCs w:val="20"/>
        </w:rPr>
        <w:t xml:space="preserve"> </w:t>
      </w:r>
      <w:r>
        <w:rPr>
          <w:rFonts w:ascii="SimSun" w:hAnsi="SimSun" w:eastAsia="SimSun" w:cs="SimSun"/>
          <w:sz w:val="20"/>
          <w:szCs w:val="20"/>
          <w:spacing w:val="9"/>
        </w:rPr>
        <w:t>更多的文件储存设备以管理新增的数据，对企业资金造成一定的负担。而且各个物理介</w:t>
      </w:r>
      <w:r>
        <w:rPr>
          <w:rFonts w:ascii="SimSun" w:hAnsi="SimSun" w:eastAsia="SimSun" w:cs="SimSun"/>
          <w:sz w:val="20"/>
          <w:szCs w:val="20"/>
        </w:rPr>
        <w:t xml:space="preserve"> </w:t>
      </w:r>
      <w:r>
        <w:rPr>
          <w:rFonts w:ascii="SimSun" w:hAnsi="SimSun" w:eastAsia="SimSun" w:cs="SimSun"/>
          <w:sz w:val="20"/>
          <w:szCs w:val="20"/>
          <w:spacing w:val="9"/>
        </w:rPr>
        <w:t>质中的数据无法相关联，企业的管理人员难以统一地查看、检索和管理数据，容易在调</w:t>
      </w:r>
      <w:r>
        <w:rPr>
          <w:rFonts w:ascii="SimSun" w:hAnsi="SimSun" w:eastAsia="SimSun" w:cs="SimSun"/>
          <w:sz w:val="20"/>
          <w:szCs w:val="20"/>
          <w:spacing w:val="3"/>
        </w:rPr>
        <w:t xml:space="preserve"> </w:t>
      </w:r>
      <w:r>
        <w:rPr>
          <w:rFonts w:ascii="SimSun" w:hAnsi="SimSun" w:eastAsia="SimSun" w:cs="SimSun"/>
          <w:sz w:val="20"/>
          <w:szCs w:val="20"/>
          <w:spacing w:val="4"/>
        </w:rPr>
        <w:t>取和归档中花费大量时间。</w:t>
      </w:r>
    </w:p>
    <w:p>
      <w:pPr>
        <w:ind w:right="719" w:firstLine="429"/>
        <w:spacing w:before="122" w:line="290" w:lineRule="auto"/>
        <w:jc w:val="both"/>
        <w:rPr>
          <w:rFonts w:ascii="SimSun" w:hAnsi="SimSun" w:eastAsia="SimSun" w:cs="SimSun"/>
          <w:sz w:val="20"/>
          <w:szCs w:val="20"/>
        </w:rPr>
      </w:pPr>
      <w:r>
        <w:rPr>
          <w:rFonts w:ascii="SimSun" w:hAnsi="SimSun" w:eastAsia="SimSun" w:cs="SimSun"/>
          <w:sz w:val="20"/>
          <w:szCs w:val="20"/>
          <w:spacing w:val="9"/>
        </w:rPr>
        <w:t>数字贸易综合服务中的云计算服务改变了传统的储存模式。云计算服务提供的云端</w:t>
      </w:r>
      <w:r>
        <w:rPr>
          <w:rFonts w:ascii="SimSun" w:hAnsi="SimSun" w:eastAsia="SimSun" w:cs="SimSun"/>
          <w:sz w:val="20"/>
          <w:szCs w:val="20"/>
          <w:spacing w:val="14"/>
        </w:rPr>
        <w:t xml:space="preserve"> </w:t>
      </w:r>
      <w:r>
        <w:rPr>
          <w:rFonts w:ascii="SimSun" w:hAnsi="SimSun" w:eastAsia="SimSun" w:cs="SimSun"/>
          <w:sz w:val="20"/>
          <w:szCs w:val="20"/>
          <w:spacing w:val="14"/>
        </w:rPr>
        <w:t>储存空间极富扩展性，使企业可以通过网络便捷地交付和使用</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基础设施，让企业无</w:t>
      </w:r>
      <w:r>
        <w:rPr>
          <w:rFonts w:ascii="SimSun" w:hAnsi="SimSun" w:eastAsia="SimSun" w:cs="SimSun"/>
          <w:sz w:val="20"/>
          <w:szCs w:val="20"/>
          <w:spacing w:val="10"/>
        </w:rPr>
        <w:t xml:space="preserve"> </w:t>
      </w:r>
      <w:r>
        <w:rPr>
          <w:rFonts w:ascii="SimSun" w:hAnsi="SimSun" w:eastAsia="SimSun" w:cs="SimSun"/>
          <w:sz w:val="20"/>
          <w:szCs w:val="20"/>
          <w:spacing w:val="9"/>
        </w:rPr>
        <w:t>须购买大量的文件储存设备，也免去了管理不同设备上的数据的重复性工作。而且</w:t>
      </w:r>
      <w:r>
        <w:rPr>
          <w:rFonts w:ascii="SimSun" w:hAnsi="SimSun" w:eastAsia="SimSun" w:cs="SimSun"/>
          <w:sz w:val="20"/>
          <w:szCs w:val="20"/>
          <w:spacing w:val="8"/>
        </w:rPr>
        <w:t>，在</w:t>
      </w:r>
      <w:r>
        <w:rPr>
          <w:rFonts w:ascii="SimSun" w:hAnsi="SimSun" w:eastAsia="SimSun" w:cs="SimSun"/>
          <w:sz w:val="20"/>
          <w:szCs w:val="20"/>
        </w:rPr>
        <w:t xml:space="preserve">  </w:t>
      </w:r>
      <w:r>
        <w:rPr>
          <w:rFonts w:ascii="SimSun" w:hAnsi="SimSun" w:eastAsia="SimSun" w:cs="SimSun"/>
          <w:sz w:val="20"/>
          <w:szCs w:val="20"/>
          <w:spacing w:val="11"/>
        </w:rPr>
        <w:t>大数据技术被广泛应用的背景下，云计算服务为大数据分析提供了强有力的基础设施，</w:t>
      </w:r>
    </w:p>
    <w:p>
      <w:pPr>
        <w:spacing w:line="290" w:lineRule="auto"/>
        <w:sectPr>
          <w:pgSz w:w="9600" w:h="14320"/>
          <w:pgMar w:top="400" w:right="390" w:bottom="400" w:left="460" w:header="0" w:footer="0" w:gutter="0"/>
        </w:sectPr>
        <w:rPr>
          <w:rFonts w:ascii="SimSun" w:hAnsi="SimSun" w:eastAsia="SimSun" w:cs="SimSun"/>
          <w:sz w:val="20"/>
          <w:szCs w:val="20"/>
        </w:rPr>
      </w:pPr>
    </w:p>
    <w:p>
      <w:pPr>
        <w:spacing w:line="218" w:lineRule="auto"/>
        <w:rPr>
          <w:rFonts w:ascii="SimSun" w:hAnsi="SimSun" w:eastAsia="SimSun" w:cs="SimSun"/>
          <w:sz w:val="21"/>
          <w:szCs w:val="21"/>
        </w:rPr>
      </w:pPr>
      <w:r>
        <w:drawing>
          <wp:anchor distT="0" distB="0" distL="0" distR="0" simplePos="0" relativeHeight="256172032" behindDoc="0" locked="0" layoutInCell="0" allowOverlap="1">
            <wp:simplePos x="0" y="0"/>
            <wp:positionH relativeFrom="page">
              <wp:posOffset>730233</wp:posOffset>
            </wp:positionH>
            <wp:positionV relativeFrom="page">
              <wp:posOffset>8223259</wp:posOffset>
            </wp:positionV>
            <wp:extent cx="1289057" cy="6379"/>
            <wp:effectExtent l="0" t="0" r="0" b="0"/>
            <wp:wrapNone/>
            <wp:docPr id="138" name="IM 138"/>
            <wp:cNvGraphicFramePr/>
            <a:graphic>
              <a:graphicData uri="http://schemas.openxmlformats.org/drawingml/2006/picture">
                <pic:pic>
                  <pic:nvPicPr>
                    <pic:cNvPr id="138" name="IM 138"/>
                    <pic:cNvPicPr/>
                  </pic:nvPicPr>
                  <pic:blipFill>
                    <a:blip r:embed="rId120"/>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8"/>
        </w:rPr>
        <w:t>238</w:t>
      </w:r>
      <w:r>
        <w:rPr>
          <w:rFonts w:ascii="SimSun" w:hAnsi="SimSun" w:eastAsia="SimSun" w:cs="SimSun"/>
          <w:sz w:val="21"/>
          <w:szCs w:val="21"/>
          <w:spacing w:val="13"/>
        </w:rPr>
        <w:t xml:space="preserve">    </w:t>
      </w:r>
      <w:r>
        <w:rPr>
          <w:rFonts w:ascii="SimSun" w:hAnsi="SimSun" w:eastAsia="SimSun" w:cs="SimSun"/>
          <w:sz w:val="21"/>
          <w:szCs w:val="21"/>
          <w:spacing w:val="-8"/>
        </w:rPr>
        <w:t>第十五章  数字贸易综合服务概述</w:t>
      </w:r>
    </w:p>
    <w:p>
      <w:pPr>
        <w:pStyle w:val="BodyText"/>
        <w:spacing w:line="285" w:lineRule="auto"/>
        <w:rPr/>
      </w:pPr>
      <w:r/>
    </w:p>
    <w:p>
      <w:pPr>
        <w:pStyle w:val="BodyText"/>
        <w:spacing w:line="285" w:lineRule="auto"/>
        <w:rPr/>
      </w:pPr>
      <w:r/>
    </w:p>
    <w:p>
      <w:pPr>
        <w:ind w:left="810"/>
        <w:spacing w:before="68" w:line="283" w:lineRule="auto"/>
        <w:jc w:val="both"/>
        <w:rPr>
          <w:rFonts w:ascii="SimSun" w:hAnsi="SimSun" w:eastAsia="SimSun" w:cs="SimSun"/>
          <w:sz w:val="21"/>
          <w:szCs w:val="21"/>
        </w:rPr>
      </w:pPr>
      <w:r>
        <w:rPr>
          <w:rFonts w:ascii="SimSun" w:hAnsi="SimSun" w:eastAsia="SimSun" w:cs="SimSun"/>
          <w:sz w:val="21"/>
          <w:szCs w:val="21"/>
        </w:rPr>
        <w:t>大幅降低了企业储存海量数据的成本。更重要的是，云计算</w:t>
      </w:r>
      <w:r>
        <w:rPr>
          <w:rFonts w:ascii="SimSun" w:hAnsi="SimSun" w:eastAsia="SimSun" w:cs="SimSun"/>
          <w:sz w:val="21"/>
          <w:szCs w:val="21"/>
          <w:spacing w:val="-1"/>
        </w:rPr>
        <w:t>的计算效率极高，且能够兼</w:t>
      </w:r>
      <w:r>
        <w:rPr>
          <w:rFonts w:ascii="SimSun" w:hAnsi="SimSun" w:eastAsia="SimSun" w:cs="SimSun"/>
          <w:sz w:val="21"/>
          <w:szCs w:val="21"/>
        </w:rPr>
        <w:t xml:space="preserve">  </w:t>
      </w:r>
      <w:r>
        <w:rPr>
          <w:rFonts w:ascii="SimSun" w:hAnsi="SimSun" w:eastAsia="SimSun" w:cs="SimSun"/>
          <w:sz w:val="21"/>
          <w:szCs w:val="21"/>
        </w:rPr>
        <w:t>容各类硬件环境，可以大大缩短处理数据所需的时间，所以</w:t>
      </w:r>
      <w:r>
        <w:rPr>
          <w:rFonts w:ascii="SimSun" w:hAnsi="SimSun" w:eastAsia="SimSun" w:cs="SimSun"/>
          <w:sz w:val="21"/>
          <w:szCs w:val="21"/>
          <w:spacing w:val="-1"/>
        </w:rPr>
        <w:t>即使是中小微企业也可以通</w:t>
      </w:r>
      <w:r>
        <w:rPr>
          <w:rFonts w:ascii="SimSun" w:hAnsi="SimSun" w:eastAsia="SimSun" w:cs="SimSun"/>
          <w:sz w:val="21"/>
          <w:szCs w:val="21"/>
        </w:rPr>
        <w:t xml:space="preserve">  </w:t>
      </w:r>
      <w:r>
        <w:rPr>
          <w:rFonts w:ascii="SimSun" w:hAnsi="SimSun" w:eastAsia="SimSun" w:cs="SimSun"/>
          <w:sz w:val="21"/>
          <w:szCs w:val="21"/>
        </w:rPr>
        <w:t>过租借云计算平台完成高水平的大数据分析工作。但需要注意的</w:t>
      </w:r>
      <w:r>
        <w:rPr>
          <w:rFonts w:ascii="SimSun" w:hAnsi="SimSun" w:eastAsia="SimSun" w:cs="SimSun"/>
          <w:sz w:val="21"/>
          <w:szCs w:val="21"/>
          <w:spacing w:val="-1"/>
        </w:rPr>
        <w:t>是，相比不联网的传统 </w:t>
      </w:r>
      <w:r>
        <w:rPr>
          <w:rFonts w:ascii="SimSun" w:hAnsi="SimSun" w:eastAsia="SimSun" w:cs="SimSun"/>
          <w:sz w:val="21"/>
          <w:szCs w:val="21"/>
          <w:spacing w:val="2"/>
        </w:rPr>
        <w:t>数据储存方式，云计算服务具有信息共享的特点，所以在一定程度上加大了数据泄</w:t>
      </w:r>
      <w:r>
        <w:rPr>
          <w:rFonts w:ascii="SimSun" w:hAnsi="SimSun" w:eastAsia="SimSun" w:cs="SimSun"/>
          <w:sz w:val="21"/>
          <w:szCs w:val="21"/>
          <w:spacing w:val="1"/>
        </w:rPr>
        <w:t>露、</w:t>
      </w:r>
      <w:r>
        <w:rPr>
          <w:rFonts w:ascii="SimSun" w:hAnsi="SimSun" w:eastAsia="SimSun" w:cs="SimSun"/>
          <w:sz w:val="21"/>
          <w:szCs w:val="21"/>
        </w:rPr>
        <w:t xml:space="preserve"> </w:t>
      </w:r>
      <w:r>
        <w:rPr>
          <w:rFonts w:ascii="SimSun" w:hAnsi="SimSun" w:eastAsia="SimSun" w:cs="SimSun"/>
          <w:sz w:val="21"/>
          <w:szCs w:val="21"/>
          <w:spacing w:val="-5"/>
        </w:rPr>
        <w:t>数据篡改等风险。</w:t>
      </w:r>
    </w:p>
    <w:p>
      <w:pPr>
        <w:pStyle w:val="BodyText"/>
        <w:spacing w:line="342" w:lineRule="auto"/>
        <w:rPr/>
      </w:pPr>
      <w:r/>
    </w:p>
    <w:p>
      <w:pPr>
        <w:ind w:left="81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二、提升数字贸易交易效率</w:t>
      </w:r>
    </w:p>
    <w:p>
      <w:pPr>
        <w:pStyle w:val="BodyText"/>
        <w:spacing w:line="339" w:lineRule="auto"/>
        <w:rPr/>
      </w:pPr>
      <w:r/>
    </w:p>
    <w:p>
      <w:pPr>
        <w:ind w:left="913"/>
        <w:spacing w:before="69" w:line="219" w:lineRule="auto"/>
        <w:rPr>
          <w:rFonts w:ascii="SimSun" w:hAnsi="SimSun" w:eastAsia="SimSun" w:cs="SimSun"/>
          <w:sz w:val="21"/>
          <w:szCs w:val="21"/>
        </w:rPr>
      </w:pPr>
      <w:r>
        <w:rPr>
          <w:rFonts w:ascii="SimSun" w:hAnsi="SimSun" w:eastAsia="SimSun" w:cs="SimSun"/>
          <w:sz w:val="21"/>
          <w:szCs w:val="21"/>
          <w:b/>
          <w:bCs/>
          <w:spacing w:val="12"/>
        </w:rPr>
        <w:t>(一)提升数字贸易物流运输效率</w:t>
      </w:r>
    </w:p>
    <w:p>
      <w:pPr>
        <w:ind w:left="810" w:right="88" w:firstLine="399"/>
        <w:spacing w:before="91" w:line="286" w:lineRule="auto"/>
        <w:jc w:val="both"/>
        <w:rPr>
          <w:rFonts w:ascii="SimSun" w:hAnsi="SimSun" w:eastAsia="SimSun" w:cs="SimSun"/>
          <w:sz w:val="21"/>
          <w:szCs w:val="21"/>
        </w:rPr>
      </w:pPr>
      <w:r>
        <w:rPr>
          <w:rFonts w:ascii="SimSun" w:hAnsi="SimSun" w:eastAsia="SimSun" w:cs="SimSun"/>
          <w:sz w:val="21"/>
          <w:szCs w:val="21"/>
          <w:spacing w:val="6"/>
        </w:rPr>
        <w:t>对于运输本身而言，随着数字技术逐步得到广泛应用，国内的物流配送系</w:t>
      </w:r>
      <w:r>
        <w:rPr>
          <w:rFonts w:ascii="SimSun" w:hAnsi="SimSun" w:eastAsia="SimSun" w:cs="SimSun"/>
          <w:sz w:val="21"/>
          <w:szCs w:val="21"/>
          <w:spacing w:val="5"/>
        </w:rPr>
        <w:t>统已开</w:t>
      </w:r>
      <w:r>
        <w:rPr>
          <w:rFonts w:ascii="SimSun" w:hAnsi="SimSun" w:eastAsia="SimSun" w:cs="SimSun"/>
          <w:sz w:val="21"/>
          <w:szCs w:val="21"/>
        </w:rPr>
        <w:t xml:space="preserve"> </w:t>
      </w:r>
      <w:r>
        <w:rPr>
          <w:rFonts w:ascii="SimSun" w:hAnsi="SimSun" w:eastAsia="SimSun" w:cs="SimSun"/>
          <w:sz w:val="21"/>
          <w:szCs w:val="21"/>
          <w:spacing w:val="5"/>
        </w:rPr>
        <w:t>始向智能化方向发展，大型电商交易平台纷纷利用大数据、物联网、人工智能等技术</w:t>
      </w:r>
      <w:r>
        <w:rPr>
          <w:rFonts w:ascii="SimSun" w:hAnsi="SimSun" w:eastAsia="SimSun" w:cs="SimSun"/>
          <w:sz w:val="21"/>
          <w:szCs w:val="21"/>
          <w:spacing w:val="3"/>
        </w:rPr>
        <w:t xml:space="preserve"> </w:t>
      </w:r>
      <w:r>
        <w:rPr>
          <w:rFonts w:ascii="SimSun" w:hAnsi="SimSun" w:eastAsia="SimSun" w:cs="SimSun"/>
          <w:sz w:val="21"/>
          <w:szCs w:val="21"/>
          <w:spacing w:val="5"/>
        </w:rPr>
        <w:t>改造自有的物流系统，使用无人机、无人车等设备构建智慧物流系统。以苏宁易购的</w:t>
      </w:r>
      <w:r>
        <w:rPr>
          <w:rFonts w:ascii="SimSun" w:hAnsi="SimSun" w:eastAsia="SimSun" w:cs="SimSun"/>
          <w:sz w:val="21"/>
          <w:szCs w:val="21"/>
          <w:spacing w:val="10"/>
        </w:rPr>
        <w:t xml:space="preserve"> </w:t>
      </w:r>
      <w:r>
        <w:rPr>
          <w:rFonts w:ascii="SimSun" w:hAnsi="SimSun" w:eastAsia="SimSun" w:cs="SimSun"/>
          <w:sz w:val="21"/>
          <w:szCs w:val="21"/>
          <w:spacing w:val="3"/>
        </w:rPr>
        <w:t>上海</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AGV</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automated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guided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vehicle</w:t>
      </w:r>
      <w:r>
        <w:rPr>
          <w:rFonts w:ascii="Times New Roman" w:hAnsi="Times New Roman" w:eastAsia="Times New Roman" w:cs="Times New Roman"/>
          <w:sz w:val="21"/>
          <w:szCs w:val="21"/>
          <w:spacing w:val="3"/>
        </w:rPr>
        <w:t>)  </w:t>
      </w:r>
      <w:r>
        <w:rPr>
          <w:rFonts w:ascii="SimSun" w:hAnsi="SimSun" w:eastAsia="SimSun" w:cs="SimSun"/>
          <w:sz w:val="21"/>
          <w:szCs w:val="21"/>
          <w:spacing w:val="3"/>
        </w:rPr>
        <w:t>机器人仓为例，机器</w:t>
      </w:r>
      <w:r>
        <w:rPr>
          <w:rFonts w:ascii="SimSun" w:hAnsi="SimSun" w:eastAsia="SimSun" w:cs="SimSun"/>
          <w:sz w:val="21"/>
          <w:szCs w:val="21"/>
          <w:spacing w:val="2"/>
        </w:rPr>
        <w:t>人可以搬运货架，实现“货</w:t>
      </w:r>
      <w:r>
        <w:rPr>
          <w:rFonts w:ascii="SimSun" w:hAnsi="SimSun" w:eastAsia="SimSun" w:cs="SimSun"/>
          <w:sz w:val="21"/>
          <w:szCs w:val="21"/>
        </w:rPr>
        <w:t xml:space="preserve"> </w:t>
      </w:r>
      <w:r>
        <w:rPr>
          <w:rFonts w:ascii="SimSun" w:hAnsi="SimSun" w:eastAsia="SimSun" w:cs="SimSun"/>
          <w:sz w:val="21"/>
          <w:szCs w:val="21"/>
          <w:spacing w:val="1"/>
        </w:rPr>
        <w:t>到人”</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goods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person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goods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man</w:t>
      </w:r>
      <w:r>
        <w:rPr>
          <w:rFonts w:ascii="Times New Roman" w:hAnsi="Times New Roman" w:eastAsia="Times New Roman" w:cs="Times New Roman"/>
          <w:sz w:val="21"/>
          <w:szCs w:val="21"/>
          <w:spacing w:val="1"/>
        </w:rPr>
        <w:t>,G2P/G2M)  </w:t>
      </w:r>
      <w:r>
        <w:rPr>
          <w:rFonts w:ascii="SimSun" w:hAnsi="SimSun" w:eastAsia="SimSun" w:cs="SimSun"/>
          <w:sz w:val="21"/>
          <w:szCs w:val="21"/>
          <w:spacing w:val="1"/>
        </w:rPr>
        <w:t>拣选，其拣选货物的效率超过人工拣</w:t>
      </w:r>
      <w:r>
        <w:rPr>
          <w:rFonts w:ascii="SimSun" w:hAnsi="SimSun" w:eastAsia="SimSun" w:cs="SimSun"/>
          <w:sz w:val="21"/>
          <w:szCs w:val="21"/>
        </w:rPr>
        <w:t xml:space="preserve"> </w:t>
      </w:r>
      <w:r>
        <w:rPr>
          <w:rFonts w:ascii="SimSun" w:hAnsi="SimSun" w:eastAsia="SimSun" w:cs="SimSun"/>
          <w:sz w:val="21"/>
          <w:szCs w:val="21"/>
          <w:spacing w:val="-8"/>
        </w:rPr>
        <w:t>选数倍。</w:t>
      </w:r>
    </w:p>
    <w:p>
      <w:pPr>
        <w:ind w:left="810" w:right="82" w:firstLine="399"/>
        <w:spacing w:before="132" w:line="272" w:lineRule="auto"/>
        <w:jc w:val="both"/>
        <w:rPr>
          <w:rFonts w:ascii="SimSun" w:hAnsi="SimSun" w:eastAsia="SimSun" w:cs="SimSun"/>
          <w:sz w:val="21"/>
          <w:szCs w:val="21"/>
        </w:rPr>
      </w:pPr>
      <w:r>
        <w:rPr>
          <w:rFonts w:ascii="SimSun" w:hAnsi="SimSun" w:eastAsia="SimSun" w:cs="SimSun"/>
          <w:sz w:val="21"/>
          <w:szCs w:val="21"/>
        </w:rPr>
        <w:t>对于运输路径而言，海外仓属于数字贸易综合服务中提高数字</w:t>
      </w:r>
      <w:r>
        <w:rPr>
          <w:rFonts w:ascii="SimSun" w:hAnsi="SimSun" w:eastAsia="SimSun" w:cs="SimSun"/>
          <w:sz w:val="21"/>
          <w:szCs w:val="21"/>
          <w:spacing w:val="-1"/>
        </w:rPr>
        <w:t>贸易物流运输效率的</w:t>
      </w:r>
      <w:r>
        <w:rPr>
          <w:rFonts w:ascii="SimSun" w:hAnsi="SimSun" w:eastAsia="SimSun" w:cs="SimSun"/>
          <w:sz w:val="21"/>
          <w:szCs w:val="21"/>
        </w:rPr>
        <w:t xml:space="preserve"> </w:t>
      </w:r>
      <w:r>
        <w:rPr>
          <w:rFonts w:ascii="SimSun" w:hAnsi="SimSun" w:eastAsia="SimSun" w:cs="SimSun"/>
          <w:sz w:val="21"/>
          <w:szCs w:val="21"/>
        </w:rPr>
        <w:t>关键服务。在拥有海外仓的条件下，国内企业可以先将商</w:t>
      </w:r>
      <w:r>
        <w:rPr>
          <w:rFonts w:ascii="SimSun" w:hAnsi="SimSun" w:eastAsia="SimSun" w:cs="SimSun"/>
          <w:sz w:val="21"/>
          <w:szCs w:val="21"/>
          <w:spacing w:val="-1"/>
        </w:rPr>
        <w:t>品批量运至出口目的国，再根</w:t>
      </w:r>
      <w:r>
        <w:rPr>
          <w:rFonts w:ascii="SimSun" w:hAnsi="SimSun" w:eastAsia="SimSun" w:cs="SimSun"/>
          <w:sz w:val="21"/>
          <w:szCs w:val="21"/>
        </w:rPr>
        <w:t xml:space="preserve"> </w:t>
      </w:r>
      <w:r>
        <w:rPr>
          <w:rFonts w:ascii="SimSun" w:hAnsi="SimSun" w:eastAsia="SimSun" w:cs="SimSun"/>
          <w:sz w:val="21"/>
          <w:szCs w:val="21"/>
        </w:rPr>
        <w:t>据随后的订单在本土进行零售或批发业务，此类模式下的配送效率</w:t>
      </w:r>
      <w:r>
        <w:rPr>
          <w:rFonts w:ascii="SimSun" w:hAnsi="SimSun" w:eastAsia="SimSun" w:cs="SimSun"/>
          <w:sz w:val="21"/>
          <w:szCs w:val="21"/>
          <w:spacing w:val="-1"/>
        </w:rPr>
        <w:t>可以超过传统直邮运</w:t>
      </w:r>
      <w:r>
        <w:rPr>
          <w:rFonts w:ascii="SimSun" w:hAnsi="SimSun" w:eastAsia="SimSun" w:cs="SimSun"/>
          <w:sz w:val="21"/>
          <w:szCs w:val="21"/>
        </w:rPr>
        <w:t xml:space="preserve"> </w:t>
      </w:r>
      <w:r>
        <w:rPr>
          <w:rFonts w:ascii="SimSun" w:hAnsi="SimSun" w:eastAsia="SimSun" w:cs="SimSun"/>
          <w:sz w:val="21"/>
          <w:szCs w:val="21"/>
          <w:spacing w:val="-6"/>
        </w:rPr>
        <w:t>输效率数倍。</w:t>
      </w:r>
    </w:p>
    <w:p>
      <w:pPr>
        <w:pStyle w:val="BodyText"/>
        <w:spacing w:line="407" w:lineRule="auto"/>
        <w:rPr/>
      </w:pPr>
      <w:r/>
    </w:p>
    <w:p>
      <w:pPr>
        <w:ind w:left="923"/>
        <w:spacing w:before="68" w:line="219" w:lineRule="auto"/>
        <w:rPr>
          <w:rFonts w:ascii="SimSun" w:hAnsi="SimSun" w:eastAsia="SimSun" w:cs="SimSun"/>
          <w:sz w:val="21"/>
          <w:szCs w:val="21"/>
        </w:rPr>
      </w:pPr>
      <w:r>
        <w:rPr>
          <w:rFonts w:ascii="SimSun" w:hAnsi="SimSun" w:eastAsia="SimSun" w:cs="SimSun"/>
          <w:sz w:val="21"/>
          <w:szCs w:val="21"/>
          <w:b/>
          <w:bCs/>
          <w:spacing w:val="12"/>
        </w:rPr>
        <w:t>(二)提升数字贸易通关效率</w:t>
      </w:r>
    </w:p>
    <w:p>
      <w:pPr>
        <w:ind w:left="810" w:right="82" w:firstLine="399"/>
        <w:spacing w:before="81" w:line="286" w:lineRule="auto"/>
        <w:jc w:val="both"/>
        <w:rPr>
          <w:rFonts w:ascii="SimSun" w:hAnsi="SimSun" w:eastAsia="SimSun" w:cs="SimSun"/>
          <w:sz w:val="21"/>
          <w:szCs w:val="21"/>
        </w:rPr>
      </w:pPr>
      <w:r>
        <w:rPr>
          <w:rFonts w:ascii="SimSun" w:hAnsi="SimSun" w:eastAsia="SimSun" w:cs="SimSun"/>
          <w:sz w:val="21"/>
          <w:szCs w:val="21"/>
          <w:spacing w:val="6"/>
        </w:rPr>
        <w:t>将商品运输至海关之后，外贸企业都需要经历审单、查验、征税和放行的通关环</w:t>
      </w:r>
      <w:r>
        <w:rPr>
          <w:rFonts w:ascii="SimSun" w:hAnsi="SimSun" w:eastAsia="SimSun" w:cs="SimSun"/>
          <w:sz w:val="21"/>
          <w:szCs w:val="21"/>
        </w:rPr>
        <w:t xml:space="preserve"> </w:t>
      </w:r>
      <w:r>
        <w:rPr>
          <w:rFonts w:ascii="SimSun" w:hAnsi="SimSun" w:eastAsia="SimSun" w:cs="SimSun"/>
          <w:sz w:val="21"/>
          <w:szCs w:val="21"/>
        </w:rPr>
        <w:t>节，各个环节之间环环相扣，如果其中一个环节出现问题，那么</w:t>
      </w:r>
      <w:r>
        <w:rPr>
          <w:rFonts w:ascii="SimSun" w:hAnsi="SimSun" w:eastAsia="SimSun" w:cs="SimSun"/>
          <w:sz w:val="21"/>
          <w:szCs w:val="21"/>
          <w:spacing w:val="-1"/>
        </w:rPr>
        <w:t>整个通关流程的进度都</w:t>
      </w:r>
      <w:r>
        <w:rPr>
          <w:rFonts w:ascii="SimSun" w:hAnsi="SimSun" w:eastAsia="SimSun" w:cs="SimSun"/>
          <w:sz w:val="21"/>
          <w:szCs w:val="21"/>
        </w:rPr>
        <w:t xml:space="preserve"> </w:t>
      </w:r>
      <w:r>
        <w:rPr>
          <w:rFonts w:ascii="SimSun" w:hAnsi="SimSun" w:eastAsia="SimSun" w:cs="SimSun"/>
          <w:sz w:val="21"/>
          <w:szCs w:val="21"/>
        </w:rPr>
        <w:t>会受到影响。传统通关一般使用纸质的单据和文件进行人工申报，</w:t>
      </w:r>
      <w:r>
        <w:rPr>
          <w:rFonts w:ascii="SimSun" w:hAnsi="SimSun" w:eastAsia="SimSun" w:cs="SimSun"/>
          <w:sz w:val="21"/>
          <w:szCs w:val="21"/>
          <w:spacing w:val="-1"/>
        </w:rPr>
        <w:t>且涉及文件繁多，所</w:t>
      </w:r>
      <w:r>
        <w:rPr>
          <w:rFonts w:ascii="SimSun" w:hAnsi="SimSun" w:eastAsia="SimSun" w:cs="SimSun"/>
          <w:sz w:val="21"/>
          <w:szCs w:val="21"/>
        </w:rPr>
        <w:t xml:space="preserve"> </w:t>
      </w:r>
      <w:r>
        <w:rPr>
          <w:rFonts w:ascii="SimSun" w:hAnsi="SimSun" w:eastAsia="SimSun" w:cs="SimSun"/>
          <w:sz w:val="21"/>
          <w:szCs w:val="21"/>
          <w:spacing w:val="-1"/>
        </w:rPr>
        <w:t>以相关的交通运输部门、海关部门之间难以快速同步信息。因此，即使企业委托专业的</w:t>
      </w:r>
      <w:r>
        <w:rPr>
          <w:rFonts w:ascii="SimSun" w:hAnsi="SimSun" w:eastAsia="SimSun" w:cs="SimSun"/>
          <w:sz w:val="21"/>
          <w:szCs w:val="21"/>
          <w:spacing w:val="5"/>
        </w:rPr>
        <w:t xml:space="preserve"> </w:t>
      </w:r>
      <w:r>
        <w:rPr>
          <w:rFonts w:ascii="SimSun" w:hAnsi="SimSun" w:eastAsia="SimSun" w:cs="SimSun"/>
          <w:sz w:val="21"/>
          <w:szCs w:val="21"/>
        </w:rPr>
        <w:t>外综服企业处理报关流程，也较难解决部门间信息交接</w:t>
      </w:r>
      <w:r>
        <w:rPr>
          <w:rFonts w:ascii="SimSun" w:hAnsi="SimSun" w:eastAsia="SimSun" w:cs="SimSun"/>
          <w:sz w:val="21"/>
          <w:szCs w:val="21"/>
          <w:spacing w:val="-1"/>
        </w:rPr>
        <w:t>的效率问题，传统的货物通关往</w:t>
      </w:r>
      <w:r>
        <w:rPr>
          <w:rFonts w:ascii="SimSun" w:hAnsi="SimSun" w:eastAsia="SimSun" w:cs="SimSun"/>
          <w:sz w:val="21"/>
          <w:szCs w:val="21"/>
        </w:rPr>
        <w:t xml:space="preserve"> </w:t>
      </w:r>
      <w:r>
        <w:rPr>
          <w:rFonts w:ascii="SimSun" w:hAnsi="SimSun" w:eastAsia="SimSun" w:cs="SimSun"/>
          <w:sz w:val="21"/>
          <w:szCs w:val="21"/>
          <w:spacing w:val="-4"/>
        </w:rPr>
        <w:t>往需要较长的等待时间。</w:t>
      </w:r>
    </w:p>
    <w:p>
      <w:pPr>
        <w:ind w:left="810" w:right="57" w:firstLine="399"/>
        <w:spacing w:before="130" w:line="285" w:lineRule="auto"/>
        <w:jc w:val="both"/>
        <w:rPr>
          <w:rFonts w:ascii="SimSun" w:hAnsi="SimSun" w:eastAsia="SimSun" w:cs="SimSun"/>
          <w:sz w:val="21"/>
          <w:szCs w:val="21"/>
        </w:rPr>
      </w:pPr>
      <w:r>
        <w:rPr>
          <w:rFonts w:ascii="SimSun" w:hAnsi="SimSun" w:eastAsia="SimSun" w:cs="SimSun"/>
          <w:sz w:val="21"/>
          <w:szCs w:val="21"/>
        </w:rPr>
        <w:t>而数字贸易综合服务系统的建设改善了这一局面。对于机</w:t>
      </w:r>
      <w:r>
        <w:rPr>
          <w:rFonts w:ascii="SimSun" w:hAnsi="SimSun" w:eastAsia="SimSun" w:cs="SimSun"/>
          <w:sz w:val="21"/>
          <w:szCs w:val="21"/>
          <w:spacing w:val="-1"/>
        </w:rPr>
        <w:t>构间的协作而言，通关所</w:t>
      </w:r>
      <w:r>
        <w:rPr>
          <w:rFonts w:ascii="SimSun" w:hAnsi="SimSun" w:eastAsia="SimSun" w:cs="SimSun"/>
          <w:sz w:val="21"/>
          <w:szCs w:val="21"/>
        </w:rPr>
        <w:t xml:space="preserve"> </w:t>
      </w:r>
      <w:r>
        <w:rPr>
          <w:rFonts w:ascii="SimSun" w:hAnsi="SimSun" w:eastAsia="SimSun" w:cs="SimSun"/>
          <w:sz w:val="21"/>
          <w:szCs w:val="21"/>
        </w:rPr>
        <w:t>需的单据和文件全部改用数字化的方式统一提交给系统，实现机构间信息共享，减少了</w:t>
      </w:r>
      <w:r>
        <w:rPr>
          <w:rFonts w:ascii="SimSun" w:hAnsi="SimSun" w:eastAsia="SimSun" w:cs="SimSun"/>
          <w:sz w:val="21"/>
          <w:szCs w:val="21"/>
          <w:spacing w:val="16"/>
        </w:rPr>
        <w:t xml:space="preserve"> </w:t>
      </w:r>
      <w:r>
        <w:rPr>
          <w:rFonts w:ascii="SimSun" w:hAnsi="SimSun" w:eastAsia="SimSun" w:cs="SimSun"/>
          <w:sz w:val="21"/>
          <w:szCs w:val="21"/>
          <w:spacing w:val="2"/>
        </w:rPr>
        <w:t>机构间核对信息的重复性工作，有助于快速推进通关流程。以国铁集团的95306“数字</w:t>
      </w:r>
      <w:r>
        <w:rPr>
          <w:rFonts w:ascii="SimSun" w:hAnsi="SimSun" w:eastAsia="SimSun" w:cs="SimSun"/>
          <w:sz w:val="21"/>
          <w:szCs w:val="21"/>
          <w:spacing w:val="3"/>
        </w:rPr>
        <w:t xml:space="preserve"> </w:t>
      </w:r>
      <w:r>
        <w:rPr>
          <w:rFonts w:ascii="SimSun" w:hAnsi="SimSun" w:eastAsia="SimSun" w:cs="SimSun"/>
          <w:sz w:val="21"/>
          <w:szCs w:val="21"/>
          <w:spacing w:val="5"/>
        </w:rPr>
        <w:t>口岸”为例，无纸化、纯线上的“数字口岸”改变</w:t>
      </w:r>
      <w:r>
        <w:rPr>
          <w:rFonts w:ascii="SimSun" w:hAnsi="SimSun" w:eastAsia="SimSun" w:cs="SimSun"/>
          <w:sz w:val="21"/>
          <w:szCs w:val="21"/>
          <w:spacing w:val="4"/>
        </w:rPr>
        <w:t>了传统的通关申报模式，让信息在</w:t>
      </w:r>
      <w:r>
        <w:rPr>
          <w:rFonts w:ascii="SimSun" w:hAnsi="SimSun" w:eastAsia="SimSun" w:cs="SimSun"/>
          <w:sz w:val="21"/>
          <w:szCs w:val="21"/>
        </w:rPr>
        <w:t xml:space="preserve"> </w:t>
      </w:r>
      <w:r>
        <w:rPr>
          <w:rFonts w:ascii="SimSun" w:hAnsi="SimSun" w:eastAsia="SimSun" w:cs="SimSun"/>
          <w:sz w:val="21"/>
          <w:szCs w:val="21"/>
          <w:spacing w:val="-1"/>
        </w:rPr>
        <w:t>铁路和海关的部门机构之间高效传递，提升协同作业的效率，将申报到海关放行的时间</w:t>
      </w:r>
      <w:r>
        <w:rPr>
          <w:rFonts w:ascii="SimSun" w:hAnsi="SimSun" w:eastAsia="SimSun" w:cs="SimSun"/>
          <w:sz w:val="21"/>
          <w:szCs w:val="21"/>
          <w:spacing w:val="7"/>
        </w:rPr>
        <w:t xml:space="preserve"> </w:t>
      </w:r>
      <w:r>
        <w:rPr>
          <w:rFonts w:ascii="SimSun" w:hAnsi="SimSun" w:eastAsia="SimSun" w:cs="SimSun"/>
          <w:sz w:val="21"/>
          <w:szCs w:val="21"/>
          <w:spacing w:val="-4"/>
        </w:rPr>
        <w:t>由曾经的半天缩短至半小时以内，极大提升了口岸通关服务的品质和效率①。</w:t>
      </w:r>
    </w:p>
    <w:p>
      <w:pPr>
        <w:pStyle w:val="BodyText"/>
        <w:spacing w:line="309" w:lineRule="auto"/>
        <w:rPr/>
      </w:pPr>
      <w:r/>
    </w:p>
    <w:p>
      <w:pPr>
        <w:pStyle w:val="BodyText"/>
        <w:spacing w:line="309" w:lineRule="auto"/>
        <w:rPr/>
      </w:pPr>
      <w:r/>
    </w:p>
    <w:p>
      <w:pPr>
        <w:ind w:left="1140"/>
        <w:spacing w:before="55" w:line="212" w:lineRule="auto"/>
        <w:rPr>
          <w:rFonts w:ascii="SimSun" w:hAnsi="SimSun" w:eastAsia="SimSun" w:cs="SimSun"/>
          <w:sz w:val="17"/>
          <w:szCs w:val="17"/>
        </w:rPr>
      </w:pPr>
      <w:r>
        <w:rPr>
          <w:rFonts w:ascii="SimSun" w:hAnsi="SimSun" w:eastAsia="SimSun" w:cs="SimSun"/>
          <w:sz w:val="17"/>
          <w:szCs w:val="17"/>
          <w:spacing w:val="-5"/>
        </w:rPr>
        <w:t>① “数字口岸”打开新空间带来新机遇</w:t>
      </w:r>
      <w:r>
        <w:rPr>
          <w:rFonts w:ascii="SimSun" w:hAnsi="SimSun" w:eastAsia="SimSun" w:cs="SimSun"/>
          <w:sz w:val="17"/>
          <w:szCs w:val="17"/>
          <w:spacing w:val="-21"/>
        </w:rPr>
        <w:t xml:space="preserve"> </w:t>
      </w:r>
      <w:r>
        <w:rPr>
          <w:rFonts w:ascii="Times New Roman" w:hAnsi="Times New Roman" w:eastAsia="Times New Roman" w:cs="Times New Roman"/>
          <w:sz w:val="17"/>
          <w:szCs w:val="17"/>
          <w:spacing w:val="-5"/>
        </w:rPr>
        <w:t>[EB/OL]. </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6"/>
        </w:rPr>
        <w:t>经济日报-中国经济网，2020-07-25.</w:t>
      </w:r>
    </w:p>
    <w:p>
      <w:pPr>
        <w:spacing w:line="212" w:lineRule="auto"/>
        <w:sectPr>
          <w:pgSz w:w="9620" w:h="14350"/>
          <w:pgMar w:top="357" w:right="394" w:bottom="400" w:left="359" w:header="0" w:footer="0" w:gutter="0"/>
        </w:sectPr>
        <w:rPr>
          <w:rFonts w:ascii="SimSun" w:hAnsi="SimSun" w:eastAsia="SimSun" w:cs="SimSun"/>
          <w:sz w:val="17"/>
          <w:szCs w:val="17"/>
        </w:rPr>
      </w:pPr>
    </w:p>
    <w:p>
      <w:pPr>
        <w:spacing w:before="87" w:line="219" w:lineRule="auto"/>
        <w:jc w:val="right"/>
        <w:rPr>
          <w:rFonts w:ascii="Times New Roman" w:hAnsi="Times New Roman" w:eastAsia="Times New Roman" w:cs="Times New Roman"/>
          <w:sz w:val="21"/>
          <w:szCs w:val="21"/>
        </w:rPr>
      </w:pPr>
      <w:r>
        <w:drawing>
          <wp:anchor distT="0" distB="0" distL="0" distR="0" simplePos="0" relativeHeight="256190464" behindDoc="0" locked="0" layoutInCell="0" allowOverlap="1">
            <wp:simplePos x="0" y="0"/>
            <wp:positionH relativeFrom="page">
              <wp:posOffset>279379</wp:posOffset>
            </wp:positionH>
            <wp:positionV relativeFrom="page">
              <wp:posOffset>8305820</wp:posOffset>
            </wp:positionV>
            <wp:extent cx="1295400" cy="6365"/>
            <wp:effectExtent l="0" t="0" r="0" b="0"/>
            <wp:wrapNone/>
            <wp:docPr id="140" name="IM 140"/>
            <wp:cNvGraphicFramePr/>
            <a:graphic>
              <a:graphicData uri="http://schemas.openxmlformats.org/drawingml/2006/picture">
                <pic:pic>
                  <pic:nvPicPr>
                    <pic:cNvPr id="140" name="IM 140"/>
                    <pic:cNvPicPr/>
                  </pic:nvPicPr>
                  <pic:blipFill>
                    <a:blip r:embed="rId121"/>
                    <a:stretch>
                      <a:fillRect/>
                    </a:stretch>
                  </pic:blipFill>
                  <pic:spPr>
                    <a:xfrm rot="0">
                      <a:off x="0" y="0"/>
                      <a:ext cx="1295400" cy="6365"/>
                    </a:xfrm>
                    <a:prstGeom prst="rect">
                      <a:avLst/>
                    </a:prstGeom>
                  </pic:spPr>
                </pic:pic>
              </a:graphicData>
            </a:graphic>
          </wp:anchor>
        </w:drawing>
      </w:r>
      <w:r>
        <w:rPr>
          <w:rFonts w:ascii="Times New Roman" w:hAnsi="Times New Roman" w:eastAsia="Times New Roman" w:cs="Times New Roman"/>
          <w:sz w:val="21"/>
          <w:szCs w:val="21"/>
          <w:spacing w:val="-7"/>
        </w:rPr>
        <w:t>wmmnnnnu              </w:t>
      </w:r>
      <w:r>
        <w:rPr>
          <w:rFonts w:ascii="SimSun" w:hAnsi="SimSun" w:eastAsia="SimSun" w:cs="SimSun"/>
          <w:sz w:val="21"/>
          <w:szCs w:val="21"/>
          <w:spacing w:val="-7"/>
        </w:rPr>
        <w:t>本章小结：中国视角  ·  </w:t>
      </w:r>
      <w:r>
        <w:rPr>
          <w:rFonts w:ascii="Times New Roman" w:hAnsi="Times New Roman" w:eastAsia="Times New Roman" w:cs="Times New Roman"/>
          <w:sz w:val="21"/>
          <w:szCs w:val="21"/>
          <w:spacing w:val="-7"/>
        </w:rPr>
        <w:t>239</w:t>
      </w:r>
    </w:p>
    <w:p>
      <w:pPr>
        <w:pStyle w:val="BodyText"/>
        <w:spacing w:line="298" w:lineRule="auto"/>
        <w:rPr/>
      </w:pPr>
      <w:r/>
    </w:p>
    <w:p>
      <w:pPr>
        <w:pStyle w:val="BodyText"/>
        <w:spacing w:line="298" w:lineRule="auto"/>
        <w:rPr/>
      </w:pPr>
      <w:r/>
    </w:p>
    <w:p>
      <w:pPr>
        <w:pStyle w:val="BodyText"/>
        <w:spacing w:line="299" w:lineRule="auto"/>
        <w:rPr/>
      </w:pPr>
      <w:r/>
    </w:p>
    <w:p>
      <w:pPr>
        <w:ind w:left="13"/>
        <w:spacing w:before="68" w:line="219" w:lineRule="auto"/>
        <w:rPr>
          <w:rFonts w:ascii="SimSun" w:hAnsi="SimSun" w:eastAsia="SimSun" w:cs="SimSun"/>
          <w:sz w:val="21"/>
          <w:szCs w:val="21"/>
        </w:rPr>
      </w:pPr>
      <w:r>
        <w:rPr>
          <w:rFonts w:ascii="SimSun" w:hAnsi="SimSun" w:eastAsia="SimSun" w:cs="SimSun"/>
          <w:sz w:val="21"/>
          <w:szCs w:val="21"/>
          <w:b/>
          <w:bCs/>
          <w:spacing w:val="16"/>
        </w:rPr>
        <w:t>(三)提升数字贸易支付效率</w:t>
      </w:r>
    </w:p>
    <w:p>
      <w:pPr>
        <w:ind w:left="10" w:right="832" w:firstLine="429"/>
        <w:spacing w:before="109" w:line="280" w:lineRule="auto"/>
        <w:jc w:val="both"/>
        <w:rPr>
          <w:rFonts w:ascii="SimSun" w:hAnsi="SimSun" w:eastAsia="SimSun" w:cs="SimSun"/>
          <w:sz w:val="21"/>
          <w:szCs w:val="21"/>
        </w:rPr>
      </w:pPr>
      <w:r>
        <w:rPr>
          <w:rFonts w:ascii="SimSun" w:hAnsi="SimSun" w:eastAsia="SimSun" w:cs="SimSun"/>
          <w:sz w:val="21"/>
          <w:szCs w:val="21"/>
          <w:spacing w:val="-1"/>
        </w:rPr>
        <w:t>在传统国际贸易模式下，跨境支付结算需要基于银行账户，并经过</w:t>
      </w:r>
      <w:r>
        <w:rPr>
          <w:rFonts w:ascii="Times New Roman" w:hAnsi="Times New Roman" w:eastAsia="Times New Roman" w:cs="Times New Roman"/>
          <w:sz w:val="21"/>
          <w:szCs w:val="21"/>
          <w:spacing w:val="-1"/>
        </w:rPr>
        <w:t>SWI</w:t>
      </w:r>
      <w:r>
        <w:rPr>
          <w:rFonts w:ascii="Times New Roman" w:hAnsi="Times New Roman" w:eastAsia="Times New Roman" w:cs="Times New Roman"/>
          <w:sz w:val="21"/>
          <w:szCs w:val="21"/>
          <w:spacing w:val="-2"/>
        </w:rPr>
        <w:t>FT</w:t>
      </w:r>
      <w:r>
        <w:rPr>
          <w:rFonts w:ascii="SimSun" w:hAnsi="SimSun" w:eastAsia="SimSun" w:cs="SimSun"/>
          <w:sz w:val="21"/>
          <w:szCs w:val="21"/>
          <w:spacing w:val="-2"/>
        </w:rPr>
        <w:t>①系统在</w:t>
      </w:r>
      <w:r>
        <w:rPr>
          <w:rFonts w:ascii="SimSun" w:hAnsi="SimSun" w:eastAsia="SimSun" w:cs="SimSun"/>
          <w:sz w:val="21"/>
          <w:szCs w:val="21"/>
        </w:rPr>
        <w:t xml:space="preserve"> </w:t>
      </w:r>
      <w:r>
        <w:rPr>
          <w:rFonts w:ascii="SimSun" w:hAnsi="SimSun" w:eastAsia="SimSun" w:cs="SimSun"/>
          <w:sz w:val="21"/>
          <w:szCs w:val="21"/>
        </w:rPr>
        <w:t>不同国家的银行间进行多次转账。由于整个转账过程涉及</w:t>
      </w:r>
      <w:r>
        <w:rPr>
          <w:rFonts w:ascii="SimSun" w:hAnsi="SimSun" w:eastAsia="SimSun" w:cs="SimSun"/>
          <w:sz w:val="21"/>
          <w:szCs w:val="21"/>
          <w:spacing w:val="-1"/>
        </w:rPr>
        <w:t>了过多的机构，且每个机构都</w:t>
      </w:r>
      <w:r>
        <w:rPr>
          <w:rFonts w:ascii="SimSun" w:hAnsi="SimSun" w:eastAsia="SimSun" w:cs="SimSun"/>
          <w:sz w:val="21"/>
          <w:szCs w:val="21"/>
        </w:rPr>
        <w:t xml:space="preserve"> </w:t>
      </w:r>
      <w:r>
        <w:rPr>
          <w:rFonts w:ascii="SimSun" w:hAnsi="SimSun" w:eastAsia="SimSun" w:cs="SimSun"/>
          <w:sz w:val="21"/>
          <w:szCs w:val="21"/>
          <w:spacing w:val="2"/>
        </w:rPr>
        <w:t>需要对交易信息进行对账，所以跨境支付结算到账需要等待至少3个工作日，为国际贸</w:t>
      </w:r>
      <w:r>
        <w:rPr>
          <w:rFonts w:ascii="SimSun" w:hAnsi="SimSun" w:eastAsia="SimSun" w:cs="SimSun"/>
          <w:sz w:val="21"/>
          <w:szCs w:val="21"/>
          <w:spacing w:val="7"/>
        </w:rPr>
        <w:t xml:space="preserve"> </w:t>
      </w:r>
      <w:r>
        <w:rPr>
          <w:rFonts w:ascii="SimSun" w:hAnsi="SimSun" w:eastAsia="SimSun" w:cs="SimSun"/>
          <w:sz w:val="21"/>
          <w:szCs w:val="21"/>
          <w:spacing w:val="-3"/>
        </w:rPr>
        <w:t>易企业的资金周转带来一定的压力。</w:t>
      </w:r>
    </w:p>
    <w:p>
      <w:pPr>
        <w:ind w:left="10" w:right="829" w:firstLine="429"/>
        <w:spacing w:before="106" w:line="288" w:lineRule="auto"/>
        <w:jc w:val="both"/>
        <w:rPr>
          <w:rFonts w:ascii="SimSun" w:hAnsi="SimSun" w:eastAsia="SimSun" w:cs="SimSun"/>
          <w:sz w:val="21"/>
          <w:szCs w:val="21"/>
        </w:rPr>
      </w:pPr>
      <w:r>
        <w:rPr>
          <w:rFonts w:ascii="SimSun" w:hAnsi="SimSun" w:eastAsia="SimSun" w:cs="SimSun"/>
          <w:sz w:val="21"/>
          <w:szCs w:val="21"/>
          <w:spacing w:val="-1"/>
        </w:rPr>
        <w:t>在数字贸易时代，区块链技术为跨境支付结算带来了革新的机会，</w:t>
      </w:r>
      <w:r>
        <w:rPr>
          <w:rFonts w:ascii="SimSun" w:hAnsi="SimSun" w:eastAsia="SimSun" w:cs="SimSun"/>
          <w:sz w:val="21"/>
          <w:szCs w:val="21"/>
          <w:spacing w:val="-2"/>
        </w:rPr>
        <w:t>各个经济体的金</w:t>
      </w:r>
      <w:r>
        <w:rPr>
          <w:rFonts w:ascii="SimSun" w:hAnsi="SimSun" w:eastAsia="SimSun" w:cs="SimSun"/>
          <w:sz w:val="21"/>
          <w:szCs w:val="21"/>
        </w:rPr>
        <w:t xml:space="preserve"> </w:t>
      </w:r>
      <w:r>
        <w:rPr>
          <w:rFonts w:ascii="SimSun" w:hAnsi="SimSun" w:eastAsia="SimSun" w:cs="SimSun"/>
          <w:sz w:val="21"/>
          <w:szCs w:val="21"/>
        </w:rPr>
        <w:t>融机构已开始尝试将区块链技术与银行业务相融合，</w:t>
      </w:r>
      <w:r>
        <w:rPr>
          <w:rFonts w:ascii="SimSun" w:hAnsi="SimSun" w:eastAsia="SimSun" w:cs="SimSun"/>
          <w:sz w:val="21"/>
          <w:szCs w:val="21"/>
          <w:spacing w:val="-1"/>
        </w:rPr>
        <w:t>利用区块链的去中心化、信用共识</w:t>
      </w:r>
      <w:r>
        <w:rPr>
          <w:rFonts w:ascii="SimSun" w:hAnsi="SimSun" w:eastAsia="SimSun" w:cs="SimSun"/>
          <w:sz w:val="21"/>
          <w:szCs w:val="21"/>
        </w:rPr>
        <w:t xml:space="preserve"> </w:t>
      </w:r>
      <w:r>
        <w:rPr>
          <w:rFonts w:ascii="SimSun" w:hAnsi="SimSun" w:eastAsia="SimSun" w:cs="SimSun"/>
          <w:sz w:val="21"/>
          <w:szCs w:val="21"/>
          <w:spacing w:val="-5"/>
        </w:rPr>
        <w:t>等特点，解决传统跨境支付效率低下的问题。</w:t>
      </w:r>
      <w:r>
        <w:rPr>
          <w:rFonts w:ascii="SimSun" w:hAnsi="SimSun" w:eastAsia="SimSun" w:cs="SimSun"/>
          <w:sz w:val="21"/>
          <w:szCs w:val="21"/>
          <w:spacing w:val="42"/>
        </w:rPr>
        <w:t xml:space="preserve"> </w:t>
      </w:r>
      <w:r>
        <w:rPr>
          <w:rFonts w:ascii="SimSun" w:hAnsi="SimSun" w:eastAsia="SimSun" w:cs="SimSun"/>
          <w:sz w:val="21"/>
          <w:szCs w:val="21"/>
          <w:spacing w:val="-5"/>
        </w:rPr>
        <w:t>一方面，区块链技术能够让买方以点对点</w:t>
      </w:r>
      <w:r>
        <w:rPr>
          <w:rFonts w:ascii="SimSun" w:hAnsi="SimSun" w:eastAsia="SimSun" w:cs="SimSun"/>
          <w:sz w:val="21"/>
          <w:szCs w:val="21"/>
        </w:rPr>
        <w:t xml:space="preserve"> </w:t>
      </w:r>
      <w:r>
        <w:rPr>
          <w:rFonts w:ascii="SimSun" w:hAnsi="SimSun" w:eastAsia="SimSun" w:cs="SimSun"/>
          <w:sz w:val="21"/>
          <w:szCs w:val="21"/>
          <w:spacing w:val="-1"/>
        </w:rPr>
        <w:t>的方式直接对卖方进行支付，使账款无须经过多个机构反复对账，实现了跨境支付秒级</w:t>
      </w:r>
      <w:r>
        <w:rPr>
          <w:rFonts w:ascii="SimSun" w:hAnsi="SimSun" w:eastAsia="SimSun" w:cs="SimSun"/>
          <w:sz w:val="21"/>
          <w:szCs w:val="21"/>
          <w:spacing w:val="11"/>
        </w:rPr>
        <w:t xml:space="preserve"> </w:t>
      </w:r>
      <w:r>
        <w:rPr>
          <w:rFonts w:ascii="SimSun" w:hAnsi="SimSun" w:eastAsia="SimSun" w:cs="SimSun"/>
          <w:sz w:val="21"/>
          <w:szCs w:val="21"/>
        </w:rPr>
        <w:t>到账。另一方面，区块链技术下的支付系统具有智能</w:t>
      </w:r>
      <w:r>
        <w:rPr>
          <w:rFonts w:ascii="SimSun" w:hAnsi="SimSun" w:eastAsia="SimSun" w:cs="SimSun"/>
          <w:sz w:val="21"/>
          <w:szCs w:val="21"/>
          <w:spacing w:val="-1"/>
        </w:rPr>
        <w:t>合约的能力，能够自动执行买卖双</w:t>
      </w:r>
      <w:r>
        <w:rPr>
          <w:rFonts w:ascii="SimSun" w:hAnsi="SimSun" w:eastAsia="SimSun" w:cs="SimSun"/>
          <w:sz w:val="21"/>
          <w:szCs w:val="21"/>
        </w:rPr>
        <w:t xml:space="preserve"> </w:t>
      </w:r>
      <w:r>
        <w:rPr>
          <w:rFonts w:ascii="SimSun" w:hAnsi="SimSun" w:eastAsia="SimSun" w:cs="SimSun"/>
          <w:sz w:val="21"/>
          <w:szCs w:val="21"/>
        </w:rPr>
        <w:t>方间的交易，所以可以提供全天候的跨境支付结算服务，为跨</w:t>
      </w:r>
      <w:r>
        <w:rPr>
          <w:rFonts w:ascii="SimSun" w:hAnsi="SimSun" w:eastAsia="SimSun" w:cs="SimSun"/>
          <w:sz w:val="21"/>
          <w:szCs w:val="21"/>
          <w:spacing w:val="-1"/>
        </w:rPr>
        <w:t>境支付结算提供了极大的</w:t>
      </w:r>
      <w:r>
        <w:rPr>
          <w:rFonts w:ascii="SimSun" w:hAnsi="SimSun" w:eastAsia="SimSun" w:cs="SimSun"/>
          <w:sz w:val="21"/>
          <w:szCs w:val="21"/>
        </w:rPr>
        <w:t xml:space="preserve"> </w:t>
      </w:r>
      <w:r>
        <w:rPr>
          <w:rFonts w:ascii="SimSun" w:hAnsi="SimSun" w:eastAsia="SimSun" w:cs="SimSun"/>
          <w:sz w:val="21"/>
          <w:szCs w:val="21"/>
          <w:spacing w:val="-4"/>
        </w:rPr>
        <w:t>便利，进而提升了数字贸易支付的效率。</w:t>
      </w:r>
    </w:p>
    <w:p>
      <w:pPr>
        <w:pStyle w:val="BodyText"/>
        <w:spacing w:line="365" w:lineRule="auto"/>
        <w:rPr/>
      </w:pPr>
      <w:r/>
    </w:p>
    <w:p>
      <w:pPr>
        <w:ind w:left="13"/>
        <w:spacing w:before="81" w:line="219" w:lineRule="auto"/>
        <w:outlineLvl w:val="6"/>
        <w:rPr>
          <w:rFonts w:ascii="SimSun" w:hAnsi="SimSun" w:eastAsia="SimSun" w:cs="SimSun"/>
          <w:sz w:val="25"/>
          <w:szCs w:val="25"/>
        </w:rPr>
      </w:pPr>
      <w:r>
        <w:rPr>
          <w:rFonts w:ascii="SimSun" w:hAnsi="SimSun" w:eastAsia="SimSun" w:cs="SimSun"/>
          <w:sz w:val="25"/>
          <w:szCs w:val="25"/>
          <w:b/>
          <w:bCs/>
          <w:spacing w:val="3"/>
        </w:rPr>
        <w:t>三、扩大数字贸易交易市场</w:t>
      </w:r>
    </w:p>
    <w:p>
      <w:pPr>
        <w:pStyle w:val="BodyText"/>
        <w:spacing w:line="322" w:lineRule="auto"/>
        <w:rPr/>
      </w:pPr>
      <w:r/>
    </w:p>
    <w:p>
      <w:pPr>
        <w:ind w:left="10" w:right="827" w:firstLine="429"/>
        <w:spacing w:before="69" w:line="286" w:lineRule="auto"/>
        <w:jc w:val="both"/>
        <w:rPr>
          <w:rFonts w:ascii="SimSun" w:hAnsi="SimSun" w:eastAsia="SimSun" w:cs="SimSun"/>
          <w:sz w:val="21"/>
          <w:szCs w:val="21"/>
        </w:rPr>
      </w:pPr>
      <w:r>
        <w:rPr>
          <w:rFonts w:ascii="SimSun" w:hAnsi="SimSun" w:eastAsia="SimSun" w:cs="SimSun"/>
          <w:sz w:val="21"/>
          <w:szCs w:val="21"/>
          <w:spacing w:val="-1"/>
        </w:rPr>
        <w:t>数字贸易综合服务既增强了数字贸易企业的整体实力，又协助了中小微企业</w:t>
      </w:r>
      <w:r>
        <w:rPr>
          <w:rFonts w:ascii="SimSun" w:hAnsi="SimSun" w:eastAsia="SimSun" w:cs="SimSun"/>
          <w:sz w:val="21"/>
          <w:szCs w:val="21"/>
          <w:spacing w:val="-2"/>
        </w:rPr>
        <w:t>跨越市</w:t>
      </w:r>
      <w:r>
        <w:rPr>
          <w:rFonts w:ascii="SimSun" w:hAnsi="SimSun" w:eastAsia="SimSun" w:cs="SimSun"/>
          <w:sz w:val="21"/>
          <w:szCs w:val="21"/>
        </w:rPr>
        <w:t xml:space="preserve"> </w:t>
      </w:r>
      <w:r>
        <w:rPr>
          <w:rFonts w:ascii="SimSun" w:hAnsi="SimSun" w:eastAsia="SimSun" w:cs="SimSun"/>
          <w:sz w:val="21"/>
          <w:szCs w:val="21"/>
        </w:rPr>
        <w:t>场进入障碍，最终促进了各阶层贸易主体共同参与的普惠贸易。此</w:t>
      </w:r>
      <w:r>
        <w:rPr>
          <w:rFonts w:ascii="SimSun" w:hAnsi="SimSun" w:eastAsia="SimSun" w:cs="SimSun"/>
          <w:sz w:val="21"/>
          <w:szCs w:val="21"/>
          <w:spacing w:val="-1"/>
        </w:rPr>
        <w:t>类普惠贸易为更多的</w:t>
      </w:r>
      <w:r>
        <w:rPr>
          <w:rFonts w:ascii="SimSun" w:hAnsi="SimSun" w:eastAsia="SimSun" w:cs="SimSun"/>
          <w:sz w:val="21"/>
          <w:szCs w:val="21"/>
        </w:rPr>
        <w:t xml:space="preserve"> </w:t>
      </w:r>
      <w:r>
        <w:rPr>
          <w:rFonts w:ascii="SimSun" w:hAnsi="SimSun" w:eastAsia="SimSun" w:cs="SimSun"/>
          <w:sz w:val="21"/>
          <w:szCs w:val="21"/>
        </w:rPr>
        <w:t>企业创造了进入市场的机会，为消费者提供日益多元化的</w:t>
      </w:r>
      <w:r>
        <w:rPr>
          <w:rFonts w:ascii="SimSun" w:hAnsi="SimSun" w:eastAsia="SimSun" w:cs="SimSun"/>
          <w:sz w:val="21"/>
          <w:szCs w:val="21"/>
          <w:spacing w:val="-1"/>
        </w:rPr>
        <w:t>产品，从而为在横向上扩大数</w:t>
      </w:r>
      <w:r>
        <w:rPr>
          <w:rFonts w:ascii="SimSun" w:hAnsi="SimSun" w:eastAsia="SimSun" w:cs="SimSun"/>
          <w:sz w:val="21"/>
          <w:szCs w:val="21"/>
        </w:rPr>
        <w:t xml:space="preserve"> </w:t>
      </w:r>
      <w:r>
        <w:rPr>
          <w:rFonts w:ascii="SimSun" w:hAnsi="SimSun" w:eastAsia="SimSun" w:cs="SimSun"/>
          <w:sz w:val="21"/>
          <w:szCs w:val="21"/>
          <w:spacing w:val="-2"/>
        </w:rPr>
        <w:t>字贸易的海外市场，纵向上扩张数字贸易的下沉市场做好了准备。</w:t>
      </w:r>
    </w:p>
    <w:p>
      <w:pPr>
        <w:ind w:left="10" w:right="755" w:firstLine="429"/>
        <w:spacing w:before="98" w:line="286" w:lineRule="auto"/>
        <w:jc w:val="both"/>
        <w:rPr>
          <w:rFonts w:ascii="SimSun" w:hAnsi="SimSun" w:eastAsia="SimSun" w:cs="SimSun"/>
          <w:sz w:val="21"/>
          <w:szCs w:val="21"/>
        </w:rPr>
      </w:pPr>
      <w:r>
        <w:rPr>
          <w:rFonts w:ascii="SimSun" w:hAnsi="SimSun" w:eastAsia="SimSun" w:cs="SimSun"/>
          <w:sz w:val="21"/>
          <w:szCs w:val="21"/>
          <w:spacing w:val="5"/>
        </w:rPr>
        <w:t>从横向的海外市场来看，非洲、拉丁美洲和东南亚的数字贸易市场潜力尚有待发 </w:t>
      </w:r>
      <w:r>
        <w:rPr>
          <w:rFonts w:ascii="SimSun" w:hAnsi="SimSun" w:eastAsia="SimSun" w:cs="SimSun"/>
          <w:sz w:val="21"/>
          <w:szCs w:val="21"/>
          <w:spacing w:val="2"/>
        </w:rPr>
        <w:t>掘，非洲的互联网普及率较低，而拉丁美洲、东南亚正处于</w:t>
      </w:r>
      <w:r>
        <w:rPr>
          <w:rFonts w:ascii="SimSun" w:hAnsi="SimSun" w:eastAsia="SimSun" w:cs="SimSun"/>
          <w:sz w:val="21"/>
          <w:szCs w:val="21"/>
          <w:spacing w:val="1"/>
        </w:rPr>
        <w:t>电子商务的高速发展时期。</w:t>
      </w:r>
      <w:r>
        <w:rPr>
          <w:rFonts w:ascii="SimSun" w:hAnsi="SimSun" w:eastAsia="SimSun" w:cs="SimSun"/>
          <w:sz w:val="21"/>
          <w:szCs w:val="21"/>
        </w:rPr>
        <w:t xml:space="preserve"> </w:t>
      </w:r>
      <w:r>
        <w:rPr>
          <w:rFonts w:ascii="SimSun" w:hAnsi="SimSun" w:eastAsia="SimSun" w:cs="SimSun"/>
          <w:sz w:val="21"/>
          <w:szCs w:val="21"/>
          <w:spacing w:val="-1"/>
        </w:rPr>
        <w:t>数字贸易综合服务的市场逐渐向海外延伸，改善了部分地区的基础设施建设，有利于打</w:t>
      </w:r>
      <w:r>
        <w:rPr>
          <w:rFonts w:ascii="SimSun" w:hAnsi="SimSun" w:eastAsia="SimSun" w:cs="SimSun"/>
          <w:sz w:val="21"/>
          <w:szCs w:val="21"/>
          <w:spacing w:val="3"/>
        </w:rPr>
        <w:t xml:space="preserve">  </w:t>
      </w:r>
      <w:r>
        <w:rPr>
          <w:rFonts w:ascii="SimSun" w:hAnsi="SimSun" w:eastAsia="SimSun" w:cs="SimSun"/>
          <w:sz w:val="21"/>
          <w:szCs w:val="21"/>
        </w:rPr>
        <w:t>通数字贸易的交易渠道，切实助力贸易发展。以美国的在</w:t>
      </w:r>
      <w:r>
        <w:rPr>
          <w:rFonts w:ascii="SimSun" w:hAnsi="SimSun" w:eastAsia="SimSun" w:cs="SimSun"/>
          <w:sz w:val="21"/>
          <w:szCs w:val="21"/>
          <w:spacing w:val="-1"/>
        </w:rPr>
        <w:t>线支付平台</w:t>
      </w:r>
      <w:r>
        <w:rPr>
          <w:rFonts w:ascii="Times New Roman" w:hAnsi="Times New Roman" w:eastAsia="Times New Roman" w:cs="Times New Roman"/>
          <w:sz w:val="21"/>
          <w:szCs w:val="21"/>
          <w:spacing w:val="-1"/>
        </w:rPr>
        <w:t>Paypal</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为例，截至</w:t>
      </w:r>
      <w:r>
        <w:rPr>
          <w:rFonts w:ascii="SimSun" w:hAnsi="SimSun" w:eastAsia="SimSun" w:cs="SimSun"/>
          <w:sz w:val="21"/>
          <w:szCs w:val="21"/>
        </w:rPr>
        <w:t xml:space="preserve"> </w:t>
      </w:r>
      <w:r>
        <w:rPr>
          <w:rFonts w:ascii="SimSun" w:hAnsi="SimSun" w:eastAsia="SimSun" w:cs="SimSun"/>
          <w:sz w:val="21"/>
          <w:szCs w:val="21"/>
          <w:spacing w:val="7"/>
        </w:rPr>
        <w:t>2021年，</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Paypal</w:t>
      </w:r>
      <w:r>
        <w:rPr>
          <w:rFonts w:ascii="SimSun" w:hAnsi="SimSun" w:eastAsia="SimSun" w:cs="SimSun"/>
          <w:sz w:val="21"/>
          <w:szCs w:val="21"/>
          <w:spacing w:val="7"/>
        </w:rPr>
        <w:t>已在202个国家和地区开通服务，可结算币种多达25种</w:t>
      </w:r>
      <w:r>
        <w:rPr>
          <w:rFonts w:ascii="SimSun" w:hAnsi="SimSun" w:eastAsia="SimSun" w:cs="SimSun"/>
          <w:sz w:val="21"/>
          <w:szCs w:val="21"/>
          <w:spacing w:val="6"/>
        </w:rPr>
        <w:t>，使跨境支付</w:t>
      </w:r>
      <w:r>
        <w:rPr>
          <w:rFonts w:ascii="SimSun" w:hAnsi="SimSun" w:eastAsia="SimSun" w:cs="SimSun"/>
          <w:sz w:val="21"/>
          <w:szCs w:val="21"/>
        </w:rPr>
        <w:t xml:space="preserve">  </w:t>
      </w:r>
      <w:r>
        <w:rPr>
          <w:rFonts w:ascii="SimSun" w:hAnsi="SimSun" w:eastAsia="SimSun" w:cs="SimSun"/>
          <w:sz w:val="21"/>
          <w:szCs w:val="21"/>
          <w:spacing w:val="-1"/>
        </w:rPr>
        <w:t>和境内支付一样便捷，极大程度地解决了海外消费者在</w:t>
      </w:r>
      <w:r>
        <w:rPr>
          <w:rFonts w:ascii="SimSun" w:hAnsi="SimSun" w:eastAsia="SimSun" w:cs="SimSun"/>
          <w:sz w:val="21"/>
          <w:szCs w:val="21"/>
          <w:spacing w:val="-2"/>
        </w:rPr>
        <w:t>支付环节的困扰。</w:t>
      </w:r>
    </w:p>
    <w:p>
      <w:pPr>
        <w:ind w:left="10" w:right="821" w:firstLine="429"/>
        <w:spacing w:before="109" w:line="286" w:lineRule="auto"/>
        <w:jc w:val="both"/>
        <w:rPr>
          <w:rFonts w:ascii="SimSun" w:hAnsi="SimSun" w:eastAsia="SimSun" w:cs="SimSun"/>
          <w:sz w:val="21"/>
          <w:szCs w:val="21"/>
        </w:rPr>
      </w:pPr>
      <w:r>
        <w:rPr>
          <w:rFonts w:ascii="SimSun" w:hAnsi="SimSun" w:eastAsia="SimSun" w:cs="SimSun"/>
          <w:sz w:val="21"/>
          <w:szCs w:val="21"/>
        </w:rPr>
        <w:t>从纵向的下沉市场来看，发展中国家的下沉市场曾由于</w:t>
      </w:r>
      <w:r>
        <w:rPr>
          <w:rFonts w:ascii="SimSun" w:hAnsi="SimSun" w:eastAsia="SimSun" w:cs="SimSun"/>
          <w:sz w:val="21"/>
          <w:szCs w:val="21"/>
          <w:spacing w:val="-1"/>
        </w:rPr>
        <w:t>消费水平较低、物流设施薄</w:t>
      </w:r>
      <w:r>
        <w:rPr>
          <w:rFonts w:ascii="SimSun" w:hAnsi="SimSun" w:eastAsia="SimSun" w:cs="SimSun"/>
          <w:sz w:val="21"/>
          <w:szCs w:val="21"/>
        </w:rPr>
        <w:t xml:space="preserve"> </w:t>
      </w:r>
      <w:r>
        <w:rPr>
          <w:rFonts w:ascii="SimSun" w:hAnsi="SimSun" w:eastAsia="SimSun" w:cs="SimSun"/>
          <w:sz w:val="21"/>
          <w:szCs w:val="21"/>
        </w:rPr>
        <w:t>弱而被排除在主流市场之外。随着数字贸易综合服务的不</w:t>
      </w:r>
      <w:r>
        <w:rPr>
          <w:rFonts w:ascii="SimSun" w:hAnsi="SimSun" w:eastAsia="SimSun" w:cs="SimSun"/>
          <w:sz w:val="21"/>
          <w:szCs w:val="21"/>
          <w:spacing w:val="-1"/>
        </w:rPr>
        <w:t>断发展，企业在物流、营销等</w:t>
      </w:r>
      <w:r>
        <w:rPr>
          <w:rFonts w:ascii="SimSun" w:hAnsi="SimSun" w:eastAsia="SimSun" w:cs="SimSun"/>
          <w:sz w:val="21"/>
          <w:szCs w:val="21"/>
        </w:rPr>
        <w:t xml:space="preserve"> </w:t>
      </w:r>
      <w:r>
        <w:rPr>
          <w:rFonts w:ascii="SimSun" w:hAnsi="SimSun" w:eastAsia="SimSun" w:cs="SimSun"/>
          <w:sz w:val="21"/>
          <w:szCs w:val="21"/>
        </w:rPr>
        <w:t>环节实现降本增效，进一步降低了产品的总成本，使大量商家能</w:t>
      </w:r>
      <w:r>
        <w:rPr>
          <w:rFonts w:ascii="SimSun" w:hAnsi="SimSun" w:eastAsia="SimSun" w:cs="SimSun"/>
          <w:sz w:val="21"/>
          <w:szCs w:val="21"/>
          <w:spacing w:val="-1"/>
        </w:rPr>
        <w:t>够在保持低廉价格的情</w:t>
      </w:r>
      <w:r>
        <w:rPr>
          <w:rFonts w:ascii="SimSun" w:hAnsi="SimSun" w:eastAsia="SimSun" w:cs="SimSun"/>
          <w:sz w:val="21"/>
          <w:szCs w:val="21"/>
        </w:rPr>
        <w:t xml:space="preserve"> </w:t>
      </w:r>
      <w:r>
        <w:rPr>
          <w:rFonts w:ascii="SimSun" w:hAnsi="SimSun" w:eastAsia="SimSun" w:cs="SimSun"/>
          <w:sz w:val="21"/>
          <w:szCs w:val="21"/>
          <w:spacing w:val="-2"/>
        </w:rPr>
        <w:t>况下实现盈利，全球庞大的下沉市场就此打开。</w:t>
      </w:r>
    </w:p>
    <w:p>
      <w:pPr>
        <w:ind w:left="719" w:right="786" w:hanging="279"/>
        <w:spacing w:before="252" w:line="238" w:lineRule="auto"/>
        <w:rPr>
          <w:rFonts w:ascii="SimHei" w:hAnsi="SimHei" w:eastAsia="SimHei" w:cs="SimHei"/>
          <w:sz w:val="21"/>
          <w:szCs w:val="21"/>
        </w:rPr>
      </w:pPr>
      <w:r>
        <w:rPr>
          <w:rFonts w:ascii="SimHei" w:hAnsi="SimHei" w:eastAsia="SimHei" w:cs="SimHei"/>
          <w:sz w:val="25"/>
          <w:szCs w:val="25"/>
          <w:spacing w:val="-1"/>
          <w:position w:val="-2"/>
        </w:rPr>
        <w:t>本章小结：</w:t>
      </w:r>
      <w:r>
        <w:rPr>
          <w:rFonts w:ascii="SimHei" w:hAnsi="SimHei" w:eastAsia="SimHei" w:cs="SimHei"/>
          <w:sz w:val="25"/>
          <w:szCs w:val="25"/>
          <w:spacing w:val="-1"/>
          <w:position w:val="-2"/>
        </w:rPr>
        <w:t xml:space="preserve">     </w:t>
      </w:r>
      <w:r>
        <w:rPr>
          <w:rFonts w:ascii="SimHei" w:hAnsi="SimHei" w:eastAsia="SimHei" w:cs="SimHei"/>
          <w:sz w:val="21"/>
          <w:szCs w:val="21"/>
          <w:spacing w:val="-1"/>
        </w:rPr>
        <w:t>从20世纪90年代末期国内电子商务交</w:t>
      </w:r>
      <w:r>
        <w:rPr>
          <w:rFonts w:ascii="SimHei" w:hAnsi="SimHei" w:eastAsia="SimHei" w:cs="SimHei"/>
          <w:sz w:val="21"/>
          <w:szCs w:val="21"/>
          <w:spacing w:val="-2"/>
        </w:rPr>
        <w:t>易平台首次出现，到全球</w:t>
      </w:r>
      <w:r>
        <w:rPr>
          <w:rFonts w:ascii="SimHei" w:hAnsi="SimHei" w:eastAsia="SimHei" w:cs="SimHei"/>
          <w:sz w:val="21"/>
          <w:szCs w:val="21"/>
        </w:rPr>
        <w:t xml:space="preserve">  </w:t>
      </w:r>
      <w:r>
        <w:rPr>
          <w:rFonts w:ascii="SimHei" w:hAnsi="SimHei" w:eastAsia="SimHei" w:cs="SimHei"/>
          <w:sz w:val="25"/>
          <w:szCs w:val="25"/>
        </w:rPr>
        <w:t>中国视角</w:t>
      </w:r>
      <w:r>
        <w:rPr>
          <w:rFonts w:ascii="SimHei" w:hAnsi="SimHei" w:eastAsia="SimHei" w:cs="SimHei"/>
          <w:sz w:val="21"/>
          <w:szCs w:val="21"/>
        </w:rPr>
        <w:t>加速迈向数字贸易时代，在经济、社会和技术的多种因素影响之下，</w:t>
      </w:r>
    </w:p>
    <w:p>
      <w:pPr>
        <w:ind w:left="1780"/>
        <w:spacing w:before="12" w:line="221" w:lineRule="auto"/>
        <w:rPr>
          <w:rFonts w:ascii="SimHei" w:hAnsi="SimHei" w:eastAsia="SimHei" w:cs="SimHei"/>
          <w:sz w:val="21"/>
          <w:szCs w:val="21"/>
        </w:rPr>
      </w:pPr>
      <w:r>
        <w:rPr>
          <w:rFonts w:ascii="SimHei" w:hAnsi="SimHei" w:eastAsia="SimHei" w:cs="SimHei"/>
          <w:sz w:val="21"/>
          <w:szCs w:val="21"/>
          <w:spacing w:val="-6"/>
        </w:rPr>
        <w:t>数字贸易综合服务产业步入了高质量发展阶段。产业整体以新模式、</w:t>
      </w:r>
    </w:p>
    <w:p>
      <w:pPr>
        <w:pStyle w:val="BodyText"/>
        <w:spacing w:line="451" w:lineRule="auto"/>
        <w:rPr/>
      </w:pPr>
      <w:r/>
    </w:p>
    <w:p>
      <w:pPr>
        <w:ind w:left="330"/>
        <w:spacing w:before="56" w:line="212" w:lineRule="auto"/>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41"/>
        </w:rPr>
        <w:t xml:space="preserve"> </w:t>
      </w:r>
      <w:r>
        <w:rPr>
          <w:rFonts w:ascii="Times New Roman" w:hAnsi="Times New Roman" w:eastAsia="Times New Roman" w:cs="Times New Roman"/>
          <w:sz w:val="17"/>
          <w:szCs w:val="17"/>
          <w:spacing w:val="-7"/>
        </w:rPr>
        <w:t>SWIFT,</w:t>
      </w:r>
      <w:r>
        <w:rPr>
          <w:rFonts w:ascii="Times New Roman" w:hAnsi="Times New Roman" w:eastAsia="Times New Roman" w:cs="Times New Roman"/>
          <w:sz w:val="17"/>
          <w:szCs w:val="17"/>
          <w:spacing w:val="16"/>
          <w:w w:val="101"/>
        </w:rPr>
        <w:t xml:space="preserve"> </w:t>
      </w:r>
      <w:r>
        <w:rPr>
          <w:rFonts w:ascii="SimSun" w:hAnsi="SimSun" w:eastAsia="SimSun" w:cs="SimSun"/>
          <w:sz w:val="17"/>
          <w:szCs w:val="17"/>
          <w:spacing w:val="-7"/>
        </w:rPr>
        <w:t>指环球银行金融电信协会，全称为</w:t>
      </w:r>
      <w:r>
        <w:rPr>
          <w:rFonts w:ascii="SimSun" w:hAnsi="SimSun" w:eastAsia="SimSun" w:cs="SimSun"/>
          <w:sz w:val="17"/>
          <w:szCs w:val="17"/>
          <w:spacing w:val="-44"/>
        </w:rPr>
        <w:t xml:space="preserve"> </w:t>
      </w:r>
      <w:r>
        <w:rPr>
          <w:rFonts w:ascii="Times New Roman" w:hAnsi="Times New Roman" w:eastAsia="Times New Roman" w:cs="Times New Roman"/>
          <w:sz w:val="17"/>
          <w:szCs w:val="17"/>
          <w:spacing w:val="-7"/>
        </w:rPr>
        <w:t>Society for Worldwide Interbank Financial </w:t>
      </w:r>
      <w:r>
        <w:rPr>
          <w:rFonts w:ascii="Times New Roman" w:hAnsi="Times New Roman" w:eastAsia="Times New Roman" w:cs="Times New Roman"/>
          <w:sz w:val="17"/>
          <w:szCs w:val="17"/>
          <w:spacing w:val="-8"/>
        </w:rPr>
        <w:t>Telecommunications</w:t>
      </w:r>
      <w:r>
        <w:rPr>
          <w:rFonts w:ascii="SimSun" w:hAnsi="SimSun" w:eastAsia="SimSun" w:cs="SimSun"/>
          <w:sz w:val="17"/>
          <w:szCs w:val="17"/>
          <w:spacing w:val="-8"/>
        </w:rPr>
        <w:t>。</w:t>
      </w:r>
    </w:p>
    <w:p>
      <w:pPr>
        <w:spacing w:line="212" w:lineRule="auto"/>
        <w:sectPr>
          <w:pgSz w:w="9600" w:h="14320"/>
          <w:pgMar w:top="400" w:right="349" w:bottom="400" w:left="439"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drawing>
          <wp:anchor distT="0" distB="0" distL="0" distR="0" simplePos="0" relativeHeight="256208896" behindDoc="0" locked="0" layoutInCell="0" allowOverlap="1">
            <wp:simplePos x="0" y="0"/>
            <wp:positionH relativeFrom="page">
              <wp:posOffset>1752585</wp:posOffset>
            </wp:positionH>
            <wp:positionV relativeFrom="page">
              <wp:posOffset>5715020</wp:posOffset>
            </wp:positionV>
            <wp:extent cx="660411" cy="698454"/>
            <wp:effectExtent l="0" t="0" r="0" b="0"/>
            <wp:wrapNone/>
            <wp:docPr id="142" name="IM 142"/>
            <wp:cNvGraphicFramePr/>
            <a:graphic>
              <a:graphicData uri="http://schemas.openxmlformats.org/drawingml/2006/picture">
                <pic:pic>
                  <pic:nvPicPr>
                    <pic:cNvPr id="142" name="IM 142"/>
                    <pic:cNvPicPr/>
                  </pic:nvPicPr>
                  <pic:blipFill>
                    <a:blip r:embed="rId122"/>
                    <a:stretch>
                      <a:fillRect/>
                    </a:stretch>
                  </pic:blipFill>
                  <pic:spPr>
                    <a:xfrm rot="0">
                      <a:off x="0" y="0"/>
                      <a:ext cx="660411" cy="698454"/>
                    </a:xfrm>
                    <a:prstGeom prst="rect">
                      <a:avLst/>
                    </a:prstGeom>
                  </pic:spPr>
                </pic:pic>
              </a:graphicData>
            </a:graphic>
          </wp:anchor>
        </w:drawing>
      </w:r>
      <w:r>
        <w:rPr>
          <w:rFonts w:ascii="SimSun" w:hAnsi="SimSun" w:eastAsia="SimSun" w:cs="SimSun"/>
          <w:sz w:val="21"/>
          <w:szCs w:val="21"/>
          <w:spacing w:val="-9"/>
        </w:rPr>
        <w:t>240</w:t>
      </w:r>
      <w:r>
        <w:rPr>
          <w:rFonts w:ascii="SimSun" w:hAnsi="SimSun" w:eastAsia="SimSun" w:cs="SimSun"/>
          <w:sz w:val="21"/>
          <w:szCs w:val="21"/>
          <w:spacing w:val="15"/>
        </w:rPr>
        <w:t xml:space="preserve">    </w:t>
      </w:r>
      <w:r>
        <w:rPr>
          <w:rFonts w:ascii="SimSun" w:hAnsi="SimSun" w:eastAsia="SimSun" w:cs="SimSun"/>
          <w:sz w:val="21"/>
          <w:szCs w:val="21"/>
          <w:spacing w:val="-9"/>
        </w:rPr>
        <w:t>第十五章  数字贸易综合服务概述</w:t>
      </w:r>
    </w:p>
    <w:p>
      <w:pPr>
        <w:pStyle w:val="BodyText"/>
        <w:spacing w:line="299" w:lineRule="auto"/>
        <w:rPr/>
      </w:pPr>
      <w:r/>
    </w:p>
    <w:p>
      <w:pPr>
        <w:pStyle w:val="BodyText"/>
        <w:spacing w:line="300" w:lineRule="auto"/>
        <w:rPr/>
      </w:pPr>
      <w:r/>
    </w:p>
    <w:p>
      <w:pPr>
        <w:ind w:left="2549" w:right="118"/>
        <w:spacing w:before="68" w:line="264" w:lineRule="auto"/>
        <w:rPr>
          <w:rFonts w:ascii="SimSun" w:hAnsi="SimSun" w:eastAsia="SimSun" w:cs="SimSun"/>
          <w:sz w:val="21"/>
          <w:szCs w:val="21"/>
        </w:rPr>
      </w:pPr>
      <w:r>
        <w:rPr>
          <w:rFonts w:ascii="SimSun" w:hAnsi="SimSun" w:eastAsia="SimSun" w:cs="SimSun"/>
          <w:sz w:val="21"/>
          <w:szCs w:val="21"/>
          <w:spacing w:val="11"/>
        </w:rPr>
        <w:t>新技术助推服务转型升级，为中国内外贸融合发展提供了</w:t>
      </w:r>
      <w:r>
        <w:rPr>
          <w:rFonts w:ascii="SimSun" w:hAnsi="SimSun" w:eastAsia="SimSun" w:cs="SimSun"/>
          <w:sz w:val="21"/>
          <w:szCs w:val="21"/>
          <w:spacing w:val="10"/>
        </w:rPr>
        <w:t>合理的</w:t>
      </w:r>
      <w:r>
        <w:rPr>
          <w:rFonts w:ascii="SimSun" w:hAnsi="SimSun" w:eastAsia="SimSun" w:cs="SimSun"/>
          <w:sz w:val="21"/>
          <w:szCs w:val="21"/>
        </w:rPr>
        <w:t xml:space="preserve"> </w:t>
      </w:r>
      <w:r>
        <w:rPr>
          <w:rFonts w:ascii="SimSun" w:hAnsi="SimSun" w:eastAsia="SimSun" w:cs="SimSun"/>
          <w:sz w:val="21"/>
          <w:szCs w:val="21"/>
          <w:spacing w:val="-4"/>
        </w:rPr>
        <w:t>途径。</w:t>
      </w:r>
    </w:p>
    <w:p>
      <w:pPr>
        <w:ind w:left="2549" w:right="80" w:firstLine="440"/>
        <w:spacing w:before="81" w:line="290" w:lineRule="auto"/>
        <w:jc w:val="both"/>
        <w:rPr>
          <w:rFonts w:ascii="SimSun" w:hAnsi="SimSun" w:eastAsia="SimSun" w:cs="SimSun"/>
          <w:sz w:val="21"/>
          <w:szCs w:val="21"/>
        </w:rPr>
      </w:pPr>
      <w:r>
        <w:rPr>
          <w:rFonts w:ascii="SimSun" w:hAnsi="SimSun" w:eastAsia="SimSun" w:cs="SimSun"/>
          <w:sz w:val="21"/>
          <w:szCs w:val="21"/>
          <w:spacing w:val="2"/>
        </w:rPr>
        <w:t>从国际层面来看，中国的数字贸易发展水平尚落</w:t>
      </w:r>
      <w:r>
        <w:rPr>
          <w:rFonts w:ascii="SimSun" w:hAnsi="SimSun" w:eastAsia="SimSun" w:cs="SimSun"/>
          <w:sz w:val="21"/>
          <w:szCs w:val="21"/>
          <w:spacing w:val="1"/>
        </w:rPr>
        <w:t>后于发达经济</w:t>
      </w:r>
      <w:r>
        <w:rPr>
          <w:rFonts w:ascii="SimSun" w:hAnsi="SimSun" w:eastAsia="SimSun" w:cs="SimSun"/>
          <w:sz w:val="21"/>
          <w:szCs w:val="21"/>
        </w:rPr>
        <w:t xml:space="preserve"> </w:t>
      </w:r>
      <w:r>
        <w:rPr>
          <w:rFonts w:ascii="SimSun" w:hAnsi="SimSun" w:eastAsia="SimSun" w:cs="SimSun"/>
          <w:sz w:val="21"/>
          <w:szCs w:val="21"/>
          <w:spacing w:val="1"/>
        </w:rPr>
        <w:t>体，通过数字化转</w:t>
      </w:r>
      <w:r>
        <w:rPr>
          <w:rFonts w:ascii="SimSun" w:hAnsi="SimSun" w:eastAsia="SimSun" w:cs="SimSun"/>
          <w:sz w:val="21"/>
          <w:szCs w:val="21"/>
          <w:u w:val="single" w:color="auto"/>
          <w:spacing w:val="1"/>
        </w:rPr>
        <w:t>型重塑企业</w:t>
      </w:r>
      <w:r>
        <w:rPr>
          <w:rFonts w:ascii="SimSun" w:hAnsi="SimSun" w:eastAsia="SimSun" w:cs="SimSun"/>
          <w:sz w:val="21"/>
          <w:szCs w:val="21"/>
          <w:spacing w:val="1"/>
        </w:rPr>
        <w:t>的业务模式已成为重要的经济发展政</w:t>
      </w:r>
      <w:r>
        <w:rPr>
          <w:rFonts w:ascii="SimSun" w:hAnsi="SimSun" w:eastAsia="SimSun" w:cs="SimSun"/>
          <w:sz w:val="21"/>
          <w:szCs w:val="21"/>
          <w:spacing w:val="4"/>
        </w:rPr>
        <w:t xml:space="preserve">  </w:t>
      </w:r>
      <w:r>
        <w:rPr>
          <w:rFonts w:ascii="SimSun" w:hAnsi="SimSun" w:eastAsia="SimSun" w:cs="SimSun"/>
          <w:sz w:val="21"/>
          <w:szCs w:val="21"/>
          <w:spacing w:val="3"/>
        </w:rPr>
        <w:t>策。近年来，国内数字贸易综合服务的相关发展有</w:t>
      </w:r>
      <w:r>
        <w:rPr>
          <w:rFonts w:ascii="SimSun" w:hAnsi="SimSun" w:eastAsia="SimSun" w:cs="SimSun"/>
          <w:sz w:val="21"/>
          <w:szCs w:val="21"/>
          <w:spacing w:val="2"/>
        </w:rPr>
        <w:t>目共睹：在交易</w:t>
      </w:r>
      <w:r>
        <w:rPr>
          <w:rFonts w:ascii="SimSun" w:hAnsi="SimSun" w:eastAsia="SimSun" w:cs="SimSun"/>
          <w:sz w:val="21"/>
          <w:szCs w:val="21"/>
        </w:rPr>
        <w:t xml:space="preserve"> </w:t>
      </w:r>
      <w:r>
        <w:rPr>
          <w:rFonts w:ascii="SimSun" w:hAnsi="SimSun" w:eastAsia="SimSun" w:cs="SimSun"/>
          <w:sz w:val="21"/>
          <w:szCs w:val="21"/>
          <w:spacing w:val="2"/>
        </w:rPr>
        <w:t>服务方面，交易平台趋向集成化，进一步提高数字贸易综合服务的</w:t>
      </w:r>
      <w:r>
        <w:rPr>
          <w:rFonts w:ascii="SimSun" w:hAnsi="SimSun" w:eastAsia="SimSun" w:cs="SimSun"/>
          <w:sz w:val="21"/>
          <w:szCs w:val="21"/>
          <w:spacing w:val="17"/>
        </w:rPr>
        <w:t xml:space="preserve"> </w:t>
      </w:r>
      <w:r>
        <w:rPr>
          <w:rFonts w:ascii="SimSun" w:hAnsi="SimSun" w:eastAsia="SimSun" w:cs="SimSun"/>
          <w:sz w:val="21"/>
          <w:szCs w:val="21"/>
          <w:spacing w:val="3"/>
        </w:rPr>
        <w:t>整体服务水平；在支撑服务方面，智慧物流、智慧仓储相关的数字</w:t>
      </w:r>
      <w:r>
        <w:rPr>
          <w:rFonts w:ascii="SimSun" w:hAnsi="SimSun" w:eastAsia="SimSun" w:cs="SimSun"/>
          <w:sz w:val="21"/>
          <w:szCs w:val="21"/>
          <w:spacing w:val="2"/>
        </w:rPr>
        <w:t xml:space="preserve"> </w:t>
      </w:r>
      <w:r>
        <w:rPr>
          <w:rFonts w:ascii="SimSun" w:hAnsi="SimSun" w:eastAsia="SimSun" w:cs="SimSun"/>
          <w:sz w:val="21"/>
          <w:szCs w:val="21"/>
          <w:spacing w:val="2"/>
        </w:rPr>
        <w:t>技术不断升级，实现了质量与规模的双重提升，跨境支付业务在区</w:t>
      </w:r>
      <w:r>
        <w:rPr>
          <w:rFonts w:ascii="SimSun" w:hAnsi="SimSun" w:eastAsia="SimSun" w:cs="SimSun"/>
          <w:sz w:val="21"/>
          <w:szCs w:val="21"/>
          <w:spacing w:val="18"/>
        </w:rPr>
        <w:t xml:space="preserve"> </w:t>
      </w:r>
      <w:r>
        <w:rPr>
          <w:rFonts w:ascii="SimSun" w:hAnsi="SimSun" w:eastAsia="SimSun" w:cs="SimSun"/>
          <w:sz w:val="21"/>
          <w:szCs w:val="21"/>
          <w:spacing w:val="4"/>
        </w:rPr>
        <w:t>块链技术的影响下持续创新，有效降低了企业和个人的交易成本；</w:t>
      </w:r>
      <w:r>
        <w:rPr>
          <w:rFonts w:ascii="SimSun" w:hAnsi="SimSun" w:eastAsia="SimSun" w:cs="SimSun"/>
          <w:sz w:val="21"/>
          <w:szCs w:val="21"/>
          <w:spacing w:val="17"/>
        </w:rPr>
        <w:t xml:space="preserve"> </w:t>
      </w:r>
      <w:r>
        <w:rPr>
          <w:rFonts w:ascii="SimSun" w:hAnsi="SimSun" w:eastAsia="SimSun" w:cs="SimSun"/>
          <w:sz w:val="21"/>
          <w:szCs w:val="21"/>
          <w:spacing w:val="2"/>
        </w:rPr>
        <w:t>在衍生服务方面，精准营销已在国内得到广泛运用，政府和机构搭</w:t>
      </w:r>
      <w:r>
        <w:rPr>
          <w:rFonts w:ascii="SimSun" w:hAnsi="SimSun" w:eastAsia="SimSun" w:cs="SimSun"/>
          <w:sz w:val="21"/>
          <w:szCs w:val="21"/>
          <w:spacing w:val="9"/>
        </w:rPr>
        <w:t xml:space="preserve"> </w:t>
      </w:r>
      <w:r>
        <w:rPr>
          <w:rFonts w:ascii="SimSun" w:hAnsi="SimSun" w:eastAsia="SimSun" w:cs="SimSun"/>
          <w:sz w:val="21"/>
          <w:szCs w:val="21"/>
          <w:spacing w:val="-2"/>
        </w:rPr>
        <w:t>建的数字贸易综合服务平台也为贸易便利化发挥着重要的作用。</w:t>
      </w:r>
    </w:p>
    <w:p>
      <w:pPr>
        <w:ind w:left="2549" w:right="92" w:firstLine="440"/>
        <w:spacing w:before="86" w:line="292" w:lineRule="auto"/>
        <w:jc w:val="both"/>
        <w:rPr>
          <w:rFonts w:ascii="SimSun" w:hAnsi="SimSun" w:eastAsia="SimSun" w:cs="SimSun"/>
          <w:sz w:val="21"/>
          <w:szCs w:val="21"/>
        </w:rPr>
      </w:pPr>
      <w:r>
        <w:rPr>
          <w:rFonts w:ascii="SimSun" w:hAnsi="SimSun" w:eastAsia="SimSun" w:cs="SimSun"/>
          <w:sz w:val="21"/>
          <w:szCs w:val="21"/>
          <w:spacing w:val="4"/>
        </w:rPr>
        <w:t>中国数字贸易综合服务在未来有强大的发展潜力</w:t>
      </w:r>
      <w:r>
        <w:rPr>
          <w:rFonts w:ascii="SimSun" w:hAnsi="SimSun" w:eastAsia="SimSun" w:cs="SimSun"/>
          <w:sz w:val="21"/>
          <w:szCs w:val="21"/>
          <w:spacing w:val="3"/>
        </w:rPr>
        <w:t>，也有许多需</w:t>
      </w:r>
      <w:r>
        <w:rPr>
          <w:rFonts w:ascii="SimSun" w:hAnsi="SimSun" w:eastAsia="SimSun" w:cs="SimSun"/>
          <w:sz w:val="21"/>
          <w:szCs w:val="21"/>
        </w:rPr>
        <w:t xml:space="preserve"> </w:t>
      </w:r>
      <w:r>
        <w:rPr>
          <w:rFonts w:ascii="SimSun" w:hAnsi="SimSun" w:eastAsia="SimSun" w:cs="SimSun"/>
          <w:sz w:val="21"/>
          <w:szCs w:val="21"/>
          <w:spacing w:val="2"/>
        </w:rPr>
        <w:t>要面临的挑战。第一，服务商的盈利能力出现分化，中低端劳动密</w:t>
      </w:r>
      <w:r>
        <w:rPr>
          <w:rFonts w:ascii="SimSun" w:hAnsi="SimSun" w:eastAsia="SimSun" w:cs="SimSun"/>
          <w:sz w:val="21"/>
          <w:szCs w:val="21"/>
        </w:rPr>
        <w:t xml:space="preserve"> </w:t>
      </w:r>
      <w:r>
        <w:rPr>
          <w:rFonts w:ascii="SimSun" w:hAnsi="SimSun" w:eastAsia="SimSun" w:cs="SimSun"/>
          <w:sz w:val="21"/>
          <w:szCs w:val="21"/>
          <w:spacing w:val="2"/>
        </w:rPr>
        <w:t>集型的服务商的盈利能力减弱，国内数字贸易综合服务商需要加速</w:t>
      </w:r>
      <w:r>
        <w:rPr>
          <w:rFonts w:ascii="SimSun" w:hAnsi="SimSun" w:eastAsia="SimSun" w:cs="SimSun"/>
          <w:sz w:val="21"/>
          <w:szCs w:val="21"/>
          <w:spacing w:val="8"/>
        </w:rPr>
        <w:t xml:space="preserve"> </w:t>
      </w:r>
      <w:r>
        <w:rPr>
          <w:rFonts w:ascii="SimSun" w:hAnsi="SimSun" w:eastAsia="SimSun" w:cs="SimSun"/>
          <w:sz w:val="21"/>
          <w:szCs w:val="21"/>
          <w:spacing w:val="2"/>
        </w:rPr>
        <w:t>追赶前沿信息技术。第二，国内较缺乏国际综合性人才，国内企业</w:t>
      </w:r>
      <w:r>
        <w:rPr>
          <w:rFonts w:ascii="SimSun" w:hAnsi="SimSun" w:eastAsia="SimSun" w:cs="SimSun"/>
          <w:sz w:val="21"/>
          <w:szCs w:val="21"/>
          <w:spacing w:val="8"/>
        </w:rPr>
        <w:t xml:space="preserve"> </w:t>
      </w:r>
      <w:r>
        <w:rPr>
          <w:rFonts w:ascii="SimSun" w:hAnsi="SimSun" w:eastAsia="SimSun" w:cs="SimSun"/>
          <w:sz w:val="21"/>
          <w:szCs w:val="21"/>
          <w:spacing w:val="2"/>
        </w:rPr>
        <w:t>还需要培养更多人才助力企业出海。第三，数字经济时代中数据的</w:t>
      </w:r>
      <w:r>
        <w:rPr>
          <w:rFonts w:ascii="SimSun" w:hAnsi="SimSun" w:eastAsia="SimSun" w:cs="SimSun"/>
          <w:sz w:val="21"/>
          <w:szCs w:val="21"/>
          <w:spacing w:val="17"/>
        </w:rPr>
        <w:t xml:space="preserve"> </w:t>
      </w:r>
      <w:r>
        <w:rPr>
          <w:rFonts w:ascii="SimSun" w:hAnsi="SimSun" w:eastAsia="SimSun" w:cs="SimSun"/>
          <w:sz w:val="21"/>
          <w:szCs w:val="21"/>
          <w:spacing w:val="3"/>
        </w:rPr>
        <w:t>跨国流动将更加频繁，如何保护数据安全、避免数据安全和知识产</w:t>
      </w:r>
      <w:r>
        <w:rPr>
          <w:rFonts w:ascii="SimSun" w:hAnsi="SimSun" w:eastAsia="SimSun" w:cs="SimSun"/>
          <w:sz w:val="21"/>
          <w:szCs w:val="21"/>
          <w:spacing w:val="5"/>
        </w:rPr>
        <w:t xml:space="preserve"> </w:t>
      </w:r>
      <w:r>
        <w:rPr>
          <w:rFonts w:ascii="SimSun" w:hAnsi="SimSun" w:eastAsia="SimSun" w:cs="SimSun"/>
          <w:sz w:val="21"/>
          <w:szCs w:val="21"/>
          <w:spacing w:val="3"/>
        </w:rPr>
        <w:t>权的纠纷将成为数字贸易企业的重大挑战。在未来的数字贸易综合</w:t>
      </w:r>
      <w:r>
        <w:rPr>
          <w:rFonts w:ascii="SimSun" w:hAnsi="SimSun" w:eastAsia="SimSun" w:cs="SimSun"/>
          <w:sz w:val="21"/>
          <w:szCs w:val="21"/>
        </w:rPr>
        <w:t xml:space="preserve"> </w:t>
      </w:r>
      <w:r>
        <w:rPr>
          <w:rFonts w:ascii="SimSun" w:hAnsi="SimSun" w:eastAsia="SimSun" w:cs="SimSun"/>
          <w:sz w:val="21"/>
          <w:szCs w:val="21"/>
          <w:spacing w:val="2"/>
        </w:rPr>
        <w:t>服务发展中，中国需要尽快出台数字贸易综合服务相关标准，建立</w:t>
      </w:r>
      <w:r>
        <w:rPr>
          <w:rFonts w:ascii="SimSun" w:hAnsi="SimSun" w:eastAsia="SimSun" w:cs="SimSun"/>
          <w:sz w:val="21"/>
          <w:szCs w:val="21"/>
          <w:spacing w:val="8"/>
        </w:rPr>
        <w:t xml:space="preserve"> </w:t>
      </w:r>
      <w:r>
        <w:rPr>
          <w:rFonts w:ascii="SimSun" w:hAnsi="SimSun" w:eastAsia="SimSun" w:cs="SimSun"/>
          <w:sz w:val="21"/>
          <w:szCs w:val="21"/>
          <w:spacing w:val="2"/>
        </w:rPr>
        <w:t>更加完善的市场监管模式，培养更多具备专业技术的数字贸易相关</w:t>
      </w:r>
      <w:r>
        <w:rPr>
          <w:rFonts w:ascii="SimSun" w:hAnsi="SimSun" w:eastAsia="SimSun" w:cs="SimSun"/>
          <w:sz w:val="21"/>
          <w:szCs w:val="21"/>
          <w:spacing w:val="10"/>
        </w:rPr>
        <w:t xml:space="preserve"> </w:t>
      </w:r>
      <w:r>
        <w:rPr>
          <w:rFonts w:ascii="SimSun" w:hAnsi="SimSun" w:eastAsia="SimSun" w:cs="SimSun"/>
          <w:sz w:val="21"/>
          <w:szCs w:val="21"/>
          <w:spacing w:val="3"/>
        </w:rPr>
        <w:t>人才，加强信息基础设施的建设，努力提升数字技术的研发</w:t>
      </w:r>
      <w:r>
        <w:rPr>
          <w:rFonts w:ascii="SimSun" w:hAnsi="SimSun" w:eastAsia="SimSun" w:cs="SimSun"/>
          <w:sz w:val="21"/>
          <w:szCs w:val="21"/>
          <w:spacing w:val="2"/>
        </w:rPr>
        <w:t>与应用</w:t>
      </w:r>
      <w:r>
        <w:rPr>
          <w:rFonts w:ascii="SimSun" w:hAnsi="SimSun" w:eastAsia="SimSun" w:cs="SimSun"/>
          <w:sz w:val="21"/>
          <w:szCs w:val="21"/>
        </w:rPr>
        <w:t xml:space="preserve"> </w:t>
      </w:r>
      <w:r>
        <w:rPr>
          <w:rFonts w:ascii="SimSun" w:hAnsi="SimSun" w:eastAsia="SimSun" w:cs="SimSun"/>
          <w:sz w:val="21"/>
          <w:szCs w:val="21"/>
          <w:spacing w:val="-2"/>
        </w:rPr>
        <w:t>水平，同时防范随之而来的数据安全和个人隐私的问题。</w:t>
      </w:r>
    </w:p>
    <w:p>
      <w:pPr>
        <w:pStyle w:val="BodyText"/>
        <w:spacing w:line="395" w:lineRule="auto"/>
        <w:rPr/>
      </w:pPr>
      <w:r/>
    </w:p>
    <w:p>
      <w:pPr>
        <w:ind w:left="1542"/>
        <w:spacing w:before="68" w:line="222" w:lineRule="auto"/>
        <w:rPr>
          <w:rFonts w:ascii="SimHei" w:hAnsi="SimHei" w:eastAsia="SimHei" w:cs="SimHei"/>
          <w:sz w:val="21"/>
          <w:szCs w:val="21"/>
        </w:rPr>
      </w:pPr>
      <w:r>
        <w:rPr>
          <w:rFonts w:ascii="SimHei" w:hAnsi="SimHei" w:eastAsia="SimHei" w:cs="SimHei"/>
          <w:sz w:val="21"/>
          <w:szCs w:val="21"/>
          <w:b/>
          <w:bCs/>
          <w:spacing w:val="23"/>
        </w:rPr>
        <w:t>即测即评</w:t>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2549" w:firstLine="440"/>
        <w:spacing w:before="69" w:line="278" w:lineRule="auto"/>
        <w:jc w:val="both"/>
        <w:rPr>
          <w:rFonts w:ascii="KaiTi" w:hAnsi="KaiTi" w:eastAsia="KaiTi" w:cs="KaiTi"/>
          <w:sz w:val="21"/>
          <w:szCs w:val="21"/>
        </w:rPr>
      </w:pPr>
      <w:r>
        <w:pict>
          <v:shape id="_x0000_s432" style="position:absolute;margin-left:87.6493pt;margin-top:4.69391pt;mso-position-vertical-relative:text;mso-position-horizontal-relative:text;width:37.75pt;height:14.5pt;z-index:2562099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b/>
                      <w:bCs/>
                      <w:spacing w:val="28"/>
                    </w:rPr>
                    <w:t>思考题</w:t>
                  </w:r>
                </w:p>
              </w:txbxContent>
            </v:textbox>
          </v:shape>
        </w:pict>
      </w:r>
      <w:r>
        <w:rPr>
          <w:rFonts w:ascii="KaiTi" w:hAnsi="KaiTi" w:eastAsia="KaiTi" w:cs="KaiTi"/>
          <w:sz w:val="21"/>
          <w:szCs w:val="21"/>
          <w:spacing w:val="-1"/>
        </w:rPr>
        <w:t>1.2020年开始的新冠肺炎疫情对全球实体经济带来严重的打击，</w:t>
      </w:r>
      <w:r>
        <w:rPr>
          <w:rFonts w:ascii="KaiTi" w:hAnsi="KaiTi" w:eastAsia="KaiTi" w:cs="KaiTi"/>
          <w:sz w:val="21"/>
          <w:szCs w:val="21"/>
          <w:spacing w:val="15"/>
        </w:rPr>
        <w:t xml:space="preserve"> </w:t>
      </w:r>
      <w:r>
        <w:rPr>
          <w:rFonts w:ascii="KaiTi" w:hAnsi="KaiTi" w:eastAsia="KaiTi" w:cs="KaiTi"/>
          <w:sz w:val="21"/>
          <w:szCs w:val="21"/>
          <w:spacing w:val="-4"/>
        </w:rPr>
        <w:t>而线上经济在疫情之下得以逆势增长，电子商务综合服务产业加速兴</w:t>
      </w:r>
      <w:r>
        <w:rPr>
          <w:rFonts w:ascii="KaiTi" w:hAnsi="KaiTi" w:eastAsia="KaiTi" w:cs="KaiTi"/>
          <w:sz w:val="21"/>
          <w:szCs w:val="21"/>
        </w:rPr>
        <w:t xml:space="preserve">  </w:t>
      </w:r>
      <w:r>
        <w:rPr>
          <w:rFonts w:ascii="KaiTi" w:hAnsi="KaiTi" w:eastAsia="KaiTi" w:cs="KaiTi"/>
          <w:sz w:val="21"/>
          <w:szCs w:val="21"/>
          <w:spacing w:val="-4"/>
        </w:rPr>
        <w:t>起，对现代服务业建设产生了重要的推动作</w:t>
      </w:r>
      <w:r>
        <w:rPr>
          <w:rFonts w:ascii="KaiTi" w:hAnsi="KaiTi" w:eastAsia="KaiTi" w:cs="KaiTi"/>
          <w:sz w:val="21"/>
          <w:szCs w:val="21"/>
          <w:spacing w:val="-5"/>
        </w:rPr>
        <w:t>用，展现出了线上经济的</w:t>
      </w:r>
      <w:r>
        <w:rPr>
          <w:rFonts w:ascii="KaiTi" w:hAnsi="KaiTi" w:eastAsia="KaiTi" w:cs="KaiTi"/>
          <w:sz w:val="21"/>
          <w:szCs w:val="21"/>
        </w:rPr>
        <w:t xml:space="preserve">  </w:t>
      </w:r>
      <w:r>
        <w:rPr>
          <w:rFonts w:ascii="KaiTi" w:hAnsi="KaiTi" w:eastAsia="KaiTi" w:cs="KaiTi"/>
          <w:sz w:val="21"/>
          <w:szCs w:val="21"/>
          <w:spacing w:val="-5"/>
        </w:rPr>
        <w:t>独特力量。请选取代表时期，分析电子商务服务业在中国宏观经济发</w:t>
      </w:r>
      <w:r>
        <w:rPr>
          <w:rFonts w:ascii="KaiTi" w:hAnsi="KaiTi" w:eastAsia="KaiTi" w:cs="KaiTi"/>
          <w:sz w:val="21"/>
          <w:szCs w:val="21"/>
          <w:spacing w:val="2"/>
        </w:rPr>
        <w:t xml:space="preserve">  </w:t>
      </w:r>
      <w:r>
        <w:rPr>
          <w:rFonts w:ascii="KaiTi" w:hAnsi="KaiTi" w:eastAsia="KaiTi" w:cs="KaiTi"/>
          <w:sz w:val="21"/>
          <w:szCs w:val="21"/>
          <w:spacing w:val="-12"/>
        </w:rPr>
        <w:t>展中的承担的角色。</w:t>
      </w:r>
    </w:p>
    <w:p>
      <w:pPr>
        <w:ind w:left="2549" w:right="36" w:firstLine="440"/>
        <w:spacing w:before="59" w:line="273" w:lineRule="auto"/>
        <w:jc w:val="both"/>
        <w:rPr>
          <w:rFonts w:ascii="KaiTi" w:hAnsi="KaiTi" w:eastAsia="KaiTi" w:cs="KaiTi"/>
          <w:sz w:val="21"/>
          <w:szCs w:val="21"/>
        </w:rPr>
      </w:pPr>
      <w:r>
        <w:rPr>
          <w:rFonts w:ascii="KaiTi" w:hAnsi="KaiTi" w:eastAsia="KaiTi" w:cs="KaiTi"/>
          <w:sz w:val="21"/>
          <w:szCs w:val="21"/>
          <w:spacing w:val="1"/>
        </w:rPr>
        <w:t>2.在德国2013年提出的“工业4.0”计划中，</w:t>
      </w:r>
      <w:r>
        <w:rPr>
          <w:rFonts w:ascii="KaiTi" w:hAnsi="KaiTi" w:eastAsia="KaiTi" w:cs="KaiTi"/>
          <w:sz w:val="21"/>
          <w:szCs w:val="21"/>
        </w:rPr>
        <w:t>智能物流是该计划</w:t>
      </w:r>
      <w:r>
        <w:rPr>
          <w:rFonts w:ascii="KaiTi" w:hAnsi="KaiTi" w:eastAsia="KaiTi" w:cs="KaiTi"/>
          <w:sz w:val="21"/>
          <w:szCs w:val="21"/>
        </w:rPr>
        <w:t xml:space="preserve"> </w:t>
      </w:r>
      <w:r>
        <w:rPr>
          <w:rFonts w:ascii="KaiTi" w:hAnsi="KaiTi" w:eastAsia="KaiTi" w:cs="KaiTi"/>
          <w:sz w:val="21"/>
          <w:szCs w:val="21"/>
          <w:spacing w:val="-5"/>
        </w:rPr>
        <w:t>的重点主题之一，引起了全球数字贸易综合服务产业的重视。回</w:t>
      </w:r>
      <w:r>
        <w:rPr>
          <w:rFonts w:ascii="KaiTi" w:hAnsi="KaiTi" w:eastAsia="KaiTi" w:cs="KaiTi"/>
          <w:sz w:val="21"/>
          <w:szCs w:val="21"/>
          <w:spacing w:val="-6"/>
        </w:rPr>
        <w:t>顾发</w:t>
      </w:r>
      <w:r>
        <w:rPr>
          <w:rFonts w:ascii="KaiTi" w:hAnsi="KaiTi" w:eastAsia="KaiTi" w:cs="KaiTi"/>
          <w:sz w:val="21"/>
          <w:szCs w:val="21"/>
        </w:rPr>
        <w:t xml:space="preserve">  </w:t>
      </w:r>
      <w:r>
        <w:rPr>
          <w:rFonts w:ascii="KaiTi" w:hAnsi="KaiTi" w:eastAsia="KaiTi" w:cs="KaiTi"/>
          <w:sz w:val="21"/>
          <w:szCs w:val="21"/>
          <w:spacing w:val="-1"/>
        </w:rPr>
        <w:t>展历程，可以发现物流、营销等服务与数字技术的结合都愈发</w:t>
      </w:r>
      <w:r>
        <w:rPr>
          <w:rFonts w:ascii="KaiTi" w:hAnsi="KaiTi" w:eastAsia="KaiTi" w:cs="KaiTi"/>
          <w:sz w:val="21"/>
          <w:szCs w:val="21"/>
          <w:spacing w:val="-2"/>
        </w:rPr>
        <w:t>深入。</w:t>
      </w:r>
      <w:r>
        <w:rPr>
          <w:rFonts w:ascii="KaiTi" w:hAnsi="KaiTi" w:eastAsia="KaiTi" w:cs="KaiTi"/>
          <w:sz w:val="21"/>
          <w:szCs w:val="21"/>
        </w:rPr>
        <w:t xml:space="preserve"> </w:t>
      </w:r>
      <w:r>
        <w:rPr>
          <w:rFonts w:ascii="KaiTi" w:hAnsi="KaiTi" w:eastAsia="KaiTi" w:cs="KaiTi"/>
          <w:sz w:val="21"/>
          <w:szCs w:val="21"/>
          <w:spacing w:val="-11"/>
        </w:rPr>
        <w:t>由此，你认为电子商务综合服务不断演变，并拓展延伸为数字贸易综合</w:t>
      </w:r>
    </w:p>
    <w:p>
      <w:pPr>
        <w:spacing w:line="273" w:lineRule="auto"/>
        <w:sectPr>
          <w:pgSz w:w="9620" w:h="14350"/>
          <w:pgMar w:top="357" w:right="504" w:bottom="400" w:left="260" w:header="0" w:footer="0" w:gutter="0"/>
        </w:sectPr>
        <w:rPr>
          <w:rFonts w:ascii="KaiTi" w:hAnsi="KaiTi" w:eastAsia="KaiTi" w:cs="KaiTi"/>
          <w:sz w:val="21"/>
          <w:szCs w:val="21"/>
        </w:rPr>
      </w:pPr>
    </w:p>
    <w:p>
      <w:pPr>
        <w:spacing w:before="95" w:line="219" w:lineRule="auto"/>
        <w:jc w:val="right"/>
        <w:rPr>
          <w:rFonts w:ascii="SimSun" w:hAnsi="SimSun" w:eastAsia="SimSun" w:cs="SimSun"/>
          <w:sz w:val="20"/>
          <w:szCs w:val="20"/>
        </w:rPr>
      </w:pPr>
      <w:r>
        <w:rPr>
          <w:rFonts w:ascii="SimSun" w:hAnsi="SimSun" w:eastAsia="SimSun" w:cs="SimSun"/>
          <w:sz w:val="20"/>
          <w:szCs w:val="20"/>
          <w:b/>
          <w:bCs/>
          <w:spacing w:val="-5"/>
        </w:rPr>
        <w:t>延伸阅读</w:t>
      </w:r>
      <w:r>
        <w:rPr>
          <w:rFonts w:ascii="SimSun" w:hAnsi="SimSun" w:eastAsia="SimSun" w:cs="SimSun"/>
          <w:sz w:val="20"/>
          <w:szCs w:val="20"/>
          <w:spacing w:val="23"/>
        </w:rPr>
        <w:t xml:space="preserve">    </w:t>
      </w:r>
      <w:r>
        <w:rPr>
          <w:rFonts w:ascii="SimSun" w:hAnsi="SimSun" w:eastAsia="SimSun" w:cs="SimSun"/>
          <w:sz w:val="20"/>
          <w:szCs w:val="20"/>
          <w:b/>
          <w:bCs/>
          <w:spacing w:val="-5"/>
        </w:rPr>
        <w:t>2</w:t>
      </w:r>
      <w:r>
        <w:rPr>
          <w:rFonts w:ascii="SimSun" w:hAnsi="SimSun" w:eastAsia="SimSun" w:cs="SimSun"/>
          <w:sz w:val="20"/>
          <w:szCs w:val="20"/>
          <w:spacing w:val="-5"/>
        </w:rPr>
        <w:t>41</w:t>
      </w:r>
    </w:p>
    <w:p>
      <w:pPr>
        <w:pStyle w:val="BodyText"/>
        <w:spacing w:line="307" w:lineRule="auto"/>
        <w:rPr/>
      </w:pPr>
      <w:r/>
    </w:p>
    <w:p>
      <w:pPr>
        <w:pStyle w:val="BodyText"/>
        <w:spacing w:line="307" w:lineRule="auto"/>
        <w:rPr/>
      </w:pPr>
      <w:r/>
    </w:p>
    <w:p>
      <w:pPr>
        <w:ind w:left="1076"/>
        <w:spacing w:before="65" w:line="225" w:lineRule="auto"/>
        <w:rPr>
          <w:rFonts w:ascii="KaiTi" w:hAnsi="KaiTi" w:eastAsia="KaiTi" w:cs="KaiTi"/>
          <w:sz w:val="20"/>
          <w:szCs w:val="20"/>
        </w:rPr>
      </w:pPr>
      <w:r>
        <w:rPr>
          <w:rFonts w:ascii="KaiTi" w:hAnsi="KaiTi" w:eastAsia="KaiTi" w:cs="KaiTi"/>
          <w:sz w:val="20"/>
          <w:szCs w:val="20"/>
        </w:rPr>
        <w:t>服务的原因是什么?</w:t>
      </w:r>
    </w:p>
    <w:p>
      <w:pPr>
        <w:ind w:left="1076" w:right="874" w:firstLine="379"/>
        <w:spacing w:before="70" w:line="285" w:lineRule="auto"/>
        <w:jc w:val="both"/>
        <w:rPr>
          <w:rFonts w:ascii="KaiTi" w:hAnsi="KaiTi" w:eastAsia="KaiTi" w:cs="KaiTi"/>
          <w:sz w:val="20"/>
          <w:szCs w:val="20"/>
        </w:rPr>
      </w:pPr>
      <w:r>
        <w:rPr>
          <w:rFonts w:ascii="KaiTi" w:hAnsi="KaiTi" w:eastAsia="KaiTi" w:cs="KaiTi"/>
          <w:sz w:val="20"/>
          <w:szCs w:val="20"/>
          <w:spacing w:val="4"/>
        </w:rPr>
        <w:t>3.</w:t>
      </w:r>
      <w:r>
        <w:rPr>
          <w:rFonts w:ascii="KaiTi" w:hAnsi="KaiTi" w:eastAsia="KaiTi" w:cs="KaiTi"/>
          <w:sz w:val="20"/>
          <w:szCs w:val="20"/>
          <w:spacing w:val="-49"/>
        </w:rPr>
        <w:t xml:space="preserve"> </w:t>
      </w:r>
      <w:r>
        <w:rPr>
          <w:rFonts w:ascii="KaiTi" w:hAnsi="KaiTi" w:eastAsia="KaiTi" w:cs="KaiTi"/>
          <w:sz w:val="20"/>
          <w:szCs w:val="20"/>
          <w:spacing w:val="4"/>
        </w:rPr>
        <w:t>为了构建良好的数字贸易成长环境，人们需要对各类服务进行</w:t>
      </w:r>
      <w:r>
        <w:rPr>
          <w:rFonts w:ascii="KaiTi" w:hAnsi="KaiTi" w:eastAsia="KaiTi" w:cs="KaiTi"/>
          <w:sz w:val="20"/>
          <w:szCs w:val="20"/>
        </w:rPr>
        <w:t xml:space="preserve"> </w:t>
      </w:r>
      <w:r>
        <w:rPr>
          <w:rFonts w:ascii="KaiTi" w:hAnsi="KaiTi" w:eastAsia="KaiTi" w:cs="KaiTi"/>
          <w:sz w:val="20"/>
          <w:szCs w:val="20"/>
          <w:spacing w:val="8"/>
        </w:rPr>
        <w:t>规划管理，实现产业间的健康合作。那么,数字贸易综合服务的各类</w:t>
      </w:r>
      <w:r>
        <w:rPr>
          <w:rFonts w:ascii="KaiTi" w:hAnsi="KaiTi" w:eastAsia="KaiTi" w:cs="KaiTi"/>
          <w:sz w:val="20"/>
          <w:szCs w:val="20"/>
          <w:spacing w:val="4"/>
        </w:rPr>
        <w:t xml:space="preserve"> </w:t>
      </w:r>
      <w:r>
        <w:rPr>
          <w:rFonts w:ascii="KaiTi" w:hAnsi="KaiTi" w:eastAsia="KaiTi" w:cs="KaiTi"/>
          <w:sz w:val="20"/>
          <w:szCs w:val="20"/>
          <w:spacing w:val="8"/>
        </w:rPr>
        <w:t>服务之间有什么样的联系?它们在数字贸易综合服务的生态系统中扮</w:t>
      </w:r>
      <w:r>
        <w:rPr>
          <w:rFonts w:ascii="KaiTi" w:hAnsi="KaiTi" w:eastAsia="KaiTi" w:cs="KaiTi"/>
          <w:sz w:val="20"/>
          <w:szCs w:val="20"/>
        </w:rPr>
        <w:t xml:space="preserve"> </w:t>
      </w:r>
      <w:r>
        <w:rPr>
          <w:rFonts w:ascii="KaiTi" w:hAnsi="KaiTi" w:eastAsia="KaiTi" w:cs="KaiTi"/>
          <w:sz w:val="20"/>
          <w:szCs w:val="20"/>
          <w:spacing w:val="-3"/>
        </w:rPr>
        <w:t>演着怎样的角色?</w:t>
      </w:r>
    </w:p>
    <w:p>
      <w:pPr>
        <w:ind w:left="1076" w:right="782" w:firstLine="379"/>
        <w:spacing w:before="84" w:line="279" w:lineRule="auto"/>
        <w:jc w:val="both"/>
        <w:rPr>
          <w:rFonts w:ascii="KaiTi" w:hAnsi="KaiTi" w:eastAsia="KaiTi" w:cs="KaiTi"/>
          <w:sz w:val="20"/>
          <w:szCs w:val="20"/>
        </w:rPr>
      </w:pPr>
      <w:r>
        <w:rPr>
          <w:rFonts w:ascii="KaiTi" w:hAnsi="KaiTi" w:eastAsia="KaiTi" w:cs="KaiTi"/>
          <w:sz w:val="20"/>
          <w:szCs w:val="20"/>
          <w:spacing w:val="7"/>
        </w:rPr>
        <w:t>4.</w:t>
      </w:r>
      <w:r>
        <w:rPr>
          <w:rFonts w:ascii="KaiTi" w:hAnsi="KaiTi" w:eastAsia="KaiTi" w:cs="KaiTi"/>
          <w:sz w:val="20"/>
          <w:szCs w:val="20"/>
          <w:spacing w:val="-44"/>
        </w:rPr>
        <w:t xml:space="preserve"> </w:t>
      </w:r>
      <w:r>
        <w:rPr>
          <w:rFonts w:ascii="KaiTi" w:hAnsi="KaiTi" w:eastAsia="KaiTi" w:cs="KaiTi"/>
          <w:sz w:val="20"/>
          <w:szCs w:val="20"/>
          <w:spacing w:val="7"/>
        </w:rPr>
        <w:t>近年来，数字技术相关安全事件频发，且有逐年增多的趋势。</w:t>
      </w:r>
      <w:r>
        <w:rPr>
          <w:rFonts w:ascii="KaiTi" w:hAnsi="KaiTi" w:eastAsia="KaiTi" w:cs="KaiTi"/>
          <w:sz w:val="20"/>
          <w:szCs w:val="20"/>
        </w:rPr>
        <w:t xml:space="preserve"> </w:t>
      </w:r>
      <w:r>
        <w:rPr>
          <w:rFonts w:ascii="KaiTi" w:hAnsi="KaiTi" w:eastAsia="KaiTi" w:cs="KaiTi"/>
          <w:sz w:val="20"/>
          <w:szCs w:val="20"/>
          <w:spacing w:val="5"/>
        </w:rPr>
        <w:t>数字贸易综合服务和数字技术紧密共生，所谓“科学技术是一把双刃</w:t>
      </w:r>
      <w:r>
        <w:rPr>
          <w:rFonts w:ascii="KaiTi" w:hAnsi="KaiTi" w:eastAsia="KaiTi" w:cs="KaiTi"/>
          <w:sz w:val="20"/>
          <w:szCs w:val="20"/>
          <w:spacing w:val="5"/>
        </w:rPr>
        <w:t xml:space="preserve"> </w:t>
      </w:r>
      <w:r>
        <w:rPr>
          <w:rFonts w:ascii="KaiTi" w:hAnsi="KaiTi" w:eastAsia="KaiTi" w:cs="KaiTi"/>
          <w:sz w:val="20"/>
          <w:szCs w:val="20"/>
          <w:spacing w:val="5"/>
        </w:rPr>
        <w:t>剑”,你认为新型数字技术会为数字贸易综合服务带来怎</w:t>
      </w:r>
      <w:r>
        <w:rPr>
          <w:rFonts w:ascii="KaiTi" w:hAnsi="KaiTi" w:eastAsia="KaiTi" w:cs="KaiTi"/>
          <w:sz w:val="20"/>
          <w:szCs w:val="20"/>
          <w:spacing w:val="4"/>
        </w:rPr>
        <w:t>样的风险?可</w:t>
      </w:r>
      <w:r>
        <w:rPr>
          <w:rFonts w:ascii="KaiTi" w:hAnsi="KaiTi" w:eastAsia="KaiTi" w:cs="KaiTi"/>
          <w:sz w:val="20"/>
          <w:szCs w:val="20"/>
        </w:rPr>
        <w:t xml:space="preserve">  </w:t>
      </w:r>
      <w:r>
        <w:rPr>
          <w:rFonts w:ascii="KaiTi" w:hAnsi="KaiTi" w:eastAsia="KaiTi" w:cs="KaiTi"/>
          <w:sz w:val="20"/>
          <w:szCs w:val="20"/>
          <w:spacing w:val="-6"/>
        </w:rPr>
        <w:t>举例说明。</w:t>
      </w:r>
    </w:p>
    <w:p>
      <w:pPr>
        <w:pStyle w:val="BodyText"/>
        <w:spacing w:line="347" w:lineRule="auto"/>
        <w:rPr/>
      </w:pPr>
      <w:r/>
    </w:p>
    <w:p>
      <w:pPr>
        <w:ind w:left="1075" w:right="920" w:hanging="1076"/>
        <w:spacing w:before="81" w:line="241" w:lineRule="auto"/>
        <w:rPr>
          <w:rFonts w:ascii="FangSong" w:hAnsi="FangSong" w:eastAsia="FangSong" w:cs="FangSong"/>
          <w:sz w:val="20"/>
          <w:szCs w:val="20"/>
        </w:rPr>
      </w:pPr>
      <w:r>
        <w:rPr>
          <w:rFonts w:ascii="SimSun" w:hAnsi="SimSun" w:eastAsia="SimSun" w:cs="SimSun"/>
          <w:sz w:val="25"/>
          <w:szCs w:val="25"/>
          <w:b/>
          <w:bCs/>
          <w:position w:val="-5"/>
        </w:rPr>
        <w:t>延伸阅读</w:t>
      </w:r>
      <w:r>
        <w:rPr>
          <w:rFonts w:ascii="SimSun" w:hAnsi="SimSun" w:eastAsia="SimSun" w:cs="SimSun"/>
          <w:sz w:val="25"/>
          <w:szCs w:val="25"/>
          <w:spacing w:val="43"/>
          <w:position w:val="-5"/>
        </w:rPr>
        <w:t xml:space="preserve">   </w:t>
      </w:r>
      <w:r>
        <w:rPr>
          <w:rFonts w:ascii="FangSong" w:hAnsi="FangSong" w:eastAsia="FangSong" w:cs="FangSong"/>
          <w:sz w:val="20"/>
          <w:szCs w:val="20"/>
          <w:position w:val="1"/>
        </w:rPr>
        <w:t>[1]梁春晓，盛振中，潘洪刚，等.电子商务服务</w:t>
      </w:r>
      <w:r>
        <w:rPr>
          <w:rFonts w:ascii="FangSong" w:hAnsi="FangSong" w:eastAsia="FangSong" w:cs="FangSong"/>
          <w:sz w:val="20"/>
          <w:szCs w:val="20"/>
          <w:position w:val="1"/>
        </w:rPr>
        <w:t xml:space="preserve"> </w:t>
      </w:r>
      <w:r>
        <w:rPr>
          <w:rFonts w:ascii="Times New Roman" w:hAnsi="Times New Roman" w:eastAsia="Times New Roman" w:cs="Times New Roman"/>
          <w:sz w:val="20"/>
          <w:szCs w:val="20"/>
          <w:position w:val="1"/>
        </w:rPr>
        <w:t>[M].    </w:t>
      </w:r>
      <w:r>
        <w:rPr>
          <w:rFonts w:ascii="FangSong" w:hAnsi="FangSong" w:eastAsia="FangSong" w:cs="FangSong"/>
          <w:sz w:val="20"/>
          <w:szCs w:val="20"/>
          <w:position w:val="1"/>
        </w:rPr>
        <w:t>北京：清</w:t>
      </w:r>
      <w:r>
        <w:rPr>
          <w:rFonts w:ascii="FangSong" w:hAnsi="FangSong" w:eastAsia="FangSong" w:cs="FangSong"/>
          <w:sz w:val="20"/>
          <w:szCs w:val="20"/>
          <w:spacing w:val="2"/>
          <w:position w:val="1"/>
        </w:rPr>
        <w:t xml:space="preserve"> </w:t>
      </w:r>
      <w:r>
        <w:rPr>
          <w:rFonts w:ascii="FangSong" w:hAnsi="FangSong" w:eastAsia="FangSong" w:cs="FangSong"/>
          <w:sz w:val="20"/>
          <w:szCs w:val="20"/>
          <w:spacing w:val="-5"/>
        </w:rPr>
        <w:t>华大学出版社，2015.</w:t>
      </w:r>
    </w:p>
    <w:p>
      <w:pPr>
        <w:ind w:left="1076" w:right="948" w:firstLine="379"/>
        <w:spacing w:before="73" w:line="276" w:lineRule="auto"/>
        <w:rPr>
          <w:rFonts w:ascii="FangSong" w:hAnsi="FangSong" w:eastAsia="FangSong" w:cs="FangSong"/>
          <w:sz w:val="20"/>
          <w:szCs w:val="20"/>
        </w:rPr>
      </w:pPr>
      <w:r>
        <w:rPr>
          <w:rFonts w:ascii="FangSong" w:hAnsi="FangSong" w:eastAsia="FangSong" w:cs="FangSong"/>
          <w:sz w:val="20"/>
          <w:szCs w:val="20"/>
          <w:spacing w:val="8"/>
        </w:rPr>
        <w:t>[2]荆林波，梁春晓.中国电子商务服务业发展报</w:t>
      </w:r>
      <w:r>
        <w:rPr>
          <w:rFonts w:ascii="FangSong" w:hAnsi="FangSong" w:eastAsia="FangSong" w:cs="FangSong"/>
          <w:sz w:val="20"/>
          <w:szCs w:val="20"/>
          <w:spacing w:val="7"/>
        </w:rPr>
        <w:t>告</w:t>
      </w:r>
      <w:r>
        <w:rPr>
          <w:rFonts w:ascii="FangSong" w:hAnsi="FangSong" w:eastAsia="FangSong" w:cs="FangSong"/>
          <w:sz w:val="20"/>
          <w:szCs w:val="20"/>
          <w:spacing w:val="-24"/>
        </w:rPr>
        <w:t xml:space="preserve"> </w:t>
      </w:r>
      <w:r>
        <w:rPr>
          <w:rFonts w:ascii="Times New Roman" w:hAnsi="Times New Roman" w:eastAsia="Times New Roman" w:cs="Times New Roman"/>
          <w:sz w:val="20"/>
          <w:szCs w:val="20"/>
        </w:rPr>
        <w:t>No</w:t>
      </w:r>
      <w:r>
        <w:rPr>
          <w:rFonts w:ascii="Times New Roman" w:hAnsi="Times New Roman" w:eastAsia="Times New Roman" w:cs="Times New Roman"/>
          <w:sz w:val="20"/>
          <w:szCs w:val="20"/>
          <w:spacing w:val="7"/>
        </w:rPr>
        <w:t>.1    [M].</w:t>
      </w:r>
      <w:r>
        <w:rPr>
          <w:rFonts w:ascii="Times New Roman" w:hAnsi="Times New Roman" w:eastAsia="Times New Roman" w:cs="Times New Roman"/>
          <w:sz w:val="20"/>
          <w:szCs w:val="20"/>
        </w:rPr>
        <w:t xml:space="preserve"> </w:t>
      </w:r>
      <w:r>
        <w:rPr>
          <w:rFonts w:ascii="FangSong" w:hAnsi="FangSong" w:eastAsia="FangSong" w:cs="FangSong"/>
          <w:sz w:val="20"/>
          <w:szCs w:val="20"/>
          <w:spacing w:val="-6"/>
        </w:rPr>
        <w:t>北京：社会科学文献出版社，2011.</w:t>
      </w:r>
    </w:p>
    <w:p>
      <w:pPr>
        <w:ind w:left="1076" w:right="1175" w:firstLine="379"/>
        <w:spacing w:before="71" w:line="272" w:lineRule="auto"/>
        <w:rPr>
          <w:rFonts w:ascii="FangSong" w:hAnsi="FangSong" w:eastAsia="FangSong" w:cs="FangSong"/>
          <w:sz w:val="20"/>
          <w:szCs w:val="20"/>
        </w:rPr>
      </w:pPr>
      <w:r>
        <w:rPr>
          <w:rFonts w:ascii="FangSong" w:hAnsi="FangSong" w:eastAsia="FangSong" w:cs="FangSong"/>
          <w:sz w:val="20"/>
          <w:szCs w:val="20"/>
          <w:spacing w:val="8"/>
        </w:rPr>
        <w:t>[3]荆林波，梁春晓.中国电子商务服务业发展报告</w:t>
      </w:r>
      <w:r>
        <w:rPr>
          <w:rFonts w:ascii="FangSong" w:hAnsi="FangSong" w:eastAsia="FangSong" w:cs="FangSong"/>
          <w:sz w:val="20"/>
          <w:szCs w:val="20"/>
          <w:spacing w:val="-24"/>
        </w:rPr>
        <w:t xml:space="preserve"> </w:t>
      </w:r>
      <w:r>
        <w:rPr>
          <w:rFonts w:ascii="Times New Roman" w:hAnsi="Times New Roman" w:eastAsia="Times New Roman" w:cs="Times New Roman"/>
          <w:sz w:val="20"/>
          <w:szCs w:val="20"/>
        </w:rPr>
        <w:t>No</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7"/>
        </w:rPr>
        <w:t>2[M].</w:t>
      </w:r>
      <w:r>
        <w:rPr>
          <w:rFonts w:ascii="Times New Roman" w:hAnsi="Times New Roman" w:eastAsia="Times New Roman" w:cs="Times New Roman"/>
          <w:sz w:val="20"/>
          <w:szCs w:val="20"/>
        </w:rPr>
        <w:t xml:space="preserve"> </w:t>
      </w:r>
      <w:r>
        <w:rPr>
          <w:rFonts w:ascii="FangSong" w:hAnsi="FangSong" w:eastAsia="FangSong" w:cs="FangSong"/>
          <w:sz w:val="20"/>
          <w:szCs w:val="20"/>
          <w:spacing w:val="-6"/>
        </w:rPr>
        <w:t>北京：社会科学文献出版社，2013.</w:t>
      </w:r>
    </w:p>
    <w:p>
      <w:pPr>
        <w:ind w:left="1076" w:right="895" w:firstLine="379"/>
        <w:spacing w:before="62" w:line="272" w:lineRule="auto"/>
        <w:rPr>
          <w:rFonts w:ascii="FangSong" w:hAnsi="FangSong" w:eastAsia="FangSong" w:cs="FangSong"/>
          <w:sz w:val="20"/>
          <w:szCs w:val="20"/>
        </w:rPr>
      </w:pPr>
      <w:r>
        <w:rPr>
          <w:rFonts w:ascii="FangSong" w:hAnsi="FangSong" w:eastAsia="FangSong" w:cs="FangSong"/>
          <w:sz w:val="20"/>
          <w:szCs w:val="20"/>
          <w:spacing w:val="4"/>
        </w:rPr>
        <w:t>[4]李宗伟.电子商务服务业生态系统研究</w:t>
      </w:r>
      <w:r>
        <w:rPr>
          <w:rFonts w:ascii="FangSong" w:hAnsi="FangSong" w:eastAsia="FangSong" w:cs="FangSong"/>
          <w:sz w:val="20"/>
          <w:szCs w:val="20"/>
          <w:spacing w:val="4"/>
        </w:rPr>
        <w:t xml:space="preserve"> </w:t>
      </w:r>
      <w:r>
        <w:rPr>
          <w:rFonts w:ascii="Times New Roman" w:hAnsi="Times New Roman" w:eastAsia="Times New Roman" w:cs="Times New Roman"/>
          <w:sz w:val="20"/>
          <w:szCs w:val="20"/>
          <w:spacing w:val="4"/>
        </w:rPr>
        <w:t>[M].   </w:t>
      </w:r>
      <w:r>
        <w:rPr>
          <w:rFonts w:ascii="FangSong" w:hAnsi="FangSong" w:eastAsia="FangSong" w:cs="FangSong"/>
          <w:sz w:val="20"/>
          <w:szCs w:val="20"/>
          <w:spacing w:val="4"/>
        </w:rPr>
        <w:t>上海</w:t>
      </w:r>
      <w:r>
        <w:rPr>
          <w:rFonts w:ascii="FangSong" w:hAnsi="FangSong" w:eastAsia="FangSong" w:cs="FangSong"/>
          <w:sz w:val="20"/>
          <w:szCs w:val="20"/>
          <w:spacing w:val="3"/>
        </w:rPr>
        <w:t>：同济大学</w:t>
      </w:r>
      <w:r>
        <w:rPr>
          <w:rFonts w:ascii="FangSong" w:hAnsi="FangSong" w:eastAsia="FangSong" w:cs="FangSong"/>
          <w:sz w:val="20"/>
          <w:szCs w:val="20"/>
        </w:rPr>
        <w:t xml:space="preserve"> </w:t>
      </w:r>
      <w:r>
        <w:rPr>
          <w:rFonts w:ascii="FangSong" w:hAnsi="FangSong" w:eastAsia="FangSong" w:cs="FangSong"/>
          <w:sz w:val="20"/>
          <w:szCs w:val="20"/>
          <w:spacing w:val="-6"/>
        </w:rPr>
        <w:t>出版社，2016.</w:t>
      </w:r>
    </w:p>
    <w:p>
      <w:pPr>
        <w:spacing w:line="272" w:lineRule="auto"/>
        <w:sectPr>
          <w:pgSz w:w="9600" w:h="14320"/>
          <w:pgMar w:top="400" w:right="376" w:bottom="400" w:left="1123" w:header="0" w:footer="0" w:gutter="0"/>
        </w:sectPr>
        <w:rPr>
          <w:rFonts w:ascii="FangSong" w:hAnsi="FangSong" w:eastAsia="FangSong" w:cs="FangSong"/>
          <w:sz w:val="20"/>
          <w:szCs w:val="20"/>
        </w:rPr>
      </w:pPr>
    </w:p>
    <w:p>
      <w:pPr>
        <w:pStyle w:val="BodyText"/>
        <w:spacing w:line="353" w:lineRule="auto"/>
        <w:rPr/>
      </w:pPr>
      <w:r/>
    </w:p>
    <w:p>
      <w:pPr>
        <w:pStyle w:val="BodyText"/>
        <w:spacing w:line="353" w:lineRule="auto"/>
        <w:rPr/>
      </w:pPr>
      <w:r/>
    </w:p>
    <w:p>
      <w:pPr>
        <w:spacing w:before="111" w:line="222" w:lineRule="auto"/>
        <w:rPr>
          <w:rFonts w:ascii="SimHei" w:hAnsi="SimHei" w:eastAsia="SimHei" w:cs="SimHei"/>
          <w:sz w:val="34"/>
          <w:szCs w:val="34"/>
        </w:rPr>
      </w:pPr>
      <w:r>
        <w:rPr>
          <w:rFonts w:ascii="SimHei" w:hAnsi="SimHei" w:eastAsia="SimHei" w:cs="SimHei"/>
          <w:sz w:val="34"/>
          <w:szCs w:val="34"/>
          <w:spacing w:val="-3"/>
        </w:rPr>
        <w:t>第十六章</w:t>
      </w:r>
    </w:p>
    <w:p>
      <w:pPr>
        <w:spacing w:before="237" w:line="219" w:lineRule="auto"/>
        <w:rPr>
          <w:rFonts w:ascii="SimSun" w:hAnsi="SimSun" w:eastAsia="SimSun" w:cs="SimSun"/>
          <w:sz w:val="42"/>
          <w:szCs w:val="42"/>
        </w:rPr>
      </w:pPr>
      <w:r>
        <w:rPr>
          <w:rFonts w:ascii="SimSun" w:hAnsi="SimSun" w:eastAsia="SimSun" w:cs="SimSun"/>
          <w:sz w:val="42"/>
          <w:szCs w:val="42"/>
          <w:spacing w:val="-4"/>
        </w:rPr>
        <w:t>数字营销</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firstLine="420"/>
        <w:spacing w:before="68" w:line="291" w:lineRule="auto"/>
        <w:jc w:val="both"/>
        <w:rPr>
          <w:rFonts w:ascii="SimSun" w:hAnsi="SimSun" w:eastAsia="SimSun" w:cs="SimSun"/>
          <w:sz w:val="21"/>
          <w:szCs w:val="21"/>
        </w:rPr>
      </w:pPr>
      <w:r>
        <w:rPr>
          <w:rFonts w:ascii="SimSun" w:hAnsi="SimSun" w:eastAsia="SimSun" w:cs="SimSun"/>
          <w:sz w:val="21"/>
          <w:szCs w:val="21"/>
        </w:rPr>
        <w:t>社会生产力的进步不断影响消费者的消费观念和购买决策</w:t>
      </w:r>
      <w:r>
        <w:rPr>
          <w:rFonts w:ascii="SimSun" w:hAnsi="SimSun" w:eastAsia="SimSun" w:cs="SimSun"/>
          <w:sz w:val="21"/>
          <w:szCs w:val="21"/>
          <w:spacing w:val="-1"/>
        </w:rPr>
        <w:t>，使传统的消费方式、消</w:t>
      </w:r>
      <w:r>
        <w:rPr>
          <w:rFonts w:ascii="SimSun" w:hAnsi="SimSun" w:eastAsia="SimSun" w:cs="SimSun"/>
          <w:sz w:val="21"/>
          <w:szCs w:val="21"/>
        </w:rPr>
        <w:t xml:space="preserve">  </w:t>
      </w:r>
      <w:r>
        <w:rPr>
          <w:rFonts w:ascii="SimSun" w:hAnsi="SimSun" w:eastAsia="SimSun" w:cs="SimSun"/>
          <w:sz w:val="21"/>
          <w:szCs w:val="21"/>
          <w:spacing w:val="-1"/>
        </w:rPr>
        <w:t>费场景和消费体验不断升级。数字化背景下，传统以产品为中心的营销模式难以洞察到</w:t>
      </w:r>
      <w:r>
        <w:rPr>
          <w:rFonts w:ascii="SimSun" w:hAnsi="SimSun" w:eastAsia="SimSun" w:cs="SimSun"/>
          <w:sz w:val="21"/>
          <w:szCs w:val="21"/>
          <w:spacing w:val="8"/>
        </w:rPr>
        <w:t xml:space="preserve">  </w:t>
      </w:r>
      <w:r>
        <w:rPr>
          <w:rFonts w:ascii="SimSun" w:hAnsi="SimSun" w:eastAsia="SimSun" w:cs="SimSun"/>
          <w:sz w:val="21"/>
          <w:szCs w:val="21"/>
        </w:rPr>
        <w:t>消费者日趋多元化和个性化的需求，而数字技术的发展</w:t>
      </w:r>
      <w:r>
        <w:rPr>
          <w:rFonts w:ascii="SimSun" w:hAnsi="SimSun" w:eastAsia="SimSun" w:cs="SimSun"/>
          <w:sz w:val="21"/>
          <w:szCs w:val="21"/>
          <w:spacing w:val="-1"/>
        </w:rPr>
        <w:t>，大幅缩短了品牌和消费者之间</w:t>
      </w:r>
      <w:r>
        <w:rPr>
          <w:rFonts w:ascii="SimSun" w:hAnsi="SimSun" w:eastAsia="SimSun" w:cs="SimSun"/>
          <w:sz w:val="21"/>
          <w:szCs w:val="21"/>
        </w:rPr>
        <w:t xml:space="preserve">  </w:t>
      </w:r>
      <w:r>
        <w:rPr>
          <w:rFonts w:ascii="SimSun" w:hAnsi="SimSun" w:eastAsia="SimSun" w:cs="SimSun"/>
          <w:sz w:val="21"/>
          <w:szCs w:val="21"/>
          <w:spacing w:val="3"/>
        </w:rPr>
        <w:t>的距离，有利于企业为消费者提供更为便捷的产品和服务，建</w:t>
      </w:r>
      <w:r>
        <w:rPr>
          <w:rFonts w:ascii="SimSun" w:hAnsi="SimSun" w:eastAsia="SimSun" w:cs="SimSun"/>
          <w:sz w:val="21"/>
          <w:szCs w:val="21"/>
          <w:spacing w:val="2"/>
        </w:rPr>
        <w:t>立更深层次的双向联系。</w:t>
      </w:r>
      <w:r>
        <w:rPr>
          <w:rFonts w:ascii="SimSun" w:hAnsi="SimSun" w:eastAsia="SimSun" w:cs="SimSun"/>
          <w:sz w:val="21"/>
          <w:szCs w:val="21"/>
        </w:rPr>
        <w:t xml:space="preserve"> </w:t>
      </w:r>
      <w:r>
        <w:rPr>
          <w:rFonts w:ascii="SimSun" w:hAnsi="SimSun" w:eastAsia="SimSun" w:cs="SimSun"/>
          <w:sz w:val="21"/>
          <w:szCs w:val="21"/>
        </w:rPr>
        <w:t>云计算、大数据、智能制造、物联网、人工智能、区</w:t>
      </w:r>
      <w:r>
        <w:rPr>
          <w:rFonts w:ascii="SimSun" w:hAnsi="SimSun" w:eastAsia="SimSun" w:cs="SimSun"/>
          <w:sz w:val="21"/>
          <w:szCs w:val="21"/>
          <w:spacing w:val="-1"/>
        </w:rPr>
        <w:t>块链等数字技术影响着营销内容的</w:t>
      </w:r>
      <w:r>
        <w:rPr>
          <w:rFonts w:ascii="SimSun" w:hAnsi="SimSun" w:eastAsia="SimSun" w:cs="SimSun"/>
          <w:sz w:val="21"/>
          <w:szCs w:val="21"/>
        </w:rPr>
        <w:t xml:space="preserve">  </w:t>
      </w:r>
      <w:r>
        <w:rPr>
          <w:rFonts w:ascii="SimSun" w:hAnsi="SimSun" w:eastAsia="SimSun" w:cs="SimSun"/>
          <w:sz w:val="21"/>
          <w:szCs w:val="21"/>
        </w:rPr>
        <w:t>产生方式，体验方式，以及传播方式。数字营销帮助企业进行以</w:t>
      </w:r>
      <w:r>
        <w:rPr>
          <w:rFonts w:ascii="SimSun" w:hAnsi="SimSun" w:eastAsia="SimSun" w:cs="SimSun"/>
          <w:sz w:val="21"/>
          <w:szCs w:val="21"/>
          <w:spacing w:val="-1"/>
        </w:rPr>
        <w:t>消费者需求为核心，促</w:t>
      </w:r>
      <w:r>
        <w:rPr>
          <w:rFonts w:ascii="SimSun" w:hAnsi="SimSun" w:eastAsia="SimSun" w:cs="SimSun"/>
          <w:sz w:val="21"/>
          <w:szCs w:val="21"/>
        </w:rPr>
        <w:t xml:space="preserve">  </w:t>
      </w:r>
      <w:r>
        <w:rPr>
          <w:rFonts w:ascii="SimSun" w:hAnsi="SimSun" w:eastAsia="SimSun" w:cs="SimSun"/>
          <w:sz w:val="21"/>
          <w:szCs w:val="21"/>
          <w:spacing w:val="2"/>
        </w:rPr>
        <w:t>进供给为导向的全链条服务能力建设，不断帮助企业创造价</w:t>
      </w:r>
      <w:r>
        <w:rPr>
          <w:rFonts w:ascii="SimSun" w:hAnsi="SimSun" w:eastAsia="SimSun" w:cs="SimSun"/>
          <w:sz w:val="21"/>
          <w:szCs w:val="21"/>
          <w:spacing w:val="1"/>
        </w:rPr>
        <w:t>值，赢得新的利润增长点。</w:t>
      </w:r>
      <w:r>
        <w:rPr>
          <w:rFonts w:ascii="SimSun" w:hAnsi="SimSun" w:eastAsia="SimSun" w:cs="SimSun"/>
          <w:sz w:val="21"/>
          <w:szCs w:val="21"/>
        </w:rPr>
        <w:t xml:space="preserve"> </w:t>
      </w:r>
      <w:r>
        <w:rPr>
          <w:rFonts w:ascii="SimSun" w:hAnsi="SimSun" w:eastAsia="SimSun" w:cs="SimSun"/>
          <w:sz w:val="21"/>
          <w:szCs w:val="21"/>
        </w:rPr>
        <w:t>通过本章的学习，可以快速了解数字营销产生的背景、发展的重</w:t>
      </w:r>
      <w:r>
        <w:rPr>
          <w:rFonts w:ascii="SimSun" w:hAnsi="SimSun" w:eastAsia="SimSun" w:cs="SimSun"/>
          <w:sz w:val="21"/>
          <w:szCs w:val="21"/>
          <w:spacing w:val="-1"/>
        </w:rPr>
        <w:t>要阶段，理解数字营销</w:t>
      </w:r>
      <w:r>
        <w:rPr>
          <w:rFonts w:ascii="SimSun" w:hAnsi="SimSun" w:eastAsia="SimSun" w:cs="SimSun"/>
          <w:sz w:val="21"/>
          <w:szCs w:val="21"/>
        </w:rPr>
        <w:t xml:space="preserve">  </w:t>
      </w:r>
      <w:r>
        <w:rPr>
          <w:rFonts w:ascii="SimSun" w:hAnsi="SimSun" w:eastAsia="SimSun" w:cs="SimSun"/>
          <w:sz w:val="21"/>
          <w:szCs w:val="21"/>
          <w:spacing w:val="-1"/>
        </w:rPr>
        <w:t>的内涵和外延，对数字营销的类型和特点有更加深入的认识，同时通过学习数字营销实</w:t>
      </w:r>
      <w:r>
        <w:rPr>
          <w:rFonts w:ascii="SimSun" w:hAnsi="SimSun" w:eastAsia="SimSun" w:cs="SimSun"/>
          <w:sz w:val="21"/>
          <w:szCs w:val="21"/>
          <w:spacing w:val="5"/>
        </w:rPr>
        <w:t xml:space="preserve">  </w:t>
      </w:r>
      <w:r>
        <w:rPr>
          <w:rFonts w:ascii="SimSun" w:hAnsi="SimSun" w:eastAsia="SimSun" w:cs="SimSun"/>
          <w:sz w:val="21"/>
          <w:szCs w:val="21"/>
          <w:spacing w:val="-2"/>
        </w:rPr>
        <w:t>践的相关案例，进一步了解数字营销如何服务于数字贸易的实践。</w:t>
      </w:r>
    </w:p>
    <w:p>
      <w:pPr>
        <w:pStyle w:val="BodyText"/>
        <w:spacing w:line="447" w:lineRule="auto"/>
        <w:rPr/>
      </w:pPr>
      <w:r/>
    </w:p>
    <w:p>
      <w:pPr>
        <w:ind w:left="1964"/>
        <w:spacing w:before="97" w:line="221" w:lineRule="auto"/>
        <w:rPr>
          <w:rFonts w:ascii="SimHei" w:hAnsi="SimHei" w:eastAsia="SimHei" w:cs="SimHei"/>
          <w:sz w:val="30"/>
          <w:szCs w:val="30"/>
        </w:rPr>
      </w:pPr>
      <w:r>
        <w:rPr>
          <w:rFonts w:ascii="SimHei" w:hAnsi="SimHei" w:eastAsia="SimHei" w:cs="SimHei"/>
          <w:sz w:val="30"/>
          <w:szCs w:val="30"/>
          <w:b/>
          <w:bCs/>
          <w:spacing w:val="-8"/>
        </w:rPr>
        <w:t>第一节</w:t>
      </w:r>
      <w:r>
        <w:rPr>
          <w:rFonts w:ascii="SimHei" w:hAnsi="SimHei" w:eastAsia="SimHei" w:cs="SimHei"/>
          <w:sz w:val="30"/>
          <w:szCs w:val="30"/>
          <w:spacing w:val="150"/>
        </w:rPr>
        <w:t xml:space="preserve"> </w:t>
      </w:r>
      <w:r>
        <w:rPr>
          <w:rFonts w:ascii="SimHei" w:hAnsi="SimHei" w:eastAsia="SimHei" w:cs="SimHei"/>
          <w:sz w:val="30"/>
          <w:szCs w:val="30"/>
          <w:b/>
          <w:bCs/>
          <w:spacing w:val="-8"/>
        </w:rPr>
        <w:t>数字营销的产生与发展</w:t>
      </w:r>
    </w:p>
    <w:p>
      <w:pPr>
        <w:pStyle w:val="BodyText"/>
        <w:spacing w:line="282" w:lineRule="auto"/>
        <w:rPr/>
      </w:pPr>
      <w:r/>
    </w:p>
    <w:p>
      <w:pPr>
        <w:pStyle w:val="BodyText"/>
        <w:spacing w:line="28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一、数字营销的产生背景</w:t>
      </w:r>
    </w:p>
    <w:p>
      <w:pPr>
        <w:pStyle w:val="BodyText"/>
        <w:spacing w:line="330" w:lineRule="auto"/>
        <w:rPr/>
      </w:pPr>
      <w:r/>
    </w:p>
    <w:p>
      <w:pPr>
        <w:ind w:right="104" w:firstLine="430"/>
        <w:spacing w:before="69" w:line="283" w:lineRule="auto"/>
        <w:jc w:val="both"/>
        <w:rPr>
          <w:rFonts w:ascii="SimSun" w:hAnsi="SimSun" w:eastAsia="SimSun" w:cs="SimSun"/>
          <w:sz w:val="21"/>
          <w:szCs w:val="21"/>
        </w:rPr>
      </w:pPr>
      <w:r>
        <w:rPr>
          <w:rFonts w:ascii="SimSun" w:hAnsi="SimSun" w:eastAsia="SimSun" w:cs="SimSun"/>
          <w:sz w:val="21"/>
          <w:szCs w:val="21"/>
        </w:rPr>
        <w:t>数字经济不断推动消费互联网向产业互联网转型，传统营</w:t>
      </w:r>
      <w:r>
        <w:rPr>
          <w:rFonts w:ascii="SimSun" w:hAnsi="SimSun" w:eastAsia="SimSun" w:cs="SimSun"/>
          <w:sz w:val="21"/>
          <w:szCs w:val="21"/>
          <w:spacing w:val="-1"/>
        </w:rPr>
        <w:t>销模式难以在快速发展的</w:t>
      </w:r>
      <w:r>
        <w:rPr>
          <w:rFonts w:ascii="SimSun" w:hAnsi="SimSun" w:eastAsia="SimSun" w:cs="SimSun"/>
          <w:sz w:val="21"/>
          <w:szCs w:val="21"/>
        </w:rPr>
        <w:t xml:space="preserve"> </w:t>
      </w:r>
      <w:r>
        <w:rPr>
          <w:rFonts w:ascii="SimSun" w:hAnsi="SimSun" w:eastAsia="SimSun" w:cs="SimSun"/>
          <w:sz w:val="21"/>
          <w:szCs w:val="21"/>
        </w:rPr>
        <w:t>市场中占据优势地位。为了更好地服务于数字贸易活</w:t>
      </w:r>
      <w:r>
        <w:rPr>
          <w:rFonts w:ascii="SimSun" w:hAnsi="SimSun" w:eastAsia="SimSun" w:cs="SimSun"/>
          <w:sz w:val="21"/>
          <w:szCs w:val="21"/>
          <w:spacing w:val="-1"/>
        </w:rPr>
        <w:t>动，帮助企业适应数字化浪潮和信</w:t>
      </w:r>
      <w:r>
        <w:rPr>
          <w:rFonts w:ascii="SimSun" w:hAnsi="SimSun" w:eastAsia="SimSun" w:cs="SimSun"/>
          <w:sz w:val="21"/>
          <w:szCs w:val="21"/>
        </w:rPr>
        <w:t xml:space="preserve"> </w:t>
      </w:r>
      <w:r>
        <w:rPr>
          <w:rFonts w:ascii="SimSun" w:hAnsi="SimSun" w:eastAsia="SimSun" w:cs="SimSun"/>
          <w:sz w:val="21"/>
          <w:szCs w:val="21"/>
        </w:rPr>
        <w:t>息时代的变革，“数字营销”这一概念被提</w:t>
      </w:r>
      <w:r>
        <w:rPr>
          <w:rFonts w:ascii="SimSun" w:hAnsi="SimSun" w:eastAsia="SimSun" w:cs="SimSun"/>
          <w:sz w:val="21"/>
          <w:szCs w:val="21"/>
          <w:spacing w:val="-1"/>
        </w:rPr>
        <w:t>出并受到广泛关注。数字营销的产生是多因</w:t>
      </w:r>
      <w:r>
        <w:rPr>
          <w:rFonts w:ascii="SimSun" w:hAnsi="SimSun" w:eastAsia="SimSun" w:cs="SimSun"/>
          <w:sz w:val="21"/>
          <w:szCs w:val="21"/>
        </w:rPr>
        <w:t xml:space="preserve"> </w:t>
      </w:r>
      <w:r>
        <w:rPr>
          <w:rFonts w:ascii="SimSun" w:hAnsi="SimSun" w:eastAsia="SimSun" w:cs="SimSun"/>
          <w:sz w:val="21"/>
          <w:szCs w:val="21"/>
        </w:rPr>
        <w:t>素合力的结果，受到特定条件下技术基础、需求基础和现实</w:t>
      </w:r>
      <w:r>
        <w:rPr>
          <w:rFonts w:ascii="SimSun" w:hAnsi="SimSun" w:eastAsia="SimSun" w:cs="SimSun"/>
          <w:sz w:val="21"/>
          <w:szCs w:val="21"/>
          <w:spacing w:val="-1"/>
        </w:rPr>
        <w:t>基础的驱动。了解数字营销</w:t>
      </w:r>
      <w:r>
        <w:rPr>
          <w:rFonts w:ascii="SimSun" w:hAnsi="SimSun" w:eastAsia="SimSun" w:cs="SimSun"/>
          <w:sz w:val="21"/>
          <w:szCs w:val="21"/>
        </w:rPr>
        <w:t xml:space="preserve"> </w:t>
      </w:r>
      <w:r>
        <w:rPr>
          <w:rFonts w:ascii="SimSun" w:hAnsi="SimSun" w:eastAsia="SimSun" w:cs="SimSun"/>
          <w:sz w:val="21"/>
          <w:szCs w:val="21"/>
          <w:spacing w:val="-2"/>
        </w:rPr>
        <w:t>产生的背景，有利于更好地理解数字营销的本质。</w:t>
      </w:r>
    </w:p>
    <w:p>
      <w:pPr>
        <w:pStyle w:val="BodyText"/>
        <w:spacing w:line="348" w:lineRule="auto"/>
        <w:rPr/>
      </w:pPr>
      <w:r/>
    </w:p>
    <w:p>
      <w:pPr>
        <w:ind w:left="123"/>
        <w:spacing w:before="69" w:line="219" w:lineRule="auto"/>
        <w:rPr>
          <w:rFonts w:ascii="SimSun" w:hAnsi="SimSun" w:eastAsia="SimSun" w:cs="SimSun"/>
          <w:sz w:val="21"/>
          <w:szCs w:val="21"/>
        </w:rPr>
      </w:pPr>
      <w:r>
        <w:rPr>
          <w:rFonts w:ascii="SimSun" w:hAnsi="SimSun" w:eastAsia="SimSun" w:cs="SimSun"/>
          <w:sz w:val="21"/>
          <w:szCs w:val="21"/>
          <w:b/>
          <w:bCs/>
          <w:spacing w:val="11"/>
        </w:rPr>
        <w:t>(一)数字技术的应用和落地是数字营销产生的技术基础</w:t>
      </w:r>
    </w:p>
    <w:p>
      <w:pPr>
        <w:ind w:right="39" w:firstLine="460"/>
        <w:spacing w:before="114" w:line="274" w:lineRule="auto"/>
        <w:jc w:val="both"/>
        <w:rPr>
          <w:rFonts w:ascii="SimSun" w:hAnsi="SimSun" w:eastAsia="SimSun" w:cs="SimSun"/>
          <w:sz w:val="21"/>
          <w:szCs w:val="21"/>
        </w:rPr>
      </w:pPr>
      <w:r>
        <w:rPr>
          <w:rFonts w:ascii="SimSun" w:hAnsi="SimSun" w:eastAsia="SimSun" w:cs="SimSun"/>
          <w:sz w:val="21"/>
          <w:szCs w:val="21"/>
          <w:spacing w:val="2"/>
        </w:rPr>
        <w:t>以大数据、人工智能、物联网、5</w:t>
      </w:r>
      <w:r>
        <w:rPr>
          <w:rFonts w:ascii="Times New Roman" w:hAnsi="Times New Roman" w:eastAsia="Times New Roman" w:cs="Times New Roman"/>
          <w:sz w:val="21"/>
          <w:szCs w:val="21"/>
          <w:spacing w:val="2"/>
        </w:rPr>
        <w:t>G </w:t>
      </w:r>
      <w:r>
        <w:rPr>
          <w:rFonts w:ascii="SimSun" w:hAnsi="SimSun" w:eastAsia="SimSun" w:cs="SimSun"/>
          <w:sz w:val="21"/>
          <w:szCs w:val="21"/>
          <w:spacing w:val="2"/>
        </w:rPr>
        <w:t>为代表的新一代数字技术不断推进社会产业数</w:t>
      </w:r>
      <w:r>
        <w:rPr>
          <w:rFonts w:ascii="SimSun" w:hAnsi="SimSun" w:eastAsia="SimSun" w:cs="SimSun"/>
          <w:sz w:val="21"/>
          <w:szCs w:val="21"/>
          <w:spacing w:val="4"/>
        </w:rPr>
        <w:t xml:space="preserve"> </w:t>
      </w:r>
      <w:r>
        <w:rPr>
          <w:rFonts w:ascii="SimSun" w:hAnsi="SimSun" w:eastAsia="SimSun" w:cs="SimSun"/>
          <w:sz w:val="21"/>
          <w:szCs w:val="21"/>
          <w:spacing w:val="2"/>
        </w:rPr>
        <w:t>字化的进程。数字技术提升了传统产业的生产规模和生产</w:t>
      </w:r>
      <w:r>
        <w:rPr>
          <w:rFonts w:ascii="SimSun" w:hAnsi="SimSun" w:eastAsia="SimSun" w:cs="SimSun"/>
          <w:sz w:val="21"/>
          <w:szCs w:val="21"/>
          <w:spacing w:val="1"/>
        </w:rPr>
        <w:t>效率，催生出包括数字农业、</w:t>
      </w:r>
      <w:r>
        <w:rPr>
          <w:rFonts w:ascii="SimSun" w:hAnsi="SimSun" w:eastAsia="SimSun" w:cs="SimSun"/>
          <w:sz w:val="21"/>
          <w:szCs w:val="21"/>
        </w:rPr>
        <w:t xml:space="preserve"> </w:t>
      </w:r>
      <w:r>
        <w:rPr>
          <w:rFonts w:ascii="SimSun" w:hAnsi="SimSun" w:eastAsia="SimSun" w:cs="SimSun"/>
          <w:sz w:val="21"/>
          <w:szCs w:val="21"/>
          <w:spacing w:val="5"/>
        </w:rPr>
        <w:t>智能制造、服务业数字化等新业态。数字技术的应用也为传统的营销带来了三方面</w:t>
      </w:r>
      <w:r>
        <w:rPr>
          <w:rFonts w:ascii="SimSun" w:hAnsi="SimSun" w:eastAsia="SimSun" w:cs="SimSun"/>
          <w:sz w:val="21"/>
          <w:szCs w:val="21"/>
          <w:spacing w:val="4"/>
        </w:rPr>
        <w:t>变 </w:t>
      </w:r>
      <w:r>
        <w:rPr>
          <w:rFonts w:ascii="SimSun" w:hAnsi="SimSun" w:eastAsia="SimSun" w:cs="SimSun"/>
          <w:sz w:val="21"/>
          <w:szCs w:val="21"/>
          <w:spacing w:val="-1"/>
        </w:rPr>
        <w:t>革。第一，是信息交换数字化。数字技术能有效连接、传递、分享各类数据，打破信息</w:t>
      </w:r>
    </w:p>
    <w:p>
      <w:pPr>
        <w:spacing w:line="274" w:lineRule="auto"/>
        <w:sectPr>
          <w:pgSz w:w="9620" w:h="14350"/>
          <w:pgMar w:top="400" w:right="395" w:bottom="400" w:left="1139" w:header="0" w:footer="0" w:gutter="0"/>
        </w:sectPr>
        <w:rPr>
          <w:rFonts w:ascii="SimSun" w:hAnsi="SimSun" w:eastAsia="SimSun" w:cs="SimSun"/>
          <w:sz w:val="21"/>
          <w:szCs w:val="21"/>
        </w:rPr>
      </w:pPr>
    </w:p>
    <w:p>
      <w:pPr>
        <w:spacing w:before="58" w:line="219" w:lineRule="auto"/>
        <w:jc w:val="right"/>
        <w:rPr>
          <w:rFonts w:ascii="Times New Roman" w:hAnsi="Times New Roman" w:eastAsia="Times New Roman" w:cs="Times New Roman"/>
          <w:sz w:val="21"/>
          <w:szCs w:val="21"/>
        </w:rPr>
      </w:pPr>
      <w:r>
        <w:rPr>
          <w:rFonts w:ascii="SimSun" w:hAnsi="SimSun" w:eastAsia="SimSun" w:cs="SimSun"/>
          <w:sz w:val="21"/>
          <w:szCs w:val="21"/>
          <w:spacing w:val="-4"/>
        </w:rPr>
        <w:t>wmmm        第一节  数字营销</w:t>
      </w:r>
      <w:r>
        <w:rPr>
          <w:rFonts w:ascii="SimSun" w:hAnsi="SimSun" w:eastAsia="SimSun" w:cs="SimSun"/>
          <w:sz w:val="21"/>
          <w:szCs w:val="21"/>
          <w:spacing w:val="-5"/>
        </w:rPr>
        <w:t>的产生与发展</w:t>
      </w:r>
      <w:r>
        <w:rPr>
          <w:rFonts w:ascii="SimSun" w:hAnsi="SimSun" w:eastAsia="SimSun" w:cs="SimSun"/>
          <w:sz w:val="21"/>
          <w:szCs w:val="21"/>
          <w:spacing w:val="9"/>
        </w:rPr>
        <w:t xml:space="preserve">    </w:t>
      </w:r>
      <w:r>
        <w:rPr>
          <w:rFonts w:ascii="SimSun" w:hAnsi="SimSun" w:eastAsia="SimSun" w:cs="SimSun"/>
          <w:sz w:val="21"/>
          <w:szCs w:val="21"/>
          <w:spacing w:val="-5"/>
        </w:rPr>
        <w:t>24</w:t>
      </w:r>
      <w:r>
        <w:rPr>
          <w:rFonts w:ascii="Times New Roman" w:hAnsi="Times New Roman" w:eastAsia="Times New Roman" w:cs="Times New Roman"/>
          <w:sz w:val="21"/>
          <w:szCs w:val="21"/>
          <w:spacing w:val="-5"/>
        </w:rPr>
        <w:t>3</w:t>
      </w:r>
    </w:p>
    <w:p>
      <w:pPr>
        <w:pStyle w:val="BodyText"/>
        <w:spacing w:line="283" w:lineRule="auto"/>
        <w:rPr/>
      </w:pPr>
      <w:r/>
    </w:p>
    <w:p>
      <w:pPr>
        <w:pStyle w:val="BodyText"/>
        <w:spacing w:line="284" w:lineRule="auto"/>
        <w:rPr/>
      </w:pPr>
      <w:r/>
    </w:p>
    <w:p>
      <w:pPr>
        <w:ind w:right="805"/>
        <w:spacing w:before="68" w:line="283" w:lineRule="auto"/>
        <w:jc w:val="both"/>
        <w:rPr>
          <w:rFonts w:ascii="SimSun" w:hAnsi="SimSun" w:eastAsia="SimSun" w:cs="SimSun"/>
          <w:sz w:val="21"/>
          <w:szCs w:val="21"/>
        </w:rPr>
      </w:pPr>
      <w:r>
        <w:rPr>
          <w:rFonts w:ascii="SimSun" w:hAnsi="SimSun" w:eastAsia="SimSun" w:cs="SimSun"/>
          <w:sz w:val="21"/>
          <w:szCs w:val="21"/>
        </w:rPr>
        <w:t>流动的限制，提升信息搜索和交换效率。第二，是客户互动数</w:t>
      </w:r>
      <w:r>
        <w:rPr>
          <w:rFonts w:ascii="SimSun" w:hAnsi="SimSun" w:eastAsia="SimSun" w:cs="SimSun"/>
          <w:sz w:val="21"/>
          <w:szCs w:val="21"/>
          <w:spacing w:val="-1"/>
        </w:rPr>
        <w:t>字化。传统的客户关系建</w:t>
      </w:r>
      <w:r>
        <w:rPr>
          <w:rFonts w:ascii="SimSun" w:hAnsi="SimSun" w:eastAsia="SimSun" w:cs="SimSun"/>
          <w:sz w:val="21"/>
          <w:szCs w:val="21"/>
        </w:rPr>
        <w:t xml:space="preserve"> </w:t>
      </w:r>
      <w:r>
        <w:rPr>
          <w:rFonts w:ascii="SimSun" w:hAnsi="SimSun" w:eastAsia="SimSun" w:cs="SimSun"/>
          <w:sz w:val="21"/>
          <w:szCs w:val="21"/>
          <w:spacing w:val="-1"/>
        </w:rPr>
        <w:t>立主要依赖于企业单方面信息传递，数字技术可以帮助企业针对目标用户，</w:t>
      </w:r>
      <w:r>
        <w:rPr>
          <w:rFonts w:ascii="SimSun" w:hAnsi="SimSun" w:eastAsia="SimSun" w:cs="SimSun"/>
          <w:sz w:val="21"/>
          <w:szCs w:val="21"/>
          <w:spacing w:val="-2"/>
        </w:rPr>
        <w:t>建立一个高</w:t>
      </w:r>
      <w:r>
        <w:rPr>
          <w:rFonts w:ascii="SimSun" w:hAnsi="SimSun" w:eastAsia="SimSun" w:cs="SimSun"/>
          <w:sz w:val="21"/>
          <w:szCs w:val="21"/>
        </w:rPr>
        <w:t xml:space="preserve"> </w:t>
      </w:r>
      <w:r>
        <w:rPr>
          <w:rFonts w:ascii="SimSun" w:hAnsi="SimSun" w:eastAsia="SimSun" w:cs="SimSun"/>
          <w:sz w:val="21"/>
          <w:szCs w:val="21"/>
          <w:spacing w:val="-1"/>
        </w:rPr>
        <w:t>效、深入的沟通渠道，实现精细化、个性化的实践活动。第三，是数据存储数字化。利</w:t>
      </w:r>
      <w:r>
        <w:rPr>
          <w:rFonts w:ascii="SimSun" w:hAnsi="SimSun" w:eastAsia="SimSun" w:cs="SimSun"/>
          <w:sz w:val="21"/>
          <w:szCs w:val="21"/>
          <w:spacing w:val="2"/>
        </w:rPr>
        <w:t xml:space="preserve"> </w:t>
      </w:r>
      <w:r>
        <w:rPr>
          <w:rFonts w:ascii="SimSun" w:hAnsi="SimSun" w:eastAsia="SimSun" w:cs="SimSun"/>
          <w:sz w:val="21"/>
          <w:szCs w:val="21"/>
          <w:spacing w:val="-1"/>
        </w:rPr>
        <w:t>用数字技术对海量的消费者数据进行存储，分析，配备，对用户生命周期进行管</w:t>
      </w:r>
      <w:r>
        <w:rPr>
          <w:rFonts w:ascii="SimSun" w:hAnsi="SimSun" w:eastAsia="SimSun" w:cs="SimSun"/>
          <w:sz w:val="21"/>
          <w:szCs w:val="21"/>
          <w:spacing w:val="-2"/>
        </w:rPr>
        <w:t>理，实</w:t>
      </w:r>
      <w:r>
        <w:rPr>
          <w:rFonts w:ascii="SimSun" w:hAnsi="SimSun" w:eastAsia="SimSun" w:cs="SimSun"/>
          <w:sz w:val="21"/>
          <w:szCs w:val="21"/>
        </w:rPr>
        <w:t xml:space="preserve"> </w:t>
      </w:r>
      <w:r>
        <w:rPr>
          <w:rFonts w:ascii="SimSun" w:hAnsi="SimSun" w:eastAsia="SimSun" w:cs="SimSun"/>
          <w:sz w:val="21"/>
          <w:szCs w:val="21"/>
          <w:spacing w:val="-3"/>
        </w:rPr>
        <w:t>现场景、渠道、业态等精准化营销活动，构建企业未来发展的新格局。</w:t>
      </w:r>
    </w:p>
    <w:p>
      <w:pPr>
        <w:pStyle w:val="BodyText"/>
        <w:spacing w:line="378" w:lineRule="auto"/>
        <w:rPr/>
      </w:pPr>
      <w:r/>
    </w:p>
    <w:p>
      <w:pPr>
        <w:ind w:left="92"/>
        <w:spacing w:before="68" w:line="219" w:lineRule="auto"/>
        <w:rPr>
          <w:rFonts w:ascii="SimSun" w:hAnsi="SimSun" w:eastAsia="SimSun" w:cs="SimSun"/>
          <w:sz w:val="21"/>
          <w:szCs w:val="21"/>
        </w:rPr>
      </w:pPr>
      <w:r>
        <w:rPr>
          <w:rFonts w:ascii="SimSun" w:hAnsi="SimSun" w:eastAsia="SimSun" w:cs="SimSun"/>
          <w:sz w:val="21"/>
          <w:szCs w:val="21"/>
          <w:b/>
          <w:bCs/>
          <w:spacing w:val="10"/>
        </w:rPr>
        <w:t>(二)消费者需求观念的改变是数字营销产生的需求基础</w:t>
      </w:r>
    </w:p>
    <w:p>
      <w:pPr>
        <w:ind w:right="825" w:firstLine="410"/>
        <w:spacing w:before="80" w:line="279" w:lineRule="auto"/>
        <w:jc w:val="both"/>
        <w:rPr>
          <w:rFonts w:ascii="SimSun" w:hAnsi="SimSun" w:eastAsia="SimSun" w:cs="SimSun"/>
          <w:sz w:val="21"/>
          <w:szCs w:val="21"/>
        </w:rPr>
      </w:pPr>
      <w:r>
        <w:rPr>
          <w:rFonts w:ascii="SimSun" w:hAnsi="SimSun" w:eastAsia="SimSun" w:cs="SimSun"/>
          <w:sz w:val="21"/>
          <w:szCs w:val="21"/>
        </w:rPr>
        <w:t>在数字经济时代，</w:t>
      </w:r>
      <w:r>
        <w:rPr>
          <w:rFonts w:ascii="SimSun" w:hAnsi="SimSun" w:eastAsia="SimSun" w:cs="SimSun"/>
          <w:sz w:val="21"/>
          <w:szCs w:val="21"/>
          <w:spacing w:val="64"/>
        </w:rPr>
        <w:t xml:space="preserve"> </w:t>
      </w:r>
      <w:r>
        <w:rPr>
          <w:rFonts w:ascii="SimSun" w:hAnsi="SimSun" w:eastAsia="SimSun" w:cs="SimSun"/>
          <w:sz w:val="21"/>
          <w:szCs w:val="21"/>
        </w:rPr>
        <w:t>一方面企业提供的商品种类和服务选择不断增多，消</w:t>
      </w:r>
      <w:r>
        <w:rPr>
          <w:rFonts w:ascii="SimSun" w:hAnsi="SimSun" w:eastAsia="SimSun" w:cs="SimSun"/>
          <w:sz w:val="21"/>
          <w:szCs w:val="21"/>
          <w:spacing w:val="-1"/>
        </w:rPr>
        <w:t>费者面临</w:t>
      </w:r>
      <w:r>
        <w:rPr>
          <w:rFonts w:ascii="SimSun" w:hAnsi="SimSun" w:eastAsia="SimSun" w:cs="SimSun"/>
          <w:sz w:val="21"/>
          <w:szCs w:val="21"/>
        </w:rPr>
        <w:t xml:space="preserve"> </w:t>
      </w:r>
      <w:r>
        <w:rPr>
          <w:rFonts w:ascii="SimSun" w:hAnsi="SimSun" w:eastAsia="SimSun" w:cs="SimSun"/>
          <w:sz w:val="21"/>
          <w:szCs w:val="21"/>
          <w:spacing w:val="10"/>
        </w:rPr>
        <w:t>纷繁复杂的选择。另一方面随着消费者收入水平和消费心理的成熟，除了物质需求</w:t>
      </w:r>
      <w:r>
        <w:rPr>
          <w:rFonts w:ascii="SimSun" w:hAnsi="SimSun" w:eastAsia="SimSun" w:cs="SimSun"/>
          <w:sz w:val="21"/>
          <w:szCs w:val="21"/>
          <w:spacing w:val="18"/>
        </w:rPr>
        <w:t xml:space="preserve"> </w:t>
      </w:r>
      <w:r>
        <w:rPr>
          <w:rFonts w:ascii="SimSun" w:hAnsi="SimSun" w:eastAsia="SimSun" w:cs="SimSun"/>
          <w:sz w:val="21"/>
          <w:szCs w:val="21"/>
          <w:spacing w:val="5"/>
        </w:rPr>
        <w:t>外，消费者还关注精神需求的满足，消费需求也不断呈现多</w:t>
      </w:r>
      <w:r>
        <w:rPr>
          <w:rFonts w:ascii="SimSun" w:hAnsi="SimSun" w:eastAsia="SimSun" w:cs="SimSun"/>
          <w:sz w:val="21"/>
          <w:szCs w:val="21"/>
          <w:spacing w:val="4"/>
        </w:rPr>
        <w:t>元化和个性化的特征。如</w:t>
      </w:r>
      <w:r>
        <w:rPr>
          <w:rFonts w:ascii="SimSun" w:hAnsi="SimSun" w:eastAsia="SimSun" w:cs="SimSun"/>
          <w:sz w:val="21"/>
          <w:szCs w:val="21"/>
        </w:rPr>
        <w:t xml:space="preserve"> </w:t>
      </w:r>
      <w:r>
        <w:rPr>
          <w:rFonts w:ascii="SimSun" w:hAnsi="SimSun" w:eastAsia="SimSun" w:cs="SimSun"/>
          <w:sz w:val="21"/>
          <w:szCs w:val="21"/>
          <w:spacing w:val="5"/>
        </w:rPr>
        <w:t>何在竞争激烈的市场中发现消费者需求并影响消费者决策是许多企业面</w:t>
      </w:r>
      <w:r>
        <w:rPr>
          <w:rFonts w:ascii="SimSun" w:hAnsi="SimSun" w:eastAsia="SimSun" w:cs="SimSun"/>
          <w:sz w:val="21"/>
          <w:szCs w:val="21"/>
          <w:spacing w:val="4"/>
        </w:rPr>
        <w:t>临的问题。消</w:t>
      </w:r>
      <w:r>
        <w:rPr>
          <w:rFonts w:ascii="SimSun" w:hAnsi="SimSun" w:eastAsia="SimSun" w:cs="SimSun"/>
          <w:sz w:val="21"/>
          <w:szCs w:val="21"/>
        </w:rPr>
        <w:t xml:space="preserve"> </w:t>
      </w:r>
      <w:r>
        <w:rPr>
          <w:rFonts w:ascii="SimSun" w:hAnsi="SimSun" w:eastAsia="SimSun" w:cs="SimSun"/>
          <w:sz w:val="21"/>
          <w:szCs w:val="21"/>
          <w:spacing w:val="4"/>
        </w:rPr>
        <w:t>费者需求观念的改变激励企业利用数字化营销工具，构建以满足消费者需求为核心的</w:t>
      </w:r>
      <w:r>
        <w:rPr>
          <w:rFonts w:ascii="SimSun" w:hAnsi="SimSun" w:eastAsia="SimSun" w:cs="SimSun"/>
          <w:sz w:val="21"/>
          <w:szCs w:val="21"/>
          <w:spacing w:val="7"/>
        </w:rPr>
        <w:t xml:space="preserve"> </w:t>
      </w:r>
      <w:r>
        <w:rPr>
          <w:rFonts w:ascii="SimSun" w:hAnsi="SimSun" w:eastAsia="SimSun" w:cs="SimSun"/>
          <w:sz w:val="21"/>
          <w:szCs w:val="21"/>
          <w:spacing w:val="-3"/>
        </w:rPr>
        <w:t>营销网络。</w:t>
      </w:r>
    </w:p>
    <w:p>
      <w:pPr>
        <w:pStyle w:val="BodyText"/>
        <w:spacing w:line="405" w:lineRule="auto"/>
        <w:rPr/>
      </w:pPr>
      <w:r/>
    </w:p>
    <w:p>
      <w:pPr>
        <w:ind w:left="92"/>
        <w:spacing w:before="69" w:line="219" w:lineRule="auto"/>
        <w:rPr>
          <w:rFonts w:ascii="SimSun" w:hAnsi="SimSun" w:eastAsia="SimSun" w:cs="SimSun"/>
          <w:sz w:val="21"/>
          <w:szCs w:val="21"/>
        </w:rPr>
      </w:pPr>
      <w:r>
        <w:rPr>
          <w:rFonts w:ascii="SimSun" w:hAnsi="SimSun" w:eastAsia="SimSun" w:cs="SimSun"/>
          <w:sz w:val="21"/>
          <w:szCs w:val="21"/>
          <w:b/>
          <w:bCs/>
          <w:spacing w:val="10"/>
        </w:rPr>
        <w:t>(三)数字贸易的高速发展是数字营销产生的现实基础</w:t>
      </w:r>
    </w:p>
    <w:p>
      <w:pPr>
        <w:ind w:right="816" w:firstLine="410"/>
        <w:spacing w:before="61" w:line="286" w:lineRule="auto"/>
        <w:jc w:val="both"/>
        <w:rPr>
          <w:rFonts w:ascii="SimSun" w:hAnsi="SimSun" w:eastAsia="SimSun" w:cs="SimSun"/>
          <w:sz w:val="21"/>
          <w:szCs w:val="21"/>
        </w:rPr>
      </w:pPr>
      <w:r>
        <w:rPr>
          <w:rFonts w:ascii="SimSun" w:hAnsi="SimSun" w:eastAsia="SimSun" w:cs="SimSun"/>
          <w:sz w:val="21"/>
          <w:szCs w:val="21"/>
          <w:spacing w:val="-5"/>
        </w:rPr>
        <w:t>随着数字经济进程的稳步推进，国际贸易的发展呈现高度数字化。</w:t>
      </w:r>
      <w:r>
        <w:rPr>
          <w:rFonts w:ascii="SimSun" w:hAnsi="SimSun" w:eastAsia="SimSun" w:cs="SimSun"/>
          <w:sz w:val="21"/>
          <w:szCs w:val="21"/>
          <w:spacing w:val="54"/>
        </w:rPr>
        <w:t xml:space="preserve"> </w:t>
      </w:r>
      <w:r>
        <w:rPr>
          <w:rFonts w:ascii="SimSun" w:hAnsi="SimSun" w:eastAsia="SimSun" w:cs="SimSun"/>
          <w:sz w:val="21"/>
          <w:szCs w:val="21"/>
          <w:spacing w:val="-5"/>
        </w:rPr>
        <w:t>一是贸易方式数</w:t>
      </w:r>
      <w:r>
        <w:rPr>
          <w:rFonts w:ascii="SimSun" w:hAnsi="SimSun" w:eastAsia="SimSun" w:cs="SimSun"/>
          <w:sz w:val="21"/>
          <w:szCs w:val="21"/>
        </w:rPr>
        <w:t xml:space="preserve"> </w:t>
      </w:r>
      <w:r>
        <w:rPr>
          <w:rFonts w:ascii="SimSun" w:hAnsi="SimSun" w:eastAsia="SimSun" w:cs="SimSun"/>
          <w:sz w:val="21"/>
          <w:szCs w:val="21"/>
          <w:spacing w:val="-1"/>
        </w:rPr>
        <w:t>字化，贸易中的各个环节呈现数字化发展趋势。二是贸易对象数字化。以数据形式</w:t>
      </w:r>
      <w:r>
        <w:rPr>
          <w:rFonts w:ascii="SimSun" w:hAnsi="SimSun" w:eastAsia="SimSun" w:cs="SimSun"/>
          <w:sz w:val="21"/>
          <w:szCs w:val="21"/>
          <w:spacing w:val="-2"/>
        </w:rPr>
        <w:t>存在</w:t>
      </w:r>
      <w:r>
        <w:rPr>
          <w:rFonts w:ascii="SimSun" w:hAnsi="SimSun" w:eastAsia="SimSun" w:cs="SimSun"/>
          <w:sz w:val="21"/>
          <w:szCs w:val="21"/>
        </w:rPr>
        <w:t xml:space="preserve"> </w:t>
      </w:r>
      <w:r>
        <w:rPr>
          <w:rFonts w:ascii="SimSun" w:hAnsi="SimSun" w:eastAsia="SimSun" w:cs="SimSun"/>
          <w:sz w:val="21"/>
          <w:szCs w:val="21"/>
          <w:spacing w:val="-1"/>
        </w:rPr>
        <w:t>的商品和服务成为重要的贸易标的。数字贸易作为一种新业态，不断影响社会生产和消</w:t>
      </w:r>
      <w:r>
        <w:rPr>
          <w:rFonts w:ascii="SimSun" w:hAnsi="SimSun" w:eastAsia="SimSun" w:cs="SimSun"/>
          <w:sz w:val="21"/>
          <w:szCs w:val="21"/>
          <w:spacing w:val="11"/>
        </w:rPr>
        <w:t xml:space="preserve"> </w:t>
      </w:r>
      <w:r>
        <w:rPr>
          <w:rFonts w:ascii="SimSun" w:hAnsi="SimSun" w:eastAsia="SimSun" w:cs="SimSun"/>
          <w:sz w:val="21"/>
          <w:szCs w:val="21"/>
          <w:spacing w:val="-1"/>
        </w:rPr>
        <w:t>费。传统营销模式的响应速度难以满足数字贸易的发展需要。为了更好地服务于数字贸</w:t>
      </w:r>
      <w:r>
        <w:rPr>
          <w:rFonts w:ascii="SimSun" w:hAnsi="SimSun" w:eastAsia="SimSun" w:cs="SimSun"/>
          <w:sz w:val="21"/>
          <w:szCs w:val="21"/>
          <w:spacing w:val="17"/>
        </w:rPr>
        <w:t xml:space="preserve"> </w:t>
      </w:r>
      <w:r>
        <w:rPr>
          <w:rFonts w:ascii="SimSun" w:hAnsi="SimSun" w:eastAsia="SimSun" w:cs="SimSun"/>
          <w:sz w:val="21"/>
          <w:szCs w:val="21"/>
          <w:spacing w:val="-1"/>
        </w:rPr>
        <w:t>易，为高度细分的市场需求提供精准化的匹配手段，带来产业链、价值链的重新定位和</w:t>
      </w:r>
      <w:r>
        <w:rPr>
          <w:rFonts w:ascii="SimSun" w:hAnsi="SimSun" w:eastAsia="SimSun" w:cs="SimSun"/>
          <w:sz w:val="21"/>
          <w:szCs w:val="21"/>
          <w:spacing w:val="14"/>
        </w:rPr>
        <w:t xml:space="preserve"> </w:t>
      </w:r>
      <w:r>
        <w:rPr>
          <w:rFonts w:ascii="SimSun" w:hAnsi="SimSun" w:eastAsia="SimSun" w:cs="SimSun"/>
          <w:sz w:val="21"/>
          <w:szCs w:val="21"/>
          <w:spacing w:val="-2"/>
        </w:rPr>
        <w:t>转型升级，数字营销服务体系建设是企业发展的必然选择。</w:t>
      </w:r>
    </w:p>
    <w:p>
      <w:pPr>
        <w:pStyle w:val="BodyText"/>
        <w:spacing w:line="32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二、数字营销的发展阶段</w:t>
      </w:r>
    </w:p>
    <w:p>
      <w:pPr>
        <w:pStyle w:val="BodyText"/>
        <w:spacing w:line="311" w:lineRule="auto"/>
        <w:rPr/>
      </w:pPr>
      <w:r/>
    </w:p>
    <w:p>
      <w:pPr>
        <w:ind w:right="816" w:firstLine="410"/>
        <w:spacing w:before="69" w:line="280" w:lineRule="auto"/>
        <w:jc w:val="both"/>
        <w:rPr>
          <w:rFonts w:ascii="SimSun" w:hAnsi="SimSun" w:eastAsia="SimSun" w:cs="SimSun"/>
          <w:sz w:val="21"/>
          <w:szCs w:val="21"/>
        </w:rPr>
      </w:pPr>
      <w:r>
        <w:rPr>
          <w:rFonts w:ascii="SimSun" w:hAnsi="SimSun" w:eastAsia="SimSun" w:cs="SimSun"/>
          <w:sz w:val="21"/>
          <w:szCs w:val="21"/>
          <w:spacing w:val="11"/>
        </w:rPr>
        <w:t>20世纪90年代，互联网的出现开始颠覆传统的商业模式，并创造全新的商业生</w:t>
      </w:r>
      <w:r>
        <w:rPr>
          <w:rFonts w:ascii="SimSun" w:hAnsi="SimSun" w:eastAsia="SimSun" w:cs="SimSun"/>
          <w:sz w:val="21"/>
          <w:szCs w:val="21"/>
          <w:spacing w:val="12"/>
        </w:rPr>
        <w:t xml:space="preserve"> </w:t>
      </w:r>
      <w:r>
        <w:rPr>
          <w:rFonts w:ascii="SimSun" w:hAnsi="SimSun" w:eastAsia="SimSun" w:cs="SimSun"/>
          <w:sz w:val="21"/>
          <w:szCs w:val="21"/>
          <w:spacing w:val="5"/>
        </w:rPr>
        <w:t>态。在信息时代，数字技术和实体经济的深度</w:t>
      </w:r>
      <w:r>
        <w:rPr>
          <w:rFonts w:ascii="SimSun" w:hAnsi="SimSun" w:eastAsia="SimSun" w:cs="SimSun"/>
          <w:sz w:val="21"/>
          <w:szCs w:val="21"/>
          <w:spacing w:val="4"/>
        </w:rPr>
        <w:t>融合，不断推动数字营销的发展，数字</w:t>
      </w:r>
      <w:r>
        <w:rPr>
          <w:rFonts w:ascii="SimSun" w:hAnsi="SimSun" w:eastAsia="SimSun" w:cs="SimSun"/>
          <w:sz w:val="21"/>
          <w:szCs w:val="21"/>
        </w:rPr>
        <w:t xml:space="preserve"> </w:t>
      </w:r>
      <w:r>
        <w:rPr>
          <w:rFonts w:ascii="SimSun" w:hAnsi="SimSun" w:eastAsia="SimSun" w:cs="SimSun"/>
          <w:sz w:val="21"/>
          <w:szCs w:val="21"/>
          <w:spacing w:val="10"/>
        </w:rPr>
        <w:t>营销发展的历史虽然短暂，但是在短短几十年里发展迅速，大致可以分为以下三个</w:t>
      </w:r>
      <w:r>
        <w:rPr>
          <w:rFonts w:ascii="SimSun" w:hAnsi="SimSun" w:eastAsia="SimSun" w:cs="SimSun"/>
          <w:sz w:val="21"/>
          <w:szCs w:val="21"/>
          <w:spacing w:val="17"/>
        </w:rPr>
        <w:t xml:space="preserve"> </w:t>
      </w:r>
      <w:r>
        <w:rPr>
          <w:rFonts w:ascii="SimSun" w:hAnsi="SimSun" w:eastAsia="SimSun" w:cs="SimSun"/>
          <w:sz w:val="21"/>
          <w:szCs w:val="21"/>
          <w:spacing w:val="-4"/>
        </w:rPr>
        <w:t>阶段。</w:t>
      </w:r>
    </w:p>
    <w:p>
      <w:pPr>
        <w:pStyle w:val="BodyText"/>
        <w:spacing w:line="383" w:lineRule="auto"/>
        <w:rPr/>
      </w:pPr>
      <w:r/>
    </w:p>
    <w:p>
      <w:pPr>
        <w:ind w:left="92"/>
        <w:spacing w:before="69" w:line="219" w:lineRule="auto"/>
        <w:rPr>
          <w:rFonts w:ascii="SimSun" w:hAnsi="SimSun" w:eastAsia="SimSun" w:cs="SimSun"/>
          <w:sz w:val="21"/>
          <w:szCs w:val="21"/>
        </w:rPr>
      </w:pPr>
      <w:r>
        <w:rPr>
          <w:rFonts w:ascii="SimSun" w:hAnsi="SimSun" w:eastAsia="SimSun" w:cs="SimSun"/>
          <w:sz w:val="21"/>
          <w:szCs w:val="21"/>
          <w:b/>
          <w:bCs/>
          <w:spacing w:val="17"/>
        </w:rPr>
        <w:t>(一)萌芽期：数字营销1.0时代</w:t>
      </w:r>
    </w:p>
    <w:p>
      <w:pPr>
        <w:ind w:right="721" w:firstLine="410"/>
        <w:spacing w:before="83" w:line="276" w:lineRule="auto"/>
        <w:jc w:val="both"/>
        <w:rPr>
          <w:rFonts w:ascii="SimSun" w:hAnsi="SimSun" w:eastAsia="SimSun" w:cs="SimSun"/>
          <w:sz w:val="21"/>
          <w:szCs w:val="21"/>
        </w:rPr>
      </w:pPr>
      <w:r>
        <w:rPr>
          <w:rFonts w:ascii="SimSun" w:hAnsi="SimSun" w:eastAsia="SimSun" w:cs="SimSun"/>
          <w:sz w:val="21"/>
          <w:szCs w:val="21"/>
          <w:spacing w:val="5"/>
        </w:rPr>
        <w:t>在数字营销1.0时代，互联网的发展为信息的</w:t>
      </w:r>
      <w:r>
        <w:rPr>
          <w:rFonts w:ascii="SimSun" w:hAnsi="SimSun" w:eastAsia="SimSun" w:cs="SimSun"/>
          <w:sz w:val="21"/>
          <w:szCs w:val="21"/>
          <w:spacing w:val="4"/>
        </w:rPr>
        <w:t>聚合、传送以及内容发现提供可能。</w:t>
      </w:r>
      <w:r>
        <w:rPr>
          <w:rFonts w:ascii="SimSun" w:hAnsi="SimSun" w:eastAsia="SimSun" w:cs="SimSun"/>
          <w:sz w:val="21"/>
          <w:szCs w:val="21"/>
        </w:rPr>
        <w:t xml:space="preserve"> </w:t>
      </w:r>
      <w:r>
        <w:rPr>
          <w:rFonts w:ascii="SimSun" w:hAnsi="SimSun" w:eastAsia="SimSun" w:cs="SimSun"/>
          <w:sz w:val="21"/>
          <w:szCs w:val="21"/>
          <w:spacing w:val="2"/>
        </w:rPr>
        <w:t>这个阶段各大搜索引擎占据主要地位，消费者通过搜索引擎浏览信息，查找价值内</w:t>
      </w:r>
      <w:r>
        <w:rPr>
          <w:rFonts w:ascii="SimSun" w:hAnsi="SimSun" w:eastAsia="SimSun" w:cs="SimSun"/>
          <w:sz w:val="21"/>
          <w:szCs w:val="21"/>
          <w:spacing w:val="1"/>
        </w:rPr>
        <w:t>容。</w:t>
      </w:r>
      <w:r>
        <w:rPr>
          <w:rFonts w:ascii="SimSun" w:hAnsi="SimSun" w:eastAsia="SimSun" w:cs="SimSun"/>
          <w:sz w:val="21"/>
          <w:szCs w:val="21"/>
        </w:rPr>
        <w:t xml:space="preserve"> </w:t>
      </w:r>
      <w:r>
        <w:rPr>
          <w:rFonts w:ascii="SimSun" w:hAnsi="SimSun" w:eastAsia="SimSun" w:cs="SimSun"/>
          <w:sz w:val="21"/>
          <w:szCs w:val="21"/>
          <w:spacing w:val="-1"/>
        </w:rPr>
        <w:t>传统广告开始和互联网相结合，企业通过静态网站，实现内容的展示和产品的推</w:t>
      </w:r>
      <w:r>
        <w:rPr>
          <w:rFonts w:ascii="SimSun" w:hAnsi="SimSun" w:eastAsia="SimSun" w:cs="SimSun"/>
          <w:sz w:val="21"/>
          <w:szCs w:val="21"/>
          <w:spacing w:val="-2"/>
        </w:rPr>
        <w:t>广，实</w:t>
      </w:r>
      <w:r>
        <w:rPr>
          <w:rFonts w:ascii="SimSun" w:hAnsi="SimSun" w:eastAsia="SimSun" w:cs="SimSun"/>
          <w:sz w:val="21"/>
          <w:szCs w:val="21"/>
        </w:rPr>
        <w:t xml:space="preserve">  </w:t>
      </w:r>
      <w:r>
        <w:rPr>
          <w:rFonts w:ascii="SimSun" w:hAnsi="SimSun" w:eastAsia="SimSun" w:cs="SimSun"/>
          <w:sz w:val="21"/>
          <w:szCs w:val="21"/>
          <w:spacing w:val="5"/>
        </w:rPr>
        <w:t>现了在“有限范围内寻找目标用户”到“无限范围内被动等待目标用户”的转变。数</w:t>
      </w:r>
      <w:r>
        <w:rPr>
          <w:rFonts w:ascii="SimSun" w:hAnsi="SimSun" w:eastAsia="SimSun" w:cs="SimSun"/>
          <w:sz w:val="21"/>
          <w:szCs w:val="21"/>
          <w:spacing w:val="1"/>
        </w:rPr>
        <w:t xml:space="preserve">  </w:t>
      </w:r>
      <w:r>
        <w:rPr>
          <w:rFonts w:ascii="SimSun" w:hAnsi="SimSun" w:eastAsia="SimSun" w:cs="SimSun"/>
          <w:sz w:val="21"/>
          <w:szCs w:val="21"/>
          <w:spacing w:val="-4"/>
        </w:rPr>
        <w:t>字化服务平台尚未成熟，数字营销的主要形态是“内容为主，服务为辅”。</w:t>
      </w:r>
    </w:p>
    <w:p>
      <w:pPr>
        <w:ind w:left="410"/>
        <w:spacing w:before="97" w:line="212" w:lineRule="auto"/>
        <w:rPr>
          <w:rFonts w:ascii="SimSun" w:hAnsi="SimSun" w:eastAsia="SimSun" w:cs="SimSun"/>
          <w:sz w:val="21"/>
          <w:szCs w:val="21"/>
        </w:rPr>
      </w:pPr>
      <w:r>
        <w:rPr>
          <w:rFonts w:ascii="SimSun" w:hAnsi="SimSun" w:eastAsia="SimSun" w:cs="SimSun"/>
          <w:sz w:val="21"/>
          <w:szCs w:val="21"/>
          <w:spacing w:val="7"/>
        </w:rPr>
        <w:t>数字营销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marketing</w:t>
      </w:r>
      <w:r>
        <w:rPr>
          <w:rFonts w:ascii="Times New Roman" w:hAnsi="Times New Roman" w:eastAsia="Times New Roman" w:cs="Times New Roman"/>
          <w:sz w:val="21"/>
          <w:szCs w:val="21"/>
          <w:spacing w:val="7"/>
        </w:rPr>
        <w:t>)  </w:t>
      </w:r>
      <w:r>
        <w:rPr>
          <w:rFonts w:ascii="SimSun" w:hAnsi="SimSun" w:eastAsia="SimSun" w:cs="SimSun"/>
          <w:sz w:val="21"/>
          <w:szCs w:val="21"/>
          <w:spacing w:val="7"/>
        </w:rPr>
        <w:t>的发展可以追溯到20世纪，1994年，</w:t>
      </w:r>
      <w:r>
        <w:rPr>
          <w:rFonts w:ascii="SimSun" w:hAnsi="SimSun" w:eastAsia="SimSun" w:cs="SimSun"/>
          <w:sz w:val="21"/>
          <w:szCs w:val="21"/>
          <w:spacing w:val="6"/>
        </w:rPr>
        <w:t>热线公司为美</w:t>
      </w:r>
    </w:p>
    <w:p>
      <w:pPr>
        <w:spacing w:line="212" w:lineRule="auto"/>
        <w:sectPr>
          <w:pgSz w:w="9600" w:h="14320"/>
          <w:pgMar w:top="400" w:right="353" w:bottom="400" w:left="47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7"/>
        </w:rPr>
        <w:t>244</w:t>
      </w:r>
      <w:r>
        <w:rPr>
          <w:rFonts w:ascii="SimSun" w:hAnsi="SimSun" w:eastAsia="SimSun" w:cs="SimSun"/>
          <w:sz w:val="21"/>
          <w:szCs w:val="21"/>
          <w:spacing w:val="88"/>
        </w:rPr>
        <w:t xml:space="preserve"> </w:t>
      </w:r>
      <w:r>
        <w:rPr>
          <w:rFonts w:ascii="SimSun" w:hAnsi="SimSun" w:eastAsia="SimSun" w:cs="SimSun"/>
          <w:sz w:val="21"/>
          <w:szCs w:val="21"/>
          <w:spacing w:val="7"/>
        </w:rPr>
        <w:t>·</w:t>
      </w:r>
      <w:r>
        <w:rPr>
          <w:rFonts w:ascii="SimSun" w:hAnsi="SimSun" w:eastAsia="SimSun" w:cs="SimSun"/>
          <w:sz w:val="21"/>
          <w:szCs w:val="21"/>
          <w:spacing w:val="-67"/>
        </w:rPr>
        <w:t xml:space="preserve"> </w:t>
      </w:r>
      <w:r>
        <w:rPr>
          <w:rFonts w:ascii="SimSun" w:hAnsi="SimSun" w:eastAsia="SimSun" w:cs="SimSun"/>
          <w:sz w:val="21"/>
          <w:szCs w:val="21"/>
          <w:spacing w:val="7"/>
        </w:rPr>
        <w:t>第十六章</w:t>
      </w:r>
      <w:r>
        <w:rPr>
          <w:rFonts w:ascii="SimSun" w:hAnsi="SimSun" w:eastAsia="SimSun" w:cs="SimSun"/>
          <w:sz w:val="21"/>
          <w:szCs w:val="21"/>
          <w:spacing w:val="69"/>
        </w:rPr>
        <w:t xml:space="preserve"> </w:t>
      </w:r>
      <w:r>
        <w:rPr>
          <w:rFonts w:ascii="SimSun" w:hAnsi="SimSun" w:eastAsia="SimSun" w:cs="SimSun"/>
          <w:sz w:val="21"/>
          <w:szCs w:val="21"/>
          <w:spacing w:val="7"/>
        </w:rPr>
        <w:t>数字营销</w:t>
      </w:r>
    </w:p>
    <w:p>
      <w:pPr>
        <w:pStyle w:val="BodyText"/>
        <w:spacing w:line="289" w:lineRule="auto"/>
        <w:rPr/>
      </w:pPr>
      <w:r/>
    </w:p>
    <w:p>
      <w:pPr>
        <w:pStyle w:val="BodyText"/>
        <w:spacing w:line="289" w:lineRule="auto"/>
        <w:rPr/>
      </w:pPr>
      <w:r/>
    </w:p>
    <w:p>
      <w:pPr>
        <w:ind w:left="799" w:right="84"/>
        <w:spacing w:before="68" w:line="285" w:lineRule="auto"/>
        <w:jc w:val="both"/>
        <w:rPr>
          <w:rFonts w:ascii="SimSun" w:hAnsi="SimSun" w:eastAsia="SimSun" w:cs="SimSun"/>
          <w:sz w:val="21"/>
          <w:szCs w:val="21"/>
        </w:rPr>
      </w:pPr>
      <w:r>
        <w:rPr>
          <w:rFonts w:ascii="SimSun" w:hAnsi="SimSun" w:eastAsia="SimSun" w:cs="SimSun"/>
          <w:sz w:val="21"/>
          <w:szCs w:val="21"/>
          <w:spacing w:val="-1"/>
        </w:rPr>
        <w:t>国电话电报公司①刊出了可点击的横幅广告，标志着广告网络的诞生，互联网技术引发</w:t>
      </w:r>
      <w:r>
        <w:rPr>
          <w:rFonts w:ascii="SimSun" w:hAnsi="SimSun" w:eastAsia="SimSun" w:cs="SimSun"/>
          <w:sz w:val="21"/>
          <w:szCs w:val="21"/>
          <w:spacing w:val="8"/>
        </w:rPr>
        <w:t xml:space="preserve"> </w:t>
      </w:r>
      <w:r>
        <w:rPr>
          <w:rFonts w:ascii="SimSun" w:hAnsi="SimSun" w:eastAsia="SimSun" w:cs="SimSun"/>
          <w:sz w:val="21"/>
          <w:szCs w:val="21"/>
          <w:spacing w:val="-1"/>
        </w:rPr>
        <w:t>媒体和营销市场的变革，标志着传统营销时代向数字营销时代的过渡。同年雅虎②搜索</w:t>
      </w:r>
      <w:r>
        <w:rPr>
          <w:rFonts w:ascii="SimSun" w:hAnsi="SimSun" w:eastAsia="SimSun" w:cs="SimSun"/>
          <w:sz w:val="21"/>
          <w:szCs w:val="21"/>
          <w:spacing w:val="1"/>
        </w:rPr>
        <w:t xml:space="preserve"> </w:t>
      </w:r>
      <w:r>
        <w:rPr>
          <w:rFonts w:ascii="SimSun" w:hAnsi="SimSun" w:eastAsia="SimSun" w:cs="SimSun"/>
          <w:sz w:val="21"/>
          <w:szCs w:val="21"/>
          <w:spacing w:val="3"/>
        </w:rPr>
        <w:t>引擎发布，在第一年内获得了将近100</w:t>
      </w:r>
      <w:r>
        <w:rPr>
          <w:rFonts w:ascii="SimSun" w:hAnsi="SimSun" w:eastAsia="SimSun" w:cs="SimSun"/>
          <w:sz w:val="21"/>
          <w:szCs w:val="21"/>
          <w:spacing w:val="-37"/>
        </w:rPr>
        <w:t xml:space="preserve"> </w:t>
      </w:r>
      <w:r>
        <w:rPr>
          <w:rFonts w:ascii="SimSun" w:hAnsi="SimSun" w:eastAsia="SimSun" w:cs="SimSun"/>
          <w:sz w:val="21"/>
          <w:szCs w:val="21"/>
          <w:spacing w:val="3"/>
        </w:rPr>
        <w:t>万次点击。1996年</w:t>
      </w:r>
      <w:r>
        <w:rPr>
          <w:rFonts w:ascii="SimSun" w:hAnsi="SimSun" w:eastAsia="SimSun" w:cs="SimSun"/>
          <w:sz w:val="21"/>
          <w:szCs w:val="21"/>
          <w:spacing w:val="-24"/>
        </w:rPr>
        <w:t xml:space="preserve"> </w:t>
      </w:r>
      <w:r>
        <w:rPr>
          <w:rFonts w:ascii="SimSun" w:hAnsi="SimSun" w:eastAsia="SimSun" w:cs="SimSun"/>
          <w:sz w:val="21"/>
          <w:szCs w:val="21"/>
        </w:rPr>
        <w:t>HotBot</w:t>
      </w:r>
      <w:r>
        <w:rPr>
          <w:rFonts w:ascii="SimSun" w:hAnsi="SimSun" w:eastAsia="SimSun" w:cs="SimSun"/>
          <w:sz w:val="21"/>
          <w:szCs w:val="21"/>
          <w:spacing w:val="3"/>
        </w:rPr>
        <w:t>,</w:t>
      </w:r>
      <w:r>
        <w:rPr>
          <w:rFonts w:ascii="SimSun" w:hAnsi="SimSun" w:eastAsia="SimSun" w:cs="SimSun"/>
          <w:sz w:val="21"/>
          <w:szCs w:val="21"/>
        </w:rPr>
        <w:t>LookSmart</w:t>
      </w:r>
      <w:r>
        <w:rPr>
          <w:rFonts w:ascii="SimSun" w:hAnsi="SimSun" w:eastAsia="SimSun" w:cs="SimSun"/>
          <w:sz w:val="21"/>
          <w:szCs w:val="21"/>
          <w:spacing w:val="-41"/>
        </w:rPr>
        <w:t xml:space="preserve"> </w:t>
      </w:r>
      <w:r>
        <w:rPr>
          <w:rFonts w:ascii="SimSun" w:hAnsi="SimSun" w:eastAsia="SimSun" w:cs="SimSun"/>
          <w:sz w:val="21"/>
          <w:szCs w:val="21"/>
          <w:spacing w:val="3"/>
        </w:rPr>
        <w:t>和</w:t>
      </w:r>
      <w:r>
        <w:rPr>
          <w:rFonts w:ascii="SimSun" w:hAnsi="SimSun" w:eastAsia="SimSun" w:cs="SimSun"/>
          <w:sz w:val="21"/>
          <w:szCs w:val="21"/>
          <w:spacing w:val="-36"/>
        </w:rPr>
        <w:t xml:space="preserve"> </w:t>
      </w:r>
      <w:r>
        <w:rPr>
          <w:rFonts w:ascii="SimSun" w:hAnsi="SimSun" w:eastAsia="SimSun" w:cs="SimSun"/>
          <w:sz w:val="21"/>
          <w:szCs w:val="21"/>
        </w:rPr>
        <w:t>Alexa </w:t>
      </w:r>
      <w:r>
        <w:rPr>
          <w:rFonts w:ascii="SimSun" w:hAnsi="SimSun" w:eastAsia="SimSun" w:cs="SimSun"/>
          <w:sz w:val="21"/>
          <w:szCs w:val="21"/>
        </w:rPr>
        <w:t>等搜索引擎工具也相继问世。1998年谷歌③搜索引擎诞生，微软随后也启动了</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MSN</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搜 </w:t>
      </w:r>
      <w:r>
        <w:rPr>
          <w:rFonts w:ascii="SimSun" w:hAnsi="SimSun" w:eastAsia="SimSun" w:cs="SimSun"/>
          <w:sz w:val="21"/>
          <w:szCs w:val="21"/>
          <w:spacing w:val="-3"/>
        </w:rPr>
        <w:t>索引擎，数字营销领域开始形成以搜索引擎为主导的格局。</w:t>
      </w:r>
    </w:p>
    <w:p>
      <w:pPr>
        <w:ind w:left="799" w:firstLine="420"/>
        <w:spacing w:before="78" w:line="283" w:lineRule="auto"/>
        <w:jc w:val="both"/>
        <w:rPr>
          <w:rFonts w:ascii="SimSun" w:hAnsi="SimSun" w:eastAsia="SimSun" w:cs="SimSun"/>
          <w:sz w:val="21"/>
          <w:szCs w:val="21"/>
        </w:rPr>
      </w:pPr>
      <w:r>
        <w:rPr>
          <w:rFonts w:ascii="SimSun" w:hAnsi="SimSun" w:eastAsia="SimSun" w:cs="SimSun"/>
          <w:sz w:val="21"/>
          <w:szCs w:val="21"/>
          <w:spacing w:val="-1"/>
        </w:rPr>
        <w:t>相比于传统媒介，专业的信息搜索工具在内容查</w:t>
      </w:r>
      <w:r>
        <w:rPr>
          <w:rFonts w:ascii="SimSun" w:hAnsi="SimSun" w:eastAsia="SimSun" w:cs="SimSun"/>
          <w:sz w:val="21"/>
          <w:szCs w:val="21"/>
          <w:spacing w:val="-2"/>
        </w:rPr>
        <w:t>找方面存在四点优势：第一，信息</w:t>
      </w:r>
      <w:r>
        <w:rPr>
          <w:rFonts w:ascii="SimSun" w:hAnsi="SimSun" w:eastAsia="SimSun" w:cs="SimSun"/>
          <w:sz w:val="21"/>
          <w:szCs w:val="21"/>
        </w:rPr>
        <w:t xml:space="preserve">  </w:t>
      </w:r>
      <w:r>
        <w:rPr>
          <w:rFonts w:ascii="SimSun" w:hAnsi="SimSun" w:eastAsia="SimSun" w:cs="SimSun"/>
          <w:sz w:val="21"/>
          <w:szCs w:val="21"/>
          <w:spacing w:val="1"/>
        </w:rPr>
        <w:t>内容全面。搜索引擎创建了专门的信息收集和管理机制，尽可能涵盖海量信息。第二，</w:t>
      </w:r>
      <w:r>
        <w:rPr>
          <w:rFonts w:ascii="SimSun" w:hAnsi="SimSun" w:eastAsia="SimSun" w:cs="SimSun"/>
          <w:sz w:val="21"/>
          <w:szCs w:val="21"/>
          <w:spacing w:val="15"/>
        </w:rPr>
        <w:t xml:space="preserve"> </w:t>
      </w:r>
      <w:r>
        <w:rPr>
          <w:rFonts w:ascii="SimSun" w:hAnsi="SimSun" w:eastAsia="SimSun" w:cs="SimSun"/>
          <w:sz w:val="21"/>
          <w:szCs w:val="21"/>
          <w:spacing w:val="-1"/>
        </w:rPr>
        <w:t>信息来源准确。信息可以通过数据平台实现实时更新，确保了信息的有效性。第三，信</w:t>
      </w:r>
      <w:r>
        <w:rPr>
          <w:rFonts w:ascii="SimSun" w:hAnsi="SimSun" w:eastAsia="SimSun" w:cs="SimSun"/>
          <w:sz w:val="21"/>
          <w:szCs w:val="21"/>
        </w:rPr>
        <w:t xml:space="preserve">  </w:t>
      </w:r>
      <w:r>
        <w:rPr>
          <w:rFonts w:ascii="SimSun" w:hAnsi="SimSun" w:eastAsia="SimSun" w:cs="SimSun"/>
          <w:sz w:val="21"/>
          <w:szCs w:val="21"/>
          <w:spacing w:val="-1"/>
        </w:rPr>
        <w:t>息获取便捷。信息技术帮助用户高效、准确地从海量信息中获得检索结果。第四，信息 </w:t>
      </w:r>
      <w:r>
        <w:rPr>
          <w:rFonts w:ascii="SimSun" w:hAnsi="SimSun" w:eastAsia="SimSun" w:cs="SimSun"/>
          <w:sz w:val="21"/>
          <w:szCs w:val="21"/>
          <w:spacing w:val="-3"/>
        </w:rPr>
        <w:t>查找免费。搜索引擎为信息发布者、浏览者提供免费的服务。</w:t>
      </w:r>
    </w:p>
    <w:p>
      <w:pPr>
        <w:ind w:left="799" w:firstLine="420"/>
        <w:spacing w:before="83" w:line="303" w:lineRule="auto"/>
        <w:jc w:val="both"/>
        <w:rPr>
          <w:rFonts w:ascii="SimSun" w:hAnsi="SimSun" w:eastAsia="SimSun" w:cs="SimSun"/>
          <w:sz w:val="21"/>
          <w:szCs w:val="21"/>
        </w:rPr>
      </w:pPr>
      <w:r>
        <w:rPr>
          <w:rFonts w:ascii="SimSun" w:hAnsi="SimSun" w:eastAsia="SimSun" w:cs="SimSun"/>
          <w:sz w:val="21"/>
          <w:szCs w:val="21"/>
          <w:spacing w:val="1"/>
        </w:rPr>
        <w:t>作为数字营销的初始形态，这个阶段存在以下不足：第一，用户分散，难以聚焦。</w:t>
      </w:r>
      <w:r>
        <w:rPr>
          <w:rFonts w:ascii="SimSun" w:hAnsi="SimSun" w:eastAsia="SimSun" w:cs="SimSun"/>
          <w:sz w:val="21"/>
          <w:szCs w:val="21"/>
          <w:spacing w:val="18"/>
        </w:rPr>
        <w:t xml:space="preserve"> </w:t>
      </w:r>
      <w:r>
        <w:rPr>
          <w:rFonts w:ascii="SimSun" w:hAnsi="SimSun" w:eastAsia="SimSun" w:cs="SimSun"/>
          <w:sz w:val="21"/>
          <w:szCs w:val="21"/>
          <w:spacing w:val="1"/>
        </w:rPr>
        <w:t>许多网站平台尚未完善用户账户管理机制，因此难以为消费者提供持续的服务。第二，</w:t>
      </w:r>
      <w:r>
        <w:rPr>
          <w:rFonts w:ascii="SimSun" w:hAnsi="SimSun" w:eastAsia="SimSun" w:cs="SimSun"/>
          <w:sz w:val="21"/>
          <w:szCs w:val="21"/>
          <w:spacing w:val="16"/>
        </w:rPr>
        <w:t xml:space="preserve"> </w:t>
      </w:r>
      <w:r>
        <w:rPr>
          <w:rFonts w:ascii="SimSun" w:hAnsi="SimSun" w:eastAsia="SimSun" w:cs="SimSun"/>
          <w:sz w:val="21"/>
          <w:szCs w:val="21"/>
          <w:spacing w:val="-1"/>
        </w:rPr>
        <w:t>信息闭塞，无法共享。网站之间未建立完善的信息共享机制，增加了平台信息和数据的</w:t>
      </w:r>
      <w:r>
        <w:rPr>
          <w:rFonts w:ascii="SimSun" w:hAnsi="SimSun" w:eastAsia="SimSun" w:cs="SimSun"/>
          <w:sz w:val="21"/>
          <w:szCs w:val="21"/>
          <w:spacing w:val="1"/>
        </w:rPr>
        <w:t xml:space="preserve">  </w:t>
      </w:r>
      <w:r>
        <w:rPr>
          <w:rFonts w:ascii="SimSun" w:hAnsi="SimSun" w:eastAsia="SimSun" w:cs="SimSun"/>
          <w:sz w:val="21"/>
          <w:szCs w:val="21"/>
          <w:spacing w:val="-1"/>
        </w:rPr>
        <w:t>流动成本。第三，服务单一，功能受限。平台服务提供不够</w:t>
      </w:r>
      <w:r>
        <w:rPr>
          <w:rFonts w:ascii="SimSun" w:hAnsi="SimSun" w:eastAsia="SimSun" w:cs="SimSun"/>
          <w:sz w:val="21"/>
          <w:szCs w:val="21"/>
          <w:spacing w:val="-2"/>
        </w:rPr>
        <w:t>全面，导致用户在获取信息</w:t>
      </w:r>
    </w:p>
    <w:p>
      <w:pPr>
        <w:ind w:left="799"/>
        <w:spacing w:line="218" w:lineRule="auto"/>
        <w:rPr>
          <w:rFonts w:ascii="SimSun" w:hAnsi="SimSun" w:eastAsia="SimSun" w:cs="SimSun"/>
          <w:sz w:val="21"/>
          <w:szCs w:val="21"/>
        </w:rPr>
      </w:pPr>
      <w:r>
        <w:rPr>
          <w:rFonts w:ascii="SimSun" w:hAnsi="SimSun" w:eastAsia="SimSun" w:cs="SimSun"/>
          <w:sz w:val="21"/>
          <w:szCs w:val="21"/>
          <w:spacing w:val="-3"/>
        </w:rPr>
        <w:t>和服务的过程中需要跳转不同的平台，增加了消费者信息搜索的成本。</w:t>
      </w:r>
    </w:p>
    <w:p>
      <w:pPr>
        <w:pStyle w:val="BodyText"/>
        <w:spacing w:line="348" w:lineRule="auto"/>
        <w:rPr/>
      </w:pPr>
      <w:r/>
    </w:p>
    <w:p>
      <w:pPr>
        <w:ind w:left="873"/>
        <w:spacing w:before="70" w:line="219" w:lineRule="auto"/>
        <w:rPr>
          <w:rFonts w:ascii="SimSun" w:hAnsi="SimSun" w:eastAsia="SimSun" w:cs="SimSun"/>
          <w:sz w:val="21"/>
          <w:szCs w:val="21"/>
        </w:rPr>
      </w:pPr>
      <w:r>
        <w:rPr>
          <w:rFonts w:ascii="SimSun" w:hAnsi="SimSun" w:eastAsia="SimSun" w:cs="SimSun"/>
          <w:sz w:val="21"/>
          <w:szCs w:val="21"/>
          <w:b/>
          <w:bCs/>
          <w:spacing w:val="19"/>
        </w:rPr>
        <w:t>(二)发展期：数字营销2.0时代</w:t>
      </w:r>
    </w:p>
    <w:p>
      <w:pPr>
        <w:ind w:left="694" w:firstLine="525"/>
        <w:spacing w:before="63" w:line="289" w:lineRule="auto"/>
        <w:jc w:val="both"/>
        <w:rPr>
          <w:rFonts w:ascii="SimSun" w:hAnsi="SimSun" w:eastAsia="SimSun" w:cs="SimSun"/>
          <w:sz w:val="21"/>
          <w:szCs w:val="21"/>
        </w:rPr>
      </w:pPr>
      <w:r>
        <w:rPr>
          <w:rFonts w:ascii="SimSun" w:hAnsi="SimSun" w:eastAsia="SimSun" w:cs="SimSun"/>
          <w:sz w:val="21"/>
          <w:szCs w:val="21"/>
          <w:spacing w:val="15"/>
        </w:rPr>
        <w:t>在数字营销2.0时代，数字营销的主要形态由“内容为主，服务为辅”转变为</w:t>
      </w:r>
      <w:r>
        <w:rPr>
          <w:rFonts w:ascii="SimSun" w:hAnsi="SimSun" w:eastAsia="SimSun" w:cs="SimSun"/>
          <w:sz w:val="21"/>
          <w:szCs w:val="21"/>
        </w:rPr>
        <w:t xml:space="preserve"> </w:t>
      </w:r>
      <w:r>
        <w:rPr>
          <w:rFonts w:ascii="SimSun" w:hAnsi="SimSun" w:eastAsia="SimSun" w:cs="SimSun"/>
          <w:sz w:val="21"/>
          <w:szCs w:val="21"/>
          <w:spacing w:val="5"/>
        </w:rPr>
        <w:t>“内容与服务并重”,实现了“无限范围内</w:t>
      </w:r>
      <w:r>
        <w:rPr>
          <w:rFonts w:ascii="SimSun" w:hAnsi="SimSun" w:eastAsia="SimSun" w:cs="SimSun"/>
          <w:sz w:val="21"/>
          <w:szCs w:val="21"/>
          <w:spacing w:val="4"/>
        </w:rPr>
        <w:t>被动等待目标用户”到“无限范围内主动寻</w:t>
      </w:r>
      <w:r>
        <w:rPr>
          <w:rFonts w:ascii="SimSun" w:hAnsi="SimSun" w:eastAsia="SimSun" w:cs="SimSun"/>
          <w:sz w:val="21"/>
          <w:szCs w:val="21"/>
        </w:rPr>
        <w:t xml:space="preserve">  </w:t>
      </w:r>
      <w:r>
        <w:rPr>
          <w:rFonts w:ascii="SimSun" w:hAnsi="SimSun" w:eastAsia="SimSun" w:cs="SimSun"/>
          <w:sz w:val="21"/>
          <w:szCs w:val="21"/>
          <w:spacing w:val="4"/>
        </w:rPr>
        <w:t>找目标用户”的变革。本阶段解决了上一阶段用户分散、信息闭塞、服务单一的问题。</w:t>
      </w:r>
      <w:r>
        <w:rPr>
          <w:rFonts w:ascii="SimSun" w:hAnsi="SimSun" w:eastAsia="SimSun" w:cs="SimSun"/>
          <w:sz w:val="21"/>
          <w:szCs w:val="21"/>
          <w:spacing w:val="7"/>
        </w:rPr>
        <w:t xml:space="preserve"> </w:t>
      </w:r>
      <w:r>
        <w:rPr>
          <w:rFonts w:ascii="SimSun" w:hAnsi="SimSun" w:eastAsia="SimSun" w:cs="SimSun"/>
          <w:sz w:val="21"/>
          <w:szCs w:val="21"/>
          <w:spacing w:val="1"/>
        </w:rPr>
        <w:t>营销的数字化变革遵循两方面逻辑：</w:t>
      </w:r>
      <w:r>
        <w:rPr>
          <w:rFonts w:ascii="SimSun" w:hAnsi="SimSun" w:eastAsia="SimSun" w:cs="SimSun"/>
          <w:sz w:val="21"/>
          <w:szCs w:val="21"/>
          <w:spacing w:val="72"/>
        </w:rPr>
        <w:t xml:space="preserve"> </w:t>
      </w:r>
      <w:r>
        <w:rPr>
          <w:rFonts w:ascii="SimSun" w:hAnsi="SimSun" w:eastAsia="SimSun" w:cs="SimSun"/>
          <w:sz w:val="21"/>
          <w:szCs w:val="21"/>
          <w:spacing w:val="1"/>
        </w:rPr>
        <w:t>一方面是做“减法”,一直遵循“低成本替代”的</w:t>
      </w:r>
      <w:r>
        <w:rPr>
          <w:rFonts w:ascii="SimSun" w:hAnsi="SimSun" w:eastAsia="SimSun" w:cs="SimSun"/>
          <w:sz w:val="21"/>
          <w:szCs w:val="21"/>
        </w:rPr>
        <w:t xml:space="preserve"> </w:t>
      </w:r>
      <w:r>
        <w:rPr>
          <w:rFonts w:ascii="SimSun" w:hAnsi="SimSun" w:eastAsia="SimSun" w:cs="SimSun"/>
          <w:sz w:val="21"/>
          <w:szCs w:val="21"/>
          <w:spacing w:val="7"/>
        </w:rPr>
        <w:t>原则，不断降低信息流通和交换的成本。另一方面是在做“加法”,增加“连接”,增 </w:t>
      </w:r>
      <w:r>
        <w:rPr>
          <w:rFonts w:ascii="SimSun" w:hAnsi="SimSun" w:eastAsia="SimSun" w:cs="SimSun"/>
          <w:sz w:val="21"/>
          <w:szCs w:val="21"/>
          <w:spacing w:val="2"/>
        </w:rPr>
        <w:t>加企业和消费者之间的连接，消费者和服务之间的连接，融合了时间和空间，跨</w:t>
      </w:r>
      <w:r>
        <w:rPr>
          <w:rFonts w:ascii="SimSun" w:hAnsi="SimSun" w:eastAsia="SimSun" w:cs="SimSun"/>
          <w:sz w:val="21"/>
          <w:szCs w:val="21"/>
          <w:spacing w:val="1"/>
        </w:rPr>
        <w:t>域之间 </w:t>
      </w:r>
      <w:r>
        <w:rPr>
          <w:rFonts w:ascii="SimSun" w:hAnsi="SimSun" w:eastAsia="SimSun" w:cs="SimSun"/>
          <w:sz w:val="21"/>
          <w:szCs w:val="21"/>
          <w:spacing w:val="10"/>
        </w:rPr>
        <w:t>的连接。“连接”是互联网和数字时代的本质(曹虎</w:t>
      </w:r>
      <w:r>
        <w:rPr>
          <w:rFonts w:ascii="SimSun" w:hAnsi="SimSun" w:eastAsia="SimSun" w:cs="SimSun"/>
          <w:sz w:val="21"/>
          <w:szCs w:val="21"/>
          <w:spacing w:val="9"/>
        </w:rPr>
        <w:t>，2015),是数字营销革新的主线</w:t>
      </w:r>
      <w:r>
        <w:rPr>
          <w:rFonts w:ascii="SimSun" w:hAnsi="SimSun" w:eastAsia="SimSun" w:cs="SimSun"/>
          <w:sz w:val="21"/>
          <w:szCs w:val="21"/>
        </w:rPr>
        <w:t xml:space="preserve">  </w:t>
      </w:r>
      <w:r>
        <w:rPr>
          <w:rFonts w:ascii="SimSun" w:hAnsi="SimSun" w:eastAsia="SimSun" w:cs="SimSun"/>
          <w:sz w:val="21"/>
          <w:szCs w:val="21"/>
          <w:spacing w:val="7"/>
        </w:rPr>
        <w:t>和不断变革的力量。</w:t>
      </w:r>
    </w:p>
    <w:p>
      <w:pPr>
        <w:ind w:left="799" w:right="50" w:firstLine="420"/>
        <w:spacing w:before="99" w:line="285" w:lineRule="auto"/>
        <w:jc w:val="both"/>
        <w:rPr>
          <w:rFonts w:ascii="SimSun" w:hAnsi="SimSun" w:eastAsia="SimSun" w:cs="SimSun"/>
          <w:sz w:val="21"/>
          <w:szCs w:val="21"/>
        </w:rPr>
      </w:pPr>
      <w:r>
        <w:rPr>
          <w:rFonts w:ascii="SimSun" w:hAnsi="SimSun" w:eastAsia="SimSun" w:cs="SimSun"/>
          <w:sz w:val="21"/>
          <w:szCs w:val="21"/>
          <w:spacing w:val="6"/>
        </w:rPr>
        <w:t>21世纪初以来，搜索引擎功能不断趋于成熟，消费者开始尝试使用互联网</w:t>
      </w:r>
      <w:r>
        <w:rPr>
          <w:rFonts w:ascii="SimSun" w:hAnsi="SimSun" w:eastAsia="SimSun" w:cs="SimSun"/>
          <w:sz w:val="21"/>
          <w:szCs w:val="21"/>
          <w:spacing w:val="5"/>
        </w:rPr>
        <w:t>获取信</w:t>
      </w:r>
      <w:r>
        <w:rPr>
          <w:rFonts w:ascii="SimSun" w:hAnsi="SimSun" w:eastAsia="SimSun" w:cs="SimSun"/>
          <w:sz w:val="21"/>
          <w:szCs w:val="21"/>
        </w:rPr>
        <w:t xml:space="preserve"> </w:t>
      </w:r>
      <w:r>
        <w:rPr>
          <w:rFonts w:ascii="SimSun" w:hAnsi="SimSun" w:eastAsia="SimSun" w:cs="SimSun"/>
          <w:sz w:val="21"/>
          <w:szCs w:val="21"/>
          <w:spacing w:val="5"/>
        </w:rPr>
        <w:t>息并作出需求决策，而不是采用咨询销售人员等传统途径，这为企业营销带来新的挑</w:t>
      </w:r>
      <w:r>
        <w:rPr>
          <w:rFonts w:ascii="SimSun" w:hAnsi="SimSun" w:eastAsia="SimSun" w:cs="SimSun"/>
          <w:sz w:val="21"/>
          <w:szCs w:val="21"/>
          <w:spacing w:val="4"/>
        </w:rPr>
        <w:t xml:space="preserve"> </w:t>
      </w:r>
      <w:r>
        <w:rPr>
          <w:rFonts w:ascii="SimSun" w:hAnsi="SimSun" w:eastAsia="SimSun" w:cs="SimSun"/>
          <w:sz w:val="21"/>
          <w:szCs w:val="21"/>
          <w:spacing w:val="-2"/>
        </w:rPr>
        <w:t>战。2003年第一个社交网站</w:t>
      </w:r>
      <w:r>
        <w:rPr>
          <w:rFonts w:ascii="Times New Roman" w:hAnsi="Times New Roman" w:eastAsia="Times New Roman" w:cs="Times New Roman"/>
          <w:sz w:val="21"/>
          <w:szCs w:val="21"/>
          <w:spacing w:val="-2"/>
        </w:rPr>
        <w:t>MySpace</w:t>
      </w:r>
      <w:r>
        <w:rPr>
          <w:rFonts w:ascii="SimSun" w:hAnsi="SimSun" w:eastAsia="SimSun" w:cs="SimSun"/>
          <w:sz w:val="21"/>
          <w:szCs w:val="21"/>
          <w:spacing w:val="-2"/>
        </w:rPr>
        <w:t>④出现， 一经问世便火遍美国，200</w:t>
      </w:r>
      <w:r>
        <w:rPr>
          <w:rFonts w:ascii="SimSun" w:hAnsi="SimSun" w:eastAsia="SimSun" w:cs="SimSun"/>
          <w:sz w:val="21"/>
          <w:szCs w:val="21"/>
          <w:spacing w:val="-3"/>
        </w:rPr>
        <w:t>6年该网站的访</w:t>
      </w:r>
      <w:r>
        <w:rPr>
          <w:rFonts w:ascii="SimSun" w:hAnsi="SimSun" w:eastAsia="SimSun" w:cs="SimSun"/>
          <w:sz w:val="21"/>
          <w:szCs w:val="21"/>
        </w:rPr>
        <w:t xml:space="preserve"> </w:t>
      </w:r>
      <w:r>
        <w:rPr>
          <w:rFonts w:ascii="SimSun" w:hAnsi="SimSun" w:eastAsia="SimSun" w:cs="SimSun"/>
          <w:sz w:val="21"/>
          <w:szCs w:val="21"/>
          <w:spacing w:val="-1"/>
        </w:rPr>
        <w:t>问量超过了雅虎和谷歌，成为当时世界上最大的社交平台。随后脸书、推特⑤等社交网</w:t>
      </w:r>
      <w:r>
        <w:rPr>
          <w:rFonts w:ascii="SimSun" w:hAnsi="SimSun" w:eastAsia="SimSun" w:cs="SimSun"/>
          <w:sz w:val="21"/>
          <w:szCs w:val="21"/>
          <w:spacing w:val="5"/>
        </w:rPr>
        <w:t xml:space="preserve"> </w:t>
      </w:r>
      <w:r>
        <w:rPr>
          <w:rFonts w:ascii="SimSun" w:hAnsi="SimSun" w:eastAsia="SimSun" w:cs="SimSun"/>
          <w:sz w:val="21"/>
          <w:szCs w:val="21"/>
        </w:rPr>
        <w:t>站出现，社交平台逐渐开始推动互联网向现实世界接近，用户既</w:t>
      </w:r>
      <w:r>
        <w:rPr>
          <w:rFonts w:ascii="SimSun" w:hAnsi="SimSun" w:eastAsia="SimSun" w:cs="SimSun"/>
          <w:sz w:val="21"/>
          <w:szCs w:val="21"/>
          <w:spacing w:val="-1"/>
        </w:rPr>
        <w:t>是内容的浏览者也是内</w:t>
      </w:r>
    </w:p>
    <w:p>
      <w:pPr>
        <w:pStyle w:val="BodyText"/>
        <w:spacing w:line="379" w:lineRule="auto"/>
        <w:rPr/>
      </w:pPr>
      <w:r/>
    </w:p>
    <w:p>
      <w:pPr>
        <w:ind w:left="1100"/>
        <w:spacing w:before="56" w:line="217"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41"/>
        </w:rPr>
        <w:t xml:space="preserve"> </w:t>
      </w:r>
      <w:r>
        <w:rPr>
          <w:rFonts w:ascii="SimSun" w:hAnsi="SimSun" w:eastAsia="SimSun" w:cs="SimSun"/>
          <w:sz w:val="17"/>
          <w:szCs w:val="17"/>
          <w:spacing w:val="-8"/>
        </w:rPr>
        <w:t>美国电话电报公司是一家美国电信公司，成立于</w:t>
      </w:r>
      <w:r>
        <w:rPr>
          <w:rFonts w:ascii="SimSun" w:hAnsi="SimSun" w:eastAsia="SimSun" w:cs="SimSun"/>
          <w:sz w:val="17"/>
          <w:szCs w:val="17"/>
          <w:spacing w:val="-9"/>
        </w:rPr>
        <w:t>1877年，曾长期垄断美国长途和本地电话市场。</w:t>
      </w:r>
    </w:p>
    <w:p>
      <w:pPr>
        <w:ind w:left="799" w:right="53" w:firstLine="300"/>
        <w:spacing w:before="3" w:line="239" w:lineRule="auto"/>
        <w:rPr>
          <w:rFonts w:ascii="SimSun" w:hAnsi="SimSun" w:eastAsia="SimSun" w:cs="SimSun"/>
          <w:sz w:val="17"/>
          <w:szCs w:val="17"/>
        </w:rPr>
      </w:pPr>
      <w:r>
        <w:rPr>
          <w:rFonts w:ascii="SimSun" w:hAnsi="SimSun" w:eastAsia="SimSun" w:cs="SimSun"/>
          <w:sz w:val="17"/>
          <w:szCs w:val="17"/>
          <w:spacing w:val="-6"/>
        </w:rPr>
        <w:t>②</w:t>
      </w:r>
      <w:r>
        <w:rPr>
          <w:rFonts w:ascii="SimSun" w:hAnsi="SimSun" w:eastAsia="SimSun" w:cs="SimSun"/>
          <w:sz w:val="17"/>
          <w:szCs w:val="17"/>
          <w:spacing w:val="40"/>
          <w:w w:val="101"/>
        </w:rPr>
        <w:t xml:space="preserve"> </w:t>
      </w:r>
      <w:r>
        <w:rPr>
          <w:rFonts w:ascii="SimSun" w:hAnsi="SimSun" w:eastAsia="SimSun" w:cs="SimSun"/>
          <w:sz w:val="17"/>
          <w:szCs w:val="17"/>
          <w:spacing w:val="-6"/>
        </w:rPr>
        <w:t>雅虎 </w:t>
      </w:r>
      <w:r>
        <w:rPr>
          <w:rFonts w:ascii="Times New Roman" w:hAnsi="Times New Roman" w:eastAsia="Times New Roman" w:cs="Times New Roman"/>
          <w:sz w:val="17"/>
          <w:szCs w:val="17"/>
          <w:spacing w:val="-6"/>
        </w:rPr>
        <w:t>(Yahoo)  </w:t>
      </w:r>
      <w:r>
        <w:rPr>
          <w:rFonts w:ascii="SimSun" w:hAnsi="SimSun" w:eastAsia="SimSun" w:cs="SimSun"/>
          <w:sz w:val="17"/>
          <w:szCs w:val="17"/>
          <w:spacing w:val="-6"/>
        </w:rPr>
        <w:t>是美国著名的互联网门户网站，拥有最老的“分类目录”搜索数据</w:t>
      </w:r>
      <w:r>
        <w:rPr>
          <w:rFonts w:ascii="SimSun" w:hAnsi="SimSun" w:eastAsia="SimSun" w:cs="SimSun"/>
          <w:sz w:val="17"/>
          <w:szCs w:val="17"/>
          <w:spacing w:val="-7"/>
        </w:rPr>
        <w:t>库，也是最重要的搜索</w:t>
      </w:r>
      <w:r>
        <w:rPr>
          <w:rFonts w:ascii="SimSun" w:hAnsi="SimSun" w:eastAsia="SimSun" w:cs="SimSun"/>
          <w:sz w:val="17"/>
          <w:szCs w:val="17"/>
        </w:rPr>
        <w:t xml:space="preserve"> </w:t>
      </w:r>
      <w:r>
        <w:rPr>
          <w:rFonts w:ascii="SimSun" w:hAnsi="SimSun" w:eastAsia="SimSun" w:cs="SimSun"/>
          <w:sz w:val="17"/>
          <w:szCs w:val="17"/>
          <w:spacing w:val="-10"/>
        </w:rPr>
        <w:t>服务网站之一。</w:t>
      </w:r>
    </w:p>
    <w:p>
      <w:pPr>
        <w:ind w:left="799" w:right="58" w:firstLine="300"/>
        <w:spacing w:before="39" w:line="239" w:lineRule="auto"/>
        <w:rPr>
          <w:rFonts w:ascii="SimSun" w:hAnsi="SimSun" w:eastAsia="SimSun" w:cs="SimSun"/>
          <w:sz w:val="17"/>
          <w:szCs w:val="17"/>
        </w:rPr>
      </w:pPr>
      <w:r>
        <w:rPr>
          <w:rFonts w:ascii="SimSun" w:hAnsi="SimSun" w:eastAsia="SimSun" w:cs="SimSun"/>
          <w:sz w:val="17"/>
          <w:szCs w:val="17"/>
          <w:spacing w:val="-7"/>
        </w:rPr>
        <w:t>③</w:t>
      </w:r>
      <w:r>
        <w:rPr>
          <w:rFonts w:ascii="SimSun" w:hAnsi="SimSun" w:eastAsia="SimSun" w:cs="SimSun"/>
          <w:sz w:val="17"/>
          <w:szCs w:val="17"/>
          <w:spacing w:val="50"/>
        </w:rPr>
        <w:t xml:space="preserve"> </w:t>
      </w:r>
      <w:r>
        <w:rPr>
          <w:rFonts w:ascii="SimSun" w:hAnsi="SimSun" w:eastAsia="SimSun" w:cs="SimSun"/>
          <w:sz w:val="17"/>
          <w:szCs w:val="17"/>
          <w:spacing w:val="-7"/>
        </w:rPr>
        <w:t>谷歌 </w:t>
      </w:r>
      <w:r>
        <w:rPr>
          <w:rFonts w:ascii="Times New Roman" w:hAnsi="Times New Roman" w:eastAsia="Times New Roman" w:cs="Times New Roman"/>
          <w:sz w:val="17"/>
          <w:szCs w:val="17"/>
          <w:spacing w:val="-7"/>
        </w:rPr>
        <w:t>(Google)</w:t>
      </w:r>
      <w:r>
        <w:rPr>
          <w:rFonts w:ascii="Times New Roman" w:hAnsi="Times New Roman" w:eastAsia="Times New Roman" w:cs="Times New Roman"/>
          <w:sz w:val="17"/>
          <w:szCs w:val="17"/>
          <w:spacing w:val="31"/>
          <w:w w:val="101"/>
        </w:rPr>
        <w:t xml:space="preserve"> </w:t>
      </w:r>
      <w:r>
        <w:rPr>
          <w:rFonts w:ascii="SimSun" w:hAnsi="SimSun" w:eastAsia="SimSun" w:cs="SimSun"/>
          <w:sz w:val="17"/>
          <w:szCs w:val="17"/>
          <w:spacing w:val="-7"/>
        </w:rPr>
        <w:t>是一家位于美国的跨国科技企业，业务包括互联网搜索</w:t>
      </w:r>
      <w:r>
        <w:rPr>
          <w:rFonts w:ascii="SimSun" w:hAnsi="SimSun" w:eastAsia="SimSun" w:cs="SimSun"/>
          <w:sz w:val="17"/>
          <w:szCs w:val="17"/>
          <w:spacing w:val="-8"/>
        </w:rPr>
        <w:t>、云计算、广告技术等，同时开发</w:t>
      </w:r>
      <w:r>
        <w:rPr>
          <w:rFonts w:ascii="SimSun" w:hAnsi="SimSun" w:eastAsia="SimSun" w:cs="SimSun"/>
          <w:sz w:val="17"/>
          <w:szCs w:val="17"/>
        </w:rPr>
        <w:t xml:space="preserve"> </w:t>
      </w:r>
      <w:r>
        <w:rPr>
          <w:rFonts w:ascii="SimSun" w:hAnsi="SimSun" w:eastAsia="SimSun" w:cs="SimSun"/>
          <w:sz w:val="17"/>
          <w:szCs w:val="17"/>
          <w:spacing w:val="-12"/>
        </w:rPr>
        <w:t>并提供大量基于互联网的产品与服务。</w:t>
      </w:r>
    </w:p>
    <w:p>
      <w:pPr>
        <w:ind w:left="1100" w:right="1750"/>
        <w:spacing w:before="39" w:line="226" w:lineRule="auto"/>
        <w:rPr>
          <w:rFonts w:ascii="SimSun" w:hAnsi="SimSun" w:eastAsia="SimSun" w:cs="SimSun"/>
          <w:sz w:val="17"/>
          <w:szCs w:val="17"/>
        </w:rPr>
      </w:pPr>
      <w:r>
        <w:rPr>
          <w:rFonts w:ascii="SimSun" w:hAnsi="SimSun" w:eastAsia="SimSun" w:cs="SimSun"/>
          <w:sz w:val="17"/>
          <w:szCs w:val="17"/>
          <w:spacing w:val="-10"/>
        </w:rPr>
        <w:t>④</w:t>
      </w:r>
      <w:r>
        <w:rPr>
          <w:rFonts w:ascii="SimSun" w:hAnsi="SimSun" w:eastAsia="SimSun" w:cs="SimSun"/>
          <w:sz w:val="17"/>
          <w:szCs w:val="17"/>
          <w:spacing w:val="41"/>
        </w:rPr>
        <w:t xml:space="preserve"> </w:t>
      </w:r>
      <w:r>
        <w:rPr>
          <w:rFonts w:ascii="Times New Roman" w:hAnsi="Times New Roman" w:eastAsia="Times New Roman" w:cs="Times New Roman"/>
          <w:sz w:val="17"/>
          <w:szCs w:val="17"/>
          <w:spacing w:val="-10"/>
        </w:rPr>
        <w:t>MySpace</w:t>
      </w:r>
      <w:r>
        <w:rPr>
          <w:rFonts w:ascii="Times New Roman" w:hAnsi="Times New Roman" w:eastAsia="Times New Roman" w:cs="Times New Roman"/>
          <w:sz w:val="17"/>
          <w:szCs w:val="17"/>
          <w:spacing w:val="-17"/>
        </w:rPr>
        <w:t xml:space="preserve"> </w:t>
      </w:r>
      <w:r>
        <w:rPr>
          <w:rFonts w:ascii="SimSun" w:hAnsi="SimSun" w:eastAsia="SimSun" w:cs="SimSun"/>
          <w:sz w:val="17"/>
          <w:szCs w:val="17"/>
          <w:spacing w:val="-10"/>
        </w:rPr>
        <w:t>是一个集交友、个人信息分</w:t>
      </w:r>
      <w:r>
        <w:rPr>
          <w:rFonts w:ascii="SimSun" w:hAnsi="SimSun" w:eastAsia="SimSun" w:cs="SimSun"/>
          <w:sz w:val="17"/>
          <w:szCs w:val="17"/>
          <w:spacing w:val="-11"/>
        </w:rPr>
        <w:t>享、即时通信等多种功能于一体的互动平台。</w:t>
      </w:r>
      <w:r>
        <w:rPr>
          <w:rFonts w:ascii="SimSun" w:hAnsi="SimSun" w:eastAsia="SimSun" w:cs="SimSun"/>
          <w:sz w:val="17"/>
          <w:szCs w:val="17"/>
        </w:rPr>
        <w:t xml:space="preserve"> </w:t>
      </w:r>
      <w:r>
        <w:rPr>
          <w:rFonts w:ascii="SimSun" w:hAnsi="SimSun" w:eastAsia="SimSun" w:cs="SimSun"/>
          <w:sz w:val="17"/>
          <w:szCs w:val="17"/>
          <w:spacing w:val="-5"/>
        </w:rPr>
        <w:t>⑤</w:t>
      </w:r>
      <w:r>
        <w:rPr>
          <w:rFonts w:ascii="SimSun" w:hAnsi="SimSun" w:eastAsia="SimSun" w:cs="SimSun"/>
          <w:sz w:val="17"/>
          <w:szCs w:val="17"/>
          <w:spacing w:val="32"/>
        </w:rPr>
        <w:t xml:space="preserve"> </w:t>
      </w:r>
      <w:r>
        <w:rPr>
          <w:rFonts w:ascii="SimSun" w:hAnsi="SimSun" w:eastAsia="SimSun" w:cs="SimSun"/>
          <w:sz w:val="17"/>
          <w:szCs w:val="17"/>
          <w:spacing w:val="-5"/>
        </w:rPr>
        <w:t>脸书 </w:t>
      </w:r>
      <w:r>
        <w:rPr>
          <w:rFonts w:ascii="Times New Roman" w:hAnsi="Times New Roman" w:eastAsia="Times New Roman" w:cs="Times New Roman"/>
          <w:sz w:val="17"/>
          <w:szCs w:val="17"/>
          <w:spacing w:val="-5"/>
        </w:rPr>
        <w:t>(Facebook</w:t>
      </w:r>
      <w:r>
        <w:rPr>
          <w:rFonts w:ascii="SimSun" w:hAnsi="SimSun" w:eastAsia="SimSun" w:cs="SimSun"/>
          <w:sz w:val="17"/>
          <w:szCs w:val="17"/>
          <w:spacing w:val="-5"/>
        </w:rPr>
        <w:t>)、推特 </w:t>
      </w:r>
      <w:r>
        <w:rPr>
          <w:rFonts w:ascii="Times New Roman" w:hAnsi="Times New Roman" w:eastAsia="Times New Roman" w:cs="Times New Roman"/>
          <w:sz w:val="17"/>
          <w:szCs w:val="17"/>
          <w:spacing w:val="-5"/>
        </w:rPr>
        <w:t>(Twitter)  </w:t>
      </w:r>
      <w:r>
        <w:rPr>
          <w:rFonts w:ascii="SimSun" w:hAnsi="SimSun" w:eastAsia="SimSun" w:cs="SimSun"/>
          <w:sz w:val="17"/>
          <w:szCs w:val="17"/>
          <w:spacing w:val="-5"/>
        </w:rPr>
        <w:t>均是美国知名的社交网站。</w:t>
      </w:r>
    </w:p>
    <w:p>
      <w:pPr>
        <w:spacing w:line="226" w:lineRule="auto"/>
        <w:sectPr>
          <w:pgSz w:w="9620" w:h="14350"/>
          <w:pgMar w:top="337" w:right="454" w:bottom="400" w:left="329" w:header="0" w:footer="0" w:gutter="0"/>
        </w:sectPr>
        <w:rPr>
          <w:rFonts w:ascii="SimSun" w:hAnsi="SimSun" w:eastAsia="SimSun" w:cs="SimSun"/>
          <w:sz w:val="17"/>
          <w:szCs w:val="17"/>
        </w:rPr>
      </w:pPr>
    </w:p>
    <w:p>
      <w:pPr>
        <w:spacing w:before="5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wm               </w:t>
      </w:r>
      <w:r>
        <w:rPr>
          <w:rFonts w:ascii="SimSun" w:hAnsi="SimSun" w:eastAsia="SimSun" w:cs="SimSun"/>
          <w:sz w:val="21"/>
          <w:szCs w:val="21"/>
          <w:spacing w:val="-5"/>
        </w:rPr>
        <w:t>第一节  数字营销的产生与发展</w:t>
      </w:r>
      <w:r>
        <w:rPr>
          <w:rFonts w:ascii="SimSun" w:hAnsi="SimSun" w:eastAsia="SimSun" w:cs="SimSun"/>
          <w:sz w:val="21"/>
          <w:szCs w:val="21"/>
          <w:spacing w:val="12"/>
        </w:rPr>
        <w:t xml:space="preserve">    </w:t>
      </w:r>
      <w:r>
        <w:rPr>
          <w:rFonts w:ascii="SimSun" w:hAnsi="SimSun" w:eastAsia="SimSun" w:cs="SimSun"/>
          <w:sz w:val="21"/>
          <w:szCs w:val="21"/>
          <w:spacing w:val="-5"/>
        </w:rPr>
        <w:t>24</w:t>
      </w:r>
      <w:r>
        <w:rPr>
          <w:rFonts w:ascii="Times New Roman" w:hAnsi="Times New Roman" w:eastAsia="Times New Roman" w:cs="Times New Roman"/>
          <w:sz w:val="21"/>
          <w:szCs w:val="21"/>
          <w:spacing w:val="-5"/>
        </w:rPr>
        <w:t>5</w:t>
      </w:r>
    </w:p>
    <w:p>
      <w:pPr>
        <w:pStyle w:val="BodyText"/>
        <w:spacing w:line="295" w:lineRule="auto"/>
        <w:rPr/>
      </w:pPr>
      <w:r/>
    </w:p>
    <w:p>
      <w:pPr>
        <w:pStyle w:val="BodyText"/>
        <w:spacing w:line="295" w:lineRule="auto"/>
        <w:rPr/>
      </w:pPr>
      <w:r/>
    </w:p>
    <w:p>
      <w:pPr>
        <w:ind w:right="793"/>
        <w:spacing w:before="68" w:line="272" w:lineRule="auto"/>
        <w:jc w:val="both"/>
        <w:rPr>
          <w:rFonts w:ascii="SimSun" w:hAnsi="SimSun" w:eastAsia="SimSun" w:cs="SimSun"/>
          <w:sz w:val="21"/>
          <w:szCs w:val="21"/>
        </w:rPr>
      </w:pPr>
      <w:r>
        <w:rPr>
          <w:rFonts w:ascii="SimSun" w:hAnsi="SimSun" w:eastAsia="SimSun" w:cs="SimSun"/>
          <w:sz w:val="21"/>
          <w:szCs w:val="21"/>
          <w:spacing w:val="-1"/>
        </w:rPr>
        <w:t>容的创作者。社交平台通过搭建以用户为节点的关系网络，逐渐将线下更完整的信息流</w:t>
      </w:r>
      <w:r>
        <w:rPr>
          <w:rFonts w:ascii="SimSun" w:hAnsi="SimSun" w:eastAsia="SimSun" w:cs="SimSun"/>
          <w:sz w:val="21"/>
          <w:szCs w:val="21"/>
          <w:spacing w:val="6"/>
        </w:rPr>
        <w:t xml:space="preserve"> </w:t>
      </w:r>
      <w:r>
        <w:rPr>
          <w:rFonts w:ascii="SimSun" w:hAnsi="SimSun" w:eastAsia="SimSun" w:cs="SimSun"/>
          <w:sz w:val="21"/>
          <w:szCs w:val="21"/>
        </w:rPr>
        <w:t>转移到线上，进行低成本管理。许多企业逐渐意识到新兴社交</w:t>
      </w:r>
      <w:r>
        <w:rPr>
          <w:rFonts w:ascii="SimSun" w:hAnsi="SimSun" w:eastAsia="SimSun" w:cs="SimSun"/>
          <w:sz w:val="21"/>
          <w:szCs w:val="21"/>
          <w:spacing w:val="-1"/>
        </w:rPr>
        <w:t>平台的商业价值，开始利</w:t>
      </w:r>
      <w:r>
        <w:rPr>
          <w:rFonts w:ascii="SimSun" w:hAnsi="SimSun" w:eastAsia="SimSun" w:cs="SimSun"/>
          <w:sz w:val="21"/>
          <w:szCs w:val="21"/>
        </w:rPr>
        <w:t xml:space="preserve"> </w:t>
      </w:r>
      <w:r>
        <w:rPr>
          <w:rFonts w:ascii="SimSun" w:hAnsi="SimSun" w:eastAsia="SimSun" w:cs="SimSun"/>
          <w:sz w:val="21"/>
          <w:szCs w:val="21"/>
        </w:rPr>
        <w:t>用社交网络进行营销。通过已搭建的社交关系网络和免费的用</w:t>
      </w:r>
      <w:r>
        <w:rPr>
          <w:rFonts w:ascii="SimSun" w:hAnsi="SimSun" w:eastAsia="SimSun" w:cs="SimSun"/>
          <w:sz w:val="21"/>
          <w:szCs w:val="21"/>
          <w:spacing w:val="-1"/>
        </w:rPr>
        <w:t>户流量，实现精准化程度</w:t>
      </w:r>
      <w:r>
        <w:rPr>
          <w:rFonts w:ascii="SimSun" w:hAnsi="SimSun" w:eastAsia="SimSun" w:cs="SimSun"/>
          <w:sz w:val="21"/>
          <w:szCs w:val="21"/>
        </w:rPr>
        <w:t xml:space="preserve"> </w:t>
      </w:r>
      <w:r>
        <w:rPr>
          <w:rFonts w:ascii="SimSun" w:hAnsi="SimSun" w:eastAsia="SimSun" w:cs="SimSun"/>
          <w:sz w:val="21"/>
          <w:szCs w:val="21"/>
          <w:spacing w:val="-2"/>
        </w:rPr>
        <w:t>更高的营销活动，为企业营销开辟了全新的途径。</w:t>
      </w:r>
    </w:p>
    <w:p>
      <w:pPr>
        <w:ind w:right="792" w:firstLine="420"/>
        <w:spacing w:before="100" w:line="283" w:lineRule="auto"/>
        <w:rPr>
          <w:rFonts w:ascii="SimSun" w:hAnsi="SimSun" w:eastAsia="SimSun" w:cs="SimSun"/>
          <w:sz w:val="21"/>
          <w:szCs w:val="21"/>
        </w:rPr>
      </w:pPr>
      <w:r>
        <w:rPr>
          <w:rFonts w:ascii="SimSun" w:hAnsi="SimSun" w:eastAsia="SimSun" w:cs="SimSun"/>
          <w:sz w:val="21"/>
          <w:szCs w:val="21"/>
          <w:spacing w:val="-1"/>
        </w:rPr>
        <w:t>随着智能手机的普及，基于移动互联网的营销服务不断完善，数字营销迎来了快速</w:t>
      </w:r>
      <w:r>
        <w:rPr>
          <w:rFonts w:ascii="SimSun" w:hAnsi="SimSun" w:eastAsia="SimSun" w:cs="SimSun"/>
          <w:sz w:val="21"/>
          <w:szCs w:val="21"/>
          <w:spacing w:val="15"/>
        </w:rPr>
        <w:t xml:space="preserve"> </w:t>
      </w:r>
      <w:r>
        <w:rPr>
          <w:rFonts w:ascii="SimSun" w:hAnsi="SimSun" w:eastAsia="SimSun" w:cs="SimSun"/>
          <w:sz w:val="21"/>
          <w:szCs w:val="21"/>
          <w:spacing w:val="-3"/>
        </w:rPr>
        <w:t>发展期。 一方面，移动互联网打破传统互联网对使用场景的制约，实现了消费者从计算</w:t>
      </w:r>
      <w:r>
        <w:rPr>
          <w:rFonts w:ascii="SimSun" w:hAnsi="SimSun" w:eastAsia="SimSun" w:cs="SimSun"/>
          <w:sz w:val="21"/>
          <w:szCs w:val="21"/>
        </w:rPr>
        <w:t xml:space="preserve"> </w:t>
      </w:r>
      <w:r>
        <w:rPr>
          <w:rFonts w:ascii="SimSun" w:hAnsi="SimSun" w:eastAsia="SimSun" w:cs="SimSun"/>
          <w:sz w:val="21"/>
          <w:szCs w:val="21"/>
        </w:rPr>
        <w:t>机端到移动端的转换。另一方面，由移动互联网催生出的移动支付</w:t>
      </w:r>
      <w:r>
        <w:rPr>
          <w:rFonts w:ascii="SimSun" w:hAnsi="SimSun" w:eastAsia="SimSun" w:cs="SimSun"/>
          <w:sz w:val="21"/>
          <w:szCs w:val="21"/>
          <w:spacing w:val="-1"/>
        </w:rPr>
        <w:t>、面向消费者的应用</w:t>
      </w:r>
      <w:r>
        <w:rPr>
          <w:rFonts w:ascii="SimSun" w:hAnsi="SimSun" w:eastAsia="SimSun" w:cs="SimSun"/>
          <w:sz w:val="21"/>
          <w:szCs w:val="21"/>
        </w:rPr>
        <w:t xml:space="preserve"> </w:t>
      </w:r>
      <w:r>
        <w:rPr>
          <w:rFonts w:ascii="SimSun" w:hAnsi="SimSun" w:eastAsia="SimSun" w:cs="SimSun"/>
          <w:sz w:val="21"/>
          <w:szCs w:val="21"/>
        </w:rPr>
        <w:t>软件、小程序等服务进一步打通和整合消费者数据，促进了</w:t>
      </w:r>
      <w:r>
        <w:rPr>
          <w:rFonts w:ascii="SimSun" w:hAnsi="SimSun" w:eastAsia="SimSun" w:cs="SimSun"/>
          <w:sz w:val="21"/>
          <w:szCs w:val="21"/>
          <w:spacing w:val="-1"/>
        </w:rPr>
        <w:t>基于移动互联网营销活动的</w:t>
      </w:r>
      <w:r>
        <w:rPr>
          <w:rFonts w:ascii="SimSun" w:hAnsi="SimSun" w:eastAsia="SimSun" w:cs="SimSun"/>
          <w:sz w:val="21"/>
          <w:szCs w:val="21"/>
        </w:rPr>
        <w:t xml:space="preserve"> </w:t>
      </w:r>
      <w:r>
        <w:rPr>
          <w:rFonts w:ascii="SimSun" w:hAnsi="SimSun" w:eastAsia="SimSun" w:cs="SimSun"/>
          <w:sz w:val="21"/>
          <w:szCs w:val="21"/>
          <w:spacing w:val="-4"/>
        </w:rPr>
        <w:t>开展。该阶段的营销具有以下特点：</w:t>
      </w:r>
    </w:p>
    <w:p>
      <w:pPr>
        <w:ind w:right="805" w:firstLine="420"/>
        <w:spacing w:before="111" w:line="253" w:lineRule="auto"/>
        <w:rPr>
          <w:rFonts w:ascii="SimSun" w:hAnsi="SimSun" w:eastAsia="SimSun" w:cs="SimSun"/>
          <w:sz w:val="21"/>
          <w:szCs w:val="21"/>
        </w:rPr>
      </w:pPr>
      <w:r>
        <w:rPr>
          <w:rFonts w:ascii="SimSun" w:hAnsi="SimSun" w:eastAsia="SimSun" w:cs="SimSun"/>
          <w:sz w:val="21"/>
          <w:szCs w:val="21"/>
          <w:spacing w:val="-1"/>
        </w:rPr>
        <w:t>第一，便捷化。消费者可以利用移动互联网随时随地进行产品和服务消费；企业也</w:t>
      </w:r>
      <w:r>
        <w:rPr>
          <w:rFonts w:ascii="SimSun" w:hAnsi="SimSun" w:eastAsia="SimSun" w:cs="SimSun"/>
          <w:sz w:val="21"/>
          <w:szCs w:val="21"/>
          <w:spacing w:val="14"/>
        </w:rPr>
        <w:t xml:space="preserve"> </w:t>
      </w:r>
      <w:r>
        <w:rPr>
          <w:rFonts w:ascii="SimSun" w:hAnsi="SimSun" w:eastAsia="SimSun" w:cs="SimSun"/>
          <w:sz w:val="21"/>
          <w:szCs w:val="21"/>
          <w:spacing w:val="-2"/>
        </w:rPr>
        <w:t>可以利用移动互联网进行广告投送和信息发布。</w:t>
      </w:r>
    </w:p>
    <w:p>
      <w:pPr>
        <w:ind w:right="740" w:firstLine="420"/>
        <w:spacing w:before="104" w:line="259" w:lineRule="auto"/>
        <w:rPr>
          <w:rFonts w:ascii="SimSun" w:hAnsi="SimSun" w:eastAsia="SimSun" w:cs="SimSun"/>
          <w:sz w:val="21"/>
          <w:szCs w:val="21"/>
        </w:rPr>
      </w:pPr>
      <w:r>
        <w:rPr>
          <w:rFonts w:ascii="SimSun" w:hAnsi="SimSun" w:eastAsia="SimSun" w:cs="SimSun"/>
          <w:sz w:val="21"/>
          <w:szCs w:val="21"/>
          <w:spacing w:val="1"/>
        </w:rPr>
        <w:t>第二，个性化。传统营销下产品和服务同质化严重，难以满足消费者个性化需求。</w:t>
      </w:r>
      <w:r>
        <w:rPr>
          <w:rFonts w:ascii="SimSun" w:hAnsi="SimSun" w:eastAsia="SimSun" w:cs="SimSun"/>
          <w:sz w:val="21"/>
          <w:szCs w:val="21"/>
          <w:spacing w:val="7"/>
        </w:rPr>
        <w:t xml:space="preserve"> </w:t>
      </w:r>
      <w:r>
        <w:rPr>
          <w:rFonts w:ascii="SimSun" w:hAnsi="SimSun" w:eastAsia="SimSun" w:cs="SimSun"/>
          <w:sz w:val="21"/>
          <w:szCs w:val="21"/>
          <w:spacing w:val="-2"/>
        </w:rPr>
        <w:t>数字营销时代，企业通过对消费者数据进行分析，制定满足消费者需求的营销策略。</w:t>
      </w:r>
    </w:p>
    <w:p>
      <w:pPr>
        <w:ind w:right="816" w:firstLine="420"/>
        <w:spacing w:before="70" w:line="259" w:lineRule="auto"/>
        <w:rPr>
          <w:rFonts w:ascii="SimSun" w:hAnsi="SimSun" w:eastAsia="SimSun" w:cs="SimSun"/>
          <w:sz w:val="21"/>
          <w:szCs w:val="21"/>
        </w:rPr>
      </w:pPr>
      <w:r>
        <w:rPr>
          <w:rFonts w:ascii="SimSun" w:hAnsi="SimSun" w:eastAsia="SimSun" w:cs="SimSun"/>
          <w:sz w:val="21"/>
          <w:szCs w:val="21"/>
          <w:spacing w:val="5"/>
        </w:rPr>
        <w:t>第三，碎片化。移动互联网“随时随地”获取信息的特点也导致消费者信息摄入</w:t>
      </w:r>
      <w:r>
        <w:rPr>
          <w:rFonts w:ascii="SimSun" w:hAnsi="SimSun" w:eastAsia="SimSun" w:cs="SimSun"/>
          <w:sz w:val="21"/>
          <w:szCs w:val="21"/>
          <w:spacing w:val="2"/>
        </w:rPr>
        <w:t xml:space="preserve"> </w:t>
      </w:r>
      <w:r>
        <w:rPr>
          <w:rFonts w:ascii="SimSun" w:hAnsi="SimSun" w:eastAsia="SimSun" w:cs="SimSun"/>
          <w:sz w:val="21"/>
          <w:szCs w:val="21"/>
          <w:spacing w:val="-2"/>
        </w:rPr>
        <w:t>碎片化，也为企业营销带来一定挑战。</w:t>
      </w:r>
    </w:p>
    <w:p>
      <w:pPr>
        <w:ind w:right="793" w:firstLine="420"/>
        <w:spacing w:before="92" w:line="272" w:lineRule="auto"/>
        <w:rPr>
          <w:rFonts w:ascii="SimSun" w:hAnsi="SimSun" w:eastAsia="SimSun" w:cs="SimSun"/>
          <w:sz w:val="21"/>
          <w:szCs w:val="21"/>
        </w:rPr>
      </w:pPr>
      <w:r>
        <w:rPr>
          <w:rFonts w:ascii="SimSun" w:hAnsi="SimSun" w:eastAsia="SimSun" w:cs="SimSun"/>
          <w:sz w:val="21"/>
          <w:szCs w:val="21"/>
        </w:rPr>
        <w:t>第四，社交化。社交网络的聚合作用，进一步聚焦目标消费</w:t>
      </w:r>
      <w:r>
        <w:rPr>
          <w:rFonts w:ascii="SimSun" w:hAnsi="SimSun" w:eastAsia="SimSun" w:cs="SimSun"/>
          <w:sz w:val="21"/>
          <w:szCs w:val="21"/>
          <w:spacing w:val="-1"/>
        </w:rPr>
        <w:t>者，降低了信息交流的</w:t>
      </w:r>
      <w:r>
        <w:rPr>
          <w:rFonts w:ascii="SimSun" w:hAnsi="SimSun" w:eastAsia="SimSun" w:cs="SimSun"/>
          <w:sz w:val="21"/>
          <w:szCs w:val="21"/>
        </w:rPr>
        <w:t xml:space="preserve"> </w:t>
      </w:r>
      <w:r>
        <w:rPr>
          <w:rFonts w:ascii="SimSun" w:hAnsi="SimSun" w:eastAsia="SimSun" w:cs="SimSun"/>
          <w:sz w:val="21"/>
          <w:szCs w:val="21"/>
          <w:spacing w:val="-1"/>
        </w:rPr>
        <w:t>成本。社交已经成为当下许多产品和服务的重要属性，例如互联网产品研发、电子商务</w:t>
      </w:r>
      <w:r>
        <w:rPr>
          <w:rFonts w:ascii="SimSun" w:hAnsi="SimSun" w:eastAsia="SimSun" w:cs="SimSun"/>
          <w:sz w:val="21"/>
          <w:szCs w:val="21"/>
          <w:spacing w:val="6"/>
        </w:rPr>
        <w:t xml:space="preserve"> </w:t>
      </w:r>
      <w:r>
        <w:rPr>
          <w:rFonts w:ascii="SimSun" w:hAnsi="SimSun" w:eastAsia="SimSun" w:cs="SimSun"/>
          <w:sz w:val="21"/>
          <w:szCs w:val="21"/>
          <w:spacing w:val="-6"/>
        </w:rPr>
        <w:t>运作、软件程序开发等。</w:t>
      </w:r>
    </w:p>
    <w:p>
      <w:pPr>
        <w:ind w:right="793" w:firstLine="420"/>
        <w:spacing w:before="109" w:line="283" w:lineRule="auto"/>
        <w:rPr>
          <w:rFonts w:ascii="SimSun" w:hAnsi="SimSun" w:eastAsia="SimSun" w:cs="SimSun"/>
          <w:sz w:val="21"/>
          <w:szCs w:val="21"/>
        </w:rPr>
      </w:pPr>
      <w:r>
        <w:rPr>
          <w:rFonts w:ascii="SimSun" w:hAnsi="SimSun" w:eastAsia="SimSun" w:cs="SimSun"/>
          <w:sz w:val="21"/>
          <w:szCs w:val="21"/>
        </w:rPr>
        <w:t>该阶段的营销是基于现代信息网络，侧重于信息层面</w:t>
      </w:r>
      <w:r>
        <w:rPr>
          <w:rFonts w:ascii="SimSun" w:hAnsi="SimSun" w:eastAsia="SimSun" w:cs="SimSun"/>
          <w:sz w:val="21"/>
          <w:szCs w:val="21"/>
          <w:spacing w:val="-1"/>
        </w:rPr>
        <w:t>的交换。随着智能终端的发展</w:t>
      </w:r>
      <w:r>
        <w:rPr>
          <w:rFonts w:ascii="SimSun" w:hAnsi="SimSun" w:eastAsia="SimSun" w:cs="SimSun"/>
          <w:sz w:val="21"/>
          <w:szCs w:val="21"/>
        </w:rPr>
        <w:t xml:space="preserve"> </w:t>
      </w:r>
      <w:r>
        <w:rPr>
          <w:rFonts w:ascii="SimSun" w:hAnsi="SimSun" w:eastAsia="SimSun" w:cs="SimSun"/>
          <w:sz w:val="21"/>
          <w:szCs w:val="21"/>
        </w:rPr>
        <w:t>和信息技术的进步，消费者海量的数据被采集和存储，数据类</w:t>
      </w:r>
      <w:r>
        <w:rPr>
          <w:rFonts w:ascii="SimSun" w:hAnsi="SimSun" w:eastAsia="SimSun" w:cs="SimSun"/>
          <w:sz w:val="21"/>
          <w:szCs w:val="21"/>
          <w:spacing w:val="-1"/>
        </w:rPr>
        <w:t>型更加多样，数据来源也</w:t>
      </w:r>
      <w:r>
        <w:rPr>
          <w:rFonts w:ascii="SimSun" w:hAnsi="SimSun" w:eastAsia="SimSun" w:cs="SimSun"/>
          <w:sz w:val="21"/>
          <w:szCs w:val="21"/>
        </w:rPr>
        <w:t xml:space="preserve"> </w:t>
      </w:r>
      <w:r>
        <w:rPr>
          <w:rFonts w:ascii="SimSun" w:hAnsi="SimSun" w:eastAsia="SimSun" w:cs="SimSun"/>
          <w:sz w:val="21"/>
          <w:szCs w:val="21"/>
          <w:spacing w:val="2"/>
        </w:rPr>
        <w:t>更加广泛。数据开始成为重要的生产要素和信息资源，但在数字营销2.0时代，数据背</w:t>
      </w:r>
      <w:r>
        <w:rPr>
          <w:rFonts w:ascii="SimSun" w:hAnsi="SimSun" w:eastAsia="SimSun" w:cs="SimSun"/>
          <w:sz w:val="21"/>
          <w:szCs w:val="21"/>
        </w:rPr>
        <w:t xml:space="preserve"> </w:t>
      </w:r>
      <w:r>
        <w:rPr>
          <w:rFonts w:ascii="SimSun" w:hAnsi="SimSun" w:eastAsia="SimSun" w:cs="SimSun"/>
          <w:sz w:val="21"/>
          <w:szCs w:val="21"/>
        </w:rPr>
        <w:t>后的商业价值尚未被充分挖掘和利用，对消费者行为研究不够</w:t>
      </w:r>
      <w:r>
        <w:rPr>
          <w:rFonts w:ascii="SimSun" w:hAnsi="SimSun" w:eastAsia="SimSun" w:cs="SimSun"/>
          <w:sz w:val="21"/>
          <w:szCs w:val="21"/>
          <w:spacing w:val="-1"/>
        </w:rPr>
        <w:t>深入，尚未实现以满足消</w:t>
      </w:r>
      <w:r>
        <w:rPr>
          <w:rFonts w:ascii="SimSun" w:hAnsi="SimSun" w:eastAsia="SimSun" w:cs="SimSun"/>
          <w:sz w:val="21"/>
          <w:szCs w:val="21"/>
        </w:rPr>
        <w:t xml:space="preserve"> </w:t>
      </w:r>
      <w:r>
        <w:rPr>
          <w:rFonts w:ascii="SimSun" w:hAnsi="SimSun" w:eastAsia="SimSun" w:cs="SimSun"/>
          <w:sz w:val="21"/>
          <w:szCs w:val="21"/>
          <w:spacing w:val="-5"/>
        </w:rPr>
        <w:t>费者个性化需求为核心的精准化营销。</w:t>
      </w:r>
    </w:p>
    <w:p>
      <w:pPr>
        <w:pStyle w:val="BodyText"/>
        <w:spacing w:line="358"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17"/>
        </w:rPr>
        <w:t>(三)成熟期：数字营销3.0时代</w:t>
      </w:r>
    </w:p>
    <w:p>
      <w:pPr>
        <w:ind w:right="793" w:firstLine="420"/>
        <w:spacing w:before="72" w:line="283" w:lineRule="auto"/>
        <w:jc w:val="both"/>
        <w:rPr>
          <w:rFonts w:ascii="SimSun" w:hAnsi="SimSun" w:eastAsia="SimSun" w:cs="SimSun"/>
          <w:sz w:val="21"/>
          <w:szCs w:val="21"/>
        </w:rPr>
      </w:pPr>
      <w:r>
        <w:rPr>
          <w:rFonts w:ascii="SimSun" w:hAnsi="SimSun" w:eastAsia="SimSun" w:cs="SimSun"/>
          <w:sz w:val="21"/>
          <w:szCs w:val="21"/>
          <w:spacing w:val="3"/>
        </w:rPr>
        <w:t>5G 通信技术、人工智能、大数据、云计算等</w:t>
      </w:r>
      <w:r>
        <w:rPr>
          <w:rFonts w:ascii="SimSun" w:hAnsi="SimSun" w:eastAsia="SimSun" w:cs="SimSun"/>
          <w:sz w:val="21"/>
          <w:szCs w:val="21"/>
          <w:spacing w:val="2"/>
        </w:rPr>
        <w:t>数字技术在营销领域的应用，标志着</w:t>
      </w:r>
      <w:r>
        <w:rPr>
          <w:rFonts w:ascii="SimSun" w:hAnsi="SimSun" w:eastAsia="SimSun" w:cs="SimSun"/>
          <w:sz w:val="21"/>
          <w:szCs w:val="21"/>
        </w:rPr>
        <w:t xml:space="preserve"> </w:t>
      </w:r>
      <w:r>
        <w:rPr>
          <w:rFonts w:ascii="SimSun" w:hAnsi="SimSun" w:eastAsia="SimSun" w:cs="SimSun"/>
          <w:sz w:val="21"/>
          <w:szCs w:val="21"/>
          <w:spacing w:val="2"/>
        </w:rPr>
        <w:t>数字营销3.0时代的到来。该阶段的营销一方面以数字化平台为载体，实</w:t>
      </w:r>
      <w:r>
        <w:rPr>
          <w:rFonts w:ascii="SimSun" w:hAnsi="SimSun" w:eastAsia="SimSun" w:cs="SimSun"/>
          <w:sz w:val="21"/>
          <w:szCs w:val="21"/>
          <w:spacing w:val="1"/>
        </w:rPr>
        <w:t>现信息高效交</w:t>
      </w:r>
      <w:r>
        <w:rPr>
          <w:rFonts w:ascii="SimSun" w:hAnsi="SimSun" w:eastAsia="SimSun" w:cs="SimSun"/>
          <w:sz w:val="21"/>
          <w:szCs w:val="21"/>
        </w:rPr>
        <w:t xml:space="preserve"> </w:t>
      </w:r>
      <w:r>
        <w:rPr>
          <w:rFonts w:ascii="SimSun" w:hAnsi="SimSun" w:eastAsia="SimSun" w:cs="SimSun"/>
          <w:sz w:val="21"/>
          <w:szCs w:val="21"/>
          <w:spacing w:val="-1"/>
        </w:rPr>
        <w:t>换到精准交换的转变。另一方面，利用数字化技术对消费者数据进行分析，预测消费者</w:t>
      </w:r>
      <w:r>
        <w:rPr>
          <w:rFonts w:ascii="SimSun" w:hAnsi="SimSun" w:eastAsia="SimSun" w:cs="SimSun"/>
          <w:sz w:val="21"/>
          <w:szCs w:val="21"/>
          <w:spacing w:val="6"/>
        </w:rPr>
        <w:t xml:space="preserve"> </w:t>
      </w:r>
      <w:r>
        <w:rPr>
          <w:rFonts w:ascii="SimSun" w:hAnsi="SimSun" w:eastAsia="SimSun" w:cs="SimSun"/>
          <w:sz w:val="21"/>
          <w:szCs w:val="21"/>
        </w:rPr>
        <w:t>行为，关注消费者个性化需求，提升营销决策的科学性和</w:t>
      </w:r>
      <w:r>
        <w:rPr>
          <w:rFonts w:ascii="SimSun" w:hAnsi="SimSun" w:eastAsia="SimSun" w:cs="SimSun"/>
          <w:sz w:val="21"/>
          <w:szCs w:val="21"/>
          <w:spacing w:val="-1"/>
        </w:rPr>
        <w:t>预见性。数字技术在营销领域</w:t>
      </w:r>
      <w:r>
        <w:rPr>
          <w:rFonts w:ascii="SimSun" w:hAnsi="SimSun" w:eastAsia="SimSun" w:cs="SimSun"/>
          <w:sz w:val="21"/>
          <w:szCs w:val="21"/>
        </w:rPr>
        <w:t xml:space="preserve"> </w:t>
      </w:r>
      <w:r>
        <w:rPr>
          <w:rFonts w:ascii="SimSun" w:hAnsi="SimSun" w:eastAsia="SimSun" w:cs="SimSun"/>
          <w:sz w:val="21"/>
          <w:szCs w:val="21"/>
          <w:spacing w:val="-1"/>
        </w:rPr>
        <w:t>的广泛应用扩大了数字营销的内涵，为新时代的营销提供更加多元的应用场景。该阶段</w:t>
      </w:r>
      <w:r>
        <w:rPr>
          <w:rFonts w:ascii="SimSun" w:hAnsi="SimSun" w:eastAsia="SimSun" w:cs="SimSun"/>
          <w:sz w:val="21"/>
          <w:szCs w:val="21"/>
          <w:spacing w:val="11"/>
        </w:rPr>
        <w:t xml:space="preserve"> </w:t>
      </w:r>
      <w:r>
        <w:rPr>
          <w:rFonts w:ascii="SimSun" w:hAnsi="SimSun" w:eastAsia="SimSun" w:cs="SimSun"/>
          <w:sz w:val="21"/>
          <w:szCs w:val="21"/>
          <w:spacing w:val="-7"/>
        </w:rPr>
        <w:t>的营销具有以下特点：</w:t>
      </w:r>
    </w:p>
    <w:p>
      <w:pPr>
        <w:ind w:right="795" w:firstLine="419"/>
        <w:spacing w:before="109" w:line="279" w:lineRule="auto"/>
        <w:jc w:val="both"/>
        <w:rPr>
          <w:rFonts w:ascii="SimSun" w:hAnsi="SimSun" w:eastAsia="SimSun" w:cs="SimSun"/>
          <w:sz w:val="21"/>
          <w:szCs w:val="21"/>
        </w:rPr>
      </w:pPr>
      <w:r>
        <w:rPr>
          <w:rFonts w:ascii="SimSun" w:hAnsi="SimSun" w:eastAsia="SimSun" w:cs="SimSun"/>
          <w:sz w:val="21"/>
          <w:szCs w:val="21"/>
          <w:spacing w:val="-1"/>
        </w:rPr>
        <w:t>第一，数据成为数字营销的核心要素。社会经济发展的每一个阶段都离不开主导要</w:t>
      </w:r>
      <w:r>
        <w:rPr>
          <w:rFonts w:ascii="SimSun" w:hAnsi="SimSun" w:eastAsia="SimSun" w:cs="SimSun"/>
          <w:sz w:val="21"/>
          <w:szCs w:val="21"/>
          <w:spacing w:val="5"/>
        </w:rPr>
        <w:t xml:space="preserve"> </w:t>
      </w:r>
      <w:r>
        <w:rPr>
          <w:rFonts w:ascii="SimSun" w:hAnsi="SimSun" w:eastAsia="SimSun" w:cs="SimSun"/>
          <w:sz w:val="21"/>
          <w:szCs w:val="21"/>
        </w:rPr>
        <w:t>素的支持，在农业社会，主导要素是土地和劳动力；在工业</w:t>
      </w:r>
      <w:r>
        <w:rPr>
          <w:rFonts w:ascii="SimSun" w:hAnsi="SimSun" w:eastAsia="SimSun" w:cs="SimSun"/>
          <w:sz w:val="21"/>
          <w:szCs w:val="21"/>
          <w:spacing w:val="-1"/>
        </w:rPr>
        <w:t>社会，主导要素是资本和生</w:t>
      </w:r>
      <w:r>
        <w:rPr>
          <w:rFonts w:ascii="SimSun" w:hAnsi="SimSun" w:eastAsia="SimSun" w:cs="SimSun"/>
          <w:sz w:val="21"/>
          <w:szCs w:val="21"/>
        </w:rPr>
        <w:t xml:space="preserve"> </w:t>
      </w:r>
      <w:r>
        <w:rPr>
          <w:rFonts w:ascii="SimSun" w:hAnsi="SimSun" w:eastAsia="SimSun" w:cs="SimSun"/>
          <w:sz w:val="21"/>
          <w:szCs w:val="21"/>
          <w:spacing w:val="5"/>
        </w:rPr>
        <w:t>产资料；而在数字社会，主导要素是数据。大数据潮流不仅仅为信息技术领域带来革</w:t>
      </w:r>
      <w:r>
        <w:rPr>
          <w:rFonts w:ascii="SimSun" w:hAnsi="SimSun" w:eastAsia="SimSun" w:cs="SimSun"/>
          <w:sz w:val="21"/>
          <w:szCs w:val="21"/>
          <w:spacing w:val="13"/>
        </w:rPr>
        <w:t xml:space="preserve"> </w:t>
      </w:r>
      <w:r>
        <w:rPr>
          <w:rFonts w:ascii="SimSun" w:hAnsi="SimSun" w:eastAsia="SimSun" w:cs="SimSun"/>
          <w:sz w:val="21"/>
          <w:szCs w:val="21"/>
          <w:spacing w:val="2"/>
        </w:rPr>
        <w:t>命，更是推动营销变革和社会变革的现实基础(阳翼，2019)。</w:t>
      </w:r>
    </w:p>
    <w:p>
      <w:pPr>
        <w:ind w:left="420"/>
        <w:spacing w:before="100" w:line="218" w:lineRule="auto"/>
        <w:rPr>
          <w:rFonts w:ascii="SimSun" w:hAnsi="SimSun" w:eastAsia="SimSun" w:cs="SimSun"/>
          <w:sz w:val="21"/>
          <w:szCs w:val="21"/>
        </w:rPr>
      </w:pPr>
      <w:r>
        <w:rPr>
          <w:rFonts w:ascii="SimSun" w:hAnsi="SimSun" w:eastAsia="SimSun" w:cs="SimSun"/>
          <w:sz w:val="21"/>
          <w:szCs w:val="21"/>
          <w:spacing w:val="5"/>
        </w:rPr>
        <w:t>第二，数字技术为数字营销的创新提供动力。数字技术的创新是释放数据商业价</w:t>
      </w:r>
    </w:p>
    <w:p>
      <w:pPr>
        <w:spacing w:line="218" w:lineRule="auto"/>
        <w:sectPr>
          <w:pgSz w:w="9600" w:h="14320"/>
          <w:pgMar w:top="400" w:right="335" w:bottom="400" w:left="49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3"/>
        </w:rPr>
        <w:t>246</w:t>
      </w:r>
      <w:r>
        <w:rPr>
          <w:rFonts w:ascii="SimSun" w:hAnsi="SimSun" w:eastAsia="SimSun" w:cs="SimSun"/>
          <w:sz w:val="21"/>
          <w:szCs w:val="21"/>
          <w:spacing w:val="67"/>
        </w:rPr>
        <w:t xml:space="preserve"> </w:t>
      </w:r>
      <w:r>
        <w:rPr>
          <w:rFonts w:ascii="SimSun" w:hAnsi="SimSun" w:eastAsia="SimSun" w:cs="SimSun"/>
          <w:sz w:val="21"/>
          <w:szCs w:val="21"/>
          <w:spacing w:val="-13"/>
        </w:rPr>
        <w:t>·</w:t>
      </w:r>
      <w:r>
        <w:rPr>
          <w:rFonts w:ascii="SimSun" w:hAnsi="SimSun" w:eastAsia="SimSun" w:cs="SimSun"/>
          <w:sz w:val="21"/>
          <w:szCs w:val="21"/>
          <w:spacing w:val="55"/>
        </w:rPr>
        <w:t xml:space="preserve"> </w:t>
      </w:r>
      <w:r>
        <w:rPr>
          <w:rFonts w:ascii="SimSun" w:hAnsi="SimSun" w:eastAsia="SimSun" w:cs="SimSun"/>
          <w:sz w:val="21"/>
          <w:szCs w:val="21"/>
          <w:spacing w:val="-13"/>
        </w:rPr>
        <w:t>第十六章  数字营销</w:t>
      </w:r>
    </w:p>
    <w:p>
      <w:pPr>
        <w:pStyle w:val="BodyText"/>
        <w:spacing w:line="285" w:lineRule="auto"/>
        <w:rPr/>
      </w:pPr>
      <w:r/>
    </w:p>
    <w:p>
      <w:pPr>
        <w:pStyle w:val="BodyText"/>
        <w:spacing w:line="285" w:lineRule="auto"/>
        <w:rPr/>
      </w:pPr>
      <w:r/>
    </w:p>
    <w:p>
      <w:pPr>
        <w:ind w:left="739" w:right="68"/>
        <w:spacing w:before="68" w:line="259" w:lineRule="auto"/>
        <w:rPr>
          <w:rFonts w:ascii="SimSun" w:hAnsi="SimSun" w:eastAsia="SimSun" w:cs="SimSun"/>
          <w:sz w:val="21"/>
          <w:szCs w:val="21"/>
        </w:rPr>
      </w:pPr>
      <w:r>
        <w:rPr>
          <w:rFonts w:ascii="SimSun" w:hAnsi="SimSun" w:eastAsia="SimSun" w:cs="SimSun"/>
          <w:sz w:val="21"/>
          <w:szCs w:val="21"/>
        </w:rPr>
        <w:t>值，提升企业核心竞争力的基础。相比于传统营销，数字营销以更加智能化和精细化的</w:t>
      </w:r>
      <w:r>
        <w:rPr>
          <w:rFonts w:ascii="SimSun" w:hAnsi="SimSun" w:eastAsia="SimSun" w:cs="SimSun"/>
          <w:sz w:val="21"/>
          <w:szCs w:val="21"/>
          <w:spacing w:val="15"/>
        </w:rPr>
        <w:t xml:space="preserve"> </w:t>
      </w:r>
      <w:r>
        <w:rPr>
          <w:rFonts w:ascii="SimSun" w:hAnsi="SimSun" w:eastAsia="SimSun" w:cs="SimSun"/>
          <w:sz w:val="21"/>
          <w:szCs w:val="21"/>
          <w:spacing w:val="-2"/>
        </w:rPr>
        <w:t>方式，满足消费者日趋个性化的需求，同时推动产品的创新迭代和产业的升级变革。</w:t>
      </w:r>
    </w:p>
    <w:p>
      <w:pPr>
        <w:ind w:left="739" w:firstLine="440"/>
        <w:spacing w:before="88" w:line="286" w:lineRule="auto"/>
        <w:jc w:val="both"/>
        <w:rPr>
          <w:rFonts w:ascii="SimSun" w:hAnsi="SimSun" w:eastAsia="SimSun" w:cs="SimSun"/>
          <w:sz w:val="21"/>
          <w:szCs w:val="21"/>
        </w:rPr>
      </w:pPr>
      <w:r>
        <w:rPr>
          <w:rFonts w:ascii="SimSun" w:hAnsi="SimSun" w:eastAsia="SimSun" w:cs="SimSun"/>
          <w:sz w:val="21"/>
          <w:szCs w:val="21"/>
          <w:spacing w:val="5"/>
        </w:rPr>
        <w:t>而在当下，“数据孤岛”①和数据结构的不完整</w:t>
      </w:r>
      <w:r>
        <w:rPr>
          <w:rFonts w:ascii="SimSun" w:hAnsi="SimSun" w:eastAsia="SimSun" w:cs="SimSun"/>
          <w:sz w:val="21"/>
          <w:szCs w:val="21"/>
          <w:spacing w:val="4"/>
        </w:rPr>
        <w:t>是数字营销3.0时代面临的挑战。</w:t>
      </w:r>
      <w:r>
        <w:rPr>
          <w:rFonts w:ascii="SimSun" w:hAnsi="SimSun" w:eastAsia="SimSun" w:cs="SimSun"/>
          <w:sz w:val="21"/>
          <w:szCs w:val="21"/>
        </w:rPr>
        <w:t xml:space="preserve"> </w:t>
      </w:r>
      <w:r>
        <w:rPr>
          <w:rFonts w:ascii="SimSun" w:hAnsi="SimSun" w:eastAsia="SimSun" w:cs="SimSun"/>
          <w:sz w:val="21"/>
          <w:szCs w:val="21"/>
          <w:spacing w:val="-5"/>
        </w:rPr>
        <w:t>许多企业和部门出于保护自身利益的目的，使得数据不能互联互通</w:t>
      </w:r>
      <w:r>
        <w:rPr>
          <w:rFonts w:ascii="SimSun" w:hAnsi="SimSun" w:eastAsia="SimSun" w:cs="SimSun"/>
          <w:sz w:val="21"/>
          <w:szCs w:val="21"/>
          <w:spacing w:val="-6"/>
        </w:rPr>
        <w:t>，</w:t>
      </w:r>
      <w:r>
        <w:rPr>
          <w:rFonts w:ascii="SimSun" w:hAnsi="SimSun" w:eastAsia="SimSun" w:cs="SimSun"/>
          <w:sz w:val="21"/>
          <w:szCs w:val="21"/>
          <w:spacing w:val="58"/>
        </w:rPr>
        <w:t xml:space="preserve"> </w:t>
      </w:r>
      <w:r>
        <w:rPr>
          <w:rFonts w:ascii="SimSun" w:hAnsi="SimSun" w:eastAsia="SimSun" w:cs="SimSun"/>
          <w:sz w:val="21"/>
          <w:szCs w:val="21"/>
          <w:spacing w:val="-6"/>
        </w:rPr>
        <w:t>一些企业甚至运用</w:t>
      </w:r>
      <w:r>
        <w:rPr>
          <w:rFonts w:ascii="SimSun" w:hAnsi="SimSun" w:eastAsia="SimSun" w:cs="SimSun"/>
          <w:sz w:val="21"/>
          <w:szCs w:val="21"/>
        </w:rPr>
        <w:t xml:space="preserve">  </w:t>
      </w:r>
      <w:r>
        <w:rPr>
          <w:rFonts w:ascii="SimSun" w:hAnsi="SimSun" w:eastAsia="SimSun" w:cs="SimSun"/>
          <w:sz w:val="21"/>
          <w:szCs w:val="21"/>
        </w:rPr>
        <w:t>数据优势获得垄断性竞争优势。如何将数据资产有效融合和重</w:t>
      </w:r>
      <w:r>
        <w:rPr>
          <w:rFonts w:ascii="SimSun" w:hAnsi="SimSun" w:eastAsia="SimSun" w:cs="SimSun"/>
          <w:sz w:val="21"/>
          <w:szCs w:val="21"/>
          <w:spacing w:val="-1"/>
        </w:rPr>
        <w:t>组，如何利用数字化技术</w:t>
      </w:r>
      <w:r>
        <w:rPr>
          <w:rFonts w:ascii="SimSun" w:hAnsi="SimSun" w:eastAsia="SimSun" w:cs="SimSun"/>
          <w:sz w:val="21"/>
          <w:szCs w:val="21"/>
        </w:rPr>
        <w:t xml:space="preserve">  </w:t>
      </w:r>
      <w:r>
        <w:rPr>
          <w:rFonts w:ascii="SimSun" w:hAnsi="SimSun" w:eastAsia="SimSun" w:cs="SimSun"/>
          <w:sz w:val="21"/>
          <w:szCs w:val="21"/>
        </w:rPr>
        <w:t>实现数据的再利用是未来数字营销的关注点。数字营</w:t>
      </w:r>
      <w:r>
        <w:rPr>
          <w:rFonts w:ascii="SimSun" w:hAnsi="SimSun" w:eastAsia="SimSun" w:cs="SimSun"/>
          <w:sz w:val="21"/>
          <w:szCs w:val="21"/>
          <w:spacing w:val="-1"/>
        </w:rPr>
        <w:t>销还将继续在技术进步和商业模式</w:t>
      </w:r>
      <w:r>
        <w:rPr>
          <w:rFonts w:ascii="SimSun" w:hAnsi="SimSun" w:eastAsia="SimSun" w:cs="SimSun"/>
          <w:sz w:val="21"/>
          <w:szCs w:val="21"/>
        </w:rPr>
        <w:t xml:space="preserve">  </w:t>
      </w:r>
      <w:r>
        <w:rPr>
          <w:rFonts w:ascii="SimSun" w:hAnsi="SimSun" w:eastAsia="SimSun" w:cs="SimSun"/>
          <w:sz w:val="21"/>
          <w:szCs w:val="21"/>
        </w:rPr>
        <w:t>创新中，不断推动营销架构、技术、模式、渠道、服务的升级和</w:t>
      </w:r>
      <w:r>
        <w:rPr>
          <w:rFonts w:ascii="SimSun" w:hAnsi="SimSun" w:eastAsia="SimSun" w:cs="SimSun"/>
          <w:sz w:val="21"/>
          <w:szCs w:val="21"/>
          <w:spacing w:val="-1"/>
        </w:rPr>
        <w:t>变革。每一次突破和进</w:t>
      </w:r>
      <w:r>
        <w:rPr>
          <w:rFonts w:ascii="SimSun" w:hAnsi="SimSun" w:eastAsia="SimSun" w:cs="SimSun"/>
          <w:sz w:val="21"/>
          <w:szCs w:val="21"/>
        </w:rPr>
        <w:t xml:space="preserve">  </w:t>
      </w:r>
      <w:r>
        <w:rPr>
          <w:rFonts w:ascii="SimSun" w:hAnsi="SimSun" w:eastAsia="SimSun" w:cs="SimSun"/>
          <w:sz w:val="21"/>
          <w:szCs w:val="21"/>
          <w:spacing w:val="-2"/>
        </w:rPr>
        <w:t>步都是对上一阶段的超越，也因此不断催生出全新生态阵营和新的行</w:t>
      </w:r>
      <w:r>
        <w:rPr>
          <w:rFonts w:ascii="SimSun" w:hAnsi="SimSun" w:eastAsia="SimSun" w:cs="SimSun"/>
          <w:sz w:val="21"/>
          <w:szCs w:val="21"/>
          <w:spacing w:val="-3"/>
        </w:rPr>
        <w:t>业领导者。</w:t>
      </w:r>
    </w:p>
    <w:p>
      <w:pPr>
        <w:pStyle w:val="BodyText"/>
        <w:spacing w:line="473" w:lineRule="auto"/>
        <w:rPr/>
      </w:pPr>
      <w:r/>
    </w:p>
    <w:p>
      <w:pPr>
        <w:ind w:left="2683"/>
        <w:spacing w:before="91" w:line="222" w:lineRule="auto"/>
        <w:rPr>
          <w:rFonts w:ascii="SimHei" w:hAnsi="SimHei" w:eastAsia="SimHei" w:cs="SimHei"/>
          <w:sz w:val="28"/>
          <w:szCs w:val="28"/>
        </w:rPr>
      </w:pPr>
      <w:r>
        <w:rPr>
          <w:rFonts w:ascii="SimHei" w:hAnsi="SimHei" w:eastAsia="SimHei" w:cs="SimHei"/>
          <w:sz w:val="28"/>
          <w:szCs w:val="28"/>
          <w:b/>
          <w:bCs/>
          <w:spacing w:val="11"/>
        </w:rPr>
        <w:t>第二节</w:t>
      </w:r>
      <w:r>
        <w:rPr>
          <w:rFonts w:ascii="SimHei" w:hAnsi="SimHei" w:eastAsia="SimHei" w:cs="SimHei"/>
          <w:sz w:val="28"/>
          <w:szCs w:val="28"/>
          <w:spacing w:val="9"/>
        </w:rPr>
        <w:t xml:space="preserve">  </w:t>
      </w:r>
      <w:r>
        <w:rPr>
          <w:rFonts w:ascii="SimHei" w:hAnsi="SimHei" w:eastAsia="SimHei" w:cs="SimHei"/>
          <w:sz w:val="28"/>
          <w:szCs w:val="28"/>
          <w:b/>
          <w:bCs/>
          <w:spacing w:val="11"/>
        </w:rPr>
        <w:t>数字营销的内涵与外延</w:t>
      </w:r>
    </w:p>
    <w:p>
      <w:pPr>
        <w:pStyle w:val="BodyText"/>
        <w:spacing w:line="270" w:lineRule="auto"/>
        <w:rPr/>
      </w:pPr>
      <w:r/>
    </w:p>
    <w:p>
      <w:pPr>
        <w:pStyle w:val="BodyText"/>
        <w:spacing w:line="271" w:lineRule="auto"/>
        <w:rPr/>
      </w:pPr>
      <w:r/>
    </w:p>
    <w:p>
      <w:pPr>
        <w:ind w:left="743"/>
        <w:spacing w:before="91" w:line="219" w:lineRule="auto"/>
        <w:outlineLvl w:val="6"/>
        <w:rPr>
          <w:rFonts w:ascii="SimSun" w:hAnsi="SimSun" w:eastAsia="SimSun" w:cs="SimSun"/>
          <w:sz w:val="28"/>
          <w:szCs w:val="28"/>
        </w:rPr>
      </w:pPr>
      <w:r>
        <w:rPr>
          <w:rFonts w:ascii="SimSun" w:hAnsi="SimSun" w:eastAsia="SimSun" w:cs="SimSun"/>
          <w:sz w:val="28"/>
          <w:szCs w:val="28"/>
          <w:b/>
          <w:bCs/>
          <w:spacing w:val="-24"/>
        </w:rPr>
        <w:t>一、数字营销的内涵</w:t>
      </w:r>
    </w:p>
    <w:p>
      <w:pPr>
        <w:pStyle w:val="BodyText"/>
        <w:spacing w:line="310" w:lineRule="auto"/>
        <w:rPr/>
      </w:pPr>
      <w:r/>
    </w:p>
    <w:p>
      <w:pPr>
        <w:ind w:left="739" w:firstLine="335"/>
        <w:spacing w:before="69" w:line="286" w:lineRule="auto"/>
        <w:rPr>
          <w:rFonts w:ascii="SimSun" w:hAnsi="SimSun" w:eastAsia="SimSun" w:cs="SimSun"/>
          <w:sz w:val="21"/>
          <w:szCs w:val="21"/>
        </w:rPr>
      </w:pPr>
      <w:r>
        <w:rPr>
          <w:rFonts w:ascii="SimSun" w:hAnsi="SimSun" w:eastAsia="SimSun" w:cs="SimSun"/>
          <w:sz w:val="21"/>
          <w:szCs w:val="21"/>
          <w:spacing w:val="11"/>
        </w:rPr>
        <w:t>“数字营销”这一概念尚未形成统一公认的定义，专家学者们对</w:t>
      </w:r>
      <w:r>
        <w:rPr>
          <w:rFonts w:ascii="SimSun" w:hAnsi="SimSun" w:eastAsia="SimSun" w:cs="SimSun"/>
          <w:sz w:val="21"/>
          <w:szCs w:val="21"/>
          <w:spacing w:val="10"/>
        </w:rPr>
        <w:t>此展开了探索，</w:t>
      </w:r>
      <w:r>
        <w:rPr>
          <w:rFonts w:ascii="SimSun" w:hAnsi="SimSun" w:eastAsia="SimSun" w:cs="SimSun"/>
          <w:sz w:val="21"/>
          <w:szCs w:val="21"/>
        </w:rPr>
        <w:t xml:space="preserve"> </w:t>
      </w:r>
      <w:r>
        <w:rPr>
          <w:rFonts w:ascii="Times New Roman" w:hAnsi="Times New Roman" w:eastAsia="Times New Roman" w:cs="Times New Roman"/>
          <w:sz w:val="21"/>
          <w:szCs w:val="21"/>
        </w:rPr>
        <w:t>Parsons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等(1998)通过对财富500强企业官网进行分析后认为，交互式媒体营销(即</w:t>
      </w:r>
      <w:r>
        <w:rPr>
          <w:rFonts w:ascii="SimSun" w:hAnsi="SimSun" w:eastAsia="SimSun" w:cs="SimSun"/>
          <w:sz w:val="21"/>
          <w:szCs w:val="21"/>
          <w:spacing w:val="5"/>
        </w:rPr>
        <w:t xml:space="preserve"> </w:t>
      </w:r>
      <w:r>
        <w:rPr>
          <w:rFonts w:ascii="SimSun" w:hAnsi="SimSun" w:eastAsia="SimSun" w:cs="SimSun"/>
          <w:sz w:val="21"/>
          <w:szCs w:val="21"/>
          <w:spacing w:val="3"/>
        </w:rPr>
        <w:t>数字营销)的潜力尚未被完全开发，探讨了数字营销的机</w:t>
      </w:r>
      <w:r>
        <w:rPr>
          <w:rFonts w:ascii="SimSun" w:hAnsi="SimSun" w:eastAsia="SimSun" w:cs="SimSun"/>
          <w:sz w:val="21"/>
          <w:szCs w:val="21"/>
          <w:spacing w:val="2"/>
        </w:rPr>
        <w:t>遇，阐述了数字营销组织的设 </w:t>
      </w:r>
      <w:r>
        <w:rPr>
          <w:rFonts w:ascii="SimSun" w:hAnsi="SimSun" w:eastAsia="SimSun" w:cs="SimSun"/>
          <w:sz w:val="21"/>
          <w:szCs w:val="21"/>
        </w:rPr>
        <w:t>计和计划实施的要素，以及数字营销的两类表现形式：其一是利</w:t>
      </w:r>
      <w:r>
        <w:rPr>
          <w:rFonts w:ascii="SimSun" w:hAnsi="SimSun" w:eastAsia="SimSun" w:cs="SimSun"/>
          <w:sz w:val="21"/>
          <w:szCs w:val="21"/>
          <w:spacing w:val="-1"/>
        </w:rPr>
        <w:t>用互联网等新型的交互</w:t>
      </w:r>
      <w:r>
        <w:rPr>
          <w:rFonts w:ascii="SimSun" w:hAnsi="SimSun" w:eastAsia="SimSun" w:cs="SimSun"/>
          <w:sz w:val="21"/>
          <w:szCs w:val="21"/>
        </w:rPr>
        <w:t xml:space="preserve">  </w:t>
      </w:r>
      <w:r>
        <w:rPr>
          <w:rFonts w:ascii="SimSun" w:hAnsi="SimSun" w:eastAsia="SimSun" w:cs="SimSun"/>
          <w:sz w:val="21"/>
          <w:szCs w:val="21"/>
        </w:rPr>
        <w:t>式媒体丰富企业和消费者的互动和交易形式；其二是将</w:t>
      </w:r>
      <w:r>
        <w:rPr>
          <w:rFonts w:ascii="SimSun" w:hAnsi="SimSun" w:eastAsia="SimSun" w:cs="SimSun"/>
          <w:sz w:val="21"/>
          <w:szCs w:val="21"/>
          <w:spacing w:val="-1"/>
        </w:rPr>
        <w:t>营销组合手段和交互式媒体相结</w:t>
      </w:r>
      <w:r>
        <w:rPr>
          <w:rFonts w:ascii="SimSun" w:hAnsi="SimSun" w:eastAsia="SimSun" w:cs="SimSun"/>
          <w:sz w:val="21"/>
          <w:szCs w:val="21"/>
        </w:rPr>
        <w:t xml:space="preserve">  </w:t>
      </w:r>
      <w:r>
        <w:rPr>
          <w:rFonts w:ascii="SimSun" w:hAnsi="SimSun" w:eastAsia="SimSun" w:cs="SimSun"/>
          <w:sz w:val="21"/>
          <w:szCs w:val="21"/>
        </w:rPr>
        <w:t>合。美国数字营销协会将数字营销定义为利用数字技术展开的</w:t>
      </w:r>
      <w:r>
        <w:rPr>
          <w:rFonts w:ascii="SimSun" w:hAnsi="SimSun" w:eastAsia="SimSun" w:cs="SimSun"/>
          <w:sz w:val="21"/>
          <w:szCs w:val="21"/>
          <w:spacing w:val="-1"/>
        </w:rPr>
        <w:t>一种整合、定向和可测度</w:t>
      </w:r>
      <w:r>
        <w:rPr>
          <w:rFonts w:ascii="SimSun" w:hAnsi="SimSun" w:eastAsia="SimSun" w:cs="SimSun"/>
          <w:sz w:val="21"/>
          <w:szCs w:val="21"/>
        </w:rPr>
        <w:t xml:space="preserve">  </w:t>
      </w:r>
      <w:r>
        <w:rPr>
          <w:rFonts w:ascii="SimSun" w:hAnsi="SimSun" w:eastAsia="SimSun" w:cs="SimSun"/>
          <w:sz w:val="21"/>
          <w:szCs w:val="21"/>
          <w:spacing w:val="14"/>
        </w:rPr>
        <w:t>的传播，从而达到获取和保留客户的目的，并建立更</w:t>
      </w:r>
      <w:r>
        <w:rPr>
          <w:rFonts w:ascii="SimSun" w:hAnsi="SimSun" w:eastAsia="SimSun" w:cs="SimSun"/>
          <w:sz w:val="21"/>
          <w:szCs w:val="21"/>
          <w:spacing w:val="13"/>
        </w:rPr>
        <w:t>深层次的客户关系 (</w:t>
      </w:r>
      <w:r>
        <w:rPr>
          <w:rFonts w:ascii="SimSun" w:hAnsi="SimSun" w:eastAsia="SimSun" w:cs="SimSun"/>
          <w:sz w:val="21"/>
          <w:szCs w:val="21"/>
        </w:rPr>
        <w:t>Royle</w:t>
      </w:r>
      <w:r>
        <w:rPr>
          <w:rFonts w:ascii="SimSun" w:hAnsi="SimSun" w:eastAsia="SimSun" w:cs="SimSun"/>
          <w:sz w:val="21"/>
          <w:szCs w:val="21"/>
          <w:spacing w:val="13"/>
        </w:rPr>
        <w:t>&amp;</w:t>
      </w:r>
    </w:p>
    <w:p>
      <w:pPr>
        <w:ind w:left="739" w:right="40"/>
        <w:spacing w:before="74" w:line="289" w:lineRule="auto"/>
        <w:rPr>
          <w:rFonts w:ascii="SimSun" w:hAnsi="SimSun" w:eastAsia="SimSun" w:cs="SimSun"/>
          <w:sz w:val="21"/>
          <w:szCs w:val="21"/>
        </w:rPr>
      </w:pPr>
      <w:r>
        <w:rPr>
          <w:rFonts w:ascii="Times New Roman" w:hAnsi="Times New Roman" w:eastAsia="Times New Roman" w:cs="Times New Roman"/>
          <w:sz w:val="21"/>
          <w:szCs w:val="21"/>
        </w:rPr>
        <w:t>Laing</w:t>
      </w:r>
      <w:r>
        <w:rPr>
          <w:rFonts w:ascii="Times New Roman" w:hAnsi="Times New Roman" w:eastAsia="Times New Roman" w:cs="Times New Roman"/>
          <w:sz w:val="21"/>
          <w:szCs w:val="21"/>
          <w:spacing w:val="6"/>
        </w:rPr>
        <w:t>,2014)</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rPr>
        <w:t>Cristian</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等(2008)将数字营销定</w:t>
      </w:r>
      <w:r>
        <w:rPr>
          <w:rFonts w:ascii="SimSun" w:hAnsi="SimSun" w:eastAsia="SimSun" w:cs="SimSun"/>
          <w:sz w:val="21"/>
          <w:szCs w:val="21"/>
          <w:spacing w:val="5"/>
        </w:rPr>
        <w:t>义为个性化地运用数字化分销渠道连接</w:t>
      </w:r>
      <w:r>
        <w:rPr>
          <w:rFonts w:ascii="SimSun" w:hAnsi="SimSun" w:eastAsia="SimSun" w:cs="SimSun"/>
          <w:sz w:val="21"/>
          <w:szCs w:val="21"/>
        </w:rPr>
        <w:t xml:space="preserve"> </w:t>
      </w:r>
      <w:r>
        <w:rPr>
          <w:rFonts w:ascii="SimSun" w:hAnsi="SimSun" w:eastAsia="SimSun" w:cs="SimSun"/>
          <w:sz w:val="21"/>
          <w:szCs w:val="21"/>
          <w:spacing w:val="5"/>
        </w:rPr>
        <w:t>消费者，以促进产品和服务销售的一种营销方式。数字营销包含互联网中的技术和实</w:t>
      </w:r>
      <w:r>
        <w:rPr>
          <w:rFonts w:ascii="SimSun" w:hAnsi="SimSun" w:eastAsia="SimSun" w:cs="SimSun"/>
          <w:sz w:val="21"/>
          <w:szCs w:val="21"/>
          <w:spacing w:val="14"/>
        </w:rPr>
        <w:t xml:space="preserve"> </w:t>
      </w:r>
      <w:r>
        <w:rPr>
          <w:rFonts w:ascii="SimSun" w:hAnsi="SimSun" w:eastAsia="SimSun" w:cs="SimSun"/>
          <w:sz w:val="21"/>
          <w:szCs w:val="21"/>
          <w:spacing w:val="2"/>
        </w:rPr>
        <w:t>践，还包括除互联网以外其他的数字渠道。</w:t>
      </w:r>
      <w:r>
        <w:rPr>
          <w:rFonts w:ascii="Times New Roman" w:hAnsi="Times New Roman" w:eastAsia="Times New Roman" w:cs="Times New Roman"/>
          <w:sz w:val="21"/>
          <w:szCs w:val="21"/>
        </w:rPr>
        <w:t>Philip</w:t>
      </w:r>
      <w:r>
        <w:rPr>
          <w:rFonts w:ascii="Times New Roman" w:hAnsi="Times New Roman" w:eastAsia="Times New Roman" w:cs="Times New Roman"/>
          <w:sz w:val="21"/>
          <w:szCs w:val="21"/>
          <w:spacing w:val="2"/>
        </w:rPr>
        <w:t>(2017)      </w:t>
      </w:r>
      <w:r>
        <w:rPr>
          <w:rFonts w:ascii="SimSun" w:hAnsi="SimSun" w:eastAsia="SimSun" w:cs="SimSun"/>
          <w:sz w:val="21"/>
          <w:szCs w:val="21"/>
          <w:spacing w:val="2"/>
        </w:rPr>
        <w:t>指出数字营销这个</w:t>
      </w:r>
      <w:r>
        <w:rPr>
          <w:rFonts w:ascii="SimSun" w:hAnsi="SimSun" w:eastAsia="SimSun" w:cs="SimSun"/>
          <w:sz w:val="21"/>
          <w:szCs w:val="21"/>
          <w:spacing w:val="1"/>
        </w:rPr>
        <w:t>概念代表</w:t>
      </w:r>
      <w:r>
        <w:rPr>
          <w:rFonts w:ascii="SimSun" w:hAnsi="SimSun" w:eastAsia="SimSun" w:cs="SimSun"/>
          <w:sz w:val="21"/>
          <w:szCs w:val="21"/>
        </w:rPr>
        <w:t xml:space="preserve"> </w:t>
      </w:r>
      <w:r>
        <w:rPr>
          <w:rFonts w:ascii="SimSun" w:hAnsi="SimSun" w:eastAsia="SimSun" w:cs="SimSun"/>
          <w:sz w:val="21"/>
          <w:szCs w:val="21"/>
          <w:spacing w:val="7"/>
        </w:rPr>
        <w:t>了一系列流程，包括了所有可以用于推广产品服务或者建立数字化品牌</w:t>
      </w:r>
      <w:r>
        <w:rPr>
          <w:rFonts w:ascii="SimSun" w:hAnsi="SimSun" w:eastAsia="SimSun" w:cs="SimSun"/>
          <w:sz w:val="21"/>
          <w:szCs w:val="21"/>
          <w:spacing w:val="6"/>
        </w:rPr>
        <w:t>的数字渠道。</w:t>
      </w:r>
      <w:r>
        <w:rPr>
          <w:rFonts w:ascii="SimSun" w:hAnsi="SimSun" w:eastAsia="SimSun" w:cs="SimSun"/>
          <w:sz w:val="21"/>
          <w:szCs w:val="21"/>
        </w:rPr>
        <w:t xml:space="preserve"> </w:t>
      </w:r>
      <w:r>
        <w:rPr>
          <w:rFonts w:ascii="Times New Roman" w:hAnsi="Times New Roman" w:eastAsia="Times New Roman" w:cs="Times New Roman"/>
          <w:sz w:val="21"/>
          <w:szCs w:val="21"/>
        </w:rPr>
        <w:t>Kannan</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和 </w:t>
      </w:r>
      <w:r>
        <w:rPr>
          <w:rFonts w:ascii="SimSun" w:hAnsi="SimSun" w:eastAsia="SimSun" w:cs="SimSun"/>
          <w:sz w:val="21"/>
          <w:szCs w:val="21"/>
        </w:rPr>
        <w:t>Li</w:t>
      </w:r>
      <w:r>
        <w:rPr>
          <w:rFonts w:ascii="SimSun" w:hAnsi="SimSun" w:eastAsia="SimSun" w:cs="SimSun"/>
          <w:sz w:val="21"/>
          <w:szCs w:val="21"/>
          <w:spacing w:val="2"/>
        </w:rPr>
        <w:t>(2017)</w:t>
      </w:r>
      <w:r>
        <w:rPr>
          <w:rFonts w:ascii="SimSun" w:hAnsi="SimSun" w:eastAsia="SimSun" w:cs="SimSun"/>
          <w:sz w:val="21"/>
          <w:szCs w:val="21"/>
          <w:spacing w:val="42"/>
        </w:rPr>
        <w:t xml:space="preserve"> </w:t>
      </w:r>
      <w:r>
        <w:rPr>
          <w:rFonts w:ascii="SimSun" w:hAnsi="SimSun" w:eastAsia="SimSun" w:cs="SimSun"/>
          <w:sz w:val="21"/>
          <w:szCs w:val="21"/>
          <w:spacing w:val="2"/>
        </w:rPr>
        <w:t>则认为数字营销应用广泛，是一</w:t>
      </w:r>
      <w:r>
        <w:rPr>
          <w:rFonts w:ascii="SimSun" w:hAnsi="SimSun" w:eastAsia="SimSun" w:cs="SimSun"/>
          <w:sz w:val="21"/>
          <w:szCs w:val="21"/>
          <w:spacing w:val="1"/>
        </w:rPr>
        <w:t>种依托于数字技术的流程，帮助</w:t>
      </w:r>
      <w:r>
        <w:rPr>
          <w:rFonts w:ascii="SimSun" w:hAnsi="SimSun" w:eastAsia="SimSun" w:cs="SimSun"/>
          <w:sz w:val="21"/>
          <w:szCs w:val="21"/>
        </w:rPr>
        <w:t xml:space="preserve">  </w:t>
      </w:r>
      <w:r>
        <w:rPr>
          <w:rFonts w:ascii="SimSun" w:hAnsi="SimSun" w:eastAsia="SimSun" w:cs="SimSun"/>
          <w:sz w:val="21"/>
          <w:szCs w:val="21"/>
          <w:spacing w:val="-1"/>
        </w:rPr>
        <w:t>企业和消费者达成合作，从而为业务参与的不同主体创造价值，</w:t>
      </w:r>
      <w:r>
        <w:rPr>
          <w:rFonts w:ascii="SimSun" w:hAnsi="SimSun" w:eastAsia="SimSun" w:cs="SimSun"/>
          <w:sz w:val="21"/>
          <w:szCs w:val="21"/>
          <w:spacing w:val="-2"/>
        </w:rPr>
        <w:t>实现多方共赢。</w:t>
      </w:r>
    </w:p>
    <w:p>
      <w:pPr>
        <w:ind w:left="739" w:firstLine="440"/>
        <w:spacing w:before="115" w:line="285" w:lineRule="auto"/>
        <w:rPr>
          <w:rFonts w:ascii="SimSun" w:hAnsi="SimSun" w:eastAsia="SimSun" w:cs="SimSun"/>
          <w:sz w:val="21"/>
          <w:szCs w:val="21"/>
        </w:rPr>
      </w:pPr>
      <w:r>
        <w:rPr>
          <w:rFonts w:ascii="SimSun" w:hAnsi="SimSun" w:eastAsia="SimSun" w:cs="SimSun"/>
          <w:sz w:val="21"/>
          <w:szCs w:val="21"/>
          <w:spacing w:val="2"/>
        </w:rPr>
        <w:t>随着数字技术的进步和时代的变迁，“数字营销”这一概念的</w:t>
      </w:r>
      <w:r>
        <w:rPr>
          <w:rFonts w:ascii="SimSun" w:hAnsi="SimSun" w:eastAsia="SimSun" w:cs="SimSun"/>
          <w:sz w:val="21"/>
          <w:szCs w:val="21"/>
          <w:spacing w:val="1"/>
        </w:rPr>
        <w:t>内涵也在不断扩大。</w:t>
      </w:r>
      <w:r>
        <w:rPr>
          <w:rFonts w:ascii="SimSun" w:hAnsi="SimSun" w:eastAsia="SimSun" w:cs="SimSun"/>
          <w:sz w:val="21"/>
          <w:szCs w:val="21"/>
        </w:rPr>
        <w:t xml:space="preserve"> </w:t>
      </w:r>
      <w:r>
        <w:rPr>
          <w:rFonts w:ascii="SimSun" w:hAnsi="SimSun" w:eastAsia="SimSun" w:cs="SimSun"/>
          <w:sz w:val="21"/>
          <w:szCs w:val="21"/>
        </w:rPr>
        <w:t>数字营销是传统的市场营销和网络营销在数字经济时代的延伸</w:t>
      </w:r>
      <w:r>
        <w:rPr>
          <w:rFonts w:ascii="SimSun" w:hAnsi="SimSun" w:eastAsia="SimSun" w:cs="SimSun"/>
          <w:sz w:val="21"/>
          <w:szCs w:val="21"/>
          <w:spacing w:val="-1"/>
        </w:rPr>
        <w:t>。“数字营销”可以拆解</w:t>
      </w:r>
      <w:r>
        <w:rPr>
          <w:rFonts w:ascii="SimSun" w:hAnsi="SimSun" w:eastAsia="SimSun" w:cs="SimSun"/>
          <w:sz w:val="21"/>
          <w:szCs w:val="21"/>
        </w:rPr>
        <w:t xml:space="preserve">  </w:t>
      </w:r>
      <w:r>
        <w:rPr>
          <w:rFonts w:ascii="SimSun" w:hAnsi="SimSun" w:eastAsia="SimSun" w:cs="SimSun"/>
          <w:sz w:val="21"/>
          <w:szCs w:val="21"/>
          <w:spacing w:val="5"/>
        </w:rPr>
        <w:t>为“数字化+市场营销”,数字化是指用数字的形式来表示信息，即借助于互联网、通</w:t>
      </w:r>
      <w:r>
        <w:rPr>
          <w:rFonts w:ascii="SimSun" w:hAnsi="SimSun" w:eastAsia="SimSun" w:cs="SimSun"/>
          <w:sz w:val="21"/>
          <w:szCs w:val="21"/>
          <w:spacing w:val="3"/>
        </w:rPr>
        <w:t xml:space="preserve">  </w:t>
      </w:r>
      <w:r>
        <w:rPr>
          <w:rFonts w:ascii="SimSun" w:hAnsi="SimSun" w:eastAsia="SimSun" w:cs="SimSun"/>
          <w:sz w:val="21"/>
          <w:szCs w:val="21"/>
          <w:spacing w:val="5"/>
        </w:rPr>
        <w:t>信技术和数字交互式媒体技术实现信息的传递和存储，而“市场营销”可以看作企业  </w:t>
      </w:r>
      <w:r>
        <w:rPr>
          <w:rFonts w:ascii="SimSun" w:hAnsi="SimSun" w:eastAsia="SimSun" w:cs="SimSun"/>
          <w:sz w:val="21"/>
          <w:szCs w:val="21"/>
        </w:rPr>
        <w:t>为自身以及利益相关者的利益不断创造和传递客户价值，为</w:t>
      </w:r>
      <w:r>
        <w:rPr>
          <w:rFonts w:ascii="SimSun" w:hAnsi="SimSun" w:eastAsia="SimSun" w:cs="SimSun"/>
          <w:sz w:val="21"/>
          <w:szCs w:val="21"/>
          <w:spacing w:val="-1"/>
        </w:rPr>
        <w:t>消费者以及整个社会带来经</w:t>
      </w:r>
      <w:r>
        <w:rPr>
          <w:rFonts w:ascii="SimSun" w:hAnsi="SimSun" w:eastAsia="SimSun" w:cs="SimSun"/>
          <w:sz w:val="21"/>
          <w:szCs w:val="21"/>
        </w:rPr>
        <w:t xml:space="preserve">  </w:t>
      </w:r>
      <w:r>
        <w:rPr>
          <w:rFonts w:ascii="SimSun" w:hAnsi="SimSun" w:eastAsia="SimSun" w:cs="SimSun"/>
          <w:sz w:val="21"/>
          <w:szCs w:val="21"/>
          <w:spacing w:val="1"/>
        </w:rPr>
        <w:t>济价值的活动、过程和体系。</w:t>
      </w:r>
      <w:r>
        <w:rPr>
          <w:rFonts w:ascii="SimSun" w:hAnsi="SimSun" w:eastAsia="SimSun" w:cs="SimSun"/>
          <w:sz w:val="21"/>
          <w:szCs w:val="21"/>
          <w:spacing w:val="55"/>
        </w:rPr>
        <w:t xml:space="preserve"> </w:t>
      </w:r>
      <w:r>
        <w:rPr>
          <w:rFonts w:ascii="SimSun" w:hAnsi="SimSun" w:eastAsia="SimSun" w:cs="SimSun"/>
          <w:sz w:val="21"/>
          <w:szCs w:val="21"/>
          <w:spacing w:val="1"/>
        </w:rPr>
        <w:t>一方面数字营销是数字技术发挥重要作用的全新营销方</w:t>
      </w:r>
    </w:p>
    <w:p>
      <w:pPr>
        <w:pStyle w:val="BodyText"/>
        <w:spacing w:line="372" w:lineRule="auto"/>
        <w:rPr/>
      </w:pPr>
      <w:r/>
    </w:p>
    <w:p>
      <w:pPr>
        <w:ind w:left="739" w:right="38" w:firstLine="349"/>
        <w:spacing w:before="56" w:line="252"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41"/>
          <w:w w:val="101"/>
        </w:rPr>
        <w:t xml:space="preserve"> </w:t>
      </w:r>
      <w:r>
        <w:rPr>
          <w:rFonts w:ascii="SimSun" w:hAnsi="SimSun" w:eastAsia="SimSun" w:cs="SimSun"/>
          <w:sz w:val="17"/>
          <w:szCs w:val="17"/>
          <w:spacing w:val="-9"/>
        </w:rPr>
        <w:t>数据孤岛是指企业发展到一定阶段，出现多个事业部，各事业部</w:t>
      </w:r>
      <w:r>
        <w:rPr>
          <w:rFonts w:ascii="SimSun" w:hAnsi="SimSun" w:eastAsia="SimSun" w:cs="SimSun"/>
          <w:sz w:val="17"/>
          <w:szCs w:val="17"/>
          <w:spacing w:val="-10"/>
        </w:rPr>
        <w:t>之间的数据往往都各自存储各自定义。每</w:t>
      </w:r>
      <w:r>
        <w:rPr>
          <w:rFonts w:ascii="SimSun" w:hAnsi="SimSun" w:eastAsia="SimSun" w:cs="SimSun"/>
          <w:sz w:val="17"/>
          <w:szCs w:val="17"/>
        </w:rPr>
        <w:t xml:space="preserve"> </w:t>
      </w:r>
      <w:r>
        <w:rPr>
          <w:rFonts w:ascii="SimSun" w:hAnsi="SimSun" w:eastAsia="SimSun" w:cs="SimSun"/>
          <w:sz w:val="17"/>
          <w:szCs w:val="17"/>
          <w:spacing w:val="-11"/>
        </w:rPr>
        <w:t>个事业部的数据间缺乏关联性，数据库彼此无法兼容。</w:t>
      </w:r>
    </w:p>
    <w:p>
      <w:pPr>
        <w:spacing w:line="252" w:lineRule="auto"/>
        <w:sectPr>
          <w:pgSz w:w="9620" w:h="14350"/>
          <w:pgMar w:top="327" w:right="384" w:bottom="400" w:left="430" w:header="0" w:footer="0" w:gutter="0"/>
        </w:sectPr>
        <w:rPr>
          <w:rFonts w:ascii="SimSun" w:hAnsi="SimSun" w:eastAsia="SimSun" w:cs="SimSun"/>
          <w:sz w:val="17"/>
          <w:szCs w:val="17"/>
        </w:rPr>
      </w:pPr>
    </w:p>
    <w:p>
      <w:pPr>
        <w:spacing w:before="68" w:line="219" w:lineRule="auto"/>
        <w:jc w:val="right"/>
        <w:rPr>
          <w:rFonts w:ascii="SimSun" w:hAnsi="SimSun" w:eastAsia="SimSun" w:cs="SimSun"/>
          <w:sz w:val="21"/>
          <w:szCs w:val="21"/>
        </w:rPr>
      </w:pPr>
      <w:r>
        <w:rPr>
          <w:rFonts w:ascii="SimSun" w:hAnsi="SimSun" w:eastAsia="SimSun" w:cs="SimSun"/>
          <w:sz w:val="21"/>
          <w:szCs w:val="21"/>
          <w:spacing w:val="-4"/>
        </w:rPr>
        <w:t>第二节 数字营销的内涵与外延</w:t>
      </w:r>
      <w:r>
        <w:rPr>
          <w:rFonts w:ascii="SimSun" w:hAnsi="SimSun" w:eastAsia="SimSun" w:cs="SimSun"/>
          <w:sz w:val="21"/>
          <w:szCs w:val="21"/>
          <w:spacing w:val="17"/>
        </w:rPr>
        <w:t xml:space="preserve">    </w:t>
      </w:r>
      <w:r>
        <w:rPr>
          <w:rFonts w:ascii="SimSun" w:hAnsi="SimSun" w:eastAsia="SimSun" w:cs="SimSun"/>
          <w:sz w:val="21"/>
          <w:szCs w:val="21"/>
          <w:spacing w:val="-4"/>
        </w:rPr>
        <w:t>247</w:t>
      </w:r>
    </w:p>
    <w:p>
      <w:pPr>
        <w:pStyle w:val="BodyText"/>
        <w:spacing w:line="279" w:lineRule="auto"/>
        <w:rPr/>
      </w:pPr>
      <w:r/>
    </w:p>
    <w:p>
      <w:pPr>
        <w:pStyle w:val="BodyText"/>
        <w:spacing w:line="28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式，另一方面数字营销有利于和消费者建立更深层次的关系。</w:t>
      </w:r>
    </w:p>
    <w:p>
      <w:pPr>
        <w:ind w:left="600"/>
        <w:spacing w:before="301" w:line="220" w:lineRule="auto"/>
        <w:rPr>
          <w:rFonts w:ascii="SimSun" w:hAnsi="SimSun" w:eastAsia="SimSun" w:cs="SimSun"/>
          <w:sz w:val="21"/>
          <w:szCs w:val="21"/>
        </w:rPr>
      </w:pPr>
      <w:r>
        <w:rPr>
          <w:rFonts w:ascii="SimSun" w:hAnsi="SimSun" w:eastAsia="SimSun" w:cs="SimSun"/>
          <w:sz w:val="21"/>
          <w:szCs w:val="21"/>
          <w:spacing w:val="1"/>
        </w:rPr>
        <w:t>理论命题16-1……</w:t>
      </w:r>
    </w:p>
    <w:p>
      <w:pPr>
        <w:ind w:left="309" w:right="1145" w:firstLine="420"/>
        <w:spacing w:before="118" w:line="275" w:lineRule="auto"/>
        <w:jc w:val="both"/>
        <w:rPr>
          <w:rFonts w:ascii="SimHei" w:hAnsi="SimHei" w:eastAsia="SimHei" w:cs="SimHei"/>
          <w:sz w:val="21"/>
          <w:szCs w:val="21"/>
        </w:rPr>
      </w:pPr>
      <w:r>
        <w:rPr>
          <w:rFonts w:ascii="SimHei" w:hAnsi="SimHei" w:eastAsia="SimHei" w:cs="SimHei"/>
          <w:sz w:val="21"/>
          <w:szCs w:val="21"/>
          <w:spacing w:val="-6"/>
        </w:rPr>
        <w:t>数字营销是以数字化平台为载体，借助互联网技术、移动通信技术和数字技术</w:t>
      </w:r>
      <w:r>
        <w:rPr>
          <w:rFonts w:ascii="SimHei" w:hAnsi="SimHei" w:eastAsia="SimHei" w:cs="SimHei"/>
          <w:sz w:val="21"/>
          <w:szCs w:val="21"/>
          <w:spacing w:val="11"/>
        </w:rPr>
        <w:t xml:space="preserve"> </w:t>
      </w:r>
      <w:r>
        <w:rPr>
          <w:rFonts w:ascii="SimHei" w:hAnsi="SimHei" w:eastAsia="SimHei" w:cs="SimHei"/>
          <w:sz w:val="21"/>
          <w:szCs w:val="21"/>
          <w:spacing w:val="-6"/>
        </w:rPr>
        <w:t>等手段，以消费者需求为核心，为数字贸易企业、消费者以及整</w:t>
      </w:r>
      <w:r>
        <w:rPr>
          <w:rFonts w:ascii="SimHei" w:hAnsi="SimHei" w:eastAsia="SimHei" w:cs="SimHei"/>
          <w:sz w:val="21"/>
          <w:szCs w:val="21"/>
          <w:spacing w:val="-7"/>
        </w:rPr>
        <w:t>个社会带来经济价</w:t>
      </w:r>
      <w:r>
        <w:rPr>
          <w:rFonts w:ascii="SimHei" w:hAnsi="SimHei" w:eastAsia="SimHei" w:cs="SimHei"/>
          <w:sz w:val="21"/>
          <w:szCs w:val="21"/>
        </w:rPr>
        <w:t xml:space="preserve"> </w:t>
      </w:r>
      <w:r>
        <w:rPr>
          <w:rFonts w:ascii="SimHei" w:hAnsi="SimHei" w:eastAsia="SimHei" w:cs="SimHei"/>
          <w:sz w:val="21"/>
          <w:szCs w:val="21"/>
          <w:spacing w:val="-6"/>
        </w:rPr>
        <w:t>值创造的精准化、个性化、科学化的活动、过程和体系，是传统</w:t>
      </w:r>
      <w:r>
        <w:rPr>
          <w:rFonts w:ascii="SimHei" w:hAnsi="SimHei" w:eastAsia="SimHei" w:cs="SimHei"/>
          <w:sz w:val="21"/>
          <w:szCs w:val="21"/>
          <w:spacing w:val="-7"/>
        </w:rPr>
        <w:t>营销在数字经济时</w:t>
      </w:r>
      <w:r>
        <w:rPr>
          <w:rFonts w:ascii="SimHei" w:hAnsi="SimHei" w:eastAsia="SimHei" w:cs="SimHei"/>
          <w:sz w:val="21"/>
          <w:szCs w:val="21"/>
        </w:rPr>
        <w:t xml:space="preserve"> </w:t>
      </w:r>
      <w:r>
        <w:rPr>
          <w:rFonts w:ascii="SimHei" w:hAnsi="SimHei" w:eastAsia="SimHei" w:cs="SimHei"/>
          <w:sz w:val="21"/>
          <w:szCs w:val="21"/>
          <w:spacing w:val="-12"/>
        </w:rPr>
        <w:t>代的拓展、延伸和迭代。</w:t>
      </w:r>
    </w:p>
    <w:p>
      <w:pPr>
        <w:pStyle w:val="BodyText"/>
        <w:spacing w:line="248" w:lineRule="auto"/>
        <w:rPr/>
      </w:pPr>
      <w:r/>
    </w:p>
    <w:p>
      <w:pPr>
        <w:ind w:right="854" w:firstLine="429"/>
        <w:spacing w:before="69" w:line="283" w:lineRule="auto"/>
        <w:jc w:val="both"/>
        <w:rPr>
          <w:rFonts w:ascii="SimSun" w:hAnsi="SimSun" w:eastAsia="SimSun" w:cs="SimSun"/>
          <w:sz w:val="21"/>
          <w:szCs w:val="21"/>
        </w:rPr>
      </w:pPr>
      <w:r>
        <w:rPr>
          <w:rFonts w:ascii="SimSun" w:hAnsi="SimSun" w:eastAsia="SimSun" w:cs="SimSun"/>
          <w:sz w:val="21"/>
          <w:szCs w:val="21"/>
          <w:spacing w:val="1"/>
        </w:rPr>
        <w:t>对于数字营销概念的解读和理解应具备系统性思维。</w:t>
      </w:r>
      <w:r>
        <w:rPr>
          <w:rFonts w:ascii="SimSun" w:hAnsi="SimSun" w:eastAsia="SimSun" w:cs="SimSun"/>
          <w:sz w:val="21"/>
          <w:szCs w:val="21"/>
          <w:spacing w:val="48"/>
        </w:rPr>
        <w:t xml:space="preserve"> </w:t>
      </w:r>
      <w:r>
        <w:rPr>
          <w:rFonts w:ascii="SimSun" w:hAnsi="SimSun" w:eastAsia="SimSun" w:cs="SimSun"/>
          <w:sz w:val="21"/>
          <w:szCs w:val="21"/>
          <w:spacing w:val="1"/>
        </w:rPr>
        <w:t>一方面数字营销概念内涵丰</w:t>
      </w:r>
      <w:r>
        <w:rPr>
          <w:rFonts w:ascii="SimSun" w:hAnsi="SimSun" w:eastAsia="SimSun" w:cs="SimSun"/>
          <w:sz w:val="21"/>
          <w:szCs w:val="21"/>
        </w:rPr>
        <w:t xml:space="preserve"> </w:t>
      </w:r>
      <w:r>
        <w:rPr>
          <w:rFonts w:ascii="SimSun" w:hAnsi="SimSun" w:eastAsia="SimSun" w:cs="SimSun"/>
          <w:sz w:val="21"/>
          <w:szCs w:val="21"/>
          <w:spacing w:val="-1"/>
        </w:rPr>
        <w:t>富，并非单纯地使用互联网技术进行营销，它涵盖的范围更加广泛，既包含了对所有新</w:t>
      </w:r>
      <w:r>
        <w:rPr>
          <w:rFonts w:ascii="SimSun" w:hAnsi="SimSun" w:eastAsia="SimSun" w:cs="SimSun"/>
          <w:sz w:val="21"/>
          <w:szCs w:val="21"/>
          <w:spacing w:val="18"/>
        </w:rPr>
        <w:t xml:space="preserve"> </w:t>
      </w:r>
      <w:r>
        <w:rPr>
          <w:rFonts w:ascii="SimSun" w:hAnsi="SimSun" w:eastAsia="SimSun" w:cs="SimSun"/>
          <w:sz w:val="21"/>
          <w:szCs w:val="21"/>
          <w:spacing w:val="5"/>
        </w:rPr>
        <w:t>兴数字技术的运用，例如其他非互联网的沟通渠道，又包含了这些新兴技术的组合运</w:t>
      </w:r>
      <w:r>
        <w:rPr>
          <w:rFonts w:ascii="SimSun" w:hAnsi="SimSun" w:eastAsia="SimSun" w:cs="SimSun"/>
          <w:sz w:val="21"/>
          <w:szCs w:val="21"/>
          <w:spacing w:val="11"/>
        </w:rPr>
        <w:t xml:space="preserve"> </w:t>
      </w:r>
      <w:r>
        <w:rPr>
          <w:rFonts w:ascii="SimSun" w:hAnsi="SimSun" w:eastAsia="SimSun" w:cs="SimSun"/>
          <w:sz w:val="21"/>
          <w:szCs w:val="21"/>
          <w:spacing w:val="-1"/>
        </w:rPr>
        <w:t>用。另一方面，数字营销是一个系统，是从理念到行为的全方位构建，数字营销系统包</w:t>
      </w:r>
      <w:r>
        <w:rPr>
          <w:rFonts w:ascii="SimSun" w:hAnsi="SimSun" w:eastAsia="SimSun" w:cs="SimSun"/>
          <w:sz w:val="21"/>
          <w:szCs w:val="21"/>
          <w:spacing w:val="6"/>
        </w:rPr>
        <w:t xml:space="preserve"> </w:t>
      </w:r>
      <w:r>
        <w:rPr>
          <w:rFonts w:ascii="SimSun" w:hAnsi="SimSun" w:eastAsia="SimSun" w:cs="SimSun"/>
          <w:sz w:val="21"/>
          <w:szCs w:val="21"/>
          <w:spacing w:val="3"/>
        </w:rPr>
        <w:t>括数字化营销理念、数字化营销平台、数字化营销行动等(刘晓英，2</w:t>
      </w:r>
      <w:r>
        <w:rPr>
          <w:rFonts w:ascii="SimSun" w:hAnsi="SimSun" w:eastAsia="SimSun" w:cs="SimSun"/>
          <w:sz w:val="21"/>
          <w:szCs w:val="21"/>
          <w:spacing w:val="2"/>
        </w:rPr>
        <w:t>020)。</w:t>
      </w:r>
    </w:p>
    <w:p>
      <w:pPr>
        <w:pStyle w:val="BodyText"/>
        <w:spacing w:line="273"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11"/>
        </w:rPr>
        <w:t>二、数字营销的外延</w:t>
      </w:r>
    </w:p>
    <w:p>
      <w:pPr>
        <w:pStyle w:val="BodyText"/>
        <w:spacing w:line="260" w:lineRule="auto"/>
        <w:rPr/>
      </w:pPr>
      <w:r/>
    </w:p>
    <w:p>
      <w:pPr>
        <w:ind w:right="844" w:firstLine="429"/>
        <w:spacing w:before="68" w:line="273" w:lineRule="auto"/>
        <w:rPr>
          <w:rFonts w:ascii="SimSun" w:hAnsi="SimSun" w:eastAsia="SimSun" w:cs="SimSun"/>
          <w:sz w:val="21"/>
          <w:szCs w:val="21"/>
        </w:rPr>
      </w:pPr>
      <w:r>
        <w:rPr>
          <w:rFonts w:ascii="SimSun" w:hAnsi="SimSun" w:eastAsia="SimSun" w:cs="SimSun"/>
          <w:sz w:val="21"/>
          <w:szCs w:val="21"/>
        </w:rPr>
        <w:t>数字营销与传统营销不是简单的对立关系，亦不是取代关</w:t>
      </w:r>
      <w:r>
        <w:rPr>
          <w:rFonts w:ascii="SimSun" w:hAnsi="SimSun" w:eastAsia="SimSun" w:cs="SimSun"/>
          <w:sz w:val="21"/>
          <w:szCs w:val="21"/>
          <w:spacing w:val="-1"/>
        </w:rPr>
        <w:t>系，数字营销是对传统营</w:t>
      </w:r>
      <w:r>
        <w:rPr>
          <w:rFonts w:ascii="SimSun" w:hAnsi="SimSun" w:eastAsia="SimSun" w:cs="SimSun"/>
          <w:sz w:val="21"/>
          <w:szCs w:val="21"/>
        </w:rPr>
        <w:t xml:space="preserve"> </w:t>
      </w:r>
      <w:r>
        <w:rPr>
          <w:rFonts w:ascii="SimSun" w:hAnsi="SimSun" w:eastAsia="SimSun" w:cs="SimSun"/>
          <w:sz w:val="21"/>
          <w:szCs w:val="21"/>
          <w:spacing w:val="5"/>
        </w:rPr>
        <w:t>销的升级，是借助数字化技术对营销手段进行升级和赋能，其核心仍</w:t>
      </w:r>
      <w:r>
        <w:rPr>
          <w:rFonts w:ascii="SimSun" w:hAnsi="SimSun" w:eastAsia="SimSun" w:cs="SimSun"/>
          <w:sz w:val="21"/>
          <w:szCs w:val="21"/>
          <w:spacing w:val="4"/>
        </w:rPr>
        <w:t>然是为营销服务</w:t>
      </w:r>
      <w:r>
        <w:rPr>
          <w:rFonts w:ascii="SimSun" w:hAnsi="SimSun" w:eastAsia="SimSun" w:cs="SimSun"/>
          <w:sz w:val="21"/>
          <w:szCs w:val="21"/>
        </w:rPr>
        <w:t xml:space="preserve"> </w:t>
      </w:r>
      <w:r>
        <w:rPr>
          <w:rFonts w:ascii="SimSun" w:hAnsi="SimSun" w:eastAsia="SimSun" w:cs="SimSun"/>
          <w:sz w:val="21"/>
          <w:szCs w:val="21"/>
          <w:spacing w:val="-1"/>
        </w:rPr>
        <w:t>的。数字营销和传统营销相比既有很多相似之处，也存在诸多不同。数字营销与传统营</w:t>
      </w:r>
      <w:r>
        <w:rPr>
          <w:rFonts w:ascii="SimSun" w:hAnsi="SimSun" w:eastAsia="SimSun" w:cs="SimSun"/>
          <w:sz w:val="21"/>
          <w:szCs w:val="21"/>
          <w:spacing w:val="11"/>
        </w:rPr>
        <w:t xml:space="preserve"> </w:t>
      </w:r>
      <w:r>
        <w:rPr>
          <w:rFonts w:ascii="SimSun" w:hAnsi="SimSun" w:eastAsia="SimSun" w:cs="SimSun"/>
          <w:sz w:val="21"/>
          <w:szCs w:val="21"/>
          <w:spacing w:val="-4"/>
        </w:rPr>
        <w:t>销的相同之处体现在以下三个方面：</w:t>
      </w:r>
    </w:p>
    <w:p>
      <w:pPr>
        <w:ind w:right="852" w:firstLine="429"/>
        <w:spacing w:before="111" w:line="259" w:lineRule="auto"/>
        <w:rPr>
          <w:rFonts w:ascii="SimSun" w:hAnsi="SimSun" w:eastAsia="SimSun" w:cs="SimSun"/>
          <w:sz w:val="21"/>
          <w:szCs w:val="21"/>
        </w:rPr>
      </w:pPr>
      <w:r>
        <w:rPr>
          <w:rFonts w:ascii="SimSun" w:hAnsi="SimSun" w:eastAsia="SimSun" w:cs="SimSun"/>
          <w:sz w:val="21"/>
          <w:szCs w:val="21"/>
          <w:spacing w:val="-1"/>
        </w:rPr>
        <w:t>第一，营销围绕的中心相同。无论营销包含多少中间环节，消费者始终是营销服务</w:t>
      </w:r>
      <w:r>
        <w:rPr>
          <w:rFonts w:ascii="SimSun" w:hAnsi="SimSun" w:eastAsia="SimSun" w:cs="SimSun"/>
          <w:sz w:val="21"/>
          <w:szCs w:val="21"/>
          <w:spacing w:val="16"/>
        </w:rPr>
        <w:t xml:space="preserve"> </w:t>
      </w:r>
      <w:r>
        <w:rPr>
          <w:rFonts w:ascii="SimSun" w:hAnsi="SimSun" w:eastAsia="SimSun" w:cs="SimSun"/>
          <w:sz w:val="21"/>
          <w:szCs w:val="21"/>
          <w:spacing w:val="-2"/>
        </w:rPr>
        <w:t>的终极对象，企业通过满足消费者需求来实现赢利和</w:t>
      </w:r>
      <w:r>
        <w:rPr>
          <w:rFonts w:ascii="SimSun" w:hAnsi="SimSun" w:eastAsia="SimSun" w:cs="SimSun"/>
          <w:sz w:val="21"/>
          <w:szCs w:val="21"/>
          <w:spacing w:val="-3"/>
        </w:rPr>
        <w:t>发展。</w:t>
      </w:r>
    </w:p>
    <w:p>
      <w:pPr>
        <w:ind w:right="842" w:firstLine="429"/>
        <w:spacing w:before="92" w:line="272" w:lineRule="auto"/>
        <w:rPr>
          <w:rFonts w:ascii="SimSun" w:hAnsi="SimSun" w:eastAsia="SimSun" w:cs="SimSun"/>
          <w:sz w:val="21"/>
          <w:szCs w:val="21"/>
        </w:rPr>
      </w:pPr>
      <w:r>
        <w:rPr>
          <w:rFonts w:ascii="SimSun" w:hAnsi="SimSun" w:eastAsia="SimSun" w:cs="SimSun"/>
          <w:sz w:val="21"/>
          <w:szCs w:val="21"/>
        </w:rPr>
        <w:t>第二，营销活动的范畴相同，营销涵盖了从产品研发到消费</w:t>
      </w:r>
      <w:r>
        <w:rPr>
          <w:rFonts w:ascii="SimSun" w:hAnsi="SimSun" w:eastAsia="SimSun" w:cs="SimSun"/>
          <w:sz w:val="21"/>
          <w:szCs w:val="21"/>
          <w:spacing w:val="-1"/>
        </w:rPr>
        <w:t>结束的全过程，包括前</w:t>
      </w:r>
      <w:r>
        <w:rPr>
          <w:rFonts w:ascii="SimSun" w:hAnsi="SimSun" w:eastAsia="SimSun" w:cs="SimSun"/>
          <w:sz w:val="21"/>
          <w:szCs w:val="21"/>
        </w:rPr>
        <w:t xml:space="preserve"> </w:t>
      </w:r>
      <w:r>
        <w:rPr>
          <w:rFonts w:ascii="SimSun" w:hAnsi="SimSun" w:eastAsia="SimSun" w:cs="SimSun"/>
          <w:sz w:val="21"/>
          <w:szCs w:val="21"/>
        </w:rPr>
        <w:t>期的消费者需求调研，中期的产品设计与开发，后期的定价</w:t>
      </w:r>
      <w:r>
        <w:rPr>
          <w:rFonts w:ascii="SimSun" w:hAnsi="SimSun" w:eastAsia="SimSun" w:cs="SimSun"/>
          <w:sz w:val="21"/>
          <w:szCs w:val="21"/>
          <w:spacing w:val="-1"/>
        </w:rPr>
        <w:t>、销售、促销以及消费者售</w:t>
      </w:r>
      <w:r>
        <w:rPr>
          <w:rFonts w:ascii="SimSun" w:hAnsi="SimSun" w:eastAsia="SimSun" w:cs="SimSun"/>
          <w:sz w:val="21"/>
          <w:szCs w:val="21"/>
        </w:rPr>
        <w:t xml:space="preserve"> </w:t>
      </w:r>
      <w:r>
        <w:rPr>
          <w:rFonts w:ascii="SimSun" w:hAnsi="SimSun" w:eastAsia="SimSun" w:cs="SimSun"/>
          <w:sz w:val="21"/>
          <w:szCs w:val="21"/>
          <w:spacing w:val="-6"/>
        </w:rPr>
        <w:t>后和反馈等。</w:t>
      </w:r>
    </w:p>
    <w:p>
      <w:pPr>
        <w:ind w:right="759" w:firstLine="429"/>
        <w:spacing w:before="65" w:line="286" w:lineRule="auto"/>
        <w:rPr>
          <w:rFonts w:ascii="SimSun" w:hAnsi="SimSun" w:eastAsia="SimSun" w:cs="SimSun"/>
          <w:sz w:val="21"/>
          <w:szCs w:val="21"/>
        </w:rPr>
      </w:pPr>
      <w:r>
        <w:rPr>
          <w:rFonts w:ascii="SimSun" w:hAnsi="SimSun" w:eastAsia="SimSun" w:cs="SimSun"/>
          <w:sz w:val="21"/>
          <w:szCs w:val="21"/>
          <w:spacing w:val="1"/>
        </w:rPr>
        <w:t>第三，营销内容的本质相同，具体包括三个方面的内容：①用户需求管理。</w:t>
      </w:r>
      <w:r>
        <w:rPr>
          <w:rFonts w:ascii="SimSun" w:hAnsi="SimSun" w:eastAsia="SimSun" w:cs="SimSun"/>
          <w:sz w:val="21"/>
          <w:szCs w:val="21"/>
          <w:spacing w:val="47"/>
        </w:rPr>
        <w:t xml:space="preserve"> </w:t>
      </w:r>
      <w:r>
        <w:rPr>
          <w:rFonts w:ascii="SimSun" w:hAnsi="SimSun" w:eastAsia="SimSun" w:cs="SimSun"/>
          <w:sz w:val="21"/>
          <w:szCs w:val="21"/>
          <w:spacing w:val="1"/>
        </w:rPr>
        <w:t>一方</w:t>
      </w:r>
      <w:r>
        <w:rPr>
          <w:rFonts w:ascii="SimSun" w:hAnsi="SimSun" w:eastAsia="SimSun" w:cs="SimSun"/>
          <w:sz w:val="21"/>
          <w:szCs w:val="21"/>
        </w:rPr>
        <w:t xml:space="preserve">  </w:t>
      </w:r>
      <w:r>
        <w:rPr>
          <w:rFonts w:ascii="SimSun" w:hAnsi="SimSun" w:eastAsia="SimSun" w:cs="SimSun"/>
          <w:sz w:val="21"/>
          <w:szCs w:val="21"/>
          <w:spacing w:val="-1"/>
        </w:rPr>
        <w:t>面洞察并匹配消费者需求，不断创造客户价值；另一方面</w:t>
      </w:r>
      <w:r>
        <w:rPr>
          <w:rFonts w:ascii="SimSun" w:hAnsi="SimSun" w:eastAsia="SimSun" w:cs="SimSun"/>
          <w:sz w:val="21"/>
          <w:szCs w:val="21"/>
          <w:spacing w:val="-2"/>
        </w:rPr>
        <w:t>对未被充分满足的需求进行有</w:t>
      </w:r>
      <w:r>
        <w:rPr>
          <w:rFonts w:ascii="SimSun" w:hAnsi="SimSun" w:eastAsia="SimSun" w:cs="SimSun"/>
          <w:sz w:val="21"/>
          <w:szCs w:val="21"/>
        </w:rPr>
        <w:t xml:space="preserve">  </w:t>
      </w:r>
      <w:r>
        <w:rPr>
          <w:rFonts w:ascii="SimSun" w:hAnsi="SimSun" w:eastAsia="SimSun" w:cs="SimSun"/>
          <w:sz w:val="21"/>
          <w:szCs w:val="21"/>
          <w:spacing w:val="14"/>
        </w:rPr>
        <w:t>效的刺激、创造、控制和引导，在企业自身缺乏弹性的条件下不断适应市场变化。</w:t>
      </w:r>
      <w:r>
        <w:rPr>
          <w:rFonts w:ascii="SimSun" w:hAnsi="SimSun" w:eastAsia="SimSun" w:cs="SimSun"/>
          <w:sz w:val="21"/>
          <w:szCs w:val="21"/>
        </w:rPr>
        <w:t xml:space="preserve"> </w:t>
      </w:r>
      <w:r>
        <w:rPr>
          <w:rFonts w:ascii="SimSun" w:hAnsi="SimSun" w:eastAsia="SimSun" w:cs="SimSun"/>
          <w:sz w:val="21"/>
          <w:szCs w:val="21"/>
          <w:spacing w:val="4"/>
        </w:rPr>
        <w:t>②</w:t>
      </w:r>
      <w:r>
        <w:rPr>
          <w:rFonts w:ascii="SimSun" w:hAnsi="SimSun" w:eastAsia="SimSun" w:cs="SimSun"/>
          <w:sz w:val="21"/>
          <w:szCs w:val="21"/>
          <w:spacing w:val="-48"/>
        </w:rPr>
        <w:t xml:space="preserve"> </w:t>
      </w:r>
      <w:r>
        <w:rPr>
          <w:rFonts w:ascii="SimSun" w:hAnsi="SimSun" w:eastAsia="SimSun" w:cs="SimSun"/>
          <w:sz w:val="21"/>
          <w:szCs w:val="21"/>
          <w:spacing w:val="4"/>
        </w:rPr>
        <w:t>差异化的价值。当下产品同质化现象严重，市场竞争激烈，企业通过提供差异化的</w:t>
      </w:r>
      <w:r>
        <w:rPr>
          <w:rFonts w:ascii="SimSun" w:hAnsi="SimSun" w:eastAsia="SimSun" w:cs="SimSun"/>
          <w:sz w:val="21"/>
          <w:szCs w:val="21"/>
        </w:rPr>
        <w:t xml:space="preserve">  </w:t>
      </w:r>
      <w:r>
        <w:rPr>
          <w:rFonts w:ascii="SimSun" w:hAnsi="SimSun" w:eastAsia="SimSun" w:cs="SimSun"/>
          <w:sz w:val="21"/>
          <w:szCs w:val="21"/>
          <w:spacing w:val="2"/>
        </w:rPr>
        <w:t>产品和服务来提升核心竞争力。③可持续交易。持续交易</w:t>
      </w:r>
      <w:r>
        <w:rPr>
          <w:rFonts w:ascii="SimSun" w:hAnsi="SimSun" w:eastAsia="SimSun" w:cs="SimSun"/>
          <w:sz w:val="21"/>
          <w:szCs w:val="21"/>
          <w:spacing w:val="1"/>
        </w:rPr>
        <w:t>的基础会增加消费者忠诚度，</w:t>
      </w:r>
      <w:r>
        <w:rPr>
          <w:rFonts w:ascii="SimSun" w:hAnsi="SimSun" w:eastAsia="SimSun" w:cs="SimSun"/>
          <w:sz w:val="21"/>
          <w:szCs w:val="21"/>
        </w:rPr>
        <w:t xml:space="preserve"> </w:t>
      </w:r>
      <w:r>
        <w:rPr>
          <w:rFonts w:ascii="SimSun" w:hAnsi="SimSun" w:eastAsia="SimSun" w:cs="SimSun"/>
          <w:sz w:val="21"/>
          <w:szCs w:val="21"/>
          <w:spacing w:val="-3"/>
        </w:rPr>
        <w:t>能给企业带来持续性的价值提升。</w:t>
      </w:r>
    </w:p>
    <w:p>
      <w:pPr>
        <w:pStyle w:val="BodyText"/>
        <w:ind w:firstLine="189"/>
        <w:spacing w:before="185" w:line="460" w:lineRule="exact"/>
        <w:rPr/>
      </w:pPr>
      <w:r>
        <w:rPr>
          <w:position w:val="-9"/>
        </w:rPr>
        <w:pict>
          <v:group id="_x0000_s434" style="mso-position-vertical-relative:line;mso-position-horizontal-relative:char;width:379pt;height:23.05pt;" filled="false" stroked="false" coordsize="7580,460" coordorigin="0,0">
            <v:shape id="_x0000_s436" style="position:absolute;left:0;top:0;width:7580;height:460;" filled="false" stroked="false" type="#_x0000_t75">
              <v:imagedata o:title="" r:id="rId123"/>
            </v:shape>
            <v:shape id="_x0000_s438" style="position:absolute;left:-20;top:-20;width:7620;height:500;" filled="false" stroked="false" type="#_x0000_t202">
              <v:fill on="false"/>
              <v:stroke on="false"/>
              <v:path/>
              <v:imagedata o:title=""/>
              <o:lock v:ext="edit" aspectratio="false"/>
              <v:textbox inset="0mm,0mm,0mm,0mm">
                <w:txbxContent>
                  <w:p>
                    <w:pPr>
                      <w:ind w:left="140"/>
                      <w:spacing w:before="168" w:line="219" w:lineRule="auto"/>
                      <w:rPr>
                        <w:rFonts w:ascii="SimSun" w:hAnsi="SimSun" w:eastAsia="SimSun" w:cs="SimSun"/>
                        <w:sz w:val="21"/>
                        <w:szCs w:val="21"/>
                      </w:rPr>
                    </w:pPr>
                    <w:r>
                      <w:rPr>
                        <w:rFonts w:ascii="LiSu" w:hAnsi="LiSu" w:eastAsia="LiSu" w:cs="LiSu"/>
                        <w:sz w:val="21"/>
                        <w:szCs w:val="21"/>
                        <w:color w:val="FFFFFF"/>
                        <w:spacing w:val="5"/>
                      </w:rPr>
                      <w:t>专栏</w:t>
                    </w:r>
                    <w:r>
                      <w:rPr>
                        <w:rFonts w:ascii="Arial" w:hAnsi="Arial" w:eastAsia="Arial" w:cs="Arial"/>
                        <w:sz w:val="21"/>
                        <w:szCs w:val="21"/>
                        <w:color w:val="FFFFFF"/>
                        <w:spacing w:val="5"/>
                      </w:rPr>
                      <w:t>16-  </w:t>
                    </w:r>
                    <w:r>
                      <w:rPr>
                        <w:rFonts w:ascii="Times New Roman" w:hAnsi="Times New Roman" w:eastAsia="Times New Roman" w:cs="Times New Roman"/>
                        <w:sz w:val="21"/>
                        <w:szCs w:val="21"/>
                        <w:color w:val="FFFFFF"/>
                        <w:spacing w:val="5"/>
                      </w:rPr>
                      <w:t>1    </w:t>
                    </w:r>
                    <w:r>
                      <w:rPr>
                        <w:rFonts w:ascii="SimSun" w:hAnsi="SimSun" w:eastAsia="SimSun" w:cs="SimSun"/>
                        <w:sz w:val="21"/>
                        <w:szCs w:val="21"/>
                        <w:color w:val="FFFFFF"/>
                        <w:spacing w:val="5"/>
                      </w:rPr>
                      <w:t>从苹果公司的营销思路看可持续交易的基础</w:t>
                    </w:r>
                  </w:p>
                </w:txbxContent>
              </v:textbox>
            </v:shape>
          </v:group>
        </w:pict>
      </w:r>
    </w:p>
    <w:p>
      <w:pPr>
        <w:ind w:firstLine="3519"/>
        <w:spacing w:before="160" w:line="980" w:lineRule="exact"/>
        <w:rPr/>
      </w:pPr>
      <w:r>
        <w:rPr>
          <w:position w:val="-19"/>
        </w:rPr>
        <w:drawing>
          <wp:inline distT="0" distB="0" distL="0" distR="0">
            <wp:extent cx="609600" cy="622338"/>
            <wp:effectExtent l="0" t="0" r="0" b="0"/>
            <wp:docPr id="144" name="IM 144"/>
            <wp:cNvGraphicFramePr/>
            <a:graphic>
              <a:graphicData uri="http://schemas.openxmlformats.org/drawingml/2006/picture">
                <pic:pic>
                  <pic:nvPicPr>
                    <pic:cNvPr id="144" name="IM 144"/>
                    <pic:cNvPicPr/>
                  </pic:nvPicPr>
                  <pic:blipFill>
                    <a:blip r:embed="rId124"/>
                    <a:stretch>
                      <a:fillRect/>
                    </a:stretch>
                  </pic:blipFill>
                  <pic:spPr>
                    <a:xfrm rot="0">
                      <a:off x="0" y="0"/>
                      <a:ext cx="609600" cy="622338"/>
                    </a:xfrm>
                    <a:prstGeom prst="rect">
                      <a:avLst/>
                    </a:prstGeom>
                  </pic:spPr>
                </pic:pic>
              </a:graphicData>
            </a:graphic>
          </wp:inline>
        </w:drawing>
      </w:r>
    </w:p>
    <w:p>
      <w:pPr>
        <w:spacing w:line="980" w:lineRule="exact"/>
        <w:sectPr>
          <w:pgSz w:w="9600" w:h="14320"/>
          <w:pgMar w:top="400" w:right="325" w:bottom="400" w:left="450" w:header="0" w:footer="0" w:gutter="0"/>
        </w:sectPr>
        <w:rPr/>
      </w:pPr>
    </w:p>
    <w:p>
      <w:pPr>
        <w:spacing w:line="218" w:lineRule="auto"/>
        <w:rPr>
          <w:rFonts w:ascii="SimSun" w:hAnsi="SimSun" w:eastAsia="SimSun" w:cs="SimSun"/>
          <w:sz w:val="21"/>
          <w:szCs w:val="21"/>
        </w:rPr>
      </w:pPr>
      <w:r>
        <w:rPr>
          <w:rFonts w:ascii="SimSun" w:hAnsi="SimSun" w:eastAsia="SimSun" w:cs="SimSun"/>
          <w:sz w:val="21"/>
          <w:szCs w:val="21"/>
        </w:rPr>
        <w:t>248</w:t>
      </w:r>
      <w:r>
        <w:rPr>
          <w:rFonts w:ascii="SimSun" w:hAnsi="SimSun" w:eastAsia="SimSun" w:cs="SimSun"/>
          <w:sz w:val="21"/>
          <w:szCs w:val="21"/>
          <w:spacing w:val="107"/>
        </w:rPr>
        <w:t xml:space="preserve"> </w:t>
      </w:r>
      <w:r>
        <w:rPr>
          <w:rFonts w:ascii="SimSun" w:hAnsi="SimSun" w:eastAsia="SimSun" w:cs="SimSun"/>
          <w:sz w:val="21"/>
          <w:szCs w:val="21"/>
        </w:rPr>
        <w:t>■第十六章</w:t>
      </w:r>
      <w:r>
        <w:rPr>
          <w:rFonts w:ascii="SimSun" w:hAnsi="SimSun" w:eastAsia="SimSun" w:cs="SimSun"/>
          <w:sz w:val="21"/>
          <w:szCs w:val="21"/>
          <w:spacing w:val="32"/>
        </w:rPr>
        <w:t xml:space="preserve"> </w:t>
      </w:r>
      <w:r>
        <w:rPr>
          <w:rFonts w:ascii="SimSun" w:hAnsi="SimSun" w:eastAsia="SimSun" w:cs="SimSun"/>
          <w:sz w:val="21"/>
          <w:szCs w:val="21"/>
        </w:rPr>
        <w:t>数字营销</w:t>
      </w:r>
    </w:p>
    <w:p>
      <w:pPr>
        <w:pStyle w:val="BodyText"/>
        <w:spacing w:line="279" w:lineRule="auto"/>
        <w:rPr/>
      </w:pPr>
      <w:r/>
    </w:p>
    <w:p>
      <w:pPr>
        <w:pStyle w:val="BodyText"/>
        <w:spacing w:line="280" w:lineRule="auto"/>
        <w:rPr/>
      </w:pPr>
      <w:r/>
    </w:p>
    <w:p>
      <w:pPr>
        <w:ind w:left="1239"/>
        <w:spacing w:before="68" w:line="219" w:lineRule="auto"/>
        <w:rPr>
          <w:rFonts w:ascii="SimSun" w:hAnsi="SimSun" w:eastAsia="SimSun" w:cs="SimSun"/>
          <w:sz w:val="21"/>
          <w:szCs w:val="21"/>
        </w:rPr>
      </w:pPr>
      <w:r>
        <w:rPr>
          <w:rFonts w:ascii="SimSun" w:hAnsi="SimSun" w:eastAsia="SimSun" w:cs="SimSun"/>
          <w:sz w:val="21"/>
          <w:szCs w:val="21"/>
          <w:spacing w:val="-4"/>
        </w:rPr>
        <w:t>数字营销和传统营销的不同之处主要体现在以下四方面：</w:t>
      </w:r>
    </w:p>
    <w:p>
      <w:pPr>
        <w:ind w:left="809" w:firstLine="430"/>
        <w:spacing w:before="91" w:line="276" w:lineRule="auto"/>
        <w:rPr>
          <w:rFonts w:ascii="SimSun" w:hAnsi="SimSun" w:eastAsia="SimSun" w:cs="SimSun"/>
          <w:sz w:val="21"/>
          <w:szCs w:val="21"/>
        </w:rPr>
      </w:pPr>
      <w:r>
        <w:rPr>
          <w:rFonts w:ascii="SimSun" w:hAnsi="SimSun" w:eastAsia="SimSun" w:cs="SimSun"/>
          <w:sz w:val="21"/>
          <w:szCs w:val="21"/>
          <w:spacing w:val="-1"/>
        </w:rPr>
        <w:t>第一，在产品方面。传统营销把高效率、低成本作为生产销售的根本目的。根据马</w:t>
      </w:r>
      <w:r>
        <w:rPr>
          <w:rFonts w:ascii="SimSun" w:hAnsi="SimSun" w:eastAsia="SimSun" w:cs="SimSun"/>
          <w:sz w:val="21"/>
          <w:szCs w:val="21"/>
          <w:spacing w:val="3"/>
        </w:rPr>
        <w:t xml:space="preserve">  </w:t>
      </w:r>
      <w:r>
        <w:rPr>
          <w:rFonts w:ascii="SimSun" w:hAnsi="SimSun" w:eastAsia="SimSun" w:cs="SimSun"/>
          <w:sz w:val="21"/>
          <w:szCs w:val="21"/>
          <w:spacing w:val="-1"/>
        </w:rPr>
        <w:t>斯洛需求理论，人的需求由下至上可分为五个层次：生理、安全，社交，尊重和自我实</w:t>
      </w:r>
      <w:r>
        <w:rPr>
          <w:rFonts w:ascii="SimSun" w:hAnsi="SimSun" w:eastAsia="SimSun" w:cs="SimSun"/>
          <w:sz w:val="21"/>
          <w:szCs w:val="21"/>
          <w:spacing w:val="3"/>
        </w:rPr>
        <w:t xml:space="preserve">  </w:t>
      </w:r>
      <w:r>
        <w:rPr>
          <w:rFonts w:ascii="SimSun" w:hAnsi="SimSun" w:eastAsia="SimSun" w:cs="SimSun"/>
          <w:sz w:val="21"/>
          <w:szCs w:val="21"/>
          <w:spacing w:val="-1"/>
        </w:rPr>
        <w:t>现的需求。随着社会的进步，消费者低层次的需求很容易被满足，在数字时代，挖掘并</w:t>
      </w:r>
      <w:r>
        <w:rPr>
          <w:rFonts w:ascii="SimSun" w:hAnsi="SimSun" w:eastAsia="SimSun" w:cs="SimSun"/>
          <w:sz w:val="21"/>
          <w:szCs w:val="21"/>
          <w:spacing w:val="3"/>
        </w:rPr>
        <w:t xml:space="preserve">  </w:t>
      </w:r>
      <w:r>
        <w:rPr>
          <w:rFonts w:ascii="SimSun" w:hAnsi="SimSun" w:eastAsia="SimSun" w:cs="SimSun"/>
          <w:sz w:val="21"/>
          <w:szCs w:val="21"/>
          <w:spacing w:val="2"/>
        </w:rPr>
        <w:t>洞察消费者深层次的需求是企业营销关注的重点。企业通过和消费者展开积极的互动，</w:t>
      </w:r>
      <w:r>
        <w:rPr>
          <w:rFonts w:ascii="SimSun" w:hAnsi="SimSun" w:eastAsia="SimSun" w:cs="SimSun"/>
          <w:sz w:val="21"/>
          <w:szCs w:val="21"/>
          <w:spacing w:val="7"/>
        </w:rPr>
        <w:t xml:space="preserve"> </w:t>
      </w:r>
      <w:r>
        <w:rPr>
          <w:rFonts w:ascii="SimSun" w:hAnsi="SimSun" w:eastAsia="SimSun" w:cs="SimSun"/>
          <w:sz w:val="21"/>
          <w:szCs w:val="21"/>
          <w:spacing w:val="-3"/>
        </w:rPr>
        <w:t>让其尽可能参与到营销全过程中，从而满足消费者的情感需求。</w:t>
      </w:r>
    </w:p>
    <w:p>
      <w:pPr>
        <w:ind w:left="809" w:right="105" w:firstLine="430"/>
        <w:spacing w:before="129" w:line="272" w:lineRule="auto"/>
        <w:rPr>
          <w:rFonts w:ascii="SimSun" w:hAnsi="SimSun" w:eastAsia="SimSun" w:cs="SimSun"/>
          <w:sz w:val="21"/>
          <w:szCs w:val="21"/>
        </w:rPr>
      </w:pPr>
      <w:r>
        <w:rPr>
          <w:rFonts w:ascii="SimSun" w:hAnsi="SimSun" w:eastAsia="SimSun" w:cs="SimSun"/>
          <w:sz w:val="21"/>
          <w:szCs w:val="21"/>
          <w:spacing w:val="-1"/>
        </w:rPr>
        <w:t>第二，在价格方面。传统营销的价格制定依靠企业内部固定的定价模式，但是难以</w:t>
      </w:r>
      <w:r>
        <w:rPr>
          <w:rFonts w:ascii="SimSun" w:hAnsi="SimSun" w:eastAsia="SimSun" w:cs="SimSun"/>
          <w:sz w:val="21"/>
          <w:szCs w:val="21"/>
          <w:spacing w:val="3"/>
        </w:rPr>
        <w:t xml:space="preserve"> </w:t>
      </w:r>
      <w:r>
        <w:rPr>
          <w:rFonts w:ascii="SimSun" w:hAnsi="SimSun" w:eastAsia="SimSun" w:cs="SimSun"/>
          <w:sz w:val="21"/>
          <w:szCs w:val="21"/>
          <w:spacing w:val="-1"/>
        </w:rPr>
        <w:t>契合实时的供求变化。随着数字化贸易平台的发展，越来越多的企业开始对平台消费数</w:t>
      </w:r>
      <w:r>
        <w:rPr>
          <w:rFonts w:ascii="SimSun" w:hAnsi="SimSun" w:eastAsia="SimSun" w:cs="SimSun"/>
          <w:sz w:val="21"/>
          <w:szCs w:val="21"/>
          <w:spacing w:val="6"/>
        </w:rPr>
        <w:t xml:space="preserve"> </w:t>
      </w:r>
      <w:r>
        <w:rPr>
          <w:rFonts w:ascii="SimSun" w:hAnsi="SimSun" w:eastAsia="SimSun" w:cs="SimSun"/>
          <w:sz w:val="21"/>
          <w:szCs w:val="21"/>
          <w:spacing w:val="-1"/>
        </w:rPr>
        <w:t>据进行分析，采用更加科学的“动态定价”“场景定价”等策略。例如，雨天会使出行</w:t>
      </w:r>
      <w:r>
        <w:rPr>
          <w:rFonts w:ascii="SimSun" w:hAnsi="SimSun" w:eastAsia="SimSun" w:cs="SimSun"/>
          <w:sz w:val="21"/>
          <w:szCs w:val="21"/>
          <w:spacing w:val="7"/>
        </w:rPr>
        <w:t xml:space="preserve"> </w:t>
      </w:r>
      <w:r>
        <w:rPr>
          <w:rFonts w:ascii="SimSun" w:hAnsi="SimSun" w:eastAsia="SimSun" w:cs="SimSun"/>
          <w:sz w:val="21"/>
          <w:szCs w:val="21"/>
          <w:spacing w:val="-2"/>
        </w:rPr>
        <w:t>服务的需求大于供给，打车软件采用的动态加价系统会在雨天对服务进行自动加价。</w:t>
      </w:r>
    </w:p>
    <w:p>
      <w:pPr>
        <w:ind w:left="809" w:right="113" w:firstLine="430"/>
        <w:spacing w:before="101" w:line="277" w:lineRule="auto"/>
        <w:jc w:val="both"/>
        <w:rPr>
          <w:rFonts w:ascii="SimSun" w:hAnsi="SimSun" w:eastAsia="SimSun" w:cs="SimSun"/>
          <w:sz w:val="21"/>
          <w:szCs w:val="21"/>
        </w:rPr>
      </w:pPr>
      <w:r>
        <w:rPr>
          <w:rFonts w:ascii="SimSun" w:hAnsi="SimSun" w:eastAsia="SimSun" w:cs="SimSun"/>
          <w:sz w:val="21"/>
          <w:szCs w:val="21"/>
          <w:spacing w:val="4"/>
        </w:rPr>
        <w:t>第三，在渠道方面。传统营销渠道单一，主要依赖于线下渠道，包括实体的经销</w:t>
      </w:r>
      <w:r>
        <w:rPr>
          <w:rFonts w:ascii="SimSun" w:hAnsi="SimSun" w:eastAsia="SimSun" w:cs="SimSun"/>
          <w:sz w:val="21"/>
          <w:szCs w:val="21"/>
          <w:spacing w:val="18"/>
        </w:rPr>
        <w:t xml:space="preserve"> </w:t>
      </w:r>
      <w:r>
        <w:rPr>
          <w:rFonts w:ascii="SimSun" w:hAnsi="SimSun" w:eastAsia="SimSun" w:cs="SimSun"/>
          <w:sz w:val="21"/>
          <w:szCs w:val="21"/>
          <w:spacing w:val="11"/>
        </w:rPr>
        <w:t>商、批发商、代理商等。数字营销除了传统的线下渠道，还有多元</w:t>
      </w:r>
      <w:r>
        <w:rPr>
          <w:rFonts w:ascii="SimSun" w:hAnsi="SimSun" w:eastAsia="SimSun" w:cs="SimSun"/>
          <w:sz w:val="21"/>
          <w:szCs w:val="21"/>
          <w:spacing w:val="10"/>
        </w:rPr>
        <w:t>化的电子商务渠</w:t>
      </w:r>
      <w:r>
        <w:rPr>
          <w:rFonts w:ascii="SimSun" w:hAnsi="SimSun" w:eastAsia="SimSun" w:cs="SimSun"/>
          <w:sz w:val="21"/>
          <w:szCs w:val="21"/>
        </w:rPr>
        <w:t xml:space="preserve"> </w:t>
      </w:r>
      <w:r>
        <w:rPr>
          <w:rFonts w:ascii="SimSun" w:hAnsi="SimSun" w:eastAsia="SimSun" w:cs="SimSun"/>
          <w:sz w:val="21"/>
          <w:szCs w:val="21"/>
          <w:spacing w:val="3"/>
        </w:rPr>
        <w:t>道，包括</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B2B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C2C</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B2C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O20</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3"/>
        </w:rPr>
        <w:t>等模式，实现企业与企业，企业与消费者，消费者</w:t>
      </w:r>
      <w:r>
        <w:rPr>
          <w:rFonts w:ascii="SimSun" w:hAnsi="SimSun" w:eastAsia="SimSun" w:cs="SimSun"/>
          <w:sz w:val="21"/>
          <w:szCs w:val="21"/>
        </w:rPr>
        <w:t xml:space="preserve"> </w:t>
      </w:r>
      <w:r>
        <w:rPr>
          <w:rFonts w:ascii="SimSun" w:hAnsi="SimSun" w:eastAsia="SimSun" w:cs="SimSun"/>
          <w:sz w:val="21"/>
          <w:szCs w:val="21"/>
          <w:spacing w:val="5"/>
        </w:rPr>
        <w:t>与消费者，线上业务与线下业务的有机结合，从而更好地满足消费者</w:t>
      </w:r>
      <w:r>
        <w:rPr>
          <w:rFonts w:ascii="SimSun" w:hAnsi="SimSun" w:eastAsia="SimSun" w:cs="SimSun"/>
          <w:sz w:val="21"/>
          <w:szCs w:val="21"/>
          <w:spacing w:val="4"/>
        </w:rPr>
        <w:t>对场景的多元化</w:t>
      </w:r>
      <w:r>
        <w:rPr>
          <w:rFonts w:ascii="SimSun" w:hAnsi="SimSun" w:eastAsia="SimSun" w:cs="SimSun"/>
          <w:sz w:val="21"/>
          <w:szCs w:val="21"/>
        </w:rPr>
        <w:t xml:space="preserve"> </w:t>
      </w:r>
      <w:r>
        <w:rPr>
          <w:rFonts w:ascii="SimSun" w:hAnsi="SimSun" w:eastAsia="SimSun" w:cs="SimSun"/>
          <w:sz w:val="21"/>
          <w:szCs w:val="21"/>
          <w:spacing w:val="-9"/>
        </w:rPr>
        <w:t>要求。</w:t>
      </w:r>
    </w:p>
    <w:p>
      <w:pPr>
        <w:ind w:left="809" w:right="19" w:firstLine="430"/>
        <w:spacing w:before="95" w:line="276" w:lineRule="auto"/>
        <w:jc w:val="both"/>
        <w:rPr>
          <w:rFonts w:ascii="SimSun" w:hAnsi="SimSun" w:eastAsia="SimSun" w:cs="SimSun"/>
          <w:sz w:val="21"/>
          <w:szCs w:val="21"/>
        </w:rPr>
      </w:pPr>
      <w:r>
        <w:rPr>
          <w:rFonts w:ascii="SimSun" w:hAnsi="SimSun" w:eastAsia="SimSun" w:cs="SimSun"/>
          <w:sz w:val="21"/>
          <w:szCs w:val="21"/>
          <w:spacing w:val="-1"/>
        </w:rPr>
        <w:t>第四，在促销方面。传统营销主要采用广告宣传、人员推销、营业推广和公共关系</w:t>
      </w:r>
      <w:r>
        <w:rPr>
          <w:rFonts w:ascii="SimSun" w:hAnsi="SimSun" w:eastAsia="SimSun" w:cs="SimSun"/>
          <w:sz w:val="21"/>
          <w:szCs w:val="21"/>
          <w:spacing w:val="2"/>
        </w:rPr>
        <w:t xml:space="preserve">  </w:t>
      </w:r>
      <w:r>
        <w:rPr>
          <w:rFonts w:ascii="SimSun" w:hAnsi="SimSun" w:eastAsia="SimSun" w:cs="SimSun"/>
          <w:sz w:val="21"/>
          <w:szCs w:val="21"/>
          <w:spacing w:val="-1"/>
        </w:rPr>
        <w:t>等形式，受众较窄、成本较高且难以聚焦目标消费者。单向的信息传播使消费者只能被</w:t>
      </w:r>
      <w:r>
        <w:rPr>
          <w:rFonts w:ascii="SimSun" w:hAnsi="SimSun" w:eastAsia="SimSun" w:cs="SimSun"/>
          <w:sz w:val="21"/>
          <w:szCs w:val="21"/>
          <w:spacing w:val="3"/>
        </w:rPr>
        <w:t xml:space="preserve">  </w:t>
      </w:r>
      <w:r>
        <w:rPr>
          <w:rFonts w:ascii="SimSun" w:hAnsi="SimSun" w:eastAsia="SimSun" w:cs="SimSun"/>
          <w:sz w:val="21"/>
          <w:szCs w:val="21"/>
          <w:spacing w:val="5"/>
        </w:rPr>
        <w:t>动接受信息，缺乏有效的信息反馈渠道。在数字化时代，促销的形式和内</w:t>
      </w:r>
      <w:r>
        <w:rPr>
          <w:rFonts w:ascii="SimSun" w:hAnsi="SimSun" w:eastAsia="SimSun" w:cs="SimSun"/>
          <w:sz w:val="21"/>
          <w:szCs w:val="21"/>
          <w:spacing w:val="4"/>
        </w:rPr>
        <w:t>容呈现多样</w:t>
      </w:r>
      <w:r>
        <w:rPr>
          <w:rFonts w:ascii="SimSun" w:hAnsi="SimSun" w:eastAsia="SimSun" w:cs="SimSun"/>
          <w:sz w:val="21"/>
          <w:szCs w:val="21"/>
        </w:rPr>
        <w:t xml:space="preserve">  </w:t>
      </w:r>
      <w:r>
        <w:rPr>
          <w:rFonts w:ascii="SimSun" w:hAnsi="SimSun" w:eastAsia="SimSun" w:cs="SimSun"/>
          <w:sz w:val="21"/>
          <w:szCs w:val="21"/>
          <w:spacing w:val="2"/>
        </w:rPr>
        <w:t>化，由传统的单向信息传播变为双向信息交换，例如利用</w:t>
      </w:r>
      <w:r>
        <w:rPr>
          <w:rFonts w:ascii="SimSun" w:hAnsi="SimSun" w:eastAsia="SimSun" w:cs="SimSun"/>
          <w:sz w:val="21"/>
          <w:szCs w:val="21"/>
          <w:spacing w:val="1"/>
        </w:rPr>
        <w:t>社交平台、二维码、短视频、</w:t>
      </w:r>
      <w:r>
        <w:rPr>
          <w:rFonts w:ascii="SimSun" w:hAnsi="SimSun" w:eastAsia="SimSun" w:cs="SimSun"/>
          <w:sz w:val="21"/>
          <w:szCs w:val="21"/>
        </w:rPr>
        <w:t xml:space="preserve"> </w:t>
      </w:r>
      <w:r>
        <w:rPr>
          <w:rFonts w:ascii="SimSun" w:hAnsi="SimSun" w:eastAsia="SimSun" w:cs="SimSun"/>
          <w:sz w:val="21"/>
          <w:szCs w:val="21"/>
          <w:spacing w:val="-2"/>
        </w:rPr>
        <w:t>智能设备进行促销，企业与消费者间的沟通互动更加及时、充分、有效。</w:t>
      </w:r>
    </w:p>
    <w:p>
      <w:pPr>
        <w:pStyle w:val="BodyText"/>
        <w:spacing w:line="448" w:lineRule="auto"/>
        <w:rPr/>
      </w:pPr>
      <w:r/>
    </w:p>
    <w:p>
      <w:pPr>
        <w:ind w:left="3184"/>
        <w:spacing w:before="98" w:line="221"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26"/>
        </w:rPr>
        <w:t xml:space="preserve"> </w:t>
      </w:r>
      <w:r>
        <w:rPr>
          <w:rFonts w:ascii="SimHei" w:hAnsi="SimHei" w:eastAsia="SimHei" w:cs="SimHei"/>
          <w:sz w:val="30"/>
          <w:szCs w:val="30"/>
          <w:b/>
          <w:bCs/>
          <w:spacing w:val="-6"/>
        </w:rPr>
        <w:t>数字营销的类型</w:t>
      </w:r>
    </w:p>
    <w:p>
      <w:pPr>
        <w:pStyle w:val="BodyText"/>
        <w:spacing w:line="282" w:lineRule="auto"/>
        <w:rPr/>
      </w:pPr>
      <w:r/>
    </w:p>
    <w:p>
      <w:pPr>
        <w:pStyle w:val="BodyText"/>
        <w:spacing w:line="283" w:lineRule="auto"/>
        <w:rPr/>
      </w:pPr>
      <w:r/>
    </w:p>
    <w:p>
      <w:pPr>
        <w:ind w:left="813"/>
        <w:spacing w:before="85" w:line="220" w:lineRule="auto"/>
        <w:outlineLvl w:val="6"/>
        <w:rPr>
          <w:rFonts w:ascii="SimSun" w:hAnsi="SimSun" w:eastAsia="SimSun" w:cs="SimSun"/>
          <w:sz w:val="26"/>
          <w:szCs w:val="26"/>
        </w:rPr>
      </w:pPr>
      <w:r>
        <w:rPr>
          <w:rFonts w:ascii="SimSun" w:hAnsi="SimSun" w:eastAsia="SimSun" w:cs="SimSun"/>
          <w:sz w:val="26"/>
          <w:szCs w:val="26"/>
          <w:b/>
          <w:bCs/>
          <w:spacing w:val="-11"/>
        </w:rPr>
        <w:t>一、用户行为营销</w:t>
      </w:r>
    </w:p>
    <w:p>
      <w:pPr>
        <w:pStyle w:val="BodyText"/>
        <w:spacing w:line="329" w:lineRule="auto"/>
        <w:rPr/>
      </w:pPr>
      <w:r/>
    </w:p>
    <w:p>
      <w:pPr>
        <w:ind w:left="809" w:right="19" w:firstLine="430"/>
        <w:spacing w:before="69" w:line="284" w:lineRule="auto"/>
        <w:jc w:val="both"/>
        <w:rPr>
          <w:rFonts w:ascii="SimSun" w:hAnsi="SimSun" w:eastAsia="SimSun" w:cs="SimSun"/>
          <w:sz w:val="21"/>
          <w:szCs w:val="21"/>
        </w:rPr>
      </w:pPr>
      <w:r>
        <w:rPr>
          <w:rFonts w:ascii="SimSun" w:hAnsi="SimSun" w:eastAsia="SimSun" w:cs="SimSun"/>
          <w:sz w:val="21"/>
          <w:szCs w:val="21"/>
        </w:rPr>
        <w:t>用户行为营销是指利用消费者数据分析消费者行为，描绘</w:t>
      </w:r>
      <w:r>
        <w:rPr>
          <w:rFonts w:ascii="SimSun" w:hAnsi="SimSun" w:eastAsia="SimSun" w:cs="SimSun"/>
          <w:sz w:val="21"/>
          <w:szCs w:val="21"/>
          <w:spacing w:val="-1"/>
        </w:rPr>
        <w:t>出消费者的用户画像，对</w:t>
      </w:r>
      <w:r>
        <w:rPr>
          <w:rFonts w:ascii="SimSun" w:hAnsi="SimSun" w:eastAsia="SimSun" w:cs="SimSun"/>
          <w:sz w:val="21"/>
          <w:szCs w:val="21"/>
        </w:rPr>
        <w:t xml:space="preserve"> </w:t>
      </w:r>
      <w:r>
        <w:rPr>
          <w:rFonts w:ascii="SimSun" w:hAnsi="SimSun" w:eastAsia="SimSun" w:cs="SimSun"/>
          <w:sz w:val="21"/>
          <w:szCs w:val="21"/>
          <w:spacing w:val="10"/>
        </w:rPr>
        <w:t>消费者的需求进行个性化匹配，影响消费者购买决策的一种营销方式。</w:t>
      </w:r>
      <w:r>
        <w:rPr>
          <w:rFonts w:ascii="SimSun" w:hAnsi="SimSun" w:eastAsia="SimSun" w:cs="SimSun"/>
          <w:sz w:val="21"/>
          <w:szCs w:val="21"/>
        </w:rPr>
        <w:t>Alan</w:t>
      </w:r>
      <w:r>
        <w:rPr>
          <w:rFonts w:ascii="SimSun" w:hAnsi="SimSun" w:eastAsia="SimSun" w:cs="SimSun"/>
          <w:sz w:val="21"/>
          <w:szCs w:val="21"/>
          <w:spacing w:val="10"/>
        </w:rPr>
        <w:t xml:space="preserve"> </w:t>
      </w:r>
      <w:r>
        <w:rPr>
          <w:rFonts w:ascii="SimSun" w:hAnsi="SimSun" w:eastAsia="SimSun" w:cs="SimSun"/>
          <w:sz w:val="21"/>
          <w:szCs w:val="21"/>
        </w:rPr>
        <w:t>Cooper</w:t>
      </w:r>
      <w:r>
        <w:rPr>
          <w:rFonts w:ascii="SimSun" w:hAnsi="SimSun" w:eastAsia="SimSun" w:cs="SimSun"/>
          <w:sz w:val="21"/>
          <w:szCs w:val="21"/>
          <w:spacing w:val="2"/>
        </w:rPr>
        <w:t xml:space="preserve"> </w:t>
      </w:r>
      <w:r>
        <w:rPr>
          <w:rFonts w:ascii="SimSun" w:hAnsi="SimSun" w:eastAsia="SimSun" w:cs="SimSun"/>
          <w:sz w:val="21"/>
          <w:szCs w:val="21"/>
          <w:spacing w:val="4"/>
        </w:rPr>
        <w:t>(1999)提出了用户画像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persona</w:t>
      </w:r>
      <w:r>
        <w:rPr>
          <w:rFonts w:ascii="Times New Roman" w:hAnsi="Times New Roman" w:eastAsia="Times New Roman" w:cs="Times New Roman"/>
          <w:sz w:val="21"/>
          <w:szCs w:val="21"/>
          <w:spacing w:val="4"/>
        </w:rPr>
        <w:t>)   </w:t>
      </w:r>
      <w:r>
        <w:rPr>
          <w:rFonts w:ascii="SimSun" w:hAnsi="SimSun" w:eastAsia="SimSun" w:cs="SimSun"/>
          <w:sz w:val="21"/>
          <w:szCs w:val="21"/>
          <w:spacing w:val="4"/>
        </w:rPr>
        <w:t>这一概念，是指根据真实消费者的社会属性、生活 </w:t>
      </w:r>
      <w:r>
        <w:rPr>
          <w:rFonts w:ascii="SimSun" w:hAnsi="SimSun" w:eastAsia="SimSun" w:cs="SimSun"/>
          <w:sz w:val="21"/>
          <w:szCs w:val="21"/>
          <w:spacing w:val="-1"/>
        </w:rPr>
        <w:t>习惯和消费行为等信息提炼出的具有某些特征属性的用户模型。用户画像能反映不同消</w:t>
      </w:r>
      <w:r>
        <w:rPr>
          <w:rFonts w:ascii="SimSun" w:hAnsi="SimSun" w:eastAsia="SimSun" w:cs="SimSun"/>
          <w:sz w:val="21"/>
          <w:szCs w:val="21"/>
          <w:spacing w:val="7"/>
        </w:rPr>
        <w:t xml:space="preserve">  </w:t>
      </w:r>
      <w:r>
        <w:rPr>
          <w:rFonts w:ascii="SimSun" w:hAnsi="SimSun" w:eastAsia="SimSun" w:cs="SimSun"/>
          <w:sz w:val="21"/>
          <w:szCs w:val="21"/>
          <w:spacing w:val="-1"/>
        </w:rPr>
        <w:t>费群体购买行为和价值偏好的差异化特点，因而被广泛应用在营销领域，帮助企业挖掘</w:t>
      </w:r>
      <w:r>
        <w:rPr>
          <w:rFonts w:ascii="SimSun" w:hAnsi="SimSun" w:eastAsia="SimSun" w:cs="SimSun"/>
          <w:sz w:val="21"/>
          <w:szCs w:val="21"/>
          <w:spacing w:val="17"/>
        </w:rPr>
        <w:t xml:space="preserve"> </w:t>
      </w:r>
      <w:r>
        <w:rPr>
          <w:rFonts w:ascii="SimSun" w:hAnsi="SimSun" w:eastAsia="SimSun" w:cs="SimSun"/>
          <w:sz w:val="21"/>
          <w:szCs w:val="21"/>
          <w:spacing w:val="-4"/>
        </w:rPr>
        <w:t>消费者消费某种产品和服务背后的动因。</w:t>
      </w:r>
      <w:r>
        <w:rPr>
          <w:rFonts w:ascii="SimSun" w:hAnsi="SimSun" w:eastAsia="SimSun" w:cs="SimSun"/>
          <w:sz w:val="21"/>
          <w:szCs w:val="21"/>
          <w:spacing w:val="42"/>
        </w:rPr>
        <w:t xml:space="preserve"> </w:t>
      </w:r>
      <w:r>
        <w:rPr>
          <w:rFonts w:ascii="SimSun" w:hAnsi="SimSun" w:eastAsia="SimSun" w:cs="SimSun"/>
          <w:sz w:val="21"/>
          <w:szCs w:val="21"/>
          <w:spacing w:val="-4"/>
        </w:rPr>
        <w:t>一些应用程序，如支</w:t>
      </w:r>
      <w:r>
        <w:rPr>
          <w:rFonts w:ascii="SimSun" w:hAnsi="SimSun" w:eastAsia="SimSun" w:cs="SimSun"/>
          <w:sz w:val="21"/>
          <w:szCs w:val="21"/>
          <w:spacing w:val="-5"/>
        </w:rPr>
        <w:t>付宝、微信、淘宝等可以 </w:t>
      </w:r>
      <w:r>
        <w:rPr>
          <w:rFonts w:ascii="SimSun" w:hAnsi="SimSun" w:eastAsia="SimSun" w:cs="SimSun"/>
          <w:sz w:val="21"/>
          <w:szCs w:val="21"/>
          <w:spacing w:val="-5"/>
        </w:rPr>
        <w:t>利用技术优势获取消费者数据，</w:t>
      </w:r>
      <w:r>
        <w:rPr>
          <w:rFonts w:ascii="SimSun" w:hAnsi="SimSun" w:eastAsia="SimSun" w:cs="SimSun"/>
          <w:sz w:val="21"/>
          <w:szCs w:val="21"/>
          <w:spacing w:val="58"/>
        </w:rPr>
        <w:t xml:space="preserve"> </w:t>
      </w:r>
      <w:r>
        <w:rPr>
          <w:rFonts w:ascii="SimSun" w:hAnsi="SimSun" w:eastAsia="SimSun" w:cs="SimSun"/>
          <w:sz w:val="21"/>
          <w:szCs w:val="21"/>
          <w:spacing w:val="-5"/>
        </w:rPr>
        <w:t>一方面能够通过用户授权直接获取消费者基</w:t>
      </w:r>
      <w:r>
        <w:rPr>
          <w:rFonts w:ascii="SimSun" w:hAnsi="SimSun" w:eastAsia="SimSun" w:cs="SimSun"/>
          <w:sz w:val="21"/>
          <w:szCs w:val="21"/>
          <w:spacing w:val="-6"/>
        </w:rPr>
        <w:t>本信息，包</w:t>
      </w:r>
      <w:r>
        <w:rPr>
          <w:rFonts w:ascii="SimSun" w:hAnsi="SimSun" w:eastAsia="SimSun" w:cs="SimSun"/>
          <w:sz w:val="21"/>
          <w:szCs w:val="21"/>
        </w:rPr>
        <w:t xml:space="preserve">  </w:t>
      </w:r>
      <w:r>
        <w:rPr>
          <w:rFonts w:ascii="SimSun" w:hAnsi="SimSun" w:eastAsia="SimSun" w:cs="SimSun"/>
          <w:sz w:val="21"/>
          <w:szCs w:val="21"/>
          <w:spacing w:val="3"/>
        </w:rPr>
        <w:t>括性别、年龄、职业、所在地区等，另一方面平台可以利用</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技术获取用户搜索、</w:t>
      </w:r>
      <w:r>
        <w:rPr>
          <w:rFonts w:ascii="SimSun" w:hAnsi="SimSun" w:eastAsia="SimSun" w:cs="SimSun"/>
          <w:sz w:val="21"/>
          <w:szCs w:val="21"/>
        </w:rPr>
        <w:t xml:space="preserve"> </w:t>
      </w:r>
      <w:r>
        <w:rPr>
          <w:rFonts w:ascii="SimSun" w:hAnsi="SimSun" w:eastAsia="SimSun" w:cs="SimSun"/>
          <w:sz w:val="21"/>
          <w:szCs w:val="21"/>
          <w:spacing w:val="5"/>
        </w:rPr>
        <w:t>浏览、发布的数据，通过分析消费者偏好、兴趣、购买等行为，描绘出精准的用户画</w:t>
      </w:r>
      <w:r>
        <w:rPr>
          <w:rFonts w:ascii="SimSun" w:hAnsi="SimSun" w:eastAsia="SimSun" w:cs="SimSun"/>
          <w:sz w:val="21"/>
          <w:szCs w:val="21"/>
        </w:rPr>
        <w:t xml:space="preserve">  </w:t>
      </w:r>
      <w:r>
        <w:rPr>
          <w:rFonts w:ascii="SimSun" w:hAnsi="SimSun" w:eastAsia="SimSun" w:cs="SimSun"/>
          <w:sz w:val="21"/>
          <w:szCs w:val="21"/>
          <w:spacing w:val="-3"/>
        </w:rPr>
        <w:t>像。大数据时代，用户画像的内涵不断扩大，也被称作数字用户画像。</w:t>
      </w:r>
    </w:p>
    <w:p>
      <w:pPr>
        <w:spacing w:line="284" w:lineRule="auto"/>
        <w:sectPr>
          <w:pgSz w:w="9620" w:h="14350"/>
          <w:pgMar w:top="347" w:right="445" w:bottom="400" w:left="300" w:header="0" w:footer="0" w:gutter="0"/>
        </w:sectPr>
        <w:rPr>
          <w:rFonts w:ascii="SimSun" w:hAnsi="SimSun" w:eastAsia="SimSun" w:cs="SimSun"/>
          <w:sz w:val="21"/>
          <w:szCs w:val="21"/>
        </w:rPr>
      </w:pPr>
    </w:p>
    <w:p>
      <w:pPr>
        <w:spacing w:before="95" w:line="222" w:lineRule="auto"/>
        <w:jc w:val="right"/>
        <w:rPr>
          <w:rFonts w:ascii="Times New Roman" w:hAnsi="Times New Roman" w:eastAsia="Times New Roman" w:cs="Times New Roman"/>
          <w:sz w:val="20"/>
          <w:szCs w:val="20"/>
        </w:rPr>
      </w:pPr>
      <w:r>
        <w:rPr>
          <w:rFonts w:ascii="FangSong" w:hAnsi="FangSong" w:eastAsia="FangSong" w:cs="FangSong"/>
          <w:sz w:val="20"/>
          <w:szCs w:val="20"/>
          <w:spacing w:val="-3"/>
        </w:rPr>
        <w:t>第三节</w:t>
      </w:r>
      <w:r>
        <w:rPr>
          <w:rFonts w:ascii="FangSong" w:hAnsi="FangSong" w:eastAsia="FangSong" w:cs="FangSong"/>
          <w:sz w:val="20"/>
          <w:szCs w:val="20"/>
          <w:spacing w:val="19"/>
        </w:rPr>
        <w:t xml:space="preserve">  </w:t>
      </w:r>
      <w:r>
        <w:rPr>
          <w:rFonts w:ascii="SimSun" w:hAnsi="SimSun" w:eastAsia="SimSun" w:cs="SimSun"/>
          <w:sz w:val="20"/>
          <w:szCs w:val="20"/>
          <w:spacing w:val="-3"/>
        </w:rPr>
        <w:t>数字营销的类型</w:t>
      </w:r>
      <w:r>
        <w:rPr>
          <w:rFonts w:ascii="SimSun" w:hAnsi="SimSun" w:eastAsia="SimSun" w:cs="SimSun"/>
          <w:sz w:val="20"/>
          <w:szCs w:val="20"/>
          <w:spacing w:val="20"/>
        </w:rPr>
        <w:t xml:space="preserve">    </w:t>
      </w:r>
      <w:r>
        <w:rPr>
          <w:rFonts w:ascii="SimSun" w:hAnsi="SimSun" w:eastAsia="SimSun" w:cs="SimSun"/>
          <w:sz w:val="20"/>
          <w:szCs w:val="20"/>
          <w:spacing w:val="-3"/>
        </w:rPr>
        <w:t>24</w:t>
      </w:r>
      <w:r>
        <w:rPr>
          <w:rFonts w:ascii="Times New Roman" w:hAnsi="Times New Roman" w:eastAsia="Times New Roman" w:cs="Times New Roman"/>
          <w:sz w:val="20"/>
          <w:szCs w:val="20"/>
          <w:spacing w:val="-3"/>
        </w:rPr>
        <w:t>9</w:t>
      </w:r>
    </w:p>
    <w:p>
      <w:pPr>
        <w:pStyle w:val="BodyText"/>
        <w:spacing w:line="267" w:lineRule="auto"/>
        <w:rPr/>
      </w:pPr>
      <w:r/>
    </w:p>
    <w:p>
      <w:pPr>
        <w:pStyle w:val="BodyText"/>
        <w:spacing w:line="267" w:lineRule="auto"/>
        <w:rPr/>
      </w:pPr>
      <w:r/>
    </w:p>
    <w:p>
      <w:pPr>
        <w:pStyle w:val="BodyText"/>
        <w:spacing w:line="268" w:lineRule="auto"/>
        <w:rPr/>
      </w:pPr>
      <w:r/>
    </w:p>
    <w:p>
      <w:pPr>
        <w:ind w:left="599"/>
        <w:spacing w:before="65" w:line="222" w:lineRule="auto"/>
        <w:rPr>
          <w:rFonts w:ascii="SimHei" w:hAnsi="SimHei" w:eastAsia="SimHei" w:cs="SimHei"/>
          <w:sz w:val="20"/>
          <w:szCs w:val="20"/>
        </w:rPr>
      </w:pPr>
      <w:r>
        <w:rPr>
          <w:rFonts w:ascii="SimHei" w:hAnsi="SimHei" w:eastAsia="SimHei" w:cs="SimHei"/>
          <w:sz w:val="20"/>
          <w:szCs w:val="20"/>
          <w:spacing w:val="2"/>
        </w:rPr>
        <w:t>理论命题16-2…………</w:t>
      </w:r>
    </w:p>
    <w:p>
      <w:pPr>
        <w:ind w:left="309" w:right="1143" w:firstLine="409"/>
        <w:spacing w:before="99" w:line="280" w:lineRule="auto"/>
        <w:jc w:val="both"/>
        <w:rPr>
          <w:rFonts w:ascii="SimHei" w:hAnsi="SimHei" w:eastAsia="SimHei" w:cs="SimHei"/>
          <w:sz w:val="20"/>
          <w:szCs w:val="20"/>
        </w:rPr>
      </w:pPr>
      <w:r>
        <w:rPr>
          <w:rFonts w:ascii="SimHei" w:hAnsi="SimHei" w:eastAsia="SimHei" w:cs="SimHei"/>
          <w:sz w:val="20"/>
          <w:szCs w:val="20"/>
          <w:spacing w:val="4"/>
        </w:rPr>
        <w:t>数字用户画像是指运用数字技术分析消费者数据，反映消费者群像在一定时间</w:t>
      </w:r>
      <w:r>
        <w:rPr>
          <w:rFonts w:ascii="SimHei" w:hAnsi="SimHei" w:eastAsia="SimHei" w:cs="SimHei"/>
          <w:sz w:val="20"/>
          <w:szCs w:val="20"/>
          <w:spacing w:val="1"/>
        </w:rPr>
        <w:t xml:space="preserve"> </w:t>
      </w:r>
      <w:r>
        <w:rPr>
          <w:rFonts w:ascii="SimHei" w:hAnsi="SimHei" w:eastAsia="SimHei" w:cs="SimHei"/>
          <w:sz w:val="20"/>
          <w:szCs w:val="20"/>
          <w:spacing w:val="4"/>
        </w:rPr>
        <w:t>和场景下的特征属性集合的过程，从而帮助企业更加精准、全</w:t>
      </w:r>
      <w:r>
        <w:rPr>
          <w:rFonts w:ascii="SimHei" w:hAnsi="SimHei" w:eastAsia="SimHei" w:cs="SimHei"/>
          <w:sz w:val="20"/>
          <w:szCs w:val="20"/>
          <w:spacing w:val="3"/>
        </w:rPr>
        <w:t>面、高效地定义目标</w:t>
      </w:r>
      <w:r>
        <w:rPr>
          <w:rFonts w:ascii="SimHei" w:hAnsi="SimHei" w:eastAsia="SimHei" w:cs="SimHei"/>
          <w:sz w:val="20"/>
          <w:szCs w:val="20"/>
        </w:rPr>
        <w:t xml:space="preserve"> </w:t>
      </w:r>
      <w:r>
        <w:rPr>
          <w:rFonts w:ascii="SimHei" w:hAnsi="SimHei" w:eastAsia="SimHei" w:cs="SimHei"/>
          <w:sz w:val="20"/>
          <w:szCs w:val="20"/>
          <w:spacing w:val="-3"/>
        </w:rPr>
        <w:t>消费者，进行营销实践。</w:t>
      </w:r>
    </w:p>
    <w:p>
      <w:pPr>
        <w:pStyle w:val="BodyText"/>
        <w:spacing w:line="321" w:lineRule="auto"/>
        <w:rPr/>
      </w:pPr>
      <w:r/>
    </w:p>
    <w:p>
      <w:pPr>
        <w:ind w:left="409"/>
        <w:spacing w:before="65" w:line="219" w:lineRule="auto"/>
        <w:rPr>
          <w:rFonts w:ascii="SimSun" w:hAnsi="SimSun" w:eastAsia="SimSun" w:cs="SimSun"/>
          <w:sz w:val="20"/>
          <w:szCs w:val="20"/>
        </w:rPr>
      </w:pPr>
      <w:r>
        <w:rPr>
          <w:rFonts w:ascii="SimSun" w:hAnsi="SimSun" w:eastAsia="SimSun" w:cs="SimSun"/>
          <w:sz w:val="20"/>
          <w:szCs w:val="20"/>
          <w:spacing w:val="5"/>
        </w:rPr>
        <w:t>用户行为营销主要有以下几方面功能：</w:t>
      </w:r>
    </w:p>
    <w:p>
      <w:pPr>
        <w:ind w:left="9" w:right="831" w:firstLine="399"/>
        <w:spacing w:before="114" w:line="265" w:lineRule="auto"/>
        <w:rPr>
          <w:rFonts w:ascii="SimSun" w:hAnsi="SimSun" w:eastAsia="SimSun" w:cs="SimSun"/>
          <w:sz w:val="20"/>
          <w:szCs w:val="20"/>
        </w:rPr>
      </w:pPr>
      <w:r>
        <w:rPr>
          <w:rFonts w:ascii="SimSun" w:hAnsi="SimSun" w:eastAsia="SimSun" w:cs="SimSun"/>
          <w:sz w:val="20"/>
          <w:szCs w:val="20"/>
          <w:spacing w:val="10"/>
        </w:rPr>
        <w:t>第一，服务营销的全过程。识别数字用户画像可以帮助企业洞察消费者需求、定位</w:t>
      </w:r>
      <w:r>
        <w:rPr>
          <w:rFonts w:ascii="SimSun" w:hAnsi="SimSun" w:eastAsia="SimSun" w:cs="SimSun"/>
          <w:sz w:val="20"/>
          <w:szCs w:val="20"/>
        </w:rPr>
        <w:t xml:space="preserve"> </w:t>
      </w:r>
      <w:r>
        <w:rPr>
          <w:rFonts w:ascii="SimSun" w:hAnsi="SimSun" w:eastAsia="SimSun" w:cs="SimSun"/>
          <w:sz w:val="20"/>
          <w:szCs w:val="20"/>
          <w:spacing w:val="7"/>
        </w:rPr>
        <w:t>目标群体、进行精准化的价格制定、渠道设置、推广投放以及售后服务</w:t>
      </w:r>
      <w:r>
        <w:rPr>
          <w:rFonts w:ascii="SimSun" w:hAnsi="SimSun" w:eastAsia="SimSun" w:cs="SimSun"/>
          <w:sz w:val="20"/>
          <w:szCs w:val="20"/>
          <w:spacing w:val="6"/>
        </w:rPr>
        <w:t>等。</w:t>
      </w:r>
    </w:p>
    <w:p>
      <w:pPr>
        <w:ind w:right="859" w:firstLine="409"/>
        <w:spacing w:before="105" w:line="248" w:lineRule="auto"/>
        <w:rPr>
          <w:rFonts w:ascii="Times New Roman" w:hAnsi="Times New Roman" w:eastAsia="Times New Roman" w:cs="Times New Roman"/>
          <w:sz w:val="20"/>
          <w:szCs w:val="20"/>
        </w:rPr>
      </w:pPr>
      <w:r>
        <w:rPr>
          <w:rFonts w:ascii="SimSun" w:hAnsi="SimSun" w:eastAsia="SimSun" w:cs="SimSun"/>
          <w:sz w:val="20"/>
          <w:szCs w:val="20"/>
          <w:spacing w:val="4"/>
        </w:rPr>
        <w:t>第二，预测消费者行为。通过识别数字用户画</w:t>
      </w:r>
      <w:r>
        <w:rPr>
          <w:rFonts w:ascii="SimSun" w:hAnsi="SimSun" w:eastAsia="SimSun" w:cs="SimSun"/>
          <w:sz w:val="20"/>
          <w:szCs w:val="20"/>
          <w:spacing w:val="3"/>
        </w:rPr>
        <w:t>像，可以帮助</w:t>
      </w:r>
      <w:r>
        <w:rPr>
          <w:rFonts w:ascii="SimSun" w:hAnsi="SimSun" w:eastAsia="SimSun" w:cs="SimSun"/>
          <w:sz w:val="20"/>
          <w:szCs w:val="20"/>
          <w:u w:val="single" w:color="auto"/>
          <w:spacing w:val="3"/>
        </w:rPr>
        <w:t>企业</w:t>
      </w:r>
      <w:r>
        <w:rPr>
          <w:rFonts w:ascii="SimSun" w:hAnsi="SimSun" w:eastAsia="SimSun" w:cs="SimSun"/>
          <w:sz w:val="20"/>
          <w:szCs w:val="20"/>
          <w:spacing w:val="3"/>
        </w:rPr>
        <w:t>识别消费者的潜在需</w:t>
      </w:r>
      <w:r>
        <w:rPr>
          <w:rFonts w:ascii="SimSun" w:hAnsi="SimSun" w:eastAsia="SimSun" w:cs="SimSun"/>
          <w:sz w:val="20"/>
          <w:szCs w:val="20"/>
        </w:rPr>
        <w:t xml:space="preserve"> </w:t>
      </w:r>
      <w:r>
        <w:rPr>
          <w:rFonts w:ascii="SimSun" w:hAnsi="SimSun" w:eastAsia="SimSun" w:cs="SimSun"/>
          <w:sz w:val="20"/>
          <w:szCs w:val="20"/>
          <w:spacing w:val="4"/>
        </w:rPr>
        <w:t>求，预测市场需求趋势，帮助企业</w:t>
      </w:r>
      <w:r>
        <w:rPr>
          <w:rFonts w:ascii="SimSun" w:hAnsi="SimSun" w:eastAsia="SimSun" w:cs="SimSun"/>
          <w:sz w:val="20"/>
          <w:szCs w:val="20"/>
          <w:u w:val="single" w:color="auto"/>
          <w:spacing w:val="4"/>
        </w:rPr>
        <w:t>为企业进</w:t>
      </w:r>
      <w:r>
        <w:rPr>
          <w:rFonts w:ascii="SimSun" w:hAnsi="SimSun" w:eastAsia="SimSun" w:cs="SimSun"/>
          <w:sz w:val="20"/>
          <w:szCs w:val="20"/>
          <w:spacing w:val="3"/>
        </w:rPr>
        <w:t>行市场扩张，开辟利基市场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niche</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market</w:t>
      </w:r>
      <w:r>
        <w:rPr>
          <w:rFonts w:ascii="Times New Roman" w:hAnsi="Times New Roman" w:eastAsia="Times New Roman" w:cs="Times New Roman"/>
          <w:sz w:val="20"/>
          <w:szCs w:val="20"/>
          <w:spacing w:val="3"/>
        </w:rPr>
        <w:t>)</w:t>
      </w:r>
      <w:r>
        <w:rPr>
          <w:rFonts w:ascii="SimSun" w:hAnsi="SimSun" w:eastAsia="SimSun" w:cs="SimSun"/>
          <w:sz w:val="20"/>
          <w:szCs w:val="20"/>
          <w:spacing w:val="3"/>
        </w:rPr>
        <w:t>①</w:t>
      </w:r>
      <w:r>
        <w:rPr>
          <w:rFonts w:ascii="Times New Roman" w:hAnsi="Times New Roman" w:eastAsia="Times New Roman" w:cs="Times New Roman"/>
          <w:sz w:val="20"/>
          <w:szCs w:val="20"/>
          <w:spacing w:val="3"/>
        </w:rPr>
        <w:t>,</w:t>
      </w:r>
    </w:p>
    <w:p>
      <w:pPr>
        <w:ind w:left="9" w:right="855" w:firstLine="399"/>
        <w:spacing w:before="142" w:line="261" w:lineRule="auto"/>
        <w:rPr>
          <w:rFonts w:ascii="SimSun" w:hAnsi="SimSun" w:eastAsia="SimSun" w:cs="SimSun"/>
          <w:sz w:val="20"/>
          <w:szCs w:val="20"/>
        </w:rPr>
      </w:pPr>
      <w:r>
        <w:rPr>
          <w:rFonts w:ascii="SimSun" w:hAnsi="SimSun" w:eastAsia="SimSun" w:cs="SimSun"/>
          <w:sz w:val="20"/>
          <w:szCs w:val="20"/>
          <w:spacing w:val="9"/>
        </w:rPr>
        <w:t>第三，管理消费者体验。数字用户画像可以从不同维度反映用户的需求和偏好，帮</w:t>
      </w:r>
      <w:r>
        <w:rPr>
          <w:rFonts w:ascii="SimSun" w:hAnsi="SimSun" w:eastAsia="SimSun" w:cs="SimSun"/>
          <w:sz w:val="20"/>
          <w:szCs w:val="20"/>
          <w:spacing w:val="11"/>
        </w:rPr>
        <w:t xml:space="preserve"> </w:t>
      </w:r>
      <w:r>
        <w:rPr>
          <w:rFonts w:ascii="SimSun" w:hAnsi="SimSun" w:eastAsia="SimSun" w:cs="SimSun"/>
          <w:sz w:val="20"/>
          <w:szCs w:val="20"/>
          <w:spacing w:val="8"/>
        </w:rPr>
        <w:t>助企业关注消费者购买以外的体验，提升用户价值，增加用户忠诚度。</w:t>
      </w:r>
    </w:p>
    <w:p>
      <w:pPr>
        <w:ind w:left="9" w:right="771" w:firstLine="399"/>
        <w:spacing w:before="127" w:line="287" w:lineRule="auto"/>
        <w:rPr>
          <w:rFonts w:ascii="SimSun" w:hAnsi="SimSun" w:eastAsia="SimSun" w:cs="SimSun"/>
          <w:sz w:val="20"/>
          <w:szCs w:val="20"/>
        </w:rPr>
      </w:pPr>
      <w:r>
        <w:rPr>
          <w:rFonts w:ascii="SimSun" w:hAnsi="SimSun" w:eastAsia="SimSun" w:cs="SimSun"/>
          <w:sz w:val="20"/>
          <w:szCs w:val="20"/>
          <w:spacing w:val="9"/>
        </w:rPr>
        <w:t>基于数字用户画像的用户行为营销关注数据和行为间的相关关系。例如酒店预订平</w:t>
      </w:r>
      <w:r>
        <w:rPr>
          <w:rFonts w:ascii="SimSun" w:hAnsi="SimSun" w:eastAsia="SimSun" w:cs="SimSun"/>
          <w:sz w:val="20"/>
          <w:szCs w:val="20"/>
          <w:spacing w:val="2"/>
        </w:rPr>
        <w:t xml:space="preserve">  </w:t>
      </w:r>
      <w:r>
        <w:rPr>
          <w:rFonts w:ascii="SimSun" w:hAnsi="SimSun" w:eastAsia="SimSun" w:cs="SimSun"/>
          <w:sz w:val="20"/>
          <w:szCs w:val="20"/>
          <w:spacing w:val="10"/>
        </w:rPr>
        <w:t>台通过数据分析发现使用</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系统预订的酒店价位普遍比使用安卓系统的手机要高</w:t>
      </w:r>
      <w:r>
        <w:rPr>
          <w:rFonts w:ascii="SimSun" w:hAnsi="SimSun" w:eastAsia="SimSun" w:cs="SimSun"/>
          <w:sz w:val="20"/>
          <w:szCs w:val="20"/>
          <w:spacing w:val="9"/>
        </w:rPr>
        <w:t>，由 </w:t>
      </w:r>
      <w:r>
        <w:rPr>
          <w:rFonts w:ascii="SimSun" w:hAnsi="SimSun" w:eastAsia="SimSun" w:cs="SimSun"/>
          <w:sz w:val="20"/>
          <w:szCs w:val="20"/>
          <w:spacing w:val="12"/>
        </w:rPr>
        <w:t>此得出使用</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系统消费者偏好高价位酒店的结论，平台会为其优先推荐高价位酒店。</w:t>
      </w:r>
      <w:r>
        <w:rPr>
          <w:rFonts w:ascii="SimSun" w:hAnsi="SimSun" w:eastAsia="SimSun" w:cs="SimSun"/>
          <w:sz w:val="20"/>
          <w:szCs w:val="20"/>
          <w:spacing w:val="13"/>
        </w:rPr>
        <w:t xml:space="preserve"> </w:t>
      </w:r>
      <w:r>
        <w:rPr>
          <w:rFonts w:ascii="SimSun" w:hAnsi="SimSun" w:eastAsia="SimSun" w:cs="SimSun"/>
          <w:sz w:val="20"/>
          <w:szCs w:val="20"/>
          <w:spacing w:val="4"/>
        </w:rPr>
        <w:t>消费者数据和行为间的相关关系的分析，</w:t>
      </w:r>
      <w:r>
        <w:rPr>
          <w:rFonts w:ascii="SimSun" w:hAnsi="SimSun" w:eastAsia="SimSun" w:cs="SimSun"/>
          <w:sz w:val="20"/>
          <w:szCs w:val="20"/>
          <w:spacing w:val="83"/>
        </w:rPr>
        <w:t xml:space="preserve"> </w:t>
      </w:r>
      <w:r>
        <w:rPr>
          <w:rFonts w:ascii="SimSun" w:hAnsi="SimSun" w:eastAsia="SimSun" w:cs="SimSun"/>
          <w:sz w:val="20"/>
          <w:szCs w:val="20"/>
          <w:spacing w:val="4"/>
        </w:rPr>
        <w:t>一方面有利于企业进行科学决策，制定前瞻性 </w:t>
      </w:r>
      <w:r>
        <w:rPr>
          <w:rFonts w:ascii="SimSun" w:hAnsi="SimSun" w:eastAsia="SimSun" w:cs="SimSun"/>
          <w:sz w:val="20"/>
          <w:szCs w:val="20"/>
          <w:spacing w:val="7"/>
        </w:rPr>
        <w:t>营销战略，另一方面有利于高效地分配和利用资源，实现精准化的营销。</w:t>
      </w:r>
    </w:p>
    <w:p>
      <w:pPr>
        <w:ind w:left="9" w:right="838" w:firstLine="399"/>
        <w:spacing w:before="123" w:line="290" w:lineRule="auto"/>
        <w:rPr>
          <w:rFonts w:ascii="SimSun" w:hAnsi="SimSun" w:eastAsia="SimSun" w:cs="SimSun"/>
          <w:sz w:val="20"/>
          <w:szCs w:val="20"/>
        </w:rPr>
      </w:pPr>
      <w:r>
        <w:rPr>
          <w:rFonts w:ascii="SimSun" w:hAnsi="SimSun" w:eastAsia="SimSun" w:cs="SimSun"/>
          <w:sz w:val="20"/>
          <w:szCs w:val="20"/>
          <w:spacing w:val="15"/>
        </w:rPr>
        <w:t>完整的数字用户画像帮助企业在营销的不同环节对消费者施加影响。在信息化时</w:t>
      </w:r>
      <w:r>
        <w:rPr>
          <w:rFonts w:ascii="SimSun" w:hAnsi="SimSun" w:eastAsia="SimSun" w:cs="SimSun"/>
          <w:sz w:val="20"/>
          <w:szCs w:val="20"/>
          <w:spacing w:val="5"/>
        </w:rPr>
        <w:t xml:space="preserve"> </w:t>
      </w:r>
      <w:r>
        <w:rPr>
          <w:rFonts w:ascii="SimSun" w:hAnsi="SimSun" w:eastAsia="SimSun" w:cs="SimSun"/>
          <w:sz w:val="20"/>
          <w:szCs w:val="20"/>
          <w:spacing w:val="14"/>
        </w:rPr>
        <w:t>代，消费者购买决策可以大致分为五个阶段，如图16-1</w:t>
      </w:r>
      <w:r>
        <w:rPr>
          <w:rFonts w:ascii="SimSun" w:hAnsi="SimSun" w:eastAsia="SimSun" w:cs="SimSun"/>
          <w:sz w:val="20"/>
          <w:szCs w:val="20"/>
          <w:spacing w:val="13"/>
        </w:rPr>
        <w:t>所示，分别为需求确认、信息</w:t>
      </w:r>
      <w:r>
        <w:rPr>
          <w:rFonts w:ascii="SimSun" w:hAnsi="SimSun" w:eastAsia="SimSun" w:cs="SimSun"/>
          <w:sz w:val="20"/>
          <w:szCs w:val="20"/>
        </w:rPr>
        <w:t xml:space="preserve"> </w:t>
      </w:r>
      <w:r>
        <w:rPr>
          <w:rFonts w:ascii="SimSun" w:hAnsi="SimSun" w:eastAsia="SimSun" w:cs="SimSun"/>
          <w:sz w:val="20"/>
          <w:szCs w:val="20"/>
          <w:spacing w:val="9"/>
        </w:rPr>
        <w:t>收集、评估选择、购买决策、购后反馈。在需求确认阶段，企业根据用户画像，主动匹</w:t>
      </w:r>
      <w:r>
        <w:rPr>
          <w:rFonts w:ascii="SimSun" w:hAnsi="SimSun" w:eastAsia="SimSun" w:cs="SimSun"/>
          <w:sz w:val="20"/>
          <w:szCs w:val="20"/>
          <w:spacing w:val="10"/>
        </w:rPr>
        <w:t xml:space="preserve"> </w:t>
      </w:r>
      <w:r>
        <w:rPr>
          <w:rFonts w:ascii="SimSun" w:hAnsi="SimSun" w:eastAsia="SimSun" w:cs="SimSun"/>
          <w:sz w:val="20"/>
          <w:szCs w:val="20"/>
          <w:spacing w:val="9"/>
        </w:rPr>
        <w:t>配和推荐符合消费者需求的产品，通过不同的数字化平台植入推荐信息帮助消费者洞察</w:t>
      </w:r>
    </w:p>
    <w:p>
      <w:pPr>
        <w:spacing w:line="15" w:lineRule="exact"/>
        <w:rPr/>
      </w:pPr>
      <w:r/>
    </w:p>
    <w:p>
      <w:pPr>
        <w:spacing w:line="15" w:lineRule="exact"/>
        <w:sectPr>
          <w:pgSz w:w="9600" w:h="14320"/>
          <w:pgMar w:top="400" w:right="287" w:bottom="400" w:left="510" w:header="0" w:footer="0" w:gutter="0"/>
          <w:cols w:equalWidth="0" w:num="1">
            <w:col w:w="8802" w:space="0"/>
          </w:cols>
        </w:sectPr>
        <w:rPr/>
      </w:pPr>
    </w:p>
    <w:p>
      <w:pPr>
        <w:ind w:left="9" w:right="10"/>
        <w:spacing w:before="82" w:line="300" w:lineRule="auto"/>
        <w:jc w:val="both"/>
        <w:rPr>
          <w:rFonts w:ascii="SimSun" w:hAnsi="SimSun" w:eastAsia="SimSun" w:cs="SimSun"/>
          <w:sz w:val="20"/>
          <w:szCs w:val="20"/>
        </w:rPr>
      </w:pPr>
      <w:r>
        <w:rPr>
          <w:rFonts w:ascii="SimSun" w:hAnsi="SimSun" w:eastAsia="SimSun" w:cs="SimSun"/>
          <w:sz w:val="20"/>
          <w:szCs w:val="20"/>
          <w:spacing w:val="6"/>
        </w:rPr>
        <w:t>需求。在信息收集阶段，企业选择消费者偏好的信息</w:t>
      </w:r>
      <w:r>
        <w:rPr>
          <w:rFonts w:ascii="SimSun" w:hAnsi="SimSun" w:eastAsia="SimSun" w:cs="SimSun"/>
          <w:sz w:val="20"/>
          <w:szCs w:val="20"/>
          <w:spacing w:val="5"/>
        </w:rPr>
        <w:t>获取</w:t>
      </w:r>
      <w:r>
        <w:rPr>
          <w:rFonts w:ascii="SimSun" w:hAnsi="SimSun" w:eastAsia="SimSun" w:cs="SimSun"/>
          <w:sz w:val="20"/>
          <w:szCs w:val="20"/>
        </w:rPr>
        <w:t xml:space="preserve">  </w:t>
      </w:r>
      <w:r>
        <w:rPr>
          <w:rFonts w:ascii="SimSun" w:hAnsi="SimSun" w:eastAsia="SimSun" w:cs="SimSun"/>
          <w:sz w:val="20"/>
          <w:szCs w:val="20"/>
          <w:spacing w:val="6"/>
        </w:rPr>
        <w:t>渠道，主动为消费者提供有关产品质量、使用体验、公司 </w:t>
      </w:r>
      <w:r>
        <w:rPr>
          <w:rFonts w:ascii="SimSun" w:hAnsi="SimSun" w:eastAsia="SimSun" w:cs="SimSun"/>
          <w:sz w:val="20"/>
          <w:szCs w:val="20"/>
          <w:spacing w:val="6"/>
        </w:rPr>
        <w:t>品牌等信息。在评估选择阶段，可以为消费者提</w:t>
      </w:r>
      <w:r>
        <w:rPr>
          <w:rFonts w:ascii="SimSun" w:hAnsi="SimSun" w:eastAsia="SimSun" w:cs="SimSun"/>
          <w:sz w:val="20"/>
          <w:szCs w:val="20"/>
          <w:spacing w:val="5"/>
        </w:rPr>
        <w:t>供公开透</w:t>
      </w:r>
      <w:r>
        <w:rPr>
          <w:rFonts w:ascii="SimSun" w:hAnsi="SimSun" w:eastAsia="SimSun" w:cs="SimSun"/>
          <w:sz w:val="20"/>
          <w:szCs w:val="20"/>
        </w:rPr>
        <w:t xml:space="preserve">  </w:t>
      </w:r>
      <w:r>
        <w:rPr>
          <w:rFonts w:ascii="SimSun" w:hAnsi="SimSun" w:eastAsia="SimSun" w:cs="SimSun"/>
          <w:sz w:val="20"/>
          <w:szCs w:val="20"/>
          <w:spacing w:val="6"/>
        </w:rPr>
        <w:t>明的售后评价作为参考信息，通过发放优惠券，赠送礼品 </w:t>
      </w:r>
      <w:r>
        <w:rPr>
          <w:rFonts w:ascii="SimSun" w:hAnsi="SimSun" w:eastAsia="SimSun" w:cs="SimSun"/>
          <w:sz w:val="20"/>
          <w:szCs w:val="20"/>
          <w:spacing w:val="6"/>
        </w:rPr>
        <w:t>等促销活动吸引消费者。在购买决策阶段，企业根据消费</w:t>
      </w:r>
      <w:r>
        <w:rPr>
          <w:rFonts w:ascii="SimSun" w:hAnsi="SimSun" w:eastAsia="SimSun" w:cs="SimSun"/>
          <w:sz w:val="20"/>
          <w:szCs w:val="20"/>
        </w:rPr>
        <w:t xml:space="preserve">  </w:t>
      </w:r>
      <w:r>
        <w:rPr>
          <w:rFonts w:ascii="SimSun" w:hAnsi="SimSun" w:eastAsia="SimSun" w:cs="SimSun"/>
          <w:sz w:val="20"/>
          <w:szCs w:val="20"/>
          <w:spacing w:val="9"/>
        </w:rPr>
        <w:t>者历史购买数据，提供其偏好的购买方式。在购后反馈，</w:t>
      </w:r>
      <w:r>
        <w:rPr>
          <w:rFonts w:ascii="SimSun" w:hAnsi="SimSun" w:eastAsia="SimSun" w:cs="SimSun"/>
          <w:sz w:val="20"/>
          <w:szCs w:val="20"/>
          <w:spacing w:val="13"/>
        </w:rPr>
        <w:t xml:space="preserve"> </w:t>
      </w:r>
      <w:r>
        <w:rPr>
          <w:rFonts w:ascii="SimSun" w:hAnsi="SimSun" w:eastAsia="SimSun" w:cs="SimSun"/>
          <w:sz w:val="20"/>
          <w:szCs w:val="20"/>
          <w:spacing w:val="1"/>
        </w:rPr>
        <w:t>建立消费者档案，记录消费者的售后体验和反馈。</w:t>
      </w:r>
    </w:p>
    <w:p>
      <w:pPr>
        <w:pStyle w:val="BodyText"/>
        <w:spacing w:line="316" w:lineRule="auto"/>
        <w:rPr/>
      </w:pPr>
      <w:r/>
    </w:p>
    <w:p>
      <w:pPr>
        <w:ind w:left="13"/>
        <w:spacing w:before="84" w:line="184" w:lineRule="auto"/>
        <w:outlineLvl w:val="6"/>
        <w:rPr>
          <w:rFonts w:ascii="SimSun" w:hAnsi="SimSun" w:eastAsia="SimSun" w:cs="SimSun"/>
          <w:sz w:val="26"/>
          <w:szCs w:val="26"/>
        </w:rPr>
      </w:pPr>
      <w:r>
        <w:rPr>
          <w:rFonts w:ascii="SimSun" w:hAnsi="SimSun" w:eastAsia="SimSun" w:cs="SimSun"/>
          <w:sz w:val="26"/>
          <w:szCs w:val="26"/>
          <w:b/>
          <w:bCs/>
          <w:spacing w:val="-8"/>
        </w:rPr>
        <w:t>二、网络平台营销</w:t>
      </w:r>
    </w:p>
    <w:p>
      <w:pPr>
        <w:pStyle w:val="BodyText"/>
        <w:spacing w:line="14" w:lineRule="auto"/>
        <w:rPr>
          <w:sz w:val="2"/>
        </w:rPr>
      </w:pPr>
      <w:r>
        <w:rPr>
          <w:sz w:val="2"/>
          <w:szCs w:val="2"/>
        </w:rPr>
        <w:br w:type="column"/>
      </w:r>
    </w:p>
    <w:p>
      <w:pPr>
        <w:pStyle w:val="BodyText"/>
        <w:spacing w:line="242" w:lineRule="auto"/>
        <w:rPr/>
      </w:pPr>
      <w:r/>
    </w:p>
    <w:p>
      <w:pPr>
        <w:pStyle w:val="BodyText"/>
        <w:spacing w:line="242" w:lineRule="auto"/>
        <w:rPr/>
      </w:pPr>
      <w:r/>
    </w:p>
    <w:p>
      <w:pPr>
        <w:pStyle w:val="BodyText"/>
        <w:spacing w:line="242" w:lineRule="auto"/>
        <w:rPr/>
      </w:pPr>
      <w:r/>
    </w:p>
    <w:p>
      <w:pPr>
        <w:spacing w:before="66" w:line="220" w:lineRule="auto"/>
        <w:rPr>
          <w:rFonts w:ascii="SimSun" w:hAnsi="SimSun" w:eastAsia="SimSun" w:cs="SimSun"/>
          <w:sz w:val="20"/>
          <w:szCs w:val="20"/>
        </w:rPr>
      </w:pPr>
      <w:r>
        <w:drawing>
          <wp:anchor distT="0" distB="0" distL="0" distR="0" simplePos="0" relativeHeight="256374784" behindDoc="1" locked="0" layoutInCell="1" allowOverlap="1">
            <wp:simplePos x="0" y="0"/>
            <wp:positionH relativeFrom="column">
              <wp:posOffset>-25420</wp:posOffset>
            </wp:positionH>
            <wp:positionV relativeFrom="paragraph">
              <wp:posOffset>-451209</wp:posOffset>
            </wp:positionV>
            <wp:extent cx="1593860" cy="1295326"/>
            <wp:effectExtent l="0" t="0" r="0" b="0"/>
            <wp:wrapNone/>
            <wp:docPr id="146" name="IM 146"/>
            <wp:cNvGraphicFramePr/>
            <a:graphic>
              <a:graphicData uri="http://schemas.openxmlformats.org/drawingml/2006/picture">
                <pic:pic>
                  <pic:nvPicPr>
                    <pic:cNvPr id="146" name="IM 146"/>
                    <pic:cNvPicPr/>
                  </pic:nvPicPr>
                  <pic:blipFill>
                    <a:blip r:embed="rId125"/>
                    <a:stretch>
                      <a:fillRect/>
                    </a:stretch>
                  </pic:blipFill>
                  <pic:spPr>
                    <a:xfrm rot="0">
                      <a:off x="0" y="0"/>
                      <a:ext cx="1593860" cy="1295326"/>
                    </a:xfrm>
                    <a:prstGeom prst="rect">
                      <a:avLst/>
                    </a:prstGeom>
                  </pic:spPr>
                </pic:pic>
              </a:graphicData>
            </a:graphic>
          </wp:anchor>
        </w:drawing>
      </w:r>
      <w:r>
        <w:rPr>
          <w:rFonts w:ascii="SimSun" w:hAnsi="SimSun" w:eastAsia="SimSun" w:cs="SimSun"/>
          <w:sz w:val="20"/>
          <w:szCs w:val="20"/>
          <w:spacing w:val="-13"/>
          <w:w w:val="92"/>
        </w:rPr>
        <w:t>购后反馈</w:t>
      </w:r>
    </w:p>
    <w:p>
      <w:pPr>
        <w:pStyle w:val="BodyText"/>
        <w:spacing w:line="435" w:lineRule="auto"/>
        <w:rPr/>
      </w:pPr>
      <w:r/>
    </w:p>
    <w:p>
      <w:pPr>
        <w:spacing w:before="66" w:line="219" w:lineRule="auto"/>
        <w:jc w:val="right"/>
        <w:rPr>
          <w:rFonts w:ascii="SimSun" w:hAnsi="SimSun" w:eastAsia="SimSun" w:cs="SimSun"/>
          <w:sz w:val="20"/>
          <w:szCs w:val="20"/>
        </w:rPr>
      </w:pPr>
      <w:r>
        <w:rPr>
          <w:rFonts w:ascii="SimSun" w:hAnsi="SimSun" w:eastAsia="SimSun" w:cs="SimSun"/>
          <w:sz w:val="20"/>
          <w:szCs w:val="20"/>
          <w:spacing w:val="-16"/>
          <w:w w:val="87"/>
        </w:rPr>
        <w:t>购买</w:t>
      </w:r>
      <w:r>
        <w:rPr>
          <w:rFonts w:ascii="SimSun" w:hAnsi="SimSun" w:eastAsia="SimSun" w:cs="SimSun"/>
          <w:sz w:val="20"/>
          <w:szCs w:val="20"/>
          <w:spacing w:val="-15"/>
          <w:w w:val="87"/>
        </w:rPr>
        <w:t>决</w:t>
      </w:r>
      <w:r>
        <w:rPr>
          <w:rFonts w:ascii="SimSun" w:hAnsi="SimSun" w:eastAsia="SimSun" w:cs="SimSun"/>
          <w:sz w:val="20"/>
          <w:szCs w:val="20"/>
          <w:spacing w:val="-9"/>
          <w:w w:val="87"/>
        </w:rPr>
        <w:t>策</w:t>
      </w:r>
    </w:p>
    <w:p>
      <w:pPr>
        <w:pStyle w:val="BodyText"/>
        <w:spacing w:line="345" w:lineRule="auto"/>
        <w:rPr/>
      </w:pPr>
      <w:r/>
    </w:p>
    <w:p>
      <w:pPr>
        <w:spacing w:before="65" w:line="221" w:lineRule="auto"/>
        <w:jc w:val="right"/>
        <w:rPr>
          <w:rFonts w:ascii="SimSun" w:hAnsi="SimSun" w:eastAsia="SimSun" w:cs="SimSun"/>
          <w:sz w:val="20"/>
          <w:szCs w:val="20"/>
        </w:rPr>
      </w:pPr>
      <w:r>
        <w:rPr>
          <w:rFonts w:ascii="SimSun" w:hAnsi="SimSun" w:eastAsia="SimSun" w:cs="SimSun"/>
          <w:sz w:val="20"/>
          <w:szCs w:val="20"/>
          <w:spacing w:val="-6"/>
        </w:rPr>
        <w:t>图16-1</w:t>
      </w:r>
    </w:p>
    <w:p>
      <w:pPr>
        <w:pStyle w:val="BodyText"/>
        <w:spacing w:line="14" w:lineRule="auto"/>
        <w:rPr>
          <w:sz w:val="2"/>
        </w:rPr>
      </w:pPr>
      <w:r>
        <w:rPr>
          <w:sz w:val="2"/>
          <w:szCs w:val="2"/>
        </w:rPr>
        <w:br w:type="column"/>
      </w:r>
    </w:p>
    <w:p>
      <w:pPr>
        <w:spacing w:before="39" w:line="220" w:lineRule="auto"/>
        <w:rPr>
          <w:rFonts w:ascii="SimSun" w:hAnsi="SimSun" w:eastAsia="SimSun" w:cs="SimSun"/>
          <w:sz w:val="20"/>
          <w:szCs w:val="20"/>
        </w:rPr>
      </w:pPr>
      <w:r>
        <w:rPr>
          <w:rFonts w:ascii="SimSun" w:hAnsi="SimSun" w:eastAsia="SimSun" w:cs="SimSun"/>
          <w:sz w:val="20"/>
          <w:szCs w:val="20"/>
          <w:spacing w:val="-16"/>
          <w:w w:val="92"/>
        </w:rPr>
        <w:t>需求确认</w:t>
      </w:r>
    </w:p>
    <w:p>
      <w:pPr>
        <w:pStyle w:val="BodyText"/>
        <w:spacing w:line="451" w:lineRule="auto"/>
        <w:rPr/>
      </w:pPr>
      <w:r/>
    </w:p>
    <w:p>
      <w:pPr>
        <w:ind w:left="849"/>
        <w:spacing w:before="65" w:line="218" w:lineRule="auto"/>
        <w:rPr>
          <w:rFonts w:ascii="SimSun" w:hAnsi="SimSun" w:eastAsia="SimSun" w:cs="SimSun"/>
          <w:sz w:val="20"/>
          <w:szCs w:val="20"/>
        </w:rPr>
      </w:pPr>
      <w:r>
        <w:rPr>
          <w:rFonts w:ascii="SimSun" w:hAnsi="SimSun" w:eastAsia="SimSun" w:cs="SimSun"/>
          <w:sz w:val="20"/>
          <w:szCs w:val="20"/>
          <w:spacing w:val="-14"/>
          <w:w w:val="93"/>
        </w:rPr>
        <w:t>评估选择</w:t>
      </w:r>
    </w:p>
    <w:p>
      <w:pPr>
        <w:pStyle w:val="BodyText"/>
        <w:spacing w:line="438" w:lineRule="auto"/>
        <w:rPr/>
      </w:pPr>
      <w:r/>
    </w:p>
    <w:p>
      <w:pPr>
        <w:ind w:left="650"/>
        <w:spacing w:before="65" w:line="219" w:lineRule="auto"/>
        <w:rPr>
          <w:rFonts w:ascii="SimSun" w:hAnsi="SimSun" w:eastAsia="SimSun" w:cs="SimSun"/>
          <w:sz w:val="20"/>
          <w:szCs w:val="20"/>
        </w:rPr>
      </w:pPr>
      <w:r>
        <w:rPr>
          <w:rFonts w:ascii="SimSun" w:hAnsi="SimSun" w:eastAsia="SimSun" w:cs="SimSun"/>
          <w:sz w:val="20"/>
          <w:szCs w:val="20"/>
          <w:spacing w:val="-18"/>
          <w:w w:val="94"/>
        </w:rPr>
        <w:t>信息收集</w:t>
      </w:r>
    </w:p>
    <w:p>
      <w:pPr>
        <w:pStyle w:val="BodyText"/>
        <w:spacing w:line="346" w:lineRule="auto"/>
        <w:rPr/>
      </w:pPr>
      <w:r/>
    </w:p>
    <w:p>
      <w:pPr>
        <w:ind w:left="50"/>
        <w:spacing w:before="65" w:line="220" w:lineRule="auto"/>
        <w:rPr>
          <w:rFonts w:ascii="SimSun" w:hAnsi="SimSun" w:eastAsia="SimSun" w:cs="SimSun"/>
          <w:sz w:val="20"/>
          <w:szCs w:val="20"/>
        </w:rPr>
      </w:pPr>
      <w:r>
        <w:rPr>
          <w:rFonts w:ascii="SimSun" w:hAnsi="SimSun" w:eastAsia="SimSun" w:cs="SimSun"/>
          <w:sz w:val="20"/>
          <w:szCs w:val="20"/>
          <w:spacing w:val="-18"/>
          <w:w w:val="98"/>
        </w:rPr>
        <w:t>消费者购物周期</w:t>
      </w:r>
    </w:p>
    <w:p>
      <w:pPr>
        <w:spacing w:line="220" w:lineRule="auto"/>
        <w:sectPr>
          <w:type w:val="continuous"/>
          <w:pgSz w:w="9600" w:h="14320"/>
          <w:pgMar w:top="400" w:right="287" w:bottom="400" w:left="510" w:header="0" w:footer="0" w:gutter="0"/>
          <w:cols w:equalWidth="0" w:num="3">
            <w:col w:w="5260" w:space="100"/>
            <w:col w:w="823" w:space="97"/>
            <w:col w:w="2523" w:space="0"/>
          </w:cols>
        </w:sectPr>
        <w:rPr>
          <w:rFonts w:ascii="SimSun" w:hAnsi="SimSun" w:eastAsia="SimSun" w:cs="SimSun"/>
          <w:sz w:val="20"/>
          <w:szCs w:val="20"/>
        </w:rPr>
      </w:pPr>
    </w:p>
    <w:p>
      <w:pPr>
        <w:pStyle w:val="BodyText"/>
        <w:spacing w:line="353" w:lineRule="auto"/>
        <w:rPr/>
      </w:pPr>
      <w:r/>
    </w:p>
    <w:p>
      <w:pPr>
        <w:ind w:left="409"/>
        <w:spacing w:before="66" w:line="369" w:lineRule="exact"/>
        <w:rPr>
          <w:rFonts w:ascii="SimSun" w:hAnsi="SimSun" w:eastAsia="SimSun" w:cs="SimSun"/>
          <w:sz w:val="20"/>
          <w:szCs w:val="20"/>
        </w:rPr>
      </w:pPr>
      <w:r>
        <w:rPr>
          <w:rFonts w:ascii="SimSun" w:hAnsi="SimSun" w:eastAsia="SimSun" w:cs="SimSun"/>
          <w:sz w:val="20"/>
          <w:szCs w:val="20"/>
          <w:spacing w:val="9"/>
          <w:position w:val="12"/>
        </w:rPr>
        <w:t>数字贸易平台逐渐成为国际贸易的重要载体，而数字营销作为数字贸易综合服务体</w:t>
      </w:r>
    </w:p>
    <w:p>
      <w:pPr>
        <w:ind w:left="9"/>
        <w:spacing w:before="1" w:line="218" w:lineRule="auto"/>
        <w:rPr>
          <w:rFonts w:ascii="SimSun" w:hAnsi="SimSun" w:eastAsia="SimSun" w:cs="SimSun"/>
          <w:sz w:val="20"/>
          <w:szCs w:val="20"/>
        </w:rPr>
      </w:pPr>
      <w:r>
        <w:rPr>
          <w:rFonts w:ascii="SimSun" w:hAnsi="SimSun" w:eastAsia="SimSun" w:cs="SimSun"/>
          <w:sz w:val="20"/>
          <w:szCs w:val="20"/>
          <w:spacing w:val="14"/>
        </w:rPr>
        <w:t>系的一部分，也依托于平台和平台服务体系。如图16-</w:t>
      </w:r>
      <w:r>
        <w:rPr>
          <w:rFonts w:ascii="SimSun" w:hAnsi="SimSun" w:eastAsia="SimSun" w:cs="SimSun"/>
          <w:sz w:val="20"/>
          <w:szCs w:val="20"/>
          <w:spacing w:val="13"/>
        </w:rPr>
        <w:t>2所示，平台获取用户搜索、浏</w:t>
      </w:r>
    </w:p>
    <w:p>
      <w:pPr>
        <w:pStyle w:val="BodyText"/>
        <w:spacing w:line="334" w:lineRule="auto"/>
        <w:rPr/>
      </w:pPr>
      <w:r/>
    </w:p>
    <w:p>
      <w:pPr>
        <w:ind w:left="9" w:right="732" w:firstLine="299"/>
        <w:spacing w:before="65" w:line="204" w:lineRule="auto"/>
        <w:rPr>
          <w:rFonts w:ascii="SimSun" w:hAnsi="SimSun" w:eastAsia="SimSun" w:cs="SimSun"/>
          <w:sz w:val="20"/>
          <w:szCs w:val="20"/>
        </w:rPr>
      </w:pPr>
      <w:r>
        <w:rPr>
          <w:rFonts w:ascii="SimSun" w:hAnsi="SimSun" w:eastAsia="SimSun" w:cs="SimSun"/>
          <w:sz w:val="20"/>
          <w:szCs w:val="20"/>
          <w:spacing w:val="-17"/>
          <w:w w:val="88"/>
        </w:rPr>
        <w:t>①</w:t>
      </w:r>
      <w:r>
        <w:rPr>
          <w:rFonts w:ascii="SimSun" w:hAnsi="SimSun" w:eastAsia="SimSun" w:cs="SimSun"/>
          <w:sz w:val="20"/>
          <w:szCs w:val="20"/>
          <w:spacing w:val="42"/>
        </w:rPr>
        <w:t xml:space="preserve"> </w:t>
      </w:r>
      <w:r>
        <w:rPr>
          <w:rFonts w:ascii="SimSun" w:hAnsi="SimSun" w:eastAsia="SimSun" w:cs="SimSun"/>
          <w:sz w:val="20"/>
          <w:szCs w:val="20"/>
          <w:spacing w:val="-17"/>
          <w:w w:val="88"/>
        </w:rPr>
        <w:t>利基市场指那些被市场中的统治者/有绝对优势的企业忽略的某些细分市场。企业可选定一个很小的产品或</w:t>
      </w:r>
      <w:r>
        <w:rPr>
          <w:rFonts w:ascii="SimSun" w:hAnsi="SimSun" w:eastAsia="SimSun" w:cs="SimSun"/>
          <w:sz w:val="20"/>
          <w:szCs w:val="20"/>
        </w:rPr>
        <w:t xml:space="preserve"> </w:t>
      </w:r>
      <w:r>
        <w:rPr>
          <w:rFonts w:ascii="SimSun" w:hAnsi="SimSun" w:eastAsia="SimSun" w:cs="SimSun"/>
          <w:sz w:val="20"/>
          <w:szCs w:val="20"/>
          <w:spacing w:val="-19"/>
          <w:w w:val="87"/>
        </w:rPr>
        <w:t>服务领域，集中力量进入并成为领先者，从当地市场到全国再到全球，同时建立各种壁垒，逐渐形成持久的竞争优</w:t>
      </w:r>
      <w:r>
        <w:rPr>
          <w:rFonts w:ascii="SimSun" w:hAnsi="SimSun" w:eastAsia="SimSun" w:cs="SimSun"/>
          <w:sz w:val="20"/>
          <w:szCs w:val="20"/>
          <w:spacing w:val="-20"/>
          <w:w w:val="87"/>
        </w:rPr>
        <w:t>势。</w:t>
      </w:r>
    </w:p>
    <w:p>
      <w:pPr>
        <w:spacing w:line="204" w:lineRule="auto"/>
        <w:sectPr>
          <w:type w:val="continuous"/>
          <w:pgSz w:w="9600" w:h="14320"/>
          <w:pgMar w:top="400" w:right="287" w:bottom="400" w:left="510" w:header="0" w:footer="0" w:gutter="0"/>
          <w:cols w:equalWidth="0" w:num="1">
            <w:col w:w="8802" w:space="0"/>
          </w:cols>
        </w:sectPr>
        <w:rPr>
          <w:rFonts w:ascii="SimSun" w:hAnsi="SimSun" w:eastAsia="SimSun" w:cs="SimSun"/>
          <w:sz w:val="20"/>
          <w:szCs w:val="20"/>
        </w:rPr>
      </w:pPr>
    </w:p>
    <w:p>
      <w:pPr>
        <w:spacing w:line="218" w:lineRule="auto"/>
        <w:rPr>
          <w:rFonts w:ascii="SimSun" w:hAnsi="SimSun" w:eastAsia="SimSun" w:cs="SimSun"/>
          <w:sz w:val="21"/>
          <w:szCs w:val="21"/>
        </w:rPr>
      </w:pPr>
      <w:r>
        <w:rPr>
          <w:rFonts w:ascii="SimSun" w:hAnsi="SimSun" w:eastAsia="SimSun" w:cs="SimSun"/>
          <w:sz w:val="21"/>
          <w:szCs w:val="21"/>
          <w:spacing w:val="-7"/>
        </w:rPr>
        <w:t>250</w:t>
      </w:r>
      <w:r>
        <w:rPr>
          <w:rFonts w:ascii="SimSun" w:hAnsi="SimSun" w:eastAsia="SimSun" w:cs="SimSun"/>
          <w:sz w:val="21"/>
          <w:szCs w:val="21"/>
          <w:spacing w:val="10"/>
        </w:rPr>
        <w:t xml:space="preserve">    </w:t>
      </w:r>
      <w:r>
        <w:rPr>
          <w:rFonts w:ascii="SimSun" w:hAnsi="SimSun" w:eastAsia="SimSun" w:cs="SimSun"/>
          <w:sz w:val="21"/>
          <w:szCs w:val="21"/>
          <w:spacing w:val="-7"/>
        </w:rPr>
        <w:t>第十六章  数字营销</w:t>
      </w:r>
    </w:p>
    <w:p>
      <w:pPr>
        <w:pStyle w:val="BodyText"/>
        <w:spacing w:line="269" w:lineRule="auto"/>
        <w:rPr/>
      </w:pPr>
      <w:r/>
    </w:p>
    <w:p>
      <w:pPr>
        <w:pStyle w:val="BodyText"/>
        <w:spacing w:line="270" w:lineRule="auto"/>
        <w:rPr/>
      </w:pPr>
      <w:r/>
    </w:p>
    <w:p>
      <w:pPr>
        <w:ind w:left="779" w:right="87"/>
        <w:spacing w:before="68" w:line="267" w:lineRule="auto"/>
        <w:rPr>
          <w:rFonts w:ascii="SimSun" w:hAnsi="SimSun" w:eastAsia="SimSun" w:cs="SimSun"/>
          <w:sz w:val="21"/>
          <w:szCs w:val="21"/>
        </w:rPr>
      </w:pPr>
      <w:r>
        <w:rPr>
          <w:rFonts w:ascii="SimSun" w:hAnsi="SimSun" w:eastAsia="SimSun" w:cs="SimSun"/>
          <w:sz w:val="21"/>
          <w:szCs w:val="21"/>
        </w:rPr>
        <w:t>览、购买数据，反馈给企业，企业分析数据，洞察用户</w:t>
      </w:r>
      <w:r>
        <w:rPr>
          <w:rFonts w:ascii="SimSun" w:hAnsi="SimSun" w:eastAsia="SimSun" w:cs="SimSun"/>
          <w:sz w:val="21"/>
          <w:szCs w:val="21"/>
          <w:spacing w:val="-1"/>
        </w:rPr>
        <w:t>需求，并通过平台进行用户需求</w:t>
      </w:r>
      <w:r>
        <w:rPr>
          <w:rFonts w:ascii="SimSun" w:hAnsi="SimSun" w:eastAsia="SimSun" w:cs="SimSun"/>
          <w:sz w:val="21"/>
          <w:szCs w:val="21"/>
        </w:rPr>
        <w:t xml:space="preserve"> </w:t>
      </w:r>
      <w:r>
        <w:rPr>
          <w:rFonts w:ascii="SimSun" w:hAnsi="SimSun" w:eastAsia="SimSun" w:cs="SimSun"/>
          <w:sz w:val="21"/>
          <w:szCs w:val="21"/>
          <w:spacing w:val="-7"/>
        </w:rPr>
        <w:t>匹配，最终传递用户价值。</w:t>
      </w:r>
    </w:p>
    <w:p>
      <w:pPr>
        <w:ind w:firstLine="1749"/>
        <w:spacing w:before="45" w:line="690" w:lineRule="exact"/>
        <w:rPr/>
      </w:pPr>
      <w:r>
        <w:rPr>
          <w:position w:val="-13"/>
        </w:rPr>
        <w:pict>
          <v:group id="_x0000_s440" style="mso-position-vertical-relative:line;mso-position-horizontal-relative:char;width:302.05pt;height:34.5pt;" filled="false" stroked="false" coordsize="6040,690" coordorigin="0,0">
            <v:shape id="_x0000_s442" style="position:absolute;left:0;top:0;width:6040;height:690;" filled="false" stroked="false" type="#_x0000_t75">
              <v:imagedata o:title="" r:id="rId126"/>
            </v:shape>
            <v:shape id="_x0000_s444" style="position:absolute;left:260;top:46;width:4297;height:620;" filled="false" stroked="false" type="#_x0000_t202">
              <v:fill on="false"/>
              <v:stroke on="false"/>
              <v:path/>
              <v:imagedata o:title=""/>
              <o:lock v:ext="edit" aspectratio="false"/>
              <v:textbox inset="0mm,0mm,0mm,0mm">
                <w:txbxContent>
                  <w:p>
                    <w:pPr>
                      <w:ind w:right="9"/>
                      <w:spacing w:before="20" w:line="217" w:lineRule="auto"/>
                      <w:jc w:val="right"/>
                      <w:rPr>
                        <w:rFonts w:ascii="SimSun" w:hAnsi="SimSun" w:eastAsia="SimSun" w:cs="SimSun"/>
                        <w:sz w:val="17"/>
                        <w:szCs w:val="17"/>
                      </w:rPr>
                    </w:pPr>
                    <w:r>
                      <w:rPr>
                        <w:rFonts w:ascii="SimSun" w:hAnsi="SimSun" w:eastAsia="SimSun" w:cs="SimSun"/>
                        <w:sz w:val="17"/>
                        <w:szCs w:val="17"/>
                        <w:spacing w:val="-9"/>
                      </w:rPr>
                      <w:t>洞察用户需求</w:t>
                    </w:r>
                  </w:p>
                  <w:p>
                    <w:pPr>
                      <w:ind w:left="20"/>
                      <w:spacing w:line="219" w:lineRule="auto"/>
                      <w:rPr>
                        <w:rFonts w:ascii="SimSun" w:hAnsi="SimSun" w:eastAsia="SimSun" w:cs="SimSun"/>
                        <w:sz w:val="17"/>
                        <w:szCs w:val="17"/>
                      </w:rPr>
                    </w:pPr>
                    <w:r>
                      <w:rPr>
                        <w:rFonts w:ascii="SimSun" w:hAnsi="SimSun" w:eastAsia="SimSun" w:cs="SimSun"/>
                        <w:sz w:val="17"/>
                        <w:szCs w:val="17"/>
                        <w:spacing w:val="-10"/>
                      </w:rPr>
                      <w:t>用户(需求端)</w:t>
                    </w:r>
                  </w:p>
                  <w:p>
                    <w:pPr>
                      <w:ind w:right="11"/>
                      <w:spacing w:before="8" w:line="220" w:lineRule="auto"/>
                      <w:jc w:val="right"/>
                      <w:rPr>
                        <w:rFonts w:ascii="SimSun" w:hAnsi="SimSun" w:eastAsia="SimSun" w:cs="SimSun"/>
                        <w:sz w:val="17"/>
                        <w:szCs w:val="17"/>
                      </w:rPr>
                    </w:pPr>
                    <w:r>
                      <w:rPr>
                        <w:rFonts w:ascii="SimSun" w:hAnsi="SimSun" w:eastAsia="SimSun" w:cs="SimSun"/>
                        <w:sz w:val="17"/>
                        <w:szCs w:val="17"/>
                        <w:spacing w:val="-8"/>
                      </w:rPr>
                      <w:t>匹配用户需求</w:t>
                    </w:r>
                  </w:p>
                </w:txbxContent>
              </v:textbox>
            </v:shape>
            <v:shape id="_x0000_s446" style="position:absolute;left:1529;top:46;width:1006;height:619;"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获取用户数据</w:t>
                    </w:r>
                  </w:p>
                  <w:p>
                    <w:pPr>
                      <w:ind w:left="20"/>
                      <w:spacing w:before="206" w:line="218" w:lineRule="auto"/>
                      <w:rPr>
                        <w:rFonts w:ascii="SimSun" w:hAnsi="SimSun" w:eastAsia="SimSun" w:cs="SimSun"/>
                        <w:sz w:val="17"/>
                        <w:szCs w:val="17"/>
                      </w:rPr>
                    </w:pPr>
                    <w:r>
                      <w:rPr>
                        <w:rFonts w:ascii="SimSun" w:hAnsi="SimSun" w:eastAsia="SimSun" w:cs="SimSun"/>
                        <w:sz w:val="17"/>
                        <w:szCs w:val="17"/>
                        <w:spacing w:val="-8"/>
                      </w:rPr>
                      <w:t>创造用户价值</w:t>
                    </w:r>
                  </w:p>
                </w:txbxContent>
              </v:textbox>
            </v:shape>
            <v:shape id="_x0000_s448" style="position:absolute;left:4879;top:256;width:954;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14"/>
                      </w:rPr>
                      <w:t>企业(供给端)</w:t>
                    </w:r>
                  </w:p>
                </w:txbxContent>
              </v:textbox>
            </v:shape>
            <v:shape id="_x0000_s450" style="position:absolute;left:2830;top:268;width:449;height:210;" filled="false" stroked="false" type="#_x0000_t202">
              <v:fill on="false"/>
              <v:stroke on="false"/>
              <v:path/>
              <v:imagedata o:title=""/>
              <o:lock v:ext="edit" aspectratio="false"/>
              <v:textbox inset="0mm,0mm,0mm,0mm">
                <w:txbxContent>
                  <w:p>
                    <w:pPr>
                      <w:spacing w:before="20" w:line="221" w:lineRule="auto"/>
                      <w:jc w:val="right"/>
                      <w:rPr>
                        <w:rFonts w:ascii="SimSun" w:hAnsi="SimSun" w:eastAsia="SimSun" w:cs="SimSun"/>
                        <w:sz w:val="17"/>
                        <w:szCs w:val="17"/>
                      </w:rPr>
                    </w:pPr>
                    <w:r>
                      <w:rPr>
                        <w:rFonts w:ascii="SimSun" w:hAnsi="SimSun" w:eastAsia="SimSun" w:cs="SimSun"/>
                        <w:sz w:val="17"/>
                        <w:szCs w:val="17"/>
                        <w:spacing w:val="-3"/>
                      </w:rPr>
                      <w:t>平</w:t>
                    </w:r>
                    <w:r>
                      <w:rPr>
                        <w:rFonts w:ascii="SimSun" w:hAnsi="SimSun" w:eastAsia="SimSun" w:cs="SimSun"/>
                        <w:sz w:val="17"/>
                        <w:szCs w:val="17"/>
                        <w:spacing w:val="9"/>
                      </w:rPr>
                      <w:t xml:space="preserve"> </w:t>
                    </w:r>
                    <w:r>
                      <w:rPr>
                        <w:rFonts w:ascii="SimSun" w:hAnsi="SimSun" w:eastAsia="SimSun" w:cs="SimSun"/>
                        <w:sz w:val="17"/>
                        <w:szCs w:val="17"/>
                        <w:spacing w:val="-3"/>
                      </w:rPr>
                      <w:t>台</w:t>
                    </w:r>
                  </w:p>
                </w:txbxContent>
              </v:textbox>
            </v:shape>
          </v:group>
        </w:pict>
      </w:r>
    </w:p>
    <w:p>
      <w:pPr>
        <w:ind w:left="3259"/>
        <w:spacing w:before="89" w:line="220" w:lineRule="auto"/>
        <w:rPr>
          <w:rFonts w:ascii="SimSun" w:hAnsi="SimSun" w:eastAsia="SimSun" w:cs="SimSun"/>
          <w:sz w:val="21"/>
          <w:szCs w:val="21"/>
        </w:rPr>
      </w:pPr>
      <w:r>
        <w:rPr>
          <w:rFonts w:ascii="SimSun" w:hAnsi="SimSun" w:eastAsia="SimSun" w:cs="SimSun"/>
          <w:sz w:val="21"/>
          <w:szCs w:val="21"/>
          <w:spacing w:val="-23"/>
        </w:rPr>
        <w:t>图16-2</w:t>
      </w:r>
      <w:r>
        <w:rPr>
          <w:rFonts w:ascii="SimSun" w:hAnsi="SimSun" w:eastAsia="SimSun" w:cs="SimSun"/>
          <w:sz w:val="21"/>
          <w:szCs w:val="21"/>
          <w:spacing w:val="56"/>
        </w:rPr>
        <w:t xml:space="preserve"> </w:t>
      </w:r>
      <w:r>
        <w:rPr>
          <w:rFonts w:ascii="SimSun" w:hAnsi="SimSun" w:eastAsia="SimSun" w:cs="SimSun"/>
          <w:sz w:val="21"/>
          <w:szCs w:val="21"/>
          <w:spacing w:val="-23"/>
        </w:rPr>
        <w:t>基于平台营销的用户需求匹配</w:t>
      </w:r>
    </w:p>
    <w:p>
      <w:pPr>
        <w:ind w:left="889"/>
        <w:spacing w:before="209" w:line="220" w:lineRule="auto"/>
        <w:rPr>
          <w:rFonts w:ascii="SimSun" w:hAnsi="SimSun" w:eastAsia="SimSun" w:cs="SimSun"/>
          <w:sz w:val="21"/>
          <w:szCs w:val="21"/>
        </w:rPr>
      </w:pPr>
      <w:r>
        <w:rPr>
          <w:rFonts w:ascii="SimSun" w:hAnsi="SimSun" w:eastAsia="SimSun" w:cs="SimSun"/>
          <w:sz w:val="21"/>
          <w:szCs w:val="21"/>
          <w:spacing w:val="19"/>
        </w:rPr>
        <w:t>(一)电商平台营销</w:t>
      </w:r>
    </w:p>
    <w:p>
      <w:pPr>
        <w:ind w:left="779" w:right="30" w:firstLine="459"/>
        <w:spacing w:before="50" w:line="290" w:lineRule="auto"/>
        <w:jc w:val="both"/>
        <w:rPr>
          <w:rFonts w:ascii="SimSun" w:hAnsi="SimSun" w:eastAsia="SimSun" w:cs="SimSun"/>
          <w:sz w:val="21"/>
          <w:szCs w:val="21"/>
        </w:rPr>
      </w:pPr>
      <w:r>
        <w:rPr>
          <w:rFonts w:ascii="SimSun" w:hAnsi="SimSun" w:eastAsia="SimSun" w:cs="SimSun"/>
          <w:sz w:val="21"/>
          <w:szCs w:val="21"/>
          <w:spacing w:val="-1"/>
        </w:rPr>
        <w:t>电子商务逐步由一种商业现象演变为经济形态，成为数字经济、数字贸易发展的重</w:t>
      </w:r>
      <w:r>
        <w:rPr>
          <w:rFonts w:ascii="SimSun" w:hAnsi="SimSun" w:eastAsia="SimSun" w:cs="SimSun"/>
          <w:sz w:val="21"/>
          <w:szCs w:val="21"/>
          <w:spacing w:val="2"/>
        </w:rPr>
        <w:t xml:space="preserve"> </w:t>
      </w:r>
      <w:r>
        <w:rPr>
          <w:rFonts w:ascii="SimSun" w:hAnsi="SimSun" w:eastAsia="SimSun" w:cs="SimSun"/>
          <w:sz w:val="21"/>
          <w:szCs w:val="21"/>
          <w:spacing w:val="-1"/>
        </w:rPr>
        <w:t>要组成部分。基于电商平台的营销是多种形式的整合，主要包括以下几方面：第一，广</w:t>
      </w:r>
      <w:r>
        <w:rPr>
          <w:rFonts w:ascii="SimSun" w:hAnsi="SimSun" w:eastAsia="SimSun" w:cs="SimSun"/>
          <w:sz w:val="21"/>
          <w:szCs w:val="21"/>
          <w:spacing w:val="14"/>
        </w:rPr>
        <w:t xml:space="preserve"> </w:t>
      </w:r>
      <w:r>
        <w:rPr>
          <w:rFonts w:ascii="SimSun" w:hAnsi="SimSun" w:eastAsia="SimSun" w:cs="SimSun"/>
          <w:sz w:val="21"/>
          <w:szCs w:val="21"/>
        </w:rPr>
        <w:t>告。选择明星或在该领域有影响力的角色对产品进行</w:t>
      </w:r>
      <w:r>
        <w:rPr>
          <w:rFonts w:ascii="SimSun" w:hAnsi="SimSun" w:eastAsia="SimSun" w:cs="SimSun"/>
          <w:sz w:val="21"/>
          <w:szCs w:val="21"/>
          <w:spacing w:val="-1"/>
        </w:rPr>
        <w:t>代言推广，将明星的关注和流量转</w:t>
      </w:r>
      <w:r>
        <w:rPr>
          <w:rFonts w:ascii="SimSun" w:hAnsi="SimSun" w:eastAsia="SimSun" w:cs="SimSun"/>
          <w:sz w:val="21"/>
          <w:szCs w:val="21"/>
        </w:rPr>
        <w:t xml:space="preserve"> </w:t>
      </w:r>
      <w:r>
        <w:rPr>
          <w:rFonts w:ascii="SimSun" w:hAnsi="SimSun" w:eastAsia="SimSun" w:cs="SimSun"/>
          <w:sz w:val="21"/>
          <w:szCs w:val="21"/>
        </w:rPr>
        <w:t>换为商业价值。第二，关键意见领袖①推广。关键意见领袖通</w:t>
      </w:r>
      <w:r>
        <w:rPr>
          <w:rFonts w:ascii="SimSun" w:hAnsi="SimSun" w:eastAsia="SimSun" w:cs="SimSun"/>
          <w:sz w:val="21"/>
          <w:szCs w:val="21"/>
          <w:spacing w:val="-1"/>
        </w:rPr>
        <w:t>过向潜在消费群体传递产</w:t>
      </w:r>
      <w:r>
        <w:rPr>
          <w:rFonts w:ascii="SimSun" w:hAnsi="SimSun" w:eastAsia="SimSun" w:cs="SimSun"/>
          <w:sz w:val="21"/>
          <w:szCs w:val="21"/>
        </w:rPr>
        <w:t xml:space="preserve"> </w:t>
      </w:r>
      <w:r>
        <w:rPr>
          <w:rFonts w:ascii="SimSun" w:hAnsi="SimSun" w:eastAsia="SimSun" w:cs="SimSun"/>
          <w:sz w:val="21"/>
          <w:szCs w:val="21"/>
          <w:spacing w:val="-1"/>
        </w:rPr>
        <w:t>品和品牌相关的信息，增强品牌的可信度，从而影响消费者购买决策，电商直播是</w:t>
      </w:r>
      <w:r>
        <w:rPr>
          <w:rFonts w:ascii="SimSun" w:hAnsi="SimSun" w:eastAsia="SimSun" w:cs="SimSun"/>
          <w:sz w:val="21"/>
          <w:szCs w:val="21"/>
          <w:spacing w:val="-2"/>
        </w:rPr>
        <w:t>这一 </w:t>
      </w:r>
      <w:r>
        <w:rPr>
          <w:rFonts w:ascii="SimSun" w:hAnsi="SimSun" w:eastAsia="SimSun" w:cs="SimSun"/>
          <w:sz w:val="21"/>
          <w:szCs w:val="21"/>
        </w:rPr>
        <w:t>类型的典型代表。第三，消费者关系管理，</w:t>
      </w:r>
      <w:r>
        <w:rPr>
          <w:rFonts w:ascii="SimSun" w:hAnsi="SimSun" w:eastAsia="SimSun" w:cs="SimSun"/>
          <w:sz w:val="21"/>
          <w:szCs w:val="21"/>
          <w:spacing w:val="82"/>
        </w:rPr>
        <w:t xml:space="preserve"> </w:t>
      </w:r>
      <w:r>
        <w:rPr>
          <w:rFonts w:ascii="SimSun" w:hAnsi="SimSun" w:eastAsia="SimSun" w:cs="SimSun"/>
          <w:sz w:val="21"/>
          <w:szCs w:val="21"/>
        </w:rPr>
        <w:t>一方面，关注消费者从售前咨询、售中决 </w:t>
      </w:r>
      <w:r>
        <w:rPr>
          <w:rFonts w:ascii="SimSun" w:hAnsi="SimSun" w:eastAsia="SimSun" w:cs="SimSun"/>
          <w:sz w:val="21"/>
          <w:szCs w:val="21"/>
        </w:rPr>
        <w:t>策、售后服务等环节的体验感，另一方面，加强和消费者的连</w:t>
      </w:r>
      <w:r>
        <w:rPr>
          <w:rFonts w:ascii="SimSun" w:hAnsi="SimSun" w:eastAsia="SimSun" w:cs="SimSun"/>
          <w:sz w:val="21"/>
          <w:szCs w:val="21"/>
          <w:spacing w:val="-1"/>
        </w:rPr>
        <w:t>接，通过建立社区，内容</w:t>
      </w:r>
      <w:r>
        <w:rPr>
          <w:rFonts w:ascii="SimSun" w:hAnsi="SimSun" w:eastAsia="SimSun" w:cs="SimSun"/>
          <w:sz w:val="21"/>
          <w:szCs w:val="21"/>
        </w:rPr>
        <w:t xml:space="preserve"> </w:t>
      </w:r>
      <w:r>
        <w:rPr>
          <w:rFonts w:ascii="SimSun" w:hAnsi="SimSun" w:eastAsia="SimSun" w:cs="SimSun"/>
          <w:sz w:val="21"/>
          <w:szCs w:val="21"/>
        </w:rPr>
        <w:t>推送等方式提升消费者黏性。第四，事件营销。即通过策划有影</w:t>
      </w:r>
      <w:r>
        <w:rPr>
          <w:rFonts w:ascii="SimSun" w:hAnsi="SimSun" w:eastAsia="SimSun" w:cs="SimSun"/>
          <w:sz w:val="21"/>
          <w:szCs w:val="21"/>
          <w:spacing w:val="-1"/>
        </w:rPr>
        <w:t>响力的事件，吸引消费</w:t>
      </w:r>
      <w:r>
        <w:rPr>
          <w:rFonts w:ascii="SimSun" w:hAnsi="SimSun" w:eastAsia="SimSun" w:cs="SimSun"/>
          <w:sz w:val="21"/>
          <w:szCs w:val="21"/>
        </w:rPr>
        <w:t xml:space="preserve"> </w:t>
      </w:r>
      <w:r>
        <w:rPr>
          <w:rFonts w:ascii="SimSun" w:hAnsi="SimSun" w:eastAsia="SimSun" w:cs="SimSun"/>
          <w:sz w:val="21"/>
          <w:szCs w:val="21"/>
          <w:spacing w:val="1"/>
        </w:rPr>
        <w:t>者的关注，促成产品或服务的推广，例如“黑色星期五购物节”“双十一狂欢节”等。</w:t>
      </w:r>
      <w:r>
        <w:rPr>
          <w:rFonts w:ascii="SimSun" w:hAnsi="SimSun" w:eastAsia="SimSun" w:cs="SimSun"/>
          <w:sz w:val="21"/>
          <w:szCs w:val="21"/>
          <w:spacing w:val="5"/>
        </w:rPr>
        <w:t xml:space="preserve"> </w:t>
      </w:r>
      <w:r>
        <w:rPr>
          <w:rFonts w:ascii="SimSun" w:hAnsi="SimSun" w:eastAsia="SimSun" w:cs="SimSun"/>
          <w:sz w:val="21"/>
          <w:szCs w:val="21"/>
          <w:spacing w:val="-6"/>
        </w:rPr>
        <w:t>基于电商平台的营销主要有以下特点：</w:t>
      </w:r>
    </w:p>
    <w:p>
      <w:pPr>
        <w:ind w:left="779" w:right="65" w:firstLine="459"/>
        <w:spacing w:before="98" w:line="273" w:lineRule="auto"/>
        <w:jc w:val="both"/>
        <w:rPr>
          <w:rFonts w:ascii="SimSun" w:hAnsi="SimSun" w:eastAsia="SimSun" w:cs="SimSun"/>
          <w:sz w:val="21"/>
          <w:szCs w:val="21"/>
        </w:rPr>
      </w:pPr>
      <w:r>
        <w:rPr>
          <w:rFonts w:ascii="SimSun" w:hAnsi="SimSun" w:eastAsia="SimSun" w:cs="SimSun"/>
          <w:sz w:val="21"/>
          <w:szCs w:val="21"/>
          <w:spacing w:val="-5"/>
        </w:rPr>
        <w:t>第一，营销目标精准化。</w:t>
      </w:r>
      <w:r>
        <w:rPr>
          <w:rFonts w:ascii="SimSun" w:hAnsi="SimSun" w:eastAsia="SimSun" w:cs="SimSun"/>
          <w:sz w:val="21"/>
          <w:szCs w:val="21"/>
          <w:spacing w:val="43"/>
        </w:rPr>
        <w:t xml:space="preserve"> </w:t>
      </w:r>
      <w:r>
        <w:rPr>
          <w:rFonts w:ascii="SimSun" w:hAnsi="SimSun" w:eastAsia="SimSun" w:cs="SimSun"/>
          <w:sz w:val="21"/>
          <w:szCs w:val="21"/>
          <w:spacing w:val="-5"/>
        </w:rPr>
        <w:t>一方面，电商平台通过分析消费者商品浏览、购买行为等</w:t>
      </w:r>
      <w:r>
        <w:rPr>
          <w:rFonts w:ascii="SimSun" w:hAnsi="SimSun" w:eastAsia="SimSun" w:cs="SimSun"/>
          <w:sz w:val="21"/>
          <w:szCs w:val="21"/>
        </w:rPr>
        <w:t xml:space="preserve"> </w:t>
      </w:r>
      <w:r>
        <w:rPr>
          <w:rFonts w:ascii="SimSun" w:hAnsi="SimSun" w:eastAsia="SimSun" w:cs="SimSun"/>
          <w:sz w:val="21"/>
          <w:szCs w:val="21"/>
        </w:rPr>
        <w:t>一手数据，描绘数字用户画像，对消费者需求进行精准匹</w:t>
      </w:r>
      <w:r>
        <w:rPr>
          <w:rFonts w:ascii="SimSun" w:hAnsi="SimSun" w:eastAsia="SimSun" w:cs="SimSun"/>
          <w:sz w:val="21"/>
          <w:szCs w:val="21"/>
          <w:spacing w:val="-1"/>
        </w:rPr>
        <w:t>配，进行点对点信息推送。另</w:t>
      </w:r>
      <w:r>
        <w:rPr>
          <w:rFonts w:ascii="SimSun" w:hAnsi="SimSun" w:eastAsia="SimSun" w:cs="SimSun"/>
          <w:sz w:val="21"/>
          <w:szCs w:val="21"/>
        </w:rPr>
        <w:t xml:space="preserve"> </w:t>
      </w:r>
      <w:r>
        <w:rPr>
          <w:rFonts w:ascii="SimSun" w:hAnsi="SimSun" w:eastAsia="SimSun" w:cs="SimSun"/>
          <w:sz w:val="21"/>
          <w:szCs w:val="21"/>
        </w:rPr>
        <w:t>一方面，根据消费者购买意愿和倾向，进行差异化定价，</w:t>
      </w:r>
      <w:r>
        <w:rPr>
          <w:rFonts w:ascii="SimSun" w:hAnsi="SimSun" w:eastAsia="SimSun" w:cs="SimSun"/>
          <w:sz w:val="21"/>
          <w:szCs w:val="21"/>
          <w:spacing w:val="-1"/>
        </w:rPr>
        <w:t>或通过发放优惠券等促销活动</w:t>
      </w:r>
      <w:r>
        <w:rPr>
          <w:rFonts w:ascii="SimSun" w:hAnsi="SimSun" w:eastAsia="SimSun" w:cs="SimSun"/>
          <w:sz w:val="21"/>
          <w:szCs w:val="21"/>
        </w:rPr>
        <w:t xml:space="preserve"> </w:t>
      </w:r>
      <w:r>
        <w:rPr>
          <w:rFonts w:ascii="SimSun" w:hAnsi="SimSun" w:eastAsia="SimSun" w:cs="SimSun"/>
          <w:sz w:val="21"/>
          <w:szCs w:val="21"/>
          <w:spacing w:val="-8"/>
        </w:rPr>
        <w:t>激励消费者购买。</w:t>
      </w:r>
    </w:p>
    <w:p>
      <w:pPr>
        <w:ind w:left="779" w:right="64" w:firstLine="459"/>
        <w:spacing w:before="117" w:line="267" w:lineRule="auto"/>
        <w:jc w:val="both"/>
        <w:rPr>
          <w:rFonts w:ascii="SimSun" w:hAnsi="SimSun" w:eastAsia="SimSun" w:cs="SimSun"/>
          <w:sz w:val="21"/>
          <w:szCs w:val="21"/>
        </w:rPr>
      </w:pPr>
      <w:r>
        <w:rPr>
          <w:rFonts w:ascii="SimSun" w:hAnsi="SimSun" w:eastAsia="SimSun" w:cs="SimSun"/>
          <w:sz w:val="21"/>
          <w:szCs w:val="21"/>
          <w:spacing w:val="5"/>
        </w:rPr>
        <w:t>第二，营销服务一体化。在消费者使用平台期间，植入个性化广告，吸引用户兴</w:t>
      </w:r>
      <w:r>
        <w:rPr>
          <w:rFonts w:ascii="SimSun" w:hAnsi="SimSun" w:eastAsia="SimSun" w:cs="SimSun"/>
          <w:sz w:val="21"/>
          <w:szCs w:val="21"/>
          <w:spacing w:val="4"/>
        </w:rPr>
        <w:t xml:space="preserve"> </w:t>
      </w:r>
      <w:r>
        <w:rPr>
          <w:rFonts w:ascii="SimSun" w:hAnsi="SimSun" w:eastAsia="SimSun" w:cs="SimSun"/>
          <w:sz w:val="21"/>
          <w:szCs w:val="21"/>
        </w:rPr>
        <w:t>趣，传递价值内容，分析用户反馈，提供购买链接，涵盖从推荐、</w:t>
      </w:r>
      <w:r>
        <w:rPr>
          <w:rFonts w:ascii="SimSun" w:hAnsi="SimSun" w:eastAsia="SimSun" w:cs="SimSun"/>
          <w:sz w:val="21"/>
          <w:szCs w:val="21"/>
          <w:spacing w:val="-1"/>
        </w:rPr>
        <w:t>兴趣、搜索、购买到</w:t>
      </w:r>
      <w:r>
        <w:rPr>
          <w:rFonts w:ascii="SimSun" w:hAnsi="SimSun" w:eastAsia="SimSun" w:cs="SimSun"/>
          <w:sz w:val="21"/>
          <w:szCs w:val="21"/>
        </w:rPr>
        <w:t xml:space="preserve"> </w:t>
      </w:r>
      <w:r>
        <w:rPr>
          <w:rFonts w:ascii="SimSun" w:hAnsi="SimSun" w:eastAsia="SimSun" w:cs="SimSun"/>
          <w:sz w:val="21"/>
          <w:szCs w:val="21"/>
          <w:spacing w:val="-2"/>
        </w:rPr>
        <w:t>售后的购买全流程营销服务，为用户提供便捷高效的消费体验。</w:t>
      </w:r>
    </w:p>
    <w:p>
      <w:pPr>
        <w:ind w:firstLine="939"/>
        <w:spacing w:before="144" w:line="1709" w:lineRule="exact"/>
        <w:rPr/>
      </w:pPr>
      <w:r>
        <w:rPr>
          <w:position w:val="-34"/>
        </w:rPr>
        <w:drawing>
          <wp:inline distT="0" distB="0" distL="0" distR="0">
            <wp:extent cx="4851407" cy="1085815"/>
            <wp:effectExtent l="0" t="0" r="0" b="0"/>
            <wp:docPr id="148" name="IM 148"/>
            <wp:cNvGraphicFramePr/>
            <a:graphic>
              <a:graphicData uri="http://schemas.openxmlformats.org/drawingml/2006/picture">
                <pic:pic>
                  <pic:nvPicPr>
                    <pic:cNvPr id="148" name="IM 148"/>
                    <pic:cNvPicPr/>
                  </pic:nvPicPr>
                  <pic:blipFill>
                    <a:blip r:embed="rId127"/>
                    <a:stretch>
                      <a:fillRect/>
                    </a:stretch>
                  </pic:blipFill>
                  <pic:spPr>
                    <a:xfrm rot="0">
                      <a:off x="0" y="0"/>
                      <a:ext cx="4851407" cy="1085815"/>
                    </a:xfrm>
                    <a:prstGeom prst="rect">
                      <a:avLst/>
                    </a:prstGeom>
                  </pic:spPr>
                </pic:pic>
              </a:graphicData>
            </a:graphic>
          </wp:inline>
        </w:drawing>
      </w:r>
    </w:p>
    <w:p>
      <w:pPr>
        <w:pStyle w:val="BodyText"/>
        <w:spacing w:line="268" w:lineRule="auto"/>
        <w:rPr/>
      </w:pPr>
      <w:r/>
    </w:p>
    <w:p>
      <w:pPr>
        <w:ind w:left="889"/>
        <w:spacing w:before="70" w:line="219" w:lineRule="auto"/>
        <w:rPr>
          <w:rFonts w:ascii="SimSun" w:hAnsi="SimSun" w:eastAsia="SimSun" w:cs="SimSun"/>
          <w:sz w:val="21"/>
          <w:szCs w:val="21"/>
        </w:rPr>
      </w:pPr>
      <w:r>
        <w:rPr>
          <w:rFonts w:ascii="SimSun" w:hAnsi="SimSun" w:eastAsia="SimSun" w:cs="SimSun"/>
          <w:sz w:val="21"/>
          <w:szCs w:val="21"/>
          <w:spacing w:val="19"/>
        </w:rPr>
        <w:t>(二)社交平台营销</w:t>
      </w:r>
    </w:p>
    <w:p>
      <w:pPr>
        <w:ind w:left="779" w:firstLine="410"/>
        <w:spacing w:before="71" w:line="272" w:lineRule="auto"/>
        <w:jc w:val="both"/>
        <w:rPr>
          <w:rFonts w:ascii="SimSun" w:hAnsi="SimSun" w:eastAsia="SimSun" w:cs="SimSun"/>
          <w:sz w:val="21"/>
          <w:szCs w:val="21"/>
        </w:rPr>
      </w:pPr>
      <w:r>
        <w:rPr>
          <w:rFonts w:ascii="SimSun" w:hAnsi="SimSun" w:eastAsia="SimSun" w:cs="SimSun"/>
          <w:sz w:val="21"/>
          <w:szCs w:val="21"/>
        </w:rPr>
        <w:t>社交平台是一种基于用户关系网络产生和交换内容的平台，用户可以通过该平台所 </w:t>
      </w:r>
      <w:r>
        <w:rPr>
          <w:rFonts w:ascii="SimSun" w:hAnsi="SimSun" w:eastAsia="SimSun" w:cs="SimSun"/>
          <w:sz w:val="21"/>
          <w:szCs w:val="21"/>
        </w:rPr>
        <w:t>搭建的社交网络发布、获取、传播信息。而社交平台所具有的媒</w:t>
      </w:r>
      <w:r>
        <w:rPr>
          <w:rFonts w:ascii="SimSun" w:hAnsi="SimSun" w:eastAsia="SimSun" w:cs="SimSun"/>
          <w:sz w:val="21"/>
          <w:szCs w:val="21"/>
          <w:spacing w:val="-1"/>
        </w:rPr>
        <w:t>体属性使其营销功能越 </w:t>
      </w:r>
      <w:r>
        <w:rPr>
          <w:rFonts w:ascii="SimSun" w:hAnsi="SimSun" w:eastAsia="SimSun" w:cs="SimSun"/>
          <w:sz w:val="21"/>
          <w:szCs w:val="21"/>
          <w:spacing w:val="-2"/>
        </w:rPr>
        <w:t>来越突出，社交网络中每一个用户节点和其相邻的节点通常具有相似的需求。</w:t>
      </w:r>
      <w:r>
        <w:rPr>
          <w:rFonts w:ascii="SimSun" w:hAnsi="SimSun" w:eastAsia="SimSun" w:cs="SimSun"/>
          <w:sz w:val="21"/>
          <w:szCs w:val="21"/>
          <w:spacing w:val="45"/>
        </w:rPr>
        <w:t xml:space="preserve"> </w:t>
      </w:r>
      <w:r>
        <w:rPr>
          <w:rFonts w:ascii="SimSun" w:hAnsi="SimSun" w:eastAsia="SimSun" w:cs="SimSun"/>
          <w:sz w:val="21"/>
          <w:szCs w:val="21"/>
          <w:spacing w:val="-2"/>
        </w:rPr>
        <w:t>一方面，</w:t>
      </w:r>
    </w:p>
    <w:p>
      <w:pPr>
        <w:pStyle w:val="BodyText"/>
        <w:spacing w:line="352" w:lineRule="auto"/>
        <w:rPr/>
      </w:pPr>
      <w:r/>
    </w:p>
    <w:p>
      <w:pPr>
        <w:ind w:left="779" w:right="63" w:firstLine="309"/>
        <w:spacing w:before="56" w:line="245"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65"/>
        </w:rPr>
        <w:t xml:space="preserve"> </w:t>
      </w:r>
      <w:r>
        <w:rPr>
          <w:rFonts w:ascii="SimSun" w:hAnsi="SimSun" w:eastAsia="SimSun" w:cs="SimSun"/>
          <w:sz w:val="17"/>
          <w:szCs w:val="17"/>
          <w:spacing w:val="-4"/>
        </w:rPr>
        <w:t>关键意见领袖 </w:t>
      </w:r>
      <w:r>
        <w:rPr>
          <w:rFonts w:ascii="Times New Roman" w:hAnsi="Times New Roman" w:eastAsia="Times New Roman" w:cs="Times New Roman"/>
          <w:sz w:val="17"/>
          <w:szCs w:val="17"/>
          <w:spacing w:val="-4"/>
        </w:rPr>
        <w:t>(key</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4"/>
        </w:rPr>
        <w:t>opinion</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4"/>
        </w:rPr>
        <w:t>leader,KOL)  </w:t>
      </w:r>
      <w:r>
        <w:rPr>
          <w:rFonts w:ascii="SimSun" w:hAnsi="SimSun" w:eastAsia="SimSun" w:cs="SimSun"/>
          <w:sz w:val="17"/>
          <w:szCs w:val="17"/>
          <w:spacing w:val="-4"/>
        </w:rPr>
        <w:t>是指拥有更多、更准确的产品信息，且为相关群体所接受或信</w:t>
      </w:r>
      <w:r>
        <w:rPr>
          <w:rFonts w:ascii="SimSun" w:hAnsi="SimSun" w:eastAsia="SimSun" w:cs="SimSun"/>
          <w:sz w:val="17"/>
          <w:szCs w:val="17"/>
        </w:rPr>
        <w:t xml:space="preserve"> </w:t>
      </w:r>
      <w:r>
        <w:rPr>
          <w:rFonts w:ascii="SimSun" w:hAnsi="SimSun" w:eastAsia="SimSun" w:cs="SimSun"/>
          <w:sz w:val="17"/>
          <w:szCs w:val="17"/>
          <w:spacing w:val="-12"/>
        </w:rPr>
        <w:t>任，并对该群体的购买行为有较大影响力的人。</w:t>
      </w:r>
    </w:p>
    <w:p>
      <w:pPr>
        <w:spacing w:line="245" w:lineRule="auto"/>
        <w:sectPr>
          <w:pgSz w:w="9620" w:h="14350"/>
          <w:pgMar w:top="367" w:right="514" w:bottom="400" w:left="270" w:header="0" w:footer="0" w:gutter="0"/>
        </w:sectPr>
        <w:rPr>
          <w:rFonts w:ascii="SimSun" w:hAnsi="SimSun" w:eastAsia="SimSun" w:cs="SimSun"/>
          <w:sz w:val="17"/>
          <w:szCs w:val="17"/>
        </w:rPr>
      </w:pPr>
    </w:p>
    <w:p>
      <w:pPr>
        <w:spacing w:before="88" w:line="219" w:lineRule="auto"/>
        <w:jc w:val="right"/>
        <w:rPr>
          <w:rFonts w:ascii="SimSun" w:hAnsi="SimSun" w:eastAsia="SimSun" w:cs="SimSun"/>
          <w:sz w:val="21"/>
          <w:szCs w:val="21"/>
        </w:rPr>
      </w:pPr>
      <w:r>
        <w:rPr>
          <w:rFonts w:ascii="SimSun" w:hAnsi="SimSun" w:eastAsia="SimSun" w:cs="SimSun"/>
          <w:sz w:val="21"/>
          <w:szCs w:val="21"/>
          <w:spacing w:val="-1"/>
        </w:rPr>
        <w:t>wmmmn       第三节</w:t>
      </w:r>
      <w:r>
        <w:rPr>
          <w:rFonts w:ascii="SimSun" w:hAnsi="SimSun" w:eastAsia="SimSun" w:cs="SimSun"/>
          <w:sz w:val="21"/>
          <w:szCs w:val="21"/>
          <w:spacing w:val="25"/>
        </w:rPr>
        <w:t xml:space="preserve"> </w:t>
      </w:r>
      <w:r>
        <w:rPr>
          <w:rFonts w:ascii="SimSun" w:hAnsi="SimSun" w:eastAsia="SimSun" w:cs="SimSun"/>
          <w:sz w:val="21"/>
          <w:szCs w:val="21"/>
          <w:spacing w:val="-1"/>
        </w:rPr>
        <w:t>数字营销的类型</w:t>
      </w:r>
      <w:r>
        <w:rPr>
          <w:rFonts w:ascii="SimSun" w:hAnsi="SimSun" w:eastAsia="SimSun" w:cs="SimSun"/>
          <w:sz w:val="21"/>
          <w:szCs w:val="21"/>
          <w:spacing w:val="13"/>
        </w:rPr>
        <w:t xml:space="preserve">    </w:t>
      </w:r>
      <w:r>
        <w:rPr>
          <w:rFonts w:ascii="SimSun" w:hAnsi="SimSun" w:eastAsia="SimSun" w:cs="SimSun"/>
          <w:sz w:val="21"/>
          <w:szCs w:val="21"/>
          <w:spacing w:val="-1"/>
        </w:rPr>
        <w:t>251</w:t>
      </w:r>
    </w:p>
    <w:p>
      <w:pPr>
        <w:pStyle w:val="BodyText"/>
        <w:spacing w:line="294" w:lineRule="auto"/>
        <w:rPr/>
      </w:pPr>
      <w:r/>
    </w:p>
    <w:p>
      <w:pPr>
        <w:pStyle w:val="BodyText"/>
        <w:spacing w:line="294" w:lineRule="auto"/>
        <w:rPr/>
      </w:pPr>
      <w:r/>
    </w:p>
    <w:p>
      <w:pPr>
        <w:ind w:right="824"/>
        <w:spacing w:before="69" w:line="283" w:lineRule="auto"/>
        <w:jc w:val="both"/>
        <w:rPr>
          <w:rFonts w:ascii="SimSun" w:hAnsi="SimSun" w:eastAsia="SimSun" w:cs="SimSun"/>
          <w:sz w:val="21"/>
          <w:szCs w:val="21"/>
        </w:rPr>
      </w:pPr>
      <w:r>
        <w:rPr>
          <w:rFonts w:ascii="SimSun" w:hAnsi="SimSun" w:eastAsia="SimSun" w:cs="SimSun"/>
          <w:sz w:val="21"/>
          <w:szCs w:val="21"/>
        </w:rPr>
        <w:t>企业可以利用社交平台中免费的用户流量进行信息传播、</w:t>
      </w:r>
      <w:r>
        <w:rPr>
          <w:rFonts w:ascii="SimSun" w:hAnsi="SimSun" w:eastAsia="SimSun" w:cs="SimSun"/>
          <w:sz w:val="21"/>
          <w:szCs w:val="21"/>
          <w:spacing w:val="-1"/>
        </w:rPr>
        <w:t>内容展示、用户互动、和消费</w:t>
      </w:r>
      <w:r>
        <w:rPr>
          <w:rFonts w:ascii="SimSun" w:hAnsi="SimSun" w:eastAsia="SimSun" w:cs="SimSun"/>
          <w:sz w:val="21"/>
          <w:szCs w:val="21"/>
        </w:rPr>
        <w:t xml:space="preserve"> </w:t>
      </w:r>
      <w:r>
        <w:rPr>
          <w:rFonts w:ascii="SimSun" w:hAnsi="SimSun" w:eastAsia="SimSun" w:cs="SimSun"/>
          <w:sz w:val="21"/>
          <w:szCs w:val="21"/>
        </w:rPr>
        <w:t>者关系管理等活动。另一方面，社交平台可以根据平台用户发</w:t>
      </w:r>
      <w:r>
        <w:rPr>
          <w:rFonts w:ascii="SimSun" w:hAnsi="SimSun" w:eastAsia="SimSun" w:cs="SimSun"/>
          <w:sz w:val="21"/>
          <w:szCs w:val="21"/>
          <w:spacing w:val="-1"/>
        </w:rPr>
        <w:t>布的内容和信息，描绘出</w:t>
      </w:r>
      <w:r>
        <w:rPr>
          <w:rFonts w:ascii="SimSun" w:hAnsi="SimSun" w:eastAsia="SimSun" w:cs="SimSun"/>
          <w:sz w:val="21"/>
          <w:szCs w:val="21"/>
        </w:rPr>
        <w:t xml:space="preserve"> </w:t>
      </w:r>
      <w:r>
        <w:rPr>
          <w:rFonts w:ascii="SimSun" w:hAnsi="SimSun" w:eastAsia="SimSun" w:cs="SimSun"/>
          <w:sz w:val="21"/>
          <w:szCs w:val="21"/>
          <w:spacing w:val="5"/>
        </w:rPr>
        <w:t>数字用户画像，实现精准化营销。社交平台已成为企业进行品牌形象建设，扩大影响</w:t>
      </w:r>
      <w:r>
        <w:rPr>
          <w:rFonts w:ascii="SimSun" w:hAnsi="SimSun" w:eastAsia="SimSun" w:cs="SimSun"/>
          <w:sz w:val="21"/>
          <w:szCs w:val="21"/>
          <w:spacing w:val="1"/>
        </w:rPr>
        <w:t xml:space="preserve"> </w:t>
      </w:r>
      <w:r>
        <w:rPr>
          <w:rFonts w:ascii="SimSun" w:hAnsi="SimSun" w:eastAsia="SimSun" w:cs="SimSun"/>
          <w:sz w:val="21"/>
          <w:szCs w:val="21"/>
          <w:spacing w:val="-1"/>
        </w:rPr>
        <w:t>力，传递企业价值的重要方式。例如小米公司利用微</w:t>
      </w:r>
      <w:r>
        <w:rPr>
          <w:rFonts w:ascii="SimSun" w:hAnsi="SimSun" w:eastAsia="SimSun" w:cs="SimSun"/>
          <w:sz w:val="21"/>
          <w:szCs w:val="21"/>
          <w:spacing w:val="-2"/>
        </w:rPr>
        <w:t>博互动性强、传播速度快的特点进</w:t>
      </w:r>
      <w:r>
        <w:rPr>
          <w:rFonts w:ascii="SimSun" w:hAnsi="SimSun" w:eastAsia="SimSun" w:cs="SimSun"/>
          <w:sz w:val="21"/>
          <w:szCs w:val="21"/>
        </w:rPr>
        <w:t xml:space="preserve"> </w:t>
      </w:r>
      <w:r>
        <w:rPr>
          <w:rFonts w:ascii="SimSun" w:hAnsi="SimSun" w:eastAsia="SimSun" w:cs="SimSun"/>
          <w:sz w:val="21"/>
          <w:szCs w:val="21"/>
        </w:rPr>
        <w:t>行内容分享、粉丝互动和商业宣传等营销活动，关注者数量高达1300多万，</w:t>
      </w:r>
      <w:r>
        <w:rPr>
          <w:rFonts w:ascii="SimSun" w:hAnsi="SimSun" w:eastAsia="SimSun" w:cs="SimSun"/>
          <w:sz w:val="21"/>
          <w:szCs w:val="21"/>
          <w:spacing w:val="80"/>
        </w:rPr>
        <w:t xml:space="preserve"> </w:t>
      </w:r>
      <w:r>
        <w:rPr>
          <w:rFonts w:ascii="SimSun" w:hAnsi="SimSun" w:eastAsia="SimSun" w:cs="SimSun"/>
          <w:sz w:val="21"/>
          <w:szCs w:val="21"/>
        </w:rPr>
        <w:t>一方面加 </w:t>
      </w:r>
      <w:r>
        <w:rPr>
          <w:rFonts w:ascii="SimSun" w:hAnsi="SimSun" w:eastAsia="SimSun" w:cs="SimSun"/>
          <w:sz w:val="21"/>
          <w:szCs w:val="21"/>
        </w:rPr>
        <w:t>强了品牌和消费者的交流互动，另一方面传播了品牌</w:t>
      </w:r>
      <w:r>
        <w:rPr>
          <w:rFonts w:ascii="SimSun" w:hAnsi="SimSun" w:eastAsia="SimSun" w:cs="SimSun"/>
          <w:sz w:val="21"/>
          <w:szCs w:val="21"/>
          <w:spacing w:val="-1"/>
        </w:rPr>
        <w:t>的价值。再如腾讯公司联合其他合</w:t>
      </w:r>
      <w:r>
        <w:rPr>
          <w:rFonts w:ascii="SimSun" w:hAnsi="SimSun" w:eastAsia="SimSun" w:cs="SimSun"/>
          <w:sz w:val="21"/>
          <w:szCs w:val="21"/>
        </w:rPr>
        <w:t xml:space="preserve"> </w:t>
      </w:r>
      <w:r>
        <w:rPr>
          <w:rFonts w:ascii="SimSun" w:hAnsi="SimSun" w:eastAsia="SimSun" w:cs="SimSun"/>
          <w:sz w:val="21"/>
          <w:szCs w:val="21"/>
          <w:spacing w:val="5"/>
        </w:rPr>
        <w:t>作伙伴，开展“99公益日”活动，激发社会各界的从事</w:t>
      </w:r>
      <w:r>
        <w:rPr>
          <w:rFonts w:ascii="SimSun" w:hAnsi="SimSun" w:eastAsia="SimSun" w:cs="SimSun"/>
          <w:sz w:val="21"/>
          <w:szCs w:val="21"/>
          <w:spacing w:val="4"/>
        </w:rPr>
        <w:t>公益活动的热情，明星和大众</w:t>
      </w:r>
      <w:r>
        <w:rPr>
          <w:rFonts w:ascii="SimSun" w:hAnsi="SimSun" w:eastAsia="SimSun" w:cs="SimSun"/>
          <w:sz w:val="21"/>
          <w:szCs w:val="21"/>
        </w:rPr>
        <w:t xml:space="preserve"> </w:t>
      </w:r>
      <w:r>
        <w:rPr>
          <w:rFonts w:ascii="SimSun" w:hAnsi="SimSun" w:eastAsia="SimSun" w:cs="SimSun"/>
          <w:sz w:val="21"/>
          <w:szCs w:val="21"/>
          <w:spacing w:val="-5"/>
        </w:rPr>
        <w:t>用户利用公众号、微博、朋友圈等社交平台进行内容传播和分享，</w:t>
      </w:r>
      <w:r>
        <w:rPr>
          <w:rFonts w:ascii="SimSun" w:hAnsi="SimSun" w:eastAsia="SimSun" w:cs="SimSun"/>
          <w:sz w:val="21"/>
          <w:szCs w:val="21"/>
          <w:spacing w:val="74"/>
        </w:rPr>
        <w:t xml:space="preserve"> </w:t>
      </w:r>
      <w:r>
        <w:rPr>
          <w:rFonts w:ascii="SimSun" w:hAnsi="SimSun" w:eastAsia="SimSun" w:cs="SimSun"/>
          <w:sz w:val="21"/>
          <w:szCs w:val="21"/>
          <w:spacing w:val="-5"/>
        </w:rPr>
        <w:t>一方面推动互联网公</w:t>
      </w:r>
      <w:r>
        <w:rPr>
          <w:rFonts w:ascii="SimSun" w:hAnsi="SimSun" w:eastAsia="SimSun" w:cs="SimSun"/>
          <w:sz w:val="21"/>
          <w:szCs w:val="21"/>
        </w:rPr>
        <w:t xml:space="preserve"> </w:t>
      </w:r>
      <w:r>
        <w:rPr>
          <w:rFonts w:ascii="SimSun" w:hAnsi="SimSun" w:eastAsia="SimSun" w:cs="SimSun"/>
          <w:sz w:val="21"/>
          <w:szCs w:val="21"/>
          <w:spacing w:val="-1"/>
        </w:rPr>
        <w:t>益事业的开展，另一方面塑造了积极承担社会责任的企业影响，实现了自我营销。依托</w:t>
      </w:r>
      <w:r>
        <w:rPr>
          <w:rFonts w:ascii="SimSun" w:hAnsi="SimSun" w:eastAsia="SimSun" w:cs="SimSun"/>
          <w:sz w:val="21"/>
          <w:szCs w:val="21"/>
          <w:spacing w:val="5"/>
        </w:rPr>
        <w:t xml:space="preserve"> </w:t>
      </w:r>
      <w:r>
        <w:rPr>
          <w:rFonts w:ascii="SimSun" w:hAnsi="SimSun" w:eastAsia="SimSun" w:cs="SimSun"/>
          <w:sz w:val="21"/>
          <w:szCs w:val="21"/>
          <w:spacing w:val="-5"/>
        </w:rPr>
        <w:t>于社交平台的营销主要有以下特点：</w:t>
      </w:r>
    </w:p>
    <w:p>
      <w:pPr>
        <w:ind w:right="822" w:firstLine="420"/>
        <w:spacing w:before="180" w:line="276" w:lineRule="auto"/>
        <w:jc w:val="both"/>
        <w:rPr>
          <w:rFonts w:ascii="SimSun" w:hAnsi="SimSun" w:eastAsia="SimSun" w:cs="SimSun"/>
          <w:sz w:val="21"/>
          <w:szCs w:val="21"/>
        </w:rPr>
      </w:pPr>
      <w:r>
        <w:rPr>
          <w:rFonts w:ascii="SimSun" w:hAnsi="SimSun" w:eastAsia="SimSun" w:cs="SimSun"/>
          <w:sz w:val="21"/>
          <w:szCs w:val="21"/>
          <w:spacing w:val="-4"/>
        </w:rPr>
        <w:t>第一，时间成本低。</w:t>
      </w:r>
      <w:r>
        <w:rPr>
          <w:rFonts w:ascii="SimSun" w:hAnsi="SimSun" w:eastAsia="SimSun" w:cs="SimSun"/>
          <w:sz w:val="21"/>
          <w:szCs w:val="21"/>
          <w:spacing w:val="42"/>
        </w:rPr>
        <w:t xml:space="preserve"> </w:t>
      </w:r>
      <w:r>
        <w:rPr>
          <w:rFonts w:ascii="SimSun" w:hAnsi="SimSun" w:eastAsia="SimSun" w:cs="SimSun"/>
          <w:sz w:val="21"/>
          <w:szCs w:val="21"/>
          <w:spacing w:val="-4"/>
        </w:rPr>
        <w:t>一方面，通过社交平台发布信息</w:t>
      </w:r>
      <w:r>
        <w:rPr>
          <w:rFonts w:ascii="SimSun" w:hAnsi="SimSun" w:eastAsia="SimSun" w:cs="SimSun"/>
          <w:sz w:val="21"/>
          <w:szCs w:val="21"/>
          <w:spacing w:val="-5"/>
        </w:rPr>
        <w:t>速度快，不受空间和时间的制</w:t>
      </w:r>
      <w:r>
        <w:rPr>
          <w:rFonts w:ascii="SimSun" w:hAnsi="SimSun" w:eastAsia="SimSun" w:cs="SimSun"/>
          <w:sz w:val="21"/>
          <w:szCs w:val="21"/>
        </w:rPr>
        <w:t xml:space="preserve"> </w:t>
      </w:r>
      <w:r>
        <w:rPr>
          <w:rFonts w:ascii="SimSun" w:hAnsi="SimSun" w:eastAsia="SimSun" w:cs="SimSun"/>
          <w:sz w:val="21"/>
          <w:szCs w:val="21"/>
        </w:rPr>
        <w:t>约。而传统的广告营销，从内容生成到发布需经历烦</w:t>
      </w:r>
      <w:r>
        <w:rPr>
          <w:rFonts w:ascii="SimSun" w:hAnsi="SimSun" w:eastAsia="SimSun" w:cs="SimSun"/>
          <w:sz w:val="21"/>
          <w:szCs w:val="21"/>
          <w:spacing w:val="-1"/>
        </w:rPr>
        <w:t>琐的审批流程和制作流程。另一方</w:t>
      </w:r>
      <w:r>
        <w:rPr>
          <w:rFonts w:ascii="SimSun" w:hAnsi="SimSun" w:eastAsia="SimSun" w:cs="SimSun"/>
          <w:sz w:val="21"/>
          <w:szCs w:val="21"/>
        </w:rPr>
        <w:t xml:space="preserve"> </w:t>
      </w:r>
      <w:r>
        <w:rPr>
          <w:rFonts w:ascii="SimSun" w:hAnsi="SimSun" w:eastAsia="SimSun" w:cs="SimSun"/>
          <w:sz w:val="21"/>
          <w:szCs w:val="21"/>
          <w:spacing w:val="-1"/>
        </w:rPr>
        <w:t>面，通过社交平台传播信息效率高。当用户发布或转发信息后，和该用户相连接的其他</w:t>
      </w:r>
      <w:r>
        <w:rPr>
          <w:rFonts w:ascii="SimSun" w:hAnsi="SimSun" w:eastAsia="SimSun" w:cs="SimSun"/>
          <w:sz w:val="21"/>
          <w:szCs w:val="21"/>
          <w:spacing w:val="5"/>
        </w:rPr>
        <w:t xml:space="preserve"> </w:t>
      </w:r>
      <w:r>
        <w:rPr>
          <w:rFonts w:ascii="SimSun" w:hAnsi="SimSun" w:eastAsia="SimSun" w:cs="SimSun"/>
          <w:sz w:val="21"/>
          <w:szCs w:val="21"/>
          <w:spacing w:val="-1"/>
        </w:rPr>
        <w:t>节点用户也能够获得信息。名人效应能使得信息在短</w:t>
      </w:r>
      <w:r>
        <w:rPr>
          <w:rFonts w:ascii="SimSun" w:hAnsi="SimSun" w:eastAsia="SimSun" w:cs="SimSun"/>
          <w:sz w:val="21"/>
          <w:szCs w:val="21"/>
          <w:spacing w:val="-2"/>
        </w:rPr>
        <w:t>时间内大面积传播，曝光量呈几何</w:t>
      </w:r>
      <w:r>
        <w:rPr>
          <w:rFonts w:ascii="SimSun" w:hAnsi="SimSun" w:eastAsia="SimSun" w:cs="SimSun"/>
          <w:sz w:val="21"/>
          <w:szCs w:val="21"/>
        </w:rPr>
        <w:t xml:space="preserve"> </w:t>
      </w:r>
      <w:r>
        <w:rPr>
          <w:rFonts w:ascii="SimSun" w:hAnsi="SimSun" w:eastAsia="SimSun" w:cs="SimSun"/>
          <w:sz w:val="21"/>
          <w:szCs w:val="21"/>
          <w:spacing w:val="-3"/>
        </w:rPr>
        <w:t>级增长，覆盖到整个社交网络。</w:t>
      </w:r>
    </w:p>
    <w:p>
      <w:pPr>
        <w:ind w:right="749" w:firstLine="419"/>
        <w:spacing w:before="108" w:line="273" w:lineRule="auto"/>
        <w:jc w:val="both"/>
        <w:rPr>
          <w:rFonts w:ascii="SimSun" w:hAnsi="SimSun" w:eastAsia="SimSun" w:cs="SimSun"/>
          <w:sz w:val="21"/>
          <w:szCs w:val="21"/>
        </w:rPr>
      </w:pPr>
      <w:r>
        <w:rPr>
          <w:rFonts w:ascii="SimSun" w:hAnsi="SimSun" w:eastAsia="SimSun" w:cs="SimSun"/>
          <w:sz w:val="21"/>
          <w:szCs w:val="21"/>
          <w:spacing w:val="-1"/>
        </w:rPr>
        <w:t>第二，用户距离短。社交平台是直接面向潜在消费者的，为企业和消费者提供了平</w:t>
      </w:r>
      <w:r>
        <w:rPr>
          <w:rFonts w:ascii="SimSun" w:hAnsi="SimSun" w:eastAsia="SimSun" w:cs="SimSun"/>
          <w:sz w:val="21"/>
          <w:szCs w:val="21"/>
          <w:spacing w:val="2"/>
        </w:rPr>
        <w:t xml:space="preserve">  </w:t>
      </w:r>
      <w:r>
        <w:rPr>
          <w:rFonts w:ascii="SimSun" w:hAnsi="SimSun" w:eastAsia="SimSun" w:cs="SimSun"/>
          <w:sz w:val="21"/>
          <w:szCs w:val="21"/>
          <w:spacing w:val="2"/>
        </w:rPr>
        <w:t>等的交流的平台，潜在消费者群体可以直接通过留言评论</w:t>
      </w:r>
      <w:r>
        <w:rPr>
          <w:rFonts w:ascii="SimSun" w:hAnsi="SimSun" w:eastAsia="SimSun" w:cs="SimSun"/>
          <w:sz w:val="21"/>
          <w:szCs w:val="21"/>
          <w:spacing w:val="1"/>
        </w:rPr>
        <w:t>等方式和企业进行交流互动、</w:t>
      </w:r>
      <w:r>
        <w:rPr>
          <w:rFonts w:ascii="SimSun" w:hAnsi="SimSun" w:eastAsia="SimSun" w:cs="SimSun"/>
          <w:sz w:val="21"/>
          <w:szCs w:val="21"/>
        </w:rPr>
        <w:t xml:space="preserve"> </w:t>
      </w:r>
      <w:r>
        <w:rPr>
          <w:rFonts w:ascii="SimSun" w:hAnsi="SimSun" w:eastAsia="SimSun" w:cs="SimSun"/>
          <w:sz w:val="21"/>
          <w:szCs w:val="21"/>
          <w:spacing w:val="-4"/>
        </w:rPr>
        <w:t>意见反馈，加强了企业和用户的联系。</w:t>
      </w:r>
    </w:p>
    <w:p>
      <w:pPr>
        <w:ind w:right="822" w:firstLine="419"/>
        <w:spacing w:before="90" w:line="272" w:lineRule="auto"/>
        <w:jc w:val="both"/>
        <w:rPr>
          <w:rFonts w:ascii="SimSun" w:hAnsi="SimSun" w:eastAsia="SimSun" w:cs="SimSun"/>
          <w:sz w:val="21"/>
          <w:szCs w:val="21"/>
        </w:rPr>
      </w:pPr>
      <w:r>
        <w:rPr>
          <w:rFonts w:ascii="SimSun" w:hAnsi="SimSun" w:eastAsia="SimSun" w:cs="SimSun"/>
          <w:sz w:val="21"/>
          <w:szCs w:val="21"/>
        </w:rPr>
        <w:t>第三，目标定位准。许多平台用户在初始阶段就明确内容创</w:t>
      </w:r>
      <w:r>
        <w:rPr>
          <w:rFonts w:ascii="SimSun" w:hAnsi="SimSun" w:eastAsia="SimSun" w:cs="SimSun"/>
          <w:sz w:val="21"/>
          <w:szCs w:val="21"/>
          <w:spacing w:val="-1"/>
        </w:rPr>
        <w:t>作的价值定位，并不断</w:t>
      </w:r>
      <w:r>
        <w:rPr>
          <w:rFonts w:ascii="SimSun" w:hAnsi="SimSun" w:eastAsia="SimSun" w:cs="SimSun"/>
          <w:sz w:val="21"/>
          <w:szCs w:val="21"/>
        </w:rPr>
        <w:t xml:space="preserve"> </w:t>
      </w:r>
      <w:r>
        <w:rPr>
          <w:rFonts w:ascii="SimSun" w:hAnsi="SimSun" w:eastAsia="SimSun" w:cs="SimSun"/>
          <w:sz w:val="21"/>
          <w:szCs w:val="21"/>
        </w:rPr>
        <w:t>扩大在该领域内的影响力，吸引和其定位相符的潜在消费者关注</w:t>
      </w:r>
      <w:r>
        <w:rPr>
          <w:rFonts w:ascii="SimSun" w:hAnsi="SimSun" w:eastAsia="SimSun" w:cs="SimSun"/>
          <w:sz w:val="21"/>
          <w:szCs w:val="21"/>
          <w:spacing w:val="-1"/>
        </w:rPr>
        <w:t>，从而实现用户需求的</w:t>
      </w:r>
      <w:r>
        <w:rPr>
          <w:rFonts w:ascii="SimSun" w:hAnsi="SimSun" w:eastAsia="SimSun" w:cs="SimSun"/>
          <w:sz w:val="21"/>
          <w:szCs w:val="21"/>
        </w:rPr>
        <w:t xml:space="preserve"> </w:t>
      </w:r>
      <w:r>
        <w:rPr>
          <w:rFonts w:ascii="SimSun" w:hAnsi="SimSun" w:eastAsia="SimSun" w:cs="SimSun"/>
          <w:sz w:val="21"/>
          <w:szCs w:val="21"/>
          <w:spacing w:val="-7"/>
        </w:rPr>
        <w:t>精准匹配。</w:t>
      </w:r>
    </w:p>
    <w:p>
      <w:pPr>
        <w:pStyle w:val="BodyText"/>
        <w:spacing w:line="367" w:lineRule="auto"/>
        <w:rPr/>
      </w:pPr>
      <w:r/>
    </w:p>
    <w:p>
      <w:pPr>
        <w:ind w:left="103"/>
        <w:spacing w:before="68" w:line="219" w:lineRule="auto"/>
        <w:rPr>
          <w:rFonts w:ascii="SimSun" w:hAnsi="SimSun" w:eastAsia="SimSun" w:cs="SimSun"/>
          <w:sz w:val="21"/>
          <w:szCs w:val="21"/>
        </w:rPr>
      </w:pPr>
      <w:r>
        <w:rPr>
          <w:rFonts w:ascii="SimSun" w:hAnsi="SimSun" w:eastAsia="SimSun" w:cs="SimSun"/>
          <w:sz w:val="21"/>
          <w:szCs w:val="21"/>
          <w:b/>
          <w:bCs/>
          <w:spacing w:val="18"/>
        </w:rPr>
        <w:t>(三)媒体平台营销</w:t>
      </w:r>
    </w:p>
    <w:p>
      <w:pPr>
        <w:ind w:right="749" w:firstLine="420"/>
        <w:spacing w:before="84" w:line="290" w:lineRule="auto"/>
        <w:jc w:val="both"/>
        <w:rPr>
          <w:rFonts w:ascii="SimSun" w:hAnsi="SimSun" w:eastAsia="SimSun" w:cs="SimSun"/>
          <w:sz w:val="21"/>
          <w:szCs w:val="21"/>
        </w:rPr>
      </w:pPr>
      <w:r>
        <w:rPr>
          <w:rFonts w:ascii="SimSun" w:hAnsi="SimSun" w:eastAsia="SimSun" w:cs="SimSun"/>
          <w:sz w:val="21"/>
          <w:szCs w:val="21"/>
          <w:spacing w:val="-1"/>
        </w:rPr>
        <w:t>媒体平台的出现改变了信息的传播方式，也塑造了普通大众的生活方式。随着互联 </w:t>
      </w:r>
      <w:r>
        <w:rPr>
          <w:rFonts w:ascii="SimSun" w:hAnsi="SimSun" w:eastAsia="SimSun" w:cs="SimSun"/>
          <w:sz w:val="21"/>
          <w:szCs w:val="21"/>
          <w:spacing w:val="-1"/>
        </w:rPr>
        <w:t>网和智能手机的普及，传统媒体的地位不断被弱化，以信息技术和数字技术为基础的新</w:t>
      </w:r>
      <w:r>
        <w:rPr>
          <w:rFonts w:ascii="SimSun" w:hAnsi="SimSun" w:eastAsia="SimSun" w:cs="SimSun"/>
          <w:sz w:val="21"/>
          <w:szCs w:val="21"/>
          <w:spacing w:val="6"/>
        </w:rPr>
        <w:t xml:space="preserve">  </w:t>
      </w:r>
      <w:r>
        <w:rPr>
          <w:rFonts w:ascii="SimSun" w:hAnsi="SimSun" w:eastAsia="SimSun" w:cs="SimSun"/>
          <w:sz w:val="21"/>
          <w:szCs w:val="21"/>
          <w:spacing w:val="-1"/>
        </w:rPr>
        <w:t>媒体开始兴起。短视频、直播平台、公众号等媒体的出现降低了用户进行内容创作的门 </w:t>
      </w:r>
      <w:r>
        <w:rPr>
          <w:rFonts w:ascii="SimSun" w:hAnsi="SimSun" w:eastAsia="SimSun" w:cs="SimSun"/>
          <w:sz w:val="21"/>
          <w:szCs w:val="21"/>
          <w:spacing w:val="-1"/>
        </w:rPr>
        <w:t>槛，打破了时间和空间的阻碍。许多企业开始利用媒体平台开展营销活动，例如短视频</w:t>
      </w:r>
      <w:r>
        <w:rPr>
          <w:rFonts w:ascii="SimSun" w:hAnsi="SimSun" w:eastAsia="SimSun" w:cs="SimSun"/>
          <w:sz w:val="21"/>
          <w:szCs w:val="21"/>
          <w:spacing w:val="2"/>
        </w:rPr>
        <w:t xml:space="preserve">  </w:t>
      </w:r>
      <w:r>
        <w:rPr>
          <w:rFonts w:ascii="SimSun" w:hAnsi="SimSun" w:eastAsia="SimSun" w:cs="SimSun"/>
          <w:sz w:val="21"/>
          <w:szCs w:val="21"/>
          <w:spacing w:val="-1"/>
        </w:rPr>
        <w:t>作为媒体平台的重要分支，具有娱乐性和碎片化的特点，相比于文字和图片，短视频能</w:t>
      </w:r>
      <w:r>
        <w:rPr>
          <w:rFonts w:ascii="SimSun" w:hAnsi="SimSun" w:eastAsia="SimSun" w:cs="SimSun"/>
          <w:sz w:val="21"/>
          <w:szCs w:val="21"/>
          <w:spacing w:val="3"/>
        </w:rPr>
        <w:t xml:space="preserve">  </w:t>
      </w:r>
      <w:r>
        <w:rPr>
          <w:rFonts w:ascii="SimSun" w:hAnsi="SimSun" w:eastAsia="SimSun" w:cs="SimSun"/>
          <w:sz w:val="21"/>
          <w:szCs w:val="21"/>
          <w:spacing w:val="2"/>
        </w:rPr>
        <w:t>创造更加生动沉浸的体验，因此受到各个年龄阶段消费者</w:t>
      </w:r>
      <w:r>
        <w:rPr>
          <w:rFonts w:ascii="SimSun" w:hAnsi="SimSun" w:eastAsia="SimSun" w:cs="SimSun"/>
          <w:sz w:val="21"/>
          <w:szCs w:val="21"/>
          <w:spacing w:val="1"/>
        </w:rPr>
        <w:t>的关注。因其制作流程简单、</w:t>
      </w:r>
      <w:r>
        <w:rPr>
          <w:rFonts w:ascii="SimSun" w:hAnsi="SimSun" w:eastAsia="SimSun" w:cs="SimSun"/>
          <w:sz w:val="21"/>
          <w:szCs w:val="21"/>
        </w:rPr>
        <w:t xml:space="preserve"> </w:t>
      </w:r>
      <w:r>
        <w:rPr>
          <w:rFonts w:ascii="SimSun" w:hAnsi="SimSun" w:eastAsia="SimSun" w:cs="SimSun"/>
          <w:sz w:val="21"/>
          <w:szCs w:val="21"/>
          <w:spacing w:val="-1"/>
        </w:rPr>
        <w:t>社交黏度较高、内容生动立体，许多企业开始借助短视频媒体平台进行内容创作和营销 </w:t>
      </w:r>
      <w:r>
        <w:rPr>
          <w:rFonts w:ascii="SimSun" w:hAnsi="SimSun" w:eastAsia="SimSun" w:cs="SimSun"/>
          <w:sz w:val="21"/>
          <w:szCs w:val="21"/>
          <w:spacing w:val="7"/>
        </w:rPr>
        <w:t>实践。中国短视频营销发展迅速，截至2018年市场规模已经超过140亿元，同比增长</w:t>
      </w:r>
      <w:r>
        <w:rPr>
          <w:rFonts w:ascii="SimSun" w:hAnsi="SimSun" w:eastAsia="SimSun" w:cs="SimSun"/>
          <w:sz w:val="21"/>
          <w:szCs w:val="21"/>
          <w:spacing w:val="1"/>
        </w:rPr>
        <w:t xml:space="preserve">  </w:t>
      </w:r>
      <w:r>
        <w:rPr>
          <w:rFonts w:ascii="SimSun" w:hAnsi="SimSun" w:eastAsia="SimSun" w:cs="SimSun"/>
          <w:sz w:val="21"/>
          <w:szCs w:val="21"/>
          <w:spacing w:val="1"/>
        </w:rPr>
        <w:t>520.7%。基于媒体平台的营销主要有以下特点：</w:t>
      </w:r>
    </w:p>
    <w:p>
      <w:pPr>
        <w:ind w:right="834" w:firstLine="419"/>
        <w:spacing w:before="110" w:line="272" w:lineRule="auto"/>
        <w:jc w:val="both"/>
        <w:rPr>
          <w:rFonts w:ascii="SimSun" w:hAnsi="SimSun" w:eastAsia="SimSun" w:cs="SimSun"/>
          <w:sz w:val="21"/>
          <w:szCs w:val="21"/>
        </w:rPr>
      </w:pPr>
      <w:r>
        <w:rPr>
          <w:rFonts w:ascii="SimSun" w:hAnsi="SimSun" w:eastAsia="SimSun" w:cs="SimSun"/>
          <w:sz w:val="21"/>
          <w:szCs w:val="21"/>
          <w:spacing w:val="5"/>
        </w:rPr>
        <w:t>第一，营销场景广。基于媒体平台的营销具有高度“场景化”的特征，广告内容</w:t>
      </w:r>
      <w:r>
        <w:rPr>
          <w:rFonts w:ascii="SimSun" w:hAnsi="SimSun" w:eastAsia="SimSun" w:cs="SimSun"/>
          <w:sz w:val="21"/>
          <w:szCs w:val="21"/>
          <w:spacing w:val="13"/>
        </w:rPr>
        <w:t xml:space="preserve"> </w:t>
      </w:r>
      <w:r>
        <w:rPr>
          <w:rFonts w:ascii="SimSun" w:hAnsi="SimSun" w:eastAsia="SimSun" w:cs="SimSun"/>
          <w:sz w:val="21"/>
          <w:szCs w:val="21"/>
          <w:spacing w:val="-1"/>
        </w:rPr>
        <w:t>场景设置丰富，贴近现实生活。企业通过创造差异化的场景引发消费者的情感共鸣，传</w:t>
      </w:r>
      <w:r>
        <w:rPr>
          <w:rFonts w:ascii="SimSun" w:hAnsi="SimSun" w:eastAsia="SimSun" w:cs="SimSun"/>
          <w:sz w:val="21"/>
          <w:szCs w:val="21"/>
          <w:spacing w:val="7"/>
        </w:rPr>
        <w:t xml:space="preserve"> </w:t>
      </w:r>
      <w:r>
        <w:rPr>
          <w:rFonts w:ascii="SimSun" w:hAnsi="SimSun" w:eastAsia="SimSun" w:cs="SimSun"/>
          <w:sz w:val="21"/>
          <w:szCs w:val="21"/>
          <w:spacing w:val="-5"/>
        </w:rPr>
        <w:t>递企业价值理念。</w:t>
      </w:r>
    </w:p>
    <w:p>
      <w:pPr>
        <w:ind w:left="420"/>
        <w:spacing w:before="84" w:line="219" w:lineRule="auto"/>
        <w:rPr>
          <w:rFonts w:ascii="SimSun" w:hAnsi="SimSun" w:eastAsia="SimSun" w:cs="SimSun"/>
          <w:sz w:val="21"/>
          <w:szCs w:val="21"/>
        </w:rPr>
      </w:pPr>
      <w:r>
        <w:rPr>
          <w:rFonts w:ascii="SimSun" w:hAnsi="SimSun" w:eastAsia="SimSun" w:cs="SimSun"/>
          <w:sz w:val="21"/>
          <w:szCs w:val="21"/>
        </w:rPr>
        <w:t>第二，营销形式多。企业可以运用文字、图片、音频、视频或</w:t>
      </w:r>
      <w:r>
        <w:rPr>
          <w:rFonts w:ascii="SimSun" w:hAnsi="SimSun" w:eastAsia="SimSun" w:cs="SimSun"/>
          <w:sz w:val="21"/>
          <w:szCs w:val="21"/>
          <w:spacing w:val="-1"/>
        </w:rPr>
        <w:t>不同模态的组合进行</w:t>
      </w:r>
    </w:p>
    <w:p>
      <w:pPr>
        <w:spacing w:line="219" w:lineRule="auto"/>
        <w:sectPr>
          <w:pgSz w:w="9600" w:h="14320"/>
          <w:pgMar w:top="400" w:right="315" w:bottom="400" w:left="48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
        </w:rPr>
        <w:t>252</w:t>
      </w:r>
      <w:r>
        <w:rPr>
          <w:rFonts w:ascii="SimSun" w:hAnsi="SimSun" w:eastAsia="SimSun" w:cs="SimSun"/>
          <w:sz w:val="21"/>
          <w:szCs w:val="21"/>
          <w:spacing w:val="110"/>
        </w:rPr>
        <w:t xml:space="preserve"> </w:t>
      </w:r>
      <w:r>
        <w:rPr>
          <w:rFonts w:ascii="SimSun" w:hAnsi="SimSun" w:eastAsia="SimSun" w:cs="SimSun"/>
          <w:sz w:val="21"/>
          <w:szCs w:val="21"/>
          <w:spacing w:val="1"/>
        </w:rPr>
        <w:t>■第十六章</w:t>
      </w:r>
      <w:r>
        <w:rPr>
          <w:rFonts w:ascii="SimSun" w:hAnsi="SimSun" w:eastAsia="SimSun" w:cs="SimSun"/>
          <w:sz w:val="21"/>
          <w:szCs w:val="21"/>
          <w:spacing w:val="37"/>
        </w:rPr>
        <w:t xml:space="preserve"> </w:t>
      </w:r>
      <w:r>
        <w:rPr>
          <w:rFonts w:ascii="SimSun" w:hAnsi="SimSun" w:eastAsia="SimSun" w:cs="SimSun"/>
          <w:sz w:val="21"/>
          <w:szCs w:val="21"/>
          <w:spacing w:val="1"/>
        </w:rPr>
        <w:t>数字营销</w:t>
      </w:r>
    </w:p>
    <w:p>
      <w:pPr>
        <w:pStyle w:val="BodyText"/>
        <w:spacing w:line="294" w:lineRule="auto"/>
        <w:rPr/>
      </w:pPr>
      <w:r/>
    </w:p>
    <w:p>
      <w:pPr>
        <w:pStyle w:val="BodyText"/>
        <w:spacing w:line="295" w:lineRule="auto"/>
        <w:rPr/>
      </w:pPr>
      <w:r/>
    </w:p>
    <w:p>
      <w:pPr>
        <w:ind w:left="830" w:right="83"/>
        <w:spacing w:before="68" w:line="255" w:lineRule="auto"/>
        <w:rPr>
          <w:rFonts w:ascii="SimSun" w:hAnsi="SimSun" w:eastAsia="SimSun" w:cs="SimSun"/>
          <w:sz w:val="21"/>
          <w:szCs w:val="21"/>
        </w:rPr>
      </w:pPr>
      <w:r>
        <w:rPr>
          <w:rFonts w:ascii="SimSun" w:hAnsi="SimSun" w:eastAsia="SimSun" w:cs="SimSun"/>
          <w:sz w:val="21"/>
          <w:szCs w:val="21"/>
        </w:rPr>
        <w:t>信息发布，加深潜在消费者对产品的价值认同，从而刺激消费者</w:t>
      </w:r>
      <w:r>
        <w:rPr>
          <w:rFonts w:ascii="SimSun" w:hAnsi="SimSun" w:eastAsia="SimSun" w:cs="SimSun"/>
          <w:sz w:val="21"/>
          <w:szCs w:val="21"/>
          <w:spacing w:val="-1"/>
        </w:rPr>
        <w:t>的购买。同时消费者可</w:t>
      </w:r>
      <w:r>
        <w:rPr>
          <w:rFonts w:ascii="SimSun" w:hAnsi="SimSun" w:eastAsia="SimSun" w:cs="SimSun"/>
          <w:sz w:val="21"/>
          <w:szCs w:val="21"/>
        </w:rPr>
        <w:t xml:space="preserve"> </w:t>
      </w:r>
      <w:r>
        <w:rPr>
          <w:rFonts w:ascii="SimSun" w:hAnsi="SimSun" w:eastAsia="SimSun" w:cs="SimSun"/>
          <w:sz w:val="21"/>
          <w:szCs w:val="21"/>
          <w:spacing w:val="-3"/>
        </w:rPr>
        <w:t>以通过网页链接、二维码、小程序等多种渠道直接购买。</w:t>
      </w:r>
    </w:p>
    <w:p>
      <w:pPr>
        <w:ind w:left="830" w:right="103" w:firstLine="399"/>
        <w:spacing w:before="58" w:line="278" w:lineRule="auto"/>
        <w:jc w:val="both"/>
        <w:rPr>
          <w:rFonts w:ascii="SimSun" w:hAnsi="SimSun" w:eastAsia="SimSun" w:cs="SimSun"/>
          <w:sz w:val="21"/>
          <w:szCs w:val="21"/>
        </w:rPr>
      </w:pPr>
      <w:r>
        <w:rPr>
          <w:rFonts w:ascii="SimSun" w:hAnsi="SimSun" w:eastAsia="SimSun" w:cs="SimSun"/>
          <w:sz w:val="21"/>
          <w:szCs w:val="21"/>
          <w:spacing w:val="-4"/>
        </w:rPr>
        <w:t>第三，营销费用低。</w:t>
      </w:r>
      <w:r>
        <w:rPr>
          <w:rFonts w:ascii="SimSun" w:hAnsi="SimSun" w:eastAsia="SimSun" w:cs="SimSun"/>
          <w:sz w:val="21"/>
          <w:szCs w:val="21"/>
          <w:spacing w:val="42"/>
        </w:rPr>
        <w:t xml:space="preserve"> </w:t>
      </w:r>
      <w:r>
        <w:rPr>
          <w:rFonts w:ascii="SimSun" w:hAnsi="SimSun" w:eastAsia="SimSun" w:cs="SimSun"/>
          <w:sz w:val="21"/>
          <w:szCs w:val="21"/>
          <w:spacing w:val="-4"/>
        </w:rPr>
        <w:t>一方面，企业可以借助媒体平台</w:t>
      </w:r>
      <w:r>
        <w:rPr>
          <w:rFonts w:ascii="SimSun" w:hAnsi="SimSun" w:eastAsia="SimSun" w:cs="SimSun"/>
          <w:sz w:val="21"/>
          <w:szCs w:val="21"/>
          <w:spacing w:val="-5"/>
        </w:rPr>
        <w:t>进行免费的内容创作，另一方</w:t>
      </w:r>
      <w:r>
        <w:rPr>
          <w:rFonts w:ascii="SimSun" w:hAnsi="SimSun" w:eastAsia="SimSun" w:cs="SimSun"/>
          <w:sz w:val="21"/>
          <w:szCs w:val="21"/>
        </w:rPr>
        <w:t xml:space="preserve"> </w:t>
      </w:r>
      <w:r>
        <w:rPr>
          <w:rFonts w:ascii="SimSun" w:hAnsi="SimSun" w:eastAsia="SimSun" w:cs="SimSun"/>
          <w:sz w:val="21"/>
          <w:szCs w:val="21"/>
          <w:spacing w:val="-1"/>
        </w:rPr>
        <w:t>面利用平台消费者数据，向潜在消费者精准推荐产品和服务，实现消费者资</w:t>
      </w:r>
      <w:r>
        <w:rPr>
          <w:rFonts w:ascii="SimSun" w:hAnsi="SimSun" w:eastAsia="SimSun" w:cs="SimSun"/>
          <w:sz w:val="21"/>
          <w:szCs w:val="21"/>
          <w:spacing w:val="-2"/>
        </w:rPr>
        <w:t>源的有效配</w:t>
      </w:r>
      <w:r>
        <w:rPr>
          <w:rFonts w:ascii="SimSun" w:hAnsi="SimSun" w:eastAsia="SimSun" w:cs="SimSun"/>
          <w:sz w:val="21"/>
          <w:szCs w:val="21"/>
        </w:rPr>
        <w:t xml:space="preserve"> </w:t>
      </w:r>
      <w:r>
        <w:rPr>
          <w:rFonts w:ascii="SimSun" w:hAnsi="SimSun" w:eastAsia="SimSun" w:cs="SimSun"/>
          <w:sz w:val="21"/>
          <w:szCs w:val="21"/>
          <w:spacing w:val="-3"/>
        </w:rPr>
        <w:t>置，以较低的营销成本实现最大化的营销价</w:t>
      </w:r>
      <w:r>
        <w:rPr>
          <w:rFonts w:ascii="SimSun" w:hAnsi="SimSun" w:eastAsia="SimSun" w:cs="SimSun"/>
          <w:sz w:val="21"/>
          <w:szCs w:val="21"/>
          <w:spacing w:val="-4"/>
        </w:rPr>
        <w:t>值创造。</w:t>
      </w:r>
    </w:p>
    <w:p>
      <w:pPr>
        <w:pStyle w:val="BodyText"/>
        <w:spacing w:line="305" w:lineRule="auto"/>
        <w:rPr/>
      </w:pPr>
      <w:r/>
    </w:p>
    <w:p>
      <w:pPr>
        <w:ind w:left="833"/>
        <w:spacing w:before="85" w:line="219" w:lineRule="auto"/>
        <w:outlineLvl w:val="6"/>
        <w:rPr>
          <w:rFonts w:ascii="SimSun" w:hAnsi="SimSun" w:eastAsia="SimSun" w:cs="SimSun"/>
          <w:sz w:val="26"/>
          <w:szCs w:val="26"/>
        </w:rPr>
      </w:pPr>
      <w:r>
        <w:rPr>
          <w:rFonts w:ascii="SimSun" w:hAnsi="SimSun" w:eastAsia="SimSun" w:cs="SimSun"/>
          <w:sz w:val="26"/>
          <w:szCs w:val="26"/>
          <w:b/>
          <w:bCs/>
          <w:spacing w:val="-12"/>
        </w:rPr>
        <w:t>三、智能技术营销</w:t>
      </w:r>
    </w:p>
    <w:p>
      <w:pPr>
        <w:pStyle w:val="BodyText"/>
        <w:spacing w:line="332" w:lineRule="auto"/>
        <w:rPr/>
      </w:pPr>
      <w:r/>
    </w:p>
    <w:p>
      <w:pPr>
        <w:ind w:left="830" w:right="84" w:firstLine="399"/>
        <w:spacing w:before="68" w:line="283" w:lineRule="auto"/>
        <w:jc w:val="both"/>
        <w:rPr>
          <w:rFonts w:ascii="SimSun" w:hAnsi="SimSun" w:eastAsia="SimSun" w:cs="SimSun"/>
          <w:sz w:val="21"/>
          <w:szCs w:val="21"/>
        </w:rPr>
      </w:pPr>
      <w:r>
        <w:rPr>
          <w:rFonts w:ascii="SimSun" w:hAnsi="SimSun" w:eastAsia="SimSun" w:cs="SimSun"/>
          <w:sz w:val="21"/>
          <w:szCs w:val="21"/>
        </w:rPr>
        <w:t>在传统贸易模式中，各主体功能独立，缺乏健全的数据共享和</w:t>
      </w:r>
      <w:r>
        <w:rPr>
          <w:rFonts w:ascii="SimSun" w:hAnsi="SimSun" w:eastAsia="SimSun" w:cs="SimSun"/>
          <w:sz w:val="21"/>
          <w:szCs w:val="21"/>
          <w:spacing w:val="-1"/>
        </w:rPr>
        <w:t>数据处理机制，企业</w:t>
      </w:r>
      <w:r>
        <w:rPr>
          <w:rFonts w:ascii="SimSun" w:hAnsi="SimSun" w:eastAsia="SimSun" w:cs="SimSun"/>
          <w:sz w:val="21"/>
          <w:szCs w:val="21"/>
        </w:rPr>
        <w:t xml:space="preserve"> </w:t>
      </w:r>
      <w:r>
        <w:rPr>
          <w:rFonts w:ascii="SimSun" w:hAnsi="SimSun" w:eastAsia="SimSun" w:cs="SimSun"/>
          <w:sz w:val="21"/>
          <w:szCs w:val="21"/>
        </w:rPr>
        <w:t>很难对信息化资源进行统筹协调和合理配置。随着数字贸易的</w:t>
      </w:r>
      <w:r>
        <w:rPr>
          <w:rFonts w:ascii="SimSun" w:hAnsi="SimSun" w:eastAsia="SimSun" w:cs="SimSun"/>
          <w:sz w:val="21"/>
          <w:szCs w:val="21"/>
          <w:spacing w:val="-1"/>
        </w:rPr>
        <w:t>发展，贸易各个主体间互</w:t>
      </w:r>
      <w:r>
        <w:rPr>
          <w:rFonts w:ascii="SimSun" w:hAnsi="SimSun" w:eastAsia="SimSun" w:cs="SimSun"/>
          <w:sz w:val="21"/>
          <w:szCs w:val="21"/>
        </w:rPr>
        <w:t xml:space="preserve"> </w:t>
      </w:r>
      <w:r>
        <w:rPr>
          <w:rFonts w:ascii="SimSun" w:hAnsi="SimSun" w:eastAsia="SimSun" w:cs="SimSun"/>
          <w:sz w:val="21"/>
          <w:szCs w:val="21"/>
        </w:rPr>
        <w:t>联程度和协同分工不断加深，信息交流也趋于频繁。为了实现</w:t>
      </w:r>
      <w:r>
        <w:rPr>
          <w:rFonts w:ascii="SimSun" w:hAnsi="SimSun" w:eastAsia="SimSun" w:cs="SimSun"/>
          <w:sz w:val="21"/>
          <w:szCs w:val="21"/>
          <w:spacing w:val="-1"/>
        </w:rPr>
        <w:t>各主体的价值共享和整体</w:t>
      </w:r>
      <w:r>
        <w:rPr>
          <w:rFonts w:ascii="SimSun" w:hAnsi="SimSun" w:eastAsia="SimSun" w:cs="SimSun"/>
          <w:sz w:val="21"/>
          <w:szCs w:val="21"/>
        </w:rPr>
        <w:t xml:space="preserve"> </w:t>
      </w:r>
      <w:r>
        <w:rPr>
          <w:rFonts w:ascii="SimSun" w:hAnsi="SimSun" w:eastAsia="SimSun" w:cs="SimSun"/>
          <w:sz w:val="21"/>
          <w:szCs w:val="21"/>
          <w:spacing w:val="-1"/>
        </w:rPr>
        <w:t>的可持续发展，依托于智能技术的营销不断发展，开启资源共享、智能互联的营销新局</w:t>
      </w:r>
      <w:r>
        <w:rPr>
          <w:rFonts w:ascii="SimSun" w:hAnsi="SimSun" w:eastAsia="SimSun" w:cs="SimSun"/>
          <w:sz w:val="21"/>
          <w:szCs w:val="21"/>
          <w:spacing w:val="11"/>
        </w:rPr>
        <w:t xml:space="preserve"> </w:t>
      </w:r>
      <w:r>
        <w:rPr>
          <w:rFonts w:ascii="SimSun" w:hAnsi="SimSun" w:eastAsia="SimSun" w:cs="SimSun"/>
          <w:sz w:val="21"/>
          <w:szCs w:val="21"/>
          <w:spacing w:val="-3"/>
        </w:rPr>
        <w:t>面。典型的智能技术营销包括人工智能营销、</w:t>
      </w:r>
      <w:r>
        <w:rPr>
          <w:rFonts w:ascii="Times New Roman" w:hAnsi="Times New Roman" w:eastAsia="Times New Roman" w:cs="Times New Roman"/>
          <w:sz w:val="21"/>
          <w:szCs w:val="21"/>
          <w:spacing w:val="-3"/>
        </w:rPr>
        <w:t>AR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VR </w:t>
      </w:r>
      <w:r>
        <w:rPr>
          <w:rFonts w:ascii="SimSun" w:hAnsi="SimSun" w:eastAsia="SimSun" w:cs="SimSun"/>
          <w:sz w:val="21"/>
          <w:szCs w:val="21"/>
          <w:spacing w:val="-3"/>
        </w:rPr>
        <w:t>营销和物联网营销。</w:t>
      </w:r>
    </w:p>
    <w:p>
      <w:pPr>
        <w:pStyle w:val="BodyText"/>
        <w:spacing w:line="367" w:lineRule="auto"/>
        <w:rPr/>
      </w:pPr>
      <w:r/>
    </w:p>
    <w:p>
      <w:pPr>
        <w:ind w:left="922"/>
        <w:spacing w:before="69" w:line="220" w:lineRule="auto"/>
        <w:rPr>
          <w:rFonts w:ascii="SimSun" w:hAnsi="SimSun" w:eastAsia="SimSun" w:cs="SimSun"/>
          <w:sz w:val="21"/>
          <w:szCs w:val="21"/>
        </w:rPr>
      </w:pPr>
      <w:r>
        <w:rPr>
          <w:rFonts w:ascii="SimSun" w:hAnsi="SimSun" w:eastAsia="SimSun" w:cs="SimSun"/>
          <w:sz w:val="21"/>
          <w:szCs w:val="21"/>
          <w:b/>
          <w:bCs/>
          <w:spacing w:val="15"/>
        </w:rPr>
        <w:t>(一)人工智能营销</w:t>
      </w:r>
    </w:p>
    <w:p>
      <w:pPr>
        <w:ind w:left="830" w:right="73" w:firstLine="399"/>
        <w:spacing w:before="62" w:line="291" w:lineRule="auto"/>
        <w:jc w:val="both"/>
        <w:rPr>
          <w:rFonts w:ascii="SimSun" w:hAnsi="SimSun" w:eastAsia="SimSun" w:cs="SimSun"/>
          <w:sz w:val="21"/>
          <w:szCs w:val="21"/>
        </w:rPr>
      </w:pPr>
      <w:r>
        <w:rPr>
          <w:rFonts w:ascii="SimSun" w:hAnsi="SimSun" w:eastAsia="SimSun" w:cs="SimSun"/>
          <w:sz w:val="21"/>
          <w:szCs w:val="21"/>
          <w:spacing w:val="1"/>
        </w:rPr>
        <w:t>随着人工智能技术的不断发展，包括机器学习</w:t>
      </w:r>
      <w:r>
        <w:rPr>
          <w:rFonts w:ascii="SimSun" w:hAnsi="SimSun" w:eastAsia="SimSun" w:cs="SimSun"/>
          <w:sz w:val="21"/>
          <w:szCs w:val="21"/>
        </w:rPr>
        <w:t>，自然语言处理，计算机语音、视觉 </w:t>
      </w:r>
      <w:r>
        <w:rPr>
          <w:rFonts w:ascii="SimSun" w:hAnsi="SimSun" w:eastAsia="SimSun" w:cs="SimSun"/>
          <w:sz w:val="21"/>
          <w:szCs w:val="21"/>
        </w:rPr>
        <w:t>识别等在内的理论研究成果不断应用到社会生产和发展的各个</w:t>
      </w:r>
      <w:r>
        <w:rPr>
          <w:rFonts w:ascii="SimSun" w:hAnsi="SimSun" w:eastAsia="SimSun" w:cs="SimSun"/>
          <w:sz w:val="21"/>
          <w:szCs w:val="21"/>
          <w:spacing w:val="-1"/>
        </w:rPr>
        <w:t>领域。人工智能营销是指</w:t>
      </w:r>
      <w:r>
        <w:rPr>
          <w:rFonts w:ascii="SimSun" w:hAnsi="SimSun" w:eastAsia="SimSun" w:cs="SimSun"/>
          <w:sz w:val="21"/>
          <w:szCs w:val="21"/>
        </w:rPr>
        <w:t xml:space="preserve"> </w:t>
      </w:r>
      <w:r>
        <w:rPr>
          <w:rFonts w:ascii="SimSun" w:hAnsi="SimSun" w:eastAsia="SimSun" w:cs="SimSun"/>
          <w:sz w:val="21"/>
          <w:szCs w:val="21"/>
        </w:rPr>
        <w:t>将人工智能技术运用在营销领域，通过对大数据分析处理，描绘数字</w:t>
      </w:r>
      <w:r>
        <w:rPr>
          <w:rFonts w:ascii="SimSun" w:hAnsi="SimSun" w:eastAsia="SimSun" w:cs="SimSun"/>
          <w:sz w:val="21"/>
          <w:szCs w:val="21"/>
          <w:spacing w:val="-1"/>
        </w:rPr>
        <w:t>用户画像，预测消</w:t>
      </w:r>
      <w:r>
        <w:rPr>
          <w:rFonts w:ascii="SimSun" w:hAnsi="SimSun" w:eastAsia="SimSun" w:cs="SimSun"/>
          <w:sz w:val="21"/>
          <w:szCs w:val="21"/>
        </w:rPr>
        <w:t xml:space="preserve"> </w:t>
      </w:r>
      <w:r>
        <w:rPr>
          <w:rFonts w:ascii="SimSun" w:hAnsi="SimSun" w:eastAsia="SimSun" w:cs="SimSun"/>
          <w:sz w:val="21"/>
          <w:szCs w:val="21"/>
          <w:spacing w:val="-1"/>
        </w:rPr>
        <w:t>费者行为偏好，从而帮助企业预测市场趋势并做出科学决策。数据是人工智能技术与营</w:t>
      </w:r>
      <w:r>
        <w:rPr>
          <w:rFonts w:ascii="SimSun" w:hAnsi="SimSun" w:eastAsia="SimSun" w:cs="SimSun"/>
          <w:sz w:val="21"/>
          <w:szCs w:val="21"/>
          <w:spacing w:val="17"/>
        </w:rPr>
        <w:t xml:space="preserve"> </w:t>
      </w:r>
      <w:r>
        <w:rPr>
          <w:rFonts w:ascii="SimSun" w:hAnsi="SimSun" w:eastAsia="SimSun" w:cs="SimSun"/>
          <w:sz w:val="21"/>
          <w:szCs w:val="21"/>
          <w:spacing w:val="5"/>
        </w:rPr>
        <w:t>销传播的关键连接点，大数据更是数字营销的根本所在(吴翠，20</w:t>
      </w:r>
      <w:r>
        <w:rPr>
          <w:rFonts w:ascii="SimSun" w:hAnsi="SimSun" w:eastAsia="SimSun" w:cs="SimSun"/>
          <w:sz w:val="21"/>
          <w:szCs w:val="21"/>
          <w:spacing w:val="4"/>
        </w:rPr>
        <w:t>15)。大数据作为一</w:t>
      </w:r>
      <w:r>
        <w:rPr>
          <w:rFonts w:ascii="SimSun" w:hAnsi="SimSun" w:eastAsia="SimSun" w:cs="SimSun"/>
          <w:sz w:val="21"/>
          <w:szCs w:val="21"/>
        </w:rPr>
        <w:t xml:space="preserve"> </w:t>
      </w:r>
      <w:r>
        <w:rPr>
          <w:rFonts w:ascii="SimSun" w:hAnsi="SimSun" w:eastAsia="SimSun" w:cs="SimSun"/>
          <w:sz w:val="21"/>
          <w:szCs w:val="21"/>
        </w:rPr>
        <w:t>种蕴含潜在商业价值的信息资产，正在成为促进经济增长，商业</w:t>
      </w:r>
      <w:r>
        <w:rPr>
          <w:rFonts w:ascii="SimSun" w:hAnsi="SimSun" w:eastAsia="SimSun" w:cs="SimSun"/>
          <w:sz w:val="21"/>
          <w:szCs w:val="21"/>
          <w:spacing w:val="-1"/>
        </w:rPr>
        <w:t>变革的核心力量。大数</w:t>
      </w:r>
      <w:r>
        <w:rPr>
          <w:rFonts w:ascii="SimSun" w:hAnsi="SimSun" w:eastAsia="SimSun" w:cs="SimSun"/>
          <w:sz w:val="21"/>
          <w:szCs w:val="21"/>
        </w:rPr>
        <w:t xml:space="preserve"> </w:t>
      </w:r>
      <w:r>
        <w:rPr>
          <w:rFonts w:ascii="SimSun" w:hAnsi="SimSun" w:eastAsia="SimSun" w:cs="SimSun"/>
          <w:sz w:val="21"/>
          <w:szCs w:val="21"/>
        </w:rPr>
        <w:t>据存在大规模、高速度、多样性的特点 </w:t>
      </w:r>
      <w:r>
        <w:rPr>
          <w:rFonts w:ascii="Times New Roman" w:hAnsi="Times New Roman" w:eastAsia="Times New Roman" w:cs="Times New Roman"/>
          <w:sz w:val="21"/>
          <w:szCs w:val="21"/>
        </w:rPr>
        <w:t>(Laney,2001)</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w:t>
      </w:r>
      <w:r>
        <w:rPr>
          <w:rFonts w:ascii="SimSun" w:hAnsi="SimSun" w:eastAsia="SimSun" w:cs="SimSun"/>
          <w:sz w:val="21"/>
          <w:szCs w:val="21"/>
          <w:spacing w:val="77"/>
        </w:rPr>
        <w:t xml:space="preserve"> </w:t>
      </w:r>
      <w:r>
        <w:rPr>
          <w:rFonts w:ascii="SimSun" w:hAnsi="SimSun" w:eastAsia="SimSun" w:cs="SimSun"/>
          <w:sz w:val="21"/>
          <w:szCs w:val="21"/>
        </w:rPr>
        <w:t>在营销领域，消</w:t>
      </w:r>
      <w:r>
        <w:rPr>
          <w:rFonts w:ascii="SimSun" w:hAnsi="SimSun" w:eastAsia="SimSun" w:cs="SimSun"/>
          <w:sz w:val="21"/>
          <w:szCs w:val="21"/>
          <w:spacing w:val="-1"/>
        </w:rPr>
        <w:t>费者的个性化</w:t>
      </w:r>
      <w:r>
        <w:rPr>
          <w:rFonts w:ascii="SimSun" w:hAnsi="SimSun" w:eastAsia="SimSun" w:cs="SimSun"/>
          <w:sz w:val="21"/>
          <w:szCs w:val="21"/>
        </w:rPr>
        <w:t xml:space="preserve"> </w:t>
      </w:r>
      <w:r>
        <w:rPr>
          <w:rFonts w:ascii="SimSun" w:hAnsi="SimSun" w:eastAsia="SimSun" w:cs="SimSun"/>
          <w:sz w:val="21"/>
          <w:szCs w:val="21"/>
          <w:spacing w:val="5"/>
        </w:rPr>
        <w:t>需求日益凸显，如何对低价值密度且分布散乱的海量用户消费数据进行深度挖掘、分</w:t>
      </w:r>
      <w:r>
        <w:rPr>
          <w:rFonts w:ascii="SimSun" w:hAnsi="SimSun" w:eastAsia="SimSun" w:cs="SimSun"/>
          <w:sz w:val="21"/>
          <w:szCs w:val="21"/>
          <w:spacing w:val="3"/>
        </w:rPr>
        <w:t xml:space="preserve"> </w:t>
      </w:r>
      <w:r>
        <w:rPr>
          <w:rFonts w:ascii="SimSun" w:hAnsi="SimSun" w:eastAsia="SimSun" w:cs="SimSun"/>
          <w:sz w:val="21"/>
          <w:szCs w:val="21"/>
        </w:rPr>
        <w:t>类、处理、分析，已经成为数字经济时代急需解决的问题。大数</w:t>
      </w:r>
      <w:r>
        <w:rPr>
          <w:rFonts w:ascii="SimSun" w:hAnsi="SimSun" w:eastAsia="SimSun" w:cs="SimSun"/>
          <w:sz w:val="21"/>
          <w:szCs w:val="21"/>
          <w:spacing w:val="-1"/>
        </w:rPr>
        <w:t>据的发展又催生出人工</w:t>
      </w:r>
      <w:r>
        <w:rPr>
          <w:rFonts w:ascii="SimSun" w:hAnsi="SimSun" w:eastAsia="SimSun" w:cs="SimSun"/>
          <w:sz w:val="21"/>
          <w:szCs w:val="21"/>
        </w:rPr>
        <w:t xml:space="preserve"> </w:t>
      </w:r>
      <w:r>
        <w:rPr>
          <w:rFonts w:ascii="SimSun" w:hAnsi="SimSun" w:eastAsia="SimSun" w:cs="SimSun"/>
          <w:sz w:val="21"/>
          <w:szCs w:val="21"/>
          <w:spacing w:val="-2"/>
        </w:rPr>
        <w:t>智能和大数据在营销领域的融合应用。人工智能营销主要发挥三方面的作用：</w:t>
      </w:r>
    </w:p>
    <w:p>
      <w:pPr>
        <w:ind w:left="830" w:firstLine="399"/>
        <w:spacing w:before="99" w:line="279" w:lineRule="auto"/>
        <w:jc w:val="both"/>
        <w:rPr>
          <w:rFonts w:ascii="SimSun" w:hAnsi="SimSun" w:eastAsia="SimSun" w:cs="SimSun"/>
          <w:sz w:val="21"/>
          <w:szCs w:val="21"/>
        </w:rPr>
      </w:pPr>
      <w:r>
        <w:rPr>
          <w:rFonts w:ascii="SimSun" w:hAnsi="SimSun" w:eastAsia="SimSun" w:cs="SimSun"/>
          <w:sz w:val="21"/>
          <w:szCs w:val="21"/>
          <w:spacing w:val="8"/>
        </w:rPr>
        <w:t>第一，精准化需求分析。如图16-3所示，大数据技</w:t>
      </w:r>
      <w:r>
        <w:rPr>
          <w:rFonts w:ascii="SimSun" w:hAnsi="SimSun" w:eastAsia="SimSun" w:cs="SimSun"/>
          <w:sz w:val="21"/>
          <w:szCs w:val="21"/>
          <w:spacing w:val="7"/>
        </w:rPr>
        <w:t>术可以描绘出消费者动态化、</w:t>
      </w:r>
      <w:r>
        <w:rPr>
          <w:rFonts w:ascii="SimSun" w:hAnsi="SimSun" w:eastAsia="SimSun" w:cs="SimSun"/>
          <w:sz w:val="21"/>
          <w:szCs w:val="21"/>
        </w:rPr>
        <w:t xml:space="preserve"> </w:t>
      </w:r>
      <w:r>
        <w:rPr>
          <w:rFonts w:ascii="SimSun" w:hAnsi="SimSun" w:eastAsia="SimSun" w:cs="SimSun"/>
          <w:sz w:val="21"/>
          <w:szCs w:val="21"/>
          <w:spacing w:val="2"/>
        </w:rPr>
        <w:t>全方位的数字用户画像，预测消费者行为和需求偏好。同时，人工智能可以在对空</w:t>
      </w:r>
      <w:r>
        <w:rPr>
          <w:rFonts w:ascii="SimSun" w:hAnsi="SimSun" w:eastAsia="SimSun" w:cs="SimSun"/>
          <w:sz w:val="21"/>
          <w:szCs w:val="21"/>
          <w:spacing w:val="1"/>
        </w:rPr>
        <w:t>间、</w:t>
      </w:r>
      <w:r>
        <w:rPr>
          <w:rFonts w:ascii="SimSun" w:hAnsi="SimSun" w:eastAsia="SimSun" w:cs="SimSun"/>
          <w:sz w:val="21"/>
          <w:szCs w:val="21"/>
        </w:rPr>
        <w:t xml:space="preserve"> </w:t>
      </w:r>
      <w:r>
        <w:rPr>
          <w:rFonts w:ascii="SimSun" w:hAnsi="SimSun" w:eastAsia="SimSun" w:cs="SimSun"/>
          <w:sz w:val="21"/>
          <w:szCs w:val="21"/>
          <w:spacing w:val="-1"/>
        </w:rPr>
        <w:t>时间、人群以及场景综合考虑后，将产品和服务信息点对点推送给消费者或潜在消费群</w:t>
      </w:r>
      <w:r>
        <w:rPr>
          <w:rFonts w:ascii="SimSun" w:hAnsi="SimSun" w:eastAsia="SimSun" w:cs="SimSun"/>
          <w:sz w:val="21"/>
          <w:szCs w:val="21"/>
          <w:spacing w:val="9"/>
        </w:rPr>
        <w:t xml:space="preserve">  </w:t>
      </w:r>
      <w:r>
        <w:rPr>
          <w:rFonts w:ascii="SimSun" w:hAnsi="SimSun" w:eastAsia="SimSun" w:cs="SimSun"/>
          <w:sz w:val="21"/>
          <w:szCs w:val="21"/>
          <w:spacing w:val="-2"/>
        </w:rPr>
        <w:t>体，提升推广与销售的转化率，节约营销成本。</w:t>
      </w:r>
    </w:p>
    <w:p>
      <w:pPr>
        <w:pStyle w:val="BodyText"/>
        <w:ind w:firstLine="1999"/>
        <w:spacing w:before="103" w:line="1200" w:lineRule="exact"/>
        <w:rPr/>
      </w:pPr>
      <w:r>
        <w:rPr>
          <w:position w:val="-23"/>
        </w:rPr>
        <w:pict>
          <v:group id="_x0000_s452" style="mso-position-vertical-relative:line;mso-position-horizontal-relative:char;width:283.05pt;height:60pt;" filled="false" stroked="false" coordsize="5660,1200" coordorigin="0,0">
            <v:shape id="_x0000_s454" style="position:absolute;left:0;top:0;width:5660;height:1200;" filled="false" stroked="false" type="#_x0000_t75">
              <v:imagedata o:title="" r:id="rId128"/>
            </v:shape>
            <v:shape id="_x0000_s456" style="position:absolute;left:2410;top:167;width:3067;height:9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7"/>
                      </w:rPr>
                      <w:t>用户新行为</w:t>
                    </w:r>
                  </w:p>
                  <w:p>
                    <w:pPr>
                      <w:spacing w:line="261" w:lineRule="auto"/>
                      <w:rPr>
                        <w:rFonts w:ascii="Arial"/>
                        <w:sz w:val="21"/>
                      </w:rPr>
                    </w:pPr>
                    <w:r/>
                  </w:p>
                  <w:p>
                    <w:pPr>
                      <w:ind w:left="2240" w:right="20" w:firstLine="59"/>
                      <w:spacing w:before="55" w:line="212" w:lineRule="auto"/>
                      <w:rPr>
                        <w:rFonts w:ascii="SimSun" w:hAnsi="SimSun" w:eastAsia="SimSun" w:cs="SimSun"/>
                        <w:sz w:val="17"/>
                        <w:szCs w:val="17"/>
                      </w:rPr>
                    </w:pPr>
                    <w:r>
                      <w:rPr>
                        <w:rFonts w:ascii="SimSun" w:hAnsi="SimSun" w:eastAsia="SimSun" w:cs="SimSun"/>
                        <w:sz w:val="17"/>
                        <w:szCs w:val="17"/>
                        <w:spacing w:val="-10"/>
                      </w:rPr>
                      <w:t>人工智能/</w:t>
                    </w:r>
                    <w:r>
                      <w:rPr>
                        <w:rFonts w:ascii="SimSun" w:hAnsi="SimSun" w:eastAsia="SimSun" w:cs="SimSun"/>
                        <w:sz w:val="17"/>
                        <w:szCs w:val="17"/>
                      </w:rPr>
                      <w:t xml:space="preserve"> </w:t>
                    </w:r>
                    <w:r>
                      <w:rPr>
                        <w:rFonts w:ascii="SimSun" w:hAnsi="SimSun" w:eastAsia="SimSun" w:cs="SimSun"/>
                        <w:sz w:val="17"/>
                        <w:szCs w:val="17"/>
                        <w:spacing w:val="-9"/>
                      </w:rPr>
                      <w:t>大数据分析</w:t>
                    </w:r>
                  </w:p>
                </w:txbxContent>
              </v:textbox>
            </v:shape>
            <v:shape id="_x0000_s458" style="position:absolute;left:1689;top:688;width:836;height:389;" filled="false" stroked="false" type="#_x0000_t202">
              <v:fill on="false"/>
              <v:stroke on="false"/>
              <v:path/>
              <v:imagedata o:title=""/>
              <o:lock v:ext="edit" aspectratio="false"/>
              <v:textbox inset="0mm,0mm,0mm,0mm">
                <w:txbxContent>
                  <w:p>
                    <w:pPr>
                      <w:ind w:left="20" w:right="20" w:firstLine="50"/>
                      <w:spacing w:before="19" w:line="207" w:lineRule="auto"/>
                      <w:rPr>
                        <w:rFonts w:ascii="SimSun" w:hAnsi="SimSun" w:eastAsia="SimSun" w:cs="SimSun"/>
                        <w:sz w:val="17"/>
                        <w:szCs w:val="17"/>
                      </w:rPr>
                    </w:pPr>
                    <w:r>
                      <w:rPr>
                        <w:rFonts w:ascii="SimSun" w:hAnsi="SimSun" w:eastAsia="SimSun" w:cs="SimSun"/>
                        <w:sz w:val="17"/>
                        <w:szCs w:val="17"/>
                        <w:spacing w:val="-14"/>
                      </w:rPr>
                      <w:t>人工智能/</w:t>
                    </w:r>
                    <w:r>
                      <w:rPr>
                        <w:rFonts w:ascii="SimSun" w:hAnsi="SimSun" w:eastAsia="SimSun" w:cs="SimSun"/>
                        <w:sz w:val="17"/>
                        <w:szCs w:val="17"/>
                      </w:rPr>
                      <w:t xml:space="preserve"> </w:t>
                    </w:r>
                    <w:r>
                      <w:rPr>
                        <w:rFonts w:ascii="SimSun" w:hAnsi="SimSun" w:eastAsia="SimSun" w:cs="SimSun"/>
                        <w:sz w:val="17"/>
                        <w:szCs w:val="17"/>
                        <w:spacing w:val="-11"/>
                      </w:rPr>
                      <w:t>大数据分析</w:t>
                    </w:r>
                  </w:p>
                </w:txbxContent>
              </v:textbox>
            </v:shape>
            <v:shape id="_x0000_s460" style="position:absolute;left:270;top:786;width:69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用户数据</w:t>
                    </w:r>
                  </w:p>
                </w:txbxContent>
              </v:textbox>
            </v:shape>
            <v:shape id="_x0000_s462" style="position:absolute;left:3230;top:767;width:684;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7"/>
                      </w:rPr>
                      <w:t>分析预测</w:t>
                    </w:r>
                  </w:p>
                </w:txbxContent>
              </v:textbox>
            </v:shape>
          </v:group>
        </w:pict>
      </w:r>
    </w:p>
    <w:p>
      <w:pPr>
        <w:ind w:left="3729"/>
        <w:spacing w:before="157" w:line="219" w:lineRule="auto"/>
        <w:rPr>
          <w:rFonts w:ascii="SimSun" w:hAnsi="SimSun" w:eastAsia="SimSun" w:cs="SimSun"/>
          <w:sz w:val="17"/>
          <w:szCs w:val="17"/>
        </w:rPr>
      </w:pPr>
      <w:r>
        <w:rPr>
          <w:rFonts w:ascii="SimSun" w:hAnsi="SimSun" w:eastAsia="SimSun" w:cs="SimSun"/>
          <w:sz w:val="17"/>
          <w:szCs w:val="17"/>
          <w:spacing w:val="12"/>
        </w:rPr>
        <w:t>图16-3</w:t>
      </w:r>
      <w:r>
        <w:rPr>
          <w:rFonts w:ascii="SimSun" w:hAnsi="SimSun" w:eastAsia="SimSun" w:cs="SimSun"/>
          <w:sz w:val="17"/>
          <w:szCs w:val="17"/>
          <w:spacing w:val="89"/>
        </w:rPr>
        <w:t xml:space="preserve"> </w:t>
      </w:r>
      <w:r>
        <w:rPr>
          <w:rFonts w:ascii="SimSun" w:hAnsi="SimSun" w:eastAsia="SimSun" w:cs="SimSun"/>
          <w:sz w:val="17"/>
          <w:szCs w:val="17"/>
          <w:spacing w:val="12"/>
        </w:rPr>
        <w:t>用户需求洞察模型</w:t>
      </w:r>
    </w:p>
    <w:p>
      <w:pPr>
        <w:ind w:left="830" w:right="84" w:firstLine="399"/>
        <w:spacing w:before="178" w:line="260" w:lineRule="auto"/>
        <w:rPr>
          <w:rFonts w:ascii="SimSun" w:hAnsi="SimSun" w:eastAsia="SimSun" w:cs="SimSun"/>
          <w:sz w:val="21"/>
          <w:szCs w:val="21"/>
        </w:rPr>
      </w:pPr>
      <w:r>
        <w:rPr>
          <w:rFonts w:ascii="SimSun" w:hAnsi="SimSun" w:eastAsia="SimSun" w:cs="SimSun"/>
          <w:sz w:val="21"/>
          <w:szCs w:val="21"/>
        </w:rPr>
        <w:t>第二，智能化情感分析。人工智能技术可以对消费者发布的</w:t>
      </w:r>
      <w:r>
        <w:rPr>
          <w:rFonts w:ascii="SimSun" w:hAnsi="SimSun" w:eastAsia="SimSun" w:cs="SimSun"/>
          <w:sz w:val="21"/>
          <w:szCs w:val="21"/>
          <w:spacing w:val="-1"/>
        </w:rPr>
        <w:t>评价和反馈内容进行情</w:t>
      </w:r>
      <w:r>
        <w:rPr>
          <w:rFonts w:ascii="SimSun" w:hAnsi="SimSun" w:eastAsia="SimSun" w:cs="SimSun"/>
          <w:sz w:val="21"/>
          <w:szCs w:val="21"/>
        </w:rPr>
        <w:t xml:space="preserve"> </w:t>
      </w:r>
      <w:r>
        <w:rPr>
          <w:rFonts w:ascii="SimSun" w:hAnsi="SimSun" w:eastAsia="SimSun" w:cs="SimSun"/>
          <w:sz w:val="21"/>
          <w:szCs w:val="21"/>
        </w:rPr>
        <w:t>感分析，帮助企业关注并回应消费者在消费过程中的情感需求</w:t>
      </w:r>
      <w:r>
        <w:rPr>
          <w:rFonts w:ascii="SimSun" w:hAnsi="SimSun" w:eastAsia="SimSun" w:cs="SimSun"/>
          <w:sz w:val="21"/>
          <w:szCs w:val="21"/>
          <w:spacing w:val="-1"/>
        </w:rPr>
        <w:t>，及时对产品和服务做出</w:t>
      </w:r>
    </w:p>
    <w:p>
      <w:pPr>
        <w:spacing w:line="260" w:lineRule="auto"/>
        <w:sectPr>
          <w:pgSz w:w="9620" w:h="14350"/>
          <w:pgMar w:top="367" w:right="524" w:bottom="400" w:left="210" w:header="0" w:footer="0" w:gutter="0"/>
        </w:sectPr>
        <w:rPr>
          <w:rFonts w:ascii="SimSun" w:hAnsi="SimSun" w:eastAsia="SimSun" w:cs="SimSun"/>
          <w:sz w:val="21"/>
          <w:szCs w:val="21"/>
        </w:rPr>
      </w:pPr>
    </w:p>
    <w:p>
      <w:pPr>
        <w:spacing w:before="88" w:line="219" w:lineRule="auto"/>
        <w:jc w:val="right"/>
        <w:rPr>
          <w:rFonts w:ascii="SimSun" w:hAnsi="SimSun" w:eastAsia="SimSun" w:cs="SimSun"/>
          <w:sz w:val="20"/>
          <w:szCs w:val="20"/>
        </w:rPr>
      </w:pPr>
      <w:r>
        <w:rPr>
          <w:rFonts w:ascii="Times New Roman" w:hAnsi="Times New Roman" w:eastAsia="Times New Roman" w:cs="Times New Roman"/>
          <w:sz w:val="13"/>
          <w:szCs w:val="13"/>
          <w:i/>
          <w:iCs/>
          <w:spacing w:val="-6"/>
          <w:position w:val="4"/>
        </w:rPr>
        <w:t>Wd</w:t>
      </w:r>
      <w:r>
        <w:rPr>
          <w:rFonts w:ascii="Times New Roman" w:hAnsi="Times New Roman" w:eastAsia="Times New Roman" w:cs="Times New Roman"/>
          <w:sz w:val="13"/>
          <w:szCs w:val="13"/>
          <w:i/>
          <w:iCs/>
          <w:spacing w:val="1"/>
          <w:position w:val="4"/>
        </w:rPr>
        <w:t xml:space="preserve">                          </w:t>
      </w:r>
      <w:r>
        <w:rPr>
          <w:rFonts w:ascii="Times New Roman" w:hAnsi="Times New Roman" w:eastAsia="Times New Roman" w:cs="Times New Roman"/>
          <w:sz w:val="13"/>
          <w:szCs w:val="13"/>
          <w:i/>
          <w:iCs/>
          <w:position w:val="4"/>
        </w:rPr>
        <w:t xml:space="preserve">                                                                                                                                                                  </w:t>
      </w:r>
      <w:r>
        <w:rPr>
          <w:rFonts w:ascii="SimSun" w:hAnsi="SimSun" w:eastAsia="SimSun" w:cs="SimSun"/>
          <w:sz w:val="20"/>
          <w:szCs w:val="20"/>
          <w:spacing w:val="-6"/>
        </w:rPr>
        <w:t>第三节  数字营销的类型</w:t>
      </w:r>
      <w:r>
        <w:rPr>
          <w:rFonts w:ascii="SimSun" w:hAnsi="SimSun" w:eastAsia="SimSun" w:cs="SimSun"/>
          <w:sz w:val="20"/>
          <w:szCs w:val="20"/>
          <w:spacing w:val="59"/>
        </w:rPr>
        <w:t xml:space="preserve"> </w:t>
      </w:r>
      <w:r>
        <w:rPr>
          <w:rFonts w:ascii="SimSun" w:hAnsi="SimSun" w:eastAsia="SimSun" w:cs="SimSun"/>
          <w:sz w:val="20"/>
          <w:szCs w:val="20"/>
          <w:spacing w:val="-6"/>
        </w:rPr>
        <w:t>·  253</w:t>
      </w:r>
    </w:p>
    <w:p>
      <w:pPr>
        <w:pStyle w:val="BodyText"/>
        <w:spacing w:line="287" w:lineRule="auto"/>
        <w:rPr/>
      </w:pPr>
      <w:r/>
    </w:p>
    <w:p>
      <w:pPr>
        <w:pStyle w:val="BodyText"/>
        <w:spacing w:line="287" w:lineRule="auto"/>
        <w:rPr/>
      </w:pPr>
      <w:r/>
    </w:p>
    <w:p>
      <w:pPr>
        <w:ind w:left="480"/>
        <w:spacing w:before="65" w:line="219" w:lineRule="auto"/>
        <w:rPr>
          <w:rFonts w:ascii="SimSun" w:hAnsi="SimSun" w:eastAsia="SimSun" w:cs="SimSun"/>
          <w:sz w:val="20"/>
          <w:szCs w:val="20"/>
        </w:rPr>
      </w:pPr>
      <w:r>
        <w:rPr>
          <w:rFonts w:ascii="SimSun" w:hAnsi="SimSun" w:eastAsia="SimSun" w:cs="SimSun"/>
          <w:sz w:val="20"/>
          <w:szCs w:val="20"/>
          <w:spacing w:val="1"/>
        </w:rPr>
        <w:t>改进和升级。</w:t>
      </w:r>
    </w:p>
    <w:p>
      <w:pPr>
        <w:ind w:left="899"/>
        <w:spacing w:before="81" w:line="361" w:lineRule="exact"/>
        <w:rPr>
          <w:rFonts w:ascii="SimSun" w:hAnsi="SimSun" w:eastAsia="SimSun" w:cs="SimSun"/>
          <w:sz w:val="20"/>
          <w:szCs w:val="20"/>
        </w:rPr>
      </w:pPr>
      <w:r>
        <w:rPr>
          <w:rFonts w:ascii="SimSun" w:hAnsi="SimSun" w:eastAsia="SimSun" w:cs="SimSun"/>
          <w:sz w:val="20"/>
          <w:szCs w:val="20"/>
          <w:spacing w:val="9"/>
          <w:position w:val="12"/>
        </w:rPr>
        <w:t>第三，科学化市场分析。企业根据用户浏览内容、交易行为、社交关系等数据，可</w:t>
      </w:r>
    </w:p>
    <w:p>
      <w:pPr>
        <w:ind w:left="480"/>
        <w:spacing w:line="219" w:lineRule="auto"/>
        <w:rPr>
          <w:rFonts w:ascii="SimSun" w:hAnsi="SimSun" w:eastAsia="SimSun" w:cs="SimSun"/>
          <w:sz w:val="20"/>
          <w:szCs w:val="20"/>
        </w:rPr>
      </w:pPr>
      <w:r>
        <w:rPr>
          <w:rFonts w:ascii="SimSun" w:hAnsi="SimSun" w:eastAsia="SimSun" w:cs="SimSun"/>
          <w:sz w:val="20"/>
          <w:szCs w:val="20"/>
          <w:spacing w:val="7"/>
        </w:rPr>
        <w:t>以预测市场新的趋势和未来走向，从而做出合理决策。</w:t>
      </w:r>
    </w:p>
    <w:p>
      <w:pPr>
        <w:ind w:left="899"/>
        <w:spacing w:before="112" w:line="219" w:lineRule="auto"/>
        <w:rPr>
          <w:rFonts w:ascii="SimSun" w:hAnsi="SimSun" w:eastAsia="SimSun" w:cs="SimSun"/>
          <w:sz w:val="20"/>
          <w:szCs w:val="20"/>
        </w:rPr>
      </w:pPr>
      <w:r>
        <w:rPr>
          <w:rFonts w:ascii="SimSun" w:hAnsi="SimSun" w:eastAsia="SimSun" w:cs="SimSun"/>
          <w:sz w:val="20"/>
          <w:szCs w:val="20"/>
          <w:spacing w:val="6"/>
        </w:rPr>
        <w:t>基于人工智能技术的营销还具有以下特点：</w:t>
      </w:r>
    </w:p>
    <w:p>
      <w:pPr>
        <w:ind w:left="480" w:right="821" w:firstLine="419"/>
        <w:spacing w:before="92" w:line="282" w:lineRule="auto"/>
        <w:rPr>
          <w:rFonts w:ascii="SimSun" w:hAnsi="SimSun" w:eastAsia="SimSun" w:cs="SimSun"/>
          <w:sz w:val="20"/>
          <w:szCs w:val="20"/>
        </w:rPr>
      </w:pPr>
      <w:r>
        <w:rPr>
          <w:rFonts w:ascii="SimSun" w:hAnsi="SimSun" w:eastAsia="SimSun" w:cs="SimSun"/>
          <w:sz w:val="20"/>
          <w:szCs w:val="20"/>
          <w:spacing w:val="3"/>
        </w:rPr>
        <w:t>第一，洞察科学化。人工智能营销是以大数据作为基础的。电商平台和传统零售的结</w:t>
      </w:r>
      <w:r>
        <w:rPr>
          <w:rFonts w:ascii="SimSun" w:hAnsi="SimSun" w:eastAsia="SimSun" w:cs="SimSun"/>
          <w:sz w:val="20"/>
          <w:szCs w:val="20"/>
          <w:spacing w:val="8"/>
        </w:rPr>
        <w:t xml:space="preserve"> </w:t>
      </w:r>
      <w:r>
        <w:rPr>
          <w:rFonts w:ascii="SimSun" w:hAnsi="SimSun" w:eastAsia="SimSun" w:cs="SimSun"/>
          <w:sz w:val="20"/>
          <w:szCs w:val="20"/>
          <w:spacing w:val="4"/>
        </w:rPr>
        <w:t>合将线上线下消费数据连通；互联网头部企业将包括电商、社交、</w:t>
      </w:r>
      <w:r>
        <w:rPr>
          <w:rFonts w:ascii="SimSun" w:hAnsi="SimSun" w:eastAsia="SimSun" w:cs="SimSun"/>
          <w:sz w:val="20"/>
          <w:szCs w:val="20"/>
          <w:spacing w:val="3"/>
        </w:rPr>
        <w:t>搜索等跨领域的数据连</w:t>
      </w:r>
      <w:r>
        <w:rPr>
          <w:rFonts w:ascii="SimSun" w:hAnsi="SimSun" w:eastAsia="SimSun" w:cs="SimSun"/>
          <w:sz w:val="20"/>
          <w:szCs w:val="20"/>
        </w:rPr>
        <w:t xml:space="preserve"> </w:t>
      </w:r>
      <w:r>
        <w:rPr>
          <w:rFonts w:ascii="SimSun" w:hAnsi="SimSun" w:eastAsia="SimSun" w:cs="SimSun"/>
          <w:sz w:val="20"/>
          <w:szCs w:val="20"/>
          <w:spacing w:val="3"/>
        </w:rPr>
        <w:t>通；跨境贸易平台将跨境消费数据连通，为全</w:t>
      </w:r>
      <w:r>
        <w:rPr>
          <w:rFonts w:ascii="SimSun" w:hAnsi="SimSun" w:eastAsia="SimSun" w:cs="SimSun"/>
          <w:sz w:val="20"/>
          <w:szCs w:val="20"/>
          <w:spacing w:val="2"/>
        </w:rPr>
        <w:t>面、科学地洞察消费者行为提供有力保障。</w:t>
      </w:r>
    </w:p>
    <w:p>
      <w:pPr>
        <w:ind w:left="480" w:right="812" w:firstLine="419"/>
        <w:spacing w:before="70" w:line="289" w:lineRule="auto"/>
        <w:rPr>
          <w:rFonts w:ascii="SimSun" w:hAnsi="SimSun" w:eastAsia="SimSun" w:cs="SimSun"/>
          <w:sz w:val="20"/>
          <w:szCs w:val="20"/>
        </w:rPr>
      </w:pPr>
      <w:r>
        <w:rPr>
          <w:rFonts w:ascii="SimSun" w:hAnsi="SimSun" w:eastAsia="SimSun" w:cs="SimSun"/>
          <w:sz w:val="20"/>
          <w:szCs w:val="20"/>
          <w:spacing w:val="6"/>
        </w:rPr>
        <w:t>第二，营销个性化。数字时代的营销是以“消费者为中心”,推广理念也逐渐从“以</w:t>
      </w:r>
      <w:r>
        <w:rPr>
          <w:rFonts w:ascii="SimSun" w:hAnsi="SimSun" w:eastAsia="SimSun" w:cs="SimSun"/>
          <w:sz w:val="20"/>
          <w:szCs w:val="20"/>
          <w:spacing w:val="14"/>
        </w:rPr>
        <w:t xml:space="preserve"> </w:t>
      </w:r>
      <w:r>
        <w:rPr>
          <w:rFonts w:ascii="SimSun" w:hAnsi="SimSun" w:eastAsia="SimSun" w:cs="SimSun"/>
          <w:sz w:val="20"/>
          <w:szCs w:val="20"/>
          <w:spacing w:val="4"/>
        </w:rPr>
        <w:t>媒体为导向”过渡到“以受众为导向”。人工智能营销强大的数据分析和</w:t>
      </w:r>
      <w:r>
        <w:rPr>
          <w:rFonts w:ascii="SimSun" w:hAnsi="SimSun" w:eastAsia="SimSun" w:cs="SimSun"/>
          <w:sz w:val="20"/>
          <w:szCs w:val="20"/>
          <w:spacing w:val="3"/>
        </w:rPr>
        <w:t>情感分析能力能</w:t>
      </w:r>
      <w:r>
        <w:rPr>
          <w:rFonts w:ascii="SimSun" w:hAnsi="SimSun" w:eastAsia="SimSun" w:cs="SimSun"/>
          <w:sz w:val="20"/>
          <w:szCs w:val="20"/>
        </w:rPr>
        <w:t xml:space="preserve"> </w:t>
      </w:r>
      <w:r>
        <w:rPr>
          <w:rFonts w:ascii="SimSun" w:hAnsi="SimSun" w:eastAsia="SimSun" w:cs="SimSun"/>
          <w:sz w:val="20"/>
          <w:szCs w:val="20"/>
          <w:spacing w:val="-3"/>
        </w:rPr>
        <w:t>够描绘出更精准的数字用户画像，关注个体消费者的需求，从而实现个性化和差异化营销。</w:t>
      </w:r>
    </w:p>
    <w:p>
      <w:pPr>
        <w:ind w:left="480" w:right="819" w:firstLine="419"/>
        <w:spacing w:before="104" w:line="282" w:lineRule="auto"/>
        <w:rPr>
          <w:rFonts w:ascii="SimSun" w:hAnsi="SimSun" w:eastAsia="SimSun" w:cs="SimSun"/>
          <w:sz w:val="20"/>
          <w:szCs w:val="20"/>
        </w:rPr>
      </w:pPr>
      <w:r>
        <w:rPr>
          <w:rFonts w:ascii="SimSun" w:hAnsi="SimSun" w:eastAsia="SimSun" w:cs="SimSun"/>
          <w:sz w:val="20"/>
          <w:szCs w:val="20"/>
          <w:spacing w:val="9"/>
        </w:rPr>
        <w:t>第三，决策智能化。通过对人工智能模型分析数据的流程进行设定，根据市场反馈</w:t>
      </w:r>
      <w:r>
        <w:rPr>
          <w:rFonts w:ascii="SimSun" w:hAnsi="SimSun" w:eastAsia="SimSun" w:cs="SimSun"/>
          <w:sz w:val="20"/>
          <w:szCs w:val="20"/>
          <w:spacing w:val="3"/>
        </w:rPr>
        <w:t xml:space="preserve"> </w:t>
      </w:r>
      <w:r>
        <w:rPr>
          <w:rFonts w:ascii="SimSun" w:hAnsi="SimSun" w:eastAsia="SimSun" w:cs="SimSun"/>
          <w:sz w:val="20"/>
          <w:szCs w:val="20"/>
          <w:spacing w:val="15"/>
        </w:rPr>
        <w:t>对模型及时做出调整，在模型中加入更丰富的营销场景，使其拥有强大</w:t>
      </w:r>
      <w:r>
        <w:rPr>
          <w:rFonts w:ascii="SimSun" w:hAnsi="SimSun" w:eastAsia="SimSun" w:cs="SimSun"/>
          <w:sz w:val="20"/>
          <w:szCs w:val="20"/>
          <w:spacing w:val="14"/>
        </w:rPr>
        <w:t>的自动推理能</w:t>
      </w:r>
      <w:r>
        <w:rPr>
          <w:rFonts w:ascii="SimSun" w:hAnsi="SimSun" w:eastAsia="SimSun" w:cs="SimSun"/>
          <w:sz w:val="20"/>
          <w:szCs w:val="20"/>
        </w:rPr>
        <w:t xml:space="preserve"> </w:t>
      </w:r>
      <w:r>
        <w:rPr>
          <w:rFonts w:ascii="SimSun" w:hAnsi="SimSun" w:eastAsia="SimSun" w:cs="SimSun"/>
          <w:sz w:val="20"/>
          <w:szCs w:val="20"/>
          <w:spacing w:val="8"/>
        </w:rPr>
        <w:t>力，能够根据用户数据以及市场变化趋势做出合理判断，帮助企业</w:t>
      </w:r>
      <w:r>
        <w:rPr>
          <w:rFonts w:ascii="SimSun" w:hAnsi="SimSun" w:eastAsia="SimSun" w:cs="SimSun"/>
          <w:sz w:val="20"/>
          <w:szCs w:val="20"/>
          <w:spacing w:val="7"/>
        </w:rPr>
        <w:t>做出科学化决策。</w:t>
      </w:r>
    </w:p>
    <w:p>
      <w:pPr>
        <w:ind w:firstLine="660"/>
        <w:spacing w:before="176" w:line="1610" w:lineRule="exact"/>
        <w:rPr/>
      </w:pPr>
      <w:r>
        <w:rPr>
          <w:position w:val="-32"/>
        </w:rPr>
        <w:pict>
          <v:group id="_x0000_s464" style="mso-position-vertical-relative:line;mso-position-horizontal-relative:char;width:380.05pt;height:80.5pt;" filled="false" stroked="false" coordsize="7600,1610" coordorigin="0,0">
            <v:shape id="_x0000_s466" style="position:absolute;left:0;top:0;width:7600;height:1610;" filled="false" stroked="false" type="#_x0000_t75">
              <v:imagedata o:title="" r:id="rId129"/>
            </v:shape>
            <v:shape id="_x0000_s468" style="position:absolute;left:-20;top:-20;width:7640;height:1650;" filled="false" stroked="false" type="#_x0000_t202">
              <v:fill on="false"/>
              <v:stroke on="false"/>
              <v:path/>
              <v:imagedata o:title=""/>
              <o:lock v:ext="edit" aspectratio="false"/>
              <v:textbox inset="0mm,0mm,0mm,0mm">
                <w:txbxContent>
                  <w:p>
                    <w:pPr>
                      <w:ind w:left="162"/>
                      <w:spacing w:before="206" w:line="219" w:lineRule="auto"/>
                      <w:rPr>
                        <w:rFonts w:ascii="SimSun" w:hAnsi="SimSun" w:eastAsia="SimSun" w:cs="SimSun"/>
                        <w:sz w:val="20"/>
                        <w:szCs w:val="20"/>
                      </w:rPr>
                    </w:pPr>
                    <w:r>
                      <w:rPr>
                        <w:rFonts w:ascii="SimSun" w:hAnsi="SimSun" w:eastAsia="SimSun" w:cs="SimSun"/>
                        <w:sz w:val="20"/>
                        <w:szCs w:val="20"/>
                        <w:b/>
                        <w:bCs/>
                        <w:spacing w:val="17"/>
                      </w:rPr>
                      <w:t>专栏16</w:t>
                    </w:r>
                    <w:r>
                      <w:rPr>
                        <w:rFonts w:ascii="SimSun" w:hAnsi="SimSun" w:eastAsia="SimSun" w:cs="SimSun"/>
                        <w:sz w:val="20"/>
                        <w:szCs w:val="20"/>
                        <w:spacing w:val="-42"/>
                      </w:rPr>
                      <w:t xml:space="preserve"> </w:t>
                    </w:r>
                    <w:r>
                      <w:rPr>
                        <w:rFonts w:ascii="SimSun" w:hAnsi="SimSun" w:eastAsia="SimSun" w:cs="SimSun"/>
                        <w:sz w:val="20"/>
                        <w:szCs w:val="20"/>
                        <w:b/>
                        <w:bCs/>
                        <w:spacing w:val="17"/>
                      </w:rPr>
                      <w:t>-</w:t>
                    </w:r>
                    <w:r>
                      <w:rPr>
                        <w:rFonts w:ascii="SimSun" w:hAnsi="SimSun" w:eastAsia="SimSun" w:cs="SimSun"/>
                        <w:sz w:val="20"/>
                        <w:szCs w:val="20"/>
                        <w:spacing w:val="-47"/>
                      </w:rPr>
                      <w:t xml:space="preserve"> </w:t>
                    </w:r>
                    <w:r>
                      <w:rPr>
                        <w:rFonts w:ascii="SimSun" w:hAnsi="SimSun" w:eastAsia="SimSun" w:cs="SimSun"/>
                        <w:sz w:val="20"/>
                        <w:szCs w:val="20"/>
                        <w:b/>
                        <w:bCs/>
                        <w:spacing w:val="17"/>
                      </w:rPr>
                      <w:t>3</w:t>
                    </w:r>
                    <w:r>
                      <w:rPr>
                        <w:rFonts w:ascii="SimSun" w:hAnsi="SimSun" w:eastAsia="SimSun" w:cs="SimSun"/>
                        <w:sz w:val="20"/>
                        <w:szCs w:val="20"/>
                        <w:spacing w:val="-19"/>
                      </w:rPr>
                      <w:t xml:space="preserve"> </w:t>
                    </w:r>
                    <w:r>
                      <w:rPr>
                        <w:rFonts w:ascii="SimSun" w:hAnsi="SimSun" w:eastAsia="SimSun" w:cs="SimSun"/>
                        <w:sz w:val="20"/>
                        <w:szCs w:val="20"/>
                        <w:spacing w:val="17"/>
                      </w:rPr>
                      <w:t>亚马逊：在实践中运用大数据</w:t>
                    </w:r>
                  </w:p>
                </w:txbxContent>
              </v:textbox>
            </v:shape>
          </v:group>
        </w:pict>
      </w:r>
    </w:p>
    <w:p>
      <w:pPr>
        <w:pStyle w:val="BodyText"/>
        <w:spacing w:line="298" w:lineRule="auto"/>
        <w:rPr/>
      </w:pPr>
      <w:r/>
    </w:p>
    <w:p>
      <w:pPr>
        <w:pStyle w:val="BodyText"/>
        <w:spacing w:line="299" w:lineRule="auto"/>
        <w:rPr/>
      </w:pPr>
      <w:r/>
    </w:p>
    <w:p>
      <w:pPr>
        <w:ind w:left="572"/>
        <w:spacing w:before="65" w:line="220" w:lineRule="auto"/>
        <w:rPr>
          <w:rFonts w:ascii="SimSun" w:hAnsi="SimSun" w:eastAsia="SimSun" w:cs="SimSun"/>
          <w:sz w:val="20"/>
          <w:szCs w:val="20"/>
        </w:rPr>
      </w:pPr>
      <w:r>
        <w:rPr>
          <w:rFonts w:ascii="SimSun" w:hAnsi="SimSun" w:eastAsia="SimSun" w:cs="SimSun"/>
          <w:sz w:val="20"/>
          <w:szCs w:val="20"/>
          <w:b/>
          <w:bCs/>
          <w:spacing w:val="-6"/>
        </w:rPr>
        <w:t>(</w:t>
      </w:r>
      <w:r>
        <w:rPr>
          <w:rFonts w:ascii="SimSun" w:hAnsi="SimSun" w:eastAsia="SimSun" w:cs="SimSun"/>
          <w:sz w:val="20"/>
          <w:szCs w:val="20"/>
          <w:spacing w:val="-6"/>
        </w:rPr>
        <w:t xml:space="preserve"> </w:t>
      </w:r>
      <w:r>
        <w:rPr>
          <w:rFonts w:ascii="SimSun" w:hAnsi="SimSun" w:eastAsia="SimSun" w:cs="SimSun"/>
          <w:sz w:val="20"/>
          <w:szCs w:val="20"/>
          <w:b/>
          <w:bCs/>
          <w:spacing w:val="-6"/>
        </w:rPr>
        <w:t>二</w:t>
      </w:r>
      <w:r>
        <w:rPr>
          <w:rFonts w:ascii="SimSun" w:hAnsi="SimSun" w:eastAsia="SimSun" w:cs="SimSun"/>
          <w:sz w:val="20"/>
          <w:szCs w:val="20"/>
          <w:spacing w:val="-6"/>
        </w:rPr>
        <w:t xml:space="preserve"> </w:t>
      </w:r>
      <w:r>
        <w:rPr>
          <w:rFonts w:ascii="SimSun" w:hAnsi="SimSun" w:eastAsia="SimSun" w:cs="SimSun"/>
          <w:sz w:val="20"/>
          <w:szCs w:val="20"/>
          <w:b/>
          <w:bCs/>
          <w:spacing w:val="-6"/>
        </w:rPr>
        <w:t>)AR</w:t>
      </w:r>
      <w:r>
        <w:rPr>
          <w:rFonts w:ascii="SimSun" w:hAnsi="SimSun" w:eastAsia="SimSun" w:cs="SimSun"/>
          <w:sz w:val="20"/>
          <w:szCs w:val="20"/>
          <w:spacing w:val="61"/>
        </w:rPr>
        <w:t xml:space="preserve"> </w:t>
      </w:r>
      <w:r>
        <w:rPr>
          <w:rFonts w:ascii="SimSun" w:hAnsi="SimSun" w:eastAsia="SimSun" w:cs="SimSun"/>
          <w:sz w:val="20"/>
          <w:szCs w:val="20"/>
          <w:b/>
          <w:bCs/>
          <w:spacing w:val="-6"/>
        </w:rPr>
        <w:t>和</w:t>
      </w:r>
      <w:r>
        <w:rPr>
          <w:rFonts w:ascii="SimSun" w:hAnsi="SimSun" w:eastAsia="SimSun" w:cs="SimSun"/>
          <w:sz w:val="20"/>
          <w:szCs w:val="20"/>
          <w:spacing w:val="-6"/>
        </w:rPr>
        <w:t xml:space="preserve"> </w:t>
      </w:r>
      <w:r>
        <w:rPr>
          <w:rFonts w:ascii="SimSun" w:hAnsi="SimSun" w:eastAsia="SimSun" w:cs="SimSun"/>
          <w:sz w:val="20"/>
          <w:szCs w:val="20"/>
          <w:b/>
          <w:bCs/>
          <w:spacing w:val="-6"/>
        </w:rPr>
        <w:t>VR</w:t>
      </w:r>
      <w:r>
        <w:rPr>
          <w:rFonts w:ascii="SimSun" w:hAnsi="SimSun" w:eastAsia="SimSun" w:cs="SimSun"/>
          <w:sz w:val="20"/>
          <w:szCs w:val="20"/>
          <w:spacing w:val="64"/>
        </w:rPr>
        <w:t xml:space="preserve"> </w:t>
      </w:r>
      <w:r>
        <w:rPr>
          <w:rFonts w:ascii="SimSun" w:hAnsi="SimSun" w:eastAsia="SimSun" w:cs="SimSun"/>
          <w:sz w:val="20"/>
          <w:szCs w:val="20"/>
          <w:b/>
          <w:bCs/>
          <w:spacing w:val="-6"/>
        </w:rPr>
        <w:t>营销</w:t>
      </w:r>
    </w:p>
    <w:p>
      <w:pPr>
        <w:ind w:left="480" w:right="818" w:firstLine="419"/>
        <w:spacing w:before="52" w:line="299" w:lineRule="auto"/>
        <w:jc w:val="both"/>
        <w:rPr>
          <w:rFonts w:ascii="SimSun" w:hAnsi="SimSun" w:eastAsia="SimSun" w:cs="SimSun"/>
          <w:sz w:val="20"/>
          <w:szCs w:val="20"/>
        </w:rPr>
      </w:pP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11"/>
        </w:rPr>
        <w:t>,  </w:t>
      </w:r>
      <w:r>
        <w:rPr>
          <w:rFonts w:ascii="SimSun" w:hAnsi="SimSun" w:eastAsia="SimSun" w:cs="SimSun"/>
          <w:sz w:val="20"/>
          <w:szCs w:val="20"/>
          <w:spacing w:val="11"/>
        </w:rPr>
        <w:t>全称为</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virtual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reality</w:t>
      </w:r>
      <w:r>
        <w:rPr>
          <w:rFonts w:ascii="Times New Roman" w:hAnsi="Times New Roman" w:eastAsia="Times New Roman" w:cs="Times New Roman"/>
          <w:sz w:val="20"/>
          <w:szCs w:val="20"/>
          <w:spacing w:val="11"/>
        </w:rPr>
        <w:t>,</w:t>
      </w:r>
      <w:r>
        <w:rPr>
          <w:rFonts w:ascii="SimSun" w:hAnsi="SimSun" w:eastAsia="SimSun" w:cs="SimSun"/>
          <w:sz w:val="20"/>
          <w:szCs w:val="20"/>
          <w:spacing w:val="11"/>
        </w:rPr>
        <w:t>即虚拟现实，是一</w:t>
      </w:r>
      <w:r>
        <w:rPr>
          <w:rFonts w:ascii="SimSun" w:hAnsi="SimSun" w:eastAsia="SimSun" w:cs="SimSun"/>
          <w:sz w:val="20"/>
          <w:szCs w:val="20"/>
          <w:spacing w:val="10"/>
        </w:rPr>
        <w:t>种计算机仿真系统，可用于创建虚拟</w:t>
      </w:r>
      <w:r>
        <w:rPr>
          <w:rFonts w:ascii="SimSun" w:hAnsi="SimSun" w:eastAsia="SimSun" w:cs="SimSun"/>
          <w:sz w:val="20"/>
          <w:szCs w:val="20"/>
        </w:rPr>
        <w:t xml:space="preserve"> </w:t>
      </w:r>
      <w:r>
        <w:rPr>
          <w:rFonts w:ascii="SimSun" w:hAnsi="SimSun" w:eastAsia="SimSun" w:cs="SimSun"/>
          <w:sz w:val="20"/>
          <w:szCs w:val="20"/>
          <w:spacing w:val="10"/>
        </w:rPr>
        <w:t>世界。</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10"/>
        </w:rPr>
        <w:t>技术能实现以下三方面功能：第一，模拟虚拟环境</w:t>
      </w:r>
      <w:r>
        <w:rPr>
          <w:rFonts w:ascii="SimSun" w:hAnsi="SimSun" w:eastAsia="SimSun" w:cs="SimSun"/>
          <w:sz w:val="20"/>
          <w:szCs w:val="20"/>
          <w:spacing w:val="9"/>
        </w:rPr>
        <w:t>。当用户感官接收到来自</w:t>
      </w:r>
      <w:r>
        <w:rPr>
          <w:rFonts w:ascii="SimSun" w:hAnsi="SimSun" w:eastAsia="SimSun" w:cs="SimSun"/>
          <w:sz w:val="20"/>
          <w:szCs w:val="20"/>
        </w:rPr>
        <w:t xml:space="preserve"> </w:t>
      </w:r>
      <w:r>
        <w:rPr>
          <w:rFonts w:ascii="SimSun" w:hAnsi="SimSun" w:eastAsia="SimSun" w:cs="SimSun"/>
          <w:sz w:val="20"/>
          <w:szCs w:val="20"/>
          <w:spacing w:val="9"/>
        </w:rPr>
        <w:t>虚拟世界的刺激时，便会产生强烈的沉浸体验感。第二，交互功能，即用户进行某种互</w:t>
      </w:r>
      <w:r>
        <w:rPr>
          <w:rFonts w:ascii="SimSun" w:hAnsi="SimSun" w:eastAsia="SimSun" w:cs="SimSun"/>
          <w:sz w:val="20"/>
          <w:szCs w:val="20"/>
          <w:spacing w:val="5"/>
        </w:rPr>
        <w:t xml:space="preserve"> </w:t>
      </w:r>
      <w:r>
        <w:rPr>
          <w:rFonts w:ascii="SimSun" w:hAnsi="SimSun" w:eastAsia="SimSun" w:cs="SimSun"/>
          <w:sz w:val="20"/>
          <w:szCs w:val="20"/>
          <w:spacing w:val="11"/>
        </w:rPr>
        <w:t>动时，虚拟环境会给出相应反馈。第三，多维感知功能，除了视觉刺激，</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技术还能</w:t>
      </w:r>
      <w:r>
        <w:rPr>
          <w:rFonts w:ascii="SimSun" w:hAnsi="SimSun" w:eastAsia="SimSun" w:cs="SimSun"/>
          <w:sz w:val="20"/>
          <w:szCs w:val="20"/>
          <w:spacing w:val="14"/>
        </w:rPr>
        <w:t xml:space="preserve"> </w:t>
      </w:r>
      <w:r>
        <w:rPr>
          <w:rFonts w:ascii="SimSun" w:hAnsi="SimSun" w:eastAsia="SimSun" w:cs="SimSun"/>
          <w:sz w:val="20"/>
          <w:szCs w:val="20"/>
          <w:spacing w:val="7"/>
        </w:rPr>
        <w:t>营造出包括听觉，触觉、嗅觉等多感官刺激。</w:t>
      </w:r>
    </w:p>
    <w:p>
      <w:pPr>
        <w:ind w:left="480" w:right="801" w:firstLine="419"/>
        <w:spacing w:before="131" w:line="298" w:lineRule="auto"/>
        <w:jc w:val="both"/>
        <w:rPr>
          <w:rFonts w:ascii="SimSun" w:hAnsi="SimSun" w:eastAsia="SimSun" w:cs="SimSun"/>
          <w:sz w:val="20"/>
          <w:szCs w:val="20"/>
        </w:rPr>
      </w:pPr>
      <w:r>
        <w:rPr>
          <w:rFonts w:ascii="Times New Roman" w:hAnsi="Times New Roman" w:eastAsia="Times New Roman" w:cs="Times New Roman"/>
          <w:sz w:val="20"/>
          <w:szCs w:val="20"/>
        </w:rPr>
        <w:t>VR</w:t>
      </w:r>
      <w:r>
        <w:rPr>
          <w:rFonts w:ascii="SimSun" w:hAnsi="SimSun" w:eastAsia="SimSun" w:cs="SimSun"/>
          <w:sz w:val="20"/>
          <w:szCs w:val="20"/>
          <w:spacing w:val="14"/>
        </w:rPr>
        <w:t>技术凭借交互性、沉浸性等优势，和广告业的需求高度契合，</w:t>
      </w:r>
      <w:r>
        <w:rPr>
          <w:rFonts w:ascii="SimSun" w:hAnsi="SimSun" w:eastAsia="SimSun" w:cs="SimSun"/>
          <w:sz w:val="20"/>
          <w:szCs w:val="20"/>
          <w:spacing w:val="13"/>
        </w:rPr>
        <w:t>并广泛应用于社</w:t>
      </w:r>
      <w:r>
        <w:rPr>
          <w:rFonts w:ascii="SimSun" w:hAnsi="SimSun" w:eastAsia="SimSun" w:cs="SimSun"/>
          <w:sz w:val="20"/>
          <w:szCs w:val="20"/>
        </w:rPr>
        <w:t xml:space="preserve"> </w:t>
      </w:r>
      <w:r>
        <w:rPr>
          <w:rFonts w:ascii="SimSun" w:hAnsi="SimSun" w:eastAsia="SimSun" w:cs="SimSun"/>
          <w:sz w:val="20"/>
          <w:szCs w:val="20"/>
          <w:spacing w:val="14"/>
        </w:rPr>
        <w:t>交、医疗、旅游、汽车、电子商务、房地产等领域(周茂君和闫</w:t>
      </w:r>
      <w:r>
        <w:rPr>
          <w:rFonts w:ascii="SimSun" w:hAnsi="SimSun" w:eastAsia="SimSun" w:cs="SimSun"/>
          <w:sz w:val="20"/>
          <w:szCs w:val="20"/>
          <w:spacing w:val="13"/>
        </w:rPr>
        <w:t>泽茹，2018)。企业将</w:t>
      </w:r>
      <w:r>
        <w:rPr>
          <w:rFonts w:ascii="SimSun" w:hAnsi="SimSun" w:eastAsia="SimSun" w:cs="SimSun"/>
          <w:sz w:val="20"/>
          <w:szCs w:val="20"/>
        </w:rPr>
        <w:t xml:space="preserve"> </w:t>
      </w:r>
      <w:r>
        <w:rPr>
          <w:rFonts w:ascii="Times New Roman" w:hAnsi="Times New Roman" w:eastAsia="Times New Roman" w:cs="Times New Roman"/>
          <w:sz w:val="20"/>
          <w:szCs w:val="20"/>
        </w:rPr>
        <w:t>VR</w:t>
      </w:r>
      <w:r>
        <w:rPr>
          <w:rFonts w:ascii="SimSun" w:hAnsi="SimSun" w:eastAsia="SimSun" w:cs="SimSun"/>
          <w:sz w:val="20"/>
          <w:szCs w:val="20"/>
          <w:spacing w:val="13"/>
        </w:rPr>
        <w:t>技术和不同的应用场景相结合，从而为用户提供定制化的营销服务。例如，沃尔沃</w:t>
      </w:r>
      <w:r>
        <w:rPr>
          <w:rFonts w:ascii="SimSun" w:hAnsi="SimSun" w:eastAsia="SimSun" w:cs="SimSun"/>
          <w:sz w:val="20"/>
          <w:szCs w:val="20"/>
          <w:spacing w:val="2"/>
        </w:rPr>
        <w:t xml:space="preserve"> </w:t>
      </w:r>
      <w:r>
        <w:rPr>
          <w:rFonts w:ascii="SimSun" w:hAnsi="SimSun" w:eastAsia="SimSun" w:cs="SimSun"/>
          <w:sz w:val="20"/>
          <w:szCs w:val="20"/>
          <w:spacing w:val="11"/>
        </w:rPr>
        <w:t>利用</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技术创建了一个虚拟化展厅，为消费者提供远程查看汽车内部结构的服务；奥</w:t>
      </w:r>
      <w:r>
        <w:rPr>
          <w:rFonts w:ascii="SimSun" w:hAnsi="SimSun" w:eastAsia="SimSun" w:cs="SimSun"/>
          <w:sz w:val="20"/>
          <w:szCs w:val="20"/>
          <w:spacing w:val="16"/>
        </w:rPr>
        <w:t xml:space="preserve"> </w:t>
      </w:r>
      <w:r>
        <w:rPr>
          <w:rFonts w:ascii="SimSun" w:hAnsi="SimSun" w:eastAsia="SimSun" w:cs="SimSun"/>
          <w:sz w:val="20"/>
          <w:szCs w:val="20"/>
          <w:spacing w:val="10"/>
        </w:rPr>
        <w:t>利奥将</w:t>
      </w:r>
      <w:r>
        <w:rPr>
          <w:rFonts w:ascii="SimSun" w:hAnsi="SimSun" w:eastAsia="SimSun" w:cs="SimSun"/>
          <w:sz w:val="20"/>
          <w:szCs w:val="20"/>
          <w:spacing w:val="-4"/>
        </w:rPr>
        <w:t xml:space="preserve"> </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0"/>
        </w:rPr>
        <w:t>技术应用到全景广告中，用于推广限量版蛋糕味饼干新品，为消费者提供沉</w:t>
      </w:r>
      <w:r>
        <w:rPr>
          <w:rFonts w:ascii="SimSun" w:hAnsi="SimSun" w:eastAsia="SimSun" w:cs="SimSun"/>
          <w:sz w:val="20"/>
          <w:szCs w:val="20"/>
        </w:rPr>
        <w:t xml:space="preserve"> </w:t>
      </w:r>
      <w:r>
        <w:rPr>
          <w:rFonts w:ascii="SimSun" w:hAnsi="SimSun" w:eastAsia="SimSun" w:cs="SimSun"/>
          <w:sz w:val="20"/>
          <w:szCs w:val="20"/>
          <w:spacing w:val="3"/>
        </w:rPr>
        <w:t>浸式饼干制作体验。</w:t>
      </w:r>
    </w:p>
    <w:p>
      <w:pPr>
        <w:ind w:left="480" w:right="801" w:firstLine="419"/>
        <w:spacing w:before="93" w:line="302" w:lineRule="auto"/>
        <w:jc w:val="both"/>
        <w:rPr>
          <w:rFonts w:ascii="SimSun" w:hAnsi="SimSun" w:eastAsia="SimSun" w:cs="SimSun"/>
          <w:sz w:val="20"/>
          <w:szCs w:val="20"/>
        </w:rPr>
      </w:pP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7"/>
        </w:rPr>
        <w:t>全称为</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augmented</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reality</w:t>
      </w:r>
      <w:r>
        <w:rPr>
          <w:rFonts w:ascii="Times New Roman" w:hAnsi="Times New Roman" w:eastAsia="Times New Roman" w:cs="Times New Roman"/>
          <w:sz w:val="20"/>
          <w:szCs w:val="20"/>
          <w:spacing w:val="7"/>
        </w:rPr>
        <w:t>,</w:t>
      </w:r>
      <w:r>
        <w:rPr>
          <w:rFonts w:ascii="SimSun" w:hAnsi="SimSun" w:eastAsia="SimSun" w:cs="SimSun"/>
          <w:sz w:val="20"/>
          <w:szCs w:val="20"/>
          <w:spacing w:val="7"/>
        </w:rPr>
        <w:t>即增强现实。</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7"/>
        </w:rPr>
        <w:t>能实现将计算机所生成的虚拟世界</w:t>
      </w:r>
      <w:r>
        <w:rPr>
          <w:rFonts w:ascii="SimSun" w:hAnsi="SimSun" w:eastAsia="SimSun" w:cs="SimSun"/>
          <w:sz w:val="20"/>
          <w:szCs w:val="20"/>
        </w:rPr>
        <w:t xml:space="preserve"> </w:t>
      </w:r>
      <w:r>
        <w:rPr>
          <w:rFonts w:ascii="SimSun" w:hAnsi="SimSun" w:eastAsia="SimSun" w:cs="SimSun"/>
          <w:sz w:val="20"/>
          <w:szCs w:val="20"/>
          <w:spacing w:val="10"/>
        </w:rPr>
        <w:t>和现实世界结合。相比于</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和现实世界契合度更高，其受众也更加广泛。</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广</w:t>
      </w:r>
      <w:r>
        <w:rPr>
          <w:rFonts w:ascii="SimSun" w:hAnsi="SimSun" w:eastAsia="SimSun" w:cs="SimSun"/>
          <w:sz w:val="20"/>
          <w:szCs w:val="20"/>
          <w:spacing w:val="17"/>
        </w:rPr>
        <w:t xml:space="preserve"> </w:t>
      </w:r>
      <w:r>
        <w:rPr>
          <w:rFonts w:ascii="SimSun" w:hAnsi="SimSun" w:eastAsia="SimSun" w:cs="SimSun"/>
          <w:sz w:val="20"/>
          <w:szCs w:val="20"/>
          <w:spacing w:val="9"/>
        </w:rPr>
        <w:t>告是一种极具互动性的广告形式，将现实场景和虚拟场景结合，以游戏或故事的形式呈</w:t>
      </w:r>
      <w:r>
        <w:rPr>
          <w:rFonts w:ascii="SimSun" w:hAnsi="SimSun" w:eastAsia="SimSun" w:cs="SimSun"/>
          <w:sz w:val="20"/>
          <w:szCs w:val="20"/>
          <w:spacing w:val="5"/>
        </w:rPr>
        <w:t xml:space="preserve"> </w:t>
      </w:r>
      <w:r>
        <w:rPr>
          <w:rFonts w:ascii="SimSun" w:hAnsi="SimSun" w:eastAsia="SimSun" w:cs="SimSun"/>
          <w:sz w:val="20"/>
          <w:szCs w:val="20"/>
          <w:spacing w:val="15"/>
        </w:rPr>
        <w:t>现产品属性或服务过程，吸引消费者在观看过程中通过在线链接进一步了解</w:t>
      </w:r>
      <w:r>
        <w:rPr>
          <w:rFonts w:ascii="SimSun" w:hAnsi="SimSun" w:eastAsia="SimSun" w:cs="SimSun"/>
          <w:sz w:val="20"/>
          <w:szCs w:val="20"/>
          <w:spacing w:val="14"/>
        </w:rPr>
        <w:t>并购买商</w:t>
      </w:r>
    </w:p>
    <w:p>
      <w:pPr>
        <w:spacing w:line="302" w:lineRule="auto"/>
        <w:sectPr>
          <w:pgSz w:w="9600" w:h="14320"/>
          <w:pgMar w:top="400" w:right="280" w:bottom="400" w:left="69" w:header="0" w:footer="0" w:gutter="0"/>
        </w:sectPr>
        <w:rPr>
          <w:rFonts w:ascii="SimSun" w:hAnsi="SimSun" w:eastAsia="SimSun" w:cs="SimSun"/>
          <w:sz w:val="20"/>
          <w:szCs w:val="20"/>
        </w:rPr>
      </w:pPr>
    </w:p>
    <w:p>
      <w:pPr>
        <w:spacing w:line="218" w:lineRule="auto"/>
        <w:rPr>
          <w:rFonts w:ascii="SimSun" w:hAnsi="SimSun" w:eastAsia="SimSun" w:cs="SimSun"/>
          <w:sz w:val="20"/>
          <w:szCs w:val="20"/>
        </w:rPr>
      </w:pPr>
      <w:r>
        <w:rPr>
          <w:rFonts w:ascii="SimSun" w:hAnsi="SimSun" w:eastAsia="SimSun" w:cs="SimSun"/>
          <w:sz w:val="20"/>
          <w:szCs w:val="20"/>
          <w:spacing w:val="-7"/>
        </w:rPr>
        <w:t>254  ■</w:t>
      </w:r>
      <w:r>
        <w:rPr>
          <w:rFonts w:ascii="SimSun" w:hAnsi="SimSun" w:eastAsia="SimSun" w:cs="SimSun"/>
          <w:sz w:val="20"/>
          <w:szCs w:val="20"/>
          <w:spacing w:val="52"/>
        </w:rPr>
        <w:t xml:space="preserve"> </w:t>
      </w:r>
      <w:r>
        <w:rPr>
          <w:rFonts w:ascii="SimSun" w:hAnsi="SimSun" w:eastAsia="SimSun" w:cs="SimSun"/>
          <w:sz w:val="20"/>
          <w:szCs w:val="20"/>
          <w:spacing w:val="-7"/>
        </w:rPr>
        <w:t>第十六章</w:t>
      </w:r>
      <w:r>
        <w:rPr>
          <w:rFonts w:ascii="SimSun" w:hAnsi="SimSun" w:eastAsia="SimSun" w:cs="SimSun"/>
          <w:sz w:val="20"/>
          <w:szCs w:val="20"/>
          <w:spacing w:val="4"/>
        </w:rPr>
        <w:t xml:space="preserve">  </w:t>
      </w:r>
      <w:r>
        <w:rPr>
          <w:rFonts w:ascii="SimSun" w:hAnsi="SimSun" w:eastAsia="SimSun" w:cs="SimSun"/>
          <w:sz w:val="20"/>
          <w:szCs w:val="20"/>
          <w:spacing w:val="-7"/>
        </w:rPr>
        <w:t>数字营销</w:t>
      </w:r>
    </w:p>
    <w:p>
      <w:pPr>
        <w:pStyle w:val="BodyText"/>
        <w:spacing w:line="287" w:lineRule="auto"/>
        <w:rPr/>
      </w:pPr>
      <w:r/>
    </w:p>
    <w:p>
      <w:pPr>
        <w:pStyle w:val="BodyText"/>
        <w:spacing w:line="287" w:lineRule="auto"/>
        <w:rPr/>
      </w:pPr>
      <w:r/>
    </w:p>
    <w:p>
      <w:pPr>
        <w:ind w:left="799"/>
        <w:spacing w:before="65" w:line="219" w:lineRule="auto"/>
        <w:rPr>
          <w:rFonts w:ascii="SimSun" w:hAnsi="SimSun" w:eastAsia="SimSun" w:cs="SimSun"/>
          <w:sz w:val="20"/>
          <w:szCs w:val="20"/>
        </w:rPr>
      </w:pPr>
      <w:r>
        <w:rPr>
          <w:rFonts w:ascii="SimSun" w:hAnsi="SimSun" w:eastAsia="SimSun" w:cs="SimSun"/>
          <w:sz w:val="20"/>
          <w:szCs w:val="20"/>
          <w:spacing w:val="2"/>
        </w:rPr>
        <w:t>品，缩短了销售的渠道。</w:t>
      </w:r>
    </w:p>
    <w:p>
      <w:pPr>
        <w:ind w:left="799" w:firstLine="410"/>
        <w:spacing w:before="105" w:line="288" w:lineRule="auto"/>
        <w:rPr>
          <w:rFonts w:ascii="SimSun" w:hAnsi="SimSun" w:eastAsia="SimSun" w:cs="SimSun"/>
          <w:sz w:val="20"/>
          <w:szCs w:val="20"/>
        </w:rPr>
      </w:pPr>
      <w:r>
        <w:rPr>
          <w:rFonts w:ascii="SimSun" w:hAnsi="SimSun" w:eastAsia="SimSun" w:cs="SimSun"/>
          <w:sz w:val="20"/>
          <w:szCs w:val="20"/>
          <w:spacing w:val="13"/>
        </w:rPr>
        <w:t>基</w:t>
      </w:r>
      <w:r>
        <w:rPr>
          <w:rFonts w:ascii="SimSun" w:hAnsi="SimSun" w:eastAsia="SimSun" w:cs="SimSun"/>
          <w:sz w:val="20"/>
          <w:szCs w:val="20"/>
          <w:spacing w:val="-27"/>
        </w:rPr>
        <w:t xml:space="preserve"> </w:t>
      </w:r>
      <w:r>
        <w:rPr>
          <w:rFonts w:ascii="SimSun" w:hAnsi="SimSun" w:eastAsia="SimSun" w:cs="SimSun"/>
          <w:sz w:val="20"/>
          <w:szCs w:val="20"/>
          <w:spacing w:val="13"/>
        </w:rPr>
        <w:t>于</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3"/>
        </w:rPr>
        <w:t>和</w:t>
      </w:r>
      <w:r>
        <w:rPr>
          <w:rFonts w:ascii="SimSun" w:hAnsi="SimSun" w:eastAsia="SimSun" w:cs="SimSun"/>
          <w:sz w:val="20"/>
          <w:szCs w:val="20"/>
          <w:spacing w:val="-52"/>
        </w:rPr>
        <w:t xml:space="preserve"> </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技术的营销活动，其核心还是服务于消费者，通过连接实体商品、</w:t>
      </w:r>
      <w:r>
        <w:rPr>
          <w:rFonts w:ascii="SimSun" w:hAnsi="SimSun" w:eastAsia="SimSun" w:cs="SimSun"/>
          <w:sz w:val="20"/>
          <w:szCs w:val="20"/>
        </w:rPr>
        <w:t xml:space="preserve"> </w:t>
      </w:r>
      <w:r>
        <w:rPr>
          <w:rFonts w:ascii="SimSun" w:hAnsi="SimSun" w:eastAsia="SimSun" w:cs="SimSun"/>
          <w:sz w:val="20"/>
          <w:szCs w:val="20"/>
          <w:spacing w:val="9"/>
        </w:rPr>
        <w:t>线下、线上和移动销售，将数字营销技术叠加到现实世界中，为消费者提供更好的消费</w:t>
      </w:r>
      <w:r>
        <w:rPr>
          <w:rFonts w:ascii="SimSun" w:hAnsi="SimSun" w:eastAsia="SimSun" w:cs="SimSun"/>
          <w:sz w:val="20"/>
          <w:szCs w:val="20"/>
          <w:spacing w:val="4"/>
        </w:rPr>
        <w:t xml:space="preserve">  </w:t>
      </w:r>
      <w:r>
        <w:rPr>
          <w:rFonts w:ascii="SimSun" w:hAnsi="SimSun" w:eastAsia="SimSun" w:cs="SimSun"/>
          <w:sz w:val="20"/>
          <w:szCs w:val="20"/>
          <w:spacing w:val="7"/>
        </w:rPr>
        <w:t>体验，从而影响其决策。基于</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和</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7"/>
        </w:rPr>
        <w:t>技术的智能化营销具有以下特点：</w:t>
      </w:r>
    </w:p>
    <w:p>
      <w:pPr>
        <w:spacing w:before="82" w:line="371" w:lineRule="exact"/>
        <w:jc w:val="right"/>
        <w:rPr>
          <w:rFonts w:ascii="SimSun" w:hAnsi="SimSun" w:eastAsia="SimSun" w:cs="SimSun"/>
          <w:sz w:val="20"/>
          <w:szCs w:val="20"/>
        </w:rPr>
      </w:pPr>
      <w:r>
        <w:rPr>
          <w:rFonts w:ascii="SimSun" w:hAnsi="SimSun" w:eastAsia="SimSun" w:cs="SimSun"/>
          <w:sz w:val="20"/>
          <w:szCs w:val="20"/>
          <w:spacing w:val="12"/>
          <w:position w:val="12"/>
        </w:rPr>
        <w:t>第一，互动体验强。智能化技术加深了消费者和企业的交流互动，提升视</w:t>
      </w:r>
      <w:r>
        <w:rPr>
          <w:rFonts w:ascii="SimSun" w:hAnsi="SimSun" w:eastAsia="SimSun" w:cs="SimSun"/>
          <w:sz w:val="20"/>
          <w:szCs w:val="20"/>
          <w:spacing w:val="11"/>
          <w:position w:val="12"/>
        </w:rPr>
        <w:t>觉效果，</w:t>
      </w:r>
    </w:p>
    <w:p>
      <w:pPr>
        <w:ind w:left="799"/>
        <w:spacing w:line="220" w:lineRule="auto"/>
        <w:rPr>
          <w:rFonts w:ascii="SimSun" w:hAnsi="SimSun" w:eastAsia="SimSun" w:cs="SimSun"/>
          <w:sz w:val="20"/>
          <w:szCs w:val="20"/>
        </w:rPr>
      </w:pPr>
      <w:r>
        <w:rPr>
          <w:rFonts w:ascii="SimSun" w:hAnsi="SimSun" w:eastAsia="SimSun" w:cs="SimSun"/>
          <w:sz w:val="20"/>
          <w:szCs w:val="20"/>
          <w:spacing w:val="2"/>
        </w:rPr>
        <w:t>增加趣味性和客户黏性。</w:t>
      </w:r>
    </w:p>
    <w:p>
      <w:pPr>
        <w:ind w:left="799" w:right="62" w:firstLine="410"/>
        <w:spacing w:before="99" w:line="271" w:lineRule="auto"/>
        <w:rPr>
          <w:rFonts w:ascii="SimSun" w:hAnsi="SimSun" w:eastAsia="SimSun" w:cs="SimSun"/>
          <w:sz w:val="20"/>
          <w:szCs w:val="20"/>
        </w:rPr>
      </w:pPr>
      <w:r>
        <w:rPr>
          <w:rFonts w:ascii="SimSun" w:hAnsi="SimSun" w:eastAsia="SimSun" w:cs="SimSun"/>
          <w:sz w:val="20"/>
          <w:szCs w:val="20"/>
          <w:spacing w:val="-1"/>
        </w:rPr>
        <w:t>第二，营销成本低。除了前期的制作和设计费用，后期消费者线上使用时几乎不产生额</w:t>
      </w:r>
      <w:r>
        <w:rPr>
          <w:rFonts w:ascii="SimSun" w:hAnsi="SimSun" w:eastAsia="SimSun" w:cs="SimSun"/>
          <w:sz w:val="20"/>
          <w:szCs w:val="20"/>
          <w:spacing w:val="4"/>
        </w:rPr>
        <w:t xml:space="preserve"> </w:t>
      </w:r>
      <w:r>
        <w:rPr>
          <w:rFonts w:ascii="SimSun" w:hAnsi="SimSun" w:eastAsia="SimSun" w:cs="SimSun"/>
          <w:sz w:val="20"/>
          <w:szCs w:val="20"/>
          <w:spacing w:val="-3"/>
        </w:rPr>
        <w:t>外费用，且打破物理距离的约束，实现不同移动端口的多方位的展示，节约了营销成本。</w:t>
      </w:r>
    </w:p>
    <w:p>
      <w:pPr>
        <w:ind w:left="799" w:right="56" w:firstLine="410"/>
        <w:spacing w:before="94" w:line="290" w:lineRule="auto"/>
        <w:rPr>
          <w:rFonts w:ascii="SimSun" w:hAnsi="SimSun" w:eastAsia="SimSun" w:cs="SimSun"/>
          <w:sz w:val="20"/>
          <w:szCs w:val="20"/>
        </w:rPr>
      </w:pPr>
      <w:r>
        <w:rPr>
          <w:rFonts w:ascii="SimSun" w:hAnsi="SimSun" w:eastAsia="SimSun" w:cs="SimSun"/>
          <w:sz w:val="20"/>
          <w:szCs w:val="20"/>
          <w:spacing w:val="13"/>
        </w:rPr>
        <w:t>第三，应用场景广。</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VR</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营销技术可以和网络平台有机结合，例如</w:t>
      </w:r>
      <w:r>
        <w:rPr>
          <w:rFonts w:ascii="SimSun" w:hAnsi="SimSun" w:eastAsia="SimSun" w:cs="SimSun"/>
          <w:sz w:val="20"/>
          <w:szCs w:val="20"/>
          <w:spacing w:val="12"/>
        </w:rPr>
        <w:t>和电子商</w:t>
      </w:r>
      <w:r>
        <w:rPr>
          <w:rFonts w:ascii="SimSun" w:hAnsi="SimSun" w:eastAsia="SimSun" w:cs="SimSun"/>
          <w:sz w:val="20"/>
          <w:szCs w:val="20"/>
        </w:rPr>
        <w:t xml:space="preserve"> </w:t>
      </w:r>
      <w:r>
        <w:rPr>
          <w:rFonts w:ascii="SimSun" w:hAnsi="SimSun" w:eastAsia="SimSun" w:cs="SimSun"/>
          <w:sz w:val="20"/>
          <w:szCs w:val="20"/>
          <w:spacing w:val="10"/>
        </w:rPr>
        <w:t>务平台相结合，为消费者提供全方位、多维度的产品信息，实现从营销推广到消费购买</w:t>
      </w:r>
      <w:r>
        <w:rPr>
          <w:rFonts w:ascii="SimSun" w:hAnsi="SimSun" w:eastAsia="SimSun" w:cs="SimSun"/>
          <w:sz w:val="20"/>
          <w:szCs w:val="20"/>
        </w:rPr>
        <w:t xml:space="preserve"> </w:t>
      </w:r>
      <w:r>
        <w:rPr>
          <w:rFonts w:ascii="SimSun" w:hAnsi="SimSun" w:eastAsia="SimSun" w:cs="SimSun"/>
          <w:sz w:val="20"/>
          <w:szCs w:val="20"/>
          <w:spacing w:val="-2"/>
        </w:rPr>
        <w:t>的闭环。</w:t>
      </w:r>
    </w:p>
    <w:p>
      <w:pPr>
        <w:ind w:firstLine="2109"/>
        <w:spacing w:before="159" w:line="430" w:lineRule="exact"/>
        <w:rPr/>
      </w:pPr>
      <w:r>
        <w:rPr>
          <w:position w:val="-8"/>
        </w:rPr>
        <w:pict>
          <v:shape id="_x0000_s470" style="mso-position-vertical-relative:line;mso-position-horizontal-relative:char;width:324.05pt;height:21.55pt;" fillcolor="#EAEAEA" filled="true" stroked="false" type="#_x0000_t202">
            <v:fill on="true"/>
            <v:stroke on="false"/>
            <v:path/>
            <v:imagedata o:title=""/>
            <o:lock v:ext="edit" aspectratio="false"/>
            <v:textbox inset="0mm,0mm,0mm,0mm">
              <w:txbxContent>
                <w:p>
                  <w:pPr>
                    <w:ind w:left="40"/>
                    <w:spacing w:before="114" w:line="222" w:lineRule="auto"/>
                    <w:rPr>
                      <w:rFonts w:ascii="SimSun" w:hAnsi="SimSun" w:eastAsia="SimSun" w:cs="SimSun"/>
                      <w:sz w:val="24"/>
                      <w:szCs w:val="24"/>
                    </w:rPr>
                  </w:pPr>
                  <w:r>
                    <w:rPr>
                      <w:rFonts w:ascii="SimHei" w:hAnsi="SimHei" w:eastAsia="SimHei" w:cs="SimHei"/>
                      <w:sz w:val="24"/>
                      <w:szCs w:val="24"/>
                      <w:spacing w:val="-15"/>
                    </w:rPr>
                    <w:t>宜家</w:t>
                  </w:r>
                  <w:r>
                    <w:rPr>
                      <w:rFonts w:ascii="SimSun" w:hAnsi="SimSun" w:eastAsia="SimSun" w:cs="SimSun"/>
                      <w:sz w:val="24"/>
                      <w:szCs w:val="24"/>
                      <w:spacing w:val="-15"/>
                    </w:rPr>
                    <w:t>AR 应用为线上家具选购带来全新体验</w:t>
                  </w:r>
                </w:p>
              </w:txbxContent>
            </v:textbox>
          </v:shape>
        </w:pict>
      </w:r>
    </w:p>
    <w:p>
      <w:pPr>
        <w:ind w:left="1040" w:right="292" w:firstLine="399"/>
        <w:spacing w:before="215" w:line="284" w:lineRule="auto"/>
        <w:jc w:val="both"/>
        <w:rPr>
          <w:rFonts w:ascii="KaiTi" w:hAnsi="KaiTi" w:eastAsia="KaiTi" w:cs="KaiTi"/>
          <w:sz w:val="20"/>
          <w:szCs w:val="20"/>
        </w:rPr>
      </w:pPr>
      <w:r>
        <w:rPr>
          <w:rFonts w:ascii="SimSun" w:hAnsi="SimSun" w:eastAsia="SimSun" w:cs="SimSun"/>
          <w:sz w:val="20"/>
          <w:szCs w:val="20"/>
          <w:spacing w:val="4"/>
        </w:rPr>
        <w:t>2017年9月，瑞典家具零售巨头宜家(</w:t>
      </w:r>
      <w:r>
        <w:rPr>
          <w:rFonts w:ascii="SimSun" w:hAnsi="SimSun" w:eastAsia="SimSun" w:cs="SimSun"/>
          <w:sz w:val="20"/>
          <w:szCs w:val="20"/>
        </w:rPr>
        <w:t>IKEA</w:t>
      </w:r>
      <w:r>
        <w:rPr>
          <w:rFonts w:ascii="SimSun" w:hAnsi="SimSun" w:eastAsia="SimSun" w:cs="SimSun"/>
          <w:sz w:val="20"/>
          <w:szCs w:val="20"/>
          <w:spacing w:val="4"/>
        </w:rPr>
        <w:t>)</w:t>
      </w:r>
      <w:r>
        <w:rPr>
          <w:rFonts w:ascii="SimSun" w:hAnsi="SimSun" w:eastAsia="SimSun" w:cs="SimSun"/>
          <w:sz w:val="20"/>
          <w:szCs w:val="20"/>
          <w:spacing w:val="98"/>
        </w:rPr>
        <w:t xml:space="preserve"> </w:t>
      </w:r>
      <w:r>
        <w:rPr>
          <w:rFonts w:ascii="SimSun" w:hAnsi="SimSun" w:eastAsia="SimSun" w:cs="SimSun"/>
          <w:sz w:val="20"/>
          <w:szCs w:val="20"/>
          <w:spacing w:val="4"/>
        </w:rPr>
        <w:t>推出名为</w:t>
      </w:r>
      <w:r>
        <w:rPr>
          <w:rFonts w:ascii="SimSun" w:hAnsi="SimSun" w:eastAsia="SimSun" w:cs="SimSun"/>
          <w:sz w:val="20"/>
          <w:szCs w:val="20"/>
          <w:spacing w:val="-22"/>
        </w:rPr>
        <w:t xml:space="preserve"> </w:t>
      </w:r>
      <w:r>
        <w:rPr>
          <w:rFonts w:ascii="SimSun" w:hAnsi="SimSun" w:eastAsia="SimSun" w:cs="SimSun"/>
          <w:sz w:val="20"/>
          <w:szCs w:val="20"/>
        </w:rPr>
        <w:t>IKEA</w:t>
      </w:r>
      <w:r>
        <w:rPr>
          <w:rFonts w:ascii="SimSun" w:hAnsi="SimSun" w:eastAsia="SimSun" w:cs="SimSun"/>
          <w:sz w:val="20"/>
          <w:szCs w:val="20"/>
          <w:spacing w:val="4"/>
        </w:rPr>
        <w:t xml:space="preserve"> </w:t>
      </w:r>
      <w:r>
        <w:rPr>
          <w:rFonts w:ascii="SimSun" w:hAnsi="SimSun" w:eastAsia="SimSun" w:cs="SimSun"/>
          <w:sz w:val="20"/>
          <w:szCs w:val="20"/>
        </w:rPr>
        <w:t>Place</w:t>
      </w:r>
      <w:r>
        <w:rPr>
          <w:rFonts w:ascii="SimSun" w:hAnsi="SimSun" w:eastAsia="SimSun" w:cs="SimSun"/>
          <w:sz w:val="20"/>
          <w:szCs w:val="20"/>
          <w:spacing w:val="4"/>
        </w:rPr>
        <w:t>的</w:t>
      </w:r>
      <w:r>
        <w:rPr>
          <w:rFonts w:ascii="SimSun" w:hAnsi="SimSun" w:eastAsia="SimSun" w:cs="SimSun"/>
          <w:sz w:val="20"/>
          <w:szCs w:val="20"/>
          <w:spacing w:val="-16"/>
        </w:rPr>
        <w:t xml:space="preserve"> </w:t>
      </w:r>
      <w:r>
        <w:rPr>
          <w:rFonts w:ascii="SimSun" w:hAnsi="SimSun" w:eastAsia="SimSun" w:cs="SimSun"/>
          <w:sz w:val="20"/>
          <w:szCs w:val="20"/>
        </w:rPr>
        <w:t>AR</w:t>
      </w:r>
      <w:r>
        <w:rPr>
          <w:rFonts w:ascii="SimSun" w:hAnsi="SimSun" w:eastAsia="SimSun" w:cs="SimSun"/>
          <w:sz w:val="20"/>
          <w:szCs w:val="20"/>
          <w:spacing w:val="4"/>
        </w:rPr>
        <w:t xml:space="preserve"> 技术应</w:t>
      </w:r>
      <w:r>
        <w:rPr>
          <w:rFonts w:ascii="SimSun" w:hAnsi="SimSun" w:eastAsia="SimSun" w:cs="SimSun"/>
          <w:sz w:val="20"/>
          <w:szCs w:val="20"/>
        </w:rPr>
        <w:t xml:space="preserve"> </w:t>
      </w:r>
      <w:r>
        <w:rPr>
          <w:rFonts w:ascii="KaiTi" w:hAnsi="KaiTi" w:eastAsia="KaiTi" w:cs="KaiTi"/>
          <w:sz w:val="20"/>
          <w:szCs w:val="20"/>
          <w:spacing w:val="6"/>
        </w:rPr>
        <w:t>用。它是基于苹果</w:t>
      </w:r>
      <w:r>
        <w:rPr>
          <w:rFonts w:ascii="KaiTi" w:hAnsi="KaiTi" w:eastAsia="KaiTi" w:cs="KaiTi"/>
          <w:sz w:val="20"/>
          <w:szCs w:val="20"/>
          <w:spacing w:val="-18"/>
        </w:rPr>
        <w:t xml:space="preserve"> </w:t>
      </w:r>
      <w:r>
        <w:rPr>
          <w:rFonts w:ascii="Times New Roman" w:hAnsi="Times New Roman" w:eastAsia="Times New Roman" w:cs="Times New Roman"/>
          <w:sz w:val="20"/>
          <w:szCs w:val="20"/>
        </w:rPr>
        <w:t>ARKit</w:t>
      </w:r>
      <w:r>
        <w:rPr>
          <w:rFonts w:ascii="Times New Roman" w:hAnsi="Times New Roman" w:eastAsia="Times New Roman" w:cs="Times New Roman"/>
          <w:sz w:val="20"/>
          <w:szCs w:val="20"/>
          <w:spacing w:val="20"/>
        </w:rPr>
        <w:t xml:space="preserve"> </w:t>
      </w:r>
      <w:r>
        <w:rPr>
          <w:rFonts w:ascii="KaiTi" w:hAnsi="KaiTi" w:eastAsia="KaiTi" w:cs="KaiTi"/>
          <w:sz w:val="20"/>
          <w:szCs w:val="20"/>
          <w:spacing w:val="6"/>
        </w:rPr>
        <w:t>技术进行研发的。应用中包含2000多款宜家产品的</w:t>
      </w:r>
      <w:r>
        <w:rPr>
          <w:rFonts w:ascii="KaiTi" w:hAnsi="KaiTi" w:eastAsia="KaiTi" w:cs="KaiTi"/>
          <w:sz w:val="20"/>
          <w:szCs w:val="20"/>
          <w:spacing w:val="-31"/>
        </w:rPr>
        <w:t xml:space="preserve"> </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6"/>
        </w:rPr>
        <w:t xml:space="preserve"> </w:t>
      </w:r>
      <w:r>
        <w:rPr>
          <w:rFonts w:ascii="KaiTi" w:hAnsi="KaiTi" w:eastAsia="KaiTi" w:cs="KaiTi"/>
          <w:sz w:val="20"/>
          <w:szCs w:val="20"/>
          <w:spacing w:val="6"/>
        </w:rPr>
        <w:t>图</w:t>
      </w:r>
      <w:r>
        <w:rPr>
          <w:rFonts w:ascii="KaiTi" w:hAnsi="KaiTi" w:eastAsia="KaiTi" w:cs="KaiTi"/>
          <w:sz w:val="20"/>
          <w:szCs w:val="20"/>
        </w:rPr>
        <w:t xml:space="preserve"> </w:t>
      </w:r>
      <w:r>
        <w:rPr>
          <w:rFonts w:ascii="SimSun" w:hAnsi="SimSun" w:eastAsia="SimSun" w:cs="SimSun"/>
          <w:sz w:val="20"/>
          <w:szCs w:val="20"/>
          <w:spacing w:val="3"/>
        </w:rPr>
        <w:t>像，采用3</w:t>
      </w:r>
      <w:r>
        <w:rPr>
          <w:rFonts w:ascii="Times New Roman" w:hAnsi="Times New Roman" w:eastAsia="Times New Roman" w:cs="Times New Roman"/>
          <w:sz w:val="20"/>
          <w:szCs w:val="20"/>
          <w:spacing w:val="3"/>
        </w:rPr>
        <w:t>D</w:t>
      </w:r>
      <w:r>
        <w:rPr>
          <w:rFonts w:ascii="SimSun" w:hAnsi="SimSun" w:eastAsia="SimSun" w:cs="SimSun"/>
          <w:sz w:val="20"/>
          <w:szCs w:val="20"/>
          <w:spacing w:val="3"/>
        </w:rPr>
        <w:t>和</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AR</w:t>
      </w:r>
      <w:r>
        <w:rPr>
          <w:rFonts w:ascii="SimSun" w:hAnsi="SimSun" w:eastAsia="SimSun" w:cs="SimSun"/>
          <w:sz w:val="20"/>
          <w:szCs w:val="20"/>
          <w:spacing w:val="3"/>
        </w:rPr>
        <w:t>技术，能高度还原所有商品的尺寸、细节设计，甚至连产品的面料</w:t>
      </w:r>
      <w:r>
        <w:rPr>
          <w:rFonts w:ascii="SimSun" w:hAnsi="SimSun" w:eastAsia="SimSun" w:cs="SimSun"/>
          <w:sz w:val="20"/>
          <w:szCs w:val="20"/>
        </w:rPr>
        <w:t xml:space="preserve"> </w:t>
      </w:r>
      <w:r>
        <w:rPr>
          <w:rFonts w:ascii="SimSun" w:hAnsi="SimSun" w:eastAsia="SimSun" w:cs="SimSun"/>
          <w:sz w:val="20"/>
          <w:szCs w:val="20"/>
          <w:spacing w:val="4"/>
        </w:rPr>
        <w:t>质感、亮度和阴影都能呈现。通过</w:t>
      </w:r>
      <w:r>
        <w:rPr>
          <w:rFonts w:ascii="Times New Roman" w:hAnsi="Times New Roman" w:eastAsia="Times New Roman" w:cs="Times New Roman"/>
          <w:sz w:val="20"/>
          <w:szCs w:val="20"/>
        </w:rPr>
        <w:t>AR</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功能为消费者线上选购带来实际的摆放效果体</w:t>
      </w:r>
      <w:r>
        <w:rPr>
          <w:rFonts w:ascii="SimSun" w:hAnsi="SimSun" w:eastAsia="SimSun" w:cs="SimSun"/>
          <w:sz w:val="20"/>
          <w:szCs w:val="20"/>
          <w:spacing w:val="15"/>
        </w:rPr>
        <w:t xml:space="preserve"> </w:t>
      </w:r>
      <w:r>
        <w:rPr>
          <w:rFonts w:ascii="SimSun" w:hAnsi="SimSun" w:eastAsia="SimSun" w:cs="SimSun"/>
          <w:sz w:val="20"/>
          <w:szCs w:val="20"/>
          <w:spacing w:val="2"/>
        </w:rPr>
        <w:t>验，为颜色、大小的适配问题带来了解决方案，效果如图16-4所示。消费者仅需一部</w:t>
      </w:r>
      <w:r>
        <w:rPr>
          <w:rFonts w:ascii="SimSun" w:hAnsi="SimSun" w:eastAsia="SimSun" w:cs="SimSun"/>
          <w:sz w:val="20"/>
          <w:szCs w:val="20"/>
          <w:spacing w:val="12"/>
        </w:rPr>
        <w:t xml:space="preserve"> </w:t>
      </w:r>
      <w:r>
        <w:rPr>
          <w:rFonts w:ascii="SimSun" w:hAnsi="SimSun" w:eastAsia="SimSun" w:cs="SimSun"/>
          <w:sz w:val="20"/>
          <w:szCs w:val="20"/>
          <w:spacing w:val="3"/>
        </w:rPr>
        <w:t>智能手机便可了解宜家商品在家中不同位置摆放的效果。宜家这个</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App</w:t>
      </w:r>
      <w:r>
        <w:rPr>
          <w:rFonts w:ascii="SimSun" w:hAnsi="SimSun" w:eastAsia="SimSun" w:cs="SimSun"/>
          <w:sz w:val="20"/>
          <w:szCs w:val="20"/>
          <w:spacing w:val="3"/>
        </w:rPr>
        <w:t>还能根据用户</w:t>
      </w:r>
      <w:r>
        <w:rPr>
          <w:rFonts w:ascii="SimSun" w:hAnsi="SimSun" w:eastAsia="SimSun" w:cs="SimSun"/>
          <w:sz w:val="20"/>
          <w:szCs w:val="20"/>
        </w:rPr>
        <w:t xml:space="preserve"> </w:t>
      </w:r>
      <w:r>
        <w:rPr>
          <w:rFonts w:ascii="KaiTi" w:hAnsi="KaiTi" w:eastAsia="KaiTi" w:cs="KaiTi"/>
          <w:sz w:val="20"/>
          <w:szCs w:val="20"/>
          <w:spacing w:val="2"/>
        </w:rPr>
        <w:t>的居住空间大小自动调整产品规格，精准度高达98%。</w:t>
      </w:r>
    </w:p>
    <w:p>
      <w:pPr>
        <w:ind w:firstLine="2650"/>
        <w:spacing w:before="102" w:line="2180" w:lineRule="exact"/>
        <w:rPr/>
      </w:pPr>
      <w:r>
        <w:rPr>
          <w:position w:val="-43"/>
        </w:rPr>
        <w:drawing>
          <wp:inline distT="0" distB="0" distL="0" distR="0">
            <wp:extent cx="2743172" cy="1384333"/>
            <wp:effectExtent l="0" t="0" r="0" b="0"/>
            <wp:docPr id="150" name="IM 150"/>
            <wp:cNvGraphicFramePr/>
            <a:graphic>
              <a:graphicData uri="http://schemas.openxmlformats.org/drawingml/2006/picture">
                <pic:pic>
                  <pic:nvPicPr>
                    <pic:cNvPr id="150" name="IM 150"/>
                    <pic:cNvPicPr/>
                  </pic:nvPicPr>
                  <pic:blipFill>
                    <a:blip r:embed="rId130"/>
                    <a:stretch>
                      <a:fillRect/>
                    </a:stretch>
                  </pic:blipFill>
                  <pic:spPr>
                    <a:xfrm rot="0">
                      <a:off x="0" y="0"/>
                      <a:ext cx="2743172" cy="1384333"/>
                    </a:xfrm>
                    <a:prstGeom prst="rect">
                      <a:avLst/>
                    </a:prstGeom>
                  </pic:spPr>
                </pic:pic>
              </a:graphicData>
            </a:graphic>
          </wp:inline>
        </w:drawing>
      </w:r>
    </w:p>
    <w:p>
      <w:pPr>
        <w:ind w:left="2289"/>
        <w:spacing w:before="147" w:line="219" w:lineRule="auto"/>
        <w:rPr>
          <w:rFonts w:ascii="SimSun" w:hAnsi="SimSun" w:eastAsia="SimSun" w:cs="SimSun"/>
          <w:sz w:val="20"/>
          <w:szCs w:val="20"/>
        </w:rPr>
      </w:pPr>
      <w:r>
        <w:rPr>
          <w:rFonts w:ascii="SimSun" w:hAnsi="SimSun" w:eastAsia="SimSun" w:cs="SimSun"/>
          <w:sz w:val="20"/>
          <w:szCs w:val="20"/>
          <w:spacing w:val="-10"/>
        </w:rPr>
        <w:t>图16-4</w:t>
      </w:r>
      <w:r>
        <w:rPr>
          <w:rFonts w:ascii="SimSun" w:hAnsi="SimSun" w:eastAsia="SimSun" w:cs="SimSun"/>
          <w:sz w:val="20"/>
          <w:szCs w:val="20"/>
          <w:spacing w:val="59"/>
        </w:rPr>
        <w:t xml:space="preserve"> </w:t>
      </w:r>
      <w:r>
        <w:rPr>
          <w:rFonts w:ascii="SimSun" w:hAnsi="SimSun" w:eastAsia="SimSun" w:cs="SimSun"/>
          <w:sz w:val="20"/>
          <w:szCs w:val="20"/>
          <w:spacing w:val="-10"/>
        </w:rPr>
        <w:t>使用宜家</w:t>
      </w:r>
      <w:r>
        <w:rPr>
          <w:rFonts w:ascii="Times New Roman" w:hAnsi="Times New Roman" w:eastAsia="Times New Roman" w:cs="Times New Roman"/>
          <w:sz w:val="20"/>
          <w:szCs w:val="20"/>
          <w:spacing w:val="-10"/>
        </w:rPr>
        <w:t>AR</w:t>
      </w:r>
      <w:r>
        <w:rPr>
          <w:rFonts w:ascii="SimSun" w:hAnsi="SimSun" w:eastAsia="SimSun" w:cs="SimSun"/>
          <w:sz w:val="20"/>
          <w:szCs w:val="20"/>
          <w:spacing w:val="-10"/>
        </w:rPr>
        <w:t>技术应用</w:t>
      </w:r>
      <w:r>
        <w:rPr>
          <w:rFonts w:ascii="Times New Roman" w:hAnsi="Times New Roman" w:eastAsia="Times New Roman" w:cs="Times New Roman"/>
          <w:sz w:val="20"/>
          <w:szCs w:val="20"/>
          <w:spacing w:val="-10"/>
        </w:rPr>
        <w:t>IKEA Place </w:t>
      </w:r>
      <w:r>
        <w:rPr>
          <w:rFonts w:ascii="SimSun" w:hAnsi="SimSun" w:eastAsia="SimSun" w:cs="SimSun"/>
          <w:sz w:val="20"/>
          <w:szCs w:val="20"/>
          <w:spacing w:val="-10"/>
        </w:rPr>
        <w:t>模拟摆放家具的效果</w:t>
      </w:r>
    </w:p>
    <w:p>
      <w:pPr>
        <w:pStyle w:val="BodyText"/>
        <w:spacing w:line="286" w:lineRule="auto"/>
        <w:rPr/>
      </w:pPr>
      <w:r/>
    </w:p>
    <w:p>
      <w:pPr>
        <w:ind w:left="1040" w:right="294" w:firstLine="399"/>
        <w:spacing w:before="65" w:line="283" w:lineRule="auto"/>
        <w:jc w:val="both"/>
        <w:rPr>
          <w:rFonts w:ascii="SimSun" w:hAnsi="SimSun" w:eastAsia="SimSun" w:cs="SimSun"/>
          <w:sz w:val="20"/>
          <w:szCs w:val="20"/>
        </w:rPr>
      </w:pPr>
      <w:r>
        <w:rPr>
          <w:rFonts w:ascii="Times New Roman" w:hAnsi="Times New Roman" w:eastAsia="Times New Roman" w:cs="Times New Roman"/>
          <w:sz w:val="20"/>
          <w:szCs w:val="20"/>
        </w:rPr>
        <w:t>AR</w:t>
      </w:r>
      <w:r>
        <w:rPr>
          <w:rFonts w:ascii="SimSun" w:hAnsi="SimSun" w:eastAsia="SimSun" w:cs="SimSun"/>
          <w:sz w:val="20"/>
          <w:szCs w:val="20"/>
          <w:spacing w:val="3"/>
        </w:rPr>
        <w:t>功能还能怎么玩?自由设计师兼艺术总监</w:t>
      </w:r>
      <w:r>
        <w:rPr>
          <w:rFonts w:ascii="Times New Roman" w:hAnsi="Times New Roman" w:eastAsia="Times New Roman" w:cs="Times New Roman"/>
          <w:sz w:val="20"/>
          <w:szCs w:val="20"/>
        </w:rPr>
        <w:t>Adam</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Pickard</w:t>
      </w:r>
      <w:r>
        <w:rPr>
          <w:rFonts w:ascii="Times New Roman" w:hAnsi="Times New Roman" w:eastAsia="Times New Roman" w:cs="Times New Roman"/>
          <w:sz w:val="20"/>
          <w:szCs w:val="20"/>
          <w:spacing w:val="39"/>
          <w:w w:val="101"/>
        </w:rPr>
        <w:t xml:space="preserve"> </w:t>
      </w:r>
      <w:r>
        <w:rPr>
          <w:rFonts w:ascii="FangSong" w:hAnsi="FangSong" w:eastAsia="FangSong" w:cs="FangSong"/>
          <w:sz w:val="20"/>
          <w:szCs w:val="20"/>
          <w:spacing w:val="3"/>
        </w:rPr>
        <w:t>提出了一种对于消费者</w:t>
      </w:r>
      <w:r>
        <w:rPr>
          <w:rFonts w:ascii="FangSong" w:hAnsi="FangSong" w:eastAsia="FangSong" w:cs="FangSong"/>
          <w:sz w:val="20"/>
          <w:szCs w:val="20"/>
        </w:rPr>
        <w:t xml:space="preserve"> </w:t>
      </w:r>
      <w:r>
        <w:rPr>
          <w:rFonts w:ascii="KaiTi" w:hAnsi="KaiTi" w:eastAsia="KaiTi" w:cs="KaiTi"/>
          <w:sz w:val="20"/>
          <w:szCs w:val="20"/>
          <w:spacing w:val="-6"/>
        </w:rPr>
        <w:t>来说更为实用的模式：</w:t>
      </w:r>
      <w:r>
        <w:rPr>
          <w:rFonts w:ascii="KaiTi" w:hAnsi="KaiTi" w:eastAsia="KaiTi" w:cs="KaiTi"/>
          <w:sz w:val="20"/>
          <w:szCs w:val="20"/>
          <w:spacing w:val="53"/>
        </w:rPr>
        <w:t xml:space="preserve"> </w:t>
      </w:r>
      <w:r>
        <w:rPr>
          <w:rFonts w:ascii="KaiTi" w:hAnsi="KaiTi" w:eastAsia="KaiTi" w:cs="KaiTi"/>
          <w:sz w:val="20"/>
          <w:szCs w:val="20"/>
          <w:spacing w:val="-6"/>
        </w:rPr>
        <w:t>一个</w:t>
      </w:r>
      <w:r>
        <w:rPr>
          <w:rFonts w:ascii="SimSun" w:hAnsi="SimSun" w:eastAsia="SimSun" w:cs="SimSun"/>
          <w:sz w:val="20"/>
          <w:szCs w:val="20"/>
          <w:spacing w:val="-6"/>
        </w:rPr>
        <w:t>AR</w:t>
      </w:r>
      <w:r>
        <w:rPr>
          <w:rFonts w:ascii="SimSun" w:hAnsi="SimSun" w:eastAsia="SimSun" w:cs="SimSun"/>
          <w:sz w:val="20"/>
          <w:szCs w:val="20"/>
          <w:spacing w:val="22"/>
        </w:rPr>
        <w:t xml:space="preserve"> </w:t>
      </w:r>
      <w:r>
        <w:rPr>
          <w:rFonts w:ascii="KaiTi" w:hAnsi="KaiTi" w:eastAsia="KaiTi" w:cs="KaiTi"/>
          <w:sz w:val="20"/>
          <w:szCs w:val="20"/>
          <w:spacing w:val="-6"/>
        </w:rPr>
        <w:t>化的组装家具指南，</w:t>
      </w:r>
      <w:r>
        <w:rPr>
          <w:rFonts w:ascii="KaiTi" w:hAnsi="KaiTi" w:eastAsia="KaiTi" w:cs="KaiTi"/>
          <w:sz w:val="20"/>
          <w:szCs w:val="20"/>
          <w:spacing w:val="-6"/>
        </w:rPr>
        <w:t xml:space="preserve"> </w:t>
      </w:r>
      <w:r>
        <w:rPr>
          <w:rFonts w:ascii="SimSun" w:hAnsi="SimSun" w:eastAsia="SimSun" w:cs="SimSun"/>
          <w:sz w:val="20"/>
          <w:szCs w:val="20"/>
          <w:spacing w:val="-6"/>
        </w:rPr>
        <w:t>App </w:t>
      </w:r>
      <w:r>
        <w:rPr>
          <w:rFonts w:ascii="KaiTi" w:hAnsi="KaiTi" w:eastAsia="KaiTi" w:cs="KaiTi"/>
          <w:sz w:val="20"/>
          <w:szCs w:val="20"/>
          <w:spacing w:val="-6"/>
        </w:rPr>
        <w:t>通过动画和</w:t>
      </w:r>
      <w:r>
        <w:rPr>
          <w:rFonts w:ascii="SimSun" w:hAnsi="SimSun" w:eastAsia="SimSun" w:cs="SimSun"/>
          <w:sz w:val="20"/>
          <w:szCs w:val="20"/>
          <w:spacing w:val="-6"/>
        </w:rPr>
        <w:t>AR</w:t>
      </w:r>
      <w:r>
        <w:rPr>
          <w:rFonts w:ascii="SimSun" w:hAnsi="SimSun" w:eastAsia="SimSun" w:cs="SimSun"/>
          <w:sz w:val="20"/>
          <w:szCs w:val="20"/>
          <w:spacing w:val="51"/>
        </w:rPr>
        <w:t xml:space="preserve"> </w:t>
      </w:r>
      <w:r>
        <w:rPr>
          <w:rFonts w:ascii="KaiTi" w:hAnsi="KaiTi" w:eastAsia="KaiTi" w:cs="KaiTi"/>
          <w:sz w:val="20"/>
          <w:szCs w:val="20"/>
          <w:spacing w:val="-6"/>
        </w:rPr>
        <w:t>技术来帮助用</w:t>
      </w:r>
      <w:r>
        <w:rPr>
          <w:rFonts w:ascii="KaiTi" w:hAnsi="KaiTi" w:eastAsia="KaiTi" w:cs="KaiTi"/>
          <w:sz w:val="20"/>
          <w:szCs w:val="20"/>
        </w:rPr>
        <w:t xml:space="preserve"> </w:t>
      </w:r>
      <w:r>
        <w:rPr>
          <w:rFonts w:ascii="KaiTi" w:hAnsi="KaiTi" w:eastAsia="KaiTi" w:cs="KaiTi"/>
          <w:sz w:val="20"/>
          <w:szCs w:val="20"/>
          <w:spacing w:val="2"/>
        </w:rPr>
        <w:t>户了解每个零件组装的步骤。用户通过</w:t>
      </w:r>
      <w:r>
        <w:rPr>
          <w:rFonts w:ascii="KaiTi" w:hAnsi="KaiTi" w:eastAsia="KaiTi" w:cs="KaiTi"/>
          <w:sz w:val="20"/>
          <w:szCs w:val="20"/>
          <w:spacing w:val="-58"/>
        </w:rPr>
        <w:t xml:space="preserve"> </w:t>
      </w:r>
      <w:r>
        <w:rPr>
          <w:rFonts w:ascii="SimSun" w:hAnsi="SimSun" w:eastAsia="SimSun" w:cs="SimSun"/>
          <w:sz w:val="20"/>
          <w:szCs w:val="20"/>
        </w:rPr>
        <w:t>App</w:t>
      </w:r>
      <w:r>
        <w:rPr>
          <w:rFonts w:ascii="SimSun" w:hAnsi="SimSun" w:eastAsia="SimSun" w:cs="SimSun"/>
          <w:sz w:val="20"/>
          <w:szCs w:val="20"/>
          <w:spacing w:val="-19"/>
        </w:rPr>
        <w:t xml:space="preserve"> </w:t>
      </w:r>
      <w:r>
        <w:rPr>
          <w:rFonts w:ascii="KaiTi" w:hAnsi="KaiTi" w:eastAsia="KaiTi" w:cs="KaiTi"/>
          <w:sz w:val="20"/>
          <w:szCs w:val="20"/>
          <w:spacing w:val="2"/>
        </w:rPr>
        <w:t>扫描包装盒上的二维码，即可解锁</w:t>
      </w:r>
      <w:r>
        <w:rPr>
          <w:rFonts w:ascii="KaiTi" w:hAnsi="KaiTi" w:eastAsia="KaiTi" w:cs="KaiTi"/>
          <w:sz w:val="20"/>
          <w:szCs w:val="20"/>
          <w:spacing w:val="1"/>
        </w:rPr>
        <w:t>一个在</w:t>
      </w:r>
      <w:r>
        <w:rPr>
          <w:rFonts w:ascii="KaiTi" w:hAnsi="KaiTi" w:eastAsia="KaiTi" w:cs="KaiTi"/>
          <w:sz w:val="20"/>
          <w:szCs w:val="20"/>
        </w:rPr>
        <w:t xml:space="preserve"> </w:t>
      </w:r>
      <w:r>
        <w:rPr>
          <w:rFonts w:ascii="SimSun" w:hAnsi="SimSun" w:eastAsia="SimSun" w:cs="SimSun"/>
          <w:sz w:val="20"/>
          <w:szCs w:val="20"/>
          <w:spacing w:val="-2"/>
        </w:rPr>
        <w:t>线家具组装指南，通过技术支持，用户甚至能看到拧螺丝这类细节。</w:t>
      </w:r>
      <w:r>
        <w:rPr>
          <w:rFonts w:ascii="Times New Roman" w:hAnsi="Times New Roman" w:eastAsia="Times New Roman" w:cs="Times New Roman"/>
          <w:sz w:val="20"/>
          <w:szCs w:val="20"/>
          <w:spacing w:val="-2"/>
        </w:rPr>
        <w:t>IKEA</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2"/>
        </w:rPr>
        <w:t>这一技术改</w:t>
      </w:r>
      <w:r>
        <w:rPr>
          <w:rFonts w:ascii="SimSun" w:hAnsi="SimSun" w:eastAsia="SimSun" w:cs="SimSun"/>
          <w:sz w:val="20"/>
          <w:szCs w:val="20"/>
        </w:rPr>
        <w:t xml:space="preserve"> </w:t>
      </w:r>
      <w:r>
        <w:rPr>
          <w:rFonts w:ascii="FangSong" w:hAnsi="FangSong" w:eastAsia="FangSong" w:cs="FangSong"/>
          <w:sz w:val="20"/>
          <w:szCs w:val="20"/>
          <w:spacing w:val="2"/>
        </w:rPr>
        <w:t>进，让原本厚厚的组装说明书转变为无纸化，也拯救了一群面对散落的零件手足无措</w:t>
      </w:r>
      <w:r>
        <w:rPr>
          <w:rFonts w:ascii="FangSong" w:hAnsi="FangSong" w:eastAsia="FangSong" w:cs="FangSong"/>
          <w:sz w:val="20"/>
          <w:szCs w:val="20"/>
          <w:spacing w:val="17"/>
        </w:rPr>
        <w:t xml:space="preserve"> </w:t>
      </w:r>
      <w:r>
        <w:rPr>
          <w:rFonts w:ascii="SimSun" w:hAnsi="SimSun" w:eastAsia="SimSun" w:cs="SimSun"/>
          <w:sz w:val="20"/>
          <w:szCs w:val="20"/>
          <w:spacing w:val="-13"/>
        </w:rPr>
        <w:t>的家具组装“小白”。</w:t>
      </w:r>
    </w:p>
    <w:p>
      <w:pPr>
        <w:ind w:left="1440"/>
        <w:spacing w:before="112" w:line="212" w:lineRule="auto"/>
        <w:rPr>
          <w:rFonts w:ascii="KaiTi" w:hAnsi="KaiTi" w:eastAsia="KaiTi" w:cs="KaiTi"/>
          <w:sz w:val="20"/>
          <w:szCs w:val="20"/>
        </w:rPr>
      </w:pPr>
      <w:r>
        <w:rPr>
          <w:rFonts w:ascii="KaiTi" w:hAnsi="KaiTi" w:eastAsia="KaiTi" w:cs="KaiTi"/>
          <w:sz w:val="20"/>
          <w:szCs w:val="20"/>
          <w:spacing w:val="5"/>
        </w:rPr>
        <w:t>摘自：阳翼.数字营销.2版</w:t>
      </w:r>
      <w:r>
        <w:rPr>
          <w:rFonts w:ascii="KaiTi" w:hAnsi="KaiTi" w:eastAsia="KaiTi" w:cs="KaiTi"/>
          <w:sz w:val="20"/>
          <w:szCs w:val="20"/>
          <w:spacing w:val="-41"/>
        </w:rPr>
        <w:t xml:space="preserve"> </w:t>
      </w:r>
      <w:r>
        <w:rPr>
          <w:rFonts w:ascii="Times New Roman" w:hAnsi="Times New Roman" w:eastAsia="Times New Roman" w:cs="Times New Roman"/>
          <w:sz w:val="20"/>
          <w:szCs w:val="20"/>
          <w:spacing w:val="5"/>
        </w:rPr>
        <w:t>[M].     </w:t>
      </w:r>
      <w:r>
        <w:rPr>
          <w:rFonts w:ascii="KaiTi" w:hAnsi="KaiTi" w:eastAsia="KaiTi" w:cs="KaiTi"/>
          <w:sz w:val="20"/>
          <w:szCs w:val="20"/>
          <w:spacing w:val="5"/>
        </w:rPr>
        <w:t>北京：中国</w:t>
      </w:r>
      <w:r>
        <w:rPr>
          <w:rFonts w:ascii="KaiTi" w:hAnsi="KaiTi" w:eastAsia="KaiTi" w:cs="KaiTi"/>
          <w:sz w:val="20"/>
          <w:szCs w:val="20"/>
          <w:spacing w:val="4"/>
        </w:rPr>
        <w:t>人民大学出版社，2019.</w:t>
      </w:r>
    </w:p>
    <w:p>
      <w:pPr>
        <w:spacing w:line="212" w:lineRule="auto"/>
        <w:sectPr>
          <w:pgSz w:w="9620" w:h="14350"/>
          <w:pgMar w:top="367" w:right="529" w:bottom="400" w:left="250" w:header="0" w:footer="0" w:gutter="0"/>
        </w:sectPr>
        <w:rPr>
          <w:rFonts w:ascii="KaiTi" w:hAnsi="KaiTi" w:eastAsia="KaiTi" w:cs="KaiTi"/>
          <w:sz w:val="20"/>
          <w:szCs w:val="20"/>
        </w:rPr>
      </w:pPr>
    </w:p>
    <w:p>
      <w:pPr>
        <w:spacing w:before="58" w:line="219" w:lineRule="auto"/>
        <w:jc w:val="right"/>
        <w:rPr>
          <w:rFonts w:ascii="SimSun" w:hAnsi="SimSun" w:eastAsia="SimSun" w:cs="SimSun"/>
          <w:sz w:val="21"/>
          <w:szCs w:val="21"/>
        </w:rPr>
      </w:pPr>
      <w:r>
        <w:rPr>
          <w:rFonts w:ascii="SimSun" w:hAnsi="SimSun" w:eastAsia="SimSun" w:cs="SimSun"/>
          <w:sz w:val="21"/>
          <w:szCs w:val="21"/>
          <w:spacing w:val="-5"/>
        </w:rPr>
        <w:t>m</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5"/>
        </w:rPr>
        <w:t>mn                </w:t>
      </w:r>
      <w:r>
        <w:rPr>
          <w:rFonts w:ascii="SimSun" w:hAnsi="SimSun" w:eastAsia="SimSun" w:cs="SimSun"/>
          <w:sz w:val="21"/>
          <w:szCs w:val="21"/>
          <w:spacing w:val="-5"/>
        </w:rPr>
        <w:t>第三节  数字营</w:t>
      </w:r>
      <w:r>
        <w:rPr>
          <w:rFonts w:ascii="SimSun" w:hAnsi="SimSun" w:eastAsia="SimSun" w:cs="SimSun"/>
          <w:sz w:val="21"/>
          <w:szCs w:val="21"/>
          <w:spacing w:val="-6"/>
        </w:rPr>
        <w:t>销的类型</w:t>
      </w:r>
      <w:r>
        <w:rPr>
          <w:rFonts w:ascii="SimSun" w:hAnsi="SimSun" w:eastAsia="SimSun" w:cs="SimSun"/>
          <w:sz w:val="21"/>
          <w:szCs w:val="21"/>
          <w:spacing w:val="13"/>
        </w:rPr>
        <w:t xml:space="preserve">    </w:t>
      </w:r>
      <w:r>
        <w:rPr>
          <w:rFonts w:ascii="SimSun" w:hAnsi="SimSun" w:eastAsia="SimSun" w:cs="SimSun"/>
          <w:sz w:val="21"/>
          <w:szCs w:val="21"/>
          <w:b/>
          <w:bCs/>
          <w:spacing w:val="-6"/>
        </w:rPr>
        <w:t>255</w:t>
      </w:r>
    </w:p>
    <w:p>
      <w:pPr>
        <w:pStyle w:val="BodyText"/>
        <w:spacing w:line="308" w:lineRule="auto"/>
        <w:rPr/>
      </w:pPr>
      <w:r/>
    </w:p>
    <w:p>
      <w:pPr>
        <w:pStyle w:val="BodyText"/>
        <w:spacing w:line="308" w:lineRule="auto"/>
        <w:rPr/>
      </w:pPr>
      <w:r/>
    </w:p>
    <w:p>
      <w:pPr>
        <w:pStyle w:val="BodyText"/>
        <w:spacing w:line="308" w:lineRule="auto"/>
        <w:rPr/>
      </w:pPr>
      <w:r/>
    </w:p>
    <w:p>
      <w:pPr>
        <w:ind w:left="103"/>
        <w:spacing w:before="68" w:line="220" w:lineRule="auto"/>
        <w:rPr>
          <w:rFonts w:ascii="SimSun" w:hAnsi="SimSun" w:eastAsia="SimSun" w:cs="SimSun"/>
          <w:sz w:val="21"/>
          <w:szCs w:val="21"/>
        </w:rPr>
      </w:pPr>
      <w:r>
        <w:rPr>
          <w:rFonts w:ascii="SimSun" w:hAnsi="SimSun" w:eastAsia="SimSun" w:cs="SimSun"/>
          <w:sz w:val="21"/>
          <w:szCs w:val="21"/>
          <w:b/>
          <w:bCs/>
          <w:spacing w:val="16"/>
        </w:rPr>
        <w:t>(三)物联网营销</w:t>
      </w:r>
    </w:p>
    <w:p>
      <w:pPr>
        <w:ind w:right="742" w:firstLine="420"/>
        <w:spacing w:before="39" w:line="287" w:lineRule="auto"/>
        <w:rPr>
          <w:rFonts w:ascii="SimSun" w:hAnsi="SimSun" w:eastAsia="SimSun" w:cs="SimSun"/>
          <w:sz w:val="21"/>
          <w:szCs w:val="21"/>
        </w:rPr>
      </w:pPr>
      <w:r>
        <w:rPr>
          <w:rFonts w:ascii="SimSun" w:hAnsi="SimSun" w:eastAsia="SimSun" w:cs="SimSun"/>
          <w:sz w:val="21"/>
          <w:szCs w:val="21"/>
          <w:spacing w:val="-3"/>
        </w:rPr>
        <w:t>物联网 </w:t>
      </w:r>
      <w:r>
        <w:rPr>
          <w:rFonts w:ascii="Times New Roman" w:hAnsi="Times New Roman" w:eastAsia="Times New Roman" w:cs="Times New Roman"/>
          <w:sz w:val="21"/>
          <w:szCs w:val="21"/>
          <w:spacing w:val="-3"/>
        </w:rPr>
        <w:t>(Internet</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3"/>
        </w:rPr>
        <w:t>of</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3"/>
        </w:rPr>
        <w:t>things)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即“万物相连的互联网”。物联网借助</w:t>
      </w:r>
      <w:r>
        <w:rPr>
          <w:rFonts w:ascii="SimSun" w:hAnsi="SimSun" w:eastAsia="SimSun" w:cs="SimSun"/>
          <w:sz w:val="21"/>
          <w:szCs w:val="21"/>
          <w:spacing w:val="-4"/>
        </w:rPr>
        <w:t>于全球定位系统、</w:t>
      </w:r>
      <w:r>
        <w:rPr>
          <w:rFonts w:ascii="SimSun" w:hAnsi="SimSun" w:eastAsia="SimSun" w:cs="SimSun"/>
          <w:sz w:val="21"/>
          <w:szCs w:val="21"/>
        </w:rPr>
        <w:t xml:space="preserve"> </w:t>
      </w:r>
      <w:r>
        <w:rPr>
          <w:rFonts w:ascii="SimSun" w:hAnsi="SimSun" w:eastAsia="SimSun" w:cs="SimSun"/>
          <w:sz w:val="21"/>
          <w:szCs w:val="21"/>
        </w:rPr>
        <w:t>光学识别技术、射频识别技术、以及传感器技术等全新信息技</w:t>
      </w:r>
      <w:r>
        <w:rPr>
          <w:rFonts w:ascii="SimSun" w:hAnsi="SimSun" w:eastAsia="SimSun" w:cs="SimSun"/>
          <w:sz w:val="21"/>
          <w:szCs w:val="21"/>
          <w:spacing w:val="-1"/>
        </w:rPr>
        <w:t>术，在任何时间、任意地</w:t>
      </w:r>
      <w:r>
        <w:rPr>
          <w:rFonts w:ascii="SimSun" w:hAnsi="SimSun" w:eastAsia="SimSun" w:cs="SimSun"/>
          <w:sz w:val="21"/>
          <w:szCs w:val="21"/>
        </w:rPr>
        <w:t xml:space="preserve"> </w:t>
      </w:r>
      <w:r>
        <w:rPr>
          <w:rFonts w:ascii="SimSun" w:hAnsi="SimSun" w:eastAsia="SimSun" w:cs="SimSun"/>
          <w:sz w:val="21"/>
          <w:szCs w:val="21"/>
          <w:spacing w:val="1"/>
        </w:rPr>
        <w:t>点，实现人、机、物的互联互通，智能识别、感知和管理物品和流程(贾益刚，2010)。</w:t>
      </w:r>
      <w:r>
        <w:rPr>
          <w:rFonts w:ascii="SimSun" w:hAnsi="SimSun" w:eastAsia="SimSun" w:cs="SimSun"/>
          <w:sz w:val="21"/>
          <w:szCs w:val="21"/>
          <w:spacing w:val="12"/>
        </w:rPr>
        <w:t xml:space="preserve"> </w:t>
      </w:r>
      <w:r>
        <w:rPr>
          <w:rFonts w:ascii="SimSun" w:hAnsi="SimSun" w:eastAsia="SimSun" w:cs="SimSun"/>
          <w:sz w:val="21"/>
          <w:szCs w:val="21"/>
          <w:spacing w:val="5"/>
        </w:rPr>
        <w:t>物联网的智能感知和识别技术被应用在营销领域，为消费者</w:t>
      </w:r>
      <w:r>
        <w:rPr>
          <w:rFonts w:ascii="SimSun" w:hAnsi="SimSun" w:eastAsia="SimSun" w:cs="SimSun"/>
          <w:sz w:val="21"/>
          <w:szCs w:val="21"/>
          <w:spacing w:val="4"/>
        </w:rPr>
        <w:t>创造出更加优质的用户体 </w:t>
      </w:r>
      <w:r>
        <w:rPr>
          <w:rFonts w:ascii="SimSun" w:hAnsi="SimSun" w:eastAsia="SimSun" w:cs="SimSun"/>
          <w:sz w:val="21"/>
          <w:szCs w:val="21"/>
          <w:spacing w:val="-3"/>
        </w:rPr>
        <w:t>验。基于物联网技术的营销有以下特点：</w:t>
      </w:r>
    </w:p>
    <w:p>
      <w:pPr>
        <w:ind w:right="813" w:firstLine="420"/>
        <w:spacing w:before="68" w:line="268" w:lineRule="auto"/>
        <w:rPr>
          <w:rFonts w:ascii="SimSun" w:hAnsi="SimSun" w:eastAsia="SimSun" w:cs="SimSun"/>
          <w:sz w:val="21"/>
          <w:szCs w:val="21"/>
        </w:rPr>
      </w:pPr>
      <w:r>
        <w:rPr>
          <w:rFonts w:ascii="SimSun" w:hAnsi="SimSun" w:eastAsia="SimSun" w:cs="SimSun"/>
          <w:sz w:val="21"/>
          <w:szCs w:val="21"/>
          <w:spacing w:val="-1"/>
        </w:rPr>
        <w:t>第一，信息采集精准化。利用无线射频识别和无线传感网络等物联网技术可以实现</w:t>
      </w:r>
      <w:r>
        <w:rPr>
          <w:rFonts w:ascii="SimSun" w:hAnsi="SimSun" w:eastAsia="SimSun" w:cs="SimSun"/>
          <w:sz w:val="21"/>
          <w:szCs w:val="21"/>
          <w:spacing w:val="18"/>
        </w:rPr>
        <w:t xml:space="preserve"> </w:t>
      </w:r>
      <w:r>
        <w:rPr>
          <w:rFonts w:ascii="SimSun" w:hAnsi="SimSun" w:eastAsia="SimSun" w:cs="SimSun"/>
          <w:sz w:val="21"/>
          <w:szCs w:val="21"/>
          <w:spacing w:val="-2"/>
        </w:rPr>
        <w:t>产品信息的自动化采集，保证了消费者获得的产品信息真实</w:t>
      </w:r>
      <w:r>
        <w:rPr>
          <w:rFonts w:ascii="SimSun" w:hAnsi="SimSun" w:eastAsia="SimSun" w:cs="SimSun"/>
          <w:sz w:val="21"/>
          <w:szCs w:val="21"/>
          <w:spacing w:val="-3"/>
        </w:rPr>
        <w:t>、可靠。</w:t>
      </w:r>
    </w:p>
    <w:p>
      <w:pPr>
        <w:ind w:right="805" w:firstLine="420"/>
        <w:spacing w:before="93" w:line="253" w:lineRule="auto"/>
        <w:rPr>
          <w:rFonts w:ascii="SimSun" w:hAnsi="SimSun" w:eastAsia="SimSun" w:cs="SimSun"/>
          <w:sz w:val="21"/>
          <w:szCs w:val="21"/>
        </w:rPr>
      </w:pPr>
      <w:r>
        <w:rPr>
          <w:rFonts w:ascii="SimSun" w:hAnsi="SimSun" w:eastAsia="SimSun" w:cs="SimSun"/>
          <w:sz w:val="21"/>
          <w:szCs w:val="21"/>
        </w:rPr>
        <w:t>第二，数据监测实时化。物联网技术可以读取连接设备和终</w:t>
      </w:r>
      <w:r>
        <w:rPr>
          <w:rFonts w:ascii="SimSun" w:hAnsi="SimSun" w:eastAsia="SimSun" w:cs="SimSun"/>
          <w:sz w:val="21"/>
          <w:szCs w:val="21"/>
          <w:spacing w:val="-1"/>
        </w:rPr>
        <w:t>端，实现消费者使用数</w:t>
      </w:r>
      <w:r>
        <w:rPr>
          <w:rFonts w:ascii="SimSun" w:hAnsi="SimSun" w:eastAsia="SimSun" w:cs="SimSun"/>
          <w:sz w:val="21"/>
          <w:szCs w:val="21"/>
        </w:rPr>
        <w:t xml:space="preserve"> </w:t>
      </w:r>
      <w:r>
        <w:rPr>
          <w:rFonts w:ascii="SimSun" w:hAnsi="SimSun" w:eastAsia="SimSun" w:cs="SimSun"/>
          <w:sz w:val="21"/>
          <w:szCs w:val="21"/>
          <w:spacing w:val="-2"/>
        </w:rPr>
        <w:t>据的实时监测，帮助企业优化定价策略和改进产品开发。</w:t>
      </w:r>
    </w:p>
    <w:p>
      <w:pPr>
        <w:ind w:right="804" w:firstLine="420"/>
        <w:spacing w:before="83" w:line="272" w:lineRule="auto"/>
        <w:rPr>
          <w:rFonts w:ascii="SimSun" w:hAnsi="SimSun" w:eastAsia="SimSun" w:cs="SimSun"/>
          <w:sz w:val="21"/>
          <w:szCs w:val="21"/>
        </w:rPr>
      </w:pPr>
      <w:r>
        <w:rPr>
          <w:rFonts w:ascii="SimSun" w:hAnsi="SimSun" w:eastAsia="SimSun" w:cs="SimSun"/>
          <w:sz w:val="21"/>
          <w:szCs w:val="21"/>
        </w:rPr>
        <w:t>第三，服务连接智能化。物联网技术可以实现不同设备和终</w:t>
      </w:r>
      <w:r>
        <w:rPr>
          <w:rFonts w:ascii="SimSun" w:hAnsi="SimSun" w:eastAsia="SimSun" w:cs="SimSun"/>
          <w:sz w:val="21"/>
          <w:szCs w:val="21"/>
          <w:spacing w:val="-1"/>
        </w:rPr>
        <w:t>端间的智能化连接，创</w:t>
      </w:r>
      <w:r>
        <w:rPr>
          <w:rFonts w:ascii="SimSun" w:hAnsi="SimSun" w:eastAsia="SimSun" w:cs="SimSun"/>
          <w:sz w:val="21"/>
          <w:szCs w:val="21"/>
        </w:rPr>
        <w:t xml:space="preserve"> </w:t>
      </w:r>
      <w:r>
        <w:rPr>
          <w:rFonts w:ascii="SimSun" w:hAnsi="SimSun" w:eastAsia="SimSun" w:cs="SimSun"/>
          <w:sz w:val="21"/>
          <w:szCs w:val="21"/>
        </w:rPr>
        <w:t>造出人性化的消费者体验。例如当消费者坐上汽车后，手机蓝牙设</w:t>
      </w:r>
      <w:r>
        <w:rPr>
          <w:rFonts w:ascii="SimSun" w:hAnsi="SimSun" w:eastAsia="SimSun" w:cs="SimSun"/>
          <w:sz w:val="21"/>
          <w:szCs w:val="21"/>
          <w:spacing w:val="-1"/>
        </w:rPr>
        <w:t>备和汽车音乐播放器</w:t>
      </w:r>
      <w:r>
        <w:rPr>
          <w:rFonts w:ascii="SimSun" w:hAnsi="SimSun" w:eastAsia="SimSun" w:cs="SimSun"/>
          <w:sz w:val="21"/>
          <w:szCs w:val="21"/>
        </w:rPr>
        <w:t xml:space="preserve"> </w:t>
      </w:r>
      <w:r>
        <w:rPr>
          <w:rFonts w:ascii="SimSun" w:hAnsi="SimSun" w:eastAsia="SimSun" w:cs="SimSun"/>
          <w:sz w:val="21"/>
          <w:szCs w:val="21"/>
          <w:spacing w:val="-2"/>
        </w:rPr>
        <w:t>实现自动化连接并播放音乐，为消费者提供智能化体验。</w:t>
      </w:r>
    </w:p>
    <w:p>
      <w:pPr>
        <w:ind w:firstLine="1310"/>
        <w:spacing w:before="134" w:line="430" w:lineRule="exact"/>
        <w:rPr/>
      </w:pPr>
      <w:r>
        <w:rPr>
          <w:position w:val="-8"/>
        </w:rPr>
        <w:pict>
          <v:group id="_x0000_s472" style="mso-position-vertical-relative:line;mso-position-horizontal-relative:char;width:323pt;height:21.55pt;" filled="false" stroked="false" coordsize="6460,430" coordorigin="0,0">
            <v:shape id="_x0000_s474" style="position:absolute;left:0;top:0;width:6460;height:430;" filled="false" stroked="false" type="#_x0000_t75">
              <v:imagedata o:title="" r:id="rId131"/>
            </v:shape>
            <v:shape id="_x0000_s476" style="position:absolute;left:-20;top:-20;width:6500;height:470;" filled="false" stroked="false" type="#_x0000_t202">
              <v:fill on="false"/>
              <v:stroke on="false"/>
              <v:path/>
              <v:imagedata o:title=""/>
              <o:lock v:ext="edit" aspectratio="false"/>
              <v:textbox inset="0mm,0mm,0mm,0mm">
                <w:txbxContent>
                  <w:p>
                    <w:pPr>
                      <w:ind w:left="109"/>
                      <w:spacing w:before="185" w:line="216" w:lineRule="auto"/>
                      <w:rPr>
                        <w:rFonts w:ascii="SimSun" w:hAnsi="SimSun" w:eastAsia="SimSun" w:cs="SimSun"/>
                        <w:sz w:val="21"/>
                        <w:szCs w:val="21"/>
                      </w:rPr>
                    </w:pPr>
                    <w:r>
                      <w:rPr>
                        <w:rFonts w:ascii="SimSun" w:hAnsi="SimSun" w:eastAsia="SimSun" w:cs="SimSun"/>
                        <w:sz w:val="21"/>
                        <w:szCs w:val="21"/>
                        <w:spacing w:val="4"/>
                      </w:rPr>
                      <w:t>从</w:t>
                    </w:r>
                    <w:r>
                      <w:rPr>
                        <w:rFonts w:ascii="SimSun" w:hAnsi="SimSun" w:eastAsia="SimSun" w:cs="SimSun"/>
                        <w:sz w:val="21"/>
                        <w:szCs w:val="21"/>
                        <w:spacing w:val="-22"/>
                      </w:rPr>
                      <w:t xml:space="preserve"> </w:t>
                    </w:r>
                    <w:r>
                      <w:rPr>
                        <w:rFonts w:ascii="SimSun" w:hAnsi="SimSun" w:eastAsia="SimSun" w:cs="SimSun"/>
                        <w:sz w:val="21"/>
                        <w:szCs w:val="21"/>
                      </w:rPr>
                      <w:t>IoT</w:t>
                    </w:r>
                    <w:r>
                      <w:rPr>
                        <w:rFonts w:ascii="SimSun" w:hAnsi="SimSun" w:eastAsia="SimSun" w:cs="SimSun"/>
                        <w:sz w:val="21"/>
                        <w:szCs w:val="21"/>
                        <w:spacing w:val="4"/>
                      </w:rPr>
                      <w:t>到 </w:t>
                    </w:r>
                    <w:r>
                      <w:rPr>
                        <w:rFonts w:ascii="SimSun" w:hAnsi="SimSun" w:eastAsia="SimSun" w:cs="SimSun"/>
                        <w:sz w:val="21"/>
                        <w:szCs w:val="21"/>
                      </w:rPr>
                      <w:t>AloT</w:t>
                    </w:r>
                    <w:r>
                      <w:rPr>
                        <w:rFonts w:ascii="SimSun" w:hAnsi="SimSun" w:eastAsia="SimSun" w:cs="SimSun"/>
                        <w:sz w:val="21"/>
                        <w:szCs w:val="21"/>
                        <w:spacing w:val="4"/>
                      </w:rPr>
                      <w:t>, 小米布局智能物联网</w:t>
                    </w:r>
                  </w:p>
                </w:txbxContent>
              </v:textbox>
            </v:shape>
          </v:group>
        </w:pict>
      </w:r>
    </w:p>
    <w:p>
      <w:pPr>
        <w:ind w:left="249" w:right="1021" w:firstLine="390"/>
        <w:spacing w:before="205" w:line="273" w:lineRule="auto"/>
        <w:rPr>
          <w:rFonts w:ascii="KaiTi" w:hAnsi="KaiTi" w:eastAsia="KaiTi" w:cs="KaiTi"/>
          <w:sz w:val="21"/>
          <w:szCs w:val="21"/>
        </w:rPr>
      </w:pPr>
      <w:r>
        <w:rPr>
          <w:rFonts w:ascii="KaiTi" w:hAnsi="KaiTi" w:eastAsia="KaiTi" w:cs="KaiTi"/>
          <w:sz w:val="21"/>
          <w:szCs w:val="21"/>
          <w:spacing w:val="-9"/>
        </w:rPr>
        <w:t>由于5</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17"/>
        </w:rPr>
        <w:t xml:space="preserve"> </w:t>
      </w:r>
      <w:r>
        <w:rPr>
          <w:rFonts w:ascii="KaiTi" w:hAnsi="KaiTi" w:eastAsia="KaiTi" w:cs="KaiTi"/>
          <w:sz w:val="21"/>
          <w:szCs w:val="21"/>
          <w:spacing w:val="-9"/>
        </w:rPr>
        <w:t>技术能满足机器类通信、大规模通信、关键性任务通信</w:t>
      </w:r>
      <w:r>
        <w:rPr>
          <w:rFonts w:ascii="KaiTi" w:hAnsi="KaiTi" w:eastAsia="KaiTi" w:cs="KaiTi"/>
          <w:sz w:val="21"/>
          <w:szCs w:val="21"/>
          <w:spacing w:val="-10"/>
        </w:rPr>
        <w:t>对网络速率、稳定</w:t>
      </w:r>
      <w:r>
        <w:rPr>
          <w:rFonts w:ascii="KaiTi" w:hAnsi="KaiTi" w:eastAsia="KaiTi" w:cs="KaiTi"/>
          <w:sz w:val="21"/>
          <w:szCs w:val="21"/>
        </w:rPr>
        <w:t xml:space="preserve"> </w:t>
      </w:r>
      <w:r>
        <w:rPr>
          <w:rFonts w:ascii="KaiTi" w:hAnsi="KaiTi" w:eastAsia="KaiTi" w:cs="KaiTi"/>
          <w:sz w:val="21"/>
          <w:szCs w:val="21"/>
          <w:spacing w:val="-7"/>
        </w:rPr>
        <w:t>性和时延的高要求，因此物联网应用场景十分广泛。尤其与车联网、</w:t>
      </w:r>
      <w:r>
        <w:rPr>
          <w:rFonts w:ascii="KaiTi" w:hAnsi="KaiTi" w:eastAsia="KaiTi" w:cs="KaiTi"/>
          <w:sz w:val="21"/>
          <w:szCs w:val="21"/>
          <w:spacing w:val="-8"/>
        </w:rPr>
        <w:t>无人驾驶、超高</w:t>
      </w:r>
      <w:r>
        <w:rPr>
          <w:rFonts w:ascii="KaiTi" w:hAnsi="KaiTi" w:eastAsia="KaiTi" w:cs="KaiTi"/>
          <w:sz w:val="21"/>
          <w:szCs w:val="21"/>
        </w:rPr>
        <w:t xml:space="preserve"> </w:t>
      </w:r>
      <w:r>
        <w:rPr>
          <w:rFonts w:ascii="KaiTi" w:hAnsi="KaiTi" w:eastAsia="KaiTi" w:cs="KaiTi"/>
          <w:sz w:val="21"/>
          <w:szCs w:val="21"/>
          <w:spacing w:val="-14"/>
        </w:rPr>
        <w:t>清视频、智能家居等产业深度融合，进一步应用到制造</w:t>
      </w:r>
      <w:r>
        <w:rPr>
          <w:rFonts w:ascii="KaiTi" w:hAnsi="KaiTi" w:eastAsia="KaiTi" w:cs="KaiTi"/>
          <w:sz w:val="21"/>
          <w:szCs w:val="21"/>
          <w:spacing w:val="-15"/>
        </w:rPr>
        <w:t>业、农业、医疗、安全等领域，</w:t>
      </w:r>
      <w:r>
        <w:rPr>
          <w:rFonts w:ascii="KaiTi" w:hAnsi="KaiTi" w:eastAsia="KaiTi" w:cs="KaiTi"/>
          <w:sz w:val="21"/>
          <w:szCs w:val="21"/>
          <w:spacing w:val="-15"/>
        </w:rPr>
        <w:t xml:space="preserve"> </w:t>
      </w:r>
      <w:r>
        <w:rPr>
          <w:rFonts w:ascii="KaiTi" w:hAnsi="KaiTi" w:eastAsia="KaiTi" w:cs="KaiTi"/>
          <w:sz w:val="21"/>
          <w:szCs w:val="21"/>
          <w:spacing w:val="-13"/>
        </w:rPr>
        <w:t>为各行各业带来新的增长机遇。</w:t>
      </w:r>
    </w:p>
    <w:p>
      <w:pPr>
        <w:ind w:left="249" w:right="1014" w:firstLine="390"/>
        <w:spacing w:before="96" w:line="269" w:lineRule="auto"/>
        <w:rPr>
          <w:rFonts w:ascii="KaiTi" w:hAnsi="KaiTi" w:eastAsia="KaiTi" w:cs="KaiTi"/>
          <w:sz w:val="21"/>
          <w:szCs w:val="21"/>
        </w:rPr>
      </w:pPr>
      <w:r>
        <w:rPr>
          <w:rFonts w:ascii="SimSun" w:hAnsi="SimSun" w:eastAsia="SimSun" w:cs="SimSun"/>
          <w:sz w:val="21"/>
          <w:szCs w:val="21"/>
          <w:spacing w:val="-4"/>
        </w:rPr>
        <w:t>AIoT</w:t>
      </w:r>
      <w:r>
        <w:rPr>
          <w:rFonts w:ascii="FangSong" w:hAnsi="FangSong" w:eastAsia="FangSong" w:cs="FangSong"/>
          <w:sz w:val="21"/>
          <w:szCs w:val="21"/>
          <w:spacing w:val="-4"/>
        </w:rPr>
        <w:t>即</w:t>
      </w:r>
      <w:r>
        <w:rPr>
          <w:rFonts w:ascii="FangSong" w:hAnsi="FangSong" w:eastAsia="FangSong" w:cs="FangSong"/>
          <w:sz w:val="21"/>
          <w:szCs w:val="21"/>
          <w:spacing w:val="-50"/>
        </w:rPr>
        <w:t xml:space="preserve"> </w:t>
      </w:r>
      <w:r>
        <w:rPr>
          <w:rFonts w:ascii="SimSun" w:hAnsi="SimSun" w:eastAsia="SimSun" w:cs="SimSun"/>
          <w:sz w:val="21"/>
          <w:szCs w:val="21"/>
          <w:spacing w:val="-4"/>
        </w:rPr>
        <w:t>AI+IoT,</w:t>
      </w:r>
      <w:r>
        <w:rPr>
          <w:rFonts w:ascii="SimSun" w:hAnsi="SimSun" w:eastAsia="SimSun" w:cs="SimSun"/>
          <w:sz w:val="21"/>
          <w:szCs w:val="21"/>
          <w:spacing w:val="-58"/>
        </w:rPr>
        <w:t xml:space="preserve"> </w:t>
      </w:r>
      <w:r>
        <w:rPr>
          <w:rFonts w:ascii="FangSong" w:hAnsi="FangSong" w:eastAsia="FangSong" w:cs="FangSong"/>
          <w:sz w:val="21"/>
          <w:szCs w:val="21"/>
          <w:spacing w:val="-4"/>
        </w:rPr>
        <w:t>人工智能+物联</w:t>
      </w:r>
      <w:r>
        <w:rPr>
          <w:rFonts w:ascii="FangSong" w:hAnsi="FangSong" w:eastAsia="FangSong" w:cs="FangSong"/>
          <w:sz w:val="21"/>
          <w:szCs w:val="21"/>
          <w:spacing w:val="-5"/>
        </w:rPr>
        <w:t>网平台。</w:t>
      </w:r>
      <w:r>
        <w:rPr>
          <w:rFonts w:ascii="SimSun" w:hAnsi="SimSun" w:eastAsia="SimSun" w:cs="SimSun"/>
          <w:sz w:val="21"/>
          <w:szCs w:val="21"/>
          <w:spacing w:val="-5"/>
        </w:rPr>
        <w:t>AloT</w:t>
      </w:r>
      <w:r>
        <w:rPr>
          <w:rFonts w:ascii="SimSun" w:hAnsi="SimSun" w:eastAsia="SimSun" w:cs="SimSun"/>
          <w:sz w:val="21"/>
          <w:szCs w:val="21"/>
          <w:spacing w:val="-53"/>
        </w:rPr>
        <w:t xml:space="preserve"> </w:t>
      </w:r>
      <w:r>
        <w:rPr>
          <w:rFonts w:ascii="FangSong" w:hAnsi="FangSong" w:eastAsia="FangSong" w:cs="FangSong"/>
          <w:sz w:val="21"/>
          <w:szCs w:val="21"/>
          <w:spacing w:val="-5"/>
        </w:rPr>
        <w:t>融合人工智能和</w:t>
      </w:r>
      <w:r>
        <w:rPr>
          <w:rFonts w:ascii="FangSong" w:hAnsi="FangSong" w:eastAsia="FangSong" w:cs="FangSong"/>
          <w:sz w:val="21"/>
          <w:szCs w:val="21"/>
          <w:spacing w:val="-48"/>
        </w:rPr>
        <w:t xml:space="preserve"> </w:t>
      </w:r>
      <w:r>
        <w:rPr>
          <w:rFonts w:ascii="SimSun" w:hAnsi="SimSun" w:eastAsia="SimSun" w:cs="SimSun"/>
          <w:sz w:val="21"/>
          <w:szCs w:val="21"/>
          <w:spacing w:val="-5"/>
        </w:rPr>
        <w:t>IoT</w:t>
      </w:r>
      <w:r>
        <w:rPr>
          <w:rFonts w:ascii="SimSun" w:hAnsi="SimSun" w:eastAsia="SimSun" w:cs="SimSun"/>
          <w:sz w:val="21"/>
          <w:szCs w:val="21"/>
          <w:spacing w:val="-51"/>
        </w:rPr>
        <w:t xml:space="preserve"> </w:t>
      </w:r>
      <w:r>
        <w:rPr>
          <w:rFonts w:ascii="FangSong" w:hAnsi="FangSong" w:eastAsia="FangSong" w:cs="FangSong"/>
          <w:sz w:val="21"/>
          <w:szCs w:val="21"/>
          <w:spacing w:val="-5"/>
        </w:rPr>
        <w:t>技术，通过物</w:t>
      </w:r>
      <w:r>
        <w:rPr>
          <w:rFonts w:ascii="FangSong" w:hAnsi="FangSong" w:eastAsia="FangSong" w:cs="FangSong"/>
          <w:sz w:val="21"/>
          <w:szCs w:val="21"/>
        </w:rPr>
        <w:t xml:space="preserve"> </w:t>
      </w:r>
      <w:r>
        <w:rPr>
          <w:rFonts w:ascii="SimSun" w:hAnsi="SimSun" w:eastAsia="SimSun" w:cs="SimSun"/>
          <w:sz w:val="21"/>
          <w:szCs w:val="21"/>
          <w:spacing w:val="-7"/>
        </w:rPr>
        <w:t>联网产生、收集海量的数据存储于云端、边缘端，再通过大数据分析，以</w:t>
      </w:r>
      <w:r>
        <w:rPr>
          <w:rFonts w:ascii="SimSun" w:hAnsi="SimSun" w:eastAsia="SimSun" w:cs="SimSun"/>
          <w:sz w:val="21"/>
          <w:szCs w:val="21"/>
          <w:spacing w:val="-8"/>
        </w:rPr>
        <w:t>及更高形式</w:t>
      </w:r>
      <w:r>
        <w:rPr>
          <w:rFonts w:ascii="SimSun" w:hAnsi="SimSun" w:eastAsia="SimSun" w:cs="SimSun"/>
          <w:sz w:val="21"/>
          <w:szCs w:val="21"/>
        </w:rPr>
        <w:t xml:space="preserve"> </w:t>
      </w:r>
      <w:r>
        <w:rPr>
          <w:rFonts w:ascii="SimSun" w:hAnsi="SimSun" w:eastAsia="SimSun" w:cs="SimSun"/>
          <w:sz w:val="21"/>
          <w:szCs w:val="21"/>
          <w:spacing w:val="-7"/>
        </w:rPr>
        <w:t>的人工智能，实现万物数据化、万物智联化。物联网技</w:t>
      </w:r>
      <w:r>
        <w:rPr>
          <w:rFonts w:ascii="SimSun" w:hAnsi="SimSun" w:eastAsia="SimSun" w:cs="SimSun"/>
          <w:sz w:val="21"/>
          <w:szCs w:val="21"/>
          <w:spacing w:val="-8"/>
        </w:rPr>
        <w:t>术与人工智能追求的是一个智</w:t>
      </w:r>
      <w:r>
        <w:rPr>
          <w:rFonts w:ascii="SimSun" w:hAnsi="SimSun" w:eastAsia="SimSun" w:cs="SimSun"/>
          <w:sz w:val="21"/>
          <w:szCs w:val="21"/>
        </w:rPr>
        <w:t xml:space="preserve"> </w:t>
      </w:r>
      <w:r>
        <w:rPr>
          <w:rFonts w:ascii="FangSong" w:hAnsi="FangSong" w:eastAsia="FangSong" w:cs="FangSong"/>
          <w:sz w:val="21"/>
          <w:szCs w:val="21"/>
          <w:spacing w:val="-7"/>
        </w:rPr>
        <w:t>能化生态体系，除了技术上需要不断革新，技术的落地与应用更是现阶段物联网与人</w:t>
      </w:r>
      <w:r>
        <w:rPr>
          <w:rFonts w:ascii="FangSong" w:hAnsi="FangSong" w:eastAsia="FangSong" w:cs="FangSong"/>
          <w:sz w:val="21"/>
          <w:szCs w:val="21"/>
        </w:rPr>
        <w:t xml:space="preserve"> </w:t>
      </w:r>
      <w:r>
        <w:rPr>
          <w:rFonts w:ascii="SimSun" w:hAnsi="SimSun" w:eastAsia="SimSun" w:cs="SimSun"/>
          <w:sz w:val="21"/>
          <w:szCs w:val="21"/>
          <w:spacing w:val="-5"/>
        </w:rPr>
        <w:t>工智能领域亟待突破的核心问题。虽然</w:t>
      </w:r>
      <w:r>
        <w:rPr>
          <w:rFonts w:ascii="Times New Roman" w:hAnsi="Times New Roman" w:eastAsia="Times New Roman" w:cs="Times New Roman"/>
          <w:sz w:val="21"/>
          <w:szCs w:val="21"/>
          <w:spacing w:val="-5"/>
        </w:rPr>
        <w:t>AIoT</w:t>
      </w:r>
      <w:r>
        <w:rPr>
          <w:rFonts w:ascii="SimSun" w:hAnsi="SimSun" w:eastAsia="SimSun" w:cs="SimSun"/>
          <w:sz w:val="21"/>
          <w:szCs w:val="21"/>
          <w:spacing w:val="-5"/>
        </w:rPr>
        <w:t>仍有问题亟待突破，但</w:t>
      </w:r>
      <w:r>
        <w:rPr>
          <w:rFonts w:ascii="Times New Roman" w:hAnsi="Times New Roman" w:eastAsia="Times New Roman" w:cs="Times New Roman"/>
          <w:sz w:val="21"/>
          <w:szCs w:val="21"/>
          <w:spacing w:val="-5"/>
        </w:rPr>
        <w:t>AIoT </w:t>
      </w:r>
      <w:r>
        <w:rPr>
          <w:rFonts w:ascii="SimSun" w:hAnsi="SimSun" w:eastAsia="SimSun" w:cs="SimSun"/>
          <w:sz w:val="21"/>
          <w:szCs w:val="21"/>
          <w:spacing w:val="-5"/>
        </w:rPr>
        <w:t>小米战略布</w:t>
      </w:r>
      <w:r>
        <w:rPr>
          <w:rFonts w:ascii="SimSun" w:hAnsi="SimSun" w:eastAsia="SimSun" w:cs="SimSun"/>
          <w:sz w:val="21"/>
          <w:szCs w:val="21"/>
          <w:spacing w:val="17"/>
        </w:rPr>
        <w:t xml:space="preserve"> </w:t>
      </w:r>
      <w:r>
        <w:rPr>
          <w:rFonts w:ascii="KaiTi" w:hAnsi="KaiTi" w:eastAsia="KaiTi" w:cs="KaiTi"/>
          <w:sz w:val="21"/>
          <w:szCs w:val="21"/>
          <w:spacing w:val="-7"/>
        </w:rPr>
        <w:t>局早已开始。雷军曾表示赢得</w:t>
      </w:r>
      <w:r>
        <w:rPr>
          <w:rFonts w:ascii="Times New Roman" w:hAnsi="Times New Roman" w:eastAsia="Times New Roman" w:cs="Times New Roman"/>
          <w:sz w:val="21"/>
          <w:szCs w:val="21"/>
          <w:spacing w:val="-7"/>
        </w:rPr>
        <w:t>AloT,</w:t>
      </w:r>
      <w:r>
        <w:rPr>
          <w:rFonts w:ascii="Times New Roman" w:hAnsi="Times New Roman" w:eastAsia="Times New Roman" w:cs="Times New Roman"/>
          <w:sz w:val="21"/>
          <w:szCs w:val="21"/>
          <w:spacing w:val="44"/>
          <w:w w:val="101"/>
        </w:rPr>
        <w:t xml:space="preserve"> </w:t>
      </w:r>
      <w:r>
        <w:rPr>
          <w:rFonts w:ascii="KaiTi" w:hAnsi="KaiTi" w:eastAsia="KaiTi" w:cs="KaiTi"/>
          <w:sz w:val="21"/>
          <w:szCs w:val="21"/>
          <w:spacing w:val="-7"/>
        </w:rPr>
        <w:t>小米就赢得了未来的“硬件+互联网。”</w:t>
      </w:r>
    </w:p>
    <w:p>
      <w:pPr>
        <w:ind w:left="249" w:right="1027" w:firstLine="390"/>
        <w:spacing w:before="147" w:line="268" w:lineRule="auto"/>
        <w:rPr>
          <w:rFonts w:ascii="KaiTi" w:hAnsi="KaiTi" w:eastAsia="KaiTi" w:cs="KaiTi"/>
          <w:sz w:val="21"/>
          <w:szCs w:val="21"/>
        </w:rPr>
      </w:pPr>
      <w:r>
        <w:rPr>
          <w:rFonts w:ascii="SimSun" w:hAnsi="SimSun" w:eastAsia="SimSun" w:cs="SimSun"/>
          <w:sz w:val="21"/>
          <w:szCs w:val="21"/>
          <w:spacing w:val="3"/>
        </w:rPr>
        <w:t>从2013年到2017年推出小米</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AI</w:t>
      </w:r>
      <w:r>
        <w:rPr>
          <w:rFonts w:ascii="SimSun" w:hAnsi="SimSun" w:eastAsia="SimSun" w:cs="SimSun"/>
          <w:sz w:val="21"/>
          <w:szCs w:val="21"/>
          <w:spacing w:val="3"/>
        </w:rPr>
        <w:t>智能助理“小爱同学”,小米用5年时</w:t>
      </w:r>
      <w:r>
        <w:rPr>
          <w:rFonts w:ascii="SimSun" w:hAnsi="SimSun" w:eastAsia="SimSun" w:cs="SimSun"/>
          <w:sz w:val="21"/>
          <w:szCs w:val="21"/>
          <w:spacing w:val="2"/>
        </w:rPr>
        <w:t>间逐步完</w:t>
      </w:r>
      <w:r>
        <w:rPr>
          <w:rFonts w:ascii="SimSun" w:hAnsi="SimSun" w:eastAsia="SimSun" w:cs="SimSun"/>
          <w:sz w:val="21"/>
          <w:szCs w:val="21"/>
        </w:rPr>
        <w:t xml:space="preserve"> </w:t>
      </w:r>
      <w:r>
        <w:rPr>
          <w:rFonts w:ascii="SimSun" w:hAnsi="SimSun" w:eastAsia="SimSun" w:cs="SimSun"/>
          <w:sz w:val="21"/>
          <w:szCs w:val="21"/>
          <w:spacing w:val="-7"/>
        </w:rPr>
        <w:t>成了从</w:t>
      </w:r>
      <w:r>
        <w:rPr>
          <w:rFonts w:ascii="Times New Roman" w:hAnsi="Times New Roman" w:eastAsia="Times New Roman" w:cs="Times New Roman"/>
          <w:sz w:val="21"/>
          <w:szCs w:val="21"/>
          <w:spacing w:val="-7"/>
        </w:rPr>
        <w:t>IoT</w:t>
      </w:r>
      <w:r>
        <w:rPr>
          <w:rFonts w:ascii="SimSun" w:hAnsi="SimSun" w:eastAsia="SimSun" w:cs="SimSun"/>
          <w:sz w:val="21"/>
          <w:szCs w:val="21"/>
          <w:spacing w:val="-7"/>
        </w:rPr>
        <w:t>到</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7"/>
        </w:rPr>
        <w:t>AI </w:t>
      </w:r>
      <w:r>
        <w:rPr>
          <w:rFonts w:ascii="SimSun" w:hAnsi="SimSun" w:eastAsia="SimSun" w:cs="SimSun"/>
          <w:sz w:val="21"/>
          <w:szCs w:val="21"/>
          <w:spacing w:val="-7"/>
        </w:rPr>
        <w:t>的全面布局。现在看来，小米布局</w:t>
      </w:r>
      <w:r>
        <w:rPr>
          <w:rFonts w:ascii="Times New Roman" w:hAnsi="Times New Roman" w:eastAsia="Times New Roman" w:cs="Times New Roman"/>
          <w:sz w:val="21"/>
          <w:szCs w:val="21"/>
          <w:spacing w:val="-7"/>
        </w:rPr>
        <w:t>AloT</w:t>
      </w:r>
      <w:r>
        <w:rPr>
          <w:rFonts w:ascii="SimSun" w:hAnsi="SimSun" w:eastAsia="SimSun" w:cs="SimSun"/>
          <w:sz w:val="21"/>
          <w:szCs w:val="21"/>
          <w:spacing w:val="-7"/>
        </w:rPr>
        <w:t>有三大优势：硬件优势</w:t>
      </w:r>
      <w:r>
        <w:rPr>
          <w:rFonts w:ascii="SimSun" w:hAnsi="SimSun" w:eastAsia="SimSun" w:cs="SimSun"/>
          <w:sz w:val="21"/>
          <w:szCs w:val="21"/>
          <w:spacing w:val="-8"/>
        </w:rPr>
        <w:t>、大数</w:t>
      </w:r>
      <w:r>
        <w:rPr>
          <w:rFonts w:ascii="SimSun" w:hAnsi="SimSun" w:eastAsia="SimSun" w:cs="SimSun"/>
          <w:sz w:val="21"/>
          <w:szCs w:val="21"/>
        </w:rPr>
        <w:t xml:space="preserve"> </w:t>
      </w:r>
      <w:r>
        <w:rPr>
          <w:rFonts w:ascii="KaiTi" w:hAnsi="KaiTi" w:eastAsia="KaiTi" w:cs="KaiTi"/>
          <w:sz w:val="21"/>
          <w:szCs w:val="21"/>
          <w:spacing w:val="-4"/>
        </w:rPr>
        <w:t>据优势和丰富的生态链布局优势。小米连接了1.32亿台设备</w:t>
      </w:r>
      <w:r>
        <w:rPr>
          <w:rFonts w:ascii="KaiTi" w:hAnsi="KaiTi" w:eastAsia="KaiTi" w:cs="KaiTi"/>
          <w:sz w:val="21"/>
          <w:szCs w:val="21"/>
          <w:spacing w:val="-5"/>
        </w:rPr>
        <w:t>(不包含手机和笔记本电</w:t>
      </w:r>
      <w:r>
        <w:rPr>
          <w:rFonts w:ascii="KaiTi" w:hAnsi="KaiTi" w:eastAsia="KaiTi" w:cs="KaiTi"/>
          <w:sz w:val="21"/>
          <w:szCs w:val="21"/>
        </w:rPr>
        <w:t xml:space="preserve"> </w:t>
      </w:r>
      <w:r>
        <w:rPr>
          <w:rFonts w:ascii="KaiTi" w:hAnsi="KaiTi" w:eastAsia="KaiTi" w:cs="KaiTi"/>
          <w:sz w:val="21"/>
          <w:szCs w:val="21"/>
          <w:spacing w:val="-5"/>
        </w:rPr>
        <w:t>脑),内置“小爱同学”的激活设备数超过1亿台，活跃的物联网设备为海量数据获取</w:t>
      </w:r>
      <w:r>
        <w:rPr>
          <w:rFonts w:ascii="KaiTi" w:hAnsi="KaiTi" w:eastAsia="KaiTi" w:cs="KaiTi"/>
          <w:sz w:val="21"/>
          <w:szCs w:val="21"/>
          <w:spacing w:val="4"/>
        </w:rPr>
        <w:t xml:space="preserve"> </w:t>
      </w:r>
      <w:r>
        <w:rPr>
          <w:rFonts w:ascii="KaiTi" w:hAnsi="KaiTi" w:eastAsia="KaiTi" w:cs="KaiTi"/>
          <w:sz w:val="21"/>
          <w:szCs w:val="21"/>
          <w:spacing w:val="-10"/>
        </w:rPr>
        <w:t>及万物互联提供了坚实基础，这是小米布局</w:t>
      </w:r>
      <w:r>
        <w:rPr>
          <w:rFonts w:ascii="Times New Roman" w:hAnsi="Times New Roman" w:eastAsia="Times New Roman" w:cs="Times New Roman"/>
          <w:sz w:val="21"/>
          <w:szCs w:val="21"/>
          <w:spacing w:val="-10"/>
        </w:rPr>
        <w:t>AIoT </w:t>
      </w:r>
      <w:r>
        <w:rPr>
          <w:rFonts w:ascii="KaiTi" w:hAnsi="KaiTi" w:eastAsia="KaiTi" w:cs="KaiTi"/>
          <w:sz w:val="21"/>
          <w:szCs w:val="21"/>
          <w:spacing w:val="-10"/>
        </w:rPr>
        <w:t>战</w:t>
      </w:r>
      <w:r>
        <w:rPr>
          <w:rFonts w:ascii="KaiTi" w:hAnsi="KaiTi" w:eastAsia="KaiTi" w:cs="KaiTi"/>
          <w:sz w:val="21"/>
          <w:szCs w:val="21"/>
          <w:spacing w:val="-11"/>
        </w:rPr>
        <w:t>略的硬件优势。</w:t>
      </w:r>
    </w:p>
    <w:p>
      <w:pPr>
        <w:ind w:left="249" w:right="1016" w:firstLine="390"/>
        <w:spacing w:before="97" w:line="256" w:lineRule="auto"/>
        <w:rPr>
          <w:rFonts w:ascii="KaiTi" w:hAnsi="KaiTi" w:eastAsia="KaiTi" w:cs="KaiTi"/>
          <w:sz w:val="21"/>
          <w:szCs w:val="21"/>
        </w:rPr>
      </w:pPr>
      <w:r>
        <w:rPr>
          <w:rFonts w:ascii="SimSun" w:hAnsi="SimSun" w:eastAsia="SimSun" w:cs="SimSun"/>
          <w:sz w:val="21"/>
          <w:szCs w:val="21"/>
          <w:spacing w:val="5"/>
        </w:rPr>
        <w:t>小米在大数据全局搜索方面，已经接入了16类垂直内容，日均用户量是1600</w:t>
      </w:r>
      <w:r>
        <w:rPr>
          <w:rFonts w:ascii="SimSun" w:hAnsi="SimSun" w:eastAsia="SimSun" w:cs="SimSun"/>
          <w:sz w:val="21"/>
          <w:szCs w:val="21"/>
          <w:spacing w:val="9"/>
        </w:rPr>
        <w:t xml:space="preserve"> </w:t>
      </w:r>
      <w:r>
        <w:rPr>
          <w:rFonts w:ascii="KaiTi" w:hAnsi="KaiTi" w:eastAsia="KaiTi" w:cs="KaiTi"/>
          <w:sz w:val="21"/>
          <w:szCs w:val="21"/>
          <w:spacing w:val="-7"/>
        </w:rPr>
        <w:t>万，日均请求量4000多万。海量大数据成为小米</w:t>
      </w:r>
      <w:r>
        <w:rPr>
          <w:rFonts w:ascii="KaiTi" w:hAnsi="KaiTi" w:eastAsia="KaiTi" w:cs="KaiTi"/>
          <w:sz w:val="21"/>
          <w:szCs w:val="21"/>
          <w:spacing w:val="-43"/>
        </w:rPr>
        <w:t xml:space="preserve"> </w:t>
      </w:r>
      <w:r>
        <w:rPr>
          <w:rFonts w:ascii="Times New Roman" w:hAnsi="Times New Roman" w:eastAsia="Times New Roman" w:cs="Times New Roman"/>
          <w:sz w:val="21"/>
          <w:szCs w:val="21"/>
          <w:spacing w:val="-7"/>
        </w:rPr>
        <w:t>AloT</w:t>
      </w:r>
      <w:r>
        <w:rPr>
          <w:rFonts w:ascii="KaiTi" w:hAnsi="KaiTi" w:eastAsia="KaiTi" w:cs="KaiTi"/>
          <w:sz w:val="21"/>
          <w:szCs w:val="21"/>
          <w:spacing w:val="-7"/>
        </w:rPr>
        <w:t>战略布局第二大优势。</w:t>
      </w:r>
    </w:p>
    <w:p>
      <w:pPr>
        <w:ind w:left="249" w:right="1037" w:firstLine="390"/>
        <w:spacing w:before="98" w:line="250" w:lineRule="auto"/>
        <w:rPr>
          <w:rFonts w:ascii="SimSun" w:hAnsi="SimSun" w:eastAsia="SimSun" w:cs="SimSun"/>
          <w:sz w:val="21"/>
          <w:szCs w:val="21"/>
        </w:rPr>
      </w:pPr>
      <w:r>
        <w:rPr>
          <w:rFonts w:ascii="SimSun" w:hAnsi="SimSun" w:eastAsia="SimSun" w:cs="SimSun"/>
          <w:sz w:val="21"/>
          <w:szCs w:val="21"/>
          <w:spacing w:val="-10"/>
        </w:rPr>
        <w:t>小米在</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0"/>
        </w:rPr>
        <w:t>AIoT</w:t>
      </w:r>
      <w:r>
        <w:rPr>
          <w:rFonts w:ascii="SimSun" w:hAnsi="SimSun" w:eastAsia="SimSun" w:cs="SimSun"/>
          <w:sz w:val="21"/>
          <w:szCs w:val="21"/>
          <w:spacing w:val="-10"/>
        </w:rPr>
        <w:t>领域布局很早，积累也较为深厚，已经形成了强大的生态链体系，且</w:t>
      </w:r>
      <w:r>
        <w:rPr>
          <w:rFonts w:ascii="SimSun" w:hAnsi="SimSun" w:eastAsia="SimSun" w:cs="SimSun"/>
          <w:sz w:val="21"/>
          <w:szCs w:val="21"/>
        </w:rPr>
        <w:t xml:space="preserve"> </w:t>
      </w:r>
      <w:r>
        <w:rPr>
          <w:rFonts w:ascii="SimSun" w:hAnsi="SimSun" w:eastAsia="SimSun" w:cs="SimSun"/>
          <w:sz w:val="21"/>
          <w:szCs w:val="21"/>
          <w:spacing w:val="-11"/>
        </w:rPr>
        <w:t>线上、线下渠道也都已打通。这是小米</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1"/>
        </w:rPr>
        <w:t>AIoT</w:t>
      </w:r>
      <w:r>
        <w:rPr>
          <w:rFonts w:ascii="SimSun" w:hAnsi="SimSun" w:eastAsia="SimSun" w:cs="SimSun"/>
          <w:sz w:val="21"/>
          <w:szCs w:val="21"/>
          <w:spacing w:val="-11"/>
        </w:rPr>
        <w:t>战略布局的生态链布局优势。</w:t>
      </w:r>
    </w:p>
    <w:p>
      <w:pPr>
        <w:ind w:left="249" w:right="1062" w:firstLine="390"/>
        <w:spacing w:before="82" w:line="262" w:lineRule="auto"/>
        <w:rPr>
          <w:rFonts w:ascii="SimSun" w:hAnsi="SimSun" w:eastAsia="SimSun" w:cs="SimSun"/>
          <w:sz w:val="21"/>
          <w:szCs w:val="21"/>
        </w:rPr>
      </w:pPr>
      <w:r>
        <w:rPr>
          <w:rFonts w:ascii="SimSun" w:hAnsi="SimSun" w:eastAsia="SimSun" w:cs="SimSun"/>
          <w:sz w:val="21"/>
          <w:szCs w:val="21"/>
          <w:spacing w:val="-4"/>
        </w:rPr>
        <w:t>摘自：郑子拓.</w:t>
      </w:r>
      <w:r>
        <w:rPr>
          <w:rFonts w:ascii="Times New Roman" w:hAnsi="Times New Roman" w:eastAsia="Times New Roman" w:cs="Times New Roman"/>
          <w:sz w:val="21"/>
          <w:szCs w:val="21"/>
          <w:spacing w:val="-4"/>
        </w:rPr>
        <w:t>IoT</w:t>
      </w:r>
      <w:r>
        <w:rPr>
          <w:rFonts w:ascii="SimSun" w:hAnsi="SimSun" w:eastAsia="SimSun" w:cs="SimSun"/>
          <w:sz w:val="21"/>
          <w:szCs w:val="21"/>
          <w:spacing w:val="-4"/>
        </w:rPr>
        <w:t>生态下新生媒介的营销探索与经验</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[J].    </w:t>
      </w:r>
      <w:r>
        <w:rPr>
          <w:rFonts w:ascii="SimSun" w:hAnsi="SimSun" w:eastAsia="SimSun" w:cs="SimSun"/>
          <w:sz w:val="21"/>
          <w:szCs w:val="21"/>
          <w:spacing w:val="-4"/>
        </w:rPr>
        <w:t>声屏世界·广告</w:t>
      </w:r>
      <w:r>
        <w:rPr>
          <w:rFonts w:ascii="SimSun" w:hAnsi="SimSun" w:eastAsia="SimSun" w:cs="SimSun"/>
          <w:sz w:val="21"/>
          <w:szCs w:val="21"/>
          <w:spacing w:val="-5"/>
        </w:rPr>
        <w:t>人，</w:t>
      </w:r>
      <w:r>
        <w:rPr>
          <w:rFonts w:ascii="SimSun" w:hAnsi="SimSun" w:eastAsia="SimSun" w:cs="SimSun"/>
          <w:sz w:val="21"/>
          <w:szCs w:val="21"/>
        </w:rPr>
        <w:t xml:space="preserve"> </w:t>
      </w:r>
      <w:r>
        <w:rPr>
          <w:rFonts w:ascii="SimSun" w:hAnsi="SimSun" w:eastAsia="SimSun" w:cs="SimSun"/>
          <w:sz w:val="21"/>
          <w:szCs w:val="21"/>
        </w:rPr>
        <w:t>2018(11):45.</w:t>
      </w:r>
    </w:p>
    <w:p>
      <w:pPr>
        <w:spacing w:line="262" w:lineRule="auto"/>
        <w:sectPr>
          <w:pgSz w:w="9600" w:h="14320"/>
          <w:pgMar w:top="400" w:right="292" w:bottom="400" w:left="53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2"/>
        </w:rPr>
        <w:t>256</w:t>
      </w:r>
      <w:r>
        <w:rPr>
          <w:rFonts w:ascii="SimSun" w:hAnsi="SimSun" w:eastAsia="SimSun" w:cs="SimSun"/>
          <w:sz w:val="21"/>
          <w:szCs w:val="21"/>
          <w:spacing w:val="72"/>
        </w:rPr>
        <w:t xml:space="preserve"> </w:t>
      </w:r>
      <w:r>
        <w:rPr>
          <w:rFonts w:ascii="SimSun" w:hAnsi="SimSun" w:eastAsia="SimSun" w:cs="SimSun"/>
          <w:sz w:val="21"/>
          <w:szCs w:val="21"/>
          <w:spacing w:val="-12"/>
        </w:rPr>
        <w:t>·</w:t>
      </w:r>
      <w:r>
        <w:rPr>
          <w:rFonts w:ascii="SimSun" w:hAnsi="SimSun" w:eastAsia="SimSun" w:cs="SimSun"/>
          <w:sz w:val="21"/>
          <w:szCs w:val="21"/>
          <w:spacing w:val="55"/>
        </w:rPr>
        <w:t xml:space="preserve"> </w:t>
      </w:r>
      <w:r>
        <w:rPr>
          <w:rFonts w:ascii="SimSun" w:hAnsi="SimSun" w:eastAsia="SimSun" w:cs="SimSun"/>
          <w:sz w:val="21"/>
          <w:szCs w:val="21"/>
          <w:spacing w:val="-12"/>
        </w:rPr>
        <w:t>第十六章  数字营销</w:t>
      </w:r>
    </w:p>
    <w:p>
      <w:pPr>
        <w:pStyle w:val="BodyText"/>
        <w:spacing w:line="299" w:lineRule="auto"/>
        <w:rPr/>
      </w:pPr>
      <w:r/>
    </w:p>
    <w:p>
      <w:pPr>
        <w:pStyle w:val="BodyText"/>
        <w:spacing w:line="299" w:lineRule="auto"/>
        <w:rPr/>
      </w:pPr>
      <w:r/>
    </w:p>
    <w:p>
      <w:pPr>
        <w:ind w:left="2559" w:right="20" w:firstLine="389"/>
        <w:spacing w:before="68" w:line="271" w:lineRule="auto"/>
        <w:jc w:val="both"/>
        <w:rPr>
          <w:rFonts w:ascii="SimHei" w:hAnsi="SimHei" w:eastAsia="SimHei" w:cs="SimHei"/>
          <w:sz w:val="21"/>
          <w:szCs w:val="21"/>
        </w:rPr>
      </w:pPr>
      <w:r>
        <w:pict>
          <v:shape id="_x0000_s478" style="position:absolute;margin-left:62.9971pt;margin-top:4.43048pt;mso-position-vertical-relative:text;mso-position-horizontal-relative:text;width:61.85pt;height:33.7pt;z-index:256504832;" filled="false" stroked="false" type="#_x0000_t202">
            <v:fill on="false"/>
            <v:stroke on="false"/>
            <v:path/>
            <v:imagedata o:title=""/>
            <o:lock v:ext="edit" aspectratio="false"/>
            <v:textbox inset="0mm,0mm,0mm,0mm">
              <w:txbxContent>
                <w:p>
                  <w:pPr>
                    <w:ind w:left="20"/>
                    <w:spacing w:before="20" w:line="380" w:lineRule="exact"/>
                    <w:rPr>
                      <w:rFonts w:ascii="SimHei" w:hAnsi="SimHei" w:eastAsia="SimHei" w:cs="SimHei"/>
                      <w:sz w:val="21"/>
                      <w:szCs w:val="21"/>
                    </w:rPr>
                  </w:pPr>
                  <w:r>
                    <w:rPr>
                      <w:rFonts w:ascii="SimHei" w:hAnsi="SimHei" w:eastAsia="SimHei" w:cs="SimHei"/>
                      <w:sz w:val="21"/>
                      <w:szCs w:val="21"/>
                      <w:spacing w:val="17"/>
                      <w:position w:val="12"/>
                    </w:rPr>
                    <w:t>本章小结：</w:t>
                  </w:r>
                </w:p>
                <w:p>
                  <w:pPr>
                    <w:ind w:right="6"/>
                    <w:spacing w:line="222" w:lineRule="auto"/>
                    <w:jc w:val="right"/>
                    <w:rPr>
                      <w:rFonts w:ascii="SimHei" w:hAnsi="SimHei" w:eastAsia="SimHei" w:cs="SimHei"/>
                      <w:sz w:val="21"/>
                      <w:szCs w:val="21"/>
                    </w:rPr>
                  </w:pPr>
                  <w:r>
                    <w:rPr>
                      <w:rFonts w:ascii="SimHei" w:hAnsi="SimHei" w:eastAsia="SimHei" w:cs="SimHei"/>
                      <w:sz w:val="21"/>
                      <w:szCs w:val="21"/>
                      <w:spacing w:val="34"/>
                    </w:rPr>
                    <w:t>中国视角</w:t>
                  </w:r>
                </w:p>
              </w:txbxContent>
            </v:textbox>
          </v:shape>
        </w:pict>
      </w:r>
      <w:r>
        <w:rPr>
          <w:rFonts w:ascii="SimHei" w:hAnsi="SimHei" w:eastAsia="SimHei" w:cs="SimHei"/>
          <w:sz w:val="21"/>
          <w:szCs w:val="21"/>
          <w:spacing w:val="-4"/>
        </w:rPr>
        <w:t>随着经济发展和科技进步，传统以产品为中心的营销</w:t>
      </w:r>
      <w:r>
        <w:rPr>
          <w:rFonts w:ascii="SimHei" w:hAnsi="SimHei" w:eastAsia="SimHei" w:cs="SimHei"/>
          <w:sz w:val="21"/>
          <w:szCs w:val="21"/>
          <w:spacing w:val="-5"/>
        </w:rPr>
        <w:t>模式难以洞</w:t>
      </w:r>
      <w:r>
        <w:rPr>
          <w:rFonts w:ascii="SimHei" w:hAnsi="SimHei" w:eastAsia="SimHei" w:cs="SimHei"/>
          <w:sz w:val="21"/>
          <w:szCs w:val="21"/>
          <w:spacing w:val="-5"/>
        </w:rPr>
        <w:t xml:space="preserve"> </w:t>
      </w:r>
      <w:r>
        <w:rPr>
          <w:rFonts w:ascii="SimHei" w:hAnsi="SimHei" w:eastAsia="SimHei" w:cs="SimHei"/>
          <w:sz w:val="21"/>
          <w:szCs w:val="21"/>
          <w:spacing w:val="-5"/>
        </w:rPr>
        <w:t>察到消费者日趋多元化和个性化的需求。营销作为社会经济活动的重</w:t>
      </w:r>
      <w:r>
        <w:rPr>
          <w:rFonts w:ascii="SimHei" w:hAnsi="SimHei" w:eastAsia="SimHei" w:cs="SimHei"/>
          <w:sz w:val="21"/>
          <w:szCs w:val="21"/>
          <w:spacing w:val="-5"/>
        </w:rPr>
        <w:t xml:space="preserve"> </w:t>
      </w:r>
      <w:r>
        <w:rPr>
          <w:rFonts w:ascii="SimHei" w:hAnsi="SimHei" w:eastAsia="SimHei" w:cs="SimHei"/>
          <w:sz w:val="21"/>
          <w:szCs w:val="21"/>
          <w:spacing w:val="-2"/>
        </w:rPr>
        <w:t>要的组成部分正在经历着数字化变革，大数据、人工</w:t>
      </w:r>
      <w:r>
        <w:rPr>
          <w:rFonts w:ascii="SimHei" w:hAnsi="SimHei" w:eastAsia="SimHei" w:cs="SimHei"/>
          <w:sz w:val="21"/>
          <w:szCs w:val="21"/>
          <w:spacing w:val="-3"/>
        </w:rPr>
        <w:t>智能、物联网、</w:t>
      </w:r>
      <w:r>
        <w:rPr>
          <w:rFonts w:ascii="SimHei" w:hAnsi="SimHei" w:eastAsia="SimHei" w:cs="SimHei"/>
          <w:sz w:val="21"/>
          <w:szCs w:val="21"/>
        </w:rPr>
        <w:t xml:space="preserve"> </w:t>
      </w:r>
      <w:r>
        <w:rPr>
          <w:rFonts w:ascii="SimHei" w:hAnsi="SimHei" w:eastAsia="SimHei" w:cs="SimHei"/>
          <w:sz w:val="21"/>
          <w:szCs w:val="21"/>
          <w:spacing w:val="-5"/>
        </w:rPr>
        <w:t>区块链等数字技术的进步是数字营销发展的外部条件，更好地服务于</w:t>
      </w:r>
      <w:r>
        <w:rPr>
          <w:rFonts w:ascii="SimHei" w:hAnsi="SimHei" w:eastAsia="SimHei" w:cs="SimHei"/>
          <w:sz w:val="21"/>
          <w:szCs w:val="21"/>
          <w:spacing w:val="-5"/>
        </w:rPr>
        <w:t xml:space="preserve"> </w:t>
      </w:r>
      <w:r>
        <w:rPr>
          <w:rFonts w:ascii="SimHei" w:hAnsi="SimHei" w:eastAsia="SimHei" w:cs="SimHei"/>
          <w:sz w:val="21"/>
          <w:szCs w:val="21"/>
          <w:spacing w:val="-11"/>
        </w:rPr>
        <w:t>数字经济、数字贸易是数字营销发展的内在动力。</w:t>
      </w:r>
    </w:p>
    <w:p>
      <w:pPr>
        <w:ind w:left="2454" w:firstLine="494"/>
        <w:spacing w:before="109" w:line="275" w:lineRule="auto"/>
        <w:jc w:val="both"/>
        <w:rPr>
          <w:rFonts w:ascii="SimHei" w:hAnsi="SimHei" w:eastAsia="SimHei" w:cs="SimHei"/>
          <w:sz w:val="21"/>
          <w:szCs w:val="21"/>
        </w:rPr>
      </w:pPr>
      <w:r>
        <w:rPr>
          <w:rFonts w:ascii="SimHei" w:hAnsi="SimHei" w:eastAsia="SimHei" w:cs="SimHei"/>
          <w:sz w:val="21"/>
          <w:szCs w:val="21"/>
          <w:spacing w:val="-5"/>
        </w:rPr>
        <w:t>中国作为进行数字化变革的重要经济体，数字营销的发展也走在</w:t>
      </w:r>
      <w:r>
        <w:rPr>
          <w:rFonts w:ascii="SimHei" w:hAnsi="SimHei" w:eastAsia="SimHei" w:cs="SimHei"/>
          <w:sz w:val="21"/>
          <w:szCs w:val="21"/>
          <w:spacing w:val="5"/>
        </w:rPr>
        <w:t xml:space="preserve">  </w:t>
      </w:r>
      <w:r>
        <w:rPr>
          <w:rFonts w:ascii="SimHei" w:hAnsi="SimHei" w:eastAsia="SimHei" w:cs="SimHei"/>
          <w:sz w:val="21"/>
          <w:szCs w:val="21"/>
          <w:spacing w:val="6"/>
        </w:rPr>
        <w:t>世界前列。近年来，中国的数字营销呈现高速发展的态势，我国在</w:t>
      </w:r>
      <w:r>
        <w:rPr>
          <w:rFonts w:ascii="SimHei" w:hAnsi="SimHei" w:eastAsia="SimHei" w:cs="SimHei"/>
          <w:sz w:val="21"/>
          <w:szCs w:val="21"/>
          <w:spacing w:val="1"/>
        </w:rPr>
        <w:t xml:space="preserve">  </w:t>
      </w:r>
      <w:r>
        <w:rPr>
          <w:rFonts w:ascii="SimHei" w:hAnsi="SimHei" w:eastAsia="SimHei" w:cs="SimHei"/>
          <w:sz w:val="21"/>
          <w:szCs w:val="21"/>
          <w:spacing w:val="-15"/>
        </w:rPr>
        <w:t>《“十四五”电子商务发展规划》中明确指出，“鼓励生产企业依法合规</w:t>
      </w:r>
      <w:r>
        <w:rPr>
          <w:rFonts w:ascii="SimHei" w:hAnsi="SimHei" w:eastAsia="SimHei" w:cs="SimHei"/>
          <w:sz w:val="21"/>
          <w:szCs w:val="21"/>
          <w:spacing w:val="6"/>
        </w:rPr>
        <w:t xml:space="preserve">  </w:t>
      </w:r>
      <w:r>
        <w:rPr>
          <w:rFonts w:ascii="SimHei" w:hAnsi="SimHei" w:eastAsia="SimHei" w:cs="SimHei"/>
          <w:sz w:val="21"/>
          <w:szCs w:val="21"/>
          <w:spacing w:val="-5"/>
        </w:rPr>
        <w:t>开展用户画像和行为分析，实现基于数据感知和智能算法的精准营销，</w:t>
      </w:r>
      <w:r>
        <w:rPr>
          <w:rFonts w:ascii="SimHei" w:hAnsi="SimHei" w:eastAsia="SimHei" w:cs="SimHei"/>
          <w:sz w:val="21"/>
          <w:szCs w:val="21"/>
          <w:spacing w:val="3"/>
        </w:rPr>
        <w:t xml:space="preserve"> </w:t>
      </w:r>
      <w:r>
        <w:rPr>
          <w:rFonts w:ascii="SimHei" w:hAnsi="SimHei" w:eastAsia="SimHei" w:cs="SimHei"/>
          <w:sz w:val="21"/>
          <w:szCs w:val="21"/>
          <w:spacing w:val="-8"/>
        </w:rPr>
        <w:t>全面提升产销联动效率”。在数字贸易时代，越来越多的企业利用数字</w:t>
      </w:r>
      <w:r>
        <w:rPr>
          <w:rFonts w:ascii="SimHei" w:hAnsi="SimHei" w:eastAsia="SimHei" w:cs="SimHei"/>
          <w:sz w:val="21"/>
          <w:szCs w:val="21"/>
          <w:spacing w:val="1"/>
        </w:rPr>
        <w:t xml:space="preserve">  </w:t>
      </w:r>
      <w:r>
        <w:rPr>
          <w:rFonts w:ascii="SimHei" w:hAnsi="SimHei" w:eastAsia="SimHei" w:cs="SimHei"/>
          <w:sz w:val="21"/>
          <w:szCs w:val="21"/>
          <w:spacing w:val="-6"/>
        </w:rPr>
        <w:t>技术，洞察消费者需求，实现精准化营销。</w:t>
      </w:r>
      <w:r>
        <w:rPr>
          <w:rFonts w:ascii="SimHei" w:hAnsi="SimHei" w:eastAsia="SimHei" w:cs="SimHei"/>
          <w:sz w:val="21"/>
          <w:szCs w:val="21"/>
          <w:spacing w:val="39"/>
        </w:rPr>
        <w:t xml:space="preserve"> </w:t>
      </w:r>
      <w:r>
        <w:rPr>
          <w:rFonts w:ascii="SimHei" w:hAnsi="SimHei" w:eastAsia="SimHei" w:cs="SimHei"/>
          <w:sz w:val="21"/>
          <w:szCs w:val="21"/>
          <w:spacing w:val="-6"/>
        </w:rPr>
        <w:t>一方面有利于中国制造业</w:t>
      </w:r>
      <w:r>
        <w:rPr>
          <w:rFonts w:ascii="SimHei" w:hAnsi="SimHei" w:eastAsia="SimHei" w:cs="SimHei"/>
          <w:sz w:val="21"/>
          <w:szCs w:val="21"/>
        </w:rPr>
        <w:t xml:space="preserve">  </w:t>
      </w:r>
      <w:r>
        <w:rPr>
          <w:rFonts w:ascii="SimHei" w:hAnsi="SimHei" w:eastAsia="SimHei" w:cs="SimHei"/>
          <w:sz w:val="21"/>
          <w:szCs w:val="21"/>
          <w:spacing w:val="6"/>
        </w:rPr>
        <w:t>掌握中国以及全球消费者的需求，另一方面帮助企业增强其</w:t>
      </w:r>
      <w:r>
        <w:rPr>
          <w:rFonts w:ascii="SimHei" w:hAnsi="SimHei" w:eastAsia="SimHei" w:cs="SimHei"/>
          <w:sz w:val="21"/>
          <w:szCs w:val="21"/>
          <w:spacing w:val="5"/>
        </w:rPr>
        <w:t>核心竞</w:t>
      </w:r>
      <w:r>
        <w:rPr>
          <w:rFonts w:ascii="SimHei" w:hAnsi="SimHei" w:eastAsia="SimHei" w:cs="SimHei"/>
          <w:sz w:val="21"/>
          <w:szCs w:val="21"/>
        </w:rPr>
        <w:t xml:space="preserve">  </w:t>
      </w:r>
      <w:r>
        <w:rPr>
          <w:rFonts w:ascii="SimHei" w:hAnsi="SimHei" w:eastAsia="SimHei" w:cs="SimHei"/>
          <w:sz w:val="21"/>
          <w:szCs w:val="21"/>
          <w:spacing w:val="9"/>
        </w:rPr>
        <w:t>争力。</w:t>
      </w:r>
    </w:p>
    <w:p>
      <w:pPr>
        <w:ind w:left="2559" w:firstLine="389"/>
        <w:spacing w:before="124" w:line="272" w:lineRule="auto"/>
        <w:rPr>
          <w:rFonts w:ascii="SimHei" w:hAnsi="SimHei" w:eastAsia="SimHei" w:cs="SimHei"/>
          <w:sz w:val="21"/>
          <w:szCs w:val="21"/>
        </w:rPr>
      </w:pPr>
      <w:r>
        <w:rPr>
          <w:rFonts w:ascii="SimHei" w:hAnsi="SimHei" w:eastAsia="SimHei" w:cs="SimHei"/>
          <w:sz w:val="21"/>
          <w:szCs w:val="21"/>
          <w:spacing w:val="-1"/>
        </w:rPr>
        <w:t>数字营销更是成为推动中国经济发展的有力手段之一。一方面，</w:t>
      </w:r>
      <w:r>
        <w:rPr>
          <w:rFonts w:ascii="SimHei" w:hAnsi="SimHei" w:eastAsia="SimHei" w:cs="SimHei"/>
          <w:sz w:val="21"/>
          <w:szCs w:val="21"/>
          <w:spacing w:val="12"/>
        </w:rPr>
        <w:t xml:space="preserve"> </w:t>
      </w:r>
      <w:r>
        <w:rPr>
          <w:rFonts w:ascii="SimHei" w:hAnsi="SimHei" w:eastAsia="SimHei" w:cs="SimHei"/>
          <w:sz w:val="21"/>
          <w:szCs w:val="21"/>
          <w:spacing w:val="-2"/>
        </w:rPr>
        <w:t>在中国脱贫攻坚的决胜阶段，中国率先将数字营销融入扶贫工作中，</w:t>
      </w:r>
      <w:r>
        <w:rPr>
          <w:rFonts w:ascii="SimHei" w:hAnsi="SimHei" w:eastAsia="SimHei" w:cs="SimHei"/>
          <w:sz w:val="21"/>
          <w:szCs w:val="21"/>
          <w:spacing w:val="5"/>
        </w:rPr>
        <w:t xml:space="preserve"> </w:t>
      </w:r>
      <w:r>
        <w:rPr>
          <w:rFonts w:ascii="SimHei" w:hAnsi="SimHei" w:eastAsia="SimHei" w:cs="SimHei"/>
          <w:sz w:val="21"/>
          <w:szCs w:val="21"/>
          <w:spacing w:val="-5"/>
        </w:rPr>
        <w:t>不断创新扶贫模式，提升扶贫效率。尤其是借助电商直播平台对农产</w:t>
      </w:r>
      <w:r>
        <w:rPr>
          <w:rFonts w:ascii="SimHei" w:hAnsi="SimHei" w:eastAsia="SimHei" w:cs="SimHei"/>
          <w:sz w:val="21"/>
          <w:szCs w:val="21"/>
          <w:spacing w:val="6"/>
        </w:rPr>
        <w:t xml:space="preserve">  </w:t>
      </w:r>
      <w:r>
        <w:rPr>
          <w:rFonts w:ascii="SimHei" w:hAnsi="SimHei" w:eastAsia="SimHei" w:cs="SimHei"/>
          <w:sz w:val="21"/>
          <w:szCs w:val="21"/>
          <w:spacing w:val="-6"/>
        </w:rPr>
        <w:t>品进行营销，在帮助贫困户脱贫、助力农民增收方面取得显著成效。</w:t>
      </w:r>
      <w:r>
        <w:rPr>
          <w:rFonts w:ascii="SimHei" w:hAnsi="SimHei" w:eastAsia="SimHei" w:cs="SimHei"/>
          <w:sz w:val="21"/>
          <w:szCs w:val="21"/>
          <w:spacing w:val="7"/>
        </w:rPr>
        <w:t xml:space="preserve">  </w:t>
      </w:r>
      <w:r>
        <w:rPr>
          <w:rFonts w:ascii="SimHei" w:hAnsi="SimHei" w:eastAsia="SimHei" w:cs="SimHei"/>
          <w:sz w:val="21"/>
          <w:szCs w:val="21"/>
          <w:spacing w:val="-9"/>
        </w:rPr>
        <w:t>另一方面，受到新冠肺炎疫情的影响，传统的线下营销渠道受到制约，</w:t>
      </w:r>
      <w:r>
        <w:rPr>
          <w:rFonts w:ascii="SimHei" w:hAnsi="SimHei" w:eastAsia="SimHei" w:cs="SimHei"/>
          <w:sz w:val="21"/>
          <w:szCs w:val="21"/>
          <w:spacing w:val="2"/>
        </w:rPr>
        <w:t xml:space="preserve"> </w:t>
      </w:r>
      <w:r>
        <w:rPr>
          <w:rFonts w:ascii="SimHei" w:hAnsi="SimHei" w:eastAsia="SimHei" w:cs="SimHei"/>
          <w:sz w:val="21"/>
          <w:szCs w:val="21"/>
          <w:spacing w:val="-5"/>
        </w:rPr>
        <w:t>以直播电商为代表的数字营销模式开启经济发展新业态，重振消费者</w:t>
      </w:r>
      <w:r>
        <w:rPr>
          <w:rFonts w:ascii="SimHei" w:hAnsi="SimHei" w:eastAsia="SimHei" w:cs="SimHei"/>
          <w:sz w:val="21"/>
          <w:szCs w:val="21"/>
          <w:spacing w:val="5"/>
        </w:rPr>
        <w:t xml:space="preserve">  </w:t>
      </w:r>
      <w:r>
        <w:rPr>
          <w:rFonts w:ascii="SimHei" w:hAnsi="SimHei" w:eastAsia="SimHei" w:cs="SimHei"/>
          <w:sz w:val="21"/>
          <w:szCs w:val="21"/>
          <w:spacing w:val="-11"/>
        </w:rPr>
        <w:t>信心，不断激发市场消费潜力，成为疫情时代推动经济发展的突破口。</w:t>
      </w:r>
    </w:p>
    <w:p>
      <w:pPr>
        <w:ind w:left="2559" w:right="91" w:firstLine="389"/>
        <w:spacing w:before="109" w:line="264" w:lineRule="auto"/>
        <w:rPr>
          <w:rFonts w:ascii="SimHei" w:hAnsi="SimHei" w:eastAsia="SimHei" w:cs="SimHei"/>
          <w:sz w:val="21"/>
          <w:szCs w:val="21"/>
        </w:rPr>
      </w:pPr>
      <w:r>
        <w:rPr>
          <w:rFonts w:ascii="SimHei" w:hAnsi="SimHei" w:eastAsia="SimHei" w:cs="SimHei"/>
          <w:sz w:val="21"/>
          <w:szCs w:val="21"/>
          <w:spacing w:val="-4"/>
        </w:rPr>
        <w:t>在未来，中国应该更加积极地进行数字化转型，转变信息化建设</w:t>
      </w:r>
      <w:r>
        <w:rPr>
          <w:rFonts w:ascii="SimHei" w:hAnsi="SimHei" w:eastAsia="SimHei" w:cs="SimHei"/>
          <w:sz w:val="21"/>
          <w:szCs w:val="21"/>
        </w:rPr>
        <w:t xml:space="preserve"> </w:t>
      </w:r>
      <w:r>
        <w:rPr>
          <w:rFonts w:ascii="SimHei" w:hAnsi="SimHei" w:eastAsia="SimHei" w:cs="SimHei"/>
          <w:sz w:val="21"/>
          <w:szCs w:val="21"/>
          <w:spacing w:val="-5"/>
        </w:rPr>
        <w:t>的思路，推动以数字技术为主的营销业务创新，满足消费者个性化需</w:t>
      </w:r>
      <w:r>
        <w:rPr>
          <w:rFonts w:ascii="SimHei" w:hAnsi="SimHei" w:eastAsia="SimHei" w:cs="SimHei"/>
          <w:sz w:val="21"/>
          <w:szCs w:val="21"/>
          <w:spacing w:val="12"/>
        </w:rPr>
        <w:t xml:space="preserve"> </w:t>
      </w:r>
      <w:r>
        <w:rPr>
          <w:rFonts w:ascii="SimHei" w:hAnsi="SimHei" w:eastAsia="SimHei" w:cs="SimHei"/>
          <w:sz w:val="21"/>
          <w:szCs w:val="21"/>
          <w:spacing w:val="-13"/>
        </w:rPr>
        <w:t>求，提升企业在数字经济时代的竞争力。</w:t>
      </w:r>
    </w:p>
    <w:p>
      <w:pPr>
        <w:spacing w:before="68"/>
        <w:rPr/>
      </w:pPr>
      <w:r/>
    </w:p>
    <w:p>
      <w:pPr>
        <w:sectPr>
          <w:pgSz w:w="9620" w:h="14350"/>
          <w:pgMar w:top="337" w:right="504" w:bottom="400" w:left="300" w:header="0" w:footer="0" w:gutter="0"/>
          <w:cols w:equalWidth="0" w:num="1">
            <w:col w:w="8816" w:space="0"/>
          </w:cols>
        </w:sectPr>
        <w:rPr/>
      </w:pPr>
    </w:p>
    <w:p>
      <w:pPr>
        <w:ind w:right="3"/>
        <w:spacing w:before="144" w:line="222" w:lineRule="auto"/>
        <w:jc w:val="right"/>
        <w:rPr>
          <w:rFonts w:ascii="SimHei" w:hAnsi="SimHei" w:eastAsia="SimHei" w:cs="SimHei"/>
          <w:sz w:val="21"/>
          <w:szCs w:val="21"/>
        </w:rPr>
      </w:pPr>
      <w:r>
        <w:rPr>
          <w:rFonts w:ascii="SimHei" w:hAnsi="SimHei" w:eastAsia="SimHei" w:cs="SimHei"/>
          <w:sz w:val="21"/>
          <w:szCs w:val="21"/>
          <w:b/>
          <w:bCs/>
          <w:spacing w:val="20"/>
        </w:rPr>
        <w:t>即测即评</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spacing w:before="69" w:line="219" w:lineRule="auto"/>
        <w:jc w:val="right"/>
        <w:rPr>
          <w:rFonts w:ascii="SimSun" w:hAnsi="SimSun" w:eastAsia="SimSun" w:cs="SimSun"/>
          <w:sz w:val="21"/>
          <w:szCs w:val="21"/>
        </w:rPr>
      </w:pPr>
      <w:r>
        <w:rPr>
          <w:rFonts w:ascii="SimSun" w:hAnsi="SimSun" w:eastAsia="SimSun" w:cs="SimSun"/>
          <w:sz w:val="21"/>
          <w:szCs w:val="21"/>
          <w:b/>
          <w:bCs/>
          <w:spacing w:val="26"/>
        </w:rPr>
        <w:t>思考题</w:t>
      </w:r>
    </w:p>
    <w:p>
      <w:pPr>
        <w:pStyle w:val="BodyText"/>
        <w:spacing w:line="14" w:lineRule="auto"/>
        <w:rPr>
          <w:sz w:val="2"/>
        </w:rPr>
      </w:pPr>
      <w:r>
        <w:rPr>
          <w:sz w:val="2"/>
          <w:szCs w:val="2"/>
        </w:rPr>
        <w:br w:type="column"/>
      </w:r>
    </w:p>
    <w:p>
      <w:pPr>
        <w:spacing w:line="1119" w:lineRule="exact"/>
        <w:rPr/>
      </w:pPr>
      <w:r>
        <w:rPr>
          <w:position w:val="-22"/>
        </w:rPr>
        <w:drawing>
          <wp:inline distT="0" distB="0" distL="0" distR="0">
            <wp:extent cx="666764" cy="710334"/>
            <wp:effectExtent l="0" t="0" r="0" b="0"/>
            <wp:docPr id="152" name="IM 152"/>
            <wp:cNvGraphicFramePr/>
            <a:graphic>
              <a:graphicData uri="http://schemas.openxmlformats.org/drawingml/2006/picture">
                <pic:pic>
                  <pic:nvPicPr>
                    <pic:cNvPr id="152" name="IM 152"/>
                    <pic:cNvPicPr/>
                  </pic:nvPicPr>
                  <pic:blipFill>
                    <a:blip r:embed="rId132"/>
                    <a:stretch>
                      <a:fillRect/>
                    </a:stretch>
                  </pic:blipFill>
                  <pic:spPr>
                    <a:xfrm rot="0">
                      <a:off x="0" y="0"/>
                      <a:ext cx="666764" cy="710334"/>
                    </a:xfrm>
                    <a:prstGeom prst="rect">
                      <a:avLst/>
                    </a:prstGeom>
                  </pic:spPr>
                </pic:pic>
              </a:graphicData>
            </a:graphic>
          </wp:inline>
        </w:drawing>
      </w:r>
    </w:p>
    <w:p>
      <w:pPr>
        <w:pStyle w:val="BodyText"/>
        <w:spacing w:line="251" w:lineRule="auto"/>
        <w:rPr/>
      </w:pPr>
      <w:r/>
    </w:p>
    <w:p>
      <w:pPr>
        <w:ind w:left="80" w:right="80" w:firstLine="389"/>
        <w:spacing w:before="68" w:line="271" w:lineRule="auto"/>
        <w:jc w:val="both"/>
        <w:rPr>
          <w:rFonts w:ascii="KaiTi" w:hAnsi="KaiTi" w:eastAsia="KaiTi" w:cs="KaiTi"/>
          <w:sz w:val="21"/>
          <w:szCs w:val="21"/>
        </w:rPr>
      </w:pPr>
      <w:r>
        <w:rPr>
          <w:rFonts w:ascii="KaiTi" w:hAnsi="KaiTi" w:eastAsia="KaiTi" w:cs="KaiTi"/>
          <w:sz w:val="21"/>
          <w:szCs w:val="21"/>
          <w:spacing w:val="-3"/>
        </w:rPr>
        <w:t>1.在过去十年里，中国跨境电子商务持续发</w:t>
      </w:r>
      <w:r>
        <w:rPr>
          <w:rFonts w:ascii="KaiTi" w:hAnsi="KaiTi" w:eastAsia="KaiTi" w:cs="KaiTi"/>
          <w:sz w:val="21"/>
          <w:szCs w:val="21"/>
          <w:spacing w:val="-4"/>
        </w:rPr>
        <w:t>展，交易额总量稳步</w:t>
      </w:r>
      <w:r>
        <w:rPr>
          <w:rFonts w:ascii="KaiTi" w:hAnsi="KaiTi" w:eastAsia="KaiTi" w:cs="KaiTi"/>
          <w:sz w:val="21"/>
          <w:szCs w:val="21"/>
        </w:rPr>
        <w:t xml:space="preserve"> </w:t>
      </w:r>
      <w:r>
        <w:rPr>
          <w:rFonts w:ascii="KaiTi" w:hAnsi="KaiTi" w:eastAsia="KaiTi" w:cs="KaiTi"/>
          <w:sz w:val="21"/>
          <w:szCs w:val="21"/>
          <w:spacing w:val="-4"/>
        </w:rPr>
        <w:t>增长，海关、物流、支付等监管和服务体系</w:t>
      </w:r>
      <w:r>
        <w:rPr>
          <w:rFonts w:ascii="KaiTi" w:hAnsi="KaiTi" w:eastAsia="KaiTi" w:cs="KaiTi"/>
          <w:sz w:val="21"/>
          <w:szCs w:val="21"/>
          <w:spacing w:val="-5"/>
        </w:rPr>
        <w:t>也不断完善，成为主流的</w:t>
      </w:r>
      <w:r>
        <w:rPr>
          <w:rFonts w:ascii="KaiTi" w:hAnsi="KaiTi" w:eastAsia="KaiTi" w:cs="KaiTi"/>
          <w:sz w:val="21"/>
          <w:szCs w:val="21"/>
        </w:rPr>
        <w:t xml:space="preserve"> </w:t>
      </w:r>
      <w:r>
        <w:rPr>
          <w:rFonts w:ascii="KaiTi" w:hAnsi="KaiTi" w:eastAsia="KaiTi" w:cs="KaiTi"/>
          <w:sz w:val="21"/>
          <w:szCs w:val="21"/>
          <w:spacing w:val="-5"/>
        </w:rPr>
        <w:t>跨境贸易方式和强劲的外贸增长点。当下，跨境电子商务的发展推动</w:t>
      </w:r>
      <w:r>
        <w:rPr>
          <w:rFonts w:ascii="KaiTi" w:hAnsi="KaiTi" w:eastAsia="KaiTi" w:cs="KaiTi"/>
          <w:sz w:val="21"/>
          <w:szCs w:val="21"/>
          <w:spacing w:val="16"/>
        </w:rPr>
        <w:t xml:space="preserve"> </w:t>
      </w:r>
      <w:r>
        <w:rPr>
          <w:rFonts w:ascii="KaiTi" w:hAnsi="KaiTi" w:eastAsia="KaiTi" w:cs="KaiTi"/>
          <w:sz w:val="21"/>
          <w:szCs w:val="21"/>
          <w:spacing w:val="-5"/>
        </w:rPr>
        <w:t>传统企业正在不断优化和升级产业结构，实现外贸转型，同时中国也</w:t>
      </w:r>
      <w:r>
        <w:rPr>
          <w:rFonts w:ascii="KaiTi" w:hAnsi="KaiTi" w:eastAsia="KaiTi" w:cs="KaiTi"/>
          <w:sz w:val="21"/>
          <w:szCs w:val="21"/>
          <w:spacing w:val="6"/>
        </w:rPr>
        <w:t xml:space="preserve"> </w:t>
      </w:r>
      <w:r>
        <w:rPr>
          <w:rFonts w:ascii="KaiTi" w:hAnsi="KaiTi" w:eastAsia="KaiTi" w:cs="KaiTi"/>
          <w:sz w:val="21"/>
          <w:szCs w:val="21"/>
          <w:spacing w:val="-5"/>
        </w:rPr>
        <w:t>在加速构建“双循环”的全新发展格局。基于数字营销的视角，请你</w:t>
      </w:r>
      <w:r>
        <w:rPr>
          <w:rFonts w:ascii="KaiTi" w:hAnsi="KaiTi" w:eastAsia="KaiTi" w:cs="KaiTi"/>
          <w:sz w:val="21"/>
          <w:szCs w:val="21"/>
          <w:spacing w:val="15"/>
        </w:rPr>
        <w:t xml:space="preserve"> </w:t>
      </w:r>
      <w:r>
        <w:rPr>
          <w:rFonts w:ascii="KaiTi" w:hAnsi="KaiTi" w:eastAsia="KaiTi" w:cs="KaiTi"/>
          <w:sz w:val="21"/>
          <w:szCs w:val="21"/>
          <w:spacing w:val="-10"/>
        </w:rPr>
        <w:t>阐述中国的企业应该如何把握机遇，开拓未来全球数</w:t>
      </w:r>
      <w:r>
        <w:rPr>
          <w:rFonts w:ascii="KaiTi" w:hAnsi="KaiTi" w:eastAsia="KaiTi" w:cs="KaiTi"/>
          <w:sz w:val="21"/>
          <w:szCs w:val="21"/>
          <w:spacing w:val="-11"/>
        </w:rPr>
        <w:t>字贸易市场?</w:t>
      </w:r>
    </w:p>
    <w:p>
      <w:pPr>
        <w:ind w:left="80" w:right="74" w:firstLine="389"/>
        <w:spacing w:before="131" w:line="257" w:lineRule="auto"/>
        <w:jc w:val="both"/>
        <w:rPr>
          <w:rFonts w:ascii="KaiTi" w:hAnsi="KaiTi" w:eastAsia="KaiTi" w:cs="KaiTi"/>
          <w:sz w:val="21"/>
          <w:szCs w:val="21"/>
        </w:rPr>
      </w:pPr>
      <w:r>
        <w:rPr>
          <w:rFonts w:ascii="KaiTi" w:hAnsi="KaiTi" w:eastAsia="KaiTi" w:cs="KaiTi"/>
          <w:sz w:val="21"/>
          <w:szCs w:val="21"/>
          <w:spacing w:val="-3"/>
        </w:rPr>
        <w:t>2.新冠肺炎疫情对于传统渠道带来了巨大冲击，阻碍了</w:t>
      </w:r>
      <w:r>
        <w:rPr>
          <w:rFonts w:ascii="KaiTi" w:hAnsi="KaiTi" w:eastAsia="KaiTi" w:cs="KaiTi"/>
          <w:sz w:val="21"/>
          <w:szCs w:val="21"/>
          <w:spacing w:val="-4"/>
        </w:rPr>
        <w:t>企业营销</w:t>
      </w:r>
      <w:r>
        <w:rPr>
          <w:rFonts w:ascii="KaiTi" w:hAnsi="KaiTi" w:eastAsia="KaiTi" w:cs="KaiTi"/>
          <w:sz w:val="21"/>
          <w:szCs w:val="21"/>
        </w:rPr>
        <w:t xml:space="preserve"> </w:t>
      </w:r>
      <w:r>
        <w:rPr>
          <w:rFonts w:ascii="KaiTi" w:hAnsi="KaiTi" w:eastAsia="KaiTi" w:cs="KaiTi"/>
          <w:sz w:val="21"/>
          <w:szCs w:val="21"/>
          <w:spacing w:val="-5"/>
        </w:rPr>
        <w:t>活动的开展和社会经济高速发展的进程，请你阐述这一时期企业应该</w:t>
      </w:r>
      <w:r>
        <w:rPr>
          <w:rFonts w:ascii="KaiTi" w:hAnsi="KaiTi" w:eastAsia="KaiTi" w:cs="KaiTi"/>
          <w:sz w:val="21"/>
          <w:szCs w:val="21"/>
          <w:spacing w:val="9"/>
        </w:rPr>
        <w:t xml:space="preserve"> </w:t>
      </w:r>
      <w:r>
        <w:rPr>
          <w:rFonts w:ascii="KaiTi" w:hAnsi="KaiTi" w:eastAsia="KaiTi" w:cs="KaiTi"/>
          <w:sz w:val="21"/>
          <w:szCs w:val="21"/>
          <w:spacing w:val="-11"/>
        </w:rPr>
        <w:t>采取哪些数字营销策略以实现自我发展?</w:t>
      </w:r>
    </w:p>
    <w:p>
      <w:pPr>
        <w:spacing w:line="257" w:lineRule="auto"/>
        <w:sectPr>
          <w:type w:val="continuous"/>
          <w:pgSz w:w="9620" w:h="14350"/>
          <w:pgMar w:top="337" w:right="504" w:bottom="400" w:left="300" w:header="0" w:footer="0" w:gutter="0"/>
          <w:cols w:equalWidth="0" w:num="2">
            <w:col w:w="2458" w:space="22"/>
            <w:col w:w="6336" w:space="0"/>
          </w:cols>
        </w:sectPr>
        <w:rPr>
          <w:rFonts w:ascii="KaiTi" w:hAnsi="KaiTi" w:eastAsia="KaiTi" w:cs="KaiTi"/>
          <w:sz w:val="21"/>
          <w:szCs w:val="21"/>
        </w:rPr>
      </w:pPr>
    </w:p>
    <w:p>
      <w:pPr>
        <w:spacing w:before="78" w:line="219" w:lineRule="auto"/>
        <w:jc w:val="right"/>
        <w:rPr>
          <w:rFonts w:ascii="SimSun" w:hAnsi="SimSun" w:eastAsia="SimSun" w:cs="SimSun"/>
          <w:sz w:val="20"/>
          <w:szCs w:val="20"/>
        </w:rPr>
      </w:pPr>
      <w:r>
        <w:rPr>
          <w:rFonts w:ascii="SimSun" w:hAnsi="SimSun" w:eastAsia="SimSun" w:cs="SimSun"/>
          <w:sz w:val="20"/>
          <w:szCs w:val="20"/>
          <w:spacing w:val="-12"/>
        </w:rPr>
        <w:t>延伸阅读</w:t>
      </w:r>
      <w:r>
        <w:rPr>
          <w:rFonts w:ascii="SimSun" w:hAnsi="SimSun" w:eastAsia="SimSun" w:cs="SimSun"/>
          <w:sz w:val="20"/>
          <w:szCs w:val="20"/>
          <w:spacing w:val="65"/>
        </w:rPr>
        <w:t xml:space="preserve"> </w:t>
      </w:r>
      <w:r>
        <w:rPr>
          <w:rFonts w:ascii="SimSun" w:hAnsi="SimSun" w:eastAsia="SimSun" w:cs="SimSun"/>
          <w:sz w:val="20"/>
          <w:szCs w:val="20"/>
          <w:spacing w:val="-12"/>
        </w:rPr>
        <w:t>·  </w:t>
      </w:r>
      <w:r>
        <w:rPr>
          <w:rFonts w:ascii="SimSun" w:hAnsi="SimSun" w:eastAsia="SimSun" w:cs="SimSun"/>
          <w:sz w:val="20"/>
          <w:szCs w:val="20"/>
          <w:b/>
          <w:bCs/>
          <w:spacing w:val="-12"/>
        </w:rPr>
        <w:t>257</w:t>
      </w:r>
    </w:p>
    <w:p>
      <w:pPr>
        <w:pStyle w:val="BodyText"/>
        <w:spacing w:line="308" w:lineRule="auto"/>
        <w:rPr/>
      </w:pPr>
      <w:r/>
    </w:p>
    <w:p>
      <w:pPr>
        <w:pStyle w:val="BodyText"/>
        <w:spacing w:line="309" w:lineRule="auto"/>
        <w:rPr/>
      </w:pPr>
      <w:r/>
    </w:p>
    <w:p>
      <w:pPr>
        <w:ind w:left="1056" w:right="864" w:firstLine="379"/>
        <w:spacing w:before="65" w:line="287" w:lineRule="auto"/>
        <w:jc w:val="both"/>
        <w:rPr>
          <w:rFonts w:ascii="KaiTi" w:hAnsi="KaiTi" w:eastAsia="KaiTi" w:cs="KaiTi"/>
          <w:sz w:val="20"/>
          <w:szCs w:val="20"/>
        </w:rPr>
      </w:pPr>
      <w:r>
        <w:rPr>
          <w:rFonts w:ascii="KaiTi" w:hAnsi="KaiTi" w:eastAsia="KaiTi" w:cs="KaiTi"/>
          <w:sz w:val="20"/>
          <w:szCs w:val="20"/>
          <w:spacing w:val="5"/>
        </w:rPr>
        <w:t>3.短视频作为一种互联网内容的传播方式近年来发展迅猛。短视</w:t>
      </w:r>
      <w:r>
        <w:rPr>
          <w:rFonts w:ascii="KaiTi" w:hAnsi="KaiTi" w:eastAsia="KaiTi" w:cs="KaiTi"/>
          <w:sz w:val="20"/>
          <w:szCs w:val="20"/>
          <w:spacing w:val="9"/>
        </w:rPr>
        <w:t xml:space="preserve"> </w:t>
      </w:r>
      <w:r>
        <w:rPr>
          <w:rFonts w:ascii="KaiTi" w:hAnsi="KaiTi" w:eastAsia="KaiTi" w:cs="KaiTi"/>
          <w:sz w:val="20"/>
          <w:szCs w:val="20"/>
          <w:spacing w:val="5"/>
        </w:rPr>
        <w:t>频生动形象，能够在极短的时间里吸引消费者的注意，同时</w:t>
      </w:r>
      <w:r>
        <w:rPr>
          <w:rFonts w:ascii="KaiTi" w:hAnsi="KaiTi" w:eastAsia="KaiTi" w:cs="KaiTi"/>
          <w:sz w:val="20"/>
          <w:szCs w:val="20"/>
          <w:spacing w:val="4"/>
        </w:rPr>
        <w:t>借助移动</w:t>
      </w:r>
      <w:r>
        <w:rPr>
          <w:rFonts w:ascii="KaiTi" w:hAnsi="KaiTi" w:eastAsia="KaiTi" w:cs="KaiTi"/>
          <w:sz w:val="20"/>
          <w:szCs w:val="20"/>
        </w:rPr>
        <w:t xml:space="preserve"> </w:t>
      </w:r>
      <w:r>
        <w:rPr>
          <w:rFonts w:ascii="KaiTi" w:hAnsi="KaiTi" w:eastAsia="KaiTi" w:cs="KaiTi"/>
          <w:sz w:val="20"/>
          <w:szCs w:val="20"/>
          <w:spacing w:val="5"/>
        </w:rPr>
        <w:t>互联网的发展，全方位渗透到消费者的生活中。越来越多的企</w:t>
      </w:r>
      <w:r>
        <w:rPr>
          <w:rFonts w:ascii="KaiTi" w:hAnsi="KaiTi" w:eastAsia="KaiTi" w:cs="KaiTi"/>
          <w:sz w:val="20"/>
          <w:szCs w:val="20"/>
          <w:spacing w:val="4"/>
        </w:rPr>
        <w:t>业开始</w:t>
      </w:r>
      <w:r>
        <w:rPr>
          <w:rFonts w:ascii="KaiTi" w:hAnsi="KaiTi" w:eastAsia="KaiTi" w:cs="KaiTi"/>
          <w:sz w:val="20"/>
          <w:szCs w:val="20"/>
        </w:rPr>
        <w:t xml:space="preserve"> </w:t>
      </w:r>
      <w:r>
        <w:rPr>
          <w:rFonts w:ascii="KaiTi" w:hAnsi="KaiTi" w:eastAsia="KaiTi" w:cs="KaiTi"/>
          <w:sz w:val="20"/>
          <w:szCs w:val="20"/>
          <w:spacing w:val="4"/>
        </w:rPr>
        <w:t>利用短视频进行营销，并取得巨大成功，请你阐述短视频作为数字营</w:t>
      </w:r>
      <w:r>
        <w:rPr>
          <w:rFonts w:ascii="KaiTi" w:hAnsi="KaiTi" w:eastAsia="KaiTi" w:cs="KaiTi"/>
          <w:sz w:val="20"/>
          <w:szCs w:val="20"/>
          <w:spacing w:val="18"/>
        </w:rPr>
        <w:t xml:space="preserve"> </w:t>
      </w:r>
      <w:r>
        <w:rPr>
          <w:rFonts w:ascii="KaiTi" w:hAnsi="KaiTi" w:eastAsia="KaiTi" w:cs="KaiTi"/>
          <w:sz w:val="20"/>
          <w:szCs w:val="20"/>
          <w:spacing w:val="-1"/>
        </w:rPr>
        <w:t>销的手段之一有哪些价值?</w:t>
      </w:r>
    </w:p>
    <w:p>
      <w:pPr>
        <w:ind w:left="1056" w:right="848" w:firstLine="379"/>
        <w:spacing w:before="93" w:line="280" w:lineRule="auto"/>
        <w:jc w:val="both"/>
        <w:rPr>
          <w:rFonts w:ascii="KaiTi" w:hAnsi="KaiTi" w:eastAsia="KaiTi" w:cs="KaiTi"/>
          <w:sz w:val="20"/>
          <w:szCs w:val="20"/>
        </w:rPr>
      </w:pPr>
      <w:r>
        <w:rPr>
          <w:rFonts w:ascii="KaiTi" w:hAnsi="KaiTi" w:eastAsia="KaiTi" w:cs="KaiTi"/>
          <w:sz w:val="20"/>
          <w:szCs w:val="20"/>
          <w:spacing w:val="5"/>
        </w:rPr>
        <w:t>4.数字技术的进步为营销领域的发展带来了机遇，帮助企业整合</w:t>
      </w:r>
      <w:r>
        <w:rPr>
          <w:rFonts w:ascii="KaiTi" w:hAnsi="KaiTi" w:eastAsia="KaiTi" w:cs="KaiTi"/>
          <w:sz w:val="20"/>
          <w:szCs w:val="20"/>
          <w:spacing w:val="4"/>
        </w:rPr>
        <w:t xml:space="preserve"> </w:t>
      </w:r>
      <w:r>
        <w:rPr>
          <w:rFonts w:ascii="KaiTi" w:hAnsi="KaiTi" w:eastAsia="KaiTi" w:cs="KaiTi"/>
          <w:sz w:val="20"/>
          <w:szCs w:val="20"/>
          <w:spacing w:val="4"/>
        </w:rPr>
        <w:t>线上和线下渠道，满足消费者个性化需求，实现精准化营销，不断提</w:t>
      </w:r>
      <w:r>
        <w:rPr>
          <w:rFonts w:ascii="KaiTi" w:hAnsi="KaiTi" w:eastAsia="KaiTi" w:cs="KaiTi"/>
          <w:sz w:val="20"/>
          <w:szCs w:val="20"/>
          <w:spacing w:val="8"/>
        </w:rPr>
        <w:t xml:space="preserve"> </w:t>
      </w:r>
      <w:r>
        <w:rPr>
          <w:rFonts w:ascii="KaiTi" w:hAnsi="KaiTi" w:eastAsia="KaiTi" w:cs="KaiTi"/>
          <w:sz w:val="20"/>
          <w:szCs w:val="20"/>
          <w:spacing w:val="5"/>
        </w:rPr>
        <w:t>升数字营销的效率。但是在数字化发展进程中，不可避免地会和传统</w:t>
      </w:r>
      <w:r>
        <w:rPr>
          <w:rFonts w:ascii="KaiTi" w:hAnsi="KaiTi" w:eastAsia="KaiTi" w:cs="KaiTi"/>
          <w:sz w:val="20"/>
          <w:szCs w:val="20"/>
          <w:spacing w:val="13"/>
        </w:rPr>
        <w:t xml:space="preserve"> </w:t>
      </w:r>
      <w:r>
        <w:rPr>
          <w:rFonts w:ascii="KaiTi" w:hAnsi="KaiTi" w:eastAsia="KaiTi" w:cs="KaiTi"/>
          <w:sz w:val="20"/>
          <w:szCs w:val="20"/>
          <w:spacing w:val="4"/>
        </w:rPr>
        <w:t>行业和生态发生摩擦，引发一些潜在问题，例如数据造假，阻碍了数</w:t>
      </w:r>
      <w:r>
        <w:rPr>
          <w:rFonts w:ascii="KaiTi" w:hAnsi="KaiTi" w:eastAsia="KaiTi" w:cs="KaiTi"/>
          <w:sz w:val="20"/>
          <w:szCs w:val="20"/>
          <w:spacing w:val="15"/>
        </w:rPr>
        <w:t xml:space="preserve"> </w:t>
      </w:r>
      <w:r>
        <w:rPr>
          <w:rFonts w:ascii="KaiTi" w:hAnsi="KaiTi" w:eastAsia="KaiTi" w:cs="KaiTi"/>
          <w:sz w:val="20"/>
          <w:szCs w:val="20"/>
          <w:spacing w:val="-2"/>
        </w:rPr>
        <w:t>字营销未来的发展。请你简要阐释数字营销面临哪些挑战。</w:t>
      </w:r>
    </w:p>
    <w:p>
      <w:pPr>
        <w:pStyle w:val="BodyText"/>
        <w:spacing w:line="375" w:lineRule="auto"/>
        <w:rPr/>
      </w:pPr>
      <w:r/>
    </w:p>
    <w:p>
      <w:pPr>
        <w:ind w:left="1055" w:right="881" w:hanging="1056"/>
        <w:spacing w:before="82" w:line="235" w:lineRule="auto"/>
        <w:rPr>
          <w:rFonts w:ascii="Times New Roman" w:hAnsi="Times New Roman" w:eastAsia="Times New Roman" w:cs="Times New Roman"/>
          <w:sz w:val="20"/>
          <w:szCs w:val="20"/>
        </w:rPr>
      </w:pPr>
      <w:r>
        <w:rPr>
          <w:rFonts w:ascii="SimSun" w:hAnsi="SimSun" w:eastAsia="SimSun" w:cs="SimSun"/>
          <w:sz w:val="25"/>
          <w:szCs w:val="25"/>
          <w:b/>
          <w:bCs/>
          <w:spacing w:val="-2"/>
          <w:position w:val="-2"/>
        </w:rPr>
        <w:t>延伸阅读</w:t>
      </w:r>
      <w:r>
        <w:rPr>
          <w:rFonts w:ascii="SimSun" w:hAnsi="SimSun" w:eastAsia="SimSun" w:cs="SimSun"/>
          <w:sz w:val="25"/>
          <w:szCs w:val="25"/>
          <w:spacing w:val="44"/>
          <w:position w:val="-2"/>
        </w:rPr>
        <w:t xml:space="preserve">   </w:t>
      </w:r>
      <w:r>
        <w:rPr>
          <w:rFonts w:ascii="Times New Roman" w:hAnsi="Times New Roman" w:eastAsia="Times New Roman" w:cs="Times New Roman"/>
          <w:sz w:val="20"/>
          <w:szCs w:val="20"/>
          <w:spacing w:val="-2"/>
        </w:rPr>
        <w:t>[1]CHAFFEY</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spacing w:val="-2"/>
        </w:rPr>
        <w:t>D,ELLIS-CHADWICK</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2"/>
        </w:rPr>
        <w:t>F.Digital</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2"/>
        </w:rPr>
        <w:t>marketing[M].7th</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ed.London:Pearson,2019.</w:t>
      </w:r>
    </w:p>
    <w:p>
      <w:pPr>
        <w:ind w:left="1056" w:right="867" w:firstLine="379"/>
        <w:spacing w:before="126" w:line="262" w:lineRule="auto"/>
        <w:rPr>
          <w:rFonts w:ascii="FangSong" w:hAnsi="FangSong" w:eastAsia="FangSong" w:cs="FangSong"/>
          <w:sz w:val="20"/>
          <w:szCs w:val="20"/>
        </w:rPr>
      </w:pPr>
      <w:r>
        <w:rPr>
          <w:rFonts w:ascii="FangSong" w:hAnsi="FangSong" w:eastAsia="FangSong" w:cs="FangSong"/>
          <w:sz w:val="20"/>
          <w:szCs w:val="20"/>
          <w:spacing w:val="5"/>
        </w:rPr>
        <w:t>[2]中国商务广告协会数字营销委员会、虎啸奖组委会、陈徐彬.</w:t>
      </w:r>
      <w:r>
        <w:rPr>
          <w:rFonts w:ascii="FangSong" w:hAnsi="FangSong" w:eastAsia="FangSong" w:cs="FangSong"/>
          <w:sz w:val="20"/>
          <w:szCs w:val="20"/>
          <w:spacing w:val="13"/>
        </w:rPr>
        <w:t xml:space="preserve"> </w:t>
      </w:r>
      <w:r>
        <w:rPr>
          <w:rFonts w:ascii="FangSong" w:hAnsi="FangSong" w:eastAsia="FangSong" w:cs="FangSong"/>
          <w:sz w:val="20"/>
          <w:szCs w:val="20"/>
          <w:spacing w:val="-2"/>
        </w:rPr>
        <w:t>中国数字营销十年风云录</w:t>
      </w:r>
      <w:r>
        <w:rPr>
          <w:rFonts w:ascii="FangSong" w:hAnsi="FangSong" w:eastAsia="FangSong" w:cs="FangSong"/>
          <w:sz w:val="20"/>
          <w:szCs w:val="20"/>
          <w:spacing w:val="-2"/>
        </w:rPr>
        <w:t xml:space="preserve"> </w:t>
      </w:r>
      <w:r>
        <w:rPr>
          <w:rFonts w:ascii="SimSun" w:hAnsi="SimSun" w:eastAsia="SimSun" w:cs="SimSun"/>
          <w:sz w:val="20"/>
          <w:szCs w:val="20"/>
          <w:spacing w:val="-2"/>
        </w:rPr>
        <w:t>[M].</w:t>
      </w:r>
      <w:r>
        <w:rPr>
          <w:rFonts w:ascii="SimSun" w:hAnsi="SimSun" w:eastAsia="SimSun" w:cs="SimSun"/>
          <w:sz w:val="20"/>
          <w:szCs w:val="20"/>
          <w:spacing w:val="79"/>
        </w:rPr>
        <w:t xml:space="preserve"> </w:t>
      </w:r>
      <w:r>
        <w:rPr>
          <w:rFonts w:ascii="FangSong" w:hAnsi="FangSong" w:eastAsia="FangSong" w:cs="FangSong"/>
          <w:sz w:val="20"/>
          <w:szCs w:val="20"/>
          <w:spacing w:val="-2"/>
        </w:rPr>
        <w:t>北京：机</w:t>
      </w:r>
      <w:r>
        <w:rPr>
          <w:rFonts w:ascii="FangSong" w:hAnsi="FangSong" w:eastAsia="FangSong" w:cs="FangSong"/>
          <w:sz w:val="20"/>
          <w:szCs w:val="20"/>
          <w:spacing w:val="-3"/>
        </w:rPr>
        <w:t>械工业出版社，2019.</w:t>
      </w:r>
    </w:p>
    <w:p>
      <w:pPr>
        <w:ind w:left="1436"/>
        <w:spacing w:before="74" w:line="212" w:lineRule="auto"/>
        <w:rPr>
          <w:rFonts w:ascii="FangSong" w:hAnsi="FangSong" w:eastAsia="FangSong" w:cs="FangSong"/>
          <w:sz w:val="20"/>
          <w:szCs w:val="20"/>
        </w:rPr>
      </w:pPr>
      <w:r>
        <w:rPr>
          <w:rFonts w:ascii="FangSong" w:hAnsi="FangSong" w:eastAsia="FangSong" w:cs="FangSong"/>
          <w:sz w:val="20"/>
          <w:szCs w:val="20"/>
          <w:spacing w:val="4"/>
        </w:rPr>
        <w:t>[3]马二伟.数字平台营销</w:t>
      </w:r>
      <w:r>
        <w:rPr>
          <w:rFonts w:ascii="FangSong" w:hAnsi="FangSong" w:eastAsia="FangSong" w:cs="FangSong"/>
          <w:sz w:val="20"/>
          <w:szCs w:val="20"/>
          <w:spacing w:val="4"/>
        </w:rPr>
        <w:t xml:space="preserve"> </w:t>
      </w:r>
      <w:r>
        <w:rPr>
          <w:rFonts w:ascii="Times New Roman" w:hAnsi="Times New Roman" w:eastAsia="Times New Roman" w:cs="Times New Roman"/>
          <w:sz w:val="20"/>
          <w:szCs w:val="20"/>
          <w:spacing w:val="4"/>
        </w:rPr>
        <w:t>[M].    </w:t>
      </w:r>
      <w:r>
        <w:rPr>
          <w:rFonts w:ascii="FangSong" w:hAnsi="FangSong" w:eastAsia="FangSong" w:cs="FangSong"/>
          <w:sz w:val="20"/>
          <w:szCs w:val="20"/>
          <w:spacing w:val="4"/>
        </w:rPr>
        <w:t>北京：科学出</w:t>
      </w:r>
      <w:r>
        <w:rPr>
          <w:rFonts w:ascii="FangSong" w:hAnsi="FangSong" w:eastAsia="FangSong" w:cs="FangSong"/>
          <w:sz w:val="20"/>
          <w:szCs w:val="20"/>
          <w:spacing w:val="3"/>
        </w:rPr>
        <w:t>版社，2019.</w:t>
      </w:r>
    </w:p>
    <w:p>
      <w:pPr>
        <w:spacing w:line="212" w:lineRule="auto"/>
        <w:sectPr>
          <w:pgSz w:w="9600" w:h="14320"/>
          <w:pgMar w:top="400" w:right="327" w:bottom="400" w:left="1203" w:header="0" w:footer="0" w:gutter="0"/>
        </w:sectPr>
        <w:rPr>
          <w:rFonts w:ascii="FangSong" w:hAnsi="FangSong" w:eastAsia="FangSong" w:cs="FangSong"/>
          <w:sz w:val="20"/>
          <w:szCs w:val="20"/>
        </w:rPr>
      </w:pPr>
    </w:p>
    <w:p>
      <w:pPr>
        <w:pStyle w:val="BodyText"/>
        <w:spacing w:line="279" w:lineRule="auto"/>
        <w:rPr/>
      </w:pPr>
      <w:r/>
    </w:p>
    <w:p>
      <w:pPr>
        <w:pStyle w:val="BodyText"/>
        <w:spacing w:line="280" w:lineRule="auto"/>
        <w:rPr/>
      </w:pPr>
      <w:r/>
    </w:p>
    <w:p>
      <w:pPr>
        <w:pStyle w:val="BodyText"/>
        <w:spacing w:line="280" w:lineRule="auto"/>
        <w:rPr/>
      </w:pPr>
      <w:r/>
    </w:p>
    <w:p>
      <w:pPr>
        <w:spacing w:before="107" w:line="222" w:lineRule="auto"/>
        <w:rPr>
          <w:rFonts w:ascii="SimHei" w:hAnsi="SimHei" w:eastAsia="SimHei" w:cs="SimHei"/>
          <w:sz w:val="33"/>
          <w:szCs w:val="33"/>
        </w:rPr>
      </w:pPr>
      <w:r>
        <w:rPr>
          <w:rFonts w:ascii="SimHei" w:hAnsi="SimHei" w:eastAsia="SimHei" w:cs="SimHei"/>
          <w:sz w:val="33"/>
          <w:szCs w:val="33"/>
          <w:spacing w:val="3"/>
        </w:rPr>
        <w:t>第十七章</w:t>
      </w:r>
    </w:p>
    <w:p>
      <w:pPr>
        <w:spacing w:before="126" w:line="219" w:lineRule="auto"/>
        <w:rPr>
          <w:rFonts w:ascii="SimSun" w:hAnsi="SimSun" w:eastAsia="SimSun" w:cs="SimSun"/>
          <w:sz w:val="41"/>
          <w:szCs w:val="41"/>
        </w:rPr>
      </w:pPr>
      <w:r>
        <w:rPr>
          <w:rFonts w:ascii="SimSun" w:hAnsi="SimSun" w:eastAsia="SimSun" w:cs="SimSun"/>
          <w:sz w:val="41"/>
          <w:szCs w:val="41"/>
          <w:spacing w:val="5"/>
        </w:rPr>
        <w:t>数字支付与数字货币</w:t>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4" w:firstLine="449"/>
        <w:spacing w:before="68" w:line="283" w:lineRule="auto"/>
        <w:jc w:val="both"/>
        <w:rPr>
          <w:rFonts w:ascii="SimSun" w:hAnsi="SimSun" w:eastAsia="SimSun" w:cs="SimSun"/>
          <w:sz w:val="21"/>
          <w:szCs w:val="21"/>
        </w:rPr>
      </w:pPr>
      <w:r>
        <w:rPr>
          <w:rFonts w:ascii="SimSun" w:hAnsi="SimSun" w:eastAsia="SimSun" w:cs="SimSun"/>
          <w:sz w:val="21"/>
          <w:szCs w:val="21"/>
          <w:spacing w:val="4"/>
        </w:rPr>
        <w:t>20</w:t>
      </w:r>
      <w:r>
        <w:rPr>
          <w:rFonts w:ascii="SimSun" w:hAnsi="SimSun" w:eastAsia="SimSun" w:cs="SimSun"/>
          <w:sz w:val="21"/>
          <w:szCs w:val="21"/>
          <w:spacing w:val="-54"/>
        </w:rPr>
        <w:t xml:space="preserve"> </w:t>
      </w:r>
      <w:r>
        <w:rPr>
          <w:rFonts w:ascii="SimSun" w:hAnsi="SimSun" w:eastAsia="SimSun" w:cs="SimSun"/>
          <w:sz w:val="21"/>
          <w:szCs w:val="21"/>
          <w:spacing w:val="4"/>
        </w:rPr>
        <w:t>世纪末以来，数字支付和数字货币经历了由单一走向多元的演变历程。多元的</w:t>
      </w:r>
      <w:r>
        <w:rPr>
          <w:rFonts w:ascii="SimSun" w:hAnsi="SimSun" w:eastAsia="SimSun" w:cs="SimSun"/>
          <w:sz w:val="21"/>
          <w:szCs w:val="21"/>
        </w:rPr>
        <w:t xml:space="preserve"> </w:t>
      </w:r>
      <w:r>
        <w:rPr>
          <w:rFonts w:ascii="SimSun" w:hAnsi="SimSun" w:eastAsia="SimSun" w:cs="SimSun"/>
          <w:sz w:val="21"/>
          <w:szCs w:val="21"/>
        </w:rPr>
        <w:t>数字支付方式和多元的数字货币类型对全球数字贸易既有有利</w:t>
      </w:r>
      <w:r>
        <w:rPr>
          <w:rFonts w:ascii="SimSun" w:hAnsi="SimSun" w:eastAsia="SimSun" w:cs="SimSun"/>
          <w:sz w:val="21"/>
          <w:szCs w:val="21"/>
          <w:spacing w:val="-1"/>
        </w:rPr>
        <w:t>影响，亦有不利之处。为</w:t>
      </w:r>
      <w:r>
        <w:rPr>
          <w:rFonts w:ascii="SimSun" w:hAnsi="SimSun" w:eastAsia="SimSun" w:cs="SimSun"/>
          <w:sz w:val="21"/>
          <w:szCs w:val="21"/>
        </w:rPr>
        <w:t xml:space="preserve"> </w:t>
      </w:r>
      <w:r>
        <w:rPr>
          <w:rFonts w:ascii="SimSun" w:hAnsi="SimSun" w:eastAsia="SimSun" w:cs="SimSun"/>
          <w:sz w:val="21"/>
          <w:szCs w:val="21"/>
          <w:spacing w:val="-1"/>
        </w:rPr>
        <w:t>充分发挥数字贸易的优势，如何在保证数字支付安全性的同时提高数字支付的效率是世</w:t>
      </w:r>
      <w:r>
        <w:rPr>
          <w:rFonts w:ascii="SimSun" w:hAnsi="SimSun" w:eastAsia="SimSun" w:cs="SimSun"/>
          <w:sz w:val="21"/>
          <w:szCs w:val="21"/>
          <w:spacing w:val="5"/>
        </w:rPr>
        <w:t xml:space="preserve"> </w:t>
      </w:r>
      <w:r>
        <w:rPr>
          <w:rFonts w:ascii="SimSun" w:hAnsi="SimSun" w:eastAsia="SimSun" w:cs="SimSun"/>
          <w:sz w:val="21"/>
          <w:szCs w:val="21"/>
        </w:rPr>
        <w:t>界范围内各个贸易主体不懈追求的共同目标。与此同</w:t>
      </w:r>
      <w:r>
        <w:rPr>
          <w:rFonts w:ascii="SimSun" w:hAnsi="SimSun" w:eastAsia="SimSun" w:cs="SimSun"/>
          <w:sz w:val="21"/>
          <w:szCs w:val="21"/>
          <w:spacing w:val="-1"/>
        </w:rPr>
        <w:t>时，数字货币作为数字经济时代下</w:t>
      </w:r>
      <w:r>
        <w:rPr>
          <w:rFonts w:ascii="SimSun" w:hAnsi="SimSun" w:eastAsia="SimSun" w:cs="SimSun"/>
          <w:sz w:val="21"/>
          <w:szCs w:val="21"/>
        </w:rPr>
        <w:t xml:space="preserve"> </w:t>
      </w:r>
      <w:r>
        <w:rPr>
          <w:rFonts w:ascii="SimSun" w:hAnsi="SimSun" w:eastAsia="SimSun" w:cs="SimSun"/>
          <w:sz w:val="21"/>
          <w:szCs w:val="21"/>
          <w:spacing w:val="5"/>
        </w:rPr>
        <w:t>的产物，其所运用的分布式架构及智能合约等技术，既提高了数字支</w:t>
      </w:r>
      <w:r>
        <w:rPr>
          <w:rFonts w:ascii="SimSun" w:hAnsi="SimSun" w:eastAsia="SimSun" w:cs="SimSun"/>
          <w:sz w:val="21"/>
          <w:szCs w:val="21"/>
          <w:spacing w:val="4"/>
        </w:rPr>
        <w:t>付的结算清算效</w:t>
      </w:r>
      <w:r>
        <w:rPr>
          <w:rFonts w:ascii="SimSun" w:hAnsi="SimSun" w:eastAsia="SimSun" w:cs="SimSun"/>
          <w:sz w:val="21"/>
          <w:szCs w:val="21"/>
        </w:rPr>
        <w:t xml:space="preserve"> </w:t>
      </w:r>
      <w:r>
        <w:rPr>
          <w:rFonts w:ascii="SimSun" w:hAnsi="SimSun" w:eastAsia="SimSun" w:cs="SimSun"/>
          <w:sz w:val="21"/>
          <w:szCs w:val="21"/>
        </w:rPr>
        <w:t>率，也为数字支付提供了新的迭代升级路径。通过本章的学习</w:t>
      </w:r>
      <w:r>
        <w:rPr>
          <w:rFonts w:ascii="SimSun" w:hAnsi="SimSun" w:eastAsia="SimSun" w:cs="SimSun"/>
          <w:sz w:val="21"/>
          <w:szCs w:val="21"/>
          <w:spacing w:val="-1"/>
        </w:rPr>
        <w:t>可以快速了解数字支付和</w:t>
      </w:r>
      <w:r>
        <w:rPr>
          <w:rFonts w:ascii="SimSun" w:hAnsi="SimSun" w:eastAsia="SimSun" w:cs="SimSun"/>
          <w:sz w:val="21"/>
          <w:szCs w:val="21"/>
        </w:rPr>
        <w:t xml:space="preserve"> </w:t>
      </w:r>
      <w:r>
        <w:rPr>
          <w:rFonts w:ascii="SimSun" w:hAnsi="SimSun" w:eastAsia="SimSun" w:cs="SimSun"/>
          <w:sz w:val="21"/>
          <w:szCs w:val="21"/>
          <w:spacing w:val="-1"/>
        </w:rPr>
        <w:t>数字货币的产生及发展历程，理解数字支付和数字货币的内涵及外延，对数字支付和数</w:t>
      </w:r>
      <w:r>
        <w:rPr>
          <w:rFonts w:ascii="SimSun" w:hAnsi="SimSun" w:eastAsia="SimSun" w:cs="SimSun"/>
          <w:sz w:val="21"/>
          <w:szCs w:val="21"/>
          <w:spacing w:val="6"/>
        </w:rPr>
        <w:t xml:space="preserve"> </w:t>
      </w:r>
      <w:r>
        <w:rPr>
          <w:rFonts w:ascii="SimSun" w:hAnsi="SimSun" w:eastAsia="SimSun" w:cs="SimSun"/>
          <w:sz w:val="21"/>
          <w:szCs w:val="21"/>
          <w:spacing w:val="-1"/>
        </w:rPr>
        <w:t>字货币的类型有一个较为清楚的认识，掌握数字支付和数字货币的潜在风险，探究数字</w:t>
      </w:r>
      <w:r>
        <w:rPr>
          <w:rFonts w:ascii="SimSun" w:hAnsi="SimSun" w:eastAsia="SimSun" w:cs="SimSun"/>
          <w:sz w:val="21"/>
          <w:szCs w:val="21"/>
          <w:spacing w:val="6"/>
        </w:rPr>
        <w:t xml:space="preserve"> </w:t>
      </w:r>
      <w:r>
        <w:rPr>
          <w:rFonts w:ascii="SimSun" w:hAnsi="SimSun" w:eastAsia="SimSun" w:cs="SimSun"/>
          <w:sz w:val="21"/>
          <w:szCs w:val="21"/>
        </w:rPr>
        <w:t>货币对数字支付的作用机制，为进一步深入了解数字</w:t>
      </w:r>
      <w:r>
        <w:rPr>
          <w:rFonts w:ascii="SimSun" w:hAnsi="SimSun" w:eastAsia="SimSun" w:cs="SimSun"/>
          <w:sz w:val="21"/>
          <w:szCs w:val="21"/>
          <w:spacing w:val="-1"/>
        </w:rPr>
        <w:t>贸易相关的支付方式及支付媒介打</w:t>
      </w:r>
      <w:r>
        <w:rPr>
          <w:rFonts w:ascii="SimSun" w:hAnsi="SimSun" w:eastAsia="SimSun" w:cs="SimSun"/>
          <w:sz w:val="21"/>
          <w:szCs w:val="21"/>
        </w:rPr>
        <w:t xml:space="preserve"> </w:t>
      </w:r>
      <w:r>
        <w:rPr>
          <w:rFonts w:ascii="SimSun" w:hAnsi="SimSun" w:eastAsia="SimSun" w:cs="SimSun"/>
          <w:sz w:val="21"/>
          <w:szCs w:val="21"/>
          <w:spacing w:val="-9"/>
        </w:rPr>
        <w:t>下基础。</w:t>
      </w:r>
    </w:p>
    <w:p>
      <w:pPr>
        <w:pStyle w:val="BodyText"/>
        <w:spacing w:line="276" w:lineRule="auto"/>
        <w:rPr/>
      </w:pPr>
      <w:r/>
    </w:p>
    <w:p>
      <w:pPr>
        <w:pStyle w:val="BodyText"/>
        <w:spacing w:line="277" w:lineRule="auto"/>
        <w:rPr/>
      </w:pPr>
      <w:r/>
    </w:p>
    <w:p>
      <w:pPr>
        <w:ind w:left="2713"/>
        <w:spacing w:before="87" w:line="222" w:lineRule="auto"/>
        <w:rPr>
          <w:rFonts w:ascii="SimHei" w:hAnsi="SimHei" w:eastAsia="SimHei" w:cs="SimHei"/>
          <w:sz w:val="27"/>
          <w:szCs w:val="27"/>
        </w:rPr>
      </w:pPr>
      <w:r>
        <w:rPr>
          <w:rFonts w:ascii="SimHei" w:hAnsi="SimHei" w:eastAsia="SimHei" w:cs="SimHei"/>
          <w:sz w:val="27"/>
          <w:szCs w:val="27"/>
          <w:b/>
          <w:bCs/>
          <w:spacing w:val="-2"/>
        </w:rPr>
        <w:t>第一节</w:t>
      </w:r>
      <w:r>
        <w:rPr>
          <w:rFonts w:ascii="SimHei" w:hAnsi="SimHei" w:eastAsia="SimHei" w:cs="SimHei"/>
          <w:sz w:val="27"/>
          <w:szCs w:val="27"/>
          <w:spacing w:val="13"/>
        </w:rPr>
        <w:t xml:space="preserve">  </w:t>
      </w:r>
      <w:r>
        <w:rPr>
          <w:rFonts w:ascii="SimHei" w:hAnsi="SimHei" w:eastAsia="SimHei" w:cs="SimHei"/>
          <w:sz w:val="27"/>
          <w:szCs w:val="27"/>
          <w:b/>
          <w:bCs/>
          <w:spacing w:val="-2"/>
        </w:rPr>
        <w:t>数</w:t>
      </w:r>
      <w:r>
        <w:rPr>
          <w:rFonts w:ascii="SimHei" w:hAnsi="SimHei" w:eastAsia="SimHei" w:cs="SimHei"/>
          <w:sz w:val="27"/>
          <w:szCs w:val="27"/>
          <w:spacing w:val="23"/>
        </w:rPr>
        <w:t xml:space="preserve"> </w:t>
      </w:r>
      <w:r>
        <w:rPr>
          <w:rFonts w:ascii="SimHei" w:hAnsi="SimHei" w:eastAsia="SimHei" w:cs="SimHei"/>
          <w:sz w:val="27"/>
          <w:szCs w:val="27"/>
          <w:b/>
          <w:bCs/>
          <w:spacing w:val="-2"/>
        </w:rPr>
        <w:t>字</w:t>
      </w:r>
      <w:r>
        <w:rPr>
          <w:rFonts w:ascii="SimHei" w:hAnsi="SimHei" w:eastAsia="SimHei" w:cs="SimHei"/>
          <w:sz w:val="27"/>
          <w:szCs w:val="27"/>
          <w:spacing w:val="20"/>
        </w:rPr>
        <w:t xml:space="preserve"> </w:t>
      </w:r>
      <w:r>
        <w:rPr>
          <w:rFonts w:ascii="SimHei" w:hAnsi="SimHei" w:eastAsia="SimHei" w:cs="SimHei"/>
          <w:sz w:val="27"/>
          <w:szCs w:val="27"/>
          <w:b/>
          <w:bCs/>
          <w:spacing w:val="-2"/>
        </w:rPr>
        <w:t>支</w:t>
      </w:r>
      <w:r>
        <w:rPr>
          <w:rFonts w:ascii="SimHei" w:hAnsi="SimHei" w:eastAsia="SimHei" w:cs="SimHei"/>
          <w:sz w:val="27"/>
          <w:szCs w:val="27"/>
          <w:spacing w:val="-2"/>
        </w:rPr>
        <w:t xml:space="preserve"> </w:t>
      </w:r>
      <w:r>
        <w:rPr>
          <w:rFonts w:ascii="SimHei" w:hAnsi="SimHei" w:eastAsia="SimHei" w:cs="SimHei"/>
          <w:sz w:val="27"/>
          <w:szCs w:val="27"/>
          <w:b/>
          <w:bCs/>
          <w:spacing w:val="-2"/>
        </w:rPr>
        <w:t>付</w:t>
      </w:r>
    </w:p>
    <w:p>
      <w:pPr>
        <w:pStyle w:val="BodyText"/>
        <w:spacing w:line="268" w:lineRule="auto"/>
        <w:rPr/>
      </w:pPr>
      <w:r/>
    </w:p>
    <w:p>
      <w:pPr>
        <w:pStyle w:val="BodyText"/>
        <w:spacing w:line="268" w:lineRule="auto"/>
        <w:rPr/>
      </w:pPr>
      <w:r/>
    </w:p>
    <w:p>
      <w:pPr>
        <w:ind w:left="3"/>
        <w:spacing w:before="87" w:line="219" w:lineRule="auto"/>
        <w:outlineLvl w:val="6"/>
        <w:rPr>
          <w:rFonts w:ascii="SimSun" w:hAnsi="SimSun" w:eastAsia="SimSun" w:cs="SimSun"/>
          <w:sz w:val="27"/>
          <w:szCs w:val="27"/>
        </w:rPr>
      </w:pPr>
      <w:r>
        <w:rPr>
          <w:rFonts w:ascii="SimSun" w:hAnsi="SimSun" w:eastAsia="SimSun" w:cs="SimSun"/>
          <w:sz w:val="27"/>
          <w:szCs w:val="27"/>
          <w:b/>
          <w:bCs/>
          <w:spacing w:val="-16"/>
        </w:rPr>
        <w:t>一、数字支付的产生与发展</w:t>
      </w:r>
    </w:p>
    <w:p>
      <w:pPr>
        <w:pStyle w:val="BodyText"/>
        <w:spacing w:line="318" w:lineRule="auto"/>
        <w:rPr/>
      </w:pPr>
      <w:r/>
    </w:p>
    <w:p>
      <w:pPr>
        <w:ind w:firstLine="459"/>
        <w:spacing w:before="69" w:line="282" w:lineRule="auto"/>
        <w:jc w:val="both"/>
        <w:rPr>
          <w:rFonts w:ascii="SimSun" w:hAnsi="SimSun" w:eastAsia="SimSun" w:cs="SimSun"/>
          <w:sz w:val="21"/>
          <w:szCs w:val="21"/>
        </w:rPr>
      </w:pPr>
      <w:r>
        <w:rPr>
          <w:rFonts w:ascii="SimSun" w:hAnsi="SimSun" w:eastAsia="SimSun" w:cs="SimSun"/>
          <w:sz w:val="21"/>
          <w:szCs w:val="21"/>
          <w:spacing w:val="4"/>
        </w:rPr>
        <w:t>数字支付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payment</w:t>
      </w:r>
      <w:r>
        <w:rPr>
          <w:rFonts w:ascii="Times New Roman" w:hAnsi="Times New Roman" w:eastAsia="Times New Roman" w:cs="Times New Roman"/>
          <w:sz w:val="21"/>
          <w:szCs w:val="21"/>
          <w:spacing w:val="4"/>
        </w:rPr>
        <w:t>)  </w:t>
      </w:r>
      <w:r>
        <w:rPr>
          <w:rFonts w:ascii="SimSun" w:hAnsi="SimSun" w:eastAsia="SimSun" w:cs="SimSun"/>
          <w:sz w:val="21"/>
          <w:szCs w:val="21"/>
          <w:spacing w:val="4"/>
        </w:rPr>
        <w:t>作为当代新兴的支付手段之一，已经广泛应用在包含</w:t>
      </w:r>
      <w:r>
        <w:rPr>
          <w:rFonts w:ascii="SimSun" w:hAnsi="SimSun" w:eastAsia="SimSun" w:cs="SimSun"/>
          <w:sz w:val="21"/>
          <w:szCs w:val="21"/>
          <w:spacing w:val="18"/>
        </w:rPr>
        <w:t xml:space="preserve"> </w:t>
      </w:r>
      <w:r>
        <w:rPr>
          <w:rFonts w:ascii="SimSun" w:hAnsi="SimSun" w:eastAsia="SimSun" w:cs="SimSun"/>
          <w:sz w:val="21"/>
          <w:szCs w:val="21"/>
          <w:spacing w:val="-1"/>
        </w:rPr>
        <w:t>金融机构间资金结算、个体间交易以及企业间贸易在内的众多领域。得益于其便捷高效</w:t>
      </w:r>
      <w:r>
        <w:rPr>
          <w:rFonts w:ascii="SimSun" w:hAnsi="SimSun" w:eastAsia="SimSun" w:cs="SimSun"/>
          <w:sz w:val="21"/>
          <w:szCs w:val="21"/>
          <w:spacing w:val="6"/>
        </w:rPr>
        <w:t xml:space="preserve"> </w:t>
      </w:r>
      <w:r>
        <w:rPr>
          <w:rFonts w:ascii="SimSun" w:hAnsi="SimSun" w:eastAsia="SimSun" w:cs="SimSun"/>
          <w:sz w:val="21"/>
          <w:szCs w:val="21"/>
        </w:rPr>
        <w:t>等特点，数字支付已经成为当代数字化背景下的重要支付手段</w:t>
      </w:r>
      <w:r>
        <w:rPr>
          <w:rFonts w:ascii="SimSun" w:hAnsi="SimSun" w:eastAsia="SimSun" w:cs="SimSun"/>
          <w:sz w:val="21"/>
          <w:szCs w:val="21"/>
          <w:spacing w:val="-1"/>
        </w:rPr>
        <w:t>。纵观数字支付的产生和</w:t>
      </w:r>
      <w:r>
        <w:rPr>
          <w:rFonts w:ascii="SimSun" w:hAnsi="SimSun" w:eastAsia="SimSun" w:cs="SimSun"/>
          <w:sz w:val="21"/>
          <w:szCs w:val="21"/>
        </w:rPr>
        <w:t xml:space="preserve"> </w:t>
      </w:r>
      <w:r>
        <w:rPr>
          <w:rFonts w:ascii="SimSun" w:hAnsi="SimSun" w:eastAsia="SimSun" w:cs="SimSun"/>
          <w:sz w:val="21"/>
          <w:szCs w:val="21"/>
        </w:rPr>
        <w:t>发展历程，依据数字支付的使用主体或实现方式划分，其</w:t>
      </w:r>
      <w:r>
        <w:rPr>
          <w:rFonts w:ascii="SimSun" w:hAnsi="SimSun" w:eastAsia="SimSun" w:cs="SimSun"/>
          <w:sz w:val="21"/>
          <w:szCs w:val="21"/>
          <w:spacing w:val="-1"/>
        </w:rPr>
        <w:t>发展阶段主要可以分为银行与</w:t>
      </w:r>
      <w:r>
        <w:rPr>
          <w:rFonts w:ascii="SimSun" w:hAnsi="SimSun" w:eastAsia="SimSun" w:cs="SimSun"/>
          <w:sz w:val="21"/>
          <w:szCs w:val="21"/>
        </w:rPr>
        <w:t xml:space="preserve"> </w:t>
      </w:r>
      <w:r>
        <w:rPr>
          <w:rFonts w:ascii="SimSun" w:hAnsi="SimSun" w:eastAsia="SimSun" w:cs="SimSun"/>
          <w:sz w:val="21"/>
          <w:szCs w:val="21"/>
        </w:rPr>
        <w:t>机构间电子支付、个体与银行间电子支付、第三方互联网平台支付</w:t>
      </w:r>
      <w:r>
        <w:rPr>
          <w:rFonts w:ascii="SimSun" w:hAnsi="SimSun" w:eastAsia="SimSun" w:cs="SimSun"/>
          <w:sz w:val="21"/>
          <w:szCs w:val="21"/>
          <w:spacing w:val="-1"/>
        </w:rPr>
        <w:t>、数字货币支付四个</w:t>
      </w:r>
      <w:r>
        <w:rPr>
          <w:rFonts w:ascii="SimSun" w:hAnsi="SimSun" w:eastAsia="SimSun" w:cs="SimSun"/>
          <w:sz w:val="21"/>
          <w:szCs w:val="21"/>
        </w:rPr>
        <w:t xml:space="preserve"> </w:t>
      </w:r>
      <w:r>
        <w:rPr>
          <w:rFonts w:ascii="SimSun" w:hAnsi="SimSun" w:eastAsia="SimSun" w:cs="SimSun"/>
          <w:sz w:val="21"/>
          <w:szCs w:val="21"/>
          <w:spacing w:val="-6"/>
        </w:rPr>
        <w:t>阶段。</w:t>
      </w:r>
    </w:p>
    <w:p>
      <w:pPr>
        <w:pStyle w:val="BodyText"/>
        <w:spacing w:line="392" w:lineRule="auto"/>
        <w:rPr/>
      </w:pPr>
      <w:r/>
    </w:p>
    <w:p>
      <w:pPr>
        <w:ind w:left="122"/>
        <w:spacing w:before="69" w:line="219" w:lineRule="auto"/>
        <w:rPr>
          <w:rFonts w:ascii="SimSun" w:hAnsi="SimSun" w:eastAsia="SimSun" w:cs="SimSun"/>
          <w:sz w:val="21"/>
          <w:szCs w:val="21"/>
        </w:rPr>
      </w:pPr>
      <w:r>
        <w:rPr>
          <w:rFonts w:ascii="SimSun" w:hAnsi="SimSun" w:eastAsia="SimSun" w:cs="SimSun"/>
          <w:sz w:val="21"/>
          <w:szCs w:val="21"/>
          <w:b/>
          <w:bCs/>
          <w:spacing w:val="11"/>
        </w:rPr>
        <w:t>(一)初成：银行与机构间电子支付阶段</w:t>
      </w:r>
    </w:p>
    <w:p>
      <w:pPr>
        <w:ind w:right="24" w:firstLine="410"/>
        <w:spacing w:before="95" w:line="272" w:lineRule="auto"/>
        <w:jc w:val="both"/>
        <w:rPr>
          <w:rFonts w:ascii="SimSun" w:hAnsi="SimSun" w:eastAsia="SimSun" w:cs="SimSun"/>
          <w:sz w:val="21"/>
          <w:szCs w:val="21"/>
        </w:rPr>
      </w:pPr>
      <w:r>
        <w:rPr>
          <w:rFonts w:ascii="SimSun" w:hAnsi="SimSun" w:eastAsia="SimSun" w:cs="SimSun"/>
          <w:sz w:val="21"/>
          <w:szCs w:val="21"/>
        </w:rPr>
        <w:t>在银行与机构间电子支付阶段，数字支付主要应用于银行内部</w:t>
      </w:r>
      <w:r>
        <w:rPr>
          <w:rFonts w:ascii="SimSun" w:hAnsi="SimSun" w:eastAsia="SimSun" w:cs="SimSun"/>
          <w:sz w:val="21"/>
          <w:szCs w:val="21"/>
          <w:spacing w:val="-1"/>
        </w:rPr>
        <w:t>资金结算以及银行和</w:t>
      </w:r>
      <w:r>
        <w:rPr>
          <w:rFonts w:ascii="SimSun" w:hAnsi="SimSun" w:eastAsia="SimSun" w:cs="SimSun"/>
          <w:sz w:val="21"/>
          <w:szCs w:val="21"/>
        </w:rPr>
        <w:t xml:space="preserve"> </w:t>
      </w:r>
      <w:r>
        <w:rPr>
          <w:rFonts w:ascii="SimSun" w:hAnsi="SimSun" w:eastAsia="SimSun" w:cs="SimSun"/>
          <w:sz w:val="21"/>
          <w:szCs w:val="21"/>
        </w:rPr>
        <w:t>其他企业或政府机构间的资金结算，实现货币在银行系统内部</w:t>
      </w:r>
      <w:r>
        <w:rPr>
          <w:rFonts w:ascii="SimSun" w:hAnsi="SimSun" w:eastAsia="SimSun" w:cs="SimSun"/>
          <w:sz w:val="21"/>
          <w:szCs w:val="21"/>
          <w:spacing w:val="-1"/>
        </w:rPr>
        <w:t>的转移及资金在银行和其</w:t>
      </w:r>
      <w:r>
        <w:rPr>
          <w:rFonts w:ascii="SimSun" w:hAnsi="SimSun" w:eastAsia="SimSun" w:cs="SimSun"/>
          <w:sz w:val="21"/>
          <w:szCs w:val="21"/>
        </w:rPr>
        <w:t xml:space="preserve"> </w:t>
      </w:r>
      <w:r>
        <w:rPr>
          <w:rFonts w:ascii="SimSun" w:hAnsi="SimSun" w:eastAsia="SimSun" w:cs="SimSun"/>
          <w:sz w:val="21"/>
          <w:szCs w:val="21"/>
          <w:spacing w:val="5"/>
        </w:rPr>
        <w:t>他机构间的流通。20世纪60年代，欧美国家银行内部的资金结算开始采用较为成熟的</w:t>
      </w:r>
    </w:p>
    <w:p>
      <w:pPr>
        <w:spacing w:line="272" w:lineRule="auto"/>
        <w:sectPr>
          <w:pgSz w:w="9620" w:h="14350"/>
          <w:pgMar w:top="400" w:right="539" w:bottom="400" w:left="1080" w:header="0" w:footer="0" w:gutter="0"/>
        </w:sectPr>
        <w:rPr>
          <w:rFonts w:ascii="SimSun" w:hAnsi="SimSun" w:eastAsia="SimSun" w:cs="SimSun"/>
          <w:sz w:val="21"/>
          <w:szCs w:val="21"/>
        </w:rPr>
      </w:pPr>
    </w:p>
    <w:p>
      <w:pPr>
        <w:spacing w:before="68" w:line="219" w:lineRule="auto"/>
        <w:jc w:val="right"/>
        <w:rPr>
          <w:rFonts w:ascii="Times New Roman" w:hAnsi="Times New Roman" w:eastAsia="Times New Roman" w:cs="Times New Roman"/>
          <w:sz w:val="21"/>
          <w:szCs w:val="21"/>
        </w:rPr>
      </w:pPr>
      <w:r>
        <w:rPr>
          <w:rFonts w:ascii="SimSun" w:hAnsi="SimSun" w:eastAsia="SimSun" w:cs="SimSun"/>
          <w:sz w:val="21"/>
          <w:szCs w:val="21"/>
        </w:rPr>
        <w:t>mn</w:t>
      </w:r>
      <w:r>
        <w:rPr>
          <w:rFonts w:ascii="SimSun" w:hAnsi="SimSun" w:eastAsia="SimSun" w:cs="SimSun"/>
          <w:sz w:val="21"/>
          <w:szCs w:val="21"/>
          <w:spacing w:val="4"/>
        </w:rPr>
        <w:t xml:space="preserve">            </w:t>
      </w:r>
      <w:r>
        <w:rPr>
          <w:rFonts w:ascii="SimSun" w:hAnsi="SimSun" w:eastAsia="SimSun" w:cs="SimSun"/>
          <w:sz w:val="21"/>
          <w:szCs w:val="21"/>
        </w:rPr>
        <w:t>第一节</w:t>
      </w:r>
      <w:r>
        <w:rPr>
          <w:rFonts w:ascii="SimSun" w:hAnsi="SimSun" w:eastAsia="SimSun" w:cs="SimSun"/>
          <w:sz w:val="21"/>
          <w:szCs w:val="21"/>
          <w:spacing w:val="67"/>
        </w:rPr>
        <w:t xml:space="preserve"> </w:t>
      </w:r>
      <w:r>
        <w:rPr>
          <w:rFonts w:ascii="SimSun" w:hAnsi="SimSun" w:eastAsia="SimSun" w:cs="SimSun"/>
          <w:sz w:val="21"/>
          <w:szCs w:val="21"/>
        </w:rPr>
        <w:t>数字支付 · 25</w:t>
      </w:r>
      <w:r>
        <w:rPr>
          <w:rFonts w:ascii="Times New Roman" w:hAnsi="Times New Roman" w:eastAsia="Times New Roman" w:cs="Times New Roman"/>
          <w:sz w:val="21"/>
          <w:szCs w:val="21"/>
        </w:rPr>
        <w:t>9</w:t>
      </w:r>
    </w:p>
    <w:p>
      <w:pPr>
        <w:pStyle w:val="BodyText"/>
        <w:spacing w:line="280" w:lineRule="auto"/>
        <w:rPr/>
      </w:pPr>
      <w:r/>
    </w:p>
    <w:p>
      <w:pPr>
        <w:pStyle w:val="BodyText"/>
        <w:spacing w:line="280" w:lineRule="auto"/>
        <w:rPr/>
      </w:pPr>
      <w:r/>
    </w:p>
    <w:p>
      <w:pPr>
        <w:ind w:right="827"/>
        <w:spacing w:before="68" w:line="273" w:lineRule="auto"/>
        <w:jc w:val="both"/>
        <w:rPr>
          <w:rFonts w:ascii="SimSun" w:hAnsi="SimSun" w:eastAsia="SimSun" w:cs="SimSun"/>
          <w:sz w:val="21"/>
          <w:szCs w:val="21"/>
        </w:rPr>
      </w:pPr>
      <w:r>
        <w:rPr>
          <w:rFonts w:ascii="SimSun" w:hAnsi="SimSun" w:eastAsia="SimSun" w:cs="SimSun"/>
          <w:sz w:val="21"/>
          <w:szCs w:val="21"/>
          <w:spacing w:val="5"/>
        </w:rPr>
        <w:t>数字化处理方式，实现了数字化的缴存存款和再贴现等业务。90年代初期，银行和大</w:t>
      </w:r>
      <w:r>
        <w:rPr>
          <w:rFonts w:ascii="SimSun" w:hAnsi="SimSun" w:eastAsia="SimSun" w:cs="SimSun"/>
          <w:sz w:val="21"/>
          <w:szCs w:val="21"/>
          <w:spacing w:val="8"/>
        </w:rPr>
        <w:t xml:space="preserve"> </w:t>
      </w:r>
      <w:r>
        <w:rPr>
          <w:rFonts w:ascii="SimSun" w:hAnsi="SimSun" w:eastAsia="SimSun" w:cs="SimSun"/>
          <w:sz w:val="21"/>
          <w:szCs w:val="21"/>
        </w:rPr>
        <w:t>型企业及政府机构间实现了数字化资金往来，使得</w:t>
      </w:r>
      <w:r>
        <w:rPr>
          <w:rFonts w:ascii="SimSun" w:hAnsi="SimSun" w:eastAsia="SimSun" w:cs="SimSun"/>
          <w:sz w:val="21"/>
          <w:szCs w:val="21"/>
          <w:spacing w:val="-1"/>
        </w:rPr>
        <w:t>非现金形式的工资分发、税费扣除等</w:t>
      </w:r>
      <w:r>
        <w:rPr>
          <w:rFonts w:ascii="SimSun" w:hAnsi="SimSun" w:eastAsia="SimSun" w:cs="SimSun"/>
          <w:sz w:val="21"/>
          <w:szCs w:val="21"/>
        </w:rPr>
        <w:t xml:space="preserve"> </w:t>
      </w:r>
      <w:r>
        <w:rPr>
          <w:rFonts w:ascii="SimSun" w:hAnsi="SimSun" w:eastAsia="SimSun" w:cs="SimSun"/>
          <w:sz w:val="21"/>
          <w:szCs w:val="21"/>
          <w:spacing w:val="-7"/>
        </w:rPr>
        <w:t>成为可能。</w:t>
      </w:r>
    </w:p>
    <w:p>
      <w:pPr>
        <w:pStyle w:val="BodyText"/>
        <w:spacing w:line="373"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1"/>
        </w:rPr>
        <w:t>(二)发展：个体与银行间电子支付阶段</w:t>
      </w:r>
    </w:p>
    <w:p>
      <w:pPr>
        <w:ind w:right="823" w:firstLine="429"/>
        <w:spacing w:before="67" w:line="285" w:lineRule="auto"/>
        <w:jc w:val="both"/>
        <w:rPr>
          <w:rFonts w:ascii="SimSun" w:hAnsi="SimSun" w:eastAsia="SimSun" w:cs="SimSun"/>
          <w:sz w:val="21"/>
          <w:szCs w:val="21"/>
        </w:rPr>
      </w:pPr>
      <w:r>
        <w:rPr>
          <w:rFonts w:ascii="SimSun" w:hAnsi="SimSun" w:eastAsia="SimSun" w:cs="SimSun"/>
          <w:sz w:val="21"/>
          <w:szCs w:val="21"/>
          <w:spacing w:val="-1"/>
        </w:rPr>
        <w:t>在个体与银行间电子支付阶段，数字支付主要应用于个体用户直接</w:t>
      </w:r>
      <w:r>
        <w:rPr>
          <w:rFonts w:ascii="SimSun" w:hAnsi="SimSun" w:eastAsia="SimSun" w:cs="SimSun"/>
          <w:sz w:val="21"/>
          <w:szCs w:val="21"/>
          <w:spacing w:val="-2"/>
        </w:rPr>
        <w:t>将银行内存款转</w:t>
      </w:r>
      <w:r>
        <w:rPr>
          <w:rFonts w:ascii="SimSun" w:hAnsi="SimSun" w:eastAsia="SimSun" w:cs="SimSun"/>
          <w:sz w:val="21"/>
          <w:szCs w:val="21"/>
        </w:rPr>
        <w:t xml:space="preserve"> </w:t>
      </w:r>
      <w:r>
        <w:rPr>
          <w:rFonts w:ascii="SimSun" w:hAnsi="SimSun" w:eastAsia="SimSun" w:cs="SimSun"/>
          <w:sz w:val="21"/>
          <w:szCs w:val="21"/>
          <w:spacing w:val="-1"/>
        </w:rPr>
        <w:t>出，实现线下非现金消费和线上消费。该阶段与上一阶段相比，使用数字支付的一方主</w:t>
      </w:r>
      <w:r>
        <w:rPr>
          <w:rFonts w:ascii="SimSun" w:hAnsi="SimSun" w:eastAsia="SimSun" w:cs="SimSun"/>
          <w:sz w:val="21"/>
          <w:szCs w:val="21"/>
          <w:spacing w:val="10"/>
        </w:rPr>
        <w:t xml:space="preserve"> </w:t>
      </w:r>
      <w:r>
        <w:rPr>
          <w:rFonts w:ascii="SimSun" w:hAnsi="SimSun" w:eastAsia="SimSun" w:cs="SimSun"/>
          <w:sz w:val="21"/>
          <w:szCs w:val="21"/>
          <w:spacing w:val="5"/>
        </w:rPr>
        <w:t>体由机构转变为个体。20世纪末，伴随着互联网普及度的不断增加，各大银行的网上</w:t>
      </w:r>
      <w:r>
        <w:rPr>
          <w:rFonts w:ascii="SimSun" w:hAnsi="SimSun" w:eastAsia="SimSun" w:cs="SimSun"/>
          <w:sz w:val="21"/>
          <w:szCs w:val="21"/>
          <w:spacing w:val="8"/>
        </w:rPr>
        <w:t xml:space="preserve"> </w:t>
      </w:r>
      <w:r>
        <w:rPr>
          <w:rFonts w:ascii="SimSun" w:hAnsi="SimSun" w:eastAsia="SimSun" w:cs="SimSun"/>
          <w:sz w:val="21"/>
          <w:szCs w:val="21"/>
        </w:rPr>
        <w:t>缴费和移动银行业务开始蓬勃发展，个人银行网上交易额不断上升。</w:t>
      </w:r>
      <w:r>
        <w:rPr>
          <w:rFonts w:ascii="SimSun" w:hAnsi="SimSun" w:eastAsia="SimSun" w:cs="SimSun"/>
          <w:sz w:val="21"/>
          <w:szCs w:val="21"/>
          <w:spacing w:val="-1"/>
        </w:rPr>
        <w:t>随着个体开始将数</w:t>
      </w:r>
      <w:r>
        <w:rPr>
          <w:rFonts w:ascii="SimSun" w:hAnsi="SimSun" w:eastAsia="SimSun" w:cs="SimSun"/>
          <w:sz w:val="21"/>
          <w:szCs w:val="21"/>
        </w:rPr>
        <w:t xml:space="preserve"> </w:t>
      </w:r>
      <w:r>
        <w:rPr>
          <w:rFonts w:ascii="SimSun" w:hAnsi="SimSun" w:eastAsia="SimSun" w:cs="SimSun"/>
          <w:sz w:val="21"/>
          <w:szCs w:val="21"/>
        </w:rPr>
        <w:t>字支付这一支付手段应用于日常交易，与此相关的支付风险开</w:t>
      </w:r>
      <w:r>
        <w:rPr>
          <w:rFonts w:ascii="SimSun" w:hAnsi="SimSun" w:eastAsia="SimSun" w:cs="SimSun"/>
          <w:sz w:val="21"/>
          <w:szCs w:val="21"/>
          <w:spacing w:val="-1"/>
        </w:rPr>
        <w:t>始显现。各国政府为规范</w:t>
      </w:r>
      <w:r>
        <w:rPr>
          <w:rFonts w:ascii="SimSun" w:hAnsi="SimSun" w:eastAsia="SimSun" w:cs="SimSun"/>
          <w:sz w:val="21"/>
          <w:szCs w:val="21"/>
        </w:rPr>
        <w:t xml:space="preserve"> </w:t>
      </w:r>
      <w:r>
        <w:rPr>
          <w:rFonts w:ascii="SimSun" w:hAnsi="SimSun" w:eastAsia="SimSun" w:cs="SimSun"/>
          <w:sz w:val="21"/>
          <w:szCs w:val="21"/>
        </w:rPr>
        <w:t>和引导数字支付的健康发展，防范支付过程中可能出现的风险</w:t>
      </w:r>
      <w:r>
        <w:rPr>
          <w:rFonts w:ascii="SimSun" w:hAnsi="SimSun" w:eastAsia="SimSun" w:cs="SimSun"/>
          <w:sz w:val="21"/>
          <w:szCs w:val="21"/>
          <w:spacing w:val="-1"/>
        </w:rPr>
        <w:t>，便制定了有关数字支付</w:t>
      </w:r>
      <w:r>
        <w:rPr>
          <w:rFonts w:ascii="SimSun" w:hAnsi="SimSun" w:eastAsia="SimSun" w:cs="SimSun"/>
          <w:sz w:val="21"/>
          <w:szCs w:val="21"/>
        </w:rPr>
        <w:t xml:space="preserve"> </w:t>
      </w:r>
      <w:r>
        <w:rPr>
          <w:rFonts w:ascii="SimSun" w:hAnsi="SimSun" w:eastAsia="SimSun" w:cs="SimSun"/>
          <w:sz w:val="21"/>
          <w:szCs w:val="21"/>
          <w:spacing w:val="1"/>
        </w:rPr>
        <w:t>的法律制度，例如美国于1975年颁布的《电子资金转移法》</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Electronic</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Funds</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Transfer  </w:t>
      </w:r>
      <w:r>
        <w:rPr>
          <w:rFonts w:ascii="Times New Roman" w:hAnsi="Times New Roman" w:eastAsia="Times New Roman" w:cs="Times New Roman"/>
          <w:sz w:val="21"/>
          <w:szCs w:val="21"/>
        </w:rPr>
        <w:t>Act</w:t>
      </w:r>
      <w:r>
        <w:rPr>
          <w:rFonts w:ascii="Times New Roman" w:hAnsi="Times New Roman" w:eastAsia="Times New Roman" w:cs="Times New Roman"/>
          <w:sz w:val="21"/>
          <w:szCs w:val="21"/>
          <w:spacing w:val="8"/>
        </w:rPr>
        <w:t>)  </w:t>
      </w:r>
      <w:r>
        <w:rPr>
          <w:rFonts w:ascii="SimSun" w:hAnsi="SimSun" w:eastAsia="SimSun" w:cs="SimSun"/>
          <w:sz w:val="21"/>
          <w:szCs w:val="21"/>
          <w:spacing w:val="8"/>
        </w:rPr>
        <w:t>和中国于2005年颁布的《电子支付指引(第一号)》等。</w:t>
      </w:r>
    </w:p>
    <w:p>
      <w:pPr>
        <w:pStyle w:val="BodyText"/>
        <w:spacing w:line="438"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1"/>
        </w:rPr>
        <w:t>(三)成熟：第三方互联网平台支付阶段</w:t>
      </w:r>
    </w:p>
    <w:p>
      <w:pPr>
        <w:ind w:right="824" w:firstLine="429"/>
        <w:spacing w:before="90" w:line="286" w:lineRule="auto"/>
        <w:jc w:val="both"/>
        <w:rPr>
          <w:rFonts w:ascii="SimSun" w:hAnsi="SimSun" w:eastAsia="SimSun" w:cs="SimSun"/>
          <w:sz w:val="21"/>
          <w:szCs w:val="21"/>
        </w:rPr>
      </w:pPr>
      <w:r>
        <w:rPr>
          <w:rFonts w:ascii="SimSun" w:hAnsi="SimSun" w:eastAsia="SimSun" w:cs="SimSun"/>
          <w:sz w:val="21"/>
          <w:szCs w:val="21"/>
          <w:spacing w:val="-1"/>
        </w:rPr>
        <w:t>在第三方互联网平台支付阶段，数字支付主要应用于个体用户通过第</w:t>
      </w:r>
      <w:r>
        <w:rPr>
          <w:rFonts w:ascii="SimSun" w:hAnsi="SimSun" w:eastAsia="SimSun" w:cs="SimSun"/>
          <w:sz w:val="21"/>
          <w:szCs w:val="21"/>
          <w:spacing w:val="-2"/>
        </w:rPr>
        <w:t>三方互联网平</w:t>
      </w:r>
      <w:r>
        <w:rPr>
          <w:rFonts w:ascii="SimSun" w:hAnsi="SimSun" w:eastAsia="SimSun" w:cs="SimSun"/>
          <w:sz w:val="21"/>
          <w:szCs w:val="21"/>
        </w:rPr>
        <w:t xml:space="preserve"> </w:t>
      </w:r>
      <w:r>
        <w:rPr>
          <w:rFonts w:ascii="SimSun" w:hAnsi="SimSun" w:eastAsia="SimSun" w:cs="SimSun"/>
          <w:sz w:val="21"/>
          <w:szCs w:val="21"/>
          <w:spacing w:val="-1"/>
        </w:rPr>
        <w:t>台对银行账户内资金进行操作，实现资金转移或线上和线下消费。第三方支付平台的出</w:t>
      </w:r>
      <w:r>
        <w:rPr>
          <w:rFonts w:ascii="SimSun" w:hAnsi="SimSun" w:eastAsia="SimSun" w:cs="SimSun"/>
          <w:sz w:val="21"/>
          <w:szCs w:val="21"/>
          <w:spacing w:val="12"/>
        </w:rPr>
        <w:t xml:space="preserve"> </w:t>
      </w:r>
      <w:r>
        <w:rPr>
          <w:rFonts w:ascii="SimSun" w:hAnsi="SimSun" w:eastAsia="SimSun" w:cs="SimSun"/>
          <w:sz w:val="21"/>
          <w:szCs w:val="21"/>
        </w:rPr>
        <w:t>现促进了互联网支付的不断发展，使得消费者和商家之间的交</w:t>
      </w:r>
      <w:r>
        <w:rPr>
          <w:rFonts w:ascii="SimSun" w:hAnsi="SimSun" w:eastAsia="SimSun" w:cs="SimSun"/>
          <w:sz w:val="21"/>
          <w:szCs w:val="21"/>
          <w:spacing w:val="-1"/>
        </w:rPr>
        <w:t>易方式更加多样，与此同</w:t>
      </w:r>
      <w:r>
        <w:rPr>
          <w:rFonts w:ascii="SimSun" w:hAnsi="SimSun" w:eastAsia="SimSun" w:cs="SimSun"/>
          <w:sz w:val="21"/>
          <w:szCs w:val="21"/>
        </w:rPr>
        <w:t xml:space="preserve"> </w:t>
      </w:r>
      <w:r>
        <w:rPr>
          <w:rFonts w:ascii="SimSun" w:hAnsi="SimSun" w:eastAsia="SimSun" w:cs="SimSun"/>
          <w:sz w:val="21"/>
          <w:szCs w:val="21"/>
          <w:spacing w:val="-1"/>
        </w:rPr>
        <w:t>时也导致了传统支付方式完成的交易额不断缩减。第三方支付平台以合作银行信用为依</w:t>
      </w:r>
      <w:r>
        <w:rPr>
          <w:rFonts w:ascii="SimSun" w:hAnsi="SimSun" w:eastAsia="SimSun" w:cs="SimSun"/>
          <w:sz w:val="21"/>
          <w:szCs w:val="21"/>
          <w:spacing w:val="18"/>
        </w:rPr>
        <w:t xml:space="preserve"> </w:t>
      </w:r>
      <w:r>
        <w:rPr>
          <w:rFonts w:ascii="SimSun" w:hAnsi="SimSun" w:eastAsia="SimSun" w:cs="SimSun"/>
          <w:sz w:val="21"/>
          <w:szCs w:val="21"/>
        </w:rPr>
        <w:t>托，具备良好的信用保障，其凭借能为交易双方提供支付保障的</w:t>
      </w:r>
      <w:r>
        <w:rPr>
          <w:rFonts w:ascii="SimSun" w:hAnsi="SimSun" w:eastAsia="SimSun" w:cs="SimSun"/>
          <w:sz w:val="21"/>
          <w:szCs w:val="21"/>
          <w:spacing w:val="-1"/>
        </w:rPr>
        <w:t>服务优势，在很大程度</w:t>
      </w:r>
      <w:r>
        <w:rPr>
          <w:rFonts w:ascii="SimSun" w:hAnsi="SimSun" w:eastAsia="SimSun" w:cs="SimSun"/>
          <w:sz w:val="21"/>
          <w:szCs w:val="21"/>
        </w:rPr>
        <w:t xml:space="preserve"> </w:t>
      </w:r>
      <w:r>
        <w:rPr>
          <w:rFonts w:ascii="SimSun" w:hAnsi="SimSun" w:eastAsia="SimSun" w:cs="SimSun"/>
          <w:sz w:val="21"/>
          <w:szCs w:val="21"/>
          <w:spacing w:val="2"/>
        </w:rPr>
        <w:t>上提高了数字支付的便捷性(袁秀挺，2021</w:t>
      </w:r>
      <w:r>
        <w:rPr>
          <w:rFonts w:ascii="SimSun" w:hAnsi="SimSun" w:eastAsia="SimSun" w:cs="SimSun"/>
          <w:sz w:val="21"/>
          <w:szCs w:val="21"/>
          <w:spacing w:val="1"/>
        </w:rPr>
        <w:t>)。</w:t>
      </w:r>
    </w:p>
    <w:p>
      <w:pPr>
        <w:ind w:firstLine="100"/>
        <w:spacing w:before="173" w:line="1700" w:lineRule="exact"/>
        <w:rPr/>
      </w:pPr>
      <w:r>
        <w:rPr>
          <w:position w:val="-33"/>
        </w:rPr>
        <w:drawing>
          <wp:inline distT="0" distB="0" distL="0" distR="0">
            <wp:extent cx="4908499" cy="1079453"/>
            <wp:effectExtent l="0" t="0" r="0" b="0"/>
            <wp:docPr id="154" name="IM 154"/>
            <wp:cNvGraphicFramePr/>
            <a:graphic>
              <a:graphicData uri="http://schemas.openxmlformats.org/drawingml/2006/picture">
                <pic:pic>
                  <pic:nvPicPr>
                    <pic:cNvPr id="154" name="IM 154"/>
                    <pic:cNvPicPr/>
                  </pic:nvPicPr>
                  <pic:blipFill>
                    <a:blip r:embed="rId133"/>
                    <a:stretch>
                      <a:fillRect/>
                    </a:stretch>
                  </pic:blipFill>
                  <pic:spPr>
                    <a:xfrm rot="0">
                      <a:off x="0" y="0"/>
                      <a:ext cx="4908499" cy="1079453"/>
                    </a:xfrm>
                    <a:prstGeom prst="rect">
                      <a:avLst/>
                    </a:prstGeom>
                  </pic:spPr>
                </pic:pic>
              </a:graphicData>
            </a:graphic>
          </wp:inline>
        </w:drawing>
      </w:r>
    </w:p>
    <w:p>
      <w:pPr>
        <w:pStyle w:val="BodyText"/>
        <w:spacing w:line="246" w:lineRule="auto"/>
        <w:rPr/>
      </w:pPr>
      <w:r/>
    </w:p>
    <w:p>
      <w:pPr>
        <w:pStyle w:val="BodyText"/>
        <w:spacing w:line="247" w:lineRule="auto"/>
        <w:rPr/>
      </w:pPr>
      <w:r/>
    </w:p>
    <w:p>
      <w:pPr>
        <w:ind w:left="113"/>
        <w:spacing w:before="68" w:line="219" w:lineRule="auto"/>
        <w:rPr>
          <w:rFonts w:ascii="SimSun" w:hAnsi="SimSun" w:eastAsia="SimSun" w:cs="SimSun"/>
          <w:sz w:val="21"/>
          <w:szCs w:val="21"/>
        </w:rPr>
      </w:pPr>
      <w:r>
        <w:rPr>
          <w:rFonts w:ascii="SimSun" w:hAnsi="SimSun" w:eastAsia="SimSun" w:cs="SimSun"/>
          <w:sz w:val="21"/>
          <w:szCs w:val="21"/>
          <w:b/>
          <w:bCs/>
          <w:spacing w:val="12"/>
        </w:rPr>
        <w:t>(四)突破：数字货币支付阶段</w:t>
      </w:r>
    </w:p>
    <w:p>
      <w:pPr>
        <w:ind w:right="825" w:firstLine="429"/>
        <w:spacing w:before="71" w:line="288" w:lineRule="auto"/>
        <w:jc w:val="both"/>
        <w:rPr>
          <w:rFonts w:ascii="SimSun" w:hAnsi="SimSun" w:eastAsia="SimSun" w:cs="SimSun"/>
          <w:sz w:val="21"/>
          <w:szCs w:val="21"/>
        </w:rPr>
      </w:pPr>
      <w:r>
        <w:rPr>
          <w:rFonts w:ascii="SimSun" w:hAnsi="SimSun" w:eastAsia="SimSun" w:cs="SimSun"/>
          <w:sz w:val="21"/>
          <w:szCs w:val="21"/>
          <w:spacing w:val="-1"/>
        </w:rPr>
        <w:t>在数字货币支付阶段，数字支付主要应用于借助数字货币实现非银</w:t>
      </w:r>
      <w:r>
        <w:rPr>
          <w:rFonts w:ascii="SimSun" w:hAnsi="SimSun" w:eastAsia="SimSun" w:cs="SimSun"/>
          <w:sz w:val="21"/>
          <w:szCs w:val="21"/>
          <w:spacing w:val="-2"/>
        </w:rPr>
        <w:t>行账户间的资金</w:t>
      </w:r>
      <w:r>
        <w:rPr>
          <w:rFonts w:ascii="SimSun" w:hAnsi="SimSun" w:eastAsia="SimSun" w:cs="SimSun"/>
          <w:sz w:val="21"/>
          <w:szCs w:val="21"/>
        </w:rPr>
        <w:t xml:space="preserve"> </w:t>
      </w:r>
      <w:r>
        <w:rPr>
          <w:rFonts w:ascii="SimSun" w:hAnsi="SimSun" w:eastAsia="SimSun" w:cs="SimSun"/>
          <w:sz w:val="21"/>
          <w:szCs w:val="21"/>
        </w:rPr>
        <w:t>转移。基于法定数字货币的支付方式是数字支付的最新形态，</w:t>
      </w:r>
      <w:r>
        <w:rPr>
          <w:rFonts w:ascii="SimSun" w:hAnsi="SimSun" w:eastAsia="SimSun" w:cs="SimSun"/>
          <w:sz w:val="21"/>
          <w:szCs w:val="21"/>
          <w:spacing w:val="-1"/>
        </w:rPr>
        <w:t>其匿名化、安全性等特点</w:t>
      </w:r>
      <w:r>
        <w:rPr>
          <w:rFonts w:ascii="SimSun" w:hAnsi="SimSun" w:eastAsia="SimSun" w:cs="SimSun"/>
          <w:sz w:val="21"/>
          <w:szCs w:val="21"/>
        </w:rPr>
        <w:t xml:space="preserve"> </w:t>
      </w:r>
      <w:r>
        <w:rPr>
          <w:rFonts w:ascii="SimSun" w:hAnsi="SimSun" w:eastAsia="SimSun" w:cs="SimSun"/>
          <w:sz w:val="21"/>
          <w:szCs w:val="21"/>
        </w:rPr>
        <w:t>也使得其成为未来数字支付的发展趋势。包括中国、美</w:t>
      </w:r>
      <w:r>
        <w:rPr>
          <w:rFonts w:ascii="SimSun" w:hAnsi="SimSun" w:eastAsia="SimSun" w:cs="SimSun"/>
          <w:sz w:val="21"/>
          <w:szCs w:val="21"/>
          <w:spacing w:val="-1"/>
        </w:rPr>
        <w:t>国、新加坡在内的多个国家政府</w:t>
      </w:r>
      <w:r>
        <w:rPr>
          <w:rFonts w:ascii="SimSun" w:hAnsi="SimSun" w:eastAsia="SimSun" w:cs="SimSun"/>
          <w:sz w:val="21"/>
          <w:szCs w:val="21"/>
        </w:rPr>
        <w:t xml:space="preserve"> </w:t>
      </w:r>
      <w:r>
        <w:rPr>
          <w:rFonts w:ascii="SimSun" w:hAnsi="SimSun" w:eastAsia="SimSun" w:cs="SimSun"/>
          <w:sz w:val="21"/>
          <w:szCs w:val="21"/>
          <w:spacing w:val="-1"/>
        </w:rPr>
        <w:t>已注意到这种趋势下的风险和机遇，并开始研究基于法定数字货币的数字支付方式，在</w:t>
      </w:r>
      <w:r>
        <w:rPr>
          <w:rFonts w:ascii="SimSun" w:hAnsi="SimSun" w:eastAsia="SimSun" w:cs="SimSun"/>
          <w:sz w:val="21"/>
          <w:szCs w:val="21"/>
          <w:spacing w:val="5"/>
        </w:rPr>
        <w:t xml:space="preserve"> </w:t>
      </w:r>
      <w:r>
        <w:rPr>
          <w:rFonts w:ascii="SimSun" w:hAnsi="SimSun" w:eastAsia="SimSun" w:cs="SimSun"/>
          <w:sz w:val="21"/>
          <w:szCs w:val="21"/>
          <w:spacing w:val="-1"/>
        </w:rPr>
        <w:t>推进相关技术研发的同时积极探讨政策制定。虽然以数字货币为媒介的数字支付仍在萌</w:t>
      </w:r>
      <w:r>
        <w:rPr>
          <w:rFonts w:ascii="SimSun" w:hAnsi="SimSun" w:eastAsia="SimSun" w:cs="SimSun"/>
          <w:sz w:val="21"/>
          <w:szCs w:val="21"/>
          <w:spacing w:val="7"/>
        </w:rPr>
        <w:t xml:space="preserve"> </w:t>
      </w:r>
      <w:r>
        <w:rPr>
          <w:rFonts w:ascii="SimSun" w:hAnsi="SimSun" w:eastAsia="SimSun" w:cs="SimSun"/>
          <w:sz w:val="21"/>
          <w:szCs w:val="21"/>
          <w:spacing w:val="-1"/>
        </w:rPr>
        <w:t>芽阶段，但其能够高效满足公众在数字经济条件下对法定货币的需求，对进一步推</w:t>
      </w:r>
      <w:r>
        <w:rPr>
          <w:rFonts w:ascii="SimSun" w:hAnsi="SimSun" w:eastAsia="SimSun" w:cs="SimSun"/>
          <w:sz w:val="21"/>
          <w:szCs w:val="21"/>
          <w:spacing w:val="-2"/>
        </w:rPr>
        <w:t>动国</w:t>
      </w:r>
      <w:r>
        <w:rPr>
          <w:rFonts w:ascii="SimSun" w:hAnsi="SimSun" w:eastAsia="SimSun" w:cs="SimSun"/>
          <w:sz w:val="21"/>
          <w:szCs w:val="21"/>
        </w:rPr>
        <w:t xml:space="preserve"> </w:t>
      </w:r>
      <w:r>
        <w:rPr>
          <w:rFonts w:ascii="SimSun" w:hAnsi="SimSun" w:eastAsia="SimSun" w:cs="SimSun"/>
          <w:sz w:val="21"/>
          <w:szCs w:val="21"/>
          <w:spacing w:val="-3"/>
        </w:rPr>
        <w:t>际范围内数字支付体系的建设具有重大战略意义。</w:t>
      </w:r>
    </w:p>
    <w:p>
      <w:pPr>
        <w:spacing w:line="288" w:lineRule="auto"/>
        <w:sectPr>
          <w:pgSz w:w="9600" w:h="14320"/>
          <w:pgMar w:top="400" w:right="333" w:bottom="400" w:left="47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8"/>
        </w:rPr>
        <w:t>260</w:t>
      </w:r>
      <w:r>
        <w:rPr>
          <w:rFonts w:ascii="SimSun" w:hAnsi="SimSun" w:eastAsia="SimSun" w:cs="SimSun"/>
          <w:sz w:val="21"/>
          <w:szCs w:val="21"/>
          <w:spacing w:val="10"/>
        </w:rPr>
        <w:t xml:space="preserve">    </w:t>
      </w:r>
      <w:r>
        <w:rPr>
          <w:rFonts w:ascii="SimSun" w:hAnsi="SimSun" w:eastAsia="SimSun" w:cs="SimSun"/>
          <w:sz w:val="21"/>
          <w:szCs w:val="21"/>
          <w:spacing w:val="-8"/>
        </w:rPr>
        <w:t>第十七章  数字支付与数字货币</w:t>
      </w:r>
    </w:p>
    <w:p>
      <w:pPr>
        <w:pStyle w:val="BodyText"/>
        <w:spacing w:line="275" w:lineRule="auto"/>
        <w:rPr/>
      </w:pPr>
      <w:r/>
    </w:p>
    <w:p>
      <w:pPr>
        <w:pStyle w:val="BodyText"/>
        <w:spacing w:line="275" w:lineRule="auto"/>
        <w:rPr/>
      </w:pPr>
      <w:r/>
    </w:p>
    <w:p>
      <w:pPr>
        <w:ind w:left="810" w:right="73" w:firstLine="420"/>
        <w:spacing w:before="68" w:line="266" w:lineRule="auto"/>
        <w:jc w:val="both"/>
        <w:rPr>
          <w:rFonts w:ascii="SimSun" w:hAnsi="SimSun" w:eastAsia="SimSun" w:cs="SimSun"/>
          <w:sz w:val="21"/>
          <w:szCs w:val="21"/>
        </w:rPr>
      </w:pPr>
      <w:r>
        <w:rPr>
          <w:rFonts w:ascii="SimSun" w:hAnsi="SimSun" w:eastAsia="SimSun" w:cs="SimSun"/>
          <w:sz w:val="21"/>
          <w:szCs w:val="21"/>
        </w:rPr>
        <w:t>第三方互联网平台支付和数字货币支付的阶段化发展，得益</w:t>
      </w:r>
      <w:r>
        <w:rPr>
          <w:rFonts w:ascii="SimSun" w:hAnsi="SimSun" w:eastAsia="SimSun" w:cs="SimSun"/>
          <w:sz w:val="21"/>
          <w:szCs w:val="21"/>
          <w:spacing w:val="-1"/>
        </w:rPr>
        <w:t>于商业贸易活动的繁荣</w:t>
      </w:r>
      <w:r>
        <w:rPr>
          <w:rFonts w:ascii="SimSun" w:hAnsi="SimSun" w:eastAsia="SimSun" w:cs="SimSun"/>
          <w:sz w:val="21"/>
          <w:szCs w:val="21"/>
        </w:rPr>
        <w:t xml:space="preserve"> </w:t>
      </w:r>
      <w:r>
        <w:rPr>
          <w:rFonts w:ascii="SimSun" w:hAnsi="SimSun" w:eastAsia="SimSun" w:cs="SimSun"/>
          <w:sz w:val="21"/>
          <w:szCs w:val="21"/>
          <w:spacing w:val="-1"/>
        </w:rPr>
        <w:t>稳定和互联网、区块链等底层技术的支持，因此第三方互联网平台支付和数字货币支付</w:t>
      </w:r>
      <w:r>
        <w:rPr>
          <w:rFonts w:ascii="SimSun" w:hAnsi="SimSun" w:eastAsia="SimSun" w:cs="SimSun"/>
          <w:sz w:val="21"/>
          <w:szCs w:val="21"/>
          <w:spacing w:val="5"/>
        </w:rPr>
        <w:t xml:space="preserve"> </w:t>
      </w:r>
      <w:r>
        <w:rPr>
          <w:rFonts w:ascii="SimSun" w:hAnsi="SimSun" w:eastAsia="SimSun" w:cs="SimSun"/>
          <w:sz w:val="21"/>
          <w:szCs w:val="21"/>
          <w:spacing w:val="-4"/>
        </w:rPr>
        <w:t>是社会发展和科技进步共同作用的产物。</w:t>
      </w:r>
    </w:p>
    <w:p>
      <w:pPr>
        <w:pStyle w:val="BodyText"/>
        <w:spacing w:line="314" w:lineRule="auto"/>
        <w:rPr/>
      </w:pPr>
      <w:r/>
    </w:p>
    <w:p>
      <w:pPr>
        <w:ind w:left="81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二、数字支付的内涵及外延</w:t>
      </w:r>
    </w:p>
    <w:p>
      <w:pPr>
        <w:pStyle w:val="BodyText"/>
        <w:spacing w:line="339" w:lineRule="auto"/>
        <w:rPr/>
      </w:pPr>
      <w:r/>
    </w:p>
    <w:p>
      <w:pPr>
        <w:ind w:left="902"/>
        <w:spacing w:before="69" w:line="219" w:lineRule="auto"/>
        <w:rPr>
          <w:rFonts w:ascii="SimSun" w:hAnsi="SimSun" w:eastAsia="SimSun" w:cs="SimSun"/>
          <w:sz w:val="21"/>
          <w:szCs w:val="21"/>
        </w:rPr>
      </w:pPr>
      <w:r>
        <w:rPr>
          <w:rFonts w:ascii="SimSun" w:hAnsi="SimSun" w:eastAsia="SimSun" w:cs="SimSun"/>
          <w:sz w:val="21"/>
          <w:szCs w:val="21"/>
          <w:b/>
          <w:bCs/>
          <w:spacing w:val="13"/>
        </w:rPr>
        <w:t>(一)数字支付的内涵</w:t>
      </w:r>
    </w:p>
    <w:p>
      <w:pPr>
        <w:ind w:left="810" w:firstLine="420"/>
        <w:spacing w:before="87" w:line="273" w:lineRule="auto"/>
        <w:jc w:val="both"/>
        <w:rPr>
          <w:rFonts w:ascii="SimSun" w:hAnsi="SimSun" w:eastAsia="SimSun" w:cs="SimSun"/>
          <w:sz w:val="21"/>
          <w:szCs w:val="21"/>
        </w:rPr>
      </w:pPr>
      <w:r>
        <w:rPr>
          <w:rFonts w:ascii="SimSun" w:hAnsi="SimSun" w:eastAsia="SimSun" w:cs="SimSun"/>
          <w:sz w:val="21"/>
          <w:szCs w:val="21"/>
          <w:spacing w:val="8"/>
        </w:rPr>
        <w:t>中国人民银行制定的《电子支付指引(第一号)</w:t>
      </w:r>
      <w:r>
        <w:rPr>
          <w:rFonts w:ascii="SimSun" w:hAnsi="SimSun" w:eastAsia="SimSun" w:cs="SimSun"/>
          <w:sz w:val="21"/>
          <w:szCs w:val="21"/>
          <w:spacing w:val="7"/>
        </w:rPr>
        <w:t>》中，将电子支付定义为：单位、</w:t>
      </w:r>
      <w:r>
        <w:rPr>
          <w:rFonts w:ascii="SimSun" w:hAnsi="SimSun" w:eastAsia="SimSun" w:cs="SimSun"/>
          <w:sz w:val="21"/>
          <w:szCs w:val="21"/>
        </w:rPr>
        <w:t xml:space="preserve"> </w:t>
      </w:r>
      <w:r>
        <w:rPr>
          <w:rFonts w:ascii="SimSun" w:hAnsi="SimSun" w:eastAsia="SimSun" w:cs="SimSun"/>
          <w:sz w:val="21"/>
          <w:szCs w:val="21"/>
          <w:spacing w:val="-1"/>
        </w:rPr>
        <w:t>个人直接或授权他人通过电子终端发出支付指令，实现货币支付和资金转移的行为。数</w:t>
      </w:r>
      <w:r>
        <w:rPr>
          <w:rFonts w:ascii="SimSun" w:hAnsi="SimSun" w:eastAsia="SimSun" w:cs="SimSun"/>
          <w:sz w:val="21"/>
          <w:szCs w:val="21"/>
          <w:spacing w:val="2"/>
        </w:rPr>
        <w:t xml:space="preserve">  </w:t>
      </w:r>
      <w:r>
        <w:rPr>
          <w:rFonts w:ascii="SimSun" w:hAnsi="SimSun" w:eastAsia="SimSun" w:cs="SimSun"/>
          <w:sz w:val="21"/>
          <w:szCs w:val="21"/>
          <w:spacing w:val="-1"/>
        </w:rPr>
        <w:t>字支付相较于电子支付，其行为主体、行为表现和行为结果是相同的，两者的行为主体</w:t>
      </w:r>
      <w:r>
        <w:rPr>
          <w:rFonts w:ascii="SimSun" w:hAnsi="SimSun" w:eastAsia="SimSun" w:cs="SimSun"/>
          <w:sz w:val="21"/>
          <w:szCs w:val="21"/>
          <w:spacing w:val="2"/>
        </w:rPr>
        <w:t xml:space="preserve">  </w:t>
      </w:r>
      <w:r>
        <w:rPr>
          <w:rFonts w:ascii="SimSun" w:hAnsi="SimSun" w:eastAsia="SimSun" w:cs="SimSun"/>
          <w:sz w:val="21"/>
          <w:szCs w:val="21"/>
          <w:spacing w:val="-1"/>
        </w:rPr>
        <w:t>均为单位或个人，两者的行为表现均为不使用现金条件下的支付行为，两者的行为结果 </w:t>
      </w:r>
      <w:r>
        <w:rPr>
          <w:rFonts w:ascii="SimSun" w:hAnsi="SimSun" w:eastAsia="SimSun" w:cs="SimSun"/>
          <w:sz w:val="21"/>
          <w:szCs w:val="21"/>
          <w:spacing w:val="5"/>
        </w:rPr>
        <w:t>均为货币债权在不同主体间的转移。但数字支付相较于电子支付而言</w:t>
      </w:r>
      <w:r>
        <w:rPr>
          <w:rFonts w:ascii="SimSun" w:hAnsi="SimSun" w:eastAsia="SimSun" w:cs="SimSun"/>
          <w:sz w:val="21"/>
          <w:szCs w:val="21"/>
          <w:spacing w:val="4"/>
        </w:rPr>
        <w:t>支付介质更为丰</w:t>
      </w:r>
      <w:r>
        <w:rPr>
          <w:rFonts w:ascii="SimSun" w:hAnsi="SimSun" w:eastAsia="SimSun" w:cs="SimSun"/>
          <w:sz w:val="21"/>
          <w:szCs w:val="21"/>
        </w:rPr>
        <w:t xml:space="preserve">  </w:t>
      </w:r>
      <w:r>
        <w:rPr>
          <w:rFonts w:ascii="SimSun" w:hAnsi="SimSun" w:eastAsia="SimSun" w:cs="SimSun"/>
          <w:sz w:val="21"/>
          <w:szCs w:val="21"/>
          <w:spacing w:val="-1"/>
        </w:rPr>
        <w:t>富，其支付介质不仅包括商业银行存款货币，还包括基于区块链技术的数字货币。因此 </w:t>
      </w:r>
      <w:r>
        <w:rPr>
          <w:rFonts w:ascii="SimSun" w:hAnsi="SimSun" w:eastAsia="SimSun" w:cs="SimSun"/>
          <w:sz w:val="21"/>
          <w:szCs w:val="21"/>
          <w:spacing w:val="-1"/>
        </w:rPr>
        <w:t>数字支付的内涵并不等同于电子支付。对于数字支付内涵的阐述，需要从数字支付的核 </w:t>
      </w:r>
      <w:r>
        <w:rPr>
          <w:rFonts w:ascii="SimSun" w:hAnsi="SimSun" w:eastAsia="SimSun" w:cs="SimSun"/>
          <w:sz w:val="21"/>
          <w:szCs w:val="21"/>
          <w:spacing w:val="-1"/>
        </w:rPr>
        <w:t>心要素，即行为主体和客体、行为方式、支付媒介以及行为结果</w:t>
      </w:r>
      <w:r>
        <w:rPr>
          <w:rFonts w:ascii="SimSun" w:hAnsi="SimSun" w:eastAsia="SimSun" w:cs="SimSun"/>
          <w:sz w:val="21"/>
          <w:szCs w:val="21"/>
          <w:spacing w:val="-2"/>
        </w:rPr>
        <w:t>四个方面共同阐述。</w:t>
      </w:r>
    </w:p>
    <w:p>
      <w:pPr>
        <w:ind w:left="810" w:right="73" w:firstLine="420"/>
        <w:spacing w:before="144" w:line="276" w:lineRule="auto"/>
        <w:jc w:val="both"/>
        <w:rPr>
          <w:rFonts w:ascii="SimSun" w:hAnsi="SimSun" w:eastAsia="SimSun" w:cs="SimSun"/>
          <w:sz w:val="21"/>
          <w:szCs w:val="21"/>
        </w:rPr>
      </w:pPr>
      <w:r>
        <w:rPr>
          <w:rFonts w:ascii="SimSun" w:hAnsi="SimSun" w:eastAsia="SimSun" w:cs="SimSun"/>
          <w:sz w:val="21"/>
          <w:szCs w:val="21"/>
          <w:spacing w:val="5"/>
        </w:rPr>
        <w:t>数字支付作为一种经济活动，其活动主体可以是个人，也可以是由个人构成的群</w:t>
      </w:r>
      <w:r>
        <w:rPr>
          <w:rFonts w:ascii="SimSun" w:hAnsi="SimSun" w:eastAsia="SimSun" w:cs="SimSun"/>
          <w:sz w:val="21"/>
          <w:szCs w:val="21"/>
          <w:spacing w:val="3"/>
        </w:rPr>
        <w:t xml:space="preserve"> </w:t>
      </w:r>
      <w:r>
        <w:rPr>
          <w:rFonts w:ascii="SimSun" w:hAnsi="SimSun" w:eastAsia="SimSun" w:cs="SimSun"/>
          <w:sz w:val="21"/>
          <w:szCs w:val="21"/>
          <w:spacing w:val="-1"/>
        </w:rPr>
        <w:t>体。在经济和贸易学领域中，这一群体主要体现为社会团体、企业、政府机构、国际组</w:t>
      </w:r>
      <w:r>
        <w:rPr>
          <w:rFonts w:ascii="SimSun" w:hAnsi="SimSun" w:eastAsia="SimSun" w:cs="SimSun"/>
          <w:sz w:val="21"/>
          <w:szCs w:val="21"/>
          <w:spacing w:val="4"/>
        </w:rPr>
        <w:t xml:space="preserve"> </w:t>
      </w:r>
      <w:r>
        <w:rPr>
          <w:rFonts w:ascii="SimSun" w:hAnsi="SimSun" w:eastAsia="SimSun" w:cs="SimSun"/>
          <w:sz w:val="21"/>
          <w:szCs w:val="21"/>
        </w:rPr>
        <w:t>织等，这些组成群体可以统称为单位。经济活动的客体和</w:t>
      </w:r>
      <w:r>
        <w:rPr>
          <w:rFonts w:ascii="SimSun" w:hAnsi="SimSun" w:eastAsia="SimSun" w:cs="SimSun"/>
          <w:sz w:val="21"/>
          <w:szCs w:val="21"/>
          <w:spacing w:val="-1"/>
        </w:rPr>
        <w:t>主体形成对应关系，即数字支</w:t>
      </w:r>
      <w:r>
        <w:rPr>
          <w:rFonts w:ascii="SimSun" w:hAnsi="SimSun" w:eastAsia="SimSun" w:cs="SimSun"/>
          <w:sz w:val="21"/>
          <w:szCs w:val="21"/>
        </w:rPr>
        <w:t xml:space="preserve"> </w:t>
      </w:r>
      <w:r>
        <w:rPr>
          <w:rFonts w:ascii="SimSun" w:hAnsi="SimSun" w:eastAsia="SimSun" w:cs="SimSun"/>
          <w:sz w:val="21"/>
          <w:szCs w:val="21"/>
        </w:rPr>
        <w:t>付可以在个人和个人之间进行，可以在个人和单位之间进行，也</w:t>
      </w:r>
      <w:r>
        <w:rPr>
          <w:rFonts w:ascii="SimSun" w:hAnsi="SimSun" w:eastAsia="SimSun" w:cs="SimSun"/>
          <w:sz w:val="21"/>
          <w:szCs w:val="21"/>
          <w:spacing w:val="-1"/>
        </w:rPr>
        <w:t>可以在单位和单位之间</w:t>
      </w:r>
      <w:r>
        <w:rPr>
          <w:rFonts w:ascii="SimSun" w:hAnsi="SimSun" w:eastAsia="SimSun" w:cs="SimSun"/>
          <w:sz w:val="21"/>
          <w:szCs w:val="21"/>
        </w:rPr>
        <w:t xml:space="preserve"> </w:t>
      </w:r>
      <w:r>
        <w:rPr>
          <w:rFonts w:ascii="SimSun" w:hAnsi="SimSun" w:eastAsia="SimSun" w:cs="SimSun"/>
          <w:sz w:val="21"/>
          <w:szCs w:val="21"/>
          <w:spacing w:val="-9"/>
        </w:rPr>
        <w:t>进行。</w:t>
      </w:r>
    </w:p>
    <w:p>
      <w:pPr>
        <w:ind w:left="810" w:right="73" w:firstLine="420"/>
        <w:spacing w:before="67" w:line="267" w:lineRule="auto"/>
        <w:jc w:val="both"/>
        <w:rPr>
          <w:rFonts w:ascii="SimSun" w:hAnsi="SimSun" w:eastAsia="SimSun" w:cs="SimSun"/>
          <w:sz w:val="21"/>
          <w:szCs w:val="21"/>
        </w:rPr>
      </w:pPr>
      <w:r>
        <w:rPr>
          <w:rFonts w:ascii="SimSun" w:hAnsi="SimSun" w:eastAsia="SimSun" w:cs="SimSun"/>
          <w:sz w:val="21"/>
          <w:szCs w:val="21"/>
          <w:spacing w:val="5"/>
        </w:rPr>
        <w:t>数字支付的行为本质是支付，而支付的目的是实现所有权价值在不同主体间的转</w:t>
      </w:r>
      <w:r>
        <w:rPr>
          <w:rFonts w:ascii="SimSun" w:hAnsi="SimSun" w:eastAsia="SimSun" w:cs="SimSun"/>
          <w:sz w:val="21"/>
          <w:szCs w:val="21"/>
          <w:spacing w:val="3"/>
        </w:rPr>
        <w:t xml:space="preserve"> </w:t>
      </w:r>
      <w:r>
        <w:rPr>
          <w:rFonts w:ascii="SimSun" w:hAnsi="SimSun" w:eastAsia="SimSun" w:cs="SimSun"/>
          <w:sz w:val="21"/>
          <w:szCs w:val="21"/>
        </w:rPr>
        <w:t>移。相较于传统支付，数字支付中款项的支付均是通过数字化</w:t>
      </w:r>
      <w:r>
        <w:rPr>
          <w:rFonts w:ascii="SimSun" w:hAnsi="SimSun" w:eastAsia="SimSun" w:cs="SimSun"/>
          <w:sz w:val="21"/>
          <w:szCs w:val="21"/>
          <w:spacing w:val="-1"/>
        </w:rPr>
        <w:t>方式进行，而非现金，因</w:t>
      </w:r>
      <w:r>
        <w:rPr>
          <w:rFonts w:ascii="SimSun" w:hAnsi="SimSun" w:eastAsia="SimSun" w:cs="SimSun"/>
          <w:sz w:val="21"/>
          <w:szCs w:val="21"/>
        </w:rPr>
        <w:t xml:space="preserve"> </w:t>
      </w:r>
      <w:r>
        <w:rPr>
          <w:rFonts w:ascii="SimSun" w:hAnsi="SimSun" w:eastAsia="SimSun" w:cs="SimSun"/>
          <w:sz w:val="21"/>
          <w:szCs w:val="21"/>
          <w:spacing w:val="3"/>
        </w:rPr>
        <w:t>此数字化是数字支付的行为方式(杨坚争，2004)。</w:t>
      </w:r>
    </w:p>
    <w:p>
      <w:pPr>
        <w:ind w:left="810" w:right="73" w:firstLine="420"/>
        <w:spacing w:before="79" w:line="267" w:lineRule="auto"/>
        <w:jc w:val="both"/>
        <w:rPr>
          <w:rFonts w:ascii="SimSun" w:hAnsi="SimSun" w:eastAsia="SimSun" w:cs="SimSun"/>
          <w:sz w:val="21"/>
          <w:szCs w:val="21"/>
        </w:rPr>
      </w:pPr>
      <w:r>
        <w:rPr>
          <w:rFonts w:ascii="SimSun" w:hAnsi="SimSun" w:eastAsia="SimSun" w:cs="SimSun"/>
          <w:sz w:val="21"/>
          <w:szCs w:val="21"/>
          <w:spacing w:val="-1"/>
        </w:rPr>
        <w:t>数字支付的媒介相较于传统的支付方式，其不仅包括传统的商业银行存款货币，还</w:t>
      </w:r>
      <w:r>
        <w:rPr>
          <w:rFonts w:ascii="SimSun" w:hAnsi="SimSun" w:eastAsia="SimSun" w:cs="SimSun"/>
          <w:sz w:val="21"/>
          <w:szCs w:val="21"/>
          <w:spacing w:val="3"/>
        </w:rPr>
        <w:t xml:space="preserve"> </w:t>
      </w:r>
      <w:r>
        <w:rPr>
          <w:rFonts w:ascii="SimSun" w:hAnsi="SimSun" w:eastAsia="SimSun" w:cs="SimSun"/>
          <w:sz w:val="21"/>
          <w:szCs w:val="21"/>
        </w:rPr>
        <w:t>包括基于区块链技术的数字货币。数字支付其可用货币类别的多</w:t>
      </w:r>
      <w:r>
        <w:rPr>
          <w:rFonts w:ascii="SimSun" w:hAnsi="SimSun" w:eastAsia="SimSun" w:cs="SimSun"/>
          <w:sz w:val="21"/>
          <w:szCs w:val="21"/>
          <w:spacing w:val="-1"/>
        </w:rPr>
        <w:t>样化，是区别于传统电</w:t>
      </w:r>
      <w:r>
        <w:rPr>
          <w:rFonts w:ascii="SimSun" w:hAnsi="SimSun" w:eastAsia="SimSun" w:cs="SimSun"/>
          <w:sz w:val="21"/>
          <w:szCs w:val="21"/>
        </w:rPr>
        <w:t xml:space="preserve"> </w:t>
      </w:r>
      <w:r>
        <w:rPr>
          <w:rFonts w:ascii="SimSun" w:hAnsi="SimSun" w:eastAsia="SimSun" w:cs="SimSun"/>
          <w:sz w:val="21"/>
          <w:szCs w:val="21"/>
          <w:spacing w:val="-6"/>
        </w:rPr>
        <w:t>子支付的最显著特点。</w:t>
      </w:r>
    </w:p>
    <w:p>
      <w:pPr>
        <w:ind w:left="810" w:right="74" w:firstLine="420"/>
        <w:spacing w:before="79" w:line="267" w:lineRule="auto"/>
        <w:jc w:val="both"/>
        <w:rPr>
          <w:rFonts w:ascii="SimSun" w:hAnsi="SimSun" w:eastAsia="SimSun" w:cs="SimSun"/>
          <w:sz w:val="21"/>
          <w:szCs w:val="21"/>
        </w:rPr>
      </w:pPr>
      <w:r>
        <w:rPr>
          <w:rFonts w:ascii="SimSun" w:hAnsi="SimSun" w:eastAsia="SimSun" w:cs="SimSun"/>
          <w:sz w:val="21"/>
          <w:szCs w:val="21"/>
        </w:rPr>
        <w:t>数字支付的行为结果和传统支付的行为结果本质相同，均</w:t>
      </w:r>
      <w:r>
        <w:rPr>
          <w:rFonts w:ascii="SimSun" w:hAnsi="SimSun" w:eastAsia="SimSun" w:cs="SimSun"/>
          <w:sz w:val="21"/>
          <w:szCs w:val="21"/>
          <w:spacing w:val="-1"/>
        </w:rPr>
        <w:t>为个人或单位的经济活动</w:t>
      </w:r>
      <w:r>
        <w:rPr>
          <w:rFonts w:ascii="SimSun" w:hAnsi="SimSun" w:eastAsia="SimSun" w:cs="SimSun"/>
          <w:sz w:val="21"/>
          <w:szCs w:val="21"/>
        </w:rPr>
        <w:t xml:space="preserve"> </w:t>
      </w:r>
      <w:r>
        <w:rPr>
          <w:rFonts w:ascii="SimSun" w:hAnsi="SimSun" w:eastAsia="SimSun" w:cs="SimSun"/>
          <w:sz w:val="21"/>
          <w:szCs w:val="21"/>
          <w:spacing w:val="-1"/>
        </w:rPr>
        <w:t>引起支付所用货币债权的转移。通过货币债权的转移，个人或单位可以完成货物或服务</w:t>
      </w:r>
      <w:r>
        <w:rPr>
          <w:rFonts w:ascii="SimSun" w:hAnsi="SimSun" w:eastAsia="SimSun" w:cs="SimSun"/>
          <w:sz w:val="21"/>
          <w:szCs w:val="21"/>
          <w:spacing w:val="13"/>
        </w:rPr>
        <w:t xml:space="preserve"> </w:t>
      </w:r>
      <w:r>
        <w:rPr>
          <w:rFonts w:ascii="SimSun" w:hAnsi="SimSun" w:eastAsia="SimSun" w:cs="SimSun"/>
          <w:sz w:val="21"/>
          <w:szCs w:val="21"/>
          <w:spacing w:val="-4"/>
        </w:rPr>
        <w:t>购买及债务偿还等。</w:t>
      </w:r>
    </w:p>
    <w:p>
      <w:pPr>
        <w:ind w:left="810" w:right="75" w:firstLine="420"/>
        <w:spacing w:before="80" w:line="276" w:lineRule="auto"/>
        <w:jc w:val="both"/>
        <w:rPr>
          <w:rFonts w:ascii="SimSun" w:hAnsi="SimSun" w:eastAsia="SimSun" w:cs="SimSun"/>
          <w:sz w:val="21"/>
          <w:szCs w:val="21"/>
        </w:rPr>
      </w:pPr>
      <w:r>
        <w:rPr>
          <w:rFonts w:ascii="SimSun" w:hAnsi="SimSun" w:eastAsia="SimSun" w:cs="SimSun"/>
          <w:sz w:val="21"/>
          <w:szCs w:val="21"/>
          <w:spacing w:val="6"/>
        </w:rPr>
        <w:t>通过对数字支付四个方面核心要素的分析，并依据经</w:t>
      </w:r>
      <w:r>
        <w:rPr>
          <w:rFonts w:ascii="SimSun" w:hAnsi="SimSun" w:eastAsia="SimSun" w:cs="SimSun"/>
          <w:sz w:val="21"/>
          <w:szCs w:val="21"/>
          <w:spacing w:val="5"/>
        </w:rPr>
        <w:t>济学界对电子支付的相关研</w:t>
      </w:r>
      <w:r>
        <w:rPr>
          <w:rFonts w:ascii="SimSun" w:hAnsi="SimSun" w:eastAsia="SimSun" w:cs="SimSun"/>
          <w:sz w:val="21"/>
          <w:szCs w:val="21"/>
        </w:rPr>
        <w:t xml:space="preserve"> </w:t>
      </w:r>
      <w:r>
        <w:rPr>
          <w:rFonts w:ascii="SimSun" w:hAnsi="SimSun" w:eastAsia="SimSun" w:cs="SimSun"/>
          <w:sz w:val="21"/>
          <w:szCs w:val="21"/>
          <w:spacing w:val="-1"/>
        </w:rPr>
        <w:t>究，可以从广义和狭义两个角度对数字支付的内涵进行阐述。广义的数字支付是指通过</w:t>
      </w:r>
      <w:r>
        <w:rPr>
          <w:rFonts w:ascii="SimSun" w:hAnsi="SimSun" w:eastAsia="SimSun" w:cs="SimSun"/>
          <w:sz w:val="21"/>
          <w:szCs w:val="21"/>
          <w:spacing w:val="18"/>
        </w:rPr>
        <w:t xml:space="preserve"> </w:t>
      </w:r>
      <w:r>
        <w:rPr>
          <w:rFonts w:ascii="SimSun" w:hAnsi="SimSun" w:eastAsia="SimSun" w:cs="SimSun"/>
          <w:sz w:val="21"/>
          <w:szCs w:val="21"/>
          <w:spacing w:val="-1"/>
        </w:rPr>
        <w:t>数字化方式完成的经济活动中的货币债权转移。狭义的数字支付是指单位或个体为实现</w:t>
      </w:r>
      <w:r>
        <w:rPr>
          <w:rFonts w:ascii="SimSun" w:hAnsi="SimSun" w:eastAsia="SimSun" w:cs="SimSun"/>
          <w:sz w:val="21"/>
          <w:szCs w:val="21"/>
          <w:spacing w:val="5"/>
        </w:rPr>
        <w:t xml:space="preserve"> </w:t>
      </w:r>
      <w:r>
        <w:rPr>
          <w:rFonts w:ascii="SimSun" w:hAnsi="SimSun" w:eastAsia="SimSun" w:cs="SimSun"/>
          <w:sz w:val="21"/>
          <w:szCs w:val="21"/>
          <w:spacing w:val="-1"/>
        </w:rPr>
        <w:t>所有权价值转移而使用数字化的商业银行存款货币或数字货币完成货物或服务购买及债</w:t>
      </w:r>
      <w:r>
        <w:rPr>
          <w:rFonts w:ascii="SimSun" w:hAnsi="SimSun" w:eastAsia="SimSun" w:cs="SimSun"/>
          <w:sz w:val="21"/>
          <w:szCs w:val="21"/>
          <w:spacing w:val="8"/>
        </w:rPr>
        <w:t xml:space="preserve"> </w:t>
      </w:r>
      <w:r>
        <w:rPr>
          <w:rFonts w:ascii="SimSun" w:hAnsi="SimSun" w:eastAsia="SimSun" w:cs="SimSun"/>
          <w:sz w:val="21"/>
          <w:szCs w:val="21"/>
          <w:spacing w:val="-8"/>
        </w:rPr>
        <w:t>务偿还等经济活动。</w:t>
      </w:r>
    </w:p>
    <w:p>
      <w:pPr>
        <w:pStyle w:val="BodyText"/>
        <w:spacing w:line="357" w:lineRule="auto"/>
        <w:rPr/>
      </w:pPr>
      <w:r/>
    </w:p>
    <w:p>
      <w:pPr>
        <w:ind w:left="813"/>
        <w:spacing w:before="68" w:line="219" w:lineRule="auto"/>
        <w:rPr>
          <w:rFonts w:ascii="SimSun" w:hAnsi="SimSun" w:eastAsia="SimSun" w:cs="SimSun"/>
          <w:sz w:val="21"/>
          <w:szCs w:val="21"/>
        </w:rPr>
      </w:pPr>
      <w:r>
        <w:rPr>
          <w:rFonts w:ascii="SimSun" w:hAnsi="SimSun" w:eastAsia="SimSun" w:cs="SimSun"/>
          <w:sz w:val="21"/>
          <w:szCs w:val="21"/>
          <w:b/>
          <w:bCs/>
          <w:spacing w:val="17"/>
        </w:rPr>
        <w:t>(二)数字支付的外延</w:t>
      </w:r>
    </w:p>
    <w:p>
      <w:pPr>
        <w:ind w:left="1230"/>
        <w:spacing w:before="83" w:line="219" w:lineRule="auto"/>
        <w:rPr>
          <w:rFonts w:ascii="SimSun" w:hAnsi="SimSun" w:eastAsia="SimSun" w:cs="SimSun"/>
          <w:sz w:val="21"/>
          <w:szCs w:val="21"/>
        </w:rPr>
      </w:pPr>
      <w:r>
        <w:rPr>
          <w:rFonts w:ascii="SimSun" w:hAnsi="SimSun" w:eastAsia="SimSun" w:cs="SimSun"/>
          <w:sz w:val="21"/>
          <w:szCs w:val="21"/>
        </w:rPr>
        <w:t>数字支付的外延在数字科技的推动下不断延展，具体体现</w:t>
      </w:r>
      <w:r>
        <w:rPr>
          <w:rFonts w:ascii="SimSun" w:hAnsi="SimSun" w:eastAsia="SimSun" w:cs="SimSun"/>
          <w:sz w:val="21"/>
          <w:szCs w:val="21"/>
          <w:spacing w:val="-1"/>
        </w:rPr>
        <w:t>为应用场景不断增加，相</w:t>
      </w:r>
    </w:p>
    <w:p>
      <w:pPr>
        <w:spacing w:line="219" w:lineRule="auto"/>
        <w:sectPr>
          <w:pgSz w:w="9620" w:h="14350"/>
          <w:pgMar w:top="327" w:right="505" w:bottom="400" w:left="260" w:header="0" w:footer="0" w:gutter="0"/>
        </w:sectPr>
        <w:rPr>
          <w:rFonts w:ascii="SimSun" w:hAnsi="SimSun" w:eastAsia="SimSun" w:cs="SimSun"/>
          <w:sz w:val="21"/>
          <w:szCs w:val="21"/>
        </w:rPr>
      </w:pPr>
    </w:p>
    <w:p>
      <w:pPr>
        <w:spacing w:line="26" w:lineRule="exact"/>
        <w:rPr/>
      </w:pPr>
      <w:r/>
    </w:p>
    <w:p>
      <w:pPr>
        <w:spacing w:line="26" w:lineRule="exact"/>
        <w:sectPr>
          <w:pgSz w:w="9600" w:h="14320"/>
          <w:pgMar w:top="400" w:right="355" w:bottom="400" w:left="479" w:header="0" w:footer="0" w:gutter="0"/>
          <w:cols w:equalWidth="0" w:num="1">
            <w:col w:w="8765" w:space="0"/>
          </w:cols>
        </w:sectPr>
        <w:rPr/>
      </w:pPr>
    </w:p>
    <w:p>
      <w:pPr>
        <w:ind w:left="4759"/>
        <w:spacing w:before="42" w:line="184" w:lineRule="auto"/>
        <w:rPr>
          <w:rFonts w:ascii="SimSun" w:hAnsi="SimSun" w:eastAsia="SimSun" w:cs="SimSun"/>
          <w:sz w:val="21"/>
          <w:szCs w:val="21"/>
        </w:rPr>
      </w:pPr>
      <w:r>
        <w:rPr>
          <w:rFonts w:ascii="SimSun" w:hAnsi="SimSun" w:eastAsia="SimSun" w:cs="SimSun"/>
          <w:sz w:val="21"/>
          <w:szCs w:val="21"/>
        </w:rPr>
        <w:t>m</w:t>
      </w:r>
    </w:p>
    <w:p>
      <w:pPr>
        <w:pStyle w:val="BodyText"/>
        <w:spacing w:line="14" w:lineRule="auto"/>
        <w:rPr>
          <w:sz w:val="2"/>
        </w:rPr>
      </w:pPr>
      <w:r>
        <w:rPr>
          <w:sz w:val="2"/>
          <w:szCs w:val="2"/>
        </w:rPr>
        <w:br w:type="column"/>
      </w:r>
    </w:p>
    <w:p>
      <w:pPr>
        <w:spacing w:before="41" w:line="184" w:lineRule="auto"/>
        <w:jc w:val="right"/>
        <w:rPr>
          <w:rFonts w:ascii="SimSun" w:hAnsi="SimSun" w:eastAsia="SimSun" w:cs="SimSun"/>
          <w:sz w:val="21"/>
          <w:szCs w:val="21"/>
        </w:rPr>
      </w:pPr>
      <w:r>
        <w:rPr>
          <w:rFonts w:ascii="SimSun" w:hAnsi="SimSun" w:eastAsia="SimSun" w:cs="SimSun"/>
          <w:sz w:val="21"/>
          <w:szCs w:val="21"/>
          <w:spacing w:val="-14"/>
        </w:rPr>
        <w:t>第一节  数字支付</w:t>
      </w:r>
      <w:r>
        <w:rPr>
          <w:rFonts w:ascii="SimSun" w:hAnsi="SimSun" w:eastAsia="SimSun" w:cs="SimSun"/>
          <w:sz w:val="21"/>
          <w:szCs w:val="21"/>
          <w:spacing w:val="63"/>
        </w:rPr>
        <w:t xml:space="preserve"> </w:t>
      </w:r>
      <w:r>
        <w:rPr>
          <w:rFonts w:ascii="SimSun" w:hAnsi="SimSun" w:eastAsia="SimSun" w:cs="SimSun"/>
          <w:sz w:val="21"/>
          <w:szCs w:val="21"/>
          <w:spacing w:val="-14"/>
        </w:rPr>
        <w:t>·  261</w:t>
      </w:r>
    </w:p>
    <w:p>
      <w:pPr>
        <w:spacing w:line="184" w:lineRule="auto"/>
        <w:sectPr>
          <w:type w:val="continuous"/>
          <w:pgSz w:w="9600" w:h="14320"/>
          <w:pgMar w:top="400" w:right="355" w:bottom="400" w:left="479" w:header="0" w:footer="0" w:gutter="0"/>
          <w:cols w:equalWidth="0" w:num="2">
            <w:col w:w="6291" w:space="100"/>
            <w:col w:w="2375" w:space="0"/>
          </w:cols>
        </w:sectPr>
        <w:rPr>
          <w:rFonts w:ascii="SimSun" w:hAnsi="SimSun" w:eastAsia="SimSun" w:cs="SimSun"/>
          <w:sz w:val="21"/>
          <w:szCs w:val="21"/>
        </w:rPr>
      </w:pPr>
    </w:p>
    <w:p>
      <w:pPr>
        <w:pStyle w:val="BodyText"/>
        <w:spacing w:line="294" w:lineRule="auto"/>
        <w:rPr/>
      </w:pPr>
      <w:r/>
    </w:p>
    <w:p>
      <w:pPr>
        <w:pStyle w:val="BodyText"/>
        <w:spacing w:line="29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8"/>
        </w:rPr>
        <w:t>关规范和治理不断完善。</w:t>
      </w:r>
    </w:p>
    <w:p>
      <w:pPr>
        <w:ind w:right="739" w:firstLine="420"/>
        <w:spacing w:before="96" w:line="286" w:lineRule="auto"/>
        <w:jc w:val="both"/>
        <w:rPr>
          <w:rFonts w:ascii="SimSun" w:hAnsi="SimSun" w:eastAsia="SimSun" w:cs="SimSun"/>
          <w:sz w:val="21"/>
          <w:szCs w:val="21"/>
        </w:rPr>
      </w:pPr>
      <w:r>
        <w:rPr>
          <w:rFonts w:ascii="SimSun" w:hAnsi="SimSun" w:eastAsia="SimSun" w:cs="SimSun"/>
          <w:sz w:val="21"/>
          <w:szCs w:val="21"/>
          <w:spacing w:val="-1"/>
        </w:rPr>
        <w:t>数字支付的应用场景呈现多样化趋势。起初数字支付仅限于银行和机构间</w:t>
      </w:r>
      <w:r>
        <w:rPr>
          <w:rFonts w:ascii="SimSun" w:hAnsi="SimSun" w:eastAsia="SimSun" w:cs="SimSun"/>
          <w:sz w:val="21"/>
          <w:szCs w:val="21"/>
          <w:spacing w:val="-2"/>
        </w:rPr>
        <w:t>的非现金 </w:t>
      </w:r>
      <w:r>
        <w:rPr>
          <w:rFonts w:ascii="SimSun" w:hAnsi="SimSun" w:eastAsia="SimSun" w:cs="SimSun"/>
          <w:sz w:val="21"/>
          <w:szCs w:val="21"/>
        </w:rPr>
        <w:t>形式的资金转移，后来出现了个人基于银行信用卡和借记卡</w:t>
      </w:r>
      <w:r>
        <w:rPr>
          <w:rFonts w:ascii="SimSun" w:hAnsi="SimSun" w:eastAsia="SimSun" w:cs="SimSun"/>
          <w:sz w:val="21"/>
          <w:szCs w:val="21"/>
          <w:spacing w:val="-1"/>
        </w:rPr>
        <w:t>的线下支付，再后来数字支</w:t>
      </w:r>
      <w:r>
        <w:rPr>
          <w:rFonts w:ascii="SimSun" w:hAnsi="SimSun" w:eastAsia="SimSun" w:cs="SimSun"/>
          <w:sz w:val="21"/>
          <w:szCs w:val="21"/>
        </w:rPr>
        <w:t xml:space="preserve"> </w:t>
      </w:r>
      <w:r>
        <w:rPr>
          <w:rFonts w:ascii="SimSun" w:hAnsi="SimSun" w:eastAsia="SimSun" w:cs="SimSun"/>
          <w:sz w:val="21"/>
          <w:szCs w:val="21"/>
          <w:spacing w:val="1"/>
        </w:rPr>
        <w:t>付包含了各种互联网支付，之后基于数字货币的支付方式也成为数字支付的一种形态。</w:t>
      </w:r>
      <w:r>
        <w:rPr>
          <w:rFonts w:ascii="SimSun" w:hAnsi="SimSun" w:eastAsia="SimSun" w:cs="SimSun"/>
          <w:sz w:val="21"/>
          <w:szCs w:val="21"/>
          <w:spacing w:val="5"/>
        </w:rPr>
        <w:t xml:space="preserve"> </w:t>
      </w:r>
      <w:r>
        <w:rPr>
          <w:rFonts w:ascii="SimSun" w:hAnsi="SimSun" w:eastAsia="SimSun" w:cs="SimSun"/>
          <w:sz w:val="21"/>
          <w:szCs w:val="21"/>
          <w:spacing w:val="4"/>
        </w:rPr>
        <w:t>就数字支付在21世纪的发展而言，数字支付的外延可以理解为一切通过数字化方式完 </w:t>
      </w:r>
      <w:r>
        <w:rPr>
          <w:rFonts w:ascii="SimSun" w:hAnsi="SimSun" w:eastAsia="SimSun" w:cs="SimSun"/>
          <w:sz w:val="21"/>
          <w:szCs w:val="21"/>
          <w:spacing w:val="-1"/>
        </w:rPr>
        <w:t>成的支付以及相关的技术支持和治理，具体包括电子支票网络支付、国际电子支付</w:t>
      </w:r>
      <w:r>
        <w:rPr>
          <w:rFonts w:ascii="SimSun" w:hAnsi="SimSun" w:eastAsia="SimSun" w:cs="SimSun"/>
          <w:sz w:val="21"/>
          <w:szCs w:val="21"/>
          <w:spacing w:val="-2"/>
        </w:rPr>
        <w:t>系统 </w:t>
      </w:r>
      <w:r>
        <w:rPr>
          <w:rFonts w:ascii="SimSun" w:hAnsi="SimSun" w:eastAsia="SimSun" w:cs="SimSun"/>
          <w:sz w:val="21"/>
          <w:szCs w:val="21"/>
          <w:spacing w:val="-2"/>
        </w:rPr>
        <w:t>支付、银行卡支付、虚拟信用卡支付、电子钱包网络支付</w:t>
      </w:r>
      <w:r>
        <w:rPr>
          <w:rFonts w:ascii="SimSun" w:hAnsi="SimSun" w:eastAsia="SimSun" w:cs="SimSun"/>
          <w:sz w:val="21"/>
          <w:szCs w:val="21"/>
          <w:spacing w:val="-3"/>
        </w:rPr>
        <w:t>和数字货币支付。</w:t>
      </w:r>
    </w:p>
    <w:p>
      <w:pPr>
        <w:ind w:right="739" w:firstLine="420"/>
        <w:spacing w:before="91" w:line="289" w:lineRule="auto"/>
        <w:jc w:val="both"/>
        <w:rPr>
          <w:rFonts w:ascii="SimSun" w:hAnsi="SimSun" w:eastAsia="SimSun" w:cs="SimSun"/>
          <w:sz w:val="21"/>
          <w:szCs w:val="21"/>
        </w:rPr>
      </w:pPr>
      <w:r>
        <w:rPr>
          <w:rFonts w:ascii="SimSun" w:hAnsi="SimSun" w:eastAsia="SimSun" w:cs="SimSun"/>
          <w:sz w:val="21"/>
          <w:szCs w:val="21"/>
          <w:spacing w:val="-1"/>
        </w:rPr>
        <w:t>数字支付的外延是动态的，针对数字支付恰当的治理和规范可以确保外延</w:t>
      </w:r>
      <w:r>
        <w:rPr>
          <w:rFonts w:ascii="SimSun" w:hAnsi="SimSun" w:eastAsia="SimSun" w:cs="SimSun"/>
          <w:sz w:val="21"/>
          <w:szCs w:val="21"/>
          <w:spacing w:val="-2"/>
        </w:rPr>
        <w:t>的动态变 </w:t>
      </w:r>
      <w:r>
        <w:rPr>
          <w:rFonts w:ascii="SimSun" w:hAnsi="SimSun" w:eastAsia="SimSun" w:cs="SimSun"/>
          <w:sz w:val="21"/>
          <w:szCs w:val="21"/>
        </w:rPr>
        <w:t>化始终处在法律允许的范围之中。不论是数字支付安全性还是</w:t>
      </w:r>
      <w:r>
        <w:rPr>
          <w:rFonts w:ascii="SimSun" w:hAnsi="SimSun" w:eastAsia="SimSun" w:cs="SimSun"/>
          <w:sz w:val="21"/>
          <w:szCs w:val="21"/>
          <w:spacing w:val="-1"/>
        </w:rPr>
        <w:t>数字支付信用保证，既需</w:t>
      </w:r>
      <w:r>
        <w:rPr>
          <w:rFonts w:ascii="SimSun" w:hAnsi="SimSun" w:eastAsia="SimSun" w:cs="SimSun"/>
          <w:sz w:val="21"/>
          <w:szCs w:val="21"/>
        </w:rPr>
        <w:t xml:space="preserve"> </w:t>
      </w:r>
      <w:r>
        <w:rPr>
          <w:rFonts w:ascii="SimSun" w:hAnsi="SimSun" w:eastAsia="SimSun" w:cs="SimSun"/>
          <w:sz w:val="21"/>
          <w:szCs w:val="21"/>
          <w:spacing w:val="1"/>
        </w:rPr>
        <w:t>要国际组织制定统一的规则框架，也需要世界各国政府落实实际政策。国际清算银行、</w:t>
      </w:r>
      <w:r>
        <w:rPr>
          <w:rFonts w:ascii="SimSun" w:hAnsi="SimSun" w:eastAsia="SimSun" w:cs="SimSun"/>
          <w:sz w:val="21"/>
          <w:szCs w:val="21"/>
          <w:spacing w:val="5"/>
        </w:rPr>
        <w:t xml:space="preserve"> </w:t>
      </w:r>
      <w:r>
        <w:rPr>
          <w:rFonts w:ascii="SimSun" w:hAnsi="SimSun" w:eastAsia="SimSun" w:cs="SimSun"/>
          <w:sz w:val="21"/>
          <w:szCs w:val="21"/>
          <w:spacing w:val="-1"/>
        </w:rPr>
        <w:t>国际货币组织等国际金融组织在制定规则框架、督促立法实施、协调支付关系、提</w:t>
      </w:r>
      <w:r>
        <w:rPr>
          <w:rFonts w:ascii="SimSun" w:hAnsi="SimSun" w:eastAsia="SimSun" w:cs="SimSun"/>
          <w:sz w:val="21"/>
          <w:szCs w:val="21"/>
          <w:spacing w:val="-2"/>
        </w:rPr>
        <w:t>供金 </w:t>
      </w:r>
      <w:r>
        <w:rPr>
          <w:rFonts w:ascii="SimSun" w:hAnsi="SimSun" w:eastAsia="SimSun" w:cs="SimSun"/>
          <w:sz w:val="21"/>
          <w:szCs w:val="21"/>
        </w:rPr>
        <w:t>融支持、统筹各国行动等方面发挥关键作用。同时，</w:t>
      </w:r>
      <w:r>
        <w:rPr>
          <w:rFonts w:ascii="SimSun" w:hAnsi="SimSun" w:eastAsia="SimSun" w:cs="SimSun"/>
          <w:sz w:val="21"/>
          <w:szCs w:val="21"/>
          <w:spacing w:val="-1"/>
        </w:rPr>
        <w:t>各国央行在全球数字支付规范制定</w:t>
      </w:r>
      <w:r>
        <w:rPr>
          <w:rFonts w:ascii="SimSun" w:hAnsi="SimSun" w:eastAsia="SimSun" w:cs="SimSun"/>
          <w:sz w:val="21"/>
          <w:szCs w:val="21"/>
        </w:rPr>
        <w:t xml:space="preserve"> </w:t>
      </w:r>
      <w:r>
        <w:rPr>
          <w:rFonts w:ascii="SimSun" w:hAnsi="SimSun" w:eastAsia="SimSun" w:cs="SimSun"/>
          <w:sz w:val="21"/>
          <w:szCs w:val="21"/>
          <w:spacing w:val="-1"/>
        </w:rPr>
        <w:t>和相关治理中的承担具体事务，其依据各国实际国情制定相关政策法规，保障数字</w:t>
      </w:r>
      <w:r>
        <w:rPr>
          <w:rFonts w:ascii="SimSun" w:hAnsi="SimSun" w:eastAsia="SimSun" w:cs="SimSun"/>
          <w:sz w:val="21"/>
          <w:szCs w:val="21"/>
          <w:spacing w:val="-2"/>
        </w:rPr>
        <w:t>支付 </w:t>
      </w:r>
      <w:r>
        <w:rPr>
          <w:rFonts w:ascii="SimSun" w:hAnsi="SimSun" w:eastAsia="SimSun" w:cs="SimSun"/>
          <w:sz w:val="21"/>
          <w:szCs w:val="21"/>
          <w:spacing w:val="-1"/>
        </w:rPr>
        <w:t>的安全性和信用保证。这些不同领域和层次的机构及其各自的责任范围，共同组成</w:t>
      </w:r>
      <w:r>
        <w:rPr>
          <w:rFonts w:ascii="SimSun" w:hAnsi="SimSun" w:eastAsia="SimSun" w:cs="SimSun"/>
          <w:sz w:val="21"/>
          <w:szCs w:val="21"/>
          <w:spacing w:val="-2"/>
        </w:rPr>
        <w:t>了有 </w:t>
      </w:r>
      <w:r>
        <w:rPr>
          <w:rFonts w:ascii="SimSun" w:hAnsi="SimSun" w:eastAsia="SimSun" w:cs="SimSun"/>
          <w:sz w:val="21"/>
          <w:szCs w:val="21"/>
          <w:spacing w:val="-6"/>
        </w:rPr>
        <w:t>关数字支付的规范和治理。</w:t>
      </w:r>
    </w:p>
    <w:p>
      <w:pPr>
        <w:pStyle w:val="BodyText"/>
        <w:spacing w:line="312" w:lineRule="auto"/>
        <w:rPr/>
      </w:pPr>
      <w:r/>
    </w:p>
    <w:p>
      <w:pPr>
        <w:ind w:left="3"/>
        <w:spacing w:before="86" w:line="219" w:lineRule="auto"/>
        <w:outlineLvl w:val="6"/>
        <w:rPr>
          <w:rFonts w:ascii="SimSun" w:hAnsi="SimSun" w:eastAsia="SimSun" w:cs="SimSun"/>
          <w:sz w:val="26"/>
          <w:szCs w:val="26"/>
        </w:rPr>
      </w:pPr>
      <w:r>
        <w:rPr>
          <w:rFonts w:ascii="SimSun" w:hAnsi="SimSun" w:eastAsia="SimSun" w:cs="SimSun"/>
          <w:sz w:val="26"/>
          <w:szCs w:val="26"/>
          <w:b/>
          <w:bCs/>
          <w:spacing w:val="-8"/>
        </w:rPr>
        <w:t>三、数字支付的类型</w:t>
      </w:r>
    </w:p>
    <w:p>
      <w:pPr>
        <w:pStyle w:val="BodyText"/>
        <w:spacing w:line="331" w:lineRule="auto"/>
        <w:rPr/>
      </w:pPr>
      <w:r/>
    </w:p>
    <w:p>
      <w:pPr>
        <w:ind w:right="815" w:firstLine="420"/>
        <w:spacing w:before="68" w:line="279" w:lineRule="auto"/>
        <w:jc w:val="both"/>
        <w:rPr>
          <w:rFonts w:ascii="SimSun" w:hAnsi="SimSun" w:eastAsia="SimSun" w:cs="SimSun"/>
          <w:sz w:val="21"/>
          <w:szCs w:val="21"/>
        </w:rPr>
      </w:pPr>
      <w:r>
        <w:rPr>
          <w:rFonts w:ascii="SimSun" w:hAnsi="SimSun" w:eastAsia="SimSun" w:cs="SimSun"/>
          <w:sz w:val="21"/>
          <w:szCs w:val="21"/>
          <w:spacing w:val="-1"/>
        </w:rPr>
        <w:t>依据数字支付中支付媒介的差别，数字支付可以分为基于传统货币的数字支付和数</w:t>
      </w:r>
      <w:r>
        <w:rPr>
          <w:rFonts w:ascii="SimSun" w:hAnsi="SimSun" w:eastAsia="SimSun" w:cs="SimSun"/>
          <w:sz w:val="21"/>
          <w:szCs w:val="21"/>
          <w:spacing w:val="3"/>
        </w:rPr>
        <w:t xml:space="preserve"> </w:t>
      </w:r>
      <w:r>
        <w:rPr>
          <w:rFonts w:ascii="SimSun" w:hAnsi="SimSun" w:eastAsia="SimSun" w:cs="SimSun"/>
          <w:sz w:val="21"/>
          <w:szCs w:val="21"/>
          <w:spacing w:val="-1"/>
        </w:rPr>
        <w:t>字货币支付两大类。其中，基于传统货币的数字支付是将商业银行存款货币作为支付媒</w:t>
      </w:r>
      <w:r>
        <w:rPr>
          <w:rFonts w:ascii="SimSun" w:hAnsi="SimSun" w:eastAsia="SimSun" w:cs="SimSun"/>
          <w:sz w:val="21"/>
          <w:szCs w:val="21"/>
          <w:spacing w:val="5"/>
        </w:rPr>
        <w:t xml:space="preserve"> </w:t>
      </w:r>
      <w:r>
        <w:rPr>
          <w:rFonts w:ascii="SimSun" w:hAnsi="SimSun" w:eastAsia="SimSun" w:cs="SimSun"/>
          <w:sz w:val="21"/>
          <w:szCs w:val="21"/>
          <w:spacing w:val="-1"/>
        </w:rPr>
        <w:t>介，依据支付方式的差别，其可以进一步划分为电子支票网络支付、银行卡支付和第三</w:t>
      </w:r>
      <w:r>
        <w:rPr>
          <w:rFonts w:ascii="SimSun" w:hAnsi="SimSun" w:eastAsia="SimSun" w:cs="SimSun"/>
          <w:sz w:val="21"/>
          <w:szCs w:val="21"/>
          <w:spacing w:val="5"/>
        </w:rPr>
        <w:t xml:space="preserve"> </w:t>
      </w:r>
      <w:r>
        <w:rPr>
          <w:rFonts w:ascii="SimSun" w:hAnsi="SimSun" w:eastAsia="SimSun" w:cs="SimSun"/>
          <w:sz w:val="21"/>
          <w:szCs w:val="21"/>
          <w:spacing w:val="-2"/>
        </w:rPr>
        <w:t>方平台支付三类。而数字货币支付的支付媒介则是数字货币而</w:t>
      </w:r>
      <w:r>
        <w:rPr>
          <w:rFonts w:ascii="SimSun" w:hAnsi="SimSun" w:eastAsia="SimSun" w:cs="SimSun"/>
          <w:sz w:val="21"/>
          <w:szCs w:val="21"/>
          <w:spacing w:val="-3"/>
        </w:rPr>
        <w:t>非商业银行存款货币。</w:t>
      </w:r>
    </w:p>
    <w:p>
      <w:pPr>
        <w:pStyle w:val="BodyText"/>
        <w:spacing w:line="378"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15"/>
        </w:rPr>
        <w:t>(一)电子支票网络支付</w:t>
      </w:r>
    </w:p>
    <w:p>
      <w:pPr>
        <w:ind w:right="795" w:firstLine="420"/>
        <w:spacing w:before="73" w:line="283" w:lineRule="auto"/>
        <w:jc w:val="both"/>
        <w:rPr>
          <w:rFonts w:ascii="SimSun" w:hAnsi="SimSun" w:eastAsia="SimSun" w:cs="SimSun"/>
          <w:sz w:val="21"/>
          <w:szCs w:val="21"/>
        </w:rPr>
      </w:pPr>
      <w:r>
        <w:rPr>
          <w:rFonts w:ascii="SimSun" w:hAnsi="SimSun" w:eastAsia="SimSun" w:cs="SimSun"/>
          <w:sz w:val="21"/>
          <w:szCs w:val="21"/>
          <w:spacing w:val="-1"/>
        </w:rPr>
        <w:t>电子支票网络支付是一种数字化的支付指令，该指令的发出方是客户，接收方是收</w:t>
      </w:r>
      <w:r>
        <w:rPr>
          <w:rFonts w:ascii="SimSun" w:hAnsi="SimSun" w:eastAsia="SimSun" w:cs="SimSun"/>
          <w:sz w:val="21"/>
          <w:szCs w:val="21"/>
          <w:spacing w:val="2"/>
        </w:rPr>
        <w:t xml:space="preserve"> </w:t>
      </w:r>
      <w:r>
        <w:rPr>
          <w:rFonts w:ascii="SimSun" w:hAnsi="SimSun" w:eastAsia="SimSun" w:cs="SimSun"/>
          <w:sz w:val="21"/>
          <w:szCs w:val="21"/>
          <w:spacing w:val="-1"/>
        </w:rPr>
        <w:t>款人。这种无条件的数字化指令被称为电子支票 </w:t>
      </w:r>
      <w:r>
        <w:rPr>
          <w:rFonts w:ascii="Times New Roman" w:hAnsi="Times New Roman" w:eastAsia="Times New Roman" w:cs="Times New Roman"/>
          <w:sz w:val="21"/>
          <w:szCs w:val="21"/>
          <w:spacing w:val="-1"/>
        </w:rPr>
        <w:t>(electr</w:t>
      </w:r>
      <w:r>
        <w:rPr>
          <w:rFonts w:ascii="Times New Roman" w:hAnsi="Times New Roman" w:eastAsia="Times New Roman" w:cs="Times New Roman"/>
          <w:sz w:val="21"/>
          <w:szCs w:val="21"/>
          <w:spacing w:val="-2"/>
        </w:rPr>
        <w:t>onic   check)</w:t>
      </w:r>
      <w:r>
        <w:rPr>
          <w:rFonts w:ascii="SimSun" w:hAnsi="SimSun" w:eastAsia="SimSun" w:cs="SimSun"/>
          <w:sz w:val="21"/>
          <w:szCs w:val="21"/>
          <w:spacing w:val="-2"/>
        </w:rPr>
        <w:t>。电子支票网络支付</w:t>
      </w:r>
      <w:r>
        <w:rPr>
          <w:rFonts w:ascii="SimSun" w:hAnsi="SimSun" w:eastAsia="SimSun" w:cs="SimSun"/>
          <w:sz w:val="21"/>
          <w:szCs w:val="21"/>
        </w:rPr>
        <w:t xml:space="preserve"> </w:t>
      </w:r>
      <w:r>
        <w:rPr>
          <w:rFonts w:ascii="SimSun" w:hAnsi="SimSun" w:eastAsia="SimSun" w:cs="SimSun"/>
          <w:sz w:val="21"/>
          <w:szCs w:val="21"/>
          <w:spacing w:val="-1"/>
        </w:rPr>
        <w:t>和传统支票支付在实现方式和安全性保障等方面存在较大区别，例如电子支票网络支付</w:t>
      </w:r>
      <w:r>
        <w:rPr>
          <w:rFonts w:ascii="SimSun" w:hAnsi="SimSun" w:eastAsia="SimSun" w:cs="SimSun"/>
          <w:sz w:val="21"/>
          <w:szCs w:val="21"/>
          <w:spacing w:val="5"/>
        </w:rPr>
        <w:t xml:space="preserve"> </w:t>
      </w:r>
      <w:r>
        <w:rPr>
          <w:rFonts w:ascii="SimSun" w:hAnsi="SimSun" w:eastAsia="SimSun" w:cs="SimSun"/>
          <w:sz w:val="21"/>
          <w:szCs w:val="21"/>
        </w:rPr>
        <w:t>是借助互联网或其他联机终端设备实现支付功能的，而传</w:t>
      </w:r>
      <w:r>
        <w:rPr>
          <w:rFonts w:ascii="SimSun" w:hAnsi="SimSun" w:eastAsia="SimSun" w:cs="SimSun"/>
          <w:sz w:val="21"/>
          <w:szCs w:val="21"/>
          <w:spacing w:val="-1"/>
        </w:rPr>
        <w:t>统支票支付则是借助纸质支票</w:t>
      </w:r>
      <w:r>
        <w:rPr>
          <w:rFonts w:ascii="SimSun" w:hAnsi="SimSun" w:eastAsia="SimSun" w:cs="SimSun"/>
          <w:sz w:val="21"/>
          <w:szCs w:val="21"/>
        </w:rPr>
        <w:t xml:space="preserve"> </w:t>
      </w:r>
      <w:r>
        <w:rPr>
          <w:rFonts w:ascii="SimSun" w:hAnsi="SimSun" w:eastAsia="SimSun" w:cs="SimSun"/>
          <w:sz w:val="21"/>
          <w:szCs w:val="21"/>
          <w:spacing w:val="3"/>
        </w:rPr>
        <w:t>实现支付功能的(黄立明和伍支贤，2001)。</w:t>
      </w:r>
    </w:p>
    <w:p>
      <w:pPr>
        <w:pStyle w:val="BodyText"/>
        <w:spacing w:line="367" w:lineRule="auto"/>
        <w:rPr/>
      </w:pPr>
      <w:r/>
    </w:p>
    <w:p>
      <w:pPr>
        <w:ind w:left="103"/>
        <w:spacing w:before="69" w:line="219" w:lineRule="auto"/>
        <w:rPr>
          <w:rFonts w:ascii="SimSun" w:hAnsi="SimSun" w:eastAsia="SimSun" w:cs="SimSun"/>
          <w:sz w:val="21"/>
          <w:szCs w:val="21"/>
        </w:rPr>
      </w:pPr>
      <w:r>
        <w:rPr>
          <w:rFonts w:ascii="SimSun" w:hAnsi="SimSun" w:eastAsia="SimSun" w:cs="SimSun"/>
          <w:sz w:val="21"/>
          <w:szCs w:val="21"/>
          <w:b/>
          <w:bCs/>
          <w:spacing w:val="15"/>
        </w:rPr>
        <w:t>(二)银行卡支付</w:t>
      </w:r>
    </w:p>
    <w:p>
      <w:pPr>
        <w:ind w:right="794" w:firstLine="420"/>
        <w:spacing w:before="103" w:line="276" w:lineRule="auto"/>
        <w:jc w:val="both"/>
        <w:rPr>
          <w:rFonts w:ascii="SimSun" w:hAnsi="SimSun" w:eastAsia="SimSun" w:cs="SimSun"/>
          <w:sz w:val="21"/>
          <w:szCs w:val="21"/>
        </w:rPr>
      </w:pPr>
      <w:r>
        <w:rPr>
          <w:rFonts w:ascii="SimSun" w:hAnsi="SimSun" w:eastAsia="SimSun" w:cs="SimSun"/>
          <w:sz w:val="21"/>
          <w:szCs w:val="21"/>
          <w:spacing w:val="-1"/>
        </w:rPr>
        <w:t>银行卡支付是客户利用各商业银行的实体银行卡或各商业银行的网上银行向收款人</w:t>
      </w:r>
      <w:r>
        <w:rPr>
          <w:rFonts w:ascii="SimSun" w:hAnsi="SimSun" w:eastAsia="SimSun" w:cs="SimSun"/>
          <w:sz w:val="21"/>
          <w:szCs w:val="21"/>
          <w:spacing w:val="3"/>
        </w:rPr>
        <w:t xml:space="preserve"> </w:t>
      </w:r>
      <w:r>
        <w:rPr>
          <w:rFonts w:ascii="SimSun" w:hAnsi="SimSun" w:eastAsia="SimSun" w:cs="SimSun"/>
          <w:sz w:val="21"/>
          <w:szCs w:val="21"/>
        </w:rPr>
        <w:t>完成支付操作。银行卡是由商业银行发行的、帮助客户实现货</w:t>
      </w:r>
      <w:r>
        <w:rPr>
          <w:rFonts w:ascii="SimSun" w:hAnsi="SimSun" w:eastAsia="SimSun" w:cs="SimSun"/>
          <w:sz w:val="21"/>
          <w:szCs w:val="21"/>
          <w:spacing w:val="-1"/>
        </w:rPr>
        <w:t>币业务办理的一种金融工</w:t>
      </w:r>
      <w:r>
        <w:rPr>
          <w:rFonts w:ascii="SimSun" w:hAnsi="SimSun" w:eastAsia="SimSun" w:cs="SimSun"/>
          <w:sz w:val="21"/>
          <w:szCs w:val="21"/>
        </w:rPr>
        <w:t xml:space="preserve"> </w:t>
      </w:r>
      <w:r>
        <w:rPr>
          <w:rFonts w:ascii="SimSun" w:hAnsi="SimSun" w:eastAsia="SimSun" w:cs="SimSun"/>
          <w:sz w:val="21"/>
          <w:szCs w:val="21"/>
        </w:rPr>
        <w:t>具，根据其使用方式可以分为借记卡、信用卡、现金卡</w:t>
      </w:r>
      <w:r>
        <w:rPr>
          <w:rFonts w:ascii="SimSun" w:hAnsi="SimSun" w:eastAsia="SimSun" w:cs="SimSun"/>
          <w:sz w:val="21"/>
          <w:szCs w:val="21"/>
          <w:spacing w:val="-1"/>
        </w:rPr>
        <w:t>和支票卡四类。随着互联网技术</w:t>
      </w:r>
      <w:r>
        <w:rPr>
          <w:rFonts w:ascii="SimSun" w:hAnsi="SimSun" w:eastAsia="SimSun" w:cs="SimSun"/>
          <w:sz w:val="21"/>
          <w:szCs w:val="21"/>
        </w:rPr>
        <w:t xml:space="preserve"> </w:t>
      </w:r>
      <w:r>
        <w:rPr>
          <w:rFonts w:ascii="SimSun" w:hAnsi="SimSun" w:eastAsia="SimSun" w:cs="SimSun"/>
          <w:sz w:val="21"/>
          <w:szCs w:val="21"/>
        </w:rPr>
        <w:t>不断发展成熟，银行卡支付由线下转变为线上线下并存，</w:t>
      </w:r>
      <w:r>
        <w:rPr>
          <w:rFonts w:ascii="SimSun" w:hAnsi="SimSun" w:eastAsia="SimSun" w:cs="SimSun"/>
          <w:sz w:val="21"/>
          <w:szCs w:val="21"/>
          <w:spacing w:val="-1"/>
        </w:rPr>
        <w:t>世界上各商业银行联合软件开</w:t>
      </w:r>
      <w:r>
        <w:rPr>
          <w:rFonts w:ascii="SimSun" w:hAnsi="SimSun" w:eastAsia="SimSun" w:cs="SimSun"/>
          <w:sz w:val="21"/>
          <w:szCs w:val="21"/>
        </w:rPr>
        <w:t xml:space="preserve"> </w:t>
      </w:r>
      <w:r>
        <w:rPr>
          <w:rFonts w:ascii="SimSun" w:hAnsi="SimSun" w:eastAsia="SimSun" w:cs="SimSun"/>
          <w:sz w:val="21"/>
          <w:szCs w:val="21"/>
        </w:rPr>
        <w:t>发商推出了各类安全便捷的银行卡网络支付系统。中国各</w:t>
      </w:r>
      <w:r>
        <w:rPr>
          <w:rFonts w:ascii="SimSun" w:hAnsi="SimSun" w:eastAsia="SimSun" w:cs="SimSun"/>
          <w:sz w:val="21"/>
          <w:szCs w:val="21"/>
          <w:spacing w:val="-1"/>
        </w:rPr>
        <w:t>大商业银行的银行卡大多采用</w:t>
      </w:r>
    </w:p>
    <w:p>
      <w:pPr>
        <w:spacing w:line="276" w:lineRule="auto"/>
        <w:sectPr>
          <w:type w:val="continuous"/>
          <w:pgSz w:w="9600" w:h="14320"/>
          <w:pgMar w:top="400" w:right="355" w:bottom="400" w:left="479" w:header="0" w:footer="0" w:gutter="0"/>
          <w:cols w:equalWidth="0" w:num="1">
            <w:col w:w="8765" w:space="0"/>
          </w:cols>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
        </w:rPr>
        <w:t>262</w:t>
      </w:r>
      <w:r>
        <w:rPr>
          <w:rFonts w:ascii="SimSun" w:hAnsi="SimSun" w:eastAsia="SimSun" w:cs="SimSun"/>
          <w:sz w:val="21"/>
          <w:szCs w:val="21"/>
          <w:spacing w:val="117"/>
        </w:rPr>
        <w:t xml:space="preserve"> </w:t>
      </w:r>
      <w:r>
        <w:rPr>
          <w:rFonts w:ascii="SimSun" w:hAnsi="SimSun" w:eastAsia="SimSun" w:cs="SimSun"/>
          <w:sz w:val="21"/>
          <w:szCs w:val="21"/>
          <w:spacing w:val="-1"/>
        </w:rPr>
        <w:t>■第十七章 数字支付与数字货币</w:t>
      </w:r>
    </w:p>
    <w:p>
      <w:pPr>
        <w:pStyle w:val="BodyText"/>
        <w:spacing w:line="275" w:lineRule="auto"/>
        <w:rPr/>
      </w:pPr>
      <w:r/>
    </w:p>
    <w:p>
      <w:pPr>
        <w:pStyle w:val="BodyText"/>
        <w:spacing w:line="275" w:lineRule="auto"/>
        <w:rPr/>
      </w:pPr>
      <w:r/>
    </w:p>
    <w:p>
      <w:pPr>
        <w:ind w:left="799" w:right="20"/>
        <w:spacing w:before="68" w:line="268" w:lineRule="auto"/>
        <w:rPr>
          <w:rFonts w:ascii="SimSun" w:hAnsi="SimSun" w:eastAsia="SimSun" w:cs="SimSun"/>
          <w:sz w:val="21"/>
          <w:szCs w:val="21"/>
        </w:rPr>
      </w:pPr>
      <w:r>
        <w:rPr>
          <w:rFonts w:ascii="Times New Roman" w:hAnsi="Times New Roman" w:eastAsia="Times New Roman" w:cs="Times New Roman"/>
          <w:sz w:val="21"/>
          <w:szCs w:val="21"/>
        </w:rPr>
        <w:t>SSL </w:t>
      </w:r>
      <w:r>
        <w:rPr>
          <w:rFonts w:ascii="SimSun" w:hAnsi="SimSun" w:eastAsia="SimSun" w:cs="SimSun"/>
          <w:sz w:val="21"/>
          <w:szCs w:val="21"/>
        </w:rPr>
        <w:t>协议以提高银行卡网络支付中数据传输的保密性、传输信息的完整性以及传输双方</w:t>
      </w:r>
      <w:r>
        <w:rPr>
          <w:rFonts w:ascii="SimSun" w:hAnsi="SimSun" w:eastAsia="SimSun" w:cs="SimSun"/>
          <w:sz w:val="21"/>
          <w:szCs w:val="21"/>
          <w:spacing w:val="2"/>
        </w:rPr>
        <w:t xml:space="preserve"> </w:t>
      </w:r>
      <w:r>
        <w:rPr>
          <w:rFonts w:ascii="SimSun" w:hAnsi="SimSun" w:eastAsia="SimSun" w:cs="SimSun"/>
          <w:sz w:val="21"/>
          <w:szCs w:val="21"/>
          <w:spacing w:val="3"/>
        </w:rPr>
        <w:t>身份认证的准确性(古俐明，2008)。</w:t>
      </w:r>
    </w:p>
    <w:p>
      <w:pPr>
        <w:pStyle w:val="BodyText"/>
        <w:spacing w:line="377" w:lineRule="auto"/>
        <w:rPr/>
      </w:pPr>
      <w:r/>
    </w:p>
    <w:p>
      <w:pPr>
        <w:ind w:left="903"/>
        <w:spacing w:before="68" w:line="219" w:lineRule="auto"/>
        <w:rPr>
          <w:rFonts w:ascii="SimSun" w:hAnsi="SimSun" w:eastAsia="SimSun" w:cs="SimSun"/>
          <w:sz w:val="21"/>
          <w:szCs w:val="21"/>
        </w:rPr>
      </w:pPr>
      <w:r>
        <w:rPr>
          <w:rFonts w:ascii="SimSun" w:hAnsi="SimSun" w:eastAsia="SimSun" w:cs="SimSun"/>
          <w:sz w:val="21"/>
          <w:szCs w:val="21"/>
          <w:b/>
          <w:bCs/>
          <w:spacing w:val="16"/>
        </w:rPr>
        <w:t>(三)第三方平台支付</w:t>
      </w:r>
    </w:p>
    <w:p>
      <w:pPr>
        <w:ind w:left="799" w:right="17" w:firstLine="440"/>
        <w:spacing w:before="45" w:line="291" w:lineRule="auto"/>
        <w:jc w:val="both"/>
        <w:rPr>
          <w:rFonts w:ascii="SimSun" w:hAnsi="SimSun" w:eastAsia="SimSun" w:cs="SimSun"/>
          <w:sz w:val="21"/>
          <w:szCs w:val="21"/>
        </w:rPr>
      </w:pPr>
      <w:r>
        <w:rPr>
          <w:rFonts w:ascii="SimSun" w:hAnsi="SimSun" w:eastAsia="SimSun" w:cs="SimSun"/>
          <w:sz w:val="21"/>
          <w:szCs w:val="21"/>
        </w:rPr>
        <w:t>第三方平台支付 </w:t>
      </w:r>
      <w:r>
        <w:rPr>
          <w:rFonts w:ascii="Times New Roman" w:hAnsi="Times New Roman" w:eastAsia="Times New Roman" w:cs="Times New Roman"/>
          <w:sz w:val="21"/>
          <w:szCs w:val="21"/>
        </w:rPr>
        <w:t>(third</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rPr>
        <w:t>party</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rPr>
        <w:t>payment)  </w:t>
      </w:r>
      <w:r>
        <w:rPr>
          <w:rFonts w:ascii="SimSun" w:hAnsi="SimSun" w:eastAsia="SimSun" w:cs="SimSun"/>
          <w:sz w:val="21"/>
          <w:szCs w:val="21"/>
        </w:rPr>
        <w:t>是指介于客户和收款者之间</w:t>
      </w:r>
      <w:r>
        <w:rPr>
          <w:rFonts w:ascii="SimSun" w:hAnsi="SimSun" w:eastAsia="SimSun" w:cs="SimSun"/>
          <w:sz w:val="21"/>
          <w:szCs w:val="21"/>
          <w:spacing w:val="-1"/>
        </w:rPr>
        <w:t>的第三方非金融</w:t>
      </w:r>
      <w:r>
        <w:rPr>
          <w:rFonts w:ascii="SimSun" w:hAnsi="SimSun" w:eastAsia="SimSun" w:cs="SimSun"/>
          <w:sz w:val="21"/>
          <w:szCs w:val="21"/>
        </w:rPr>
        <w:t xml:space="preserve"> </w:t>
      </w:r>
      <w:r>
        <w:rPr>
          <w:rFonts w:ascii="SimSun" w:hAnsi="SimSun" w:eastAsia="SimSun" w:cs="SimSun"/>
          <w:sz w:val="21"/>
          <w:szCs w:val="21"/>
          <w:spacing w:val="5"/>
        </w:rPr>
        <w:t>机构，通过计算机和网络通信技术为客户和收款者之间的支付提供基础支撑和应用支 </w:t>
      </w:r>
      <w:r>
        <w:rPr>
          <w:rFonts w:ascii="SimSun" w:hAnsi="SimSun" w:eastAsia="SimSun" w:cs="SimSun"/>
          <w:sz w:val="21"/>
          <w:szCs w:val="21"/>
          <w:spacing w:val="-5"/>
        </w:rPr>
        <w:t>撑，从而促进支付的完成。第三方平台支付可以依据支付资金来源的差别分为两类：</w:t>
      </w:r>
      <w:r>
        <w:rPr>
          <w:rFonts w:ascii="SimSun" w:hAnsi="SimSun" w:eastAsia="SimSun" w:cs="SimSun"/>
          <w:sz w:val="21"/>
          <w:szCs w:val="21"/>
          <w:spacing w:val="76"/>
        </w:rPr>
        <w:t xml:space="preserve"> </w:t>
      </w:r>
      <w:r>
        <w:rPr>
          <w:rFonts w:ascii="SimSun" w:hAnsi="SimSun" w:eastAsia="SimSun" w:cs="SimSun"/>
          <w:sz w:val="21"/>
          <w:szCs w:val="21"/>
          <w:spacing w:val="-5"/>
        </w:rPr>
        <w:t>一</w:t>
      </w:r>
      <w:r>
        <w:rPr>
          <w:rFonts w:ascii="SimSun" w:hAnsi="SimSun" w:eastAsia="SimSun" w:cs="SimSun"/>
          <w:sz w:val="21"/>
          <w:szCs w:val="21"/>
        </w:rPr>
        <w:t xml:space="preserve"> </w:t>
      </w:r>
      <w:r>
        <w:rPr>
          <w:rFonts w:ascii="SimSun" w:hAnsi="SimSun" w:eastAsia="SimSun" w:cs="SimSun"/>
          <w:sz w:val="21"/>
          <w:szCs w:val="21"/>
        </w:rPr>
        <w:t>类是作用于客户银行账号的资金支付，资金的来源是客户的银行</w:t>
      </w:r>
      <w:r>
        <w:rPr>
          <w:rFonts w:ascii="SimSun" w:hAnsi="SimSun" w:eastAsia="SimSun" w:cs="SimSun"/>
          <w:sz w:val="21"/>
          <w:szCs w:val="21"/>
          <w:spacing w:val="-1"/>
        </w:rPr>
        <w:t>账户，例如绑定了银行</w:t>
      </w:r>
      <w:r>
        <w:rPr>
          <w:rFonts w:ascii="SimSun" w:hAnsi="SimSun" w:eastAsia="SimSun" w:cs="SimSun"/>
          <w:sz w:val="21"/>
          <w:szCs w:val="21"/>
        </w:rPr>
        <w:t xml:space="preserve"> </w:t>
      </w:r>
      <w:r>
        <w:rPr>
          <w:rFonts w:ascii="SimSun" w:hAnsi="SimSun" w:eastAsia="SimSun" w:cs="SimSun"/>
          <w:sz w:val="21"/>
          <w:szCs w:val="21"/>
        </w:rPr>
        <w:t>卡的支付宝账户；另一类是作用于虚拟信用卡或互联网金融</w:t>
      </w:r>
      <w:r>
        <w:rPr>
          <w:rFonts w:ascii="SimSun" w:hAnsi="SimSun" w:eastAsia="SimSun" w:cs="SimSun"/>
          <w:sz w:val="21"/>
          <w:szCs w:val="21"/>
          <w:spacing w:val="-1"/>
        </w:rPr>
        <w:t>产品的资金支付，资金来源</w:t>
      </w:r>
      <w:r>
        <w:rPr>
          <w:rFonts w:ascii="SimSun" w:hAnsi="SimSun" w:eastAsia="SimSun" w:cs="SimSun"/>
          <w:sz w:val="21"/>
          <w:szCs w:val="21"/>
        </w:rPr>
        <w:t xml:space="preserve"> </w:t>
      </w:r>
      <w:r>
        <w:rPr>
          <w:rFonts w:ascii="SimSun" w:hAnsi="SimSun" w:eastAsia="SimSun" w:cs="SimSun"/>
          <w:sz w:val="21"/>
          <w:szCs w:val="21"/>
        </w:rPr>
        <w:t>是互联网企业给客户提供的信用额度，例如京东旗下的京</w:t>
      </w:r>
      <w:r>
        <w:rPr>
          <w:rFonts w:ascii="SimSun" w:hAnsi="SimSun" w:eastAsia="SimSun" w:cs="SimSun"/>
          <w:sz w:val="21"/>
          <w:szCs w:val="21"/>
          <w:spacing w:val="-1"/>
        </w:rPr>
        <w:t>东白条。第三方平台支付很大</w:t>
      </w:r>
      <w:r>
        <w:rPr>
          <w:rFonts w:ascii="SimSun" w:hAnsi="SimSun" w:eastAsia="SimSun" w:cs="SimSun"/>
          <w:sz w:val="21"/>
          <w:szCs w:val="21"/>
        </w:rPr>
        <w:t xml:space="preserve"> </w:t>
      </w:r>
      <w:r>
        <w:rPr>
          <w:rFonts w:ascii="SimSun" w:hAnsi="SimSun" w:eastAsia="SimSun" w:cs="SimSun"/>
          <w:sz w:val="21"/>
          <w:szCs w:val="21"/>
          <w:spacing w:val="-1"/>
        </w:rPr>
        <w:t>程度上推动了网络支付的发展，使得数字支付的应用范围得到大</w:t>
      </w:r>
      <w:r>
        <w:rPr>
          <w:rFonts w:ascii="SimSun" w:hAnsi="SimSun" w:eastAsia="SimSun" w:cs="SimSun"/>
          <w:sz w:val="21"/>
          <w:szCs w:val="21"/>
          <w:spacing w:val="-2"/>
        </w:rPr>
        <w:t>规模扩张。</w:t>
      </w:r>
    </w:p>
    <w:p>
      <w:pPr>
        <w:pStyle w:val="BodyText"/>
        <w:spacing w:line="425" w:lineRule="auto"/>
        <w:rPr/>
      </w:pPr>
      <w:r/>
    </w:p>
    <w:p>
      <w:pPr>
        <w:ind w:left="903"/>
        <w:spacing w:before="69" w:line="219" w:lineRule="auto"/>
        <w:rPr>
          <w:rFonts w:ascii="SimSun" w:hAnsi="SimSun" w:eastAsia="SimSun" w:cs="SimSun"/>
          <w:sz w:val="21"/>
          <w:szCs w:val="21"/>
        </w:rPr>
      </w:pPr>
      <w:r>
        <w:rPr>
          <w:rFonts w:ascii="SimSun" w:hAnsi="SimSun" w:eastAsia="SimSun" w:cs="SimSun"/>
          <w:sz w:val="21"/>
          <w:szCs w:val="21"/>
          <w:b/>
          <w:bCs/>
          <w:spacing w:val="18"/>
        </w:rPr>
        <w:t>(四)数字货币支付</w:t>
      </w:r>
    </w:p>
    <w:p>
      <w:pPr>
        <w:ind w:left="799" w:firstLine="450"/>
        <w:spacing w:before="83" w:line="291" w:lineRule="auto"/>
        <w:jc w:val="both"/>
        <w:rPr>
          <w:rFonts w:ascii="SimSun" w:hAnsi="SimSun" w:eastAsia="SimSun" w:cs="SimSun"/>
          <w:sz w:val="21"/>
          <w:szCs w:val="21"/>
        </w:rPr>
      </w:pPr>
      <w:r>
        <w:rPr>
          <w:rFonts w:ascii="SimSun" w:hAnsi="SimSun" w:eastAsia="SimSun" w:cs="SimSun"/>
          <w:sz w:val="21"/>
          <w:szCs w:val="21"/>
          <w:spacing w:val="6"/>
        </w:rPr>
        <w:t>与基于传统货币的数字支付相对应的数字货币支付，</w:t>
      </w:r>
      <w:r>
        <w:rPr>
          <w:rFonts w:ascii="SimSun" w:hAnsi="SimSun" w:eastAsia="SimSun" w:cs="SimSun"/>
          <w:sz w:val="21"/>
          <w:szCs w:val="21"/>
          <w:spacing w:val="5"/>
        </w:rPr>
        <w:t>是指使用以数字信息形式存</w:t>
      </w:r>
      <w:r>
        <w:rPr>
          <w:rFonts w:ascii="SimSun" w:hAnsi="SimSun" w:eastAsia="SimSun" w:cs="SimSun"/>
          <w:sz w:val="21"/>
          <w:szCs w:val="21"/>
        </w:rPr>
        <w:t xml:space="preserve"> </w:t>
      </w:r>
      <w:r>
        <w:rPr>
          <w:rFonts w:ascii="SimSun" w:hAnsi="SimSun" w:eastAsia="SimSun" w:cs="SimSun"/>
          <w:sz w:val="21"/>
          <w:szCs w:val="21"/>
          <w:spacing w:val="5"/>
        </w:rPr>
        <w:t>在的数字货币在线上或线下完成支付。在数字货币支付过程中，数字货币通过发挥与</w:t>
      </w:r>
      <w:r>
        <w:rPr>
          <w:rFonts w:ascii="SimSun" w:hAnsi="SimSun" w:eastAsia="SimSun" w:cs="SimSun"/>
          <w:sz w:val="21"/>
          <w:szCs w:val="21"/>
          <w:spacing w:val="11"/>
        </w:rPr>
        <w:t xml:space="preserve"> </w:t>
      </w:r>
      <w:r>
        <w:rPr>
          <w:rFonts w:ascii="SimSun" w:hAnsi="SimSun" w:eastAsia="SimSun" w:cs="SimSun"/>
          <w:sz w:val="21"/>
          <w:szCs w:val="21"/>
          <w:spacing w:val="5"/>
        </w:rPr>
        <w:t>现金类似的一般等价物职能实现所有权价值的传输交换。数字货币支付和基于传统货</w:t>
      </w:r>
      <w:r>
        <w:rPr>
          <w:rFonts w:ascii="SimSun" w:hAnsi="SimSun" w:eastAsia="SimSun" w:cs="SimSun"/>
          <w:sz w:val="21"/>
          <w:szCs w:val="21"/>
          <w:spacing w:val="10"/>
        </w:rPr>
        <w:t xml:space="preserve"> </w:t>
      </w:r>
      <w:r>
        <w:rPr>
          <w:rFonts w:ascii="SimSun" w:hAnsi="SimSun" w:eastAsia="SimSun" w:cs="SimSun"/>
          <w:sz w:val="21"/>
          <w:szCs w:val="21"/>
          <w:spacing w:val="5"/>
        </w:rPr>
        <w:t>币的数字支付的最大不同在于其基本不需要银行的直接参与，因此数字货币支付可以</w:t>
      </w:r>
      <w:r>
        <w:rPr>
          <w:rFonts w:ascii="SimSun" w:hAnsi="SimSun" w:eastAsia="SimSun" w:cs="SimSun"/>
          <w:sz w:val="21"/>
          <w:szCs w:val="21"/>
          <w:spacing w:val="13"/>
        </w:rPr>
        <w:t xml:space="preserve"> </w:t>
      </w:r>
      <w:r>
        <w:rPr>
          <w:rFonts w:ascii="SimSun" w:hAnsi="SimSun" w:eastAsia="SimSun" w:cs="SimSun"/>
          <w:sz w:val="21"/>
          <w:szCs w:val="21"/>
          <w:spacing w:val="11"/>
        </w:rPr>
        <w:t>提高交易效率，降低交易成本。与此同时，由于许多种数字货币具有不可回溯的性</w:t>
      </w:r>
      <w:r>
        <w:rPr>
          <w:rFonts w:ascii="SimSun" w:hAnsi="SimSun" w:eastAsia="SimSun" w:cs="SimSun"/>
          <w:sz w:val="21"/>
          <w:szCs w:val="21"/>
          <w:spacing w:val="1"/>
        </w:rPr>
        <w:t xml:space="preserve"> </w:t>
      </w:r>
      <w:r>
        <w:rPr>
          <w:rFonts w:ascii="SimSun" w:hAnsi="SimSun" w:eastAsia="SimSun" w:cs="SimSun"/>
          <w:sz w:val="21"/>
          <w:szCs w:val="21"/>
          <w:spacing w:val="11"/>
        </w:rPr>
        <w:t>质，交易过程的隐私也能得到较好的保护。</w:t>
      </w:r>
      <w:r>
        <w:rPr>
          <w:rFonts w:ascii="SimSun" w:hAnsi="SimSun" w:eastAsia="SimSun" w:cs="SimSun"/>
          <w:sz w:val="21"/>
          <w:szCs w:val="21"/>
          <w:spacing w:val="10"/>
        </w:rPr>
        <w:t>为了保护数字支付过程的安全性和可靠</w:t>
      </w:r>
      <w:r>
        <w:rPr>
          <w:rFonts w:ascii="SimSun" w:hAnsi="SimSun" w:eastAsia="SimSun" w:cs="SimSun"/>
          <w:sz w:val="21"/>
          <w:szCs w:val="21"/>
        </w:rPr>
        <w:t xml:space="preserve"> </w:t>
      </w:r>
      <w:r>
        <w:rPr>
          <w:rFonts w:ascii="SimSun" w:hAnsi="SimSun" w:eastAsia="SimSun" w:cs="SimSun"/>
          <w:sz w:val="21"/>
          <w:szCs w:val="21"/>
          <w:spacing w:val="6"/>
        </w:rPr>
        <w:t>性，该过程应用了包括隐蔽签名、公开密钥加密法和</w:t>
      </w:r>
      <w:r>
        <w:rPr>
          <w:rFonts w:ascii="SimSun" w:hAnsi="SimSun" w:eastAsia="SimSun" w:cs="SimSun"/>
          <w:sz w:val="21"/>
          <w:szCs w:val="21"/>
          <w:spacing w:val="5"/>
        </w:rPr>
        <w:t>数字摘要在内的一系列安全技术</w:t>
      </w:r>
      <w:r>
        <w:rPr>
          <w:rFonts w:ascii="SimSun" w:hAnsi="SimSun" w:eastAsia="SimSun" w:cs="SimSun"/>
          <w:sz w:val="21"/>
          <w:szCs w:val="21"/>
        </w:rPr>
        <w:t xml:space="preserve"> </w:t>
      </w:r>
      <w:r>
        <w:rPr>
          <w:rFonts w:ascii="SimSun" w:hAnsi="SimSun" w:eastAsia="SimSun" w:cs="SimSun"/>
          <w:sz w:val="21"/>
          <w:szCs w:val="21"/>
          <w:spacing w:val="5"/>
        </w:rPr>
        <w:t>手段。但由于其大部分支付过程没有银行的直</w:t>
      </w:r>
      <w:r>
        <w:rPr>
          <w:rFonts w:ascii="SimSun" w:hAnsi="SimSun" w:eastAsia="SimSun" w:cs="SimSun"/>
          <w:sz w:val="21"/>
          <w:szCs w:val="21"/>
          <w:spacing w:val="4"/>
        </w:rPr>
        <w:t>接参与，数字货币支付仍存在伪造和重</w:t>
      </w:r>
      <w:r>
        <w:rPr>
          <w:rFonts w:ascii="SimSun" w:hAnsi="SimSun" w:eastAsia="SimSun" w:cs="SimSun"/>
          <w:sz w:val="21"/>
          <w:szCs w:val="21"/>
        </w:rPr>
        <w:t xml:space="preserve"> </w:t>
      </w:r>
      <w:r>
        <w:rPr>
          <w:rFonts w:ascii="SimSun" w:hAnsi="SimSun" w:eastAsia="SimSun" w:cs="SimSun"/>
          <w:sz w:val="21"/>
          <w:szCs w:val="21"/>
          <w:spacing w:val="5"/>
        </w:rPr>
        <w:t>复使用的风险。伴随着法定数字货币的研发</w:t>
      </w:r>
      <w:r>
        <w:rPr>
          <w:rFonts w:ascii="SimSun" w:hAnsi="SimSun" w:eastAsia="SimSun" w:cs="SimSun"/>
          <w:sz w:val="21"/>
          <w:szCs w:val="21"/>
          <w:spacing w:val="4"/>
        </w:rPr>
        <w:t>和应用，数字货币支付的合法性和可靠性</w:t>
      </w:r>
      <w:r>
        <w:rPr>
          <w:rFonts w:ascii="SimSun" w:hAnsi="SimSun" w:eastAsia="SimSun" w:cs="SimSun"/>
          <w:sz w:val="21"/>
          <w:szCs w:val="21"/>
        </w:rPr>
        <w:t xml:space="preserve"> </w:t>
      </w:r>
      <w:r>
        <w:rPr>
          <w:rFonts w:ascii="SimSun" w:hAnsi="SimSun" w:eastAsia="SimSun" w:cs="SimSun"/>
          <w:sz w:val="21"/>
          <w:szCs w:val="21"/>
          <w:spacing w:val="-2"/>
        </w:rPr>
        <w:t>将会逐步提升。</w:t>
      </w:r>
    </w:p>
    <w:p>
      <w:pPr>
        <w:pStyle w:val="BodyText"/>
        <w:spacing w:line="312" w:lineRule="auto"/>
        <w:rPr/>
      </w:pPr>
      <w:r/>
    </w:p>
    <w:p>
      <w:pPr>
        <w:ind w:left="1380"/>
        <w:spacing w:before="69" w:line="220" w:lineRule="auto"/>
        <w:rPr>
          <w:rFonts w:ascii="Times New Roman" w:hAnsi="Times New Roman" w:eastAsia="Times New Roman" w:cs="Times New Roman"/>
          <w:sz w:val="21"/>
          <w:szCs w:val="21"/>
        </w:rPr>
      </w:pPr>
      <w:r>
        <w:rPr>
          <w:rFonts w:ascii="SimSun" w:hAnsi="SimSun" w:eastAsia="SimSun" w:cs="SimSun"/>
          <w:sz w:val="21"/>
          <w:szCs w:val="21"/>
          <w:spacing w:val="2"/>
        </w:rPr>
        <w:t>理论命题17-1……………</w:t>
      </w:r>
      <w:r>
        <w:rPr>
          <w:rFonts w:ascii="Times New Roman" w:hAnsi="Times New Roman" w:eastAsia="Times New Roman" w:cs="Times New Roman"/>
          <w:sz w:val="21"/>
          <w:szCs w:val="21"/>
          <w:spacing w:val="2"/>
        </w:rPr>
        <w:t>…………</w:t>
      </w:r>
    </w:p>
    <w:p>
      <w:pPr>
        <w:ind w:left="1150" w:right="307" w:firstLine="399"/>
        <w:spacing w:before="138" w:line="266" w:lineRule="auto"/>
        <w:jc w:val="both"/>
        <w:rPr>
          <w:rFonts w:ascii="SimHei" w:hAnsi="SimHei" w:eastAsia="SimHei" w:cs="SimHei"/>
          <w:sz w:val="21"/>
          <w:szCs w:val="21"/>
        </w:rPr>
      </w:pPr>
      <w:r>
        <w:rPr>
          <w:rFonts w:ascii="SimHei" w:hAnsi="SimHei" w:eastAsia="SimHei" w:cs="SimHei"/>
          <w:sz w:val="21"/>
          <w:szCs w:val="21"/>
          <w:spacing w:val="-6"/>
        </w:rPr>
        <w:t>广义的数字支付是指通过数字化方式完成的经济活动中的货币债权转移。数字</w:t>
      </w:r>
      <w:r>
        <w:rPr>
          <w:rFonts w:ascii="SimHei" w:hAnsi="SimHei" w:eastAsia="SimHei" w:cs="SimHei"/>
          <w:sz w:val="21"/>
          <w:szCs w:val="21"/>
          <w:spacing w:val="4"/>
        </w:rPr>
        <w:t xml:space="preserve"> </w:t>
      </w:r>
      <w:r>
        <w:rPr>
          <w:rFonts w:ascii="SimHei" w:hAnsi="SimHei" w:eastAsia="SimHei" w:cs="SimHei"/>
          <w:sz w:val="21"/>
          <w:szCs w:val="21"/>
          <w:spacing w:val="-6"/>
        </w:rPr>
        <w:t>支付可以分为基于传统货币的数字支付和数字货币支付两个大类</w:t>
      </w:r>
      <w:r>
        <w:rPr>
          <w:rFonts w:ascii="SimHei" w:hAnsi="SimHei" w:eastAsia="SimHei" w:cs="SimHei"/>
          <w:sz w:val="21"/>
          <w:szCs w:val="21"/>
          <w:spacing w:val="-7"/>
        </w:rPr>
        <w:t>，其中，基于传统</w:t>
      </w:r>
      <w:r>
        <w:rPr>
          <w:rFonts w:ascii="SimHei" w:hAnsi="SimHei" w:eastAsia="SimHei" w:cs="SimHei"/>
          <w:sz w:val="21"/>
          <w:szCs w:val="21"/>
        </w:rPr>
        <w:t xml:space="preserve"> </w:t>
      </w:r>
      <w:r>
        <w:rPr>
          <w:rFonts w:ascii="SimHei" w:hAnsi="SimHei" w:eastAsia="SimHei" w:cs="SimHei"/>
          <w:sz w:val="21"/>
          <w:szCs w:val="21"/>
          <w:spacing w:val="-7"/>
        </w:rPr>
        <w:t>货币的数字支付可以进一步划分为电子支票网络支付、银行卡支付和第三方平台支</w:t>
      </w:r>
      <w:r>
        <w:rPr>
          <w:rFonts w:ascii="SimHei" w:hAnsi="SimHei" w:eastAsia="SimHei" w:cs="SimHei"/>
          <w:sz w:val="21"/>
          <w:szCs w:val="21"/>
          <w:spacing w:val="13"/>
        </w:rPr>
        <w:t xml:space="preserve"> </w:t>
      </w:r>
      <w:r>
        <w:rPr>
          <w:rFonts w:ascii="SimHei" w:hAnsi="SimHei" w:eastAsia="SimHei" w:cs="SimHei"/>
          <w:sz w:val="21"/>
          <w:szCs w:val="21"/>
          <w:spacing w:val="-13"/>
        </w:rPr>
        <w:t>付三种。</w:t>
      </w:r>
    </w:p>
    <w:p>
      <w:pPr>
        <w:pStyle w:val="BodyText"/>
        <w:spacing w:line="308" w:lineRule="auto"/>
        <w:rPr/>
      </w:pPr>
      <w:r/>
    </w:p>
    <w:p>
      <w:pPr>
        <w:pStyle w:val="BodyText"/>
        <w:spacing w:line="309" w:lineRule="auto"/>
        <w:rPr/>
      </w:pPr>
      <w:r/>
    </w:p>
    <w:p>
      <w:pPr>
        <w:ind w:left="803"/>
        <w:spacing w:before="88" w:line="219" w:lineRule="auto"/>
        <w:outlineLvl w:val="6"/>
        <w:rPr>
          <w:rFonts w:ascii="SimSun" w:hAnsi="SimSun" w:eastAsia="SimSun" w:cs="SimSun"/>
          <w:sz w:val="27"/>
          <w:szCs w:val="27"/>
        </w:rPr>
      </w:pPr>
      <w:r>
        <w:rPr>
          <w:rFonts w:ascii="SimSun" w:hAnsi="SimSun" w:eastAsia="SimSun" w:cs="SimSun"/>
          <w:sz w:val="27"/>
          <w:szCs w:val="27"/>
          <w:b/>
          <w:bCs/>
          <w:spacing w:val="-19"/>
        </w:rPr>
        <w:t>四、数字支付与数字贸易</w:t>
      </w:r>
    </w:p>
    <w:p>
      <w:pPr>
        <w:pStyle w:val="BodyText"/>
        <w:spacing w:line="330" w:lineRule="auto"/>
        <w:rPr/>
      </w:pPr>
      <w:r/>
    </w:p>
    <w:p>
      <w:pPr>
        <w:ind w:left="900"/>
        <w:spacing w:before="69" w:line="219" w:lineRule="auto"/>
        <w:rPr>
          <w:rFonts w:ascii="SimSun" w:hAnsi="SimSun" w:eastAsia="SimSun" w:cs="SimSun"/>
          <w:sz w:val="21"/>
          <w:szCs w:val="21"/>
        </w:rPr>
      </w:pPr>
      <w:r>
        <w:rPr>
          <w:rFonts w:ascii="SimSun" w:hAnsi="SimSun" w:eastAsia="SimSun" w:cs="SimSun"/>
          <w:sz w:val="21"/>
          <w:szCs w:val="21"/>
          <w:spacing w:val="13"/>
        </w:rPr>
        <w:t>(一)数字支付对数字贸易的有利影响</w:t>
      </w:r>
    </w:p>
    <w:p>
      <w:pPr>
        <w:ind w:left="799" w:right="48" w:firstLine="399"/>
        <w:spacing w:before="81" w:line="268" w:lineRule="auto"/>
        <w:rPr>
          <w:rFonts w:ascii="SimSun" w:hAnsi="SimSun" w:eastAsia="SimSun" w:cs="SimSun"/>
          <w:sz w:val="21"/>
          <w:szCs w:val="21"/>
        </w:rPr>
      </w:pPr>
      <w:r>
        <w:rPr>
          <w:rFonts w:ascii="SimSun" w:hAnsi="SimSun" w:eastAsia="SimSun" w:cs="SimSun"/>
          <w:sz w:val="21"/>
          <w:szCs w:val="21"/>
        </w:rPr>
        <w:t>数字支付和数字贸易是从属关系，数字支付是数字贸易服</w:t>
      </w:r>
      <w:r>
        <w:rPr>
          <w:rFonts w:ascii="SimSun" w:hAnsi="SimSun" w:eastAsia="SimSun" w:cs="SimSun"/>
          <w:sz w:val="21"/>
          <w:szCs w:val="21"/>
          <w:spacing w:val="-1"/>
        </w:rPr>
        <w:t>务中的一个环节，也是其</w:t>
      </w:r>
      <w:r>
        <w:rPr>
          <w:rFonts w:ascii="SimSun" w:hAnsi="SimSun" w:eastAsia="SimSun" w:cs="SimSun"/>
          <w:sz w:val="21"/>
          <w:szCs w:val="21"/>
        </w:rPr>
        <w:t xml:space="preserve"> </w:t>
      </w:r>
      <w:r>
        <w:rPr>
          <w:rFonts w:ascii="SimSun" w:hAnsi="SimSun" w:eastAsia="SimSun" w:cs="SimSun"/>
          <w:sz w:val="21"/>
          <w:szCs w:val="21"/>
          <w:spacing w:val="-2"/>
        </w:rPr>
        <w:t>重要组成部分。数字支付对数字贸易的建设作用主要体现在两个方面：</w:t>
      </w:r>
    </w:p>
    <w:p>
      <w:pPr>
        <w:spacing w:line="268" w:lineRule="auto"/>
        <w:sectPr>
          <w:pgSz w:w="9620" w:h="14350"/>
          <w:pgMar w:top="367" w:right="510" w:bottom="400" w:left="309" w:header="0" w:footer="0" w:gutter="0"/>
        </w:sectPr>
        <w:rPr>
          <w:rFonts w:ascii="SimSun" w:hAnsi="SimSun" w:eastAsia="SimSun" w:cs="SimSun"/>
          <w:sz w:val="21"/>
          <w:szCs w:val="21"/>
        </w:rPr>
      </w:pPr>
    </w:p>
    <w:p>
      <w:pPr>
        <w:spacing w:before="88" w:line="219" w:lineRule="auto"/>
        <w:jc w:val="right"/>
        <w:rPr>
          <w:rFonts w:ascii="SimSun" w:hAnsi="SimSun" w:eastAsia="SimSun" w:cs="SimSun"/>
          <w:sz w:val="21"/>
          <w:szCs w:val="21"/>
        </w:rPr>
      </w:pPr>
      <w:r>
        <w:rPr>
          <w:rFonts w:ascii="Times New Roman" w:hAnsi="Times New Roman" w:eastAsia="Times New Roman" w:cs="Times New Roman"/>
          <w:sz w:val="21"/>
          <w:szCs w:val="21"/>
          <w:spacing w:val="-4"/>
        </w:rPr>
        <w:t>mmmmm               </w:t>
      </w:r>
      <w:r>
        <w:rPr>
          <w:rFonts w:ascii="SimSun" w:hAnsi="SimSun" w:eastAsia="SimSun" w:cs="SimSun"/>
          <w:sz w:val="21"/>
          <w:szCs w:val="21"/>
          <w:spacing w:val="-4"/>
        </w:rPr>
        <w:t>第一节  数字支付</w:t>
      </w:r>
      <w:r>
        <w:rPr>
          <w:rFonts w:ascii="SimSun" w:hAnsi="SimSun" w:eastAsia="SimSun" w:cs="SimSun"/>
          <w:sz w:val="21"/>
          <w:szCs w:val="21"/>
          <w:spacing w:val="18"/>
        </w:rPr>
        <w:t xml:space="preserve">    </w:t>
      </w:r>
      <w:r>
        <w:rPr>
          <w:rFonts w:ascii="SimSun" w:hAnsi="SimSun" w:eastAsia="SimSun" w:cs="SimSun"/>
          <w:sz w:val="21"/>
          <w:szCs w:val="21"/>
          <w:spacing w:val="-4"/>
        </w:rPr>
        <w:t>263</w:t>
      </w:r>
    </w:p>
    <w:p>
      <w:pPr>
        <w:pStyle w:val="BodyText"/>
        <w:spacing w:line="280" w:lineRule="auto"/>
        <w:rPr/>
      </w:pPr>
      <w:r/>
    </w:p>
    <w:p>
      <w:pPr>
        <w:pStyle w:val="BodyText"/>
        <w:spacing w:line="281" w:lineRule="auto"/>
        <w:rPr/>
      </w:pPr>
      <w:r/>
    </w:p>
    <w:p>
      <w:pPr>
        <w:ind w:right="802" w:firstLine="410"/>
        <w:spacing w:before="68" w:line="282" w:lineRule="auto"/>
        <w:jc w:val="both"/>
        <w:rPr>
          <w:rFonts w:ascii="SimSun" w:hAnsi="SimSun" w:eastAsia="SimSun" w:cs="SimSun"/>
          <w:sz w:val="21"/>
          <w:szCs w:val="21"/>
        </w:rPr>
      </w:pPr>
      <w:r>
        <w:rPr>
          <w:rFonts w:ascii="SimSun" w:hAnsi="SimSun" w:eastAsia="SimSun" w:cs="SimSun"/>
          <w:sz w:val="21"/>
          <w:szCs w:val="21"/>
        </w:rPr>
        <w:t>一方面数字支付作为数字贸易的重要支付方式，促进</w:t>
      </w:r>
      <w:r>
        <w:rPr>
          <w:rFonts w:ascii="SimSun" w:hAnsi="SimSun" w:eastAsia="SimSun" w:cs="SimSun"/>
          <w:sz w:val="21"/>
          <w:szCs w:val="21"/>
          <w:spacing w:val="-1"/>
        </w:rPr>
        <w:t>了贸易过程中资金的流动。如</w:t>
      </w:r>
      <w:r>
        <w:rPr>
          <w:rFonts w:ascii="SimSun" w:hAnsi="SimSun" w:eastAsia="SimSun" w:cs="SimSun"/>
          <w:sz w:val="21"/>
          <w:szCs w:val="21"/>
        </w:rPr>
        <w:t xml:space="preserve"> </w:t>
      </w:r>
      <w:r>
        <w:rPr>
          <w:rFonts w:ascii="SimSun" w:hAnsi="SimSun" w:eastAsia="SimSun" w:cs="SimSun"/>
          <w:sz w:val="21"/>
          <w:szCs w:val="21"/>
          <w:spacing w:val="-1"/>
        </w:rPr>
        <w:t>今标准化支付服务对促进市场贸易和推动经济发展起到了关键的作用，但传统的现金支</w:t>
      </w:r>
      <w:r>
        <w:rPr>
          <w:rFonts w:ascii="SimSun" w:hAnsi="SimSun" w:eastAsia="SimSun" w:cs="SimSun"/>
          <w:sz w:val="21"/>
          <w:szCs w:val="21"/>
          <w:spacing w:val="8"/>
        </w:rPr>
        <w:t xml:space="preserve"> </w:t>
      </w:r>
      <w:r>
        <w:rPr>
          <w:rFonts w:ascii="SimSun" w:hAnsi="SimSun" w:eastAsia="SimSun" w:cs="SimSun"/>
          <w:sz w:val="21"/>
          <w:szCs w:val="21"/>
        </w:rPr>
        <w:t>付不能满足数字贸易的一些特定要求。例如传统现金支付存在资</w:t>
      </w:r>
      <w:r>
        <w:rPr>
          <w:rFonts w:ascii="SimSun" w:hAnsi="SimSun" w:eastAsia="SimSun" w:cs="SimSun"/>
          <w:sz w:val="21"/>
          <w:szCs w:val="21"/>
          <w:spacing w:val="-1"/>
        </w:rPr>
        <w:t>金处理效率较低，资金</w:t>
      </w:r>
      <w:r>
        <w:rPr>
          <w:rFonts w:ascii="SimSun" w:hAnsi="SimSun" w:eastAsia="SimSun" w:cs="SimSun"/>
          <w:sz w:val="21"/>
          <w:szCs w:val="21"/>
        </w:rPr>
        <w:t xml:space="preserve"> </w:t>
      </w:r>
      <w:r>
        <w:rPr>
          <w:rFonts w:ascii="SimSun" w:hAnsi="SimSun" w:eastAsia="SimSun" w:cs="SimSun"/>
          <w:sz w:val="21"/>
          <w:szCs w:val="21"/>
        </w:rPr>
        <w:t>流和信息流的整合效率较低，不能满足个性化服务需求等缺陷</w:t>
      </w:r>
      <w:r>
        <w:rPr>
          <w:rFonts w:ascii="SimSun" w:hAnsi="SimSun" w:eastAsia="SimSun" w:cs="SimSun"/>
          <w:sz w:val="21"/>
          <w:szCs w:val="21"/>
          <w:spacing w:val="-1"/>
        </w:rPr>
        <w:t>。而基于数字化商业银行</w:t>
      </w:r>
      <w:r>
        <w:rPr>
          <w:rFonts w:ascii="SimSun" w:hAnsi="SimSun" w:eastAsia="SimSun" w:cs="SimSun"/>
          <w:sz w:val="21"/>
          <w:szCs w:val="21"/>
        </w:rPr>
        <w:t xml:space="preserve"> </w:t>
      </w:r>
      <w:r>
        <w:rPr>
          <w:rFonts w:ascii="SimSun" w:hAnsi="SimSun" w:eastAsia="SimSun" w:cs="SimSun"/>
          <w:sz w:val="21"/>
          <w:szCs w:val="21"/>
          <w:spacing w:val="-1"/>
        </w:rPr>
        <w:t>存款货币或数字货币的支付方式，例如第三方平台支付，可以通过银行卡发生资金转移</w:t>
      </w:r>
      <w:r>
        <w:rPr>
          <w:rFonts w:ascii="SimSun" w:hAnsi="SimSun" w:eastAsia="SimSun" w:cs="SimSun"/>
          <w:sz w:val="21"/>
          <w:szCs w:val="21"/>
          <w:spacing w:val="8"/>
        </w:rPr>
        <w:t xml:space="preserve"> </w:t>
      </w:r>
      <w:r>
        <w:rPr>
          <w:rFonts w:ascii="SimSun" w:hAnsi="SimSun" w:eastAsia="SimSun" w:cs="SimSun"/>
          <w:sz w:val="21"/>
          <w:szCs w:val="21"/>
        </w:rPr>
        <w:t>和支付清算，提升银行卡用户的活跃度，拓宽银行卡使用范围</w:t>
      </w:r>
      <w:r>
        <w:rPr>
          <w:rFonts w:ascii="SimSun" w:hAnsi="SimSun" w:eastAsia="SimSun" w:cs="SimSun"/>
          <w:sz w:val="21"/>
          <w:szCs w:val="21"/>
          <w:spacing w:val="-1"/>
        </w:rPr>
        <w:t>，促进社会范围内的资金</w:t>
      </w:r>
      <w:r>
        <w:rPr>
          <w:rFonts w:ascii="SimSun" w:hAnsi="SimSun" w:eastAsia="SimSun" w:cs="SimSun"/>
          <w:sz w:val="21"/>
          <w:szCs w:val="21"/>
        </w:rPr>
        <w:t xml:space="preserve"> </w:t>
      </w:r>
      <w:r>
        <w:rPr>
          <w:rFonts w:ascii="SimSun" w:hAnsi="SimSun" w:eastAsia="SimSun" w:cs="SimSun"/>
          <w:sz w:val="21"/>
          <w:szCs w:val="21"/>
          <w:spacing w:val="5"/>
        </w:rPr>
        <w:t>流动。此外，数字贸易作为21世纪跨境交易的重要方式，往往伴随着跨境高频率资金</w:t>
      </w:r>
      <w:r>
        <w:rPr>
          <w:rFonts w:ascii="SimSun" w:hAnsi="SimSun" w:eastAsia="SimSun" w:cs="SimSun"/>
          <w:sz w:val="21"/>
          <w:szCs w:val="21"/>
          <w:spacing w:val="7"/>
        </w:rPr>
        <w:t xml:space="preserve"> </w:t>
      </w:r>
      <w:r>
        <w:rPr>
          <w:rFonts w:ascii="SimSun" w:hAnsi="SimSun" w:eastAsia="SimSun" w:cs="SimSun"/>
          <w:sz w:val="21"/>
          <w:szCs w:val="21"/>
        </w:rPr>
        <w:t>流动。消费者能否在各自的市场上便捷地使用跨境数字支付服</w:t>
      </w:r>
      <w:r>
        <w:rPr>
          <w:rFonts w:ascii="SimSun" w:hAnsi="SimSun" w:eastAsia="SimSun" w:cs="SimSun"/>
          <w:sz w:val="21"/>
          <w:szCs w:val="21"/>
          <w:spacing w:val="-1"/>
        </w:rPr>
        <w:t>务在很大程度上决定了跨</w:t>
      </w:r>
      <w:r>
        <w:rPr>
          <w:rFonts w:ascii="SimSun" w:hAnsi="SimSun" w:eastAsia="SimSun" w:cs="SimSun"/>
          <w:sz w:val="21"/>
          <w:szCs w:val="21"/>
        </w:rPr>
        <w:t xml:space="preserve"> </w:t>
      </w:r>
      <w:r>
        <w:rPr>
          <w:rFonts w:ascii="SimSun" w:hAnsi="SimSun" w:eastAsia="SimSun" w:cs="SimSun"/>
          <w:sz w:val="21"/>
          <w:szCs w:val="21"/>
          <w:spacing w:val="-2"/>
        </w:rPr>
        <w:t>境数字贸易中支付环节的效率，进而影响数字贸易全链条的效率。</w:t>
      </w:r>
    </w:p>
    <w:p>
      <w:pPr>
        <w:ind w:right="729" w:firstLine="440"/>
        <w:spacing w:before="168" w:line="291" w:lineRule="auto"/>
        <w:jc w:val="both"/>
        <w:rPr>
          <w:rFonts w:ascii="SimSun" w:hAnsi="SimSun" w:eastAsia="SimSun" w:cs="SimSun"/>
          <w:sz w:val="21"/>
          <w:szCs w:val="21"/>
        </w:rPr>
      </w:pPr>
      <w:r>
        <w:rPr>
          <w:rFonts w:ascii="SimSun" w:hAnsi="SimSun" w:eastAsia="SimSun" w:cs="SimSun"/>
          <w:sz w:val="21"/>
          <w:szCs w:val="21"/>
        </w:rPr>
        <w:t>另一方面数字支付作为数字贸易服务环节，促进</w:t>
      </w:r>
      <w:r>
        <w:rPr>
          <w:rFonts w:ascii="SimSun" w:hAnsi="SimSun" w:eastAsia="SimSun" w:cs="SimSun"/>
          <w:sz w:val="21"/>
          <w:szCs w:val="21"/>
          <w:spacing w:val="-1"/>
        </w:rPr>
        <w:t>了贸易过程中的信息流动。数字支</w:t>
      </w:r>
      <w:r>
        <w:rPr>
          <w:rFonts w:ascii="SimSun" w:hAnsi="SimSun" w:eastAsia="SimSun" w:cs="SimSun"/>
          <w:sz w:val="21"/>
          <w:szCs w:val="21"/>
        </w:rPr>
        <w:t xml:space="preserve"> </w:t>
      </w:r>
      <w:r>
        <w:rPr>
          <w:rFonts w:ascii="SimSun" w:hAnsi="SimSun" w:eastAsia="SimSun" w:cs="SimSun"/>
          <w:sz w:val="21"/>
          <w:szCs w:val="21"/>
          <w:spacing w:val="-1"/>
        </w:rPr>
        <w:t>付作为基于互联网的支付方式，其支付行为的完成依赖于数字流转和信息传输，因此数 </w:t>
      </w:r>
      <w:r>
        <w:rPr>
          <w:rFonts w:ascii="SimSun" w:hAnsi="SimSun" w:eastAsia="SimSun" w:cs="SimSun"/>
          <w:sz w:val="21"/>
          <w:szCs w:val="21"/>
          <w:spacing w:val="-1"/>
        </w:rPr>
        <w:t>字支付不仅可以完成货币债权的转移，还实现了信息在客户和收款者之间的共享。在数</w:t>
      </w:r>
      <w:r>
        <w:rPr>
          <w:rFonts w:ascii="SimSun" w:hAnsi="SimSun" w:eastAsia="SimSun" w:cs="SimSun"/>
          <w:sz w:val="21"/>
          <w:szCs w:val="21"/>
          <w:spacing w:val="3"/>
        </w:rPr>
        <w:t xml:space="preserve">  </w:t>
      </w:r>
      <w:r>
        <w:rPr>
          <w:rFonts w:ascii="SimSun" w:hAnsi="SimSun" w:eastAsia="SimSun" w:cs="SimSun"/>
          <w:sz w:val="21"/>
          <w:szCs w:val="21"/>
          <w:spacing w:val="-1"/>
        </w:rPr>
        <w:t>字支付流程中，数字支付可以实现资金流动信息和交易信息的同时传输。在这种传输机 </w:t>
      </w:r>
      <w:r>
        <w:rPr>
          <w:rFonts w:ascii="SimSun" w:hAnsi="SimSun" w:eastAsia="SimSun" w:cs="SimSun"/>
          <w:sz w:val="21"/>
          <w:szCs w:val="21"/>
          <w:spacing w:val="2"/>
        </w:rPr>
        <w:t>制下，数字支付可以促进数字贸易中信息的流动，使得贸</w:t>
      </w:r>
      <w:r>
        <w:rPr>
          <w:rFonts w:ascii="SimSun" w:hAnsi="SimSun" w:eastAsia="SimSun" w:cs="SimSun"/>
          <w:sz w:val="21"/>
          <w:szCs w:val="21"/>
          <w:spacing w:val="1"/>
        </w:rPr>
        <w:t>易信息得到及时全面的收集。</w:t>
      </w:r>
      <w:r>
        <w:rPr>
          <w:rFonts w:ascii="SimSun" w:hAnsi="SimSun" w:eastAsia="SimSun" w:cs="SimSun"/>
          <w:sz w:val="21"/>
          <w:szCs w:val="21"/>
        </w:rPr>
        <w:t xml:space="preserve"> </w:t>
      </w:r>
      <w:r>
        <w:rPr>
          <w:rFonts w:ascii="SimSun" w:hAnsi="SimSun" w:eastAsia="SimSun" w:cs="SimSun"/>
          <w:sz w:val="21"/>
          <w:szCs w:val="21"/>
          <w:spacing w:val="-1"/>
        </w:rPr>
        <w:t>如果世界范围内各经济体做出保护数据自由流动的承诺，确保必要的隐私保护，规范对 </w:t>
      </w:r>
      <w:r>
        <w:rPr>
          <w:rFonts w:ascii="SimSun" w:hAnsi="SimSun" w:eastAsia="SimSun" w:cs="SimSun"/>
          <w:sz w:val="21"/>
          <w:szCs w:val="21"/>
          <w:spacing w:val="-1"/>
        </w:rPr>
        <w:t>贸易数据的监管访问，建立国际公认的支付标准和信息共享标准，便可以提高各国企业 </w:t>
      </w:r>
      <w:r>
        <w:rPr>
          <w:rFonts w:ascii="SimSun" w:hAnsi="SimSun" w:eastAsia="SimSun" w:cs="SimSun"/>
          <w:sz w:val="21"/>
          <w:szCs w:val="21"/>
          <w:spacing w:val="-1"/>
        </w:rPr>
        <w:t>机构间的贸易效率，促进数字贸易在国际范围内的发展。例如，《美国-墨西哥-加拿大</w:t>
      </w:r>
      <w:r>
        <w:rPr>
          <w:rFonts w:ascii="SimSun" w:hAnsi="SimSun" w:eastAsia="SimSun" w:cs="SimSun"/>
          <w:sz w:val="21"/>
          <w:szCs w:val="21"/>
          <w:spacing w:val="3"/>
        </w:rPr>
        <w:t xml:space="preserve">  </w:t>
      </w:r>
      <w:r>
        <w:rPr>
          <w:rFonts w:ascii="SimSun" w:hAnsi="SimSun" w:eastAsia="SimSun" w:cs="SimSun"/>
          <w:sz w:val="21"/>
          <w:szCs w:val="21"/>
          <w:spacing w:val="-1"/>
        </w:rPr>
        <w:t>协定》为支持跨境支付提供了一种范例，因为其保护了数据在美国、墨西哥、加拿大之</w:t>
      </w:r>
      <w:r>
        <w:rPr>
          <w:rFonts w:ascii="SimSun" w:hAnsi="SimSun" w:eastAsia="SimSun" w:cs="SimSun"/>
          <w:sz w:val="21"/>
          <w:szCs w:val="21"/>
          <w:spacing w:val="2"/>
        </w:rPr>
        <w:t xml:space="preserve">  </w:t>
      </w:r>
      <w:r>
        <w:rPr>
          <w:rFonts w:ascii="SimSun" w:hAnsi="SimSun" w:eastAsia="SimSun" w:cs="SimSun"/>
          <w:sz w:val="21"/>
          <w:szCs w:val="21"/>
          <w:spacing w:val="-3"/>
        </w:rPr>
        <w:t>间的自由流动，降低了三个国家之间的贸易成本。</w:t>
      </w:r>
    </w:p>
    <w:p>
      <w:pPr>
        <w:pStyle w:val="BodyText"/>
        <w:spacing w:line="368" w:lineRule="auto"/>
        <w:rPr/>
      </w:pPr>
      <w:r/>
    </w:p>
    <w:p>
      <w:pPr>
        <w:ind w:left="103"/>
        <w:spacing w:before="69" w:line="219" w:lineRule="auto"/>
        <w:rPr>
          <w:rFonts w:ascii="SimSun" w:hAnsi="SimSun" w:eastAsia="SimSun" w:cs="SimSun"/>
          <w:sz w:val="21"/>
          <w:szCs w:val="21"/>
        </w:rPr>
      </w:pPr>
      <w:r>
        <w:rPr>
          <w:rFonts w:ascii="SimSun" w:hAnsi="SimSun" w:eastAsia="SimSun" w:cs="SimSun"/>
          <w:sz w:val="21"/>
          <w:szCs w:val="21"/>
          <w:b/>
          <w:bCs/>
          <w:spacing w:val="12"/>
        </w:rPr>
        <w:t>(二)数字支付对数字贸易的不利影响</w:t>
      </w:r>
    </w:p>
    <w:p>
      <w:pPr>
        <w:ind w:right="783" w:firstLine="440"/>
        <w:spacing w:before="90" w:line="288" w:lineRule="auto"/>
        <w:jc w:val="both"/>
        <w:rPr>
          <w:rFonts w:ascii="SimSun" w:hAnsi="SimSun" w:eastAsia="SimSun" w:cs="SimSun"/>
          <w:sz w:val="21"/>
          <w:szCs w:val="21"/>
        </w:rPr>
      </w:pPr>
      <w:r>
        <w:rPr>
          <w:rFonts w:ascii="SimSun" w:hAnsi="SimSun" w:eastAsia="SimSun" w:cs="SimSun"/>
          <w:sz w:val="21"/>
          <w:szCs w:val="21"/>
          <w:spacing w:val="-4"/>
        </w:rPr>
        <w:t>作为数字贸易服务的中间环节，数字支付带来的风</w:t>
      </w:r>
      <w:r>
        <w:rPr>
          <w:rFonts w:ascii="SimSun" w:hAnsi="SimSun" w:eastAsia="SimSun" w:cs="SimSun"/>
          <w:sz w:val="21"/>
          <w:szCs w:val="21"/>
          <w:spacing w:val="-5"/>
        </w:rPr>
        <w:t>险也不容忽视。</w:t>
      </w:r>
      <w:r>
        <w:rPr>
          <w:rFonts w:ascii="SimSun" w:hAnsi="SimSun" w:eastAsia="SimSun" w:cs="SimSun"/>
          <w:sz w:val="21"/>
          <w:szCs w:val="21"/>
          <w:spacing w:val="42"/>
        </w:rPr>
        <w:t xml:space="preserve"> </w:t>
      </w:r>
      <w:r>
        <w:rPr>
          <w:rFonts w:ascii="SimSun" w:hAnsi="SimSun" w:eastAsia="SimSun" w:cs="SimSun"/>
          <w:sz w:val="21"/>
          <w:szCs w:val="21"/>
          <w:spacing w:val="-5"/>
        </w:rPr>
        <w:t>一方面，虽然国</w:t>
      </w:r>
      <w:r>
        <w:rPr>
          <w:rFonts w:ascii="SimSun" w:hAnsi="SimSun" w:eastAsia="SimSun" w:cs="SimSun"/>
          <w:sz w:val="21"/>
          <w:szCs w:val="21"/>
        </w:rPr>
        <w:t xml:space="preserve"> </w:t>
      </w:r>
      <w:r>
        <w:rPr>
          <w:rFonts w:ascii="SimSun" w:hAnsi="SimSun" w:eastAsia="SimSun" w:cs="SimSun"/>
          <w:sz w:val="21"/>
          <w:szCs w:val="21"/>
        </w:rPr>
        <w:t>内外央行对支付系统的监管已经覆盖了支付过程中的交易、清算和结算等全过程，但由</w:t>
      </w:r>
      <w:r>
        <w:rPr>
          <w:rFonts w:ascii="SimSun" w:hAnsi="SimSun" w:eastAsia="SimSun" w:cs="SimSun"/>
          <w:sz w:val="21"/>
          <w:szCs w:val="21"/>
          <w:spacing w:val="3"/>
        </w:rPr>
        <w:t xml:space="preserve"> </w:t>
      </w:r>
      <w:r>
        <w:rPr>
          <w:rFonts w:ascii="SimSun" w:hAnsi="SimSun" w:eastAsia="SimSun" w:cs="SimSun"/>
          <w:sz w:val="21"/>
          <w:szCs w:val="21"/>
        </w:rPr>
        <w:t>于国际范围内缺乏公认标准，各国央行针对数字货币采取</w:t>
      </w:r>
      <w:r>
        <w:rPr>
          <w:rFonts w:ascii="SimSun" w:hAnsi="SimSun" w:eastAsia="SimSun" w:cs="SimSun"/>
          <w:sz w:val="21"/>
          <w:szCs w:val="21"/>
          <w:spacing w:val="-1"/>
        </w:rPr>
        <w:t>的管制措施并不相同。当资金</w:t>
      </w:r>
      <w:r>
        <w:rPr>
          <w:rFonts w:ascii="SimSun" w:hAnsi="SimSun" w:eastAsia="SimSun" w:cs="SimSun"/>
          <w:sz w:val="21"/>
          <w:szCs w:val="21"/>
        </w:rPr>
        <w:t xml:space="preserve"> </w:t>
      </w:r>
      <w:r>
        <w:rPr>
          <w:rFonts w:ascii="SimSun" w:hAnsi="SimSun" w:eastAsia="SimSun" w:cs="SimSun"/>
          <w:sz w:val="21"/>
          <w:szCs w:val="21"/>
          <w:spacing w:val="-1"/>
        </w:rPr>
        <w:t>涉及跨境流动时，国家间支付规则的差异将会导致支付效率降低，给数字贸易带来消极</w:t>
      </w:r>
      <w:r>
        <w:rPr>
          <w:rFonts w:ascii="SimSun" w:hAnsi="SimSun" w:eastAsia="SimSun" w:cs="SimSun"/>
          <w:sz w:val="21"/>
          <w:szCs w:val="21"/>
          <w:spacing w:val="6"/>
        </w:rPr>
        <w:t xml:space="preserve"> </w:t>
      </w:r>
      <w:r>
        <w:rPr>
          <w:rFonts w:ascii="SimSun" w:hAnsi="SimSun" w:eastAsia="SimSun" w:cs="SimSun"/>
          <w:sz w:val="21"/>
          <w:szCs w:val="21"/>
        </w:rPr>
        <w:t>影响。另一方面，由于数字支付具有无边界金融服务等特点，金</w:t>
      </w:r>
      <w:r>
        <w:rPr>
          <w:rFonts w:ascii="SimSun" w:hAnsi="SimSun" w:eastAsia="SimSun" w:cs="SimSun"/>
          <w:sz w:val="21"/>
          <w:szCs w:val="21"/>
          <w:spacing w:val="-1"/>
        </w:rPr>
        <w:t>融机构会在支付信用体</w:t>
      </w:r>
      <w:r>
        <w:rPr>
          <w:rFonts w:ascii="SimSun" w:hAnsi="SimSun" w:eastAsia="SimSun" w:cs="SimSun"/>
          <w:sz w:val="21"/>
          <w:szCs w:val="21"/>
        </w:rPr>
        <w:t xml:space="preserve"> </w:t>
      </w:r>
      <w:r>
        <w:rPr>
          <w:rFonts w:ascii="SimSun" w:hAnsi="SimSun" w:eastAsia="SimSun" w:cs="SimSun"/>
          <w:sz w:val="21"/>
          <w:szCs w:val="21"/>
          <w:spacing w:val="-4"/>
        </w:rPr>
        <w:t>系不健全的社会环境下承担着较大的信用风险。</w:t>
      </w:r>
      <w:r>
        <w:rPr>
          <w:rFonts w:ascii="SimSun" w:hAnsi="SimSun" w:eastAsia="SimSun" w:cs="SimSun"/>
          <w:sz w:val="21"/>
          <w:szCs w:val="21"/>
          <w:spacing w:val="42"/>
        </w:rPr>
        <w:t xml:space="preserve"> </w:t>
      </w:r>
      <w:r>
        <w:rPr>
          <w:rFonts w:ascii="SimSun" w:hAnsi="SimSun" w:eastAsia="SimSun" w:cs="SimSun"/>
          <w:sz w:val="21"/>
          <w:szCs w:val="21"/>
          <w:spacing w:val="-4"/>
        </w:rPr>
        <w:t>一旦出现金融信用</w:t>
      </w:r>
      <w:r>
        <w:rPr>
          <w:rFonts w:ascii="SimSun" w:hAnsi="SimSun" w:eastAsia="SimSun" w:cs="SimSun"/>
          <w:sz w:val="21"/>
          <w:szCs w:val="21"/>
          <w:spacing w:val="-5"/>
        </w:rPr>
        <w:t>评估系统不健全造成</w:t>
      </w:r>
      <w:r>
        <w:rPr>
          <w:rFonts w:ascii="SimSun" w:hAnsi="SimSun" w:eastAsia="SimSun" w:cs="SimSun"/>
          <w:sz w:val="21"/>
          <w:szCs w:val="21"/>
        </w:rPr>
        <w:t xml:space="preserve"> </w:t>
      </w:r>
      <w:r>
        <w:rPr>
          <w:rFonts w:ascii="SimSun" w:hAnsi="SimSun" w:eastAsia="SimSun" w:cs="SimSun"/>
          <w:sz w:val="21"/>
          <w:szCs w:val="21"/>
        </w:rPr>
        <w:t>信用评估失误，或第三方支付平台由于重大安全事故造成信誉受</w:t>
      </w:r>
      <w:r>
        <w:rPr>
          <w:rFonts w:ascii="SimSun" w:hAnsi="SimSun" w:eastAsia="SimSun" w:cs="SimSun"/>
          <w:sz w:val="21"/>
          <w:szCs w:val="21"/>
          <w:spacing w:val="-1"/>
        </w:rPr>
        <w:t>损，那么数字贸易链条</w:t>
      </w:r>
      <w:r>
        <w:rPr>
          <w:rFonts w:ascii="SimSun" w:hAnsi="SimSun" w:eastAsia="SimSun" w:cs="SimSun"/>
          <w:sz w:val="21"/>
          <w:szCs w:val="21"/>
        </w:rPr>
        <w:t xml:space="preserve"> </w:t>
      </w:r>
      <w:r>
        <w:rPr>
          <w:rFonts w:ascii="SimSun" w:hAnsi="SimSun" w:eastAsia="SimSun" w:cs="SimSun"/>
          <w:sz w:val="21"/>
          <w:szCs w:val="21"/>
          <w:spacing w:val="-3"/>
        </w:rPr>
        <w:t>将会被打断。</w:t>
      </w:r>
    </w:p>
    <w:p>
      <w:pPr>
        <w:ind w:right="785" w:firstLine="440"/>
        <w:spacing w:before="72" w:line="283" w:lineRule="auto"/>
        <w:jc w:val="both"/>
        <w:rPr>
          <w:rFonts w:ascii="SimSun" w:hAnsi="SimSun" w:eastAsia="SimSun" w:cs="SimSun"/>
          <w:sz w:val="21"/>
          <w:szCs w:val="21"/>
        </w:rPr>
      </w:pPr>
      <w:r>
        <w:rPr>
          <w:rFonts w:ascii="SimSun" w:hAnsi="SimSun" w:eastAsia="SimSun" w:cs="SimSun"/>
          <w:sz w:val="21"/>
          <w:szCs w:val="21"/>
        </w:rPr>
        <w:t>总的来说，数字支付对数字贸易既有积极影响也</w:t>
      </w:r>
      <w:r>
        <w:rPr>
          <w:rFonts w:ascii="SimSun" w:hAnsi="SimSun" w:eastAsia="SimSun" w:cs="SimSun"/>
          <w:sz w:val="21"/>
          <w:szCs w:val="21"/>
          <w:spacing w:val="-1"/>
        </w:rPr>
        <w:t>有消极影响。数字支付既能作为数</w:t>
      </w:r>
      <w:r>
        <w:rPr>
          <w:rFonts w:ascii="SimSun" w:hAnsi="SimSun" w:eastAsia="SimSun" w:cs="SimSun"/>
          <w:sz w:val="21"/>
          <w:szCs w:val="21"/>
        </w:rPr>
        <w:t xml:space="preserve"> </w:t>
      </w:r>
      <w:r>
        <w:rPr>
          <w:rFonts w:ascii="SimSun" w:hAnsi="SimSun" w:eastAsia="SimSun" w:cs="SimSun"/>
          <w:sz w:val="21"/>
          <w:szCs w:val="21"/>
          <w:spacing w:val="-1"/>
        </w:rPr>
        <w:t>字贸易支付方式促进资金流动，也能作为数字贸易服务环节促进信息流动。但由于数字</w:t>
      </w:r>
      <w:r>
        <w:rPr>
          <w:rFonts w:ascii="SimSun" w:hAnsi="SimSun" w:eastAsia="SimSun" w:cs="SimSun"/>
          <w:sz w:val="21"/>
          <w:szCs w:val="21"/>
          <w:spacing w:val="6"/>
        </w:rPr>
        <w:t xml:space="preserve"> </w:t>
      </w:r>
      <w:r>
        <w:rPr>
          <w:rFonts w:ascii="SimSun" w:hAnsi="SimSun" w:eastAsia="SimSun" w:cs="SimSun"/>
          <w:sz w:val="21"/>
          <w:szCs w:val="21"/>
        </w:rPr>
        <w:t>支付公认标准的缺失以及数字支付信用体系的不完善，数字支</w:t>
      </w:r>
      <w:r>
        <w:rPr>
          <w:rFonts w:ascii="SimSun" w:hAnsi="SimSun" w:eastAsia="SimSun" w:cs="SimSun"/>
          <w:sz w:val="21"/>
          <w:szCs w:val="21"/>
          <w:spacing w:val="-1"/>
        </w:rPr>
        <w:t>付也给数字贸易带来了一</w:t>
      </w:r>
      <w:r>
        <w:rPr>
          <w:rFonts w:ascii="SimSun" w:hAnsi="SimSun" w:eastAsia="SimSun" w:cs="SimSun"/>
          <w:sz w:val="21"/>
          <w:szCs w:val="21"/>
        </w:rPr>
        <w:t xml:space="preserve"> </w:t>
      </w:r>
      <w:r>
        <w:rPr>
          <w:rFonts w:ascii="SimSun" w:hAnsi="SimSun" w:eastAsia="SimSun" w:cs="SimSun"/>
          <w:sz w:val="21"/>
          <w:szCs w:val="21"/>
        </w:rPr>
        <w:t>些不确定因素。国际组织和国家政府应当形成合力，完善数字支付规则框架，制定国际</w:t>
      </w:r>
      <w:r>
        <w:rPr>
          <w:rFonts w:ascii="SimSun" w:hAnsi="SimSun" w:eastAsia="SimSun" w:cs="SimSun"/>
          <w:sz w:val="21"/>
          <w:szCs w:val="21"/>
          <w:spacing w:val="8"/>
        </w:rPr>
        <w:t xml:space="preserve"> </w:t>
      </w:r>
      <w:r>
        <w:rPr>
          <w:rFonts w:ascii="SimSun" w:hAnsi="SimSun" w:eastAsia="SimSun" w:cs="SimSun"/>
          <w:sz w:val="21"/>
          <w:szCs w:val="21"/>
          <w:spacing w:val="-1"/>
        </w:rPr>
        <w:t>统一的数字支付标准，进一步发挥数字支付对</w:t>
      </w:r>
      <w:r>
        <w:rPr>
          <w:rFonts w:ascii="SimSun" w:hAnsi="SimSun" w:eastAsia="SimSun" w:cs="SimSun"/>
          <w:sz w:val="21"/>
          <w:szCs w:val="21"/>
          <w:spacing w:val="-2"/>
        </w:rPr>
        <w:t>于数字贸易的建设性作用。</w:t>
      </w:r>
    </w:p>
    <w:p>
      <w:pPr>
        <w:spacing w:line="283" w:lineRule="auto"/>
        <w:sectPr>
          <w:pgSz w:w="9600" w:h="14320"/>
          <w:pgMar w:top="400" w:right="385" w:bottom="400" w:left="43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9"/>
        </w:rPr>
        <w:t>264</w:t>
      </w:r>
      <w:r>
        <w:rPr>
          <w:rFonts w:ascii="SimSun" w:hAnsi="SimSun" w:eastAsia="SimSun" w:cs="SimSun"/>
          <w:sz w:val="21"/>
          <w:szCs w:val="21"/>
          <w:spacing w:val="105"/>
        </w:rPr>
        <w:t xml:space="preserve"> </w:t>
      </w:r>
      <w:r>
        <w:rPr>
          <w:rFonts w:ascii="SimSun" w:hAnsi="SimSun" w:eastAsia="SimSun" w:cs="SimSun"/>
          <w:sz w:val="21"/>
          <w:szCs w:val="21"/>
          <w:spacing w:val="-9"/>
        </w:rPr>
        <w:t>·</w:t>
      </w:r>
      <w:r>
        <w:rPr>
          <w:rFonts w:ascii="SimSun" w:hAnsi="SimSun" w:eastAsia="SimSun" w:cs="SimSun"/>
          <w:sz w:val="21"/>
          <w:szCs w:val="21"/>
          <w:spacing w:val="55"/>
        </w:rPr>
        <w:t xml:space="preserve"> </w:t>
      </w:r>
      <w:r>
        <w:rPr>
          <w:rFonts w:ascii="SimSun" w:hAnsi="SimSun" w:eastAsia="SimSun" w:cs="SimSun"/>
          <w:sz w:val="21"/>
          <w:szCs w:val="21"/>
          <w:spacing w:val="-9"/>
        </w:rPr>
        <w:t>第十七章 数字支付与数字货币</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ind w:left="3494"/>
        <w:spacing w:before="94" w:line="219" w:lineRule="auto"/>
        <w:rPr>
          <w:rFonts w:ascii="SimSun" w:hAnsi="SimSun" w:eastAsia="SimSun" w:cs="SimSun"/>
          <w:sz w:val="29"/>
          <w:szCs w:val="29"/>
        </w:rPr>
      </w:pPr>
      <w:r>
        <w:rPr>
          <w:rFonts w:ascii="SimSun" w:hAnsi="SimSun" w:eastAsia="SimSun" w:cs="SimSun"/>
          <w:sz w:val="29"/>
          <w:szCs w:val="29"/>
          <w:b/>
          <w:bCs/>
          <w:spacing w:val="-8"/>
        </w:rPr>
        <w:t>第二节</w:t>
      </w:r>
      <w:r>
        <w:rPr>
          <w:rFonts w:ascii="SimSun" w:hAnsi="SimSun" w:eastAsia="SimSun" w:cs="SimSun"/>
          <w:sz w:val="29"/>
          <w:szCs w:val="29"/>
          <w:spacing w:val="-8"/>
        </w:rPr>
        <w:t xml:space="preserve">  </w:t>
      </w:r>
      <w:r>
        <w:rPr>
          <w:rFonts w:ascii="SimSun" w:hAnsi="SimSun" w:eastAsia="SimSun" w:cs="SimSun"/>
          <w:sz w:val="29"/>
          <w:szCs w:val="29"/>
          <w:b/>
          <w:bCs/>
          <w:spacing w:val="-8"/>
        </w:rPr>
        <w:t>数</w:t>
      </w:r>
      <w:r>
        <w:rPr>
          <w:rFonts w:ascii="SimSun" w:hAnsi="SimSun" w:eastAsia="SimSun" w:cs="SimSun"/>
          <w:sz w:val="29"/>
          <w:szCs w:val="29"/>
          <w:spacing w:val="-8"/>
        </w:rPr>
        <w:t xml:space="preserve"> </w:t>
      </w:r>
      <w:r>
        <w:rPr>
          <w:rFonts w:ascii="SimSun" w:hAnsi="SimSun" w:eastAsia="SimSun" w:cs="SimSun"/>
          <w:sz w:val="29"/>
          <w:szCs w:val="29"/>
          <w:b/>
          <w:bCs/>
          <w:spacing w:val="-8"/>
        </w:rPr>
        <w:t>字</w:t>
      </w:r>
      <w:r>
        <w:rPr>
          <w:rFonts w:ascii="SimSun" w:hAnsi="SimSun" w:eastAsia="SimSun" w:cs="SimSun"/>
          <w:sz w:val="29"/>
          <w:szCs w:val="29"/>
          <w:spacing w:val="-8"/>
        </w:rPr>
        <w:t xml:space="preserve"> </w:t>
      </w:r>
      <w:r>
        <w:rPr>
          <w:rFonts w:ascii="SimSun" w:hAnsi="SimSun" w:eastAsia="SimSun" w:cs="SimSun"/>
          <w:sz w:val="29"/>
          <w:szCs w:val="29"/>
          <w:b/>
          <w:bCs/>
          <w:spacing w:val="-8"/>
        </w:rPr>
        <w:t>货</w:t>
      </w:r>
      <w:r>
        <w:rPr>
          <w:rFonts w:ascii="SimSun" w:hAnsi="SimSun" w:eastAsia="SimSun" w:cs="SimSun"/>
          <w:sz w:val="29"/>
          <w:szCs w:val="29"/>
          <w:spacing w:val="20"/>
        </w:rPr>
        <w:t xml:space="preserve"> </w:t>
      </w:r>
      <w:r>
        <w:rPr>
          <w:rFonts w:ascii="SimSun" w:hAnsi="SimSun" w:eastAsia="SimSun" w:cs="SimSun"/>
          <w:sz w:val="29"/>
          <w:szCs w:val="29"/>
          <w:b/>
          <w:bCs/>
          <w:spacing w:val="-8"/>
        </w:rPr>
        <w:t>币</w:t>
      </w:r>
    </w:p>
    <w:p>
      <w:pPr>
        <w:pStyle w:val="BodyText"/>
        <w:spacing w:line="451" w:lineRule="auto"/>
        <w:rPr/>
      </w:pPr>
      <w:r/>
    </w:p>
    <w:p>
      <w:pPr>
        <w:ind w:left="799"/>
        <w:spacing w:before="85" w:line="219" w:lineRule="auto"/>
        <w:rPr>
          <w:rFonts w:ascii="SimSun" w:hAnsi="SimSun" w:eastAsia="SimSun" w:cs="SimSun"/>
          <w:sz w:val="26"/>
          <w:szCs w:val="26"/>
        </w:rPr>
      </w:pPr>
      <w:r>
        <w:rPr>
          <w:rFonts w:ascii="SimSun" w:hAnsi="SimSun" w:eastAsia="SimSun" w:cs="SimSun"/>
          <w:sz w:val="26"/>
          <w:szCs w:val="26"/>
          <w:spacing w:val="-6"/>
        </w:rPr>
        <w:t>一、数字货币的产生与发展</w:t>
      </w:r>
    </w:p>
    <w:p>
      <w:pPr>
        <w:pStyle w:val="BodyText"/>
        <w:spacing w:line="266" w:lineRule="auto"/>
        <w:rPr/>
      </w:pPr>
      <w:r/>
    </w:p>
    <w:p>
      <w:pPr>
        <w:ind w:left="799" w:right="33" w:firstLine="429"/>
        <w:spacing w:before="69" w:line="287" w:lineRule="auto"/>
        <w:jc w:val="both"/>
        <w:rPr>
          <w:rFonts w:ascii="SimSun" w:hAnsi="SimSun" w:eastAsia="SimSun" w:cs="SimSun"/>
          <w:sz w:val="21"/>
          <w:szCs w:val="21"/>
        </w:rPr>
      </w:pPr>
      <w:r>
        <w:rPr>
          <w:rFonts w:ascii="SimSun" w:hAnsi="SimSun" w:eastAsia="SimSun" w:cs="SimSun"/>
          <w:sz w:val="21"/>
          <w:szCs w:val="21"/>
          <w:spacing w:val="5"/>
        </w:rPr>
        <w:t>数字货币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currency</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5"/>
        </w:rPr>
        <w:t>作为数字经济时代下的产物，随着数字经济的发</w:t>
      </w:r>
      <w:r>
        <w:rPr>
          <w:rFonts w:ascii="SimSun" w:hAnsi="SimSun" w:eastAsia="SimSun" w:cs="SimSun"/>
          <w:sz w:val="21"/>
          <w:szCs w:val="21"/>
          <w:spacing w:val="4"/>
        </w:rPr>
        <w:t>展不</w:t>
      </w:r>
      <w:r>
        <w:rPr>
          <w:rFonts w:ascii="SimSun" w:hAnsi="SimSun" w:eastAsia="SimSun" w:cs="SimSun"/>
          <w:sz w:val="21"/>
          <w:szCs w:val="21"/>
        </w:rPr>
        <w:t xml:space="preserve"> </w:t>
      </w:r>
      <w:r>
        <w:rPr>
          <w:rFonts w:ascii="SimSun" w:hAnsi="SimSun" w:eastAsia="SimSun" w:cs="SimSun"/>
          <w:sz w:val="21"/>
          <w:szCs w:val="21"/>
        </w:rPr>
        <w:t>断演变。在数字货币的发展过程中，政府、学</w:t>
      </w:r>
      <w:r>
        <w:rPr>
          <w:rFonts w:ascii="SimSun" w:hAnsi="SimSun" w:eastAsia="SimSun" w:cs="SimSun"/>
          <w:sz w:val="21"/>
          <w:szCs w:val="21"/>
          <w:spacing w:val="-1"/>
        </w:rPr>
        <w:t>者和个人从密码学、信息技术学等方面对</w:t>
      </w:r>
      <w:r>
        <w:rPr>
          <w:rFonts w:ascii="SimSun" w:hAnsi="SimSun" w:eastAsia="SimSun" w:cs="SimSun"/>
          <w:sz w:val="21"/>
          <w:szCs w:val="21"/>
        </w:rPr>
        <w:t xml:space="preserve"> </w:t>
      </w:r>
      <w:r>
        <w:rPr>
          <w:rFonts w:ascii="SimSun" w:hAnsi="SimSun" w:eastAsia="SimSun" w:cs="SimSun"/>
          <w:sz w:val="21"/>
          <w:szCs w:val="21"/>
        </w:rPr>
        <w:t>数字货币的发行、流通交易和监管进行了多维度分析，并对其</w:t>
      </w:r>
      <w:r>
        <w:rPr>
          <w:rFonts w:ascii="SimSun" w:hAnsi="SimSun" w:eastAsia="SimSun" w:cs="SimSun"/>
          <w:sz w:val="21"/>
          <w:szCs w:val="21"/>
          <w:spacing w:val="-1"/>
        </w:rPr>
        <w:t>区块链架构、合法性等进</w:t>
      </w:r>
      <w:r>
        <w:rPr>
          <w:rFonts w:ascii="SimSun" w:hAnsi="SimSun" w:eastAsia="SimSun" w:cs="SimSun"/>
          <w:sz w:val="21"/>
          <w:szCs w:val="21"/>
        </w:rPr>
        <w:t xml:space="preserve"> </w:t>
      </w:r>
      <w:r>
        <w:rPr>
          <w:rFonts w:ascii="SimSun" w:hAnsi="SimSun" w:eastAsia="SimSun" w:cs="SimSun"/>
          <w:sz w:val="21"/>
          <w:szCs w:val="21"/>
        </w:rPr>
        <w:t>行了深入探讨。纵观数字货币的发展历程，可以分为私人</w:t>
      </w:r>
      <w:r>
        <w:rPr>
          <w:rFonts w:ascii="SimSun" w:hAnsi="SimSun" w:eastAsia="SimSun" w:cs="SimSun"/>
          <w:sz w:val="21"/>
          <w:szCs w:val="21"/>
          <w:spacing w:val="-1"/>
        </w:rPr>
        <w:t>数字货币时代和私人与法定数</w:t>
      </w:r>
      <w:r>
        <w:rPr>
          <w:rFonts w:ascii="SimSun" w:hAnsi="SimSun" w:eastAsia="SimSun" w:cs="SimSun"/>
          <w:sz w:val="21"/>
          <w:szCs w:val="21"/>
        </w:rPr>
        <w:t xml:space="preserve"> </w:t>
      </w:r>
      <w:r>
        <w:rPr>
          <w:rFonts w:ascii="SimSun" w:hAnsi="SimSun" w:eastAsia="SimSun" w:cs="SimSun"/>
          <w:sz w:val="21"/>
          <w:szCs w:val="21"/>
          <w:spacing w:val="-5"/>
        </w:rPr>
        <w:t>字货币共存时代。</w:t>
      </w:r>
    </w:p>
    <w:p>
      <w:pPr>
        <w:pStyle w:val="BodyText"/>
        <w:spacing w:line="380" w:lineRule="auto"/>
        <w:rPr/>
      </w:pPr>
      <w:r/>
    </w:p>
    <w:p>
      <w:pPr>
        <w:ind w:left="889"/>
        <w:spacing w:before="68" w:line="219" w:lineRule="auto"/>
        <w:rPr>
          <w:rFonts w:ascii="SimSun" w:hAnsi="SimSun" w:eastAsia="SimSun" w:cs="SimSun"/>
          <w:sz w:val="21"/>
          <w:szCs w:val="21"/>
        </w:rPr>
      </w:pPr>
      <w:r>
        <w:rPr>
          <w:rFonts w:ascii="SimSun" w:hAnsi="SimSun" w:eastAsia="SimSun" w:cs="SimSun"/>
          <w:sz w:val="21"/>
          <w:szCs w:val="21"/>
          <w:spacing w:val="17"/>
        </w:rPr>
        <w:t>(一)初成：私人数字货币时代</w:t>
      </w:r>
    </w:p>
    <w:p>
      <w:pPr>
        <w:ind w:left="799" w:firstLine="429"/>
        <w:spacing w:before="46" w:line="291" w:lineRule="auto"/>
        <w:jc w:val="both"/>
        <w:rPr>
          <w:rFonts w:ascii="SimSun" w:hAnsi="SimSun" w:eastAsia="SimSun" w:cs="SimSun"/>
          <w:sz w:val="21"/>
          <w:szCs w:val="21"/>
        </w:rPr>
      </w:pPr>
      <w:r>
        <w:rPr>
          <w:rFonts w:ascii="SimSun" w:hAnsi="SimSun" w:eastAsia="SimSun" w:cs="SimSun"/>
          <w:sz w:val="21"/>
          <w:szCs w:val="21"/>
        </w:rPr>
        <w:t>私人数字货币不是由各国央行发行，不能与银行货币之间实现等比例的兑换。在私</w:t>
      </w:r>
      <w:r>
        <w:rPr>
          <w:rFonts w:ascii="SimSun" w:hAnsi="SimSun" w:eastAsia="SimSun" w:cs="SimSun"/>
          <w:sz w:val="21"/>
          <w:szCs w:val="21"/>
          <w:spacing w:val="11"/>
        </w:rPr>
        <w:t xml:space="preserve"> </w:t>
      </w:r>
      <w:r>
        <w:rPr>
          <w:rFonts w:ascii="SimSun" w:hAnsi="SimSun" w:eastAsia="SimSun" w:cs="SimSun"/>
          <w:sz w:val="21"/>
          <w:szCs w:val="21"/>
        </w:rPr>
        <w:t>人数字货币时代，数字货币在民间流通，由民间拥有者承担信</w:t>
      </w:r>
      <w:r>
        <w:rPr>
          <w:rFonts w:ascii="SimSun" w:hAnsi="SimSun" w:eastAsia="SimSun" w:cs="SimSun"/>
          <w:sz w:val="21"/>
          <w:szCs w:val="21"/>
          <w:spacing w:val="-1"/>
        </w:rPr>
        <w:t>用、市场、流通性等一切</w:t>
      </w:r>
      <w:r>
        <w:rPr>
          <w:rFonts w:ascii="SimSun" w:hAnsi="SimSun" w:eastAsia="SimSun" w:cs="SimSun"/>
          <w:sz w:val="21"/>
          <w:szCs w:val="21"/>
        </w:rPr>
        <w:t xml:space="preserve"> </w:t>
      </w:r>
      <w:r>
        <w:rPr>
          <w:rFonts w:ascii="SimSun" w:hAnsi="SimSun" w:eastAsia="SimSun" w:cs="SimSun"/>
          <w:sz w:val="21"/>
          <w:szCs w:val="21"/>
          <w:spacing w:val="5"/>
        </w:rPr>
        <w:t>风险，该阶段的数字货币呈现多种类、非主权等特点。2</w:t>
      </w:r>
      <w:r>
        <w:rPr>
          <w:rFonts w:ascii="SimSun" w:hAnsi="SimSun" w:eastAsia="SimSun" w:cs="SimSun"/>
          <w:sz w:val="21"/>
          <w:szCs w:val="21"/>
          <w:spacing w:val="4"/>
        </w:rPr>
        <w:t>0</w:t>
      </w:r>
      <w:r>
        <w:rPr>
          <w:rFonts w:ascii="SimSun" w:hAnsi="SimSun" w:eastAsia="SimSun" w:cs="SimSun"/>
          <w:sz w:val="21"/>
          <w:szCs w:val="21"/>
          <w:spacing w:val="-35"/>
        </w:rPr>
        <w:t xml:space="preserve"> </w:t>
      </w:r>
      <w:r>
        <w:rPr>
          <w:rFonts w:ascii="SimSun" w:hAnsi="SimSun" w:eastAsia="SimSun" w:cs="SimSun"/>
          <w:sz w:val="21"/>
          <w:szCs w:val="21"/>
          <w:spacing w:val="4"/>
        </w:rPr>
        <w:t>世纪80年代，大卫 ·</w:t>
      </w:r>
      <w:r>
        <w:rPr>
          <w:rFonts w:ascii="SimSun" w:hAnsi="SimSun" w:eastAsia="SimSun" w:cs="SimSun"/>
          <w:sz w:val="21"/>
          <w:szCs w:val="21"/>
          <w:spacing w:val="-77"/>
        </w:rPr>
        <w:t xml:space="preserve"> </w:t>
      </w:r>
      <w:r>
        <w:rPr>
          <w:rFonts w:ascii="SimSun" w:hAnsi="SimSun" w:eastAsia="SimSun" w:cs="SimSun"/>
          <w:sz w:val="21"/>
          <w:szCs w:val="21"/>
          <w:spacing w:val="4"/>
        </w:rPr>
        <w:t>乔姆 </w:t>
      </w:r>
      <w:r>
        <w:rPr>
          <w:rFonts w:ascii="Times New Roman" w:hAnsi="Times New Roman" w:eastAsia="Times New Roman" w:cs="Times New Roman"/>
          <w:sz w:val="21"/>
          <w:szCs w:val="21"/>
          <w:spacing w:val="-2"/>
        </w:rPr>
        <w:t>(David  Chaum)  </w:t>
      </w:r>
      <w:r>
        <w:rPr>
          <w:rFonts w:ascii="SimSun" w:hAnsi="SimSun" w:eastAsia="SimSun" w:cs="SimSun"/>
          <w:sz w:val="21"/>
          <w:szCs w:val="21"/>
          <w:spacing w:val="-2"/>
        </w:rPr>
        <w:t>发表了题为</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Blind signatures for untraceable p</w:t>
      </w:r>
      <w:r>
        <w:rPr>
          <w:rFonts w:ascii="Times New Roman" w:hAnsi="Times New Roman" w:eastAsia="Times New Roman" w:cs="Times New Roman"/>
          <w:sz w:val="21"/>
          <w:szCs w:val="21"/>
          <w:spacing w:val="-3"/>
        </w:rPr>
        <w:t>ayments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的论文，引入了数字 </w:t>
      </w:r>
      <w:r>
        <w:rPr>
          <w:rFonts w:ascii="SimSun" w:hAnsi="SimSun" w:eastAsia="SimSun" w:cs="SimSun"/>
          <w:sz w:val="21"/>
          <w:szCs w:val="21"/>
          <w:spacing w:val="4"/>
        </w:rPr>
        <w:t>现金这一概念。20世纪90年代网络泡沫时期，有关数字货币的概念逐渐丰富，电子黄 </w:t>
      </w:r>
      <w:r>
        <w:rPr>
          <w:rFonts w:ascii="SimSun" w:hAnsi="SimSun" w:eastAsia="SimSun" w:cs="SimSun"/>
          <w:sz w:val="21"/>
          <w:szCs w:val="21"/>
        </w:rPr>
        <w:t>金、自由储备等均是这一时期被提出并被运用的概念。自从200</w:t>
      </w:r>
      <w:r>
        <w:rPr>
          <w:rFonts w:ascii="SimSun" w:hAnsi="SimSun" w:eastAsia="SimSun" w:cs="SimSun"/>
          <w:sz w:val="21"/>
          <w:szCs w:val="21"/>
          <w:spacing w:val="-1"/>
        </w:rPr>
        <w:t>9年比特币①作为区块链</w:t>
      </w:r>
      <w:r>
        <w:rPr>
          <w:rFonts w:ascii="SimSun" w:hAnsi="SimSun" w:eastAsia="SimSun" w:cs="SimSun"/>
          <w:sz w:val="21"/>
          <w:szCs w:val="21"/>
        </w:rPr>
        <w:t xml:space="preserve"> </w:t>
      </w:r>
      <w:r>
        <w:rPr>
          <w:rFonts w:ascii="SimSun" w:hAnsi="SimSun" w:eastAsia="SimSun" w:cs="SimSun"/>
          <w:sz w:val="21"/>
          <w:szCs w:val="21"/>
          <w:spacing w:val="1"/>
        </w:rPr>
        <w:t>分散式数字货币问世后，私人数字货币的种类便不断增多。私人数字货币自产生开始，</w:t>
      </w:r>
      <w:r>
        <w:rPr>
          <w:rFonts w:ascii="SimSun" w:hAnsi="SimSun" w:eastAsia="SimSun" w:cs="SimSun"/>
          <w:sz w:val="21"/>
          <w:szCs w:val="21"/>
          <w:spacing w:val="15"/>
        </w:rPr>
        <w:t xml:space="preserve"> </w:t>
      </w:r>
      <w:r>
        <w:rPr>
          <w:rFonts w:ascii="SimSun" w:hAnsi="SimSun" w:eastAsia="SimSun" w:cs="SimSun"/>
          <w:sz w:val="21"/>
          <w:szCs w:val="21"/>
        </w:rPr>
        <w:t>依次经历发行、认可、推广、使用等阶段，相关产业链及配套</w:t>
      </w:r>
      <w:r>
        <w:rPr>
          <w:rFonts w:ascii="SimSun" w:hAnsi="SimSun" w:eastAsia="SimSun" w:cs="SimSun"/>
          <w:sz w:val="21"/>
          <w:szCs w:val="21"/>
          <w:spacing w:val="-1"/>
        </w:rPr>
        <w:t>设施在其演化过程中不断</w:t>
      </w:r>
      <w:r>
        <w:rPr>
          <w:rFonts w:ascii="SimSun" w:hAnsi="SimSun" w:eastAsia="SimSun" w:cs="SimSun"/>
          <w:sz w:val="21"/>
          <w:szCs w:val="21"/>
        </w:rPr>
        <w:t xml:space="preserve"> </w:t>
      </w:r>
      <w:r>
        <w:rPr>
          <w:rFonts w:ascii="SimSun" w:hAnsi="SimSun" w:eastAsia="SimSun" w:cs="SimSun"/>
          <w:sz w:val="21"/>
          <w:szCs w:val="21"/>
        </w:rPr>
        <w:t>完善，逐渐涵盖生产、发行、储存、交易等一系列金融服务，</w:t>
      </w:r>
      <w:r>
        <w:rPr>
          <w:rFonts w:ascii="SimSun" w:hAnsi="SimSun" w:eastAsia="SimSun" w:cs="SimSun"/>
          <w:sz w:val="21"/>
          <w:szCs w:val="21"/>
          <w:spacing w:val="-1"/>
        </w:rPr>
        <w:t>交易范围也不断扩大，与</w:t>
      </w:r>
      <w:r>
        <w:rPr>
          <w:rFonts w:ascii="SimSun" w:hAnsi="SimSun" w:eastAsia="SimSun" w:cs="SimSun"/>
          <w:sz w:val="21"/>
          <w:szCs w:val="21"/>
        </w:rPr>
        <w:t xml:space="preserve"> </w:t>
      </w:r>
      <w:r>
        <w:rPr>
          <w:rFonts w:ascii="SimSun" w:hAnsi="SimSun" w:eastAsia="SimSun" w:cs="SimSun"/>
          <w:sz w:val="21"/>
          <w:szCs w:val="21"/>
          <w:spacing w:val="-5"/>
        </w:rPr>
        <w:t>此同时价格跌宕起伏，成为一部分人追捧的投</w:t>
      </w:r>
      <w:r>
        <w:rPr>
          <w:rFonts w:ascii="SimSun" w:hAnsi="SimSun" w:eastAsia="SimSun" w:cs="SimSun"/>
          <w:sz w:val="21"/>
          <w:szCs w:val="21"/>
          <w:spacing w:val="-6"/>
        </w:rPr>
        <w:t>资方式②。</w:t>
      </w:r>
    </w:p>
    <w:p>
      <w:pPr>
        <w:pStyle w:val="BodyText"/>
        <w:spacing w:line="423" w:lineRule="auto"/>
        <w:rPr/>
      </w:pPr>
      <w:r/>
    </w:p>
    <w:p>
      <w:pPr>
        <w:ind w:left="909"/>
        <w:spacing w:before="69" w:line="219" w:lineRule="auto"/>
        <w:rPr>
          <w:rFonts w:ascii="SimSun" w:hAnsi="SimSun" w:eastAsia="SimSun" w:cs="SimSun"/>
          <w:sz w:val="21"/>
          <w:szCs w:val="21"/>
        </w:rPr>
      </w:pPr>
      <w:r>
        <w:rPr>
          <w:rFonts w:ascii="SimSun" w:hAnsi="SimSun" w:eastAsia="SimSun" w:cs="SimSun"/>
          <w:sz w:val="21"/>
          <w:szCs w:val="21"/>
          <w:spacing w:val="14"/>
        </w:rPr>
        <w:t>(二)发展：私人与法定数字货币共存时代</w:t>
      </w:r>
    </w:p>
    <w:p>
      <w:pPr>
        <w:ind w:left="799" w:right="54" w:firstLine="429"/>
        <w:spacing w:before="71" w:line="290" w:lineRule="auto"/>
        <w:jc w:val="both"/>
        <w:rPr>
          <w:rFonts w:ascii="SimSun" w:hAnsi="SimSun" w:eastAsia="SimSun" w:cs="SimSun"/>
          <w:sz w:val="21"/>
          <w:szCs w:val="21"/>
        </w:rPr>
      </w:pPr>
      <w:r>
        <w:rPr>
          <w:rFonts w:ascii="SimSun" w:hAnsi="SimSun" w:eastAsia="SimSun" w:cs="SimSun"/>
          <w:sz w:val="21"/>
          <w:szCs w:val="21"/>
        </w:rPr>
        <w:t>尽管私人数字货币的发展十分迅速且受到世界各地投资者</w:t>
      </w:r>
      <w:r>
        <w:rPr>
          <w:rFonts w:ascii="SimSun" w:hAnsi="SimSun" w:eastAsia="SimSun" w:cs="SimSun"/>
          <w:sz w:val="21"/>
          <w:szCs w:val="21"/>
          <w:spacing w:val="-1"/>
        </w:rPr>
        <w:t>和投机者的追捧，但其不</w:t>
      </w:r>
      <w:r>
        <w:rPr>
          <w:rFonts w:ascii="SimSun" w:hAnsi="SimSun" w:eastAsia="SimSun" w:cs="SimSun"/>
          <w:sz w:val="21"/>
          <w:szCs w:val="21"/>
        </w:rPr>
        <w:t xml:space="preserve"> </w:t>
      </w:r>
      <w:r>
        <w:rPr>
          <w:rFonts w:ascii="SimSun" w:hAnsi="SimSun" w:eastAsia="SimSun" w:cs="SimSun"/>
          <w:sz w:val="21"/>
          <w:szCs w:val="21"/>
        </w:rPr>
        <w:t>具备国家信用背书，并且存在配套技术薄弱、价格不稳</w:t>
      </w:r>
      <w:r>
        <w:rPr>
          <w:rFonts w:ascii="SimSun" w:hAnsi="SimSun" w:eastAsia="SimSun" w:cs="SimSun"/>
          <w:sz w:val="21"/>
          <w:szCs w:val="21"/>
          <w:spacing w:val="-1"/>
        </w:rPr>
        <w:t>定、风险难以抗衡等一系列问题</w:t>
      </w:r>
      <w:r>
        <w:rPr>
          <w:rFonts w:ascii="SimSun" w:hAnsi="SimSun" w:eastAsia="SimSun" w:cs="SimSun"/>
          <w:sz w:val="21"/>
          <w:szCs w:val="21"/>
        </w:rPr>
        <w:t xml:space="preserve"> </w:t>
      </w:r>
      <w:r>
        <w:rPr>
          <w:rFonts w:ascii="SimSun" w:hAnsi="SimSun" w:eastAsia="SimSun" w:cs="SimSun"/>
          <w:sz w:val="21"/>
          <w:szCs w:val="21"/>
          <w:spacing w:val="4"/>
        </w:rPr>
        <w:t>(李靖，2020)。而吸收借鉴了成熟数字技术且具备国家信用背书的法定数字货币作为</w:t>
      </w:r>
      <w:r>
        <w:rPr>
          <w:rFonts w:ascii="SimSun" w:hAnsi="SimSun" w:eastAsia="SimSun" w:cs="SimSun"/>
          <w:sz w:val="21"/>
          <w:szCs w:val="21"/>
          <w:spacing w:val="9"/>
        </w:rPr>
        <w:t xml:space="preserve"> </w:t>
      </w:r>
      <w:r>
        <w:rPr>
          <w:rFonts w:ascii="SimSun" w:hAnsi="SimSun" w:eastAsia="SimSun" w:cs="SimSun"/>
          <w:sz w:val="21"/>
          <w:szCs w:val="21"/>
        </w:rPr>
        <w:t>一种风险较小，可靠性较高的货币形式，得到了国际范围</w:t>
      </w:r>
      <w:r>
        <w:rPr>
          <w:rFonts w:ascii="SimSun" w:hAnsi="SimSun" w:eastAsia="SimSun" w:cs="SimSun"/>
          <w:sz w:val="21"/>
          <w:szCs w:val="21"/>
          <w:spacing w:val="-1"/>
        </w:rPr>
        <w:t>内多个经济体的关注。全球主</w:t>
      </w:r>
      <w:r>
        <w:rPr>
          <w:rFonts w:ascii="SimSun" w:hAnsi="SimSun" w:eastAsia="SimSun" w:cs="SimSun"/>
          <w:sz w:val="21"/>
          <w:szCs w:val="21"/>
        </w:rPr>
        <w:t xml:space="preserve"> </w:t>
      </w:r>
      <w:r>
        <w:rPr>
          <w:rFonts w:ascii="SimSun" w:hAnsi="SimSun" w:eastAsia="SimSun" w:cs="SimSun"/>
          <w:sz w:val="21"/>
          <w:szCs w:val="21"/>
          <w:spacing w:val="5"/>
        </w:rPr>
        <w:t>要经济体研发法定数字货币的目的主要在于打破私人数字货币的垄断进而稳定货币体</w:t>
      </w:r>
      <w:r>
        <w:rPr>
          <w:rFonts w:ascii="SimSun" w:hAnsi="SimSun" w:eastAsia="SimSun" w:cs="SimSun"/>
          <w:sz w:val="21"/>
          <w:szCs w:val="21"/>
          <w:spacing w:val="2"/>
        </w:rPr>
        <w:t xml:space="preserve"> </w:t>
      </w:r>
      <w:r>
        <w:rPr>
          <w:rFonts w:ascii="SimSun" w:hAnsi="SimSun" w:eastAsia="SimSun" w:cs="SimSun"/>
          <w:sz w:val="21"/>
          <w:szCs w:val="21"/>
          <w:spacing w:val="-1"/>
        </w:rPr>
        <w:t>系，在一定程度上实现金融普惠。各国央行研发法定数字货币的思路具有共通之处。第</w:t>
      </w:r>
      <w:r>
        <w:rPr>
          <w:rFonts w:ascii="SimSun" w:hAnsi="SimSun" w:eastAsia="SimSun" w:cs="SimSun"/>
          <w:sz w:val="21"/>
          <w:szCs w:val="21"/>
        </w:rPr>
        <w:t xml:space="preserve"> </w:t>
      </w:r>
      <w:r>
        <w:rPr>
          <w:rFonts w:ascii="SimSun" w:hAnsi="SimSun" w:eastAsia="SimSun" w:cs="SimSun"/>
          <w:sz w:val="21"/>
          <w:szCs w:val="21"/>
          <w:spacing w:val="-1"/>
        </w:rPr>
        <w:t>一，由央行或政府牵头，成立专家组从宏观层面对研发法定数字货币的可行性和必要性</w:t>
      </w:r>
    </w:p>
    <w:p>
      <w:pPr>
        <w:pStyle w:val="BodyText"/>
        <w:spacing w:line="373" w:lineRule="auto"/>
        <w:rPr/>
      </w:pPr>
      <w:r/>
    </w:p>
    <w:p>
      <w:pPr>
        <w:ind w:left="1119"/>
        <w:spacing w:before="56" w:line="212"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60"/>
          <w:w w:val="101"/>
        </w:rPr>
        <w:t xml:space="preserve"> </w:t>
      </w:r>
      <w:r>
        <w:rPr>
          <w:rFonts w:ascii="SimSun" w:hAnsi="SimSun" w:eastAsia="SimSun" w:cs="SimSun"/>
          <w:sz w:val="17"/>
          <w:szCs w:val="17"/>
          <w:spacing w:val="-9"/>
        </w:rPr>
        <w:t>比特币这一概念最早由中本聪 </w:t>
      </w:r>
      <w:r>
        <w:rPr>
          <w:rFonts w:ascii="Times New Roman" w:hAnsi="Times New Roman" w:eastAsia="Times New Roman" w:cs="Times New Roman"/>
          <w:sz w:val="17"/>
          <w:szCs w:val="17"/>
          <w:spacing w:val="-9"/>
        </w:rPr>
        <w:t>(Satoshi Nakamoto)</w:t>
      </w:r>
      <w:r>
        <w:rPr>
          <w:rFonts w:ascii="Times New Roman" w:hAnsi="Times New Roman" w:eastAsia="Times New Roman" w:cs="Times New Roman"/>
          <w:sz w:val="17"/>
          <w:szCs w:val="17"/>
          <w:spacing w:val="31"/>
        </w:rPr>
        <w:t xml:space="preserve"> </w:t>
      </w:r>
      <w:r>
        <w:rPr>
          <w:rFonts w:ascii="SimSun" w:hAnsi="SimSun" w:eastAsia="SimSun" w:cs="SimSun"/>
          <w:sz w:val="17"/>
          <w:szCs w:val="17"/>
          <w:spacing w:val="-9"/>
        </w:rPr>
        <w:t>于《比特币： 一种点对点的电子现</w:t>
      </w:r>
      <w:r>
        <w:rPr>
          <w:rFonts w:ascii="SimSun" w:hAnsi="SimSun" w:eastAsia="SimSun" w:cs="SimSun"/>
          <w:sz w:val="17"/>
          <w:szCs w:val="17"/>
          <w:spacing w:val="-10"/>
        </w:rPr>
        <w:t>金系统》中提出。</w:t>
      </w:r>
    </w:p>
    <w:p>
      <w:pPr>
        <w:ind w:left="799" w:right="32" w:firstLine="319"/>
        <w:spacing w:before="51"/>
        <w:rPr>
          <w:rFonts w:ascii="SimSun" w:hAnsi="SimSun" w:eastAsia="SimSun" w:cs="SimSun"/>
          <w:sz w:val="17"/>
          <w:szCs w:val="17"/>
        </w:rPr>
      </w:pPr>
      <w:r>
        <w:rPr>
          <w:rFonts w:ascii="SimSun" w:hAnsi="SimSun" w:eastAsia="SimSun" w:cs="SimSun"/>
          <w:sz w:val="17"/>
          <w:szCs w:val="17"/>
          <w:spacing w:val="-6"/>
        </w:rPr>
        <w:t>②</w:t>
      </w:r>
      <w:r>
        <w:rPr>
          <w:rFonts w:ascii="SimSun" w:hAnsi="SimSun" w:eastAsia="SimSun" w:cs="SimSun"/>
          <w:sz w:val="17"/>
          <w:szCs w:val="17"/>
          <w:spacing w:val="70"/>
        </w:rPr>
        <w:t xml:space="preserve"> </w:t>
      </w:r>
      <w:r>
        <w:rPr>
          <w:rFonts w:ascii="SimSun" w:hAnsi="SimSun" w:eastAsia="SimSun" w:cs="SimSun"/>
          <w:sz w:val="17"/>
          <w:szCs w:val="17"/>
          <w:spacing w:val="-6"/>
        </w:rPr>
        <w:t>中国人民银行等七部委于2017年9月发布了《防范代币发行融资风险》,其中指出代币发行融资是指融资</w:t>
      </w:r>
      <w:r>
        <w:rPr>
          <w:rFonts w:ascii="SimSun" w:hAnsi="SimSun" w:eastAsia="SimSun" w:cs="SimSun"/>
          <w:sz w:val="17"/>
          <w:szCs w:val="17"/>
        </w:rPr>
        <w:t xml:space="preserve"> </w:t>
      </w:r>
      <w:r>
        <w:rPr>
          <w:rFonts w:ascii="SimSun" w:hAnsi="SimSun" w:eastAsia="SimSun" w:cs="SimSun"/>
          <w:sz w:val="17"/>
          <w:szCs w:val="17"/>
          <w:spacing w:val="-9"/>
        </w:rPr>
        <w:t>主体通过代币的违规发售、流通，向投资者筹集比特币、以太币等所谓“虚拟货币”,本</w:t>
      </w:r>
      <w:r>
        <w:rPr>
          <w:rFonts w:ascii="SimSun" w:hAnsi="SimSun" w:eastAsia="SimSun" w:cs="SimSun"/>
          <w:sz w:val="17"/>
          <w:szCs w:val="17"/>
          <w:spacing w:val="-10"/>
        </w:rPr>
        <w:t>质上是一种未经批准非法</w:t>
      </w:r>
      <w:r>
        <w:rPr>
          <w:rFonts w:ascii="SimSun" w:hAnsi="SimSun" w:eastAsia="SimSun" w:cs="SimSun"/>
          <w:sz w:val="17"/>
          <w:szCs w:val="17"/>
        </w:rPr>
        <w:t xml:space="preserve"> </w:t>
      </w:r>
      <w:r>
        <w:rPr>
          <w:rFonts w:ascii="SimSun" w:hAnsi="SimSun" w:eastAsia="SimSun" w:cs="SimSun"/>
          <w:sz w:val="17"/>
          <w:szCs w:val="17"/>
          <w:spacing w:val="-11"/>
        </w:rPr>
        <w:t>公开融资的行为，涉嫌非法发售代币票券、非法发行证券以及非法集资等违法犯罪活动。</w:t>
      </w:r>
    </w:p>
    <w:p>
      <w:pPr>
        <w:sectPr>
          <w:pgSz w:w="9620" w:h="14350"/>
          <w:pgMar w:top="387" w:right="505" w:bottom="400" w:left="280" w:header="0" w:footer="0" w:gutter="0"/>
        </w:sectPr>
        <w:rPr>
          <w:rFonts w:ascii="SimSun" w:hAnsi="SimSun" w:eastAsia="SimSun" w:cs="SimSun"/>
          <w:sz w:val="17"/>
          <w:szCs w:val="17"/>
        </w:rPr>
      </w:pPr>
    </w:p>
    <w:p>
      <w:pPr>
        <w:spacing w:before="97" w:line="219" w:lineRule="auto"/>
        <w:jc w:val="right"/>
        <w:rPr>
          <w:rFonts w:ascii="SimSun" w:hAnsi="SimSun" w:eastAsia="SimSun" w:cs="SimSun"/>
          <w:sz w:val="21"/>
          <w:szCs w:val="21"/>
        </w:rPr>
      </w:pPr>
      <w:r>
        <w:rPr>
          <w:rFonts w:ascii="SimSun" w:hAnsi="SimSun" w:eastAsia="SimSun" w:cs="SimSun"/>
          <w:sz w:val="21"/>
          <w:szCs w:val="21"/>
          <w:spacing w:val="-1"/>
        </w:rPr>
        <w:t>第二节</w:t>
      </w:r>
      <w:r>
        <w:rPr>
          <w:rFonts w:ascii="SimSun" w:hAnsi="SimSun" w:eastAsia="SimSun" w:cs="SimSun"/>
          <w:sz w:val="21"/>
          <w:szCs w:val="21"/>
          <w:spacing w:val="28"/>
        </w:rPr>
        <w:t xml:space="preserve"> </w:t>
      </w:r>
      <w:r>
        <w:rPr>
          <w:rFonts w:ascii="SimSun" w:hAnsi="SimSun" w:eastAsia="SimSun" w:cs="SimSun"/>
          <w:sz w:val="21"/>
          <w:szCs w:val="21"/>
          <w:spacing w:val="-1"/>
        </w:rPr>
        <w:t>数字货币</w:t>
      </w:r>
      <w:r>
        <w:rPr>
          <w:rFonts w:ascii="SimSun" w:hAnsi="SimSun" w:eastAsia="SimSun" w:cs="SimSun"/>
          <w:sz w:val="21"/>
          <w:szCs w:val="21"/>
          <w:spacing w:val="13"/>
        </w:rPr>
        <w:t xml:space="preserve">    </w:t>
      </w:r>
      <w:r>
        <w:rPr>
          <w:rFonts w:ascii="SimSun" w:hAnsi="SimSun" w:eastAsia="SimSun" w:cs="SimSun"/>
          <w:sz w:val="21"/>
          <w:szCs w:val="21"/>
          <w:spacing w:val="-1"/>
        </w:rPr>
        <w:t>265</w:t>
      </w:r>
    </w:p>
    <w:p>
      <w:pPr>
        <w:pStyle w:val="BodyText"/>
        <w:spacing w:line="280" w:lineRule="auto"/>
        <w:rPr/>
      </w:pPr>
      <w:r/>
    </w:p>
    <w:p>
      <w:pPr>
        <w:pStyle w:val="BodyText"/>
        <w:spacing w:line="280" w:lineRule="auto"/>
        <w:rPr/>
      </w:pPr>
      <w:r/>
    </w:p>
    <w:p>
      <w:pPr>
        <w:ind w:right="729"/>
        <w:spacing w:before="68" w:line="284" w:lineRule="auto"/>
        <w:jc w:val="both"/>
        <w:rPr>
          <w:rFonts w:ascii="SimSun" w:hAnsi="SimSun" w:eastAsia="SimSun" w:cs="SimSun"/>
          <w:sz w:val="21"/>
          <w:szCs w:val="21"/>
        </w:rPr>
      </w:pPr>
      <w:r>
        <w:rPr>
          <w:rFonts w:ascii="SimSun" w:hAnsi="SimSun" w:eastAsia="SimSun" w:cs="SimSun"/>
          <w:sz w:val="21"/>
          <w:szCs w:val="21"/>
          <w:spacing w:val="1"/>
        </w:rPr>
        <w:t>进行探讨，制定战略目标和实现方式。第二，细化战略目标和实现方式，从技术难点、</w:t>
      </w:r>
      <w:r>
        <w:rPr>
          <w:rFonts w:ascii="SimSun" w:hAnsi="SimSun" w:eastAsia="SimSun" w:cs="SimSun"/>
          <w:sz w:val="21"/>
          <w:szCs w:val="21"/>
          <w:spacing w:val="15"/>
        </w:rPr>
        <w:t xml:space="preserve"> </w:t>
      </w:r>
      <w:r>
        <w:rPr>
          <w:rFonts w:ascii="SimSun" w:hAnsi="SimSun" w:eastAsia="SimSun" w:cs="SimSun"/>
          <w:sz w:val="21"/>
          <w:szCs w:val="21"/>
          <w:spacing w:val="5"/>
        </w:rPr>
        <w:t>标准制定、风险管控等方面展开讨论和研究。第三</w:t>
      </w:r>
      <w:r>
        <w:rPr>
          <w:rFonts w:ascii="SimSun" w:hAnsi="SimSun" w:eastAsia="SimSun" w:cs="SimSun"/>
          <w:sz w:val="21"/>
          <w:szCs w:val="21"/>
          <w:spacing w:val="4"/>
        </w:rPr>
        <w:t>，开展法定数字货币的设计研发工</w:t>
      </w:r>
      <w:r>
        <w:rPr>
          <w:rFonts w:ascii="SimSun" w:hAnsi="SimSun" w:eastAsia="SimSun" w:cs="SimSun"/>
          <w:sz w:val="21"/>
          <w:szCs w:val="21"/>
        </w:rPr>
        <w:t xml:space="preserve">  </w:t>
      </w:r>
      <w:r>
        <w:rPr>
          <w:rFonts w:ascii="SimSun" w:hAnsi="SimSun" w:eastAsia="SimSun" w:cs="SimSun"/>
          <w:sz w:val="21"/>
          <w:szCs w:val="21"/>
          <w:spacing w:val="1"/>
        </w:rPr>
        <w:t>作，分阶段开展闭环测试，制定法定数字货币的有关市场标准、法律体系和监管制度。</w:t>
      </w:r>
      <w:r>
        <w:rPr>
          <w:rFonts w:ascii="SimSun" w:hAnsi="SimSun" w:eastAsia="SimSun" w:cs="SimSun"/>
          <w:sz w:val="21"/>
          <w:szCs w:val="21"/>
          <w:spacing w:val="16"/>
        </w:rPr>
        <w:t xml:space="preserve"> </w:t>
      </w:r>
      <w:r>
        <w:rPr>
          <w:rFonts w:ascii="SimSun" w:hAnsi="SimSun" w:eastAsia="SimSun" w:cs="SimSun"/>
          <w:sz w:val="21"/>
          <w:szCs w:val="21"/>
          <w:spacing w:val="-1"/>
        </w:rPr>
        <w:t>第四，在部分城市进行内部封闭试点测试，并与当地互联网企业及金融机</w:t>
      </w:r>
      <w:r>
        <w:rPr>
          <w:rFonts w:ascii="SimSun" w:hAnsi="SimSun" w:eastAsia="SimSun" w:cs="SimSun"/>
          <w:sz w:val="21"/>
          <w:szCs w:val="21"/>
          <w:spacing w:val="-2"/>
        </w:rPr>
        <w:t>构签订有关法</w:t>
      </w:r>
      <w:r>
        <w:rPr>
          <w:rFonts w:ascii="SimSun" w:hAnsi="SimSun" w:eastAsia="SimSun" w:cs="SimSun"/>
          <w:sz w:val="21"/>
          <w:szCs w:val="21"/>
        </w:rPr>
        <w:t xml:space="preserve">  </w:t>
      </w:r>
      <w:r>
        <w:rPr>
          <w:rFonts w:ascii="SimSun" w:hAnsi="SimSun" w:eastAsia="SimSun" w:cs="SimSun"/>
          <w:sz w:val="21"/>
          <w:szCs w:val="21"/>
          <w:spacing w:val="5"/>
        </w:rPr>
        <w:t>定数字货币的战略合作协议。截至2020年</w:t>
      </w:r>
      <w:r>
        <w:rPr>
          <w:rFonts w:ascii="SimSun" w:hAnsi="SimSun" w:eastAsia="SimSun" w:cs="SimSun"/>
          <w:sz w:val="21"/>
          <w:szCs w:val="21"/>
          <w:spacing w:val="4"/>
        </w:rPr>
        <w:t>，各国推进法定数字货币研发的进程并不相</w:t>
      </w:r>
      <w:r>
        <w:rPr>
          <w:rFonts w:ascii="SimSun" w:hAnsi="SimSun" w:eastAsia="SimSun" w:cs="SimSun"/>
          <w:sz w:val="21"/>
          <w:szCs w:val="21"/>
        </w:rPr>
        <w:t xml:space="preserve">  </w:t>
      </w:r>
      <w:r>
        <w:rPr>
          <w:rFonts w:ascii="SimSun" w:hAnsi="SimSun" w:eastAsia="SimSun" w:cs="SimSun"/>
          <w:sz w:val="21"/>
          <w:szCs w:val="21"/>
          <w:spacing w:val="-3"/>
        </w:rPr>
        <w:t>同，许多国家政府对数字货币仍持观望态度。</w:t>
      </w:r>
    </w:p>
    <w:p>
      <w:pPr>
        <w:ind w:right="817" w:firstLine="419"/>
        <w:spacing w:before="91" w:line="278" w:lineRule="auto"/>
        <w:jc w:val="both"/>
        <w:rPr>
          <w:rFonts w:ascii="SimSun" w:hAnsi="SimSun" w:eastAsia="SimSun" w:cs="SimSun"/>
          <w:sz w:val="21"/>
          <w:szCs w:val="21"/>
        </w:rPr>
      </w:pPr>
      <w:r>
        <w:rPr>
          <w:rFonts w:ascii="SimSun" w:hAnsi="SimSun" w:eastAsia="SimSun" w:cs="SimSun"/>
          <w:sz w:val="21"/>
          <w:szCs w:val="21"/>
          <w:spacing w:val="5"/>
        </w:rPr>
        <w:t>尽管数字货币这一概念在20世纪末才被提出，但其背后蕴含的是数字加</w:t>
      </w:r>
      <w:r>
        <w:rPr>
          <w:rFonts w:ascii="SimSun" w:hAnsi="SimSun" w:eastAsia="SimSun" w:cs="SimSun"/>
          <w:sz w:val="21"/>
          <w:szCs w:val="21"/>
          <w:spacing w:val="4"/>
        </w:rPr>
        <w:t>密算法和</w:t>
      </w:r>
      <w:r>
        <w:rPr>
          <w:rFonts w:ascii="SimSun" w:hAnsi="SimSun" w:eastAsia="SimSun" w:cs="SimSun"/>
          <w:sz w:val="21"/>
          <w:szCs w:val="21"/>
        </w:rPr>
        <w:t xml:space="preserve"> </w:t>
      </w:r>
      <w:r>
        <w:rPr>
          <w:rFonts w:ascii="SimSun" w:hAnsi="SimSun" w:eastAsia="SimSun" w:cs="SimSun"/>
          <w:sz w:val="21"/>
          <w:szCs w:val="21"/>
          <w:spacing w:val="-1"/>
        </w:rPr>
        <w:t>密码学等数十年来的沉淀。在未来很长一段时间内，私人数字货币和法定数字</w:t>
      </w:r>
      <w:r>
        <w:rPr>
          <w:rFonts w:ascii="SimSun" w:hAnsi="SimSun" w:eastAsia="SimSun" w:cs="SimSun"/>
          <w:sz w:val="21"/>
          <w:szCs w:val="21"/>
          <w:spacing w:val="-2"/>
        </w:rPr>
        <w:t>货币将会</w:t>
      </w:r>
      <w:r>
        <w:rPr>
          <w:rFonts w:ascii="SimSun" w:hAnsi="SimSun" w:eastAsia="SimSun" w:cs="SimSun"/>
          <w:sz w:val="21"/>
          <w:szCs w:val="21"/>
        </w:rPr>
        <w:t xml:space="preserve"> </w:t>
      </w:r>
      <w:r>
        <w:rPr>
          <w:rFonts w:ascii="SimSun" w:hAnsi="SimSun" w:eastAsia="SimSun" w:cs="SimSun"/>
          <w:sz w:val="21"/>
          <w:szCs w:val="21"/>
          <w:spacing w:val="-12"/>
        </w:rPr>
        <w:t>同时存在，</w:t>
      </w:r>
      <w:r>
        <w:rPr>
          <w:rFonts w:ascii="SimSun" w:hAnsi="SimSun" w:eastAsia="SimSun" w:cs="SimSun"/>
          <w:sz w:val="21"/>
          <w:szCs w:val="21"/>
          <w:spacing w:val="29"/>
        </w:rPr>
        <w:t xml:space="preserve"> </w:t>
      </w:r>
      <w:r>
        <w:rPr>
          <w:rFonts w:ascii="SimSun" w:hAnsi="SimSun" w:eastAsia="SimSun" w:cs="SimSun"/>
          <w:sz w:val="21"/>
          <w:szCs w:val="21"/>
          <w:spacing w:val="-12"/>
        </w:rPr>
        <w:t>一同组成数字货币市场。</w:t>
      </w:r>
    </w:p>
    <w:p>
      <w:pPr>
        <w:ind w:firstLine="189"/>
        <w:spacing w:before="93" w:line="460" w:lineRule="exact"/>
        <w:rPr/>
      </w:pPr>
      <w:r>
        <w:rPr>
          <w:position w:val="-9"/>
        </w:rPr>
        <w:pict>
          <v:group id="_x0000_s480" style="mso-position-vertical-relative:line;mso-position-horizontal-relative:char;width:378pt;height:23.05pt;" filled="false" stroked="false" coordsize="7560,460" coordorigin="0,0">
            <v:shape id="_x0000_s482" style="position:absolute;left:0;top:0;width:7560;height:460;" filled="false" stroked="false" type="#_x0000_t75">
              <v:imagedata o:title="" r:id="rId134"/>
            </v:shape>
            <v:shape id="_x0000_s484" style="position:absolute;left:-20;top:-20;width:7600;height:500;" filled="false" stroked="false" type="#_x0000_t202">
              <v:fill on="false"/>
              <v:stroke on="false"/>
              <v:path/>
              <v:imagedata o:title=""/>
              <o:lock v:ext="edit" aspectratio="false"/>
              <v:textbox inset="0mm,0mm,0mm,0mm">
                <w:txbxContent>
                  <w:p>
                    <w:pPr>
                      <w:ind w:left="152"/>
                      <w:spacing w:before="204" w:line="222" w:lineRule="auto"/>
                      <w:rPr>
                        <w:rFonts w:ascii="SimSun" w:hAnsi="SimSun" w:eastAsia="SimSun" w:cs="SimSun"/>
                        <w:sz w:val="21"/>
                        <w:szCs w:val="21"/>
                      </w:rPr>
                    </w:pPr>
                    <w:r>
                      <w:rPr>
                        <w:rFonts w:ascii="SimHei" w:hAnsi="SimHei" w:eastAsia="SimHei" w:cs="SimHei"/>
                        <w:sz w:val="21"/>
                        <w:szCs w:val="21"/>
                        <w:b/>
                        <w:bCs/>
                        <w:spacing w:val="11"/>
                      </w:rPr>
                      <w:t>专栏17-</w:t>
                    </w:r>
                    <w:r>
                      <w:rPr>
                        <w:rFonts w:ascii="Times New Roman" w:hAnsi="Times New Roman" w:eastAsia="Times New Roman" w:cs="Times New Roman"/>
                        <w:sz w:val="21"/>
                        <w:szCs w:val="21"/>
                        <w:b/>
                        <w:bCs/>
                        <w:spacing w:val="11"/>
                      </w:rPr>
                      <w:t>2  </w:t>
                    </w:r>
                    <w:r>
                      <w:rPr>
                        <w:rFonts w:ascii="SimSun" w:hAnsi="SimSun" w:eastAsia="SimSun" w:cs="SimSun"/>
                        <w:sz w:val="21"/>
                        <w:szCs w:val="21"/>
                        <w:spacing w:val="11"/>
                      </w:rPr>
                      <w:t>全球数字货币的发展现状及其呈现的主要特征</w:t>
                    </w:r>
                  </w:p>
                </w:txbxContent>
              </v:textbox>
            </v:shape>
          </v:group>
        </w:pict>
      </w:r>
    </w:p>
    <w:p>
      <w:pPr>
        <w:ind w:firstLine="3499"/>
        <w:spacing w:before="180" w:line="960" w:lineRule="exact"/>
        <w:rPr/>
      </w:pPr>
      <w:r>
        <w:rPr>
          <w:position w:val="-19"/>
        </w:rPr>
        <w:drawing>
          <wp:inline distT="0" distB="0" distL="0" distR="0">
            <wp:extent cx="622279" cy="609608"/>
            <wp:effectExtent l="0" t="0" r="0" b="0"/>
            <wp:docPr id="156" name="IM 156"/>
            <wp:cNvGraphicFramePr/>
            <a:graphic>
              <a:graphicData uri="http://schemas.openxmlformats.org/drawingml/2006/picture">
                <pic:pic>
                  <pic:nvPicPr>
                    <pic:cNvPr id="156" name="IM 156"/>
                    <pic:cNvPicPr/>
                  </pic:nvPicPr>
                  <pic:blipFill>
                    <a:blip r:embed="rId135"/>
                    <a:stretch>
                      <a:fillRect/>
                    </a:stretch>
                  </pic:blipFill>
                  <pic:spPr>
                    <a:xfrm rot="0">
                      <a:off x="0" y="0"/>
                      <a:ext cx="622279" cy="609608"/>
                    </a:xfrm>
                    <a:prstGeom prst="rect">
                      <a:avLst/>
                    </a:prstGeom>
                  </pic:spPr>
                </pic:pic>
              </a:graphicData>
            </a:graphic>
          </wp:inline>
        </w:drawing>
      </w:r>
    </w:p>
    <w:p>
      <w:pPr>
        <w:pStyle w:val="BodyText"/>
        <w:spacing w:line="273" w:lineRule="auto"/>
        <w:rPr/>
      </w:pPr>
      <w:r/>
    </w:p>
    <w:p>
      <w:pPr>
        <w:pStyle w:val="BodyText"/>
        <w:spacing w:line="27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二、数字货币的内涵与外延</w:t>
      </w:r>
    </w:p>
    <w:p>
      <w:pPr>
        <w:pStyle w:val="BodyText"/>
        <w:spacing w:line="320" w:lineRule="auto"/>
        <w:rPr/>
      </w:pPr>
      <w:r/>
    </w:p>
    <w:p>
      <w:pPr>
        <w:ind w:left="102"/>
        <w:spacing w:before="69" w:line="219" w:lineRule="auto"/>
        <w:rPr>
          <w:rFonts w:ascii="SimSun" w:hAnsi="SimSun" w:eastAsia="SimSun" w:cs="SimSun"/>
          <w:sz w:val="21"/>
          <w:szCs w:val="21"/>
        </w:rPr>
      </w:pPr>
      <w:r>
        <w:rPr>
          <w:rFonts w:ascii="SimSun" w:hAnsi="SimSun" w:eastAsia="SimSun" w:cs="SimSun"/>
          <w:sz w:val="21"/>
          <w:szCs w:val="21"/>
          <w:b/>
          <w:bCs/>
          <w:spacing w:val="13"/>
        </w:rPr>
        <w:t>(一)数字货币的内涵</w:t>
      </w:r>
    </w:p>
    <w:p>
      <w:pPr>
        <w:ind w:right="795" w:firstLine="420"/>
        <w:spacing w:before="48" w:line="284" w:lineRule="auto"/>
        <w:jc w:val="both"/>
        <w:rPr>
          <w:rFonts w:ascii="SimSun" w:hAnsi="SimSun" w:eastAsia="SimSun" w:cs="SimSun"/>
          <w:sz w:val="21"/>
          <w:szCs w:val="21"/>
        </w:rPr>
      </w:pPr>
      <w:r>
        <w:rPr>
          <w:rFonts w:ascii="SimSun" w:hAnsi="SimSun" w:eastAsia="SimSun" w:cs="SimSun"/>
          <w:sz w:val="21"/>
          <w:szCs w:val="21"/>
          <w:spacing w:val="-1"/>
        </w:rPr>
        <w:t>国际清算银行 </w:t>
      </w:r>
      <w:r>
        <w:rPr>
          <w:rFonts w:ascii="Times New Roman" w:hAnsi="Times New Roman" w:eastAsia="Times New Roman" w:cs="Times New Roman"/>
          <w:sz w:val="21"/>
          <w:szCs w:val="21"/>
          <w:spacing w:val="-1"/>
        </w:rPr>
        <w:t>(Bank  for  International  Settlements,BIS)  </w:t>
      </w:r>
      <w:r>
        <w:rPr>
          <w:rFonts w:ascii="SimSun" w:hAnsi="SimSun" w:eastAsia="SimSun" w:cs="SimSun"/>
          <w:sz w:val="21"/>
          <w:szCs w:val="21"/>
          <w:spacing w:val="-1"/>
        </w:rPr>
        <w:t>评价数字货币是一项突破性</w:t>
      </w:r>
      <w:r>
        <w:rPr>
          <w:rFonts w:ascii="SimSun" w:hAnsi="SimSun" w:eastAsia="SimSun" w:cs="SimSun"/>
          <w:sz w:val="21"/>
          <w:szCs w:val="21"/>
          <w:spacing w:val="10"/>
        </w:rPr>
        <w:t xml:space="preserve"> </w:t>
      </w:r>
      <w:r>
        <w:rPr>
          <w:rFonts w:ascii="SimSun" w:hAnsi="SimSun" w:eastAsia="SimSun" w:cs="SimSun"/>
          <w:sz w:val="21"/>
          <w:szCs w:val="21"/>
          <w:spacing w:val="-1"/>
        </w:rPr>
        <w:t>的创新，其技术支撑和去中介化等特点可以对全球金融行业和国际货币体系产生深远的</w:t>
      </w:r>
      <w:r>
        <w:rPr>
          <w:rFonts w:ascii="SimSun" w:hAnsi="SimSun" w:eastAsia="SimSun" w:cs="SimSun"/>
          <w:sz w:val="21"/>
          <w:szCs w:val="21"/>
          <w:spacing w:val="11"/>
        </w:rPr>
        <w:t xml:space="preserve"> </w:t>
      </w:r>
      <w:r>
        <w:rPr>
          <w:rFonts w:ascii="SimSun" w:hAnsi="SimSun" w:eastAsia="SimSun" w:cs="SimSun"/>
          <w:sz w:val="21"/>
          <w:szCs w:val="21"/>
          <w:spacing w:val="5"/>
        </w:rPr>
        <w:t>影响。在传统定义中，数字货币更强调于私</w:t>
      </w:r>
      <w:r>
        <w:rPr>
          <w:rFonts w:ascii="SimSun" w:hAnsi="SimSun" w:eastAsia="SimSun" w:cs="SimSun"/>
          <w:sz w:val="21"/>
          <w:szCs w:val="21"/>
          <w:spacing w:val="4"/>
        </w:rPr>
        <w:t>人数字货币，即发行主体是私人或私人机</w:t>
      </w:r>
      <w:r>
        <w:rPr>
          <w:rFonts w:ascii="SimSun" w:hAnsi="SimSun" w:eastAsia="SimSun" w:cs="SimSun"/>
          <w:sz w:val="21"/>
          <w:szCs w:val="21"/>
        </w:rPr>
        <w:t xml:space="preserve"> </w:t>
      </w:r>
      <w:r>
        <w:rPr>
          <w:rFonts w:ascii="SimSun" w:hAnsi="SimSun" w:eastAsia="SimSun" w:cs="SimSun"/>
          <w:sz w:val="21"/>
          <w:szCs w:val="21"/>
        </w:rPr>
        <w:t>构，具有去中心化的特点。伴随着全球数字贸易的发展，具</w:t>
      </w:r>
      <w:r>
        <w:rPr>
          <w:rFonts w:ascii="SimSun" w:hAnsi="SimSun" w:eastAsia="SimSun" w:cs="SimSun"/>
          <w:sz w:val="21"/>
          <w:szCs w:val="21"/>
          <w:spacing w:val="-1"/>
        </w:rPr>
        <w:t>有法定地位和接受货币当局</w:t>
      </w:r>
      <w:r>
        <w:rPr>
          <w:rFonts w:ascii="SimSun" w:hAnsi="SimSun" w:eastAsia="SimSun" w:cs="SimSun"/>
          <w:sz w:val="21"/>
          <w:szCs w:val="21"/>
        </w:rPr>
        <w:t xml:space="preserve"> </w:t>
      </w:r>
      <w:r>
        <w:rPr>
          <w:rFonts w:ascii="SimSun" w:hAnsi="SimSun" w:eastAsia="SimSun" w:cs="SimSun"/>
          <w:sz w:val="21"/>
          <w:szCs w:val="21"/>
          <w:spacing w:val="-1"/>
        </w:rPr>
        <w:t>监管的法定数字货币成为数字贸易的更佳选择。</w:t>
      </w:r>
      <w:r>
        <w:rPr>
          <w:rFonts w:ascii="SimSun" w:hAnsi="SimSun" w:eastAsia="SimSun" w:cs="SimSun"/>
          <w:sz w:val="21"/>
          <w:szCs w:val="21"/>
          <w:spacing w:val="-2"/>
        </w:rPr>
        <w:t>法定数字货币可以理解为货币数字化的</w:t>
      </w:r>
      <w:r>
        <w:rPr>
          <w:rFonts w:ascii="SimSun" w:hAnsi="SimSun" w:eastAsia="SimSun" w:cs="SimSun"/>
          <w:sz w:val="21"/>
          <w:szCs w:val="21"/>
        </w:rPr>
        <w:t xml:space="preserve"> </w:t>
      </w:r>
      <w:r>
        <w:rPr>
          <w:rFonts w:ascii="SimSun" w:hAnsi="SimSun" w:eastAsia="SimSun" w:cs="SimSun"/>
          <w:sz w:val="21"/>
          <w:szCs w:val="21"/>
          <w:spacing w:val="5"/>
        </w:rPr>
        <w:t>延伸，是将区块链技术、分布式账本等技术引</w:t>
      </w:r>
      <w:r>
        <w:rPr>
          <w:rFonts w:ascii="SimSun" w:hAnsi="SimSun" w:eastAsia="SimSun" w:cs="SimSun"/>
          <w:sz w:val="21"/>
          <w:szCs w:val="21"/>
          <w:spacing w:val="4"/>
        </w:rPr>
        <w:t>入主权货币发行、流通和回笼的一种形</w:t>
      </w:r>
      <w:r>
        <w:rPr>
          <w:rFonts w:ascii="SimSun" w:hAnsi="SimSun" w:eastAsia="SimSun" w:cs="SimSun"/>
          <w:sz w:val="21"/>
          <w:szCs w:val="21"/>
        </w:rPr>
        <w:t xml:space="preserve"> </w:t>
      </w:r>
      <w:r>
        <w:rPr>
          <w:rFonts w:ascii="SimSun" w:hAnsi="SimSun" w:eastAsia="SimSun" w:cs="SimSun"/>
          <w:sz w:val="21"/>
          <w:szCs w:val="21"/>
        </w:rPr>
        <w:t>式。为了更加全面的阐述数字货币的内涵，下面从核心</w:t>
      </w:r>
      <w:r>
        <w:rPr>
          <w:rFonts w:ascii="SimSun" w:hAnsi="SimSun" w:eastAsia="SimSun" w:cs="SimSun"/>
          <w:sz w:val="21"/>
          <w:szCs w:val="21"/>
          <w:spacing w:val="-1"/>
        </w:rPr>
        <w:t>职能、存在形式和发行主体等方</w:t>
      </w:r>
      <w:r>
        <w:rPr>
          <w:rFonts w:ascii="SimSun" w:hAnsi="SimSun" w:eastAsia="SimSun" w:cs="SimSun"/>
          <w:sz w:val="21"/>
          <w:szCs w:val="21"/>
        </w:rPr>
        <w:t xml:space="preserve"> </w:t>
      </w:r>
      <w:r>
        <w:rPr>
          <w:rFonts w:ascii="SimSun" w:hAnsi="SimSun" w:eastAsia="SimSun" w:cs="SimSun"/>
          <w:sz w:val="21"/>
          <w:szCs w:val="21"/>
          <w:spacing w:val="-6"/>
        </w:rPr>
        <w:t>面对数字货币进行界定。</w:t>
      </w:r>
    </w:p>
    <w:p>
      <w:pPr>
        <w:ind w:right="794" w:firstLine="420"/>
        <w:spacing w:before="119" w:line="278" w:lineRule="auto"/>
        <w:jc w:val="both"/>
        <w:rPr>
          <w:rFonts w:ascii="SimSun" w:hAnsi="SimSun" w:eastAsia="SimSun" w:cs="SimSun"/>
          <w:sz w:val="21"/>
          <w:szCs w:val="21"/>
        </w:rPr>
      </w:pPr>
      <w:r>
        <w:rPr>
          <w:rFonts w:ascii="SimSun" w:hAnsi="SimSun" w:eastAsia="SimSun" w:cs="SimSun"/>
          <w:sz w:val="21"/>
          <w:szCs w:val="21"/>
        </w:rPr>
        <w:t>数字货币的核心职能与传统货币相类似。货币职能是指货</w:t>
      </w:r>
      <w:r>
        <w:rPr>
          <w:rFonts w:ascii="SimSun" w:hAnsi="SimSun" w:eastAsia="SimSun" w:cs="SimSun"/>
          <w:sz w:val="21"/>
          <w:szCs w:val="21"/>
          <w:spacing w:val="-1"/>
        </w:rPr>
        <w:t>币所能实现的有实际价值</w:t>
      </w:r>
      <w:r>
        <w:rPr>
          <w:rFonts w:ascii="SimSun" w:hAnsi="SimSun" w:eastAsia="SimSun" w:cs="SimSun"/>
          <w:sz w:val="21"/>
          <w:szCs w:val="21"/>
        </w:rPr>
        <w:t xml:space="preserve"> </w:t>
      </w:r>
      <w:r>
        <w:rPr>
          <w:rFonts w:ascii="SimSun" w:hAnsi="SimSun" w:eastAsia="SimSun" w:cs="SimSun"/>
          <w:sz w:val="21"/>
          <w:szCs w:val="21"/>
          <w:spacing w:val="4"/>
        </w:rPr>
        <w:t>的功能，21世纪数字货币在一定范围内发挥了衡量商品价值的作用，且在一定程度上</w:t>
      </w:r>
      <w:r>
        <w:rPr>
          <w:rFonts w:ascii="SimSun" w:hAnsi="SimSun" w:eastAsia="SimSun" w:cs="SimSun"/>
          <w:sz w:val="21"/>
          <w:szCs w:val="21"/>
          <w:spacing w:val="16"/>
        </w:rPr>
        <w:t xml:space="preserve"> </w:t>
      </w:r>
      <w:r>
        <w:rPr>
          <w:rFonts w:ascii="SimSun" w:hAnsi="SimSun" w:eastAsia="SimSun" w:cs="SimSun"/>
          <w:sz w:val="21"/>
          <w:szCs w:val="21"/>
          <w:spacing w:val="-1"/>
        </w:rPr>
        <w:t>实现了流通，因此在部分国家数字货币具备货币的两个核心职能，即价值尺</w:t>
      </w:r>
      <w:r>
        <w:rPr>
          <w:rFonts w:ascii="SimSun" w:hAnsi="SimSun" w:eastAsia="SimSun" w:cs="SimSun"/>
          <w:sz w:val="21"/>
          <w:szCs w:val="21"/>
          <w:spacing w:val="-2"/>
        </w:rPr>
        <w:t>度和流通手</w:t>
      </w:r>
      <w:r>
        <w:rPr>
          <w:rFonts w:ascii="SimSun" w:hAnsi="SimSun" w:eastAsia="SimSun" w:cs="SimSun"/>
          <w:sz w:val="21"/>
          <w:szCs w:val="21"/>
        </w:rPr>
        <w:t xml:space="preserve"> </w:t>
      </w:r>
      <w:r>
        <w:rPr>
          <w:rFonts w:ascii="SimSun" w:hAnsi="SimSun" w:eastAsia="SimSun" w:cs="SimSun"/>
          <w:sz w:val="21"/>
          <w:szCs w:val="21"/>
          <w:spacing w:val="5"/>
        </w:rPr>
        <w:t>段(谢平和石午光，2019)。私人数字货币虽然可以在一些场景中取代主权货币实</w:t>
      </w:r>
      <w:r>
        <w:rPr>
          <w:rFonts w:ascii="SimSun" w:hAnsi="SimSun" w:eastAsia="SimSun" w:cs="SimSun"/>
          <w:sz w:val="21"/>
          <w:szCs w:val="21"/>
          <w:spacing w:val="4"/>
        </w:rPr>
        <w:t>现交</w:t>
      </w:r>
      <w:r>
        <w:rPr>
          <w:rFonts w:ascii="SimSun" w:hAnsi="SimSun" w:eastAsia="SimSun" w:cs="SimSun"/>
          <w:sz w:val="21"/>
          <w:szCs w:val="21"/>
        </w:rPr>
        <w:t xml:space="preserve"> </w:t>
      </w:r>
      <w:r>
        <w:rPr>
          <w:rFonts w:ascii="SimSun" w:hAnsi="SimSun" w:eastAsia="SimSun" w:cs="SimSun"/>
          <w:sz w:val="21"/>
          <w:szCs w:val="21"/>
          <w:spacing w:val="5"/>
        </w:rPr>
        <w:t>易，但其不具备强制性等属性，不受法律保</w:t>
      </w:r>
      <w:r>
        <w:rPr>
          <w:rFonts w:ascii="SimSun" w:hAnsi="SimSun" w:eastAsia="SimSun" w:cs="SimSun"/>
          <w:sz w:val="21"/>
          <w:szCs w:val="21"/>
          <w:spacing w:val="4"/>
        </w:rPr>
        <w:t>护，因此不应作为货币在数字贸易中流通</w:t>
      </w:r>
      <w:r>
        <w:rPr>
          <w:rFonts w:ascii="SimSun" w:hAnsi="SimSun" w:eastAsia="SimSun" w:cs="SimSun"/>
          <w:sz w:val="21"/>
          <w:szCs w:val="21"/>
        </w:rPr>
        <w:t xml:space="preserve"> </w:t>
      </w:r>
      <w:r>
        <w:rPr>
          <w:rFonts w:ascii="SimSun" w:hAnsi="SimSun" w:eastAsia="SimSun" w:cs="SimSun"/>
          <w:sz w:val="21"/>
          <w:szCs w:val="21"/>
          <w:spacing w:val="-22"/>
        </w:rPr>
        <w:t>使用①。</w:t>
      </w:r>
    </w:p>
    <w:p>
      <w:pPr>
        <w:ind w:left="420"/>
        <w:spacing w:before="125" w:line="219" w:lineRule="auto"/>
        <w:rPr>
          <w:rFonts w:ascii="SimSun" w:hAnsi="SimSun" w:eastAsia="SimSun" w:cs="SimSun"/>
          <w:sz w:val="21"/>
          <w:szCs w:val="21"/>
        </w:rPr>
      </w:pPr>
      <w:r>
        <w:rPr>
          <w:rFonts w:ascii="SimSun" w:hAnsi="SimSun" w:eastAsia="SimSun" w:cs="SimSun"/>
          <w:sz w:val="21"/>
          <w:szCs w:val="21"/>
        </w:rPr>
        <w:t>数字货币在存在形式上与传统货币存在较大差别。数字货</w:t>
      </w:r>
      <w:r>
        <w:rPr>
          <w:rFonts w:ascii="SimSun" w:hAnsi="SimSun" w:eastAsia="SimSun" w:cs="SimSun"/>
          <w:sz w:val="21"/>
          <w:szCs w:val="21"/>
          <w:spacing w:val="-1"/>
        </w:rPr>
        <w:t>币以数字形式而非实体形</w:t>
      </w:r>
    </w:p>
    <w:p>
      <w:pPr>
        <w:pStyle w:val="BodyText"/>
        <w:spacing w:line="390" w:lineRule="auto"/>
        <w:rPr/>
      </w:pPr>
      <w:r/>
    </w:p>
    <w:p>
      <w:pPr>
        <w:ind w:right="774" w:firstLine="339"/>
        <w:spacing w:before="56" w:line="224"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44"/>
        </w:rPr>
        <w:t xml:space="preserve"> </w:t>
      </w:r>
      <w:r>
        <w:rPr>
          <w:rFonts w:ascii="SimSun" w:hAnsi="SimSun" w:eastAsia="SimSun" w:cs="SimSun"/>
          <w:sz w:val="17"/>
          <w:szCs w:val="17"/>
          <w:spacing w:val="-10"/>
        </w:rPr>
        <w:t>《防范代币发行融资风险》中指出，私人数字货币不具有法偿性与强制性等货币属性，不具有与货币等同</w:t>
      </w:r>
      <w:r>
        <w:rPr>
          <w:rFonts w:ascii="SimSun" w:hAnsi="SimSun" w:eastAsia="SimSun" w:cs="SimSun"/>
          <w:sz w:val="17"/>
          <w:szCs w:val="17"/>
        </w:rPr>
        <w:t xml:space="preserve"> </w:t>
      </w:r>
      <w:r>
        <w:rPr>
          <w:rFonts w:ascii="SimSun" w:hAnsi="SimSun" w:eastAsia="SimSun" w:cs="SimSun"/>
          <w:sz w:val="17"/>
          <w:szCs w:val="17"/>
          <w:spacing w:val="-11"/>
        </w:rPr>
        <w:t>的法律地位，不能也不应作为货币在市场上流通使用。</w:t>
      </w:r>
    </w:p>
    <w:p>
      <w:pPr>
        <w:spacing w:line="224" w:lineRule="auto"/>
        <w:sectPr>
          <w:pgSz w:w="9600" w:h="14320"/>
          <w:pgMar w:top="400" w:right="375" w:bottom="400" w:left="46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drawing>
          <wp:anchor distT="0" distB="0" distL="0" distR="0" simplePos="0" relativeHeight="256689152" behindDoc="0" locked="0" layoutInCell="0" allowOverlap="1">
            <wp:simplePos x="0" y="0"/>
            <wp:positionH relativeFrom="page">
              <wp:posOffset>679470</wp:posOffset>
            </wp:positionH>
            <wp:positionV relativeFrom="page">
              <wp:posOffset>8070810</wp:posOffset>
            </wp:positionV>
            <wp:extent cx="1289057" cy="6379"/>
            <wp:effectExtent l="0" t="0" r="0" b="0"/>
            <wp:wrapNone/>
            <wp:docPr id="158" name="IM 158"/>
            <wp:cNvGraphicFramePr/>
            <a:graphic>
              <a:graphicData uri="http://schemas.openxmlformats.org/drawingml/2006/picture">
                <pic:pic>
                  <pic:nvPicPr>
                    <pic:cNvPr id="158" name="IM 158"/>
                    <pic:cNvPicPr/>
                  </pic:nvPicPr>
                  <pic:blipFill>
                    <a:blip r:embed="rId136"/>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11"/>
        </w:rPr>
        <w:t>266  ·</w:t>
      </w:r>
      <w:r>
        <w:rPr>
          <w:rFonts w:ascii="SimSun" w:hAnsi="SimSun" w:eastAsia="SimSun" w:cs="SimSun"/>
          <w:sz w:val="21"/>
          <w:szCs w:val="21"/>
          <w:spacing w:val="55"/>
        </w:rPr>
        <w:t xml:space="preserve"> </w:t>
      </w:r>
      <w:r>
        <w:rPr>
          <w:rFonts w:ascii="SimSun" w:hAnsi="SimSun" w:eastAsia="SimSun" w:cs="SimSun"/>
          <w:sz w:val="21"/>
          <w:szCs w:val="21"/>
          <w:spacing w:val="-11"/>
        </w:rPr>
        <w:t>第十七章  数字支付与数字货币</w:t>
      </w:r>
    </w:p>
    <w:p>
      <w:pPr>
        <w:pStyle w:val="BodyText"/>
        <w:spacing w:line="279" w:lineRule="auto"/>
        <w:rPr/>
      </w:pPr>
      <w:r/>
    </w:p>
    <w:p>
      <w:pPr>
        <w:pStyle w:val="BodyText"/>
        <w:spacing w:line="280" w:lineRule="auto"/>
        <w:rPr/>
      </w:pPr>
      <w:r/>
    </w:p>
    <w:p>
      <w:pPr>
        <w:ind w:left="789" w:right="57"/>
        <w:spacing w:before="68" w:line="259" w:lineRule="auto"/>
        <w:rPr>
          <w:rFonts w:ascii="SimSun" w:hAnsi="SimSun" w:eastAsia="SimSun" w:cs="SimSun"/>
          <w:sz w:val="21"/>
          <w:szCs w:val="21"/>
        </w:rPr>
      </w:pPr>
      <w:r>
        <w:rPr>
          <w:rFonts w:ascii="SimSun" w:hAnsi="SimSun" w:eastAsia="SimSun" w:cs="SimSun"/>
          <w:sz w:val="21"/>
          <w:szCs w:val="21"/>
          <w:spacing w:val="5"/>
        </w:rPr>
        <w:t>式存在，其采用或借鉴加密算法为核心的区块链技术，让使用者在网络上建立共识机</w:t>
      </w:r>
      <w:r>
        <w:rPr>
          <w:rFonts w:ascii="SimSun" w:hAnsi="SimSun" w:eastAsia="SimSun" w:cs="SimSun"/>
          <w:sz w:val="21"/>
          <w:szCs w:val="21"/>
          <w:spacing w:val="11"/>
        </w:rPr>
        <w:t xml:space="preserve"> </w:t>
      </w:r>
      <w:r>
        <w:rPr>
          <w:rFonts w:ascii="SimSun" w:hAnsi="SimSun" w:eastAsia="SimSun" w:cs="SimSun"/>
          <w:sz w:val="21"/>
          <w:szCs w:val="21"/>
          <w:spacing w:val="-2"/>
        </w:rPr>
        <w:t>制，实现点对点直接交易。其技术支撑是密码学和分布式账本等。</w:t>
      </w:r>
    </w:p>
    <w:p>
      <w:pPr>
        <w:ind w:left="789" w:right="26" w:firstLine="449"/>
        <w:spacing w:before="90" w:line="268" w:lineRule="auto"/>
        <w:rPr>
          <w:rFonts w:ascii="SimSun" w:hAnsi="SimSun" w:eastAsia="SimSun" w:cs="SimSun"/>
          <w:sz w:val="21"/>
          <w:szCs w:val="21"/>
        </w:rPr>
      </w:pPr>
      <w:r>
        <w:rPr>
          <w:rFonts w:ascii="SimSun" w:hAnsi="SimSun" w:eastAsia="SimSun" w:cs="SimSun"/>
          <w:sz w:val="21"/>
          <w:szCs w:val="21"/>
        </w:rPr>
        <w:t>不同类别的数字货币的发行主体存在差别。私人数字</w:t>
      </w:r>
      <w:r>
        <w:rPr>
          <w:rFonts w:ascii="SimSun" w:hAnsi="SimSun" w:eastAsia="SimSun" w:cs="SimSun"/>
          <w:sz w:val="21"/>
          <w:szCs w:val="21"/>
          <w:spacing w:val="-1"/>
        </w:rPr>
        <w:t>货币的发行主体为私人或依靠</w:t>
      </w:r>
      <w:r>
        <w:rPr>
          <w:rFonts w:ascii="SimSun" w:hAnsi="SimSun" w:eastAsia="SimSun" w:cs="SimSun"/>
          <w:sz w:val="21"/>
          <w:szCs w:val="21"/>
        </w:rPr>
        <w:t xml:space="preserve"> </w:t>
      </w:r>
      <w:r>
        <w:rPr>
          <w:rFonts w:ascii="SimSun" w:hAnsi="SimSun" w:eastAsia="SimSun" w:cs="SimSun"/>
          <w:sz w:val="21"/>
          <w:szCs w:val="21"/>
          <w:spacing w:val="-1"/>
        </w:rPr>
        <w:t>加密算法实现无特定发行机构，而法定数字货币的发行主</w:t>
      </w:r>
      <w:r>
        <w:rPr>
          <w:rFonts w:ascii="SimSun" w:hAnsi="SimSun" w:eastAsia="SimSun" w:cs="SimSun"/>
          <w:sz w:val="21"/>
          <w:szCs w:val="21"/>
          <w:spacing w:val="-2"/>
        </w:rPr>
        <w:t>体为各国央行。</w:t>
      </w:r>
    </w:p>
    <w:p>
      <w:pPr>
        <w:ind w:left="789" w:right="23" w:firstLine="449"/>
        <w:spacing w:before="78" w:line="286" w:lineRule="auto"/>
        <w:rPr>
          <w:rFonts w:ascii="SimSun" w:hAnsi="SimSun" w:eastAsia="SimSun" w:cs="SimSun"/>
          <w:sz w:val="21"/>
          <w:szCs w:val="21"/>
        </w:rPr>
      </w:pPr>
      <w:r>
        <w:rPr>
          <w:rFonts w:ascii="SimSun" w:hAnsi="SimSun" w:eastAsia="SimSun" w:cs="SimSun"/>
          <w:sz w:val="21"/>
          <w:szCs w:val="21"/>
        </w:rPr>
        <w:t>通过对数字货币三个方面核心要素的分析，并依据经济学界</w:t>
      </w:r>
      <w:r>
        <w:rPr>
          <w:rFonts w:ascii="SimSun" w:hAnsi="SimSun" w:eastAsia="SimSun" w:cs="SimSun"/>
          <w:sz w:val="21"/>
          <w:szCs w:val="21"/>
          <w:spacing w:val="-1"/>
        </w:rPr>
        <w:t>和金融学界对数字货币</w:t>
      </w:r>
      <w:r>
        <w:rPr>
          <w:rFonts w:ascii="SimSun" w:hAnsi="SimSun" w:eastAsia="SimSun" w:cs="SimSun"/>
          <w:sz w:val="21"/>
          <w:szCs w:val="21"/>
        </w:rPr>
        <w:t xml:space="preserve"> </w:t>
      </w:r>
      <w:r>
        <w:rPr>
          <w:rFonts w:ascii="SimSun" w:hAnsi="SimSun" w:eastAsia="SimSun" w:cs="SimSun"/>
          <w:sz w:val="21"/>
          <w:szCs w:val="21"/>
          <w:spacing w:val="-1"/>
        </w:rPr>
        <w:t>的研究，可以从广义和狭义两个角度对数字货币的内涵进行阐述。广义的数字货币指的</w:t>
      </w:r>
      <w:r>
        <w:rPr>
          <w:rFonts w:ascii="SimSun" w:hAnsi="SimSun" w:eastAsia="SimSun" w:cs="SimSun"/>
          <w:sz w:val="21"/>
          <w:szCs w:val="21"/>
          <w:spacing w:val="11"/>
        </w:rPr>
        <w:t xml:space="preserve"> </w:t>
      </w:r>
      <w:r>
        <w:rPr>
          <w:rFonts w:ascii="SimSun" w:hAnsi="SimSun" w:eastAsia="SimSun" w:cs="SimSun"/>
          <w:sz w:val="21"/>
          <w:szCs w:val="21"/>
        </w:rPr>
        <w:t>是由私人、央行或无特定发行机构发行的，以数字形式存</w:t>
      </w:r>
      <w:r>
        <w:rPr>
          <w:rFonts w:ascii="SimSun" w:hAnsi="SimSun" w:eastAsia="SimSun" w:cs="SimSun"/>
          <w:sz w:val="21"/>
          <w:szCs w:val="21"/>
          <w:spacing w:val="-1"/>
        </w:rPr>
        <w:t>在且依赖或借鉴区块链技术和</w:t>
      </w:r>
      <w:r>
        <w:rPr>
          <w:rFonts w:ascii="SimSun" w:hAnsi="SimSun" w:eastAsia="SimSun" w:cs="SimSun"/>
          <w:sz w:val="21"/>
          <w:szCs w:val="21"/>
        </w:rPr>
        <w:t xml:space="preserve"> </w:t>
      </w:r>
      <w:r>
        <w:rPr>
          <w:rFonts w:ascii="SimSun" w:hAnsi="SimSun" w:eastAsia="SimSun" w:cs="SimSun"/>
          <w:sz w:val="21"/>
          <w:szCs w:val="21"/>
        </w:rPr>
        <w:t>分布式账本的交易媒介，其中法定数字货币具备价值尺度和</w:t>
      </w:r>
      <w:r>
        <w:rPr>
          <w:rFonts w:ascii="SimSun" w:hAnsi="SimSun" w:eastAsia="SimSun" w:cs="SimSun"/>
          <w:sz w:val="21"/>
          <w:szCs w:val="21"/>
          <w:spacing w:val="-1"/>
        </w:rPr>
        <w:t>流通手段等基本职能。由于</w:t>
      </w:r>
      <w:r>
        <w:rPr>
          <w:rFonts w:ascii="SimSun" w:hAnsi="SimSun" w:eastAsia="SimSun" w:cs="SimSun"/>
          <w:sz w:val="21"/>
          <w:szCs w:val="21"/>
        </w:rPr>
        <w:t xml:space="preserve"> </w:t>
      </w:r>
      <w:r>
        <w:rPr>
          <w:rFonts w:ascii="SimSun" w:hAnsi="SimSun" w:eastAsia="SimSun" w:cs="SimSun"/>
          <w:sz w:val="21"/>
          <w:szCs w:val="21"/>
        </w:rPr>
        <w:t>私人数字货币并不是货币，不能够在数字贸易中充分发挥促进</w:t>
      </w:r>
      <w:r>
        <w:rPr>
          <w:rFonts w:ascii="SimSun" w:hAnsi="SimSun" w:eastAsia="SimSun" w:cs="SimSun"/>
          <w:sz w:val="21"/>
          <w:szCs w:val="21"/>
          <w:spacing w:val="-1"/>
        </w:rPr>
        <w:t>作用，因此在数字贸易中</w:t>
      </w:r>
      <w:r>
        <w:rPr>
          <w:rFonts w:ascii="SimSun" w:hAnsi="SimSun" w:eastAsia="SimSun" w:cs="SimSun"/>
          <w:sz w:val="21"/>
          <w:szCs w:val="21"/>
        </w:rPr>
        <w:t xml:space="preserve"> </w:t>
      </w:r>
      <w:r>
        <w:rPr>
          <w:rFonts w:ascii="SimSun" w:hAnsi="SimSun" w:eastAsia="SimSun" w:cs="SimSun"/>
          <w:sz w:val="21"/>
          <w:szCs w:val="21"/>
          <w:spacing w:val="-2"/>
        </w:rPr>
        <w:t>使用的数字货币可以从狭义上进行理解，即由央行发行的以数字形式存在的货币。</w:t>
      </w:r>
    </w:p>
    <w:p>
      <w:pPr>
        <w:pStyle w:val="BodyText"/>
        <w:spacing w:line="407" w:lineRule="auto"/>
        <w:rPr/>
      </w:pPr>
      <w:r/>
    </w:p>
    <w:p>
      <w:pPr>
        <w:ind w:left="902"/>
        <w:spacing w:before="68" w:line="219" w:lineRule="auto"/>
        <w:rPr>
          <w:rFonts w:ascii="SimSun" w:hAnsi="SimSun" w:eastAsia="SimSun" w:cs="SimSun"/>
          <w:sz w:val="21"/>
          <w:szCs w:val="21"/>
        </w:rPr>
      </w:pPr>
      <w:r>
        <w:rPr>
          <w:rFonts w:ascii="SimSun" w:hAnsi="SimSun" w:eastAsia="SimSun" w:cs="SimSun"/>
          <w:sz w:val="21"/>
          <w:szCs w:val="21"/>
          <w:b/>
          <w:bCs/>
          <w:spacing w:val="17"/>
        </w:rPr>
        <w:t>(二)数字货币的外延</w:t>
      </w:r>
    </w:p>
    <w:p>
      <w:pPr>
        <w:ind w:left="789" w:right="48" w:firstLine="449"/>
        <w:spacing w:before="103" w:line="283" w:lineRule="auto"/>
        <w:jc w:val="both"/>
        <w:rPr>
          <w:rFonts w:ascii="SimSun" w:hAnsi="SimSun" w:eastAsia="SimSun" w:cs="SimSun"/>
          <w:sz w:val="21"/>
          <w:szCs w:val="21"/>
        </w:rPr>
      </w:pPr>
      <w:r>
        <w:rPr>
          <w:rFonts w:ascii="SimSun" w:hAnsi="SimSun" w:eastAsia="SimSun" w:cs="SimSun"/>
          <w:sz w:val="21"/>
          <w:szCs w:val="21"/>
          <w:spacing w:val="-1"/>
        </w:rPr>
        <w:t>数字货币的外延在区块链技术的推动下不断延展，起初数字货币仅是基于区块链的</w:t>
      </w:r>
      <w:r>
        <w:rPr>
          <w:rFonts w:ascii="SimSun" w:hAnsi="SimSun" w:eastAsia="SimSun" w:cs="SimSun"/>
          <w:sz w:val="21"/>
          <w:szCs w:val="21"/>
          <w:spacing w:val="1"/>
        </w:rPr>
        <w:t xml:space="preserve"> </w:t>
      </w:r>
      <w:r>
        <w:rPr>
          <w:rFonts w:ascii="SimSun" w:hAnsi="SimSun" w:eastAsia="SimSun" w:cs="SimSun"/>
          <w:sz w:val="21"/>
          <w:szCs w:val="21"/>
        </w:rPr>
        <w:t>无特定发行机构的加密货币，后来出现了由数字货币交易平台</w:t>
      </w:r>
      <w:r>
        <w:rPr>
          <w:rFonts w:ascii="SimSun" w:hAnsi="SimSun" w:eastAsia="SimSun" w:cs="SimSun"/>
          <w:sz w:val="21"/>
          <w:szCs w:val="21"/>
          <w:spacing w:val="-1"/>
        </w:rPr>
        <w:t>发行的平台币，后来各国</w:t>
      </w:r>
      <w:r>
        <w:rPr>
          <w:rFonts w:ascii="SimSun" w:hAnsi="SimSun" w:eastAsia="SimSun" w:cs="SimSun"/>
          <w:sz w:val="21"/>
          <w:szCs w:val="21"/>
        </w:rPr>
        <w:t xml:space="preserve"> </w:t>
      </w:r>
      <w:r>
        <w:rPr>
          <w:rFonts w:ascii="SimSun" w:hAnsi="SimSun" w:eastAsia="SimSun" w:cs="SimSun"/>
          <w:sz w:val="21"/>
          <w:szCs w:val="21"/>
          <w:spacing w:val="-1"/>
        </w:rPr>
        <w:t>中央银行研发了具有国家信用背书的法定数字货币。但就其作为完成合法数字贸易的介</w:t>
      </w:r>
      <w:r>
        <w:rPr>
          <w:rFonts w:ascii="SimSun" w:hAnsi="SimSun" w:eastAsia="SimSun" w:cs="SimSun"/>
          <w:sz w:val="21"/>
          <w:szCs w:val="21"/>
          <w:spacing w:val="9"/>
        </w:rPr>
        <w:t xml:space="preserve"> </w:t>
      </w:r>
      <w:r>
        <w:rPr>
          <w:rFonts w:ascii="SimSun" w:hAnsi="SimSun" w:eastAsia="SimSun" w:cs="SimSun"/>
          <w:sz w:val="21"/>
          <w:szCs w:val="21"/>
          <w:spacing w:val="-1"/>
        </w:rPr>
        <w:t>质而言，数字货币的外延可以理解为一切承载国家信用的数字化货币。其具体表现形式</w:t>
      </w:r>
      <w:r>
        <w:rPr>
          <w:rFonts w:ascii="SimSun" w:hAnsi="SimSun" w:eastAsia="SimSun" w:cs="SimSun"/>
          <w:sz w:val="21"/>
          <w:szCs w:val="21"/>
          <w:spacing w:val="5"/>
        </w:rPr>
        <w:t xml:space="preserve"> </w:t>
      </w:r>
      <w:r>
        <w:rPr>
          <w:rFonts w:ascii="SimSun" w:hAnsi="SimSun" w:eastAsia="SimSun" w:cs="SimSun"/>
          <w:sz w:val="21"/>
          <w:szCs w:val="21"/>
          <w:spacing w:val="-2"/>
        </w:rPr>
        <w:t>是各国中央银行发行的且受中央银行监管的数字形式的货币。</w:t>
      </w:r>
    </w:p>
    <w:p>
      <w:pPr>
        <w:ind w:left="789" w:firstLine="449"/>
        <w:spacing w:before="124" w:line="287" w:lineRule="auto"/>
        <w:jc w:val="both"/>
        <w:rPr>
          <w:rFonts w:ascii="SimSun" w:hAnsi="SimSun" w:eastAsia="SimSun" w:cs="SimSun"/>
          <w:sz w:val="21"/>
          <w:szCs w:val="21"/>
        </w:rPr>
      </w:pPr>
      <w:r>
        <w:rPr>
          <w:rFonts w:ascii="SimSun" w:hAnsi="SimSun" w:eastAsia="SimSun" w:cs="SimSun"/>
          <w:sz w:val="21"/>
          <w:szCs w:val="21"/>
          <w:spacing w:val="-1"/>
        </w:rPr>
        <w:t>数字货币的外延是不断扩大的，有效的规范和治理可以确保数字货币</w:t>
      </w:r>
      <w:r>
        <w:rPr>
          <w:rFonts w:ascii="SimSun" w:hAnsi="SimSun" w:eastAsia="SimSun" w:cs="SimSun"/>
          <w:sz w:val="21"/>
          <w:szCs w:val="21"/>
          <w:spacing w:val="-2"/>
        </w:rPr>
        <w:t>的外延始终可</w:t>
      </w:r>
      <w:r>
        <w:rPr>
          <w:rFonts w:ascii="SimSun" w:hAnsi="SimSun" w:eastAsia="SimSun" w:cs="SimSun"/>
          <w:sz w:val="21"/>
          <w:szCs w:val="21"/>
        </w:rPr>
        <w:t xml:space="preserve"> </w:t>
      </w:r>
      <w:r>
        <w:rPr>
          <w:rFonts w:ascii="SimSun" w:hAnsi="SimSun" w:eastAsia="SimSun" w:cs="SimSun"/>
          <w:sz w:val="21"/>
          <w:szCs w:val="21"/>
        </w:rPr>
        <w:t>以为数字贸易发展产生积极作用。有效的数字货币治理可以让数字</w:t>
      </w:r>
      <w:r>
        <w:rPr>
          <w:rFonts w:ascii="SimSun" w:hAnsi="SimSun" w:eastAsia="SimSun" w:cs="SimSun"/>
          <w:sz w:val="21"/>
          <w:szCs w:val="21"/>
          <w:spacing w:val="-1"/>
        </w:rPr>
        <w:t>货币在保证使用者隐</w:t>
      </w:r>
      <w:r>
        <w:rPr>
          <w:rFonts w:ascii="SimSun" w:hAnsi="SimSun" w:eastAsia="SimSun" w:cs="SimSun"/>
          <w:sz w:val="21"/>
          <w:szCs w:val="21"/>
        </w:rPr>
        <w:t xml:space="preserve"> </w:t>
      </w:r>
      <w:r>
        <w:rPr>
          <w:rFonts w:ascii="SimSun" w:hAnsi="SimSun" w:eastAsia="SimSun" w:cs="SimSun"/>
          <w:sz w:val="21"/>
          <w:szCs w:val="21"/>
        </w:rPr>
        <w:t>私的前提下完成政府对经济运行活动信息的收集和测量，提高</w:t>
      </w:r>
      <w:r>
        <w:rPr>
          <w:rFonts w:ascii="SimSun" w:hAnsi="SimSun" w:eastAsia="SimSun" w:cs="SimSun"/>
          <w:sz w:val="21"/>
          <w:szCs w:val="21"/>
          <w:spacing w:val="-1"/>
        </w:rPr>
        <w:t>交易信息采集的准确性和</w:t>
      </w:r>
      <w:r>
        <w:rPr>
          <w:rFonts w:ascii="SimSun" w:hAnsi="SimSun" w:eastAsia="SimSun" w:cs="SimSun"/>
          <w:sz w:val="21"/>
          <w:szCs w:val="21"/>
        </w:rPr>
        <w:t xml:space="preserve"> </w:t>
      </w:r>
      <w:r>
        <w:rPr>
          <w:rFonts w:ascii="SimSun" w:hAnsi="SimSun" w:eastAsia="SimSun" w:cs="SimSun"/>
          <w:sz w:val="21"/>
          <w:szCs w:val="21"/>
        </w:rPr>
        <w:t>完整性。数字货币的治理和规范需要在国际国内双层次协调配</w:t>
      </w:r>
      <w:r>
        <w:rPr>
          <w:rFonts w:ascii="SimSun" w:hAnsi="SimSun" w:eastAsia="SimSun" w:cs="SimSun"/>
          <w:sz w:val="21"/>
          <w:szCs w:val="21"/>
          <w:spacing w:val="-1"/>
        </w:rPr>
        <w:t>合下开展。国际金融机构</w:t>
      </w:r>
      <w:r>
        <w:rPr>
          <w:rFonts w:ascii="SimSun" w:hAnsi="SimSun" w:eastAsia="SimSun" w:cs="SimSun"/>
          <w:sz w:val="21"/>
          <w:szCs w:val="21"/>
        </w:rPr>
        <w:t xml:space="preserve"> </w:t>
      </w:r>
      <w:r>
        <w:rPr>
          <w:rFonts w:ascii="SimSun" w:hAnsi="SimSun" w:eastAsia="SimSun" w:cs="SimSun"/>
          <w:sz w:val="21"/>
          <w:szCs w:val="21"/>
          <w:spacing w:val="1"/>
        </w:rPr>
        <w:t>在制定数字货币政策框架、提供区块链技术支持、推动国际货币流通等方面发挥作用。</w:t>
      </w:r>
      <w:r>
        <w:rPr>
          <w:rFonts w:ascii="SimSun" w:hAnsi="SimSun" w:eastAsia="SimSun" w:cs="SimSun"/>
          <w:sz w:val="21"/>
          <w:szCs w:val="21"/>
          <w:spacing w:val="6"/>
        </w:rPr>
        <w:t xml:space="preserve"> </w:t>
      </w:r>
      <w:r>
        <w:rPr>
          <w:rFonts w:ascii="SimSun" w:hAnsi="SimSun" w:eastAsia="SimSun" w:cs="SimSun"/>
          <w:sz w:val="21"/>
          <w:szCs w:val="21"/>
        </w:rPr>
        <w:t>各国央行则承担数字货币研发、投放、监管等具体事务，保</w:t>
      </w:r>
      <w:r>
        <w:rPr>
          <w:rFonts w:ascii="SimSun" w:hAnsi="SimSun" w:eastAsia="SimSun" w:cs="SimSun"/>
          <w:sz w:val="21"/>
          <w:szCs w:val="21"/>
          <w:spacing w:val="-1"/>
        </w:rPr>
        <w:t>障数字货币的安全性和信用</w:t>
      </w:r>
      <w:r>
        <w:rPr>
          <w:rFonts w:ascii="SimSun" w:hAnsi="SimSun" w:eastAsia="SimSun" w:cs="SimSun"/>
          <w:sz w:val="21"/>
          <w:szCs w:val="21"/>
        </w:rPr>
        <w:t xml:space="preserve"> </w:t>
      </w:r>
      <w:r>
        <w:rPr>
          <w:rFonts w:ascii="SimSun" w:hAnsi="SimSun" w:eastAsia="SimSun" w:cs="SimSun"/>
          <w:sz w:val="21"/>
          <w:szCs w:val="21"/>
          <w:spacing w:val="-2"/>
        </w:rPr>
        <w:t>本位。数字货币的技术支撑、治理规范等共同构成了数字</w:t>
      </w:r>
      <w:r>
        <w:rPr>
          <w:rFonts w:ascii="SimSun" w:hAnsi="SimSun" w:eastAsia="SimSun" w:cs="SimSun"/>
          <w:sz w:val="21"/>
          <w:szCs w:val="21"/>
          <w:spacing w:val="-3"/>
        </w:rPr>
        <w:t>货币的重要议题。</w:t>
      </w:r>
    </w:p>
    <w:p>
      <w:pPr>
        <w:pStyle w:val="BodyText"/>
        <w:spacing w:line="352" w:lineRule="auto"/>
        <w:rPr/>
      </w:pPr>
      <w:r/>
    </w:p>
    <w:p>
      <w:pPr>
        <w:ind w:left="79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三、数字货币的类型</w:t>
      </w:r>
    </w:p>
    <w:p>
      <w:pPr>
        <w:pStyle w:val="BodyText"/>
        <w:spacing w:line="300" w:lineRule="auto"/>
        <w:rPr/>
      </w:pPr>
      <w:r/>
    </w:p>
    <w:p>
      <w:pPr>
        <w:ind w:left="789" w:right="25" w:firstLine="449"/>
        <w:spacing w:before="69" w:line="286" w:lineRule="auto"/>
        <w:jc w:val="both"/>
        <w:rPr>
          <w:rFonts w:ascii="SimSun" w:hAnsi="SimSun" w:eastAsia="SimSun" w:cs="SimSun"/>
          <w:sz w:val="21"/>
          <w:szCs w:val="21"/>
        </w:rPr>
      </w:pPr>
      <w:r>
        <w:rPr>
          <w:rFonts w:ascii="SimSun" w:hAnsi="SimSun" w:eastAsia="SimSun" w:cs="SimSun"/>
          <w:sz w:val="21"/>
          <w:szCs w:val="21"/>
        </w:rPr>
        <w:t>按照发行主体或是否具有去中心化特征进行划分，可以将</w:t>
      </w:r>
      <w:r>
        <w:rPr>
          <w:rFonts w:ascii="SimSun" w:hAnsi="SimSun" w:eastAsia="SimSun" w:cs="SimSun"/>
          <w:sz w:val="21"/>
          <w:szCs w:val="21"/>
          <w:spacing w:val="-1"/>
        </w:rPr>
        <w:t>数字货币分为私人数字货</w:t>
      </w:r>
      <w:r>
        <w:rPr>
          <w:rFonts w:ascii="SimSun" w:hAnsi="SimSun" w:eastAsia="SimSun" w:cs="SimSun"/>
          <w:sz w:val="21"/>
          <w:szCs w:val="21"/>
        </w:rPr>
        <w:t xml:space="preserve"> </w:t>
      </w:r>
      <w:r>
        <w:rPr>
          <w:rFonts w:ascii="SimSun" w:hAnsi="SimSun" w:eastAsia="SimSun" w:cs="SimSun"/>
          <w:sz w:val="21"/>
          <w:szCs w:val="21"/>
          <w:spacing w:val="-1"/>
        </w:rPr>
        <w:t>币和法定数字货币两类。其中，私人数字货币的发行主体是私人、私人机构或无特定发</w:t>
      </w:r>
      <w:r>
        <w:rPr>
          <w:rFonts w:ascii="SimSun" w:hAnsi="SimSun" w:eastAsia="SimSun" w:cs="SimSun"/>
          <w:sz w:val="21"/>
          <w:szCs w:val="21"/>
          <w:spacing w:val="5"/>
        </w:rPr>
        <w:t xml:space="preserve"> </w:t>
      </w:r>
      <w:r>
        <w:rPr>
          <w:rFonts w:ascii="SimSun" w:hAnsi="SimSun" w:eastAsia="SimSun" w:cs="SimSun"/>
          <w:sz w:val="21"/>
          <w:szCs w:val="21"/>
        </w:rPr>
        <w:t>行主体，大部分私人数字货币具备去中心化的特征。法定</w:t>
      </w:r>
      <w:r>
        <w:rPr>
          <w:rFonts w:ascii="SimSun" w:hAnsi="SimSun" w:eastAsia="SimSun" w:cs="SimSun"/>
          <w:sz w:val="21"/>
          <w:szCs w:val="21"/>
          <w:spacing w:val="-1"/>
        </w:rPr>
        <w:t>数字货币的发行主体为各国中</w:t>
      </w:r>
      <w:r>
        <w:rPr>
          <w:rFonts w:ascii="SimSun" w:hAnsi="SimSun" w:eastAsia="SimSun" w:cs="SimSun"/>
          <w:sz w:val="21"/>
          <w:szCs w:val="21"/>
        </w:rPr>
        <w:t xml:space="preserve"> </w:t>
      </w:r>
      <w:r>
        <w:rPr>
          <w:rFonts w:ascii="SimSun" w:hAnsi="SimSun" w:eastAsia="SimSun" w:cs="SimSun"/>
          <w:sz w:val="21"/>
          <w:szCs w:val="21"/>
          <w:spacing w:val="-1"/>
        </w:rPr>
        <w:t>央银行，其不具备去中心化的特征。国际清算银行通过“货币之花”概念模型①展现了</w:t>
      </w:r>
      <w:r>
        <w:rPr>
          <w:rFonts w:ascii="SimSun" w:hAnsi="SimSun" w:eastAsia="SimSun" w:cs="SimSun"/>
          <w:sz w:val="21"/>
          <w:szCs w:val="21"/>
          <w:spacing w:val="4"/>
        </w:rPr>
        <w:t xml:space="preserve"> </w:t>
      </w:r>
      <w:r>
        <w:rPr>
          <w:rFonts w:ascii="SimSun" w:hAnsi="SimSun" w:eastAsia="SimSun" w:cs="SimSun"/>
          <w:sz w:val="21"/>
          <w:szCs w:val="21"/>
        </w:rPr>
        <w:t>货币的一种分类依据以及在这种依据下的货币类型的</w:t>
      </w:r>
      <w:r>
        <w:rPr>
          <w:rFonts w:ascii="SimSun" w:hAnsi="SimSun" w:eastAsia="SimSun" w:cs="SimSun"/>
          <w:sz w:val="21"/>
          <w:szCs w:val="21"/>
          <w:spacing w:val="-1"/>
        </w:rPr>
        <w:t>划分。结合这种分类依据，可以对</w:t>
      </w:r>
      <w:r>
        <w:rPr>
          <w:rFonts w:ascii="SimSun" w:hAnsi="SimSun" w:eastAsia="SimSun" w:cs="SimSun"/>
          <w:sz w:val="21"/>
          <w:szCs w:val="21"/>
        </w:rPr>
        <w:t xml:space="preserve"> </w:t>
      </w:r>
      <w:r>
        <w:rPr>
          <w:rFonts w:ascii="SimSun" w:hAnsi="SimSun" w:eastAsia="SimSun" w:cs="SimSun"/>
          <w:sz w:val="21"/>
          <w:szCs w:val="21"/>
          <w:spacing w:val="3"/>
        </w:rPr>
        <w:t>数字货币的类型进行归纳总结，如图17-1所</w:t>
      </w:r>
      <w:r>
        <w:rPr>
          <w:rFonts w:ascii="SimSun" w:hAnsi="SimSun" w:eastAsia="SimSun" w:cs="SimSun"/>
          <w:sz w:val="21"/>
          <w:szCs w:val="21"/>
          <w:spacing w:val="2"/>
        </w:rPr>
        <w:t>示。</w:t>
      </w:r>
    </w:p>
    <w:p>
      <w:pPr>
        <w:pStyle w:val="BodyText"/>
        <w:spacing w:line="413" w:lineRule="auto"/>
        <w:rPr/>
      </w:pPr>
      <w:r/>
    </w:p>
    <w:p>
      <w:pPr>
        <w:ind w:left="789" w:right="38" w:firstLine="309"/>
        <w:spacing w:before="56" w:line="220"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41"/>
        </w:rPr>
        <w:t xml:space="preserve"> </w:t>
      </w:r>
      <w:r>
        <w:rPr>
          <w:rFonts w:ascii="Times New Roman" w:hAnsi="Times New Roman" w:eastAsia="Times New Roman" w:cs="Times New Roman"/>
          <w:sz w:val="17"/>
          <w:szCs w:val="17"/>
          <w:spacing w:val="-6"/>
        </w:rPr>
        <w:t>Morten Bech </w:t>
      </w:r>
      <w:r>
        <w:rPr>
          <w:rFonts w:ascii="SimSun" w:hAnsi="SimSun" w:eastAsia="SimSun" w:cs="SimSun"/>
          <w:sz w:val="17"/>
          <w:szCs w:val="17"/>
          <w:spacing w:val="-6"/>
        </w:rPr>
        <w:t>与</w:t>
      </w:r>
      <w:r>
        <w:rPr>
          <w:rFonts w:ascii="SimSun" w:hAnsi="SimSun" w:eastAsia="SimSun" w:cs="SimSun"/>
          <w:sz w:val="17"/>
          <w:szCs w:val="17"/>
          <w:spacing w:val="-35"/>
        </w:rPr>
        <w:t xml:space="preserve"> </w:t>
      </w:r>
      <w:r>
        <w:rPr>
          <w:rFonts w:ascii="Times New Roman" w:hAnsi="Times New Roman" w:eastAsia="Times New Roman" w:cs="Times New Roman"/>
          <w:sz w:val="17"/>
          <w:szCs w:val="17"/>
          <w:spacing w:val="-6"/>
        </w:rPr>
        <w:t>Rodney Garratt</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6"/>
        </w:rPr>
        <w:t>在文章</w:t>
      </w:r>
      <w:r>
        <w:rPr>
          <w:rFonts w:ascii="SimSun" w:hAnsi="SimSun" w:eastAsia="SimSun" w:cs="SimSun"/>
          <w:sz w:val="17"/>
          <w:szCs w:val="17"/>
          <w:spacing w:val="-49"/>
        </w:rPr>
        <w:t xml:space="preserve"> </w:t>
      </w:r>
      <w:r>
        <w:rPr>
          <w:rFonts w:ascii="Times New Roman" w:hAnsi="Times New Roman" w:eastAsia="Times New Roman" w:cs="Times New Roman"/>
          <w:sz w:val="17"/>
          <w:szCs w:val="17"/>
          <w:spacing w:val="-6"/>
        </w:rPr>
        <w:t>“Central Bank Cryptocurrencies”  </w:t>
      </w:r>
      <w:r>
        <w:rPr>
          <w:rFonts w:ascii="SimSun" w:hAnsi="SimSun" w:eastAsia="SimSun" w:cs="SimSun"/>
          <w:sz w:val="17"/>
          <w:szCs w:val="17"/>
          <w:spacing w:val="-6"/>
        </w:rPr>
        <w:t>中</w:t>
      </w:r>
      <w:r>
        <w:rPr>
          <w:rFonts w:ascii="SimSun" w:hAnsi="SimSun" w:eastAsia="SimSun" w:cs="SimSun"/>
          <w:sz w:val="17"/>
          <w:szCs w:val="17"/>
          <w:spacing w:val="-7"/>
        </w:rPr>
        <w:t>依据货币的发行人、形态、通用性</w:t>
      </w:r>
      <w:r>
        <w:rPr>
          <w:rFonts w:ascii="SimSun" w:hAnsi="SimSun" w:eastAsia="SimSun" w:cs="SimSun"/>
          <w:sz w:val="17"/>
          <w:szCs w:val="17"/>
        </w:rPr>
        <w:t xml:space="preserve"> </w:t>
      </w:r>
      <w:r>
        <w:rPr>
          <w:rFonts w:ascii="SimSun" w:hAnsi="SimSun" w:eastAsia="SimSun" w:cs="SimSun"/>
          <w:sz w:val="17"/>
          <w:szCs w:val="17"/>
          <w:spacing w:val="-8"/>
        </w:rPr>
        <w:t>和转移属性以图的形式对货币的类型进行了划分，并将该图命名为货币之花</w:t>
      </w:r>
      <w:r>
        <w:rPr>
          <w:rFonts w:ascii="SimSun" w:hAnsi="SimSun" w:eastAsia="SimSun" w:cs="SimSun"/>
          <w:sz w:val="17"/>
          <w:szCs w:val="17"/>
          <w:spacing w:val="-20"/>
        </w:rPr>
        <w:t xml:space="preserve"> </w:t>
      </w:r>
      <w:r>
        <w:rPr>
          <w:rFonts w:ascii="Times New Roman" w:hAnsi="Times New Roman" w:eastAsia="Times New Roman" w:cs="Times New Roman"/>
          <w:sz w:val="17"/>
          <w:szCs w:val="17"/>
          <w:spacing w:val="-8"/>
        </w:rPr>
        <w:t>(the money flower)</w:t>
      </w:r>
      <w:r>
        <w:rPr>
          <w:rFonts w:ascii="SimSun" w:hAnsi="SimSun" w:eastAsia="SimSun" w:cs="SimSun"/>
          <w:sz w:val="17"/>
          <w:szCs w:val="17"/>
          <w:spacing w:val="-8"/>
        </w:rPr>
        <w:t>。</w:t>
      </w:r>
    </w:p>
    <w:p>
      <w:pPr>
        <w:spacing w:line="220" w:lineRule="auto"/>
        <w:sectPr>
          <w:pgSz w:w="9620" w:h="14350"/>
          <w:pgMar w:top="377" w:right="514" w:bottom="400" w:left="290" w:header="0" w:footer="0" w:gutter="0"/>
        </w:sectPr>
        <w:rPr>
          <w:rFonts w:ascii="SimSun" w:hAnsi="SimSun" w:eastAsia="SimSun" w:cs="SimSun"/>
          <w:sz w:val="17"/>
          <w:szCs w:val="17"/>
        </w:rPr>
      </w:pPr>
    </w:p>
    <w:p>
      <w:pPr>
        <w:spacing w:before="106" w:line="219" w:lineRule="auto"/>
        <w:jc w:val="right"/>
        <w:rPr>
          <w:rFonts w:ascii="SimSun" w:hAnsi="SimSun" w:eastAsia="SimSun" w:cs="SimSun"/>
          <w:sz w:val="18"/>
          <w:szCs w:val="18"/>
        </w:rPr>
      </w:pPr>
      <w:r>
        <w:rPr>
          <w:rFonts w:ascii="Times New Roman" w:hAnsi="Times New Roman" w:eastAsia="Times New Roman" w:cs="Times New Roman"/>
          <w:sz w:val="18"/>
          <w:szCs w:val="18"/>
          <w:spacing w:val="3"/>
        </w:rPr>
        <w:t>n               </w:t>
      </w:r>
      <w:r>
        <w:rPr>
          <w:rFonts w:ascii="SimSun" w:hAnsi="SimSun" w:eastAsia="SimSun" w:cs="SimSun"/>
          <w:sz w:val="18"/>
          <w:szCs w:val="18"/>
          <w:spacing w:val="3"/>
        </w:rPr>
        <w:t>第</w:t>
      </w:r>
      <w:r>
        <w:rPr>
          <w:rFonts w:ascii="SimSun" w:hAnsi="SimSun" w:eastAsia="SimSun" w:cs="SimSun"/>
          <w:sz w:val="18"/>
          <w:szCs w:val="18"/>
          <w:spacing w:val="-38"/>
        </w:rPr>
        <w:t xml:space="preserve"> </w:t>
      </w:r>
      <w:r>
        <w:rPr>
          <w:rFonts w:ascii="SimSun" w:hAnsi="SimSun" w:eastAsia="SimSun" w:cs="SimSun"/>
          <w:sz w:val="18"/>
          <w:szCs w:val="18"/>
          <w:spacing w:val="3"/>
        </w:rPr>
        <w:t>二节</w:t>
      </w:r>
      <w:r>
        <w:rPr>
          <w:rFonts w:ascii="SimSun" w:hAnsi="SimSun" w:eastAsia="SimSun" w:cs="SimSun"/>
          <w:sz w:val="18"/>
          <w:szCs w:val="18"/>
          <w:spacing w:val="34"/>
          <w:w w:val="101"/>
        </w:rPr>
        <w:t xml:space="preserve">  </w:t>
      </w:r>
      <w:r>
        <w:rPr>
          <w:rFonts w:ascii="SimSun" w:hAnsi="SimSun" w:eastAsia="SimSun" w:cs="SimSun"/>
          <w:sz w:val="18"/>
          <w:szCs w:val="18"/>
          <w:spacing w:val="3"/>
        </w:rPr>
        <w:t>数字货币     267</w:t>
      </w:r>
    </w:p>
    <w:p>
      <w:pPr>
        <w:spacing w:before="110"/>
        <w:rPr/>
      </w:pPr>
      <w:r/>
    </w:p>
    <w:p>
      <w:pPr>
        <w:spacing w:before="109"/>
        <w:rPr/>
      </w:pPr>
      <w:r/>
    </w:p>
    <w:p>
      <w:pPr>
        <w:sectPr>
          <w:pgSz w:w="9600" w:h="14320"/>
          <w:pgMar w:top="400" w:right="389" w:bottom="400" w:left="429" w:header="0" w:footer="0" w:gutter="0"/>
          <w:cols w:equalWidth="0" w:num="1">
            <w:col w:w="8781" w:space="0"/>
          </w:cols>
        </w:sectPr>
        <w:rPr/>
      </w:pPr>
    </w:p>
    <w:p>
      <w:pPr>
        <w:pStyle w:val="BodyText"/>
        <w:spacing w:line="357" w:lineRule="auto"/>
        <w:rPr/>
      </w:pPr>
      <w:r/>
    </w:p>
    <w:p>
      <w:pPr>
        <w:pStyle w:val="BodyText"/>
        <w:spacing w:line="357" w:lineRule="auto"/>
        <w:rPr/>
      </w:pPr>
      <w:r/>
    </w:p>
    <w:p>
      <w:pPr>
        <w:ind w:left="2030" w:right="206"/>
        <w:spacing w:before="58" w:line="206" w:lineRule="auto"/>
        <w:rPr>
          <w:rFonts w:ascii="SimSun" w:hAnsi="SimSun" w:eastAsia="SimSun" w:cs="SimSun"/>
          <w:sz w:val="18"/>
          <w:szCs w:val="18"/>
        </w:rPr>
      </w:pPr>
      <w:r>
        <w:drawing>
          <wp:anchor distT="0" distB="0" distL="0" distR="0" simplePos="0" relativeHeight="256707584" behindDoc="1" locked="0" layoutInCell="1" allowOverlap="1">
            <wp:simplePos x="0" y="0"/>
            <wp:positionH relativeFrom="column">
              <wp:posOffset>1149339</wp:posOffset>
            </wp:positionH>
            <wp:positionV relativeFrom="paragraph">
              <wp:posOffset>-533206</wp:posOffset>
            </wp:positionV>
            <wp:extent cx="2819400" cy="1771628"/>
            <wp:effectExtent l="0" t="0" r="0" b="0"/>
            <wp:wrapNone/>
            <wp:docPr id="160" name="IM 160"/>
            <wp:cNvGraphicFramePr/>
            <a:graphic>
              <a:graphicData uri="http://schemas.openxmlformats.org/drawingml/2006/picture">
                <pic:pic>
                  <pic:nvPicPr>
                    <pic:cNvPr id="160" name="IM 160"/>
                    <pic:cNvPicPr/>
                  </pic:nvPicPr>
                  <pic:blipFill>
                    <a:blip r:embed="rId137"/>
                    <a:stretch>
                      <a:fillRect/>
                    </a:stretch>
                  </pic:blipFill>
                  <pic:spPr>
                    <a:xfrm rot="0">
                      <a:off x="0" y="0"/>
                      <a:ext cx="2819400" cy="1771628"/>
                    </a:xfrm>
                    <a:prstGeom prst="rect">
                      <a:avLst/>
                    </a:prstGeom>
                  </pic:spPr>
                </pic:pic>
              </a:graphicData>
            </a:graphic>
          </wp:anchor>
        </w:drawing>
      </w:r>
      <w:r>
        <w:rPr>
          <w:rFonts w:ascii="SimSun" w:hAnsi="SimSun" w:eastAsia="SimSun" w:cs="SimSun"/>
          <w:sz w:val="18"/>
          <w:szCs w:val="18"/>
          <w:spacing w:val="-13"/>
          <w:w w:val="97"/>
        </w:rPr>
        <w:t>可广泛</w:t>
      </w:r>
      <w:r>
        <w:rPr>
          <w:rFonts w:ascii="SimSun" w:hAnsi="SimSun" w:eastAsia="SimSun" w:cs="SimSun"/>
          <w:sz w:val="18"/>
          <w:szCs w:val="18"/>
          <w:spacing w:val="1"/>
        </w:rPr>
        <w:t xml:space="preserve"> </w:t>
      </w:r>
      <w:r>
        <w:rPr>
          <w:rFonts w:ascii="SimSun" w:hAnsi="SimSun" w:eastAsia="SimSun" w:cs="SimSun"/>
          <w:sz w:val="18"/>
          <w:szCs w:val="18"/>
          <w:spacing w:val="-16"/>
        </w:rPr>
        <w:t>获取的</w:t>
      </w:r>
    </w:p>
    <w:p>
      <w:pPr>
        <w:pStyle w:val="BodyText"/>
        <w:spacing w:line="14" w:lineRule="auto"/>
        <w:rPr>
          <w:sz w:val="2"/>
        </w:rPr>
      </w:pPr>
      <w:r>
        <w:rPr>
          <w:sz w:val="2"/>
          <w:szCs w:val="2"/>
        </w:rPr>
        <w:br w:type="column"/>
      </w:r>
    </w:p>
    <w:p>
      <w:pPr>
        <w:ind w:left="390"/>
        <w:spacing w:before="124" w:line="220" w:lineRule="auto"/>
        <w:rPr>
          <w:rFonts w:ascii="SimSun" w:hAnsi="SimSun" w:eastAsia="SimSun" w:cs="SimSun"/>
          <w:sz w:val="18"/>
          <w:szCs w:val="18"/>
        </w:rPr>
      </w:pPr>
      <w:r>
        <w:rPr>
          <w:rFonts w:ascii="SimSun" w:hAnsi="SimSun" w:eastAsia="SimSun" w:cs="SimSun"/>
          <w:sz w:val="18"/>
          <w:szCs w:val="18"/>
          <w:spacing w:val="-17"/>
        </w:rPr>
        <w:t>中央银行发行的</w:t>
      </w:r>
    </w:p>
    <w:p>
      <w:pPr>
        <w:spacing w:before="153"/>
        <w:rPr/>
      </w:pPr>
      <w:r/>
    </w:p>
    <w:tbl>
      <w:tblPr>
        <w:tblStyle w:val="TableNormal"/>
        <w:tblW w:w="1777"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73"/>
        <w:gridCol w:w="804"/>
      </w:tblGrid>
      <w:tr>
        <w:trPr>
          <w:trHeight w:val="497" w:hRule="atLeast"/>
        </w:trPr>
        <w:tc>
          <w:tcPr>
            <w:tcW w:w="973" w:type="dxa"/>
            <w:vAlign w:val="top"/>
          </w:tcPr>
          <w:p>
            <w:pPr>
              <w:pStyle w:val="TableText"/>
              <w:ind w:right="156" w:firstLine="20"/>
              <w:spacing w:before="49" w:line="202" w:lineRule="auto"/>
              <w:rPr>
                <w:sz w:val="18"/>
                <w:szCs w:val="18"/>
              </w:rPr>
            </w:pPr>
            <w:r>
              <w:rPr>
                <w:sz w:val="18"/>
                <w:szCs w:val="18"/>
                <w:spacing w:val="-14"/>
                <w:w w:val="96"/>
              </w:rPr>
              <w:t>央行储备金</w:t>
            </w:r>
            <w:r>
              <w:rPr>
                <w:sz w:val="18"/>
                <w:szCs w:val="18"/>
                <w:spacing w:val="1"/>
              </w:rPr>
              <w:t xml:space="preserve"> </w:t>
            </w:r>
            <w:r>
              <w:rPr>
                <w:sz w:val="18"/>
                <w:szCs w:val="18"/>
                <w:spacing w:val="-16"/>
                <w:w w:val="98"/>
              </w:rPr>
              <w:t>和结算账户</w:t>
            </w:r>
          </w:p>
        </w:tc>
        <w:tc>
          <w:tcPr>
            <w:tcW w:w="804" w:type="dxa"/>
            <w:vAlign w:val="top"/>
          </w:tcPr>
          <w:p>
            <w:pPr>
              <w:pStyle w:val="TableText"/>
              <w:ind w:left="157"/>
              <w:spacing w:before="1" w:line="166" w:lineRule="auto"/>
              <w:jc w:val="both"/>
              <w:rPr>
                <w:sz w:val="18"/>
                <w:szCs w:val="18"/>
              </w:rPr>
            </w:pPr>
            <w:r>
              <w:rPr>
                <w:sz w:val="18"/>
                <w:szCs w:val="18"/>
                <w:spacing w:val="-14"/>
                <w:w w:val="96"/>
              </w:rPr>
              <w:t>批</w:t>
            </w:r>
            <w:r>
              <w:rPr>
                <w:sz w:val="18"/>
                <w:szCs w:val="18"/>
                <w:spacing w:val="-13"/>
                <w:w w:val="96"/>
              </w:rPr>
              <w:t>发模</w:t>
            </w:r>
            <w:r>
              <w:rPr>
                <w:sz w:val="18"/>
                <w:szCs w:val="18"/>
                <w:spacing w:val="-8"/>
                <w:w w:val="96"/>
              </w:rPr>
              <w:t>式</w:t>
            </w:r>
            <w:r>
              <w:rPr>
                <w:sz w:val="18"/>
                <w:szCs w:val="18"/>
                <w:spacing w:val="1"/>
              </w:rPr>
              <w:t xml:space="preserve"> </w:t>
            </w:r>
            <w:r>
              <w:rPr>
                <w:sz w:val="18"/>
                <w:szCs w:val="18"/>
                <w:spacing w:val="-23"/>
              </w:rPr>
              <w:t>的央</w:t>
            </w:r>
            <w:r>
              <w:rPr>
                <w:sz w:val="18"/>
                <w:szCs w:val="18"/>
                <w:spacing w:val="-22"/>
              </w:rPr>
              <w:t>行</w:t>
            </w:r>
            <w:r>
              <w:rPr>
                <w:sz w:val="18"/>
                <w:szCs w:val="18"/>
                <w:spacing w:val="-8"/>
              </w:rPr>
              <w:t>数</w:t>
            </w:r>
            <w:r>
              <w:rPr>
                <w:sz w:val="18"/>
                <w:szCs w:val="18"/>
                <w:spacing w:val="1"/>
              </w:rPr>
              <w:t xml:space="preserve"> </w:t>
            </w:r>
            <w:r>
              <w:rPr>
                <w:sz w:val="18"/>
                <w:szCs w:val="18"/>
                <w:spacing w:val="10"/>
              </w:rPr>
              <w:t>字货币</w:t>
            </w:r>
          </w:p>
        </w:tc>
      </w:tr>
    </w:tbl>
    <w:p>
      <w:pPr>
        <w:pStyle w:val="BodyText"/>
        <w:spacing w:line="14" w:lineRule="auto"/>
        <w:rPr>
          <w:sz w:val="2"/>
        </w:rPr>
      </w:pPr>
      <w:r/>
    </w:p>
    <w:p>
      <w:pPr>
        <w:pStyle w:val="BodyText"/>
        <w:spacing w:line="14" w:lineRule="auto"/>
        <w:rPr>
          <w:sz w:val="2"/>
        </w:rPr>
      </w:pPr>
      <w:r>
        <w:rPr>
          <w:sz w:val="2"/>
          <w:szCs w:val="2"/>
        </w:rPr>
        <w:br w:type="column"/>
      </w:r>
    </w:p>
    <w:p>
      <w:pPr>
        <w:spacing w:before="34" w:line="205" w:lineRule="auto"/>
        <w:rPr>
          <w:rFonts w:ascii="SimSun" w:hAnsi="SimSun" w:eastAsia="SimSun" w:cs="SimSun"/>
          <w:sz w:val="18"/>
          <w:szCs w:val="18"/>
        </w:rPr>
      </w:pPr>
      <w:r>
        <w:rPr>
          <w:rFonts w:ascii="SimSun" w:hAnsi="SimSun" w:eastAsia="SimSun" w:cs="SimSun"/>
          <w:sz w:val="18"/>
          <w:szCs w:val="18"/>
          <w:spacing w:val="-18"/>
        </w:rPr>
        <w:t>非中央银行</w:t>
      </w:r>
    </w:p>
    <w:p>
      <w:pPr>
        <w:ind w:left="139"/>
        <w:spacing w:line="220" w:lineRule="auto"/>
        <w:rPr>
          <w:rFonts w:ascii="SimSun" w:hAnsi="SimSun" w:eastAsia="SimSun" w:cs="SimSun"/>
          <w:sz w:val="18"/>
          <w:szCs w:val="18"/>
        </w:rPr>
      </w:pPr>
      <w:r>
        <w:rPr>
          <w:rFonts w:ascii="SimSun" w:hAnsi="SimSun" w:eastAsia="SimSun" w:cs="SimSun"/>
          <w:sz w:val="18"/>
          <w:szCs w:val="18"/>
          <w:spacing w:val="-13"/>
        </w:rPr>
        <w:t>发行的</w:t>
      </w:r>
    </w:p>
    <w:p>
      <w:pPr>
        <w:ind w:left="79"/>
        <w:spacing w:before="274" w:line="195" w:lineRule="auto"/>
        <w:rPr>
          <w:rFonts w:ascii="SimSun" w:hAnsi="SimSun" w:eastAsia="SimSun" w:cs="SimSun"/>
          <w:sz w:val="18"/>
          <w:szCs w:val="18"/>
        </w:rPr>
      </w:pPr>
      <w:r>
        <w:rPr>
          <w:rFonts w:ascii="SimSun" w:hAnsi="SimSun" w:eastAsia="SimSun" w:cs="SimSun"/>
          <w:sz w:val="18"/>
          <w:szCs w:val="18"/>
          <w:spacing w:val="-12"/>
          <w:w w:val="96"/>
        </w:rPr>
        <w:t>批发模式</w:t>
      </w:r>
    </w:p>
    <w:p>
      <w:pPr>
        <w:ind w:left="79"/>
        <w:spacing w:line="159" w:lineRule="auto"/>
        <w:rPr>
          <w:rFonts w:ascii="SimSun" w:hAnsi="SimSun" w:eastAsia="SimSun" w:cs="SimSun"/>
          <w:sz w:val="18"/>
          <w:szCs w:val="18"/>
        </w:rPr>
      </w:pPr>
      <w:r>
        <w:rPr>
          <w:rFonts w:ascii="SimSun" w:hAnsi="SimSun" w:eastAsia="SimSun" w:cs="SimSun"/>
          <w:sz w:val="18"/>
          <w:szCs w:val="18"/>
          <w:spacing w:val="-18"/>
        </w:rPr>
        <w:t>的私人数</w:t>
      </w:r>
    </w:p>
    <w:p>
      <w:pPr>
        <w:ind w:left="139"/>
        <w:spacing w:line="168" w:lineRule="auto"/>
        <w:rPr>
          <w:rFonts w:ascii="SimSun" w:hAnsi="SimSun" w:eastAsia="SimSun" w:cs="SimSun"/>
          <w:sz w:val="18"/>
          <w:szCs w:val="18"/>
        </w:rPr>
      </w:pPr>
      <w:r>
        <w:rPr>
          <w:rFonts w:ascii="SimSun" w:hAnsi="SimSun" w:eastAsia="SimSun" w:cs="SimSun"/>
          <w:sz w:val="18"/>
          <w:szCs w:val="18"/>
          <w:spacing w:val="-12"/>
        </w:rPr>
        <w:t>字货币</w:t>
      </w:r>
    </w:p>
    <w:p>
      <w:pPr>
        <w:spacing w:line="168" w:lineRule="auto"/>
        <w:sectPr>
          <w:type w:val="continuous"/>
          <w:pgSz w:w="9600" w:h="14320"/>
          <w:pgMar w:top="400" w:right="389" w:bottom="400" w:left="429" w:header="0" w:footer="0" w:gutter="0"/>
          <w:cols w:equalWidth="0" w:num="3">
            <w:col w:w="2730" w:space="100"/>
            <w:col w:w="2191" w:space="100"/>
            <w:col w:w="3661" w:space="0"/>
          </w:cols>
        </w:sectPr>
        <w:rPr>
          <w:rFonts w:ascii="SimSun" w:hAnsi="SimSun" w:eastAsia="SimSun" w:cs="SimSun"/>
          <w:sz w:val="18"/>
          <w:szCs w:val="18"/>
        </w:rPr>
      </w:pPr>
    </w:p>
    <w:p>
      <w:pPr>
        <w:spacing w:before="1"/>
        <w:rPr/>
      </w:pPr>
      <w:r/>
    </w:p>
    <w:p>
      <w:pPr>
        <w:rPr/>
      </w:pPr>
      <w:r/>
    </w:p>
    <w:p>
      <w:pPr>
        <w:sectPr>
          <w:type w:val="continuous"/>
          <w:pgSz w:w="9600" w:h="14320"/>
          <w:pgMar w:top="400" w:right="389" w:bottom="400" w:left="429" w:header="0" w:footer="0" w:gutter="0"/>
          <w:cols w:equalWidth="0" w:num="1">
            <w:col w:w="8781" w:space="0"/>
          </w:cols>
        </w:sectPr>
        <w:rPr/>
      </w:pPr>
    </w:p>
    <w:p>
      <w:pPr>
        <w:ind w:left="2029" w:right="232" w:hanging="59"/>
        <w:spacing w:before="86" w:line="212" w:lineRule="auto"/>
        <w:rPr>
          <w:rFonts w:ascii="SimSun" w:hAnsi="SimSun" w:eastAsia="SimSun" w:cs="SimSun"/>
          <w:sz w:val="18"/>
          <w:szCs w:val="18"/>
        </w:rPr>
      </w:pPr>
      <w:r>
        <w:rPr>
          <w:rFonts w:ascii="SimSun" w:hAnsi="SimSun" w:eastAsia="SimSun" w:cs="SimSun"/>
          <w:sz w:val="18"/>
          <w:szCs w:val="18"/>
          <w:spacing w:val="-15"/>
          <w:w w:val="95"/>
        </w:rPr>
        <w:t>不可广泛</w:t>
      </w:r>
      <w:r>
        <w:rPr>
          <w:rFonts w:ascii="SimSun" w:hAnsi="SimSun" w:eastAsia="SimSun" w:cs="SimSun"/>
          <w:sz w:val="18"/>
          <w:szCs w:val="18"/>
          <w:spacing w:val="2"/>
        </w:rPr>
        <w:t xml:space="preserve"> </w:t>
      </w:r>
      <w:r>
        <w:rPr>
          <w:rFonts w:ascii="SimSun" w:hAnsi="SimSun" w:eastAsia="SimSun" w:cs="SimSun"/>
          <w:sz w:val="18"/>
          <w:szCs w:val="18"/>
          <w:spacing w:val="-11"/>
        </w:rPr>
        <w:t>获取的</w:t>
      </w:r>
    </w:p>
    <w:p>
      <w:pPr>
        <w:pStyle w:val="BodyText"/>
        <w:spacing w:line="14" w:lineRule="auto"/>
        <w:rPr>
          <w:sz w:val="2"/>
        </w:rPr>
      </w:pPr>
      <w:r>
        <w:rPr>
          <w:sz w:val="2"/>
          <w:szCs w:val="2"/>
        </w:rPr>
        <w:br w:type="column"/>
      </w:r>
    </w:p>
    <w:p>
      <w:pPr>
        <w:spacing w:before="34" w:line="190" w:lineRule="auto"/>
        <w:rPr>
          <w:rFonts w:ascii="SimSun" w:hAnsi="SimSun" w:eastAsia="SimSun" w:cs="SimSun"/>
          <w:sz w:val="18"/>
          <w:szCs w:val="18"/>
        </w:rPr>
      </w:pPr>
      <w:r>
        <w:rPr>
          <w:rFonts w:ascii="SimSun" w:hAnsi="SimSun" w:eastAsia="SimSun" w:cs="SimSun"/>
          <w:sz w:val="18"/>
          <w:szCs w:val="18"/>
          <w:spacing w:val="-13"/>
          <w:w w:val="98"/>
        </w:rPr>
        <w:t>通用模式</w:t>
      </w:r>
    </w:p>
    <w:p>
      <w:pPr>
        <w:spacing w:before="1" w:line="166" w:lineRule="auto"/>
        <w:rPr>
          <w:rFonts w:ascii="SimSun" w:hAnsi="SimSun" w:eastAsia="SimSun" w:cs="SimSun"/>
          <w:sz w:val="16"/>
          <w:szCs w:val="16"/>
        </w:rPr>
      </w:pPr>
      <w:r>
        <w:rPr>
          <w:rFonts w:ascii="SimSun" w:hAnsi="SimSun" w:eastAsia="SimSun" w:cs="SimSun"/>
          <w:sz w:val="16"/>
          <w:szCs w:val="16"/>
          <w:spacing w:val="-4"/>
        </w:rPr>
        <w:t>的央行储</w:t>
      </w:r>
    </w:p>
    <w:p>
      <w:pPr>
        <w:ind w:left="69"/>
        <w:spacing w:before="1" w:line="194" w:lineRule="auto"/>
        <w:rPr>
          <w:rFonts w:ascii="SimSun" w:hAnsi="SimSun" w:eastAsia="SimSun" w:cs="SimSun"/>
          <w:sz w:val="16"/>
          <w:szCs w:val="16"/>
        </w:rPr>
      </w:pPr>
      <w:r>
        <w:rPr>
          <w:rFonts w:ascii="SimSun" w:hAnsi="SimSun" w:eastAsia="SimSun" w:cs="SimSun"/>
          <w:sz w:val="16"/>
          <w:szCs w:val="16"/>
          <w:spacing w:val="-2"/>
        </w:rPr>
        <w:t>备账户</w:t>
      </w:r>
    </w:p>
    <w:p>
      <w:pPr>
        <w:pStyle w:val="BodyText"/>
        <w:spacing w:line="14" w:lineRule="auto"/>
        <w:rPr>
          <w:sz w:val="2"/>
        </w:rPr>
      </w:pPr>
      <w:r>
        <w:rPr>
          <w:sz w:val="2"/>
          <w:szCs w:val="2"/>
        </w:rPr>
        <w:br w:type="column"/>
      </w:r>
    </w:p>
    <w:p>
      <w:pPr>
        <w:spacing w:before="34" w:line="190" w:lineRule="auto"/>
        <w:rPr>
          <w:rFonts w:ascii="SimSun" w:hAnsi="SimSun" w:eastAsia="SimSun" w:cs="SimSun"/>
          <w:sz w:val="18"/>
          <w:szCs w:val="18"/>
        </w:rPr>
      </w:pPr>
      <w:r>
        <w:rPr>
          <w:rFonts w:ascii="SimSun" w:hAnsi="SimSun" w:eastAsia="SimSun" w:cs="SimSun"/>
          <w:sz w:val="18"/>
          <w:szCs w:val="18"/>
          <w:spacing w:val="-14"/>
        </w:rPr>
        <w:t>通用模式</w:t>
      </w:r>
    </w:p>
    <w:p>
      <w:pPr>
        <w:spacing w:line="173" w:lineRule="auto"/>
        <w:rPr>
          <w:rFonts w:ascii="SimSun" w:hAnsi="SimSun" w:eastAsia="SimSun" w:cs="SimSun"/>
          <w:sz w:val="17"/>
          <w:szCs w:val="17"/>
        </w:rPr>
      </w:pPr>
      <w:r>
        <w:rPr>
          <w:rFonts w:ascii="SimSun" w:hAnsi="SimSun" w:eastAsia="SimSun" w:cs="SimSun"/>
          <w:sz w:val="17"/>
          <w:szCs w:val="17"/>
          <w:spacing w:val="-4"/>
        </w:rPr>
        <w:t>的央行数</w:t>
      </w:r>
    </w:p>
    <w:p>
      <w:pPr>
        <w:ind w:left="69"/>
        <w:spacing w:before="1" w:line="167" w:lineRule="auto"/>
        <w:rPr>
          <w:rFonts w:ascii="SimSun" w:hAnsi="SimSun" w:eastAsia="SimSun" w:cs="SimSun"/>
          <w:sz w:val="17"/>
          <w:szCs w:val="17"/>
        </w:rPr>
      </w:pPr>
      <w:r>
        <w:rPr>
          <w:rFonts w:ascii="SimSun" w:hAnsi="SimSun" w:eastAsia="SimSun" w:cs="SimSun"/>
          <w:sz w:val="17"/>
          <w:szCs w:val="17"/>
          <w:spacing w:val="-2"/>
        </w:rPr>
        <w:t>字货币</w:t>
      </w:r>
    </w:p>
    <w:p>
      <w:pPr>
        <w:pStyle w:val="BodyText"/>
        <w:spacing w:line="14" w:lineRule="auto"/>
        <w:rPr>
          <w:sz w:val="2"/>
        </w:rPr>
      </w:pPr>
      <w:r>
        <w:rPr>
          <w:sz w:val="2"/>
          <w:szCs w:val="2"/>
        </w:rPr>
        <w:br w:type="column"/>
      </w:r>
    </w:p>
    <w:p>
      <w:pPr>
        <w:spacing w:before="34" w:line="190" w:lineRule="auto"/>
        <w:rPr>
          <w:rFonts w:ascii="SimSun" w:hAnsi="SimSun" w:eastAsia="SimSun" w:cs="SimSun"/>
          <w:sz w:val="18"/>
          <w:szCs w:val="18"/>
        </w:rPr>
      </w:pPr>
      <w:r>
        <w:rPr>
          <w:rFonts w:ascii="SimSun" w:hAnsi="SimSun" w:eastAsia="SimSun" w:cs="SimSun"/>
          <w:sz w:val="18"/>
          <w:szCs w:val="18"/>
          <w:spacing w:val="-13"/>
          <w:w w:val="97"/>
        </w:rPr>
        <w:t>通用模式</w:t>
      </w:r>
    </w:p>
    <w:p>
      <w:pPr>
        <w:spacing w:line="173" w:lineRule="auto"/>
        <w:rPr>
          <w:rFonts w:ascii="SimSun" w:hAnsi="SimSun" w:eastAsia="SimSun" w:cs="SimSun"/>
          <w:sz w:val="17"/>
          <w:szCs w:val="17"/>
        </w:rPr>
      </w:pPr>
      <w:r>
        <w:rPr>
          <w:rFonts w:ascii="SimSun" w:hAnsi="SimSun" w:eastAsia="SimSun" w:cs="SimSun"/>
          <w:sz w:val="17"/>
          <w:szCs w:val="17"/>
          <w:spacing w:val="-10"/>
        </w:rPr>
        <w:t>的私人数</w:t>
      </w:r>
    </w:p>
    <w:p>
      <w:pPr>
        <w:ind w:left="60"/>
        <w:spacing w:before="1" w:line="167" w:lineRule="auto"/>
        <w:rPr>
          <w:rFonts w:ascii="SimSun" w:hAnsi="SimSun" w:eastAsia="SimSun" w:cs="SimSun"/>
          <w:sz w:val="17"/>
          <w:szCs w:val="17"/>
        </w:rPr>
      </w:pPr>
      <w:r>
        <w:rPr>
          <w:rFonts w:ascii="SimSun" w:hAnsi="SimSun" w:eastAsia="SimSun" w:cs="SimSun"/>
          <w:sz w:val="17"/>
          <w:szCs w:val="17"/>
          <w:spacing w:val="-7"/>
        </w:rPr>
        <w:t>字货市</w:t>
      </w:r>
    </w:p>
    <w:p>
      <w:pPr>
        <w:spacing w:line="167" w:lineRule="auto"/>
        <w:sectPr>
          <w:type w:val="continuous"/>
          <w:pgSz w:w="9600" w:h="14320"/>
          <w:pgMar w:top="400" w:right="389" w:bottom="400" w:left="429" w:header="0" w:footer="0" w:gutter="0"/>
          <w:cols w:equalWidth="0" w:num="4">
            <w:col w:w="2831" w:space="100"/>
            <w:col w:w="930" w:space="100"/>
            <w:col w:w="1141" w:space="100"/>
            <w:col w:w="3581" w:space="0"/>
          </w:cols>
        </w:sectPr>
        <w:rPr>
          <w:rFonts w:ascii="SimSun" w:hAnsi="SimSun" w:eastAsia="SimSun" w:cs="SimSun"/>
          <w:sz w:val="17"/>
          <w:szCs w:val="17"/>
        </w:rPr>
      </w:pPr>
    </w:p>
    <w:p>
      <w:pPr>
        <w:pStyle w:val="BodyText"/>
        <w:spacing w:line="458" w:lineRule="auto"/>
        <w:rPr/>
      </w:pPr>
      <w:r/>
    </w:p>
    <w:p>
      <w:pPr>
        <w:ind w:left="3030"/>
        <w:spacing w:before="59" w:line="219" w:lineRule="auto"/>
        <w:rPr>
          <w:rFonts w:ascii="SimSun" w:hAnsi="SimSun" w:eastAsia="SimSun" w:cs="SimSun"/>
          <w:sz w:val="18"/>
          <w:szCs w:val="18"/>
        </w:rPr>
      </w:pPr>
      <w:r>
        <w:rPr>
          <w:rFonts w:ascii="SimSun" w:hAnsi="SimSun" w:eastAsia="SimSun" w:cs="SimSun"/>
          <w:sz w:val="18"/>
          <w:szCs w:val="18"/>
          <w:spacing w:val="5"/>
        </w:rPr>
        <w:t>图17-1</w:t>
      </w:r>
      <w:r>
        <w:rPr>
          <w:rFonts w:ascii="SimSun" w:hAnsi="SimSun" w:eastAsia="SimSun" w:cs="SimSun"/>
          <w:sz w:val="18"/>
          <w:szCs w:val="18"/>
          <w:spacing w:val="81"/>
        </w:rPr>
        <w:t xml:space="preserve"> </w:t>
      </w:r>
      <w:r>
        <w:rPr>
          <w:rFonts w:ascii="SimSun" w:hAnsi="SimSun" w:eastAsia="SimSun" w:cs="SimSun"/>
          <w:sz w:val="18"/>
          <w:szCs w:val="18"/>
          <w:spacing w:val="5"/>
        </w:rPr>
        <w:t>数字货币的类型</w:t>
      </w:r>
    </w:p>
    <w:p>
      <w:pPr>
        <w:pStyle w:val="BodyText"/>
        <w:spacing w:line="281" w:lineRule="auto"/>
        <w:rPr/>
      </w:pPr>
      <w:r/>
    </w:p>
    <w:p>
      <w:pPr>
        <w:ind w:left="163"/>
        <w:spacing w:before="72" w:line="219" w:lineRule="auto"/>
        <w:rPr>
          <w:rFonts w:ascii="SimSun" w:hAnsi="SimSun" w:eastAsia="SimSun" w:cs="SimSun"/>
          <w:sz w:val="22"/>
          <w:szCs w:val="22"/>
        </w:rPr>
      </w:pPr>
      <w:r>
        <w:rPr>
          <w:rFonts w:ascii="SimSun" w:hAnsi="SimSun" w:eastAsia="SimSun" w:cs="SimSun"/>
          <w:sz w:val="22"/>
          <w:szCs w:val="22"/>
          <w:b/>
          <w:bCs/>
          <w:spacing w:val="4"/>
        </w:rPr>
        <w:t>(一)私人数字货币</w:t>
      </w:r>
    </w:p>
    <w:p>
      <w:pPr>
        <w:ind w:right="710" w:firstLine="470"/>
        <w:spacing w:before="93" w:line="297" w:lineRule="auto"/>
        <w:jc w:val="both"/>
        <w:rPr>
          <w:rFonts w:ascii="SimSun" w:hAnsi="SimSun" w:eastAsia="SimSun" w:cs="SimSun"/>
          <w:sz w:val="18"/>
          <w:szCs w:val="18"/>
        </w:rPr>
      </w:pPr>
      <w:r>
        <w:rPr>
          <w:rFonts w:ascii="SimSun" w:hAnsi="SimSun" w:eastAsia="SimSun" w:cs="SimSun"/>
          <w:sz w:val="18"/>
          <w:szCs w:val="18"/>
          <w:spacing w:val="18"/>
        </w:rPr>
        <w:t>私人数字货币 </w:t>
      </w:r>
      <w:r>
        <w:rPr>
          <w:rFonts w:ascii="Times New Roman" w:hAnsi="Times New Roman" w:eastAsia="Times New Roman" w:cs="Times New Roman"/>
          <w:sz w:val="18"/>
          <w:szCs w:val="18"/>
          <w:spacing w:val="18"/>
        </w:rPr>
        <w:t>(</w:t>
      </w:r>
      <w:r>
        <w:rPr>
          <w:rFonts w:ascii="Times New Roman" w:hAnsi="Times New Roman" w:eastAsia="Times New Roman" w:cs="Times New Roman"/>
          <w:sz w:val="18"/>
          <w:szCs w:val="18"/>
        </w:rPr>
        <w:t>private</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rPr>
        <w:t>digital</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rPr>
        <w:t>currency</w:t>
      </w:r>
      <w:r>
        <w:rPr>
          <w:rFonts w:ascii="Times New Roman" w:hAnsi="Times New Roman" w:eastAsia="Times New Roman" w:cs="Times New Roman"/>
          <w:sz w:val="18"/>
          <w:szCs w:val="18"/>
          <w:spacing w:val="18"/>
        </w:rPr>
        <w:t>)  </w:t>
      </w:r>
      <w:r>
        <w:rPr>
          <w:rFonts w:ascii="SimSun" w:hAnsi="SimSun" w:eastAsia="SimSun" w:cs="SimSun"/>
          <w:sz w:val="18"/>
          <w:szCs w:val="18"/>
          <w:spacing w:val="18"/>
        </w:rPr>
        <w:t>在</w:t>
      </w:r>
      <w:r>
        <w:rPr>
          <w:rFonts w:ascii="SimSun" w:hAnsi="SimSun" w:eastAsia="SimSun" w:cs="SimSun"/>
          <w:sz w:val="18"/>
          <w:szCs w:val="18"/>
          <w:spacing w:val="-33"/>
        </w:rPr>
        <w:t xml:space="preserve"> </w:t>
      </w:r>
      <w:r>
        <w:rPr>
          <w:rFonts w:ascii="SimSun" w:hAnsi="SimSun" w:eastAsia="SimSun" w:cs="SimSun"/>
          <w:sz w:val="18"/>
          <w:szCs w:val="18"/>
          <w:spacing w:val="18"/>
        </w:rPr>
        <w:t>一</w:t>
      </w:r>
      <w:r>
        <w:rPr>
          <w:rFonts w:ascii="SimSun" w:hAnsi="SimSun" w:eastAsia="SimSun" w:cs="SimSun"/>
          <w:sz w:val="18"/>
          <w:szCs w:val="18"/>
          <w:spacing w:val="-45"/>
        </w:rPr>
        <w:t xml:space="preserve"> </w:t>
      </w:r>
      <w:r>
        <w:rPr>
          <w:rFonts w:ascii="SimSun" w:hAnsi="SimSun" w:eastAsia="SimSun" w:cs="SimSun"/>
          <w:sz w:val="18"/>
          <w:szCs w:val="18"/>
          <w:spacing w:val="18"/>
        </w:rPr>
        <w:t>定程度上可以理解为非主权数字货币。</w:t>
      </w:r>
      <w:r>
        <w:rPr>
          <w:rFonts w:ascii="SimSun" w:hAnsi="SimSun" w:eastAsia="SimSun" w:cs="SimSun"/>
          <w:sz w:val="18"/>
          <w:szCs w:val="18"/>
        </w:rPr>
        <w:t xml:space="preserve"> </w:t>
      </w:r>
      <w:r>
        <w:rPr>
          <w:rFonts w:ascii="SimSun" w:hAnsi="SimSun" w:eastAsia="SimSun" w:cs="SimSun"/>
          <w:sz w:val="22"/>
          <w:szCs w:val="22"/>
          <w:spacing w:val="-10"/>
        </w:rPr>
        <w:t>依据是否可以被广泛获取，私人数字货币可以被划分为批发模式的私人数字货币和通用 </w:t>
      </w:r>
      <w:r>
        <w:rPr>
          <w:rFonts w:ascii="SimSun" w:hAnsi="SimSun" w:eastAsia="SimSun" w:cs="SimSun"/>
          <w:sz w:val="18"/>
          <w:szCs w:val="18"/>
          <w:spacing w:val="30"/>
        </w:rPr>
        <w:t>模式的私人数字货币。批发模式的私人数字货币由于其流通性差，仅占</w:t>
      </w:r>
      <w:r>
        <w:rPr>
          <w:rFonts w:ascii="SimSun" w:hAnsi="SimSun" w:eastAsia="SimSun" w:cs="SimSun"/>
          <w:sz w:val="18"/>
          <w:szCs w:val="18"/>
          <w:spacing w:val="29"/>
        </w:rPr>
        <w:t>据了私人数字货</w:t>
      </w:r>
      <w:r>
        <w:rPr>
          <w:rFonts w:ascii="SimSun" w:hAnsi="SimSun" w:eastAsia="SimSun" w:cs="SimSun"/>
          <w:sz w:val="18"/>
          <w:szCs w:val="18"/>
        </w:rPr>
        <w:t xml:space="preserve">  </w:t>
      </w:r>
      <w:r>
        <w:rPr>
          <w:rFonts w:ascii="SimSun" w:hAnsi="SimSun" w:eastAsia="SimSun" w:cs="SimSun"/>
          <w:sz w:val="22"/>
          <w:szCs w:val="22"/>
          <w:spacing w:val="-10"/>
        </w:rPr>
        <w:t>币中很小的一部分。私人数字货币在业务构架上无中心化保</w:t>
      </w:r>
      <w:r>
        <w:rPr>
          <w:rFonts w:ascii="SimSun" w:hAnsi="SimSun" w:eastAsia="SimSun" w:cs="SimSun"/>
          <w:sz w:val="22"/>
          <w:szCs w:val="22"/>
          <w:spacing w:val="-11"/>
        </w:rPr>
        <w:t>障机制，无论是使用范围还</w:t>
      </w:r>
      <w:r>
        <w:rPr>
          <w:rFonts w:ascii="SimSun" w:hAnsi="SimSun" w:eastAsia="SimSun" w:cs="SimSun"/>
          <w:sz w:val="22"/>
          <w:szCs w:val="22"/>
        </w:rPr>
        <w:t xml:space="preserve">  </w:t>
      </w:r>
      <w:r>
        <w:rPr>
          <w:rFonts w:ascii="SimSun" w:hAnsi="SimSun" w:eastAsia="SimSun" w:cs="SimSun"/>
          <w:sz w:val="22"/>
          <w:szCs w:val="22"/>
          <w:spacing w:val="-10"/>
        </w:rPr>
        <w:t>是公信力等都存在不足，因此在数字贸易过程中存在较多弊</w:t>
      </w:r>
      <w:r>
        <w:rPr>
          <w:rFonts w:ascii="SimSun" w:hAnsi="SimSun" w:eastAsia="SimSun" w:cs="SimSun"/>
          <w:sz w:val="22"/>
          <w:szCs w:val="22"/>
          <w:spacing w:val="-11"/>
        </w:rPr>
        <w:t>端。私人数字货币的风险体</w:t>
      </w:r>
      <w:r>
        <w:rPr>
          <w:rFonts w:ascii="SimSun" w:hAnsi="SimSun" w:eastAsia="SimSun" w:cs="SimSun"/>
          <w:sz w:val="22"/>
          <w:szCs w:val="22"/>
        </w:rPr>
        <w:t xml:space="preserve">  </w:t>
      </w:r>
      <w:r>
        <w:rPr>
          <w:rFonts w:ascii="SimSun" w:hAnsi="SimSun" w:eastAsia="SimSun" w:cs="SimSun"/>
          <w:sz w:val="22"/>
          <w:szCs w:val="22"/>
          <w:spacing w:val="-11"/>
        </w:rPr>
        <w:t>现在许多方面：第一，由于私人数字货币不具备国家信用背书，因此当政府出台相关金</w:t>
      </w:r>
      <w:r>
        <w:rPr>
          <w:rFonts w:ascii="SimSun" w:hAnsi="SimSun" w:eastAsia="SimSun" w:cs="SimSun"/>
          <w:sz w:val="22"/>
          <w:szCs w:val="22"/>
          <w:spacing w:val="8"/>
        </w:rPr>
        <w:t xml:space="preserve">  </w:t>
      </w:r>
      <w:r>
        <w:rPr>
          <w:rFonts w:ascii="SimSun" w:hAnsi="SimSun" w:eastAsia="SimSun" w:cs="SimSun"/>
          <w:sz w:val="18"/>
          <w:szCs w:val="18"/>
          <w:spacing w:val="29"/>
        </w:rPr>
        <w:t>融稳定政策影响到私人数字货币的发行或流通时，可能会引起该货币市场的波动，给相</w:t>
      </w:r>
      <w:r>
        <w:rPr>
          <w:rFonts w:ascii="SimSun" w:hAnsi="SimSun" w:eastAsia="SimSun" w:cs="SimSun"/>
          <w:sz w:val="18"/>
          <w:szCs w:val="18"/>
          <w:spacing w:val="5"/>
        </w:rPr>
        <w:t xml:space="preserve">  </w:t>
      </w:r>
      <w:r>
        <w:rPr>
          <w:rFonts w:ascii="SimSun" w:hAnsi="SimSun" w:eastAsia="SimSun" w:cs="SimSun"/>
          <w:sz w:val="22"/>
          <w:szCs w:val="22"/>
          <w:spacing w:val="-11"/>
        </w:rPr>
        <w:t>关企业和个人带来风险。第二，由于私人数字货币本身具有匿名性等特点，不容易被追</w:t>
      </w:r>
      <w:r>
        <w:rPr>
          <w:rFonts w:ascii="SimSun" w:hAnsi="SimSun" w:eastAsia="SimSun" w:cs="SimSun"/>
          <w:sz w:val="22"/>
          <w:szCs w:val="22"/>
          <w:spacing w:val="3"/>
        </w:rPr>
        <w:t xml:space="preserve">  </w:t>
      </w:r>
      <w:r>
        <w:rPr>
          <w:rFonts w:ascii="SimSun" w:hAnsi="SimSun" w:eastAsia="SimSun" w:cs="SimSun"/>
          <w:sz w:val="22"/>
          <w:szCs w:val="22"/>
          <w:spacing w:val="-11"/>
        </w:rPr>
        <w:t>踪，因此当其被不法分子利用进而扰乱社会秩序时，会带来一定的社会风险。第三，信</w:t>
      </w:r>
      <w:r>
        <w:rPr>
          <w:rFonts w:ascii="SimSun" w:hAnsi="SimSun" w:eastAsia="SimSun" w:cs="SimSun"/>
          <w:sz w:val="22"/>
          <w:szCs w:val="22"/>
          <w:spacing w:val="5"/>
        </w:rPr>
        <w:t xml:space="preserve">  </w:t>
      </w:r>
      <w:r>
        <w:rPr>
          <w:rFonts w:ascii="SimSun" w:hAnsi="SimSun" w:eastAsia="SimSun" w:cs="SimSun"/>
          <w:sz w:val="18"/>
          <w:szCs w:val="18"/>
          <w:spacing w:val="28"/>
        </w:rPr>
        <w:t>用风险、信息不对称风险等均放大了私人数字货币的</w:t>
      </w:r>
      <w:r>
        <w:rPr>
          <w:rFonts w:ascii="SimSun" w:hAnsi="SimSun" w:eastAsia="SimSun" w:cs="SimSun"/>
          <w:sz w:val="18"/>
          <w:szCs w:val="18"/>
          <w:spacing w:val="27"/>
        </w:rPr>
        <w:t>风险强度。</w:t>
      </w:r>
    </w:p>
    <w:p>
      <w:pPr>
        <w:pStyle w:val="BodyText"/>
        <w:spacing w:line="350" w:lineRule="auto"/>
        <w:rPr/>
      </w:pPr>
      <w:r/>
    </w:p>
    <w:p>
      <w:pPr>
        <w:ind w:left="133"/>
        <w:spacing w:before="72" w:line="219" w:lineRule="auto"/>
        <w:rPr>
          <w:rFonts w:ascii="SimSun" w:hAnsi="SimSun" w:eastAsia="SimSun" w:cs="SimSun"/>
          <w:sz w:val="22"/>
          <w:szCs w:val="22"/>
        </w:rPr>
      </w:pPr>
      <w:r>
        <w:rPr>
          <w:rFonts w:ascii="SimSun" w:hAnsi="SimSun" w:eastAsia="SimSun" w:cs="SimSun"/>
          <w:sz w:val="22"/>
          <w:szCs w:val="22"/>
          <w:b/>
          <w:bCs/>
          <w:spacing w:val="7"/>
        </w:rPr>
        <w:t>(二)法定数字货币</w:t>
      </w:r>
    </w:p>
    <w:p>
      <w:pPr>
        <w:ind w:right="790" w:firstLine="429"/>
        <w:spacing w:before="26" w:line="315" w:lineRule="auto"/>
        <w:jc w:val="both"/>
        <w:rPr>
          <w:rFonts w:ascii="SimSun" w:hAnsi="SimSun" w:eastAsia="SimSun" w:cs="SimSun"/>
          <w:sz w:val="18"/>
          <w:szCs w:val="18"/>
        </w:rPr>
      </w:pPr>
      <w:r>
        <w:rPr>
          <w:rFonts w:ascii="SimSun" w:hAnsi="SimSun" w:eastAsia="SimSun" w:cs="SimSun"/>
          <w:sz w:val="22"/>
          <w:szCs w:val="22"/>
          <w:spacing w:val="-4"/>
        </w:rPr>
        <w:t>法定数字货币也被称为央行数字货币</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4"/>
        </w:rPr>
        <w:t>(central</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4"/>
        </w:rPr>
        <w:t>ba</w:t>
      </w:r>
      <w:r>
        <w:rPr>
          <w:rFonts w:ascii="Times New Roman" w:hAnsi="Times New Roman" w:eastAsia="Times New Roman" w:cs="Times New Roman"/>
          <w:sz w:val="22"/>
          <w:szCs w:val="22"/>
          <w:spacing w:val="-5"/>
        </w:rPr>
        <w:t>nk</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5"/>
        </w:rPr>
        <w:t>digital</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5"/>
        </w:rPr>
        <w:t>currencies)</w:t>
      </w:r>
      <w:r>
        <w:rPr>
          <w:rFonts w:ascii="SimSun" w:hAnsi="SimSun" w:eastAsia="SimSun" w:cs="SimSun"/>
          <w:sz w:val="22"/>
          <w:szCs w:val="22"/>
          <w:spacing w:val="-5"/>
        </w:rPr>
        <w:t>。依据是否可</w:t>
      </w:r>
      <w:r>
        <w:rPr>
          <w:rFonts w:ascii="SimSun" w:hAnsi="SimSun" w:eastAsia="SimSun" w:cs="SimSun"/>
          <w:sz w:val="22"/>
          <w:szCs w:val="22"/>
        </w:rPr>
        <w:t xml:space="preserve"> </w:t>
      </w:r>
      <w:r>
        <w:rPr>
          <w:rFonts w:ascii="SimSun" w:hAnsi="SimSun" w:eastAsia="SimSun" w:cs="SimSun"/>
          <w:sz w:val="18"/>
          <w:szCs w:val="18"/>
          <w:spacing w:val="30"/>
        </w:rPr>
        <w:t>被广泛获取以及是否基于代币，法定数字货币可被分为四类，分别是：央行储备金和结</w:t>
      </w:r>
      <w:r>
        <w:rPr>
          <w:rFonts w:ascii="SimSun" w:hAnsi="SimSun" w:eastAsia="SimSun" w:cs="SimSun"/>
          <w:sz w:val="18"/>
          <w:szCs w:val="18"/>
          <w:spacing w:val="9"/>
        </w:rPr>
        <w:t xml:space="preserve"> </w:t>
      </w:r>
      <w:r>
        <w:rPr>
          <w:rFonts w:ascii="SimSun" w:hAnsi="SimSun" w:eastAsia="SimSun" w:cs="SimSun"/>
          <w:sz w:val="22"/>
          <w:szCs w:val="22"/>
          <w:spacing w:val="-10"/>
        </w:rPr>
        <w:t>算账户、通用模式的央行结算账户、通用模式的央行数字代币</w:t>
      </w:r>
      <w:r>
        <w:rPr>
          <w:rFonts w:ascii="SimSun" w:hAnsi="SimSun" w:eastAsia="SimSun" w:cs="SimSun"/>
          <w:sz w:val="22"/>
          <w:szCs w:val="22"/>
          <w:spacing w:val="-11"/>
        </w:rPr>
        <w:t>和批发模式的央行数字代</w:t>
      </w:r>
      <w:r>
        <w:rPr>
          <w:rFonts w:ascii="SimSun" w:hAnsi="SimSun" w:eastAsia="SimSun" w:cs="SimSun"/>
          <w:sz w:val="22"/>
          <w:szCs w:val="22"/>
        </w:rPr>
        <w:t xml:space="preserve"> </w:t>
      </w:r>
      <w:r>
        <w:rPr>
          <w:rFonts w:ascii="SimSun" w:hAnsi="SimSun" w:eastAsia="SimSun" w:cs="SimSun"/>
          <w:sz w:val="22"/>
          <w:szCs w:val="22"/>
          <w:spacing w:val="-10"/>
        </w:rPr>
        <w:t>币。其中央行储备金和结算账户主要用于商业银行在中央银行的资金储备，是基于账户</w:t>
      </w:r>
      <w:r>
        <w:rPr>
          <w:rFonts w:ascii="SimSun" w:hAnsi="SimSun" w:eastAsia="SimSun" w:cs="SimSun"/>
          <w:sz w:val="22"/>
          <w:szCs w:val="22"/>
          <w:spacing w:val="7"/>
        </w:rPr>
        <w:t xml:space="preserve"> </w:t>
      </w:r>
      <w:r>
        <w:rPr>
          <w:rFonts w:ascii="SimSun" w:hAnsi="SimSun" w:eastAsia="SimSun" w:cs="SimSun"/>
          <w:sz w:val="18"/>
          <w:szCs w:val="18"/>
          <w:spacing w:val="30"/>
        </w:rPr>
        <w:t>形式的存在。通用模式的央行结算账户和数字代币主要供企业和个人使</w:t>
      </w:r>
      <w:r>
        <w:rPr>
          <w:rFonts w:ascii="SimSun" w:hAnsi="SimSun" w:eastAsia="SimSun" w:cs="SimSun"/>
          <w:sz w:val="18"/>
          <w:szCs w:val="18"/>
          <w:spacing w:val="29"/>
        </w:rPr>
        <w:t>用，我国开发的</w:t>
      </w:r>
      <w:r>
        <w:rPr>
          <w:rFonts w:ascii="SimSun" w:hAnsi="SimSun" w:eastAsia="SimSun" w:cs="SimSun"/>
          <w:sz w:val="18"/>
          <w:szCs w:val="18"/>
        </w:rPr>
        <w:t xml:space="preserve"> </w:t>
      </w:r>
      <w:r>
        <w:rPr>
          <w:rFonts w:ascii="SimSun" w:hAnsi="SimSun" w:eastAsia="SimSun" w:cs="SimSun"/>
          <w:sz w:val="18"/>
          <w:szCs w:val="18"/>
          <w:spacing w:val="30"/>
        </w:rPr>
        <w:t>央行数字货币就是这两种形式。相较于私人数字货币，</w:t>
      </w:r>
      <w:r>
        <w:rPr>
          <w:rFonts w:ascii="SimSun" w:hAnsi="SimSun" w:eastAsia="SimSun" w:cs="SimSun"/>
          <w:sz w:val="18"/>
          <w:szCs w:val="18"/>
          <w:spacing w:val="29"/>
        </w:rPr>
        <w:t>法定数字货币具有许多特定的优</w:t>
      </w:r>
      <w:r>
        <w:rPr>
          <w:rFonts w:ascii="SimSun" w:hAnsi="SimSun" w:eastAsia="SimSun" w:cs="SimSun"/>
          <w:sz w:val="18"/>
          <w:szCs w:val="18"/>
        </w:rPr>
        <w:t xml:space="preserve"> </w:t>
      </w:r>
      <w:r>
        <w:rPr>
          <w:rFonts w:ascii="SimSun" w:hAnsi="SimSun" w:eastAsia="SimSun" w:cs="SimSun"/>
          <w:sz w:val="22"/>
          <w:szCs w:val="22"/>
          <w:spacing w:val="-11"/>
        </w:rPr>
        <w:t>势：第一，法定数字货币具有国家信用背书，其公信力强，可以更好地发挥价值尺度的</w:t>
      </w:r>
      <w:r>
        <w:rPr>
          <w:rFonts w:ascii="SimSun" w:hAnsi="SimSun" w:eastAsia="SimSun" w:cs="SimSun"/>
          <w:sz w:val="22"/>
          <w:szCs w:val="22"/>
          <w:spacing w:val="17"/>
        </w:rPr>
        <w:t xml:space="preserve"> </w:t>
      </w:r>
      <w:r>
        <w:rPr>
          <w:rFonts w:ascii="SimSun" w:hAnsi="SimSun" w:eastAsia="SimSun" w:cs="SimSun"/>
          <w:sz w:val="22"/>
          <w:szCs w:val="22"/>
          <w:spacing w:val="-10"/>
        </w:rPr>
        <w:t>职能。第二，法定数字货币的适用范围更加广泛，流通性更强，其与商业银行存款货币</w:t>
      </w:r>
      <w:r>
        <w:rPr>
          <w:rFonts w:ascii="SimSun" w:hAnsi="SimSun" w:eastAsia="SimSun" w:cs="SimSun"/>
          <w:sz w:val="22"/>
          <w:szCs w:val="22"/>
          <w:spacing w:val="4"/>
        </w:rPr>
        <w:t xml:space="preserve"> </w:t>
      </w:r>
      <w:r>
        <w:rPr>
          <w:rFonts w:ascii="SimSun" w:hAnsi="SimSun" w:eastAsia="SimSun" w:cs="SimSun"/>
          <w:sz w:val="18"/>
          <w:szCs w:val="18"/>
          <w:spacing w:val="30"/>
        </w:rPr>
        <w:t>具备相同的法律地位，在具备流通环境的条件下具有法偿</w:t>
      </w:r>
      <w:r>
        <w:rPr>
          <w:rFonts w:ascii="SimSun" w:hAnsi="SimSun" w:eastAsia="SimSun" w:cs="SimSun"/>
          <w:sz w:val="18"/>
          <w:szCs w:val="18"/>
          <w:spacing w:val="29"/>
        </w:rPr>
        <w:t>性。第三，法定数字货币不是</w:t>
      </w:r>
    </w:p>
    <w:p>
      <w:pPr>
        <w:spacing w:line="218" w:lineRule="auto"/>
        <w:rPr>
          <w:rFonts w:ascii="SimSun" w:hAnsi="SimSun" w:eastAsia="SimSun" w:cs="SimSun"/>
          <w:sz w:val="18"/>
          <w:szCs w:val="18"/>
        </w:rPr>
      </w:pPr>
      <w:r>
        <w:rPr>
          <w:rFonts w:ascii="SimSun" w:hAnsi="SimSun" w:eastAsia="SimSun" w:cs="SimSun"/>
          <w:sz w:val="18"/>
          <w:szCs w:val="18"/>
          <w:spacing w:val="30"/>
        </w:rPr>
        <w:t>由个人或机构出于盈利及垄断目的而发行的，而是以国家</w:t>
      </w:r>
      <w:r>
        <w:rPr>
          <w:rFonts w:ascii="SimSun" w:hAnsi="SimSun" w:eastAsia="SimSun" w:cs="SimSun"/>
          <w:sz w:val="18"/>
          <w:szCs w:val="18"/>
          <w:spacing w:val="29"/>
        </w:rPr>
        <w:t>信用为基础综合考虑了社会各</w:t>
      </w:r>
    </w:p>
    <w:p>
      <w:pPr>
        <w:ind w:right="790"/>
        <w:spacing w:before="127" w:line="333" w:lineRule="auto"/>
        <w:jc w:val="both"/>
        <w:rPr>
          <w:rFonts w:ascii="SimSun" w:hAnsi="SimSun" w:eastAsia="SimSun" w:cs="SimSun"/>
          <w:sz w:val="22"/>
          <w:szCs w:val="22"/>
        </w:rPr>
      </w:pPr>
      <w:r>
        <w:rPr>
          <w:rFonts w:ascii="SimSun" w:hAnsi="SimSun" w:eastAsia="SimSun" w:cs="SimSun"/>
          <w:sz w:val="18"/>
          <w:szCs w:val="18"/>
          <w:spacing w:val="30"/>
        </w:rPr>
        <w:t>方面利益，可以发挥国家层面的宏观调控作用。此外，法定数字货币既可以保护交易双</w:t>
      </w:r>
      <w:r>
        <w:rPr>
          <w:rFonts w:ascii="SimSun" w:hAnsi="SimSun" w:eastAsia="SimSun" w:cs="SimSun"/>
          <w:sz w:val="18"/>
          <w:szCs w:val="18"/>
          <w:spacing w:val="9"/>
        </w:rPr>
        <w:t xml:space="preserve"> </w:t>
      </w:r>
      <w:r>
        <w:rPr>
          <w:rFonts w:ascii="SimSun" w:hAnsi="SimSun" w:eastAsia="SimSun" w:cs="SimSun"/>
          <w:sz w:val="22"/>
          <w:szCs w:val="22"/>
          <w:spacing w:val="-1"/>
        </w:rPr>
        <w:t>方的隐私，也可以让资金流动处于监管之中，及时遏制违法犯罪</w:t>
      </w:r>
      <w:r>
        <w:rPr>
          <w:rFonts w:ascii="SimSun" w:hAnsi="SimSun" w:eastAsia="SimSun" w:cs="SimSun"/>
          <w:sz w:val="22"/>
          <w:szCs w:val="22"/>
          <w:spacing w:val="-2"/>
        </w:rPr>
        <w:t>行为(孙明明和吕阳</w:t>
      </w:r>
    </w:p>
    <w:p>
      <w:pPr>
        <w:spacing w:before="1" w:line="184" w:lineRule="auto"/>
        <w:rPr>
          <w:rFonts w:ascii="SimSun" w:hAnsi="SimSun" w:eastAsia="SimSun" w:cs="SimSun"/>
          <w:sz w:val="18"/>
          <w:szCs w:val="18"/>
        </w:rPr>
      </w:pPr>
      <w:r>
        <w:rPr>
          <w:rFonts w:ascii="SimSun" w:hAnsi="SimSun" w:eastAsia="SimSun" w:cs="SimSun"/>
          <w:sz w:val="18"/>
          <w:szCs w:val="18"/>
          <w:spacing w:val="15"/>
        </w:rPr>
        <w:t>阳，2019)。</w:t>
      </w:r>
    </w:p>
    <w:p>
      <w:pPr>
        <w:spacing w:line="184" w:lineRule="auto"/>
        <w:sectPr>
          <w:type w:val="continuous"/>
          <w:pgSz w:w="9600" w:h="14320"/>
          <w:pgMar w:top="400" w:right="389" w:bottom="400" w:left="429" w:header="0" w:footer="0" w:gutter="0"/>
          <w:cols w:equalWidth="0" w:num="1">
            <w:col w:w="8781" w:space="0"/>
          </w:cols>
        </w:sectPr>
        <w:rPr>
          <w:rFonts w:ascii="SimSun" w:hAnsi="SimSun" w:eastAsia="SimSun" w:cs="SimSun"/>
          <w:sz w:val="18"/>
          <w:szCs w:val="18"/>
        </w:rPr>
      </w:pPr>
    </w:p>
    <w:p>
      <w:pPr>
        <w:spacing w:line="218" w:lineRule="auto"/>
        <w:rPr>
          <w:rFonts w:ascii="SimSun" w:hAnsi="SimSun" w:eastAsia="SimSun" w:cs="SimSun"/>
          <w:sz w:val="21"/>
          <w:szCs w:val="21"/>
        </w:rPr>
      </w:pPr>
      <w:r>
        <w:rPr>
          <w:rFonts w:ascii="SimSun" w:hAnsi="SimSun" w:eastAsia="SimSun" w:cs="SimSun"/>
          <w:sz w:val="21"/>
          <w:szCs w:val="21"/>
          <w:spacing w:val="-12"/>
        </w:rPr>
        <w:t>268  ·</w:t>
      </w:r>
      <w:r>
        <w:rPr>
          <w:rFonts w:ascii="SimSun" w:hAnsi="SimSun" w:eastAsia="SimSun" w:cs="SimSun"/>
          <w:sz w:val="21"/>
          <w:szCs w:val="21"/>
          <w:spacing w:val="46"/>
        </w:rPr>
        <w:t xml:space="preserve"> </w:t>
      </w:r>
      <w:r>
        <w:rPr>
          <w:rFonts w:ascii="SimSun" w:hAnsi="SimSun" w:eastAsia="SimSun" w:cs="SimSun"/>
          <w:sz w:val="21"/>
          <w:szCs w:val="21"/>
          <w:spacing w:val="-12"/>
        </w:rPr>
        <w:t>第十七章  数字支付与数字货币</w:t>
      </w:r>
    </w:p>
    <w:p>
      <w:pPr>
        <w:pStyle w:val="BodyText"/>
        <w:spacing w:line="335" w:lineRule="auto"/>
        <w:rPr/>
      </w:pPr>
      <w:r/>
    </w:p>
    <w:p>
      <w:pPr>
        <w:pStyle w:val="BodyText"/>
        <w:spacing w:line="335" w:lineRule="auto"/>
        <w:rPr/>
      </w:pPr>
      <w:r/>
    </w:p>
    <w:p>
      <w:pPr>
        <w:ind w:left="1389"/>
        <w:spacing w:before="68" w:line="220" w:lineRule="auto"/>
        <w:rPr>
          <w:rFonts w:ascii="SimSun" w:hAnsi="SimSun" w:eastAsia="SimSun" w:cs="SimSun"/>
          <w:sz w:val="21"/>
          <w:szCs w:val="21"/>
        </w:rPr>
      </w:pPr>
      <w:r>
        <w:rPr>
          <w:rFonts w:ascii="SimSun" w:hAnsi="SimSun" w:eastAsia="SimSun" w:cs="SimSun"/>
          <w:sz w:val="21"/>
          <w:szCs w:val="21"/>
          <w:spacing w:val="15"/>
        </w:rPr>
        <w:t>理论命题17-2…</w:t>
      </w:r>
    </w:p>
    <w:p>
      <w:pPr>
        <w:ind w:left="1149" w:right="375" w:firstLine="399"/>
        <w:spacing w:before="137" w:line="269" w:lineRule="auto"/>
        <w:jc w:val="both"/>
        <w:rPr>
          <w:rFonts w:ascii="SimHei" w:hAnsi="SimHei" w:eastAsia="SimHei" w:cs="SimHei"/>
          <w:sz w:val="21"/>
          <w:szCs w:val="21"/>
        </w:rPr>
      </w:pPr>
      <w:r>
        <w:rPr>
          <w:rFonts w:ascii="SimHei" w:hAnsi="SimHei" w:eastAsia="SimHei" w:cs="SimHei"/>
          <w:sz w:val="21"/>
          <w:szCs w:val="21"/>
          <w:spacing w:val="-7"/>
        </w:rPr>
        <w:t>数字货币是由私人、央行或无特定发行机构发行的，以数字形式存在且依赖或</w:t>
      </w:r>
      <w:r>
        <w:rPr>
          <w:rFonts w:ascii="SimHei" w:hAnsi="SimHei" w:eastAsia="SimHei" w:cs="SimHei"/>
          <w:sz w:val="21"/>
          <w:szCs w:val="21"/>
          <w:spacing w:val="16"/>
        </w:rPr>
        <w:t xml:space="preserve"> </w:t>
      </w:r>
      <w:r>
        <w:rPr>
          <w:rFonts w:ascii="SimHei" w:hAnsi="SimHei" w:eastAsia="SimHei" w:cs="SimHei"/>
          <w:sz w:val="21"/>
          <w:szCs w:val="21"/>
          <w:spacing w:val="-7"/>
        </w:rPr>
        <w:t>借鉴区块链技术与分布式账本的交易媒介。依据发行主体的不同，数字货币可以分</w:t>
      </w:r>
      <w:r>
        <w:rPr>
          <w:rFonts w:ascii="SimHei" w:hAnsi="SimHei" w:eastAsia="SimHei" w:cs="SimHei"/>
          <w:sz w:val="21"/>
          <w:szCs w:val="21"/>
          <w:spacing w:val="8"/>
        </w:rPr>
        <w:t xml:space="preserve"> </w:t>
      </w:r>
      <w:r>
        <w:rPr>
          <w:rFonts w:ascii="SimHei" w:hAnsi="SimHei" w:eastAsia="SimHei" w:cs="SimHei"/>
          <w:sz w:val="21"/>
          <w:szCs w:val="21"/>
          <w:spacing w:val="-7"/>
        </w:rPr>
        <w:t>为私人数字货币和法定数字货币。其中法定数字货币具备价值尺</w:t>
      </w:r>
      <w:r>
        <w:rPr>
          <w:rFonts w:ascii="SimHei" w:hAnsi="SimHei" w:eastAsia="SimHei" w:cs="SimHei"/>
          <w:sz w:val="21"/>
          <w:szCs w:val="21"/>
          <w:spacing w:val="-8"/>
        </w:rPr>
        <w:t>度和流通手段职能</w:t>
      </w:r>
      <w:r>
        <w:rPr>
          <w:rFonts w:ascii="SimHei" w:hAnsi="SimHei" w:eastAsia="SimHei" w:cs="SimHei"/>
          <w:sz w:val="21"/>
          <w:szCs w:val="21"/>
        </w:rPr>
        <w:t xml:space="preserve"> </w:t>
      </w:r>
      <w:r>
        <w:rPr>
          <w:rFonts w:ascii="SimHei" w:hAnsi="SimHei" w:eastAsia="SimHei" w:cs="SimHei"/>
          <w:sz w:val="21"/>
          <w:szCs w:val="21"/>
          <w:spacing w:val="-15"/>
        </w:rPr>
        <w:t>等基本职能。</w:t>
      </w:r>
    </w:p>
    <w:p>
      <w:pPr>
        <w:pStyle w:val="BodyText"/>
        <w:spacing w:line="426" w:lineRule="auto"/>
        <w:rPr/>
      </w:pPr>
      <w:r/>
    </w:p>
    <w:p>
      <w:pPr>
        <w:ind w:left="813"/>
        <w:spacing w:before="85" w:line="219" w:lineRule="auto"/>
        <w:outlineLvl w:val="6"/>
        <w:rPr>
          <w:rFonts w:ascii="SimSun" w:hAnsi="SimSun" w:eastAsia="SimSun" w:cs="SimSun"/>
          <w:sz w:val="26"/>
          <w:szCs w:val="26"/>
        </w:rPr>
      </w:pPr>
      <w:r>
        <w:rPr>
          <w:rFonts w:ascii="SimSun" w:hAnsi="SimSun" w:eastAsia="SimSun" w:cs="SimSun"/>
          <w:sz w:val="26"/>
          <w:szCs w:val="26"/>
          <w:b/>
          <w:bCs/>
          <w:spacing w:val="-10"/>
        </w:rPr>
        <w:t>四、数字货币与数字贸易</w:t>
      </w:r>
    </w:p>
    <w:p>
      <w:pPr>
        <w:pStyle w:val="BodyText"/>
        <w:spacing w:line="343" w:lineRule="auto"/>
        <w:rPr/>
      </w:pPr>
      <w:r/>
    </w:p>
    <w:p>
      <w:pPr>
        <w:ind w:left="899"/>
        <w:spacing w:before="69" w:line="219" w:lineRule="auto"/>
        <w:rPr>
          <w:rFonts w:ascii="SimSun" w:hAnsi="SimSun" w:eastAsia="SimSun" w:cs="SimSun"/>
          <w:sz w:val="21"/>
          <w:szCs w:val="21"/>
        </w:rPr>
      </w:pPr>
      <w:r>
        <w:rPr>
          <w:rFonts w:ascii="SimSun" w:hAnsi="SimSun" w:eastAsia="SimSun" w:cs="SimSun"/>
          <w:sz w:val="21"/>
          <w:szCs w:val="21"/>
          <w:spacing w:val="13"/>
        </w:rPr>
        <w:t>(一)数字货币对数字贸易的有利影响</w:t>
      </w:r>
    </w:p>
    <w:p>
      <w:pPr>
        <w:ind w:left="810" w:right="66" w:firstLine="410"/>
        <w:spacing w:before="100" w:line="283" w:lineRule="auto"/>
        <w:jc w:val="both"/>
        <w:rPr>
          <w:rFonts w:ascii="SimSun" w:hAnsi="SimSun" w:eastAsia="SimSun" w:cs="SimSun"/>
          <w:sz w:val="21"/>
          <w:szCs w:val="21"/>
        </w:rPr>
      </w:pPr>
      <w:r>
        <w:rPr>
          <w:rFonts w:ascii="SimSun" w:hAnsi="SimSun" w:eastAsia="SimSun" w:cs="SimSun"/>
          <w:sz w:val="21"/>
          <w:szCs w:val="21"/>
        </w:rPr>
        <w:t>以国家信用为基础的法定数字货币作为主权货币，具备法</w:t>
      </w:r>
      <w:r>
        <w:rPr>
          <w:rFonts w:ascii="SimSun" w:hAnsi="SimSun" w:eastAsia="SimSun" w:cs="SimSun"/>
          <w:sz w:val="21"/>
          <w:szCs w:val="21"/>
          <w:spacing w:val="-1"/>
        </w:rPr>
        <w:t>定偿还能力，且价值具有</w:t>
      </w:r>
      <w:r>
        <w:rPr>
          <w:rFonts w:ascii="SimSun" w:hAnsi="SimSun" w:eastAsia="SimSun" w:cs="SimSun"/>
          <w:sz w:val="21"/>
          <w:szCs w:val="21"/>
        </w:rPr>
        <w:t xml:space="preserve"> </w:t>
      </w:r>
      <w:r>
        <w:rPr>
          <w:rFonts w:ascii="SimSun" w:hAnsi="SimSun" w:eastAsia="SimSun" w:cs="SimSun"/>
          <w:sz w:val="21"/>
          <w:szCs w:val="21"/>
        </w:rPr>
        <w:t>一定的稳定性，对推动数字贸易发展意义重大。各国所采</w:t>
      </w:r>
      <w:r>
        <w:rPr>
          <w:rFonts w:ascii="SimSun" w:hAnsi="SimSun" w:eastAsia="SimSun" w:cs="SimSun"/>
          <w:sz w:val="21"/>
          <w:szCs w:val="21"/>
          <w:spacing w:val="-1"/>
        </w:rPr>
        <w:t>取的法定数字货币投放发行规</w:t>
      </w:r>
      <w:r>
        <w:rPr>
          <w:rFonts w:ascii="SimSun" w:hAnsi="SimSun" w:eastAsia="SimSun" w:cs="SimSun"/>
          <w:sz w:val="21"/>
          <w:szCs w:val="21"/>
        </w:rPr>
        <w:t xml:space="preserve"> </w:t>
      </w:r>
      <w:r>
        <w:rPr>
          <w:rFonts w:ascii="SimSun" w:hAnsi="SimSun" w:eastAsia="SimSun" w:cs="SimSun"/>
          <w:sz w:val="21"/>
          <w:szCs w:val="21"/>
        </w:rPr>
        <w:t>则有所不同，例如中国计划采取双层投放体系，以账户</w:t>
      </w:r>
      <w:r>
        <w:rPr>
          <w:rFonts w:ascii="SimSun" w:hAnsi="SimSun" w:eastAsia="SimSun" w:cs="SimSun"/>
          <w:sz w:val="21"/>
          <w:szCs w:val="21"/>
          <w:spacing w:val="-1"/>
        </w:rPr>
        <w:t>松耦合的方式进行投放，坚持中</w:t>
      </w:r>
      <w:r>
        <w:rPr>
          <w:rFonts w:ascii="SimSun" w:hAnsi="SimSun" w:eastAsia="SimSun" w:cs="SimSun"/>
          <w:sz w:val="21"/>
          <w:szCs w:val="21"/>
        </w:rPr>
        <w:t xml:space="preserve"> </w:t>
      </w:r>
      <w:r>
        <w:rPr>
          <w:rFonts w:ascii="SimSun" w:hAnsi="SimSun" w:eastAsia="SimSun" w:cs="SimSun"/>
          <w:sz w:val="21"/>
          <w:szCs w:val="21"/>
        </w:rPr>
        <w:t>心化的管理模式，提高宏观调控的有效性和及时</w:t>
      </w:r>
      <w:r>
        <w:rPr>
          <w:rFonts w:ascii="SimSun" w:hAnsi="SimSun" w:eastAsia="SimSun" w:cs="SimSun"/>
          <w:sz w:val="21"/>
          <w:szCs w:val="21"/>
          <w:spacing w:val="-1"/>
        </w:rPr>
        <w:t>性。下文所谈论的数字货币均特指法定</w:t>
      </w:r>
      <w:r>
        <w:rPr>
          <w:rFonts w:ascii="SimSun" w:hAnsi="SimSun" w:eastAsia="SimSun" w:cs="SimSun"/>
          <w:sz w:val="21"/>
          <w:szCs w:val="21"/>
        </w:rPr>
        <w:t xml:space="preserve"> </w:t>
      </w:r>
      <w:r>
        <w:rPr>
          <w:rFonts w:ascii="SimSun" w:hAnsi="SimSun" w:eastAsia="SimSun" w:cs="SimSun"/>
          <w:sz w:val="21"/>
          <w:szCs w:val="21"/>
          <w:spacing w:val="-3"/>
        </w:rPr>
        <w:t>数字货币。</w:t>
      </w:r>
    </w:p>
    <w:p>
      <w:pPr>
        <w:ind w:left="810" w:right="53" w:firstLine="410"/>
        <w:spacing w:before="108" w:line="286" w:lineRule="auto"/>
        <w:jc w:val="both"/>
        <w:rPr>
          <w:rFonts w:ascii="SimSun" w:hAnsi="SimSun" w:eastAsia="SimSun" w:cs="SimSun"/>
          <w:sz w:val="21"/>
          <w:szCs w:val="21"/>
        </w:rPr>
      </w:pPr>
      <w:r>
        <w:rPr>
          <w:rFonts w:ascii="SimSun" w:hAnsi="SimSun" w:eastAsia="SimSun" w:cs="SimSun"/>
          <w:sz w:val="21"/>
          <w:szCs w:val="21"/>
          <w:spacing w:val="-6"/>
        </w:rPr>
        <w:t>数字货币有利于提高数字贸易的质量和效率。数字货币通过加密签名转换，可以在资</w:t>
      </w:r>
      <w:r>
        <w:rPr>
          <w:rFonts w:ascii="SimSun" w:hAnsi="SimSun" w:eastAsia="SimSun" w:cs="SimSun"/>
          <w:sz w:val="21"/>
          <w:szCs w:val="21"/>
          <w:spacing w:val="6"/>
        </w:rPr>
        <w:t xml:space="preserve"> </w:t>
      </w:r>
      <w:r>
        <w:rPr>
          <w:rFonts w:ascii="SimSun" w:hAnsi="SimSun" w:eastAsia="SimSun" w:cs="SimSun"/>
          <w:sz w:val="21"/>
          <w:szCs w:val="21"/>
          <w:spacing w:val="-6"/>
        </w:rPr>
        <w:t>金转移的同时实现信息传递，完成资金流和信息流的整合。依赖于传统货币的数字贸易过</w:t>
      </w:r>
      <w:r>
        <w:rPr>
          <w:rFonts w:ascii="SimSun" w:hAnsi="SimSun" w:eastAsia="SimSun" w:cs="SimSun"/>
          <w:sz w:val="21"/>
          <w:szCs w:val="21"/>
        </w:rPr>
        <w:t xml:space="preserve"> </w:t>
      </w:r>
      <w:r>
        <w:rPr>
          <w:rFonts w:ascii="SimSun" w:hAnsi="SimSun" w:eastAsia="SimSun" w:cs="SimSun"/>
          <w:sz w:val="21"/>
          <w:szCs w:val="21"/>
          <w:spacing w:val="-6"/>
        </w:rPr>
        <w:t>程中，数字贸易所用的货币储存于中间机构，中间机构通过支付的时间差沉淀资金，且跨</w:t>
      </w:r>
      <w:r>
        <w:rPr>
          <w:rFonts w:ascii="SimSun" w:hAnsi="SimSun" w:eastAsia="SimSun" w:cs="SimSun"/>
          <w:sz w:val="21"/>
          <w:szCs w:val="21"/>
        </w:rPr>
        <w:t xml:space="preserve"> </w:t>
      </w:r>
      <w:r>
        <w:rPr>
          <w:rFonts w:ascii="SimSun" w:hAnsi="SimSun" w:eastAsia="SimSun" w:cs="SimSun"/>
          <w:sz w:val="21"/>
          <w:szCs w:val="21"/>
          <w:spacing w:val="-5"/>
        </w:rPr>
        <w:t>境数字贸易的支付结算流程冗余。而数字货币不依赖于银</w:t>
      </w:r>
      <w:r>
        <w:rPr>
          <w:rFonts w:ascii="SimSun" w:hAnsi="SimSun" w:eastAsia="SimSun" w:cs="SimSun"/>
          <w:sz w:val="21"/>
          <w:szCs w:val="21"/>
          <w:spacing w:val="-6"/>
        </w:rPr>
        <w:t>行账户，其在数字贸易的支付结</w:t>
      </w:r>
      <w:r>
        <w:rPr>
          <w:rFonts w:ascii="SimSun" w:hAnsi="SimSun" w:eastAsia="SimSun" w:cs="SimSun"/>
          <w:sz w:val="21"/>
          <w:szCs w:val="21"/>
        </w:rPr>
        <w:t xml:space="preserve"> </w:t>
      </w:r>
      <w:r>
        <w:rPr>
          <w:rFonts w:ascii="SimSun" w:hAnsi="SimSun" w:eastAsia="SimSun" w:cs="SimSun"/>
          <w:sz w:val="21"/>
          <w:szCs w:val="21"/>
          <w:spacing w:val="-6"/>
        </w:rPr>
        <w:t>算环节上通过实现点对点的及时对接，省去了中间机构对账、清算、结算等流程，整个过</w:t>
      </w:r>
      <w:r>
        <w:rPr>
          <w:rFonts w:ascii="SimSun" w:hAnsi="SimSun" w:eastAsia="SimSun" w:cs="SimSun"/>
          <w:sz w:val="21"/>
          <w:szCs w:val="21"/>
        </w:rPr>
        <w:t xml:space="preserve"> </w:t>
      </w:r>
      <w:r>
        <w:rPr>
          <w:rFonts w:ascii="SimSun" w:hAnsi="SimSun" w:eastAsia="SimSun" w:cs="SimSun"/>
          <w:sz w:val="21"/>
          <w:szCs w:val="21"/>
          <w:spacing w:val="-7"/>
        </w:rPr>
        <w:t>程由既定算法自动执行，在省去了中间机构介入费用的同</w:t>
      </w:r>
      <w:r>
        <w:rPr>
          <w:rFonts w:ascii="SimSun" w:hAnsi="SimSun" w:eastAsia="SimSun" w:cs="SimSun"/>
          <w:sz w:val="21"/>
          <w:szCs w:val="21"/>
          <w:spacing w:val="-8"/>
        </w:rPr>
        <w:t>时，提高了数字贸易的效率。</w:t>
      </w:r>
    </w:p>
    <w:p>
      <w:pPr>
        <w:ind w:left="810" w:firstLine="410"/>
        <w:spacing w:before="102" w:line="293" w:lineRule="auto"/>
        <w:jc w:val="both"/>
        <w:rPr>
          <w:rFonts w:ascii="SimSun" w:hAnsi="SimSun" w:eastAsia="SimSun" w:cs="SimSun"/>
          <w:sz w:val="21"/>
          <w:szCs w:val="21"/>
        </w:rPr>
      </w:pPr>
      <w:r>
        <w:rPr>
          <w:rFonts w:ascii="SimSun" w:hAnsi="SimSun" w:eastAsia="SimSun" w:cs="SimSun"/>
          <w:sz w:val="21"/>
          <w:szCs w:val="21"/>
          <w:spacing w:val="2"/>
        </w:rPr>
        <w:t>数字货币有利于国家对于数字贸易的宏观调控。我国数字货币具</w:t>
      </w:r>
      <w:r>
        <w:rPr>
          <w:rFonts w:ascii="SimSun" w:hAnsi="SimSun" w:eastAsia="SimSun" w:cs="SimSun"/>
          <w:sz w:val="21"/>
          <w:szCs w:val="21"/>
          <w:spacing w:val="1"/>
        </w:rPr>
        <w:t>备中心化的特点，</w:t>
      </w:r>
      <w:r>
        <w:rPr>
          <w:rFonts w:ascii="SimSun" w:hAnsi="SimSun" w:eastAsia="SimSun" w:cs="SimSun"/>
          <w:sz w:val="21"/>
          <w:szCs w:val="21"/>
        </w:rPr>
        <w:t xml:space="preserve"> </w:t>
      </w:r>
      <w:r>
        <w:rPr>
          <w:rFonts w:ascii="SimSun" w:hAnsi="SimSun" w:eastAsia="SimSun" w:cs="SimSun"/>
          <w:sz w:val="21"/>
          <w:szCs w:val="21"/>
        </w:rPr>
        <w:t>央行通过对数字货币的大数据追踪，既可以分析出经济个</w:t>
      </w:r>
      <w:r>
        <w:rPr>
          <w:rFonts w:ascii="SimSun" w:hAnsi="SimSun" w:eastAsia="SimSun" w:cs="SimSun"/>
          <w:sz w:val="21"/>
          <w:szCs w:val="21"/>
          <w:spacing w:val="-1"/>
        </w:rPr>
        <w:t>体的实时数字贸易状态，也可</w:t>
      </w:r>
      <w:r>
        <w:rPr>
          <w:rFonts w:ascii="SimSun" w:hAnsi="SimSun" w:eastAsia="SimSun" w:cs="SimSun"/>
          <w:sz w:val="21"/>
          <w:szCs w:val="21"/>
        </w:rPr>
        <w:t xml:space="preserve"> </w:t>
      </w:r>
      <w:r>
        <w:rPr>
          <w:rFonts w:ascii="SimSun" w:hAnsi="SimSun" w:eastAsia="SimSun" w:cs="SimSun"/>
          <w:sz w:val="21"/>
          <w:szCs w:val="21"/>
          <w:spacing w:val="-1"/>
        </w:rPr>
        <w:t>以从微观把握宏观，分析各个阶段我国数字贸易的走势，给有关机构制定数字贸易政策</w:t>
      </w:r>
      <w:r>
        <w:rPr>
          <w:rFonts w:ascii="SimSun" w:hAnsi="SimSun" w:eastAsia="SimSun" w:cs="SimSun"/>
          <w:sz w:val="21"/>
          <w:szCs w:val="21"/>
          <w:spacing w:val="2"/>
        </w:rPr>
        <w:t xml:space="preserve">  </w:t>
      </w:r>
      <w:r>
        <w:rPr>
          <w:rFonts w:ascii="SimSun" w:hAnsi="SimSun" w:eastAsia="SimSun" w:cs="SimSun"/>
          <w:sz w:val="21"/>
          <w:szCs w:val="21"/>
        </w:rPr>
        <w:t>提供有效依据，进而提高数字贸易调控的精准性和预见性。此</w:t>
      </w:r>
      <w:r>
        <w:rPr>
          <w:rFonts w:ascii="SimSun" w:hAnsi="SimSun" w:eastAsia="SimSun" w:cs="SimSun"/>
          <w:sz w:val="21"/>
          <w:szCs w:val="21"/>
          <w:spacing w:val="-1"/>
        </w:rPr>
        <w:t>外，央行可以通过对数字</w:t>
      </w:r>
      <w:r>
        <w:rPr>
          <w:rFonts w:ascii="SimSun" w:hAnsi="SimSun" w:eastAsia="SimSun" w:cs="SimSun"/>
          <w:sz w:val="21"/>
          <w:szCs w:val="21"/>
        </w:rPr>
        <w:t xml:space="preserve"> </w:t>
      </w:r>
      <w:r>
        <w:rPr>
          <w:rFonts w:ascii="SimSun" w:hAnsi="SimSun" w:eastAsia="SimSun" w:cs="SimSun"/>
          <w:sz w:val="21"/>
          <w:szCs w:val="21"/>
          <w:spacing w:val="-1"/>
        </w:rPr>
        <w:t>货币的流通监控，精准调节货币供应，促进货币的流通性，稳定货币价值，确保货币市 </w:t>
      </w:r>
      <w:r>
        <w:rPr>
          <w:rFonts w:ascii="SimSun" w:hAnsi="SimSun" w:eastAsia="SimSun" w:cs="SimSun"/>
          <w:sz w:val="21"/>
          <w:szCs w:val="21"/>
          <w:spacing w:val="-4"/>
        </w:rPr>
        <w:t>场长期处于健康状态。</w:t>
      </w:r>
    </w:p>
    <w:p>
      <w:pPr>
        <w:ind w:left="810" w:right="57" w:firstLine="410"/>
        <w:spacing w:before="98" w:line="286" w:lineRule="auto"/>
        <w:jc w:val="both"/>
        <w:rPr>
          <w:rFonts w:ascii="SimSun" w:hAnsi="SimSun" w:eastAsia="SimSun" w:cs="SimSun"/>
          <w:sz w:val="21"/>
          <w:szCs w:val="21"/>
        </w:rPr>
      </w:pPr>
      <w:r>
        <w:rPr>
          <w:rFonts w:ascii="SimSun" w:hAnsi="SimSun" w:eastAsia="SimSun" w:cs="SimSun"/>
          <w:sz w:val="21"/>
          <w:szCs w:val="21"/>
        </w:rPr>
        <w:t>数字货币有利于防范数字贸易中可能存在的风险。中央银</w:t>
      </w:r>
      <w:r>
        <w:rPr>
          <w:rFonts w:ascii="SimSun" w:hAnsi="SimSun" w:eastAsia="SimSun" w:cs="SimSun"/>
          <w:sz w:val="21"/>
          <w:szCs w:val="21"/>
          <w:spacing w:val="-1"/>
        </w:rPr>
        <w:t>行可以通过技术化手段对</w:t>
      </w:r>
      <w:r>
        <w:rPr>
          <w:rFonts w:ascii="SimSun" w:hAnsi="SimSun" w:eastAsia="SimSun" w:cs="SimSun"/>
          <w:sz w:val="21"/>
          <w:szCs w:val="21"/>
        </w:rPr>
        <w:t xml:space="preserve"> </w:t>
      </w:r>
      <w:r>
        <w:rPr>
          <w:rFonts w:ascii="SimSun" w:hAnsi="SimSun" w:eastAsia="SimSun" w:cs="SimSun"/>
          <w:sz w:val="21"/>
          <w:szCs w:val="21"/>
        </w:rPr>
        <w:t>数字货币的流转进行追踪和监控，对个体和群体进行实时分析</w:t>
      </w:r>
      <w:r>
        <w:rPr>
          <w:rFonts w:ascii="SimSun" w:hAnsi="SimSun" w:eastAsia="SimSun" w:cs="SimSun"/>
          <w:sz w:val="21"/>
          <w:szCs w:val="21"/>
          <w:spacing w:val="-1"/>
        </w:rPr>
        <w:t>，及时感知到数字贸易中</w:t>
      </w:r>
      <w:r>
        <w:rPr>
          <w:rFonts w:ascii="SimSun" w:hAnsi="SimSun" w:eastAsia="SimSun" w:cs="SimSun"/>
          <w:sz w:val="21"/>
          <w:szCs w:val="21"/>
        </w:rPr>
        <w:t xml:space="preserve"> </w:t>
      </w:r>
      <w:r>
        <w:rPr>
          <w:rFonts w:ascii="SimSun" w:hAnsi="SimSun" w:eastAsia="SimSun" w:cs="SimSun"/>
          <w:sz w:val="21"/>
          <w:szCs w:val="21"/>
          <w:spacing w:val="-6"/>
        </w:rPr>
        <w:t>的风险行为。在交易安全不能完全依赖于传统身份认证的环境下，通过大数据对客户的数</w:t>
      </w:r>
      <w:r>
        <w:rPr>
          <w:rFonts w:ascii="SimSun" w:hAnsi="SimSun" w:eastAsia="SimSun" w:cs="SimSun"/>
          <w:sz w:val="21"/>
          <w:szCs w:val="21"/>
          <w:spacing w:val="1"/>
        </w:rPr>
        <w:t xml:space="preserve"> </w:t>
      </w:r>
      <w:r>
        <w:rPr>
          <w:rFonts w:ascii="SimSun" w:hAnsi="SimSun" w:eastAsia="SimSun" w:cs="SimSun"/>
          <w:sz w:val="21"/>
          <w:szCs w:val="21"/>
          <w:spacing w:val="-5"/>
        </w:rPr>
        <w:t>字货币使用行为进行风险敏感性研判，既能及时</w:t>
      </w:r>
      <w:r>
        <w:rPr>
          <w:rFonts w:ascii="SimSun" w:hAnsi="SimSun" w:eastAsia="SimSun" w:cs="SimSun"/>
          <w:sz w:val="21"/>
          <w:szCs w:val="21"/>
          <w:spacing w:val="-6"/>
        </w:rPr>
        <w:t>追踪到数字贸易中的违法行为，也能在微</w:t>
      </w:r>
      <w:r>
        <w:rPr>
          <w:rFonts w:ascii="SimSun" w:hAnsi="SimSun" w:eastAsia="SimSun" w:cs="SimSun"/>
          <w:sz w:val="21"/>
          <w:szCs w:val="21"/>
        </w:rPr>
        <w:t xml:space="preserve"> </w:t>
      </w:r>
      <w:r>
        <w:rPr>
          <w:rFonts w:ascii="SimSun" w:hAnsi="SimSun" w:eastAsia="SimSun" w:cs="SimSun"/>
          <w:sz w:val="21"/>
          <w:szCs w:val="21"/>
          <w:spacing w:val="-6"/>
        </w:rPr>
        <w:t>观层面保护数字贸易参与者的隐私。例如在使用数字货币进行数字贸易的过程中，虽然普</w:t>
      </w:r>
      <w:r>
        <w:rPr>
          <w:rFonts w:ascii="SimSun" w:hAnsi="SimSun" w:eastAsia="SimSun" w:cs="SimSun"/>
          <w:sz w:val="21"/>
          <w:szCs w:val="21"/>
          <w:spacing w:val="1"/>
        </w:rPr>
        <w:t xml:space="preserve"> </w:t>
      </w:r>
      <w:r>
        <w:rPr>
          <w:rFonts w:ascii="SimSun" w:hAnsi="SimSun" w:eastAsia="SimSun" w:cs="SimSun"/>
          <w:sz w:val="21"/>
          <w:szCs w:val="21"/>
          <w:spacing w:val="-7"/>
        </w:rPr>
        <w:t>通交易匿名，但用大数据可以识别出逃税、恐怖融资</w:t>
      </w:r>
      <w:r>
        <w:rPr>
          <w:rFonts w:ascii="SimSun" w:hAnsi="SimSun" w:eastAsia="SimSun" w:cs="SimSun"/>
          <w:sz w:val="21"/>
          <w:szCs w:val="21"/>
          <w:spacing w:val="-8"/>
        </w:rPr>
        <w:t>等行为的特征，从而锁定真实身份。</w:t>
      </w:r>
    </w:p>
    <w:p>
      <w:pPr>
        <w:pStyle w:val="BodyText"/>
        <w:spacing w:line="388" w:lineRule="auto"/>
        <w:rPr/>
      </w:pPr>
      <w:r/>
    </w:p>
    <w:p>
      <w:pPr>
        <w:ind w:left="909"/>
        <w:spacing w:before="69" w:line="219" w:lineRule="auto"/>
        <w:rPr>
          <w:rFonts w:ascii="SimSun" w:hAnsi="SimSun" w:eastAsia="SimSun" w:cs="SimSun"/>
          <w:sz w:val="21"/>
          <w:szCs w:val="21"/>
        </w:rPr>
      </w:pPr>
      <w:r>
        <w:rPr>
          <w:rFonts w:ascii="SimSun" w:hAnsi="SimSun" w:eastAsia="SimSun" w:cs="SimSun"/>
          <w:sz w:val="21"/>
          <w:szCs w:val="21"/>
          <w:spacing w:val="13"/>
        </w:rPr>
        <w:t>(二)数字货币对数字贸易的不利影响</w:t>
      </w:r>
    </w:p>
    <w:p>
      <w:pPr>
        <w:ind w:left="1220"/>
        <w:spacing w:before="101" w:line="219" w:lineRule="auto"/>
        <w:rPr>
          <w:rFonts w:ascii="SimSun" w:hAnsi="SimSun" w:eastAsia="SimSun" w:cs="SimSun"/>
          <w:sz w:val="21"/>
          <w:szCs w:val="21"/>
        </w:rPr>
      </w:pPr>
      <w:r>
        <w:rPr>
          <w:rFonts w:ascii="SimSun" w:hAnsi="SimSun" w:eastAsia="SimSun" w:cs="SimSun"/>
          <w:sz w:val="21"/>
          <w:szCs w:val="21"/>
          <w:spacing w:val="-1"/>
        </w:rPr>
        <w:t>作为一种全新的数字贸易媒介，数字货币在使用过程中蕴含的风险也</w:t>
      </w:r>
      <w:r>
        <w:rPr>
          <w:rFonts w:ascii="SimSun" w:hAnsi="SimSun" w:eastAsia="SimSun" w:cs="SimSun"/>
          <w:sz w:val="21"/>
          <w:szCs w:val="21"/>
          <w:spacing w:val="-2"/>
        </w:rPr>
        <w:t>不容忽视。</w:t>
      </w:r>
    </w:p>
    <w:p>
      <w:pPr>
        <w:spacing w:line="219" w:lineRule="auto"/>
        <w:sectPr>
          <w:pgSz w:w="9620" w:h="14350"/>
          <w:pgMar w:top="357" w:right="524" w:bottom="400" w:left="250" w:header="0" w:footer="0" w:gutter="0"/>
        </w:sectPr>
        <w:rPr>
          <w:rFonts w:ascii="SimSun" w:hAnsi="SimSun" w:eastAsia="SimSun" w:cs="SimSun"/>
          <w:sz w:val="21"/>
          <w:szCs w:val="21"/>
        </w:rPr>
      </w:pPr>
    </w:p>
    <w:p>
      <w:pPr>
        <w:spacing w:before="37" w:line="219" w:lineRule="auto"/>
        <w:jc w:val="right"/>
        <w:rPr>
          <w:rFonts w:ascii="SimSun" w:hAnsi="SimSun" w:eastAsia="SimSun" w:cs="SimSun"/>
          <w:sz w:val="21"/>
          <w:szCs w:val="21"/>
        </w:rPr>
      </w:pPr>
      <w:r>
        <w:rPr>
          <w:rFonts w:ascii="SimSun" w:hAnsi="SimSun" w:eastAsia="SimSun" w:cs="SimSun"/>
          <w:sz w:val="21"/>
          <w:szCs w:val="21"/>
          <w:spacing w:val="-9"/>
        </w:rPr>
        <w:t>第三节  数字货币对数字支付能力的建设作用</w:t>
      </w:r>
      <w:r>
        <w:rPr>
          <w:rFonts w:ascii="SimSun" w:hAnsi="SimSun" w:eastAsia="SimSun" w:cs="SimSun"/>
          <w:sz w:val="21"/>
          <w:szCs w:val="21"/>
          <w:spacing w:val="18"/>
        </w:rPr>
        <w:t xml:space="preserve">    </w:t>
      </w:r>
      <w:r>
        <w:rPr>
          <w:rFonts w:ascii="SimSun" w:hAnsi="SimSun" w:eastAsia="SimSun" w:cs="SimSun"/>
          <w:sz w:val="21"/>
          <w:szCs w:val="21"/>
          <w:spacing w:val="-9"/>
        </w:rPr>
        <w:t>269</w:t>
      </w:r>
    </w:p>
    <w:p>
      <w:pPr>
        <w:pStyle w:val="BodyText"/>
        <w:spacing w:line="288" w:lineRule="auto"/>
        <w:rPr/>
      </w:pPr>
      <w:r/>
    </w:p>
    <w:p>
      <w:pPr>
        <w:pStyle w:val="BodyText"/>
        <w:spacing w:line="288" w:lineRule="auto"/>
        <w:rPr/>
      </w:pPr>
      <w:r/>
    </w:p>
    <w:p>
      <w:pPr>
        <w:ind w:right="831" w:firstLine="420"/>
        <w:spacing w:before="68" w:line="286" w:lineRule="auto"/>
        <w:rPr>
          <w:rFonts w:ascii="SimSun" w:hAnsi="SimSun" w:eastAsia="SimSun" w:cs="SimSun"/>
          <w:sz w:val="21"/>
          <w:szCs w:val="21"/>
        </w:rPr>
      </w:pPr>
      <w:r>
        <w:rPr>
          <w:rFonts w:ascii="SimSun" w:hAnsi="SimSun" w:eastAsia="SimSun" w:cs="SimSun"/>
          <w:sz w:val="21"/>
          <w:szCs w:val="21"/>
          <w:spacing w:val="-1"/>
        </w:rPr>
        <w:t>第一，数字货币不易追踪的特点会增加贸易风险。不易追溯性是数字</w:t>
      </w:r>
      <w:r>
        <w:rPr>
          <w:rFonts w:ascii="SimSun" w:hAnsi="SimSun" w:eastAsia="SimSun" w:cs="SimSun"/>
          <w:sz w:val="21"/>
          <w:szCs w:val="21"/>
          <w:spacing w:val="-2"/>
        </w:rPr>
        <w:t>货币对使用者</w:t>
      </w:r>
      <w:r>
        <w:rPr>
          <w:rFonts w:ascii="SimSun" w:hAnsi="SimSun" w:eastAsia="SimSun" w:cs="SimSun"/>
          <w:sz w:val="21"/>
          <w:szCs w:val="21"/>
        </w:rPr>
        <w:t xml:space="preserve"> </w:t>
      </w:r>
      <w:r>
        <w:rPr>
          <w:rFonts w:ascii="SimSun" w:hAnsi="SimSun" w:eastAsia="SimSun" w:cs="SimSun"/>
          <w:sz w:val="21"/>
          <w:szCs w:val="21"/>
          <w:spacing w:val="5"/>
        </w:rPr>
        <w:t>隐私的保护，但贸易双方可能会利用数字货币的</w:t>
      </w:r>
      <w:r>
        <w:rPr>
          <w:rFonts w:ascii="SimSun" w:hAnsi="SimSun" w:eastAsia="SimSun" w:cs="SimSun"/>
          <w:sz w:val="21"/>
          <w:szCs w:val="21"/>
          <w:spacing w:val="4"/>
        </w:rPr>
        <w:t>这一特性逃避法律监管，进行非法贸</w:t>
      </w:r>
      <w:r>
        <w:rPr>
          <w:rFonts w:ascii="SimSun" w:hAnsi="SimSun" w:eastAsia="SimSun" w:cs="SimSun"/>
          <w:sz w:val="21"/>
          <w:szCs w:val="21"/>
        </w:rPr>
        <w:t xml:space="preserve"> </w:t>
      </w:r>
      <w:r>
        <w:rPr>
          <w:rFonts w:ascii="SimSun" w:hAnsi="SimSun" w:eastAsia="SimSun" w:cs="SimSun"/>
          <w:sz w:val="21"/>
          <w:szCs w:val="21"/>
          <w:spacing w:val="5"/>
        </w:rPr>
        <w:t>易。理想的数字货币的可追踪性应当是用户自身的权力，而不是</w:t>
      </w:r>
      <w:r>
        <w:rPr>
          <w:rFonts w:ascii="SimSun" w:hAnsi="SimSun" w:eastAsia="SimSun" w:cs="SimSun"/>
          <w:sz w:val="21"/>
          <w:szCs w:val="21"/>
          <w:spacing w:val="4"/>
        </w:rPr>
        <w:t>商家或商业银行的特</w:t>
      </w:r>
      <w:r>
        <w:rPr>
          <w:rFonts w:ascii="SimSun" w:hAnsi="SimSun" w:eastAsia="SimSun" w:cs="SimSun"/>
          <w:sz w:val="21"/>
          <w:szCs w:val="21"/>
        </w:rPr>
        <w:t xml:space="preserve"> </w:t>
      </w:r>
      <w:r>
        <w:rPr>
          <w:rFonts w:ascii="SimSun" w:hAnsi="SimSun" w:eastAsia="SimSun" w:cs="SimSun"/>
          <w:sz w:val="21"/>
          <w:szCs w:val="21"/>
        </w:rPr>
        <w:t>权，与此同时，为了保证以数字货币为媒介的数字贸易的合法性，</w:t>
      </w:r>
      <w:r>
        <w:rPr>
          <w:rFonts w:ascii="SimSun" w:hAnsi="SimSun" w:eastAsia="SimSun" w:cs="SimSun"/>
          <w:sz w:val="21"/>
          <w:szCs w:val="21"/>
          <w:spacing w:val="-1"/>
        </w:rPr>
        <w:t>监管者应当在司法允</w:t>
      </w:r>
      <w:r>
        <w:rPr>
          <w:rFonts w:ascii="SimSun" w:hAnsi="SimSun" w:eastAsia="SimSun" w:cs="SimSun"/>
          <w:sz w:val="21"/>
          <w:szCs w:val="21"/>
        </w:rPr>
        <w:t xml:space="preserve"> </w:t>
      </w:r>
      <w:r>
        <w:rPr>
          <w:rFonts w:ascii="SimSun" w:hAnsi="SimSun" w:eastAsia="SimSun" w:cs="SimSun"/>
          <w:sz w:val="21"/>
          <w:szCs w:val="21"/>
          <w:spacing w:val="-1"/>
        </w:rPr>
        <w:t>许的范围内获得追踪权利，因此理想的数字货币并非完全匿名。如何在道德和技术层面</w:t>
      </w:r>
      <w:r>
        <w:rPr>
          <w:rFonts w:ascii="SimSun" w:hAnsi="SimSun" w:eastAsia="SimSun" w:cs="SimSun"/>
          <w:sz w:val="21"/>
          <w:szCs w:val="21"/>
          <w:spacing w:val="5"/>
        </w:rPr>
        <w:t xml:space="preserve"> </w:t>
      </w:r>
      <w:r>
        <w:rPr>
          <w:rFonts w:ascii="SimSun" w:hAnsi="SimSun" w:eastAsia="SimSun" w:cs="SimSun"/>
          <w:sz w:val="21"/>
          <w:szCs w:val="21"/>
          <w:spacing w:val="-3"/>
        </w:rPr>
        <w:t>实现匿名性以及可追溯性的平衡是数字货币研发的难点。</w:t>
      </w:r>
    </w:p>
    <w:p>
      <w:pPr>
        <w:ind w:right="833" w:firstLine="420"/>
        <w:spacing w:before="102" w:line="266" w:lineRule="auto"/>
        <w:rPr>
          <w:rFonts w:ascii="SimSun" w:hAnsi="SimSun" w:eastAsia="SimSun" w:cs="SimSun"/>
          <w:sz w:val="21"/>
          <w:szCs w:val="21"/>
        </w:rPr>
      </w:pPr>
      <w:r>
        <w:rPr>
          <w:rFonts w:ascii="SimSun" w:hAnsi="SimSun" w:eastAsia="SimSun" w:cs="SimSun"/>
          <w:sz w:val="21"/>
          <w:szCs w:val="21"/>
          <w:spacing w:val="5"/>
        </w:rPr>
        <w:t>第二，受限于21世纪初的科学技术水平，数字货币在交易过程中存在一定</w:t>
      </w:r>
      <w:r>
        <w:rPr>
          <w:rFonts w:ascii="SimSun" w:hAnsi="SimSun" w:eastAsia="SimSun" w:cs="SimSun"/>
          <w:sz w:val="21"/>
          <w:szCs w:val="21"/>
          <w:spacing w:val="4"/>
        </w:rPr>
        <w:t>的支付</w:t>
      </w:r>
      <w:r>
        <w:rPr>
          <w:rFonts w:ascii="SimSun" w:hAnsi="SimSun" w:eastAsia="SimSun" w:cs="SimSun"/>
          <w:sz w:val="21"/>
          <w:szCs w:val="21"/>
        </w:rPr>
        <w:t xml:space="preserve"> </w:t>
      </w:r>
      <w:r>
        <w:rPr>
          <w:rFonts w:ascii="SimSun" w:hAnsi="SimSun" w:eastAsia="SimSun" w:cs="SimSun"/>
          <w:sz w:val="21"/>
          <w:szCs w:val="21"/>
        </w:rPr>
        <w:t>风险。如何通过密码技术保障数字货币的真实性，确保用户在</w:t>
      </w:r>
      <w:r>
        <w:rPr>
          <w:rFonts w:ascii="SimSun" w:hAnsi="SimSun" w:eastAsia="SimSun" w:cs="SimSun"/>
          <w:sz w:val="21"/>
          <w:szCs w:val="21"/>
          <w:spacing w:val="-1"/>
        </w:rPr>
        <w:t>交易过程中无法更改或伪</w:t>
      </w:r>
      <w:r>
        <w:rPr>
          <w:rFonts w:ascii="SimSun" w:hAnsi="SimSun" w:eastAsia="SimSun" w:cs="SimSun"/>
          <w:sz w:val="21"/>
          <w:szCs w:val="21"/>
        </w:rPr>
        <w:t xml:space="preserve"> </w:t>
      </w:r>
      <w:r>
        <w:rPr>
          <w:rFonts w:ascii="SimSun" w:hAnsi="SimSun" w:eastAsia="SimSun" w:cs="SimSun"/>
          <w:sz w:val="21"/>
          <w:szCs w:val="21"/>
          <w:spacing w:val="-2"/>
        </w:rPr>
        <w:t>造数字货币，是构建以数字货币为媒介的数字贸易</w:t>
      </w:r>
      <w:r>
        <w:rPr>
          <w:rFonts w:ascii="SimSun" w:hAnsi="SimSun" w:eastAsia="SimSun" w:cs="SimSun"/>
          <w:sz w:val="21"/>
          <w:szCs w:val="21"/>
          <w:spacing w:val="-3"/>
        </w:rPr>
        <w:t>体系的重点考虑问题。</w:t>
      </w:r>
    </w:p>
    <w:p>
      <w:pPr>
        <w:ind w:right="854" w:firstLine="420"/>
        <w:spacing w:before="132" w:line="254" w:lineRule="auto"/>
        <w:rPr>
          <w:rFonts w:ascii="SimSun" w:hAnsi="SimSun" w:eastAsia="SimSun" w:cs="SimSun"/>
          <w:sz w:val="21"/>
          <w:szCs w:val="21"/>
        </w:rPr>
      </w:pPr>
      <w:r>
        <w:rPr>
          <w:rFonts w:ascii="SimSun" w:hAnsi="SimSun" w:eastAsia="SimSun" w:cs="SimSun"/>
          <w:sz w:val="21"/>
          <w:szCs w:val="21"/>
          <w:spacing w:val="-1"/>
        </w:rPr>
        <w:t>第三，各国政府对于数字货币持有的态度不尽相同，因此可能由数字货币引起的各</w:t>
      </w:r>
      <w:r>
        <w:rPr>
          <w:rFonts w:ascii="SimSun" w:hAnsi="SimSun" w:eastAsia="SimSun" w:cs="SimSun"/>
          <w:sz w:val="21"/>
          <w:szCs w:val="21"/>
          <w:spacing w:val="4"/>
        </w:rPr>
        <w:t xml:space="preserve"> </w:t>
      </w:r>
      <w:r>
        <w:rPr>
          <w:rFonts w:ascii="SimSun" w:hAnsi="SimSun" w:eastAsia="SimSun" w:cs="SimSun"/>
          <w:sz w:val="21"/>
          <w:szCs w:val="21"/>
          <w:spacing w:val="-2"/>
        </w:rPr>
        <w:t>国间的数字贸易信用危机也是隐藏风险之一。</w:t>
      </w:r>
    </w:p>
    <w:p>
      <w:pPr>
        <w:ind w:right="834" w:firstLine="420"/>
        <w:spacing w:before="91" w:line="283" w:lineRule="auto"/>
        <w:rPr>
          <w:rFonts w:ascii="SimSun" w:hAnsi="SimSun" w:eastAsia="SimSun" w:cs="SimSun"/>
          <w:sz w:val="21"/>
          <w:szCs w:val="21"/>
        </w:rPr>
      </w:pPr>
      <w:r>
        <w:rPr>
          <w:rFonts w:ascii="SimSun" w:hAnsi="SimSun" w:eastAsia="SimSun" w:cs="SimSun"/>
          <w:sz w:val="21"/>
          <w:szCs w:val="21"/>
          <w:spacing w:val="-4"/>
        </w:rPr>
        <w:t>数字货币对数字贸易而言是把“双刃剑”。</w:t>
      </w:r>
      <w:r>
        <w:rPr>
          <w:rFonts w:ascii="SimSun" w:hAnsi="SimSun" w:eastAsia="SimSun" w:cs="SimSun"/>
          <w:sz w:val="21"/>
          <w:szCs w:val="21"/>
          <w:spacing w:val="42"/>
        </w:rPr>
        <w:t xml:space="preserve"> </w:t>
      </w:r>
      <w:r>
        <w:rPr>
          <w:rFonts w:ascii="SimSun" w:hAnsi="SimSun" w:eastAsia="SimSun" w:cs="SimSun"/>
          <w:sz w:val="21"/>
          <w:szCs w:val="21"/>
          <w:spacing w:val="-4"/>
        </w:rPr>
        <w:t>一方面</w:t>
      </w:r>
      <w:r>
        <w:rPr>
          <w:rFonts w:ascii="SimSun" w:hAnsi="SimSun" w:eastAsia="SimSun" w:cs="SimSun"/>
          <w:sz w:val="21"/>
          <w:szCs w:val="21"/>
          <w:spacing w:val="-5"/>
        </w:rPr>
        <w:t>，数字货币有利于提高数字贸易</w:t>
      </w:r>
      <w:r>
        <w:rPr>
          <w:rFonts w:ascii="SimSun" w:hAnsi="SimSun" w:eastAsia="SimSun" w:cs="SimSun"/>
          <w:sz w:val="21"/>
          <w:szCs w:val="21"/>
        </w:rPr>
        <w:t xml:space="preserve"> </w:t>
      </w:r>
      <w:r>
        <w:rPr>
          <w:rFonts w:ascii="SimSun" w:hAnsi="SimSun" w:eastAsia="SimSun" w:cs="SimSun"/>
          <w:sz w:val="21"/>
          <w:szCs w:val="21"/>
          <w:spacing w:val="-1"/>
        </w:rPr>
        <w:t>的质量和效率，有利于国家对于数字贸易的宏观调控，让中央银行可以通过数字化手段</w:t>
      </w:r>
      <w:r>
        <w:rPr>
          <w:rFonts w:ascii="SimSun" w:hAnsi="SimSun" w:eastAsia="SimSun" w:cs="SimSun"/>
          <w:sz w:val="21"/>
          <w:szCs w:val="21"/>
          <w:spacing w:val="11"/>
        </w:rPr>
        <w:t xml:space="preserve"> </w:t>
      </w:r>
      <w:r>
        <w:rPr>
          <w:rFonts w:ascii="SimSun" w:hAnsi="SimSun" w:eastAsia="SimSun" w:cs="SimSun"/>
          <w:sz w:val="21"/>
          <w:szCs w:val="21"/>
          <w:spacing w:val="-1"/>
        </w:rPr>
        <w:t>对数字货币的流转实现追踪和监控。另一方面，数字货币的不易追溯性给数字贸易带来</w:t>
      </w:r>
      <w:r>
        <w:rPr>
          <w:rFonts w:ascii="SimSun" w:hAnsi="SimSun" w:eastAsia="SimSun" w:cs="SimSun"/>
          <w:sz w:val="21"/>
          <w:szCs w:val="21"/>
          <w:spacing w:val="5"/>
        </w:rPr>
        <w:t xml:space="preserve"> </w:t>
      </w:r>
      <w:r>
        <w:rPr>
          <w:rFonts w:ascii="SimSun" w:hAnsi="SimSun" w:eastAsia="SimSun" w:cs="SimSun"/>
          <w:sz w:val="21"/>
          <w:szCs w:val="21"/>
          <w:spacing w:val="-1"/>
        </w:rPr>
        <w:t>了风险。各国央行应当对数字货币的匿名性以及可追溯性加以平衡，在法律允许的范围</w:t>
      </w:r>
      <w:r>
        <w:rPr>
          <w:rFonts w:ascii="SimSun" w:hAnsi="SimSun" w:eastAsia="SimSun" w:cs="SimSun"/>
          <w:sz w:val="21"/>
          <w:szCs w:val="21"/>
          <w:spacing w:val="9"/>
        </w:rPr>
        <w:t xml:space="preserve"> </w:t>
      </w:r>
      <w:r>
        <w:rPr>
          <w:rFonts w:ascii="SimSun" w:hAnsi="SimSun" w:eastAsia="SimSun" w:cs="SimSun"/>
          <w:sz w:val="21"/>
          <w:szCs w:val="21"/>
          <w:spacing w:val="-5"/>
        </w:rPr>
        <w:t>内尽可能保护交易双方的隐私。</w:t>
      </w:r>
    </w:p>
    <w:p>
      <w:pPr>
        <w:ind w:firstLine="180"/>
        <w:spacing w:before="182" w:line="440" w:lineRule="exact"/>
        <w:rPr/>
      </w:pPr>
      <w:r>
        <w:rPr>
          <w:position w:val="-8"/>
        </w:rPr>
        <w:pict>
          <v:group id="_x0000_s486" style="mso-position-vertical-relative:line;mso-position-horizontal-relative:char;width:380.55pt;height:22pt;" filled="false" stroked="false" coordsize="7610,440" coordorigin="0,0">
            <v:shape id="_x0000_s488" style="position:absolute;left:0;top:0;width:7610;height:440;" filled="false" stroked="false" type="#_x0000_t75">
              <v:imagedata o:title="" r:id="rId138"/>
            </v:shape>
            <v:shape id="_x0000_s490" style="position:absolute;left:-20;top:-20;width:7650;height:480;" filled="false" stroked="false" type="#_x0000_t202">
              <v:fill on="false"/>
              <v:stroke on="false"/>
              <v:path/>
              <v:imagedata o:title=""/>
              <o:lock v:ext="edit" aspectratio="false"/>
              <v:textbox inset="0mm,0mm,0mm,0mm">
                <w:txbxContent>
                  <w:p>
                    <w:pPr>
                      <w:ind w:left="152"/>
                      <w:spacing w:before="194" w:line="222" w:lineRule="auto"/>
                      <w:rPr>
                        <w:rFonts w:ascii="SimSun" w:hAnsi="SimSun" w:eastAsia="SimSun" w:cs="SimSun"/>
                        <w:sz w:val="21"/>
                        <w:szCs w:val="21"/>
                      </w:rPr>
                    </w:pPr>
                    <w:r>
                      <w:rPr>
                        <w:rFonts w:ascii="SimHei" w:hAnsi="SimHei" w:eastAsia="SimHei" w:cs="SimHei"/>
                        <w:sz w:val="21"/>
                        <w:szCs w:val="21"/>
                        <w:b/>
                        <w:bCs/>
                        <w:spacing w:val="13"/>
                      </w:rPr>
                      <w:t>专栏17-</w:t>
                    </w:r>
                    <w:r>
                      <w:rPr>
                        <w:rFonts w:ascii="SimSun" w:hAnsi="SimSun" w:eastAsia="SimSun" w:cs="SimSun"/>
                        <w:sz w:val="21"/>
                        <w:szCs w:val="21"/>
                        <w:b/>
                        <w:bCs/>
                        <w:spacing w:val="13"/>
                      </w:rPr>
                      <w:t>3</w:t>
                    </w:r>
                    <w:r>
                      <w:rPr>
                        <w:rFonts w:ascii="SimSun" w:hAnsi="SimSun" w:eastAsia="SimSun" w:cs="SimSun"/>
                        <w:sz w:val="21"/>
                        <w:szCs w:val="21"/>
                        <w:spacing w:val="13"/>
                      </w:rPr>
                      <w:t xml:space="preserve"> 中央银行数字货币对货币政</w:t>
                    </w:r>
                    <w:r>
                      <w:rPr>
                        <w:rFonts w:ascii="SimSun" w:hAnsi="SimSun" w:eastAsia="SimSun" w:cs="SimSun"/>
                        <w:sz w:val="21"/>
                        <w:szCs w:val="21"/>
                        <w:spacing w:val="12"/>
                      </w:rPr>
                      <w:t>策的影响</w:t>
                    </w:r>
                  </w:p>
                </w:txbxContent>
              </v:textbox>
            </v:shape>
          </v:group>
        </w:pict>
      </w:r>
    </w:p>
    <w:p>
      <w:pPr>
        <w:ind w:firstLine="3499"/>
        <w:spacing w:before="200" w:line="960" w:lineRule="exact"/>
        <w:rPr/>
      </w:pPr>
      <w:r>
        <w:rPr>
          <w:position w:val="-19"/>
        </w:rPr>
        <w:drawing>
          <wp:inline distT="0" distB="0" distL="0" distR="0">
            <wp:extent cx="615939" cy="609608"/>
            <wp:effectExtent l="0" t="0" r="0" b="0"/>
            <wp:docPr id="162" name="IM 162"/>
            <wp:cNvGraphicFramePr/>
            <a:graphic>
              <a:graphicData uri="http://schemas.openxmlformats.org/drawingml/2006/picture">
                <pic:pic>
                  <pic:nvPicPr>
                    <pic:cNvPr id="162" name="IM 162"/>
                    <pic:cNvPicPr/>
                  </pic:nvPicPr>
                  <pic:blipFill>
                    <a:blip r:embed="rId139"/>
                    <a:stretch>
                      <a:fillRect/>
                    </a:stretch>
                  </pic:blipFill>
                  <pic:spPr>
                    <a:xfrm rot="0">
                      <a:off x="0" y="0"/>
                      <a:ext cx="615939" cy="609608"/>
                    </a:xfrm>
                    <a:prstGeom prst="rect">
                      <a:avLst/>
                    </a:prstGeom>
                  </pic:spPr>
                </pic:pic>
              </a:graphicData>
            </a:graphic>
          </wp:inline>
        </w:drawing>
      </w:r>
    </w:p>
    <w:p>
      <w:pPr>
        <w:pStyle w:val="BodyText"/>
        <w:spacing w:line="327" w:lineRule="auto"/>
        <w:rPr/>
      </w:pPr>
      <w:r/>
    </w:p>
    <w:p>
      <w:pPr>
        <w:pStyle w:val="BodyText"/>
        <w:spacing w:line="328" w:lineRule="auto"/>
        <w:rPr/>
      </w:pPr>
      <w:r/>
    </w:p>
    <w:p>
      <w:pPr>
        <w:ind w:left="1034"/>
        <w:spacing w:before="98" w:line="879" w:lineRule="exact"/>
        <w:rPr>
          <w:rFonts w:ascii="SimHei" w:hAnsi="SimHei" w:eastAsia="SimHei" w:cs="SimHei"/>
          <w:sz w:val="30"/>
          <w:szCs w:val="30"/>
        </w:rPr>
      </w:pPr>
      <w:r>
        <w:rPr>
          <w:rFonts w:ascii="SimHei" w:hAnsi="SimHei" w:eastAsia="SimHei" w:cs="SimHei"/>
          <w:sz w:val="30"/>
          <w:szCs w:val="30"/>
          <w:b/>
          <w:bCs/>
          <w:spacing w:val="-5"/>
          <w:position w:val="44"/>
        </w:rPr>
        <w:t>第三节</w:t>
      </w:r>
      <w:r>
        <w:rPr>
          <w:rFonts w:ascii="SimHei" w:hAnsi="SimHei" w:eastAsia="SimHei" w:cs="SimHei"/>
          <w:sz w:val="30"/>
          <w:szCs w:val="30"/>
          <w:spacing w:val="132"/>
          <w:position w:val="44"/>
        </w:rPr>
        <w:t xml:space="preserve"> </w:t>
      </w:r>
      <w:r>
        <w:rPr>
          <w:rFonts w:ascii="SimHei" w:hAnsi="SimHei" w:eastAsia="SimHei" w:cs="SimHei"/>
          <w:sz w:val="30"/>
          <w:szCs w:val="30"/>
          <w:b/>
          <w:bCs/>
          <w:spacing w:val="-5"/>
          <w:position w:val="44"/>
        </w:rPr>
        <w:t>数字货币对数字支付能力的建设作用</w:t>
      </w:r>
    </w:p>
    <w:p>
      <w:pPr>
        <w:ind w:left="3"/>
        <w:spacing w:before="1" w:line="219" w:lineRule="auto"/>
        <w:rPr>
          <w:rFonts w:ascii="SimSun" w:hAnsi="SimSun" w:eastAsia="SimSun" w:cs="SimSun"/>
          <w:sz w:val="26"/>
          <w:szCs w:val="26"/>
        </w:rPr>
      </w:pPr>
      <w:r>
        <w:rPr>
          <w:rFonts w:ascii="SimSun" w:hAnsi="SimSun" w:eastAsia="SimSun" w:cs="SimSun"/>
          <w:sz w:val="26"/>
          <w:szCs w:val="26"/>
          <w:b/>
          <w:bCs/>
          <w:spacing w:val="-9"/>
        </w:rPr>
        <w:t>一、提高数字支付的结算效率</w:t>
      </w:r>
    </w:p>
    <w:p>
      <w:pPr>
        <w:pStyle w:val="BodyText"/>
        <w:spacing w:line="365" w:lineRule="auto"/>
        <w:rPr/>
      </w:pPr>
      <w:r/>
    </w:p>
    <w:p>
      <w:pPr>
        <w:ind w:right="822" w:firstLine="420"/>
        <w:spacing w:before="68" w:line="285" w:lineRule="auto"/>
        <w:jc w:val="both"/>
        <w:rPr>
          <w:rFonts w:ascii="SimSun" w:hAnsi="SimSun" w:eastAsia="SimSun" w:cs="SimSun"/>
          <w:sz w:val="21"/>
          <w:szCs w:val="21"/>
        </w:rPr>
      </w:pPr>
      <w:r>
        <w:rPr>
          <w:rFonts w:ascii="SimSun" w:hAnsi="SimSun" w:eastAsia="SimSun" w:cs="SimSun"/>
          <w:sz w:val="21"/>
          <w:szCs w:val="21"/>
        </w:rPr>
        <w:t>数字支付的结算系统和支付清算系统存在较强的关联性。</w:t>
      </w:r>
      <w:r>
        <w:rPr>
          <w:rFonts w:ascii="SimSun" w:hAnsi="SimSun" w:eastAsia="SimSun" w:cs="SimSun"/>
          <w:sz w:val="21"/>
          <w:szCs w:val="21"/>
          <w:spacing w:val="-1"/>
        </w:rPr>
        <w:t>支付清算系统也称支付系</w:t>
      </w:r>
      <w:r>
        <w:rPr>
          <w:rFonts w:ascii="SimSun" w:hAnsi="SimSun" w:eastAsia="SimSun" w:cs="SimSun"/>
          <w:sz w:val="21"/>
          <w:szCs w:val="21"/>
        </w:rPr>
        <w:t xml:space="preserve"> </w:t>
      </w:r>
      <w:r>
        <w:rPr>
          <w:rFonts w:ascii="SimSun" w:hAnsi="SimSun" w:eastAsia="SimSun" w:cs="SimSun"/>
          <w:sz w:val="21"/>
          <w:szCs w:val="21"/>
          <w:spacing w:val="-6"/>
        </w:rPr>
        <w:t>统，由中央银行、商业银行及提供支付服务的第三方机构等多个支</w:t>
      </w:r>
      <w:r>
        <w:rPr>
          <w:rFonts w:ascii="SimSun" w:hAnsi="SimSun" w:eastAsia="SimSun" w:cs="SimSun"/>
          <w:sz w:val="21"/>
          <w:szCs w:val="21"/>
          <w:spacing w:val="-7"/>
        </w:rPr>
        <w:t>付服务主体构成。支付</w:t>
      </w:r>
      <w:r>
        <w:rPr>
          <w:rFonts w:ascii="SimSun" w:hAnsi="SimSun" w:eastAsia="SimSun" w:cs="SimSun"/>
          <w:sz w:val="21"/>
          <w:szCs w:val="21"/>
        </w:rPr>
        <w:t xml:space="preserve"> </w:t>
      </w:r>
      <w:r>
        <w:rPr>
          <w:rFonts w:ascii="SimSun" w:hAnsi="SimSun" w:eastAsia="SimSun" w:cs="SimSun"/>
          <w:sz w:val="21"/>
          <w:szCs w:val="21"/>
          <w:spacing w:val="-6"/>
        </w:rPr>
        <w:t>清算系统作为支付制度和支付技术组成的有机整体，可以完成收款</w:t>
      </w:r>
      <w:r>
        <w:rPr>
          <w:rFonts w:ascii="SimSun" w:hAnsi="SimSun" w:eastAsia="SimSun" w:cs="SimSun"/>
          <w:sz w:val="21"/>
          <w:szCs w:val="21"/>
          <w:spacing w:val="-7"/>
        </w:rPr>
        <w:t>人和付款人之间的支付</w:t>
      </w:r>
      <w:r>
        <w:rPr>
          <w:rFonts w:ascii="SimSun" w:hAnsi="SimSun" w:eastAsia="SimSun" w:cs="SimSun"/>
          <w:sz w:val="21"/>
          <w:szCs w:val="21"/>
        </w:rPr>
        <w:t xml:space="preserve"> </w:t>
      </w:r>
      <w:r>
        <w:rPr>
          <w:rFonts w:ascii="SimSun" w:hAnsi="SimSun" w:eastAsia="SimSun" w:cs="SimSun"/>
          <w:sz w:val="21"/>
          <w:szCs w:val="21"/>
          <w:spacing w:val="-5"/>
        </w:rPr>
        <w:t>信息处理和传递，从而协助资金转移。依赖于传统支付系</w:t>
      </w:r>
      <w:r>
        <w:rPr>
          <w:rFonts w:ascii="SimSun" w:hAnsi="SimSun" w:eastAsia="SimSun" w:cs="SimSun"/>
          <w:sz w:val="21"/>
          <w:szCs w:val="21"/>
          <w:spacing w:val="-6"/>
        </w:rPr>
        <w:t>统的支付结算方式呈现出非即时</w:t>
      </w:r>
      <w:r>
        <w:rPr>
          <w:rFonts w:ascii="SimSun" w:hAnsi="SimSun" w:eastAsia="SimSun" w:cs="SimSun"/>
          <w:sz w:val="21"/>
          <w:szCs w:val="21"/>
        </w:rPr>
        <w:t xml:space="preserve"> </w:t>
      </w:r>
      <w:r>
        <w:rPr>
          <w:rFonts w:ascii="SimSun" w:hAnsi="SimSun" w:eastAsia="SimSun" w:cs="SimSun"/>
          <w:sz w:val="21"/>
          <w:szCs w:val="21"/>
          <w:spacing w:val="-11"/>
        </w:rPr>
        <w:t>结算的特点，资金在账户之间的转移流动存在一定的滞后性。数字货币的便捷性和实时性等</w:t>
      </w:r>
      <w:r>
        <w:rPr>
          <w:rFonts w:ascii="SimSun" w:hAnsi="SimSun" w:eastAsia="SimSun" w:cs="SimSun"/>
          <w:sz w:val="21"/>
          <w:szCs w:val="21"/>
          <w:spacing w:val="18"/>
        </w:rPr>
        <w:t xml:space="preserve"> </w:t>
      </w:r>
      <w:r>
        <w:rPr>
          <w:rFonts w:ascii="SimSun" w:hAnsi="SimSun" w:eastAsia="SimSun" w:cs="SimSun"/>
          <w:sz w:val="21"/>
          <w:szCs w:val="21"/>
          <w:spacing w:val="-13"/>
        </w:rPr>
        <w:t>特点恰好弥补了传统数字支付方式的不足，对当今时代数字支付能力建设发挥重要作用。</w:t>
      </w:r>
    </w:p>
    <w:p>
      <w:pPr>
        <w:ind w:right="833" w:firstLine="420"/>
        <w:spacing w:before="91" w:line="259" w:lineRule="auto"/>
        <w:jc w:val="both"/>
        <w:rPr>
          <w:rFonts w:ascii="SimSun" w:hAnsi="SimSun" w:eastAsia="SimSun" w:cs="SimSun"/>
          <w:sz w:val="21"/>
          <w:szCs w:val="21"/>
        </w:rPr>
      </w:pPr>
      <w:r>
        <w:rPr>
          <w:rFonts w:ascii="SimSun" w:hAnsi="SimSun" w:eastAsia="SimSun" w:cs="SimSun"/>
          <w:sz w:val="21"/>
          <w:szCs w:val="21"/>
        </w:rPr>
        <w:t>使用基于传统货币的数字支付实现跨平台支付特别是跨境</w:t>
      </w:r>
      <w:r>
        <w:rPr>
          <w:rFonts w:ascii="SimSun" w:hAnsi="SimSun" w:eastAsia="SimSun" w:cs="SimSun"/>
          <w:sz w:val="21"/>
          <w:szCs w:val="21"/>
          <w:spacing w:val="-1"/>
        </w:rPr>
        <w:t>支付的过程十分冗长，期</w:t>
      </w:r>
      <w:r>
        <w:rPr>
          <w:rFonts w:ascii="SimSun" w:hAnsi="SimSun" w:eastAsia="SimSun" w:cs="SimSun"/>
          <w:sz w:val="21"/>
          <w:szCs w:val="21"/>
        </w:rPr>
        <w:t xml:space="preserve"> </w:t>
      </w:r>
      <w:r>
        <w:rPr>
          <w:rFonts w:ascii="SimSun" w:hAnsi="SimSun" w:eastAsia="SimSun" w:cs="SimSun"/>
          <w:sz w:val="21"/>
          <w:szCs w:val="21"/>
          <w:spacing w:val="-1"/>
        </w:rPr>
        <w:t>间涉及跨商业银行的交易数据传输以及数字支付的加密和解密。相较于数字化的传统货</w:t>
      </w:r>
    </w:p>
    <w:p>
      <w:pPr>
        <w:spacing w:line="259" w:lineRule="auto"/>
        <w:sectPr>
          <w:pgSz w:w="9600" w:h="14320"/>
          <w:pgMar w:top="400" w:right="205" w:bottom="400" w:left="59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2"/>
        </w:rPr>
        <w:t>270</w:t>
      </w:r>
      <w:r>
        <w:rPr>
          <w:rFonts w:ascii="SimSun" w:hAnsi="SimSun" w:eastAsia="SimSun" w:cs="SimSun"/>
          <w:sz w:val="21"/>
          <w:szCs w:val="21"/>
          <w:spacing w:val="93"/>
        </w:rPr>
        <w:t xml:space="preserve"> </w:t>
      </w:r>
      <w:r>
        <w:rPr>
          <w:rFonts w:ascii="SimSun" w:hAnsi="SimSun" w:eastAsia="SimSun" w:cs="SimSun"/>
          <w:sz w:val="21"/>
          <w:szCs w:val="21"/>
          <w:spacing w:val="-12"/>
        </w:rPr>
        <w:t>■</w:t>
      </w:r>
      <w:r>
        <w:rPr>
          <w:rFonts w:ascii="SimSun" w:hAnsi="SimSun" w:eastAsia="SimSun" w:cs="SimSun"/>
          <w:sz w:val="21"/>
          <w:szCs w:val="21"/>
          <w:spacing w:val="43"/>
        </w:rPr>
        <w:t xml:space="preserve"> </w:t>
      </w:r>
      <w:r>
        <w:rPr>
          <w:rFonts w:ascii="SimSun" w:hAnsi="SimSun" w:eastAsia="SimSun" w:cs="SimSun"/>
          <w:sz w:val="21"/>
          <w:szCs w:val="21"/>
          <w:spacing w:val="-12"/>
        </w:rPr>
        <w:t>第十七章  数字支付与数字货币</w:t>
      </w:r>
    </w:p>
    <w:p>
      <w:pPr>
        <w:pStyle w:val="BodyText"/>
        <w:spacing w:line="274" w:lineRule="auto"/>
        <w:rPr/>
      </w:pPr>
      <w:r/>
    </w:p>
    <w:p>
      <w:pPr>
        <w:pStyle w:val="BodyText"/>
        <w:spacing w:line="275" w:lineRule="auto"/>
        <w:rPr/>
      </w:pPr>
      <w:r/>
    </w:p>
    <w:p>
      <w:pPr>
        <w:ind w:left="789"/>
        <w:spacing w:before="68" w:line="291" w:lineRule="auto"/>
        <w:jc w:val="both"/>
        <w:rPr>
          <w:rFonts w:ascii="SimSun" w:hAnsi="SimSun" w:eastAsia="SimSun" w:cs="SimSun"/>
          <w:sz w:val="21"/>
          <w:szCs w:val="21"/>
        </w:rPr>
      </w:pPr>
      <w:r>
        <w:rPr>
          <w:rFonts w:ascii="SimSun" w:hAnsi="SimSun" w:eastAsia="SimSun" w:cs="SimSun"/>
          <w:sz w:val="21"/>
          <w:szCs w:val="21"/>
        </w:rPr>
        <w:t>币，数字货币可以内置交易规则，实现交易过程中自动结算</w:t>
      </w:r>
      <w:r>
        <w:rPr>
          <w:rFonts w:ascii="SimSun" w:hAnsi="SimSun" w:eastAsia="SimSun" w:cs="SimSun"/>
          <w:sz w:val="21"/>
          <w:szCs w:val="21"/>
          <w:spacing w:val="-1"/>
        </w:rPr>
        <w:t>。数字货币中自动执行的智</w:t>
      </w:r>
      <w:r>
        <w:rPr>
          <w:rFonts w:ascii="SimSun" w:hAnsi="SimSun" w:eastAsia="SimSun" w:cs="SimSun"/>
          <w:sz w:val="21"/>
          <w:szCs w:val="21"/>
        </w:rPr>
        <w:t xml:space="preserve">  </w:t>
      </w:r>
      <w:r>
        <w:rPr>
          <w:rFonts w:ascii="SimSun" w:hAnsi="SimSun" w:eastAsia="SimSun" w:cs="SimSun"/>
          <w:sz w:val="21"/>
          <w:szCs w:val="21"/>
        </w:rPr>
        <w:t>能合约可以较大程度地提高数字支付效率。智能合约是一种特殊形式的计算机协议，该</w:t>
      </w:r>
      <w:r>
        <w:rPr>
          <w:rFonts w:ascii="SimSun" w:hAnsi="SimSun" w:eastAsia="SimSun" w:cs="SimSun"/>
          <w:sz w:val="21"/>
          <w:szCs w:val="21"/>
          <w:spacing w:val="9"/>
        </w:rPr>
        <w:t xml:space="preserve"> </w:t>
      </w:r>
      <w:r>
        <w:rPr>
          <w:rFonts w:ascii="SimSun" w:hAnsi="SimSun" w:eastAsia="SimSun" w:cs="SimSun"/>
          <w:sz w:val="21"/>
          <w:szCs w:val="21"/>
          <w:spacing w:val="23"/>
        </w:rPr>
        <w:t>协议可以促进信息在不同主体之间的交换，提高验证的准确性及效率(孟博等，</w:t>
      </w:r>
      <w:r>
        <w:rPr>
          <w:rFonts w:ascii="SimSun" w:hAnsi="SimSun" w:eastAsia="SimSun" w:cs="SimSun"/>
          <w:sz w:val="21"/>
          <w:szCs w:val="21"/>
          <w:spacing w:val="3"/>
        </w:rPr>
        <w:t xml:space="preserve"> </w:t>
      </w:r>
      <w:r>
        <w:rPr>
          <w:rFonts w:ascii="SimSun" w:hAnsi="SimSun" w:eastAsia="SimSun" w:cs="SimSun"/>
          <w:sz w:val="21"/>
          <w:szCs w:val="21"/>
          <w:spacing w:val="-1"/>
        </w:rPr>
        <w:t>2020)。智能合约通过事前协定以及高昂的违约成本来防止违约行为的发生，</w:t>
      </w:r>
      <w:r>
        <w:rPr>
          <w:rFonts w:ascii="SimSun" w:hAnsi="SimSun" w:eastAsia="SimSun" w:cs="SimSun"/>
          <w:sz w:val="21"/>
          <w:szCs w:val="21"/>
          <w:spacing w:val="61"/>
        </w:rPr>
        <w:t xml:space="preserve"> </w:t>
      </w:r>
      <w:r>
        <w:rPr>
          <w:rFonts w:ascii="SimSun" w:hAnsi="SimSun" w:eastAsia="SimSun" w:cs="SimSun"/>
          <w:sz w:val="21"/>
          <w:szCs w:val="21"/>
          <w:spacing w:val="-1"/>
        </w:rPr>
        <w:t>一旦交易</w:t>
      </w:r>
      <w:r>
        <w:rPr>
          <w:rFonts w:ascii="SimSun" w:hAnsi="SimSun" w:eastAsia="SimSun" w:cs="SimSun"/>
          <w:sz w:val="21"/>
          <w:szCs w:val="21"/>
        </w:rPr>
        <w:t xml:space="preserve"> </w:t>
      </w:r>
      <w:r>
        <w:rPr>
          <w:rFonts w:ascii="SimSun" w:hAnsi="SimSun" w:eastAsia="SimSun" w:cs="SimSun"/>
          <w:sz w:val="21"/>
          <w:szCs w:val="21"/>
        </w:rPr>
        <w:t>一方发生违约，计算机程序将按照事前协定进行不可逆的</w:t>
      </w:r>
      <w:r>
        <w:rPr>
          <w:rFonts w:ascii="SimSun" w:hAnsi="SimSun" w:eastAsia="SimSun" w:cs="SimSun"/>
          <w:sz w:val="21"/>
          <w:szCs w:val="21"/>
          <w:spacing w:val="-1"/>
        </w:rPr>
        <w:t>合约条件执行，违约的一方将</w:t>
      </w:r>
      <w:r>
        <w:rPr>
          <w:rFonts w:ascii="SimSun" w:hAnsi="SimSun" w:eastAsia="SimSun" w:cs="SimSun"/>
          <w:sz w:val="21"/>
          <w:szCs w:val="21"/>
        </w:rPr>
        <w:t xml:space="preserve">  </w:t>
      </w:r>
      <w:r>
        <w:rPr>
          <w:rFonts w:ascii="SimSun" w:hAnsi="SimSun" w:eastAsia="SimSun" w:cs="SimSun"/>
          <w:sz w:val="21"/>
          <w:szCs w:val="21"/>
          <w:spacing w:val="-1"/>
        </w:rPr>
        <w:t>会不可避免的遭受财产损失。整个程序执行过程人为不可控制，有利于实现执行过程的</w:t>
      </w:r>
      <w:r>
        <w:rPr>
          <w:rFonts w:ascii="SimSun" w:hAnsi="SimSun" w:eastAsia="SimSun" w:cs="SimSun"/>
          <w:sz w:val="21"/>
          <w:szCs w:val="21"/>
          <w:spacing w:val="1"/>
        </w:rPr>
        <w:t xml:space="preserve">  </w:t>
      </w:r>
      <w:r>
        <w:rPr>
          <w:rFonts w:ascii="SimSun" w:hAnsi="SimSun" w:eastAsia="SimSun" w:cs="SimSun"/>
          <w:sz w:val="21"/>
          <w:szCs w:val="21"/>
        </w:rPr>
        <w:t>高效以及执行结果的准确。此外，交易过程中的所有交易行为都会对应智能合约在事先</w:t>
      </w:r>
      <w:r>
        <w:rPr>
          <w:rFonts w:ascii="SimSun" w:hAnsi="SimSun" w:eastAsia="SimSun" w:cs="SimSun"/>
          <w:sz w:val="21"/>
          <w:szCs w:val="21"/>
          <w:spacing w:val="10"/>
        </w:rPr>
        <w:t xml:space="preserve"> </w:t>
      </w:r>
      <w:r>
        <w:rPr>
          <w:rFonts w:ascii="SimSun" w:hAnsi="SimSun" w:eastAsia="SimSun" w:cs="SimSun"/>
          <w:sz w:val="21"/>
          <w:szCs w:val="21"/>
        </w:rPr>
        <w:t>就设定好的交易事务集合，使得各种行为都有对应的执行操作</w:t>
      </w:r>
      <w:r>
        <w:rPr>
          <w:rFonts w:ascii="SimSun" w:hAnsi="SimSun" w:eastAsia="SimSun" w:cs="SimSun"/>
          <w:sz w:val="21"/>
          <w:szCs w:val="21"/>
          <w:spacing w:val="-1"/>
        </w:rPr>
        <w:t>，从而有效降低数字支付 </w:t>
      </w:r>
      <w:r>
        <w:rPr>
          <w:rFonts w:ascii="SimSun" w:hAnsi="SimSun" w:eastAsia="SimSun" w:cs="SimSun"/>
          <w:sz w:val="21"/>
          <w:szCs w:val="21"/>
          <w:spacing w:val="-3"/>
        </w:rPr>
        <w:t>中信息传输、命令执行和资金结算的成本。</w:t>
      </w:r>
    </w:p>
    <w:p>
      <w:pPr>
        <w:ind w:left="789" w:firstLine="440"/>
        <w:spacing w:before="92" w:line="290" w:lineRule="auto"/>
        <w:jc w:val="both"/>
        <w:rPr>
          <w:rFonts w:ascii="SimSun" w:hAnsi="SimSun" w:eastAsia="SimSun" w:cs="SimSun"/>
          <w:sz w:val="21"/>
          <w:szCs w:val="21"/>
        </w:rPr>
      </w:pPr>
      <w:r>
        <w:rPr>
          <w:rFonts w:ascii="SimSun" w:hAnsi="SimSun" w:eastAsia="SimSun" w:cs="SimSun"/>
          <w:sz w:val="21"/>
          <w:szCs w:val="21"/>
          <w:spacing w:val="-1"/>
        </w:rPr>
        <w:t>对于需要购汇结汇的企业级跨境支付结算，数字货币在央行的管理下可以通过一系</w:t>
      </w:r>
      <w:r>
        <w:rPr>
          <w:rFonts w:ascii="SimSun" w:hAnsi="SimSun" w:eastAsia="SimSun" w:cs="SimSun"/>
          <w:sz w:val="21"/>
          <w:szCs w:val="21"/>
          <w:spacing w:val="2"/>
        </w:rPr>
        <w:t xml:space="preserve">  </w:t>
      </w:r>
      <w:r>
        <w:rPr>
          <w:rFonts w:ascii="SimSun" w:hAnsi="SimSun" w:eastAsia="SimSun" w:cs="SimSun"/>
          <w:sz w:val="21"/>
          <w:szCs w:val="21"/>
        </w:rPr>
        <w:t>列技术支持实现效率提升。第一，央行负责数字货币和数字支</w:t>
      </w:r>
      <w:r>
        <w:rPr>
          <w:rFonts w:ascii="SimSun" w:hAnsi="SimSun" w:eastAsia="SimSun" w:cs="SimSun"/>
          <w:sz w:val="21"/>
          <w:szCs w:val="21"/>
          <w:spacing w:val="-1"/>
        </w:rPr>
        <w:t>付相关技术的开发，并提 </w:t>
      </w:r>
      <w:r>
        <w:rPr>
          <w:rFonts w:ascii="SimSun" w:hAnsi="SimSun" w:eastAsia="SimSun" w:cs="SimSun"/>
          <w:sz w:val="21"/>
          <w:szCs w:val="21"/>
        </w:rPr>
        <w:t>供相关设施和制度保障，确保数字货币和数字支付受到恰当的</w:t>
      </w:r>
      <w:r>
        <w:rPr>
          <w:rFonts w:ascii="SimSun" w:hAnsi="SimSun" w:eastAsia="SimSun" w:cs="SimSun"/>
          <w:sz w:val="21"/>
          <w:szCs w:val="21"/>
          <w:spacing w:val="-1"/>
        </w:rPr>
        <w:t>监管。第二，央行审查承 </w:t>
      </w:r>
      <w:r>
        <w:rPr>
          <w:rFonts w:ascii="SimSun" w:hAnsi="SimSun" w:eastAsia="SimSun" w:cs="SimSun"/>
          <w:sz w:val="21"/>
          <w:szCs w:val="21"/>
        </w:rPr>
        <w:t>担数字货币和数字支付实际事务的高新技术企业的资质，确保</w:t>
      </w:r>
      <w:r>
        <w:rPr>
          <w:rFonts w:ascii="SimSun" w:hAnsi="SimSun" w:eastAsia="SimSun" w:cs="SimSun"/>
          <w:sz w:val="21"/>
          <w:szCs w:val="21"/>
          <w:spacing w:val="-1"/>
        </w:rPr>
        <w:t>企业能够在跨境支付中实 </w:t>
      </w:r>
      <w:r>
        <w:rPr>
          <w:rFonts w:ascii="SimSun" w:hAnsi="SimSun" w:eastAsia="SimSun" w:cs="SimSun"/>
          <w:sz w:val="21"/>
          <w:szCs w:val="21"/>
        </w:rPr>
        <w:t>现准确且高效的资金结算。第三，央行负责在宏观上对数字货</w:t>
      </w:r>
      <w:r>
        <w:rPr>
          <w:rFonts w:ascii="SimSun" w:hAnsi="SimSun" w:eastAsia="SimSun" w:cs="SimSun"/>
          <w:sz w:val="21"/>
          <w:szCs w:val="21"/>
          <w:spacing w:val="-1"/>
        </w:rPr>
        <w:t>币的发放、兑换等环节进 </w:t>
      </w:r>
      <w:r>
        <w:rPr>
          <w:rFonts w:ascii="SimSun" w:hAnsi="SimSun" w:eastAsia="SimSun" w:cs="SimSun"/>
          <w:sz w:val="21"/>
          <w:szCs w:val="21"/>
        </w:rPr>
        <w:t>行把控。第四，在兑换环节，央行可以依靠国际法定货币兑换网络，为涉及跨境交易的</w:t>
      </w:r>
      <w:r>
        <w:rPr>
          <w:rFonts w:ascii="SimSun" w:hAnsi="SimSun" w:eastAsia="SimSun" w:cs="SimSun"/>
          <w:sz w:val="21"/>
          <w:szCs w:val="21"/>
          <w:spacing w:val="15"/>
        </w:rPr>
        <w:t xml:space="preserve"> </w:t>
      </w:r>
      <w:r>
        <w:rPr>
          <w:rFonts w:ascii="SimSun" w:hAnsi="SimSun" w:eastAsia="SimSun" w:cs="SimSun"/>
          <w:sz w:val="21"/>
          <w:szCs w:val="21"/>
          <w:spacing w:val="2"/>
        </w:rPr>
        <w:t>企业提供便捷的货币兑换服务，同时将境内企业支付结算后的数字货币转入数字</w:t>
      </w:r>
      <w:r>
        <w:rPr>
          <w:rFonts w:ascii="SimSun" w:hAnsi="SimSun" w:eastAsia="SimSun" w:cs="SimSun"/>
          <w:sz w:val="21"/>
          <w:szCs w:val="21"/>
          <w:spacing w:val="1"/>
        </w:rPr>
        <w:t>钱包，</w:t>
      </w:r>
      <w:r>
        <w:rPr>
          <w:rFonts w:ascii="SimSun" w:hAnsi="SimSun" w:eastAsia="SimSun" w:cs="SimSun"/>
          <w:sz w:val="21"/>
          <w:szCs w:val="21"/>
        </w:rPr>
        <w:t xml:space="preserve"> </w:t>
      </w:r>
      <w:r>
        <w:rPr>
          <w:rFonts w:ascii="SimSun" w:hAnsi="SimSun" w:eastAsia="SimSun" w:cs="SimSun"/>
          <w:sz w:val="21"/>
          <w:szCs w:val="21"/>
        </w:rPr>
        <w:t>完成整个跨境支付结算流程。以数字货币作为媒介的数字支付</w:t>
      </w:r>
      <w:r>
        <w:rPr>
          <w:rFonts w:ascii="SimSun" w:hAnsi="SimSun" w:eastAsia="SimSun" w:cs="SimSun"/>
          <w:sz w:val="21"/>
          <w:szCs w:val="21"/>
          <w:spacing w:val="-1"/>
        </w:rPr>
        <w:t>简化了购汇结汇流程，并 </w:t>
      </w:r>
      <w:r>
        <w:rPr>
          <w:rFonts w:ascii="SimSun" w:hAnsi="SimSun" w:eastAsia="SimSun" w:cs="SimSun"/>
          <w:sz w:val="21"/>
          <w:szCs w:val="21"/>
          <w:spacing w:val="-2"/>
        </w:rPr>
        <w:t>将资金流和信息流进行整合，提高了境内支付结算和跨境支付结算的效率。</w:t>
      </w:r>
    </w:p>
    <w:p>
      <w:pPr>
        <w:pStyle w:val="BodyText"/>
        <w:spacing w:line="311" w:lineRule="auto"/>
        <w:rPr/>
      </w:pPr>
      <w:r/>
    </w:p>
    <w:p>
      <w:pPr>
        <w:ind w:left="79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二、促进数字支付的迭代升级</w:t>
      </w:r>
    </w:p>
    <w:p>
      <w:pPr>
        <w:pStyle w:val="BodyText"/>
        <w:spacing w:line="337" w:lineRule="auto"/>
        <w:rPr/>
      </w:pPr>
      <w:r/>
    </w:p>
    <w:p>
      <w:pPr>
        <w:ind w:left="789" w:right="65" w:firstLine="440"/>
        <w:spacing w:before="68" w:line="287" w:lineRule="auto"/>
        <w:jc w:val="both"/>
        <w:rPr>
          <w:rFonts w:ascii="SimSun" w:hAnsi="SimSun" w:eastAsia="SimSun" w:cs="SimSun"/>
          <w:sz w:val="21"/>
          <w:szCs w:val="21"/>
        </w:rPr>
      </w:pPr>
      <w:r>
        <w:rPr>
          <w:rFonts w:ascii="SimSun" w:hAnsi="SimSun" w:eastAsia="SimSun" w:cs="SimSun"/>
          <w:sz w:val="21"/>
          <w:szCs w:val="21"/>
        </w:rPr>
        <w:t>数字货币作为一种能够支持数字经济时代高效交易的流通</w:t>
      </w:r>
      <w:r>
        <w:rPr>
          <w:rFonts w:ascii="SimSun" w:hAnsi="SimSun" w:eastAsia="SimSun" w:cs="SimSun"/>
          <w:sz w:val="21"/>
          <w:szCs w:val="21"/>
          <w:spacing w:val="-1"/>
        </w:rPr>
        <w:t>货币，其背后监管体系的</w:t>
      </w:r>
      <w:r>
        <w:rPr>
          <w:rFonts w:ascii="SimSun" w:hAnsi="SimSun" w:eastAsia="SimSun" w:cs="SimSun"/>
          <w:sz w:val="21"/>
          <w:szCs w:val="21"/>
        </w:rPr>
        <w:t xml:space="preserve"> </w:t>
      </w:r>
      <w:r>
        <w:rPr>
          <w:rFonts w:ascii="SimSun" w:hAnsi="SimSun" w:eastAsia="SimSun" w:cs="SimSun"/>
          <w:sz w:val="21"/>
          <w:szCs w:val="21"/>
        </w:rPr>
        <w:t>构建思路和先进的技术支撑可以给数字支付的发展带来启发</w:t>
      </w:r>
      <w:r>
        <w:rPr>
          <w:rFonts w:ascii="SimSun" w:hAnsi="SimSun" w:eastAsia="SimSun" w:cs="SimSun"/>
          <w:sz w:val="21"/>
          <w:szCs w:val="21"/>
          <w:spacing w:val="-1"/>
        </w:rPr>
        <w:t>，进而促进数字支付的迭代</w:t>
      </w:r>
      <w:r>
        <w:rPr>
          <w:rFonts w:ascii="SimSun" w:hAnsi="SimSun" w:eastAsia="SimSun" w:cs="SimSun"/>
          <w:sz w:val="21"/>
          <w:szCs w:val="21"/>
        </w:rPr>
        <w:t xml:space="preserve"> </w:t>
      </w:r>
      <w:r>
        <w:rPr>
          <w:rFonts w:ascii="SimSun" w:hAnsi="SimSun" w:eastAsia="SimSun" w:cs="SimSun"/>
          <w:sz w:val="21"/>
          <w:szCs w:val="21"/>
        </w:rPr>
        <w:t>升级。区块链作为数字货币的底层支撑技术，是由一个个记录</w:t>
      </w:r>
      <w:r>
        <w:rPr>
          <w:rFonts w:ascii="SimSun" w:hAnsi="SimSun" w:eastAsia="SimSun" w:cs="SimSun"/>
          <w:sz w:val="21"/>
          <w:szCs w:val="21"/>
          <w:spacing w:val="-1"/>
        </w:rPr>
        <w:t>了信息的储存单元通过随</w:t>
      </w:r>
      <w:r>
        <w:rPr>
          <w:rFonts w:ascii="SimSun" w:hAnsi="SimSun" w:eastAsia="SimSun" w:cs="SimSun"/>
          <w:sz w:val="21"/>
          <w:szCs w:val="21"/>
        </w:rPr>
        <w:t xml:space="preserve"> </w:t>
      </w:r>
      <w:r>
        <w:rPr>
          <w:rFonts w:ascii="SimSun" w:hAnsi="SimSun" w:eastAsia="SimSun" w:cs="SimSun"/>
          <w:sz w:val="21"/>
          <w:szCs w:val="21"/>
        </w:rPr>
        <w:t>机散列后相继链接形成的结果。虽然区块链借助哈希算法等协商一</w:t>
      </w:r>
      <w:r>
        <w:rPr>
          <w:rFonts w:ascii="SimSun" w:hAnsi="SimSun" w:eastAsia="SimSun" w:cs="SimSun"/>
          <w:sz w:val="21"/>
          <w:szCs w:val="21"/>
          <w:spacing w:val="-1"/>
        </w:rPr>
        <w:t>致的规范和协议保证</w:t>
      </w:r>
      <w:r>
        <w:rPr>
          <w:rFonts w:ascii="SimSun" w:hAnsi="SimSun" w:eastAsia="SimSun" w:cs="SimSun"/>
          <w:sz w:val="21"/>
          <w:szCs w:val="21"/>
        </w:rPr>
        <w:t xml:space="preserve"> </w:t>
      </w:r>
      <w:r>
        <w:rPr>
          <w:rFonts w:ascii="SimSun" w:hAnsi="SimSun" w:eastAsia="SimSun" w:cs="SimSun"/>
          <w:sz w:val="21"/>
          <w:szCs w:val="21"/>
          <w:spacing w:val="-1"/>
        </w:rPr>
        <w:t>了系统的独立性，避免了主观人为数据变更，但其去中心化的数据库本质并不适用于数</w:t>
      </w:r>
      <w:r>
        <w:rPr>
          <w:rFonts w:ascii="SimSun" w:hAnsi="SimSun" w:eastAsia="SimSun" w:cs="SimSun"/>
          <w:sz w:val="21"/>
          <w:szCs w:val="21"/>
          <w:spacing w:val="9"/>
        </w:rPr>
        <w:t xml:space="preserve"> </w:t>
      </w:r>
      <w:r>
        <w:rPr>
          <w:rFonts w:ascii="SimSun" w:hAnsi="SimSun" w:eastAsia="SimSun" w:cs="SimSun"/>
          <w:sz w:val="21"/>
          <w:szCs w:val="21"/>
        </w:rPr>
        <w:t>字贸易背景下的数字支付。中国在参考该技术的基础上，提出</w:t>
      </w:r>
      <w:r>
        <w:rPr>
          <w:rFonts w:ascii="SimSun" w:hAnsi="SimSun" w:eastAsia="SimSun" w:cs="SimSun"/>
          <w:sz w:val="21"/>
          <w:szCs w:val="21"/>
          <w:spacing w:val="-1"/>
        </w:rPr>
        <w:t>了基于二元账户结构和双</w:t>
      </w:r>
      <w:r>
        <w:rPr>
          <w:rFonts w:ascii="SimSun" w:hAnsi="SimSun" w:eastAsia="SimSun" w:cs="SimSun"/>
          <w:sz w:val="21"/>
          <w:szCs w:val="21"/>
        </w:rPr>
        <w:t xml:space="preserve"> </w:t>
      </w:r>
      <w:r>
        <w:rPr>
          <w:rFonts w:ascii="SimSun" w:hAnsi="SimSun" w:eastAsia="SimSun" w:cs="SimSun"/>
          <w:sz w:val="21"/>
          <w:szCs w:val="21"/>
          <w:spacing w:val="-1"/>
        </w:rPr>
        <w:t>层投放运营体系的数字货币发行思路，为数字支付提供了一种新的升级路</w:t>
      </w:r>
      <w:r>
        <w:rPr>
          <w:rFonts w:ascii="SimSun" w:hAnsi="SimSun" w:eastAsia="SimSun" w:cs="SimSun"/>
          <w:sz w:val="21"/>
          <w:szCs w:val="21"/>
          <w:spacing w:val="-2"/>
        </w:rPr>
        <w:t>径。</w:t>
      </w:r>
    </w:p>
    <w:p>
      <w:pPr>
        <w:ind w:left="789" w:firstLine="440"/>
        <w:spacing w:before="101" w:line="290" w:lineRule="auto"/>
        <w:jc w:val="both"/>
        <w:rPr>
          <w:rFonts w:ascii="SimSun" w:hAnsi="SimSun" w:eastAsia="SimSun" w:cs="SimSun"/>
          <w:sz w:val="21"/>
          <w:szCs w:val="21"/>
        </w:rPr>
      </w:pPr>
      <w:r>
        <w:rPr>
          <w:rFonts w:ascii="SimSun" w:hAnsi="SimSun" w:eastAsia="SimSun" w:cs="SimSun"/>
          <w:sz w:val="21"/>
          <w:szCs w:val="21"/>
        </w:rPr>
        <w:t>一方面，数字货币监管体系的构建思路可以给数字支</w:t>
      </w:r>
      <w:r>
        <w:rPr>
          <w:rFonts w:ascii="SimSun" w:hAnsi="SimSun" w:eastAsia="SimSun" w:cs="SimSun"/>
          <w:sz w:val="21"/>
          <w:szCs w:val="21"/>
          <w:spacing w:val="-1"/>
        </w:rPr>
        <w:t>付带来启示，促进数字支付监</w:t>
      </w:r>
      <w:r>
        <w:rPr>
          <w:rFonts w:ascii="SimSun" w:hAnsi="SimSun" w:eastAsia="SimSun" w:cs="SimSun"/>
          <w:sz w:val="21"/>
          <w:szCs w:val="21"/>
        </w:rPr>
        <w:t xml:space="preserve"> </w:t>
      </w:r>
      <w:r>
        <w:rPr>
          <w:rFonts w:ascii="SimSun" w:hAnsi="SimSun" w:eastAsia="SimSun" w:cs="SimSun"/>
          <w:sz w:val="21"/>
          <w:szCs w:val="21"/>
          <w:spacing w:val="6"/>
        </w:rPr>
        <w:t>管和治理的迭代升级。数字货币“三中心”这一概念由中国人民银行提出，</w:t>
      </w:r>
      <w:r>
        <w:rPr>
          <w:rFonts w:ascii="SimSun" w:hAnsi="SimSun" w:eastAsia="SimSun" w:cs="SimSun"/>
          <w:sz w:val="21"/>
          <w:szCs w:val="21"/>
          <w:spacing w:val="5"/>
        </w:rPr>
        <w:t>具体指数</w:t>
      </w:r>
      <w:r>
        <w:rPr>
          <w:rFonts w:ascii="SimSun" w:hAnsi="SimSun" w:eastAsia="SimSun" w:cs="SimSun"/>
          <w:sz w:val="21"/>
          <w:szCs w:val="21"/>
        </w:rPr>
        <w:t xml:space="preserve"> </w:t>
      </w:r>
      <w:r>
        <w:rPr>
          <w:rFonts w:ascii="SimSun" w:hAnsi="SimSun" w:eastAsia="SimSun" w:cs="SimSun"/>
          <w:sz w:val="21"/>
          <w:szCs w:val="21"/>
          <w:spacing w:val="2"/>
        </w:rPr>
        <w:t>据中心、登记中心和认证中心。数据中心负责对数字货币的使用行为进行大数据追</w:t>
      </w:r>
      <w:r>
        <w:rPr>
          <w:rFonts w:ascii="SimSun" w:hAnsi="SimSun" w:eastAsia="SimSun" w:cs="SimSun"/>
          <w:sz w:val="21"/>
          <w:szCs w:val="21"/>
          <w:spacing w:val="1"/>
        </w:rPr>
        <w:t>踪，</w:t>
      </w:r>
      <w:r>
        <w:rPr>
          <w:rFonts w:ascii="SimSun" w:hAnsi="SimSun" w:eastAsia="SimSun" w:cs="SimSun"/>
          <w:sz w:val="21"/>
          <w:szCs w:val="21"/>
        </w:rPr>
        <w:t xml:space="preserve"> </w:t>
      </w:r>
      <w:r>
        <w:rPr>
          <w:rFonts w:ascii="SimSun" w:hAnsi="SimSun" w:eastAsia="SimSun" w:cs="SimSun"/>
          <w:sz w:val="21"/>
          <w:szCs w:val="21"/>
          <w:spacing w:val="2"/>
        </w:rPr>
        <w:t>监控数字货币的使用和流通情况。登记中心执行数字货币从产生到销毁的全过程登</w:t>
      </w:r>
      <w:r>
        <w:rPr>
          <w:rFonts w:ascii="SimSun" w:hAnsi="SimSun" w:eastAsia="SimSun" w:cs="SimSun"/>
          <w:sz w:val="21"/>
          <w:szCs w:val="21"/>
          <w:spacing w:val="1"/>
        </w:rPr>
        <w:t>记。</w:t>
      </w:r>
      <w:r>
        <w:rPr>
          <w:rFonts w:ascii="SimSun" w:hAnsi="SimSun" w:eastAsia="SimSun" w:cs="SimSun"/>
          <w:sz w:val="21"/>
          <w:szCs w:val="21"/>
        </w:rPr>
        <w:t xml:space="preserve"> </w:t>
      </w:r>
      <w:r>
        <w:rPr>
          <w:rFonts w:ascii="SimSun" w:hAnsi="SimSun" w:eastAsia="SimSun" w:cs="SimSun"/>
          <w:sz w:val="21"/>
          <w:szCs w:val="21"/>
          <w:spacing w:val="2"/>
        </w:rPr>
        <w:t>认证中心对使用数字货币的机构及个人的身份信息进行统一监管(庄雷、郭宗薇和郭嘉</w:t>
      </w:r>
      <w:r>
        <w:rPr>
          <w:rFonts w:ascii="SimSun" w:hAnsi="SimSun" w:eastAsia="SimSun" w:cs="SimSun"/>
          <w:sz w:val="21"/>
          <w:szCs w:val="21"/>
          <w:spacing w:val="4"/>
        </w:rPr>
        <w:t xml:space="preserve">  </w:t>
      </w:r>
      <w:r>
        <w:rPr>
          <w:rFonts w:ascii="SimSun" w:hAnsi="SimSun" w:eastAsia="SimSun" w:cs="SimSun"/>
          <w:sz w:val="21"/>
          <w:szCs w:val="21"/>
          <w:spacing w:val="2"/>
        </w:rPr>
        <w:t>仁，2019)。构建“三中心”分离却又相互关联的体系架构，不仅可以保护数字货币使  </w:t>
      </w:r>
      <w:r>
        <w:rPr>
          <w:rFonts w:ascii="SimSun" w:hAnsi="SimSun" w:eastAsia="SimSun" w:cs="SimSun"/>
          <w:sz w:val="21"/>
          <w:szCs w:val="21"/>
        </w:rPr>
        <w:t>用过程中使用者的隐私，也可以保证交易的合法性和安全性。</w:t>
      </w:r>
      <w:r>
        <w:rPr>
          <w:rFonts w:ascii="SimSun" w:hAnsi="SimSun" w:eastAsia="SimSun" w:cs="SimSun"/>
          <w:sz w:val="21"/>
          <w:szCs w:val="21"/>
          <w:spacing w:val="-1"/>
        </w:rPr>
        <w:t>该体系架构对数字支付的</w:t>
      </w:r>
      <w:r>
        <w:rPr>
          <w:rFonts w:ascii="SimSun" w:hAnsi="SimSun" w:eastAsia="SimSun" w:cs="SimSun"/>
          <w:sz w:val="21"/>
          <w:szCs w:val="21"/>
        </w:rPr>
        <w:t xml:space="preserve">  </w:t>
      </w:r>
      <w:r>
        <w:rPr>
          <w:rFonts w:ascii="SimSun" w:hAnsi="SimSun" w:eastAsia="SimSun" w:cs="SimSun"/>
          <w:sz w:val="21"/>
          <w:szCs w:val="21"/>
        </w:rPr>
        <w:t>建设性作用具有重大意义，数字支付可以借鉴法定数字货币</w:t>
      </w:r>
      <w:r>
        <w:rPr>
          <w:rFonts w:ascii="SimSun" w:hAnsi="SimSun" w:eastAsia="SimSun" w:cs="SimSun"/>
          <w:sz w:val="21"/>
          <w:szCs w:val="21"/>
          <w:spacing w:val="-1"/>
        </w:rPr>
        <w:t>监管体系的构建规则，明确</w:t>
      </w:r>
    </w:p>
    <w:p>
      <w:pPr>
        <w:spacing w:line="290" w:lineRule="auto"/>
        <w:sectPr>
          <w:pgSz w:w="9620" w:h="14350"/>
          <w:pgMar w:top="347" w:right="524" w:bottom="400" w:left="250" w:header="0" w:footer="0" w:gutter="0"/>
        </w:sectPr>
        <w:rPr>
          <w:rFonts w:ascii="SimSun" w:hAnsi="SimSun" w:eastAsia="SimSun" w:cs="SimSun"/>
          <w:sz w:val="21"/>
          <w:szCs w:val="21"/>
        </w:rPr>
      </w:pPr>
    </w:p>
    <w:p>
      <w:pPr>
        <w:spacing w:before="37" w:line="219" w:lineRule="auto"/>
        <w:jc w:val="right"/>
        <w:rPr>
          <w:rFonts w:ascii="SimSun" w:hAnsi="SimSun" w:eastAsia="SimSun" w:cs="SimSun"/>
          <w:sz w:val="21"/>
          <w:szCs w:val="21"/>
        </w:rPr>
      </w:pPr>
      <w:r>
        <w:rPr>
          <w:rFonts w:ascii="Times New Roman" w:hAnsi="Times New Roman" w:eastAsia="Times New Roman" w:cs="Times New Roman"/>
          <w:sz w:val="21"/>
          <w:szCs w:val="21"/>
          <w:spacing w:val="-3"/>
        </w:rPr>
        <w:t>mmm         </w:t>
      </w:r>
      <w:r>
        <w:rPr>
          <w:rFonts w:ascii="SimSun" w:hAnsi="SimSun" w:eastAsia="SimSun" w:cs="SimSun"/>
          <w:sz w:val="21"/>
          <w:szCs w:val="21"/>
          <w:spacing w:val="-3"/>
        </w:rPr>
        <w:t>第三节 数字货币对数字支付</w:t>
      </w:r>
      <w:r>
        <w:rPr>
          <w:rFonts w:ascii="SimSun" w:hAnsi="SimSun" w:eastAsia="SimSun" w:cs="SimSun"/>
          <w:sz w:val="21"/>
          <w:szCs w:val="21"/>
          <w:spacing w:val="-4"/>
        </w:rPr>
        <w:t>能力的建设作用</w:t>
      </w:r>
      <w:r>
        <w:rPr>
          <w:rFonts w:ascii="SimSun" w:hAnsi="SimSun" w:eastAsia="SimSun" w:cs="SimSun"/>
          <w:sz w:val="21"/>
          <w:szCs w:val="21"/>
          <w:spacing w:val="8"/>
        </w:rPr>
        <w:t xml:space="preserve">    </w:t>
      </w:r>
      <w:r>
        <w:rPr>
          <w:rFonts w:ascii="SimSun" w:hAnsi="SimSun" w:eastAsia="SimSun" w:cs="SimSun"/>
          <w:sz w:val="21"/>
          <w:szCs w:val="21"/>
          <w:spacing w:val="-4"/>
        </w:rPr>
        <w:t>271</w:t>
      </w:r>
    </w:p>
    <w:p>
      <w:pPr>
        <w:pStyle w:val="BodyText"/>
        <w:spacing w:line="286" w:lineRule="auto"/>
        <w:rPr/>
      </w:pPr>
      <w:r/>
    </w:p>
    <w:p>
      <w:pPr>
        <w:pStyle w:val="BodyText"/>
        <w:spacing w:line="286" w:lineRule="auto"/>
        <w:rPr/>
      </w:pPr>
      <w:r/>
    </w:p>
    <w:p>
      <w:pPr>
        <w:ind w:right="864"/>
        <w:spacing w:before="69" w:line="279" w:lineRule="auto"/>
        <w:jc w:val="both"/>
        <w:rPr>
          <w:rFonts w:ascii="SimSun" w:hAnsi="SimSun" w:eastAsia="SimSun" w:cs="SimSun"/>
          <w:sz w:val="21"/>
          <w:szCs w:val="21"/>
        </w:rPr>
      </w:pPr>
      <w:r>
        <w:rPr>
          <w:rFonts w:ascii="SimSun" w:hAnsi="SimSun" w:eastAsia="SimSun" w:cs="SimSun"/>
          <w:sz w:val="21"/>
          <w:szCs w:val="21"/>
        </w:rPr>
        <w:t>数字支付的责任方及监管规则。在数字支付的过程中，数据中</w:t>
      </w:r>
      <w:r>
        <w:rPr>
          <w:rFonts w:ascii="SimSun" w:hAnsi="SimSun" w:eastAsia="SimSun" w:cs="SimSun"/>
          <w:sz w:val="21"/>
          <w:szCs w:val="21"/>
          <w:spacing w:val="-1"/>
        </w:rPr>
        <w:t>心负责监控使用银行账户</w:t>
      </w:r>
      <w:r>
        <w:rPr>
          <w:rFonts w:ascii="SimSun" w:hAnsi="SimSun" w:eastAsia="SimSun" w:cs="SimSun"/>
          <w:sz w:val="21"/>
          <w:szCs w:val="21"/>
        </w:rPr>
        <w:t xml:space="preserve"> </w:t>
      </w:r>
      <w:r>
        <w:rPr>
          <w:rFonts w:ascii="SimSun" w:hAnsi="SimSun" w:eastAsia="SimSun" w:cs="SimSun"/>
          <w:sz w:val="21"/>
          <w:szCs w:val="21"/>
        </w:rPr>
        <w:t>内资金、第三方支付平台内资金或数字货币完成的各类交易，</w:t>
      </w:r>
      <w:r>
        <w:rPr>
          <w:rFonts w:ascii="SimSun" w:hAnsi="SimSun" w:eastAsia="SimSun" w:cs="SimSun"/>
          <w:sz w:val="21"/>
          <w:szCs w:val="21"/>
          <w:spacing w:val="-1"/>
        </w:rPr>
        <w:t>通过大数据识别并分析风</w:t>
      </w:r>
      <w:r>
        <w:rPr>
          <w:rFonts w:ascii="SimSun" w:hAnsi="SimSun" w:eastAsia="SimSun" w:cs="SimSun"/>
          <w:sz w:val="21"/>
          <w:szCs w:val="21"/>
        </w:rPr>
        <w:t xml:space="preserve"> </w:t>
      </w:r>
      <w:r>
        <w:rPr>
          <w:rFonts w:ascii="SimSun" w:hAnsi="SimSun" w:eastAsia="SimSun" w:cs="SimSun"/>
          <w:sz w:val="21"/>
          <w:szCs w:val="21"/>
          <w:spacing w:val="-1"/>
        </w:rPr>
        <w:t>险行为，在登记中心核对资金来源及流通状态，对于确认存在风险的交易，通过央行权</w:t>
      </w:r>
      <w:r>
        <w:rPr>
          <w:rFonts w:ascii="SimSun" w:hAnsi="SimSun" w:eastAsia="SimSun" w:cs="SimSun"/>
          <w:sz w:val="21"/>
          <w:szCs w:val="21"/>
          <w:spacing w:val="17"/>
        </w:rPr>
        <w:t xml:space="preserve"> </w:t>
      </w:r>
      <w:r>
        <w:rPr>
          <w:rFonts w:ascii="SimSun" w:hAnsi="SimSun" w:eastAsia="SimSun" w:cs="SimSun"/>
          <w:sz w:val="21"/>
          <w:szCs w:val="21"/>
          <w:spacing w:val="-1"/>
        </w:rPr>
        <w:t>限访问认证中心从而快速获取资金使用者的身份信息。“三中心”机制下的数字支付体</w:t>
      </w:r>
      <w:r>
        <w:rPr>
          <w:rFonts w:ascii="SimSun" w:hAnsi="SimSun" w:eastAsia="SimSun" w:cs="SimSun"/>
          <w:sz w:val="21"/>
          <w:szCs w:val="21"/>
          <w:spacing w:val="14"/>
        </w:rPr>
        <w:t xml:space="preserve"> </w:t>
      </w:r>
      <w:r>
        <w:rPr>
          <w:rFonts w:ascii="SimSun" w:hAnsi="SimSun" w:eastAsia="SimSun" w:cs="SimSun"/>
          <w:sz w:val="21"/>
          <w:szCs w:val="21"/>
          <w:spacing w:val="-2"/>
        </w:rPr>
        <w:t>系不仅可以保障合法交易用户的隐私，也可以实时检测交易过程，及</w:t>
      </w:r>
      <w:r>
        <w:rPr>
          <w:rFonts w:ascii="SimSun" w:hAnsi="SimSun" w:eastAsia="SimSun" w:cs="SimSun"/>
          <w:sz w:val="21"/>
          <w:szCs w:val="21"/>
          <w:spacing w:val="-3"/>
        </w:rPr>
        <w:t>时终止风险交易。</w:t>
      </w:r>
    </w:p>
    <w:p>
      <w:pPr>
        <w:ind w:right="857" w:firstLine="429"/>
        <w:spacing w:before="88" w:line="291" w:lineRule="auto"/>
        <w:jc w:val="both"/>
        <w:rPr>
          <w:rFonts w:ascii="SimSun" w:hAnsi="SimSun" w:eastAsia="SimSun" w:cs="SimSun"/>
          <w:sz w:val="21"/>
          <w:szCs w:val="21"/>
        </w:rPr>
      </w:pPr>
      <w:r>
        <w:rPr>
          <w:rFonts w:ascii="SimSun" w:hAnsi="SimSun" w:eastAsia="SimSun" w:cs="SimSun"/>
          <w:sz w:val="21"/>
          <w:szCs w:val="21"/>
        </w:rPr>
        <w:t>另一方面，数字货币的相关技术概念可以给数字</w:t>
      </w:r>
      <w:r>
        <w:rPr>
          <w:rFonts w:ascii="SimSun" w:hAnsi="SimSun" w:eastAsia="SimSun" w:cs="SimSun"/>
          <w:sz w:val="21"/>
          <w:szCs w:val="21"/>
          <w:spacing w:val="-1"/>
        </w:rPr>
        <w:t>支付带来启示，促进数字支付技术</w:t>
      </w:r>
      <w:r>
        <w:rPr>
          <w:rFonts w:ascii="SimSun" w:hAnsi="SimSun" w:eastAsia="SimSun" w:cs="SimSun"/>
          <w:sz w:val="21"/>
          <w:szCs w:val="21"/>
        </w:rPr>
        <w:t xml:space="preserve"> </w:t>
      </w:r>
      <w:r>
        <w:rPr>
          <w:rFonts w:ascii="SimSun" w:hAnsi="SimSun" w:eastAsia="SimSun" w:cs="SimSun"/>
          <w:sz w:val="21"/>
          <w:szCs w:val="21"/>
          <w:spacing w:val="-1"/>
        </w:rPr>
        <w:t>的迭代升级。在双层投放运营体系下，数字货币不仅不会阻碍商业银行等金融机构继续</w:t>
      </w:r>
      <w:r>
        <w:rPr>
          <w:rFonts w:ascii="SimSun" w:hAnsi="SimSun" w:eastAsia="SimSun" w:cs="SimSun"/>
          <w:sz w:val="21"/>
          <w:szCs w:val="21"/>
          <w:spacing w:val="11"/>
        </w:rPr>
        <w:t xml:space="preserve"> </w:t>
      </w:r>
      <w:r>
        <w:rPr>
          <w:rFonts w:ascii="SimSun" w:hAnsi="SimSun" w:eastAsia="SimSun" w:cs="SimSun"/>
          <w:sz w:val="21"/>
          <w:szCs w:val="21"/>
          <w:spacing w:val="-4"/>
        </w:rPr>
        <w:t>发挥资源技术优势，还能够促进数字支付系统的业务保障升级。</w:t>
      </w:r>
      <w:r>
        <w:rPr>
          <w:rFonts w:ascii="SimSun" w:hAnsi="SimSun" w:eastAsia="SimSun" w:cs="SimSun"/>
          <w:sz w:val="21"/>
          <w:szCs w:val="21"/>
          <w:spacing w:val="42"/>
        </w:rPr>
        <w:t xml:space="preserve"> </w:t>
      </w:r>
      <w:r>
        <w:rPr>
          <w:rFonts w:ascii="SimSun" w:hAnsi="SimSun" w:eastAsia="SimSun" w:cs="SimSun"/>
          <w:sz w:val="21"/>
          <w:szCs w:val="21"/>
          <w:spacing w:val="-4"/>
        </w:rPr>
        <w:t>一个</w:t>
      </w:r>
      <w:r>
        <w:rPr>
          <w:rFonts w:ascii="SimSun" w:hAnsi="SimSun" w:eastAsia="SimSun" w:cs="SimSun"/>
          <w:sz w:val="21"/>
          <w:szCs w:val="21"/>
          <w:spacing w:val="-5"/>
        </w:rPr>
        <w:t>升级途径是将数字</w:t>
      </w:r>
      <w:r>
        <w:rPr>
          <w:rFonts w:ascii="SimSun" w:hAnsi="SimSun" w:eastAsia="SimSun" w:cs="SimSun"/>
          <w:sz w:val="21"/>
          <w:szCs w:val="21"/>
        </w:rPr>
        <w:t xml:space="preserve"> </w:t>
      </w:r>
      <w:r>
        <w:rPr>
          <w:rFonts w:ascii="SimSun" w:hAnsi="SimSun" w:eastAsia="SimSun" w:cs="SimSun"/>
          <w:sz w:val="21"/>
          <w:szCs w:val="21"/>
        </w:rPr>
        <w:t>货币中的分布式架构概念应用到数字支付中，从而为</w:t>
      </w:r>
      <w:r>
        <w:rPr>
          <w:rFonts w:ascii="SimSun" w:hAnsi="SimSun" w:eastAsia="SimSun" w:cs="SimSun"/>
          <w:sz w:val="21"/>
          <w:szCs w:val="21"/>
          <w:spacing w:val="-1"/>
        </w:rPr>
        <w:t>数字支付提供业务连续性保障。在</w:t>
      </w:r>
      <w:r>
        <w:rPr>
          <w:rFonts w:ascii="SimSun" w:hAnsi="SimSun" w:eastAsia="SimSun" w:cs="SimSun"/>
          <w:sz w:val="21"/>
          <w:szCs w:val="21"/>
        </w:rPr>
        <w:t xml:space="preserve"> </w:t>
      </w:r>
      <w:r>
        <w:rPr>
          <w:rFonts w:ascii="SimSun" w:hAnsi="SimSun" w:eastAsia="SimSun" w:cs="SimSun"/>
          <w:sz w:val="21"/>
          <w:szCs w:val="21"/>
        </w:rPr>
        <w:t>数字支付的过程中，单个模块容易出现故障，而且在面对海量</w:t>
      </w:r>
      <w:r>
        <w:rPr>
          <w:rFonts w:ascii="SimSun" w:hAnsi="SimSun" w:eastAsia="SimSun" w:cs="SimSun"/>
          <w:sz w:val="21"/>
          <w:szCs w:val="21"/>
          <w:spacing w:val="-1"/>
        </w:rPr>
        <w:t>交易数据时性能可能存在</w:t>
      </w:r>
      <w:r>
        <w:rPr>
          <w:rFonts w:ascii="SimSun" w:hAnsi="SimSun" w:eastAsia="SimSun" w:cs="SimSun"/>
          <w:sz w:val="21"/>
          <w:szCs w:val="21"/>
        </w:rPr>
        <w:t xml:space="preserve"> </w:t>
      </w:r>
      <w:r>
        <w:rPr>
          <w:rFonts w:ascii="SimSun" w:hAnsi="SimSun" w:eastAsia="SimSun" w:cs="SimSun"/>
          <w:sz w:val="21"/>
          <w:szCs w:val="21"/>
          <w:spacing w:val="-6"/>
        </w:rPr>
        <w:t>不足。垂直拆分能使模块划分更加清晰，实现分区治理，而水平切分</w:t>
      </w:r>
      <w:r>
        <w:rPr>
          <w:rFonts w:ascii="SimSun" w:hAnsi="SimSun" w:eastAsia="SimSun" w:cs="SimSun"/>
          <w:sz w:val="21"/>
          <w:szCs w:val="21"/>
          <w:spacing w:val="-7"/>
        </w:rPr>
        <w:t>则能提高数字支付处</w:t>
      </w:r>
      <w:r>
        <w:rPr>
          <w:rFonts w:ascii="SimSun" w:hAnsi="SimSun" w:eastAsia="SimSun" w:cs="SimSun"/>
          <w:sz w:val="21"/>
          <w:szCs w:val="21"/>
        </w:rPr>
        <w:t xml:space="preserve"> </w:t>
      </w:r>
      <w:r>
        <w:rPr>
          <w:rFonts w:ascii="SimSun" w:hAnsi="SimSun" w:eastAsia="SimSun" w:cs="SimSun"/>
          <w:sz w:val="21"/>
          <w:szCs w:val="21"/>
          <w:spacing w:val="-6"/>
        </w:rPr>
        <w:t>理大量支付数据的效率。分布式架构能够将垂直拆分和水平拆分结合起来，实现对传统架</w:t>
      </w:r>
      <w:r>
        <w:rPr>
          <w:rFonts w:ascii="SimSun" w:hAnsi="SimSun" w:eastAsia="SimSun" w:cs="SimSun"/>
          <w:sz w:val="21"/>
          <w:szCs w:val="21"/>
          <w:spacing w:val="14"/>
        </w:rPr>
        <w:t xml:space="preserve"> </w:t>
      </w:r>
      <w:r>
        <w:rPr>
          <w:rFonts w:ascii="SimSun" w:hAnsi="SimSun" w:eastAsia="SimSun" w:cs="SimSun"/>
          <w:sz w:val="21"/>
          <w:szCs w:val="21"/>
          <w:spacing w:val="-6"/>
        </w:rPr>
        <w:t>构的改造。数字支付可以采用与数字货币相类似的分布式系统构架，即支付网络上的每个</w:t>
      </w:r>
      <w:r>
        <w:rPr>
          <w:rFonts w:ascii="SimSun" w:hAnsi="SimSun" w:eastAsia="SimSun" w:cs="SimSun"/>
          <w:sz w:val="21"/>
          <w:szCs w:val="21"/>
          <w:spacing w:val="11"/>
        </w:rPr>
        <w:t xml:space="preserve"> </w:t>
      </w:r>
      <w:r>
        <w:rPr>
          <w:rFonts w:ascii="SimSun" w:hAnsi="SimSun" w:eastAsia="SimSun" w:cs="SimSun"/>
          <w:sz w:val="21"/>
          <w:szCs w:val="21"/>
          <w:spacing w:val="-6"/>
        </w:rPr>
        <w:t>节点自发完成交易和记账程序，同时确保交易过程中协议的一致性。在数字货币</w:t>
      </w:r>
      <w:r>
        <w:rPr>
          <w:rFonts w:ascii="SimSun" w:hAnsi="SimSun" w:eastAsia="SimSun" w:cs="SimSun"/>
          <w:sz w:val="21"/>
          <w:szCs w:val="21"/>
          <w:spacing w:val="-7"/>
        </w:rPr>
        <w:t>的建设作</w:t>
      </w:r>
      <w:r>
        <w:rPr>
          <w:rFonts w:ascii="SimSun" w:hAnsi="SimSun" w:eastAsia="SimSun" w:cs="SimSun"/>
          <w:sz w:val="21"/>
          <w:szCs w:val="21"/>
        </w:rPr>
        <w:t xml:space="preserve"> </w:t>
      </w:r>
      <w:r>
        <w:rPr>
          <w:rFonts w:ascii="SimSun" w:hAnsi="SimSun" w:eastAsia="SimSun" w:cs="SimSun"/>
          <w:sz w:val="21"/>
          <w:szCs w:val="21"/>
          <w:spacing w:val="-8"/>
        </w:rPr>
        <w:t>用下，数字支付系统可具备存储海量交易数据、降低支付成本、稳定支付流程等优势。</w:t>
      </w:r>
    </w:p>
    <w:p>
      <w:pPr>
        <w:pStyle w:val="BodyText"/>
        <w:spacing w:line="30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9"/>
        </w:rPr>
        <w:t>三、打破数字支付的平台壁垒</w:t>
      </w:r>
    </w:p>
    <w:p>
      <w:pPr>
        <w:pStyle w:val="BodyText"/>
        <w:spacing w:line="309" w:lineRule="auto"/>
        <w:rPr/>
      </w:pPr>
      <w:r/>
    </w:p>
    <w:p>
      <w:pPr>
        <w:ind w:right="864" w:firstLine="429"/>
        <w:spacing w:before="69" w:line="289" w:lineRule="auto"/>
        <w:jc w:val="both"/>
        <w:rPr>
          <w:rFonts w:ascii="SimSun" w:hAnsi="SimSun" w:eastAsia="SimSun" w:cs="SimSun"/>
          <w:sz w:val="21"/>
          <w:szCs w:val="21"/>
        </w:rPr>
      </w:pPr>
      <w:r>
        <w:rPr>
          <w:rFonts w:ascii="SimSun" w:hAnsi="SimSun" w:eastAsia="SimSun" w:cs="SimSun"/>
          <w:sz w:val="21"/>
          <w:szCs w:val="21"/>
          <w:spacing w:val="1"/>
        </w:rPr>
        <w:t>数字货币和特别提款权</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Special</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Drawing</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SDR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相关技术的不</w:t>
      </w:r>
      <w:r>
        <w:rPr>
          <w:rFonts w:ascii="SimSun" w:hAnsi="SimSun" w:eastAsia="SimSun" w:cs="SimSun"/>
          <w:sz w:val="21"/>
          <w:szCs w:val="21"/>
        </w:rPr>
        <w:t>断成熟为实现 </w:t>
      </w:r>
      <w:r>
        <w:rPr>
          <w:rFonts w:ascii="SimSun" w:hAnsi="SimSun" w:eastAsia="SimSun" w:cs="SimSun"/>
          <w:sz w:val="21"/>
          <w:szCs w:val="21"/>
          <w:spacing w:val="-1"/>
        </w:rPr>
        <w:t>高效的跨平台数字支付提供了一种新的解决方案。特别提款权是一种账面资</w:t>
      </w:r>
      <w:r>
        <w:rPr>
          <w:rFonts w:ascii="SimSun" w:hAnsi="SimSun" w:eastAsia="SimSun" w:cs="SimSun"/>
          <w:sz w:val="21"/>
          <w:szCs w:val="21"/>
          <w:spacing w:val="-2"/>
        </w:rPr>
        <w:t>产，其可以</w:t>
      </w:r>
      <w:r>
        <w:rPr>
          <w:rFonts w:ascii="SimSun" w:hAnsi="SimSun" w:eastAsia="SimSun" w:cs="SimSun"/>
          <w:sz w:val="21"/>
          <w:szCs w:val="21"/>
        </w:rPr>
        <w:t xml:space="preserve"> </w:t>
      </w:r>
      <w:r>
        <w:rPr>
          <w:rFonts w:ascii="SimSun" w:hAnsi="SimSun" w:eastAsia="SimSun" w:cs="SimSun"/>
          <w:sz w:val="21"/>
          <w:szCs w:val="21"/>
          <w:spacing w:val="-1"/>
        </w:rPr>
        <w:t>被国际货币基金组织成员国用于偿还国际债务或弥补国际收支逆差，也作为一种记账单</w:t>
      </w:r>
      <w:r>
        <w:rPr>
          <w:rFonts w:ascii="SimSun" w:hAnsi="SimSun" w:eastAsia="SimSun" w:cs="SimSun"/>
          <w:sz w:val="21"/>
          <w:szCs w:val="21"/>
          <w:spacing w:val="6"/>
        </w:rPr>
        <w:t xml:space="preserve"> </w:t>
      </w:r>
      <w:r>
        <w:rPr>
          <w:rFonts w:ascii="SimSun" w:hAnsi="SimSun" w:eastAsia="SimSun" w:cs="SimSun"/>
          <w:sz w:val="21"/>
          <w:szCs w:val="21"/>
          <w:spacing w:val="-1"/>
        </w:rPr>
        <w:t>位，降低成员国之间的贸易风险，提高支付结算效率。数字货币作为一种依靠密码学技</w:t>
      </w:r>
      <w:r>
        <w:rPr>
          <w:rFonts w:ascii="SimSun" w:hAnsi="SimSun" w:eastAsia="SimSun" w:cs="SimSun"/>
          <w:sz w:val="21"/>
          <w:szCs w:val="21"/>
          <w:spacing w:val="6"/>
        </w:rPr>
        <w:t xml:space="preserve"> </w:t>
      </w:r>
      <w:r>
        <w:rPr>
          <w:rFonts w:ascii="SimSun" w:hAnsi="SimSun" w:eastAsia="SimSun" w:cs="SimSun"/>
          <w:sz w:val="21"/>
          <w:szCs w:val="21"/>
        </w:rPr>
        <w:t>术的具有一定价值的数据表现形式，可以同时打破境内跨平台</w:t>
      </w:r>
      <w:r>
        <w:rPr>
          <w:rFonts w:ascii="SimSun" w:hAnsi="SimSun" w:eastAsia="SimSun" w:cs="SimSun"/>
          <w:sz w:val="21"/>
          <w:szCs w:val="21"/>
          <w:spacing w:val="-1"/>
        </w:rPr>
        <w:t>支付壁垒和跨境跨平台支</w:t>
      </w:r>
      <w:r>
        <w:rPr>
          <w:rFonts w:ascii="SimSun" w:hAnsi="SimSun" w:eastAsia="SimSun" w:cs="SimSun"/>
          <w:sz w:val="21"/>
          <w:szCs w:val="21"/>
        </w:rPr>
        <w:t xml:space="preserve"> </w:t>
      </w:r>
      <w:r>
        <w:rPr>
          <w:rFonts w:ascii="SimSun" w:hAnsi="SimSun" w:eastAsia="SimSun" w:cs="SimSun"/>
          <w:sz w:val="21"/>
          <w:szCs w:val="21"/>
          <w:spacing w:val="-8"/>
        </w:rPr>
        <w:t>付壁垒。</w:t>
      </w:r>
    </w:p>
    <w:p>
      <w:pPr>
        <w:ind w:right="809" w:firstLine="429"/>
        <w:spacing w:before="117" w:line="291" w:lineRule="auto"/>
        <w:jc w:val="both"/>
        <w:rPr>
          <w:rFonts w:ascii="SimSun" w:hAnsi="SimSun" w:eastAsia="SimSun" w:cs="SimSun"/>
          <w:sz w:val="21"/>
          <w:szCs w:val="21"/>
        </w:rPr>
      </w:pPr>
      <w:r>
        <w:rPr>
          <w:rFonts w:ascii="SimSun" w:hAnsi="SimSun" w:eastAsia="SimSun" w:cs="SimSun"/>
          <w:sz w:val="21"/>
          <w:szCs w:val="21"/>
        </w:rPr>
        <w:t>将数字货币作为支付媒介可以打破境内跨平台数字支付的壁垒。</w:t>
      </w:r>
      <w:r>
        <w:rPr>
          <w:rFonts w:ascii="SimSun" w:hAnsi="SimSun" w:eastAsia="SimSun" w:cs="SimSun"/>
          <w:sz w:val="21"/>
          <w:szCs w:val="21"/>
          <w:spacing w:val="-1"/>
        </w:rPr>
        <w:t>境内跨平台数字支</w:t>
      </w:r>
      <w:r>
        <w:rPr>
          <w:rFonts w:ascii="SimSun" w:hAnsi="SimSun" w:eastAsia="SimSun" w:cs="SimSun"/>
          <w:sz w:val="21"/>
          <w:szCs w:val="21"/>
        </w:rPr>
        <w:t xml:space="preserve"> </w:t>
      </w:r>
      <w:r>
        <w:rPr>
          <w:rFonts w:ascii="SimSun" w:hAnsi="SimSun" w:eastAsia="SimSun" w:cs="SimSun"/>
          <w:sz w:val="21"/>
          <w:szCs w:val="21"/>
        </w:rPr>
        <w:t>付的主要表现形式是同一国家境内的多个第三方支付平台共同参</w:t>
      </w:r>
      <w:r>
        <w:rPr>
          <w:rFonts w:ascii="SimSun" w:hAnsi="SimSun" w:eastAsia="SimSun" w:cs="SimSun"/>
          <w:sz w:val="21"/>
          <w:szCs w:val="21"/>
          <w:spacing w:val="-1"/>
        </w:rPr>
        <w:t>与完成支付过程。第三</w:t>
      </w:r>
      <w:r>
        <w:rPr>
          <w:rFonts w:ascii="SimSun" w:hAnsi="SimSun" w:eastAsia="SimSun" w:cs="SimSun"/>
          <w:sz w:val="21"/>
          <w:szCs w:val="21"/>
        </w:rPr>
        <w:t xml:space="preserve"> </w:t>
      </w:r>
      <w:r>
        <w:rPr>
          <w:rFonts w:ascii="SimSun" w:hAnsi="SimSun" w:eastAsia="SimSun" w:cs="SimSun"/>
          <w:sz w:val="21"/>
          <w:szCs w:val="21"/>
        </w:rPr>
        <w:t>方支付平台是为交易双方提供交易保证，以机构信誉和技术作</w:t>
      </w:r>
      <w:r>
        <w:rPr>
          <w:rFonts w:ascii="SimSun" w:hAnsi="SimSun" w:eastAsia="SimSun" w:cs="SimSun"/>
          <w:sz w:val="21"/>
          <w:szCs w:val="21"/>
          <w:spacing w:val="-1"/>
        </w:rPr>
        <w:t>为支撑减少交易风险，从</w:t>
      </w:r>
      <w:r>
        <w:rPr>
          <w:rFonts w:ascii="SimSun" w:hAnsi="SimSun" w:eastAsia="SimSun" w:cs="SimSun"/>
          <w:sz w:val="21"/>
          <w:szCs w:val="21"/>
        </w:rPr>
        <w:t xml:space="preserve"> </w:t>
      </w:r>
      <w:r>
        <w:rPr>
          <w:rFonts w:ascii="SimSun" w:hAnsi="SimSun" w:eastAsia="SimSun" w:cs="SimSun"/>
          <w:sz w:val="21"/>
          <w:szCs w:val="21"/>
        </w:rPr>
        <w:t>而确保交易过程等价、同步的第三方独立机构。第三方支付平</w:t>
      </w:r>
      <w:r>
        <w:rPr>
          <w:rFonts w:ascii="SimSun" w:hAnsi="SimSun" w:eastAsia="SimSun" w:cs="SimSun"/>
          <w:sz w:val="21"/>
          <w:szCs w:val="21"/>
          <w:spacing w:val="-1"/>
        </w:rPr>
        <w:t>台在境内同平台交易领域</w:t>
      </w:r>
      <w:r>
        <w:rPr>
          <w:rFonts w:ascii="SimSun" w:hAnsi="SimSun" w:eastAsia="SimSun" w:cs="SimSun"/>
          <w:sz w:val="21"/>
          <w:szCs w:val="21"/>
        </w:rPr>
        <w:t xml:space="preserve"> </w:t>
      </w:r>
      <w:r>
        <w:rPr>
          <w:rFonts w:ascii="SimSun" w:hAnsi="SimSun" w:eastAsia="SimSun" w:cs="SimSun"/>
          <w:sz w:val="21"/>
          <w:szCs w:val="21"/>
          <w:spacing w:val="1"/>
        </w:rPr>
        <w:t>已经较为成熟，成为21世纪初电子商务的主要交易支持平台。伴随着数字贸易的发展，</w:t>
      </w:r>
      <w:r>
        <w:rPr>
          <w:rFonts w:ascii="SimSun" w:hAnsi="SimSun" w:eastAsia="SimSun" w:cs="SimSun"/>
          <w:sz w:val="21"/>
          <w:szCs w:val="21"/>
          <w:spacing w:val="5"/>
        </w:rPr>
        <w:t xml:space="preserve"> </w:t>
      </w:r>
      <w:r>
        <w:rPr>
          <w:rFonts w:ascii="SimSun" w:hAnsi="SimSun" w:eastAsia="SimSun" w:cs="SimSun"/>
          <w:sz w:val="21"/>
          <w:szCs w:val="21"/>
        </w:rPr>
        <w:t>第三方支付平台和电商平台呈现多样化的趋势，由于支付许可牌</w:t>
      </w:r>
      <w:r>
        <w:rPr>
          <w:rFonts w:ascii="SimSun" w:hAnsi="SimSun" w:eastAsia="SimSun" w:cs="SimSun"/>
          <w:sz w:val="21"/>
          <w:szCs w:val="21"/>
          <w:spacing w:val="-1"/>
        </w:rPr>
        <w:t>照的限制和平台对于各</w:t>
      </w:r>
      <w:r>
        <w:rPr>
          <w:rFonts w:ascii="SimSun" w:hAnsi="SimSun" w:eastAsia="SimSun" w:cs="SimSun"/>
          <w:sz w:val="21"/>
          <w:szCs w:val="21"/>
        </w:rPr>
        <w:t xml:space="preserve"> </w:t>
      </w:r>
      <w:r>
        <w:rPr>
          <w:rFonts w:ascii="SimSun" w:hAnsi="SimSun" w:eastAsia="SimSun" w:cs="SimSun"/>
          <w:sz w:val="21"/>
          <w:szCs w:val="21"/>
          <w:spacing w:val="-1"/>
        </w:rPr>
        <w:t>自利益的考虑，很多跨平台的数字支付并不互通，例如中国境内腾讯旗下</w:t>
      </w:r>
      <w:r>
        <w:rPr>
          <w:rFonts w:ascii="SimSun" w:hAnsi="SimSun" w:eastAsia="SimSun" w:cs="SimSun"/>
          <w:sz w:val="21"/>
          <w:szCs w:val="21"/>
          <w:spacing w:val="-2"/>
        </w:rPr>
        <w:t>的微信客户端</w:t>
      </w:r>
      <w:r>
        <w:rPr>
          <w:rFonts w:ascii="SimSun" w:hAnsi="SimSun" w:eastAsia="SimSun" w:cs="SimSun"/>
          <w:sz w:val="21"/>
          <w:szCs w:val="21"/>
        </w:rPr>
        <w:t xml:space="preserve">  </w:t>
      </w:r>
      <w:r>
        <w:rPr>
          <w:rFonts w:ascii="SimSun" w:hAnsi="SimSun" w:eastAsia="SimSun" w:cs="SimSun"/>
          <w:sz w:val="21"/>
          <w:szCs w:val="21"/>
        </w:rPr>
        <w:t>支付功能不能在阿里巴巴旗下的淘宝电商平台完成支付。数字</w:t>
      </w:r>
      <w:r>
        <w:rPr>
          <w:rFonts w:ascii="SimSun" w:hAnsi="SimSun" w:eastAsia="SimSun" w:cs="SimSun"/>
          <w:sz w:val="21"/>
          <w:szCs w:val="21"/>
          <w:spacing w:val="-1"/>
        </w:rPr>
        <w:t>货币作为一种具有法偿性</w:t>
      </w:r>
      <w:r>
        <w:rPr>
          <w:rFonts w:ascii="SimSun" w:hAnsi="SimSun" w:eastAsia="SimSun" w:cs="SimSun"/>
          <w:sz w:val="21"/>
          <w:szCs w:val="21"/>
        </w:rPr>
        <w:t xml:space="preserve"> </w:t>
      </w:r>
      <w:r>
        <w:rPr>
          <w:rFonts w:ascii="SimSun" w:hAnsi="SimSun" w:eastAsia="SimSun" w:cs="SimSun"/>
          <w:sz w:val="21"/>
          <w:szCs w:val="21"/>
          <w:spacing w:val="-1"/>
        </w:rPr>
        <w:t>的货币，其发展成熟后可以在具备流通环境的条件下完成各类支付而不依赖于第三方</w:t>
      </w:r>
      <w:r>
        <w:rPr>
          <w:rFonts w:ascii="SimSun" w:hAnsi="SimSun" w:eastAsia="SimSun" w:cs="SimSun"/>
          <w:sz w:val="21"/>
          <w:szCs w:val="21"/>
          <w:spacing w:val="-2"/>
        </w:rPr>
        <w:t>平 </w:t>
      </w:r>
      <w:r>
        <w:rPr>
          <w:rFonts w:ascii="SimSun" w:hAnsi="SimSun" w:eastAsia="SimSun" w:cs="SimSun"/>
          <w:sz w:val="21"/>
          <w:szCs w:val="21"/>
          <w:spacing w:val="-1"/>
        </w:rPr>
        <w:t>台，从而打破境内跨平台支付壁垒。此外，基于松耦合账户设计的数字货币可以无须</w:t>
      </w:r>
      <w:r>
        <w:rPr>
          <w:rFonts w:ascii="SimSun" w:hAnsi="SimSun" w:eastAsia="SimSun" w:cs="SimSun"/>
          <w:sz w:val="21"/>
          <w:szCs w:val="21"/>
          <w:spacing w:val="-2"/>
        </w:rPr>
        <w:t>绑 </w:t>
      </w:r>
      <w:r>
        <w:rPr>
          <w:rFonts w:ascii="SimSun" w:hAnsi="SimSun" w:eastAsia="SimSun" w:cs="SimSun"/>
          <w:sz w:val="21"/>
          <w:szCs w:val="21"/>
        </w:rPr>
        <w:t>定银行账户即进行转账支付，让缺少银行等传统金融</w:t>
      </w:r>
      <w:r>
        <w:rPr>
          <w:rFonts w:ascii="SimSun" w:hAnsi="SimSun" w:eastAsia="SimSun" w:cs="SimSun"/>
          <w:sz w:val="21"/>
          <w:szCs w:val="21"/>
          <w:spacing w:val="-1"/>
        </w:rPr>
        <w:t>基础设施的民众使用数字支付成为</w:t>
      </w:r>
      <w:r>
        <w:rPr>
          <w:rFonts w:ascii="SimSun" w:hAnsi="SimSun" w:eastAsia="SimSun" w:cs="SimSun"/>
          <w:sz w:val="21"/>
          <w:szCs w:val="21"/>
        </w:rPr>
        <w:t xml:space="preserve"> </w:t>
      </w:r>
      <w:r>
        <w:rPr>
          <w:rFonts w:ascii="SimSun" w:hAnsi="SimSun" w:eastAsia="SimSun" w:cs="SimSun"/>
          <w:sz w:val="21"/>
          <w:szCs w:val="21"/>
          <w:spacing w:val="-5"/>
        </w:rPr>
        <w:t>可能，提高数字支付的普及度。</w:t>
      </w:r>
    </w:p>
    <w:p>
      <w:pPr>
        <w:spacing w:line="291" w:lineRule="auto"/>
        <w:sectPr>
          <w:pgSz w:w="9600" w:h="14320"/>
          <w:pgMar w:top="400" w:right="365" w:bottom="400" w:left="40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2"/>
        </w:rPr>
        <w:t>272  ·</w:t>
      </w:r>
      <w:r>
        <w:rPr>
          <w:rFonts w:ascii="SimSun" w:hAnsi="SimSun" w:eastAsia="SimSun" w:cs="SimSun"/>
          <w:sz w:val="21"/>
          <w:szCs w:val="21"/>
          <w:spacing w:val="46"/>
        </w:rPr>
        <w:t xml:space="preserve"> </w:t>
      </w:r>
      <w:r>
        <w:rPr>
          <w:rFonts w:ascii="SimSun" w:hAnsi="SimSun" w:eastAsia="SimSun" w:cs="SimSun"/>
          <w:sz w:val="21"/>
          <w:szCs w:val="21"/>
          <w:spacing w:val="-12"/>
        </w:rPr>
        <w:t>第十七章  数字支付与数字货币</w:t>
      </w:r>
    </w:p>
    <w:p>
      <w:pPr>
        <w:pStyle w:val="BodyText"/>
        <w:spacing w:line="281" w:lineRule="auto"/>
        <w:rPr/>
      </w:pPr>
      <w:r/>
    </w:p>
    <w:p>
      <w:pPr>
        <w:pStyle w:val="BodyText"/>
        <w:spacing w:line="281" w:lineRule="auto"/>
        <w:rPr/>
      </w:pPr>
      <w:r/>
    </w:p>
    <w:p>
      <w:pPr>
        <w:ind w:left="810" w:firstLine="399"/>
        <w:spacing w:before="69" w:line="287" w:lineRule="auto"/>
        <w:jc w:val="both"/>
        <w:rPr>
          <w:rFonts w:ascii="SimSun" w:hAnsi="SimSun" w:eastAsia="SimSun" w:cs="SimSun"/>
          <w:sz w:val="21"/>
          <w:szCs w:val="21"/>
        </w:rPr>
      </w:pPr>
      <w:r>
        <w:rPr>
          <w:rFonts w:ascii="SimSun" w:hAnsi="SimSun" w:eastAsia="SimSun" w:cs="SimSun"/>
          <w:sz w:val="21"/>
          <w:szCs w:val="21"/>
        </w:rPr>
        <w:t>将数字货币作为支付媒介可以打破跨境跨平台数字支付的壁垒。</w:t>
      </w:r>
      <w:r>
        <w:rPr>
          <w:rFonts w:ascii="SimSun" w:hAnsi="SimSun" w:eastAsia="SimSun" w:cs="SimSun"/>
          <w:sz w:val="21"/>
          <w:szCs w:val="21"/>
          <w:spacing w:val="-1"/>
        </w:rPr>
        <w:t>跨境跨平台数字支</w:t>
      </w:r>
      <w:r>
        <w:rPr>
          <w:rFonts w:ascii="SimSun" w:hAnsi="SimSun" w:eastAsia="SimSun" w:cs="SimSun"/>
          <w:sz w:val="21"/>
          <w:szCs w:val="21"/>
        </w:rPr>
        <w:t xml:space="preserve">  </w:t>
      </w:r>
      <w:r>
        <w:rPr>
          <w:rFonts w:ascii="SimSun" w:hAnsi="SimSun" w:eastAsia="SimSun" w:cs="SimSun"/>
          <w:sz w:val="21"/>
          <w:szCs w:val="21"/>
          <w:spacing w:val="-1"/>
        </w:rPr>
        <w:t>付相较于境内支付更加复杂，因为其牵扯到收单、收款和结售汇等流程，支付信息在第 </w:t>
      </w:r>
      <w:r>
        <w:rPr>
          <w:rFonts w:ascii="SimSun" w:hAnsi="SimSun" w:eastAsia="SimSun" w:cs="SimSun"/>
          <w:sz w:val="21"/>
          <w:szCs w:val="21"/>
          <w:spacing w:val="-1"/>
        </w:rPr>
        <w:t>三方支付平台和多个商业银行间进行传输。以使用人民币完成跨境支付为例，境内买家 </w:t>
      </w:r>
      <w:r>
        <w:rPr>
          <w:rFonts w:ascii="SimSun" w:hAnsi="SimSun" w:eastAsia="SimSun" w:cs="SimSun"/>
          <w:sz w:val="21"/>
          <w:szCs w:val="21"/>
          <w:spacing w:val="-1"/>
        </w:rPr>
        <w:t>通过储存在银行账户内的人民币完成付款操作后，进口电商平台将人民币资金和货物订</w:t>
      </w:r>
      <w:r>
        <w:rPr>
          <w:rFonts w:ascii="SimSun" w:hAnsi="SimSun" w:eastAsia="SimSun" w:cs="SimSun"/>
          <w:sz w:val="21"/>
          <w:szCs w:val="21"/>
          <w:spacing w:val="3"/>
        </w:rPr>
        <w:t xml:space="preserve">  </w:t>
      </w:r>
      <w:r>
        <w:rPr>
          <w:rFonts w:ascii="SimSun" w:hAnsi="SimSun" w:eastAsia="SimSun" w:cs="SimSun"/>
          <w:sz w:val="21"/>
          <w:szCs w:val="21"/>
          <w:spacing w:val="-1"/>
        </w:rPr>
        <w:t>购信息传给第三方支付平台，同时向电子口岸申报交易流。第三方支付平台在接收到人</w:t>
      </w:r>
      <w:r>
        <w:rPr>
          <w:rFonts w:ascii="SimSun" w:hAnsi="SimSun" w:eastAsia="SimSun" w:cs="SimSun"/>
          <w:sz w:val="21"/>
          <w:szCs w:val="21"/>
          <w:spacing w:val="3"/>
        </w:rPr>
        <w:t xml:space="preserve">  </w:t>
      </w:r>
      <w:r>
        <w:rPr>
          <w:rFonts w:ascii="SimSun" w:hAnsi="SimSun" w:eastAsia="SimSun" w:cs="SimSun"/>
          <w:sz w:val="21"/>
          <w:szCs w:val="21"/>
          <w:spacing w:val="-1"/>
        </w:rPr>
        <w:t>民币资金和订单信息后，向电子口岸申报支付流，境外供应商准备商品并完成寄送。最</w:t>
      </w:r>
      <w:r>
        <w:rPr>
          <w:rFonts w:ascii="SimSun" w:hAnsi="SimSun" w:eastAsia="SimSun" w:cs="SimSun"/>
          <w:sz w:val="21"/>
          <w:szCs w:val="21"/>
          <w:spacing w:val="4"/>
        </w:rPr>
        <w:t xml:space="preserve">  </w:t>
      </w:r>
      <w:r>
        <w:rPr>
          <w:rFonts w:ascii="SimSun" w:hAnsi="SimSun" w:eastAsia="SimSun" w:cs="SimSun"/>
          <w:sz w:val="21"/>
          <w:szCs w:val="21"/>
          <w:spacing w:val="-4"/>
        </w:rPr>
        <w:t>后境内买家确认收到商品后，第三方支付平台完成购付汇操作并将资金汇给境外供应商。</w:t>
      </w:r>
      <w:r>
        <w:rPr>
          <w:rFonts w:ascii="SimSun" w:hAnsi="SimSun" w:eastAsia="SimSun" w:cs="SimSun"/>
          <w:sz w:val="21"/>
          <w:szCs w:val="21"/>
          <w:spacing w:val="10"/>
        </w:rPr>
        <w:t xml:space="preserve"> </w:t>
      </w:r>
      <w:r>
        <w:rPr>
          <w:rFonts w:ascii="SimSun" w:hAnsi="SimSun" w:eastAsia="SimSun" w:cs="SimSun"/>
          <w:sz w:val="21"/>
          <w:szCs w:val="21"/>
          <w:spacing w:val="-6"/>
        </w:rPr>
        <w:t>如此可见基于传统货币的跨境跨平台支付流程冗长，涉及资金在银</w:t>
      </w:r>
      <w:r>
        <w:rPr>
          <w:rFonts w:ascii="SimSun" w:hAnsi="SimSun" w:eastAsia="SimSun" w:cs="SimSun"/>
          <w:sz w:val="21"/>
          <w:szCs w:val="21"/>
          <w:spacing w:val="-7"/>
        </w:rPr>
        <w:t>行、电商平台、第三方</w:t>
      </w:r>
      <w:r>
        <w:rPr>
          <w:rFonts w:ascii="SimSun" w:hAnsi="SimSun" w:eastAsia="SimSun" w:cs="SimSun"/>
          <w:sz w:val="21"/>
          <w:szCs w:val="21"/>
        </w:rPr>
        <w:t xml:space="preserve">  </w:t>
      </w:r>
      <w:r>
        <w:rPr>
          <w:rFonts w:ascii="SimSun" w:hAnsi="SimSun" w:eastAsia="SimSun" w:cs="SimSun"/>
          <w:sz w:val="21"/>
          <w:szCs w:val="21"/>
          <w:spacing w:val="-6"/>
        </w:rPr>
        <w:t>支付平台之间的流动，由货币换算、资金转移时间差、支付规则差异导致的支付</w:t>
      </w:r>
      <w:r>
        <w:rPr>
          <w:rFonts w:ascii="SimSun" w:hAnsi="SimSun" w:eastAsia="SimSun" w:cs="SimSun"/>
          <w:sz w:val="21"/>
          <w:szCs w:val="21"/>
          <w:spacing w:val="-7"/>
        </w:rPr>
        <w:t>效率降低</w:t>
      </w:r>
      <w:r>
        <w:rPr>
          <w:rFonts w:ascii="SimSun" w:hAnsi="SimSun" w:eastAsia="SimSun" w:cs="SimSun"/>
          <w:sz w:val="21"/>
          <w:szCs w:val="21"/>
        </w:rPr>
        <w:t xml:space="preserve">  </w:t>
      </w:r>
      <w:r>
        <w:rPr>
          <w:rFonts w:ascii="SimSun" w:hAnsi="SimSun" w:eastAsia="SimSun" w:cs="SimSun"/>
          <w:sz w:val="21"/>
          <w:szCs w:val="21"/>
          <w:spacing w:val="-6"/>
        </w:rPr>
        <w:t>等问题难以克服。不同于借助第三方平台的支付模式，基于数字货币</w:t>
      </w:r>
      <w:r>
        <w:rPr>
          <w:rFonts w:ascii="SimSun" w:hAnsi="SimSun" w:eastAsia="SimSun" w:cs="SimSun"/>
          <w:sz w:val="21"/>
          <w:szCs w:val="21"/>
          <w:spacing w:val="-7"/>
        </w:rPr>
        <w:t>和特别提款权的全球</w:t>
      </w:r>
      <w:r>
        <w:rPr>
          <w:rFonts w:ascii="SimSun" w:hAnsi="SimSun" w:eastAsia="SimSun" w:cs="SimSun"/>
          <w:sz w:val="21"/>
          <w:szCs w:val="21"/>
        </w:rPr>
        <w:t xml:space="preserve">  </w:t>
      </w:r>
      <w:r>
        <w:rPr>
          <w:rFonts w:ascii="SimSun" w:hAnsi="SimSun" w:eastAsia="SimSun" w:cs="SimSun"/>
          <w:sz w:val="21"/>
          <w:szCs w:val="21"/>
          <w:spacing w:val="-6"/>
        </w:rPr>
        <w:t>跨境支付网络将同时结合集中式系统和分布式系统，借助数字货币点</w:t>
      </w:r>
      <w:r>
        <w:rPr>
          <w:rFonts w:ascii="SimSun" w:hAnsi="SimSun" w:eastAsia="SimSun" w:cs="SimSun"/>
          <w:sz w:val="21"/>
          <w:szCs w:val="21"/>
          <w:spacing w:val="-7"/>
        </w:rPr>
        <w:t>对点的交易模式，通</w:t>
      </w:r>
      <w:r>
        <w:rPr>
          <w:rFonts w:ascii="SimSun" w:hAnsi="SimSun" w:eastAsia="SimSun" w:cs="SimSun"/>
          <w:sz w:val="21"/>
          <w:szCs w:val="21"/>
        </w:rPr>
        <w:t xml:space="preserve">  </w:t>
      </w:r>
      <w:r>
        <w:rPr>
          <w:rFonts w:ascii="SimSun" w:hAnsi="SimSun" w:eastAsia="SimSun" w:cs="SimSun"/>
          <w:sz w:val="21"/>
          <w:szCs w:val="21"/>
          <w:spacing w:val="-6"/>
        </w:rPr>
        <w:t>过直接汇率询价机制减少不同国家银行间的业务交接，简化跨境支付程序。此外，数</w:t>
      </w:r>
      <w:r>
        <w:rPr>
          <w:rFonts w:ascii="SimSun" w:hAnsi="SimSun" w:eastAsia="SimSun" w:cs="SimSun"/>
          <w:sz w:val="21"/>
          <w:szCs w:val="21"/>
          <w:spacing w:val="-7"/>
        </w:rPr>
        <w:t>字货</w:t>
      </w:r>
      <w:r>
        <w:rPr>
          <w:rFonts w:ascii="SimSun" w:hAnsi="SimSun" w:eastAsia="SimSun" w:cs="SimSun"/>
          <w:sz w:val="21"/>
          <w:szCs w:val="21"/>
        </w:rPr>
        <w:t xml:space="preserve">  </w:t>
      </w:r>
      <w:r>
        <w:rPr>
          <w:rFonts w:ascii="SimSun" w:hAnsi="SimSun" w:eastAsia="SimSun" w:cs="SimSun"/>
          <w:sz w:val="21"/>
          <w:szCs w:val="21"/>
          <w:spacing w:val="-6"/>
        </w:rPr>
        <w:t>币可以对全球跨境支付体系的建设产生积极影响，打破由发达国家主导</w:t>
      </w:r>
      <w:r>
        <w:rPr>
          <w:rFonts w:ascii="SimSun" w:hAnsi="SimSun" w:eastAsia="SimSun" w:cs="SimSun"/>
          <w:sz w:val="21"/>
          <w:szCs w:val="21"/>
          <w:spacing w:val="-7"/>
        </w:rPr>
        <w:t>的贸易体系，为全</w:t>
      </w:r>
      <w:r>
        <w:rPr>
          <w:rFonts w:ascii="SimSun" w:hAnsi="SimSun" w:eastAsia="SimSun" w:cs="SimSun"/>
          <w:sz w:val="21"/>
          <w:szCs w:val="21"/>
        </w:rPr>
        <w:t xml:space="preserve">  </w:t>
      </w:r>
      <w:r>
        <w:rPr>
          <w:rFonts w:ascii="SimSun" w:hAnsi="SimSun" w:eastAsia="SimSun" w:cs="SimSun"/>
          <w:sz w:val="21"/>
          <w:szCs w:val="21"/>
          <w:spacing w:val="-6"/>
        </w:rPr>
        <w:t>球各经济体平等参与到全球数字贸易中创造条件，促进数字贸易全球化，让世界各经济体 </w:t>
      </w:r>
      <w:r>
        <w:rPr>
          <w:rFonts w:ascii="SimSun" w:hAnsi="SimSun" w:eastAsia="SimSun" w:cs="SimSun"/>
          <w:sz w:val="21"/>
          <w:szCs w:val="21"/>
          <w:spacing w:val="-7"/>
        </w:rPr>
        <w:t>能够在数字经济的时代背景下加强国际贸易</w:t>
      </w:r>
      <w:r>
        <w:rPr>
          <w:rFonts w:ascii="SimSun" w:hAnsi="SimSun" w:eastAsia="SimSun" w:cs="SimSun"/>
          <w:sz w:val="21"/>
          <w:szCs w:val="21"/>
          <w:spacing w:val="-8"/>
        </w:rPr>
        <w:t>合作，增加数字贸易份额。</w:t>
      </w:r>
    </w:p>
    <w:p>
      <w:pPr>
        <w:pStyle w:val="BodyText"/>
        <w:spacing w:line="291" w:lineRule="auto"/>
        <w:rPr/>
      </w:pPr>
      <w:r/>
    </w:p>
    <w:p>
      <w:pPr>
        <w:ind w:left="1379"/>
        <w:spacing w:before="68" w:line="220" w:lineRule="auto"/>
        <w:rPr>
          <w:rFonts w:ascii="SimSun" w:hAnsi="SimSun" w:eastAsia="SimSun" w:cs="SimSun"/>
          <w:sz w:val="21"/>
          <w:szCs w:val="21"/>
        </w:rPr>
      </w:pPr>
      <w:r>
        <w:rPr>
          <w:rFonts w:ascii="SimSun" w:hAnsi="SimSun" w:eastAsia="SimSun" w:cs="SimSun"/>
          <w:sz w:val="21"/>
          <w:szCs w:val="21"/>
          <w:spacing w:val="-16"/>
        </w:rPr>
        <w:t>理论命题17-3……………</w:t>
      </w:r>
    </w:p>
    <w:p>
      <w:pPr>
        <w:ind w:left="1120" w:right="378" w:firstLine="399"/>
        <w:spacing w:before="128" w:line="275" w:lineRule="auto"/>
        <w:jc w:val="both"/>
        <w:rPr>
          <w:rFonts w:ascii="SimHei" w:hAnsi="SimHei" w:eastAsia="SimHei" w:cs="SimHei"/>
          <w:sz w:val="21"/>
          <w:szCs w:val="21"/>
        </w:rPr>
      </w:pPr>
      <w:r>
        <w:rPr>
          <w:rFonts w:ascii="SimHei" w:hAnsi="SimHei" w:eastAsia="SimHei" w:cs="SimHei"/>
          <w:sz w:val="21"/>
          <w:szCs w:val="21"/>
          <w:spacing w:val="-7"/>
        </w:rPr>
        <w:t>数字货币对数字支付作用体现在多个方面：第一，数字货币在交易过程中可以</w:t>
      </w:r>
      <w:r>
        <w:rPr>
          <w:rFonts w:ascii="SimHei" w:hAnsi="SimHei" w:eastAsia="SimHei" w:cs="SimHei"/>
          <w:sz w:val="21"/>
          <w:szCs w:val="21"/>
          <w:spacing w:val="16"/>
        </w:rPr>
        <w:t xml:space="preserve"> </w:t>
      </w:r>
      <w:r>
        <w:rPr>
          <w:rFonts w:ascii="SimHei" w:hAnsi="SimHei" w:eastAsia="SimHei" w:cs="SimHei"/>
          <w:sz w:val="21"/>
          <w:szCs w:val="21"/>
          <w:spacing w:val="-6"/>
        </w:rPr>
        <w:t>实现自动结算，提高数字支付的结算效率。</w:t>
      </w:r>
      <w:r>
        <w:rPr>
          <w:rFonts w:ascii="SimHei" w:hAnsi="SimHei" w:eastAsia="SimHei" w:cs="SimHei"/>
          <w:sz w:val="21"/>
          <w:szCs w:val="21"/>
          <w:spacing w:val="-7"/>
        </w:rPr>
        <w:t>第二，数字货币能够在规范治理和技术</w:t>
      </w:r>
      <w:r>
        <w:rPr>
          <w:rFonts w:ascii="SimHei" w:hAnsi="SimHei" w:eastAsia="SimHei" w:cs="SimHei"/>
          <w:sz w:val="21"/>
          <w:szCs w:val="21"/>
        </w:rPr>
        <w:t xml:space="preserve"> </w:t>
      </w:r>
      <w:r>
        <w:rPr>
          <w:rFonts w:ascii="SimHei" w:hAnsi="SimHei" w:eastAsia="SimHei" w:cs="SimHei"/>
          <w:sz w:val="21"/>
          <w:szCs w:val="21"/>
          <w:spacing w:val="-6"/>
        </w:rPr>
        <w:t>升级方面给数字支付平台建设带来启示。第三，数字货币可以打破境内跨平台或跨</w:t>
      </w:r>
      <w:r>
        <w:rPr>
          <w:rFonts w:ascii="SimHei" w:hAnsi="SimHei" w:eastAsia="SimHei" w:cs="SimHei"/>
          <w:sz w:val="21"/>
          <w:szCs w:val="21"/>
          <w:spacing w:val="11"/>
        </w:rPr>
        <w:t xml:space="preserve"> </w:t>
      </w:r>
      <w:r>
        <w:rPr>
          <w:rFonts w:ascii="SimHei" w:hAnsi="SimHei" w:eastAsia="SimHei" w:cs="SimHei"/>
          <w:sz w:val="21"/>
          <w:szCs w:val="21"/>
          <w:spacing w:val="-13"/>
        </w:rPr>
        <w:t>境跨平台数字支付的壁垒。</w:t>
      </w:r>
    </w:p>
    <w:p>
      <w:pPr>
        <w:pStyle w:val="BodyText"/>
        <w:spacing w:line="303" w:lineRule="auto"/>
        <w:rPr/>
      </w:pPr>
      <w:r/>
    </w:p>
    <w:p>
      <w:pPr>
        <w:pStyle w:val="BodyText"/>
        <w:spacing w:line="303" w:lineRule="auto"/>
        <w:rPr/>
      </w:pPr>
      <w:r/>
    </w:p>
    <w:p>
      <w:pPr>
        <w:ind w:left="1250"/>
        <w:spacing w:before="69" w:line="230" w:lineRule="auto"/>
        <w:rPr>
          <w:rFonts w:ascii="SimHei" w:hAnsi="SimHei" w:eastAsia="SimHei" w:cs="SimHei"/>
          <w:sz w:val="21"/>
          <w:szCs w:val="21"/>
        </w:rPr>
      </w:pPr>
      <w:r>
        <w:rPr>
          <w:rFonts w:ascii="SimHei" w:hAnsi="SimHei" w:eastAsia="SimHei" w:cs="SimHei"/>
          <w:sz w:val="21"/>
          <w:szCs w:val="21"/>
          <w:spacing w:val="-4"/>
          <w:position w:val="-3"/>
        </w:rPr>
        <w:t>本章小结：</w:t>
      </w:r>
      <w:r>
        <w:rPr>
          <w:rFonts w:ascii="SimHei" w:hAnsi="SimHei" w:eastAsia="SimHei" w:cs="SimHei"/>
          <w:sz w:val="21"/>
          <w:szCs w:val="21"/>
          <w:spacing w:val="11"/>
          <w:position w:val="-3"/>
        </w:rPr>
        <w:t xml:space="preserve">      </w:t>
      </w:r>
      <w:r>
        <w:rPr>
          <w:rFonts w:ascii="SimHei" w:hAnsi="SimHei" w:eastAsia="SimHei" w:cs="SimHei"/>
          <w:sz w:val="21"/>
          <w:szCs w:val="21"/>
          <w:spacing w:val="-4"/>
        </w:rPr>
        <w:t>数字支付作为当代数字化背景下</w:t>
      </w:r>
      <w:r>
        <w:rPr>
          <w:rFonts w:ascii="SimHei" w:hAnsi="SimHei" w:eastAsia="SimHei" w:cs="SimHei"/>
          <w:sz w:val="21"/>
          <w:szCs w:val="21"/>
          <w:spacing w:val="-5"/>
        </w:rPr>
        <w:t>的重要支付手段，可以将其广义</w:t>
      </w:r>
    </w:p>
    <w:p>
      <w:pPr>
        <w:ind w:left="2510" w:right="154"/>
        <w:spacing w:before="43" w:line="275" w:lineRule="auto"/>
        <w:jc w:val="both"/>
        <w:rPr>
          <w:rFonts w:ascii="SimHei" w:hAnsi="SimHei" w:eastAsia="SimHei" w:cs="SimHei"/>
          <w:sz w:val="21"/>
          <w:szCs w:val="21"/>
        </w:rPr>
      </w:pPr>
      <w:r>
        <w:pict>
          <v:shape id="_x0000_s492" style="position:absolute;margin-left:75.0028pt;margin-top:5.25268pt;mso-position-vertical-relative:text;mso-position-horizontal-relative:text;width:49.85pt;height:14.65pt;z-index:256800768;"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1"/>
                      <w:szCs w:val="21"/>
                    </w:rPr>
                  </w:pPr>
                  <w:r>
                    <w:rPr>
                      <w:rFonts w:ascii="SimHei" w:hAnsi="SimHei" w:eastAsia="SimHei" w:cs="SimHei"/>
                      <w:sz w:val="21"/>
                      <w:szCs w:val="21"/>
                      <w:spacing w:val="29"/>
                    </w:rPr>
                    <w:t>中国视角</w:t>
                  </w:r>
                </w:p>
              </w:txbxContent>
            </v:textbox>
          </v:shape>
        </w:pict>
      </w:r>
      <w:r>
        <w:rPr>
          <w:rFonts w:ascii="SimHei" w:hAnsi="SimHei" w:eastAsia="SimHei" w:cs="SimHei"/>
          <w:sz w:val="21"/>
          <w:szCs w:val="21"/>
          <w:spacing w:val="-4"/>
        </w:rPr>
        <w:t>理解为通过数字化方式完成的经济活动中的货币债权转移。数字支付</w:t>
      </w:r>
      <w:r>
        <w:rPr>
          <w:rFonts w:ascii="SimHei" w:hAnsi="SimHei" w:eastAsia="SimHei" w:cs="SimHei"/>
          <w:sz w:val="21"/>
          <w:szCs w:val="21"/>
        </w:rPr>
        <w:t xml:space="preserve"> </w:t>
      </w:r>
      <w:r>
        <w:rPr>
          <w:rFonts w:ascii="SimHei" w:hAnsi="SimHei" w:eastAsia="SimHei" w:cs="SimHei"/>
          <w:sz w:val="21"/>
          <w:szCs w:val="21"/>
          <w:spacing w:val="-4"/>
        </w:rPr>
        <w:t>的发展可以按支付主体和媒介的不同进行划分，分为银行与机</w:t>
      </w:r>
      <w:r>
        <w:rPr>
          <w:rFonts w:ascii="SimHei" w:hAnsi="SimHei" w:eastAsia="SimHei" w:cs="SimHei"/>
          <w:sz w:val="21"/>
          <w:szCs w:val="21"/>
          <w:spacing w:val="-5"/>
        </w:rPr>
        <w:t>构间电</w:t>
      </w:r>
      <w:r>
        <w:rPr>
          <w:rFonts w:ascii="SimHei" w:hAnsi="SimHei" w:eastAsia="SimHei" w:cs="SimHei"/>
          <w:sz w:val="21"/>
          <w:szCs w:val="21"/>
        </w:rPr>
        <w:t xml:space="preserve"> </w:t>
      </w:r>
      <w:r>
        <w:rPr>
          <w:rFonts w:ascii="SimHei" w:hAnsi="SimHei" w:eastAsia="SimHei" w:cs="SimHei"/>
          <w:sz w:val="21"/>
          <w:szCs w:val="21"/>
          <w:spacing w:val="-4"/>
        </w:rPr>
        <w:t>子支付、个体与银行间电子支付、第三方互联网平台支付与数字货币</w:t>
      </w:r>
      <w:r>
        <w:rPr>
          <w:rFonts w:ascii="SimHei" w:hAnsi="SimHei" w:eastAsia="SimHei" w:cs="SimHei"/>
          <w:sz w:val="21"/>
          <w:szCs w:val="21"/>
          <w:spacing w:val="9"/>
        </w:rPr>
        <w:t xml:space="preserve"> </w:t>
      </w:r>
      <w:r>
        <w:rPr>
          <w:rFonts w:ascii="SimHei" w:hAnsi="SimHei" w:eastAsia="SimHei" w:cs="SimHei"/>
          <w:sz w:val="21"/>
          <w:szCs w:val="21"/>
          <w:spacing w:val="-4"/>
        </w:rPr>
        <w:t>支付四个阶段。数字支付作为数字贸易服务的中间环节，在促进数字</w:t>
      </w:r>
      <w:r>
        <w:rPr>
          <w:rFonts w:ascii="SimHei" w:hAnsi="SimHei" w:eastAsia="SimHei" w:cs="SimHei"/>
          <w:sz w:val="21"/>
          <w:szCs w:val="21"/>
        </w:rPr>
        <w:t xml:space="preserve"> </w:t>
      </w:r>
      <w:r>
        <w:rPr>
          <w:rFonts w:ascii="SimHei" w:hAnsi="SimHei" w:eastAsia="SimHei" w:cs="SimHei"/>
          <w:sz w:val="21"/>
          <w:szCs w:val="21"/>
          <w:spacing w:val="-4"/>
        </w:rPr>
        <w:t>贸易资金和数字贸易信息的流动等方面发挥了重要作用。但由于</w:t>
      </w:r>
      <w:r>
        <w:rPr>
          <w:rFonts w:ascii="SimHei" w:hAnsi="SimHei" w:eastAsia="SimHei" w:cs="SimHei"/>
          <w:sz w:val="21"/>
          <w:szCs w:val="21"/>
          <w:spacing w:val="-5"/>
        </w:rPr>
        <w:t>数据</w:t>
      </w:r>
      <w:r>
        <w:rPr>
          <w:rFonts w:ascii="SimHei" w:hAnsi="SimHei" w:eastAsia="SimHei" w:cs="SimHei"/>
          <w:sz w:val="21"/>
          <w:szCs w:val="21"/>
        </w:rPr>
        <w:t xml:space="preserve"> </w:t>
      </w:r>
      <w:r>
        <w:rPr>
          <w:rFonts w:ascii="SimHei" w:hAnsi="SimHei" w:eastAsia="SimHei" w:cs="SimHei"/>
          <w:sz w:val="21"/>
          <w:szCs w:val="21"/>
          <w:spacing w:val="-4"/>
        </w:rPr>
        <w:t>规制的存在及公认支付标准的缺乏，数字支付仍存在一定的风险。数</w:t>
      </w:r>
      <w:r>
        <w:rPr>
          <w:rFonts w:ascii="SimHei" w:hAnsi="SimHei" w:eastAsia="SimHei" w:cs="SimHei"/>
          <w:sz w:val="21"/>
          <w:szCs w:val="21"/>
          <w:spacing w:val="1"/>
        </w:rPr>
        <w:t xml:space="preserve"> </w:t>
      </w:r>
      <w:r>
        <w:rPr>
          <w:rFonts w:ascii="SimHei" w:hAnsi="SimHei" w:eastAsia="SimHei" w:cs="SimHei"/>
          <w:sz w:val="21"/>
          <w:szCs w:val="21"/>
          <w:spacing w:val="-4"/>
        </w:rPr>
        <w:t>字货币按照发行主体的不同，可以划分为私人数字货币和法定</w:t>
      </w:r>
      <w:r>
        <w:rPr>
          <w:rFonts w:ascii="SimHei" w:hAnsi="SimHei" w:eastAsia="SimHei" w:cs="SimHei"/>
          <w:sz w:val="21"/>
          <w:szCs w:val="21"/>
          <w:spacing w:val="-5"/>
        </w:rPr>
        <w:t>数字货</w:t>
      </w:r>
      <w:r>
        <w:rPr>
          <w:rFonts w:ascii="SimHei" w:hAnsi="SimHei" w:eastAsia="SimHei" w:cs="SimHei"/>
          <w:sz w:val="21"/>
          <w:szCs w:val="21"/>
        </w:rPr>
        <w:t xml:space="preserve"> </w:t>
      </w:r>
      <w:r>
        <w:rPr>
          <w:rFonts w:ascii="SimHei" w:hAnsi="SimHei" w:eastAsia="SimHei" w:cs="SimHei"/>
          <w:sz w:val="21"/>
          <w:szCs w:val="21"/>
          <w:spacing w:val="-5"/>
        </w:rPr>
        <w:t>币两种。其中，法定数字货币可以理解为一切承载国家信用的数字化</w:t>
      </w:r>
      <w:r>
        <w:rPr>
          <w:rFonts w:ascii="SimHei" w:hAnsi="SimHei" w:eastAsia="SimHei" w:cs="SimHei"/>
          <w:sz w:val="21"/>
          <w:szCs w:val="21"/>
          <w:spacing w:val="7"/>
        </w:rPr>
        <w:t xml:space="preserve"> </w:t>
      </w:r>
      <w:r>
        <w:rPr>
          <w:rFonts w:ascii="SimHei" w:hAnsi="SimHei" w:eastAsia="SimHei" w:cs="SimHei"/>
          <w:sz w:val="21"/>
          <w:szCs w:val="21"/>
          <w:spacing w:val="-11"/>
        </w:rPr>
        <w:t>货币。由于其具有国家信用背书，具备货币的职能属性，因此对推动数</w:t>
      </w:r>
      <w:r>
        <w:rPr>
          <w:rFonts w:ascii="SimHei" w:hAnsi="SimHei" w:eastAsia="SimHei" w:cs="SimHei"/>
          <w:sz w:val="21"/>
          <w:szCs w:val="21"/>
          <w:spacing w:val="11"/>
        </w:rPr>
        <w:t xml:space="preserve"> </w:t>
      </w:r>
      <w:r>
        <w:rPr>
          <w:rFonts w:ascii="SimHei" w:hAnsi="SimHei" w:eastAsia="SimHei" w:cs="SimHei"/>
          <w:sz w:val="21"/>
          <w:szCs w:val="21"/>
          <w:spacing w:val="-11"/>
        </w:rPr>
        <w:t>字贸易发展的意义重大。此外，数字货币可以为数字支付的发展发挥建</w:t>
      </w:r>
      <w:r>
        <w:rPr>
          <w:rFonts w:ascii="SimHei" w:hAnsi="SimHei" w:eastAsia="SimHei" w:cs="SimHei"/>
          <w:sz w:val="21"/>
          <w:szCs w:val="21"/>
          <w:spacing w:val="8"/>
        </w:rPr>
        <w:t xml:space="preserve"> </w:t>
      </w:r>
      <w:r>
        <w:rPr>
          <w:rFonts w:ascii="SimHei" w:hAnsi="SimHei" w:eastAsia="SimHei" w:cs="SimHei"/>
          <w:sz w:val="21"/>
          <w:szCs w:val="21"/>
          <w:spacing w:val="-11"/>
        </w:rPr>
        <w:t>设性作用。将数字货币作为数字支付的媒介，不仅可以提高支付结算环</w:t>
      </w:r>
      <w:r>
        <w:rPr>
          <w:rFonts w:ascii="SimHei" w:hAnsi="SimHei" w:eastAsia="SimHei" w:cs="SimHei"/>
          <w:sz w:val="21"/>
          <w:szCs w:val="21"/>
          <w:spacing w:val="6"/>
        </w:rPr>
        <w:t xml:space="preserve"> </w:t>
      </w:r>
      <w:r>
        <w:rPr>
          <w:rFonts w:ascii="SimHei" w:hAnsi="SimHei" w:eastAsia="SimHei" w:cs="SimHei"/>
          <w:sz w:val="21"/>
          <w:szCs w:val="21"/>
          <w:spacing w:val="-11"/>
        </w:rPr>
        <w:t>节的效率，还可以打破跨平台支付存在的壁垒。数字货币中所运用的分</w:t>
      </w:r>
      <w:r>
        <w:rPr>
          <w:rFonts w:ascii="SimHei" w:hAnsi="SimHei" w:eastAsia="SimHei" w:cs="SimHei"/>
          <w:sz w:val="21"/>
          <w:szCs w:val="21"/>
          <w:spacing w:val="6"/>
        </w:rPr>
        <w:t xml:space="preserve"> </w:t>
      </w:r>
      <w:r>
        <w:rPr>
          <w:rFonts w:ascii="SimHei" w:hAnsi="SimHei" w:eastAsia="SimHei" w:cs="SimHei"/>
          <w:sz w:val="21"/>
          <w:szCs w:val="21"/>
          <w:spacing w:val="-16"/>
        </w:rPr>
        <w:t>布式架构及智能合约等技术，能为数字支付提供新的迭代升级路径。</w:t>
      </w:r>
    </w:p>
    <w:p>
      <w:pPr>
        <w:spacing w:line="275" w:lineRule="auto"/>
        <w:sectPr>
          <w:pgSz w:w="9620" w:h="14350"/>
          <w:pgMar w:top="367" w:right="424" w:bottom="400" w:left="339" w:header="0" w:footer="0" w:gutter="0"/>
        </w:sectPr>
        <w:rPr>
          <w:rFonts w:ascii="SimHei" w:hAnsi="SimHei" w:eastAsia="SimHei" w:cs="SimHei"/>
          <w:sz w:val="21"/>
          <w:szCs w:val="21"/>
        </w:rPr>
      </w:pPr>
    </w:p>
    <w:p>
      <w:pPr>
        <w:spacing w:before="58" w:line="219" w:lineRule="auto"/>
        <w:jc w:val="right"/>
        <w:rPr>
          <w:rFonts w:ascii="SimSun" w:hAnsi="SimSun" w:eastAsia="SimSun" w:cs="SimSun"/>
          <w:sz w:val="20"/>
          <w:szCs w:val="20"/>
        </w:rPr>
      </w:pPr>
      <w:r>
        <w:drawing>
          <wp:anchor distT="0" distB="0" distL="0" distR="0" simplePos="0" relativeHeight="256819200" behindDoc="0" locked="0" layoutInCell="0" allowOverlap="1">
            <wp:simplePos x="0" y="0"/>
            <wp:positionH relativeFrom="page">
              <wp:posOffset>1346179</wp:posOffset>
            </wp:positionH>
            <wp:positionV relativeFrom="page">
              <wp:posOffset>4991075</wp:posOffset>
            </wp:positionV>
            <wp:extent cx="660440" cy="698539"/>
            <wp:effectExtent l="0" t="0" r="0" b="0"/>
            <wp:wrapNone/>
            <wp:docPr id="164" name="IM 164"/>
            <wp:cNvGraphicFramePr/>
            <a:graphic>
              <a:graphicData uri="http://schemas.openxmlformats.org/drawingml/2006/picture">
                <pic:pic>
                  <pic:nvPicPr>
                    <pic:cNvPr id="164" name="IM 164"/>
                    <pic:cNvPicPr/>
                  </pic:nvPicPr>
                  <pic:blipFill>
                    <a:blip r:embed="rId140"/>
                    <a:stretch>
                      <a:fillRect/>
                    </a:stretch>
                  </pic:blipFill>
                  <pic:spPr>
                    <a:xfrm rot="0">
                      <a:off x="0" y="0"/>
                      <a:ext cx="660440" cy="698539"/>
                    </a:xfrm>
                    <a:prstGeom prst="rect">
                      <a:avLst/>
                    </a:prstGeom>
                  </pic:spPr>
                </pic:pic>
              </a:graphicData>
            </a:graphic>
          </wp:anchor>
        </w:drawing>
      </w:r>
      <w:r>
        <w:rPr>
          <w:rFonts w:ascii="Times New Roman" w:hAnsi="Times New Roman" w:eastAsia="Times New Roman" w:cs="Times New Roman"/>
          <w:sz w:val="20"/>
          <w:szCs w:val="20"/>
        </w:rPr>
        <w:t>omnnn                    </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思考题</w:t>
      </w:r>
      <w:r>
        <w:rPr>
          <w:rFonts w:ascii="SimSun" w:hAnsi="SimSun" w:eastAsia="SimSun" w:cs="SimSun"/>
          <w:sz w:val="20"/>
          <w:szCs w:val="20"/>
          <w:spacing w:val="17"/>
        </w:rPr>
        <w:t xml:space="preserve">    </w:t>
      </w:r>
      <w:r>
        <w:rPr>
          <w:rFonts w:ascii="SimSun" w:hAnsi="SimSun" w:eastAsia="SimSun" w:cs="SimSun"/>
          <w:sz w:val="20"/>
          <w:szCs w:val="20"/>
          <w:spacing w:val="-1"/>
        </w:rPr>
        <w:t>273</w:t>
      </w:r>
    </w:p>
    <w:p>
      <w:pPr>
        <w:pStyle w:val="BodyText"/>
        <w:spacing w:line="307" w:lineRule="auto"/>
        <w:rPr/>
      </w:pPr>
      <w:r/>
    </w:p>
    <w:p>
      <w:pPr>
        <w:pStyle w:val="BodyText"/>
        <w:spacing w:line="308" w:lineRule="auto"/>
        <w:rPr/>
      </w:pPr>
      <w:r/>
    </w:p>
    <w:p>
      <w:pPr>
        <w:ind w:left="1056" w:right="810" w:firstLine="389"/>
        <w:spacing w:before="65" w:line="285" w:lineRule="auto"/>
        <w:jc w:val="both"/>
        <w:rPr>
          <w:rFonts w:ascii="SimHei" w:hAnsi="SimHei" w:eastAsia="SimHei" w:cs="SimHei"/>
          <w:sz w:val="20"/>
          <w:szCs w:val="20"/>
        </w:rPr>
      </w:pPr>
      <w:r>
        <w:rPr>
          <w:rFonts w:ascii="SimHei" w:hAnsi="SimHei" w:eastAsia="SimHei" w:cs="SimHei"/>
          <w:sz w:val="20"/>
          <w:szCs w:val="20"/>
          <w:spacing w:val="6"/>
        </w:rPr>
        <w:t>关于如何在保证金融安全和社会稳定的前提下进行区</w:t>
      </w:r>
      <w:r>
        <w:rPr>
          <w:rFonts w:ascii="SimHei" w:hAnsi="SimHei" w:eastAsia="SimHei" w:cs="SimHei"/>
          <w:sz w:val="20"/>
          <w:szCs w:val="20"/>
          <w:spacing w:val="5"/>
        </w:rPr>
        <w:t>块链技术的</w:t>
      </w:r>
      <w:r>
        <w:rPr>
          <w:rFonts w:ascii="SimHei" w:hAnsi="SimHei" w:eastAsia="SimHei" w:cs="SimHei"/>
          <w:sz w:val="20"/>
          <w:szCs w:val="20"/>
          <w:spacing w:val="5"/>
        </w:rPr>
        <w:t xml:space="preserve"> </w:t>
      </w:r>
      <w:r>
        <w:rPr>
          <w:rFonts w:ascii="SimHei" w:hAnsi="SimHei" w:eastAsia="SimHei" w:cs="SimHei"/>
          <w:sz w:val="20"/>
          <w:szCs w:val="20"/>
          <w:spacing w:val="5"/>
        </w:rPr>
        <w:t>探索和发展这一问题，中国提供了一种发展思路。在中央和地方政府</w:t>
      </w:r>
      <w:r>
        <w:rPr>
          <w:rFonts w:ascii="SimHei" w:hAnsi="SimHei" w:eastAsia="SimHei" w:cs="SimHei"/>
          <w:sz w:val="20"/>
          <w:szCs w:val="20"/>
          <w:spacing w:val="5"/>
        </w:rPr>
        <w:t xml:space="preserve"> </w:t>
      </w:r>
      <w:r>
        <w:rPr>
          <w:rFonts w:ascii="SimHei" w:hAnsi="SimHei" w:eastAsia="SimHei" w:cs="SimHei"/>
          <w:sz w:val="20"/>
          <w:szCs w:val="20"/>
          <w:spacing w:val="5"/>
        </w:rPr>
        <w:t>号召下，区块链被纳入中国产业结构数字化转型升级的战略</w:t>
      </w:r>
      <w:r>
        <w:rPr>
          <w:rFonts w:ascii="SimHei" w:hAnsi="SimHei" w:eastAsia="SimHei" w:cs="SimHei"/>
          <w:sz w:val="20"/>
          <w:szCs w:val="20"/>
          <w:spacing w:val="4"/>
        </w:rPr>
        <w:t>核心突破</w:t>
      </w:r>
      <w:r>
        <w:rPr>
          <w:rFonts w:ascii="SimHei" w:hAnsi="SimHei" w:eastAsia="SimHei" w:cs="SimHei"/>
          <w:sz w:val="20"/>
          <w:szCs w:val="20"/>
        </w:rPr>
        <w:t xml:space="preserve">  </w:t>
      </w:r>
      <w:r>
        <w:rPr>
          <w:rFonts w:ascii="SimHei" w:hAnsi="SimHei" w:eastAsia="SimHei" w:cs="SimHei"/>
          <w:sz w:val="20"/>
          <w:szCs w:val="20"/>
          <w:spacing w:val="5"/>
        </w:rPr>
        <w:t>口，国内各企业开始探索该技术在多个行业领域的创新应用。数</w:t>
      </w:r>
      <w:r>
        <w:rPr>
          <w:rFonts w:ascii="SimHei" w:hAnsi="SimHei" w:eastAsia="SimHei" w:cs="SimHei"/>
          <w:sz w:val="20"/>
          <w:szCs w:val="20"/>
          <w:spacing w:val="4"/>
        </w:rPr>
        <w:t>字人</w:t>
      </w:r>
      <w:r>
        <w:rPr>
          <w:rFonts w:ascii="SimHei" w:hAnsi="SimHei" w:eastAsia="SimHei" w:cs="SimHei"/>
          <w:sz w:val="20"/>
          <w:szCs w:val="20"/>
        </w:rPr>
        <w:t xml:space="preserve">  </w:t>
      </w:r>
      <w:r>
        <w:rPr>
          <w:rFonts w:ascii="SimHei" w:hAnsi="SimHei" w:eastAsia="SimHei" w:cs="SimHei"/>
          <w:sz w:val="20"/>
          <w:szCs w:val="20"/>
          <w:spacing w:val="8"/>
        </w:rPr>
        <w:t>民币的研发和试点，让中国成为最早探索法定数字货币的国家之</w:t>
      </w:r>
      <w:r>
        <w:rPr>
          <w:rFonts w:ascii="SimHei" w:hAnsi="SimHei" w:eastAsia="SimHei" w:cs="SimHei"/>
          <w:sz w:val="20"/>
          <w:szCs w:val="20"/>
          <w:spacing w:val="7"/>
        </w:rPr>
        <w:t>一，</w:t>
      </w:r>
      <w:r>
        <w:rPr>
          <w:rFonts w:ascii="SimHei" w:hAnsi="SimHei" w:eastAsia="SimHei" w:cs="SimHei"/>
          <w:sz w:val="20"/>
          <w:szCs w:val="20"/>
        </w:rPr>
        <w:t xml:space="preserve"> </w:t>
      </w:r>
      <w:r>
        <w:rPr>
          <w:rFonts w:ascii="SimHei" w:hAnsi="SimHei" w:eastAsia="SimHei" w:cs="SimHei"/>
          <w:sz w:val="20"/>
          <w:szCs w:val="20"/>
          <w:spacing w:val="5"/>
        </w:rPr>
        <w:t>也让民众使用法定数字货币完成高效便捷的支付成为可能。在攻克技</w:t>
      </w:r>
      <w:r>
        <w:rPr>
          <w:rFonts w:ascii="SimHei" w:hAnsi="SimHei" w:eastAsia="SimHei" w:cs="SimHei"/>
          <w:sz w:val="20"/>
          <w:szCs w:val="20"/>
          <w:spacing w:val="5"/>
        </w:rPr>
        <w:t xml:space="preserve"> </w:t>
      </w:r>
      <w:r>
        <w:rPr>
          <w:rFonts w:ascii="SimHei" w:hAnsi="SimHei" w:eastAsia="SimHei" w:cs="SimHei"/>
          <w:sz w:val="20"/>
          <w:szCs w:val="20"/>
          <w:spacing w:val="5"/>
        </w:rPr>
        <w:t>术难点的同时完善监管机制，这是中国有关数字支付和数字货币的实</w:t>
      </w:r>
      <w:r>
        <w:rPr>
          <w:rFonts w:ascii="SimHei" w:hAnsi="SimHei" w:eastAsia="SimHei" w:cs="SimHei"/>
          <w:sz w:val="20"/>
          <w:szCs w:val="20"/>
          <w:spacing w:val="1"/>
        </w:rPr>
        <w:t xml:space="preserve">  </w:t>
      </w:r>
      <w:r>
        <w:rPr>
          <w:rFonts w:ascii="SimHei" w:hAnsi="SimHei" w:eastAsia="SimHei" w:cs="SimHei"/>
          <w:sz w:val="20"/>
          <w:szCs w:val="20"/>
          <w:spacing w:val="-6"/>
        </w:rPr>
        <w:t>践经验。</w:t>
      </w:r>
    </w:p>
    <w:p>
      <w:pPr>
        <w:ind w:left="1056" w:right="829" w:firstLine="389"/>
        <w:spacing w:before="143" w:line="289" w:lineRule="auto"/>
        <w:jc w:val="both"/>
        <w:rPr>
          <w:rFonts w:ascii="SimHei" w:hAnsi="SimHei" w:eastAsia="SimHei" w:cs="SimHei"/>
          <w:sz w:val="20"/>
          <w:szCs w:val="20"/>
        </w:rPr>
      </w:pPr>
      <w:r>
        <w:rPr>
          <w:rFonts w:ascii="SimHei" w:hAnsi="SimHei" w:eastAsia="SimHei" w:cs="SimHei"/>
          <w:sz w:val="20"/>
          <w:szCs w:val="20"/>
          <w:spacing w:val="8"/>
        </w:rPr>
        <w:t>中国在数字支付和数字货币的监管机制方面积累了一定的经验，</w:t>
      </w:r>
      <w:r>
        <w:rPr>
          <w:rFonts w:ascii="SimHei" w:hAnsi="SimHei" w:eastAsia="SimHei" w:cs="SimHei"/>
          <w:sz w:val="20"/>
          <w:szCs w:val="20"/>
          <w:spacing w:val="5"/>
        </w:rPr>
        <w:t xml:space="preserve"> </w:t>
      </w:r>
      <w:r>
        <w:rPr>
          <w:rFonts w:ascii="SimHei" w:hAnsi="SimHei" w:eastAsia="SimHei" w:cs="SimHei"/>
          <w:sz w:val="20"/>
          <w:szCs w:val="20"/>
          <w:spacing w:val="4"/>
        </w:rPr>
        <w:t>遵循了较为科学的发展思路。2015年支付行业全面执行严格监管，健</w:t>
      </w:r>
      <w:r>
        <w:rPr>
          <w:rFonts w:ascii="SimHei" w:hAnsi="SimHei" w:eastAsia="SimHei" w:cs="SimHei"/>
          <w:sz w:val="20"/>
          <w:szCs w:val="20"/>
          <w:spacing w:val="4"/>
        </w:rPr>
        <w:t xml:space="preserve"> </w:t>
      </w:r>
      <w:r>
        <w:rPr>
          <w:rFonts w:ascii="SimHei" w:hAnsi="SimHei" w:eastAsia="SimHei" w:cs="SimHei"/>
          <w:sz w:val="20"/>
          <w:szCs w:val="20"/>
          <w:spacing w:val="4"/>
        </w:rPr>
        <w:t>全的行业监管体系和管理规章制度基本形成；2017年，有关部门持续</w:t>
      </w:r>
      <w:r>
        <w:rPr>
          <w:rFonts w:ascii="SimHei" w:hAnsi="SimHei" w:eastAsia="SimHei" w:cs="SimHei"/>
          <w:sz w:val="20"/>
          <w:szCs w:val="20"/>
          <w:spacing w:val="4"/>
        </w:rPr>
        <w:t xml:space="preserve"> </w:t>
      </w:r>
      <w:r>
        <w:rPr>
          <w:rFonts w:ascii="SimHei" w:hAnsi="SimHei" w:eastAsia="SimHei" w:cs="SimHei"/>
          <w:sz w:val="20"/>
          <w:szCs w:val="20"/>
          <w:spacing w:val="4"/>
        </w:rPr>
        <w:t>整治互联网金融，对支付机构和银行的监管不断完善；2019年国家互</w:t>
      </w:r>
      <w:r>
        <w:rPr>
          <w:rFonts w:ascii="SimHei" w:hAnsi="SimHei" w:eastAsia="SimHei" w:cs="SimHei"/>
          <w:sz w:val="20"/>
          <w:szCs w:val="20"/>
          <w:spacing w:val="1"/>
        </w:rPr>
        <w:t xml:space="preserve">  </w:t>
      </w:r>
      <w:r>
        <w:rPr>
          <w:rFonts w:ascii="SimHei" w:hAnsi="SimHei" w:eastAsia="SimHei" w:cs="SimHei"/>
          <w:sz w:val="20"/>
          <w:szCs w:val="20"/>
          <w:spacing w:val="1"/>
        </w:rPr>
        <w:t>联网信息办公室出台《区块链信息服务管理规定》,进一步完善了对于</w:t>
      </w:r>
      <w:r>
        <w:rPr>
          <w:rFonts w:ascii="SimHei" w:hAnsi="SimHei" w:eastAsia="SimHei" w:cs="SimHei"/>
          <w:sz w:val="20"/>
          <w:szCs w:val="20"/>
          <w:spacing w:val="1"/>
        </w:rPr>
        <w:t xml:space="preserve"> </w:t>
      </w:r>
      <w:r>
        <w:rPr>
          <w:rFonts w:ascii="SimHei" w:hAnsi="SimHei" w:eastAsia="SimHei" w:cs="SimHei"/>
          <w:sz w:val="20"/>
          <w:szCs w:val="20"/>
          <w:spacing w:val="5"/>
        </w:rPr>
        <w:t>数字支付和数字货币的监督管理。此外，中国率先提出法定数字货币</w:t>
      </w:r>
      <w:r>
        <w:rPr>
          <w:rFonts w:ascii="SimHei" w:hAnsi="SimHei" w:eastAsia="SimHei" w:cs="SimHei"/>
          <w:sz w:val="20"/>
          <w:szCs w:val="20"/>
          <w:spacing w:val="8"/>
        </w:rPr>
        <w:t xml:space="preserve"> </w:t>
      </w:r>
      <w:r>
        <w:rPr>
          <w:rFonts w:ascii="SimHei" w:hAnsi="SimHei" w:eastAsia="SimHei" w:cs="SimHei"/>
          <w:sz w:val="20"/>
          <w:szCs w:val="20"/>
          <w:spacing w:val="4"/>
        </w:rPr>
        <w:t>的双层运营模式和“一币、两库、三中心”的构架。在该模式下，数</w:t>
      </w:r>
      <w:r>
        <w:rPr>
          <w:rFonts w:ascii="SimHei" w:hAnsi="SimHei" w:eastAsia="SimHei" w:cs="SimHei"/>
          <w:sz w:val="20"/>
          <w:szCs w:val="20"/>
          <w:spacing w:val="4"/>
        </w:rPr>
        <w:t xml:space="preserve"> </w:t>
      </w:r>
      <w:r>
        <w:rPr>
          <w:rFonts w:ascii="SimHei" w:hAnsi="SimHei" w:eastAsia="SimHei" w:cs="SimHei"/>
          <w:sz w:val="20"/>
          <w:szCs w:val="20"/>
          <w:spacing w:val="4"/>
        </w:rPr>
        <w:t>字人民币既实现了与商业银行传统经营模式的互补，又实现了基于数</w:t>
      </w:r>
      <w:r>
        <w:rPr>
          <w:rFonts w:ascii="SimHei" w:hAnsi="SimHei" w:eastAsia="SimHei" w:cs="SimHei"/>
          <w:sz w:val="20"/>
          <w:szCs w:val="20"/>
          <w:spacing w:val="4"/>
        </w:rPr>
        <w:t xml:space="preserve"> </w:t>
      </w:r>
      <w:r>
        <w:rPr>
          <w:rFonts w:ascii="SimHei" w:hAnsi="SimHei" w:eastAsia="SimHei" w:cs="SimHei"/>
          <w:sz w:val="20"/>
          <w:szCs w:val="20"/>
          <w:spacing w:val="4"/>
        </w:rPr>
        <w:t>字货币交易的安全可靠。中国在数字支付和数字货币领域所进行的技</w:t>
      </w:r>
      <w:r>
        <w:rPr>
          <w:rFonts w:ascii="SimHei" w:hAnsi="SimHei" w:eastAsia="SimHei" w:cs="SimHei"/>
          <w:sz w:val="20"/>
          <w:szCs w:val="20"/>
          <w:spacing w:val="4"/>
        </w:rPr>
        <w:t xml:space="preserve"> </w:t>
      </w:r>
      <w:r>
        <w:rPr>
          <w:rFonts w:ascii="SimHei" w:hAnsi="SimHei" w:eastAsia="SimHei" w:cs="SimHei"/>
          <w:sz w:val="20"/>
          <w:szCs w:val="20"/>
          <w:spacing w:val="4"/>
        </w:rPr>
        <w:t>术开发和监督管理，提升了供应链和价值链的协同效率，助推了数字</w:t>
      </w:r>
      <w:r>
        <w:rPr>
          <w:rFonts w:ascii="SimHei" w:hAnsi="SimHei" w:eastAsia="SimHei" w:cs="SimHei"/>
          <w:sz w:val="20"/>
          <w:szCs w:val="20"/>
          <w:spacing w:val="4"/>
        </w:rPr>
        <w:t xml:space="preserve"> </w:t>
      </w:r>
      <w:r>
        <w:rPr>
          <w:rFonts w:ascii="SimHei" w:hAnsi="SimHei" w:eastAsia="SimHei" w:cs="SimHei"/>
          <w:sz w:val="20"/>
          <w:szCs w:val="20"/>
          <w:spacing w:val="-5"/>
        </w:rPr>
        <w:t>经济强国建设。</w:t>
      </w:r>
    </w:p>
    <w:p>
      <w:pPr>
        <w:pStyle w:val="BodyText"/>
        <w:spacing w:line="449" w:lineRule="auto"/>
        <w:rPr/>
      </w:pPr>
      <w:r/>
    </w:p>
    <w:p>
      <w:pPr>
        <w:spacing w:before="78" w:line="220" w:lineRule="auto"/>
        <w:rPr>
          <w:rFonts w:ascii="SimSun" w:hAnsi="SimSun" w:eastAsia="SimSun" w:cs="SimSun"/>
          <w:sz w:val="24"/>
          <w:szCs w:val="24"/>
        </w:rPr>
      </w:pPr>
      <w:r>
        <w:rPr>
          <w:rFonts w:ascii="SimSun" w:hAnsi="SimSun" w:eastAsia="SimSun" w:cs="SimSun"/>
          <w:sz w:val="24"/>
          <w:szCs w:val="24"/>
          <w:b/>
          <w:bCs/>
          <w:spacing w:val="-8"/>
        </w:rPr>
        <w:t>即测即评</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1056" w:right="809" w:firstLine="389"/>
        <w:spacing w:before="65" w:line="292" w:lineRule="auto"/>
        <w:jc w:val="both"/>
        <w:rPr>
          <w:rFonts w:ascii="KaiTi" w:hAnsi="KaiTi" w:eastAsia="KaiTi" w:cs="KaiTi"/>
          <w:sz w:val="20"/>
          <w:szCs w:val="20"/>
        </w:rPr>
      </w:pPr>
      <w:r>
        <w:pict>
          <v:shape id="_x0000_s494" style="position:absolute;margin-left:11pt;margin-top:3.06081pt;mso-position-vertical-relative:text;mso-position-horizontal-relative:text;width:37.15pt;height:16.3pt;z-index:2568202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4"/>
                      <w:szCs w:val="24"/>
                    </w:rPr>
                  </w:pPr>
                  <w:r>
                    <w:rPr>
                      <w:rFonts w:ascii="SimSun" w:hAnsi="SimSun" w:eastAsia="SimSun" w:cs="SimSun"/>
                      <w:sz w:val="24"/>
                      <w:szCs w:val="24"/>
                      <w:b/>
                      <w:bCs/>
                      <w:spacing w:val="-7"/>
                    </w:rPr>
                    <w:t>思考题</w:t>
                  </w:r>
                </w:p>
              </w:txbxContent>
            </v:textbox>
          </v:shape>
        </w:pict>
      </w:r>
      <w:r>
        <w:rPr>
          <w:rFonts w:ascii="KaiTi" w:hAnsi="KaiTi" w:eastAsia="KaiTi" w:cs="KaiTi"/>
          <w:sz w:val="20"/>
          <w:szCs w:val="20"/>
          <w:spacing w:val="3"/>
        </w:rPr>
        <w:t>1.</w:t>
      </w:r>
      <w:r>
        <w:rPr>
          <w:rFonts w:ascii="KaiTi" w:hAnsi="KaiTi" w:eastAsia="KaiTi" w:cs="KaiTi"/>
          <w:sz w:val="20"/>
          <w:szCs w:val="20"/>
          <w:spacing w:val="-28"/>
        </w:rPr>
        <w:t xml:space="preserve"> </w:t>
      </w:r>
      <w:r>
        <w:rPr>
          <w:rFonts w:ascii="KaiTi" w:hAnsi="KaiTi" w:eastAsia="KaiTi" w:cs="KaiTi"/>
          <w:sz w:val="20"/>
          <w:szCs w:val="20"/>
          <w:spacing w:val="3"/>
        </w:rPr>
        <w:t>数字支付广泛应用于数字贸易中，对国际贸易和人们的日常生</w:t>
      </w:r>
      <w:r>
        <w:rPr>
          <w:rFonts w:ascii="KaiTi" w:hAnsi="KaiTi" w:eastAsia="KaiTi" w:cs="KaiTi"/>
          <w:sz w:val="20"/>
          <w:szCs w:val="20"/>
        </w:rPr>
        <w:t xml:space="preserve">  </w:t>
      </w:r>
      <w:r>
        <w:rPr>
          <w:rFonts w:ascii="KaiTi" w:hAnsi="KaiTi" w:eastAsia="KaiTi" w:cs="KaiTi"/>
          <w:sz w:val="20"/>
          <w:szCs w:val="20"/>
          <w:spacing w:val="6"/>
        </w:rPr>
        <w:t>活均产生了深远的影响。21</w:t>
      </w:r>
      <w:r>
        <w:rPr>
          <w:rFonts w:ascii="KaiTi" w:hAnsi="KaiTi" w:eastAsia="KaiTi" w:cs="KaiTi"/>
          <w:sz w:val="20"/>
          <w:szCs w:val="20"/>
          <w:spacing w:val="-48"/>
        </w:rPr>
        <w:t xml:space="preserve"> </w:t>
      </w:r>
      <w:r>
        <w:rPr>
          <w:rFonts w:ascii="KaiTi" w:hAnsi="KaiTi" w:eastAsia="KaiTi" w:cs="KaiTi"/>
          <w:sz w:val="20"/>
          <w:szCs w:val="20"/>
          <w:spacing w:val="6"/>
        </w:rPr>
        <w:t>世纪数字支付表现出多样化、发展迅速、</w:t>
      </w:r>
      <w:r>
        <w:rPr>
          <w:rFonts w:ascii="KaiTi" w:hAnsi="KaiTi" w:eastAsia="KaiTi" w:cs="KaiTi"/>
          <w:sz w:val="20"/>
          <w:szCs w:val="20"/>
        </w:rPr>
        <w:t xml:space="preserve"> </w:t>
      </w:r>
      <w:r>
        <w:rPr>
          <w:rFonts w:ascii="KaiTi" w:hAnsi="KaiTi" w:eastAsia="KaiTi" w:cs="KaiTi"/>
          <w:sz w:val="20"/>
          <w:szCs w:val="20"/>
          <w:spacing w:val="5"/>
        </w:rPr>
        <w:t>渗透领域多、国际化等特点。据相关数据显</w:t>
      </w:r>
      <w:r>
        <w:rPr>
          <w:rFonts w:ascii="KaiTi" w:hAnsi="KaiTi" w:eastAsia="KaiTi" w:cs="KaiTi"/>
          <w:sz w:val="20"/>
          <w:szCs w:val="20"/>
          <w:spacing w:val="4"/>
        </w:rPr>
        <w:t>示，2017年中国数字支付</w:t>
      </w:r>
      <w:r>
        <w:rPr>
          <w:rFonts w:ascii="KaiTi" w:hAnsi="KaiTi" w:eastAsia="KaiTi" w:cs="KaiTi"/>
          <w:sz w:val="20"/>
          <w:szCs w:val="20"/>
        </w:rPr>
        <w:t xml:space="preserve">  </w:t>
      </w:r>
      <w:r>
        <w:rPr>
          <w:rFonts w:ascii="KaiTi" w:hAnsi="KaiTi" w:eastAsia="KaiTi" w:cs="KaiTi"/>
          <w:sz w:val="20"/>
          <w:szCs w:val="20"/>
          <w:spacing w:val="4"/>
        </w:rPr>
        <w:t>交易规模为126万亿元，2019年突破</w:t>
      </w:r>
      <w:r>
        <w:rPr>
          <w:rFonts w:ascii="KaiTi" w:hAnsi="KaiTi" w:eastAsia="KaiTi" w:cs="KaiTi"/>
          <w:sz w:val="20"/>
          <w:szCs w:val="20"/>
          <w:spacing w:val="3"/>
        </w:rPr>
        <w:t>200万亿元。中国作为走在数字支</w:t>
      </w:r>
      <w:r>
        <w:rPr>
          <w:rFonts w:ascii="KaiTi" w:hAnsi="KaiTi" w:eastAsia="KaiTi" w:cs="KaiTi"/>
          <w:sz w:val="20"/>
          <w:szCs w:val="20"/>
        </w:rPr>
        <w:t xml:space="preserve">  </w:t>
      </w:r>
      <w:r>
        <w:rPr>
          <w:rFonts w:ascii="KaiTi" w:hAnsi="KaiTi" w:eastAsia="KaiTi" w:cs="KaiTi"/>
          <w:sz w:val="20"/>
          <w:szCs w:val="20"/>
          <w:spacing w:val="6"/>
        </w:rPr>
        <w:t>付发展前列的国家，在数字支付形式快速变革的时代下，同时面</w:t>
      </w:r>
      <w:r>
        <w:rPr>
          <w:rFonts w:ascii="KaiTi" w:hAnsi="KaiTi" w:eastAsia="KaiTi" w:cs="KaiTi"/>
          <w:sz w:val="20"/>
          <w:szCs w:val="20"/>
          <w:spacing w:val="5"/>
        </w:rPr>
        <w:t>临着</w:t>
      </w:r>
      <w:r>
        <w:rPr>
          <w:rFonts w:ascii="KaiTi" w:hAnsi="KaiTi" w:eastAsia="KaiTi" w:cs="KaiTi"/>
          <w:sz w:val="20"/>
          <w:szCs w:val="20"/>
        </w:rPr>
        <w:t xml:space="preserve"> </w:t>
      </w:r>
      <w:r>
        <w:rPr>
          <w:rFonts w:ascii="KaiTi" w:hAnsi="KaiTi" w:eastAsia="KaiTi" w:cs="KaiTi"/>
          <w:sz w:val="20"/>
          <w:szCs w:val="20"/>
          <w:spacing w:val="5"/>
        </w:rPr>
        <w:t>机遇和挑战。你认为21世纪数字支付给数字贸易带</w:t>
      </w:r>
      <w:r>
        <w:rPr>
          <w:rFonts w:ascii="KaiTi" w:hAnsi="KaiTi" w:eastAsia="KaiTi" w:cs="KaiTi"/>
          <w:sz w:val="20"/>
          <w:szCs w:val="20"/>
          <w:spacing w:val="4"/>
        </w:rPr>
        <w:t>来的挑战主要体现</w:t>
      </w:r>
      <w:r>
        <w:rPr>
          <w:rFonts w:ascii="KaiTi" w:hAnsi="KaiTi" w:eastAsia="KaiTi" w:cs="KaiTi"/>
          <w:sz w:val="20"/>
          <w:szCs w:val="20"/>
        </w:rPr>
        <w:t xml:space="preserve">  </w:t>
      </w:r>
      <w:r>
        <w:rPr>
          <w:rFonts w:ascii="KaiTi" w:hAnsi="KaiTi" w:eastAsia="KaiTi" w:cs="KaiTi"/>
          <w:sz w:val="20"/>
          <w:szCs w:val="20"/>
          <w:spacing w:val="-4"/>
        </w:rPr>
        <w:t>在哪些方面?</w:t>
      </w:r>
    </w:p>
    <w:p>
      <w:pPr>
        <w:ind w:left="1056" w:right="810" w:firstLine="389"/>
        <w:spacing w:before="85" w:line="282" w:lineRule="auto"/>
        <w:jc w:val="both"/>
        <w:rPr>
          <w:rFonts w:ascii="KaiTi" w:hAnsi="KaiTi" w:eastAsia="KaiTi" w:cs="KaiTi"/>
          <w:sz w:val="20"/>
          <w:szCs w:val="20"/>
        </w:rPr>
      </w:pPr>
      <w:r>
        <w:rPr>
          <w:rFonts w:ascii="KaiTi" w:hAnsi="KaiTi" w:eastAsia="KaiTi" w:cs="KaiTi"/>
          <w:sz w:val="20"/>
          <w:szCs w:val="20"/>
          <w:spacing w:val="6"/>
        </w:rPr>
        <w:t>2.</w:t>
      </w:r>
      <w:r>
        <w:rPr>
          <w:rFonts w:ascii="KaiTi" w:hAnsi="KaiTi" w:eastAsia="KaiTi" w:cs="KaiTi"/>
          <w:sz w:val="20"/>
          <w:szCs w:val="20"/>
          <w:spacing w:val="-50"/>
        </w:rPr>
        <w:t xml:space="preserve"> </w:t>
      </w:r>
      <w:r>
        <w:rPr>
          <w:rFonts w:ascii="KaiTi" w:hAnsi="KaiTi" w:eastAsia="KaiTi" w:cs="KaiTi"/>
          <w:sz w:val="20"/>
          <w:szCs w:val="20"/>
          <w:spacing w:val="6"/>
        </w:rPr>
        <w:t>厄瓜多尔在2014年发行法定数字货币，又在2018年终止发行。</w:t>
      </w:r>
      <w:r>
        <w:rPr>
          <w:rFonts w:ascii="KaiTi" w:hAnsi="KaiTi" w:eastAsia="KaiTi" w:cs="KaiTi"/>
          <w:sz w:val="20"/>
          <w:szCs w:val="20"/>
        </w:rPr>
        <w:t xml:space="preserve"> </w:t>
      </w:r>
      <w:r>
        <w:rPr>
          <w:rFonts w:ascii="KaiTi" w:hAnsi="KaiTi" w:eastAsia="KaiTi" w:cs="KaiTi"/>
          <w:sz w:val="20"/>
          <w:szCs w:val="20"/>
          <w:spacing w:val="5"/>
        </w:rPr>
        <w:t>其发行失败的主要原因是民众对该国央行缺乏信任。2019年12月前，</w:t>
      </w:r>
      <w:r>
        <w:rPr>
          <w:rFonts w:ascii="KaiTi" w:hAnsi="KaiTi" w:eastAsia="KaiTi" w:cs="KaiTi"/>
          <w:sz w:val="20"/>
          <w:szCs w:val="20"/>
          <w:spacing w:val="13"/>
        </w:rPr>
        <w:t xml:space="preserve"> </w:t>
      </w:r>
      <w:r>
        <w:rPr>
          <w:rFonts w:ascii="KaiTi" w:hAnsi="KaiTi" w:eastAsia="KaiTi" w:cs="KaiTi"/>
          <w:sz w:val="20"/>
          <w:szCs w:val="20"/>
          <w:spacing w:val="5"/>
        </w:rPr>
        <w:t>美联储对发行法定数字货币的风险存在担忧，表示不发行法定数字货</w:t>
      </w:r>
      <w:r>
        <w:rPr>
          <w:rFonts w:ascii="KaiTi" w:hAnsi="KaiTi" w:eastAsia="KaiTi" w:cs="KaiTi"/>
          <w:sz w:val="20"/>
          <w:szCs w:val="20"/>
          <w:spacing w:val="2"/>
        </w:rPr>
        <w:t xml:space="preserve">  </w:t>
      </w:r>
      <w:r>
        <w:rPr>
          <w:rFonts w:ascii="KaiTi" w:hAnsi="KaiTi" w:eastAsia="KaiTi" w:cs="KaiTi"/>
          <w:sz w:val="20"/>
          <w:szCs w:val="20"/>
          <w:spacing w:val="8"/>
        </w:rPr>
        <w:t>币，但在2020年2月，其态度转变为考</w:t>
      </w:r>
      <w:r>
        <w:rPr>
          <w:rFonts w:ascii="KaiTi" w:hAnsi="KaiTi" w:eastAsia="KaiTi" w:cs="KaiTi"/>
          <w:sz w:val="20"/>
          <w:szCs w:val="20"/>
          <w:spacing w:val="7"/>
        </w:rPr>
        <w:t>虑发行法定数字货币，以保持</w:t>
      </w:r>
      <w:r>
        <w:rPr>
          <w:rFonts w:ascii="KaiTi" w:hAnsi="KaiTi" w:eastAsia="KaiTi" w:cs="KaiTi"/>
          <w:sz w:val="20"/>
          <w:szCs w:val="20"/>
        </w:rPr>
        <w:t xml:space="preserve">  </w:t>
      </w:r>
      <w:r>
        <w:rPr>
          <w:rFonts w:ascii="KaiTi" w:hAnsi="KaiTi" w:eastAsia="KaiTi" w:cs="KaiTi"/>
          <w:sz w:val="20"/>
          <w:szCs w:val="20"/>
          <w:spacing w:val="-1"/>
        </w:rPr>
        <w:t>在国际研发的前列。你怎么看待国际上的这些现象?</w:t>
      </w:r>
    </w:p>
    <w:p>
      <w:pPr>
        <w:spacing w:line="282" w:lineRule="auto"/>
        <w:sectPr>
          <w:pgSz w:w="9600" w:h="14320"/>
          <w:pgMar w:top="400" w:right="340" w:bottom="400" w:left="1153" w:header="0" w:footer="0" w:gutter="0"/>
        </w:sectPr>
        <w:rPr>
          <w:rFonts w:ascii="KaiTi" w:hAnsi="KaiTi" w:eastAsia="KaiTi" w:cs="KaiTi"/>
          <w:sz w:val="20"/>
          <w:szCs w:val="20"/>
        </w:rPr>
      </w:pPr>
    </w:p>
    <w:p>
      <w:pPr>
        <w:spacing w:line="218" w:lineRule="auto"/>
        <w:rPr>
          <w:rFonts w:ascii="SimSun" w:hAnsi="SimSun" w:eastAsia="SimSun" w:cs="SimSun"/>
          <w:sz w:val="20"/>
          <w:szCs w:val="20"/>
        </w:rPr>
      </w:pPr>
      <w:r>
        <w:rPr>
          <w:rFonts w:ascii="SimSun" w:hAnsi="SimSun" w:eastAsia="SimSun" w:cs="SimSun"/>
          <w:sz w:val="20"/>
          <w:szCs w:val="20"/>
          <w:spacing w:val="8"/>
        </w:rPr>
        <w:t>274  ■第十七章</w:t>
      </w:r>
      <w:r>
        <w:rPr>
          <w:rFonts w:ascii="SimSun" w:hAnsi="SimSun" w:eastAsia="SimSun" w:cs="SimSun"/>
          <w:sz w:val="20"/>
          <w:szCs w:val="20"/>
          <w:spacing w:val="41"/>
        </w:rPr>
        <w:t xml:space="preserve"> </w:t>
      </w:r>
      <w:r>
        <w:rPr>
          <w:rFonts w:ascii="SimSun" w:hAnsi="SimSun" w:eastAsia="SimSun" w:cs="SimSun"/>
          <w:sz w:val="20"/>
          <w:szCs w:val="20"/>
          <w:spacing w:val="8"/>
        </w:rPr>
        <w:t>数字支付与数字货币</w:t>
      </w:r>
    </w:p>
    <w:p>
      <w:pPr>
        <w:pStyle w:val="BodyText"/>
        <w:spacing w:line="313" w:lineRule="auto"/>
        <w:rPr/>
      </w:pPr>
      <w:r/>
    </w:p>
    <w:p>
      <w:pPr>
        <w:pStyle w:val="BodyText"/>
        <w:spacing w:line="313" w:lineRule="auto"/>
        <w:rPr/>
      </w:pPr>
      <w:r/>
    </w:p>
    <w:p>
      <w:pPr>
        <w:ind w:left="2559" w:right="49" w:firstLine="389"/>
        <w:spacing w:before="65" w:line="289" w:lineRule="auto"/>
        <w:jc w:val="both"/>
        <w:rPr>
          <w:rFonts w:ascii="KaiTi" w:hAnsi="KaiTi" w:eastAsia="KaiTi" w:cs="KaiTi"/>
          <w:sz w:val="20"/>
          <w:szCs w:val="20"/>
        </w:rPr>
      </w:pPr>
      <w:r>
        <w:rPr>
          <w:rFonts w:ascii="KaiTi" w:hAnsi="KaiTi" w:eastAsia="KaiTi" w:cs="KaiTi"/>
          <w:sz w:val="20"/>
          <w:szCs w:val="20"/>
          <w:spacing w:val="13"/>
        </w:rPr>
        <w:t>3.2021年3月3日，商务部印发《全面深化服务贸易创</w:t>
      </w:r>
      <w:r>
        <w:rPr>
          <w:rFonts w:ascii="KaiTi" w:hAnsi="KaiTi" w:eastAsia="KaiTi" w:cs="KaiTi"/>
          <w:sz w:val="20"/>
          <w:szCs w:val="20"/>
          <w:spacing w:val="12"/>
        </w:rPr>
        <w:t>新发展试</w:t>
      </w:r>
      <w:r>
        <w:rPr>
          <w:rFonts w:ascii="KaiTi" w:hAnsi="KaiTi" w:eastAsia="KaiTi" w:cs="KaiTi"/>
          <w:sz w:val="20"/>
          <w:szCs w:val="20"/>
        </w:rPr>
        <w:t xml:space="preserve"> </w:t>
      </w:r>
      <w:r>
        <w:rPr>
          <w:rFonts w:ascii="KaiTi" w:hAnsi="KaiTi" w:eastAsia="KaiTi" w:cs="KaiTi"/>
          <w:sz w:val="20"/>
          <w:szCs w:val="20"/>
          <w:spacing w:val="2"/>
        </w:rPr>
        <w:t>点总体方案》,其中提到：在京津冀、长三角、粤</w:t>
      </w:r>
      <w:r>
        <w:rPr>
          <w:rFonts w:ascii="KaiTi" w:hAnsi="KaiTi" w:eastAsia="KaiTi" w:cs="KaiTi"/>
          <w:sz w:val="20"/>
          <w:szCs w:val="20"/>
          <w:spacing w:val="1"/>
        </w:rPr>
        <w:t>港澳大湾区及中西部</w:t>
      </w:r>
      <w:r>
        <w:rPr>
          <w:rFonts w:ascii="KaiTi" w:hAnsi="KaiTi" w:eastAsia="KaiTi" w:cs="KaiTi"/>
          <w:sz w:val="20"/>
          <w:szCs w:val="20"/>
        </w:rPr>
        <w:t xml:space="preserve"> </w:t>
      </w:r>
      <w:r>
        <w:rPr>
          <w:rFonts w:ascii="KaiTi" w:hAnsi="KaiTi" w:eastAsia="KaiTi" w:cs="KaiTi"/>
          <w:sz w:val="20"/>
          <w:szCs w:val="20"/>
          <w:spacing w:val="5"/>
        </w:rPr>
        <w:t>具备条件的试点地区开展数字人民币试点。数字人民币作为</w:t>
      </w:r>
      <w:r>
        <w:rPr>
          <w:rFonts w:ascii="KaiTi" w:hAnsi="KaiTi" w:eastAsia="KaiTi" w:cs="KaiTi"/>
          <w:sz w:val="20"/>
          <w:szCs w:val="20"/>
          <w:spacing w:val="4"/>
        </w:rPr>
        <w:t>我国的法</w:t>
      </w:r>
      <w:r>
        <w:rPr>
          <w:rFonts w:ascii="KaiTi" w:hAnsi="KaiTi" w:eastAsia="KaiTi" w:cs="KaiTi"/>
          <w:sz w:val="20"/>
          <w:szCs w:val="20"/>
        </w:rPr>
        <w:t xml:space="preserve"> </w:t>
      </w:r>
      <w:r>
        <w:rPr>
          <w:rFonts w:ascii="KaiTi" w:hAnsi="KaiTi" w:eastAsia="KaiTi" w:cs="KaiTi"/>
          <w:sz w:val="20"/>
          <w:szCs w:val="20"/>
          <w:spacing w:val="8"/>
        </w:rPr>
        <w:t>定数字货币，你认为其会对全球金融体系发展产生怎样的影响?会对</w:t>
      </w:r>
      <w:r>
        <w:rPr>
          <w:rFonts w:ascii="KaiTi" w:hAnsi="KaiTi" w:eastAsia="KaiTi" w:cs="KaiTi"/>
          <w:sz w:val="20"/>
          <w:szCs w:val="20"/>
          <w:spacing w:val="7"/>
        </w:rPr>
        <w:t xml:space="preserve"> </w:t>
      </w:r>
      <w:r>
        <w:rPr>
          <w:rFonts w:ascii="KaiTi" w:hAnsi="KaiTi" w:eastAsia="KaiTi" w:cs="KaiTi"/>
          <w:sz w:val="20"/>
          <w:szCs w:val="20"/>
          <w:spacing w:val="-1"/>
        </w:rPr>
        <w:t>全球数字贸易产生怎样的影响?</w:t>
      </w:r>
    </w:p>
    <w:p>
      <w:pPr>
        <w:ind w:left="2559" w:right="75" w:firstLine="389"/>
        <w:spacing w:before="85" w:line="278" w:lineRule="auto"/>
        <w:jc w:val="both"/>
        <w:rPr>
          <w:rFonts w:ascii="KaiTi" w:hAnsi="KaiTi" w:eastAsia="KaiTi" w:cs="KaiTi"/>
          <w:sz w:val="20"/>
          <w:szCs w:val="20"/>
        </w:rPr>
      </w:pPr>
      <w:r>
        <w:rPr>
          <w:rFonts w:ascii="KaiTi" w:hAnsi="KaiTi" w:eastAsia="KaiTi" w:cs="KaiTi"/>
          <w:sz w:val="20"/>
          <w:szCs w:val="20"/>
          <w:spacing w:val="3"/>
        </w:rPr>
        <w:t>4.</w:t>
      </w:r>
      <w:r>
        <w:rPr>
          <w:rFonts w:ascii="KaiTi" w:hAnsi="KaiTi" w:eastAsia="KaiTi" w:cs="KaiTi"/>
          <w:sz w:val="20"/>
          <w:szCs w:val="20"/>
          <w:spacing w:val="-28"/>
        </w:rPr>
        <w:t xml:space="preserve"> </w:t>
      </w:r>
      <w:r>
        <w:rPr>
          <w:rFonts w:ascii="KaiTi" w:hAnsi="KaiTi" w:eastAsia="KaiTi" w:cs="KaiTi"/>
          <w:sz w:val="20"/>
          <w:szCs w:val="20"/>
          <w:spacing w:val="3"/>
        </w:rPr>
        <w:t>中国人民银行前行长周小川曾表示，数字货币和电子支</w:t>
      </w:r>
      <w:r>
        <w:rPr>
          <w:rFonts w:ascii="KaiTi" w:hAnsi="KaiTi" w:eastAsia="KaiTi" w:cs="KaiTi"/>
          <w:sz w:val="20"/>
          <w:szCs w:val="20"/>
          <w:spacing w:val="2"/>
        </w:rPr>
        <w:t>付业存</w:t>
      </w:r>
      <w:r>
        <w:rPr>
          <w:rFonts w:ascii="KaiTi" w:hAnsi="KaiTi" w:eastAsia="KaiTi" w:cs="KaiTi"/>
          <w:sz w:val="20"/>
          <w:szCs w:val="20"/>
        </w:rPr>
        <w:t xml:space="preserve"> </w:t>
      </w:r>
      <w:r>
        <w:rPr>
          <w:rFonts w:ascii="KaiTi" w:hAnsi="KaiTi" w:eastAsia="KaiTi" w:cs="KaiTi"/>
          <w:sz w:val="20"/>
          <w:szCs w:val="20"/>
        </w:rPr>
        <w:t>在风险和扭曲，</w:t>
      </w:r>
      <w:r>
        <w:rPr>
          <w:rFonts w:ascii="KaiTi" w:hAnsi="KaiTi" w:eastAsia="KaiTi" w:cs="KaiTi"/>
          <w:sz w:val="20"/>
          <w:szCs w:val="20"/>
          <w:spacing w:val="63"/>
        </w:rPr>
        <w:t xml:space="preserve"> </w:t>
      </w:r>
      <w:r>
        <w:rPr>
          <w:rFonts w:ascii="KaiTi" w:hAnsi="KaiTi" w:eastAsia="KaiTi" w:cs="KaiTi"/>
          <w:sz w:val="20"/>
          <w:szCs w:val="20"/>
        </w:rPr>
        <w:t>一些新产品技术当成投机工具，也过度看重圈钱，模</w:t>
      </w:r>
      <w:r>
        <w:rPr>
          <w:rFonts w:ascii="KaiTi" w:hAnsi="KaiTi" w:eastAsia="KaiTi" w:cs="KaiTi"/>
          <w:sz w:val="20"/>
          <w:szCs w:val="20"/>
        </w:rPr>
        <w:t xml:space="preserve"> </w:t>
      </w:r>
      <w:r>
        <w:rPr>
          <w:rFonts w:ascii="KaiTi" w:hAnsi="KaiTi" w:eastAsia="KaiTi" w:cs="KaiTi"/>
          <w:sz w:val="20"/>
          <w:szCs w:val="20"/>
          <w:spacing w:val="5"/>
        </w:rPr>
        <w:t>仿银行吸收公众储蓄等。你认为宏观层面上怎样才能规避</w:t>
      </w:r>
      <w:r>
        <w:rPr>
          <w:rFonts w:ascii="KaiTi" w:hAnsi="KaiTi" w:eastAsia="KaiTi" w:cs="KaiTi"/>
          <w:sz w:val="20"/>
          <w:szCs w:val="20"/>
          <w:spacing w:val="4"/>
        </w:rPr>
        <w:t>数字货币和</w:t>
      </w:r>
      <w:r>
        <w:rPr>
          <w:rFonts w:ascii="KaiTi" w:hAnsi="KaiTi" w:eastAsia="KaiTi" w:cs="KaiTi"/>
          <w:sz w:val="20"/>
          <w:szCs w:val="20"/>
        </w:rPr>
        <w:t xml:space="preserve"> </w:t>
      </w:r>
      <w:r>
        <w:rPr>
          <w:rFonts w:ascii="KaiTi" w:hAnsi="KaiTi" w:eastAsia="KaiTi" w:cs="KaiTi"/>
          <w:sz w:val="20"/>
          <w:szCs w:val="20"/>
          <w:spacing w:val="-1"/>
        </w:rPr>
        <w:t>数字支付的风险?</w:t>
      </w:r>
    </w:p>
    <w:p>
      <w:pPr>
        <w:ind w:left="2559" w:firstLine="389"/>
        <w:spacing w:before="114" w:line="289" w:lineRule="auto"/>
        <w:jc w:val="both"/>
        <w:rPr>
          <w:rFonts w:ascii="KaiTi" w:hAnsi="KaiTi" w:eastAsia="KaiTi" w:cs="KaiTi"/>
          <w:sz w:val="20"/>
          <w:szCs w:val="20"/>
        </w:rPr>
      </w:pPr>
      <w:r>
        <w:rPr>
          <w:rFonts w:ascii="KaiTi" w:hAnsi="KaiTi" w:eastAsia="KaiTi" w:cs="KaiTi"/>
          <w:sz w:val="20"/>
          <w:szCs w:val="20"/>
        </w:rPr>
        <w:t>5.</w:t>
      </w:r>
      <w:r>
        <w:rPr>
          <w:rFonts w:ascii="KaiTi" w:hAnsi="KaiTi" w:eastAsia="KaiTi" w:cs="KaiTi"/>
          <w:sz w:val="20"/>
          <w:szCs w:val="20"/>
          <w:spacing w:val="-52"/>
        </w:rPr>
        <w:t xml:space="preserve"> </w:t>
      </w:r>
      <w:r>
        <w:rPr>
          <w:rFonts w:ascii="KaiTi" w:hAnsi="KaiTi" w:eastAsia="KaiTi" w:cs="KaiTi"/>
          <w:sz w:val="20"/>
          <w:szCs w:val="20"/>
        </w:rPr>
        <w:t>有人认为法定数字货币的引入会对数字支付产生颠覆性的影响，</w:t>
      </w:r>
      <w:r>
        <w:rPr>
          <w:rFonts w:ascii="KaiTi" w:hAnsi="KaiTi" w:eastAsia="KaiTi" w:cs="KaiTi"/>
          <w:sz w:val="20"/>
          <w:szCs w:val="20"/>
        </w:rPr>
        <w:t xml:space="preserve"> </w:t>
      </w:r>
      <w:r>
        <w:rPr>
          <w:rFonts w:ascii="KaiTi" w:hAnsi="KaiTi" w:eastAsia="KaiTi" w:cs="KaiTi"/>
          <w:sz w:val="20"/>
          <w:szCs w:val="20"/>
          <w:spacing w:val="2"/>
        </w:rPr>
        <w:t>第三方支付平台会蒙受较大的损失，21</w:t>
      </w:r>
      <w:r>
        <w:rPr>
          <w:rFonts w:ascii="KaiTi" w:hAnsi="KaiTi" w:eastAsia="KaiTi" w:cs="KaiTi"/>
          <w:sz w:val="20"/>
          <w:szCs w:val="20"/>
          <w:spacing w:val="-41"/>
        </w:rPr>
        <w:t xml:space="preserve"> </w:t>
      </w:r>
      <w:r>
        <w:rPr>
          <w:rFonts w:ascii="KaiTi" w:hAnsi="KaiTi" w:eastAsia="KaiTi" w:cs="KaiTi"/>
          <w:sz w:val="20"/>
          <w:szCs w:val="20"/>
          <w:spacing w:val="2"/>
        </w:rPr>
        <w:t>世纪上半叶的技术水平也不足</w:t>
      </w:r>
      <w:r>
        <w:rPr>
          <w:rFonts w:ascii="KaiTi" w:hAnsi="KaiTi" w:eastAsia="KaiTi" w:cs="KaiTi"/>
          <w:sz w:val="20"/>
          <w:szCs w:val="20"/>
        </w:rPr>
        <w:t xml:space="preserve">  </w:t>
      </w:r>
      <w:r>
        <w:rPr>
          <w:rFonts w:ascii="KaiTi" w:hAnsi="KaiTi" w:eastAsia="KaiTi" w:cs="KaiTi"/>
          <w:sz w:val="20"/>
          <w:szCs w:val="20"/>
          <w:spacing w:val="5"/>
        </w:rPr>
        <w:t>以支持人们在日常生活中将法定数字货币作为支付货币。也有人认为</w:t>
      </w:r>
      <w:r>
        <w:rPr>
          <w:rFonts w:ascii="KaiTi" w:hAnsi="KaiTi" w:eastAsia="KaiTi" w:cs="KaiTi"/>
          <w:sz w:val="20"/>
          <w:szCs w:val="20"/>
          <w:spacing w:val="5"/>
        </w:rPr>
        <w:t xml:space="preserve"> </w:t>
      </w:r>
      <w:r>
        <w:rPr>
          <w:rFonts w:ascii="KaiTi" w:hAnsi="KaiTi" w:eastAsia="KaiTi" w:cs="KaiTi"/>
          <w:sz w:val="20"/>
          <w:szCs w:val="20"/>
          <w:spacing w:val="5"/>
        </w:rPr>
        <w:t>法定数字货币对数字支付的建设性作用是巨大的，法定数字货币的引</w:t>
      </w:r>
      <w:r>
        <w:rPr>
          <w:rFonts w:ascii="KaiTi" w:hAnsi="KaiTi" w:eastAsia="KaiTi" w:cs="KaiTi"/>
          <w:sz w:val="20"/>
          <w:szCs w:val="20"/>
          <w:spacing w:val="2"/>
        </w:rPr>
        <w:t xml:space="preserve">  </w:t>
      </w:r>
      <w:r>
        <w:rPr>
          <w:rFonts w:ascii="KaiTi" w:hAnsi="KaiTi" w:eastAsia="KaiTi" w:cs="KaiTi"/>
          <w:sz w:val="20"/>
          <w:szCs w:val="20"/>
          <w:spacing w:val="-1"/>
        </w:rPr>
        <w:t>入会使得数字支付平台进一步完善。你怎么看待以上两种观点?</w:t>
      </w:r>
    </w:p>
    <w:p>
      <w:pPr>
        <w:pStyle w:val="BodyText"/>
        <w:spacing w:line="332" w:lineRule="auto"/>
        <w:rPr/>
      </w:pPr>
      <w:r/>
    </w:p>
    <w:p>
      <w:pPr>
        <w:ind w:left="2559" w:right="54" w:hanging="1036"/>
        <w:spacing w:before="78" w:line="265" w:lineRule="auto"/>
        <w:rPr>
          <w:rFonts w:ascii="Times New Roman" w:hAnsi="Times New Roman" w:eastAsia="Times New Roman" w:cs="Times New Roman"/>
          <w:sz w:val="20"/>
          <w:szCs w:val="20"/>
        </w:rPr>
      </w:pPr>
      <w:r>
        <w:rPr>
          <w:rFonts w:ascii="SimSun" w:hAnsi="SimSun" w:eastAsia="SimSun" w:cs="SimSun"/>
          <w:sz w:val="24"/>
          <w:szCs w:val="24"/>
          <w:b/>
          <w:bCs/>
          <w:spacing w:val="-1"/>
          <w:position w:val="-2"/>
        </w:rPr>
        <w:t>延伸阅读</w:t>
      </w:r>
      <w:r>
        <w:rPr>
          <w:rFonts w:ascii="SimSun" w:hAnsi="SimSun" w:eastAsia="SimSun" w:cs="SimSun"/>
          <w:sz w:val="24"/>
          <w:szCs w:val="24"/>
          <w:spacing w:val="-1"/>
          <w:position w:val="-2"/>
        </w:rPr>
        <w:t xml:space="preserve">    </w:t>
      </w:r>
      <w:r>
        <w:rPr>
          <w:rFonts w:ascii="Times New Roman" w:hAnsi="Times New Roman" w:eastAsia="Times New Roman" w:cs="Times New Roman"/>
          <w:sz w:val="20"/>
          <w:szCs w:val="20"/>
          <w:spacing w:val="-1"/>
        </w:rPr>
        <w:t>[1]MULLAN</w:t>
      </w:r>
      <w:r>
        <w:rPr>
          <w:rFonts w:ascii="Times New Roman" w:hAnsi="Times New Roman" w:eastAsia="Times New Roman" w:cs="Times New Roman"/>
          <w:sz w:val="20"/>
          <w:szCs w:val="20"/>
          <w:spacing w:val="31"/>
        </w:rPr>
        <w:t xml:space="preserve"> </w:t>
      </w:r>
      <w:r>
        <w:rPr>
          <w:rFonts w:ascii="Times New Roman" w:hAnsi="Times New Roman" w:eastAsia="Times New Roman" w:cs="Times New Roman"/>
          <w:sz w:val="20"/>
          <w:szCs w:val="20"/>
          <w:spacing w:val="-1"/>
        </w:rPr>
        <w:t>P</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spacing w:val="-1"/>
        </w:rPr>
        <w:t>C.The</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digital</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currency</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spacing w:val="-1"/>
        </w:rPr>
        <w:t>challenge</w:t>
      </w:r>
      <w:r>
        <w:rPr>
          <w:rFonts w:ascii="Times New Roman" w:hAnsi="Times New Roman" w:eastAsia="Times New Roman" w:cs="Times New Roman"/>
          <w:sz w:val="20"/>
          <w:szCs w:val="20"/>
          <w:spacing w:val="-2"/>
        </w:rPr>
        <w:t>:Shaping</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spacing w:val="-2"/>
        </w:rPr>
        <w:t>online</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2"/>
        </w:rPr>
        <w:t>pay-</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ment</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spacing w:val="-1"/>
        </w:rPr>
        <w:t>system</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spacing w:val="-1"/>
        </w:rPr>
        <w:t>sthrough</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1"/>
        </w:rPr>
        <w:t>US</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spacing w:val="-1"/>
        </w:rPr>
        <w:t>financial</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regulations</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spacing w:val="-1"/>
        </w:rPr>
        <w:t>[M].NewYork:Palgrave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Pivot</w:t>
      </w:r>
      <w:r>
        <w:rPr>
          <w:rFonts w:ascii="Times New Roman" w:hAnsi="Times New Roman" w:eastAsia="Times New Roman" w:cs="Times New Roman"/>
          <w:sz w:val="20"/>
          <w:szCs w:val="20"/>
          <w:spacing w:val="1"/>
        </w:rPr>
        <w:t>,2014.</w:t>
      </w:r>
    </w:p>
    <w:p>
      <w:pPr>
        <w:ind w:left="2559" w:right="74" w:firstLine="389"/>
        <w:spacing w:before="144" w:line="266" w:lineRule="auto"/>
        <w:rPr>
          <w:rFonts w:ascii="FangSong" w:hAnsi="FangSong" w:eastAsia="FangSong" w:cs="FangSong"/>
          <w:sz w:val="20"/>
          <w:szCs w:val="20"/>
        </w:rPr>
      </w:pPr>
      <w:r>
        <w:rPr>
          <w:rFonts w:ascii="FangSong" w:hAnsi="FangSong" w:eastAsia="FangSong" w:cs="FangSong"/>
          <w:sz w:val="20"/>
          <w:szCs w:val="20"/>
          <w:spacing w:val="5"/>
        </w:rPr>
        <w:t>[2]范一飞.中国法定数字货币的理论依据和架构选择</w:t>
      </w:r>
      <w:r>
        <w:rPr>
          <w:rFonts w:ascii="FangSong" w:hAnsi="FangSong" w:eastAsia="FangSong" w:cs="FangSong"/>
          <w:sz w:val="20"/>
          <w:szCs w:val="20"/>
          <w:spacing w:val="5"/>
        </w:rPr>
        <w:t xml:space="preserve"> </w:t>
      </w:r>
      <w:r>
        <w:rPr>
          <w:rFonts w:ascii="SimSun" w:hAnsi="SimSun" w:eastAsia="SimSun" w:cs="SimSun"/>
          <w:sz w:val="20"/>
          <w:szCs w:val="20"/>
          <w:spacing w:val="5"/>
        </w:rPr>
        <w:t>[J]. </w:t>
      </w:r>
      <w:r>
        <w:rPr>
          <w:rFonts w:ascii="FangSong" w:hAnsi="FangSong" w:eastAsia="FangSong" w:cs="FangSong"/>
          <w:sz w:val="20"/>
          <w:szCs w:val="20"/>
          <w:spacing w:val="5"/>
        </w:rPr>
        <w:t>中国</w:t>
      </w:r>
      <w:r>
        <w:rPr>
          <w:rFonts w:ascii="FangSong" w:hAnsi="FangSong" w:eastAsia="FangSong" w:cs="FangSong"/>
          <w:sz w:val="20"/>
          <w:szCs w:val="20"/>
          <w:spacing w:val="8"/>
        </w:rPr>
        <w:t xml:space="preserve"> </w:t>
      </w:r>
      <w:r>
        <w:rPr>
          <w:rFonts w:ascii="FangSong" w:hAnsi="FangSong" w:eastAsia="FangSong" w:cs="FangSong"/>
          <w:sz w:val="20"/>
          <w:szCs w:val="20"/>
          <w:spacing w:val="10"/>
        </w:rPr>
        <w:t>金融，2016(17):10-12.</w:t>
      </w:r>
    </w:p>
    <w:p>
      <w:pPr>
        <w:ind w:left="2559" w:right="102" w:firstLine="389"/>
        <w:spacing w:before="69" w:line="273" w:lineRule="auto"/>
        <w:rPr>
          <w:rFonts w:ascii="FangSong" w:hAnsi="FangSong" w:eastAsia="FangSong" w:cs="FangSong"/>
          <w:sz w:val="20"/>
          <w:szCs w:val="20"/>
        </w:rPr>
      </w:pPr>
      <w:r>
        <w:rPr>
          <w:rFonts w:ascii="FangSong" w:hAnsi="FangSong" w:eastAsia="FangSong" w:cs="FangSong"/>
          <w:sz w:val="20"/>
          <w:szCs w:val="20"/>
          <w:spacing w:val="7"/>
        </w:rPr>
        <w:t>[3]邹传伟.对人民银行数字货币/电子支付的初步分析</w:t>
      </w:r>
      <w:r>
        <w:rPr>
          <w:rFonts w:ascii="FangSong" w:hAnsi="FangSong" w:eastAsia="FangSong" w:cs="FangSong"/>
          <w:sz w:val="20"/>
          <w:szCs w:val="20"/>
          <w:spacing w:val="-17"/>
        </w:rPr>
        <w:t xml:space="preserve"> </w:t>
      </w:r>
      <w:r>
        <w:rPr>
          <w:rFonts w:ascii="Times New Roman" w:hAnsi="Times New Roman" w:eastAsia="Times New Roman" w:cs="Times New Roman"/>
          <w:sz w:val="20"/>
          <w:szCs w:val="20"/>
          <w:spacing w:val="7"/>
        </w:rPr>
        <w:t>[J].     </w:t>
      </w:r>
      <w:r>
        <w:rPr>
          <w:rFonts w:ascii="FangSong" w:hAnsi="FangSong" w:eastAsia="FangSong" w:cs="FangSong"/>
          <w:sz w:val="20"/>
          <w:szCs w:val="20"/>
          <w:spacing w:val="7"/>
        </w:rPr>
        <w:t>新</w:t>
      </w:r>
      <w:r>
        <w:rPr>
          <w:rFonts w:ascii="FangSong" w:hAnsi="FangSong" w:eastAsia="FangSong" w:cs="FangSong"/>
          <w:sz w:val="20"/>
          <w:szCs w:val="20"/>
        </w:rPr>
        <w:t xml:space="preserve"> </w:t>
      </w:r>
      <w:r>
        <w:rPr>
          <w:rFonts w:ascii="FangSong" w:hAnsi="FangSong" w:eastAsia="FangSong" w:cs="FangSong"/>
          <w:sz w:val="20"/>
          <w:szCs w:val="20"/>
          <w:spacing w:val="10"/>
        </w:rPr>
        <w:t>金融，2019(12):10-16.</w:t>
      </w:r>
    </w:p>
    <w:p>
      <w:pPr>
        <w:spacing w:line="273" w:lineRule="auto"/>
        <w:sectPr>
          <w:pgSz w:w="9620" w:h="14350"/>
          <w:pgMar w:top="357" w:right="550" w:bottom="400" w:left="270" w:header="0" w:footer="0" w:gutter="0"/>
        </w:sectPr>
        <w:rPr>
          <w:rFonts w:ascii="FangSong" w:hAnsi="FangSong" w:eastAsia="FangSong" w:cs="FangSong"/>
          <w:sz w:val="20"/>
          <w:szCs w:val="20"/>
        </w:rPr>
      </w:pPr>
    </w:p>
    <w:p>
      <w:pPr>
        <w:pStyle w:val="BodyText"/>
        <w:spacing w:line="302" w:lineRule="auto"/>
        <w:rPr/>
      </w:pPr>
      <w:r/>
    </w:p>
    <w:p>
      <w:pPr>
        <w:pStyle w:val="BodyText"/>
        <w:spacing w:line="303" w:lineRule="auto"/>
        <w:rPr/>
      </w:pPr>
      <w:r/>
    </w:p>
    <w:p>
      <w:pPr>
        <w:pStyle w:val="BodyText"/>
        <w:spacing w:line="303" w:lineRule="auto"/>
        <w:rPr/>
      </w:pPr>
      <w:r/>
    </w:p>
    <w:p>
      <w:pPr>
        <w:ind w:left="9"/>
        <w:spacing w:before="107" w:line="222" w:lineRule="auto"/>
        <w:rPr>
          <w:rFonts w:ascii="SimHei" w:hAnsi="SimHei" w:eastAsia="SimHei" w:cs="SimHei"/>
          <w:sz w:val="33"/>
          <w:szCs w:val="33"/>
        </w:rPr>
      </w:pPr>
      <w:r>
        <w:rPr>
          <w:rFonts w:ascii="SimHei" w:hAnsi="SimHei" w:eastAsia="SimHei" w:cs="SimHei"/>
          <w:sz w:val="33"/>
          <w:szCs w:val="33"/>
          <w:spacing w:val="3"/>
        </w:rPr>
        <w:t>第十八章</w:t>
      </w:r>
    </w:p>
    <w:p>
      <w:pPr>
        <w:ind w:left="9"/>
        <w:spacing w:before="159" w:line="220" w:lineRule="auto"/>
        <w:rPr>
          <w:rFonts w:ascii="SimSun" w:hAnsi="SimSun" w:eastAsia="SimSun" w:cs="SimSun"/>
          <w:sz w:val="41"/>
          <w:szCs w:val="41"/>
        </w:rPr>
      </w:pPr>
      <w:r>
        <w:rPr>
          <w:rFonts w:ascii="SimSun" w:hAnsi="SimSun" w:eastAsia="SimSun" w:cs="SimSun"/>
          <w:sz w:val="41"/>
          <w:szCs w:val="41"/>
          <w:spacing w:val="-1"/>
        </w:rPr>
        <w:t>智慧物流与海外仓</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right="98" w:firstLine="429"/>
        <w:spacing w:before="68" w:line="281" w:lineRule="auto"/>
        <w:jc w:val="both"/>
        <w:rPr>
          <w:rFonts w:ascii="SimSun" w:hAnsi="SimSun" w:eastAsia="SimSun" w:cs="SimSun"/>
          <w:sz w:val="21"/>
          <w:szCs w:val="21"/>
        </w:rPr>
      </w:pPr>
      <w:r>
        <w:rPr>
          <w:rFonts w:ascii="SimSun" w:hAnsi="SimSun" w:eastAsia="SimSun" w:cs="SimSun"/>
          <w:sz w:val="21"/>
          <w:szCs w:val="21"/>
          <w:spacing w:val="-1"/>
        </w:rPr>
        <w:t>随着服务业在中国产业结构占比的不断提升与实体经济的不断壮大，物流行业也得</w:t>
      </w:r>
      <w:r>
        <w:rPr>
          <w:rFonts w:ascii="SimSun" w:hAnsi="SimSun" w:eastAsia="SimSun" w:cs="SimSun"/>
          <w:sz w:val="21"/>
          <w:szCs w:val="21"/>
          <w:spacing w:val="15"/>
        </w:rPr>
        <w:t xml:space="preserve"> </w:t>
      </w:r>
      <w:r>
        <w:rPr>
          <w:rFonts w:ascii="SimSun" w:hAnsi="SimSun" w:eastAsia="SimSun" w:cs="SimSun"/>
          <w:sz w:val="21"/>
          <w:szCs w:val="21"/>
        </w:rPr>
        <w:t>到了快速发展，其中以物流模式创新、大数据技术与物联网技术等作为内生</w:t>
      </w:r>
      <w:r>
        <w:rPr>
          <w:rFonts w:ascii="SimSun" w:hAnsi="SimSun" w:eastAsia="SimSun" w:cs="SimSun"/>
          <w:sz w:val="21"/>
          <w:szCs w:val="21"/>
          <w:spacing w:val="-1"/>
        </w:rPr>
        <w:t>发展动力的</w:t>
      </w:r>
      <w:r>
        <w:rPr>
          <w:rFonts w:ascii="SimSun" w:hAnsi="SimSun" w:eastAsia="SimSun" w:cs="SimSun"/>
          <w:sz w:val="21"/>
          <w:szCs w:val="21"/>
        </w:rPr>
        <w:t xml:space="preserve"> </w:t>
      </w:r>
      <w:r>
        <w:rPr>
          <w:rFonts w:ascii="SimSun" w:hAnsi="SimSun" w:eastAsia="SimSun" w:cs="SimSun"/>
          <w:sz w:val="21"/>
          <w:szCs w:val="21"/>
        </w:rPr>
        <w:t>智慧物流作为战略性的新增长点也不断演变进化。此外，全球数字贸易的稳</w:t>
      </w:r>
      <w:r>
        <w:rPr>
          <w:rFonts w:ascii="SimSun" w:hAnsi="SimSun" w:eastAsia="SimSun" w:cs="SimSun"/>
          <w:sz w:val="21"/>
          <w:szCs w:val="21"/>
          <w:spacing w:val="-1"/>
        </w:rPr>
        <w:t>步发展萌生</w:t>
      </w:r>
      <w:r>
        <w:rPr>
          <w:rFonts w:ascii="SimSun" w:hAnsi="SimSun" w:eastAsia="SimSun" w:cs="SimSun"/>
          <w:sz w:val="21"/>
          <w:szCs w:val="21"/>
        </w:rPr>
        <w:t xml:space="preserve"> </w:t>
      </w:r>
      <w:r>
        <w:rPr>
          <w:rFonts w:ascii="SimSun" w:hAnsi="SimSun" w:eastAsia="SimSun" w:cs="SimSun"/>
          <w:sz w:val="21"/>
          <w:szCs w:val="21"/>
          <w:spacing w:val="-1"/>
        </w:rPr>
        <w:t>了许多对物流业的新需求，由此也催生出包括海外仓模式在内的智慧物流新</w:t>
      </w:r>
      <w:r>
        <w:rPr>
          <w:rFonts w:ascii="SimSun" w:hAnsi="SimSun" w:eastAsia="SimSun" w:cs="SimSun"/>
          <w:sz w:val="21"/>
          <w:szCs w:val="21"/>
          <w:spacing w:val="-2"/>
        </w:rPr>
        <w:t>发展。如何</w:t>
      </w:r>
      <w:r>
        <w:rPr>
          <w:rFonts w:ascii="SimSun" w:hAnsi="SimSun" w:eastAsia="SimSun" w:cs="SimSun"/>
          <w:sz w:val="21"/>
          <w:szCs w:val="21"/>
        </w:rPr>
        <w:t xml:space="preserve"> </w:t>
      </w:r>
      <w:r>
        <w:rPr>
          <w:rFonts w:ascii="SimSun" w:hAnsi="SimSun" w:eastAsia="SimSun" w:cs="SimSun"/>
          <w:sz w:val="21"/>
          <w:szCs w:val="21"/>
        </w:rPr>
        <w:t>使用智慧物流与海外仓模式赋能数字贸易，以促进全球数字经</w:t>
      </w:r>
      <w:r>
        <w:rPr>
          <w:rFonts w:ascii="SimSun" w:hAnsi="SimSun" w:eastAsia="SimSun" w:cs="SimSun"/>
          <w:sz w:val="21"/>
          <w:szCs w:val="21"/>
          <w:spacing w:val="-1"/>
        </w:rPr>
        <w:t>济共同繁荣成为政界、业</w:t>
      </w:r>
      <w:r>
        <w:rPr>
          <w:rFonts w:ascii="SimSun" w:hAnsi="SimSun" w:eastAsia="SimSun" w:cs="SimSun"/>
          <w:sz w:val="21"/>
          <w:szCs w:val="21"/>
        </w:rPr>
        <w:t xml:space="preserve"> </w:t>
      </w:r>
      <w:r>
        <w:rPr>
          <w:rFonts w:ascii="SimSun" w:hAnsi="SimSun" w:eastAsia="SimSun" w:cs="SimSun"/>
          <w:sz w:val="21"/>
          <w:szCs w:val="21"/>
          <w:spacing w:val="5"/>
        </w:rPr>
        <w:t>界与学界的一致目标。通过本章的学习，可以快速了解</w:t>
      </w:r>
      <w:r>
        <w:rPr>
          <w:rFonts w:ascii="SimSun" w:hAnsi="SimSun" w:eastAsia="SimSun" w:cs="SimSun"/>
          <w:sz w:val="21"/>
          <w:szCs w:val="21"/>
          <w:spacing w:val="4"/>
        </w:rPr>
        <w:t>智慧物流与海外仓的内涵与外</w:t>
      </w:r>
      <w:r>
        <w:rPr>
          <w:rFonts w:ascii="SimSun" w:hAnsi="SimSun" w:eastAsia="SimSun" w:cs="SimSun"/>
          <w:sz w:val="21"/>
          <w:szCs w:val="21"/>
        </w:rPr>
        <w:t xml:space="preserve"> </w:t>
      </w:r>
      <w:r>
        <w:rPr>
          <w:rFonts w:ascii="SimSun" w:hAnsi="SimSun" w:eastAsia="SimSun" w:cs="SimSun"/>
          <w:sz w:val="21"/>
          <w:szCs w:val="21"/>
          <w:spacing w:val="-1"/>
        </w:rPr>
        <w:t>延，理解海外仓对智慧物流能力建设的作用，对于智慧物流的实现方式与海外仓的建设</w:t>
      </w:r>
      <w:r>
        <w:rPr>
          <w:rFonts w:ascii="SimSun" w:hAnsi="SimSun" w:eastAsia="SimSun" w:cs="SimSun"/>
          <w:sz w:val="21"/>
          <w:szCs w:val="21"/>
          <w:spacing w:val="16"/>
        </w:rPr>
        <w:t xml:space="preserve"> </w:t>
      </w:r>
      <w:r>
        <w:rPr>
          <w:rFonts w:ascii="SimSun" w:hAnsi="SimSun" w:eastAsia="SimSun" w:cs="SimSun"/>
          <w:sz w:val="21"/>
          <w:szCs w:val="21"/>
          <w:spacing w:val="-2"/>
        </w:rPr>
        <w:t>模式也会有一定的掌握，为进一步深入理解物流服务角度下的数字贸易打下基</w:t>
      </w:r>
      <w:r>
        <w:rPr>
          <w:rFonts w:ascii="SimSun" w:hAnsi="SimSun" w:eastAsia="SimSun" w:cs="SimSun"/>
          <w:sz w:val="21"/>
          <w:szCs w:val="21"/>
          <w:spacing w:val="-3"/>
        </w:rPr>
        <w:t>础。</w:t>
      </w:r>
    </w:p>
    <w:p>
      <w:pPr>
        <w:pStyle w:val="BodyText"/>
        <w:spacing w:line="273" w:lineRule="auto"/>
        <w:rPr/>
      </w:pPr>
      <w:r/>
    </w:p>
    <w:p>
      <w:pPr>
        <w:pStyle w:val="BodyText"/>
        <w:spacing w:line="274" w:lineRule="auto"/>
        <w:rPr/>
      </w:pPr>
      <w:r/>
    </w:p>
    <w:p>
      <w:pPr>
        <w:ind w:left="2693"/>
        <w:spacing w:before="88" w:line="221" w:lineRule="auto"/>
        <w:rPr>
          <w:rFonts w:ascii="SimHei" w:hAnsi="SimHei" w:eastAsia="SimHei" w:cs="SimHei"/>
          <w:sz w:val="27"/>
          <w:szCs w:val="27"/>
        </w:rPr>
      </w:pPr>
      <w:r>
        <w:rPr>
          <w:rFonts w:ascii="SimHei" w:hAnsi="SimHei" w:eastAsia="SimHei" w:cs="SimHei"/>
          <w:sz w:val="27"/>
          <w:szCs w:val="27"/>
          <w:b/>
          <w:bCs/>
          <w:spacing w:val="2"/>
        </w:rPr>
        <w:t>第一节</w:t>
      </w:r>
      <w:r>
        <w:rPr>
          <w:rFonts w:ascii="SimHei" w:hAnsi="SimHei" w:eastAsia="SimHei" w:cs="SimHei"/>
          <w:sz w:val="27"/>
          <w:szCs w:val="27"/>
          <w:spacing w:val="2"/>
        </w:rPr>
        <w:t xml:space="preserve">  </w:t>
      </w:r>
      <w:r>
        <w:rPr>
          <w:rFonts w:ascii="SimHei" w:hAnsi="SimHei" w:eastAsia="SimHei" w:cs="SimHei"/>
          <w:sz w:val="27"/>
          <w:szCs w:val="27"/>
          <w:b/>
          <w:bCs/>
          <w:spacing w:val="2"/>
        </w:rPr>
        <w:t>智</w:t>
      </w:r>
      <w:r>
        <w:rPr>
          <w:rFonts w:ascii="SimHei" w:hAnsi="SimHei" w:eastAsia="SimHei" w:cs="SimHei"/>
          <w:sz w:val="27"/>
          <w:szCs w:val="27"/>
          <w:spacing w:val="17"/>
        </w:rPr>
        <w:t xml:space="preserve"> </w:t>
      </w:r>
      <w:r>
        <w:rPr>
          <w:rFonts w:ascii="SimHei" w:hAnsi="SimHei" w:eastAsia="SimHei" w:cs="SimHei"/>
          <w:sz w:val="27"/>
          <w:szCs w:val="27"/>
          <w:b/>
          <w:bCs/>
          <w:spacing w:val="2"/>
        </w:rPr>
        <w:t>慧</w:t>
      </w:r>
      <w:r>
        <w:rPr>
          <w:rFonts w:ascii="SimHei" w:hAnsi="SimHei" w:eastAsia="SimHei" w:cs="SimHei"/>
          <w:sz w:val="27"/>
          <w:szCs w:val="27"/>
          <w:spacing w:val="15"/>
        </w:rPr>
        <w:t xml:space="preserve"> </w:t>
      </w:r>
      <w:r>
        <w:rPr>
          <w:rFonts w:ascii="SimHei" w:hAnsi="SimHei" w:eastAsia="SimHei" w:cs="SimHei"/>
          <w:sz w:val="27"/>
          <w:szCs w:val="27"/>
          <w:b/>
          <w:bCs/>
          <w:spacing w:val="2"/>
        </w:rPr>
        <w:t>物</w:t>
      </w:r>
      <w:r>
        <w:rPr>
          <w:rFonts w:ascii="SimHei" w:hAnsi="SimHei" w:eastAsia="SimHei" w:cs="SimHei"/>
          <w:sz w:val="27"/>
          <w:szCs w:val="27"/>
          <w:spacing w:val="19"/>
        </w:rPr>
        <w:t xml:space="preserve"> </w:t>
      </w:r>
      <w:r>
        <w:rPr>
          <w:rFonts w:ascii="SimHei" w:hAnsi="SimHei" w:eastAsia="SimHei" w:cs="SimHei"/>
          <w:sz w:val="27"/>
          <w:szCs w:val="27"/>
          <w:b/>
          <w:bCs/>
          <w:spacing w:val="2"/>
        </w:rPr>
        <w:t>流</w:t>
      </w:r>
    </w:p>
    <w:p>
      <w:pPr>
        <w:pStyle w:val="BodyText"/>
        <w:spacing w:line="274" w:lineRule="auto"/>
        <w:rPr/>
      </w:pPr>
      <w:r/>
    </w:p>
    <w:p>
      <w:pPr>
        <w:pStyle w:val="BodyText"/>
        <w:spacing w:line="274" w:lineRule="auto"/>
        <w:rPr/>
      </w:pPr>
      <w:r/>
    </w:p>
    <w:p>
      <w:pPr>
        <w:ind w:left="13"/>
        <w:spacing w:before="88" w:line="219" w:lineRule="auto"/>
        <w:outlineLvl w:val="6"/>
        <w:rPr>
          <w:rFonts w:ascii="SimSun" w:hAnsi="SimSun" w:eastAsia="SimSun" w:cs="SimSun"/>
          <w:sz w:val="27"/>
          <w:szCs w:val="27"/>
        </w:rPr>
      </w:pPr>
      <w:r>
        <w:rPr>
          <w:rFonts w:ascii="SimSun" w:hAnsi="SimSun" w:eastAsia="SimSun" w:cs="SimSun"/>
          <w:sz w:val="27"/>
          <w:szCs w:val="27"/>
          <w:b/>
          <w:bCs/>
          <w:spacing w:val="-17"/>
        </w:rPr>
        <w:t>一、智慧物流的产生与发展</w:t>
      </w:r>
    </w:p>
    <w:p>
      <w:pPr>
        <w:pStyle w:val="BodyText"/>
        <w:spacing w:line="337" w:lineRule="auto"/>
        <w:rPr/>
      </w:pPr>
      <w:r/>
    </w:p>
    <w:p>
      <w:pPr>
        <w:ind w:left="123"/>
        <w:spacing w:before="69" w:line="219" w:lineRule="auto"/>
        <w:rPr>
          <w:rFonts w:ascii="SimSun" w:hAnsi="SimSun" w:eastAsia="SimSun" w:cs="SimSun"/>
          <w:sz w:val="21"/>
          <w:szCs w:val="21"/>
        </w:rPr>
      </w:pPr>
      <w:r>
        <w:rPr>
          <w:rFonts w:ascii="SimSun" w:hAnsi="SimSun" w:eastAsia="SimSun" w:cs="SimSun"/>
          <w:sz w:val="21"/>
          <w:szCs w:val="21"/>
          <w:b/>
          <w:bCs/>
          <w:spacing w:val="16"/>
        </w:rPr>
        <w:t>(一)智慧物流的产生</w:t>
      </w:r>
    </w:p>
    <w:p>
      <w:pPr>
        <w:ind w:left="9" w:firstLine="420"/>
        <w:spacing w:before="63" w:line="259" w:lineRule="auto"/>
        <w:rPr>
          <w:rFonts w:ascii="SimSun" w:hAnsi="SimSun" w:eastAsia="SimSun" w:cs="SimSun"/>
          <w:sz w:val="21"/>
          <w:szCs w:val="21"/>
        </w:rPr>
      </w:pPr>
      <w:r>
        <w:rPr>
          <w:rFonts w:ascii="SimSun" w:hAnsi="SimSun" w:eastAsia="SimSun" w:cs="SimSun"/>
          <w:sz w:val="21"/>
          <w:szCs w:val="21"/>
          <w:spacing w:val="2"/>
        </w:rPr>
        <w:t>智慧物流的产生伴随着科技的发展和信息技术在物流行业的不断应用。总体而言，</w:t>
      </w:r>
      <w:r>
        <w:rPr>
          <w:rFonts w:ascii="SimSun" w:hAnsi="SimSun" w:eastAsia="SimSun" w:cs="SimSun"/>
          <w:sz w:val="21"/>
          <w:szCs w:val="21"/>
          <w:spacing w:val="11"/>
        </w:rPr>
        <w:t xml:space="preserve"> </w:t>
      </w:r>
      <w:r>
        <w:rPr>
          <w:rFonts w:ascii="SimSun" w:hAnsi="SimSun" w:eastAsia="SimSun" w:cs="SimSun"/>
          <w:sz w:val="21"/>
          <w:szCs w:val="21"/>
          <w:spacing w:val="-1"/>
        </w:rPr>
        <w:t>智慧物流的产生是基于机械化、自动化、智能</w:t>
      </w:r>
      <w:r>
        <w:rPr>
          <w:rFonts w:ascii="SimSun" w:hAnsi="SimSun" w:eastAsia="SimSun" w:cs="SimSun"/>
          <w:sz w:val="21"/>
          <w:szCs w:val="21"/>
          <w:spacing w:val="-2"/>
        </w:rPr>
        <w:t>化三个阶段的技术累积的。</w:t>
      </w:r>
    </w:p>
    <w:p>
      <w:pPr>
        <w:ind w:left="432"/>
        <w:spacing w:before="87" w:line="221" w:lineRule="auto"/>
        <w:outlineLvl w:val="6"/>
        <w:rPr>
          <w:rFonts w:ascii="SimHei" w:hAnsi="SimHei" w:eastAsia="SimHei" w:cs="SimHei"/>
          <w:sz w:val="21"/>
          <w:szCs w:val="21"/>
        </w:rPr>
      </w:pPr>
      <w:r>
        <w:rPr>
          <w:rFonts w:ascii="SimHei" w:hAnsi="SimHei" w:eastAsia="SimHei" w:cs="SimHei"/>
          <w:sz w:val="21"/>
          <w:szCs w:val="21"/>
          <w:b/>
          <w:bCs/>
          <w:spacing w:val="12"/>
        </w:rPr>
        <w:t>1.</w:t>
      </w:r>
      <w:r>
        <w:rPr>
          <w:rFonts w:ascii="SimHei" w:hAnsi="SimHei" w:eastAsia="SimHei" w:cs="SimHei"/>
          <w:sz w:val="21"/>
          <w:szCs w:val="21"/>
          <w:spacing w:val="-18"/>
        </w:rPr>
        <w:t xml:space="preserve"> </w:t>
      </w:r>
      <w:r>
        <w:rPr>
          <w:rFonts w:ascii="SimHei" w:hAnsi="SimHei" w:eastAsia="SimHei" w:cs="SimHei"/>
          <w:sz w:val="21"/>
          <w:szCs w:val="21"/>
          <w:b/>
          <w:bCs/>
          <w:spacing w:val="12"/>
        </w:rPr>
        <w:t>物流机械化阶段(20世纪初至20世纪50年代)</w:t>
      </w:r>
    </w:p>
    <w:p>
      <w:pPr>
        <w:ind w:left="9" w:right="20" w:firstLine="420"/>
        <w:spacing w:before="92" w:line="279" w:lineRule="auto"/>
        <w:jc w:val="both"/>
        <w:rPr>
          <w:rFonts w:ascii="SimSun" w:hAnsi="SimSun" w:eastAsia="SimSun" w:cs="SimSun"/>
          <w:sz w:val="21"/>
          <w:szCs w:val="21"/>
        </w:rPr>
      </w:pPr>
      <w:r>
        <w:rPr>
          <w:rFonts w:ascii="SimSun" w:hAnsi="SimSun" w:eastAsia="SimSun" w:cs="SimSun"/>
          <w:sz w:val="21"/>
          <w:szCs w:val="21"/>
          <w:spacing w:val="5"/>
        </w:rPr>
        <w:t>在20世纪初的机械设计发明与应用大潮中，随着工业搬运车、堆垛起重机、传送 </w:t>
      </w:r>
      <w:r>
        <w:rPr>
          <w:rFonts w:ascii="SimSun" w:hAnsi="SimSun" w:eastAsia="SimSun" w:cs="SimSun"/>
          <w:sz w:val="21"/>
          <w:szCs w:val="21"/>
          <w:spacing w:val="-1"/>
        </w:rPr>
        <w:t>带输送机等应用在运输与仓储环节的机械设备投入使用，世界物流发展结束了人力为主 </w:t>
      </w:r>
      <w:r>
        <w:rPr>
          <w:rFonts w:ascii="SimSun" w:hAnsi="SimSun" w:eastAsia="SimSun" w:cs="SimSun"/>
          <w:sz w:val="21"/>
          <w:szCs w:val="21"/>
          <w:spacing w:val="2"/>
        </w:rPr>
        <w:t>的时代，正式步入机械化的阶段。然而在该阶段尚未出现</w:t>
      </w:r>
      <w:r>
        <w:rPr>
          <w:rFonts w:ascii="SimSun" w:hAnsi="SimSun" w:eastAsia="SimSun" w:cs="SimSun"/>
          <w:sz w:val="21"/>
          <w:szCs w:val="21"/>
          <w:spacing w:val="1"/>
        </w:rPr>
        <w:t>辐射多个环节的自动化设备，</w:t>
      </w:r>
      <w:r>
        <w:rPr>
          <w:rFonts w:ascii="SimSun" w:hAnsi="SimSun" w:eastAsia="SimSun" w:cs="SimSun"/>
          <w:sz w:val="21"/>
          <w:szCs w:val="21"/>
        </w:rPr>
        <w:t xml:space="preserve"> </w:t>
      </w:r>
      <w:r>
        <w:rPr>
          <w:rFonts w:ascii="SimSun" w:hAnsi="SimSun" w:eastAsia="SimSun" w:cs="SimSun"/>
          <w:sz w:val="21"/>
          <w:szCs w:val="21"/>
          <w:spacing w:val="-4"/>
        </w:rPr>
        <w:t>在处理大批量的物流货物方面依然十分困难。</w:t>
      </w:r>
    </w:p>
    <w:p>
      <w:pPr>
        <w:ind w:left="432"/>
        <w:spacing w:before="87" w:line="221" w:lineRule="auto"/>
        <w:outlineLvl w:val="6"/>
        <w:rPr>
          <w:rFonts w:ascii="SimHei" w:hAnsi="SimHei" w:eastAsia="SimHei" w:cs="SimHei"/>
          <w:sz w:val="21"/>
          <w:szCs w:val="21"/>
        </w:rPr>
      </w:pPr>
      <w:r>
        <w:rPr>
          <w:rFonts w:ascii="SimHei" w:hAnsi="SimHei" w:eastAsia="SimHei" w:cs="SimHei"/>
          <w:sz w:val="21"/>
          <w:szCs w:val="21"/>
          <w:b/>
          <w:bCs/>
          <w:spacing w:val="12"/>
        </w:rPr>
        <w:t>2.</w:t>
      </w:r>
      <w:r>
        <w:rPr>
          <w:rFonts w:ascii="SimHei" w:hAnsi="SimHei" w:eastAsia="SimHei" w:cs="SimHei"/>
          <w:sz w:val="21"/>
          <w:szCs w:val="21"/>
          <w:spacing w:val="-18"/>
        </w:rPr>
        <w:t xml:space="preserve"> </w:t>
      </w:r>
      <w:r>
        <w:rPr>
          <w:rFonts w:ascii="SimHei" w:hAnsi="SimHei" w:eastAsia="SimHei" w:cs="SimHei"/>
          <w:sz w:val="21"/>
          <w:szCs w:val="21"/>
          <w:b/>
          <w:bCs/>
          <w:spacing w:val="12"/>
        </w:rPr>
        <w:t>物流自动化阶段(20世纪50年代至20世纪末)</w:t>
      </w:r>
    </w:p>
    <w:p>
      <w:pPr>
        <w:ind w:left="9" w:right="88" w:firstLine="420"/>
        <w:spacing w:before="93" w:line="279" w:lineRule="auto"/>
        <w:jc w:val="both"/>
        <w:rPr>
          <w:rFonts w:ascii="SimSun" w:hAnsi="SimSun" w:eastAsia="SimSun" w:cs="SimSun"/>
          <w:sz w:val="21"/>
          <w:szCs w:val="21"/>
        </w:rPr>
      </w:pPr>
      <w:r>
        <w:rPr>
          <w:rFonts w:ascii="SimSun" w:hAnsi="SimSun" w:eastAsia="SimSun" w:cs="SimSun"/>
          <w:sz w:val="21"/>
          <w:szCs w:val="21"/>
          <w:spacing w:val="6"/>
        </w:rPr>
        <w:t>20世纪50年代，自动化技术的蓬勃发展对</w:t>
      </w:r>
      <w:r>
        <w:rPr>
          <w:rFonts w:ascii="SimSun" w:hAnsi="SimSun" w:eastAsia="SimSun" w:cs="SimSun"/>
          <w:sz w:val="21"/>
          <w:szCs w:val="21"/>
          <w:spacing w:val="5"/>
        </w:rPr>
        <w:t>物流行业的技术革新产生了至关重要的</w:t>
      </w:r>
      <w:r>
        <w:rPr>
          <w:rFonts w:ascii="SimSun" w:hAnsi="SimSun" w:eastAsia="SimSun" w:cs="SimSun"/>
          <w:sz w:val="21"/>
          <w:szCs w:val="21"/>
        </w:rPr>
        <w:t xml:space="preserve"> </w:t>
      </w:r>
      <w:r>
        <w:rPr>
          <w:rFonts w:ascii="SimSun" w:hAnsi="SimSun" w:eastAsia="SimSun" w:cs="SimSun"/>
          <w:sz w:val="21"/>
          <w:szCs w:val="21"/>
        </w:rPr>
        <w:t>作用，自动化立体仓库、自动导引运输车、条码与扫描技术逐</w:t>
      </w:r>
      <w:r>
        <w:rPr>
          <w:rFonts w:ascii="SimSun" w:hAnsi="SimSun" w:eastAsia="SimSun" w:cs="SimSun"/>
          <w:sz w:val="21"/>
          <w:szCs w:val="21"/>
          <w:spacing w:val="-1"/>
        </w:rPr>
        <w:t>渐被应用到当时的物流运</w:t>
      </w:r>
      <w:r>
        <w:rPr>
          <w:rFonts w:ascii="SimSun" w:hAnsi="SimSun" w:eastAsia="SimSun" w:cs="SimSun"/>
          <w:sz w:val="21"/>
          <w:szCs w:val="21"/>
        </w:rPr>
        <w:t xml:space="preserve"> </w:t>
      </w:r>
      <w:r>
        <w:rPr>
          <w:rFonts w:ascii="SimSun" w:hAnsi="SimSun" w:eastAsia="SimSun" w:cs="SimSun"/>
          <w:sz w:val="21"/>
          <w:szCs w:val="21"/>
        </w:rPr>
        <w:t>行环节中，由此物流进入了自动化的阶段。借助自动化设</w:t>
      </w:r>
      <w:r>
        <w:rPr>
          <w:rFonts w:ascii="SimSun" w:hAnsi="SimSun" w:eastAsia="SimSun" w:cs="SimSun"/>
          <w:sz w:val="21"/>
          <w:szCs w:val="21"/>
          <w:spacing w:val="-1"/>
        </w:rPr>
        <w:t>备能够很好地执行搬运、储存</w:t>
      </w:r>
      <w:r>
        <w:rPr>
          <w:rFonts w:ascii="SimSun" w:hAnsi="SimSun" w:eastAsia="SimSun" w:cs="SimSun"/>
          <w:sz w:val="21"/>
          <w:szCs w:val="21"/>
        </w:rPr>
        <w:t xml:space="preserve"> </w:t>
      </w:r>
      <w:r>
        <w:rPr>
          <w:rFonts w:ascii="SimSun" w:hAnsi="SimSun" w:eastAsia="SimSun" w:cs="SimSun"/>
          <w:sz w:val="21"/>
          <w:szCs w:val="21"/>
        </w:rPr>
        <w:t>与留档等工作，但物流的自动化只能够完成预设的任务</w:t>
      </w:r>
      <w:r>
        <w:rPr>
          <w:rFonts w:ascii="SimSun" w:hAnsi="SimSun" w:eastAsia="SimSun" w:cs="SimSun"/>
          <w:sz w:val="21"/>
          <w:szCs w:val="21"/>
          <w:spacing w:val="-1"/>
        </w:rPr>
        <w:t>，不能够通过一个信息化的平台</w:t>
      </w:r>
    </w:p>
    <w:p>
      <w:pPr>
        <w:spacing w:line="279" w:lineRule="auto"/>
        <w:sectPr>
          <w:pgSz w:w="9600" w:h="14320"/>
          <w:pgMar w:top="400" w:right="1125" w:bottom="400" w:left="40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drawing>
          <wp:anchor distT="0" distB="0" distL="0" distR="0" simplePos="0" relativeHeight="256874496" behindDoc="0" locked="0" layoutInCell="0" allowOverlap="1">
            <wp:simplePos x="0" y="0"/>
            <wp:positionH relativeFrom="page">
              <wp:posOffset>673117</wp:posOffset>
            </wp:positionH>
            <wp:positionV relativeFrom="page">
              <wp:posOffset>8210562</wp:posOffset>
            </wp:positionV>
            <wp:extent cx="1289057" cy="6350"/>
            <wp:effectExtent l="0" t="0" r="0" b="0"/>
            <wp:wrapNone/>
            <wp:docPr id="166" name="IM 166"/>
            <wp:cNvGraphicFramePr/>
            <a:graphic>
              <a:graphicData uri="http://schemas.openxmlformats.org/drawingml/2006/picture">
                <pic:pic>
                  <pic:nvPicPr>
                    <pic:cNvPr id="166" name="IM 166"/>
                    <pic:cNvPicPr/>
                  </pic:nvPicPr>
                  <pic:blipFill>
                    <a:blip r:embed="rId141"/>
                    <a:stretch>
                      <a:fillRect/>
                    </a:stretch>
                  </pic:blipFill>
                  <pic:spPr>
                    <a:xfrm rot="0">
                      <a:off x="0" y="0"/>
                      <a:ext cx="1289057" cy="6350"/>
                    </a:xfrm>
                    <a:prstGeom prst="rect">
                      <a:avLst/>
                    </a:prstGeom>
                  </pic:spPr>
                </pic:pic>
              </a:graphicData>
            </a:graphic>
          </wp:anchor>
        </w:drawing>
      </w:r>
      <w:r>
        <w:rPr>
          <w:rFonts w:ascii="SimSun" w:hAnsi="SimSun" w:eastAsia="SimSun" w:cs="SimSun"/>
          <w:sz w:val="21"/>
          <w:szCs w:val="21"/>
          <w:spacing w:val="-3"/>
        </w:rPr>
        <w:t>276  ·第十八章</w:t>
      </w:r>
      <w:r>
        <w:rPr>
          <w:rFonts w:ascii="SimSun" w:hAnsi="SimSun" w:eastAsia="SimSun" w:cs="SimSun"/>
          <w:sz w:val="21"/>
          <w:szCs w:val="21"/>
          <w:spacing w:val="31"/>
        </w:rPr>
        <w:t xml:space="preserve"> </w:t>
      </w:r>
      <w:r>
        <w:rPr>
          <w:rFonts w:ascii="SimSun" w:hAnsi="SimSun" w:eastAsia="SimSun" w:cs="SimSun"/>
          <w:sz w:val="21"/>
          <w:szCs w:val="21"/>
          <w:spacing w:val="-3"/>
        </w:rPr>
        <w:t>智慧物流与海外仓</w:t>
      </w:r>
    </w:p>
    <w:p>
      <w:pPr>
        <w:pStyle w:val="BodyText"/>
        <w:spacing w:line="285" w:lineRule="auto"/>
        <w:rPr/>
      </w:pPr>
      <w:r/>
    </w:p>
    <w:p>
      <w:pPr>
        <w:pStyle w:val="BodyText"/>
        <w:spacing w:line="285" w:lineRule="auto"/>
        <w:rPr/>
      </w:pPr>
      <w:r/>
    </w:p>
    <w:p>
      <w:pPr>
        <w:ind w:left="799"/>
        <w:spacing w:before="68" w:line="219" w:lineRule="auto"/>
        <w:rPr>
          <w:rFonts w:ascii="SimSun" w:hAnsi="SimSun" w:eastAsia="SimSun" w:cs="SimSun"/>
          <w:sz w:val="21"/>
          <w:szCs w:val="21"/>
        </w:rPr>
      </w:pPr>
      <w:r>
        <w:rPr>
          <w:rFonts w:ascii="SimSun" w:hAnsi="SimSun" w:eastAsia="SimSun" w:cs="SimSun"/>
          <w:sz w:val="21"/>
          <w:szCs w:val="21"/>
          <w:spacing w:val="-7"/>
        </w:rPr>
        <w:t>对自动化设备进行统筹管理。</w:t>
      </w:r>
    </w:p>
    <w:p>
      <w:pPr>
        <w:ind w:left="1223"/>
        <w:spacing w:before="75" w:line="221" w:lineRule="auto"/>
        <w:outlineLvl w:val="6"/>
        <w:rPr>
          <w:rFonts w:ascii="SimHei" w:hAnsi="SimHei" w:eastAsia="SimHei" w:cs="SimHei"/>
          <w:sz w:val="21"/>
          <w:szCs w:val="21"/>
        </w:rPr>
      </w:pPr>
      <w:r>
        <w:rPr>
          <w:rFonts w:ascii="SimHei" w:hAnsi="SimHei" w:eastAsia="SimHei" w:cs="SimHei"/>
          <w:sz w:val="21"/>
          <w:szCs w:val="21"/>
          <w:b/>
          <w:bCs/>
          <w:spacing w:val="10"/>
        </w:rPr>
        <w:t>3.</w:t>
      </w:r>
      <w:r>
        <w:rPr>
          <w:rFonts w:ascii="SimHei" w:hAnsi="SimHei" w:eastAsia="SimHei" w:cs="SimHei"/>
          <w:sz w:val="21"/>
          <w:szCs w:val="21"/>
          <w:spacing w:val="-31"/>
        </w:rPr>
        <w:t xml:space="preserve"> </w:t>
      </w:r>
      <w:r>
        <w:rPr>
          <w:rFonts w:ascii="SimHei" w:hAnsi="SimHei" w:eastAsia="SimHei" w:cs="SimHei"/>
          <w:sz w:val="21"/>
          <w:szCs w:val="21"/>
          <w:b/>
          <w:bCs/>
          <w:spacing w:val="10"/>
        </w:rPr>
        <w:t>物流智能化阶段(20世纪末至2009年)</w:t>
      </w:r>
    </w:p>
    <w:p>
      <w:pPr>
        <w:ind w:left="799" w:right="20" w:firstLine="420"/>
        <w:spacing w:before="91" w:line="286" w:lineRule="auto"/>
        <w:jc w:val="both"/>
        <w:rPr>
          <w:rFonts w:ascii="SimSun" w:hAnsi="SimSun" w:eastAsia="SimSun" w:cs="SimSun"/>
          <w:sz w:val="21"/>
          <w:szCs w:val="21"/>
        </w:rPr>
      </w:pPr>
      <w:r>
        <w:rPr>
          <w:rFonts w:ascii="SimSun" w:hAnsi="SimSun" w:eastAsia="SimSun" w:cs="SimSun"/>
          <w:sz w:val="21"/>
          <w:szCs w:val="21"/>
          <w:spacing w:val="4"/>
        </w:rPr>
        <w:t>射频识别技术作为首个具有物流智能化功能的核心技术在20世纪末被提出并投入 </w:t>
      </w:r>
      <w:r>
        <w:rPr>
          <w:rFonts w:ascii="SimSun" w:hAnsi="SimSun" w:eastAsia="SimSun" w:cs="SimSun"/>
          <w:sz w:val="21"/>
          <w:szCs w:val="21"/>
          <w:spacing w:val="-1"/>
        </w:rPr>
        <w:t>使用，它代表了物流智能化时代的开始。显然，物流的智能化</w:t>
      </w:r>
      <w:r>
        <w:rPr>
          <w:rFonts w:ascii="SimSun" w:hAnsi="SimSun" w:eastAsia="SimSun" w:cs="SimSun"/>
          <w:sz w:val="21"/>
          <w:szCs w:val="21"/>
          <w:spacing w:val="-2"/>
        </w:rPr>
        <w:t>是基于物流自动化发展所 </w:t>
      </w:r>
      <w:r>
        <w:rPr>
          <w:rFonts w:ascii="SimSun" w:hAnsi="SimSun" w:eastAsia="SimSun" w:cs="SimSun"/>
          <w:sz w:val="21"/>
          <w:szCs w:val="21"/>
          <w:spacing w:val="1"/>
        </w:rPr>
        <w:t>积累下的宝贵技术。与此同时，智能化的实现也离不开20世纪末信息技术的</w:t>
      </w:r>
      <w:r>
        <w:rPr>
          <w:rFonts w:ascii="SimSun" w:hAnsi="SimSun" w:eastAsia="SimSun" w:cs="SimSun"/>
          <w:sz w:val="21"/>
          <w:szCs w:val="21"/>
        </w:rPr>
        <w:t>高速发展。 </w:t>
      </w:r>
      <w:r>
        <w:rPr>
          <w:rFonts w:ascii="SimSun" w:hAnsi="SimSun" w:eastAsia="SimSun" w:cs="SimSun"/>
          <w:sz w:val="21"/>
          <w:szCs w:val="21"/>
          <w:spacing w:val="4"/>
        </w:rPr>
        <w:t>物流智能化将“自动化”与“信息化”相结合，让自动化系统可以感知到信息化的物 </w:t>
      </w:r>
      <w:r>
        <w:rPr>
          <w:rFonts w:ascii="SimSun" w:hAnsi="SimSun" w:eastAsia="SimSun" w:cs="SimSun"/>
          <w:sz w:val="21"/>
          <w:szCs w:val="21"/>
        </w:rPr>
        <w:t>流活动，并通信息化管理系统执行物流决策。由此，物流系统</w:t>
      </w:r>
      <w:r>
        <w:rPr>
          <w:rFonts w:ascii="SimSun" w:hAnsi="SimSun" w:eastAsia="SimSun" w:cs="SimSun"/>
          <w:sz w:val="21"/>
          <w:szCs w:val="21"/>
          <w:spacing w:val="-1"/>
        </w:rPr>
        <w:t>具备了执行力方面的智能</w:t>
      </w:r>
      <w:r>
        <w:rPr>
          <w:rFonts w:ascii="SimSun" w:hAnsi="SimSun" w:eastAsia="SimSun" w:cs="SimSun"/>
          <w:sz w:val="21"/>
          <w:szCs w:val="21"/>
        </w:rPr>
        <w:t xml:space="preserve"> </w:t>
      </w:r>
      <w:r>
        <w:rPr>
          <w:rFonts w:ascii="SimSun" w:hAnsi="SimSun" w:eastAsia="SimSun" w:cs="SimSun"/>
          <w:sz w:val="21"/>
          <w:szCs w:val="21"/>
          <w:spacing w:val="-2"/>
        </w:rPr>
        <w:t>性，但在实时分析物流数据与根据数据进行优化决</w:t>
      </w:r>
      <w:r>
        <w:rPr>
          <w:rFonts w:ascii="SimSun" w:hAnsi="SimSun" w:eastAsia="SimSun" w:cs="SimSun"/>
          <w:sz w:val="21"/>
          <w:szCs w:val="21"/>
          <w:spacing w:val="-3"/>
        </w:rPr>
        <w:t>策方面仍然存在缺陷。</w:t>
      </w:r>
    </w:p>
    <w:p>
      <w:pPr>
        <w:ind w:left="1223"/>
        <w:spacing w:before="93" w:line="219" w:lineRule="auto"/>
        <w:outlineLvl w:val="6"/>
        <w:rPr>
          <w:rFonts w:ascii="SimHei" w:hAnsi="SimHei" w:eastAsia="SimHei" w:cs="SimHei"/>
          <w:sz w:val="21"/>
          <w:szCs w:val="21"/>
        </w:rPr>
      </w:pPr>
      <w:r>
        <w:rPr>
          <w:rFonts w:ascii="SimHei" w:hAnsi="SimHei" w:eastAsia="SimHei" w:cs="SimHei"/>
          <w:sz w:val="21"/>
          <w:szCs w:val="21"/>
          <w:b/>
          <w:bCs/>
          <w:spacing w:val="7"/>
        </w:rPr>
        <w:t>4.</w:t>
      </w:r>
      <w:r>
        <w:rPr>
          <w:rFonts w:ascii="SimHei" w:hAnsi="SimHei" w:eastAsia="SimHei" w:cs="SimHei"/>
          <w:sz w:val="21"/>
          <w:szCs w:val="21"/>
          <w:spacing w:val="-49"/>
        </w:rPr>
        <w:t xml:space="preserve"> </w:t>
      </w:r>
      <w:r>
        <w:rPr>
          <w:rFonts w:ascii="SimHei" w:hAnsi="SimHei" w:eastAsia="SimHei" w:cs="SimHei"/>
          <w:sz w:val="21"/>
          <w:szCs w:val="21"/>
          <w:b/>
          <w:bCs/>
          <w:spacing w:val="7"/>
        </w:rPr>
        <w:t>智慧物流阶段(2009年至今)</w:t>
      </w:r>
    </w:p>
    <w:p>
      <w:pPr>
        <w:ind w:left="799" w:firstLine="420"/>
        <w:spacing w:before="94" w:line="286" w:lineRule="auto"/>
        <w:jc w:val="both"/>
        <w:rPr>
          <w:rFonts w:ascii="SimSun" w:hAnsi="SimSun" w:eastAsia="SimSun" w:cs="SimSun"/>
          <w:sz w:val="21"/>
          <w:szCs w:val="21"/>
        </w:rPr>
      </w:pPr>
      <w:r>
        <w:rPr>
          <w:rFonts w:ascii="SimSun" w:hAnsi="SimSun" w:eastAsia="SimSun" w:cs="SimSun"/>
          <w:sz w:val="21"/>
          <w:szCs w:val="21"/>
          <w:spacing w:val="5"/>
        </w:rPr>
        <w:t>智慧物流的概念是2009年提出的，它要求物流系统既要知</w:t>
      </w:r>
      <w:r>
        <w:rPr>
          <w:rFonts w:ascii="SimSun" w:hAnsi="SimSun" w:eastAsia="SimSun" w:cs="SimSun"/>
          <w:sz w:val="21"/>
          <w:szCs w:val="21"/>
          <w:spacing w:val="4"/>
        </w:rPr>
        <w:t>道数据的分布情况是什 </w:t>
      </w:r>
      <w:r>
        <w:rPr>
          <w:rFonts w:ascii="SimSun" w:hAnsi="SimSun" w:eastAsia="SimSun" w:cs="SimSun"/>
          <w:sz w:val="21"/>
          <w:szCs w:val="21"/>
          <w:spacing w:val="2"/>
        </w:rPr>
        <w:t>么,又要知道为什么产生这些数据分布情况，并且能够定向改善系统本身。与侧</w:t>
      </w:r>
      <w:r>
        <w:rPr>
          <w:rFonts w:ascii="SimSun" w:hAnsi="SimSun" w:eastAsia="SimSun" w:cs="SimSun"/>
          <w:sz w:val="21"/>
          <w:szCs w:val="21"/>
          <w:spacing w:val="1"/>
        </w:rPr>
        <w:t>重执行 </w:t>
      </w:r>
      <w:r>
        <w:rPr>
          <w:rFonts w:ascii="SimSun" w:hAnsi="SimSun" w:eastAsia="SimSun" w:cs="SimSun"/>
          <w:sz w:val="21"/>
          <w:szCs w:val="21"/>
          <w:spacing w:val="1"/>
        </w:rPr>
        <w:t>方面的智能物流系统相比，智慧物流将智慧化的技术辐射到了更早期的物流设计环节。</w:t>
      </w:r>
      <w:r>
        <w:rPr>
          <w:rFonts w:ascii="SimSun" w:hAnsi="SimSun" w:eastAsia="SimSun" w:cs="SimSun"/>
          <w:sz w:val="21"/>
          <w:szCs w:val="21"/>
          <w:spacing w:val="16"/>
        </w:rPr>
        <w:t xml:space="preserve"> </w:t>
      </w:r>
      <w:r>
        <w:rPr>
          <w:rFonts w:ascii="SimSun" w:hAnsi="SimSun" w:eastAsia="SimSun" w:cs="SimSun"/>
          <w:sz w:val="21"/>
          <w:szCs w:val="21"/>
          <w:spacing w:val="-1"/>
        </w:rPr>
        <w:t>它通过互联网、大数据、云服务与人工智能等技术，数据化地分析物流活动执行过程中 </w:t>
      </w:r>
      <w:r>
        <w:rPr>
          <w:rFonts w:ascii="SimSun" w:hAnsi="SimSun" w:eastAsia="SimSun" w:cs="SimSun"/>
          <w:sz w:val="21"/>
          <w:szCs w:val="21"/>
          <w:spacing w:val="-1"/>
        </w:rPr>
        <w:t>的问题，并以之为导向改造整体的物流系统。它不局限于只解决现有的问题，而是致力 </w:t>
      </w:r>
      <w:r>
        <w:rPr>
          <w:rFonts w:ascii="SimSun" w:hAnsi="SimSun" w:eastAsia="SimSun" w:cs="SimSun"/>
          <w:sz w:val="21"/>
          <w:szCs w:val="21"/>
          <w:spacing w:val="-3"/>
        </w:rPr>
        <w:t>于改造系统本身，并且面向更多的需求创造新型的复合物流模式。</w:t>
      </w:r>
    </w:p>
    <w:p>
      <w:pPr>
        <w:pStyle w:val="BodyText"/>
        <w:spacing w:line="389" w:lineRule="auto"/>
        <w:rPr/>
      </w:pPr>
      <w:r/>
    </w:p>
    <w:p>
      <w:pPr>
        <w:ind w:left="922"/>
        <w:spacing w:before="69" w:line="220" w:lineRule="auto"/>
        <w:rPr>
          <w:rFonts w:ascii="SimSun" w:hAnsi="SimSun" w:eastAsia="SimSun" w:cs="SimSun"/>
          <w:sz w:val="21"/>
          <w:szCs w:val="21"/>
        </w:rPr>
      </w:pPr>
      <w:r>
        <w:rPr>
          <w:rFonts w:ascii="SimSun" w:hAnsi="SimSun" w:eastAsia="SimSun" w:cs="SimSun"/>
          <w:sz w:val="21"/>
          <w:szCs w:val="21"/>
          <w:b/>
          <w:bCs/>
          <w:spacing w:val="16"/>
        </w:rPr>
        <w:t>(二)智慧物流的发展</w:t>
      </w:r>
    </w:p>
    <w:p>
      <w:pPr>
        <w:ind w:left="1223"/>
        <w:spacing w:before="74" w:line="218" w:lineRule="auto"/>
        <w:outlineLvl w:val="6"/>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16"/>
        </w:rPr>
        <w:t xml:space="preserve"> </w:t>
      </w:r>
      <w:r>
        <w:rPr>
          <w:rFonts w:ascii="SimHei" w:hAnsi="SimHei" w:eastAsia="SimHei" w:cs="SimHei"/>
          <w:sz w:val="21"/>
          <w:szCs w:val="21"/>
          <w:b/>
          <w:bCs/>
          <w:spacing w:val="6"/>
        </w:rPr>
        <w:t>智慧物流体系明确与初步实践阶段(2009年至201</w:t>
      </w:r>
      <w:r>
        <w:rPr>
          <w:rFonts w:ascii="SimHei" w:hAnsi="SimHei" w:eastAsia="SimHei" w:cs="SimHei"/>
          <w:sz w:val="21"/>
          <w:szCs w:val="21"/>
          <w:b/>
          <w:bCs/>
          <w:spacing w:val="5"/>
        </w:rPr>
        <w:t>7年)</w:t>
      </w:r>
    </w:p>
    <w:p>
      <w:pPr>
        <w:ind w:left="799" w:firstLine="420"/>
        <w:spacing w:before="120" w:line="283" w:lineRule="auto"/>
        <w:jc w:val="both"/>
        <w:rPr>
          <w:rFonts w:ascii="SimSun" w:hAnsi="SimSun" w:eastAsia="SimSun" w:cs="SimSun"/>
          <w:sz w:val="21"/>
          <w:szCs w:val="21"/>
        </w:rPr>
      </w:pPr>
      <w:r>
        <w:rPr>
          <w:rFonts w:ascii="SimSun" w:hAnsi="SimSun" w:eastAsia="SimSun" w:cs="SimSun"/>
          <w:sz w:val="21"/>
          <w:szCs w:val="21"/>
          <w:spacing w:val="-1"/>
        </w:rPr>
        <w:t>智慧物流的概念刚刚提出，许多理论框架逐渐被完善，政府与学术界在这个阶段起 </w:t>
      </w:r>
      <w:r>
        <w:rPr>
          <w:rFonts w:ascii="SimSun" w:hAnsi="SimSun" w:eastAsia="SimSun" w:cs="SimSun"/>
          <w:sz w:val="21"/>
          <w:szCs w:val="21"/>
          <w:spacing w:val="5"/>
        </w:rPr>
        <w:t>到了重要的导向性作用，间接促使产业界着手制定智慧物流的目标与体系框架。2009</w:t>
      </w:r>
      <w:r>
        <w:rPr>
          <w:rFonts w:ascii="SimSun" w:hAnsi="SimSun" w:eastAsia="SimSun" w:cs="SimSun"/>
          <w:sz w:val="21"/>
          <w:szCs w:val="21"/>
          <w:spacing w:val="15"/>
        </w:rPr>
        <w:t xml:space="preserve"> </w:t>
      </w:r>
      <w:r>
        <w:rPr>
          <w:rFonts w:ascii="SimSun" w:hAnsi="SimSun" w:eastAsia="SimSun" w:cs="SimSun"/>
          <w:sz w:val="21"/>
          <w:szCs w:val="21"/>
          <w:spacing w:val="7"/>
        </w:rPr>
        <w:t>年，中国物流技术协会信息中心等组织联合提出“智慧物流”的概</w:t>
      </w:r>
      <w:r>
        <w:rPr>
          <w:rFonts w:ascii="SimSun" w:hAnsi="SimSun" w:eastAsia="SimSun" w:cs="SimSun"/>
          <w:sz w:val="21"/>
          <w:szCs w:val="21"/>
          <w:spacing w:val="6"/>
        </w:rPr>
        <w:t>念。2015年左右，</w:t>
      </w:r>
      <w:r>
        <w:rPr>
          <w:rFonts w:ascii="SimSun" w:hAnsi="SimSun" w:eastAsia="SimSun" w:cs="SimSun"/>
          <w:sz w:val="21"/>
          <w:szCs w:val="21"/>
        </w:rPr>
        <w:t xml:space="preserve"> </w:t>
      </w:r>
      <w:r>
        <w:rPr>
          <w:rFonts w:ascii="SimSun" w:hAnsi="SimSun" w:eastAsia="SimSun" w:cs="SimSun"/>
          <w:sz w:val="21"/>
          <w:szCs w:val="21"/>
          <w:spacing w:val="-1"/>
        </w:rPr>
        <w:t>政府开始重视物流行业，国务院颁布《中国制造2025》战略文件，文件中谈及物流的有</w:t>
      </w:r>
      <w:r>
        <w:rPr>
          <w:rFonts w:ascii="SimSun" w:hAnsi="SimSun" w:eastAsia="SimSun" w:cs="SimSun"/>
          <w:sz w:val="21"/>
          <w:szCs w:val="21"/>
        </w:rPr>
        <w:t xml:space="preserve">  </w:t>
      </w:r>
      <w:r>
        <w:rPr>
          <w:rFonts w:ascii="SimSun" w:hAnsi="SimSun" w:eastAsia="SimSun" w:cs="SimSun"/>
          <w:sz w:val="21"/>
          <w:szCs w:val="21"/>
          <w:spacing w:val="-6"/>
        </w:rPr>
        <w:t>12处。这表示国家已经将物流行业的发展加入了我国</w:t>
      </w:r>
      <w:r>
        <w:rPr>
          <w:rFonts w:ascii="SimSun" w:hAnsi="SimSun" w:eastAsia="SimSun" w:cs="SimSun"/>
          <w:sz w:val="21"/>
          <w:szCs w:val="21"/>
          <w:spacing w:val="-7"/>
        </w:rPr>
        <w:t>的第一个十年战略。</w:t>
      </w:r>
    </w:p>
    <w:p>
      <w:pPr>
        <w:ind w:left="799" w:firstLine="420"/>
        <w:spacing w:before="94" w:line="280" w:lineRule="auto"/>
        <w:jc w:val="both"/>
        <w:rPr>
          <w:rFonts w:ascii="SimSun" w:hAnsi="SimSun" w:eastAsia="SimSun" w:cs="SimSun"/>
          <w:sz w:val="21"/>
          <w:szCs w:val="21"/>
        </w:rPr>
      </w:pPr>
      <w:r>
        <w:rPr>
          <w:rFonts w:ascii="SimSun" w:hAnsi="SimSun" w:eastAsia="SimSun" w:cs="SimSun"/>
          <w:sz w:val="21"/>
          <w:szCs w:val="21"/>
          <w:spacing w:val="5"/>
        </w:rPr>
        <w:t>2016年，国家发展和改革委员会颁布了《“互</w:t>
      </w:r>
      <w:r>
        <w:rPr>
          <w:rFonts w:ascii="SimSun" w:hAnsi="SimSun" w:eastAsia="SimSun" w:cs="SimSun"/>
          <w:sz w:val="21"/>
          <w:szCs w:val="21"/>
          <w:spacing w:val="4"/>
        </w:rPr>
        <w:t>联网+高效物流”实施意见》,标志 </w:t>
      </w:r>
      <w:r>
        <w:rPr>
          <w:rFonts w:ascii="SimSun" w:hAnsi="SimSun" w:eastAsia="SimSun" w:cs="SimSun"/>
          <w:sz w:val="21"/>
          <w:szCs w:val="21"/>
          <w:spacing w:val="7"/>
        </w:rPr>
        <w:t>着国家开始重视智慧物流的发展前景。该文件为智慧物流提供了政</w:t>
      </w:r>
      <w:r>
        <w:rPr>
          <w:rFonts w:ascii="SimSun" w:hAnsi="SimSun" w:eastAsia="SimSun" w:cs="SimSun"/>
          <w:sz w:val="21"/>
          <w:szCs w:val="21"/>
          <w:spacing w:val="6"/>
        </w:rPr>
        <w:t>策支持。2017年，</w:t>
      </w:r>
      <w:r>
        <w:rPr>
          <w:rFonts w:ascii="SimSun" w:hAnsi="SimSun" w:eastAsia="SimSun" w:cs="SimSun"/>
          <w:sz w:val="21"/>
          <w:szCs w:val="21"/>
        </w:rPr>
        <w:t xml:space="preserve"> </w:t>
      </w:r>
      <w:r>
        <w:rPr>
          <w:rFonts w:ascii="SimSun" w:hAnsi="SimSun" w:eastAsia="SimSun" w:cs="SimSun"/>
          <w:sz w:val="21"/>
          <w:szCs w:val="21"/>
          <w:spacing w:val="2"/>
        </w:rPr>
        <w:t>中国物流与采购联合会和京东物流联合发表了《中国</w:t>
      </w:r>
      <w:r>
        <w:rPr>
          <w:rFonts w:ascii="SimSun" w:hAnsi="SimSun" w:eastAsia="SimSun" w:cs="SimSun"/>
          <w:sz w:val="21"/>
          <w:szCs w:val="21"/>
          <w:spacing w:val="1"/>
        </w:rPr>
        <w:t>智慧物流2025应用展望》,开始推</w:t>
      </w:r>
      <w:r>
        <w:rPr>
          <w:rFonts w:ascii="SimSun" w:hAnsi="SimSun" w:eastAsia="SimSun" w:cs="SimSun"/>
          <w:sz w:val="21"/>
          <w:szCs w:val="21"/>
        </w:rPr>
        <w:t xml:space="preserve">  </w:t>
      </w:r>
      <w:r>
        <w:rPr>
          <w:rFonts w:ascii="SimSun" w:hAnsi="SimSun" w:eastAsia="SimSun" w:cs="SimSun"/>
          <w:sz w:val="21"/>
          <w:szCs w:val="21"/>
          <w:spacing w:val="-1"/>
        </w:rPr>
        <w:t>动智慧物流的发展，为智慧物流提供了一些技术支持。更重要的是，它明确</w:t>
      </w:r>
      <w:r>
        <w:rPr>
          <w:rFonts w:ascii="SimSun" w:hAnsi="SimSun" w:eastAsia="SimSun" w:cs="SimSun"/>
          <w:sz w:val="21"/>
          <w:szCs w:val="21"/>
          <w:spacing w:val="-2"/>
        </w:rPr>
        <w:t>了智慧物流</w:t>
      </w:r>
      <w:r>
        <w:rPr>
          <w:rFonts w:ascii="SimSun" w:hAnsi="SimSun" w:eastAsia="SimSun" w:cs="SimSun"/>
          <w:sz w:val="21"/>
          <w:szCs w:val="21"/>
        </w:rPr>
        <w:t xml:space="preserve">  </w:t>
      </w:r>
      <w:r>
        <w:rPr>
          <w:rFonts w:ascii="SimSun" w:hAnsi="SimSun" w:eastAsia="SimSun" w:cs="SimSun"/>
          <w:sz w:val="21"/>
          <w:szCs w:val="21"/>
          <w:spacing w:val="-1"/>
        </w:rPr>
        <w:t>的发展目标和整个系统的工作流程，使得我国智慧物流的发展向前迈出了一大步。2017 </w:t>
      </w:r>
      <w:r>
        <w:rPr>
          <w:rFonts w:ascii="SimSun" w:hAnsi="SimSun" w:eastAsia="SimSun" w:cs="SimSun"/>
          <w:sz w:val="21"/>
          <w:szCs w:val="21"/>
          <w:spacing w:val="20"/>
        </w:rPr>
        <w:t>年，中国智慧物流交易规模为3380亿元，较2015年2205亿元的交易规模上涨了</w:t>
      </w:r>
      <w:r>
        <w:rPr>
          <w:rFonts w:ascii="SimSun" w:hAnsi="SimSun" w:eastAsia="SimSun" w:cs="SimSun"/>
          <w:sz w:val="21"/>
          <w:szCs w:val="21"/>
          <w:spacing w:val="16"/>
        </w:rPr>
        <w:t xml:space="preserve"> </w:t>
      </w:r>
      <w:r>
        <w:rPr>
          <w:rFonts w:ascii="SimSun" w:hAnsi="SimSun" w:eastAsia="SimSun" w:cs="SimSun"/>
          <w:sz w:val="21"/>
          <w:szCs w:val="21"/>
          <w:spacing w:val="8"/>
        </w:rPr>
        <w:t>53%,年均增速接近27%。①</w:t>
      </w:r>
    </w:p>
    <w:p>
      <w:pPr>
        <w:ind w:left="1223"/>
        <w:spacing w:before="149" w:line="219"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32"/>
        </w:rPr>
        <w:t xml:space="preserve"> </w:t>
      </w:r>
      <w:r>
        <w:rPr>
          <w:rFonts w:ascii="SimHei" w:hAnsi="SimHei" w:eastAsia="SimHei" w:cs="SimHei"/>
          <w:sz w:val="21"/>
          <w:szCs w:val="21"/>
          <w:b/>
          <w:bCs/>
          <w:spacing w:val="4"/>
        </w:rPr>
        <w:t>智慧物流技术与模式深化阶段(2018年至今)</w:t>
      </w:r>
    </w:p>
    <w:p>
      <w:pPr>
        <w:ind w:left="799" w:right="55" w:firstLine="420"/>
        <w:spacing w:before="68" w:line="278" w:lineRule="auto"/>
        <w:jc w:val="both"/>
        <w:rPr>
          <w:rFonts w:ascii="SimSun" w:hAnsi="SimSun" w:eastAsia="SimSun" w:cs="SimSun"/>
          <w:sz w:val="21"/>
          <w:szCs w:val="21"/>
        </w:rPr>
      </w:pPr>
      <w:r>
        <w:rPr>
          <w:rFonts w:ascii="SimSun" w:hAnsi="SimSun" w:eastAsia="SimSun" w:cs="SimSun"/>
          <w:sz w:val="21"/>
          <w:szCs w:val="21"/>
        </w:rPr>
        <w:t>国家与业界逐渐将对智慧物流的发展深化到具体的各个物流应用领域以及每个</w:t>
      </w:r>
      <w:r>
        <w:rPr>
          <w:rFonts w:ascii="SimSun" w:hAnsi="SimSun" w:eastAsia="SimSun" w:cs="SimSun"/>
          <w:sz w:val="21"/>
          <w:szCs w:val="21"/>
          <w:spacing w:val="-1"/>
        </w:rPr>
        <w:t>物流</w:t>
      </w:r>
      <w:r>
        <w:rPr>
          <w:rFonts w:ascii="SimSun" w:hAnsi="SimSun" w:eastAsia="SimSun" w:cs="SimSun"/>
          <w:sz w:val="21"/>
          <w:szCs w:val="21"/>
        </w:rPr>
        <w:t xml:space="preserve"> </w:t>
      </w:r>
      <w:r>
        <w:rPr>
          <w:rFonts w:ascii="SimSun" w:hAnsi="SimSun" w:eastAsia="SimSun" w:cs="SimSun"/>
          <w:sz w:val="21"/>
          <w:szCs w:val="21"/>
        </w:rPr>
        <w:t>环节之中。2018年，“推动网购、快递健康发展”被写入政府工</w:t>
      </w:r>
      <w:r>
        <w:rPr>
          <w:rFonts w:ascii="SimSun" w:hAnsi="SimSun" w:eastAsia="SimSun" w:cs="SimSun"/>
          <w:sz w:val="21"/>
          <w:szCs w:val="21"/>
          <w:spacing w:val="-1"/>
        </w:rPr>
        <w:t>作报告。快递业务素来</w:t>
      </w:r>
      <w:r>
        <w:rPr>
          <w:rFonts w:ascii="SimSun" w:hAnsi="SimSun" w:eastAsia="SimSun" w:cs="SimSun"/>
          <w:sz w:val="21"/>
          <w:szCs w:val="21"/>
        </w:rPr>
        <w:t xml:space="preserve"> </w:t>
      </w:r>
      <w:r>
        <w:rPr>
          <w:rFonts w:ascii="SimSun" w:hAnsi="SimSun" w:eastAsia="SimSun" w:cs="SimSun"/>
          <w:sz w:val="21"/>
          <w:szCs w:val="21"/>
        </w:rPr>
        <w:t>有货物体积小、批量大、时效要求高、成本要求高这些特点，</w:t>
      </w:r>
      <w:r>
        <w:rPr>
          <w:rFonts w:ascii="SimSun" w:hAnsi="SimSun" w:eastAsia="SimSun" w:cs="SimSun"/>
          <w:sz w:val="21"/>
          <w:szCs w:val="21"/>
          <w:spacing w:val="-1"/>
        </w:rPr>
        <w:t>是具有一定难度的智慧物</w:t>
      </w:r>
    </w:p>
    <w:p>
      <w:pPr>
        <w:pStyle w:val="BodyText"/>
        <w:spacing w:line="371" w:lineRule="auto"/>
        <w:rPr/>
      </w:pPr>
      <w:r/>
    </w:p>
    <w:p>
      <w:pPr>
        <w:ind w:left="1089"/>
        <w:spacing w:before="55" w:line="217"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51"/>
        </w:rPr>
        <w:t xml:space="preserve"> </w:t>
      </w:r>
      <w:r>
        <w:rPr>
          <w:rFonts w:ascii="SimSun" w:hAnsi="SimSun" w:eastAsia="SimSun" w:cs="SimSun"/>
          <w:sz w:val="17"/>
          <w:szCs w:val="17"/>
          <w:spacing w:val="-11"/>
        </w:rPr>
        <w:t>前瞻产业研究院《中国智能物流行业市场需求</w:t>
      </w:r>
      <w:r>
        <w:rPr>
          <w:rFonts w:ascii="SimSun" w:hAnsi="SimSun" w:eastAsia="SimSun" w:cs="SimSun"/>
          <w:sz w:val="17"/>
          <w:szCs w:val="17"/>
          <w:spacing w:val="-12"/>
        </w:rPr>
        <w:t>预测与投资战略规划分析报告》。</w:t>
      </w:r>
    </w:p>
    <w:p>
      <w:pPr>
        <w:spacing w:line="217" w:lineRule="auto"/>
        <w:sectPr>
          <w:pgSz w:w="9620" w:h="14350"/>
          <w:pgMar w:top="357" w:right="504" w:bottom="400" w:left="280" w:header="0" w:footer="0" w:gutter="0"/>
        </w:sectPr>
        <w:rPr>
          <w:rFonts w:ascii="SimSun" w:hAnsi="SimSun" w:eastAsia="SimSun" w:cs="SimSun"/>
          <w:sz w:val="17"/>
          <w:szCs w:val="17"/>
        </w:rPr>
      </w:pPr>
    </w:p>
    <w:p>
      <w:pPr>
        <w:spacing w:before="38" w:line="219" w:lineRule="auto"/>
        <w:jc w:val="right"/>
        <w:rPr>
          <w:rFonts w:ascii="SimSun" w:hAnsi="SimSun" w:eastAsia="SimSun" w:cs="SimSun"/>
          <w:sz w:val="21"/>
          <w:szCs w:val="21"/>
        </w:rPr>
      </w:pPr>
      <w:r>
        <w:drawing>
          <wp:anchor distT="0" distB="0" distL="0" distR="0" simplePos="0" relativeHeight="256892928" behindDoc="0" locked="0" layoutInCell="0" allowOverlap="1">
            <wp:simplePos x="0" y="0"/>
            <wp:positionH relativeFrom="page">
              <wp:posOffset>273039</wp:posOffset>
            </wp:positionH>
            <wp:positionV relativeFrom="page">
              <wp:posOffset>8261353</wp:posOffset>
            </wp:positionV>
            <wp:extent cx="1289060" cy="6365"/>
            <wp:effectExtent l="0" t="0" r="0" b="0"/>
            <wp:wrapNone/>
            <wp:docPr id="168" name="IM 168"/>
            <wp:cNvGraphicFramePr/>
            <a:graphic>
              <a:graphicData uri="http://schemas.openxmlformats.org/drawingml/2006/picture">
                <pic:pic>
                  <pic:nvPicPr>
                    <pic:cNvPr id="168" name="IM 168"/>
                    <pic:cNvPicPr/>
                  </pic:nvPicPr>
                  <pic:blipFill>
                    <a:blip r:embed="rId142"/>
                    <a:stretch>
                      <a:fillRect/>
                    </a:stretch>
                  </pic:blipFill>
                  <pic:spPr>
                    <a:xfrm rot="0">
                      <a:off x="0" y="0"/>
                      <a:ext cx="1289060" cy="6365"/>
                    </a:xfrm>
                    <a:prstGeom prst="rect">
                      <a:avLst/>
                    </a:prstGeom>
                  </pic:spPr>
                </pic:pic>
              </a:graphicData>
            </a:graphic>
          </wp:anchor>
        </w:drawing>
      </w:r>
      <w:r>
        <w:rPr>
          <w:rFonts w:ascii="SimSun" w:hAnsi="SimSun" w:eastAsia="SimSun" w:cs="SimSun"/>
          <w:sz w:val="21"/>
          <w:szCs w:val="21"/>
          <w:spacing w:val="-8"/>
        </w:rPr>
        <w:t>第一节  智慧物流</w:t>
      </w:r>
      <w:r>
        <w:rPr>
          <w:rFonts w:ascii="SimSun" w:hAnsi="SimSun" w:eastAsia="SimSun" w:cs="SimSun"/>
          <w:sz w:val="21"/>
          <w:szCs w:val="21"/>
          <w:spacing w:val="11"/>
        </w:rPr>
        <w:t xml:space="preserve">    </w:t>
      </w:r>
      <w:r>
        <w:rPr>
          <w:rFonts w:ascii="SimSun" w:hAnsi="SimSun" w:eastAsia="SimSun" w:cs="SimSun"/>
          <w:sz w:val="21"/>
          <w:szCs w:val="21"/>
          <w:spacing w:val="-8"/>
        </w:rPr>
        <w:t>277</w:t>
      </w:r>
    </w:p>
    <w:p>
      <w:pPr>
        <w:pStyle w:val="BodyText"/>
        <w:spacing w:line="274" w:lineRule="auto"/>
        <w:rPr/>
      </w:pPr>
      <w:r/>
    </w:p>
    <w:p>
      <w:pPr>
        <w:pStyle w:val="BodyText"/>
        <w:spacing w:line="274" w:lineRule="auto"/>
        <w:rPr/>
      </w:pPr>
      <w:r/>
    </w:p>
    <w:p>
      <w:pPr>
        <w:ind w:left="9" w:right="813"/>
        <w:spacing w:before="68" w:line="255" w:lineRule="auto"/>
        <w:rPr>
          <w:rFonts w:ascii="SimSun" w:hAnsi="SimSun" w:eastAsia="SimSun" w:cs="SimSun"/>
          <w:sz w:val="21"/>
          <w:szCs w:val="21"/>
        </w:rPr>
      </w:pPr>
      <w:r>
        <w:rPr>
          <w:rFonts w:ascii="SimSun" w:hAnsi="SimSun" w:eastAsia="SimSun" w:cs="SimSun"/>
          <w:sz w:val="21"/>
          <w:szCs w:val="21"/>
        </w:rPr>
        <w:t>流技术应用的重要业务场景。这要求智慧物流技术深入包括快</w:t>
      </w:r>
      <w:r>
        <w:rPr>
          <w:rFonts w:ascii="SimSun" w:hAnsi="SimSun" w:eastAsia="SimSun" w:cs="SimSun"/>
          <w:sz w:val="21"/>
          <w:szCs w:val="21"/>
          <w:spacing w:val="-1"/>
        </w:rPr>
        <w:t>递业务在内的不同的物流</w:t>
      </w:r>
      <w:r>
        <w:rPr>
          <w:rFonts w:ascii="SimSun" w:hAnsi="SimSun" w:eastAsia="SimSun" w:cs="SimSun"/>
          <w:sz w:val="21"/>
          <w:szCs w:val="21"/>
        </w:rPr>
        <w:t xml:space="preserve"> </w:t>
      </w:r>
      <w:r>
        <w:rPr>
          <w:rFonts w:ascii="SimSun" w:hAnsi="SimSun" w:eastAsia="SimSun" w:cs="SimSun"/>
          <w:sz w:val="21"/>
          <w:szCs w:val="21"/>
          <w:spacing w:val="-6"/>
        </w:rPr>
        <w:t>业态中，并必须产生实际的意义。</w:t>
      </w:r>
    </w:p>
    <w:p>
      <w:pPr>
        <w:ind w:left="9" w:right="812" w:firstLine="410"/>
        <w:spacing w:before="91" w:line="275" w:lineRule="auto"/>
        <w:jc w:val="both"/>
        <w:rPr>
          <w:rFonts w:ascii="SimSun" w:hAnsi="SimSun" w:eastAsia="SimSun" w:cs="SimSun"/>
          <w:sz w:val="21"/>
          <w:szCs w:val="21"/>
        </w:rPr>
      </w:pPr>
      <w:r>
        <w:rPr>
          <w:rFonts w:ascii="SimSun" w:hAnsi="SimSun" w:eastAsia="SimSun" w:cs="SimSun"/>
          <w:sz w:val="21"/>
          <w:szCs w:val="21"/>
          <w:spacing w:val="6"/>
        </w:rPr>
        <w:t>2020年，国家发展和改革委员会和交通运输部</w:t>
      </w:r>
      <w:r>
        <w:rPr>
          <w:rFonts w:ascii="SimSun" w:hAnsi="SimSun" w:eastAsia="SimSun" w:cs="SimSun"/>
          <w:sz w:val="21"/>
          <w:szCs w:val="21"/>
          <w:spacing w:val="5"/>
        </w:rPr>
        <w:t>联合发布了《关于进一步降低物流</w:t>
      </w:r>
      <w:r>
        <w:rPr>
          <w:rFonts w:ascii="SimSun" w:hAnsi="SimSun" w:eastAsia="SimSun" w:cs="SimSun"/>
          <w:sz w:val="21"/>
          <w:szCs w:val="21"/>
        </w:rPr>
        <w:t xml:space="preserve"> </w:t>
      </w:r>
      <w:r>
        <w:rPr>
          <w:rFonts w:ascii="SimSun" w:hAnsi="SimSun" w:eastAsia="SimSun" w:cs="SimSun"/>
          <w:sz w:val="21"/>
          <w:szCs w:val="21"/>
          <w:spacing w:val="2"/>
        </w:rPr>
        <w:t>成本实施意见的通知》,通知中强调要推动新兴技术与智能设备在仓储、运输、配</w:t>
      </w:r>
      <w:r>
        <w:rPr>
          <w:rFonts w:ascii="SimSun" w:hAnsi="SimSun" w:eastAsia="SimSun" w:cs="SimSun"/>
          <w:sz w:val="21"/>
          <w:szCs w:val="21"/>
          <w:spacing w:val="1"/>
        </w:rPr>
        <w:t>送等</w:t>
      </w:r>
      <w:r>
        <w:rPr>
          <w:rFonts w:ascii="SimSun" w:hAnsi="SimSun" w:eastAsia="SimSun" w:cs="SimSun"/>
          <w:sz w:val="21"/>
          <w:szCs w:val="21"/>
        </w:rPr>
        <w:t xml:space="preserve"> </w:t>
      </w:r>
      <w:r>
        <w:rPr>
          <w:rFonts w:ascii="SimSun" w:hAnsi="SimSun" w:eastAsia="SimSun" w:cs="SimSun"/>
          <w:sz w:val="21"/>
          <w:szCs w:val="21"/>
          <w:spacing w:val="9"/>
        </w:rPr>
        <w:t>物流环节的应用。2019年中国的智慧物流交易规模为4972亿元人民币，2009—2019</w:t>
      </w:r>
      <w:r>
        <w:rPr>
          <w:rFonts w:ascii="SimSun" w:hAnsi="SimSun" w:eastAsia="SimSun" w:cs="SimSun"/>
          <w:sz w:val="21"/>
          <w:szCs w:val="21"/>
          <w:spacing w:val="14"/>
        </w:rPr>
        <w:t xml:space="preserve"> </w:t>
      </w:r>
      <w:r>
        <w:rPr>
          <w:rFonts w:ascii="SimSun" w:hAnsi="SimSun" w:eastAsia="SimSun" w:cs="SimSun"/>
          <w:sz w:val="21"/>
          <w:szCs w:val="21"/>
          <w:spacing w:val="12"/>
        </w:rPr>
        <w:t>年，中国的智慧物流行业规模平均增速高于20%,并且有望在202</w:t>
      </w:r>
      <w:r>
        <w:rPr>
          <w:rFonts w:ascii="SimSun" w:hAnsi="SimSun" w:eastAsia="SimSun" w:cs="SimSun"/>
          <w:sz w:val="21"/>
          <w:szCs w:val="21"/>
          <w:spacing w:val="11"/>
        </w:rPr>
        <w:t>5年突破10000亿元</w:t>
      </w:r>
      <w:r>
        <w:rPr>
          <w:rFonts w:ascii="SimSun" w:hAnsi="SimSun" w:eastAsia="SimSun" w:cs="SimSun"/>
          <w:sz w:val="21"/>
          <w:szCs w:val="21"/>
        </w:rPr>
        <w:t xml:space="preserve"> </w:t>
      </w:r>
      <w:r>
        <w:rPr>
          <w:rFonts w:ascii="SimSun" w:hAnsi="SimSun" w:eastAsia="SimSun" w:cs="SimSun"/>
          <w:sz w:val="21"/>
          <w:szCs w:val="21"/>
          <w:spacing w:val="-21"/>
        </w:rPr>
        <w:t>人民币的市场规模。①</w:t>
      </w:r>
    </w:p>
    <w:p>
      <w:pPr>
        <w:pStyle w:val="BodyText"/>
        <w:spacing w:line="266" w:lineRule="auto"/>
        <w:rPr/>
      </w:pPr>
      <w:r/>
    </w:p>
    <w:p>
      <w:pPr>
        <w:ind w:left="560"/>
        <w:spacing w:before="68" w:line="220" w:lineRule="auto"/>
        <w:rPr>
          <w:rFonts w:ascii="SimSun" w:hAnsi="SimSun" w:eastAsia="SimSun" w:cs="SimSun"/>
          <w:sz w:val="21"/>
          <w:szCs w:val="21"/>
        </w:rPr>
      </w:pPr>
      <w:r>
        <w:rPr>
          <w:rFonts w:ascii="SimSun" w:hAnsi="SimSun" w:eastAsia="SimSun" w:cs="SimSun"/>
          <w:sz w:val="21"/>
          <w:szCs w:val="21"/>
          <w:spacing w:val="-33"/>
          <w:w w:val="98"/>
        </w:rPr>
        <w:t>理论命题18-1………………………………</w:t>
      </w:r>
    </w:p>
    <w:p>
      <w:pPr>
        <w:ind w:left="330" w:right="1133" w:firstLine="389"/>
        <w:spacing w:before="148" w:line="266" w:lineRule="auto"/>
        <w:jc w:val="both"/>
        <w:rPr>
          <w:rFonts w:ascii="SimHei" w:hAnsi="SimHei" w:eastAsia="SimHei" w:cs="SimHei"/>
          <w:sz w:val="21"/>
          <w:szCs w:val="21"/>
        </w:rPr>
      </w:pPr>
      <w:r>
        <w:rPr>
          <w:rFonts w:ascii="SimHei" w:hAnsi="SimHei" w:eastAsia="SimHei" w:cs="SimHei"/>
          <w:sz w:val="21"/>
          <w:szCs w:val="21"/>
          <w:spacing w:val="-6"/>
        </w:rPr>
        <w:t>智慧物流的发展趋势：智慧物流的发展始终围绕着物流模式的创新化重构和物</w:t>
      </w:r>
      <w:r>
        <w:rPr>
          <w:rFonts w:ascii="SimHei" w:hAnsi="SimHei" w:eastAsia="SimHei" w:cs="SimHei"/>
          <w:sz w:val="21"/>
          <w:szCs w:val="21"/>
          <w:spacing w:val="3"/>
        </w:rPr>
        <w:t xml:space="preserve"> </w:t>
      </w:r>
      <w:r>
        <w:rPr>
          <w:rFonts w:ascii="SimHei" w:hAnsi="SimHei" w:eastAsia="SimHei" w:cs="SimHei"/>
          <w:sz w:val="21"/>
          <w:szCs w:val="21"/>
          <w:spacing w:val="-7"/>
        </w:rPr>
        <w:t>流技术与设备的智慧化两个方向进行。前者构建了短链化的、协调共享的、围绕产</w:t>
      </w:r>
      <w:r>
        <w:rPr>
          <w:rFonts w:ascii="SimHei" w:hAnsi="SimHei" w:eastAsia="SimHei" w:cs="SimHei"/>
          <w:sz w:val="21"/>
          <w:szCs w:val="21"/>
          <w:spacing w:val="5"/>
        </w:rPr>
        <w:t xml:space="preserve"> </w:t>
      </w:r>
      <w:r>
        <w:rPr>
          <w:rFonts w:ascii="SimHei" w:hAnsi="SimHei" w:eastAsia="SimHei" w:cs="SimHei"/>
          <w:sz w:val="21"/>
          <w:szCs w:val="21"/>
          <w:spacing w:val="-7"/>
        </w:rPr>
        <w:t>业进行定制的新型物流模式，后者利用自动化、信息化、物联网、云技术与人工智</w:t>
      </w:r>
      <w:r>
        <w:rPr>
          <w:rFonts w:ascii="SimHei" w:hAnsi="SimHei" w:eastAsia="SimHei" w:cs="SimHei"/>
          <w:sz w:val="21"/>
          <w:szCs w:val="21"/>
          <w:spacing w:val="10"/>
        </w:rPr>
        <w:t xml:space="preserve"> </w:t>
      </w:r>
      <w:r>
        <w:rPr>
          <w:rFonts w:ascii="SimHei" w:hAnsi="SimHei" w:eastAsia="SimHei" w:cs="SimHei"/>
          <w:sz w:val="21"/>
          <w:szCs w:val="21"/>
          <w:spacing w:val="-13"/>
        </w:rPr>
        <w:t>能等科技基因不断优化现有物流结构。</w:t>
      </w:r>
    </w:p>
    <w:p>
      <w:pPr>
        <w:pStyle w:val="BodyText"/>
        <w:spacing w:line="312" w:lineRule="auto"/>
        <w:rPr/>
      </w:pPr>
      <w:r/>
    </w:p>
    <w:p>
      <w:pPr>
        <w:pStyle w:val="BodyText"/>
        <w:spacing w:line="313" w:lineRule="auto"/>
        <w:rPr/>
      </w:pPr>
      <w:r/>
    </w:p>
    <w:p>
      <w:pPr>
        <w:ind w:left="12"/>
        <w:spacing w:before="69" w:line="219" w:lineRule="auto"/>
        <w:outlineLvl w:val="6"/>
        <w:rPr>
          <w:rFonts w:ascii="SimSun" w:hAnsi="SimSun" w:eastAsia="SimSun" w:cs="SimSun"/>
          <w:sz w:val="21"/>
          <w:szCs w:val="21"/>
        </w:rPr>
      </w:pPr>
      <w:r>
        <w:rPr>
          <w:rFonts w:ascii="SimSun" w:hAnsi="SimSun" w:eastAsia="SimSun" w:cs="SimSun"/>
          <w:sz w:val="21"/>
          <w:szCs w:val="21"/>
          <w:b/>
          <w:bCs/>
          <w:spacing w:val="34"/>
        </w:rPr>
        <w:t>二</w:t>
      </w:r>
      <w:r>
        <w:rPr>
          <w:rFonts w:ascii="SimSun" w:hAnsi="SimSun" w:eastAsia="SimSun" w:cs="SimSun"/>
          <w:sz w:val="21"/>
          <w:szCs w:val="21"/>
          <w:spacing w:val="-15"/>
        </w:rPr>
        <w:t xml:space="preserve"> </w:t>
      </w:r>
      <w:r>
        <w:rPr>
          <w:rFonts w:ascii="SimSun" w:hAnsi="SimSun" w:eastAsia="SimSun" w:cs="SimSun"/>
          <w:sz w:val="21"/>
          <w:szCs w:val="21"/>
          <w:b/>
          <w:bCs/>
          <w:spacing w:val="34"/>
        </w:rPr>
        <w:t>、智慧物流的内涵与外延</w:t>
      </w:r>
    </w:p>
    <w:p>
      <w:pPr>
        <w:pStyle w:val="BodyText"/>
        <w:spacing w:line="350" w:lineRule="auto"/>
        <w:rPr/>
      </w:pPr>
      <w:r/>
    </w:p>
    <w:p>
      <w:pPr>
        <w:ind w:left="113"/>
        <w:spacing w:before="68" w:line="219" w:lineRule="auto"/>
        <w:rPr>
          <w:rFonts w:ascii="SimSun" w:hAnsi="SimSun" w:eastAsia="SimSun" w:cs="SimSun"/>
          <w:sz w:val="21"/>
          <w:szCs w:val="21"/>
        </w:rPr>
      </w:pPr>
      <w:r>
        <w:rPr>
          <w:rFonts w:ascii="SimSun" w:hAnsi="SimSun" w:eastAsia="SimSun" w:cs="SimSun"/>
          <w:sz w:val="21"/>
          <w:szCs w:val="21"/>
          <w:b/>
          <w:bCs/>
          <w:spacing w:val="12"/>
        </w:rPr>
        <w:t>(一)智慧物流的内涵</w:t>
      </w:r>
    </w:p>
    <w:p>
      <w:pPr>
        <w:ind w:left="9" w:right="739" w:firstLine="410"/>
        <w:spacing w:before="85" w:line="273" w:lineRule="auto"/>
        <w:jc w:val="both"/>
        <w:rPr>
          <w:rFonts w:ascii="SimSun" w:hAnsi="SimSun" w:eastAsia="SimSun" w:cs="SimSun"/>
          <w:sz w:val="21"/>
          <w:szCs w:val="21"/>
        </w:rPr>
      </w:pPr>
      <w:r>
        <w:rPr>
          <w:rFonts w:ascii="Times New Roman" w:hAnsi="Times New Roman" w:eastAsia="Times New Roman" w:cs="Times New Roman"/>
          <w:sz w:val="21"/>
          <w:szCs w:val="21"/>
        </w:rPr>
        <w:t>IBM</w:t>
      </w:r>
      <w:r>
        <w:rPr>
          <w:rFonts w:ascii="SimSun" w:hAnsi="SimSun" w:eastAsia="SimSun" w:cs="SimSun"/>
          <w:sz w:val="21"/>
          <w:szCs w:val="21"/>
          <w:spacing w:val="6"/>
        </w:rPr>
        <w:t>公司于2009年提出的智慧物流定义中，智慧物流不仅强调要信息化的技术管</w:t>
      </w:r>
      <w:r>
        <w:rPr>
          <w:rFonts w:ascii="SimSun" w:hAnsi="SimSun" w:eastAsia="SimSun" w:cs="SimSun"/>
          <w:sz w:val="21"/>
          <w:szCs w:val="21"/>
          <w:spacing w:val="1"/>
        </w:rPr>
        <w:t xml:space="preserve">  </w:t>
      </w:r>
      <w:r>
        <w:rPr>
          <w:rFonts w:ascii="SimSun" w:hAnsi="SimSun" w:eastAsia="SimSun" w:cs="SimSun"/>
          <w:sz w:val="21"/>
          <w:szCs w:val="21"/>
          <w:spacing w:val="-1"/>
        </w:rPr>
        <w:t>理与自动化物流设备，它还更加重视将物联网、互联网与人工智能技术相结合，不断分</w:t>
      </w:r>
      <w:r>
        <w:rPr>
          <w:rFonts w:ascii="SimSun" w:hAnsi="SimSun" w:eastAsia="SimSun" w:cs="SimSun"/>
          <w:sz w:val="21"/>
          <w:szCs w:val="21"/>
          <w:spacing w:val="3"/>
        </w:rPr>
        <w:t xml:space="preserve">  </w:t>
      </w:r>
      <w:r>
        <w:rPr>
          <w:rFonts w:ascii="SimSun" w:hAnsi="SimSun" w:eastAsia="SimSun" w:cs="SimSun"/>
          <w:sz w:val="21"/>
          <w:szCs w:val="21"/>
          <w:spacing w:val="2"/>
        </w:rPr>
        <w:t>析物流数据并据此对物流活动进行科学而动态的管理，最</w:t>
      </w:r>
      <w:r>
        <w:rPr>
          <w:rFonts w:ascii="SimSun" w:hAnsi="SimSun" w:eastAsia="SimSun" w:cs="SimSun"/>
          <w:sz w:val="21"/>
          <w:szCs w:val="21"/>
          <w:spacing w:val="1"/>
        </w:rPr>
        <w:t>终实现物流过程可控、可视、</w:t>
      </w:r>
      <w:r>
        <w:rPr>
          <w:rFonts w:ascii="SimSun" w:hAnsi="SimSun" w:eastAsia="SimSun" w:cs="SimSun"/>
          <w:sz w:val="21"/>
          <w:szCs w:val="21"/>
        </w:rPr>
        <w:t xml:space="preserve"> </w:t>
      </w:r>
      <w:r>
        <w:rPr>
          <w:rFonts w:ascii="SimSun" w:hAnsi="SimSun" w:eastAsia="SimSun" w:cs="SimSun"/>
          <w:sz w:val="21"/>
          <w:szCs w:val="21"/>
          <w:spacing w:val="-10"/>
        </w:rPr>
        <w:t>智能与联网。</w:t>
      </w:r>
    </w:p>
    <w:p>
      <w:pPr>
        <w:ind w:left="9" w:right="806" w:firstLine="410"/>
        <w:spacing w:before="89" w:line="278" w:lineRule="auto"/>
        <w:jc w:val="both"/>
        <w:rPr>
          <w:rFonts w:ascii="SimSun" w:hAnsi="SimSun" w:eastAsia="SimSun" w:cs="SimSun"/>
          <w:sz w:val="21"/>
          <w:szCs w:val="21"/>
        </w:rPr>
      </w:pPr>
      <w:r>
        <w:rPr>
          <w:rFonts w:ascii="SimSun" w:hAnsi="SimSun" w:eastAsia="SimSun" w:cs="SimSun"/>
          <w:sz w:val="21"/>
          <w:szCs w:val="21"/>
          <w:spacing w:val="5"/>
        </w:rPr>
        <w:t>此外，在2009年，多个来自中国的协会、企业以及学者的团队都提出了智慧物流</w:t>
      </w:r>
      <w:r>
        <w:rPr>
          <w:rFonts w:ascii="SimSun" w:hAnsi="SimSun" w:eastAsia="SimSun" w:cs="SimSun"/>
          <w:sz w:val="21"/>
          <w:szCs w:val="21"/>
          <w:spacing w:val="2"/>
        </w:rPr>
        <w:t xml:space="preserve"> </w:t>
      </w:r>
      <w:r>
        <w:rPr>
          <w:rFonts w:ascii="SimSun" w:hAnsi="SimSun" w:eastAsia="SimSun" w:cs="SimSun"/>
          <w:sz w:val="21"/>
          <w:szCs w:val="21"/>
        </w:rPr>
        <w:t>的概念。其中，中国物流技术协会等组织定义智慧物流为一种通过智能硬件、</w:t>
      </w:r>
      <w:r>
        <w:rPr>
          <w:rFonts w:ascii="SimSun" w:hAnsi="SimSun" w:eastAsia="SimSun" w:cs="SimSun"/>
          <w:sz w:val="21"/>
          <w:szCs w:val="21"/>
          <w:spacing w:val="-1"/>
        </w:rPr>
        <w:t>物联网与</w:t>
      </w:r>
      <w:r>
        <w:rPr>
          <w:rFonts w:ascii="SimSun" w:hAnsi="SimSun" w:eastAsia="SimSun" w:cs="SimSun"/>
          <w:sz w:val="21"/>
          <w:szCs w:val="21"/>
        </w:rPr>
        <w:t xml:space="preserve"> </w:t>
      </w:r>
      <w:r>
        <w:rPr>
          <w:rFonts w:ascii="SimSun" w:hAnsi="SimSun" w:eastAsia="SimSun" w:cs="SimSun"/>
          <w:sz w:val="21"/>
          <w:szCs w:val="21"/>
          <w:spacing w:val="-1"/>
        </w:rPr>
        <w:t>大数据等技术提高物流系统的分析决策与智能执行的能力的模式。中国物联网校企联盟</w:t>
      </w:r>
      <w:r>
        <w:rPr>
          <w:rFonts w:ascii="SimSun" w:hAnsi="SimSun" w:eastAsia="SimSun" w:cs="SimSun"/>
          <w:sz w:val="21"/>
          <w:szCs w:val="21"/>
          <w:spacing w:val="6"/>
        </w:rPr>
        <w:t xml:space="preserve"> </w:t>
      </w:r>
      <w:r>
        <w:rPr>
          <w:rFonts w:ascii="SimSun" w:hAnsi="SimSun" w:eastAsia="SimSun" w:cs="SimSun"/>
          <w:sz w:val="21"/>
          <w:szCs w:val="21"/>
        </w:rPr>
        <w:t>则认为，智慧物流本质上是使得物流系统在多种方面模</w:t>
      </w:r>
      <w:r>
        <w:rPr>
          <w:rFonts w:ascii="SimSun" w:hAnsi="SimSun" w:eastAsia="SimSun" w:cs="SimSun"/>
          <w:sz w:val="21"/>
          <w:szCs w:val="21"/>
          <w:spacing w:val="-1"/>
        </w:rPr>
        <w:t>仿人类思想与行为的模式，它可</w:t>
      </w:r>
      <w:r>
        <w:rPr>
          <w:rFonts w:ascii="SimSun" w:hAnsi="SimSun" w:eastAsia="SimSun" w:cs="SimSun"/>
          <w:sz w:val="21"/>
          <w:szCs w:val="21"/>
        </w:rPr>
        <w:t xml:space="preserve"> </w:t>
      </w:r>
      <w:r>
        <w:rPr>
          <w:rFonts w:ascii="SimSun" w:hAnsi="SimSun" w:eastAsia="SimSun" w:cs="SimSun"/>
          <w:sz w:val="21"/>
          <w:szCs w:val="21"/>
          <w:spacing w:val="-1"/>
        </w:rPr>
        <w:t>以具备感知、思考、判断、推理和学习的能力，通过使用这些能力智慧物流系统可以解</w:t>
      </w:r>
      <w:r>
        <w:rPr>
          <w:rFonts w:ascii="SimSun" w:hAnsi="SimSun" w:eastAsia="SimSun" w:cs="SimSun"/>
          <w:sz w:val="21"/>
          <w:szCs w:val="21"/>
          <w:spacing w:val="5"/>
        </w:rPr>
        <w:t xml:space="preserve"> </w:t>
      </w:r>
      <w:r>
        <w:rPr>
          <w:rFonts w:ascii="SimSun" w:hAnsi="SimSun" w:eastAsia="SimSun" w:cs="SimSun"/>
          <w:sz w:val="21"/>
          <w:szCs w:val="21"/>
          <w:spacing w:val="-3"/>
        </w:rPr>
        <w:t>决物流作业环节中的许多问题。</w:t>
      </w:r>
    </w:p>
    <w:p>
      <w:pPr>
        <w:pStyle w:val="BodyText"/>
        <w:spacing w:line="281" w:lineRule="auto"/>
        <w:rPr/>
      </w:pPr>
      <w:r/>
    </w:p>
    <w:p>
      <w:pPr>
        <w:ind w:left="599"/>
        <w:spacing w:before="68" w:line="220" w:lineRule="auto"/>
        <w:rPr>
          <w:rFonts w:ascii="SimSun" w:hAnsi="SimSun" w:eastAsia="SimSun" w:cs="SimSun"/>
          <w:sz w:val="21"/>
          <w:szCs w:val="21"/>
        </w:rPr>
      </w:pPr>
      <w:r>
        <w:rPr>
          <w:rFonts w:ascii="SimSun" w:hAnsi="SimSun" w:eastAsia="SimSun" w:cs="SimSun"/>
          <w:sz w:val="21"/>
          <w:szCs w:val="21"/>
          <w:spacing w:val="-4"/>
        </w:rPr>
        <w:t>理论命题18-2………</w:t>
      </w:r>
    </w:p>
    <w:p>
      <w:pPr>
        <w:ind w:left="330" w:right="1125" w:firstLine="399"/>
        <w:spacing w:before="129" w:line="268" w:lineRule="auto"/>
        <w:jc w:val="both"/>
        <w:rPr>
          <w:rFonts w:ascii="SimHei" w:hAnsi="SimHei" w:eastAsia="SimHei" w:cs="SimHei"/>
          <w:sz w:val="21"/>
          <w:szCs w:val="21"/>
        </w:rPr>
      </w:pPr>
      <w:r>
        <w:rPr>
          <w:rFonts w:ascii="SimHei" w:hAnsi="SimHei" w:eastAsia="SimHei" w:cs="SimHei"/>
          <w:sz w:val="21"/>
          <w:szCs w:val="21"/>
          <w:spacing w:val="-6"/>
        </w:rPr>
        <w:t>智慧物流是一种结合自动化与物联网技术、信息化与互联网技术、人工智能与</w:t>
      </w:r>
      <w:r>
        <w:rPr>
          <w:rFonts w:ascii="SimHei" w:hAnsi="SimHei" w:eastAsia="SimHei" w:cs="SimHei"/>
          <w:sz w:val="21"/>
          <w:szCs w:val="21"/>
          <w:spacing w:val="2"/>
        </w:rPr>
        <w:t xml:space="preserve"> </w:t>
      </w:r>
      <w:r>
        <w:rPr>
          <w:rFonts w:ascii="SimHei" w:hAnsi="SimHei" w:eastAsia="SimHei" w:cs="SimHei"/>
          <w:sz w:val="21"/>
          <w:szCs w:val="21"/>
          <w:spacing w:val="-7"/>
        </w:rPr>
        <w:t>云计算技术对物流系统进行优化与模式流程的再创新，实现物流数据自动收集与分</w:t>
      </w:r>
      <w:r>
        <w:rPr>
          <w:rFonts w:ascii="SimHei" w:hAnsi="SimHei" w:eastAsia="SimHei" w:cs="SimHei"/>
          <w:sz w:val="21"/>
          <w:szCs w:val="21"/>
          <w:spacing w:val="18"/>
        </w:rPr>
        <w:t xml:space="preserve"> </w:t>
      </w:r>
      <w:r>
        <w:rPr>
          <w:rFonts w:ascii="SimHei" w:hAnsi="SimHei" w:eastAsia="SimHei" w:cs="SimHei"/>
          <w:sz w:val="21"/>
          <w:szCs w:val="21"/>
          <w:spacing w:val="-7"/>
        </w:rPr>
        <w:t>析、物流决策智能化制定与执行、物流风险检测与问题反馈的一种系统化的物流优</w:t>
      </w:r>
      <w:r>
        <w:rPr>
          <w:rFonts w:ascii="SimHei" w:hAnsi="SimHei" w:eastAsia="SimHei" w:cs="SimHei"/>
          <w:sz w:val="21"/>
          <w:szCs w:val="21"/>
          <w:spacing w:val="17"/>
        </w:rPr>
        <w:t xml:space="preserve"> </w:t>
      </w:r>
      <w:r>
        <w:rPr>
          <w:rFonts w:ascii="SimHei" w:hAnsi="SimHei" w:eastAsia="SimHei" w:cs="SimHei"/>
          <w:sz w:val="21"/>
          <w:szCs w:val="21"/>
          <w:spacing w:val="-13"/>
        </w:rPr>
        <w:t>化理念。</w:t>
      </w:r>
    </w:p>
    <w:p>
      <w:pPr>
        <w:pStyle w:val="BodyText"/>
        <w:spacing w:line="272" w:lineRule="auto"/>
        <w:rPr/>
      </w:pPr>
      <w:r/>
    </w:p>
    <w:p>
      <w:pPr>
        <w:pStyle w:val="BodyText"/>
        <w:spacing w:line="272" w:lineRule="auto"/>
        <w:rPr/>
      </w:pPr>
      <w:r/>
    </w:p>
    <w:p>
      <w:pPr>
        <w:pStyle w:val="BodyText"/>
        <w:spacing w:line="272" w:lineRule="auto"/>
        <w:rPr/>
      </w:pPr>
      <w:r/>
    </w:p>
    <w:p>
      <w:pPr>
        <w:ind w:left="330"/>
        <w:spacing w:before="57" w:line="217" w:lineRule="auto"/>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42"/>
          <w:w w:val="101"/>
        </w:rPr>
        <w:t xml:space="preserve"> </w:t>
      </w:r>
      <w:r>
        <w:rPr>
          <w:rFonts w:ascii="SimSun" w:hAnsi="SimSun" w:eastAsia="SimSun" w:cs="SimSun"/>
          <w:sz w:val="17"/>
          <w:szCs w:val="17"/>
          <w:spacing w:val="-7"/>
        </w:rPr>
        <w:t>前瞻产业研究院.2020年中国智慧物流行业市场规模及发展前景分析，2020.</w:t>
      </w:r>
    </w:p>
    <w:p>
      <w:pPr>
        <w:spacing w:line="217" w:lineRule="auto"/>
        <w:sectPr>
          <w:pgSz w:w="9600" w:h="14320"/>
          <w:pgMar w:top="400" w:right="375" w:bottom="400" w:left="429"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5"/>
        </w:rPr>
        <w:t>278  ■第十八章  智慧物流与海外仓</w:t>
      </w:r>
    </w:p>
    <w:p>
      <w:pPr>
        <w:pStyle w:val="BodyText"/>
        <w:spacing w:line="305" w:lineRule="auto"/>
        <w:rPr/>
      </w:pPr>
      <w:r/>
    </w:p>
    <w:p>
      <w:pPr>
        <w:pStyle w:val="BodyText"/>
        <w:spacing w:line="305" w:lineRule="auto"/>
        <w:rPr/>
      </w:pPr>
      <w:r/>
    </w:p>
    <w:p>
      <w:pPr>
        <w:pStyle w:val="BodyText"/>
        <w:spacing w:line="305" w:lineRule="auto"/>
        <w:rPr/>
      </w:pPr>
      <w:r/>
    </w:p>
    <w:p>
      <w:pPr>
        <w:ind w:left="912"/>
        <w:spacing w:before="69" w:line="327" w:lineRule="exact"/>
        <w:rPr>
          <w:rFonts w:ascii="SimSun" w:hAnsi="SimSun" w:eastAsia="SimSun" w:cs="SimSun"/>
          <w:sz w:val="21"/>
          <w:szCs w:val="21"/>
        </w:rPr>
      </w:pPr>
      <w:r>
        <w:rPr>
          <w:rFonts w:ascii="SimSun" w:hAnsi="SimSun" w:eastAsia="SimSun" w:cs="SimSun"/>
          <w:sz w:val="21"/>
          <w:szCs w:val="21"/>
          <w:b/>
          <w:bCs/>
          <w:spacing w:val="15"/>
          <w:position w:val="8"/>
        </w:rPr>
        <w:t>(二)智慧物流的外延</w:t>
      </w:r>
    </w:p>
    <w:p>
      <w:pPr>
        <w:ind w:left="1243"/>
        <w:spacing w:line="220" w:lineRule="auto"/>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46"/>
        </w:rPr>
        <w:t xml:space="preserve"> </w:t>
      </w:r>
      <w:r>
        <w:rPr>
          <w:rFonts w:ascii="SimHei" w:hAnsi="SimHei" w:eastAsia="SimHei" w:cs="SimHei"/>
          <w:sz w:val="21"/>
          <w:szCs w:val="21"/>
          <w:b/>
          <w:bCs/>
          <w:spacing w:val="-6"/>
        </w:rPr>
        <w:t>智慧物流的特征</w:t>
      </w:r>
    </w:p>
    <w:p>
      <w:pPr>
        <w:ind w:left="830" w:right="64" w:firstLine="410"/>
        <w:spacing w:before="64" w:line="267" w:lineRule="auto"/>
        <w:rPr>
          <w:rFonts w:ascii="SimSun" w:hAnsi="SimSun" w:eastAsia="SimSun" w:cs="SimSun"/>
          <w:sz w:val="21"/>
          <w:szCs w:val="21"/>
        </w:rPr>
      </w:pPr>
      <w:r>
        <w:rPr>
          <w:rFonts w:ascii="SimSun" w:hAnsi="SimSun" w:eastAsia="SimSun" w:cs="SimSun"/>
          <w:sz w:val="21"/>
          <w:szCs w:val="21"/>
          <w:spacing w:val="6"/>
        </w:rPr>
        <w:t>智慧物流的特征可分为智慧性质与物流性性质，其中智慧性特征主要体现为智能</w:t>
      </w:r>
      <w:r>
        <w:rPr>
          <w:rFonts w:ascii="SimSun" w:hAnsi="SimSun" w:eastAsia="SimSun" w:cs="SimSun"/>
          <w:sz w:val="21"/>
          <w:szCs w:val="21"/>
          <w:spacing w:val="9"/>
        </w:rPr>
        <w:t xml:space="preserve"> </w:t>
      </w:r>
      <w:r>
        <w:rPr>
          <w:rFonts w:ascii="SimSun" w:hAnsi="SimSun" w:eastAsia="SimSun" w:cs="SimSun"/>
          <w:sz w:val="21"/>
          <w:szCs w:val="21"/>
          <w:spacing w:val="-2"/>
        </w:rPr>
        <w:t>化，物流性特征主要体现为柔性化与整体化，具体介绍</w:t>
      </w:r>
      <w:r>
        <w:rPr>
          <w:rFonts w:ascii="SimSun" w:hAnsi="SimSun" w:eastAsia="SimSun" w:cs="SimSun"/>
          <w:sz w:val="21"/>
          <w:szCs w:val="21"/>
          <w:spacing w:val="-3"/>
        </w:rPr>
        <w:t>如下：</w:t>
      </w:r>
    </w:p>
    <w:p>
      <w:pPr>
        <w:ind w:left="830" w:right="66" w:firstLine="410"/>
        <w:spacing w:before="102" w:line="283" w:lineRule="auto"/>
        <w:rPr>
          <w:rFonts w:ascii="SimSun" w:hAnsi="SimSun" w:eastAsia="SimSun" w:cs="SimSun"/>
          <w:sz w:val="21"/>
          <w:szCs w:val="21"/>
        </w:rPr>
      </w:pPr>
      <w:r>
        <w:rPr>
          <w:rFonts w:ascii="SimSun" w:hAnsi="SimSun" w:eastAsia="SimSun" w:cs="SimSun"/>
          <w:sz w:val="21"/>
          <w:szCs w:val="21"/>
          <w:spacing w:val="8"/>
        </w:rPr>
        <w:t>(1)智能化。世界范围内，智能化始终是每一个行业的共同议题。在物流业以及</w:t>
      </w:r>
      <w:r>
        <w:rPr>
          <w:rFonts w:ascii="SimSun" w:hAnsi="SimSun" w:eastAsia="SimSun" w:cs="SimSun"/>
          <w:sz w:val="21"/>
          <w:szCs w:val="21"/>
          <w:spacing w:val="7"/>
        </w:rPr>
        <w:t xml:space="preserve"> </w:t>
      </w:r>
      <w:r>
        <w:rPr>
          <w:rFonts w:ascii="SimSun" w:hAnsi="SimSun" w:eastAsia="SimSun" w:cs="SimSun"/>
          <w:sz w:val="21"/>
          <w:szCs w:val="21"/>
        </w:rPr>
        <w:t>智慧物流的发展历程中，物流机械代替了人工任务繁</w:t>
      </w:r>
      <w:r>
        <w:rPr>
          <w:rFonts w:ascii="SimSun" w:hAnsi="SimSun" w:eastAsia="SimSun" w:cs="SimSun"/>
          <w:sz w:val="21"/>
          <w:szCs w:val="21"/>
          <w:spacing w:val="-1"/>
        </w:rPr>
        <w:t>重的步骤，物流自动化设备将物流</w:t>
      </w:r>
      <w:r>
        <w:rPr>
          <w:rFonts w:ascii="SimSun" w:hAnsi="SimSun" w:eastAsia="SimSun" w:cs="SimSun"/>
          <w:sz w:val="21"/>
          <w:szCs w:val="21"/>
        </w:rPr>
        <w:t xml:space="preserve"> </w:t>
      </w:r>
      <w:r>
        <w:rPr>
          <w:rFonts w:ascii="SimSun" w:hAnsi="SimSun" w:eastAsia="SimSun" w:cs="SimSun"/>
          <w:sz w:val="21"/>
          <w:szCs w:val="21"/>
          <w:spacing w:val="-1"/>
        </w:rPr>
        <w:t>机械负责的割裂的环节联结为自动化的整体，信息化技术所打造的物流控制平台对各个</w:t>
      </w:r>
      <w:r>
        <w:rPr>
          <w:rFonts w:ascii="SimSun" w:hAnsi="SimSun" w:eastAsia="SimSun" w:cs="SimSun"/>
          <w:sz w:val="21"/>
          <w:szCs w:val="21"/>
          <w:spacing w:val="5"/>
        </w:rPr>
        <w:t xml:space="preserve"> </w:t>
      </w:r>
      <w:r>
        <w:rPr>
          <w:rFonts w:ascii="SimSun" w:hAnsi="SimSun" w:eastAsia="SimSun" w:cs="SimSun"/>
          <w:sz w:val="21"/>
          <w:szCs w:val="21"/>
        </w:rPr>
        <w:t>物流环节与物流设备进行管理，互联网技术与人工智能技术深度</w:t>
      </w:r>
      <w:r>
        <w:rPr>
          <w:rFonts w:ascii="SimSun" w:hAnsi="SimSun" w:eastAsia="SimSun" w:cs="SimSun"/>
          <w:sz w:val="21"/>
          <w:szCs w:val="21"/>
          <w:spacing w:val="-1"/>
        </w:rPr>
        <w:t>赋能物流活动对传统物</w:t>
      </w:r>
      <w:r>
        <w:rPr>
          <w:rFonts w:ascii="SimSun" w:hAnsi="SimSun" w:eastAsia="SimSun" w:cs="SimSun"/>
          <w:sz w:val="21"/>
          <w:szCs w:val="21"/>
        </w:rPr>
        <w:t xml:space="preserve"> </w:t>
      </w:r>
      <w:r>
        <w:rPr>
          <w:rFonts w:ascii="SimSun" w:hAnsi="SimSun" w:eastAsia="SimSun" w:cs="SimSun"/>
          <w:sz w:val="21"/>
          <w:szCs w:val="21"/>
          <w:spacing w:val="12"/>
        </w:rPr>
        <w:t>流流程进行优化，打造更加适应新型物流需求的</w:t>
      </w:r>
      <w:r>
        <w:rPr>
          <w:rFonts w:ascii="SimSun" w:hAnsi="SimSun" w:eastAsia="SimSun" w:cs="SimSun"/>
          <w:sz w:val="21"/>
          <w:szCs w:val="21"/>
          <w:spacing w:val="11"/>
        </w:rPr>
        <w:t>物流模式等，这些都是物流智能化</w:t>
      </w:r>
      <w:r>
        <w:rPr>
          <w:rFonts w:ascii="SimSun" w:hAnsi="SimSun" w:eastAsia="SimSun" w:cs="SimSun"/>
          <w:sz w:val="21"/>
          <w:szCs w:val="21"/>
        </w:rPr>
        <w:t xml:space="preserve"> </w:t>
      </w:r>
      <w:r>
        <w:rPr>
          <w:rFonts w:ascii="SimSun" w:hAnsi="SimSun" w:eastAsia="SimSun" w:cs="SimSun"/>
          <w:sz w:val="21"/>
          <w:szCs w:val="21"/>
          <w:spacing w:val="-9"/>
        </w:rPr>
        <w:t>进程。</w:t>
      </w:r>
    </w:p>
    <w:p>
      <w:pPr>
        <w:ind w:left="830" w:firstLine="410"/>
        <w:spacing w:before="86" w:line="286" w:lineRule="auto"/>
        <w:rPr>
          <w:rFonts w:ascii="SimSun" w:hAnsi="SimSun" w:eastAsia="SimSun" w:cs="SimSun"/>
          <w:sz w:val="21"/>
          <w:szCs w:val="21"/>
        </w:rPr>
      </w:pPr>
      <w:r>
        <w:rPr>
          <w:rFonts w:ascii="SimSun" w:hAnsi="SimSun" w:eastAsia="SimSun" w:cs="SimSun"/>
          <w:sz w:val="21"/>
          <w:szCs w:val="21"/>
          <w:spacing w:val="2"/>
        </w:rPr>
        <w:t>(2)柔性化。在商业社会的规则内，“以顾客需求为导向”的思想都是企业必须重</w:t>
      </w:r>
      <w:r>
        <w:rPr>
          <w:rFonts w:ascii="SimSun" w:hAnsi="SimSun" w:eastAsia="SimSun" w:cs="SimSun"/>
          <w:sz w:val="21"/>
          <w:szCs w:val="21"/>
          <w:spacing w:val="5"/>
        </w:rPr>
        <w:t xml:space="preserve">  </w:t>
      </w:r>
      <w:r>
        <w:rPr>
          <w:rFonts w:ascii="SimSun" w:hAnsi="SimSun" w:eastAsia="SimSun" w:cs="SimSun"/>
          <w:sz w:val="21"/>
          <w:szCs w:val="21"/>
          <w:spacing w:val="5"/>
        </w:rPr>
        <w:t>视的。要想根据顾客的需求定制化地生产产品，并不断地将研发优化</w:t>
      </w:r>
      <w:r>
        <w:rPr>
          <w:rFonts w:ascii="SimSun" w:hAnsi="SimSun" w:eastAsia="SimSun" w:cs="SimSun"/>
          <w:sz w:val="21"/>
          <w:szCs w:val="21"/>
          <w:spacing w:val="4"/>
        </w:rPr>
        <w:t>后的产品投入生</w:t>
      </w:r>
      <w:r>
        <w:rPr>
          <w:rFonts w:ascii="SimSun" w:hAnsi="SimSun" w:eastAsia="SimSun" w:cs="SimSun"/>
          <w:sz w:val="21"/>
          <w:szCs w:val="21"/>
        </w:rPr>
        <w:t xml:space="preserve">  </w:t>
      </w:r>
      <w:r>
        <w:rPr>
          <w:rFonts w:ascii="SimSun" w:hAnsi="SimSun" w:eastAsia="SimSun" w:cs="SimSun"/>
          <w:sz w:val="21"/>
          <w:szCs w:val="21"/>
          <w:spacing w:val="-1"/>
        </w:rPr>
        <w:t>产，就必须保证生产的柔性化，物流业也是如此。智慧物流所提供的服务必须是可以根 </w:t>
      </w:r>
      <w:r>
        <w:rPr>
          <w:rFonts w:ascii="SimSun" w:hAnsi="SimSun" w:eastAsia="SimSun" w:cs="SimSun"/>
          <w:sz w:val="21"/>
          <w:szCs w:val="21"/>
          <w:spacing w:val="-1"/>
        </w:rPr>
        <w:t>据顾客需求的变化随时调整具体服务过程的。例如，提供定制化企业物流解决方案、跨</w:t>
      </w:r>
      <w:r>
        <w:rPr>
          <w:rFonts w:ascii="SimSun" w:hAnsi="SimSun" w:eastAsia="SimSun" w:cs="SimSun"/>
          <w:sz w:val="21"/>
          <w:szCs w:val="21"/>
          <w:spacing w:val="2"/>
        </w:rPr>
        <w:t xml:space="preserve">  </w:t>
      </w:r>
      <w:r>
        <w:rPr>
          <w:rFonts w:ascii="SimSun" w:hAnsi="SimSun" w:eastAsia="SimSun" w:cs="SimSun"/>
          <w:sz w:val="21"/>
          <w:szCs w:val="21"/>
          <w:spacing w:val="2"/>
        </w:rPr>
        <w:t>境物流服务、清关保税服务、二次包装服务、流程加工服</w:t>
      </w:r>
      <w:r>
        <w:rPr>
          <w:rFonts w:ascii="SimSun" w:hAnsi="SimSun" w:eastAsia="SimSun" w:cs="SimSun"/>
          <w:sz w:val="21"/>
          <w:szCs w:val="21"/>
          <w:spacing w:val="1"/>
        </w:rPr>
        <w:t>务等具备特殊性的定制服务。</w:t>
      </w:r>
      <w:r>
        <w:rPr>
          <w:rFonts w:ascii="SimSun" w:hAnsi="SimSun" w:eastAsia="SimSun" w:cs="SimSun"/>
          <w:sz w:val="21"/>
          <w:szCs w:val="21"/>
        </w:rPr>
        <w:t xml:space="preserve"> </w:t>
      </w:r>
      <w:r>
        <w:rPr>
          <w:rFonts w:ascii="SimSun" w:hAnsi="SimSun" w:eastAsia="SimSun" w:cs="SimSun"/>
          <w:sz w:val="21"/>
          <w:szCs w:val="21"/>
          <w:spacing w:val="-2"/>
        </w:rPr>
        <w:t>由此可知，如果没有灵活的智慧物流系统，定制服务的目的就无法实现。</w:t>
      </w:r>
    </w:p>
    <w:p>
      <w:pPr>
        <w:ind w:left="830" w:firstLine="410"/>
        <w:spacing w:before="103" w:line="285" w:lineRule="auto"/>
        <w:rPr>
          <w:rFonts w:ascii="SimSun" w:hAnsi="SimSun" w:eastAsia="SimSun" w:cs="SimSun"/>
          <w:sz w:val="21"/>
          <w:szCs w:val="21"/>
        </w:rPr>
      </w:pPr>
      <w:r>
        <w:rPr>
          <w:rFonts w:ascii="SimSun" w:hAnsi="SimSun" w:eastAsia="SimSun" w:cs="SimSun"/>
          <w:sz w:val="21"/>
          <w:szCs w:val="21"/>
          <w:spacing w:val="8"/>
        </w:rPr>
        <w:t>(3)整体化。智慧物流所辐射的范围不仅包括生产制造企业内部的物流活动，还</w:t>
      </w:r>
      <w:r>
        <w:rPr>
          <w:rFonts w:ascii="SimSun" w:hAnsi="SimSun" w:eastAsia="SimSun" w:cs="SimSun"/>
          <w:sz w:val="21"/>
          <w:szCs w:val="21"/>
          <w:spacing w:val="2"/>
        </w:rPr>
        <w:t xml:space="preserve">  </w:t>
      </w:r>
      <w:r>
        <w:rPr>
          <w:rFonts w:ascii="SimSun" w:hAnsi="SimSun" w:eastAsia="SimSun" w:cs="SimSun"/>
          <w:sz w:val="21"/>
          <w:szCs w:val="21"/>
          <w:spacing w:val="-1"/>
        </w:rPr>
        <w:t>包括生产制造企业之间的物流活动，以及涉及分销商与消费者的部分。在传统的物流业</w:t>
      </w:r>
      <w:r>
        <w:rPr>
          <w:rFonts w:ascii="SimSun" w:hAnsi="SimSun" w:eastAsia="SimSun" w:cs="SimSun"/>
          <w:sz w:val="21"/>
          <w:szCs w:val="21"/>
          <w:spacing w:val="2"/>
        </w:rPr>
        <w:t xml:space="preserve">  </w:t>
      </w:r>
      <w:r>
        <w:rPr>
          <w:rFonts w:ascii="SimSun" w:hAnsi="SimSun" w:eastAsia="SimSun" w:cs="SimSun"/>
          <w:sz w:val="21"/>
          <w:szCs w:val="21"/>
          <w:spacing w:val="-1"/>
        </w:rPr>
        <w:t>中，这些环节之间的物流服务企业往往并非同一个法人主体，由此导致了许多行业标准</w:t>
      </w:r>
      <w:r>
        <w:rPr>
          <w:rFonts w:ascii="SimSun" w:hAnsi="SimSun" w:eastAsia="SimSun" w:cs="SimSun"/>
          <w:sz w:val="21"/>
          <w:szCs w:val="21"/>
          <w:spacing w:val="4"/>
        </w:rPr>
        <w:t xml:space="preserve">  </w:t>
      </w:r>
      <w:r>
        <w:rPr>
          <w:rFonts w:ascii="SimSun" w:hAnsi="SimSun" w:eastAsia="SimSun" w:cs="SimSun"/>
          <w:sz w:val="21"/>
          <w:szCs w:val="21"/>
        </w:rPr>
        <w:t>的不一致以及业务环节的衔接不紧密，进一步导致成本的提高。智慧物流的整体化则意</w:t>
      </w:r>
      <w:r>
        <w:rPr>
          <w:rFonts w:ascii="SimSun" w:hAnsi="SimSun" w:eastAsia="SimSun" w:cs="SimSun"/>
          <w:sz w:val="21"/>
          <w:szCs w:val="21"/>
          <w:spacing w:val="3"/>
        </w:rPr>
        <w:t xml:space="preserve"> </w:t>
      </w:r>
      <w:r>
        <w:rPr>
          <w:rFonts w:ascii="SimSun" w:hAnsi="SimSun" w:eastAsia="SimSun" w:cs="SimSun"/>
          <w:sz w:val="21"/>
          <w:szCs w:val="21"/>
          <w:spacing w:val="2"/>
        </w:rPr>
        <w:t>味着，将同一企业的从原材料到消费者的货物物流过程一</w:t>
      </w:r>
      <w:r>
        <w:rPr>
          <w:rFonts w:ascii="SimSun" w:hAnsi="SimSun" w:eastAsia="SimSun" w:cs="SimSun"/>
          <w:sz w:val="21"/>
          <w:szCs w:val="21"/>
          <w:spacing w:val="1"/>
        </w:rPr>
        <w:t>体化，将其中的运输、仓储、</w:t>
      </w:r>
      <w:r>
        <w:rPr>
          <w:rFonts w:ascii="SimSun" w:hAnsi="SimSun" w:eastAsia="SimSun" w:cs="SimSun"/>
          <w:sz w:val="21"/>
          <w:szCs w:val="21"/>
        </w:rPr>
        <w:t xml:space="preserve"> </w:t>
      </w:r>
      <w:r>
        <w:rPr>
          <w:rFonts w:ascii="SimSun" w:hAnsi="SimSun" w:eastAsia="SimSun" w:cs="SimSun"/>
          <w:sz w:val="21"/>
          <w:szCs w:val="21"/>
          <w:spacing w:val="-2"/>
        </w:rPr>
        <w:t>配送等环节集成起来，以最低的整体化成本提供最连贯而优质的物流服务。</w:t>
      </w:r>
    </w:p>
    <w:p>
      <w:pPr>
        <w:ind w:left="1243"/>
        <w:spacing w:before="98"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35"/>
        </w:rPr>
        <w:t xml:space="preserve"> </w:t>
      </w:r>
      <w:r>
        <w:rPr>
          <w:rFonts w:ascii="SimHei" w:hAnsi="SimHei" w:eastAsia="SimHei" w:cs="SimHei"/>
          <w:sz w:val="21"/>
          <w:szCs w:val="21"/>
          <w:b/>
          <w:bCs/>
          <w:spacing w:val="-5"/>
        </w:rPr>
        <w:t>智慧物流的功能</w:t>
      </w:r>
    </w:p>
    <w:p>
      <w:pPr>
        <w:ind w:left="830" w:right="59" w:firstLine="410"/>
        <w:spacing w:before="83" w:line="265" w:lineRule="auto"/>
        <w:rPr>
          <w:rFonts w:ascii="SimSun" w:hAnsi="SimSun" w:eastAsia="SimSun" w:cs="SimSun"/>
          <w:sz w:val="21"/>
          <w:szCs w:val="21"/>
        </w:rPr>
      </w:pPr>
      <w:r>
        <w:rPr>
          <w:rFonts w:ascii="SimSun" w:hAnsi="SimSun" w:eastAsia="SimSun" w:cs="SimSun"/>
          <w:sz w:val="21"/>
          <w:szCs w:val="21"/>
        </w:rPr>
        <w:t>智慧物流不仅仅是一种概念，更是一种可应用的、系统化的方法论。它可以实现如</w:t>
      </w:r>
      <w:r>
        <w:rPr>
          <w:rFonts w:ascii="SimSun" w:hAnsi="SimSun" w:eastAsia="SimSun" w:cs="SimSun"/>
          <w:sz w:val="21"/>
          <w:szCs w:val="21"/>
          <w:spacing w:val="14"/>
        </w:rPr>
        <w:t xml:space="preserve"> </w:t>
      </w:r>
      <w:r>
        <w:rPr>
          <w:rFonts w:ascii="SimSun" w:hAnsi="SimSun" w:eastAsia="SimSun" w:cs="SimSun"/>
          <w:sz w:val="21"/>
          <w:szCs w:val="21"/>
          <w:spacing w:val="-11"/>
        </w:rPr>
        <w:t>下的功能：</w:t>
      </w:r>
    </w:p>
    <w:p>
      <w:pPr>
        <w:ind w:left="830" w:right="96" w:firstLine="410"/>
        <w:spacing w:before="56" w:line="278" w:lineRule="auto"/>
        <w:rPr>
          <w:rFonts w:ascii="SimSun" w:hAnsi="SimSun" w:eastAsia="SimSun" w:cs="SimSun"/>
          <w:sz w:val="21"/>
          <w:szCs w:val="21"/>
        </w:rPr>
      </w:pPr>
      <w:r>
        <w:rPr>
          <w:rFonts w:ascii="SimSun" w:hAnsi="SimSun" w:eastAsia="SimSun" w:cs="SimSun"/>
          <w:sz w:val="21"/>
          <w:szCs w:val="21"/>
          <w:spacing w:val="8"/>
        </w:rPr>
        <w:t>(1)感知功能。通过使用传感器技术、扫描识别技术等物联网相关技术，可以获</w:t>
      </w:r>
      <w:r>
        <w:rPr>
          <w:rFonts w:ascii="SimSun" w:hAnsi="SimSun" w:eastAsia="SimSun" w:cs="SimSun"/>
          <w:sz w:val="21"/>
          <w:szCs w:val="21"/>
          <w:spacing w:val="4"/>
        </w:rPr>
        <w:t xml:space="preserve"> </w:t>
      </w:r>
      <w:r>
        <w:rPr>
          <w:rFonts w:ascii="SimSun" w:hAnsi="SimSun" w:eastAsia="SimSun" w:cs="SimSun"/>
          <w:sz w:val="21"/>
          <w:szCs w:val="21"/>
          <w:spacing w:val="-1"/>
        </w:rPr>
        <w:t>得大量的信息。这些信息涵盖包装、运输、仓储、装卸、流程加工与配送等环节。通过</w:t>
      </w:r>
      <w:r>
        <w:rPr>
          <w:rFonts w:ascii="SimSun" w:hAnsi="SimSun" w:eastAsia="SimSun" w:cs="SimSun"/>
          <w:sz w:val="21"/>
          <w:szCs w:val="21"/>
          <w:spacing w:val="5"/>
        </w:rPr>
        <w:t xml:space="preserve"> </w:t>
      </w:r>
      <w:r>
        <w:rPr>
          <w:rFonts w:ascii="SimSun" w:hAnsi="SimSun" w:eastAsia="SimSun" w:cs="SimSun"/>
          <w:sz w:val="21"/>
          <w:szCs w:val="21"/>
          <w:spacing w:val="-2"/>
        </w:rPr>
        <w:t>这些信息企业可以更准确地掌握货物、车辆、仓库的实时情况，并进行管理。</w:t>
      </w:r>
    </w:p>
    <w:p>
      <w:pPr>
        <w:ind w:left="830" w:right="95" w:firstLine="410"/>
        <w:spacing w:before="92" w:line="279" w:lineRule="auto"/>
        <w:rPr>
          <w:rFonts w:ascii="SimSun" w:hAnsi="SimSun" w:eastAsia="SimSun" w:cs="SimSun"/>
          <w:sz w:val="21"/>
          <w:szCs w:val="21"/>
        </w:rPr>
      </w:pPr>
      <w:r>
        <w:rPr>
          <w:rFonts w:ascii="SimSun" w:hAnsi="SimSun" w:eastAsia="SimSun" w:cs="SimSun"/>
          <w:sz w:val="21"/>
          <w:szCs w:val="21"/>
          <w:spacing w:val="8"/>
        </w:rPr>
        <w:t>(2)标准化收集数据功能。完成传感功能后，采集的信息通过网络传输到数据中</w:t>
      </w:r>
      <w:r>
        <w:rPr>
          <w:rFonts w:ascii="SimSun" w:hAnsi="SimSun" w:eastAsia="SimSun" w:cs="SimSun"/>
          <w:sz w:val="21"/>
          <w:szCs w:val="21"/>
        </w:rPr>
        <w:t xml:space="preserve"> </w:t>
      </w:r>
      <w:r>
        <w:rPr>
          <w:rFonts w:ascii="SimSun" w:hAnsi="SimSun" w:eastAsia="SimSun" w:cs="SimSun"/>
          <w:sz w:val="21"/>
          <w:szCs w:val="21"/>
          <w:spacing w:val="5"/>
        </w:rPr>
        <w:t>心进行数据存档。建立功能强大的数据库，分类后添加新数据，按</w:t>
      </w:r>
      <w:r>
        <w:rPr>
          <w:rFonts w:ascii="SimSun" w:hAnsi="SimSun" w:eastAsia="SimSun" w:cs="SimSun"/>
          <w:sz w:val="21"/>
          <w:szCs w:val="21"/>
          <w:spacing w:val="4"/>
        </w:rPr>
        <w:t>照要求规范各类数</w:t>
      </w:r>
      <w:r>
        <w:rPr>
          <w:rFonts w:ascii="SimSun" w:hAnsi="SimSun" w:eastAsia="SimSun" w:cs="SimSun"/>
          <w:sz w:val="21"/>
          <w:szCs w:val="21"/>
        </w:rPr>
        <w:t xml:space="preserve"> </w:t>
      </w:r>
      <w:r>
        <w:rPr>
          <w:rFonts w:ascii="SimSun" w:hAnsi="SimSun" w:eastAsia="SimSun" w:cs="SimSun"/>
          <w:sz w:val="21"/>
          <w:szCs w:val="21"/>
          <w:spacing w:val="-1"/>
        </w:rPr>
        <w:t>据，实现数据的连通性、开放性和动态性。最终促进物流的跨系统集成，实现智慧物流</w:t>
      </w:r>
      <w:r>
        <w:rPr>
          <w:rFonts w:ascii="SimSun" w:hAnsi="SimSun" w:eastAsia="SimSun" w:cs="SimSun"/>
          <w:sz w:val="21"/>
          <w:szCs w:val="21"/>
          <w:spacing w:val="5"/>
        </w:rPr>
        <w:t xml:space="preserve"> </w:t>
      </w:r>
      <w:r>
        <w:rPr>
          <w:rFonts w:ascii="SimSun" w:hAnsi="SimSun" w:eastAsia="SimSun" w:cs="SimSun"/>
          <w:sz w:val="21"/>
          <w:szCs w:val="21"/>
          <w:spacing w:val="-5"/>
        </w:rPr>
        <w:t>数据的标准化。</w:t>
      </w:r>
    </w:p>
    <w:p>
      <w:pPr>
        <w:ind w:left="830" w:right="73" w:firstLine="410"/>
        <w:spacing w:before="91" w:line="272" w:lineRule="auto"/>
        <w:rPr>
          <w:rFonts w:ascii="SimSun" w:hAnsi="SimSun" w:eastAsia="SimSun" w:cs="SimSun"/>
          <w:sz w:val="21"/>
          <w:szCs w:val="21"/>
        </w:rPr>
      </w:pPr>
      <w:r>
        <w:rPr>
          <w:rFonts w:ascii="SimSun" w:hAnsi="SimSun" w:eastAsia="SimSun" w:cs="SimSun"/>
          <w:sz w:val="21"/>
          <w:szCs w:val="21"/>
          <w:spacing w:val="8"/>
        </w:rPr>
        <w:t>(3)智能分析功能。利用预先设计好的程序对物流问题进行分析，具体过程是先</w:t>
      </w:r>
      <w:r>
        <w:rPr>
          <w:rFonts w:ascii="SimSun" w:hAnsi="SimSun" w:eastAsia="SimSun" w:cs="SimSun"/>
          <w:sz w:val="21"/>
          <w:szCs w:val="21"/>
          <w:spacing w:val="7"/>
        </w:rPr>
        <w:t xml:space="preserve"> </w:t>
      </w:r>
      <w:r>
        <w:rPr>
          <w:rFonts w:ascii="SimSun" w:hAnsi="SimSun" w:eastAsia="SimSun" w:cs="SimSun"/>
          <w:sz w:val="21"/>
          <w:szCs w:val="21"/>
          <w:spacing w:val="-1"/>
        </w:rPr>
        <w:t>根据问题的特点做出一定假设，将真实的物流数据进行计算分析并对比与预先假设不符</w:t>
      </w:r>
      <w:r>
        <w:rPr>
          <w:rFonts w:ascii="SimSun" w:hAnsi="SimSun" w:eastAsia="SimSun" w:cs="SimSun"/>
          <w:sz w:val="21"/>
          <w:szCs w:val="21"/>
          <w:spacing w:val="5"/>
        </w:rPr>
        <w:t xml:space="preserve"> </w:t>
      </w:r>
      <w:r>
        <w:rPr>
          <w:rFonts w:ascii="SimSun" w:hAnsi="SimSun" w:eastAsia="SimSun" w:cs="SimSun"/>
          <w:sz w:val="21"/>
          <w:szCs w:val="21"/>
        </w:rPr>
        <w:t>合的情况，最终得出结论。在物流运作的各个环节中，智慧物</w:t>
      </w:r>
      <w:r>
        <w:rPr>
          <w:rFonts w:ascii="SimSun" w:hAnsi="SimSun" w:eastAsia="SimSun" w:cs="SimSun"/>
          <w:sz w:val="21"/>
          <w:szCs w:val="21"/>
          <w:spacing w:val="-1"/>
        </w:rPr>
        <w:t>流系统会随时调用原始的</w:t>
      </w:r>
    </w:p>
    <w:p>
      <w:pPr>
        <w:spacing w:line="272" w:lineRule="auto"/>
        <w:sectPr>
          <w:pgSz w:w="9620" w:h="14350"/>
          <w:pgMar w:top="337" w:right="505" w:bottom="400" w:left="240" w:header="0" w:footer="0" w:gutter="0"/>
        </w:sectPr>
        <w:rPr>
          <w:rFonts w:ascii="SimSun" w:hAnsi="SimSun" w:eastAsia="SimSun" w:cs="SimSun"/>
          <w:sz w:val="21"/>
          <w:szCs w:val="21"/>
        </w:rPr>
      </w:pPr>
    </w:p>
    <w:p>
      <w:pPr>
        <w:spacing w:before="78" w:line="219" w:lineRule="auto"/>
        <w:jc w:val="right"/>
        <w:rPr>
          <w:rFonts w:ascii="SimSun" w:hAnsi="SimSun" w:eastAsia="SimSun" w:cs="SimSun"/>
          <w:sz w:val="21"/>
          <w:szCs w:val="21"/>
        </w:rPr>
      </w:pPr>
      <w:r>
        <w:rPr>
          <w:rFonts w:ascii="Times New Roman" w:hAnsi="Times New Roman" w:eastAsia="Times New Roman" w:cs="Times New Roman"/>
          <w:sz w:val="21"/>
          <w:szCs w:val="21"/>
          <w:spacing w:val="-2"/>
        </w:rPr>
        <w:t>wmmnumm        </w:t>
      </w:r>
      <w:r>
        <w:rPr>
          <w:rFonts w:ascii="SimSun" w:hAnsi="SimSun" w:eastAsia="SimSun" w:cs="SimSun"/>
          <w:sz w:val="21"/>
          <w:szCs w:val="21"/>
          <w:spacing w:val="-2"/>
        </w:rPr>
        <w:t>第一节</w:t>
      </w:r>
      <w:r>
        <w:rPr>
          <w:rFonts w:ascii="SimSun" w:hAnsi="SimSun" w:eastAsia="SimSun" w:cs="SimSun"/>
          <w:sz w:val="21"/>
          <w:szCs w:val="21"/>
          <w:spacing w:val="27"/>
        </w:rPr>
        <w:t xml:space="preserve"> </w:t>
      </w:r>
      <w:r>
        <w:rPr>
          <w:rFonts w:ascii="SimSun" w:hAnsi="SimSun" w:eastAsia="SimSun" w:cs="SimSun"/>
          <w:sz w:val="21"/>
          <w:szCs w:val="21"/>
          <w:spacing w:val="-2"/>
        </w:rPr>
        <w:t>智慧物流</w:t>
      </w:r>
      <w:r>
        <w:rPr>
          <w:rFonts w:ascii="SimSun" w:hAnsi="SimSun" w:eastAsia="SimSun" w:cs="SimSun"/>
          <w:sz w:val="21"/>
          <w:szCs w:val="21"/>
          <w:spacing w:val="12"/>
        </w:rPr>
        <w:t xml:space="preserve">    </w:t>
      </w:r>
      <w:r>
        <w:rPr>
          <w:rFonts w:ascii="SimSun" w:hAnsi="SimSun" w:eastAsia="SimSun" w:cs="SimSun"/>
          <w:sz w:val="21"/>
          <w:szCs w:val="21"/>
          <w:spacing w:val="-2"/>
        </w:rPr>
        <w:t>279</w:t>
      </w:r>
    </w:p>
    <w:p>
      <w:pPr>
        <w:pStyle w:val="BodyText"/>
        <w:spacing w:line="264" w:lineRule="auto"/>
        <w:rPr/>
      </w:pPr>
      <w:r/>
    </w:p>
    <w:p>
      <w:pPr>
        <w:pStyle w:val="BodyText"/>
        <w:spacing w:line="265" w:lineRule="auto"/>
        <w:rPr/>
      </w:pPr>
      <w:r/>
    </w:p>
    <w:p>
      <w:pPr>
        <w:ind w:right="875"/>
        <w:spacing w:before="68" w:line="259" w:lineRule="auto"/>
        <w:rPr>
          <w:rFonts w:ascii="SimSun" w:hAnsi="SimSun" w:eastAsia="SimSun" w:cs="SimSun"/>
          <w:sz w:val="21"/>
          <w:szCs w:val="21"/>
        </w:rPr>
      </w:pPr>
      <w:r>
        <w:rPr>
          <w:rFonts w:ascii="SimSun" w:hAnsi="SimSun" w:eastAsia="SimSun" w:cs="SimSun"/>
          <w:sz w:val="21"/>
          <w:szCs w:val="21"/>
          <w:spacing w:val="-1"/>
        </w:rPr>
        <w:t>数据，找出物流活动中存在问题或风险的部分，同时也会根据寻找问题与风险的过程逆</w:t>
      </w:r>
      <w:r>
        <w:rPr>
          <w:rFonts w:ascii="SimSun" w:hAnsi="SimSun" w:eastAsia="SimSun" w:cs="SimSun"/>
          <w:sz w:val="21"/>
          <w:szCs w:val="21"/>
          <w:spacing w:val="6"/>
        </w:rPr>
        <w:t xml:space="preserve"> </w:t>
      </w:r>
      <w:r>
        <w:rPr>
          <w:rFonts w:ascii="SimSun" w:hAnsi="SimSun" w:eastAsia="SimSun" w:cs="SimSun"/>
          <w:sz w:val="21"/>
          <w:szCs w:val="21"/>
          <w:spacing w:val="-6"/>
        </w:rPr>
        <w:t>向优化人工智能模型。</w:t>
      </w:r>
    </w:p>
    <w:p>
      <w:pPr>
        <w:ind w:right="853" w:firstLine="439"/>
        <w:spacing w:before="79" w:line="279" w:lineRule="auto"/>
        <w:jc w:val="both"/>
        <w:rPr>
          <w:rFonts w:ascii="SimSun" w:hAnsi="SimSun" w:eastAsia="SimSun" w:cs="SimSun"/>
          <w:sz w:val="21"/>
          <w:szCs w:val="21"/>
        </w:rPr>
      </w:pPr>
      <w:r>
        <w:rPr>
          <w:rFonts w:ascii="SimSun" w:hAnsi="SimSun" w:eastAsia="SimSun" w:cs="SimSun"/>
          <w:sz w:val="21"/>
          <w:szCs w:val="21"/>
          <w:spacing w:val="8"/>
        </w:rPr>
        <w:t>(4)优化决策功能。对各个物流环节以及整体的物流过程分别采用</w:t>
      </w:r>
      <w:r>
        <w:rPr>
          <w:rFonts w:ascii="SimSun" w:hAnsi="SimSun" w:eastAsia="SimSun" w:cs="SimSun"/>
          <w:sz w:val="21"/>
          <w:szCs w:val="21"/>
          <w:spacing w:val="7"/>
        </w:rPr>
        <w:t>最优的运筹优</w:t>
      </w:r>
      <w:r>
        <w:rPr>
          <w:rFonts w:ascii="SimSun" w:hAnsi="SimSun" w:eastAsia="SimSun" w:cs="SimSun"/>
          <w:sz w:val="21"/>
          <w:szCs w:val="21"/>
        </w:rPr>
        <w:t xml:space="preserve"> </w:t>
      </w:r>
      <w:r>
        <w:rPr>
          <w:rFonts w:ascii="SimSun" w:hAnsi="SimSun" w:eastAsia="SimSun" w:cs="SimSun"/>
          <w:sz w:val="21"/>
          <w:szCs w:val="21"/>
        </w:rPr>
        <w:t>化算法，通过使用这些算法，我们可以对物流的成本、效率、</w:t>
      </w:r>
      <w:r>
        <w:rPr>
          <w:rFonts w:ascii="SimSun" w:hAnsi="SimSun" w:eastAsia="SimSun" w:cs="SimSun"/>
          <w:sz w:val="21"/>
          <w:szCs w:val="21"/>
          <w:spacing w:val="-1"/>
        </w:rPr>
        <w:t>服务质量、碳排放量等因</w:t>
      </w:r>
      <w:r>
        <w:rPr>
          <w:rFonts w:ascii="SimSun" w:hAnsi="SimSun" w:eastAsia="SimSun" w:cs="SimSun"/>
          <w:sz w:val="21"/>
          <w:szCs w:val="21"/>
        </w:rPr>
        <w:t xml:space="preserve"> </w:t>
      </w:r>
      <w:r>
        <w:rPr>
          <w:rFonts w:ascii="SimSun" w:hAnsi="SimSun" w:eastAsia="SimSun" w:cs="SimSun"/>
          <w:sz w:val="21"/>
          <w:szCs w:val="21"/>
        </w:rPr>
        <w:t>素进行科学精确的控制与定向优化，由此提出最合理的物流</w:t>
      </w:r>
      <w:r>
        <w:rPr>
          <w:rFonts w:ascii="SimSun" w:hAnsi="SimSun" w:eastAsia="SimSun" w:cs="SimSun"/>
          <w:sz w:val="21"/>
          <w:szCs w:val="21"/>
          <w:spacing w:val="-1"/>
        </w:rPr>
        <w:t>决策。同时也可以使用它们</w:t>
      </w:r>
      <w:r>
        <w:rPr>
          <w:rFonts w:ascii="SimSun" w:hAnsi="SimSun" w:eastAsia="SimSun" w:cs="SimSun"/>
          <w:sz w:val="21"/>
          <w:szCs w:val="21"/>
        </w:rPr>
        <w:t xml:space="preserve"> </w:t>
      </w:r>
      <w:r>
        <w:rPr>
          <w:rFonts w:ascii="SimSun" w:hAnsi="SimSun" w:eastAsia="SimSun" w:cs="SimSun"/>
          <w:sz w:val="21"/>
          <w:szCs w:val="21"/>
          <w:spacing w:val="-2"/>
        </w:rPr>
        <w:t>对物流服务过程中的风险进行分析与预测，为未来的物流决策提供前瞻性的提</w:t>
      </w:r>
      <w:r>
        <w:rPr>
          <w:rFonts w:ascii="SimSun" w:hAnsi="SimSun" w:eastAsia="SimSun" w:cs="SimSun"/>
          <w:sz w:val="21"/>
          <w:szCs w:val="21"/>
          <w:spacing w:val="-3"/>
        </w:rPr>
        <w:t>示。</w:t>
      </w:r>
    </w:p>
    <w:p>
      <w:pPr>
        <w:ind w:right="852" w:firstLine="439"/>
        <w:spacing w:before="90" w:line="279" w:lineRule="auto"/>
        <w:jc w:val="both"/>
        <w:rPr>
          <w:rFonts w:ascii="SimSun" w:hAnsi="SimSun" w:eastAsia="SimSun" w:cs="SimSun"/>
          <w:sz w:val="21"/>
          <w:szCs w:val="21"/>
        </w:rPr>
      </w:pPr>
      <w:r>
        <w:rPr>
          <w:rFonts w:ascii="SimSun" w:hAnsi="SimSun" w:eastAsia="SimSun" w:cs="SimSun"/>
          <w:sz w:val="21"/>
          <w:szCs w:val="21"/>
          <w:spacing w:val="8"/>
        </w:rPr>
        <w:t>(5)系统支持功能。随着互联互通、协同共享</w:t>
      </w:r>
      <w:r>
        <w:rPr>
          <w:rFonts w:ascii="SimSun" w:hAnsi="SimSun" w:eastAsia="SimSun" w:cs="SimSun"/>
          <w:sz w:val="21"/>
          <w:szCs w:val="21"/>
          <w:spacing w:val="7"/>
        </w:rPr>
        <w:t>等理念的普及与推进，企业内部多</w:t>
      </w:r>
      <w:r>
        <w:rPr>
          <w:rFonts w:ascii="SimSun" w:hAnsi="SimSun" w:eastAsia="SimSun" w:cs="SimSun"/>
          <w:sz w:val="21"/>
          <w:szCs w:val="21"/>
        </w:rPr>
        <w:t xml:space="preserve"> </w:t>
      </w:r>
      <w:r>
        <w:rPr>
          <w:rFonts w:ascii="SimSun" w:hAnsi="SimSun" w:eastAsia="SimSun" w:cs="SimSun"/>
          <w:sz w:val="21"/>
          <w:szCs w:val="21"/>
        </w:rPr>
        <w:t>个物流环节中割裂的智慧物流程序、企业之间割裂的智慧物流系</w:t>
      </w:r>
      <w:r>
        <w:rPr>
          <w:rFonts w:ascii="SimSun" w:hAnsi="SimSun" w:eastAsia="SimSun" w:cs="SimSun"/>
          <w:sz w:val="21"/>
          <w:szCs w:val="21"/>
          <w:spacing w:val="-1"/>
        </w:rPr>
        <w:t>统以及国家间割裂的智</w:t>
      </w:r>
      <w:r>
        <w:rPr>
          <w:rFonts w:ascii="SimSun" w:hAnsi="SimSun" w:eastAsia="SimSun" w:cs="SimSun"/>
          <w:sz w:val="21"/>
          <w:szCs w:val="21"/>
        </w:rPr>
        <w:t xml:space="preserve"> </w:t>
      </w:r>
      <w:r>
        <w:rPr>
          <w:rFonts w:ascii="SimSun" w:hAnsi="SimSun" w:eastAsia="SimSun" w:cs="SimSun"/>
          <w:sz w:val="21"/>
          <w:szCs w:val="21"/>
        </w:rPr>
        <w:t>慧物流基础设施体系终将不断地开放与互联。智</w:t>
      </w:r>
      <w:r>
        <w:rPr>
          <w:rFonts w:ascii="SimSun" w:hAnsi="SimSun" w:eastAsia="SimSun" w:cs="SimSun"/>
          <w:sz w:val="21"/>
          <w:szCs w:val="21"/>
          <w:spacing w:val="-1"/>
        </w:rPr>
        <w:t>慧物流的技术最终将作为一个系统服务</w:t>
      </w:r>
      <w:r>
        <w:rPr>
          <w:rFonts w:ascii="SimSun" w:hAnsi="SimSun" w:eastAsia="SimSun" w:cs="SimSun"/>
          <w:sz w:val="21"/>
          <w:szCs w:val="21"/>
        </w:rPr>
        <w:t xml:space="preserve"> </w:t>
      </w:r>
      <w:r>
        <w:rPr>
          <w:rFonts w:ascii="SimSun" w:hAnsi="SimSun" w:eastAsia="SimSun" w:cs="SimSun"/>
          <w:sz w:val="21"/>
          <w:szCs w:val="21"/>
          <w:spacing w:val="-3"/>
        </w:rPr>
        <w:t>于社会物流的每一个环节，提供系统的支持功能。</w:t>
      </w:r>
    </w:p>
    <w:p>
      <w:pPr>
        <w:ind w:right="869" w:firstLine="439"/>
        <w:spacing w:before="91" w:line="263" w:lineRule="auto"/>
        <w:rPr>
          <w:rFonts w:ascii="SimSun" w:hAnsi="SimSun" w:eastAsia="SimSun" w:cs="SimSun"/>
          <w:sz w:val="21"/>
          <w:szCs w:val="21"/>
        </w:rPr>
      </w:pPr>
      <w:r>
        <w:rPr>
          <w:rFonts w:ascii="SimSun" w:hAnsi="SimSun" w:eastAsia="SimSun" w:cs="SimSun"/>
          <w:sz w:val="21"/>
          <w:szCs w:val="21"/>
          <w:spacing w:val="7"/>
        </w:rPr>
        <w:t>(6)自动校正功能。系统在完成前面功能的基础上，根据最有效的解决方案自动</w:t>
      </w:r>
      <w:r>
        <w:rPr>
          <w:rFonts w:ascii="SimSun" w:hAnsi="SimSun" w:eastAsia="SimSun" w:cs="SimSun"/>
          <w:sz w:val="21"/>
          <w:szCs w:val="21"/>
          <w:spacing w:val="16"/>
        </w:rPr>
        <w:t xml:space="preserve"> </w:t>
      </w:r>
      <w:r>
        <w:rPr>
          <w:rFonts w:ascii="SimSun" w:hAnsi="SimSun" w:eastAsia="SimSun" w:cs="SimSun"/>
          <w:sz w:val="21"/>
          <w:szCs w:val="21"/>
          <w:spacing w:val="-1"/>
        </w:rPr>
        <w:t>运行最有效的技术解决方案。当发现问题时，会自动纠正并存档以备将</w:t>
      </w:r>
      <w:r>
        <w:rPr>
          <w:rFonts w:ascii="SimSun" w:hAnsi="SimSun" w:eastAsia="SimSun" w:cs="SimSun"/>
          <w:sz w:val="21"/>
          <w:szCs w:val="21"/>
          <w:spacing w:val="-2"/>
        </w:rPr>
        <w:t>来查询。</w:t>
      </w:r>
    </w:p>
    <w:p>
      <w:pPr>
        <w:pStyle w:val="BodyText"/>
        <w:spacing w:line="314"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11"/>
        </w:rPr>
        <w:t>三、智慧物流实现的途径</w:t>
      </w:r>
    </w:p>
    <w:p>
      <w:pPr>
        <w:pStyle w:val="BodyText"/>
        <w:spacing w:line="342" w:lineRule="auto"/>
        <w:rPr/>
      </w:pPr>
      <w:r/>
    </w:p>
    <w:p>
      <w:pPr>
        <w:ind w:left="120"/>
        <w:spacing w:before="69" w:line="219" w:lineRule="auto"/>
        <w:rPr>
          <w:rFonts w:ascii="SimSun" w:hAnsi="SimSun" w:eastAsia="SimSun" w:cs="SimSun"/>
          <w:sz w:val="21"/>
          <w:szCs w:val="21"/>
        </w:rPr>
      </w:pPr>
      <w:r>
        <w:rPr>
          <w:rFonts w:ascii="SimSun" w:hAnsi="SimSun" w:eastAsia="SimSun" w:cs="SimSun"/>
          <w:sz w:val="21"/>
          <w:szCs w:val="21"/>
          <w:spacing w:val="17"/>
        </w:rPr>
        <w:t>(一)物流模式创新</w:t>
      </w:r>
    </w:p>
    <w:p>
      <w:pPr>
        <w:ind w:left="442"/>
        <w:spacing w:before="76" w:line="221" w:lineRule="auto"/>
        <w:outlineLvl w:val="6"/>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49"/>
        </w:rPr>
        <w:t xml:space="preserve"> </w:t>
      </w:r>
      <w:r>
        <w:rPr>
          <w:rFonts w:ascii="SimHei" w:hAnsi="SimHei" w:eastAsia="SimHei" w:cs="SimHei"/>
          <w:sz w:val="21"/>
          <w:szCs w:val="21"/>
          <w:b/>
          <w:bCs/>
          <w:spacing w:val="-6"/>
        </w:rPr>
        <w:t>供应链模式创新</w:t>
      </w:r>
    </w:p>
    <w:p>
      <w:pPr>
        <w:ind w:right="831" w:firstLine="439"/>
        <w:spacing w:before="74" w:line="286" w:lineRule="auto"/>
        <w:jc w:val="both"/>
        <w:rPr>
          <w:rFonts w:ascii="SimSun" w:hAnsi="SimSun" w:eastAsia="SimSun" w:cs="SimSun"/>
          <w:sz w:val="21"/>
          <w:szCs w:val="21"/>
        </w:rPr>
      </w:pPr>
      <w:r>
        <w:rPr>
          <w:rFonts w:ascii="SimSun" w:hAnsi="SimSun" w:eastAsia="SimSun" w:cs="SimSun"/>
          <w:sz w:val="21"/>
          <w:szCs w:val="21"/>
          <w:spacing w:val="6"/>
        </w:rPr>
        <w:t>在数字贸易时代，供应链中最具备不可替代性的是产品的生</w:t>
      </w:r>
      <w:r>
        <w:rPr>
          <w:rFonts w:ascii="SimSun" w:hAnsi="SimSun" w:eastAsia="SimSun" w:cs="SimSun"/>
          <w:sz w:val="21"/>
          <w:szCs w:val="21"/>
          <w:spacing w:val="5"/>
        </w:rPr>
        <w:t>产制造与最终的消费</w:t>
      </w:r>
      <w:r>
        <w:rPr>
          <w:rFonts w:ascii="SimSun" w:hAnsi="SimSun" w:eastAsia="SimSun" w:cs="SimSun"/>
          <w:sz w:val="21"/>
          <w:szCs w:val="21"/>
        </w:rPr>
        <w:t xml:space="preserve"> </w:t>
      </w:r>
      <w:r>
        <w:rPr>
          <w:rFonts w:ascii="SimSun" w:hAnsi="SimSun" w:eastAsia="SimSun" w:cs="SimSun"/>
          <w:sz w:val="21"/>
          <w:szCs w:val="21"/>
        </w:rPr>
        <w:t>者。而随着数字贸易平台将需求与生产力更直接的连接以及需</w:t>
      </w:r>
      <w:r>
        <w:rPr>
          <w:rFonts w:ascii="SimSun" w:hAnsi="SimSun" w:eastAsia="SimSun" w:cs="SimSun"/>
          <w:sz w:val="21"/>
          <w:szCs w:val="21"/>
          <w:spacing w:val="-1"/>
        </w:rPr>
        <w:t>求情景变得更加分散，传</w:t>
      </w:r>
      <w:r>
        <w:rPr>
          <w:rFonts w:ascii="SimSun" w:hAnsi="SimSun" w:eastAsia="SimSun" w:cs="SimSun"/>
          <w:sz w:val="21"/>
          <w:szCs w:val="21"/>
        </w:rPr>
        <w:t xml:space="preserve"> </w:t>
      </w:r>
      <w:r>
        <w:rPr>
          <w:rFonts w:ascii="SimSun" w:hAnsi="SimSun" w:eastAsia="SimSun" w:cs="SimSun"/>
          <w:sz w:val="21"/>
          <w:szCs w:val="21"/>
        </w:rPr>
        <w:t>统的众多分销环节成为相对而言可替代性高、创造价</w:t>
      </w:r>
      <w:r>
        <w:rPr>
          <w:rFonts w:ascii="SimSun" w:hAnsi="SimSun" w:eastAsia="SimSun" w:cs="SimSun"/>
          <w:sz w:val="21"/>
          <w:szCs w:val="21"/>
          <w:spacing w:val="-1"/>
        </w:rPr>
        <w:t>值低的一部分。越来越多的实体贸</w:t>
      </w:r>
      <w:r>
        <w:rPr>
          <w:rFonts w:ascii="SimSun" w:hAnsi="SimSun" w:eastAsia="SimSun" w:cs="SimSun"/>
          <w:sz w:val="21"/>
          <w:szCs w:val="21"/>
        </w:rPr>
        <w:t xml:space="preserve"> </w:t>
      </w:r>
      <w:r>
        <w:rPr>
          <w:rFonts w:ascii="SimSun" w:hAnsi="SimSun" w:eastAsia="SimSun" w:cs="SimSun"/>
          <w:sz w:val="21"/>
          <w:szCs w:val="21"/>
          <w:spacing w:val="-1"/>
        </w:rPr>
        <w:t>易行业选择建立短链化的、灵活的供应链模式来应对这一趋势，即改变过去的多层次分</w:t>
      </w:r>
      <w:r>
        <w:rPr>
          <w:rFonts w:ascii="SimSun" w:hAnsi="SimSun" w:eastAsia="SimSun" w:cs="SimSun"/>
          <w:sz w:val="21"/>
          <w:szCs w:val="21"/>
          <w:spacing w:val="14"/>
        </w:rPr>
        <w:t xml:space="preserve"> </w:t>
      </w:r>
      <w:r>
        <w:rPr>
          <w:rFonts w:ascii="SimSun" w:hAnsi="SimSun" w:eastAsia="SimSun" w:cs="SimSun"/>
          <w:sz w:val="21"/>
          <w:szCs w:val="21"/>
          <w:spacing w:val="-1"/>
        </w:rPr>
        <w:t>销的渠道模式，使供应链变短，同时快速准确地把握消费者的需求，实现灵活调整和快</w:t>
      </w:r>
      <w:r>
        <w:rPr>
          <w:rFonts w:ascii="SimSun" w:hAnsi="SimSun" w:eastAsia="SimSun" w:cs="SimSun"/>
          <w:sz w:val="21"/>
          <w:szCs w:val="21"/>
          <w:spacing w:val="4"/>
        </w:rPr>
        <w:t xml:space="preserve"> </w:t>
      </w:r>
      <w:r>
        <w:rPr>
          <w:rFonts w:ascii="SimSun" w:hAnsi="SimSun" w:eastAsia="SimSun" w:cs="SimSun"/>
          <w:sz w:val="21"/>
          <w:szCs w:val="21"/>
          <w:spacing w:val="-8"/>
        </w:rPr>
        <w:t>速反应。</w:t>
      </w:r>
    </w:p>
    <w:p>
      <w:pPr>
        <w:ind w:left="442"/>
        <w:spacing w:before="102" w:line="221"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5"/>
        </w:rPr>
        <w:t xml:space="preserve"> </w:t>
      </w:r>
      <w:r>
        <w:rPr>
          <w:rFonts w:ascii="SimHei" w:hAnsi="SimHei" w:eastAsia="SimHei" w:cs="SimHei"/>
          <w:sz w:val="21"/>
          <w:szCs w:val="21"/>
          <w:b/>
          <w:bCs/>
          <w:spacing w:val="-4"/>
        </w:rPr>
        <w:t>协同共享模式创新</w:t>
      </w:r>
    </w:p>
    <w:p>
      <w:pPr>
        <w:ind w:right="831" w:firstLine="439"/>
        <w:spacing w:before="74" w:line="283" w:lineRule="auto"/>
        <w:jc w:val="both"/>
        <w:rPr>
          <w:rFonts w:ascii="SimSun" w:hAnsi="SimSun" w:eastAsia="SimSun" w:cs="SimSun"/>
          <w:sz w:val="21"/>
          <w:szCs w:val="21"/>
        </w:rPr>
      </w:pPr>
      <w:r>
        <w:rPr>
          <w:rFonts w:ascii="SimSun" w:hAnsi="SimSun" w:eastAsia="SimSun" w:cs="SimSun"/>
          <w:sz w:val="21"/>
          <w:szCs w:val="21"/>
        </w:rPr>
        <w:t>在物流业的众多环节中难免产生资源的浪费，例如运力剩余、</w:t>
      </w:r>
      <w:r>
        <w:rPr>
          <w:rFonts w:ascii="SimSun" w:hAnsi="SimSun" w:eastAsia="SimSun" w:cs="SimSun"/>
          <w:sz w:val="21"/>
          <w:szCs w:val="21"/>
          <w:spacing w:val="-1"/>
        </w:rPr>
        <w:t>仓储企业空余大量库</w:t>
      </w:r>
      <w:r>
        <w:rPr>
          <w:rFonts w:ascii="SimSun" w:hAnsi="SimSun" w:eastAsia="SimSun" w:cs="SimSun"/>
          <w:sz w:val="21"/>
          <w:szCs w:val="21"/>
        </w:rPr>
        <w:t xml:space="preserve"> </w:t>
      </w:r>
      <w:r>
        <w:rPr>
          <w:rFonts w:ascii="SimSun" w:hAnsi="SimSun" w:eastAsia="SimSun" w:cs="SimSun"/>
          <w:sz w:val="21"/>
          <w:szCs w:val="21"/>
        </w:rPr>
        <w:t>存空间等，而通过协同共享的理念展开的合作则可以打破所有权限</w:t>
      </w:r>
      <w:r>
        <w:rPr>
          <w:rFonts w:ascii="SimSun" w:hAnsi="SimSun" w:eastAsia="SimSun" w:cs="SimSun"/>
          <w:sz w:val="21"/>
          <w:szCs w:val="21"/>
          <w:spacing w:val="-1"/>
        </w:rPr>
        <w:t>制，将这些浪费的资</w:t>
      </w:r>
      <w:r>
        <w:rPr>
          <w:rFonts w:ascii="SimSun" w:hAnsi="SimSun" w:eastAsia="SimSun" w:cs="SimSun"/>
          <w:sz w:val="21"/>
          <w:szCs w:val="21"/>
        </w:rPr>
        <w:t xml:space="preserve"> </w:t>
      </w:r>
      <w:r>
        <w:rPr>
          <w:rFonts w:ascii="SimSun" w:hAnsi="SimSun" w:eastAsia="SimSun" w:cs="SimSun"/>
          <w:sz w:val="21"/>
          <w:szCs w:val="21"/>
          <w:spacing w:val="-1"/>
        </w:rPr>
        <w:t>源应用到其他物流环节、其他企业乃至于其他的国家中去。此外，物流企业的数据库也</w:t>
      </w:r>
      <w:r>
        <w:rPr>
          <w:rFonts w:ascii="SimSun" w:hAnsi="SimSun" w:eastAsia="SimSun" w:cs="SimSun"/>
          <w:sz w:val="21"/>
          <w:szCs w:val="21"/>
          <w:spacing w:val="9"/>
        </w:rPr>
        <w:t xml:space="preserve"> </w:t>
      </w:r>
      <w:r>
        <w:rPr>
          <w:rFonts w:ascii="SimSun" w:hAnsi="SimSun" w:eastAsia="SimSun" w:cs="SimSun"/>
          <w:sz w:val="21"/>
          <w:szCs w:val="21"/>
          <w:spacing w:val="-1"/>
        </w:rPr>
        <w:t>是具备很高的协同共享价值的，将一定范围的数据公开可以让其他企业以及学者共同收</w:t>
      </w:r>
      <w:r>
        <w:rPr>
          <w:rFonts w:ascii="SimSun" w:hAnsi="SimSun" w:eastAsia="SimSun" w:cs="SimSun"/>
          <w:sz w:val="21"/>
          <w:szCs w:val="21"/>
          <w:spacing w:val="5"/>
        </w:rPr>
        <w:t xml:space="preserve"> </w:t>
      </w:r>
      <w:r>
        <w:rPr>
          <w:rFonts w:ascii="SimSun" w:hAnsi="SimSun" w:eastAsia="SimSun" w:cs="SimSun"/>
          <w:sz w:val="21"/>
          <w:szCs w:val="21"/>
          <w:spacing w:val="-2"/>
        </w:rPr>
        <w:t>益，共同解决同一个问题，实现物流资源的充分利用。</w:t>
      </w:r>
    </w:p>
    <w:p>
      <w:pPr>
        <w:ind w:right="779" w:firstLine="439"/>
        <w:spacing w:before="121" w:line="266" w:lineRule="auto"/>
        <w:jc w:val="both"/>
        <w:rPr>
          <w:rFonts w:ascii="SimSun" w:hAnsi="SimSun" w:eastAsia="SimSun" w:cs="SimSun"/>
          <w:sz w:val="21"/>
          <w:szCs w:val="21"/>
        </w:rPr>
      </w:pPr>
      <w:r>
        <w:rPr>
          <w:rFonts w:ascii="SimSun" w:hAnsi="SimSun" w:eastAsia="SimSun" w:cs="SimSun"/>
          <w:sz w:val="21"/>
          <w:szCs w:val="21"/>
          <w:spacing w:val="-1"/>
        </w:rPr>
        <w:t>此外，随着众包模式的兴起，新的分工合作模式得到普及，传统的分工体</w:t>
      </w:r>
      <w:r>
        <w:rPr>
          <w:rFonts w:ascii="SimSun" w:hAnsi="SimSun" w:eastAsia="SimSun" w:cs="SimSun"/>
          <w:sz w:val="21"/>
          <w:szCs w:val="21"/>
          <w:spacing w:val="-2"/>
        </w:rPr>
        <w:t>系发生了 </w:t>
      </w:r>
      <w:r>
        <w:rPr>
          <w:rFonts w:ascii="SimSun" w:hAnsi="SimSun" w:eastAsia="SimSun" w:cs="SimSun"/>
          <w:sz w:val="21"/>
          <w:szCs w:val="21"/>
          <w:spacing w:val="2"/>
        </w:rPr>
        <w:t>变化，企业的业务模式和工作流程也发生了变化。协调共</w:t>
      </w:r>
      <w:r>
        <w:rPr>
          <w:rFonts w:ascii="SimSun" w:hAnsi="SimSun" w:eastAsia="SimSun" w:cs="SimSun"/>
          <w:sz w:val="21"/>
          <w:szCs w:val="21"/>
          <w:spacing w:val="1"/>
        </w:rPr>
        <w:t>享模式的创新带来了更细分、</w:t>
      </w:r>
      <w:r>
        <w:rPr>
          <w:rFonts w:ascii="SimSun" w:hAnsi="SimSun" w:eastAsia="SimSun" w:cs="SimSun"/>
          <w:sz w:val="21"/>
          <w:szCs w:val="21"/>
        </w:rPr>
        <w:t xml:space="preserve"> </w:t>
      </w:r>
      <w:r>
        <w:rPr>
          <w:rFonts w:ascii="SimSun" w:hAnsi="SimSun" w:eastAsia="SimSun" w:cs="SimSun"/>
          <w:sz w:val="21"/>
          <w:szCs w:val="21"/>
          <w:spacing w:val="-5"/>
        </w:rPr>
        <w:t>更简单的分工和更低成本的合作体系。</w:t>
      </w:r>
    </w:p>
    <w:p>
      <w:pPr>
        <w:ind w:left="442"/>
        <w:spacing w:before="97" w:line="221"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44"/>
        </w:rPr>
        <w:t xml:space="preserve"> </w:t>
      </w:r>
      <w:r>
        <w:rPr>
          <w:rFonts w:ascii="SimHei" w:hAnsi="SimHei" w:eastAsia="SimHei" w:cs="SimHei"/>
          <w:sz w:val="21"/>
          <w:szCs w:val="21"/>
          <w:b/>
          <w:bCs/>
          <w:spacing w:val="-4"/>
        </w:rPr>
        <w:t>产业物流模式创新</w:t>
      </w:r>
    </w:p>
    <w:p>
      <w:pPr>
        <w:ind w:right="844" w:firstLine="439"/>
        <w:spacing w:before="91" w:line="273" w:lineRule="auto"/>
        <w:jc w:val="both"/>
        <w:rPr>
          <w:rFonts w:ascii="SimSun" w:hAnsi="SimSun" w:eastAsia="SimSun" w:cs="SimSun"/>
          <w:sz w:val="21"/>
          <w:szCs w:val="21"/>
        </w:rPr>
      </w:pPr>
      <w:r>
        <w:rPr>
          <w:rFonts w:ascii="SimSun" w:hAnsi="SimSun" w:eastAsia="SimSun" w:cs="SimSun"/>
          <w:sz w:val="21"/>
          <w:szCs w:val="21"/>
          <w:spacing w:val="-1"/>
        </w:rPr>
        <w:t>随着制造业、医药行业与新零售等行业的蓬勃发展，在这些细分领域中萌生了与传</w:t>
      </w:r>
      <w:r>
        <w:rPr>
          <w:rFonts w:ascii="SimSun" w:hAnsi="SimSun" w:eastAsia="SimSun" w:cs="SimSun"/>
          <w:sz w:val="21"/>
          <w:szCs w:val="21"/>
          <w:spacing w:val="15"/>
        </w:rPr>
        <w:t xml:space="preserve"> </w:t>
      </w:r>
      <w:r>
        <w:rPr>
          <w:rFonts w:ascii="SimSun" w:hAnsi="SimSun" w:eastAsia="SimSun" w:cs="SimSun"/>
          <w:sz w:val="21"/>
          <w:szCs w:val="21"/>
        </w:rPr>
        <w:t>统物流模式流程不完全相同的物流需求，由此诞生了</w:t>
      </w:r>
      <w:r>
        <w:rPr>
          <w:rFonts w:ascii="SimSun" w:hAnsi="SimSun" w:eastAsia="SimSun" w:cs="SimSun"/>
          <w:sz w:val="21"/>
          <w:szCs w:val="21"/>
          <w:spacing w:val="-1"/>
        </w:rPr>
        <w:t>许多针对不同产业乃至细分领域的</w:t>
      </w:r>
      <w:r>
        <w:rPr>
          <w:rFonts w:ascii="SimSun" w:hAnsi="SimSun" w:eastAsia="SimSun" w:cs="SimSun"/>
          <w:sz w:val="21"/>
          <w:szCs w:val="21"/>
        </w:rPr>
        <w:t xml:space="preserve"> </w:t>
      </w:r>
      <w:r>
        <w:rPr>
          <w:rFonts w:ascii="SimSun" w:hAnsi="SimSun" w:eastAsia="SimSun" w:cs="SimSun"/>
          <w:sz w:val="21"/>
          <w:szCs w:val="21"/>
          <w:spacing w:val="-1"/>
        </w:rPr>
        <w:t>各异需求的物流模式，其中包括医药物流、冷链物流、烟草物流、应急物流和跨境物流</w:t>
      </w:r>
    </w:p>
    <w:p>
      <w:pPr>
        <w:spacing w:line="273" w:lineRule="auto"/>
        <w:sectPr>
          <w:pgSz w:w="9600" w:h="14320"/>
          <w:pgMar w:top="400" w:right="355" w:bottom="400" w:left="41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2"/>
        </w:rPr>
        <w:t>280</w:t>
      </w:r>
      <w:r>
        <w:rPr>
          <w:rFonts w:ascii="SimSun" w:hAnsi="SimSun" w:eastAsia="SimSun" w:cs="SimSun"/>
          <w:sz w:val="21"/>
          <w:szCs w:val="21"/>
          <w:spacing w:val="12"/>
        </w:rPr>
        <w:t xml:space="preserve">    </w:t>
      </w:r>
      <w:r>
        <w:rPr>
          <w:rFonts w:ascii="SimSun" w:hAnsi="SimSun" w:eastAsia="SimSun" w:cs="SimSun"/>
          <w:sz w:val="21"/>
          <w:szCs w:val="21"/>
          <w:spacing w:val="-2"/>
        </w:rPr>
        <w:t>第十八章 智慧物流与海外仓</w:t>
      </w:r>
    </w:p>
    <w:p>
      <w:pPr>
        <w:pStyle w:val="BodyText"/>
        <w:spacing w:line="280" w:lineRule="auto"/>
        <w:rPr/>
      </w:pPr>
      <w:r/>
    </w:p>
    <w:p>
      <w:pPr>
        <w:pStyle w:val="BodyText"/>
        <w:spacing w:line="280" w:lineRule="auto"/>
        <w:rPr/>
      </w:pPr>
      <w:r/>
    </w:p>
    <w:p>
      <w:pPr>
        <w:ind w:left="790"/>
        <w:spacing w:before="68" w:line="219" w:lineRule="auto"/>
        <w:rPr>
          <w:rFonts w:ascii="SimSun" w:hAnsi="SimSun" w:eastAsia="SimSun" w:cs="SimSun"/>
          <w:sz w:val="21"/>
          <w:szCs w:val="21"/>
        </w:rPr>
      </w:pPr>
      <w:r>
        <w:rPr>
          <w:rFonts w:ascii="SimSun" w:hAnsi="SimSun" w:eastAsia="SimSun" w:cs="SimSun"/>
          <w:sz w:val="21"/>
          <w:szCs w:val="21"/>
          <w:spacing w:val="-7"/>
        </w:rPr>
        <w:t>等新兴的创新物流模式。</w:t>
      </w:r>
    </w:p>
    <w:p>
      <w:pPr>
        <w:pStyle w:val="BodyText"/>
        <w:spacing w:line="360" w:lineRule="auto"/>
        <w:rPr/>
      </w:pPr>
      <w:r/>
    </w:p>
    <w:p>
      <w:pPr>
        <w:ind w:left="890"/>
        <w:spacing w:before="68" w:line="219" w:lineRule="auto"/>
        <w:rPr>
          <w:rFonts w:ascii="SimSun" w:hAnsi="SimSun" w:eastAsia="SimSun" w:cs="SimSun"/>
          <w:sz w:val="21"/>
          <w:szCs w:val="21"/>
        </w:rPr>
      </w:pPr>
      <w:r>
        <w:rPr>
          <w:rFonts w:ascii="SimSun" w:hAnsi="SimSun" w:eastAsia="SimSun" w:cs="SimSun"/>
          <w:sz w:val="21"/>
          <w:szCs w:val="21"/>
          <w:spacing w:val="14"/>
        </w:rPr>
        <w:t>(二)物流信息化与大数据技术</w:t>
      </w:r>
    </w:p>
    <w:p>
      <w:pPr>
        <w:ind w:left="790" w:right="52" w:firstLine="419"/>
        <w:spacing w:before="80" w:line="269" w:lineRule="auto"/>
        <w:rPr>
          <w:rFonts w:ascii="SimSun" w:hAnsi="SimSun" w:eastAsia="SimSun" w:cs="SimSun"/>
          <w:sz w:val="21"/>
          <w:szCs w:val="21"/>
        </w:rPr>
      </w:pPr>
      <w:r>
        <w:rPr>
          <w:rFonts w:ascii="SimSun" w:hAnsi="SimSun" w:eastAsia="SimSun" w:cs="SimSun"/>
          <w:sz w:val="21"/>
          <w:szCs w:val="21"/>
        </w:rPr>
        <w:t>物流信息化严格意义上来说分为两步：第一步是将传统的以</w:t>
      </w:r>
      <w:r>
        <w:rPr>
          <w:rFonts w:ascii="SimSun" w:hAnsi="SimSun" w:eastAsia="SimSun" w:cs="SimSun"/>
          <w:sz w:val="21"/>
          <w:szCs w:val="21"/>
          <w:spacing w:val="-1"/>
        </w:rPr>
        <w:t>非电子数据存在的信息</w:t>
      </w:r>
      <w:r>
        <w:rPr>
          <w:rFonts w:ascii="SimSun" w:hAnsi="SimSun" w:eastAsia="SimSun" w:cs="SimSun"/>
          <w:sz w:val="21"/>
          <w:szCs w:val="21"/>
        </w:rPr>
        <w:t xml:space="preserve"> </w:t>
      </w:r>
      <w:r>
        <w:rPr>
          <w:rFonts w:ascii="SimSun" w:hAnsi="SimSun" w:eastAsia="SimSun" w:cs="SimSun"/>
          <w:sz w:val="21"/>
          <w:szCs w:val="21"/>
        </w:rPr>
        <w:t>转化为以电子数据存在的信息进行分类存储，第二步是打造信</w:t>
      </w:r>
      <w:r>
        <w:rPr>
          <w:rFonts w:ascii="SimSun" w:hAnsi="SimSun" w:eastAsia="SimSun" w:cs="SimSun"/>
          <w:sz w:val="21"/>
          <w:szCs w:val="21"/>
          <w:spacing w:val="-1"/>
        </w:rPr>
        <w:t>息化平台并使用这些信息</w:t>
      </w:r>
      <w:r>
        <w:rPr>
          <w:rFonts w:ascii="SimSun" w:hAnsi="SimSun" w:eastAsia="SimSun" w:cs="SimSun"/>
          <w:sz w:val="21"/>
          <w:szCs w:val="21"/>
        </w:rPr>
        <w:t xml:space="preserve"> </w:t>
      </w:r>
      <w:r>
        <w:rPr>
          <w:rFonts w:ascii="SimSun" w:hAnsi="SimSun" w:eastAsia="SimSun" w:cs="SimSun"/>
          <w:sz w:val="21"/>
          <w:szCs w:val="21"/>
        </w:rPr>
        <w:t>对物流过程进行平台化管理。物流信息化的概念辐射了物流生产的</w:t>
      </w:r>
      <w:r>
        <w:rPr>
          <w:rFonts w:ascii="SimSun" w:hAnsi="SimSun" w:eastAsia="SimSun" w:cs="SimSun"/>
          <w:sz w:val="21"/>
          <w:szCs w:val="21"/>
          <w:spacing w:val="-1"/>
        </w:rPr>
        <w:t>所有环节，并且适用</w:t>
      </w:r>
      <w:r>
        <w:rPr>
          <w:rFonts w:ascii="SimSun" w:hAnsi="SimSun" w:eastAsia="SimSun" w:cs="SimSun"/>
          <w:sz w:val="21"/>
          <w:szCs w:val="21"/>
        </w:rPr>
        <w:t xml:space="preserve"> </w:t>
      </w:r>
      <w:r>
        <w:rPr>
          <w:rFonts w:ascii="SimSun" w:hAnsi="SimSun" w:eastAsia="SimSun" w:cs="SimSun"/>
          <w:sz w:val="21"/>
          <w:szCs w:val="21"/>
        </w:rPr>
        <w:t>于物流企业以及其服务的客户，各类用于企业资源管理及</w:t>
      </w:r>
      <w:r>
        <w:rPr>
          <w:rFonts w:ascii="SimSun" w:hAnsi="SimSun" w:eastAsia="SimSun" w:cs="SimSun"/>
          <w:sz w:val="21"/>
          <w:szCs w:val="21"/>
          <w:spacing w:val="-1"/>
        </w:rPr>
        <w:t>运输与仓配管理的软件即是物</w:t>
      </w:r>
      <w:r>
        <w:rPr>
          <w:rFonts w:ascii="SimSun" w:hAnsi="SimSun" w:eastAsia="SimSun" w:cs="SimSun"/>
          <w:sz w:val="21"/>
          <w:szCs w:val="21"/>
        </w:rPr>
        <w:t xml:space="preserve"> </w:t>
      </w:r>
      <w:r>
        <w:rPr>
          <w:rFonts w:ascii="SimSun" w:hAnsi="SimSun" w:eastAsia="SimSun" w:cs="SimSun"/>
          <w:sz w:val="21"/>
          <w:szCs w:val="21"/>
          <w:spacing w:val="-4"/>
        </w:rPr>
        <w:t>流信息化理念的体现。</w:t>
      </w:r>
    </w:p>
    <w:p>
      <w:pPr>
        <w:ind w:left="790" w:right="58" w:firstLine="419"/>
        <w:spacing w:before="110" w:line="250" w:lineRule="auto"/>
        <w:rPr>
          <w:rFonts w:ascii="SimSun" w:hAnsi="SimSun" w:eastAsia="SimSun" w:cs="SimSun"/>
          <w:sz w:val="21"/>
          <w:szCs w:val="21"/>
        </w:rPr>
      </w:pPr>
      <w:r>
        <w:rPr>
          <w:rFonts w:ascii="SimSun" w:hAnsi="SimSun" w:eastAsia="SimSun" w:cs="SimSun"/>
          <w:sz w:val="21"/>
          <w:szCs w:val="21"/>
        </w:rPr>
        <w:t>实现物流信息化即实现物流组织、交易、服务和</w:t>
      </w:r>
      <w:r>
        <w:rPr>
          <w:rFonts w:ascii="SimSun" w:hAnsi="SimSun" w:eastAsia="SimSun" w:cs="SimSun"/>
          <w:sz w:val="21"/>
          <w:szCs w:val="21"/>
          <w:spacing w:val="-1"/>
        </w:rPr>
        <w:t>管理的电子化，使物流业务活动方</w:t>
      </w:r>
      <w:r>
        <w:rPr>
          <w:rFonts w:ascii="SimSun" w:hAnsi="SimSun" w:eastAsia="SimSun" w:cs="SimSun"/>
          <w:sz w:val="21"/>
          <w:szCs w:val="21"/>
        </w:rPr>
        <w:t xml:space="preserve"> </w:t>
      </w:r>
      <w:r>
        <w:rPr>
          <w:rFonts w:ascii="SimSun" w:hAnsi="SimSun" w:eastAsia="SimSun" w:cs="SimSun"/>
          <w:sz w:val="21"/>
          <w:szCs w:val="21"/>
          <w:spacing w:val="-3"/>
        </w:rPr>
        <w:t>便快捷，最终实现物流快速、安全、可靠、低成本。</w:t>
      </w:r>
    </w:p>
    <w:p>
      <w:pPr>
        <w:ind w:left="790" w:right="68" w:firstLine="419"/>
        <w:spacing w:before="92" w:line="250" w:lineRule="auto"/>
        <w:rPr>
          <w:rFonts w:ascii="SimSun" w:hAnsi="SimSun" w:eastAsia="SimSun" w:cs="SimSun"/>
          <w:sz w:val="21"/>
          <w:szCs w:val="21"/>
        </w:rPr>
      </w:pPr>
      <w:r>
        <w:rPr>
          <w:rFonts w:ascii="SimSun" w:hAnsi="SimSun" w:eastAsia="SimSun" w:cs="SimSun"/>
          <w:sz w:val="21"/>
          <w:szCs w:val="21"/>
          <w:spacing w:val="5"/>
        </w:rPr>
        <w:t>在物流信息化的基础上，海量数据加之大数据分析技术进一步强化了智慧物流的</w:t>
      </w:r>
      <w:r>
        <w:rPr>
          <w:rFonts w:ascii="SimSun" w:hAnsi="SimSun" w:eastAsia="SimSun" w:cs="SimSun"/>
          <w:sz w:val="21"/>
          <w:szCs w:val="21"/>
          <w:spacing w:val="10"/>
        </w:rPr>
        <w:t xml:space="preserve"> </w:t>
      </w:r>
      <w:r>
        <w:rPr>
          <w:rFonts w:ascii="SimSun" w:hAnsi="SimSun" w:eastAsia="SimSun" w:cs="SimSun"/>
          <w:sz w:val="21"/>
          <w:szCs w:val="21"/>
          <w:spacing w:val="-15"/>
        </w:rPr>
        <w:t>能力：</w:t>
      </w:r>
    </w:p>
    <w:p>
      <w:pPr>
        <w:ind w:left="790" w:firstLine="419"/>
        <w:spacing w:before="92" w:line="280" w:lineRule="auto"/>
        <w:rPr>
          <w:rFonts w:ascii="SimSun" w:hAnsi="SimSun" w:eastAsia="SimSun" w:cs="SimSun"/>
          <w:sz w:val="21"/>
          <w:szCs w:val="21"/>
        </w:rPr>
      </w:pPr>
      <w:r>
        <w:rPr>
          <w:rFonts w:ascii="SimSun" w:hAnsi="SimSun" w:eastAsia="SimSun" w:cs="SimSun"/>
          <w:sz w:val="21"/>
          <w:szCs w:val="21"/>
          <w:spacing w:val="-1"/>
        </w:rPr>
        <w:t>第一，数据分析和市场供给分析的功能。数据分析的作用是了解市场需求，</w:t>
      </w:r>
      <w:r>
        <w:rPr>
          <w:rFonts w:ascii="SimSun" w:hAnsi="SimSun" w:eastAsia="SimSun" w:cs="SimSun"/>
          <w:sz w:val="21"/>
          <w:szCs w:val="21"/>
          <w:spacing w:val="-2"/>
        </w:rPr>
        <w:t>准确定 </w:t>
      </w:r>
      <w:r>
        <w:rPr>
          <w:rFonts w:ascii="SimSun" w:hAnsi="SimSun" w:eastAsia="SimSun" w:cs="SimSun"/>
          <w:sz w:val="21"/>
          <w:szCs w:val="21"/>
        </w:rPr>
        <w:t>位市场发展趋势。物流需求是物流业发展的基本保障，物流需求</w:t>
      </w:r>
      <w:r>
        <w:rPr>
          <w:rFonts w:ascii="SimSun" w:hAnsi="SimSun" w:eastAsia="SimSun" w:cs="SimSun"/>
          <w:sz w:val="21"/>
          <w:szCs w:val="21"/>
          <w:spacing w:val="-1"/>
        </w:rPr>
        <w:t>与社会经济活动有着必</w:t>
      </w:r>
      <w:r>
        <w:rPr>
          <w:rFonts w:ascii="SimSun" w:hAnsi="SimSun" w:eastAsia="SimSun" w:cs="SimSun"/>
          <w:sz w:val="21"/>
          <w:szCs w:val="21"/>
        </w:rPr>
        <w:t xml:space="preserve"> </w:t>
      </w:r>
      <w:r>
        <w:rPr>
          <w:rFonts w:ascii="SimSun" w:hAnsi="SimSun" w:eastAsia="SimSun" w:cs="SimSun"/>
          <w:sz w:val="21"/>
          <w:szCs w:val="21"/>
        </w:rPr>
        <w:t>然的联系。智慧物流业可以借助大数据信息技术准确预测市场</w:t>
      </w:r>
      <w:r>
        <w:rPr>
          <w:rFonts w:ascii="SimSun" w:hAnsi="SimSun" w:eastAsia="SimSun" w:cs="SimSun"/>
          <w:sz w:val="21"/>
          <w:szCs w:val="21"/>
          <w:spacing w:val="-1"/>
        </w:rPr>
        <w:t>物流需求，从市场需求主</w:t>
      </w:r>
      <w:r>
        <w:rPr>
          <w:rFonts w:ascii="SimSun" w:hAnsi="SimSun" w:eastAsia="SimSun" w:cs="SimSun"/>
          <w:sz w:val="21"/>
          <w:szCs w:val="21"/>
        </w:rPr>
        <w:t xml:space="preserve"> </w:t>
      </w:r>
      <w:r>
        <w:rPr>
          <w:rFonts w:ascii="SimSun" w:hAnsi="SimSun" w:eastAsia="SimSun" w:cs="SimSun"/>
          <w:sz w:val="21"/>
          <w:szCs w:val="21"/>
        </w:rPr>
        <w:t>体的分析过程中过滤出有价值的信息。从原材料生产管理到最终</w:t>
      </w:r>
      <w:r>
        <w:rPr>
          <w:rFonts w:ascii="SimSun" w:hAnsi="SimSun" w:eastAsia="SimSun" w:cs="SimSun"/>
          <w:sz w:val="21"/>
          <w:szCs w:val="21"/>
          <w:spacing w:val="-1"/>
        </w:rPr>
        <w:t>销售，所有的数据都可</w:t>
      </w:r>
      <w:r>
        <w:rPr>
          <w:rFonts w:ascii="SimSun" w:hAnsi="SimSun" w:eastAsia="SimSun" w:cs="SimSun"/>
          <w:sz w:val="21"/>
          <w:szCs w:val="21"/>
        </w:rPr>
        <w:t xml:space="preserve"> </w:t>
      </w:r>
      <w:r>
        <w:rPr>
          <w:rFonts w:ascii="SimSun" w:hAnsi="SimSun" w:eastAsia="SimSun" w:cs="SimSun"/>
          <w:sz w:val="21"/>
          <w:szCs w:val="21"/>
        </w:rPr>
        <w:t>以通过智慧物流信息系统进行采集，经过分析处理后得到</w:t>
      </w:r>
      <w:r>
        <w:rPr>
          <w:rFonts w:ascii="SimSun" w:hAnsi="SimSun" w:eastAsia="SimSun" w:cs="SimSun"/>
          <w:sz w:val="21"/>
          <w:szCs w:val="21"/>
          <w:spacing w:val="-1"/>
        </w:rPr>
        <w:t>最终的物流需求，这样对批发</w:t>
      </w:r>
      <w:r>
        <w:rPr>
          <w:rFonts w:ascii="SimSun" w:hAnsi="SimSun" w:eastAsia="SimSun" w:cs="SimSun"/>
          <w:sz w:val="21"/>
          <w:szCs w:val="21"/>
        </w:rPr>
        <w:t xml:space="preserve"> </w:t>
      </w:r>
      <w:r>
        <w:rPr>
          <w:rFonts w:ascii="SimSun" w:hAnsi="SimSun" w:eastAsia="SimSun" w:cs="SimSun"/>
          <w:sz w:val="21"/>
          <w:szCs w:val="21"/>
          <w:spacing w:val="1"/>
        </w:rPr>
        <w:t>商或者经销商的了解会更深。这样可以得到企业在物流活动中的发展趋势和规模特征，</w:t>
      </w:r>
      <w:r>
        <w:rPr>
          <w:rFonts w:ascii="SimSun" w:hAnsi="SimSun" w:eastAsia="SimSun" w:cs="SimSun"/>
          <w:sz w:val="21"/>
          <w:szCs w:val="21"/>
          <w:spacing w:val="6"/>
        </w:rPr>
        <w:t xml:space="preserve"> </w:t>
      </w:r>
      <w:r>
        <w:rPr>
          <w:rFonts w:ascii="SimSun" w:hAnsi="SimSun" w:eastAsia="SimSun" w:cs="SimSun"/>
          <w:sz w:val="21"/>
          <w:szCs w:val="21"/>
          <w:spacing w:val="-3"/>
        </w:rPr>
        <w:t>准确分析企业在物流工作中的实际需求。</w:t>
      </w:r>
    </w:p>
    <w:p>
      <w:pPr>
        <w:ind w:left="790" w:right="62" w:firstLine="419"/>
        <w:spacing w:before="89" w:line="276" w:lineRule="auto"/>
        <w:rPr>
          <w:rFonts w:ascii="SimSun" w:hAnsi="SimSun" w:eastAsia="SimSun" w:cs="SimSun"/>
          <w:sz w:val="21"/>
          <w:szCs w:val="21"/>
        </w:rPr>
      </w:pPr>
      <w:r>
        <w:rPr>
          <w:rFonts w:ascii="SimSun" w:hAnsi="SimSun" w:eastAsia="SimSun" w:cs="SimSun"/>
          <w:sz w:val="21"/>
          <w:szCs w:val="21"/>
          <w:spacing w:val="-1"/>
        </w:rPr>
        <w:t>第二，物流配送的优化功能。物流配送是整个物流服务的核心环节之一，也是物流</w:t>
      </w:r>
      <w:r>
        <w:rPr>
          <w:rFonts w:ascii="SimSun" w:hAnsi="SimSun" w:eastAsia="SimSun" w:cs="SimSun"/>
          <w:sz w:val="21"/>
          <w:szCs w:val="21"/>
          <w:spacing w:val="17"/>
        </w:rPr>
        <w:t xml:space="preserve"> </w:t>
      </w:r>
      <w:r>
        <w:rPr>
          <w:rFonts w:ascii="SimSun" w:hAnsi="SimSun" w:eastAsia="SimSun" w:cs="SimSun"/>
          <w:sz w:val="21"/>
          <w:szCs w:val="21"/>
          <w:spacing w:val="-1"/>
        </w:rPr>
        <w:t>服务的最终结果。对于客户来说，物流配送的水平和质量将成为他们消费体验的核心部</w:t>
      </w:r>
      <w:r>
        <w:rPr>
          <w:rFonts w:ascii="SimSun" w:hAnsi="SimSun" w:eastAsia="SimSun" w:cs="SimSun"/>
          <w:sz w:val="21"/>
          <w:szCs w:val="21"/>
          <w:spacing w:val="8"/>
        </w:rPr>
        <w:t xml:space="preserve"> </w:t>
      </w:r>
      <w:r>
        <w:rPr>
          <w:rFonts w:ascii="SimSun" w:hAnsi="SimSun" w:eastAsia="SimSun" w:cs="SimSun"/>
          <w:sz w:val="21"/>
          <w:szCs w:val="21"/>
          <w:spacing w:val="-1"/>
        </w:rPr>
        <w:t>分。智慧物流信息系统借助大数据分析技术和信息网络计算客户需求后，优化货物供应</w:t>
      </w:r>
      <w:r>
        <w:rPr>
          <w:rFonts w:ascii="SimSun" w:hAnsi="SimSun" w:eastAsia="SimSun" w:cs="SimSun"/>
          <w:sz w:val="21"/>
          <w:szCs w:val="21"/>
          <w:spacing w:val="5"/>
        </w:rPr>
        <w:t xml:space="preserve"> </w:t>
      </w:r>
      <w:r>
        <w:rPr>
          <w:rFonts w:ascii="SimSun" w:hAnsi="SimSun" w:eastAsia="SimSun" w:cs="SimSun"/>
          <w:sz w:val="21"/>
          <w:szCs w:val="21"/>
          <w:spacing w:val="-1"/>
        </w:rPr>
        <w:t>和配送路线的全过程，并在配送环节和其他环节之间形成工作联动，最大限度地提高物</w:t>
      </w:r>
      <w:r>
        <w:rPr>
          <w:rFonts w:ascii="SimSun" w:hAnsi="SimSun" w:eastAsia="SimSun" w:cs="SimSun"/>
          <w:sz w:val="21"/>
          <w:szCs w:val="21"/>
          <w:spacing w:val="7"/>
        </w:rPr>
        <w:t xml:space="preserve"> </w:t>
      </w:r>
      <w:r>
        <w:rPr>
          <w:rFonts w:ascii="SimSun" w:hAnsi="SimSun" w:eastAsia="SimSun" w:cs="SimSun"/>
          <w:sz w:val="21"/>
          <w:szCs w:val="21"/>
          <w:spacing w:val="-2"/>
        </w:rPr>
        <w:t>流服务水平，减少运输过程等环节的经济损失。</w:t>
      </w:r>
    </w:p>
    <w:p>
      <w:pPr>
        <w:ind w:left="790" w:right="53" w:firstLine="419"/>
        <w:spacing w:before="83" w:line="278" w:lineRule="auto"/>
        <w:rPr>
          <w:rFonts w:ascii="SimSun" w:hAnsi="SimSun" w:eastAsia="SimSun" w:cs="SimSun"/>
          <w:sz w:val="21"/>
          <w:szCs w:val="21"/>
        </w:rPr>
      </w:pPr>
      <w:r>
        <w:rPr>
          <w:rFonts w:ascii="SimSun" w:hAnsi="SimSun" w:eastAsia="SimSun" w:cs="SimSun"/>
          <w:sz w:val="21"/>
          <w:szCs w:val="21"/>
        </w:rPr>
        <w:t>第三，提高全过程物流服务效率的功能。对于大数据支撑的</w:t>
      </w:r>
      <w:r>
        <w:rPr>
          <w:rFonts w:ascii="SimSun" w:hAnsi="SimSun" w:eastAsia="SimSun" w:cs="SimSun"/>
          <w:sz w:val="21"/>
          <w:szCs w:val="21"/>
          <w:spacing w:val="-1"/>
        </w:rPr>
        <w:t>企业，物流配送中心可</w:t>
      </w:r>
      <w:r>
        <w:rPr>
          <w:rFonts w:ascii="SimSun" w:hAnsi="SimSun" w:eastAsia="SimSun" w:cs="SimSun"/>
          <w:sz w:val="21"/>
          <w:szCs w:val="21"/>
        </w:rPr>
        <w:t xml:space="preserve"> </w:t>
      </w:r>
      <w:r>
        <w:rPr>
          <w:rFonts w:ascii="SimSun" w:hAnsi="SimSun" w:eastAsia="SimSun" w:cs="SimSun"/>
          <w:sz w:val="21"/>
          <w:szCs w:val="21"/>
          <w:spacing w:val="-1"/>
        </w:rPr>
        <w:t>以利用各种先进技术建立全自动化的配送系统。比如很多自动化物流中心已经实现了机</w:t>
      </w:r>
      <w:r>
        <w:rPr>
          <w:rFonts w:ascii="SimSun" w:hAnsi="SimSun" w:eastAsia="SimSun" w:cs="SimSun"/>
          <w:sz w:val="21"/>
          <w:szCs w:val="21"/>
          <w:spacing w:val="5"/>
        </w:rPr>
        <w:t xml:space="preserve"> </w:t>
      </w:r>
      <w:r>
        <w:rPr>
          <w:rFonts w:ascii="SimSun" w:hAnsi="SimSun" w:eastAsia="SimSun" w:cs="SimSun"/>
          <w:sz w:val="21"/>
          <w:szCs w:val="21"/>
        </w:rPr>
        <w:t>器人装卸、无人搬运等工作模式。货物的交付、仓储、运输和储</w:t>
      </w:r>
      <w:r>
        <w:rPr>
          <w:rFonts w:ascii="SimSun" w:hAnsi="SimSun" w:eastAsia="SimSun" w:cs="SimSun"/>
          <w:sz w:val="21"/>
          <w:szCs w:val="21"/>
          <w:spacing w:val="-1"/>
        </w:rPr>
        <w:t>存过程可以通过自动化</w:t>
      </w:r>
      <w:r>
        <w:rPr>
          <w:rFonts w:ascii="SimSun" w:hAnsi="SimSun" w:eastAsia="SimSun" w:cs="SimSun"/>
          <w:sz w:val="21"/>
          <w:szCs w:val="21"/>
        </w:rPr>
        <w:t xml:space="preserve"> </w:t>
      </w:r>
      <w:r>
        <w:rPr>
          <w:rFonts w:ascii="SimSun" w:hAnsi="SimSun" w:eastAsia="SimSun" w:cs="SimSun"/>
          <w:sz w:val="21"/>
          <w:szCs w:val="21"/>
        </w:rPr>
        <w:t>设备来完成。数据交互平台在电子数据交换技术、射频识</w:t>
      </w:r>
      <w:r>
        <w:rPr>
          <w:rFonts w:ascii="SimSun" w:hAnsi="SimSun" w:eastAsia="SimSun" w:cs="SimSun"/>
          <w:sz w:val="21"/>
          <w:szCs w:val="21"/>
          <w:spacing w:val="-1"/>
        </w:rPr>
        <w:t>别技术、二维码技术和无线网</w:t>
      </w:r>
      <w:r>
        <w:rPr>
          <w:rFonts w:ascii="SimSun" w:hAnsi="SimSun" w:eastAsia="SimSun" w:cs="SimSun"/>
          <w:sz w:val="21"/>
          <w:szCs w:val="21"/>
        </w:rPr>
        <w:t xml:space="preserve"> </w:t>
      </w:r>
      <w:r>
        <w:rPr>
          <w:rFonts w:ascii="SimSun" w:hAnsi="SimSun" w:eastAsia="SimSun" w:cs="SimSun"/>
          <w:sz w:val="21"/>
          <w:szCs w:val="21"/>
        </w:rPr>
        <w:t>络传输技术的支持下，通过信息共享，可以直接控制产品的生</w:t>
      </w:r>
      <w:r>
        <w:rPr>
          <w:rFonts w:ascii="SimSun" w:hAnsi="SimSun" w:eastAsia="SimSun" w:cs="SimSun"/>
          <w:sz w:val="21"/>
          <w:szCs w:val="21"/>
          <w:spacing w:val="-1"/>
        </w:rPr>
        <w:t>产过程，为物流工作提供</w:t>
      </w:r>
      <w:r>
        <w:rPr>
          <w:rFonts w:ascii="SimSun" w:hAnsi="SimSun" w:eastAsia="SimSun" w:cs="SimSun"/>
          <w:sz w:val="21"/>
          <w:szCs w:val="21"/>
        </w:rPr>
        <w:t xml:space="preserve"> </w:t>
      </w:r>
      <w:r>
        <w:rPr>
          <w:rFonts w:ascii="SimSun" w:hAnsi="SimSun" w:eastAsia="SimSun" w:cs="SimSun"/>
          <w:sz w:val="21"/>
          <w:szCs w:val="21"/>
          <w:spacing w:val="-5"/>
        </w:rPr>
        <w:t>决策支持。</w:t>
      </w:r>
    </w:p>
    <w:p>
      <w:pPr>
        <w:ind w:left="790" w:right="53" w:firstLine="419"/>
        <w:spacing w:before="89" w:line="266" w:lineRule="auto"/>
        <w:rPr>
          <w:rFonts w:ascii="SimSun" w:hAnsi="SimSun" w:eastAsia="SimSun" w:cs="SimSun"/>
          <w:sz w:val="21"/>
          <w:szCs w:val="21"/>
        </w:rPr>
      </w:pPr>
      <w:r>
        <w:rPr>
          <w:rFonts w:ascii="SimSun" w:hAnsi="SimSun" w:eastAsia="SimSun" w:cs="SimSun"/>
          <w:sz w:val="21"/>
          <w:szCs w:val="21"/>
        </w:rPr>
        <w:t>此外，随着物流行业的信息化运作水平与服务效率不断稳</w:t>
      </w:r>
      <w:r>
        <w:rPr>
          <w:rFonts w:ascii="SimSun" w:hAnsi="SimSun" w:eastAsia="SimSun" w:cs="SimSun"/>
          <w:sz w:val="21"/>
          <w:szCs w:val="21"/>
          <w:spacing w:val="-1"/>
        </w:rPr>
        <w:t>定提高，形成了以产业供</w:t>
      </w:r>
      <w:r>
        <w:rPr>
          <w:rFonts w:ascii="SimSun" w:hAnsi="SimSun" w:eastAsia="SimSun" w:cs="SimSun"/>
          <w:sz w:val="21"/>
          <w:szCs w:val="21"/>
        </w:rPr>
        <w:t xml:space="preserve"> </w:t>
      </w:r>
      <w:r>
        <w:rPr>
          <w:rFonts w:ascii="SimSun" w:hAnsi="SimSun" w:eastAsia="SimSun" w:cs="SimSun"/>
          <w:sz w:val="21"/>
          <w:szCs w:val="21"/>
        </w:rPr>
        <w:t>应链为基础的物流信息共享模式，促进构建现代智慧供应链以及</w:t>
      </w:r>
      <w:r>
        <w:rPr>
          <w:rFonts w:ascii="SimSun" w:hAnsi="SimSun" w:eastAsia="SimSun" w:cs="SimSun"/>
          <w:sz w:val="21"/>
          <w:szCs w:val="21"/>
          <w:spacing w:val="-1"/>
        </w:rPr>
        <w:t>全球化物流的发展。即</w:t>
      </w:r>
      <w:r>
        <w:rPr>
          <w:rFonts w:ascii="SimSun" w:hAnsi="SimSun" w:eastAsia="SimSun" w:cs="SimSun"/>
          <w:sz w:val="21"/>
          <w:szCs w:val="21"/>
        </w:rPr>
        <w:t xml:space="preserve"> </w:t>
      </w:r>
      <w:r>
        <w:rPr>
          <w:rFonts w:ascii="SimSun" w:hAnsi="SimSun" w:eastAsia="SimSun" w:cs="SimSun"/>
          <w:sz w:val="21"/>
          <w:szCs w:val="21"/>
          <w:spacing w:val="4"/>
        </w:rPr>
        <w:t>便是跨国跨境的物流活动，也可以在大数据与</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技术的支持下精准预测目标区域的供</w:t>
      </w:r>
      <w:r>
        <w:rPr>
          <w:rFonts w:ascii="SimSun" w:hAnsi="SimSun" w:eastAsia="SimSun" w:cs="SimSun"/>
          <w:sz w:val="21"/>
          <w:szCs w:val="21"/>
        </w:rPr>
        <w:t xml:space="preserve"> </w:t>
      </w:r>
      <w:r>
        <w:rPr>
          <w:rFonts w:ascii="SimSun" w:hAnsi="SimSun" w:eastAsia="SimSun" w:cs="SimSun"/>
          <w:sz w:val="21"/>
          <w:szCs w:val="21"/>
          <w:spacing w:val="-2"/>
        </w:rPr>
        <w:t>需情况，制定选址与运输策略，并推进安全化物流以保障服务效率。</w:t>
      </w:r>
    </w:p>
    <w:p>
      <w:pPr>
        <w:pStyle w:val="BodyText"/>
        <w:spacing w:line="360" w:lineRule="auto"/>
        <w:rPr/>
      </w:pPr>
      <w:r/>
    </w:p>
    <w:p>
      <w:pPr>
        <w:ind w:left="790"/>
        <w:spacing w:before="69" w:line="219" w:lineRule="auto"/>
        <w:rPr>
          <w:rFonts w:ascii="SimSun" w:hAnsi="SimSun" w:eastAsia="SimSun" w:cs="SimSun"/>
          <w:sz w:val="21"/>
          <w:szCs w:val="21"/>
        </w:rPr>
      </w:pPr>
      <w:r>
        <w:rPr>
          <w:rFonts w:ascii="SimSun" w:hAnsi="SimSun" w:eastAsia="SimSun" w:cs="SimSun"/>
          <w:sz w:val="21"/>
          <w:szCs w:val="21"/>
          <w:spacing w:val="17"/>
        </w:rPr>
        <w:t>(三)物流自动化与物联网技术</w:t>
      </w:r>
    </w:p>
    <w:p>
      <w:pPr>
        <w:ind w:left="1210"/>
        <w:spacing w:before="99" w:line="219" w:lineRule="auto"/>
        <w:rPr>
          <w:rFonts w:ascii="SimSun" w:hAnsi="SimSun" w:eastAsia="SimSun" w:cs="SimSun"/>
          <w:sz w:val="21"/>
          <w:szCs w:val="21"/>
        </w:rPr>
      </w:pPr>
      <w:r>
        <w:rPr>
          <w:rFonts w:ascii="SimSun" w:hAnsi="SimSun" w:eastAsia="SimSun" w:cs="SimSun"/>
          <w:sz w:val="21"/>
          <w:szCs w:val="21"/>
          <w:spacing w:val="-1"/>
        </w:rPr>
        <w:t>自动化技术是物流业诞生以来便不断进行研究迭代的核心技术，在物流领域它的目</w:t>
      </w:r>
    </w:p>
    <w:p>
      <w:pPr>
        <w:spacing w:line="219" w:lineRule="auto"/>
        <w:sectPr>
          <w:pgSz w:w="9620" w:h="14350"/>
          <w:pgMar w:top="377" w:right="494" w:bottom="400" w:left="309" w:header="0" w:footer="0" w:gutter="0"/>
        </w:sectPr>
        <w:rPr>
          <w:rFonts w:ascii="SimSun" w:hAnsi="SimSun" w:eastAsia="SimSun" w:cs="SimSun"/>
          <w:sz w:val="21"/>
          <w:szCs w:val="21"/>
        </w:rPr>
      </w:pPr>
    </w:p>
    <w:p>
      <w:pPr>
        <w:spacing w:before="68" w:line="219" w:lineRule="auto"/>
        <w:jc w:val="right"/>
        <w:rPr>
          <w:rFonts w:ascii="SimSun" w:hAnsi="SimSun" w:eastAsia="SimSun" w:cs="SimSun"/>
          <w:sz w:val="21"/>
          <w:szCs w:val="21"/>
        </w:rPr>
      </w:pPr>
      <w:r>
        <w:rPr>
          <w:rFonts w:ascii="SimSun" w:hAnsi="SimSun" w:eastAsia="SimSun" w:cs="SimSun"/>
          <w:sz w:val="21"/>
          <w:szCs w:val="21"/>
          <w:spacing w:val="-11"/>
        </w:rPr>
        <w:t>第一节</w:t>
      </w:r>
      <w:r>
        <w:rPr>
          <w:rFonts w:ascii="SimSun" w:hAnsi="SimSun" w:eastAsia="SimSun" w:cs="SimSun"/>
          <w:sz w:val="21"/>
          <w:szCs w:val="21"/>
          <w:spacing w:val="28"/>
        </w:rPr>
        <w:t xml:space="preserve"> </w:t>
      </w:r>
      <w:r>
        <w:rPr>
          <w:rFonts w:ascii="SimSun" w:hAnsi="SimSun" w:eastAsia="SimSun" w:cs="SimSun"/>
          <w:sz w:val="21"/>
          <w:szCs w:val="21"/>
          <w:spacing w:val="-11"/>
        </w:rPr>
        <w:t>智慧物流</w:t>
      </w:r>
      <w:r>
        <w:rPr>
          <w:rFonts w:ascii="SimSun" w:hAnsi="SimSun" w:eastAsia="SimSun" w:cs="SimSun"/>
          <w:sz w:val="21"/>
          <w:szCs w:val="21"/>
          <w:spacing w:val="66"/>
        </w:rPr>
        <w:t xml:space="preserve"> </w:t>
      </w:r>
      <w:r>
        <w:rPr>
          <w:rFonts w:ascii="SimSun" w:hAnsi="SimSun" w:eastAsia="SimSun" w:cs="SimSun"/>
          <w:sz w:val="21"/>
          <w:szCs w:val="21"/>
          <w:spacing w:val="-11"/>
        </w:rPr>
        <w:t>·</w:t>
      </w:r>
      <w:r>
        <w:rPr>
          <w:rFonts w:ascii="SimSun" w:hAnsi="SimSun" w:eastAsia="SimSun" w:cs="SimSun"/>
          <w:sz w:val="21"/>
          <w:szCs w:val="21"/>
          <w:spacing w:val="85"/>
        </w:rPr>
        <w:t xml:space="preserve"> </w:t>
      </w:r>
      <w:r>
        <w:rPr>
          <w:rFonts w:ascii="SimSun" w:hAnsi="SimSun" w:eastAsia="SimSun" w:cs="SimSun"/>
          <w:sz w:val="21"/>
          <w:szCs w:val="21"/>
          <w:spacing w:val="-11"/>
        </w:rPr>
        <w:t>281</w:t>
      </w:r>
    </w:p>
    <w:p>
      <w:pPr>
        <w:pStyle w:val="BodyText"/>
        <w:spacing w:line="268" w:lineRule="auto"/>
        <w:rPr/>
      </w:pPr>
      <w:r/>
    </w:p>
    <w:p>
      <w:pPr>
        <w:pStyle w:val="BodyText"/>
        <w:spacing w:line="268" w:lineRule="auto"/>
        <w:rPr/>
      </w:pPr>
      <w:r/>
    </w:p>
    <w:p>
      <w:pPr>
        <w:ind w:right="853"/>
        <w:spacing w:before="68" w:line="286" w:lineRule="auto"/>
        <w:jc w:val="both"/>
        <w:rPr>
          <w:rFonts w:ascii="SimSun" w:hAnsi="SimSun" w:eastAsia="SimSun" w:cs="SimSun"/>
          <w:sz w:val="21"/>
          <w:szCs w:val="21"/>
        </w:rPr>
      </w:pPr>
      <w:r>
        <w:rPr>
          <w:rFonts w:ascii="SimSun" w:hAnsi="SimSun" w:eastAsia="SimSun" w:cs="SimSun"/>
          <w:sz w:val="21"/>
          <w:szCs w:val="21"/>
          <w:spacing w:val="6"/>
        </w:rPr>
        <w:t>标是使得物流作业过程中的设备与设施实现自动识别、检测、分</w:t>
      </w:r>
      <w:r>
        <w:rPr>
          <w:rFonts w:ascii="SimSun" w:hAnsi="SimSun" w:eastAsia="SimSun" w:cs="SimSun"/>
          <w:sz w:val="21"/>
          <w:szCs w:val="21"/>
          <w:spacing w:val="5"/>
        </w:rPr>
        <w:t>拣、存取与跟踪等功</w:t>
      </w:r>
      <w:r>
        <w:rPr>
          <w:rFonts w:ascii="SimSun" w:hAnsi="SimSun" w:eastAsia="SimSun" w:cs="SimSun"/>
          <w:sz w:val="21"/>
          <w:szCs w:val="21"/>
        </w:rPr>
        <w:t xml:space="preserve"> </w:t>
      </w:r>
      <w:r>
        <w:rPr>
          <w:rFonts w:ascii="SimSun" w:hAnsi="SimSun" w:eastAsia="SimSun" w:cs="SimSun"/>
          <w:sz w:val="21"/>
          <w:szCs w:val="21"/>
        </w:rPr>
        <w:t>能。基于物流视角的物联网技术同样辐射到物</w:t>
      </w:r>
      <w:r>
        <w:rPr>
          <w:rFonts w:ascii="SimSun" w:hAnsi="SimSun" w:eastAsia="SimSun" w:cs="SimSun"/>
          <w:sz w:val="21"/>
          <w:szCs w:val="21"/>
          <w:spacing w:val="-1"/>
        </w:rPr>
        <w:t>流业的众多环节中。使用物联网技术的物</w:t>
      </w:r>
      <w:r>
        <w:rPr>
          <w:rFonts w:ascii="SimSun" w:hAnsi="SimSun" w:eastAsia="SimSun" w:cs="SimSun"/>
          <w:sz w:val="21"/>
          <w:szCs w:val="21"/>
        </w:rPr>
        <w:t xml:space="preserve"> </w:t>
      </w:r>
      <w:r>
        <w:rPr>
          <w:rFonts w:ascii="SimSun" w:hAnsi="SimSun" w:eastAsia="SimSun" w:cs="SimSun"/>
          <w:sz w:val="21"/>
          <w:szCs w:val="21"/>
          <w:spacing w:val="6"/>
        </w:rPr>
        <w:t>流企业通过各类传感器设备(包括射频识别技术、红外</w:t>
      </w:r>
      <w:r>
        <w:rPr>
          <w:rFonts w:ascii="SimSun" w:hAnsi="SimSun" w:eastAsia="SimSun" w:cs="SimSun"/>
          <w:sz w:val="21"/>
          <w:szCs w:val="21"/>
          <w:spacing w:val="5"/>
        </w:rPr>
        <w:t>线传感技术、激光扫描技术等)</w:t>
      </w:r>
      <w:r>
        <w:rPr>
          <w:rFonts w:ascii="SimSun" w:hAnsi="SimSun" w:eastAsia="SimSun" w:cs="SimSun"/>
          <w:sz w:val="21"/>
          <w:szCs w:val="21"/>
        </w:rPr>
        <w:t xml:space="preserve"> </w:t>
      </w:r>
      <w:r>
        <w:rPr>
          <w:rFonts w:ascii="SimSun" w:hAnsi="SimSun" w:eastAsia="SimSun" w:cs="SimSun"/>
          <w:sz w:val="21"/>
          <w:szCs w:val="21"/>
          <w:spacing w:val="-1"/>
        </w:rPr>
        <w:t>识别货物在仓库、配送中心以及各个运输节点中的特征信息与时空标签，通过全球定位</w:t>
      </w:r>
      <w:r>
        <w:rPr>
          <w:rFonts w:ascii="SimSun" w:hAnsi="SimSun" w:eastAsia="SimSun" w:cs="SimSun"/>
          <w:sz w:val="21"/>
          <w:szCs w:val="21"/>
          <w:spacing w:val="5"/>
        </w:rPr>
        <w:t xml:space="preserve"> </w:t>
      </w:r>
      <w:r>
        <w:rPr>
          <w:rFonts w:ascii="SimSun" w:hAnsi="SimSun" w:eastAsia="SimSun" w:cs="SimSun"/>
          <w:sz w:val="21"/>
          <w:szCs w:val="21"/>
          <w:spacing w:val="3"/>
        </w:rPr>
        <w:t>技术实时而动态的追踪货物的位置与运行轨迹，</w:t>
      </w:r>
      <w:r>
        <w:rPr>
          <w:rFonts w:ascii="SimSun" w:hAnsi="SimSun" w:eastAsia="SimSun" w:cs="SimSun"/>
          <w:sz w:val="21"/>
          <w:szCs w:val="21"/>
          <w:spacing w:val="2"/>
        </w:rPr>
        <w:t>使用5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技术保证了货物在物流各个环</w:t>
      </w:r>
      <w:r>
        <w:rPr>
          <w:rFonts w:ascii="SimSun" w:hAnsi="SimSun" w:eastAsia="SimSun" w:cs="SimSun"/>
          <w:sz w:val="21"/>
          <w:szCs w:val="21"/>
        </w:rPr>
        <w:t xml:space="preserve"> </w:t>
      </w:r>
      <w:r>
        <w:rPr>
          <w:rFonts w:ascii="SimSun" w:hAnsi="SimSun" w:eastAsia="SimSun" w:cs="SimSun"/>
          <w:sz w:val="21"/>
          <w:szCs w:val="21"/>
          <w:spacing w:val="-3"/>
        </w:rPr>
        <w:t>节低时延的网络互连状态以便实时地从网络上进行监控与管理。</w:t>
      </w:r>
    </w:p>
    <w:p>
      <w:pPr>
        <w:ind w:left="420"/>
        <w:spacing w:before="139" w:line="219" w:lineRule="auto"/>
        <w:rPr>
          <w:rFonts w:ascii="SimSun" w:hAnsi="SimSun" w:eastAsia="SimSun" w:cs="SimSun"/>
          <w:sz w:val="21"/>
          <w:szCs w:val="21"/>
        </w:rPr>
      </w:pPr>
      <w:r>
        <w:rPr>
          <w:rFonts w:ascii="SimSun" w:hAnsi="SimSun" w:eastAsia="SimSun" w:cs="SimSun"/>
          <w:sz w:val="21"/>
          <w:szCs w:val="21"/>
          <w:spacing w:val="-2"/>
        </w:rPr>
        <w:t>下面介绍自动化技术和物联网技术在物流领域应用主要情况。</w:t>
      </w:r>
    </w:p>
    <w:p>
      <w:pPr>
        <w:ind w:left="423"/>
        <w:spacing w:before="97" w:line="221" w:lineRule="auto"/>
        <w:outlineLvl w:val="6"/>
        <w:rPr>
          <w:rFonts w:ascii="SimHei" w:hAnsi="SimHei" w:eastAsia="SimHei" w:cs="SimHei"/>
          <w:sz w:val="21"/>
          <w:szCs w:val="21"/>
        </w:rPr>
      </w:pPr>
      <w:r>
        <w:rPr>
          <w:rFonts w:ascii="SimHei" w:hAnsi="SimHei" w:eastAsia="SimHei" w:cs="SimHei"/>
          <w:sz w:val="21"/>
          <w:szCs w:val="21"/>
          <w:b/>
          <w:bCs/>
          <w:spacing w:val="-3"/>
        </w:rPr>
        <w:t>1.智能机械设备在物流行业的应用</w:t>
      </w:r>
    </w:p>
    <w:p>
      <w:pPr>
        <w:ind w:right="872" w:firstLine="419"/>
        <w:spacing w:before="104" w:line="285" w:lineRule="auto"/>
        <w:jc w:val="both"/>
        <w:rPr>
          <w:rFonts w:ascii="SimSun" w:hAnsi="SimSun" w:eastAsia="SimSun" w:cs="SimSun"/>
          <w:sz w:val="21"/>
          <w:szCs w:val="21"/>
        </w:rPr>
      </w:pPr>
      <w:r>
        <w:rPr>
          <w:rFonts w:ascii="SimSun" w:hAnsi="SimSun" w:eastAsia="SimSun" w:cs="SimSun"/>
          <w:sz w:val="21"/>
          <w:szCs w:val="21"/>
        </w:rPr>
        <w:t>智能机械设备是利用自动化技术执行物流活动指</w:t>
      </w:r>
      <w:r>
        <w:rPr>
          <w:rFonts w:ascii="SimSun" w:hAnsi="SimSun" w:eastAsia="SimSun" w:cs="SimSun"/>
          <w:sz w:val="21"/>
          <w:szCs w:val="21"/>
          <w:spacing w:val="-1"/>
        </w:rPr>
        <w:t>令的一种设备，同时也是物联网大</w:t>
      </w:r>
      <w:r>
        <w:rPr>
          <w:rFonts w:ascii="SimSun" w:hAnsi="SimSun" w:eastAsia="SimSun" w:cs="SimSun"/>
          <w:sz w:val="21"/>
          <w:szCs w:val="21"/>
        </w:rPr>
        <w:t xml:space="preserve"> </w:t>
      </w:r>
      <w:r>
        <w:rPr>
          <w:rFonts w:ascii="SimSun" w:hAnsi="SimSun" w:eastAsia="SimSun" w:cs="SimSun"/>
          <w:sz w:val="21"/>
          <w:szCs w:val="21"/>
          <w:spacing w:val="11"/>
        </w:rPr>
        <w:t>家庭的重要成员。它不仅可以自动完成如堆码(堆码机器</w:t>
      </w:r>
      <w:r>
        <w:rPr>
          <w:rFonts w:ascii="SimSun" w:hAnsi="SimSun" w:eastAsia="SimSun" w:cs="SimSun"/>
          <w:sz w:val="21"/>
          <w:szCs w:val="21"/>
          <w:spacing w:val="10"/>
        </w:rPr>
        <w:t>人)、搬运(无人搬运小车)</w:t>
      </w:r>
      <w:r>
        <w:rPr>
          <w:rFonts w:ascii="SimSun" w:hAnsi="SimSun" w:eastAsia="SimSun" w:cs="SimSun"/>
          <w:sz w:val="21"/>
          <w:szCs w:val="21"/>
        </w:rPr>
        <w:t xml:space="preserve"> </w:t>
      </w:r>
      <w:r>
        <w:rPr>
          <w:rFonts w:ascii="SimSun" w:hAnsi="SimSun" w:eastAsia="SimSun" w:cs="SimSun"/>
          <w:sz w:val="21"/>
          <w:szCs w:val="21"/>
          <w:spacing w:val="10"/>
        </w:rPr>
        <w:t>与分拣(自动分拣流水线设备)在内的物流活动，借助物联网将智能机械设备纳入物</w:t>
      </w:r>
      <w:r>
        <w:rPr>
          <w:rFonts w:ascii="SimSun" w:hAnsi="SimSun" w:eastAsia="SimSun" w:cs="SimSun"/>
          <w:sz w:val="21"/>
          <w:szCs w:val="21"/>
        </w:rPr>
        <w:t xml:space="preserve"> </w:t>
      </w:r>
      <w:r>
        <w:rPr>
          <w:rFonts w:ascii="SimSun" w:hAnsi="SimSun" w:eastAsia="SimSun" w:cs="SimSun"/>
          <w:sz w:val="21"/>
          <w:szCs w:val="21"/>
          <w:spacing w:val="-2"/>
        </w:rPr>
        <w:t>联网系统，它还可以利用智能机械设备的自动化性能，实</w:t>
      </w:r>
      <w:r>
        <w:rPr>
          <w:rFonts w:ascii="SimSun" w:hAnsi="SimSun" w:eastAsia="SimSun" w:cs="SimSun"/>
          <w:sz w:val="21"/>
          <w:szCs w:val="21"/>
          <w:spacing w:val="-3"/>
        </w:rPr>
        <w:t>现智能运营管理。</w:t>
      </w:r>
    </w:p>
    <w:p>
      <w:pPr>
        <w:ind w:left="423"/>
        <w:spacing w:before="98" w:line="221" w:lineRule="auto"/>
        <w:outlineLvl w:val="6"/>
        <w:rPr>
          <w:rFonts w:ascii="SimHei" w:hAnsi="SimHei" w:eastAsia="SimHei" w:cs="SimHei"/>
          <w:sz w:val="21"/>
          <w:szCs w:val="21"/>
        </w:rPr>
      </w:pPr>
      <w:r>
        <w:rPr>
          <w:rFonts w:ascii="SimHei" w:hAnsi="SimHei" w:eastAsia="SimHei" w:cs="SimHei"/>
          <w:sz w:val="21"/>
          <w:szCs w:val="21"/>
          <w:b/>
          <w:bCs/>
          <w:spacing w:val="-2"/>
        </w:rPr>
        <w:t>2.射频识别技术在物流业中的应用</w:t>
      </w:r>
    </w:p>
    <w:p>
      <w:pPr>
        <w:ind w:right="868" w:firstLine="420"/>
        <w:spacing w:before="94" w:line="297" w:lineRule="auto"/>
        <w:jc w:val="both"/>
        <w:rPr>
          <w:rFonts w:ascii="SimSun" w:hAnsi="SimSun" w:eastAsia="SimSun" w:cs="SimSun"/>
          <w:sz w:val="21"/>
          <w:szCs w:val="21"/>
        </w:rPr>
      </w:pPr>
      <w:r>
        <w:rPr>
          <w:rFonts w:ascii="SimSun" w:hAnsi="SimSun" w:eastAsia="SimSun" w:cs="SimSun"/>
          <w:sz w:val="21"/>
          <w:szCs w:val="21"/>
          <w:spacing w:val="-1"/>
        </w:rPr>
        <w:t>射频识别技术的原理是通过发射出射频信号自动地识别带有信号源的目标物体并获</w:t>
      </w:r>
      <w:r>
        <w:rPr>
          <w:rFonts w:ascii="SimSun" w:hAnsi="SimSun" w:eastAsia="SimSun" w:cs="SimSun"/>
          <w:sz w:val="21"/>
          <w:szCs w:val="21"/>
          <w:spacing w:val="4"/>
        </w:rPr>
        <w:t xml:space="preserve"> </w:t>
      </w:r>
      <w:r>
        <w:rPr>
          <w:rFonts w:ascii="SimSun" w:hAnsi="SimSun" w:eastAsia="SimSun" w:cs="SimSun"/>
          <w:sz w:val="21"/>
          <w:szCs w:val="21"/>
        </w:rPr>
        <w:t>取该物体上相关的数据。由此，作为一种非接触式的芯片信</w:t>
      </w:r>
      <w:r>
        <w:rPr>
          <w:rFonts w:ascii="SimSun" w:hAnsi="SimSun" w:eastAsia="SimSun" w:cs="SimSun"/>
          <w:sz w:val="21"/>
          <w:szCs w:val="21"/>
          <w:spacing w:val="-1"/>
        </w:rPr>
        <w:t>息识别技术，它可以做到全</w:t>
      </w:r>
      <w:r>
        <w:rPr>
          <w:rFonts w:ascii="SimSun" w:hAnsi="SimSun" w:eastAsia="SimSun" w:cs="SimSun"/>
          <w:sz w:val="21"/>
          <w:szCs w:val="21"/>
        </w:rPr>
        <w:t xml:space="preserve"> </w:t>
      </w:r>
      <w:r>
        <w:rPr>
          <w:rFonts w:ascii="SimSun" w:hAnsi="SimSun" w:eastAsia="SimSun" w:cs="SimSun"/>
          <w:sz w:val="21"/>
          <w:szCs w:val="21"/>
          <w:spacing w:val="-1"/>
        </w:rPr>
        <w:t>时段自动识别可检测范围内的特定信号源。射频识别技术在物流领域有两大优点：第一</w:t>
      </w:r>
      <w:r>
        <w:rPr>
          <w:rFonts w:ascii="SimSun" w:hAnsi="SimSun" w:eastAsia="SimSun" w:cs="SimSun"/>
          <w:sz w:val="21"/>
          <w:szCs w:val="21"/>
          <w:spacing w:val="18"/>
        </w:rPr>
        <w:t xml:space="preserve"> </w:t>
      </w:r>
      <w:r>
        <w:rPr>
          <w:rFonts w:ascii="SimSun" w:hAnsi="SimSun" w:eastAsia="SimSun" w:cs="SimSun"/>
          <w:sz w:val="21"/>
          <w:szCs w:val="21"/>
        </w:rPr>
        <w:t>是该技术的使用不依赖于人工，不需要像传统的标签识别</w:t>
      </w:r>
      <w:r>
        <w:rPr>
          <w:rFonts w:ascii="SimSun" w:hAnsi="SimSun" w:eastAsia="SimSun" w:cs="SimSun"/>
          <w:sz w:val="21"/>
          <w:szCs w:val="21"/>
          <w:spacing w:val="-1"/>
        </w:rPr>
        <w:t>工作那样安排工作人员逐一扫</w:t>
      </w:r>
      <w:r>
        <w:rPr>
          <w:rFonts w:ascii="SimSun" w:hAnsi="SimSun" w:eastAsia="SimSun" w:cs="SimSun"/>
          <w:sz w:val="21"/>
          <w:szCs w:val="21"/>
        </w:rPr>
        <w:t xml:space="preserve"> </w:t>
      </w:r>
      <w:r>
        <w:rPr>
          <w:rFonts w:ascii="SimSun" w:hAnsi="SimSun" w:eastAsia="SimSun" w:cs="SimSun"/>
          <w:sz w:val="21"/>
          <w:szCs w:val="21"/>
        </w:rPr>
        <w:t>标签、识别货物，它可以自动完成冗杂繁重的货物识别，并且</w:t>
      </w:r>
      <w:r>
        <w:rPr>
          <w:rFonts w:ascii="SimSun" w:hAnsi="SimSun" w:eastAsia="SimSun" w:cs="SimSun"/>
          <w:sz w:val="21"/>
          <w:szCs w:val="21"/>
          <w:spacing w:val="-1"/>
        </w:rPr>
        <w:t>在恶劣的环境中依然能保</w:t>
      </w:r>
      <w:r>
        <w:rPr>
          <w:rFonts w:ascii="SimSun" w:hAnsi="SimSun" w:eastAsia="SimSun" w:cs="SimSun"/>
          <w:sz w:val="21"/>
          <w:szCs w:val="21"/>
        </w:rPr>
        <w:t xml:space="preserve"> </w:t>
      </w:r>
      <w:r>
        <w:rPr>
          <w:rFonts w:ascii="SimSun" w:hAnsi="SimSun" w:eastAsia="SimSun" w:cs="SimSun"/>
          <w:sz w:val="21"/>
          <w:szCs w:val="21"/>
        </w:rPr>
        <w:t>持工作；第二是该技术的本质是特定信号的识别，同时这些</w:t>
      </w:r>
      <w:r>
        <w:rPr>
          <w:rFonts w:ascii="SimSun" w:hAnsi="SimSun" w:eastAsia="SimSun" w:cs="SimSun"/>
          <w:sz w:val="21"/>
          <w:szCs w:val="21"/>
          <w:spacing w:val="-1"/>
        </w:rPr>
        <w:t>信号不会彼此影响，所以它</w:t>
      </w:r>
      <w:r>
        <w:rPr>
          <w:rFonts w:ascii="SimSun" w:hAnsi="SimSun" w:eastAsia="SimSun" w:cs="SimSun"/>
          <w:sz w:val="21"/>
          <w:szCs w:val="21"/>
        </w:rPr>
        <w:t xml:space="preserve"> </w:t>
      </w:r>
      <w:r>
        <w:rPr>
          <w:rFonts w:ascii="SimSun" w:hAnsi="SimSun" w:eastAsia="SimSun" w:cs="SimSun"/>
          <w:sz w:val="21"/>
          <w:szCs w:val="21"/>
          <w:spacing w:val="-1"/>
        </w:rPr>
        <w:t>可以同时识别其辐射范围内的高速运动的多个物体，并且同时分类地获</w:t>
      </w:r>
      <w:r>
        <w:rPr>
          <w:rFonts w:ascii="SimSun" w:hAnsi="SimSun" w:eastAsia="SimSun" w:cs="SimSun"/>
          <w:sz w:val="21"/>
          <w:szCs w:val="21"/>
          <w:spacing w:val="-2"/>
        </w:rPr>
        <w:t>取这些物体上的</w:t>
      </w:r>
      <w:r>
        <w:rPr>
          <w:rFonts w:ascii="SimSun" w:hAnsi="SimSun" w:eastAsia="SimSun" w:cs="SimSun"/>
          <w:sz w:val="21"/>
          <w:szCs w:val="21"/>
        </w:rPr>
        <w:t xml:space="preserve"> </w:t>
      </w:r>
      <w:r>
        <w:rPr>
          <w:rFonts w:ascii="SimSun" w:hAnsi="SimSun" w:eastAsia="SimSun" w:cs="SimSun"/>
          <w:sz w:val="21"/>
          <w:szCs w:val="21"/>
          <w:spacing w:val="-1"/>
        </w:rPr>
        <w:t>所有标签数据，更加适应物流环节中对时效的追求。</w:t>
      </w:r>
      <w:r>
        <w:rPr>
          <w:rFonts w:ascii="SimSun" w:hAnsi="SimSun" w:eastAsia="SimSun" w:cs="SimSun"/>
          <w:sz w:val="21"/>
          <w:szCs w:val="21"/>
          <w:spacing w:val="-2"/>
        </w:rPr>
        <w:t>现代的物流企业常常将射频识别技</w:t>
      </w:r>
      <w:r>
        <w:rPr>
          <w:rFonts w:ascii="SimSun" w:hAnsi="SimSun" w:eastAsia="SimSun" w:cs="SimSun"/>
          <w:sz w:val="21"/>
          <w:szCs w:val="21"/>
        </w:rPr>
        <w:t xml:space="preserve"> </w:t>
      </w:r>
      <w:r>
        <w:rPr>
          <w:rFonts w:ascii="SimSun" w:hAnsi="SimSun" w:eastAsia="SimSun" w:cs="SimSun"/>
          <w:sz w:val="21"/>
          <w:szCs w:val="21"/>
          <w:spacing w:val="-1"/>
        </w:rPr>
        <w:t>术用于货物物流情况跟踪、产品生产与组装管理、智能化仓库管理以及产品防伪标签等</w:t>
      </w:r>
      <w:r>
        <w:rPr>
          <w:rFonts w:ascii="SimSun" w:hAnsi="SimSun" w:eastAsia="SimSun" w:cs="SimSun"/>
          <w:sz w:val="21"/>
          <w:szCs w:val="21"/>
          <w:spacing w:val="6"/>
        </w:rPr>
        <w:t xml:space="preserve"> </w:t>
      </w:r>
      <w:r>
        <w:rPr>
          <w:rFonts w:ascii="SimSun" w:hAnsi="SimSun" w:eastAsia="SimSun" w:cs="SimSun"/>
          <w:sz w:val="21"/>
          <w:szCs w:val="21"/>
          <w:spacing w:val="-8"/>
        </w:rPr>
        <w:t>多个方面。</w:t>
      </w:r>
    </w:p>
    <w:p>
      <w:pPr>
        <w:ind w:left="423"/>
        <w:spacing w:before="116" w:line="221"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43"/>
        </w:rPr>
        <w:t xml:space="preserve"> </w:t>
      </w:r>
      <w:r>
        <w:rPr>
          <w:rFonts w:ascii="SimHei" w:hAnsi="SimHei" w:eastAsia="SimHei" w:cs="SimHei"/>
          <w:sz w:val="21"/>
          <w:szCs w:val="21"/>
          <w:b/>
          <w:bCs/>
          <w:spacing w:val="-4"/>
        </w:rPr>
        <w:t>全球卫星导航技术在物流业中的应用</w:t>
      </w:r>
    </w:p>
    <w:p>
      <w:pPr>
        <w:ind w:right="869" w:firstLine="419"/>
        <w:spacing w:before="113" w:line="290" w:lineRule="auto"/>
        <w:jc w:val="both"/>
        <w:rPr>
          <w:rFonts w:ascii="SimSun" w:hAnsi="SimSun" w:eastAsia="SimSun" w:cs="SimSun"/>
          <w:sz w:val="21"/>
          <w:szCs w:val="21"/>
        </w:rPr>
      </w:pPr>
      <w:r>
        <w:rPr>
          <w:rFonts w:ascii="SimSun" w:hAnsi="SimSun" w:eastAsia="SimSun" w:cs="SimSun"/>
          <w:sz w:val="21"/>
          <w:szCs w:val="21"/>
          <w:spacing w:val="11"/>
        </w:rPr>
        <w:t>全球卫星导航技术是基于全球卫星定位系统(如</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GPS</w:t>
      </w:r>
      <w:r>
        <w:rPr>
          <w:rFonts w:ascii="SimSun" w:hAnsi="SimSun" w:eastAsia="SimSun" w:cs="SimSun"/>
          <w:sz w:val="21"/>
          <w:szCs w:val="21"/>
          <w:spacing w:val="11"/>
        </w:rPr>
        <w:t>、北斗)的，在</w:t>
      </w:r>
      <w:r>
        <w:rPr>
          <w:rFonts w:ascii="SimSun" w:hAnsi="SimSun" w:eastAsia="SimSun" w:cs="SimSun"/>
          <w:sz w:val="21"/>
          <w:szCs w:val="21"/>
          <w:spacing w:val="10"/>
        </w:rPr>
        <w:t>全球定位以</w:t>
      </w:r>
      <w:r>
        <w:rPr>
          <w:rFonts w:ascii="SimSun" w:hAnsi="SimSun" w:eastAsia="SimSun" w:cs="SimSun"/>
          <w:sz w:val="21"/>
          <w:szCs w:val="21"/>
        </w:rPr>
        <w:t xml:space="preserve"> </w:t>
      </w:r>
      <w:r>
        <w:rPr>
          <w:rFonts w:ascii="SimSun" w:hAnsi="SimSun" w:eastAsia="SimSun" w:cs="SimSun"/>
          <w:sz w:val="21"/>
          <w:szCs w:val="21"/>
        </w:rPr>
        <w:t>外，它还包括了导航与定时等功能。从其在物流领域应</w:t>
      </w:r>
      <w:r>
        <w:rPr>
          <w:rFonts w:ascii="SimSun" w:hAnsi="SimSun" w:eastAsia="SimSun" w:cs="SimSun"/>
          <w:sz w:val="21"/>
          <w:szCs w:val="21"/>
          <w:spacing w:val="-1"/>
        </w:rPr>
        <w:t>用的角度讲，全球卫星导航技术</w:t>
      </w:r>
      <w:r>
        <w:rPr>
          <w:rFonts w:ascii="SimSun" w:hAnsi="SimSun" w:eastAsia="SimSun" w:cs="SimSun"/>
          <w:sz w:val="21"/>
          <w:szCs w:val="21"/>
        </w:rPr>
        <w:t xml:space="preserve"> </w:t>
      </w:r>
      <w:r>
        <w:rPr>
          <w:rFonts w:ascii="SimSun" w:hAnsi="SimSun" w:eastAsia="SimSun" w:cs="SimSun"/>
          <w:sz w:val="21"/>
          <w:szCs w:val="21"/>
        </w:rPr>
        <w:t>可以用于货物与车辆的实时定位、跟踪与监控功能，同时也能</w:t>
      </w:r>
      <w:r>
        <w:rPr>
          <w:rFonts w:ascii="SimSun" w:hAnsi="SimSun" w:eastAsia="SimSun" w:cs="SimSun"/>
          <w:sz w:val="21"/>
          <w:szCs w:val="21"/>
          <w:spacing w:val="-1"/>
        </w:rPr>
        <w:t>用于车船与飞机运行路径</w:t>
      </w:r>
      <w:r>
        <w:rPr>
          <w:rFonts w:ascii="SimSun" w:hAnsi="SimSun" w:eastAsia="SimSun" w:cs="SimSun"/>
          <w:sz w:val="21"/>
          <w:szCs w:val="21"/>
        </w:rPr>
        <w:t xml:space="preserve"> </w:t>
      </w:r>
      <w:r>
        <w:rPr>
          <w:rFonts w:ascii="SimSun" w:hAnsi="SimSun" w:eastAsia="SimSun" w:cs="SimSun"/>
          <w:sz w:val="21"/>
          <w:szCs w:val="21"/>
          <w:spacing w:val="-1"/>
        </w:rPr>
        <w:t>的寻找。此外全球卫星导航技术可以将其位置信息同步联网，因此它也是物流领域实现</w:t>
      </w:r>
      <w:r>
        <w:rPr>
          <w:rFonts w:ascii="SimSun" w:hAnsi="SimSun" w:eastAsia="SimSun" w:cs="SimSun"/>
          <w:sz w:val="21"/>
          <w:szCs w:val="21"/>
          <w:spacing w:val="11"/>
        </w:rPr>
        <w:t xml:space="preserve"> </w:t>
      </w:r>
      <w:r>
        <w:rPr>
          <w:rFonts w:ascii="SimSun" w:hAnsi="SimSun" w:eastAsia="SimSun" w:cs="SimSun"/>
          <w:sz w:val="21"/>
          <w:szCs w:val="21"/>
          <w:spacing w:val="-3"/>
        </w:rPr>
        <w:t>物联网最重要的技术之一。</w:t>
      </w:r>
    </w:p>
    <w:p>
      <w:pPr>
        <w:ind w:left="423"/>
        <w:spacing w:before="95" w:line="219" w:lineRule="auto"/>
        <w:outlineLvl w:val="6"/>
        <w:rPr>
          <w:rFonts w:ascii="SimHei" w:hAnsi="SimHei" w:eastAsia="SimHei" w:cs="SimHei"/>
          <w:sz w:val="21"/>
          <w:szCs w:val="21"/>
        </w:rPr>
      </w:pPr>
      <w:r>
        <w:rPr>
          <w:rFonts w:ascii="SimHei" w:hAnsi="SimHei" w:eastAsia="SimHei" w:cs="SimHei"/>
          <w:sz w:val="21"/>
          <w:szCs w:val="21"/>
          <w:b/>
          <w:bCs/>
          <w:spacing w:val="-4"/>
        </w:rPr>
        <w:t>4.</w:t>
      </w:r>
      <w:r>
        <w:rPr>
          <w:rFonts w:ascii="SimHei" w:hAnsi="SimHei" w:eastAsia="SimHei" w:cs="SimHei"/>
          <w:sz w:val="21"/>
          <w:szCs w:val="21"/>
          <w:spacing w:val="-48"/>
        </w:rPr>
        <w:t xml:space="preserve"> </w:t>
      </w:r>
      <w:r>
        <w:rPr>
          <w:rFonts w:ascii="SimHei" w:hAnsi="SimHei" w:eastAsia="SimHei" w:cs="SimHei"/>
          <w:sz w:val="21"/>
          <w:szCs w:val="21"/>
          <w:b/>
          <w:bCs/>
          <w:spacing w:val="-4"/>
        </w:rPr>
        <w:t>无线传感器网络在物流行业的应用</w:t>
      </w:r>
    </w:p>
    <w:p>
      <w:pPr>
        <w:ind w:right="860" w:firstLine="420"/>
        <w:spacing w:before="64" w:line="294" w:lineRule="auto"/>
        <w:jc w:val="both"/>
        <w:rPr>
          <w:rFonts w:ascii="SimSun" w:hAnsi="SimSun" w:eastAsia="SimSun" w:cs="SimSun"/>
          <w:sz w:val="21"/>
          <w:szCs w:val="21"/>
        </w:rPr>
      </w:pPr>
      <w:r>
        <w:rPr>
          <w:rFonts w:ascii="SimSun" w:hAnsi="SimSun" w:eastAsia="SimSun" w:cs="SimSun"/>
          <w:sz w:val="21"/>
          <w:szCs w:val="21"/>
          <w:spacing w:val="5"/>
        </w:rPr>
        <w:t>无线传感网络</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wireless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sensor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networks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WSN</w:t>
      </w:r>
      <w:r>
        <w:rPr>
          <w:rFonts w:ascii="Times New Roman" w:hAnsi="Times New Roman" w:eastAsia="Times New Roman" w:cs="Times New Roman"/>
          <w:sz w:val="21"/>
          <w:szCs w:val="21"/>
          <w:spacing w:val="5"/>
        </w:rPr>
        <w:t>),</w:t>
      </w:r>
      <w:r>
        <w:rPr>
          <w:rFonts w:ascii="SimSun" w:hAnsi="SimSun" w:eastAsia="SimSun" w:cs="SimSun"/>
          <w:sz w:val="21"/>
          <w:szCs w:val="21"/>
          <w:spacing w:val="5"/>
        </w:rPr>
        <w:t>是一种用于</w:t>
      </w:r>
      <w:r>
        <w:rPr>
          <w:rFonts w:ascii="SimSun" w:hAnsi="SimSun" w:eastAsia="SimSun" w:cs="SimSun"/>
          <w:sz w:val="21"/>
          <w:szCs w:val="21"/>
          <w:spacing w:val="4"/>
        </w:rPr>
        <w:t>对覆盖区域内指定对</w:t>
      </w:r>
      <w:r>
        <w:rPr>
          <w:rFonts w:ascii="SimSun" w:hAnsi="SimSun" w:eastAsia="SimSun" w:cs="SimSun"/>
          <w:sz w:val="21"/>
          <w:szCs w:val="21"/>
        </w:rPr>
        <w:t xml:space="preserve"> </w:t>
      </w:r>
      <w:r>
        <w:rPr>
          <w:rFonts w:ascii="SimSun" w:hAnsi="SimSun" w:eastAsia="SimSun" w:cs="SimSun"/>
          <w:sz w:val="21"/>
          <w:szCs w:val="21"/>
        </w:rPr>
        <w:t>象信息感知、收集与处理的技术。无线传感网络</w:t>
      </w:r>
      <w:r>
        <w:rPr>
          <w:rFonts w:ascii="SimSun" w:hAnsi="SimSun" w:eastAsia="SimSun" w:cs="SimSun"/>
          <w:sz w:val="21"/>
          <w:szCs w:val="21"/>
          <w:spacing w:val="-1"/>
        </w:rPr>
        <w:t>技术将大量廉价的微型传感器布置在其</w:t>
      </w:r>
      <w:r>
        <w:rPr>
          <w:rFonts w:ascii="SimSun" w:hAnsi="SimSun" w:eastAsia="SimSun" w:cs="SimSun"/>
          <w:sz w:val="21"/>
          <w:szCs w:val="21"/>
        </w:rPr>
        <w:t xml:space="preserve"> </w:t>
      </w:r>
      <w:r>
        <w:rPr>
          <w:rFonts w:ascii="SimSun" w:hAnsi="SimSun" w:eastAsia="SimSun" w:cs="SimSun"/>
          <w:sz w:val="21"/>
          <w:szCs w:val="21"/>
          <w:spacing w:val="5"/>
        </w:rPr>
        <w:t>监测的对象上并使用网络技术对这些传感器反馈的信息进行同步与</w:t>
      </w:r>
      <w:r>
        <w:rPr>
          <w:rFonts w:ascii="SimSun" w:hAnsi="SimSun" w:eastAsia="SimSun" w:cs="SimSun"/>
          <w:sz w:val="21"/>
          <w:szCs w:val="21"/>
          <w:spacing w:val="4"/>
        </w:rPr>
        <w:t>处理。在物流领域</w:t>
      </w:r>
      <w:r>
        <w:rPr>
          <w:rFonts w:ascii="SimSun" w:hAnsi="SimSun" w:eastAsia="SimSun" w:cs="SimSun"/>
          <w:sz w:val="21"/>
          <w:szCs w:val="21"/>
        </w:rPr>
        <w:t xml:space="preserve"> </w:t>
      </w:r>
      <w:r>
        <w:rPr>
          <w:rFonts w:ascii="SimSun" w:hAnsi="SimSun" w:eastAsia="SimSun" w:cs="SimSun"/>
          <w:sz w:val="21"/>
          <w:szCs w:val="21"/>
          <w:spacing w:val="-1"/>
        </w:rPr>
        <w:t>中，无线传感物流技术可用于多物流设备监控、多货物监控、危险品物流管理、冷链物</w:t>
      </w:r>
      <w:r>
        <w:rPr>
          <w:rFonts w:ascii="SimSun" w:hAnsi="SimSun" w:eastAsia="SimSun" w:cs="SimSun"/>
          <w:sz w:val="21"/>
          <w:szCs w:val="21"/>
          <w:spacing w:val="9"/>
        </w:rPr>
        <w:t xml:space="preserve"> </w:t>
      </w:r>
      <w:r>
        <w:rPr>
          <w:rFonts w:ascii="SimSun" w:hAnsi="SimSun" w:eastAsia="SimSun" w:cs="SimSun"/>
          <w:sz w:val="21"/>
          <w:szCs w:val="21"/>
          <w:spacing w:val="-5"/>
        </w:rPr>
        <w:t>流管理等方面。</w:t>
      </w:r>
    </w:p>
    <w:p>
      <w:pPr>
        <w:spacing w:line="294" w:lineRule="auto"/>
        <w:sectPr>
          <w:pgSz w:w="9600" w:h="14320"/>
          <w:pgMar w:top="400" w:right="360" w:bottom="400" w:left="400" w:header="0" w:footer="0" w:gutter="0"/>
        </w:sectPr>
        <w:rPr>
          <w:rFonts w:ascii="SimSun" w:hAnsi="SimSun" w:eastAsia="SimSun" w:cs="SimSun"/>
          <w:sz w:val="21"/>
          <w:szCs w:val="21"/>
        </w:rPr>
      </w:pPr>
    </w:p>
    <w:p>
      <w:pPr>
        <w:spacing w:line="218" w:lineRule="auto"/>
        <w:rPr>
          <w:rFonts w:ascii="SimSun" w:hAnsi="SimSun" w:eastAsia="SimSun" w:cs="SimSun"/>
          <w:sz w:val="20"/>
          <w:szCs w:val="20"/>
        </w:rPr>
      </w:pPr>
      <w:r>
        <w:rPr>
          <w:rFonts w:ascii="SimSun" w:hAnsi="SimSun" w:eastAsia="SimSun" w:cs="SimSun"/>
          <w:sz w:val="20"/>
          <w:szCs w:val="20"/>
          <w:spacing w:val="7"/>
        </w:rPr>
        <w:t>282</w:t>
      </w:r>
      <w:r>
        <w:rPr>
          <w:rFonts w:ascii="SimSun" w:hAnsi="SimSun" w:eastAsia="SimSun" w:cs="SimSun"/>
          <w:sz w:val="20"/>
          <w:szCs w:val="20"/>
          <w:spacing w:val="1"/>
        </w:rPr>
        <w:t xml:space="preserve">  </w:t>
      </w:r>
      <w:r>
        <w:rPr>
          <w:rFonts w:ascii="SimSun" w:hAnsi="SimSun" w:eastAsia="SimSun" w:cs="SimSun"/>
          <w:sz w:val="20"/>
          <w:szCs w:val="20"/>
          <w:spacing w:val="7"/>
        </w:rPr>
        <w:t>■第十八章</w:t>
      </w:r>
      <w:r>
        <w:rPr>
          <w:rFonts w:ascii="SimSun" w:hAnsi="SimSun" w:eastAsia="SimSun" w:cs="SimSun"/>
          <w:sz w:val="20"/>
          <w:szCs w:val="20"/>
          <w:spacing w:val="42"/>
        </w:rPr>
        <w:t xml:space="preserve"> </w:t>
      </w:r>
      <w:r>
        <w:rPr>
          <w:rFonts w:ascii="SimSun" w:hAnsi="SimSun" w:eastAsia="SimSun" w:cs="SimSun"/>
          <w:sz w:val="20"/>
          <w:szCs w:val="20"/>
          <w:spacing w:val="7"/>
        </w:rPr>
        <w:t>智慧物流与海外仓</w:t>
      </w:r>
    </w:p>
    <w:p>
      <w:pPr>
        <w:pStyle w:val="BodyText"/>
        <w:spacing w:line="306" w:lineRule="auto"/>
        <w:rPr/>
      </w:pPr>
      <w:r/>
    </w:p>
    <w:p>
      <w:pPr>
        <w:pStyle w:val="BodyText"/>
        <w:spacing w:line="306" w:lineRule="auto"/>
        <w:rPr/>
      </w:pPr>
      <w:r/>
    </w:p>
    <w:p>
      <w:pPr>
        <w:ind w:firstLine="970"/>
        <w:spacing w:line="1660" w:lineRule="exact"/>
        <w:rPr/>
      </w:pPr>
      <w:r>
        <w:rPr>
          <w:position w:val="-33"/>
        </w:rPr>
        <w:pict>
          <v:group id="_x0000_s496" style="mso-position-vertical-relative:line;mso-position-horizontal-relative:char;width:380pt;height:83.05pt;" filled="false" stroked="false" coordsize="7600,1661" coordorigin="0,0">
            <v:shape id="_x0000_s498" style="position:absolute;left:0;top:0;width:7600;height:1661;" filled="false" stroked="false" type="#_x0000_t75">
              <v:imagedata o:title="" r:id="rId143"/>
            </v:shape>
            <v:shape id="_x0000_s500" style="position:absolute;left:-20;top:-20;width:7640;height:1701;" filled="false" stroked="false" type="#_x0000_t202">
              <v:fill on="false"/>
              <v:stroke on="false"/>
              <v:path/>
              <v:imagedata o:title=""/>
              <o:lock v:ext="edit" aspectratio="false"/>
              <v:textbox inset="0mm,0mm,0mm,0mm">
                <w:txbxContent>
                  <w:p>
                    <w:pPr>
                      <w:ind w:left="159"/>
                      <w:spacing w:before="168" w:line="229" w:lineRule="auto"/>
                      <w:rPr>
                        <w:rFonts w:ascii="SimSun" w:hAnsi="SimSun" w:eastAsia="SimSun" w:cs="SimSun"/>
                        <w:sz w:val="20"/>
                        <w:szCs w:val="20"/>
                      </w:rPr>
                    </w:pPr>
                    <w:r>
                      <w:rPr>
                        <w:rFonts w:ascii="SimSun" w:hAnsi="SimSun" w:eastAsia="SimSun" w:cs="SimSun"/>
                        <w:sz w:val="20"/>
                        <w:szCs w:val="20"/>
                        <w:color w:val="FFFFFF"/>
                        <w:spacing w:val="9"/>
                      </w:rPr>
                      <w:t>专</w:t>
                    </w:r>
                    <w:r>
                      <w:rPr>
                        <w:rFonts w:ascii="SimSun" w:hAnsi="SimSun" w:eastAsia="SimSun" w:cs="SimSun"/>
                        <w:sz w:val="20"/>
                        <w:szCs w:val="20"/>
                        <w:color w:val="FFFFFF"/>
                        <w:spacing w:val="-27"/>
                      </w:rPr>
                      <w:t xml:space="preserve"> </w:t>
                    </w:r>
                    <w:r>
                      <w:rPr>
                        <w:rFonts w:ascii="SimSun" w:hAnsi="SimSun" w:eastAsia="SimSun" w:cs="SimSun"/>
                        <w:sz w:val="20"/>
                        <w:szCs w:val="20"/>
                        <w:color w:val="FFFFFF"/>
                        <w:spacing w:val="9"/>
                      </w:rPr>
                      <w:t>栏</w:t>
                    </w:r>
                    <w:r>
                      <w:rPr>
                        <w:rFonts w:ascii="SimSun" w:hAnsi="SimSun" w:eastAsia="SimSun" w:cs="SimSun"/>
                        <w:sz w:val="20"/>
                        <w:szCs w:val="20"/>
                        <w:color w:val="FFFFFF"/>
                        <w:spacing w:val="-26"/>
                      </w:rPr>
                      <w:t xml:space="preserve"> </w:t>
                    </w:r>
                    <w:r>
                      <w:rPr>
                        <w:rFonts w:ascii="SimSun" w:hAnsi="SimSun" w:eastAsia="SimSun" w:cs="SimSun"/>
                        <w:sz w:val="20"/>
                        <w:szCs w:val="20"/>
                        <w:color w:val="FFFFFF"/>
                        <w:spacing w:val="9"/>
                      </w:rPr>
                      <w:t>1</w:t>
                    </w:r>
                    <w:r>
                      <w:rPr>
                        <w:rFonts w:ascii="SimSun" w:hAnsi="SimSun" w:eastAsia="SimSun" w:cs="SimSun"/>
                        <w:sz w:val="20"/>
                        <w:szCs w:val="20"/>
                        <w:color w:val="FFFFFF"/>
                        <w:spacing w:val="-39"/>
                      </w:rPr>
                      <w:t xml:space="preserve"> </w:t>
                    </w:r>
                    <w:r>
                      <w:rPr>
                        <w:rFonts w:ascii="SimSun" w:hAnsi="SimSun" w:eastAsia="SimSun" w:cs="SimSun"/>
                        <w:sz w:val="20"/>
                        <w:szCs w:val="20"/>
                        <w:color w:val="FFFFFF"/>
                        <w:spacing w:val="9"/>
                      </w:rPr>
                      <w:t>8</w:t>
                    </w:r>
                    <w:r>
                      <w:rPr>
                        <w:rFonts w:ascii="SimSun" w:hAnsi="SimSun" w:eastAsia="SimSun" w:cs="SimSun"/>
                        <w:sz w:val="20"/>
                        <w:szCs w:val="20"/>
                        <w:color w:val="FFFFFF"/>
                        <w:spacing w:val="-42"/>
                      </w:rPr>
                      <w:t xml:space="preserve"> </w:t>
                    </w:r>
                    <w:r>
                      <w:rPr>
                        <w:rFonts w:ascii="SimSun" w:hAnsi="SimSun" w:eastAsia="SimSun" w:cs="SimSun"/>
                        <w:sz w:val="20"/>
                        <w:szCs w:val="20"/>
                        <w:color w:val="FFFFFF"/>
                        <w:spacing w:val="9"/>
                      </w:rPr>
                      <w:t>-</w:t>
                    </w:r>
                    <w:r>
                      <w:rPr>
                        <w:rFonts w:ascii="SimSun" w:hAnsi="SimSun" w:eastAsia="SimSun" w:cs="SimSun"/>
                        <w:sz w:val="20"/>
                        <w:szCs w:val="20"/>
                        <w:color w:val="FFFFFF"/>
                        <w:spacing w:val="-26"/>
                      </w:rPr>
                      <w:t xml:space="preserve"> </w:t>
                    </w:r>
                    <w:r>
                      <w:rPr>
                        <w:rFonts w:ascii="SimSun" w:hAnsi="SimSun" w:eastAsia="SimSun" w:cs="SimSun"/>
                        <w:sz w:val="20"/>
                        <w:szCs w:val="20"/>
                        <w:color w:val="FFFFFF"/>
                        <w:spacing w:val="9"/>
                      </w:rPr>
                      <w:t>1</w:t>
                    </w:r>
                    <w:r>
                      <w:rPr>
                        <w:rFonts w:ascii="SimSun" w:hAnsi="SimSun" w:eastAsia="SimSun" w:cs="SimSun"/>
                        <w:sz w:val="20"/>
                        <w:szCs w:val="20"/>
                        <w:spacing w:val="9"/>
                      </w:rPr>
                      <w:t>中国智慧物流发展趋势</w:t>
                    </w:r>
                  </w:p>
                </w:txbxContent>
              </v:textbox>
            </v:shape>
          </v:group>
        </w:pict>
      </w:r>
    </w:p>
    <w:p>
      <w:pPr>
        <w:pStyle w:val="BodyText"/>
        <w:spacing w:line="302" w:lineRule="auto"/>
        <w:rPr/>
      </w:pPr>
      <w:r/>
    </w:p>
    <w:p>
      <w:pPr>
        <w:pStyle w:val="BodyText"/>
        <w:spacing w:line="302" w:lineRule="auto"/>
        <w:rPr/>
      </w:pPr>
      <w:r/>
    </w:p>
    <w:p>
      <w:pPr>
        <w:ind w:left="793"/>
        <w:spacing w:before="78" w:line="219" w:lineRule="auto"/>
        <w:outlineLvl w:val="6"/>
        <w:rPr>
          <w:rFonts w:ascii="SimSun" w:hAnsi="SimSun" w:eastAsia="SimSun" w:cs="SimSun"/>
          <w:sz w:val="24"/>
          <w:szCs w:val="24"/>
        </w:rPr>
      </w:pPr>
      <w:r>
        <w:rPr>
          <w:rFonts w:ascii="SimSun" w:hAnsi="SimSun" w:eastAsia="SimSun" w:cs="SimSun"/>
          <w:sz w:val="24"/>
          <w:szCs w:val="24"/>
          <w:b/>
          <w:bCs/>
          <w:spacing w:val="11"/>
        </w:rPr>
        <w:t>四、智慧物流与数字贸易</w:t>
      </w:r>
    </w:p>
    <w:p>
      <w:pPr>
        <w:pStyle w:val="BodyText"/>
        <w:spacing w:line="359" w:lineRule="auto"/>
        <w:rPr/>
      </w:pPr>
      <w:r/>
    </w:p>
    <w:p>
      <w:pPr>
        <w:ind w:left="890"/>
        <w:spacing w:before="65" w:line="219" w:lineRule="auto"/>
        <w:rPr>
          <w:rFonts w:ascii="SimSun" w:hAnsi="SimSun" w:eastAsia="SimSun" w:cs="SimSun"/>
          <w:sz w:val="20"/>
          <w:szCs w:val="20"/>
        </w:rPr>
      </w:pPr>
      <w:r>
        <w:rPr>
          <w:rFonts w:ascii="SimSun" w:hAnsi="SimSun" w:eastAsia="SimSun" w:cs="SimSun"/>
          <w:sz w:val="20"/>
          <w:szCs w:val="20"/>
          <w:spacing w:val="22"/>
        </w:rPr>
        <w:t>(一)数字贸易中的消费与生产需求激发智慧物流发展</w:t>
      </w:r>
    </w:p>
    <w:p>
      <w:pPr>
        <w:ind w:left="790" w:right="91" w:firstLine="409"/>
        <w:spacing w:before="81" w:line="267" w:lineRule="auto"/>
        <w:rPr>
          <w:rFonts w:ascii="SimSun" w:hAnsi="SimSun" w:eastAsia="SimSun" w:cs="SimSun"/>
          <w:sz w:val="20"/>
          <w:szCs w:val="20"/>
        </w:rPr>
      </w:pPr>
      <w:r>
        <w:rPr>
          <w:rFonts w:ascii="SimSun" w:hAnsi="SimSun" w:eastAsia="SimSun" w:cs="SimSun"/>
          <w:sz w:val="20"/>
          <w:szCs w:val="20"/>
          <w:spacing w:val="9"/>
        </w:rPr>
        <w:t>物流服务在生产者与消费者之间起着联结作用。随着数字贸易和数字技术的不断发</w:t>
      </w:r>
      <w:r>
        <w:rPr>
          <w:rFonts w:ascii="SimSun" w:hAnsi="SimSun" w:eastAsia="SimSun" w:cs="SimSun"/>
          <w:sz w:val="20"/>
          <w:szCs w:val="20"/>
          <w:spacing w:val="13"/>
        </w:rPr>
        <w:t xml:space="preserve"> </w:t>
      </w:r>
      <w:r>
        <w:rPr>
          <w:rFonts w:ascii="SimSun" w:hAnsi="SimSun" w:eastAsia="SimSun" w:cs="SimSun"/>
          <w:sz w:val="20"/>
          <w:szCs w:val="20"/>
          <w:spacing w:val="8"/>
        </w:rPr>
        <w:t>展，消费者和生产者在数字贸易中的新需求刺激了智慧物流的发</w:t>
      </w:r>
      <w:r>
        <w:rPr>
          <w:rFonts w:ascii="SimSun" w:hAnsi="SimSun" w:eastAsia="SimSun" w:cs="SimSun"/>
          <w:sz w:val="20"/>
          <w:szCs w:val="20"/>
          <w:spacing w:val="7"/>
        </w:rPr>
        <w:t>展。</w:t>
      </w:r>
    </w:p>
    <w:p>
      <w:pPr>
        <w:ind w:left="790" w:firstLine="409"/>
        <w:spacing w:before="91" w:line="295" w:lineRule="auto"/>
        <w:rPr>
          <w:rFonts w:ascii="SimSun" w:hAnsi="SimSun" w:eastAsia="SimSun" w:cs="SimSun"/>
          <w:sz w:val="20"/>
          <w:szCs w:val="20"/>
        </w:rPr>
      </w:pPr>
      <w:r>
        <w:rPr>
          <w:rFonts w:ascii="SimSun" w:hAnsi="SimSun" w:eastAsia="SimSun" w:cs="SimSun"/>
          <w:sz w:val="20"/>
          <w:szCs w:val="20"/>
          <w:spacing w:val="9"/>
        </w:rPr>
        <w:t>一方面，消费者的个性化产品消费需求推动了智慧物流的发展。数字经济下，随着</w:t>
      </w:r>
      <w:r>
        <w:rPr>
          <w:rFonts w:ascii="SimSun" w:hAnsi="SimSun" w:eastAsia="SimSun" w:cs="SimSun"/>
          <w:sz w:val="20"/>
          <w:szCs w:val="20"/>
          <w:spacing w:val="8"/>
        </w:rPr>
        <w:t xml:space="preserve">  </w:t>
      </w:r>
      <w:r>
        <w:rPr>
          <w:rFonts w:ascii="SimSun" w:hAnsi="SimSun" w:eastAsia="SimSun" w:cs="SimSun"/>
          <w:sz w:val="20"/>
          <w:szCs w:val="20"/>
          <w:spacing w:val="12"/>
        </w:rPr>
        <w:t>平均收入水平提升，中产阶级收入提升，消费</w:t>
      </w:r>
      <w:r>
        <w:rPr>
          <w:rFonts w:ascii="SimSun" w:hAnsi="SimSun" w:eastAsia="SimSun" w:cs="SimSun"/>
          <w:sz w:val="20"/>
          <w:szCs w:val="20"/>
          <w:spacing w:val="11"/>
        </w:rPr>
        <w:t>者对产品的要求越来越高也越来越多元。</w:t>
      </w:r>
      <w:r>
        <w:rPr>
          <w:rFonts w:ascii="SimSun" w:hAnsi="SimSun" w:eastAsia="SimSun" w:cs="SimSun"/>
          <w:sz w:val="20"/>
          <w:szCs w:val="20"/>
        </w:rPr>
        <w:t xml:space="preserve"> </w:t>
      </w:r>
      <w:r>
        <w:rPr>
          <w:rFonts w:ascii="SimSun" w:hAnsi="SimSun" w:eastAsia="SimSun" w:cs="SimSun"/>
          <w:sz w:val="20"/>
          <w:szCs w:val="20"/>
          <w:spacing w:val="9"/>
        </w:rPr>
        <w:t>比如对大规模的标准品的需求逐渐转变为对小批量的定制化产品的需求。对产品需求的 </w:t>
      </w:r>
      <w:r>
        <w:rPr>
          <w:rFonts w:ascii="SimSun" w:hAnsi="SimSun" w:eastAsia="SimSun" w:cs="SimSun"/>
          <w:sz w:val="20"/>
          <w:szCs w:val="20"/>
          <w:spacing w:val="9"/>
        </w:rPr>
        <w:t>改变不仅影响了生产端，也影响到了物流服务，要求物流服务商对于通过数字平台订购</w:t>
      </w:r>
      <w:r>
        <w:rPr>
          <w:rFonts w:ascii="SimSun" w:hAnsi="SimSun" w:eastAsia="SimSun" w:cs="SimSun"/>
          <w:sz w:val="20"/>
          <w:szCs w:val="20"/>
          <w:spacing w:val="3"/>
        </w:rPr>
        <w:t xml:space="preserve">  </w:t>
      </w:r>
      <w:r>
        <w:rPr>
          <w:rFonts w:ascii="SimSun" w:hAnsi="SimSun" w:eastAsia="SimSun" w:cs="SimSun"/>
          <w:sz w:val="20"/>
          <w:szCs w:val="20"/>
          <w:spacing w:val="8"/>
        </w:rPr>
        <w:t>的小批量、高货值的货物提供更高效、更便捷、更实时可追</w:t>
      </w:r>
      <w:r>
        <w:rPr>
          <w:rFonts w:ascii="SimSun" w:hAnsi="SimSun" w:eastAsia="SimSun" w:cs="SimSun"/>
          <w:sz w:val="20"/>
          <w:szCs w:val="20"/>
          <w:spacing w:val="7"/>
        </w:rPr>
        <w:t>溯的定制化物流服务。</w:t>
      </w:r>
    </w:p>
    <w:p>
      <w:pPr>
        <w:ind w:left="790" w:right="66" w:firstLine="409"/>
        <w:spacing w:before="105" w:line="298" w:lineRule="auto"/>
        <w:rPr>
          <w:rFonts w:ascii="SimSun" w:hAnsi="SimSun" w:eastAsia="SimSun" w:cs="SimSun"/>
          <w:sz w:val="20"/>
          <w:szCs w:val="20"/>
        </w:rPr>
      </w:pPr>
      <w:r>
        <w:rPr>
          <w:rFonts w:ascii="SimSun" w:hAnsi="SimSun" w:eastAsia="SimSun" w:cs="SimSun"/>
          <w:sz w:val="20"/>
          <w:szCs w:val="20"/>
          <w:spacing w:val="9"/>
        </w:rPr>
        <w:t>另一方面，生产者提升自身产品竞争力的需求推动了智慧物流的发展。当今的生产</w:t>
      </w:r>
      <w:r>
        <w:rPr>
          <w:rFonts w:ascii="SimSun" w:hAnsi="SimSun" w:eastAsia="SimSun" w:cs="SimSun"/>
          <w:sz w:val="20"/>
          <w:szCs w:val="20"/>
          <w:spacing w:val="17"/>
        </w:rPr>
        <w:t xml:space="preserve"> </w:t>
      </w:r>
      <w:r>
        <w:rPr>
          <w:rFonts w:ascii="SimSun" w:hAnsi="SimSun" w:eastAsia="SimSun" w:cs="SimSun"/>
          <w:sz w:val="20"/>
          <w:szCs w:val="20"/>
          <w:spacing w:val="9"/>
        </w:rPr>
        <w:t>者处在一个必须以顾客需求为导向的消费升级时代，他们也在不断谋求着生产方面的变</w:t>
      </w:r>
      <w:r>
        <w:rPr>
          <w:rFonts w:ascii="SimSun" w:hAnsi="SimSun" w:eastAsia="SimSun" w:cs="SimSun"/>
          <w:sz w:val="20"/>
          <w:szCs w:val="20"/>
          <w:spacing w:val="5"/>
        </w:rPr>
        <w:t xml:space="preserve"> </w:t>
      </w:r>
      <w:r>
        <w:rPr>
          <w:rFonts w:ascii="SimSun" w:hAnsi="SimSun" w:eastAsia="SimSun" w:cs="SimSun"/>
          <w:sz w:val="20"/>
          <w:szCs w:val="20"/>
          <w:spacing w:val="9"/>
        </w:rPr>
        <w:t>革，例如将大数据、云计算、人工智能技术应用于生产端，同时不断地整合消费者的创</w:t>
      </w:r>
      <w:r>
        <w:rPr>
          <w:rFonts w:ascii="SimSun" w:hAnsi="SimSun" w:eastAsia="SimSun" w:cs="SimSun"/>
          <w:sz w:val="20"/>
          <w:szCs w:val="20"/>
          <w:spacing w:val="11"/>
        </w:rPr>
        <w:t xml:space="preserve"> </w:t>
      </w:r>
      <w:r>
        <w:rPr>
          <w:rFonts w:ascii="SimSun" w:hAnsi="SimSun" w:eastAsia="SimSun" w:cs="SimSun"/>
          <w:sz w:val="20"/>
          <w:szCs w:val="20"/>
          <w:spacing w:val="10"/>
        </w:rPr>
        <w:t>造力与新需求进行产品改善。为了支持生产者新的生产情况，智慧物</w:t>
      </w:r>
      <w:r>
        <w:rPr>
          <w:rFonts w:ascii="SimSun" w:hAnsi="SimSun" w:eastAsia="SimSun" w:cs="SimSun"/>
          <w:sz w:val="20"/>
          <w:szCs w:val="20"/>
          <w:spacing w:val="9"/>
        </w:rPr>
        <w:t>流必须不断提升自</w:t>
      </w:r>
      <w:r>
        <w:rPr>
          <w:rFonts w:ascii="SimSun" w:hAnsi="SimSun" w:eastAsia="SimSun" w:cs="SimSun"/>
          <w:sz w:val="20"/>
          <w:szCs w:val="20"/>
        </w:rPr>
        <w:t xml:space="preserve"> </w:t>
      </w:r>
      <w:r>
        <w:rPr>
          <w:rFonts w:ascii="SimSun" w:hAnsi="SimSun" w:eastAsia="SimSun" w:cs="SimSun"/>
          <w:sz w:val="20"/>
          <w:szCs w:val="20"/>
          <w:spacing w:val="21"/>
        </w:rPr>
        <w:t>身能力，实现物流服务网络化运营、物流资源实时合理化调配</w:t>
      </w:r>
      <w:r>
        <w:rPr>
          <w:rFonts w:ascii="SimSun" w:hAnsi="SimSun" w:eastAsia="SimSun" w:cs="SimSun"/>
          <w:sz w:val="20"/>
          <w:szCs w:val="20"/>
          <w:spacing w:val="20"/>
        </w:rPr>
        <w:t>、物流作业大数据化</w:t>
      </w:r>
      <w:r>
        <w:rPr>
          <w:rFonts w:ascii="SimSun" w:hAnsi="SimSun" w:eastAsia="SimSun" w:cs="SimSun"/>
          <w:sz w:val="20"/>
          <w:szCs w:val="20"/>
        </w:rPr>
        <w:t xml:space="preserve"> </w:t>
      </w:r>
      <w:r>
        <w:rPr>
          <w:rFonts w:ascii="SimSun" w:hAnsi="SimSun" w:eastAsia="SimSun" w:cs="SimSun"/>
          <w:sz w:val="20"/>
          <w:szCs w:val="20"/>
          <w:spacing w:val="-2"/>
        </w:rPr>
        <w:t>优化等。</w:t>
      </w:r>
    </w:p>
    <w:p>
      <w:pPr>
        <w:pStyle w:val="BodyText"/>
        <w:spacing w:line="374" w:lineRule="auto"/>
        <w:rPr/>
      </w:pPr>
      <w:r/>
    </w:p>
    <w:p>
      <w:pPr>
        <w:ind w:left="930"/>
        <w:spacing w:before="65" w:line="219" w:lineRule="auto"/>
        <w:rPr>
          <w:rFonts w:ascii="SimSun" w:hAnsi="SimSun" w:eastAsia="SimSun" w:cs="SimSun"/>
          <w:sz w:val="20"/>
          <w:szCs w:val="20"/>
        </w:rPr>
      </w:pPr>
      <w:r>
        <w:rPr>
          <w:rFonts w:ascii="SimSun" w:hAnsi="SimSun" w:eastAsia="SimSun" w:cs="SimSun"/>
          <w:sz w:val="20"/>
          <w:szCs w:val="20"/>
          <w:spacing w:val="21"/>
        </w:rPr>
        <w:t>(二)智慧物流促进数字贸易便利化并降低成本</w:t>
      </w:r>
    </w:p>
    <w:p>
      <w:pPr>
        <w:ind w:left="790" w:right="70" w:firstLine="409"/>
        <w:spacing w:before="73" w:line="282" w:lineRule="auto"/>
        <w:jc w:val="both"/>
        <w:rPr>
          <w:rFonts w:ascii="SimSun" w:hAnsi="SimSun" w:eastAsia="SimSun" w:cs="SimSun"/>
          <w:sz w:val="20"/>
          <w:szCs w:val="20"/>
        </w:rPr>
      </w:pPr>
      <w:r>
        <w:rPr>
          <w:rFonts w:ascii="SimSun" w:hAnsi="SimSun" w:eastAsia="SimSun" w:cs="SimSun"/>
          <w:sz w:val="20"/>
          <w:szCs w:val="20"/>
          <w:spacing w:val="9"/>
        </w:rPr>
        <w:t>目前智慧物流在数字贸易中的应用一般集中在物</w:t>
      </w:r>
      <w:r>
        <w:rPr>
          <w:rFonts w:ascii="SimSun" w:hAnsi="SimSun" w:eastAsia="SimSun" w:cs="SimSun"/>
          <w:sz w:val="20"/>
          <w:szCs w:val="20"/>
          <w:spacing w:val="8"/>
        </w:rPr>
        <w:t>流技术、物流云、物流大数据与物</w:t>
      </w:r>
      <w:r>
        <w:rPr>
          <w:rFonts w:ascii="SimSun" w:hAnsi="SimSun" w:eastAsia="SimSun" w:cs="SimSun"/>
          <w:sz w:val="20"/>
          <w:szCs w:val="20"/>
        </w:rPr>
        <w:t xml:space="preserve"> </w:t>
      </w:r>
      <w:r>
        <w:rPr>
          <w:rFonts w:ascii="SimSun" w:hAnsi="SimSun" w:eastAsia="SimSun" w:cs="SimSun"/>
          <w:sz w:val="20"/>
          <w:szCs w:val="20"/>
          <w:spacing w:val="10"/>
        </w:rPr>
        <w:t>流模式优化等方面。本质上，智慧物流服务于数字贸易的过</w:t>
      </w:r>
      <w:r>
        <w:rPr>
          <w:rFonts w:ascii="SimSun" w:hAnsi="SimSun" w:eastAsia="SimSun" w:cs="SimSun"/>
          <w:sz w:val="20"/>
          <w:szCs w:val="20"/>
          <w:spacing w:val="9"/>
        </w:rPr>
        <w:t>程便是一个提效率与降成本</w:t>
      </w:r>
      <w:r>
        <w:rPr>
          <w:rFonts w:ascii="SimSun" w:hAnsi="SimSun" w:eastAsia="SimSun" w:cs="SimSun"/>
          <w:sz w:val="20"/>
          <w:szCs w:val="20"/>
        </w:rPr>
        <w:t xml:space="preserve"> </w:t>
      </w:r>
      <w:r>
        <w:rPr>
          <w:rFonts w:ascii="SimSun" w:hAnsi="SimSun" w:eastAsia="SimSun" w:cs="SimSun"/>
          <w:sz w:val="20"/>
          <w:szCs w:val="20"/>
          <w:spacing w:val="6"/>
        </w:rPr>
        <w:t>的过程。数字贸易企业采用智慧物流模式的流程一般如下：</w:t>
      </w:r>
    </w:p>
    <w:p>
      <w:pPr>
        <w:ind w:left="790" w:right="70" w:firstLine="409"/>
        <w:spacing w:before="103" w:line="298" w:lineRule="auto"/>
        <w:jc w:val="both"/>
        <w:rPr>
          <w:rFonts w:ascii="SimSun" w:hAnsi="SimSun" w:eastAsia="SimSun" w:cs="SimSun"/>
          <w:sz w:val="20"/>
          <w:szCs w:val="20"/>
        </w:rPr>
      </w:pPr>
      <w:r>
        <w:rPr>
          <w:rFonts w:ascii="SimSun" w:hAnsi="SimSun" w:eastAsia="SimSun" w:cs="SimSun"/>
          <w:sz w:val="20"/>
          <w:szCs w:val="20"/>
          <w:spacing w:val="10"/>
        </w:rPr>
        <w:t>第一，智慧物流服务提供商根据该行业与该企业的主要产</w:t>
      </w:r>
      <w:r>
        <w:rPr>
          <w:rFonts w:ascii="SimSun" w:hAnsi="SimSun" w:eastAsia="SimSun" w:cs="SimSun"/>
          <w:sz w:val="20"/>
          <w:szCs w:val="20"/>
          <w:spacing w:val="9"/>
        </w:rPr>
        <w:t>品的独特性与其常见的问</w:t>
      </w:r>
      <w:r>
        <w:rPr>
          <w:rFonts w:ascii="SimSun" w:hAnsi="SimSun" w:eastAsia="SimSun" w:cs="SimSun"/>
          <w:sz w:val="20"/>
          <w:szCs w:val="20"/>
        </w:rPr>
        <w:t xml:space="preserve"> </w:t>
      </w:r>
      <w:r>
        <w:rPr>
          <w:rFonts w:ascii="SimSun" w:hAnsi="SimSun" w:eastAsia="SimSun" w:cs="SimSun"/>
          <w:sz w:val="20"/>
          <w:szCs w:val="20"/>
          <w:spacing w:val="10"/>
        </w:rPr>
        <w:t>题进行一事一议的分析，并进行顶层的智慧物流系统设计</w:t>
      </w:r>
      <w:r>
        <w:rPr>
          <w:rFonts w:ascii="SimSun" w:hAnsi="SimSun" w:eastAsia="SimSun" w:cs="SimSun"/>
          <w:sz w:val="20"/>
          <w:szCs w:val="20"/>
          <w:spacing w:val="9"/>
        </w:rPr>
        <w:t>。第二，智慧物流服务提供企</w:t>
      </w:r>
      <w:r>
        <w:rPr>
          <w:rFonts w:ascii="SimSun" w:hAnsi="SimSun" w:eastAsia="SimSun" w:cs="SimSun"/>
          <w:sz w:val="20"/>
          <w:szCs w:val="20"/>
        </w:rPr>
        <w:t xml:space="preserve"> </w:t>
      </w:r>
      <w:r>
        <w:rPr>
          <w:rFonts w:ascii="SimSun" w:hAnsi="SimSun" w:eastAsia="SimSun" w:cs="SimSun"/>
          <w:sz w:val="20"/>
          <w:szCs w:val="20"/>
          <w:spacing w:val="9"/>
        </w:rPr>
        <w:t>业将从数字贸易企业的物流资源的整合、物流流程的协同优化、物流风险监控和预测等</w:t>
      </w:r>
      <w:r>
        <w:rPr>
          <w:rFonts w:ascii="SimSun" w:hAnsi="SimSun" w:eastAsia="SimSun" w:cs="SimSun"/>
          <w:sz w:val="20"/>
          <w:szCs w:val="20"/>
          <w:spacing w:val="6"/>
        </w:rPr>
        <w:t xml:space="preserve"> </w:t>
      </w:r>
      <w:r>
        <w:rPr>
          <w:rFonts w:ascii="SimSun" w:hAnsi="SimSun" w:eastAsia="SimSun" w:cs="SimSun"/>
          <w:sz w:val="20"/>
          <w:szCs w:val="20"/>
          <w:spacing w:val="10"/>
        </w:rPr>
        <w:t>方面入手，提高该企业的物流效率、降低不必要的物流成</w:t>
      </w:r>
      <w:r>
        <w:rPr>
          <w:rFonts w:ascii="SimSun" w:hAnsi="SimSun" w:eastAsia="SimSun" w:cs="SimSun"/>
          <w:sz w:val="20"/>
          <w:szCs w:val="20"/>
          <w:spacing w:val="9"/>
        </w:rPr>
        <w:t>本并且打造一个具备韧性的跨</w:t>
      </w:r>
      <w:r>
        <w:rPr>
          <w:rFonts w:ascii="SimSun" w:hAnsi="SimSun" w:eastAsia="SimSun" w:cs="SimSun"/>
          <w:sz w:val="20"/>
          <w:szCs w:val="20"/>
        </w:rPr>
        <w:t xml:space="preserve"> </w:t>
      </w:r>
      <w:r>
        <w:rPr>
          <w:rFonts w:ascii="SimSun" w:hAnsi="SimSun" w:eastAsia="SimSun" w:cs="SimSun"/>
          <w:sz w:val="20"/>
          <w:szCs w:val="20"/>
          <w:spacing w:val="9"/>
        </w:rPr>
        <w:t>境供应链。第三，某些智慧物流企业还会打造特定产业的物流信息共享平台，进一步从</w:t>
      </w:r>
      <w:r>
        <w:rPr>
          <w:rFonts w:ascii="SimSun" w:hAnsi="SimSun" w:eastAsia="SimSun" w:cs="SimSun"/>
          <w:sz w:val="20"/>
          <w:szCs w:val="20"/>
          <w:spacing w:val="5"/>
        </w:rPr>
        <w:t xml:space="preserve"> </w:t>
      </w:r>
      <w:r>
        <w:rPr>
          <w:rFonts w:ascii="SimSun" w:hAnsi="SimSun" w:eastAsia="SimSun" w:cs="SimSun"/>
          <w:sz w:val="20"/>
          <w:szCs w:val="20"/>
          <w:spacing w:val="7"/>
        </w:rPr>
        <w:t>数据透明化的角度提升全球数字贸易的智慧物流竞争力。</w:t>
      </w:r>
    </w:p>
    <w:p>
      <w:pPr>
        <w:ind w:left="790" w:right="84" w:firstLine="409"/>
        <w:spacing w:before="94" w:line="271" w:lineRule="auto"/>
        <w:rPr>
          <w:rFonts w:ascii="SimSun" w:hAnsi="SimSun" w:eastAsia="SimSun" w:cs="SimSun"/>
          <w:sz w:val="20"/>
          <w:szCs w:val="20"/>
        </w:rPr>
      </w:pPr>
      <w:r>
        <w:rPr>
          <w:rFonts w:ascii="SimSun" w:hAnsi="SimSun" w:eastAsia="SimSun" w:cs="SimSun"/>
          <w:sz w:val="20"/>
          <w:szCs w:val="20"/>
          <w:spacing w:val="10"/>
        </w:rPr>
        <w:t>总的来说，智慧物流技术通过优化物流时效、</w:t>
      </w:r>
      <w:r>
        <w:rPr>
          <w:rFonts w:ascii="SimSun" w:hAnsi="SimSun" w:eastAsia="SimSun" w:cs="SimSun"/>
          <w:sz w:val="20"/>
          <w:szCs w:val="20"/>
          <w:spacing w:val="9"/>
        </w:rPr>
        <w:t>降低物流成本提高了数字贸易企业的</w:t>
      </w:r>
      <w:r>
        <w:rPr>
          <w:rFonts w:ascii="SimSun" w:hAnsi="SimSun" w:eastAsia="SimSun" w:cs="SimSun"/>
          <w:sz w:val="20"/>
          <w:szCs w:val="20"/>
        </w:rPr>
        <w:t xml:space="preserve"> </w:t>
      </w:r>
      <w:r>
        <w:rPr>
          <w:rFonts w:ascii="SimSun" w:hAnsi="SimSun" w:eastAsia="SimSun" w:cs="SimSun"/>
          <w:sz w:val="20"/>
          <w:szCs w:val="20"/>
          <w:spacing w:val="6"/>
        </w:rPr>
        <w:t>服务质量与竞争力。</w:t>
      </w:r>
    </w:p>
    <w:p>
      <w:pPr>
        <w:spacing w:line="271" w:lineRule="auto"/>
        <w:sectPr>
          <w:pgSz w:w="9620" w:h="14350"/>
          <w:pgMar w:top="367" w:right="480" w:bottom="400" w:left="309" w:header="0" w:footer="0" w:gutter="0"/>
        </w:sectPr>
        <w:rPr>
          <w:rFonts w:ascii="SimSun" w:hAnsi="SimSun" w:eastAsia="SimSun" w:cs="SimSun"/>
          <w:sz w:val="20"/>
          <w:szCs w:val="20"/>
        </w:rPr>
      </w:pPr>
    </w:p>
    <w:p>
      <w:pPr>
        <w:ind w:left="6650"/>
        <w:spacing w:before="48" w:line="219" w:lineRule="auto"/>
        <w:rPr>
          <w:rFonts w:ascii="SimSun" w:hAnsi="SimSun" w:eastAsia="SimSun" w:cs="SimSun"/>
          <w:sz w:val="21"/>
          <w:szCs w:val="21"/>
        </w:rPr>
      </w:pPr>
      <w:r>
        <w:pict>
          <v:shape id="_x0000_s502" style="position:absolute;margin-left:425pt;margin-top:3.25481pt;mso-position-vertical-relative:text;mso-position-horizontal-relative:text;width:17.35pt;height:13.9pt;z-index:257003520;" filled="false" stroked="false" type="#_x0000_t202">
            <v:fill on="false"/>
            <v:stroke on="false"/>
            <v:path/>
            <v:imagedata o:title=""/>
            <o:lock v:ext="edit" aspectratio="false"/>
            <v:textbox inset="0mm,0mm,0mm,0mm">
              <w:txbxContent>
                <w:p>
                  <w:pPr>
                    <w:ind w:left="20"/>
                    <w:spacing w:before="20" w:line="196" w:lineRule="auto"/>
                    <w:rPr>
                      <w:rFonts w:ascii="Times New Roman" w:hAnsi="Times New Roman" w:eastAsia="Times New Roman" w:cs="Times New Roman"/>
                      <w:sz w:val="21"/>
                      <w:szCs w:val="21"/>
                    </w:rPr>
                  </w:pPr>
                  <w:r>
                    <w:rPr>
                      <w:rFonts w:ascii="STXingkai" w:hAnsi="STXingkai" w:eastAsia="STXingkai" w:cs="STXingkai"/>
                      <w:sz w:val="21"/>
                      <w:szCs w:val="21"/>
                      <w:spacing w:val="7"/>
                    </w:rPr>
                    <w:t>28</w:t>
                  </w:r>
                  <w:r>
                    <w:rPr>
                      <w:rFonts w:ascii="Times New Roman" w:hAnsi="Times New Roman" w:eastAsia="Times New Roman" w:cs="Times New Roman"/>
                      <w:sz w:val="21"/>
                      <w:szCs w:val="21"/>
                      <w:spacing w:val="7"/>
                    </w:rPr>
                    <w:t>3</w:t>
                  </w:r>
                </w:p>
              </w:txbxContent>
            </v:textbox>
          </v:shape>
        </w:pict>
      </w:r>
      <w:r>
        <w:rPr>
          <w:rFonts w:ascii="SimSun" w:hAnsi="SimSun" w:eastAsia="SimSun" w:cs="SimSun"/>
          <w:sz w:val="21"/>
          <w:szCs w:val="21"/>
        </w:rPr>
        <w:t>第二节</w:t>
      </w:r>
      <w:r>
        <w:rPr>
          <w:rFonts w:ascii="SimSun" w:hAnsi="SimSun" w:eastAsia="SimSun" w:cs="SimSun"/>
          <w:sz w:val="21"/>
          <w:szCs w:val="21"/>
          <w:spacing w:val="22"/>
        </w:rPr>
        <w:t xml:space="preserve"> </w:t>
      </w:r>
      <w:r>
        <w:rPr>
          <w:rFonts w:ascii="SimSun" w:hAnsi="SimSun" w:eastAsia="SimSun" w:cs="SimSun"/>
          <w:sz w:val="21"/>
          <w:szCs w:val="21"/>
        </w:rPr>
        <w:t>海外仓</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left="2704"/>
        <w:spacing w:before="98" w:line="222"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40"/>
        </w:rPr>
        <w:t xml:space="preserve"> </w:t>
      </w:r>
      <w:r>
        <w:rPr>
          <w:rFonts w:ascii="SimHei" w:hAnsi="SimHei" w:eastAsia="SimHei" w:cs="SimHei"/>
          <w:sz w:val="30"/>
          <w:szCs w:val="30"/>
          <w:b/>
          <w:bCs/>
          <w:spacing w:val="-6"/>
        </w:rPr>
        <w:t>海</w:t>
      </w:r>
      <w:r>
        <w:rPr>
          <w:rFonts w:ascii="SimHei" w:hAnsi="SimHei" w:eastAsia="SimHei" w:cs="SimHei"/>
          <w:sz w:val="30"/>
          <w:szCs w:val="30"/>
          <w:spacing w:val="-6"/>
        </w:rPr>
        <w:t xml:space="preserve">  </w:t>
      </w:r>
      <w:r>
        <w:rPr>
          <w:rFonts w:ascii="SimHei" w:hAnsi="SimHei" w:eastAsia="SimHei" w:cs="SimHei"/>
          <w:sz w:val="30"/>
          <w:szCs w:val="30"/>
          <w:b/>
          <w:bCs/>
          <w:spacing w:val="-6"/>
        </w:rPr>
        <w:t>外</w:t>
      </w:r>
      <w:r>
        <w:rPr>
          <w:rFonts w:ascii="SimHei" w:hAnsi="SimHei" w:eastAsia="SimHei" w:cs="SimHei"/>
          <w:sz w:val="30"/>
          <w:szCs w:val="30"/>
          <w:spacing w:val="-6"/>
        </w:rPr>
        <w:t xml:space="preserve">  </w:t>
      </w:r>
      <w:r>
        <w:rPr>
          <w:rFonts w:ascii="SimHei" w:hAnsi="SimHei" w:eastAsia="SimHei" w:cs="SimHei"/>
          <w:sz w:val="30"/>
          <w:szCs w:val="30"/>
          <w:b/>
          <w:bCs/>
          <w:spacing w:val="-6"/>
        </w:rPr>
        <w:t>仓</w:t>
      </w:r>
    </w:p>
    <w:p>
      <w:pPr>
        <w:pStyle w:val="BodyText"/>
        <w:spacing w:line="243" w:lineRule="auto"/>
        <w:rPr/>
      </w:pPr>
      <w:r/>
    </w:p>
    <w:p>
      <w:pPr>
        <w:pStyle w:val="BodyText"/>
        <w:spacing w:line="244" w:lineRule="auto"/>
        <w:rPr/>
      </w:pPr>
      <w:r/>
    </w:p>
    <w:p>
      <w:pPr>
        <w:pStyle w:val="BodyText"/>
        <w:spacing w:line="24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9"/>
        </w:rPr>
        <w:t>一、海外仓的产生与发展</w:t>
      </w:r>
    </w:p>
    <w:p>
      <w:pPr>
        <w:pStyle w:val="BodyText"/>
        <w:spacing w:line="283" w:lineRule="auto"/>
        <w:rPr/>
      </w:pPr>
      <w:r/>
    </w:p>
    <w:p>
      <w:pPr>
        <w:ind w:left="110"/>
        <w:spacing w:before="68" w:line="219" w:lineRule="auto"/>
        <w:rPr>
          <w:rFonts w:ascii="SimSun" w:hAnsi="SimSun" w:eastAsia="SimSun" w:cs="SimSun"/>
          <w:sz w:val="21"/>
          <w:szCs w:val="21"/>
        </w:rPr>
      </w:pPr>
      <w:r>
        <w:rPr>
          <w:rFonts w:ascii="SimSun" w:hAnsi="SimSun" w:eastAsia="SimSun" w:cs="SimSun"/>
          <w:sz w:val="21"/>
          <w:szCs w:val="21"/>
          <w:spacing w:val="15"/>
        </w:rPr>
        <w:t>(一)海外仓概念的产生</w:t>
      </w:r>
    </w:p>
    <w:p>
      <w:pPr>
        <w:ind w:right="848" w:firstLine="410"/>
        <w:spacing w:before="85" w:line="291" w:lineRule="auto"/>
        <w:jc w:val="both"/>
        <w:rPr>
          <w:rFonts w:ascii="SimSun" w:hAnsi="SimSun" w:eastAsia="SimSun" w:cs="SimSun"/>
          <w:sz w:val="21"/>
          <w:szCs w:val="21"/>
        </w:rPr>
      </w:pPr>
      <w:r>
        <w:rPr>
          <w:rFonts w:ascii="SimSun" w:hAnsi="SimSun" w:eastAsia="SimSun" w:cs="SimSun"/>
          <w:sz w:val="21"/>
          <w:szCs w:val="21"/>
          <w:spacing w:val="-1"/>
        </w:rPr>
        <w:t>中国作为全世界电商化程度最高的国家，同时也是拥有庞大而完整供应链体系的国</w:t>
      </w:r>
      <w:r>
        <w:rPr>
          <w:rFonts w:ascii="SimSun" w:hAnsi="SimSun" w:eastAsia="SimSun" w:cs="SimSun"/>
          <w:sz w:val="21"/>
          <w:szCs w:val="21"/>
          <w:spacing w:val="7"/>
        </w:rPr>
        <w:t xml:space="preserve"> </w:t>
      </w:r>
      <w:r>
        <w:rPr>
          <w:rFonts w:ascii="SimSun" w:hAnsi="SimSun" w:eastAsia="SimSun" w:cs="SimSun"/>
          <w:sz w:val="21"/>
          <w:szCs w:val="21"/>
          <w:spacing w:val="-6"/>
        </w:rPr>
        <w:t>家，跨境电子商务在优异的先决条件下得到了高速</w:t>
      </w:r>
      <w:r>
        <w:rPr>
          <w:rFonts w:ascii="SimSun" w:hAnsi="SimSun" w:eastAsia="SimSun" w:cs="SimSun"/>
          <w:sz w:val="21"/>
          <w:szCs w:val="21"/>
          <w:spacing w:val="-7"/>
        </w:rPr>
        <w:t>、高质量的发展。中国跨境电子商务带</w:t>
      </w:r>
      <w:r>
        <w:rPr>
          <w:rFonts w:ascii="SimSun" w:hAnsi="SimSun" w:eastAsia="SimSun" w:cs="SimSun"/>
          <w:sz w:val="21"/>
          <w:szCs w:val="21"/>
        </w:rPr>
        <w:t xml:space="preserve"> </w:t>
      </w:r>
      <w:r>
        <w:rPr>
          <w:rFonts w:ascii="SimSun" w:hAnsi="SimSun" w:eastAsia="SimSun" w:cs="SimSun"/>
          <w:sz w:val="21"/>
          <w:szCs w:val="21"/>
          <w:spacing w:val="-6"/>
        </w:rPr>
        <w:t>动了全球数字贸易的进一步发展，提高了行业平均竞争水准，</w:t>
      </w:r>
      <w:r>
        <w:rPr>
          <w:rFonts w:ascii="SimSun" w:hAnsi="SimSun" w:eastAsia="SimSun" w:cs="SimSun"/>
          <w:sz w:val="21"/>
          <w:szCs w:val="21"/>
          <w:spacing w:val="-7"/>
        </w:rPr>
        <w:t>同时也使得来自世界各地的</w:t>
      </w:r>
      <w:r>
        <w:rPr>
          <w:rFonts w:ascii="SimSun" w:hAnsi="SimSun" w:eastAsia="SimSun" w:cs="SimSun"/>
          <w:sz w:val="21"/>
          <w:szCs w:val="21"/>
        </w:rPr>
        <w:t xml:space="preserve"> </w:t>
      </w:r>
      <w:r>
        <w:rPr>
          <w:rFonts w:ascii="SimSun" w:hAnsi="SimSun" w:eastAsia="SimSun" w:cs="SimSun"/>
          <w:sz w:val="21"/>
          <w:szCs w:val="21"/>
          <w:spacing w:val="-6"/>
        </w:rPr>
        <w:t>消费者对购物体验的要求越来越高，而物流服务则是其</w:t>
      </w:r>
      <w:r>
        <w:rPr>
          <w:rFonts w:ascii="SimSun" w:hAnsi="SimSun" w:eastAsia="SimSun" w:cs="SimSun"/>
          <w:sz w:val="21"/>
          <w:szCs w:val="21"/>
          <w:spacing w:val="-7"/>
        </w:rPr>
        <w:t>中至关重要的一环。传统的跨境电</w:t>
      </w:r>
      <w:r>
        <w:rPr>
          <w:rFonts w:ascii="SimSun" w:hAnsi="SimSun" w:eastAsia="SimSun" w:cs="SimSun"/>
          <w:sz w:val="21"/>
          <w:szCs w:val="21"/>
        </w:rPr>
        <w:t xml:space="preserve"> </w:t>
      </w:r>
      <w:r>
        <w:rPr>
          <w:rFonts w:ascii="SimSun" w:hAnsi="SimSun" w:eastAsia="SimSun" w:cs="SimSun"/>
          <w:sz w:val="21"/>
          <w:szCs w:val="21"/>
          <w:spacing w:val="-6"/>
        </w:rPr>
        <w:t>子商务物流解决方案是由国内集货报关开始，包括跨洋运输与</w:t>
      </w:r>
      <w:r>
        <w:rPr>
          <w:rFonts w:ascii="SimSun" w:hAnsi="SimSun" w:eastAsia="SimSun" w:cs="SimSun"/>
          <w:sz w:val="21"/>
          <w:szCs w:val="21"/>
          <w:spacing w:val="-7"/>
        </w:rPr>
        <w:t>清关、落地后的尾程配送的</w:t>
      </w:r>
      <w:r>
        <w:rPr>
          <w:rFonts w:ascii="SimSun" w:hAnsi="SimSun" w:eastAsia="SimSun" w:cs="SimSun"/>
          <w:sz w:val="21"/>
          <w:szCs w:val="21"/>
        </w:rPr>
        <w:t xml:space="preserve"> </w:t>
      </w:r>
      <w:r>
        <w:rPr>
          <w:rFonts w:ascii="SimSun" w:hAnsi="SimSun" w:eastAsia="SimSun" w:cs="SimSun"/>
          <w:sz w:val="21"/>
          <w:szCs w:val="21"/>
          <w:spacing w:val="-6"/>
        </w:rPr>
        <w:t>一套流程，其中的各个环节往往是由不同主体</w:t>
      </w:r>
      <w:r>
        <w:rPr>
          <w:rFonts w:ascii="SimSun" w:hAnsi="SimSun" w:eastAsia="SimSun" w:cs="SimSun"/>
          <w:sz w:val="21"/>
          <w:szCs w:val="21"/>
          <w:spacing w:val="-7"/>
        </w:rPr>
        <w:t>掌控的，且存在长周期、高成本的问题。这</w:t>
      </w:r>
      <w:r>
        <w:rPr>
          <w:rFonts w:ascii="SimSun" w:hAnsi="SimSun" w:eastAsia="SimSun" w:cs="SimSun"/>
          <w:sz w:val="21"/>
          <w:szCs w:val="21"/>
        </w:rPr>
        <w:t xml:space="preserve"> </w:t>
      </w:r>
      <w:r>
        <w:rPr>
          <w:rFonts w:ascii="SimSun" w:hAnsi="SimSun" w:eastAsia="SimSun" w:cs="SimSun"/>
          <w:sz w:val="21"/>
          <w:szCs w:val="21"/>
          <w:spacing w:val="-6"/>
        </w:rPr>
        <w:t>种模式还有着其他明显的缺点：退换货流程复</w:t>
      </w:r>
      <w:r>
        <w:rPr>
          <w:rFonts w:ascii="SimSun" w:hAnsi="SimSun" w:eastAsia="SimSun" w:cs="SimSun"/>
          <w:sz w:val="21"/>
          <w:szCs w:val="21"/>
          <w:spacing w:val="-7"/>
        </w:rPr>
        <w:t>杂、风险随时间放大等。因此，对于全球数</w:t>
      </w:r>
      <w:r>
        <w:rPr>
          <w:rFonts w:ascii="SimSun" w:hAnsi="SimSun" w:eastAsia="SimSun" w:cs="SimSun"/>
          <w:sz w:val="21"/>
          <w:szCs w:val="21"/>
        </w:rPr>
        <w:t xml:space="preserve"> </w:t>
      </w:r>
      <w:r>
        <w:rPr>
          <w:rFonts w:ascii="SimSun" w:hAnsi="SimSun" w:eastAsia="SimSun" w:cs="SimSun"/>
          <w:sz w:val="21"/>
          <w:szCs w:val="21"/>
          <w:spacing w:val="-5"/>
        </w:rPr>
        <w:t>字贸易企业而言，他们面临着如何控制不可控的</w:t>
      </w:r>
      <w:r>
        <w:rPr>
          <w:rFonts w:ascii="SimSun" w:hAnsi="SimSun" w:eastAsia="SimSun" w:cs="SimSun"/>
          <w:sz w:val="21"/>
          <w:szCs w:val="21"/>
          <w:spacing w:val="-6"/>
        </w:rPr>
        <w:t>跨境物流以及如何提高跨境物流效率与服</w:t>
      </w:r>
      <w:r>
        <w:rPr>
          <w:rFonts w:ascii="SimSun" w:hAnsi="SimSun" w:eastAsia="SimSun" w:cs="SimSun"/>
          <w:sz w:val="21"/>
          <w:szCs w:val="21"/>
        </w:rPr>
        <w:t xml:space="preserve"> </w:t>
      </w:r>
      <w:r>
        <w:rPr>
          <w:rFonts w:ascii="SimSun" w:hAnsi="SimSun" w:eastAsia="SimSun" w:cs="SimSun"/>
          <w:sz w:val="21"/>
          <w:szCs w:val="21"/>
          <w:spacing w:val="-5"/>
        </w:rPr>
        <w:t>务便捷度的重大挑战。为解决传统物流成本高、时间长的问题，2010年</w:t>
      </w:r>
      <w:r>
        <w:rPr>
          <w:rFonts w:ascii="SimSun" w:hAnsi="SimSun" w:eastAsia="SimSun" w:cs="SimSun"/>
          <w:sz w:val="21"/>
          <w:szCs w:val="21"/>
          <w:spacing w:val="-6"/>
        </w:rPr>
        <w:t>前后，海外仓模式</w:t>
      </w:r>
      <w:r>
        <w:rPr>
          <w:rFonts w:ascii="SimSun" w:hAnsi="SimSun" w:eastAsia="SimSun" w:cs="SimSun"/>
          <w:sz w:val="21"/>
          <w:szCs w:val="21"/>
        </w:rPr>
        <w:t xml:space="preserve"> </w:t>
      </w:r>
      <w:r>
        <w:rPr>
          <w:rFonts w:ascii="SimSun" w:hAnsi="SimSun" w:eastAsia="SimSun" w:cs="SimSun"/>
          <w:sz w:val="21"/>
          <w:szCs w:val="21"/>
          <w:spacing w:val="-7"/>
        </w:rPr>
        <w:t>应运而生。</w:t>
      </w:r>
    </w:p>
    <w:p>
      <w:pPr>
        <w:pStyle w:val="BodyText"/>
        <w:spacing w:line="345" w:lineRule="auto"/>
        <w:rPr/>
      </w:pPr>
      <w:r/>
    </w:p>
    <w:p>
      <w:pPr>
        <w:ind w:left="90"/>
        <w:spacing w:before="68" w:line="219" w:lineRule="auto"/>
        <w:rPr>
          <w:rFonts w:ascii="SimSun" w:hAnsi="SimSun" w:eastAsia="SimSun" w:cs="SimSun"/>
          <w:sz w:val="21"/>
          <w:szCs w:val="21"/>
        </w:rPr>
      </w:pPr>
      <w:r>
        <w:rPr>
          <w:rFonts w:ascii="SimSun" w:hAnsi="SimSun" w:eastAsia="SimSun" w:cs="SimSun"/>
          <w:sz w:val="21"/>
          <w:szCs w:val="21"/>
          <w:spacing w:val="19"/>
        </w:rPr>
        <w:t>(二)海外仓模式的发展</w:t>
      </w:r>
    </w:p>
    <w:p>
      <w:pPr>
        <w:ind w:right="833" w:firstLine="410"/>
        <w:spacing w:before="70" w:line="278" w:lineRule="auto"/>
        <w:jc w:val="both"/>
        <w:rPr>
          <w:rFonts w:ascii="SimSun" w:hAnsi="SimSun" w:eastAsia="SimSun" w:cs="SimSun"/>
          <w:sz w:val="21"/>
          <w:szCs w:val="21"/>
        </w:rPr>
      </w:pPr>
      <w:r>
        <w:rPr>
          <w:rFonts w:ascii="SimSun" w:hAnsi="SimSun" w:eastAsia="SimSun" w:cs="SimSun"/>
          <w:sz w:val="21"/>
          <w:szCs w:val="21"/>
          <w:spacing w:val="6"/>
        </w:rPr>
        <w:t>海外仓模式在中国首先提出，发展的前沿阵地也始终在中国。2013—2016</w:t>
      </w:r>
      <w:r>
        <w:rPr>
          <w:rFonts w:ascii="SimSun" w:hAnsi="SimSun" w:eastAsia="SimSun" w:cs="SimSun"/>
          <w:sz w:val="21"/>
          <w:szCs w:val="21"/>
          <w:spacing w:val="5"/>
        </w:rPr>
        <w:t>年，中</w:t>
      </w:r>
      <w:r>
        <w:rPr>
          <w:rFonts w:ascii="SimSun" w:hAnsi="SimSun" w:eastAsia="SimSun" w:cs="SimSun"/>
          <w:sz w:val="21"/>
          <w:szCs w:val="21"/>
        </w:rPr>
        <w:t xml:space="preserve"> </w:t>
      </w:r>
      <w:r>
        <w:rPr>
          <w:rFonts w:ascii="SimSun" w:hAnsi="SimSun" w:eastAsia="SimSun" w:cs="SimSun"/>
          <w:sz w:val="21"/>
          <w:szCs w:val="21"/>
          <w:spacing w:val="13"/>
        </w:rPr>
        <w:t>国海外仓的数量从50余个增长至500余个，年均增速高达77%,海外仓模式在全球数</w:t>
      </w:r>
      <w:r>
        <w:rPr>
          <w:rFonts w:ascii="SimSun" w:hAnsi="SimSun" w:eastAsia="SimSun" w:cs="SimSun"/>
          <w:sz w:val="21"/>
          <w:szCs w:val="21"/>
          <w:spacing w:val="3"/>
        </w:rPr>
        <w:t xml:space="preserve"> </w:t>
      </w:r>
      <w:r>
        <w:rPr>
          <w:rFonts w:ascii="SimSun" w:hAnsi="SimSun" w:eastAsia="SimSun" w:cs="SimSun"/>
          <w:sz w:val="21"/>
          <w:szCs w:val="21"/>
          <w:spacing w:val="-4"/>
        </w:rPr>
        <w:t>字贸易产业链运营中逐渐崭露头角。</w:t>
      </w:r>
    </w:p>
    <w:p>
      <w:pPr>
        <w:ind w:right="690" w:firstLine="410"/>
        <w:spacing w:before="118" w:line="286" w:lineRule="auto"/>
        <w:jc w:val="both"/>
        <w:rPr>
          <w:rFonts w:ascii="SimSun" w:hAnsi="SimSun" w:eastAsia="SimSun" w:cs="SimSun"/>
          <w:sz w:val="21"/>
          <w:szCs w:val="21"/>
        </w:rPr>
      </w:pPr>
      <w:r>
        <w:rPr>
          <w:rFonts w:ascii="SimSun" w:hAnsi="SimSun" w:eastAsia="SimSun" w:cs="SimSun"/>
          <w:sz w:val="21"/>
          <w:szCs w:val="21"/>
          <w:spacing w:val="2"/>
        </w:rPr>
        <w:t>2015年，海外仓这一概念首次出现在政府文</w:t>
      </w:r>
      <w:r>
        <w:rPr>
          <w:rFonts w:ascii="SimSun" w:hAnsi="SimSun" w:eastAsia="SimSun" w:cs="SimSun"/>
          <w:sz w:val="21"/>
          <w:szCs w:val="21"/>
          <w:spacing w:val="1"/>
        </w:rPr>
        <w:t>件中。商务部提出的《“互联网+流通”</w:t>
      </w:r>
      <w:r>
        <w:rPr>
          <w:rFonts w:ascii="SimSun" w:hAnsi="SimSun" w:eastAsia="SimSun" w:cs="SimSun"/>
          <w:sz w:val="21"/>
          <w:szCs w:val="21"/>
        </w:rPr>
        <w:t xml:space="preserve"> </w:t>
      </w:r>
      <w:r>
        <w:rPr>
          <w:rFonts w:ascii="SimSun" w:hAnsi="SimSun" w:eastAsia="SimSun" w:cs="SimSun"/>
          <w:sz w:val="21"/>
          <w:szCs w:val="21"/>
          <w:spacing w:val="-1"/>
        </w:rPr>
        <w:t>行动计划》中指出，中国将推动建立全球各地的海外仓，加快电子商务海外营销渠道建  </w:t>
      </w:r>
      <w:r>
        <w:rPr>
          <w:rFonts w:ascii="SimSun" w:hAnsi="SimSun" w:eastAsia="SimSun" w:cs="SimSun"/>
          <w:sz w:val="21"/>
          <w:szCs w:val="21"/>
          <w:spacing w:val="-1"/>
        </w:rPr>
        <w:t>设。该计划鼓励中国电子商务企业走向全球，打造自己的品牌，通过各种渠</w:t>
      </w:r>
      <w:r>
        <w:rPr>
          <w:rFonts w:ascii="SimSun" w:hAnsi="SimSun" w:eastAsia="SimSun" w:cs="SimSun"/>
          <w:sz w:val="21"/>
          <w:szCs w:val="21"/>
          <w:spacing w:val="-2"/>
        </w:rPr>
        <w:t>道和方式建</w:t>
      </w:r>
      <w:r>
        <w:rPr>
          <w:rFonts w:ascii="SimSun" w:hAnsi="SimSun" w:eastAsia="SimSun" w:cs="SimSun"/>
          <w:sz w:val="21"/>
          <w:szCs w:val="21"/>
        </w:rPr>
        <w:t xml:space="preserve">   </w:t>
      </w:r>
      <w:r>
        <w:rPr>
          <w:rFonts w:ascii="SimSun" w:hAnsi="SimSun" w:eastAsia="SimSun" w:cs="SimSun"/>
          <w:sz w:val="21"/>
          <w:szCs w:val="21"/>
          <w:spacing w:val="-1"/>
        </w:rPr>
        <w:t>设海外仓储设施，进一步提升中国电子商务企业的全球运营能力。从计划中可以清楚地  </w:t>
      </w:r>
      <w:r>
        <w:rPr>
          <w:rFonts w:ascii="SimSun" w:hAnsi="SimSun" w:eastAsia="SimSun" w:cs="SimSun"/>
          <w:sz w:val="21"/>
          <w:szCs w:val="21"/>
          <w:spacing w:val="-1"/>
        </w:rPr>
        <w:t>看到，中国鼓励国内电子商务企业进一步提升在全球数字贸易产业链中的地位</w:t>
      </w:r>
      <w:r>
        <w:rPr>
          <w:rFonts w:ascii="SimSun" w:hAnsi="SimSun" w:eastAsia="SimSun" w:cs="SimSun"/>
          <w:sz w:val="21"/>
          <w:szCs w:val="21"/>
          <w:spacing w:val="-2"/>
        </w:rPr>
        <w:t>，积极参</w:t>
      </w:r>
      <w:r>
        <w:rPr>
          <w:rFonts w:ascii="SimSun" w:hAnsi="SimSun" w:eastAsia="SimSun" w:cs="SimSun"/>
          <w:sz w:val="21"/>
          <w:szCs w:val="21"/>
        </w:rPr>
        <w:t xml:space="preserve">   </w:t>
      </w:r>
      <w:r>
        <w:rPr>
          <w:rFonts w:ascii="SimSun" w:hAnsi="SimSun" w:eastAsia="SimSun" w:cs="SimSun"/>
          <w:sz w:val="21"/>
          <w:szCs w:val="21"/>
          <w:spacing w:val="-3"/>
        </w:rPr>
        <w:t>与离岸供应链，大力布局海外仓库，打造自主品牌。</w:t>
      </w:r>
    </w:p>
    <w:p>
      <w:pPr>
        <w:ind w:right="791" w:firstLine="410"/>
        <w:spacing w:before="118" w:line="286" w:lineRule="auto"/>
        <w:jc w:val="both"/>
        <w:rPr>
          <w:rFonts w:ascii="SimSun" w:hAnsi="SimSun" w:eastAsia="SimSun" w:cs="SimSun"/>
          <w:sz w:val="21"/>
          <w:szCs w:val="21"/>
        </w:rPr>
      </w:pPr>
      <w:r>
        <w:rPr>
          <w:rFonts w:ascii="SimSun" w:hAnsi="SimSun" w:eastAsia="SimSun" w:cs="SimSun"/>
          <w:sz w:val="21"/>
          <w:szCs w:val="21"/>
          <w:spacing w:val="8"/>
        </w:rPr>
        <w:t>作为一种供应链结构上的创新，海外仓模式也不断受到政府层面</w:t>
      </w:r>
      <w:r>
        <w:rPr>
          <w:rFonts w:ascii="SimSun" w:hAnsi="SimSun" w:eastAsia="SimSun" w:cs="SimSun"/>
          <w:sz w:val="21"/>
          <w:szCs w:val="21"/>
          <w:spacing w:val="7"/>
        </w:rPr>
        <w:t>的重视与指导。</w:t>
      </w:r>
      <w:r>
        <w:rPr>
          <w:rFonts w:ascii="SimSun" w:hAnsi="SimSun" w:eastAsia="SimSun" w:cs="SimSun"/>
          <w:sz w:val="21"/>
          <w:szCs w:val="21"/>
        </w:rPr>
        <w:t xml:space="preserve"> </w:t>
      </w:r>
      <w:r>
        <w:rPr>
          <w:rFonts w:ascii="SimSun" w:hAnsi="SimSun" w:eastAsia="SimSun" w:cs="SimSun"/>
          <w:sz w:val="21"/>
          <w:szCs w:val="21"/>
          <w:spacing w:val="6"/>
        </w:rPr>
        <w:t>2017年，国务院办公厅发布的《关于积极推进供应链</w:t>
      </w:r>
      <w:r>
        <w:rPr>
          <w:rFonts w:ascii="SimSun" w:hAnsi="SimSun" w:eastAsia="SimSun" w:cs="SimSun"/>
          <w:sz w:val="21"/>
          <w:szCs w:val="21"/>
          <w:spacing w:val="5"/>
        </w:rPr>
        <w:t>创新与应用的指导意见》作为国</w:t>
      </w:r>
      <w:r>
        <w:rPr>
          <w:rFonts w:ascii="SimSun" w:hAnsi="SimSun" w:eastAsia="SimSun" w:cs="SimSun"/>
          <w:sz w:val="21"/>
          <w:szCs w:val="21"/>
        </w:rPr>
        <w:t xml:space="preserve"> </w:t>
      </w:r>
      <w:r>
        <w:rPr>
          <w:rFonts w:ascii="SimSun" w:hAnsi="SimSun" w:eastAsia="SimSun" w:cs="SimSun"/>
          <w:sz w:val="21"/>
          <w:szCs w:val="21"/>
          <w:spacing w:val="6"/>
        </w:rPr>
        <w:t>家首次发布的供应链创新指导文件提出：为了推进“一带一路”建设，更好地实施中</w:t>
      </w:r>
      <w:r>
        <w:rPr>
          <w:rFonts w:ascii="SimSun" w:hAnsi="SimSun" w:eastAsia="SimSun" w:cs="SimSun"/>
          <w:sz w:val="21"/>
          <w:szCs w:val="21"/>
        </w:rPr>
        <w:t xml:space="preserve"> </w:t>
      </w:r>
      <w:r>
        <w:rPr>
          <w:rFonts w:ascii="SimSun" w:hAnsi="SimSun" w:eastAsia="SimSun" w:cs="SimSun"/>
          <w:sz w:val="21"/>
          <w:szCs w:val="21"/>
          <w:spacing w:val="1"/>
        </w:rPr>
        <w:t>国供应侧结构改革，中国明确鼓励中国企业融入全球供应链网络，深化对外投资合作，</w:t>
      </w:r>
      <w:r>
        <w:rPr>
          <w:rFonts w:ascii="SimSun" w:hAnsi="SimSun" w:eastAsia="SimSun" w:cs="SimSun"/>
          <w:sz w:val="21"/>
          <w:szCs w:val="21"/>
          <w:spacing w:val="15"/>
        </w:rPr>
        <w:t xml:space="preserve"> </w:t>
      </w:r>
      <w:r>
        <w:rPr>
          <w:rFonts w:ascii="SimSun" w:hAnsi="SimSun" w:eastAsia="SimSun" w:cs="SimSun"/>
          <w:sz w:val="21"/>
          <w:szCs w:val="21"/>
          <w:spacing w:val="-1"/>
        </w:rPr>
        <w:t>建立海外分销和服务网络、物流配送中心和海外仓库。这有利于中国在全球市</w:t>
      </w:r>
      <w:r>
        <w:rPr>
          <w:rFonts w:ascii="SimSun" w:hAnsi="SimSun" w:eastAsia="SimSun" w:cs="SimSun"/>
          <w:sz w:val="21"/>
          <w:szCs w:val="21"/>
          <w:spacing w:val="-2"/>
        </w:rPr>
        <w:t>场建立本</w:t>
      </w:r>
      <w:r>
        <w:rPr>
          <w:rFonts w:ascii="SimSun" w:hAnsi="SimSun" w:eastAsia="SimSun" w:cs="SimSun"/>
          <w:sz w:val="21"/>
          <w:szCs w:val="21"/>
        </w:rPr>
        <w:t xml:space="preserve">  </w:t>
      </w:r>
      <w:r>
        <w:rPr>
          <w:rFonts w:ascii="SimSun" w:hAnsi="SimSun" w:eastAsia="SimSun" w:cs="SimSun"/>
          <w:sz w:val="21"/>
          <w:szCs w:val="21"/>
          <w:spacing w:val="-3"/>
        </w:rPr>
        <w:t>地化的供应链体系，并参与全球供应链规则的制定。</w:t>
      </w:r>
    </w:p>
    <w:p>
      <w:pPr>
        <w:ind w:left="410"/>
        <w:spacing w:before="121" w:line="219" w:lineRule="auto"/>
        <w:rPr>
          <w:rFonts w:ascii="SimSun" w:hAnsi="SimSun" w:eastAsia="SimSun" w:cs="SimSun"/>
          <w:sz w:val="21"/>
          <w:szCs w:val="21"/>
        </w:rPr>
      </w:pPr>
      <w:r>
        <w:rPr>
          <w:rFonts w:ascii="SimSun" w:hAnsi="SimSun" w:eastAsia="SimSun" w:cs="SimSun"/>
          <w:sz w:val="21"/>
          <w:szCs w:val="21"/>
          <w:spacing w:val="6"/>
        </w:rPr>
        <w:t>2018年以来，中国政府不断推动外贸企业发展与转型，鼓励这些企业</w:t>
      </w:r>
      <w:r>
        <w:rPr>
          <w:rFonts w:ascii="SimSun" w:hAnsi="SimSun" w:eastAsia="SimSun" w:cs="SimSun"/>
          <w:sz w:val="21"/>
          <w:szCs w:val="21"/>
          <w:spacing w:val="5"/>
        </w:rPr>
        <w:t>通过全球数</w:t>
      </w:r>
    </w:p>
    <w:p>
      <w:pPr>
        <w:spacing w:line="219" w:lineRule="auto"/>
        <w:sectPr>
          <w:pgSz w:w="9600" w:h="14320"/>
          <w:pgMar w:top="400" w:right="343" w:bottom="400" w:left="42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3"/>
        </w:rPr>
        <w:t>284</w:t>
      </w:r>
      <w:r>
        <w:rPr>
          <w:rFonts w:ascii="SimSun" w:hAnsi="SimSun" w:eastAsia="SimSun" w:cs="SimSun"/>
          <w:sz w:val="21"/>
          <w:szCs w:val="21"/>
          <w:spacing w:val="82"/>
        </w:rPr>
        <w:t xml:space="preserve"> </w:t>
      </w:r>
      <w:r>
        <w:rPr>
          <w:rFonts w:ascii="SimSun" w:hAnsi="SimSun" w:eastAsia="SimSun" w:cs="SimSun"/>
          <w:sz w:val="21"/>
          <w:szCs w:val="21"/>
          <w:spacing w:val="-13"/>
        </w:rPr>
        <w:t>·</w:t>
      </w:r>
      <w:r>
        <w:rPr>
          <w:rFonts w:ascii="SimSun" w:hAnsi="SimSun" w:eastAsia="SimSun" w:cs="SimSun"/>
          <w:sz w:val="21"/>
          <w:szCs w:val="21"/>
          <w:spacing w:val="65"/>
        </w:rPr>
        <w:t xml:space="preserve"> </w:t>
      </w:r>
      <w:r>
        <w:rPr>
          <w:rFonts w:ascii="SimSun" w:hAnsi="SimSun" w:eastAsia="SimSun" w:cs="SimSun"/>
          <w:sz w:val="21"/>
          <w:szCs w:val="21"/>
          <w:spacing w:val="-13"/>
        </w:rPr>
        <w:t>第十八章  智慧物流与海外仓</w:t>
      </w:r>
    </w:p>
    <w:p>
      <w:pPr>
        <w:pStyle w:val="BodyText"/>
        <w:spacing w:line="290" w:lineRule="auto"/>
        <w:rPr/>
      </w:pPr>
      <w:r/>
    </w:p>
    <w:p>
      <w:pPr>
        <w:pStyle w:val="BodyText"/>
        <w:spacing w:line="290" w:lineRule="auto"/>
        <w:rPr/>
      </w:pPr>
      <w:r/>
    </w:p>
    <w:p>
      <w:pPr>
        <w:ind w:left="830"/>
        <w:spacing w:before="68" w:line="279" w:lineRule="auto"/>
        <w:jc w:val="both"/>
        <w:rPr>
          <w:rFonts w:ascii="SimSun" w:hAnsi="SimSun" w:eastAsia="SimSun" w:cs="SimSun"/>
          <w:sz w:val="21"/>
          <w:szCs w:val="21"/>
        </w:rPr>
      </w:pPr>
      <w:r>
        <w:rPr>
          <w:rFonts w:ascii="SimSun" w:hAnsi="SimSun" w:eastAsia="SimSun" w:cs="SimSun"/>
          <w:sz w:val="21"/>
          <w:szCs w:val="21"/>
          <w:spacing w:val="1"/>
        </w:rPr>
        <w:t>字贸易平台与渠道实现产业的升级，更好地让中国产品走向世界市场。2021年的中国，</w:t>
      </w:r>
      <w:r>
        <w:rPr>
          <w:rFonts w:ascii="SimSun" w:hAnsi="SimSun" w:eastAsia="SimSun" w:cs="SimSun"/>
          <w:sz w:val="21"/>
          <w:szCs w:val="21"/>
          <w:spacing w:val="13"/>
        </w:rPr>
        <w:t xml:space="preserve"> </w:t>
      </w:r>
      <w:r>
        <w:rPr>
          <w:rFonts w:ascii="SimSun" w:hAnsi="SimSun" w:eastAsia="SimSun" w:cs="SimSun"/>
          <w:sz w:val="21"/>
          <w:szCs w:val="21"/>
          <w:spacing w:val="-1"/>
        </w:rPr>
        <w:t>已经拥有能够辐射世界各地的海外仓体系，电子商务的渗透率与供应链能力均远超欧美</w:t>
      </w:r>
      <w:r>
        <w:rPr>
          <w:rFonts w:ascii="SimSun" w:hAnsi="SimSun" w:eastAsia="SimSun" w:cs="SimSun"/>
          <w:sz w:val="21"/>
          <w:szCs w:val="21"/>
          <w:spacing w:val="2"/>
        </w:rPr>
        <w:t xml:space="preserve">  </w:t>
      </w:r>
      <w:r>
        <w:rPr>
          <w:rFonts w:ascii="SimSun" w:hAnsi="SimSun" w:eastAsia="SimSun" w:cs="SimSun"/>
          <w:sz w:val="21"/>
          <w:szCs w:val="21"/>
          <w:spacing w:val="-1"/>
        </w:rPr>
        <w:t>国家，作为一种优秀的发展案例，来自中国的海外仓模式也逐渐受到世界各地的全球数 </w:t>
      </w:r>
      <w:r>
        <w:rPr>
          <w:rFonts w:ascii="SimSun" w:hAnsi="SimSun" w:eastAsia="SimSun" w:cs="SimSun"/>
          <w:sz w:val="21"/>
          <w:szCs w:val="21"/>
          <w:spacing w:val="-5"/>
        </w:rPr>
        <w:t>字贸易企业的关注与学习。</w:t>
      </w:r>
    </w:p>
    <w:p>
      <w:pPr>
        <w:ind w:left="1389"/>
        <w:spacing w:before="141" w:line="220" w:lineRule="auto"/>
        <w:rPr>
          <w:rFonts w:ascii="Times New Roman" w:hAnsi="Times New Roman" w:eastAsia="Times New Roman" w:cs="Times New Roman"/>
          <w:sz w:val="21"/>
          <w:szCs w:val="21"/>
        </w:rPr>
      </w:pPr>
      <w:r>
        <w:rPr>
          <w:rFonts w:ascii="SimSun" w:hAnsi="SimSun" w:eastAsia="SimSun" w:cs="SimSun"/>
          <w:sz w:val="21"/>
          <w:szCs w:val="21"/>
          <w:spacing w:val="-14"/>
        </w:rPr>
        <w:t>理论命题18-3…</w:t>
      </w:r>
      <w:r>
        <w:rPr>
          <w:rFonts w:ascii="SimSun" w:hAnsi="SimSun" w:eastAsia="SimSun" w:cs="SimSun"/>
          <w:sz w:val="21"/>
          <w:szCs w:val="21"/>
          <w:spacing w:val="88"/>
        </w:rPr>
        <w:t xml:space="preserve"> </w:t>
      </w:r>
      <w:r>
        <w:rPr>
          <w:rFonts w:ascii="SimSun" w:hAnsi="SimSun" w:eastAsia="SimSun" w:cs="SimSun"/>
          <w:sz w:val="21"/>
          <w:szCs w:val="21"/>
          <w:spacing w:val="-14"/>
        </w:rPr>
        <w:t>…</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4"/>
        </w:rPr>
        <w:t>………………</w:t>
      </w:r>
    </w:p>
    <w:p>
      <w:pPr>
        <w:ind w:left="1139" w:right="376" w:firstLine="399"/>
        <w:spacing w:before="147" w:line="266" w:lineRule="auto"/>
        <w:jc w:val="both"/>
        <w:rPr>
          <w:rFonts w:ascii="SimHei" w:hAnsi="SimHei" w:eastAsia="SimHei" w:cs="SimHei"/>
          <w:sz w:val="21"/>
          <w:szCs w:val="21"/>
        </w:rPr>
      </w:pPr>
      <w:r>
        <w:rPr>
          <w:rFonts w:ascii="SimHei" w:hAnsi="SimHei" w:eastAsia="SimHei" w:cs="SimHei"/>
          <w:sz w:val="21"/>
          <w:szCs w:val="21"/>
          <w:spacing w:val="-6"/>
        </w:rPr>
        <w:t>海外仓模式的本质是一种结合“集货”思想以及“前置仓”概念的跨境物流解</w:t>
      </w:r>
      <w:r>
        <w:rPr>
          <w:rFonts w:ascii="SimHei" w:hAnsi="SimHei" w:eastAsia="SimHei" w:cs="SimHei"/>
          <w:sz w:val="21"/>
          <w:szCs w:val="21"/>
          <w:spacing w:val="11"/>
        </w:rPr>
        <w:t xml:space="preserve"> </w:t>
      </w:r>
      <w:r>
        <w:rPr>
          <w:rFonts w:ascii="SimHei" w:hAnsi="SimHei" w:eastAsia="SimHei" w:cs="SimHei"/>
          <w:sz w:val="21"/>
          <w:szCs w:val="21"/>
          <w:spacing w:val="-6"/>
        </w:rPr>
        <w:t>决方案。它将多个品类、多个数量甚至多个所有者</w:t>
      </w:r>
      <w:r>
        <w:rPr>
          <w:rFonts w:ascii="SimHei" w:hAnsi="SimHei" w:eastAsia="SimHei" w:cs="SimHei"/>
          <w:sz w:val="21"/>
          <w:szCs w:val="21"/>
          <w:spacing w:val="-7"/>
        </w:rPr>
        <w:t>的境内货物集中使用大宗商品运</w:t>
      </w:r>
      <w:r>
        <w:rPr>
          <w:rFonts w:ascii="SimHei" w:hAnsi="SimHei" w:eastAsia="SimHei" w:cs="SimHei"/>
          <w:sz w:val="21"/>
          <w:szCs w:val="21"/>
        </w:rPr>
        <w:t xml:space="preserve"> </w:t>
      </w:r>
      <w:r>
        <w:rPr>
          <w:rFonts w:ascii="SimHei" w:hAnsi="SimHei" w:eastAsia="SimHei" w:cs="SimHei"/>
          <w:sz w:val="21"/>
          <w:szCs w:val="21"/>
          <w:spacing w:val="-6"/>
        </w:rPr>
        <w:t>输的方式运送至目标市场国家，降低了运输与包装成本。与此同时，由于在海外仓</w:t>
      </w:r>
      <w:r>
        <w:rPr>
          <w:rFonts w:ascii="SimHei" w:hAnsi="SimHei" w:eastAsia="SimHei" w:cs="SimHei"/>
          <w:sz w:val="21"/>
          <w:szCs w:val="21"/>
          <w:spacing w:val="2"/>
        </w:rPr>
        <w:t xml:space="preserve"> </w:t>
      </w:r>
      <w:r>
        <w:rPr>
          <w:rFonts w:ascii="SimHei" w:hAnsi="SimHei" w:eastAsia="SimHei" w:cs="SimHei"/>
          <w:sz w:val="21"/>
          <w:szCs w:val="21"/>
          <w:spacing w:val="-7"/>
        </w:rPr>
        <w:t>的货物是提前送达的，海外仓与目标市场国家最终客户的地理距离也更加接近，降</w:t>
      </w:r>
      <w:r>
        <w:rPr>
          <w:rFonts w:ascii="SimHei" w:hAnsi="SimHei" w:eastAsia="SimHei" w:cs="SimHei"/>
          <w:sz w:val="21"/>
          <w:szCs w:val="21"/>
          <w:spacing w:val="17"/>
        </w:rPr>
        <w:t xml:space="preserve"> </w:t>
      </w:r>
      <w:r>
        <w:rPr>
          <w:rFonts w:ascii="SimHei" w:hAnsi="SimHei" w:eastAsia="SimHei" w:cs="SimHei"/>
          <w:sz w:val="21"/>
          <w:szCs w:val="21"/>
          <w:spacing w:val="-11"/>
        </w:rPr>
        <w:t>低了物流时延，提升了客户的服务满意度。</w:t>
      </w:r>
    </w:p>
    <w:p>
      <w:pPr>
        <w:pStyle w:val="BodyText"/>
        <w:spacing w:line="380" w:lineRule="auto"/>
        <w:rPr/>
      </w:pPr>
      <w:r/>
    </w:p>
    <w:p>
      <w:pPr>
        <w:ind w:left="83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二、海外仓的内涵与外延</w:t>
      </w:r>
    </w:p>
    <w:p>
      <w:pPr>
        <w:pStyle w:val="BodyText"/>
        <w:spacing w:line="349" w:lineRule="auto"/>
        <w:rPr/>
      </w:pPr>
      <w:r/>
    </w:p>
    <w:p>
      <w:pPr>
        <w:ind w:left="922"/>
        <w:spacing w:before="68" w:line="219" w:lineRule="auto"/>
        <w:rPr>
          <w:rFonts w:ascii="SimSun" w:hAnsi="SimSun" w:eastAsia="SimSun" w:cs="SimSun"/>
          <w:sz w:val="21"/>
          <w:szCs w:val="21"/>
        </w:rPr>
      </w:pPr>
      <w:r>
        <w:rPr>
          <w:rFonts w:ascii="SimSun" w:hAnsi="SimSun" w:eastAsia="SimSun" w:cs="SimSun"/>
          <w:sz w:val="21"/>
          <w:szCs w:val="21"/>
          <w:b/>
          <w:bCs/>
          <w:spacing w:val="14"/>
        </w:rPr>
        <w:t>(一)海外仓的内涵</w:t>
      </w:r>
    </w:p>
    <w:p>
      <w:pPr>
        <w:ind w:left="830" w:right="53" w:firstLine="309"/>
        <w:spacing w:before="85" w:line="278" w:lineRule="auto"/>
        <w:rPr>
          <w:rFonts w:ascii="SimSun" w:hAnsi="SimSun" w:eastAsia="SimSun" w:cs="SimSun"/>
          <w:sz w:val="21"/>
          <w:szCs w:val="21"/>
        </w:rPr>
      </w:pPr>
      <w:r>
        <w:rPr>
          <w:rFonts w:ascii="SimSun" w:hAnsi="SimSun" w:eastAsia="SimSun" w:cs="SimSun"/>
          <w:sz w:val="21"/>
          <w:szCs w:val="21"/>
        </w:rPr>
        <w:t>海外仓是指数字贸易企业在跨境电商平台上销售商品至国外客</w:t>
      </w:r>
      <w:r>
        <w:rPr>
          <w:rFonts w:ascii="SimSun" w:hAnsi="SimSun" w:eastAsia="SimSun" w:cs="SimSun"/>
          <w:sz w:val="21"/>
          <w:szCs w:val="21"/>
          <w:spacing w:val="-1"/>
        </w:rPr>
        <w:t>户时，在客户下单之</w:t>
      </w:r>
      <w:r>
        <w:rPr>
          <w:rFonts w:ascii="SimSun" w:hAnsi="SimSun" w:eastAsia="SimSun" w:cs="SimSun"/>
          <w:sz w:val="21"/>
          <w:szCs w:val="21"/>
        </w:rPr>
        <w:t xml:space="preserve">  </w:t>
      </w:r>
      <w:r>
        <w:rPr>
          <w:rFonts w:ascii="SimSun" w:hAnsi="SimSun" w:eastAsia="SimSun" w:cs="SimSun"/>
          <w:sz w:val="21"/>
          <w:szCs w:val="21"/>
        </w:rPr>
        <w:t>前，在国外目标市场设立仓库，把销售商品批量发送到国</w:t>
      </w:r>
      <w:r>
        <w:rPr>
          <w:rFonts w:ascii="SimSun" w:hAnsi="SimSun" w:eastAsia="SimSun" w:cs="SimSun"/>
          <w:sz w:val="21"/>
          <w:szCs w:val="21"/>
          <w:spacing w:val="-1"/>
        </w:rPr>
        <w:t>外仓库；在客户下单时，数字</w:t>
      </w:r>
      <w:r>
        <w:rPr>
          <w:rFonts w:ascii="SimSun" w:hAnsi="SimSun" w:eastAsia="SimSun" w:cs="SimSun"/>
          <w:sz w:val="21"/>
          <w:szCs w:val="21"/>
        </w:rPr>
        <w:t xml:space="preserve"> </w:t>
      </w:r>
      <w:r>
        <w:rPr>
          <w:rFonts w:ascii="SimSun" w:hAnsi="SimSun" w:eastAsia="SimSun" w:cs="SimSun"/>
          <w:sz w:val="21"/>
          <w:szCs w:val="21"/>
          <w:spacing w:val="-6"/>
        </w:rPr>
        <w:t>贸易企业直接从该仓库发货，货物只需经过目标市场国家当地的配送体系便可送达客户手</w:t>
      </w:r>
      <w:r>
        <w:rPr>
          <w:rFonts w:ascii="SimSun" w:hAnsi="SimSun" w:eastAsia="SimSun" w:cs="SimSun"/>
          <w:sz w:val="21"/>
          <w:szCs w:val="21"/>
          <w:spacing w:val="1"/>
        </w:rPr>
        <w:t xml:space="preserve"> </w:t>
      </w:r>
      <w:r>
        <w:rPr>
          <w:rFonts w:ascii="SimSun" w:hAnsi="SimSun" w:eastAsia="SimSun" w:cs="SimSun"/>
          <w:sz w:val="21"/>
          <w:szCs w:val="21"/>
          <w:spacing w:val="-5"/>
        </w:rPr>
        <w:t>中的一种跨境物流模式。此外，海外仓模式能够实现的</w:t>
      </w:r>
      <w:r>
        <w:rPr>
          <w:rFonts w:ascii="SimSun" w:hAnsi="SimSun" w:eastAsia="SimSun" w:cs="SimSun"/>
          <w:sz w:val="21"/>
          <w:szCs w:val="21"/>
          <w:spacing w:val="-6"/>
        </w:rPr>
        <w:t>功能还包括境外贸易清关、货物二</w:t>
      </w:r>
      <w:r>
        <w:rPr>
          <w:rFonts w:ascii="SimSun" w:hAnsi="SimSun" w:eastAsia="SimSun" w:cs="SimSun"/>
          <w:sz w:val="21"/>
          <w:szCs w:val="21"/>
        </w:rPr>
        <w:t xml:space="preserve"> </w:t>
      </w:r>
      <w:r>
        <w:rPr>
          <w:rFonts w:ascii="SimSun" w:hAnsi="SimSun" w:eastAsia="SimSun" w:cs="SimSun"/>
          <w:sz w:val="21"/>
          <w:szCs w:val="21"/>
        </w:rPr>
        <w:t>次包装或加工、目标国当地配送、代收货款服务与保</w:t>
      </w:r>
      <w:r>
        <w:rPr>
          <w:rFonts w:ascii="SimSun" w:hAnsi="SimSun" w:eastAsia="SimSun" w:cs="SimSun"/>
          <w:sz w:val="21"/>
          <w:szCs w:val="21"/>
          <w:spacing w:val="-1"/>
        </w:rPr>
        <w:t>税保险服务等，它适合应用于价格</w:t>
      </w:r>
      <w:r>
        <w:rPr>
          <w:rFonts w:ascii="SimSun" w:hAnsi="SimSun" w:eastAsia="SimSun" w:cs="SimSun"/>
          <w:sz w:val="21"/>
          <w:szCs w:val="21"/>
        </w:rPr>
        <w:t xml:space="preserve"> </w:t>
      </w:r>
      <w:r>
        <w:rPr>
          <w:rFonts w:ascii="SimSun" w:hAnsi="SimSun" w:eastAsia="SimSun" w:cs="SimSun"/>
          <w:sz w:val="21"/>
          <w:szCs w:val="21"/>
          <w:spacing w:val="-7"/>
        </w:rPr>
        <w:t>贵、运送周期长、库存周转快的商品，这是因为这些商品对物流成本的承担能力</w:t>
      </w:r>
      <w:r>
        <w:rPr>
          <w:rFonts w:ascii="SimSun" w:hAnsi="SimSun" w:eastAsia="SimSun" w:cs="SimSun"/>
          <w:sz w:val="21"/>
          <w:szCs w:val="21"/>
          <w:spacing w:val="-8"/>
        </w:rPr>
        <w:t>较强。</w:t>
      </w:r>
    </w:p>
    <w:p>
      <w:pPr>
        <w:pStyle w:val="BodyText"/>
        <w:spacing w:line="389" w:lineRule="auto"/>
        <w:rPr/>
      </w:pPr>
      <w:r/>
    </w:p>
    <w:p>
      <w:pPr>
        <w:ind w:left="922"/>
        <w:spacing w:before="68" w:line="220" w:lineRule="auto"/>
        <w:rPr>
          <w:rFonts w:ascii="SimSun" w:hAnsi="SimSun" w:eastAsia="SimSun" w:cs="SimSun"/>
          <w:sz w:val="21"/>
          <w:szCs w:val="21"/>
        </w:rPr>
      </w:pPr>
      <w:r>
        <w:rPr>
          <w:rFonts w:ascii="SimSun" w:hAnsi="SimSun" w:eastAsia="SimSun" w:cs="SimSun"/>
          <w:sz w:val="21"/>
          <w:szCs w:val="21"/>
          <w:b/>
          <w:bCs/>
          <w:spacing w:val="14"/>
        </w:rPr>
        <w:t>(二)海外仓的外延</w:t>
      </w:r>
    </w:p>
    <w:p>
      <w:pPr>
        <w:ind w:left="830" w:right="172" w:firstLine="309"/>
        <w:spacing w:before="81" w:line="259" w:lineRule="auto"/>
        <w:rPr>
          <w:rFonts w:ascii="SimSun" w:hAnsi="SimSun" w:eastAsia="SimSun" w:cs="SimSun"/>
          <w:sz w:val="21"/>
          <w:szCs w:val="21"/>
        </w:rPr>
      </w:pPr>
      <w:r>
        <w:rPr>
          <w:rFonts w:ascii="SimSun" w:hAnsi="SimSun" w:eastAsia="SimSun" w:cs="SimSun"/>
          <w:sz w:val="21"/>
          <w:szCs w:val="21"/>
        </w:rPr>
        <w:t>采用海外仓模式是基于特定的内部与外部需求的，所以在一般</w:t>
      </w:r>
      <w:r>
        <w:rPr>
          <w:rFonts w:ascii="SimSun" w:hAnsi="SimSun" w:eastAsia="SimSun" w:cs="SimSun"/>
          <w:sz w:val="21"/>
          <w:szCs w:val="21"/>
          <w:spacing w:val="-1"/>
        </w:rPr>
        <w:t>情况下，除仓库本身</w:t>
      </w:r>
      <w:r>
        <w:rPr>
          <w:rFonts w:ascii="SimSun" w:hAnsi="SimSun" w:eastAsia="SimSun" w:cs="SimSun"/>
          <w:sz w:val="21"/>
          <w:szCs w:val="21"/>
        </w:rPr>
        <w:t xml:space="preserve"> </w:t>
      </w:r>
      <w:r>
        <w:rPr>
          <w:rFonts w:ascii="SimSun" w:hAnsi="SimSun" w:eastAsia="SimSun" w:cs="SimSun"/>
          <w:sz w:val="21"/>
          <w:szCs w:val="21"/>
          <w:spacing w:val="-2"/>
        </w:rPr>
        <w:t>必须具备的货物存储、管理与出入库功能，海外仓模式往往还具备以下功能。</w:t>
      </w:r>
    </w:p>
    <w:p>
      <w:pPr>
        <w:ind w:left="1142"/>
        <w:spacing w:before="78" w:line="222" w:lineRule="auto"/>
        <w:outlineLvl w:val="6"/>
        <w:rPr>
          <w:rFonts w:ascii="SimHei" w:hAnsi="SimHei" w:eastAsia="SimHei" w:cs="SimHei"/>
          <w:sz w:val="21"/>
          <w:szCs w:val="21"/>
        </w:rPr>
      </w:pPr>
      <w:r>
        <w:rPr>
          <w:rFonts w:ascii="SimHei" w:hAnsi="SimHei" w:eastAsia="SimHei" w:cs="SimHei"/>
          <w:sz w:val="21"/>
          <w:szCs w:val="21"/>
          <w:b/>
          <w:bCs/>
          <w:spacing w:val="-1"/>
        </w:rPr>
        <w:t>1.代收货款功能</w:t>
      </w:r>
    </w:p>
    <w:p>
      <w:pPr>
        <w:ind w:left="830" w:right="63" w:firstLine="309"/>
        <w:spacing w:before="79" w:line="273" w:lineRule="auto"/>
        <w:rPr>
          <w:rFonts w:ascii="SimSun" w:hAnsi="SimSun" w:eastAsia="SimSun" w:cs="SimSun"/>
          <w:sz w:val="21"/>
          <w:szCs w:val="21"/>
        </w:rPr>
      </w:pPr>
      <w:r>
        <w:rPr>
          <w:rFonts w:ascii="SimSun" w:hAnsi="SimSun" w:eastAsia="SimSun" w:cs="SimSun"/>
          <w:sz w:val="21"/>
          <w:szCs w:val="21"/>
        </w:rPr>
        <w:t>传统的全球数字贸易企业采取跨境物流配送的模式，货款到账需</w:t>
      </w:r>
      <w:r>
        <w:rPr>
          <w:rFonts w:ascii="SimSun" w:hAnsi="SimSun" w:eastAsia="SimSun" w:cs="SimSun"/>
          <w:sz w:val="21"/>
          <w:szCs w:val="21"/>
          <w:spacing w:val="-1"/>
        </w:rPr>
        <w:t>要按平台规定定期</w:t>
      </w:r>
      <w:r>
        <w:rPr>
          <w:rFonts w:ascii="SimSun" w:hAnsi="SimSun" w:eastAsia="SimSun" w:cs="SimSun"/>
          <w:sz w:val="21"/>
          <w:szCs w:val="21"/>
        </w:rPr>
        <w:t xml:space="preserve">  </w:t>
      </w:r>
      <w:r>
        <w:rPr>
          <w:rFonts w:ascii="SimSun" w:hAnsi="SimSun" w:eastAsia="SimSun" w:cs="SimSun"/>
          <w:sz w:val="21"/>
          <w:szCs w:val="21"/>
        </w:rPr>
        <w:t>提现，同时必须根据波动的实时汇率结汇，存在不方便、不及</w:t>
      </w:r>
      <w:r>
        <w:rPr>
          <w:rFonts w:ascii="SimSun" w:hAnsi="SimSun" w:eastAsia="SimSun" w:cs="SimSun"/>
          <w:sz w:val="21"/>
          <w:szCs w:val="21"/>
          <w:spacing w:val="-1"/>
        </w:rPr>
        <w:t>时的问题。而采用海外仓</w:t>
      </w:r>
      <w:r>
        <w:rPr>
          <w:rFonts w:ascii="SimSun" w:hAnsi="SimSun" w:eastAsia="SimSun" w:cs="SimSun"/>
          <w:sz w:val="21"/>
          <w:szCs w:val="21"/>
        </w:rPr>
        <w:t xml:space="preserve"> </w:t>
      </w:r>
      <w:r>
        <w:rPr>
          <w:rFonts w:ascii="SimSun" w:hAnsi="SimSun" w:eastAsia="SimSun" w:cs="SimSun"/>
          <w:sz w:val="21"/>
          <w:szCs w:val="21"/>
          <w:spacing w:val="11"/>
        </w:rPr>
        <w:t>模式便可在数字贸易平台中以当地配送者(当地企业)的身份进行收款，不需要立即</w:t>
      </w:r>
      <w:r>
        <w:rPr>
          <w:rFonts w:ascii="SimSun" w:hAnsi="SimSun" w:eastAsia="SimSun" w:cs="SimSun"/>
          <w:sz w:val="21"/>
          <w:szCs w:val="21"/>
          <w:spacing w:val="3"/>
        </w:rPr>
        <w:t xml:space="preserve"> </w:t>
      </w:r>
      <w:r>
        <w:rPr>
          <w:rFonts w:ascii="SimSun" w:hAnsi="SimSun" w:eastAsia="SimSun" w:cs="SimSun"/>
          <w:sz w:val="21"/>
          <w:szCs w:val="21"/>
          <w:spacing w:val="-1"/>
        </w:rPr>
        <w:t>按汇率结汇，并且能够实时提现，可以有效规避跨境贸易</w:t>
      </w:r>
      <w:r>
        <w:rPr>
          <w:rFonts w:ascii="SimSun" w:hAnsi="SimSun" w:eastAsia="SimSun" w:cs="SimSun"/>
          <w:sz w:val="21"/>
          <w:szCs w:val="21"/>
          <w:spacing w:val="-2"/>
        </w:rPr>
        <w:t>的汇率贬值风险。</w:t>
      </w:r>
    </w:p>
    <w:p>
      <w:pPr>
        <w:ind w:left="1142"/>
        <w:spacing w:before="106" w:line="222" w:lineRule="auto"/>
        <w:outlineLvl w:val="6"/>
        <w:rPr>
          <w:rFonts w:ascii="SimHei" w:hAnsi="SimHei" w:eastAsia="SimHei" w:cs="SimHei"/>
          <w:sz w:val="21"/>
          <w:szCs w:val="21"/>
        </w:rPr>
      </w:pPr>
      <w:r>
        <w:rPr>
          <w:rFonts w:ascii="SimHei" w:hAnsi="SimHei" w:eastAsia="SimHei" w:cs="SimHei"/>
          <w:sz w:val="21"/>
          <w:szCs w:val="21"/>
          <w:b/>
          <w:bCs/>
          <w:spacing w:val="-7"/>
        </w:rPr>
        <w:t>2.</w:t>
      </w:r>
      <w:r>
        <w:rPr>
          <w:rFonts w:ascii="SimHei" w:hAnsi="SimHei" w:eastAsia="SimHei" w:cs="SimHei"/>
          <w:sz w:val="21"/>
          <w:szCs w:val="21"/>
          <w:spacing w:val="-57"/>
        </w:rPr>
        <w:t xml:space="preserve"> </w:t>
      </w:r>
      <w:r>
        <w:rPr>
          <w:rFonts w:ascii="SimHei" w:hAnsi="SimHei" w:eastAsia="SimHei" w:cs="SimHei"/>
          <w:sz w:val="21"/>
          <w:szCs w:val="21"/>
          <w:b/>
          <w:bCs/>
          <w:spacing w:val="-7"/>
        </w:rPr>
        <w:t>集货运输功能</w:t>
      </w:r>
    </w:p>
    <w:p>
      <w:pPr>
        <w:ind w:left="830" w:right="63" w:firstLine="309"/>
        <w:spacing w:before="92" w:line="272" w:lineRule="auto"/>
        <w:rPr>
          <w:rFonts w:ascii="SimSun" w:hAnsi="SimSun" w:eastAsia="SimSun" w:cs="SimSun"/>
          <w:sz w:val="21"/>
          <w:szCs w:val="21"/>
        </w:rPr>
      </w:pPr>
      <w:r>
        <w:rPr>
          <w:rFonts w:ascii="SimSun" w:hAnsi="SimSun" w:eastAsia="SimSun" w:cs="SimSun"/>
          <w:sz w:val="21"/>
          <w:szCs w:val="21"/>
        </w:rPr>
        <w:t>海外仓模式与传统的跨境电商物流模式最大的不同之处就在于</w:t>
      </w:r>
      <w:r>
        <w:rPr>
          <w:rFonts w:ascii="SimSun" w:hAnsi="SimSun" w:eastAsia="SimSun" w:cs="SimSun"/>
          <w:sz w:val="21"/>
          <w:szCs w:val="21"/>
          <w:spacing w:val="-1"/>
        </w:rPr>
        <w:t>，由于海外仓模式的</w:t>
      </w:r>
      <w:r>
        <w:rPr>
          <w:rFonts w:ascii="SimSun" w:hAnsi="SimSun" w:eastAsia="SimSun" w:cs="SimSun"/>
          <w:sz w:val="21"/>
          <w:szCs w:val="21"/>
        </w:rPr>
        <w:t xml:space="preserve">  </w:t>
      </w:r>
      <w:r>
        <w:rPr>
          <w:rFonts w:ascii="SimSun" w:hAnsi="SimSun" w:eastAsia="SimSun" w:cs="SimSun"/>
          <w:sz w:val="21"/>
          <w:szCs w:val="21"/>
          <w:spacing w:val="5"/>
        </w:rPr>
        <w:t>集货运输思想，多批次、小批量的零散的货物得以集中为全集装箱的形式进行跨洋海</w:t>
      </w:r>
      <w:r>
        <w:rPr>
          <w:rFonts w:ascii="SimSun" w:hAnsi="SimSun" w:eastAsia="SimSun" w:cs="SimSun"/>
          <w:sz w:val="21"/>
          <w:szCs w:val="21"/>
          <w:spacing w:val="3"/>
        </w:rPr>
        <w:t xml:space="preserve"> </w:t>
      </w:r>
      <w:r>
        <w:rPr>
          <w:rFonts w:ascii="SimSun" w:hAnsi="SimSun" w:eastAsia="SimSun" w:cs="SimSun"/>
          <w:sz w:val="21"/>
          <w:szCs w:val="21"/>
        </w:rPr>
        <w:t>运。通过集中化的运输，可以节约单件货物的平均物流成本，同</w:t>
      </w:r>
      <w:r>
        <w:rPr>
          <w:rFonts w:ascii="SimSun" w:hAnsi="SimSun" w:eastAsia="SimSun" w:cs="SimSun"/>
          <w:sz w:val="21"/>
          <w:szCs w:val="21"/>
          <w:spacing w:val="-1"/>
        </w:rPr>
        <w:t>时也在一定程度上降低</w:t>
      </w:r>
      <w:r>
        <w:rPr>
          <w:rFonts w:ascii="SimSun" w:hAnsi="SimSun" w:eastAsia="SimSun" w:cs="SimSun"/>
          <w:sz w:val="21"/>
          <w:szCs w:val="21"/>
        </w:rPr>
        <w:t xml:space="preserve"> </w:t>
      </w:r>
      <w:r>
        <w:rPr>
          <w:rFonts w:ascii="SimSun" w:hAnsi="SimSun" w:eastAsia="SimSun" w:cs="SimSun"/>
          <w:sz w:val="21"/>
          <w:szCs w:val="21"/>
          <w:spacing w:val="-5"/>
        </w:rPr>
        <w:t>了货物损坏与丢失的概率。</w:t>
      </w:r>
    </w:p>
    <w:p>
      <w:pPr>
        <w:ind w:left="1142"/>
        <w:spacing w:before="89" w:line="222" w:lineRule="auto"/>
        <w:outlineLvl w:val="6"/>
        <w:rPr>
          <w:rFonts w:ascii="SimHei" w:hAnsi="SimHei" w:eastAsia="SimHei" w:cs="SimHei"/>
          <w:sz w:val="21"/>
          <w:szCs w:val="21"/>
        </w:rPr>
      </w:pPr>
      <w:r>
        <w:rPr>
          <w:rFonts w:ascii="SimHei" w:hAnsi="SimHei" w:eastAsia="SimHei" w:cs="SimHei"/>
          <w:sz w:val="21"/>
          <w:szCs w:val="21"/>
          <w:b/>
          <w:bCs/>
          <w:spacing w:val="-8"/>
        </w:rPr>
        <w:t>3.</w:t>
      </w:r>
      <w:r>
        <w:rPr>
          <w:rFonts w:ascii="SimHei" w:hAnsi="SimHei" w:eastAsia="SimHei" w:cs="SimHei"/>
          <w:sz w:val="21"/>
          <w:szCs w:val="21"/>
          <w:spacing w:val="-47"/>
        </w:rPr>
        <w:t xml:space="preserve"> </w:t>
      </w:r>
      <w:r>
        <w:rPr>
          <w:rFonts w:ascii="SimHei" w:hAnsi="SimHei" w:eastAsia="SimHei" w:cs="SimHei"/>
          <w:sz w:val="21"/>
          <w:szCs w:val="21"/>
          <w:b/>
          <w:bCs/>
          <w:spacing w:val="-8"/>
        </w:rPr>
        <w:t>拆包组装功能</w:t>
      </w:r>
    </w:p>
    <w:p>
      <w:pPr>
        <w:ind w:left="1139"/>
        <w:spacing w:before="99" w:line="219" w:lineRule="auto"/>
        <w:rPr>
          <w:rFonts w:ascii="SimSun" w:hAnsi="SimSun" w:eastAsia="SimSun" w:cs="SimSun"/>
          <w:sz w:val="21"/>
          <w:szCs w:val="21"/>
        </w:rPr>
      </w:pPr>
      <w:r>
        <w:rPr>
          <w:rFonts w:ascii="SimSun" w:hAnsi="SimSun" w:eastAsia="SimSun" w:cs="SimSun"/>
          <w:sz w:val="21"/>
          <w:szCs w:val="21"/>
        </w:rPr>
        <w:t>当以集装箱形式的货物运达境外后，海外仓必须提供拆包以及重新组装的服</w:t>
      </w:r>
      <w:r>
        <w:rPr>
          <w:rFonts w:ascii="SimSun" w:hAnsi="SimSun" w:eastAsia="SimSun" w:cs="SimSun"/>
          <w:sz w:val="21"/>
          <w:szCs w:val="21"/>
          <w:spacing w:val="-1"/>
        </w:rPr>
        <w:t>务，以</w:t>
      </w:r>
    </w:p>
    <w:p>
      <w:pPr>
        <w:spacing w:line="219" w:lineRule="auto"/>
        <w:sectPr>
          <w:pgSz w:w="9620" w:h="14350"/>
          <w:pgMar w:top="357" w:right="525" w:bottom="400" w:left="230" w:header="0" w:footer="0" w:gutter="0"/>
        </w:sectPr>
        <w:rPr>
          <w:rFonts w:ascii="SimSun" w:hAnsi="SimSun" w:eastAsia="SimSun" w:cs="SimSun"/>
          <w:sz w:val="21"/>
          <w:szCs w:val="21"/>
        </w:rPr>
      </w:pPr>
    </w:p>
    <w:p>
      <w:pPr>
        <w:spacing w:before="48" w:line="219" w:lineRule="auto"/>
        <w:jc w:val="right"/>
        <w:rPr>
          <w:rFonts w:ascii="SimSun" w:hAnsi="SimSun" w:eastAsia="SimSun" w:cs="SimSun"/>
          <w:sz w:val="21"/>
          <w:szCs w:val="21"/>
        </w:rPr>
      </w:pPr>
      <w:r>
        <w:rPr>
          <w:rFonts w:ascii="SimSun" w:hAnsi="SimSun" w:eastAsia="SimSun" w:cs="SimSun"/>
          <w:sz w:val="21"/>
          <w:szCs w:val="21"/>
          <w:spacing w:val="-8"/>
        </w:rPr>
        <w:t>第二节</w:t>
      </w:r>
      <w:r>
        <w:rPr>
          <w:rFonts w:ascii="SimSun" w:hAnsi="SimSun" w:eastAsia="SimSun" w:cs="SimSun"/>
          <w:sz w:val="21"/>
          <w:szCs w:val="21"/>
          <w:spacing w:val="21"/>
        </w:rPr>
        <w:t xml:space="preserve"> </w:t>
      </w:r>
      <w:r>
        <w:rPr>
          <w:rFonts w:ascii="SimSun" w:hAnsi="SimSun" w:eastAsia="SimSun" w:cs="SimSun"/>
          <w:sz w:val="21"/>
          <w:szCs w:val="21"/>
          <w:spacing w:val="-8"/>
        </w:rPr>
        <w:t>海外仓</w:t>
      </w:r>
      <w:r>
        <w:rPr>
          <w:rFonts w:ascii="SimSun" w:hAnsi="SimSun" w:eastAsia="SimSun" w:cs="SimSun"/>
          <w:sz w:val="21"/>
          <w:szCs w:val="21"/>
          <w:spacing w:val="56"/>
        </w:rPr>
        <w:t xml:space="preserve"> </w:t>
      </w:r>
      <w:r>
        <w:rPr>
          <w:rFonts w:ascii="SimSun" w:hAnsi="SimSun" w:eastAsia="SimSun" w:cs="SimSun"/>
          <w:sz w:val="21"/>
          <w:szCs w:val="21"/>
          <w:spacing w:val="-8"/>
        </w:rPr>
        <w:t>·</w:t>
      </w:r>
      <w:r>
        <w:rPr>
          <w:rFonts w:ascii="SimSun" w:hAnsi="SimSun" w:eastAsia="SimSun" w:cs="SimSun"/>
          <w:sz w:val="21"/>
          <w:szCs w:val="21"/>
          <w:spacing w:val="76"/>
        </w:rPr>
        <w:t xml:space="preserve"> </w:t>
      </w:r>
      <w:r>
        <w:rPr>
          <w:rFonts w:ascii="SimSun" w:hAnsi="SimSun" w:eastAsia="SimSun" w:cs="SimSun"/>
          <w:sz w:val="21"/>
          <w:szCs w:val="21"/>
          <w:spacing w:val="-8"/>
        </w:rPr>
        <w:t>285</w:t>
      </w:r>
    </w:p>
    <w:p>
      <w:pPr>
        <w:pStyle w:val="BodyText"/>
        <w:spacing w:line="279" w:lineRule="auto"/>
        <w:rPr/>
      </w:pPr>
      <w:r/>
    </w:p>
    <w:p>
      <w:pPr>
        <w:pStyle w:val="BodyText"/>
        <w:spacing w:line="279" w:lineRule="auto"/>
        <w:rPr/>
      </w:pPr>
      <w:r/>
    </w:p>
    <w:p>
      <w:pPr>
        <w:ind w:right="864"/>
        <w:spacing w:before="68" w:line="250" w:lineRule="auto"/>
        <w:rPr>
          <w:rFonts w:ascii="SimSun" w:hAnsi="SimSun" w:eastAsia="SimSun" w:cs="SimSun"/>
          <w:sz w:val="21"/>
          <w:szCs w:val="21"/>
        </w:rPr>
      </w:pPr>
      <w:r>
        <w:rPr>
          <w:rFonts w:ascii="SimSun" w:hAnsi="SimSun" w:eastAsia="SimSun" w:cs="SimSun"/>
          <w:sz w:val="21"/>
          <w:szCs w:val="21"/>
        </w:rPr>
        <w:t>按用户的订单情况进行下一步的配送。由此进一步提供了物流</w:t>
      </w:r>
      <w:r>
        <w:rPr>
          <w:rFonts w:ascii="SimSun" w:hAnsi="SimSun" w:eastAsia="SimSun" w:cs="SimSun"/>
          <w:sz w:val="21"/>
          <w:szCs w:val="21"/>
          <w:spacing w:val="-1"/>
        </w:rPr>
        <w:t>增值服务，免除了原先必</w:t>
      </w:r>
      <w:r>
        <w:rPr>
          <w:rFonts w:ascii="SimSun" w:hAnsi="SimSun" w:eastAsia="SimSun" w:cs="SimSun"/>
          <w:sz w:val="21"/>
          <w:szCs w:val="21"/>
        </w:rPr>
        <w:t xml:space="preserve"> </w:t>
      </w:r>
      <w:r>
        <w:rPr>
          <w:rFonts w:ascii="SimSun" w:hAnsi="SimSun" w:eastAsia="SimSun" w:cs="SimSun"/>
          <w:sz w:val="21"/>
          <w:szCs w:val="21"/>
          <w:spacing w:val="-4"/>
        </w:rPr>
        <w:t>须在境内包装好而产生的额外的运输重量成本。</w:t>
      </w:r>
    </w:p>
    <w:p>
      <w:pPr>
        <w:ind w:left="423"/>
        <w:spacing w:before="87" w:line="221" w:lineRule="auto"/>
        <w:outlineLvl w:val="6"/>
        <w:rPr>
          <w:rFonts w:ascii="SimHei" w:hAnsi="SimHei" w:eastAsia="SimHei" w:cs="SimHei"/>
          <w:sz w:val="21"/>
          <w:szCs w:val="21"/>
        </w:rPr>
      </w:pPr>
      <w:r>
        <w:rPr>
          <w:rFonts w:ascii="SimHei" w:hAnsi="SimHei" w:eastAsia="SimHei" w:cs="SimHei"/>
          <w:sz w:val="21"/>
          <w:szCs w:val="21"/>
          <w:b/>
          <w:bCs/>
        </w:rPr>
        <w:t>4.保税保险功能</w:t>
      </w:r>
    </w:p>
    <w:p>
      <w:pPr>
        <w:ind w:right="839" w:firstLine="420"/>
        <w:spacing w:before="113" w:line="276" w:lineRule="auto"/>
        <w:jc w:val="both"/>
        <w:rPr>
          <w:rFonts w:ascii="SimSun" w:hAnsi="SimSun" w:eastAsia="SimSun" w:cs="SimSun"/>
          <w:sz w:val="21"/>
          <w:szCs w:val="21"/>
        </w:rPr>
      </w:pPr>
      <w:r>
        <w:rPr>
          <w:rFonts w:ascii="SimSun" w:hAnsi="SimSun" w:eastAsia="SimSun" w:cs="SimSun"/>
          <w:sz w:val="21"/>
          <w:szCs w:val="21"/>
          <w:spacing w:val="-10"/>
        </w:rPr>
        <w:t>进行全球数字贸易时，在进出口方面往往有两个常见的风险问题：</w:t>
      </w:r>
      <w:r>
        <w:rPr>
          <w:rFonts w:ascii="SimSun" w:hAnsi="SimSun" w:eastAsia="SimSun" w:cs="SimSun"/>
          <w:sz w:val="21"/>
          <w:szCs w:val="21"/>
          <w:spacing w:val="68"/>
        </w:rPr>
        <w:t xml:space="preserve"> </w:t>
      </w:r>
      <w:r>
        <w:rPr>
          <w:rFonts w:ascii="SimSun" w:hAnsi="SimSun" w:eastAsia="SimSun" w:cs="SimSun"/>
          <w:sz w:val="21"/>
          <w:szCs w:val="21"/>
          <w:spacing w:val="-10"/>
        </w:rPr>
        <w:t>一方面，为货物出</w:t>
      </w:r>
      <w:r>
        <w:rPr>
          <w:rFonts w:ascii="SimSun" w:hAnsi="SimSun" w:eastAsia="SimSun" w:cs="SimSun"/>
          <w:sz w:val="21"/>
          <w:szCs w:val="21"/>
        </w:rPr>
        <w:t xml:space="preserve"> </w:t>
      </w:r>
      <w:r>
        <w:rPr>
          <w:rFonts w:ascii="SimSun" w:hAnsi="SimSun" w:eastAsia="SimSun" w:cs="SimSun"/>
          <w:sz w:val="21"/>
          <w:szCs w:val="21"/>
          <w:spacing w:val="-5"/>
        </w:rPr>
        <w:t>口并支付税款后若无法出售，税款就无法退回。另一方面</w:t>
      </w:r>
      <w:r>
        <w:rPr>
          <w:rFonts w:ascii="SimSun" w:hAnsi="SimSun" w:eastAsia="SimSun" w:cs="SimSun"/>
          <w:sz w:val="21"/>
          <w:szCs w:val="21"/>
          <w:spacing w:val="-6"/>
        </w:rPr>
        <w:t>，为货物出售后获得的目标市场</w:t>
      </w:r>
      <w:r>
        <w:rPr>
          <w:rFonts w:ascii="SimSun" w:hAnsi="SimSun" w:eastAsia="SimSun" w:cs="SimSun"/>
          <w:sz w:val="21"/>
          <w:szCs w:val="21"/>
        </w:rPr>
        <w:t xml:space="preserve"> </w:t>
      </w:r>
      <w:r>
        <w:rPr>
          <w:rFonts w:ascii="SimSun" w:hAnsi="SimSun" w:eastAsia="SimSun" w:cs="SimSun"/>
          <w:sz w:val="21"/>
          <w:szCs w:val="21"/>
          <w:spacing w:val="-5"/>
        </w:rPr>
        <w:t>国家货币结汇时可能因汇率波动而损失利润。在实</w:t>
      </w:r>
      <w:r>
        <w:rPr>
          <w:rFonts w:ascii="SimSun" w:hAnsi="SimSun" w:eastAsia="SimSun" w:cs="SimSun"/>
          <w:sz w:val="21"/>
          <w:szCs w:val="21"/>
          <w:spacing w:val="-6"/>
        </w:rPr>
        <w:t>际运营中，部分海外仓可以被海关批准</w:t>
      </w:r>
      <w:r>
        <w:rPr>
          <w:rFonts w:ascii="SimSun" w:hAnsi="SimSun" w:eastAsia="SimSun" w:cs="SimSun"/>
          <w:sz w:val="21"/>
          <w:szCs w:val="21"/>
        </w:rPr>
        <w:t xml:space="preserve"> </w:t>
      </w:r>
      <w:r>
        <w:rPr>
          <w:rFonts w:ascii="SimSun" w:hAnsi="SimSun" w:eastAsia="SimSun" w:cs="SimSun"/>
          <w:sz w:val="21"/>
          <w:szCs w:val="21"/>
          <w:spacing w:val="-5"/>
        </w:rPr>
        <w:t>成为保税仓库，只需为卖出的货物缴税；通过海</w:t>
      </w:r>
      <w:r>
        <w:rPr>
          <w:rFonts w:ascii="SimSun" w:hAnsi="SimSun" w:eastAsia="SimSun" w:cs="SimSun"/>
          <w:sz w:val="21"/>
          <w:szCs w:val="21"/>
          <w:spacing w:val="-6"/>
        </w:rPr>
        <w:t>外仓代收货款的形式也能够避免汇率变化</w:t>
      </w:r>
      <w:r>
        <w:rPr>
          <w:rFonts w:ascii="SimSun" w:hAnsi="SimSun" w:eastAsia="SimSun" w:cs="SimSun"/>
          <w:sz w:val="21"/>
          <w:szCs w:val="21"/>
        </w:rPr>
        <w:t xml:space="preserve"> </w:t>
      </w:r>
      <w:r>
        <w:rPr>
          <w:rFonts w:ascii="SimSun" w:hAnsi="SimSun" w:eastAsia="SimSun" w:cs="SimSun"/>
          <w:sz w:val="21"/>
          <w:szCs w:val="21"/>
          <w:spacing w:val="-7"/>
        </w:rPr>
        <w:t>的风险。此外，在生产国与消费国之间的中转国设立海外仓也可以有效地避</w:t>
      </w:r>
      <w:r>
        <w:rPr>
          <w:rFonts w:ascii="SimSun" w:hAnsi="SimSun" w:eastAsia="SimSun" w:cs="SimSun"/>
          <w:sz w:val="21"/>
          <w:szCs w:val="21"/>
          <w:spacing w:val="-8"/>
        </w:rPr>
        <w:t>免贸易制裁。</w:t>
      </w:r>
    </w:p>
    <w:p>
      <w:pPr>
        <w:pStyle w:val="BodyText"/>
        <w:spacing w:line="33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三、海外仓的建设模式</w:t>
      </w:r>
    </w:p>
    <w:p>
      <w:pPr>
        <w:pStyle w:val="BodyText"/>
        <w:spacing w:line="353" w:lineRule="auto"/>
        <w:rPr/>
      </w:pPr>
      <w:r/>
    </w:p>
    <w:p>
      <w:pPr>
        <w:ind w:right="878" w:firstLine="420"/>
        <w:spacing w:before="68" w:line="250" w:lineRule="auto"/>
        <w:rPr>
          <w:rFonts w:ascii="SimSun" w:hAnsi="SimSun" w:eastAsia="SimSun" w:cs="SimSun"/>
          <w:sz w:val="21"/>
          <w:szCs w:val="21"/>
        </w:rPr>
      </w:pPr>
      <w:r>
        <w:rPr>
          <w:rFonts w:ascii="SimSun" w:hAnsi="SimSun" w:eastAsia="SimSun" w:cs="SimSun"/>
          <w:sz w:val="21"/>
          <w:szCs w:val="21"/>
          <w:spacing w:val="-1"/>
        </w:rPr>
        <w:t>目前海外仓主要包括自建海外仓、第三方平台海外仓和一站式配套服务海外仓三种</w:t>
      </w:r>
      <w:r>
        <w:rPr>
          <w:rFonts w:ascii="SimSun" w:hAnsi="SimSun" w:eastAsia="SimSun" w:cs="SimSun"/>
          <w:sz w:val="21"/>
          <w:szCs w:val="21"/>
          <w:spacing w:val="10"/>
        </w:rPr>
        <w:t xml:space="preserve"> </w:t>
      </w:r>
      <w:r>
        <w:rPr>
          <w:rFonts w:ascii="SimSun" w:hAnsi="SimSun" w:eastAsia="SimSun" w:cs="SimSun"/>
          <w:sz w:val="21"/>
          <w:szCs w:val="21"/>
          <w:spacing w:val="-9"/>
        </w:rPr>
        <w:t>模式。</w:t>
      </w:r>
    </w:p>
    <w:p>
      <w:pPr>
        <w:pStyle w:val="BodyText"/>
        <w:spacing w:line="367" w:lineRule="auto"/>
        <w:rPr/>
      </w:pPr>
      <w:r/>
    </w:p>
    <w:p>
      <w:pPr>
        <w:ind w:left="93"/>
        <w:spacing w:before="68" w:line="219" w:lineRule="auto"/>
        <w:rPr>
          <w:rFonts w:ascii="SimSun" w:hAnsi="SimSun" w:eastAsia="SimSun" w:cs="SimSun"/>
          <w:sz w:val="21"/>
          <w:szCs w:val="21"/>
        </w:rPr>
      </w:pPr>
      <w:r>
        <w:rPr>
          <w:rFonts w:ascii="SimSun" w:hAnsi="SimSun" w:eastAsia="SimSun" w:cs="SimSun"/>
          <w:sz w:val="21"/>
          <w:szCs w:val="21"/>
          <w:b/>
          <w:bCs/>
          <w:spacing w:val="19"/>
        </w:rPr>
        <w:t>(一)自建海外仓模式</w:t>
      </w:r>
    </w:p>
    <w:p>
      <w:pPr>
        <w:ind w:right="789" w:firstLine="420"/>
        <w:spacing w:before="80" w:line="288" w:lineRule="auto"/>
        <w:jc w:val="both"/>
        <w:rPr>
          <w:rFonts w:ascii="SimSun" w:hAnsi="SimSun" w:eastAsia="SimSun" w:cs="SimSun"/>
          <w:sz w:val="21"/>
          <w:szCs w:val="21"/>
        </w:rPr>
      </w:pPr>
      <w:r>
        <w:rPr>
          <w:rFonts w:ascii="SimSun" w:hAnsi="SimSun" w:eastAsia="SimSun" w:cs="SimSun"/>
          <w:sz w:val="21"/>
          <w:szCs w:val="21"/>
          <w:spacing w:val="-1"/>
        </w:rPr>
        <w:t>自建海外仓模式是指数字贸易企业在海外市场建立私有化海外仓</w:t>
      </w:r>
      <w:r>
        <w:rPr>
          <w:rFonts w:ascii="SimSun" w:hAnsi="SimSun" w:eastAsia="SimSun" w:cs="SimSun"/>
          <w:sz w:val="21"/>
          <w:szCs w:val="21"/>
          <w:spacing w:val="-2"/>
        </w:rPr>
        <w:t>的模式。从事跨境</w:t>
      </w:r>
      <w:r>
        <w:rPr>
          <w:rFonts w:ascii="SimSun" w:hAnsi="SimSun" w:eastAsia="SimSun" w:cs="SimSun"/>
          <w:sz w:val="21"/>
          <w:szCs w:val="21"/>
        </w:rPr>
        <w:t xml:space="preserve">  </w:t>
      </w:r>
      <w:r>
        <w:rPr>
          <w:rFonts w:ascii="SimSun" w:hAnsi="SimSun" w:eastAsia="SimSun" w:cs="SimSun"/>
          <w:sz w:val="21"/>
          <w:szCs w:val="21"/>
          <w:spacing w:val="2"/>
        </w:rPr>
        <w:t>电商的数字贸易企业，经过一段时间的运营，已经有了一</w:t>
      </w:r>
      <w:r>
        <w:rPr>
          <w:rFonts w:ascii="SimSun" w:hAnsi="SimSun" w:eastAsia="SimSun" w:cs="SimSun"/>
          <w:sz w:val="21"/>
          <w:szCs w:val="21"/>
          <w:spacing w:val="1"/>
        </w:rPr>
        <w:t>定的资金和客户基础。同时，</w:t>
      </w:r>
      <w:r>
        <w:rPr>
          <w:rFonts w:ascii="SimSun" w:hAnsi="SimSun" w:eastAsia="SimSun" w:cs="SimSun"/>
          <w:sz w:val="21"/>
          <w:szCs w:val="21"/>
        </w:rPr>
        <w:t xml:space="preserve"> </w:t>
      </w:r>
      <w:r>
        <w:rPr>
          <w:rFonts w:ascii="SimSun" w:hAnsi="SimSun" w:eastAsia="SimSun" w:cs="SimSun"/>
          <w:sz w:val="21"/>
          <w:szCs w:val="21"/>
          <w:spacing w:val="-1"/>
        </w:rPr>
        <w:t>随着跨境电子商务的快速发展，提高物流配送效率迫在眉睫。这些数字贸易企业投入资 </w:t>
      </w:r>
      <w:r>
        <w:rPr>
          <w:rFonts w:ascii="SimSun" w:hAnsi="SimSun" w:eastAsia="SimSun" w:cs="SimSun"/>
          <w:sz w:val="21"/>
          <w:szCs w:val="21"/>
          <w:spacing w:val="-1"/>
        </w:rPr>
        <w:t>金，在客户集中的市场建立自己的海外仓，以实现本地发货，提高货物的发货速度。此</w:t>
      </w:r>
      <w:r>
        <w:rPr>
          <w:rFonts w:ascii="SimSun" w:hAnsi="SimSun" w:eastAsia="SimSun" w:cs="SimSun"/>
          <w:sz w:val="21"/>
          <w:szCs w:val="21"/>
          <w:spacing w:val="2"/>
        </w:rPr>
        <w:t xml:space="preserve">  </w:t>
      </w:r>
      <w:r>
        <w:rPr>
          <w:rFonts w:ascii="SimSun" w:hAnsi="SimSun" w:eastAsia="SimSun" w:cs="SimSun"/>
          <w:sz w:val="21"/>
          <w:szCs w:val="21"/>
          <w:spacing w:val="-1"/>
        </w:rPr>
        <w:t>外，由于这些企业对全球数字贸易的情况、需求与发展趋势有更好的了解与把握，它们 </w:t>
      </w:r>
      <w:r>
        <w:rPr>
          <w:rFonts w:ascii="SimSun" w:hAnsi="SimSun" w:eastAsia="SimSun" w:cs="SimSun"/>
          <w:sz w:val="21"/>
          <w:szCs w:val="21"/>
          <w:spacing w:val="-1"/>
        </w:rPr>
        <w:t>也会将自建海外仓中一定的库容进行出租，向其他数字贸易企业提供海外仓服务。代表 </w:t>
      </w:r>
      <w:r>
        <w:rPr>
          <w:rFonts w:ascii="SimSun" w:hAnsi="SimSun" w:eastAsia="SimSun" w:cs="SimSun"/>
          <w:sz w:val="21"/>
          <w:szCs w:val="21"/>
          <w:spacing w:val="-2"/>
        </w:rPr>
        <w:t>这一类型的企业有自建海外仓的安克创新、南京希音等。</w:t>
      </w:r>
    </w:p>
    <w:p>
      <w:pPr>
        <w:pStyle w:val="BodyText"/>
        <w:spacing w:line="357"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14"/>
        </w:rPr>
        <w:t>(二)第三方平台海外仓模式</w:t>
      </w:r>
    </w:p>
    <w:p>
      <w:pPr>
        <w:ind w:right="854" w:firstLine="420"/>
        <w:spacing w:before="86" w:line="285" w:lineRule="auto"/>
        <w:jc w:val="both"/>
        <w:rPr>
          <w:rFonts w:ascii="SimSun" w:hAnsi="SimSun" w:eastAsia="SimSun" w:cs="SimSun"/>
          <w:sz w:val="21"/>
          <w:szCs w:val="21"/>
        </w:rPr>
      </w:pPr>
      <w:r>
        <w:rPr>
          <w:rFonts w:ascii="SimSun" w:hAnsi="SimSun" w:eastAsia="SimSun" w:cs="SimSun"/>
          <w:sz w:val="21"/>
          <w:szCs w:val="21"/>
          <w:spacing w:val="3"/>
        </w:rPr>
        <w:t>该模式指数字贸易企业与第三方公司合作，由外部公司(主要是物流</w:t>
      </w:r>
      <w:r>
        <w:rPr>
          <w:rFonts w:ascii="SimSun" w:hAnsi="SimSun" w:eastAsia="SimSun" w:cs="SimSun"/>
          <w:sz w:val="21"/>
          <w:szCs w:val="21"/>
          <w:spacing w:val="2"/>
        </w:rPr>
        <w:t>服务企业和数</w:t>
      </w:r>
      <w:r>
        <w:rPr>
          <w:rFonts w:ascii="SimSun" w:hAnsi="SimSun" w:eastAsia="SimSun" w:cs="SimSun"/>
          <w:sz w:val="21"/>
          <w:szCs w:val="21"/>
        </w:rPr>
        <w:t xml:space="preserve"> </w:t>
      </w:r>
      <w:r>
        <w:rPr>
          <w:rFonts w:ascii="SimSun" w:hAnsi="SimSun" w:eastAsia="SimSun" w:cs="SimSun"/>
          <w:sz w:val="21"/>
          <w:szCs w:val="21"/>
          <w:spacing w:val="3"/>
        </w:rPr>
        <w:t>字贸易平台企业)提供境外仓储服务的模式。通过与第三方企</w:t>
      </w:r>
      <w:r>
        <w:rPr>
          <w:rFonts w:ascii="SimSun" w:hAnsi="SimSun" w:eastAsia="SimSun" w:cs="SimSun"/>
          <w:sz w:val="21"/>
          <w:szCs w:val="21"/>
          <w:spacing w:val="2"/>
        </w:rPr>
        <w:t>业联合建设海外仓或完全</w:t>
      </w:r>
      <w:r>
        <w:rPr>
          <w:rFonts w:ascii="SimSun" w:hAnsi="SimSun" w:eastAsia="SimSun" w:cs="SimSun"/>
          <w:sz w:val="21"/>
          <w:szCs w:val="21"/>
        </w:rPr>
        <w:t xml:space="preserve"> </w:t>
      </w:r>
      <w:r>
        <w:rPr>
          <w:rFonts w:ascii="SimSun" w:hAnsi="SimSun" w:eastAsia="SimSun" w:cs="SimSun"/>
          <w:sz w:val="21"/>
          <w:szCs w:val="21"/>
        </w:rPr>
        <w:t>租用第三方企业的海外仓设施，数字贸易企业获得了专业高效</w:t>
      </w:r>
      <w:r>
        <w:rPr>
          <w:rFonts w:ascii="SimSun" w:hAnsi="SimSun" w:eastAsia="SimSun" w:cs="SimSun"/>
          <w:sz w:val="21"/>
          <w:szCs w:val="21"/>
          <w:spacing w:val="-1"/>
        </w:rPr>
        <w:t>的海外仓服务。此外，与</w:t>
      </w:r>
      <w:r>
        <w:rPr>
          <w:rFonts w:ascii="SimSun" w:hAnsi="SimSun" w:eastAsia="SimSun" w:cs="SimSun"/>
          <w:sz w:val="21"/>
          <w:szCs w:val="21"/>
        </w:rPr>
        <w:t xml:space="preserve"> </w:t>
      </w:r>
      <w:r>
        <w:rPr>
          <w:rFonts w:ascii="SimSun" w:hAnsi="SimSun" w:eastAsia="SimSun" w:cs="SimSun"/>
          <w:sz w:val="21"/>
          <w:szCs w:val="21"/>
          <w:spacing w:val="-1"/>
        </w:rPr>
        <w:t>第三方专业物流企业合作共建或第三方专业物流企业自建的海外仓往往具备较高的专业</w:t>
      </w:r>
      <w:r>
        <w:rPr>
          <w:rFonts w:ascii="SimSun" w:hAnsi="SimSun" w:eastAsia="SimSun" w:cs="SimSun"/>
          <w:sz w:val="21"/>
          <w:szCs w:val="21"/>
          <w:spacing w:val="4"/>
        </w:rPr>
        <w:t xml:space="preserve"> </w:t>
      </w:r>
      <w:r>
        <w:rPr>
          <w:rFonts w:ascii="SimSun" w:hAnsi="SimSun" w:eastAsia="SimSun" w:cs="SimSun"/>
          <w:sz w:val="21"/>
          <w:szCs w:val="21"/>
        </w:rPr>
        <w:t>化设计水平，更有利于特殊商品的储存与定制化需求的实现。</w:t>
      </w:r>
      <w:r>
        <w:rPr>
          <w:rFonts w:ascii="SimSun" w:hAnsi="SimSun" w:eastAsia="SimSun" w:cs="SimSun"/>
          <w:sz w:val="21"/>
          <w:szCs w:val="21"/>
          <w:spacing w:val="-1"/>
        </w:rPr>
        <w:t>代表这一类型的企业是亚</w:t>
      </w:r>
      <w:r>
        <w:rPr>
          <w:rFonts w:ascii="SimSun" w:hAnsi="SimSun" w:eastAsia="SimSun" w:cs="SimSun"/>
          <w:sz w:val="21"/>
          <w:szCs w:val="21"/>
        </w:rPr>
        <w:t xml:space="preserve"> </w:t>
      </w:r>
      <w:r>
        <w:rPr>
          <w:rFonts w:ascii="SimSun" w:hAnsi="SimSun" w:eastAsia="SimSun" w:cs="SimSun"/>
          <w:sz w:val="21"/>
          <w:szCs w:val="21"/>
          <w:spacing w:val="-2"/>
        </w:rPr>
        <w:t>马逊作为平台方提供的海外仓，它服务于全</w:t>
      </w:r>
      <w:r>
        <w:rPr>
          <w:rFonts w:ascii="SimSun" w:hAnsi="SimSun" w:eastAsia="SimSun" w:cs="SimSun"/>
          <w:sz w:val="21"/>
          <w:szCs w:val="21"/>
          <w:spacing w:val="-3"/>
        </w:rPr>
        <w:t>球数字贸易中的中小卖家。</w:t>
      </w:r>
    </w:p>
    <w:p>
      <w:pPr>
        <w:pStyle w:val="BodyText"/>
        <w:spacing w:line="368" w:lineRule="auto"/>
        <w:rPr/>
      </w:pPr>
      <w:r/>
    </w:p>
    <w:p>
      <w:pPr>
        <w:ind w:left="93"/>
        <w:spacing w:before="69" w:line="219" w:lineRule="auto"/>
        <w:rPr>
          <w:rFonts w:ascii="SimSun" w:hAnsi="SimSun" w:eastAsia="SimSun" w:cs="SimSun"/>
          <w:sz w:val="21"/>
          <w:szCs w:val="21"/>
        </w:rPr>
      </w:pPr>
      <w:r>
        <w:rPr>
          <w:rFonts w:ascii="SimSun" w:hAnsi="SimSun" w:eastAsia="SimSun" w:cs="SimSun"/>
          <w:sz w:val="21"/>
          <w:szCs w:val="21"/>
          <w:b/>
          <w:bCs/>
          <w:spacing w:val="14"/>
        </w:rPr>
        <w:t>(三)一站式配套服务海外仓模式</w:t>
      </w:r>
    </w:p>
    <w:p>
      <w:pPr>
        <w:ind w:right="835" w:firstLine="420"/>
        <w:spacing w:before="65" w:line="285" w:lineRule="auto"/>
        <w:jc w:val="both"/>
        <w:rPr>
          <w:rFonts w:ascii="SimSun" w:hAnsi="SimSun" w:eastAsia="SimSun" w:cs="SimSun"/>
          <w:sz w:val="21"/>
          <w:szCs w:val="21"/>
        </w:rPr>
      </w:pPr>
      <w:r>
        <w:rPr>
          <w:rFonts w:ascii="SimSun" w:hAnsi="SimSun" w:eastAsia="SimSun" w:cs="SimSun"/>
          <w:sz w:val="21"/>
          <w:szCs w:val="21"/>
          <w:spacing w:val="-6"/>
        </w:rPr>
        <w:t>在海外仓的发展过程中，许多跨境贸易企业发觉传统海外仓仍然在跨境供应链整体性</w:t>
      </w:r>
      <w:r>
        <w:rPr>
          <w:rFonts w:ascii="SimSun" w:hAnsi="SimSun" w:eastAsia="SimSun" w:cs="SimSun"/>
          <w:sz w:val="21"/>
          <w:szCs w:val="21"/>
          <w:spacing w:val="9"/>
        </w:rPr>
        <w:t xml:space="preserve"> </w:t>
      </w:r>
      <w:r>
        <w:rPr>
          <w:rFonts w:ascii="SimSun" w:hAnsi="SimSun" w:eastAsia="SimSun" w:cs="SimSun"/>
          <w:sz w:val="21"/>
          <w:szCs w:val="21"/>
          <w:spacing w:val="-5"/>
        </w:rPr>
        <w:t>优化与可提供的服务种类方面有一定的缺陷，无法满足其全部需</w:t>
      </w:r>
      <w:r>
        <w:rPr>
          <w:rFonts w:ascii="SimSun" w:hAnsi="SimSun" w:eastAsia="SimSun" w:cs="SimSun"/>
          <w:sz w:val="21"/>
          <w:szCs w:val="21"/>
          <w:spacing w:val="-6"/>
        </w:rPr>
        <w:t>求，急需海外仓提供一种</w:t>
      </w:r>
      <w:r>
        <w:rPr>
          <w:rFonts w:ascii="SimSun" w:hAnsi="SimSun" w:eastAsia="SimSun" w:cs="SimSun"/>
          <w:sz w:val="21"/>
          <w:szCs w:val="21"/>
        </w:rPr>
        <w:t xml:space="preserve"> </w:t>
      </w:r>
      <w:r>
        <w:rPr>
          <w:rFonts w:ascii="SimSun" w:hAnsi="SimSun" w:eastAsia="SimSun" w:cs="SimSun"/>
          <w:sz w:val="21"/>
          <w:szCs w:val="21"/>
          <w:spacing w:val="-5"/>
        </w:rPr>
        <w:t>能够解决其更多需求的合作方案。因此，专业化的一站式配套服务模式便产生了，这种模</w:t>
      </w:r>
      <w:r>
        <w:rPr>
          <w:rFonts w:ascii="SimSun" w:hAnsi="SimSun" w:eastAsia="SimSun" w:cs="SimSun"/>
          <w:sz w:val="21"/>
          <w:szCs w:val="21"/>
          <w:spacing w:val="2"/>
        </w:rPr>
        <w:t xml:space="preserve"> </w:t>
      </w:r>
      <w:r>
        <w:rPr>
          <w:rFonts w:ascii="SimSun" w:hAnsi="SimSun" w:eastAsia="SimSun" w:cs="SimSun"/>
          <w:sz w:val="21"/>
          <w:szCs w:val="21"/>
          <w:spacing w:val="-5"/>
        </w:rPr>
        <w:t>式立志于为需要海外仓服务的跨境数字贸易企业提供打通前</w:t>
      </w:r>
      <w:r>
        <w:rPr>
          <w:rFonts w:ascii="SimSun" w:hAnsi="SimSun" w:eastAsia="SimSun" w:cs="SimSun"/>
          <w:sz w:val="21"/>
          <w:szCs w:val="21"/>
          <w:spacing w:val="-6"/>
        </w:rPr>
        <w:t>后物流渠道的服务。在一站式</w:t>
      </w:r>
    </w:p>
    <w:p>
      <w:pPr>
        <w:spacing w:line="285" w:lineRule="auto"/>
        <w:sectPr>
          <w:pgSz w:w="9600" w:h="14320"/>
          <w:pgMar w:top="400" w:right="265" w:bottom="400" w:left="49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6"/>
        </w:rPr>
        <w:t>286  ■第十八章  智慧物流与海外仓</w:t>
      </w:r>
    </w:p>
    <w:p>
      <w:pPr>
        <w:pStyle w:val="BodyText"/>
        <w:spacing w:line="280" w:lineRule="auto"/>
        <w:rPr/>
      </w:pPr>
      <w:r/>
    </w:p>
    <w:p>
      <w:pPr>
        <w:pStyle w:val="BodyText"/>
        <w:spacing w:line="281" w:lineRule="auto"/>
        <w:rPr/>
      </w:pPr>
      <w:r/>
    </w:p>
    <w:p>
      <w:pPr>
        <w:ind w:left="759" w:right="96"/>
        <w:spacing w:before="68" w:line="278" w:lineRule="auto"/>
        <w:jc w:val="both"/>
        <w:rPr>
          <w:rFonts w:ascii="SimSun" w:hAnsi="SimSun" w:eastAsia="SimSun" w:cs="SimSun"/>
          <w:sz w:val="21"/>
          <w:szCs w:val="21"/>
        </w:rPr>
      </w:pPr>
      <w:r>
        <w:rPr>
          <w:rFonts w:ascii="SimSun" w:hAnsi="SimSun" w:eastAsia="SimSun" w:cs="SimSun"/>
          <w:sz w:val="21"/>
          <w:szCs w:val="21"/>
        </w:rPr>
        <w:t>配套服务模式下展开的合作会基于客户的不同需求，提供包括跨</w:t>
      </w:r>
      <w:r>
        <w:rPr>
          <w:rFonts w:ascii="SimSun" w:hAnsi="SimSun" w:eastAsia="SimSun" w:cs="SimSun"/>
          <w:sz w:val="21"/>
          <w:szCs w:val="21"/>
          <w:spacing w:val="-1"/>
        </w:rPr>
        <w:t>境供应链优化、报关清</w:t>
      </w:r>
      <w:r>
        <w:rPr>
          <w:rFonts w:ascii="SimSun" w:hAnsi="SimSun" w:eastAsia="SimSun" w:cs="SimSun"/>
          <w:sz w:val="21"/>
          <w:szCs w:val="21"/>
        </w:rPr>
        <w:t xml:space="preserve"> </w:t>
      </w:r>
      <w:r>
        <w:rPr>
          <w:rFonts w:ascii="SimSun" w:hAnsi="SimSun" w:eastAsia="SimSun" w:cs="SimSun"/>
          <w:sz w:val="21"/>
          <w:szCs w:val="21"/>
          <w:spacing w:val="-5"/>
        </w:rPr>
        <w:t>关、贸易合规、库存数据分析与销售预测甚至</w:t>
      </w:r>
      <w:r>
        <w:rPr>
          <w:rFonts w:ascii="SimSun" w:hAnsi="SimSun" w:eastAsia="SimSun" w:cs="SimSun"/>
          <w:sz w:val="21"/>
          <w:szCs w:val="21"/>
          <w:spacing w:val="-6"/>
        </w:rPr>
        <w:t>是目标市场国家本土化营销等方面的解决方</w:t>
      </w:r>
      <w:r>
        <w:rPr>
          <w:rFonts w:ascii="SimSun" w:hAnsi="SimSun" w:eastAsia="SimSun" w:cs="SimSun"/>
          <w:sz w:val="21"/>
          <w:szCs w:val="21"/>
        </w:rPr>
        <w:t xml:space="preserve"> </w:t>
      </w:r>
      <w:r>
        <w:rPr>
          <w:rFonts w:ascii="SimSun" w:hAnsi="SimSun" w:eastAsia="SimSun" w:cs="SimSun"/>
          <w:sz w:val="21"/>
          <w:szCs w:val="21"/>
          <w:spacing w:val="-8"/>
        </w:rPr>
        <w:t>案。代表这一模式的主要为专业的国际物流企业，如中邮海外仓与顺丰海外仓等。</w:t>
      </w:r>
    </w:p>
    <w:p>
      <w:pPr>
        <w:pStyle w:val="BodyText"/>
        <w:spacing w:line="258" w:lineRule="auto"/>
        <w:rPr/>
      </w:pPr>
      <w:r/>
    </w:p>
    <w:p>
      <w:pPr>
        <w:ind w:left="2210"/>
        <w:spacing w:before="69" w:line="219" w:lineRule="auto"/>
        <w:rPr>
          <w:rFonts w:ascii="SimSun" w:hAnsi="SimSun" w:eastAsia="SimSun" w:cs="SimSun"/>
          <w:sz w:val="21"/>
          <w:szCs w:val="21"/>
        </w:rPr>
      </w:pPr>
      <w:r>
        <w:rPr>
          <w:rFonts w:ascii="SimSun" w:hAnsi="SimSun" w:eastAsia="SimSun" w:cs="SimSun"/>
          <w:sz w:val="21"/>
          <w:szCs w:val="21"/>
          <w:spacing w:val="9"/>
        </w:rPr>
        <w:t>我国跨境电商企业海外仓模式选择分析</w:t>
      </w:r>
    </w:p>
    <w:p>
      <w:pPr>
        <w:ind w:firstLine="4299"/>
        <w:spacing w:before="234" w:line="950" w:lineRule="exact"/>
        <w:rPr/>
      </w:pPr>
      <w:r>
        <w:rPr>
          <w:position w:val="-18"/>
        </w:rPr>
        <w:drawing>
          <wp:inline distT="0" distB="0" distL="0" distR="0">
            <wp:extent cx="609587" cy="603230"/>
            <wp:effectExtent l="0" t="0" r="0" b="0"/>
            <wp:docPr id="170" name="IM 170"/>
            <wp:cNvGraphicFramePr/>
            <a:graphic>
              <a:graphicData uri="http://schemas.openxmlformats.org/drawingml/2006/picture">
                <pic:pic>
                  <pic:nvPicPr>
                    <pic:cNvPr id="170" name="IM 170"/>
                    <pic:cNvPicPr/>
                  </pic:nvPicPr>
                  <pic:blipFill>
                    <a:blip r:embed="rId144"/>
                    <a:stretch>
                      <a:fillRect/>
                    </a:stretch>
                  </pic:blipFill>
                  <pic:spPr>
                    <a:xfrm rot="0">
                      <a:off x="0" y="0"/>
                      <a:ext cx="609587" cy="603230"/>
                    </a:xfrm>
                    <a:prstGeom prst="rect">
                      <a:avLst/>
                    </a:prstGeom>
                  </pic:spPr>
                </pic:pic>
              </a:graphicData>
            </a:graphic>
          </wp:inline>
        </w:drawing>
      </w:r>
    </w:p>
    <w:p>
      <w:pPr>
        <w:pStyle w:val="BodyText"/>
        <w:spacing w:line="269" w:lineRule="auto"/>
        <w:rPr/>
      </w:pPr>
      <w:r/>
    </w:p>
    <w:p>
      <w:pPr>
        <w:pStyle w:val="BodyText"/>
        <w:spacing w:line="270" w:lineRule="auto"/>
        <w:rPr/>
      </w:pPr>
      <w:r/>
    </w:p>
    <w:p>
      <w:pPr>
        <w:ind w:left="763"/>
        <w:spacing w:before="84" w:line="219" w:lineRule="auto"/>
        <w:outlineLvl w:val="6"/>
        <w:rPr>
          <w:rFonts w:ascii="SimSun" w:hAnsi="SimSun" w:eastAsia="SimSun" w:cs="SimSun"/>
          <w:sz w:val="26"/>
          <w:szCs w:val="26"/>
        </w:rPr>
      </w:pPr>
      <w:r>
        <w:rPr>
          <w:rFonts w:ascii="SimSun" w:hAnsi="SimSun" w:eastAsia="SimSun" w:cs="SimSun"/>
          <w:sz w:val="26"/>
          <w:szCs w:val="26"/>
          <w:b/>
          <w:bCs/>
          <w:spacing w:val="-10"/>
        </w:rPr>
        <w:t>四、海外仓与数字贸易</w:t>
      </w:r>
    </w:p>
    <w:p>
      <w:pPr>
        <w:pStyle w:val="BodyText"/>
        <w:spacing w:line="302" w:lineRule="auto"/>
        <w:rPr/>
      </w:pPr>
      <w:r/>
    </w:p>
    <w:p>
      <w:pPr>
        <w:ind w:left="1189"/>
        <w:spacing w:before="69" w:line="380" w:lineRule="exact"/>
        <w:rPr>
          <w:rFonts w:ascii="SimSun" w:hAnsi="SimSun" w:eastAsia="SimSun" w:cs="SimSun"/>
          <w:sz w:val="21"/>
          <w:szCs w:val="21"/>
        </w:rPr>
      </w:pPr>
      <w:r>
        <w:rPr>
          <w:rFonts w:ascii="SimSun" w:hAnsi="SimSun" w:eastAsia="SimSun" w:cs="SimSun"/>
          <w:sz w:val="21"/>
          <w:szCs w:val="21"/>
          <w:spacing w:val="-1"/>
          <w:position w:val="12"/>
        </w:rPr>
        <w:t>海外仓是跨境数字贸易发展中出现的新物流模式之一，它的出现对于数字贸易有扩</w:t>
      </w:r>
    </w:p>
    <w:p>
      <w:pPr>
        <w:ind w:left="759"/>
        <w:spacing w:line="219" w:lineRule="auto"/>
        <w:rPr>
          <w:rFonts w:ascii="SimSun" w:hAnsi="SimSun" w:eastAsia="SimSun" w:cs="SimSun"/>
          <w:sz w:val="21"/>
          <w:szCs w:val="21"/>
        </w:rPr>
      </w:pPr>
      <w:r>
        <w:rPr>
          <w:rFonts w:ascii="SimSun" w:hAnsi="SimSun" w:eastAsia="SimSun" w:cs="SimSun"/>
          <w:sz w:val="21"/>
          <w:szCs w:val="21"/>
          <w:spacing w:val="-3"/>
        </w:rPr>
        <w:t>充销售品类、优化消费者体验与扩大海外市场等关键作用。</w:t>
      </w:r>
    </w:p>
    <w:p>
      <w:pPr>
        <w:pStyle w:val="BodyText"/>
        <w:spacing w:line="370" w:lineRule="auto"/>
        <w:rPr/>
      </w:pPr>
      <w:r/>
    </w:p>
    <w:p>
      <w:pPr>
        <w:ind w:left="869"/>
        <w:spacing w:before="69" w:line="219" w:lineRule="auto"/>
        <w:rPr>
          <w:rFonts w:ascii="SimSun" w:hAnsi="SimSun" w:eastAsia="SimSun" w:cs="SimSun"/>
          <w:sz w:val="21"/>
          <w:szCs w:val="21"/>
        </w:rPr>
      </w:pPr>
      <w:r>
        <w:rPr>
          <w:rFonts w:ascii="SimSun" w:hAnsi="SimSun" w:eastAsia="SimSun" w:cs="SimSun"/>
          <w:sz w:val="21"/>
          <w:szCs w:val="21"/>
          <w:spacing w:val="17"/>
        </w:rPr>
        <w:t>(一)扩充可销售的商品品类</w:t>
      </w:r>
    </w:p>
    <w:p>
      <w:pPr>
        <w:ind w:left="759" w:right="39" w:firstLine="430"/>
        <w:spacing w:before="78" w:line="290" w:lineRule="auto"/>
        <w:jc w:val="both"/>
        <w:rPr>
          <w:rFonts w:ascii="SimSun" w:hAnsi="SimSun" w:eastAsia="SimSun" w:cs="SimSun"/>
          <w:sz w:val="21"/>
          <w:szCs w:val="21"/>
        </w:rPr>
      </w:pPr>
      <w:r>
        <w:rPr>
          <w:rFonts w:ascii="SimSun" w:hAnsi="SimSun" w:eastAsia="SimSun" w:cs="SimSun"/>
          <w:sz w:val="21"/>
          <w:szCs w:val="21"/>
          <w:spacing w:val="-1"/>
        </w:rPr>
        <w:t>全球数字贸易与任何一个国家或地区内的电子商务贸易有许多不同之处，其</w:t>
      </w:r>
      <w:r>
        <w:rPr>
          <w:rFonts w:ascii="SimSun" w:hAnsi="SimSun" w:eastAsia="SimSun" w:cs="SimSun"/>
          <w:sz w:val="21"/>
          <w:szCs w:val="21"/>
          <w:spacing w:val="-2"/>
        </w:rPr>
        <w:t>中最为 </w:t>
      </w:r>
      <w:r>
        <w:rPr>
          <w:rFonts w:ascii="SimSun" w:hAnsi="SimSun" w:eastAsia="SimSun" w:cs="SimSun"/>
          <w:sz w:val="21"/>
          <w:szCs w:val="21"/>
          <w:spacing w:val="-1"/>
        </w:rPr>
        <w:t>明显的是由跨境贸易的性质、贸易平台的规定、不同地区的需求特征所导致的可销售的 </w:t>
      </w:r>
      <w:r>
        <w:rPr>
          <w:rFonts w:ascii="SimSun" w:hAnsi="SimSun" w:eastAsia="SimSun" w:cs="SimSun"/>
          <w:sz w:val="21"/>
          <w:szCs w:val="21"/>
          <w:spacing w:val="-1"/>
        </w:rPr>
        <w:t>商品品类的差异。例如，包括亚马逊在内的众多全球数字贸易平台都对境外卖家销售含 </w:t>
      </w:r>
      <w:r>
        <w:rPr>
          <w:rFonts w:ascii="SimSun" w:hAnsi="SimSun" w:eastAsia="SimSun" w:cs="SimSun"/>
          <w:sz w:val="21"/>
          <w:szCs w:val="21"/>
          <w:spacing w:val="-1"/>
        </w:rPr>
        <w:t>电池产品、含蓝牙功能产品进行了一定的限制。此外，大型家具、大型个人机械设备受</w:t>
      </w:r>
      <w:r>
        <w:rPr>
          <w:rFonts w:ascii="SimSun" w:hAnsi="SimSun" w:eastAsia="SimSun" w:cs="SimSun"/>
          <w:sz w:val="21"/>
          <w:szCs w:val="21"/>
          <w:spacing w:val="2"/>
        </w:rPr>
        <w:t xml:space="preserve">  </w:t>
      </w:r>
      <w:r>
        <w:rPr>
          <w:rFonts w:ascii="SimSun" w:hAnsi="SimSun" w:eastAsia="SimSun" w:cs="SimSun"/>
          <w:sz w:val="21"/>
          <w:szCs w:val="21"/>
          <w:spacing w:val="1"/>
        </w:rPr>
        <w:t>物流费用高的限制也存在难以贸易的问题。而通过海外仓模式下的全集装箱运输模式，</w:t>
      </w:r>
      <w:r>
        <w:rPr>
          <w:rFonts w:ascii="SimSun" w:hAnsi="SimSun" w:eastAsia="SimSun" w:cs="SimSun"/>
          <w:sz w:val="21"/>
          <w:szCs w:val="21"/>
          <w:spacing w:val="16"/>
        </w:rPr>
        <w:t xml:space="preserve"> </w:t>
      </w:r>
      <w:r>
        <w:rPr>
          <w:rFonts w:ascii="SimSun" w:hAnsi="SimSun" w:eastAsia="SimSun" w:cs="SimSun"/>
          <w:sz w:val="21"/>
          <w:szCs w:val="21"/>
          <w:spacing w:val="-1"/>
        </w:rPr>
        <w:t>原来受限制的体型庞大的、运输困难的货物在境外市场找到了新的发展土壤。例如，家 </w:t>
      </w:r>
      <w:r>
        <w:rPr>
          <w:rFonts w:ascii="SimSun" w:hAnsi="SimSun" w:eastAsia="SimSun" w:cs="SimSun"/>
          <w:sz w:val="21"/>
          <w:szCs w:val="21"/>
        </w:rPr>
        <w:t>庭园艺、汽车零部件等具有一定重量、大体积或特殊形状的产品在</w:t>
      </w:r>
      <w:r>
        <w:rPr>
          <w:rFonts w:ascii="SimSun" w:hAnsi="SimSun" w:eastAsia="SimSun" w:cs="SimSun"/>
          <w:sz w:val="21"/>
          <w:szCs w:val="21"/>
          <w:spacing w:val="-1"/>
        </w:rPr>
        <w:t>传统的物流模式下存</w:t>
      </w:r>
      <w:r>
        <w:rPr>
          <w:rFonts w:ascii="SimSun" w:hAnsi="SimSun" w:eastAsia="SimSun" w:cs="SimSun"/>
          <w:sz w:val="21"/>
          <w:szCs w:val="21"/>
        </w:rPr>
        <w:t xml:space="preserve"> </w:t>
      </w:r>
      <w:r>
        <w:rPr>
          <w:rFonts w:ascii="SimSun" w:hAnsi="SimSun" w:eastAsia="SimSun" w:cs="SimSun"/>
          <w:sz w:val="21"/>
          <w:szCs w:val="21"/>
        </w:rPr>
        <w:t>在物流成本高、运输耗时长与易损耗等问题，如今通过海外仓模式</w:t>
      </w:r>
      <w:r>
        <w:rPr>
          <w:rFonts w:ascii="SimSun" w:hAnsi="SimSun" w:eastAsia="SimSun" w:cs="SimSun"/>
          <w:sz w:val="21"/>
          <w:szCs w:val="21"/>
          <w:spacing w:val="-1"/>
        </w:rPr>
        <w:t>，这些产品被大力推</w:t>
      </w:r>
      <w:r>
        <w:rPr>
          <w:rFonts w:ascii="SimSun" w:hAnsi="SimSun" w:eastAsia="SimSun" w:cs="SimSun"/>
          <w:sz w:val="21"/>
          <w:szCs w:val="21"/>
        </w:rPr>
        <w:t xml:space="preserve"> </w:t>
      </w:r>
      <w:r>
        <w:rPr>
          <w:rFonts w:ascii="SimSun" w:hAnsi="SimSun" w:eastAsia="SimSun" w:cs="SimSun"/>
          <w:sz w:val="21"/>
          <w:szCs w:val="21"/>
          <w:spacing w:val="-4"/>
        </w:rPr>
        <w:t>广到海外市场，近年来销量大幅增加。</w:t>
      </w:r>
    </w:p>
    <w:p>
      <w:pPr>
        <w:pStyle w:val="BodyText"/>
        <w:spacing w:line="393" w:lineRule="auto"/>
        <w:rPr/>
      </w:pPr>
      <w:r/>
    </w:p>
    <w:p>
      <w:pPr>
        <w:ind w:left="879"/>
        <w:spacing w:before="68" w:line="219" w:lineRule="auto"/>
        <w:rPr>
          <w:rFonts w:ascii="SimSun" w:hAnsi="SimSun" w:eastAsia="SimSun" w:cs="SimSun"/>
          <w:sz w:val="21"/>
          <w:szCs w:val="21"/>
        </w:rPr>
      </w:pPr>
      <w:r>
        <w:rPr>
          <w:rFonts w:ascii="SimSun" w:hAnsi="SimSun" w:eastAsia="SimSun" w:cs="SimSun"/>
          <w:sz w:val="21"/>
          <w:szCs w:val="21"/>
          <w:spacing w:val="18"/>
        </w:rPr>
        <w:t>(二)优化消费者体验</w:t>
      </w:r>
    </w:p>
    <w:p>
      <w:pPr>
        <w:ind w:left="759" w:firstLine="430"/>
        <w:spacing w:before="92" w:line="289" w:lineRule="auto"/>
        <w:jc w:val="both"/>
        <w:rPr>
          <w:rFonts w:ascii="SimSun" w:hAnsi="SimSun" w:eastAsia="SimSun" w:cs="SimSun"/>
          <w:sz w:val="21"/>
          <w:szCs w:val="21"/>
        </w:rPr>
      </w:pPr>
      <w:r>
        <w:rPr>
          <w:rFonts w:ascii="SimSun" w:hAnsi="SimSun" w:eastAsia="SimSun" w:cs="SimSun"/>
          <w:sz w:val="21"/>
          <w:szCs w:val="21"/>
          <w:spacing w:val="-4"/>
        </w:rPr>
        <w:t>相较于传统物流而言，海外仓极大优化了数字贸易消</w:t>
      </w:r>
      <w:r>
        <w:rPr>
          <w:rFonts w:ascii="SimSun" w:hAnsi="SimSun" w:eastAsia="SimSun" w:cs="SimSun"/>
          <w:sz w:val="21"/>
          <w:szCs w:val="21"/>
          <w:spacing w:val="-5"/>
        </w:rPr>
        <w:t>费者的物流体验。</w:t>
      </w:r>
      <w:r>
        <w:rPr>
          <w:rFonts w:ascii="SimSun" w:hAnsi="SimSun" w:eastAsia="SimSun" w:cs="SimSun"/>
          <w:sz w:val="21"/>
          <w:szCs w:val="21"/>
          <w:spacing w:val="42"/>
        </w:rPr>
        <w:t xml:space="preserve"> </w:t>
      </w:r>
      <w:r>
        <w:rPr>
          <w:rFonts w:ascii="SimSun" w:hAnsi="SimSun" w:eastAsia="SimSun" w:cs="SimSun"/>
          <w:sz w:val="21"/>
          <w:szCs w:val="21"/>
          <w:spacing w:val="-5"/>
        </w:rPr>
        <w:t>一方面，在</w:t>
      </w:r>
      <w:r>
        <w:rPr>
          <w:rFonts w:ascii="SimSun" w:hAnsi="SimSun" w:eastAsia="SimSun" w:cs="SimSun"/>
          <w:sz w:val="21"/>
          <w:szCs w:val="21"/>
        </w:rPr>
        <w:t xml:space="preserve">  </w:t>
      </w:r>
      <w:r>
        <w:rPr>
          <w:rFonts w:ascii="SimSun" w:hAnsi="SimSun" w:eastAsia="SimSun" w:cs="SimSun"/>
          <w:sz w:val="21"/>
          <w:szCs w:val="21"/>
          <w:spacing w:val="2"/>
        </w:rPr>
        <w:t>传统的物流模式中，消费者可能会由于货物包装或者货物本身的破损而降低消费体验，</w:t>
      </w:r>
      <w:r>
        <w:rPr>
          <w:rFonts w:ascii="SimSun" w:hAnsi="SimSun" w:eastAsia="SimSun" w:cs="SimSun"/>
          <w:sz w:val="21"/>
          <w:szCs w:val="21"/>
          <w:spacing w:val="17"/>
        </w:rPr>
        <w:t xml:space="preserve"> </w:t>
      </w:r>
      <w:r>
        <w:rPr>
          <w:rFonts w:ascii="SimSun" w:hAnsi="SimSun" w:eastAsia="SimSun" w:cs="SimSun"/>
          <w:sz w:val="21"/>
          <w:szCs w:val="21"/>
          <w:spacing w:val="-1"/>
        </w:rPr>
        <w:t>另一方面，小批量的货物进行运送时发生丢失的可能性高于大批量发货。如果</w:t>
      </w:r>
      <w:r>
        <w:rPr>
          <w:rFonts w:ascii="SimSun" w:hAnsi="SimSun" w:eastAsia="SimSun" w:cs="SimSun"/>
          <w:sz w:val="21"/>
          <w:szCs w:val="21"/>
          <w:spacing w:val="-2"/>
        </w:rPr>
        <w:t>全球数字</w:t>
      </w:r>
      <w:r>
        <w:rPr>
          <w:rFonts w:ascii="SimSun" w:hAnsi="SimSun" w:eastAsia="SimSun" w:cs="SimSun"/>
          <w:sz w:val="21"/>
          <w:szCs w:val="21"/>
        </w:rPr>
        <w:t xml:space="preserve">  </w:t>
      </w:r>
      <w:r>
        <w:rPr>
          <w:rFonts w:ascii="SimSun" w:hAnsi="SimSun" w:eastAsia="SimSun" w:cs="SimSun"/>
          <w:sz w:val="21"/>
          <w:szCs w:val="21"/>
        </w:rPr>
        <w:t>贸易企业采用海外仓储的模式，便可以在消费</w:t>
      </w:r>
      <w:r>
        <w:rPr>
          <w:rFonts w:ascii="SimSun" w:hAnsi="SimSun" w:eastAsia="SimSun" w:cs="SimSun"/>
          <w:sz w:val="21"/>
          <w:szCs w:val="21"/>
          <w:spacing w:val="-1"/>
        </w:rPr>
        <w:t>者下单前将货物送到进口国，直接从当地</w:t>
      </w:r>
      <w:r>
        <w:rPr>
          <w:rFonts w:ascii="SimSun" w:hAnsi="SimSun" w:eastAsia="SimSun" w:cs="SimSun"/>
          <w:sz w:val="21"/>
          <w:szCs w:val="21"/>
        </w:rPr>
        <w:t xml:space="preserve">  </w:t>
      </w:r>
      <w:r>
        <w:rPr>
          <w:rFonts w:ascii="SimSun" w:hAnsi="SimSun" w:eastAsia="SimSun" w:cs="SimSun"/>
          <w:sz w:val="21"/>
          <w:szCs w:val="21"/>
        </w:rPr>
        <w:t>仓库发货。这样可以提前发现运输中的损坏产品、及时拒收产品，以确保交付的货物包 </w:t>
      </w:r>
      <w:r>
        <w:rPr>
          <w:rFonts w:ascii="SimSun" w:hAnsi="SimSun" w:eastAsia="SimSun" w:cs="SimSun"/>
          <w:sz w:val="21"/>
          <w:szCs w:val="21"/>
        </w:rPr>
        <w:t>装良好，质量合格；与此同时，海外仓的经营者会对原先集中在</w:t>
      </w:r>
      <w:r>
        <w:rPr>
          <w:rFonts w:ascii="SimSun" w:hAnsi="SimSun" w:eastAsia="SimSun" w:cs="SimSun"/>
          <w:sz w:val="21"/>
          <w:szCs w:val="21"/>
          <w:spacing w:val="-1"/>
        </w:rPr>
        <w:t>集装箱运达的货物进行</w:t>
      </w:r>
      <w:r>
        <w:rPr>
          <w:rFonts w:ascii="SimSun" w:hAnsi="SimSun" w:eastAsia="SimSun" w:cs="SimSun"/>
          <w:sz w:val="21"/>
          <w:szCs w:val="21"/>
        </w:rPr>
        <w:t xml:space="preserve">  </w:t>
      </w:r>
      <w:r>
        <w:rPr>
          <w:rFonts w:ascii="SimSun" w:hAnsi="SimSun" w:eastAsia="SimSun" w:cs="SimSun"/>
          <w:sz w:val="21"/>
          <w:szCs w:val="21"/>
        </w:rPr>
        <w:t>拆包与重新包装的工作，他们甚至可以根据海外当地的消费者市</w:t>
      </w:r>
      <w:r>
        <w:rPr>
          <w:rFonts w:ascii="SimSun" w:hAnsi="SimSun" w:eastAsia="SimSun" w:cs="SimSun"/>
          <w:sz w:val="21"/>
          <w:szCs w:val="21"/>
          <w:spacing w:val="-1"/>
        </w:rPr>
        <w:t>场情况提供个性化的外</w:t>
      </w:r>
      <w:r>
        <w:rPr>
          <w:rFonts w:ascii="SimSun" w:hAnsi="SimSun" w:eastAsia="SimSun" w:cs="SimSun"/>
          <w:sz w:val="21"/>
          <w:szCs w:val="21"/>
        </w:rPr>
        <w:t xml:space="preserve">  </w:t>
      </w:r>
      <w:r>
        <w:rPr>
          <w:rFonts w:ascii="SimSun" w:hAnsi="SimSun" w:eastAsia="SimSun" w:cs="SimSun"/>
          <w:sz w:val="21"/>
          <w:szCs w:val="21"/>
          <w:spacing w:val="-4"/>
        </w:rPr>
        <w:t>包装。</w:t>
      </w:r>
    </w:p>
    <w:p>
      <w:pPr>
        <w:ind w:left="1189"/>
        <w:spacing w:before="98" w:line="219" w:lineRule="auto"/>
        <w:rPr>
          <w:rFonts w:ascii="SimSun" w:hAnsi="SimSun" w:eastAsia="SimSun" w:cs="SimSun"/>
          <w:sz w:val="21"/>
          <w:szCs w:val="21"/>
        </w:rPr>
      </w:pPr>
      <w:r>
        <w:rPr>
          <w:rFonts w:ascii="SimSun" w:hAnsi="SimSun" w:eastAsia="SimSun" w:cs="SimSun"/>
          <w:sz w:val="21"/>
          <w:szCs w:val="21"/>
          <w:spacing w:val="6"/>
        </w:rPr>
        <w:t>在货物送达消费者手中后，仍然可能在后续的物流服务环节中影响到消费者的体</w:t>
      </w:r>
    </w:p>
    <w:p>
      <w:pPr>
        <w:spacing w:line="219" w:lineRule="auto"/>
        <w:sectPr>
          <w:pgSz w:w="9620" w:h="14350"/>
          <w:pgMar w:top="327" w:right="495" w:bottom="400" w:left="290" w:header="0" w:footer="0" w:gutter="0"/>
        </w:sectPr>
        <w:rPr>
          <w:rFonts w:ascii="SimSun" w:hAnsi="SimSun" w:eastAsia="SimSun" w:cs="SimSun"/>
          <w:sz w:val="21"/>
          <w:szCs w:val="21"/>
        </w:rPr>
      </w:pPr>
    </w:p>
    <w:p>
      <w:pPr>
        <w:spacing w:before="18" w:line="219" w:lineRule="auto"/>
        <w:jc w:val="right"/>
        <w:rPr>
          <w:rFonts w:ascii="SimSun" w:hAnsi="SimSun" w:eastAsia="SimSun" w:cs="SimSun"/>
          <w:sz w:val="21"/>
          <w:szCs w:val="21"/>
        </w:rPr>
      </w:pPr>
      <w:r>
        <w:rPr>
          <w:rFonts w:ascii="SimSun" w:hAnsi="SimSun" w:eastAsia="SimSun" w:cs="SimSun"/>
          <w:sz w:val="21"/>
          <w:szCs w:val="21"/>
          <w:spacing w:val="-5"/>
        </w:rPr>
        <w:t>第三节 海外仓对智慧物流能力建设的作用</w:t>
      </w:r>
      <w:r>
        <w:rPr>
          <w:rFonts w:ascii="SimSun" w:hAnsi="SimSun" w:eastAsia="SimSun" w:cs="SimSun"/>
          <w:sz w:val="21"/>
          <w:szCs w:val="21"/>
          <w:spacing w:val="15"/>
        </w:rPr>
        <w:t xml:space="preserve">    </w:t>
      </w:r>
      <w:r>
        <w:rPr>
          <w:rFonts w:ascii="SimSun" w:hAnsi="SimSun" w:eastAsia="SimSun" w:cs="SimSun"/>
          <w:sz w:val="21"/>
          <w:szCs w:val="21"/>
          <w:spacing w:val="-5"/>
        </w:rPr>
        <w:t>287</w:t>
      </w:r>
    </w:p>
    <w:p>
      <w:pPr>
        <w:pStyle w:val="BodyText"/>
        <w:spacing w:line="288" w:lineRule="auto"/>
        <w:rPr/>
      </w:pPr>
      <w:r/>
    </w:p>
    <w:p>
      <w:pPr>
        <w:pStyle w:val="BodyText"/>
        <w:spacing w:line="289" w:lineRule="auto"/>
        <w:rPr/>
      </w:pPr>
      <w:r/>
    </w:p>
    <w:p>
      <w:pPr>
        <w:ind w:right="779"/>
        <w:spacing w:before="68" w:line="280" w:lineRule="auto"/>
        <w:jc w:val="both"/>
        <w:rPr>
          <w:rFonts w:ascii="SimSun" w:hAnsi="SimSun" w:eastAsia="SimSun" w:cs="SimSun"/>
          <w:sz w:val="21"/>
          <w:szCs w:val="21"/>
        </w:rPr>
      </w:pPr>
      <w:r>
        <w:rPr>
          <w:rFonts w:ascii="SimSun" w:hAnsi="SimSun" w:eastAsia="SimSun" w:cs="SimSun"/>
          <w:sz w:val="21"/>
          <w:szCs w:val="21"/>
          <w:spacing w:val="4"/>
        </w:rPr>
        <w:t>验。例如，当客户对产品有退货或维修需求时倘若不能及时得到高质量的物流解决方 </w:t>
      </w:r>
      <w:r>
        <w:rPr>
          <w:rFonts w:ascii="SimSun" w:hAnsi="SimSun" w:eastAsia="SimSun" w:cs="SimSun"/>
          <w:sz w:val="21"/>
          <w:szCs w:val="21"/>
          <w:spacing w:val="-1"/>
        </w:rPr>
        <w:t>案，企业便不仅仅会失去这名客户，更会产生不良的商业名誉</w:t>
      </w:r>
      <w:r>
        <w:rPr>
          <w:rFonts w:ascii="SimSun" w:hAnsi="SimSun" w:eastAsia="SimSun" w:cs="SimSun"/>
          <w:sz w:val="21"/>
          <w:szCs w:val="21"/>
          <w:spacing w:val="-2"/>
        </w:rPr>
        <w:t>影响企业发展。但在传统 </w:t>
      </w:r>
      <w:r>
        <w:rPr>
          <w:rFonts w:ascii="SimSun" w:hAnsi="SimSun" w:eastAsia="SimSun" w:cs="SimSun"/>
          <w:sz w:val="21"/>
          <w:szCs w:val="21"/>
          <w:spacing w:val="1"/>
        </w:rPr>
        <w:t>的跨境物流模式中，如果产生退货与维修需求，海外消费者就必须将货物寄回</w:t>
      </w:r>
      <w:r>
        <w:rPr>
          <w:rFonts w:ascii="SimSun" w:hAnsi="SimSun" w:eastAsia="SimSun" w:cs="SimSun"/>
          <w:sz w:val="21"/>
          <w:szCs w:val="21"/>
        </w:rPr>
        <w:t>出口国， </w:t>
      </w:r>
      <w:r>
        <w:rPr>
          <w:rFonts w:ascii="SimSun" w:hAnsi="SimSun" w:eastAsia="SimSun" w:cs="SimSun"/>
          <w:sz w:val="21"/>
          <w:szCs w:val="21"/>
          <w:spacing w:val="-1"/>
        </w:rPr>
        <w:t>且企业在收到退货后需要将货物重新通过跨境物流渠道交付给</w:t>
      </w:r>
      <w:r>
        <w:rPr>
          <w:rFonts w:ascii="SimSun" w:hAnsi="SimSun" w:eastAsia="SimSun" w:cs="SimSun"/>
          <w:sz w:val="21"/>
          <w:szCs w:val="21"/>
          <w:spacing w:val="-2"/>
        </w:rPr>
        <w:t>海外消费者。这样，数字 </w:t>
      </w:r>
      <w:r>
        <w:rPr>
          <w:rFonts w:ascii="SimSun" w:hAnsi="SimSun" w:eastAsia="SimSun" w:cs="SimSun"/>
          <w:sz w:val="21"/>
          <w:szCs w:val="21"/>
          <w:spacing w:val="-1"/>
        </w:rPr>
        <w:t>贸易企业不仅利润微薄，而且在物流方面也造成了相当大的损</w:t>
      </w:r>
      <w:r>
        <w:rPr>
          <w:rFonts w:ascii="SimSun" w:hAnsi="SimSun" w:eastAsia="SimSun" w:cs="SimSun"/>
          <w:sz w:val="21"/>
          <w:szCs w:val="21"/>
          <w:spacing w:val="-2"/>
        </w:rPr>
        <w:t>失。但如果通过海外仓模 </w:t>
      </w:r>
      <w:r>
        <w:rPr>
          <w:rFonts w:ascii="SimSun" w:hAnsi="SimSun" w:eastAsia="SimSun" w:cs="SimSun"/>
          <w:sz w:val="21"/>
          <w:szCs w:val="21"/>
          <w:spacing w:val="-1"/>
        </w:rPr>
        <w:t>式退换货，待退换的货物可以回收后放在本地仓，再从本地仓</w:t>
      </w:r>
      <w:r>
        <w:rPr>
          <w:rFonts w:ascii="SimSun" w:hAnsi="SimSun" w:eastAsia="SimSun" w:cs="SimSun"/>
          <w:sz w:val="21"/>
          <w:szCs w:val="21"/>
          <w:spacing w:val="-2"/>
        </w:rPr>
        <w:t>重新交付给消费者。这种 </w:t>
      </w:r>
      <w:r>
        <w:rPr>
          <w:rFonts w:ascii="SimSun" w:hAnsi="SimSun" w:eastAsia="SimSun" w:cs="SimSun"/>
          <w:sz w:val="21"/>
          <w:szCs w:val="21"/>
          <w:spacing w:val="-3"/>
        </w:rPr>
        <w:t>售后方式类似于境内的本土零售业采取的售后模式。</w:t>
      </w:r>
    </w:p>
    <w:p>
      <w:pPr>
        <w:pStyle w:val="BodyText"/>
        <w:spacing w:line="381" w:lineRule="auto"/>
        <w:rPr/>
      </w:pPr>
      <w:r/>
    </w:p>
    <w:p>
      <w:pPr>
        <w:ind w:left="99"/>
        <w:spacing w:before="69" w:line="219" w:lineRule="auto"/>
        <w:rPr>
          <w:rFonts w:ascii="SimSun" w:hAnsi="SimSun" w:eastAsia="SimSun" w:cs="SimSun"/>
          <w:sz w:val="21"/>
          <w:szCs w:val="21"/>
        </w:rPr>
      </w:pPr>
      <w:r>
        <w:rPr>
          <w:rFonts w:ascii="SimSun" w:hAnsi="SimSun" w:eastAsia="SimSun" w:cs="SimSun"/>
          <w:sz w:val="21"/>
          <w:szCs w:val="21"/>
          <w:spacing w:val="18"/>
        </w:rPr>
        <w:t>(三)扩大海外市场</w:t>
      </w:r>
    </w:p>
    <w:p>
      <w:pPr>
        <w:ind w:right="834" w:firstLine="399"/>
        <w:spacing w:before="78" w:line="272" w:lineRule="auto"/>
        <w:jc w:val="both"/>
        <w:rPr>
          <w:rFonts w:ascii="SimSun" w:hAnsi="SimSun" w:eastAsia="SimSun" w:cs="SimSun"/>
          <w:sz w:val="21"/>
          <w:szCs w:val="21"/>
        </w:rPr>
      </w:pPr>
      <w:r>
        <w:rPr>
          <w:rFonts w:ascii="SimSun" w:hAnsi="SimSun" w:eastAsia="SimSun" w:cs="SimSun"/>
          <w:sz w:val="21"/>
          <w:szCs w:val="21"/>
          <w:spacing w:val="-6"/>
        </w:rPr>
        <w:t>消费者在考虑是否购买一件产品时，对交付时间的敏感性仅次于价格敏感性。有时只</w:t>
      </w:r>
      <w:r>
        <w:rPr>
          <w:rFonts w:ascii="SimSun" w:hAnsi="SimSun" w:eastAsia="SimSun" w:cs="SimSun"/>
          <w:sz w:val="21"/>
          <w:szCs w:val="21"/>
          <w:spacing w:val="10"/>
        </w:rPr>
        <w:t xml:space="preserve"> </w:t>
      </w:r>
      <w:r>
        <w:rPr>
          <w:rFonts w:ascii="SimSun" w:hAnsi="SimSun" w:eastAsia="SimSun" w:cs="SimSun"/>
          <w:sz w:val="21"/>
          <w:szCs w:val="21"/>
          <w:spacing w:val="-6"/>
        </w:rPr>
        <w:t>要交货够快，较高的物流服务费用是可以接受的。因此，使用海外仓模式的</w:t>
      </w:r>
      <w:r>
        <w:rPr>
          <w:rFonts w:ascii="SimSun" w:hAnsi="SimSun" w:eastAsia="SimSun" w:cs="SimSun"/>
          <w:sz w:val="21"/>
          <w:szCs w:val="21"/>
          <w:spacing w:val="-7"/>
        </w:rPr>
        <w:t>全球数字贸易</w:t>
      </w:r>
      <w:r>
        <w:rPr>
          <w:rFonts w:ascii="SimSun" w:hAnsi="SimSun" w:eastAsia="SimSun" w:cs="SimSun"/>
          <w:sz w:val="21"/>
          <w:szCs w:val="21"/>
        </w:rPr>
        <w:t xml:space="preserve"> </w:t>
      </w:r>
      <w:r>
        <w:rPr>
          <w:rFonts w:ascii="SimSun" w:hAnsi="SimSun" w:eastAsia="SimSun" w:cs="SimSun"/>
          <w:sz w:val="21"/>
          <w:szCs w:val="21"/>
          <w:spacing w:val="-7"/>
        </w:rPr>
        <w:t>企业不仅可以满足消费者对及时性的要求，</w:t>
      </w:r>
      <w:r>
        <w:rPr>
          <w:rFonts w:ascii="SimSun" w:hAnsi="SimSun" w:eastAsia="SimSun" w:cs="SimSun"/>
          <w:sz w:val="21"/>
          <w:szCs w:val="21"/>
          <w:spacing w:val="-8"/>
        </w:rPr>
        <w:t>还可以提高数字贸易企业的定价水平。</w:t>
      </w:r>
    </w:p>
    <w:p>
      <w:pPr>
        <w:ind w:right="842" w:firstLine="399"/>
        <w:spacing w:before="93" w:line="276" w:lineRule="auto"/>
        <w:jc w:val="both"/>
        <w:rPr>
          <w:rFonts w:ascii="SimSun" w:hAnsi="SimSun" w:eastAsia="SimSun" w:cs="SimSun"/>
          <w:sz w:val="21"/>
          <w:szCs w:val="21"/>
        </w:rPr>
      </w:pPr>
      <w:r>
        <w:rPr>
          <w:rFonts w:ascii="SimSun" w:hAnsi="SimSun" w:eastAsia="SimSun" w:cs="SimSun"/>
          <w:sz w:val="21"/>
          <w:szCs w:val="21"/>
        </w:rPr>
        <w:t>通过使用海外仓模式，有助于提高货物的当地竞争力。这是</w:t>
      </w:r>
      <w:r>
        <w:rPr>
          <w:rFonts w:ascii="SimSun" w:hAnsi="SimSun" w:eastAsia="SimSun" w:cs="SimSun"/>
          <w:sz w:val="21"/>
          <w:szCs w:val="21"/>
          <w:spacing w:val="-1"/>
        </w:rPr>
        <w:t>因为货物提前送到海外</w:t>
      </w:r>
      <w:r>
        <w:rPr>
          <w:rFonts w:ascii="SimSun" w:hAnsi="SimSun" w:eastAsia="SimSun" w:cs="SimSun"/>
          <w:sz w:val="21"/>
          <w:szCs w:val="21"/>
        </w:rPr>
        <w:t xml:space="preserve"> </w:t>
      </w:r>
      <w:r>
        <w:rPr>
          <w:rFonts w:ascii="SimSun" w:hAnsi="SimSun" w:eastAsia="SimSun" w:cs="SimSun"/>
          <w:sz w:val="21"/>
          <w:szCs w:val="21"/>
          <w:spacing w:val="5"/>
        </w:rPr>
        <w:t>仓库，从而实现了本地交货。所有集装箱的集</w:t>
      </w:r>
      <w:r>
        <w:rPr>
          <w:rFonts w:ascii="SimSun" w:hAnsi="SimSun" w:eastAsia="SimSun" w:cs="SimSun"/>
          <w:sz w:val="21"/>
          <w:szCs w:val="21"/>
          <w:spacing w:val="4"/>
        </w:rPr>
        <w:t>中运输可以有效降低货物的平均物流成</w:t>
      </w:r>
      <w:r>
        <w:rPr>
          <w:rFonts w:ascii="SimSun" w:hAnsi="SimSun" w:eastAsia="SimSun" w:cs="SimSun"/>
          <w:sz w:val="21"/>
          <w:szCs w:val="21"/>
        </w:rPr>
        <w:t xml:space="preserve"> </w:t>
      </w:r>
      <w:r>
        <w:rPr>
          <w:rFonts w:ascii="SimSun" w:hAnsi="SimSun" w:eastAsia="SimSun" w:cs="SimSun"/>
          <w:sz w:val="21"/>
          <w:szCs w:val="21"/>
          <w:spacing w:val="5"/>
        </w:rPr>
        <w:t>本，节约的成本变成利润。数字贸易企业有</w:t>
      </w:r>
      <w:r>
        <w:rPr>
          <w:rFonts w:ascii="SimSun" w:hAnsi="SimSun" w:eastAsia="SimSun" w:cs="SimSun"/>
          <w:sz w:val="21"/>
          <w:szCs w:val="21"/>
          <w:spacing w:val="4"/>
        </w:rPr>
        <w:t>更多的商品定价空间，也可以提高商品价</w:t>
      </w:r>
      <w:r>
        <w:rPr>
          <w:rFonts w:ascii="SimSun" w:hAnsi="SimSun" w:eastAsia="SimSun" w:cs="SimSun"/>
          <w:sz w:val="21"/>
          <w:szCs w:val="21"/>
        </w:rPr>
        <w:t xml:space="preserve"> </w:t>
      </w:r>
      <w:r>
        <w:rPr>
          <w:rFonts w:ascii="SimSun" w:hAnsi="SimSun" w:eastAsia="SimSun" w:cs="SimSun"/>
          <w:sz w:val="21"/>
          <w:szCs w:val="21"/>
          <w:spacing w:val="-1"/>
        </w:rPr>
        <w:t>格，因为包括配送速度在内的物流服务响应速度得到了很大提高。对于全球</w:t>
      </w:r>
      <w:r>
        <w:rPr>
          <w:rFonts w:ascii="SimSun" w:hAnsi="SimSun" w:eastAsia="SimSun" w:cs="SimSun"/>
          <w:sz w:val="21"/>
          <w:szCs w:val="21"/>
          <w:spacing w:val="-2"/>
        </w:rPr>
        <w:t>数字贸易企</w:t>
      </w:r>
      <w:r>
        <w:rPr>
          <w:rFonts w:ascii="SimSun" w:hAnsi="SimSun" w:eastAsia="SimSun" w:cs="SimSun"/>
          <w:sz w:val="21"/>
          <w:szCs w:val="21"/>
        </w:rPr>
        <w:t xml:space="preserve"> </w:t>
      </w:r>
      <w:r>
        <w:rPr>
          <w:rFonts w:ascii="SimSun" w:hAnsi="SimSun" w:eastAsia="SimSun" w:cs="SimSun"/>
          <w:sz w:val="21"/>
          <w:szCs w:val="21"/>
          <w:spacing w:val="-3"/>
        </w:rPr>
        <w:t>业来说，这无疑是一个巨大的优势，有利于提高其在海外市场的竞争力。</w:t>
      </w:r>
    </w:p>
    <w:p>
      <w:pPr>
        <w:pStyle w:val="BodyText"/>
        <w:spacing w:line="450" w:lineRule="auto"/>
        <w:rPr/>
      </w:pPr>
      <w:r/>
    </w:p>
    <w:p>
      <w:pPr>
        <w:ind w:left="1174"/>
        <w:spacing w:before="94" w:line="221" w:lineRule="auto"/>
        <w:rPr>
          <w:rFonts w:ascii="SimHei" w:hAnsi="SimHei" w:eastAsia="SimHei" w:cs="SimHei"/>
          <w:sz w:val="29"/>
          <w:szCs w:val="29"/>
        </w:rPr>
      </w:pPr>
      <w:r>
        <w:rPr>
          <w:rFonts w:ascii="SimHei" w:hAnsi="SimHei" w:eastAsia="SimHei" w:cs="SimHei"/>
          <w:sz w:val="29"/>
          <w:szCs w:val="29"/>
          <w:b/>
          <w:bCs/>
          <w:spacing w:val="3"/>
        </w:rPr>
        <w:t>第三节</w:t>
      </w:r>
      <w:r>
        <w:rPr>
          <w:rFonts w:ascii="SimHei" w:hAnsi="SimHei" w:eastAsia="SimHei" w:cs="SimHei"/>
          <w:sz w:val="29"/>
          <w:szCs w:val="29"/>
          <w:spacing w:val="3"/>
        </w:rPr>
        <w:t xml:space="preserve">  </w:t>
      </w:r>
      <w:r>
        <w:rPr>
          <w:rFonts w:ascii="SimHei" w:hAnsi="SimHei" w:eastAsia="SimHei" w:cs="SimHei"/>
          <w:sz w:val="29"/>
          <w:szCs w:val="29"/>
          <w:b/>
          <w:bCs/>
          <w:spacing w:val="3"/>
        </w:rPr>
        <w:t>海外仓对智慧物流能力建设的作用</w:t>
      </w:r>
    </w:p>
    <w:p>
      <w:pPr>
        <w:pStyle w:val="BodyText"/>
        <w:spacing w:line="277" w:lineRule="auto"/>
        <w:rPr/>
      </w:pPr>
      <w:r/>
    </w:p>
    <w:p>
      <w:pPr>
        <w:pStyle w:val="BodyText"/>
        <w:spacing w:line="278"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一、降低智慧物流储运成本</w:t>
      </w:r>
    </w:p>
    <w:p>
      <w:pPr>
        <w:pStyle w:val="BodyText"/>
        <w:spacing w:line="325" w:lineRule="auto"/>
        <w:rPr/>
      </w:pPr>
      <w:r/>
    </w:p>
    <w:p>
      <w:pPr>
        <w:ind w:right="821" w:firstLine="399"/>
        <w:spacing w:before="68" w:line="281" w:lineRule="auto"/>
        <w:jc w:val="both"/>
        <w:rPr>
          <w:rFonts w:ascii="SimSun" w:hAnsi="SimSun" w:eastAsia="SimSun" w:cs="SimSun"/>
          <w:sz w:val="21"/>
          <w:szCs w:val="21"/>
        </w:rPr>
      </w:pPr>
      <w:r>
        <w:rPr>
          <w:rFonts w:ascii="SimSun" w:hAnsi="SimSun" w:eastAsia="SimSun" w:cs="SimSun"/>
          <w:sz w:val="21"/>
          <w:szCs w:val="21"/>
        </w:rPr>
        <w:t>海外仓模式主要从集货运输统一管理、减少重复贴标与包装成</w:t>
      </w:r>
      <w:r>
        <w:rPr>
          <w:rFonts w:ascii="SimSun" w:hAnsi="SimSun" w:eastAsia="SimSun" w:cs="SimSun"/>
          <w:sz w:val="21"/>
          <w:szCs w:val="21"/>
          <w:spacing w:val="-1"/>
        </w:rPr>
        <w:t>本两大方面降低了智</w:t>
      </w:r>
      <w:r>
        <w:rPr>
          <w:rFonts w:ascii="SimSun" w:hAnsi="SimSun" w:eastAsia="SimSun" w:cs="SimSun"/>
          <w:sz w:val="21"/>
          <w:szCs w:val="21"/>
        </w:rPr>
        <w:t xml:space="preserve"> </w:t>
      </w:r>
      <w:r>
        <w:rPr>
          <w:rFonts w:ascii="SimSun" w:hAnsi="SimSun" w:eastAsia="SimSun" w:cs="SimSun"/>
          <w:sz w:val="21"/>
          <w:szCs w:val="21"/>
          <w:spacing w:val="-4"/>
        </w:rPr>
        <w:t>慧物流的运输与配送成本。</w:t>
      </w:r>
      <w:r>
        <w:rPr>
          <w:rFonts w:ascii="SimSun" w:hAnsi="SimSun" w:eastAsia="SimSun" w:cs="SimSun"/>
          <w:sz w:val="21"/>
          <w:szCs w:val="21"/>
          <w:spacing w:val="42"/>
        </w:rPr>
        <w:t xml:space="preserve"> </w:t>
      </w:r>
      <w:r>
        <w:rPr>
          <w:rFonts w:ascii="SimSun" w:hAnsi="SimSun" w:eastAsia="SimSun" w:cs="SimSun"/>
          <w:sz w:val="21"/>
          <w:szCs w:val="21"/>
          <w:spacing w:val="-4"/>
        </w:rPr>
        <w:t>一方面是由于海外仓模式可以提</w:t>
      </w:r>
      <w:r>
        <w:rPr>
          <w:rFonts w:ascii="SimSun" w:hAnsi="SimSun" w:eastAsia="SimSun" w:cs="SimSun"/>
          <w:sz w:val="21"/>
          <w:szCs w:val="21"/>
          <w:spacing w:val="-5"/>
        </w:rPr>
        <w:t>前集中地将货物送到目标市</w:t>
      </w:r>
      <w:r>
        <w:rPr>
          <w:rFonts w:ascii="SimSun" w:hAnsi="SimSun" w:eastAsia="SimSun" w:cs="SimSun"/>
          <w:sz w:val="21"/>
          <w:szCs w:val="21"/>
        </w:rPr>
        <w:t xml:space="preserve"> </w:t>
      </w:r>
      <w:r>
        <w:rPr>
          <w:rFonts w:ascii="SimSun" w:hAnsi="SimSun" w:eastAsia="SimSun" w:cs="SimSun"/>
          <w:sz w:val="21"/>
          <w:szCs w:val="21"/>
        </w:rPr>
        <w:t>场国家而不用按分散的订单小批量发货，采用全集装箱运输的方式</w:t>
      </w:r>
      <w:r>
        <w:rPr>
          <w:rFonts w:ascii="SimSun" w:hAnsi="SimSun" w:eastAsia="SimSun" w:cs="SimSun"/>
          <w:sz w:val="21"/>
          <w:szCs w:val="21"/>
          <w:spacing w:val="-1"/>
        </w:rPr>
        <w:t>降低了大量散货运输</w:t>
      </w:r>
      <w:r>
        <w:rPr>
          <w:rFonts w:ascii="SimSun" w:hAnsi="SimSun" w:eastAsia="SimSun" w:cs="SimSun"/>
          <w:sz w:val="21"/>
          <w:szCs w:val="21"/>
        </w:rPr>
        <w:t xml:space="preserve"> </w:t>
      </w:r>
      <w:r>
        <w:rPr>
          <w:rFonts w:ascii="SimSun" w:hAnsi="SimSun" w:eastAsia="SimSun" w:cs="SimSun"/>
          <w:sz w:val="21"/>
          <w:szCs w:val="21"/>
          <w:spacing w:val="-1"/>
        </w:rPr>
        <w:t>导致的运输成本与货物丢失及延误等风险。另一方面是由于海外仓模式连接了原有的割</w:t>
      </w:r>
      <w:r>
        <w:rPr>
          <w:rFonts w:ascii="SimSun" w:hAnsi="SimSun" w:eastAsia="SimSun" w:cs="SimSun"/>
          <w:sz w:val="21"/>
          <w:szCs w:val="21"/>
          <w:spacing w:val="2"/>
        </w:rPr>
        <w:t xml:space="preserve"> </w:t>
      </w:r>
      <w:r>
        <w:rPr>
          <w:rFonts w:ascii="SimSun" w:hAnsi="SimSun" w:eastAsia="SimSun" w:cs="SimSun"/>
          <w:sz w:val="21"/>
          <w:szCs w:val="21"/>
          <w:spacing w:val="5"/>
        </w:rPr>
        <w:t>裂的“三段式”的跨境电商物流模式，将跨</w:t>
      </w:r>
      <w:r>
        <w:rPr>
          <w:rFonts w:ascii="SimSun" w:hAnsi="SimSun" w:eastAsia="SimSun" w:cs="SimSun"/>
          <w:sz w:val="21"/>
          <w:szCs w:val="21"/>
          <w:spacing w:val="4"/>
        </w:rPr>
        <w:t>境运输与落地后的尾程配送这两个环节连</w:t>
      </w:r>
      <w:r>
        <w:rPr>
          <w:rFonts w:ascii="SimSun" w:hAnsi="SimSun" w:eastAsia="SimSun" w:cs="SimSun"/>
          <w:sz w:val="21"/>
          <w:szCs w:val="21"/>
        </w:rPr>
        <w:t xml:space="preserve"> </w:t>
      </w:r>
      <w:r>
        <w:rPr>
          <w:rFonts w:ascii="SimSun" w:hAnsi="SimSun" w:eastAsia="SimSun" w:cs="SimSun"/>
          <w:sz w:val="21"/>
          <w:szCs w:val="21"/>
        </w:rPr>
        <w:t>接起来，节约了货物多次重新贴标与包装的成本的同时，也通过海</w:t>
      </w:r>
      <w:r>
        <w:rPr>
          <w:rFonts w:ascii="SimSun" w:hAnsi="SimSun" w:eastAsia="SimSun" w:cs="SimSun"/>
          <w:sz w:val="21"/>
          <w:szCs w:val="21"/>
          <w:spacing w:val="-1"/>
        </w:rPr>
        <w:t>外安全库存的设置增</w:t>
      </w:r>
      <w:r>
        <w:rPr>
          <w:rFonts w:ascii="SimSun" w:hAnsi="SimSun" w:eastAsia="SimSun" w:cs="SimSun"/>
          <w:sz w:val="21"/>
          <w:szCs w:val="21"/>
        </w:rPr>
        <w:t xml:space="preserve"> </w:t>
      </w:r>
      <w:r>
        <w:rPr>
          <w:rFonts w:ascii="SimSun" w:hAnsi="SimSun" w:eastAsia="SimSun" w:cs="SimSun"/>
          <w:sz w:val="21"/>
          <w:szCs w:val="21"/>
        </w:rPr>
        <w:t>强了跨境供应链的韧性。此外，由于该模式下退货可</w:t>
      </w:r>
      <w:r>
        <w:rPr>
          <w:rFonts w:ascii="SimSun" w:hAnsi="SimSun" w:eastAsia="SimSun" w:cs="SimSun"/>
          <w:sz w:val="21"/>
          <w:szCs w:val="21"/>
          <w:spacing w:val="-1"/>
        </w:rPr>
        <w:t>以在海外仓进行，它也在一定程度</w:t>
      </w:r>
      <w:r>
        <w:rPr>
          <w:rFonts w:ascii="SimSun" w:hAnsi="SimSun" w:eastAsia="SimSun" w:cs="SimSun"/>
          <w:sz w:val="21"/>
          <w:szCs w:val="21"/>
        </w:rPr>
        <w:t xml:space="preserve"> </w:t>
      </w:r>
      <w:r>
        <w:rPr>
          <w:rFonts w:ascii="SimSun" w:hAnsi="SimSun" w:eastAsia="SimSun" w:cs="SimSun"/>
          <w:sz w:val="21"/>
          <w:szCs w:val="21"/>
          <w:spacing w:val="-2"/>
        </w:rPr>
        <w:t>上降低了退换货物流服务中的储运成本费用。</w:t>
      </w:r>
    </w:p>
    <w:p>
      <w:pPr>
        <w:pStyle w:val="BodyText"/>
        <w:spacing w:line="354"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二、加快智慧物流效率</w:t>
      </w:r>
    </w:p>
    <w:p>
      <w:pPr>
        <w:pStyle w:val="BodyText"/>
        <w:spacing w:line="342" w:lineRule="auto"/>
        <w:rPr/>
      </w:pPr>
      <w:r/>
    </w:p>
    <w:p>
      <w:pPr>
        <w:ind w:left="399"/>
        <w:spacing w:before="69" w:line="219" w:lineRule="auto"/>
        <w:rPr>
          <w:rFonts w:ascii="SimSun" w:hAnsi="SimSun" w:eastAsia="SimSun" w:cs="SimSun"/>
          <w:sz w:val="21"/>
          <w:szCs w:val="21"/>
        </w:rPr>
      </w:pPr>
      <w:r>
        <w:rPr>
          <w:rFonts w:ascii="SimSun" w:hAnsi="SimSun" w:eastAsia="SimSun" w:cs="SimSun"/>
          <w:sz w:val="21"/>
          <w:szCs w:val="21"/>
          <w:spacing w:val="-3"/>
        </w:rPr>
        <w:t>海外仓模式从以下三个方面加快了智慧物流的效率：</w:t>
      </w:r>
    </w:p>
    <w:p>
      <w:pPr>
        <w:ind w:left="399"/>
        <w:spacing w:before="80" w:line="219" w:lineRule="auto"/>
        <w:rPr>
          <w:rFonts w:ascii="SimSun" w:hAnsi="SimSun" w:eastAsia="SimSun" w:cs="SimSun"/>
          <w:sz w:val="21"/>
          <w:szCs w:val="21"/>
        </w:rPr>
      </w:pPr>
      <w:r>
        <w:rPr>
          <w:rFonts w:ascii="SimSun" w:hAnsi="SimSun" w:eastAsia="SimSun" w:cs="SimSun"/>
          <w:sz w:val="21"/>
          <w:szCs w:val="21"/>
          <w:spacing w:val="-1"/>
        </w:rPr>
        <w:t>第一，海外仓模式减少了从消费者下单到产品送达消费者手中的时间。由于货物已</w:t>
      </w:r>
    </w:p>
    <w:p>
      <w:pPr>
        <w:spacing w:line="219" w:lineRule="auto"/>
        <w:sectPr>
          <w:pgSz w:w="9600" w:h="14320"/>
          <w:pgMar w:top="400" w:right="345" w:bottom="400" w:left="46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5"/>
        </w:rPr>
        <w:t>288  ■第十八章  智慧物流与海外仓</w:t>
      </w:r>
    </w:p>
    <w:p>
      <w:pPr>
        <w:pStyle w:val="BodyText"/>
        <w:spacing w:line="284" w:lineRule="auto"/>
        <w:rPr/>
      </w:pPr>
      <w:r/>
    </w:p>
    <w:p>
      <w:pPr>
        <w:pStyle w:val="BodyText"/>
        <w:spacing w:line="285" w:lineRule="auto"/>
        <w:rPr/>
      </w:pPr>
      <w:r/>
    </w:p>
    <w:p>
      <w:pPr>
        <w:ind w:left="799" w:right="21"/>
        <w:spacing w:before="69" w:line="263" w:lineRule="auto"/>
        <w:rPr>
          <w:rFonts w:ascii="SimSun" w:hAnsi="SimSun" w:eastAsia="SimSun" w:cs="SimSun"/>
          <w:sz w:val="21"/>
          <w:szCs w:val="21"/>
        </w:rPr>
      </w:pPr>
      <w:r>
        <w:rPr>
          <w:rFonts w:ascii="SimSun" w:hAnsi="SimSun" w:eastAsia="SimSun" w:cs="SimSun"/>
          <w:sz w:val="21"/>
          <w:szCs w:val="21"/>
        </w:rPr>
        <w:t>经提前存放在目标市场国家当地，当消费者下单时，数字贸易</w:t>
      </w:r>
      <w:r>
        <w:rPr>
          <w:rFonts w:ascii="SimSun" w:hAnsi="SimSun" w:eastAsia="SimSun" w:cs="SimSun"/>
          <w:sz w:val="21"/>
          <w:szCs w:val="21"/>
          <w:spacing w:val="-1"/>
        </w:rPr>
        <w:t>企业便可指挥海外仓快速</w:t>
      </w:r>
      <w:r>
        <w:rPr>
          <w:rFonts w:ascii="SimSun" w:hAnsi="SimSun" w:eastAsia="SimSun" w:cs="SimSun"/>
          <w:sz w:val="21"/>
          <w:szCs w:val="21"/>
        </w:rPr>
        <w:t xml:space="preserve"> </w:t>
      </w:r>
      <w:r>
        <w:rPr>
          <w:rFonts w:ascii="SimSun" w:hAnsi="SimSun" w:eastAsia="SimSun" w:cs="SimSun"/>
          <w:sz w:val="21"/>
          <w:szCs w:val="21"/>
          <w:spacing w:val="-2"/>
        </w:rPr>
        <w:t>响应需求，第一时间从当地发货，节约了原有跨境运输货物浪费的时间。</w:t>
      </w:r>
    </w:p>
    <w:p>
      <w:pPr>
        <w:ind w:left="799" w:firstLine="420"/>
        <w:spacing w:before="68" w:line="288" w:lineRule="auto"/>
        <w:jc w:val="both"/>
        <w:rPr>
          <w:rFonts w:ascii="SimSun" w:hAnsi="SimSun" w:eastAsia="SimSun" w:cs="SimSun"/>
          <w:sz w:val="21"/>
          <w:szCs w:val="21"/>
        </w:rPr>
      </w:pPr>
      <w:r>
        <w:rPr>
          <w:rFonts w:ascii="SimSun" w:hAnsi="SimSun" w:eastAsia="SimSun" w:cs="SimSun"/>
          <w:sz w:val="21"/>
          <w:szCs w:val="21"/>
        </w:rPr>
        <w:t>第二，海外仓简化了基于数字贸易的跨境运输的流程。原有</w:t>
      </w:r>
      <w:r>
        <w:rPr>
          <w:rFonts w:ascii="SimSun" w:hAnsi="SimSun" w:eastAsia="SimSun" w:cs="SimSun"/>
          <w:sz w:val="21"/>
          <w:szCs w:val="21"/>
          <w:spacing w:val="-1"/>
        </w:rPr>
        <w:t>流程一般为生产国当地</w:t>
      </w:r>
      <w:r>
        <w:rPr>
          <w:rFonts w:ascii="SimSun" w:hAnsi="SimSun" w:eastAsia="SimSun" w:cs="SimSun"/>
          <w:sz w:val="21"/>
          <w:szCs w:val="21"/>
        </w:rPr>
        <w:t xml:space="preserve"> </w:t>
      </w:r>
      <w:r>
        <w:rPr>
          <w:rFonts w:ascii="SimSun" w:hAnsi="SimSun" w:eastAsia="SimSun" w:cs="SimSun"/>
          <w:sz w:val="21"/>
          <w:szCs w:val="21"/>
          <w:spacing w:val="6"/>
        </w:rPr>
        <w:t>物流企业将小批量货物配送至港口、跨海物流企业或空运物流企业负责运输到目</w:t>
      </w:r>
      <w:r>
        <w:rPr>
          <w:rFonts w:ascii="SimSun" w:hAnsi="SimSun" w:eastAsia="SimSun" w:cs="SimSun"/>
          <w:sz w:val="21"/>
          <w:szCs w:val="21"/>
          <w:spacing w:val="5"/>
        </w:rPr>
        <w:t>标国</w:t>
      </w:r>
      <w:r>
        <w:rPr>
          <w:rFonts w:ascii="SimSun" w:hAnsi="SimSun" w:eastAsia="SimSun" w:cs="SimSun"/>
          <w:sz w:val="21"/>
          <w:szCs w:val="21"/>
        </w:rPr>
        <w:t xml:space="preserve"> </w:t>
      </w:r>
      <w:r>
        <w:rPr>
          <w:rFonts w:ascii="SimSun" w:hAnsi="SimSun" w:eastAsia="SimSun" w:cs="SimSun"/>
          <w:sz w:val="21"/>
          <w:szCs w:val="21"/>
          <w:spacing w:val="6"/>
        </w:rPr>
        <w:t>家、目标国家当地物流企业负责逐件配送。现有流程</w:t>
      </w:r>
      <w:r>
        <w:rPr>
          <w:rFonts w:ascii="SimSun" w:hAnsi="SimSun" w:eastAsia="SimSun" w:cs="SimSun"/>
          <w:sz w:val="21"/>
          <w:szCs w:val="21"/>
          <w:spacing w:val="5"/>
        </w:rPr>
        <w:t>可以简化为“集中运输”与“本</w:t>
      </w:r>
      <w:r>
        <w:rPr>
          <w:rFonts w:ascii="SimSun" w:hAnsi="SimSun" w:eastAsia="SimSun" w:cs="SimSun"/>
          <w:sz w:val="21"/>
          <w:szCs w:val="21"/>
        </w:rPr>
        <w:t xml:space="preserve"> </w:t>
      </w:r>
      <w:r>
        <w:rPr>
          <w:rFonts w:ascii="SimSun" w:hAnsi="SimSun" w:eastAsia="SimSun" w:cs="SimSun"/>
          <w:sz w:val="21"/>
          <w:szCs w:val="21"/>
        </w:rPr>
        <w:t>地仓配”两个步骤。由于是大批量、全集装箱的运输与仓配形式</w:t>
      </w:r>
      <w:r>
        <w:rPr>
          <w:rFonts w:ascii="SimSun" w:hAnsi="SimSun" w:eastAsia="SimSun" w:cs="SimSun"/>
          <w:sz w:val="21"/>
          <w:szCs w:val="21"/>
          <w:spacing w:val="-1"/>
        </w:rPr>
        <w:t>，国内物流运输至港口</w:t>
      </w:r>
      <w:r>
        <w:rPr>
          <w:rFonts w:ascii="SimSun" w:hAnsi="SimSun" w:eastAsia="SimSun" w:cs="SimSun"/>
          <w:sz w:val="21"/>
          <w:szCs w:val="21"/>
        </w:rPr>
        <w:t xml:space="preserve"> </w:t>
      </w:r>
      <w:r>
        <w:rPr>
          <w:rFonts w:ascii="SimSun" w:hAnsi="SimSun" w:eastAsia="SimSun" w:cs="SimSun"/>
          <w:sz w:val="21"/>
          <w:szCs w:val="21"/>
          <w:spacing w:val="6"/>
        </w:rPr>
        <w:t>的步骤以及跨境运输的步骤可以一体化委托国际物流企业，而不是每单单</w:t>
      </w:r>
      <w:r>
        <w:rPr>
          <w:rFonts w:ascii="SimSun" w:hAnsi="SimSun" w:eastAsia="SimSun" w:cs="SimSun"/>
          <w:sz w:val="21"/>
          <w:szCs w:val="21"/>
          <w:spacing w:val="5"/>
        </w:rPr>
        <w:t>独运输，同</w:t>
      </w:r>
      <w:r>
        <w:rPr>
          <w:rFonts w:ascii="SimSun" w:hAnsi="SimSun" w:eastAsia="SimSun" w:cs="SimSun"/>
          <w:sz w:val="21"/>
          <w:szCs w:val="21"/>
        </w:rPr>
        <w:t xml:space="preserve"> </w:t>
      </w:r>
      <w:r>
        <w:rPr>
          <w:rFonts w:ascii="SimSun" w:hAnsi="SimSun" w:eastAsia="SimSun" w:cs="SimSun"/>
          <w:sz w:val="21"/>
          <w:szCs w:val="21"/>
          <w:spacing w:val="-1"/>
        </w:rPr>
        <w:t>时，当货物抵达目标市场国家后也可以由海外仓主体负责运输与落地配送，极大简化了</w:t>
      </w:r>
      <w:r>
        <w:rPr>
          <w:rFonts w:ascii="SimSun" w:hAnsi="SimSun" w:eastAsia="SimSun" w:cs="SimSun"/>
          <w:sz w:val="21"/>
          <w:szCs w:val="21"/>
          <w:spacing w:val="18"/>
        </w:rPr>
        <w:t xml:space="preserve"> </w:t>
      </w:r>
      <w:r>
        <w:rPr>
          <w:rFonts w:ascii="SimSun" w:hAnsi="SimSun" w:eastAsia="SimSun" w:cs="SimSun"/>
          <w:sz w:val="21"/>
          <w:szCs w:val="21"/>
          <w:spacing w:val="-4"/>
        </w:rPr>
        <w:t>物流流程，提高了智慧物流的效率。</w:t>
      </w:r>
    </w:p>
    <w:p>
      <w:pPr>
        <w:ind w:left="799" w:right="18" w:firstLine="420"/>
        <w:spacing w:before="90" w:line="279" w:lineRule="auto"/>
        <w:jc w:val="both"/>
        <w:rPr>
          <w:rFonts w:ascii="SimSun" w:hAnsi="SimSun" w:eastAsia="SimSun" w:cs="SimSun"/>
          <w:sz w:val="21"/>
          <w:szCs w:val="21"/>
        </w:rPr>
      </w:pPr>
      <w:r>
        <w:rPr>
          <w:rFonts w:ascii="SimSun" w:hAnsi="SimSun" w:eastAsia="SimSun" w:cs="SimSun"/>
          <w:sz w:val="21"/>
          <w:szCs w:val="21"/>
        </w:rPr>
        <w:t>第三，由于大批量货物是定期运输至海外仓的，海外仓内一</w:t>
      </w:r>
      <w:r>
        <w:rPr>
          <w:rFonts w:ascii="SimSun" w:hAnsi="SimSun" w:eastAsia="SimSun" w:cs="SimSun"/>
          <w:sz w:val="21"/>
          <w:szCs w:val="21"/>
          <w:spacing w:val="-1"/>
        </w:rPr>
        <w:t>般设置有一定的安全库</w:t>
      </w:r>
      <w:r>
        <w:rPr>
          <w:rFonts w:ascii="SimSun" w:hAnsi="SimSun" w:eastAsia="SimSun" w:cs="SimSun"/>
          <w:sz w:val="21"/>
          <w:szCs w:val="21"/>
        </w:rPr>
        <w:t xml:space="preserve"> </w:t>
      </w:r>
      <w:r>
        <w:rPr>
          <w:rFonts w:ascii="SimSun" w:hAnsi="SimSun" w:eastAsia="SimSun" w:cs="SimSun"/>
          <w:sz w:val="21"/>
          <w:szCs w:val="21"/>
        </w:rPr>
        <w:t>存，当跨境物流高峰期到达时便不会因为物流的缘故导致大量货物</w:t>
      </w:r>
      <w:r>
        <w:rPr>
          <w:rFonts w:ascii="SimSun" w:hAnsi="SimSun" w:eastAsia="SimSun" w:cs="SimSun"/>
          <w:sz w:val="21"/>
          <w:szCs w:val="21"/>
          <w:spacing w:val="-1"/>
        </w:rPr>
        <w:t>无法及时地交付，影</w:t>
      </w:r>
      <w:r>
        <w:rPr>
          <w:rFonts w:ascii="SimSun" w:hAnsi="SimSun" w:eastAsia="SimSun" w:cs="SimSun"/>
          <w:sz w:val="21"/>
          <w:szCs w:val="21"/>
        </w:rPr>
        <w:t xml:space="preserve"> </w:t>
      </w:r>
      <w:r>
        <w:rPr>
          <w:rFonts w:ascii="SimSun" w:hAnsi="SimSun" w:eastAsia="SimSun" w:cs="SimSun"/>
          <w:sz w:val="21"/>
          <w:szCs w:val="21"/>
          <w:spacing w:val="-1"/>
        </w:rPr>
        <w:t>响消费者的购物体验，进而影响企业的短期销售额和长期信誉度。故此，使用海外仓模</w:t>
      </w:r>
      <w:r>
        <w:rPr>
          <w:rFonts w:ascii="SimSun" w:hAnsi="SimSun" w:eastAsia="SimSun" w:cs="SimSun"/>
          <w:sz w:val="21"/>
          <w:szCs w:val="21"/>
          <w:spacing w:val="18"/>
        </w:rPr>
        <w:t xml:space="preserve"> </w:t>
      </w:r>
      <w:r>
        <w:rPr>
          <w:rFonts w:ascii="SimSun" w:hAnsi="SimSun" w:eastAsia="SimSun" w:cs="SimSun"/>
          <w:sz w:val="21"/>
          <w:szCs w:val="21"/>
          <w:spacing w:val="-3"/>
        </w:rPr>
        <w:t>式可以加快跨境贸易高峰期的物流效率。</w:t>
      </w:r>
    </w:p>
    <w:p>
      <w:pPr>
        <w:pStyle w:val="BodyText"/>
        <w:spacing w:line="312" w:lineRule="auto"/>
        <w:rPr/>
      </w:pPr>
      <w:r/>
    </w:p>
    <w:p>
      <w:pPr>
        <w:ind w:left="80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三、延展智慧物流服务链条</w:t>
      </w:r>
    </w:p>
    <w:p>
      <w:pPr>
        <w:pStyle w:val="BodyText"/>
        <w:spacing w:line="318" w:lineRule="auto"/>
        <w:rPr/>
      </w:pPr>
      <w:r/>
    </w:p>
    <w:p>
      <w:pPr>
        <w:ind w:left="799" w:right="18" w:firstLine="420"/>
        <w:spacing w:before="68" w:line="286" w:lineRule="auto"/>
        <w:jc w:val="both"/>
        <w:rPr>
          <w:rFonts w:ascii="SimSun" w:hAnsi="SimSun" w:eastAsia="SimSun" w:cs="SimSun"/>
          <w:sz w:val="21"/>
          <w:szCs w:val="21"/>
        </w:rPr>
      </w:pPr>
      <w:r>
        <w:rPr>
          <w:rFonts w:ascii="SimSun" w:hAnsi="SimSun" w:eastAsia="SimSun" w:cs="SimSun"/>
          <w:sz w:val="21"/>
          <w:szCs w:val="21"/>
        </w:rPr>
        <w:t>智慧物流本质上是基于物流供应链的一种系统性</w:t>
      </w:r>
      <w:r>
        <w:rPr>
          <w:rFonts w:ascii="SimSun" w:hAnsi="SimSun" w:eastAsia="SimSun" w:cs="SimSun"/>
          <w:sz w:val="21"/>
          <w:szCs w:val="21"/>
          <w:spacing w:val="-1"/>
        </w:rPr>
        <w:t>的物流优化手段，其在供应链上辐</w:t>
      </w:r>
      <w:r>
        <w:rPr>
          <w:rFonts w:ascii="SimSun" w:hAnsi="SimSun" w:eastAsia="SimSun" w:cs="SimSun"/>
          <w:sz w:val="21"/>
          <w:szCs w:val="21"/>
        </w:rPr>
        <w:t xml:space="preserve"> </w:t>
      </w:r>
      <w:r>
        <w:rPr>
          <w:rFonts w:ascii="SimSun" w:hAnsi="SimSun" w:eastAsia="SimSun" w:cs="SimSun"/>
          <w:sz w:val="21"/>
          <w:szCs w:val="21"/>
        </w:rPr>
        <w:t>射的范围越大，就越能发挥自身基于人工智能技术的统筹优化功</w:t>
      </w:r>
      <w:r>
        <w:rPr>
          <w:rFonts w:ascii="SimSun" w:hAnsi="SimSun" w:eastAsia="SimSun" w:cs="SimSun"/>
          <w:sz w:val="21"/>
          <w:szCs w:val="21"/>
          <w:spacing w:val="-1"/>
        </w:rPr>
        <w:t>能。通过智慧物流的数</w:t>
      </w:r>
      <w:r>
        <w:rPr>
          <w:rFonts w:ascii="SimSun" w:hAnsi="SimSun" w:eastAsia="SimSun" w:cs="SimSun"/>
          <w:sz w:val="21"/>
          <w:szCs w:val="21"/>
        </w:rPr>
        <w:t xml:space="preserve"> </w:t>
      </w:r>
      <w:r>
        <w:rPr>
          <w:rFonts w:ascii="SimSun" w:hAnsi="SimSun" w:eastAsia="SimSun" w:cs="SimSun"/>
          <w:sz w:val="21"/>
          <w:szCs w:val="21"/>
        </w:rPr>
        <w:t>据分析能力，它可以为供应链的每一环节提供更多的科学决策能力</w:t>
      </w:r>
      <w:r>
        <w:rPr>
          <w:rFonts w:ascii="SimSun" w:hAnsi="SimSun" w:eastAsia="SimSun" w:cs="SimSun"/>
          <w:sz w:val="21"/>
          <w:szCs w:val="21"/>
          <w:spacing w:val="-1"/>
        </w:rPr>
        <w:t>，同时分析出物流数</w:t>
      </w:r>
      <w:r>
        <w:rPr>
          <w:rFonts w:ascii="SimSun" w:hAnsi="SimSun" w:eastAsia="SimSun" w:cs="SimSun"/>
          <w:sz w:val="21"/>
          <w:szCs w:val="21"/>
        </w:rPr>
        <w:t xml:space="preserve"> </w:t>
      </w:r>
      <w:r>
        <w:rPr>
          <w:rFonts w:ascii="SimSun" w:hAnsi="SimSun" w:eastAsia="SimSun" w:cs="SimSun"/>
          <w:sz w:val="21"/>
          <w:szCs w:val="21"/>
        </w:rPr>
        <w:t>据中隐藏的机会点。而在传统的跨境物流中，由于境内物流、跨境</w:t>
      </w:r>
      <w:r>
        <w:rPr>
          <w:rFonts w:ascii="SimSun" w:hAnsi="SimSun" w:eastAsia="SimSun" w:cs="SimSun"/>
          <w:sz w:val="21"/>
          <w:szCs w:val="21"/>
          <w:spacing w:val="-1"/>
        </w:rPr>
        <w:t>运输、目标市场国家</w:t>
      </w:r>
      <w:r>
        <w:rPr>
          <w:rFonts w:ascii="SimSun" w:hAnsi="SimSun" w:eastAsia="SimSun" w:cs="SimSun"/>
          <w:sz w:val="21"/>
          <w:szCs w:val="21"/>
        </w:rPr>
        <w:t xml:space="preserve"> </w:t>
      </w:r>
      <w:r>
        <w:rPr>
          <w:rFonts w:ascii="SimSun" w:hAnsi="SimSun" w:eastAsia="SimSun" w:cs="SimSun"/>
          <w:sz w:val="21"/>
          <w:szCs w:val="21"/>
        </w:rPr>
        <w:t>物流三者往往是不同的运营主体，存在流程割裂的问题，致使一</w:t>
      </w:r>
      <w:r>
        <w:rPr>
          <w:rFonts w:ascii="SimSun" w:hAnsi="SimSun" w:eastAsia="SimSun" w:cs="SimSun"/>
          <w:sz w:val="21"/>
          <w:szCs w:val="21"/>
          <w:spacing w:val="-1"/>
        </w:rPr>
        <w:t>国的智慧物流系统难以</w:t>
      </w:r>
      <w:r>
        <w:rPr>
          <w:rFonts w:ascii="SimSun" w:hAnsi="SimSun" w:eastAsia="SimSun" w:cs="SimSun"/>
          <w:sz w:val="21"/>
          <w:szCs w:val="21"/>
        </w:rPr>
        <w:t xml:space="preserve"> </w:t>
      </w:r>
      <w:r>
        <w:rPr>
          <w:rFonts w:ascii="SimSun" w:hAnsi="SimSun" w:eastAsia="SimSun" w:cs="SimSun"/>
          <w:sz w:val="21"/>
          <w:szCs w:val="21"/>
          <w:spacing w:val="-2"/>
        </w:rPr>
        <w:t>在境外的供应链上保持一致性，无法发挥其本有作用。</w:t>
      </w:r>
    </w:p>
    <w:p>
      <w:pPr>
        <w:ind w:left="799" w:right="18" w:firstLine="420"/>
        <w:spacing w:before="92" w:line="283" w:lineRule="auto"/>
        <w:jc w:val="both"/>
        <w:rPr>
          <w:rFonts w:ascii="SimSun" w:hAnsi="SimSun" w:eastAsia="SimSun" w:cs="SimSun"/>
          <w:sz w:val="21"/>
          <w:szCs w:val="21"/>
        </w:rPr>
      </w:pPr>
      <w:r>
        <w:rPr>
          <w:rFonts w:ascii="SimSun" w:hAnsi="SimSun" w:eastAsia="SimSun" w:cs="SimSun"/>
          <w:sz w:val="21"/>
          <w:szCs w:val="21"/>
        </w:rPr>
        <w:t>海外仓模式的提出则较好地解决了该问题，使得境内物流、跨</w:t>
      </w:r>
      <w:r>
        <w:rPr>
          <w:rFonts w:ascii="SimSun" w:hAnsi="SimSun" w:eastAsia="SimSun" w:cs="SimSun"/>
          <w:sz w:val="21"/>
          <w:szCs w:val="21"/>
          <w:spacing w:val="-1"/>
        </w:rPr>
        <w:t>境物流乃至目标市场</w:t>
      </w:r>
      <w:r>
        <w:rPr>
          <w:rFonts w:ascii="SimSun" w:hAnsi="SimSun" w:eastAsia="SimSun" w:cs="SimSun"/>
          <w:sz w:val="21"/>
          <w:szCs w:val="21"/>
        </w:rPr>
        <w:t xml:space="preserve"> </w:t>
      </w:r>
      <w:r>
        <w:rPr>
          <w:rFonts w:ascii="SimSun" w:hAnsi="SimSun" w:eastAsia="SimSun" w:cs="SimSun"/>
          <w:sz w:val="21"/>
          <w:szCs w:val="21"/>
          <w:spacing w:val="5"/>
        </w:rPr>
        <w:t>国家物流的运营主体能够有更多的一体化，最终使得智慧物流服务链条得</w:t>
      </w:r>
      <w:r>
        <w:rPr>
          <w:rFonts w:ascii="SimSun" w:hAnsi="SimSun" w:eastAsia="SimSun" w:cs="SimSun"/>
          <w:sz w:val="21"/>
          <w:szCs w:val="21"/>
          <w:spacing w:val="4"/>
        </w:rPr>
        <w:t>以延展到国</w:t>
      </w:r>
      <w:r>
        <w:rPr>
          <w:rFonts w:ascii="SimSun" w:hAnsi="SimSun" w:eastAsia="SimSun" w:cs="SimSun"/>
          <w:sz w:val="21"/>
          <w:szCs w:val="21"/>
        </w:rPr>
        <w:t xml:space="preserve"> </w:t>
      </w:r>
      <w:r>
        <w:rPr>
          <w:rFonts w:ascii="SimSun" w:hAnsi="SimSun" w:eastAsia="SimSun" w:cs="SimSun"/>
          <w:sz w:val="21"/>
          <w:szCs w:val="21"/>
        </w:rPr>
        <w:t>外，让智慧物流技术辐射到海外仓储、海外配送与海外</w:t>
      </w:r>
      <w:r>
        <w:rPr>
          <w:rFonts w:ascii="SimSun" w:hAnsi="SimSun" w:eastAsia="SimSun" w:cs="SimSun"/>
          <w:sz w:val="21"/>
          <w:szCs w:val="21"/>
          <w:spacing w:val="-1"/>
        </w:rPr>
        <w:t>售后物流等新的服务场景。与此</w:t>
      </w:r>
      <w:r>
        <w:rPr>
          <w:rFonts w:ascii="SimSun" w:hAnsi="SimSun" w:eastAsia="SimSun" w:cs="SimSun"/>
          <w:sz w:val="21"/>
          <w:szCs w:val="21"/>
        </w:rPr>
        <w:t xml:space="preserve"> </w:t>
      </w:r>
      <w:r>
        <w:rPr>
          <w:rFonts w:ascii="SimSun" w:hAnsi="SimSun" w:eastAsia="SimSun" w:cs="SimSun"/>
          <w:sz w:val="21"/>
          <w:szCs w:val="21"/>
          <w:spacing w:val="-1"/>
        </w:rPr>
        <w:t>同时，这些新的服务场景也是崭新的数据源泉，通过分析这些新的物流数据，定向优化</w:t>
      </w:r>
      <w:r>
        <w:rPr>
          <w:rFonts w:ascii="SimSun" w:hAnsi="SimSun" w:eastAsia="SimSun" w:cs="SimSun"/>
          <w:sz w:val="21"/>
          <w:szCs w:val="21"/>
          <w:spacing w:val="8"/>
        </w:rPr>
        <w:t xml:space="preserve"> </w:t>
      </w:r>
      <w:r>
        <w:rPr>
          <w:rFonts w:ascii="SimSun" w:hAnsi="SimSun" w:eastAsia="SimSun" w:cs="SimSun"/>
          <w:sz w:val="21"/>
          <w:szCs w:val="21"/>
          <w:spacing w:val="-2"/>
        </w:rPr>
        <w:t>商业策略，可以为企业的长期发展注入新的动力。</w:t>
      </w:r>
    </w:p>
    <w:p>
      <w:pPr>
        <w:ind w:firstLine="2190"/>
        <w:spacing w:before="173" w:line="439" w:lineRule="exact"/>
        <w:rPr/>
      </w:pPr>
      <w:r>
        <w:rPr>
          <w:position w:val="-8"/>
        </w:rPr>
        <w:pict>
          <v:group id="_x0000_s504" style="mso-position-vertical-relative:line;mso-position-horizontal-relative:char;width:321pt;height:22pt;" filled="false" stroked="false" coordsize="6420,440" coordorigin="0,0">
            <v:shape id="_x0000_s506" style="position:absolute;left:0;top:0;width:6420;height:440;" filled="false" stroked="false" type="#_x0000_t75">
              <v:imagedata o:title="" r:id="rId145"/>
            </v:shape>
            <v:shape id="_x0000_s508" style="position:absolute;left:-20;top:-20;width:6460;height:480;" filled="false" stroked="false" type="#_x0000_t202">
              <v:fill on="false"/>
              <v:stroke on="false"/>
              <v:path/>
              <v:imagedata o:title=""/>
              <o:lock v:ext="edit" aspectratio="false"/>
              <v:textbox inset="0mm,0mm,0mm,0mm">
                <w:txbxContent>
                  <w:p>
                    <w:pPr>
                      <w:ind w:left="79"/>
                      <w:spacing w:before="174" w:line="221" w:lineRule="auto"/>
                      <w:rPr>
                        <w:rFonts w:ascii="SimSun" w:hAnsi="SimSun" w:eastAsia="SimSun" w:cs="SimSun"/>
                        <w:sz w:val="21"/>
                        <w:szCs w:val="21"/>
                      </w:rPr>
                    </w:pPr>
                    <w:r>
                      <w:rPr>
                        <w:rFonts w:ascii="SimHei" w:hAnsi="SimHei" w:eastAsia="SimHei" w:cs="SimHei"/>
                        <w:sz w:val="21"/>
                        <w:szCs w:val="21"/>
                        <w:spacing w:val="9"/>
                      </w:rPr>
                      <w:t>智慧物流在</w:t>
                    </w:r>
                    <w:r>
                      <w:rPr>
                        <w:rFonts w:ascii="SimSun" w:hAnsi="SimSun" w:eastAsia="SimSun" w:cs="SimSun"/>
                        <w:sz w:val="21"/>
                        <w:szCs w:val="21"/>
                        <w:spacing w:val="9"/>
                      </w:rPr>
                      <w:t>跨境电商海外仓中的应用机制及发展策略</w:t>
                    </w:r>
                  </w:p>
                </w:txbxContent>
              </v:textbox>
            </v:shape>
          </v:group>
        </w:pict>
      </w:r>
    </w:p>
    <w:p>
      <w:pPr>
        <w:ind w:left="1080" w:right="219" w:firstLine="389"/>
        <w:spacing w:before="208" w:line="260" w:lineRule="auto"/>
        <w:jc w:val="both"/>
        <w:rPr>
          <w:rFonts w:ascii="FangSong" w:hAnsi="FangSong" w:eastAsia="FangSong" w:cs="FangSong"/>
          <w:sz w:val="21"/>
          <w:szCs w:val="21"/>
        </w:rPr>
      </w:pPr>
      <w:r>
        <w:rPr>
          <w:rFonts w:ascii="SimSun" w:hAnsi="SimSun" w:eastAsia="SimSun" w:cs="SimSun"/>
          <w:sz w:val="21"/>
          <w:szCs w:val="21"/>
          <w:spacing w:val="-7"/>
        </w:rPr>
        <w:t>海外仓模式的运营可根据物流阶段划分为头程运输、仓储管理和尾程</w:t>
      </w:r>
      <w:r>
        <w:rPr>
          <w:rFonts w:ascii="SimSun" w:hAnsi="SimSun" w:eastAsia="SimSun" w:cs="SimSun"/>
          <w:sz w:val="21"/>
          <w:szCs w:val="21"/>
          <w:spacing w:val="-8"/>
        </w:rPr>
        <w:t>配送三个部</w:t>
      </w:r>
      <w:r>
        <w:rPr>
          <w:rFonts w:ascii="SimSun" w:hAnsi="SimSun" w:eastAsia="SimSun" w:cs="SimSun"/>
          <w:sz w:val="21"/>
          <w:szCs w:val="21"/>
        </w:rPr>
        <w:t xml:space="preserve"> </w:t>
      </w:r>
      <w:r>
        <w:rPr>
          <w:rFonts w:ascii="KaiTi" w:hAnsi="KaiTi" w:eastAsia="KaiTi" w:cs="KaiTi"/>
          <w:sz w:val="21"/>
          <w:szCs w:val="21"/>
          <w:spacing w:val="-8"/>
        </w:rPr>
        <w:t>分，整个物流系统覆盖多个国家和地区。根据物流系统作用方式不同，可以将智慧物</w:t>
      </w:r>
      <w:r>
        <w:rPr>
          <w:rFonts w:ascii="KaiTi" w:hAnsi="KaiTi" w:eastAsia="KaiTi" w:cs="KaiTi"/>
          <w:sz w:val="21"/>
          <w:szCs w:val="21"/>
          <w:spacing w:val="16"/>
        </w:rPr>
        <w:t xml:space="preserve"> </w:t>
      </w:r>
      <w:r>
        <w:rPr>
          <w:rFonts w:ascii="FangSong" w:hAnsi="FangSong" w:eastAsia="FangSong" w:cs="FangSong"/>
          <w:sz w:val="21"/>
          <w:szCs w:val="21"/>
          <w:spacing w:val="-11"/>
        </w:rPr>
        <w:t>流相关技术分为智慧作业技术和智慧数据底盘两大类。</w:t>
      </w:r>
    </w:p>
    <w:p>
      <w:pPr>
        <w:ind w:left="1080" w:right="209" w:firstLine="400"/>
        <w:spacing w:before="80" w:line="273" w:lineRule="auto"/>
        <w:jc w:val="both"/>
        <w:rPr>
          <w:rFonts w:ascii="SimSun" w:hAnsi="SimSun" w:eastAsia="SimSun" w:cs="SimSun"/>
          <w:sz w:val="21"/>
          <w:szCs w:val="21"/>
        </w:rPr>
      </w:pPr>
      <w:r>
        <w:rPr>
          <w:rFonts w:ascii="FangSong" w:hAnsi="FangSong" w:eastAsia="FangSong" w:cs="FangSong"/>
          <w:sz w:val="21"/>
          <w:szCs w:val="21"/>
          <w:spacing w:val="-7"/>
        </w:rPr>
        <w:t>智慧作业技术是指运用在海外仓出入库操作及库</w:t>
      </w:r>
      <w:r>
        <w:rPr>
          <w:rFonts w:ascii="FangSong" w:hAnsi="FangSong" w:eastAsia="FangSong" w:cs="FangSong"/>
          <w:sz w:val="21"/>
          <w:szCs w:val="21"/>
          <w:spacing w:val="-8"/>
        </w:rPr>
        <w:t>内操作的相关技术，其中，出入</w:t>
      </w:r>
      <w:r>
        <w:rPr>
          <w:rFonts w:ascii="FangSong" w:hAnsi="FangSong" w:eastAsia="FangSong" w:cs="FangSong"/>
          <w:sz w:val="21"/>
          <w:szCs w:val="21"/>
        </w:rPr>
        <w:t xml:space="preserve"> </w:t>
      </w:r>
      <w:r>
        <w:rPr>
          <w:rFonts w:ascii="SimSun" w:hAnsi="SimSun" w:eastAsia="SimSun" w:cs="SimSun"/>
          <w:sz w:val="21"/>
          <w:szCs w:val="21"/>
          <w:spacing w:val="-7"/>
        </w:rPr>
        <w:t>库操作主要包括实现自动化配送的无人机技术</w:t>
      </w:r>
      <w:r>
        <w:rPr>
          <w:rFonts w:ascii="SimSun" w:hAnsi="SimSun" w:eastAsia="SimSun" w:cs="SimSun"/>
          <w:sz w:val="21"/>
          <w:szCs w:val="21"/>
          <w:spacing w:val="-8"/>
        </w:rPr>
        <w:t>，实现长途运输转向最后一公里配送的</w:t>
      </w:r>
      <w:r>
        <w:rPr>
          <w:rFonts w:ascii="SimSun" w:hAnsi="SimSun" w:eastAsia="SimSun" w:cs="SimSun"/>
          <w:sz w:val="21"/>
          <w:szCs w:val="21"/>
        </w:rPr>
        <w:t xml:space="preserve"> </w:t>
      </w:r>
      <w:r>
        <w:rPr>
          <w:rFonts w:ascii="KaiTi" w:hAnsi="KaiTi" w:eastAsia="KaiTi" w:cs="KaiTi"/>
          <w:sz w:val="21"/>
          <w:szCs w:val="21"/>
          <w:spacing w:val="-8"/>
        </w:rPr>
        <w:t>3D</w:t>
      </w:r>
      <w:r>
        <w:rPr>
          <w:rFonts w:ascii="KaiTi" w:hAnsi="KaiTi" w:eastAsia="KaiTi" w:cs="KaiTi"/>
          <w:sz w:val="21"/>
          <w:szCs w:val="21"/>
          <w:spacing w:val="-57"/>
        </w:rPr>
        <w:t xml:space="preserve"> </w:t>
      </w:r>
      <w:r>
        <w:rPr>
          <w:rFonts w:ascii="KaiTi" w:hAnsi="KaiTi" w:eastAsia="KaiTi" w:cs="KaiTi"/>
          <w:sz w:val="21"/>
          <w:szCs w:val="21"/>
          <w:spacing w:val="-8"/>
        </w:rPr>
        <w:t>打印技术，实现末端智能收货的智能快递柜等；库内</w:t>
      </w:r>
      <w:r>
        <w:rPr>
          <w:rFonts w:ascii="KaiTi" w:hAnsi="KaiTi" w:eastAsia="KaiTi" w:cs="KaiTi"/>
          <w:sz w:val="21"/>
          <w:szCs w:val="21"/>
          <w:spacing w:val="-9"/>
        </w:rPr>
        <w:t>操作主要包括分拣识别和搬运</w:t>
      </w:r>
      <w:r>
        <w:rPr>
          <w:rFonts w:ascii="KaiTi" w:hAnsi="KaiTi" w:eastAsia="KaiTi" w:cs="KaiTi"/>
          <w:sz w:val="21"/>
          <w:szCs w:val="21"/>
        </w:rPr>
        <w:t xml:space="preserve"> </w:t>
      </w:r>
      <w:r>
        <w:rPr>
          <w:rFonts w:ascii="SimSun" w:hAnsi="SimSun" w:eastAsia="SimSun" w:cs="SimSun"/>
          <w:sz w:val="21"/>
          <w:szCs w:val="21"/>
          <w:spacing w:val="-13"/>
        </w:rPr>
        <w:t>上架货物，大多以机器人技术为主，例如用分拣机器人进行货物分拣、可视化设备技术</w:t>
      </w:r>
    </w:p>
    <w:p>
      <w:pPr>
        <w:spacing w:line="273" w:lineRule="auto"/>
        <w:sectPr>
          <w:pgSz w:w="9620" w:h="14350"/>
          <w:pgMar w:top="337" w:right="518" w:bottom="400" w:left="309" w:header="0" w:footer="0" w:gutter="0"/>
        </w:sectPr>
        <w:rPr>
          <w:rFonts w:ascii="SimSun" w:hAnsi="SimSun" w:eastAsia="SimSun" w:cs="SimSun"/>
          <w:sz w:val="21"/>
          <w:szCs w:val="21"/>
        </w:rPr>
      </w:pPr>
    </w:p>
    <w:p>
      <w:pPr>
        <w:spacing w:before="65" w:line="219" w:lineRule="auto"/>
        <w:jc w:val="right"/>
        <w:rPr>
          <w:rFonts w:ascii="Times New Roman" w:hAnsi="Times New Roman" w:eastAsia="Times New Roman" w:cs="Times New Roman"/>
          <w:sz w:val="21"/>
          <w:szCs w:val="21"/>
        </w:rPr>
      </w:pPr>
      <w:r>
        <w:rPr>
          <w:rFonts w:ascii="SimSun" w:hAnsi="SimSun" w:eastAsia="SimSun" w:cs="SimSun"/>
          <w:sz w:val="21"/>
          <w:szCs w:val="21"/>
          <w:b/>
          <w:bCs/>
          <w:spacing w:val="-7"/>
        </w:rPr>
        <w:t>思考题</w:t>
      </w:r>
      <w:r>
        <w:rPr>
          <w:rFonts w:ascii="SimSun" w:hAnsi="SimSun" w:eastAsia="SimSun" w:cs="SimSun"/>
          <w:sz w:val="21"/>
          <w:szCs w:val="21"/>
          <w:spacing w:val="10"/>
        </w:rPr>
        <w:t xml:space="preserve">    </w:t>
      </w:r>
      <w:r>
        <w:rPr>
          <w:rFonts w:ascii="SimSun" w:hAnsi="SimSun" w:eastAsia="SimSun" w:cs="SimSun"/>
          <w:sz w:val="21"/>
          <w:szCs w:val="21"/>
          <w:spacing w:val="-7"/>
        </w:rPr>
        <w:t>28</w:t>
      </w:r>
      <w:r>
        <w:rPr>
          <w:rFonts w:ascii="Times New Roman" w:hAnsi="Times New Roman" w:eastAsia="Times New Roman" w:cs="Times New Roman"/>
          <w:sz w:val="21"/>
          <w:szCs w:val="21"/>
          <w:spacing w:val="-7"/>
        </w:rPr>
        <w:t>9</w:t>
      </w:r>
    </w:p>
    <w:p>
      <w:pPr>
        <w:pStyle w:val="BodyText"/>
        <w:spacing w:line="321" w:lineRule="auto"/>
        <w:rPr/>
      </w:pPr>
      <w:r/>
    </w:p>
    <w:p>
      <w:pPr>
        <w:pStyle w:val="BodyText"/>
        <w:spacing w:line="321" w:lineRule="auto"/>
        <w:rPr/>
      </w:pPr>
      <w:r/>
    </w:p>
    <w:p>
      <w:pPr>
        <w:ind w:right="1079"/>
        <w:spacing w:before="68" w:line="260" w:lineRule="auto"/>
        <w:rPr>
          <w:rFonts w:ascii="SimSun" w:hAnsi="SimSun" w:eastAsia="SimSun" w:cs="SimSun"/>
          <w:sz w:val="21"/>
          <w:szCs w:val="21"/>
        </w:rPr>
      </w:pPr>
      <w:r>
        <w:rPr>
          <w:rFonts w:ascii="SimSun" w:hAnsi="SimSun" w:eastAsia="SimSun" w:cs="SimSun"/>
          <w:sz w:val="21"/>
          <w:szCs w:val="21"/>
          <w:spacing w:val="-8"/>
        </w:rPr>
        <w:t>进行快速货物识别、货架穿梭车和自动引导运输车等进行货物的搬运和上架操作等。</w:t>
      </w:r>
      <w:r>
        <w:rPr>
          <w:rFonts w:ascii="SimSun" w:hAnsi="SimSun" w:eastAsia="SimSun" w:cs="SimSun"/>
          <w:sz w:val="21"/>
          <w:szCs w:val="21"/>
        </w:rPr>
        <w:t xml:space="preserve"> </w:t>
      </w:r>
      <w:r>
        <w:rPr>
          <w:rFonts w:ascii="SimSun" w:hAnsi="SimSun" w:eastAsia="SimSun" w:cs="SimSun"/>
          <w:sz w:val="21"/>
          <w:szCs w:val="21"/>
          <w:spacing w:val="-7"/>
        </w:rPr>
        <w:t>通过智慧作业技术的应用，海外仓内货物的运输、</w:t>
      </w:r>
      <w:r>
        <w:rPr>
          <w:rFonts w:ascii="SimSun" w:hAnsi="SimSun" w:eastAsia="SimSun" w:cs="SimSun"/>
          <w:sz w:val="21"/>
          <w:szCs w:val="21"/>
          <w:spacing w:val="-8"/>
        </w:rPr>
        <w:t>分拣及配送效率将会大大提高，解</w:t>
      </w:r>
      <w:r>
        <w:rPr>
          <w:rFonts w:ascii="SimSun" w:hAnsi="SimSun" w:eastAsia="SimSun" w:cs="SimSun"/>
          <w:sz w:val="21"/>
          <w:szCs w:val="21"/>
        </w:rPr>
        <w:t xml:space="preserve"> </w:t>
      </w:r>
      <w:r>
        <w:rPr>
          <w:rFonts w:ascii="SimSun" w:hAnsi="SimSun" w:eastAsia="SimSun" w:cs="SimSun"/>
          <w:sz w:val="21"/>
          <w:szCs w:val="21"/>
          <w:spacing w:val="-12"/>
        </w:rPr>
        <w:t>决了其作为劳动密集型产业所面临的国外劳动力成本高、效率低下的问题。</w:t>
      </w:r>
    </w:p>
    <w:p>
      <w:pPr>
        <w:ind w:right="1101" w:firstLine="389"/>
        <w:spacing w:before="98" w:line="260" w:lineRule="auto"/>
        <w:rPr>
          <w:rFonts w:ascii="FangSong" w:hAnsi="FangSong" w:eastAsia="FangSong" w:cs="FangSong"/>
          <w:sz w:val="21"/>
          <w:szCs w:val="21"/>
        </w:rPr>
      </w:pPr>
      <w:r>
        <w:rPr>
          <w:rFonts w:ascii="FangSong" w:hAnsi="FangSong" w:eastAsia="FangSong" w:cs="FangSong"/>
          <w:sz w:val="21"/>
          <w:szCs w:val="21"/>
          <w:spacing w:val="-8"/>
        </w:rPr>
        <w:t>智慧数据底盘指运用于分析和预测需求、构建仓储网络和维护设备的相关技术，</w:t>
      </w:r>
      <w:r>
        <w:rPr>
          <w:rFonts w:ascii="FangSong" w:hAnsi="FangSong" w:eastAsia="FangSong" w:cs="FangSong"/>
          <w:sz w:val="21"/>
          <w:szCs w:val="21"/>
          <w:spacing w:val="14"/>
        </w:rPr>
        <w:t xml:space="preserve"> </w:t>
      </w:r>
      <w:r>
        <w:rPr>
          <w:rFonts w:ascii="FangSong" w:hAnsi="FangSong" w:eastAsia="FangSong" w:cs="FangSong"/>
          <w:sz w:val="21"/>
          <w:szCs w:val="21"/>
          <w:spacing w:val="-12"/>
        </w:rPr>
        <w:t>主要包括大数据分析技术、物联网技术和人工智</w:t>
      </w:r>
      <w:r>
        <w:rPr>
          <w:rFonts w:ascii="FangSong" w:hAnsi="FangSong" w:eastAsia="FangSong" w:cs="FangSong"/>
          <w:sz w:val="21"/>
          <w:szCs w:val="21"/>
          <w:spacing w:val="-13"/>
        </w:rPr>
        <w:t>能技术。</w:t>
      </w:r>
    </w:p>
    <w:p>
      <w:pPr>
        <w:ind w:right="1262" w:firstLine="389"/>
        <w:spacing w:before="62" w:line="258" w:lineRule="auto"/>
        <w:rPr>
          <w:rFonts w:ascii="SimSun" w:hAnsi="SimSun" w:eastAsia="SimSun" w:cs="SimSun"/>
          <w:sz w:val="21"/>
          <w:szCs w:val="21"/>
        </w:rPr>
      </w:pPr>
      <w:r>
        <w:rPr>
          <w:rFonts w:ascii="KaiTi" w:hAnsi="KaiTi" w:eastAsia="KaiTi" w:cs="KaiTi"/>
          <w:sz w:val="21"/>
          <w:szCs w:val="21"/>
          <w:spacing w:val="-6"/>
        </w:rPr>
        <w:t>摘自：肖雄，李泽建.智慧物流在跨境电商海外仓中的应用机制及发展策略</w:t>
      </w:r>
      <w:r>
        <w:rPr>
          <w:rFonts w:ascii="SimSun" w:hAnsi="SimSun" w:eastAsia="SimSun" w:cs="SimSun"/>
          <w:sz w:val="21"/>
          <w:szCs w:val="21"/>
          <w:spacing w:val="-6"/>
        </w:rPr>
        <w:t>[J]</w:t>
      </w:r>
      <w:r>
        <w:rPr>
          <w:rFonts w:ascii="SimSun" w:hAnsi="SimSun" w:eastAsia="SimSun" w:cs="SimSun"/>
          <w:sz w:val="21"/>
          <w:szCs w:val="21"/>
        </w:rPr>
        <w:t xml:space="preserve"> </w:t>
      </w:r>
      <w:r>
        <w:rPr>
          <w:rFonts w:ascii="SimSun" w:hAnsi="SimSun" w:eastAsia="SimSun" w:cs="SimSun"/>
          <w:sz w:val="21"/>
          <w:szCs w:val="21"/>
          <w:spacing w:val="-3"/>
        </w:rPr>
        <w:t>物流科技，2020(9):73-76.</w:t>
      </w:r>
    </w:p>
    <w:p>
      <w:pPr>
        <w:pStyle w:val="BodyText"/>
        <w:spacing w:line="291" w:lineRule="auto"/>
        <w:rPr/>
      </w:pPr>
      <w:r/>
    </w:p>
    <w:p>
      <w:pPr>
        <w:pStyle w:val="BodyText"/>
        <w:spacing w:line="292" w:lineRule="auto"/>
        <w:rPr/>
      </w:pPr>
      <w:r/>
    </w:p>
    <w:p>
      <w:pPr>
        <w:ind w:left="1490" w:right="821" w:firstLine="439"/>
        <w:spacing w:before="69" w:line="278" w:lineRule="auto"/>
        <w:jc w:val="both"/>
        <w:rPr>
          <w:rFonts w:ascii="SimHei" w:hAnsi="SimHei" w:eastAsia="SimHei" w:cs="SimHei"/>
          <w:sz w:val="21"/>
          <w:szCs w:val="21"/>
        </w:rPr>
      </w:pPr>
      <w:r>
        <w:pict>
          <v:shape id="_x0000_s510" style="position:absolute;margin-left:10.147pt;margin-top:4.29273pt;mso-position-vertical-relative:text;mso-position-horizontal-relative:text;width:61.55pt;height:32.95pt;z-index:257114112;" filled="false" stroked="false" type="#_x0000_t202">
            <v:fill on="false"/>
            <v:stroke on="false"/>
            <v:path/>
            <v:imagedata o:title=""/>
            <o:lock v:ext="edit" aspectratio="false"/>
            <v:textbox inset="0mm,0mm,0mm,0mm">
              <w:txbxContent>
                <w:p>
                  <w:pPr>
                    <w:ind w:left="20"/>
                    <w:spacing w:before="20" w:line="369" w:lineRule="exact"/>
                    <w:rPr>
                      <w:rFonts w:ascii="SimSun" w:hAnsi="SimSun" w:eastAsia="SimSun" w:cs="SimSun"/>
                      <w:sz w:val="21"/>
                      <w:szCs w:val="21"/>
                    </w:rPr>
                  </w:pPr>
                  <w:r>
                    <w:rPr>
                      <w:rFonts w:ascii="SimSun" w:hAnsi="SimSun" w:eastAsia="SimSun" w:cs="SimSun"/>
                      <w:sz w:val="21"/>
                      <w:szCs w:val="21"/>
                      <w:b/>
                      <w:bCs/>
                      <w:spacing w:val="15"/>
                      <w:position w:val="12"/>
                    </w:rPr>
                    <w:t>本章小结：</w:t>
                  </w:r>
                </w:p>
                <w:p>
                  <w:pPr>
                    <w:ind w:right="20"/>
                    <w:spacing w:line="218" w:lineRule="auto"/>
                    <w:jc w:val="right"/>
                    <w:rPr>
                      <w:rFonts w:ascii="SimSun" w:hAnsi="SimSun" w:eastAsia="SimSun" w:cs="SimSun"/>
                      <w:sz w:val="21"/>
                      <w:szCs w:val="21"/>
                    </w:rPr>
                  </w:pPr>
                  <w:r>
                    <w:rPr>
                      <w:rFonts w:ascii="SimSun" w:hAnsi="SimSun" w:eastAsia="SimSun" w:cs="SimSun"/>
                      <w:sz w:val="21"/>
                      <w:szCs w:val="21"/>
                      <w:b/>
                      <w:bCs/>
                      <w:spacing w:val="25"/>
                    </w:rPr>
                    <w:t>中国视角</w:t>
                  </w:r>
                </w:p>
              </w:txbxContent>
            </v:textbox>
          </v:shape>
        </w:pict>
      </w:r>
      <w:r>
        <w:rPr>
          <w:rFonts w:ascii="SimHei" w:hAnsi="SimHei" w:eastAsia="SimHei" w:cs="SimHei"/>
          <w:sz w:val="21"/>
          <w:szCs w:val="21"/>
          <w:spacing w:val="-7"/>
        </w:rPr>
        <w:t>自21</w:t>
      </w:r>
      <w:r>
        <w:rPr>
          <w:rFonts w:ascii="SimHei" w:hAnsi="SimHei" w:eastAsia="SimHei" w:cs="SimHei"/>
          <w:sz w:val="21"/>
          <w:szCs w:val="21"/>
          <w:spacing w:val="-57"/>
        </w:rPr>
        <w:t xml:space="preserve"> </w:t>
      </w:r>
      <w:r>
        <w:rPr>
          <w:rFonts w:ascii="SimHei" w:hAnsi="SimHei" w:eastAsia="SimHei" w:cs="SimHei"/>
          <w:sz w:val="21"/>
          <w:szCs w:val="21"/>
          <w:spacing w:val="-7"/>
        </w:rPr>
        <w:t>世纪初起，物流的理念彻底改变了每一家从事传统货物运输</w:t>
      </w:r>
      <w:r>
        <w:rPr>
          <w:rFonts w:ascii="SimHei" w:hAnsi="SimHei" w:eastAsia="SimHei" w:cs="SimHei"/>
          <w:sz w:val="21"/>
          <w:szCs w:val="21"/>
        </w:rPr>
        <w:t xml:space="preserve">  </w:t>
      </w:r>
      <w:r>
        <w:rPr>
          <w:rFonts w:ascii="SimHei" w:hAnsi="SimHei" w:eastAsia="SimHei" w:cs="SimHei"/>
          <w:sz w:val="21"/>
          <w:szCs w:val="21"/>
          <w:spacing w:val="-11"/>
        </w:rPr>
        <w:t>行业的企业，新生的行业框架带来了许多崭新的发展机会。2009年智慧</w:t>
      </w:r>
      <w:r>
        <w:rPr>
          <w:rFonts w:ascii="SimHei" w:hAnsi="SimHei" w:eastAsia="SimHei" w:cs="SimHei"/>
          <w:sz w:val="21"/>
          <w:szCs w:val="21"/>
        </w:rPr>
        <w:t xml:space="preserve">  </w:t>
      </w:r>
      <w:r>
        <w:rPr>
          <w:rFonts w:ascii="SimHei" w:hAnsi="SimHei" w:eastAsia="SimHei" w:cs="SimHei"/>
          <w:sz w:val="21"/>
          <w:szCs w:val="21"/>
          <w:spacing w:val="-9"/>
        </w:rPr>
        <w:t>物流概念被提出，同年中国的学术界与政府也紧跟发展潮流开展布局。</w:t>
      </w:r>
      <w:r>
        <w:rPr>
          <w:rFonts w:ascii="SimHei" w:hAnsi="SimHei" w:eastAsia="SimHei" w:cs="SimHei"/>
          <w:sz w:val="21"/>
          <w:szCs w:val="21"/>
          <w:spacing w:val="12"/>
        </w:rPr>
        <w:t xml:space="preserve"> </w:t>
      </w:r>
      <w:r>
        <w:rPr>
          <w:rFonts w:ascii="SimHei" w:hAnsi="SimHei" w:eastAsia="SimHei" w:cs="SimHei"/>
          <w:sz w:val="21"/>
          <w:szCs w:val="21"/>
          <w:spacing w:val="-5"/>
        </w:rPr>
        <w:t>随着物联网技术、互联网技术与人工智能技术的不断成熟，</w:t>
      </w:r>
      <w:r>
        <w:rPr>
          <w:rFonts w:ascii="SimHei" w:hAnsi="SimHei" w:eastAsia="SimHei" w:cs="SimHei"/>
          <w:sz w:val="21"/>
          <w:szCs w:val="21"/>
          <w:spacing w:val="-6"/>
        </w:rPr>
        <w:t>拥有世界</w:t>
      </w:r>
      <w:r>
        <w:rPr>
          <w:rFonts w:ascii="SimHei" w:hAnsi="SimHei" w:eastAsia="SimHei" w:cs="SimHei"/>
          <w:sz w:val="21"/>
          <w:szCs w:val="21"/>
        </w:rPr>
        <w:t xml:space="preserve">  </w:t>
      </w:r>
      <w:r>
        <w:rPr>
          <w:rFonts w:ascii="SimHei" w:hAnsi="SimHei" w:eastAsia="SimHei" w:cs="SimHei"/>
          <w:sz w:val="21"/>
          <w:szCs w:val="21"/>
          <w:spacing w:val="-2"/>
        </w:rPr>
        <w:t>最大物流需求市场的中国也将这些科技不断融入物流业的发展中</w:t>
      </w:r>
      <w:r>
        <w:rPr>
          <w:rFonts w:ascii="SimHei" w:hAnsi="SimHei" w:eastAsia="SimHei" w:cs="SimHei"/>
          <w:sz w:val="21"/>
          <w:szCs w:val="21"/>
          <w:spacing w:val="-3"/>
        </w:rPr>
        <w:t>去，</w:t>
      </w:r>
      <w:r>
        <w:rPr>
          <w:rFonts w:ascii="SimHei" w:hAnsi="SimHei" w:eastAsia="SimHei" w:cs="SimHei"/>
          <w:sz w:val="21"/>
          <w:szCs w:val="21"/>
        </w:rPr>
        <w:t xml:space="preserve"> </w:t>
      </w:r>
      <w:r>
        <w:rPr>
          <w:rFonts w:ascii="SimHei" w:hAnsi="SimHei" w:eastAsia="SimHei" w:cs="SimHei"/>
          <w:sz w:val="21"/>
          <w:szCs w:val="21"/>
          <w:spacing w:val="-11"/>
        </w:rPr>
        <w:t>逐渐发展出一个服务规模巨大、辐射业态多元、物流科技深度应用的物</w:t>
      </w:r>
      <w:r>
        <w:rPr>
          <w:rFonts w:ascii="SimHei" w:hAnsi="SimHei" w:eastAsia="SimHei" w:cs="SimHei"/>
          <w:sz w:val="21"/>
          <w:szCs w:val="21"/>
        </w:rPr>
        <w:t xml:space="preserve">  </w:t>
      </w:r>
      <w:r>
        <w:rPr>
          <w:rFonts w:ascii="SimHei" w:hAnsi="SimHei" w:eastAsia="SimHei" w:cs="SimHei"/>
          <w:sz w:val="21"/>
          <w:szCs w:val="21"/>
          <w:spacing w:val="-18"/>
        </w:rPr>
        <w:t>流行业。全球数字贸易时代的到来为物流业带来了新的机遇与挑战，催生</w:t>
      </w:r>
      <w:r>
        <w:rPr>
          <w:rFonts w:ascii="SimHei" w:hAnsi="SimHei" w:eastAsia="SimHei" w:cs="SimHei"/>
          <w:sz w:val="21"/>
          <w:szCs w:val="21"/>
          <w:spacing w:val="5"/>
        </w:rPr>
        <w:t xml:space="preserve">  </w:t>
      </w:r>
      <w:r>
        <w:rPr>
          <w:rFonts w:ascii="SimHei" w:hAnsi="SimHei" w:eastAsia="SimHei" w:cs="SimHei"/>
          <w:sz w:val="21"/>
          <w:szCs w:val="21"/>
          <w:spacing w:val="-17"/>
        </w:rPr>
        <w:t>出包括海外仓模式在内的许多智慧物流新发展。智慧物流的</w:t>
      </w:r>
      <w:r>
        <w:rPr>
          <w:rFonts w:ascii="SimHei" w:hAnsi="SimHei" w:eastAsia="SimHei" w:cs="SimHei"/>
          <w:sz w:val="21"/>
          <w:szCs w:val="21"/>
          <w:spacing w:val="-18"/>
        </w:rPr>
        <w:t>发展与应用有</w:t>
      </w:r>
      <w:r>
        <w:rPr>
          <w:rFonts w:ascii="SimHei" w:hAnsi="SimHei" w:eastAsia="SimHei" w:cs="SimHei"/>
          <w:sz w:val="21"/>
          <w:szCs w:val="21"/>
        </w:rPr>
        <w:t xml:space="preserve">  </w:t>
      </w:r>
      <w:r>
        <w:rPr>
          <w:rFonts w:ascii="SimHei" w:hAnsi="SimHei" w:eastAsia="SimHei" w:cs="SimHei"/>
          <w:sz w:val="21"/>
          <w:szCs w:val="21"/>
          <w:spacing w:val="-8"/>
        </w:rPr>
        <w:t>利于中国产品以更低的成本与更快的时间效率送抵海外市场进行销售，</w:t>
      </w:r>
      <w:r>
        <w:rPr>
          <w:rFonts w:ascii="SimHei" w:hAnsi="SimHei" w:eastAsia="SimHei" w:cs="SimHei"/>
          <w:sz w:val="21"/>
          <w:szCs w:val="21"/>
          <w:spacing w:val="1"/>
        </w:rPr>
        <w:t xml:space="preserve"> </w:t>
      </w:r>
      <w:r>
        <w:rPr>
          <w:rFonts w:ascii="SimHei" w:hAnsi="SimHei" w:eastAsia="SimHei" w:cs="SimHei"/>
          <w:sz w:val="21"/>
          <w:szCs w:val="21"/>
          <w:spacing w:val="-11"/>
        </w:rPr>
        <w:t>结合中国在数字贸易市场成熟度与供应链能力的先行优势，打</w:t>
      </w:r>
      <w:r>
        <w:rPr>
          <w:rFonts w:ascii="SimHei" w:hAnsi="SimHei" w:eastAsia="SimHei" w:cs="SimHei"/>
          <w:sz w:val="21"/>
          <w:szCs w:val="21"/>
          <w:spacing w:val="-12"/>
        </w:rPr>
        <w:t>造出一批</w:t>
      </w:r>
      <w:r>
        <w:rPr>
          <w:rFonts w:ascii="SimHei" w:hAnsi="SimHei" w:eastAsia="SimHei" w:cs="SimHei"/>
          <w:sz w:val="21"/>
          <w:szCs w:val="21"/>
        </w:rPr>
        <w:t xml:space="preserve">  </w:t>
      </w:r>
      <w:r>
        <w:rPr>
          <w:rFonts w:ascii="SimHei" w:hAnsi="SimHei" w:eastAsia="SimHei" w:cs="SimHei"/>
          <w:sz w:val="21"/>
          <w:szCs w:val="21"/>
          <w:spacing w:val="-14"/>
        </w:rPr>
        <w:t>具有国际竞争力的中国品牌。同时，中国智慧物流的</w:t>
      </w:r>
      <w:r>
        <w:rPr>
          <w:rFonts w:ascii="SimHei" w:hAnsi="SimHei" w:eastAsia="SimHei" w:cs="SimHei"/>
          <w:sz w:val="21"/>
          <w:szCs w:val="21"/>
          <w:spacing w:val="-15"/>
        </w:rPr>
        <w:t>发展还将走出国门，</w:t>
      </w:r>
      <w:r>
        <w:rPr>
          <w:rFonts w:ascii="SimHei" w:hAnsi="SimHei" w:eastAsia="SimHei" w:cs="SimHei"/>
          <w:sz w:val="21"/>
          <w:szCs w:val="21"/>
        </w:rPr>
        <w:t xml:space="preserve"> </w:t>
      </w:r>
      <w:r>
        <w:rPr>
          <w:rFonts w:ascii="SimHei" w:hAnsi="SimHei" w:eastAsia="SimHei" w:cs="SimHei"/>
          <w:sz w:val="21"/>
          <w:szCs w:val="21"/>
          <w:spacing w:val="-11"/>
        </w:rPr>
        <w:t>服务全球的数字贸易企业，进而打造成熟的行业标准，为中国全球</w:t>
      </w:r>
      <w:r>
        <w:rPr>
          <w:rFonts w:ascii="SimHei" w:hAnsi="SimHei" w:eastAsia="SimHei" w:cs="SimHei"/>
          <w:sz w:val="21"/>
          <w:szCs w:val="21"/>
          <w:spacing w:val="-12"/>
        </w:rPr>
        <w:t>经济</w:t>
      </w:r>
      <w:r>
        <w:rPr>
          <w:rFonts w:ascii="SimHei" w:hAnsi="SimHei" w:eastAsia="SimHei" w:cs="SimHei"/>
          <w:sz w:val="21"/>
          <w:szCs w:val="21"/>
        </w:rPr>
        <w:t xml:space="preserve">  </w:t>
      </w:r>
      <w:r>
        <w:rPr>
          <w:rFonts w:ascii="SimHei" w:hAnsi="SimHei" w:eastAsia="SimHei" w:cs="SimHei"/>
          <w:sz w:val="21"/>
          <w:szCs w:val="21"/>
          <w:spacing w:val="-17"/>
        </w:rPr>
        <w:t>治理提供软硬件服务。当下，在全球数字贸易的浪</w:t>
      </w:r>
      <w:r>
        <w:rPr>
          <w:rFonts w:ascii="SimHei" w:hAnsi="SimHei" w:eastAsia="SimHei" w:cs="SimHei"/>
          <w:sz w:val="21"/>
          <w:szCs w:val="21"/>
          <w:spacing w:val="-18"/>
        </w:rPr>
        <w:t>潮中，中国将物流服务</w:t>
      </w:r>
      <w:r>
        <w:rPr>
          <w:rFonts w:ascii="SimHei" w:hAnsi="SimHei" w:eastAsia="SimHei" w:cs="SimHei"/>
          <w:sz w:val="21"/>
          <w:szCs w:val="21"/>
        </w:rPr>
        <w:t xml:space="preserve">  </w:t>
      </w:r>
      <w:r>
        <w:rPr>
          <w:rFonts w:ascii="SimHei" w:hAnsi="SimHei" w:eastAsia="SimHei" w:cs="SimHei"/>
          <w:sz w:val="21"/>
          <w:szCs w:val="21"/>
          <w:spacing w:val="-11"/>
        </w:rPr>
        <w:t>业智慧化视作战略性的新增长点，强调物流模式创新、物流大数据、物</w:t>
      </w:r>
      <w:r>
        <w:rPr>
          <w:rFonts w:ascii="SimHei" w:hAnsi="SimHei" w:eastAsia="SimHei" w:cs="SimHei"/>
          <w:sz w:val="21"/>
          <w:szCs w:val="21"/>
        </w:rPr>
        <w:t xml:space="preserve">  </w:t>
      </w:r>
      <w:r>
        <w:rPr>
          <w:rFonts w:ascii="SimHei" w:hAnsi="SimHei" w:eastAsia="SimHei" w:cs="SimHei"/>
          <w:sz w:val="21"/>
          <w:szCs w:val="21"/>
          <w:spacing w:val="-11"/>
        </w:rPr>
        <w:t>联网技术与物流智能化等内生发展动力的重要性，不断发展全球数字贸</w:t>
      </w:r>
      <w:r>
        <w:rPr>
          <w:rFonts w:ascii="SimHei" w:hAnsi="SimHei" w:eastAsia="SimHei" w:cs="SimHei"/>
          <w:sz w:val="21"/>
          <w:szCs w:val="21"/>
          <w:spacing w:val="2"/>
        </w:rPr>
        <w:t xml:space="preserve">  </w:t>
      </w:r>
      <w:r>
        <w:rPr>
          <w:rFonts w:ascii="SimHei" w:hAnsi="SimHei" w:eastAsia="SimHei" w:cs="SimHei"/>
          <w:sz w:val="21"/>
          <w:szCs w:val="21"/>
          <w:spacing w:val="-11"/>
        </w:rPr>
        <w:t>易场景下的中国跨境智慧物流能力、进一步完善中国数字贸易企业布局</w:t>
      </w:r>
      <w:r>
        <w:rPr>
          <w:rFonts w:ascii="SimHei" w:hAnsi="SimHei" w:eastAsia="SimHei" w:cs="SimHei"/>
          <w:sz w:val="21"/>
          <w:szCs w:val="21"/>
          <w:spacing w:val="1"/>
        </w:rPr>
        <w:t xml:space="preserve">  </w:t>
      </w:r>
      <w:r>
        <w:rPr>
          <w:rFonts w:ascii="SimHei" w:hAnsi="SimHei" w:eastAsia="SimHei" w:cs="SimHei"/>
          <w:sz w:val="21"/>
          <w:szCs w:val="21"/>
          <w:spacing w:val="-11"/>
        </w:rPr>
        <w:t>在全球各个重要贸易市场的海外仓建设、深度挖掘海外仓模式</w:t>
      </w:r>
      <w:r>
        <w:rPr>
          <w:rFonts w:ascii="SimHei" w:hAnsi="SimHei" w:eastAsia="SimHei" w:cs="SimHei"/>
          <w:sz w:val="21"/>
          <w:szCs w:val="21"/>
          <w:spacing w:val="-12"/>
        </w:rPr>
        <w:t>的应用潜</w:t>
      </w:r>
      <w:r>
        <w:rPr>
          <w:rFonts w:ascii="SimHei" w:hAnsi="SimHei" w:eastAsia="SimHei" w:cs="SimHei"/>
          <w:sz w:val="21"/>
          <w:szCs w:val="21"/>
        </w:rPr>
        <w:t xml:space="preserve">  </w:t>
      </w:r>
      <w:r>
        <w:rPr>
          <w:rFonts w:ascii="SimHei" w:hAnsi="SimHei" w:eastAsia="SimHei" w:cs="SimHei"/>
          <w:sz w:val="21"/>
          <w:szCs w:val="21"/>
          <w:spacing w:val="-17"/>
        </w:rPr>
        <w:t>力。中国不仅要为世界提供更好的中国制造产品，也</w:t>
      </w:r>
      <w:r>
        <w:rPr>
          <w:rFonts w:ascii="SimHei" w:hAnsi="SimHei" w:eastAsia="SimHei" w:cs="SimHei"/>
          <w:sz w:val="21"/>
          <w:szCs w:val="21"/>
          <w:spacing w:val="-18"/>
        </w:rPr>
        <w:t>要为全世界提供更好</w:t>
      </w:r>
      <w:r>
        <w:rPr>
          <w:rFonts w:ascii="SimHei" w:hAnsi="SimHei" w:eastAsia="SimHei" w:cs="SimHei"/>
          <w:sz w:val="21"/>
          <w:szCs w:val="21"/>
        </w:rPr>
        <w:t xml:space="preserve">  </w:t>
      </w:r>
      <w:r>
        <w:rPr>
          <w:rFonts w:ascii="SimHei" w:hAnsi="SimHei" w:eastAsia="SimHei" w:cs="SimHei"/>
          <w:sz w:val="21"/>
          <w:szCs w:val="21"/>
          <w:spacing w:val="-17"/>
        </w:rPr>
        <w:t>的中国物流服务，最终缔造更多全球化的中国品牌。</w:t>
      </w:r>
    </w:p>
    <w:p>
      <w:pPr>
        <w:pStyle w:val="BodyText"/>
        <w:spacing w:line="389" w:lineRule="auto"/>
        <w:rPr/>
      </w:pPr>
      <w:r/>
    </w:p>
    <w:p>
      <w:pPr>
        <w:ind w:left="452"/>
        <w:spacing w:before="68"/>
        <w:rPr>
          <w:sz w:val="21"/>
          <w:szCs w:val="21"/>
        </w:rPr>
      </w:pPr>
      <w:r>
        <w:rPr>
          <w:rFonts w:ascii="SimSun" w:hAnsi="SimSun" w:eastAsia="SimSun" w:cs="SimSun"/>
          <w:sz w:val="21"/>
          <w:szCs w:val="21"/>
          <w:b/>
          <w:bCs/>
          <w:spacing w:val="23"/>
        </w:rPr>
        <w:t>即测即评</w:t>
      </w:r>
      <w:r>
        <w:rPr>
          <w:sz w:val="21"/>
          <w:szCs w:val="21"/>
          <w:position w:val="-77"/>
        </w:rPr>
        <w:drawing>
          <wp:inline distT="0" distB="0" distL="0" distR="0">
            <wp:extent cx="669830" cy="698539"/>
            <wp:effectExtent l="0" t="0" r="0" b="0"/>
            <wp:docPr id="172" name="IM 172"/>
            <wp:cNvGraphicFramePr/>
            <a:graphic>
              <a:graphicData uri="http://schemas.openxmlformats.org/drawingml/2006/picture">
                <pic:pic>
                  <pic:nvPicPr>
                    <pic:cNvPr id="172" name="IM 172"/>
                    <pic:cNvPicPr/>
                  </pic:nvPicPr>
                  <pic:blipFill>
                    <a:blip r:embed="rId146"/>
                    <a:stretch>
                      <a:fillRect/>
                    </a:stretch>
                  </pic:blipFill>
                  <pic:spPr>
                    <a:xfrm rot="0">
                      <a:off x="0" y="0"/>
                      <a:ext cx="669830" cy="698539"/>
                    </a:xfrm>
                    <a:prstGeom prst="rect">
                      <a:avLst/>
                    </a:prstGeom>
                  </pic:spPr>
                </pic:pic>
              </a:graphicData>
            </a:graphic>
          </wp:inline>
        </w:drawing>
      </w:r>
    </w:p>
    <w:p>
      <w:pPr>
        <w:pStyle w:val="BodyText"/>
        <w:spacing w:line="250" w:lineRule="auto"/>
        <w:rPr/>
      </w:pPr>
      <w:r/>
    </w:p>
    <w:p>
      <w:pPr>
        <w:ind w:left="1489" w:right="858" w:hanging="797"/>
        <w:spacing w:before="69" w:line="259" w:lineRule="auto"/>
        <w:rPr>
          <w:rFonts w:ascii="KaiTi" w:hAnsi="KaiTi" w:eastAsia="KaiTi" w:cs="KaiTi"/>
          <w:sz w:val="21"/>
          <w:szCs w:val="21"/>
        </w:rPr>
      </w:pPr>
      <w:r>
        <w:rPr>
          <w:rFonts w:ascii="SimSun" w:hAnsi="SimSun" w:eastAsia="SimSun" w:cs="SimSun"/>
          <w:sz w:val="21"/>
          <w:szCs w:val="21"/>
          <w:b/>
          <w:bCs/>
          <w:spacing w:val="-8"/>
          <w:position w:val="-3"/>
        </w:rPr>
        <w:t>思考题</w:t>
      </w:r>
      <w:r>
        <w:rPr>
          <w:rFonts w:ascii="SimSun" w:hAnsi="SimSun" w:eastAsia="SimSun" w:cs="SimSun"/>
          <w:sz w:val="21"/>
          <w:szCs w:val="21"/>
          <w:spacing w:val="20"/>
          <w:position w:val="-3"/>
        </w:rPr>
        <w:t xml:space="preserve">    </w:t>
      </w:r>
      <w:r>
        <w:rPr>
          <w:rFonts w:ascii="KaiTi" w:hAnsi="KaiTi" w:eastAsia="KaiTi" w:cs="KaiTi"/>
          <w:sz w:val="21"/>
          <w:szCs w:val="21"/>
          <w:spacing w:val="-8"/>
        </w:rPr>
        <w:t>1.在数字贸易飞速发展的今天，“最后一公里”配送越来</w:t>
      </w:r>
      <w:r>
        <w:rPr>
          <w:rFonts w:ascii="KaiTi" w:hAnsi="KaiTi" w:eastAsia="KaiTi" w:cs="KaiTi"/>
          <w:sz w:val="21"/>
          <w:szCs w:val="21"/>
          <w:spacing w:val="-9"/>
        </w:rPr>
        <w:t>越成为制</w:t>
      </w:r>
      <w:r>
        <w:rPr>
          <w:rFonts w:ascii="KaiTi" w:hAnsi="KaiTi" w:eastAsia="KaiTi" w:cs="KaiTi"/>
          <w:sz w:val="21"/>
          <w:szCs w:val="21"/>
          <w:spacing w:val="2"/>
        </w:rPr>
        <w:t xml:space="preserve"> </w:t>
      </w:r>
      <w:r>
        <w:rPr>
          <w:rFonts w:ascii="KaiTi" w:hAnsi="KaiTi" w:eastAsia="KaiTi" w:cs="KaiTi"/>
          <w:sz w:val="21"/>
          <w:szCs w:val="21"/>
          <w:spacing w:val="-5"/>
        </w:rPr>
        <w:t>约数字贸易发展的最大瓶颈，常存在乡镇物流配送网点少、配送成本</w:t>
      </w:r>
      <w:r>
        <w:rPr>
          <w:rFonts w:ascii="KaiTi" w:hAnsi="KaiTi" w:eastAsia="KaiTi" w:cs="KaiTi"/>
          <w:sz w:val="21"/>
          <w:szCs w:val="21"/>
          <w:spacing w:val="14"/>
        </w:rPr>
        <w:t xml:space="preserve"> </w:t>
      </w:r>
      <w:r>
        <w:rPr>
          <w:rFonts w:ascii="KaiTi" w:hAnsi="KaiTi" w:eastAsia="KaiTi" w:cs="KaiTi"/>
          <w:sz w:val="21"/>
          <w:szCs w:val="21"/>
          <w:spacing w:val="-3"/>
        </w:rPr>
        <w:t>高居不下、冷链物流配送困难等问题。从模式、技术与政策等方面，</w:t>
      </w:r>
      <w:r>
        <w:rPr>
          <w:rFonts w:ascii="KaiTi" w:hAnsi="KaiTi" w:eastAsia="KaiTi" w:cs="KaiTi"/>
          <w:sz w:val="21"/>
          <w:szCs w:val="21"/>
          <w:spacing w:val="16"/>
        </w:rPr>
        <w:t xml:space="preserve"> </w:t>
      </w:r>
      <w:r>
        <w:rPr>
          <w:rFonts w:ascii="KaiTi" w:hAnsi="KaiTi" w:eastAsia="KaiTi" w:cs="KaiTi"/>
          <w:sz w:val="21"/>
          <w:szCs w:val="21"/>
          <w:spacing w:val="-11"/>
        </w:rPr>
        <w:t>你认为有哪些解决途径?</w:t>
      </w:r>
    </w:p>
    <w:p>
      <w:pPr>
        <w:spacing w:line="259" w:lineRule="auto"/>
        <w:sectPr>
          <w:pgSz w:w="9600" w:h="14320"/>
          <w:pgMar w:top="400" w:right="323" w:bottom="400" w:left="700" w:header="0" w:footer="0" w:gutter="0"/>
        </w:sectPr>
        <w:rPr>
          <w:rFonts w:ascii="KaiTi" w:hAnsi="KaiTi" w:eastAsia="KaiTi" w:cs="KaiTi"/>
          <w:sz w:val="21"/>
          <w:szCs w:val="21"/>
        </w:rPr>
      </w:pPr>
    </w:p>
    <w:p>
      <w:pPr>
        <w:spacing w:line="218" w:lineRule="auto"/>
        <w:rPr>
          <w:rFonts w:ascii="SimSun" w:hAnsi="SimSun" w:eastAsia="SimSun" w:cs="SimSun"/>
          <w:sz w:val="20"/>
          <w:szCs w:val="20"/>
        </w:rPr>
      </w:pPr>
      <w:r>
        <w:rPr>
          <w:rFonts w:ascii="SimSun" w:hAnsi="SimSun" w:eastAsia="SimSun" w:cs="SimSun"/>
          <w:sz w:val="20"/>
          <w:szCs w:val="20"/>
          <w:spacing w:val="-1"/>
        </w:rPr>
        <w:t>290</w:t>
      </w:r>
      <w:r>
        <w:rPr>
          <w:rFonts w:ascii="SimSun" w:hAnsi="SimSun" w:eastAsia="SimSun" w:cs="SimSun"/>
          <w:sz w:val="20"/>
          <w:szCs w:val="20"/>
          <w:spacing w:val="20"/>
        </w:rPr>
        <w:t xml:space="preserve">    </w:t>
      </w:r>
      <w:r>
        <w:rPr>
          <w:rFonts w:ascii="SimSun" w:hAnsi="SimSun" w:eastAsia="SimSun" w:cs="SimSun"/>
          <w:sz w:val="20"/>
          <w:szCs w:val="20"/>
          <w:spacing w:val="-1"/>
        </w:rPr>
        <w:t>第十八章  智慧物流与海外仓</w:t>
      </w:r>
    </w:p>
    <w:p>
      <w:pPr>
        <w:pStyle w:val="BodyText"/>
        <w:spacing w:line="303" w:lineRule="auto"/>
        <w:rPr/>
      </w:pPr>
      <w:r/>
    </w:p>
    <w:p>
      <w:pPr>
        <w:pStyle w:val="BodyText"/>
        <w:spacing w:line="304" w:lineRule="auto"/>
        <w:rPr/>
      </w:pPr>
      <w:r/>
    </w:p>
    <w:p>
      <w:pPr>
        <w:ind w:left="2570" w:firstLine="379"/>
        <w:spacing w:before="65" w:line="285" w:lineRule="auto"/>
        <w:jc w:val="both"/>
        <w:rPr>
          <w:rFonts w:ascii="KaiTi" w:hAnsi="KaiTi" w:eastAsia="KaiTi" w:cs="KaiTi"/>
          <w:sz w:val="20"/>
          <w:szCs w:val="20"/>
        </w:rPr>
      </w:pPr>
      <w:r>
        <w:rPr>
          <w:rFonts w:ascii="KaiTi" w:hAnsi="KaiTi" w:eastAsia="KaiTi" w:cs="KaiTi"/>
          <w:sz w:val="20"/>
          <w:szCs w:val="20"/>
          <w:spacing w:val="5"/>
        </w:rPr>
        <w:t>2.“一带一路”倡议推行至今，取得了中欧班列开通运营，亚吉</w:t>
      </w:r>
      <w:r>
        <w:rPr>
          <w:rFonts w:ascii="KaiTi" w:hAnsi="KaiTi" w:eastAsia="KaiTi" w:cs="KaiTi"/>
          <w:sz w:val="20"/>
          <w:szCs w:val="20"/>
          <w:spacing w:val="5"/>
        </w:rPr>
        <w:t xml:space="preserve">  </w:t>
      </w:r>
      <w:r>
        <w:rPr>
          <w:rFonts w:ascii="KaiTi" w:hAnsi="KaiTi" w:eastAsia="KaiTi" w:cs="KaiTi"/>
          <w:sz w:val="20"/>
          <w:szCs w:val="20"/>
          <w:spacing w:val="7"/>
        </w:rPr>
        <w:t>铁路开通运营，马尔代夫中马友谊大桥竣工，阿联酋阿布扎比码头、</w:t>
      </w:r>
      <w:r>
        <w:rPr>
          <w:rFonts w:ascii="KaiTi" w:hAnsi="KaiTi" w:eastAsia="KaiTi" w:cs="KaiTi"/>
          <w:sz w:val="20"/>
          <w:szCs w:val="20"/>
          <w:spacing w:val="9"/>
        </w:rPr>
        <w:t xml:space="preserve">  </w:t>
      </w:r>
      <w:r>
        <w:rPr>
          <w:rFonts w:ascii="KaiTi" w:hAnsi="KaiTi" w:eastAsia="KaiTi" w:cs="KaiTi"/>
          <w:sz w:val="20"/>
          <w:szCs w:val="20"/>
          <w:spacing w:val="11"/>
        </w:rPr>
        <w:t>马来西亚关丹深水港码头正式开港等傲人成绩。请阐述</w:t>
      </w:r>
      <w:r>
        <w:rPr>
          <w:rFonts w:ascii="KaiTi" w:hAnsi="KaiTi" w:eastAsia="KaiTi" w:cs="KaiTi"/>
          <w:sz w:val="20"/>
          <w:szCs w:val="20"/>
          <w:spacing w:val="10"/>
        </w:rPr>
        <w:t>“一带一路”</w:t>
      </w:r>
      <w:r>
        <w:rPr>
          <w:rFonts w:ascii="KaiTi" w:hAnsi="KaiTi" w:eastAsia="KaiTi" w:cs="KaiTi"/>
          <w:sz w:val="20"/>
          <w:szCs w:val="20"/>
        </w:rPr>
        <w:t xml:space="preserve"> </w:t>
      </w:r>
      <w:r>
        <w:rPr>
          <w:rFonts w:ascii="KaiTi" w:hAnsi="KaiTi" w:eastAsia="KaiTi" w:cs="KaiTi"/>
          <w:sz w:val="20"/>
          <w:szCs w:val="20"/>
          <w:spacing w:val="-2"/>
        </w:rPr>
        <w:t>倡议对我国海外物流业布局的推进作用。</w:t>
      </w:r>
    </w:p>
    <w:p>
      <w:pPr>
        <w:ind w:left="2570" w:right="144" w:firstLine="379"/>
        <w:spacing w:before="105" w:line="279" w:lineRule="auto"/>
        <w:jc w:val="both"/>
        <w:rPr>
          <w:rFonts w:ascii="KaiTi" w:hAnsi="KaiTi" w:eastAsia="KaiTi" w:cs="KaiTi"/>
          <w:sz w:val="20"/>
          <w:szCs w:val="20"/>
        </w:rPr>
      </w:pPr>
      <w:r>
        <w:rPr>
          <w:rFonts w:ascii="KaiTi" w:hAnsi="KaiTi" w:eastAsia="KaiTi" w:cs="KaiTi"/>
          <w:sz w:val="20"/>
          <w:szCs w:val="20"/>
          <w:spacing w:val="5"/>
        </w:rPr>
        <w:t>3.近年来，第三方海外仓物流服务蓬勃发展，根据美国供应链及</w:t>
      </w:r>
      <w:r>
        <w:rPr>
          <w:rFonts w:ascii="KaiTi" w:hAnsi="KaiTi" w:eastAsia="KaiTi" w:cs="KaiTi"/>
          <w:sz w:val="20"/>
          <w:szCs w:val="20"/>
          <w:spacing w:val="5"/>
        </w:rPr>
        <w:t xml:space="preserve"> </w:t>
      </w:r>
      <w:r>
        <w:rPr>
          <w:rFonts w:ascii="KaiTi" w:hAnsi="KaiTi" w:eastAsia="KaiTi" w:cs="KaiTi"/>
          <w:sz w:val="20"/>
          <w:szCs w:val="20"/>
          <w:spacing w:val="8"/>
        </w:rPr>
        <w:t>采购协会所提供的的数据来看，通过使用第</w:t>
      </w:r>
      <w:r>
        <w:rPr>
          <w:rFonts w:ascii="KaiTi" w:hAnsi="KaiTi" w:eastAsia="KaiTi" w:cs="KaiTi"/>
          <w:sz w:val="20"/>
          <w:szCs w:val="20"/>
          <w:spacing w:val="7"/>
        </w:rPr>
        <w:t>三方海外仓可降低约13%</w:t>
      </w:r>
      <w:r>
        <w:rPr>
          <w:rFonts w:ascii="KaiTi" w:hAnsi="KaiTi" w:eastAsia="KaiTi" w:cs="KaiTi"/>
          <w:sz w:val="20"/>
          <w:szCs w:val="20"/>
        </w:rPr>
        <w:t xml:space="preserve"> </w:t>
      </w:r>
      <w:r>
        <w:rPr>
          <w:rFonts w:ascii="KaiTi" w:hAnsi="KaiTi" w:eastAsia="KaiTi" w:cs="KaiTi"/>
          <w:sz w:val="20"/>
          <w:szCs w:val="20"/>
          <w:spacing w:val="6"/>
        </w:rPr>
        <w:t>的资本投入，降低成本3.7%。那么向数</w:t>
      </w:r>
      <w:r>
        <w:rPr>
          <w:rFonts w:ascii="KaiTi" w:hAnsi="KaiTi" w:eastAsia="KaiTi" w:cs="KaiTi"/>
          <w:sz w:val="20"/>
          <w:szCs w:val="20"/>
          <w:spacing w:val="5"/>
        </w:rPr>
        <w:t>字贸易企业提供海外仓服务的</w:t>
      </w:r>
      <w:r>
        <w:rPr>
          <w:rFonts w:ascii="KaiTi" w:hAnsi="KaiTi" w:eastAsia="KaiTi" w:cs="KaiTi"/>
          <w:sz w:val="20"/>
          <w:szCs w:val="20"/>
        </w:rPr>
        <w:t xml:space="preserve"> </w:t>
      </w:r>
      <w:r>
        <w:rPr>
          <w:rFonts w:ascii="KaiTi" w:hAnsi="KaiTi" w:eastAsia="KaiTi" w:cs="KaiTi"/>
          <w:sz w:val="20"/>
          <w:szCs w:val="20"/>
          <w:spacing w:val="-1"/>
        </w:rPr>
        <w:t>物流企业应该如何提高其竞争力?</w:t>
      </w:r>
    </w:p>
    <w:p>
      <w:pPr>
        <w:ind w:left="2570" w:right="95" w:firstLine="379"/>
        <w:spacing w:before="100" w:line="276" w:lineRule="auto"/>
        <w:jc w:val="both"/>
        <w:rPr>
          <w:rFonts w:ascii="KaiTi" w:hAnsi="KaiTi" w:eastAsia="KaiTi" w:cs="KaiTi"/>
          <w:sz w:val="20"/>
          <w:szCs w:val="20"/>
        </w:rPr>
      </w:pPr>
      <w:r>
        <w:rPr>
          <w:rFonts w:ascii="KaiTi" w:hAnsi="KaiTi" w:eastAsia="KaiTi" w:cs="KaiTi"/>
          <w:sz w:val="20"/>
          <w:szCs w:val="20"/>
          <w:spacing w:val="1"/>
        </w:rPr>
        <w:t>4.如本章所述，在全球数字贸易中海外仓模式具备扩充销售品类、</w:t>
      </w:r>
      <w:r>
        <w:rPr>
          <w:rFonts w:ascii="KaiTi" w:hAnsi="KaiTi" w:eastAsia="KaiTi" w:cs="KaiTi"/>
          <w:sz w:val="20"/>
          <w:szCs w:val="20"/>
          <w:spacing w:val="18"/>
        </w:rPr>
        <w:t xml:space="preserve"> </w:t>
      </w:r>
      <w:r>
        <w:rPr>
          <w:rFonts w:ascii="KaiTi" w:hAnsi="KaiTi" w:eastAsia="KaiTi" w:cs="KaiTi"/>
          <w:sz w:val="20"/>
          <w:szCs w:val="20"/>
          <w:spacing w:val="6"/>
        </w:rPr>
        <w:t>优化消费者体验、扩大海外市场与促进全球数</w:t>
      </w:r>
      <w:r>
        <w:rPr>
          <w:rFonts w:ascii="KaiTi" w:hAnsi="KaiTi" w:eastAsia="KaiTi" w:cs="KaiTi"/>
          <w:sz w:val="20"/>
          <w:szCs w:val="20"/>
          <w:spacing w:val="5"/>
        </w:rPr>
        <w:t>字贸易进一步发展等优</w:t>
      </w:r>
      <w:r>
        <w:rPr>
          <w:rFonts w:ascii="KaiTi" w:hAnsi="KaiTi" w:eastAsia="KaiTi" w:cs="KaiTi"/>
          <w:sz w:val="20"/>
          <w:szCs w:val="20"/>
        </w:rPr>
        <w:t xml:space="preserve"> </w:t>
      </w:r>
      <w:r>
        <w:rPr>
          <w:rFonts w:ascii="KaiTi" w:hAnsi="KaiTi" w:eastAsia="KaiTi" w:cs="KaiTi"/>
          <w:sz w:val="20"/>
          <w:szCs w:val="20"/>
          <w:spacing w:val="-1"/>
        </w:rPr>
        <w:t>点。世上绝无完美的模式，请分析海外仓模式的不足之处有哪些?</w:t>
      </w:r>
    </w:p>
    <w:p>
      <w:pPr>
        <w:pStyle w:val="BodyText"/>
        <w:spacing w:line="346" w:lineRule="auto"/>
        <w:rPr/>
      </w:pPr>
      <w:r/>
    </w:p>
    <w:p>
      <w:pPr>
        <w:ind w:left="1503"/>
        <w:spacing w:before="78" w:line="221" w:lineRule="auto"/>
        <w:rPr>
          <w:rFonts w:ascii="FangSong" w:hAnsi="FangSong" w:eastAsia="FangSong" w:cs="FangSong"/>
          <w:sz w:val="20"/>
          <w:szCs w:val="20"/>
        </w:rPr>
      </w:pPr>
      <w:r>
        <w:rPr>
          <w:rFonts w:ascii="SimSun" w:hAnsi="SimSun" w:eastAsia="SimSun" w:cs="SimSun"/>
          <w:sz w:val="24"/>
          <w:szCs w:val="24"/>
          <w:b/>
          <w:bCs/>
          <w:spacing w:val="4"/>
          <w:position w:val="-3"/>
        </w:rPr>
        <w:t>延伸阅读</w:t>
      </w:r>
      <w:r>
        <w:rPr>
          <w:rFonts w:ascii="SimSun" w:hAnsi="SimSun" w:eastAsia="SimSun" w:cs="SimSun"/>
          <w:sz w:val="24"/>
          <w:szCs w:val="24"/>
          <w:spacing w:val="4"/>
          <w:position w:val="-3"/>
        </w:rPr>
        <w:t xml:space="preserve">    </w:t>
      </w:r>
      <w:r>
        <w:rPr>
          <w:rFonts w:ascii="FangSong" w:hAnsi="FangSong" w:eastAsia="FangSong" w:cs="FangSong"/>
          <w:sz w:val="20"/>
          <w:szCs w:val="20"/>
          <w:spacing w:val="4"/>
        </w:rPr>
        <w:t>[1]孟亮，孟京.我国跨境电商企业海外仓模式选择分析：基于消</w:t>
      </w:r>
    </w:p>
    <w:p>
      <w:pPr>
        <w:ind w:left="2570"/>
        <w:spacing w:before="37" w:line="212" w:lineRule="auto"/>
        <w:rPr>
          <w:rFonts w:ascii="Times New Roman" w:hAnsi="Times New Roman" w:eastAsia="Times New Roman" w:cs="Times New Roman"/>
          <w:sz w:val="20"/>
          <w:szCs w:val="20"/>
        </w:rPr>
      </w:pPr>
      <w:r>
        <w:rPr>
          <w:rFonts w:ascii="FangSong" w:hAnsi="FangSong" w:eastAsia="FangSong" w:cs="FangSong"/>
          <w:sz w:val="20"/>
          <w:szCs w:val="20"/>
          <w:spacing w:val="2"/>
        </w:rPr>
        <w:t>费品出口贸易视角</w:t>
      </w:r>
      <w:r>
        <w:rPr>
          <w:rFonts w:ascii="FangSong" w:hAnsi="FangSong" w:eastAsia="FangSong" w:cs="FangSong"/>
          <w:sz w:val="20"/>
          <w:szCs w:val="20"/>
          <w:spacing w:val="49"/>
        </w:rPr>
        <w:t xml:space="preserve"> </w:t>
      </w:r>
      <w:r>
        <w:rPr>
          <w:rFonts w:ascii="Times New Roman" w:hAnsi="Times New Roman" w:eastAsia="Times New Roman" w:cs="Times New Roman"/>
          <w:sz w:val="20"/>
          <w:szCs w:val="20"/>
          <w:spacing w:val="2"/>
        </w:rPr>
        <w:t>[J].    </w:t>
      </w:r>
      <w:r>
        <w:rPr>
          <w:rFonts w:ascii="FangSong" w:hAnsi="FangSong" w:eastAsia="FangSong" w:cs="FangSong"/>
          <w:sz w:val="20"/>
          <w:szCs w:val="20"/>
          <w:spacing w:val="2"/>
        </w:rPr>
        <w:t>中国流通经济，2017(6):</w:t>
      </w:r>
      <w:r>
        <w:rPr>
          <w:rFonts w:ascii="FangSong" w:hAnsi="FangSong" w:eastAsia="FangSong" w:cs="FangSong"/>
          <w:sz w:val="20"/>
          <w:szCs w:val="20"/>
          <w:spacing w:val="-50"/>
        </w:rPr>
        <w:t xml:space="preserve"> </w:t>
      </w:r>
      <w:r>
        <w:rPr>
          <w:rFonts w:ascii="Times New Roman" w:hAnsi="Times New Roman" w:eastAsia="Times New Roman" w:cs="Times New Roman"/>
          <w:sz w:val="20"/>
          <w:szCs w:val="20"/>
          <w:spacing w:val="2"/>
        </w:rPr>
        <w:t>37-44.</w:t>
      </w:r>
    </w:p>
    <w:p>
      <w:pPr>
        <w:ind w:left="2570" w:right="200" w:firstLine="379"/>
        <w:spacing w:before="105" w:line="252" w:lineRule="auto"/>
        <w:rPr>
          <w:rFonts w:ascii="FangSong" w:hAnsi="FangSong" w:eastAsia="FangSong" w:cs="FangSong"/>
          <w:sz w:val="20"/>
          <w:szCs w:val="20"/>
        </w:rPr>
      </w:pPr>
      <w:r>
        <w:rPr>
          <w:rFonts w:ascii="FangSong" w:hAnsi="FangSong" w:eastAsia="FangSong" w:cs="FangSong"/>
          <w:sz w:val="20"/>
          <w:szCs w:val="20"/>
          <w:spacing w:val="12"/>
        </w:rPr>
        <w:t>[2]肖雄，李泽建.智慧物流在跨境电商海外仓中的</w:t>
      </w:r>
      <w:r>
        <w:rPr>
          <w:rFonts w:ascii="FangSong" w:hAnsi="FangSong" w:eastAsia="FangSong" w:cs="FangSong"/>
          <w:sz w:val="20"/>
          <w:szCs w:val="20"/>
          <w:spacing w:val="11"/>
        </w:rPr>
        <w:t>应用机制及</w:t>
      </w:r>
      <w:r>
        <w:rPr>
          <w:rFonts w:ascii="FangSong" w:hAnsi="FangSong" w:eastAsia="FangSong" w:cs="FangSong"/>
          <w:sz w:val="20"/>
          <w:szCs w:val="20"/>
        </w:rPr>
        <w:t xml:space="preserve"> </w:t>
      </w:r>
      <w:r>
        <w:rPr>
          <w:rFonts w:ascii="FangSong" w:hAnsi="FangSong" w:eastAsia="FangSong" w:cs="FangSong"/>
          <w:sz w:val="20"/>
          <w:szCs w:val="20"/>
          <w:spacing w:val="7"/>
        </w:rPr>
        <w:t>发展策略</w:t>
      </w:r>
      <w:r>
        <w:rPr>
          <w:rFonts w:ascii="FangSong" w:hAnsi="FangSong" w:eastAsia="FangSong" w:cs="FangSong"/>
          <w:sz w:val="20"/>
          <w:szCs w:val="20"/>
          <w:spacing w:val="7"/>
        </w:rPr>
        <w:t xml:space="preserve"> </w:t>
      </w:r>
      <w:r>
        <w:rPr>
          <w:rFonts w:ascii="Times New Roman" w:hAnsi="Times New Roman" w:eastAsia="Times New Roman" w:cs="Times New Roman"/>
          <w:sz w:val="20"/>
          <w:szCs w:val="20"/>
          <w:spacing w:val="7"/>
        </w:rPr>
        <w:t>[J].    </w:t>
      </w:r>
      <w:r>
        <w:rPr>
          <w:rFonts w:ascii="FangSong" w:hAnsi="FangSong" w:eastAsia="FangSong" w:cs="FangSong"/>
          <w:sz w:val="20"/>
          <w:szCs w:val="20"/>
          <w:spacing w:val="7"/>
        </w:rPr>
        <w:t>物流科技，2020(</w:t>
      </w:r>
      <w:r>
        <w:rPr>
          <w:rFonts w:ascii="FangSong" w:hAnsi="FangSong" w:eastAsia="FangSong" w:cs="FangSong"/>
          <w:sz w:val="20"/>
          <w:szCs w:val="20"/>
          <w:spacing w:val="6"/>
        </w:rPr>
        <w:t>9):73-76.</w:t>
      </w:r>
    </w:p>
    <w:p>
      <w:pPr>
        <w:spacing w:line="252" w:lineRule="auto"/>
        <w:sectPr>
          <w:pgSz w:w="9620" w:h="14350"/>
          <w:pgMar w:top="367" w:right="394" w:bottom="400" w:left="329" w:header="0" w:footer="0" w:gutter="0"/>
        </w:sectPr>
        <w:rPr>
          <w:rFonts w:ascii="FangSong" w:hAnsi="FangSong" w:eastAsia="FangSong" w:cs="FangSong"/>
          <w:sz w:val="20"/>
          <w:szCs w:val="20"/>
        </w:rPr>
      </w:pPr>
    </w:p>
    <w:p>
      <w:pPr>
        <w:pStyle w:val="BodyText"/>
        <w:spacing w:line="356" w:lineRule="auto"/>
        <w:rPr/>
      </w:pPr>
      <w:r/>
    </w:p>
    <w:p>
      <w:pPr>
        <w:pStyle w:val="BodyText"/>
        <w:spacing w:line="356" w:lineRule="auto"/>
        <w:rPr/>
      </w:pPr>
      <w:r/>
    </w:p>
    <w:p>
      <w:pPr>
        <w:ind w:left="5817"/>
        <w:spacing w:before="171" w:line="223" w:lineRule="auto"/>
        <w:rPr>
          <w:rFonts w:ascii="STHupo" w:hAnsi="STHupo" w:eastAsia="STHupo" w:cs="STHupo"/>
          <w:sz w:val="51"/>
          <w:szCs w:val="51"/>
        </w:rPr>
      </w:pPr>
      <w:r>
        <w:drawing>
          <wp:anchor distT="0" distB="0" distL="0" distR="0" simplePos="0" relativeHeight="257150976" behindDoc="1" locked="0" layoutInCell="1" allowOverlap="1">
            <wp:simplePos x="0" y="0"/>
            <wp:positionH relativeFrom="column">
              <wp:posOffset>0</wp:posOffset>
            </wp:positionH>
            <wp:positionV relativeFrom="paragraph">
              <wp:posOffset>-708165</wp:posOffset>
            </wp:positionV>
            <wp:extent cx="6096000" cy="9093200"/>
            <wp:effectExtent l="0" t="0" r="0" b="0"/>
            <wp:wrapNone/>
            <wp:docPr id="174" name="IM 174"/>
            <wp:cNvGraphicFramePr/>
            <a:graphic>
              <a:graphicData uri="http://schemas.openxmlformats.org/drawingml/2006/picture">
                <pic:pic>
                  <pic:nvPicPr>
                    <pic:cNvPr id="174" name="IM 174"/>
                    <pic:cNvPicPr/>
                  </pic:nvPicPr>
                  <pic:blipFill>
                    <a:blip r:embed="rId147"/>
                    <a:stretch>
                      <a:fillRect/>
                    </a:stretch>
                  </pic:blipFill>
                  <pic:spPr>
                    <a:xfrm rot="0">
                      <a:off x="0" y="0"/>
                      <a:ext cx="6096000" cy="9093200"/>
                    </a:xfrm>
                    <a:prstGeom prst="rect">
                      <a:avLst/>
                    </a:prstGeom>
                  </pic:spPr>
                </pic:pic>
              </a:graphicData>
            </a:graphic>
          </wp:anchor>
        </w:drawing>
      </w:r>
      <w:r>
        <w:rPr>
          <w:rFonts w:ascii="STHupo" w:hAnsi="STHupo" w:eastAsia="STHupo" w:cs="STHupo"/>
          <w:sz w:val="51"/>
          <w:szCs w:val="51"/>
          <w:b/>
          <w:bCs/>
          <w:spacing w:val="-17"/>
        </w:rPr>
        <w:t>第五篇</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508"/>
        <w:spacing w:before="195" w:line="219" w:lineRule="auto"/>
        <w:rPr>
          <w:rFonts w:ascii="SimSun" w:hAnsi="SimSun" w:eastAsia="SimSun" w:cs="SimSun"/>
          <w:sz w:val="60"/>
          <w:szCs w:val="60"/>
        </w:rPr>
      </w:pPr>
      <w:r>
        <w:rPr>
          <w:rFonts w:ascii="SimSun" w:hAnsi="SimSun" w:eastAsia="SimSun" w:cs="SimSun"/>
          <w:sz w:val="60"/>
          <w:szCs w:val="60"/>
          <w:b/>
          <w:bCs/>
          <w:spacing w:val="-9"/>
        </w:rPr>
        <w:t>全球数字经济治理</w:t>
      </w:r>
    </w:p>
    <w:p>
      <w:pPr>
        <w:spacing w:line="219" w:lineRule="auto"/>
        <w:sectPr>
          <w:pgSz w:w="9600" w:h="14320"/>
          <w:pgMar w:top="400" w:right="0" w:bottom="400" w:left="0" w:header="0" w:footer="0" w:gutter="0"/>
        </w:sectPr>
        <w:rPr>
          <w:rFonts w:ascii="SimSun" w:hAnsi="SimSun" w:eastAsia="SimSun" w:cs="SimSun"/>
          <w:sz w:val="60"/>
          <w:szCs w:val="60"/>
        </w:rPr>
      </w:pPr>
    </w:p>
    <w:p>
      <w:pPr>
        <w:pStyle w:val="BodyText"/>
        <w:spacing w:line="351" w:lineRule="auto"/>
        <w:rPr/>
      </w:pPr>
      <w:r/>
    </w:p>
    <w:p>
      <w:pPr>
        <w:pStyle w:val="BodyText"/>
        <w:spacing w:line="351" w:lineRule="auto"/>
        <w:rPr/>
      </w:pPr>
      <w:r/>
    </w:p>
    <w:p>
      <w:pPr>
        <w:ind w:left="4"/>
        <w:spacing w:before="110" w:line="222" w:lineRule="auto"/>
        <w:rPr>
          <w:rFonts w:ascii="SimHei" w:hAnsi="SimHei" w:eastAsia="SimHei" w:cs="SimHei"/>
          <w:sz w:val="34"/>
          <w:szCs w:val="34"/>
        </w:rPr>
      </w:pPr>
      <w:r>
        <w:rPr>
          <w:rFonts w:ascii="SimHei" w:hAnsi="SimHei" w:eastAsia="SimHei" w:cs="SimHei"/>
          <w:sz w:val="34"/>
          <w:szCs w:val="34"/>
          <w:b/>
          <w:bCs/>
          <w:spacing w:val="-7"/>
        </w:rPr>
        <w:t>第十九章</w:t>
      </w:r>
    </w:p>
    <w:p>
      <w:pPr>
        <w:ind w:left="5"/>
        <w:spacing w:before="245" w:line="219" w:lineRule="auto"/>
        <w:rPr>
          <w:rFonts w:ascii="SimSun" w:hAnsi="SimSun" w:eastAsia="SimSun" w:cs="SimSun"/>
          <w:sz w:val="41"/>
          <w:szCs w:val="41"/>
        </w:rPr>
      </w:pPr>
      <w:r>
        <w:rPr>
          <w:rFonts w:ascii="SimSun" w:hAnsi="SimSun" w:eastAsia="SimSun" w:cs="SimSun"/>
          <w:sz w:val="41"/>
          <w:szCs w:val="41"/>
          <w:b/>
          <w:bCs/>
          <w:spacing w:val="-2"/>
        </w:rPr>
        <w:t>全球数字经济治理概述</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450"/>
        <w:spacing w:before="69" w:line="282" w:lineRule="auto"/>
        <w:jc w:val="both"/>
        <w:rPr>
          <w:rFonts w:ascii="SimSun" w:hAnsi="SimSun" w:eastAsia="SimSun" w:cs="SimSun"/>
          <w:sz w:val="21"/>
          <w:szCs w:val="21"/>
        </w:rPr>
      </w:pPr>
      <w:r>
        <w:rPr>
          <w:rFonts w:ascii="SimSun" w:hAnsi="SimSun" w:eastAsia="SimSun" w:cs="SimSun"/>
          <w:sz w:val="21"/>
          <w:szCs w:val="21"/>
          <w:spacing w:val="4"/>
        </w:rPr>
        <w:t>自20世纪以来，全球经济治理经历了由霸权走向共治、由分裂</w:t>
      </w:r>
      <w:r>
        <w:rPr>
          <w:rFonts w:ascii="SimSun" w:hAnsi="SimSun" w:eastAsia="SimSun" w:cs="SimSun"/>
          <w:sz w:val="21"/>
          <w:szCs w:val="21"/>
          <w:spacing w:val="3"/>
        </w:rPr>
        <w:t>走向合作、由单边</w:t>
      </w:r>
      <w:r>
        <w:rPr>
          <w:rFonts w:ascii="SimSun" w:hAnsi="SimSun" w:eastAsia="SimSun" w:cs="SimSun"/>
          <w:sz w:val="21"/>
          <w:szCs w:val="21"/>
        </w:rPr>
        <w:t xml:space="preserve"> </w:t>
      </w:r>
      <w:r>
        <w:rPr>
          <w:rFonts w:ascii="SimSun" w:hAnsi="SimSun" w:eastAsia="SimSun" w:cs="SimSun"/>
          <w:sz w:val="21"/>
          <w:szCs w:val="21"/>
        </w:rPr>
        <w:t>走向多边的演变历程。数字经济的蓬勃发展对全球经济治理</w:t>
      </w:r>
      <w:r>
        <w:rPr>
          <w:rFonts w:ascii="SimSun" w:hAnsi="SimSun" w:eastAsia="SimSun" w:cs="SimSun"/>
          <w:sz w:val="21"/>
          <w:szCs w:val="21"/>
          <w:spacing w:val="-1"/>
        </w:rPr>
        <w:t>既有有利影响，亦有不利之</w:t>
      </w:r>
      <w:r>
        <w:rPr>
          <w:rFonts w:ascii="SimSun" w:hAnsi="SimSun" w:eastAsia="SimSun" w:cs="SimSun"/>
          <w:sz w:val="21"/>
          <w:szCs w:val="21"/>
        </w:rPr>
        <w:t xml:space="preserve"> </w:t>
      </w:r>
      <w:r>
        <w:rPr>
          <w:rFonts w:ascii="SimSun" w:hAnsi="SimSun" w:eastAsia="SimSun" w:cs="SimSun"/>
          <w:sz w:val="21"/>
          <w:szCs w:val="21"/>
        </w:rPr>
        <w:t>处。如何有效降低数字经济的负面作用，发挥正向影响</w:t>
      </w:r>
      <w:r>
        <w:rPr>
          <w:rFonts w:ascii="SimSun" w:hAnsi="SimSun" w:eastAsia="SimSun" w:cs="SimSun"/>
          <w:sz w:val="21"/>
          <w:szCs w:val="21"/>
          <w:spacing w:val="-1"/>
        </w:rPr>
        <w:t>，是世界范围内各个经济体不懈</w:t>
      </w:r>
      <w:r>
        <w:rPr>
          <w:rFonts w:ascii="SimSun" w:hAnsi="SimSun" w:eastAsia="SimSun" w:cs="SimSun"/>
          <w:sz w:val="21"/>
          <w:szCs w:val="21"/>
        </w:rPr>
        <w:t xml:space="preserve"> </w:t>
      </w:r>
      <w:r>
        <w:rPr>
          <w:rFonts w:ascii="SimSun" w:hAnsi="SimSun" w:eastAsia="SimSun" w:cs="SimSun"/>
          <w:sz w:val="21"/>
          <w:szCs w:val="21"/>
        </w:rPr>
        <w:t>追求的共同目标，全球数字经济治理由此成为新时期全球经济治</w:t>
      </w:r>
      <w:r>
        <w:rPr>
          <w:rFonts w:ascii="SimSun" w:hAnsi="SimSun" w:eastAsia="SimSun" w:cs="SimSun"/>
          <w:sz w:val="21"/>
          <w:szCs w:val="21"/>
          <w:spacing w:val="-1"/>
        </w:rPr>
        <w:t>理的重要表现形式。在</w:t>
      </w:r>
      <w:r>
        <w:rPr>
          <w:rFonts w:ascii="SimSun" w:hAnsi="SimSun" w:eastAsia="SimSun" w:cs="SimSun"/>
          <w:sz w:val="21"/>
          <w:szCs w:val="21"/>
        </w:rPr>
        <w:t xml:space="preserve"> </w:t>
      </w:r>
      <w:r>
        <w:rPr>
          <w:rFonts w:ascii="SimSun" w:hAnsi="SimSun" w:eastAsia="SimSun" w:cs="SimSun"/>
          <w:sz w:val="21"/>
          <w:szCs w:val="21"/>
          <w:spacing w:val="-1"/>
        </w:rPr>
        <w:t>国际机构、区域组织、国家集团等协调下，世界各国通过在数字技术、数字贸易、数字</w:t>
      </w:r>
      <w:r>
        <w:rPr>
          <w:rFonts w:ascii="SimSun" w:hAnsi="SimSun" w:eastAsia="SimSun" w:cs="SimSun"/>
          <w:sz w:val="21"/>
          <w:szCs w:val="21"/>
          <w:spacing w:val="8"/>
        </w:rPr>
        <w:t xml:space="preserve"> </w:t>
      </w:r>
      <w:r>
        <w:rPr>
          <w:rFonts w:ascii="SimSun" w:hAnsi="SimSun" w:eastAsia="SimSun" w:cs="SimSun"/>
          <w:sz w:val="21"/>
          <w:szCs w:val="21"/>
          <w:spacing w:val="5"/>
        </w:rPr>
        <w:t>金融、数字安全等方面的治理合作，来促进全球数字经济朝着开放、包容、普惠、平</w:t>
      </w:r>
      <w:r>
        <w:rPr>
          <w:rFonts w:ascii="SimSun" w:hAnsi="SimSun" w:eastAsia="SimSun" w:cs="SimSun"/>
          <w:sz w:val="21"/>
          <w:szCs w:val="21"/>
          <w:spacing w:val="4"/>
        </w:rPr>
        <w:t xml:space="preserve"> </w:t>
      </w:r>
      <w:r>
        <w:rPr>
          <w:rFonts w:ascii="SimSun" w:hAnsi="SimSun" w:eastAsia="SimSun" w:cs="SimSun"/>
          <w:sz w:val="21"/>
          <w:szCs w:val="21"/>
          <w:spacing w:val="-1"/>
        </w:rPr>
        <w:t>衡、共赢的方向不断发展。通过本章的学习，可以快速了解全球数字经济治理的内涵和</w:t>
      </w:r>
      <w:r>
        <w:rPr>
          <w:rFonts w:ascii="SimSun" w:hAnsi="SimSun" w:eastAsia="SimSun" w:cs="SimSun"/>
          <w:sz w:val="21"/>
          <w:szCs w:val="21"/>
          <w:spacing w:val="4"/>
        </w:rPr>
        <w:t xml:space="preserve"> </w:t>
      </w:r>
      <w:r>
        <w:rPr>
          <w:rFonts w:ascii="SimSun" w:hAnsi="SimSun" w:eastAsia="SimSun" w:cs="SimSun"/>
          <w:sz w:val="21"/>
          <w:szCs w:val="21"/>
          <w:spacing w:val="5"/>
        </w:rPr>
        <w:t>外延，理解其对世界经济体系平稳运行的重要意义，对于全球数字经济治理的主要议</w:t>
      </w:r>
      <w:r>
        <w:rPr>
          <w:rFonts w:ascii="SimSun" w:hAnsi="SimSun" w:eastAsia="SimSun" w:cs="SimSun"/>
          <w:sz w:val="21"/>
          <w:szCs w:val="21"/>
          <w:spacing w:val="3"/>
        </w:rPr>
        <w:t xml:space="preserve"> </w:t>
      </w:r>
      <w:r>
        <w:rPr>
          <w:rFonts w:ascii="SimSun" w:hAnsi="SimSun" w:eastAsia="SimSun" w:cs="SimSun"/>
          <w:sz w:val="21"/>
          <w:szCs w:val="21"/>
          <w:spacing w:val="-2"/>
        </w:rPr>
        <w:t>题、治理逻辑也会有一定的掌握，为进一步深入理解全球经济治</w:t>
      </w:r>
      <w:r>
        <w:rPr>
          <w:rFonts w:ascii="SimSun" w:hAnsi="SimSun" w:eastAsia="SimSun" w:cs="SimSun"/>
          <w:sz w:val="21"/>
          <w:szCs w:val="21"/>
          <w:spacing w:val="-3"/>
        </w:rPr>
        <w:t>理打下基础。</w:t>
      </w:r>
    </w:p>
    <w:p>
      <w:pPr>
        <w:pStyle w:val="BodyText"/>
        <w:spacing w:line="259" w:lineRule="auto"/>
        <w:rPr/>
      </w:pPr>
      <w:r/>
    </w:p>
    <w:p>
      <w:pPr>
        <w:pStyle w:val="BodyText"/>
        <w:spacing w:line="259" w:lineRule="auto"/>
        <w:rPr/>
      </w:pPr>
      <w:r/>
    </w:p>
    <w:p>
      <w:pPr>
        <w:ind w:left="1484"/>
        <w:spacing w:before="97" w:line="221" w:lineRule="auto"/>
        <w:rPr>
          <w:rFonts w:ascii="SimHei" w:hAnsi="SimHei" w:eastAsia="SimHei" w:cs="SimHei"/>
          <w:sz w:val="30"/>
          <w:szCs w:val="30"/>
        </w:rPr>
      </w:pPr>
      <w:r>
        <w:rPr>
          <w:rFonts w:ascii="SimHei" w:hAnsi="SimHei" w:eastAsia="SimHei" w:cs="SimHei"/>
          <w:sz w:val="30"/>
          <w:szCs w:val="30"/>
          <w:b/>
          <w:bCs/>
          <w:spacing w:val="-5"/>
        </w:rPr>
        <w:t>第一节</w:t>
      </w:r>
      <w:r>
        <w:rPr>
          <w:rFonts w:ascii="SimHei" w:hAnsi="SimHei" w:eastAsia="SimHei" w:cs="SimHei"/>
          <w:sz w:val="30"/>
          <w:szCs w:val="30"/>
          <w:spacing w:val="125"/>
        </w:rPr>
        <w:t xml:space="preserve"> </w:t>
      </w:r>
      <w:r>
        <w:rPr>
          <w:rFonts w:ascii="SimHei" w:hAnsi="SimHei" w:eastAsia="SimHei" w:cs="SimHei"/>
          <w:sz w:val="30"/>
          <w:szCs w:val="30"/>
          <w:b/>
          <w:bCs/>
          <w:spacing w:val="-5"/>
        </w:rPr>
        <w:t>全球数字经济治理产生的背景</w:t>
      </w:r>
    </w:p>
    <w:p>
      <w:pPr>
        <w:pStyle w:val="BodyText"/>
        <w:spacing w:line="287" w:lineRule="auto"/>
        <w:rPr/>
      </w:pPr>
      <w:r/>
    </w:p>
    <w:p>
      <w:pPr>
        <w:pStyle w:val="BodyText"/>
        <w:spacing w:line="288" w:lineRule="auto"/>
        <w:rPr/>
      </w:pPr>
      <w:r/>
    </w:p>
    <w:p>
      <w:pPr>
        <w:ind w:left="3"/>
        <w:spacing w:before="84" w:line="220" w:lineRule="auto"/>
        <w:outlineLvl w:val="6"/>
        <w:rPr>
          <w:rFonts w:ascii="SimSun" w:hAnsi="SimSun" w:eastAsia="SimSun" w:cs="SimSun"/>
          <w:sz w:val="26"/>
          <w:szCs w:val="26"/>
        </w:rPr>
      </w:pPr>
      <w:r>
        <w:rPr>
          <w:rFonts w:ascii="SimSun" w:hAnsi="SimSun" w:eastAsia="SimSun" w:cs="SimSun"/>
          <w:sz w:val="26"/>
          <w:szCs w:val="26"/>
          <w:b/>
          <w:bCs/>
          <w:spacing w:val="-10"/>
        </w:rPr>
        <w:t>一、全球经济治理的历史演变</w:t>
      </w:r>
    </w:p>
    <w:p>
      <w:pPr>
        <w:pStyle w:val="BodyText"/>
        <w:spacing w:line="329" w:lineRule="auto"/>
        <w:rPr/>
      </w:pPr>
      <w:r/>
    </w:p>
    <w:p>
      <w:pPr>
        <w:ind w:left="110"/>
        <w:spacing w:before="69" w:line="219" w:lineRule="auto"/>
        <w:rPr>
          <w:rFonts w:ascii="SimSun" w:hAnsi="SimSun" w:eastAsia="SimSun" w:cs="SimSun"/>
          <w:sz w:val="21"/>
          <w:szCs w:val="21"/>
        </w:rPr>
      </w:pPr>
      <w:r>
        <w:rPr>
          <w:rFonts w:ascii="SimSun" w:hAnsi="SimSun" w:eastAsia="SimSun" w:cs="SimSun"/>
          <w:sz w:val="21"/>
          <w:szCs w:val="21"/>
          <w:spacing w:val="18"/>
        </w:rPr>
        <w:t>(一)初成：以英国为中心的霸权竞争治理(20世纪初至</w:t>
      </w:r>
      <w:r>
        <w:rPr>
          <w:rFonts w:ascii="SimSun" w:hAnsi="SimSun" w:eastAsia="SimSun" w:cs="SimSun"/>
          <w:sz w:val="21"/>
          <w:szCs w:val="21"/>
          <w:spacing w:val="17"/>
        </w:rPr>
        <w:t>第二次世界大战)</w:t>
      </w:r>
    </w:p>
    <w:p>
      <w:pPr>
        <w:ind w:right="6" w:firstLine="450"/>
        <w:spacing w:before="70" w:line="273" w:lineRule="auto"/>
        <w:jc w:val="both"/>
        <w:rPr>
          <w:rFonts w:ascii="SimSun" w:hAnsi="SimSun" w:eastAsia="SimSun" w:cs="SimSun"/>
          <w:sz w:val="21"/>
          <w:szCs w:val="21"/>
        </w:rPr>
      </w:pPr>
      <w:r>
        <w:rPr>
          <w:rFonts w:ascii="SimSun" w:hAnsi="SimSun" w:eastAsia="SimSun" w:cs="SimSun"/>
          <w:sz w:val="21"/>
          <w:szCs w:val="21"/>
          <w:spacing w:val="5"/>
        </w:rPr>
        <w:t>全球经济治理的初步形成要追溯到20世纪初</w:t>
      </w:r>
      <w:r>
        <w:rPr>
          <w:rFonts w:ascii="SimSun" w:hAnsi="SimSun" w:eastAsia="SimSun" w:cs="SimSun"/>
          <w:sz w:val="21"/>
          <w:szCs w:val="21"/>
          <w:spacing w:val="4"/>
        </w:rPr>
        <w:t>以英国为中心的全球霸权治理。所谓</w:t>
      </w:r>
      <w:r>
        <w:rPr>
          <w:rFonts w:ascii="SimSun" w:hAnsi="SimSun" w:eastAsia="SimSun" w:cs="SimSun"/>
          <w:sz w:val="21"/>
          <w:szCs w:val="21"/>
        </w:rPr>
        <w:t xml:space="preserve"> </w:t>
      </w:r>
      <w:r>
        <w:rPr>
          <w:rFonts w:ascii="SimSun" w:hAnsi="SimSun" w:eastAsia="SimSun" w:cs="SimSun"/>
          <w:sz w:val="21"/>
          <w:szCs w:val="21"/>
          <w:spacing w:val="5"/>
        </w:rPr>
        <w:t>全球霸权治理，是指一个国家在组织、管理和稳定世界政治经济中扮演着主导性的角</w:t>
      </w:r>
      <w:r>
        <w:rPr>
          <w:rFonts w:ascii="SimSun" w:hAnsi="SimSun" w:eastAsia="SimSun" w:cs="SimSun"/>
          <w:sz w:val="21"/>
          <w:szCs w:val="21"/>
        </w:rPr>
        <w:t xml:space="preserve"> </w:t>
      </w:r>
      <w:r>
        <w:rPr>
          <w:rFonts w:ascii="SimSun" w:hAnsi="SimSun" w:eastAsia="SimSun" w:cs="SimSun"/>
          <w:sz w:val="21"/>
          <w:szCs w:val="21"/>
          <w:spacing w:val="-2"/>
        </w:rPr>
        <w:t>色，通过单一强国控制或支配国际体系内比较弱小的国</w:t>
      </w:r>
      <w:r>
        <w:rPr>
          <w:rFonts w:ascii="SimSun" w:hAnsi="SimSun" w:eastAsia="SimSun" w:cs="SimSun"/>
          <w:sz w:val="21"/>
          <w:szCs w:val="21"/>
          <w:spacing w:val="-3"/>
        </w:rPr>
        <w:t>家来完成国际体系的运作。</w:t>
      </w:r>
    </w:p>
    <w:p>
      <w:pPr>
        <w:ind w:firstLine="450"/>
        <w:spacing w:before="91" w:line="281" w:lineRule="auto"/>
        <w:jc w:val="both"/>
        <w:rPr>
          <w:rFonts w:ascii="SimSun" w:hAnsi="SimSun" w:eastAsia="SimSun" w:cs="SimSun"/>
          <w:sz w:val="21"/>
          <w:szCs w:val="21"/>
        </w:rPr>
      </w:pPr>
      <w:r>
        <w:rPr>
          <w:rFonts w:ascii="SimSun" w:hAnsi="SimSun" w:eastAsia="SimSun" w:cs="SimSun"/>
          <w:sz w:val="21"/>
          <w:szCs w:val="21"/>
          <w:spacing w:val="5"/>
        </w:rPr>
        <w:t>得益于在第一、第二次科技革命中积累的技术优势，2</w:t>
      </w:r>
      <w:r>
        <w:rPr>
          <w:rFonts w:ascii="SimSun" w:hAnsi="SimSun" w:eastAsia="SimSun" w:cs="SimSun"/>
          <w:sz w:val="21"/>
          <w:szCs w:val="21"/>
          <w:spacing w:val="4"/>
        </w:rPr>
        <w:t>0世纪初，英国的电力、煤</w:t>
      </w:r>
      <w:r>
        <w:rPr>
          <w:rFonts w:ascii="SimSun" w:hAnsi="SimSun" w:eastAsia="SimSun" w:cs="SimSun"/>
          <w:sz w:val="21"/>
          <w:szCs w:val="21"/>
        </w:rPr>
        <w:t xml:space="preserve"> </w:t>
      </w:r>
      <w:r>
        <w:rPr>
          <w:rFonts w:ascii="SimSun" w:hAnsi="SimSun" w:eastAsia="SimSun" w:cs="SimSun"/>
          <w:sz w:val="21"/>
          <w:szCs w:val="21"/>
        </w:rPr>
        <w:t>气、人造纤维、造船、电缆制造等工业部门高速发展，生产制</w:t>
      </w:r>
      <w:r>
        <w:rPr>
          <w:rFonts w:ascii="SimSun" w:hAnsi="SimSun" w:eastAsia="SimSun" w:cs="SimSun"/>
          <w:sz w:val="21"/>
          <w:szCs w:val="21"/>
          <w:spacing w:val="-1"/>
        </w:rPr>
        <w:t>造体系趋于完整，加之长</w:t>
      </w:r>
      <w:r>
        <w:rPr>
          <w:rFonts w:ascii="SimSun" w:hAnsi="SimSun" w:eastAsia="SimSun" w:cs="SimSun"/>
          <w:sz w:val="21"/>
          <w:szCs w:val="21"/>
        </w:rPr>
        <w:t xml:space="preserve"> </w:t>
      </w:r>
      <w:r>
        <w:rPr>
          <w:rFonts w:ascii="SimSun" w:hAnsi="SimSun" w:eastAsia="SimSun" w:cs="SimSun"/>
          <w:sz w:val="21"/>
          <w:szCs w:val="21"/>
        </w:rPr>
        <w:t>期以来在海外建立的广泛的殖民地，直至第二次世界大战期</w:t>
      </w:r>
      <w:r>
        <w:rPr>
          <w:rFonts w:ascii="SimSun" w:hAnsi="SimSun" w:eastAsia="SimSun" w:cs="SimSun"/>
          <w:sz w:val="21"/>
          <w:szCs w:val="21"/>
          <w:spacing w:val="-1"/>
        </w:rPr>
        <w:t>间，英国维持了接近半个世</w:t>
      </w:r>
      <w:r>
        <w:rPr>
          <w:rFonts w:ascii="SimSun" w:hAnsi="SimSun" w:eastAsia="SimSun" w:cs="SimSun"/>
          <w:sz w:val="21"/>
          <w:szCs w:val="21"/>
        </w:rPr>
        <w:t xml:space="preserve"> </w:t>
      </w:r>
      <w:r>
        <w:rPr>
          <w:rFonts w:ascii="SimSun" w:hAnsi="SimSun" w:eastAsia="SimSun" w:cs="SimSun"/>
          <w:sz w:val="21"/>
          <w:szCs w:val="21"/>
        </w:rPr>
        <w:t>纪的霸权治理地位，是国际经济制度体系构建和运行</w:t>
      </w:r>
      <w:r>
        <w:rPr>
          <w:rFonts w:ascii="SimSun" w:hAnsi="SimSun" w:eastAsia="SimSun" w:cs="SimSun"/>
          <w:sz w:val="21"/>
          <w:szCs w:val="21"/>
          <w:spacing w:val="-1"/>
        </w:rPr>
        <w:t>的主导者。在贸易方面，英国一直</w:t>
      </w:r>
      <w:r>
        <w:rPr>
          <w:rFonts w:ascii="SimSun" w:hAnsi="SimSun" w:eastAsia="SimSun" w:cs="SimSun"/>
          <w:sz w:val="21"/>
          <w:szCs w:val="21"/>
        </w:rPr>
        <w:t xml:space="preserve"> </w:t>
      </w:r>
      <w:r>
        <w:rPr>
          <w:rFonts w:ascii="SimSun" w:hAnsi="SimSun" w:eastAsia="SimSun" w:cs="SimSun"/>
          <w:sz w:val="21"/>
          <w:szCs w:val="21"/>
        </w:rPr>
        <w:t>根据其自身状况主导制定全球贸易政策。第一次世界大战前，英</w:t>
      </w:r>
      <w:r>
        <w:rPr>
          <w:rFonts w:ascii="SimSun" w:hAnsi="SimSun" w:eastAsia="SimSun" w:cs="SimSun"/>
          <w:sz w:val="21"/>
          <w:szCs w:val="21"/>
          <w:spacing w:val="-1"/>
        </w:rPr>
        <w:t>国主张推行自由贸易政</w:t>
      </w:r>
      <w:r>
        <w:rPr>
          <w:rFonts w:ascii="SimSun" w:hAnsi="SimSun" w:eastAsia="SimSun" w:cs="SimSun"/>
          <w:sz w:val="21"/>
          <w:szCs w:val="21"/>
        </w:rPr>
        <w:t xml:space="preserve"> </w:t>
      </w:r>
      <w:r>
        <w:rPr>
          <w:rFonts w:ascii="SimSun" w:hAnsi="SimSun" w:eastAsia="SimSun" w:cs="SimSun"/>
          <w:sz w:val="21"/>
          <w:szCs w:val="21"/>
        </w:rPr>
        <w:t>策，在其号召下，各国关税壁垒普遍降低，全球贸易自由化取</w:t>
      </w:r>
      <w:r>
        <w:rPr>
          <w:rFonts w:ascii="SimSun" w:hAnsi="SimSun" w:eastAsia="SimSun" w:cs="SimSun"/>
          <w:sz w:val="21"/>
          <w:szCs w:val="21"/>
          <w:spacing w:val="-1"/>
        </w:rPr>
        <w:t>得一定进展。随着战争的</w:t>
      </w:r>
      <w:r>
        <w:rPr>
          <w:rFonts w:ascii="SimSun" w:hAnsi="SimSun" w:eastAsia="SimSun" w:cs="SimSun"/>
          <w:sz w:val="21"/>
          <w:szCs w:val="21"/>
        </w:rPr>
        <w:t xml:space="preserve"> </w:t>
      </w:r>
      <w:r>
        <w:rPr>
          <w:rFonts w:ascii="SimSun" w:hAnsi="SimSun" w:eastAsia="SimSun" w:cs="SimSun"/>
          <w:sz w:val="21"/>
          <w:szCs w:val="21"/>
          <w:spacing w:val="5"/>
        </w:rPr>
        <w:t>爆发，各国纷纷筑起贸易壁垒，于是在20世纪20年代，英国开始重新祭出贸易保护的</w:t>
      </w:r>
      <w:r>
        <w:rPr>
          <w:rFonts w:ascii="SimSun" w:hAnsi="SimSun" w:eastAsia="SimSun" w:cs="SimSun"/>
          <w:sz w:val="21"/>
          <w:szCs w:val="21"/>
        </w:rPr>
        <w:t xml:space="preserve"> </w:t>
      </w:r>
      <w:r>
        <w:rPr>
          <w:rFonts w:ascii="SimSun" w:hAnsi="SimSun" w:eastAsia="SimSun" w:cs="SimSun"/>
          <w:sz w:val="21"/>
          <w:szCs w:val="21"/>
          <w:spacing w:val="5"/>
        </w:rPr>
        <w:t>大旗，贸易自由化道路由此中断。在金融方面，英国推行国际金本位制并形成英镑霸</w:t>
      </w:r>
    </w:p>
    <w:p>
      <w:pPr>
        <w:spacing w:line="281" w:lineRule="auto"/>
        <w:sectPr>
          <w:pgSz w:w="9620" w:h="14350"/>
          <w:pgMar w:top="400" w:right="488" w:bottom="400" w:left="1159" w:header="0" w:footer="0" w:gutter="0"/>
        </w:sectPr>
        <w:rPr>
          <w:rFonts w:ascii="SimSun" w:hAnsi="SimSun" w:eastAsia="SimSun" w:cs="SimSun"/>
          <w:sz w:val="21"/>
          <w:szCs w:val="21"/>
        </w:rPr>
      </w:pPr>
    </w:p>
    <w:p>
      <w:pPr>
        <w:spacing w:before="28" w:line="219" w:lineRule="auto"/>
        <w:jc w:val="right"/>
        <w:rPr>
          <w:rFonts w:ascii="SimSun" w:hAnsi="SimSun" w:eastAsia="SimSun" w:cs="SimSun"/>
          <w:sz w:val="21"/>
          <w:szCs w:val="21"/>
        </w:rPr>
      </w:pPr>
      <w:r>
        <w:drawing>
          <wp:anchor distT="0" distB="0" distL="0" distR="0" simplePos="0" relativeHeight="257188864" behindDoc="0" locked="0" layoutInCell="0" allowOverlap="1">
            <wp:simplePos x="0" y="0"/>
            <wp:positionH relativeFrom="page">
              <wp:posOffset>234939</wp:posOffset>
            </wp:positionH>
            <wp:positionV relativeFrom="page">
              <wp:posOffset>8102587</wp:posOffset>
            </wp:positionV>
            <wp:extent cx="1295400" cy="6365"/>
            <wp:effectExtent l="0" t="0" r="0" b="0"/>
            <wp:wrapNone/>
            <wp:docPr id="176" name="IM 176"/>
            <wp:cNvGraphicFramePr/>
            <a:graphic>
              <a:graphicData uri="http://schemas.openxmlformats.org/drawingml/2006/picture">
                <pic:pic>
                  <pic:nvPicPr>
                    <pic:cNvPr id="176" name="IM 176"/>
                    <pic:cNvPicPr/>
                  </pic:nvPicPr>
                  <pic:blipFill>
                    <a:blip r:embed="rId148"/>
                    <a:stretch>
                      <a:fillRect/>
                    </a:stretch>
                  </pic:blipFill>
                  <pic:spPr>
                    <a:xfrm rot="0">
                      <a:off x="0" y="0"/>
                      <a:ext cx="1295400" cy="6365"/>
                    </a:xfrm>
                    <a:prstGeom prst="rect">
                      <a:avLst/>
                    </a:prstGeom>
                  </pic:spPr>
                </pic:pic>
              </a:graphicData>
            </a:graphic>
          </wp:anchor>
        </w:drawing>
      </w:r>
      <w:r>
        <w:rPr>
          <w:rFonts w:ascii="SimSun" w:hAnsi="SimSun" w:eastAsia="SimSun" w:cs="SimSun"/>
          <w:sz w:val="21"/>
          <w:szCs w:val="21"/>
          <w:spacing w:val="-12"/>
        </w:rPr>
        <w:t>第一节</w:t>
      </w:r>
      <w:r>
        <w:rPr>
          <w:rFonts w:ascii="SimSun" w:hAnsi="SimSun" w:eastAsia="SimSun" w:cs="SimSun"/>
          <w:sz w:val="21"/>
          <w:szCs w:val="21"/>
          <w:spacing w:val="83"/>
        </w:rPr>
        <w:t xml:space="preserve"> </w:t>
      </w:r>
      <w:r>
        <w:rPr>
          <w:rFonts w:ascii="SimSun" w:hAnsi="SimSun" w:eastAsia="SimSun" w:cs="SimSun"/>
          <w:sz w:val="21"/>
          <w:szCs w:val="21"/>
          <w:spacing w:val="-12"/>
        </w:rPr>
        <w:t>全球数字经济治理产生的背景</w:t>
      </w:r>
      <w:r>
        <w:rPr>
          <w:rFonts w:ascii="SimSun" w:hAnsi="SimSun" w:eastAsia="SimSun" w:cs="SimSun"/>
          <w:sz w:val="21"/>
          <w:szCs w:val="21"/>
          <w:spacing w:val="64"/>
        </w:rPr>
        <w:t xml:space="preserve"> </w:t>
      </w:r>
      <w:r>
        <w:rPr>
          <w:rFonts w:ascii="SimSun" w:hAnsi="SimSun" w:eastAsia="SimSun" w:cs="SimSun"/>
          <w:sz w:val="21"/>
          <w:szCs w:val="21"/>
          <w:spacing w:val="-12"/>
        </w:rPr>
        <w:t>·</w:t>
      </w:r>
      <w:r>
        <w:rPr>
          <w:rFonts w:ascii="SimSun" w:hAnsi="SimSun" w:eastAsia="SimSun" w:cs="SimSun"/>
          <w:sz w:val="21"/>
          <w:szCs w:val="21"/>
          <w:spacing w:val="76"/>
        </w:rPr>
        <w:t xml:space="preserve"> </w:t>
      </w:r>
      <w:r>
        <w:rPr>
          <w:rFonts w:ascii="SimSun" w:hAnsi="SimSun" w:eastAsia="SimSun" w:cs="SimSun"/>
          <w:sz w:val="21"/>
          <w:szCs w:val="21"/>
          <w:spacing w:val="-12"/>
        </w:rPr>
        <w:t>293</w:t>
      </w:r>
    </w:p>
    <w:p>
      <w:pPr>
        <w:pStyle w:val="BodyText"/>
        <w:spacing w:line="273" w:lineRule="auto"/>
        <w:rPr/>
      </w:pPr>
      <w:r/>
    </w:p>
    <w:p>
      <w:pPr>
        <w:pStyle w:val="BodyText"/>
        <w:spacing w:line="274" w:lineRule="auto"/>
        <w:rPr/>
      </w:pPr>
      <w:r/>
    </w:p>
    <w:p>
      <w:pPr>
        <w:ind w:right="844"/>
        <w:spacing w:before="68" w:line="279" w:lineRule="auto"/>
        <w:jc w:val="both"/>
        <w:rPr>
          <w:rFonts w:ascii="SimSun" w:hAnsi="SimSun" w:eastAsia="SimSun" w:cs="SimSun"/>
          <w:sz w:val="21"/>
          <w:szCs w:val="21"/>
        </w:rPr>
      </w:pPr>
      <w:r>
        <w:rPr>
          <w:rFonts w:ascii="SimSun" w:hAnsi="SimSun" w:eastAsia="SimSun" w:cs="SimSun"/>
          <w:sz w:val="21"/>
          <w:szCs w:val="21"/>
          <w:spacing w:val="-6"/>
        </w:rPr>
        <w:t>权，通过成立英镑区①等，使得英国的主权货币长期在国际货币金融体系中处于领导、支</w:t>
      </w:r>
      <w:r>
        <w:rPr>
          <w:rFonts w:ascii="SimSun" w:hAnsi="SimSun" w:eastAsia="SimSun" w:cs="SimSun"/>
          <w:sz w:val="21"/>
          <w:szCs w:val="21"/>
          <w:spacing w:val="14"/>
        </w:rPr>
        <w:t xml:space="preserve"> </w:t>
      </w:r>
      <w:r>
        <w:rPr>
          <w:rFonts w:ascii="SimSun" w:hAnsi="SimSun" w:eastAsia="SimSun" w:cs="SimSun"/>
          <w:sz w:val="21"/>
          <w:szCs w:val="21"/>
          <w:spacing w:val="-5"/>
        </w:rPr>
        <w:t>配和优势地位。英格兰银行率先完成向中央银行的</w:t>
      </w:r>
      <w:r>
        <w:rPr>
          <w:rFonts w:ascii="SimSun" w:hAnsi="SimSun" w:eastAsia="SimSun" w:cs="SimSun"/>
          <w:sz w:val="21"/>
          <w:szCs w:val="21"/>
          <w:spacing w:val="-6"/>
        </w:rPr>
        <w:t>转变，并担负起英国乃至世界金融体系</w:t>
      </w:r>
      <w:r>
        <w:rPr>
          <w:rFonts w:ascii="SimSun" w:hAnsi="SimSun" w:eastAsia="SimSun" w:cs="SimSun"/>
          <w:sz w:val="21"/>
          <w:szCs w:val="21"/>
        </w:rPr>
        <w:t xml:space="preserve"> </w:t>
      </w:r>
      <w:r>
        <w:rPr>
          <w:rFonts w:ascii="SimSun" w:hAnsi="SimSun" w:eastAsia="SimSun" w:cs="SimSun"/>
          <w:sz w:val="21"/>
          <w:szCs w:val="21"/>
          <w:spacing w:val="-6"/>
        </w:rPr>
        <w:t>的领导者和管理者角色。但此后随着美国综合国力超过英国，在第二次世</w:t>
      </w:r>
      <w:r>
        <w:rPr>
          <w:rFonts w:ascii="SimSun" w:hAnsi="SimSun" w:eastAsia="SimSun" w:cs="SimSun"/>
          <w:sz w:val="21"/>
          <w:szCs w:val="21"/>
          <w:spacing w:val="-7"/>
        </w:rPr>
        <w:t>界大战行将结束</w:t>
      </w:r>
      <w:r>
        <w:rPr>
          <w:rFonts w:ascii="SimSun" w:hAnsi="SimSun" w:eastAsia="SimSun" w:cs="SimSun"/>
          <w:sz w:val="21"/>
          <w:szCs w:val="21"/>
        </w:rPr>
        <w:t xml:space="preserve"> </w:t>
      </w:r>
      <w:r>
        <w:rPr>
          <w:rFonts w:ascii="SimSun" w:hAnsi="SimSun" w:eastAsia="SimSun" w:cs="SimSun"/>
          <w:sz w:val="21"/>
          <w:szCs w:val="21"/>
          <w:spacing w:val="-7"/>
        </w:rPr>
        <w:t>时，世界霸权逐渐从英国移交到美国手中，英国的全</w:t>
      </w:r>
      <w:r>
        <w:rPr>
          <w:rFonts w:ascii="SimSun" w:hAnsi="SimSun" w:eastAsia="SimSun" w:cs="SimSun"/>
          <w:sz w:val="21"/>
          <w:szCs w:val="21"/>
          <w:spacing w:val="-8"/>
        </w:rPr>
        <w:t>球经济治理主导权也在二战后终结。</w:t>
      </w:r>
    </w:p>
    <w:p>
      <w:pPr>
        <w:pStyle w:val="BodyText"/>
        <w:spacing w:line="367" w:lineRule="auto"/>
        <w:rPr/>
      </w:pPr>
      <w:r/>
    </w:p>
    <w:p>
      <w:pPr>
        <w:ind w:left="103"/>
        <w:spacing w:before="68" w:line="219" w:lineRule="auto"/>
        <w:rPr>
          <w:rFonts w:ascii="SimSun" w:hAnsi="SimSun" w:eastAsia="SimSun" w:cs="SimSun"/>
          <w:sz w:val="21"/>
          <w:szCs w:val="21"/>
        </w:rPr>
      </w:pPr>
      <w:r>
        <w:rPr>
          <w:rFonts w:ascii="SimSun" w:hAnsi="SimSun" w:eastAsia="SimSun" w:cs="SimSun"/>
          <w:sz w:val="21"/>
          <w:szCs w:val="21"/>
          <w:b/>
          <w:bCs/>
          <w:spacing w:val="18"/>
        </w:rPr>
        <w:t>(二)发展：以美国为中心的霸权支配治理(第二次世界大战至</w:t>
      </w:r>
      <w:r>
        <w:rPr>
          <w:rFonts w:ascii="SimSun" w:hAnsi="SimSun" w:eastAsia="SimSun" w:cs="SimSun"/>
          <w:sz w:val="21"/>
          <w:szCs w:val="21"/>
          <w:b/>
          <w:bCs/>
          <w:spacing w:val="17"/>
        </w:rPr>
        <w:t>20世纪70年代)</w:t>
      </w:r>
    </w:p>
    <w:p>
      <w:pPr>
        <w:ind w:right="865" w:firstLine="249"/>
        <w:spacing w:before="57" w:line="287" w:lineRule="auto"/>
        <w:rPr>
          <w:rFonts w:ascii="SimSun" w:hAnsi="SimSun" w:eastAsia="SimSun" w:cs="SimSun"/>
          <w:sz w:val="21"/>
          <w:szCs w:val="21"/>
        </w:rPr>
      </w:pPr>
      <w:r>
        <w:rPr>
          <w:rFonts w:ascii="SimSun" w:hAnsi="SimSun" w:eastAsia="SimSun" w:cs="SimSun"/>
          <w:sz w:val="21"/>
          <w:szCs w:val="21"/>
          <w:spacing w:val="3"/>
        </w:rPr>
        <w:t>第二次世界大战结束至20</w:t>
      </w:r>
      <w:r>
        <w:rPr>
          <w:rFonts w:ascii="SimSun" w:hAnsi="SimSun" w:eastAsia="SimSun" w:cs="SimSun"/>
          <w:sz w:val="21"/>
          <w:szCs w:val="21"/>
          <w:spacing w:val="-45"/>
        </w:rPr>
        <w:t xml:space="preserve"> </w:t>
      </w:r>
      <w:r>
        <w:rPr>
          <w:rFonts w:ascii="SimSun" w:hAnsi="SimSun" w:eastAsia="SimSun" w:cs="SimSun"/>
          <w:sz w:val="21"/>
          <w:szCs w:val="21"/>
          <w:spacing w:val="3"/>
        </w:rPr>
        <w:t>世纪70年代，是资本主义制度和社会主</w:t>
      </w:r>
      <w:r>
        <w:rPr>
          <w:rFonts w:ascii="SimSun" w:hAnsi="SimSun" w:eastAsia="SimSun" w:cs="SimSun"/>
          <w:sz w:val="21"/>
          <w:szCs w:val="21"/>
          <w:spacing w:val="2"/>
        </w:rPr>
        <w:t>义制度相互竞争  </w:t>
      </w:r>
      <w:r>
        <w:rPr>
          <w:rFonts w:ascii="SimSun" w:hAnsi="SimSun" w:eastAsia="SimSun" w:cs="SimSun"/>
          <w:sz w:val="21"/>
          <w:szCs w:val="21"/>
          <w:spacing w:val="-1"/>
        </w:rPr>
        <w:t>和共同存在、共同发展的时期，也是世界联系不断加强的时</w:t>
      </w:r>
      <w:r>
        <w:rPr>
          <w:rFonts w:ascii="SimSun" w:hAnsi="SimSun" w:eastAsia="SimSun" w:cs="SimSun"/>
          <w:sz w:val="21"/>
          <w:szCs w:val="21"/>
          <w:spacing w:val="-2"/>
        </w:rPr>
        <w:t>期，地缘政治、经济格局在</w:t>
      </w:r>
      <w:r>
        <w:rPr>
          <w:rFonts w:ascii="SimSun" w:hAnsi="SimSun" w:eastAsia="SimSun" w:cs="SimSun"/>
          <w:sz w:val="21"/>
          <w:szCs w:val="21"/>
        </w:rPr>
        <w:t xml:space="preserve"> </w:t>
      </w:r>
      <w:r>
        <w:rPr>
          <w:rFonts w:ascii="SimSun" w:hAnsi="SimSun" w:eastAsia="SimSun" w:cs="SimSun"/>
          <w:sz w:val="21"/>
          <w:szCs w:val="21"/>
          <w:spacing w:val="8"/>
        </w:rPr>
        <w:t>此期间发生深刻变化。1946年3月，英国</w:t>
      </w:r>
      <w:r>
        <w:rPr>
          <w:rFonts w:ascii="SimSun" w:hAnsi="SimSun" w:eastAsia="SimSun" w:cs="SimSun"/>
          <w:sz w:val="21"/>
          <w:szCs w:val="21"/>
          <w:spacing w:val="7"/>
        </w:rPr>
        <w:t>首相丘吉尔发表铁幕演说，世界随之进入以</w:t>
      </w:r>
      <w:r>
        <w:rPr>
          <w:rFonts w:ascii="SimSun" w:hAnsi="SimSun" w:eastAsia="SimSun" w:cs="SimSun"/>
          <w:sz w:val="21"/>
          <w:szCs w:val="21"/>
        </w:rPr>
        <w:t xml:space="preserve"> </w:t>
      </w:r>
      <w:r>
        <w:rPr>
          <w:rFonts w:ascii="SimSun" w:hAnsi="SimSun" w:eastAsia="SimSun" w:cs="SimSun"/>
          <w:sz w:val="21"/>
          <w:szCs w:val="21"/>
          <w:spacing w:val="-1"/>
        </w:rPr>
        <w:t>美国为主的资本主义阵营和以苏联为主的社会主义阵营相</w:t>
      </w:r>
      <w:r>
        <w:rPr>
          <w:rFonts w:ascii="SimSun" w:hAnsi="SimSun" w:eastAsia="SimSun" w:cs="SimSun"/>
          <w:sz w:val="21"/>
          <w:szCs w:val="21"/>
          <w:spacing w:val="-2"/>
        </w:rPr>
        <w:t>互对立的冷战时期。凭借丰厚</w:t>
      </w:r>
      <w:r>
        <w:rPr>
          <w:rFonts w:ascii="SimSun" w:hAnsi="SimSun" w:eastAsia="SimSun" w:cs="SimSun"/>
          <w:sz w:val="21"/>
          <w:szCs w:val="21"/>
        </w:rPr>
        <w:t xml:space="preserve"> </w:t>
      </w:r>
      <w:r>
        <w:rPr>
          <w:rFonts w:ascii="SimSun" w:hAnsi="SimSun" w:eastAsia="SimSun" w:cs="SimSun"/>
          <w:sz w:val="21"/>
          <w:szCs w:val="21"/>
          <w:spacing w:val="-1"/>
        </w:rPr>
        <w:t>的战争利得、广阔的国际市场和先进的高新技术产业，第二次世界大战后的美国经济发</w:t>
      </w:r>
      <w:r>
        <w:rPr>
          <w:rFonts w:ascii="SimSun" w:hAnsi="SimSun" w:eastAsia="SimSun" w:cs="SimSun"/>
          <w:sz w:val="21"/>
          <w:szCs w:val="21"/>
          <w:spacing w:val="11"/>
        </w:rPr>
        <w:t xml:space="preserve"> </w:t>
      </w:r>
      <w:r>
        <w:rPr>
          <w:rFonts w:ascii="SimSun" w:hAnsi="SimSun" w:eastAsia="SimSun" w:cs="SimSun"/>
          <w:sz w:val="21"/>
          <w:szCs w:val="21"/>
          <w:spacing w:val="-3"/>
        </w:rPr>
        <w:t>展飞速， 一跃成为世界上最强大的国家，</w:t>
      </w:r>
      <w:r>
        <w:rPr>
          <w:rFonts w:ascii="SimSun" w:hAnsi="SimSun" w:eastAsia="SimSun" w:cs="SimSun"/>
          <w:sz w:val="21"/>
          <w:szCs w:val="21"/>
          <w:spacing w:val="-4"/>
        </w:rPr>
        <w:t>加之在第三次科技革命中的领先优势，为其夺</w:t>
      </w:r>
      <w:r>
        <w:rPr>
          <w:rFonts w:ascii="SimSun" w:hAnsi="SimSun" w:eastAsia="SimSun" w:cs="SimSun"/>
          <w:sz w:val="21"/>
          <w:szCs w:val="21"/>
        </w:rPr>
        <w:t xml:space="preserve"> </w:t>
      </w:r>
      <w:r>
        <w:rPr>
          <w:rFonts w:ascii="SimSun" w:hAnsi="SimSun" w:eastAsia="SimSun" w:cs="SimSun"/>
          <w:sz w:val="21"/>
          <w:szCs w:val="21"/>
          <w:spacing w:val="-4"/>
        </w:rPr>
        <w:t>取世界霸权奠定了基础。</w:t>
      </w:r>
    </w:p>
    <w:p>
      <w:pPr>
        <w:ind w:right="842" w:firstLine="429"/>
        <w:spacing w:before="115" w:line="284" w:lineRule="auto"/>
        <w:jc w:val="both"/>
        <w:rPr>
          <w:rFonts w:ascii="SimSun" w:hAnsi="SimSun" w:eastAsia="SimSun" w:cs="SimSun"/>
          <w:sz w:val="21"/>
          <w:szCs w:val="21"/>
        </w:rPr>
      </w:pPr>
      <w:r>
        <w:rPr>
          <w:rFonts w:ascii="SimSun" w:hAnsi="SimSun" w:eastAsia="SimSun" w:cs="SimSun"/>
          <w:sz w:val="21"/>
          <w:szCs w:val="21"/>
        </w:rPr>
        <w:t>事实上，二战之后，美英两国就战后国际新秩序的设立进行</w:t>
      </w:r>
      <w:r>
        <w:rPr>
          <w:rFonts w:ascii="SimSun" w:hAnsi="SimSun" w:eastAsia="SimSun" w:cs="SimSun"/>
          <w:sz w:val="21"/>
          <w:szCs w:val="21"/>
          <w:spacing w:val="-1"/>
        </w:rPr>
        <w:t>了经济外交方面的多轮</w:t>
      </w:r>
      <w:r>
        <w:rPr>
          <w:rFonts w:ascii="SimSun" w:hAnsi="SimSun" w:eastAsia="SimSun" w:cs="SimSun"/>
          <w:sz w:val="21"/>
          <w:szCs w:val="21"/>
        </w:rPr>
        <w:t xml:space="preserve"> </w:t>
      </w:r>
      <w:r>
        <w:rPr>
          <w:rFonts w:ascii="SimSun" w:hAnsi="SimSun" w:eastAsia="SimSun" w:cs="SimSun"/>
          <w:sz w:val="21"/>
          <w:szCs w:val="21"/>
          <w:spacing w:val="3"/>
        </w:rPr>
        <w:t>博弈，最终美国提出的“怀特计划”</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White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Plan</w:t>
      </w:r>
      <w:r>
        <w:rPr>
          <w:rFonts w:ascii="Times New Roman" w:hAnsi="Times New Roman" w:eastAsia="Times New Roman" w:cs="Times New Roman"/>
          <w:sz w:val="21"/>
          <w:szCs w:val="21"/>
          <w:spacing w:val="3"/>
        </w:rPr>
        <w:t>)  </w:t>
      </w:r>
      <w:r>
        <w:rPr>
          <w:rFonts w:ascii="SimSun" w:hAnsi="SimSun" w:eastAsia="SimSun" w:cs="SimSun"/>
          <w:sz w:val="21"/>
          <w:szCs w:val="21"/>
          <w:spacing w:val="2"/>
        </w:rPr>
        <w:t>胜出，代表美国利益的布雷顿森林</w:t>
      </w:r>
      <w:r>
        <w:rPr>
          <w:rFonts w:ascii="SimSun" w:hAnsi="SimSun" w:eastAsia="SimSun" w:cs="SimSun"/>
          <w:sz w:val="21"/>
          <w:szCs w:val="21"/>
        </w:rPr>
        <w:t xml:space="preserve"> </w:t>
      </w:r>
      <w:r>
        <w:rPr>
          <w:rFonts w:ascii="SimSun" w:hAnsi="SimSun" w:eastAsia="SimSun" w:cs="SimSun"/>
          <w:sz w:val="21"/>
          <w:szCs w:val="21"/>
        </w:rPr>
        <w:t>体系 </w:t>
      </w:r>
      <w:r>
        <w:rPr>
          <w:rFonts w:ascii="Times New Roman" w:hAnsi="Times New Roman" w:eastAsia="Times New Roman" w:cs="Times New Roman"/>
          <w:sz w:val="21"/>
          <w:szCs w:val="21"/>
        </w:rPr>
        <w:t>(Bretton Woods</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
        </w:rPr>
        <w:t>)  </w:t>
      </w:r>
      <w:r>
        <w:rPr>
          <w:rFonts w:ascii="SimSun" w:hAnsi="SimSun" w:eastAsia="SimSun" w:cs="SimSun"/>
          <w:sz w:val="21"/>
          <w:szCs w:val="21"/>
          <w:spacing w:val="-1"/>
        </w:rPr>
        <w:t>的诞生宣告了美国主导全球经济治理时代的开启。在该体</w:t>
      </w:r>
      <w:r>
        <w:rPr>
          <w:rFonts w:ascii="SimSun" w:hAnsi="SimSun" w:eastAsia="SimSun" w:cs="SimSun"/>
          <w:sz w:val="21"/>
          <w:szCs w:val="21"/>
        </w:rPr>
        <w:t xml:space="preserve"> </w:t>
      </w:r>
      <w:r>
        <w:rPr>
          <w:rFonts w:ascii="SimSun" w:hAnsi="SimSun" w:eastAsia="SimSun" w:cs="SimSun"/>
          <w:sz w:val="21"/>
          <w:szCs w:val="21"/>
          <w:spacing w:val="5"/>
        </w:rPr>
        <w:t>系下，美国建立起以美元为中心的国际货币体系，以贸易自由化为基本原则的贸易体</w:t>
      </w:r>
      <w:r>
        <w:rPr>
          <w:rFonts w:ascii="SimSun" w:hAnsi="SimSun" w:eastAsia="SimSun" w:cs="SimSun"/>
          <w:sz w:val="21"/>
          <w:szCs w:val="21"/>
          <w:spacing w:val="13"/>
        </w:rPr>
        <w:t xml:space="preserve"> </w:t>
      </w:r>
      <w:r>
        <w:rPr>
          <w:rFonts w:ascii="SimSun" w:hAnsi="SimSun" w:eastAsia="SimSun" w:cs="SimSun"/>
          <w:sz w:val="21"/>
          <w:szCs w:val="21"/>
        </w:rPr>
        <w:t>系，通过推行“马歇尔计划”</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Marshall</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Plan)</w:t>
      </w:r>
      <w:r>
        <w:rPr>
          <w:rFonts w:ascii="Times New Roman" w:hAnsi="Times New Roman" w:eastAsia="Times New Roman" w:cs="Times New Roman"/>
          <w:sz w:val="21"/>
          <w:szCs w:val="21"/>
          <w:spacing w:val="49"/>
        </w:rPr>
        <w:t xml:space="preserve"> </w:t>
      </w:r>
      <w:r>
        <w:rPr>
          <w:rFonts w:ascii="SimSun" w:hAnsi="SimSun" w:eastAsia="SimSun" w:cs="SimSun"/>
          <w:sz w:val="21"/>
          <w:szCs w:val="21"/>
        </w:rPr>
        <w:t>加强对西欧和日本经</w:t>
      </w:r>
      <w:r>
        <w:rPr>
          <w:rFonts w:ascii="SimSun" w:hAnsi="SimSun" w:eastAsia="SimSun" w:cs="SimSun"/>
          <w:sz w:val="21"/>
          <w:szCs w:val="21"/>
          <w:spacing w:val="-1"/>
        </w:rPr>
        <w:t>济的控制，并对</w:t>
      </w:r>
      <w:r>
        <w:rPr>
          <w:rFonts w:ascii="SimSun" w:hAnsi="SimSun" w:eastAsia="SimSun" w:cs="SimSun"/>
          <w:sz w:val="21"/>
          <w:szCs w:val="21"/>
        </w:rPr>
        <w:t xml:space="preserve"> </w:t>
      </w:r>
      <w:r>
        <w:rPr>
          <w:rFonts w:ascii="SimSun" w:hAnsi="SimSun" w:eastAsia="SimSun" w:cs="SimSun"/>
          <w:sz w:val="21"/>
          <w:szCs w:val="21"/>
        </w:rPr>
        <w:t>亚非拉民族独立国家实行新殖民主义政策，同时坚持对社会主</w:t>
      </w:r>
      <w:r>
        <w:rPr>
          <w:rFonts w:ascii="SimSun" w:hAnsi="SimSun" w:eastAsia="SimSun" w:cs="SimSun"/>
          <w:sz w:val="21"/>
          <w:szCs w:val="21"/>
          <w:spacing w:val="-1"/>
        </w:rPr>
        <w:t>义国家实行经济和技术封</w:t>
      </w:r>
      <w:r>
        <w:rPr>
          <w:rFonts w:ascii="SimSun" w:hAnsi="SimSun" w:eastAsia="SimSun" w:cs="SimSun"/>
          <w:sz w:val="21"/>
          <w:szCs w:val="21"/>
        </w:rPr>
        <w:t xml:space="preserve"> </w:t>
      </w:r>
      <w:r>
        <w:rPr>
          <w:rFonts w:ascii="SimSun" w:hAnsi="SimSun" w:eastAsia="SimSun" w:cs="SimSun"/>
          <w:sz w:val="21"/>
          <w:szCs w:val="21"/>
        </w:rPr>
        <w:t>锁。在一定程度上，美国主导建立的国际制度终结了战后世界经</w:t>
      </w:r>
      <w:r>
        <w:rPr>
          <w:rFonts w:ascii="SimSun" w:hAnsi="SimSun" w:eastAsia="SimSun" w:cs="SimSun"/>
          <w:sz w:val="21"/>
          <w:szCs w:val="21"/>
          <w:spacing w:val="-1"/>
        </w:rPr>
        <w:t>济秩序的混乱状态，为</w:t>
      </w:r>
      <w:r>
        <w:rPr>
          <w:rFonts w:ascii="SimSun" w:hAnsi="SimSun" w:eastAsia="SimSun" w:cs="SimSun"/>
          <w:sz w:val="21"/>
          <w:szCs w:val="21"/>
        </w:rPr>
        <w:t xml:space="preserve"> </w:t>
      </w:r>
      <w:r>
        <w:rPr>
          <w:rFonts w:ascii="SimSun" w:hAnsi="SimSun" w:eastAsia="SimSun" w:cs="SimSun"/>
          <w:sz w:val="21"/>
          <w:szCs w:val="21"/>
        </w:rPr>
        <w:t>以后各国参与世界经济制定了行为规则。但美国主导的全</w:t>
      </w:r>
      <w:r>
        <w:rPr>
          <w:rFonts w:ascii="SimSun" w:hAnsi="SimSun" w:eastAsia="SimSun" w:cs="SimSun"/>
          <w:sz w:val="21"/>
          <w:szCs w:val="21"/>
          <w:spacing w:val="-1"/>
        </w:rPr>
        <w:t>球经济治理机制本质上是为谋</w:t>
      </w:r>
      <w:r>
        <w:rPr>
          <w:rFonts w:ascii="SimSun" w:hAnsi="SimSun" w:eastAsia="SimSun" w:cs="SimSun"/>
          <w:sz w:val="21"/>
          <w:szCs w:val="21"/>
        </w:rPr>
        <w:t xml:space="preserve"> </w:t>
      </w:r>
      <w:r>
        <w:rPr>
          <w:rFonts w:ascii="SimSun" w:hAnsi="SimSun" w:eastAsia="SimSun" w:cs="SimSun"/>
          <w:sz w:val="21"/>
          <w:szCs w:val="21"/>
        </w:rPr>
        <w:t>取美国利益服务，实际上仍然属于霸权治理模式。彼时广大</w:t>
      </w:r>
      <w:r>
        <w:rPr>
          <w:rFonts w:ascii="SimSun" w:hAnsi="SimSun" w:eastAsia="SimSun" w:cs="SimSun"/>
          <w:sz w:val="21"/>
          <w:szCs w:val="21"/>
          <w:spacing w:val="-1"/>
        </w:rPr>
        <w:t>发展中国家的工作重点在于</w:t>
      </w:r>
      <w:r>
        <w:rPr>
          <w:rFonts w:ascii="SimSun" w:hAnsi="SimSun" w:eastAsia="SimSun" w:cs="SimSun"/>
          <w:sz w:val="21"/>
          <w:szCs w:val="21"/>
        </w:rPr>
        <w:t xml:space="preserve"> </w:t>
      </w:r>
      <w:r>
        <w:rPr>
          <w:rFonts w:ascii="SimSun" w:hAnsi="SimSun" w:eastAsia="SimSun" w:cs="SimSun"/>
          <w:sz w:val="21"/>
          <w:szCs w:val="21"/>
        </w:rPr>
        <w:t>维护民族独立和保护国家主权方面，经济发展尚未完全起</w:t>
      </w:r>
      <w:r>
        <w:rPr>
          <w:rFonts w:ascii="SimSun" w:hAnsi="SimSun" w:eastAsia="SimSun" w:cs="SimSun"/>
          <w:sz w:val="21"/>
          <w:szCs w:val="21"/>
          <w:spacing w:val="-1"/>
        </w:rPr>
        <w:t>步，因此经济力量微弱，只能</w:t>
      </w:r>
      <w:r>
        <w:rPr>
          <w:rFonts w:ascii="SimSun" w:hAnsi="SimSun" w:eastAsia="SimSun" w:cs="SimSun"/>
          <w:sz w:val="21"/>
          <w:szCs w:val="21"/>
        </w:rPr>
        <w:t xml:space="preserve"> </w:t>
      </w:r>
      <w:r>
        <w:rPr>
          <w:rFonts w:ascii="SimSun" w:hAnsi="SimSun" w:eastAsia="SimSun" w:cs="SimSun"/>
          <w:sz w:val="21"/>
          <w:szCs w:val="21"/>
        </w:rPr>
        <w:t>在国际经济事务中发挥追随和从属作用，尤其无力参与国际经济制</w:t>
      </w:r>
      <w:r>
        <w:rPr>
          <w:rFonts w:ascii="SimSun" w:hAnsi="SimSun" w:eastAsia="SimSun" w:cs="SimSun"/>
          <w:sz w:val="21"/>
          <w:szCs w:val="21"/>
          <w:spacing w:val="-1"/>
        </w:rPr>
        <w:t>度和国际经济秩序的</w:t>
      </w:r>
      <w:r>
        <w:rPr>
          <w:rFonts w:ascii="SimSun" w:hAnsi="SimSun" w:eastAsia="SimSun" w:cs="SimSun"/>
          <w:sz w:val="21"/>
          <w:szCs w:val="21"/>
        </w:rPr>
        <w:t xml:space="preserve"> </w:t>
      </w:r>
      <w:r>
        <w:rPr>
          <w:rFonts w:ascii="SimSun" w:hAnsi="SimSun" w:eastAsia="SimSun" w:cs="SimSun"/>
          <w:sz w:val="21"/>
          <w:szCs w:val="21"/>
          <w:spacing w:val="-2"/>
        </w:rPr>
        <w:t>制定和建立，在此后很长一段时间成为国际经济秩序的被动</w:t>
      </w:r>
      <w:r>
        <w:rPr>
          <w:rFonts w:ascii="SimSun" w:hAnsi="SimSun" w:eastAsia="SimSun" w:cs="SimSun"/>
          <w:sz w:val="21"/>
          <w:szCs w:val="21"/>
          <w:spacing w:val="-3"/>
        </w:rPr>
        <w:t>接受者。</w:t>
      </w:r>
    </w:p>
    <w:p>
      <w:pPr>
        <w:pStyle w:val="BodyText"/>
        <w:spacing w:line="260" w:lineRule="auto"/>
        <w:rPr/>
      </w:pPr>
      <w:r/>
    </w:p>
    <w:p>
      <w:pPr>
        <w:ind w:firstLine="180"/>
        <w:spacing w:before="1" w:line="460" w:lineRule="exact"/>
        <w:rPr/>
      </w:pPr>
      <w:r>
        <w:rPr>
          <w:position w:val="-9"/>
        </w:rPr>
        <w:pict>
          <v:group id="_x0000_s512" style="mso-position-vertical-relative:line;mso-position-horizontal-relative:char;width:379.05pt;height:23pt;" filled="false" stroked="false" coordsize="7580,460" coordorigin="0,0">
            <v:shape id="_x0000_s514" style="position:absolute;left:0;top:0;width:7580;height:460;" filled="false" stroked="false" type="#_x0000_t75">
              <v:imagedata o:title="" r:id="rId149"/>
            </v:shape>
            <v:shape id="_x0000_s516" style="position:absolute;left:-20;top:-20;width:7620;height:500;" filled="false" stroked="false" type="#_x0000_t202">
              <v:fill on="false"/>
              <v:stroke on="false"/>
              <v:path/>
              <v:imagedata o:title=""/>
              <o:lock v:ext="edit" aspectratio="false"/>
              <v:textbox inset="0mm,0mm,0mm,0mm">
                <w:txbxContent>
                  <w:p>
                    <w:pPr>
                      <w:ind w:left="92"/>
                      <w:spacing w:before="164" w:line="222" w:lineRule="auto"/>
                      <w:rPr>
                        <w:rFonts w:ascii="SimSun" w:hAnsi="SimSun" w:eastAsia="SimSun" w:cs="SimSun"/>
                        <w:sz w:val="21"/>
                        <w:szCs w:val="21"/>
                      </w:rPr>
                    </w:pPr>
                    <w:r>
                      <w:rPr>
                        <w:rFonts w:ascii="SimHei" w:hAnsi="SimHei" w:eastAsia="SimHei" w:cs="SimHei"/>
                        <w:sz w:val="21"/>
                        <w:szCs w:val="21"/>
                        <w:b/>
                        <w:bCs/>
                        <w:color w:val="FFFFFF"/>
                        <w:spacing w:val="11"/>
                      </w:rPr>
                      <w:t>专栏19-1</w:t>
                    </w:r>
                    <w:r>
                      <w:rPr>
                        <w:rFonts w:ascii="SimHei" w:hAnsi="SimHei" w:eastAsia="SimHei" w:cs="SimHei"/>
                        <w:sz w:val="21"/>
                        <w:szCs w:val="21"/>
                        <w:color w:val="FFFFFF"/>
                        <w:spacing w:val="1"/>
                      </w:rPr>
                      <w:t xml:space="preserve">  </w:t>
                    </w:r>
                    <w:r>
                      <w:rPr>
                        <w:rFonts w:ascii="SimSun" w:hAnsi="SimSun" w:eastAsia="SimSun" w:cs="SimSun"/>
                        <w:sz w:val="21"/>
                        <w:szCs w:val="21"/>
                        <w:spacing w:val="11"/>
                      </w:rPr>
                      <w:t>布雷顿森林体系与美国霸权</w:t>
                    </w:r>
                  </w:p>
                </w:txbxContent>
              </v:textbox>
            </v:shape>
          </v:group>
        </w:pict>
      </w:r>
    </w:p>
    <w:p>
      <w:pPr>
        <w:ind w:left="144" w:right="1073" w:firstLine="485"/>
        <w:spacing w:before="152" w:line="268" w:lineRule="auto"/>
        <w:rPr>
          <w:rFonts w:ascii="SimSun" w:hAnsi="SimSun" w:eastAsia="SimSun" w:cs="SimSun"/>
          <w:sz w:val="21"/>
          <w:szCs w:val="21"/>
        </w:rPr>
      </w:pPr>
      <w:r>
        <w:rPr>
          <w:rFonts w:ascii="KaiTi" w:hAnsi="KaiTi" w:eastAsia="KaiTi" w:cs="KaiTi"/>
          <w:sz w:val="21"/>
          <w:szCs w:val="21"/>
          <w:spacing w:val="-7"/>
        </w:rPr>
        <w:t>20世纪30年代大危机和第二次世界大战在宣告了金本位制垮台的同时，也宣告了</w:t>
      </w:r>
      <w:r>
        <w:rPr>
          <w:rFonts w:ascii="KaiTi" w:hAnsi="KaiTi" w:eastAsia="KaiTi" w:cs="KaiTi"/>
          <w:sz w:val="21"/>
          <w:szCs w:val="21"/>
          <w:spacing w:val="18"/>
        </w:rPr>
        <w:t xml:space="preserve"> </w:t>
      </w:r>
      <w:r>
        <w:rPr>
          <w:rFonts w:ascii="FangSong" w:hAnsi="FangSong" w:eastAsia="FangSong" w:cs="FangSong"/>
          <w:sz w:val="21"/>
          <w:szCs w:val="21"/>
          <w:spacing w:val="1"/>
        </w:rPr>
        <w:t>英国作为世界经济领导者的终结。战后，针对国际金融体系的制定，出现了英国的</w:t>
      </w:r>
      <w:r>
        <w:rPr>
          <w:rFonts w:ascii="FangSong" w:hAnsi="FangSong" w:eastAsia="FangSong" w:cs="FangSong"/>
          <w:sz w:val="21"/>
          <w:szCs w:val="21"/>
          <w:spacing w:val="8"/>
        </w:rPr>
        <w:t xml:space="preserve"> </w:t>
      </w:r>
      <w:r>
        <w:rPr>
          <w:rFonts w:ascii="SimSun" w:hAnsi="SimSun" w:eastAsia="SimSun" w:cs="SimSun"/>
          <w:sz w:val="21"/>
          <w:szCs w:val="21"/>
          <w:spacing w:val="-8"/>
        </w:rPr>
        <w:t>“凯恩斯计划”与美国的“怀特计划”之争，最终后者胜出，布雷顿森林体系建立。</w:t>
      </w:r>
    </w:p>
    <w:p>
      <w:pPr>
        <w:ind w:left="249" w:right="1086"/>
        <w:spacing w:before="73" w:line="270" w:lineRule="auto"/>
        <w:rPr>
          <w:rFonts w:ascii="SimSun" w:hAnsi="SimSun" w:eastAsia="SimSun" w:cs="SimSun"/>
          <w:sz w:val="21"/>
          <w:szCs w:val="21"/>
        </w:rPr>
      </w:pPr>
      <w:r>
        <w:rPr>
          <w:rFonts w:ascii="KaiTi" w:hAnsi="KaiTi" w:eastAsia="KaiTi" w:cs="KaiTi"/>
          <w:sz w:val="21"/>
          <w:szCs w:val="21"/>
          <w:spacing w:val="-8"/>
        </w:rPr>
        <w:t>和战前的金本位制相比，布雷顿森林体系的运行机制发生了重大变化。这些变化一方</w:t>
      </w:r>
      <w:r>
        <w:rPr>
          <w:rFonts w:ascii="KaiTi" w:hAnsi="KaiTi" w:eastAsia="KaiTi" w:cs="KaiTi"/>
          <w:sz w:val="21"/>
          <w:szCs w:val="21"/>
          <w:spacing w:val="11"/>
        </w:rPr>
        <w:t xml:space="preserve"> </w:t>
      </w:r>
      <w:r>
        <w:rPr>
          <w:rFonts w:ascii="SimSun" w:hAnsi="SimSun" w:eastAsia="SimSun" w:cs="SimSun"/>
          <w:sz w:val="21"/>
          <w:szCs w:val="21"/>
          <w:spacing w:val="-8"/>
        </w:rPr>
        <w:t>面反映了当时世界经济的客观要求，但更多地反映了美国在全球经济中的绝对霸主地</w:t>
      </w:r>
      <w:r>
        <w:rPr>
          <w:rFonts w:ascii="SimSun" w:hAnsi="SimSun" w:eastAsia="SimSun" w:cs="SimSun"/>
          <w:sz w:val="21"/>
          <w:szCs w:val="21"/>
          <w:spacing w:val="12"/>
        </w:rPr>
        <w:t xml:space="preserve"> </w:t>
      </w:r>
      <w:r>
        <w:rPr>
          <w:rFonts w:ascii="SimSun" w:hAnsi="SimSun" w:eastAsia="SimSun" w:cs="SimSun"/>
          <w:sz w:val="21"/>
          <w:szCs w:val="21"/>
          <w:spacing w:val="-16"/>
        </w:rPr>
        <w:t>位和利益。</w:t>
      </w:r>
    </w:p>
    <w:p>
      <w:pPr>
        <w:pStyle w:val="BodyText"/>
        <w:spacing w:line="298" w:lineRule="auto"/>
        <w:rPr/>
      </w:pPr>
      <w:r/>
    </w:p>
    <w:p>
      <w:pPr>
        <w:pStyle w:val="BodyText"/>
        <w:spacing w:line="299" w:lineRule="auto"/>
        <w:rPr/>
      </w:pPr>
      <w:r/>
    </w:p>
    <w:p>
      <w:pPr>
        <w:ind w:right="891" w:firstLine="249"/>
        <w:spacing w:before="53" w:line="242"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81"/>
        </w:rPr>
        <w:t xml:space="preserve"> </w:t>
      </w:r>
      <w:r>
        <w:rPr>
          <w:rFonts w:ascii="SimSun" w:hAnsi="SimSun" w:eastAsia="SimSun" w:cs="SimSun"/>
          <w:sz w:val="16"/>
          <w:szCs w:val="16"/>
        </w:rPr>
        <w:t>英镑区成立于1939年，前身是1931年成立的英镑集团，其是以英镑为中心的、由英国控制的货币集团或货 </w:t>
      </w:r>
      <w:r>
        <w:rPr>
          <w:rFonts w:ascii="SimSun" w:hAnsi="SimSun" w:eastAsia="SimSun" w:cs="SimSun"/>
          <w:sz w:val="16"/>
          <w:szCs w:val="16"/>
          <w:spacing w:val="-5"/>
        </w:rPr>
        <w:t>币区域，区内各国和各地区的货币对英镑保持固定的比价，贸易全部采用英镑进行结算，资本可以自由流动等。</w:t>
      </w:r>
    </w:p>
    <w:p>
      <w:pPr>
        <w:spacing w:line="242" w:lineRule="auto"/>
        <w:sectPr>
          <w:pgSz w:w="9600" w:h="14320"/>
          <w:pgMar w:top="400" w:right="405" w:bottom="400" w:left="369" w:header="0" w:footer="0" w:gutter="0"/>
        </w:sectPr>
        <w:rPr>
          <w:rFonts w:ascii="SimSun" w:hAnsi="SimSun" w:eastAsia="SimSun" w:cs="SimSun"/>
          <w:sz w:val="16"/>
          <w:szCs w:val="16"/>
        </w:rPr>
      </w:pPr>
    </w:p>
    <w:p>
      <w:pPr>
        <w:spacing w:line="218" w:lineRule="auto"/>
        <w:rPr>
          <w:rFonts w:ascii="SimSun" w:hAnsi="SimSun" w:eastAsia="SimSun" w:cs="SimSun"/>
          <w:sz w:val="21"/>
          <w:szCs w:val="21"/>
        </w:rPr>
      </w:pPr>
      <w:r>
        <w:rPr>
          <w:rFonts w:ascii="SimSun" w:hAnsi="SimSun" w:eastAsia="SimSun" w:cs="SimSun"/>
          <w:sz w:val="21"/>
          <w:szCs w:val="21"/>
          <w:spacing w:val="-5"/>
        </w:rPr>
        <w:t>294</w:t>
      </w:r>
      <w:r>
        <w:rPr>
          <w:rFonts w:ascii="SimSun" w:hAnsi="SimSun" w:eastAsia="SimSun" w:cs="SimSun"/>
          <w:sz w:val="21"/>
          <w:szCs w:val="21"/>
          <w:spacing w:val="91"/>
        </w:rPr>
        <w:t xml:space="preserve"> </w:t>
      </w:r>
      <w:r>
        <w:rPr>
          <w:rFonts w:ascii="SimSun" w:hAnsi="SimSun" w:eastAsia="SimSun" w:cs="SimSun"/>
          <w:sz w:val="21"/>
          <w:szCs w:val="21"/>
          <w:spacing w:val="-5"/>
        </w:rPr>
        <w:t>■第十九章  全球数字经济治理概述</w:t>
      </w:r>
    </w:p>
    <w:p>
      <w:pPr>
        <w:pStyle w:val="BodyText"/>
        <w:spacing w:line="320" w:lineRule="auto"/>
        <w:rPr/>
      </w:pPr>
      <w:r/>
    </w:p>
    <w:p>
      <w:pPr>
        <w:pStyle w:val="BodyText"/>
        <w:spacing w:line="321" w:lineRule="auto"/>
        <w:rPr/>
      </w:pPr>
      <w:r/>
    </w:p>
    <w:p>
      <w:pPr>
        <w:ind w:left="1069" w:right="320" w:firstLine="380"/>
        <w:spacing w:before="69" w:line="274" w:lineRule="auto"/>
        <w:rPr>
          <w:rFonts w:ascii="KaiTi" w:hAnsi="KaiTi" w:eastAsia="KaiTi" w:cs="KaiTi"/>
          <w:sz w:val="21"/>
          <w:szCs w:val="21"/>
        </w:rPr>
      </w:pPr>
      <w:r>
        <w:rPr>
          <w:rFonts w:ascii="KaiTi" w:hAnsi="KaiTi" w:eastAsia="KaiTi" w:cs="KaiTi"/>
          <w:sz w:val="21"/>
          <w:szCs w:val="21"/>
          <w:spacing w:val="-8"/>
        </w:rPr>
        <w:t>第一，布雷顿森林体系的形成是在美国主导下的一项联合行动，而不像国际金本</w:t>
      </w:r>
      <w:r>
        <w:rPr>
          <w:rFonts w:ascii="KaiTi" w:hAnsi="KaiTi" w:eastAsia="KaiTi" w:cs="KaiTi"/>
          <w:sz w:val="21"/>
          <w:szCs w:val="21"/>
          <w:spacing w:val="4"/>
        </w:rPr>
        <w:t xml:space="preserve"> </w:t>
      </w:r>
      <w:r>
        <w:rPr>
          <w:rFonts w:ascii="KaiTi" w:hAnsi="KaiTi" w:eastAsia="KaiTi" w:cs="KaiTi"/>
          <w:sz w:val="21"/>
          <w:szCs w:val="21"/>
          <w:spacing w:val="-8"/>
        </w:rPr>
        <w:t>位制的实施是一个渐进的过程。在金本位制的形成过程中，曾经的世界经济领导者，</w:t>
      </w:r>
      <w:r>
        <w:rPr>
          <w:rFonts w:ascii="KaiTi" w:hAnsi="KaiTi" w:eastAsia="KaiTi" w:cs="KaiTi"/>
          <w:sz w:val="21"/>
          <w:szCs w:val="21"/>
        </w:rPr>
        <w:t xml:space="preserve"> </w:t>
      </w:r>
      <w:r>
        <w:rPr>
          <w:rFonts w:ascii="KaiTi" w:hAnsi="KaiTi" w:eastAsia="KaiTi" w:cs="KaiTi"/>
          <w:sz w:val="21"/>
          <w:szCs w:val="21"/>
          <w:spacing w:val="-11"/>
        </w:rPr>
        <w:t>英国并未把各国召集起来宣布在某一特定时期</w:t>
      </w:r>
      <w:r>
        <w:rPr>
          <w:rFonts w:ascii="KaiTi" w:hAnsi="KaiTi" w:eastAsia="KaiTi" w:cs="KaiTi"/>
          <w:sz w:val="21"/>
          <w:szCs w:val="21"/>
          <w:spacing w:val="-12"/>
        </w:rPr>
        <w:t>推行金本位制。</w:t>
      </w:r>
    </w:p>
    <w:p>
      <w:pPr>
        <w:ind w:left="1069" w:right="320" w:firstLine="380"/>
        <w:spacing w:before="55" w:line="266" w:lineRule="auto"/>
        <w:rPr>
          <w:rFonts w:ascii="SimSun" w:hAnsi="SimSun" w:eastAsia="SimSun" w:cs="SimSun"/>
          <w:sz w:val="21"/>
          <w:szCs w:val="21"/>
        </w:rPr>
      </w:pPr>
      <w:r>
        <w:rPr>
          <w:rFonts w:ascii="KaiTi" w:hAnsi="KaiTi" w:eastAsia="KaiTi" w:cs="KaiTi"/>
          <w:sz w:val="21"/>
          <w:szCs w:val="21"/>
          <w:spacing w:val="-13"/>
        </w:rPr>
        <w:t>第二，布雷顿森林体系不仅拥有一整套规则，而且有专门的机</w:t>
      </w:r>
      <w:r>
        <w:rPr>
          <w:rFonts w:ascii="KaiTi" w:hAnsi="KaiTi" w:eastAsia="KaiTi" w:cs="KaiTi"/>
          <w:sz w:val="21"/>
          <w:szCs w:val="21"/>
          <w:spacing w:val="-14"/>
        </w:rPr>
        <w:t>构负责监督实施这些</w:t>
      </w:r>
      <w:r>
        <w:rPr>
          <w:rFonts w:ascii="KaiTi" w:hAnsi="KaiTi" w:eastAsia="KaiTi" w:cs="KaiTi"/>
          <w:sz w:val="21"/>
          <w:szCs w:val="21"/>
        </w:rPr>
        <w:t xml:space="preserve"> </w:t>
      </w:r>
      <w:r>
        <w:rPr>
          <w:rFonts w:ascii="SimSun" w:hAnsi="SimSun" w:eastAsia="SimSun" w:cs="SimSun"/>
          <w:sz w:val="21"/>
          <w:szCs w:val="21"/>
          <w:spacing w:val="-13"/>
        </w:rPr>
        <w:t>规则，这就是国际货币基金组织以及与之相配套的国际复兴与开发银行(即世界银行)。</w:t>
      </w:r>
    </w:p>
    <w:p>
      <w:pPr>
        <w:ind w:left="1069" w:right="299" w:firstLine="380"/>
        <w:spacing w:before="72" w:line="272" w:lineRule="auto"/>
        <w:rPr>
          <w:rFonts w:ascii="SimSun" w:hAnsi="SimSun" w:eastAsia="SimSun" w:cs="SimSun"/>
          <w:sz w:val="21"/>
          <w:szCs w:val="21"/>
        </w:rPr>
      </w:pPr>
      <w:r>
        <w:rPr>
          <w:rFonts w:ascii="SimSun" w:hAnsi="SimSun" w:eastAsia="SimSun" w:cs="SimSun"/>
          <w:sz w:val="21"/>
          <w:szCs w:val="21"/>
          <w:spacing w:val="-7"/>
        </w:rPr>
        <w:t>第三，布雷顿森林体系尽管是美、英两国立</w:t>
      </w:r>
      <w:r>
        <w:rPr>
          <w:rFonts w:ascii="SimSun" w:hAnsi="SimSun" w:eastAsia="SimSun" w:cs="SimSun"/>
          <w:sz w:val="21"/>
          <w:szCs w:val="21"/>
          <w:spacing w:val="-8"/>
        </w:rPr>
        <w:t>场妥协的结果，但基本上反映了美国</w:t>
      </w:r>
      <w:r>
        <w:rPr>
          <w:rFonts w:ascii="SimSun" w:hAnsi="SimSun" w:eastAsia="SimSun" w:cs="SimSun"/>
          <w:sz w:val="21"/>
          <w:szCs w:val="21"/>
        </w:rPr>
        <w:t xml:space="preserve"> </w:t>
      </w:r>
      <w:r>
        <w:rPr>
          <w:rFonts w:ascii="SimSun" w:hAnsi="SimSun" w:eastAsia="SimSun" w:cs="SimSun"/>
          <w:sz w:val="21"/>
          <w:szCs w:val="21"/>
          <w:spacing w:val="-14"/>
        </w:rPr>
        <w:t>的利益。“凯恩斯计划”力图降低黄金在未来国际金融体系中的作用，“怀特计划”则</w:t>
      </w:r>
      <w:r>
        <w:rPr>
          <w:rFonts w:ascii="SimSun" w:hAnsi="SimSun" w:eastAsia="SimSun" w:cs="SimSun"/>
          <w:sz w:val="21"/>
          <w:szCs w:val="21"/>
          <w:spacing w:val="18"/>
        </w:rPr>
        <w:t xml:space="preserve"> </w:t>
      </w:r>
      <w:r>
        <w:rPr>
          <w:rFonts w:ascii="SimSun" w:hAnsi="SimSun" w:eastAsia="SimSun" w:cs="SimSun"/>
          <w:sz w:val="21"/>
          <w:szCs w:val="21"/>
          <w:spacing w:val="-7"/>
        </w:rPr>
        <w:t>主张未来世界货币与黄金之间的可兑换性。而</w:t>
      </w:r>
      <w:r>
        <w:rPr>
          <w:rFonts w:ascii="SimSun" w:hAnsi="SimSun" w:eastAsia="SimSun" w:cs="SimSun"/>
          <w:sz w:val="21"/>
          <w:szCs w:val="21"/>
          <w:spacing w:val="-8"/>
        </w:rPr>
        <w:t>最终的结果是美元与黄金挂钩，其他货</w:t>
      </w:r>
      <w:r>
        <w:rPr>
          <w:rFonts w:ascii="SimSun" w:hAnsi="SimSun" w:eastAsia="SimSun" w:cs="SimSun"/>
          <w:sz w:val="21"/>
          <w:szCs w:val="21"/>
        </w:rPr>
        <w:t xml:space="preserve"> </w:t>
      </w:r>
      <w:r>
        <w:rPr>
          <w:rFonts w:ascii="SimSun" w:hAnsi="SimSun" w:eastAsia="SimSun" w:cs="SimSun"/>
          <w:sz w:val="21"/>
          <w:szCs w:val="21"/>
          <w:spacing w:val="-15"/>
        </w:rPr>
        <w:t>币与美元挂钩并保持固定汇率。</w:t>
      </w:r>
    </w:p>
    <w:p>
      <w:pPr>
        <w:ind w:left="1069" w:right="304" w:firstLine="380"/>
        <w:spacing w:before="74" w:line="255" w:lineRule="auto"/>
        <w:rPr>
          <w:rFonts w:ascii="SimSun" w:hAnsi="SimSun" w:eastAsia="SimSun" w:cs="SimSun"/>
          <w:sz w:val="21"/>
          <w:szCs w:val="21"/>
        </w:rPr>
      </w:pPr>
      <w:r>
        <w:rPr>
          <w:rFonts w:ascii="KaiTi" w:hAnsi="KaiTi" w:eastAsia="KaiTi" w:cs="KaiTi"/>
          <w:sz w:val="21"/>
          <w:szCs w:val="21"/>
          <w:spacing w:val="-3"/>
        </w:rPr>
        <w:t>摘自：李向阳.布雷顿森林体系的演变与美元霸权</w:t>
      </w:r>
      <w:r>
        <w:rPr>
          <w:rFonts w:ascii="SimSun" w:hAnsi="SimSun" w:eastAsia="SimSun" w:cs="SimSun"/>
          <w:sz w:val="21"/>
          <w:szCs w:val="21"/>
          <w:spacing w:val="-3"/>
        </w:rPr>
        <w:t>[J].</w:t>
      </w:r>
      <w:r>
        <w:rPr>
          <w:rFonts w:ascii="SimSun" w:hAnsi="SimSun" w:eastAsia="SimSun" w:cs="SimSun"/>
          <w:sz w:val="21"/>
          <w:szCs w:val="21"/>
          <w:spacing w:val="84"/>
        </w:rPr>
        <w:t xml:space="preserve"> </w:t>
      </w:r>
      <w:r>
        <w:rPr>
          <w:rFonts w:ascii="KaiTi" w:hAnsi="KaiTi" w:eastAsia="KaiTi" w:cs="KaiTi"/>
          <w:sz w:val="21"/>
          <w:szCs w:val="21"/>
          <w:spacing w:val="-3"/>
        </w:rPr>
        <w:t>世界经济与政治，2005</w:t>
      </w:r>
      <w:r>
        <w:rPr>
          <w:rFonts w:ascii="KaiTi" w:hAnsi="KaiTi" w:eastAsia="KaiTi" w:cs="KaiTi"/>
          <w:sz w:val="21"/>
          <w:szCs w:val="21"/>
        </w:rPr>
        <w:t xml:space="preserve"> </w:t>
      </w:r>
      <w:r>
        <w:rPr>
          <w:rFonts w:ascii="SimSun" w:hAnsi="SimSun" w:eastAsia="SimSun" w:cs="SimSun"/>
          <w:sz w:val="21"/>
          <w:szCs w:val="21"/>
          <w:spacing w:val="-3"/>
        </w:rPr>
        <w:t>(10):4,14-19.</w:t>
      </w:r>
    </w:p>
    <w:p>
      <w:pPr>
        <w:pStyle w:val="BodyText"/>
        <w:spacing w:line="262" w:lineRule="auto"/>
        <w:rPr/>
      </w:pPr>
      <w:r/>
    </w:p>
    <w:p>
      <w:pPr>
        <w:pStyle w:val="BodyText"/>
        <w:spacing w:line="262" w:lineRule="auto"/>
        <w:rPr/>
      </w:pPr>
      <w:r/>
    </w:p>
    <w:p>
      <w:pPr>
        <w:ind w:left="929"/>
        <w:spacing w:before="69" w:line="219" w:lineRule="auto"/>
        <w:rPr>
          <w:rFonts w:ascii="SimSun" w:hAnsi="SimSun" w:eastAsia="SimSun" w:cs="SimSun"/>
          <w:sz w:val="21"/>
          <w:szCs w:val="21"/>
        </w:rPr>
      </w:pPr>
      <w:r>
        <w:rPr>
          <w:rFonts w:ascii="SimSun" w:hAnsi="SimSun" w:eastAsia="SimSun" w:cs="SimSun"/>
          <w:sz w:val="21"/>
          <w:szCs w:val="21"/>
          <w:spacing w:val="13"/>
        </w:rPr>
        <w:t>(三)分裂：美苏争霸下的霸权争夺治理(20世纪70年代至苏联解体、东欧剧变)</w:t>
      </w:r>
    </w:p>
    <w:p>
      <w:pPr>
        <w:ind w:left="1069"/>
        <w:spacing w:before="70" w:line="218" w:lineRule="auto"/>
        <w:rPr>
          <w:rFonts w:ascii="SimSun" w:hAnsi="SimSun" w:eastAsia="SimSun" w:cs="SimSun"/>
          <w:sz w:val="21"/>
          <w:szCs w:val="21"/>
        </w:rPr>
      </w:pPr>
      <w:r>
        <w:rPr>
          <w:rFonts w:ascii="SimSun" w:hAnsi="SimSun" w:eastAsia="SimSun" w:cs="SimSun"/>
          <w:sz w:val="21"/>
          <w:szCs w:val="21"/>
          <w:spacing w:val="5"/>
        </w:rPr>
        <w:t>从20世纪70年代开始，世界经济进入动荡发展阶段，石油输出国组织提高原油价</w:t>
      </w:r>
    </w:p>
    <w:p>
      <w:pPr>
        <w:ind w:left="830" w:right="63"/>
        <w:spacing w:before="91" w:line="279" w:lineRule="auto"/>
        <w:rPr>
          <w:rFonts w:ascii="SimSun" w:hAnsi="SimSun" w:eastAsia="SimSun" w:cs="SimSun"/>
          <w:sz w:val="21"/>
          <w:szCs w:val="21"/>
        </w:rPr>
      </w:pPr>
      <w:r>
        <w:rPr>
          <w:rFonts w:ascii="SimSun" w:hAnsi="SimSun" w:eastAsia="SimSun" w:cs="SimSun"/>
          <w:sz w:val="21"/>
          <w:szCs w:val="21"/>
        </w:rPr>
        <w:t>格、伊朗政局变动、两伊战争爆发等使得油价暴涨，对西方国家</w:t>
      </w:r>
      <w:r>
        <w:rPr>
          <w:rFonts w:ascii="SimSun" w:hAnsi="SimSun" w:eastAsia="SimSun" w:cs="SimSun"/>
          <w:sz w:val="21"/>
          <w:szCs w:val="21"/>
          <w:spacing w:val="-1"/>
        </w:rPr>
        <w:t>经济造成严重冲击。此</w:t>
      </w:r>
      <w:r>
        <w:rPr>
          <w:rFonts w:ascii="SimSun" w:hAnsi="SimSun" w:eastAsia="SimSun" w:cs="SimSun"/>
          <w:sz w:val="21"/>
          <w:szCs w:val="21"/>
        </w:rPr>
        <w:t xml:space="preserve"> </w:t>
      </w:r>
      <w:r>
        <w:rPr>
          <w:rFonts w:ascii="SimSun" w:hAnsi="SimSun" w:eastAsia="SimSun" w:cs="SimSun"/>
          <w:sz w:val="21"/>
          <w:szCs w:val="21"/>
          <w:spacing w:val="2"/>
        </w:rPr>
        <w:t>外，由于“特里芬难题”</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Triffin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dilemma</w:t>
      </w:r>
      <w:r>
        <w:rPr>
          <w:rFonts w:ascii="Times New Roman" w:hAnsi="Times New Roman" w:eastAsia="Times New Roman" w:cs="Times New Roman"/>
          <w:sz w:val="21"/>
          <w:szCs w:val="21"/>
          <w:spacing w:val="2"/>
        </w:rPr>
        <w:t>)</w:t>
      </w:r>
      <w:r>
        <w:rPr>
          <w:rFonts w:ascii="SimSun" w:hAnsi="SimSun" w:eastAsia="SimSun" w:cs="SimSun"/>
          <w:sz w:val="21"/>
          <w:szCs w:val="21"/>
          <w:spacing w:val="2"/>
        </w:rPr>
        <w:t>① 的存在，布雷顿森林体系内部始终</w:t>
      </w:r>
      <w:r>
        <w:rPr>
          <w:rFonts w:ascii="SimSun" w:hAnsi="SimSun" w:eastAsia="SimSun" w:cs="SimSun"/>
          <w:sz w:val="21"/>
          <w:szCs w:val="21"/>
          <w:spacing w:val="1"/>
        </w:rPr>
        <w:t>存在无</w:t>
      </w:r>
      <w:r>
        <w:rPr>
          <w:rFonts w:ascii="SimSun" w:hAnsi="SimSun" w:eastAsia="SimSun" w:cs="SimSun"/>
          <w:sz w:val="21"/>
          <w:szCs w:val="21"/>
        </w:rPr>
        <w:t xml:space="preserve"> </w:t>
      </w:r>
      <w:r>
        <w:rPr>
          <w:rFonts w:ascii="SimSun" w:hAnsi="SimSun" w:eastAsia="SimSun" w:cs="SimSun"/>
          <w:sz w:val="21"/>
          <w:szCs w:val="21"/>
          <w:spacing w:val="5"/>
        </w:rPr>
        <w:t>法协调的矛盾。1971年，美国政府停止美元兑换黄金及向其他国家央行</w:t>
      </w:r>
      <w:r>
        <w:rPr>
          <w:rFonts w:ascii="SimSun" w:hAnsi="SimSun" w:eastAsia="SimSun" w:cs="SimSun"/>
          <w:sz w:val="21"/>
          <w:szCs w:val="21"/>
          <w:spacing w:val="4"/>
        </w:rPr>
        <w:t>出售黄金，布</w:t>
      </w:r>
      <w:r>
        <w:rPr>
          <w:rFonts w:ascii="SimSun" w:hAnsi="SimSun" w:eastAsia="SimSun" w:cs="SimSun"/>
          <w:sz w:val="21"/>
          <w:szCs w:val="21"/>
        </w:rPr>
        <w:t xml:space="preserve"> </w:t>
      </w:r>
      <w:r>
        <w:rPr>
          <w:rFonts w:ascii="SimSun" w:hAnsi="SimSun" w:eastAsia="SimSun" w:cs="SimSun"/>
          <w:sz w:val="21"/>
          <w:szCs w:val="21"/>
          <w:spacing w:val="-4"/>
        </w:rPr>
        <w:t>雷顿森林体系宣告瓦解。</w:t>
      </w:r>
    </w:p>
    <w:p>
      <w:pPr>
        <w:ind w:left="830" w:right="64" w:firstLine="239"/>
        <w:spacing w:before="136" w:line="287" w:lineRule="auto"/>
        <w:rPr>
          <w:rFonts w:ascii="SimSun" w:hAnsi="SimSun" w:eastAsia="SimSun" w:cs="SimSun"/>
          <w:sz w:val="21"/>
          <w:szCs w:val="21"/>
        </w:rPr>
      </w:pPr>
      <w:r>
        <w:rPr>
          <w:rFonts w:ascii="SimSun" w:hAnsi="SimSun" w:eastAsia="SimSun" w:cs="SimSun"/>
          <w:sz w:val="21"/>
          <w:szCs w:val="21"/>
          <w:spacing w:val="-1"/>
        </w:rPr>
        <w:t>在美国国力减弱的同一时期，苏联利用美国深陷战争和经济危机的时机，集中力量  </w:t>
      </w:r>
      <w:r>
        <w:rPr>
          <w:rFonts w:ascii="SimSun" w:hAnsi="SimSun" w:eastAsia="SimSun" w:cs="SimSun"/>
          <w:sz w:val="21"/>
          <w:szCs w:val="21"/>
          <w:spacing w:val="5"/>
        </w:rPr>
        <w:t>发展经济，因此保持了经济高速增长的态势。至20世纪70年代中期，苏联工业生产增</w:t>
      </w:r>
      <w:r>
        <w:rPr>
          <w:rFonts w:ascii="SimSun" w:hAnsi="SimSun" w:eastAsia="SimSun" w:cs="SimSun"/>
          <w:sz w:val="21"/>
          <w:szCs w:val="21"/>
          <w:spacing w:val="1"/>
        </w:rPr>
        <w:t xml:space="preserve"> </w:t>
      </w:r>
      <w:r>
        <w:rPr>
          <w:rFonts w:ascii="SimSun" w:hAnsi="SimSun" w:eastAsia="SimSun" w:cs="SimSun"/>
          <w:sz w:val="21"/>
          <w:szCs w:val="21"/>
          <w:spacing w:val="18"/>
        </w:rPr>
        <w:t>长速度保持在年均7%~9%,社会总产品每年增速维持在6%～7%</w:t>
      </w:r>
      <w:r>
        <w:rPr>
          <w:rFonts w:ascii="SimSun" w:hAnsi="SimSun" w:eastAsia="SimSun" w:cs="SimSun"/>
          <w:sz w:val="21"/>
          <w:szCs w:val="21"/>
          <w:spacing w:val="17"/>
        </w:rPr>
        <w:t>,建立了强大的工业</w:t>
      </w:r>
      <w:r>
        <w:rPr>
          <w:rFonts w:ascii="SimSun" w:hAnsi="SimSun" w:eastAsia="SimSun" w:cs="SimSun"/>
          <w:sz w:val="21"/>
          <w:szCs w:val="21"/>
        </w:rPr>
        <w:t xml:space="preserve"> </w:t>
      </w:r>
      <w:r>
        <w:rPr>
          <w:rFonts w:ascii="SimSun" w:hAnsi="SimSun" w:eastAsia="SimSun" w:cs="SimSun"/>
          <w:sz w:val="21"/>
          <w:szCs w:val="21"/>
          <w:spacing w:val="-4"/>
        </w:rPr>
        <w:t>综合体，成为世界强国，并着力与美国争夺世界霸权。</w:t>
      </w:r>
      <w:r>
        <w:rPr>
          <w:rFonts w:ascii="SimSun" w:hAnsi="SimSun" w:eastAsia="SimSun" w:cs="SimSun"/>
          <w:sz w:val="21"/>
          <w:szCs w:val="21"/>
          <w:spacing w:val="42"/>
        </w:rPr>
        <w:t xml:space="preserve"> </w:t>
      </w:r>
      <w:r>
        <w:rPr>
          <w:rFonts w:ascii="SimSun" w:hAnsi="SimSun" w:eastAsia="SimSun" w:cs="SimSun"/>
          <w:sz w:val="21"/>
          <w:szCs w:val="21"/>
          <w:spacing w:val="-4"/>
        </w:rPr>
        <w:t>一方面，苏联开</w:t>
      </w:r>
      <w:r>
        <w:rPr>
          <w:rFonts w:ascii="SimSun" w:hAnsi="SimSun" w:eastAsia="SimSun" w:cs="SimSun"/>
          <w:sz w:val="21"/>
          <w:szCs w:val="21"/>
          <w:spacing w:val="-5"/>
        </w:rPr>
        <w:t>始缓和与西欧国</w:t>
      </w:r>
      <w:r>
        <w:rPr>
          <w:rFonts w:ascii="SimSun" w:hAnsi="SimSun" w:eastAsia="SimSun" w:cs="SimSun"/>
          <w:sz w:val="21"/>
          <w:szCs w:val="21"/>
        </w:rPr>
        <w:t xml:space="preserve"> </w:t>
      </w:r>
      <w:r>
        <w:rPr>
          <w:rFonts w:ascii="SimSun" w:hAnsi="SimSun" w:eastAsia="SimSun" w:cs="SimSun"/>
          <w:sz w:val="21"/>
          <w:szCs w:val="21"/>
          <w:spacing w:val="2"/>
        </w:rPr>
        <w:t>家的关系，在经济方面开展“全欧经济合作”,与大部分西欧国家签订经济技术与工业</w:t>
      </w:r>
      <w:r>
        <w:rPr>
          <w:rFonts w:ascii="SimSun" w:hAnsi="SimSun" w:eastAsia="SimSun" w:cs="SimSun"/>
          <w:sz w:val="21"/>
          <w:szCs w:val="21"/>
          <w:spacing w:val="5"/>
        </w:rPr>
        <w:t xml:space="preserve"> </w:t>
      </w:r>
      <w:r>
        <w:rPr>
          <w:rFonts w:ascii="SimSun" w:hAnsi="SimSun" w:eastAsia="SimSun" w:cs="SimSun"/>
          <w:sz w:val="21"/>
          <w:szCs w:val="21"/>
        </w:rPr>
        <w:t>合作协议，从西欧国家大量引进先进技术和工业设备，促进了</w:t>
      </w:r>
      <w:r>
        <w:rPr>
          <w:rFonts w:ascii="SimSun" w:hAnsi="SimSun" w:eastAsia="SimSun" w:cs="SimSun"/>
          <w:sz w:val="21"/>
          <w:szCs w:val="21"/>
          <w:spacing w:val="-1"/>
        </w:rPr>
        <w:t>西欧国家的出口。在贸易</w:t>
      </w:r>
      <w:r>
        <w:rPr>
          <w:rFonts w:ascii="SimSun" w:hAnsi="SimSun" w:eastAsia="SimSun" w:cs="SimSun"/>
          <w:sz w:val="21"/>
          <w:szCs w:val="21"/>
        </w:rPr>
        <w:t xml:space="preserve"> </w:t>
      </w:r>
      <w:r>
        <w:rPr>
          <w:rFonts w:ascii="SimSun" w:hAnsi="SimSun" w:eastAsia="SimSun" w:cs="SimSun"/>
          <w:sz w:val="21"/>
          <w:szCs w:val="21"/>
        </w:rPr>
        <w:t>方面，苏联大规模进行补偿贸易，通过向西欧国家提供石油、</w:t>
      </w:r>
      <w:r>
        <w:rPr>
          <w:rFonts w:ascii="SimSun" w:hAnsi="SimSun" w:eastAsia="SimSun" w:cs="SimSun"/>
          <w:sz w:val="21"/>
          <w:szCs w:val="21"/>
          <w:spacing w:val="-1"/>
        </w:rPr>
        <w:t>金属矿产、天然气等初级</w:t>
      </w:r>
    </w:p>
    <w:p>
      <w:pPr>
        <w:ind w:left="830"/>
        <w:spacing w:before="91" w:line="321" w:lineRule="auto"/>
        <w:jc w:val="both"/>
        <w:rPr>
          <w:rFonts w:ascii="SimSun" w:hAnsi="SimSun" w:eastAsia="SimSun" w:cs="SimSun"/>
          <w:sz w:val="21"/>
          <w:szCs w:val="21"/>
        </w:rPr>
      </w:pPr>
      <w:r>
        <w:rPr>
          <w:rFonts w:ascii="SimSun" w:hAnsi="SimSun" w:eastAsia="SimSun" w:cs="SimSun"/>
          <w:sz w:val="21"/>
          <w:szCs w:val="21"/>
        </w:rPr>
        <w:t>产品，换取西欧国家工业设备和工业制品。另一方面，苏联加强</w:t>
      </w:r>
      <w:r>
        <w:rPr>
          <w:rFonts w:ascii="SimSun" w:hAnsi="SimSun" w:eastAsia="SimSun" w:cs="SimSun"/>
          <w:sz w:val="21"/>
          <w:szCs w:val="21"/>
          <w:spacing w:val="-1"/>
        </w:rPr>
        <w:t>对东欧的控制，利用经</w:t>
      </w:r>
      <w:r>
        <w:rPr>
          <w:rFonts w:ascii="SimSun" w:hAnsi="SimSun" w:eastAsia="SimSun" w:cs="SimSun"/>
          <w:sz w:val="21"/>
          <w:szCs w:val="21"/>
        </w:rPr>
        <w:t xml:space="preserve"> </w:t>
      </w:r>
      <w:r>
        <w:rPr>
          <w:rFonts w:ascii="SimSun" w:hAnsi="SimSun" w:eastAsia="SimSun" w:cs="SimSun"/>
          <w:sz w:val="21"/>
          <w:szCs w:val="21"/>
          <w:spacing w:val="1"/>
        </w:rPr>
        <w:t>济互助委员会②控制东欧经济，主张取消东欧国家民族经济，形成统一的经济共同体。</w:t>
      </w:r>
    </w:p>
    <w:p>
      <w:pPr>
        <w:ind w:left="830"/>
        <w:spacing w:before="1" w:line="218" w:lineRule="auto"/>
        <w:rPr>
          <w:rFonts w:ascii="SimSun" w:hAnsi="SimSun" w:eastAsia="SimSun" w:cs="SimSun"/>
          <w:sz w:val="21"/>
          <w:szCs w:val="21"/>
        </w:rPr>
      </w:pPr>
      <w:r>
        <w:rPr>
          <w:rFonts w:ascii="SimSun" w:hAnsi="SimSun" w:eastAsia="SimSun" w:cs="SimSun"/>
          <w:sz w:val="21"/>
          <w:szCs w:val="21"/>
          <w:spacing w:val="-1"/>
        </w:rPr>
        <w:t>对亚非拉第三世界国家，苏联采取援助模式以获得其支持，与美国争夺世界霸</w:t>
      </w:r>
      <w:r>
        <w:rPr>
          <w:rFonts w:ascii="SimSun" w:hAnsi="SimSun" w:eastAsia="SimSun" w:cs="SimSun"/>
          <w:sz w:val="21"/>
          <w:szCs w:val="21"/>
          <w:spacing w:val="-2"/>
        </w:rPr>
        <w:t>权。</w:t>
      </w:r>
    </w:p>
    <w:p>
      <w:pPr>
        <w:ind w:left="1069"/>
        <w:spacing w:before="61" w:line="219" w:lineRule="auto"/>
        <w:rPr>
          <w:rFonts w:ascii="SimSun" w:hAnsi="SimSun" w:eastAsia="SimSun" w:cs="SimSun"/>
          <w:sz w:val="21"/>
          <w:szCs w:val="21"/>
        </w:rPr>
      </w:pPr>
      <w:r>
        <w:rPr>
          <w:rFonts w:ascii="SimSun" w:hAnsi="SimSun" w:eastAsia="SimSun" w:cs="SimSun"/>
          <w:sz w:val="21"/>
          <w:szCs w:val="21"/>
          <w:spacing w:val="7"/>
        </w:rPr>
        <w:t>进入20世纪80年代后，随着苏联内部矛盾不断出现，美苏关系由对抗转为缓解，</w:t>
      </w:r>
    </w:p>
    <w:p>
      <w:pPr>
        <w:ind w:left="830"/>
        <w:spacing w:before="141" w:line="219" w:lineRule="auto"/>
        <w:rPr>
          <w:rFonts w:ascii="SimSun" w:hAnsi="SimSun" w:eastAsia="SimSun" w:cs="SimSun"/>
          <w:sz w:val="21"/>
          <w:szCs w:val="21"/>
        </w:rPr>
      </w:pPr>
      <w:r>
        <w:rPr>
          <w:rFonts w:ascii="SimSun" w:hAnsi="SimSun" w:eastAsia="SimSun" w:cs="SimSun"/>
          <w:sz w:val="21"/>
          <w:szCs w:val="21"/>
        </w:rPr>
        <w:t>最终进入全面和解时期。与此同时，日本、西欧经济均迎来</w:t>
      </w:r>
      <w:r>
        <w:rPr>
          <w:rFonts w:ascii="SimSun" w:hAnsi="SimSun" w:eastAsia="SimSun" w:cs="SimSun"/>
          <w:sz w:val="21"/>
          <w:szCs w:val="21"/>
          <w:spacing w:val="-1"/>
        </w:rPr>
        <w:t>高速发展时期，世界地位不</w:t>
      </w:r>
    </w:p>
    <w:p>
      <w:pPr>
        <w:pStyle w:val="BodyText"/>
        <w:spacing w:line="353" w:lineRule="auto"/>
        <w:rPr/>
      </w:pPr>
      <w:r/>
    </w:p>
    <w:p>
      <w:pPr>
        <w:ind w:left="830" w:firstLine="239"/>
        <w:spacing w:before="56" w:line="247" w:lineRule="auto"/>
        <w:jc w:val="both"/>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31"/>
        </w:rPr>
        <w:t xml:space="preserve"> </w:t>
      </w:r>
      <w:r>
        <w:rPr>
          <w:rFonts w:ascii="SimSun" w:hAnsi="SimSun" w:eastAsia="SimSun" w:cs="SimSun"/>
          <w:sz w:val="17"/>
          <w:szCs w:val="17"/>
          <w:spacing w:val="-4"/>
        </w:rPr>
        <w:t>“特里芬难题”由美国经济学家罗伯特·特里芬</w:t>
      </w:r>
      <w:r>
        <w:rPr>
          <w:rFonts w:ascii="SimSun" w:hAnsi="SimSun" w:eastAsia="SimSun" w:cs="SimSun"/>
          <w:sz w:val="17"/>
          <w:szCs w:val="17"/>
          <w:spacing w:val="-33"/>
        </w:rPr>
        <w:t xml:space="preserve"> </w:t>
      </w:r>
      <w:r>
        <w:rPr>
          <w:rFonts w:ascii="Times New Roman" w:hAnsi="Times New Roman" w:eastAsia="Times New Roman" w:cs="Times New Roman"/>
          <w:sz w:val="17"/>
          <w:szCs w:val="17"/>
          <w:spacing w:val="-4"/>
        </w:rPr>
        <w:t>(Robert T</w:t>
      </w:r>
      <w:r>
        <w:rPr>
          <w:rFonts w:ascii="Times New Roman" w:hAnsi="Times New Roman" w:eastAsia="Times New Roman" w:cs="Times New Roman"/>
          <w:sz w:val="17"/>
          <w:szCs w:val="17"/>
          <w:spacing w:val="-5"/>
        </w:rPr>
        <w:t>riffin) </w:t>
      </w:r>
      <w:r>
        <w:rPr>
          <w:rFonts w:ascii="SimSun" w:hAnsi="SimSun" w:eastAsia="SimSun" w:cs="SimSun"/>
          <w:sz w:val="17"/>
          <w:szCs w:val="17"/>
          <w:spacing w:val="-5"/>
        </w:rPr>
        <w:t>于1960年提出，是指在布雷顿森林体系  </w:t>
      </w:r>
      <w:r>
        <w:rPr>
          <w:rFonts w:ascii="SimSun" w:hAnsi="SimSun" w:eastAsia="SimSun" w:cs="SimSun"/>
          <w:sz w:val="17"/>
          <w:szCs w:val="17"/>
          <w:spacing w:val="-11"/>
        </w:rPr>
        <w:t>下，各国使用美元进行国际结算并把美元作为国际储备货币，导致美元不断流出美国并沉淀到其他国家，美国因此</w:t>
      </w:r>
      <w:r>
        <w:rPr>
          <w:rFonts w:ascii="SimSun" w:hAnsi="SimSun" w:eastAsia="SimSun" w:cs="SimSun"/>
          <w:sz w:val="17"/>
          <w:szCs w:val="17"/>
          <w:spacing w:val="2"/>
        </w:rPr>
        <w:t xml:space="preserve">  </w:t>
      </w:r>
      <w:r>
        <w:rPr>
          <w:rFonts w:ascii="SimSun" w:hAnsi="SimSun" w:eastAsia="SimSun" w:cs="SimSun"/>
          <w:sz w:val="17"/>
          <w:szCs w:val="17"/>
          <w:spacing w:val="-9"/>
        </w:rPr>
        <w:t>发生国际收支逆差。但是，美元作为国际货币，需要保持美元币值稳定，客</w:t>
      </w:r>
      <w:r>
        <w:rPr>
          <w:rFonts w:ascii="SimSun" w:hAnsi="SimSun" w:eastAsia="SimSun" w:cs="SimSun"/>
          <w:sz w:val="17"/>
          <w:szCs w:val="17"/>
          <w:spacing w:val="-10"/>
        </w:rPr>
        <w:t>观上要求美国国际收支保持顺差状态。</w:t>
      </w:r>
      <w:r>
        <w:rPr>
          <w:rFonts w:ascii="SimSun" w:hAnsi="SimSun" w:eastAsia="SimSun" w:cs="SimSun"/>
          <w:sz w:val="17"/>
          <w:szCs w:val="17"/>
        </w:rPr>
        <w:t xml:space="preserve"> </w:t>
      </w:r>
      <w:r>
        <w:rPr>
          <w:rFonts w:ascii="SimSun" w:hAnsi="SimSun" w:eastAsia="SimSun" w:cs="SimSun"/>
          <w:sz w:val="17"/>
          <w:szCs w:val="17"/>
          <w:spacing w:val="-11"/>
        </w:rPr>
        <w:t>两种要求互相矛盾，形成悖论。</w:t>
      </w:r>
    </w:p>
    <w:p>
      <w:pPr>
        <w:ind w:left="830" w:right="70" w:firstLine="239"/>
        <w:spacing w:before="48"/>
        <w:rPr>
          <w:rFonts w:ascii="SimSun" w:hAnsi="SimSun" w:eastAsia="SimSun" w:cs="SimSun"/>
          <w:sz w:val="17"/>
          <w:szCs w:val="17"/>
        </w:rPr>
      </w:pPr>
      <w:r>
        <w:rPr>
          <w:rFonts w:ascii="SimSun" w:hAnsi="SimSun" w:eastAsia="SimSun" w:cs="SimSun"/>
          <w:sz w:val="17"/>
          <w:szCs w:val="17"/>
          <w:spacing w:val="-4"/>
        </w:rPr>
        <w:t>②</w:t>
      </w:r>
      <w:r>
        <w:rPr>
          <w:rFonts w:ascii="SimSun" w:hAnsi="SimSun" w:eastAsia="SimSun" w:cs="SimSun"/>
          <w:sz w:val="17"/>
          <w:szCs w:val="17"/>
          <w:spacing w:val="21"/>
        </w:rPr>
        <w:t xml:space="preserve"> </w:t>
      </w:r>
      <w:r>
        <w:rPr>
          <w:rFonts w:ascii="SimSun" w:hAnsi="SimSun" w:eastAsia="SimSun" w:cs="SimSun"/>
          <w:sz w:val="17"/>
          <w:szCs w:val="17"/>
          <w:spacing w:val="-4"/>
        </w:rPr>
        <w:t>经济互助委员会，简称经互会，是苏联组织社会主义国家建立</w:t>
      </w:r>
      <w:r>
        <w:rPr>
          <w:rFonts w:ascii="SimSun" w:hAnsi="SimSun" w:eastAsia="SimSun" w:cs="SimSun"/>
          <w:sz w:val="17"/>
          <w:szCs w:val="17"/>
          <w:spacing w:val="-5"/>
        </w:rPr>
        <w:t>的政治经济合作组织，总部设在莫斯科，</w:t>
      </w:r>
      <w:r>
        <w:rPr>
          <w:rFonts w:ascii="SimSun" w:hAnsi="SimSun" w:eastAsia="SimSun" w:cs="SimSun"/>
          <w:sz w:val="17"/>
          <w:szCs w:val="17"/>
        </w:rPr>
        <w:t xml:space="preserve"> </w:t>
      </w:r>
      <w:r>
        <w:rPr>
          <w:rFonts w:ascii="SimSun" w:hAnsi="SimSun" w:eastAsia="SimSun" w:cs="SimSun"/>
          <w:sz w:val="17"/>
          <w:szCs w:val="17"/>
          <w:spacing w:val="2"/>
        </w:rPr>
        <w:t>1991年6月28日宣布解散。</w:t>
      </w:r>
    </w:p>
    <w:p>
      <w:pPr>
        <w:sectPr>
          <w:pgSz w:w="9620" w:h="14350"/>
          <w:pgMar w:top="317" w:right="504" w:bottom="400" w:left="250" w:header="0" w:footer="0" w:gutter="0"/>
        </w:sectPr>
        <w:rPr>
          <w:rFonts w:ascii="SimSun" w:hAnsi="SimSun" w:eastAsia="SimSun" w:cs="SimSun"/>
          <w:sz w:val="17"/>
          <w:szCs w:val="17"/>
        </w:rPr>
      </w:pPr>
    </w:p>
    <w:p>
      <w:pPr>
        <w:ind w:left="4569"/>
        <w:spacing w:before="58" w:line="219" w:lineRule="auto"/>
        <w:rPr>
          <w:rFonts w:ascii="SimSun" w:hAnsi="SimSun" w:eastAsia="SimSun" w:cs="SimSun"/>
          <w:sz w:val="21"/>
          <w:szCs w:val="21"/>
        </w:rPr>
      </w:pPr>
      <w:r>
        <w:drawing>
          <wp:anchor distT="0" distB="0" distL="0" distR="0" simplePos="0" relativeHeight="257226752" behindDoc="0" locked="0" layoutInCell="0" allowOverlap="1">
            <wp:simplePos x="0" y="0"/>
            <wp:positionH relativeFrom="page">
              <wp:posOffset>254020</wp:posOffset>
            </wp:positionH>
            <wp:positionV relativeFrom="page">
              <wp:posOffset>7512074</wp:posOffset>
            </wp:positionV>
            <wp:extent cx="1295400" cy="6365"/>
            <wp:effectExtent l="0" t="0" r="0" b="0"/>
            <wp:wrapNone/>
            <wp:docPr id="178" name="IM 178"/>
            <wp:cNvGraphicFramePr/>
            <a:graphic>
              <a:graphicData uri="http://schemas.openxmlformats.org/drawingml/2006/picture">
                <pic:pic>
                  <pic:nvPicPr>
                    <pic:cNvPr id="178" name="IM 178"/>
                    <pic:cNvPicPr/>
                  </pic:nvPicPr>
                  <pic:blipFill>
                    <a:blip r:embed="rId150"/>
                    <a:stretch>
                      <a:fillRect/>
                    </a:stretch>
                  </pic:blipFill>
                  <pic:spPr>
                    <a:xfrm rot="0">
                      <a:off x="0" y="0"/>
                      <a:ext cx="1295400" cy="6365"/>
                    </a:xfrm>
                    <a:prstGeom prst="rect">
                      <a:avLst/>
                    </a:prstGeom>
                  </pic:spPr>
                </pic:pic>
              </a:graphicData>
            </a:graphic>
          </wp:anchor>
        </w:drawing>
      </w:r>
      <w:r>
        <w:pict>
          <v:shape id="_x0000_s518" style="position:absolute;margin-left:425.998pt;margin-top:3.59844pt;mso-position-vertical-relative:text;mso-position-horizontal-relative:text;width:17.25pt;height:12.45pt;z-index:2572257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spacing w:val="-3"/>
                    </w:rPr>
                    <w:t>295</w:t>
                  </w:r>
                </w:p>
              </w:txbxContent>
            </v:textbox>
          </v:shape>
        </w:pict>
      </w:r>
      <w:r>
        <w:rPr>
          <w:rFonts w:ascii="SimSun" w:hAnsi="SimSun" w:eastAsia="SimSun" w:cs="SimSun"/>
          <w:sz w:val="21"/>
          <w:szCs w:val="21"/>
          <w:spacing w:val="2"/>
        </w:rPr>
        <w:t>第一节 全球数字经济治理产生的背景</w:t>
      </w:r>
    </w:p>
    <w:p>
      <w:pPr>
        <w:pStyle w:val="BodyText"/>
        <w:spacing w:line="269" w:lineRule="auto"/>
        <w:rPr/>
      </w:pPr>
      <w:r/>
    </w:p>
    <w:p>
      <w:pPr>
        <w:pStyle w:val="BodyText"/>
        <w:spacing w:line="270" w:lineRule="auto"/>
        <w:rPr/>
      </w:pPr>
      <w:r/>
    </w:p>
    <w:p>
      <w:pPr>
        <w:ind w:left="9"/>
        <w:spacing w:before="68" w:line="219" w:lineRule="auto"/>
        <w:rPr>
          <w:rFonts w:ascii="SimSun" w:hAnsi="SimSun" w:eastAsia="SimSun" w:cs="SimSun"/>
          <w:sz w:val="21"/>
          <w:szCs w:val="21"/>
        </w:rPr>
      </w:pPr>
      <w:r>
        <w:rPr>
          <w:rFonts w:ascii="SimSun" w:hAnsi="SimSun" w:eastAsia="SimSun" w:cs="SimSun"/>
          <w:sz w:val="21"/>
          <w:szCs w:val="21"/>
          <w:spacing w:val="-9"/>
        </w:rPr>
        <w:t>断提高。</w:t>
      </w:r>
    </w:p>
    <w:p>
      <w:pPr>
        <w:pStyle w:val="BodyText"/>
        <w:spacing w:line="379" w:lineRule="auto"/>
        <w:rPr/>
      </w:pPr>
      <w:r/>
    </w:p>
    <w:p>
      <w:pPr>
        <w:ind w:left="110"/>
        <w:spacing w:before="69" w:line="389" w:lineRule="exact"/>
        <w:rPr>
          <w:rFonts w:ascii="SimSun" w:hAnsi="SimSun" w:eastAsia="SimSun" w:cs="SimSun"/>
          <w:sz w:val="21"/>
          <w:szCs w:val="21"/>
        </w:rPr>
      </w:pPr>
      <w:r>
        <w:rPr>
          <w:rFonts w:ascii="SimSun" w:hAnsi="SimSun" w:eastAsia="SimSun" w:cs="SimSun"/>
          <w:sz w:val="21"/>
          <w:szCs w:val="21"/>
          <w:spacing w:val="17"/>
          <w:position w:val="13"/>
        </w:rPr>
        <w:t>(四)改革：发达国家主导的南北合作治理(苏联解体、</w:t>
      </w:r>
      <w:r>
        <w:rPr>
          <w:rFonts w:ascii="SimSun" w:hAnsi="SimSun" w:eastAsia="SimSun" w:cs="SimSun"/>
          <w:sz w:val="21"/>
          <w:szCs w:val="21"/>
          <w:spacing w:val="16"/>
          <w:position w:val="13"/>
        </w:rPr>
        <w:t>东欧剧变至2008年国际金</w:t>
      </w:r>
    </w:p>
    <w:p>
      <w:pPr>
        <w:ind w:left="679"/>
        <w:spacing w:line="218" w:lineRule="auto"/>
        <w:rPr>
          <w:rFonts w:ascii="SimSun" w:hAnsi="SimSun" w:eastAsia="SimSun" w:cs="SimSun"/>
          <w:sz w:val="21"/>
          <w:szCs w:val="21"/>
        </w:rPr>
      </w:pPr>
      <w:r>
        <w:rPr>
          <w:rFonts w:ascii="SimSun" w:hAnsi="SimSun" w:eastAsia="SimSun" w:cs="SimSun"/>
          <w:sz w:val="21"/>
          <w:szCs w:val="21"/>
          <w:spacing w:val="22"/>
        </w:rPr>
        <w:t>融危机)</w:t>
      </w:r>
    </w:p>
    <w:p>
      <w:pPr>
        <w:ind w:left="9" w:right="856" w:firstLine="420"/>
        <w:spacing w:before="104" w:line="293" w:lineRule="auto"/>
        <w:jc w:val="both"/>
        <w:rPr>
          <w:rFonts w:ascii="SimSun" w:hAnsi="SimSun" w:eastAsia="SimSun" w:cs="SimSun"/>
          <w:sz w:val="21"/>
          <w:szCs w:val="21"/>
        </w:rPr>
      </w:pPr>
      <w:r>
        <w:rPr>
          <w:rFonts w:ascii="SimSun" w:hAnsi="SimSun" w:eastAsia="SimSun" w:cs="SimSun"/>
          <w:sz w:val="21"/>
          <w:szCs w:val="21"/>
        </w:rPr>
        <w:t>苏联解体后，美国成为世界上唯一的超级大国，俄</w:t>
      </w:r>
      <w:r>
        <w:rPr>
          <w:rFonts w:ascii="SimSun" w:hAnsi="SimSun" w:eastAsia="SimSun" w:cs="SimSun"/>
          <w:sz w:val="21"/>
          <w:szCs w:val="21"/>
          <w:spacing w:val="-1"/>
        </w:rPr>
        <w:t>罗斯、欧盟、日本、中国等发展</w:t>
      </w:r>
      <w:r>
        <w:rPr>
          <w:rFonts w:ascii="SimSun" w:hAnsi="SimSun" w:eastAsia="SimSun" w:cs="SimSun"/>
          <w:sz w:val="21"/>
          <w:szCs w:val="21"/>
        </w:rPr>
        <w:t xml:space="preserve"> </w:t>
      </w:r>
      <w:r>
        <w:rPr>
          <w:rFonts w:ascii="SimSun" w:hAnsi="SimSun" w:eastAsia="SimSun" w:cs="SimSun"/>
          <w:sz w:val="21"/>
          <w:szCs w:val="21"/>
          <w:spacing w:val="5"/>
        </w:rPr>
        <w:t>迅速，世界政治经济呈现“一超多强”的多极化局面。在此阶段，美国的霸权地位已</w:t>
      </w:r>
      <w:r>
        <w:rPr>
          <w:rFonts w:ascii="SimSun" w:hAnsi="SimSun" w:eastAsia="SimSun" w:cs="SimSun"/>
          <w:sz w:val="21"/>
          <w:szCs w:val="21"/>
          <w:spacing w:val="8"/>
        </w:rPr>
        <w:t xml:space="preserve"> </w:t>
      </w:r>
      <w:r>
        <w:rPr>
          <w:rFonts w:ascii="SimSun" w:hAnsi="SimSun" w:eastAsia="SimSun" w:cs="SimSun"/>
          <w:sz w:val="21"/>
          <w:szCs w:val="21"/>
        </w:rPr>
        <w:t>经没有第一次霸权地位那样明显，全球经济治理更多表现为欧</w:t>
      </w:r>
      <w:r>
        <w:rPr>
          <w:rFonts w:ascii="SimSun" w:hAnsi="SimSun" w:eastAsia="SimSun" w:cs="SimSun"/>
          <w:sz w:val="21"/>
          <w:szCs w:val="21"/>
          <w:spacing w:val="-1"/>
        </w:rPr>
        <w:t>盟、日本等发达经济体共</w:t>
      </w:r>
      <w:r>
        <w:rPr>
          <w:rFonts w:ascii="SimSun" w:hAnsi="SimSun" w:eastAsia="SimSun" w:cs="SimSun"/>
          <w:sz w:val="21"/>
          <w:szCs w:val="21"/>
        </w:rPr>
        <w:t xml:space="preserve"> </w:t>
      </w:r>
      <w:r>
        <w:rPr>
          <w:rFonts w:ascii="SimSun" w:hAnsi="SimSun" w:eastAsia="SimSun" w:cs="SimSun"/>
          <w:sz w:val="21"/>
          <w:szCs w:val="21"/>
          <w:spacing w:val="-1"/>
        </w:rPr>
        <w:t>同参与的治理模式，发达国家均努力维护其既得利益者地位，在各项经济事务中试图占</w:t>
      </w:r>
      <w:r>
        <w:rPr>
          <w:rFonts w:ascii="SimSun" w:hAnsi="SimSun" w:eastAsia="SimSun" w:cs="SimSun"/>
          <w:sz w:val="21"/>
          <w:szCs w:val="21"/>
          <w:spacing w:val="8"/>
        </w:rPr>
        <w:t xml:space="preserve"> </w:t>
      </w:r>
      <w:r>
        <w:rPr>
          <w:rFonts w:ascii="SimSun" w:hAnsi="SimSun" w:eastAsia="SimSun" w:cs="SimSun"/>
          <w:sz w:val="21"/>
          <w:szCs w:val="21"/>
        </w:rPr>
        <w:t>据主导地位。在全球贸易领域，以美国为首的发达国家主导关税和</w:t>
      </w:r>
      <w:r>
        <w:rPr>
          <w:rFonts w:ascii="SimSun" w:hAnsi="SimSun" w:eastAsia="SimSun" w:cs="SimSun"/>
          <w:sz w:val="21"/>
          <w:szCs w:val="21"/>
          <w:spacing w:val="-1"/>
        </w:rPr>
        <w:t>贸易总协定演变为世</w:t>
      </w:r>
      <w:r>
        <w:rPr>
          <w:rFonts w:ascii="SimSun" w:hAnsi="SimSun" w:eastAsia="SimSun" w:cs="SimSun"/>
          <w:sz w:val="21"/>
          <w:szCs w:val="21"/>
        </w:rPr>
        <w:t xml:space="preserve"> </w:t>
      </w:r>
      <w:r>
        <w:rPr>
          <w:rFonts w:ascii="SimSun" w:hAnsi="SimSun" w:eastAsia="SimSun" w:cs="SimSun"/>
          <w:sz w:val="21"/>
          <w:szCs w:val="21"/>
          <w:spacing w:val="-1"/>
        </w:rPr>
        <w:t>界贸易组织。在国际金融领域，为了应对全球性金融危机，七国集团①</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G7)</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倡导成立</w:t>
      </w:r>
      <w:r>
        <w:rPr>
          <w:rFonts w:ascii="SimSun" w:hAnsi="SimSun" w:eastAsia="SimSun" w:cs="SimSun"/>
          <w:sz w:val="21"/>
          <w:szCs w:val="21"/>
        </w:rPr>
        <w:t xml:space="preserve"> </w:t>
      </w:r>
      <w:r>
        <w:rPr>
          <w:rFonts w:ascii="SimSun" w:hAnsi="SimSun" w:eastAsia="SimSun" w:cs="SimSun"/>
          <w:sz w:val="21"/>
          <w:szCs w:val="21"/>
        </w:rPr>
        <w:t>二十国集团②</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(G20),    </w:t>
      </w:r>
      <w:r>
        <w:rPr>
          <w:rFonts w:ascii="SimSun" w:hAnsi="SimSun" w:eastAsia="SimSun" w:cs="SimSun"/>
          <w:sz w:val="21"/>
          <w:szCs w:val="21"/>
        </w:rPr>
        <w:t>但从本质上来讲，</w:t>
      </w:r>
      <w:r>
        <w:rPr>
          <w:rFonts w:ascii="SimSun" w:hAnsi="SimSun" w:eastAsia="SimSun" w:cs="SimSun"/>
          <w:sz w:val="21"/>
          <w:szCs w:val="21"/>
          <w:spacing w:val="-1"/>
        </w:rPr>
        <w:t>二十国集团只是对既有治理机制的补充，发达</w:t>
      </w:r>
      <w:r>
        <w:rPr>
          <w:rFonts w:ascii="SimSun" w:hAnsi="SimSun" w:eastAsia="SimSun" w:cs="SimSun"/>
          <w:sz w:val="21"/>
          <w:szCs w:val="21"/>
        </w:rPr>
        <w:t xml:space="preserve"> </w:t>
      </w:r>
      <w:r>
        <w:rPr>
          <w:rFonts w:ascii="SimSun" w:hAnsi="SimSun" w:eastAsia="SimSun" w:cs="SimSun"/>
          <w:sz w:val="21"/>
          <w:szCs w:val="21"/>
          <w:spacing w:val="-1"/>
        </w:rPr>
        <w:t>国家占主导地位的国际货币基金组织和世界银行等国际组织在世界金融体系当中仍然发</w:t>
      </w:r>
      <w:r>
        <w:rPr>
          <w:rFonts w:ascii="SimSun" w:hAnsi="SimSun" w:eastAsia="SimSun" w:cs="SimSun"/>
          <w:sz w:val="21"/>
          <w:szCs w:val="21"/>
          <w:spacing w:val="8"/>
        </w:rPr>
        <w:t xml:space="preserve"> </w:t>
      </w:r>
      <w:r>
        <w:rPr>
          <w:rFonts w:ascii="SimSun" w:hAnsi="SimSun" w:eastAsia="SimSun" w:cs="SimSun"/>
          <w:sz w:val="21"/>
          <w:szCs w:val="21"/>
          <w:spacing w:val="-6"/>
        </w:rPr>
        <w:t>挥核心作用。</w:t>
      </w:r>
    </w:p>
    <w:p>
      <w:pPr>
        <w:ind w:left="9" w:right="856" w:firstLine="420"/>
        <w:spacing w:before="108" w:line="290" w:lineRule="auto"/>
        <w:jc w:val="both"/>
        <w:rPr>
          <w:rFonts w:ascii="SimSun" w:hAnsi="SimSun" w:eastAsia="SimSun" w:cs="SimSun"/>
          <w:sz w:val="21"/>
          <w:szCs w:val="21"/>
        </w:rPr>
      </w:pPr>
      <w:r>
        <w:rPr>
          <w:rFonts w:ascii="SimSun" w:hAnsi="SimSun" w:eastAsia="SimSun" w:cs="SimSun"/>
          <w:sz w:val="21"/>
          <w:szCs w:val="21"/>
          <w:spacing w:val="6"/>
        </w:rPr>
        <w:t>20世纪90年代，许多新兴市场如亚洲四小龙、</w:t>
      </w:r>
      <w:r>
        <w:rPr>
          <w:rFonts w:ascii="SimSun" w:hAnsi="SimSun" w:eastAsia="SimSun" w:cs="SimSun"/>
          <w:sz w:val="21"/>
          <w:szCs w:val="21"/>
          <w:spacing w:val="5"/>
        </w:rPr>
        <w:t>泰国、马来西亚、印度尼西亚等进</w:t>
      </w:r>
      <w:r>
        <w:rPr>
          <w:rFonts w:ascii="SimSun" w:hAnsi="SimSun" w:eastAsia="SimSun" w:cs="SimSun"/>
          <w:sz w:val="21"/>
          <w:szCs w:val="21"/>
        </w:rPr>
        <w:t xml:space="preserve"> </w:t>
      </w:r>
      <w:r>
        <w:rPr>
          <w:rFonts w:ascii="SimSun" w:hAnsi="SimSun" w:eastAsia="SimSun" w:cs="SimSun"/>
          <w:sz w:val="21"/>
          <w:szCs w:val="21"/>
        </w:rPr>
        <w:t>入迅速发展时期，经济实力明显增强，新兴市场成为全球经济增长</w:t>
      </w:r>
      <w:r>
        <w:rPr>
          <w:rFonts w:ascii="SimSun" w:hAnsi="SimSun" w:eastAsia="SimSun" w:cs="SimSun"/>
          <w:sz w:val="21"/>
          <w:szCs w:val="21"/>
          <w:spacing w:val="-1"/>
        </w:rPr>
        <w:t>的新引擎。同时随着</w:t>
      </w:r>
      <w:r>
        <w:rPr>
          <w:rFonts w:ascii="SimSun" w:hAnsi="SimSun" w:eastAsia="SimSun" w:cs="SimSun"/>
          <w:sz w:val="21"/>
          <w:szCs w:val="21"/>
        </w:rPr>
        <w:t xml:space="preserve"> </w:t>
      </w:r>
      <w:r>
        <w:rPr>
          <w:rFonts w:ascii="SimSun" w:hAnsi="SimSun" w:eastAsia="SimSun" w:cs="SimSun"/>
          <w:sz w:val="21"/>
          <w:szCs w:val="21"/>
        </w:rPr>
        <w:t>经济全球化的深入，新兴市场与全球市场的联系更加密切，全</w:t>
      </w:r>
      <w:r>
        <w:rPr>
          <w:rFonts w:ascii="SimSun" w:hAnsi="SimSun" w:eastAsia="SimSun" w:cs="SimSun"/>
          <w:sz w:val="21"/>
          <w:szCs w:val="21"/>
          <w:spacing w:val="-1"/>
        </w:rPr>
        <w:t>球经济治理机制对新兴市</w:t>
      </w:r>
      <w:r>
        <w:rPr>
          <w:rFonts w:ascii="SimSun" w:hAnsi="SimSun" w:eastAsia="SimSun" w:cs="SimSun"/>
          <w:sz w:val="21"/>
          <w:szCs w:val="21"/>
        </w:rPr>
        <w:t xml:space="preserve"> </w:t>
      </w:r>
      <w:r>
        <w:rPr>
          <w:rFonts w:ascii="SimSun" w:hAnsi="SimSun" w:eastAsia="SimSun" w:cs="SimSun"/>
          <w:sz w:val="21"/>
          <w:szCs w:val="21"/>
        </w:rPr>
        <w:t>场国家的影响更加强烈。为了争取自身利益，新兴市场开始积极参</w:t>
      </w:r>
      <w:r>
        <w:rPr>
          <w:rFonts w:ascii="SimSun" w:hAnsi="SimSun" w:eastAsia="SimSun" w:cs="SimSun"/>
          <w:sz w:val="21"/>
          <w:szCs w:val="21"/>
          <w:spacing w:val="-1"/>
        </w:rPr>
        <w:t>与到全球经济治理体</w:t>
      </w:r>
      <w:r>
        <w:rPr>
          <w:rFonts w:ascii="SimSun" w:hAnsi="SimSun" w:eastAsia="SimSun" w:cs="SimSun"/>
          <w:sz w:val="21"/>
          <w:szCs w:val="21"/>
        </w:rPr>
        <w:t xml:space="preserve"> </w:t>
      </w:r>
      <w:r>
        <w:rPr>
          <w:rFonts w:ascii="SimSun" w:hAnsi="SimSun" w:eastAsia="SimSun" w:cs="SimSun"/>
          <w:sz w:val="21"/>
          <w:szCs w:val="21"/>
          <w:spacing w:val="-1"/>
        </w:rPr>
        <w:t>系中，呼吁对现有全球经济治理结构进行变革，增强新兴市场的代表权和发言</w:t>
      </w:r>
      <w:r>
        <w:rPr>
          <w:rFonts w:ascii="SimSun" w:hAnsi="SimSun" w:eastAsia="SimSun" w:cs="SimSun"/>
          <w:sz w:val="21"/>
          <w:szCs w:val="21"/>
          <w:spacing w:val="-2"/>
        </w:rPr>
        <w:t>权。面对</w:t>
      </w:r>
      <w:r>
        <w:rPr>
          <w:rFonts w:ascii="SimSun" w:hAnsi="SimSun" w:eastAsia="SimSun" w:cs="SimSun"/>
          <w:sz w:val="21"/>
          <w:szCs w:val="21"/>
        </w:rPr>
        <w:t xml:space="preserve"> </w:t>
      </w:r>
      <w:r>
        <w:rPr>
          <w:rFonts w:ascii="SimSun" w:hAnsi="SimSun" w:eastAsia="SimSun" w:cs="SimSun"/>
          <w:sz w:val="21"/>
          <w:szCs w:val="21"/>
          <w:spacing w:val="-1"/>
        </w:rPr>
        <w:t>已有全球经济治理制度暴露的各种问题及新兴市场要求改革的呼声，发达国家被迫做出</w:t>
      </w:r>
      <w:r>
        <w:rPr>
          <w:rFonts w:ascii="SimSun" w:hAnsi="SimSun" w:eastAsia="SimSun" w:cs="SimSun"/>
          <w:sz w:val="21"/>
          <w:szCs w:val="21"/>
          <w:spacing w:val="5"/>
        </w:rPr>
        <w:t xml:space="preserve"> </w:t>
      </w:r>
      <w:r>
        <w:rPr>
          <w:rFonts w:ascii="SimSun" w:hAnsi="SimSun" w:eastAsia="SimSun" w:cs="SimSun"/>
          <w:sz w:val="21"/>
          <w:szCs w:val="21"/>
        </w:rPr>
        <w:t>改变，如通过邀请经济体量巨大的发展中国家加</w:t>
      </w:r>
      <w:r>
        <w:rPr>
          <w:rFonts w:ascii="SimSun" w:hAnsi="SimSun" w:eastAsia="SimSun" w:cs="SimSun"/>
          <w:sz w:val="21"/>
          <w:szCs w:val="21"/>
          <w:spacing w:val="-1"/>
        </w:rPr>
        <w:t>入主要国际经济组织或建立发达国家与</w:t>
      </w:r>
      <w:r>
        <w:rPr>
          <w:rFonts w:ascii="SimSun" w:hAnsi="SimSun" w:eastAsia="SimSun" w:cs="SimSun"/>
          <w:sz w:val="21"/>
          <w:szCs w:val="21"/>
        </w:rPr>
        <w:t xml:space="preserve"> </w:t>
      </w:r>
      <w:r>
        <w:rPr>
          <w:rFonts w:ascii="SimSun" w:hAnsi="SimSun" w:eastAsia="SimSun" w:cs="SimSun"/>
          <w:sz w:val="21"/>
          <w:szCs w:val="21"/>
          <w:spacing w:val="-1"/>
        </w:rPr>
        <w:t>发展中国家的对话与合作机制等方式参与全球经济治理，但是做出的实质性改革</w:t>
      </w:r>
      <w:r>
        <w:rPr>
          <w:rFonts w:ascii="SimSun" w:hAnsi="SimSun" w:eastAsia="SimSun" w:cs="SimSun"/>
          <w:sz w:val="21"/>
          <w:szCs w:val="21"/>
          <w:spacing w:val="-2"/>
        </w:rPr>
        <w:t>仍然有</w:t>
      </w:r>
      <w:r>
        <w:rPr>
          <w:rFonts w:ascii="SimSun" w:hAnsi="SimSun" w:eastAsia="SimSun" w:cs="SimSun"/>
          <w:sz w:val="21"/>
          <w:szCs w:val="21"/>
        </w:rPr>
        <w:t xml:space="preserve"> </w:t>
      </w:r>
      <w:r>
        <w:rPr>
          <w:rFonts w:ascii="SimSun" w:hAnsi="SimSun" w:eastAsia="SimSun" w:cs="SimSun"/>
          <w:sz w:val="21"/>
          <w:szCs w:val="21"/>
          <w:spacing w:val="-3"/>
        </w:rPr>
        <w:t>限，大国主导全球经济治理的格局并未根本改变。</w:t>
      </w:r>
    </w:p>
    <w:p>
      <w:pPr>
        <w:pStyle w:val="BodyText"/>
        <w:spacing w:line="439" w:lineRule="auto"/>
        <w:rPr/>
      </w:pPr>
      <w:r/>
    </w:p>
    <w:p>
      <w:pPr>
        <w:ind w:left="99"/>
        <w:spacing w:before="69" w:line="219" w:lineRule="auto"/>
        <w:rPr>
          <w:rFonts w:ascii="SimSun" w:hAnsi="SimSun" w:eastAsia="SimSun" w:cs="SimSun"/>
          <w:sz w:val="21"/>
          <w:szCs w:val="21"/>
        </w:rPr>
      </w:pPr>
      <w:r>
        <w:rPr>
          <w:rFonts w:ascii="SimSun" w:hAnsi="SimSun" w:eastAsia="SimSun" w:cs="SimSun"/>
          <w:sz w:val="21"/>
          <w:szCs w:val="21"/>
          <w:spacing w:val="17"/>
        </w:rPr>
        <w:t>(五)融入：新兴经济体崛起下的全球共同治理(2008年国际金融危机至今)</w:t>
      </w:r>
    </w:p>
    <w:p>
      <w:pPr>
        <w:ind w:left="429"/>
        <w:spacing w:before="70" w:line="217" w:lineRule="auto"/>
        <w:rPr>
          <w:rFonts w:ascii="SimSun" w:hAnsi="SimSun" w:eastAsia="SimSun" w:cs="SimSun"/>
          <w:sz w:val="21"/>
          <w:szCs w:val="21"/>
        </w:rPr>
      </w:pPr>
      <w:r>
        <w:rPr>
          <w:rFonts w:ascii="SimSun" w:hAnsi="SimSun" w:eastAsia="SimSun" w:cs="SimSun"/>
          <w:sz w:val="21"/>
          <w:szCs w:val="21"/>
        </w:rPr>
        <w:t>2008年国际金融危机后，世界经济进入“三速复苏”③</w:t>
      </w:r>
      <w:r>
        <w:rPr>
          <w:rFonts w:ascii="SimSun" w:hAnsi="SimSun" w:eastAsia="SimSun" w:cs="SimSun"/>
          <w:sz w:val="21"/>
          <w:szCs w:val="21"/>
          <w:spacing w:val="-1"/>
        </w:rPr>
        <w:t>时期，新兴经济体经济崛起</w:t>
      </w:r>
    </w:p>
    <w:p>
      <w:pPr>
        <w:ind w:left="9" w:right="855"/>
        <w:spacing w:before="104" w:line="287" w:lineRule="auto"/>
        <w:jc w:val="both"/>
        <w:rPr>
          <w:rFonts w:ascii="SimSun" w:hAnsi="SimSun" w:eastAsia="SimSun" w:cs="SimSun"/>
          <w:sz w:val="21"/>
          <w:szCs w:val="21"/>
        </w:rPr>
      </w:pPr>
      <w:r>
        <w:rPr>
          <w:rFonts w:ascii="SimSun" w:hAnsi="SimSun" w:eastAsia="SimSun" w:cs="SimSun"/>
          <w:sz w:val="21"/>
          <w:szCs w:val="21"/>
        </w:rPr>
        <w:t>并成为全球关注的焦点，在经济总量和增速、对外贸</w:t>
      </w:r>
      <w:r>
        <w:rPr>
          <w:rFonts w:ascii="SimSun" w:hAnsi="SimSun" w:eastAsia="SimSun" w:cs="SimSun"/>
          <w:sz w:val="21"/>
          <w:szCs w:val="21"/>
          <w:spacing w:val="-1"/>
        </w:rPr>
        <w:t>易和对外投资、对外金融实力等方</w:t>
      </w:r>
      <w:r>
        <w:rPr>
          <w:rFonts w:ascii="SimSun" w:hAnsi="SimSun" w:eastAsia="SimSun" w:cs="SimSun"/>
          <w:sz w:val="21"/>
          <w:szCs w:val="21"/>
        </w:rPr>
        <w:t xml:space="preserve"> </w:t>
      </w:r>
      <w:r>
        <w:rPr>
          <w:rFonts w:ascii="SimSun" w:hAnsi="SimSun" w:eastAsia="SimSun" w:cs="SimSun"/>
          <w:sz w:val="21"/>
          <w:szCs w:val="21"/>
          <w:spacing w:val="5"/>
        </w:rPr>
        <w:t>面均有显著提升，新兴经济体与发达经济体的差距在显著缩小。以2009年为例，七国 </w:t>
      </w:r>
      <w:r>
        <w:rPr>
          <w:rFonts w:ascii="SimSun" w:hAnsi="SimSun" w:eastAsia="SimSun" w:cs="SimSun"/>
          <w:sz w:val="21"/>
          <w:szCs w:val="21"/>
          <w:spacing w:val="13"/>
        </w:rPr>
        <w:t>集团实际</w:t>
      </w:r>
      <w:r>
        <w:rPr>
          <w:rFonts w:ascii="Times New Roman" w:hAnsi="Times New Roman" w:eastAsia="Times New Roman" w:cs="Times New Roman"/>
          <w:sz w:val="21"/>
          <w:szCs w:val="21"/>
        </w:rPr>
        <w:t>GDP</w:t>
      </w:r>
      <w:r>
        <w:rPr>
          <w:rFonts w:ascii="SimSun" w:hAnsi="SimSun" w:eastAsia="SimSun" w:cs="SimSun"/>
          <w:sz w:val="21"/>
          <w:szCs w:val="21"/>
          <w:spacing w:val="13"/>
        </w:rPr>
        <w:t>增速为-3.9%,新兴十一国④</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3"/>
        </w:rPr>
        <w:t>(E11)   </w:t>
      </w:r>
      <w:r>
        <w:rPr>
          <w:rFonts w:ascii="SimSun" w:hAnsi="SimSun" w:eastAsia="SimSun" w:cs="SimSun"/>
          <w:sz w:val="21"/>
          <w:szCs w:val="21"/>
          <w:spacing w:val="13"/>
        </w:rPr>
        <w:t>实际</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13"/>
        </w:rPr>
        <w:t>增速为3.1%,2010年迅</w:t>
      </w:r>
      <w:r>
        <w:rPr>
          <w:rFonts w:ascii="SimSun" w:hAnsi="SimSun" w:eastAsia="SimSun" w:cs="SimSun"/>
          <w:sz w:val="21"/>
          <w:szCs w:val="21"/>
        </w:rPr>
        <w:t xml:space="preserve"> </w:t>
      </w:r>
      <w:r>
        <w:rPr>
          <w:rFonts w:ascii="SimSun" w:hAnsi="SimSun" w:eastAsia="SimSun" w:cs="SimSun"/>
          <w:sz w:val="21"/>
          <w:szCs w:val="21"/>
          <w:spacing w:val="8"/>
        </w:rPr>
        <w:t>速恢复至8.1%。而且国际金融危机之后，全球经济增长的50%以上是</w:t>
      </w:r>
      <w:r>
        <w:rPr>
          <w:rFonts w:ascii="SimSun" w:hAnsi="SimSun" w:eastAsia="SimSun" w:cs="SimSun"/>
          <w:sz w:val="21"/>
          <w:szCs w:val="21"/>
          <w:spacing w:val="7"/>
        </w:rPr>
        <w:t>由新兴经济体贡</w:t>
      </w:r>
      <w:r>
        <w:rPr>
          <w:rFonts w:ascii="SimSun" w:hAnsi="SimSun" w:eastAsia="SimSun" w:cs="SimSun"/>
          <w:sz w:val="21"/>
          <w:szCs w:val="21"/>
        </w:rPr>
        <w:t xml:space="preserve"> </w:t>
      </w:r>
      <w:r>
        <w:rPr>
          <w:rFonts w:ascii="SimSun" w:hAnsi="SimSun" w:eastAsia="SimSun" w:cs="SimSun"/>
          <w:sz w:val="21"/>
          <w:szCs w:val="21"/>
          <w:spacing w:val="-4"/>
        </w:rPr>
        <w:t>献的。</w:t>
      </w:r>
    </w:p>
    <w:p>
      <w:pPr>
        <w:pStyle w:val="BodyText"/>
        <w:spacing w:line="358" w:lineRule="auto"/>
        <w:rPr/>
      </w:pPr>
      <w:r/>
    </w:p>
    <w:p>
      <w:pPr>
        <w:ind w:left="319"/>
        <w:spacing w:before="55" w:line="217"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58"/>
        </w:rPr>
        <w:t xml:space="preserve"> </w:t>
      </w:r>
      <w:r>
        <w:rPr>
          <w:rFonts w:ascii="SimSun" w:hAnsi="SimSun" w:eastAsia="SimSun" w:cs="SimSun"/>
          <w:sz w:val="17"/>
          <w:szCs w:val="17"/>
          <w:spacing w:val="-8"/>
        </w:rPr>
        <w:t>七国集团包括美国、英国、法国、德国、日本、意大利和加拿大等7个发达国家。</w:t>
      </w:r>
    </w:p>
    <w:p>
      <w:pPr>
        <w:ind w:left="9" w:right="855" w:firstLine="309"/>
        <w:spacing w:before="40" w:line="246" w:lineRule="auto"/>
        <w:rPr>
          <w:rFonts w:ascii="SimSun" w:hAnsi="SimSun" w:eastAsia="SimSun" w:cs="SimSun"/>
          <w:sz w:val="17"/>
          <w:szCs w:val="17"/>
        </w:rPr>
      </w:pPr>
      <w:r>
        <w:rPr>
          <w:rFonts w:ascii="SimSun" w:hAnsi="SimSun" w:eastAsia="SimSun" w:cs="SimSun"/>
          <w:sz w:val="17"/>
          <w:szCs w:val="17"/>
          <w:spacing w:val="-10"/>
        </w:rPr>
        <w:t>②</w:t>
      </w:r>
      <w:r>
        <w:rPr>
          <w:rFonts w:ascii="SimSun" w:hAnsi="SimSun" w:eastAsia="SimSun" w:cs="SimSun"/>
          <w:sz w:val="17"/>
          <w:szCs w:val="17"/>
          <w:spacing w:val="62"/>
        </w:rPr>
        <w:t xml:space="preserve"> </w:t>
      </w:r>
      <w:r>
        <w:rPr>
          <w:rFonts w:ascii="SimSun" w:hAnsi="SimSun" w:eastAsia="SimSun" w:cs="SimSun"/>
          <w:sz w:val="17"/>
          <w:szCs w:val="17"/>
          <w:spacing w:val="-10"/>
        </w:rPr>
        <w:t>二十国集团包括阿根廷、澳大利亚、巴西、加拿大、中国、法国、德国、印度、印度尼西亚、意大利、日</w:t>
      </w:r>
      <w:r>
        <w:rPr>
          <w:rFonts w:ascii="SimSun" w:hAnsi="SimSun" w:eastAsia="SimSun" w:cs="SimSun"/>
          <w:sz w:val="17"/>
          <w:szCs w:val="17"/>
        </w:rPr>
        <w:t xml:space="preserve"> </w:t>
      </w:r>
      <w:r>
        <w:rPr>
          <w:rFonts w:ascii="SimSun" w:hAnsi="SimSun" w:eastAsia="SimSun" w:cs="SimSun"/>
          <w:sz w:val="17"/>
          <w:szCs w:val="17"/>
          <w:spacing w:val="-9"/>
        </w:rPr>
        <w:t>本、韩国、墨西哥、俄罗斯、沙特阿拉伯、南非、土耳其、英国、美国以及欧盟等20个经济体。</w:t>
      </w:r>
    </w:p>
    <w:p>
      <w:pPr>
        <w:ind w:left="319"/>
        <w:spacing w:before="27" w:line="217" w:lineRule="auto"/>
        <w:rPr>
          <w:rFonts w:ascii="SimSun" w:hAnsi="SimSun" w:eastAsia="SimSun" w:cs="SimSun"/>
          <w:sz w:val="17"/>
          <w:szCs w:val="17"/>
        </w:rPr>
      </w:pPr>
      <w:r>
        <w:rPr>
          <w:rFonts w:ascii="SimSun" w:hAnsi="SimSun" w:eastAsia="SimSun" w:cs="SimSun"/>
          <w:sz w:val="17"/>
          <w:szCs w:val="17"/>
          <w:spacing w:val="-11"/>
        </w:rPr>
        <w:t>③</w:t>
      </w:r>
      <w:r>
        <w:rPr>
          <w:rFonts w:ascii="SimSun" w:hAnsi="SimSun" w:eastAsia="SimSun" w:cs="SimSun"/>
          <w:sz w:val="17"/>
          <w:szCs w:val="17"/>
          <w:spacing w:val="59"/>
        </w:rPr>
        <w:t xml:space="preserve"> </w:t>
      </w:r>
      <w:r>
        <w:rPr>
          <w:rFonts w:ascii="SimSun" w:hAnsi="SimSun" w:eastAsia="SimSun" w:cs="SimSun"/>
          <w:sz w:val="17"/>
          <w:szCs w:val="17"/>
          <w:spacing w:val="-11"/>
        </w:rPr>
        <w:t>即新兴市场和发展中国家继续强劲增长，美国经济增速低位增长，欧元区整体负增长。</w:t>
      </w:r>
    </w:p>
    <w:p>
      <w:pPr>
        <w:ind w:left="9" w:right="849" w:firstLine="309"/>
        <w:spacing w:before="41" w:line="246" w:lineRule="auto"/>
        <w:rPr>
          <w:rFonts w:ascii="SimSun" w:hAnsi="SimSun" w:eastAsia="SimSun" w:cs="SimSun"/>
          <w:sz w:val="17"/>
          <w:szCs w:val="17"/>
        </w:rPr>
      </w:pPr>
      <w:r>
        <w:rPr>
          <w:rFonts w:ascii="SimSun" w:hAnsi="SimSun" w:eastAsia="SimSun" w:cs="SimSun"/>
          <w:sz w:val="17"/>
          <w:szCs w:val="17"/>
          <w:spacing w:val="-10"/>
        </w:rPr>
        <w:t>④</w:t>
      </w:r>
      <w:r>
        <w:rPr>
          <w:rFonts w:ascii="SimSun" w:hAnsi="SimSun" w:eastAsia="SimSun" w:cs="SimSun"/>
          <w:sz w:val="17"/>
          <w:szCs w:val="17"/>
          <w:spacing w:val="68"/>
        </w:rPr>
        <w:t xml:space="preserve"> </w:t>
      </w:r>
      <w:r>
        <w:rPr>
          <w:rFonts w:ascii="SimSun" w:hAnsi="SimSun" w:eastAsia="SimSun" w:cs="SimSun"/>
          <w:sz w:val="17"/>
          <w:szCs w:val="17"/>
          <w:spacing w:val="-10"/>
        </w:rPr>
        <w:t>新兴十一国是指二十国集团中的阿根廷、巴西、俄罗斯、韩国、墨西哥、南非、沙特阿拉伯、土耳其、印</w:t>
      </w:r>
      <w:r>
        <w:rPr>
          <w:rFonts w:ascii="SimSun" w:hAnsi="SimSun" w:eastAsia="SimSun" w:cs="SimSun"/>
          <w:sz w:val="17"/>
          <w:szCs w:val="17"/>
        </w:rPr>
        <w:t xml:space="preserve"> </w:t>
      </w:r>
      <w:r>
        <w:rPr>
          <w:rFonts w:ascii="SimSun" w:hAnsi="SimSun" w:eastAsia="SimSun" w:cs="SimSun"/>
          <w:sz w:val="17"/>
          <w:szCs w:val="17"/>
          <w:spacing w:val="-11"/>
        </w:rPr>
        <w:t>度、印度尼西亚和中国。</w:t>
      </w:r>
    </w:p>
    <w:p>
      <w:pPr>
        <w:spacing w:line="246" w:lineRule="auto"/>
        <w:sectPr>
          <w:pgSz w:w="9600" w:h="14320"/>
          <w:pgMar w:top="400" w:right="355" w:bottom="400" w:left="40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1"/>
        </w:rPr>
        <w:t>296</w:t>
      </w:r>
      <w:r>
        <w:rPr>
          <w:rFonts w:ascii="SimSun" w:hAnsi="SimSun" w:eastAsia="SimSun" w:cs="SimSun"/>
          <w:sz w:val="21"/>
          <w:szCs w:val="21"/>
          <w:spacing w:val="111"/>
        </w:rPr>
        <w:t xml:space="preserve"> </w:t>
      </w:r>
      <w:r>
        <w:rPr>
          <w:rFonts w:ascii="SimSun" w:hAnsi="SimSun" w:eastAsia="SimSun" w:cs="SimSun"/>
          <w:sz w:val="21"/>
          <w:szCs w:val="21"/>
          <w:spacing w:val="-1"/>
        </w:rPr>
        <w:t>·第十九章 全球数字经济治理概述</w:t>
      </w:r>
    </w:p>
    <w:p>
      <w:pPr>
        <w:pStyle w:val="BodyText"/>
        <w:spacing w:line="282" w:lineRule="auto"/>
        <w:rPr/>
      </w:pPr>
      <w:r/>
    </w:p>
    <w:p>
      <w:pPr>
        <w:pStyle w:val="BodyText"/>
        <w:spacing w:line="282" w:lineRule="auto"/>
        <w:rPr/>
      </w:pPr>
      <w:r/>
    </w:p>
    <w:p>
      <w:pPr>
        <w:ind w:left="810" w:firstLine="459"/>
        <w:spacing w:before="68" w:line="292" w:lineRule="auto"/>
        <w:jc w:val="both"/>
        <w:rPr>
          <w:rFonts w:ascii="SimSun" w:hAnsi="SimSun" w:eastAsia="SimSun" w:cs="SimSun"/>
          <w:sz w:val="21"/>
          <w:szCs w:val="21"/>
        </w:rPr>
      </w:pPr>
      <w:r>
        <w:rPr>
          <w:rFonts w:ascii="SimSun" w:hAnsi="SimSun" w:eastAsia="SimSun" w:cs="SimSun"/>
          <w:sz w:val="21"/>
          <w:szCs w:val="21"/>
          <w:spacing w:val="-1"/>
        </w:rPr>
        <w:t>与此同时，以国际货币基金组织、世界银行和世界贸易组织等国际机构</w:t>
      </w:r>
      <w:r>
        <w:rPr>
          <w:rFonts w:ascii="SimSun" w:hAnsi="SimSun" w:eastAsia="SimSun" w:cs="SimSun"/>
          <w:sz w:val="21"/>
          <w:szCs w:val="21"/>
          <w:spacing w:val="-2"/>
        </w:rPr>
        <w:t>为主体的传</w:t>
      </w:r>
      <w:r>
        <w:rPr>
          <w:rFonts w:ascii="SimSun" w:hAnsi="SimSun" w:eastAsia="SimSun" w:cs="SimSun"/>
          <w:sz w:val="21"/>
          <w:szCs w:val="21"/>
        </w:rPr>
        <w:t xml:space="preserve"> </w:t>
      </w:r>
      <w:r>
        <w:rPr>
          <w:rFonts w:ascii="SimSun" w:hAnsi="SimSun" w:eastAsia="SimSun" w:cs="SimSun"/>
          <w:sz w:val="21"/>
          <w:szCs w:val="21"/>
          <w:spacing w:val="5"/>
        </w:rPr>
        <w:t>统全球经济治理机制出现诸多问题，世界贸易组织为代表的全</w:t>
      </w:r>
      <w:r>
        <w:rPr>
          <w:rFonts w:ascii="SimSun" w:hAnsi="SimSun" w:eastAsia="SimSun" w:cs="SimSun"/>
          <w:sz w:val="21"/>
          <w:szCs w:val="21"/>
          <w:spacing w:val="4"/>
        </w:rPr>
        <w:t>球贸易治理效率需要提 </w:t>
      </w:r>
      <w:r>
        <w:rPr>
          <w:rFonts w:ascii="SimSun" w:hAnsi="SimSun" w:eastAsia="SimSun" w:cs="SimSun"/>
          <w:sz w:val="21"/>
          <w:szCs w:val="21"/>
          <w:spacing w:val="-1"/>
        </w:rPr>
        <w:t>高，国际货币基金组织运行机制效用降低，投票和份额调整无法生效，世界银行运行机 </w:t>
      </w:r>
      <w:r>
        <w:rPr>
          <w:rFonts w:ascii="SimSun" w:hAnsi="SimSun" w:eastAsia="SimSun" w:cs="SimSun"/>
          <w:sz w:val="21"/>
          <w:szCs w:val="21"/>
          <w:spacing w:val="1"/>
        </w:rPr>
        <w:t>制存在缺陷，既有全球经济治理利益分配格局已不再适应当前世界经济发展变化形势。</w:t>
      </w:r>
      <w:r>
        <w:rPr>
          <w:rFonts w:ascii="SimSun" w:hAnsi="SimSun" w:eastAsia="SimSun" w:cs="SimSun"/>
          <w:sz w:val="21"/>
          <w:szCs w:val="21"/>
          <w:spacing w:val="16"/>
        </w:rPr>
        <w:t xml:space="preserve"> </w:t>
      </w:r>
      <w:r>
        <w:rPr>
          <w:rFonts w:ascii="SimSun" w:hAnsi="SimSun" w:eastAsia="SimSun" w:cs="SimSun"/>
          <w:sz w:val="21"/>
          <w:szCs w:val="21"/>
        </w:rPr>
        <w:t>在对传统全球经济治理机制的变革过程中，产生了金砖国家 </w:t>
      </w:r>
      <w:r>
        <w:rPr>
          <w:rFonts w:ascii="Times New Roman" w:hAnsi="Times New Roman" w:eastAsia="Times New Roman" w:cs="Times New Roman"/>
          <w:sz w:val="21"/>
          <w:szCs w:val="21"/>
        </w:rPr>
        <w:t>(BRICS)   </w:t>
      </w:r>
      <w:r>
        <w:rPr>
          <w:rFonts w:ascii="SimSun" w:hAnsi="SimSun" w:eastAsia="SimSun" w:cs="SimSun"/>
          <w:sz w:val="21"/>
          <w:szCs w:val="21"/>
        </w:rPr>
        <w:t>合作机制、亚太 </w:t>
      </w:r>
      <w:r>
        <w:rPr>
          <w:rFonts w:ascii="SimSun" w:hAnsi="SimSun" w:eastAsia="SimSun" w:cs="SimSun"/>
          <w:sz w:val="21"/>
          <w:szCs w:val="21"/>
          <w:spacing w:val="2"/>
        </w:rPr>
        <w:t>经合组织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APEC</w:t>
      </w:r>
      <w:r>
        <w:rPr>
          <w:rFonts w:ascii="Times New Roman" w:hAnsi="Times New Roman" w:eastAsia="Times New Roman" w:cs="Times New Roman"/>
          <w:sz w:val="21"/>
          <w:szCs w:val="21"/>
          <w:spacing w:val="2"/>
        </w:rPr>
        <w:t>)   </w:t>
      </w:r>
      <w:r>
        <w:rPr>
          <w:rFonts w:ascii="SimSun" w:hAnsi="SimSun" w:eastAsia="SimSun" w:cs="SimSun"/>
          <w:sz w:val="21"/>
          <w:szCs w:val="21"/>
          <w:spacing w:val="2"/>
        </w:rPr>
        <w:t>合作机制等特色机制，新兴市场和发展中国家凭借自身经济实力的 </w:t>
      </w:r>
      <w:r>
        <w:rPr>
          <w:rFonts w:ascii="SimSun" w:hAnsi="SimSun" w:eastAsia="SimSun" w:cs="SimSun"/>
          <w:sz w:val="21"/>
          <w:szCs w:val="21"/>
        </w:rPr>
        <w:t>增强和对外交往的加强，在全球经济治理格局中扮演了越来越</w:t>
      </w:r>
      <w:r>
        <w:rPr>
          <w:rFonts w:ascii="SimSun" w:hAnsi="SimSun" w:eastAsia="SimSun" w:cs="SimSun"/>
          <w:sz w:val="21"/>
          <w:szCs w:val="21"/>
          <w:spacing w:val="-1"/>
        </w:rPr>
        <w:t>重要的角色，在很多领域</w:t>
      </w:r>
      <w:r>
        <w:rPr>
          <w:rFonts w:ascii="SimSun" w:hAnsi="SimSun" w:eastAsia="SimSun" w:cs="SimSun"/>
          <w:sz w:val="21"/>
          <w:szCs w:val="21"/>
        </w:rPr>
        <w:t xml:space="preserve"> </w:t>
      </w:r>
      <w:r>
        <w:rPr>
          <w:rFonts w:ascii="SimSun" w:hAnsi="SimSun" w:eastAsia="SimSun" w:cs="SimSun"/>
          <w:sz w:val="21"/>
          <w:szCs w:val="21"/>
          <w:spacing w:val="-1"/>
        </w:rPr>
        <w:t>争取全球经济治理话语权并力争推动全球经济治理体系变革。中国积极为全球经济治理 </w:t>
      </w:r>
      <w:r>
        <w:rPr>
          <w:rFonts w:ascii="SimSun" w:hAnsi="SimSun" w:eastAsia="SimSun" w:cs="SimSun"/>
          <w:sz w:val="21"/>
          <w:szCs w:val="21"/>
          <w:spacing w:val="7"/>
        </w:rPr>
        <w:t>贡献智慧和方案，秉持“人类命运共同体”思想</w:t>
      </w:r>
      <w:r>
        <w:rPr>
          <w:rFonts w:ascii="SimSun" w:hAnsi="SimSun" w:eastAsia="SimSun" w:cs="SimSun"/>
          <w:sz w:val="21"/>
          <w:szCs w:val="21"/>
          <w:spacing w:val="6"/>
        </w:rPr>
        <w:t>，坚持共商共建共享的全球治理观，</w:t>
      </w:r>
      <w:r>
        <w:rPr>
          <w:rFonts w:ascii="SimSun" w:hAnsi="SimSun" w:eastAsia="SimSun" w:cs="SimSun"/>
          <w:sz w:val="21"/>
          <w:szCs w:val="21"/>
        </w:rPr>
        <w:t xml:space="preserve"> </w:t>
      </w:r>
      <w:r>
        <w:rPr>
          <w:rFonts w:ascii="SimSun" w:hAnsi="SimSun" w:eastAsia="SimSun" w:cs="SimSun"/>
          <w:sz w:val="21"/>
          <w:szCs w:val="21"/>
        </w:rPr>
        <w:t>通过“一带一路”倡议、亚洲基础设施投资银行、“数字丝绸之</w:t>
      </w:r>
      <w:r>
        <w:rPr>
          <w:rFonts w:ascii="SimSun" w:hAnsi="SimSun" w:eastAsia="SimSun" w:cs="SimSun"/>
          <w:sz w:val="21"/>
          <w:szCs w:val="21"/>
          <w:spacing w:val="-1"/>
        </w:rPr>
        <w:t>路”等积极践行多边主</w:t>
      </w:r>
      <w:r>
        <w:rPr>
          <w:rFonts w:ascii="SimSun" w:hAnsi="SimSun" w:eastAsia="SimSun" w:cs="SimSun"/>
          <w:sz w:val="21"/>
          <w:szCs w:val="21"/>
        </w:rPr>
        <w:t xml:space="preserve"> </w:t>
      </w:r>
      <w:r>
        <w:rPr>
          <w:rFonts w:ascii="SimSun" w:hAnsi="SimSun" w:eastAsia="SimSun" w:cs="SimSun"/>
          <w:sz w:val="21"/>
          <w:szCs w:val="21"/>
        </w:rPr>
        <w:t>义，成为2008年国际金融危机后全球经济治理的新亮点。</w:t>
      </w:r>
    </w:p>
    <w:p>
      <w:pPr>
        <w:pStyle w:val="BodyText"/>
        <w:spacing w:line="312" w:lineRule="auto"/>
        <w:rPr/>
      </w:pPr>
      <w:r/>
    </w:p>
    <w:p>
      <w:pPr>
        <w:ind w:left="1399"/>
        <w:spacing w:before="68" w:line="220" w:lineRule="auto"/>
        <w:rPr>
          <w:rFonts w:ascii="SimSun" w:hAnsi="SimSun" w:eastAsia="SimSun" w:cs="SimSun"/>
          <w:sz w:val="21"/>
          <w:szCs w:val="21"/>
        </w:rPr>
      </w:pPr>
      <w:r>
        <w:rPr>
          <w:rFonts w:ascii="SimSun" w:hAnsi="SimSun" w:eastAsia="SimSun" w:cs="SimSun"/>
          <w:sz w:val="21"/>
          <w:szCs w:val="21"/>
          <w:spacing w:val="11"/>
        </w:rPr>
        <w:t>理论命题19-</w:t>
      </w:r>
      <w:r>
        <w:rPr>
          <w:rFonts w:ascii="SimSun" w:hAnsi="SimSun" w:eastAsia="SimSun" w:cs="SimSun"/>
          <w:sz w:val="21"/>
          <w:szCs w:val="21"/>
          <w:spacing w:val="-57"/>
        </w:rPr>
        <w:t xml:space="preserve"> </w:t>
      </w:r>
      <w:r>
        <w:rPr>
          <w:rFonts w:ascii="SimSun" w:hAnsi="SimSun" w:eastAsia="SimSun" w:cs="SimSun"/>
          <w:sz w:val="21"/>
          <w:szCs w:val="21"/>
          <w:spacing w:val="11"/>
        </w:rPr>
        <w:t>1</w:t>
      </w:r>
      <w:r>
        <w:rPr>
          <w:rFonts w:ascii="SimSun" w:hAnsi="SimSun" w:eastAsia="SimSun" w:cs="SimSun"/>
          <w:sz w:val="21"/>
          <w:szCs w:val="21"/>
          <w:spacing w:val="-61"/>
        </w:rPr>
        <w:t xml:space="preserve"> </w:t>
      </w:r>
      <w:r>
        <w:rPr>
          <w:rFonts w:ascii="SimSun" w:hAnsi="SimSun" w:eastAsia="SimSun" w:cs="SimSun"/>
          <w:sz w:val="21"/>
          <w:szCs w:val="21"/>
          <w:spacing w:val="11"/>
        </w:rPr>
        <w:t>…</w:t>
      </w:r>
    </w:p>
    <w:p>
      <w:pPr>
        <w:ind w:left="1149" w:right="290" w:firstLine="389"/>
        <w:spacing w:before="149" w:line="268" w:lineRule="auto"/>
        <w:jc w:val="both"/>
        <w:rPr>
          <w:rFonts w:ascii="SimHei" w:hAnsi="SimHei" w:eastAsia="SimHei" w:cs="SimHei"/>
          <w:sz w:val="21"/>
          <w:szCs w:val="21"/>
        </w:rPr>
      </w:pPr>
      <w:r>
        <w:rPr>
          <w:rFonts w:ascii="SimHei" w:hAnsi="SimHei" w:eastAsia="SimHei" w:cs="SimHei"/>
          <w:sz w:val="21"/>
          <w:szCs w:val="21"/>
          <w:spacing w:val="-4"/>
        </w:rPr>
        <w:t>全球经济治理的演变是一个各方力量多次博弈的过程，随着自身力量的发展、</w:t>
      </w:r>
      <w:r>
        <w:rPr>
          <w:rFonts w:ascii="SimHei" w:hAnsi="SimHei" w:eastAsia="SimHei" w:cs="SimHei"/>
          <w:sz w:val="21"/>
          <w:szCs w:val="21"/>
          <w:spacing w:val="9"/>
        </w:rPr>
        <w:t xml:space="preserve"> </w:t>
      </w:r>
      <w:r>
        <w:rPr>
          <w:rFonts w:ascii="SimHei" w:hAnsi="SimHei" w:eastAsia="SimHei" w:cs="SimHei"/>
          <w:sz w:val="21"/>
          <w:szCs w:val="21"/>
          <w:spacing w:val="-7"/>
        </w:rPr>
        <w:t>外部环境的变化以及多边关系的推进，各国在全球经济治理中的角色和地位也在不</w:t>
      </w:r>
      <w:r>
        <w:rPr>
          <w:rFonts w:ascii="SimHei" w:hAnsi="SimHei" w:eastAsia="SimHei" w:cs="SimHei"/>
          <w:sz w:val="21"/>
          <w:szCs w:val="21"/>
          <w:spacing w:val="2"/>
        </w:rPr>
        <w:t xml:space="preserve">  </w:t>
      </w:r>
      <w:r>
        <w:rPr>
          <w:rFonts w:ascii="SimHei" w:hAnsi="SimHei" w:eastAsia="SimHei" w:cs="SimHei"/>
          <w:sz w:val="21"/>
          <w:szCs w:val="21"/>
          <w:spacing w:val="-7"/>
        </w:rPr>
        <w:t>断变化，总体来看，由霸权走向共治、由分裂走向合作、由单边走向多边是全球经</w:t>
      </w:r>
      <w:r>
        <w:rPr>
          <w:rFonts w:ascii="SimHei" w:hAnsi="SimHei" w:eastAsia="SimHei" w:cs="SimHei"/>
          <w:sz w:val="21"/>
          <w:szCs w:val="21"/>
        </w:rPr>
        <w:t xml:space="preserve">  </w:t>
      </w:r>
      <w:r>
        <w:rPr>
          <w:rFonts w:ascii="SimHei" w:hAnsi="SimHei" w:eastAsia="SimHei" w:cs="SimHei"/>
          <w:sz w:val="21"/>
          <w:szCs w:val="21"/>
          <w:spacing w:val="-13"/>
        </w:rPr>
        <w:t>济治理演变的必然趋势。</w:t>
      </w:r>
    </w:p>
    <w:p>
      <w:pPr>
        <w:pStyle w:val="BodyText"/>
        <w:spacing w:line="321" w:lineRule="auto"/>
        <w:rPr/>
      </w:pPr>
      <w:r/>
    </w:p>
    <w:p>
      <w:pPr>
        <w:pStyle w:val="BodyText"/>
        <w:spacing w:line="322" w:lineRule="auto"/>
        <w:rPr/>
      </w:pPr>
      <w:r/>
    </w:p>
    <w:p>
      <w:pPr>
        <w:ind w:left="813"/>
        <w:spacing w:before="82" w:line="219" w:lineRule="auto"/>
        <w:outlineLvl w:val="6"/>
        <w:rPr>
          <w:rFonts w:ascii="SimSun" w:hAnsi="SimSun" w:eastAsia="SimSun" w:cs="SimSun"/>
          <w:sz w:val="25"/>
          <w:szCs w:val="25"/>
        </w:rPr>
      </w:pPr>
      <w:r>
        <w:rPr>
          <w:rFonts w:ascii="SimSun" w:hAnsi="SimSun" w:eastAsia="SimSun" w:cs="SimSun"/>
          <w:sz w:val="25"/>
          <w:szCs w:val="25"/>
          <w:b/>
          <w:bCs/>
          <w:spacing w:val="3"/>
        </w:rPr>
        <w:t>二、数字经济对全球经济治理的影响</w:t>
      </w:r>
    </w:p>
    <w:p>
      <w:pPr>
        <w:pStyle w:val="BodyText"/>
        <w:spacing w:line="344" w:lineRule="auto"/>
        <w:rPr/>
      </w:pPr>
      <w:r/>
    </w:p>
    <w:p>
      <w:pPr>
        <w:ind w:left="889"/>
        <w:spacing w:before="69" w:line="219" w:lineRule="auto"/>
        <w:rPr>
          <w:rFonts w:ascii="SimSun" w:hAnsi="SimSun" w:eastAsia="SimSun" w:cs="SimSun"/>
          <w:sz w:val="21"/>
          <w:szCs w:val="21"/>
        </w:rPr>
      </w:pPr>
      <w:r>
        <w:rPr>
          <w:rFonts w:ascii="SimSun" w:hAnsi="SimSun" w:eastAsia="SimSun" w:cs="SimSun"/>
          <w:sz w:val="21"/>
          <w:szCs w:val="21"/>
          <w:spacing w:val="15"/>
        </w:rPr>
        <w:t>(一)数字经济对全球经济治理的有利影响</w:t>
      </w:r>
    </w:p>
    <w:p>
      <w:pPr>
        <w:ind w:left="810" w:firstLine="409"/>
        <w:spacing w:before="60" w:line="289" w:lineRule="auto"/>
        <w:jc w:val="both"/>
        <w:rPr>
          <w:rFonts w:ascii="SimSun" w:hAnsi="SimSun" w:eastAsia="SimSun" w:cs="SimSun"/>
          <w:sz w:val="21"/>
          <w:szCs w:val="21"/>
        </w:rPr>
      </w:pPr>
      <w:r>
        <w:rPr>
          <w:rFonts w:ascii="SimSun" w:hAnsi="SimSun" w:eastAsia="SimSun" w:cs="SimSun"/>
          <w:sz w:val="21"/>
          <w:szCs w:val="21"/>
          <w:spacing w:val="-1"/>
        </w:rPr>
        <w:t>数字经济是人类历史上继农业经济、工业经济之后的又一全新经济形态。移动互联 </w:t>
      </w:r>
      <w:r>
        <w:rPr>
          <w:rFonts w:ascii="SimSun" w:hAnsi="SimSun" w:eastAsia="SimSun" w:cs="SimSun"/>
          <w:sz w:val="21"/>
          <w:szCs w:val="21"/>
          <w:spacing w:val="-1"/>
        </w:rPr>
        <w:t>网、人工智能、大数据、云计算等数字技术的飞速发展和广泛渗透，极大地改变了以往 </w:t>
      </w:r>
      <w:r>
        <w:rPr>
          <w:rFonts w:ascii="SimSun" w:hAnsi="SimSun" w:eastAsia="SimSun" w:cs="SimSun"/>
          <w:sz w:val="21"/>
          <w:szCs w:val="21"/>
        </w:rPr>
        <w:t>的生产生活方式，经济的不同领域、不同部门都经历着数字化的深刻变革，</w:t>
      </w:r>
      <w:r>
        <w:rPr>
          <w:rFonts w:ascii="SimSun" w:hAnsi="SimSun" w:eastAsia="SimSun" w:cs="SimSun"/>
          <w:sz w:val="21"/>
          <w:szCs w:val="21"/>
          <w:spacing w:val="74"/>
        </w:rPr>
        <w:t xml:space="preserve"> </w:t>
      </w:r>
      <w:r>
        <w:rPr>
          <w:rFonts w:ascii="SimSun" w:hAnsi="SimSun" w:eastAsia="SimSun" w:cs="SimSun"/>
          <w:sz w:val="21"/>
          <w:szCs w:val="21"/>
        </w:rPr>
        <w:t>一系列新 </w:t>
      </w:r>
      <w:r>
        <w:rPr>
          <w:rFonts w:ascii="SimSun" w:hAnsi="SimSun" w:eastAsia="SimSun" w:cs="SimSun"/>
          <w:sz w:val="21"/>
          <w:szCs w:val="21"/>
          <w:spacing w:val="5"/>
        </w:rPr>
        <w:t>模式、新业态、新场景和新体制的到来，对全球经济治理的方</w:t>
      </w:r>
      <w:r>
        <w:rPr>
          <w:rFonts w:ascii="SimSun" w:hAnsi="SimSun" w:eastAsia="SimSun" w:cs="SimSun"/>
          <w:sz w:val="21"/>
          <w:szCs w:val="21"/>
          <w:spacing w:val="4"/>
        </w:rPr>
        <w:t>向、模式、路径也产生 </w:t>
      </w:r>
      <w:r>
        <w:rPr>
          <w:rFonts w:ascii="SimSun" w:hAnsi="SimSun" w:eastAsia="SimSun" w:cs="SimSun"/>
          <w:sz w:val="21"/>
          <w:szCs w:val="21"/>
          <w:spacing w:val="9"/>
        </w:rPr>
        <w:t>重要影响(谢伏瞻，2019),全球经济治理正处于一个瓦解、重构、变革和新创时期。 </w:t>
      </w:r>
      <w:r>
        <w:rPr>
          <w:rFonts w:ascii="SimSun" w:hAnsi="SimSun" w:eastAsia="SimSun" w:cs="SimSun"/>
          <w:sz w:val="21"/>
          <w:szCs w:val="21"/>
        </w:rPr>
        <w:t>尽管数字经济会在数据流动、网络安全、贸易规则等方面带来</w:t>
      </w:r>
      <w:r>
        <w:rPr>
          <w:rFonts w:ascii="SimSun" w:hAnsi="SimSun" w:eastAsia="SimSun" w:cs="SimSun"/>
          <w:sz w:val="21"/>
          <w:szCs w:val="21"/>
          <w:spacing w:val="-1"/>
        </w:rPr>
        <w:t>新矛盾，但数字技术的不</w:t>
      </w:r>
      <w:r>
        <w:rPr>
          <w:rFonts w:ascii="SimSun" w:hAnsi="SimSun" w:eastAsia="SimSun" w:cs="SimSun"/>
          <w:sz w:val="21"/>
          <w:szCs w:val="21"/>
        </w:rPr>
        <w:t xml:space="preserve"> </w:t>
      </w:r>
      <w:r>
        <w:rPr>
          <w:rFonts w:ascii="SimSun" w:hAnsi="SimSun" w:eastAsia="SimSun" w:cs="SimSun"/>
          <w:sz w:val="21"/>
          <w:szCs w:val="21"/>
          <w:spacing w:val="11"/>
        </w:rPr>
        <w:t>断延伸以及与实体经济的融合发展也为各国</w:t>
      </w:r>
      <w:r>
        <w:rPr>
          <w:rFonts w:ascii="SimSun" w:hAnsi="SimSun" w:eastAsia="SimSun" w:cs="SimSun"/>
          <w:sz w:val="21"/>
          <w:szCs w:val="21"/>
          <w:spacing w:val="10"/>
        </w:rPr>
        <w:t>分歧的处理提供了更多可能或者更优的 </w:t>
      </w:r>
      <w:r>
        <w:rPr>
          <w:rFonts w:ascii="SimSun" w:hAnsi="SimSun" w:eastAsia="SimSun" w:cs="SimSun"/>
          <w:sz w:val="21"/>
          <w:szCs w:val="21"/>
          <w:spacing w:val="-9"/>
        </w:rPr>
        <w:t>路径。</w:t>
      </w:r>
    </w:p>
    <w:p>
      <w:pPr>
        <w:ind w:left="810" w:right="50" w:firstLine="439"/>
        <w:spacing w:before="148" w:line="286" w:lineRule="auto"/>
        <w:jc w:val="both"/>
        <w:rPr>
          <w:rFonts w:ascii="SimSun" w:hAnsi="SimSun" w:eastAsia="SimSun" w:cs="SimSun"/>
          <w:sz w:val="21"/>
          <w:szCs w:val="21"/>
        </w:rPr>
      </w:pPr>
      <w:r>
        <w:rPr>
          <w:rFonts w:ascii="SimSun" w:hAnsi="SimSun" w:eastAsia="SimSun" w:cs="SimSun"/>
          <w:sz w:val="21"/>
          <w:szCs w:val="21"/>
        </w:rPr>
        <w:t>第一，数字经济有助于更高效地甄选全球经</w:t>
      </w:r>
      <w:r>
        <w:rPr>
          <w:rFonts w:ascii="SimSun" w:hAnsi="SimSun" w:eastAsia="SimSun" w:cs="SimSun"/>
          <w:sz w:val="21"/>
          <w:szCs w:val="21"/>
          <w:spacing w:val="-1"/>
        </w:rPr>
        <w:t>济治理目标，为全球经济治理提供更科</w:t>
      </w:r>
      <w:r>
        <w:rPr>
          <w:rFonts w:ascii="SimSun" w:hAnsi="SimSun" w:eastAsia="SimSun" w:cs="SimSun"/>
          <w:sz w:val="21"/>
          <w:szCs w:val="21"/>
        </w:rPr>
        <w:t xml:space="preserve"> </w:t>
      </w:r>
      <w:r>
        <w:rPr>
          <w:rFonts w:ascii="SimSun" w:hAnsi="SimSun" w:eastAsia="SimSun" w:cs="SimSun"/>
          <w:sz w:val="21"/>
          <w:szCs w:val="21"/>
        </w:rPr>
        <w:t>学的参考，使要素资源在全球范围内实现更加合理的配</w:t>
      </w:r>
      <w:r>
        <w:rPr>
          <w:rFonts w:ascii="SimSun" w:hAnsi="SimSun" w:eastAsia="SimSun" w:cs="SimSun"/>
          <w:sz w:val="21"/>
          <w:szCs w:val="21"/>
          <w:spacing w:val="-1"/>
        </w:rPr>
        <w:t>置。随着时代的发展，全球经济</w:t>
      </w:r>
      <w:r>
        <w:rPr>
          <w:rFonts w:ascii="SimSun" w:hAnsi="SimSun" w:eastAsia="SimSun" w:cs="SimSun"/>
          <w:sz w:val="21"/>
          <w:szCs w:val="21"/>
        </w:rPr>
        <w:t xml:space="preserve"> </w:t>
      </w:r>
      <w:r>
        <w:rPr>
          <w:rFonts w:ascii="SimSun" w:hAnsi="SimSun" w:eastAsia="SimSun" w:cs="SimSun"/>
          <w:sz w:val="21"/>
          <w:szCs w:val="21"/>
        </w:rPr>
        <w:t>治理中的问题越来越多样化、复杂化，需要对不同领</w:t>
      </w:r>
      <w:r>
        <w:rPr>
          <w:rFonts w:ascii="SimSun" w:hAnsi="SimSun" w:eastAsia="SimSun" w:cs="SimSun"/>
          <w:sz w:val="21"/>
          <w:szCs w:val="21"/>
          <w:spacing w:val="-1"/>
        </w:rPr>
        <w:t>域问题的严重程度及发展现状进行</w:t>
      </w:r>
      <w:r>
        <w:rPr>
          <w:rFonts w:ascii="SimSun" w:hAnsi="SimSun" w:eastAsia="SimSun" w:cs="SimSun"/>
          <w:sz w:val="21"/>
          <w:szCs w:val="21"/>
        </w:rPr>
        <w:t xml:space="preserve"> </w:t>
      </w:r>
      <w:r>
        <w:rPr>
          <w:rFonts w:ascii="SimSun" w:hAnsi="SimSun" w:eastAsia="SimSun" w:cs="SimSun"/>
          <w:sz w:val="21"/>
          <w:szCs w:val="21"/>
        </w:rPr>
        <w:t>准确评估、合理排序，以确保把人力、财力、物力花在亟须解</w:t>
      </w:r>
      <w:r>
        <w:rPr>
          <w:rFonts w:ascii="SimSun" w:hAnsi="SimSun" w:eastAsia="SimSun" w:cs="SimSun"/>
          <w:sz w:val="21"/>
          <w:szCs w:val="21"/>
          <w:spacing w:val="-1"/>
        </w:rPr>
        <w:t>决的问题上。时任国际货</w:t>
      </w:r>
      <w:r>
        <w:rPr>
          <w:rFonts w:ascii="SimSun" w:hAnsi="SimSun" w:eastAsia="SimSun" w:cs="SimSun"/>
          <w:sz w:val="21"/>
          <w:szCs w:val="21"/>
        </w:rPr>
        <w:t xml:space="preserve"> </w:t>
      </w:r>
      <w:r>
        <w:rPr>
          <w:rFonts w:ascii="SimSun" w:hAnsi="SimSun" w:eastAsia="SimSun" w:cs="SimSun"/>
          <w:sz w:val="21"/>
          <w:szCs w:val="21"/>
          <w:spacing w:val="2"/>
        </w:rPr>
        <w:t>币基金组织副总裁夏费克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Nemat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Shafik</w:t>
      </w:r>
      <w:r>
        <w:rPr>
          <w:rFonts w:ascii="Times New Roman" w:hAnsi="Times New Roman" w:eastAsia="Times New Roman" w:cs="Times New Roman"/>
          <w:sz w:val="21"/>
          <w:szCs w:val="21"/>
          <w:spacing w:val="2"/>
        </w:rPr>
        <w:t>)  </w:t>
      </w:r>
      <w:r>
        <w:rPr>
          <w:rFonts w:ascii="SimSun" w:hAnsi="SimSun" w:eastAsia="SimSun" w:cs="SimSun"/>
          <w:sz w:val="21"/>
          <w:szCs w:val="21"/>
          <w:spacing w:val="2"/>
        </w:rPr>
        <w:t>曾于2013年在牛津大学演讲时，提出了“智</w:t>
      </w:r>
      <w:r>
        <w:rPr>
          <w:rFonts w:ascii="SimSun" w:hAnsi="SimSun" w:eastAsia="SimSun" w:cs="SimSun"/>
          <w:sz w:val="21"/>
          <w:szCs w:val="21"/>
          <w:spacing w:val="7"/>
        </w:rPr>
        <w:t xml:space="preserve"> </w:t>
      </w:r>
      <w:r>
        <w:rPr>
          <w:rFonts w:ascii="SimSun" w:hAnsi="SimSun" w:eastAsia="SimSun" w:cs="SimSun"/>
          <w:sz w:val="21"/>
          <w:szCs w:val="21"/>
          <w:spacing w:val="5"/>
        </w:rPr>
        <w:t>能治理”的设想，认为全球经济治理由两种元素——“硬”元素和“软”元素共同影</w:t>
      </w:r>
    </w:p>
    <w:p>
      <w:pPr>
        <w:spacing w:line="286" w:lineRule="auto"/>
        <w:sectPr>
          <w:pgSz w:w="9620" w:h="14350"/>
          <w:pgMar w:top="347" w:right="484" w:bottom="400" w:left="290" w:header="0" w:footer="0" w:gutter="0"/>
        </w:sectPr>
        <w:rPr>
          <w:rFonts w:ascii="SimSun" w:hAnsi="SimSun" w:eastAsia="SimSun" w:cs="SimSun"/>
          <w:sz w:val="21"/>
          <w:szCs w:val="21"/>
        </w:rPr>
      </w:pPr>
    </w:p>
    <w:p>
      <w:pPr>
        <w:spacing w:before="68" w:line="219" w:lineRule="auto"/>
        <w:jc w:val="right"/>
        <w:rPr>
          <w:rFonts w:ascii="SimSun" w:hAnsi="SimSun" w:eastAsia="SimSun" w:cs="SimSun"/>
          <w:sz w:val="21"/>
          <w:szCs w:val="21"/>
        </w:rPr>
      </w:pPr>
      <w:r>
        <w:rPr>
          <w:rFonts w:ascii="SimSun" w:hAnsi="SimSun" w:eastAsia="SimSun" w:cs="SimSun"/>
          <w:sz w:val="21"/>
          <w:szCs w:val="21"/>
          <w:spacing w:val="-12"/>
        </w:rPr>
        <w:t>第一节  全球数字经济治理产生的背景</w:t>
      </w:r>
      <w:r>
        <w:rPr>
          <w:rFonts w:ascii="SimSun" w:hAnsi="SimSun" w:eastAsia="SimSun" w:cs="SimSun"/>
          <w:sz w:val="21"/>
          <w:szCs w:val="21"/>
          <w:spacing w:val="71"/>
        </w:rPr>
        <w:t xml:space="preserve"> </w:t>
      </w:r>
      <w:r>
        <w:rPr>
          <w:rFonts w:ascii="SimSun" w:hAnsi="SimSun" w:eastAsia="SimSun" w:cs="SimSun"/>
          <w:sz w:val="21"/>
          <w:szCs w:val="21"/>
          <w:spacing w:val="-12"/>
        </w:rPr>
        <w:t>·  297</w:t>
      </w:r>
    </w:p>
    <w:p>
      <w:pPr>
        <w:pStyle w:val="BodyText"/>
        <w:spacing w:line="268" w:lineRule="auto"/>
        <w:rPr/>
      </w:pPr>
      <w:r/>
    </w:p>
    <w:p>
      <w:pPr>
        <w:pStyle w:val="BodyText"/>
        <w:spacing w:line="269" w:lineRule="auto"/>
        <w:rPr/>
      </w:pPr>
      <w:r/>
    </w:p>
    <w:p>
      <w:pPr>
        <w:ind w:right="727"/>
        <w:spacing w:before="68" w:line="279" w:lineRule="auto"/>
        <w:jc w:val="both"/>
        <w:rPr>
          <w:rFonts w:ascii="SimSun" w:hAnsi="SimSun" w:eastAsia="SimSun" w:cs="SimSun"/>
          <w:sz w:val="21"/>
          <w:szCs w:val="21"/>
        </w:rPr>
      </w:pPr>
      <w:r>
        <w:rPr>
          <w:rFonts w:ascii="SimSun" w:hAnsi="SimSun" w:eastAsia="SimSun" w:cs="SimSun"/>
          <w:sz w:val="21"/>
          <w:szCs w:val="21"/>
          <w:spacing w:val="5"/>
        </w:rPr>
        <w:t>响。在数字经济时代，要达到上述“智能治理”的效果，即需要借助大数据、云计算</w:t>
      </w:r>
      <w:r>
        <w:rPr>
          <w:rFonts w:ascii="SimSun" w:hAnsi="SimSun" w:eastAsia="SimSun" w:cs="SimSun"/>
          <w:sz w:val="21"/>
          <w:szCs w:val="21"/>
          <w:spacing w:val="6"/>
        </w:rPr>
        <w:t xml:space="preserve">  </w:t>
      </w:r>
      <w:r>
        <w:rPr>
          <w:rFonts w:ascii="SimSun" w:hAnsi="SimSun" w:eastAsia="SimSun" w:cs="SimSun"/>
          <w:sz w:val="21"/>
          <w:szCs w:val="21"/>
        </w:rPr>
        <w:t>等数字技术，综合利用宏微观各方面的信息和数据，针对特定</w:t>
      </w:r>
      <w:r>
        <w:rPr>
          <w:rFonts w:ascii="SimSun" w:hAnsi="SimSun" w:eastAsia="SimSun" w:cs="SimSun"/>
          <w:sz w:val="21"/>
          <w:szCs w:val="21"/>
          <w:spacing w:val="-1"/>
        </w:rPr>
        <w:t>领域的特定问题进行精准</w:t>
      </w:r>
      <w:r>
        <w:rPr>
          <w:rFonts w:ascii="SimSun" w:hAnsi="SimSun" w:eastAsia="SimSun" w:cs="SimSun"/>
          <w:sz w:val="21"/>
          <w:szCs w:val="21"/>
        </w:rPr>
        <w:t xml:space="preserve">  </w:t>
      </w:r>
      <w:r>
        <w:rPr>
          <w:rFonts w:ascii="SimSun" w:hAnsi="SimSun" w:eastAsia="SimSun" w:cs="SimSun"/>
          <w:sz w:val="21"/>
          <w:szCs w:val="21"/>
          <w:spacing w:val="4"/>
        </w:rPr>
        <w:t>的数据分析，结合实际情况选择最优化、最便捷</w:t>
      </w:r>
      <w:r>
        <w:rPr>
          <w:rFonts w:ascii="SimSun" w:hAnsi="SimSun" w:eastAsia="SimSun" w:cs="SimSun"/>
          <w:sz w:val="21"/>
          <w:szCs w:val="21"/>
          <w:spacing w:val="3"/>
        </w:rPr>
        <w:t>、最实用的方案，进而合理运用“硬”</w:t>
      </w:r>
      <w:r>
        <w:rPr>
          <w:rFonts w:ascii="SimSun" w:hAnsi="SimSun" w:eastAsia="SimSun" w:cs="SimSun"/>
          <w:sz w:val="21"/>
          <w:szCs w:val="21"/>
        </w:rPr>
        <w:t xml:space="preserve"> </w:t>
      </w:r>
      <w:r>
        <w:rPr>
          <w:rFonts w:ascii="SimSun" w:hAnsi="SimSun" w:eastAsia="SimSun" w:cs="SimSun"/>
          <w:sz w:val="21"/>
          <w:szCs w:val="21"/>
          <w:spacing w:val="-2"/>
        </w:rPr>
        <w:t>治理或“软”治理策略，有效提升实施方案的科学性和可行性。</w:t>
      </w:r>
    </w:p>
    <w:p>
      <w:pPr>
        <w:ind w:right="843" w:firstLine="420"/>
        <w:spacing w:before="92" w:line="281" w:lineRule="auto"/>
        <w:jc w:val="both"/>
        <w:rPr>
          <w:rFonts w:ascii="SimSun" w:hAnsi="SimSun" w:eastAsia="SimSun" w:cs="SimSun"/>
          <w:sz w:val="21"/>
          <w:szCs w:val="21"/>
        </w:rPr>
      </w:pPr>
      <w:r>
        <w:rPr>
          <w:rFonts w:ascii="SimSun" w:hAnsi="SimSun" w:eastAsia="SimSun" w:cs="SimSun"/>
          <w:sz w:val="21"/>
          <w:szCs w:val="21"/>
          <w:spacing w:val="1"/>
        </w:rPr>
        <w:t>第二，数字经济有助于更灵活地选择全球经济</w:t>
      </w:r>
      <w:r>
        <w:rPr>
          <w:rFonts w:ascii="SimSun" w:hAnsi="SimSun" w:eastAsia="SimSun" w:cs="SimSun"/>
          <w:sz w:val="21"/>
          <w:szCs w:val="21"/>
        </w:rPr>
        <w:t>治理方式，降低国际组织、世界各国 </w:t>
      </w:r>
      <w:r>
        <w:rPr>
          <w:rFonts w:ascii="SimSun" w:hAnsi="SimSun" w:eastAsia="SimSun" w:cs="SimSun"/>
          <w:sz w:val="21"/>
          <w:szCs w:val="21"/>
          <w:spacing w:val="-1"/>
        </w:rPr>
        <w:t>等参与主体的协调成本，提升治理效率。比如谈判磋商是全球经济治理过程</w:t>
      </w:r>
      <w:r>
        <w:rPr>
          <w:rFonts w:ascii="SimSun" w:hAnsi="SimSun" w:eastAsia="SimSun" w:cs="SimSun"/>
          <w:sz w:val="21"/>
          <w:szCs w:val="21"/>
          <w:spacing w:val="-2"/>
        </w:rPr>
        <w:t>中多方主体</w:t>
      </w:r>
      <w:r>
        <w:rPr>
          <w:rFonts w:ascii="SimSun" w:hAnsi="SimSun" w:eastAsia="SimSun" w:cs="SimSun"/>
          <w:sz w:val="21"/>
          <w:szCs w:val="21"/>
        </w:rPr>
        <w:t xml:space="preserve"> </w:t>
      </w:r>
      <w:r>
        <w:rPr>
          <w:rFonts w:ascii="SimSun" w:hAnsi="SimSun" w:eastAsia="SimSun" w:cs="SimSun"/>
          <w:sz w:val="21"/>
          <w:szCs w:val="21"/>
        </w:rPr>
        <w:t>解决矛盾、化解分歧必不可少的环节，从国家领导人层面的二十国</w:t>
      </w:r>
      <w:r>
        <w:rPr>
          <w:rFonts w:ascii="SimSun" w:hAnsi="SimSun" w:eastAsia="SimSun" w:cs="SimSun"/>
          <w:sz w:val="21"/>
          <w:szCs w:val="21"/>
          <w:spacing w:val="-1"/>
        </w:rPr>
        <w:t>集团峰会、七国集团</w:t>
      </w:r>
      <w:r>
        <w:rPr>
          <w:rFonts w:ascii="SimSun" w:hAnsi="SimSun" w:eastAsia="SimSun" w:cs="SimSun"/>
          <w:sz w:val="21"/>
          <w:szCs w:val="21"/>
        </w:rPr>
        <w:t xml:space="preserve"> </w:t>
      </w:r>
      <w:r>
        <w:rPr>
          <w:rFonts w:ascii="SimSun" w:hAnsi="SimSun" w:eastAsia="SimSun" w:cs="SimSun"/>
          <w:sz w:val="21"/>
          <w:szCs w:val="21"/>
          <w:spacing w:val="5"/>
        </w:rPr>
        <w:t>峰会、金砖国家峰会等，到部长层面的世界</w:t>
      </w:r>
      <w:r>
        <w:rPr>
          <w:rFonts w:ascii="SimSun" w:hAnsi="SimSun" w:eastAsia="SimSun" w:cs="SimSun"/>
          <w:sz w:val="21"/>
          <w:szCs w:val="21"/>
          <w:spacing w:val="4"/>
        </w:rPr>
        <w:t>贸易组织部长级会议、二十国集团财长会</w:t>
      </w:r>
      <w:r>
        <w:rPr>
          <w:rFonts w:ascii="SimSun" w:hAnsi="SimSun" w:eastAsia="SimSun" w:cs="SimSun"/>
          <w:sz w:val="21"/>
          <w:szCs w:val="21"/>
        </w:rPr>
        <w:t xml:space="preserve"> </w:t>
      </w:r>
      <w:r>
        <w:rPr>
          <w:rFonts w:ascii="SimSun" w:hAnsi="SimSun" w:eastAsia="SimSun" w:cs="SimSun"/>
          <w:sz w:val="21"/>
          <w:szCs w:val="21"/>
        </w:rPr>
        <w:t>议、亚欧财长会议等，众多国际会议的召开和举办为解决全球</w:t>
      </w:r>
      <w:r>
        <w:rPr>
          <w:rFonts w:ascii="SimSun" w:hAnsi="SimSun" w:eastAsia="SimSun" w:cs="SimSun"/>
          <w:sz w:val="21"/>
          <w:szCs w:val="21"/>
          <w:spacing w:val="-1"/>
        </w:rPr>
        <w:t>经济治理中不同领域的问</w:t>
      </w:r>
      <w:r>
        <w:rPr>
          <w:rFonts w:ascii="SimSun" w:hAnsi="SimSun" w:eastAsia="SimSun" w:cs="SimSun"/>
          <w:sz w:val="21"/>
          <w:szCs w:val="21"/>
        </w:rPr>
        <w:t xml:space="preserve"> </w:t>
      </w:r>
      <w:r>
        <w:rPr>
          <w:rFonts w:ascii="SimSun" w:hAnsi="SimSun" w:eastAsia="SimSun" w:cs="SimSun"/>
          <w:sz w:val="21"/>
          <w:szCs w:val="21"/>
          <w:spacing w:val="5"/>
        </w:rPr>
        <w:t>题提供了必要的场合。但不可否认的是，频繁</w:t>
      </w:r>
      <w:r>
        <w:rPr>
          <w:rFonts w:ascii="SimSun" w:hAnsi="SimSun" w:eastAsia="SimSun" w:cs="SimSun"/>
          <w:sz w:val="21"/>
          <w:szCs w:val="21"/>
          <w:spacing w:val="4"/>
        </w:rPr>
        <w:t>的线下会晤有很高的时间成本和组织成</w:t>
      </w:r>
      <w:r>
        <w:rPr>
          <w:rFonts w:ascii="SimSun" w:hAnsi="SimSun" w:eastAsia="SimSun" w:cs="SimSun"/>
          <w:sz w:val="21"/>
          <w:szCs w:val="21"/>
        </w:rPr>
        <w:t xml:space="preserve"> </w:t>
      </w:r>
      <w:r>
        <w:rPr>
          <w:rFonts w:ascii="SimSun" w:hAnsi="SimSun" w:eastAsia="SimSun" w:cs="SimSun"/>
          <w:sz w:val="21"/>
          <w:szCs w:val="21"/>
          <w:spacing w:val="-1"/>
        </w:rPr>
        <w:t>本，而数字技术的发展使得线上沟通、线上会议成为可能，突破了时空的限制，在降低</w:t>
      </w:r>
      <w:r>
        <w:rPr>
          <w:rFonts w:ascii="SimSun" w:hAnsi="SimSun" w:eastAsia="SimSun" w:cs="SimSun"/>
          <w:sz w:val="21"/>
          <w:szCs w:val="21"/>
        </w:rPr>
        <w:t xml:space="preserve"> </w:t>
      </w:r>
      <w:r>
        <w:rPr>
          <w:rFonts w:ascii="SimSun" w:hAnsi="SimSun" w:eastAsia="SimSun" w:cs="SimSun"/>
          <w:sz w:val="21"/>
          <w:szCs w:val="21"/>
          <w:spacing w:val="-4"/>
        </w:rPr>
        <w:t>成本的同时，大大提高了磋商谈判的效率。</w:t>
      </w:r>
    </w:p>
    <w:p>
      <w:pPr>
        <w:ind w:right="872" w:firstLine="420"/>
        <w:spacing w:before="150" w:line="280" w:lineRule="auto"/>
        <w:jc w:val="both"/>
        <w:rPr>
          <w:rFonts w:ascii="SimSun" w:hAnsi="SimSun" w:eastAsia="SimSun" w:cs="SimSun"/>
          <w:sz w:val="21"/>
          <w:szCs w:val="21"/>
        </w:rPr>
      </w:pPr>
      <w:r>
        <w:rPr>
          <w:rFonts w:ascii="SimSun" w:hAnsi="SimSun" w:eastAsia="SimSun" w:cs="SimSun"/>
          <w:sz w:val="21"/>
          <w:szCs w:val="21"/>
        </w:rPr>
        <w:t>第三，数字经济有助于更全面地塑造全球经济治理结构，凝</w:t>
      </w:r>
      <w:r>
        <w:rPr>
          <w:rFonts w:ascii="SimSun" w:hAnsi="SimSun" w:eastAsia="SimSun" w:cs="SimSun"/>
          <w:sz w:val="21"/>
          <w:szCs w:val="21"/>
          <w:spacing w:val="-1"/>
        </w:rPr>
        <w:t>聚多方力量共同参与治</w:t>
      </w:r>
      <w:r>
        <w:rPr>
          <w:rFonts w:ascii="SimSun" w:hAnsi="SimSun" w:eastAsia="SimSun" w:cs="SimSun"/>
          <w:sz w:val="21"/>
          <w:szCs w:val="21"/>
        </w:rPr>
        <w:t xml:space="preserve"> </w:t>
      </w:r>
      <w:r>
        <w:rPr>
          <w:rFonts w:ascii="SimSun" w:hAnsi="SimSun" w:eastAsia="SimSun" w:cs="SimSun"/>
          <w:sz w:val="21"/>
          <w:szCs w:val="21"/>
          <w:spacing w:val="-1"/>
        </w:rPr>
        <w:t>理。以数字贸易为例，生态化是数字贸易的典型特征之一</w:t>
      </w:r>
      <w:r>
        <w:rPr>
          <w:rFonts w:ascii="SimSun" w:hAnsi="SimSun" w:eastAsia="SimSun" w:cs="SimSun"/>
          <w:sz w:val="21"/>
          <w:szCs w:val="21"/>
          <w:spacing w:val="-2"/>
        </w:rPr>
        <w:t>，即以数字贸易平台为运作核</w:t>
      </w:r>
      <w:r>
        <w:rPr>
          <w:rFonts w:ascii="SimSun" w:hAnsi="SimSun" w:eastAsia="SimSun" w:cs="SimSun"/>
          <w:sz w:val="21"/>
          <w:szCs w:val="21"/>
        </w:rPr>
        <w:t xml:space="preserve"> </w:t>
      </w:r>
      <w:r>
        <w:rPr>
          <w:rFonts w:ascii="SimSun" w:hAnsi="SimSun" w:eastAsia="SimSun" w:cs="SimSun"/>
          <w:sz w:val="21"/>
          <w:szCs w:val="21"/>
          <w:spacing w:val="5"/>
        </w:rPr>
        <w:t>心，可以将政府、企业、消费者、第三方服务商紧密联系在一起，</w:t>
      </w:r>
      <w:r>
        <w:rPr>
          <w:rFonts w:ascii="SimSun" w:hAnsi="SimSun" w:eastAsia="SimSun" w:cs="SimSun"/>
          <w:sz w:val="21"/>
          <w:szCs w:val="21"/>
          <w:spacing w:val="4"/>
        </w:rPr>
        <w:t>实现价值创造的同</w:t>
      </w:r>
      <w:r>
        <w:rPr>
          <w:rFonts w:ascii="SimSun" w:hAnsi="SimSun" w:eastAsia="SimSun" w:cs="SimSun"/>
          <w:sz w:val="21"/>
          <w:szCs w:val="21"/>
        </w:rPr>
        <w:t xml:space="preserve"> </w:t>
      </w:r>
      <w:r>
        <w:rPr>
          <w:rFonts w:ascii="SimSun" w:hAnsi="SimSun" w:eastAsia="SimSun" w:cs="SimSun"/>
          <w:sz w:val="21"/>
          <w:szCs w:val="21"/>
          <w:spacing w:val="-6"/>
        </w:rPr>
        <w:t>时，对数字贸易中出现的问题也能及时地沟通和解决。同时，数字贸易平台上的各方主体</w:t>
      </w:r>
      <w:r>
        <w:rPr>
          <w:rFonts w:ascii="SimSun" w:hAnsi="SimSun" w:eastAsia="SimSun" w:cs="SimSun"/>
          <w:sz w:val="21"/>
          <w:szCs w:val="21"/>
          <w:spacing w:val="11"/>
        </w:rPr>
        <w:t xml:space="preserve"> </w:t>
      </w:r>
      <w:r>
        <w:rPr>
          <w:rFonts w:ascii="SimSun" w:hAnsi="SimSun" w:eastAsia="SimSun" w:cs="SimSun"/>
          <w:sz w:val="21"/>
          <w:szCs w:val="21"/>
          <w:spacing w:val="-6"/>
        </w:rPr>
        <w:t>已经弱化了国别属性，特别是进驻平台的企业，来自世界</w:t>
      </w:r>
      <w:r>
        <w:rPr>
          <w:rFonts w:ascii="SimSun" w:hAnsi="SimSun" w:eastAsia="SimSun" w:cs="SimSun"/>
          <w:sz w:val="21"/>
          <w:szCs w:val="21"/>
          <w:spacing w:val="-7"/>
        </w:rPr>
        <w:t>上的不同国家或地区，所有的商</w:t>
      </w:r>
      <w:r>
        <w:rPr>
          <w:rFonts w:ascii="SimSun" w:hAnsi="SimSun" w:eastAsia="SimSun" w:cs="SimSun"/>
          <w:sz w:val="21"/>
          <w:szCs w:val="21"/>
        </w:rPr>
        <w:t xml:space="preserve"> </w:t>
      </w:r>
      <w:r>
        <w:rPr>
          <w:rFonts w:ascii="SimSun" w:hAnsi="SimSun" w:eastAsia="SimSun" w:cs="SimSun"/>
          <w:sz w:val="21"/>
          <w:szCs w:val="21"/>
          <w:spacing w:val="-6"/>
        </w:rPr>
        <w:t>家，连同平台、消费者会构成一个利益共同体，在产品设计、市场营销、交易方式等环节</w:t>
      </w:r>
      <w:r>
        <w:rPr>
          <w:rFonts w:ascii="SimSun" w:hAnsi="SimSun" w:eastAsia="SimSun" w:cs="SimSun"/>
          <w:sz w:val="21"/>
          <w:szCs w:val="21"/>
          <w:spacing w:val="13"/>
        </w:rPr>
        <w:t xml:space="preserve"> </w:t>
      </w:r>
      <w:r>
        <w:rPr>
          <w:rFonts w:ascii="SimSun" w:hAnsi="SimSun" w:eastAsia="SimSun" w:cs="SimSun"/>
          <w:sz w:val="21"/>
          <w:szCs w:val="21"/>
          <w:spacing w:val="-7"/>
        </w:rPr>
        <w:t>中会尽量协商与合作，这本身从微观层面上</w:t>
      </w:r>
      <w:r>
        <w:rPr>
          <w:rFonts w:ascii="SimSun" w:hAnsi="SimSun" w:eastAsia="SimSun" w:cs="SimSun"/>
          <w:sz w:val="21"/>
          <w:szCs w:val="21"/>
          <w:spacing w:val="-8"/>
        </w:rPr>
        <w:t>就会大大降低贸易摩擦发生的可能性。</w:t>
      </w:r>
    </w:p>
    <w:p>
      <w:pPr>
        <w:pStyle w:val="BodyText"/>
        <w:spacing w:line="421" w:lineRule="auto"/>
        <w:rPr/>
      </w:pPr>
      <w:r/>
    </w:p>
    <w:p>
      <w:pPr>
        <w:ind w:left="90"/>
        <w:spacing w:before="69" w:line="219" w:lineRule="auto"/>
        <w:rPr>
          <w:rFonts w:ascii="SimSun" w:hAnsi="SimSun" w:eastAsia="SimSun" w:cs="SimSun"/>
          <w:sz w:val="21"/>
          <w:szCs w:val="21"/>
        </w:rPr>
      </w:pPr>
      <w:r>
        <w:rPr>
          <w:rFonts w:ascii="SimSun" w:hAnsi="SimSun" w:eastAsia="SimSun" w:cs="SimSun"/>
          <w:sz w:val="21"/>
          <w:szCs w:val="21"/>
          <w:spacing w:val="15"/>
        </w:rPr>
        <w:t>(二)数字经济对全球经济治理的不利影响</w:t>
      </w:r>
    </w:p>
    <w:p>
      <w:pPr>
        <w:ind w:right="809" w:firstLine="420"/>
        <w:spacing w:before="83" w:line="282" w:lineRule="auto"/>
        <w:jc w:val="both"/>
        <w:rPr>
          <w:rFonts w:ascii="SimSun" w:hAnsi="SimSun" w:eastAsia="SimSun" w:cs="SimSun"/>
          <w:sz w:val="21"/>
          <w:szCs w:val="21"/>
        </w:rPr>
      </w:pPr>
      <w:r>
        <w:rPr>
          <w:rFonts w:ascii="SimSun" w:hAnsi="SimSun" w:eastAsia="SimSun" w:cs="SimSun"/>
          <w:sz w:val="21"/>
          <w:szCs w:val="21"/>
          <w:spacing w:val="5"/>
        </w:rPr>
        <w:t>第一，数字经济使得全球经济治理的议题大幅增多，伴随新产品、新业态、新模 </w:t>
      </w:r>
      <w:r>
        <w:rPr>
          <w:rFonts w:ascii="SimSun" w:hAnsi="SimSun" w:eastAsia="SimSun" w:cs="SimSun"/>
          <w:sz w:val="21"/>
          <w:szCs w:val="21"/>
          <w:spacing w:val="-1"/>
        </w:rPr>
        <w:t>式、新场景等的出现会产生诸多新问题，需要各国协力解决。在数字技术方面，技术的 </w:t>
      </w:r>
      <w:r>
        <w:rPr>
          <w:rFonts w:ascii="SimSun" w:hAnsi="SimSun" w:eastAsia="SimSun" w:cs="SimSun"/>
          <w:sz w:val="21"/>
          <w:szCs w:val="21"/>
          <w:spacing w:val="-1"/>
        </w:rPr>
        <w:t>更新迭代迅速，与之相关的基础标准、产品标准、方法标准、安全卫生与环境</w:t>
      </w:r>
      <w:r>
        <w:rPr>
          <w:rFonts w:ascii="SimSun" w:hAnsi="SimSun" w:eastAsia="SimSun" w:cs="SimSun"/>
          <w:sz w:val="21"/>
          <w:szCs w:val="21"/>
          <w:spacing w:val="-2"/>
        </w:rPr>
        <w:t>保护标准</w:t>
      </w:r>
      <w:r>
        <w:rPr>
          <w:rFonts w:ascii="SimSun" w:hAnsi="SimSun" w:eastAsia="SimSun" w:cs="SimSun"/>
          <w:sz w:val="21"/>
          <w:szCs w:val="21"/>
        </w:rPr>
        <w:t xml:space="preserve">  </w:t>
      </w:r>
      <w:r>
        <w:rPr>
          <w:rFonts w:ascii="SimSun" w:hAnsi="SimSun" w:eastAsia="SimSun" w:cs="SimSun"/>
          <w:sz w:val="21"/>
          <w:szCs w:val="21"/>
          <w:spacing w:val="1"/>
        </w:rPr>
        <w:t>等亟须配套更新，这大大加大了通用性认证标准的复杂度，对于标准形成、标准认证、</w:t>
      </w:r>
      <w:r>
        <w:rPr>
          <w:rFonts w:ascii="SimSun" w:hAnsi="SimSun" w:eastAsia="SimSun" w:cs="SimSun"/>
          <w:sz w:val="21"/>
          <w:szCs w:val="21"/>
          <w:spacing w:val="16"/>
        </w:rPr>
        <w:t xml:space="preserve"> </w:t>
      </w:r>
      <w:r>
        <w:rPr>
          <w:rFonts w:ascii="SimSun" w:hAnsi="SimSun" w:eastAsia="SimSun" w:cs="SimSun"/>
          <w:sz w:val="21"/>
          <w:szCs w:val="21"/>
        </w:rPr>
        <w:t>标准推广等各个环节提出了更高的要求。此外，数字技术的发</w:t>
      </w:r>
      <w:r>
        <w:rPr>
          <w:rFonts w:ascii="SimSun" w:hAnsi="SimSun" w:eastAsia="SimSun" w:cs="SimSun"/>
          <w:sz w:val="21"/>
          <w:szCs w:val="21"/>
          <w:spacing w:val="-1"/>
        </w:rPr>
        <w:t>展基础和程度不同会导致</w:t>
      </w:r>
      <w:r>
        <w:rPr>
          <w:rFonts w:ascii="SimSun" w:hAnsi="SimSun" w:eastAsia="SimSun" w:cs="SimSun"/>
          <w:sz w:val="21"/>
          <w:szCs w:val="21"/>
        </w:rPr>
        <w:t xml:space="preserve"> </w:t>
      </w:r>
      <w:r>
        <w:rPr>
          <w:rFonts w:ascii="SimSun" w:hAnsi="SimSun" w:eastAsia="SimSun" w:cs="SimSun"/>
          <w:sz w:val="21"/>
          <w:szCs w:val="21"/>
        </w:rPr>
        <w:t>数字鸿沟问题，不仅表现在数量鸿沟方面，还越来越多地表现</w:t>
      </w:r>
      <w:r>
        <w:rPr>
          <w:rFonts w:ascii="SimSun" w:hAnsi="SimSun" w:eastAsia="SimSun" w:cs="SimSun"/>
          <w:sz w:val="21"/>
          <w:szCs w:val="21"/>
          <w:spacing w:val="-1"/>
        </w:rPr>
        <w:t>在质量鸿沟方面。再比如</w:t>
      </w:r>
      <w:r>
        <w:rPr>
          <w:rFonts w:ascii="SimSun" w:hAnsi="SimSun" w:eastAsia="SimSun" w:cs="SimSun"/>
          <w:sz w:val="21"/>
          <w:szCs w:val="21"/>
        </w:rPr>
        <w:t xml:space="preserve"> </w:t>
      </w:r>
      <w:r>
        <w:rPr>
          <w:rFonts w:ascii="SimSun" w:hAnsi="SimSun" w:eastAsia="SimSun" w:cs="SimSun"/>
          <w:sz w:val="21"/>
          <w:szCs w:val="21"/>
        </w:rPr>
        <w:t>互联网平台是数字贸易中最为重要的市场组织，但在网络</w:t>
      </w:r>
      <w:r>
        <w:rPr>
          <w:rFonts w:ascii="SimSun" w:hAnsi="SimSun" w:eastAsia="SimSun" w:cs="SimSun"/>
          <w:sz w:val="21"/>
          <w:szCs w:val="21"/>
          <w:spacing w:val="-1"/>
        </w:rPr>
        <w:t>外部性的正反馈作用下，数字</w:t>
      </w:r>
      <w:r>
        <w:rPr>
          <w:rFonts w:ascii="SimSun" w:hAnsi="SimSun" w:eastAsia="SimSun" w:cs="SimSun"/>
          <w:sz w:val="21"/>
          <w:szCs w:val="21"/>
        </w:rPr>
        <w:t xml:space="preserve"> </w:t>
      </w:r>
      <w:r>
        <w:rPr>
          <w:rFonts w:ascii="SimSun" w:hAnsi="SimSun" w:eastAsia="SimSun" w:cs="SimSun"/>
          <w:sz w:val="21"/>
          <w:szCs w:val="21"/>
          <w:spacing w:val="5"/>
        </w:rPr>
        <w:t>贸易领域很容易形成“赢者通吃”的市场格局，</w:t>
      </w:r>
      <w:r>
        <w:rPr>
          <w:rFonts w:ascii="SimSun" w:hAnsi="SimSun" w:eastAsia="SimSun" w:cs="SimSun"/>
          <w:sz w:val="21"/>
          <w:szCs w:val="21"/>
          <w:spacing w:val="4"/>
        </w:rPr>
        <w:t>市场结构趋于垄断，这将为数字经济</w:t>
      </w:r>
      <w:r>
        <w:rPr>
          <w:rFonts w:ascii="SimSun" w:hAnsi="SimSun" w:eastAsia="SimSun" w:cs="SimSun"/>
          <w:sz w:val="21"/>
          <w:szCs w:val="21"/>
        </w:rPr>
        <w:t xml:space="preserve">  </w:t>
      </w:r>
      <w:r>
        <w:rPr>
          <w:rFonts w:ascii="SimSun" w:hAnsi="SimSun" w:eastAsia="SimSun" w:cs="SimSun"/>
          <w:sz w:val="21"/>
          <w:szCs w:val="21"/>
          <w:spacing w:val="-5"/>
        </w:rPr>
        <w:t>中的垄断治理带来难题。</w:t>
      </w:r>
    </w:p>
    <w:p>
      <w:pPr>
        <w:ind w:firstLine="1350"/>
        <w:spacing w:before="192" w:line="430" w:lineRule="exact"/>
        <w:rPr/>
      </w:pPr>
      <w:r>
        <w:rPr>
          <w:position w:val="-8"/>
        </w:rPr>
        <w:pict>
          <v:group id="_x0000_s520" style="mso-position-vertical-relative:line;mso-position-horizontal-relative:char;width:320.55pt;height:21.55pt;" filled="false" stroked="false" coordsize="6410,430" coordorigin="0,0">
            <v:shape id="_x0000_s522" style="position:absolute;left:0;top:0;width:6410;height:430;" filled="false" stroked="false" type="#_x0000_t75">
              <v:imagedata o:title="" r:id="rId151"/>
            </v:shape>
            <v:shape id="_x0000_s524" style="position:absolute;left:-20;top:-20;width:6450;height:470;" filled="false" stroked="false" type="#_x0000_t202">
              <v:fill on="false"/>
              <v:stroke on="false"/>
              <v:path/>
              <v:imagedata o:title=""/>
              <o:lock v:ext="edit" aspectratio="false"/>
              <v:textbox inset="0mm,0mm,0mm,0mm">
                <w:txbxContent>
                  <w:p>
                    <w:pPr>
                      <w:ind w:left="89"/>
                      <w:spacing w:before="178" w:line="219" w:lineRule="auto"/>
                      <w:rPr>
                        <w:rFonts w:ascii="SimSun" w:hAnsi="SimSun" w:eastAsia="SimSun" w:cs="SimSun"/>
                        <w:sz w:val="21"/>
                        <w:szCs w:val="21"/>
                      </w:rPr>
                    </w:pPr>
                    <w:r>
                      <w:rPr>
                        <w:rFonts w:ascii="SimSun" w:hAnsi="SimSun" w:eastAsia="SimSun" w:cs="SimSun"/>
                        <w:sz w:val="21"/>
                        <w:szCs w:val="21"/>
                        <w:spacing w:val="10"/>
                      </w:rPr>
                      <w:t>数字经济时代平台带来的反垄断难题</w:t>
                    </w:r>
                  </w:p>
                </w:txbxContent>
              </v:textbox>
            </v:shape>
          </v:group>
        </w:pict>
      </w:r>
    </w:p>
    <w:p>
      <w:pPr>
        <w:ind w:firstLine="3530"/>
        <w:spacing w:before="200" w:line="960" w:lineRule="exact"/>
        <w:rPr/>
      </w:pPr>
      <w:r>
        <w:rPr>
          <w:position w:val="-19"/>
        </w:rPr>
        <w:drawing>
          <wp:inline distT="0" distB="0" distL="0" distR="0">
            <wp:extent cx="609600" cy="609608"/>
            <wp:effectExtent l="0" t="0" r="0" b="0"/>
            <wp:docPr id="180" name="IM 180"/>
            <wp:cNvGraphicFramePr/>
            <a:graphic>
              <a:graphicData uri="http://schemas.openxmlformats.org/drawingml/2006/picture">
                <pic:pic>
                  <pic:nvPicPr>
                    <pic:cNvPr id="180" name="IM 180"/>
                    <pic:cNvPicPr/>
                  </pic:nvPicPr>
                  <pic:blipFill>
                    <a:blip r:embed="rId152"/>
                    <a:stretch>
                      <a:fillRect/>
                    </a:stretch>
                  </pic:blipFill>
                  <pic:spPr>
                    <a:xfrm rot="0">
                      <a:off x="0" y="0"/>
                      <a:ext cx="609600" cy="609608"/>
                    </a:xfrm>
                    <a:prstGeom prst="rect">
                      <a:avLst/>
                    </a:prstGeom>
                  </pic:spPr>
                </pic:pic>
              </a:graphicData>
            </a:graphic>
          </wp:inline>
        </w:drawing>
      </w:r>
    </w:p>
    <w:p>
      <w:pPr>
        <w:spacing w:line="960" w:lineRule="exact"/>
        <w:sectPr>
          <w:pgSz w:w="9600" w:h="14320"/>
          <w:pgMar w:top="400" w:right="325" w:bottom="400" w:left="429" w:header="0" w:footer="0" w:gutter="0"/>
        </w:sectPr>
        <w:rPr/>
      </w:pPr>
    </w:p>
    <w:p>
      <w:pPr>
        <w:spacing w:line="218" w:lineRule="auto"/>
        <w:rPr>
          <w:rFonts w:ascii="SimSun" w:hAnsi="SimSun" w:eastAsia="SimSun" w:cs="SimSun"/>
          <w:sz w:val="21"/>
          <w:szCs w:val="21"/>
        </w:rPr>
      </w:pPr>
      <w:r>
        <w:rPr>
          <w:rFonts w:ascii="SimSun" w:hAnsi="SimSun" w:eastAsia="SimSun" w:cs="SimSun"/>
          <w:sz w:val="21"/>
          <w:szCs w:val="21"/>
          <w:spacing w:val="1"/>
        </w:rPr>
        <w:t>298</w:t>
      </w:r>
      <w:r>
        <w:rPr>
          <w:rFonts w:ascii="SimSun" w:hAnsi="SimSun" w:eastAsia="SimSun" w:cs="SimSun"/>
          <w:sz w:val="21"/>
          <w:szCs w:val="21"/>
          <w:spacing w:val="73"/>
        </w:rPr>
        <w:t xml:space="preserve"> </w:t>
      </w:r>
      <w:r>
        <w:rPr>
          <w:rFonts w:ascii="SimSun" w:hAnsi="SimSun" w:eastAsia="SimSun" w:cs="SimSun"/>
          <w:sz w:val="21"/>
          <w:szCs w:val="21"/>
          <w:spacing w:val="1"/>
        </w:rPr>
        <w:t>·第十九章 全球数字经济治理概述</w:t>
      </w:r>
    </w:p>
    <w:p>
      <w:pPr>
        <w:pStyle w:val="BodyText"/>
        <w:spacing w:line="275" w:lineRule="auto"/>
        <w:rPr/>
      </w:pPr>
      <w:r/>
    </w:p>
    <w:p>
      <w:pPr>
        <w:pStyle w:val="BodyText"/>
        <w:spacing w:line="276" w:lineRule="auto"/>
        <w:rPr/>
      </w:pPr>
      <w:r/>
    </w:p>
    <w:p>
      <w:pPr>
        <w:ind w:left="809" w:firstLine="420"/>
        <w:spacing w:before="68" w:line="291" w:lineRule="auto"/>
        <w:jc w:val="both"/>
        <w:rPr>
          <w:rFonts w:ascii="SimSun" w:hAnsi="SimSun" w:eastAsia="SimSun" w:cs="SimSun"/>
          <w:sz w:val="21"/>
          <w:szCs w:val="21"/>
        </w:rPr>
      </w:pPr>
      <w:r>
        <w:rPr>
          <w:rFonts w:ascii="SimSun" w:hAnsi="SimSun" w:eastAsia="SimSun" w:cs="SimSun"/>
          <w:sz w:val="21"/>
          <w:szCs w:val="21"/>
        </w:rPr>
        <w:t>第二，数字经济使得全球经济治理的难度有所加大，</w:t>
      </w:r>
      <w:r>
        <w:rPr>
          <w:rFonts w:ascii="SimSun" w:hAnsi="SimSun" w:eastAsia="SimSun" w:cs="SimSun"/>
          <w:sz w:val="21"/>
          <w:szCs w:val="21"/>
          <w:spacing w:val="-1"/>
        </w:rPr>
        <w:t>以往全球经济治理中的问题在  </w:t>
      </w:r>
      <w:r>
        <w:rPr>
          <w:rFonts w:ascii="SimSun" w:hAnsi="SimSun" w:eastAsia="SimSun" w:cs="SimSun"/>
          <w:sz w:val="21"/>
          <w:szCs w:val="21"/>
        </w:rPr>
        <w:t>数字技术的影响下可能更加复杂，新问题的表现形式也可</w:t>
      </w:r>
      <w:r>
        <w:rPr>
          <w:rFonts w:ascii="SimSun" w:hAnsi="SimSun" w:eastAsia="SimSun" w:cs="SimSun"/>
          <w:sz w:val="21"/>
          <w:szCs w:val="21"/>
          <w:spacing w:val="-1"/>
        </w:rPr>
        <w:t>能更加隐蔽。比如数字技术的  </w:t>
      </w:r>
      <w:r>
        <w:rPr>
          <w:rFonts w:ascii="SimSun" w:hAnsi="SimSun" w:eastAsia="SimSun" w:cs="SimSun"/>
          <w:sz w:val="21"/>
          <w:szCs w:val="21"/>
        </w:rPr>
        <w:t>快速发展促进了智能制造、智慧能源、智慧医疗等新业态</w:t>
      </w:r>
      <w:r>
        <w:rPr>
          <w:rFonts w:ascii="SimSun" w:hAnsi="SimSun" w:eastAsia="SimSun" w:cs="SimSun"/>
          <w:sz w:val="21"/>
          <w:szCs w:val="21"/>
          <w:spacing w:val="-1"/>
        </w:rPr>
        <w:t>的不断涌现，但对于给网络带  </w:t>
      </w:r>
      <w:r>
        <w:rPr>
          <w:rFonts w:ascii="SimSun" w:hAnsi="SimSun" w:eastAsia="SimSun" w:cs="SimSun"/>
          <w:sz w:val="21"/>
          <w:szCs w:val="21"/>
          <w:spacing w:val="5"/>
        </w:rPr>
        <w:t>来怎样的新威胁和风险，产生怎样的新攻击类型，采用怎样防御应对手段等还尚未可  </w:t>
      </w:r>
      <w:r>
        <w:rPr>
          <w:rFonts w:ascii="SimSun" w:hAnsi="SimSun" w:eastAsia="SimSun" w:cs="SimSun"/>
          <w:sz w:val="21"/>
          <w:szCs w:val="21"/>
        </w:rPr>
        <w:t>知。再比如随着数字技术在金融中的应用，数字庞氏骗局</w:t>
      </w:r>
      <w:r>
        <w:rPr>
          <w:rFonts w:ascii="SimSun" w:hAnsi="SimSun" w:eastAsia="SimSun" w:cs="SimSun"/>
          <w:sz w:val="21"/>
          <w:szCs w:val="21"/>
          <w:spacing w:val="-1"/>
        </w:rPr>
        <w:t>开始出现并泛滥。数字庞氏骗  </w:t>
      </w:r>
      <w:r>
        <w:rPr>
          <w:rFonts w:ascii="SimSun" w:hAnsi="SimSun" w:eastAsia="SimSun" w:cs="SimSun"/>
          <w:sz w:val="21"/>
          <w:szCs w:val="21"/>
        </w:rPr>
        <w:t>局更加隐蔽、更加高效，还可能突破国界限制进行跨国传</w:t>
      </w:r>
      <w:r>
        <w:rPr>
          <w:rFonts w:ascii="SimSun" w:hAnsi="SimSun" w:eastAsia="SimSun" w:cs="SimSun"/>
          <w:sz w:val="21"/>
          <w:szCs w:val="21"/>
          <w:spacing w:val="-1"/>
        </w:rPr>
        <w:t>播，消费者很难通过表象了解  </w:t>
      </w:r>
      <w:r>
        <w:rPr>
          <w:rFonts w:ascii="SimSun" w:hAnsi="SimSun" w:eastAsia="SimSun" w:cs="SimSun"/>
          <w:sz w:val="21"/>
          <w:szCs w:val="21"/>
          <w:spacing w:val="5"/>
        </w:rPr>
        <w:t>其中潜在的诈骗性质，使得欺诈波及的范围和造成的</w:t>
      </w:r>
      <w:r>
        <w:rPr>
          <w:rFonts w:ascii="SimSun" w:hAnsi="SimSun" w:eastAsia="SimSun" w:cs="SimSun"/>
          <w:sz w:val="21"/>
          <w:szCs w:val="21"/>
          <w:spacing w:val="4"/>
        </w:rPr>
        <w:t>影响更大。还有不少披着“安全”</w:t>
      </w:r>
      <w:r>
        <w:rPr>
          <w:rFonts w:ascii="SimSun" w:hAnsi="SimSun" w:eastAsia="SimSun" w:cs="SimSun"/>
          <w:sz w:val="21"/>
          <w:szCs w:val="21"/>
        </w:rPr>
        <w:t xml:space="preserve"> </w:t>
      </w:r>
      <w:r>
        <w:rPr>
          <w:rFonts w:ascii="SimSun" w:hAnsi="SimSun" w:eastAsia="SimSun" w:cs="SimSun"/>
          <w:sz w:val="21"/>
          <w:szCs w:val="21"/>
        </w:rPr>
        <w:t>外衣的算法，实际上很可能并非真正只为用户的安全考虑</w:t>
      </w:r>
      <w:r>
        <w:rPr>
          <w:rFonts w:ascii="SimSun" w:hAnsi="SimSun" w:eastAsia="SimSun" w:cs="SimSun"/>
          <w:sz w:val="21"/>
          <w:szCs w:val="21"/>
          <w:spacing w:val="-1"/>
        </w:rPr>
        <w:t>，可能会搜集用户隐私信息等  </w:t>
      </w:r>
      <w:r>
        <w:rPr>
          <w:rFonts w:ascii="SimSun" w:hAnsi="SimSun" w:eastAsia="SimSun" w:cs="SimSun"/>
          <w:sz w:val="21"/>
          <w:szCs w:val="21"/>
        </w:rPr>
        <w:t>用于不正当用途，但用户只能被动接受而不能清楚掌握内</w:t>
      </w:r>
      <w:r>
        <w:rPr>
          <w:rFonts w:ascii="SimSun" w:hAnsi="SimSun" w:eastAsia="SimSun" w:cs="SimSun"/>
          <w:sz w:val="21"/>
          <w:szCs w:val="21"/>
          <w:spacing w:val="-1"/>
        </w:rPr>
        <w:t>部的运行机理，于是产生“算  </w:t>
      </w:r>
      <w:r>
        <w:rPr>
          <w:rFonts w:ascii="SimSun" w:hAnsi="SimSun" w:eastAsia="SimSun" w:cs="SimSun"/>
          <w:sz w:val="21"/>
          <w:szCs w:val="21"/>
          <w:spacing w:val="-5"/>
        </w:rPr>
        <w:t>法黑箱”问题。</w:t>
      </w:r>
    </w:p>
    <w:p>
      <w:pPr>
        <w:ind w:left="809" w:right="184" w:firstLine="420"/>
        <w:spacing w:before="168" w:line="289" w:lineRule="auto"/>
        <w:jc w:val="both"/>
        <w:rPr>
          <w:rFonts w:ascii="SimSun" w:hAnsi="SimSun" w:eastAsia="SimSun" w:cs="SimSun"/>
          <w:sz w:val="21"/>
          <w:szCs w:val="21"/>
        </w:rPr>
      </w:pPr>
      <w:r>
        <w:rPr>
          <w:rFonts w:ascii="SimSun" w:hAnsi="SimSun" w:eastAsia="SimSun" w:cs="SimSun"/>
          <w:sz w:val="21"/>
          <w:szCs w:val="21"/>
        </w:rPr>
        <w:t>第三，数字经济使得全球经济治理的理念更加冗杂，各国出</w:t>
      </w:r>
      <w:r>
        <w:rPr>
          <w:rFonts w:ascii="SimSun" w:hAnsi="SimSun" w:eastAsia="SimSun" w:cs="SimSun"/>
          <w:sz w:val="21"/>
          <w:szCs w:val="21"/>
          <w:spacing w:val="-1"/>
        </w:rPr>
        <w:t>于自身利益考量做出参</w:t>
      </w:r>
      <w:r>
        <w:rPr>
          <w:rFonts w:ascii="SimSun" w:hAnsi="SimSun" w:eastAsia="SimSun" w:cs="SimSun"/>
          <w:sz w:val="21"/>
          <w:szCs w:val="21"/>
        </w:rPr>
        <w:t xml:space="preserve"> </w:t>
      </w:r>
      <w:r>
        <w:rPr>
          <w:rFonts w:ascii="SimSun" w:hAnsi="SimSun" w:eastAsia="SimSun" w:cs="SimSun"/>
          <w:sz w:val="21"/>
          <w:szCs w:val="21"/>
        </w:rPr>
        <w:t>与决策，认识上的分歧可能会对全球经济治理带来负面</w:t>
      </w:r>
      <w:r>
        <w:rPr>
          <w:rFonts w:ascii="SimSun" w:hAnsi="SimSun" w:eastAsia="SimSun" w:cs="SimSun"/>
          <w:sz w:val="21"/>
          <w:szCs w:val="21"/>
          <w:spacing w:val="-1"/>
        </w:rPr>
        <w:t>影响。比如在数据跨境流动问题</w:t>
      </w:r>
      <w:r>
        <w:rPr>
          <w:rFonts w:ascii="SimSun" w:hAnsi="SimSun" w:eastAsia="SimSun" w:cs="SimSun"/>
          <w:sz w:val="21"/>
          <w:szCs w:val="21"/>
        </w:rPr>
        <w:t xml:space="preserve"> </w:t>
      </w:r>
      <w:r>
        <w:rPr>
          <w:rFonts w:ascii="SimSun" w:hAnsi="SimSun" w:eastAsia="SimSun" w:cs="SimSun"/>
          <w:sz w:val="21"/>
          <w:szCs w:val="21"/>
        </w:rPr>
        <w:t>上，不同国家分歧严重，认识和监管不同，短时间内难以达成</w:t>
      </w:r>
      <w:r>
        <w:rPr>
          <w:rFonts w:ascii="SimSun" w:hAnsi="SimSun" w:eastAsia="SimSun" w:cs="SimSun"/>
          <w:sz w:val="21"/>
          <w:szCs w:val="21"/>
          <w:spacing w:val="-1"/>
        </w:rPr>
        <w:t>一致。美国对数据的跨境</w:t>
      </w:r>
      <w:r>
        <w:rPr>
          <w:rFonts w:ascii="SimSun" w:hAnsi="SimSun" w:eastAsia="SimSun" w:cs="SimSun"/>
          <w:sz w:val="21"/>
          <w:szCs w:val="21"/>
        </w:rPr>
        <w:t xml:space="preserve"> </w:t>
      </w:r>
      <w:r>
        <w:rPr>
          <w:rFonts w:ascii="SimSun" w:hAnsi="SimSun" w:eastAsia="SimSun" w:cs="SimSun"/>
          <w:sz w:val="21"/>
          <w:szCs w:val="21"/>
        </w:rPr>
        <w:t>流动持积极态度，主张弱化国境限制，允许数据跨区域自由流</w:t>
      </w:r>
      <w:r>
        <w:rPr>
          <w:rFonts w:ascii="SimSun" w:hAnsi="SimSun" w:eastAsia="SimSun" w:cs="SimSun"/>
          <w:sz w:val="21"/>
          <w:szCs w:val="21"/>
          <w:spacing w:val="-1"/>
        </w:rPr>
        <w:t>动；欧盟、澳大利亚等采</w:t>
      </w:r>
      <w:r>
        <w:rPr>
          <w:rFonts w:ascii="SimSun" w:hAnsi="SimSun" w:eastAsia="SimSun" w:cs="SimSun"/>
          <w:sz w:val="21"/>
          <w:szCs w:val="21"/>
        </w:rPr>
        <w:t xml:space="preserve"> </w:t>
      </w:r>
      <w:r>
        <w:rPr>
          <w:rFonts w:ascii="SimSun" w:hAnsi="SimSun" w:eastAsia="SimSun" w:cs="SimSun"/>
          <w:sz w:val="21"/>
          <w:szCs w:val="21"/>
        </w:rPr>
        <w:t>取的是有条件的数据跨境流动管制措施。但总体而言，出于</w:t>
      </w:r>
      <w:r>
        <w:rPr>
          <w:rFonts w:ascii="SimSun" w:hAnsi="SimSun" w:eastAsia="SimSun" w:cs="SimSun"/>
          <w:sz w:val="21"/>
          <w:szCs w:val="21"/>
          <w:spacing w:val="-1"/>
        </w:rPr>
        <w:t>保护个人隐私、国家安全等</w:t>
      </w:r>
      <w:r>
        <w:rPr>
          <w:rFonts w:ascii="SimSun" w:hAnsi="SimSun" w:eastAsia="SimSun" w:cs="SimSun"/>
          <w:sz w:val="21"/>
          <w:szCs w:val="21"/>
        </w:rPr>
        <w:t xml:space="preserve"> </w:t>
      </w:r>
      <w:r>
        <w:rPr>
          <w:rFonts w:ascii="SimSun" w:hAnsi="SimSun" w:eastAsia="SimSun" w:cs="SimSun"/>
          <w:sz w:val="21"/>
          <w:szCs w:val="21"/>
        </w:rPr>
        <w:t>原因，世界大多数国家对数据的跨境流动持保守态度</w:t>
      </w:r>
      <w:r>
        <w:rPr>
          <w:rFonts w:ascii="SimSun" w:hAnsi="SimSun" w:eastAsia="SimSun" w:cs="SimSun"/>
          <w:sz w:val="21"/>
          <w:szCs w:val="21"/>
          <w:spacing w:val="-1"/>
        </w:rPr>
        <w:t>，要求数据存储在境内而不得未经</w:t>
      </w:r>
      <w:r>
        <w:rPr>
          <w:rFonts w:ascii="SimSun" w:hAnsi="SimSun" w:eastAsia="SimSun" w:cs="SimSun"/>
          <w:sz w:val="21"/>
          <w:szCs w:val="21"/>
        </w:rPr>
        <w:t xml:space="preserve"> </w:t>
      </w:r>
      <w:r>
        <w:rPr>
          <w:rFonts w:ascii="SimSun" w:hAnsi="SimSun" w:eastAsia="SimSun" w:cs="SimSun"/>
          <w:sz w:val="21"/>
          <w:szCs w:val="21"/>
        </w:rPr>
        <w:t>允许流出国境。各国如何根据规则的最大公约数</w:t>
      </w:r>
      <w:r>
        <w:rPr>
          <w:rFonts w:ascii="SimSun" w:hAnsi="SimSun" w:eastAsia="SimSun" w:cs="SimSun"/>
          <w:sz w:val="21"/>
          <w:szCs w:val="21"/>
          <w:spacing w:val="-1"/>
        </w:rPr>
        <w:t>来制定相关规则，在数据利用和安全保</w:t>
      </w:r>
      <w:r>
        <w:rPr>
          <w:rFonts w:ascii="SimSun" w:hAnsi="SimSun" w:eastAsia="SimSun" w:cs="SimSun"/>
          <w:sz w:val="21"/>
          <w:szCs w:val="21"/>
        </w:rPr>
        <w:t xml:space="preserve"> </w:t>
      </w:r>
      <w:r>
        <w:rPr>
          <w:rFonts w:ascii="SimSun" w:hAnsi="SimSun" w:eastAsia="SimSun" w:cs="SimSun"/>
          <w:sz w:val="21"/>
          <w:szCs w:val="21"/>
          <w:spacing w:val="-2"/>
        </w:rPr>
        <w:t>障之间寻求平衡，是数字经济时代全球经济治理面临的重要挑战。</w:t>
      </w:r>
    </w:p>
    <w:p>
      <w:pPr>
        <w:pStyle w:val="BodyText"/>
        <w:spacing w:line="301" w:lineRule="auto"/>
        <w:rPr/>
      </w:pPr>
      <w:r/>
    </w:p>
    <w:p>
      <w:pPr>
        <w:ind w:left="1389"/>
        <w:spacing w:before="68" w:line="220" w:lineRule="auto"/>
        <w:rPr>
          <w:rFonts w:ascii="SimSun" w:hAnsi="SimSun" w:eastAsia="SimSun" w:cs="SimSun"/>
          <w:sz w:val="21"/>
          <w:szCs w:val="21"/>
        </w:rPr>
      </w:pPr>
      <w:r>
        <w:rPr>
          <w:rFonts w:ascii="SimSun" w:hAnsi="SimSun" w:eastAsia="SimSun" w:cs="SimSun"/>
          <w:sz w:val="21"/>
          <w:szCs w:val="21"/>
          <w:spacing w:val="-24"/>
        </w:rPr>
        <w:t>理论命题19-2………………</w:t>
      </w:r>
    </w:p>
    <w:p>
      <w:pPr>
        <w:ind w:left="1139" w:right="411" w:firstLine="410"/>
        <w:spacing w:before="148" w:line="266" w:lineRule="auto"/>
        <w:jc w:val="both"/>
        <w:rPr>
          <w:rFonts w:ascii="SimHei" w:hAnsi="SimHei" w:eastAsia="SimHei" w:cs="SimHei"/>
          <w:sz w:val="21"/>
          <w:szCs w:val="21"/>
        </w:rPr>
      </w:pPr>
      <w:r>
        <w:rPr>
          <w:rFonts w:ascii="SimHei" w:hAnsi="SimHei" w:eastAsia="SimHei" w:cs="SimHei"/>
          <w:sz w:val="21"/>
          <w:szCs w:val="21"/>
          <w:spacing w:val="-9"/>
        </w:rPr>
        <w:t>数字经济对全球经济治理来说是把“双刃剑”,既会在治理目标甄选、治理</w:t>
      </w:r>
      <w:r>
        <w:rPr>
          <w:rFonts w:ascii="SimHei" w:hAnsi="SimHei" w:eastAsia="SimHei" w:cs="SimHei"/>
          <w:sz w:val="21"/>
          <w:szCs w:val="21"/>
          <w:spacing w:val="-10"/>
        </w:rPr>
        <w:t>方式</w:t>
      </w:r>
      <w:r>
        <w:rPr>
          <w:rFonts w:ascii="SimHei" w:hAnsi="SimHei" w:eastAsia="SimHei" w:cs="SimHei"/>
          <w:sz w:val="21"/>
          <w:szCs w:val="21"/>
          <w:spacing w:val="-10"/>
        </w:rPr>
        <w:t xml:space="preserve"> </w:t>
      </w:r>
      <w:r>
        <w:rPr>
          <w:rFonts w:ascii="SimHei" w:hAnsi="SimHei" w:eastAsia="SimHei" w:cs="SimHei"/>
          <w:sz w:val="21"/>
          <w:szCs w:val="21"/>
          <w:spacing w:val="-4"/>
        </w:rPr>
        <w:t>创新、治理结构优化等方面带来有利影响，也会在治理议题增多、治理难度</w:t>
      </w:r>
      <w:r>
        <w:rPr>
          <w:rFonts w:ascii="SimHei" w:hAnsi="SimHei" w:eastAsia="SimHei" w:cs="SimHei"/>
          <w:sz w:val="21"/>
          <w:szCs w:val="21"/>
          <w:spacing w:val="-5"/>
        </w:rPr>
        <w:t>加大、</w:t>
      </w:r>
      <w:r>
        <w:rPr>
          <w:rFonts w:ascii="SimHei" w:hAnsi="SimHei" w:eastAsia="SimHei" w:cs="SimHei"/>
          <w:sz w:val="21"/>
          <w:szCs w:val="21"/>
        </w:rPr>
        <w:t xml:space="preserve"> </w:t>
      </w:r>
      <w:r>
        <w:rPr>
          <w:rFonts w:ascii="SimHei" w:hAnsi="SimHei" w:eastAsia="SimHei" w:cs="SimHei"/>
          <w:sz w:val="21"/>
          <w:szCs w:val="21"/>
          <w:spacing w:val="-6"/>
        </w:rPr>
        <w:t>治理理念冗杂等方面带来新的挑战，需要积极转变治理思路，</w:t>
      </w:r>
      <w:r>
        <w:rPr>
          <w:rFonts w:ascii="SimHei" w:hAnsi="SimHei" w:eastAsia="SimHei" w:cs="SimHei"/>
          <w:sz w:val="21"/>
          <w:szCs w:val="21"/>
          <w:spacing w:val="-7"/>
        </w:rPr>
        <w:t>以充分发挥全球经济</w:t>
      </w:r>
      <w:r>
        <w:rPr>
          <w:rFonts w:ascii="SimHei" w:hAnsi="SimHei" w:eastAsia="SimHei" w:cs="SimHei"/>
          <w:sz w:val="21"/>
          <w:szCs w:val="21"/>
          <w:spacing w:val="-7"/>
        </w:rPr>
        <w:t xml:space="preserve"> </w:t>
      </w:r>
      <w:r>
        <w:rPr>
          <w:rFonts w:ascii="SimHei" w:hAnsi="SimHei" w:eastAsia="SimHei" w:cs="SimHei"/>
          <w:sz w:val="21"/>
          <w:szCs w:val="21"/>
          <w:spacing w:val="-12"/>
        </w:rPr>
        <w:t>治理在稳定、协调世界经济发展中的作用。</w:t>
      </w:r>
    </w:p>
    <w:p>
      <w:pPr>
        <w:pStyle w:val="BodyText"/>
        <w:spacing w:line="256" w:lineRule="auto"/>
        <w:rPr/>
      </w:pPr>
      <w:r/>
    </w:p>
    <w:p>
      <w:pPr>
        <w:pStyle w:val="BodyText"/>
        <w:spacing w:line="256" w:lineRule="auto"/>
        <w:rPr/>
      </w:pPr>
      <w:r/>
    </w:p>
    <w:p>
      <w:pPr>
        <w:pStyle w:val="BodyText"/>
        <w:spacing w:line="256" w:lineRule="auto"/>
        <w:rPr/>
      </w:pPr>
      <w:r/>
    </w:p>
    <w:p>
      <w:pPr>
        <w:ind w:left="2174"/>
        <w:spacing w:before="95" w:line="222" w:lineRule="auto"/>
        <w:rPr>
          <w:rFonts w:ascii="SimHei" w:hAnsi="SimHei" w:eastAsia="SimHei" w:cs="SimHei"/>
          <w:sz w:val="29"/>
          <w:szCs w:val="29"/>
        </w:rPr>
      </w:pPr>
      <w:r>
        <w:rPr>
          <w:rFonts w:ascii="SimHei" w:hAnsi="SimHei" w:eastAsia="SimHei" w:cs="SimHei"/>
          <w:sz w:val="29"/>
          <w:szCs w:val="29"/>
          <w:b/>
          <w:bCs/>
          <w:spacing w:val="2"/>
        </w:rPr>
        <w:t>第二节</w:t>
      </w:r>
      <w:r>
        <w:rPr>
          <w:rFonts w:ascii="SimHei" w:hAnsi="SimHei" w:eastAsia="SimHei" w:cs="SimHei"/>
          <w:sz w:val="29"/>
          <w:szCs w:val="29"/>
          <w:spacing w:val="2"/>
        </w:rPr>
        <w:t xml:space="preserve">  </w:t>
      </w:r>
      <w:r>
        <w:rPr>
          <w:rFonts w:ascii="SimHei" w:hAnsi="SimHei" w:eastAsia="SimHei" w:cs="SimHei"/>
          <w:sz w:val="29"/>
          <w:szCs w:val="29"/>
          <w:b/>
          <w:bCs/>
          <w:spacing w:val="2"/>
        </w:rPr>
        <w:t>全球数字经济治理的内涵与外延</w:t>
      </w:r>
    </w:p>
    <w:p>
      <w:pPr>
        <w:pStyle w:val="BodyText"/>
        <w:spacing w:line="445" w:lineRule="auto"/>
        <w:rPr/>
      </w:pPr>
      <w:r/>
    </w:p>
    <w:p>
      <w:pPr>
        <w:ind w:left="81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一、全球数字经济治理的内涵</w:t>
      </w:r>
    </w:p>
    <w:p>
      <w:pPr>
        <w:pStyle w:val="BodyText"/>
        <w:spacing w:line="288" w:lineRule="auto"/>
        <w:rPr/>
      </w:pPr>
      <w:r/>
    </w:p>
    <w:p>
      <w:pPr>
        <w:ind w:left="809" w:right="181" w:firstLine="420"/>
        <w:spacing w:before="69" w:line="294" w:lineRule="auto"/>
        <w:jc w:val="both"/>
        <w:rPr>
          <w:rFonts w:ascii="SimSun" w:hAnsi="SimSun" w:eastAsia="SimSun" w:cs="SimSun"/>
          <w:sz w:val="21"/>
          <w:szCs w:val="21"/>
        </w:rPr>
      </w:pPr>
      <w:r>
        <w:rPr>
          <w:rFonts w:ascii="SimSun" w:hAnsi="SimSun" w:eastAsia="SimSun" w:cs="SimSun"/>
          <w:sz w:val="21"/>
          <w:szCs w:val="21"/>
          <w:spacing w:val="7"/>
        </w:rPr>
        <w:t>20世纪90年代，以美国学者罗西瑙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James</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Rosenau</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7"/>
        </w:rPr>
        <w:t>为代表的一批学者提出</w:t>
      </w:r>
      <w:r>
        <w:rPr>
          <w:rFonts w:ascii="SimSun" w:hAnsi="SimSun" w:eastAsia="SimSun" w:cs="SimSun"/>
          <w:sz w:val="21"/>
          <w:szCs w:val="21"/>
        </w:rPr>
        <w:t xml:space="preserve"> </w:t>
      </w:r>
      <w:r>
        <w:rPr>
          <w:rFonts w:ascii="SimSun" w:hAnsi="SimSun" w:eastAsia="SimSun" w:cs="SimSun"/>
          <w:sz w:val="21"/>
          <w:szCs w:val="21"/>
          <w:spacing w:val="-1"/>
        </w:rPr>
        <w:t>了全球治理理论，该理论主张全球范围内政治概念和政治行为方式的创新，主张国家间</w:t>
      </w:r>
      <w:r>
        <w:rPr>
          <w:rFonts w:ascii="SimSun" w:hAnsi="SimSun" w:eastAsia="SimSun" w:cs="SimSun"/>
          <w:sz w:val="21"/>
          <w:szCs w:val="21"/>
          <w:spacing w:val="9"/>
        </w:rPr>
        <w:t xml:space="preserve"> </w:t>
      </w:r>
      <w:r>
        <w:rPr>
          <w:rFonts w:ascii="SimSun" w:hAnsi="SimSun" w:eastAsia="SimSun" w:cs="SimSun"/>
          <w:sz w:val="21"/>
          <w:szCs w:val="21"/>
          <w:spacing w:val="-1"/>
        </w:rPr>
        <w:t>的合作及社会力量的参与，倡导国际组织、国家和非政府组织等多种主体参与的综合治</w:t>
      </w:r>
      <w:r>
        <w:rPr>
          <w:rFonts w:ascii="SimSun" w:hAnsi="SimSun" w:eastAsia="SimSun" w:cs="SimSun"/>
          <w:sz w:val="21"/>
          <w:szCs w:val="21"/>
          <w:spacing w:val="11"/>
        </w:rPr>
        <w:t xml:space="preserve"> </w:t>
      </w:r>
      <w:r>
        <w:rPr>
          <w:rFonts w:ascii="SimSun" w:hAnsi="SimSun" w:eastAsia="SimSun" w:cs="SimSun"/>
          <w:sz w:val="21"/>
          <w:szCs w:val="21"/>
          <w:spacing w:val="10"/>
        </w:rPr>
        <w:t>理模式。全球治理的理念延伸到经济领域，即全球经济治理。庞中英(2011)认为全</w:t>
      </w:r>
      <w:r>
        <w:rPr>
          <w:rFonts w:ascii="SimSun" w:hAnsi="SimSun" w:eastAsia="SimSun" w:cs="SimSun"/>
          <w:sz w:val="21"/>
          <w:szCs w:val="21"/>
          <w:spacing w:val="8"/>
        </w:rPr>
        <w:t xml:space="preserve"> </w:t>
      </w:r>
      <w:r>
        <w:rPr>
          <w:rFonts w:ascii="SimSun" w:hAnsi="SimSun" w:eastAsia="SimSun" w:cs="SimSun"/>
          <w:sz w:val="21"/>
          <w:szCs w:val="21"/>
        </w:rPr>
        <w:t>球经济治理是单独一个或者若干个国家或地区联合起来对世界经</w:t>
      </w:r>
      <w:r>
        <w:rPr>
          <w:rFonts w:ascii="SimSun" w:hAnsi="SimSun" w:eastAsia="SimSun" w:cs="SimSun"/>
          <w:sz w:val="21"/>
          <w:szCs w:val="21"/>
          <w:spacing w:val="-1"/>
        </w:rPr>
        <w:t>济进行调控，通过制定</w:t>
      </w:r>
    </w:p>
    <w:p>
      <w:pPr>
        <w:spacing w:line="294" w:lineRule="auto"/>
        <w:sectPr>
          <w:pgSz w:w="9620" w:h="14350"/>
          <w:pgMar w:top="347" w:right="353" w:bottom="400" w:left="300" w:header="0" w:footer="0" w:gutter="0"/>
        </w:sectPr>
        <w:rPr>
          <w:rFonts w:ascii="SimSun" w:hAnsi="SimSun" w:eastAsia="SimSun" w:cs="SimSun"/>
          <w:sz w:val="21"/>
          <w:szCs w:val="21"/>
        </w:rPr>
      </w:pPr>
    </w:p>
    <w:p>
      <w:pPr>
        <w:spacing w:before="48" w:line="219" w:lineRule="auto"/>
        <w:jc w:val="right"/>
        <w:rPr>
          <w:rFonts w:ascii="Times New Roman" w:hAnsi="Times New Roman" w:eastAsia="Times New Roman" w:cs="Times New Roman"/>
          <w:sz w:val="21"/>
          <w:szCs w:val="21"/>
        </w:rPr>
      </w:pPr>
      <w:r>
        <w:rPr>
          <w:rFonts w:ascii="SimSun" w:hAnsi="SimSun" w:eastAsia="SimSun" w:cs="SimSun"/>
          <w:sz w:val="21"/>
          <w:szCs w:val="21"/>
          <w:spacing w:val="-2"/>
        </w:rPr>
        <w:t>wnm     第二节 全球数字经济治理的内涵与外延</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2"/>
        </w:rPr>
        <w:t>299</w:t>
      </w:r>
    </w:p>
    <w:p>
      <w:pPr>
        <w:pStyle w:val="BodyText"/>
        <w:spacing w:line="263" w:lineRule="auto"/>
        <w:rPr/>
      </w:pPr>
      <w:r/>
    </w:p>
    <w:p>
      <w:pPr>
        <w:pStyle w:val="BodyText"/>
        <w:spacing w:line="263" w:lineRule="auto"/>
        <w:rPr/>
      </w:pPr>
      <w:r/>
    </w:p>
    <w:p>
      <w:pPr>
        <w:ind w:left="105" w:right="852"/>
        <w:spacing w:before="68" w:line="299" w:lineRule="auto"/>
        <w:jc w:val="both"/>
        <w:rPr>
          <w:rFonts w:ascii="SimSun" w:hAnsi="SimSun" w:eastAsia="SimSun" w:cs="SimSun"/>
          <w:sz w:val="21"/>
          <w:szCs w:val="21"/>
        </w:rPr>
      </w:pPr>
      <w:r>
        <w:rPr>
          <w:rFonts w:ascii="SimSun" w:hAnsi="SimSun" w:eastAsia="SimSun" w:cs="SimSun"/>
          <w:sz w:val="21"/>
          <w:szCs w:val="21"/>
        </w:rPr>
        <w:t>一系列的国际制度和国际规则来完成。这些国际制度和国</w:t>
      </w:r>
      <w:r>
        <w:rPr>
          <w:rFonts w:ascii="SimSun" w:hAnsi="SimSun" w:eastAsia="SimSun" w:cs="SimSun"/>
          <w:sz w:val="21"/>
          <w:szCs w:val="21"/>
          <w:spacing w:val="-1"/>
        </w:rPr>
        <w:t>际规则，主要被分为三类：第</w:t>
      </w:r>
      <w:r>
        <w:rPr>
          <w:rFonts w:ascii="SimSun" w:hAnsi="SimSun" w:eastAsia="SimSun" w:cs="SimSun"/>
          <w:sz w:val="21"/>
          <w:szCs w:val="21"/>
        </w:rPr>
        <w:t xml:space="preserve"> </w:t>
      </w:r>
      <w:r>
        <w:rPr>
          <w:rFonts w:ascii="SimSun" w:hAnsi="SimSun" w:eastAsia="SimSun" w:cs="SimSun"/>
          <w:sz w:val="21"/>
          <w:szCs w:val="21"/>
        </w:rPr>
        <w:t>一类是正式的、全球多边的国际规则和制度性安排，如世</w:t>
      </w:r>
      <w:r>
        <w:rPr>
          <w:rFonts w:ascii="SimSun" w:hAnsi="SimSun" w:eastAsia="SimSun" w:cs="SimSun"/>
          <w:sz w:val="21"/>
          <w:szCs w:val="21"/>
          <w:spacing w:val="-1"/>
        </w:rPr>
        <w:t>贸组织规则等；第二类是非正</w:t>
      </w:r>
      <w:r>
        <w:rPr>
          <w:rFonts w:ascii="SimSun" w:hAnsi="SimSun" w:eastAsia="SimSun" w:cs="SimSun"/>
          <w:sz w:val="21"/>
          <w:szCs w:val="21"/>
        </w:rPr>
        <w:t xml:space="preserve"> </w:t>
      </w:r>
      <w:r>
        <w:rPr>
          <w:rFonts w:ascii="SimSun" w:hAnsi="SimSun" w:eastAsia="SimSun" w:cs="SimSun"/>
          <w:sz w:val="21"/>
          <w:szCs w:val="21"/>
        </w:rPr>
        <w:t>式的、只有部分国家或地区参加的集团机制，如七国集</w:t>
      </w:r>
      <w:r>
        <w:rPr>
          <w:rFonts w:ascii="SimSun" w:hAnsi="SimSun" w:eastAsia="SimSun" w:cs="SimSun"/>
          <w:sz w:val="21"/>
          <w:szCs w:val="21"/>
          <w:spacing w:val="-1"/>
        </w:rPr>
        <w:t>团、二十国集团、亚太经合组织</w:t>
      </w:r>
      <w:r>
        <w:rPr>
          <w:rFonts w:ascii="SimSun" w:hAnsi="SimSun" w:eastAsia="SimSun" w:cs="SimSun"/>
          <w:sz w:val="21"/>
          <w:szCs w:val="21"/>
        </w:rPr>
        <w:t xml:space="preserve"> </w:t>
      </w:r>
      <w:r>
        <w:rPr>
          <w:rFonts w:ascii="SimSun" w:hAnsi="SimSun" w:eastAsia="SimSun" w:cs="SimSun"/>
          <w:sz w:val="21"/>
          <w:szCs w:val="21"/>
          <w:spacing w:val="5"/>
        </w:rPr>
        <w:t>等；第三类是地区性的经济治理，即小范围区域内邻里之间经济政策的和谐化和自由</w:t>
      </w:r>
      <w:r>
        <w:rPr>
          <w:rFonts w:ascii="SimSun" w:hAnsi="SimSun" w:eastAsia="SimSun" w:cs="SimSun"/>
          <w:sz w:val="21"/>
          <w:szCs w:val="21"/>
          <w:spacing w:val="8"/>
        </w:rPr>
        <w:t xml:space="preserve"> </w:t>
      </w:r>
      <w:r>
        <w:rPr>
          <w:rFonts w:ascii="SimSun" w:hAnsi="SimSun" w:eastAsia="SimSun" w:cs="SimSun"/>
          <w:sz w:val="21"/>
          <w:szCs w:val="21"/>
          <w:spacing w:val="10"/>
        </w:rPr>
        <w:t>化。陈伟光和曾楚宏(2014)认为全球经济治理是对全球化市场失灵的一种协调和管</w:t>
      </w:r>
      <w:r>
        <w:rPr>
          <w:rFonts w:ascii="SimSun" w:hAnsi="SimSun" w:eastAsia="SimSun" w:cs="SimSun"/>
          <w:sz w:val="21"/>
          <w:szCs w:val="21"/>
        </w:rPr>
        <w:t xml:space="preserve"> </w:t>
      </w:r>
      <w:r>
        <w:rPr>
          <w:rFonts w:ascii="SimSun" w:hAnsi="SimSun" w:eastAsia="SimSun" w:cs="SimSun"/>
          <w:sz w:val="21"/>
          <w:szCs w:val="21"/>
          <w:spacing w:val="-1"/>
        </w:rPr>
        <w:t>理，其效率反映的是解决全球性问题特别是全球化负面效应的能力和效果，更多地体现</w:t>
      </w:r>
      <w:r>
        <w:rPr>
          <w:rFonts w:ascii="SimSun" w:hAnsi="SimSun" w:eastAsia="SimSun" w:cs="SimSun"/>
          <w:sz w:val="21"/>
          <w:szCs w:val="21"/>
          <w:spacing w:val="5"/>
        </w:rPr>
        <w:t xml:space="preserve"> </w:t>
      </w:r>
      <w:r>
        <w:rPr>
          <w:rFonts w:ascii="SimSun" w:hAnsi="SimSun" w:eastAsia="SimSun" w:cs="SimSun"/>
          <w:sz w:val="21"/>
          <w:szCs w:val="21"/>
          <w:spacing w:val="-1"/>
        </w:rPr>
        <w:t>参与者提供国际公共产品的意愿、能力及其这种</w:t>
      </w:r>
      <w:r>
        <w:rPr>
          <w:rFonts w:ascii="SimSun" w:hAnsi="SimSun" w:eastAsia="SimSun" w:cs="SimSun"/>
          <w:sz w:val="21"/>
          <w:szCs w:val="21"/>
          <w:spacing w:val="-2"/>
        </w:rPr>
        <w:t>集体行动的管理效率。</w:t>
      </w:r>
    </w:p>
    <w:p>
      <w:pPr>
        <w:ind w:left="104" w:right="775" w:firstLine="420"/>
        <w:spacing w:before="118" w:line="297" w:lineRule="auto"/>
        <w:jc w:val="both"/>
        <w:rPr>
          <w:rFonts w:ascii="SimSun" w:hAnsi="SimSun" w:eastAsia="SimSun" w:cs="SimSun"/>
          <w:sz w:val="21"/>
          <w:szCs w:val="21"/>
        </w:rPr>
      </w:pPr>
      <w:r>
        <w:rPr>
          <w:rFonts w:ascii="SimSun" w:hAnsi="SimSun" w:eastAsia="SimSun" w:cs="SimSun"/>
          <w:sz w:val="21"/>
          <w:szCs w:val="21"/>
          <w:spacing w:val="-1"/>
        </w:rPr>
        <w:t>随着大数据、云计算、物联网、人工智能等数字技术的飞速发展及在经济生活各个</w:t>
      </w:r>
      <w:r>
        <w:rPr>
          <w:rFonts w:ascii="SimSun" w:hAnsi="SimSun" w:eastAsia="SimSun" w:cs="SimSun"/>
          <w:sz w:val="21"/>
          <w:szCs w:val="21"/>
          <w:spacing w:val="7"/>
        </w:rPr>
        <w:t xml:space="preserve">  </w:t>
      </w:r>
      <w:r>
        <w:rPr>
          <w:rFonts w:ascii="SimSun" w:hAnsi="SimSun" w:eastAsia="SimSun" w:cs="SimSun"/>
          <w:sz w:val="21"/>
          <w:szCs w:val="21"/>
          <w:spacing w:val="-1"/>
        </w:rPr>
        <w:t>领域的广泛应用，世界经济加速步入数字经济时代。数字经济的发展颠覆了很多的传统</w:t>
      </w:r>
      <w:r>
        <w:rPr>
          <w:rFonts w:ascii="SimSun" w:hAnsi="SimSun" w:eastAsia="SimSun" w:cs="SimSun"/>
          <w:sz w:val="21"/>
          <w:szCs w:val="21"/>
          <w:spacing w:val="3"/>
        </w:rPr>
        <w:t xml:space="preserve">  </w:t>
      </w:r>
      <w:r>
        <w:rPr>
          <w:rFonts w:ascii="SimSun" w:hAnsi="SimSun" w:eastAsia="SimSun" w:cs="SimSun"/>
          <w:sz w:val="21"/>
          <w:szCs w:val="21"/>
          <w:spacing w:val="-1"/>
        </w:rPr>
        <w:t>经济活动形式，数字技术、数字贸易、数字金融等各个领域的新事物、新业态、新模式</w:t>
      </w:r>
      <w:r>
        <w:rPr>
          <w:rFonts w:ascii="SimSun" w:hAnsi="SimSun" w:eastAsia="SimSun" w:cs="SimSun"/>
          <w:sz w:val="21"/>
          <w:szCs w:val="21"/>
          <w:spacing w:val="2"/>
        </w:rPr>
        <w:t xml:space="preserve">  </w:t>
      </w:r>
      <w:r>
        <w:rPr>
          <w:rFonts w:ascii="SimSun" w:hAnsi="SimSun" w:eastAsia="SimSun" w:cs="SimSun"/>
          <w:sz w:val="21"/>
          <w:szCs w:val="21"/>
          <w:spacing w:val="2"/>
        </w:rPr>
        <w:t>不断涌现，在世界范围内快速传播，给全球经济的健康平稳</w:t>
      </w:r>
      <w:r>
        <w:rPr>
          <w:rFonts w:ascii="SimSun" w:hAnsi="SimSun" w:eastAsia="SimSun" w:cs="SimSun"/>
          <w:sz w:val="21"/>
          <w:szCs w:val="21"/>
          <w:spacing w:val="1"/>
        </w:rPr>
        <w:t>运行也带来了诸多新问题、</w:t>
      </w:r>
      <w:r>
        <w:rPr>
          <w:rFonts w:ascii="SimSun" w:hAnsi="SimSun" w:eastAsia="SimSun" w:cs="SimSun"/>
          <w:sz w:val="21"/>
          <w:szCs w:val="21"/>
        </w:rPr>
        <w:t xml:space="preserve"> </w:t>
      </w:r>
      <w:r>
        <w:rPr>
          <w:rFonts w:ascii="SimSun" w:hAnsi="SimSun" w:eastAsia="SimSun" w:cs="SimSun"/>
          <w:sz w:val="21"/>
          <w:szCs w:val="21"/>
          <w:spacing w:val="-1"/>
        </w:rPr>
        <w:t>新挑战。数字经济中规则的建立、标准的制定、政策的出台、治理的选择往往需要综合</w:t>
      </w:r>
      <w:r>
        <w:rPr>
          <w:rFonts w:ascii="SimSun" w:hAnsi="SimSun" w:eastAsia="SimSun" w:cs="SimSun"/>
          <w:sz w:val="21"/>
          <w:szCs w:val="21"/>
          <w:spacing w:val="3"/>
        </w:rPr>
        <w:t xml:space="preserve">  </w:t>
      </w:r>
      <w:r>
        <w:rPr>
          <w:rFonts w:ascii="SimSun" w:hAnsi="SimSun" w:eastAsia="SimSun" w:cs="SimSun"/>
          <w:sz w:val="21"/>
          <w:szCs w:val="21"/>
          <w:spacing w:val="-1"/>
        </w:rPr>
        <w:t>考虑国内、国外各方主体的切实诉求，既要考虑不同政治体制、不同文化背</w:t>
      </w:r>
      <w:r>
        <w:rPr>
          <w:rFonts w:ascii="SimSun" w:hAnsi="SimSun" w:eastAsia="SimSun" w:cs="SimSun"/>
          <w:sz w:val="21"/>
          <w:szCs w:val="21"/>
          <w:spacing w:val="-2"/>
        </w:rPr>
        <w:t>景、不同治</w:t>
      </w:r>
      <w:r>
        <w:rPr>
          <w:rFonts w:ascii="SimSun" w:hAnsi="SimSun" w:eastAsia="SimSun" w:cs="SimSun"/>
          <w:sz w:val="21"/>
          <w:szCs w:val="21"/>
        </w:rPr>
        <w:t xml:space="preserve">  </w:t>
      </w:r>
      <w:r>
        <w:rPr>
          <w:rFonts w:ascii="SimSun" w:hAnsi="SimSun" w:eastAsia="SimSun" w:cs="SimSun"/>
          <w:sz w:val="21"/>
          <w:szCs w:val="21"/>
          <w:spacing w:val="-1"/>
        </w:rPr>
        <w:t>理体制、不同数字经济发展阶段国家的现实基础，也要尊重不同国家的价值偏好和治理</w:t>
      </w:r>
      <w:r>
        <w:rPr>
          <w:rFonts w:ascii="SimSun" w:hAnsi="SimSun" w:eastAsia="SimSun" w:cs="SimSun"/>
          <w:sz w:val="21"/>
          <w:szCs w:val="21"/>
          <w:spacing w:val="2"/>
        </w:rPr>
        <w:t xml:space="preserve">  </w:t>
      </w:r>
      <w:r>
        <w:rPr>
          <w:rFonts w:ascii="SimSun" w:hAnsi="SimSun" w:eastAsia="SimSun" w:cs="SimSun"/>
          <w:sz w:val="21"/>
          <w:szCs w:val="21"/>
          <w:spacing w:val="-3"/>
        </w:rPr>
        <w:t>策略，以实现数字红利的共享。</w:t>
      </w:r>
    </w:p>
    <w:p>
      <w:pPr>
        <w:pStyle w:val="BodyText"/>
        <w:spacing w:line="351" w:lineRule="auto"/>
        <w:rPr/>
      </w:pPr>
      <w:r/>
    </w:p>
    <w:p>
      <w:pPr>
        <w:ind w:left="675"/>
        <w:spacing w:before="68" w:line="220" w:lineRule="auto"/>
        <w:rPr>
          <w:rFonts w:ascii="SimSun" w:hAnsi="SimSun" w:eastAsia="SimSun" w:cs="SimSun"/>
          <w:sz w:val="21"/>
          <w:szCs w:val="21"/>
        </w:rPr>
      </w:pPr>
      <w:r>
        <w:rPr>
          <w:rFonts w:ascii="SimSun" w:hAnsi="SimSun" w:eastAsia="SimSun" w:cs="SimSun"/>
          <w:sz w:val="21"/>
          <w:szCs w:val="21"/>
          <w:spacing w:val="-24"/>
        </w:rPr>
        <w:t>理论命题19-3…………………………</w:t>
      </w:r>
    </w:p>
    <w:p>
      <w:pPr>
        <w:ind w:left="435" w:right="1150" w:firstLine="389"/>
        <w:spacing w:before="138" w:line="266" w:lineRule="auto"/>
        <w:jc w:val="both"/>
        <w:rPr>
          <w:rFonts w:ascii="SimHei" w:hAnsi="SimHei" w:eastAsia="SimHei" w:cs="SimHei"/>
          <w:sz w:val="21"/>
          <w:szCs w:val="21"/>
        </w:rPr>
      </w:pPr>
      <w:r>
        <w:rPr>
          <w:rFonts w:ascii="SimHei" w:hAnsi="SimHei" w:eastAsia="SimHei" w:cs="SimHei"/>
          <w:sz w:val="21"/>
          <w:szCs w:val="21"/>
          <w:spacing w:val="-6"/>
        </w:rPr>
        <w:t>全球数字经济治理就是世界上单一国家或地区或若干个国家</w:t>
      </w:r>
      <w:r>
        <w:rPr>
          <w:rFonts w:ascii="SimHei" w:hAnsi="SimHei" w:eastAsia="SimHei" w:cs="SimHei"/>
          <w:sz w:val="21"/>
          <w:szCs w:val="21"/>
          <w:spacing w:val="-7"/>
        </w:rPr>
        <w:t>或地区在全球性或</w:t>
      </w:r>
      <w:r>
        <w:rPr>
          <w:rFonts w:ascii="SimHei" w:hAnsi="SimHei" w:eastAsia="SimHei" w:cs="SimHei"/>
          <w:sz w:val="21"/>
          <w:szCs w:val="21"/>
        </w:rPr>
        <w:t xml:space="preserve"> </w:t>
      </w:r>
      <w:r>
        <w:rPr>
          <w:rFonts w:ascii="SimHei" w:hAnsi="SimHei" w:eastAsia="SimHei" w:cs="SimHei"/>
          <w:sz w:val="21"/>
          <w:szCs w:val="21"/>
          <w:spacing w:val="-6"/>
        </w:rPr>
        <w:t>者区域性国际组织的协调下，对数字经济中技术、贸易、金融</w:t>
      </w:r>
      <w:r>
        <w:rPr>
          <w:rFonts w:ascii="SimHei" w:hAnsi="SimHei" w:eastAsia="SimHei" w:cs="SimHei"/>
          <w:sz w:val="21"/>
          <w:szCs w:val="21"/>
          <w:spacing w:val="-7"/>
        </w:rPr>
        <w:t>、安全等领域的全球</w:t>
      </w:r>
      <w:r>
        <w:rPr>
          <w:rFonts w:ascii="SimHei" w:hAnsi="SimHei" w:eastAsia="SimHei" w:cs="SimHei"/>
          <w:sz w:val="21"/>
          <w:szCs w:val="21"/>
        </w:rPr>
        <w:t xml:space="preserve"> </w:t>
      </w:r>
      <w:r>
        <w:rPr>
          <w:rFonts w:ascii="SimHei" w:hAnsi="SimHei" w:eastAsia="SimHei" w:cs="SimHei"/>
          <w:sz w:val="21"/>
          <w:szCs w:val="21"/>
          <w:spacing w:val="-6"/>
        </w:rPr>
        <w:t>性问题进行合作和共治，通过建立统一的标准、规则、协议等来促进</w:t>
      </w:r>
      <w:r>
        <w:rPr>
          <w:rFonts w:ascii="SimHei" w:hAnsi="SimHei" w:eastAsia="SimHei" w:cs="SimHei"/>
          <w:sz w:val="21"/>
          <w:szCs w:val="21"/>
          <w:spacing w:val="-7"/>
        </w:rPr>
        <w:t>世界经济朝着</w:t>
      </w:r>
      <w:r>
        <w:rPr>
          <w:rFonts w:ascii="SimHei" w:hAnsi="SimHei" w:eastAsia="SimHei" w:cs="SimHei"/>
          <w:sz w:val="21"/>
          <w:szCs w:val="21"/>
        </w:rPr>
        <w:t xml:space="preserve"> </w:t>
      </w:r>
      <w:r>
        <w:rPr>
          <w:rFonts w:ascii="SimHei" w:hAnsi="SimHei" w:eastAsia="SimHei" w:cs="SimHei"/>
          <w:sz w:val="21"/>
          <w:szCs w:val="21"/>
          <w:spacing w:val="-11"/>
        </w:rPr>
        <w:t>开放、包容、普惠、平衡、共赢的方向实现可持续发展。</w:t>
      </w:r>
    </w:p>
    <w:p>
      <w:pPr>
        <w:pStyle w:val="BodyText"/>
        <w:spacing w:line="355" w:lineRule="auto"/>
        <w:rPr/>
      </w:pPr>
      <w:r/>
    </w:p>
    <w:p>
      <w:pPr>
        <w:ind w:right="775" w:firstLine="525"/>
        <w:spacing w:before="69" w:line="297" w:lineRule="auto"/>
        <w:jc w:val="both"/>
        <w:rPr>
          <w:rFonts w:ascii="SimSun" w:hAnsi="SimSun" w:eastAsia="SimSun" w:cs="SimSun"/>
          <w:sz w:val="21"/>
          <w:szCs w:val="21"/>
        </w:rPr>
      </w:pPr>
      <w:r>
        <w:rPr>
          <w:rFonts w:ascii="SimSun" w:hAnsi="SimSun" w:eastAsia="SimSun" w:cs="SimSun"/>
          <w:sz w:val="21"/>
          <w:szCs w:val="21"/>
          <w:spacing w:val="2"/>
        </w:rPr>
        <w:t>数字经济受到了国际社会的广泛关注，频繁被纳为国际会议</w:t>
      </w:r>
      <w:r>
        <w:rPr>
          <w:rFonts w:ascii="SimSun" w:hAnsi="SimSun" w:eastAsia="SimSun" w:cs="SimSun"/>
          <w:sz w:val="21"/>
          <w:szCs w:val="21"/>
          <w:spacing w:val="1"/>
        </w:rPr>
        <w:t>的重点议题。2016年，</w:t>
      </w:r>
      <w:r>
        <w:rPr>
          <w:rFonts w:ascii="SimSun" w:hAnsi="SimSun" w:eastAsia="SimSun" w:cs="SimSun"/>
          <w:sz w:val="21"/>
          <w:szCs w:val="21"/>
        </w:rPr>
        <w:t xml:space="preserve"> </w:t>
      </w:r>
      <w:r>
        <w:rPr>
          <w:rFonts w:ascii="SimSun" w:hAnsi="SimSun" w:eastAsia="SimSun" w:cs="SimSun"/>
          <w:sz w:val="21"/>
          <w:szCs w:val="21"/>
          <w:spacing w:val="8"/>
        </w:rPr>
        <w:t>中国作为二十国集团主席国，首次将“数字经济”列为二十国集</w:t>
      </w:r>
      <w:r>
        <w:rPr>
          <w:rFonts w:ascii="SimSun" w:hAnsi="SimSun" w:eastAsia="SimSun" w:cs="SimSun"/>
          <w:sz w:val="21"/>
          <w:szCs w:val="21"/>
          <w:spacing w:val="7"/>
        </w:rPr>
        <w:t>团创新增长蓝图中的 </w:t>
      </w:r>
      <w:r>
        <w:rPr>
          <w:rFonts w:ascii="SimSun" w:hAnsi="SimSun" w:eastAsia="SimSun" w:cs="SimSun"/>
          <w:sz w:val="21"/>
          <w:szCs w:val="21"/>
          <w:spacing w:val="10"/>
        </w:rPr>
        <w:t>一项重要议程。在2016年9月举行的二十国集团杭州峰会上，多国领导人共同</w:t>
      </w:r>
      <w:r>
        <w:rPr>
          <w:rFonts w:ascii="SimSun" w:hAnsi="SimSun" w:eastAsia="SimSun" w:cs="SimSun"/>
          <w:sz w:val="21"/>
          <w:szCs w:val="21"/>
          <w:spacing w:val="9"/>
        </w:rPr>
        <w:t>签署通</w:t>
      </w:r>
      <w:r>
        <w:rPr>
          <w:rFonts w:ascii="SimSun" w:hAnsi="SimSun" w:eastAsia="SimSun" w:cs="SimSun"/>
          <w:sz w:val="21"/>
          <w:szCs w:val="21"/>
        </w:rPr>
        <w:t xml:space="preserve">  </w:t>
      </w:r>
      <w:r>
        <w:rPr>
          <w:rFonts w:ascii="SimSun" w:hAnsi="SimSun" w:eastAsia="SimSun" w:cs="SimSun"/>
          <w:sz w:val="21"/>
          <w:szCs w:val="21"/>
          <w:spacing w:val="2"/>
        </w:rPr>
        <w:t>过了《二十国集团数字经济发展与合作倡议》。该倡议旨在通过各国的互惠合作</w:t>
      </w:r>
      <w:r>
        <w:rPr>
          <w:rFonts w:ascii="SimSun" w:hAnsi="SimSun" w:eastAsia="SimSun" w:cs="SimSun"/>
          <w:sz w:val="21"/>
          <w:szCs w:val="21"/>
          <w:spacing w:val="1"/>
        </w:rPr>
        <w:t>，在关</w:t>
      </w:r>
      <w:r>
        <w:rPr>
          <w:rFonts w:ascii="SimSun" w:hAnsi="SimSun" w:eastAsia="SimSun" w:cs="SimSun"/>
          <w:sz w:val="21"/>
          <w:szCs w:val="21"/>
        </w:rPr>
        <w:t xml:space="preserve">  </w:t>
      </w:r>
      <w:r>
        <w:rPr>
          <w:rFonts w:ascii="SimSun" w:hAnsi="SimSun" w:eastAsia="SimSun" w:cs="SimSun"/>
          <w:sz w:val="21"/>
          <w:szCs w:val="21"/>
          <w:spacing w:val="10"/>
        </w:rPr>
        <w:t>键领域持续释放数字经济潜力，携手推动全球经济迎来更广阔</w:t>
      </w:r>
      <w:r>
        <w:rPr>
          <w:rFonts w:ascii="SimSun" w:hAnsi="SimSun" w:eastAsia="SimSun" w:cs="SimSun"/>
          <w:sz w:val="21"/>
          <w:szCs w:val="21"/>
          <w:spacing w:val="9"/>
        </w:rPr>
        <w:t>的发展空间。2018年，</w:t>
      </w:r>
      <w:r>
        <w:rPr>
          <w:rFonts w:ascii="SimSun" w:hAnsi="SimSun" w:eastAsia="SimSun" w:cs="SimSun"/>
          <w:sz w:val="21"/>
          <w:szCs w:val="21"/>
        </w:rPr>
        <w:t xml:space="preserve"> </w:t>
      </w:r>
      <w:r>
        <w:rPr>
          <w:rFonts w:ascii="SimSun" w:hAnsi="SimSun" w:eastAsia="SimSun" w:cs="SimSun"/>
          <w:sz w:val="21"/>
          <w:szCs w:val="21"/>
          <w:spacing w:val="2"/>
        </w:rPr>
        <w:t>“拥抱数字化未来”成为亚太经合组织会议的重要议题，主张推动亚太地区数字经济的  </w:t>
      </w:r>
      <w:r>
        <w:rPr>
          <w:rFonts w:ascii="SimSun" w:hAnsi="SimSun" w:eastAsia="SimSun" w:cs="SimSun"/>
          <w:sz w:val="21"/>
          <w:szCs w:val="21"/>
          <w:spacing w:val="5"/>
        </w:rPr>
        <w:t>包容性发展。2019年，联合国发布《数字经济报告2019》,呼吁建设包容性数字经济和</w:t>
      </w:r>
      <w:r>
        <w:rPr>
          <w:rFonts w:ascii="SimSun" w:hAnsi="SimSun" w:eastAsia="SimSun" w:cs="SimSun"/>
          <w:sz w:val="21"/>
          <w:szCs w:val="21"/>
          <w:spacing w:val="6"/>
        </w:rPr>
        <w:t xml:space="preserve"> </w:t>
      </w:r>
      <w:r>
        <w:rPr>
          <w:rFonts w:ascii="SimSun" w:hAnsi="SimSun" w:eastAsia="SimSun" w:cs="SimSun"/>
          <w:sz w:val="21"/>
          <w:szCs w:val="21"/>
          <w:spacing w:val="2"/>
        </w:rPr>
        <w:t>社会，实现跨领域的数字技术国际合作。</w:t>
      </w:r>
    </w:p>
    <w:p>
      <w:pPr>
        <w:pStyle w:val="BodyText"/>
        <w:spacing w:line="373" w:lineRule="auto"/>
        <w:rPr/>
      </w:pPr>
      <w:r/>
    </w:p>
    <w:p>
      <w:pPr>
        <w:ind w:left="108"/>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二、全球数字经济治理的外延</w:t>
      </w:r>
    </w:p>
    <w:p>
      <w:pPr>
        <w:pStyle w:val="BodyText"/>
        <w:spacing w:line="332" w:lineRule="auto"/>
        <w:rPr/>
      </w:pPr>
      <w:r/>
    </w:p>
    <w:p>
      <w:pPr>
        <w:ind w:left="525"/>
        <w:spacing w:before="69" w:line="390" w:lineRule="exact"/>
        <w:rPr>
          <w:rFonts w:ascii="SimSun" w:hAnsi="SimSun" w:eastAsia="SimSun" w:cs="SimSun"/>
          <w:sz w:val="21"/>
          <w:szCs w:val="21"/>
        </w:rPr>
      </w:pPr>
      <w:r>
        <w:rPr>
          <w:rFonts w:ascii="SimSun" w:hAnsi="SimSun" w:eastAsia="SimSun" w:cs="SimSun"/>
          <w:sz w:val="21"/>
          <w:szCs w:val="21"/>
          <w:spacing w:val="2"/>
          <w:position w:val="13"/>
        </w:rPr>
        <w:t>全球数字经济治理的治理范围和治理目标主要集中于数字经济</w:t>
      </w:r>
      <w:r>
        <w:rPr>
          <w:rFonts w:ascii="SimSun" w:hAnsi="SimSun" w:eastAsia="SimSun" w:cs="SimSun"/>
          <w:sz w:val="21"/>
          <w:szCs w:val="21"/>
          <w:spacing w:val="1"/>
          <w:position w:val="13"/>
        </w:rPr>
        <w:t>领域，如数字贸易、</w:t>
      </w:r>
    </w:p>
    <w:p>
      <w:pPr>
        <w:ind w:left="105"/>
        <w:spacing w:line="219" w:lineRule="auto"/>
        <w:rPr>
          <w:rFonts w:ascii="SimSun" w:hAnsi="SimSun" w:eastAsia="SimSun" w:cs="SimSun"/>
          <w:sz w:val="21"/>
          <w:szCs w:val="21"/>
        </w:rPr>
      </w:pPr>
      <w:r>
        <w:rPr>
          <w:rFonts w:ascii="SimSun" w:hAnsi="SimSun" w:eastAsia="SimSun" w:cs="SimSun"/>
          <w:sz w:val="21"/>
          <w:szCs w:val="21"/>
        </w:rPr>
        <w:t>数字金融、数字技术、数字安全等，这些新兴经济业态代表了</w:t>
      </w:r>
      <w:r>
        <w:rPr>
          <w:rFonts w:ascii="SimSun" w:hAnsi="SimSun" w:eastAsia="SimSun" w:cs="SimSun"/>
          <w:sz w:val="21"/>
          <w:szCs w:val="21"/>
          <w:spacing w:val="-1"/>
        </w:rPr>
        <w:t>未来经济发展的方向，随</w:t>
      </w:r>
    </w:p>
    <w:p>
      <w:pPr>
        <w:spacing w:line="219" w:lineRule="auto"/>
        <w:sectPr>
          <w:pgSz w:w="9600" w:h="14320"/>
          <w:pgMar w:top="400" w:right="339" w:bottom="400" w:left="334"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rPr>
        <w:t>300</w:t>
      </w:r>
      <w:r>
        <w:rPr>
          <w:rFonts w:ascii="SimSun" w:hAnsi="SimSun" w:eastAsia="SimSun" w:cs="SimSun"/>
          <w:sz w:val="21"/>
          <w:szCs w:val="21"/>
          <w:spacing w:val="102"/>
        </w:rPr>
        <w:t xml:space="preserve"> </w:t>
      </w:r>
      <w:r>
        <w:rPr>
          <w:rFonts w:ascii="SimSun" w:hAnsi="SimSun" w:eastAsia="SimSun" w:cs="SimSun"/>
          <w:sz w:val="21"/>
          <w:szCs w:val="21"/>
        </w:rPr>
        <w:t>·第十九章 全球数字经济治理概述</w:t>
      </w:r>
    </w:p>
    <w:p>
      <w:pPr>
        <w:pStyle w:val="BodyText"/>
        <w:spacing w:line="289" w:lineRule="auto"/>
        <w:rPr/>
      </w:pPr>
      <w:r/>
    </w:p>
    <w:p>
      <w:pPr>
        <w:pStyle w:val="BodyText"/>
        <w:spacing w:line="289" w:lineRule="auto"/>
        <w:rPr/>
      </w:pPr>
      <w:r/>
    </w:p>
    <w:p>
      <w:pPr>
        <w:ind w:left="779" w:right="115"/>
        <w:spacing w:before="68" w:line="273" w:lineRule="auto"/>
        <w:jc w:val="both"/>
        <w:rPr>
          <w:rFonts w:ascii="SimSun" w:hAnsi="SimSun" w:eastAsia="SimSun" w:cs="SimSun"/>
          <w:sz w:val="21"/>
          <w:szCs w:val="21"/>
        </w:rPr>
      </w:pPr>
      <w:r>
        <w:rPr>
          <w:rFonts w:ascii="SimSun" w:hAnsi="SimSun" w:eastAsia="SimSun" w:cs="SimSun"/>
          <w:sz w:val="21"/>
          <w:szCs w:val="21"/>
          <w:spacing w:val="-1"/>
        </w:rPr>
        <w:t>着时代的发展，将逐步成为经济社会的主流形态。某种程度上，全球数字经</w:t>
      </w:r>
      <w:r>
        <w:rPr>
          <w:rFonts w:ascii="SimSun" w:hAnsi="SimSun" w:eastAsia="SimSun" w:cs="SimSun"/>
          <w:sz w:val="21"/>
          <w:szCs w:val="21"/>
          <w:spacing w:val="-2"/>
        </w:rPr>
        <w:t>济治理可以</w:t>
      </w:r>
      <w:r>
        <w:rPr>
          <w:rFonts w:ascii="SimSun" w:hAnsi="SimSun" w:eastAsia="SimSun" w:cs="SimSun"/>
          <w:sz w:val="21"/>
          <w:szCs w:val="21"/>
        </w:rPr>
        <w:t xml:space="preserve"> </w:t>
      </w:r>
      <w:r>
        <w:rPr>
          <w:rFonts w:ascii="SimSun" w:hAnsi="SimSun" w:eastAsia="SimSun" w:cs="SimSun"/>
          <w:sz w:val="21"/>
          <w:szCs w:val="21"/>
          <w:spacing w:val="-1"/>
        </w:rPr>
        <w:t>看作是新时期、新背景下全球经济治理的重要组成部分，其与传统的全球经济治理，既</w:t>
      </w:r>
      <w:r>
        <w:rPr>
          <w:rFonts w:ascii="SimSun" w:hAnsi="SimSun" w:eastAsia="SimSun" w:cs="SimSun"/>
          <w:sz w:val="21"/>
          <w:szCs w:val="21"/>
          <w:spacing w:val="6"/>
        </w:rPr>
        <w:t xml:space="preserve"> </w:t>
      </w:r>
      <w:r>
        <w:rPr>
          <w:rFonts w:ascii="SimSun" w:hAnsi="SimSun" w:eastAsia="SimSun" w:cs="SimSun"/>
          <w:sz w:val="21"/>
          <w:szCs w:val="21"/>
          <w:spacing w:val="-4"/>
        </w:rPr>
        <w:t>有很多相似之处，也存在诸多不同。</w:t>
      </w:r>
    </w:p>
    <w:p>
      <w:pPr>
        <w:ind w:left="1210"/>
        <w:spacing w:before="120" w:line="219" w:lineRule="auto"/>
        <w:rPr>
          <w:rFonts w:ascii="SimSun" w:hAnsi="SimSun" w:eastAsia="SimSun" w:cs="SimSun"/>
          <w:sz w:val="21"/>
          <w:szCs w:val="21"/>
        </w:rPr>
      </w:pPr>
      <w:r>
        <w:rPr>
          <w:rFonts w:ascii="SimSun" w:hAnsi="SimSun" w:eastAsia="SimSun" w:cs="SimSun"/>
          <w:sz w:val="21"/>
          <w:szCs w:val="21"/>
          <w:spacing w:val="-3"/>
        </w:rPr>
        <w:t>相同之处体现在治理主体、治理目的等方面：</w:t>
      </w:r>
    </w:p>
    <w:p>
      <w:pPr>
        <w:ind w:left="779" w:right="20" w:firstLine="430"/>
        <w:spacing w:before="95" w:line="297" w:lineRule="auto"/>
        <w:rPr>
          <w:rFonts w:ascii="SimSun" w:hAnsi="SimSun" w:eastAsia="SimSun" w:cs="SimSun"/>
          <w:sz w:val="21"/>
          <w:szCs w:val="21"/>
        </w:rPr>
      </w:pPr>
      <w:r>
        <w:rPr>
          <w:rFonts w:ascii="SimSun" w:hAnsi="SimSun" w:eastAsia="SimSun" w:cs="SimSun"/>
          <w:sz w:val="21"/>
          <w:szCs w:val="21"/>
        </w:rPr>
        <w:t>在治理主体方面，不论是数字经济治理还是传统经济治理，既</w:t>
      </w:r>
      <w:r>
        <w:rPr>
          <w:rFonts w:ascii="SimSun" w:hAnsi="SimSun" w:eastAsia="SimSun" w:cs="SimSun"/>
          <w:sz w:val="21"/>
          <w:szCs w:val="21"/>
          <w:spacing w:val="-1"/>
        </w:rPr>
        <w:t>需要国际组织的居中</w:t>
      </w:r>
      <w:r>
        <w:rPr>
          <w:rFonts w:ascii="SimSun" w:hAnsi="SimSun" w:eastAsia="SimSun" w:cs="SimSun"/>
          <w:sz w:val="21"/>
          <w:szCs w:val="21"/>
        </w:rPr>
        <w:t xml:space="preserve"> </w:t>
      </w:r>
      <w:r>
        <w:rPr>
          <w:rFonts w:ascii="SimSun" w:hAnsi="SimSun" w:eastAsia="SimSun" w:cs="SimSun"/>
          <w:sz w:val="21"/>
          <w:szCs w:val="21"/>
          <w:spacing w:val="-1"/>
        </w:rPr>
        <w:t>协调，也离不开世界各国的广泛参与。世界贸易组织、世界银行和国际货币基金组织三</w:t>
      </w:r>
      <w:r>
        <w:rPr>
          <w:rFonts w:ascii="SimSun" w:hAnsi="SimSun" w:eastAsia="SimSun" w:cs="SimSun"/>
          <w:sz w:val="21"/>
          <w:szCs w:val="21"/>
          <w:spacing w:val="2"/>
        </w:rPr>
        <w:t xml:space="preserve">  </w:t>
      </w:r>
      <w:r>
        <w:rPr>
          <w:rFonts w:ascii="SimSun" w:hAnsi="SimSun" w:eastAsia="SimSun" w:cs="SimSun"/>
          <w:sz w:val="21"/>
          <w:szCs w:val="21"/>
          <w:spacing w:val="-1"/>
        </w:rPr>
        <w:t>者依然是全球数字经济治理的三大支柱，在制定国际规则、提供谈判场所、监督立法实 </w:t>
      </w:r>
      <w:r>
        <w:rPr>
          <w:rFonts w:ascii="SimSun" w:hAnsi="SimSun" w:eastAsia="SimSun" w:cs="SimSun"/>
          <w:sz w:val="21"/>
          <w:szCs w:val="21"/>
          <w:spacing w:val="-1"/>
        </w:rPr>
        <w:t>施、协调争端解决、提供金融支持、统筹各国行动等方面发挥关键作用。同时，联合国 </w:t>
      </w:r>
      <w:r>
        <w:rPr>
          <w:rFonts w:ascii="SimSun" w:hAnsi="SimSun" w:eastAsia="SimSun" w:cs="SimSun"/>
          <w:sz w:val="21"/>
          <w:szCs w:val="21"/>
          <w:spacing w:val="-1"/>
        </w:rPr>
        <w:t>贸发会议、经济合作与发展组织、国际清算银行、联合国经社理事会等机构也在各自领 </w:t>
      </w:r>
      <w:r>
        <w:rPr>
          <w:rFonts w:ascii="SimSun" w:hAnsi="SimSun" w:eastAsia="SimSun" w:cs="SimSun"/>
          <w:sz w:val="21"/>
          <w:szCs w:val="21"/>
          <w:spacing w:val="2"/>
        </w:rPr>
        <w:t>域承担了部分职能。此外，欧盟、东盟、非盟等区域联盟</w:t>
      </w:r>
      <w:r>
        <w:rPr>
          <w:rFonts w:ascii="SimSun" w:hAnsi="SimSun" w:eastAsia="SimSun" w:cs="SimSun"/>
          <w:sz w:val="21"/>
          <w:szCs w:val="21"/>
          <w:spacing w:val="1"/>
        </w:rPr>
        <w:t>，亚太经合组织、金砖国家、</w:t>
      </w:r>
      <w:r>
        <w:rPr>
          <w:rFonts w:ascii="SimSun" w:hAnsi="SimSun" w:eastAsia="SimSun" w:cs="SimSun"/>
          <w:sz w:val="21"/>
          <w:szCs w:val="21"/>
        </w:rPr>
        <w:t xml:space="preserve"> </w:t>
      </w:r>
      <w:r>
        <w:rPr>
          <w:rFonts w:ascii="SimSun" w:hAnsi="SimSun" w:eastAsia="SimSun" w:cs="SimSun"/>
          <w:sz w:val="21"/>
          <w:szCs w:val="21"/>
          <w:spacing w:val="-1"/>
        </w:rPr>
        <w:t>二十国集团等区域组织在全球经济治理中的角色也越来越重要。这些不同领域和层次的 </w:t>
      </w:r>
      <w:r>
        <w:rPr>
          <w:rFonts w:ascii="SimSun" w:hAnsi="SimSun" w:eastAsia="SimSun" w:cs="SimSun"/>
          <w:sz w:val="21"/>
          <w:szCs w:val="21"/>
          <w:spacing w:val="-2"/>
        </w:rPr>
        <w:t>机构及其机制，共同组成了现有全球经济治理的基本架构。</w:t>
      </w:r>
    </w:p>
    <w:p>
      <w:pPr>
        <w:ind w:left="779" w:right="82" w:firstLine="430"/>
        <w:spacing w:before="99" w:line="297" w:lineRule="auto"/>
        <w:rPr>
          <w:rFonts w:ascii="SimSun" w:hAnsi="SimSun" w:eastAsia="SimSun" w:cs="SimSun"/>
          <w:sz w:val="21"/>
          <w:szCs w:val="21"/>
        </w:rPr>
      </w:pPr>
      <w:r>
        <w:rPr>
          <w:rFonts w:ascii="SimSun" w:hAnsi="SimSun" w:eastAsia="SimSun" w:cs="SimSun"/>
          <w:sz w:val="21"/>
          <w:szCs w:val="21"/>
        </w:rPr>
        <w:t>在治理目的方面，全球数字经济治理和传统经济治理都是通过</w:t>
      </w:r>
      <w:r>
        <w:rPr>
          <w:rFonts w:ascii="SimSun" w:hAnsi="SimSun" w:eastAsia="SimSun" w:cs="SimSun"/>
          <w:sz w:val="21"/>
          <w:szCs w:val="21"/>
          <w:spacing w:val="-1"/>
        </w:rPr>
        <w:t>国家或地区之间的联</w:t>
      </w:r>
      <w:r>
        <w:rPr>
          <w:rFonts w:ascii="SimSun" w:hAnsi="SimSun" w:eastAsia="SimSun" w:cs="SimSun"/>
          <w:sz w:val="21"/>
          <w:szCs w:val="21"/>
        </w:rPr>
        <w:t xml:space="preserve"> </w:t>
      </w:r>
      <w:r>
        <w:rPr>
          <w:rFonts w:ascii="SimSun" w:hAnsi="SimSun" w:eastAsia="SimSun" w:cs="SimSun"/>
          <w:sz w:val="21"/>
          <w:szCs w:val="21"/>
        </w:rPr>
        <w:t>系、合作、共治等来寻求超越国家主权的，能够促进世</w:t>
      </w:r>
      <w:r>
        <w:rPr>
          <w:rFonts w:ascii="SimSun" w:hAnsi="SimSun" w:eastAsia="SimSun" w:cs="SimSun"/>
          <w:sz w:val="21"/>
          <w:szCs w:val="21"/>
          <w:spacing w:val="-1"/>
        </w:rPr>
        <w:t>界经济平稳、健康、可持续发展</w:t>
      </w:r>
      <w:r>
        <w:rPr>
          <w:rFonts w:ascii="SimSun" w:hAnsi="SimSun" w:eastAsia="SimSun" w:cs="SimSun"/>
          <w:sz w:val="21"/>
          <w:szCs w:val="21"/>
        </w:rPr>
        <w:t xml:space="preserve"> </w:t>
      </w:r>
      <w:r>
        <w:rPr>
          <w:rFonts w:ascii="SimSun" w:hAnsi="SimSun" w:eastAsia="SimSun" w:cs="SimSun"/>
          <w:sz w:val="21"/>
          <w:szCs w:val="21"/>
          <w:spacing w:val="-1"/>
        </w:rPr>
        <w:t>的方法或机制。比如在贸易方面，各国通过在贸易方式、贸易规则、贸易标准、贸易监</w:t>
      </w:r>
      <w:r>
        <w:rPr>
          <w:rFonts w:ascii="SimSun" w:hAnsi="SimSun" w:eastAsia="SimSun" w:cs="SimSun"/>
          <w:sz w:val="21"/>
          <w:szCs w:val="21"/>
          <w:spacing w:val="11"/>
        </w:rPr>
        <w:t xml:space="preserve"> </w:t>
      </w:r>
      <w:r>
        <w:rPr>
          <w:rFonts w:ascii="SimSun" w:hAnsi="SimSun" w:eastAsia="SimSun" w:cs="SimSun"/>
          <w:sz w:val="21"/>
          <w:szCs w:val="21"/>
        </w:rPr>
        <w:t>管等方面的互通与合作，致力于打造平等、开放、透</w:t>
      </w:r>
      <w:r>
        <w:rPr>
          <w:rFonts w:ascii="SimSun" w:hAnsi="SimSun" w:eastAsia="SimSun" w:cs="SimSun"/>
          <w:sz w:val="21"/>
          <w:szCs w:val="21"/>
          <w:spacing w:val="-1"/>
        </w:rPr>
        <w:t>明、包容的多边贸易体系；在金融</w:t>
      </w:r>
      <w:r>
        <w:rPr>
          <w:rFonts w:ascii="SimSun" w:hAnsi="SimSun" w:eastAsia="SimSun" w:cs="SimSun"/>
          <w:sz w:val="21"/>
          <w:szCs w:val="21"/>
        </w:rPr>
        <w:t xml:space="preserve"> </w:t>
      </w:r>
      <w:r>
        <w:rPr>
          <w:rFonts w:ascii="SimSun" w:hAnsi="SimSun" w:eastAsia="SimSun" w:cs="SimSun"/>
          <w:sz w:val="21"/>
          <w:szCs w:val="21"/>
        </w:rPr>
        <w:t>方面，各国通过在货币互换、金融监管、普惠金融等方面的沟</w:t>
      </w:r>
      <w:r>
        <w:rPr>
          <w:rFonts w:ascii="SimSun" w:hAnsi="SimSun" w:eastAsia="SimSun" w:cs="SimSun"/>
          <w:sz w:val="21"/>
          <w:szCs w:val="21"/>
          <w:spacing w:val="-1"/>
        </w:rPr>
        <w:t>通与合作，致力于打造多</w:t>
      </w:r>
      <w:r>
        <w:rPr>
          <w:rFonts w:ascii="SimSun" w:hAnsi="SimSun" w:eastAsia="SimSun" w:cs="SimSun"/>
          <w:sz w:val="21"/>
          <w:szCs w:val="21"/>
        </w:rPr>
        <w:t xml:space="preserve"> </w:t>
      </w:r>
      <w:r>
        <w:rPr>
          <w:rFonts w:ascii="SimSun" w:hAnsi="SimSun" w:eastAsia="SimSun" w:cs="SimSun"/>
          <w:sz w:val="21"/>
          <w:szCs w:val="21"/>
        </w:rPr>
        <w:t>方参与、共同决策、辐射广泛的全球金融体系；在发展方面，</w:t>
      </w:r>
      <w:r>
        <w:rPr>
          <w:rFonts w:ascii="SimSun" w:hAnsi="SimSun" w:eastAsia="SimSun" w:cs="SimSun"/>
          <w:sz w:val="21"/>
          <w:szCs w:val="21"/>
          <w:spacing w:val="-1"/>
        </w:rPr>
        <w:t>通过发达国家对发展中国</w:t>
      </w:r>
      <w:r>
        <w:rPr>
          <w:rFonts w:ascii="SimSun" w:hAnsi="SimSun" w:eastAsia="SimSun" w:cs="SimSun"/>
          <w:sz w:val="21"/>
          <w:szCs w:val="21"/>
        </w:rPr>
        <w:t xml:space="preserve"> </w:t>
      </w:r>
      <w:r>
        <w:rPr>
          <w:rFonts w:ascii="SimSun" w:hAnsi="SimSun" w:eastAsia="SimSun" w:cs="SimSun"/>
          <w:sz w:val="21"/>
          <w:szCs w:val="21"/>
          <w:spacing w:val="-1"/>
        </w:rPr>
        <w:t>家给予资金扶持或技术援助、国家之间共享扶贫经验、打造经济共同体等方式，努力缩</w:t>
      </w:r>
      <w:r>
        <w:rPr>
          <w:rFonts w:ascii="SimSun" w:hAnsi="SimSun" w:eastAsia="SimSun" w:cs="SimSun"/>
          <w:sz w:val="21"/>
          <w:szCs w:val="21"/>
          <w:spacing w:val="6"/>
        </w:rPr>
        <w:t xml:space="preserve"> </w:t>
      </w:r>
      <w:r>
        <w:rPr>
          <w:rFonts w:ascii="SimSun" w:hAnsi="SimSun" w:eastAsia="SimSun" w:cs="SimSun"/>
          <w:sz w:val="21"/>
          <w:szCs w:val="21"/>
          <w:spacing w:val="-4"/>
        </w:rPr>
        <w:t>小南北国家的数字鸿沟和贫富差距等。</w:t>
      </w:r>
    </w:p>
    <w:p>
      <w:pPr>
        <w:ind w:left="1210"/>
        <w:spacing w:before="111" w:line="219" w:lineRule="auto"/>
        <w:rPr>
          <w:rFonts w:ascii="SimSun" w:hAnsi="SimSun" w:eastAsia="SimSun" w:cs="SimSun"/>
          <w:sz w:val="21"/>
          <w:szCs w:val="21"/>
        </w:rPr>
      </w:pPr>
      <w:r>
        <w:rPr>
          <w:rFonts w:ascii="SimSun" w:hAnsi="SimSun" w:eastAsia="SimSun" w:cs="SimSun"/>
          <w:sz w:val="21"/>
          <w:szCs w:val="21"/>
          <w:spacing w:val="-3"/>
        </w:rPr>
        <w:t>不同之处体现在侧重领域、国际格局等方面：</w:t>
      </w:r>
    </w:p>
    <w:p>
      <w:pPr>
        <w:ind w:left="779" w:right="92" w:firstLine="430"/>
        <w:spacing w:before="109" w:line="297" w:lineRule="auto"/>
        <w:rPr>
          <w:rFonts w:ascii="SimSun" w:hAnsi="SimSun" w:eastAsia="SimSun" w:cs="SimSun"/>
          <w:sz w:val="21"/>
          <w:szCs w:val="21"/>
        </w:rPr>
      </w:pPr>
      <w:r>
        <w:rPr>
          <w:rFonts w:ascii="SimSun" w:hAnsi="SimSun" w:eastAsia="SimSun" w:cs="SimSun"/>
          <w:sz w:val="21"/>
          <w:szCs w:val="21"/>
          <w:spacing w:val="-1"/>
        </w:rPr>
        <w:t>在侧重领域方面，全球数字经济治理更加强调数字相关的内容。第一，有关数据的</w:t>
      </w:r>
      <w:r>
        <w:rPr>
          <w:rFonts w:ascii="SimSun" w:hAnsi="SimSun" w:eastAsia="SimSun" w:cs="SimSun"/>
          <w:sz w:val="21"/>
          <w:szCs w:val="21"/>
          <w:spacing w:val="11"/>
        </w:rPr>
        <w:t xml:space="preserve"> </w:t>
      </w:r>
      <w:r>
        <w:rPr>
          <w:rFonts w:ascii="SimSun" w:hAnsi="SimSun" w:eastAsia="SimSun" w:cs="SimSun"/>
          <w:sz w:val="21"/>
          <w:szCs w:val="21"/>
        </w:rPr>
        <w:t>治理更加重要。数据领域的规则标准建设滞后于实践</w:t>
      </w:r>
      <w:r>
        <w:rPr>
          <w:rFonts w:ascii="SimSun" w:hAnsi="SimSun" w:eastAsia="SimSun" w:cs="SimSun"/>
          <w:sz w:val="21"/>
          <w:szCs w:val="21"/>
          <w:spacing w:val="-1"/>
        </w:rPr>
        <w:t>制约了数据发挥更大作用，数据产</w:t>
      </w:r>
      <w:r>
        <w:rPr>
          <w:rFonts w:ascii="SimSun" w:hAnsi="SimSun" w:eastAsia="SimSun" w:cs="SimSun"/>
          <w:sz w:val="21"/>
          <w:szCs w:val="21"/>
        </w:rPr>
        <w:t xml:space="preserve"> </w:t>
      </w:r>
      <w:r>
        <w:rPr>
          <w:rFonts w:ascii="SimSun" w:hAnsi="SimSun" w:eastAsia="SimSun" w:cs="SimSun"/>
          <w:sz w:val="21"/>
          <w:szCs w:val="21"/>
        </w:rPr>
        <w:t>权由谁所有、由谁管、怎么管等问题，国内外还没有统一的制度标</w:t>
      </w:r>
      <w:r>
        <w:rPr>
          <w:rFonts w:ascii="SimSun" w:hAnsi="SimSun" w:eastAsia="SimSun" w:cs="SimSun"/>
          <w:sz w:val="21"/>
          <w:szCs w:val="21"/>
          <w:spacing w:val="-1"/>
        </w:rPr>
        <w:t>准。第二，有关平台</w:t>
      </w:r>
      <w:r>
        <w:rPr>
          <w:rFonts w:ascii="SimSun" w:hAnsi="SimSun" w:eastAsia="SimSun" w:cs="SimSun"/>
          <w:sz w:val="21"/>
          <w:szCs w:val="21"/>
        </w:rPr>
        <w:t xml:space="preserve"> </w:t>
      </w:r>
      <w:r>
        <w:rPr>
          <w:rFonts w:ascii="SimSun" w:hAnsi="SimSun" w:eastAsia="SimSun" w:cs="SimSun"/>
          <w:sz w:val="21"/>
          <w:szCs w:val="21"/>
          <w:spacing w:val="5"/>
        </w:rPr>
        <w:t>的治理更加重要。平台是数字经济时代出现的最为典型的组织模式，深刻地影响了生</w:t>
      </w:r>
      <w:r>
        <w:rPr>
          <w:rFonts w:ascii="SimSun" w:hAnsi="SimSun" w:eastAsia="SimSun" w:cs="SimSun"/>
          <w:sz w:val="21"/>
          <w:szCs w:val="21"/>
          <w:spacing w:val="13"/>
        </w:rPr>
        <w:t xml:space="preserve"> </w:t>
      </w:r>
      <w:r>
        <w:rPr>
          <w:rFonts w:ascii="SimSun" w:hAnsi="SimSun" w:eastAsia="SimSun" w:cs="SimSun"/>
          <w:sz w:val="21"/>
          <w:szCs w:val="21"/>
          <w:spacing w:val="5"/>
        </w:rPr>
        <w:t>产、消费、政府管理等各个方面。平台企业的出现重塑了跨国公司</w:t>
      </w:r>
      <w:r>
        <w:rPr>
          <w:rFonts w:ascii="SimSun" w:hAnsi="SimSun" w:eastAsia="SimSun" w:cs="SimSun"/>
          <w:sz w:val="21"/>
          <w:szCs w:val="21"/>
          <w:spacing w:val="4"/>
        </w:rPr>
        <w:t>进军国际市场的方</w:t>
      </w:r>
      <w:r>
        <w:rPr>
          <w:rFonts w:ascii="SimSun" w:hAnsi="SimSun" w:eastAsia="SimSun" w:cs="SimSun"/>
          <w:sz w:val="21"/>
          <w:szCs w:val="21"/>
        </w:rPr>
        <w:t xml:space="preserve"> </w:t>
      </w:r>
      <w:r>
        <w:rPr>
          <w:rFonts w:ascii="SimSun" w:hAnsi="SimSun" w:eastAsia="SimSun" w:cs="SimSun"/>
          <w:sz w:val="21"/>
          <w:szCs w:val="21"/>
        </w:rPr>
        <w:t>式，对跨境贸易、跨国投资等产生了颠覆性的影响，这</w:t>
      </w:r>
      <w:r>
        <w:rPr>
          <w:rFonts w:ascii="SimSun" w:hAnsi="SimSun" w:eastAsia="SimSun" w:cs="SimSun"/>
          <w:sz w:val="21"/>
          <w:szCs w:val="21"/>
          <w:spacing w:val="-1"/>
        </w:rPr>
        <w:t>对各国平台监管合作也提出了更</w:t>
      </w:r>
      <w:r>
        <w:rPr>
          <w:rFonts w:ascii="SimSun" w:hAnsi="SimSun" w:eastAsia="SimSun" w:cs="SimSun"/>
          <w:sz w:val="21"/>
          <w:szCs w:val="21"/>
        </w:rPr>
        <w:t xml:space="preserve"> </w:t>
      </w:r>
      <w:r>
        <w:rPr>
          <w:rFonts w:ascii="SimSun" w:hAnsi="SimSun" w:eastAsia="SimSun" w:cs="SimSun"/>
          <w:sz w:val="21"/>
          <w:szCs w:val="21"/>
          <w:spacing w:val="5"/>
        </w:rPr>
        <w:t>高要求。第三，有关数字鸿沟的治理更加重要。数字经济驱动各国经济转型升级的同</w:t>
      </w:r>
      <w:r>
        <w:rPr>
          <w:rFonts w:ascii="SimSun" w:hAnsi="SimSun" w:eastAsia="SimSun" w:cs="SimSun"/>
          <w:sz w:val="21"/>
          <w:szCs w:val="21"/>
          <w:spacing w:val="3"/>
        </w:rPr>
        <w:t xml:space="preserve"> </w:t>
      </w:r>
      <w:r>
        <w:rPr>
          <w:rFonts w:ascii="SimSun" w:hAnsi="SimSun" w:eastAsia="SimSun" w:cs="SimSun"/>
          <w:sz w:val="21"/>
          <w:szCs w:val="21"/>
          <w:spacing w:val="-1"/>
        </w:rPr>
        <w:t>时，也带来了新的挑战，“数字鸿沟”问题成为拉大世界贫富差距、造成两极分化的重</w:t>
      </w:r>
      <w:r>
        <w:rPr>
          <w:rFonts w:ascii="SimSun" w:hAnsi="SimSun" w:eastAsia="SimSun" w:cs="SimSun"/>
          <w:sz w:val="21"/>
          <w:szCs w:val="21"/>
          <w:spacing w:val="18"/>
        </w:rPr>
        <w:t xml:space="preserve"> </w:t>
      </w:r>
      <w:r>
        <w:rPr>
          <w:rFonts w:ascii="SimSun" w:hAnsi="SimSun" w:eastAsia="SimSun" w:cs="SimSun"/>
          <w:sz w:val="21"/>
          <w:szCs w:val="21"/>
          <w:spacing w:val="-2"/>
        </w:rPr>
        <w:t>要因素。这其中既包括数量层面的鸿沟，也包括质量层面的鸿沟。</w:t>
      </w:r>
    </w:p>
    <w:p>
      <w:pPr>
        <w:ind w:left="779" w:firstLine="430"/>
        <w:spacing w:before="101" w:line="290" w:lineRule="auto"/>
        <w:rPr>
          <w:rFonts w:ascii="SimSun" w:hAnsi="SimSun" w:eastAsia="SimSun" w:cs="SimSun"/>
          <w:sz w:val="21"/>
          <w:szCs w:val="21"/>
        </w:rPr>
      </w:pPr>
      <w:r>
        <w:rPr>
          <w:rFonts w:ascii="SimSun" w:hAnsi="SimSun" w:eastAsia="SimSun" w:cs="SimSun"/>
          <w:sz w:val="21"/>
          <w:szCs w:val="21"/>
          <w:spacing w:val="2"/>
        </w:rPr>
        <w:t>在国际格局方面，新兴市场和发展中国家在全球数字经济治理中将发挥更大作用。</w:t>
      </w:r>
      <w:r>
        <w:rPr>
          <w:rFonts w:ascii="SimSun" w:hAnsi="SimSun" w:eastAsia="SimSun" w:cs="SimSun"/>
          <w:sz w:val="21"/>
          <w:szCs w:val="21"/>
          <w:spacing w:val="1"/>
        </w:rPr>
        <w:t xml:space="preserve"> </w:t>
      </w:r>
      <w:r>
        <w:rPr>
          <w:rFonts w:ascii="SimSun" w:hAnsi="SimSun" w:eastAsia="SimSun" w:cs="SimSun"/>
          <w:sz w:val="21"/>
          <w:szCs w:val="21"/>
        </w:rPr>
        <w:t>过往的全球经济治理体系下的规则更多地体现了发达国家的利</w:t>
      </w:r>
      <w:r>
        <w:rPr>
          <w:rFonts w:ascii="SimSun" w:hAnsi="SimSun" w:eastAsia="SimSun" w:cs="SimSun"/>
          <w:sz w:val="21"/>
          <w:szCs w:val="21"/>
          <w:spacing w:val="-1"/>
        </w:rPr>
        <w:t>益诉求，这对于发展中国</w:t>
      </w:r>
      <w:r>
        <w:rPr>
          <w:rFonts w:ascii="SimSun" w:hAnsi="SimSun" w:eastAsia="SimSun" w:cs="SimSun"/>
          <w:sz w:val="21"/>
          <w:szCs w:val="21"/>
        </w:rPr>
        <w:t xml:space="preserve">  </w:t>
      </w:r>
      <w:r>
        <w:rPr>
          <w:rFonts w:ascii="SimSun" w:hAnsi="SimSun" w:eastAsia="SimSun" w:cs="SimSun"/>
          <w:sz w:val="21"/>
          <w:szCs w:val="21"/>
          <w:spacing w:val="13"/>
        </w:rPr>
        <w:t>家而言有失公平。比如在乌拉圭回合谈判中制定的《与贸易有关的知识产权协议》</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2"/>
        </w:rPr>
        <w:t>(</w:t>
      </w:r>
      <w:r>
        <w:rPr>
          <w:rFonts w:ascii="SimSun" w:hAnsi="SimSun" w:eastAsia="SimSun" w:cs="SimSun"/>
          <w:sz w:val="21"/>
          <w:szCs w:val="21"/>
          <w:spacing w:val="-2"/>
        </w:rPr>
        <w:t>《</w:t>
      </w:r>
      <w:r>
        <w:rPr>
          <w:rFonts w:ascii="Times New Roman" w:hAnsi="Times New Roman" w:eastAsia="Times New Roman" w:cs="Times New Roman"/>
          <w:sz w:val="21"/>
          <w:szCs w:val="21"/>
          <w:spacing w:val="-2"/>
        </w:rPr>
        <w:t>TRIPs</w:t>
      </w:r>
      <w:r>
        <w:rPr>
          <w:rFonts w:ascii="SimSun" w:hAnsi="SimSun" w:eastAsia="SimSun" w:cs="SimSun"/>
          <w:sz w:val="21"/>
          <w:szCs w:val="21"/>
          <w:spacing w:val="-2"/>
        </w:rPr>
        <w:t>协议》)、《服务贸易总协定》</w:t>
      </w:r>
      <w:r>
        <w:rPr>
          <w:rFonts w:ascii="Times New Roman" w:hAnsi="Times New Roman" w:eastAsia="Times New Roman" w:cs="Times New Roman"/>
          <w:sz w:val="21"/>
          <w:szCs w:val="21"/>
          <w:spacing w:val="-2"/>
        </w:rPr>
        <w:t>(GATS)   </w:t>
      </w:r>
      <w:r>
        <w:rPr>
          <w:rFonts w:ascii="SimSun" w:hAnsi="SimSun" w:eastAsia="SimSun" w:cs="SimSun"/>
          <w:sz w:val="21"/>
          <w:szCs w:val="21"/>
          <w:spacing w:val="-2"/>
        </w:rPr>
        <w:t>等较多关注的是利于发达</w:t>
      </w:r>
      <w:r>
        <w:rPr>
          <w:rFonts w:ascii="SimSun" w:hAnsi="SimSun" w:eastAsia="SimSun" w:cs="SimSun"/>
          <w:sz w:val="21"/>
          <w:szCs w:val="21"/>
          <w:spacing w:val="-3"/>
        </w:rPr>
        <w:t>国家发挥竞争</w:t>
      </w:r>
      <w:r>
        <w:rPr>
          <w:rFonts w:ascii="SimSun" w:hAnsi="SimSun" w:eastAsia="SimSun" w:cs="SimSun"/>
          <w:sz w:val="21"/>
          <w:szCs w:val="21"/>
        </w:rPr>
        <w:t xml:space="preserve">  </w:t>
      </w:r>
      <w:r>
        <w:rPr>
          <w:rFonts w:ascii="SimSun" w:hAnsi="SimSun" w:eastAsia="SimSun" w:cs="SimSun"/>
          <w:sz w:val="21"/>
          <w:szCs w:val="21"/>
          <w:spacing w:val="-1"/>
        </w:rPr>
        <w:t>优势的领域，发展中国家的利益在规则框架下并不能有效得到保障。随着新兴市场和发</w:t>
      </w:r>
    </w:p>
    <w:p>
      <w:pPr>
        <w:spacing w:line="290" w:lineRule="auto"/>
        <w:sectPr>
          <w:pgSz w:w="9620" w:h="14350"/>
          <w:pgMar w:top="327" w:right="485" w:bottom="400" w:left="290" w:header="0" w:footer="0" w:gutter="0"/>
        </w:sectPr>
        <w:rPr>
          <w:rFonts w:ascii="SimSun" w:hAnsi="SimSun" w:eastAsia="SimSun" w:cs="SimSun"/>
          <w:sz w:val="21"/>
          <w:szCs w:val="21"/>
        </w:rPr>
      </w:pPr>
    </w:p>
    <w:p>
      <w:pPr>
        <w:spacing w:before="8" w:line="219" w:lineRule="auto"/>
        <w:jc w:val="right"/>
        <w:rPr>
          <w:rFonts w:ascii="SimSun" w:hAnsi="SimSun" w:eastAsia="SimSun" w:cs="SimSun"/>
          <w:sz w:val="21"/>
          <w:szCs w:val="21"/>
        </w:rPr>
      </w:pPr>
      <w:r>
        <w:rPr>
          <w:rFonts w:ascii="SimSun" w:hAnsi="SimSun" w:eastAsia="SimSun" w:cs="SimSun"/>
          <w:sz w:val="21"/>
          <w:szCs w:val="21"/>
          <w:spacing w:val="-6"/>
        </w:rPr>
        <w:t>第三节 全球数字经济治理的议题与逻辑</w:t>
      </w:r>
      <w:r>
        <w:rPr>
          <w:rFonts w:ascii="SimSun" w:hAnsi="SimSun" w:eastAsia="SimSun" w:cs="SimSun"/>
          <w:sz w:val="21"/>
          <w:szCs w:val="21"/>
          <w:spacing w:val="19"/>
        </w:rPr>
        <w:t xml:space="preserve">    </w:t>
      </w:r>
      <w:r>
        <w:rPr>
          <w:rFonts w:ascii="SimSun" w:hAnsi="SimSun" w:eastAsia="SimSun" w:cs="SimSun"/>
          <w:sz w:val="21"/>
          <w:szCs w:val="21"/>
          <w:spacing w:val="-6"/>
        </w:rPr>
        <w:t>301</w:t>
      </w:r>
    </w:p>
    <w:p>
      <w:pPr>
        <w:pStyle w:val="BodyText"/>
        <w:spacing w:line="279" w:lineRule="auto"/>
        <w:rPr/>
      </w:pPr>
      <w:r/>
    </w:p>
    <w:p>
      <w:pPr>
        <w:pStyle w:val="BodyText"/>
        <w:spacing w:line="280" w:lineRule="auto"/>
        <w:rPr/>
      </w:pPr>
      <w:r/>
    </w:p>
    <w:p>
      <w:pPr>
        <w:ind w:right="853"/>
        <w:spacing w:before="69" w:line="263" w:lineRule="auto"/>
        <w:rPr>
          <w:rFonts w:ascii="SimSun" w:hAnsi="SimSun" w:eastAsia="SimSun" w:cs="SimSun"/>
          <w:sz w:val="21"/>
          <w:szCs w:val="21"/>
        </w:rPr>
      </w:pPr>
      <w:r>
        <w:rPr>
          <w:rFonts w:ascii="SimSun" w:hAnsi="SimSun" w:eastAsia="SimSun" w:cs="SimSun"/>
          <w:sz w:val="21"/>
          <w:szCs w:val="21"/>
          <w:spacing w:val="-1"/>
        </w:rPr>
        <w:t>展中国家经济地位的提升，全球经济治理体系应该向更加公平合理的方向演进，赋予这</w:t>
      </w:r>
      <w:r>
        <w:rPr>
          <w:rFonts w:ascii="SimSun" w:hAnsi="SimSun" w:eastAsia="SimSun" w:cs="SimSun"/>
          <w:sz w:val="21"/>
          <w:szCs w:val="21"/>
          <w:spacing w:val="6"/>
        </w:rPr>
        <w:t xml:space="preserve"> </w:t>
      </w:r>
      <w:r>
        <w:rPr>
          <w:rFonts w:ascii="SimSun" w:hAnsi="SimSun" w:eastAsia="SimSun" w:cs="SimSun"/>
          <w:sz w:val="21"/>
          <w:szCs w:val="21"/>
          <w:spacing w:val="-3"/>
        </w:rPr>
        <w:t>些国家更多的代表权和话语权。</w:t>
      </w:r>
    </w:p>
    <w:p>
      <w:pPr>
        <w:pStyle w:val="BodyText"/>
        <w:spacing w:line="243" w:lineRule="auto"/>
        <w:rPr/>
      </w:pPr>
      <w:r/>
    </w:p>
    <w:p>
      <w:pPr>
        <w:pStyle w:val="BodyText"/>
        <w:spacing w:line="244" w:lineRule="auto"/>
        <w:rPr/>
      </w:pPr>
      <w:r/>
    </w:p>
    <w:p>
      <w:pPr>
        <w:ind w:left="1344"/>
        <w:spacing w:before="98" w:line="222" w:lineRule="auto"/>
        <w:rPr>
          <w:rFonts w:ascii="SimHei" w:hAnsi="SimHei" w:eastAsia="SimHei" w:cs="SimHei"/>
          <w:sz w:val="30"/>
          <w:szCs w:val="30"/>
        </w:rPr>
      </w:pPr>
      <w:r>
        <w:rPr>
          <w:rFonts w:ascii="SimHei" w:hAnsi="SimHei" w:eastAsia="SimHei" w:cs="SimHei"/>
          <w:sz w:val="30"/>
          <w:szCs w:val="30"/>
          <w:b/>
          <w:bCs/>
          <w:spacing w:val="-8"/>
        </w:rPr>
        <w:t>第三节</w:t>
      </w:r>
      <w:r>
        <w:rPr>
          <w:rFonts w:ascii="SimHei" w:hAnsi="SimHei" w:eastAsia="SimHei" w:cs="SimHei"/>
          <w:sz w:val="30"/>
          <w:szCs w:val="30"/>
          <w:spacing w:val="140"/>
        </w:rPr>
        <w:t xml:space="preserve"> </w:t>
      </w:r>
      <w:r>
        <w:rPr>
          <w:rFonts w:ascii="SimHei" w:hAnsi="SimHei" w:eastAsia="SimHei" w:cs="SimHei"/>
          <w:sz w:val="30"/>
          <w:szCs w:val="30"/>
          <w:b/>
          <w:bCs/>
          <w:spacing w:val="-8"/>
        </w:rPr>
        <w:t>全球数字经济治理的议题与逻辑</w:t>
      </w:r>
    </w:p>
    <w:p>
      <w:pPr>
        <w:pStyle w:val="BodyText"/>
        <w:spacing w:line="289" w:lineRule="auto"/>
        <w:rPr/>
      </w:pPr>
      <w:r/>
    </w:p>
    <w:p>
      <w:pPr>
        <w:pStyle w:val="BodyText"/>
        <w:spacing w:line="289" w:lineRule="auto"/>
        <w:rPr/>
      </w:pPr>
      <w:r/>
    </w:p>
    <w:p>
      <w:pPr>
        <w:ind w:left="149"/>
        <w:spacing w:before="81" w:line="219" w:lineRule="auto"/>
        <w:rPr>
          <w:rFonts w:ascii="SimSun" w:hAnsi="SimSun" w:eastAsia="SimSun" w:cs="SimSun"/>
          <w:sz w:val="25"/>
          <w:szCs w:val="25"/>
        </w:rPr>
      </w:pPr>
      <w:r>
        <w:rPr>
          <w:rFonts w:ascii="SimSun" w:hAnsi="SimSun" w:eastAsia="SimSun" w:cs="SimSun"/>
          <w:sz w:val="25"/>
          <w:szCs w:val="25"/>
          <w:spacing w:val="-5"/>
        </w:rPr>
        <w:t>一、全球数字经济治理的议题</w:t>
      </w:r>
    </w:p>
    <w:p>
      <w:pPr>
        <w:pStyle w:val="BodyText"/>
        <w:spacing w:line="341" w:lineRule="auto"/>
        <w:rPr/>
      </w:pPr>
      <w:r/>
    </w:p>
    <w:p>
      <w:pPr>
        <w:ind w:left="89"/>
        <w:spacing w:before="68" w:line="219" w:lineRule="auto"/>
        <w:rPr>
          <w:rFonts w:ascii="SimSun" w:hAnsi="SimSun" w:eastAsia="SimSun" w:cs="SimSun"/>
          <w:sz w:val="21"/>
          <w:szCs w:val="21"/>
        </w:rPr>
      </w:pPr>
      <w:r>
        <w:rPr>
          <w:rFonts w:ascii="SimSun" w:hAnsi="SimSun" w:eastAsia="SimSun" w:cs="SimSun"/>
          <w:sz w:val="21"/>
          <w:szCs w:val="21"/>
          <w:spacing w:val="18"/>
        </w:rPr>
        <w:t>(一)全球数字技术治理</w:t>
      </w:r>
    </w:p>
    <w:p>
      <w:pPr>
        <w:ind w:left="420"/>
        <w:spacing w:before="90" w:line="371" w:lineRule="exact"/>
        <w:rPr>
          <w:rFonts w:ascii="SimSun" w:hAnsi="SimSun" w:eastAsia="SimSun" w:cs="SimSun"/>
          <w:sz w:val="21"/>
          <w:szCs w:val="21"/>
        </w:rPr>
      </w:pPr>
      <w:r>
        <w:rPr>
          <w:rFonts w:ascii="SimSun" w:hAnsi="SimSun" w:eastAsia="SimSun" w:cs="SimSun"/>
          <w:sz w:val="21"/>
          <w:szCs w:val="21"/>
          <w:position w:val="12"/>
        </w:rPr>
        <w:t>全球数字技术治理主要集中于形成统一国际标准、缩小技术</w:t>
      </w:r>
      <w:r>
        <w:rPr>
          <w:rFonts w:ascii="SimSun" w:hAnsi="SimSun" w:eastAsia="SimSun" w:cs="SimSun"/>
          <w:sz w:val="21"/>
          <w:szCs w:val="21"/>
          <w:spacing w:val="-1"/>
          <w:position w:val="12"/>
        </w:rPr>
        <w:t>引致的数字鸿沟、规范</w:t>
      </w:r>
    </w:p>
    <w:p>
      <w:pPr>
        <w:spacing w:line="219" w:lineRule="auto"/>
        <w:rPr>
          <w:rFonts w:ascii="SimSun" w:hAnsi="SimSun" w:eastAsia="SimSun" w:cs="SimSun"/>
          <w:sz w:val="21"/>
          <w:szCs w:val="21"/>
        </w:rPr>
      </w:pPr>
      <w:r>
        <w:rPr>
          <w:rFonts w:ascii="SimSun" w:hAnsi="SimSun" w:eastAsia="SimSun" w:cs="SimSun"/>
          <w:sz w:val="21"/>
          <w:szCs w:val="21"/>
          <w:spacing w:val="-5"/>
        </w:rPr>
        <w:t>数字技术在全球范围内的应用等方面：</w:t>
      </w:r>
    </w:p>
    <w:p>
      <w:pPr>
        <w:ind w:right="777" w:firstLine="420"/>
        <w:spacing w:before="119" w:line="299" w:lineRule="auto"/>
        <w:rPr>
          <w:rFonts w:ascii="SimSun" w:hAnsi="SimSun" w:eastAsia="SimSun" w:cs="SimSun"/>
          <w:sz w:val="21"/>
          <w:szCs w:val="21"/>
        </w:rPr>
      </w:pPr>
      <w:r>
        <w:rPr>
          <w:rFonts w:ascii="SimSun" w:hAnsi="SimSun" w:eastAsia="SimSun" w:cs="SimSun"/>
          <w:sz w:val="21"/>
          <w:szCs w:val="21"/>
        </w:rPr>
        <w:t>第一，统一技术标准对于保障全球范围内商品或服务的流动</w:t>
      </w:r>
      <w:r>
        <w:rPr>
          <w:rFonts w:ascii="SimSun" w:hAnsi="SimSun" w:eastAsia="SimSun" w:cs="SimSun"/>
          <w:sz w:val="21"/>
          <w:szCs w:val="21"/>
          <w:spacing w:val="-1"/>
        </w:rPr>
        <w:t>至关重要，标准的应用</w:t>
      </w:r>
      <w:r>
        <w:rPr>
          <w:rFonts w:ascii="SimSun" w:hAnsi="SimSun" w:eastAsia="SimSun" w:cs="SimSun"/>
          <w:sz w:val="21"/>
          <w:szCs w:val="21"/>
        </w:rPr>
        <w:t xml:space="preserve"> </w:t>
      </w:r>
      <w:r>
        <w:rPr>
          <w:rFonts w:ascii="SimSun" w:hAnsi="SimSun" w:eastAsia="SimSun" w:cs="SimSun"/>
          <w:sz w:val="21"/>
          <w:szCs w:val="21"/>
          <w:spacing w:val="-1"/>
        </w:rPr>
        <w:t>范围越广，标准产生的网络外部性越强，市场越统一，各方主体从中所获得的益处也</w:t>
      </w:r>
      <w:r>
        <w:rPr>
          <w:rFonts w:ascii="SimSun" w:hAnsi="SimSun" w:eastAsia="SimSun" w:cs="SimSun"/>
          <w:sz w:val="21"/>
          <w:szCs w:val="21"/>
          <w:spacing w:val="-2"/>
        </w:rPr>
        <w:t>就 </w:t>
      </w:r>
      <w:r>
        <w:rPr>
          <w:rFonts w:ascii="SimSun" w:hAnsi="SimSun" w:eastAsia="SimSun" w:cs="SimSun"/>
          <w:sz w:val="21"/>
          <w:szCs w:val="21"/>
          <w:spacing w:val="1"/>
        </w:rPr>
        <w:t>越大。在数字经济时代，技术的更新迭代更加迅速，与之相关的基础标准、产品标准、</w:t>
      </w:r>
      <w:r>
        <w:rPr>
          <w:rFonts w:ascii="SimSun" w:hAnsi="SimSun" w:eastAsia="SimSun" w:cs="SimSun"/>
          <w:sz w:val="21"/>
          <w:szCs w:val="21"/>
          <w:spacing w:val="6"/>
        </w:rPr>
        <w:t xml:space="preserve"> </w:t>
      </w:r>
      <w:r>
        <w:rPr>
          <w:rFonts w:ascii="SimSun" w:hAnsi="SimSun" w:eastAsia="SimSun" w:cs="SimSun"/>
          <w:sz w:val="21"/>
          <w:szCs w:val="21"/>
        </w:rPr>
        <w:t>方法标准、安全卫生与环境保护标准等亟须配套更新。从国际</w:t>
      </w:r>
      <w:r>
        <w:rPr>
          <w:rFonts w:ascii="SimSun" w:hAnsi="SimSun" w:eastAsia="SimSun" w:cs="SimSun"/>
          <w:sz w:val="21"/>
          <w:szCs w:val="21"/>
          <w:spacing w:val="-1"/>
        </w:rPr>
        <w:t>范围来看，这加大了通用</w:t>
      </w:r>
      <w:r>
        <w:rPr>
          <w:rFonts w:ascii="SimSun" w:hAnsi="SimSun" w:eastAsia="SimSun" w:cs="SimSun"/>
          <w:sz w:val="21"/>
          <w:szCs w:val="21"/>
        </w:rPr>
        <w:t xml:space="preserve"> </w:t>
      </w:r>
      <w:r>
        <w:rPr>
          <w:rFonts w:ascii="SimSun" w:hAnsi="SimSun" w:eastAsia="SimSun" w:cs="SimSun"/>
          <w:sz w:val="21"/>
          <w:szCs w:val="21"/>
          <w:spacing w:val="-1"/>
        </w:rPr>
        <w:t>性认证标准的复杂度。以人工智能技术为例，人工智能对原有的社会结构和治理方式</w:t>
      </w:r>
      <w:r>
        <w:rPr>
          <w:rFonts w:ascii="SimSun" w:hAnsi="SimSun" w:eastAsia="SimSun" w:cs="SimSun"/>
          <w:sz w:val="21"/>
          <w:szCs w:val="21"/>
          <w:spacing w:val="-2"/>
        </w:rPr>
        <w:t>提 </w:t>
      </w:r>
      <w:r>
        <w:rPr>
          <w:rFonts w:ascii="SimSun" w:hAnsi="SimSun" w:eastAsia="SimSun" w:cs="SimSun"/>
          <w:sz w:val="21"/>
          <w:szCs w:val="21"/>
          <w:spacing w:val="-1"/>
        </w:rPr>
        <w:t>出新的挑战，比如如何提高人工智能技术本身的安全性、如何防止利用人工智能技术</w:t>
      </w:r>
      <w:r>
        <w:rPr>
          <w:rFonts w:ascii="SimSun" w:hAnsi="SimSun" w:eastAsia="SimSun" w:cs="SimSun"/>
          <w:sz w:val="21"/>
          <w:szCs w:val="21"/>
          <w:spacing w:val="-2"/>
        </w:rPr>
        <w:t>侵 </w:t>
      </w:r>
      <w:r>
        <w:rPr>
          <w:rFonts w:ascii="SimSun" w:hAnsi="SimSun" w:eastAsia="SimSun" w:cs="SimSun"/>
          <w:sz w:val="21"/>
          <w:szCs w:val="21"/>
          <w:spacing w:val="-1"/>
        </w:rPr>
        <w:t>犯隐私等议题。国际上对人工智能技术应用的规定较为笼统，缺乏分类指导，相关标</w:t>
      </w:r>
      <w:r>
        <w:rPr>
          <w:rFonts w:ascii="SimSun" w:hAnsi="SimSun" w:eastAsia="SimSun" w:cs="SimSun"/>
          <w:sz w:val="21"/>
          <w:szCs w:val="21"/>
          <w:spacing w:val="-2"/>
        </w:rPr>
        <w:t>准 </w:t>
      </w:r>
      <w:r>
        <w:rPr>
          <w:rFonts w:ascii="SimSun" w:hAnsi="SimSun" w:eastAsia="SimSun" w:cs="SimSun"/>
          <w:sz w:val="21"/>
          <w:szCs w:val="21"/>
          <w:spacing w:val="-9"/>
        </w:rPr>
        <w:t>亟须建立和完善。</w:t>
      </w:r>
    </w:p>
    <w:p>
      <w:pPr>
        <w:ind w:right="830" w:firstLine="420"/>
        <w:spacing w:before="149" w:line="297" w:lineRule="auto"/>
        <w:jc w:val="both"/>
        <w:rPr>
          <w:rFonts w:ascii="SimSun" w:hAnsi="SimSun" w:eastAsia="SimSun" w:cs="SimSun"/>
          <w:sz w:val="21"/>
          <w:szCs w:val="21"/>
        </w:rPr>
      </w:pPr>
      <w:r>
        <w:rPr>
          <w:rFonts w:ascii="SimSun" w:hAnsi="SimSun" w:eastAsia="SimSun" w:cs="SimSun"/>
          <w:sz w:val="21"/>
          <w:szCs w:val="21"/>
          <w:spacing w:val="-1"/>
        </w:rPr>
        <w:t>第二，数字鸿沟是全球数字经济治理中的重要议题，具体指社会中不同社会群体在</w:t>
      </w:r>
      <w:r>
        <w:rPr>
          <w:rFonts w:ascii="SimSun" w:hAnsi="SimSun" w:eastAsia="SimSun" w:cs="SimSun"/>
          <w:sz w:val="21"/>
          <w:szCs w:val="21"/>
          <w:spacing w:val="6"/>
        </w:rPr>
        <w:t xml:space="preserve"> </w:t>
      </w:r>
      <w:r>
        <w:rPr>
          <w:rFonts w:ascii="SimSun" w:hAnsi="SimSun" w:eastAsia="SimSun" w:cs="SimSun"/>
          <w:sz w:val="21"/>
          <w:szCs w:val="21"/>
          <w:spacing w:val="7"/>
        </w:rPr>
        <w:t>数字技术可及性和使用上的差异(邱泽奇等，2008),这种理解也可以扩展</w:t>
      </w:r>
      <w:r>
        <w:rPr>
          <w:rFonts w:ascii="SimSun" w:hAnsi="SimSun" w:eastAsia="SimSun" w:cs="SimSun"/>
          <w:sz w:val="21"/>
          <w:szCs w:val="21"/>
          <w:spacing w:val="6"/>
        </w:rPr>
        <w:t>到企业、国</w:t>
      </w:r>
      <w:r>
        <w:rPr>
          <w:rFonts w:ascii="SimSun" w:hAnsi="SimSun" w:eastAsia="SimSun" w:cs="SimSun"/>
          <w:sz w:val="21"/>
          <w:szCs w:val="21"/>
        </w:rPr>
        <w:t xml:space="preserve"> </w:t>
      </w:r>
      <w:r>
        <w:rPr>
          <w:rFonts w:ascii="SimSun" w:hAnsi="SimSun" w:eastAsia="SimSun" w:cs="SimSun"/>
          <w:sz w:val="21"/>
          <w:szCs w:val="21"/>
          <w:spacing w:val="-1"/>
        </w:rPr>
        <w:t>家层面，反映了不同主体能享受到的数字红利的不同。欧美国家一直处于数字技术的领</w:t>
      </w:r>
      <w:r>
        <w:rPr>
          <w:rFonts w:ascii="SimSun" w:hAnsi="SimSun" w:eastAsia="SimSun" w:cs="SimSun"/>
          <w:sz w:val="21"/>
          <w:szCs w:val="21"/>
          <w:spacing w:val="6"/>
        </w:rPr>
        <w:t xml:space="preserve"> </w:t>
      </w:r>
      <w:r>
        <w:rPr>
          <w:rFonts w:ascii="SimSun" w:hAnsi="SimSun" w:eastAsia="SimSun" w:cs="SimSun"/>
          <w:sz w:val="21"/>
          <w:szCs w:val="21"/>
        </w:rPr>
        <w:t>先阵营，而亚非拉地区的发展中国家信息基础设施不完</w:t>
      </w:r>
      <w:r>
        <w:rPr>
          <w:rFonts w:ascii="SimSun" w:hAnsi="SimSun" w:eastAsia="SimSun" w:cs="SimSun"/>
          <w:sz w:val="21"/>
          <w:szCs w:val="21"/>
          <w:spacing w:val="-1"/>
        </w:rPr>
        <w:t>善、数字技术发展水平低，加之</w:t>
      </w:r>
      <w:r>
        <w:rPr>
          <w:rFonts w:ascii="SimSun" w:hAnsi="SimSun" w:eastAsia="SimSun" w:cs="SimSun"/>
          <w:sz w:val="21"/>
          <w:szCs w:val="21"/>
        </w:rPr>
        <w:t xml:space="preserve"> </w:t>
      </w:r>
      <w:r>
        <w:rPr>
          <w:rFonts w:ascii="SimSun" w:hAnsi="SimSun" w:eastAsia="SimSun" w:cs="SimSun"/>
          <w:sz w:val="21"/>
          <w:szCs w:val="21"/>
        </w:rPr>
        <w:t>发达国家在人工智能、云计算等前沿技术上的垄断，与发</w:t>
      </w:r>
      <w:r>
        <w:rPr>
          <w:rFonts w:ascii="SimSun" w:hAnsi="SimSun" w:eastAsia="SimSun" w:cs="SimSun"/>
          <w:sz w:val="21"/>
          <w:szCs w:val="21"/>
          <w:spacing w:val="-1"/>
        </w:rPr>
        <w:t>达国家的技术水平差距会不断</w:t>
      </w:r>
      <w:r>
        <w:rPr>
          <w:rFonts w:ascii="SimSun" w:hAnsi="SimSun" w:eastAsia="SimSun" w:cs="SimSun"/>
          <w:sz w:val="21"/>
          <w:szCs w:val="21"/>
        </w:rPr>
        <w:t xml:space="preserve"> </w:t>
      </w:r>
      <w:r>
        <w:rPr>
          <w:rFonts w:ascii="SimSun" w:hAnsi="SimSun" w:eastAsia="SimSun" w:cs="SimSun"/>
          <w:sz w:val="21"/>
          <w:szCs w:val="21"/>
        </w:rPr>
        <w:t>加大。而且在快速变革的数字技术的推动下，数字质量鸿沟也愈</w:t>
      </w:r>
      <w:r>
        <w:rPr>
          <w:rFonts w:ascii="SimSun" w:hAnsi="SimSun" w:eastAsia="SimSun" w:cs="SimSun"/>
          <w:sz w:val="21"/>
          <w:szCs w:val="21"/>
          <w:spacing w:val="-1"/>
        </w:rPr>
        <w:t>加明显。尽管发展中国</w:t>
      </w:r>
      <w:r>
        <w:rPr>
          <w:rFonts w:ascii="SimSun" w:hAnsi="SimSun" w:eastAsia="SimSun" w:cs="SimSun"/>
          <w:sz w:val="21"/>
          <w:szCs w:val="21"/>
        </w:rPr>
        <w:t xml:space="preserve"> </w:t>
      </w:r>
      <w:r>
        <w:rPr>
          <w:rFonts w:ascii="SimSun" w:hAnsi="SimSun" w:eastAsia="SimSun" w:cs="SimSun"/>
          <w:sz w:val="21"/>
          <w:szCs w:val="21"/>
        </w:rPr>
        <w:t>家互联网普及率有所上升，但在技术深化方面还远远落后于发</w:t>
      </w:r>
      <w:r>
        <w:rPr>
          <w:rFonts w:ascii="SimSun" w:hAnsi="SimSun" w:eastAsia="SimSun" w:cs="SimSun"/>
          <w:sz w:val="21"/>
          <w:szCs w:val="21"/>
          <w:spacing w:val="-1"/>
        </w:rPr>
        <w:t>达国家，数字质量鸿沟问</w:t>
      </w:r>
      <w:r>
        <w:rPr>
          <w:rFonts w:ascii="SimSun" w:hAnsi="SimSun" w:eastAsia="SimSun" w:cs="SimSun"/>
          <w:sz w:val="21"/>
          <w:szCs w:val="21"/>
        </w:rPr>
        <w:t xml:space="preserve"> </w:t>
      </w:r>
      <w:r>
        <w:rPr>
          <w:rFonts w:ascii="SimSun" w:hAnsi="SimSun" w:eastAsia="SimSun" w:cs="SimSun"/>
          <w:sz w:val="21"/>
          <w:szCs w:val="21"/>
          <w:spacing w:val="-11"/>
        </w:rPr>
        <w:t>题愈发突出。</w:t>
      </w:r>
    </w:p>
    <w:p>
      <w:pPr>
        <w:ind w:right="830" w:firstLine="420"/>
        <w:spacing w:before="166" w:line="286" w:lineRule="auto"/>
        <w:jc w:val="both"/>
        <w:rPr>
          <w:rFonts w:ascii="SimSun" w:hAnsi="SimSun" w:eastAsia="SimSun" w:cs="SimSun"/>
          <w:sz w:val="21"/>
          <w:szCs w:val="21"/>
        </w:rPr>
      </w:pPr>
      <w:r>
        <w:rPr>
          <w:rFonts w:ascii="SimSun" w:hAnsi="SimSun" w:eastAsia="SimSun" w:cs="SimSun"/>
          <w:sz w:val="21"/>
          <w:szCs w:val="21"/>
          <w:spacing w:val="8"/>
        </w:rPr>
        <w:t>第三，数字技术是把“双刃剑”,既可以向善，也可以作恶，而且由于其虚拟化</w:t>
      </w:r>
      <w:r>
        <w:rPr>
          <w:rFonts w:ascii="SimSun" w:hAnsi="SimSun" w:eastAsia="SimSun" w:cs="SimSun"/>
          <w:sz w:val="21"/>
          <w:szCs w:val="21"/>
          <w:spacing w:val="3"/>
        </w:rPr>
        <w:t xml:space="preserve"> </w:t>
      </w:r>
      <w:r>
        <w:rPr>
          <w:rFonts w:ascii="SimSun" w:hAnsi="SimSun" w:eastAsia="SimSun" w:cs="SimSun"/>
          <w:sz w:val="21"/>
          <w:szCs w:val="21"/>
          <w:spacing w:val="5"/>
        </w:rPr>
        <w:t>的特性，很可能会降低作恶的成本，放大作恶的后果。在国际社会上，数字技术如果</w:t>
      </w:r>
      <w:r>
        <w:rPr>
          <w:rFonts w:ascii="SimSun" w:hAnsi="SimSun" w:eastAsia="SimSun" w:cs="SimSun"/>
          <w:sz w:val="21"/>
          <w:szCs w:val="21"/>
          <w:spacing w:val="16"/>
        </w:rPr>
        <w:t xml:space="preserve"> </w:t>
      </w:r>
      <w:r>
        <w:rPr>
          <w:rFonts w:ascii="SimSun" w:hAnsi="SimSun" w:eastAsia="SimSun" w:cs="SimSun"/>
          <w:sz w:val="21"/>
          <w:szCs w:val="21"/>
          <w:spacing w:val="5"/>
        </w:rPr>
        <w:t>被应用于不正当的用途，不仅不利于各国共享数字技术红利，反而</w:t>
      </w:r>
      <w:r>
        <w:rPr>
          <w:rFonts w:ascii="SimSun" w:hAnsi="SimSun" w:eastAsia="SimSun" w:cs="SimSun"/>
          <w:sz w:val="21"/>
          <w:szCs w:val="21"/>
          <w:spacing w:val="4"/>
        </w:rPr>
        <w:t>可能激化国家或地</w:t>
      </w:r>
      <w:r>
        <w:rPr>
          <w:rFonts w:ascii="SimSun" w:hAnsi="SimSun" w:eastAsia="SimSun" w:cs="SimSun"/>
          <w:sz w:val="21"/>
          <w:szCs w:val="21"/>
        </w:rPr>
        <w:t xml:space="preserve"> </w:t>
      </w:r>
      <w:r>
        <w:rPr>
          <w:rFonts w:ascii="SimSun" w:hAnsi="SimSun" w:eastAsia="SimSun" w:cs="SimSun"/>
          <w:sz w:val="21"/>
          <w:szCs w:val="21"/>
          <w:spacing w:val="5"/>
        </w:rPr>
        <w:t>区之间的矛盾，不利于双边或多边政治经济关系的稳定，给全球经济</w:t>
      </w:r>
      <w:r>
        <w:rPr>
          <w:rFonts w:ascii="SimSun" w:hAnsi="SimSun" w:eastAsia="SimSun" w:cs="SimSun"/>
          <w:sz w:val="21"/>
          <w:szCs w:val="21"/>
          <w:spacing w:val="4"/>
        </w:rPr>
        <w:t>治理带来新的难</w:t>
      </w:r>
    </w:p>
    <w:p>
      <w:pPr>
        <w:ind w:right="824"/>
        <w:spacing w:before="101" w:line="335" w:lineRule="auto"/>
        <w:jc w:val="both"/>
        <w:rPr>
          <w:rFonts w:ascii="SimSun" w:hAnsi="SimSun" w:eastAsia="SimSun" w:cs="SimSun"/>
          <w:sz w:val="21"/>
          <w:szCs w:val="21"/>
        </w:rPr>
      </w:pPr>
      <w:r>
        <w:rPr>
          <w:rFonts w:ascii="SimSun" w:hAnsi="SimSun" w:eastAsia="SimSun" w:cs="SimSun"/>
          <w:sz w:val="21"/>
          <w:szCs w:val="21"/>
          <w:spacing w:val="5"/>
        </w:rPr>
        <w:t>题。“棱镜门”就是数字技术应用于不正当用途，从而引起地区矛盾</w:t>
      </w:r>
      <w:r>
        <w:rPr>
          <w:rFonts w:ascii="SimSun" w:hAnsi="SimSun" w:eastAsia="SimSun" w:cs="SimSun"/>
          <w:sz w:val="21"/>
          <w:szCs w:val="21"/>
          <w:spacing w:val="4"/>
        </w:rPr>
        <w:t>的典型例子，其</w:t>
      </w:r>
      <w:r>
        <w:rPr>
          <w:rFonts w:ascii="SimSun" w:hAnsi="SimSun" w:eastAsia="SimSun" w:cs="SimSun"/>
          <w:sz w:val="21"/>
          <w:szCs w:val="21"/>
        </w:rPr>
        <w:t xml:space="preserve"> </w:t>
      </w:r>
      <w:r>
        <w:rPr>
          <w:rFonts w:ascii="SimSun" w:hAnsi="SimSun" w:eastAsia="SimSun" w:cs="SimSun"/>
          <w:sz w:val="21"/>
          <w:szCs w:val="21"/>
          <w:spacing w:val="6"/>
        </w:rPr>
        <w:t>产生的一系列连锁反应大大影响了国际政治经济</w:t>
      </w:r>
      <w:r>
        <w:rPr>
          <w:rFonts w:ascii="SimSun" w:hAnsi="SimSun" w:eastAsia="SimSun" w:cs="SimSun"/>
          <w:sz w:val="21"/>
          <w:szCs w:val="21"/>
          <w:spacing w:val="5"/>
        </w:rPr>
        <w:t>局势的稳定，严重破坏了全球经济治</w:t>
      </w:r>
    </w:p>
    <w:p>
      <w:pPr>
        <w:spacing w:line="220" w:lineRule="auto"/>
        <w:rPr>
          <w:rFonts w:ascii="SimSun" w:hAnsi="SimSun" w:eastAsia="SimSun" w:cs="SimSun"/>
          <w:sz w:val="21"/>
          <w:szCs w:val="21"/>
        </w:rPr>
      </w:pPr>
      <w:r>
        <w:rPr>
          <w:rFonts w:ascii="SimSun" w:hAnsi="SimSun" w:eastAsia="SimSun" w:cs="SimSun"/>
          <w:sz w:val="21"/>
          <w:szCs w:val="21"/>
          <w:spacing w:val="-1"/>
        </w:rPr>
        <w:t>理体系的正常运行。</w:t>
      </w:r>
    </w:p>
    <w:p>
      <w:pPr>
        <w:spacing w:line="220" w:lineRule="auto"/>
        <w:sectPr>
          <w:pgSz w:w="9600" w:h="14320"/>
          <w:pgMar w:top="400" w:right="327" w:bottom="400" w:left="47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8"/>
        </w:rPr>
        <w:t>302  ■</w:t>
      </w:r>
      <w:r>
        <w:rPr>
          <w:rFonts w:ascii="SimSun" w:hAnsi="SimSun" w:eastAsia="SimSun" w:cs="SimSun"/>
          <w:sz w:val="21"/>
          <w:szCs w:val="21"/>
          <w:spacing w:val="54"/>
        </w:rPr>
        <w:t xml:space="preserve"> </w:t>
      </w:r>
      <w:r>
        <w:rPr>
          <w:rFonts w:ascii="SimSun" w:hAnsi="SimSun" w:eastAsia="SimSun" w:cs="SimSun"/>
          <w:sz w:val="21"/>
          <w:szCs w:val="21"/>
          <w:spacing w:val="-8"/>
        </w:rPr>
        <w:t>第十九章 全球数字经济治理概述</w:t>
      </w:r>
    </w:p>
    <w:p>
      <w:pPr>
        <w:pStyle w:val="BodyText"/>
        <w:spacing w:line="347" w:lineRule="auto"/>
        <w:rPr/>
      </w:pPr>
      <w:r/>
    </w:p>
    <w:p>
      <w:pPr>
        <w:pStyle w:val="BodyText"/>
        <w:spacing w:line="348" w:lineRule="auto"/>
        <w:rPr/>
      </w:pPr>
      <w:r/>
    </w:p>
    <w:p>
      <w:pPr>
        <w:ind w:left="1880"/>
        <w:spacing w:before="69" w:line="223" w:lineRule="auto"/>
        <w:rPr>
          <w:rFonts w:ascii="Times New Roman" w:hAnsi="Times New Roman" w:eastAsia="Times New Roman" w:cs="Times New Roman"/>
          <w:sz w:val="21"/>
          <w:szCs w:val="21"/>
        </w:rPr>
      </w:pPr>
      <w:r>
        <w:drawing>
          <wp:anchor distT="0" distB="0" distL="0" distR="0" simplePos="0" relativeHeight="257354752" behindDoc="1" locked="0" layoutInCell="1" allowOverlap="1">
            <wp:simplePos x="0" y="0"/>
            <wp:positionH relativeFrom="column">
              <wp:posOffset>1390645</wp:posOffset>
            </wp:positionH>
            <wp:positionV relativeFrom="paragraph">
              <wp:posOffset>-54432</wp:posOffset>
            </wp:positionV>
            <wp:extent cx="4057643" cy="279472"/>
            <wp:effectExtent l="0" t="0" r="0" b="0"/>
            <wp:wrapNone/>
            <wp:docPr id="182" name="IM 182"/>
            <wp:cNvGraphicFramePr/>
            <a:graphic>
              <a:graphicData uri="http://schemas.openxmlformats.org/drawingml/2006/picture">
                <pic:pic>
                  <pic:nvPicPr>
                    <pic:cNvPr id="182" name="IM 182"/>
                    <pic:cNvPicPr/>
                  </pic:nvPicPr>
                  <pic:blipFill>
                    <a:blip r:embed="rId153"/>
                    <a:stretch>
                      <a:fillRect/>
                    </a:stretch>
                  </pic:blipFill>
                  <pic:spPr>
                    <a:xfrm rot="0">
                      <a:off x="0" y="0"/>
                      <a:ext cx="4057643" cy="279472"/>
                    </a:xfrm>
                    <a:prstGeom prst="rect">
                      <a:avLst/>
                    </a:prstGeom>
                  </pic:spPr>
                </pic:pic>
              </a:graphicData>
            </a:graphic>
          </wp:anchor>
        </w:drawing>
      </w:r>
      <w:r>
        <w:rPr>
          <w:rFonts w:ascii="FangSong" w:hAnsi="FangSong" w:eastAsia="FangSong" w:cs="FangSong"/>
          <w:sz w:val="21"/>
          <w:szCs w:val="21"/>
          <w:spacing w:val="4"/>
        </w:rPr>
        <w:t>从</w:t>
      </w:r>
      <w:r>
        <w:rPr>
          <w:rFonts w:ascii="FangSong" w:hAnsi="FangSong" w:eastAsia="FangSong" w:cs="FangSong"/>
          <w:sz w:val="21"/>
          <w:szCs w:val="21"/>
          <w:spacing w:val="4"/>
        </w:rPr>
        <w:t xml:space="preserve"> </w:t>
      </w:r>
      <w:r>
        <w:rPr>
          <w:rFonts w:ascii="SimSun" w:hAnsi="SimSun" w:eastAsia="SimSun" w:cs="SimSun"/>
          <w:sz w:val="21"/>
          <w:szCs w:val="21"/>
          <w:spacing w:val="4"/>
        </w:rPr>
        <w:t>“棱镜门”事件看美国的数字技术“霸权</w:t>
      </w:r>
      <w:r>
        <w:rPr>
          <w:rFonts w:ascii="Times New Roman" w:hAnsi="Times New Roman" w:eastAsia="Times New Roman" w:cs="Times New Roman"/>
          <w:sz w:val="21"/>
          <w:szCs w:val="21"/>
          <w:spacing w:val="4"/>
        </w:rPr>
        <w:t>”</w:t>
      </w:r>
    </w:p>
    <w:p>
      <w:pPr>
        <w:ind w:left="1050" w:right="280" w:firstLine="389"/>
        <w:spacing w:before="210" w:line="260" w:lineRule="auto"/>
        <w:rPr>
          <w:rFonts w:ascii="KaiTi" w:hAnsi="KaiTi" w:eastAsia="KaiTi" w:cs="KaiTi"/>
          <w:sz w:val="21"/>
          <w:szCs w:val="21"/>
        </w:rPr>
      </w:pPr>
      <w:r>
        <w:rPr>
          <w:rFonts w:ascii="KaiTi" w:hAnsi="KaiTi" w:eastAsia="KaiTi" w:cs="KaiTi"/>
          <w:sz w:val="21"/>
          <w:szCs w:val="21"/>
          <w:spacing w:val="-13"/>
        </w:rPr>
        <w:t>从已经公开的文件看，“棱镜”计划是一项组织严密、运作高效、协作有力的系统</w:t>
      </w:r>
      <w:r>
        <w:rPr>
          <w:rFonts w:ascii="KaiTi" w:hAnsi="KaiTi" w:eastAsia="KaiTi" w:cs="KaiTi"/>
          <w:sz w:val="21"/>
          <w:szCs w:val="21"/>
        </w:rPr>
        <w:t xml:space="preserve"> </w:t>
      </w:r>
      <w:r>
        <w:rPr>
          <w:rFonts w:ascii="KaiTi" w:hAnsi="KaiTi" w:eastAsia="KaiTi" w:cs="KaiTi"/>
          <w:sz w:val="21"/>
          <w:szCs w:val="21"/>
          <w:spacing w:val="-11"/>
        </w:rPr>
        <w:t>性工程，其反映出如下特点</w:t>
      </w:r>
    </w:p>
    <w:p>
      <w:pPr>
        <w:ind w:left="1050" w:right="222" w:firstLine="389"/>
        <w:spacing w:before="74" w:line="274" w:lineRule="auto"/>
        <w:rPr>
          <w:rFonts w:ascii="KaiTi" w:hAnsi="KaiTi" w:eastAsia="KaiTi" w:cs="KaiTi"/>
          <w:sz w:val="21"/>
          <w:szCs w:val="21"/>
        </w:rPr>
      </w:pPr>
      <w:r>
        <w:rPr>
          <w:rFonts w:ascii="SimSun" w:hAnsi="SimSun" w:eastAsia="SimSun" w:cs="SimSun"/>
          <w:sz w:val="21"/>
          <w:szCs w:val="21"/>
          <w:spacing w:val="-7"/>
        </w:rPr>
        <w:t>一是有资源保障。美国作为互联网的发源地，控制着全球互联网的主要资源，如</w:t>
      </w:r>
      <w:r>
        <w:rPr>
          <w:rFonts w:ascii="SimSun" w:hAnsi="SimSun" w:eastAsia="SimSun" w:cs="SimSun"/>
          <w:sz w:val="21"/>
          <w:szCs w:val="21"/>
        </w:rPr>
        <w:t xml:space="preserve"> </w:t>
      </w:r>
      <w:r>
        <w:rPr>
          <w:rFonts w:ascii="SimSun" w:hAnsi="SimSun" w:eastAsia="SimSun" w:cs="SimSun"/>
          <w:sz w:val="21"/>
          <w:szCs w:val="21"/>
          <w:spacing w:val="-5"/>
        </w:rPr>
        <w:t>13个根域名服务器中，有10个位于美国，其余3个也均位于美国的盟国境内。媒体披</w:t>
      </w:r>
      <w:r>
        <w:rPr>
          <w:rFonts w:ascii="SimSun" w:hAnsi="SimSun" w:eastAsia="SimSun" w:cs="SimSun"/>
          <w:sz w:val="21"/>
          <w:szCs w:val="21"/>
          <w:spacing w:val="17"/>
        </w:rPr>
        <w:t xml:space="preserve"> </w:t>
      </w:r>
      <w:r>
        <w:rPr>
          <w:rFonts w:ascii="SimSun" w:hAnsi="SimSun" w:eastAsia="SimSun" w:cs="SimSun"/>
          <w:sz w:val="21"/>
          <w:szCs w:val="21"/>
          <w:spacing w:val="-7"/>
        </w:rPr>
        <w:t>露的“棱镜”计划培训课件就明确指出，美国作为全球通信骨干网，绝大部</w:t>
      </w:r>
      <w:r>
        <w:rPr>
          <w:rFonts w:ascii="SimSun" w:hAnsi="SimSun" w:eastAsia="SimSun" w:cs="SimSun"/>
          <w:sz w:val="21"/>
          <w:szCs w:val="21"/>
          <w:spacing w:val="-8"/>
        </w:rPr>
        <w:t>分通信都</w:t>
      </w:r>
      <w:r>
        <w:rPr>
          <w:rFonts w:ascii="SimSun" w:hAnsi="SimSun" w:eastAsia="SimSun" w:cs="SimSun"/>
          <w:sz w:val="21"/>
          <w:szCs w:val="21"/>
        </w:rPr>
        <w:t xml:space="preserve"> </w:t>
      </w:r>
      <w:r>
        <w:rPr>
          <w:rFonts w:ascii="KaiTi" w:hAnsi="KaiTi" w:eastAsia="KaiTi" w:cs="KaiTi"/>
          <w:sz w:val="21"/>
          <w:szCs w:val="21"/>
          <w:spacing w:val="-2"/>
        </w:rPr>
        <w:t>会流经美国，为美国情报部门实施全球化网络监控提供了极大</w:t>
      </w:r>
      <w:r>
        <w:rPr>
          <w:rFonts w:ascii="KaiTi" w:hAnsi="KaiTi" w:eastAsia="KaiTi" w:cs="KaiTi"/>
          <w:sz w:val="21"/>
          <w:szCs w:val="21"/>
          <w:spacing w:val="-3"/>
        </w:rPr>
        <w:t>便利，而这也是“棱</w:t>
      </w:r>
      <w:r>
        <w:rPr>
          <w:rFonts w:ascii="KaiTi" w:hAnsi="KaiTi" w:eastAsia="KaiTi" w:cs="KaiTi"/>
          <w:sz w:val="21"/>
          <w:szCs w:val="21"/>
        </w:rPr>
        <w:t xml:space="preserve"> </w:t>
      </w:r>
      <w:r>
        <w:rPr>
          <w:rFonts w:ascii="SimSun" w:hAnsi="SimSun" w:eastAsia="SimSun" w:cs="SimSun"/>
          <w:sz w:val="21"/>
          <w:szCs w:val="21"/>
          <w:spacing w:val="-13"/>
        </w:rPr>
        <w:t>镜”计划、“上行”计划得以实施的重要基础。此外，全球领先的互联网企业基本上均</w:t>
      </w:r>
      <w:r>
        <w:rPr>
          <w:rFonts w:ascii="SimSun" w:hAnsi="SimSun" w:eastAsia="SimSun" w:cs="SimSun"/>
          <w:sz w:val="21"/>
          <w:szCs w:val="21"/>
          <w:spacing w:val="5"/>
        </w:rPr>
        <w:t xml:space="preserve"> </w:t>
      </w:r>
      <w:r>
        <w:rPr>
          <w:rFonts w:ascii="SimSun" w:hAnsi="SimSun" w:eastAsia="SimSun" w:cs="SimSun"/>
          <w:sz w:val="21"/>
          <w:szCs w:val="21"/>
          <w:spacing w:val="-5"/>
        </w:rPr>
        <w:t>位于美国，如世界最大的搜索公司</w:t>
      </w:r>
      <w:r>
        <w:rPr>
          <w:rFonts w:ascii="Times New Roman" w:hAnsi="Times New Roman" w:eastAsia="Times New Roman" w:cs="Times New Roman"/>
          <w:sz w:val="21"/>
          <w:szCs w:val="21"/>
          <w:spacing w:val="-5"/>
        </w:rPr>
        <w:t>Google, </w:t>
      </w:r>
      <w:r>
        <w:rPr>
          <w:rFonts w:ascii="SimSun" w:hAnsi="SimSun" w:eastAsia="SimSun" w:cs="SimSun"/>
          <w:sz w:val="21"/>
          <w:szCs w:val="21"/>
          <w:spacing w:val="-5"/>
        </w:rPr>
        <w:t>世界最大的社交网站</w:t>
      </w:r>
      <w:r>
        <w:rPr>
          <w:rFonts w:ascii="Times New Roman" w:hAnsi="Times New Roman" w:eastAsia="Times New Roman" w:cs="Times New Roman"/>
          <w:sz w:val="21"/>
          <w:szCs w:val="21"/>
          <w:spacing w:val="-5"/>
        </w:rPr>
        <w:t>Facebook,</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5"/>
        </w:rPr>
        <w:t>世界最大的</w:t>
      </w:r>
      <w:r>
        <w:rPr>
          <w:rFonts w:ascii="SimSun" w:hAnsi="SimSun" w:eastAsia="SimSun" w:cs="SimSun"/>
          <w:sz w:val="21"/>
          <w:szCs w:val="21"/>
        </w:rPr>
        <w:t xml:space="preserve"> </w:t>
      </w:r>
      <w:r>
        <w:rPr>
          <w:rFonts w:ascii="SimSun" w:hAnsi="SimSun" w:eastAsia="SimSun" w:cs="SimSun"/>
          <w:sz w:val="21"/>
          <w:szCs w:val="21"/>
          <w:spacing w:val="-4"/>
        </w:rPr>
        <w:t>网络电话公司</w:t>
      </w:r>
      <w:r>
        <w:rPr>
          <w:rFonts w:ascii="Times New Roman" w:hAnsi="Times New Roman" w:eastAsia="Times New Roman" w:cs="Times New Roman"/>
          <w:sz w:val="21"/>
          <w:szCs w:val="21"/>
          <w:spacing w:val="-4"/>
        </w:rPr>
        <w:t>Skype,  </w:t>
      </w:r>
      <w:r>
        <w:rPr>
          <w:rFonts w:ascii="SimSun" w:hAnsi="SimSun" w:eastAsia="SimSun" w:cs="SimSun"/>
          <w:sz w:val="21"/>
          <w:szCs w:val="21"/>
          <w:spacing w:val="-4"/>
        </w:rPr>
        <w:t>世界最大的网络视频网站</w:t>
      </w:r>
      <w:r>
        <w:rPr>
          <w:rFonts w:ascii="Times New Roman" w:hAnsi="Times New Roman" w:eastAsia="Times New Roman" w:cs="Times New Roman"/>
          <w:sz w:val="21"/>
          <w:szCs w:val="21"/>
          <w:spacing w:val="-4"/>
        </w:rPr>
        <w:t>Youtube</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4"/>
        </w:rPr>
        <w:t>以及两大</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4"/>
        </w:rPr>
        <w:t>IT </w:t>
      </w:r>
      <w:r>
        <w:rPr>
          <w:rFonts w:ascii="SimSun" w:hAnsi="SimSun" w:eastAsia="SimSun" w:cs="SimSun"/>
          <w:sz w:val="21"/>
          <w:szCs w:val="21"/>
          <w:spacing w:val="-4"/>
        </w:rPr>
        <w:t>巨头微软和苹果</w:t>
      </w:r>
      <w:r>
        <w:rPr>
          <w:rFonts w:ascii="SimSun" w:hAnsi="SimSun" w:eastAsia="SimSun" w:cs="SimSun"/>
          <w:sz w:val="21"/>
          <w:szCs w:val="21"/>
        </w:rPr>
        <w:t xml:space="preserve"> </w:t>
      </w:r>
      <w:r>
        <w:rPr>
          <w:rFonts w:ascii="SimSun" w:hAnsi="SimSun" w:eastAsia="SimSun" w:cs="SimSun"/>
          <w:sz w:val="21"/>
          <w:szCs w:val="21"/>
          <w:spacing w:val="-8"/>
        </w:rPr>
        <w:t>等。这些企业拥有全球绝大多数互联网数据资源、美国“棱镜”计划正是充分利用这</w:t>
      </w:r>
      <w:r>
        <w:rPr>
          <w:rFonts w:ascii="SimSun" w:hAnsi="SimSun" w:eastAsia="SimSun" w:cs="SimSun"/>
          <w:sz w:val="21"/>
          <w:szCs w:val="21"/>
          <w:spacing w:val="13"/>
        </w:rPr>
        <w:t xml:space="preserve"> </w:t>
      </w:r>
      <w:r>
        <w:rPr>
          <w:rFonts w:ascii="KaiTi" w:hAnsi="KaiTi" w:eastAsia="KaiTi" w:cs="KaiTi"/>
          <w:sz w:val="21"/>
          <w:szCs w:val="21"/>
          <w:spacing w:val="-14"/>
        </w:rPr>
        <w:t>一优势，实现对网络空间的全面监控。</w:t>
      </w:r>
    </w:p>
    <w:p>
      <w:pPr>
        <w:ind w:left="1050" w:right="252" w:firstLine="389"/>
        <w:spacing w:before="153" w:line="281" w:lineRule="auto"/>
        <w:rPr>
          <w:rFonts w:ascii="KaiTi" w:hAnsi="KaiTi" w:eastAsia="KaiTi" w:cs="KaiTi"/>
          <w:sz w:val="21"/>
          <w:szCs w:val="21"/>
        </w:rPr>
      </w:pPr>
      <w:r>
        <w:rPr>
          <w:rFonts w:ascii="KaiTi" w:hAnsi="KaiTi" w:eastAsia="KaiTi" w:cs="KaiTi"/>
          <w:sz w:val="21"/>
          <w:szCs w:val="21"/>
          <w:spacing w:val="-12"/>
        </w:rPr>
        <w:t>二是有技术支撑。</w:t>
      </w:r>
      <w:r>
        <w:rPr>
          <w:rFonts w:ascii="KaiTi" w:hAnsi="KaiTi" w:eastAsia="KaiTi" w:cs="KaiTi"/>
          <w:sz w:val="21"/>
          <w:szCs w:val="21"/>
          <w:spacing w:val="34"/>
        </w:rPr>
        <w:t xml:space="preserve"> </w:t>
      </w:r>
      <w:r>
        <w:rPr>
          <w:rFonts w:ascii="KaiTi" w:hAnsi="KaiTi" w:eastAsia="KaiTi" w:cs="KaiTi"/>
          <w:sz w:val="21"/>
          <w:szCs w:val="21"/>
          <w:spacing w:val="-12"/>
        </w:rPr>
        <w:t>一方面，美国是世界信息技术</w:t>
      </w:r>
      <w:r>
        <w:rPr>
          <w:rFonts w:ascii="KaiTi" w:hAnsi="KaiTi" w:eastAsia="KaiTi" w:cs="KaiTi"/>
          <w:sz w:val="21"/>
          <w:szCs w:val="21"/>
          <w:spacing w:val="-13"/>
        </w:rPr>
        <w:t>第一强国，长期垄断</w:t>
      </w:r>
      <w:r>
        <w:rPr>
          <w:rFonts w:ascii="KaiTi" w:hAnsi="KaiTi" w:eastAsia="KaiTi" w:cs="KaiTi"/>
          <w:sz w:val="21"/>
          <w:szCs w:val="21"/>
          <w:spacing w:val="-30"/>
        </w:rPr>
        <w:t xml:space="preserve"> </w:t>
      </w:r>
      <w:r>
        <w:rPr>
          <w:rFonts w:ascii="SimSun" w:hAnsi="SimSun" w:eastAsia="SimSun" w:cs="SimSun"/>
          <w:sz w:val="21"/>
          <w:szCs w:val="21"/>
          <w:spacing w:val="-13"/>
        </w:rPr>
        <w:t>CPU</w:t>
      </w:r>
      <w:r>
        <w:rPr>
          <w:rFonts w:ascii="SimSun" w:hAnsi="SimSun" w:eastAsia="SimSun" w:cs="SimSun"/>
          <w:sz w:val="21"/>
          <w:szCs w:val="21"/>
          <w:spacing w:val="-34"/>
        </w:rPr>
        <w:t xml:space="preserve"> </w:t>
      </w:r>
      <w:r>
        <w:rPr>
          <w:rFonts w:ascii="KaiTi" w:hAnsi="KaiTi" w:eastAsia="KaiTi" w:cs="KaiTi"/>
          <w:sz w:val="21"/>
          <w:szCs w:val="21"/>
          <w:spacing w:val="-13"/>
        </w:rPr>
        <w:t>芯片、</w:t>
      </w:r>
      <w:r>
        <w:rPr>
          <w:rFonts w:ascii="KaiTi" w:hAnsi="KaiTi" w:eastAsia="KaiTi" w:cs="KaiTi"/>
          <w:sz w:val="21"/>
          <w:szCs w:val="21"/>
        </w:rPr>
        <w:t xml:space="preserve"> </w:t>
      </w:r>
      <w:r>
        <w:rPr>
          <w:rFonts w:ascii="KaiTi" w:hAnsi="KaiTi" w:eastAsia="KaiTi" w:cs="KaiTi"/>
          <w:sz w:val="21"/>
          <w:szCs w:val="21"/>
          <w:spacing w:val="-7"/>
        </w:rPr>
        <w:t>操作系统等基础信息技术产品和大型交换机、路由器等高端网</w:t>
      </w:r>
      <w:r>
        <w:rPr>
          <w:rFonts w:ascii="KaiTi" w:hAnsi="KaiTi" w:eastAsia="KaiTi" w:cs="KaiTi"/>
          <w:sz w:val="21"/>
          <w:szCs w:val="21"/>
          <w:spacing w:val="-8"/>
        </w:rPr>
        <w:t>络设备市场，这为其实</w:t>
      </w:r>
      <w:r>
        <w:rPr>
          <w:rFonts w:ascii="KaiTi" w:hAnsi="KaiTi" w:eastAsia="KaiTi" w:cs="KaiTi"/>
          <w:sz w:val="21"/>
          <w:szCs w:val="21"/>
        </w:rPr>
        <w:t xml:space="preserve"> </w:t>
      </w:r>
      <w:r>
        <w:rPr>
          <w:rFonts w:ascii="KaiTi" w:hAnsi="KaiTi" w:eastAsia="KaiTi" w:cs="KaiTi"/>
          <w:sz w:val="21"/>
          <w:szCs w:val="21"/>
          <w:spacing w:val="-7"/>
        </w:rPr>
        <w:t>施网络监控提供了重要支撑。斯诺登披露，美国通过入侵大型路由器，长期对中国网</w:t>
      </w:r>
      <w:r>
        <w:rPr>
          <w:rFonts w:ascii="KaiTi" w:hAnsi="KaiTi" w:eastAsia="KaiTi" w:cs="KaiTi"/>
          <w:sz w:val="21"/>
          <w:szCs w:val="21"/>
        </w:rPr>
        <w:t xml:space="preserve"> </w:t>
      </w:r>
      <w:r>
        <w:rPr>
          <w:rFonts w:ascii="KaiTi" w:hAnsi="KaiTi" w:eastAsia="KaiTi" w:cs="KaiTi"/>
          <w:sz w:val="21"/>
          <w:szCs w:val="21"/>
          <w:spacing w:val="-7"/>
        </w:rPr>
        <w:t>络实施攻击。而据统计，中国电信骨干网的核心节点路由器绝大部</w:t>
      </w:r>
      <w:r>
        <w:rPr>
          <w:rFonts w:ascii="KaiTi" w:hAnsi="KaiTi" w:eastAsia="KaiTi" w:cs="KaiTi"/>
          <w:sz w:val="21"/>
          <w:szCs w:val="21"/>
          <w:spacing w:val="-8"/>
        </w:rPr>
        <w:t>分来源于美国，据</w:t>
      </w:r>
      <w:r>
        <w:rPr>
          <w:rFonts w:ascii="KaiTi" w:hAnsi="KaiTi" w:eastAsia="KaiTi" w:cs="KaiTi"/>
          <w:sz w:val="21"/>
          <w:szCs w:val="21"/>
        </w:rPr>
        <w:t xml:space="preserve"> </w:t>
      </w:r>
      <w:r>
        <w:rPr>
          <w:rFonts w:ascii="KaiTi" w:hAnsi="KaiTi" w:eastAsia="KaiTi" w:cs="KaiTi"/>
          <w:sz w:val="21"/>
          <w:szCs w:val="21"/>
          <w:spacing w:val="-1"/>
        </w:rPr>
        <w:t>报道，中国电信、中国联通两大电信运营商骨干网各有70%</w:t>
      </w:r>
      <w:r>
        <w:rPr>
          <w:rFonts w:ascii="KaiTi" w:hAnsi="KaiTi" w:eastAsia="KaiTi" w:cs="KaiTi"/>
          <w:sz w:val="21"/>
          <w:szCs w:val="21"/>
          <w:spacing w:val="-2"/>
        </w:rPr>
        <w:t>、80%的网络设备是美国</w:t>
      </w:r>
      <w:r>
        <w:rPr>
          <w:rFonts w:ascii="KaiTi" w:hAnsi="KaiTi" w:eastAsia="KaiTi" w:cs="KaiTi"/>
          <w:sz w:val="21"/>
          <w:szCs w:val="21"/>
        </w:rPr>
        <w:t xml:space="preserve"> </w:t>
      </w:r>
      <w:r>
        <w:rPr>
          <w:rFonts w:ascii="KaiTi" w:hAnsi="KaiTi" w:eastAsia="KaiTi" w:cs="KaiTi"/>
          <w:sz w:val="21"/>
          <w:szCs w:val="21"/>
          <w:spacing w:val="-8"/>
        </w:rPr>
        <w:t>思科公司的产品，其中的安全隐患不言而喻。另一方面，美国掌握了先进的信息窃取</w:t>
      </w:r>
      <w:r>
        <w:rPr>
          <w:rFonts w:ascii="KaiTi" w:hAnsi="KaiTi" w:eastAsia="KaiTi" w:cs="KaiTi"/>
          <w:sz w:val="21"/>
          <w:szCs w:val="21"/>
          <w:spacing w:val="5"/>
        </w:rPr>
        <w:t xml:space="preserve"> </w:t>
      </w:r>
      <w:r>
        <w:rPr>
          <w:rFonts w:ascii="KaiTi" w:hAnsi="KaiTi" w:eastAsia="KaiTi" w:cs="KaiTi"/>
          <w:sz w:val="21"/>
          <w:szCs w:val="21"/>
          <w:spacing w:val="-7"/>
        </w:rPr>
        <w:t>技术。正因如此，其在二十国首脑峰会上对外国政要实施的网络通信监</w:t>
      </w:r>
      <w:r>
        <w:rPr>
          <w:rFonts w:ascii="KaiTi" w:hAnsi="KaiTi" w:eastAsia="KaiTi" w:cs="KaiTi"/>
          <w:sz w:val="21"/>
          <w:szCs w:val="21"/>
          <w:spacing w:val="-8"/>
        </w:rPr>
        <w:t>控、卫星电话</w:t>
      </w:r>
      <w:r>
        <w:rPr>
          <w:rFonts w:ascii="KaiTi" w:hAnsi="KaiTi" w:eastAsia="KaiTi" w:cs="KaiTi"/>
          <w:sz w:val="21"/>
          <w:szCs w:val="21"/>
        </w:rPr>
        <w:t xml:space="preserve"> </w:t>
      </w:r>
      <w:r>
        <w:rPr>
          <w:rFonts w:ascii="KaiTi" w:hAnsi="KaiTi" w:eastAsia="KaiTi" w:cs="KaiTi"/>
          <w:sz w:val="21"/>
          <w:szCs w:val="21"/>
          <w:spacing w:val="-11"/>
        </w:rPr>
        <w:t>窃听、利用按键记录密码等方式不仅取得了良好效果，而且未被任何参会国家察觉。</w:t>
      </w:r>
    </w:p>
    <w:p>
      <w:pPr>
        <w:ind w:left="1050" w:right="293" w:firstLine="389"/>
        <w:spacing w:before="86" w:line="255" w:lineRule="auto"/>
        <w:rPr>
          <w:rFonts w:ascii="SimSun" w:hAnsi="SimSun" w:eastAsia="SimSun" w:cs="SimSun"/>
          <w:sz w:val="21"/>
          <w:szCs w:val="21"/>
        </w:rPr>
      </w:pPr>
      <w:r>
        <w:rPr>
          <w:rFonts w:ascii="SimSun" w:hAnsi="SimSun" w:eastAsia="SimSun" w:cs="SimSun"/>
          <w:sz w:val="21"/>
          <w:szCs w:val="21"/>
          <w:spacing w:val="-9"/>
        </w:rPr>
        <w:t>摘自：《保密科学技术》编辑部.“棱镜门”事件曝光美国网络监控计划[J].</w:t>
      </w:r>
      <w:r>
        <w:rPr>
          <w:rFonts w:ascii="SimSun" w:hAnsi="SimSun" w:eastAsia="SimSun" w:cs="SimSun"/>
          <w:sz w:val="21"/>
          <w:szCs w:val="21"/>
          <w:spacing w:val="63"/>
        </w:rPr>
        <w:t xml:space="preserve"> </w:t>
      </w:r>
      <w:r>
        <w:rPr>
          <w:rFonts w:ascii="SimSun" w:hAnsi="SimSun" w:eastAsia="SimSun" w:cs="SimSun"/>
          <w:sz w:val="21"/>
          <w:szCs w:val="21"/>
          <w:spacing w:val="-9"/>
        </w:rPr>
        <w:t>保</w:t>
      </w:r>
      <w:r>
        <w:rPr>
          <w:rFonts w:ascii="SimSun" w:hAnsi="SimSun" w:eastAsia="SimSun" w:cs="SimSun"/>
          <w:sz w:val="21"/>
          <w:szCs w:val="21"/>
        </w:rPr>
        <w:t xml:space="preserve"> </w:t>
      </w:r>
      <w:r>
        <w:rPr>
          <w:rFonts w:ascii="SimSun" w:hAnsi="SimSun" w:eastAsia="SimSun" w:cs="SimSun"/>
          <w:sz w:val="21"/>
          <w:szCs w:val="21"/>
          <w:spacing w:val="-5"/>
        </w:rPr>
        <w:t>密科学技术，2013(6):10-13.</w:t>
      </w:r>
    </w:p>
    <w:p>
      <w:pPr>
        <w:pStyle w:val="BodyText"/>
        <w:rPr/>
      </w:pPr>
      <w:r/>
    </w:p>
    <w:p>
      <w:pPr>
        <w:pStyle w:val="BodyText"/>
        <w:spacing w:line="241" w:lineRule="auto"/>
        <w:rPr/>
      </w:pPr>
      <w:r/>
    </w:p>
    <w:p>
      <w:pPr>
        <w:ind w:left="769"/>
        <w:spacing w:before="68" w:line="219" w:lineRule="auto"/>
        <w:rPr>
          <w:rFonts w:ascii="SimSun" w:hAnsi="SimSun" w:eastAsia="SimSun" w:cs="SimSun"/>
          <w:sz w:val="21"/>
          <w:szCs w:val="21"/>
        </w:rPr>
      </w:pPr>
      <w:r>
        <w:rPr>
          <w:rFonts w:ascii="SimSun" w:hAnsi="SimSun" w:eastAsia="SimSun" w:cs="SimSun"/>
          <w:sz w:val="21"/>
          <w:szCs w:val="21"/>
          <w:spacing w:val="19"/>
        </w:rPr>
        <w:t>(二)全球数字贸易治理</w:t>
      </w:r>
    </w:p>
    <w:p>
      <w:pPr>
        <w:ind w:left="1250"/>
        <w:spacing w:before="91" w:line="219" w:lineRule="auto"/>
        <w:rPr>
          <w:rFonts w:ascii="SimSun" w:hAnsi="SimSun" w:eastAsia="SimSun" w:cs="SimSun"/>
          <w:sz w:val="21"/>
          <w:szCs w:val="21"/>
        </w:rPr>
      </w:pPr>
      <w:r>
        <w:rPr>
          <w:rFonts w:ascii="SimSun" w:hAnsi="SimSun" w:eastAsia="SimSun" w:cs="SimSun"/>
          <w:sz w:val="21"/>
          <w:szCs w:val="21"/>
          <w:spacing w:val="-2"/>
        </w:rPr>
        <w:t>全球数字贸易治理主要集中于数据跨境流动、平台的垄断问题等方</w:t>
      </w:r>
      <w:r>
        <w:rPr>
          <w:rFonts w:ascii="SimSun" w:hAnsi="SimSun" w:eastAsia="SimSun" w:cs="SimSun"/>
          <w:sz w:val="21"/>
          <w:szCs w:val="21"/>
          <w:spacing w:val="-3"/>
        </w:rPr>
        <w:t>面。</w:t>
      </w:r>
    </w:p>
    <w:p>
      <w:pPr>
        <w:ind w:left="769" w:firstLine="480"/>
        <w:spacing w:before="100" w:line="280" w:lineRule="auto"/>
        <w:rPr>
          <w:rFonts w:ascii="SimSun" w:hAnsi="SimSun" w:eastAsia="SimSun" w:cs="SimSun"/>
          <w:sz w:val="21"/>
          <w:szCs w:val="21"/>
        </w:rPr>
      </w:pPr>
      <w:r>
        <w:rPr>
          <w:rFonts w:ascii="SimSun" w:hAnsi="SimSun" w:eastAsia="SimSun" w:cs="SimSun"/>
          <w:sz w:val="21"/>
          <w:szCs w:val="21"/>
        </w:rPr>
        <w:t>一方面，在数字贸易时代，数据流动与保护之间的平</w:t>
      </w:r>
      <w:r>
        <w:rPr>
          <w:rFonts w:ascii="SimSun" w:hAnsi="SimSun" w:eastAsia="SimSun" w:cs="SimSun"/>
          <w:sz w:val="21"/>
          <w:szCs w:val="21"/>
          <w:spacing w:val="-1"/>
        </w:rPr>
        <w:t>衡成为全球难题。交易订单数</w:t>
      </w:r>
      <w:r>
        <w:rPr>
          <w:rFonts w:ascii="SimSun" w:hAnsi="SimSun" w:eastAsia="SimSun" w:cs="SimSun"/>
          <w:sz w:val="21"/>
          <w:szCs w:val="21"/>
        </w:rPr>
        <w:t xml:space="preserve"> </w:t>
      </w:r>
      <w:r>
        <w:rPr>
          <w:rFonts w:ascii="SimSun" w:hAnsi="SimSun" w:eastAsia="SimSun" w:cs="SimSun"/>
          <w:sz w:val="21"/>
          <w:szCs w:val="21"/>
          <w:spacing w:val="-1"/>
        </w:rPr>
        <w:t>较之传统贸易的大幅上升，带来的是数据量的几何级数增长。从宏观层面看，数据价值</w:t>
      </w:r>
      <w:r>
        <w:rPr>
          <w:rFonts w:ascii="SimSun" w:hAnsi="SimSun" w:eastAsia="SimSun" w:cs="SimSun"/>
          <w:sz w:val="21"/>
          <w:szCs w:val="21"/>
          <w:spacing w:val="2"/>
        </w:rPr>
        <w:t xml:space="preserve">  </w:t>
      </w:r>
      <w:r>
        <w:rPr>
          <w:rFonts w:ascii="SimSun" w:hAnsi="SimSun" w:eastAsia="SimSun" w:cs="SimSun"/>
          <w:sz w:val="21"/>
          <w:szCs w:val="21"/>
          <w:spacing w:val="-1"/>
        </w:rPr>
        <w:t>越发凸显，维护国家重要数据资源安全，保护政府部门、企业、个人数据免遭窃取和滥 </w:t>
      </w:r>
      <w:r>
        <w:rPr>
          <w:rFonts w:ascii="SimSun" w:hAnsi="SimSun" w:eastAsia="SimSun" w:cs="SimSun"/>
          <w:sz w:val="21"/>
          <w:szCs w:val="21"/>
          <w:spacing w:val="2"/>
        </w:rPr>
        <w:t>用成为监管的重中之重。但从微观层面看，只有数据的流</w:t>
      </w:r>
      <w:r>
        <w:rPr>
          <w:rFonts w:ascii="SimSun" w:hAnsi="SimSun" w:eastAsia="SimSun" w:cs="SimSun"/>
          <w:sz w:val="21"/>
          <w:szCs w:val="21"/>
          <w:spacing w:val="1"/>
        </w:rPr>
        <w:t>动才能充分带动数据的分析、</w:t>
      </w:r>
      <w:r>
        <w:rPr>
          <w:rFonts w:ascii="SimSun" w:hAnsi="SimSun" w:eastAsia="SimSun" w:cs="SimSun"/>
          <w:sz w:val="21"/>
          <w:szCs w:val="21"/>
        </w:rPr>
        <w:t xml:space="preserve"> </w:t>
      </w:r>
      <w:r>
        <w:rPr>
          <w:rFonts w:ascii="SimSun" w:hAnsi="SimSun" w:eastAsia="SimSun" w:cs="SimSun"/>
          <w:sz w:val="21"/>
          <w:szCs w:val="21"/>
          <w:spacing w:val="-1"/>
        </w:rPr>
        <w:t>挖掘和利用，最大化释放数据的价值。美国主张数据跨境自由流动，欧盟主张有条件的 </w:t>
      </w:r>
      <w:r>
        <w:rPr>
          <w:rFonts w:ascii="SimSun" w:hAnsi="SimSun" w:eastAsia="SimSun" w:cs="SimSun"/>
          <w:sz w:val="21"/>
          <w:szCs w:val="21"/>
        </w:rPr>
        <w:t>数据跨境流动，而诸多发展中国家则主张数据本地化。如何在数据利用和安全保障之间</w:t>
      </w:r>
      <w:r>
        <w:rPr>
          <w:rFonts w:ascii="SimSun" w:hAnsi="SimSun" w:eastAsia="SimSun" w:cs="SimSun"/>
          <w:sz w:val="21"/>
          <w:szCs w:val="21"/>
          <w:spacing w:val="9"/>
        </w:rPr>
        <w:t xml:space="preserve"> </w:t>
      </w:r>
      <w:r>
        <w:rPr>
          <w:rFonts w:ascii="SimSun" w:hAnsi="SimSun" w:eastAsia="SimSun" w:cs="SimSun"/>
          <w:sz w:val="21"/>
          <w:szCs w:val="21"/>
          <w:spacing w:val="-3"/>
        </w:rPr>
        <w:t>寻求平衡，是数字经济时代全球经济治理面临的重要挑战。</w:t>
      </w:r>
    </w:p>
    <w:p>
      <w:pPr>
        <w:ind w:left="769" w:right="51" w:firstLine="430"/>
        <w:spacing w:before="112" w:line="277" w:lineRule="auto"/>
        <w:rPr>
          <w:rFonts w:ascii="SimSun" w:hAnsi="SimSun" w:eastAsia="SimSun" w:cs="SimSun"/>
          <w:sz w:val="21"/>
          <w:szCs w:val="21"/>
        </w:rPr>
      </w:pPr>
      <w:r>
        <w:rPr>
          <w:rFonts w:ascii="SimSun" w:hAnsi="SimSun" w:eastAsia="SimSun" w:cs="SimSun"/>
          <w:sz w:val="21"/>
          <w:szCs w:val="21"/>
        </w:rPr>
        <w:t>另一方面，平台型市场结构带来新的反垄断难题</w:t>
      </w:r>
      <w:r>
        <w:rPr>
          <w:rFonts w:ascii="SimSun" w:hAnsi="SimSun" w:eastAsia="SimSun" w:cs="SimSun"/>
          <w:sz w:val="21"/>
          <w:szCs w:val="21"/>
          <w:spacing w:val="-1"/>
        </w:rPr>
        <w:t>。平台是数字贸易中最为重要的市</w:t>
      </w:r>
      <w:r>
        <w:rPr>
          <w:rFonts w:ascii="SimSun" w:hAnsi="SimSun" w:eastAsia="SimSun" w:cs="SimSun"/>
          <w:sz w:val="21"/>
          <w:szCs w:val="21"/>
        </w:rPr>
        <w:t xml:space="preserve"> </w:t>
      </w:r>
      <w:r>
        <w:rPr>
          <w:rFonts w:ascii="SimSun" w:hAnsi="SimSun" w:eastAsia="SimSun" w:cs="SimSun"/>
          <w:sz w:val="21"/>
          <w:szCs w:val="21"/>
        </w:rPr>
        <w:t>场组织，通过连接两个或多个群体来协调和配置资源，促进不同群</w:t>
      </w:r>
      <w:r>
        <w:rPr>
          <w:rFonts w:ascii="SimSun" w:hAnsi="SimSun" w:eastAsia="SimSun" w:cs="SimSun"/>
          <w:sz w:val="21"/>
          <w:szCs w:val="21"/>
          <w:spacing w:val="-1"/>
        </w:rPr>
        <w:t>体之间的交互和匹配</w:t>
      </w:r>
      <w:r>
        <w:rPr>
          <w:rFonts w:ascii="SimSun" w:hAnsi="SimSun" w:eastAsia="SimSun" w:cs="SimSun"/>
          <w:sz w:val="21"/>
          <w:szCs w:val="21"/>
        </w:rPr>
        <w:t xml:space="preserve"> </w:t>
      </w:r>
      <w:r>
        <w:rPr>
          <w:rFonts w:ascii="SimSun" w:hAnsi="SimSun" w:eastAsia="SimSun" w:cs="SimSun"/>
          <w:sz w:val="21"/>
          <w:szCs w:val="21"/>
        </w:rPr>
        <w:t>来实现价值创造。网络外部性是平台的重要特征，其直接结果是一种正反馈机制，平台</w:t>
      </w:r>
    </w:p>
    <w:p>
      <w:pPr>
        <w:spacing w:line="277" w:lineRule="auto"/>
        <w:sectPr>
          <w:pgSz w:w="9620" w:h="14350"/>
          <w:pgMar w:top="337" w:right="615" w:bottom="400" w:left="189" w:header="0" w:footer="0" w:gutter="0"/>
        </w:sectPr>
        <w:rPr>
          <w:rFonts w:ascii="SimSun" w:hAnsi="SimSun" w:eastAsia="SimSun" w:cs="SimSun"/>
          <w:sz w:val="21"/>
          <w:szCs w:val="21"/>
        </w:rPr>
      </w:pPr>
    </w:p>
    <w:p>
      <w:pPr>
        <w:spacing w:before="38" w:line="219" w:lineRule="auto"/>
        <w:jc w:val="right"/>
        <w:rPr>
          <w:rFonts w:ascii="SimSun" w:hAnsi="SimSun" w:eastAsia="SimSun" w:cs="SimSun"/>
          <w:sz w:val="21"/>
          <w:szCs w:val="21"/>
        </w:rPr>
      </w:pPr>
      <w:r>
        <w:rPr>
          <w:rFonts w:ascii="SimSun" w:hAnsi="SimSun" w:eastAsia="SimSun" w:cs="SimSun"/>
          <w:sz w:val="21"/>
          <w:szCs w:val="21"/>
          <w:spacing w:val="-9"/>
        </w:rPr>
        <w:t>第三节  全球数字经济治理的议题与逻辑</w:t>
      </w:r>
      <w:r>
        <w:rPr>
          <w:rFonts w:ascii="SimSun" w:hAnsi="SimSun" w:eastAsia="SimSun" w:cs="SimSun"/>
          <w:sz w:val="21"/>
          <w:szCs w:val="21"/>
          <w:spacing w:val="13"/>
        </w:rPr>
        <w:t xml:space="preserve">    </w:t>
      </w:r>
      <w:r>
        <w:rPr>
          <w:rFonts w:ascii="SimSun" w:hAnsi="SimSun" w:eastAsia="SimSun" w:cs="SimSun"/>
          <w:sz w:val="21"/>
          <w:szCs w:val="21"/>
          <w:spacing w:val="-9"/>
        </w:rPr>
        <w:t>303</w:t>
      </w:r>
    </w:p>
    <w:p>
      <w:pPr>
        <w:pStyle w:val="BodyText"/>
        <w:spacing w:line="264" w:lineRule="auto"/>
        <w:rPr/>
      </w:pPr>
      <w:r/>
    </w:p>
    <w:p>
      <w:pPr>
        <w:pStyle w:val="BodyText"/>
        <w:spacing w:line="265" w:lineRule="auto"/>
        <w:rPr/>
      </w:pPr>
      <w:r/>
    </w:p>
    <w:p>
      <w:pPr>
        <w:ind w:left="105" w:right="777"/>
        <w:spacing w:before="68" w:line="279" w:lineRule="auto"/>
        <w:jc w:val="both"/>
        <w:rPr>
          <w:rFonts w:ascii="SimSun" w:hAnsi="SimSun" w:eastAsia="SimSun" w:cs="SimSun"/>
          <w:sz w:val="21"/>
          <w:szCs w:val="21"/>
        </w:rPr>
      </w:pPr>
      <w:r>
        <w:rPr>
          <w:rFonts w:ascii="SimSun" w:hAnsi="SimSun" w:eastAsia="SimSun" w:cs="SimSun"/>
          <w:sz w:val="21"/>
          <w:szCs w:val="21"/>
          <w:spacing w:val="1"/>
        </w:rPr>
        <w:t>用户越多，越能吸引用户，反之则可能因无法建立稳固的用户基础而退出市场。所以，</w:t>
      </w:r>
      <w:r>
        <w:rPr>
          <w:rFonts w:ascii="SimSun" w:hAnsi="SimSun" w:eastAsia="SimSun" w:cs="SimSun"/>
          <w:sz w:val="21"/>
          <w:szCs w:val="21"/>
          <w:spacing w:val="16"/>
        </w:rPr>
        <w:t xml:space="preserve"> </w:t>
      </w:r>
      <w:r>
        <w:rPr>
          <w:rFonts w:ascii="SimSun" w:hAnsi="SimSun" w:eastAsia="SimSun" w:cs="SimSun"/>
          <w:sz w:val="21"/>
          <w:szCs w:val="21"/>
          <w:spacing w:val="5"/>
        </w:rPr>
        <w:t>在网络外部性的作用下，数字贸易领域很容易形成“</w:t>
      </w:r>
      <w:r>
        <w:rPr>
          <w:rFonts w:ascii="SimSun" w:hAnsi="SimSun" w:eastAsia="SimSun" w:cs="SimSun"/>
          <w:sz w:val="21"/>
          <w:szCs w:val="21"/>
          <w:spacing w:val="4"/>
        </w:rPr>
        <w:t>赢者通吃”的市场格局，市场结</w:t>
      </w:r>
      <w:r>
        <w:rPr>
          <w:rFonts w:ascii="SimSun" w:hAnsi="SimSun" w:eastAsia="SimSun" w:cs="SimSun"/>
          <w:sz w:val="21"/>
          <w:szCs w:val="21"/>
        </w:rPr>
        <w:t xml:space="preserve">  </w:t>
      </w:r>
      <w:r>
        <w:rPr>
          <w:rFonts w:ascii="SimSun" w:hAnsi="SimSun" w:eastAsia="SimSun" w:cs="SimSun"/>
          <w:sz w:val="21"/>
          <w:szCs w:val="21"/>
          <w:spacing w:val="6"/>
        </w:rPr>
        <w:t>构趋于垄断。如何看待这种“赢者通吃”现象，是数字经济</w:t>
      </w:r>
      <w:r>
        <w:rPr>
          <w:rFonts w:ascii="SimSun" w:hAnsi="SimSun" w:eastAsia="SimSun" w:cs="SimSun"/>
          <w:sz w:val="21"/>
          <w:szCs w:val="21"/>
          <w:spacing w:val="5"/>
        </w:rPr>
        <w:t>时代需要思考的问题，也</w:t>
      </w:r>
      <w:r>
        <w:rPr>
          <w:rFonts w:ascii="SimSun" w:hAnsi="SimSun" w:eastAsia="SimSun" w:cs="SimSun"/>
          <w:sz w:val="21"/>
          <w:szCs w:val="21"/>
        </w:rPr>
        <w:t xml:space="preserve"> </w:t>
      </w:r>
      <w:r>
        <w:rPr>
          <w:rFonts w:ascii="SimSun" w:hAnsi="SimSun" w:eastAsia="SimSun" w:cs="SimSun"/>
          <w:sz w:val="21"/>
          <w:szCs w:val="21"/>
          <w:spacing w:val="-5"/>
        </w:rPr>
        <w:t>是带给全球经济治理的新的难题。</w:t>
      </w:r>
    </w:p>
    <w:p>
      <w:pPr>
        <w:pStyle w:val="BodyText"/>
        <w:spacing w:line="397" w:lineRule="auto"/>
        <w:rPr/>
      </w:pPr>
      <w:r/>
    </w:p>
    <w:p>
      <w:pPr>
        <w:ind w:left="228"/>
        <w:spacing w:before="68" w:line="219" w:lineRule="auto"/>
        <w:rPr>
          <w:rFonts w:ascii="SimSun" w:hAnsi="SimSun" w:eastAsia="SimSun" w:cs="SimSun"/>
          <w:sz w:val="21"/>
          <w:szCs w:val="21"/>
        </w:rPr>
      </w:pPr>
      <w:r>
        <w:rPr>
          <w:rFonts w:ascii="SimSun" w:hAnsi="SimSun" w:eastAsia="SimSun" w:cs="SimSun"/>
          <w:sz w:val="21"/>
          <w:szCs w:val="21"/>
          <w:b/>
          <w:bCs/>
          <w:spacing w:val="13"/>
        </w:rPr>
        <w:t>(三)全球数字金融治理</w:t>
      </w:r>
    </w:p>
    <w:p>
      <w:pPr>
        <w:ind w:left="525"/>
        <w:spacing w:before="73" w:line="219" w:lineRule="auto"/>
        <w:rPr>
          <w:rFonts w:ascii="SimSun" w:hAnsi="SimSun" w:eastAsia="SimSun" w:cs="SimSun"/>
          <w:sz w:val="21"/>
          <w:szCs w:val="21"/>
        </w:rPr>
      </w:pPr>
      <w:r>
        <w:rPr>
          <w:rFonts w:ascii="SimSun" w:hAnsi="SimSun" w:eastAsia="SimSun" w:cs="SimSun"/>
          <w:sz w:val="21"/>
          <w:szCs w:val="21"/>
          <w:spacing w:val="-2"/>
        </w:rPr>
        <w:t>全球数字金融治理主要集中于跨国权益维护、消除金融排斥等方面：</w:t>
      </w:r>
    </w:p>
    <w:p>
      <w:pPr>
        <w:ind w:left="104" w:right="777" w:firstLine="420"/>
        <w:spacing w:before="101" w:line="287" w:lineRule="auto"/>
        <w:rPr>
          <w:rFonts w:ascii="SimSun" w:hAnsi="SimSun" w:eastAsia="SimSun" w:cs="SimSun"/>
          <w:sz w:val="21"/>
          <w:szCs w:val="21"/>
        </w:rPr>
      </w:pPr>
      <w:r>
        <w:rPr>
          <w:rFonts w:ascii="SimSun" w:hAnsi="SimSun" w:eastAsia="SimSun" w:cs="SimSun"/>
          <w:sz w:val="21"/>
          <w:szCs w:val="21"/>
          <w:spacing w:val="-1"/>
        </w:rPr>
        <w:t>一方面，数字金融发展时间短、发展速度快，处于不同发展阶段的国</w:t>
      </w:r>
      <w:r>
        <w:rPr>
          <w:rFonts w:ascii="SimSun" w:hAnsi="SimSun" w:eastAsia="SimSun" w:cs="SimSun"/>
          <w:sz w:val="21"/>
          <w:szCs w:val="21"/>
          <w:spacing w:val="-2"/>
        </w:rPr>
        <w:t>家在认识和政</w:t>
      </w:r>
      <w:r>
        <w:rPr>
          <w:rFonts w:ascii="SimSun" w:hAnsi="SimSun" w:eastAsia="SimSun" w:cs="SimSun"/>
          <w:sz w:val="21"/>
          <w:szCs w:val="21"/>
        </w:rPr>
        <w:t xml:space="preserve">  </w:t>
      </w:r>
      <w:r>
        <w:rPr>
          <w:rFonts w:ascii="SimSun" w:hAnsi="SimSun" w:eastAsia="SimSun" w:cs="SimSun"/>
          <w:sz w:val="21"/>
          <w:szCs w:val="21"/>
          <w:spacing w:val="-1"/>
        </w:rPr>
        <w:t>策上也并不一致，这加大了跨国权益维护的难度。各国的市场准入和监管制度</w:t>
      </w:r>
      <w:r>
        <w:rPr>
          <w:rFonts w:ascii="SimSun" w:hAnsi="SimSun" w:eastAsia="SimSun" w:cs="SimSun"/>
          <w:sz w:val="21"/>
          <w:szCs w:val="21"/>
          <w:spacing w:val="-2"/>
        </w:rPr>
        <w:t>、新技术</w:t>
      </w:r>
      <w:r>
        <w:rPr>
          <w:rFonts w:ascii="SimSun" w:hAnsi="SimSun" w:eastAsia="SimSun" w:cs="SimSun"/>
          <w:sz w:val="21"/>
          <w:szCs w:val="21"/>
        </w:rPr>
        <w:t xml:space="preserve">  </w:t>
      </w:r>
      <w:r>
        <w:rPr>
          <w:rFonts w:ascii="SimSun" w:hAnsi="SimSun" w:eastAsia="SimSun" w:cs="SimSun"/>
          <w:sz w:val="21"/>
          <w:szCs w:val="21"/>
          <w:spacing w:val="-6"/>
        </w:rPr>
        <w:t>应用标准、行业自律规则都远远不够完善。同</w:t>
      </w:r>
      <w:r>
        <w:rPr>
          <w:rFonts w:ascii="SimSun" w:hAnsi="SimSun" w:eastAsia="SimSun" w:cs="SimSun"/>
          <w:sz w:val="21"/>
          <w:szCs w:val="21"/>
          <w:spacing w:val="-7"/>
        </w:rPr>
        <w:t>时，各国适用的金融法律法规不同，对待数</w:t>
      </w:r>
      <w:r>
        <w:rPr>
          <w:rFonts w:ascii="SimSun" w:hAnsi="SimSun" w:eastAsia="SimSun" w:cs="SimSun"/>
          <w:sz w:val="21"/>
          <w:szCs w:val="21"/>
        </w:rPr>
        <w:t xml:space="preserve">  </w:t>
      </w:r>
      <w:r>
        <w:rPr>
          <w:rFonts w:ascii="SimSun" w:hAnsi="SimSun" w:eastAsia="SimSun" w:cs="SimSun"/>
          <w:sz w:val="21"/>
          <w:szCs w:val="21"/>
          <w:spacing w:val="-4"/>
        </w:rPr>
        <w:t>字金融的态度也有差异，导致面对金融消费跨国纠纷时，往往要依赖于第三方解决机制。</w:t>
      </w:r>
      <w:r>
        <w:rPr>
          <w:rFonts w:ascii="SimSun" w:hAnsi="SimSun" w:eastAsia="SimSun" w:cs="SimSun"/>
          <w:sz w:val="21"/>
          <w:szCs w:val="21"/>
        </w:rPr>
        <w:t xml:space="preserve"> </w:t>
      </w:r>
      <w:r>
        <w:rPr>
          <w:rFonts w:ascii="SimSun" w:hAnsi="SimSun" w:eastAsia="SimSun" w:cs="SimSun"/>
          <w:sz w:val="21"/>
          <w:szCs w:val="21"/>
          <w:spacing w:val="-4"/>
        </w:rPr>
        <w:t>但这种有效的第三方平台在世界范围内尚属缺位，相关的国际组织还不能有效发挥作用，</w:t>
      </w:r>
      <w:r>
        <w:rPr>
          <w:rFonts w:ascii="SimSun" w:hAnsi="SimSun" w:eastAsia="SimSun" w:cs="SimSun"/>
          <w:sz w:val="21"/>
          <w:szCs w:val="21"/>
        </w:rPr>
        <w:t xml:space="preserve"> </w:t>
      </w:r>
      <w:r>
        <w:rPr>
          <w:rFonts w:ascii="SimSun" w:hAnsi="SimSun" w:eastAsia="SimSun" w:cs="SimSun"/>
          <w:sz w:val="21"/>
          <w:szCs w:val="21"/>
          <w:spacing w:val="-7"/>
        </w:rPr>
        <w:t>企业层面的平台又缺乏足够跨国执行力，导致消费者的跨国权益维护面临很大困难。</w:t>
      </w:r>
    </w:p>
    <w:p>
      <w:pPr>
        <w:ind w:left="104" w:right="845" w:firstLine="420"/>
        <w:spacing w:before="80" w:line="289" w:lineRule="auto"/>
        <w:rPr>
          <w:rFonts w:ascii="SimSun" w:hAnsi="SimSun" w:eastAsia="SimSun" w:cs="SimSun"/>
          <w:sz w:val="21"/>
          <w:szCs w:val="21"/>
        </w:rPr>
      </w:pPr>
      <w:r>
        <w:rPr>
          <w:rFonts w:ascii="SimSun" w:hAnsi="SimSun" w:eastAsia="SimSun" w:cs="SimSun"/>
          <w:sz w:val="21"/>
          <w:szCs w:val="21"/>
          <w:spacing w:val="-1"/>
        </w:rPr>
        <w:t>另一方面，数字庞氏骗局给在全球范围内消除金融排斥带来挑战。随着数</w:t>
      </w:r>
      <w:r>
        <w:rPr>
          <w:rFonts w:ascii="SimSun" w:hAnsi="SimSun" w:eastAsia="SimSun" w:cs="SimSun"/>
          <w:sz w:val="21"/>
          <w:szCs w:val="21"/>
          <w:spacing w:val="-2"/>
        </w:rPr>
        <w:t>字技术在</w:t>
      </w:r>
      <w:r>
        <w:rPr>
          <w:rFonts w:ascii="SimSun" w:hAnsi="SimSun" w:eastAsia="SimSun" w:cs="SimSun"/>
          <w:sz w:val="21"/>
          <w:szCs w:val="21"/>
        </w:rPr>
        <w:t xml:space="preserve"> </w:t>
      </w:r>
      <w:r>
        <w:rPr>
          <w:rFonts w:ascii="SimSun" w:hAnsi="SimSun" w:eastAsia="SimSun" w:cs="SimSun"/>
          <w:sz w:val="21"/>
          <w:szCs w:val="21"/>
          <w:spacing w:val="-1"/>
        </w:rPr>
        <w:t>金融中的应用，数字庞氏骗局开始出现并泛滥。其是一种典型的依靠数字手</w:t>
      </w:r>
      <w:r>
        <w:rPr>
          <w:rFonts w:ascii="SimSun" w:hAnsi="SimSun" w:eastAsia="SimSun" w:cs="SimSun"/>
          <w:sz w:val="21"/>
          <w:szCs w:val="21"/>
          <w:spacing w:val="-2"/>
        </w:rPr>
        <w:t>段进行的金</w:t>
      </w:r>
      <w:r>
        <w:rPr>
          <w:rFonts w:ascii="SimSun" w:hAnsi="SimSun" w:eastAsia="SimSun" w:cs="SimSun"/>
          <w:sz w:val="21"/>
          <w:szCs w:val="21"/>
        </w:rPr>
        <w:t xml:space="preserve"> </w:t>
      </w:r>
      <w:r>
        <w:rPr>
          <w:rFonts w:ascii="SimSun" w:hAnsi="SimSun" w:eastAsia="SimSun" w:cs="SimSun"/>
          <w:sz w:val="21"/>
          <w:szCs w:val="21"/>
        </w:rPr>
        <w:t>融欺诈，通过互联网等数字化手段，吸引投资者，通</w:t>
      </w:r>
      <w:r>
        <w:rPr>
          <w:rFonts w:ascii="SimSun" w:hAnsi="SimSun" w:eastAsia="SimSun" w:cs="SimSun"/>
          <w:sz w:val="21"/>
          <w:szCs w:val="21"/>
          <w:spacing w:val="-1"/>
        </w:rPr>
        <w:t>过高回报假象来骗取更多投资。在</w:t>
      </w:r>
      <w:r>
        <w:rPr>
          <w:rFonts w:ascii="SimSun" w:hAnsi="SimSun" w:eastAsia="SimSun" w:cs="SimSun"/>
          <w:sz w:val="21"/>
          <w:szCs w:val="21"/>
        </w:rPr>
        <w:t xml:space="preserve"> </w:t>
      </w:r>
      <w:r>
        <w:rPr>
          <w:rFonts w:ascii="SimSun" w:hAnsi="SimSun" w:eastAsia="SimSun" w:cs="SimSun"/>
          <w:sz w:val="21"/>
          <w:szCs w:val="21"/>
          <w:spacing w:val="5"/>
        </w:rPr>
        <w:t>数字技术的“加持”下，这种数字庞氏骗局更加隐</w:t>
      </w:r>
      <w:r>
        <w:rPr>
          <w:rFonts w:ascii="SimSun" w:hAnsi="SimSun" w:eastAsia="SimSun" w:cs="SimSun"/>
          <w:sz w:val="21"/>
          <w:szCs w:val="21"/>
          <w:spacing w:val="4"/>
        </w:rPr>
        <w:t>蔽、更加高效，还可能突破国界限</w:t>
      </w:r>
      <w:r>
        <w:rPr>
          <w:rFonts w:ascii="SimSun" w:hAnsi="SimSun" w:eastAsia="SimSun" w:cs="SimSun"/>
          <w:sz w:val="21"/>
          <w:szCs w:val="21"/>
        </w:rPr>
        <w:t xml:space="preserve"> </w:t>
      </w:r>
      <w:r>
        <w:rPr>
          <w:rFonts w:ascii="SimSun" w:hAnsi="SimSun" w:eastAsia="SimSun" w:cs="SimSun"/>
          <w:sz w:val="21"/>
          <w:szCs w:val="21"/>
          <w:spacing w:val="-1"/>
        </w:rPr>
        <w:t>制进行跨国传播，消费者很难通过表象了解其中潜在的诈骗性质，使得欺诈波及的范围</w:t>
      </w:r>
      <w:r>
        <w:rPr>
          <w:rFonts w:ascii="SimSun" w:hAnsi="SimSun" w:eastAsia="SimSun" w:cs="SimSun"/>
          <w:sz w:val="21"/>
          <w:szCs w:val="21"/>
          <w:spacing w:val="6"/>
        </w:rPr>
        <w:t xml:space="preserve"> </w:t>
      </w:r>
      <w:r>
        <w:rPr>
          <w:rFonts w:ascii="SimSun" w:hAnsi="SimSun" w:eastAsia="SimSun" w:cs="SimSun"/>
          <w:sz w:val="21"/>
          <w:szCs w:val="21"/>
          <w:spacing w:val="-1"/>
        </w:rPr>
        <w:t>和造成的影响更大。数字庞氏骗局有可能造成系统性的金融风险，破坏一个国家的政治</w:t>
      </w:r>
      <w:r>
        <w:rPr>
          <w:rFonts w:ascii="SimSun" w:hAnsi="SimSun" w:eastAsia="SimSun" w:cs="SimSun"/>
          <w:sz w:val="21"/>
          <w:szCs w:val="21"/>
          <w:spacing w:val="5"/>
        </w:rPr>
        <w:t xml:space="preserve"> </w:t>
      </w:r>
      <w:r>
        <w:rPr>
          <w:rFonts w:ascii="SimSun" w:hAnsi="SimSun" w:eastAsia="SimSun" w:cs="SimSun"/>
          <w:sz w:val="21"/>
          <w:szCs w:val="21"/>
          <w:spacing w:val="-1"/>
        </w:rPr>
        <w:t>稳定，甚至对世界的金融体系造成冲击，其所带来的一系列影响，容易造成数</w:t>
      </w:r>
      <w:r>
        <w:rPr>
          <w:rFonts w:ascii="SimSun" w:hAnsi="SimSun" w:eastAsia="SimSun" w:cs="SimSun"/>
          <w:sz w:val="21"/>
          <w:szCs w:val="21"/>
          <w:spacing w:val="-2"/>
        </w:rPr>
        <w:t>字普惠金</w:t>
      </w:r>
      <w:r>
        <w:rPr>
          <w:rFonts w:ascii="SimSun" w:hAnsi="SimSun" w:eastAsia="SimSun" w:cs="SimSun"/>
          <w:sz w:val="21"/>
          <w:szCs w:val="21"/>
        </w:rPr>
        <w:t xml:space="preserve"> </w:t>
      </w:r>
      <w:r>
        <w:rPr>
          <w:rFonts w:ascii="SimSun" w:hAnsi="SimSun" w:eastAsia="SimSun" w:cs="SimSun"/>
          <w:sz w:val="21"/>
          <w:szCs w:val="21"/>
          <w:spacing w:val="-2"/>
        </w:rPr>
        <w:t>融目标用户的金融排斥，阻碍数字金融的深入发展。</w:t>
      </w:r>
    </w:p>
    <w:p>
      <w:pPr>
        <w:pStyle w:val="BodyText"/>
        <w:spacing w:line="360" w:lineRule="auto"/>
        <w:rPr/>
      </w:pPr>
      <w:r/>
    </w:p>
    <w:p>
      <w:pPr>
        <w:ind w:left="204"/>
        <w:spacing w:before="69" w:line="219" w:lineRule="auto"/>
        <w:rPr>
          <w:rFonts w:ascii="SimSun" w:hAnsi="SimSun" w:eastAsia="SimSun" w:cs="SimSun"/>
          <w:sz w:val="21"/>
          <w:szCs w:val="21"/>
        </w:rPr>
      </w:pPr>
      <w:r>
        <w:rPr>
          <w:rFonts w:ascii="SimSun" w:hAnsi="SimSun" w:eastAsia="SimSun" w:cs="SimSun"/>
          <w:sz w:val="21"/>
          <w:szCs w:val="21"/>
          <w:spacing w:val="17"/>
        </w:rPr>
        <w:t>(四)全球数字安全治理</w:t>
      </w:r>
    </w:p>
    <w:p>
      <w:pPr>
        <w:ind w:left="525"/>
        <w:spacing w:before="79" w:line="219" w:lineRule="auto"/>
        <w:rPr>
          <w:rFonts w:ascii="SimSun" w:hAnsi="SimSun" w:eastAsia="SimSun" w:cs="SimSun"/>
          <w:sz w:val="21"/>
          <w:szCs w:val="21"/>
        </w:rPr>
      </w:pPr>
      <w:r>
        <w:rPr>
          <w:rFonts w:ascii="SimSun" w:hAnsi="SimSun" w:eastAsia="SimSun" w:cs="SimSun"/>
          <w:sz w:val="21"/>
          <w:szCs w:val="21"/>
          <w:spacing w:val="-1"/>
        </w:rPr>
        <w:t>全球数字安全治理主要集中于缩小理念分歧、规</w:t>
      </w:r>
      <w:r>
        <w:rPr>
          <w:rFonts w:ascii="SimSun" w:hAnsi="SimSun" w:eastAsia="SimSun" w:cs="SimSun"/>
          <w:sz w:val="21"/>
          <w:szCs w:val="21"/>
          <w:spacing w:val="-2"/>
        </w:rPr>
        <w:t>避技术风险等方面。</w:t>
      </w:r>
    </w:p>
    <w:p>
      <w:pPr>
        <w:ind w:right="777" w:firstLine="525"/>
        <w:spacing w:before="79" w:line="288" w:lineRule="auto"/>
        <w:rPr>
          <w:rFonts w:ascii="SimSun" w:hAnsi="SimSun" w:eastAsia="SimSun" w:cs="SimSun"/>
          <w:sz w:val="21"/>
          <w:szCs w:val="21"/>
        </w:rPr>
      </w:pPr>
      <w:r>
        <w:rPr>
          <w:rFonts w:ascii="SimSun" w:hAnsi="SimSun" w:eastAsia="SimSun" w:cs="SimSun"/>
          <w:sz w:val="21"/>
          <w:szCs w:val="21"/>
        </w:rPr>
        <w:t>一方面，世界上不同国家有关数字安全的理念和政策</w:t>
      </w:r>
      <w:r>
        <w:rPr>
          <w:rFonts w:ascii="SimSun" w:hAnsi="SimSun" w:eastAsia="SimSun" w:cs="SimSun"/>
          <w:sz w:val="21"/>
          <w:szCs w:val="21"/>
          <w:spacing w:val="-1"/>
        </w:rPr>
        <w:t>存在诸多分歧，对协同共建全</w:t>
      </w:r>
      <w:r>
        <w:rPr>
          <w:rFonts w:ascii="SimSun" w:hAnsi="SimSun" w:eastAsia="SimSun" w:cs="SimSun"/>
          <w:sz w:val="21"/>
          <w:szCs w:val="21"/>
        </w:rPr>
        <w:t xml:space="preserve"> </w:t>
      </w:r>
      <w:r>
        <w:rPr>
          <w:rFonts w:ascii="SimSun" w:hAnsi="SimSun" w:eastAsia="SimSun" w:cs="SimSun"/>
          <w:sz w:val="21"/>
          <w:szCs w:val="21"/>
          <w:spacing w:val="7"/>
        </w:rPr>
        <w:t>球数字安全体系造成阻碍。分歧之一是各国在数据方面的认识和监管政策不同。随着</w:t>
      </w:r>
      <w:r>
        <w:rPr>
          <w:rFonts w:ascii="SimSun" w:hAnsi="SimSun" w:eastAsia="SimSun" w:cs="SimSun"/>
          <w:sz w:val="21"/>
          <w:szCs w:val="21"/>
          <w:spacing w:val="8"/>
        </w:rPr>
        <w:t xml:space="preserve">  </w:t>
      </w:r>
      <w:r>
        <w:rPr>
          <w:rFonts w:ascii="SimSun" w:hAnsi="SimSun" w:eastAsia="SimSun" w:cs="SimSun"/>
          <w:sz w:val="21"/>
          <w:szCs w:val="21"/>
          <w:spacing w:val="4"/>
        </w:rPr>
        <w:t>“数据洪灾泛滥”现象的出现，在数据产权方面，各国关于数据该由谁所有、由谁管、</w:t>
      </w:r>
      <w:r>
        <w:rPr>
          <w:rFonts w:ascii="SimSun" w:hAnsi="SimSun" w:eastAsia="SimSun" w:cs="SimSun"/>
          <w:sz w:val="21"/>
          <w:szCs w:val="21"/>
          <w:spacing w:val="7"/>
        </w:rPr>
        <w:t xml:space="preserve"> </w:t>
      </w:r>
      <w:r>
        <w:rPr>
          <w:rFonts w:ascii="SimSun" w:hAnsi="SimSun" w:eastAsia="SimSun" w:cs="SimSun"/>
          <w:sz w:val="21"/>
          <w:szCs w:val="21"/>
          <w:spacing w:val="1"/>
        </w:rPr>
        <w:t>怎么管、怎么用、不同主体之间的责权利如何分配等观念不一、立场各异。分歧之二是</w:t>
      </w:r>
      <w:r>
        <w:rPr>
          <w:rFonts w:ascii="SimSun" w:hAnsi="SimSun" w:eastAsia="SimSun" w:cs="SimSun"/>
          <w:sz w:val="21"/>
          <w:szCs w:val="21"/>
          <w:spacing w:val="8"/>
        </w:rPr>
        <w:t xml:space="preserve">  </w:t>
      </w:r>
      <w:r>
        <w:rPr>
          <w:rFonts w:ascii="SimSun" w:hAnsi="SimSun" w:eastAsia="SimSun" w:cs="SimSun"/>
          <w:sz w:val="21"/>
          <w:szCs w:val="21"/>
          <w:spacing w:val="2"/>
        </w:rPr>
        <w:t>各国对网络安全的理解以及在网络安全事件的应对策略等</w:t>
      </w:r>
      <w:r>
        <w:rPr>
          <w:rFonts w:ascii="SimSun" w:hAnsi="SimSun" w:eastAsia="SimSun" w:cs="SimSun"/>
          <w:sz w:val="21"/>
          <w:szCs w:val="21"/>
          <w:spacing w:val="1"/>
        </w:rPr>
        <w:t>方面存在不同。各国对于网络</w:t>
      </w:r>
      <w:r>
        <w:rPr>
          <w:rFonts w:ascii="SimSun" w:hAnsi="SimSun" w:eastAsia="SimSun" w:cs="SimSun"/>
          <w:sz w:val="21"/>
          <w:szCs w:val="21"/>
        </w:rPr>
        <w:t xml:space="preserve">  </w:t>
      </w:r>
      <w:r>
        <w:rPr>
          <w:rFonts w:ascii="SimSun" w:hAnsi="SimSun" w:eastAsia="SimSun" w:cs="SimSun"/>
          <w:sz w:val="21"/>
          <w:szCs w:val="21"/>
          <w:spacing w:val="1"/>
        </w:rPr>
        <w:t>安全的范围认定、网络安全的管理强度、管理方式等方面的主张不一，比如何种行为算</w:t>
      </w:r>
      <w:r>
        <w:rPr>
          <w:rFonts w:ascii="SimSun" w:hAnsi="SimSun" w:eastAsia="SimSun" w:cs="SimSun"/>
          <w:sz w:val="21"/>
          <w:szCs w:val="21"/>
          <w:spacing w:val="7"/>
        </w:rPr>
        <w:t xml:space="preserve">  </w:t>
      </w:r>
      <w:r>
        <w:rPr>
          <w:rFonts w:ascii="SimSun" w:hAnsi="SimSun" w:eastAsia="SimSun" w:cs="SimSun"/>
          <w:sz w:val="21"/>
          <w:szCs w:val="21"/>
        </w:rPr>
        <w:t>侵犯国家主权，如何预防这种侵犯行为，侵犯之后如何进行处理和惩治，等等。</w:t>
      </w:r>
    </w:p>
    <w:p>
      <w:pPr>
        <w:ind w:left="105" w:right="840" w:firstLine="420"/>
        <w:spacing w:before="79" w:line="283" w:lineRule="auto"/>
        <w:rPr>
          <w:rFonts w:ascii="SimSun" w:hAnsi="SimSun" w:eastAsia="SimSun" w:cs="SimSun"/>
          <w:sz w:val="21"/>
          <w:szCs w:val="21"/>
        </w:rPr>
      </w:pPr>
      <w:r>
        <w:rPr>
          <w:rFonts w:ascii="SimSun" w:hAnsi="SimSun" w:eastAsia="SimSun" w:cs="SimSun"/>
          <w:sz w:val="21"/>
          <w:szCs w:val="21"/>
        </w:rPr>
        <w:t>另一方面，以安全为外衣的数字技术本身可能会</w:t>
      </w:r>
      <w:r>
        <w:rPr>
          <w:rFonts w:ascii="SimSun" w:hAnsi="SimSun" w:eastAsia="SimSun" w:cs="SimSun"/>
          <w:sz w:val="21"/>
          <w:szCs w:val="21"/>
          <w:spacing w:val="-1"/>
        </w:rPr>
        <w:t>为全球经济治理带来新挑战。数字</w:t>
      </w:r>
      <w:r>
        <w:rPr>
          <w:rFonts w:ascii="SimSun" w:hAnsi="SimSun" w:eastAsia="SimSun" w:cs="SimSun"/>
          <w:sz w:val="21"/>
          <w:szCs w:val="21"/>
        </w:rPr>
        <w:t xml:space="preserve"> </w:t>
      </w:r>
      <w:r>
        <w:rPr>
          <w:rFonts w:ascii="SimSun" w:hAnsi="SimSun" w:eastAsia="SimSun" w:cs="SimSun"/>
          <w:sz w:val="21"/>
          <w:szCs w:val="21"/>
        </w:rPr>
        <w:t>技术的快速发展促进了智能制造、智慧能源、智慧医疗等新业</w:t>
      </w:r>
      <w:r>
        <w:rPr>
          <w:rFonts w:ascii="SimSun" w:hAnsi="SimSun" w:eastAsia="SimSun" w:cs="SimSun"/>
          <w:sz w:val="21"/>
          <w:szCs w:val="21"/>
          <w:spacing w:val="-1"/>
        </w:rPr>
        <w:t>态的不断涌现，但对于给</w:t>
      </w:r>
      <w:r>
        <w:rPr>
          <w:rFonts w:ascii="SimSun" w:hAnsi="SimSun" w:eastAsia="SimSun" w:cs="SimSun"/>
          <w:sz w:val="21"/>
          <w:szCs w:val="21"/>
        </w:rPr>
        <w:t xml:space="preserve"> </w:t>
      </w:r>
      <w:r>
        <w:rPr>
          <w:rFonts w:ascii="SimSun" w:hAnsi="SimSun" w:eastAsia="SimSun" w:cs="SimSun"/>
          <w:sz w:val="21"/>
          <w:szCs w:val="21"/>
          <w:spacing w:val="-1"/>
        </w:rPr>
        <w:t>网络带来怎样的新威胁和风险，产生怎样的新攻击类型等还尚未可知。以区块链技术为</w:t>
      </w:r>
      <w:r>
        <w:rPr>
          <w:rFonts w:ascii="SimSun" w:hAnsi="SimSun" w:eastAsia="SimSun" w:cs="SimSun"/>
          <w:sz w:val="21"/>
          <w:szCs w:val="21"/>
          <w:spacing w:val="12"/>
        </w:rPr>
        <w:t xml:space="preserve"> </w:t>
      </w:r>
      <w:r>
        <w:rPr>
          <w:rFonts w:ascii="SimSun" w:hAnsi="SimSun" w:eastAsia="SimSun" w:cs="SimSun"/>
          <w:sz w:val="21"/>
          <w:szCs w:val="21"/>
        </w:rPr>
        <w:t>例，本身区块链技术在提高保密性、维护系统安全方面具有先天</w:t>
      </w:r>
      <w:r>
        <w:rPr>
          <w:rFonts w:ascii="SimSun" w:hAnsi="SimSun" w:eastAsia="SimSun" w:cs="SimSun"/>
          <w:sz w:val="21"/>
          <w:szCs w:val="21"/>
          <w:spacing w:val="-1"/>
        </w:rPr>
        <w:t>优势，但由于区块链技</w:t>
      </w:r>
      <w:r>
        <w:rPr>
          <w:rFonts w:ascii="SimSun" w:hAnsi="SimSun" w:eastAsia="SimSun" w:cs="SimSun"/>
          <w:sz w:val="21"/>
          <w:szCs w:val="21"/>
        </w:rPr>
        <w:t xml:space="preserve"> </w:t>
      </w:r>
      <w:r>
        <w:rPr>
          <w:rFonts w:ascii="SimSun" w:hAnsi="SimSun" w:eastAsia="SimSun" w:cs="SimSun"/>
          <w:sz w:val="21"/>
          <w:szCs w:val="21"/>
          <w:spacing w:val="-1"/>
        </w:rPr>
        <w:t>术的匿名性和节点全球分布的特征，使用区块链数字资产进行资金转移隐蔽性高，难以</w:t>
      </w:r>
    </w:p>
    <w:p>
      <w:pPr>
        <w:spacing w:line="283" w:lineRule="auto"/>
        <w:sectPr>
          <w:pgSz w:w="9600" w:h="14320"/>
          <w:pgMar w:top="400" w:right="337" w:bottom="400" w:left="345" w:header="0" w:footer="0" w:gutter="0"/>
        </w:sectPr>
        <w:rPr>
          <w:rFonts w:ascii="SimSun" w:hAnsi="SimSun" w:eastAsia="SimSun" w:cs="SimSun"/>
          <w:sz w:val="21"/>
          <w:szCs w:val="21"/>
        </w:rPr>
      </w:pPr>
    </w:p>
    <w:p>
      <w:pPr>
        <w:spacing w:line="218" w:lineRule="auto"/>
        <w:rPr>
          <w:rFonts w:ascii="SimSun" w:hAnsi="SimSun" w:eastAsia="SimSun" w:cs="SimSun"/>
          <w:sz w:val="20"/>
          <w:szCs w:val="20"/>
        </w:rPr>
      </w:pPr>
      <w:r>
        <w:rPr>
          <w:rFonts w:ascii="SimSun" w:hAnsi="SimSun" w:eastAsia="SimSun" w:cs="SimSun"/>
          <w:sz w:val="20"/>
          <w:szCs w:val="20"/>
          <w:spacing w:val="-4"/>
        </w:rPr>
        <w:t>304  ■</w:t>
      </w:r>
      <w:r>
        <w:rPr>
          <w:rFonts w:ascii="SimSun" w:hAnsi="SimSun" w:eastAsia="SimSun" w:cs="SimSun"/>
          <w:sz w:val="20"/>
          <w:szCs w:val="20"/>
          <w:spacing w:val="50"/>
        </w:rPr>
        <w:t xml:space="preserve"> </w:t>
      </w:r>
      <w:r>
        <w:rPr>
          <w:rFonts w:ascii="SimSun" w:hAnsi="SimSun" w:eastAsia="SimSun" w:cs="SimSun"/>
          <w:sz w:val="20"/>
          <w:szCs w:val="20"/>
          <w:spacing w:val="-4"/>
        </w:rPr>
        <w:t>第十九章  全球数字经济治理概述</w:t>
      </w:r>
    </w:p>
    <w:p>
      <w:pPr>
        <w:pStyle w:val="BodyText"/>
        <w:spacing w:line="292" w:lineRule="auto"/>
        <w:rPr/>
      </w:pPr>
      <w:r/>
    </w:p>
    <w:p>
      <w:pPr>
        <w:pStyle w:val="BodyText"/>
        <w:spacing w:line="292" w:lineRule="auto"/>
        <w:rPr/>
      </w:pPr>
      <w:r/>
    </w:p>
    <w:p>
      <w:pPr>
        <w:ind w:left="770"/>
        <w:spacing w:before="65" w:line="219" w:lineRule="auto"/>
        <w:rPr>
          <w:rFonts w:ascii="SimSun" w:hAnsi="SimSun" w:eastAsia="SimSun" w:cs="SimSun"/>
          <w:sz w:val="20"/>
          <w:szCs w:val="20"/>
        </w:rPr>
      </w:pPr>
      <w:r>
        <w:rPr>
          <w:rFonts w:ascii="SimSun" w:hAnsi="SimSun" w:eastAsia="SimSun" w:cs="SimSun"/>
          <w:sz w:val="20"/>
          <w:szCs w:val="20"/>
          <w:spacing w:val="7"/>
        </w:rPr>
        <w:t>追溯和识别身份，为犯罪分子利用勒索病毒收取勒索资金等犯罪行为提供了便利。</w:t>
      </w:r>
    </w:p>
    <w:p>
      <w:pPr>
        <w:pStyle w:val="BodyText"/>
        <w:spacing w:line="352" w:lineRule="auto"/>
        <w:rPr/>
      </w:pPr>
      <w:r/>
    </w:p>
    <w:p>
      <w:pPr>
        <w:ind w:left="773"/>
        <w:spacing w:before="78" w:line="219" w:lineRule="auto"/>
        <w:outlineLvl w:val="6"/>
        <w:rPr>
          <w:rFonts w:ascii="SimSun" w:hAnsi="SimSun" w:eastAsia="SimSun" w:cs="SimSun"/>
          <w:sz w:val="24"/>
          <w:szCs w:val="24"/>
        </w:rPr>
      </w:pPr>
      <w:r>
        <w:rPr>
          <w:rFonts w:ascii="SimSun" w:hAnsi="SimSun" w:eastAsia="SimSun" w:cs="SimSun"/>
          <w:sz w:val="24"/>
          <w:szCs w:val="24"/>
          <w:b/>
          <w:bCs/>
          <w:spacing w:val="13"/>
        </w:rPr>
        <w:t>二、全球数字经济治理的逻辑</w:t>
      </w:r>
    </w:p>
    <w:p>
      <w:pPr>
        <w:pStyle w:val="BodyText"/>
        <w:spacing w:line="359" w:lineRule="auto"/>
        <w:rPr/>
      </w:pPr>
      <w:r/>
    </w:p>
    <w:p>
      <w:pPr>
        <w:ind w:left="900"/>
        <w:spacing w:before="65" w:line="219" w:lineRule="auto"/>
        <w:rPr>
          <w:rFonts w:ascii="SimSun" w:hAnsi="SimSun" w:eastAsia="SimSun" w:cs="SimSun"/>
          <w:sz w:val="20"/>
          <w:szCs w:val="20"/>
        </w:rPr>
      </w:pPr>
      <w:r>
        <w:rPr>
          <w:rFonts w:ascii="SimSun" w:hAnsi="SimSun" w:eastAsia="SimSun" w:cs="SimSun"/>
          <w:sz w:val="20"/>
          <w:szCs w:val="20"/>
          <w:spacing w:val="22"/>
        </w:rPr>
        <w:t>(一)从“集体行动困境”到人类命运共同体理念</w:t>
      </w:r>
    </w:p>
    <w:p>
      <w:pPr>
        <w:ind w:left="670" w:right="7" w:firstLine="489"/>
        <w:spacing w:before="83" w:line="307" w:lineRule="auto"/>
        <w:rPr>
          <w:rFonts w:ascii="SimSun" w:hAnsi="SimSun" w:eastAsia="SimSun" w:cs="SimSun"/>
          <w:sz w:val="20"/>
          <w:szCs w:val="20"/>
        </w:rPr>
      </w:pPr>
      <w:r>
        <w:rPr>
          <w:rFonts w:ascii="SimSun" w:hAnsi="SimSun" w:eastAsia="SimSun" w:cs="SimSun"/>
          <w:sz w:val="20"/>
          <w:szCs w:val="20"/>
          <w:spacing w:val="12"/>
        </w:rPr>
        <w:t>“集体行动困境”是全球数字经济治理取得有效进展的重要阻碍。全球经济治理过</w:t>
      </w:r>
      <w:r>
        <w:rPr>
          <w:rFonts w:ascii="SimSun" w:hAnsi="SimSun" w:eastAsia="SimSun" w:cs="SimSun"/>
          <w:sz w:val="20"/>
          <w:szCs w:val="20"/>
          <w:spacing w:val="5"/>
        </w:rPr>
        <w:t xml:space="preserve"> </w:t>
      </w:r>
      <w:r>
        <w:rPr>
          <w:rFonts w:ascii="SimSun" w:hAnsi="SimSun" w:eastAsia="SimSun" w:cs="SimSun"/>
          <w:sz w:val="20"/>
          <w:szCs w:val="20"/>
          <w:spacing w:val="14"/>
        </w:rPr>
        <w:t>程中，各国或地区针对某一领域问题达成共识的前提是</w:t>
      </w:r>
      <w:r>
        <w:rPr>
          <w:rFonts w:ascii="SimSun" w:hAnsi="SimSun" w:eastAsia="SimSun" w:cs="SimSun"/>
          <w:sz w:val="20"/>
          <w:szCs w:val="20"/>
          <w:spacing w:val="13"/>
        </w:rPr>
        <w:t>个体理性和集体理性趋于一致，</w:t>
      </w:r>
      <w:r>
        <w:rPr>
          <w:rFonts w:ascii="SimSun" w:hAnsi="SimSun" w:eastAsia="SimSun" w:cs="SimSun"/>
          <w:sz w:val="20"/>
          <w:szCs w:val="20"/>
        </w:rPr>
        <w:t xml:space="preserve"> </w:t>
      </w:r>
      <w:r>
        <w:rPr>
          <w:rFonts w:ascii="SimSun" w:hAnsi="SimSun" w:eastAsia="SimSun" w:cs="SimSun"/>
          <w:sz w:val="20"/>
          <w:szCs w:val="20"/>
          <w:spacing w:val="11"/>
        </w:rPr>
        <w:t>但当相关参与主体数目太多或者集团内部缺乏有效监督机制时，集团的组织成本会大大 </w:t>
      </w:r>
      <w:r>
        <w:rPr>
          <w:rFonts w:ascii="SimSun" w:hAnsi="SimSun" w:eastAsia="SimSun" w:cs="SimSun"/>
          <w:sz w:val="20"/>
          <w:szCs w:val="20"/>
          <w:spacing w:val="18"/>
        </w:rPr>
        <w:t>增加，各参与主体的主观行动意愿会有所降低而偏离集体行动的轨迹，于是就产生了</w:t>
      </w:r>
      <w:r>
        <w:rPr>
          <w:rFonts w:ascii="SimSun" w:hAnsi="SimSun" w:eastAsia="SimSun" w:cs="SimSun"/>
          <w:sz w:val="20"/>
          <w:szCs w:val="20"/>
        </w:rPr>
        <w:t xml:space="preserve"> </w:t>
      </w:r>
      <w:r>
        <w:rPr>
          <w:rFonts w:ascii="SimSun" w:hAnsi="SimSun" w:eastAsia="SimSun" w:cs="SimSun"/>
          <w:sz w:val="20"/>
          <w:szCs w:val="20"/>
          <w:spacing w:val="14"/>
        </w:rPr>
        <w:t>“集体行动困境”(赵义良和关孔文，2019),因而产生了“全球经济失灵”问题①。事 </w:t>
      </w:r>
      <w:r>
        <w:rPr>
          <w:rFonts w:ascii="SimSun" w:hAnsi="SimSun" w:eastAsia="SimSun" w:cs="SimSun"/>
          <w:sz w:val="20"/>
          <w:szCs w:val="20"/>
          <w:spacing w:val="11"/>
        </w:rPr>
        <w:t>实上，集团内部成员能否从全局出发，在集体利益面前对个体利益做出一定的让步，能 </w:t>
      </w:r>
      <w:r>
        <w:rPr>
          <w:rFonts w:ascii="SimSun" w:hAnsi="SimSun" w:eastAsia="SimSun" w:cs="SimSun"/>
          <w:sz w:val="20"/>
          <w:szCs w:val="20"/>
          <w:spacing w:val="11"/>
        </w:rPr>
        <w:t>否与集体共识保持一致并付诸行动是全球经济治理能否取得有效进展的关键因素，这需 </w:t>
      </w:r>
      <w:r>
        <w:rPr>
          <w:rFonts w:ascii="SimSun" w:hAnsi="SimSun" w:eastAsia="SimSun" w:cs="SimSun"/>
          <w:sz w:val="20"/>
          <w:szCs w:val="20"/>
          <w:spacing w:val="11"/>
        </w:rPr>
        <w:t>要克服很可能出现的全球治理目标和国内治理逻辑并不能完全吻合的问题。鉴于世界各 </w:t>
      </w:r>
      <w:r>
        <w:rPr>
          <w:rFonts w:ascii="SimSun" w:hAnsi="SimSun" w:eastAsia="SimSun" w:cs="SimSun"/>
          <w:sz w:val="20"/>
          <w:szCs w:val="20"/>
          <w:spacing w:val="14"/>
        </w:rPr>
        <w:t>国在数字技术标准、数字贸易规则、数字安全措施等方面</w:t>
      </w:r>
      <w:r>
        <w:rPr>
          <w:rFonts w:ascii="SimSun" w:hAnsi="SimSun" w:eastAsia="SimSun" w:cs="SimSun"/>
          <w:sz w:val="20"/>
          <w:szCs w:val="20"/>
          <w:spacing w:val="13"/>
        </w:rPr>
        <w:t>存在较多的分歧或实施困难，</w:t>
      </w:r>
      <w:r>
        <w:rPr>
          <w:rFonts w:ascii="SimSun" w:hAnsi="SimSun" w:eastAsia="SimSun" w:cs="SimSun"/>
          <w:sz w:val="20"/>
          <w:szCs w:val="20"/>
        </w:rPr>
        <w:t xml:space="preserve"> </w:t>
      </w:r>
      <w:r>
        <w:rPr>
          <w:rFonts w:ascii="SimSun" w:hAnsi="SimSun" w:eastAsia="SimSun" w:cs="SimSun"/>
          <w:sz w:val="20"/>
          <w:szCs w:val="20"/>
          <w:spacing w:val="13"/>
        </w:rPr>
        <w:t>需要形成统一的制度安排作为全球公共品，进而对世界所有国家进行提</w:t>
      </w:r>
      <w:r>
        <w:rPr>
          <w:rFonts w:ascii="SimSun" w:hAnsi="SimSun" w:eastAsia="SimSun" w:cs="SimSun"/>
          <w:sz w:val="20"/>
          <w:szCs w:val="20"/>
          <w:spacing w:val="12"/>
        </w:rPr>
        <w:t>供。但这个全球</w:t>
      </w:r>
      <w:r>
        <w:rPr>
          <w:rFonts w:ascii="SimSun" w:hAnsi="SimSun" w:eastAsia="SimSun" w:cs="SimSun"/>
          <w:sz w:val="20"/>
          <w:szCs w:val="20"/>
        </w:rPr>
        <w:t xml:space="preserve"> </w:t>
      </w:r>
      <w:r>
        <w:rPr>
          <w:rFonts w:ascii="SimSun" w:hAnsi="SimSun" w:eastAsia="SimSun" w:cs="SimSun"/>
          <w:sz w:val="20"/>
          <w:szCs w:val="20"/>
          <w:spacing w:val="17"/>
        </w:rPr>
        <w:t>公共品的特征与一般意义上的公共品又有所不同，这个“公共”主要意味着全球各经 </w:t>
      </w:r>
      <w:r>
        <w:rPr>
          <w:rFonts w:ascii="SimSun" w:hAnsi="SimSun" w:eastAsia="SimSun" w:cs="SimSun"/>
          <w:sz w:val="20"/>
          <w:szCs w:val="20"/>
          <w:spacing w:val="20"/>
        </w:rPr>
        <w:t>济体的联合，而不是“全球政府”,这代表着不可能强制</w:t>
      </w:r>
      <w:r>
        <w:rPr>
          <w:rFonts w:ascii="SimSun" w:hAnsi="SimSun" w:eastAsia="SimSun" w:cs="SimSun"/>
          <w:sz w:val="20"/>
          <w:szCs w:val="20"/>
          <w:spacing w:val="19"/>
        </w:rPr>
        <w:t>性地在所有领域都代表“私 </w:t>
      </w:r>
      <w:r>
        <w:rPr>
          <w:rFonts w:ascii="SimSun" w:hAnsi="SimSun" w:eastAsia="SimSun" w:cs="SimSun"/>
          <w:sz w:val="20"/>
          <w:szCs w:val="20"/>
          <w:spacing w:val="11"/>
        </w:rPr>
        <w:t>人”意志，愿意参与全球经济治理并提供纯粹公共品以及愿意为此支付成本的只有少数 </w:t>
      </w:r>
      <w:r>
        <w:rPr>
          <w:rFonts w:ascii="SimSun" w:hAnsi="SimSun" w:eastAsia="SimSun" w:cs="SimSun"/>
          <w:sz w:val="20"/>
          <w:szCs w:val="20"/>
          <w:spacing w:val="15"/>
        </w:rPr>
        <w:t>经济体，其余经济体“搭便车”的行为十分普遍(裴长洪，2014)。</w:t>
      </w:r>
    </w:p>
    <w:p>
      <w:pPr>
        <w:ind w:left="670" w:firstLine="579"/>
        <w:spacing w:before="184" w:line="307" w:lineRule="auto"/>
        <w:jc w:val="both"/>
        <w:rPr>
          <w:rFonts w:ascii="SimSun" w:hAnsi="SimSun" w:eastAsia="SimSun" w:cs="SimSun"/>
          <w:sz w:val="20"/>
          <w:szCs w:val="20"/>
        </w:rPr>
      </w:pPr>
      <w:r>
        <w:rPr>
          <w:rFonts w:ascii="SimSun" w:hAnsi="SimSun" w:eastAsia="SimSun" w:cs="SimSun"/>
          <w:sz w:val="20"/>
          <w:szCs w:val="20"/>
          <w:spacing w:val="13"/>
        </w:rPr>
        <w:t>要解决全球数字经济治理中的“集体行动困境”,</w:t>
      </w:r>
      <w:r>
        <w:rPr>
          <w:rFonts w:ascii="SimSun" w:hAnsi="SimSun" w:eastAsia="SimSun" w:cs="SimSun"/>
          <w:sz w:val="20"/>
          <w:szCs w:val="20"/>
          <w:spacing w:val="12"/>
        </w:rPr>
        <w:t>建构具有“共同的人类身份”的</w:t>
      </w:r>
      <w:r>
        <w:rPr>
          <w:rFonts w:ascii="SimSun" w:hAnsi="SimSun" w:eastAsia="SimSun" w:cs="SimSun"/>
          <w:sz w:val="20"/>
          <w:szCs w:val="20"/>
        </w:rPr>
        <w:t xml:space="preserve"> </w:t>
      </w:r>
      <w:r>
        <w:rPr>
          <w:rFonts w:ascii="SimSun" w:hAnsi="SimSun" w:eastAsia="SimSun" w:cs="SimSun"/>
          <w:sz w:val="20"/>
          <w:szCs w:val="20"/>
          <w:spacing w:val="12"/>
        </w:rPr>
        <w:t>治理主体，从战略高度和长远角度看待全球治理问题是根本途径。</w:t>
      </w:r>
      <w:r>
        <w:rPr>
          <w:rFonts w:ascii="SimSun" w:hAnsi="SimSun" w:eastAsia="SimSun" w:cs="SimSun"/>
          <w:sz w:val="20"/>
          <w:szCs w:val="20"/>
          <w:spacing w:val="11"/>
        </w:rPr>
        <w:t>中国所提出的“人类</w:t>
      </w:r>
      <w:r>
        <w:rPr>
          <w:rFonts w:ascii="SimSun" w:hAnsi="SimSun" w:eastAsia="SimSun" w:cs="SimSun"/>
          <w:sz w:val="20"/>
          <w:szCs w:val="20"/>
        </w:rPr>
        <w:t xml:space="preserve">  </w:t>
      </w:r>
      <w:r>
        <w:rPr>
          <w:rFonts w:ascii="SimSun" w:hAnsi="SimSun" w:eastAsia="SimSun" w:cs="SimSun"/>
          <w:sz w:val="20"/>
          <w:szCs w:val="20"/>
          <w:spacing w:val="12"/>
        </w:rPr>
        <w:t>命运共同体”的理念恰恰是对这一思想的高度凝练。党的</w:t>
      </w:r>
      <w:r>
        <w:rPr>
          <w:rFonts w:ascii="SimSun" w:hAnsi="SimSun" w:eastAsia="SimSun" w:cs="SimSun"/>
          <w:sz w:val="20"/>
          <w:szCs w:val="20"/>
          <w:spacing w:val="11"/>
        </w:rPr>
        <w:t>十八大报告明确提出，要倡导 </w:t>
      </w:r>
      <w:r>
        <w:rPr>
          <w:rFonts w:ascii="SimSun" w:hAnsi="SimSun" w:eastAsia="SimSun" w:cs="SimSun"/>
          <w:sz w:val="20"/>
          <w:szCs w:val="20"/>
          <w:spacing w:val="12"/>
        </w:rPr>
        <w:t>人类命运共同体意识，在追求本国利益时兼顾他国合理关切。党的</w:t>
      </w:r>
      <w:r>
        <w:rPr>
          <w:rFonts w:ascii="SimSun" w:hAnsi="SimSun" w:eastAsia="SimSun" w:cs="SimSun"/>
          <w:sz w:val="20"/>
          <w:szCs w:val="20"/>
          <w:spacing w:val="11"/>
        </w:rPr>
        <w:t>十九大报告进一步提</w:t>
      </w:r>
      <w:r>
        <w:rPr>
          <w:rFonts w:ascii="SimSun" w:hAnsi="SimSun" w:eastAsia="SimSun" w:cs="SimSun"/>
          <w:sz w:val="20"/>
          <w:szCs w:val="20"/>
        </w:rPr>
        <w:t xml:space="preserve">  </w:t>
      </w:r>
      <w:r>
        <w:rPr>
          <w:rFonts w:ascii="SimSun" w:hAnsi="SimSun" w:eastAsia="SimSun" w:cs="SimSun"/>
          <w:sz w:val="20"/>
          <w:szCs w:val="20"/>
          <w:spacing w:val="12"/>
        </w:rPr>
        <w:t>出，中国秉持共商共建共享的全球观，积极参与全球治理</w:t>
      </w:r>
      <w:r>
        <w:rPr>
          <w:rFonts w:ascii="SimSun" w:hAnsi="SimSun" w:eastAsia="SimSun" w:cs="SimSun"/>
          <w:sz w:val="20"/>
          <w:szCs w:val="20"/>
          <w:spacing w:val="11"/>
        </w:rPr>
        <w:t>体系改革和建设。数字经济时 </w:t>
      </w:r>
      <w:r>
        <w:rPr>
          <w:rFonts w:ascii="SimSun" w:hAnsi="SimSun" w:eastAsia="SimSun" w:cs="SimSun"/>
          <w:sz w:val="20"/>
          <w:szCs w:val="20"/>
          <w:spacing w:val="12"/>
        </w:rPr>
        <w:t>代，各国面临的问题和挑战更加庞杂繁复，牵扯众多，且形式新颖</w:t>
      </w:r>
      <w:r>
        <w:rPr>
          <w:rFonts w:ascii="SimSun" w:hAnsi="SimSun" w:eastAsia="SimSun" w:cs="SimSun"/>
          <w:sz w:val="20"/>
          <w:szCs w:val="20"/>
          <w:spacing w:val="11"/>
        </w:rPr>
        <w:t>，以往可供借鉴的经</w:t>
      </w:r>
      <w:r>
        <w:rPr>
          <w:rFonts w:ascii="SimSun" w:hAnsi="SimSun" w:eastAsia="SimSun" w:cs="SimSun"/>
          <w:sz w:val="20"/>
          <w:szCs w:val="20"/>
        </w:rPr>
        <w:t xml:space="preserve">  </w:t>
      </w:r>
      <w:r>
        <w:rPr>
          <w:rFonts w:ascii="SimSun" w:hAnsi="SimSun" w:eastAsia="SimSun" w:cs="SimSun"/>
          <w:sz w:val="20"/>
          <w:szCs w:val="20"/>
          <w:spacing w:val="12"/>
        </w:rPr>
        <w:t>验较少，没有国家可以单单凭借自身之力解决所有问题，</w:t>
      </w:r>
      <w:r>
        <w:rPr>
          <w:rFonts w:ascii="SimSun" w:hAnsi="SimSun" w:eastAsia="SimSun" w:cs="SimSun"/>
          <w:sz w:val="20"/>
          <w:szCs w:val="20"/>
          <w:spacing w:val="11"/>
        </w:rPr>
        <w:t>以人类命运共同体作为全球治 </w:t>
      </w:r>
      <w:r>
        <w:rPr>
          <w:rFonts w:ascii="SimSun" w:hAnsi="SimSun" w:eastAsia="SimSun" w:cs="SimSun"/>
          <w:sz w:val="20"/>
          <w:szCs w:val="20"/>
          <w:spacing w:val="12"/>
        </w:rPr>
        <w:t>理的价值取向，体现了人类道德与国家道德的平衡、个体理性与集</w:t>
      </w:r>
      <w:r>
        <w:rPr>
          <w:rFonts w:ascii="SimSun" w:hAnsi="SimSun" w:eastAsia="SimSun" w:cs="SimSun"/>
          <w:sz w:val="20"/>
          <w:szCs w:val="20"/>
          <w:spacing w:val="11"/>
        </w:rPr>
        <w:t>体理性的一致。人类</w:t>
      </w:r>
      <w:r>
        <w:rPr>
          <w:rFonts w:ascii="SimSun" w:hAnsi="SimSun" w:eastAsia="SimSun" w:cs="SimSun"/>
          <w:sz w:val="20"/>
          <w:szCs w:val="20"/>
        </w:rPr>
        <w:t xml:space="preserve">  </w:t>
      </w:r>
      <w:r>
        <w:rPr>
          <w:rFonts w:ascii="SimSun" w:hAnsi="SimSun" w:eastAsia="SimSun" w:cs="SimSun"/>
          <w:sz w:val="20"/>
          <w:szCs w:val="20"/>
          <w:spacing w:val="12"/>
        </w:rPr>
        <w:t>命运共同体以整体利益最大化为出发点，通过整体福利的</w:t>
      </w:r>
      <w:r>
        <w:rPr>
          <w:rFonts w:ascii="SimSun" w:hAnsi="SimSun" w:eastAsia="SimSun" w:cs="SimSun"/>
          <w:sz w:val="20"/>
          <w:szCs w:val="20"/>
          <w:spacing w:val="11"/>
        </w:rPr>
        <w:t>提升辐射个体利益的扩大，弱 </w:t>
      </w:r>
      <w:r>
        <w:rPr>
          <w:rFonts w:ascii="SimSun" w:hAnsi="SimSun" w:eastAsia="SimSun" w:cs="SimSun"/>
          <w:sz w:val="20"/>
          <w:szCs w:val="20"/>
          <w:spacing w:val="13"/>
        </w:rPr>
        <w:t>化国家在意识形态、政治制度、经济制度、表达立场等方面的分歧和矛</w:t>
      </w:r>
      <w:r>
        <w:rPr>
          <w:rFonts w:ascii="SimSun" w:hAnsi="SimSun" w:eastAsia="SimSun" w:cs="SimSun"/>
          <w:sz w:val="20"/>
          <w:szCs w:val="20"/>
          <w:spacing w:val="12"/>
        </w:rPr>
        <w:t>盾，本着求同存</w:t>
      </w:r>
      <w:r>
        <w:rPr>
          <w:rFonts w:ascii="SimSun" w:hAnsi="SimSun" w:eastAsia="SimSun" w:cs="SimSun"/>
          <w:sz w:val="20"/>
          <w:szCs w:val="20"/>
        </w:rPr>
        <w:t xml:space="preserve"> </w:t>
      </w:r>
      <w:r>
        <w:rPr>
          <w:rFonts w:ascii="SimSun" w:hAnsi="SimSun" w:eastAsia="SimSun" w:cs="SimSun"/>
          <w:sz w:val="20"/>
          <w:szCs w:val="20"/>
          <w:spacing w:val="13"/>
        </w:rPr>
        <w:t>异的原则促进全球合作的达成，最终实现全球数字经济治理中的激励</w:t>
      </w:r>
      <w:r>
        <w:rPr>
          <w:rFonts w:ascii="SimSun" w:hAnsi="SimSun" w:eastAsia="SimSun" w:cs="SimSun"/>
          <w:sz w:val="20"/>
          <w:szCs w:val="20"/>
          <w:spacing w:val="12"/>
        </w:rPr>
        <w:t>相容。在人类命运</w:t>
      </w:r>
      <w:r>
        <w:rPr>
          <w:rFonts w:ascii="SimSun" w:hAnsi="SimSun" w:eastAsia="SimSun" w:cs="SimSun"/>
          <w:sz w:val="20"/>
          <w:szCs w:val="20"/>
        </w:rPr>
        <w:t xml:space="preserve"> </w:t>
      </w:r>
      <w:r>
        <w:rPr>
          <w:rFonts w:ascii="SimSun" w:hAnsi="SimSun" w:eastAsia="SimSun" w:cs="SimSun"/>
          <w:sz w:val="20"/>
          <w:szCs w:val="20"/>
          <w:spacing w:val="13"/>
        </w:rPr>
        <w:t>共同体理念的指引下，通过构建共商共建共享的治理格局，广泛联结各方主体，充分调</w:t>
      </w:r>
      <w:r>
        <w:rPr>
          <w:rFonts w:ascii="SimSun" w:hAnsi="SimSun" w:eastAsia="SimSun" w:cs="SimSun"/>
          <w:sz w:val="20"/>
          <w:szCs w:val="20"/>
          <w:spacing w:val="1"/>
        </w:rPr>
        <w:t xml:space="preserve"> </w:t>
      </w:r>
      <w:r>
        <w:rPr>
          <w:rFonts w:ascii="SimSun" w:hAnsi="SimSun" w:eastAsia="SimSun" w:cs="SimSun"/>
          <w:sz w:val="20"/>
          <w:szCs w:val="20"/>
          <w:spacing w:val="19"/>
        </w:rPr>
        <w:t>动各国或地区的参与积极性，促进全球经济</w:t>
      </w:r>
      <w:r>
        <w:rPr>
          <w:rFonts w:ascii="SimSun" w:hAnsi="SimSun" w:eastAsia="SimSun" w:cs="SimSun"/>
          <w:sz w:val="20"/>
          <w:szCs w:val="20"/>
          <w:spacing w:val="18"/>
        </w:rPr>
        <w:t>治理合作领域的不断扩展，能够有效缓解</w:t>
      </w:r>
      <w:r>
        <w:rPr>
          <w:rFonts w:ascii="SimSun" w:hAnsi="SimSun" w:eastAsia="SimSun" w:cs="SimSun"/>
          <w:sz w:val="20"/>
          <w:szCs w:val="20"/>
        </w:rPr>
        <w:t xml:space="preserve"> </w:t>
      </w:r>
      <w:r>
        <w:rPr>
          <w:rFonts w:ascii="SimSun" w:hAnsi="SimSun" w:eastAsia="SimSun" w:cs="SimSun"/>
          <w:sz w:val="20"/>
          <w:szCs w:val="20"/>
          <w:spacing w:val="13"/>
        </w:rPr>
        <w:t>“集体行动困境”的问题，增进全球层面数字经济治理的有效性，以打</w:t>
      </w:r>
      <w:r>
        <w:rPr>
          <w:rFonts w:ascii="SimSun" w:hAnsi="SimSun" w:eastAsia="SimSun" w:cs="SimSun"/>
          <w:sz w:val="20"/>
          <w:szCs w:val="20"/>
          <w:spacing w:val="12"/>
        </w:rPr>
        <w:t>造标准互认、规</w:t>
      </w:r>
    </w:p>
    <w:p>
      <w:pPr>
        <w:pStyle w:val="BodyText"/>
        <w:spacing w:line="460" w:lineRule="auto"/>
        <w:rPr/>
      </w:pPr>
      <w:r/>
    </w:p>
    <w:p>
      <w:pPr>
        <w:ind w:left="770" w:right="45" w:firstLine="289"/>
        <w:spacing w:before="56" w:line="219" w:lineRule="auto"/>
        <w:rPr>
          <w:rFonts w:ascii="SimSun" w:hAnsi="SimSun" w:eastAsia="SimSun" w:cs="SimSun"/>
          <w:sz w:val="17"/>
          <w:szCs w:val="17"/>
        </w:rPr>
      </w:pPr>
      <w:r>
        <w:rPr>
          <w:rFonts w:ascii="SimSun" w:hAnsi="SimSun" w:eastAsia="SimSun" w:cs="SimSun"/>
          <w:sz w:val="17"/>
          <w:szCs w:val="17"/>
          <w:spacing w:val="-13"/>
        </w:rPr>
        <w:t>①</w:t>
      </w:r>
      <w:r>
        <w:rPr>
          <w:rFonts w:ascii="SimSun" w:hAnsi="SimSun" w:eastAsia="SimSun" w:cs="SimSun"/>
          <w:sz w:val="17"/>
          <w:szCs w:val="17"/>
          <w:spacing w:val="78"/>
        </w:rPr>
        <w:t xml:space="preserve"> </w:t>
      </w:r>
      <w:r>
        <w:rPr>
          <w:rFonts w:ascii="SimSun" w:hAnsi="SimSun" w:eastAsia="SimSun" w:cs="SimSun"/>
          <w:sz w:val="17"/>
          <w:szCs w:val="17"/>
          <w:spacing w:val="-13"/>
        </w:rPr>
        <w:t>全球经济失灵，指国际规则体系不能有效管理全球事务，不能应对全球性挑战，致使全球问题不断产生和积</w:t>
      </w:r>
      <w:r>
        <w:rPr>
          <w:rFonts w:ascii="SimSun" w:hAnsi="SimSun" w:eastAsia="SimSun" w:cs="SimSun"/>
          <w:sz w:val="17"/>
          <w:szCs w:val="17"/>
        </w:rPr>
        <w:t xml:space="preserve"> </w:t>
      </w:r>
      <w:r>
        <w:rPr>
          <w:rFonts w:ascii="SimSun" w:hAnsi="SimSun" w:eastAsia="SimSun" w:cs="SimSun"/>
          <w:sz w:val="17"/>
          <w:szCs w:val="17"/>
          <w:spacing w:val="-11"/>
        </w:rPr>
        <w:t>累，出现世界秩序失调的状态。参见：秦亚青.全球治理失灵与秩序理念的重建，世界经济与政治，2013(4</w:t>
      </w:r>
      <w:r>
        <w:rPr>
          <w:rFonts w:ascii="SimSun" w:hAnsi="SimSun" w:eastAsia="SimSun" w:cs="SimSun"/>
          <w:sz w:val="17"/>
          <w:szCs w:val="17"/>
          <w:spacing w:val="-12"/>
        </w:rPr>
        <w:t>)。</w:t>
      </w:r>
    </w:p>
    <w:p>
      <w:pPr>
        <w:spacing w:line="219" w:lineRule="auto"/>
        <w:sectPr>
          <w:pgSz w:w="9620" w:h="14350"/>
          <w:pgMar w:top="367" w:right="494" w:bottom="400" w:left="319" w:header="0" w:footer="0" w:gutter="0"/>
        </w:sectPr>
        <w:rPr>
          <w:rFonts w:ascii="SimSun" w:hAnsi="SimSun" w:eastAsia="SimSun" w:cs="SimSun"/>
          <w:sz w:val="17"/>
          <w:szCs w:val="17"/>
        </w:rPr>
      </w:pPr>
    </w:p>
    <w:p>
      <w:pPr>
        <w:spacing w:before="68" w:line="219" w:lineRule="auto"/>
        <w:jc w:val="right"/>
        <w:rPr>
          <w:rFonts w:ascii="Times New Roman" w:hAnsi="Times New Roman" w:eastAsia="Times New Roman" w:cs="Times New Roman"/>
          <w:sz w:val="21"/>
          <w:szCs w:val="21"/>
        </w:rPr>
      </w:pPr>
      <w:r>
        <w:rPr>
          <w:rFonts w:ascii="SimSun" w:hAnsi="SimSun" w:eastAsia="SimSun" w:cs="SimSun"/>
          <w:sz w:val="21"/>
          <w:szCs w:val="21"/>
          <w:spacing w:val="-3"/>
        </w:rPr>
        <w:t>第三节 全球数字经济治理的议题与逻辑</w:t>
      </w:r>
      <w:r>
        <w:rPr>
          <w:rFonts w:ascii="SimSun" w:hAnsi="SimSun" w:eastAsia="SimSun" w:cs="SimSun"/>
          <w:sz w:val="21"/>
          <w:szCs w:val="21"/>
          <w:spacing w:val="-18"/>
        </w:rPr>
        <w:t xml:space="preserve"> </w:t>
      </w:r>
      <w:r>
        <w:rPr>
          <w:rFonts w:ascii="SimSun" w:hAnsi="SimSun" w:eastAsia="SimSun" w:cs="SimSun"/>
          <w:sz w:val="21"/>
          <w:szCs w:val="21"/>
          <w:spacing w:val="-3"/>
        </w:rPr>
        <w:t>· 30</w:t>
      </w:r>
      <w:r>
        <w:rPr>
          <w:rFonts w:ascii="Times New Roman" w:hAnsi="Times New Roman" w:eastAsia="Times New Roman" w:cs="Times New Roman"/>
          <w:sz w:val="21"/>
          <w:szCs w:val="21"/>
          <w:spacing w:val="-3"/>
        </w:rPr>
        <w:t>5</w:t>
      </w:r>
    </w:p>
    <w:p>
      <w:pPr>
        <w:pStyle w:val="BodyText"/>
        <w:spacing w:line="279" w:lineRule="auto"/>
        <w:rPr/>
      </w:pPr>
      <w:r/>
    </w:p>
    <w:p>
      <w:pPr>
        <w:pStyle w:val="BodyText"/>
        <w:spacing w:line="28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则统一、政策协同、彼此开放、发展均衡的数字经济共同体。</w:t>
      </w:r>
    </w:p>
    <w:p>
      <w:pPr>
        <w:ind w:firstLine="1330"/>
        <w:spacing w:before="212" w:line="420" w:lineRule="exact"/>
        <w:rPr/>
      </w:pPr>
      <w:r>
        <w:rPr>
          <w:position w:val="-8"/>
        </w:rPr>
        <w:pict>
          <v:group id="_x0000_s526" style="mso-position-vertical-relative:line;mso-position-horizontal-relative:char;width:320pt;height:21.05pt;" filled="false" stroked="false" coordsize="6400,420" coordorigin="0,0">
            <v:shape id="_x0000_s528" style="position:absolute;left:0;top:0;width:6400;height:420;" filled="false" stroked="false" type="#_x0000_t75">
              <v:imagedata o:title="" r:id="rId154"/>
            </v:shape>
            <v:shape id="_x0000_s530" style="position:absolute;left:-20;top:-20;width:6440;height:460;" filled="false" stroked="false" type="#_x0000_t202">
              <v:fill on="false"/>
              <v:stroke on="false"/>
              <v:path/>
              <v:imagedata o:title=""/>
              <o:lock v:ext="edit" aspectratio="false"/>
              <v:textbox inset="0mm,0mm,0mm,0mm">
                <w:txbxContent>
                  <w:p>
                    <w:pPr>
                      <w:ind w:left="89"/>
                      <w:spacing w:before="155" w:line="219" w:lineRule="auto"/>
                      <w:rPr>
                        <w:rFonts w:ascii="SimSun" w:hAnsi="SimSun" w:eastAsia="SimSun" w:cs="SimSun"/>
                        <w:sz w:val="21"/>
                        <w:szCs w:val="21"/>
                      </w:rPr>
                    </w:pPr>
                    <w:r>
                      <w:rPr>
                        <w:rFonts w:ascii="SimSun" w:hAnsi="SimSun" w:eastAsia="SimSun" w:cs="SimSun"/>
                        <w:sz w:val="21"/>
                        <w:szCs w:val="21"/>
                        <w:spacing w:val="8"/>
                      </w:rPr>
                      <w:t>人类命运共同体理念的三个发展阶段</w:t>
                    </w:r>
                  </w:p>
                </w:txbxContent>
              </v:textbox>
            </v:shape>
          </v:group>
        </w:pict>
      </w:r>
    </w:p>
    <w:p>
      <w:pPr>
        <w:ind w:left="210" w:right="1044" w:firstLine="410"/>
        <w:spacing w:before="209" w:line="247" w:lineRule="auto"/>
        <w:rPr>
          <w:rFonts w:ascii="SimSun" w:hAnsi="SimSun" w:eastAsia="SimSun" w:cs="SimSun"/>
          <w:sz w:val="21"/>
          <w:szCs w:val="21"/>
        </w:rPr>
      </w:pPr>
      <w:r>
        <w:rPr>
          <w:rFonts w:ascii="SimSun" w:hAnsi="SimSun" w:eastAsia="SimSun" w:cs="SimSun"/>
          <w:sz w:val="21"/>
          <w:szCs w:val="21"/>
          <w:spacing w:val="-13"/>
        </w:rPr>
        <w:t>按照创新性、贡献性和实践性特征，“人类命运共同</w:t>
      </w:r>
      <w:r>
        <w:rPr>
          <w:rFonts w:ascii="SimSun" w:hAnsi="SimSun" w:eastAsia="SimSun" w:cs="SimSun"/>
          <w:sz w:val="21"/>
          <w:szCs w:val="21"/>
          <w:spacing w:val="-14"/>
        </w:rPr>
        <w:t>体”理念可以划分为三个发展</w:t>
      </w:r>
      <w:r>
        <w:rPr>
          <w:rFonts w:ascii="SimSun" w:hAnsi="SimSun" w:eastAsia="SimSun" w:cs="SimSun"/>
          <w:sz w:val="21"/>
          <w:szCs w:val="21"/>
        </w:rPr>
        <w:t xml:space="preserve"> </w:t>
      </w:r>
      <w:r>
        <w:rPr>
          <w:rFonts w:ascii="SimSun" w:hAnsi="SimSun" w:eastAsia="SimSun" w:cs="SimSun"/>
          <w:sz w:val="21"/>
          <w:szCs w:val="21"/>
          <w:spacing w:val="-11"/>
        </w:rPr>
        <w:t>阶段。</w:t>
      </w:r>
    </w:p>
    <w:p>
      <w:pPr>
        <w:ind w:left="210" w:right="1026" w:firstLine="410"/>
        <w:spacing w:before="66" w:line="278" w:lineRule="auto"/>
        <w:rPr>
          <w:rFonts w:ascii="KaiTi" w:hAnsi="KaiTi" w:eastAsia="KaiTi" w:cs="KaiTi"/>
          <w:sz w:val="21"/>
          <w:szCs w:val="21"/>
        </w:rPr>
      </w:pPr>
      <w:r>
        <w:rPr>
          <w:rFonts w:ascii="KaiTi" w:hAnsi="KaiTi" w:eastAsia="KaiTi" w:cs="KaiTi"/>
          <w:sz w:val="21"/>
          <w:szCs w:val="21"/>
          <w:spacing w:val="-6"/>
        </w:rPr>
        <w:t>第一是提出阶段，即从2013年3月23日习近平在莫斯科国际关系学院发表演讲，</w:t>
      </w:r>
      <w:r>
        <w:rPr>
          <w:rFonts w:ascii="KaiTi" w:hAnsi="KaiTi" w:eastAsia="KaiTi" w:cs="KaiTi"/>
          <w:sz w:val="21"/>
          <w:szCs w:val="21"/>
          <w:spacing w:val="16"/>
        </w:rPr>
        <w:t xml:space="preserve"> </w:t>
      </w:r>
      <w:r>
        <w:rPr>
          <w:rFonts w:ascii="KaiTi" w:hAnsi="KaiTi" w:eastAsia="KaiTi" w:cs="KaiTi"/>
          <w:sz w:val="21"/>
          <w:szCs w:val="21"/>
          <w:spacing w:val="-4"/>
        </w:rPr>
        <w:t>倡议构建“你中有我、我中有你的命运共同体”开始，到2015年9月28日习近平在第</w:t>
      </w:r>
      <w:r>
        <w:rPr>
          <w:rFonts w:ascii="KaiTi" w:hAnsi="KaiTi" w:eastAsia="KaiTi" w:cs="KaiTi"/>
          <w:sz w:val="21"/>
          <w:szCs w:val="21"/>
          <w:spacing w:val="2"/>
        </w:rPr>
        <w:t xml:space="preserve"> </w:t>
      </w:r>
      <w:r>
        <w:rPr>
          <w:rFonts w:ascii="KaiTi" w:hAnsi="KaiTi" w:eastAsia="KaiTi" w:cs="KaiTi"/>
          <w:sz w:val="21"/>
          <w:szCs w:val="21"/>
          <w:spacing w:val="-2"/>
        </w:rPr>
        <w:t>七十届联合国大会一般性辩论时的讲话，提出共同“打造人类命运共同体”</w:t>
      </w:r>
      <w:r>
        <w:rPr>
          <w:rFonts w:ascii="KaiTi" w:hAnsi="KaiTi" w:eastAsia="KaiTi" w:cs="KaiTi"/>
          <w:sz w:val="21"/>
          <w:szCs w:val="21"/>
          <w:spacing w:val="-3"/>
        </w:rPr>
        <w:t>的总方</w:t>
      </w:r>
      <w:r>
        <w:rPr>
          <w:rFonts w:ascii="KaiTi" w:hAnsi="KaiTi" w:eastAsia="KaiTi" w:cs="KaiTi"/>
          <w:sz w:val="21"/>
          <w:szCs w:val="21"/>
        </w:rPr>
        <w:t xml:space="preserve"> </w:t>
      </w:r>
      <w:r>
        <w:rPr>
          <w:rFonts w:ascii="KaiTi" w:hAnsi="KaiTi" w:eastAsia="KaiTi" w:cs="KaiTi"/>
          <w:sz w:val="21"/>
          <w:szCs w:val="21"/>
          <w:spacing w:val="-8"/>
        </w:rPr>
        <w:t>略。在此阶段，人类命运共同体理念在创新和发展中，逐步明晰，不断完善，完成了</w:t>
      </w:r>
      <w:r>
        <w:rPr>
          <w:rFonts w:ascii="KaiTi" w:hAnsi="KaiTi" w:eastAsia="KaiTi" w:cs="KaiTi"/>
          <w:sz w:val="21"/>
          <w:szCs w:val="21"/>
          <w:spacing w:val="15"/>
        </w:rPr>
        <w:t xml:space="preserve"> </w:t>
      </w:r>
      <w:r>
        <w:rPr>
          <w:rFonts w:ascii="KaiTi" w:hAnsi="KaiTi" w:eastAsia="KaiTi" w:cs="KaiTi"/>
          <w:sz w:val="21"/>
          <w:szCs w:val="21"/>
          <w:spacing w:val="-12"/>
        </w:rPr>
        <w:t>由表及里、由点到面、由浅到深的发展路向。</w:t>
      </w:r>
    </w:p>
    <w:p>
      <w:pPr>
        <w:ind w:left="210" w:right="1040" w:firstLine="410"/>
        <w:spacing w:before="82" w:line="270" w:lineRule="auto"/>
        <w:rPr>
          <w:rFonts w:ascii="SimSun" w:hAnsi="SimSun" w:eastAsia="SimSun" w:cs="SimSun"/>
          <w:sz w:val="21"/>
          <w:szCs w:val="21"/>
        </w:rPr>
      </w:pPr>
      <w:r>
        <w:rPr>
          <w:rFonts w:ascii="KaiTi" w:hAnsi="KaiTi" w:eastAsia="KaiTi" w:cs="KaiTi"/>
          <w:sz w:val="21"/>
          <w:szCs w:val="21"/>
          <w:spacing w:val="-7"/>
        </w:rPr>
        <w:t>第二是扩展和推进阶段，即从2015年10月12日习近平在十八届中央政治局第二十</w:t>
      </w:r>
      <w:r>
        <w:rPr>
          <w:rFonts w:ascii="KaiTi" w:hAnsi="KaiTi" w:eastAsia="KaiTi" w:cs="KaiTi"/>
          <w:sz w:val="21"/>
          <w:szCs w:val="21"/>
          <w:spacing w:val="6"/>
        </w:rPr>
        <w:t xml:space="preserve"> </w:t>
      </w:r>
      <w:r>
        <w:rPr>
          <w:rFonts w:ascii="SimSun" w:hAnsi="SimSun" w:eastAsia="SimSun" w:cs="SimSun"/>
          <w:sz w:val="21"/>
          <w:szCs w:val="21"/>
          <w:spacing w:val="-4"/>
        </w:rPr>
        <w:t>七次集体学习讲话，主张“继续丰富打造人类</w:t>
      </w:r>
      <w:r>
        <w:rPr>
          <w:rFonts w:ascii="SimSun" w:hAnsi="SimSun" w:eastAsia="SimSun" w:cs="SimSun"/>
          <w:sz w:val="21"/>
          <w:szCs w:val="21"/>
          <w:spacing w:val="-5"/>
        </w:rPr>
        <w:t>命运共同体”开始，到2017年1月17日</w:t>
      </w:r>
      <w:r>
        <w:rPr>
          <w:rFonts w:ascii="SimSun" w:hAnsi="SimSun" w:eastAsia="SimSun" w:cs="SimSun"/>
          <w:sz w:val="21"/>
          <w:szCs w:val="21"/>
        </w:rPr>
        <w:t xml:space="preserve"> </w:t>
      </w:r>
      <w:r>
        <w:rPr>
          <w:rFonts w:ascii="KaiTi" w:hAnsi="KaiTi" w:eastAsia="KaiTi" w:cs="KaiTi"/>
          <w:sz w:val="21"/>
          <w:szCs w:val="21"/>
          <w:spacing w:val="-12"/>
        </w:rPr>
        <w:t>习近平在瑞士达沃斯世界经济论坛2017年</w:t>
      </w:r>
      <w:r>
        <w:rPr>
          <w:rFonts w:ascii="KaiTi" w:hAnsi="KaiTi" w:eastAsia="KaiTi" w:cs="KaiTi"/>
          <w:sz w:val="21"/>
          <w:szCs w:val="21"/>
          <w:spacing w:val="-13"/>
        </w:rPr>
        <w:t>年会的演讲，强调“牢固树立人类命运共同体</w:t>
      </w:r>
      <w:r>
        <w:rPr>
          <w:rFonts w:ascii="KaiTi" w:hAnsi="KaiTi" w:eastAsia="KaiTi" w:cs="KaiTi"/>
          <w:sz w:val="21"/>
          <w:szCs w:val="21"/>
        </w:rPr>
        <w:t xml:space="preserve"> </w:t>
      </w:r>
      <w:r>
        <w:rPr>
          <w:rFonts w:ascii="KaiTi" w:hAnsi="KaiTi" w:eastAsia="KaiTi" w:cs="KaiTi"/>
          <w:sz w:val="21"/>
          <w:szCs w:val="21"/>
          <w:spacing w:val="-13"/>
        </w:rPr>
        <w:t>意识”为止，是“人类命运共同体”思想内涵外延丰富和理论深化时期</w:t>
      </w:r>
      <w:r>
        <w:rPr>
          <w:rFonts w:ascii="KaiTi" w:hAnsi="KaiTi" w:eastAsia="KaiTi" w:cs="KaiTi"/>
          <w:sz w:val="21"/>
          <w:szCs w:val="21"/>
          <w:spacing w:val="-14"/>
        </w:rPr>
        <w:t>，也是中国推介</w:t>
      </w:r>
      <w:r>
        <w:rPr>
          <w:rFonts w:ascii="KaiTi" w:hAnsi="KaiTi" w:eastAsia="KaiTi" w:cs="KaiTi"/>
          <w:sz w:val="21"/>
          <w:szCs w:val="21"/>
        </w:rPr>
        <w:t xml:space="preserve"> </w:t>
      </w:r>
      <w:r>
        <w:rPr>
          <w:rFonts w:ascii="SimSun" w:hAnsi="SimSun" w:eastAsia="SimSun" w:cs="SimSun"/>
          <w:sz w:val="21"/>
          <w:szCs w:val="21"/>
          <w:spacing w:val="-17"/>
        </w:rPr>
        <w:t>全球治理新方案的贡献时期，更是中国承担国际责任、诠释中国精彩的发展时期。</w:t>
      </w:r>
    </w:p>
    <w:p>
      <w:pPr>
        <w:ind w:left="210" w:right="1044" w:firstLine="410"/>
        <w:spacing w:before="114" w:line="269" w:lineRule="auto"/>
        <w:rPr>
          <w:rFonts w:ascii="KaiTi" w:hAnsi="KaiTi" w:eastAsia="KaiTi" w:cs="KaiTi"/>
          <w:sz w:val="21"/>
          <w:szCs w:val="21"/>
        </w:rPr>
      </w:pPr>
      <w:r>
        <w:rPr>
          <w:rFonts w:ascii="KaiTi" w:hAnsi="KaiTi" w:eastAsia="KaiTi" w:cs="KaiTi"/>
          <w:sz w:val="21"/>
          <w:szCs w:val="21"/>
        </w:rPr>
        <w:t>第三是成熟和落实阶段，即从2017年1月18日习近平在联合国日内瓦总部发表</w:t>
      </w:r>
      <w:r>
        <w:rPr>
          <w:rFonts w:ascii="KaiTi" w:hAnsi="KaiTi" w:eastAsia="KaiTi" w:cs="KaiTi"/>
          <w:sz w:val="21"/>
          <w:szCs w:val="21"/>
          <w:spacing w:val="16"/>
        </w:rPr>
        <w:t xml:space="preserve"> </w:t>
      </w:r>
      <w:r>
        <w:rPr>
          <w:rFonts w:ascii="KaiTi" w:hAnsi="KaiTi" w:eastAsia="KaiTi" w:cs="KaiTi"/>
          <w:sz w:val="21"/>
          <w:szCs w:val="21"/>
          <w:spacing w:val="-2"/>
        </w:rPr>
        <w:t>演讲，明确定义人类命运共同体“五个世界”本质内涵开始，到现在</w:t>
      </w:r>
      <w:r>
        <w:rPr>
          <w:rFonts w:ascii="KaiTi" w:hAnsi="KaiTi" w:eastAsia="KaiTi" w:cs="KaiTi"/>
          <w:sz w:val="21"/>
          <w:szCs w:val="21"/>
          <w:spacing w:val="-3"/>
        </w:rPr>
        <w:t>都处在这个阶</w:t>
      </w:r>
      <w:r>
        <w:rPr>
          <w:rFonts w:ascii="KaiTi" w:hAnsi="KaiTi" w:eastAsia="KaiTi" w:cs="KaiTi"/>
          <w:sz w:val="21"/>
          <w:szCs w:val="21"/>
        </w:rPr>
        <w:t xml:space="preserve"> </w:t>
      </w:r>
      <w:r>
        <w:rPr>
          <w:rFonts w:ascii="KaiTi" w:hAnsi="KaiTi" w:eastAsia="KaiTi" w:cs="KaiTi"/>
          <w:sz w:val="21"/>
          <w:szCs w:val="21"/>
          <w:spacing w:val="-8"/>
        </w:rPr>
        <w:t>段。随着中国日益走向世界舞台的中央，积极参与全球治理，构建人类命运共同体也</w:t>
      </w:r>
      <w:r>
        <w:rPr>
          <w:rFonts w:ascii="KaiTi" w:hAnsi="KaiTi" w:eastAsia="KaiTi" w:cs="KaiTi"/>
          <w:sz w:val="21"/>
          <w:szCs w:val="21"/>
          <w:spacing w:val="12"/>
        </w:rPr>
        <w:t xml:space="preserve"> </w:t>
      </w:r>
      <w:r>
        <w:rPr>
          <w:rFonts w:ascii="KaiTi" w:hAnsi="KaiTi" w:eastAsia="KaiTi" w:cs="KaiTi"/>
          <w:sz w:val="21"/>
          <w:szCs w:val="21"/>
          <w:spacing w:val="-8"/>
        </w:rPr>
        <w:t>被越来越多的国家接受，因而建设人类命运共同体的倡议已经开始向现实发展层面铺</w:t>
      </w:r>
      <w:r>
        <w:rPr>
          <w:rFonts w:ascii="KaiTi" w:hAnsi="KaiTi" w:eastAsia="KaiTi" w:cs="KaiTi"/>
          <w:sz w:val="21"/>
          <w:szCs w:val="21"/>
          <w:spacing w:val="15"/>
        </w:rPr>
        <w:t xml:space="preserve"> </w:t>
      </w:r>
      <w:r>
        <w:rPr>
          <w:rFonts w:ascii="KaiTi" w:hAnsi="KaiTi" w:eastAsia="KaiTi" w:cs="KaiTi"/>
          <w:sz w:val="21"/>
          <w:szCs w:val="21"/>
          <w:spacing w:val="-13"/>
        </w:rPr>
        <w:t>陈，成为理论与实践统一的科学理论。</w:t>
      </w:r>
    </w:p>
    <w:p>
      <w:pPr>
        <w:ind w:left="210" w:right="1024" w:firstLine="410"/>
        <w:spacing w:before="137" w:line="239" w:lineRule="auto"/>
        <w:rPr>
          <w:rFonts w:ascii="SimSun" w:hAnsi="SimSun" w:eastAsia="SimSun" w:cs="SimSun"/>
          <w:sz w:val="21"/>
          <w:szCs w:val="21"/>
        </w:rPr>
      </w:pPr>
      <w:r>
        <w:rPr>
          <w:rFonts w:ascii="SimSun" w:hAnsi="SimSun" w:eastAsia="SimSun" w:cs="SimSun"/>
          <w:sz w:val="21"/>
          <w:szCs w:val="21"/>
          <w:spacing w:val="-3"/>
        </w:rPr>
        <w:t>摘自：熊杰，石云霞.论人类命运共同体形成和发展逻辑及其</w:t>
      </w:r>
      <w:r>
        <w:rPr>
          <w:rFonts w:ascii="SimSun" w:hAnsi="SimSun" w:eastAsia="SimSun" w:cs="SimSun"/>
          <w:sz w:val="21"/>
          <w:szCs w:val="21"/>
          <w:spacing w:val="-4"/>
        </w:rPr>
        <w:t>中国贡献[J].</w:t>
      </w:r>
      <w:r>
        <w:rPr>
          <w:rFonts w:ascii="SimSun" w:hAnsi="SimSun" w:eastAsia="SimSun" w:cs="SimSun"/>
          <w:sz w:val="21"/>
          <w:szCs w:val="21"/>
          <w:spacing w:val="76"/>
        </w:rPr>
        <w:t xml:space="preserve"> </w:t>
      </w:r>
      <w:r>
        <w:rPr>
          <w:rFonts w:ascii="SimSun" w:hAnsi="SimSun" w:eastAsia="SimSun" w:cs="SimSun"/>
          <w:sz w:val="21"/>
          <w:szCs w:val="21"/>
          <w:spacing w:val="-4"/>
        </w:rPr>
        <w:t>求</w:t>
      </w:r>
      <w:r>
        <w:rPr>
          <w:rFonts w:ascii="SimSun" w:hAnsi="SimSun" w:eastAsia="SimSun" w:cs="SimSun"/>
          <w:sz w:val="21"/>
          <w:szCs w:val="21"/>
        </w:rPr>
        <w:t xml:space="preserve"> </w:t>
      </w:r>
      <w:r>
        <w:rPr>
          <w:rFonts w:ascii="SimSun" w:hAnsi="SimSun" w:eastAsia="SimSun" w:cs="SimSun"/>
          <w:sz w:val="21"/>
          <w:szCs w:val="21"/>
          <w:spacing w:val="2"/>
        </w:rPr>
        <w:t>实，2019(2):4-17,109.</w:t>
      </w:r>
    </w:p>
    <w:p>
      <w:pPr>
        <w:pStyle w:val="BodyText"/>
        <w:spacing w:line="307" w:lineRule="auto"/>
        <w:rPr/>
      </w:pPr>
      <w:r/>
    </w:p>
    <w:p>
      <w:pPr>
        <w:ind w:left="550"/>
        <w:spacing w:before="69" w:line="220" w:lineRule="auto"/>
        <w:rPr>
          <w:rFonts w:ascii="SimSun" w:hAnsi="SimSun" w:eastAsia="SimSun" w:cs="SimSun"/>
          <w:sz w:val="21"/>
          <w:szCs w:val="21"/>
        </w:rPr>
      </w:pPr>
      <w:r>
        <w:rPr>
          <w:rFonts w:ascii="SimSun" w:hAnsi="SimSun" w:eastAsia="SimSun" w:cs="SimSun"/>
          <w:sz w:val="21"/>
          <w:szCs w:val="21"/>
          <w:spacing w:val="-1"/>
        </w:rPr>
        <w:t>理论命题19-4…………</w:t>
      </w:r>
    </w:p>
    <w:p>
      <w:pPr>
        <w:ind w:left="290" w:right="1107" w:firstLine="429"/>
        <w:spacing w:before="136" w:line="248" w:lineRule="auto"/>
        <w:rPr>
          <w:rFonts w:ascii="SimHei" w:hAnsi="SimHei" w:eastAsia="SimHei" w:cs="SimHei"/>
          <w:sz w:val="21"/>
          <w:szCs w:val="21"/>
        </w:rPr>
      </w:pPr>
      <w:r>
        <w:rPr>
          <w:rFonts w:ascii="SimHei" w:hAnsi="SimHei" w:eastAsia="SimHei" w:cs="SimHei"/>
          <w:sz w:val="21"/>
          <w:szCs w:val="21"/>
          <w:spacing w:val="-9"/>
        </w:rPr>
        <w:t>全球数字经济治理的逻辑在于突破“集体行动困</w:t>
      </w:r>
      <w:r>
        <w:rPr>
          <w:rFonts w:ascii="SimHei" w:hAnsi="SimHei" w:eastAsia="SimHei" w:cs="SimHei"/>
          <w:sz w:val="21"/>
          <w:szCs w:val="21"/>
          <w:spacing w:val="-10"/>
        </w:rPr>
        <w:t>境”,通过人类命运共同体理念</w:t>
      </w:r>
      <w:r>
        <w:rPr>
          <w:rFonts w:ascii="SimHei" w:hAnsi="SimHei" w:eastAsia="SimHei" w:cs="SimHei"/>
          <w:sz w:val="21"/>
          <w:szCs w:val="21"/>
        </w:rPr>
        <w:t xml:space="preserve"> </w:t>
      </w:r>
      <w:r>
        <w:rPr>
          <w:rFonts w:ascii="SimHei" w:hAnsi="SimHei" w:eastAsia="SimHei" w:cs="SimHei"/>
          <w:sz w:val="21"/>
          <w:szCs w:val="21"/>
          <w:spacing w:val="-6"/>
        </w:rPr>
        <w:t>来建构具有“共同的人类身份”的数字经济共同体，是实现个体理性和集体</w:t>
      </w:r>
      <w:r>
        <w:rPr>
          <w:rFonts w:ascii="SimHei" w:hAnsi="SimHei" w:eastAsia="SimHei" w:cs="SimHei"/>
          <w:sz w:val="21"/>
          <w:szCs w:val="21"/>
          <w:spacing w:val="-7"/>
        </w:rPr>
        <w:t>理性相</w:t>
      </w:r>
    </w:p>
    <w:p>
      <w:pPr>
        <w:ind w:left="292"/>
        <w:spacing w:before="94" w:line="221" w:lineRule="auto"/>
        <w:rPr>
          <w:rFonts w:ascii="SimHei" w:hAnsi="SimHei" w:eastAsia="SimHei" w:cs="SimHei"/>
          <w:sz w:val="21"/>
          <w:szCs w:val="21"/>
        </w:rPr>
      </w:pPr>
      <w:r>
        <w:rPr>
          <w:rFonts w:ascii="SimHei" w:hAnsi="SimHei" w:eastAsia="SimHei" w:cs="SimHei"/>
          <w:sz w:val="21"/>
          <w:szCs w:val="21"/>
          <w:b/>
          <w:bCs/>
          <w:spacing w:val="-15"/>
        </w:rPr>
        <w:t>统一、提升各国参与主动性的关键途径。</w:t>
      </w:r>
    </w:p>
    <w:p>
      <w:pPr>
        <w:pStyle w:val="BodyText"/>
        <w:spacing w:line="244" w:lineRule="auto"/>
        <w:rPr/>
      </w:pPr>
      <w:r/>
    </w:p>
    <w:p>
      <w:pPr>
        <w:pStyle w:val="BodyText"/>
        <w:spacing w:line="245" w:lineRule="auto"/>
        <w:rPr/>
      </w:pPr>
      <w:r/>
    </w:p>
    <w:p>
      <w:pPr>
        <w:ind w:left="73"/>
        <w:spacing w:before="69" w:line="219" w:lineRule="auto"/>
        <w:rPr>
          <w:rFonts w:ascii="SimSun" w:hAnsi="SimSun" w:eastAsia="SimSun" w:cs="SimSun"/>
          <w:sz w:val="21"/>
          <w:szCs w:val="21"/>
        </w:rPr>
      </w:pPr>
      <w:r>
        <w:rPr>
          <w:rFonts w:ascii="SimSun" w:hAnsi="SimSun" w:eastAsia="SimSun" w:cs="SimSun"/>
          <w:sz w:val="21"/>
          <w:szCs w:val="21"/>
          <w:b/>
          <w:bCs/>
          <w:spacing w:val="12"/>
        </w:rPr>
        <w:t>(二)全球数字经济治理的原则</w:t>
      </w:r>
    </w:p>
    <w:p>
      <w:pPr>
        <w:ind w:left="423"/>
        <w:spacing w:before="89" w:line="213" w:lineRule="auto"/>
        <w:rPr>
          <w:rFonts w:ascii="SimHei" w:hAnsi="SimHei" w:eastAsia="SimHei" w:cs="SimHei"/>
          <w:sz w:val="21"/>
          <w:szCs w:val="21"/>
        </w:rPr>
      </w:pPr>
      <w:r>
        <w:rPr>
          <w:rFonts w:ascii="SimHei" w:hAnsi="SimHei" w:eastAsia="SimHei" w:cs="SimHei"/>
          <w:sz w:val="21"/>
          <w:szCs w:val="21"/>
          <w:b/>
          <w:bCs/>
          <w:spacing w:val="-2"/>
        </w:rPr>
        <w:t>1.转变治理方法，提升治理效率</w:t>
      </w:r>
    </w:p>
    <w:p>
      <w:pPr>
        <w:ind w:right="719" w:firstLine="420"/>
        <w:spacing w:before="111" w:line="286" w:lineRule="auto"/>
        <w:jc w:val="both"/>
        <w:rPr>
          <w:rFonts w:ascii="SimSun" w:hAnsi="SimSun" w:eastAsia="SimSun" w:cs="SimSun"/>
          <w:sz w:val="21"/>
          <w:szCs w:val="21"/>
        </w:rPr>
      </w:pPr>
      <w:r>
        <w:rPr>
          <w:rFonts w:ascii="SimSun" w:hAnsi="SimSun" w:eastAsia="SimSun" w:cs="SimSun"/>
          <w:sz w:val="21"/>
          <w:szCs w:val="21"/>
          <w:spacing w:val="-1"/>
        </w:rPr>
        <w:t>全球数字经济治理中的问题更加庞杂繁复，且涌现时间快、周期短、形式多</w:t>
      </w:r>
      <w:r>
        <w:rPr>
          <w:rFonts w:ascii="SimSun" w:hAnsi="SimSun" w:eastAsia="SimSun" w:cs="SimSun"/>
          <w:sz w:val="21"/>
          <w:szCs w:val="21"/>
          <w:spacing w:val="-2"/>
        </w:rPr>
        <w:t>样，这 </w:t>
      </w:r>
      <w:r>
        <w:rPr>
          <w:rFonts w:ascii="SimSun" w:hAnsi="SimSun" w:eastAsia="SimSun" w:cs="SimSun"/>
          <w:sz w:val="21"/>
          <w:szCs w:val="21"/>
          <w:spacing w:val="-1"/>
        </w:rPr>
        <w:t>对于降低治理成本有更高的要求，需要及时转变参与全球经济治理的方式方法，以提</w:t>
      </w:r>
      <w:r>
        <w:rPr>
          <w:rFonts w:ascii="SimSun" w:hAnsi="SimSun" w:eastAsia="SimSun" w:cs="SimSun"/>
          <w:sz w:val="21"/>
          <w:szCs w:val="21"/>
          <w:spacing w:val="-2"/>
        </w:rPr>
        <w:t>升 </w:t>
      </w:r>
      <w:r>
        <w:rPr>
          <w:rFonts w:ascii="SimSun" w:hAnsi="SimSun" w:eastAsia="SimSun" w:cs="SimSun"/>
          <w:sz w:val="21"/>
          <w:szCs w:val="21"/>
          <w:spacing w:val="-3"/>
        </w:rPr>
        <w:t>治理效率。</w:t>
      </w:r>
      <w:r>
        <w:rPr>
          <w:rFonts w:ascii="SimSun" w:hAnsi="SimSun" w:eastAsia="SimSun" w:cs="SimSun"/>
          <w:sz w:val="21"/>
          <w:szCs w:val="21"/>
          <w:spacing w:val="53"/>
        </w:rPr>
        <w:t xml:space="preserve"> </w:t>
      </w:r>
      <w:r>
        <w:rPr>
          <w:rFonts w:ascii="SimSun" w:hAnsi="SimSun" w:eastAsia="SimSun" w:cs="SimSun"/>
          <w:sz w:val="21"/>
          <w:szCs w:val="21"/>
          <w:spacing w:val="-3"/>
        </w:rPr>
        <w:t>一方面，治理结构需要转变。鉴于数字经济时代的治理对象更加多样复杂，</w:t>
      </w:r>
      <w:r>
        <w:rPr>
          <w:rFonts w:ascii="SimSun" w:hAnsi="SimSun" w:eastAsia="SimSun" w:cs="SimSun"/>
          <w:sz w:val="21"/>
          <w:szCs w:val="21"/>
        </w:rPr>
        <w:t xml:space="preserve"> </w:t>
      </w:r>
      <w:r>
        <w:rPr>
          <w:rFonts w:ascii="SimSun" w:hAnsi="SimSun" w:eastAsia="SimSun" w:cs="SimSun"/>
          <w:sz w:val="21"/>
          <w:szCs w:val="21"/>
          <w:spacing w:val="4"/>
        </w:rPr>
        <w:t>全球经济治理结构需要从以往的“纵向”治理结构向“横向”治理结构转变，实现分 </w:t>
      </w:r>
      <w:r>
        <w:rPr>
          <w:rFonts w:ascii="SimSun" w:hAnsi="SimSun" w:eastAsia="SimSun" w:cs="SimSun"/>
          <w:sz w:val="21"/>
          <w:szCs w:val="21"/>
          <w:spacing w:val="-1"/>
        </w:rPr>
        <w:t>布式共同治理，要将治理对象按照不同的类别以及各组织的比较优势分配给不同的组</w:t>
      </w:r>
      <w:r>
        <w:rPr>
          <w:rFonts w:ascii="SimSun" w:hAnsi="SimSun" w:eastAsia="SimSun" w:cs="SimSun"/>
          <w:sz w:val="21"/>
          <w:szCs w:val="21"/>
          <w:spacing w:val="-2"/>
        </w:rPr>
        <w:t>织 </w:t>
      </w:r>
      <w:r>
        <w:rPr>
          <w:rFonts w:ascii="SimSun" w:hAnsi="SimSun" w:eastAsia="SimSun" w:cs="SimSun"/>
          <w:sz w:val="21"/>
          <w:szCs w:val="21"/>
          <w:spacing w:val="-1"/>
        </w:rPr>
        <w:t>进行分块治理，让各领域的专家充分发挥作用。同时也要注意出台政策的连续性，避免</w:t>
      </w:r>
    </w:p>
    <w:p>
      <w:pPr>
        <w:spacing w:line="286" w:lineRule="auto"/>
        <w:sectPr>
          <w:pgSz w:w="9600" w:h="14320"/>
          <w:pgMar w:top="400" w:right="355" w:bottom="400" w:left="49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1"/>
        </w:rPr>
        <w:t>306  ■</w:t>
      </w:r>
      <w:r>
        <w:rPr>
          <w:rFonts w:ascii="SimSun" w:hAnsi="SimSun" w:eastAsia="SimSun" w:cs="SimSun"/>
          <w:sz w:val="21"/>
          <w:szCs w:val="21"/>
          <w:spacing w:val="31"/>
        </w:rPr>
        <w:t xml:space="preserve"> </w:t>
      </w:r>
      <w:r>
        <w:rPr>
          <w:rFonts w:ascii="SimSun" w:hAnsi="SimSun" w:eastAsia="SimSun" w:cs="SimSun"/>
          <w:sz w:val="21"/>
          <w:szCs w:val="21"/>
          <w:spacing w:val="-11"/>
        </w:rPr>
        <w:t>第十九章  全球数字经济治理</w:t>
      </w:r>
      <w:r>
        <w:rPr>
          <w:rFonts w:ascii="SimSun" w:hAnsi="SimSun" w:eastAsia="SimSun" w:cs="SimSun"/>
          <w:sz w:val="21"/>
          <w:szCs w:val="21"/>
          <w:spacing w:val="-12"/>
        </w:rPr>
        <w:t>概述</w:t>
      </w:r>
    </w:p>
    <w:p>
      <w:pPr>
        <w:pStyle w:val="BodyText"/>
        <w:spacing w:line="285" w:lineRule="auto"/>
        <w:rPr/>
      </w:pPr>
      <w:r/>
    </w:p>
    <w:p>
      <w:pPr>
        <w:pStyle w:val="BodyText"/>
        <w:spacing w:line="286" w:lineRule="auto"/>
        <w:rPr/>
      </w:pPr>
      <w:r/>
    </w:p>
    <w:p>
      <w:pPr>
        <w:ind w:left="779" w:right="40"/>
        <w:spacing w:before="68" w:line="283" w:lineRule="auto"/>
        <w:jc w:val="both"/>
        <w:rPr>
          <w:rFonts w:ascii="SimSun" w:hAnsi="SimSun" w:eastAsia="SimSun" w:cs="SimSun"/>
          <w:sz w:val="21"/>
          <w:szCs w:val="21"/>
        </w:rPr>
      </w:pPr>
      <w:r>
        <w:rPr>
          <w:rFonts w:ascii="SimSun" w:hAnsi="SimSun" w:eastAsia="SimSun" w:cs="SimSun"/>
          <w:sz w:val="21"/>
          <w:szCs w:val="21"/>
          <w:spacing w:val="-1"/>
        </w:rPr>
        <w:t>各治理机构“自说自话”、各自为战甚至以邻为壑，以最终实现效率的最大化。另一</w:t>
      </w:r>
      <w:r>
        <w:rPr>
          <w:rFonts w:ascii="SimSun" w:hAnsi="SimSun" w:eastAsia="SimSun" w:cs="SimSun"/>
          <w:sz w:val="21"/>
          <w:szCs w:val="21"/>
          <w:spacing w:val="-2"/>
        </w:rPr>
        <w:t>方 </w:t>
      </w:r>
      <w:r>
        <w:rPr>
          <w:rFonts w:ascii="SimSun" w:hAnsi="SimSun" w:eastAsia="SimSun" w:cs="SimSun"/>
          <w:sz w:val="21"/>
          <w:szCs w:val="21"/>
        </w:rPr>
        <w:t>面，治理手段需要转变。要根据大数据、云计算等数字化技术</w:t>
      </w:r>
      <w:r>
        <w:rPr>
          <w:rFonts w:ascii="SimSun" w:hAnsi="SimSun" w:eastAsia="SimSun" w:cs="SimSun"/>
          <w:sz w:val="21"/>
          <w:szCs w:val="21"/>
          <w:spacing w:val="-1"/>
        </w:rPr>
        <w:t>和手段对数字经济治理的</w:t>
      </w:r>
      <w:r>
        <w:rPr>
          <w:rFonts w:ascii="SimSun" w:hAnsi="SimSun" w:eastAsia="SimSun" w:cs="SimSun"/>
          <w:sz w:val="21"/>
          <w:szCs w:val="21"/>
        </w:rPr>
        <w:t xml:space="preserve"> </w:t>
      </w:r>
      <w:r>
        <w:rPr>
          <w:rFonts w:ascii="SimSun" w:hAnsi="SimSun" w:eastAsia="SimSun" w:cs="SimSun"/>
          <w:sz w:val="21"/>
          <w:szCs w:val="21"/>
          <w:spacing w:val="1"/>
        </w:rPr>
        <w:t>不同领域的各类问题进行精准分析和预判，确定亟需解决的议题，打造智能治理模式，</w:t>
      </w:r>
      <w:r>
        <w:rPr>
          <w:rFonts w:ascii="SimSun" w:hAnsi="SimSun" w:eastAsia="SimSun" w:cs="SimSun"/>
          <w:sz w:val="21"/>
          <w:szCs w:val="21"/>
          <w:spacing w:val="6"/>
        </w:rPr>
        <w:t xml:space="preserve"> </w:t>
      </w:r>
      <w:r>
        <w:rPr>
          <w:rFonts w:ascii="SimSun" w:hAnsi="SimSun" w:eastAsia="SimSun" w:cs="SimSun"/>
          <w:sz w:val="21"/>
          <w:szCs w:val="21"/>
          <w:spacing w:val="4"/>
        </w:rPr>
        <w:t>为国际组织和各国政府提供更具可靠性的决策依据，从而为相关问题的解决设计更优 </w:t>
      </w:r>
      <w:r>
        <w:rPr>
          <w:rFonts w:ascii="SimSun" w:hAnsi="SimSun" w:eastAsia="SimSun" w:cs="SimSun"/>
          <w:sz w:val="21"/>
          <w:szCs w:val="21"/>
          <w:spacing w:val="-9"/>
        </w:rPr>
        <w:t>方案。</w:t>
      </w:r>
    </w:p>
    <w:p>
      <w:pPr>
        <w:ind w:left="1223"/>
        <w:spacing w:before="75" w:line="213" w:lineRule="auto"/>
        <w:outlineLvl w:val="6"/>
        <w:rPr>
          <w:rFonts w:ascii="SimHei" w:hAnsi="SimHei" w:eastAsia="SimHei" w:cs="SimHei"/>
          <w:sz w:val="21"/>
          <w:szCs w:val="21"/>
        </w:rPr>
      </w:pPr>
      <w:r>
        <w:rPr>
          <w:rFonts w:ascii="SimHei" w:hAnsi="SimHei" w:eastAsia="SimHei" w:cs="SimHei"/>
          <w:sz w:val="21"/>
          <w:szCs w:val="21"/>
          <w:b/>
          <w:bCs/>
          <w:spacing w:val="-3"/>
        </w:rPr>
        <w:t>2.扩大治理范围，覆盖更多群体</w:t>
      </w:r>
    </w:p>
    <w:p>
      <w:pPr>
        <w:ind w:left="779" w:firstLine="440"/>
        <w:spacing w:before="120" w:line="290" w:lineRule="auto"/>
        <w:jc w:val="both"/>
        <w:rPr>
          <w:rFonts w:ascii="SimSun" w:hAnsi="SimSun" w:eastAsia="SimSun" w:cs="SimSun"/>
          <w:sz w:val="21"/>
          <w:szCs w:val="21"/>
        </w:rPr>
      </w:pPr>
      <w:r>
        <w:rPr>
          <w:rFonts w:ascii="SimSun" w:hAnsi="SimSun" w:eastAsia="SimSun" w:cs="SimSun"/>
          <w:sz w:val="21"/>
          <w:szCs w:val="21"/>
          <w:spacing w:val="2"/>
        </w:rPr>
        <w:t>全球数字经济治理需要扩大治理范围，兼顾到各个方面。第一</w:t>
      </w:r>
      <w:r>
        <w:rPr>
          <w:rFonts w:ascii="SimSun" w:hAnsi="SimSun" w:eastAsia="SimSun" w:cs="SimSun"/>
          <w:sz w:val="21"/>
          <w:szCs w:val="21"/>
          <w:spacing w:val="1"/>
        </w:rPr>
        <w:t>，要涵盖更多主体。</w:t>
      </w:r>
      <w:r>
        <w:rPr>
          <w:rFonts w:ascii="SimSun" w:hAnsi="SimSun" w:eastAsia="SimSun" w:cs="SimSun"/>
          <w:sz w:val="21"/>
          <w:szCs w:val="21"/>
        </w:rPr>
        <w:t xml:space="preserve"> </w:t>
      </w:r>
      <w:r>
        <w:rPr>
          <w:rFonts w:ascii="SimSun" w:hAnsi="SimSun" w:eastAsia="SimSun" w:cs="SimSun"/>
          <w:sz w:val="21"/>
          <w:szCs w:val="21"/>
        </w:rPr>
        <w:t>一方面，要努力缩小数字鸿沟，兼顾数量鸿沟和质量鸿沟</w:t>
      </w:r>
      <w:r>
        <w:rPr>
          <w:rFonts w:ascii="SimSun" w:hAnsi="SimSun" w:eastAsia="SimSun" w:cs="SimSun"/>
          <w:sz w:val="21"/>
          <w:szCs w:val="21"/>
          <w:spacing w:val="-1"/>
        </w:rPr>
        <w:t>，持续扩大互联网普及范围的</w:t>
      </w:r>
      <w:r>
        <w:rPr>
          <w:rFonts w:ascii="SimSun" w:hAnsi="SimSun" w:eastAsia="SimSun" w:cs="SimSun"/>
          <w:sz w:val="21"/>
          <w:szCs w:val="21"/>
        </w:rPr>
        <w:t xml:space="preserve">  </w:t>
      </w:r>
      <w:r>
        <w:rPr>
          <w:rFonts w:ascii="SimSun" w:hAnsi="SimSun" w:eastAsia="SimSun" w:cs="SimSun"/>
          <w:sz w:val="21"/>
          <w:szCs w:val="21"/>
        </w:rPr>
        <w:t>同时，要注重提升人们的数字素养和技能。另一方面，要将中小企业等在传</w:t>
      </w:r>
      <w:r>
        <w:rPr>
          <w:rFonts w:ascii="SimSun" w:hAnsi="SimSun" w:eastAsia="SimSun" w:cs="SimSun"/>
          <w:sz w:val="21"/>
          <w:szCs w:val="21"/>
          <w:spacing w:val="-1"/>
        </w:rPr>
        <w:t>统贸易中的</w:t>
      </w:r>
      <w:r>
        <w:rPr>
          <w:rFonts w:ascii="SimSun" w:hAnsi="SimSun" w:eastAsia="SimSun" w:cs="SimSun"/>
          <w:sz w:val="21"/>
          <w:szCs w:val="21"/>
        </w:rPr>
        <w:t xml:space="preserve">  </w:t>
      </w:r>
      <w:r>
        <w:rPr>
          <w:rFonts w:ascii="SimSun" w:hAnsi="SimSun" w:eastAsia="SimSun" w:cs="SimSun"/>
          <w:sz w:val="21"/>
          <w:szCs w:val="21"/>
        </w:rPr>
        <w:t>弱势群体纳入全球经济治理的范畴，借助数字贸易参与到</w:t>
      </w:r>
      <w:r>
        <w:rPr>
          <w:rFonts w:ascii="SimSun" w:hAnsi="SimSun" w:eastAsia="SimSun" w:cs="SimSun"/>
          <w:sz w:val="21"/>
          <w:szCs w:val="21"/>
          <w:spacing w:val="-1"/>
        </w:rPr>
        <w:t>国际分工中。第二，要涵盖更</w:t>
      </w:r>
      <w:r>
        <w:rPr>
          <w:rFonts w:ascii="SimSun" w:hAnsi="SimSun" w:eastAsia="SimSun" w:cs="SimSun"/>
          <w:sz w:val="21"/>
          <w:szCs w:val="21"/>
        </w:rPr>
        <w:t xml:space="preserve">  </w:t>
      </w:r>
      <w:r>
        <w:rPr>
          <w:rFonts w:ascii="SimSun" w:hAnsi="SimSun" w:eastAsia="SimSun" w:cs="SimSun"/>
          <w:sz w:val="21"/>
          <w:szCs w:val="21"/>
          <w:spacing w:val="-1"/>
        </w:rPr>
        <w:t>多业态。努力兼顾数字技术、数字贸易、数字金融、数字政务、数字安全等各新兴领域</w:t>
      </w:r>
      <w:r>
        <w:rPr>
          <w:rFonts w:ascii="SimSun" w:hAnsi="SimSun" w:eastAsia="SimSun" w:cs="SimSun"/>
          <w:sz w:val="21"/>
          <w:szCs w:val="21"/>
          <w:spacing w:val="9"/>
        </w:rPr>
        <w:t xml:space="preserve">  </w:t>
      </w:r>
      <w:r>
        <w:rPr>
          <w:rFonts w:ascii="SimSun" w:hAnsi="SimSun" w:eastAsia="SimSun" w:cs="SimSun"/>
          <w:sz w:val="21"/>
          <w:szCs w:val="21"/>
          <w:spacing w:val="-6"/>
        </w:rPr>
        <w:t>中的业态，如将数字货币、跨境电商、智能制造等等纳入治理范围。第三，要涵盖更多领</w:t>
      </w:r>
      <w:r>
        <w:rPr>
          <w:rFonts w:ascii="SimSun" w:hAnsi="SimSun" w:eastAsia="SimSun" w:cs="SimSun"/>
          <w:sz w:val="21"/>
          <w:szCs w:val="21"/>
          <w:spacing w:val="5"/>
        </w:rPr>
        <w:t xml:space="preserve">  </w:t>
      </w:r>
      <w:r>
        <w:rPr>
          <w:rFonts w:ascii="SimSun" w:hAnsi="SimSun" w:eastAsia="SimSun" w:cs="SimSun"/>
          <w:sz w:val="21"/>
          <w:szCs w:val="21"/>
          <w:spacing w:val="-3"/>
        </w:rPr>
        <w:t>域。数字经济时代全球政治经济联系更加紧密，数字经济与实体经济</w:t>
      </w:r>
      <w:r>
        <w:rPr>
          <w:rFonts w:ascii="SimSun" w:hAnsi="SimSun" w:eastAsia="SimSun" w:cs="SimSun"/>
          <w:sz w:val="21"/>
          <w:szCs w:val="21"/>
          <w:spacing w:val="-4"/>
        </w:rPr>
        <w:t>融合程度不断加深，</w:t>
      </w:r>
      <w:r>
        <w:rPr>
          <w:rFonts w:ascii="SimSun" w:hAnsi="SimSun" w:eastAsia="SimSun" w:cs="SimSun"/>
          <w:sz w:val="21"/>
          <w:szCs w:val="21"/>
        </w:rPr>
        <w:t xml:space="preserve"> </w:t>
      </w:r>
      <w:r>
        <w:rPr>
          <w:rFonts w:ascii="SimSun" w:hAnsi="SimSun" w:eastAsia="SimSun" w:cs="SimSun"/>
          <w:sz w:val="21"/>
          <w:szCs w:val="21"/>
          <w:spacing w:val="-3"/>
        </w:rPr>
        <w:t>产业的边界愈加模糊，这要求全球数字经济治理关注的领域要更加</w:t>
      </w:r>
      <w:r>
        <w:rPr>
          <w:rFonts w:ascii="SimSun" w:hAnsi="SimSun" w:eastAsia="SimSun" w:cs="SimSun"/>
          <w:sz w:val="21"/>
          <w:szCs w:val="21"/>
          <w:spacing w:val="-4"/>
        </w:rPr>
        <w:t>广泛，特别是在网络、</w:t>
      </w:r>
      <w:r>
        <w:rPr>
          <w:rFonts w:ascii="SimSun" w:hAnsi="SimSun" w:eastAsia="SimSun" w:cs="SimSun"/>
          <w:sz w:val="21"/>
          <w:szCs w:val="21"/>
        </w:rPr>
        <w:t xml:space="preserve"> </w:t>
      </w:r>
      <w:r>
        <w:rPr>
          <w:rFonts w:ascii="SimSun" w:hAnsi="SimSun" w:eastAsia="SimSun" w:cs="SimSun"/>
          <w:sz w:val="21"/>
          <w:szCs w:val="21"/>
          <w:spacing w:val="-8"/>
        </w:rPr>
        <w:t>智能设施等新兴领域，要探索国际合作的新机制，使更多国家搭上数字经济的快车。</w:t>
      </w:r>
    </w:p>
    <w:p>
      <w:pPr>
        <w:ind w:left="1223"/>
        <w:spacing w:before="78" w:line="213"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5"/>
        </w:rPr>
        <w:t xml:space="preserve"> </w:t>
      </w:r>
      <w:r>
        <w:rPr>
          <w:rFonts w:ascii="SimHei" w:hAnsi="SimHei" w:eastAsia="SimHei" w:cs="SimHei"/>
          <w:sz w:val="21"/>
          <w:szCs w:val="21"/>
          <w:b/>
          <w:bCs/>
          <w:spacing w:val="-6"/>
        </w:rPr>
        <w:t>保持求同存异，减少矛盾分歧</w:t>
      </w:r>
    </w:p>
    <w:p>
      <w:pPr>
        <w:ind w:left="779" w:firstLine="440"/>
        <w:spacing w:before="116" w:line="290" w:lineRule="auto"/>
        <w:jc w:val="both"/>
        <w:rPr>
          <w:rFonts w:ascii="SimSun" w:hAnsi="SimSun" w:eastAsia="SimSun" w:cs="SimSun"/>
          <w:sz w:val="21"/>
          <w:szCs w:val="21"/>
        </w:rPr>
      </w:pPr>
      <w:r>
        <w:rPr>
          <w:rFonts w:ascii="SimSun" w:hAnsi="SimSun" w:eastAsia="SimSun" w:cs="SimSun"/>
          <w:sz w:val="21"/>
          <w:szCs w:val="21"/>
          <w:spacing w:val="-1"/>
        </w:rPr>
        <w:t>全球数字经济治理的一大挑战在于如何处理和调和不同国家或地区在规则制定、政</w:t>
      </w:r>
      <w:r>
        <w:rPr>
          <w:rFonts w:ascii="SimSun" w:hAnsi="SimSun" w:eastAsia="SimSun" w:cs="SimSun"/>
          <w:sz w:val="21"/>
          <w:szCs w:val="21"/>
          <w:spacing w:val="1"/>
        </w:rPr>
        <w:t xml:space="preserve">  </w:t>
      </w:r>
      <w:r>
        <w:rPr>
          <w:rFonts w:ascii="SimSun" w:hAnsi="SimSun" w:eastAsia="SimSun" w:cs="SimSun"/>
          <w:sz w:val="21"/>
          <w:szCs w:val="21"/>
        </w:rPr>
        <w:t>策实施、标准设立等多个方面的分歧和矛盾。比如由于在数据</w:t>
      </w:r>
      <w:r>
        <w:rPr>
          <w:rFonts w:ascii="SimSun" w:hAnsi="SimSun" w:eastAsia="SimSun" w:cs="SimSun"/>
          <w:sz w:val="21"/>
          <w:szCs w:val="21"/>
          <w:spacing w:val="-1"/>
        </w:rPr>
        <w:t>跨境流动上的立场存在分</w:t>
      </w:r>
      <w:r>
        <w:rPr>
          <w:rFonts w:ascii="SimSun" w:hAnsi="SimSun" w:eastAsia="SimSun" w:cs="SimSun"/>
          <w:sz w:val="21"/>
          <w:szCs w:val="21"/>
        </w:rPr>
        <w:t xml:space="preserve">  </w:t>
      </w:r>
      <w:r>
        <w:rPr>
          <w:rFonts w:ascii="SimSun" w:hAnsi="SimSun" w:eastAsia="SimSun" w:cs="SimSun"/>
          <w:sz w:val="21"/>
          <w:szCs w:val="21"/>
          <w:spacing w:val="5"/>
        </w:rPr>
        <w:t>歧，印度等国拒绝在二十国集团大阪峰会的《数字经济大阪宣言》上签字。直到2018 </w:t>
      </w:r>
      <w:r>
        <w:rPr>
          <w:rFonts w:ascii="SimSun" w:hAnsi="SimSun" w:eastAsia="SimSun" w:cs="SimSun"/>
          <w:sz w:val="21"/>
          <w:szCs w:val="21"/>
        </w:rPr>
        <w:t>年，联合国秘书长古特雷斯才首次提到有关数字经济全球治理</w:t>
      </w:r>
      <w:r>
        <w:rPr>
          <w:rFonts w:ascii="SimSun" w:hAnsi="SimSun" w:eastAsia="SimSun" w:cs="SimSun"/>
          <w:sz w:val="21"/>
          <w:szCs w:val="21"/>
          <w:spacing w:val="-1"/>
        </w:rPr>
        <w:t>的话题，但针对全球高速</w:t>
      </w:r>
      <w:r>
        <w:rPr>
          <w:rFonts w:ascii="SimSun" w:hAnsi="SimSun" w:eastAsia="SimSun" w:cs="SimSun"/>
          <w:sz w:val="21"/>
          <w:szCs w:val="21"/>
        </w:rPr>
        <w:t xml:space="preserve">  </w:t>
      </w:r>
      <w:r>
        <w:rPr>
          <w:rFonts w:ascii="SimSun" w:hAnsi="SimSun" w:eastAsia="SimSun" w:cs="SimSun"/>
          <w:sz w:val="21"/>
          <w:szCs w:val="21"/>
          <w:spacing w:val="2"/>
        </w:rPr>
        <w:t>运行的数字经济，全球讨论还很不充分，也没有形成一致性的治理框架。从局部来看，</w:t>
      </w:r>
      <w:r>
        <w:rPr>
          <w:rFonts w:ascii="SimSun" w:hAnsi="SimSun" w:eastAsia="SimSun" w:cs="SimSun"/>
          <w:sz w:val="21"/>
          <w:szCs w:val="21"/>
          <w:spacing w:val="7"/>
        </w:rPr>
        <w:t xml:space="preserve"> </w:t>
      </w:r>
      <w:r>
        <w:rPr>
          <w:rFonts w:ascii="SimSun" w:hAnsi="SimSun" w:eastAsia="SimSun" w:cs="SimSun"/>
          <w:sz w:val="21"/>
          <w:szCs w:val="21"/>
          <w:spacing w:val="3"/>
        </w:rPr>
        <w:t>大量地区性规则互相交织、差异显著,各国参</w:t>
      </w:r>
      <w:r>
        <w:rPr>
          <w:rFonts w:ascii="SimSun" w:hAnsi="SimSun" w:eastAsia="SimSun" w:cs="SimSun"/>
          <w:sz w:val="21"/>
          <w:szCs w:val="21"/>
          <w:spacing w:val="2"/>
        </w:rPr>
        <w:t>与全球数字经济治理的切入点不明确，也</w:t>
      </w:r>
      <w:r>
        <w:rPr>
          <w:rFonts w:ascii="SimSun" w:hAnsi="SimSun" w:eastAsia="SimSun" w:cs="SimSun"/>
          <w:sz w:val="21"/>
          <w:szCs w:val="21"/>
        </w:rPr>
        <w:t xml:space="preserve">  </w:t>
      </w:r>
      <w:r>
        <w:rPr>
          <w:rFonts w:ascii="SimSun" w:hAnsi="SimSun" w:eastAsia="SimSun" w:cs="SimSun"/>
          <w:sz w:val="21"/>
          <w:szCs w:val="21"/>
          <w:spacing w:val="-1"/>
        </w:rPr>
        <w:t>不统一。在纷繁复杂的各种竞争机制中，在数据跨境流动、跨国知识产权保护、数字税</w:t>
      </w:r>
      <w:r>
        <w:rPr>
          <w:rFonts w:ascii="SimSun" w:hAnsi="SimSun" w:eastAsia="SimSun" w:cs="SimSun"/>
          <w:sz w:val="21"/>
          <w:szCs w:val="21"/>
          <w:spacing w:val="8"/>
        </w:rPr>
        <w:t xml:space="preserve">  </w:t>
      </w:r>
      <w:r>
        <w:rPr>
          <w:rFonts w:ascii="SimSun" w:hAnsi="SimSun" w:eastAsia="SimSun" w:cs="SimSun"/>
          <w:sz w:val="21"/>
          <w:szCs w:val="21"/>
        </w:rPr>
        <w:t>收监管、市场准入等方面难免有冲突或分歧的地</w:t>
      </w:r>
      <w:r>
        <w:rPr>
          <w:rFonts w:ascii="SimSun" w:hAnsi="SimSun" w:eastAsia="SimSun" w:cs="SimSun"/>
          <w:sz w:val="21"/>
          <w:szCs w:val="21"/>
          <w:spacing w:val="-1"/>
        </w:rPr>
        <w:t>方。这要求各国在参与全球经济治理的</w:t>
      </w:r>
      <w:r>
        <w:rPr>
          <w:rFonts w:ascii="SimSun" w:hAnsi="SimSun" w:eastAsia="SimSun" w:cs="SimSun"/>
          <w:sz w:val="21"/>
          <w:szCs w:val="21"/>
        </w:rPr>
        <w:t xml:space="preserve">  </w:t>
      </w:r>
      <w:r>
        <w:rPr>
          <w:rFonts w:ascii="SimSun" w:hAnsi="SimSun" w:eastAsia="SimSun" w:cs="SimSun"/>
          <w:sz w:val="21"/>
          <w:szCs w:val="21"/>
        </w:rPr>
        <w:t>过程中，要本着求同存异的原则，搁置意识形态、政治经济制</w:t>
      </w:r>
      <w:r>
        <w:rPr>
          <w:rFonts w:ascii="SimSun" w:hAnsi="SimSun" w:eastAsia="SimSun" w:cs="SimSun"/>
          <w:sz w:val="21"/>
          <w:szCs w:val="21"/>
          <w:spacing w:val="-1"/>
        </w:rPr>
        <w:t>度等方面的分歧，在有共</w:t>
      </w:r>
      <w:r>
        <w:rPr>
          <w:rFonts w:ascii="SimSun" w:hAnsi="SimSun" w:eastAsia="SimSun" w:cs="SimSun"/>
          <w:sz w:val="21"/>
          <w:szCs w:val="21"/>
        </w:rPr>
        <w:t xml:space="preserve">  </w:t>
      </w:r>
      <w:r>
        <w:rPr>
          <w:rFonts w:ascii="SimSun" w:hAnsi="SimSun" w:eastAsia="SimSun" w:cs="SimSun"/>
          <w:sz w:val="21"/>
          <w:szCs w:val="21"/>
          <w:spacing w:val="-1"/>
        </w:rPr>
        <w:t>同需求且可能合作的领域寻求“最大公约数”,以实现共同发展。</w:t>
      </w:r>
    </w:p>
    <w:p>
      <w:pPr>
        <w:ind w:left="1223"/>
        <w:spacing w:before="83" w:line="213" w:lineRule="auto"/>
        <w:outlineLvl w:val="6"/>
        <w:rPr>
          <w:rFonts w:ascii="SimHei" w:hAnsi="SimHei" w:eastAsia="SimHei" w:cs="SimHei"/>
          <w:sz w:val="21"/>
          <w:szCs w:val="21"/>
        </w:rPr>
      </w:pPr>
      <w:r>
        <w:rPr>
          <w:rFonts w:ascii="SimHei" w:hAnsi="SimHei" w:eastAsia="SimHei" w:cs="SimHei"/>
          <w:sz w:val="21"/>
          <w:szCs w:val="21"/>
          <w:b/>
          <w:bCs/>
          <w:spacing w:val="-1"/>
        </w:rPr>
        <w:t>4.完善规则标准，做到与时俱进</w:t>
      </w:r>
    </w:p>
    <w:p>
      <w:pPr>
        <w:ind w:left="779" w:firstLine="440"/>
        <w:spacing w:before="112" w:line="290" w:lineRule="auto"/>
        <w:jc w:val="both"/>
        <w:rPr>
          <w:rFonts w:ascii="SimSun" w:hAnsi="SimSun" w:eastAsia="SimSun" w:cs="SimSun"/>
          <w:sz w:val="21"/>
          <w:szCs w:val="21"/>
        </w:rPr>
      </w:pPr>
      <w:r>
        <w:rPr>
          <w:rFonts w:ascii="SimSun" w:hAnsi="SimSun" w:eastAsia="SimSun" w:cs="SimSun"/>
          <w:sz w:val="21"/>
          <w:szCs w:val="21"/>
          <w:spacing w:val="2"/>
        </w:rPr>
        <w:t>在数字经济时代，原本全球经济治理中的很多规则、标准已不</w:t>
      </w:r>
      <w:r>
        <w:rPr>
          <w:rFonts w:ascii="SimSun" w:hAnsi="SimSun" w:eastAsia="SimSun" w:cs="SimSun"/>
          <w:sz w:val="21"/>
          <w:szCs w:val="21"/>
          <w:spacing w:val="1"/>
        </w:rPr>
        <w:t>适用或者亟需完善，</w:t>
      </w:r>
      <w:r>
        <w:rPr>
          <w:rFonts w:ascii="SimSun" w:hAnsi="SimSun" w:eastAsia="SimSun" w:cs="SimSun"/>
          <w:sz w:val="21"/>
          <w:szCs w:val="21"/>
        </w:rPr>
        <w:t xml:space="preserve"> </w:t>
      </w:r>
      <w:r>
        <w:rPr>
          <w:rFonts w:ascii="SimSun" w:hAnsi="SimSun" w:eastAsia="SimSun" w:cs="SimSun"/>
          <w:sz w:val="21"/>
          <w:szCs w:val="21"/>
          <w:spacing w:val="-1"/>
        </w:rPr>
        <w:t>需要在多方主体的探讨和协调下，对原有的制度进行变革。第一，贸易规则亟须修改和</w:t>
      </w:r>
      <w:r>
        <w:rPr>
          <w:rFonts w:ascii="SimSun" w:hAnsi="SimSun" w:eastAsia="SimSun" w:cs="SimSun"/>
          <w:sz w:val="21"/>
          <w:szCs w:val="21"/>
        </w:rPr>
        <w:t xml:space="preserve">  </w:t>
      </w:r>
      <w:r>
        <w:rPr>
          <w:rFonts w:ascii="SimSun" w:hAnsi="SimSun" w:eastAsia="SimSun" w:cs="SimSun"/>
          <w:sz w:val="21"/>
          <w:szCs w:val="21"/>
          <w:spacing w:val="5"/>
        </w:rPr>
        <w:t>完善。数字经济时代的贸易呈现出高度线上化、数字化的特征，且数字化的服务和产</w:t>
      </w:r>
      <w:r>
        <w:rPr>
          <w:rFonts w:ascii="SimSun" w:hAnsi="SimSun" w:eastAsia="SimSun" w:cs="SimSun"/>
          <w:sz w:val="21"/>
          <w:szCs w:val="21"/>
          <w:spacing w:val="8"/>
        </w:rPr>
        <w:t xml:space="preserve">  </w:t>
      </w:r>
      <w:r>
        <w:rPr>
          <w:rFonts w:ascii="SimSun" w:hAnsi="SimSun" w:eastAsia="SimSun" w:cs="SimSun"/>
          <w:sz w:val="21"/>
          <w:szCs w:val="21"/>
          <w:spacing w:val="-1"/>
        </w:rPr>
        <w:t>品、数字化知识和信息等成为重要的贸易标的。在这种趋势下，传统经济下以线下实物</w:t>
      </w:r>
      <w:r>
        <w:rPr>
          <w:rFonts w:ascii="SimSun" w:hAnsi="SimSun" w:eastAsia="SimSun" w:cs="SimSun"/>
          <w:sz w:val="21"/>
          <w:szCs w:val="21"/>
          <w:spacing w:val="5"/>
        </w:rPr>
        <w:t xml:space="preserve">  </w:t>
      </w:r>
      <w:r>
        <w:rPr>
          <w:rFonts w:ascii="SimSun" w:hAnsi="SimSun" w:eastAsia="SimSun" w:cs="SimSun"/>
          <w:sz w:val="21"/>
          <w:szCs w:val="21"/>
        </w:rPr>
        <w:t>商品交割为主要内容的国际贸易规则亟需转变以适应数</w:t>
      </w:r>
      <w:r>
        <w:rPr>
          <w:rFonts w:ascii="SimSun" w:hAnsi="SimSun" w:eastAsia="SimSun" w:cs="SimSun"/>
          <w:sz w:val="21"/>
          <w:szCs w:val="21"/>
          <w:spacing w:val="-1"/>
        </w:rPr>
        <w:t>字经济时代的新要求。第二，国</w:t>
      </w:r>
      <w:r>
        <w:rPr>
          <w:rFonts w:ascii="SimSun" w:hAnsi="SimSun" w:eastAsia="SimSun" w:cs="SimSun"/>
          <w:sz w:val="21"/>
          <w:szCs w:val="21"/>
        </w:rPr>
        <w:t xml:space="preserve">  </w:t>
      </w:r>
      <w:r>
        <w:rPr>
          <w:rFonts w:ascii="SimSun" w:hAnsi="SimSun" w:eastAsia="SimSun" w:cs="SimSun"/>
          <w:sz w:val="21"/>
          <w:szCs w:val="21"/>
          <w:spacing w:val="-1"/>
        </w:rPr>
        <w:t>际标准亟需制定和完善。数字技术发展飞快、日新月异，相关的国际技术标准需要及时</w:t>
      </w:r>
      <w:r>
        <w:rPr>
          <w:rFonts w:ascii="SimSun" w:hAnsi="SimSun" w:eastAsia="SimSun" w:cs="SimSun"/>
          <w:sz w:val="21"/>
          <w:szCs w:val="21"/>
          <w:spacing w:val="7"/>
        </w:rPr>
        <w:t xml:space="preserve">  </w:t>
      </w:r>
      <w:r>
        <w:rPr>
          <w:rFonts w:ascii="SimSun" w:hAnsi="SimSun" w:eastAsia="SimSun" w:cs="SimSun"/>
          <w:sz w:val="21"/>
          <w:szCs w:val="21"/>
          <w:spacing w:val="2"/>
        </w:rPr>
        <w:t>更新和完善，尽快形成具备普适性的国际技术标准体系，以推动跨国技术合作。第三，</w:t>
      </w:r>
      <w:r>
        <w:rPr>
          <w:rFonts w:ascii="SimSun" w:hAnsi="SimSun" w:eastAsia="SimSun" w:cs="SimSun"/>
          <w:sz w:val="21"/>
          <w:szCs w:val="21"/>
          <w:spacing w:val="8"/>
        </w:rPr>
        <w:t xml:space="preserve"> </w:t>
      </w:r>
      <w:r>
        <w:rPr>
          <w:rFonts w:ascii="SimSun" w:hAnsi="SimSun" w:eastAsia="SimSun" w:cs="SimSun"/>
          <w:sz w:val="21"/>
          <w:szCs w:val="21"/>
        </w:rPr>
        <w:t>法律法规亟需建立和完善。数字技术的发展带来了一系列新型</w:t>
      </w:r>
      <w:r>
        <w:rPr>
          <w:rFonts w:ascii="SimSun" w:hAnsi="SimSun" w:eastAsia="SimSun" w:cs="SimSun"/>
          <w:sz w:val="21"/>
          <w:szCs w:val="21"/>
          <w:spacing w:val="-1"/>
        </w:rPr>
        <w:t>业态，如数字货币，但相</w:t>
      </w:r>
      <w:r>
        <w:rPr>
          <w:rFonts w:ascii="SimSun" w:hAnsi="SimSun" w:eastAsia="SimSun" w:cs="SimSun"/>
          <w:sz w:val="21"/>
          <w:szCs w:val="21"/>
        </w:rPr>
        <w:t xml:space="preserve">  </w:t>
      </w:r>
      <w:r>
        <w:rPr>
          <w:rFonts w:ascii="SimSun" w:hAnsi="SimSun" w:eastAsia="SimSun" w:cs="SimSun"/>
          <w:sz w:val="21"/>
          <w:szCs w:val="21"/>
          <w:spacing w:val="-5"/>
        </w:rPr>
        <w:t>关的法律法规建设还远远落后于实践。</w:t>
      </w:r>
    </w:p>
    <w:p>
      <w:pPr>
        <w:spacing w:line="290" w:lineRule="auto"/>
        <w:sectPr>
          <w:pgSz w:w="9620" w:h="14350"/>
          <w:pgMar w:top="317" w:right="514" w:bottom="400" w:left="260" w:header="0" w:footer="0" w:gutter="0"/>
        </w:sectPr>
        <w:rPr>
          <w:rFonts w:ascii="SimSun" w:hAnsi="SimSun" w:eastAsia="SimSun" w:cs="SimSun"/>
          <w:sz w:val="21"/>
          <w:szCs w:val="21"/>
        </w:rPr>
      </w:pPr>
    </w:p>
    <w:p>
      <w:pPr>
        <w:spacing w:line="88" w:lineRule="auto"/>
        <w:rPr>
          <w:rFonts w:ascii="Arial"/>
          <w:sz w:val="2"/>
        </w:rPr>
      </w:pPr>
      <w:r>
        <w:rPr>
          <w:rFonts w:ascii="Arial"/>
          <w:sz w:val="2"/>
        </w:rPr>
      </w:r>
    </w:p>
    <w:p>
      <w:pPr>
        <w:spacing w:line="88" w:lineRule="auto"/>
        <w:sectPr>
          <w:pgSz w:w="9600" w:h="14320"/>
          <w:pgMar w:top="400" w:right="327" w:bottom="400" w:left="69" w:header="0" w:footer="0" w:gutter="0"/>
          <w:cols w:equalWidth="0" w:num="1">
            <w:col w:w="9203" w:space="0"/>
          </w:cols>
        </w:sectPr>
        <w:rPr>
          <w:rFonts w:ascii="Arial" w:hAnsi="Arial" w:eastAsia="Arial" w:cs="Arial"/>
          <w:sz w:val="2"/>
          <w:szCs w:val="2"/>
        </w:rPr>
      </w:pPr>
    </w:p>
    <w:p>
      <w:pPr>
        <w:spacing w:before="1" w:line="120" w:lineRule="exact"/>
        <w:rPr/>
      </w:pPr>
      <w:r>
        <w:rPr>
          <w:position w:val="-2"/>
        </w:rPr>
        <w:drawing>
          <wp:inline distT="0" distB="0" distL="0" distR="0">
            <wp:extent cx="692139" cy="76200"/>
            <wp:effectExtent l="0" t="0" r="0" b="0"/>
            <wp:docPr id="184" name="IM 184"/>
            <wp:cNvGraphicFramePr/>
            <a:graphic>
              <a:graphicData uri="http://schemas.openxmlformats.org/drawingml/2006/picture">
                <pic:pic>
                  <pic:nvPicPr>
                    <pic:cNvPr id="184" name="IM 184"/>
                    <pic:cNvPicPr/>
                  </pic:nvPicPr>
                  <pic:blipFill>
                    <a:blip r:embed="rId155"/>
                    <a:stretch>
                      <a:fillRect/>
                    </a:stretch>
                  </pic:blipFill>
                  <pic:spPr>
                    <a:xfrm rot="0">
                      <a:off x="0" y="0"/>
                      <a:ext cx="692139" cy="76200"/>
                    </a:xfrm>
                    <a:prstGeom prst="rect">
                      <a:avLst/>
                    </a:prstGeom>
                  </pic:spPr>
                </pic:pic>
              </a:graphicData>
            </a:graphic>
          </wp:inline>
        </w:drawing>
      </w:r>
    </w:p>
    <w:p>
      <w:pPr>
        <w:pStyle w:val="BodyText"/>
        <w:spacing w:line="14" w:lineRule="auto"/>
        <w:rPr>
          <w:sz w:val="2"/>
        </w:rPr>
      </w:pPr>
      <w:r>
        <w:rPr>
          <w:sz w:val="2"/>
          <w:szCs w:val="2"/>
        </w:rPr>
        <w:br w:type="column"/>
      </w:r>
    </w:p>
    <w:p>
      <w:pPr>
        <w:spacing w:before="78" w:line="130" w:lineRule="exact"/>
        <w:rPr>
          <w:rFonts w:ascii="SimSun" w:hAnsi="SimSun" w:eastAsia="SimSun" w:cs="SimSun"/>
          <w:sz w:val="21"/>
          <w:szCs w:val="21"/>
        </w:rPr>
      </w:pPr>
      <w:r>
        <w:rPr>
          <w:rFonts w:ascii="SimSun" w:hAnsi="SimSun" w:eastAsia="SimSun" w:cs="SimSun"/>
          <w:sz w:val="21"/>
          <w:szCs w:val="21"/>
          <w:spacing w:val="-1"/>
          <w:position w:val="-1"/>
        </w:rPr>
        <w:t>wnn</w:t>
      </w:r>
    </w:p>
    <w:p>
      <w:pPr>
        <w:pStyle w:val="BodyText"/>
        <w:spacing w:line="14" w:lineRule="auto"/>
        <w:rPr>
          <w:sz w:val="2"/>
        </w:rPr>
      </w:pPr>
      <w:r>
        <w:rPr>
          <w:sz w:val="2"/>
          <w:szCs w:val="2"/>
        </w:rPr>
        <w:br w:type="column"/>
      </w:r>
    </w:p>
    <w:p>
      <w:pPr>
        <w:spacing w:line="183" w:lineRule="auto"/>
        <w:jc w:val="right"/>
        <w:rPr>
          <w:rFonts w:ascii="SimSun" w:hAnsi="SimSun" w:eastAsia="SimSun" w:cs="SimSun"/>
          <w:sz w:val="21"/>
          <w:szCs w:val="21"/>
        </w:rPr>
      </w:pPr>
      <w:r>
        <w:rPr>
          <w:rFonts w:ascii="SimSun" w:hAnsi="SimSun" w:eastAsia="SimSun" w:cs="SimSun"/>
          <w:sz w:val="21"/>
          <w:szCs w:val="21"/>
          <w:spacing w:val="-5"/>
        </w:rPr>
        <w:t>思考题</w:t>
      </w:r>
      <w:r>
        <w:rPr>
          <w:rFonts w:ascii="SimSun" w:hAnsi="SimSun" w:eastAsia="SimSun" w:cs="SimSun"/>
          <w:sz w:val="21"/>
          <w:szCs w:val="21"/>
          <w:spacing w:val="14"/>
        </w:rPr>
        <w:t xml:space="preserve">    </w:t>
      </w:r>
      <w:r>
        <w:rPr>
          <w:rFonts w:ascii="SimSun" w:hAnsi="SimSun" w:eastAsia="SimSun" w:cs="SimSun"/>
          <w:sz w:val="21"/>
          <w:szCs w:val="21"/>
          <w:spacing w:val="-5"/>
        </w:rPr>
        <w:t>307</w:t>
      </w:r>
    </w:p>
    <w:p>
      <w:pPr>
        <w:spacing w:line="183" w:lineRule="auto"/>
        <w:sectPr>
          <w:type w:val="continuous"/>
          <w:pgSz w:w="9600" w:h="14320"/>
          <w:pgMar w:top="400" w:right="327" w:bottom="400" w:left="69" w:header="0" w:footer="0" w:gutter="0"/>
          <w:cols w:equalWidth="0" w:num="3">
            <w:col w:w="6161" w:space="100"/>
            <w:col w:w="1450" w:space="100"/>
            <w:col w:w="1393" w:space="0"/>
          </w:cols>
        </w:sectPr>
        <w:rPr>
          <w:rFonts w:ascii="SimSun" w:hAnsi="SimSun" w:eastAsia="SimSun" w:cs="SimSun"/>
          <w:sz w:val="21"/>
          <w:szCs w:val="21"/>
        </w:rPr>
      </w:pPr>
    </w:p>
    <w:p>
      <w:pPr>
        <w:pStyle w:val="BodyText"/>
        <w:spacing w:line="282" w:lineRule="auto"/>
        <w:rPr/>
      </w:pPr>
      <w:r/>
    </w:p>
    <w:p>
      <w:pPr>
        <w:pStyle w:val="BodyText"/>
        <w:spacing w:line="282" w:lineRule="auto"/>
        <w:rPr/>
      </w:pPr>
      <w:r/>
    </w:p>
    <w:p>
      <w:pPr>
        <w:ind w:left="833"/>
        <w:spacing w:before="69" w:line="213" w:lineRule="auto"/>
        <w:outlineLvl w:val="6"/>
        <w:rPr>
          <w:rFonts w:ascii="SimHei" w:hAnsi="SimHei" w:eastAsia="SimHei" w:cs="SimHei"/>
          <w:sz w:val="21"/>
          <w:szCs w:val="21"/>
        </w:rPr>
      </w:pPr>
      <w:r>
        <w:rPr>
          <w:rFonts w:ascii="SimHei" w:hAnsi="SimHei" w:eastAsia="SimHei" w:cs="SimHei"/>
          <w:sz w:val="21"/>
          <w:szCs w:val="21"/>
          <w:b/>
          <w:bCs/>
          <w:spacing w:val="-1"/>
        </w:rPr>
        <w:t>5.倡导多方共建，实现协同治理</w:t>
      </w:r>
    </w:p>
    <w:p>
      <w:pPr>
        <w:ind w:left="390" w:right="807" w:firstLine="439"/>
        <w:spacing w:before="115" w:line="274" w:lineRule="auto"/>
        <w:jc w:val="both"/>
        <w:rPr>
          <w:rFonts w:ascii="SimSun" w:hAnsi="SimSun" w:eastAsia="SimSun" w:cs="SimSun"/>
          <w:sz w:val="21"/>
          <w:szCs w:val="21"/>
        </w:rPr>
      </w:pPr>
      <w:r>
        <w:rPr>
          <w:rFonts w:ascii="SimSun" w:hAnsi="SimSun" w:eastAsia="SimSun" w:cs="SimSun"/>
          <w:sz w:val="21"/>
          <w:szCs w:val="21"/>
          <w:spacing w:val="-1"/>
        </w:rPr>
        <w:t>全球数字经济治理问题往往不是单一、独立的问题，在实际经济运行中往往涉及多</w:t>
      </w:r>
      <w:r>
        <w:rPr>
          <w:rFonts w:ascii="SimSun" w:hAnsi="SimSun" w:eastAsia="SimSun" w:cs="SimSun"/>
          <w:sz w:val="21"/>
          <w:szCs w:val="21"/>
          <w:spacing w:val="7"/>
        </w:rPr>
        <w:t xml:space="preserve"> </w:t>
      </w:r>
      <w:r>
        <w:rPr>
          <w:rFonts w:ascii="SimSun" w:hAnsi="SimSun" w:eastAsia="SimSun" w:cs="SimSun"/>
          <w:sz w:val="21"/>
          <w:szCs w:val="21"/>
        </w:rPr>
        <w:t>个领域、多个层面、多个角度，这呼吁国际社会在面对复杂棘手</w:t>
      </w:r>
      <w:r>
        <w:rPr>
          <w:rFonts w:ascii="SimSun" w:hAnsi="SimSun" w:eastAsia="SimSun" w:cs="SimSun"/>
          <w:sz w:val="21"/>
          <w:szCs w:val="21"/>
          <w:spacing w:val="-1"/>
        </w:rPr>
        <w:t>的问题时要本着共商共</w:t>
      </w:r>
      <w:r>
        <w:rPr>
          <w:rFonts w:ascii="SimSun" w:hAnsi="SimSun" w:eastAsia="SimSun" w:cs="SimSun"/>
          <w:sz w:val="21"/>
          <w:szCs w:val="21"/>
        </w:rPr>
        <w:t xml:space="preserve"> </w:t>
      </w:r>
      <w:r>
        <w:rPr>
          <w:rFonts w:ascii="SimSun" w:hAnsi="SimSun" w:eastAsia="SimSun" w:cs="SimSun"/>
          <w:sz w:val="21"/>
          <w:szCs w:val="21"/>
          <w:spacing w:val="-5"/>
        </w:rPr>
        <w:t>建共享的原则，进行协同治理。</w:t>
      </w:r>
      <w:r>
        <w:rPr>
          <w:rFonts w:ascii="SimSun" w:hAnsi="SimSun" w:eastAsia="SimSun" w:cs="SimSun"/>
          <w:sz w:val="21"/>
          <w:szCs w:val="21"/>
          <w:spacing w:val="52"/>
        </w:rPr>
        <w:t xml:space="preserve"> </w:t>
      </w:r>
      <w:r>
        <w:rPr>
          <w:rFonts w:ascii="SimSun" w:hAnsi="SimSun" w:eastAsia="SimSun" w:cs="SimSun"/>
          <w:sz w:val="21"/>
          <w:szCs w:val="21"/>
          <w:spacing w:val="-5"/>
        </w:rPr>
        <w:t>一方面，国家或地区之间要实现协同治理。特别是面对</w:t>
      </w:r>
      <w:r>
        <w:rPr>
          <w:rFonts w:ascii="SimSun" w:hAnsi="SimSun" w:eastAsia="SimSun" w:cs="SimSun"/>
          <w:sz w:val="21"/>
          <w:szCs w:val="21"/>
        </w:rPr>
        <w:t xml:space="preserve"> </w:t>
      </w:r>
      <w:r>
        <w:rPr>
          <w:rFonts w:ascii="SimSun" w:hAnsi="SimSun" w:eastAsia="SimSun" w:cs="SimSun"/>
          <w:sz w:val="21"/>
          <w:szCs w:val="21"/>
          <w:spacing w:val="6"/>
        </w:rPr>
        <w:t>网络空间安全等全球性议题，以及国际性突发事件(如新冠肺炎疫情)暴发等情形时，</w:t>
      </w:r>
      <w:r>
        <w:rPr>
          <w:rFonts w:ascii="SimSun" w:hAnsi="SimSun" w:eastAsia="SimSun" w:cs="SimSun"/>
          <w:sz w:val="21"/>
          <w:szCs w:val="21"/>
          <w:spacing w:val="5"/>
        </w:rPr>
        <w:t xml:space="preserve"> </w:t>
      </w:r>
      <w:r>
        <w:rPr>
          <w:rFonts w:ascii="SimSun" w:hAnsi="SimSun" w:eastAsia="SimSun" w:cs="SimSun"/>
          <w:sz w:val="21"/>
          <w:szCs w:val="21"/>
        </w:rPr>
        <w:t>在国际组织的协调下，国与国之间的协同将变得尤为重要。另一方</w:t>
      </w:r>
      <w:r>
        <w:rPr>
          <w:rFonts w:ascii="SimSun" w:hAnsi="SimSun" w:eastAsia="SimSun" w:cs="SimSun"/>
          <w:sz w:val="21"/>
          <w:szCs w:val="21"/>
          <w:spacing w:val="-1"/>
        </w:rPr>
        <w:t>面，政府、平台、行</w:t>
      </w:r>
      <w:r>
        <w:rPr>
          <w:rFonts w:ascii="SimSun" w:hAnsi="SimSun" w:eastAsia="SimSun" w:cs="SimSun"/>
          <w:sz w:val="21"/>
          <w:szCs w:val="21"/>
        </w:rPr>
        <w:t xml:space="preserve"> </w:t>
      </w:r>
      <w:r>
        <w:rPr>
          <w:rFonts w:ascii="SimSun" w:hAnsi="SimSun" w:eastAsia="SimSun" w:cs="SimSun"/>
          <w:sz w:val="21"/>
          <w:szCs w:val="21"/>
        </w:rPr>
        <w:t>业组织、平台用户等要实现协同治理。数字经济具有高度不确定性</w:t>
      </w:r>
      <w:r>
        <w:rPr>
          <w:rFonts w:ascii="SimSun" w:hAnsi="SimSun" w:eastAsia="SimSun" w:cs="SimSun"/>
          <w:sz w:val="21"/>
          <w:szCs w:val="21"/>
          <w:spacing w:val="-1"/>
        </w:rPr>
        <w:t>和复杂性，内含了数</w:t>
      </w:r>
      <w:r>
        <w:rPr>
          <w:rFonts w:ascii="SimSun" w:hAnsi="SimSun" w:eastAsia="SimSun" w:cs="SimSun"/>
          <w:sz w:val="21"/>
          <w:szCs w:val="21"/>
        </w:rPr>
        <w:t xml:space="preserve"> </w:t>
      </w:r>
      <w:r>
        <w:rPr>
          <w:rFonts w:ascii="SimSun" w:hAnsi="SimSun" w:eastAsia="SimSun" w:cs="SimSun"/>
          <w:sz w:val="21"/>
          <w:szCs w:val="21"/>
        </w:rPr>
        <w:t>据治理、算法治理、数字市场竞争治理、网络生态治理等多方面的</w:t>
      </w:r>
      <w:r>
        <w:rPr>
          <w:rFonts w:ascii="SimSun" w:hAnsi="SimSun" w:eastAsia="SimSun" w:cs="SimSun"/>
          <w:sz w:val="21"/>
          <w:szCs w:val="21"/>
          <w:spacing w:val="-1"/>
        </w:rPr>
        <w:t>挑战，这决定了单靠</w:t>
      </w:r>
      <w:r>
        <w:rPr>
          <w:rFonts w:ascii="SimSun" w:hAnsi="SimSun" w:eastAsia="SimSun" w:cs="SimSun"/>
          <w:sz w:val="21"/>
          <w:szCs w:val="21"/>
        </w:rPr>
        <w:t xml:space="preserve"> </w:t>
      </w:r>
      <w:r>
        <w:rPr>
          <w:rFonts w:ascii="SimSun" w:hAnsi="SimSun" w:eastAsia="SimSun" w:cs="SimSun"/>
          <w:sz w:val="21"/>
          <w:szCs w:val="21"/>
        </w:rPr>
        <w:t>政府或者参与主体中的某一方力量，难以做到有效应对。打造责权</w:t>
      </w:r>
      <w:r>
        <w:rPr>
          <w:rFonts w:ascii="SimSun" w:hAnsi="SimSun" w:eastAsia="SimSun" w:cs="SimSun"/>
          <w:sz w:val="21"/>
          <w:szCs w:val="21"/>
          <w:spacing w:val="-1"/>
        </w:rPr>
        <w:t>利清晰、激励相容的</w:t>
      </w:r>
      <w:r>
        <w:rPr>
          <w:rFonts w:ascii="SimSun" w:hAnsi="SimSun" w:eastAsia="SimSun" w:cs="SimSun"/>
          <w:sz w:val="21"/>
          <w:szCs w:val="21"/>
        </w:rPr>
        <w:t xml:space="preserve"> </w:t>
      </w:r>
      <w:r>
        <w:rPr>
          <w:rFonts w:ascii="SimSun" w:hAnsi="SimSun" w:eastAsia="SimSun" w:cs="SimSun"/>
          <w:sz w:val="21"/>
          <w:szCs w:val="21"/>
          <w:spacing w:val="-2"/>
        </w:rPr>
        <w:t>协同治理格局，形成治理合力，是全球数字经济治理</w:t>
      </w:r>
      <w:r>
        <w:rPr>
          <w:rFonts w:ascii="SimSun" w:hAnsi="SimSun" w:eastAsia="SimSun" w:cs="SimSun"/>
          <w:sz w:val="21"/>
          <w:szCs w:val="21"/>
          <w:spacing w:val="-3"/>
        </w:rPr>
        <w:t>的必然选择。</w:t>
      </w:r>
    </w:p>
    <w:p>
      <w:pPr>
        <w:ind w:left="1089" w:right="905" w:hanging="259"/>
        <w:spacing w:before="250" w:line="243" w:lineRule="auto"/>
        <w:rPr>
          <w:rFonts w:ascii="SimHei" w:hAnsi="SimHei" w:eastAsia="SimHei" w:cs="SimHei"/>
          <w:sz w:val="21"/>
          <w:szCs w:val="21"/>
        </w:rPr>
      </w:pPr>
      <w:r>
        <w:rPr>
          <w:rFonts w:ascii="SimHei" w:hAnsi="SimHei" w:eastAsia="SimHei" w:cs="SimHei"/>
          <w:sz w:val="25"/>
          <w:szCs w:val="25"/>
          <w:spacing w:val="-7"/>
          <w:position w:val="-2"/>
        </w:rPr>
        <w:t>市章小结：</w:t>
      </w:r>
      <w:r>
        <w:rPr>
          <w:rFonts w:ascii="SimHei" w:hAnsi="SimHei" w:eastAsia="SimHei" w:cs="SimHei"/>
          <w:sz w:val="25"/>
          <w:szCs w:val="25"/>
          <w:spacing w:val="-7"/>
          <w:position w:val="-2"/>
        </w:rPr>
        <w:t xml:space="preserve">     </w:t>
      </w:r>
      <w:r>
        <w:rPr>
          <w:rFonts w:ascii="SimHei" w:hAnsi="SimHei" w:eastAsia="SimHei" w:cs="SimHei"/>
          <w:sz w:val="21"/>
          <w:szCs w:val="21"/>
          <w:spacing w:val="-7"/>
        </w:rPr>
        <w:t>从20世纪初至今，全球经济</w:t>
      </w:r>
      <w:r>
        <w:rPr>
          <w:rFonts w:ascii="SimHei" w:hAnsi="SimHei" w:eastAsia="SimHei" w:cs="SimHei"/>
          <w:sz w:val="21"/>
          <w:szCs w:val="21"/>
          <w:spacing w:val="-8"/>
        </w:rPr>
        <w:t>治理先后经历了以英国为中心的霸权</w:t>
      </w:r>
      <w:r>
        <w:rPr>
          <w:rFonts w:ascii="SimHei" w:hAnsi="SimHei" w:eastAsia="SimHei" w:cs="SimHei"/>
          <w:sz w:val="21"/>
          <w:szCs w:val="21"/>
        </w:rPr>
        <w:t xml:space="preserve"> </w:t>
      </w:r>
      <w:r>
        <w:rPr>
          <w:rFonts w:ascii="SimHei" w:hAnsi="SimHei" w:eastAsia="SimHei" w:cs="SimHei"/>
          <w:sz w:val="25"/>
          <w:szCs w:val="25"/>
          <w:spacing w:val="-4"/>
        </w:rPr>
        <w:t>中国视角</w:t>
      </w:r>
      <w:r>
        <w:rPr>
          <w:rFonts w:ascii="SimHei" w:hAnsi="SimHei" w:eastAsia="SimHei" w:cs="SimHei"/>
          <w:sz w:val="21"/>
          <w:szCs w:val="21"/>
          <w:spacing w:val="-4"/>
        </w:rPr>
        <w:t>竞争治理、以美国为中心的霸权支配治理、以美苏争霸为背景的霸权</w:t>
      </w:r>
    </w:p>
    <w:p>
      <w:pPr>
        <w:ind w:left="2120" w:right="821"/>
        <w:spacing w:before="9" w:line="277" w:lineRule="auto"/>
        <w:jc w:val="both"/>
        <w:rPr>
          <w:rFonts w:ascii="SimHei" w:hAnsi="SimHei" w:eastAsia="SimHei" w:cs="SimHei"/>
          <w:sz w:val="21"/>
          <w:szCs w:val="21"/>
        </w:rPr>
      </w:pPr>
      <w:r>
        <w:rPr>
          <w:rFonts w:ascii="SimHei" w:hAnsi="SimHei" w:eastAsia="SimHei" w:cs="SimHei"/>
          <w:sz w:val="21"/>
          <w:szCs w:val="21"/>
          <w:spacing w:val="-5"/>
        </w:rPr>
        <w:t>争夺治理、以发达国家为绝对主导的南北合作治理、以新兴市场和发</w:t>
      </w:r>
      <w:r>
        <w:rPr>
          <w:rFonts w:ascii="SimHei" w:hAnsi="SimHei" w:eastAsia="SimHei" w:cs="SimHei"/>
          <w:sz w:val="21"/>
          <w:szCs w:val="21"/>
          <w:spacing w:val="6"/>
        </w:rPr>
        <w:t xml:space="preserve">  </w:t>
      </w:r>
      <w:r>
        <w:rPr>
          <w:rFonts w:ascii="SimHei" w:hAnsi="SimHei" w:eastAsia="SimHei" w:cs="SimHei"/>
          <w:sz w:val="21"/>
          <w:szCs w:val="21"/>
          <w:spacing w:val="-5"/>
        </w:rPr>
        <w:t>展中国家为重要力量的全球共同治理几个阶段，其演变历程是一个多</w:t>
      </w:r>
      <w:r>
        <w:rPr>
          <w:rFonts w:ascii="SimHei" w:hAnsi="SimHei" w:eastAsia="SimHei" w:cs="SimHei"/>
          <w:sz w:val="21"/>
          <w:szCs w:val="21"/>
          <w:spacing w:val="7"/>
        </w:rPr>
        <w:t xml:space="preserve">  </w:t>
      </w:r>
      <w:r>
        <w:rPr>
          <w:rFonts w:ascii="SimHei" w:hAnsi="SimHei" w:eastAsia="SimHei" w:cs="SimHei"/>
          <w:sz w:val="21"/>
          <w:szCs w:val="21"/>
          <w:spacing w:val="-5"/>
        </w:rPr>
        <w:t>方力量持续博弈、各国角色不断转换的过程。中国积极参与全球经济</w:t>
      </w:r>
      <w:r>
        <w:rPr>
          <w:rFonts w:ascii="SimHei" w:hAnsi="SimHei" w:eastAsia="SimHei" w:cs="SimHei"/>
          <w:sz w:val="21"/>
          <w:szCs w:val="21"/>
          <w:spacing w:val="3"/>
        </w:rPr>
        <w:t xml:space="preserve">  </w:t>
      </w:r>
      <w:r>
        <w:rPr>
          <w:rFonts w:ascii="SimHei" w:hAnsi="SimHei" w:eastAsia="SimHei" w:cs="SimHei"/>
          <w:sz w:val="21"/>
          <w:szCs w:val="21"/>
          <w:spacing w:val="-4"/>
        </w:rPr>
        <w:t>治理，逐渐由边缘走向中央，逐渐从旁观者、参与者变为融入者、引</w:t>
      </w:r>
      <w:r>
        <w:rPr>
          <w:rFonts w:ascii="SimHei" w:hAnsi="SimHei" w:eastAsia="SimHei" w:cs="SimHei"/>
          <w:sz w:val="21"/>
          <w:szCs w:val="21"/>
          <w:spacing w:val="-4"/>
        </w:rPr>
        <w:t xml:space="preserve"> </w:t>
      </w:r>
      <w:r>
        <w:rPr>
          <w:rFonts w:ascii="SimHei" w:hAnsi="SimHei" w:eastAsia="SimHei" w:cs="SimHei"/>
          <w:sz w:val="21"/>
          <w:szCs w:val="21"/>
          <w:spacing w:val="-5"/>
        </w:rPr>
        <w:t>领者，其背后反映的是中国综合国力的增强和世界地位的提升。数字</w:t>
      </w:r>
      <w:r>
        <w:rPr>
          <w:rFonts w:ascii="SimHei" w:hAnsi="SimHei" w:eastAsia="SimHei" w:cs="SimHei"/>
          <w:sz w:val="21"/>
          <w:szCs w:val="21"/>
          <w:spacing w:val="5"/>
        </w:rPr>
        <w:t xml:space="preserve">  </w:t>
      </w:r>
      <w:r>
        <w:rPr>
          <w:rFonts w:ascii="SimHei" w:hAnsi="SimHei" w:eastAsia="SimHei" w:cs="SimHei"/>
          <w:sz w:val="21"/>
          <w:szCs w:val="21"/>
          <w:spacing w:val="-5"/>
        </w:rPr>
        <w:t>经济时代的到来为全球经济治理带来诸多机遇和挑战，也使得国际格</w:t>
      </w:r>
      <w:r>
        <w:rPr>
          <w:rFonts w:ascii="SimHei" w:hAnsi="SimHei" w:eastAsia="SimHei" w:cs="SimHei"/>
          <w:sz w:val="21"/>
          <w:szCs w:val="21"/>
          <w:spacing w:val="3"/>
        </w:rPr>
        <w:t xml:space="preserve">  </w:t>
      </w:r>
      <w:r>
        <w:rPr>
          <w:rFonts w:ascii="SimHei" w:hAnsi="SimHei" w:eastAsia="SimHei" w:cs="SimHei"/>
          <w:sz w:val="21"/>
          <w:szCs w:val="21"/>
          <w:spacing w:val="-5"/>
        </w:rPr>
        <w:t>局面临重新洗牌，鉴于在数字技术、数字贸易、数字金融等方面的先</w:t>
      </w:r>
      <w:r>
        <w:rPr>
          <w:rFonts w:ascii="SimHei" w:hAnsi="SimHei" w:eastAsia="SimHei" w:cs="SimHei"/>
          <w:sz w:val="21"/>
          <w:szCs w:val="21"/>
          <w:spacing w:val="5"/>
        </w:rPr>
        <w:t xml:space="preserve">  </w:t>
      </w:r>
      <w:r>
        <w:rPr>
          <w:rFonts w:ascii="SimHei" w:hAnsi="SimHei" w:eastAsia="SimHei" w:cs="SimHei"/>
          <w:sz w:val="21"/>
          <w:szCs w:val="21"/>
          <w:spacing w:val="-5"/>
        </w:rPr>
        <w:t>行优势，中国将在全球数字经济治理中发挥更大作用。中国要秉持人</w:t>
      </w:r>
      <w:r>
        <w:rPr>
          <w:rFonts w:ascii="SimHei" w:hAnsi="SimHei" w:eastAsia="SimHei" w:cs="SimHei"/>
          <w:sz w:val="21"/>
          <w:szCs w:val="21"/>
          <w:spacing w:val="4"/>
        </w:rPr>
        <w:t xml:space="preserve">  </w:t>
      </w:r>
      <w:r>
        <w:rPr>
          <w:rFonts w:ascii="SimHei" w:hAnsi="SimHei" w:eastAsia="SimHei" w:cs="SimHei"/>
          <w:sz w:val="21"/>
          <w:szCs w:val="21"/>
          <w:spacing w:val="-5"/>
        </w:rPr>
        <w:t>类命运共同体理念引领全球数字经济治理，在国际场合继续倡导共商</w:t>
      </w:r>
      <w:r>
        <w:rPr>
          <w:rFonts w:ascii="SimHei" w:hAnsi="SimHei" w:eastAsia="SimHei" w:cs="SimHei"/>
          <w:sz w:val="21"/>
          <w:szCs w:val="21"/>
          <w:spacing w:val="6"/>
        </w:rPr>
        <w:t xml:space="preserve">  </w:t>
      </w:r>
      <w:r>
        <w:rPr>
          <w:rFonts w:ascii="SimHei" w:hAnsi="SimHei" w:eastAsia="SimHei" w:cs="SimHei"/>
          <w:sz w:val="21"/>
          <w:szCs w:val="21"/>
          <w:spacing w:val="-8"/>
        </w:rPr>
        <w:t>共建共享的全球治理观，坚持“正确义利观”,坚持“双赢、多赢、共</w:t>
      </w:r>
      <w:r>
        <w:rPr>
          <w:rFonts w:ascii="SimHei" w:hAnsi="SimHei" w:eastAsia="SimHei" w:cs="SimHei"/>
          <w:sz w:val="21"/>
          <w:szCs w:val="21"/>
          <w:spacing w:val="1"/>
        </w:rPr>
        <w:t xml:space="preserve">  </w:t>
      </w:r>
      <w:r>
        <w:rPr>
          <w:rFonts w:ascii="SimHei" w:hAnsi="SimHei" w:eastAsia="SimHei" w:cs="SimHei"/>
          <w:sz w:val="21"/>
          <w:szCs w:val="21"/>
          <w:spacing w:val="-8"/>
        </w:rPr>
        <w:t>赢”,坚持扩大合作面，引导各方形成共识、共享福利。在全球数字经</w:t>
      </w:r>
      <w:r>
        <w:rPr>
          <w:rFonts w:ascii="SimHei" w:hAnsi="SimHei" w:eastAsia="SimHei" w:cs="SimHei"/>
          <w:sz w:val="21"/>
          <w:szCs w:val="21"/>
        </w:rPr>
        <w:t xml:space="preserve">  </w:t>
      </w:r>
      <w:r>
        <w:rPr>
          <w:rFonts w:ascii="SimHei" w:hAnsi="SimHei" w:eastAsia="SimHei" w:cs="SimHei"/>
          <w:sz w:val="21"/>
          <w:szCs w:val="21"/>
          <w:spacing w:val="-1"/>
        </w:rPr>
        <w:t>济治理中，中国要一以贯之地在数字贸易规则</w:t>
      </w:r>
      <w:r>
        <w:rPr>
          <w:rFonts w:ascii="SimHei" w:hAnsi="SimHei" w:eastAsia="SimHei" w:cs="SimHei"/>
          <w:sz w:val="21"/>
          <w:szCs w:val="21"/>
          <w:spacing w:val="-2"/>
        </w:rPr>
        <w:t>构建、跨境数据流动、</w:t>
      </w:r>
      <w:r>
        <w:rPr>
          <w:rFonts w:ascii="SimHei" w:hAnsi="SimHei" w:eastAsia="SimHei" w:cs="SimHei"/>
          <w:sz w:val="21"/>
          <w:szCs w:val="21"/>
        </w:rPr>
        <w:t xml:space="preserve"> </w:t>
      </w:r>
      <w:r>
        <w:rPr>
          <w:rFonts w:ascii="SimHei" w:hAnsi="SimHei" w:eastAsia="SimHei" w:cs="SimHei"/>
          <w:sz w:val="21"/>
          <w:szCs w:val="21"/>
          <w:spacing w:val="-5"/>
        </w:rPr>
        <w:t>网络空间安全治理、消费者跨国权益维护、缩小数字鸿沟等方面倡导</w:t>
      </w:r>
      <w:r>
        <w:rPr>
          <w:rFonts w:ascii="SimHei" w:hAnsi="SimHei" w:eastAsia="SimHei" w:cs="SimHei"/>
          <w:sz w:val="21"/>
          <w:szCs w:val="21"/>
          <w:spacing w:val="4"/>
        </w:rPr>
        <w:t xml:space="preserve">  </w:t>
      </w:r>
      <w:r>
        <w:rPr>
          <w:rFonts w:ascii="SimHei" w:hAnsi="SimHei" w:eastAsia="SimHei" w:cs="SimHei"/>
          <w:sz w:val="21"/>
          <w:szCs w:val="21"/>
          <w:spacing w:val="-4"/>
        </w:rPr>
        <w:t>权利平等、机会平等和规则平等，积极为新兴市场国</w:t>
      </w:r>
      <w:r>
        <w:rPr>
          <w:rFonts w:ascii="SimHei" w:hAnsi="SimHei" w:eastAsia="SimHei" w:cs="SimHei"/>
          <w:sz w:val="21"/>
          <w:szCs w:val="21"/>
          <w:spacing w:val="-5"/>
        </w:rPr>
        <w:t>家和广大发展中</w:t>
      </w:r>
      <w:r>
        <w:rPr>
          <w:rFonts w:ascii="SimHei" w:hAnsi="SimHei" w:eastAsia="SimHei" w:cs="SimHei"/>
          <w:sz w:val="21"/>
          <w:szCs w:val="21"/>
        </w:rPr>
        <w:t xml:space="preserve">  </w:t>
      </w:r>
      <w:r>
        <w:rPr>
          <w:rFonts w:ascii="SimHei" w:hAnsi="SimHei" w:eastAsia="SimHei" w:cs="SimHei"/>
          <w:sz w:val="21"/>
          <w:szCs w:val="21"/>
          <w:spacing w:val="-5"/>
        </w:rPr>
        <w:t>国家发声，为早日形成公正合理、包容联动的全球数字经济治理体系</w:t>
      </w:r>
      <w:r>
        <w:rPr>
          <w:rFonts w:ascii="SimHei" w:hAnsi="SimHei" w:eastAsia="SimHei" w:cs="SimHei"/>
          <w:sz w:val="21"/>
          <w:szCs w:val="21"/>
          <w:spacing w:val="4"/>
        </w:rPr>
        <w:t xml:space="preserve">  </w:t>
      </w:r>
      <w:r>
        <w:rPr>
          <w:rFonts w:ascii="SimHei" w:hAnsi="SimHei" w:eastAsia="SimHei" w:cs="SimHei"/>
          <w:sz w:val="21"/>
          <w:szCs w:val="21"/>
          <w:spacing w:val="-12"/>
        </w:rPr>
        <w:t>不断贡献中国智慧、中国方案和中国力量。</w:t>
      </w:r>
    </w:p>
    <w:p>
      <w:pPr>
        <w:pStyle w:val="BodyText"/>
        <w:spacing w:line="298" w:lineRule="auto"/>
        <w:rPr/>
      </w:pPr>
      <w:r/>
    </w:p>
    <w:p>
      <w:pPr>
        <w:ind w:left="1093"/>
        <w:spacing w:before="82"/>
        <w:rPr>
          <w:sz w:val="25"/>
          <w:szCs w:val="25"/>
        </w:rPr>
      </w:pPr>
      <w:r>
        <w:rPr>
          <w:rFonts w:ascii="SimSun" w:hAnsi="SimSun" w:eastAsia="SimSun" w:cs="SimSun"/>
          <w:sz w:val="25"/>
          <w:szCs w:val="25"/>
          <w:b/>
          <w:bCs/>
          <w:spacing w:val="-20"/>
        </w:rPr>
        <w:t>即测即评</w:t>
      </w:r>
      <w:r>
        <w:rPr>
          <w:rFonts w:ascii="SimSun" w:hAnsi="SimSun" w:eastAsia="SimSun" w:cs="SimSun"/>
          <w:sz w:val="25"/>
          <w:szCs w:val="25"/>
          <w:spacing w:val="-100"/>
        </w:rPr>
        <w:t xml:space="preserve"> </w:t>
      </w:r>
      <w:r>
        <w:rPr>
          <w:sz w:val="25"/>
          <w:szCs w:val="25"/>
          <w:position w:val="-79"/>
        </w:rPr>
        <w:drawing>
          <wp:inline distT="0" distB="0" distL="0" distR="0">
            <wp:extent cx="666780" cy="717544"/>
            <wp:effectExtent l="0" t="0" r="0" b="0"/>
            <wp:docPr id="186" name="IM 186"/>
            <wp:cNvGraphicFramePr/>
            <a:graphic>
              <a:graphicData uri="http://schemas.openxmlformats.org/drawingml/2006/picture">
                <pic:pic>
                  <pic:nvPicPr>
                    <pic:cNvPr id="186" name="IM 186"/>
                    <pic:cNvPicPr/>
                  </pic:nvPicPr>
                  <pic:blipFill>
                    <a:blip r:embed="rId156"/>
                    <a:stretch>
                      <a:fillRect/>
                    </a:stretch>
                  </pic:blipFill>
                  <pic:spPr>
                    <a:xfrm rot="0">
                      <a:off x="0" y="0"/>
                      <a:ext cx="666780" cy="717544"/>
                    </a:xfrm>
                    <a:prstGeom prst="rect">
                      <a:avLst/>
                    </a:prstGeom>
                  </pic:spPr>
                </pic:pic>
              </a:graphicData>
            </a:graphic>
          </wp:inline>
        </w:drawing>
      </w:r>
    </w:p>
    <w:p>
      <w:pPr>
        <w:ind w:left="2014" w:right="890" w:hanging="681"/>
        <w:spacing w:before="288" w:line="256" w:lineRule="auto"/>
        <w:rPr>
          <w:rFonts w:ascii="KaiTi" w:hAnsi="KaiTi" w:eastAsia="KaiTi" w:cs="KaiTi"/>
          <w:sz w:val="21"/>
          <w:szCs w:val="21"/>
        </w:rPr>
      </w:pPr>
      <w:r>
        <w:rPr>
          <w:rFonts w:ascii="SimSun" w:hAnsi="SimSun" w:eastAsia="SimSun" w:cs="SimSun"/>
          <w:sz w:val="25"/>
          <w:szCs w:val="25"/>
          <w:b/>
          <w:bCs/>
          <w:spacing w:val="1"/>
          <w:position w:val="-5"/>
        </w:rPr>
        <w:t>思考题</w:t>
      </w:r>
      <w:r>
        <w:rPr>
          <w:rFonts w:ascii="SimSun" w:hAnsi="SimSun" w:eastAsia="SimSun" w:cs="SimSun"/>
          <w:sz w:val="25"/>
          <w:szCs w:val="25"/>
          <w:spacing w:val="1"/>
          <w:position w:val="-5"/>
        </w:rPr>
        <w:t xml:space="preserve">    </w:t>
      </w:r>
      <w:r>
        <w:rPr>
          <w:rFonts w:ascii="KaiTi" w:hAnsi="KaiTi" w:eastAsia="KaiTi" w:cs="KaiTi"/>
          <w:sz w:val="21"/>
          <w:szCs w:val="21"/>
          <w:spacing w:val="1"/>
        </w:rPr>
        <w:t>1.20世纪40年代以来，关于构建超主权的国际货币先后出现了</w:t>
      </w:r>
      <w:r>
        <w:rPr>
          <w:rFonts w:ascii="KaiTi" w:hAnsi="KaiTi" w:eastAsia="KaiTi" w:cs="KaiTi"/>
          <w:sz w:val="21"/>
          <w:szCs w:val="21"/>
          <w:spacing w:val="12"/>
        </w:rPr>
        <w:t xml:space="preserve"> </w:t>
      </w:r>
      <w:r>
        <w:rPr>
          <w:rFonts w:ascii="KaiTi" w:hAnsi="KaiTi" w:eastAsia="KaiTi" w:cs="KaiTi"/>
          <w:sz w:val="21"/>
          <w:szCs w:val="21"/>
          <w:spacing w:val="-16"/>
        </w:rPr>
        <w:t>“凯恩斯计划”“怀特计划”“特别提款权方案”“蒙代尔方案”等比较</w:t>
      </w:r>
      <w:r>
        <w:rPr>
          <w:rFonts w:ascii="KaiTi" w:hAnsi="KaiTi" w:eastAsia="KaiTi" w:cs="KaiTi"/>
          <w:sz w:val="21"/>
          <w:szCs w:val="21"/>
          <w:spacing w:val="-16"/>
        </w:rPr>
        <w:t xml:space="preserve"> </w:t>
      </w:r>
      <w:r>
        <w:rPr>
          <w:rFonts w:ascii="KaiTi" w:hAnsi="KaiTi" w:eastAsia="KaiTi" w:cs="KaiTi"/>
          <w:sz w:val="21"/>
          <w:szCs w:val="21"/>
          <w:spacing w:val="-1"/>
        </w:rPr>
        <w:t>有影响力的方案。比较上述方案，并阐述你对构建超主权国际货币的</w:t>
      </w:r>
      <w:r>
        <w:rPr>
          <w:rFonts w:ascii="KaiTi" w:hAnsi="KaiTi" w:eastAsia="KaiTi" w:cs="KaiTi"/>
          <w:sz w:val="21"/>
          <w:szCs w:val="21"/>
          <w:spacing w:val="4"/>
        </w:rPr>
        <w:t xml:space="preserve"> </w:t>
      </w:r>
      <w:r>
        <w:rPr>
          <w:rFonts w:ascii="KaiTi" w:hAnsi="KaiTi" w:eastAsia="KaiTi" w:cs="KaiTi"/>
          <w:sz w:val="21"/>
          <w:szCs w:val="21"/>
          <w:spacing w:val="23"/>
        </w:rPr>
        <w:t>设想。</w:t>
      </w:r>
    </w:p>
    <w:p>
      <w:pPr>
        <w:spacing w:line="256" w:lineRule="auto"/>
        <w:sectPr>
          <w:type w:val="continuous"/>
          <w:pgSz w:w="9600" w:h="14320"/>
          <w:pgMar w:top="400" w:right="327" w:bottom="400" w:left="69" w:header="0" w:footer="0" w:gutter="0"/>
          <w:cols w:equalWidth="0" w:num="1">
            <w:col w:w="9203" w:space="0"/>
          </w:cols>
        </w:sectPr>
        <w:rPr>
          <w:rFonts w:ascii="KaiTi" w:hAnsi="KaiTi" w:eastAsia="KaiTi" w:cs="KaiTi"/>
          <w:sz w:val="21"/>
          <w:szCs w:val="21"/>
        </w:rPr>
      </w:pPr>
    </w:p>
    <w:p>
      <w:pPr>
        <w:spacing w:line="218" w:lineRule="auto"/>
        <w:rPr>
          <w:rFonts w:ascii="SimSun" w:hAnsi="SimSun" w:eastAsia="SimSun" w:cs="SimSun"/>
          <w:sz w:val="20"/>
          <w:szCs w:val="20"/>
        </w:rPr>
      </w:pPr>
      <w:r>
        <w:rPr>
          <w:rFonts w:ascii="SimSun" w:hAnsi="SimSun" w:eastAsia="SimSun" w:cs="SimSun"/>
          <w:sz w:val="20"/>
          <w:szCs w:val="20"/>
          <w:spacing w:val="1"/>
        </w:rPr>
        <w:t>308</w:t>
      </w:r>
      <w:r>
        <w:rPr>
          <w:rFonts w:ascii="SimSun" w:hAnsi="SimSun" w:eastAsia="SimSun" w:cs="SimSun"/>
          <w:sz w:val="20"/>
          <w:szCs w:val="20"/>
          <w:spacing w:val="109"/>
        </w:rPr>
        <w:t xml:space="preserve"> </w:t>
      </w:r>
      <w:r>
        <w:rPr>
          <w:rFonts w:ascii="SimSun" w:hAnsi="SimSun" w:eastAsia="SimSun" w:cs="SimSun"/>
          <w:sz w:val="20"/>
          <w:szCs w:val="20"/>
          <w:spacing w:val="1"/>
        </w:rPr>
        <w:t>■</w:t>
      </w:r>
      <w:r>
        <w:rPr>
          <w:rFonts w:ascii="SimSun" w:hAnsi="SimSun" w:eastAsia="SimSun" w:cs="SimSun"/>
          <w:sz w:val="20"/>
          <w:szCs w:val="20"/>
          <w:spacing w:val="28"/>
        </w:rPr>
        <w:t xml:space="preserve"> </w:t>
      </w:r>
      <w:r>
        <w:rPr>
          <w:rFonts w:ascii="SimSun" w:hAnsi="SimSun" w:eastAsia="SimSun" w:cs="SimSun"/>
          <w:sz w:val="20"/>
          <w:szCs w:val="20"/>
          <w:spacing w:val="1"/>
        </w:rPr>
        <w:t>第十九章 全球数字经济治理概述</w:t>
      </w:r>
    </w:p>
    <w:p>
      <w:pPr>
        <w:pStyle w:val="BodyText"/>
        <w:spacing w:line="304" w:lineRule="auto"/>
        <w:rPr/>
      </w:pPr>
      <w:r/>
    </w:p>
    <w:p>
      <w:pPr>
        <w:pStyle w:val="BodyText"/>
        <w:spacing w:line="305" w:lineRule="auto"/>
        <w:rPr/>
      </w:pPr>
      <w:r/>
    </w:p>
    <w:p>
      <w:pPr>
        <w:ind w:left="2559" w:right="115" w:firstLine="389"/>
        <w:spacing w:before="65" w:line="287" w:lineRule="auto"/>
        <w:rPr>
          <w:rFonts w:ascii="KaiTi" w:hAnsi="KaiTi" w:eastAsia="KaiTi" w:cs="KaiTi"/>
          <w:sz w:val="20"/>
          <w:szCs w:val="20"/>
        </w:rPr>
      </w:pPr>
      <w:r>
        <w:rPr>
          <w:rFonts w:ascii="KaiTi" w:hAnsi="KaiTi" w:eastAsia="KaiTi" w:cs="KaiTi"/>
          <w:sz w:val="20"/>
          <w:szCs w:val="20"/>
          <w:spacing w:val="4"/>
        </w:rPr>
        <w:t>2.</w:t>
      </w:r>
      <w:r>
        <w:rPr>
          <w:rFonts w:ascii="KaiTi" w:hAnsi="KaiTi" w:eastAsia="KaiTi" w:cs="KaiTi"/>
          <w:sz w:val="20"/>
          <w:szCs w:val="20"/>
          <w:spacing w:val="-26"/>
        </w:rPr>
        <w:t xml:space="preserve"> </w:t>
      </w:r>
      <w:r>
        <w:rPr>
          <w:rFonts w:ascii="KaiTi" w:hAnsi="KaiTi" w:eastAsia="KaiTi" w:cs="KaiTi"/>
          <w:sz w:val="20"/>
          <w:szCs w:val="20"/>
          <w:spacing w:val="4"/>
        </w:rPr>
        <w:t>算法是数字经济中实现智能化必不可少的环节，但在算法运用</w:t>
      </w:r>
      <w:r>
        <w:rPr>
          <w:rFonts w:ascii="KaiTi" w:hAnsi="KaiTi" w:eastAsia="KaiTi" w:cs="KaiTi"/>
          <w:sz w:val="20"/>
          <w:szCs w:val="20"/>
        </w:rPr>
        <w:t xml:space="preserve"> </w:t>
      </w:r>
      <w:r>
        <w:rPr>
          <w:rFonts w:ascii="KaiTi" w:hAnsi="KaiTi" w:eastAsia="KaiTi" w:cs="KaiTi"/>
          <w:sz w:val="20"/>
          <w:szCs w:val="20"/>
          <w:spacing w:val="7"/>
        </w:rPr>
        <w:t>越来越广泛的同时，由算法带来的社会伦理和法律问题也日益突出，</w:t>
      </w:r>
      <w:r>
        <w:rPr>
          <w:rFonts w:ascii="KaiTi" w:hAnsi="KaiTi" w:eastAsia="KaiTi" w:cs="KaiTi"/>
          <w:sz w:val="20"/>
          <w:szCs w:val="20"/>
          <w:spacing w:val="18"/>
        </w:rPr>
        <w:t xml:space="preserve"> </w:t>
      </w:r>
      <w:r>
        <w:rPr>
          <w:rFonts w:ascii="KaiTi" w:hAnsi="KaiTi" w:eastAsia="KaiTi" w:cs="KaiTi"/>
          <w:sz w:val="20"/>
          <w:szCs w:val="20"/>
          <w:spacing w:val="5"/>
        </w:rPr>
        <w:t>如信息茧房、大数据杀熟、算法歧视等。你</w:t>
      </w:r>
      <w:r>
        <w:rPr>
          <w:rFonts w:ascii="KaiTi" w:hAnsi="KaiTi" w:eastAsia="KaiTi" w:cs="KaiTi"/>
          <w:sz w:val="20"/>
          <w:szCs w:val="20"/>
          <w:spacing w:val="4"/>
        </w:rPr>
        <w:t>认为应该从哪些方面着手</w:t>
      </w:r>
      <w:r>
        <w:rPr>
          <w:rFonts w:ascii="KaiTi" w:hAnsi="KaiTi" w:eastAsia="KaiTi" w:cs="KaiTi"/>
          <w:sz w:val="20"/>
          <w:szCs w:val="20"/>
        </w:rPr>
        <w:t xml:space="preserve">  </w:t>
      </w:r>
      <w:r>
        <w:rPr>
          <w:rFonts w:ascii="KaiTi" w:hAnsi="KaiTi" w:eastAsia="KaiTi" w:cs="KaiTi"/>
          <w:sz w:val="20"/>
          <w:szCs w:val="20"/>
          <w:spacing w:val="-1"/>
        </w:rPr>
        <w:t>进行算法治理?</w:t>
      </w:r>
    </w:p>
    <w:p>
      <w:pPr>
        <w:ind w:left="2559" w:right="166" w:firstLine="389"/>
        <w:spacing w:before="98" w:line="272" w:lineRule="auto"/>
        <w:rPr>
          <w:rFonts w:ascii="KaiTi" w:hAnsi="KaiTi" w:eastAsia="KaiTi" w:cs="KaiTi"/>
          <w:sz w:val="20"/>
          <w:szCs w:val="20"/>
        </w:rPr>
      </w:pPr>
      <w:r>
        <w:rPr>
          <w:rFonts w:ascii="KaiTi" w:hAnsi="KaiTi" w:eastAsia="KaiTi" w:cs="KaiTi"/>
          <w:sz w:val="20"/>
          <w:szCs w:val="20"/>
          <w:spacing w:val="5"/>
        </w:rPr>
        <w:t>3.2020年全球数据总量已超40</w:t>
      </w:r>
      <w:r>
        <w:rPr>
          <w:rFonts w:ascii="Times New Roman" w:hAnsi="Times New Roman" w:eastAsia="Times New Roman" w:cs="Times New Roman"/>
          <w:sz w:val="20"/>
          <w:szCs w:val="20"/>
        </w:rPr>
        <w:t>ZB</w:t>
      </w:r>
      <w:r>
        <w:rPr>
          <w:rFonts w:ascii="Times New Roman" w:hAnsi="Times New Roman" w:eastAsia="Times New Roman" w:cs="Times New Roman"/>
          <w:sz w:val="20"/>
          <w:szCs w:val="20"/>
          <w:spacing w:val="5"/>
        </w:rPr>
        <w:t>,  </w:t>
      </w:r>
      <w:r>
        <w:rPr>
          <w:rFonts w:ascii="KaiTi" w:hAnsi="KaiTi" w:eastAsia="KaiTi" w:cs="KaiTi"/>
          <w:sz w:val="20"/>
          <w:szCs w:val="20"/>
          <w:spacing w:val="5"/>
        </w:rPr>
        <w:t>但与此同时，数据泄露问题严</w:t>
      </w:r>
      <w:r>
        <w:rPr>
          <w:rFonts w:ascii="KaiTi" w:hAnsi="KaiTi" w:eastAsia="KaiTi" w:cs="KaiTi"/>
          <w:sz w:val="20"/>
          <w:szCs w:val="20"/>
          <w:spacing w:val="16"/>
        </w:rPr>
        <w:t xml:space="preserve"> </w:t>
      </w:r>
      <w:r>
        <w:rPr>
          <w:rFonts w:ascii="KaiTi" w:hAnsi="KaiTi" w:eastAsia="KaiTi" w:cs="KaiTi"/>
          <w:sz w:val="20"/>
          <w:szCs w:val="20"/>
          <w:spacing w:val="5"/>
        </w:rPr>
        <w:t>峻，比如2019年曝出脸书网的大量用户密码被数千名</w:t>
      </w:r>
      <w:r>
        <w:rPr>
          <w:rFonts w:ascii="KaiTi" w:hAnsi="KaiTi" w:eastAsia="KaiTi" w:cs="KaiTi"/>
          <w:sz w:val="20"/>
          <w:szCs w:val="20"/>
          <w:spacing w:val="4"/>
        </w:rPr>
        <w:t>脸书网工程师访</w:t>
      </w:r>
      <w:r>
        <w:rPr>
          <w:rFonts w:ascii="KaiTi" w:hAnsi="KaiTi" w:eastAsia="KaiTi" w:cs="KaiTi"/>
          <w:sz w:val="20"/>
          <w:szCs w:val="20"/>
        </w:rPr>
        <w:t xml:space="preserve"> </w:t>
      </w:r>
      <w:r>
        <w:rPr>
          <w:rFonts w:ascii="KaiTi" w:hAnsi="KaiTi" w:eastAsia="KaiTi" w:cs="KaiTi"/>
          <w:sz w:val="20"/>
          <w:szCs w:val="20"/>
          <w:spacing w:val="1"/>
        </w:rPr>
        <w:t>问了约900万次。从数字经济治理的角度出发，你如何看待这一现象?</w:t>
      </w:r>
    </w:p>
    <w:p>
      <w:pPr>
        <w:ind w:left="2559" w:right="95" w:firstLine="389"/>
        <w:spacing w:before="91" w:line="278" w:lineRule="auto"/>
        <w:rPr>
          <w:rFonts w:ascii="KaiTi" w:hAnsi="KaiTi" w:eastAsia="KaiTi" w:cs="KaiTi"/>
          <w:sz w:val="20"/>
          <w:szCs w:val="20"/>
        </w:rPr>
      </w:pPr>
      <w:r>
        <w:rPr>
          <w:rFonts w:ascii="KaiTi" w:hAnsi="KaiTi" w:eastAsia="KaiTi" w:cs="KaiTi"/>
          <w:sz w:val="20"/>
          <w:szCs w:val="20"/>
          <w:spacing w:val="23"/>
        </w:rPr>
        <w:t>4.2018年，美国总统特朗普签署《澄清</w:t>
      </w:r>
      <w:r>
        <w:rPr>
          <w:rFonts w:ascii="KaiTi" w:hAnsi="KaiTi" w:eastAsia="KaiTi" w:cs="KaiTi"/>
          <w:sz w:val="20"/>
          <w:szCs w:val="20"/>
          <w:spacing w:val="22"/>
        </w:rPr>
        <w:t>数据合法使用法案》</w:t>
      </w:r>
      <w:r>
        <w:rPr>
          <w:rFonts w:ascii="KaiTi" w:hAnsi="KaiTi" w:eastAsia="KaiTi" w:cs="KaiTi"/>
          <w:sz w:val="20"/>
          <w:szCs w:val="20"/>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CLOUD</w:t>
      </w:r>
      <w:r>
        <w:rPr>
          <w:rFonts w:ascii="KaiTi" w:hAnsi="KaiTi" w:eastAsia="KaiTi" w:cs="KaiTi"/>
          <w:sz w:val="20"/>
          <w:szCs w:val="20"/>
          <w:spacing w:val="7"/>
        </w:rPr>
        <w:t>法案),赋予美国政府调取存储于他国境内数据的权力，但很</w:t>
      </w:r>
      <w:r>
        <w:rPr>
          <w:rFonts w:ascii="KaiTi" w:hAnsi="KaiTi" w:eastAsia="KaiTi" w:cs="KaiTi"/>
          <w:sz w:val="20"/>
          <w:szCs w:val="20"/>
        </w:rPr>
        <w:t xml:space="preserve">  </w:t>
      </w:r>
      <w:r>
        <w:rPr>
          <w:rFonts w:ascii="KaiTi" w:hAnsi="KaiTi" w:eastAsia="KaiTi" w:cs="KaiTi"/>
          <w:sz w:val="20"/>
          <w:szCs w:val="20"/>
          <w:spacing w:val="-1"/>
        </w:rPr>
        <w:t>多国家并不认可这一法案。你怎么看待这一事件?</w:t>
      </w:r>
    </w:p>
    <w:p>
      <w:pPr>
        <w:ind w:left="2559" w:firstLine="389"/>
        <w:spacing w:before="85" w:line="290" w:lineRule="auto"/>
        <w:rPr>
          <w:rFonts w:ascii="KaiTi" w:hAnsi="KaiTi" w:eastAsia="KaiTi" w:cs="KaiTi"/>
          <w:sz w:val="20"/>
          <w:szCs w:val="20"/>
        </w:rPr>
      </w:pPr>
      <w:r>
        <w:rPr>
          <w:rFonts w:ascii="KaiTi" w:hAnsi="KaiTi" w:eastAsia="KaiTi" w:cs="KaiTi"/>
          <w:sz w:val="20"/>
          <w:szCs w:val="20"/>
          <w:spacing w:val="13"/>
        </w:rPr>
        <w:t>5.</w:t>
      </w:r>
      <w:r>
        <w:rPr>
          <w:rFonts w:ascii="KaiTi" w:hAnsi="KaiTi" w:eastAsia="KaiTi" w:cs="KaiTi"/>
          <w:sz w:val="20"/>
          <w:szCs w:val="20"/>
          <w:spacing w:val="-56"/>
        </w:rPr>
        <w:t xml:space="preserve"> </w:t>
      </w:r>
      <w:r>
        <w:rPr>
          <w:rFonts w:ascii="KaiTi" w:hAnsi="KaiTi" w:eastAsia="KaiTi" w:cs="KaiTi"/>
          <w:sz w:val="20"/>
          <w:szCs w:val="20"/>
          <w:spacing w:val="13"/>
        </w:rPr>
        <w:t>截至2019年4月，已有16个国家与中国签署“数</w:t>
      </w:r>
      <w:r>
        <w:rPr>
          <w:rFonts w:ascii="KaiTi" w:hAnsi="KaiTi" w:eastAsia="KaiTi" w:cs="KaiTi"/>
          <w:sz w:val="20"/>
          <w:szCs w:val="20"/>
          <w:spacing w:val="12"/>
        </w:rPr>
        <w:t>字丝绸之路”</w:t>
      </w:r>
      <w:r>
        <w:rPr>
          <w:rFonts w:ascii="KaiTi" w:hAnsi="KaiTi" w:eastAsia="KaiTi" w:cs="KaiTi"/>
          <w:sz w:val="20"/>
          <w:szCs w:val="20"/>
        </w:rPr>
        <w:t xml:space="preserve"> </w:t>
      </w:r>
      <w:r>
        <w:rPr>
          <w:rFonts w:ascii="KaiTi" w:hAnsi="KaiTi" w:eastAsia="KaiTi" w:cs="KaiTi"/>
          <w:sz w:val="20"/>
          <w:szCs w:val="20"/>
          <w:spacing w:val="8"/>
        </w:rPr>
        <w:t>建设合作谅解备忘录，同时中国还联合7个国家共同发起了“一带一</w:t>
      </w:r>
      <w:r>
        <w:rPr>
          <w:rFonts w:ascii="KaiTi" w:hAnsi="KaiTi" w:eastAsia="KaiTi" w:cs="KaiTi"/>
          <w:sz w:val="20"/>
          <w:szCs w:val="20"/>
          <w:spacing w:val="8"/>
        </w:rPr>
        <w:t xml:space="preserve">  </w:t>
      </w:r>
      <w:r>
        <w:rPr>
          <w:rFonts w:ascii="KaiTi" w:hAnsi="KaiTi" w:eastAsia="KaiTi" w:cs="KaiTi"/>
          <w:sz w:val="20"/>
          <w:szCs w:val="20"/>
          <w:spacing w:val="5"/>
        </w:rPr>
        <w:t>路”数字经济合作倡议，“将‘一带一路’连接成为21世纪的数字丝</w:t>
      </w:r>
      <w:r>
        <w:rPr>
          <w:rFonts w:ascii="KaiTi" w:hAnsi="KaiTi" w:eastAsia="KaiTi" w:cs="KaiTi"/>
          <w:sz w:val="20"/>
          <w:szCs w:val="20"/>
        </w:rPr>
        <w:t xml:space="preserve">   </w:t>
      </w:r>
      <w:r>
        <w:rPr>
          <w:rFonts w:ascii="KaiTi" w:hAnsi="KaiTi" w:eastAsia="KaiTi" w:cs="KaiTi"/>
          <w:sz w:val="20"/>
          <w:szCs w:val="20"/>
          <w:spacing w:val="5"/>
        </w:rPr>
        <w:t>绸之路”的愿景正一步步成为现实。你认为这对于全球数字经济治理</w:t>
      </w:r>
      <w:r>
        <w:rPr>
          <w:rFonts w:ascii="KaiTi" w:hAnsi="KaiTi" w:eastAsia="KaiTi" w:cs="KaiTi"/>
          <w:sz w:val="20"/>
          <w:szCs w:val="20"/>
          <w:spacing w:val="1"/>
        </w:rPr>
        <w:t xml:space="preserve">   </w:t>
      </w:r>
      <w:r>
        <w:rPr>
          <w:rFonts w:ascii="KaiTi" w:hAnsi="KaiTi" w:eastAsia="KaiTi" w:cs="KaiTi"/>
          <w:sz w:val="20"/>
          <w:szCs w:val="20"/>
          <w:spacing w:val="-2"/>
        </w:rPr>
        <w:t>有什么意义?</w:t>
      </w:r>
    </w:p>
    <w:p>
      <w:pPr>
        <w:pStyle w:val="BodyText"/>
        <w:spacing w:line="359" w:lineRule="auto"/>
        <w:rPr/>
      </w:pPr>
      <w:r/>
    </w:p>
    <w:p>
      <w:pPr>
        <w:ind w:left="1512"/>
        <w:spacing w:before="65" w:line="214" w:lineRule="auto"/>
        <w:rPr>
          <w:rFonts w:ascii="Times New Roman" w:hAnsi="Times New Roman" w:eastAsia="Times New Roman" w:cs="Times New Roman"/>
          <w:sz w:val="20"/>
          <w:szCs w:val="20"/>
        </w:rPr>
      </w:pPr>
      <w:r>
        <w:rPr>
          <w:rFonts w:ascii="SimSun" w:hAnsi="SimSun" w:eastAsia="SimSun" w:cs="SimSun"/>
          <w:sz w:val="20"/>
          <w:szCs w:val="20"/>
          <w:b/>
          <w:bCs/>
          <w:spacing w:val="-1"/>
          <w:position w:val="-6"/>
        </w:rPr>
        <w:t>延</w:t>
      </w:r>
      <w:r>
        <w:rPr>
          <w:rFonts w:ascii="SimSun" w:hAnsi="SimSun" w:eastAsia="SimSun" w:cs="SimSun"/>
          <w:sz w:val="20"/>
          <w:szCs w:val="20"/>
          <w:spacing w:val="-42"/>
          <w:position w:val="-6"/>
        </w:rPr>
        <w:t xml:space="preserve"> </w:t>
      </w:r>
      <w:r>
        <w:rPr>
          <w:rFonts w:ascii="SimSun" w:hAnsi="SimSun" w:eastAsia="SimSun" w:cs="SimSun"/>
          <w:sz w:val="20"/>
          <w:szCs w:val="20"/>
          <w:b/>
          <w:bCs/>
          <w:spacing w:val="-1"/>
          <w:position w:val="-6"/>
        </w:rPr>
        <w:t>伸</w:t>
      </w:r>
      <w:r>
        <w:rPr>
          <w:rFonts w:ascii="SimSun" w:hAnsi="SimSun" w:eastAsia="SimSun" w:cs="SimSun"/>
          <w:sz w:val="20"/>
          <w:szCs w:val="20"/>
          <w:spacing w:val="-24"/>
          <w:position w:val="-6"/>
        </w:rPr>
        <w:t xml:space="preserve"> </w:t>
      </w:r>
      <w:r>
        <w:rPr>
          <w:rFonts w:ascii="SimSun" w:hAnsi="SimSun" w:eastAsia="SimSun" w:cs="SimSun"/>
          <w:sz w:val="20"/>
          <w:szCs w:val="20"/>
          <w:b/>
          <w:bCs/>
          <w:spacing w:val="-1"/>
          <w:position w:val="-6"/>
        </w:rPr>
        <w:t>阅</w:t>
      </w:r>
      <w:r>
        <w:rPr>
          <w:rFonts w:ascii="SimSun" w:hAnsi="SimSun" w:eastAsia="SimSun" w:cs="SimSun"/>
          <w:sz w:val="20"/>
          <w:szCs w:val="20"/>
          <w:spacing w:val="-42"/>
          <w:position w:val="-6"/>
        </w:rPr>
        <w:t xml:space="preserve"> </w:t>
      </w:r>
      <w:r>
        <w:rPr>
          <w:rFonts w:ascii="SimSun" w:hAnsi="SimSun" w:eastAsia="SimSun" w:cs="SimSun"/>
          <w:sz w:val="20"/>
          <w:szCs w:val="20"/>
          <w:b/>
          <w:bCs/>
          <w:spacing w:val="-1"/>
          <w:position w:val="-6"/>
        </w:rPr>
        <w:t>读</w:t>
      </w:r>
      <w:r>
        <w:rPr>
          <w:rFonts w:ascii="SimSun" w:hAnsi="SimSun" w:eastAsia="SimSun" w:cs="SimSun"/>
          <w:sz w:val="20"/>
          <w:szCs w:val="20"/>
          <w:spacing w:val="23"/>
          <w:position w:val="-6"/>
        </w:rPr>
        <w:t xml:space="preserve">    </w:t>
      </w:r>
      <w:r>
        <w:rPr>
          <w:rFonts w:ascii="Times New Roman" w:hAnsi="Times New Roman" w:eastAsia="Times New Roman" w:cs="Times New Roman"/>
          <w:sz w:val="20"/>
          <w:szCs w:val="20"/>
          <w:spacing w:val="-1"/>
        </w:rPr>
        <w:t>[1]FLYVERBOM</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1"/>
        </w:rPr>
        <w:t>M,DE</w:t>
      </w:r>
      <w:r>
        <w:rPr>
          <w:rFonts w:ascii="Times New Roman" w:hAnsi="Times New Roman" w:eastAsia="Times New Roman" w:cs="Times New Roman"/>
          <w:sz w:val="20"/>
          <w:szCs w:val="20"/>
          <w:spacing w:val="-2"/>
        </w:rPr>
        <w:t>IBERT</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2"/>
        </w:rPr>
        <w:t>R,MATTEN</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2"/>
        </w:rPr>
        <w:t>D.The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2"/>
        </w:rPr>
        <w:t>governance</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2"/>
        </w:rPr>
        <w:t>of</w:t>
      </w:r>
    </w:p>
    <w:p>
      <w:pPr>
        <w:ind w:left="2559" w:right="188"/>
        <w:spacing w:before="54" w:line="26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rPr>
        <w:t>technology,big</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rPr>
        <w:t>data,and</w:t>
      </w:r>
      <w:r>
        <w:rPr>
          <w:rFonts w:ascii="Times New Roman" w:hAnsi="Times New Roman" w:eastAsia="Times New Roman" w:cs="Times New Roman"/>
          <w:sz w:val="20"/>
          <w:szCs w:val="20"/>
          <w:spacing w:val="38"/>
        </w:rPr>
        <w:t xml:space="preserve"> </w:t>
      </w:r>
      <w:r>
        <w:rPr>
          <w:rFonts w:ascii="Times New Roman" w:hAnsi="Times New Roman" w:eastAsia="Times New Roman" w:cs="Times New Roman"/>
          <w:sz w:val="20"/>
          <w:szCs w:val="20"/>
        </w:rPr>
        <w:t>t</w:t>
      </w:r>
      <w:r>
        <w:rPr>
          <w:rFonts w:ascii="Times New Roman" w:hAnsi="Times New Roman" w:eastAsia="Times New Roman" w:cs="Times New Roman"/>
          <w:sz w:val="20"/>
          <w:szCs w:val="20"/>
          <w:spacing w:val="-1"/>
        </w:rPr>
        <w:t>he</w:t>
      </w:r>
      <w:r>
        <w:rPr>
          <w:rFonts w:ascii="Times New Roman" w:hAnsi="Times New Roman" w:eastAsia="Times New Roman" w:cs="Times New Roman"/>
          <w:sz w:val="20"/>
          <w:szCs w:val="20"/>
          <w:spacing w:val="41"/>
          <w:w w:val="101"/>
        </w:rPr>
        <w:t xml:space="preserve"> </w:t>
      </w:r>
      <w:r>
        <w:rPr>
          <w:rFonts w:ascii="Times New Roman" w:hAnsi="Times New Roman" w:eastAsia="Times New Roman" w:cs="Times New Roman"/>
          <w:sz w:val="20"/>
          <w:szCs w:val="20"/>
          <w:spacing w:val="-1"/>
        </w:rPr>
        <w:t>Internet:New</w:t>
      </w:r>
      <w:r>
        <w:rPr>
          <w:rFonts w:ascii="Times New Roman" w:hAnsi="Times New Roman" w:eastAsia="Times New Roman" w:cs="Times New Roman"/>
          <w:sz w:val="20"/>
          <w:szCs w:val="20"/>
          <w:spacing w:val="37"/>
          <w:w w:val="101"/>
        </w:rPr>
        <w:t xml:space="preserve"> </w:t>
      </w:r>
      <w:r>
        <w:rPr>
          <w:rFonts w:ascii="Times New Roman" w:hAnsi="Times New Roman" w:eastAsia="Times New Roman" w:cs="Times New Roman"/>
          <w:sz w:val="20"/>
          <w:szCs w:val="20"/>
          <w:spacing w:val="-1"/>
        </w:rPr>
        <w:t>roles</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spacing w:val="-1"/>
        </w:rPr>
        <w:t>and</w:t>
      </w:r>
      <w:r>
        <w:rPr>
          <w:rFonts w:ascii="Times New Roman" w:hAnsi="Times New Roman" w:eastAsia="Times New Roman" w:cs="Times New Roman"/>
          <w:sz w:val="20"/>
          <w:szCs w:val="20"/>
          <w:spacing w:val="37"/>
        </w:rPr>
        <w:t xml:space="preserve"> </w:t>
      </w:r>
      <w:r>
        <w:rPr>
          <w:rFonts w:ascii="Times New Roman" w:hAnsi="Times New Roman" w:eastAsia="Times New Roman" w:cs="Times New Roman"/>
          <w:sz w:val="20"/>
          <w:szCs w:val="20"/>
          <w:spacing w:val="-1"/>
        </w:rPr>
        <w:t>responsibilities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for      business       [J].Business      &amp;Society,2019,58(1):3-19.</w:t>
      </w:r>
    </w:p>
    <w:p>
      <w:pPr>
        <w:ind w:left="2559" w:right="202" w:firstLine="389"/>
        <w:spacing w:before="119" w:line="272" w:lineRule="auto"/>
        <w:rPr>
          <w:rFonts w:ascii="FangSong" w:hAnsi="FangSong" w:eastAsia="FangSong" w:cs="FangSong"/>
          <w:sz w:val="20"/>
          <w:szCs w:val="20"/>
        </w:rPr>
      </w:pPr>
      <w:r>
        <w:rPr>
          <w:rFonts w:ascii="FangSong" w:hAnsi="FangSong" w:eastAsia="FangSong" w:cs="FangSong"/>
          <w:sz w:val="20"/>
          <w:szCs w:val="20"/>
          <w:spacing w:val="8"/>
        </w:rPr>
        <w:t>[2]秦亚青.全球治理：多元世界的秩序重建</w:t>
      </w:r>
      <w:r>
        <w:rPr>
          <w:rFonts w:ascii="FangSong" w:hAnsi="FangSong" w:eastAsia="FangSong" w:cs="FangSong"/>
          <w:sz w:val="20"/>
          <w:szCs w:val="20"/>
          <w:spacing w:val="8"/>
        </w:rPr>
        <w:t xml:space="preserve"> </w:t>
      </w:r>
      <w:r>
        <w:rPr>
          <w:rFonts w:ascii="Times New Roman" w:hAnsi="Times New Roman" w:eastAsia="Times New Roman" w:cs="Times New Roman"/>
          <w:sz w:val="20"/>
          <w:szCs w:val="20"/>
          <w:spacing w:val="8"/>
        </w:rPr>
        <w:t>[M].    </w:t>
      </w:r>
      <w:r>
        <w:rPr>
          <w:rFonts w:ascii="FangSong" w:hAnsi="FangSong" w:eastAsia="FangSong" w:cs="FangSong"/>
          <w:sz w:val="20"/>
          <w:szCs w:val="20"/>
          <w:spacing w:val="8"/>
        </w:rPr>
        <w:t>北京：世界</w:t>
      </w:r>
      <w:r>
        <w:rPr>
          <w:rFonts w:ascii="FangSong" w:hAnsi="FangSong" w:eastAsia="FangSong" w:cs="FangSong"/>
          <w:sz w:val="20"/>
          <w:szCs w:val="20"/>
          <w:spacing w:val="10"/>
        </w:rPr>
        <w:t xml:space="preserve"> </w:t>
      </w:r>
      <w:r>
        <w:rPr>
          <w:rFonts w:ascii="FangSong" w:hAnsi="FangSong" w:eastAsia="FangSong" w:cs="FangSong"/>
          <w:sz w:val="20"/>
          <w:szCs w:val="20"/>
          <w:spacing w:val="-5"/>
        </w:rPr>
        <w:t>知识出版社，2019.</w:t>
      </w:r>
    </w:p>
    <w:p>
      <w:pPr>
        <w:ind w:left="2559" w:right="145" w:firstLine="389"/>
        <w:spacing w:before="80" w:line="268" w:lineRule="auto"/>
        <w:rPr>
          <w:rFonts w:ascii="SimSun" w:hAnsi="SimSun" w:eastAsia="SimSun" w:cs="SimSun"/>
          <w:sz w:val="20"/>
          <w:szCs w:val="20"/>
        </w:rPr>
      </w:pPr>
      <w:r>
        <w:rPr>
          <w:rFonts w:ascii="FangSong" w:hAnsi="FangSong" w:eastAsia="FangSong" w:cs="FangSong"/>
          <w:sz w:val="20"/>
          <w:szCs w:val="20"/>
          <w:spacing w:val="9"/>
        </w:rPr>
        <w:t>[3]唐世平.</w:t>
      </w:r>
      <w:r>
        <w:rPr>
          <w:rFonts w:ascii="FangSong" w:hAnsi="FangSong" w:eastAsia="FangSong" w:cs="FangSong"/>
          <w:sz w:val="20"/>
          <w:szCs w:val="20"/>
          <w:spacing w:val="-43"/>
        </w:rPr>
        <w:t xml:space="preserve"> </w:t>
      </w:r>
      <w:r>
        <w:rPr>
          <w:rFonts w:ascii="FangSong" w:hAnsi="FangSong" w:eastAsia="FangSong" w:cs="FangSong"/>
          <w:sz w:val="20"/>
          <w:szCs w:val="20"/>
          <w:spacing w:val="9"/>
        </w:rPr>
        <w:t>国际秩序变迁与中国的选项</w:t>
      </w:r>
      <w:r>
        <w:rPr>
          <w:rFonts w:ascii="FangSong" w:hAnsi="FangSong" w:eastAsia="FangSong" w:cs="FangSong"/>
          <w:sz w:val="20"/>
          <w:szCs w:val="20"/>
          <w:spacing w:val="35"/>
        </w:rPr>
        <w:t xml:space="preserve"> </w:t>
      </w:r>
      <w:r>
        <w:rPr>
          <w:rFonts w:ascii="Times New Roman" w:hAnsi="Times New Roman" w:eastAsia="Times New Roman" w:cs="Times New Roman"/>
          <w:sz w:val="20"/>
          <w:szCs w:val="20"/>
          <w:spacing w:val="9"/>
        </w:rPr>
        <w:t>[J].  </w:t>
      </w:r>
      <w:r>
        <w:rPr>
          <w:rFonts w:ascii="Times New Roman" w:hAnsi="Times New Roman" w:eastAsia="Times New Roman" w:cs="Times New Roman"/>
          <w:sz w:val="20"/>
          <w:szCs w:val="20"/>
          <w:spacing w:val="8"/>
        </w:rPr>
        <w:t xml:space="preserve">   </w:t>
      </w:r>
      <w:r>
        <w:rPr>
          <w:rFonts w:ascii="FangSong" w:hAnsi="FangSong" w:eastAsia="FangSong" w:cs="FangSong"/>
          <w:sz w:val="20"/>
          <w:szCs w:val="20"/>
          <w:spacing w:val="8"/>
        </w:rPr>
        <w:t>中国社会科学，</w:t>
      </w:r>
      <w:r>
        <w:rPr>
          <w:rFonts w:ascii="FangSong" w:hAnsi="FangSong" w:eastAsia="FangSong" w:cs="FangSong"/>
          <w:sz w:val="20"/>
          <w:szCs w:val="20"/>
        </w:rPr>
        <w:t xml:space="preserve"> </w:t>
      </w:r>
      <w:r>
        <w:rPr>
          <w:rFonts w:ascii="SimSun" w:hAnsi="SimSun" w:eastAsia="SimSun" w:cs="SimSun"/>
          <w:sz w:val="20"/>
          <w:szCs w:val="20"/>
        </w:rPr>
        <w:t>2019(03):187-203,208.</w:t>
      </w:r>
    </w:p>
    <w:p>
      <w:pPr>
        <w:spacing w:line="268" w:lineRule="auto"/>
        <w:sectPr>
          <w:pgSz w:w="9620" w:h="14350"/>
          <w:pgMar w:top="337" w:right="444" w:bottom="400" w:left="270" w:header="0" w:footer="0" w:gutter="0"/>
        </w:sectPr>
        <w:rPr>
          <w:rFonts w:ascii="SimSun" w:hAnsi="SimSun" w:eastAsia="SimSun" w:cs="SimSun"/>
          <w:sz w:val="20"/>
          <w:szCs w:val="20"/>
        </w:rPr>
      </w:pPr>
    </w:p>
    <w:p>
      <w:pPr>
        <w:pStyle w:val="BodyText"/>
        <w:spacing w:line="283" w:lineRule="auto"/>
        <w:rPr/>
      </w:pPr>
      <w:r/>
    </w:p>
    <w:p>
      <w:pPr>
        <w:pStyle w:val="BodyText"/>
        <w:spacing w:line="283" w:lineRule="auto"/>
        <w:rPr/>
      </w:pPr>
      <w:r/>
    </w:p>
    <w:p>
      <w:pPr>
        <w:pStyle w:val="BodyText"/>
        <w:spacing w:line="284" w:lineRule="auto"/>
        <w:rPr/>
      </w:pPr>
      <w:r/>
    </w:p>
    <w:p>
      <w:pPr>
        <w:ind w:left="4"/>
        <w:spacing w:before="101" w:line="222" w:lineRule="auto"/>
        <w:rPr>
          <w:rFonts w:ascii="SimHei" w:hAnsi="SimHei" w:eastAsia="SimHei" w:cs="SimHei"/>
          <w:sz w:val="31"/>
          <w:szCs w:val="31"/>
        </w:rPr>
      </w:pPr>
      <w:r>
        <w:rPr>
          <w:rFonts w:ascii="SimHei" w:hAnsi="SimHei" w:eastAsia="SimHei" w:cs="SimHei"/>
          <w:sz w:val="31"/>
          <w:szCs w:val="31"/>
          <w:b/>
          <w:bCs/>
          <w:spacing w:val="17"/>
        </w:rPr>
        <w:t>第二十章</w:t>
      </w:r>
    </w:p>
    <w:p>
      <w:pPr>
        <w:ind w:left="5"/>
        <w:spacing w:before="272" w:line="219" w:lineRule="auto"/>
        <w:rPr>
          <w:rFonts w:ascii="SimSun" w:hAnsi="SimSun" w:eastAsia="SimSun" w:cs="SimSun"/>
          <w:sz w:val="41"/>
          <w:szCs w:val="41"/>
        </w:rPr>
      </w:pPr>
      <w:r>
        <w:rPr>
          <w:rFonts w:ascii="SimSun" w:hAnsi="SimSun" w:eastAsia="SimSun" w:cs="SimSun"/>
          <w:sz w:val="41"/>
          <w:szCs w:val="41"/>
          <w:b/>
          <w:bCs/>
          <w:spacing w:val="-1"/>
        </w:rPr>
        <w:t>包容性发展与全球数字鸿沟</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ind w:right="88" w:firstLine="410"/>
        <w:spacing w:before="68" w:line="291" w:lineRule="auto"/>
        <w:jc w:val="both"/>
        <w:rPr>
          <w:rFonts w:ascii="SimSun" w:hAnsi="SimSun" w:eastAsia="SimSun" w:cs="SimSun"/>
          <w:sz w:val="21"/>
          <w:szCs w:val="21"/>
        </w:rPr>
      </w:pPr>
      <w:r>
        <w:rPr>
          <w:rFonts w:ascii="SimSun" w:hAnsi="SimSun" w:eastAsia="SimSun" w:cs="SimSun"/>
          <w:sz w:val="21"/>
          <w:szCs w:val="21"/>
          <w:spacing w:val="11"/>
        </w:rPr>
        <w:t>20世纪90年代以来，信息技术的发明和应用带领全球进入</w:t>
      </w:r>
      <w:r>
        <w:rPr>
          <w:rFonts w:ascii="SimSun" w:hAnsi="SimSun" w:eastAsia="SimSun" w:cs="SimSun"/>
          <w:sz w:val="21"/>
          <w:szCs w:val="21"/>
          <w:spacing w:val="10"/>
        </w:rPr>
        <w:t>一个数字化时代。但</w:t>
      </w:r>
      <w:r>
        <w:rPr>
          <w:rFonts w:ascii="SimSun" w:hAnsi="SimSun" w:eastAsia="SimSun" w:cs="SimSun"/>
          <w:sz w:val="21"/>
          <w:szCs w:val="21"/>
        </w:rPr>
        <w:t xml:space="preserve"> </w:t>
      </w:r>
      <w:r>
        <w:rPr>
          <w:rFonts w:ascii="SimSun" w:hAnsi="SimSun" w:eastAsia="SimSun" w:cs="SimSun"/>
          <w:sz w:val="21"/>
          <w:szCs w:val="21"/>
          <w:spacing w:val="5"/>
        </w:rPr>
        <w:t>随着数字技术扩散，数字鸿沟成为当代全球贫富现象</w:t>
      </w:r>
      <w:r>
        <w:rPr>
          <w:rFonts w:ascii="SimSun" w:hAnsi="SimSun" w:eastAsia="SimSun" w:cs="SimSun"/>
          <w:sz w:val="21"/>
          <w:szCs w:val="21"/>
          <w:spacing w:val="4"/>
        </w:rPr>
        <w:t>一种新的表现形式，阻碍了国家</w:t>
      </w:r>
      <w:r>
        <w:rPr>
          <w:rFonts w:ascii="SimSun" w:hAnsi="SimSun" w:eastAsia="SimSun" w:cs="SimSun"/>
          <w:sz w:val="21"/>
          <w:szCs w:val="21"/>
        </w:rPr>
        <w:t xml:space="preserve"> </w:t>
      </w:r>
      <w:r>
        <w:rPr>
          <w:rFonts w:ascii="SimSun" w:hAnsi="SimSun" w:eastAsia="SimSun" w:cs="SimSun"/>
          <w:sz w:val="21"/>
          <w:szCs w:val="21"/>
          <w:spacing w:val="10"/>
        </w:rPr>
        <w:t>之间和国家内部的包容性发展。正如世界银行《2016世界发展报告》指出，虽</w:t>
      </w:r>
      <w:r>
        <w:rPr>
          <w:rFonts w:ascii="SimSun" w:hAnsi="SimSun" w:eastAsia="SimSun" w:cs="SimSun"/>
          <w:sz w:val="21"/>
          <w:szCs w:val="21"/>
          <w:spacing w:val="9"/>
        </w:rPr>
        <w:t>然数</w:t>
      </w:r>
      <w:r>
        <w:rPr>
          <w:rFonts w:ascii="SimSun" w:hAnsi="SimSun" w:eastAsia="SimSun" w:cs="SimSun"/>
          <w:sz w:val="21"/>
          <w:szCs w:val="21"/>
        </w:rPr>
        <w:t xml:space="preserve"> </w:t>
      </w:r>
      <w:r>
        <w:rPr>
          <w:rFonts w:ascii="SimSun" w:hAnsi="SimSun" w:eastAsia="SimSun" w:cs="SimSun"/>
          <w:sz w:val="21"/>
          <w:szCs w:val="21"/>
          <w:spacing w:val="5"/>
        </w:rPr>
        <w:t>字技术在全球大部分地区迅速推广，但是使</w:t>
      </w:r>
      <w:r>
        <w:rPr>
          <w:rFonts w:ascii="SimSun" w:hAnsi="SimSun" w:eastAsia="SimSun" w:cs="SimSun"/>
          <w:sz w:val="21"/>
          <w:szCs w:val="21"/>
          <w:spacing w:val="4"/>
        </w:rPr>
        <w:t>用这些技术应产生的广泛发展效益，即数</w:t>
      </w:r>
      <w:r>
        <w:rPr>
          <w:rFonts w:ascii="SimSun" w:hAnsi="SimSun" w:eastAsia="SimSun" w:cs="SimSun"/>
          <w:sz w:val="21"/>
          <w:szCs w:val="21"/>
        </w:rPr>
        <w:t xml:space="preserve"> </w:t>
      </w:r>
      <w:r>
        <w:rPr>
          <w:rFonts w:ascii="SimSun" w:hAnsi="SimSun" w:eastAsia="SimSun" w:cs="SimSun"/>
          <w:sz w:val="21"/>
          <w:szCs w:val="21"/>
          <w:spacing w:val="5"/>
        </w:rPr>
        <w:t>字红利，却并未同步实现。数字技术促进经济增长、带来更多</w:t>
      </w:r>
      <w:r>
        <w:rPr>
          <w:rFonts w:ascii="SimSun" w:hAnsi="SimSun" w:eastAsia="SimSun" w:cs="SimSun"/>
          <w:sz w:val="21"/>
          <w:szCs w:val="21"/>
          <w:spacing w:val="4"/>
        </w:rPr>
        <w:t>机会并改善服务供给的</w:t>
      </w:r>
      <w:r>
        <w:rPr>
          <w:rFonts w:ascii="SimSun" w:hAnsi="SimSun" w:eastAsia="SimSun" w:cs="SimSun"/>
          <w:sz w:val="21"/>
          <w:szCs w:val="21"/>
        </w:rPr>
        <w:t xml:space="preserve"> </w:t>
      </w:r>
      <w:r>
        <w:rPr>
          <w:rFonts w:ascii="SimSun" w:hAnsi="SimSun" w:eastAsia="SimSun" w:cs="SimSun"/>
          <w:sz w:val="21"/>
          <w:szCs w:val="21"/>
          <w:spacing w:val="5"/>
        </w:rPr>
        <w:t>实例很多，但总体影响不足，分布也不均。如</w:t>
      </w:r>
      <w:r>
        <w:rPr>
          <w:rFonts w:ascii="SimSun" w:hAnsi="SimSun" w:eastAsia="SimSun" w:cs="SimSun"/>
          <w:sz w:val="21"/>
          <w:szCs w:val="21"/>
          <w:spacing w:val="4"/>
        </w:rPr>
        <w:t>何有效弥合各类型的数字鸿沟，实现包</w:t>
      </w:r>
      <w:r>
        <w:rPr>
          <w:rFonts w:ascii="SimSun" w:hAnsi="SimSun" w:eastAsia="SimSun" w:cs="SimSun"/>
          <w:sz w:val="21"/>
          <w:szCs w:val="21"/>
        </w:rPr>
        <w:t xml:space="preserve"> </w:t>
      </w:r>
      <w:r>
        <w:rPr>
          <w:rFonts w:ascii="SimSun" w:hAnsi="SimSun" w:eastAsia="SimSun" w:cs="SimSun"/>
          <w:sz w:val="21"/>
          <w:szCs w:val="21"/>
          <w:spacing w:val="5"/>
        </w:rPr>
        <w:t>容性发展是国际组织和各国政府共同追求的目标</w:t>
      </w:r>
      <w:r>
        <w:rPr>
          <w:rFonts w:ascii="SimSun" w:hAnsi="SimSun" w:eastAsia="SimSun" w:cs="SimSun"/>
          <w:sz w:val="21"/>
          <w:szCs w:val="21"/>
          <w:spacing w:val="4"/>
        </w:rPr>
        <w:t>。通过本章的学习，可以快速了解包</w:t>
      </w:r>
      <w:r>
        <w:rPr>
          <w:rFonts w:ascii="SimSun" w:hAnsi="SimSun" w:eastAsia="SimSun" w:cs="SimSun"/>
          <w:sz w:val="21"/>
          <w:szCs w:val="21"/>
        </w:rPr>
        <w:t xml:space="preserve"> </w:t>
      </w:r>
      <w:r>
        <w:rPr>
          <w:rFonts w:ascii="SimSun" w:hAnsi="SimSun" w:eastAsia="SimSun" w:cs="SimSun"/>
          <w:sz w:val="21"/>
          <w:szCs w:val="21"/>
          <w:spacing w:val="5"/>
        </w:rPr>
        <w:t>容性发展与数字鸿沟的内涵和外延，并理解二</w:t>
      </w:r>
      <w:r>
        <w:rPr>
          <w:rFonts w:ascii="SimSun" w:hAnsi="SimSun" w:eastAsia="SimSun" w:cs="SimSun"/>
          <w:sz w:val="21"/>
          <w:szCs w:val="21"/>
          <w:spacing w:val="4"/>
        </w:rPr>
        <w:t>者的相互关系。对于全球数字鸿沟的发</w:t>
      </w:r>
      <w:r>
        <w:rPr>
          <w:rFonts w:ascii="SimSun" w:hAnsi="SimSun" w:eastAsia="SimSun" w:cs="SimSun"/>
          <w:sz w:val="21"/>
          <w:szCs w:val="21"/>
        </w:rPr>
        <w:t xml:space="preserve"> </w:t>
      </w:r>
      <w:r>
        <w:rPr>
          <w:rFonts w:ascii="SimSun" w:hAnsi="SimSun" w:eastAsia="SimSun" w:cs="SimSun"/>
          <w:sz w:val="21"/>
          <w:szCs w:val="21"/>
          <w:spacing w:val="5"/>
        </w:rPr>
        <w:t>展趋势、不利影响和治理逻辑也会有一定的掌握，</w:t>
      </w:r>
      <w:r>
        <w:rPr>
          <w:rFonts w:ascii="SimSun" w:hAnsi="SimSun" w:eastAsia="SimSun" w:cs="SimSun"/>
          <w:sz w:val="21"/>
          <w:szCs w:val="21"/>
          <w:spacing w:val="4"/>
        </w:rPr>
        <w:t>为进一步深入理解全球数字鸿沟及</w:t>
      </w:r>
      <w:r>
        <w:rPr>
          <w:rFonts w:ascii="SimSun" w:hAnsi="SimSun" w:eastAsia="SimSun" w:cs="SimSun"/>
          <w:sz w:val="21"/>
          <w:szCs w:val="21"/>
        </w:rPr>
        <w:t xml:space="preserve"> </w:t>
      </w:r>
      <w:r>
        <w:rPr>
          <w:rFonts w:ascii="SimSun" w:hAnsi="SimSun" w:eastAsia="SimSun" w:cs="SimSun"/>
          <w:sz w:val="21"/>
          <w:szCs w:val="21"/>
        </w:rPr>
        <w:t>其治理打下基础。</w:t>
      </w:r>
    </w:p>
    <w:p>
      <w:pPr>
        <w:pStyle w:val="BodyText"/>
        <w:spacing w:line="452" w:lineRule="auto"/>
        <w:rPr/>
      </w:pPr>
      <w:r/>
    </w:p>
    <w:p>
      <w:pPr>
        <w:ind w:left="1034"/>
        <w:spacing w:before="101" w:line="221" w:lineRule="auto"/>
        <w:rPr>
          <w:rFonts w:ascii="SimHei" w:hAnsi="SimHei" w:eastAsia="SimHei" w:cs="SimHei"/>
          <w:sz w:val="31"/>
          <w:szCs w:val="31"/>
        </w:rPr>
      </w:pPr>
      <w:r>
        <w:rPr>
          <w:rFonts w:ascii="SimHei" w:hAnsi="SimHei" w:eastAsia="SimHei" w:cs="SimHei"/>
          <w:sz w:val="31"/>
          <w:szCs w:val="31"/>
          <w:b/>
          <w:bCs/>
          <w:spacing w:val="-17"/>
        </w:rPr>
        <w:t>第一节</w:t>
      </w:r>
      <w:r>
        <w:rPr>
          <w:rFonts w:ascii="SimHei" w:hAnsi="SimHei" w:eastAsia="SimHei" w:cs="SimHei"/>
          <w:sz w:val="31"/>
          <w:szCs w:val="31"/>
          <w:spacing w:val="140"/>
        </w:rPr>
        <w:t xml:space="preserve"> </w:t>
      </w:r>
      <w:r>
        <w:rPr>
          <w:rFonts w:ascii="SimHei" w:hAnsi="SimHei" w:eastAsia="SimHei" w:cs="SimHei"/>
          <w:sz w:val="31"/>
          <w:szCs w:val="31"/>
          <w:b/>
          <w:bCs/>
          <w:spacing w:val="-17"/>
        </w:rPr>
        <w:t>包容性发展与数字鸿沟的内涵与外延</w:t>
      </w:r>
    </w:p>
    <w:p>
      <w:pPr>
        <w:pStyle w:val="BodyText"/>
        <w:spacing w:line="423"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一、包容性发展的内涵与外延</w:t>
      </w:r>
    </w:p>
    <w:p>
      <w:pPr>
        <w:pStyle w:val="BodyText"/>
        <w:spacing w:line="352" w:lineRule="auto"/>
        <w:rPr/>
      </w:pPr>
      <w:r/>
    </w:p>
    <w:p>
      <w:pPr>
        <w:ind w:left="90"/>
        <w:spacing w:before="69" w:line="219" w:lineRule="auto"/>
        <w:rPr>
          <w:rFonts w:ascii="SimSun" w:hAnsi="SimSun" w:eastAsia="SimSun" w:cs="SimSun"/>
          <w:sz w:val="21"/>
          <w:szCs w:val="21"/>
        </w:rPr>
      </w:pPr>
      <w:r>
        <w:rPr>
          <w:rFonts w:ascii="SimSun" w:hAnsi="SimSun" w:eastAsia="SimSun" w:cs="SimSun"/>
          <w:sz w:val="21"/>
          <w:szCs w:val="21"/>
          <w:spacing w:val="18"/>
        </w:rPr>
        <w:t>(一)包容性发展的内涵</w:t>
      </w:r>
    </w:p>
    <w:p>
      <w:pPr>
        <w:ind w:left="410"/>
        <w:spacing w:before="60" w:line="219" w:lineRule="auto"/>
        <w:rPr>
          <w:rFonts w:ascii="SimSun" w:hAnsi="SimSun" w:eastAsia="SimSun" w:cs="SimSun"/>
          <w:sz w:val="21"/>
          <w:szCs w:val="21"/>
        </w:rPr>
      </w:pPr>
      <w:r>
        <w:rPr>
          <w:rFonts w:ascii="SimSun" w:hAnsi="SimSun" w:eastAsia="SimSun" w:cs="SimSun"/>
          <w:sz w:val="21"/>
          <w:szCs w:val="21"/>
          <w:spacing w:val="5"/>
        </w:rPr>
        <w:t>2007年10月，亚洲开发银行召开了以“新亚太地区的包</w:t>
      </w:r>
      <w:r>
        <w:rPr>
          <w:rFonts w:ascii="SimSun" w:hAnsi="SimSun" w:eastAsia="SimSun" w:cs="SimSun"/>
          <w:sz w:val="21"/>
          <w:szCs w:val="21"/>
          <w:spacing w:val="4"/>
        </w:rPr>
        <w:t>容性发展与贫困减除”为</w:t>
      </w:r>
    </w:p>
    <w:p>
      <w:pPr>
        <w:spacing w:before="90" w:line="279" w:lineRule="auto"/>
        <w:jc w:val="both"/>
        <w:rPr>
          <w:rFonts w:ascii="SimSun" w:hAnsi="SimSun" w:eastAsia="SimSun" w:cs="SimSun"/>
          <w:sz w:val="21"/>
          <w:szCs w:val="21"/>
        </w:rPr>
      </w:pPr>
      <w:r>
        <w:rPr>
          <w:rFonts w:ascii="SimSun" w:hAnsi="SimSun" w:eastAsia="SimSun" w:cs="SimSun"/>
          <w:sz w:val="21"/>
          <w:szCs w:val="21"/>
          <w:spacing w:val="5"/>
        </w:rPr>
        <w:t>主题的国际研讨会，并率先明确提出了“包容性</w:t>
      </w:r>
      <w:r>
        <w:rPr>
          <w:rFonts w:ascii="SimSun" w:hAnsi="SimSun" w:eastAsia="SimSun" w:cs="SimSun"/>
          <w:sz w:val="21"/>
          <w:szCs w:val="21"/>
          <w:spacing w:val="4"/>
        </w:rPr>
        <w:t>增长”的三个要求，即发展必须具备</w:t>
      </w:r>
      <w:r>
        <w:rPr>
          <w:rFonts w:ascii="SimSun" w:hAnsi="SimSun" w:eastAsia="SimSun" w:cs="SimSun"/>
          <w:sz w:val="21"/>
          <w:szCs w:val="21"/>
        </w:rPr>
        <w:t xml:space="preserve">  </w:t>
      </w:r>
      <w:r>
        <w:rPr>
          <w:rFonts w:ascii="SimSun" w:hAnsi="SimSun" w:eastAsia="SimSun" w:cs="SimSun"/>
          <w:sz w:val="21"/>
          <w:szCs w:val="21"/>
          <w:spacing w:val="-1"/>
        </w:rPr>
        <w:t>包容性、可持续性以及更为民众所认同。而后，作为一个全新的发展理念，“</w:t>
      </w:r>
      <w:r>
        <w:rPr>
          <w:rFonts w:ascii="SimSun" w:hAnsi="SimSun" w:eastAsia="SimSun" w:cs="SimSun"/>
          <w:sz w:val="21"/>
          <w:szCs w:val="21"/>
          <w:spacing w:val="-2"/>
        </w:rPr>
        <w:t>包容性发</w:t>
      </w:r>
      <w:r>
        <w:rPr>
          <w:rFonts w:ascii="SimSun" w:hAnsi="SimSun" w:eastAsia="SimSun" w:cs="SimSun"/>
          <w:sz w:val="21"/>
          <w:szCs w:val="21"/>
        </w:rPr>
        <w:t xml:space="preserve">  </w:t>
      </w:r>
      <w:r>
        <w:rPr>
          <w:rFonts w:ascii="SimSun" w:hAnsi="SimSun" w:eastAsia="SimSun" w:cs="SimSun"/>
          <w:sz w:val="21"/>
          <w:szCs w:val="21"/>
          <w:spacing w:val="1"/>
        </w:rPr>
        <w:t>展”频频出现于国际组织的研究报告中，成为联合国经社理事会、联合国开发计划署、</w:t>
      </w:r>
      <w:r>
        <w:rPr>
          <w:rFonts w:ascii="SimSun" w:hAnsi="SimSun" w:eastAsia="SimSun" w:cs="SimSun"/>
          <w:sz w:val="21"/>
          <w:szCs w:val="21"/>
          <w:spacing w:val="16"/>
        </w:rPr>
        <w:t xml:space="preserve"> </w:t>
      </w:r>
      <w:r>
        <w:rPr>
          <w:rFonts w:ascii="SimSun" w:hAnsi="SimSun" w:eastAsia="SimSun" w:cs="SimSun"/>
          <w:sz w:val="21"/>
          <w:szCs w:val="21"/>
          <w:spacing w:val="-3"/>
        </w:rPr>
        <w:t>世界银行和亚洲开发银行等国际组织的热点研究领域。</w:t>
      </w:r>
    </w:p>
    <w:p>
      <w:pPr>
        <w:ind w:firstLine="410"/>
        <w:spacing w:before="110" w:line="283" w:lineRule="auto"/>
        <w:jc w:val="both"/>
        <w:rPr>
          <w:rFonts w:ascii="SimSun" w:hAnsi="SimSun" w:eastAsia="SimSun" w:cs="SimSun"/>
          <w:sz w:val="21"/>
          <w:szCs w:val="21"/>
        </w:rPr>
      </w:pPr>
      <w:r>
        <w:rPr>
          <w:rFonts w:ascii="SimSun" w:hAnsi="SimSun" w:eastAsia="SimSun" w:cs="SimSun"/>
          <w:sz w:val="21"/>
          <w:szCs w:val="21"/>
          <w:spacing w:val="2"/>
        </w:rPr>
        <w:t>包容性发展之所以引起广泛关注和讨论，有其特定的背景。随着</w:t>
      </w:r>
      <w:r>
        <w:rPr>
          <w:rFonts w:ascii="SimSun" w:hAnsi="SimSun" w:eastAsia="SimSun" w:cs="SimSun"/>
          <w:sz w:val="21"/>
          <w:szCs w:val="21"/>
          <w:spacing w:val="1"/>
        </w:rPr>
        <w:t>全球化不断深化，</w:t>
      </w:r>
      <w:r>
        <w:rPr>
          <w:rFonts w:ascii="SimSun" w:hAnsi="SimSun" w:eastAsia="SimSun" w:cs="SimSun"/>
          <w:sz w:val="21"/>
          <w:szCs w:val="21"/>
        </w:rPr>
        <w:t xml:space="preserve"> </w:t>
      </w:r>
      <w:r>
        <w:rPr>
          <w:rFonts w:ascii="SimSun" w:hAnsi="SimSun" w:eastAsia="SimSun" w:cs="SimSun"/>
          <w:sz w:val="21"/>
          <w:szCs w:val="21"/>
          <w:spacing w:val="5"/>
        </w:rPr>
        <w:t>国家间、地区间和社会不同群体间的不平等日渐扩大，全球范围的反贫困任务十分严</w:t>
      </w:r>
      <w:r>
        <w:rPr>
          <w:rFonts w:ascii="SimSun" w:hAnsi="SimSun" w:eastAsia="SimSun" w:cs="SimSun"/>
          <w:sz w:val="21"/>
          <w:szCs w:val="21"/>
          <w:spacing w:val="12"/>
        </w:rPr>
        <w:t xml:space="preserve"> </w:t>
      </w:r>
      <w:r>
        <w:rPr>
          <w:rFonts w:ascii="SimSun" w:hAnsi="SimSun" w:eastAsia="SimSun" w:cs="SimSun"/>
          <w:sz w:val="21"/>
          <w:szCs w:val="21"/>
          <w:spacing w:val="4"/>
        </w:rPr>
        <w:t>峻。2008年金融危机以来，由于世界各国的社会动荡与经济不平衡加剧，各国际组织</w:t>
      </w:r>
      <w:r>
        <w:rPr>
          <w:rFonts w:ascii="SimSun" w:hAnsi="SimSun" w:eastAsia="SimSun" w:cs="SimSun"/>
          <w:sz w:val="21"/>
          <w:szCs w:val="21"/>
          <w:spacing w:val="7"/>
        </w:rPr>
        <w:t xml:space="preserve">  </w:t>
      </w:r>
      <w:r>
        <w:rPr>
          <w:rFonts w:ascii="SimSun" w:hAnsi="SimSun" w:eastAsia="SimSun" w:cs="SimSun"/>
          <w:sz w:val="21"/>
          <w:szCs w:val="21"/>
          <w:spacing w:val="-1"/>
        </w:rPr>
        <w:t>和各国吸收了包容性发展的概念并逐渐将其纳入了政策目标，进一步丰富和发展</w:t>
      </w:r>
      <w:r>
        <w:rPr>
          <w:rFonts w:ascii="SimSun" w:hAnsi="SimSun" w:eastAsia="SimSun" w:cs="SimSun"/>
          <w:sz w:val="21"/>
          <w:szCs w:val="21"/>
          <w:spacing w:val="-2"/>
        </w:rPr>
        <w:t>了包容</w:t>
      </w:r>
      <w:r>
        <w:rPr>
          <w:rFonts w:ascii="SimSun" w:hAnsi="SimSun" w:eastAsia="SimSun" w:cs="SimSun"/>
          <w:sz w:val="21"/>
          <w:szCs w:val="21"/>
        </w:rPr>
        <w:t xml:space="preserve">  </w:t>
      </w:r>
      <w:r>
        <w:rPr>
          <w:rFonts w:ascii="SimSun" w:hAnsi="SimSun" w:eastAsia="SimSun" w:cs="SimSun"/>
          <w:sz w:val="21"/>
          <w:szCs w:val="21"/>
          <w:spacing w:val="10"/>
        </w:rPr>
        <w:t>性发展的内涵。联合国开发计划署国际包容性增长政策研究中心</w:t>
      </w:r>
      <w:r>
        <w:rPr>
          <w:rFonts w:ascii="SimSun" w:hAnsi="SimSun" w:eastAsia="SimSun" w:cs="SimSun"/>
          <w:sz w:val="21"/>
          <w:szCs w:val="21"/>
          <w:spacing w:val="9"/>
        </w:rPr>
        <w:t>(2013)认为，包容</w:t>
      </w:r>
    </w:p>
    <w:p>
      <w:pPr>
        <w:spacing w:line="283" w:lineRule="auto"/>
        <w:sectPr>
          <w:pgSz w:w="9600" w:h="14320"/>
          <w:pgMar w:top="400" w:right="1064" w:bottom="400" w:left="49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drawing>
          <wp:anchor distT="0" distB="0" distL="0" distR="0" simplePos="0" relativeHeight="257503232" behindDoc="0" locked="0" layoutInCell="0" allowOverlap="1">
            <wp:simplePos x="0" y="0"/>
            <wp:positionH relativeFrom="page">
              <wp:posOffset>666763</wp:posOffset>
            </wp:positionH>
            <wp:positionV relativeFrom="page">
              <wp:posOffset>8204213</wp:posOffset>
            </wp:positionV>
            <wp:extent cx="1289057" cy="6379"/>
            <wp:effectExtent l="0" t="0" r="0" b="0"/>
            <wp:wrapNone/>
            <wp:docPr id="188" name="IM 188"/>
            <wp:cNvGraphicFramePr/>
            <a:graphic>
              <a:graphicData uri="http://schemas.openxmlformats.org/drawingml/2006/picture">
                <pic:pic>
                  <pic:nvPicPr>
                    <pic:cNvPr id="188" name="IM 188"/>
                    <pic:cNvPicPr/>
                  </pic:nvPicPr>
                  <pic:blipFill>
                    <a:blip r:embed="rId157"/>
                    <a:stretch>
                      <a:fillRect/>
                    </a:stretch>
                  </pic:blipFill>
                  <pic:spPr>
                    <a:xfrm rot="0">
                      <a:off x="0" y="0"/>
                      <a:ext cx="1289057" cy="6379"/>
                    </a:xfrm>
                    <a:prstGeom prst="rect">
                      <a:avLst/>
                    </a:prstGeom>
                  </pic:spPr>
                </pic:pic>
              </a:graphicData>
            </a:graphic>
          </wp:anchor>
        </w:drawing>
      </w:r>
      <w:r>
        <w:rPr>
          <w:rFonts w:ascii="SimSun" w:hAnsi="SimSun" w:eastAsia="SimSun" w:cs="SimSun"/>
          <w:sz w:val="21"/>
          <w:szCs w:val="21"/>
          <w:spacing w:val="-6"/>
        </w:rPr>
        <w:t>310</w:t>
      </w:r>
      <w:r>
        <w:rPr>
          <w:rFonts w:ascii="SimSun" w:hAnsi="SimSun" w:eastAsia="SimSun" w:cs="SimSun"/>
          <w:sz w:val="21"/>
          <w:szCs w:val="21"/>
          <w:spacing w:val="102"/>
        </w:rPr>
        <w:t xml:space="preserve"> </w:t>
      </w:r>
      <w:r>
        <w:rPr>
          <w:rFonts w:ascii="SimSun" w:hAnsi="SimSun" w:eastAsia="SimSun" w:cs="SimSun"/>
          <w:sz w:val="21"/>
          <w:szCs w:val="21"/>
          <w:spacing w:val="-6"/>
        </w:rPr>
        <w:t>■第二十章  包容性发展与全球数字鸿沟</w:t>
      </w:r>
    </w:p>
    <w:p>
      <w:pPr>
        <w:pStyle w:val="BodyText"/>
        <w:spacing w:line="284" w:lineRule="auto"/>
        <w:rPr/>
      </w:pPr>
      <w:r/>
    </w:p>
    <w:p>
      <w:pPr>
        <w:pStyle w:val="BodyText"/>
        <w:spacing w:line="285" w:lineRule="auto"/>
        <w:rPr/>
      </w:pPr>
      <w:r/>
    </w:p>
    <w:p>
      <w:pPr>
        <w:ind w:left="810" w:right="77"/>
        <w:spacing w:before="68" w:line="285" w:lineRule="auto"/>
        <w:jc w:val="both"/>
        <w:rPr>
          <w:rFonts w:ascii="SimSun" w:hAnsi="SimSun" w:eastAsia="SimSun" w:cs="SimSun"/>
          <w:sz w:val="21"/>
          <w:szCs w:val="21"/>
        </w:rPr>
      </w:pPr>
      <w:r>
        <w:rPr>
          <w:rFonts w:ascii="SimSun" w:hAnsi="SimSun" w:eastAsia="SimSun" w:cs="SimSun"/>
          <w:sz w:val="21"/>
          <w:szCs w:val="21"/>
          <w:spacing w:val="17"/>
        </w:rPr>
        <w:t>性发展是使人民广泛参与到经济活动中，并分享经济增长带来的效益。世界银行</w:t>
      </w:r>
      <w:r>
        <w:rPr>
          <w:rFonts w:ascii="SimSun" w:hAnsi="SimSun" w:eastAsia="SimSun" w:cs="SimSun"/>
          <w:sz w:val="21"/>
          <w:szCs w:val="21"/>
          <w:spacing w:val="4"/>
        </w:rPr>
        <w:t xml:space="preserve"> </w:t>
      </w:r>
      <w:r>
        <w:rPr>
          <w:rFonts w:ascii="SimSun" w:hAnsi="SimSun" w:eastAsia="SimSun" w:cs="SimSun"/>
          <w:sz w:val="21"/>
          <w:szCs w:val="21"/>
          <w:spacing w:val="5"/>
        </w:rPr>
        <w:t>(2018)认为，包容性发展是在减少贫困的</w:t>
      </w:r>
      <w:r>
        <w:rPr>
          <w:rFonts w:ascii="SimSun" w:hAnsi="SimSun" w:eastAsia="SimSun" w:cs="SimSun"/>
          <w:sz w:val="21"/>
          <w:szCs w:val="21"/>
          <w:spacing w:val="4"/>
        </w:rPr>
        <w:t>同时提供向上流动的机会和保障全民经济安</w:t>
      </w:r>
      <w:r>
        <w:rPr>
          <w:rFonts w:ascii="SimSun" w:hAnsi="SimSun" w:eastAsia="SimSun" w:cs="SimSun"/>
          <w:sz w:val="21"/>
          <w:szCs w:val="21"/>
        </w:rPr>
        <w:t xml:space="preserve"> </w:t>
      </w:r>
      <w:r>
        <w:rPr>
          <w:rFonts w:ascii="SimSun" w:hAnsi="SimSun" w:eastAsia="SimSun" w:cs="SimSun"/>
          <w:sz w:val="21"/>
          <w:szCs w:val="21"/>
          <w:spacing w:val="10"/>
        </w:rPr>
        <w:t>全。邱耕田(2011)认为，包容性发展是追求发展成果共享性和发展机会公平性</w:t>
      </w:r>
      <w:r>
        <w:rPr>
          <w:rFonts w:ascii="SimSun" w:hAnsi="SimSun" w:eastAsia="SimSun" w:cs="SimSun"/>
          <w:sz w:val="21"/>
          <w:szCs w:val="21"/>
          <w:spacing w:val="9"/>
        </w:rPr>
        <w:t>，但</w:t>
      </w:r>
      <w:r>
        <w:rPr>
          <w:rFonts w:ascii="SimSun" w:hAnsi="SimSun" w:eastAsia="SimSun" w:cs="SimSun"/>
          <w:sz w:val="21"/>
          <w:szCs w:val="21"/>
        </w:rPr>
        <w:t xml:space="preserve"> </w:t>
      </w:r>
      <w:r>
        <w:rPr>
          <w:rFonts w:ascii="SimSun" w:hAnsi="SimSun" w:eastAsia="SimSun" w:cs="SimSun"/>
          <w:sz w:val="21"/>
          <w:szCs w:val="21"/>
        </w:rPr>
        <w:t>也应当尊重不同主体的“差异性”。曾培炎认为，包容</w:t>
      </w:r>
      <w:r>
        <w:rPr>
          <w:rFonts w:ascii="SimSun" w:hAnsi="SimSun" w:eastAsia="SimSun" w:cs="SimSun"/>
          <w:sz w:val="21"/>
          <w:szCs w:val="21"/>
          <w:spacing w:val="-1"/>
        </w:rPr>
        <w:t>性发展就是要消除人民参与经济</w:t>
      </w:r>
      <w:r>
        <w:rPr>
          <w:rFonts w:ascii="SimSun" w:hAnsi="SimSun" w:eastAsia="SimSun" w:cs="SimSun"/>
          <w:sz w:val="21"/>
          <w:szCs w:val="21"/>
        </w:rPr>
        <w:t xml:space="preserve"> </w:t>
      </w:r>
      <w:r>
        <w:rPr>
          <w:rFonts w:ascii="SimSun" w:hAnsi="SimSun" w:eastAsia="SimSun" w:cs="SimSun"/>
          <w:sz w:val="21"/>
          <w:szCs w:val="21"/>
          <w:spacing w:val="11"/>
        </w:rPr>
        <w:t>发展的障碍，让每个社会成员能分享发展成果，公平享受公共</w:t>
      </w:r>
      <w:r>
        <w:rPr>
          <w:rFonts w:ascii="SimSun" w:hAnsi="SimSun" w:eastAsia="SimSun" w:cs="SimSun"/>
          <w:sz w:val="21"/>
          <w:szCs w:val="21"/>
          <w:spacing w:val="10"/>
        </w:rPr>
        <w:t>服务，实现人的全面</w:t>
      </w:r>
      <w:r>
        <w:rPr>
          <w:rFonts w:ascii="SimSun" w:hAnsi="SimSun" w:eastAsia="SimSun" w:cs="SimSun"/>
          <w:sz w:val="21"/>
          <w:szCs w:val="21"/>
        </w:rPr>
        <w:t xml:space="preserve"> </w:t>
      </w:r>
      <w:r>
        <w:rPr>
          <w:rFonts w:ascii="SimSun" w:hAnsi="SimSun" w:eastAsia="SimSun" w:cs="SimSun"/>
          <w:sz w:val="21"/>
          <w:szCs w:val="21"/>
          <w:spacing w:val="-25"/>
          <w:w w:val="93"/>
        </w:rPr>
        <w:t>发展。①</w:t>
      </w:r>
    </w:p>
    <w:p>
      <w:pPr>
        <w:ind w:left="810" w:firstLine="420"/>
        <w:spacing w:before="95" w:line="283" w:lineRule="auto"/>
        <w:jc w:val="both"/>
        <w:rPr>
          <w:rFonts w:ascii="SimSun" w:hAnsi="SimSun" w:eastAsia="SimSun" w:cs="SimSun"/>
          <w:sz w:val="21"/>
          <w:szCs w:val="21"/>
        </w:rPr>
      </w:pPr>
      <w:r>
        <w:rPr>
          <w:rFonts w:ascii="SimSun" w:hAnsi="SimSun" w:eastAsia="SimSun" w:cs="SimSun"/>
          <w:sz w:val="21"/>
          <w:szCs w:val="21"/>
          <w:spacing w:val="-1"/>
        </w:rPr>
        <w:t>虽然国际组织和学者们对包容性发展的定义有所差异，但其核心内容都是强调机会 </w:t>
      </w:r>
      <w:r>
        <w:rPr>
          <w:rFonts w:ascii="SimSun" w:hAnsi="SimSun" w:eastAsia="SimSun" w:cs="SimSun"/>
          <w:sz w:val="21"/>
          <w:szCs w:val="21"/>
          <w:spacing w:val="7"/>
        </w:rPr>
        <w:t>平等与人人分享增长的成果，即重视“过程参与”和“成果共享”两个方面。由此，</w:t>
      </w:r>
      <w:r>
        <w:rPr>
          <w:rFonts w:ascii="SimSun" w:hAnsi="SimSun" w:eastAsia="SimSun" w:cs="SimSun"/>
          <w:sz w:val="21"/>
          <w:szCs w:val="21"/>
          <w:spacing w:val="14"/>
        </w:rPr>
        <w:t xml:space="preserve"> </w:t>
      </w:r>
      <w:r>
        <w:rPr>
          <w:rFonts w:ascii="SimSun" w:hAnsi="SimSun" w:eastAsia="SimSun" w:cs="SimSun"/>
          <w:sz w:val="21"/>
          <w:szCs w:val="21"/>
          <w:spacing w:val="5"/>
        </w:rPr>
        <w:t>包容性发展的内涵表述为：在保持经济较快增长的同时，兼顾发展</w:t>
      </w:r>
      <w:r>
        <w:rPr>
          <w:rFonts w:ascii="SimSun" w:hAnsi="SimSun" w:eastAsia="SimSun" w:cs="SimSun"/>
          <w:sz w:val="21"/>
          <w:szCs w:val="21"/>
          <w:spacing w:val="4"/>
        </w:rPr>
        <w:t>的均衡协调和可持</w:t>
      </w:r>
      <w:r>
        <w:rPr>
          <w:rFonts w:ascii="SimSun" w:hAnsi="SimSun" w:eastAsia="SimSun" w:cs="SimSun"/>
          <w:sz w:val="21"/>
          <w:szCs w:val="21"/>
        </w:rPr>
        <w:t xml:space="preserve">  </w:t>
      </w:r>
      <w:r>
        <w:rPr>
          <w:rFonts w:ascii="SimSun" w:hAnsi="SimSun" w:eastAsia="SimSun" w:cs="SimSun"/>
          <w:sz w:val="21"/>
          <w:szCs w:val="21"/>
          <w:spacing w:val="-1"/>
        </w:rPr>
        <w:t>续。实现经济、政治、生态、文化等所有领域发展主体的全面性、发展机会的公平性和 </w:t>
      </w:r>
      <w:r>
        <w:rPr>
          <w:rFonts w:ascii="SimSun" w:hAnsi="SimSun" w:eastAsia="SimSun" w:cs="SimSun"/>
          <w:sz w:val="21"/>
          <w:szCs w:val="21"/>
          <w:spacing w:val="-3"/>
        </w:rPr>
        <w:t>发展成果的普惠性，确保可持续发展成果惠及所有国家及人群。</w:t>
      </w:r>
    </w:p>
    <w:p>
      <w:pPr>
        <w:pStyle w:val="BodyText"/>
        <w:spacing w:line="397" w:lineRule="auto"/>
        <w:rPr/>
      </w:pPr>
      <w:r/>
    </w:p>
    <w:p>
      <w:pPr>
        <w:ind w:left="902"/>
        <w:spacing w:before="69" w:line="220" w:lineRule="auto"/>
        <w:rPr>
          <w:rFonts w:ascii="SimSun" w:hAnsi="SimSun" w:eastAsia="SimSun" w:cs="SimSun"/>
          <w:sz w:val="21"/>
          <w:szCs w:val="21"/>
        </w:rPr>
      </w:pPr>
      <w:r>
        <w:rPr>
          <w:rFonts w:ascii="SimSun" w:hAnsi="SimSun" w:eastAsia="SimSun" w:cs="SimSun"/>
          <w:sz w:val="21"/>
          <w:szCs w:val="21"/>
          <w:b/>
          <w:bCs/>
          <w:spacing w:val="12"/>
        </w:rPr>
        <w:t>(二)包容性发展的外延</w:t>
      </w:r>
    </w:p>
    <w:p>
      <w:pPr>
        <w:ind w:left="810" w:right="96" w:firstLine="420"/>
        <w:spacing w:before="62" w:line="278" w:lineRule="auto"/>
        <w:jc w:val="both"/>
        <w:rPr>
          <w:rFonts w:ascii="SimSun" w:hAnsi="SimSun" w:eastAsia="SimSun" w:cs="SimSun"/>
          <w:sz w:val="21"/>
          <w:szCs w:val="21"/>
        </w:rPr>
      </w:pPr>
      <w:r>
        <w:rPr>
          <w:rFonts w:ascii="SimSun" w:hAnsi="SimSun" w:eastAsia="SimSun" w:cs="SimSun"/>
          <w:sz w:val="21"/>
          <w:szCs w:val="21"/>
          <w:spacing w:val="-1"/>
        </w:rPr>
        <w:t>包容性发展既是一种发展理念，也是一种发展方式，更是一种发展成果。包容性发</w:t>
      </w:r>
      <w:r>
        <w:rPr>
          <w:rFonts w:ascii="SimSun" w:hAnsi="SimSun" w:eastAsia="SimSun" w:cs="SimSun"/>
          <w:sz w:val="21"/>
          <w:szCs w:val="21"/>
          <w:spacing w:val="3"/>
        </w:rPr>
        <w:t xml:space="preserve"> </w:t>
      </w:r>
      <w:r>
        <w:rPr>
          <w:rFonts w:ascii="SimSun" w:hAnsi="SimSun" w:eastAsia="SimSun" w:cs="SimSun"/>
          <w:sz w:val="21"/>
          <w:szCs w:val="21"/>
          <w:spacing w:val="-1"/>
        </w:rPr>
        <w:t>展包含了极为丰富的理论思想，是一种更趋公平、更加全面、更具人文关怀、更体现可</w:t>
      </w:r>
      <w:r>
        <w:rPr>
          <w:rFonts w:ascii="SimSun" w:hAnsi="SimSun" w:eastAsia="SimSun" w:cs="SimSun"/>
          <w:sz w:val="21"/>
          <w:szCs w:val="21"/>
          <w:spacing w:val="6"/>
        </w:rPr>
        <w:t xml:space="preserve"> </w:t>
      </w:r>
      <w:r>
        <w:rPr>
          <w:rFonts w:ascii="SimSun" w:hAnsi="SimSun" w:eastAsia="SimSun" w:cs="SimSun"/>
          <w:sz w:val="21"/>
          <w:szCs w:val="21"/>
          <w:spacing w:val="-2"/>
        </w:rPr>
        <w:t>持续性的新发展理论。从逻辑框架上看，包容性发展具有以下特性：</w:t>
      </w:r>
    </w:p>
    <w:p>
      <w:pPr>
        <w:ind w:left="810" w:right="74" w:firstLine="420"/>
        <w:spacing w:before="101" w:line="290" w:lineRule="auto"/>
        <w:jc w:val="both"/>
        <w:rPr>
          <w:rFonts w:ascii="SimSun" w:hAnsi="SimSun" w:eastAsia="SimSun" w:cs="SimSun"/>
          <w:sz w:val="21"/>
          <w:szCs w:val="21"/>
        </w:rPr>
      </w:pPr>
      <w:r>
        <w:rPr>
          <w:rFonts w:ascii="SimSun" w:hAnsi="SimSun" w:eastAsia="SimSun" w:cs="SimSun"/>
          <w:sz w:val="21"/>
          <w:szCs w:val="21"/>
          <w:spacing w:val="-1"/>
        </w:rPr>
        <w:t>第一，追求发展主体的全面性是包容性发展的基本要义。没有全体共</w:t>
      </w:r>
      <w:r>
        <w:rPr>
          <w:rFonts w:ascii="SimSun" w:hAnsi="SimSun" w:eastAsia="SimSun" w:cs="SimSun"/>
          <w:sz w:val="21"/>
          <w:szCs w:val="21"/>
          <w:spacing w:val="-2"/>
        </w:rPr>
        <w:t>同参与，发展</w:t>
      </w:r>
      <w:r>
        <w:rPr>
          <w:rFonts w:ascii="SimSun" w:hAnsi="SimSun" w:eastAsia="SimSun" w:cs="SimSun"/>
          <w:sz w:val="21"/>
          <w:szCs w:val="21"/>
        </w:rPr>
        <w:t xml:space="preserve"> </w:t>
      </w:r>
      <w:r>
        <w:rPr>
          <w:rFonts w:ascii="SimSun" w:hAnsi="SimSun" w:eastAsia="SimSun" w:cs="SimSun"/>
          <w:sz w:val="21"/>
          <w:szCs w:val="21"/>
          <w:spacing w:val="-1"/>
        </w:rPr>
        <w:t>成果共享也便失去其社会公正性。因此，鼓励所有主体积极参与国民经济发展是包容性</w:t>
      </w:r>
      <w:r>
        <w:rPr>
          <w:rFonts w:ascii="SimSun" w:hAnsi="SimSun" w:eastAsia="SimSun" w:cs="SimSun"/>
          <w:sz w:val="21"/>
          <w:szCs w:val="21"/>
          <w:spacing w:val="5"/>
        </w:rPr>
        <w:t xml:space="preserve"> </w:t>
      </w:r>
      <w:r>
        <w:rPr>
          <w:rFonts w:ascii="SimSun" w:hAnsi="SimSun" w:eastAsia="SimSun" w:cs="SimSun"/>
          <w:sz w:val="21"/>
          <w:szCs w:val="21"/>
        </w:rPr>
        <w:t>发展的本质要求。具体而言，包容性发展非常重视弱势群</w:t>
      </w:r>
      <w:r>
        <w:rPr>
          <w:rFonts w:ascii="SimSun" w:hAnsi="SimSun" w:eastAsia="SimSun" w:cs="SimSun"/>
          <w:sz w:val="21"/>
          <w:szCs w:val="21"/>
          <w:spacing w:val="-1"/>
        </w:rPr>
        <w:t>体的发展。因为相比于其他群</w:t>
      </w:r>
      <w:r>
        <w:rPr>
          <w:rFonts w:ascii="SimSun" w:hAnsi="SimSun" w:eastAsia="SimSun" w:cs="SimSun"/>
          <w:sz w:val="21"/>
          <w:szCs w:val="21"/>
        </w:rPr>
        <w:t xml:space="preserve"> </w:t>
      </w:r>
      <w:r>
        <w:rPr>
          <w:rFonts w:ascii="SimSun" w:hAnsi="SimSun" w:eastAsia="SimSun" w:cs="SimSun"/>
          <w:sz w:val="21"/>
          <w:szCs w:val="21"/>
          <w:spacing w:val="-1"/>
        </w:rPr>
        <w:t>体，弱势群体参与国民经济发展的能力较差、机会较少。加大对弱势群体的人力资本投</w:t>
      </w:r>
      <w:r>
        <w:rPr>
          <w:rFonts w:ascii="SimSun" w:hAnsi="SimSun" w:eastAsia="SimSun" w:cs="SimSun"/>
          <w:sz w:val="21"/>
          <w:szCs w:val="21"/>
          <w:spacing w:val="5"/>
        </w:rPr>
        <w:t xml:space="preserve"> </w:t>
      </w:r>
      <w:r>
        <w:rPr>
          <w:rFonts w:ascii="SimSun" w:hAnsi="SimSun" w:eastAsia="SimSun" w:cs="SimSun"/>
          <w:sz w:val="21"/>
          <w:szCs w:val="21"/>
        </w:rPr>
        <w:t>资，增强弱势群体的能力，扩大弱势群体的</w:t>
      </w:r>
      <w:r>
        <w:rPr>
          <w:rFonts w:ascii="SimSun" w:hAnsi="SimSun" w:eastAsia="SimSun" w:cs="SimSun"/>
          <w:sz w:val="21"/>
          <w:szCs w:val="21"/>
          <w:spacing w:val="-1"/>
        </w:rPr>
        <w:t>机会，是包容性发展的重要内容。值得注意</w:t>
      </w:r>
      <w:r>
        <w:rPr>
          <w:rFonts w:ascii="SimSun" w:hAnsi="SimSun" w:eastAsia="SimSun" w:cs="SimSun"/>
          <w:sz w:val="21"/>
          <w:szCs w:val="21"/>
        </w:rPr>
        <w:t xml:space="preserve"> </w:t>
      </w:r>
      <w:r>
        <w:rPr>
          <w:rFonts w:ascii="SimSun" w:hAnsi="SimSun" w:eastAsia="SimSun" w:cs="SimSun"/>
          <w:sz w:val="21"/>
          <w:szCs w:val="21"/>
          <w:spacing w:val="-1"/>
        </w:rPr>
        <w:t>的是，关于如何弥合数字鸿沟的讨论的主体主要集中于发达国家。由于发达国家在数字</w:t>
      </w:r>
      <w:r>
        <w:rPr>
          <w:rFonts w:ascii="SimSun" w:hAnsi="SimSun" w:eastAsia="SimSun" w:cs="SimSun"/>
          <w:sz w:val="21"/>
          <w:szCs w:val="21"/>
          <w:spacing w:val="11"/>
        </w:rPr>
        <w:t xml:space="preserve"> </w:t>
      </w:r>
      <w:r>
        <w:rPr>
          <w:rFonts w:ascii="SimSun" w:hAnsi="SimSun" w:eastAsia="SimSun" w:cs="SimSun"/>
          <w:sz w:val="21"/>
          <w:szCs w:val="21"/>
        </w:rPr>
        <w:t>技术、知识积累等方面存在绝对优势，并可能以此谋求信息霸</w:t>
      </w:r>
      <w:r>
        <w:rPr>
          <w:rFonts w:ascii="SimSun" w:hAnsi="SimSun" w:eastAsia="SimSun" w:cs="SimSun"/>
          <w:sz w:val="21"/>
          <w:szCs w:val="21"/>
          <w:spacing w:val="-1"/>
        </w:rPr>
        <w:t>权。因此，包容性发展要</w:t>
      </w:r>
      <w:r>
        <w:rPr>
          <w:rFonts w:ascii="SimSun" w:hAnsi="SimSun" w:eastAsia="SimSun" w:cs="SimSun"/>
          <w:sz w:val="21"/>
          <w:szCs w:val="21"/>
        </w:rPr>
        <w:t xml:space="preserve"> </w:t>
      </w:r>
      <w:r>
        <w:rPr>
          <w:rFonts w:ascii="SimSun" w:hAnsi="SimSun" w:eastAsia="SimSun" w:cs="SimSun"/>
          <w:sz w:val="21"/>
          <w:szCs w:val="21"/>
          <w:spacing w:val="11"/>
        </w:rPr>
        <w:t>求扩大参与主体，让发展中国家在有关互联网治理的讨论中获得更有实质意义的话 </w:t>
      </w:r>
      <w:r>
        <w:rPr>
          <w:rFonts w:ascii="SimSun" w:hAnsi="SimSun" w:eastAsia="SimSun" w:cs="SimSun"/>
          <w:sz w:val="21"/>
          <w:szCs w:val="21"/>
          <w:spacing w:val="-9"/>
        </w:rPr>
        <w:t>语权。</w:t>
      </w:r>
    </w:p>
    <w:p>
      <w:pPr>
        <w:ind w:left="810" w:firstLine="420"/>
        <w:spacing w:before="87" w:line="288" w:lineRule="auto"/>
        <w:jc w:val="both"/>
        <w:rPr>
          <w:rFonts w:ascii="SimSun" w:hAnsi="SimSun" w:eastAsia="SimSun" w:cs="SimSun"/>
          <w:sz w:val="21"/>
          <w:szCs w:val="21"/>
        </w:rPr>
      </w:pPr>
      <w:r>
        <w:rPr>
          <w:rFonts w:ascii="SimSun" w:hAnsi="SimSun" w:eastAsia="SimSun" w:cs="SimSun"/>
          <w:sz w:val="21"/>
          <w:szCs w:val="21"/>
          <w:spacing w:val="-1"/>
        </w:rPr>
        <w:t>第二，贯彻发展机会的公平性是包容性发展的有效路径。考察成果分配上的公平性 </w:t>
      </w:r>
      <w:r>
        <w:rPr>
          <w:rFonts w:ascii="SimSun" w:hAnsi="SimSun" w:eastAsia="SimSun" w:cs="SimSun"/>
          <w:sz w:val="21"/>
          <w:szCs w:val="21"/>
          <w:spacing w:val="-1"/>
        </w:rPr>
        <w:t>是实现包容性发展的有效路径，因此发展过程上的公平性至关重要。发展机会公平性是 </w:t>
      </w:r>
      <w:r>
        <w:rPr>
          <w:rFonts w:ascii="SimSun" w:hAnsi="SimSun" w:eastAsia="SimSun" w:cs="SimSun"/>
          <w:sz w:val="21"/>
          <w:szCs w:val="21"/>
          <w:spacing w:val="2"/>
        </w:rPr>
        <w:t>发展权意义上的公平，指社会中的每一个人都具有同等的参</w:t>
      </w:r>
      <w:r>
        <w:rPr>
          <w:rFonts w:ascii="SimSun" w:hAnsi="SimSun" w:eastAsia="SimSun" w:cs="SimSun"/>
          <w:sz w:val="21"/>
          <w:szCs w:val="21"/>
          <w:spacing w:val="1"/>
        </w:rPr>
        <w:t>与的机会、被挑选的机会、</w:t>
      </w:r>
      <w:r>
        <w:rPr>
          <w:rFonts w:ascii="SimSun" w:hAnsi="SimSun" w:eastAsia="SimSun" w:cs="SimSun"/>
          <w:sz w:val="21"/>
          <w:szCs w:val="21"/>
        </w:rPr>
        <w:t xml:space="preserve"> </w:t>
      </w:r>
      <w:r>
        <w:rPr>
          <w:rFonts w:ascii="SimSun" w:hAnsi="SimSun" w:eastAsia="SimSun" w:cs="SimSun"/>
          <w:sz w:val="21"/>
          <w:szCs w:val="21"/>
          <w:spacing w:val="-1"/>
        </w:rPr>
        <w:t>获得的机会等。机会的大小不取决于其家庭背景、自然禀赋和特定环境。发展机会公平 </w:t>
      </w:r>
      <w:r>
        <w:rPr>
          <w:rFonts w:ascii="SimSun" w:hAnsi="SimSun" w:eastAsia="SimSun" w:cs="SimSun"/>
          <w:sz w:val="21"/>
          <w:szCs w:val="21"/>
          <w:spacing w:val="5"/>
        </w:rPr>
        <w:t>性是主观条件上的公平，与个人的努力程度有关。机会公平性并不意味着均等分配利</w:t>
      </w:r>
      <w:r>
        <w:rPr>
          <w:rFonts w:ascii="SimSun" w:hAnsi="SimSun" w:eastAsia="SimSun" w:cs="SimSun"/>
          <w:sz w:val="21"/>
          <w:szCs w:val="21"/>
        </w:rPr>
        <w:t xml:space="preserve">  </w:t>
      </w:r>
      <w:r>
        <w:rPr>
          <w:rFonts w:ascii="SimSun" w:hAnsi="SimSun" w:eastAsia="SimSun" w:cs="SimSun"/>
          <w:sz w:val="21"/>
          <w:szCs w:val="21"/>
          <w:spacing w:val="-1"/>
        </w:rPr>
        <w:t>益，而是提供了一种获得发展的可能性。人的努力程度和能力不同必然导致发展结果的 </w:t>
      </w:r>
      <w:r>
        <w:rPr>
          <w:rFonts w:ascii="SimSun" w:hAnsi="SimSun" w:eastAsia="SimSun" w:cs="SimSun"/>
          <w:sz w:val="21"/>
          <w:szCs w:val="21"/>
          <w:spacing w:val="-10"/>
        </w:rPr>
        <w:t>差异。</w:t>
      </w:r>
    </w:p>
    <w:p>
      <w:pPr>
        <w:ind w:left="810" w:right="89" w:firstLine="420"/>
        <w:spacing w:before="101" w:line="267" w:lineRule="auto"/>
        <w:jc w:val="both"/>
        <w:rPr>
          <w:rFonts w:ascii="SimSun" w:hAnsi="SimSun" w:eastAsia="SimSun" w:cs="SimSun"/>
          <w:sz w:val="21"/>
          <w:szCs w:val="21"/>
        </w:rPr>
      </w:pPr>
      <w:r>
        <w:rPr>
          <w:rFonts w:ascii="SimSun" w:hAnsi="SimSun" w:eastAsia="SimSun" w:cs="SimSun"/>
          <w:sz w:val="21"/>
          <w:szCs w:val="21"/>
          <w:spacing w:val="5"/>
        </w:rPr>
        <w:t>第三，实现发展成果的普惠性是包容性发展的最终目的。包容性发展注重以人为</w:t>
      </w:r>
      <w:r>
        <w:rPr>
          <w:rFonts w:ascii="SimSun" w:hAnsi="SimSun" w:eastAsia="SimSun" w:cs="SimSun"/>
          <w:sz w:val="21"/>
          <w:szCs w:val="21"/>
          <w:spacing w:val="4"/>
        </w:rPr>
        <w:t xml:space="preserve"> </w:t>
      </w:r>
      <w:r>
        <w:rPr>
          <w:rFonts w:ascii="SimSun" w:hAnsi="SimSun" w:eastAsia="SimSun" w:cs="SimSun"/>
          <w:sz w:val="21"/>
          <w:szCs w:val="21"/>
          <w:spacing w:val="5"/>
        </w:rPr>
        <w:t>本，强调发展主体的人人有责，追求社会全体的协调发展。因此可以说，在发展目的</w:t>
      </w:r>
    </w:p>
    <w:p>
      <w:pPr>
        <w:pStyle w:val="BodyText"/>
        <w:spacing w:line="371" w:lineRule="auto"/>
        <w:rPr/>
      </w:pPr>
      <w:r/>
    </w:p>
    <w:p>
      <w:pPr>
        <w:ind w:left="1139"/>
        <w:spacing w:before="55" w:line="217"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31"/>
        </w:rPr>
        <w:t xml:space="preserve"> </w:t>
      </w:r>
      <w:r>
        <w:rPr>
          <w:rFonts w:ascii="SimSun" w:hAnsi="SimSun" w:eastAsia="SimSun" w:cs="SimSun"/>
          <w:sz w:val="17"/>
          <w:szCs w:val="17"/>
          <w:spacing w:val="-6"/>
        </w:rPr>
        <w:t>2011年博鳌亚洲论坛副理事长曾培炎讲话实录，新浪网，</w:t>
      </w:r>
      <w:r>
        <w:rPr>
          <w:rFonts w:ascii="SimSun" w:hAnsi="SimSun" w:eastAsia="SimSun" w:cs="SimSun"/>
          <w:sz w:val="17"/>
          <w:szCs w:val="17"/>
          <w:spacing w:val="-7"/>
        </w:rPr>
        <w:t>2011-04-13。</w:t>
      </w:r>
    </w:p>
    <w:p>
      <w:pPr>
        <w:spacing w:line="217" w:lineRule="auto"/>
        <w:sectPr>
          <w:pgSz w:w="9620" w:h="14350"/>
          <w:pgMar w:top="317" w:right="514" w:bottom="400" w:left="250" w:header="0" w:footer="0" w:gutter="0"/>
        </w:sectPr>
        <w:rPr>
          <w:rFonts w:ascii="SimSun" w:hAnsi="SimSun" w:eastAsia="SimSun" w:cs="SimSun"/>
          <w:sz w:val="17"/>
          <w:szCs w:val="17"/>
        </w:rPr>
      </w:pPr>
    </w:p>
    <w:p>
      <w:pPr>
        <w:spacing w:before="88" w:line="219" w:lineRule="auto"/>
        <w:jc w:val="right"/>
        <w:rPr>
          <w:rFonts w:ascii="SimSun" w:hAnsi="SimSun" w:eastAsia="SimSun" w:cs="SimSun"/>
          <w:sz w:val="21"/>
          <w:szCs w:val="21"/>
        </w:rPr>
      </w:pPr>
      <w:r>
        <w:rPr>
          <w:rFonts w:ascii="SimSun" w:hAnsi="SimSun" w:eastAsia="SimSun" w:cs="SimSun"/>
          <w:sz w:val="21"/>
          <w:szCs w:val="21"/>
          <w:spacing w:val="-12"/>
        </w:rPr>
        <w:t>第一节  包容性发展与数字鸿沟的内涵与外延</w:t>
      </w:r>
      <w:r>
        <w:rPr>
          <w:rFonts w:ascii="SimSun" w:hAnsi="SimSun" w:eastAsia="SimSun" w:cs="SimSun"/>
          <w:sz w:val="21"/>
          <w:szCs w:val="21"/>
          <w:spacing w:val="63"/>
        </w:rPr>
        <w:t xml:space="preserve"> </w:t>
      </w:r>
      <w:r>
        <w:rPr>
          <w:rFonts w:ascii="SimSun" w:hAnsi="SimSun" w:eastAsia="SimSun" w:cs="SimSun"/>
          <w:sz w:val="21"/>
          <w:szCs w:val="21"/>
          <w:spacing w:val="-12"/>
        </w:rPr>
        <w:t>·</w:t>
      </w:r>
      <w:r>
        <w:rPr>
          <w:rFonts w:ascii="SimSun" w:hAnsi="SimSun" w:eastAsia="SimSun" w:cs="SimSun"/>
          <w:sz w:val="21"/>
          <w:szCs w:val="21"/>
          <w:spacing w:val="65"/>
        </w:rPr>
        <w:t xml:space="preserve"> </w:t>
      </w:r>
      <w:r>
        <w:rPr>
          <w:rFonts w:ascii="SimSun" w:hAnsi="SimSun" w:eastAsia="SimSun" w:cs="SimSun"/>
          <w:sz w:val="21"/>
          <w:szCs w:val="21"/>
          <w:spacing w:val="-12"/>
        </w:rPr>
        <w:t>3</w:t>
      </w:r>
      <w:r>
        <w:rPr>
          <w:rFonts w:ascii="SimSun" w:hAnsi="SimSun" w:eastAsia="SimSun" w:cs="SimSun"/>
          <w:sz w:val="21"/>
          <w:szCs w:val="21"/>
          <w:spacing w:val="-13"/>
        </w:rPr>
        <w:t>11</w:t>
      </w:r>
    </w:p>
    <w:p>
      <w:pPr>
        <w:pStyle w:val="BodyText"/>
        <w:spacing w:line="268" w:lineRule="auto"/>
        <w:rPr/>
      </w:pPr>
      <w:r/>
    </w:p>
    <w:p>
      <w:pPr>
        <w:pStyle w:val="BodyText"/>
        <w:spacing w:line="268" w:lineRule="auto"/>
        <w:rPr/>
      </w:pPr>
      <w:r/>
    </w:p>
    <w:p>
      <w:pPr>
        <w:ind w:right="831"/>
        <w:spacing w:before="68" w:line="284" w:lineRule="auto"/>
        <w:jc w:val="both"/>
        <w:rPr>
          <w:rFonts w:ascii="SimSun" w:hAnsi="SimSun" w:eastAsia="SimSun" w:cs="SimSun"/>
          <w:sz w:val="21"/>
          <w:szCs w:val="21"/>
        </w:rPr>
      </w:pPr>
      <w:r>
        <w:rPr>
          <w:rFonts w:ascii="SimSun" w:hAnsi="SimSun" w:eastAsia="SimSun" w:cs="SimSun"/>
          <w:sz w:val="21"/>
          <w:szCs w:val="21"/>
          <w:spacing w:val="-1"/>
        </w:rPr>
        <w:t>上，利益共享是包容性发展的必然要求。如果发展成果不</w:t>
      </w:r>
      <w:r>
        <w:rPr>
          <w:rFonts w:ascii="SimSun" w:hAnsi="SimSun" w:eastAsia="SimSun" w:cs="SimSun"/>
          <w:sz w:val="21"/>
          <w:szCs w:val="21"/>
          <w:spacing w:val="-2"/>
        </w:rPr>
        <w:t>是全民共享，包容性发展就是</w:t>
      </w:r>
      <w:r>
        <w:rPr>
          <w:rFonts w:ascii="SimSun" w:hAnsi="SimSun" w:eastAsia="SimSun" w:cs="SimSun"/>
          <w:sz w:val="21"/>
          <w:szCs w:val="21"/>
        </w:rPr>
        <w:t xml:space="preserve"> </w:t>
      </w:r>
      <w:r>
        <w:rPr>
          <w:rFonts w:ascii="SimSun" w:hAnsi="SimSun" w:eastAsia="SimSun" w:cs="SimSun"/>
          <w:sz w:val="21"/>
          <w:szCs w:val="21"/>
        </w:rPr>
        <w:t>有偏的、不完整的。包容性发展追求的发展主体的全面性、发</w:t>
      </w:r>
      <w:r>
        <w:rPr>
          <w:rFonts w:ascii="SimSun" w:hAnsi="SimSun" w:eastAsia="SimSun" w:cs="SimSun"/>
          <w:sz w:val="21"/>
          <w:szCs w:val="21"/>
          <w:spacing w:val="-1"/>
        </w:rPr>
        <w:t>展机会的公平性就会失去</w:t>
      </w:r>
      <w:r>
        <w:rPr>
          <w:rFonts w:ascii="SimSun" w:hAnsi="SimSun" w:eastAsia="SimSun" w:cs="SimSun"/>
          <w:sz w:val="21"/>
          <w:szCs w:val="21"/>
        </w:rPr>
        <w:t xml:space="preserve"> </w:t>
      </w:r>
      <w:r>
        <w:rPr>
          <w:rFonts w:ascii="SimSun" w:hAnsi="SimSun" w:eastAsia="SimSun" w:cs="SimSun"/>
          <w:sz w:val="21"/>
          <w:szCs w:val="21"/>
        </w:rPr>
        <w:t>其应有意义。但包容性发展并不应简单地理解为利益均等化。</w:t>
      </w:r>
      <w:r>
        <w:rPr>
          <w:rFonts w:ascii="SimSun" w:hAnsi="SimSun" w:eastAsia="SimSun" w:cs="SimSun"/>
          <w:sz w:val="21"/>
          <w:szCs w:val="21"/>
          <w:spacing w:val="-1"/>
        </w:rPr>
        <w:t>包容性发展需以客观规律</w:t>
      </w:r>
      <w:r>
        <w:rPr>
          <w:rFonts w:ascii="SimSun" w:hAnsi="SimSun" w:eastAsia="SimSun" w:cs="SimSun"/>
          <w:sz w:val="21"/>
          <w:szCs w:val="21"/>
        </w:rPr>
        <w:t xml:space="preserve"> </w:t>
      </w:r>
      <w:r>
        <w:rPr>
          <w:rFonts w:ascii="SimSun" w:hAnsi="SimSun" w:eastAsia="SimSun" w:cs="SimSun"/>
          <w:sz w:val="21"/>
          <w:szCs w:val="21"/>
        </w:rPr>
        <w:t>为基础，是对市场规律的自觉运用。同时，包容性发展中政</w:t>
      </w:r>
      <w:r>
        <w:rPr>
          <w:rFonts w:ascii="SimSun" w:hAnsi="SimSun" w:eastAsia="SimSun" w:cs="SimSun"/>
          <w:sz w:val="21"/>
          <w:szCs w:val="21"/>
          <w:spacing w:val="-1"/>
        </w:rPr>
        <w:t>府主导作用与市场决定作用</w:t>
      </w:r>
      <w:r>
        <w:rPr>
          <w:rFonts w:ascii="SimSun" w:hAnsi="SimSun" w:eastAsia="SimSun" w:cs="SimSun"/>
          <w:sz w:val="21"/>
          <w:szCs w:val="21"/>
        </w:rPr>
        <w:t xml:space="preserve"> </w:t>
      </w:r>
      <w:r>
        <w:rPr>
          <w:rFonts w:ascii="SimSun" w:hAnsi="SimSun" w:eastAsia="SimSun" w:cs="SimSun"/>
          <w:sz w:val="21"/>
          <w:szCs w:val="21"/>
          <w:spacing w:val="-3"/>
        </w:rPr>
        <w:t>不是对立的而是统一的。</w:t>
      </w:r>
    </w:p>
    <w:p>
      <w:pPr>
        <w:ind w:firstLine="180"/>
        <w:spacing w:before="228" w:line="1680" w:lineRule="exact"/>
        <w:rPr/>
      </w:pPr>
      <w:r>
        <w:rPr>
          <w:position w:val="-33"/>
        </w:rPr>
        <w:pict>
          <v:group id="_x0000_s532" style="mso-position-vertical-relative:line;mso-position-horizontal-relative:char;width:382.5pt;height:84pt;" filled="false" stroked="false" coordsize="7650,1680" coordorigin="0,0">
            <v:shape id="_x0000_s534" style="position:absolute;left:0;top:0;width:7650;height:1680;" filled="false" stroked="false" type="#_x0000_t75">
              <v:imagedata o:title="" r:id="rId158"/>
            </v:shape>
            <v:shape id="_x0000_s536" style="position:absolute;left:-20;top:-20;width:7690;height:1720;" filled="false" stroked="false" type="#_x0000_t202">
              <v:fill on="false"/>
              <v:stroke on="false"/>
              <v:path/>
              <v:imagedata o:title=""/>
              <o:lock v:ext="edit" aspectratio="false"/>
              <v:textbox inset="0mm,0mm,0mm,0mm">
                <w:txbxContent>
                  <w:p>
                    <w:pPr>
                      <w:ind w:left="130"/>
                      <w:spacing w:before="168" w:line="228" w:lineRule="auto"/>
                      <w:rPr>
                        <w:rFonts w:ascii="SimSun" w:hAnsi="SimSun" w:eastAsia="SimSun" w:cs="SimSun"/>
                        <w:sz w:val="21"/>
                        <w:szCs w:val="21"/>
                      </w:rPr>
                    </w:pPr>
                    <w:r>
                      <w:rPr>
                        <w:rFonts w:ascii="SimSun" w:hAnsi="SimSun" w:eastAsia="SimSun" w:cs="SimSun"/>
                        <w:sz w:val="31"/>
                        <w:szCs w:val="31"/>
                        <w:spacing w:val="7"/>
                        <w:position w:val="-10"/>
                      </w:rPr>
                      <w:t>5e20-1</w:t>
                    </w:r>
                    <w:r>
                      <w:rPr>
                        <w:rFonts w:ascii="SimSun" w:hAnsi="SimSun" w:eastAsia="SimSun" w:cs="SimSun"/>
                        <w:sz w:val="31"/>
                        <w:szCs w:val="31"/>
                        <w:spacing w:val="75"/>
                        <w:position w:val="-10"/>
                      </w:rPr>
                      <w:t xml:space="preserve"> </w:t>
                    </w:r>
                    <w:r>
                      <w:rPr>
                        <w:rFonts w:ascii="SimSun" w:hAnsi="SimSun" w:eastAsia="SimSun" w:cs="SimSun"/>
                        <w:sz w:val="21"/>
                        <w:szCs w:val="21"/>
                        <w:spacing w:val="7"/>
                        <w:position w:val="2"/>
                      </w:rPr>
                      <w:t>亚洲开发银行《2020战略》的愿景和战略议程</w:t>
                    </w:r>
                  </w:p>
                </w:txbxContent>
              </v:textbox>
            </v:shape>
          </v:group>
        </w:pict>
      </w:r>
    </w:p>
    <w:p>
      <w:pPr>
        <w:pStyle w:val="BodyText"/>
        <w:spacing w:line="469"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二、数字鸿沟的内涵与外延</w:t>
      </w:r>
    </w:p>
    <w:p>
      <w:pPr>
        <w:pStyle w:val="BodyText"/>
        <w:spacing w:line="329"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3"/>
        </w:rPr>
        <w:t>(一)数字鸿沟的内涵</w:t>
      </w:r>
    </w:p>
    <w:p>
      <w:pPr>
        <w:ind w:right="676" w:firstLine="439"/>
        <w:spacing w:before="84" w:line="291" w:lineRule="auto"/>
        <w:rPr>
          <w:rFonts w:ascii="SimSun" w:hAnsi="SimSun" w:eastAsia="SimSun" w:cs="SimSun"/>
          <w:sz w:val="21"/>
          <w:szCs w:val="21"/>
        </w:rPr>
      </w:pPr>
      <w:r>
        <w:rPr>
          <w:rFonts w:ascii="SimSun" w:hAnsi="SimSun" w:eastAsia="SimSun" w:cs="SimSun"/>
          <w:sz w:val="21"/>
          <w:szCs w:val="21"/>
          <w:spacing w:val="2"/>
        </w:rPr>
        <w:t>1990年，在数字鸿沟概念正式提出之前，阿尔文·托夫勒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Alvin</w:t>
      </w:r>
      <w:r>
        <w:rPr>
          <w:rFonts w:ascii="Times New Roman" w:hAnsi="Times New Roman" w:eastAsia="Times New Roman" w:cs="Times New Roman"/>
          <w:sz w:val="21"/>
          <w:szCs w:val="21"/>
          <w:spacing w:val="66"/>
        </w:rPr>
        <w:t xml:space="preserve"> </w:t>
      </w:r>
      <w:r>
        <w:rPr>
          <w:rFonts w:ascii="Times New Roman" w:hAnsi="Times New Roman" w:eastAsia="Times New Roman" w:cs="Times New Roman"/>
          <w:sz w:val="21"/>
          <w:szCs w:val="21"/>
        </w:rPr>
        <w:t>Toffler</w:t>
      </w:r>
      <w:r>
        <w:rPr>
          <w:rFonts w:ascii="Times New Roman" w:hAnsi="Times New Roman" w:eastAsia="Times New Roman" w:cs="Times New Roman"/>
          <w:sz w:val="21"/>
          <w:szCs w:val="21"/>
          <w:spacing w:val="2"/>
        </w:rPr>
        <w:t>)  </w:t>
      </w:r>
      <w:r>
        <w:rPr>
          <w:rFonts w:ascii="SimSun" w:hAnsi="SimSun" w:eastAsia="SimSun" w:cs="SimSun"/>
          <w:sz w:val="21"/>
          <w:szCs w:val="21"/>
          <w:spacing w:val="2"/>
        </w:rPr>
        <w:t>在《权  </w:t>
      </w:r>
      <w:r>
        <w:rPr>
          <w:rFonts w:ascii="SimSun" w:hAnsi="SimSun" w:eastAsia="SimSun" w:cs="SimSun"/>
          <w:sz w:val="21"/>
          <w:szCs w:val="21"/>
          <w:spacing w:val="-1"/>
        </w:rPr>
        <w:t>利的转移》一书中就提出了“信息富人”</w:t>
      </w:r>
      <w:r>
        <w:rPr>
          <w:rFonts w:ascii="Times New Roman" w:hAnsi="Times New Roman" w:eastAsia="Times New Roman" w:cs="Times New Roman"/>
          <w:sz w:val="21"/>
          <w:szCs w:val="21"/>
          <w:spacing w:val="-1"/>
        </w:rPr>
        <w:t>(info-rich)</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w:t>
      </w:r>
      <w:r>
        <w:rPr>
          <w:rFonts w:ascii="SimSun" w:hAnsi="SimSun" w:eastAsia="SimSun" w:cs="SimSun"/>
          <w:sz w:val="21"/>
          <w:szCs w:val="21"/>
          <w:spacing w:val="80"/>
        </w:rPr>
        <w:t xml:space="preserve"> </w:t>
      </w:r>
      <w:r>
        <w:rPr>
          <w:rFonts w:ascii="SimSun" w:hAnsi="SimSun" w:eastAsia="SimSun" w:cs="SimSun"/>
          <w:sz w:val="21"/>
          <w:szCs w:val="21"/>
          <w:spacing w:val="-1"/>
        </w:rPr>
        <w:t>“信息穷人”</w:t>
      </w:r>
      <w:r>
        <w:rPr>
          <w:rFonts w:ascii="Times New Roman" w:hAnsi="Times New Roman" w:eastAsia="Times New Roman" w:cs="Times New Roman"/>
          <w:sz w:val="21"/>
          <w:szCs w:val="21"/>
          <w:spacing w:val="-1"/>
        </w:rPr>
        <w:t>(info-poor)</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 “信</w:t>
      </w:r>
      <w:r>
        <w:rPr>
          <w:rFonts w:ascii="SimSun" w:hAnsi="SimSun" w:eastAsia="SimSun" w:cs="SimSun"/>
          <w:sz w:val="21"/>
          <w:szCs w:val="21"/>
        </w:rPr>
        <w:t xml:space="preserve">  </w:t>
      </w:r>
      <w:r>
        <w:rPr>
          <w:rFonts w:ascii="SimSun" w:hAnsi="SimSun" w:eastAsia="SimSun" w:cs="SimSun"/>
          <w:sz w:val="21"/>
          <w:szCs w:val="21"/>
          <w:spacing w:val="4"/>
        </w:rPr>
        <w:t>息沟壑”和“电子鸿沟”等概念，并指出“电子鸿沟”是“信息和电子技术方面的鸿  </w:t>
      </w:r>
      <w:r>
        <w:rPr>
          <w:rFonts w:ascii="SimSun" w:hAnsi="SimSun" w:eastAsia="SimSun" w:cs="SimSun"/>
          <w:sz w:val="21"/>
          <w:szCs w:val="21"/>
          <w:spacing w:val="1"/>
        </w:rPr>
        <w:t>沟”(金春枝，2016)。1995年，马克尔基金会前总裁里奥伊德·莫里赛特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Lioyd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Mor</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risett</w:t>
      </w:r>
      <w:r>
        <w:rPr>
          <w:rFonts w:ascii="Times New Roman" w:hAnsi="Times New Roman" w:eastAsia="Times New Roman" w:cs="Times New Roman"/>
          <w:sz w:val="21"/>
          <w:szCs w:val="21"/>
          <w:spacing w:val="1"/>
        </w:rPr>
        <w:t>)  </w:t>
      </w:r>
      <w:r>
        <w:rPr>
          <w:rFonts w:ascii="SimSun" w:hAnsi="SimSun" w:eastAsia="SimSun" w:cs="SimSun"/>
          <w:sz w:val="21"/>
          <w:szCs w:val="21"/>
          <w:spacing w:val="1"/>
        </w:rPr>
        <w:t>正式提出了数字鸿沟的概念。而后，美国国家通信与信息管理</w:t>
      </w:r>
      <w:r>
        <w:rPr>
          <w:rFonts w:ascii="SimSun" w:hAnsi="SimSun" w:eastAsia="SimSun" w:cs="SimSun"/>
          <w:sz w:val="21"/>
          <w:szCs w:val="21"/>
        </w:rPr>
        <w:t>局 </w:t>
      </w:r>
      <w:r>
        <w:rPr>
          <w:rFonts w:ascii="Times New Roman" w:hAnsi="Times New Roman" w:eastAsia="Times New Roman" w:cs="Times New Roman"/>
          <w:sz w:val="21"/>
          <w:szCs w:val="21"/>
        </w:rPr>
        <w:t>(National</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rPr>
        <w:t>Tele-    </w:t>
      </w:r>
      <w:r>
        <w:rPr>
          <w:rFonts w:ascii="Times New Roman" w:hAnsi="Times New Roman" w:eastAsia="Times New Roman" w:cs="Times New Roman"/>
          <w:sz w:val="21"/>
          <w:szCs w:val="21"/>
        </w:rPr>
        <w:t>communications</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Administration</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NTIA</w:t>
      </w:r>
      <w:r>
        <w:rPr>
          <w:rFonts w:ascii="Times New Roman" w:hAnsi="Times New Roman" w:eastAsia="Times New Roman" w:cs="Times New Roman"/>
          <w:sz w:val="21"/>
          <w:szCs w:val="21"/>
          <w:spacing w:val="5"/>
        </w:rPr>
        <w:t>)  </w:t>
      </w:r>
      <w:r>
        <w:rPr>
          <w:rFonts w:ascii="SimSun" w:hAnsi="SimSun" w:eastAsia="SimSun" w:cs="SimSun"/>
          <w:sz w:val="21"/>
          <w:szCs w:val="21"/>
          <w:spacing w:val="5"/>
        </w:rPr>
        <w:t>发布了名为《在网络中落伍》的  </w:t>
      </w:r>
      <w:r>
        <w:rPr>
          <w:rFonts w:ascii="SimSun" w:hAnsi="SimSun" w:eastAsia="SimSun" w:cs="SimSun"/>
          <w:sz w:val="21"/>
          <w:szCs w:val="21"/>
          <w:spacing w:val="4"/>
        </w:rPr>
        <w:t>系列报告①。该系列报告不断丰富和发展了数字鸿沟的内涵，从而使“</w:t>
      </w:r>
      <w:r>
        <w:rPr>
          <w:rFonts w:ascii="SimSun" w:hAnsi="SimSun" w:eastAsia="SimSun" w:cs="SimSun"/>
          <w:sz w:val="21"/>
          <w:szCs w:val="21"/>
          <w:spacing w:val="3"/>
        </w:rPr>
        <w:t>数字鸿沟问题”</w:t>
      </w:r>
      <w:r>
        <w:rPr>
          <w:rFonts w:ascii="SimSun" w:hAnsi="SimSun" w:eastAsia="SimSun" w:cs="SimSun"/>
          <w:sz w:val="21"/>
          <w:szCs w:val="21"/>
        </w:rPr>
        <w:t xml:space="preserve"> </w:t>
      </w:r>
      <w:r>
        <w:rPr>
          <w:rFonts w:ascii="SimSun" w:hAnsi="SimSun" w:eastAsia="SimSun" w:cs="SimSun"/>
          <w:sz w:val="21"/>
          <w:szCs w:val="21"/>
          <w:spacing w:val="-1"/>
        </w:rPr>
        <w:t>引起了世界范围内国际组织、各国政府和公众的高度关注。</w:t>
      </w:r>
    </w:p>
    <w:p>
      <w:pPr>
        <w:ind w:right="757" w:firstLine="439"/>
        <w:spacing w:before="149" w:line="286" w:lineRule="auto"/>
        <w:jc w:val="both"/>
        <w:rPr>
          <w:rFonts w:ascii="SimSun" w:hAnsi="SimSun" w:eastAsia="SimSun" w:cs="SimSun"/>
          <w:sz w:val="21"/>
          <w:szCs w:val="21"/>
        </w:rPr>
      </w:pPr>
      <w:r>
        <w:rPr>
          <w:rFonts w:ascii="SimSun" w:hAnsi="SimSun" w:eastAsia="SimSun" w:cs="SimSun"/>
          <w:sz w:val="21"/>
          <w:szCs w:val="21"/>
          <w:spacing w:val="5"/>
        </w:rPr>
        <w:t>数字鸿沟概念正式提出之初，数字鸿沟指信息富有者与信</w:t>
      </w:r>
      <w:r>
        <w:rPr>
          <w:rFonts w:ascii="SimSun" w:hAnsi="SimSun" w:eastAsia="SimSun" w:cs="SimSun"/>
          <w:sz w:val="21"/>
          <w:szCs w:val="21"/>
          <w:spacing w:val="4"/>
        </w:rPr>
        <w:t>息贫困者两极分化的趋 </w:t>
      </w:r>
      <w:r>
        <w:rPr>
          <w:rFonts w:ascii="SimSun" w:hAnsi="SimSun" w:eastAsia="SimSun" w:cs="SimSun"/>
          <w:sz w:val="21"/>
          <w:szCs w:val="21"/>
          <w:spacing w:val="2"/>
        </w:rPr>
        <w:t>势，即信息分配在不同群体之间的不对称，强调不同群体接</w:t>
      </w:r>
      <w:r>
        <w:rPr>
          <w:rFonts w:ascii="SimSun" w:hAnsi="SimSun" w:eastAsia="SimSun" w:cs="SimSun"/>
          <w:sz w:val="21"/>
          <w:szCs w:val="21"/>
          <w:spacing w:val="1"/>
        </w:rPr>
        <w:t>入数字设备的可及性差异，</w:t>
      </w:r>
      <w:r>
        <w:rPr>
          <w:rFonts w:ascii="SimSun" w:hAnsi="SimSun" w:eastAsia="SimSun" w:cs="SimSun"/>
          <w:sz w:val="21"/>
          <w:szCs w:val="21"/>
        </w:rPr>
        <w:t xml:space="preserve"> </w:t>
      </w:r>
      <w:r>
        <w:rPr>
          <w:rFonts w:ascii="SimSun" w:hAnsi="SimSun" w:eastAsia="SimSun" w:cs="SimSun"/>
          <w:sz w:val="21"/>
          <w:szCs w:val="21"/>
          <w:spacing w:val="-1"/>
        </w:rPr>
        <w:t>称为“第一阶数字鸿沟”。具体包含以下两个方面：地理排斥和社会排斥。地理排斥指 </w:t>
      </w:r>
      <w:r>
        <w:rPr>
          <w:rFonts w:ascii="SimSun" w:hAnsi="SimSun" w:eastAsia="SimSun" w:cs="SimSun"/>
          <w:sz w:val="21"/>
          <w:szCs w:val="21"/>
          <w:spacing w:val="-1"/>
        </w:rPr>
        <w:t>数字接入数字设备可及性在宏观层面的差异，主要包括国别、区域和城乡三个纬度。社 </w:t>
      </w:r>
      <w:r>
        <w:rPr>
          <w:rFonts w:ascii="SimSun" w:hAnsi="SimSun" w:eastAsia="SimSun" w:cs="SimSun"/>
          <w:sz w:val="21"/>
          <w:szCs w:val="21"/>
          <w:spacing w:val="-1"/>
        </w:rPr>
        <w:t>会排斥指数字接入设备的可及性在微观层面的差异，包括性别、种族、年龄、家庭背景 </w:t>
      </w:r>
      <w:r>
        <w:rPr>
          <w:rFonts w:ascii="SimSun" w:hAnsi="SimSun" w:eastAsia="SimSun" w:cs="SimSun"/>
          <w:sz w:val="21"/>
          <w:szCs w:val="21"/>
          <w:spacing w:val="-4"/>
        </w:rPr>
        <w:t>等方面的个体特征。</w:t>
      </w:r>
    </w:p>
    <w:p>
      <w:pPr>
        <w:ind w:right="805" w:firstLine="439"/>
        <w:spacing w:before="112" w:line="285" w:lineRule="auto"/>
        <w:jc w:val="both"/>
        <w:rPr>
          <w:rFonts w:ascii="SimSun" w:hAnsi="SimSun" w:eastAsia="SimSun" w:cs="SimSun"/>
          <w:sz w:val="21"/>
          <w:szCs w:val="21"/>
        </w:rPr>
      </w:pPr>
      <w:r>
        <w:rPr>
          <w:rFonts w:ascii="SimSun" w:hAnsi="SimSun" w:eastAsia="SimSun" w:cs="SimSun"/>
          <w:sz w:val="21"/>
          <w:szCs w:val="21"/>
          <w:spacing w:val="6"/>
        </w:rPr>
        <w:t>进入21世纪以来，数字鸿沟内涵已经从获取权的不平等</w:t>
      </w:r>
      <w:r>
        <w:rPr>
          <w:rFonts w:ascii="SimSun" w:hAnsi="SimSun" w:eastAsia="SimSun" w:cs="SimSun"/>
          <w:sz w:val="21"/>
          <w:szCs w:val="21"/>
          <w:spacing w:val="5"/>
        </w:rPr>
        <w:t>转移到了数字使用性质和</w:t>
      </w:r>
      <w:r>
        <w:rPr>
          <w:rFonts w:ascii="SimSun" w:hAnsi="SimSun" w:eastAsia="SimSun" w:cs="SimSun"/>
          <w:sz w:val="21"/>
          <w:szCs w:val="21"/>
        </w:rPr>
        <w:t xml:space="preserve"> </w:t>
      </w:r>
      <w:r>
        <w:rPr>
          <w:rFonts w:ascii="SimSun" w:hAnsi="SimSun" w:eastAsia="SimSun" w:cs="SimSun"/>
          <w:sz w:val="21"/>
          <w:szCs w:val="21"/>
          <w:spacing w:val="5"/>
        </w:rPr>
        <w:t>使用能力的不平等上，称为“第二阶数字鸿沟”。由于与互联网相比，印刷媒</w:t>
      </w:r>
      <w:r>
        <w:rPr>
          <w:rFonts w:ascii="SimSun" w:hAnsi="SimSun" w:eastAsia="SimSun" w:cs="SimSun"/>
          <w:sz w:val="21"/>
          <w:szCs w:val="21"/>
          <w:spacing w:val="4"/>
        </w:rPr>
        <w:t>体、广</w:t>
      </w:r>
      <w:r>
        <w:rPr>
          <w:rFonts w:ascii="SimSun" w:hAnsi="SimSun" w:eastAsia="SimSun" w:cs="SimSun"/>
          <w:sz w:val="21"/>
          <w:szCs w:val="21"/>
        </w:rPr>
        <w:t xml:space="preserve"> </w:t>
      </w:r>
      <w:r>
        <w:rPr>
          <w:rFonts w:ascii="SimSun" w:hAnsi="SimSun" w:eastAsia="SimSun" w:cs="SimSun"/>
          <w:sz w:val="21"/>
          <w:szCs w:val="21"/>
        </w:rPr>
        <w:t>播、电视和电话的功能差异很小。因此，互联网可能会产生使</w:t>
      </w:r>
      <w:r>
        <w:rPr>
          <w:rFonts w:ascii="SimSun" w:hAnsi="SimSun" w:eastAsia="SimSun" w:cs="SimSun"/>
          <w:sz w:val="21"/>
          <w:szCs w:val="21"/>
          <w:spacing w:val="-1"/>
        </w:rPr>
        <w:t>用差距。而使用差距源于</w:t>
      </w:r>
      <w:r>
        <w:rPr>
          <w:rFonts w:ascii="SimSun" w:hAnsi="SimSun" w:eastAsia="SimSun" w:cs="SimSun"/>
          <w:sz w:val="21"/>
          <w:szCs w:val="21"/>
        </w:rPr>
        <w:t xml:space="preserve"> </w:t>
      </w:r>
      <w:r>
        <w:rPr>
          <w:rFonts w:ascii="SimSun" w:hAnsi="SimSun" w:eastAsia="SimSun" w:cs="SimSun"/>
          <w:sz w:val="21"/>
          <w:szCs w:val="21"/>
        </w:rPr>
        <w:t>社会趋势和技术偏向性增长的综合作用。社会趋势包括社会中</w:t>
      </w:r>
      <w:r>
        <w:rPr>
          <w:rFonts w:ascii="SimSun" w:hAnsi="SimSun" w:eastAsia="SimSun" w:cs="SimSun"/>
          <w:sz w:val="21"/>
          <w:szCs w:val="21"/>
          <w:spacing w:val="-1"/>
        </w:rPr>
        <w:t>文化分化；全球收入，就</w:t>
      </w:r>
    </w:p>
    <w:p>
      <w:pPr>
        <w:pStyle w:val="BodyText"/>
        <w:spacing w:line="384" w:lineRule="auto"/>
        <w:rPr/>
      </w:pPr>
      <w:r/>
    </w:p>
    <w:p>
      <w:pPr>
        <w:ind w:right="775" w:firstLine="350"/>
        <w:spacing w:before="52" w:line="249" w:lineRule="auto"/>
        <w:rPr>
          <w:rFonts w:ascii="SimSun" w:hAnsi="SimSun" w:eastAsia="SimSun" w:cs="SimSun"/>
          <w:sz w:val="16"/>
          <w:szCs w:val="16"/>
        </w:rPr>
      </w:pPr>
      <w:r>
        <w:rPr>
          <w:rFonts w:ascii="SimSun" w:hAnsi="SimSun" w:eastAsia="SimSun" w:cs="SimSun"/>
          <w:sz w:val="16"/>
          <w:szCs w:val="16"/>
          <w:spacing w:val="-2"/>
        </w:rPr>
        <w:t>①</w:t>
      </w:r>
      <w:r>
        <w:rPr>
          <w:rFonts w:ascii="SimSun" w:hAnsi="SimSun" w:eastAsia="SimSun" w:cs="SimSun"/>
          <w:sz w:val="16"/>
          <w:szCs w:val="16"/>
          <w:spacing w:val="45"/>
          <w:w w:val="101"/>
        </w:rPr>
        <w:t xml:space="preserve"> </w:t>
      </w:r>
      <w:r>
        <w:rPr>
          <w:rFonts w:ascii="SimSun" w:hAnsi="SimSun" w:eastAsia="SimSun" w:cs="SimSun"/>
          <w:sz w:val="16"/>
          <w:szCs w:val="16"/>
          <w:spacing w:val="-2"/>
        </w:rPr>
        <w:t>《在网络中落伍之一：一项对美国城乡信息穷人的</w:t>
      </w:r>
      <w:r>
        <w:rPr>
          <w:rFonts w:ascii="SimSun" w:hAnsi="SimSun" w:eastAsia="SimSun" w:cs="SimSun"/>
          <w:sz w:val="16"/>
          <w:szCs w:val="16"/>
          <w:spacing w:val="-3"/>
        </w:rPr>
        <w:t>调查》(1995年)、《在网络中落伍之二：数字鸿沟的新数</w:t>
      </w:r>
      <w:r>
        <w:rPr>
          <w:rFonts w:ascii="SimSun" w:hAnsi="SimSun" w:eastAsia="SimSun" w:cs="SimSun"/>
          <w:sz w:val="16"/>
          <w:szCs w:val="16"/>
        </w:rPr>
        <w:t xml:space="preserve"> </w:t>
      </w:r>
      <w:r>
        <w:rPr>
          <w:rFonts w:ascii="SimSun" w:hAnsi="SimSun" w:eastAsia="SimSun" w:cs="SimSun"/>
          <w:sz w:val="16"/>
          <w:szCs w:val="16"/>
          <w:spacing w:val="-3"/>
        </w:rPr>
        <w:t>据》(1998年)、《在网络中落伍之三：定义数字鸿沟》(1999年)、《在网络中落伍之四：走向数字全纳》</w:t>
      </w:r>
      <w:r>
        <w:rPr>
          <w:rFonts w:ascii="SimSun" w:hAnsi="SimSun" w:eastAsia="SimSun" w:cs="SimSun"/>
          <w:sz w:val="16"/>
          <w:szCs w:val="16"/>
          <w:spacing w:val="-4"/>
        </w:rPr>
        <w:t>(2000年)。</w:t>
      </w:r>
    </w:p>
    <w:p>
      <w:pPr>
        <w:spacing w:line="249" w:lineRule="auto"/>
        <w:sectPr>
          <w:pgSz w:w="9600" w:h="14320"/>
          <w:pgMar w:top="400" w:right="327" w:bottom="400" w:left="470" w:header="0" w:footer="0" w:gutter="0"/>
        </w:sectPr>
        <w:rPr>
          <w:rFonts w:ascii="SimSun" w:hAnsi="SimSun" w:eastAsia="SimSun" w:cs="SimSun"/>
          <w:sz w:val="16"/>
          <w:szCs w:val="16"/>
        </w:rPr>
      </w:pPr>
    </w:p>
    <w:p>
      <w:pPr>
        <w:spacing w:line="220" w:lineRule="auto"/>
        <w:rPr>
          <w:rFonts w:ascii="SimHei" w:hAnsi="SimHei" w:eastAsia="SimHei" w:cs="SimHei"/>
          <w:sz w:val="20"/>
          <w:szCs w:val="20"/>
        </w:rPr>
      </w:pPr>
      <w:r>
        <w:rPr>
          <w:rFonts w:ascii="SimHei" w:hAnsi="SimHei" w:eastAsia="SimHei" w:cs="SimHei"/>
          <w:sz w:val="20"/>
          <w:szCs w:val="20"/>
          <w:spacing w:val="7"/>
        </w:rPr>
        <w:t>312</w:t>
      </w:r>
      <w:r>
        <w:rPr>
          <w:rFonts w:ascii="SimHei" w:hAnsi="SimHei" w:eastAsia="SimHei" w:cs="SimHei"/>
          <w:sz w:val="20"/>
          <w:szCs w:val="20"/>
          <w:spacing w:val="103"/>
        </w:rPr>
        <w:t xml:space="preserve"> </w:t>
      </w:r>
      <w:r>
        <w:rPr>
          <w:rFonts w:ascii="SimHei" w:hAnsi="SimHei" w:eastAsia="SimHei" w:cs="SimHei"/>
          <w:sz w:val="20"/>
          <w:szCs w:val="20"/>
          <w:spacing w:val="7"/>
        </w:rPr>
        <w:t>·第二十章</w:t>
      </w:r>
      <w:r>
        <w:rPr>
          <w:rFonts w:ascii="SimHei" w:hAnsi="SimHei" w:eastAsia="SimHei" w:cs="SimHei"/>
          <w:sz w:val="20"/>
          <w:szCs w:val="20"/>
          <w:spacing w:val="39"/>
        </w:rPr>
        <w:t xml:space="preserve"> </w:t>
      </w:r>
      <w:r>
        <w:rPr>
          <w:rFonts w:ascii="SimHei" w:hAnsi="SimHei" w:eastAsia="SimHei" w:cs="SimHei"/>
          <w:sz w:val="20"/>
          <w:szCs w:val="20"/>
          <w:spacing w:val="7"/>
        </w:rPr>
        <w:t>包容性发展与全球数字鸿沟</w:t>
      </w:r>
    </w:p>
    <w:p>
      <w:pPr>
        <w:pStyle w:val="BodyText"/>
        <w:spacing w:line="292" w:lineRule="auto"/>
        <w:rPr/>
      </w:pPr>
      <w:r/>
    </w:p>
    <w:p>
      <w:pPr>
        <w:pStyle w:val="BodyText"/>
        <w:spacing w:line="292" w:lineRule="auto"/>
        <w:rPr/>
      </w:pPr>
      <w:r/>
    </w:p>
    <w:p>
      <w:pPr>
        <w:ind w:left="840" w:right="168"/>
        <w:spacing w:before="65" w:line="290" w:lineRule="auto"/>
        <w:jc w:val="both"/>
        <w:rPr>
          <w:rFonts w:ascii="SimSun" w:hAnsi="SimSun" w:eastAsia="SimSun" w:cs="SimSun"/>
          <w:sz w:val="20"/>
          <w:szCs w:val="20"/>
        </w:rPr>
      </w:pPr>
      <w:r>
        <w:rPr>
          <w:rFonts w:ascii="SimSun" w:hAnsi="SimSun" w:eastAsia="SimSun" w:cs="SimSun"/>
          <w:sz w:val="20"/>
          <w:szCs w:val="20"/>
          <w:spacing w:val="9"/>
        </w:rPr>
        <w:t>业和财产上严重的不平等；公共信息和通信设施的商业化。因而社会趋势增加了数字技</w:t>
      </w:r>
      <w:r>
        <w:rPr>
          <w:rFonts w:ascii="SimSun" w:hAnsi="SimSun" w:eastAsia="SimSun" w:cs="SimSun"/>
          <w:sz w:val="20"/>
          <w:szCs w:val="20"/>
          <w:spacing w:val="5"/>
        </w:rPr>
        <w:t xml:space="preserve"> </w:t>
      </w:r>
      <w:r>
        <w:rPr>
          <w:rFonts w:ascii="SimSun" w:hAnsi="SimSun" w:eastAsia="SimSun" w:cs="SimSun"/>
          <w:sz w:val="20"/>
          <w:szCs w:val="20"/>
          <w:spacing w:val="9"/>
        </w:rPr>
        <w:t>术获取条件性。技术偏向则包括计算机和互联网技术的复杂性、昂贵性和多功能性引起</w:t>
      </w:r>
      <w:r>
        <w:rPr>
          <w:rFonts w:ascii="SimSun" w:hAnsi="SimSun" w:eastAsia="SimSun" w:cs="SimSun"/>
          <w:sz w:val="20"/>
          <w:szCs w:val="20"/>
          <w:spacing w:val="5"/>
        </w:rPr>
        <w:t xml:space="preserve"> </w:t>
      </w:r>
      <w:r>
        <w:rPr>
          <w:rFonts w:ascii="SimSun" w:hAnsi="SimSun" w:eastAsia="SimSun" w:cs="SimSun"/>
          <w:sz w:val="20"/>
          <w:szCs w:val="20"/>
          <w:spacing w:val="9"/>
        </w:rPr>
        <w:t>的不同的用途。因此即使在物理访问方面的差异已减少，但在差异技能和互联网使用性</w:t>
      </w:r>
      <w:r>
        <w:rPr>
          <w:rFonts w:ascii="SimSun" w:hAnsi="SimSun" w:eastAsia="SimSun" w:cs="SimSun"/>
          <w:sz w:val="20"/>
          <w:szCs w:val="20"/>
          <w:spacing w:val="5"/>
        </w:rPr>
        <w:t xml:space="preserve"> </w:t>
      </w:r>
      <w:r>
        <w:rPr>
          <w:rFonts w:ascii="SimSun" w:hAnsi="SimSun" w:eastAsia="SimSun" w:cs="SimSun"/>
          <w:sz w:val="20"/>
          <w:szCs w:val="20"/>
          <w:spacing w:val="3"/>
        </w:rPr>
        <w:t>质方面仍可能存在重大差异。</w:t>
      </w:r>
    </w:p>
    <w:p>
      <w:pPr>
        <w:ind w:left="840" w:right="152" w:firstLine="419"/>
        <w:spacing w:before="122" w:line="283" w:lineRule="auto"/>
        <w:jc w:val="both"/>
        <w:rPr>
          <w:rFonts w:ascii="SimSun" w:hAnsi="SimSun" w:eastAsia="SimSun" w:cs="SimSun"/>
          <w:sz w:val="20"/>
          <w:szCs w:val="20"/>
        </w:rPr>
      </w:pPr>
      <w:r>
        <w:rPr>
          <w:rFonts w:ascii="SimSun" w:hAnsi="SimSun" w:eastAsia="SimSun" w:cs="SimSun"/>
          <w:sz w:val="20"/>
          <w:szCs w:val="20"/>
          <w:spacing w:val="9"/>
        </w:rPr>
        <w:t>在对上述两类数字鸿沟的内涵界定基本达成一致后，数字鸿沟的内涵逐渐从专注于</w:t>
      </w:r>
      <w:r>
        <w:rPr>
          <w:rFonts w:ascii="SimSun" w:hAnsi="SimSun" w:eastAsia="SimSun" w:cs="SimSun"/>
          <w:sz w:val="20"/>
          <w:szCs w:val="20"/>
          <w:spacing w:val="6"/>
        </w:rPr>
        <w:t xml:space="preserve"> </w:t>
      </w:r>
      <w:r>
        <w:rPr>
          <w:rFonts w:ascii="SimSun" w:hAnsi="SimSun" w:eastAsia="SimSun" w:cs="SimSun"/>
          <w:sz w:val="20"/>
          <w:szCs w:val="20"/>
          <w:spacing w:val="12"/>
        </w:rPr>
        <w:t>二进制互联网访问和互联网使用技能转变为“第三阶数字鸿沟”,即考虑数字技术使用</w:t>
      </w:r>
      <w:r>
        <w:rPr>
          <w:rFonts w:ascii="SimSun" w:hAnsi="SimSun" w:eastAsia="SimSun" w:cs="SimSun"/>
          <w:sz w:val="20"/>
          <w:szCs w:val="20"/>
          <w:spacing w:val="7"/>
        </w:rPr>
        <w:t xml:space="preserve"> </w:t>
      </w:r>
      <w:r>
        <w:rPr>
          <w:rFonts w:ascii="SimSun" w:hAnsi="SimSun" w:eastAsia="SimSun" w:cs="SimSun"/>
          <w:sz w:val="20"/>
          <w:szCs w:val="20"/>
          <w:spacing w:val="9"/>
        </w:rPr>
        <w:t>结果的差异。关于数字技术使用结果的差异，有两种截然不同的理论：归一化理论和分</w:t>
      </w:r>
      <w:r>
        <w:rPr>
          <w:rFonts w:ascii="SimSun" w:hAnsi="SimSun" w:eastAsia="SimSun" w:cs="SimSun"/>
          <w:sz w:val="20"/>
          <w:szCs w:val="20"/>
          <w:spacing w:val="5"/>
        </w:rPr>
        <w:t xml:space="preserve"> </w:t>
      </w:r>
      <w:r>
        <w:rPr>
          <w:rFonts w:ascii="SimSun" w:hAnsi="SimSun" w:eastAsia="SimSun" w:cs="SimSun"/>
          <w:sz w:val="20"/>
          <w:szCs w:val="20"/>
          <w:spacing w:val="5"/>
        </w:rPr>
        <w:t>层理论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DiMaggio</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等，2012;</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Vigdor</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等，2014)。</w:t>
      </w:r>
    </w:p>
    <w:p>
      <w:pPr>
        <w:ind w:left="840" w:right="148" w:firstLine="419"/>
        <w:spacing w:before="121" w:line="289" w:lineRule="auto"/>
        <w:jc w:val="both"/>
        <w:rPr>
          <w:rFonts w:ascii="SimSun" w:hAnsi="SimSun" w:eastAsia="SimSun" w:cs="SimSun"/>
          <w:sz w:val="20"/>
          <w:szCs w:val="20"/>
        </w:rPr>
      </w:pPr>
      <w:r>
        <w:rPr>
          <w:rFonts w:ascii="SimSun" w:hAnsi="SimSun" w:eastAsia="SimSun" w:cs="SimSun"/>
          <w:sz w:val="20"/>
          <w:szCs w:val="20"/>
          <w:spacing w:val="10"/>
        </w:rPr>
        <w:t>归一化理论表明，数字资源会从地位高的人向下流向</w:t>
      </w:r>
      <w:r>
        <w:rPr>
          <w:rFonts w:ascii="SimSun" w:hAnsi="SimSun" w:eastAsia="SimSun" w:cs="SimSun"/>
          <w:sz w:val="20"/>
          <w:szCs w:val="20"/>
          <w:spacing w:val="9"/>
        </w:rPr>
        <w:t>地位低的人。潜在的经济理念</w:t>
      </w:r>
      <w:r>
        <w:rPr>
          <w:rFonts w:ascii="SimSun" w:hAnsi="SimSun" w:eastAsia="SimSun" w:cs="SimSun"/>
          <w:sz w:val="20"/>
          <w:szCs w:val="20"/>
        </w:rPr>
        <w:t xml:space="preserve"> </w:t>
      </w:r>
      <w:r>
        <w:rPr>
          <w:rFonts w:ascii="SimSun" w:hAnsi="SimSun" w:eastAsia="SimSun" w:cs="SimSun"/>
          <w:sz w:val="20"/>
          <w:szCs w:val="20"/>
          <w:spacing w:val="10"/>
        </w:rPr>
        <w:t>是，由于数字资源的价格随着时间的推移而降低，社会</w:t>
      </w:r>
      <w:r>
        <w:rPr>
          <w:rFonts w:ascii="SimSun" w:hAnsi="SimSun" w:eastAsia="SimSun" w:cs="SimSun"/>
          <w:sz w:val="20"/>
          <w:szCs w:val="20"/>
          <w:spacing w:val="9"/>
        </w:rPr>
        <w:t>类别之间的差距将相对缩小，从</w:t>
      </w:r>
      <w:r>
        <w:rPr>
          <w:rFonts w:ascii="SimSun" w:hAnsi="SimSun" w:eastAsia="SimSun" w:cs="SimSun"/>
          <w:sz w:val="20"/>
          <w:szCs w:val="20"/>
        </w:rPr>
        <w:t xml:space="preserve"> </w:t>
      </w:r>
      <w:r>
        <w:rPr>
          <w:rFonts w:ascii="SimSun" w:hAnsi="SimSun" w:eastAsia="SimSun" w:cs="SimSun"/>
          <w:sz w:val="20"/>
          <w:szCs w:val="20"/>
          <w:spacing w:val="5"/>
        </w:rPr>
        <w:t>而使获取和使用上的数字鸿沟正常化。</w:t>
      </w:r>
    </w:p>
    <w:p>
      <w:pPr>
        <w:ind w:left="840" w:right="77" w:firstLine="419"/>
        <w:spacing w:before="123" w:line="302" w:lineRule="auto"/>
        <w:jc w:val="both"/>
        <w:rPr>
          <w:rFonts w:ascii="SimSun" w:hAnsi="SimSun" w:eastAsia="SimSun" w:cs="SimSun"/>
          <w:sz w:val="20"/>
          <w:szCs w:val="20"/>
        </w:rPr>
      </w:pPr>
      <w:r>
        <w:rPr>
          <w:rFonts w:ascii="SimSun" w:hAnsi="SimSun" w:eastAsia="SimSun" w:cs="SimSun"/>
          <w:sz w:val="20"/>
          <w:szCs w:val="20"/>
          <w:spacing w:val="9"/>
        </w:rPr>
        <w:t>分层理论表明，因为数字媒介网络复制了线下结构，将线下人力资本转移到线上世</w:t>
      </w:r>
      <w:r>
        <w:rPr>
          <w:rFonts w:ascii="SimSun" w:hAnsi="SimSun" w:eastAsia="SimSun" w:cs="SimSun"/>
          <w:sz w:val="20"/>
          <w:szCs w:val="20"/>
          <w:spacing w:val="1"/>
        </w:rPr>
        <w:t xml:space="preserve">  </w:t>
      </w:r>
      <w:r>
        <w:rPr>
          <w:rFonts w:ascii="SimSun" w:hAnsi="SimSun" w:eastAsia="SimSun" w:cs="SimSun"/>
          <w:sz w:val="20"/>
          <w:szCs w:val="20"/>
          <w:spacing w:val="9"/>
        </w:rPr>
        <w:t>界，互联网使用过程复制了现有的社会不平等。分层假说背后的两个重要机制是“放大</w:t>
      </w:r>
      <w:r>
        <w:rPr>
          <w:rFonts w:ascii="SimSun" w:hAnsi="SimSun" w:eastAsia="SimSun" w:cs="SimSun"/>
          <w:sz w:val="20"/>
          <w:szCs w:val="20"/>
          <w:spacing w:val="3"/>
        </w:rPr>
        <w:t xml:space="preserve">  </w:t>
      </w:r>
      <w:r>
        <w:rPr>
          <w:rFonts w:ascii="SimSun" w:hAnsi="SimSun" w:eastAsia="SimSun" w:cs="SimSun"/>
          <w:sz w:val="20"/>
          <w:szCs w:val="20"/>
          <w:spacing w:val="6"/>
        </w:rPr>
        <w:t>效应”和“幂次定律”。“放大效应”指出，互联网主要是现有社会分层现象的放大器。</w:t>
      </w:r>
      <w:r>
        <w:rPr>
          <w:rFonts w:ascii="SimSun" w:hAnsi="SimSun" w:eastAsia="SimSun" w:cs="SimSun"/>
          <w:sz w:val="20"/>
          <w:szCs w:val="20"/>
          <w:spacing w:val="4"/>
        </w:rPr>
        <w:t xml:space="preserve"> </w:t>
      </w:r>
      <w:r>
        <w:rPr>
          <w:rFonts w:ascii="SimSun" w:hAnsi="SimSun" w:eastAsia="SimSun" w:cs="SimSun"/>
          <w:sz w:val="20"/>
          <w:szCs w:val="20"/>
          <w:spacing w:val="9"/>
        </w:rPr>
        <w:t>因此，当社会不平等加剧时，互联网往往会强化这一趋势。“幂次定律”是一种统计定</w:t>
      </w:r>
      <w:r>
        <w:rPr>
          <w:rFonts w:ascii="SimSun" w:hAnsi="SimSun" w:eastAsia="SimSun" w:cs="SimSun"/>
          <w:sz w:val="20"/>
          <w:szCs w:val="20"/>
          <w:spacing w:val="5"/>
        </w:rPr>
        <w:t xml:space="preserve">  </w:t>
      </w:r>
      <w:r>
        <w:rPr>
          <w:rFonts w:ascii="SimSun" w:hAnsi="SimSun" w:eastAsia="SimSun" w:cs="SimSun"/>
          <w:sz w:val="20"/>
          <w:szCs w:val="20"/>
          <w:spacing w:val="17"/>
        </w:rPr>
        <w:t>律，指在一个极化分布中(即存在数字不平等的情况下),一类人使用高质量</w:t>
      </w:r>
      <w:r>
        <w:rPr>
          <w:rFonts w:ascii="SimSun" w:hAnsi="SimSun" w:eastAsia="SimSun" w:cs="SimSun"/>
          <w:sz w:val="20"/>
          <w:szCs w:val="20"/>
          <w:spacing w:val="16"/>
        </w:rPr>
        <w:t>的互联网 </w:t>
      </w:r>
      <w:r>
        <w:rPr>
          <w:rFonts w:ascii="SimSun" w:hAnsi="SimSun" w:eastAsia="SimSun" w:cs="SimSun"/>
          <w:sz w:val="20"/>
          <w:szCs w:val="20"/>
          <w:spacing w:val="9"/>
        </w:rPr>
        <w:t>设备，并用于越来越多样化的用途上，而另一类人体验这个过程相对缓慢。进而导致一</w:t>
      </w:r>
      <w:r>
        <w:rPr>
          <w:rFonts w:ascii="SimSun" w:hAnsi="SimSun" w:eastAsia="SimSun" w:cs="SimSun"/>
          <w:sz w:val="20"/>
          <w:szCs w:val="20"/>
          <w:spacing w:val="3"/>
        </w:rPr>
        <w:t xml:space="preserve">  </w:t>
      </w:r>
      <w:r>
        <w:rPr>
          <w:rFonts w:ascii="SimSun" w:hAnsi="SimSun" w:eastAsia="SimSun" w:cs="SimSun"/>
          <w:sz w:val="20"/>
          <w:szCs w:val="20"/>
          <w:spacing w:val="10"/>
        </w:rPr>
        <w:t>个人的能力越大，互联网提供机会的就越多；</w:t>
      </w:r>
      <w:r>
        <w:rPr>
          <w:rFonts w:ascii="SimSun" w:hAnsi="SimSun" w:eastAsia="SimSun" w:cs="SimSun"/>
          <w:sz w:val="20"/>
          <w:szCs w:val="20"/>
          <w:spacing w:val="78"/>
        </w:rPr>
        <w:t xml:space="preserve"> </w:t>
      </w:r>
      <w:r>
        <w:rPr>
          <w:rFonts w:ascii="SimSun" w:hAnsi="SimSun" w:eastAsia="SimSun" w:cs="SimSun"/>
          <w:sz w:val="20"/>
          <w:szCs w:val="20"/>
          <w:spacing w:val="10"/>
        </w:rPr>
        <w:t>一个人的能力越小，互联网的价值就越 </w:t>
      </w:r>
      <w:r>
        <w:rPr>
          <w:rFonts w:ascii="SimSun" w:hAnsi="SimSun" w:eastAsia="SimSun" w:cs="SimSun"/>
          <w:sz w:val="20"/>
          <w:szCs w:val="20"/>
          <w:spacing w:val="4"/>
        </w:rPr>
        <w:t>低。最终导致了贫富差距的扩大。</w:t>
      </w:r>
    </w:p>
    <w:p>
      <w:pPr>
        <w:pStyle w:val="BodyText"/>
        <w:spacing w:line="306" w:lineRule="auto"/>
        <w:rPr/>
      </w:pPr>
      <w:r/>
    </w:p>
    <w:p>
      <w:pPr>
        <w:ind w:left="1349"/>
        <w:spacing w:before="65" w:line="220" w:lineRule="auto"/>
        <w:rPr>
          <w:rFonts w:ascii="SimSun" w:hAnsi="SimSun" w:eastAsia="SimSun" w:cs="SimSun"/>
          <w:sz w:val="20"/>
          <w:szCs w:val="20"/>
        </w:rPr>
      </w:pPr>
      <w:r>
        <w:rPr>
          <w:rFonts w:ascii="SimSun" w:hAnsi="SimSun" w:eastAsia="SimSun" w:cs="SimSun"/>
          <w:sz w:val="20"/>
          <w:szCs w:val="20"/>
          <w:spacing w:val="3"/>
        </w:rPr>
        <w:t>理论命题20-1</w:t>
      </w:r>
      <w:r>
        <w:rPr>
          <w:rFonts w:ascii="SimSun" w:hAnsi="SimSun" w:eastAsia="SimSun" w:cs="SimSun"/>
          <w:sz w:val="20"/>
          <w:szCs w:val="20"/>
          <w:spacing w:val="36"/>
        </w:rPr>
        <w:t xml:space="preserve"> </w:t>
      </w:r>
      <w:r>
        <w:rPr>
          <w:rFonts w:ascii="SimSun" w:hAnsi="SimSun" w:eastAsia="SimSun" w:cs="SimSun"/>
          <w:sz w:val="20"/>
          <w:szCs w:val="20"/>
          <w:spacing w:val="3"/>
        </w:rPr>
        <w:t>……</w:t>
      </w:r>
    </w:p>
    <w:p>
      <w:pPr>
        <w:ind w:left="1169" w:right="455" w:firstLine="399"/>
        <w:spacing w:before="130" w:line="274" w:lineRule="auto"/>
        <w:jc w:val="both"/>
        <w:rPr>
          <w:rFonts w:ascii="SimHei" w:hAnsi="SimHei" w:eastAsia="SimHei" w:cs="SimHei"/>
          <w:sz w:val="20"/>
          <w:szCs w:val="20"/>
        </w:rPr>
      </w:pPr>
      <w:r>
        <w:rPr>
          <w:rFonts w:ascii="SimHei" w:hAnsi="SimHei" w:eastAsia="SimHei" w:cs="SimHei"/>
          <w:sz w:val="20"/>
          <w:szCs w:val="20"/>
          <w:spacing w:val="1"/>
        </w:rPr>
        <w:t>随着数字技术的发展，数字鸿沟的内涵逐渐从专注于二进制互联网</w:t>
      </w:r>
      <w:r>
        <w:rPr>
          <w:rFonts w:ascii="SimHei" w:hAnsi="SimHei" w:eastAsia="SimHei" w:cs="SimHei"/>
          <w:sz w:val="20"/>
          <w:szCs w:val="20"/>
        </w:rPr>
        <w:t>访问(“第一</w:t>
      </w:r>
      <w:r>
        <w:rPr>
          <w:rFonts w:ascii="SimHei" w:hAnsi="SimHei" w:eastAsia="SimHei" w:cs="SimHei"/>
          <w:sz w:val="20"/>
          <w:szCs w:val="20"/>
        </w:rPr>
        <w:t xml:space="preserve"> </w:t>
      </w:r>
      <w:r>
        <w:rPr>
          <w:rFonts w:ascii="SimHei" w:hAnsi="SimHei" w:eastAsia="SimHei" w:cs="SimHei"/>
          <w:sz w:val="20"/>
          <w:szCs w:val="20"/>
          <w:spacing w:val="6"/>
        </w:rPr>
        <w:t>阶数字鸿沟”)和互联网使用性质和技能(“第二阶数字鸿沟”)转变为考虑数字技</w:t>
      </w:r>
      <w:r>
        <w:rPr>
          <w:rFonts w:ascii="SimHei" w:hAnsi="SimHei" w:eastAsia="SimHei" w:cs="SimHei"/>
          <w:sz w:val="20"/>
          <w:szCs w:val="20"/>
          <w:spacing w:val="4"/>
        </w:rPr>
        <w:t xml:space="preserve"> </w:t>
      </w:r>
      <w:r>
        <w:rPr>
          <w:rFonts w:ascii="SimHei" w:hAnsi="SimHei" w:eastAsia="SimHei" w:cs="SimHei"/>
          <w:sz w:val="20"/>
          <w:szCs w:val="20"/>
          <w:spacing w:val="-4"/>
        </w:rPr>
        <w:t>术使用结果的差异(“第三阶数字鸿沟”)。</w:t>
      </w:r>
    </w:p>
    <w:p>
      <w:pPr>
        <w:pStyle w:val="BodyText"/>
        <w:spacing w:line="339" w:lineRule="auto"/>
        <w:rPr/>
      </w:pPr>
      <w:r/>
    </w:p>
    <w:p>
      <w:pPr>
        <w:pStyle w:val="BodyText"/>
        <w:spacing w:line="339" w:lineRule="auto"/>
        <w:rPr/>
      </w:pPr>
      <w:r/>
    </w:p>
    <w:p>
      <w:pPr>
        <w:ind w:left="952"/>
        <w:spacing w:before="66" w:line="359" w:lineRule="exact"/>
        <w:rPr>
          <w:rFonts w:ascii="SimSun" w:hAnsi="SimSun" w:eastAsia="SimSun" w:cs="SimSun"/>
          <w:sz w:val="20"/>
          <w:szCs w:val="20"/>
        </w:rPr>
      </w:pPr>
      <w:r>
        <w:rPr>
          <w:rFonts w:ascii="SimSun" w:hAnsi="SimSun" w:eastAsia="SimSun" w:cs="SimSun"/>
          <w:sz w:val="20"/>
          <w:szCs w:val="20"/>
          <w:b/>
          <w:bCs/>
          <w:spacing w:val="25"/>
          <w:position w:val="12"/>
        </w:rPr>
        <w:t>(二)数字鸿沟的外延</w:t>
      </w:r>
    </w:p>
    <w:p>
      <w:pPr>
        <w:ind w:left="1262"/>
        <w:spacing w:before="1" w:line="221" w:lineRule="auto"/>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41"/>
        </w:rPr>
        <w:t xml:space="preserve"> </w:t>
      </w:r>
      <w:r>
        <w:rPr>
          <w:rFonts w:ascii="SimHei" w:hAnsi="SimHei" w:eastAsia="SimHei" w:cs="SimHei"/>
          <w:sz w:val="20"/>
          <w:szCs w:val="20"/>
          <w:b/>
          <w:bCs/>
          <w:spacing w:val="3"/>
        </w:rPr>
        <w:t>数字鸿沟的属性</w:t>
      </w:r>
    </w:p>
    <w:p>
      <w:pPr>
        <w:ind w:left="840" w:firstLine="419"/>
        <w:spacing w:before="81" w:line="322" w:lineRule="auto"/>
        <w:jc w:val="both"/>
        <w:rPr>
          <w:rFonts w:ascii="SimSun" w:hAnsi="SimSun" w:eastAsia="SimSun" w:cs="SimSun"/>
          <w:sz w:val="20"/>
          <w:szCs w:val="20"/>
        </w:rPr>
      </w:pPr>
      <w:r>
        <w:rPr>
          <w:rFonts w:ascii="SimSun" w:hAnsi="SimSun" w:eastAsia="SimSun" w:cs="SimSun"/>
          <w:sz w:val="20"/>
          <w:szCs w:val="20"/>
          <w:spacing w:val="11"/>
        </w:rPr>
        <w:t>第一，经济属性。数字经济是一种全新的经济形态，推动了全球经济发展和变革。 </w:t>
      </w:r>
      <w:r>
        <w:rPr>
          <w:rFonts w:ascii="SimSun" w:hAnsi="SimSun" w:eastAsia="SimSun" w:cs="SimSun"/>
          <w:sz w:val="20"/>
          <w:szCs w:val="20"/>
          <w:spacing w:val="10"/>
        </w:rPr>
        <w:t>数字技术是数字经济的基石，是促进实体经济振兴、加快转型</w:t>
      </w:r>
      <w:r>
        <w:rPr>
          <w:rFonts w:ascii="SimSun" w:hAnsi="SimSun" w:eastAsia="SimSun" w:cs="SimSun"/>
          <w:sz w:val="20"/>
          <w:szCs w:val="20"/>
          <w:spacing w:val="9"/>
        </w:rPr>
        <w:t>升级的全球新一轮产业竞</w:t>
      </w:r>
      <w:r>
        <w:rPr>
          <w:rFonts w:ascii="SimSun" w:hAnsi="SimSun" w:eastAsia="SimSun" w:cs="SimSun"/>
          <w:sz w:val="20"/>
          <w:szCs w:val="20"/>
        </w:rPr>
        <w:t xml:space="preserve">  </w:t>
      </w:r>
      <w:r>
        <w:rPr>
          <w:rFonts w:ascii="SimSun" w:hAnsi="SimSun" w:eastAsia="SimSun" w:cs="SimSun"/>
          <w:sz w:val="20"/>
          <w:szCs w:val="20"/>
          <w:spacing w:val="10"/>
        </w:rPr>
        <w:t>争的制高点。但数字鸿沟会使得经济发展中个体机会的不均等、企业竞争的不</w:t>
      </w:r>
      <w:r>
        <w:rPr>
          <w:rFonts w:ascii="SimSun" w:hAnsi="SimSun" w:eastAsia="SimSun" w:cs="SimSun"/>
          <w:sz w:val="20"/>
          <w:szCs w:val="20"/>
          <w:spacing w:val="9"/>
        </w:rPr>
        <w:t>平等、区</w:t>
      </w:r>
      <w:r>
        <w:rPr>
          <w:rFonts w:ascii="SimSun" w:hAnsi="SimSun" w:eastAsia="SimSun" w:cs="SimSun"/>
          <w:sz w:val="20"/>
          <w:szCs w:val="20"/>
        </w:rPr>
        <w:t xml:space="preserve">  </w:t>
      </w:r>
      <w:r>
        <w:rPr>
          <w:rFonts w:ascii="SimSun" w:hAnsi="SimSun" w:eastAsia="SimSun" w:cs="SimSun"/>
          <w:sz w:val="20"/>
          <w:szCs w:val="20"/>
          <w:spacing w:val="11"/>
        </w:rPr>
        <w:t>域发展不协调及全球发展不平衡加剧。因此，数字鸿沟是一种经济鸿沟。以美国为例， </w:t>
      </w:r>
      <w:r>
        <w:rPr>
          <w:rFonts w:ascii="SimSun" w:hAnsi="SimSun" w:eastAsia="SimSun" w:cs="SimSun"/>
          <w:sz w:val="20"/>
          <w:szCs w:val="20"/>
          <w:spacing w:val="18"/>
        </w:rPr>
        <w:t>美国的贫富差距自1973年以来不断扩大，数字化进一步加剧了财富在“信息富有者”</w:t>
      </w:r>
      <w:r>
        <w:rPr>
          <w:rFonts w:ascii="SimSun" w:hAnsi="SimSun" w:eastAsia="SimSun" w:cs="SimSun"/>
          <w:sz w:val="20"/>
          <w:szCs w:val="20"/>
          <w:spacing w:val="13"/>
        </w:rPr>
        <w:t xml:space="preserve"> </w:t>
      </w:r>
      <w:r>
        <w:rPr>
          <w:rFonts w:ascii="SimSun" w:hAnsi="SimSun" w:eastAsia="SimSun" w:cs="SimSun"/>
          <w:sz w:val="20"/>
          <w:szCs w:val="20"/>
          <w:spacing w:val="23"/>
        </w:rPr>
        <w:t>者之间的聚集。1978年美国</w:t>
      </w:r>
      <w:r>
        <w:rPr>
          <w:rFonts w:ascii="SimSun" w:hAnsi="SimSun" w:eastAsia="SimSun" w:cs="SimSun"/>
          <w:sz w:val="20"/>
          <w:szCs w:val="20"/>
        </w:rPr>
        <w:t>CEO</w:t>
      </w:r>
      <w:r>
        <w:rPr>
          <w:rFonts w:ascii="SimSun" w:hAnsi="SimSun" w:eastAsia="SimSun" w:cs="SimSun"/>
          <w:sz w:val="20"/>
          <w:szCs w:val="20"/>
          <w:spacing w:val="86"/>
        </w:rPr>
        <w:t xml:space="preserve"> </w:t>
      </w:r>
      <w:r>
        <w:rPr>
          <w:rFonts w:ascii="SimSun" w:hAnsi="SimSun" w:eastAsia="SimSun" w:cs="SimSun"/>
          <w:sz w:val="20"/>
          <w:szCs w:val="20"/>
          <w:spacing w:val="23"/>
        </w:rPr>
        <w:t>与普通工人的薪酬比率为29</w:t>
      </w:r>
      <w:r>
        <w:rPr>
          <w:rFonts w:ascii="SimSun" w:hAnsi="SimSun" w:eastAsia="SimSun" w:cs="SimSun"/>
          <w:sz w:val="20"/>
          <w:szCs w:val="20"/>
          <w:spacing w:val="-57"/>
        </w:rPr>
        <w:t xml:space="preserve"> </w:t>
      </w:r>
      <w:r>
        <w:rPr>
          <w:rFonts w:ascii="SimSun" w:hAnsi="SimSun" w:eastAsia="SimSun" w:cs="SimSun"/>
          <w:sz w:val="20"/>
          <w:szCs w:val="20"/>
          <w:spacing w:val="23"/>
        </w:rPr>
        <w:t>.0:1,在1995年增至</w:t>
      </w:r>
      <w:r>
        <w:rPr>
          <w:rFonts w:ascii="SimSun" w:hAnsi="SimSun" w:eastAsia="SimSun" w:cs="SimSun"/>
          <w:sz w:val="20"/>
          <w:szCs w:val="20"/>
        </w:rPr>
        <w:t xml:space="preserve">  </w:t>
      </w:r>
      <w:r>
        <w:rPr>
          <w:rFonts w:ascii="SimSun" w:hAnsi="SimSun" w:eastAsia="SimSun" w:cs="SimSun"/>
          <w:sz w:val="20"/>
          <w:szCs w:val="20"/>
          <w:spacing w:val="15"/>
        </w:rPr>
        <w:t>122.6:1,2012年为272.9:1。在2000—2014年间，</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相关服务行业的高管占前1</w:t>
      </w:r>
      <w:r>
        <w:rPr>
          <w:rFonts w:ascii="SimSun" w:hAnsi="SimSun" w:eastAsia="SimSun" w:cs="SimSun"/>
          <w:sz w:val="20"/>
          <w:szCs w:val="20"/>
          <w:spacing w:val="14"/>
        </w:rPr>
        <w:t>%高</w:t>
      </w:r>
    </w:p>
    <w:p>
      <w:pPr>
        <w:ind w:left="840"/>
        <w:spacing w:before="1" w:line="219" w:lineRule="auto"/>
        <w:rPr>
          <w:rFonts w:ascii="SimSun" w:hAnsi="SimSun" w:eastAsia="SimSun" w:cs="SimSun"/>
          <w:sz w:val="20"/>
          <w:szCs w:val="20"/>
        </w:rPr>
      </w:pPr>
      <w:r>
        <w:rPr>
          <w:rFonts w:ascii="SimSun" w:hAnsi="SimSun" w:eastAsia="SimSun" w:cs="SimSun"/>
          <w:sz w:val="20"/>
          <w:szCs w:val="20"/>
          <w:spacing w:val="14"/>
        </w:rPr>
        <w:t>管的近五分之一，与金融和保险业高管的份额相似。与</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相关</w:t>
      </w:r>
      <w:r>
        <w:rPr>
          <w:rFonts w:ascii="SimSun" w:hAnsi="SimSun" w:eastAsia="SimSun" w:cs="SimSun"/>
          <w:sz w:val="20"/>
          <w:szCs w:val="20"/>
          <w:spacing w:val="13"/>
        </w:rPr>
        <w:t>的制造业在高层管理人</w:t>
      </w:r>
    </w:p>
    <w:p>
      <w:pPr>
        <w:spacing w:line="219" w:lineRule="auto"/>
        <w:sectPr>
          <w:pgSz w:w="9620" w:h="14350"/>
          <w:pgMar w:top="366" w:right="413" w:bottom="400" w:left="250" w:header="0" w:footer="0" w:gutter="0"/>
        </w:sectPr>
        <w:rPr>
          <w:rFonts w:ascii="SimSun" w:hAnsi="SimSun" w:eastAsia="SimSun" w:cs="SimSun"/>
          <w:sz w:val="20"/>
          <w:szCs w:val="20"/>
        </w:rPr>
      </w:pPr>
    </w:p>
    <w:p>
      <w:pPr>
        <w:spacing w:before="58" w:line="219" w:lineRule="auto"/>
        <w:jc w:val="right"/>
        <w:rPr>
          <w:rFonts w:ascii="SimSun" w:hAnsi="SimSun" w:eastAsia="SimSun" w:cs="SimSun"/>
          <w:sz w:val="21"/>
          <w:szCs w:val="21"/>
        </w:rPr>
      </w:pPr>
      <w:r>
        <w:rPr>
          <w:rFonts w:ascii="SimSun" w:hAnsi="SimSun" w:eastAsia="SimSun" w:cs="SimSun"/>
          <w:sz w:val="21"/>
          <w:szCs w:val="21"/>
          <w:spacing w:val="-5"/>
        </w:rPr>
        <w:t>第一节 包容性发展与数字鸿沟的内涵与外延</w:t>
      </w:r>
      <w:r>
        <w:rPr>
          <w:rFonts w:ascii="SimSun" w:hAnsi="SimSun" w:eastAsia="SimSun" w:cs="SimSun"/>
          <w:sz w:val="21"/>
          <w:szCs w:val="21"/>
          <w:spacing w:val="9"/>
        </w:rPr>
        <w:t xml:space="preserve">    </w:t>
      </w:r>
      <w:r>
        <w:rPr>
          <w:rFonts w:ascii="SimSun" w:hAnsi="SimSun" w:eastAsia="SimSun" w:cs="SimSun"/>
          <w:sz w:val="21"/>
          <w:szCs w:val="21"/>
          <w:spacing w:val="-5"/>
        </w:rPr>
        <w:t>313</w:t>
      </w:r>
    </w:p>
    <w:p>
      <w:pPr>
        <w:pStyle w:val="BodyText"/>
        <w:spacing w:line="284" w:lineRule="auto"/>
        <w:rPr/>
      </w:pPr>
      <w:r/>
    </w:p>
    <w:p>
      <w:pPr>
        <w:pStyle w:val="BodyText"/>
        <w:spacing w:line="285" w:lineRule="auto"/>
        <w:rPr/>
      </w:pPr>
      <w:r/>
    </w:p>
    <w:p>
      <w:pPr>
        <w:ind w:left="105"/>
        <w:spacing w:before="68" w:line="219" w:lineRule="auto"/>
        <w:rPr>
          <w:rFonts w:ascii="SimSun" w:hAnsi="SimSun" w:eastAsia="SimSun" w:cs="SimSun"/>
          <w:sz w:val="21"/>
          <w:szCs w:val="21"/>
        </w:rPr>
      </w:pPr>
      <w:r>
        <w:rPr>
          <w:rFonts w:ascii="SimSun" w:hAnsi="SimSun" w:eastAsia="SimSun" w:cs="SimSun"/>
          <w:sz w:val="21"/>
          <w:szCs w:val="21"/>
          <w:spacing w:val="-4"/>
        </w:rPr>
        <w:t>员的份额方面排名第三，高于其行业销售排名。</w:t>
      </w:r>
    </w:p>
    <w:p>
      <w:pPr>
        <w:ind w:left="105" w:right="737" w:firstLine="420"/>
        <w:spacing w:before="90" w:line="280" w:lineRule="auto"/>
        <w:jc w:val="both"/>
        <w:rPr>
          <w:rFonts w:ascii="SimSun" w:hAnsi="SimSun" w:eastAsia="SimSun" w:cs="SimSun"/>
          <w:sz w:val="21"/>
          <w:szCs w:val="21"/>
        </w:rPr>
      </w:pPr>
      <w:r>
        <w:rPr>
          <w:rFonts w:ascii="SimSun" w:hAnsi="SimSun" w:eastAsia="SimSun" w:cs="SimSun"/>
          <w:sz w:val="21"/>
          <w:szCs w:val="21"/>
          <w:spacing w:val="-1"/>
        </w:rPr>
        <w:t>第二，技术属性。数字鸿沟与技术创新密切相关。数字技术的非竞争性实现了规模</w:t>
      </w:r>
      <w:r>
        <w:rPr>
          <w:rFonts w:ascii="SimSun" w:hAnsi="SimSun" w:eastAsia="SimSun" w:cs="SimSun"/>
          <w:sz w:val="21"/>
          <w:szCs w:val="21"/>
          <w:spacing w:val="2"/>
        </w:rPr>
        <w:t xml:space="preserve">  </w:t>
      </w:r>
      <w:r>
        <w:rPr>
          <w:rFonts w:ascii="SimSun" w:hAnsi="SimSun" w:eastAsia="SimSun" w:cs="SimSun"/>
          <w:sz w:val="21"/>
          <w:szCs w:val="21"/>
          <w:spacing w:val="5"/>
        </w:rPr>
        <w:t>经济，降低了创新成本，增加了“创造性破坏”的机会和风险。进而一方面，数字鸿</w:t>
      </w:r>
      <w:r>
        <w:rPr>
          <w:rFonts w:ascii="SimSun" w:hAnsi="SimSun" w:eastAsia="SimSun" w:cs="SimSun"/>
          <w:sz w:val="21"/>
          <w:szCs w:val="21"/>
          <w:spacing w:val="8"/>
        </w:rPr>
        <w:t xml:space="preserve">  </w:t>
      </w:r>
      <w:r>
        <w:rPr>
          <w:rFonts w:ascii="SimSun" w:hAnsi="SimSun" w:eastAsia="SimSun" w:cs="SimSun"/>
          <w:sz w:val="21"/>
          <w:szCs w:val="21"/>
          <w:spacing w:val="5"/>
        </w:rPr>
        <w:t>沟正在放大基于技术创新的市场租金。另一方面，在出现“创造性破坏”和进</w:t>
      </w:r>
      <w:r>
        <w:rPr>
          <w:rFonts w:ascii="SimSun" w:hAnsi="SimSun" w:eastAsia="SimSun" w:cs="SimSun"/>
          <w:sz w:val="21"/>
          <w:szCs w:val="21"/>
          <w:spacing w:val="4"/>
        </w:rPr>
        <w:t>入市场</w:t>
      </w:r>
      <w:r>
        <w:rPr>
          <w:rFonts w:ascii="SimSun" w:hAnsi="SimSun" w:eastAsia="SimSun" w:cs="SimSun"/>
          <w:sz w:val="21"/>
          <w:szCs w:val="21"/>
        </w:rPr>
        <w:t xml:space="preserve">  </w:t>
      </w:r>
      <w:r>
        <w:rPr>
          <w:rFonts w:ascii="SimSun" w:hAnsi="SimSun" w:eastAsia="SimSun" w:cs="SimSun"/>
          <w:sz w:val="21"/>
          <w:szCs w:val="21"/>
          <w:spacing w:val="-1"/>
        </w:rPr>
        <w:t>的机会时，市场风险水平会比过去更高。在传统市场中，新产品可能会降低在位者的市</w:t>
      </w:r>
      <w:r>
        <w:rPr>
          <w:rFonts w:ascii="SimSun" w:hAnsi="SimSun" w:eastAsia="SimSun" w:cs="SimSun"/>
          <w:sz w:val="21"/>
          <w:szCs w:val="21"/>
          <w:spacing w:val="5"/>
        </w:rPr>
        <w:t xml:space="preserve">  </w:t>
      </w:r>
      <w:r>
        <w:rPr>
          <w:rFonts w:ascii="SimSun" w:hAnsi="SimSun" w:eastAsia="SimSun" w:cs="SimSun"/>
          <w:sz w:val="21"/>
          <w:szCs w:val="21"/>
          <w:spacing w:val="2"/>
        </w:rPr>
        <w:t>场份额。而在“赢家通吃”的新市场上，优质的产品可能会导致新公司占领整个市场。</w:t>
      </w:r>
      <w:r>
        <w:rPr>
          <w:rFonts w:ascii="SimSun" w:hAnsi="SimSun" w:eastAsia="SimSun" w:cs="SimSun"/>
          <w:sz w:val="21"/>
          <w:szCs w:val="21"/>
          <w:spacing w:val="8"/>
        </w:rPr>
        <w:t xml:space="preserve"> </w:t>
      </w:r>
      <w:r>
        <w:rPr>
          <w:rFonts w:ascii="SimSun" w:hAnsi="SimSun" w:eastAsia="SimSun" w:cs="SimSun"/>
          <w:sz w:val="21"/>
          <w:szCs w:val="21"/>
        </w:rPr>
        <w:t>并且，较高的市场风险导致投资者要求风险溢价，增</w:t>
      </w:r>
      <w:r>
        <w:rPr>
          <w:rFonts w:ascii="SimSun" w:hAnsi="SimSun" w:eastAsia="SimSun" w:cs="SimSun"/>
          <w:sz w:val="21"/>
          <w:szCs w:val="21"/>
          <w:spacing w:val="-1"/>
        </w:rPr>
        <w:t>加平均资本回报率，进而导致收入</w:t>
      </w:r>
      <w:r>
        <w:rPr>
          <w:rFonts w:ascii="SimSun" w:hAnsi="SimSun" w:eastAsia="SimSun" w:cs="SimSun"/>
          <w:sz w:val="21"/>
          <w:szCs w:val="21"/>
        </w:rPr>
        <w:t xml:space="preserve">  </w:t>
      </w:r>
      <w:r>
        <w:rPr>
          <w:rFonts w:ascii="SimSun" w:hAnsi="SimSun" w:eastAsia="SimSun" w:cs="SimSun"/>
          <w:sz w:val="21"/>
          <w:szCs w:val="21"/>
          <w:spacing w:val="-8"/>
        </w:rPr>
        <w:t>不平等。</w:t>
      </w:r>
    </w:p>
    <w:p>
      <w:pPr>
        <w:ind w:left="105" w:right="777" w:firstLine="420"/>
        <w:spacing w:before="126" w:line="286" w:lineRule="auto"/>
        <w:jc w:val="both"/>
        <w:rPr>
          <w:rFonts w:ascii="SimSun" w:hAnsi="SimSun" w:eastAsia="SimSun" w:cs="SimSun"/>
          <w:sz w:val="21"/>
          <w:szCs w:val="21"/>
        </w:rPr>
      </w:pPr>
      <w:r>
        <w:rPr>
          <w:rFonts w:ascii="SimSun" w:hAnsi="SimSun" w:eastAsia="SimSun" w:cs="SimSun"/>
          <w:sz w:val="21"/>
          <w:szCs w:val="21"/>
        </w:rPr>
        <w:t>第三，社会属性。数字鸿沟正与社会阶层之间产生着密切的</w:t>
      </w:r>
      <w:r>
        <w:rPr>
          <w:rFonts w:ascii="SimSun" w:hAnsi="SimSun" w:eastAsia="SimSun" w:cs="SimSun"/>
          <w:sz w:val="21"/>
          <w:szCs w:val="21"/>
          <w:spacing w:val="-1"/>
        </w:rPr>
        <w:t>联系，重塑着社会阶层</w:t>
      </w:r>
      <w:r>
        <w:rPr>
          <w:rFonts w:ascii="SimSun" w:hAnsi="SimSun" w:eastAsia="SimSun" w:cs="SimSun"/>
          <w:sz w:val="21"/>
          <w:szCs w:val="21"/>
        </w:rPr>
        <w:t xml:space="preserve"> </w:t>
      </w:r>
      <w:r>
        <w:rPr>
          <w:rFonts w:ascii="SimSun" w:hAnsi="SimSun" w:eastAsia="SimSun" w:cs="SimSun"/>
          <w:sz w:val="21"/>
          <w:szCs w:val="21"/>
          <w:spacing w:val="-1"/>
        </w:rPr>
        <w:t>化机制。具体而言，由于社会地位和要素获取的不平等，不同阶层和群体对于交易</w:t>
      </w:r>
      <w:r>
        <w:rPr>
          <w:rFonts w:ascii="SimSun" w:hAnsi="SimSun" w:eastAsia="SimSun" w:cs="SimSun"/>
          <w:sz w:val="21"/>
          <w:szCs w:val="21"/>
          <w:spacing w:val="-2"/>
        </w:rPr>
        <w:t>成本 </w:t>
      </w:r>
      <w:r>
        <w:rPr>
          <w:rFonts w:ascii="SimSun" w:hAnsi="SimSun" w:eastAsia="SimSun" w:cs="SimSun"/>
          <w:sz w:val="21"/>
          <w:szCs w:val="21"/>
          <w:spacing w:val="-1"/>
        </w:rPr>
        <w:t>的可控性和信息资源的可及性差异较大，而数字鸿沟会扩大此种差异。因此，数字</w:t>
      </w:r>
      <w:r>
        <w:rPr>
          <w:rFonts w:ascii="SimSun" w:hAnsi="SimSun" w:eastAsia="SimSun" w:cs="SimSun"/>
          <w:sz w:val="21"/>
          <w:szCs w:val="21"/>
          <w:spacing w:val="-2"/>
        </w:rPr>
        <w:t>鸿沟 </w:t>
      </w:r>
      <w:r>
        <w:rPr>
          <w:rFonts w:ascii="SimSun" w:hAnsi="SimSun" w:eastAsia="SimSun" w:cs="SimSun"/>
          <w:sz w:val="21"/>
          <w:szCs w:val="21"/>
          <w:spacing w:val="4"/>
        </w:rPr>
        <w:t>不仅会对社会结构产生“扩大社会阶层裂痕”等风险，甚至可能引起“社会阶层结构 </w:t>
      </w:r>
      <w:r>
        <w:rPr>
          <w:rFonts w:ascii="SimSun" w:hAnsi="SimSun" w:eastAsia="SimSun" w:cs="SimSun"/>
          <w:sz w:val="21"/>
          <w:szCs w:val="21"/>
          <w:spacing w:val="1"/>
        </w:rPr>
        <w:t>固化”等相关消极影响。同时对于社会个体而言，数字鸿沟也会扩大个体间知识获取、</w:t>
      </w:r>
      <w:r>
        <w:rPr>
          <w:rFonts w:ascii="SimSun" w:hAnsi="SimSun" w:eastAsia="SimSun" w:cs="SimSun"/>
          <w:sz w:val="21"/>
          <w:szCs w:val="21"/>
          <w:spacing w:val="5"/>
        </w:rPr>
        <w:t xml:space="preserve"> </w:t>
      </w:r>
      <w:r>
        <w:rPr>
          <w:rFonts w:ascii="SimSun" w:hAnsi="SimSun" w:eastAsia="SimSun" w:cs="SimSun"/>
          <w:sz w:val="21"/>
          <w:szCs w:val="21"/>
          <w:spacing w:val="-2"/>
        </w:rPr>
        <w:t>社会参与、财富创造等方面的差异，进而加剧社会不平等。</w:t>
      </w:r>
    </w:p>
    <w:p>
      <w:pPr>
        <w:ind w:left="528"/>
        <w:spacing w:before="98" w:line="222"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8"/>
        </w:rPr>
        <w:t xml:space="preserve"> </w:t>
      </w:r>
      <w:r>
        <w:rPr>
          <w:rFonts w:ascii="SimHei" w:hAnsi="SimHei" w:eastAsia="SimHei" w:cs="SimHei"/>
          <w:sz w:val="21"/>
          <w:szCs w:val="21"/>
          <w:b/>
          <w:bCs/>
          <w:spacing w:val="-4"/>
        </w:rPr>
        <w:t>数字鸿沟的表现</w:t>
      </w:r>
    </w:p>
    <w:p>
      <w:pPr>
        <w:ind w:left="525"/>
        <w:spacing w:before="90" w:line="219" w:lineRule="auto"/>
        <w:rPr>
          <w:rFonts w:ascii="SimSun" w:hAnsi="SimSun" w:eastAsia="SimSun" w:cs="SimSun"/>
          <w:sz w:val="21"/>
          <w:szCs w:val="21"/>
        </w:rPr>
      </w:pPr>
      <w:r>
        <w:rPr>
          <w:rFonts w:ascii="SimSun" w:hAnsi="SimSun" w:eastAsia="SimSun" w:cs="SimSun"/>
          <w:sz w:val="21"/>
          <w:szCs w:val="21"/>
          <w:spacing w:val="-3"/>
        </w:rPr>
        <w:t>数字鸿沟主要表现在以下几个方面。</w:t>
      </w:r>
    </w:p>
    <w:p>
      <w:pPr>
        <w:ind w:right="757" w:firstLine="525"/>
        <w:spacing w:before="109" w:line="280" w:lineRule="auto"/>
        <w:rPr>
          <w:rFonts w:ascii="SimSun" w:hAnsi="SimSun" w:eastAsia="SimSun" w:cs="SimSun"/>
          <w:sz w:val="21"/>
          <w:szCs w:val="21"/>
        </w:rPr>
      </w:pPr>
      <w:r>
        <w:rPr>
          <w:rFonts w:ascii="SimSun" w:hAnsi="SimSun" w:eastAsia="SimSun" w:cs="SimSun"/>
          <w:sz w:val="21"/>
          <w:szCs w:val="21"/>
          <w:spacing w:val="8"/>
        </w:rPr>
        <w:t>第一，国别数字鸿沟。从全球来看，利用信息技术和知识创造价</w:t>
      </w:r>
      <w:r>
        <w:rPr>
          <w:rFonts w:ascii="SimSun" w:hAnsi="SimSun" w:eastAsia="SimSun" w:cs="SimSun"/>
          <w:sz w:val="21"/>
          <w:szCs w:val="21"/>
          <w:spacing w:val="7"/>
        </w:rPr>
        <w:t>值的“新经济”</w:t>
      </w:r>
      <w:r>
        <w:rPr>
          <w:rFonts w:ascii="SimSun" w:hAnsi="SimSun" w:eastAsia="SimSun" w:cs="SimSun"/>
          <w:sz w:val="21"/>
          <w:szCs w:val="21"/>
        </w:rPr>
        <w:t xml:space="preserve"> </w:t>
      </w:r>
      <w:r>
        <w:rPr>
          <w:rFonts w:ascii="SimSun" w:hAnsi="SimSun" w:eastAsia="SimSun" w:cs="SimSun"/>
          <w:sz w:val="21"/>
          <w:szCs w:val="21"/>
          <w:spacing w:val="2"/>
        </w:rPr>
        <w:t>仍然是一种“富国现象”。虽然数字技术在发展中国家迅速普及，但推广应用数字技术 </w:t>
      </w:r>
      <w:r>
        <w:rPr>
          <w:rFonts w:ascii="SimSun" w:hAnsi="SimSun" w:eastAsia="SimSun" w:cs="SimSun"/>
          <w:sz w:val="21"/>
          <w:szCs w:val="21"/>
          <w:spacing w:val="2"/>
        </w:rPr>
        <w:t>的差距依然存在，绝大多数发展中国家仍然处于数字鸿沟的另一端。据世界银行发布的</w:t>
      </w:r>
      <w:r>
        <w:rPr>
          <w:rFonts w:ascii="SimSun" w:hAnsi="SimSun" w:eastAsia="SimSun" w:cs="SimSun"/>
          <w:sz w:val="21"/>
          <w:szCs w:val="21"/>
          <w:spacing w:val="1"/>
        </w:rPr>
        <w:t xml:space="preserve">  </w:t>
      </w:r>
      <w:r>
        <w:rPr>
          <w:rFonts w:ascii="SimSun" w:hAnsi="SimSun" w:eastAsia="SimSun" w:cs="SimSun"/>
          <w:sz w:val="21"/>
          <w:szCs w:val="21"/>
          <w:spacing w:val="12"/>
        </w:rPr>
        <w:t>《2016世界发展报告》,全球仍有8亿多人无法使用手机上网(其中6</w:t>
      </w:r>
      <w:r>
        <w:rPr>
          <w:rFonts w:ascii="SimSun" w:hAnsi="SimSun" w:eastAsia="SimSun" w:cs="SimSun"/>
          <w:sz w:val="21"/>
          <w:szCs w:val="21"/>
          <w:spacing w:val="11"/>
        </w:rPr>
        <w:t>3%的人处于收入</w:t>
      </w:r>
      <w:r>
        <w:rPr>
          <w:rFonts w:ascii="SimSun" w:hAnsi="SimSun" w:eastAsia="SimSun" w:cs="SimSun"/>
          <w:sz w:val="21"/>
          <w:szCs w:val="21"/>
        </w:rPr>
        <w:t xml:space="preserve">  </w:t>
      </w:r>
      <w:r>
        <w:rPr>
          <w:rFonts w:ascii="SimSun" w:hAnsi="SimSun" w:eastAsia="SimSun" w:cs="SimSun"/>
          <w:sz w:val="21"/>
          <w:szCs w:val="21"/>
          <w:spacing w:val="15"/>
        </w:rPr>
        <w:t>分配的最底层),40亿人无法上网(其中49%的人</w:t>
      </w:r>
      <w:r>
        <w:rPr>
          <w:rFonts w:ascii="SimSun" w:hAnsi="SimSun" w:eastAsia="SimSun" w:cs="SimSun"/>
          <w:sz w:val="21"/>
          <w:szCs w:val="21"/>
          <w:spacing w:val="14"/>
        </w:rPr>
        <w:t>处于收入分配的最底层)。近20亿人</w:t>
      </w:r>
      <w:r>
        <w:rPr>
          <w:rFonts w:ascii="SimSun" w:hAnsi="SimSun" w:eastAsia="SimSun" w:cs="SimSun"/>
          <w:sz w:val="21"/>
          <w:szCs w:val="21"/>
        </w:rPr>
        <w:t xml:space="preserve">  </w:t>
      </w:r>
      <w:r>
        <w:rPr>
          <w:rFonts w:ascii="SimSun" w:hAnsi="SimSun" w:eastAsia="SimSun" w:cs="SimSun"/>
          <w:sz w:val="21"/>
          <w:szCs w:val="21"/>
          <w:spacing w:val="5"/>
        </w:rPr>
        <w:t>没有手机，近5亿人生活的地区没有移动信号。尤其是在落后</w:t>
      </w:r>
      <w:r>
        <w:rPr>
          <w:rFonts w:ascii="SimSun" w:hAnsi="SimSun" w:eastAsia="SimSun" w:cs="SimSun"/>
          <w:sz w:val="21"/>
          <w:szCs w:val="21"/>
          <w:spacing w:val="4"/>
        </w:rPr>
        <w:t>的非洲国家，基础设施匮</w:t>
      </w:r>
      <w:r>
        <w:rPr>
          <w:rFonts w:ascii="SimSun" w:hAnsi="SimSun" w:eastAsia="SimSun" w:cs="SimSun"/>
          <w:sz w:val="21"/>
          <w:szCs w:val="21"/>
        </w:rPr>
        <w:t xml:space="preserve">  </w:t>
      </w:r>
      <w:r>
        <w:rPr>
          <w:rFonts w:ascii="SimSun" w:hAnsi="SimSun" w:eastAsia="SimSun" w:cs="SimSun"/>
          <w:sz w:val="21"/>
          <w:szCs w:val="21"/>
          <w:spacing w:val="2"/>
        </w:rPr>
        <w:t>乏造成了移动宽带连接的价格高昂，最终限制了数字设备的</w:t>
      </w:r>
      <w:r>
        <w:rPr>
          <w:rFonts w:ascii="SimSun" w:hAnsi="SimSun" w:eastAsia="SimSun" w:cs="SimSun"/>
          <w:sz w:val="21"/>
          <w:szCs w:val="21"/>
          <w:spacing w:val="1"/>
        </w:rPr>
        <w:t>普及。</w:t>
      </w:r>
    </w:p>
    <w:p>
      <w:pPr>
        <w:ind w:left="105" w:right="757" w:firstLine="420"/>
        <w:spacing w:before="139" w:line="292" w:lineRule="auto"/>
        <w:rPr>
          <w:rFonts w:ascii="SimSun" w:hAnsi="SimSun" w:eastAsia="SimSun" w:cs="SimSun"/>
          <w:sz w:val="21"/>
          <w:szCs w:val="21"/>
        </w:rPr>
      </w:pPr>
      <w:r>
        <w:rPr>
          <w:rFonts w:ascii="SimSun" w:hAnsi="SimSun" w:eastAsia="SimSun" w:cs="SimSun"/>
          <w:sz w:val="21"/>
          <w:szCs w:val="21"/>
          <w:spacing w:val="-1"/>
        </w:rPr>
        <w:t>第二，区域数字鸿沟。受到地理条件、教育水平、开放程度等因素影响，国家内部</w:t>
      </w:r>
      <w:r>
        <w:rPr>
          <w:rFonts w:ascii="SimSun" w:hAnsi="SimSun" w:eastAsia="SimSun" w:cs="SimSun"/>
          <w:sz w:val="21"/>
          <w:szCs w:val="21"/>
          <w:spacing w:val="3"/>
        </w:rPr>
        <w:t xml:space="preserve">  </w:t>
      </w:r>
      <w:r>
        <w:rPr>
          <w:rFonts w:ascii="SimSun" w:hAnsi="SimSun" w:eastAsia="SimSun" w:cs="SimSun"/>
          <w:sz w:val="21"/>
          <w:szCs w:val="21"/>
          <w:spacing w:val="-1"/>
        </w:rPr>
        <w:t>的区域发展水平相差很大，而数字鸿沟会扩大区域间差距。在数字技术集中使用、高收</w:t>
      </w:r>
      <w:r>
        <w:rPr>
          <w:rFonts w:ascii="SimSun" w:hAnsi="SimSun" w:eastAsia="SimSun" w:cs="SimSun"/>
          <w:sz w:val="21"/>
          <w:szCs w:val="21"/>
          <w:spacing w:val="5"/>
        </w:rPr>
        <w:t xml:space="preserve">  </w:t>
      </w:r>
      <w:r>
        <w:rPr>
          <w:rFonts w:ascii="SimSun" w:hAnsi="SimSun" w:eastAsia="SimSun" w:cs="SimSun"/>
          <w:sz w:val="21"/>
          <w:szCs w:val="21"/>
        </w:rPr>
        <w:t>入、高人口和高技能的地区，对数字技术的投</w:t>
      </w:r>
      <w:r>
        <w:rPr>
          <w:rFonts w:ascii="SimSun" w:hAnsi="SimSun" w:eastAsia="SimSun" w:cs="SimSun"/>
          <w:sz w:val="21"/>
          <w:szCs w:val="21"/>
          <w:spacing w:val="-1"/>
        </w:rPr>
        <w:t>资往往与工资和就业增长显著相关</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(Song   </w:t>
      </w:r>
      <w:r>
        <w:rPr>
          <w:rFonts w:ascii="SimSun" w:hAnsi="SimSun" w:eastAsia="SimSun" w:cs="SimSun"/>
          <w:sz w:val="21"/>
          <w:szCs w:val="21"/>
          <w:spacing w:val="1"/>
        </w:rPr>
        <w:t>等，2020)。因而，广泛部署的数字设备加剧了区域间收入不平等。首先，有偏的技术</w:t>
      </w:r>
      <w:r>
        <w:rPr>
          <w:rFonts w:ascii="SimSun" w:hAnsi="SimSun" w:eastAsia="SimSun" w:cs="SimSun"/>
          <w:sz w:val="21"/>
          <w:szCs w:val="21"/>
          <w:spacing w:val="6"/>
        </w:rPr>
        <w:t xml:space="preserve">  </w:t>
      </w:r>
      <w:r>
        <w:rPr>
          <w:rFonts w:ascii="SimSun" w:hAnsi="SimSun" w:eastAsia="SimSun" w:cs="SimSun"/>
          <w:sz w:val="21"/>
          <w:szCs w:val="21"/>
          <w:spacing w:val="-1"/>
        </w:rPr>
        <w:t>变革可能是造成区域间差距扩大的部分原因。数字技术作为技能偏向型技术，被认为与 </w:t>
      </w:r>
      <w:r>
        <w:rPr>
          <w:rFonts w:ascii="SimSun" w:hAnsi="SimSun" w:eastAsia="SimSun" w:cs="SimSun"/>
          <w:sz w:val="21"/>
          <w:szCs w:val="21"/>
          <w:spacing w:val="-1"/>
        </w:rPr>
        <w:t>人力资本是互补的。而经过质量调整的信息和通信技术价格</w:t>
      </w:r>
      <w:r>
        <w:rPr>
          <w:rFonts w:ascii="SimSun" w:hAnsi="SimSun" w:eastAsia="SimSun" w:cs="SimSun"/>
          <w:sz w:val="21"/>
          <w:szCs w:val="21"/>
          <w:spacing w:val="-2"/>
        </w:rPr>
        <w:t>的迅速下降增加了高技能劳</w:t>
      </w:r>
      <w:r>
        <w:rPr>
          <w:rFonts w:ascii="SimSun" w:hAnsi="SimSun" w:eastAsia="SimSun" w:cs="SimSun"/>
          <w:sz w:val="21"/>
          <w:szCs w:val="21"/>
        </w:rPr>
        <w:t xml:space="preserve">  </w:t>
      </w:r>
      <w:r>
        <w:rPr>
          <w:rFonts w:ascii="SimSun" w:hAnsi="SimSun" w:eastAsia="SimSun" w:cs="SimSun"/>
          <w:sz w:val="21"/>
          <w:szCs w:val="21"/>
          <w:spacing w:val="2"/>
        </w:rPr>
        <w:t>动力的相对需求和相对工资。其次，与集聚相关的马歇尔</w:t>
      </w:r>
      <w:r>
        <w:rPr>
          <w:rFonts w:ascii="SimSun" w:hAnsi="SimSun" w:eastAsia="SimSun" w:cs="SimSun"/>
          <w:sz w:val="21"/>
          <w:szCs w:val="21"/>
          <w:spacing w:val="1"/>
        </w:rPr>
        <w:t>外部性可能会影响区域分布。</w:t>
      </w:r>
      <w:r>
        <w:rPr>
          <w:rFonts w:ascii="SimSun" w:hAnsi="SimSun" w:eastAsia="SimSun" w:cs="SimSun"/>
          <w:sz w:val="21"/>
          <w:szCs w:val="21"/>
        </w:rPr>
        <w:t xml:space="preserve"> </w:t>
      </w:r>
      <w:r>
        <w:rPr>
          <w:rFonts w:ascii="SimSun" w:hAnsi="SimSun" w:eastAsia="SimSun" w:cs="SimSun"/>
          <w:sz w:val="21"/>
          <w:szCs w:val="21"/>
          <w:spacing w:val="5"/>
        </w:rPr>
        <w:t>一方面，集聚所形成的市场能提供专业化的服务，利用位置邻近等便利条件，节约</w:t>
      </w:r>
      <w:r>
        <w:rPr>
          <w:rFonts w:ascii="SimSun" w:hAnsi="SimSun" w:eastAsia="SimSun" w:cs="SimSun"/>
          <w:sz w:val="21"/>
          <w:szCs w:val="21"/>
          <w:spacing w:val="4"/>
        </w:rPr>
        <w:t>成 </w:t>
      </w:r>
      <w:r>
        <w:rPr>
          <w:rFonts w:ascii="SimSun" w:hAnsi="SimSun" w:eastAsia="SimSun" w:cs="SimSun"/>
          <w:sz w:val="21"/>
          <w:szCs w:val="21"/>
          <w:spacing w:val="-1"/>
        </w:rPr>
        <w:t>本，形成规模经济和范围经济。另一方面，专业化集聚能促使上下游行业间和行业内企</w:t>
      </w:r>
      <w:r>
        <w:rPr>
          <w:rFonts w:ascii="SimSun" w:hAnsi="SimSun" w:eastAsia="SimSun" w:cs="SimSun"/>
          <w:sz w:val="21"/>
          <w:szCs w:val="21"/>
          <w:spacing w:val="2"/>
        </w:rPr>
        <w:t xml:space="preserve">  </w:t>
      </w:r>
      <w:r>
        <w:rPr>
          <w:rFonts w:ascii="SimSun" w:hAnsi="SimSun" w:eastAsia="SimSun" w:cs="SimSun"/>
          <w:sz w:val="21"/>
          <w:szCs w:val="21"/>
          <w:spacing w:val="2"/>
        </w:rPr>
        <w:t>业间展开正式或非正式的学习交流，促进信息流通，进而产生知识“溢出效应”,提高 </w:t>
      </w:r>
      <w:r>
        <w:rPr>
          <w:rFonts w:ascii="SimSun" w:hAnsi="SimSun" w:eastAsia="SimSun" w:cs="SimSun"/>
          <w:sz w:val="21"/>
          <w:szCs w:val="21"/>
          <w:spacing w:val="-4"/>
        </w:rPr>
        <w:t>企业技术创新水平、生产效率和竞争力。</w:t>
      </w:r>
    </w:p>
    <w:p>
      <w:pPr>
        <w:ind w:left="105" w:right="801" w:firstLine="420"/>
        <w:spacing w:before="71" w:line="268" w:lineRule="auto"/>
        <w:rPr>
          <w:rFonts w:ascii="SimSun" w:hAnsi="SimSun" w:eastAsia="SimSun" w:cs="SimSun"/>
          <w:sz w:val="21"/>
          <w:szCs w:val="21"/>
        </w:rPr>
      </w:pPr>
      <w:r>
        <w:rPr>
          <w:rFonts w:ascii="SimSun" w:hAnsi="SimSun" w:eastAsia="SimSun" w:cs="SimSun"/>
          <w:sz w:val="21"/>
          <w:szCs w:val="21"/>
          <w:spacing w:val="1"/>
        </w:rPr>
        <w:t>第三，城乡数字鸿沟。伴随着信息化出现的城</w:t>
      </w:r>
      <w:r>
        <w:rPr>
          <w:rFonts w:ascii="SimSun" w:hAnsi="SimSun" w:eastAsia="SimSun" w:cs="SimSun"/>
          <w:sz w:val="21"/>
          <w:szCs w:val="21"/>
        </w:rPr>
        <w:t>乡数字鸿沟是影响城乡收入差距和一 </w:t>
      </w:r>
      <w:r>
        <w:rPr>
          <w:rFonts w:ascii="SimSun" w:hAnsi="SimSun" w:eastAsia="SimSun" w:cs="SimSun"/>
          <w:sz w:val="21"/>
          <w:szCs w:val="21"/>
          <w:spacing w:val="5"/>
        </w:rPr>
        <w:t>体化的重要变量。世界范围内城乡数字鸿沟普遍存在，尤其存在于发展中国</w:t>
      </w:r>
      <w:r>
        <w:rPr>
          <w:rFonts w:ascii="SimSun" w:hAnsi="SimSun" w:eastAsia="SimSun" w:cs="SimSun"/>
          <w:sz w:val="21"/>
          <w:szCs w:val="21"/>
          <w:spacing w:val="4"/>
        </w:rPr>
        <w:t>家。由于</w:t>
      </w:r>
    </w:p>
    <w:p>
      <w:pPr>
        <w:spacing w:line="268" w:lineRule="auto"/>
        <w:sectPr>
          <w:pgSz w:w="9600" w:h="14320"/>
          <w:pgMar w:top="400" w:right="447" w:bottom="400" w:left="245"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
        </w:rPr>
        <w:t>314</w:t>
      </w:r>
      <w:r>
        <w:rPr>
          <w:rFonts w:ascii="SimSun" w:hAnsi="SimSun" w:eastAsia="SimSun" w:cs="SimSun"/>
          <w:sz w:val="21"/>
          <w:szCs w:val="21"/>
          <w:spacing w:val="91"/>
        </w:rPr>
        <w:t xml:space="preserve"> </w:t>
      </w:r>
      <w:r>
        <w:rPr>
          <w:rFonts w:ascii="SimSun" w:hAnsi="SimSun" w:eastAsia="SimSun" w:cs="SimSun"/>
          <w:sz w:val="21"/>
          <w:szCs w:val="21"/>
          <w:spacing w:val="-1"/>
        </w:rPr>
        <w:t>■第二十章 包容性发展与全球数字鸿沟</w:t>
      </w:r>
    </w:p>
    <w:p>
      <w:pPr>
        <w:pStyle w:val="BodyText"/>
        <w:spacing w:line="275" w:lineRule="auto"/>
        <w:rPr/>
      </w:pPr>
      <w:r/>
    </w:p>
    <w:p>
      <w:pPr>
        <w:pStyle w:val="BodyText"/>
        <w:spacing w:line="275" w:lineRule="auto"/>
        <w:rPr/>
      </w:pPr>
      <w:r/>
    </w:p>
    <w:p>
      <w:pPr>
        <w:ind w:left="809" w:right="73" w:hanging="104"/>
        <w:spacing w:before="68" w:line="279" w:lineRule="auto"/>
        <w:jc w:val="both"/>
        <w:rPr>
          <w:rFonts w:ascii="SimSun" w:hAnsi="SimSun" w:eastAsia="SimSun" w:cs="SimSun"/>
          <w:sz w:val="21"/>
          <w:szCs w:val="21"/>
        </w:rPr>
      </w:pPr>
      <w:r>
        <w:rPr>
          <w:rFonts w:ascii="SimSun" w:hAnsi="SimSun" w:eastAsia="SimSun" w:cs="SimSun"/>
          <w:sz w:val="21"/>
          <w:szCs w:val="21"/>
          <w:spacing w:val="2"/>
        </w:rPr>
        <w:t>“网民”通过上网获利的途径要比“非网民”多得多，因此在数字产业化和产</w:t>
      </w:r>
      <w:r>
        <w:rPr>
          <w:rFonts w:ascii="SimSun" w:hAnsi="SimSun" w:eastAsia="SimSun" w:cs="SimSun"/>
          <w:sz w:val="21"/>
          <w:szCs w:val="21"/>
          <w:spacing w:val="1"/>
        </w:rPr>
        <w:t>业数字化</w:t>
      </w:r>
      <w:r>
        <w:rPr>
          <w:rFonts w:ascii="SimSun" w:hAnsi="SimSun" w:eastAsia="SimSun" w:cs="SimSun"/>
          <w:sz w:val="21"/>
          <w:szCs w:val="21"/>
        </w:rPr>
        <w:t xml:space="preserve"> </w:t>
      </w:r>
      <w:r>
        <w:rPr>
          <w:rFonts w:ascii="SimSun" w:hAnsi="SimSun" w:eastAsia="SimSun" w:cs="SimSun"/>
          <w:sz w:val="21"/>
          <w:szCs w:val="21"/>
          <w:spacing w:val="-1"/>
        </w:rPr>
        <w:t>的进程中，城市往往是数字红利的最大受益者。而受限于数字基础设施建设落后以及农</w:t>
      </w:r>
      <w:r>
        <w:rPr>
          <w:rFonts w:ascii="SimSun" w:hAnsi="SimSun" w:eastAsia="SimSun" w:cs="SimSun"/>
          <w:sz w:val="21"/>
          <w:szCs w:val="21"/>
          <w:spacing w:val="11"/>
        </w:rPr>
        <w:t xml:space="preserve"> </w:t>
      </w:r>
      <w:r>
        <w:rPr>
          <w:rFonts w:ascii="SimSun" w:hAnsi="SimSun" w:eastAsia="SimSun" w:cs="SimSun"/>
          <w:sz w:val="21"/>
          <w:szCs w:val="21"/>
        </w:rPr>
        <w:t>村居民普遍较低的数字素养，数字红利无法完全惠及农村。最</w:t>
      </w:r>
      <w:r>
        <w:rPr>
          <w:rFonts w:ascii="SimSun" w:hAnsi="SimSun" w:eastAsia="SimSun" w:cs="SimSun"/>
          <w:sz w:val="21"/>
          <w:szCs w:val="21"/>
          <w:spacing w:val="-1"/>
        </w:rPr>
        <w:t>终城乡数字鸿沟会在信息</w:t>
      </w:r>
      <w:r>
        <w:rPr>
          <w:rFonts w:ascii="SimSun" w:hAnsi="SimSun" w:eastAsia="SimSun" w:cs="SimSun"/>
          <w:sz w:val="21"/>
          <w:szCs w:val="21"/>
        </w:rPr>
        <w:t xml:space="preserve"> </w:t>
      </w:r>
      <w:r>
        <w:rPr>
          <w:rFonts w:ascii="SimSun" w:hAnsi="SimSun" w:eastAsia="SimSun" w:cs="SimSun"/>
          <w:sz w:val="21"/>
          <w:szCs w:val="21"/>
          <w:spacing w:val="-2"/>
        </w:rPr>
        <w:t>时代造成新的贫富分化和马太效应，导致城乡差距日益扩大。</w:t>
      </w:r>
    </w:p>
    <w:p>
      <w:pPr>
        <w:ind w:left="810" w:right="72" w:firstLine="430"/>
        <w:spacing w:before="112" w:line="278" w:lineRule="auto"/>
        <w:jc w:val="both"/>
        <w:rPr>
          <w:rFonts w:ascii="SimSun" w:hAnsi="SimSun" w:eastAsia="SimSun" w:cs="SimSun"/>
          <w:sz w:val="21"/>
          <w:szCs w:val="21"/>
        </w:rPr>
      </w:pPr>
      <w:r>
        <w:rPr>
          <w:rFonts w:ascii="SimSun" w:hAnsi="SimSun" w:eastAsia="SimSun" w:cs="SimSun"/>
          <w:sz w:val="21"/>
          <w:szCs w:val="21"/>
          <w:spacing w:val="-1"/>
        </w:rPr>
        <w:t>第四，性别数字鸿沟。性别是数字鸿沟的一个重要影响因素。女性往往面临家庭照</w:t>
      </w:r>
      <w:r>
        <w:rPr>
          <w:rFonts w:ascii="SimSun" w:hAnsi="SimSun" w:eastAsia="SimSun" w:cs="SimSun"/>
          <w:sz w:val="21"/>
          <w:szCs w:val="21"/>
          <w:spacing w:val="2"/>
        </w:rPr>
        <w:t xml:space="preserve"> </w:t>
      </w:r>
      <w:r>
        <w:rPr>
          <w:rFonts w:ascii="SimSun" w:hAnsi="SimSun" w:eastAsia="SimSun" w:cs="SimSun"/>
          <w:sz w:val="21"/>
          <w:szCs w:val="21"/>
        </w:rPr>
        <w:t>料和养育幼儿等负担而被迫退出劳动力市场由此数字技术可能会</w:t>
      </w:r>
      <w:r>
        <w:rPr>
          <w:rFonts w:ascii="SimSun" w:hAnsi="SimSun" w:eastAsia="SimSun" w:cs="SimSun"/>
          <w:sz w:val="21"/>
          <w:szCs w:val="21"/>
          <w:spacing w:val="-1"/>
        </w:rPr>
        <w:t>加大性别工资差异。另</w:t>
      </w:r>
      <w:r>
        <w:rPr>
          <w:rFonts w:ascii="SimSun" w:hAnsi="SimSun" w:eastAsia="SimSun" w:cs="SimSun"/>
          <w:sz w:val="21"/>
          <w:szCs w:val="21"/>
        </w:rPr>
        <w:t xml:space="preserve"> </w:t>
      </w:r>
      <w:r>
        <w:rPr>
          <w:rFonts w:ascii="SimSun" w:hAnsi="SimSun" w:eastAsia="SimSun" w:cs="SimSun"/>
          <w:sz w:val="21"/>
          <w:szCs w:val="21"/>
          <w:spacing w:val="5"/>
        </w:rPr>
        <w:t>外，取决于地理和社会条件，部分女性在获得技术和数字金融服务方</w:t>
      </w:r>
      <w:r>
        <w:rPr>
          <w:rFonts w:ascii="SimSun" w:hAnsi="SimSun" w:eastAsia="SimSun" w:cs="SimSun"/>
          <w:sz w:val="21"/>
          <w:szCs w:val="21"/>
          <w:spacing w:val="4"/>
        </w:rPr>
        <w:t>面面临更高的障</w:t>
      </w:r>
      <w:r>
        <w:rPr>
          <w:rFonts w:ascii="SimSun" w:hAnsi="SimSun" w:eastAsia="SimSun" w:cs="SimSun"/>
          <w:sz w:val="21"/>
          <w:szCs w:val="21"/>
        </w:rPr>
        <w:t xml:space="preserve"> </w:t>
      </w:r>
      <w:r>
        <w:rPr>
          <w:rFonts w:ascii="SimSun" w:hAnsi="SimSun" w:eastAsia="SimSun" w:cs="SimSun"/>
          <w:sz w:val="21"/>
          <w:szCs w:val="21"/>
        </w:rPr>
        <w:t>碍，因此部分地区的女性无法充分参与数字经济。人们通常认为，</w:t>
      </w:r>
      <w:r>
        <w:rPr>
          <w:rFonts w:ascii="SimSun" w:hAnsi="SimSun" w:eastAsia="SimSun" w:cs="SimSun"/>
          <w:sz w:val="21"/>
          <w:szCs w:val="21"/>
          <w:spacing w:val="-1"/>
        </w:rPr>
        <w:t>随着数字技术在市场</w:t>
      </w:r>
      <w:r>
        <w:rPr>
          <w:rFonts w:ascii="SimSun" w:hAnsi="SimSun" w:eastAsia="SimSun" w:cs="SimSun"/>
          <w:sz w:val="21"/>
          <w:szCs w:val="21"/>
        </w:rPr>
        <w:t xml:space="preserve"> </w:t>
      </w:r>
      <w:r>
        <w:rPr>
          <w:rFonts w:ascii="SimSun" w:hAnsi="SimSun" w:eastAsia="SimSun" w:cs="SimSun"/>
          <w:sz w:val="21"/>
          <w:szCs w:val="21"/>
          <w:spacing w:val="5"/>
        </w:rPr>
        <w:t>中的普及，性别差距会自行消失。但《2016</w:t>
      </w:r>
      <w:r>
        <w:rPr>
          <w:rFonts w:ascii="SimSun" w:hAnsi="SimSun" w:eastAsia="SimSun" w:cs="SimSun"/>
          <w:sz w:val="21"/>
          <w:szCs w:val="21"/>
          <w:spacing w:val="4"/>
        </w:rPr>
        <w:t>世界发展报告》指出，全世界使用线上互</w:t>
      </w:r>
      <w:r>
        <w:rPr>
          <w:rFonts w:ascii="SimSun" w:hAnsi="SimSun" w:eastAsia="SimSun" w:cs="SimSun"/>
          <w:sz w:val="21"/>
          <w:szCs w:val="21"/>
        </w:rPr>
        <w:t xml:space="preserve"> </w:t>
      </w:r>
      <w:r>
        <w:rPr>
          <w:rFonts w:ascii="SimSun" w:hAnsi="SimSun" w:eastAsia="SimSun" w:cs="SimSun"/>
          <w:sz w:val="21"/>
          <w:szCs w:val="21"/>
          <w:spacing w:val="3"/>
        </w:rPr>
        <w:t>联网的女性人口仍比男性少2.5亿。</w:t>
      </w:r>
    </w:p>
    <w:p>
      <w:pPr>
        <w:ind w:left="810" w:firstLine="440"/>
        <w:spacing w:before="113" w:line="285" w:lineRule="auto"/>
        <w:jc w:val="both"/>
        <w:rPr>
          <w:rFonts w:ascii="SimSun" w:hAnsi="SimSun" w:eastAsia="SimSun" w:cs="SimSun"/>
          <w:sz w:val="21"/>
          <w:szCs w:val="21"/>
        </w:rPr>
      </w:pPr>
      <w:r>
        <w:rPr>
          <w:rFonts w:ascii="SimSun" w:hAnsi="SimSun" w:eastAsia="SimSun" w:cs="SimSun"/>
          <w:sz w:val="21"/>
          <w:szCs w:val="21"/>
        </w:rPr>
        <w:t>第五，代际数字鸿沟。代际数字鸿沟指老年人相较于年轻人</w:t>
      </w:r>
      <w:r>
        <w:rPr>
          <w:rFonts w:ascii="SimSun" w:hAnsi="SimSun" w:eastAsia="SimSun" w:cs="SimSun"/>
          <w:sz w:val="21"/>
          <w:szCs w:val="21"/>
          <w:spacing w:val="-1"/>
        </w:rPr>
        <w:t>在获取、使用新信息技</w:t>
      </w:r>
      <w:r>
        <w:rPr>
          <w:rFonts w:ascii="SimSun" w:hAnsi="SimSun" w:eastAsia="SimSun" w:cs="SimSun"/>
          <w:sz w:val="21"/>
          <w:szCs w:val="21"/>
        </w:rPr>
        <w:t xml:space="preserve"> </w:t>
      </w:r>
      <w:r>
        <w:rPr>
          <w:rFonts w:ascii="SimSun" w:hAnsi="SimSun" w:eastAsia="SimSun" w:cs="SimSun"/>
          <w:sz w:val="21"/>
          <w:szCs w:val="21"/>
          <w:spacing w:val="-1"/>
        </w:rPr>
        <w:t>术的机会与能力方面的劣势。代际数字鸿沟既是老年群体获取信息基础设施机会不足和 </w:t>
      </w:r>
      <w:r>
        <w:rPr>
          <w:rFonts w:ascii="SimSun" w:hAnsi="SimSun" w:eastAsia="SimSun" w:cs="SimSun"/>
          <w:sz w:val="21"/>
          <w:szCs w:val="21"/>
          <w:spacing w:val="2"/>
        </w:rPr>
        <w:t>数字素养水平较低的结果，也是社会发展和转型导致的结</w:t>
      </w:r>
      <w:r>
        <w:rPr>
          <w:rFonts w:ascii="SimSun" w:hAnsi="SimSun" w:eastAsia="SimSun" w:cs="SimSun"/>
          <w:sz w:val="21"/>
          <w:szCs w:val="21"/>
          <w:spacing w:val="1"/>
        </w:rPr>
        <w:t>果。第一，老年群体的生理、</w:t>
      </w:r>
      <w:r>
        <w:rPr>
          <w:rFonts w:ascii="SimSun" w:hAnsi="SimSun" w:eastAsia="SimSun" w:cs="SimSun"/>
          <w:sz w:val="21"/>
          <w:szCs w:val="21"/>
        </w:rPr>
        <w:t xml:space="preserve"> </w:t>
      </w:r>
      <w:r>
        <w:rPr>
          <w:rFonts w:ascii="SimSun" w:hAnsi="SimSun" w:eastAsia="SimSun" w:cs="SimSun"/>
          <w:sz w:val="21"/>
          <w:szCs w:val="21"/>
          <w:spacing w:val="-1"/>
        </w:rPr>
        <w:t>心理特征及社会经济因素导致老年群体在数字经济中处于弱势地位。第二，信息科技方 </w:t>
      </w:r>
      <w:r>
        <w:rPr>
          <w:rFonts w:ascii="SimSun" w:hAnsi="SimSun" w:eastAsia="SimSun" w:cs="SimSun"/>
          <w:sz w:val="21"/>
          <w:szCs w:val="21"/>
          <w:spacing w:val="-1"/>
        </w:rPr>
        <w:t>面的亲友互助和社会支持的不足，造成老年人难以融入数字经济。第三，现代科技产品 </w:t>
      </w:r>
      <w:r>
        <w:rPr>
          <w:rFonts w:ascii="SimSun" w:hAnsi="SimSun" w:eastAsia="SimSun" w:cs="SimSun"/>
          <w:sz w:val="21"/>
          <w:szCs w:val="21"/>
          <w:spacing w:val="-2"/>
        </w:rPr>
        <w:t>的设计在一定程度上也抑制了老年人对现代科技产品的接受和使用。</w:t>
      </w:r>
    </w:p>
    <w:p>
      <w:pPr>
        <w:ind w:firstLine="2140"/>
        <w:spacing w:before="203" w:line="450" w:lineRule="exact"/>
        <w:rPr/>
      </w:pPr>
      <w:r>
        <w:rPr>
          <w:position w:val="-9"/>
        </w:rPr>
        <w:pict>
          <v:group id="_x0000_s538" style="mso-position-vertical-relative:line;mso-position-horizontal-relative:char;width:322pt;height:22.55pt;" filled="false" stroked="false" coordsize="6440,450" coordorigin="0,0">
            <v:shape id="_x0000_s540" style="position:absolute;left:0;top:0;width:6440;height:450;" filled="false" stroked="false" type="#_x0000_t75">
              <v:imagedata o:title="" r:id="rId159"/>
            </v:shape>
            <v:shape id="_x0000_s542" style="position:absolute;left:-20;top:-20;width:6480;height:490;" filled="false" stroked="false" type="#_x0000_t202">
              <v:fill on="false"/>
              <v:stroke on="false"/>
              <v:path/>
              <v:imagedata o:title=""/>
              <o:lock v:ext="edit" aspectratio="false"/>
              <v:textbox inset="0mm,0mm,0mm,0mm">
                <w:txbxContent>
                  <w:p>
                    <w:pPr>
                      <w:ind w:left="99"/>
                      <w:spacing w:before="168" w:line="219" w:lineRule="auto"/>
                      <w:rPr>
                        <w:rFonts w:ascii="SimSun" w:hAnsi="SimSun" w:eastAsia="SimSun" w:cs="SimSun"/>
                        <w:sz w:val="21"/>
                        <w:szCs w:val="21"/>
                      </w:rPr>
                    </w:pPr>
                    <w:r>
                      <w:rPr>
                        <w:rFonts w:ascii="SimSun" w:hAnsi="SimSun" w:eastAsia="SimSun" w:cs="SimSun"/>
                        <w:sz w:val="21"/>
                        <w:szCs w:val="21"/>
                        <w:spacing w:val="11"/>
                      </w:rPr>
                      <w:t>数字鸿沟的测度</w:t>
                    </w:r>
                  </w:p>
                </w:txbxContent>
              </v:textbox>
            </v:shape>
          </v:group>
        </w:pict>
      </w:r>
    </w:p>
    <w:p>
      <w:pPr>
        <w:ind w:left="1050" w:right="311" w:firstLine="420"/>
        <w:spacing w:before="151" w:line="281" w:lineRule="auto"/>
        <w:rPr>
          <w:rFonts w:ascii="KaiTi" w:hAnsi="KaiTi" w:eastAsia="KaiTi" w:cs="KaiTi"/>
          <w:sz w:val="21"/>
          <w:szCs w:val="21"/>
        </w:rPr>
      </w:pPr>
      <w:r>
        <w:rPr>
          <w:rFonts w:ascii="KaiTi" w:hAnsi="KaiTi" w:eastAsia="KaiTi" w:cs="KaiTi"/>
          <w:sz w:val="21"/>
          <w:szCs w:val="21"/>
          <w:spacing w:val="-2"/>
        </w:rPr>
        <w:t>对数字鸿沟测度的研究是关于数字鸿沟研究中</w:t>
      </w:r>
      <w:r>
        <w:rPr>
          <w:rFonts w:ascii="KaiTi" w:hAnsi="KaiTi" w:eastAsia="KaiTi" w:cs="KaiTi"/>
          <w:sz w:val="21"/>
          <w:szCs w:val="21"/>
          <w:spacing w:val="-3"/>
        </w:rPr>
        <w:t>相对重要的一部分内容，研究文</w:t>
      </w:r>
      <w:r>
        <w:rPr>
          <w:rFonts w:ascii="KaiTi" w:hAnsi="KaiTi" w:eastAsia="KaiTi" w:cs="KaiTi"/>
          <w:sz w:val="21"/>
          <w:szCs w:val="21"/>
        </w:rPr>
        <w:t xml:space="preserve"> </w:t>
      </w:r>
      <w:r>
        <w:rPr>
          <w:rFonts w:ascii="KaiTi" w:hAnsi="KaiTi" w:eastAsia="KaiTi" w:cs="KaiTi"/>
          <w:sz w:val="21"/>
          <w:szCs w:val="21"/>
          <w:spacing w:val="-3"/>
        </w:rPr>
        <w:t>献也比较多。目前，国内外学者对数字鸿沟测度方面的研究主要从纵向和横向两个</w:t>
      </w:r>
      <w:r>
        <w:rPr>
          <w:rFonts w:ascii="KaiTi" w:hAnsi="KaiTi" w:eastAsia="KaiTi" w:cs="KaiTi"/>
          <w:sz w:val="21"/>
          <w:szCs w:val="21"/>
          <w:spacing w:val="16"/>
        </w:rPr>
        <w:t xml:space="preserve"> </w:t>
      </w:r>
      <w:r>
        <w:rPr>
          <w:rFonts w:ascii="KaiTi" w:hAnsi="KaiTi" w:eastAsia="KaiTi" w:cs="KaiTi"/>
          <w:sz w:val="21"/>
          <w:szCs w:val="21"/>
          <w:spacing w:val="4"/>
        </w:rPr>
        <w:t>角度进行。纵向研究主要针对不同区域之间(国家、地区)数字鸿沟的测度；</w:t>
      </w:r>
      <w:r>
        <w:rPr>
          <w:rFonts w:ascii="KaiTi" w:hAnsi="KaiTi" w:eastAsia="KaiTi" w:cs="KaiTi"/>
          <w:sz w:val="21"/>
          <w:szCs w:val="21"/>
          <w:spacing w:val="3"/>
        </w:rPr>
        <w:t>横向</w:t>
      </w:r>
      <w:r>
        <w:rPr>
          <w:rFonts w:ascii="KaiTi" w:hAnsi="KaiTi" w:eastAsia="KaiTi" w:cs="KaiTi"/>
          <w:sz w:val="21"/>
          <w:szCs w:val="21"/>
        </w:rPr>
        <w:t xml:space="preserve"> </w:t>
      </w:r>
      <w:r>
        <w:rPr>
          <w:rFonts w:ascii="KaiTi" w:hAnsi="KaiTi" w:eastAsia="KaiTi" w:cs="KaiTi"/>
          <w:sz w:val="21"/>
          <w:szCs w:val="21"/>
          <w:spacing w:val="10"/>
        </w:rPr>
        <w:t>研究主要关注某一区域不同人群之间(性别、教育、年龄、种族等)数字鸿沟的</w:t>
      </w:r>
      <w:r>
        <w:rPr>
          <w:rFonts w:ascii="KaiTi" w:hAnsi="KaiTi" w:eastAsia="KaiTi" w:cs="KaiTi"/>
          <w:sz w:val="21"/>
          <w:szCs w:val="21"/>
        </w:rPr>
        <w:t xml:space="preserve"> </w:t>
      </w:r>
      <w:r>
        <w:rPr>
          <w:rFonts w:ascii="KaiTi" w:hAnsi="KaiTi" w:eastAsia="KaiTi" w:cs="KaiTi"/>
          <w:sz w:val="21"/>
          <w:szCs w:val="21"/>
          <w:spacing w:val="-15"/>
        </w:rPr>
        <w:t>测度。</w:t>
      </w:r>
    </w:p>
    <w:p>
      <w:pPr>
        <w:ind w:left="1470"/>
        <w:spacing w:before="71" w:line="229" w:lineRule="auto"/>
        <w:rPr>
          <w:rFonts w:ascii="KaiTi" w:hAnsi="KaiTi" w:eastAsia="KaiTi" w:cs="KaiTi"/>
          <w:sz w:val="21"/>
          <w:szCs w:val="21"/>
        </w:rPr>
      </w:pPr>
      <w:r>
        <w:rPr>
          <w:rFonts w:ascii="KaiTi" w:hAnsi="KaiTi" w:eastAsia="KaiTi" w:cs="KaiTi"/>
          <w:sz w:val="21"/>
          <w:szCs w:val="21"/>
        </w:rPr>
        <w:t>1.纵向研究</w:t>
      </w:r>
    </w:p>
    <w:p>
      <w:pPr>
        <w:ind w:left="1050" w:right="282" w:firstLine="420"/>
        <w:spacing w:before="64" w:line="276" w:lineRule="auto"/>
        <w:rPr>
          <w:rFonts w:ascii="FangSong" w:hAnsi="FangSong" w:eastAsia="FangSong" w:cs="FangSong"/>
          <w:sz w:val="21"/>
          <w:szCs w:val="21"/>
        </w:rPr>
      </w:pPr>
      <w:r>
        <w:rPr>
          <w:rFonts w:ascii="KaiTi" w:hAnsi="KaiTi" w:eastAsia="KaiTi" w:cs="KaiTi"/>
          <w:sz w:val="21"/>
          <w:szCs w:val="21"/>
          <w:spacing w:val="-7"/>
        </w:rPr>
        <w:t>纵向的研究是着眼于不同区域之间数字鸿沟的测度。区域之间数字鸿沟</w:t>
      </w:r>
      <w:r>
        <w:rPr>
          <w:rFonts w:ascii="KaiTi" w:hAnsi="KaiTi" w:eastAsia="KaiTi" w:cs="KaiTi"/>
          <w:sz w:val="21"/>
          <w:szCs w:val="21"/>
          <w:spacing w:val="-8"/>
        </w:rPr>
        <w:t>的测度主</w:t>
      </w:r>
      <w:r>
        <w:rPr>
          <w:rFonts w:ascii="KaiTi" w:hAnsi="KaiTi" w:eastAsia="KaiTi" w:cs="KaiTi"/>
          <w:sz w:val="21"/>
          <w:szCs w:val="21"/>
        </w:rPr>
        <w:t xml:space="preserve"> </w:t>
      </w:r>
      <w:r>
        <w:rPr>
          <w:rFonts w:ascii="KaiTi" w:hAnsi="KaiTi" w:eastAsia="KaiTi" w:cs="KaiTi"/>
          <w:sz w:val="21"/>
          <w:szCs w:val="21"/>
          <w:spacing w:val="-7"/>
        </w:rPr>
        <w:t>要是从较为宏观的角度出发，从国家或地区层面的经济状况、基</w:t>
      </w:r>
      <w:r>
        <w:rPr>
          <w:rFonts w:ascii="KaiTi" w:hAnsi="KaiTi" w:eastAsia="KaiTi" w:cs="KaiTi"/>
          <w:sz w:val="21"/>
          <w:szCs w:val="21"/>
          <w:spacing w:val="-8"/>
        </w:rPr>
        <w:t>础设施、人力资源等</w:t>
      </w:r>
      <w:r>
        <w:rPr>
          <w:rFonts w:ascii="KaiTi" w:hAnsi="KaiTi" w:eastAsia="KaiTi" w:cs="KaiTi"/>
          <w:sz w:val="21"/>
          <w:szCs w:val="21"/>
        </w:rPr>
        <w:t xml:space="preserve"> </w:t>
      </w:r>
      <w:r>
        <w:rPr>
          <w:rFonts w:ascii="KaiTi" w:hAnsi="KaiTi" w:eastAsia="KaiTi" w:cs="KaiTi"/>
          <w:sz w:val="21"/>
          <w:szCs w:val="21"/>
          <w:spacing w:val="-6"/>
        </w:rPr>
        <w:t>角度进行研究。如</w:t>
      </w:r>
      <w:r>
        <w:rPr>
          <w:rFonts w:ascii="KaiTi" w:hAnsi="KaiTi" w:eastAsia="KaiTi" w:cs="KaiTi"/>
          <w:sz w:val="21"/>
          <w:szCs w:val="21"/>
          <w:spacing w:val="-37"/>
        </w:rPr>
        <w:t xml:space="preserve"> </w:t>
      </w:r>
      <w:r>
        <w:rPr>
          <w:rFonts w:ascii="Times New Roman" w:hAnsi="Times New Roman" w:eastAsia="Times New Roman" w:cs="Times New Roman"/>
          <w:sz w:val="21"/>
          <w:szCs w:val="21"/>
          <w:spacing w:val="-6"/>
        </w:rPr>
        <w:t>Wenhong Chen</w:t>
      </w:r>
      <w:r>
        <w:rPr>
          <w:rFonts w:ascii="KaiTi" w:hAnsi="KaiTi" w:eastAsia="KaiTi" w:cs="KaiTi"/>
          <w:sz w:val="21"/>
          <w:szCs w:val="21"/>
          <w:spacing w:val="-6"/>
        </w:rPr>
        <w:t>和</w:t>
      </w:r>
      <w:r>
        <w:rPr>
          <w:rFonts w:ascii="KaiTi" w:hAnsi="KaiTi" w:eastAsia="KaiTi" w:cs="KaiTi"/>
          <w:sz w:val="21"/>
          <w:szCs w:val="21"/>
          <w:spacing w:val="-38"/>
        </w:rPr>
        <w:t xml:space="preserve"> </w:t>
      </w:r>
      <w:r>
        <w:rPr>
          <w:rFonts w:ascii="Times New Roman" w:hAnsi="Times New Roman" w:eastAsia="Times New Roman" w:cs="Times New Roman"/>
          <w:sz w:val="21"/>
          <w:szCs w:val="21"/>
          <w:spacing w:val="-6"/>
        </w:rPr>
        <w:t>Barry</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6"/>
        </w:rPr>
        <w:t>Wellman(2004)</w:t>
      </w:r>
      <w:r>
        <w:rPr>
          <w:rFonts w:ascii="Times New Roman" w:hAnsi="Times New Roman" w:eastAsia="Times New Roman" w:cs="Times New Roman"/>
          <w:sz w:val="21"/>
          <w:szCs w:val="21"/>
          <w:spacing w:val="-11"/>
        </w:rPr>
        <w:t xml:space="preserve"> </w:t>
      </w:r>
      <w:r>
        <w:rPr>
          <w:rFonts w:ascii="KaiTi" w:hAnsi="KaiTi" w:eastAsia="KaiTi" w:cs="KaiTi"/>
          <w:sz w:val="21"/>
          <w:szCs w:val="21"/>
          <w:spacing w:val="-6"/>
        </w:rPr>
        <w:t>主要是从信息的</w:t>
      </w:r>
      <w:r>
        <w:rPr>
          <w:rFonts w:ascii="KaiTi" w:hAnsi="KaiTi" w:eastAsia="KaiTi" w:cs="KaiTi"/>
          <w:sz w:val="21"/>
          <w:szCs w:val="21"/>
          <w:spacing w:val="-7"/>
        </w:rPr>
        <w:t>角度，以计</w:t>
      </w:r>
      <w:r>
        <w:rPr>
          <w:rFonts w:ascii="KaiTi" w:hAnsi="KaiTi" w:eastAsia="KaiTi" w:cs="KaiTi"/>
          <w:sz w:val="21"/>
          <w:szCs w:val="21"/>
        </w:rPr>
        <w:t xml:space="preserve"> </w:t>
      </w:r>
      <w:r>
        <w:rPr>
          <w:rFonts w:ascii="KaiTi" w:hAnsi="KaiTi" w:eastAsia="KaiTi" w:cs="KaiTi"/>
          <w:sz w:val="21"/>
          <w:szCs w:val="21"/>
          <w:spacing w:val="-5"/>
        </w:rPr>
        <w:t>算机和互联网扩散为研究对象对8个国家的“数字鸿沟”进行测度。</w:t>
      </w:r>
      <w:r>
        <w:rPr>
          <w:rFonts w:ascii="KaiTi" w:hAnsi="KaiTi" w:eastAsia="KaiTi" w:cs="KaiTi"/>
          <w:sz w:val="21"/>
          <w:szCs w:val="21"/>
          <w:spacing w:val="-6"/>
        </w:rPr>
        <w:t>意大利博科尼大</w:t>
      </w:r>
      <w:r>
        <w:rPr>
          <w:rFonts w:ascii="KaiTi" w:hAnsi="KaiTi" w:eastAsia="KaiTi" w:cs="KaiTi"/>
          <w:sz w:val="21"/>
          <w:szCs w:val="21"/>
        </w:rPr>
        <w:t xml:space="preserve"> </w:t>
      </w:r>
      <w:r>
        <w:rPr>
          <w:rFonts w:ascii="KaiTi" w:hAnsi="KaiTi" w:eastAsia="KaiTi" w:cs="KaiTi"/>
          <w:sz w:val="21"/>
          <w:szCs w:val="21"/>
          <w:spacing w:val="-2"/>
        </w:rPr>
        <w:t>学数学经济研究中心(2002)进行了名为“数字意大利”的研究，以构建不同国家间</w:t>
      </w:r>
      <w:r>
        <w:rPr>
          <w:rFonts w:ascii="KaiTi" w:hAnsi="KaiTi" w:eastAsia="KaiTi" w:cs="KaiTi"/>
          <w:sz w:val="21"/>
          <w:szCs w:val="21"/>
          <w:spacing w:val="14"/>
        </w:rPr>
        <w:t xml:space="preserve"> </w:t>
      </w:r>
      <w:r>
        <w:rPr>
          <w:rFonts w:ascii="KaiTi" w:hAnsi="KaiTi" w:eastAsia="KaiTi" w:cs="KaiTi"/>
          <w:sz w:val="21"/>
          <w:szCs w:val="21"/>
          <w:spacing w:val="-2"/>
        </w:rPr>
        <w:t>数字鸿沟测度的方法，以10个发达国家2000年和2001年的数据为基础，</w:t>
      </w:r>
      <w:r>
        <w:rPr>
          <w:rFonts w:ascii="KaiTi" w:hAnsi="KaiTi" w:eastAsia="KaiTi" w:cs="KaiTi"/>
          <w:sz w:val="21"/>
          <w:szCs w:val="21"/>
          <w:spacing w:val="-3"/>
        </w:rPr>
        <w:t>通过研究技</w:t>
      </w:r>
      <w:r>
        <w:rPr>
          <w:rFonts w:ascii="KaiTi" w:hAnsi="KaiTi" w:eastAsia="KaiTi" w:cs="KaiTi"/>
          <w:sz w:val="21"/>
          <w:szCs w:val="21"/>
        </w:rPr>
        <w:t xml:space="preserve"> </w:t>
      </w:r>
      <w:r>
        <w:rPr>
          <w:rFonts w:ascii="KaiTi" w:hAnsi="KaiTi" w:eastAsia="KaiTi" w:cs="KaiTi"/>
          <w:sz w:val="21"/>
          <w:szCs w:val="21"/>
          <w:spacing w:val="-8"/>
        </w:rPr>
        <w:t>术扩散曲线的不同阶段，发现了六种数字化的影响因素：市场、扩散、基础设施、人</w:t>
      </w:r>
      <w:r>
        <w:rPr>
          <w:rFonts w:ascii="KaiTi" w:hAnsi="KaiTi" w:eastAsia="KaiTi" w:cs="KaiTi"/>
          <w:sz w:val="21"/>
          <w:szCs w:val="21"/>
          <w:spacing w:val="15"/>
        </w:rPr>
        <w:t xml:space="preserve"> </w:t>
      </w:r>
      <w:r>
        <w:rPr>
          <w:rFonts w:ascii="KaiTi" w:hAnsi="KaiTi" w:eastAsia="KaiTi" w:cs="KaiTi"/>
          <w:sz w:val="21"/>
          <w:szCs w:val="21"/>
          <w:spacing w:val="-8"/>
        </w:rPr>
        <w:t>力资源、竞争和竞争力，由此综合计算出数字化指数，然后通过计算不同国家指</w:t>
      </w:r>
      <w:r>
        <w:rPr>
          <w:rFonts w:ascii="KaiTi" w:hAnsi="KaiTi" w:eastAsia="KaiTi" w:cs="KaiTi"/>
          <w:sz w:val="21"/>
          <w:szCs w:val="21"/>
          <w:spacing w:val="-9"/>
        </w:rPr>
        <w:t>数值</w:t>
      </w:r>
      <w:r>
        <w:rPr>
          <w:rFonts w:ascii="KaiTi" w:hAnsi="KaiTi" w:eastAsia="KaiTi" w:cs="KaiTi"/>
          <w:sz w:val="21"/>
          <w:szCs w:val="21"/>
        </w:rPr>
        <w:t xml:space="preserve"> </w:t>
      </w:r>
      <w:r>
        <w:rPr>
          <w:rFonts w:ascii="KaiTi" w:hAnsi="KaiTi" w:eastAsia="KaiTi" w:cs="KaiTi"/>
          <w:sz w:val="21"/>
          <w:szCs w:val="21"/>
          <w:spacing w:val="-2"/>
        </w:rPr>
        <w:t>的离差来测度数字鸿沟水平。日本经济学家小松峙清介(2000)</w:t>
      </w:r>
      <w:r>
        <w:rPr>
          <w:rFonts w:ascii="KaiTi" w:hAnsi="KaiTi" w:eastAsia="KaiTi" w:cs="KaiTi"/>
          <w:sz w:val="21"/>
          <w:szCs w:val="21"/>
          <w:spacing w:val="-3"/>
        </w:rPr>
        <w:t>以各国信息化指数来</w:t>
      </w:r>
      <w:r>
        <w:rPr>
          <w:rFonts w:ascii="KaiTi" w:hAnsi="KaiTi" w:eastAsia="KaiTi" w:cs="KaiTi"/>
          <w:sz w:val="21"/>
          <w:szCs w:val="21"/>
        </w:rPr>
        <w:t xml:space="preserve"> </w:t>
      </w:r>
      <w:r>
        <w:rPr>
          <w:rFonts w:ascii="KaiTi" w:hAnsi="KaiTi" w:eastAsia="KaiTi" w:cs="KaiTi"/>
          <w:sz w:val="21"/>
          <w:szCs w:val="21"/>
          <w:spacing w:val="-7"/>
        </w:rPr>
        <w:t>测度数字鸿沟，首先确定包括四个方面的11项指标，将其与某一个基准年作比较算出</w:t>
      </w:r>
      <w:r>
        <w:rPr>
          <w:rFonts w:ascii="KaiTi" w:hAnsi="KaiTi" w:eastAsia="KaiTi" w:cs="KaiTi"/>
          <w:sz w:val="21"/>
          <w:szCs w:val="21"/>
        </w:rPr>
        <w:t xml:space="preserve"> </w:t>
      </w:r>
      <w:r>
        <w:rPr>
          <w:rFonts w:ascii="FangSong" w:hAnsi="FangSong" w:eastAsia="FangSong" w:cs="FangSong"/>
          <w:sz w:val="21"/>
          <w:szCs w:val="21"/>
          <w:spacing w:val="-12"/>
        </w:rPr>
        <w:t>一个指数，再按照一步算术平均法或两步算术平均法求得。</w:t>
      </w:r>
    </w:p>
    <w:p>
      <w:pPr>
        <w:spacing w:line="276" w:lineRule="auto"/>
        <w:sectPr>
          <w:pgSz w:w="9620" w:h="14350"/>
          <w:pgMar w:top="337" w:right="425" w:bottom="400" w:left="339" w:header="0" w:footer="0" w:gutter="0"/>
        </w:sectPr>
        <w:rPr>
          <w:rFonts w:ascii="FangSong" w:hAnsi="FangSong" w:eastAsia="FangSong" w:cs="FangSong"/>
          <w:sz w:val="21"/>
          <w:szCs w:val="21"/>
        </w:rPr>
      </w:pPr>
    </w:p>
    <w:p>
      <w:pPr>
        <w:spacing w:before="78" w:line="219" w:lineRule="auto"/>
        <w:jc w:val="right"/>
        <w:rPr>
          <w:rFonts w:ascii="SimSun" w:hAnsi="SimSun" w:eastAsia="SimSun" w:cs="SimSun"/>
          <w:sz w:val="21"/>
          <w:szCs w:val="21"/>
        </w:rPr>
      </w:pPr>
      <w:r>
        <w:rPr>
          <w:rFonts w:ascii="SimSun" w:hAnsi="SimSun" w:eastAsia="SimSun" w:cs="SimSun"/>
          <w:sz w:val="21"/>
          <w:szCs w:val="21"/>
          <w:spacing w:val="-9"/>
        </w:rPr>
        <w:t>第一节  包容性发展与数字鸿沟的内涵与外延</w:t>
      </w:r>
      <w:r>
        <w:rPr>
          <w:rFonts w:ascii="SimSun" w:hAnsi="SimSun" w:eastAsia="SimSun" w:cs="SimSun"/>
          <w:sz w:val="21"/>
          <w:szCs w:val="21"/>
          <w:spacing w:val="8"/>
        </w:rPr>
        <w:t xml:space="preserve">    </w:t>
      </w:r>
      <w:r>
        <w:rPr>
          <w:rFonts w:ascii="SimSun" w:hAnsi="SimSun" w:eastAsia="SimSun" w:cs="SimSun"/>
          <w:sz w:val="21"/>
          <w:szCs w:val="21"/>
          <w:spacing w:val="-9"/>
        </w:rPr>
        <w:t>315</w:t>
      </w:r>
    </w:p>
    <w:p>
      <w:pPr>
        <w:pStyle w:val="BodyText"/>
        <w:spacing w:line="333" w:lineRule="auto"/>
        <w:rPr/>
      </w:pPr>
      <w:r/>
    </w:p>
    <w:p>
      <w:pPr>
        <w:pStyle w:val="BodyText"/>
        <w:spacing w:line="333" w:lineRule="auto"/>
        <w:rPr/>
      </w:pPr>
      <w:r/>
    </w:p>
    <w:p>
      <w:pPr>
        <w:ind w:left="609"/>
        <w:spacing w:before="69" w:line="222" w:lineRule="auto"/>
        <w:rPr>
          <w:rFonts w:ascii="FangSong" w:hAnsi="FangSong" w:eastAsia="FangSong" w:cs="FangSong"/>
          <w:sz w:val="21"/>
          <w:szCs w:val="21"/>
        </w:rPr>
      </w:pPr>
      <w:r>
        <w:rPr>
          <w:rFonts w:ascii="FangSong" w:hAnsi="FangSong" w:eastAsia="FangSong" w:cs="FangSong"/>
          <w:sz w:val="21"/>
          <w:szCs w:val="21"/>
          <w:spacing w:val="3"/>
        </w:rPr>
        <w:t>2.横向研究</w:t>
      </w:r>
    </w:p>
    <w:p>
      <w:pPr>
        <w:ind w:left="220" w:right="1046" w:firstLine="389"/>
        <w:spacing w:before="60" w:line="279" w:lineRule="auto"/>
        <w:rPr>
          <w:rFonts w:ascii="KaiTi" w:hAnsi="KaiTi" w:eastAsia="KaiTi" w:cs="KaiTi"/>
          <w:sz w:val="21"/>
          <w:szCs w:val="21"/>
        </w:rPr>
      </w:pPr>
      <w:r>
        <w:rPr>
          <w:rFonts w:ascii="SimSun" w:hAnsi="SimSun" w:eastAsia="SimSun" w:cs="SimSun"/>
          <w:sz w:val="21"/>
          <w:szCs w:val="21"/>
          <w:spacing w:val="-2"/>
        </w:rPr>
        <w:t>群体之间的数字鸿沟主要从较为微观的角度出发，从个人层面的具体情况如年</w:t>
      </w:r>
      <w:r>
        <w:rPr>
          <w:rFonts w:ascii="SimSun" w:hAnsi="SimSun" w:eastAsia="SimSun" w:cs="SimSun"/>
          <w:sz w:val="21"/>
          <w:szCs w:val="21"/>
          <w:spacing w:val="15"/>
        </w:rPr>
        <w:t xml:space="preserve"> </w:t>
      </w:r>
      <w:r>
        <w:rPr>
          <w:rFonts w:ascii="SimSun" w:hAnsi="SimSun" w:eastAsia="SimSun" w:cs="SimSun"/>
          <w:sz w:val="21"/>
          <w:szCs w:val="21"/>
          <w:spacing w:val="-15"/>
        </w:rPr>
        <w:t>龄、教育、种族等方面研究。美国是最早关注数字鸿沟测度的国家， S</w:t>
      </w:r>
      <w:r>
        <w:rPr>
          <w:rFonts w:ascii="SimSun" w:hAnsi="SimSun" w:eastAsia="SimSun" w:cs="SimSun"/>
          <w:sz w:val="21"/>
          <w:szCs w:val="21"/>
          <w:spacing w:val="-16"/>
        </w:rPr>
        <w:t>teven</w:t>
      </w:r>
      <w:r>
        <w:rPr>
          <w:rFonts w:ascii="SimSun" w:hAnsi="SimSun" w:eastAsia="SimSun" w:cs="SimSun"/>
          <w:sz w:val="21"/>
          <w:szCs w:val="21"/>
          <w:spacing w:val="-31"/>
        </w:rPr>
        <w:t xml:space="preserve"> </w:t>
      </w:r>
      <w:r>
        <w:rPr>
          <w:rFonts w:ascii="SimSun" w:hAnsi="SimSun" w:eastAsia="SimSun" w:cs="SimSun"/>
          <w:sz w:val="21"/>
          <w:szCs w:val="21"/>
          <w:spacing w:val="-16"/>
        </w:rPr>
        <w:t>和</w:t>
      </w:r>
      <w:r>
        <w:rPr>
          <w:rFonts w:ascii="SimSun" w:hAnsi="SimSun" w:eastAsia="SimSun" w:cs="SimSun"/>
          <w:sz w:val="21"/>
          <w:szCs w:val="21"/>
          <w:spacing w:val="-56"/>
        </w:rPr>
        <w:t xml:space="preserve"> </w:t>
      </w:r>
      <w:r>
        <w:rPr>
          <w:rFonts w:ascii="SimSun" w:hAnsi="SimSun" w:eastAsia="SimSun" w:cs="SimSun"/>
          <w:sz w:val="21"/>
          <w:szCs w:val="21"/>
          <w:spacing w:val="-16"/>
        </w:rPr>
        <w:t>Robinson</w:t>
      </w:r>
      <w:r>
        <w:rPr>
          <w:rFonts w:ascii="SimSun" w:hAnsi="SimSun" w:eastAsia="SimSun" w:cs="SimSun"/>
          <w:sz w:val="21"/>
          <w:szCs w:val="21"/>
        </w:rPr>
        <w:t xml:space="preserve"> </w:t>
      </w:r>
      <w:r>
        <w:rPr>
          <w:rFonts w:ascii="KaiTi" w:hAnsi="KaiTi" w:eastAsia="KaiTi" w:cs="KaiTi"/>
          <w:sz w:val="21"/>
          <w:szCs w:val="21"/>
          <w:spacing w:val="-3"/>
        </w:rPr>
        <w:t>(2004)运用多元回归等方法，从家庭收入、教育、年龄、性别、种族、国籍等</w:t>
      </w:r>
      <w:r>
        <w:rPr>
          <w:rFonts w:ascii="KaiTi" w:hAnsi="KaiTi" w:eastAsia="KaiTi" w:cs="KaiTi"/>
          <w:sz w:val="21"/>
          <w:szCs w:val="21"/>
          <w:spacing w:val="-4"/>
        </w:rPr>
        <w:t>方面</w:t>
      </w:r>
      <w:r>
        <w:rPr>
          <w:rFonts w:ascii="KaiTi" w:hAnsi="KaiTi" w:eastAsia="KaiTi" w:cs="KaiTi"/>
          <w:sz w:val="21"/>
          <w:szCs w:val="21"/>
        </w:rPr>
        <w:t xml:space="preserve"> </w:t>
      </w:r>
      <w:r>
        <w:rPr>
          <w:rFonts w:ascii="KaiTi" w:hAnsi="KaiTi" w:eastAsia="KaiTi" w:cs="KaiTi"/>
          <w:sz w:val="21"/>
          <w:szCs w:val="21"/>
          <w:spacing w:val="-5"/>
        </w:rPr>
        <w:t>对美国1998~2001年的互联网应用者比例进行分析，证实高收入阶层中使用互联网人</w:t>
      </w:r>
      <w:r>
        <w:rPr>
          <w:rFonts w:ascii="KaiTi" w:hAnsi="KaiTi" w:eastAsia="KaiTi" w:cs="KaiTi"/>
          <w:sz w:val="21"/>
          <w:szCs w:val="21"/>
          <w:spacing w:val="8"/>
        </w:rPr>
        <w:t xml:space="preserve"> </w:t>
      </w:r>
      <w:r>
        <w:rPr>
          <w:rFonts w:ascii="SimSun" w:hAnsi="SimSun" w:eastAsia="SimSun" w:cs="SimSun"/>
          <w:sz w:val="21"/>
          <w:szCs w:val="21"/>
          <w:spacing w:val="-3"/>
        </w:rPr>
        <w:t>数的增长速度比低收入阶层的快。</w:t>
      </w:r>
      <w:r>
        <w:rPr>
          <w:rFonts w:ascii="Times New Roman" w:hAnsi="Times New Roman" w:eastAsia="Times New Roman" w:cs="Times New Roman"/>
          <w:sz w:val="21"/>
          <w:szCs w:val="21"/>
          <w:spacing w:val="-3"/>
        </w:rPr>
        <w:t>Jos</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3"/>
        </w:rPr>
        <w:t>De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3"/>
        </w:rPr>
        <w:t>Haan(2003) </w:t>
      </w:r>
      <w:r>
        <w:rPr>
          <w:rFonts w:ascii="SimSun" w:hAnsi="SimSun" w:eastAsia="SimSun" w:cs="SimSun"/>
          <w:sz w:val="21"/>
          <w:szCs w:val="21"/>
          <w:spacing w:val="-3"/>
        </w:rPr>
        <w:t>通过引入六种社会参与(教育</w:t>
      </w:r>
      <w:r>
        <w:rPr>
          <w:rFonts w:ascii="SimSun" w:hAnsi="SimSun" w:eastAsia="SimSun" w:cs="SimSun"/>
          <w:sz w:val="21"/>
          <w:szCs w:val="21"/>
        </w:rPr>
        <w:t xml:space="preserve"> </w:t>
      </w:r>
      <w:r>
        <w:rPr>
          <w:rFonts w:ascii="KaiTi" w:hAnsi="KaiTi" w:eastAsia="KaiTi" w:cs="KaiTi"/>
          <w:sz w:val="21"/>
          <w:szCs w:val="21"/>
          <w:spacing w:val="-5"/>
        </w:rPr>
        <w:t>参与、经济生活参与、社会生活参与、家庭参与、文化参与、政治参与)和四种资源</w:t>
      </w:r>
      <w:r>
        <w:rPr>
          <w:rFonts w:ascii="KaiTi" w:hAnsi="KaiTi" w:eastAsia="KaiTi" w:cs="KaiTi"/>
          <w:sz w:val="21"/>
          <w:szCs w:val="21"/>
          <w:spacing w:val="12"/>
        </w:rPr>
        <w:t xml:space="preserve"> </w:t>
      </w:r>
      <w:r>
        <w:rPr>
          <w:rFonts w:ascii="SimSun" w:hAnsi="SimSun" w:eastAsia="SimSun" w:cs="SimSun"/>
          <w:sz w:val="21"/>
          <w:szCs w:val="21"/>
          <w:spacing w:val="-6"/>
        </w:rPr>
        <w:t>(物理设备、信息意识、社会文化、闲暇时间),提出了人与</w:t>
      </w:r>
      <w:r>
        <w:rPr>
          <w:rFonts w:ascii="SimSun" w:hAnsi="SimSun" w:eastAsia="SimSun" w:cs="SimSun"/>
          <w:sz w:val="21"/>
          <w:szCs w:val="21"/>
          <w:spacing w:val="-7"/>
        </w:rPr>
        <w:t>人之间在接触数字信息方 </w:t>
      </w:r>
      <w:r>
        <w:rPr>
          <w:rFonts w:ascii="KaiTi" w:hAnsi="KaiTi" w:eastAsia="KaiTi" w:cs="KaiTi"/>
          <w:sz w:val="21"/>
          <w:szCs w:val="21"/>
          <w:spacing w:val="-5"/>
        </w:rPr>
        <w:t>面的差距。</w:t>
      </w:r>
      <w:r>
        <w:rPr>
          <w:rFonts w:ascii="Times New Roman" w:hAnsi="Times New Roman" w:eastAsia="Times New Roman" w:cs="Times New Roman"/>
          <w:sz w:val="21"/>
          <w:szCs w:val="21"/>
          <w:spacing w:val="-5"/>
        </w:rPr>
        <w:t>Herbert Kubicek(200</w:t>
      </w:r>
      <w:r>
        <w:rPr>
          <w:rFonts w:ascii="KaiTi" w:hAnsi="KaiTi" w:eastAsia="KaiTi" w:cs="KaiTi"/>
          <w:sz w:val="21"/>
          <w:szCs w:val="21"/>
          <w:spacing w:val="-5"/>
        </w:rPr>
        <w:t>4)</w:t>
      </w:r>
      <w:r>
        <w:rPr>
          <w:rFonts w:ascii="KaiTi" w:hAnsi="KaiTi" w:eastAsia="KaiTi" w:cs="KaiTi"/>
          <w:sz w:val="21"/>
          <w:szCs w:val="21"/>
          <w:spacing w:val="-53"/>
        </w:rPr>
        <w:t xml:space="preserve"> </w:t>
      </w:r>
      <w:r>
        <w:rPr>
          <w:rFonts w:ascii="KaiTi" w:hAnsi="KaiTi" w:eastAsia="KaiTi" w:cs="KaiTi"/>
          <w:sz w:val="21"/>
          <w:szCs w:val="21"/>
          <w:spacing w:val="-5"/>
        </w:rPr>
        <w:t>为弥合存在于年龄、性别、教育等各方面的数字鸿</w:t>
      </w:r>
      <w:r>
        <w:rPr>
          <w:rFonts w:ascii="KaiTi" w:hAnsi="KaiTi" w:eastAsia="KaiTi" w:cs="KaiTi"/>
          <w:sz w:val="21"/>
          <w:szCs w:val="21"/>
        </w:rPr>
        <w:t xml:space="preserve"> </w:t>
      </w:r>
      <w:r>
        <w:rPr>
          <w:rFonts w:ascii="KaiTi" w:hAnsi="KaiTi" w:eastAsia="KaiTi" w:cs="KaiTi"/>
          <w:sz w:val="21"/>
          <w:szCs w:val="21"/>
          <w:spacing w:val="-16"/>
        </w:rPr>
        <w:t>沟，提供了测度数字鸿沟的“互联网使用的彩虹模型”,认为数字鸿沟的测度不仅包括先</w:t>
      </w:r>
      <w:r>
        <w:rPr>
          <w:rFonts w:ascii="KaiTi" w:hAnsi="KaiTi" w:eastAsia="KaiTi" w:cs="KaiTi"/>
          <w:sz w:val="21"/>
          <w:szCs w:val="21"/>
          <w:spacing w:val="17"/>
        </w:rPr>
        <w:t xml:space="preserve"> </w:t>
      </w:r>
      <w:r>
        <w:rPr>
          <w:rFonts w:ascii="SimSun" w:hAnsi="SimSun" w:eastAsia="SimSun" w:cs="SimSun"/>
          <w:sz w:val="21"/>
          <w:szCs w:val="21"/>
          <w:spacing w:val="-13"/>
        </w:rPr>
        <w:t>进的网络硬件设备，更包括相关的软件设施和使用技能，这一结论被归结为“</w:t>
      </w:r>
      <w:r>
        <w:rPr>
          <w:rFonts w:ascii="SimSun" w:hAnsi="SimSun" w:eastAsia="SimSun" w:cs="SimSun"/>
          <w:sz w:val="21"/>
          <w:szCs w:val="21"/>
          <w:spacing w:val="-14"/>
        </w:rPr>
        <w:t>学习曲线</w:t>
      </w:r>
      <w:r>
        <w:rPr>
          <w:rFonts w:ascii="SimSun" w:hAnsi="SimSun" w:eastAsia="SimSun" w:cs="SimSun"/>
          <w:sz w:val="21"/>
          <w:szCs w:val="21"/>
        </w:rPr>
        <w:t xml:space="preserve"> </w:t>
      </w:r>
      <w:r>
        <w:rPr>
          <w:rFonts w:ascii="FangSong" w:hAnsi="FangSong" w:eastAsia="FangSong" w:cs="FangSong"/>
          <w:sz w:val="21"/>
          <w:szCs w:val="21"/>
          <w:spacing w:val="-18"/>
        </w:rPr>
        <w:t>模型”。该模型有四个阶段，在这四个阶段中社会福利一直在与数字鸿</w:t>
      </w:r>
      <w:r>
        <w:rPr>
          <w:rFonts w:ascii="FangSong" w:hAnsi="FangSong" w:eastAsia="FangSong" w:cs="FangSong"/>
          <w:sz w:val="21"/>
          <w:szCs w:val="21"/>
          <w:spacing w:val="-19"/>
        </w:rPr>
        <w:t>沟做斗争，试图填</w:t>
      </w:r>
      <w:r>
        <w:rPr>
          <w:rFonts w:ascii="FangSong" w:hAnsi="FangSong" w:eastAsia="FangSong" w:cs="FangSong"/>
          <w:sz w:val="21"/>
          <w:szCs w:val="21"/>
        </w:rPr>
        <w:t xml:space="preserve"> </w:t>
      </w:r>
      <w:r>
        <w:rPr>
          <w:rFonts w:ascii="SimSun" w:hAnsi="SimSun" w:eastAsia="SimSun" w:cs="SimSun"/>
          <w:sz w:val="21"/>
          <w:szCs w:val="21"/>
          <w:spacing w:val="-12"/>
        </w:rPr>
        <w:t>平鸿沟，这与1999年的情形大不相同。香港城市大学英文与传播学系教授祝建华(20</w:t>
      </w:r>
      <w:r>
        <w:rPr>
          <w:rFonts w:ascii="SimSun" w:hAnsi="SimSun" w:eastAsia="SimSun" w:cs="SimSun"/>
          <w:sz w:val="21"/>
          <w:szCs w:val="21"/>
          <w:spacing w:val="-13"/>
        </w:rPr>
        <w:t>01)</w:t>
      </w:r>
      <w:r>
        <w:rPr>
          <w:rFonts w:ascii="SimSun" w:hAnsi="SimSun" w:eastAsia="SimSun" w:cs="SimSun"/>
          <w:sz w:val="21"/>
          <w:szCs w:val="21"/>
        </w:rPr>
        <w:t xml:space="preserve"> </w:t>
      </w:r>
      <w:r>
        <w:rPr>
          <w:rFonts w:ascii="SimSun" w:hAnsi="SimSun" w:eastAsia="SimSun" w:cs="SimSun"/>
          <w:sz w:val="21"/>
          <w:szCs w:val="21"/>
          <w:spacing w:val="-10"/>
        </w:rPr>
        <w:t>采用性别、年龄、教育程度和职业4个变量将社会分成24个交叉阶层，得出年龄是影响</w:t>
      </w:r>
      <w:r>
        <w:rPr>
          <w:rFonts w:ascii="SimSun" w:hAnsi="SimSun" w:eastAsia="SimSun" w:cs="SimSun"/>
          <w:sz w:val="21"/>
          <w:szCs w:val="21"/>
        </w:rPr>
        <w:t xml:space="preserve"> </w:t>
      </w:r>
      <w:r>
        <w:rPr>
          <w:rFonts w:ascii="SimSun" w:hAnsi="SimSun" w:eastAsia="SimSun" w:cs="SimSun"/>
          <w:sz w:val="21"/>
          <w:szCs w:val="21"/>
          <w:spacing w:val="-12"/>
        </w:rPr>
        <w:t>DDI</w:t>
      </w:r>
      <w:r>
        <w:rPr>
          <w:rFonts w:ascii="SimSun" w:hAnsi="SimSun" w:eastAsia="SimSun" w:cs="SimSun"/>
          <w:sz w:val="21"/>
          <w:szCs w:val="21"/>
          <w:spacing w:val="-35"/>
        </w:rPr>
        <w:t xml:space="preserve"> </w:t>
      </w:r>
      <w:r>
        <w:rPr>
          <w:rFonts w:ascii="SimSun" w:hAnsi="SimSun" w:eastAsia="SimSun" w:cs="SimSun"/>
          <w:sz w:val="21"/>
          <w:szCs w:val="21"/>
          <w:spacing w:val="-12"/>
        </w:rPr>
        <w:t>的最主要因素。并认为纵向比较来看，数字鸿沟是社会各阶层之间在使用互联网上</w:t>
      </w:r>
      <w:r>
        <w:rPr>
          <w:rFonts w:ascii="SimSun" w:hAnsi="SimSun" w:eastAsia="SimSun" w:cs="SimSun"/>
          <w:sz w:val="21"/>
          <w:szCs w:val="21"/>
        </w:rPr>
        <w:t xml:space="preserve"> </w:t>
      </w:r>
      <w:r>
        <w:rPr>
          <w:rFonts w:ascii="KaiTi" w:hAnsi="KaiTi" w:eastAsia="KaiTi" w:cs="KaiTi"/>
          <w:sz w:val="21"/>
          <w:szCs w:val="21"/>
          <w:spacing w:val="-17"/>
        </w:rPr>
        <w:t>的差别；横向比较看，数字鸿沟是社会各阶</w:t>
      </w:r>
      <w:r>
        <w:rPr>
          <w:rFonts w:ascii="KaiTi" w:hAnsi="KaiTi" w:eastAsia="KaiTi" w:cs="KaiTi"/>
          <w:sz w:val="21"/>
          <w:szCs w:val="21"/>
          <w:spacing w:val="-18"/>
        </w:rPr>
        <w:t>层之间互联网使用者比例的平均差别。</w:t>
      </w:r>
    </w:p>
    <w:p>
      <w:pPr>
        <w:ind w:left="220" w:right="1062" w:firstLine="389"/>
        <w:spacing w:before="180" w:line="255" w:lineRule="auto"/>
        <w:rPr>
          <w:rFonts w:ascii="SimSun" w:hAnsi="SimSun" w:eastAsia="SimSun" w:cs="SimSun"/>
          <w:sz w:val="21"/>
          <w:szCs w:val="21"/>
        </w:rPr>
      </w:pPr>
      <w:r>
        <w:rPr>
          <w:rFonts w:ascii="KaiTi" w:hAnsi="KaiTi" w:eastAsia="KaiTi" w:cs="KaiTi"/>
          <w:sz w:val="21"/>
          <w:szCs w:val="21"/>
          <w:spacing w:val="2"/>
        </w:rPr>
        <w:t>摘自：薛伟贤，张飞燕.数字鸿沟的成因、测度、影响及弥合方法</w:t>
      </w:r>
      <w:r>
        <w:rPr>
          <w:rFonts w:ascii="SimSun" w:hAnsi="SimSun" w:eastAsia="SimSun" w:cs="SimSun"/>
          <w:sz w:val="21"/>
          <w:szCs w:val="21"/>
          <w:spacing w:val="2"/>
        </w:rPr>
        <w:t>[J].</w:t>
      </w:r>
      <w:r>
        <w:rPr>
          <w:rFonts w:ascii="SimSun" w:hAnsi="SimSun" w:eastAsia="SimSun" w:cs="SimSun"/>
          <w:sz w:val="21"/>
          <w:szCs w:val="21"/>
          <w:spacing w:val="99"/>
        </w:rPr>
        <w:t xml:space="preserve"> </w:t>
      </w:r>
      <w:r>
        <w:rPr>
          <w:rFonts w:ascii="KaiTi" w:hAnsi="KaiTi" w:eastAsia="KaiTi" w:cs="KaiTi"/>
          <w:sz w:val="21"/>
          <w:szCs w:val="21"/>
          <w:spacing w:val="2"/>
        </w:rPr>
        <w:t>软科</w:t>
      </w:r>
      <w:r>
        <w:rPr>
          <w:rFonts w:ascii="KaiTi" w:hAnsi="KaiTi" w:eastAsia="KaiTi" w:cs="KaiTi"/>
          <w:sz w:val="21"/>
          <w:szCs w:val="21"/>
        </w:rPr>
        <w:t xml:space="preserve"> </w:t>
      </w:r>
      <w:r>
        <w:rPr>
          <w:rFonts w:ascii="SimSun" w:hAnsi="SimSun" w:eastAsia="SimSun" w:cs="SimSun"/>
          <w:sz w:val="21"/>
          <w:szCs w:val="21"/>
          <w:spacing w:val="12"/>
        </w:rPr>
        <w:t>学，2009,22(1):17-24.</w:t>
      </w:r>
    </w:p>
    <w:p>
      <w:pPr>
        <w:pStyle w:val="BodyText"/>
        <w:spacing w:line="251" w:lineRule="auto"/>
        <w:rPr/>
      </w:pPr>
      <w:r/>
    </w:p>
    <w:p>
      <w:pPr>
        <w:pStyle w:val="BodyText"/>
        <w:spacing w:line="252" w:lineRule="auto"/>
        <w:rPr/>
      </w:pPr>
      <w:r/>
    </w:p>
    <w:p>
      <w:pPr>
        <w:ind w:left="3"/>
        <w:spacing w:before="68" w:line="219" w:lineRule="auto"/>
        <w:outlineLvl w:val="6"/>
        <w:rPr>
          <w:rFonts w:ascii="SimSun" w:hAnsi="SimSun" w:eastAsia="SimSun" w:cs="SimSun"/>
          <w:sz w:val="21"/>
          <w:szCs w:val="21"/>
        </w:rPr>
      </w:pPr>
      <w:r>
        <w:rPr>
          <w:rFonts w:ascii="SimSun" w:hAnsi="SimSun" w:eastAsia="SimSun" w:cs="SimSun"/>
          <w:sz w:val="21"/>
          <w:szCs w:val="21"/>
          <w:b/>
          <w:bCs/>
          <w:spacing w:val="39"/>
        </w:rPr>
        <w:t>三</w:t>
      </w:r>
      <w:r>
        <w:rPr>
          <w:rFonts w:ascii="SimSun" w:hAnsi="SimSun" w:eastAsia="SimSun" w:cs="SimSun"/>
          <w:sz w:val="21"/>
          <w:szCs w:val="21"/>
          <w:spacing w:val="-38"/>
        </w:rPr>
        <w:t xml:space="preserve"> </w:t>
      </w:r>
      <w:r>
        <w:rPr>
          <w:rFonts w:ascii="SimSun" w:hAnsi="SimSun" w:eastAsia="SimSun" w:cs="SimSun"/>
          <w:sz w:val="21"/>
          <w:szCs w:val="21"/>
          <w:b/>
          <w:bCs/>
          <w:spacing w:val="39"/>
        </w:rPr>
        <w:t>、包容性发展与数字鸿沟的关系</w:t>
      </w:r>
    </w:p>
    <w:p>
      <w:pPr>
        <w:pStyle w:val="BodyText"/>
        <w:spacing w:line="331" w:lineRule="auto"/>
        <w:rPr/>
      </w:pPr>
      <w:r/>
    </w:p>
    <w:p>
      <w:pPr>
        <w:ind w:right="747" w:firstLine="420"/>
        <w:spacing w:before="69" w:line="289" w:lineRule="auto"/>
        <w:jc w:val="both"/>
        <w:rPr>
          <w:rFonts w:ascii="SimSun" w:hAnsi="SimSun" w:eastAsia="SimSun" w:cs="SimSun"/>
          <w:sz w:val="21"/>
          <w:szCs w:val="21"/>
        </w:rPr>
      </w:pPr>
      <w:r>
        <w:rPr>
          <w:rFonts w:ascii="SimSun" w:hAnsi="SimSun" w:eastAsia="SimSun" w:cs="SimSun"/>
          <w:sz w:val="21"/>
          <w:szCs w:val="21"/>
        </w:rPr>
        <w:t>数字技术的蓬勃发展为包容性发展增添了新的内涵。包容</w:t>
      </w:r>
      <w:r>
        <w:rPr>
          <w:rFonts w:ascii="SimSun" w:hAnsi="SimSun" w:eastAsia="SimSun" w:cs="SimSun"/>
          <w:sz w:val="21"/>
          <w:szCs w:val="21"/>
          <w:spacing w:val="-1"/>
        </w:rPr>
        <w:t>性发展和数字鸿沟弥合属</w:t>
      </w:r>
      <w:r>
        <w:rPr>
          <w:rFonts w:ascii="SimSun" w:hAnsi="SimSun" w:eastAsia="SimSun" w:cs="SimSun"/>
          <w:sz w:val="21"/>
          <w:szCs w:val="21"/>
        </w:rPr>
        <w:t xml:space="preserve"> </w:t>
      </w:r>
      <w:r>
        <w:rPr>
          <w:rFonts w:ascii="SimSun" w:hAnsi="SimSun" w:eastAsia="SimSun" w:cs="SimSun"/>
          <w:sz w:val="21"/>
          <w:szCs w:val="21"/>
          <w:spacing w:val="-1"/>
        </w:rPr>
        <w:t>于相辅相成的双向关系：实现包容性发展是数字鸿沟弥合</w:t>
      </w:r>
      <w:r>
        <w:rPr>
          <w:rFonts w:ascii="SimSun" w:hAnsi="SimSun" w:eastAsia="SimSun" w:cs="SimSun"/>
          <w:sz w:val="21"/>
          <w:szCs w:val="21"/>
          <w:spacing w:val="-2"/>
        </w:rPr>
        <w:t>的深层理念，数字鸿沟弥合是</w:t>
      </w:r>
      <w:r>
        <w:rPr>
          <w:rFonts w:ascii="SimSun" w:hAnsi="SimSun" w:eastAsia="SimSun" w:cs="SimSun"/>
          <w:sz w:val="21"/>
          <w:szCs w:val="21"/>
        </w:rPr>
        <w:t xml:space="preserve">  </w:t>
      </w:r>
      <w:r>
        <w:rPr>
          <w:rFonts w:ascii="SimSun" w:hAnsi="SimSun" w:eastAsia="SimSun" w:cs="SimSun"/>
          <w:sz w:val="21"/>
          <w:szCs w:val="21"/>
          <w:spacing w:val="-5"/>
        </w:rPr>
        <w:t>实现包容性发展的重要部分和路径。</w:t>
      </w:r>
      <w:r>
        <w:rPr>
          <w:rFonts w:ascii="SimSun" w:hAnsi="SimSun" w:eastAsia="SimSun" w:cs="SimSun"/>
          <w:sz w:val="21"/>
          <w:szCs w:val="21"/>
          <w:spacing w:val="42"/>
        </w:rPr>
        <w:t xml:space="preserve"> </w:t>
      </w:r>
      <w:r>
        <w:rPr>
          <w:rFonts w:ascii="SimSun" w:hAnsi="SimSun" w:eastAsia="SimSun" w:cs="SimSun"/>
          <w:sz w:val="21"/>
          <w:szCs w:val="21"/>
          <w:spacing w:val="-5"/>
        </w:rPr>
        <w:t>一方面，包容性发展即是弥合数字鸿沟所需贯</w:t>
      </w:r>
      <w:r>
        <w:rPr>
          <w:rFonts w:ascii="SimSun" w:hAnsi="SimSun" w:eastAsia="SimSun" w:cs="SimSun"/>
          <w:sz w:val="21"/>
          <w:szCs w:val="21"/>
          <w:spacing w:val="-6"/>
        </w:rPr>
        <w:t>彻的</w:t>
      </w:r>
      <w:r>
        <w:rPr>
          <w:rFonts w:ascii="SimSun" w:hAnsi="SimSun" w:eastAsia="SimSun" w:cs="SimSun"/>
          <w:sz w:val="21"/>
          <w:szCs w:val="21"/>
        </w:rPr>
        <w:t xml:space="preserve">  </w:t>
      </w:r>
      <w:r>
        <w:rPr>
          <w:rFonts w:ascii="SimSun" w:hAnsi="SimSun" w:eastAsia="SimSun" w:cs="SimSun"/>
          <w:sz w:val="21"/>
          <w:szCs w:val="21"/>
          <w:spacing w:val="-1"/>
        </w:rPr>
        <w:t>基本理念，也是弥合数字鸿沟的最终目的。只有当社会所有阶层和</w:t>
      </w:r>
      <w:r>
        <w:rPr>
          <w:rFonts w:ascii="SimSun" w:hAnsi="SimSun" w:eastAsia="SimSun" w:cs="SimSun"/>
          <w:sz w:val="21"/>
          <w:szCs w:val="21"/>
          <w:spacing w:val="-2"/>
        </w:rPr>
        <w:t>群体都平等地享受到</w:t>
      </w:r>
      <w:r>
        <w:rPr>
          <w:rFonts w:ascii="SimSun" w:hAnsi="SimSun" w:eastAsia="SimSun" w:cs="SimSun"/>
          <w:sz w:val="21"/>
          <w:szCs w:val="21"/>
        </w:rPr>
        <w:t xml:space="preserve">  </w:t>
      </w:r>
      <w:r>
        <w:rPr>
          <w:rFonts w:ascii="SimSun" w:hAnsi="SimSun" w:eastAsia="SimSun" w:cs="SimSun"/>
          <w:sz w:val="21"/>
          <w:szCs w:val="21"/>
          <w:spacing w:val="-1"/>
        </w:rPr>
        <w:t>了数字红利，才实现了数字经济的包容性发展。另一方面，</w:t>
      </w:r>
      <w:r>
        <w:rPr>
          <w:rFonts w:ascii="SimSun" w:hAnsi="SimSun" w:eastAsia="SimSun" w:cs="SimSun"/>
          <w:sz w:val="21"/>
          <w:szCs w:val="21"/>
          <w:spacing w:val="-2"/>
        </w:rPr>
        <w:t>弥合数字鸿沟的同时又进一</w:t>
      </w:r>
      <w:r>
        <w:rPr>
          <w:rFonts w:ascii="SimSun" w:hAnsi="SimSun" w:eastAsia="SimSun" w:cs="SimSun"/>
          <w:sz w:val="21"/>
          <w:szCs w:val="21"/>
        </w:rPr>
        <w:t xml:space="preserve">  </w:t>
      </w:r>
      <w:r>
        <w:rPr>
          <w:rFonts w:ascii="SimSun" w:hAnsi="SimSun" w:eastAsia="SimSun" w:cs="SimSun"/>
          <w:sz w:val="21"/>
          <w:szCs w:val="21"/>
          <w:spacing w:val="1"/>
        </w:rPr>
        <w:t>步助力了整个社会体系的包容性发展，使可持续发展带来的效益惠及所有国家及人群。</w:t>
      </w:r>
      <w:r>
        <w:rPr>
          <w:rFonts w:ascii="SimSun" w:hAnsi="SimSun" w:eastAsia="SimSun" w:cs="SimSun"/>
          <w:sz w:val="21"/>
          <w:szCs w:val="21"/>
          <w:spacing w:val="5"/>
        </w:rPr>
        <w:t xml:space="preserve"> </w:t>
      </w:r>
      <w:r>
        <w:rPr>
          <w:rFonts w:ascii="SimSun" w:hAnsi="SimSun" w:eastAsia="SimSun" w:cs="SimSun"/>
          <w:sz w:val="21"/>
          <w:szCs w:val="21"/>
        </w:rPr>
        <w:t>依此逻辑，基于包容性发展理念的数字鸿沟弥合最终能从以下</w:t>
      </w:r>
      <w:r>
        <w:rPr>
          <w:rFonts w:ascii="SimSun" w:hAnsi="SimSun" w:eastAsia="SimSun" w:cs="SimSun"/>
          <w:sz w:val="21"/>
          <w:szCs w:val="21"/>
          <w:spacing w:val="-1"/>
        </w:rPr>
        <w:t>三个方面的作用机制实现</w:t>
      </w:r>
      <w:r>
        <w:rPr>
          <w:rFonts w:ascii="SimSun" w:hAnsi="SimSun" w:eastAsia="SimSun" w:cs="SimSun"/>
          <w:sz w:val="21"/>
          <w:szCs w:val="21"/>
        </w:rPr>
        <w:t xml:space="preserve"> </w:t>
      </w:r>
      <w:r>
        <w:rPr>
          <w:rFonts w:ascii="SimSun" w:hAnsi="SimSun" w:eastAsia="SimSun" w:cs="SimSun"/>
          <w:sz w:val="21"/>
          <w:szCs w:val="21"/>
          <w:spacing w:val="-7"/>
        </w:rPr>
        <w:t>相互促进。</w:t>
      </w:r>
    </w:p>
    <w:p>
      <w:pPr>
        <w:pStyle w:val="BodyText"/>
        <w:spacing w:line="351" w:lineRule="auto"/>
        <w:rPr/>
      </w:pPr>
      <w:r/>
    </w:p>
    <w:p>
      <w:pPr>
        <w:ind w:left="90"/>
        <w:spacing w:before="69" w:line="219" w:lineRule="auto"/>
        <w:rPr>
          <w:rFonts w:ascii="SimSun" w:hAnsi="SimSun" w:eastAsia="SimSun" w:cs="SimSun"/>
          <w:sz w:val="21"/>
          <w:szCs w:val="21"/>
        </w:rPr>
      </w:pPr>
      <w:r>
        <w:rPr>
          <w:rFonts w:ascii="SimSun" w:hAnsi="SimSun" w:eastAsia="SimSun" w:cs="SimSun"/>
          <w:sz w:val="21"/>
          <w:szCs w:val="21"/>
          <w:spacing w:val="12"/>
        </w:rPr>
        <w:t>(一)提升公众数字素养，实现包容性发展主体的全面性</w:t>
      </w:r>
    </w:p>
    <w:p>
      <w:pPr>
        <w:ind w:right="801" w:firstLine="439"/>
        <w:spacing w:before="80" w:line="283" w:lineRule="auto"/>
        <w:jc w:val="both"/>
        <w:rPr>
          <w:rFonts w:ascii="SimSun" w:hAnsi="SimSun" w:eastAsia="SimSun" w:cs="SimSun"/>
          <w:sz w:val="21"/>
          <w:szCs w:val="21"/>
        </w:rPr>
      </w:pPr>
      <w:r>
        <w:rPr>
          <w:rFonts w:ascii="SimSun" w:hAnsi="SimSun" w:eastAsia="SimSun" w:cs="SimSun"/>
          <w:sz w:val="21"/>
          <w:szCs w:val="21"/>
          <w:spacing w:val="-1"/>
        </w:rPr>
        <w:t>包容性发展的精神内核要求数字鸿沟弥合要从全方面、多角度实现，不仅要考虑数</w:t>
      </w:r>
      <w:r>
        <w:rPr>
          <w:rFonts w:ascii="SimSun" w:hAnsi="SimSun" w:eastAsia="SimSun" w:cs="SimSun"/>
          <w:sz w:val="21"/>
          <w:szCs w:val="21"/>
          <w:spacing w:val="4"/>
        </w:rPr>
        <w:t xml:space="preserve"> </w:t>
      </w:r>
      <w:r>
        <w:rPr>
          <w:rFonts w:ascii="SimSun" w:hAnsi="SimSun" w:eastAsia="SimSun" w:cs="SimSun"/>
          <w:sz w:val="21"/>
          <w:szCs w:val="21"/>
        </w:rPr>
        <w:t>字鸿沟弥合对象的全面性，还要针对各个主体实现就业、教育</w:t>
      </w:r>
      <w:r>
        <w:rPr>
          <w:rFonts w:ascii="SimSun" w:hAnsi="SimSun" w:eastAsia="SimSun" w:cs="SimSun"/>
          <w:sz w:val="21"/>
          <w:szCs w:val="21"/>
          <w:spacing w:val="-1"/>
        </w:rPr>
        <w:t>等角度的全面性。通过提</w:t>
      </w:r>
      <w:r>
        <w:rPr>
          <w:rFonts w:ascii="SimSun" w:hAnsi="SimSun" w:eastAsia="SimSun" w:cs="SimSun"/>
          <w:sz w:val="21"/>
          <w:szCs w:val="21"/>
        </w:rPr>
        <w:t xml:space="preserve"> </w:t>
      </w:r>
      <w:r>
        <w:rPr>
          <w:rFonts w:ascii="SimSun" w:hAnsi="SimSun" w:eastAsia="SimSun" w:cs="SimSun"/>
          <w:sz w:val="21"/>
          <w:szCs w:val="21"/>
        </w:rPr>
        <w:t>高互联网覆盖率、扩大数字基础设施覆盖范围、提高</w:t>
      </w:r>
      <w:r>
        <w:rPr>
          <w:rFonts w:ascii="SimSun" w:hAnsi="SimSun" w:eastAsia="SimSun" w:cs="SimSun"/>
          <w:sz w:val="21"/>
          <w:szCs w:val="21"/>
          <w:spacing w:val="-1"/>
        </w:rPr>
        <w:t>互联网接入质量和传输能力、构建</w:t>
      </w:r>
      <w:r>
        <w:rPr>
          <w:rFonts w:ascii="SimSun" w:hAnsi="SimSun" w:eastAsia="SimSun" w:cs="SimSun"/>
          <w:sz w:val="21"/>
          <w:szCs w:val="21"/>
        </w:rPr>
        <w:t xml:space="preserve"> </w:t>
      </w:r>
      <w:r>
        <w:rPr>
          <w:rFonts w:ascii="SimSun" w:hAnsi="SimSun" w:eastAsia="SimSun" w:cs="SimSun"/>
          <w:sz w:val="21"/>
          <w:szCs w:val="21"/>
          <w:spacing w:val="5"/>
        </w:rPr>
        <w:t>多主体数字素养培育体系等措施，可以有效弥合数字“接入”鸿沟，提升偏远地区或</w:t>
      </w:r>
      <w:r>
        <w:rPr>
          <w:rFonts w:ascii="SimSun" w:hAnsi="SimSun" w:eastAsia="SimSun" w:cs="SimSun"/>
          <w:sz w:val="21"/>
          <w:szCs w:val="21"/>
          <w:spacing w:val="14"/>
        </w:rPr>
        <w:t xml:space="preserve"> </w:t>
      </w:r>
      <w:r>
        <w:rPr>
          <w:rFonts w:ascii="SimSun" w:hAnsi="SimSun" w:eastAsia="SimSun" w:cs="SimSun"/>
          <w:sz w:val="21"/>
          <w:szCs w:val="21"/>
          <w:spacing w:val="-1"/>
        </w:rPr>
        <w:t>贫困地区居民的数字素养。另外，通过扩大互联网技术</w:t>
      </w:r>
      <w:r>
        <w:rPr>
          <w:rFonts w:ascii="SimSun" w:hAnsi="SimSun" w:eastAsia="SimSun" w:cs="SimSun"/>
          <w:sz w:val="21"/>
          <w:szCs w:val="21"/>
          <w:spacing w:val="-2"/>
        </w:rPr>
        <w:t>优势惠及的主体范围，更可以从</w:t>
      </w:r>
    </w:p>
    <w:p>
      <w:pPr>
        <w:spacing w:line="283" w:lineRule="auto"/>
        <w:sectPr>
          <w:pgSz w:w="9600" w:h="14320"/>
          <w:pgMar w:top="400" w:right="407" w:bottom="400" w:left="419" w:header="0" w:footer="0" w:gutter="0"/>
        </w:sectPr>
        <w:rPr>
          <w:rFonts w:ascii="SimSun" w:hAnsi="SimSun" w:eastAsia="SimSun" w:cs="SimSun"/>
          <w:sz w:val="21"/>
          <w:szCs w:val="21"/>
        </w:rPr>
      </w:pPr>
    </w:p>
    <w:p>
      <w:pPr>
        <w:spacing w:line="220" w:lineRule="auto"/>
        <w:rPr>
          <w:rFonts w:ascii="SimHei" w:hAnsi="SimHei" w:eastAsia="SimHei" w:cs="SimHei"/>
          <w:sz w:val="20"/>
          <w:szCs w:val="20"/>
        </w:rPr>
      </w:pPr>
      <w:r>
        <w:rPr>
          <w:rFonts w:ascii="SimHei" w:hAnsi="SimHei" w:eastAsia="SimHei" w:cs="SimHei"/>
          <w:sz w:val="20"/>
          <w:szCs w:val="20"/>
          <w:spacing w:val="2"/>
        </w:rPr>
        <w:t>316</w:t>
      </w:r>
      <w:r>
        <w:rPr>
          <w:rFonts w:ascii="SimHei" w:hAnsi="SimHei" w:eastAsia="SimHei" w:cs="SimHei"/>
          <w:sz w:val="20"/>
          <w:szCs w:val="20"/>
          <w:spacing w:val="2"/>
        </w:rPr>
        <w:t xml:space="preserve">  </w:t>
      </w:r>
      <w:r>
        <w:rPr>
          <w:rFonts w:ascii="SimHei" w:hAnsi="SimHei" w:eastAsia="SimHei" w:cs="SimHei"/>
          <w:sz w:val="20"/>
          <w:szCs w:val="20"/>
          <w:spacing w:val="2"/>
        </w:rPr>
        <w:t>·第二十章</w:t>
      </w:r>
      <w:r>
        <w:rPr>
          <w:rFonts w:ascii="SimHei" w:hAnsi="SimHei" w:eastAsia="SimHei" w:cs="SimHei"/>
          <w:sz w:val="20"/>
          <w:szCs w:val="20"/>
          <w:spacing w:val="2"/>
        </w:rPr>
        <w:t xml:space="preserve">  </w:t>
      </w:r>
      <w:r>
        <w:rPr>
          <w:rFonts w:ascii="SimHei" w:hAnsi="SimHei" w:eastAsia="SimHei" w:cs="SimHei"/>
          <w:sz w:val="20"/>
          <w:szCs w:val="20"/>
          <w:spacing w:val="2"/>
        </w:rPr>
        <w:t>包容性发展与全球数字鸿沟</w:t>
      </w:r>
    </w:p>
    <w:p>
      <w:pPr>
        <w:pStyle w:val="BodyText"/>
        <w:spacing w:line="286" w:lineRule="auto"/>
        <w:rPr/>
      </w:pPr>
      <w:r/>
    </w:p>
    <w:p>
      <w:pPr>
        <w:pStyle w:val="BodyText"/>
        <w:spacing w:line="286" w:lineRule="auto"/>
        <w:rPr/>
      </w:pPr>
      <w:r/>
    </w:p>
    <w:p>
      <w:pPr>
        <w:ind w:left="829"/>
        <w:spacing w:before="65" w:line="219" w:lineRule="auto"/>
        <w:rPr>
          <w:rFonts w:ascii="SimSun" w:hAnsi="SimSun" w:eastAsia="SimSun" w:cs="SimSun"/>
          <w:sz w:val="20"/>
          <w:szCs w:val="20"/>
        </w:rPr>
      </w:pPr>
      <w:r>
        <w:rPr>
          <w:rFonts w:ascii="SimSun" w:hAnsi="SimSun" w:eastAsia="SimSun" w:cs="SimSun"/>
          <w:sz w:val="20"/>
          <w:szCs w:val="20"/>
          <w:spacing w:val="7"/>
        </w:rPr>
        <w:t>收入、就业、教育、环境等多维角度实现包容性发展。</w:t>
      </w:r>
    </w:p>
    <w:p>
      <w:pPr>
        <w:pStyle w:val="BodyText"/>
        <w:spacing w:line="395" w:lineRule="auto"/>
        <w:rPr/>
      </w:pPr>
      <w:r/>
    </w:p>
    <w:p>
      <w:pPr>
        <w:ind w:left="909"/>
        <w:spacing w:before="65" w:line="219" w:lineRule="auto"/>
        <w:rPr>
          <w:rFonts w:ascii="SimSun" w:hAnsi="SimSun" w:eastAsia="SimSun" w:cs="SimSun"/>
          <w:sz w:val="20"/>
          <w:szCs w:val="20"/>
        </w:rPr>
      </w:pPr>
      <w:r>
        <w:rPr>
          <w:rFonts w:ascii="SimSun" w:hAnsi="SimSun" w:eastAsia="SimSun" w:cs="SimSun"/>
          <w:sz w:val="20"/>
          <w:szCs w:val="20"/>
          <w:spacing w:val="22"/>
        </w:rPr>
        <w:t>(二)跨越信息获取障碍，实现包容性发展机会</w:t>
      </w:r>
      <w:r>
        <w:rPr>
          <w:rFonts w:ascii="SimSun" w:hAnsi="SimSun" w:eastAsia="SimSun" w:cs="SimSun"/>
          <w:sz w:val="20"/>
          <w:szCs w:val="20"/>
          <w:spacing w:val="21"/>
        </w:rPr>
        <w:t>的公平性</w:t>
      </w:r>
    </w:p>
    <w:p>
      <w:pPr>
        <w:ind w:left="799" w:right="84" w:firstLine="449"/>
        <w:spacing w:before="80" w:line="304" w:lineRule="auto"/>
        <w:jc w:val="both"/>
        <w:rPr>
          <w:rFonts w:ascii="SimSun" w:hAnsi="SimSun" w:eastAsia="SimSun" w:cs="SimSun"/>
          <w:sz w:val="20"/>
          <w:szCs w:val="20"/>
        </w:rPr>
      </w:pPr>
      <w:r>
        <w:rPr>
          <w:rFonts w:ascii="SimSun" w:hAnsi="SimSun" w:eastAsia="SimSun" w:cs="SimSun"/>
          <w:sz w:val="20"/>
          <w:szCs w:val="20"/>
          <w:spacing w:val="9"/>
        </w:rPr>
        <w:t>包容性发展的精神内核要求数字鸿沟弥合既要考虑现实社会中匹配交易双方的公平</w:t>
      </w:r>
      <w:r>
        <w:rPr>
          <w:rFonts w:ascii="SimSun" w:hAnsi="SimSun" w:eastAsia="SimSun" w:cs="SimSun"/>
          <w:sz w:val="20"/>
          <w:szCs w:val="20"/>
          <w:spacing w:val="4"/>
        </w:rPr>
        <w:t xml:space="preserve"> </w:t>
      </w:r>
      <w:r>
        <w:rPr>
          <w:rFonts w:ascii="SimSun" w:hAnsi="SimSun" w:eastAsia="SimSun" w:cs="SimSun"/>
          <w:sz w:val="20"/>
          <w:szCs w:val="20"/>
          <w:spacing w:val="10"/>
        </w:rPr>
        <w:t>性，也要保证社会上各群体获得机会的公平性。由于社会地位和要素获取的不平等，不</w:t>
      </w:r>
      <w:r>
        <w:rPr>
          <w:rFonts w:ascii="SimSun" w:hAnsi="SimSun" w:eastAsia="SimSun" w:cs="SimSun"/>
          <w:sz w:val="20"/>
          <w:szCs w:val="20"/>
        </w:rPr>
        <w:t xml:space="preserve"> </w:t>
      </w:r>
      <w:r>
        <w:rPr>
          <w:rFonts w:ascii="SimSun" w:hAnsi="SimSun" w:eastAsia="SimSun" w:cs="SimSun"/>
          <w:sz w:val="20"/>
          <w:szCs w:val="20"/>
          <w:spacing w:val="10"/>
        </w:rPr>
        <w:t>同阶层和群体对于交易成本的可控性和信息资源的可及性差异较大，互联网和数字</w:t>
      </w:r>
      <w:r>
        <w:rPr>
          <w:rFonts w:ascii="SimSun" w:hAnsi="SimSun" w:eastAsia="SimSun" w:cs="SimSun"/>
          <w:sz w:val="20"/>
          <w:szCs w:val="20"/>
          <w:spacing w:val="9"/>
        </w:rPr>
        <w:t>技术</w:t>
      </w:r>
      <w:r>
        <w:rPr>
          <w:rFonts w:ascii="SimSun" w:hAnsi="SimSun" w:eastAsia="SimSun" w:cs="SimSun"/>
          <w:sz w:val="20"/>
          <w:szCs w:val="20"/>
        </w:rPr>
        <w:t xml:space="preserve"> </w:t>
      </w:r>
      <w:r>
        <w:rPr>
          <w:rFonts w:ascii="SimSun" w:hAnsi="SimSun" w:eastAsia="SimSun" w:cs="SimSun"/>
          <w:sz w:val="20"/>
          <w:szCs w:val="20"/>
          <w:spacing w:val="10"/>
        </w:rPr>
        <w:t>则可以有效减轻此种差异。因此，基于包容性发展理念的数字鸿沟有效弥合可以使</w:t>
      </w:r>
      <w:r>
        <w:rPr>
          <w:rFonts w:ascii="SimSun" w:hAnsi="SimSun" w:eastAsia="SimSun" w:cs="SimSun"/>
          <w:sz w:val="20"/>
          <w:szCs w:val="20"/>
          <w:spacing w:val="9"/>
        </w:rPr>
        <w:t>数字</w:t>
      </w:r>
      <w:r>
        <w:rPr>
          <w:rFonts w:ascii="SimSun" w:hAnsi="SimSun" w:eastAsia="SimSun" w:cs="SimSun"/>
          <w:sz w:val="20"/>
          <w:szCs w:val="20"/>
        </w:rPr>
        <w:t xml:space="preserve"> </w:t>
      </w:r>
      <w:r>
        <w:rPr>
          <w:rFonts w:ascii="SimSun" w:hAnsi="SimSun" w:eastAsia="SimSun" w:cs="SimSun"/>
          <w:sz w:val="20"/>
          <w:szCs w:val="20"/>
          <w:spacing w:val="10"/>
        </w:rPr>
        <w:t>技术更大程度上降低个人和企业的交易成本并更高效地匹配对象，寻找合适的潜在</w:t>
      </w:r>
      <w:r>
        <w:rPr>
          <w:rFonts w:ascii="SimSun" w:hAnsi="SimSun" w:eastAsia="SimSun" w:cs="SimSun"/>
          <w:sz w:val="20"/>
          <w:szCs w:val="20"/>
          <w:spacing w:val="9"/>
        </w:rPr>
        <w:t>买卖</w:t>
      </w:r>
      <w:r>
        <w:rPr>
          <w:rFonts w:ascii="SimSun" w:hAnsi="SimSun" w:eastAsia="SimSun" w:cs="SimSun"/>
          <w:sz w:val="20"/>
          <w:szCs w:val="20"/>
        </w:rPr>
        <w:t xml:space="preserve"> </w:t>
      </w:r>
      <w:r>
        <w:rPr>
          <w:rFonts w:ascii="SimSun" w:hAnsi="SimSun" w:eastAsia="SimSun" w:cs="SimSun"/>
          <w:sz w:val="20"/>
          <w:szCs w:val="20"/>
          <w:spacing w:val="10"/>
        </w:rPr>
        <w:t>方，增加新交易成功的可能性。同时，使互联网技术更广泛地降低所有群体获取信息的</w:t>
      </w:r>
      <w:r>
        <w:rPr>
          <w:rFonts w:ascii="SimSun" w:hAnsi="SimSun" w:eastAsia="SimSun" w:cs="SimSun"/>
          <w:sz w:val="20"/>
          <w:szCs w:val="20"/>
          <w:spacing w:val="4"/>
        </w:rPr>
        <w:t xml:space="preserve"> </w:t>
      </w:r>
      <w:r>
        <w:rPr>
          <w:rFonts w:ascii="SimSun" w:hAnsi="SimSun" w:eastAsia="SimSun" w:cs="SimSun"/>
          <w:sz w:val="20"/>
          <w:szCs w:val="20"/>
          <w:spacing w:val="10"/>
        </w:rPr>
        <w:t>成本，如减少因缺乏征信信息而无法获取贷款的情形，并给难以找到工作或生产</w:t>
      </w:r>
      <w:r>
        <w:rPr>
          <w:rFonts w:ascii="SimSun" w:hAnsi="SimSun" w:eastAsia="SimSun" w:cs="SimSun"/>
          <w:sz w:val="20"/>
          <w:szCs w:val="20"/>
          <w:spacing w:val="9"/>
        </w:rPr>
        <w:t>性投入</w:t>
      </w:r>
      <w:r>
        <w:rPr>
          <w:rFonts w:ascii="SimSun" w:hAnsi="SimSun" w:eastAsia="SimSun" w:cs="SimSun"/>
          <w:sz w:val="20"/>
          <w:szCs w:val="20"/>
        </w:rPr>
        <w:t xml:space="preserve"> </w:t>
      </w:r>
      <w:r>
        <w:rPr>
          <w:rFonts w:ascii="SimSun" w:hAnsi="SimSun" w:eastAsia="SimSun" w:cs="SimSun"/>
          <w:sz w:val="20"/>
          <w:szCs w:val="20"/>
          <w:spacing w:val="10"/>
        </w:rPr>
        <w:t>的群体带来更多机会，尤其是女性、残障人士和边远居民，以实现包容性的发展的</w:t>
      </w:r>
      <w:r>
        <w:rPr>
          <w:rFonts w:ascii="SimSun" w:hAnsi="SimSun" w:eastAsia="SimSun" w:cs="SimSun"/>
          <w:sz w:val="20"/>
          <w:szCs w:val="20"/>
          <w:spacing w:val="9"/>
        </w:rPr>
        <w:t>公平</w:t>
      </w:r>
      <w:r>
        <w:rPr>
          <w:rFonts w:ascii="SimSun" w:hAnsi="SimSun" w:eastAsia="SimSun" w:cs="SimSun"/>
          <w:sz w:val="20"/>
          <w:szCs w:val="20"/>
        </w:rPr>
        <w:t xml:space="preserve"> </w:t>
      </w:r>
      <w:r>
        <w:rPr>
          <w:rFonts w:ascii="SimSun" w:hAnsi="SimSun" w:eastAsia="SimSun" w:cs="SimSun"/>
          <w:sz w:val="20"/>
          <w:szCs w:val="20"/>
          <w:spacing w:val="4"/>
        </w:rPr>
        <w:t>性理念。</w:t>
      </w:r>
    </w:p>
    <w:p>
      <w:pPr>
        <w:pStyle w:val="BodyText"/>
        <w:spacing w:line="382" w:lineRule="auto"/>
        <w:rPr/>
      </w:pPr>
      <w:r/>
    </w:p>
    <w:p>
      <w:pPr>
        <w:ind w:left="889"/>
        <w:spacing w:before="65" w:line="219" w:lineRule="auto"/>
        <w:rPr>
          <w:rFonts w:ascii="SimSun" w:hAnsi="SimSun" w:eastAsia="SimSun" w:cs="SimSun"/>
          <w:sz w:val="20"/>
          <w:szCs w:val="20"/>
        </w:rPr>
      </w:pPr>
      <w:r>
        <w:rPr>
          <w:rFonts w:ascii="SimSun" w:hAnsi="SimSun" w:eastAsia="SimSun" w:cs="SimSun"/>
          <w:sz w:val="20"/>
          <w:szCs w:val="20"/>
          <w:spacing w:val="23"/>
        </w:rPr>
        <w:t>(三)创造数字经济红利，实现包容性发展成果的普惠性</w:t>
      </w:r>
    </w:p>
    <w:p>
      <w:pPr>
        <w:ind w:left="829" w:firstLine="420"/>
        <w:spacing w:before="63" w:line="302" w:lineRule="auto"/>
        <w:jc w:val="both"/>
        <w:rPr>
          <w:rFonts w:ascii="SimSun" w:hAnsi="SimSun" w:eastAsia="SimSun" w:cs="SimSun"/>
          <w:sz w:val="20"/>
          <w:szCs w:val="20"/>
        </w:rPr>
      </w:pPr>
      <w:r>
        <w:rPr>
          <w:rFonts w:ascii="SimSun" w:hAnsi="SimSun" w:eastAsia="SimSun" w:cs="SimSun"/>
          <w:sz w:val="20"/>
          <w:szCs w:val="20"/>
          <w:spacing w:val="9"/>
        </w:rPr>
        <w:t>包容性发展的精神内核要求数字鸿沟弥合要实现多层次的普惠性，不仅要实现纵向 </w:t>
      </w:r>
      <w:r>
        <w:rPr>
          <w:rFonts w:ascii="SimSun" w:hAnsi="SimSun" w:eastAsia="SimSun" w:cs="SimSun"/>
          <w:sz w:val="20"/>
          <w:szCs w:val="20"/>
          <w:spacing w:val="12"/>
        </w:rPr>
        <w:t>层面各主体对象的普惠收益，还要让各参与主</w:t>
      </w:r>
      <w:r>
        <w:rPr>
          <w:rFonts w:ascii="SimSun" w:hAnsi="SimSun" w:eastAsia="SimSun" w:cs="SimSun"/>
          <w:sz w:val="20"/>
          <w:szCs w:val="20"/>
          <w:spacing w:val="11"/>
        </w:rPr>
        <w:t>体的数字红利拓展到多领域的成果中去。</w:t>
      </w:r>
      <w:r>
        <w:rPr>
          <w:rFonts w:ascii="SimSun" w:hAnsi="SimSun" w:eastAsia="SimSun" w:cs="SimSun"/>
          <w:sz w:val="20"/>
          <w:szCs w:val="20"/>
        </w:rPr>
        <w:t xml:space="preserve"> </w:t>
      </w:r>
      <w:r>
        <w:rPr>
          <w:rFonts w:ascii="SimSun" w:hAnsi="SimSun" w:eastAsia="SimSun" w:cs="SimSun"/>
          <w:sz w:val="20"/>
          <w:szCs w:val="20"/>
          <w:spacing w:val="9"/>
        </w:rPr>
        <w:t>以中国数字经济发展成果为例，数字鸿沟弥合带来的数字红利包括个体参与电子商务活</w:t>
      </w:r>
      <w:r>
        <w:rPr>
          <w:rFonts w:ascii="SimSun" w:hAnsi="SimSun" w:eastAsia="SimSun" w:cs="SimSun"/>
          <w:sz w:val="20"/>
          <w:szCs w:val="20"/>
          <w:spacing w:val="2"/>
        </w:rPr>
        <w:t xml:space="preserve">  </w:t>
      </w:r>
      <w:r>
        <w:rPr>
          <w:rFonts w:ascii="SimSun" w:hAnsi="SimSun" w:eastAsia="SimSun" w:cs="SimSun"/>
          <w:sz w:val="20"/>
          <w:szCs w:val="20"/>
          <w:spacing w:val="9"/>
        </w:rPr>
        <w:t>动增长、企业信息化水平不断提高、数字技术领域的创新创业、电子政务快速发展和政</w:t>
      </w:r>
      <w:r>
        <w:rPr>
          <w:rFonts w:ascii="SimSun" w:hAnsi="SimSun" w:eastAsia="SimSun" w:cs="SimSun"/>
          <w:sz w:val="20"/>
          <w:szCs w:val="20"/>
          <w:spacing w:val="2"/>
        </w:rPr>
        <w:t xml:space="preserve">  </w:t>
      </w:r>
      <w:r>
        <w:rPr>
          <w:rFonts w:ascii="SimSun" w:hAnsi="SimSun" w:eastAsia="SimSun" w:cs="SimSun"/>
          <w:sz w:val="20"/>
          <w:szCs w:val="20"/>
          <w:spacing w:val="9"/>
        </w:rPr>
        <w:t>府信息化水平不断提高等。因此，通过对数字鸿沟的弥合，可以加强各参与主体与数字</w:t>
      </w:r>
      <w:r>
        <w:rPr>
          <w:rFonts w:ascii="SimSun" w:hAnsi="SimSun" w:eastAsia="SimSun" w:cs="SimSun"/>
          <w:sz w:val="20"/>
          <w:szCs w:val="20"/>
          <w:spacing w:val="3"/>
        </w:rPr>
        <w:t xml:space="preserve">  </w:t>
      </w:r>
      <w:r>
        <w:rPr>
          <w:rFonts w:ascii="SimSun" w:hAnsi="SimSun" w:eastAsia="SimSun" w:cs="SimSun"/>
          <w:sz w:val="20"/>
          <w:szCs w:val="20"/>
          <w:spacing w:val="9"/>
        </w:rPr>
        <w:t>经济发展之间的关联性，提高各参与主体对于数字红利的可获得性，使得在数字红利惠 </w:t>
      </w:r>
      <w:r>
        <w:rPr>
          <w:rFonts w:ascii="SimSun" w:hAnsi="SimSun" w:eastAsia="SimSun" w:cs="SimSun"/>
          <w:sz w:val="20"/>
          <w:szCs w:val="20"/>
          <w:spacing w:val="9"/>
        </w:rPr>
        <w:t>及绝大多数群体的基础上，拓展对诸如政治、社会、文化、生态等其他领域成果的共享</w:t>
      </w:r>
      <w:r>
        <w:rPr>
          <w:rFonts w:ascii="SimSun" w:hAnsi="SimSun" w:eastAsia="SimSun" w:cs="SimSun"/>
          <w:sz w:val="20"/>
          <w:szCs w:val="20"/>
          <w:spacing w:val="2"/>
        </w:rPr>
        <w:t xml:space="preserve">  </w:t>
      </w:r>
      <w:r>
        <w:rPr>
          <w:rFonts w:ascii="SimSun" w:hAnsi="SimSun" w:eastAsia="SimSun" w:cs="SimSun"/>
          <w:sz w:val="20"/>
          <w:szCs w:val="20"/>
          <w:spacing w:val="6"/>
        </w:rPr>
        <w:t>性，进而实现包容性发展成果的普惠性。</w:t>
      </w:r>
    </w:p>
    <w:p>
      <w:pPr>
        <w:pStyle w:val="BodyText"/>
        <w:spacing w:line="276" w:lineRule="auto"/>
        <w:rPr/>
      </w:pPr>
      <w:r/>
    </w:p>
    <w:p>
      <w:pPr>
        <w:ind w:left="1339"/>
        <w:spacing w:before="65" w:line="220" w:lineRule="auto"/>
        <w:rPr>
          <w:rFonts w:ascii="SimSun" w:hAnsi="SimSun" w:eastAsia="SimSun" w:cs="SimSun"/>
          <w:sz w:val="20"/>
          <w:szCs w:val="20"/>
        </w:rPr>
      </w:pPr>
      <w:r>
        <w:rPr>
          <w:rFonts w:ascii="SimSun" w:hAnsi="SimSun" w:eastAsia="SimSun" w:cs="SimSun"/>
          <w:sz w:val="20"/>
          <w:szCs w:val="20"/>
          <w:spacing w:val="-3"/>
        </w:rPr>
        <w:t>理论命题20-2</w:t>
      </w:r>
      <w:r>
        <w:rPr>
          <w:rFonts w:ascii="SimSun" w:hAnsi="SimSun" w:eastAsia="SimSun" w:cs="SimSun"/>
          <w:sz w:val="20"/>
          <w:szCs w:val="20"/>
          <w:spacing w:val="28"/>
        </w:rPr>
        <w:t xml:space="preserve"> </w:t>
      </w:r>
      <w:r>
        <w:rPr>
          <w:rFonts w:ascii="SimSun" w:hAnsi="SimSun" w:eastAsia="SimSun" w:cs="SimSun"/>
          <w:sz w:val="20"/>
          <w:szCs w:val="20"/>
          <w:spacing w:val="-3"/>
        </w:rPr>
        <w:t>……</w:t>
      </w:r>
    </w:p>
    <w:p>
      <w:pPr>
        <w:ind w:left="1159" w:right="378" w:firstLine="389"/>
        <w:spacing w:before="141" w:line="259" w:lineRule="auto"/>
        <w:rPr>
          <w:rFonts w:ascii="SimHei" w:hAnsi="SimHei" w:eastAsia="SimHei" w:cs="SimHei"/>
          <w:sz w:val="20"/>
          <w:szCs w:val="20"/>
        </w:rPr>
      </w:pPr>
      <w:r>
        <w:rPr>
          <w:rFonts w:ascii="SimHei" w:hAnsi="SimHei" w:eastAsia="SimHei" w:cs="SimHei"/>
          <w:sz w:val="20"/>
          <w:szCs w:val="20"/>
          <w:spacing w:val="4"/>
        </w:rPr>
        <w:t>包容性发展和数字鸿沟弥合属于相辅相成的双向关系：实现包容性发展是数字</w:t>
      </w:r>
      <w:r>
        <w:rPr>
          <w:rFonts w:ascii="SimHei" w:hAnsi="SimHei" w:eastAsia="SimHei" w:cs="SimHei"/>
          <w:sz w:val="20"/>
          <w:szCs w:val="20"/>
          <w:spacing w:val="3"/>
        </w:rPr>
        <w:t xml:space="preserve"> </w:t>
      </w:r>
      <w:r>
        <w:rPr>
          <w:rFonts w:ascii="SimHei" w:hAnsi="SimHei" w:eastAsia="SimHei" w:cs="SimHei"/>
          <w:sz w:val="20"/>
          <w:szCs w:val="20"/>
          <w:spacing w:val="-2"/>
        </w:rPr>
        <w:t>鸿沟弥合的深层理念，数字鸿沟弥合是实现包容性发展的路径和重要</w:t>
      </w:r>
      <w:r>
        <w:rPr>
          <w:rFonts w:ascii="SimHei" w:hAnsi="SimHei" w:eastAsia="SimHei" w:cs="SimHei"/>
          <w:sz w:val="20"/>
          <w:szCs w:val="20"/>
          <w:spacing w:val="-3"/>
        </w:rPr>
        <w:t>部分。</w:t>
      </w:r>
    </w:p>
    <w:p>
      <w:pPr>
        <w:pStyle w:val="BodyText"/>
        <w:spacing w:line="254" w:lineRule="auto"/>
        <w:rPr/>
      </w:pPr>
      <w:r/>
    </w:p>
    <w:p>
      <w:pPr>
        <w:pStyle w:val="BodyText"/>
        <w:spacing w:line="255" w:lineRule="auto"/>
        <w:rPr/>
      </w:pPr>
      <w:r/>
    </w:p>
    <w:p>
      <w:pPr>
        <w:pStyle w:val="BodyText"/>
        <w:spacing w:line="255" w:lineRule="auto"/>
        <w:rPr/>
      </w:pPr>
      <w:r/>
    </w:p>
    <w:p>
      <w:pPr>
        <w:ind w:left="3053"/>
        <w:spacing w:before="88" w:line="222" w:lineRule="auto"/>
        <w:rPr>
          <w:rFonts w:ascii="SimHei" w:hAnsi="SimHei" w:eastAsia="SimHei" w:cs="SimHei"/>
          <w:sz w:val="27"/>
          <w:szCs w:val="27"/>
        </w:rPr>
      </w:pPr>
      <w:r>
        <w:rPr>
          <w:rFonts w:ascii="SimHei" w:hAnsi="SimHei" w:eastAsia="SimHei" w:cs="SimHei"/>
          <w:sz w:val="27"/>
          <w:szCs w:val="27"/>
          <w:b/>
          <w:bCs/>
          <w:spacing w:val="21"/>
        </w:rPr>
        <w:t>第二节</w:t>
      </w:r>
      <w:r>
        <w:rPr>
          <w:rFonts w:ascii="SimHei" w:hAnsi="SimHei" w:eastAsia="SimHei" w:cs="SimHei"/>
          <w:sz w:val="27"/>
          <w:szCs w:val="27"/>
          <w:spacing w:val="14"/>
        </w:rPr>
        <w:t xml:space="preserve">  </w:t>
      </w:r>
      <w:r>
        <w:rPr>
          <w:rFonts w:ascii="SimHei" w:hAnsi="SimHei" w:eastAsia="SimHei" w:cs="SimHei"/>
          <w:sz w:val="27"/>
          <w:szCs w:val="27"/>
          <w:b/>
          <w:bCs/>
          <w:spacing w:val="21"/>
        </w:rPr>
        <w:t>全球数字鸿沟治理</w:t>
      </w:r>
    </w:p>
    <w:p>
      <w:pPr>
        <w:pStyle w:val="BodyText"/>
        <w:spacing w:line="253" w:lineRule="auto"/>
        <w:rPr/>
      </w:pPr>
      <w:r/>
    </w:p>
    <w:p>
      <w:pPr>
        <w:pStyle w:val="BodyText"/>
        <w:spacing w:line="254" w:lineRule="auto"/>
        <w:rPr/>
      </w:pPr>
      <w:r/>
    </w:p>
    <w:p>
      <w:pPr>
        <w:ind w:left="992"/>
        <w:spacing w:before="65" w:line="219" w:lineRule="auto"/>
        <w:outlineLvl w:val="6"/>
        <w:rPr>
          <w:rFonts w:ascii="SimSun" w:hAnsi="SimSun" w:eastAsia="SimSun" w:cs="SimSun"/>
          <w:sz w:val="20"/>
          <w:szCs w:val="20"/>
        </w:rPr>
      </w:pPr>
      <w:r>
        <w:rPr>
          <w:rFonts w:ascii="SimSun" w:hAnsi="SimSun" w:eastAsia="SimSun" w:cs="SimSun"/>
          <w:sz w:val="20"/>
          <w:szCs w:val="20"/>
          <w:b/>
          <w:bCs/>
          <w:spacing w:val="-17"/>
        </w:rPr>
        <w:t>一、全</w:t>
      </w:r>
      <w:r>
        <w:rPr>
          <w:rFonts w:ascii="SimSun" w:hAnsi="SimSun" w:eastAsia="SimSun" w:cs="SimSun"/>
          <w:sz w:val="20"/>
          <w:szCs w:val="20"/>
          <w:spacing w:val="-16"/>
        </w:rPr>
        <w:t xml:space="preserve"> </w:t>
      </w:r>
      <w:r>
        <w:rPr>
          <w:rFonts w:ascii="SimSun" w:hAnsi="SimSun" w:eastAsia="SimSun" w:cs="SimSun"/>
          <w:sz w:val="20"/>
          <w:szCs w:val="20"/>
          <w:b/>
          <w:bCs/>
          <w:spacing w:val="-17"/>
        </w:rPr>
        <w:t>球</w:t>
      </w:r>
      <w:r>
        <w:rPr>
          <w:rFonts w:ascii="SimSun" w:hAnsi="SimSun" w:eastAsia="SimSun" w:cs="SimSun"/>
          <w:sz w:val="20"/>
          <w:szCs w:val="20"/>
          <w:spacing w:val="-24"/>
        </w:rPr>
        <w:t xml:space="preserve"> </w:t>
      </w:r>
      <w:r>
        <w:rPr>
          <w:rFonts w:ascii="SimSun" w:hAnsi="SimSun" w:eastAsia="SimSun" w:cs="SimSun"/>
          <w:sz w:val="20"/>
          <w:szCs w:val="20"/>
          <w:b/>
          <w:bCs/>
          <w:spacing w:val="-17"/>
        </w:rPr>
        <w:t>数</w:t>
      </w:r>
      <w:r>
        <w:rPr>
          <w:rFonts w:ascii="SimSun" w:hAnsi="SimSun" w:eastAsia="SimSun" w:cs="SimSun"/>
          <w:sz w:val="20"/>
          <w:szCs w:val="20"/>
          <w:spacing w:val="-25"/>
        </w:rPr>
        <w:t xml:space="preserve"> </w:t>
      </w:r>
      <w:r>
        <w:rPr>
          <w:rFonts w:ascii="SimSun" w:hAnsi="SimSun" w:eastAsia="SimSun" w:cs="SimSun"/>
          <w:sz w:val="20"/>
          <w:szCs w:val="20"/>
          <w:b/>
          <w:bCs/>
          <w:spacing w:val="-17"/>
        </w:rPr>
        <w:t>字</w:t>
      </w:r>
      <w:r>
        <w:rPr>
          <w:rFonts w:ascii="SimSun" w:hAnsi="SimSun" w:eastAsia="SimSun" w:cs="SimSun"/>
          <w:sz w:val="20"/>
          <w:szCs w:val="20"/>
          <w:spacing w:val="-24"/>
        </w:rPr>
        <w:t xml:space="preserve"> </w:t>
      </w:r>
      <w:r>
        <w:rPr>
          <w:rFonts w:ascii="SimSun" w:hAnsi="SimSun" w:eastAsia="SimSun" w:cs="SimSun"/>
          <w:sz w:val="20"/>
          <w:szCs w:val="20"/>
          <w:b/>
          <w:bCs/>
          <w:spacing w:val="-17"/>
        </w:rPr>
        <w:t>鸿</w:t>
      </w:r>
      <w:r>
        <w:rPr>
          <w:rFonts w:ascii="SimSun" w:hAnsi="SimSun" w:eastAsia="SimSun" w:cs="SimSun"/>
          <w:sz w:val="20"/>
          <w:szCs w:val="20"/>
          <w:spacing w:val="-26"/>
        </w:rPr>
        <w:t xml:space="preserve"> </w:t>
      </w:r>
      <w:r>
        <w:rPr>
          <w:rFonts w:ascii="SimSun" w:hAnsi="SimSun" w:eastAsia="SimSun" w:cs="SimSun"/>
          <w:sz w:val="20"/>
          <w:szCs w:val="20"/>
          <w:b/>
          <w:bCs/>
          <w:spacing w:val="-17"/>
        </w:rPr>
        <w:t>沟</w:t>
      </w:r>
      <w:r>
        <w:rPr>
          <w:rFonts w:ascii="SimSun" w:hAnsi="SimSun" w:eastAsia="SimSun" w:cs="SimSun"/>
          <w:sz w:val="20"/>
          <w:szCs w:val="20"/>
          <w:spacing w:val="-17"/>
        </w:rPr>
        <w:t xml:space="preserve"> </w:t>
      </w:r>
      <w:r>
        <w:rPr>
          <w:rFonts w:ascii="SimSun" w:hAnsi="SimSun" w:eastAsia="SimSun" w:cs="SimSun"/>
          <w:sz w:val="20"/>
          <w:szCs w:val="20"/>
          <w:b/>
          <w:bCs/>
          <w:spacing w:val="-17"/>
        </w:rPr>
        <w:t>的</w:t>
      </w:r>
      <w:r>
        <w:rPr>
          <w:rFonts w:ascii="SimSun" w:hAnsi="SimSun" w:eastAsia="SimSun" w:cs="SimSun"/>
          <w:sz w:val="20"/>
          <w:szCs w:val="20"/>
          <w:spacing w:val="-22"/>
        </w:rPr>
        <w:t xml:space="preserve"> </w:t>
      </w:r>
      <w:r>
        <w:rPr>
          <w:rFonts w:ascii="SimSun" w:hAnsi="SimSun" w:eastAsia="SimSun" w:cs="SimSun"/>
          <w:sz w:val="20"/>
          <w:szCs w:val="20"/>
          <w:b/>
          <w:bCs/>
          <w:spacing w:val="-17"/>
        </w:rPr>
        <w:t>发</w:t>
      </w:r>
      <w:r>
        <w:rPr>
          <w:rFonts w:ascii="SimSun" w:hAnsi="SimSun" w:eastAsia="SimSun" w:cs="SimSun"/>
          <w:sz w:val="20"/>
          <w:szCs w:val="20"/>
          <w:spacing w:val="-24"/>
        </w:rPr>
        <w:t xml:space="preserve"> </w:t>
      </w:r>
      <w:r>
        <w:rPr>
          <w:rFonts w:ascii="SimSun" w:hAnsi="SimSun" w:eastAsia="SimSun" w:cs="SimSun"/>
          <w:sz w:val="20"/>
          <w:szCs w:val="20"/>
          <w:b/>
          <w:bCs/>
          <w:spacing w:val="-17"/>
        </w:rPr>
        <w:t>展</w:t>
      </w:r>
      <w:r>
        <w:rPr>
          <w:rFonts w:ascii="SimSun" w:hAnsi="SimSun" w:eastAsia="SimSun" w:cs="SimSun"/>
          <w:sz w:val="20"/>
          <w:szCs w:val="20"/>
          <w:spacing w:val="-26"/>
        </w:rPr>
        <w:t xml:space="preserve"> </w:t>
      </w:r>
      <w:r>
        <w:rPr>
          <w:rFonts w:ascii="SimSun" w:hAnsi="SimSun" w:eastAsia="SimSun" w:cs="SimSun"/>
          <w:sz w:val="20"/>
          <w:szCs w:val="20"/>
          <w:b/>
          <w:bCs/>
          <w:spacing w:val="-17"/>
        </w:rPr>
        <w:t>趋</w:t>
      </w:r>
      <w:r>
        <w:rPr>
          <w:rFonts w:ascii="SimSun" w:hAnsi="SimSun" w:eastAsia="SimSun" w:cs="SimSun"/>
          <w:sz w:val="20"/>
          <w:szCs w:val="20"/>
          <w:spacing w:val="-21"/>
        </w:rPr>
        <w:t xml:space="preserve"> </w:t>
      </w:r>
      <w:r>
        <w:rPr>
          <w:rFonts w:ascii="SimSun" w:hAnsi="SimSun" w:eastAsia="SimSun" w:cs="SimSun"/>
          <w:sz w:val="20"/>
          <w:szCs w:val="20"/>
          <w:b/>
          <w:bCs/>
          <w:spacing w:val="-17"/>
        </w:rPr>
        <w:t>势</w:t>
      </w:r>
    </w:p>
    <w:p>
      <w:pPr>
        <w:pStyle w:val="BodyText"/>
        <w:spacing w:line="358" w:lineRule="auto"/>
        <w:rPr/>
      </w:pPr>
      <w:r/>
    </w:p>
    <w:p>
      <w:pPr>
        <w:ind w:left="829" w:right="88" w:firstLine="420"/>
        <w:spacing w:before="65" w:line="271" w:lineRule="auto"/>
        <w:rPr>
          <w:rFonts w:ascii="SimSun" w:hAnsi="SimSun" w:eastAsia="SimSun" w:cs="SimSun"/>
          <w:sz w:val="20"/>
          <w:szCs w:val="20"/>
        </w:rPr>
      </w:pPr>
      <w:r>
        <w:rPr>
          <w:rFonts w:ascii="SimSun" w:hAnsi="SimSun" w:eastAsia="SimSun" w:cs="SimSun"/>
          <w:sz w:val="20"/>
          <w:szCs w:val="20"/>
          <w:spacing w:val="9"/>
        </w:rPr>
        <w:t>全球数字鸿沟正在呈现主体微观化、类型复合化、影响深刻化的趋势，这些趋势正</w:t>
      </w:r>
      <w:r>
        <w:rPr>
          <w:rFonts w:ascii="SimSun" w:hAnsi="SimSun" w:eastAsia="SimSun" w:cs="SimSun"/>
          <w:sz w:val="20"/>
          <w:szCs w:val="20"/>
          <w:spacing w:val="6"/>
        </w:rPr>
        <w:t xml:space="preserve"> </w:t>
      </w:r>
      <w:r>
        <w:rPr>
          <w:rFonts w:ascii="SimSun" w:hAnsi="SimSun" w:eastAsia="SimSun" w:cs="SimSun"/>
          <w:sz w:val="20"/>
          <w:szCs w:val="20"/>
          <w:spacing w:val="7"/>
        </w:rPr>
        <w:t>不断加剧数字鸿沟的治理难度，给包容性发展带来了更大的挑战。</w:t>
      </w:r>
    </w:p>
    <w:p>
      <w:pPr>
        <w:spacing w:line="271" w:lineRule="auto"/>
        <w:sectPr>
          <w:pgSz w:w="9620" w:h="14350"/>
          <w:pgMar w:top="356" w:right="470" w:bottom="400" w:left="280" w:header="0" w:footer="0" w:gutter="0"/>
        </w:sectPr>
        <w:rPr>
          <w:rFonts w:ascii="SimSun" w:hAnsi="SimSun" w:eastAsia="SimSun" w:cs="SimSun"/>
          <w:sz w:val="20"/>
          <w:szCs w:val="20"/>
        </w:rPr>
      </w:pPr>
    </w:p>
    <w:p>
      <w:pPr>
        <w:ind w:left="69"/>
        <w:spacing w:before="119" w:line="192" w:lineRule="exact"/>
        <w:rPr>
          <w:rFonts w:ascii="Times New Roman" w:hAnsi="Times New Roman" w:eastAsia="Times New Roman" w:cs="Times New Roman"/>
          <w:sz w:val="29"/>
          <w:szCs w:val="29"/>
        </w:rPr>
      </w:pPr>
      <w:r>
        <w:rPr>
          <w:rFonts w:ascii="Times New Roman" w:hAnsi="Times New Roman" w:eastAsia="Times New Roman" w:cs="Times New Roman"/>
          <w:sz w:val="29"/>
          <w:szCs w:val="29"/>
          <w:i/>
          <w:iCs/>
          <w:spacing w:val="-2"/>
        </w:rPr>
        <w:t>wa</w:t>
      </w:r>
    </w:p>
    <w:p>
      <w:pPr>
        <w:pStyle w:val="BodyText"/>
        <w:spacing w:line="14" w:lineRule="auto"/>
        <w:rPr>
          <w:sz w:val="2"/>
        </w:rPr>
      </w:pPr>
      <w:r>
        <w:rPr>
          <w:sz w:val="2"/>
          <w:szCs w:val="2"/>
        </w:rPr>
        <w:br w:type="column"/>
      </w:r>
    </w:p>
    <w:p>
      <w:pPr>
        <w:spacing w:line="202" w:lineRule="auto"/>
        <w:rPr>
          <w:rFonts w:ascii="SimSun" w:hAnsi="SimSun" w:eastAsia="SimSun" w:cs="SimSun"/>
          <w:sz w:val="30"/>
          <w:szCs w:val="30"/>
        </w:rPr>
      </w:pPr>
      <w:r>
        <w:rPr>
          <w:rFonts w:ascii="SimSun" w:hAnsi="SimSun" w:eastAsia="SimSun" w:cs="SimSun"/>
          <w:sz w:val="30"/>
          <w:szCs w:val="30"/>
          <w:i/>
          <w:iCs/>
        </w:rPr>
        <w:t>%</w:t>
      </w:r>
    </w:p>
    <w:p>
      <w:pPr>
        <w:pStyle w:val="BodyText"/>
        <w:spacing w:line="14" w:lineRule="auto"/>
        <w:rPr>
          <w:sz w:val="2"/>
        </w:rPr>
      </w:pPr>
      <w:r>
        <w:rPr>
          <w:sz w:val="2"/>
          <w:szCs w:val="2"/>
        </w:rPr>
        <w:br w:type="column"/>
      </w:r>
    </w:p>
    <w:p>
      <w:pPr>
        <w:spacing w:before="201" w:line="12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mmmmw</w:t>
      </w:r>
    </w:p>
    <w:p>
      <w:pPr>
        <w:pStyle w:val="BodyText"/>
        <w:spacing w:line="14" w:lineRule="auto"/>
        <w:rPr>
          <w:sz w:val="2"/>
        </w:rPr>
      </w:pPr>
      <w:r>
        <w:rPr>
          <w:sz w:val="2"/>
          <w:szCs w:val="2"/>
        </w:rPr>
        <w:br w:type="column"/>
      </w:r>
    </w:p>
    <w:p>
      <w:pPr>
        <w:spacing w:before="119" w:line="184" w:lineRule="auto"/>
        <w:jc w:val="right"/>
        <w:rPr>
          <w:rFonts w:ascii="Times New Roman" w:hAnsi="Times New Roman" w:eastAsia="Times New Roman" w:cs="Times New Roman"/>
          <w:sz w:val="21"/>
          <w:szCs w:val="21"/>
        </w:rPr>
      </w:pPr>
      <w:r>
        <w:rPr>
          <w:rFonts w:ascii="SimSun" w:hAnsi="SimSun" w:eastAsia="SimSun" w:cs="SimSun"/>
          <w:sz w:val="21"/>
          <w:szCs w:val="21"/>
          <w:spacing w:val="-2"/>
        </w:rPr>
        <w:t>第二节 全球数字鸿沟治理</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2"/>
        </w:rPr>
        <w:t>317</w:t>
      </w:r>
    </w:p>
    <w:p>
      <w:pPr>
        <w:spacing w:line="184" w:lineRule="auto"/>
        <w:sectPr>
          <w:pgSz w:w="9600" w:h="14320"/>
          <w:pgMar w:top="327" w:right="303" w:bottom="400" w:left="0" w:header="0" w:footer="0" w:gutter="0"/>
          <w:cols w:equalWidth="0" w:num="4">
            <w:col w:w="1617" w:space="100"/>
            <w:col w:w="2674" w:space="100"/>
            <w:col w:w="1521" w:space="100"/>
            <w:col w:w="3187" w:space="0"/>
          </w:cols>
        </w:sectPr>
        <w:rPr>
          <w:rFonts w:ascii="Times New Roman" w:hAnsi="Times New Roman" w:eastAsia="Times New Roman" w:cs="Times New Roman"/>
          <w:sz w:val="21"/>
          <w:szCs w:val="21"/>
        </w:rPr>
      </w:pPr>
    </w:p>
    <w:p>
      <w:pPr>
        <w:pStyle w:val="BodyText"/>
        <w:spacing w:line="314" w:lineRule="auto"/>
        <w:rPr/>
      </w:pPr>
      <w:r/>
    </w:p>
    <w:p>
      <w:pPr>
        <w:pStyle w:val="BodyText"/>
        <w:spacing w:line="314" w:lineRule="auto"/>
        <w:rPr/>
      </w:pPr>
      <w:r/>
    </w:p>
    <w:p>
      <w:pPr>
        <w:pStyle w:val="BodyText"/>
        <w:spacing w:line="315" w:lineRule="auto"/>
        <w:rPr/>
      </w:pPr>
      <w:r/>
    </w:p>
    <w:p>
      <w:pPr>
        <w:ind w:left="603"/>
        <w:spacing w:before="68" w:line="219" w:lineRule="auto"/>
        <w:rPr>
          <w:rFonts w:ascii="SimSun" w:hAnsi="SimSun" w:eastAsia="SimSun" w:cs="SimSun"/>
          <w:sz w:val="21"/>
          <w:szCs w:val="21"/>
        </w:rPr>
      </w:pPr>
      <w:r>
        <w:rPr>
          <w:rFonts w:ascii="SimSun" w:hAnsi="SimSun" w:eastAsia="SimSun" w:cs="SimSun"/>
          <w:sz w:val="21"/>
          <w:szCs w:val="21"/>
          <w:b/>
          <w:bCs/>
          <w:spacing w:val="12"/>
        </w:rPr>
        <w:t>(一)数字鸿沟的主体微观化</w:t>
      </w:r>
    </w:p>
    <w:p>
      <w:pPr>
        <w:ind w:left="489" w:right="761" w:firstLine="410"/>
        <w:spacing w:before="63" w:line="289" w:lineRule="auto"/>
        <w:jc w:val="both"/>
        <w:rPr>
          <w:rFonts w:ascii="SimSun" w:hAnsi="SimSun" w:eastAsia="SimSun" w:cs="SimSun"/>
          <w:sz w:val="21"/>
          <w:szCs w:val="21"/>
        </w:rPr>
      </w:pPr>
      <w:r>
        <w:rPr>
          <w:rFonts w:ascii="SimSun" w:hAnsi="SimSun" w:eastAsia="SimSun" w:cs="SimSun"/>
          <w:sz w:val="21"/>
          <w:szCs w:val="21"/>
        </w:rPr>
        <w:t>数字鸿沟正从强调地理空间的差异转向强调微观个体的差</w:t>
      </w:r>
      <w:r>
        <w:rPr>
          <w:rFonts w:ascii="SimSun" w:hAnsi="SimSun" w:eastAsia="SimSun" w:cs="SimSun"/>
          <w:sz w:val="21"/>
          <w:szCs w:val="21"/>
          <w:spacing w:val="-1"/>
        </w:rPr>
        <w:t>异。可以想见，随着经济</w:t>
      </w:r>
      <w:r>
        <w:rPr>
          <w:rFonts w:ascii="SimSun" w:hAnsi="SimSun" w:eastAsia="SimSun" w:cs="SimSun"/>
          <w:sz w:val="21"/>
          <w:szCs w:val="21"/>
        </w:rPr>
        <w:t xml:space="preserve">  </w:t>
      </w:r>
      <w:r>
        <w:rPr>
          <w:rFonts w:ascii="SimSun" w:hAnsi="SimSun" w:eastAsia="SimSun" w:cs="SimSun"/>
          <w:sz w:val="21"/>
          <w:szCs w:val="21"/>
          <w:spacing w:val="2"/>
        </w:rPr>
        <w:t>发展水平的不断提高，数字技术在地理空间层面数字设备可</w:t>
      </w:r>
      <w:r>
        <w:rPr>
          <w:rFonts w:ascii="SimSun" w:hAnsi="SimSun" w:eastAsia="SimSun" w:cs="SimSun"/>
          <w:sz w:val="21"/>
          <w:szCs w:val="21"/>
          <w:spacing w:val="1"/>
        </w:rPr>
        <w:t>及性的差异必然逐渐缩小。</w:t>
      </w:r>
      <w:r>
        <w:rPr>
          <w:rFonts w:ascii="SimSun" w:hAnsi="SimSun" w:eastAsia="SimSun" w:cs="SimSun"/>
          <w:sz w:val="21"/>
          <w:szCs w:val="21"/>
        </w:rPr>
        <w:t xml:space="preserve"> </w:t>
      </w:r>
      <w:r>
        <w:rPr>
          <w:rFonts w:ascii="SimSun" w:hAnsi="SimSun" w:eastAsia="SimSun" w:cs="SimSun"/>
          <w:sz w:val="21"/>
          <w:szCs w:val="21"/>
          <w:spacing w:val="-1"/>
        </w:rPr>
        <w:t>但与之相反，微观个体层面的数字鸿沟正在逐渐放大。伴随着有偏的技术进步和经济结 </w:t>
      </w:r>
      <w:r>
        <w:rPr>
          <w:rFonts w:ascii="SimSun" w:hAnsi="SimSun" w:eastAsia="SimSun" w:cs="SimSun"/>
          <w:sz w:val="21"/>
          <w:szCs w:val="21"/>
          <w:spacing w:val="-1"/>
        </w:rPr>
        <w:t>构的调整，数字技术会进一步强化高数字技能人群的人力资本，使得高技能劳动者更具 </w:t>
      </w:r>
      <w:r>
        <w:rPr>
          <w:rFonts w:ascii="SimSun" w:hAnsi="SimSun" w:eastAsia="SimSun" w:cs="SimSun"/>
          <w:sz w:val="21"/>
          <w:szCs w:val="21"/>
          <w:spacing w:val="-1"/>
        </w:rPr>
        <w:t>生产力，并从数字技术冲击中获益。而不具备数字技能的低技术劳动力在例行任务自动 </w:t>
      </w:r>
      <w:r>
        <w:rPr>
          <w:rFonts w:ascii="SimSun" w:hAnsi="SimSun" w:eastAsia="SimSun" w:cs="SimSun"/>
          <w:sz w:val="21"/>
          <w:szCs w:val="21"/>
          <w:spacing w:val="-1"/>
        </w:rPr>
        <w:t>化中会被逐渐被替代。另外，因为性别、年龄、种族、阶层等个体特征相关的不平等现 </w:t>
      </w:r>
      <w:r>
        <w:rPr>
          <w:rFonts w:ascii="SimSun" w:hAnsi="SimSun" w:eastAsia="SimSun" w:cs="SimSun"/>
          <w:sz w:val="21"/>
          <w:szCs w:val="21"/>
          <w:spacing w:val="-1"/>
        </w:rPr>
        <w:t>象深深根植于我们的信息或知识社会的结构中，微观个体层面的数字鸿沟的扩大可能会 </w:t>
      </w:r>
      <w:r>
        <w:rPr>
          <w:rFonts w:ascii="SimSun" w:hAnsi="SimSun" w:eastAsia="SimSun" w:cs="SimSun"/>
          <w:sz w:val="21"/>
          <w:szCs w:val="21"/>
          <w:spacing w:val="-4"/>
        </w:rPr>
        <w:t>导致它们长期持续下去。</w:t>
      </w:r>
    </w:p>
    <w:p>
      <w:pPr>
        <w:pStyle w:val="BodyText"/>
        <w:spacing w:line="387" w:lineRule="auto"/>
        <w:rPr/>
      </w:pPr>
      <w:r/>
    </w:p>
    <w:p>
      <w:pPr>
        <w:ind w:left="603"/>
        <w:spacing w:before="68" w:line="219" w:lineRule="auto"/>
        <w:rPr>
          <w:rFonts w:ascii="SimSun" w:hAnsi="SimSun" w:eastAsia="SimSun" w:cs="SimSun"/>
          <w:sz w:val="21"/>
          <w:szCs w:val="21"/>
        </w:rPr>
      </w:pPr>
      <w:r>
        <w:rPr>
          <w:rFonts w:ascii="SimSun" w:hAnsi="SimSun" w:eastAsia="SimSun" w:cs="SimSun"/>
          <w:sz w:val="21"/>
          <w:szCs w:val="21"/>
          <w:b/>
          <w:bCs/>
          <w:spacing w:val="12"/>
        </w:rPr>
        <w:t>(二)数字鸿沟的类型复合化</w:t>
      </w:r>
    </w:p>
    <w:p>
      <w:pPr>
        <w:ind w:left="489" w:right="781" w:firstLine="410"/>
        <w:spacing w:before="81" w:line="289" w:lineRule="auto"/>
        <w:jc w:val="both"/>
        <w:rPr>
          <w:rFonts w:ascii="SimSun" w:hAnsi="SimSun" w:eastAsia="SimSun" w:cs="SimSun"/>
          <w:sz w:val="21"/>
          <w:szCs w:val="21"/>
        </w:rPr>
      </w:pPr>
      <w:r>
        <w:rPr>
          <w:rFonts w:ascii="SimSun" w:hAnsi="SimSun" w:eastAsia="SimSun" w:cs="SimSun"/>
          <w:sz w:val="21"/>
          <w:szCs w:val="21"/>
        </w:rPr>
        <w:t>数字鸿沟逐渐演变为一种复杂的多维现象。当缺乏一种数</w:t>
      </w:r>
      <w:r>
        <w:rPr>
          <w:rFonts w:ascii="SimSun" w:hAnsi="SimSun" w:eastAsia="SimSun" w:cs="SimSun"/>
          <w:sz w:val="21"/>
          <w:szCs w:val="21"/>
          <w:spacing w:val="-1"/>
        </w:rPr>
        <w:t>字资源的人也缺乏其他类</w:t>
      </w:r>
      <w:r>
        <w:rPr>
          <w:rFonts w:ascii="SimSun" w:hAnsi="SimSun" w:eastAsia="SimSun" w:cs="SimSun"/>
          <w:sz w:val="21"/>
          <w:szCs w:val="21"/>
        </w:rPr>
        <w:t xml:space="preserve"> </w:t>
      </w:r>
      <w:r>
        <w:rPr>
          <w:rFonts w:ascii="SimSun" w:hAnsi="SimSun" w:eastAsia="SimSun" w:cs="SimSun"/>
          <w:sz w:val="21"/>
          <w:szCs w:val="21"/>
          <w:spacing w:val="1"/>
        </w:rPr>
        <w:t>型的数字资源时，就会出现“复合数字鸿沟”。出现“复合数字鸿沟”的原因主要是：</w:t>
      </w:r>
      <w:r>
        <w:rPr>
          <w:rFonts w:ascii="SimSun" w:hAnsi="SimSun" w:eastAsia="SimSun" w:cs="SimSun"/>
          <w:sz w:val="21"/>
          <w:szCs w:val="21"/>
          <w:spacing w:val="6"/>
        </w:rPr>
        <w:t xml:space="preserve"> </w:t>
      </w:r>
      <w:r>
        <w:rPr>
          <w:rFonts w:ascii="SimSun" w:hAnsi="SimSun" w:eastAsia="SimSun" w:cs="SimSun"/>
          <w:sz w:val="21"/>
          <w:szCs w:val="21"/>
          <w:spacing w:val="-1"/>
        </w:rPr>
        <w:t>当一种数字排斥导致另一种类型的排斥时，就会发生顺序数字剥夺。例如，当一个人缺</w:t>
      </w:r>
      <w:r>
        <w:rPr>
          <w:rFonts w:ascii="SimSun" w:hAnsi="SimSun" w:eastAsia="SimSun" w:cs="SimSun"/>
          <w:sz w:val="21"/>
          <w:szCs w:val="21"/>
          <w:spacing w:val="15"/>
        </w:rPr>
        <w:t xml:space="preserve"> </w:t>
      </w:r>
      <w:r>
        <w:rPr>
          <w:rFonts w:ascii="SimSun" w:hAnsi="SimSun" w:eastAsia="SimSun" w:cs="SimSun"/>
          <w:sz w:val="21"/>
          <w:szCs w:val="21"/>
          <w:spacing w:val="4"/>
        </w:rPr>
        <w:t>乏互联网技能，他的互联网使用率就会偏低。即由“第二阶数字鸿沟”产生“第一阶 </w:t>
      </w:r>
      <w:r>
        <w:rPr>
          <w:rFonts w:ascii="SimSun" w:hAnsi="SimSun" w:eastAsia="SimSun" w:cs="SimSun"/>
          <w:sz w:val="21"/>
          <w:szCs w:val="21"/>
        </w:rPr>
        <w:t>数字鸿沟”。再如，如果一个人的收入低到无法支付数字设备</w:t>
      </w:r>
      <w:r>
        <w:rPr>
          <w:rFonts w:ascii="SimSun" w:hAnsi="SimSun" w:eastAsia="SimSun" w:cs="SimSun"/>
          <w:sz w:val="21"/>
          <w:szCs w:val="21"/>
          <w:spacing w:val="-1"/>
        </w:rPr>
        <w:t>，缺乏参与数字经济活动</w:t>
      </w:r>
      <w:r>
        <w:rPr>
          <w:rFonts w:ascii="SimSun" w:hAnsi="SimSun" w:eastAsia="SimSun" w:cs="SimSun"/>
          <w:sz w:val="21"/>
          <w:szCs w:val="21"/>
        </w:rPr>
        <w:t xml:space="preserve"> </w:t>
      </w:r>
      <w:r>
        <w:rPr>
          <w:rFonts w:ascii="SimSun" w:hAnsi="SimSun" w:eastAsia="SimSun" w:cs="SimSun"/>
          <w:sz w:val="21"/>
          <w:szCs w:val="21"/>
          <w:spacing w:val="4"/>
        </w:rPr>
        <w:t>的能力，就无法利用数字技术提高收入。即由“第一阶数字鸿沟”产生“第三阶数字 </w:t>
      </w:r>
      <w:r>
        <w:rPr>
          <w:rFonts w:ascii="SimSun" w:hAnsi="SimSun" w:eastAsia="SimSun" w:cs="SimSun"/>
          <w:sz w:val="21"/>
          <w:szCs w:val="21"/>
          <w:spacing w:val="-1"/>
        </w:rPr>
        <w:t>鸿沟”。因此，考虑“第一阶数字鸿沟”“第二阶数字鸿沟”和“第三阶数字鸿沟”</w:t>
      </w:r>
      <w:r>
        <w:rPr>
          <w:rFonts w:ascii="SimSun" w:hAnsi="SimSun" w:eastAsia="SimSun" w:cs="SimSun"/>
          <w:sz w:val="21"/>
          <w:szCs w:val="21"/>
          <w:spacing w:val="-2"/>
        </w:rPr>
        <w:t>之 </w:t>
      </w:r>
      <w:r>
        <w:rPr>
          <w:rFonts w:ascii="SimSun" w:hAnsi="SimSun" w:eastAsia="SimSun" w:cs="SimSun"/>
          <w:sz w:val="21"/>
          <w:szCs w:val="21"/>
          <w:spacing w:val="-1"/>
        </w:rPr>
        <w:t>间的关系时，不应从单一化的视角割裂地来</w:t>
      </w:r>
      <w:r>
        <w:rPr>
          <w:rFonts w:ascii="SimSun" w:hAnsi="SimSun" w:eastAsia="SimSun" w:cs="SimSun"/>
          <w:sz w:val="21"/>
          <w:szCs w:val="21"/>
          <w:spacing w:val="-2"/>
        </w:rPr>
        <w:t>看，而应对三阶数字鸿沟进行综合考察。</w:t>
      </w:r>
    </w:p>
    <w:p>
      <w:pPr>
        <w:pStyle w:val="BodyText"/>
        <w:spacing w:line="368" w:lineRule="auto"/>
        <w:rPr/>
      </w:pPr>
      <w:r/>
    </w:p>
    <w:p>
      <w:pPr>
        <w:ind w:left="603"/>
        <w:spacing w:before="69" w:line="219" w:lineRule="auto"/>
        <w:rPr>
          <w:rFonts w:ascii="SimSun" w:hAnsi="SimSun" w:eastAsia="SimSun" w:cs="SimSun"/>
          <w:sz w:val="21"/>
          <w:szCs w:val="21"/>
        </w:rPr>
      </w:pPr>
      <w:r>
        <w:rPr>
          <w:rFonts w:ascii="SimSun" w:hAnsi="SimSun" w:eastAsia="SimSun" w:cs="SimSun"/>
          <w:sz w:val="21"/>
          <w:szCs w:val="21"/>
          <w:b/>
          <w:bCs/>
          <w:spacing w:val="12"/>
        </w:rPr>
        <w:t>(三)数字鸿沟的影响深刻化</w:t>
      </w:r>
    </w:p>
    <w:p>
      <w:pPr>
        <w:ind w:left="489" w:right="761" w:firstLine="410"/>
        <w:spacing w:before="72" w:line="290" w:lineRule="auto"/>
        <w:jc w:val="both"/>
        <w:rPr>
          <w:rFonts w:ascii="SimSun" w:hAnsi="SimSun" w:eastAsia="SimSun" w:cs="SimSun"/>
          <w:sz w:val="21"/>
          <w:szCs w:val="21"/>
        </w:rPr>
      </w:pPr>
      <w:r>
        <w:rPr>
          <w:rFonts w:ascii="SimSun" w:hAnsi="SimSun" w:eastAsia="SimSun" w:cs="SimSun"/>
          <w:sz w:val="21"/>
          <w:szCs w:val="21"/>
          <w:spacing w:val="5"/>
        </w:rPr>
        <w:t>数字鸿沟深刻化主要表现在两方面：①数字鸿沟影响范围扩大。计算机技术的发</w:t>
      </w:r>
      <w:r>
        <w:rPr>
          <w:rFonts w:ascii="SimSun" w:hAnsi="SimSun" w:eastAsia="SimSun" w:cs="SimSun"/>
          <w:sz w:val="21"/>
          <w:szCs w:val="21"/>
          <w:spacing w:val="6"/>
        </w:rPr>
        <w:t xml:space="preserve">  </w:t>
      </w:r>
      <w:r>
        <w:rPr>
          <w:rFonts w:ascii="SimSun" w:hAnsi="SimSun" w:eastAsia="SimSun" w:cs="SimSun"/>
          <w:sz w:val="21"/>
          <w:szCs w:val="21"/>
          <w:spacing w:val="-1"/>
        </w:rPr>
        <w:t>展是如此之快，以至于当多数人尚未掌握传统计算机技能时，智能化的技能即将或已经</w:t>
      </w:r>
      <w:r>
        <w:rPr>
          <w:rFonts w:ascii="SimSun" w:hAnsi="SimSun" w:eastAsia="SimSun" w:cs="SimSun"/>
          <w:sz w:val="21"/>
          <w:szCs w:val="21"/>
          <w:spacing w:val="3"/>
        </w:rPr>
        <w:t xml:space="preserve">  </w:t>
      </w:r>
      <w:r>
        <w:rPr>
          <w:rFonts w:ascii="SimSun" w:hAnsi="SimSun" w:eastAsia="SimSun" w:cs="SimSun"/>
          <w:sz w:val="21"/>
          <w:szCs w:val="21"/>
          <w:spacing w:val="-1"/>
        </w:rPr>
        <w:t>成为职业的基本要求。大数据、物联网、虚拟现实、人工智能、云计算等数字技术组成</w:t>
      </w:r>
      <w:r>
        <w:rPr>
          <w:rFonts w:ascii="SimSun" w:hAnsi="SimSun" w:eastAsia="SimSun" w:cs="SimSun"/>
          <w:sz w:val="21"/>
          <w:szCs w:val="21"/>
          <w:spacing w:val="3"/>
        </w:rPr>
        <w:t xml:space="preserve">  </w:t>
      </w:r>
      <w:r>
        <w:rPr>
          <w:rFonts w:ascii="SimSun" w:hAnsi="SimSun" w:eastAsia="SimSun" w:cs="SimSun"/>
          <w:sz w:val="21"/>
          <w:szCs w:val="21"/>
          <w:spacing w:val="7"/>
        </w:rPr>
        <w:t>的新知识体系，会进一步加剧“信息富人”和“信息穷人”之间的知识鸿沟。因此，</w:t>
      </w:r>
      <w:r>
        <w:rPr>
          <w:rFonts w:ascii="SimSun" w:hAnsi="SimSun" w:eastAsia="SimSun" w:cs="SimSun"/>
          <w:sz w:val="21"/>
          <w:szCs w:val="21"/>
          <w:spacing w:val="14"/>
        </w:rPr>
        <w:t xml:space="preserve"> </w:t>
      </w:r>
      <w:r>
        <w:rPr>
          <w:rFonts w:ascii="SimSun" w:hAnsi="SimSun" w:eastAsia="SimSun" w:cs="SimSun"/>
          <w:sz w:val="21"/>
          <w:szCs w:val="21"/>
          <w:spacing w:val="5"/>
        </w:rPr>
        <w:t>数字革命会在技能、知识、设施等更多方面造成数字鸿沟大幅增加。②数字鸿沟影</w:t>
      </w:r>
      <w:r>
        <w:rPr>
          <w:rFonts w:ascii="SimSun" w:hAnsi="SimSun" w:eastAsia="SimSun" w:cs="SimSun"/>
          <w:sz w:val="21"/>
          <w:szCs w:val="21"/>
          <w:spacing w:val="4"/>
        </w:rPr>
        <w:t>响 </w:t>
      </w:r>
      <w:r>
        <w:rPr>
          <w:rFonts w:ascii="SimSun" w:hAnsi="SimSun" w:eastAsia="SimSun" w:cs="SimSun"/>
          <w:sz w:val="21"/>
          <w:szCs w:val="21"/>
          <w:spacing w:val="10"/>
        </w:rPr>
        <w:t>程度加深。数字革命将对供给端(即生产关系与生产方式)带来根本性变化，也会对</w:t>
      </w:r>
      <w:r>
        <w:rPr>
          <w:rFonts w:ascii="SimSun" w:hAnsi="SimSun" w:eastAsia="SimSun" w:cs="SimSun"/>
          <w:sz w:val="21"/>
          <w:szCs w:val="21"/>
          <w:spacing w:val="9"/>
        </w:rPr>
        <w:t xml:space="preserve">  </w:t>
      </w:r>
      <w:r>
        <w:rPr>
          <w:rFonts w:ascii="SimSun" w:hAnsi="SimSun" w:eastAsia="SimSun" w:cs="SimSun"/>
          <w:sz w:val="21"/>
          <w:szCs w:val="21"/>
          <w:spacing w:val="5"/>
        </w:rPr>
        <w:t>消费端(即人们的生活方式)产生颠覆性影响。“信息富人”</w:t>
      </w:r>
      <w:r>
        <w:rPr>
          <w:rFonts w:ascii="SimSun" w:hAnsi="SimSun" w:eastAsia="SimSun" w:cs="SimSun"/>
          <w:sz w:val="21"/>
          <w:szCs w:val="21"/>
          <w:spacing w:val="4"/>
        </w:rPr>
        <w:t>在巨大的社会变革中会有</w:t>
      </w:r>
      <w:r>
        <w:rPr>
          <w:rFonts w:ascii="SimSun" w:hAnsi="SimSun" w:eastAsia="SimSun" w:cs="SimSun"/>
          <w:sz w:val="21"/>
          <w:szCs w:val="21"/>
        </w:rPr>
        <w:t xml:space="preserve">  </w:t>
      </w:r>
      <w:r>
        <w:rPr>
          <w:rFonts w:ascii="SimSun" w:hAnsi="SimSun" w:eastAsia="SimSun" w:cs="SimSun"/>
          <w:sz w:val="21"/>
          <w:szCs w:val="21"/>
          <w:spacing w:val="10"/>
        </w:rPr>
        <w:t>更多有利条件(例如：智能工厂、远程教室等)实现个体全面发展。因此，数字革命</w:t>
      </w:r>
      <w:r>
        <w:rPr>
          <w:rFonts w:ascii="SimSun" w:hAnsi="SimSun" w:eastAsia="SimSun" w:cs="SimSun"/>
          <w:sz w:val="21"/>
          <w:szCs w:val="21"/>
          <w:spacing w:val="8"/>
        </w:rPr>
        <w:t xml:space="preserve">  </w:t>
      </w:r>
      <w:r>
        <w:rPr>
          <w:rFonts w:ascii="SimSun" w:hAnsi="SimSun" w:eastAsia="SimSun" w:cs="SimSun"/>
          <w:sz w:val="21"/>
          <w:szCs w:val="21"/>
          <w:spacing w:val="-2"/>
        </w:rPr>
        <w:t>时代的数字鸿沟会对社会和个人造成更加深刻的影响。</w:t>
      </w:r>
    </w:p>
    <w:p>
      <w:pPr>
        <w:pStyle w:val="BodyText"/>
        <w:spacing w:line="304" w:lineRule="auto"/>
        <w:rPr/>
      </w:pPr>
      <w:r/>
    </w:p>
    <w:p>
      <w:pPr>
        <w:ind w:left="493"/>
        <w:spacing w:before="85" w:line="219" w:lineRule="auto"/>
        <w:outlineLvl w:val="6"/>
        <w:rPr>
          <w:rFonts w:ascii="SimSun" w:hAnsi="SimSun" w:eastAsia="SimSun" w:cs="SimSun"/>
          <w:sz w:val="26"/>
          <w:szCs w:val="26"/>
        </w:rPr>
      </w:pPr>
      <w:r>
        <w:rPr>
          <w:rFonts w:ascii="SimSun" w:hAnsi="SimSun" w:eastAsia="SimSun" w:cs="SimSun"/>
          <w:sz w:val="26"/>
          <w:szCs w:val="26"/>
          <w:b/>
          <w:bCs/>
          <w:spacing w:val="-6"/>
        </w:rPr>
        <w:t>二、全球数字鸿沟对数字贸易的影响</w:t>
      </w:r>
    </w:p>
    <w:p>
      <w:pPr>
        <w:pStyle w:val="BodyText"/>
        <w:spacing w:line="361" w:lineRule="auto"/>
        <w:rPr/>
      </w:pPr>
      <w:r/>
    </w:p>
    <w:p>
      <w:pPr>
        <w:ind w:left="600"/>
        <w:spacing w:before="69" w:line="219" w:lineRule="auto"/>
        <w:rPr>
          <w:rFonts w:ascii="SimSun" w:hAnsi="SimSun" w:eastAsia="SimSun" w:cs="SimSun"/>
          <w:sz w:val="21"/>
          <w:szCs w:val="21"/>
        </w:rPr>
      </w:pPr>
      <w:r>
        <w:rPr>
          <w:rFonts w:ascii="SimSun" w:hAnsi="SimSun" w:eastAsia="SimSun" w:cs="SimSun"/>
          <w:sz w:val="21"/>
          <w:szCs w:val="21"/>
          <w:spacing w:val="15"/>
        </w:rPr>
        <w:t>(一)对供给端的不利影响</w:t>
      </w:r>
    </w:p>
    <w:p>
      <w:pPr>
        <w:ind w:left="900"/>
        <w:spacing w:before="72" w:line="184" w:lineRule="auto"/>
        <w:rPr>
          <w:rFonts w:ascii="SimSun" w:hAnsi="SimSun" w:eastAsia="SimSun" w:cs="SimSun"/>
          <w:sz w:val="21"/>
          <w:szCs w:val="21"/>
        </w:rPr>
      </w:pPr>
      <w:r>
        <w:rPr>
          <w:rFonts w:ascii="SimSun" w:hAnsi="SimSun" w:eastAsia="SimSun" w:cs="SimSun"/>
          <w:sz w:val="21"/>
          <w:szCs w:val="21"/>
          <w:spacing w:val="-6"/>
        </w:rPr>
        <w:t>大多数发展中国家的企业往往由于数字技能和基础设施落后，容易被数字贸易排除在</w:t>
      </w:r>
    </w:p>
    <w:p>
      <w:pPr>
        <w:spacing w:line="184" w:lineRule="auto"/>
        <w:sectPr>
          <w:type w:val="continuous"/>
          <w:pgSz w:w="9600" w:h="14320"/>
          <w:pgMar w:top="327" w:right="303" w:bottom="400" w:left="0" w:header="0" w:footer="0" w:gutter="0"/>
          <w:cols w:equalWidth="0" w:num="1">
            <w:col w:w="9297" w:space="0"/>
          </w:cols>
        </w:sectPr>
        <w:rPr>
          <w:rFonts w:ascii="SimSun" w:hAnsi="SimSun" w:eastAsia="SimSun" w:cs="SimSun"/>
          <w:sz w:val="21"/>
          <w:szCs w:val="21"/>
        </w:rPr>
      </w:pPr>
    </w:p>
    <w:p>
      <w:pPr>
        <w:spacing w:line="220" w:lineRule="auto"/>
        <w:rPr>
          <w:rFonts w:ascii="SimHei" w:hAnsi="SimHei" w:eastAsia="SimHei" w:cs="SimHei"/>
          <w:sz w:val="21"/>
          <w:szCs w:val="21"/>
        </w:rPr>
      </w:pPr>
      <w:r>
        <w:rPr>
          <w:rFonts w:ascii="SimHei" w:hAnsi="SimHei" w:eastAsia="SimHei" w:cs="SimHei"/>
          <w:sz w:val="21"/>
          <w:szCs w:val="21"/>
          <w:spacing w:val="-2"/>
        </w:rPr>
        <w:t>318</w:t>
      </w:r>
      <w:r>
        <w:rPr>
          <w:rFonts w:ascii="SimHei" w:hAnsi="SimHei" w:eastAsia="SimHei" w:cs="SimHei"/>
          <w:sz w:val="21"/>
          <w:szCs w:val="21"/>
          <w:spacing w:val="113"/>
        </w:rPr>
        <w:t xml:space="preserve"> </w:t>
      </w:r>
      <w:r>
        <w:rPr>
          <w:rFonts w:ascii="SimHei" w:hAnsi="SimHei" w:eastAsia="SimHei" w:cs="SimHei"/>
          <w:sz w:val="21"/>
          <w:szCs w:val="21"/>
          <w:spacing w:val="-2"/>
        </w:rPr>
        <w:t>■第二十章</w:t>
      </w:r>
      <w:r>
        <w:rPr>
          <w:rFonts w:ascii="SimHei" w:hAnsi="SimHei" w:eastAsia="SimHei" w:cs="SimHei"/>
          <w:sz w:val="21"/>
          <w:szCs w:val="21"/>
          <w:spacing w:val="-2"/>
        </w:rPr>
        <w:t xml:space="preserve"> </w:t>
      </w:r>
      <w:r>
        <w:rPr>
          <w:rFonts w:ascii="SimHei" w:hAnsi="SimHei" w:eastAsia="SimHei" w:cs="SimHei"/>
          <w:sz w:val="21"/>
          <w:szCs w:val="21"/>
          <w:spacing w:val="-2"/>
        </w:rPr>
        <w:t>包容性发展与全球数字鸿沟</w:t>
      </w:r>
    </w:p>
    <w:p>
      <w:pPr>
        <w:pStyle w:val="BodyText"/>
        <w:spacing w:line="288" w:lineRule="auto"/>
        <w:rPr/>
      </w:pPr>
      <w:r/>
    </w:p>
    <w:p>
      <w:pPr>
        <w:pStyle w:val="BodyText"/>
        <w:spacing w:line="289" w:lineRule="auto"/>
        <w:rPr/>
      </w:pPr>
      <w:r/>
    </w:p>
    <w:p>
      <w:pPr>
        <w:ind w:left="810"/>
        <w:spacing w:before="69" w:line="291" w:lineRule="auto"/>
        <w:jc w:val="both"/>
        <w:rPr>
          <w:rFonts w:ascii="SimSun" w:hAnsi="SimSun" w:eastAsia="SimSun" w:cs="SimSun"/>
          <w:sz w:val="21"/>
          <w:szCs w:val="21"/>
        </w:rPr>
      </w:pPr>
      <w:r>
        <w:rPr>
          <w:rFonts w:ascii="SimSun" w:hAnsi="SimSun" w:eastAsia="SimSun" w:cs="SimSun"/>
          <w:sz w:val="21"/>
          <w:szCs w:val="21"/>
          <w:spacing w:val="-6"/>
        </w:rPr>
        <w:t>外，难以参与全球生产分工获得贸易福利。因此，数字鸿沟阻碍了发展中国家企业参与数</w:t>
      </w:r>
      <w:r>
        <w:rPr>
          <w:rFonts w:ascii="SimSun" w:hAnsi="SimSun" w:eastAsia="SimSun" w:cs="SimSun"/>
          <w:sz w:val="21"/>
          <w:szCs w:val="21"/>
          <w:spacing w:val="5"/>
        </w:rPr>
        <w:t xml:space="preserve">  </w:t>
      </w:r>
      <w:r>
        <w:rPr>
          <w:rFonts w:ascii="SimSun" w:hAnsi="SimSun" w:eastAsia="SimSun" w:cs="SimSun"/>
          <w:sz w:val="21"/>
          <w:szCs w:val="21"/>
          <w:spacing w:val="-3"/>
        </w:rPr>
        <w:t>字贸易，对供给端产生了不利影响。数字技术已经改变了传统的生</w:t>
      </w:r>
      <w:r>
        <w:rPr>
          <w:rFonts w:ascii="SimSun" w:hAnsi="SimSun" w:eastAsia="SimSun" w:cs="SimSun"/>
          <w:sz w:val="21"/>
          <w:szCs w:val="21"/>
          <w:spacing w:val="-4"/>
        </w:rPr>
        <w:t>产结构，促进了新的、</w:t>
      </w:r>
      <w:r>
        <w:rPr>
          <w:rFonts w:ascii="SimSun" w:hAnsi="SimSun" w:eastAsia="SimSun" w:cs="SimSun"/>
          <w:sz w:val="21"/>
          <w:szCs w:val="21"/>
        </w:rPr>
        <w:t xml:space="preserve"> </w:t>
      </w:r>
      <w:r>
        <w:rPr>
          <w:rFonts w:ascii="SimSun" w:hAnsi="SimSun" w:eastAsia="SimSun" w:cs="SimSun"/>
          <w:sz w:val="21"/>
          <w:szCs w:val="21"/>
          <w:spacing w:val="-9"/>
        </w:rPr>
        <w:t>更具成本效益的流程，进而促进了国际贸易的发展。</w:t>
      </w:r>
      <w:r>
        <w:rPr>
          <w:rFonts w:ascii="SimSun" w:hAnsi="SimSun" w:eastAsia="SimSun" w:cs="SimSun"/>
          <w:sz w:val="21"/>
          <w:szCs w:val="21"/>
          <w:spacing w:val="43"/>
        </w:rPr>
        <w:t xml:space="preserve"> </w:t>
      </w:r>
      <w:r>
        <w:rPr>
          <w:rFonts w:ascii="SimSun" w:hAnsi="SimSun" w:eastAsia="SimSun" w:cs="SimSun"/>
          <w:sz w:val="21"/>
          <w:szCs w:val="21"/>
          <w:spacing w:val="-9"/>
        </w:rPr>
        <w:t>一方面，数字技术拓宽了贸易的集约 </w:t>
      </w:r>
      <w:r>
        <w:rPr>
          <w:rFonts w:ascii="SimSun" w:hAnsi="SimSun" w:eastAsia="SimSun" w:cs="SimSun"/>
          <w:sz w:val="21"/>
          <w:szCs w:val="21"/>
        </w:rPr>
        <w:t>边际。世界银行《2016世界发展报告》指出：与两个互联网使用率</w:t>
      </w:r>
      <w:r>
        <w:rPr>
          <w:rFonts w:ascii="SimSun" w:hAnsi="SimSun" w:eastAsia="SimSun" w:cs="SimSun"/>
          <w:sz w:val="21"/>
          <w:szCs w:val="21"/>
          <w:spacing w:val="-1"/>
        </w:rPr>
        <w:t>低的国家相比，如果</w:t>
      </w:r>
      <w:r>
        <w:rPr>
          <w:rFonts w:ascii="SimSun" w:hAnsi="SimSun" w:eastAsia="SimSun" w:cs="SimSun"/>
          <w:sz w:val="21"/>
          <w:szCs w:val="21"/>
        </w:rPr>
        <w:t xml:space="preserve">  </w:t>
      </w:r>
      <w:r>
        <w:rPr>
          <w:rFonts w:ascii="SimSun" w:hAnsi="SimSun" w:eastAsia="SimSun" w:cs="SimSun"/>
          <w:sz w:val="21"/>
          <w:szCs w:val="21"/>
        </w:rPr>
        <w:t>两个国家都有较高的互联网使用率，那么两国之间的贸易额会高出</w:t>
      </w:r>
      <w:r>
        <w:rPr>
          <w:rFonts w:ascii="SimSun" w:hAnsi="SimSun" w:eastAsia="SimSun" w:cs="SimSun"/>
          <w:sz w:val="21"/>
          <w:szCs w:val="21"/>
          <w:spacing w:val="-1"/>
        </w:rPr>
        <w:t>25%;如果出口国互联</w:t>
      </w:r>
      <w:r>
        <w:rPr>
          <w:rFonts w:ascii="SimSun" w:hAnsi="SimSun" w:eastAsia="SimSun" w:cs="SimSun"/>
          <w:sz w:val="21"/>
          <w:szCs w:val="21"/>
        </w:rPr>
        <w:t xml:space="preserve">  </w:t>
      </w:r>
      <w:r>
        <w:rPr>
          <w:rFonts w:ascii="SimSun" w:hAnsi="SimSun" w:eastAsia="SimSun" w:cs="SimSun"/>
          <w:sz w:val="21"/>
          <w:szCs w:val="21"/>
          <w:spacing w:val="-3"/>
        </w:rPr>
        <w:t>网使用率高而进口国互联网使用率低，那么两国之间的贸易额会高出31%。另一方面，数</w:t>
      </w:r>
      <w:r>
        <w:rPr>
          <w:rFonts w:ascii="SimSun" w:hAnsi="SimSun" w:eastAsia="SimSun" w:cs="SimSun"/>
          <w:sz w:val="21"/>
          <w:szCs w:val="21"/>
          <w:spacing w:val="1"/>
        </w:rPr>
        <w:t xml:space="preserve">  </w:t>
      </w:r>
      <w:r>
        <w:rPr>
          <w:rFonts w:ascii="SimSun" w:hAnsi="SimSun" w:eastAsia="SimSun" w:cs="SimSun"/>
          <w:sz w:val="21"/>
          <w:szCs w:val="21"/>
          <w:spacing w:val="-6"/>
        </w:rPr>
        <w:t>字技术拓展了贸易的广约边际。互联网降低了出口准入门槛，为许多中小企业进入市场甚</w:t>
      </w:r>
      <w:r>
        <w:rPr>
          <w:rFonts w:ascii="SimSun" w:hAnsi="SimSun" w:eastAsia="SimSun" w:cs="SimSun"/>
          <w:sz w:val="21"/>
          <w:szCs w:val="21"/>
          <w:spacing w:val="5"/>
        </w:rPr>
        <w:t xml:space="preserve">  </w:t>
      </w:r>
      <w:r>
        <w:rPr>
          <w:rFonts w:ascii="SimSun" w:hAnsi="SimSun" w:eastAsia="SimSun" w:cs="SimSun"/>
          <w:sz w:val="21"/>
          <w:szCs w:val="21"/>
          <w:spacing w:val="-4"/>
        </w:rPr>
        <w:t>至参与全球贸易创造了条件，从而扩大了竞争容量和贸易产品的种类。但尽管机遇巨大，</w:t>
      </w:r>
      <w:r>
        <w:rPr>
          <w:rFonts w:ascii="SimSun" w:hAnsi="SimSun" w:eastAsia="SimSun" w:cs="SimSun"/>
          <w:sz w:val="21"/>
          <w:szCs w:val="21"/>
          <w:spacing w:val="10"/>
        </w:rPr>
        <w:t xml:space="preserve"> </w:t>
      </w:r>
      <w:r>
        <w:rPr>
          <w:rFonts w:ascii="SimSun" w:hAnsi="SimSun" w:eastAsia="SimSun" w:cs="SimSun"/>
          <w:sz w:val="21"/>
          <w:szCs w:val="21"/>
          <w:spacing w:val="-6"/>
        </w:rPr>
        <w:t>由于技能和基础设施的不同，以及竞争和市场进入壁垒的不同，各国企业对数字技术的使</w:t>
      </w:r>
      <w:r>
        <w:rPr>
          <w:rFonts w:ascii="SimSun" w:hAnsi="SimSun" w:eastAsia="SimSun" w:cs="SimSun"/>
          <w:sz w:val="21"/>
          <w:szCs w:val="21"/>
          <w:spacing w:val="6"/>
        </w:rPr>
        <w:t xml:space="preserve">  </w:t>
      </w:r>
      <w:r>
        <w:rPr>
          <w:rFonts w:ascii="SimSun" w:hAnsi="SimSun" w:eastAsia="SimSun" w:cs="SimSun"/>
          <w:sz w:val="21"/>
          <w:szCs w:val="21"/>
          <w:spacing w:val="-7"/>
        </w:rPr>
        <w:t>用存在很大差异。在大多数发展中国家，数</w:t>
      </w:r>
      <w:r>
        <w:rPr>
          <w:rFonts w:ascii="SimSun" w:hAnsi="SimSun" w:eastAsia="SimSun" w:cs="SimSun"/>
          <w:sz w:val="21"/>
          <w:szCs w:val="21"/>
          <w:spacing w:val="-8"/>
        </w:rPr>
        <w:t>字技术仍然未能有效普及。</w:t>
      </w:r>
    </w:p>
    <w:p>
      <w:pPr>
        <w:pStyle w:val="BodyText"/>
        <w:spacing w:line="407" w:lineRule="auto"/>
        <w:rPr/>
      </w:pPr>
      <w:r/>
    </w:p>
    <w:p>
      <w:pPr>
        <w:ind w:left="883"/>
        <w:spacing w:before="68" w:line="219" w:lineRule="auto"/>
        <w:rPr>
          <w:rFonts w:ascii="SimSun" w:hAnsi="SimSun" w:eastAsia="SimSun" w:cs="SimSun"/>
          <w:sz w:val="21"/>
          <w:szCs w:val="21"/>
        </w:rPr>
      </w:pPr>
      <w:r>
        <w:rPr>
          <w:rFonts w:ascii="SimSun" w:hAnsi="SimSun" w:eastAsia="SimSun" w:cs="SimSun"/>
          <w:sz w:val="21"/>
          <w:szCs w:val="21"/>
          <w:b/>
          <w:bCs/>
          <w:spacing w:val="16"/>
        </w:rPr>
        <w:t>(二)对需求端的不利影响</w:t>
      </w:r>
    </w:p>
    <w:p>
      <w:pPr>
        <w:ind w:left="705" w:firstLine="525"/>
        <w:spacing w:before="92" w:line="291" w:lineRule="auto"/>
        <w:jc w:val="both"/>
        <w:rPr>
          <w:rFonts w:ascii="SimSun" w:hAnsi="SimSun" w:eastAsia="SimSun" w:cs="SimSun"/>
          <w:sz w:val="21"/>
          <w:szCs w:val="21"/>
        </w:rPr>
      </w:pPr>
      <w:r>
        <w:rPr>
          <w:rFonts w:ascii="SimSun" w:hAnsi="SimSun" w:eastAsia="SimSun" w:cs="SimSun"/>
          <w:sz w:val="21"/>
          <w:szCs w:val="21"/>
        </w:rPr>
        <w:t>数字鸿沟限制了数字贸易的往来，剥夺了大多数落后的发</w:t>
      </w:r>
      <w:r>
        <w:rPr>
          <w:rFonts w:ascii="SimSun" w:hAnsi="SimSun" w:eastAsia="SimSun" w:cs="SimSun"/>
          <w:sz w:val="21"/>
          <w:szCs w:val="21"/>
          <w:spacing w:val="-1"/>
        </w:rPr>
        <w:t>展中国家的消费者受益于</w:t>
      </w:r>
      <w:r>
        <w:rPr>
          <w:rFonts w:ascii="SimSun" w:hAnsi="SimSun" w:eastAsia="SimSun" w:cs="SimSun"/>
          <w:sz w:val="21"/>
          <w:szCs w:val="21"/>
        </w:rPr>
        <w:t xml:space="preserve">  </w:t>
      </w:r>
      <w:r>
        <w:rPr>
          <w:rFonts w:ascii="SimSun" w:hAnsi="SimSun" w:eastAsia="SimSun" w:cs="SimSun"/>
          <w:sz w:val="21"/>
          <w:szCs w:val="21"/>
          <w:spacing w:val="2"/>
        </w:rPr>
        <w:t>更多数字贸易的机会。因此，数字鸿沟阻碍了发展中国家消费者参与数字贸易，对需求</w:t>
      </w:r>
      <w:r>
        <w:rPr>
          <w:rFonts w:ascii="SimSun" w:hAnsi="SimSun" w:eastAsia="SimSun" w:cs="SimSun"/>
          <w:sz w:val="21"/>
          <w:szCs w:val="21"/>
          <w:spacing w:val="8"/>
        </w:rPr>
        <w:t xml:space="preserve">  </w:t>
      </w:r>
      <w:r>
        <w:rPr>
          <w:rFonts w:ascii="SimSun" w:hAnsi="SimSun" w:eastAsia="SimSun" w:cs="SimSun"/>
          <w:sz w:val="21"/>
          <w:szCs w:val="21"/>
          <w:spacing w:val="2"/>
        </w:rPr>
        <w:t>端产生了不利影响。数字技术已经改变了传统的贸易方式，促进了新的、更具效率的交</w:t>
      </w:r>
      <w:r>
        <w:rPr>
          <w:rFonts w:ascii="SimSun" w:hAnsi="SimSun" w:eastAsia="SimSun" w:cs="SimSun"/>
          <w:sz w:val="21"/>
          <w:szCs w:val="21"/>
          <w:spacing w:val="9"/>
        </w:rPr>
        <w:t xml:space="preserve">  </w:t>
      </w:r>
      <w:r>
        <w:rPr>
          <w:rFonts w:ascii="SimSun" w:hAnsi="SimSun" w:eastAsia="SimSun" w:cs="SimSun"/>
          <w:sz w:val="21"/>
          <w:szCs w:val="21"/>
          <w:spacing w:val="-1"/>
        </w:rPr>
        <w:t>互形式，进而促进了国际贸易的发展。</w:t>
      </w:r>
      <w:r>
        <w:rPr>
          <w:rFonts w:ascii="SimSun" w:hAnsi="SimSun" w:eastAsia="SimSun" w:cs="SimSun"/>
          <w:sz w:val="21"/>
          <w:szCs w:val="21"/>
          <w:spacing w:val="42"/>
        </w:rPr>
        <w:t xml:space="preserve"> </w:t>
      </w:r>
      <w:r>
        <w:rPr>
          <w:rFonts w:ascii="SimSun" w:hAnsi="SimSun" w:eastAsia="SimSun" w:cs="SimSun"/>
          <w:sz w:val="21"/>
          <w:szCs w:val="21"/>
          <w:spacing w:val="-1"/>
        </w:rPr>
        <w:t>一方面，</w:t>
      </w:r>
      <w:r>
        <w:rPr>
          <w:rFonts w:ascii="SimSun" w:hAnsi="SimSun" w:eastAsia="SimSun" w:cs="SimSun"/>
          <w:sz w:val="21"/>
          <w:szCs w:val="21"/>
          <w:spacing w:val="-2"/>
        </w:rPr>
        <w:t>数字技术减少了市场双方选择和交易的</w:t>
      </w:r>
      <w:r>
        <w:rPr>
          <w:rFonts w:ascii="SimSun" w:hAnsi="SimSun" w:eastAsia="SimSun" w:cs="SimSun"/>
          <w:sz w:val="21"/>
          <w:szCs w:val="21"/>
        </w:rPr>
        <w:t xml:space="preserve">  </w:t>
      </w:r>
      <w:r>
        <w:rPr>
          <w:rFonts w:ascii="SimSun" w:hAnsi="SimSun" w:eastAsia="SimSun" w:cs="SimSun"/>
          <w:sz w:val="21"/>
          <w:szCs w:val="21"/>
          <w:spacing w:val="5"/>
        </w:rPr>
        <w:t>“噪声”。通过降低不确定性和交易风险，提高了市场效率，进而推动更多跨境货</w:t>
      </w:r>
      <w:r>
        <w:rPr>
          <w:rFonts w:ascii="SimSun" w:hAnsi="SimSun" w:eastAsia="SimSun" w:cs="SimSun"/>
          <w:sz w:val="21"/>
          <w:szCs w:val="21"/>
          <w:spacing w:val="4"/>
        </w:rPr>
        <w:t>物、</w:t>
      </w:r>
      <w:r>
        <w:rPr>
          <w:rFonts w:ascii="SimSun" w:hAnsi="SimSun" w:eastAsia="SimSun" w:cs="SimSun"/>
          <w:sz w:val="21"/>
          <w:szCs w:val="21"/>
        </w:rPr>
        <w:t xml:space="preserve"> </w:t>
      </w:r>
      <w:r>
        <w:rPr>
          <w:rFonts w:ascii="SimSun" w:hAnsi="SimSun" w:eastAsia="SimSun" w:cs="SimSun"/>
          <w:sz w:val="21"/>
          <w:szCs w:val="21"/>
          <w:spacing w:val="8"/>
        </w:rPr>
        <w:t>服务贸易，使得消费者摆脱国家边界限制。另一方面，数字技术提供了更多选择与便</w:t>
      </w:r>
      <w:r>
        <w:rPr>
          <w:rFonts w:ascii="SimSun" w:hAnsi="SimSun" w:eastAsia="SimSun" w:cs="SimSun"/>
          <w:sz w:val="21"/>
          <w:szCs w:val="21"/>
          <w:spacing w:val="3"/>
        </w:rPr>
        <w:t xml:space="preserve">  </w:t>
      </w:r>
      <w:r>
        <w:rPr>
          <w:rFonts w:ascii="SimSun" w:hAnsi="SimSun" w:eastAsia="SimSun" w:cs="SimSun"/>
          <w:sz w:val="21"/>
          <w:szCs w:val="21"/>
          <w:spacing w:val="2"/>
        </w:rPr>
        <w:t>利，满足了消费者多样化的偏好需求。因此，消费者可以借助跨境电子商务平台</w:t>
      </w:r>
      <w:r>
        <w:rPr>
          <w:rFonts w:ascii="SimSun" w:hAnsi="SimSun" w:eastAsia="SimSun" w:cs="SimSun"/>
          <w:sz w:val="21"/>
          <w:szCs w:val="21"/>
          <w:spacing w:val="1"/>
        </w:rPr>
        <w:t>直接参</w:t>
      </w:r>
      <w:r>
        <w:rPr>
          <w:rFonts w:ascii="SimSun" w:hAnsi="SimSun" w:eastAsia="SimSun" w:cs="SimSun"/>
          <w:sz w:val="21"/>
          <w:szCs w:val="21"/>
        </w:rPr>
        <w:t xml:space="preserve">  </w:t>
      </w:r>
      <w:r>
        <w:rPr>
          <w:rFonts w:ascii="SimSun" w:hAnsi="SimSun" w:eastAsia="SimSun" w:cs="SimSun"/>
          <w:sz w:val="21"/>
          <w:szCs w:val="21"/>
          <w:spacing w:val="2"/>
        </w:rPr>
        <w:t>与到国际贸易当中来。同时，大数据、人工智能等技术的运用，可以通过定制化生产产</w:t>
      </w:r>
      <w:r>
        <w:rPr>
          <w:rFonts w:ascii="SimSun" w:hAnsi="SimSun" w:eastAsia="SimSun" w:cs="SimSun"/>
          <w:sz w:val="21"/>
          <w:szCs w:val="21"/>
          <w:spacing w:val="7"/>
        </w:rPr>
        <w:t xml:space="preserve">  </w:t>
      </w:r>
      <w:r>
        <w:rPr>
          <w:rFonts w:ascii="SimSun" w:hAnsi="SimSun" w:eastAsia="SimSun" w:cs="SimSun"/>
          <w:sz w:val="21"/>
          <w:szCs w:val="21"/>
          <w:spacing w:val="2"/>
        </w:rPr>
        <w:t>品，灵活生产产量，降低商品价格，从而增加消费者剩余。但数字鸿沟限制了大多数发</w:t>
      </w:r>
      <w:r>
        <w:rPr>
          <w:rFonts w:ascii="SimSun" w:hAnsi="SimSun" w:eastAsia="SimSun" w:cs="SimSun"/>
          <w:sz w:val="21"/>
          <w:szCs w:val="21"/>
          <w:spacing w:val="1"/>
        </w:rPr>
        <w:t xml:space="preserve">  </w:t>
      </w:r>
      <w:r>
        <w:rPr>
          <w:rFonts w:ascii="SimSun" w:hAnsi="SimSun" w:eastAsia="SimSun" w:cs="SimSun"/>
          <w:sz w:val="21"/>
          <w:szCs w:val="21"/>
          <w:spacing w:val="2"/>
        </w:rPr>
        <w:t>展中国家的消费者对数字贸易的需求，减少了消费者剩余。</w:t>
      </w:r>
    </w:p>
    <w:p>
      <w:pPr>
        <w:pStyle w:val="BodyText"/>
        <w:spacing w:line="291" w:lineRule="auto"/>
        <w:rPr/>
      </w:pPr>
      <w:r/>
    </w:p>
    <w:p>
      <w:pPr>
        <w:ind w:left="1310"/>
        <w:spacing w:before="68" w:line="220" w:lineRule="auto"/>
        <w:rPr>
          <w:rFonts w:ascii="SimSun" w:hAnsi="SimSun" w:eastAsia="SimSun" w:cs="SimSun"/>
          <w:sz w:val="21"/>
          <w:szCs w:val="21"/>
        </w:rPr>
      </w:pPr>
      <w:r>
        <w:rPr>
          <w:rFonts w:ascii="SimSun" w:hAnsi="SimSun" w:eastAsia="SimSun" w:cs="SimSun"/>
          <w:sz w:val="21"/>
          <w:szCs w:val="21"/>
          <w:spacing w:val="-10"/>
        </w:rPr>
        <w:t>理论命题20-3</w:t>
      </w:r>
      <w:r>
        <w:rPr>
          <w:rFonts w:ascii="SimSun" w:hAnsi="SimSun" w:eastAsia="SimSun" w:cs="SimSun"/>
          <w:sz w:val="21"/>
          <w:szCs w:val="21"/>
          <w:spacing w:val="19"/>
        </w:rPr>
        <w:t xml:space="preserve"> </w:t>
      </w:r>
      <w:r>
        <w:rPr>
          <w:rFonts w:ascii="SimSun" w:hAnsi="SimSun" w:eastAsia="SimSun" w:cs="SimSun"/>
          <w:sz w:val="21"/>
          <w:szCs w:val="21"/>
          <w:spacing w:val="-10"/>
        </w:rPr>
        <w:t>…………</w:t>
      </w:r>
    </w:p>
    <w:p>
      <w:pPr>
        <w:ind w:left="1140" w:right="279" w:firstLine="389"/>
        <w:spacing w:before="140" w:line="264" w:lineRule="auto"/>
        <w:jc w:val="both"/>
        <w:rPr>
          <w:rFonts w:ascii="SimHei" w:hAnsi="SimHei" w:eastAsia="SimHei" w:cs="SimHei"/>
          <w:sz w:val="21"/>
          <w:szCs w:val="21"/>
        </w:rPr>
      </w:pPr>
      <w:r>
        <w:rPr>
          <w:rFonts w:ascii="SimHei" w:hAnsi="SimHei" w:eastAsia="SimHei" w:cs="SimHei"/>
          <w:sz w:val="21"/>
          <w:szCs w:val="21"/>
          <w:spacing w:val="-6"/>
        </w:rPr>
        <w:t>数字鸿沟阻碍了发展中国家的企业和消费者参与数字贸易，对供给端和需求端</w:t>
      </w:r>
      <w:r>
        <w:rPr>
          <w:rFonts w:ascii="SimHei" w:hAnsi="SimHei" w:eastAsia="SimHei" w:cs="SimHei"/>
          <w:sz w:val="21"/>
          <w:szCs w:val="21"/>
          <w:spacing w:val="7"/>
        </w:rPr>
        <w:t xml:space="preserve">  </w:t>
      </w:r>
      <w:r>
        <w:rPr>
          <w:rFonts w:ascii="SimHei" w:hAnsi="SimHei" w:eastAsia="SimHei" w:cs="SimHei"/>
          <w:sz w:val="21"/>
          <w:szCs w:val="21"/>
          <w:spacing w:val="-3"/>
        </w:rPr>
        <w:t>产生了不利影响。因此，寻求包容性发展不只事关发达国家，更事关发展中国家。</w:t>
      </w:r>
      <w:r>
        <w:rPr>
          <w:rFonts w:ascii="SimHei" w:hAnsi="SimHei" w:eastAsia="SimHei" w:cs="SimHei"/>
          <w:sz w:val="21"/>
          <w:szCs w:val="21"/>
          <w:spacing w:val="1"/>
        </w:rPr>
        <w:t xml:space="preserve"> </w:t>
      </w:r>
      <w:r>
        <w:rPr>
          <w:rFonts w:ascii="SimHei" w:hAnsi="SimHei" w:eastAsia="SimHei" w:cs="SimHei"/>
          <w:sz w:val="21"/>
          <w:szCs w:val="21"/>
          <w:spacing w:val="-13"/>
        </w:rPr>
        <w:t>为实现包容性发展，需弥合数字鸿沟。</w:t>
      </w:r>
    </w:p>
    <w:p>
      <w:pPr>
        <w:pStyle w:val="BodyText"/>
        <w:spacing w:line="335" w:lineRule="auto"/>
        <w:rPr/>
      </w:pPr>
      <w:r/>
    </w:p>
    <w:p>
      <w:pPr>
        <w:pStyle w:val="BodyText"/>
        <w:spacing w:line="336" w:lineRule="auto"/>
        <w:rPr/>
      </w:pPr>
      <w:r/>
    </w:p>
    <w:p>
      <w:pPr>
        <w:ind w:left="813"/>
        <w:spacing w:before="69" w:line="219" w:lineRule="auto"/>
        <w:outlineLvl w:val="6"/>
        <w:rPr>
          <w:rFonts w:ascii="SimSun" w:hAnsi="SimSun" w:eastAsia="SimSun" w:cs="SimSun"/>
          <w:sz w:val="21"/>
          <w:szCs w:val="21"/>
        </w:rPr>
      </w:pPr>
      <w:r>
        <w:rPr>
          <w:rFonts w:ascii="SimSun" w:hAnsi="SimSun" w:eastAsia="SimSun" w:cs="SimSun"/>
          <w:sz w:val="21"/>
          <w:szCs w:val="21"/>
          <w:b/>
          <w:bCs/>
          <w:spacing w:val="40"/>
        </w:rPr>
        <w:t>三</w:t>
      </w:r>
      <w:r>
        <w:rPr>
          <w:rFonts w:ascii="SimSun" w:hAnsi="SimSun" w:eastAsia="SimSun" w:cs="SimSun"/>
          <w:sz w:val="21"/>
          <w:szCs w:val="21"/>
          <w:spacing w:val="-28"/>
        </w:rPr>
        <w:t xml:space="preserve"> </w:t>
      </w:r>
      <w:r>
        <w:rPr>
          <w:rFonts w:ascii="SimSun" w:hAnsi="SimSun" w:eastAsia="SimSun" w:cs="SimSun"/>
          <w:sz w:val="21"/>
          <w:szCs w:val="21"/>
          <w:b/>
          <w:bCs/>
          <w:spacing w:val="40"/>
        </w:rPr>
        <w:t>、基于包容性发展视角的全球数字鸿沟治理</w:t>
      </w:r>
    </w:p>
    <w:p>
      <w:pPr>
        <w:pStyle w:val="BodyText"/>
        <w:spacing w:line="351" w:lineRule="auto"/>
        <w:rPr/>
      </w:pPr>
      <w:r/>
    </w:p>
    <w:p>
      <w:pPr>
        <w:ind w:left="923"/>
        <w:spacing w:before="69" w:line="219" w:lineRule="auto"/>
        <w:rPr>
          <w:rFonts w:ascii="SimSun" w:hAnsi="SimSun" w:eastAsia="SimSun" w:cs="SimSun"/>
          <w:sz w:val="21"/>
          <w:szCs w:val="21"/>
        </w:rPr>
      </w:pPr>
      <w:r>
        <w:rPr>
          <w:rFonts w:ascii="SimSun" w:hAnsi="SimSun" w:eastAsia="SimSun" w:cs="SimSun"/>
          <w:sz w:val="21"/>
          <w:szCs w:val="21"/>
          <w:b/>
          <w:bCs/>
          <w:spacing w:val="12"/>
        </w:rPr>
        <w:t>(一)全球数字鸿沟治理理念</w:t>
      </w:r>
    </w:p>
    <w:p>
      <w:pPr>
        <w:ind w:left="1233"/>
        <w:spacing w:before="100" w:line="213" w:lineRule="auto"/>
        <w:outlineLvl w:val="6"/>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13"/>
        </w:rPr>
        <w:t xml:space="preserve"> </w:t>
      </w:r>
      <w:r>
        <w:rPr>
          <w:rFonts w:ascii="SimHei" w:hAnsi="SimHei" w:eastAsia="SimHei" w:cs="SimHei"/>
          <w:sz w:val="21"/>
          <w:szCs w:val="21"/>
          <w:b/>
          <w:bCs/>
          <w:spacing w:val="-5"/>
        </w:rPr>
        <w:t>深化全球合作，扩大参与主体</w:t>
      </w:r>
    </w:p>
    <w:p>
      <w:pPr>
        <w:ind w:left="810" w:right="83" w:firstLine="420"/>
        <w:spacing w:before="111" w:line="278" w:lineRule="auto"/>
        <w:jc w:val="both"/>
        <w:rPr>
          <w:rFonts w:ascii="SimSun" w:hAnsi="SimSun" w:eastAsia="SimSun" w:cs="SimSun"/>
          <w:sz w:val="21"/>
          <w:szCs w:val="21"/>
        </w:rPr>
      </w:pPr>
      <w:r>
        <w:rPr>
          <w:rFonts w:ascii="SimSun" w:hAnsi="SimSun" w:eastAsia="SimSun" w:cs="SimSun"/>
          <w:sz w:val="21"/>
          <w:szCs w:val="21"/>
        </w:rPr>
        <w:t>各国协作可以更有效地管理国际互联网，互联网也可以</w:t>
      </w:r>
      <w:r>
        <w:rPr>
          <w:rFonts w:ascii="SimSun" w:hAnsi="SimSun" w:eastAsia="SimSun" w:cs="SimSun"/>
          <w:sz w:val="21"/>
          <w:szCs w:val="21"/>
          <w:spacing w:val="-1"/>
        </w:rPr>
        <w:t>作为一个强大的平台，促进</w:t>
      </w:r>
      <w:r>
        <w:rPr>
          <w:rFonts w:ascii="SimSun" w:hAnsi="SimSun" w:eastAsia="SimSun" w:cs="SimSun"/>
          <w:sz w:val="21"/>
          <w:szCs w:val="21"/>
        </w:rPr>
        <w:t xml:space="preserve"> </w:t>
      </w:r>
      <w:r>
        <w:rPr>
          <w:rFonts w:ascii="SimSun" w:hAnsi="SimSun" w:eastAsia="SimSun" w:cs="SimSun"/>
          <w:sz w:val="21"/>
          <w:szCs w:val="21"/>
          <w:spacing w:val="2"/>
        </w:rPr>
        <w:t>全球合作。为弥合“国别数字鸿沟”,第一，数字鸿沟治理应由联合国、世界银行等国</w:t>
      </w:r>
      <w:r>
        <w:rPr>
          <w:rFonts w:ascii="SimSun" w:hAnsi="SimSun" w:eastAsia="SimSun" w:cs="SimSun"/>
          <w:sz w:val="21"/>
          <w:szCs w:val="21"/>
          <w:spacing w:val="8"/>
        </w:rPr>
        <w:t xml:space="preserve"> </w:t>
      </w:r>
      <w:r>
        <w:rPr>
          <w:rFonts w:ascii="SimSun" w:hAnsi="SimSun" w:eastAsia="SimSun" w:cs="SimSun"/>
          <w:sz w:val="21"/>
          <w:szCs w:val="21"/>
        </w:rPr>
        <w:t>际组织牵头，增加参与主体，使得缩小数字鸿沟的项目尽可能在地理范围上覆盖更多国</w:t>
      </w:r>
    </w:p>
    <w:p>
      <w:pPr>
        <w:spacing w:line="278" w:lineRule="auto"/>
        <w:sectPr>
          <w:pgSz w:w="9620" w:h="14350"/>
          <w:pgMar w:top="306" w:right="585" w:bottom="400" w:left="159" w:header="0" w:footer="0" w:gutter="0"/>
        </w:sectPr>
        <w:rPr>
          <w:rFonts w:ascii="SimSun" w:hAnsi="SimSun" w:eastAsia="SimSun" w:cs="SimSun"/>
          <w:sz w:val="21"/>
          <w:szCs w:val="21"/>
        </w:rPr>
      </w:pPr>
    </w:p>
    <w:p>
      <w:pPr>
        <w:spacing w:before="4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第二节 全球数字鸿沟治理</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2"/>
        </w:rPr>
        <w:t>319</w:t>
      </w:r>
    </w:p>
    <w:p>
      <w:pPr>
        <w:pStyle w:val="BodyText"/>
        <w:spacing w:line="284" w:lineRule="auto"/>
        <w:rPr/>
      </w:pPr>
      <w:r/>
    </w:p>
    <w:p>
      <w:pPr>
        <w:pStyle w:val="BodyText"/>
        <w:spacing w:line="284" w:lineRule="auto"/>
        <w:rPr/>
      </w:pPr>
      <w:r/>
    </w:p>
    <w:p>
      <w:pPr>
        <w:ind w:right="825" w:firstLine="105"/>
        <w:spacing w:before="68" w:line="283" w:lineRule="auto"/>
        <w:jc w:val="both"/>
        <w:rPr>
          <w:rFonts w:ascii="SimSun" w:hAnsi="SimSun" w:eastAsia="SimSun" w:cs="SimSun"/>
          <w:sz w:val="21"/>
          <w:szCs w:val="21"/>
        </w:rPr>
      </w:pPr>
      <w:r>
        <w:rPr>
          <w:rFonts w:ascii="SimSun" w:hAnsi="SimSun" w:eastAsia="SimSun" w:cs="SimSun"/>
          <w:sz w:val="21"/>
          <w:szCs w:val="21"/>
        </w:rPr>
        <w:t>家，特别是增加发展中国家参与。第二，需让发展中国家在有</w:t>
      </w:r>
      <w:r>
        <w:rPr>
          <w:rFonts w:ascii="SimSun" w:hAnsi="SimSun" w:eastAsia="SimSun" w:cs="SimSun"/>
          <w:sz w:val="21"/>
          <w:szCs w:val="21"/>
          <w:spacing w:val="-1"/>
        </w:rPr>
        <w:t>关互联网治理的讨论中获</w:t>
      </w:r>
      <w:r>
        <w:rPr>
          <w:rFonts w:ascii="SimSun" w:hAnsi="SimSun" w:eastAsia="SimSun" w:cs="SimSun"/>
          <w:sz w:val="21"/>
          <w:szCs w:val="21"/>
        </w:rPr>
        <w:t xml:space="preserve"> </w:t>
      </w:r>
      <w:r>
        <w:rPr>
          <w:rFonts w:ascii="SimSun" w:hAnsi="SimSun" w:eastAsia="SimSun" w:cs="SimSun"/>
          <w:sz w:val="21"/>
          <w:szCs w:val="21"/>
          <w:spacing w:val="2"/>
        </w:rPr>
        <w:t>得更有实质意义的代表权和话语权。在尊重各国数字主权与国民信息隐私的基础上，落</w:t>
      </w:r>
      <w:r>
        <w:rPr>
          <w:rFonts w:ascii="SimSun" w:hAnsi="SimSun" w:eastAsia="SimSun" w:cs="SimSun"/>
          <w:sz w:val="21"/>
          <w:szCs w:val="21"/>
          <w:spacing w:val="18"/>
        </w:rPr>
        <w:t xml:space="preserve"> </w:t>
      </w:r>
      <w:r>
        <w:rPr>
          <w:rFonts w:ascii="SimSun" w:hAnsi="SimSun" w:eastAsia="SimSun" w:cs="SimSun"/>
          <w:sz w:val="21"/>
          <w:szCs w:val="21"/>
          <w:spacing w:val="2"/>
        </w:rPr>
        <w:t>实资金、技术、制度相结合的援助措施，并配套相应的监管措施。第三，要倡导平等的</w:t>
      </w:r>
      <w:r>
        <w:rPr>
          <w:rFonts w:ascii="SimSun" w:hAnsi="SimSun" w:eastAsia="SimSun" w:cs="SimSun"/>
          <w:sz w:val="21"/>
          <w:szCs w:val="21"/>
          <w:spacing w:val="14"/>
        </w:rPr>
        <w:t xml:space="preserve"> </w:t>
      </w:r>
      <w:r>
        <w:rPr>
          <w:rFonts w:ascii="SimSun" w:hAnsi="SimSun" w:eastAsia="SimSun" w:cs="SimSun"/>
          <w:sz w:val="21"/>
          <w:szCs w:val="21"/>
          <w:spacing w:val="7"/>
        </w:rPr>
        <w:t>“网络主权”,反对以虚假的“网络自由”为借口的“网络霸权”,建设“网络空间命</w:t>
      </w:r>
      <w:r>
        <w:rPr>
          <w:rFonts w:ascii="SimSun" w:hAnsi="SimSun" w:eastAsia="SimSun" w:cs="SimSun"/>
          <w:sz w:val="21"/>
          <w:szCs w:val="21"/>
          <w:spacing w:val="17"/>
        </w:rPr>
        <w:t xml:space="preserve"> </w:t>
      </w:r>
      <w:r>
        <w:rPr>
          <w:rFonts w:ascii="SimSun" w:hAnsi="SimSun" w:eastAsia="SimSun" w:cs="SimSun"/>
          <w:sz w:val="21"/>
          <w:szCs w:val="21"/>
        </w:rPr>
        <w:t>运共同体”。</w:t>
      </w:r>
    </w:p>
    <w:p>
      <w:pPr>
        <w:ind w:left="518"/>
        <w:spacing w:before="66" w:line="213"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5"/>
        </w:rPr>
        <w:t xml:space="preserve"> </w:t>
      </w:r>
      <w:r>
        <w:rPr>
          <w:rFonts w:ascii="SimHei" w:hAnsi="SimHei" w:eastAsia="SimHei" w:cs="SimHei"/>
          <w:sz w:val="21"/>
          <w:szCs w:val="21"/>
          <w:b/>
          <w:bCs/>
          <w:spacing w:val="-4"/>
        </w:rPr>
        <w:t>降低数字门槛，缩小区域差距</w:t>
      </w:r>
    </w:p>
    <w:p>
      <w:pPr>
        <w:ind w:right="824" w:firstLine="515"/>
        <w:spacing w:before="111" w:line="289" w:lineRule="auto"/>
        <w:jc w:val="both"/>
        <w:rPr>
          <w:rFonts w:ascii="SimSun" w:hAnsi="SimSun" w:eastAsia="SimSun" w:cs="SimSun"/>
          <w:sz w:val="21"/>
          <w:szCs w:val="21"/>
        </w:rPr>
      </w:pPr>
      <w:r>
        <w:rPr>
          <w:rFonts w:ascii="SimSun" w:hAnsi="SimSun" w:eastAsia="SimSun" w:cs="SimSun"/>
          <w:sz w:val="21"/>
          <w:szCs w:val="21"/>
        </w:rPr>
        <w:t>数字经济时代，“区域数字鸿沟”进一步加剧了国家内部</w:t>
      </w:r>
      <w:r>
        <w:rPr>
          <w:rFonts w:ascii="SimSun" w:hAnsi="SimSun" w:eastAsia="SimSun" w:cs="SimSun"/>
          <w:sz w:val="21"/>
          <w:szCs w:val="21"/>
          <w:spacing w:val="-1"/>
        </w:rPr>
        <w:t>地理空间的差异。为弥合</w:t>
      </w:r>
      <w:r>
        <w:rPr>
          <w:rFonts w:ascii="SimSun" w:hAnsi="SimSun" w:eastAsia="SimSun" w:cs="SimSun"/>
          <w:sz w:val="21"/>
          <w:szCs w:val="21"/>
        </w:rPr>
        <w:t xml:space="preserve"> </w:t>
      </w:r>
      <w:r>
        <w:rPr>
          <w:rFonts w:ascii="SimSun" w:hAnsi="SimSun" w:eastAsia="SimSun" w:cs="SimSun"/>
          <w:sz w:val="21"/>
          <w:szCs w:val="21"/>
          <w:spacing w:val="4"/>
        </w:rPr>
        <w:t>“区域数字鸿沟”,第一，应加强落后地区数字基础设施建设，降低农村电信资费。政</w:t>
      </w:r>
      <w:r>
        <w:rPr>
          <w:rFonts w:ascii="SimSun" w:hAnsi="SimSun" w:eastAsia="SimSun" w:cs="SimSun"/>
          <w:sz w:val="21"/>
          <w:szCs w:val="21"/>
          <w:spacing w:val="16"/>
        </w:rPr>
        <w:t xml:space="preserve"> </w:t>
      </w:r>
      <w:r>
        <w:rPr>
          <w:rFonts w:ascii="SimSun" w:hAnsi="SimSun" w:eastAsia="SimSun" w:cs="SimSun"/>
          <w:sz w:val="21"/>
          <w:szCs w:val="21"/>
          <w:spacing w:val="2"/>
        </w:rPr>
        <w:t>府应把数字基础设施视作公共产品，通过降低网络收费标准，让更多偏远地区</w:t>
      </w:r>
      <w:r>
        <w:rPr>
          <w:rFonts w:ascii="SimSun" w:hAnsi="SimSun" w:eastAsia="SimSun" w:cs="SimSun"/>
          <w:sz w:val="21"/>
          <w:szCs w:val="21"/>
          <w:spacing w:val="1"/>
        </w:rPr>
        <w:t>和落后地</w:t>
      </w:r>
      <w:r>
        <w:rPr>
          <w:rFonts w:ascii="SimSun" w:hAnsi="SimSun" w:eastAsia="SimSun" w:cs="SimSun"/>
          <w:sz w:val="21"/>
          <w:szCs w:val="21"/>
        </w:rPr>
        <w:t xml:space="preserve"> </w:t>
      </w:r>
      <w:r>
        <w:rPr>
          <w:rFonts w:ascii="SimSun" w:hAnsi="SimSun" w:eastAsia="SimSun" w:cs="SimSun"/>
          <w:sz w:val="21"/>
          <w:szCs w:val="21"/>
          <w:spacing w:val="2"/>
        </w:rPr>
        <w:t>区的人能够上网，使网络“平民化”。第二，政府应实施信息扶贫的政策，推进数字化</w:t>
      </w:r>
      <w:r>
        <w:rPr>
          <w:rFonts w:ascii="SimSun" w:hAnsi="SimSun" w:eastAsia="SimSun" w:cs="SimSun"/>
          <w:sz w:val="21"/>
          <w:szCs w:val="21"/>
          <w:spacing w:val="4"/>
        </w:rPr>
        <w:t xml:space="preserve"> </w:t>
      </w:r>
      <w:r>
        <w:rPr>
          <w:rFonts w:ascii="SimSun" w:hAnsi="SimSun" w:eastAsia="SimSun" w:cs="SimSun"/>
          <w:sz w:val="21"/>
          <w:szCs w:val="21"/>
          <w:spacing w:val="3"/>
        </w:rPr>
        <w:t>致富工程。在遵循市场规律的基础上化数字</w:t>
      </w:r>
      <w:r>
        <w:rPr>
          <w:rFonts w:ascii="SimSun" w:hAnsi="SimSun" w:eastAsia="SimSun" w:cs="SimSun"/>
          <w:sz w:val="21"/>
          <w:szCs w:val="21"/>
          <w:spacing w:val="2"/>
        </w:rPr>
        <w:t>鸿沟为数字机遇，缩小区域间经济差距。第</w:t>
      </w:r>
      <w:r>
        <w:rPr>
          <w:rFonts w:ascii="SimSun" w:hAnsi="SimSun" w:eastAsia="SimSun" w:cs="SimSun"/>
          <w:sz w:val="21"/>
          <w:szCs w:val="21"/>
        </w:rPr>
        <w:t xml:space="preserve"> </w:t>
      </w:r>
      <w:r>
        <w:rPr>
          <w:rFonts w:ascii="SimSun" w:hAnsi="SimSun" w:eastAsia="SimSun" w:cs="SimSun"/>
          <w:sz w:val="21"/>
          <w:szCs w:val="21"/>
          <w:spacing w:val="3"/>
        </w:rPr>
        <w:t>三，应提高落后地区人民的数字素养。通过</w:t>
      </w:r>
      <w:r>
        <w:rPr>
          <w:rFonts w:ascii="SimSun" w:hAnsi="SimSun" w:eastAsia="SimSun" w:cs="SimSun"/>
          <w:sz w:val="21"/>
          <w:szCs w:val="21"/>
          <w:spacing w:val="2"/>
        </w:rPr>
        <w:t>推进教育信息化，加大对落后地区教育的硬</w:t>
      </w:r>
      <w:r>
        <w:rPr>
          <w:rFonts w:ascii="SimSun" w:hAnsi="SimSun" w:eastAsia="SimSun" w:cs="SimSun"/>
          <w:sz w:val="21"/>
          <w:szCs w:val="21"/>
        </w:rPr>
        <w:t xml:space="preserve"> </w:t>
      </w:r>
      <w:r>
        <w:rPr>
          <w:rFonts w:ascii="SimSun" w:hAnsi="SimSun" w:eastAsia="SimSun" w:cs="SimSun"/>
          <w:sz w:val="21"/>
          <w:szCs w:val="21"/>
          <w:spacing w:val="2"/>
        </w:rPr>
        <w:t>件设备和人才的投入，降低知识传播成本。激发更多人学习掌握信息技术的知识</w:t>
      </w:r>
      <w:r>
        <w:rPr>
          <w:rFonts w:ascii="SimSun" w:hAnsi="SimSun" w:eastAsia="SimSun" w:cs="SimSun"/>
          <w:sz w:val="21"/>
          <w:szCs w:val="21"/>
          <w:spacing w:val="1"/>
        </w:rPr>
        <w:t>，培养</w:t>
      </w:r>
      <w:r>
        <w:rPr>
          <w:rFonts w:ascii="SimSun" w:hAnsi="SimSun" w:eastAsia="SimSun" w:cs="SimSun"/>
          <w:sz w:val="21"/>
          <w:szCs w:val="21"/>
        </w:rPr>
        <w:t xml:space="preserve"> </w:t>
      </w:r>
      <w:r>
        <w:rPr>
          <w:rFonts w:ascii="SimSun" w:hAnsi="SimSun" w:eastAsia="SimSun" w:cs="SimSun"/>
          <w:sz w:val="21"/>
          <w:szCs w:val="21"/>
          <w:spacing w:val="8"/>
        </w:rPr>
        <w:t>他们的信息技能。</w:t>
      </w:r>
    </w:p>
    <w:p>
      <w:pPr>
        <w:ind w:left="518"/>
        <w:spacing w:before="77" w:line="213"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38"/>
        </w:rPr>
        <w:t xml:space="preserve"> </w:t>
      </w:r>
      <w:r>
        <w:rPr>
          <w:rFonts w:ascii="SimHei" w:hAnsi="SimHei" w:eastAsia="SimHei" w:cs="SimHei"/>
          <w:sz w:val="21"/>
          <w:szCs w:val="21"/>
          <w:b/>
          <w:bCs/>
          <w:spacing w:val="-4"/>
        </w:rPr>
        <w:t>加强城乡联动，推动城乡融合</w:t>
      </w:r>
    </w:p>
    <w:p>
      <w:pPr>
        <w:ind w:left="105" w:right="841" w:firstLine="305"/>
        <w:spacing w:before="114" w:line="287" w:lineRule="auto"/>
        <w:jc w:val="both"/>
        <w:rPr>
          <w:rFonts w:ascii="SimSun" w:hAnsi="SimSun" w:eastAsia="SimSun" w:cs="SimSun"/>
          <w:sz w:val="21"/>
          <w:szCs w:val="21"/>
        </w:rPr>
      </w:pPr>
      <w:r>
        <w:rPr>
          <w:rFonts w:ascii="SimSun" w:hAnsi="SimSun" w:eastAsia="SimSun" w:cs="SimSun"/>
          <w:sz w:val="21"/>
          <w:szCs w:val="21"/>
          <w:spacing w:val="8"/>
        </w:rPr>
        <w:t>“城乡数字鸿沟”本质上是接触和使用信息资源的一组机会和能力的城乡分化状</w:t>
      </w:r>
      <w:r>
        <w:rPr>
          <w:rFonts w:ascii="SimSun" w:hAnsi="SimSun" w:eastAsia="SimSun" w:cs="SimSun"/>
          <w:sz w:val="21"/>
          <w:szCs w:val="21"/>
          <w:spacing w:val="13"/>
        </w:rPr>
        <w:t xml:space="preserve"> </w:t>
      </w:r>
      <w:r>
        <w:rPr>
          <w:rFonts w:ascii="SimSun" w:hAnsi="SimSun" w:eastAsia="SimSun" w:cs="SimSun"/>
          <w:sz w:val="21"/>
          <w:szCs w:val="21"/>
          <w:spacing w:val="2"/>
        </w:rPr>
        <w:t>态。为弥合“城乡数字鸿沟”,第一，政府应在数字鸿沟治</w:t>
      </w:r>
      <w:r>
        <w:rPr>
          <w:rFonts w:ascii="SimSun" w:hAnsi="SimSun" w:eastAsia="SimSun" w:cs="SimSun"/>
          <w:sz w:val="21"/>
          <w:szCs w:val="21"/>
          <w:spacing w:val="1"/>
        </w:rPr>
        <w:t>理中充分发挥组织领导的作</w:t>
      </w:r>
      <w:r>
        <w:rPr>
          <w:rFonts w:ascii="SimSun" w:hAnsi="SimSun" w:eastAsia="SimSun" w:cs="SimSun"/>
          <w:sz w:val="21"/>
          <w:szCs w:val="21"/>
        </w:rPr>
        <w:t xml:space="preserve"> </w:t>
      </w:r>
      <w:r>
        <w:rPr>
          <w:rFonts w:ascii="SimSun" w:hAnsi="SimSun" w:eastAsia="SimSun" w:cs="SimSun"/>
          <w:sz w:val="21"/>
          <w:szCs w:val="21"/>
          <w:spacing w:val="-1"/>
        </w:rPr>
        <w:t>用，从资金投入、政策扶持和管理协调等方面来促进农村数字农业发展。第二，应通过</w:t>
      </w:r>
      <w:r>
        <w:rPr>
          <w:rFonts w:ascii="SimSun" w:hAnsi="SimSun" w:eastAsia="SimSun" w:cs="SimSun"/>
          <w:sz w:val="21"/>
          <w:szCs w:val="21"/>
          <w:spacing w:val="5"/>
        </w:rPr>
        <w:t xml:space="preserve"> </w:t>
      </w:r>
      <w:r>
        <w:rPr>
          <w:rFonts w:ascii="SimSun" w:hAnsi="SimSun" w:eastAsia="SimSun" w:cs="SimSun"/>
          <w:sz w:val="21"/>
          <w:szCs w:val="21"/>
          <w:spacing w:val="-1"/>
        </w:rPr>
        <w:t>普及信息技术教育，全面提高农村居民的数字技能，使农村居民能够有效地使用信息工</w:t>
      </w:r>
      <w:r>
        <w:rPr>
          <w:rFonts w:ascii="SimSun" w:hAnsi="SimSun" w:eastAsia="SimSun" w:cs="SimSun"/>
          <w:sz w:val="21"/>
          <w:szCs w:val="21"/>
          <w:spacing w:val="8"/>
        </w:rPr>
        <w:t xml:space="preserve"> </w:t>
      </w:r>
      <w:r>
        <w:rPr>
          <w:rFonts w:ascii="SimSun" w:hAnsi="SimSun" w:eastAsia="SimSun" w:cs="SimSun"/>
          <w:sz w:val="21"/>
          <w:szCs w:val="21"/>
          <w:spacing w:val="5"/>
        </w:rPr>
        <w:t>具。同时，纠正农村居民对网络的认识误区，引导农村网民正确认</w:t>
      </w:r>
      <w:r>
        <w:rPr>
          <w:rFonts w:ascii="SimSun" w:hAnsi="SimSun" w:eastAsia="SimSun" w:cs="SimSun"/>
          <w:sz w:val="21"/>
          <w:szCs w:val="21"/>
          <w:spacing w:val="4"/>
        </w:rPr>
        <w:t>识和有效利用互联</w:t>
      </w:r>
      <w:r>
        <w:rPr>
          <w:rFonts w:ascii="SimSun" w:hAnsi="SimSun" w:eastAsia="SimSun" w:cs="SimSun"/>
          <w:sz w:val="21"/>
          <w:szCs w:val="21"/>
        </w:rPr>
        <w:t xml:space="preserve"> </w:t>
      </w:r>
      <w:r>
        <w:rPr>
          <w:rFonts w:ascii="SimSun" w:hAnsi="SimSun" w:eastAsia="SimSun" w:cs="SimSun"/>
          <w:sz w:val="21"/>
          <w:szCs w:val="21"/>
          <w:spacing w:val="-1"/>
        </w:rPr>
        <w:t>网。鼓励农民利用网络平台和信息创业就业。第三，应通过建立城乡反哺农村机制，将</w:t>
      </w:r>
      <w:r>
        <w:rPr>
          <w:rFonts w:ascii="SimSun" w:hAnsi="SimSun" w:eastAsia="SimSun" w:cs="SimSun"/>
          <w:sz w:val="21"/>
          <w:szCs w:val="21"/>
          <w:spacing w:val="12"/>
        </w:rPr>
        <w:t xml:space="preserve"> </w:t>
      </w:r>
      <w:r>
        <w:rPr>
          <w:rFonts w:ascii="SimSun" w:hAnsi="SimSun" w:eastAsia="SimSun" w:cs="SimSun"/>
          <w:sz w:val="21"/>
          <w:szCs w:val="21"/>
          <w:spacing w:val="-2"/>
        </w:rPr>
        <w:t>部分数字红利转移至农村，加强城乡之间的联动</w:t>
      </w:r>
      <w:r>
        <w:rPr>
          <w:rFonts w:ascii="SimSun" w:hAnsi="SimSun" w:eastAsia="SimSun" w:cs="SimSun"/>
          <w:sz w:val="21"/>
          <w:szCs w:val="21"/>
          <w:spacing w:val="-3"/>
        </w:rPr>
        <w:t>，使农村也能享受到数字红利。</w:t>
      </w:r>
    </w:p>
    <w:p>
      <w:pPr>
        <w:ind w:left="518"/>
        <w:spacing w:before="78" w:line="213" w:lineRule="auto"/>
        <w:outlineLvl w:val="6"/>
        <w:rPr>
          <w:rFonts w:ascii="SimHei" w:hAnsi="SimHei" w:eastAsia="SimHei" w:cs="SimHei"/>
          <w:sz w:val="21"/>
          <w:szCs w:val="21"/>
        </w:rPr>
      </w:pPr>
      <w:r>
        <w:rPr>
          <w:rFonts w:ascii="SimHei" w:hAnsi="SimHei" w:eastAsia="SimHei" w:cs="SimHei"/>
          <w:sz w:val="21"/>
          <w:szCs w:val="21"/>
          <w:b/>
          <w:bCs/>
          <w:spacing w:val="-3"/>
        </w:rPr>
        <w:t>4.</w:t>
      </w:r>
      <w:r>
        <w:rPr>
          <w:rFonts w:ascii="SimHei" w:hAnsi="SimHei" w:eastAsia="SimHei" w:cs="SimHei"/>
          <w:sz w:val="21"/>
          <w:szCs w:val="21"/>
          <w:spacing w:val="-50"/>
        </w:rPr>
        <w:t xml:space="preserve"> </w:t>
      </w:r>
      <w:r>
        <w:rPr>
          <w:rFonts w:ascii="SimHei" w:hAnsi="SimHei" w:eastAsia="SimHei" w:cs="SimHei"/>
          <w:sz w:val="21"/>
          <w:szCs w:val="21"/>
          <w:b/>
          <w:bCs/>
          <w:spacing w:val="-3"/>
        </w:rPr>
        <w:t>减少性别歧视，提升女性技能</w:t>
      </w:r>
    </w:p>
    <w:p>
      <w:pPr>
        <w:ind w:left="104" w:right="816" w:firstLine="410"/>
        <w:spacing w:before="110" w:line="288" w:lineRule="auto"/>
        <w:jc w:val="both"/>
        <w:rPr>
          <w:rFonts w:ascii="SimSun" w:hAnsi="SimSun" w:eastAsia="SimSun" w:cs="SimSun"/>
          <w:sz w:val="21"/>
          <w:szCs w:val="21"/>
        </w:rPr>
      </w:pPr>
      <w:r>
        <w:rPr>
          <w:rFonts w:ascii="SimSun" w:hAnsi="SimSun" w:eastAsia="SimSun" w:cs="SimSun"/>
          <w:sz w:val="21"/>
          <w:szCs w:val="21"/>
          <w:spacing w:val="6"/>
        </w:rPr>
        <w:t>产生“性别数字鸿沟”的原因主要是数字技能差异，以及同样数字技能下面临就</w:t>
      </w:r>
      <w:r>
        <w:rPr>
          <w:rFonts w:ascii="SimSun" w:hAnsi="SimSun" w:eastAsia="SimSun" w:cs="SimSun"/>
          <w:sz w:val="21"/>
          <w:szCs w:val="21"/>
          <w:spacing w:val="8"/>
        </w:rPr>
        <w:t xml:space="preserve"> </w:t>
      </w:r>
      <w:r>
        <w:rPr>
          <w:rFonts w:ascii="SimSun" w:hAnsi="SimSun" w:eastAsia="SimSun" w:cs="SimSun"/>
          <w:sz w:val="21"/>
          <w:szCs w:val="21"/>
          <w:spacing w:val="2"/>
        </w:rPr>
        <w:t>业机会和薪资水平的不平等。为弥合“性别数字鸿沟”,第一，应在数字化时代的教育</w:t>
      </w:r>
      <w:r>
        <w:rPr>
          <w:rFonts w:ascii="SimSun" w:hAnsi="SimSun" w:eastAsia="SimSun" w:cs="SimSun"/>
          <w:sz w:val="21"/>
          <w:szCs w:val="21"/>
          <w:spacing w:val="18"/>
        </w:rPr>
        <w:t xml:space="preserve"> </w:t>
      </w:r>
      <w:r>
        <w:rPr>
          <w:rFonts w:ascii="SimSun" w:hAnsi="SimSun" w:eastAsia="SimSun" w:cs="SimSun"/>
          <w:sz w:val="21"/>
          <w:szCs w:val="21"/>
        </w:rPr>
        <w:t>系统、就业培训、社会动员等方方面面引入性别视角。</w:t>
      </w:r>
      <w:r>
        <w:rPr>
          <w:rFonts w:ascii="SimSun" w:hAnsi="SimSun" w:eastAsia="SimSun" w:cs="SimSun"/>
          <w:sz w:val="21"/>
          <w:szCs w:val="21"/>
          <w:spacing w:val="-1"/>
        </w:rPr>
        <w:t>增加女性平等获取和参与数字信</w:t>
      </w:r>
      <w:r>
        <w:rPr>
          <w:rFonts w:ascii="SimSun" w:hAnsi="SimSun" w:eastAsia="SimSun" w:cs="SimSun"/>
          <w:sz w:val="21"/>
          <w:szCs w:val="21"/>
        </w:rPr>
        <w:t xml:space="preserve"> </w:t>
      </w:r>
      <w:r>
        <w:rPr>
          <w:rFonts w:ascii="SimSun" w:hAnsi="SimSun" w:eastAsia="SimSun" w:cs="SimSun"/>
          <w:sz w:val="21"/>
          <w:szCs w:val="21"/>
        </w:rPr>
        <w:t>息技术的途径，保障和提升妇女在经济领域</w:t>
      </w:r>
      <w:r>
        <w:rPr>
          <w:rFonts w:ascii="SimSun" w:hAnsi="SimSun" w:eastAsia="SimSun" w:cs="SimSun"/>
          <w:sz w:val="21"/>
          <w:szCs w:val="21"/>
          <w:spacing w:val="-1"/>
        </w:rPr>
        <w:t>的权利，从而促进实现数字空间内的性别平</w:t>
      </w:r>
      <w:r>
        <w:rPr>
          <w:rFonts w:ascii="SimSun" w:hAnsi="SimSun" w:eastAsia="SimSun" w:cs="SimSun"/>
          <w:sz w:val="21"/>
          <w:szCs w:val="21"/>
        </w:rPr>
        <w:t xml:space="preserve"> </w:t>
      </w:r>
      <w:r>
        <w:rPr>
          <w:rFonts w:ascii="SimSun" w:hAnsi="SimSun" w:eastAsia="SimSun" w:cs="SimSun"/>
          <w:sz w:val="21"/>
          <w:szCs w:val="21"/>
          <w:spacing w:val="-1"/>
        </w:rPr>
        <w:t>等。第二，在知识与技能教育中，进一步扩大女性的受教育机会，为女性提供良好的教</w:t>
      </w:r>
      <w:r>
        <w:rPr>
          <w:rFonts w:ascii="SimSun" w:hAnsi="SimSun" w:eastAsia="SimSun" w:cs="SimSun"/>
          <w:sz w:val="21"/>
          <w:szCs w:val="21"/>
          <w:spacing w:val="5"/>
        </w:rPr>
        <w:t xml:space="preserve"> </w:t>
      </w:r>
      <w:r>
        <w:rPr>
          <w:rFonts w:ascii="SimSun" w:hAnsi="SimSun" w:eastAsia="SimSun" w:cs="SimSun"/>
          <w:sz w:val="21"/>
          <w:szCs w:val="21"/>
        </w:rPr>
        <w:t>育环境。鼓励女性在学校的正规教育过程中选</w:t>
      </w:r>
      <w:r>
        <w:rPr>
          <w:rFonts w:ascii="SimSun" w:hAnsi="SimSun" w:eastAsia="SimSun" w:cs="SimSun"/>
          <w:sz w:val="21"/>
          <w:szCs w:val="21"/>
          <w:spacing w:val="-1"/>
        </w:rPr>
        <w:t>择或辅修数字技术专业，进一步促进智能</w:t>
      </w:r>
      <w:r>
        <w:rPr>
          <w:rFonts w:ascii="SimSun" w:hAnsi="SimSun" w:eastAsia="SimSun" w:cs="SimSun"/>
          <w:sz w:val="21"/>
          <w:szCs w:val="21"/>
        </w:rPr>
        <w:t xml:space="preserve"> </w:t>
      </w:r>
      <w:r>
        <w:rPr>
          <w:rFonts w:ascii="SimSun" w:hAnsi="SimSun" w:eastAsia="SimSun" w:cs="SimSun"/>
          <w:sz w:val="21"/>
          <w:szCs w:val="21"/>
          <w:spacing w:val="5"/>
        </w:rPr>
        <w:t>时代“教育性别公平”的实现。第三，构建包容、友好、多元的网</w:t>
      </w:r>
      <w:r>
        <w:rPr>
          <w:rFonts w:ascii="SimSun" w:hAnsi="SimSun" w:eastAsia="SimSun" w:cs="SimSun"/>
          <w:sz w:val="21"/>
          <w:szCs w:val="21"/>
          <w:spacing w:val="4"/>
        </w:rPr>
        <w:t>络空间，保护女性</w:t>
      </w:r>
      <w:r>
        <w:rPr>
          <w:rFonts w:ascii="SimSun" w:hAnsi="SimSun" w:eastAsia="SimSun" w:cs="SimSun"/>
          <w:sz w:val="21"/>
          <w:szCs w:val="21"/>
        </w:rPr>
        <w:t xml:space="preserve"> </w:t>
      </w:r>
      <w:r>
        <w:rPr>
          <w:rFonts w:ascii="SimSun" w:hAnsi="SimSun" w:eastAsia="SimSun" w:cs="SimSun"/>
          <w:sz w:val="21"/>
          <w:szCs w:val="21"/>
          <w:spacing w:val="-5"/>
        </w:rPr>
        <w:t>数字身份安全，消除数字性别歧视。</w:t>
      </w:r>
    </w:p>
    <w:p>
      <w:pPr>
        <w:ind w:left="518"/>
        <w:spacing w:before="87" w:line="213" w:lineRule="auto"/>
        <w:outlineLvl w:val="6"/>
        <w:rPr>
          <w:rFonts w:ascii="SimHei" w:hAnsi="SimHei" w:eastAsia="SimHei" w:cs="SimHei"/>
          <w:sz w:val="21"/>
          <w:szCs w:val="21"/>
        </w:rPr>
      </w:pPr>
      <w:r>
        <w:rPr>
          <w:rFonts w:ascii="SimHei" w:hAnsi="SimHei" w:eastAsia="SimHei" w:cs="SimHei"/>
          <w:sz w:val="21"/>
          <w:szCs w:val="21"/>
          <w:b/>
          <w:bCs/>
          <w:spacing w:val="-3"/>
        </w:rPr>
        <w:t>5.</w:t>
      </w:r>
      <w:r>
        <w:rPr>
          <w:rFonts w:ascii="SimHei" w:hAnsi="SimHei" w:eastAsia="SimHei" w:cs="SimHei"/>
          <w:sz w:val="21"/>
          <w:szCs w:val="21"/>
          <w:spacing w:val="-52"/>
        </w:rPr>
        <w:t xml:space="preserve"> </w:t>
      </w:r>
      <w:r>
        <w:rPr>
          <w:rFonts w:ascii="SimHei" w:hAnsi="SimHei" w:eastAsia="SimHei" w:cs="SimHei"/>
          <w:sz w:val="21"/>
          <w:szCs w:val="21"/>
          <w:b/>
          <w:bCs/>
          <w:spacing w:val="-3"/>
        </w:rPr>
        <w:t>加强基层培训，帮扶老龄群体</w:t>
      </w:r>
    </w:p>
    <w:p>
      <w:pPr>
        <w:ind w:left="104" w:right="751" w:firstLine="410"/>
        <w:spacing w:before="129" w:line="273" w:lineRule="auto"/>
        <w:jc w:val="both"/>
        <w:rPr>
          <w:rFonts w:ascii="SimSun" w:hAnsi="SimSun" w:eastAsia="SimSun" w:cs="SimSun"/>
          <w:sz w:val="21"/>
          <w:szCs w:val="21"/>
        </w:rPr>
      </w:pPr>
      <w:r>
        <w:rPr>
          <w:rFonts w:ascii="SimSun" w:hAnsi="SimSun" w:eastAsia="SimSun" w:cs="SimSun"/>
          <w:sz w:val="21"/>
          <w:szCs w:val="21"/>
          <w:spacing w:val="-4"/>
        </w:rPr>
        <w:t>数字经济时代，数字鸿沟加剧了老年人等弱势群体与现实社会逐渐“脱钩”的风险。</w:t>
      </w:r>
      <w:r>
        <w:rPr>
          <w:rFonts w:ascii="SimSun" w:hAnsi="SimSun" w:eastAsia="SimSun" w:cs="SimSun"/>
          <w:sz w:val="21"/>
          <w:szCs w:val="21"/>
          <w:spacing w:val="11"/>
        </w:rPr>
        <w:t xml:space="preserve"> </w:t>
      </w:r>
      <w:r>
        <w:rPr>
          <w:rFonts w:ascii="SimSun" w:hAnsi="SimSun" w:eastAsia="SimSun" w:cs="SimSun"/>
          <w:sz w:val="21"/>
          <w:szCs w:val="21"/>
          <w:spacing w:val="-4"/>
        </w:rPr>
        <w:t>为弥合“代际数字鸿沟”,第一，为增强老龄群体对社会的归属感并提高社会福利，应对</w:t>
      </w:r>
      <w:r>
        <w:rPr>
          <w:rFonts w:ascii="SimSun" w:hAnsi="SimSun" w:eastAsia="SimSun" w:cs="SimSun"/>
          <w:sz w:val="21"/>
          <w:szCs w:val="21"/>
          <w:spacing w:val="5"/>
        </w:rPr>
        <w:t xml:space="preserve">  </w:t>
      </w:r>
      <w:r>
        <w:rPr>
          <w:rFonts w:ascii="SimSun" w:hAnsi="SimSun" w:eastAsia="SimSun" w:cs="SimSun"/>
          <w:sz w:val="21"/>
          <w:szCs w:val="21"/>
          <w:spacing w:val="-6"/>
        </w:rPr>
        <w:t>老年群体基本的信息技术及互联网服务酌情实行提速降费政策，引起老</w:t>
      </w:r>
      <w:r>
        <w:rPr>
          <w:rFonts w:ascii="SimSun" w:hAnsi="SimSun" w:eastAsia="SimSun" w:cs="SimSun"/>
          <w:sz w:val="21"/>
          <w:szCs w:val="21"/>
          <w:spacing w:val="-7"/>
        </w:rPr>
        <w:t>龄群体对数字服务</w:t>
      </w:r>
      <w:r>
        <w:rPr>
          <w:rFonts w:ascii="SimSun" w:hAnsi="SimSun" w:eastAsia="SimSun" w:cs="SimSun"/>
          <w:sz w:val="21"/>
          <w:szCs w:val="21"/>
        </w:rPr>
        <w:t xml:space="preserve">  </w:t>
      </w:r>
      <w:r>
        <w:rPr>
          <w:rFonts w:ascii="SimSun" w:hAnsi="SimSun" w:eastAsia="SimSun" w:cs="SimSun"/>
          <w:sz w:val="21"/>
          <w:szCs w:val="21"/>
          <w:spacing w:val="-6"/>
        </w:rPr>
        <w:t>的偏好，从而增加数字服务的使用，并使得老年人能够在家对数字技术进行自我学习。第</w:t>
      </w:r>
    </w:p>
    <w:p>
      <w:pPr>
        <w:spacing w:line="273" w:lineRule="auto"/>
        <w:sectPr>
          <w:pgSz w:w="9600" w:h="14320"/>
          <w:pgMar w:top="400" w:right="383" w:bottom="400" w:left="314"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5"/>
        </w:rPr>
        <w:t>320</w:t>
      </w:r>
      <w:r>
        <w:rPr>
          <w:rFonts w:ascii="SimSun" w:hAnsi="SimSun" w:eastAsia="SimSun" w:cs="SimSun"/>
          <w:sz w:val="21"/>
          <w:szCs w:val="21"/>
          <w:spacing w:val="80"/>
        </w:rPr>
        <w:t xml:space="preserve"> </w:t>
      </w:r>
      <w:r>
        <w:rPr>
          <w:rFonts w:ascii="SimSun" w:hAnsi="SimSun" w:eastAsia="SimSun" w:cs="SimSun"/>
          <w:sz w:val="21"/>
          <w:szCs w:val="21"/>
          <w:spacing w:val="-5"/>
        </w:rPr>
        <w:t>·第二十章  包容性发展与全球数</w:t>
      </w:r>
      <w:r>
        <w:rPr>
          <w:rFonts w:ascii="SimSun" w:hAnsi="SimSun" w:eastAsia="SimSun" w:cs="SimSun"/>
          <w:sz w:val="21"/>
          <w:szCs w:val="21"/>
          <w:spacing w:val="-6"/>
        </w:rPr>
        <w:t>字鸿沟</w:t>
      </w:r>
    </w:p>
    <w:p>
      <w:pPr>
        <w:pStyle w:val="BodyText"/>
        <w:spacing w:line="284" w:lineRule="auto"/>
        <w:rPr/>
      </w:pPr>
      <w:r/>
    </w:p>
    <w:p>
      <w:pPr>
        <w:pStyle w:val="BodyText"/>
        <w:spacing w:line="285" w:lineRule="auto"/>
        <w:rPr/>
      </w:pPr>
      <w:r/>
    </w:p>
    <w:p>
      <w:pPr>
        <w:ind w:left="799" w:right="20"/>
        <w:spacing w:before="68" w:line="281" w:lineRule="auto"/>
        <w:jc w:val="both"/>
        <w:rPr>
          <w:rFonts w:ascii="SimSun" w:hAnsi="SimSun" w:eastAsia="SimSun" w:cs="SimSun"/>
          <w:sz w:val="21"/>
          <w:szCs w:val="21"/>
        </w:rPr>
      </w:pPr>
      <w:r>
        <w:rPr>
          <w:rFonts w:ascii="SimSun" w:hAnsi="SimSun" w:eastAsia="SimSun" w:cs="SimSun"/>
          <w:sz w:val="21"/>
          <w:szCs w:val="21"/>
          <w:spacing w:val="-6"/>
        </w:rPr>
        <w:t>二，应在基层普及教育以减少代际差异问题。通过老年大学或大讲堂等形式对老年人进</w:t>
      </w:r>
      <w:r>
        <w:rPr>
          <w:rFonts w:ascii="SimSun" w:hAnsi="SimSun" w:eastAsia="SimSun" w:cs="SimSun"/>
          <w:sz w:val="21"/>
          <w:szCs w:val="21"/>
          <w:spacing w:val="-7"/>
        </w:rPr>
        <w:t>行 </w:t>
      </w:r>
      <w:r>
        <w:rPr>
          <w:rFonts w:ascii="SimSun" w:hAnsi="SimSun" w:eastAsia="SimSun" w:cs="SimSun"/>
          <w:sz w:val="21"/>
          <w:szCs w:val="21"/>
          <w:spacing w:val="-4"/>
        </w:rPr>
        <w:t>相关培训，不断提升老龄群体对数字技术的应用能力，真正让老年人融入数字经济社会。</w:t>
      </w:r>
      <w:r>
        <w:rPr>
          <w:rFonts w:ascii="SimSun" w:hAnsi="SimSun" w:eastAsia="SimSun" w:cs="SimSun"/>
          <w:sz w:val="21"/>
          <w:szCs w:val="21"/>
        </w:rPr>
        <w:t xml:space="preserve"> </w:t>
      </w:r>
      <w:r>
        <w:rPr>
          <w:rFonts w:ascii="SimSun" w:hAnsi="SimSun" w:eastAsia="SimSun" w:cs="SimSun"/>
          <w:sz w:val="21"/>
          <w:szCs w:val="21"/>
          <w:spacing w:val="-6"/>
        </w:rPr>
        <w:t>第三，应通过社会和家庭“反哺”帮助跨越数字鸿沟。应通过鼓励老年人树立信心，帮</w:t>
      </w:r>
      <w:r>
        <w:rPr>
          <w:rFonts w:ascii="SimSun" w:hAnsi="SimSun" w:eastAsia="SimSun" w:cs="SimSun"/>
          <w:sz w:val="21"/>
          <w:szCs w:val="21"/>
          <w:spacing w:val="-7"/>
        </w:rPr>
        <w:t>助 </w:t>
      </w:r>
      <w:r>
        <w:rPr>
          <w:rFonts w:ascii="SimSun" w:hAnsi="SimSun" w:eastAsia="SimSun" w:cs="SimSun"/>
          <w:sz w:val="21"/>
          <w:szCs w:val="21"/>
          <w:spacing w:val="-8"/>
        </w:rPr>
        <w:t>老年人掌握数字技能，甄别虚假信息，让老年人享受更多数字红利。</w:t>
      </w:r>
    </w:p>
    <w:p>
      <w:pPr>
        <w:pStyle w:val="BodyText"/>
        <w:spacing w:line="391" w:lineRule="auto"/>
        <w:rPr/>
      </w:pPr>
      <w:r/>
    </w:p>
    <w:p>
      <w:pPr>
        <w:ind w:left="909"/>
        <w:spacing w:before="68" w:line="219" w:lineRule="auto"/>
        <w:rPr>
          <w:rFonts w:ascii="SimSun" w:hAnsi="SimSun" w:eastAsia="SimSun" w:cs="SimSun"/>
          <w:sz w:val="21"/>
          <w:szCs w:val="21"/>
        </w:rPr>
      </w:pPr>
      <w:r>
        <w:rPr>
          <w:rFonts w:ascii="SimSun" w:hAnsi="SimSun" w:eastAsia="SimSun" w:cs="SimSun"/>
          <w:sz w:val="21"/>
          <w:szCs w:val="21"/>
          <w:spacing w:val="15"/>
        </w:rPr>
        <w:t>(二)全球数字鸿沟治理实践</w:t>
      </w:r>
    </w:p>
    <w:p>
      <w:pPr>
        <w:ind w:left="799" w:right="68" w:firstLine="440"/>
        <w:spacing w:before="91" w:line="259" w:lineRule="auto"/>
        <w:rPr>
          <w:rFonts w:ascii="SimSun" w:hAnsi="SimSun" w:eastAsia="SimSun" w:cs="SimSun"/>
          <w:sz w:val="21"/>
          <w:szCs w:val="21"/>
        </w:rPr>
      </w:pPr>
      <w:r>
        <w:rPr>
          <w:rFonts w:ascii="SimSun" w:hAnsi="SimSun" w:eastAsia="SimSun" w:cs="SimSun"/>
          <w:sz w:val="21"/>
          <w:szCs w:val="21"/>
        </w:rPr>
        <w:t>结合数字鸿沟的具体表现，国际组织和世界各国</w:t>
      </w:r>
      <w:r>
        <w:rPr>
          <w:rFonts w:ascii="SimSun" w:hAnsi="SimSun" w:eastAsia="SimSun" w:cs="SimSun"/>
          <w:sz w:val="21"/>
          <w:szCs w:val="21"/>
          <w:spacing w:val="-1"/>
        </w:rPr>
        <w:t>，为数字鸿沟的弥合做出了大量努</w:t>
      </w:r>
      <w:r>
        <w:rPr>
          <w:rFonts w:ascii="SimSun" w:hAnsi="SimSun" w:eastAsia="SimSun" w:cs="SimSun"/>
          <w:sz w:val="21"/>
          <w:szCs w:val="21"/>
        </w:rPr>
        <w:t xml:space="preserve"> </w:t>
      </w:r>
      <w:r>
        <w:rPr>
          <w:rFonts w:ascii="SimSun" w:hAnsi="SimSun" w:eastAsia="SimSun" w:cs="SimSun"/>
          <w:sz w:val="21"/>
          <w:szCs w:val="21"/>
          <w:spacing w:val="-3"/>
        </w:rPr>
        <w:t>力，为实现包容性发展积累了丰富的经验，具体而言：</w:t>
      </w:r>
    </w:p>
    <w:p>
      <w:pPr>
        <w:ind w:left="799" w:right="20" w:firstLine="440"/>
        <w:spacing w:before="108" w:line="291" w:lineRule="auto"/>
        <w:rPr>
          <w:rFonts w:ascii="SimSun" w:hAnsi="SimSun" w:eastAsia="SimSun" w:cs="SimSun"/>
          <w:sz w:val="21"/>
          <w:szCs w:val="21"/>
        </w:rPr>
      </w:pPr>
      <w:r>
        <w:rPr>
          <w:rFonts w:ascii="SimSun" w:hAnsi="SimSun" w:eastAsia="SimSun" w:cs="SimSun"/>
          <w:sz w:val="21"/>
          <w:szCs w:val="21"/>
          <w:spacing w:val="4"/>
        </w:rPr>
        <w:t>在缩小“国别数字鸿沟”方面，为了帮助贫困的非洲国家实现有效增长，世界银 </w:t>
      </w:r>
      <w:r>
        <w:rPr>
          <w:rFonts w:ascii="SimSun" w:hAnsi="SimSun" w:eastAsia="SimSun" w:cs="SimSun"/>
          <w:sz w:val="21"/>
          <w:szCs w:val="21"/>
          <w:spacing w:val="-4"/>
        </w:rPr>
        <w:t>行集团发起了“非洲数字经济倡议”(Digital Economy for Africa</w:t>
      </w:r>
      <w:r>
        <w:rPr>
          <w:rFonts w:ascii="SimSun" w:hAnsi="SimSun" w:eastAsia="SimSun" w:cs="SimSun"/>
          <w:sz w:val="21"/>
          <w:szCs w:val="21"/>
          <w:spacing w:val="-5"/>
        </w:rPr>
        <w:t>,DE4A)①,以支持非洲 </w:t>
      </w:r>
      <w:r>
        <w:rPr>
          <w:rFonts w:ascii="SimSun" w:hAnsi="SimSun" w:eastAsia="SimSun" w:cs="SimSun"/>
          <w:sz w:val="21"/>
          <w:szCs w:val="21"/>
          <w:spacing w:val="7"/>
        </w:rPr>
        <w:t>联盟的2020—2030年数字化转型战略。自2019年以来，世界银行已领导了20</w:t>
      </w:r>
      <w:r>
        <w:rPr>
          <w:rFonts w:ascii="SimSun" w:hAnsi="SimSun" w:eastAsia="SimSun" w:cs="SimSun"/>
          <w:sz w:val="21"/>
          <w:szCs w:val="21"/>
          <w:spacing w:val="-25"/>
        </w:rPr>
        <w:t xml:space="preserve"> </w:t>
      </w:r>
      <w:r>
        <w:rPr>
          <w:rFonts w:ascii="SimSun" w:hAnsi="SimSun" w:eastAsia="SimSun" w:cs="SimSun"/>
          <w:sz w:val="21"/>
          <w:szCs w:val="21"/>
          <w:spacing w:val="7"/>
        </w:rPr>
        <w:t>多个非 </w:t>
      </w:r>
      <w:r>
        <w:rPr>
          <w:rFonts w:ascii="SimSun" w:hAnsi="SimSun" w:eastAsia="SimSun" w:cs="SimSun"/>
          <w:sz w:val="21"/>
          <w:szCs w:val="21"/>
          <w:spacing w:val="7"/>
        </w:rPr>
        <w:t>洲国家的</w:t>
      </w:r>
      <w:r>
        <w:rPr>
          <w:rFonts w:ascii="Times New Roman" w:hAnsi="Times New Roman" w:eastAsia="Times New Roman" w:cs="Times New Roman"/>
          <w:sz w:val="21"/>
          <w:szCs w:val="21"/>
        </w:rPr>
        <w:t>DE</w:t>
      </w:r>
      <w:r>
        <w:rPr>
          <w:rFonts w:ascii="Times New Roman" w:hAnsi="Times New Roman" w:eastAsia="Times New Roman" w:cs="Times New Roman"/>
          <w:sz w:val="21"/>
          <w:szCs w:val="21"/>
          <w:spacing w:val="7"/>
        </w:rPr>
        <w:t>4A</w:t>
      </w:r>
      <w:r>
        <w:rPr>
          <w:rFonts w:ascii="SimSun" w:hAnsi="SimSun" w:eastAsia="SimSun" w:cs="SimSun"/>
          <w:sz w:val="21"/>
          <w:szCs w:val="21"/>
          <w:spacing w:val="7"/>
        </w:rPr>
        <w:t>诊断，并有15个国家要求于2</w:t>
      </w:r>
      <w:r>
        <w:rPr>
          <w:rFonts w:ascii="SimSun" w:hAnsi="SimSun" w:eastAsia="SimSun" w:cs="SimSun"/>
          <w:sz w:val="21"/>
          <w:szCs w:val="21"/>
          <w:spacing w:val="6"/>
        </w:rPr>
        <w:t>020年进行。截至2020年，世界银行在非 </w:t>
      </w:r>
      <w:r>
        <w:rPr>
          <w:rFonts w:ascii="SimSun" w:hAnsi="SimSun" w:eastAsia="SimSun" w:cs="SimSun"/>
          <w:sz w:val="21"/>
          <w:szCs w:val="21"/>
          <w:spacing w:val="3"/>
        </w:rPr>
        <w:t>洲有15个活跃的投资项目和29个管道投资项目，为</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DE</w:t>
      </w:r>
      <w:r>
        <w:rPr>
          <w:rFonts w:ascii="Times New Roman" w:hAnsi="Times New Roman" w:eastAsia="Times New Roman" w:cs="Times New Roman"/>
          <w:sz w:val="21"/>
          <w:szCs w:val="21"/>
          <w:spacing w:val="3"/>
        </w:rPr>
        <w:t>4A</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计划的实施做出了贡献。其 </w:t>
      </w:r>
      <w:r>
        <w:rPr>
          <w:rFonts w:ascii="SimSun" w:hAnsi="SimSun" w:eastAsia="SimSun" w:cs="SimSun"/>
          <w:sz w:val="21"/>
          <w:szCs w:val="21"/>
          <w:spacing w:val="13"/>
        </w:rPr>
        <w:t>中宽带基础设施部分的总投资超过55亿美元。为弥合各国间电子</w:t>
      </w:r>
      <w:r>
        <w:rPr>
          <w:rFonts w:ascii="SimSun" w:hAnsi="SimSun" w:eastAsia="SimSun" w:cs="SimSun"/>
          <w:sz w:val="21"/>
          <w:szCs w:val="21"/>
          <w:spacing w:val="12"/>
        </w:rPr>
        <w:t>政务的能力差异，</w:t>
      </w:r>
      <w:r>
        <w:rPr>
          <w:rFonts w:ascii="SimSun" w:hAnsi="SimSun" w:eastAsia="SimSun" w:cs="SimSun"/>
          <w:sz w:val="21"/>
          <w:szCs w:val="21"/>
        </w:rPr>
        <w:t xml:space="preserve"> </w:t>
      </w:r>
      <w:r>
        <w:rPr>
          <w:rFonts w:ascii="SimSun" w:hAnsi="SimSun" w:eastAsia="SimSun" w:cs="SimSun"/>
          <w:sz w:val="21"/>
          <w:szCs w:val="21"/>
          <w:spacing w:val="15"/>
        </w:rPr>
        <w:t>2013年10月24日，世界银行批准了加纳电子转型项目，该项目总成本为9700万美</w:t>
      </w:r>
      <w:r>
        <w:rPr>
          <w:rFonts w:ascii="SimSun" w:hAnsi="SimSun" w:eastAsia="SimSun" w:cs="SimSun"/>
          <w:sz w:val="21"/>
          <w:szCs w:val="21"/>
          <w:spacing w:val="14"/>
        </w:rPr>
        <w:t xml:space="preserve"> </w:t>
      </w:r>
      <w:r>
        <w:rPr>
          <w:rFonts w:ascii="SimSun" w:hAnsi="SimSun" w:eastAsia="SimSun" w:cs="SimSun"/>
          <w:sz w:val="21"/>
          <w:szCs w:val="21"/>
          <w:spacing w:val="5"/>
        </w:rPr>
        <w:t>元。加纳电子转型项目的目的是利用信息和通信技术提高提</w:t>
      </w:r>
      <w:r>
        <w:rPr>
          <w:rFonts w:ascii="SimSun" w:hAnsi="SimSun" w:eastAsia="SimSun" w:cs="SimSun"/>
          <w:sz w:val="21"/>
          <w:szCs w:val="21"/>
          <w:spacing w:val="4"/>
        </w:rPr>
        <w:t>供政府服务的效率和覆盖 </w:t>
      </w:r>
      <w:r>
        <w:rPr>
          <w:rFonts w:ascii="SimSun" w:hAnsi="SimSun" w:eastAsia="SimSun" w:cs="SimSun"/>
          <w:sz w:val="21"/>
          <w:szCs w:val="21"/>
          <w:spacing w:val="12"/>
        </w:rPr>
        <w:t>面。2017年1月18日，世界银行批准布基纳法索电子政务项目，项目总成本2000万</w:t>
      </w:r>
      <w:r>
        <w:rPr>
          <w:rFonts w:ascii="SimSun" w:hAnsi="SimSun" w:eastAsia="SimSun" w:cs="SimSun"/>
          <w:sz w:val="21"/>
          <w:szCs w:val="21"/>
          <w:spacing w:val="14"/>
        </w:rPr>
        <w:t xml:space="preserve"> </w:t>
      </w:r>
      <w:r>
        <w:rPr>
          <w:rFonts w:ascii="SimSun" w:hAnsi="SimSun" w:eastAsia="SimSun" w:cs="SimSun"/>
          <w:sz w:val="21"/>
          <w:szCs w:val="21"/>
          <w:spacing w:val="-2"/>
        </w:rPr>
        <w:t>美元，为提高当地公共行政部门和机构对信息通信技术的使用能力提供了资金支持。</w:t>
      </w:r>
    </w:p>
    <w:p>
      <w:pPr>
        <w:ind w:left="799" w:firstLine="440"/>
        <w:spacing w:before="146" w:line="292" w:lineRule="auto"/>
        <w:jc w:val="both"/>
        <w:rPr>
          <w:rFonts w:ascii="SimSun" w:hAnsi="SimSun" w:eastAsia="SimSun" w:cs="SimSun"/>
          <w:sz w:val="21"/>
          <w:szCs w:val="21"/>
        </w:rPr>
      </w:pPr>
      <w:r>
        <w:rPr>
          <w:rFonts w:ascii="SimSun" w:hAnsi="SimSun" w:eastAsia="SimSun" w:cs="SimSun"/>
          <w:sz w:val="21"/>
          <w:szCs w:val="21"/>
          <w:spacing w:val="10"/>
        </w:rPr>
        <w:t>在缩小“区域数字鸿沟方面”,2000年10月，英国宣布在全国建立超过700家的</w:t>
      </w:r>
      <w:r>
        <w:rPr>
          <w:rFonts w:ascii="SimSun" w:hAnsi="SimSun" w:eastAsia="SimSun" w:cs="SimSun"/>
          <w:sz w:val="21"/>
          <w:szCs w:val="21"/>
          <w:spacing w:val="15"/>
        </w:rPr>
        <w:t xml:space="preserve"> </w:t>
      </w:r>
      <w:r>
        <w:rPr>
          <w:rFonts w:ascii="SimSun" w:hAnsi="SimSun" w:eastAsia="SimSun" w:cs="SimSun"/>
          <w:sz w:val="21"/>
          <w:szCs w:val="21"/>
          <w:spacing w:val="2"/>
        </w:rPr>
        <w:t>互联网接入中心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centers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2"/>
        </w:rPr>
        <w:t>为贫穷地区免费提供互联网接入点，并免费提供 </w:t>
      </w:r>
      <w:r>
        <w:rPr>
          <w:rFonts w:ascii="SimSun" w:hAnsi="SimSun" w:eastAsia="SimSun" w:cs="SimSun"/>
          <w:sz w:val="21"/>
          <w:szCs w:val="21"/>
          <w:spacing w:val="5"/>
        </w:rPr>
        <w:t>信息技术培训。美国政府发起了一项技术机</w:t>
      </w:r>
      <w:r>
        <w:rPr>
          <w:rFonts w:ascii="SimSun" w:hAnsi="SimSun" w:eastAsia="SimSun" w:cs="SimSun"/>
          <w:sz w:val="21"/>
          <w:szCs w:val="21"/>
          <w:spacing w:val="4"/>
        </w:rPr>
        <w:t>会计划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Opportunities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Program</w:t>
      </w:r>
      <w:r>
        <w:rPr>
          <w:rFonts w:ascii="Times New Roman" w:hAnsi="Times New Roman" w:eastAsia="Times New Roman" w:cs="Times New Roman"/>
          <w:sz w:val="21"/>
          <w:szCs w:val="21"/>
          <w:spacing w:val="4"/>
        </w:rPr>
        <w:t>,  </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2"/>
        </w:rPr>
        <w:t>),   </w:t>
      </w:r>
      <w:r>
        <w:rPr>
          <w:rFonts w:ascii="SimSun" w:hAnsi="SimSun" w:eastAsia="SimSun" w:cs="SimSun"/>
          <w:sz w:val="21"/>
          <w:szCs w:val="21"/>
          <w:spacing w:val="2"/>
        </w:rPr>
        <w:t>以鼓励落后地区发展信息技术。</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由美</w:t>
      </w:r>
      <w:r>
        <w:rPr>
          <w:rFonts w:ascii="SimSun" w:hAnsi="SimSun" w:eastAsia="SimSun" w:cs="SimSun"/>
          <w:sz w:val="21"/>
          <w:szCs w:val="21"/>
          <w:spacing w:val="1"/>
        </w:rPr>
        <w:t>国国家远程通信和信息管理局负责管</w:t>
      </w:r>
      <w:r>
        <w:rPr>
          <w:rFonts w:ascii="SimSun" w:hAnsi="SimSun" w:eastAsia="SimSun" w:cs="SimSun"/>
          <w:sz w:val="21"/>
          <w:szCs w:val="21"/>
        </w:rPr>
        <w:t xml:space="preserve">  </w:t>
      </w:r>
      <w:r>
        <w:rPr>
          <w:rFonts w:ascii="SimSun" w:hAnsi="SimSun" w:eastAsia="SimSun" w:cs="SimSun"/>
          <w:sz w:val="21"/>
          <w:szCs w:val="21"/>
          <w:spacing w:val="5"/>
        </w:rPr>
        <w:t>理，每年都为地方政府以及非营利组织提供资金支持，用以推动当地经济发展。</w:t>
      </w:r>
      <w:r>
        <w:rPr>
          <w:rFonts w:ascii="SimSun" w:hAnsi="SimSun" w:eastAsia="SimSun" w:cs="SimSun"/>
          <w:sz w:val="21"/>
          <w:szCs w:val="21"/>
          <w:spacing w:val="4"/>
        </w:rPr>
        <w:t>2002</w:t>
      </w:r>
      <w:r>
        <w:rPr>
          <w:rFonts w:ascii="SimSun" w:hAnsi="SimSun" w:eastAsia="SimSun" w:cs="SimSun"/>
          <w:sz w:val="21"/>
          <w:szCs w:val="21"/>
        </w:rPr>
        <w:t xml:space="preserve">  </w:t>
      </w:r>
      <w:r>
        <w:rPr>
          <w:rFonts w:ascii="SimSun" w:hAnsi="SimSun" w:eastAsia="SimSun" w:cs="SimSun"/>
          <w:sz w:val="21"/>
          <w:szCs w:val="21"/>
          <w:spacing w:val="5"/>
        </w:rPr>
        <w:t>年10月，中国科技部“缩小数字鸿沟——西部行动”正式启动。“缩小数字鸿沟—— </w:t>
      </w:r>
      <w:r>
        <w:rPr>
          <w:rFonts w:ascii="SimSun" w:hAnsi="SimSun" w:eastAsia="SimSun" w:cs="SimSun"/>
          <w:sz w:val="21"/>
          <w:szCs w:val="21"/>
          <w:spacing w:val="2"/>
        </w:rPr>
        <w:t>西部行动”的主旨是为了帮助西部地区提高信息化水平。该项主要围绕公共信息</w:t>
      </w:r>
      <w:r>
        <w:rPr>
          <w:rFonts w:ascii="SimSun" w:hAnsi="SimSun" w:eastAsia="SimSun" w:cs="SimSun"/>
          <w:sz w:val="21"/>
          <w:szCs w:val="21"/>
          <w:spacing w:val="1"/>
        </w:rPr>
        <w:t>平台、</w:t>
      </w:r>
      <w:r>
        <w:rPr>
          <w:rFonts w:ascii="SimSun" w:hAnsi="SimSun" w:eastAsia="SimSun" w:cs="SimSun"/>
          <w:sz w:val="21"/>
          <w:szCs w:val="21"/>
        </w:rPr>
        <w:t xml:space="preserve"> </w:t>
      </w:r>
      <w:r>
        <w:rPr>
          <w:rFonts w:ascii="SimSun" w:hAnsi="SimSun" w:eastAsia="SimSun" w:cs="SimSun"/>
          <w:sz w:val="21"/>
          <w:szCs w:val="21"/>
          <w:spacing w:val="-5"/>
        </w:rPr>
        <w:t>网络教育、信息农业、制造业信息化四个方面开展相关工作。</w:t>
      </w:r>
      <w:r>
        <w:rPr>
          <w:rFonts w:ascii="SimSun" w:hAnsi="SimSun" w:eastAsia="SimSun" w:cs="SimSun"/>
          <w:sz w:val="21"/>
          <w:szCs w:val="21"/>
          <w:spacing w:val="59"/>
        </w:rPr>
        <w:t xml:space="preserve"> </w:t>
      </w:r>
      <w:r>
        <w:rPr>
          <w:rFonts w:ascii="SimSun" w:hAnsi="SimSun" w:eastAsia="SimSun" w:cs="SimSun"/>
          <w:sz w:val="21"/>
          <w:szCs w:val="21"/>
          <w:spacing w:val="-5"/>
        </w:rPr>
        <w:t>一方面，通过结合西部地</w:t>
      </w:r>
      <w:r>
        <w:rPr>
          <w:rFonts w:ascii="SimSun" w:hAnsi="SimSun" w:eastAsia="SimSun" w:cs="SimSun"/>
          <w:sz w:val="21"/>
          <w:szCs w:val="21"/>
        </w:rPr>
        <w:t xml:space="preserve">  </w:t>
      </w:r>
      <w:r>
        <w:rPr>
          <w:rFonts w:ascii="SimSun" w:hAnsi="SimSun" w:eastAsia="SimSun" w:cs="SimSun"/>
          <w:sz w:val="21"/>
          <w:szCs w:val="21"/>
          <w:spacing w:val="-1"/>
        </w:rPr>
        <w:t>区实际情况，开发适宜西部地区经济发展的信息技术和产品，为西部地区信息化提供技</w:t>
      </w:r>
      <w:r>
        <w:rPr>
          <w:rFonts w:ascii="SimSun" w:hAnsi="SimSun" w:eastAsia="SimSun" w:cs="SimSun"/>
          <w:sz w:val="21"/>
          <w:szCs w:val="21"/>
          <w:spacing w:val="6"/>
        </w:rPr>
        <w:t xml:space="preserve">  </w:t>
      </w:r>
      <w:r>
        <w:rPr>
          <w:rFonts w:ascii="SimSun" w:hAnsi="SimSun" w:eastAsia="SimSun" w:cs="SimSun"/>
          <w:sz w:val="21"/>
          <w:szCs w:val="21"/>
        </w:rPr>
        <w:t>术支撑。另一方面，通过试点和示范，在逐步推广信息技术在</w:t>
      </w:r>
      <w:r>
        <w:rPr>
          <w:rFonts w:ascii="SimSun" w:hAnsi="SimSun" w:eastAsia="SimSun" w:cs="SimSun"/>
          <w:sz w:val="21"/>
          <w:szCs w:val="21"/>
          <w:spacing w:val="-1"/>
        </w:rPr>
        <w:t>西部地区的应用，使广大 </w:t>
      </w:r>
      <w:r>
        <w:rPr>
          <w:rFonts w:ascii="SimSun" w:hAnsi="SimSun" w:eastAsia="SimSun" w:cs="SimSun"/>
          <w:sz w:val="21"/>
          <w:szCs w:val="21"/>
        </w:rPr>
        <w:t>西部地区的群众能够更有效便捷地获得和利用信息技术，促进西部地区改善产业结构和</w:t>
      </w:r>
      <w:r>
        <w:rPr>
          <w:rFonts w:ascii="SimSun" w:hAnsi="SimSun" w:eastAsia="SimSun" w:cs="SimSun"/>
          <w:sz w:val="21"/>
          <w:szCs w:val="21"/>
          <w:spacing w:val="6"/>
        </w:rPr>
        <w:t xml:space="preserve"> </w:t>
      </w:r>
      <w:r>
        <w:rPr>
          <w:rFonts w:ascii="SimSun" w:hAnsi="SimSun" w:eastAsia="SimSun" w:cs="SimSun"/>
          <w:sz w:val="21"/>
          <w:szCs w:val="21"/>
          <w:spacing w:val="-8"/>
        </w:rPr>
        <w:t>发展信息产业。</w:t>
      </w:r>
    </w:p>
    <w:p>
      <w:pPr>
        <w:ind w:left="799" w:firstLine="440"/>
        <w:spacing w:before="148" w:line="273" w:lineRule="auto"/>
        <w:jc w:val="both"/>
        <w:rPr>
          <w:rFonts w:ascii="SimSun" w:hAnsi="SimSun" w:eastAsia="SimSun" w:cs="SimSun"/>
          <w:sz w:val="21"/>
          <w:szCs w:val="21"/>
        </w:rPr>
      </w:pPr>
      <w:r>
        <w:rPr>
          <w:rFonts w:ascii="SimSun" w:hAnsi="SimSun" w:eastAsia="SimSun" w:cs="SimSun"/>
          <w:sz w:val="21"/>
          <w:szCs w:val="21"/>
          <w:spacing w:val="7"/>
        </w:rPr>
        <w:t>在缩小“城乡数字鸿沟方面”,泰国政府的“泰国4.0”战略的预算分配中指出，</w:t>
      </w:r>
      <w:r>
        <w:rPr>
          <w:rFonts w:ascii="SimSun" w:hAnsi="SimSun" w:eastAsia="SimSun" w:cs="SimSun"/>
          <w:sz w:val="21"/>
          <w:szCs w:val="21"/>
          <w:spacing w:val="4"/>
        </w:rPr>
        <w:t xml:space="preserve"> </w:t>
      </w:r>
      <w:r>
        <w:rPr>
          <w:rFonts w:ascii="SimSun" w:hAnsi="SimSun" w:eastAsia="SimSun" w:cs="SimSun"/>
          <w:sz w:val="21"/>
          <w:szCs w:val="21"/>
        </w:rPr>
        <w:t>将在全国所有村庄内建设宽带网络，并针对互联网、移动电话</w:t>
      </w:r>
      <w:r>
        <w:rPr>
          <w:rFonts w:ascii="SimSun" w:hAnsi="SimSun" w:eastAsia="SimSun" w:cs="SimSun"/>
          <w:sz w:val="21"/>
          <w:szCs w:val="21"/>
          <w:spacing w:val="-1"/>
        </w:rPr>
        <w:t>的使用以及物流和电子支 </w:t>
      </w:r>
      <w:r>
        <w:rPr>
          <w:rFonts w:ascii="SimSun" w:hAnsi="SimSun" w:eastAsia="SimSun" w:cs="SimSun"/>
          <w:sz w:val="21"/>
          <w:szCs w:val="21"/>
        </w:rPr>
        <w:t>付系统进行改进，为在线购物的发展创造了更高的便利性；美国通</w:t>
      </w:r>
      <w:r>
        <w:rPr>
          <w:rFonts w:ascii="SimSun" w:hAnsi="SimSun" w:eastAsia="SimSun" w:cs="SimSun"/>
          <w:sz w:val="21"/>
          <w:szCs w:val="21"/>
          <w:spacing w:val="-1"/>
        </w:rPr>
        <w:t>过国家远程通信和信</w:t>
      </w:r>
    </w:p>
    <w:p>
      <w:pPr>
        <w:pStyle w:val="BodyText"/>
        <w:spacing w:line="360" w:lineRule="auto"/>
        <w:rPr/>
      </w:pPr>
      <w:r/>
    </w:p>
    <w:p>
      <w:pPr>
        <w:ind w:left="799" w:firstLine="339"/>
        <w:spacing w:before="56"/>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31"/>
        </w:rPr>
        <w:t xml:space="preserve"> </w:t>
      </w:r>
      <w:r>
        <w:rPr>
          <w:rFonts w:ascii="SimSun" w:hAnsi="SimSun" w:eastAsia="SimSun" w:cs="SimSun"/>
          <w:sz w:val="17"/>
          <w:szCs w:val="17"/>
          <w:spacing w:val="-7"/>
        </w:rPr>
        <w:t>资料来源：世界银行官方网站。</w:t>
      </w:r>
      <w:r>
        <w:rPr>
          <w:rFonts w:ascii="Times New Roman" w:hAnsi="Times New Roman" w:eastAsia="Times New Roman" w:cs="Times New Roman"/>
          <w:sz w:val="17"/>
          <w:szCs w:val="17"/>
          <w:spacing w:val="-7"/>
        </w:rPr>
        <w:t>DE4A</w:t>
      </w:r>
      <w:r>
        <w:rPr>
          <w:rFonts w:ascii="Times New Roman" w:hAnsi="Times New Roman" w:eastAsia="Times New Roman" w:cs="Times New Roman"/>
          <w:sz w:val="17"/>
          <w:szCs w:val="17"/>
          <w:spacing w:val="-14"/>
        </w:rPr>
        <w:t xml:space="preserve"> </w:t>
      </w:r>
      <w:r>
        <w:rPr>
          <w:rFonts w:ascii="SimSun" w:hAnsi="SimSun" w:eastAsia="SimSun" w:cs="SimSun"/>
          <w:sz w:val="17"/>
          <w:szCs w:val="17"/>
          <w:spacing w:val="-7"/>
        </w:rPr>
        <w:t>诊断是基于一种标准化方法论，着重于数字经</w:t>
      </w:r>
      <w:r>
        <w:rPr>
          <w:rFonts w:ascii="SimSun" w:hAnsi="SimSun" w:eastAsia="SimSun" w:cs="SimSun"/>
          <w:sz w:val="17"/>
          <w:szCs w:val="17"/>
          <w:spacing w:val="-8"/>
        </w:rPr>
        <w:t>济的五个关键基础：</w:t>
      </w:r>
      <w:r>
        <w:rPr>
          <w:rFonts w:ascii="SimSun" w:hAnsi="SimSun" w:eastAsia="SimSun" w:cs="SimSun"/>
          <w:sz w:val="17"/>
          <w:szCs w:val="17"/>
        </w:rPr>
        <w:t xml:space="preserve"> </w:t>
      </w:r>
      <w:r>
        <w:rPr>
          <w:rFonts w:ascii="SimSun" w:hAnsi="SimSun" w:eastAsia="SimSun" w:cs="SimSun"/>
          <w:sz w:val="17"/>
          <w:szCs w:val="17"/>
          <w:spacing w:val="-11"/>
        </w:rPr>
        <w:t>数字基础设施、数字技能、数字平台、数字金融服务和数字企业家</w:t>
      </w:r>
      <w:r>
        <w:rPr>
          <w:rFonts w:ascii="SimSun" w:hAnsi="SimSun" w:eastAsia="SimSun" w:cs="SimSun"/>
          <w:sz w:val="17"/>
          <w:szCs w:val="17"/>
          <w:spacing w:val="-12"/>
        </w:rPr>
        <w:t>精神。</w:t>
      </w:r>
    </w:p>
    <w:p>
      <w:pPr>
        <w:sectPr>
          <w:pgSz w:w="9620" w:h="14350"/>
          <w:pgMar w:top="307" w:right="515" w:bottom="400" w:left="250" w:header="0" w:footer="0" w:gutter="0"/>
        </w:sectPr>
        <w:rPr>
          <w:rFonts w:ascii="SimSun" w:hAnsi="SimSun" w:eastAsia="SimSun" w:cs="SimSun"/>
          <w:sz w:val="17"/>
          <w:szCs w:val="17"/>
        </w:rPr>
      </w:pPr>
    </w:p>
    <w:p>
      <w:pPr>
        <w:spacing w:before="68" w:line="219" w:lineRule="auto"/>
        <w:jc w:val="right"/>
        <w:rPr>
          <w:rFonts w:ascii="SimSun" w:hAnsi="SimSun" w:eastAsia="SimSun" w:cs="SimSun"/>
          <w:sz w:val="21"/>
          <w:szCs w:val="21"/>
        </w:rPr>
      </w:pPr>
      <w:r>
        <w:drawing>
          <wp:anchor distT="0" distB="0" distL="0" distR="0" simplePos="0" relativeHeight="257705984" behindDoc="0" locked="0" layoutInCell="0" allowOverlap="1">
            <wp:simplePos x="0" y="0"/>
            <wp:positionH relativeFrom="page">
              <wp:posOffset>330220</wp:posOffset>
            </wp:positionH>
            <wp:positionV relativeFrom="page">
              <wp:posOffset>7988284</wp:posOffset>
            </wp:positionV>
            <wp:extent cx="1295400" cy="6365"/>
            <wp:effectExtent l="0" t="0" r="0" b="0"/>
            <wp:wrapNone/>
            <wp:docPr id="190" name="IM 190"/>
            <wp:cNvGraphicFramePr/>
            <a:graphic>
              <a:graphicData uri="http://schemas.openxmlformats.org/drawingml/2006/picture">
                <pic:pic>
                  <pic:nvPicPr>
                    <pic:cNvPr id="190" name="IM 190"/>
                    <pic:cNvPicPr/>
                  </pic:nvPicPr>
                  <pic:blipFill>
                    <a:blip r:embed="rId160"/>
                    <a:stretch>
                      <a:fillRect/>
                    </a:stretch>
                  </pic:blipFill>
                  <pic:spPr>
                    <a:xfrm rot="0">
                      <a:off x="0" y="0"/>
                      <a:ext cx="1295400" cy="6365"/>
                    </a:xfrm>
                    <a:prstGeom prst="rect">
                      <a:avLst/>
                    </a:prstGeom>
                  </pic:spPr>
                </pic:pic>
              </a:graphicData>
            </a:graphic>
          </wp:anchor>
        </w:drawing>
      </w:r>
      <w:r>
        <w:rPr>
          <w:rFonts w:ascii="SimSun" w:hAnsi="SimSun" w:eastAsia="SimSun" w:cs="SimSun"/>
          <w:sz w:val="21"/>
          <w:szCs w:val="21"/>
          <w:spacing w:val="-9"/>
        </w:rPr>
        <w:t>第二节  全球数字鸿沟治理     321</w:t>
      </w:r>
    </w:p>
    <w:p>
      <w:pPr>
        <w:pStyle w:val="BodyText"/>
        <w:spacing w:line="289" w:lineRule="auto"/>
        <w:rPr/>
      </w:pPr>
      <w:r/>
    </w:p>
    <w:p>
      <w:pPr>
        <w:pStyle w:val="BodyText"/>
        <w:spacing w:line="290" w:lineRule="auto"/>
        <w:rPr/>
      </w:pPr>
      <w:r/>
    </w:p>
    <w:p>
      <w:pPr>
        <w:ind w:right="823"/>
        <w:spacing w:before="68" w:line="278" w:lineRule="auto"/>
        <w:jc w:val="both"/>
        <w:rPr>
          <w:rFonts w:ascii="SimSun" w:hAnsi="SimSun" w:eastAsia="SimSun" w:cs="SimSun"/>
          <w:sz w:val="21"/>
          <w:szCs w:val="21"/>
        </w:rPr>
      </w:pPr>
      <w:r>
        <w:rPr>
          <w:rFonts w:ascii="SimSun" w:hAnsi="SimSun" w:eastAsia="SimSun" w:cs="SimSun"/>
          <w:sz w:val="21"/>
          <w:szCs w:val="21"/>
          <w:spacing w:val="5"/>
        </w:rPr>
        <w:t>息管理局获资40亿美元实施宽带技术机会计划，缩小城</w:t>
      </w:r>
      <w:r>
        <w:rPr>
          <w:rFonts w:ascii="SimSun" w:hAnsi="SimSun" w:eastAsia="SimSun" w:cs="SimSun"/>
          <w:sz w:val="21"/>
          <w:szCs w:val="21"/>
          <w:spacing w:val="4"/>
        </w:rPr>
        <w:t>乡间互联网覆盖差距；中国开</w:t>
      </w:r>
      <w:r>
        <w:rPr>
          <w:rFonts w:ascii="SimSun" w:hAnsi="SimSun" w:eastAsia="SimSun" w:cs="SimSun"/>
          <w:sz w:val="21"/>
          <w:szCs w:val="21"/>
        </w:rPr>
        <w:t xml:space="preserve"> </w:t>
      </w:r>
      <w:r>
        <w:rPr>
          <w:rFonts w:ascii="SimSun" w:hAnsi="SimSun" w:eastAsia="SimSun" w:cs="SimSun"/>
          <w:sz w:val="21"/>
          <w:szCs w:val="21"/>
          <w:spacing w:val="-6"/>
        </w:rPr>
        <w:t>展了一系列农业信息化建设项目。例如：“科技特派员”工程、“金</w:t>
      </w:r>
      <w:r>
        <w:rPr>
          <w:rFonts w:ascii="SimSun" w:hAnsi="SimSun" w:eastAsia="SimSun" w:cs="SimSun"/>
          <w:sz w:val="21"/>
          <w:szCs w:val="21"/>
          <w:spacing w:val="-7"/>
        </w:rPr>
        <w:t>农”工程、“三电合</w:t>
      </w:r>
      <w:r>
        <w:rPr>
          <w:rFonts w:ascii="SimSun" w:hAnsi="SimSun" w:eastAsia="SimSun" w:cs="SimSun"/>
          <w:sz w:val="21"/>
          <w:szCs w:val="21"/>
        </w:rPr>
        <w:t xml:space="preserve"> </w:t>
      </w:r>
      <w:r>
        <w:rPr>
          <w:rFonts w:ascii="SimSun" w:hAnsi="SimSun" w:eastAsia="SimSun" w:cs="SimSun"/>
          <w:sz w:val="21"/>
          <w:szCs w:val="21"/>
          <w:spacing w:val="4"/>
        </w:rPr>
        <w:t>一”农业综合信息服务平台建设、“村村通”工程等(许竹青等，2013)。2019年12月</w:t>
      </w:r>
      <w:r>
        <w:rPr>
          <w:rFonts w:ascii="SimSun" w:hAnsi="SimSun" w:eastAsia="SimSun" w:cs="SimSun"/>
          <w:sz w:val="21"/>
          <w:szCs w:val="21"/>
        </w:rPr>
        <w:t xml:space="preserve"> </w:t>
      </w:r>
      <w:r>
        <w:rPr>
          <w:rFonts w:ascii="SimSun" w:hAnsi="SimSun" w:eastAsia="SimSun" w:cs="SimSun"/>
          <w:sz w:val="21"/>
          <w:szCs w:val="21"/>
          <w:spacing w:val="7"/>
        </w:rPr>
        <w:t>25日，中央网络安全和信息化委员会办公室制定了《数字农业农村发展规划(2019—</w:t>
      </w:r>
      <w:r>
        <w:rPr>
          <w:rFonts w:ascii="SimSun" w:hAnsi="SimSun" w:eastAsia="SimSun" w:cs="SimSun"/>
          <w:sz w:val="21"/>
          <w:szCs w:val="21"/>
        </w:rPr>
        <w:t xml:space="preserve"> </w:t>
      </w:r>
      <w:r>
        <w:rPr>
          <w:rFonts w:ascii="SimSun" w:hAnsi="SimSun" w:eastAsia="SimSun" w:cs="SimSun"/>
          <w:sz w:val="21"/>
          <w:szCs w:val="21"/>
          <w:spacing w:val="4"/>
        </w:rPr>
        <w:t>2025年)》,提出了农业生产经营数字化转型、提升管理服务数字化水平、提升农业数</w:t>
      </w:r>
      <w:r>
        <w:rPr>
          <w:rFonts w:ascii="SimSun" w:hAnsi="SimSun" w:eastAsia="SimSun" w:cs="SimSun"/>
          <w:sz w:val="21"/>
          <w:szCs w:val="21"/>
          <w:spacing w:val="17"/>
        </w:rPr>
        <w:t xml:space="preserve"> </w:t>
      </w:r>
      <w:r>
        <w:rPr>
          <w:rFonts w:ascii="SimSun" w:hAnsi="SimSun" w:eastAsia="SimSun" w:cs="SimSun"/>
          <w:sz w:val="21"/>
          <w:szCs w:val="21"/>
          <w:spacing w:val="-2"/>
        </w:rPr>
        <w:t>字经济比重、完善乡村数字治理体系等发展目标。</w:t>
      </w:r>
    </w:p>
    <w:p>
      <w:pPr>
        <w:ind w:right="801" w:firstLine="419"/>
        <w:spacing w:before="116" w:line="286" w:lineRule="auto"/>
        <w:jc w:val="both"/>
        <w:rPr>
          <w:rFonts w:ascii="SimSun" w:hAnsi="SimSun" w:eastAsia="SimSun" w:cs="SimSun"/>
          <w:sz w:val="21"/>
          <w:szCs w:val="21"/>
        </w:rPr>
      </w:pPr>
      <w:r>
        <w:rPr>
          <w:rFonts w:ascii="SimSun" w:hAnsi="SimSun" w:eastAsia="SimSun" w:cs="SimSun"/>
          <w:sz w:val="21"/>
          <w:szCs w:val="21"/>
          <w:spacing w:val="5"/>
        </w:rPr>
        <w:t>在缩小“性别数字鸿沟”方面，联合国妇女署、联合国人权高级专员办事处和国</w:t>
      </w:r>
      <w:r>
        <w:rPr>
          <w:rFonts w:ascii="SimSun" w:hAnsi="SimSun" w:eastAsia="SimSun" w:cs="SimSun"/>
          <w:sz w:val="21"/>
          <w:szCs w:val="21"/>
          <w:spacing w:val="15"/>
        </w:rPr>
        <w:t xml:space="preserve"> </w:t>
      </w:r>
      <w:r>
        <w:rPr>
          <w:rFonts w:ascii="SimSun" w:hAnsi="SimSun" w:eastAsia="SimSun" w:cs="SimSun"/>
          <w:sz w:val="21"/>
          <w:szCs w:val="21"/>
          <w:spacing w:val="5"/>
        </w:rPr>
        <w:t>际电信联盟等机构都曾针对“性别数字鸿沟”议题提出倡议并制定了相应政策。以国 </w:t>
      </w:r>
      <w:r>
        <w:rPr>
          <w:rFonts w:ascii="SimSun" w:hAnsi="SimSun" w:eastAsia="SimSun" w:cs="SimSun"/>
          <w:sz w:val="21"/>
          <w:szCs w:val="21"/>
          <w:spacing w:val="4"/>
        </w:rPr>
        <w:t>际电信联盟为例，2013年国际电信联盟制定了国际电信联盟性别主流化政策，旨在推</w:t>
      </w:r>
      <w:r>
        <w:rPr>
          <w:rFonts w:ascii="SimSun" w:hAnsi="SimSun" w:eastAsia="SimSun" w:cs="SimSun"/>
          <w:sz w:val="21"/>
          <w:szCs w:val="21"/>
          <w:spacing w:val="1"/>
        </w:rPr>
        <w:t xml:space="preserve"> </w:t>
      </w:r>
      <w:r>
        <w:rPr>
          <w:rFonts w:ascii="SimSun" w:hAnsi="SimSun" w:eastAsia="SimSun" w:cs="SimSun"/>
          <w:sz w:val="21"/>
          <w:szCs w:val="21"/>
          <w:spacing w:val="5"/>
        </w:rPr>
        <w:t>动男性和女性平等地从信息通信技术使用中受益。2014年，国际电信联盟将</w:t>
      </w:r>
      <w:r>
        <w:rPr>
          <w:rFonts w:ascii="SimSun" w:hAnsi="SimSun" w:eastAsia="SimSun" w:cs="SimSun"/>
          <w:sz w:val="21"/>
          <w:szCs w:val="21"/>
          <w:spacing w:val="4"/>
        </w:rPr>
        <w:t>每年四月</w:t>
      </w:r>
      <w:r>
        <w:rPr>
          <w:rFonts w:ascii="SimSun" w:hAnsi="SimSun" w:eastAsia="SimSun" w:cs="SimSun"/>
          <w:sz w:val="21"/>
          <w:szCs w:val="21"/>
        </w:rPr>
        <w:t xml:space="preserve"> </w:t>
      </w:r>
      <w:r>
        <w:rPr>
          <w:rFonts w:ascii="SimSun" w:hAnsi="SimSun" w:eastAsia="SimSun" w:cs="SimSun"/>
          <w:sz w:val="21"/>
          <w:szCs w:val="21"/>
          <w:spacing w:val="2"/>
        </w:rPr>
        <w:t>的第四个星期四确立为“信息通信年轻女性日”,以营造一种鼓励女童和女青年在信息</w:t>
      </w:r>
      <w:r>
        <w:rPr>
          <w:rFonts w:ascii="SimSun" w:hAnsi="SimSun" w:eastAsia="SimSun" w:cs="SimSun"/>
          <w:sz w:val="21"/>
          <w:szCs w:val="21"/>
          <w:spacing w:val="3"/>
        </w:rPr>
        <w:t xml:space="preserve"> </w:t>
      </w:r>
      <w:r>
        <w:rPr>
          <w:rFonts w:ascii="SimSun" w:hAnsi="SimSun" w:eastAsia="SimSun" w:cs="SimSun"/>
          <w:sz w:val="21"/>
          <w:szCs w:val="21"/>
          <w:spacing w:val="4"/>
        </w:rPr>
        <w:t>和通信技术行业就业的全球性环境。除此之外，2017年G20 成员国发</w:t>
      </w:r>
      <w:r>
        <w:rPr>
          <w:rFonts w:ascii="SimSun" w:hAnsi="SimSun" w:eastAsia="SimSun" w:cs="SimSun"/>
          <w:sz w:val="21"/>
          <w:szCs w:val="21"/>
          <w:spacing w:val="3"/>
        </w:rPr>
        <w:t>表的“数字化路</w:t>
      </w:r>
      <w:r>
        <w:rPr>
          <w:rFonts w:ascii="SimSun" w:hAnsi="SimSun" w:eastAsia="SimSun" w:cs="SimSun"/>
          <w:sz w:val="21"/>
          <w:szCs w:val="21"/>
        </w:rPr>
        <w:t xml:space="preserve"> </w:t>
      </w:r>
      <w:r>
        <w:rPr>
          <w:rFonts w:ascii="SimSun" w:hAnsi="SimSun" w:eastAsia="SimSun" w:cs="SimSun"/>
          <w:sz w:val="21"/>
          <w:szCs w:val="21"/>
          <w:spacing w:val="1"/>
        </w:rPr>
        <w:t>线图”中</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Roadmap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Digitalization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Policies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Future</w:t>
      </w:r>
      <w:r>
        <w:rPr>
          <w:rFonts w:ascii="Times New Roman" w:hAnsi="Times New Roman" w:eastAsia="Times New Roman" w:cs="Times New Roman"/>
          <w:sz w:val="21"/>
          <w:szCs w:val="21"/>
          <w:spacing w:val="1"/>
        </w:rPr>
        <w:t>)</w:t>
      </w:r>
      <w:r>
        <w:rPr>
          <w:rFonts w:ascii="SimSun" w:hAnsi="SimSun" w:eastAsia="SimSun" w:cs="SimSun"/>
          <w:sz w:val="21"/>
          <w:szCs w:val="21"/>
          <w:spacing w:val="1"/>
        </w:rPr>
        <w:t>① 提出了“</w:t>
      </w:r>
      <w:r>
        <w:rPr>
          <w:rFonts w:ascii="SimSun" w:hAnsi="SimSun" w:eastAsia="SimSun" w:cs="SimSun"/>
          <w:sz w:val="21"/>
          <w:szCs w:val="21"/>
        </w:rPr>
        <w:t>女性 </w:t>
      </w:r>
      <w:r>
        <w:rPr>
          <w:rFonts w:ascii="SimSun" w:hAnsi="SimSun" w:eastAsia="SimSun" w:cs="SimSun"/>
          <w:sz w:val="21"/>
          <w:szCs w:val="21"/>
          <w:spacing w:val="-1"/>
        </w:rPr>
        <w:t>数字技能培养”行动方案。该方案旨在增加女性与数字世界的接入、提高女性教育和就</w:t>
      </w:r>
      <w:r>
        <w:rPr>
          <w:rFonts w:ascii="SimSun" w:hAnsi="SimSun" w:eastAsia="SimSun" w:cs="SimSun"/>
          <w:sz w:val="21"/>
          <w:szCs w:val="21"/>
          <w:spacing w:val="6"/>
        </w:rPr>
        <w:t xml:space="preserve"> </w:t>
      </w:r>
      <w:r>
        <w:rPr>
          <w:rFonts w:ascii="SimSun" w:hAnsi="SimSun" w:eastAsia="SimSun" w:cs="SimSun"/>
          <w:sz w:val="21"/>
          <w:szCs w:val="21"/>
          <w:spacing w:val="-1"/>
        </w:rPr>
        <w:t>业机会。同时，“数字化路线图”还通过传播如何弥合“性别数字鸿沟”的知识，促进</w:t>
      </w:r>
      <w:r>
        <w:rPr>
          <w:rFonts w:ascii="SimSun" w:hAnsi="SimSun" w:eastAsia="SimSun" w:cs="SimSun"/>
          <w:sz w:val="21"/>
          <w:szCs w:val="21"/>
          <w:spacing w:val="5"/>
        </w:rPr>
        <w:t xml:space="preserve"> </w:t>
      </w:r>
      <w:r>
        <w:rPr>
          <w:rFonts w:ascii="SimSun" w:hAnsi="SimSun" w:eastAsia="SimSun" w:cs="SimSun"/>
          <w:sz w:val="21"/>
          <w:szCs w:val="21"/>
          <w:spacing w:val="-2"/>
        </w:rPr>
        <w:t>不同的社会群体共同关注和帮助更多女性进入并深度参与</w:t>
      </w:r>
      <w:r>
        <w:rPr>
          <w:rFonts w:ascii="SimSun" w:hAnsi="SimSun" w:eastAsia="SimSun" w:cs="SimSun"/>
          <w:sz w:val="21"/>
          <w:szCs w:val="21"/>
          <w:spacing w:val="-3"/>
        </w:rPr>
        <w:t>到数字经济之中。</w:t>
      </w:r>
    </w:p>
    <w:p>
      <w:pPr>
        <w:ind w:right="747" w:firstLine="440"/>
        <w:spacing w:before="112" w:line="290" w:lineRule="auto"/>
        <w:jc w:val="both"/>
        <w:rPr>
          <w:rFonts w:ascii="SimSun" w:hAnsi="SimSun" w:eastAsia="SimSun" w:cs="SimSun"/>
          <w:sz w:val="21"/>
          <w:szCs w:val="21"/>
        </w:rPr>
      </w:pPr>
      <w:r>
        <w:rPr>
          <w:rFonts w:ascii="SimSun" w:hAnsi="SimSun" w:eastAsia="SimSun" w:cs="SimSun"/>
          <w:sz w:val="21"/>
          <w:szCs w:val="21"/>
          <w:spacing w:val="6"/>
        </w:rPr>
        <w:t>在缩小“代际数字鸿沟”方面，美国通过政府牵头、诸多社会团体投入的方式成</w:t>
      </w:r>
      <w:r>
        <w:rPr>
          <w:rFonts w:ascii="SimSun" w:hAnsi="SimSun" w:eastAsia="SimSun" w:cs="SimSun"/>
          <w:sz w:val="21"/>
          <w:szCs w:val="21"/>
          <w:spacing w:val="8"/>
        </w:rPr>
        <w:t xml:space="preserve"> </w:t>
      </w:r>
      <w:r>
        <w:rPr>
          <w:rFonts w:ascii="SimSun" w:hAnsi="SimSun" w:eastAsia="SimSun" w:cs="SimSun"/>
          <w:sz w:val="21"/>
          <w:szCs w:val="21"/>
          <w:spacing w:val="-1"/>
        </w:rPr>
        <w:t>立美国国家远程通信和信息管理局、美国退休者协会、老年人技术服务中心、在线世</w:t>
      </w:r>
      <w:r>
        <w:rPr>
          <w:rFonts w:ascii="SimSun" w:hAnsi="SimSun" w:eastAsia="SimSun" w:cs="SimSun"/>
          <w:sz w:val="21"/>
          <w:szCs w:val="21"/>
          <w:spacing w:val="-2"/>
        </w:rPr>
        <w:t>代 </w:t>
      </w:r>
      <w:r>
        <w:rPr>
          <w:rFonts w:ascii="SimSun" w:hAnsi="SimSun" w:eastAsia="SimSun" w:cs="SimSun"/>
          <w:sz w:val="21"/>
          <w:szCs w:val="21"/>
          <w:spacing w:val="4"/>
        </w:rPr>
        <w:t>等机构提升老年人技术使用能力，并通过开展在线社区指导等活动改善老年人数字素</w:t>
      </w:r>
      <w:r>
        <w:rPr>
          <w:rFonts w:ascii="SimSun" w:hAnsi="SimSun" w:eastAsia="SimSun" w:cs="SimSun"/>
          <w:sz w:val="21"/>
          <w:szCs w:val="21"/>
          <w:spacing w:val="5"/>
        </w:rPr>
        <w:t xml:space="preserve">  </w:t>
      </w:r>
      <w:r>
        <w:rPr>
          <w:rFonts w:ascii="SimSun" w:hAnsi="SimSun" w:eastAsia="SimSun" w:cs="SimSun"/>
          <w:sz w:val="21"/>
          <w:szCs w:val="21"/>
          <w:spacing w:val="5"/>
        </w:rPr>
        <w:t>养；英国政府耗资2500</w:t>
      </w:r>
      <w:r>
        <w:rPr>
          <w:rFonts w:ascii="SimSun" w:hAnsi="SimSun" w:eastAsia="SimSun" w:cs="SimSun"/>
          <w:sz w:val="21"/>
          <w:szCs w:val="21"/>
          <w:spacing w:val="-46"/>
        </w:rPr>
        <w:t xml:space="preserve"> </w:t>
      </w:r>
      <w:r>
        <w:rPr>
          <w:rFonts w:ascii="SimSun" w:hAnsi="SimSun" w:eastAsia="SimSun" w:cs="SimSun"/>
          <w:sz w:val="21"/>
          <w:szCs w:val="21"/>
          <w:spacing w:val="5"/>
        </w:rPr>
        <w:t>万英镑，积极关注贫困人口、老年人等弱势群体的信息需求，</w:t>
      </w:r>
      <w:r>
        <w:rPr>
          <w:rFonts w:ascii="SimSun" w:hAnsi="SimSun" w:eastAsia="SimSun" w:cs="SimSun"/>
          <w:sz w:val="21"/>
          <w:szCs w:val="21"/>
        </w:rPr>
        <w:t xml:space="preserve"> </w:t>
      </w:r>
      <w:r>
        <w:rPr>
          <w:rFonts w:ascii="SimSun" w:hAnsi="SimSun" w:eastAsia="SimSun" w:cs="SimSun"/>
          <w:sz w:val="21"/>
          <w:szCs w:val="21"/>
          <w:spacing w:val="4"/>
        </w:rPr>
        <w:t>有计划、有步骤地开展“数字扶贫”工作。2007年，新加坡半官方机构人民协会成立 </w:t>
      </w:r>
      <w:r>
        <w:rPr>
          <w:rFonts w:ascii="SimSun" w:hAnsi="SimSun" w:eastAsia="SimSun" w:cs="SimSun"/>
          <w:sz w:val="21"/>
          <w:szCs w:val="21"/>
          <w:spacing w:val="1"/>
        </w:rPr>
        <w:t>乐龄理事会，通过公共教育、社区和同伴互助的形式，帮助老龄人掌握各种媒体技能；</w:t>
      </w:r>
      <w:r>
        <w:rPr>
          <w:rFonts w:ascii="SimSun" w:hAnsi="SimSun" w:eastAsia="SimSun" w:cs="SimSun"/>
          <w:sz w:val="21"/>
          <w:szCs w:val="21"/>
          <w:spacing w:val="5"/>
        </w:rPr>
        <w:t xml:space="preserve"> </w:t>
      </w:r>
      <w:r>
        <w:rPr>
          <w:rFonts w:ascii="SimSun" w:hAnsi="SimSun" w:eastAsia="SimSun" w:cs="SimSun"/>
          <w:sz w:val="21"/>
          <w:szCs w:val="21"/>
          <w:spacing w:val="2"/>
        </w:rPr>
        <w:t>2017年，新加坡信息通信媒体发展局推出</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IM</w:t>
      </w:r>
      <w:r>
        <w:rPr>
          <w:rFonts w:ascii="SimSun" w:hAnsi="SimSun" w:eastAsia="SimSun" w:cs="SimSun"/>
          <w:sz w:val="21"/>
          <w:szCs w:val="21"/>
          <w:spacing w:val="2"/>
        </w:rPr>
        <w:t>银网站来提供视频</w:t>
      </w:r>
      <w:r>
        <w:rPr>
          <w:rFonts w:ascii="SimSun" w:hAnsi="SimSun" w:eastAsia="SimSun" w:cs="SimSun"/>
          <w:sz w:val="21"/>
          <w:szCs w:val="21"/>
          <w:spacing w:val="1"/>
        </w:rPr>
        <w:t>指南帮助老年人使用数 </w:t>
      </w:r>
      <w:r>
        <w:rPr>
          <w:rFonts w:ascii="SimSun" w:hAnsi="SimSun" w:eastAsia="SimSun" w:cs="SimSun"/>
          <w:sz w:val="21"/>
          <w:szCs w:val="21"/>
        </w:rPr>
        <w:t>字技术。他们还发起数字诊所计划，将来自社会各界的志愿者</w:t>
      </w:r>
      <w:r>
        <w:rPr>
          <w:rFonts w:ascii="SimSun" w:hAnsi="SimSun" w:eastAsia="SimSun" w:cs="SimSun"/>
          <w:sz w:val="21"/>
          <w:szCs w:val="21"/>
          <w:spacing w:val="-1"/>
        </w:rPr>
        <w:t>聚集在一起，共同帮助老</w:t>
      </w:r>
      <w:r>
        <w:rPr>
          <w:rFonts w:ascii="SimSun" w:hAnsi="SimSun" w:eastAsia="SimSun" w:cs="SimSun"/>
          <w:sz w:val="21"/>
          <w:szCs w:val="21"/>
        </w:rPr>
        <w:t xml:space="preserve"> </w:t>
      </w:r>
      <w:r>
        <w:rPr>
          <w:rFonts w:ascii="SimSun" w:hAnsi="SimSun" w:eastAsia="SimSun" w:cs="SimSun"/>
          <w:sz w:val="21"/>
          <w:szCs w:val="21"/>
          <w:spacing w:val="-6"/>
        </w:rPr>
        <w:t>年人融入数字化生活。</w:t>
      </w:r>
    </w:p>
    <w:p>
      <w:pPr>
        <w:pStyle w:val="BodyText"/>
        <w:spacing w:line="289" w:lineRule="auto"/>
        <w:rPr/>
      </w:pPr>
      <w:r/>
    </w:p>
    <w:p>
      <w:pPr>
        <w:ind w:left="1449"/>
        <w:spacing w:before="69" w:line="219" w:lineRule="auto"/>
        <w:rPr>
          <w:rFonts w:ascii="SimSun" w:hAnsi="SimSun" w:eastAsia="SimSun" w:cs="SimSun"/>
          <w:sz w:val="21"/>
          <w:szCs w:val="21"/>
        </w:rPr>
      </w:pPr>
      <w:r>
        <w:rPr>
          <w:rFonts w:ascii="SimSun" w:hAnsi="SimSun" w:eastAsia="SimSun" w:cs="SimSun"/>
          <w:sz w:val="21"/>
          <w:szCs w:val="21"/>
          <w:spacing w:val="9"/>
        </w:rPr>
        <w:t>中国已经极大地缩小数字鸿沟</w:t>
      </w:r>
    </w:p>
    <w:p>
      <w:pPr>
        <w:ind w:firstLine="3540"/>
        <w:spacing w:before="233" w:line="940" w:lineRule="exact"/>
        <w:rPr/>
      </w:pPr>
      <w:r>
        <w:rPr>
          <w:position w:val="-18"/>
        </w:rPr>
        <w:drawing>
          <wp:inline distT="0" distB="0" distL="0" distR="0">
            <wp:extent cx="615939" cy="596877"/>
            <wp:effectExtent l="0" t="0" r="0" b="0"/>
            <wp:docPr id="192" name="IM 192"/>
            <wp:cNvGraphicFramePr/>
            <a:graphic>
              <a:graphicData uri="http://schemas.openxmlformats.org/drawingml/2006/picture">
                <pic:pic>
                  <pic:nvPicPr>
                    <pic:cNvPr id="192" name="IM 192"/>
                    <pic:cNvPicPr/>
                  </pic:nvPicPr>
                  <pic:blipFill>
                    <a:blip r:embed="rId161"/>
                    <a:stretch>
                      <a:fillRect/>
                    </a:stretch>
                  </pic:blipFill>
                  <pic:spPr>
                    <a:xfrm rot="0">
                      <a:off x="0" y="0"/>
                      <a:ext cx="615939" cy="596877"/>
                    </a:xfrm>
                    <a:prstGeom prst="rect">
                      <a:avLst/>
                    </a:prstGeom>
                  </pic:spPr>
                </pic:pic>
              </a:graphicData>
            </a:graphic>
          </wp:inline>
        </w:drawing>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right="740" w:firstLine="350"/>
        <w:spacing w:before="56" w:line="255" w:lineRule="auto"/>
        <w:jc w:val="both"/>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95"/>
          <w:w w:val="101"/>
        </w:rPr>
        <w:t xml:space="preserve"> </w:t>
      </w:r>
      <w:r>
        <w:rPr>
          <w:rFonts w:ascii="SimSun" w:hAnsi="SimSun" w:eastAsia="SimSun" w:cs="SimSun"/>
          <w:sz w:val="17"/>
          <w:szCs w:val="17"/>
          <w:spacing w:val="-3"/>
        </w:rPr>
        <w:t>资料来源：20国集团信息中心。2016年，G20 成员在杭州通过了《二十国集团数字经济发展与合作倡</w:t>
      </w:r>
      <w:r>
        <w:rPr>
          <w:rFonts w:ascii="SimSun" w:hAnsi="SimSun" w:eastAsia="SimSun" w:cs="SimSun"/>
          <w:sz w:val="17"/>
          <w:szCs w:val="17"/>
        </w:rPr>
        <w:t xml:space="preserve"> </w:t>
      </w:r>
      <w:r>
        <w:rPr>
          <w:rFonts w:ascii="SimSun" w:hAnsi="SimSun" w:eastAsia="SimSun" w:cs="SimSun"/>
          <w:sz w:val="17"/>
          <w:szCs w:val="17"/>
          <w:spacing w:val="-9"/>
        </w:rPr>
        <w:t>议》,提出了数字经济发展与合作的一些共识、原则和重点领域。《数字化路线图：数字化未来政策》将在已有工 </w:t>
      </w:r>
      <w:r>
        <w:rPr>
          <w:rFonts w:ascii="SimSun" w:hAnsi="SimSun" w:eastAsia="SimSun" w:cs="SimSun"/>
          <w:sz w:val="17"/>
          <w:szCs w:val="17"/>
          <w:spacing w:val="-9"/>
        </w:rPr>
        <w:t>作的基础上，落实G20</w:t>
      </w:r>
      <w:r>
        <w:rPr>
          <w:rFonts w:ascii="SimSun" w:hAnsi="SimSun" w:eastAsia="SimSun" w:cs="SimSun"/>
          <w:sz w:val="17"/>
          <w:szCs w:val="17"/>
          <w:spacing w:val="-16"/>
        </w:rPr>
        <w:t xml:space="preserve"> </w:t>
      </w:r>
      <w:r>
        <w:rPr>
          <w:rFonts w:ascii="SimSun" w:hAnsi="SimSun" w:eastAsia="SimSun" w:cs="SimSun"/>
          <w:sz w:val="17"/>
          <w:szCs w:val="17"/>
          <w:spacing w:val="-9"/>
        </w:rPr>
        <w:t>国家确定的关键领域。</w:t>
      </w:r>
    </w:p>
    <w:p>
      <w:pPr>
        <w:spacing w:line="255" w:lineRule="auto"/>
        <w:sectPr>
          <w:pgSz w:w="9600" w:h="14320"/>
          <w:pgMar w:top="400" w:right="337" w:bottom="400" w:left="489" w:header="0" w:footer="0" w:gutter="0"/>
        </w:sectPr>
        <w:rPr>
          <w:rFonts w:ascii="SimSun" w:hAnsi="SimSun" w:eastAsia="SimSun" w:cs="SimSun"/>
          <w:sz w:val="17"/>
          <w:szCs w:val="17"/>
        </w:rPr>
      </w:pPr>
    </w:p>
    <w:p>
      <w:pPr>
        <w:spacing w:line="218" w:lineRule="auto"/>
        <w:rPr>
          <w:rFonts w:ascii="SimSun" w:hAnsi="SimSun" w:eastAsia="SimSun" w:cs="SimSun"/>
          <w:sz w:val="20"/>
          <w:szCs w:val="20"/>
        </w:rPr>
      </w:pPr>
      <w:r>
        <w:rPr>
          <w:rFonts w:ascii="SimSun" w:hAnsi="SimSun" w:eastAsia="SimSun" w:cs="SimSun"/>
          <w:sz w:val="20"/>
          <w:szCs w:val="20"/>
          <w:spacing w:val="-1"/>
        </w:rPr>
        <w:t>322</w:t>
      </w:r>
      <w:r>
        <w:rPr>
          <w:rFonts w:ascii="SimSun" w:hAnsi="SimSun" w:eastAsia="SimSun" w:cs="SimSun"/>
          <w:sz w:val="20"/>
          <w:szCs w:val="20"/>
          <w:spacing w:val="18"/>
        </w:rPr>
        <w:t xml:space="preserve">    </w:t>
      </w:r>
      <w:r>
        <w:rPr>
          <w:rFonts w:ascii="SimSun" w:hAnsi="SimSun" w:eastAsia="SimSun" w:cs="SimSun"/>
          <w:sz w:val="20"/>
          <w:szCs w:val="20"/>
          <w:spacing w:val="-1"/>
        </w:rPr>
        <w:t>第二十章  包容性发展与全球数字鸿沟</w:t>
      </w:r>
    </w:p>
    <w:p>
      <w:pPr>
        <w:pStyle w:val="BodyText"/>
        <w:spacing w:line="314" w:lineRule="auto"/>
        <w:rPr/>
      </w:pPr>
      <w:r/>
    </w:p>
    <w:p>
      <w:pPr>
        <w:pStyle w:val="BodyText"/>
        <w:spacing w:line="315" w:lineRule="auto"/>
        <w:rPr/>
      </w:pPr>
      <w:r/>
    </w:p>
    <w:p>
      <w:pPr>
        <w:ind w:left="2549" w:firstLine="379"/>
        <w:spacing w:before="65" w:line="295" w:lineRule="auto"/>
        <w:tabs>
          <w:tab w:val="left" w:pos="8890"/>
        </w:tabs>
        <w:jc w:val="both"/>
        <w:rPr>
          <w:rFonts w:ascii="SimHei" w:hAnsi="SimHei" w:eastAsia="SimHei" w:cs="SimHei"/>
          <w:sz w:val="20"/>
          <w:szCs w:val="20"/>
        </w:rPr>
      </w:pPr>
      <w:r>
        <w:pict>
          <v:shape id="_x0000_s544" style="position:absolute;margin-left:62.4968pt;margin-top:1.82715pt;mso-position-vertical-relative:text;mso-position-horizontal-relative:text;width:61.5pt;height:34.75pt;z-index:257724416;" filled="false" stroked="false" type="#_x0000_t202">
            <v:fill on="false"/>
            <v:stroke on="false"/>
            <v:path/>
            <v:imagedata o:title=""/>
            <o:lock v:ext="edit" aspectratio="false"/>
            <v:textbox inset="0mm,0mm,0mm,0mm">
              <w:txbxContent>
                <w:p>
                  <w:pPr>
                    <w:ind w:left="240" w:right="20" w:hanging="220"/>
                    <w:spacing w:before="19" w:line="252" w:lineRule="auto"/>
                    <w:rPr>
                      <w:rFonts w:ascii="SimSun" w:hAnsi="SimSun" w:eastAsia="SimSun" w:cs="SimSun"/>
                      <w:sz w:val="24"/>
                      <w:szCs w:val="24"/>
                    </w:rPr>
                  </w:pPr>
                  <w:r>
                    <w:rPr>
                      <w:rFonts w:ascii="SimHei" w:hAnsi="SimHei" w:eastAsia="SimHei" w:cs="SimHei"/>
                      <w:sz w:val="24"/>
                      <w:szCs w:val="24"/>
                      <w:spacing w:val="-11"/>
                    </w:rPr>
                    <w:t>本章小结：</w:t>
                  </w:r>
                  <w:r>
                    <w:rPr>
                      <w:rFonts w:ascii="SimHei" w:hAnsi="SimHei" w:eastAsia="SimHei" w:cs="SimHei"/>
                      <w:sz w:val="24"/>
                      <w:szCs w:val="24"/>
                    </w:rPr>
                    <w:t xml:space="preserve"> </w:t>
                  </w:r>
                  <w:r>
                    <w:rPr>
                      <w:rFonts w:ascii="SimSun" w:hAnsi="SimSun" w:eastAsia="SimSun" w:cs="SimSun"/>
                      <w:sz w:val="24"/>
                      <w:szCs w:val="24"/>
                      <w:spacing w:val="2"/>
                    </w:rPr>
                    <w:t>中国视角</w:t>
                  </w:r>
                </w:p>
              </w:txbxContent>
            </v:textbox>
          </v:shape>
        </w:pict>
      </w:r>
      <w:r>
        <w:rPr>
          <w:rFonts w:ascii="SimHei" w:hAnsi="SimHei" w:eastAsia="SimHei" w:cs="SimHei"/>
          <w:sz w:val="20"/>
          <w:szCs w:val="20"/>
          <w:spacing w:val="6"/>
        </w:rPr>
        <w:t>数字技术的发展和应用引发了经济结构变革，而随之产生的数字</w:t>
      </w:r>
      <w:r>
        <w:rPr>
          <w:rFonts w:ascii="SimHei" w:hAnsi="SimHei" w:eastAsia="SimHei" w:cs="SimHei"/>
          <w:sz w:val="20"/>
          <w:szCs w:val="20"/>
          <w:spacing w:val="6"/>
        </w:rPr>
        <w:t xml:space="preserve">  </w:t>
      </w:r>
      <w:r>
        <w:rPr>
          <w:rFonts w:ascii="SimHei" w:hAnsi="SimHei" w:eastAsia="SimHei" w:cs="SimHei"/>
          <w:sz w:val="20"/>
          <w:szCs w:val="20"/>
          <w:spacing w:val="5"/>
        </w:rPr>
        <w:t>鸿沟却成为包容性发展的一大阻碍。从国际社会数字鸿沟治理的经验</w:t>
      </w:r>
      <w:r>
        <w:rPr>
          <w:rFonts w:ascii="SimHei" w:hAnsi="SimHei" w:eastAsia="SimHei" w:cs="SimHei"/>
          <w:sz w:val="20"/>
          <w:szCs w:val="20"/>
          <w:spacing w:val="5"/>
        </w:rPr>
        <w:t xml:space="preserve">  </w:t>
      </w:r>
      <w:r>
        <w:rPr>
          <w:rFonts w:ascii="SimHei" w:hAnsi="SimHei" w:eastAsia="SimHei" w:cs="SimHei"/>
          <w:sz w:val="20"/>
          <w:szCs w:val="20"/>
          <w:spacing w:val="5"/>
        </w:rPr>
        <w:t>来看，国际组织和各国政府仍主要致力于消除</w:t>
      </w:r>
      <w:r>
        <w:rPr>
          <w:rFonts w:ascii="SimHei" w:hAnsi="SimHei" w:eastAsia="SimHei" w:cs="SimHei"/>
          <w:sz w:val="20"/>
          <w:szCs w:val="20"/>
          <w:spacing w:val="4"/>
        </w:rPr>
        <w:t>不同地理区域之间数字</w:t>
      </w:r>
      <w:r>
        <w:rPr>
          <w:rFonts w:ascii="SimHei" w:hAnsi="SimHei" w:eastAsia="SimHei" w:cs="SimHei"/>
          <w:sz w:val="20"/>
          <w:szCs w:val="20"/>
        </w:rPr>
        <w:tab/>
      </w:r>
      <w:r>
        <w:rPr>
          <w:rFonts w:ascii="SimHei" w:hAnsi="SimHei" w:eastAsia="SimHei" w:cs="SimHei"/>
          <w:sz w:val="20"/>
          <w:szCs w:val="20"/>
        </w:rPr>
        <w:t xml:space="preserve"> </w:t>
      </w:r>
      <w:r>
        <w:rPr>
          <w:rFonts w:ascii="SimHei" w:hAnsi="SimHei" w:eastAsia="SimHei" w:cs="SimHei"/>
          <w:sz w:val="20"/>
          <w:szCs w:val="20"/>
          <w:spacing w:val="5"/>
        </w:rPr>
        <w:t>设备可及性的差异。但是各项行动方案往往受到集团利益不统一</w:t>
      </w:r>
      <w:r>
        <w:rPr>
          <w:rFonts w:ascii="SimHei" w:hAnsi="SimHei" w:eastAsia="SimHei" w:cs="SimHei"/>
          <w:sz w:val="20"/>
          <w:szCs w:val="20"/>
          <w:spacing w:val="4"/>
        </w:rPr>
        <w:t>、监</w:t>
      </w:r>
      <w:r>
        <w:rPr>
          <w:rFonts w:ascii="SimHei" w:hAnsi="SimHei" w:eastAsia="SimHei" w:cs="SimHei"/>
          <w:sz w:val="20"/>
          <w:szCs w:val="20"/>
        </w:rPr>
        <w:t xml:space="preserve">   </w:t>
      </w:r>
      <w:r>
        <w:rPr>
          <w:rFonts w:ascii="SimHei" w:hAnsi="SimHei" w:eastAsia="SimHei" w:cs="SimHei"/>
          <w:sz w:val="20"/>
          <w:szCs w:val="20"/>
          <w:spacing w:val="1"/>
        </w:rPr>
        <w:t>管措施不完善、资金落实不到位等问题的掣肘，产生的效果十分有限。</w:t>
      </w:r>
      <w:r>
        <w:rPr>
          <w:rFonts w:ascii="SimHei" w:hAnsi="SimHei" w:eastAsia="SimHei" w:cs="SimHei"/>
          <w:sz w:val="20"/>
          <w:szCs w:val="20"/>
          <w:spacing w:val="9"/>
        </w:rPr>
        <w:t xml:space="preserve">  </w:t>
      </w:r>
      <w:r>
        <w:rPr>
          <w:rFonts w:ascii="SimHei" w:hAnsi="SimHei" w:eastAsia="SimHei" w:cs="SimHei"/>
          <w:sz w:val="20"/>
          <w:szCs w:val="20"/>
          <w:spacing w:val="5"/>
        </w:rPr>
        <w:t>中国“第一阶数字鸿沟”的治理走在国际前列。通过积极开创“新经</w:t>
      </w:r>
      <w:r>
        <w:rPr>
          <w:rFonts w:ascii="SimHei" w:hAnsi="SimHei" w:eastAsia="SimHei" w:cs="SimHei"/>
          <w:sz w:val="20"/>
          <w:szCs w:val="20"/>
          <w:spacing w:val="5"/>
        </w:rPr>
        <w:t xml:space="preserve">  </w:t>
      </w:r>
      <w:r>
        <w:rPr>
          <w:rFonts w:ascii="SimHei" w:hAnsi="SimHei" w:eastAsia="SimHei" w:cs="SimHei"/>
          <w:sz w:val="20"/>
          <w:szCs w:val="20"/>
          <w:spacing w:val="2"/>
        </w:rPr>
        <w:t>济”,中国已成功缩小了与发达国家之间、东中西部之间和城乡</w:t>
      </w:r>
      <w:r>
        <w:rPr>
          <w:rFonts w:ascii="SimHei" w:hAnsi="SimHei" w:eastAsia="SimHei" w:cs="SimHei"/>
          <w:sz w:val="20"/>
          <w:szCs w:val="20"/>
          <w:spacing w:val="1"/>
        </w:rPr>
        <w:t>之间的</w:t>
      </w:r>
      <w:r>
        <w:rPr>
          <w:rFonts w:ascii="SimHei" w:hAnsi="SimHei" w:eastAsia="SimHei" w:cs="SimHei"/>
          <w:sz w:val="20"/>
          <w:szCs w:val="20"/>
          <w:spacing w:val="1"/>
        </w:rPr>
        <w:t xml:space="preserve">  </w:t>
      </w:r>
      <w:r>
        <w:rPr>
          <w:rFonts w:ascii="SimHei" w:hAnsi="SimHei" w:eastAsia="SimHei" w:cs="SimHei"/>
          <w:sz w:val="20"/>
          <w:szCs w:val="20"/>
          <w:spacing w:val="-1"/>
        </w:rPr>
        <w:t>数字鸿沟，并不断收获数字红利。中国的实践表明，</w:t>
      </w:r>
      <w:r>
        <w:rPr>
          <w:rFonts w:ascii="SimHei" w:hAnsi="SimHei" w:eastAsia="SimHei" w:cs="SimHei"/>
          <w:sz w:val="20"/>
          <w:szCs w:val="20"/>
          <w:spacing w:val="72"/>
        </w:rPr>
        <w:t xml:space="preserve"> </w:t>
      </w:r>
      <w:r>
        <w:rPr>
          <w:rFonts w:ascii="SimHei" w:hAnsi="SimHei" w:eastAsia="SimHei" w:cs="SimHei"/>
          <w:sz w:val="20"/>
          <w:szCs w:val="20"/>
          <w:spacing w:val="-1"/>
        </w:rPr>
        <w:t>“有为政府治理”</w:t>
      </w:r>
      <w:r>
        <w:rPr>
          <w:rFonts w:ascii="SimHei" w:hAnsi="SimHei" w:eastAsia="SimHei" w:cs="SimHei"/>
          <w:sz w:val="20"/>
          <w:szCs w:val="20"/>
        </w:rPr>
        <w:t xml:space="preserve"> </w:t>
      </w:r>
      <w:r>
        <w:rPr>
          <w:rFonts w:ascii="SimHei" w:hAnsi="SimHei" w:eastAsia="SimHei" w:cs="SimHei"/>
          <w:sz w:val="20"/>
          <w:szCs w:val="20"/>
          <w:spacing w:val="5"/>
        </w:rPr>
        <w:t>和“有效市场运作”相结合的创新方案是弥合数字鸿沟、促进包容性</w:t>
      </w:r>
      <w:r>
        <w:rPr>
          <w:rFonts w:ascii="SimHei" w:hAnsi="SimHei" w:eastAsia="SimHei" w:cs="SimHei"/>
          <w:sz w:val="20"/>
          <w:szCs w:val="20"/>
          <w:spacing w:val="5"/>
        </w:rPr>
        <w:t xml:space="preserve">  </w:t>
      </w:r>
      <w:r>
        <w:rPr>
          <w:rFonts w:ascii="SimHei" w:hAnsi="SimHei" w:eastAsia="SimHei" w:cs="SimHei"/>
          <w:sz w:val="20"/>
          <w:szCs w:val="20"/>
          <w:spacing w:val="5"/>
        </w:rPr>
        <w:t>发展的关键。虽然中国“第一阶数字鸿沟”日益弥合，但社会群体间</w:t>
      </w:r>
      <w:r>
        <w:rPr>
          <w:rFonts w:ascii="SimHei" w:hAnsi="SimHei" w:eastAsia="SimHei" w:cs="SimHei"/>
          <w:sz w:val="20"/>
          <w:szCs w:val="20"/>
          <w:spacing w:val="5"/>
        </w:rPr>
        <w:t xml:space="preserve">  </w:t>
      </w:r>
      <w:r>
        <w:rPr>
          <w:rFonts w:ascii="SimHei" w:hAnsi="SimHei" w:eastAsia="SimHei" w:cs="SimHei"/>
          <w:sz w:val="20"/>
          <w:szCs w:val="20"/>
          <w:spacing w:val="5"/>
        </w:rPr>
        <w:t>仍然存在数字使用性质和能力的差异。而这种“第二阶数字鸿沟”必</w:t>
      </w:r>
      <w:r>
        <w:rPr>
          <w:rFonts w:ascii="SimHei" w:hAnsi="SimHei" w:eastAsia="SimHei" w:cs="SimHei"/>
          <w:sz w:val="20"/>
          <w:szCs w:val="20"/>
          <w:spacing w:val="5"/>
        </w:rPr>
        <w:t xml:space="preserve">  </w:t>
      </w:r>
      <w:r>
        <w:rPr>
          <w:rFonts w:ascii="SimHei" w:hAnsi="SimHei" w:eastAsia="SimHei" w:cs="SimHei"/>
          <w:sz w:val="20"/>
          <w:szCs w:val="20"/>
          <w:spacing w:val="5"/>
        </w:rPr>
        <w:t>然成为不同群体共享数字红利的障碍，最终导致劳动力技能差异和贫</w:t>
      </w:r>
      <w:r>
        <w:rPr>
          <w:rFonts w:ascii="SimHei" w:hAnsi="SimHei" w:eastAsia="SimHei" w:cs="SimHei"/>
          <w:sz w:val="20"/>
          <w:szCs w:val="20"/>
          <w:spacing w:val="1"/>
        </w:rPr>
        <w:t xml:space="preserve">   </w:t>
      </w:r>
      <w:r>
        <w:rPr>
          <w:rFonts w:ascii="SimHei" w:hAnsi="SimHei" w:eastAsia="SimHei" w:cs="SimHei"/>
          <w:sz w:val="20"/>
          <w:szCs w:val="20"/>
          <w:spacing w:val="5"/>
        </w:rPr>
        <w:t>富分化。因此，中国应进一步推动产业变革，积极引领全球“数字革</w:t>
      </w:r>
      <w:r>
        <w:rPr>
          <w:rFonts w:ascii="SimHei" w:hAnsi="SimHei" w:eastAsia="SimHei" w:cs="SimHei"/>
          <w:sz w:val="20"/>
          <w:szCs w:val="20"/>
          <w:spacing w:val="5"/>
        </w:rPr>
        <w:t xml:space="preserve">  </w:t>
      </w:r>
      <w:r>
        <w:rPr>
          <w:rFonts w:ascii="SimHei" w:hAnsi="SimHei" w:eastAsia="SimHei" w:cs="SimHei"/>
          <w:sz w:val="20"/>
          <w:szCs w:val="20"/>
          <w:spacing w:val="2"/>
        </w:rPr>
        <w:t>命”,通过深化国际合作、降低数字门槛、完善市场环境</w:t>
      </w:r>
      <w:r>
        <w:rPr>
          <w:rFonts w:ascii="SimHei" w:hAnsi="SimHei" w:eastAsia="SimHei" w:cs="SimHei"/>
          <w:sz w:val="20"/>
          <w:szCs w:val="20"/>
          <w:spacing w:val="1"/>
        </w:rPr>
        <w:t>、加强人才教</w:t>
      </w:r>
      <w:r>
        <w:rPr>
          <w:rFonts w:ascii="SimHei" w:hAnsi="SimHei" w:eastAsia="SimHei" w:cs="SimHei"/>
          <w:sz w:val="20"/>
          <w:szCs w:val="20"/>
        </w:rPr>
        <w:t xml:space="preserve">   </w:t>
      </w:r>
      <w:r>
        <w:rPr>
          <w:rFonts w:ascii="SimHei" w:hAnsi="SimHei" w:eastAsia="SimHei" w:cs="SimHei"/>
          <w:sz w:val="20"/>
          <w:szCs w:val="20"/>
          <w:spacing w:val="5"/>
        </w:rPr>
        <w:t>育等举措弥合各类型的数字鸿沟，释放更多的数字红利惠及更多的人</w:t>
      </w:r>
      <w:r>
        <w:rPr>
          <w:rFonts w:ascii="SimHei" w:hAnsi="SimHei" w:eastAsia="SimHei" w:cs="SimHei"/>
          <w:sz w:val="20"/>
          <w:szCs w:val="20"/>
          <w:spacing w:val="5"/>
        </w:rPr>
        <w:t xml:space="preserve">  </w:t>
      </w:r>
      <w:r>
        <w:rPr>
          <w:rFonts w:ascii="SimHei" w:hAnsi="SimHei" w:eastAsia="SimHei" w:cs="SimHei"/>
          <w:sz w:val="20"/>
          <w:szCs w:val="20"/>
          <w:spacing w:val="8"/>
        </w:rPr>
        <w:t>群，为弥合全球数字鸿沟，实现全球包容性发展继续贡献中国智慧、</w:t>
      </w:r>
      <w:r>
        <w:rPr>
          <w:rFonts w:ascii="SimHei" w:hAnsi="SimHei" w:eastAsia="SimHei" w:cs="SimHei"/>
          <w:sz w:val="20"/>
          <w:szCs w:val="20"/>
          <w:spacing w:val="4"/>
        </w:rPr>
        <w:t xml:space="preserve">  </w:t>
      </w:r>
      <w:r>
        <w:rPr>
          <w:rFonts w:ascii="SimHei" w:hAnsi="SimHei" w:eastAsia="SimHei" w:cs="SimHei"/>
          <w:sz w:val="20"/>
          <w:szCs w:val="20"/>
          <w:spacing w:val="-7"/>
        </w:rPr>
        <w:t>中国方案和中国力量。</w:t>
      </w:r>
    </w:p>
    <w:p>
      <w:pPr>
        <w:pStyle w:val="BodyText"/>
        <w:spacing w:line="294" w:lineRule="auto"/>
        <w:rPr/>
      </w:pPr>
      <w:r/>
    </w:p>
    <w:p>
      <w:pPr>
        <w:ind w:left="1493"/>
        <w:spacing w:before="78"/>
        <w:rPr>
          <w:sz w:val="24"/>
          <w:szCs w:val="24"/>
        </w:rPr>
      </w:pPr>
      <w:r>
        <w:rPr>
          <w:rFonts w:ascii="SimHei" w:hAnsi="SimHei" w:eastAsia="SimHei" w:cs="SimHei"/>
          <w:sz w:val="24"/>
          <w:szCs w:val="24"/>
          <w:b/>
          <w:bCs/>
          <w:spacing w:val="-7"/>
        </w:rPr>
        <w:t>即测即评</w:t>
      </w:r>
      <w:r>
        <w:rPr>
          <w:sz w:val="24"/>
          <w:szCs w:val="24"/>
          <w:position w:val="-79"/>
        </w:rPr>
        <w:drawing>
          <wp:inline distT="0" distB="0" distL="0" distR="0">
            <wp:extent cx="681593" cy="711211"/>
            <wp:effectExtent l="0" t="0" r="0" b="0"/>
            <wp:docPr id="194" name="IM 194"/>
            <wp:cNvGraphicFramePr/>
            <a:graphic>
              <a:graphicData uri="http://schemas.openxmlformats.org/drawingml/2006/picture">
                <pic:pic>
                  <pic:nvPicPr>
                    <pic:cNvPr id="194" name="IM 194"/>
                    <pic:cNvPicPr/>
                  </pic:nvPicPr>
                  <pic:blipFill>
                    <a:blip r:embed="rId162"/>
                    <a:stretch>
                      <a:fillRect/>
                    </a:stretch>
                  </pic:blipFill>
                  <pic:spPr>
                    <a:xfrm rot="0">
                      <a:off x="0" y="0"/>
                      <a:ext cx="681593" cy="711211"/>
                    </a:xfrm>
                    <a:prstGeom prst="rect">
                      <a:avLst/>
                    </a:prstGeom>
                  </pic:spPr>
                </pic:pic>
              </a:graphicData>
            </a:graphic>
          </wp:inline>
        </w:drawing>
      </w:r>
    </w:p>
    <w:p>
      <w:pPr>
        <w:pStyle w:val="BodyText"/>
        <w:spacing w:line="275" w:lineRule="auto"/>
        <w:rPr/>
      </w:pPr>
      <w:r/>
    </w:p>
    <w:p>
      <w:pPr>
        <w:ind w:left="2549" w:right="92" w:hanging="806"/>
        <w:spacing w:before="78" w:line="273" w:lineRule="auto"/>
        <w:rPr>
          <w:rFonts w:ascii="KaiTi" w:hAnsi="KaiTi" w:eastAsia="KaiTi" w:cs="KaiTi"/>
          <w:sz w:val="20"/>
          <w:szCs w:val="20"/>
        </w:rPr>
      </w:pPr>
      <w:r>
        <w:rPr>
          <w:rFonts w:ascii="SimSun" w:hAnsi="SimSun" w:eastAsia="SimSun" w:cs="SimSun"/>
          <w:sz w:val="24"/>
          <w:szCs w:val="24"/>
          <w:b/>
          <w:bCs/>
          <w:spacing w:val="7"/>
          <w:position w:val="-1"/>
        </w:rPr>
        <w:t>思考题</w:t>
      </w:r>
      <w:r>
        <w:rPr>
          <w:rFonts w:ascii="SimSun" w:hAnsi="SimSun" w:eastAsia="SimSun" w:cs="SimSun"/>
          <w:sz w:val="24"/>
          <w:szCs w:val="24"/>
          <w:spacing w:val="1"/>
          <w:position w:val="-1"/>
        </w:rPr>
        <w:t xml:space="preserve">    </w:t>
      </w:r>
      <w:r>
        <w:rPr>
          <w:rFonts w:ascii="KaiTi" w:hAnsi="KaiTi" w:eastAsia="KaiTi" w:cs="KaiTi"/>
          <w:sz w:val="20"/>
          <w:szCs w:val="20"/>
          <w:spacing w:val="7"/>
        </w:rPr>
        <w:t>1.2021年4月18日，博鳌亚洲论坛发布的《亚洲经济前景与一体</w:t>
      </w:r>
      <w:r>
        <w:rPr>
          <w:rFonts w:ascii="KaiTi" w:hAnsi="KaiTi" w:eastAsia="KaiTi" w:cs="KaiTi"/>
          <w:sz w:val="20"/>
          <w:szCs w:val="20"/>
        </w:rPr>
        <w:t xml:space="preserve">  </w:t>
      </w:r>
      <w:r>
        <w:rPr>
          <w:rFonts w:ascii="KaiTi" w:hAnsi="KaiTi" w:eastAsia="KaiTi" w:cs="KaiTi"/>
          <w:sz w:val="20"/>
          <w:szCs w:val="20"/>
          <w:spacing w:val="5"/>
        </w:rPr>
        <w:t>化进程》旗舰报告指出，亚洲数字贸易发展已经走在世界前列，数字</w:t>
      </w:r>
      <w:r>
        <w:rPr>
          <w:rFonts w:ascii="KaiTi" w:hAnsi="KaiTi" w:eastAsia="KaiTi" w:cs="KaiTi"/>
          <w:sz w:val="20"/>
          <w:szCs w:val="20"/>
          <w:spacing w:val="6"/>
        </w:rPr>
        <w:t xml:space="preserve">  </w:t>
      </w:r>
      <w:r>
        <w:rPr>
          <w:rFonts w:ascii="KaiTi" w:hAnsi="KaiTi" w:eastAsia="KaiTi" w:cs="KaiTi"/>
          <w:sz w:val="20"/>
          <w:szCs w:val="20"/>
          <w:spacing w:val="1"/>
        </w:rPr>
        <w:t>经济的规模仅次于美国，但是亚洲区域存在的数字鸿沟现象仍然严重。</w:t>
      </w:r>
      <w:r>
        <w:rPr>
          <w:rFonts w:ascii="KaiTi" w:hAnsi="KaiTi" w:eastAsia="KaiTi" w:cs="KaiTi"/>
          <w:sz w:val="20"/>
          <w:szCs w:val="20"/>
          <w:spacing w:val="17"/>
        </w:rPr>
        <w:t xml:space="preserve"> </w:t>
      </w:r>
      <w:r>
        <w:rPr>
          <w:rFonts w:ascii="KaiTi" w:hAnsi="KaiTi" w:eastAsia="KaiTi" w:cs="KaiTi"/>
          <w:sz w:val="20"/>
          <w:szCs w:val="20"/>
          <w:spacing w:val="-1"/>
        </w:rPr>
        <w:t>你认为产生亚洲区域内的数字鸿沟的原因有哪些?</w:t>
      </w:r>
    </w:p>
    <w:p>
      <w:pPr>
        <w:ind w:left="2549" w:right="92" w:firstLine="379"/>
        <w:spacing w:before="98" w:line="275" w:lineRule="auto"/>
        <w:jc w:val="both"/>
        <w:rPr>
          <w:rFonts w:ascii="KaiTi" w:hAnsi="KaiTi" w:eastAsia="KaiTi" w:cs="KaiTi"/>
          <w:sz w:val="20"/>
          <w:szCs w:val="20"/>
        </w:rPr>
      </w:pPr>
      <w:r>
        <w:rPr>
          <w:rFonts w:ascii="KaiTi" w:hAnsi="KaiTi" w:eastAsia="KaiTi" w:cs="KaiTi"/>
          <w:sz w:val="20"/>
          <w:szCs w:val="20"/>
          <w:spacing w:val="4"/>
        </w:rPr>
        <w:t>2.</w:t>
      </w:r>
      <w:r>
        <w:rPr>
          <w:rFonts w:ascii="KaiTi" w:hAnsi="KaiTi" w:eastAsia="KaiTi" w:cs="KaiTi"/>
          <w:sz w:val="20"/>
          <w:szCs w:val="20"/>
          <w:spacing w:val="-24"/>
        </w:rPr>
        <w:t xml:space="preserve"> </w:t>
      </w:r>
      <w:r>
        <w:rPr>
          <w:rFonts w:ascii="KaiTi" w:hAnsi="KaiTi" w:eastAsia="KaiTi" w:cs="KaiTi"/>
          <w:sz w:val="20"/>
          <w:szCs w:val="20"/>
          <w:spacing w:val="4"/>
        </w:rPr>
        <w:t>学校信息化建设工作一方面可以提高部分地区</w:t>
      </w:r>
      <w:r>
        <w:rPr>
          <w:rFonts w:ascii="KaiTi" w:hAnsi="KaiTi" w:eastAsia="KaiTi" w:cs="KaiTi"/>
          <w:sz w:val="20"/>
          <w:szCs w:val="20"/>
          <w:spacing w:val="3"/>
        </w:rPr>
        <w:t>教育质量、弥补</w:t>
      </w:r>
      <w:r>
        <w:rPr>
          <w:rFonts w:ascii="KaiTi" w:hAnsi="KaiTi" w:eastAsia="KaiTi" w:cs="KaiTi"/>
          <w:sz w:val="20"/>
          <w:szCs w:val="20"/>
          <w:spacing w:val="3"/>
        </w:rPr>
        <w:t xml:space="preserve"> </w:t>
      </w:r>
      <w:r>
        <w:rPr>
          <w:rFonts w:ascii="KaiTi" w:hAnsi="KaiTi" w:eastAsia="KaiTi" w:cs="KaiTi"/>
          <w:sz w:val="20"/>
          <w:szCs w:val="20"/>
          <w:spacing w:val="-1"/>
        </w:rPr>
        <w:t>师资等资源短缺；另一方面，也可能形成信息时</w:t>
      </w:r>
      <w:r>
        <w:rPr>
          <w:rFonts w:ascii="KaiTi" w:hAnsi="KaiTi" w:eastAsia="KaiTi" w:cs="KaiTi"/>
          <w:sz w:val="20"/>
          <w:szCs w:val="20"/>
          <w:spacing w:val="-2"/>
        </w:rPr>
        <w:t>代的“数字鸿沟”。关</w:t>
      </w:r>
      <w:r>
        <w:rPr>
          <w:rFonts w:ascii="KaiTi" w:hAnsi="KaiTi" w:eastAsia="KaiTi" w:cs="KaiTi"/>
          <w:sz w:val="20"/>
          <w:szCs w:val="20"/>
        </w:rPr>
        <w:t xml:space="preserve">  </w:t>
      </w:r>
      <w:r>
        <w:rPr>
          <w:rFonts w:ascii="KaiTi" w:hAnsi="KaiTi" w:eastAsia="KaiTi" w:cs="KaiTi"/>
          <w:sz w:val="20"/>
          <w:szCs w:val="20"/>
          <w:spacing w:val="8"/>
        </w:rPr>
        <w:t>于信息技术是否可能导致新的不公与不均也出现了越来越多的争论。</w:t>
      </w:r>
      <w:r>
        <w:rPr>
          <w:rFonts w:ascii="KaiTi" w:hAnsi="KaiTi" w:eastAsia="KaiTi" w:cs="KaiTi"/>
          <w:sz w:val="20"/>
          <w:szCs w:val="20"/>
          <w:spacing w:val="8"/>
        </w:rPr>
        <w:t xml:space="preserve"> </w:t>
      </w:r>
      <w:r>
        <w:rPr>
          <w:rFonts w:ascii="KaiTi" w:hAnsi="KaiTi" w:eastAsia="KaiTi" w:cs="KaiTi"/>
          <w:sz w:val="20"/>
          <w:szCs w:val="20"/>
          <w:spacing w:val="-3"/>
        </w:rPr>
        <w:t>你认为应该从哪些方面弥合“教育数字鸿沟</w:t>
      </w:r>
      <w:r>
        <w:rPr>
          <w:rFonts w:ascii="KaiTi" w:hAnsi="KaiTi" w:eastAsia="KaiTi" w:cs="KaiTi"/>
          <w:sz w:val="20"/>
          <w:szCs w:val="20"/>
          <w:spacing w:val="-4"/>
        </w:rPr>
        <w:t>”?</w:t>
      </w:r>
    </w:p>
    <w:p>
      <w:pPr>
        <w:ind w:left="2549" w:right="182" w:firstLine="379"/>
        <w:spacing w:before="145" w:line="266" w:lineRule="auto"/>
        <w:jc w:val="both"/>
        <w:rPr>
          <w:rFonts w:ascii="KaiTi" w:hAnsi="KaiTi" w:eastAsia="KaiTi" w:cs="KaiTi"/>
          <w:sz w:val="20"/>
          <w:szCs w:val="20"/>
        </w:rPr>
      </w:pPr>
      <w:r>
        <w:rPr>
          <w:rFonts w:ascii="KaiTi" w:hAnsi="KaiTi" w:eastAsia="KaiTi" w:cs="KaiTi"/>
          <w:sz w:val="20"/>
          <w:szCs w:val="20"/>
          <w:spacing w:val="7"/>
        </w:rPr>
        <w:t>3.</w:t>
      </w:r>
      <w:r>
        <w:rPr>
          <w:rFonts w:ascii="KaiTi" w:hAnsi="KaiTi" w:eastAsia="KaiTi" w:cs="KaiTi"/>
          <w:sz w:val="20"/>
          <w:szCs w:val="20"/>
          <w:spacing w:val="-40"/>
        </w:rPr>
        <w:t xml:space="preserve"> </w:t>
      </w:r>
      <w:r>
        <w:rPr>
          <w:rFonts w:ascii="KaiTi" w:hAnsi="KaiTi" w:eastAsia="KaiTi" w:cs="KaiTi"/>
          <w:sz w:val="20"/>
          <w:szCs w:val="20"/>
          <w:spacing w:val="7"/>
        </w:rPr>
        <w:t>根据世界银行《2016世界发展报告》,发展中国家与发达国家</w:t>
      </w:r>
      <w:r>
        <w:rPr>
          <w:rFonts w:ascii="KaiTi" w:hAnsi="KaiTi" w:eastAsia="KaiTi" w:cs="KaiTi"/>
          <w:sz w:val="20"/>
          <w:szCs w:val="20"/>
        </w:rPr>
        <w:t xml:space="preserve"> </w:t>
      </w:r>
      <w:r>
        <w:rPr>
          <w:rFonts w:ascii="KaiTi" w:hAnsi="KaiTi" w:eastAsia="KaiTi" w:cs="KaiTi"/>
          <w:sz w:val="20"/>
          <w:szCs w:val="20"/>
          <w:spacing w:val="8"/>
        </w:rPr>
        <w:t>在计算机人均拥有量方面相差50余倍，在互联网普及率方面相差140</w:t>
      </w:r>
      <w:r>
        <w:rPr>
          <w:rFonts w:ascii="KaiTi" w:hAnsi="KaiTi" w:eastAsia="KaiTi" w:cs="KaiTi"/>
          <w:sz w:val="20"/>
          <w:szCs w:val="20"/>
          <w:spacing w:val="2"/>
        </w:rPr>
        <w:t xml:space="preserve"> </w:t>
      </w:r>
      <w:r>
        <w:rPr>
          <w:rFonts w:ascii="KaiTi" w:hAnsi="KaiTi" w:eastAsia="KaiTi" w:cs="KaiTi"/>
          <w:sz w:val="20"/>
          <w:szCs w:val="20"/>
          <w:spacing w:val="-1"/>
        </w:rPr>
        <w:t>余倍。你如何看待信息时代全球两极分化的现象?</w:t>
      </w:r>
    </w:p>
    <w:p>
      <w:pPr>
        <w:ind w:left="2549" w:right="164" w:firstLine="379"/>
        <w:spacing w:before="95" w:line="277" w:lineRule="auto"/>
        <w:jc w:val="both"/>
        <w:rPr>
          <w:rFonts w:ascii="KaiTi" w:hAnsi="KaiTi" w:eastAsia="KaiTi" w:cs="KaiTi"/>
          <w:sz w:val="20"/>
          <w:szCs w:val="20"/>
        </w:rPr>
      </w:pPr>
      <w:r>
        <w:rPr>
          <w:rFonts w:ascii="KaiTi" w:hAnsi="KaiTi" w:eastAsia="KaiTi" w:cs="KaiTi"/>
          <w:sz w:val="20"/>
          <w:szCs w:val="20"/>
          <w:spacing w:val="9"/>
        </w:rPr>
        <w:t>4.2015年3月，李克强总理在政府工作报告中提出要制定“互联</w:t>
      </w:r>
      <w:r>
        <w:rPr>
          <w:rFonts w:ascii="KaiTi" w:hAnsi="KaiTi" w:eastAsia="KaiTi" w:cs="KaiTi"/>
          <w:sz w:val="20"/>
          <w:szCs w:val="20"/>
          <w:spacing w:val="9"/>
        </w:rPr>
        <w:t xml:space="preserve"> </w:t>
      </w:r>
      <w:r>
        <w:rPr>
          <w:rFonts w:ascii="KaiTi" w:hAnsi="KaiTi" w:eastAsia="KaiTi" w:cs="KaiTi"/>
          <w:sz w:val="20"/>
          <w:szCs w:val="20"/>
          <w:spacing w:val="9"/>
        </w:rPr>
        <w:t>网+”行动计划。同年6月24日国务院常务会</w:t>
      </w:r>
      <w:r>
        <w:rPr>
          <w:rFonts w:ascii="KaiTi" w:hAnsi="KaiTi" w:eastAsia="KaiTi" w:cs="KaiTi"/>
          <w:sz w:val="20"/>
          <w:szCs w:val="20"/>
          <w:spacing w:val="8"/>
        </w:rPr>
        <w:t>议通过《“互联网+”行</w:t>
      </w:r>
      <w:r>
        <w:rPr>
          <w:rFonts w:ascii="KaiTi" w:hAnsi="KaiTi" w:eastAsia="KaiTi" w:cs="KaiTi"/>
          <w:sz w:val="20"/>
          <w:szCs w:val="20"/>
        </w:rPr>
        <w:t xml:space="preserve"> </w:t>
      </w:r>
      <w:r>
        <w:rPr>
          <w:rFonts w:ascii="KaiTi" w:hAnsi="KaiTi" w:eastAsia="KaiTi" w:cs="KaiTi"/>
          <w:sz w:val="20"/>
          <w:szCs w:val="20"/>
          <w:spacing w:val="2"/>
        </w:rPr>
        <w:t>动指导意见》,部署了双创、协同制造、现代农业等1</w:t>
      </w:r>
      <w:r>
        <w:rPr>
          <w:rFonts w:ascii="KaiTi" w:hAnsi="KaiTi" w:eastAsia="KaiTi" w:cs="KaiTi"/>
          <w:sz w:val="20"/>
          <w:szCs w:val="20"/>
          <w:spacing w:val="1"/>
        </w:rPr>
        <w:t>1个重点领域实施</w:t>
      </w:r>
    </w:p>
    <w:p>
      <w:pPr>
        <w:spacing w:line="277" w:lineRule="auto"/>
        <w:sectPr>
          <w:pgSz w:w="9620" w:h="14350"/>
          <w:pgMar w:top="327" w:right="447" w:bottom="400" w:left="280" w:header="0" w:footer="0" w:gutter="0"/>
        </w:sectPr>
        <w:rPr>
          <w:rFonts w:ascii="KaiTi" w:hAnsi="KaiTi" w:eastAsia="KaiTi" w:cs="KaiTi"/>
          <w:sz w:val="20"/>
          <w:szCs w:val="20"/>
        </w:rPr>
      </w:pPr>
    </w:p>
    <w:p>
      <w:pPr>
        <w:spacing w:before="68" w:line="219" w:lineRule="auto"/>
        <w:jc w:val="right"/>
        <w:rPr>
          <w:rFonts w:ascii="SimSun" w:hAnsi="SimSun" w:eastAsia="SimSun" w:cs="SimSun"/>
          <w:sz w:val="20"/>
          <w:szCs w:val="20"/>
        </w:rPr>
      </w:pPr>
      <w:r>
        <w:rPr>
          <w:rFonts w:ascii="SimSun" w:hAnsi="SimSun" w:eastAsia="SimSun" w:cs="SimSun"/>
          <w:sz w:val="20"/>
          <w:szCs w:val="20"/>
          <w:spacing w:val="2"/>
        </w:rPr>
        <w:t>延伸阅读 ·</w:t>
      </w:r>
      <w:r>
        <w:rPr>
          <w:rFonts w:ascii="SimSun" w:hAnsi="SimSun" w:eastAsia="SimSun" w:cs="SimSun"/>
          <w:sz w:val="20"/>
          <w:szCs w:val="20"/>
          <w:spacing w:val="9"/>
        </w:rPr>
        <w:t xml:space="preserve"> </w:t>
      </w:r>
      <w:r>
        <w:rPr>
          <w:rFonts w:ascii="SimSun" w:hAnsi="SimSun" w:eastAsia="SimSun" w:cs="SimSun"/>
          <w:sz w:val="20"/>
          <w:szCs w:val="20"/>
          <w:spacing w:val="2"/>
        </w:rPr>
        <w:t>323</w:t>
      </w:r>
    </w:p>
    <w:p>
      <w:pPr>
        <w:pStyle w:val="BodyText"/>
        <w:spacing w:line="292" w:lineRule="auto"/>
        <w:rPr/>
      </w:pPr>
      <w:r/>
    </w:p>
    <w:p>
      <w:pPr>
        <w:pStyle w:val="BodyText"/>
        <w:spacing w:line="293" w:lineRule="auto"/>
        <w:rPr/>
      </w:pPr>
      <w:r/>
    </w:p>
    <w:p>
      <w:pPr>
        <w:ind w:left="947" w:right="861"/>
        <w:spacing w:before="65" w:line="271" w:lineRule="auto"/>
        <w:rPr>
          <w:rFonts w:ascii="KaiTi" w:hAnsi="KaiTi" w:eastAsia="KaiTi" w:cs="KaiTi"/>
          <w:sz w:val="20"/>
          <w:szCs w:val="20"/>
        </w:rPr>
      </w:pPr>
      <w:r>
        <w:rPr>
          <w:rFonts w:ascii="KaiTi" w:hAnsi="KaiTi" w:eastAsia="KaiTi" w:cs="KaiTi"/>
          <w:sz w:val="20"/>
          <w:szCs w:val="20"/>
          <w:spacing w:val="5"/>
        </w:rPr>
        <w:t>“互联网+”行动计划的目标任务。结合本章学</w:t>
      </w:r>
      <w:r>
        <w:rPr>
          <w:rFonts w:ascii="KaiTi" w:hAnsi="KaiTi" w:eastAsia="KaiTi" w:cs="KaiTi"/>
          <w:sz w:val="20"/>
          <w:szCs w:val="20"/>
          <w:spacing w:val="4"/>
        </w:rPr>
        <w:t>习的内容，你认为推动</w:t>
      </w:r>
      <w:r>
        <w:rPr>
          <w:rFonts w:ascii="KaiTi" w:hAnsi="KaiTi" w:eastAsia="KaiTi" w:cs="KaiTi"/>
          <w:sz w:val="20"/>
          <w:szCs w:val="20"/>
        </w:rPr>
        <w:t xml:space="preserve"> </w:t>
      </w:r>
      <w:r>
        <w:rPr>
          <w:rFonts w:ascii="KaiTi" w:hAnsi="KaiTi" w:eastAsia="KaiTi" w:cs="KaiTi"/>
          <w:sz w:val="20"/>
          <w:szCs w:val="20"/>
          <w:spacing w:val="1"/>
        </w:rPr>
        <w:t>“互联网+”行动计划对包容性发展具有哪些意义?</w:t>
      </w:r>
    </w:p>
    <w:p>
      <w:pPr>
        <w:ind w:left="1047" w:right="838" w:firstLine="399"/>
        <w:spacing w:before="76" w:line="360" w:lineRule="auto"/>
        <w:jc w:val="both"/>
        <w:rPr>
          <w:rFonts w:ascii="KaiTi" w:hAnsi="KaiTi" w:eastAsia="KaiTi" w:cs="KaiTi"/>
          <w:sz w:val="20"/>
          <w:szCs w:val="20"/>
        </w:rPr>
      </w:pPr>
      <w:r>
        <w:rPr>
          <w:rFonts w:ascii="KaiTi" w:hAnsi="KaiTi" w:eastAsia="KaiTi" w:cs="KaiTi"/>
          <w:sz w:val="20"/>
          <w:szCs w:val="20"/>
          <w:spacing w:val="-5"/>
        </w:rPr>
        <w:t>5.2016年《G20</w:t>
      </w:r>
      <w:r>
        <w:rPr>
          <w:rFonts w:ascii="KaiTi" w:hAnsi="KaiTi" w:eastAsia="KaiTi" w:cs="KaiTi"/>
          <w:sz w:val="20"/>
          <w:szCs w:val="20"/>
          <w:spacing w:val="-53"/>
        </w:rPr>
        <w:t xml:space="preserve"> </w:t>
      </w:r>
      <w:r>
        <w:rPr>
          <w:rFonts w:ascii="KaiTi" w:hAnsi="KaiTi" w:eastAsia="KaiTi" w:cs="KaiTi"/>
          <w:sz w:val="20"/>
          <w:szCs w:val="20"/>
          <w:spacing w:val="-5"/>
        </w:rPr>
        <w:t>数字普惠金融高级原则》提出要将</w:t>
      </w:r>
      <w:r>
        <w:rPr>
          <w:rFonts w:ascii="KaiTi" w:hAnsi="KaiTi" w:eastAsia="KaiTi" w:cs="KaiTi"/>
          <w:sz w:val="20"/>
          <w:szCs w:val="20"/>
          <w:spacing w:val="-6"/>
        </w:rPr>
        <w:t>数字金融与普惠金</w:t>
      </w:r>
      <w:r>
        <w:rPr>
          <w:rFonts w:ascii="KaiTi" w:hAnsi="KaiTi" w:eastAsia="KaiTi" w:cs="KaiTi"/>
          <w:sz w:val="20"/>
          <w:szCs w:val="20"/>
        </w:rPr>
        <w:t xml:space="preserve"> </w:t>
      </w:r>
      <w:r>
        <w:rPr>
          <w:rFonts w:ascii="KaiTi" w:hAnsi="KaiTi" w:eastAsia="KaiTi" w:cs="KaiTi"/>
          <w:sz w:val="20"/>
          <w:szCs w:val="20"/>
          <w:spacing w:val="-7"/>
        </w:rPr>
        <w:t>融结合，借助数字化手段来提升金融的服务效率和范围，</w:t>
      </w:r>
      <w:r>
        <w:rPr>
          <w:rFonts w:ascii="KaiTi" w:hAnsi="KaiTi" w:eastAsia="KaiTi" w:cs="KaiTi"/>
          <w:sz w:val="20"/>
          <w:szCs w:val="20"/>
          <w:spacing w:val="-8"/>
        </w:rPr>
        <w:t>目的就是要让金</w:t>
      </w:r>
    </w:p>
    <w:p>
      <w:pPr>
        <w:ind w:left="1047"/>
        <w:spacing w:before="1" w:line="222" w:lineRule="auto"/>
        <w:rPr>
          <w:rFonts w:ascii="KaiTi" w:hAnsi="KaiTi" w:eastAsia="KaiTi" w:cs="KaiTi"/>
          <w:sz w:val="20"/>
          <w:szCs w:val="20"/>
        </w:rPr>
      </w:pPr>
      <w:r>
        <w:rPr>
          <w:rFonts w:ascii="KaiTi" w:hAnsi="KaiTi" w:eastAsia="KaiTi" w:cs="KaiTi"/>
          <w:sz w:val="20"/>
          <w:szCs w:val="20"/>
          <w:spacing w:val="-12"/>
        </w:rPr>
        <w:t>融服务惠及每一个人。你如何看待数字鸿沟对数字普惠金融的影</w:t>
      </w:r>
      <w:r>
        <w:rPr>
          <w:rFonts w:ascii="KaiTi" w:hAnsi="KaiTi" w:eastAsia="KaiTi" w:cs="KaiTi"/>
          <w:sz w:val="20"/>
          <w:szCs w:val="20"/>
          <w:spacing w:val="-13"/>
        </w:rPr>
        <w:t>响?</w:t>
      </w:r>
    </w:p>
    <w:p>
      <w:pPr>
        <w:ind w:left="1447"/>
        <w:spacing w:before="164"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[1]SCHEERDER  A,VAN  DEURSEN  A,VAN</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rPr>
        <w:t>DIJK</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J.Determinants</w:t>
      </w:r>
    </w:p>
    <w:p>
      <w:pPr>
        <w:spacing w:before="1" w:line="186" w:lineRule="auto"/>
        <w:rPr>
          <w:rFonts w:ascii="SimSun" w:hAnsi="SimSun" w:eastAsia="SimSun" w:cs="SimSun"/>
          <w:sz w:val="20"/>
          <w:szCs w:val="20"/>
        </w:rPr>
      </w:pPr>
      <w:r>
        <w:rPr>
          <w:rFonts w:ascii="SimSun" w:hAnsi="SimSun" w:eastAsia="SimSun" w:cs="SimSun"/>
          <w:sz w:val="20"/>
          <w:szCs w:val="20"/>
          <w:b/>
          <w:bCs/>
          <w:spacing w:val="35"/>
        </w:rPr>
        <w:t>延伸阅读</w:t>
      </w:r>
    </w:p>
    <w:p>
      <w:pPr>
        <w:ind w:left="1047" w:right="838"/>
        <w:spacing w:line="403"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of Internet</w:t>
      </w:r>
      <w:r>
        <w:rPr>
          <w:rFonts w:ascii="Times New Roman" w:hAnsi="Times New Roman" w:eastAsia="Times New Roman" w:cs="Times New Roman"/>
          <w:sz w:val="20"/>
          <w:szCs w:val="20"/>
          <w:spacing w:val="36"/>
        </w:rPr>
        <w:t xml:space="preserve"> </w:t>
      </w:r>
      <w:r>
        <w:rPr>
          <w:rFonts w:ascii="Times New Roman" w:hAnsi="Times New Roman" w:eastAsia="Times New Roman" w:cs="Times New Roman"/>
          <w:sz w:val="20"/>
          <w:szCs w:val="20"/>
        </w:rPr>
        <w:t>skills,use</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33"/>
        </w:rPr>
        <w:t xml:space="preserve"> </w:t>
      </w:r>
      <w:r>
        <w:rPr>
          <w:rFonts w:ascii="Times New Roman" w:hAnsi="Times New Roman" w:eastAsia="Times New Roman" w:cs="Times New Roman"/>
          <w:sz w:val="20"/>
          <w:szCs w:val="20"/>
        </w:rPr>
        <w:t>outcomes:A</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rPr>
        <w:t>systematic</w:t>
      </w:r>
      <w:r>
        <w:rPr>
          <w:rFonts w:ascii="Times New Roman" w:hAnsi="Times New Roman" w:eastAsia="Times New Roman" w:cs="Times New Roman"/>
          <w:sz w:val="20"/>
          <w:szCs w:val="20"/>
          <w:spacing w:val="27"/>
          <w:w w:val="101"/>
        </w:rPr>
        <w:t xml:space="preserve"> </w:t>
      </w:r>
      <w:r>
        <w:rPr>
          <w:rFonts w:ascii="Times New Roman" w:hAnsi="Times New Roman" w:eastAsia="Times New Roman" w:cs="Times New Roman"/>
          <w:sz w:val="20"/>
          <w:szCs w:val="20"/>
          <w:spacing w:val="-1"/>
        </w:rPr>
        <w:t>review</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spacing w:val="-1"/>
        </w:rPr>
        <w:t>of the  second-and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third-level    digital    divide    [J].Telemat</w:t>
      </w:r>
      <w:r>
        <w:rPr>
          <w:rFonts w:ascii="Times New Roman" w:hAnsi="Times New Roman" w:eastAsia="Times New Roman" w:cs="Times New Roman"/>
          <w:sz w:val="20"/>
          <w:szCs w:val="20"/>
          <w:spacing w:val="-1"/>
        </w:rPr>
        <w:t>ics    and    Informatics,2017,34(8):</w:t>
      </w:r>
    </w:p>
    <w:p>
      <w:pPr>
        <w:ind w:left="1047"/>
        <w:spacing w:before="1" w:line="183" w:lineRule="auto"/>
        <w:rPr>
          <w:rFonts w:ascii="SimSun" w:hAnsi="SimSun" w:eastAsia="SimSun" w:cs="SimSun"/>
          <w:sz w:val="20"/>
          <w:szCs w:val="20"/>
        </w:rPr>
      </w:pPr>
      <w:r>
        <w:rPr>
          <w:rFonts w:ascii="SimSun" w:hAnsi="SimSun" w:eastAsia="SimSun" w:cs="SimSun"/>
          <w:sz w:val="20"/>
          <w:szCs w:val="20"/>
          <w:spacing w:val="-3"/>
        </w:rPr>
        <w:t>1607-1624.</w:t>
      </w:r>
    </w:p>
    <w:p>
      <w:pPr>
        <w:ind w:left="1047" w:right="838" w:firstLine="399"/>
        <w:spacing w:before="113" w:line="2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[2]VAN   DEURSEN   A,HELSPER    E,</w:t>
      </w:r>
      <w:r>
        <w:rPr>
          <w:rFonts w:ascii="Times New Roman" w:hAnsi="Times New Roman" w:eastAsia="Times New Roman" w:cs="Times New Roman"/>
          <w:sz w:val="20"/>
          <w:szCs w:val="20"/>
          <w:spacing w:val="-1"/>
        </w:rPr>
        <w:t>EYNON   R,et    al.The   com-</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poundness</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rPr>
        <w:t>sequentiality</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rPr>
        <w:t>of digital</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ineq</w:t>
      </w:r>
      <w:r>
        <w:rPr>
          <w:rFonts w:ascii="Times New Roman" w:hAnsi="Times New Roman" w:eastAsia="Times New Roman" w:cs="Times New Roman"/>
          <w:sz w:val="20"/>
          <w:szCs w:val="20"/>
          <w:spacing w:val="-1"/>
        </w:rPr>
        <w:t>uality</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1"/>
        </w:rPr>
        <w:t>[J].International</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1"/>
        </w:rPr>
        <w:t>Journal</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1"/>
        </w:rPr>
        <w:t>of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Communication,2017(11):452-473.</w:t>
      </w:r>
    </w:p>
    <w:p>
      <w:pPr>
        <w:ind w:left="1047" w:right="778" w:firstLine="399"/>
        <w:spacing w:before="154" w:line="251" w:lineRule="auto"/>
        <w:rPr>
          <w:rFonts w:ascii="FangSong" w:hAnsi="FangSong" w:eastAsia="FangSong" w:cs="FangSong"/>
          <w:sz w:val="20"/>
          <w:szCs w:val="20"/>
        </w:rPr>
      </w:pPr>
      <w:r>
        <w:rPr>
          <w:rFonts w:ascii="FangSong" w:hAnsi="FangSong" w:eastAsia="FangSong" w:cs="FangSong"/>
          <w:sz w:val="20"/>
          <w:szCs w:val="20"/>
          <w:spacing w:val="8"/>
        </w:rPr>
        <w:t>[3]马述忠，郭继文.数字经济时代的全</w:t>
      </w:r>
      <w:r>
        <w:rPr>
          <w:rFonts w:ascii="FangSong" w:hAnsi="FangSong" w:eastAsia="FangSong" w:cs="FangSong"/>
          <w:sz w:val="20"/>
          <w:szCs w:val="20"/>
          <w:spacing w:val="7"/>
        </w:rPr>
        <w:t>球经济治理：影响解构、</w:t>
      </w:r>
      <w:r>
        <w:rPr>
          <w:rFonts w:ascii="FangSong" w:hAnsi="FangSong" w:eastAsia="FangSong" w:cs="FangSong"/>
          <w:sz w:val="20"/>
          <w:szCs w:val="20"/>
        </w:rPr>
        <w:t xml:space="preserve"> </w:t>
      </w:r>
      <w:r>
        <w:rPr>
          <w:rFonts w:ascii="FangSong" w:hAnsi="FangSong" w:eastAsia="FangSong" w:cs="FangSong"/>
          <w:sz w:val="20"/>
          <w:szCs w:val="20"/>
          <w:spacing w:val="5"/>
        </w:rPr>
        <w:t>特征刻画与取向选择</w:t>
      </w:r>
      <w:r>
        <w:rPr>
          <w:rFonts w:ascii="FangSong" w:hAnsi="FangSong" w:eastAsia="FangSong" w:cs="FangSong"/>
          <w:sz w:val="20"/>
          <w:szCs w:val="20"/>
          <w:spacing w:val="5"/>
        </w:rPr>
        <w:t xml:space="preserve"> </w:t>
      </w:r>
      <w:r>
        <w:rPr>
          <w:rFonts w:ascii="Times New Roman" w:hAnsi="Times New Roman" w:eastAsia="Times New Roman" w:cs="Times New Roman"/>
          <w:sz w:val="20"/>
          <w:szCs w:val="20"/>
          <w:spacing w:val="5"/>
        </w:rPr>
        <w:t>[J].    </w:t>
      </w:r>
      <w:r>
        <w:rPr>
          <w:rFonts w:ascii="FangSong" w:hAnsi="FangSong" w:eastAsia="FangSong" w:cs="FangSong"/>
          <w:sz w:val="20"/>
          <w:szCs w:val="20"/>
          <w:spacing w:val="5"/>
        </w:rPr>
        <w:t>改革，2020(11):69-83.</w:t>
      </w:r>
    </w:p>
    <w:p>
      <w:pPr>
        <w:pStyle w:val="BodyText"/>
        <w:ind w:left="1047" w:right="868" w:firstLine="399"/>
        <w:spacing w:before="95" w:line="256" w:lineRule="auto"/>
        <w:rPr>
          <w:sz w:val="20"/>
          <w:szCs w:val="20"/>
        </w:rPr>
      </w:pPr>
      <w:r>
        <w:rPr>
          <w:rFonts w:ascii="FangSong" w:hAnsi="FangSong" w:eastAsia="FangSong" w:cs="FangSong"/>
          <w:sz w:val="20"/>
          <w:szCs w:val="20"/>
          <w:spacing w:val="4"/>
        </w:rPr>
        <w:t>[4]邱泽奇，张樹沁，刘世定，等.从数字鸿沟到红利差异：互联</w:t>
      </w:r>
      <w:r>
        <w:rPr>
          <w:rFonts w:ascii="FangSong" w:hAnsi="FangSong" w:eastAsia="FangSong" w:cs="FangSong"/>
          <w:sz w:val="20"/>
          <w:szCs w:val="20"/>
          <w:spacing w:val="18"/>
        </w:rPr>
        <w:t xml:space="preserve"> </w:t>
      </w:r>
      <w:r>
        <w:rPr>
          <w:rFonts w:ascii="FangSong" w:hAnsi="FangSong" w:eastAsia="FangSong" w:cs="FangSong"/>
          <w:sz w:val="20"/>
          <w:szCs w:val="20"/>
        </w:rPr>
        <w:t>网资本的视角</w:t>
      </w:r>
      <w:r>
        <w:rPr>
          <w:rFonts w:ascii="FangSong" w:hAnsi="FangSong" w:eastAsia="FangSong" w:cs="FangSong"/>
          <w:sz w:val="20"/>
          <w:szCs w:val="20"/>
        </w:rPr>
        <w:t xml:space="preserve"> </w:t>
      </w:r>
      <w:r>
        <w:rPr>
          <w:rFonts w:ascii="Times New Roman" w:hAnsi="Times New Roman" w:eastAsia="Times New Roman" w:cs="Times New Roman"/>
          <w:sz w:val="20"/>
          <w:szCs w:val="20"/>
        </w:rPr>
        <w:t>[J].    </w:t>
      </w:r>
      <w:r>
        <w:rPr>
          <w:rFonts w:ascii="FangSong" w:hAnsi="FangSong" w:eastAsia="FangSong" w:cs="FangSong"/>
          <w:sz w:val="20"/>
          <w:szCs w:val="20"/>
        </w:rPr>
        <w:t>中国社会科学，2016(10):</w:t>
      </w:r>
      <w:r>
        <w:rPr>
          <w:rFonts w:ascii="Times New Roman" w:hAnsi="Times New Roman" w:eastAsia="Times New Roman" w:cs="Times New Roman"/>
          <w:sz w:val="20"/>
          <w:szCs w:val="20"/>
        </w:rPr>
        <w:t>93-115,203-20    </w:t>
      </w:r>
      <w:r>
        <w:rPr>
          <w:sz w:val="20"/>
          <w:szCs w:val="20"/>
        </w:rPr>
        <w:t>4.</w:t>
      </w:r>
    </w:p>
    <w:p>
      <w:pPr>
        <w:ind w:left="1047" w:right="868" w:firstLine="399"/>
        <w:spacing w:before="110" w:line="268" w:lineRule="auto"/>
        <w:rPr>
          <w:rFonts w:ascii="FangSong" w:hAnsi="FangSong" w:eastAsia="FangSong" w:cs="FangSong"/>
          <w:sz w:val="20"/>
          <w:szCs w:val="20"/>
        </w:rPr>
      </w:pPr>
      <w:r>
        <w:rPr>
          <w:rFonts w:ascii="FangSong" w:hAnsi="FangSong" w:eastAsia="FangSong" w:cs="FangSong"/>
          <w:sz w:val="20"/>
          <w:szCs w:val="20"/>
          <w:spacing w:val="15"/>
        </w:rPr>
        <w:t>[5]胡延平，跨越数字鸿沟</w:t>
      </w:r>
      <w:r>
        <w:rPr>
          <w:rFonts w:ascii="FangSong" w:hAnsi="FangSong" w:eastAsia="FangSong" w:cs="FangSong"/>
          <w:sz w:val="20"/>
          <w:szCs w:val="20"/>
          <w:spacing w:val="15"/>
        </w:rPr>
        <w:t xml:space="preserve"> </w:t>
      </w:r>
      <w:r>
        <w:rPr>
          <w:rFonts w:ascii="Times New Roman" w:hAnsi="Times New Roman" w:eastAsia="Times New Roman" w:cs="Times New Roman"/>
          <w:sz w:val="20"/>
          <w:szCs w:val="20"/>
          <w:spacing w:val="15"/>
        </w:rPr>
        <w:t>[M].     </w:t>
      </w:r>
      <w:r>
        <w:rPr>
          <w:rFonts w:ascii="FangSong" w:hAnsi="FangSong" w:eastAsia="FangSong" w:cs="FangSong"/>
          <w:sz w:val="20"/>
          <w:szCs w:val="20"/>
          <w:spacing w:val="15"/>
        </w:rPr>
        <w:t>北京：社会科学文献出版</w:t>
      </w:r>
      <w:r>
        <w:rPr>
          <w:rFonts w:ascii="FangSong" w:hAnsi="FangSong" w:eastAsia="FangSong" w:cs="FangSong"/>
          <w:sz w:val="20"/>
          <w:szCs w:val="20"/>
          <w:spacing w:val="17"/>
        </w:rPr>
        <w:t xml:space="preserve"> </w:t>
      </w:r>
      <w:r>
        <w:rPr>
          <w:rFonts w:ascii="FangSong" w:hAnsi="FangSong" w:eastAsia="FangSong" w:cs="FangSong"/>
          <w:sz w:val="20"/>
          <w:szCs w:val="20"/>
        </w:rPr>
        <w:t>社，2002.</w:t>
      </w:r>
    </w:p>
    <w:p>
      <w:pPr>
        <w:spacing w:line="268" w:lineRule="auto"/>
        <w:sectPr>
          <w:pgSz w:w="9600" w:h="14320"/>
          <w:pgMar w:top="400" w:right="381" w:bottom="400" w:left="1162" w:header="0" w:footer="0" w:gutter="0"/>
        </w:sectPr>
        <w:rPr>
          <w:rFonts w:ascii="FangSong" w:hAnsi="FangSong" w:eastAsia="FangSong" w:cs="FangSong"/>
          <w:sz w:val="20"/>
          <w:szCs w:val="20"/>
        </w:rPr>
      </w:pPr>
    </w:p>
    <w:p>
      <w:pPr>
        <w:pStyle w:val="BodyText"/>
        <w:spacing w:line="336" w:lineRule="auto"/>
        <w:rPr/>
      </w:pPr>
      <w:r>
        <w:drawing>
          <wp:anchor distT="0" distB="0" distL="0" distR="0" simplePos="0" relativeHeight="257761280" behindDoc="0" locked="0" layoutInCell="0" allowOverlap="1">
            <wp:simplePos x="0" y="0"/>
            <wp:positionH relativeFrom="page">
              <wp:posOffset>647705</wp:posOffset>
            </wp:positionH>
            <wp:positionV relativeFrom="page">
              <wp:posOffset>8045448</wp:posOffset>
            </wp:positionV>
            <wp:extent cx="1289057" cy="6350"/>
            <wp:effectExtent l="0" t="0" r="0" b="0"/>
            <wp:wrapNone/>
            <wp:docPr id="196" name="IM 196"/>
            <wp:cNvGraphicFramePr/>
            <a:graphic>
              <a:graphicData uri="http://schemas.openxmlformats.org/drawingml/2006/picture">
                <pic:pic>
                  <pic:nvPicPr>
                    <pic:cNvPr id="196" name="IM 196"/>
                    <pic:cNvPicPr/>
                  </pic:nvPicPr>
                  <pic:blipFill>
                    <a:blip r:embed="rId163"/>
                    <a:stretch>
                      <a:fillRect/>
                    </a:stretch>
                  </pic:blipFill>
                  <pic:spPr>
                    <a:xfrm rot="0">
                      <a:off x="0" y="0"/>
                      <a:ext cx="1289057" cy="6350"/>
                    </a:xfrm>
                    <a:prstGeom prst="rect">
                      <a:avLst/>
                    </a:prstGeom>
                  </pic:spPr>
                </pic:pic>
              </a:graphicData>
            </a:graphic>
          </wp:anchor>
        </w:drawing>
      </w:r>
      <w:r/>
    </w:p>
    <w:p>
      <w:pPr>
        <w:pStyle w:val="BodyText"/>
        <w:spacing w:line="336" w:lineRule="auto"/>
        <w:rPr/>
      </w:pPr>
      <w:r/>
    </w:p>
    <w:p>
      <w:pPr>
        <w:ind w:left="14"/>
        <w:spacing w:before="110" w:line="222" w:lineRule="auto"/>
        <w:rPr>
          <w:rFonts w:ascii="SimHei" w:hAnsi="SimHei" w:eastAsia="SimHei" w:cs="SimHei"/>
          <w:sz w:val="34"/>
          <w:szCs w:val="34"/>
        </w:rPr>
      </w:pPr>
      <w:r>
        <w:rPr>
          <w:rFonts w:ascii="SimHei" w:hAnsi="SimHei" w:eastAsia="SimHei" w:cs="SimHei"/>
          <w:sz w:val="34"/>
          <w:szCs w:val="34"/>
          <w:b/>
          <w:bCs/>
          <w:spacing w:val="-10"/>
        </w:rPr>
        <w:t>第二十一章</w:t>
      </w:r>
    </w:p>
    <w:p>
      <w:pPr>
        <w:ind w:left="15"/>
        <w:spacing w:before="245" w:line="219" w:lineRule="auto"/>
        <w:rPr>
          <w:rFonts w:ascii="SimSun" w:hAnsi="SimSun" w:eastAsia="SimSun" w:cs="SimSun"/>
          <w:sz w:val="41"/>
          <w:szCs w:val="41"/>
        </w:rPr>
      </w:pPr>
      <w:r>
        <w:rPr>
          <w:rFonts w:ascii="SimSun" w:hAnsi="SimSun" w:eastAsia="SimSun" w:cs="SimSun"/>
          <w:sz w:val="41"/>
          <w:szCs w:val="41"/>
          <w:b/>
          <w:bCs/>
          <w:spacing w:val="-1"/>
        </w:rPr>
        <w:t>数字基础设施与数字丝绸之路</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left="10" w:right="72" w:firstLine="420"/>
        <w:spacing w:before="68" w:line="281" w:lineRule="auto"/>
        <w:jc w:val="both"/>
        <w:rPr>
          <w:rFonts w:ascii="SimSun" w:hAnsi="SimSun" w:eastAsia="SimSun" w:cs="SimSun"/>
          <w:sz w:val="21"/>
          <w:szCs w:val="21"/>
        </w:rPr>
      </w:pPr>
      <w:r>
        <w:rPr>
          <w:rFonts w:ascii="SimSun" w:hAnsi="SimSun" w:eastAsia="SimSun" w:cs="SimSun"/>
          <w:sz w:val="21"/>
          <w:szCs w:val="21"/>
          <w:spacing w:val="5"/>
        </w:rPr>
        <w:t>自20世纪以来，数字经济成为全球经济增长的重要推手，数字基础设施作为</w:t>
      </w:r>
      <w:r>
        <w:rPr>
          <w:rFonts w:ascii="SimSun" w:hAnsi="SimSun" w:eastAsia="SimSun" w:cs="SimSun"/>
          <w:sz w:val="21"/>
          <w:szCs w:val="21"/>
          <w:spacing w:val="4"/>
        </w:rPr>
        <w:t>数字</w:t>
      </w:r>
      <w:r>
        <w:rPr>
          <w:rFonts w:ascii="SimSun" w:hAnsi="SimSun" w:eastAsia="SimSun" w:cs="SimSun"/>
          <w:sz w:val="21"/>
          <w:szCs w:val="21"/>
        </w:rPr>
        <w:t xml:space="preserve"> </w:t>
      </w:r>
      <w:r>
        <w:rPr>
          <w:rFonts w:ascii="SimSun" w:hAnsi="SimSun" w:eastAsia="SimSun" w:cs="SimSun"/>
          <w:sz w:val="21"/>
          <w:szCs w:val="21"/>
        </w:rPr>
        <w:t>经济运行的关键要素，也受到广泛关注，并逐渐成为衡量一国</w:t>
      </w:r>
      <w:r>
        <w:rPr>
          <w:rFonts w:ascii="SimSun" w:hAnsi="SimSun" w:eastAsia="SimSun" w:cs="SimSun"/>
          <w:sz w:val="21"/>
          <w:szCs w:val="21"/>
          <w:spacing w:val="-1"/>
        </w:rPr>
        <w:t>国力的重要指标之一。一</w:t>
      </w:r>
      <w:r>
        <w:rPr>
          <w:rFonts w:ascii="SimSun" w:hAnsi="SimSun" w:eastAsia="SimSun" w:cs="SimSun"/>
          <w:sz w:val="21"/>
          <w:szCs w:val="21"/>
        </w:rPr>
        <w:t xml:space="preserve"> </w:t>
      </w:r>
      <w:r>
        <w:rPr>
          <w:rFonts w:ascii="SimSun" w:hAnsi="SimSun" w:eastAsia="SimSun" w:cs="SimSun"/>
          <w:sz w:val="21"/>
          <w:szCs w:val="21"/>
          <w:spacing w:val="-1"/>
        </w:rPr>
        <w:t>方面，数字基础设施大大促进了数字贸易的发展；另一方面，不均衡的数字基础设施发</w:t>
      </w:r>
      <w:r>
        <w:rPr>
          <w:rFonts w:ascii="SimSun" w:hAnsi="SimSun" w:eastAsia="SimSun" w:cs="SimSun"/>
          <w:sz w:val="21"/>
          <w:szCs w:val="21"/>
          <w:spacing w:val="5"/>
        </w:rPr>
        <w:t xml:space="preserve"> </w:t>
      </w:r>
      <w:r>
        <w:rPr>
          <w:rFonts w:ascii="SimSun" w:hAnsi="SimSun" w:eastAsia="SimSun" w:cs="SimSun"/>
          <w:sz w:val="21"/>
          <w:szCs w:val="21"/>
          <w:spacing w:val="5"/>
        </w:rPr>
        <w:t>展水平又会给全球经济治理带来分歧。为了缓解数字基础设施发展</w:t>
      </w:r>
      <w:r>
        <w:rPr>
          <w:rFonts w:ascii="SimSun" w:hAnsi="SimSun" w:eastAsia="SimSun" w:cs="SimSun"/>
          <w:sz w:val="21"/>
          <w:szCs w:val="21"/>
          <w:spacing w:val="4"/>
        </w:rPr>
        <w:t>失衡带来的不利影</w:t>
      </w:r>
      <w:r>
        <w:rPr>
          <w:rFonts w:ascii="SimSun" w:hAnsi="SimSun" w:eastAsia="SimSun" w:cs="SimSun"/>
          <w:sz w:val="21"/>
          <w:szCs w:val="21"/>
        </w:rPr>
        <w:t xml:space="preserve"> </w:t>
      </w:r>
      <w:r>
        <w:rPr>
          <w:rFonts w:ascii="SimSun" w:hAnsi="SimSun" w:eastAsia="SimSun" w:cs="SimSun"/>
          <w:sz w:val="21"/>
          <w:szCs w:val="21"/>
          <w:spacing w:val="-1"/>
        </w:rPr>
        <w:t>响，中国提出了建设数字丝绸之路的构想，数字丝绸之路也迅速成为沿线国家关注的焦</w:t>
      </w:r>
      <w:r>
        <w:rPr>
          <w:rFonts w:ascii="SimSun" w:hAnsi="SimSun" w:eastAsia="SimSun" w:cs="SimSun"/>
          <w:sz w:val="21"/>
          <w:szCs w:val="21"/>
          <w:spacing w:val="18"/>
        </w:rPr>
        <w:t xml:space="preserve"> </w:t>
      </w:r>
      <w:r>
        <w:rPr>
          <w:rFonts w:ascii="SimSun" w:hAnsi="SimSun" w:eastAsia="SimSun" w:cs="SimSun"/>
          <w:sz w:val="21"/>
          <w:szCs w:val="21"/>
          <w:spacing w:val="-1"/>
        </w:rPr>
        <w:t>点。通过本章的学习，读者将对数字基础设施和数字丝绸之路的内涵与外延有个全面了</w:t>
      </w:r>
      <w:r>
        <w:rPr>
          <w:rFonts w:ascii="SimSun" w:hAnsi="SimSun" w:eastAsia="SimSun" w:cs="SimSun"/>
          <w:sz w:val="21"/>
          <w:szCs w:val="21"/>
          <w:spacing w:val="18"/>
        </w:rPr>
        <w:t xml:space="preserve"> </w:t>
      </w:r>
      <w:r>
        <w:rPr>
          <w:rFonts w:ascii="SimSun" w:hAnsi="SimSun" w:eastAsia="SimSun" w:cs="SimSun"/>
          <w:sz w:val="21"/>
          <w:szCs w:val="21"/>
        </w:rPr>
        <w:t>解，理解数字基础设施促进数字贸易和影响全球经济治理的机理，</w:t>
      </w:r>
      <w:r>
        <w:rPr>
          <w:rFonts w:ascii="SimSun" w:hAnsi="SimSun" w:eastAsia="SimSun" w:cs="SimSun"/>
          <w:sz w:val="21"/>
          <w:szCs w:val="21"/>
          <w:spacing w:val="-1"/>
        </w:rPr>
        <w:t>并为进一步理解中国</w:t>
      </w:r>
      <w:r>
        <w:rPr>
          <w:rFonts w:ascii="SimSun" w:hAnsi="SimSun" w:eastAsia="SimSun" w:cs="SimSun"/>
          <w:sz w:val="21"/>
          <w:szCs w:val="21"/>
        </w:rPr>
        <w:t xml:space="preserve"> </w:t>
      </w:r>
      <w:r>
        <w:rPr>
          <w:rFonts w:ascii="SimSun" w:hAnsi="SimSun" w:eastAsia="SimSun" w:cs="SimSun"/>
          <w:sz w:val="21"/>
          <w:szCs w:val="21"/>
          <w:spacing w:val="-2"/>
        </w:rPr>
        <w:t>推出数字丝绸之路战略的目标与意义打下基础。</w:t>
      </w:r>
    </w:p>
    <w:p>
      <w:pPr>
        <w:pStyle w:val="BodyText"/>
        <w:spacing w:line="259" w:lineRule="auto"/>
        <w:rPr/>
      </w:pPr>
      <w:r/>
    </w:p>
    <w:p>
      <w:pPr>
        <w:pStyle w:val="BodyText"/>
        <w:spacing w:line="260" w:lineRule="auto"/>
        <w:rPr/>
      </w:pPr>
      <w:r/>
    </w:p>
    <w:p>
      <w:pPr>
        <w:ind w:left="2564"/>
        <w:spacing w:before="95" w:line="221" w:lineRule="auto"/>
        <w:rPr>
          <w:rFonts w:ascii="SimHei" w:hAnsi="SimHei" w:eastAsia="SimHei" w:cs="SimHei"/>
          <w:sz w:val="29"/>
          <w:szCs w:val="29"/>
        </w:rPr>
      </w:pPr>
      <w:r>
        <w:rPr>
          <w:rFonts w:ascii="SimHei" w:hAnsi="SimHei" w:eastAsia="SimHei" w:cs="SimHei"/>
          <w:sz w:val="29"/>
          <w:szCs w:val="29"/>
          <w:b/>
          <w:bCs/>
        </w:rPr>
        <w:t>第一节</w:t>
      </w:r>
      <w:r>
        <w:rPr>
          <w:rFonts w:ascii="SimHei" w:hAnsi="SimHei" w:eastAsia="SimHei" w:cs="SimHei"/>
          <w:sz w:val="29"/>
          <w:szCs w:val="29"/>
        </w:rPr>
        <w:t xml:space="preserve">  </w:t>
      </w:r>
      <w:r>
        <w:rPr>
          <w:rFonts w:ascii="SimHei" w:hAnsi="SimHei" w:eastAsia="SimHei" w:cs="SimHei"/>
          <w:sz w:val="29"/>
          <w:szCs w:val="29"/>
          <w:b/>
          <w:bCs/>
        </w:rPr>
        <w:t>数字基础设施</w:t>
      </w:r>
    </w:p>
    <w:p>
      <w:pPr>
        <w:pStyle w:val="BodyText"/>
        <w:spacing w:line="430" w:lineRule="auto"/>
        <w:rPr/>
      </w:pPr>
      <w:r/>
    </w:p>
    <w:p>
      <w:pPr>
        <w:ind w:left="202"/>
        <w:spacing w:before="81" w:line="219" w:lineRule="auto"/>
        <w:outlineLvl w:val="6"/>
        <w:rPr>
          <w:rFonts w:ascii="SimSun" w:hAnsi="SimSun" w:eastAsia="SimSun" w:cs="SimSun"/>
          <w:sz w:val="25"/>
          <w:szCs w:val="25"/>
        </w:rPr>
      </w:pPr>
      <w:r>
        <w:rPr>
          <w:rFonts w:ascii="SimSun" w:hAnsi="SimSun" w:eastAsia="SimSun" w:cs="SimSun"/>
          <w:sz w:val="25"/>
          <w:szCs w:val="25"/>
          <w:b/>
          <w:bCs/>
          <w:spacing w:val="-9"/>
        </w:rPr>
        <w:t>一、数字基础设施的内涵与外延</w:t>
      </w:r>
    </w:p>
    <w:p>
      <w:pPr>
        <w:pStyle w:val="BodyText"/>
        <w:spacing w:line="344" w:lineRule="auto"/>
        <w:rPr/>
      </w:pPr>
      <w:r/>
    </w:p>
    <w:p>
      <w:pPr>
        <w:ind w:left="119"/>
        <w:spacing w:before="69" w:line="219" w:lineRule="auto"/>
        <w:rPr>
          <w:rFonts w:ascii="SimSun" w:hAnsi="SimSun" w:eastAsia="SimSun" w:cs="SimSun"/>
          <w:sz w:val="21"/>
          <w:szCs w:val="21"/>
        </w:rPr>
      </w:pPr>
      <w:r>
        <w:rPr>
          <w:rFonts w:ascii="SimSun" w:hAnsi="SimSun" w:eastAsia="SimSun" w:cs="SimSun"/>
          <w:sz w:val="21"/>
          <w:szCs w:val="21"/>
          <w:spacing w:val="16"/>
        </w:rPr>
        <w:t>(一)数字基础设施的内涵</w:t>
      </w:r>
    </w:p>
    <w:p>
      <w:pPr>
        <w:ind w:left="10" w:firstLine="420"/>
        <w:spacing w:before="92" w:line="275" w:lineRule="auto"/>
        <w:jc w:val="both"/>
        <w:rPr>
          <w:rFonts w:ascii="SimSun" w:hAnsi="SimSun" w:eastAsia="SimSun" w:cs="SimSun"/>
          <w:sz w:val="21"/>
          <w:szCs w:val="21"/>
        </w:rPr>
      </w:pPr>
      <w:r>
        <w:rPr>
          <w:rFonts w:ascii="SimSun" w:hAnsi="SimSun" w:eastAsia="SimSun" w:cs="SimSun"/>
          <w:sz w:val="21"/>
          <w:szCs w:val="21"/>
          <w:spacing w:val="6"/>
        </w:rPr>
        <w:t>基础设施是一种物质工程公共设施，其可以满足社会的生产需求和人民的生活需</w:t>
      </w:r>
      <w:r>
        <w:rPr>
          <w:rFonts w:ascii="SimSun" w:hAnsi="SimSun" w:eastAsia="SimSun" w:cs="SimSun"/>
          <w:sz w:val="21"/>
          <w:szCs w:val="21"/>
          <w:spacing w:val="1"/>
        </w:rPr>
        <w:t xml:space="preserve"> </w:t>
      </w:r>
      <w:r>
        <w:rPr>
          <w:rFonts w:ascii="SimSun" w:hAnsi="SimSun" w:eastAsia="SimSun" w:cs="SimSun"/>
          <w:sz w:val="21"/>
          <w:szCs w:val="21"/>
          <w:spacing w:val="-1"/>
        </w:rPr>
        <w:t>要，并维护一国或一个地区的经济社会活动稳定正常进行。可见，基础设施是社会运行</w:t>
      </w:r>
      <w:r>
        <w:rPr>
          <w:rFonts w:ascii="SimSun" w:hAnsi="SimSun" w:eastAsia="SimSun" w:cs="SimSun"/>
          <w:sz w:val="21"/>
          <w:szCs w:val="21"/>
          <w:spacing w:val="3"/>
        </w:rPr>
        <w:t xml:space="preserve">  </w:t>
      </w:r>
      <w:r>
        <w:rPr>
          <w:rFonts w:ascii="SimSun" w:hAnsi="SimSun" w:eastAsia="SimSun" w:cs="SimSun"/>
          <w:sz w:val="21"/>
          <w:szCs w:val="21"/>
          <w:spacing w:val="2"/>
        </w:rPr>
        <w:t>和发展的重要条件，是国民经济发展的一般性基础。世界</w:t>
      </w:r>
      <w:r>
        <w:rPr>
          <w:rFonts w:ascii="SimSun" w:hAnsi="SimSun" w:eastAsia="SimSun" w:cs="SimSun"/>
          <w:sz w:val="21"/>
          <w:szCs w:val="21"/>
          <w:spacing w:val="1"/>
        </w:rPr>
        <w:t>银行将基础设施划分为两类：</w:t>
      </w:r>
      <w:r>
        <w:rPr>
          <w:rFonts w:ascii="SimSun" w:hAnsi="SimSun" w:eastAsia="SimSun" w:cs="SimSun"/>
          <w:sz w:val="21"/>
          <w:szCs w:val="21"/>
        </w:rPr>
        <w:t xml:space="preserve"> </w:t>
      </w:r>
      <w:r>
        <w:rPr>
          <w:rFonts w:ascii="SimSun" w:hAnsi="SimSun" w:eastAsia="SimSun" w:cs="SimSun"/>
          <w:sz w:val="21"/>
          <w:szCs w:val="21"/>
          <w:spacing w:val="-1"/>
        </w:rPr>
        <w:t>经济性基础设施和社会性基础设施，其中，经济性基础设施既包括能源、交通、环保等 </w:t>
      </w:r>
      <w:r>
        <w:rPr>
          <w:rFonts w:ascii="SimSun" w:hAnsi="SimSun" w:eastAsia="SimSun" w:cs="SimSun"/>
          <w:sz w:val="21"/>
          <w:szCs w:val="21"/>
          <w:spacing w:val="-5"/>
        </w:rPr>
        <w:t>物理基础设施，也包括以信息技术为核心的数字基础设施①。</w:t>
      </w:r>
    </w:p>
    <w:p>
      <w:pPr>
        <w:ind w:left="10" w:right="74" w:firstLine="420"/>
        <w:spacing w:before="124" w:line="260" w:lineRule="auto"/>
        <w:rPr>
          <w:rFonts w:ascii="SimSun" w:hAnsi="SimSun" w:eastAsia="SimSun" w:cs="SimSun"/>
          <w:sz w:val="21"/>
          <w:szCs w:val="21"/>
        </w:rPr>
      </w:pPr>
      <w:r>
        <w:rPr>
          <w:rFonts w:ascii="SimSun" w:hAnsi="SimSun" w:eastAsia="SimSun" w:cs="SimSun"/>
          <w:sz w:val="21"/>
          <w:szCs w:val="21"/>
        </w:rPr>
        <w:t>数字基础设施是信息通信技术蓬勃发展的产物。本文对数</w:t>
      </w:r>
      <w:r>
        <w:rPr>
          <w:rFonts w:ascii="SimSun" w:hAnsi="SimSun" w:eastAsia="SimSun" w:cs="SimSun"/>
          <w:sz w:val="21"/>
          <w:szCs w:val="21"/>
          <w:spacing w:val="-1"/>
        </w:rPr>
        <w:t>字基础设施的内涵给出如</w:t>
      </w:r>
      <w:r>
        <w:rPr>
          <w:rFonts w:ascii="SimSun" w:hAnsi="SimSun" w:eastAsia="SimSun" w:cs="SimSun"/>
          <w:sz w:val="21"/>
          <w:szCs w:val="21"/>
        </w:rPr>
        <w:t xml:space="preserve"> </w:t>
      </w:r>
      <w:r>
        <w:rPr>
          <w:rFonts w:ascii="SimSun" w:hAnsi="SimSun" w:eastAsia="SimSun" w:cs="SimSun"/>
          <w:sz w:val="21"/>
          <w:szCs w:val="21"/>
          <w:spacing w:val="-7"/>
        </w:rPr>
        <w:t>下界定：</w:t>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8" w:lineRule="auto"/>
        <w:rPr/>
      </w:pPr>
      <w:r/>
    </w:p>
    <w:p>
      <w:pPr>
        <w:ind w:left="10" w:right="71" w:firstLine="309"/>
        <w:spacing w:before="46" w:line="252" w:lineRule="auto"/>
        <w:rPr>
          <w:rFonts w:ascii="Times New Roman" w:hAnsi="Times New Roman" w:eastAsia="Times New Roman" w:cs="Times New Roman"/>
          <w:sz w:val="14"/>
          <w:szCs w:val="14"/>
        </w:rPr>
      </w:pPr>
      <w:r>
        <w:rPr>
          <w:rFonts w:ascii="SimSun" w:hAnsi="SimSun" w:eastAsia="SimSun" w:cs="SimSun"/>
          <w:sz w:val="14"/>
          <w:szCs w:val="14"/>
        </w:rPr>
        <w:t>①  </w:t>
      </w:r>
      <w:r>
        <w:rPr>
          <w:rFonts w:ascii="Times New Roman" w:hAnsi="Times New Roman" w:eastAsia="Times New Roman" w:cs="Times New Roman"/>
          <w:sz w:val="14"/>
          <w:szCs w:val="14"/>
        </w:rPr>
        <w:t>LEVY   H.Rural   roads   and   poverty   alleviation   in   morocco:case</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study   in</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s</w:t>
      </w:r>
      <w:r>
        <w:rPr>
          <w:rFonts w:ascii="Times New Roman" w:hAnsi="Times New Roman" w:eastAsia="Times New Roman" w:cs="Times New Roman"/>
          <w:sz w:val="14"/>
          <w:szCs w:val="14"/>
          <w:spacing w:val="-1"/>
        </w:rPr>
        <w:t>caling   up   poverty   reduction</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[R].A   Global</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Learning-Process      and      Conference,2004.</w:t>
      </w:r>
    </w:p>
    <w:p>
      <w:pPr>
        <w:spacing w:line="252" w:lineRule="auto"/>
        <w:sectPr>
          <w:pgSz w:w="9620" w:h="14350"/>
          <w:pgMar w:top="400" w:right="545" w:bottom="400" w:left="1020" w:header="0" w:footer="0" w:gutter="0"/>
        </w:sectPr>
        <w:rPr>
          <w:rFonts w:ascii="Times New Roman" w:hAnsi="Times New Roman" w:eastAsia="Times New Roman" w:cs="Times New Roman"/>
          <w:sz w:val="14"/>
          <w:szCs w:val="14"/>
        </w:rPr>
      </w:pPr>
    </w:p>
    <w:p>
      <w:pPr>
        <w:spacing w:before="4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wmmmom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第一节 数字基础设施</w:t>
      </w:r>
      <w:r>
        <w:rPr>
          <w:rFonts w:ascii="SimSun" w:hAnsi="SimSun" w:eastAsia="SimSun" w:cs="SimSun"/>
          <w:sz w:val="21"/>
          <w:szCs w:val="21"/>
          <w:spacing w:val="22"/>
        </w:rPr>
        <w:t xml:space="preserve">    </w:t>
      </w:r>
      <w:r>
        <w:rPr>
          <w:rFonts w:ascii="SimSun" w:hAnsi="SimSun" w:eastAsia="SimSun" w:cs="SimSun"/>
          <w:sz w:val="21"/>
          <w:szCs w:val="21"/>
          <w:spacing w:val="-2"/>
        </w:rPr>
        <w:t>32</w:t>
      </w:r>
      <w:r>
        <w:rPr>
          <w:rFonts w:ascii="Times New Roman" w:hAnsi="Times New Roman" w:eastAsia="Times New Roman" w:cs="Times New Roman"/>
          <w:sz w:val="21"/>
          <w:szCs w:val="21"/>
          <w:spacing w:val="-2"/>
        </w:rPr>
        <w:t>5</w:t>
      </w:r>
    </w:p>
    <w:p>
      <w:pPr>
        <w:pStyle w:val="BodyText"/>
        <w:spacing w:line="304" w:lineRule="auto"/>
        <w:rPr/>
      </w:pPr>
      <w:r/>
    </w:p>
    <w:p>
      <w:pPr>
        <w:pStyle w:val="BodyText"/>
        <w:spacing w:line="305" w:lineRule="auto"/>
        <w:rPr/>
      </w:pPr>
      <w:r/>
    </w:p>
    <w:p>
      <w:pPr>
        <w:ind w:left="499"/>
        <w:spacing w:before="68" w:line="220" w:lineRule="auto"/>
        <w:rPr>
          <w:rFonts w:ascii="SimSun" w:hAnsi="SimSun" w:eastAsia="SimSun" w:cs="SimSun"/>
          <w:sz w:val="21"/>
          <w:szCs w:val="21"/>
        </w:rPr>
      </w:pPr>
      <w:r>
        <w:rPr>
          <w:rFonts w:ascii="SimSun" w:hAnsi="SimSun" w:eastAsia="SimSun" w:cs="SimSun"/>
          <w:sz w:val="21"/>
          <w:szCs w:val="21"/>
          <w:spacing w:val="-3"/>
        </w:rPr>
        <w:t>理论命题21-1</w:t>
      </w:r>
      <w:r>
        <w:rPr>
          <w:rFonts w:ascii="SimSun" w:hAnsi="SimSun" w:eastAsia="SimSun" w:cs="SimSun"/>
          <w:sz w:val="21"/>
          <w:szCs w:val="21"/>
          <w:spacing w:val="28"/>
        </w:rPr>
        <w:t xml:space="preserve"> </w:t>
      </w:r>
      <w:r>
        <w:rPr>
          <w:rFonts w:ascii="SimSun" w:hAnsi="SimSun" w:eastAsia="SimSun" w:cs="SimSun"/>
          <w:sz w:val="21"/>
          <w:szCs w:val="21"/>
          <w:spacing w:val="-3"/>
        </w:rPr>
        <w:t>……</w:t>
      </w:r>
    </w:p>
    <w:p>
      <w:pPr>
        <w:ind w:left="309" w:right="1106" w:firstLine="390"/>
        <w:spacing w:before="127" w:line="275" w:lineRule="auto"/>
        <w:jc w:val="both"/>
        <w:rPr>
          <w:rFonts w:ascii="SimHei" w:hAnsi="SimHei" w:eastAsia="SimHei" w:cs="SimHei"/>
          <w:sz w:val="21"/>
          <w:szCs w:val="21"/>
        </w:rPr>
      </w:pPr>
      <w:r>
        <w:rPr>
          <w:rFonts w:ascii="SimHei" w:hAnsi="SimHei" w:eastAsia="SimHei" w:cs="SimHei"/>
          <w:sz w:val="21"/>
          <w:szCs w:val="21"/>
          <w:spacing w:val="-5"/>
        </w:rPr>
        <w:t>数字基础设施是在新一代信息革命背景下产生</w:t>
      </w:r>
      <w:r>
        <w:rPr>
          <w:rFonts w:ascii="SimHei" w:hAnsi="SimHei" w:eastAsia="SimHei" w:cs="SimHei"/>
          <w:sz w:val="21"/>
          <w:szCs w:val="21"/>
          <w:spacing w:val="-6"/>
        </w:rPr>
        <w:t>的，以信息技术和信息网络为核</w:t>
      </w:r>
      <w:r>
        <w:rPr>
          <w:rFonts w:ascii="SimHei" w:hAnsi="SimHei" w:eastAsia="SimHei" w:cs="SimHei"/>
          <w:sz w:val="21"/>
          <w:szCs w:val="21"/>
        </w:rPr>
        <w:t xml:space="preserve"> </w:t>
      </w:r>
      <w:r>
        <w:rPr>
          <w:rFonts w:ascii="SimHei" w:hAnsi="SimHei" w:eastAsia="SimHei" w:cs="SimHei"/>
          <w:sz w:val="21"/>
          <w:szCs w:val="21"/>
          <w:spacing w:val="-6"/>
        </w:rPr>
        <w:t>心，以支撑数字经济发展为目的的新型基础设施。其既具备与传</w:t>
      </w:r>
      <w:r>
        <w:rPr>
          <w:rFonts w:ascii="SimHei" w:hAnsi="SimHei" w:eastAsia="SimHei" w:cs="SimHei"/>
          <w:sz w:val="21"/>
          <w:szCs w:val="21"/>
          <w:spacing w:val="-7"/>
        </w:rPr>
        <w:t>统基础设施相同的</w:t>
      </w:r>
      <w:r>
        <w:rPr>
          <w:rFonts w:ascii="SimHei" w:hAnsi="SimHei" w:eastAsia="SimHei" w:cs="SimHei"/>
          <w:sz w:val="21"/>
          <w:szCs w:val="21"/>
        </w:rPr>
        <w:t xml:space="preserve"> </w:t>
      </w:r>
      <w:r>
        <w:rPr>
          <w:rFonts w:ascii="SimHei" w:hAnsi="SimHei" w:eastAsia="SimHei" w:cs="SimHei"/>
          <w:sz w:val="21"/>
          <w:szCs w:val="21"/>
          <w:spacing w:val="-6"/>
        </w:rPr>
        <w:t>基础性、先行性、整体不可分性和准公共物品性，</w:t>
      </w:r>
      <w:r>
        <w:rPr>
          <w:rFonts w:ascii="SimHei" w:hAnsi="SimHei" w:eastAsia="SimHei" w:cs="SimHei"/>
          <w:sz w:val="21"/>
          <w:szCs w:val="21"/>
          <w:spacing w:val="-7"/>
        </w:rPr>
        <w:t>又具备传统基础设施所没有的可</w:t>
      </w:r>
      <w:r>
        <w:rPr>
          <w:rFonts w:ascii="SimHei" w:hAnsi="SimHei" w:eastAsia="SimHei" w:cs="SimHei"/>
          <w:sz w:val="21"/>
          <w:szCs w:val="21"/>
        </w:rPr>
        <w:t xml:space="preserve"> </w:t>
      </w:r>
      <w:r>
        <w:rPr>
          <w:rFonts w:ascii="SimHei" w:hAnsi="SimHei" w:eastAsia="SimHei" w:cs="SimHei"/>
          <w:sz w:val="21"/>
          <w:szCs w:val="21"/>
          <w:spacing w:val="-18"/>
        </w:rPr>
        <w:t>贸易性和高时效性。</w:t>
      </w:r>
    </w:p>
    <w:p>
      <w:pPr>
        <w:ind w:right="804" w:firstLine="420"/>
        <w:spacing w:before="185" w:line="282" w:lineRule="auto"/>
        <w:jc w:val="both"/>
        <w:rPr>
          <w:rFonts w:ascii="SimSun" w:hAnsi="SimSun" w:eastAsia="SimSun" w:cs="SimSun"/>
          <w:sz w:val="21"/>
          <w:szCs w:val="21"/>
        </w:rPr>
      </w:pPr>
      <w:r>
        <w:rPr>
          <w:rFonts w:ascii="SimSun" w:hAnsi="SimSun" w:eastAsia="SimSun" w:cs="SimSun"/>
          <w:sz w:val="21"/>
          <w:szCs w:val="21"/>
        </w:rPr>
        <w:t>在学术领域，20世纪80年代末， </w:t>
      </w:r>
      <w:r>
        <w:rPr>
          <w:rFonts w:ascii="Times New Roman" w:hAnsi="Times New Roman" w:eastAsia="Times New Roman" w:cs="Times New Roman"/>
          <w:sz w:val="21"/>
          <w:szCs w:val="21"/>
        </w:rPr>
        <w:t>Solow(1988)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等学者开始关注较大规模的信息基</w:t>
      </w:r>
      <w:r>
        <w:rPr>
          <w:rFonts w:ascii="SimSun" w:hAnsi="SimSun" w:eastAsia="SimSun" w:cs="SimSun"/>
          <w:sz w:val="21"/>
          <w:szCs w:val="21"/>
        </w:rPr>
        <w:t xml:space="preserve"> </w:t>
      </w:r>
      <w:r>
        <w:rPr>
          <w:rFonts w:ascii="SimSun" w:hAnsi="SimSun" w:eastAsia="SimSun" w:cs="SimSun"/>
          <w:sz w:val="21"/>
          <w:szCs w:val="21"/>
          <w:spacing w:val="-1"/>
        </w:rPr>
        <w:t>础设施建设与经济发展与效率之间的关系①。至此，数字基础设施的相关研究正式走入</w:t>
      </w:r>
      <w:r>
        <w:rPr>
          <w:rFonts w:ascii="SimSun" w:hAnsi="SimSun" w:eastAsia="SimSun" w:cs="SimSun"/>
          <w:sz w:val="21"/>
          <w:szCs w:val="21"/>
          <w:spacing w:val="5"/>
        </w:rPr>
        <w:t xml:space="preserve"> </w:t>
      </w:r>
      <w:r>
        <w:rPr>
          <w:rFonts w:ascii="SimSun" w:hAnsi="SimSun" w:eastAsia="SimSun" w:cs="SimSun"/>
          <w:sz w:val="21"/>
          <w:szCs w:val="21"/>
          <w:spacing w:val="-1"/>
        </w:rPr>
        <w:t>经济学者的视线。在当今时代，数字信息如同电能、水力、交通设施一样，成为进行社</w:t>
      </w:r>
      <w:r>
        <w:rPr>
          <w:rFonts w:ascii="SimSun" w:hAnsi="SimSun" w:eastAsia="SimSun" w:cs="SimSun"/>
          <w:sz w:val="21"/>
          <w:szCs w:val="21"/>
          <w:spacing w:val="6"/>
        </w:rPr>
        <w:t xml:space="preserve"> </w:t>
      </w:r>
      <w:r>
        <w:rPr>
          <w:rFonts w:ascii="SimSun" w:hAnsi="SimSun" w:eastAsia="SimSun" w:cs="SimSun"/>
          <w:sz w:val="21"/>
          <w:szCs w:val="21"/>
          <w:spacing w:val="-1"/>
        </w:rPr>
        <w:t>会生产生活所必需的要素。有学者曾指出，信息网络是数字基础设施的基础，而数字基</w:t>
      </w:r>
      <w:r>
        <w:rPr>
          <w:rFonts w:ascii="SimSun" w:hAnsi="SimSun" w:eastAsia="SimSun" w:cs="SimSun"/>
          <w:sz w:val="21"/>
          <w:szCs w:val="21"/>
          <w:spacing w:val="5"/>
        </w:rPr>
        <w:t xml:space="preserve"> </w:t>
      </w:r>
      <w:r>
        <w:rPr>
          <w:rFonts w:ascii="SimSun" w:hAnsi="SimSun" w:eastAsia="SimSun" w:cs="SimSun"/>
          <w:sz w:val="21"/>
          <w:szCs w:val="21"/>
          <w:spacing w:val="-1"/>
        </w:rPr>
        <w:t>础设施集成了新一代信息技术，进而形成支撑经济社会数字化发展的完整体系②。可见</w:t>
      </w:r>
      <w:r>
        <w:rPr>
          <w:rFonts w:ascii="SimSun" w:hAnsi="SimSun" w:eastAsia="SimSun" w:cs="SimSun"/>
          <w:sz w:val="21"/>
          <w:szCs w:val="21"/>
          <w:spacing w:val="7"/>
        </w:rPr>
        <w:t xml:space="preserve"> </w:t>
      </w:r>
      <w:r>
        <w:rPr>
          <w:rFonts w:ascii="SimSun" w:hAnsi="SimSun" w:eastAsia="SimSun" w:cs="SimSun"/>
          <w:sz w:val="21"/>
          <w:szCs w:val="21"/>
          <w:spacing w:val="-2"/>
        </w:rPr>
        <w:t>数字基础设施是为了支撑数字经济的发展而出现的，</w:t>
      </w:r>
      <w:r>
        <w:rPr>
          <w:rFonts w:ascii="SimSun" w:hAnsi="SimSun" w:eastAsia="SimSun" w:cs="SimSun"/>
          <w:sz w:val="21"/>
          <w:szCs w:val="21"/>
          <w:spacing w:val="-3"/>
        </w:rPr>
        <w:t>是新一轮信息革命的产物。</w:t>
      </w:r>
    </w:p>
    <w:p>
      <w:pPr>
        <w:ind w:right="777" w:firstLine="420"/>
        <w:spacing w:before="147" w:line="292" w:lineRule="auto"/>
        <w:jc w:val="both"/>
        <w:rPr>
          <w:rFonts w:ascii="SimSun" w:hAnsi="SimSun" w:eastAsia="SimSun" w:cs="SimSun"/>
          <w:sz w:val="21"/>
          <w:szCs w:val="21"/>
        </w:rPr>
      </w:pPr>
      <w:r>
        <w:rPr>
          <w:rFonts w:ascii="SimSun" w:hAnsi="SimSun" w:eastAsia="SimSun" w:cs="SimSun"/>
          <w:sz w:val="21"/>
          <w:szCs w:val="21"/>
          <w:spacing w:val="-1"/>
        </w:rPr>
        <w:t>数字基础设施具有以下六个特点：第一，基础性，数字基础设施提供</w:t>
      </w:r>
      <w:r>
        <w:rPr>
          <w:rFonts w:ascii="SimSun" w:hAnsi="SimSun" w:eastAsia="SimSun" w:cs="SimSun"/>
          <w:sz w:val="21"/>
          <w:szCs w:val="21"/>
          <w:spacing w:val="-2"/>
        </w:rPr>
        <w:t>了所有数字化</w:t>
      </w:r>
      <w:r>
        <w:rPr>
          <w:rFonts w:ascii="SimSun" w:hAnsi="SimSun" w:eastAsia="SimSun" w:cs="SimSun"/>
          <w:sz w:val="21"/>
          <w:szCs w:val="21"/>
        </w:rPr>
        <w:t xml:space="preserve"> </w:t>
      </w:r>
      <w:r>
        <w:rPr>
          <w:rFonts w:ascii="SimSun" w:hAnsi="SimSun" w:eastAsia="SimSun" w:cs="SimSun"/>
          <w:sz w:val="21"/>
          <w:szCs w:val="21"/>
          <w:spacing w:val="3"/>
        </w:rPr>
        <w:t>商品与服务在生产过程中所不可或缺的公共服</w:t>
      </w:r>
      <w:r>
        <w:rPr>
          <w:rFonts w:ascii="SimSun" w:hAnsi="SimSun" w:eastAsia="SimSun" w:cs="SimSun"/>
          <w:sz w:val="21"/>
          <w:szCs w:val="21"/>
          <w:spacing w:val="2"/>
        </w:rPr>
        <w:t>务，如3</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和 4</w:t>
      </w:r>
      <w:r>
        <w:rPr>
          <w:rFonts w:ascii="Times New Roman" w:hAnsi="Times New Roman" w:eastAsia="Times New Roman" w:cs="Times New Roman"/>
          <w:sz w:val="21"/>
          <w:szCs w:val="21"/>
          <w:spacing w:val="2"/>
        </w:rPr>
        <w:t>G </w:t>
      </w:r>
      <w:r>
        <w:rPr>
          <w:rFonts w:ascii="SimSun" w:hAnsi="SimSun" w:eastAsia="SimSun" w:cs="SimSun"/>
          <w:sz w:val="21"/>
          <w:szCs w:val="21"/>
          <w:spacing w:val="2"/>
        </w:rPr>
        <w:t>技术是当今众多社交通</w:t>
      </w:r>
      <w:r>
        <w:rPr>
          <w:rFonts w:ascii="SimSun" w:hAnsi="SimSun" w:eastAsia="SimSun" w:cs="SimSun"/>
          <w:sz w:val="21"/>
          <w:szCs w:val="21"/>
        </w:rPr>
        <w:t xml:space="preserve"> </w:t>
      </w:r>
      <w:r>
        <w:rPr>
          <w:rFonts w:ascii="SimSun" w:hAnsi="SimSun" w:eastAsia="SimSun" w:cs="SimSun"/>
          <w:sz w:val="21"/>
          <w:szCs w:val="21"/>
        </w:rPr>
        <w:t>信类产品的基础。第二，先行性，数字基础设施的发展要快于相</w:t>
      </w:r>
      <w:r>
        <w:rPr>
          <w:rFonts w:ascii="SimSun" w:hAnsi="SimSun" w:eastAsia="SimSun" w:cs="SimSun"/>
          <w:sz w:val="21"/>
          <w:szCs w:val="21"/>
          <w:spacing w:val="-1"/>
        </w:rPr>
        <w:t>关数字化商品与服务的</w:t>
      </w:r>
      <w:r>
        <w:rPr>
          <w:rFonts w:ascii="SimSun" w:hAnsi="SimSun" w:eastAsia="SimSun" w:cs="SimSun"/>
          <w:sz w:val="21"/>
          <w:szCs w:val="21"/>
        </w:rPr>
        <w:t xml:space="preserve"> </w:t>
      </w:r>
      <w:r>
        <w:rPr>
          <w:rFonts w:ascii="SimSun" w:hAnsi="SimSun" w:eastAsia="SimSun" w:cs="SimSun"/>
          <w:sz w:val="21"/>
          <w:szCs w:val="21"/>
          <w:spacing w:val="5"/>
        </w:rPr>
        <w:t>发展，如5</w:t>
      </w:r>
      <w:r>
        <w:rPr>
          <w:rFonts w:ascii="Times New Roman" w:hAnsi="Times New Roman" w:eastAsia="Times New Roman" w:cs="Times New Roman"/>
          <w:sz w:val="21"/>
          <w:szCs w:val="21"/>
          <w:spacing w:val="5"/>
        </w:rPr>
        <w:t>G </w:t>
      </w:r>
      <w:r>
        <w:rPr>
          <w:rFonts w:ascii="SimSun" w:hAnsi="SimSun" w:eastAsia="SimSun" w:cs="SimSun"/>
          <w:sz w:val="21"/>
          <w:szCs w:val="21"/>
          <w:spacing w:val="5"/>
        </w:rPr>
        <w:t>网络的开发要早于5</w:t>
      </w:r>
      <w:r>
        <w:rPr>
          <w:rFonts w:ascii="Times New Roman" w:hAnsi="Times New Roman" w:eastAsia="Times New Roman" w:cs="Times New Roman"/>
          <w:sz w:val="21"/>
          <w:szCs w:val="21"/>
          <w:spacing w:val="5"/>
        </w:rPr>
        <w:t>G </w:t>
      </w:r>
      <w:r>
        <w:rPr>
          <w:rFonts w:ascii="SimSun" w:hAnsi="SimSun" w:eastAsia="SimSun" w:cs="SimSun"/>
          <w:sz w:val="21"/>
          <w:szCs w:val="21"/>
          <w:spacing w:val="5"/>
        </w:rPr>
        <w:t>商品或服务的开发。第三</w:t>
      </w:r>
      <w:r>
        <w:rPr>
          <w:rFonts w:ascii="SimSun" w:hAnsi="SimSun" w:eastAsia="SimSun" w:cs="SimSun"/>
          <w:sz w:val="21"/>
          <w:szCs w:val="21"/>
          <w:spacing w:val="4"/>
        </w:rPr>
        <w:t>，整体不可分性，相对较</w:t>
      </w:r>
      <w:r>
        <w:rPr>
          <w:rFonts w:ascii="SimSun" w:hAnsi="SimSun" w:eastAsia="SimSun" w:cs="SimSun"/>
          <w:sz w:val="21"/>
          <w:szCs w:val="21"/>
        </w:rPr>
        <w:t xml:space="preserve"> </w:t>
      </w:r>
      <w:r>
        <w:rPr>
          <w:rFonts w:ascii="SimSun" w:hAnsi="SimSun" w:eastAsia="SimSun" w:cs="SimSun"/>
          <w:sz w:val="21"/>
          <w:szCs w:val="21"/>
          <w:spacing w:val="4"/>
        </w:rPr>
        <w:t>大的规模是数字基础设施提供有效服务的一般性前提，如5</w:t>
      </w:r>
      <w:r>
        <w:rPr>
          <w:rFonts w:ascii="Times New Roman" w:hAnsi="Times New Roman" w:eastAsia="Times New Roman" w:cs="Times New Roman"/>
          <w:sz w:val="21"/>
          <w:szCs w:val="21"/>
          <w:spacing w:val="4"/>
        </w:rPr>
        <w:t>G</w:t>
      </w:r>
      <w:r>
        <w:rPr>
          <w:rFonts w:ascii="SimSun" w:hAnsi="SimSun" w:eastAsia="SimSun" w:cs="SimSun"/>
          <w:sz w:val="21"/>
          <w:szCs w:val="21"/>
          <w:spacing w:val="4"/>
        </w:rPr>
        <w:t>技术实现大规模商用的前</w:t>
      </w:r>
      <w:r>
        <w:rPr>
          <w:rFonts w:ascii="SimSun" w:hAnsi="SimSun" w:eastAsia="SimSun" w:cs="SimSun"/>
          <w:sz w:val="21"/>
          <w:szCs w:val="21"/>
          <w:spacing w:val="11"/>
        </w:rPr>
        <w:t xml:space="preserve"> </w:t>
      </w:r>
      <w:r>
        <w:rPr>
          <w:rFonts w:ascii="SimSun" w:hAnsi="SimSun" w:eastAsia="SimSun" w:cs="SimSun"/>
          <w:sz w:val="21"/>
          <w:szCs w:val="21"/>
          <w:spacing w:val="2"/>
        </w:rPr>
        <w:t>提是实现5</w:t>
      </w:r>
      <w:r>
        <w:rPr>
          <w:rFonts w:ascii="Times New Roman" w:hAnsi="Times New Roman" w:eastAsia="Times New Roman" w:cs="Times New Roman"/>
          <w:sz w:val="21"/>
          <w:szCs w:val="21"/>
          <w:spacing w:val="2"/>
        </w:rPr>
        <w:t>G </w:t>
      </w:r>
      <w:r>
        <w:rPr>
          <w:rFonts w:ascii="SimSun" w:hAnsi="SimSun" w:eastAsia="SimSun" w:cs="SimSun"/>
          <w:sz w:val="21"/>
          <w:szCs w:val="21"/>
          <w:spacing w:val="2"/>
        </w:rPr>
        <w:t>基站在全球范围内的建设。第四，准公共物品性，数字基础设施具有一定</w:t>
      </w:r>
      <w:r>
        <w:rPr>
          <w:rFonts w:ascii="SimSun" w:hAnsi="SimSun" w:eastAsia="SimSun" w:cs="SimSun"/>
          <w:sz w:val="21"/>
          <w:szCs w:val="21"/>
          <w:spacing w:val="5"/>
        </w:rPr>
        <w:t xml:space="preserve"> </w:t>
      </w:r>
      <w:r>
        <w:rPr>
          <w:rFonts w:ascii="SimSun" w:hAnsi="SimSun" w:eastAsia="SimSun" w:cs="SimSun"/>
          <w:sz w:val="21"/>
          <w:szCs w:val="21"/>
          <w:spacing w:val="6"/>
        </w:rPr>
        <w:t>程度的非竞争性和非排他性。非竞争性是指：物品消费</w:t>
      </w:r>
      <w:r>
        <w:rPr>
          <w:rFonts w:ascii="SimSun" w:hAnsi="SimSun" w:eastAsia="SimSun" w:cs="SimSun"/>
          <w:sz w:val="21"/>
          <w:szCs w:val="21"/>
          <w:spacing w:val="5"/>
        </w:rPr>
        <w:t>的增加不会增加物品生产的成</w:t>
      </w:r>
      <w:r>
        <w:rPr>
          <w:rFonts w:ascii="SimSun" w:hAnsi="SimSun" w:eastAsia="SimSun" w:cs="SimSun"/>
          <w:sz w:val="21"/>
          <w:szCs w:val="21"/>
        </w:rPr>
        <w:t xml:space="preserve"> </w:t>
      </w:r>
      <w:r>
        <w:rPr>
          <w:rFonts w:ascii="SimSun" w:hAnsi="SimSun" w:eastAsia="SimSun" w:cs="SimSun"/>
          <w:sz w:val="21"/>
          <w:szCs w:val="21"/>
          <w:spacing w:val="6"/>
        </w:rPr>
        <w:t>本，边际成本接近于零，如大数据技术提供的服务成本不会因为一个用</w:t>
      </w:r>
      <w:r>
        <w:rPr>
          <w:rFonts w:ascii="SimSun" w:hAnsi="SimSun" w:eastAsia="SimSun" w:cs="SimSun"/>
          <w:sz w:val="21"/>
          <w:szCs w:val="21"/>
          <w:spacing w:val="5"/>
        </w:rPr>
        <w:t>户的增加而增</w:t>
      </w:r>
      <w:r>
        <w:rPr>
          <w:rFonts w:ascii="SimSun" w:hAnsi="SimSun" w:eastAsia="SimSun" w:cs="SimSun"/>
          <w:sz w:val="21"/>
          <w:szCs w:val="21"/>
        </w:rPr>
        <w:t xml:space="preserve"> </w:t>
      </w:r>
      <w:r>
        <w:rPr>
          <w:rFonts w:ascii="SimSun" w:hAnsi="SimSun" w:eastAsia="SimSun" w:cs="SimSun"/>
          <w:sz w:val="21"/>
          <w:szCs w:val="21"/>
          <w:spacing w:val="-5"/>
        </w:rPr>
        <w:t>加。非排他性是指：</w:t>
      </w:r>
      <w:r>
        <w:rPr>
          <w:rFonts w:ascii="SimSun" w:hAnsi="SimSun" w:eastAsia="SimSun" w:cs="SimSun"/>
          <w:sz w:val="21"/>
          <w:szCs w:val="21"/>
          <w:spacing w:val="75"/>
        </w:rPr>
        <w:t xml:space="preserve"> </w:t>
      </w:r>
      <w:r>
        <w:rPr>
          <w:rFonts w:ascii="SimSun" w:hAnsi="SimSun" w:eastAsia="SimSun" w:cs="SimSun"/>
          <w:sz w:val="21"/>
          <w:szCs w:val="21"/>
          <w:spacing w:val="-5"/>
        </w:rPr>
        <w:t>一个人在消费这类产品时，无法排除他人也同时消费这类产品，如</w:t>
      </w:r>
      <w:r>
        <w:rPr>
          <w:rFonts w:ascii="SimSun" w:hAnsi="SimSun" w:eastAsia="SimSun" w:cs="SimSun"/>
          <w:sz w:val="21"/>
          <w:szCs w:val="21"/>
        </w:rPr>
        <w:t xml:space="preserve"> </w:t>
      </w:r>
      <w:r>
        <w:rPr>
          <w:rFonts w:ascii="SimSun" w:hAnsi="SimSun" w:eastAsia="SimSun" w:cs="SimSun"/>
          <w:sz w:val="21"/>
          <w:szCs w:val="21"/>
        </w:rPr>
        <w:t>消费者在使用云服务时无法排除他人也使用。第五，可</w:t>
      </w:r>
      <w:r>
        <w:rPr>
          <w:rFonts w:ascii="SimSun" w:hAnsi="SimSun" w:eastAsia="SimSun" w:cs="SimSun"/>
          <w:sz w:val="21"/>
          <w:szCs w:val="21"/>
          <w:spacing w:val="-1"/>
        </w:rPr>
        <w:t>贸易性，这是数字基础设施与传</w:t>
      </w:r>
      <w:r>
        <w:rPr>
          <w:rFonts w:ascii="SimSun" w:hAnsi="SimSun" w:eastAsia="SimSun" w:cs="SimSun"/>
          <w:sz w:val="21"/>
          <w:szCs w:val="21"/>
        </w:rPr>
        <w:t xml:space="preserve"> </w:t>
      </w:r>
      <w:r>
        <w:rPr>
          <w:rFonts w:ascii="SimSun" w:hAnsi="SimSun" w:eastAsia="SimSun" w:cs="SimSun"/>
          <w:sz w:val="21"/>
          <w:szCs w:val="21"/>
        </w:rPr>
        <w:t>统基础设施的差异，传统基础设施难以通过进口来满</w:t>
      </w:r>
      <w:r>
        <w:rPr>
          <w:rFonts w:ascii="SimSun" w:hAnsi="SimSun" w:eastAsia="SimSun" w:cs="SimSun"/>
          <w:sz w:val="21"/>
          <w:szCs w:val="21"/>
          <w:spacing w:val="-1"/>
        </w:rPr>
        <w:t>足需求，如一个国家很难直接引进</w:t>
      </w:r>
      <w:r>
        <w:rPr>
          <w:rFonts w:ascii="SimSun" w:hAnsi="SimSun" w:eastAsia="SimSun" w:cs="SimSun"/>
          <w:sz w:val="21"/>
          <w:szCs w:val="21"/>
        </w:rPr>
        <w:t xml:space="preserve"> </w:t>
      </w:r>
      <w:r>
        <w:rPr>
          <w:rFonts w:ascii="SimSun" w:hAnsi="SimSun" w:eastAsia="SimSun" w:cs="SimSun"/>
          <w:sz w:val="21"/>
          <w:szCs w:val="21"/>
        </w:rPr>
        <w:t>机场、公路等基础设施，然而数字基础设施本身并没有地域性的限</w:t>
      </w:r>
      <w:r>
        <w:rPr>
          <w:rFonts w:ascii="SimSun" w:hAnsi="SimSun" w:eastAsia="SimSun" w:cs="SimSun"/>
          <w:sz w:val="21"/>
          <w:szCs w:val="21"/>
          <w:spacing w:val="-1"/>
        </w:rPr>
        <w:t>制，例如中国可以作</w:t>
      </w:r>
      <w:r>
        <w:rPr>
          <w:rFonts w:ascii="SimSun" w:hAnsi="SimSun" w:eastAsia="SimSun" w:cs="SimSun"/>
          <w:sz w:val="21"/>
          <w:szCs w:val="21"/>
        </w:rPr>
        <w:t xml:space="preserve"> </w:t>
      </w:r>
      <w:r>
        <w:rPr>
          <w:rFonts w:ascii="SimSun" w:hAnsi="SimSun" w:eastAsia="SimSun" w:cs="SimSun"/>
          <w:sz w:val="21"/>
          <w:szCs w:val="21"/>
          <w:spacing w:val="1"/>
        </w:rPr>
        <w:t>为5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网络的供应商为全球所有国家出口数字服务。第六，高时效性，</w:t>
      </w:r>
      <w:r>
        <w:rPr>
          <w:rFonts w:ascii="SimSun" w:hAnsi="SimSun" w:eastAsia="SimSun" w:cs="SimSun"/>
          <w:sz w:val="21"/>
          <w:szCs w:val="21"/>
        </w:rPr>
        <w:t>数字基础设施的 </w:t>
      </w:r>
      <w:r>
        <w:rPr>
          <w:rFonts w:ascii="SimSun" w:hAnsi="SimSun" w:eastAsia="SimSun" w:cs="SimSun"/>
          <w:sz w:val="21"/>
          <w:szCs w:val="21"/>
        </w:rPr>
        <w:t>迭代升级十分迅速，相对于传统基础设施如公路、水厂等，数字基</w:t>
      </w:r>
      <w:r>
        <w:rPr>
          <w:rFonts w:ascii="SimSun" w:hAnsi="SimSun" w:eastAsia="SimSun" w:cs="SimSun"/>
          <w:sz w:val="21"/>
          <w:szCs w:val="21"/>
          <w:spacing w:val="-1"/>
        </w:rPr>
        <w:t>础设施的使用期限较</w:t>
      </w:r>
      <w:r>
        <w:rPr>
          <w:rFonts w:ascii="SimSun" w:hAnsi="SimSun" w:eastAsia="SimSun" w:cs="SimSun"/>
          <w:sz w:val="21"/>
          <w:szCs w:val="21"/>
        </w:rPr>
        <w:t xml:space="preserve"> </w:t>
      </w:r>
      <w:r>
        <w:rPr>
          <w:rFonts w:ascii="SimSun" w:hAnsi="SimSun" w:eastAsia="SimSun" w:cs="SimSun"/>
          <w:sz w:val="21"/>
          <w:szCs w:val="21"/>
          <w:spacing w:val="4"/>
        </w:rPr>
        <w:t>短，从4</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技术的广泛应用到5</w:t>
      </w:r>
      <w:r>
        <w:rPr>
          <w:rFonts w:ascii="Times New Roman" w:hAnsi="Times New Roman" w:eastAsia="Times New Roman" w:cs="Times New Roman"/>
          <w:sz w:val="21"/>
          <w:szCs w:val="21"/>
          <w:spacing w:val="4"/>
        </w:rPr>
        <w:t>G </w:t>
      </w:r>
      <w:r>
        <w:rPr>
          <w:rFonts w:ascii="SimSun" w:hAnsi="SimSun" w:eastAsia="SimSun" w:cs="SimSun"/>
          <w:sz w:val="21"/>
          <w:szCs w:val="21"/>
          <w:spacing w:val="4"/>
        </w:rPr>
        <w:t>网络的普及，</w:t>
      </w:r>
      <w:r>
        <w:rPr>
          <w:rFonts w:ascii="SimSun" w:hAnsi="SimSun" w:eastAsia="SimSun" w:cs="SimSun"/>
          <w:sz w:val="21"/>
          <w:szCs w:val="21"/>
          <w:spacing w:val="3"/>
        </w:rPr>
        <w:t>仅仅经历了不到5年的时间。</w:t>
      </w:r>
    </w:p>
    <w:p>
      <w:pPr>
        <w:pStyle w:val="BodyText"/>
        <w:spacing w:line="377" w:lineRule="auto"/>
        <w:rPr/>
      </w:pPr>
      <w:r/>
    </w:p>
    <w:p>
      <w:pPr>
        <w:ind w:left="103"/>
        <w:spacing w:before="69" w:line="219" w:lineRule="auto"/>
        <w:rPr>
          <w:rFonts w:ascii="SimSun" w:hAnsi="SimSun" w:eastAsia="SimSun" w:cs="SimSun"/>
          <w:sz w:val="21"/>
          <w:szCs w:val="21"/>
        </w:rPr>
      </w:pPr>
      <w:r>
        <w:rPr>
          <w:rFonts w:ascii="SimSun" w:hAnsi="SimSun" w:eastAsia="SimSun" w:cs="SimSun"/>
          <w:sz w:val="21"/>
          <w:szCs w:val="21"/>
          <w:b/>
          <w:bCs/>
          <w:spacing w:val="12"/>
        </w:rPr>
        <w:t>(二)数字基础设施的外延</w:t>
      </w:r>
    </w:p>
    <w:p>
      <w:pPr>
        <w:ind w:right="794" w:firstLine="420"/>
        <w:spacing w:before="53" w:line="268" w:lineRule="auto"/>
        <w:rPr>
          <w:rFonts w:ascii="SimSun" w:hAnsi="SimSun" w:eastAsia="SimSun" w:cs="SimSun"/>
          <w:sz w:val="21"/>
          <w:szCs w:val="21"/>
        </w:rPr>
      </w:pPr>
      <w:r>
        <w:rPr>
          <w:rFonts w:ascii="SimSun" w:hAnsi="SimSun" w:eastAsia="SimSun" w:cs="SimSun"/>
          <w:sz w:val="21"/>
          <w:szCs w:val="21"/>
        </w:rPr>
        <w:t>数字基础设施几乎涵盖了数字经济发展的全部应用场景，</w:t>
      </w:r>
      <w:r>
        <w:rPr>
          <w:rFonts w:ascii="SimSun" w:hAnsi="SimSun" w:eastAsia="SimSun" w:cs="SimSun"/>
          <w:sz w:val="21"/>
          <w:szCs w:val="21"/>
          <w:spacing w:val="-1"/>
        </w:rPr>
        <w:t>因此数字基础设施的外延</w:t>
      </w:r>
      <w:r>
        <w:rPr>
          <w:rFonts w:ascii="SimSun" w:hAnsi="SimSun" w:eastAsia="SimSun" w:cs="SimSun"/>
          <w:sz w:val="21"/>
          <w:szCs w:val="21"/>
        </w:rPr>
        <w:t xml:space="preserve"> </w:t>
      </w:r>
      <w:r>
        <w:rPr>
          <w:rFonts w:ascii="SimSun" w:hAnsi="SimSun" w:eastAsia="SimSun" w:cs="SimSun"/>
          <w:sz w:val="21"/>
          <w:szCs w:val="21"/>
          <w:spacing w:val="-2"/>
        </w:rPr>
        <w:t>十分丰富，可以按照设施的性质、行业领域、技术</w:t>
      </w:r>
      <w:r>
        <w:rPr>
          <w:rFonts w:ascii="SimSun" w:hAnsi="SimSun" w:eastAsia="SimSun" w:cs="SimSun"/>
          <w:sz w:val="21"/>
          <w:szCs w:val="21"/>
          <w:spacing w:val="-3"/>
        </w:rPr>
        <w:t>形态等标准进行分类。</w:t>
      </w:r>
    </w:p>
    <w:p>
      <w:pPr>
        <w:ind w:right="789" w:firstLine="420"/>
        <w:spacing w:before="80" w:line="272" w:lineRule="auto"/>
        <w:rPr>
          <w:rFonts w:ascii="SimSun" w:hAnsi="SimSun" w:eastAsia="SimSun" w:cs="SimSun"/>
          <w:sz w:val="21"/>
          <w:szCs w:val="21"/>
        </w:rPr>
      </w:pPr>
      <w:r>
        <w:rPr>
          <w:rFonts w:ascii="SimSun" w:hAnsi="SimSun" w:eastAsia="SimSun" w:cs="SimSun"/>
          <w:sz w:val="21"/>
          <w:szCs w:val="21"/>
        </w:rPr>
        <w:t>数字基础设施从设施的性质上可以分为两类。第一类是信</w:t>
      </w:r>
      <w:r>
        <w:rPr>
          <w:rFonts w:ascii="SimSun" w:hAnsi="SimSun" w:eastAsia="SimSun" w:cs="SimSun"/>
          <w:sz w:val="21"/>
          <w:szCs w:val="21"/>
          <w:spacing w:val="-1"/>
        </w:rPr>
        <w:t>息基础设施。信息基础设</w:t>
      </w:r>
      <w:r>
        <w:rPr>
          <w:rFonts w:ascii="SimSun" w:hAnsi="SimSun" w:eastAsia="SimSun" w:cs="SimSun"/>
          <w:sz w:val="21"/>
          <w:szCs w:val="21"/>
        </w:rPr>
        <w:t xml:space="preserve"> </w:t>
      </w:r>
      <w:r>
        <w:rPr>
          <w:rFonts w:ascii="SimSun" w:hAnsi="SimSun" w:eastAsia="SimSun" w:cs="SimSun"/>
          <w:sz w:val="21"/>
          <w:szCs w:val="21"/>
          <w:spacing w:val="2"/>
        </w:rPr>
        <w:t>施以数字技术为基础，不需要对传统基础设施进行数字化改造，其中包括5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网络、光</w:t>
      </w:r>
      <w:r>
        <w:rPr>
          <w:rFonts w:ascii="SimSun" w:hAnsi="SimSun" w:eastAsia="SimSun" w:cs="SimSun"/>
          <w:sz w:val="21"/>
          <w:szCs w:val="21"/>
        </w:rPr>
        <w:t xml:space="preserve"> </w:t>
      </w:r>
      <w:r>
        <w:rPr>
          <w:rFonts w:ascii="SimSun" w:hAnsi="SimSun" w:eastAsia="SimSun" w:cs="SimSun"/>
          <w:sz w:val="21"/>
          <w:szCs w:val="21"/>
        </w:rPr>
        <w:t>纤宽带、感知终端、大数据技术、工业互联网、物联网</w:t>
      </w:r>
      <w:r>
        <w:rPr>
          <w:rFonts w:ascii="SimSun" w:hAnsi="SimSun" w:eastAsia="SimSun" w:cs="SimSun"/>
          <w:sz w:val="21"/>
          <w:szCs w:val="21"/>
          <w:spacing w:val="-1"/>
        </w:rPr>
        <w:t>等。第二类是利用数字技术对传</w:t>
      </w:r>
    </w:p>
    <w:p>
      <w:pPr>
        <w:pStyle w:val="BodyText"/>
        <w:spacing w:line="381" w:lineRule="auto"/>
        <w:rPr/>
      </w:pPr>
      <w:r/>
    </w:p>
    <w:p>
      <w:pPr>
        <w:ind w:left="309"/>
        <w:spacing w:before="50" w:line="212"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SOLOW    R    M.Growth     theory    and    after     [J]</w:t>
      </w:r>
      <w:r>
        <w:rPr>
          <w:rFonts w:ascii="Times New Roman" w:hAnsi="Times New Roman" w:eastAsia="Times New Roman" w:cs="Times New Roman"/>
          <w:sz w:val="15"/>
          <w:szCs w:val="15"/>
          <w:spacing w:val="-1"/>
        </w:rPr>
        <w:t>.American    Economic     Review,1988,78(3);307-317.</w:t>
      </w:r>
    </w:p>
    <w:p>
      <w:pPr>
        <w:pStyle w:val="BodyText"/>
        <w:ind w:left="309"/>
        <w:spacing w:before="46" w:line="212" w:lineRule="auto"/>
        <w:rPr>
          <w:sz w:val="17"/>
          <w:szCs w:val="17"/>
        </w:rPr>
      </w:pPr>
      <w:r>
        <w:rPr>
          <w:rFonts w:ascii="SimSun" w:hAnsi="SimSun" w:eastAsia="SimSun" w:cs="SimSun"/>
          <w:sz w:val="17"/>
          <w:szCs w:val="17"/>
          <w:spacing w:val="-4"/>
        </w:rPr>
        <w:t>②</w:t>
      </w:r>
      <w:r>
        <w:rPr>
          <w:rFonts w:ascii="SimSun" w:hAnsi="SimSun" w:eastAsia="SimSun" w:cs="SimSun"/>
          <w:sz w:val="17"/>
          <w:szCs w:val="17"/>
          <w:spacing w:val="50"/>
        </w:rPr>
        <w:t xml:space="preserve"> </w:t>
      </w:r>
      <w:r>
        <w:rPr>
          <w:rFonts w:ascii="SimSun" w:hAnsi="SimSun" w:eastAsia="SimSun" w:cs="SimSun"/>
          <w:sz w:val="17"/>
          <w:szCs w:val="17"/>
          <w:spacing w:val="-4"/>
        </w:rPr>
        <w:t>韦柳融.关于加快构建我国数字基础设施建设体系的思考</w:t>
      </w:r>
      <w:r>
        <w:rPr>
          <w:rFonts w:ascii="SimSun" w:hAnsi="SimSun" w:eastAsia="SimSun" w:cs="SimSun"/>
          <w:sz w:val="17"/>
          <w:szCs w:val="17"/>
          <w:spacing w:val="-21"/>
        </w:rPr>
        <w:t xml:space="preserve"> </w:t>
      </w:r>
      <w:r>
        <w:rPr>
          <w:rFonts w:ascii="Times New Roman" w:hAnsi="Times New Roman" w:eastAsia="Times New Roman" w:cs="Times New Roman"/>
          <w:sz w:val="17"/>
          <w:szCs w:val="17"/>
          <w:spacing w:val="-4"/>
        </w:rPr>
        <w:t>[J].   </w:t>
      </w:r>
      <w:r>
        <w:rPr>
          <w:rFonts w:ascii="SimSun" w:hAnsi="SimSun" w:eastAsia="SimSun" w:cs="SimSun"/>
          <w:sz w:val="17"/>
          <w:szCs w:val="17"/>
          <w:spacing w:val="-4"/>
        </w:rPr>
        <w:t>信息通信技术与政策，</w:t>
      </w:r>
      <w:r>
        <w:rPr>
          <w:rFonts w:ascii="SimSun" w:hAnsi="SimSun" w:eastAsia="SimSun" w:cs="SimSun"/>
          <w:sz w:val="17"/>
          <w:szCs w:val="17"/>
          <w:spacing w:val="-5"/>
        </w:rPr>
        <w:t>2020(</w:t>
      </w:r>
      <w:r>
        <w:rPr>
          <w:rFonts w:ascii="Times New Roman" w:hAnsi="Times New Roman" w:eastAsia="Times New Roman" w:cs="Times New Roman"/>
          <w:sz w:val="17"/>
          <w:szCs w:val="17"/>
          <w:spacing w:val="-5"/>
        </w:rPr>
        <w:t>9):63-6     </w:t>
      </w:r>
      <w:r>
        <w:rPr>
          <w:sz w:val="17"/>
          <w:szCs w:val="17"/>
          <w:spacing w:val="-5"/>
        </w:rPr>
        <w:t>6.</w:t>
      </w:r>
    </w:p>
    <w:p>
      <w:pPr>
        <w:spacing w:line="212" w:lineRule="auto"/>
        <w:sectPr>
          <w:pgSz w:w="9600" w:h="14320"/>
          <w:pgMar w:top="400" w:right="425" w:bottom="400" w:left="410" w:header="0" w:footer="0" w:gutter="0"/>
        </w:sectPr>
        <w:rPr>
          <w:sz w:val="17"/>
          <w:szCs w:val="17"/>
        </w:rPr>
      </w:pPr>
    </w:p>
    <w:p>
      <w:pPr>
        <w:spacing w:line="220" w:lineRule="auto"/>
        <w:rPr>
          <w:rFonts w:ascii="SimHei" w:hAnsi="SimHei" w:eastAsia="SimHei" w:cs="SimHei"/>
          <w:sz w:val="21"/>
          <w:szCs w:val="21"/>
        </w:rPr>
      </w:pPr>
      <w:r>
        <w:rPr>
          <w:rFonts w:ascii="SimHei" w:hAnsi="SimHei" w:eastAsia="SimHei" w:cs="SimHei"/>
          <w:sz w:val="21"/>
          <w:szCs w:val="21"/>
          <w:spacing w:val="-6"/>
        </w:rPr>
        <w:t>326</w:t>
      </w:r>
      <w:r>
        <w:rPr>
          <w:rFonts w:ascii="SimHei" w:hAnsi="SimHei" w:eastAsia="SimHei" w:cs="SimHei"/>
          <w:sz w:val="21"/>
          <w:szCs w:val="21"/>
          <w:spacing w:val="72"/>
        </w:rPr>
        <w:t xml:space="preserve"> </w:t>
      </w:r>
      <w:r>
        <w:rPr>
          <w:rFonts w:ascii="SimHei" w:hAnsi="SimHei" w:eastAsia="SimHei" w:cs="SimHei"/>
          <w:sz w:val="21"/>
          <w:szCs w:val="21"/>
          <w:spacing w:val="-6"/>
        </w:rPr>
        <w:t>·第二十一章</w:t>
      </w:r>
      <w:r>
        <w:rPr>
          <w:rFonts w:ascii="SimHei" w:hAnsi="SimHei" w:eastAsia="SimHei" w:cs="SimHei"/>
          <w:sz w:val="21"/>
          <w:szCs w:val="21"/>
          <w:spacing w:val="-6"/>
        </w:rPr>
        <w:t xml:space="preserve">  </w:t>
      </w:r>
      <w:r>
        <w:rPr>
          <w:rFonts w:ascii="SimHei" w:hAnsi="SimHei" w:eastAsia="SimHei" w:cs="SimHei"/>
          <w:sz w:val="21"/>
          <w:szCs w:val="21"/>
          <w:spacing w:val="-6"/>
        </w:rPr>
        <w:t>数字基础设施与数字丝绸之路</w:t>
      </w:r>
    </w:p>
    <w:p>
      <w:pPr>
        <w:pStyle w:val="BodyText"/>
        <w:spacing w:line="288" w:lineRule="auto"/>
        <w:rPr/>
      </w:pPr>
      <w:r/>
    </w:p>
    <w:p>
      <w:pPr>
        <w:pStyle w:val="BodyText"/>
        <w:spacing w:line="288" w:lineRule="auto"/>
        <w:rPr/>
      </w:pPr>
      <w:r/>
    </w:p>
    <w:p>
      <w:pPr>
        <w:ind w:left="789" w:right="159"/>
        <w:spacing w:before="69" w:line="267" w:lineRule="auto"/>
        <w:jc w:val="both"/>
        <w:rPr>
          <w:rFonts w:ascii="SimSun" w:hAnsi="SimSun" w:eastAsia="SimSun" w:cs="SimSun"/>
          <w:sz w:val="21"/>
          <w:szCs w:val="21"/>
        </w:rPr>
      </w:pPr>
      <w:r>
        <w:rPr>
          <w:rFonts w:ascii="SimSun" w:hAnsi="SimSun" w:eastAsia="SimSun" w:cs="SimSun"/>
          <w:sz w:val="21"/>
          <w:szCs w:val="21"/>
        </w:rPr>
        <w:t>统物理基础设施进行改造，即利用工业互联网、云计</w:t>
      </w:r>
      <w:r>
        <w:rPr>
          <w:rFonts w:ascii="SimSun" w:hAnsi="SimSun" w:eastAsia="SimSun" w:cs="SimSun"/>
          <w:sz w:val="21"/>
          <w:szCs w:val="21"/>
          <w:spacing w:val="-1"/>
        </w:rPr>
        <w:t>算、物联网等数字化技术，来智能</w:t>
      </w:r>
      <w:r>
        <w:rPr>
          <w:rFonts w:ascii="SimSun" w:hAnsi="SimSun" w:eastAsia="SimSun" w:cs="SimSun"/>
          <w:sz w:val="21"/>
          <w:szCs w:val="21"/>
        </w:rPr>
        <w:t xml:space="preserve"> </w:t>
      </w:r>
      <w:r>
        <w:rPr>
          <w:rFonts w:ascii="SimSun" w:hAnsi="SimSun" w:eastAsia="SimSun" w:cs="SimSun"/>
          <w:sz w:val="21"/>
          <w:szCs w:val="21"/>
          <w:spacing w:val="-1"/>
        </w:rPr>
        <w:t>化升级和改造生态、交通、农业、工业等传统行业的基础设施。如数字化停车系统、城</w:t>
      </w:r>
      <w:r>
        <w:rPr>
          <w:rFonts w:ascii="SimSun" w:hAnsi="SimSun" w:eastAsia="SimSun" w:cs="SimSun"/>
          <w:sz w:val="21"/>
          <w:szCs w:val="21"/>
          <w:spacing w:val="6"/>
        </w:rPr>
        <w:t xml:space="preserve"> </w:t>
      </w:r>
      <w:r>
        <w:rPr>
          <w:rFonts w:ascii="SimSun" w:hAnsi="SimSun" w:eastAsia="SimSun" w:cs="SimSun"/>
          <w:sz w:val="21"/>
          <w:szCs w:val="21"/>
          <w:spacing w:val="-2"/>
        </w:rPr>
        <w:t>市大脑、制造业智能化等都属于对物理基础设</w:t>
      </w:r>
      <w:r>
        <w:rPr>
          <w:rFonts w:ascii="SimSun" w:hAnsi="SimSun" w:eastAsia="SimSun" w:cs="SimSun"/>
          <w:sz w:val="21"/>
          <w:szCs w:val="21"/>
          <w:spacing w:val="-3"/>
        </w:rPr>
        <w:t>施的数字化改造。</w:t>
      </w:r>
    </w:p>
    <w:p>
      <w:pPr>
        <w:ind w:left="789" w:right="101" w:firstLine="439"/>
        <w:spacing w:before="87" w:line="276" w:lineRule="auto"/>
        <w:jc w:val="both"/>
        <w:rPr>
          <w:rFonts w:ascii="SimSun" w:hAnsi="SimSun" w:eastAsia="SimSun" w:cs="SimSun"/>
          <w:sz w:val="21"/>
          <w:szCs w:val="21"/>
        </w:rPr>
      </w:pPr>
      <w:r>
        <w:rPr>
          <w:rFonts w:ascii="SimSun" w:hAnsi="SimSun" w:eastAsia="SimSun" w:cs="SimSun"/>
          <w:sz w:val="21"/>
          <w:szCs w:val="21"/>
          <w:spacing w:val="-1"/>
        </w:rPr>
        <w:t>数字基础设施按照行业领域分类可以分为：第一，制造业数字基础设施</w:t>
      </w:r>
      <w:r>
        <w:rPr>
          <w:rFonts w:ascii="SimSun" w:hAnsi="SimSun" w:eastAsia="SimSun" w:cs="SimSun"/>
          <w:sz w:val="21"/>
          <w:szCs w:val="21"/>
          <w:spacing w:val="-2"/>
        </w:rPr>
        <w:t>，依托工业</w:t>
      </w:r>
      <w:r>
        <w:rPr>
          <w:rFonts w:ascii="SimSun" w:hAnsi="SimSun" w:eastAsia="SimSun" w:cs="SimSun"/>
          <w:sz w:val="21"/>
          <w:szCs w:val="21"/>
        </w:rPr>
        <w:t xml:space="preserve"> </w:t>
      </w:r>
      <w:r>
        <w:rPr>
          <w:rFonts w:ascii="SimSun" w:hAnsi="SimSun" w:eastAsia="SimSun" w:cs="SimSun"/>
          <w:sz w:val="21"/>
          <w:szCs w:val="21"/>
          <w:spacing w:val="3"/>
        </w:rPr>
        <w:t>互联网提高制造业企业生产效率，如</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3"/>
        </w:rPr>
        <w:t>C2M </w:t>
      </w:r>
      <w:r>
        <w:rPr>
          <w:rFonts w:ascii="SimSun" w:hAnsi="SimSun" w:eastAsia="SimSun" w:cs="SimSun"/>
          <w:sz w:val="21"/>
          <w:szCs w:val="21"/>
          <w:spacing w:val="3"/>
        </w:rPr>
        <w:t>模式，可有效将消费端数据反馈给供给</w:t>
      </w:r>
      <w:r>
        <w:rPr>
          <w:rFonts w:ascii="SimSun" w:hAnsi="SimSun" w:eastAsia="SimSun" w:cs="SimSun"/>
          <w:sz w:val="21"/>
          <w:szCs w:val="21"/>
          <w:spacing w:val="2"/>
        </w:rPr>
        <w:t>侧，</w:t>
      </w:r>
      <w:r>
        <w:rPr>
          <w:rFonts w:ascii="SimSun" w:hAnsi="SimSun" w:eastAsia="SimSun" w:cs="SimSun"/>
          <w:sz w:val="21"/>
          <w:szCs w:val="21"/>
        </w:rPr>
        <w:t xml:space="preserve"> </w:t>
      </w:r>
      <w:r>
        <w:rPr>
          <w:rFonts w:ascii="SimSun" w:hAnsi="SimSun" w:eastAsia="SimSun" w:cs="SimSun"/>
          <w:sz w:val="21"/>
          <w:szCs w:val="21"/>
        </w:rPr>
        <w:t>帮助制造业企业按照需求确定产量；第二，商业数字基</w:t>
      </w:r>
      <w:r>
        <w:rPr>
          <w:rFonts w:ascii="SimSun" w:hAnsi="SimSun" w:eastAsia="SimSun" w:cs="SimSun"/>
          <w:sz w:val="21"/>
          <w:szCs w:val="21"/>
          <w:spacing w:val="-1"/>
        </w:rPr>
        <w:t>础设施，基于工业互联网、云计</w:t>
      </w:r>
      <w:r>
        <w:rPr>
          <w:rFonts w:ascii="SimSun" w:hAnsi="SimSun" w:eastAsia="SimSun" w:cs="SimSun"/>
          <w:sz w:val="21"/>
          <w:szCs w:val="21"/>
        </w:rPr>
        <w:t xml:space="preserve"> </w:t>
      </w:r>
      <w:r>
        <w:rPr>
          <w:rFonts w:ascii="SimSun" w:hAnsi="SimSun" w:eastAsia="SimSun" w:cs="SimSun"/>
          <w:sz w:val="21"/>
          <w:szCs w:val="21"/>
          <w:spacing w:val="2"/>
        </w:rPr>
        <w:t>算、边缘计算、数字中台等技术建设的平台型设施，如数</w:t>
      </w:r>
      <w:r>
        <w:rPr>
          <w:rFonts w:ascii="SimSun" w:hAnsi="SimSun" w:eastAsia="SimSun" w:cs="SimSun"/>
          <w:sz w:val="21"/>
          <w:szCs w:val="21"/>
          <w:spacing w:val="1"/>
        </w:rPr>
        <w:t>字中台①,企业通过利用数字 </w:t>
      </w:r>
      <w:r>
        <w:rPr>
          <w:rFonts w:ascii="SimSun" w:hAnsi="SimSun" w:eastAsia="SimSun" w:cs="SimSun"/>
          <w:sz w:val="21"/>
          <w:szCs w:val="21"/>
          <w:spacing w:val="1"/>
        </w:rPr>
        <w:t>中台既有的功能，可以实现自身的业务数据化和数据业务化，并进一步创造商业价值；</w:t>
      </w:r>
    </w:p>
    <w:p>
      <w:pPr>
        <w:ind w:left="789"/>
        <w:spacing w:before="136" w:line="281" w:lineRule="auto"/>
        <w:jc w:val="both"/>
        <w:rPr>
          <w:rFonts w:ascii="SimSun" w:hAnsi="SimSun" w:eastAsia="SimSun" w:cs="SimSun"/>
          <w:sz w:val="21"/>
          <w:szCs w:val="21"/>
        </w:rPr>
      </w:pPr>
      <w:r>
        <w:rPr>
          <w:rFonts w:ascii="SimSun" w:hAnsi="SimSun" w:eastAsia="SimSun" w:cs="SimSun"/>
          <w:sz w:val="21"/>
          <w:szCs w:val="21"/>
          <w:spacing w:val="-1"/>
        </w:rPr>
        <w:t>第三，服务业数字基础设施，依托数字化平台为服务业企业赋能；第四，金融业</w:t>
      </w:r>
      <w:r>
        <w:rPr>
          <w:rFonts w:ascii="SimSun" w:hAnsi="SimSun" w:eastAsia="SimSun" w:cs="SimSun"/>
          <w:sz w:val="21"/>
          <w:szCs w:val="21"/>
          <w:spacing w:val="-2"/>
        </w:rPr>
        <w:t>数字基  </w:t>
      </w:r>
      <w:r>
        <w:rPr>
          <w:rFonts w:ascii="SimSun" w:hAnsi="SimSun" w:eastAsia="SimSun" w:cs="SimSun"/>
          <w:sz w:val="21"/>
          <w:szCs w:val="21"/>
          <w:spacing w:val="-1"/>
        </w:rPr>
        <w:t>础设施，利用金融科学技术对传统金融进行数字化改造，包括新一代金融数据中</w:t>
      </w:r>
      <w:r>
        <w:rPr>
          <w:rFonts w:ascii="SimSun" w:hAnsi="SimSun" w:eastAsia="SimSun" w:cs="SimSun"/>
          <w:sz w:val="21"/>
          <w:szCs w:val="21"/>
          <w:spacing w:val="-2"/>
        </w:rPr>
        <w:t>心、金  </w:t>
      </w:r>
      <w:r>
        <w:rPr>
          <w:rFonts w:ascii="SimSun" w:hAnsi="SimSun" w:eastAsia="SimSun" w:cs="SimSun"/>
          <w:sz w:val="21"/>
          <w:szCs w:val="21"/>
          <w:spacing w:val="-1"/>
        </w:rPr>
        <w:t>融场景化的人工智能、区块链、安全多方计算等创新技术应用；第五，医疗业数</w:t>
      </w:r>
      <w:r>
        <w:rPr>
          <w:rFonts w:ascii="SimSun" w:hAnsi="SimSun" w:eastAsia="SimSun" w:cs="SimSun"/>
          <w:sz w:val="21"/>
          <w:szCs w:val="21"/>
          <w:spacing w:val="-2"/>
        </w:rPr>
        <w:t>字基础  </w:t>
      </w:r>
      <w:r>
        <w:rPr>
          <w:rFonts w:ascii="SimSun" w:hAnsi="SimSun" w:eastAsia="SimSun" w:cs="SimSun"/>
          <w:sz w:val="21"/>
          <w:szCs w:val="21"/>
          <w:spacing w:val="-1"/>
        </w:rPr>
        <w:t>设施，依托互联网技术的远程医疗；第六，农业数字基础设施，利用数字物流、</w:t>
      </w:r>
      <w:r>
        <w:rPr>
          <w:rFonts w:ascii="SimSun" w:hAnsi="SimSun" w:eastAsia="SimSun" w:cs="SimSun"/>
          <w:sz w:val="21"/>
          <w:szCs w:val="21"/>
          <w:spacing w:val="-2"/>
        </w:rPr>
        <w:t>人工智  </w:t>
      </w:r>
      <w:r>
        <w:rPr>
          <w:rFonts w:ascii="SimSun" w:hAnsi="SimSun" w:eastAsia="SimSun" w:cs="SimSun"/>
          <w:sz w:val="21"/>
          <w:szCs w:val="21"/>
          <w:spacing w:val="4"/>
        </w:rPr>
        <w:t>能、大数据技术赋能农牧业，例如在很多农村启动的阿里云农业大脑项</w:t>
      </w:r>
      <w:r>
        <w:rPr>
          <w:rFonts w:ascii="SimSun" w:hAnsi="SimSun" w:eastAsia="SimSun" w:cs="SimSun"/>
          <w:sz w:val="21"/>
          <w:szCs w:val="21"/>
          <w:spacing w:val="3"/>
        </w:rPr>
        <w:t>目，在“机床”</w:t>
      </w:r>
      <w:r>
        <w:rPr>
          <w:rFonts w:ascii="SimSun" w:hAnsi="SimSun" w:eastAsia="SimSun" w:cs="SimSun"/>
          <w:sz w:val="21"/>
          <w:szCs w:val="21"/>
        </w:rPr>
        <w:t xml:space="preserve"> </w:t>
      </w:r>
      <w:r>
        <w:rPr>
          <w:rFonts w:ascii="SimSun" w:hAnsi="SimSun" w:eastAsia="SimSun" w:cs="SimSun"/>
          <w:sz w:val="21"/>
          <w:szCs w:val="21"/>
          <w:spacing w:val="3"/>
        </w:rPr>
        <w:t>上种植蔬菜、用大数据结合气候情况种植、用</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算法</w:t>
      </w:r>
      <w:r>
        <w:rPr>
          <w:rFonts w:ascii="SimSun" w:hAnsi="SimSun" w:eastAsia="SimSun" w:cs="SimSun"/>
          <w:sz w:val="21"/>
          <w:szCs w:val="21"/>
          <w:spacing w:val="2"/>
        </w:rPr>
        <w:t>进行养殖等；第七，政务服务数  </w:t>
      </w:r>
      <w:r>
        <w:rPr>
          <w:rFonts w:ascii="SimSun" w:hAnsi="SimSun" w:eastAsia="SimSun" w:cs="SimSun"/>
          <w:sz w:val="21"/>
          <w:szCs w:val="21"/>
          <w:spacing w:val="2"/>
        </w:rPr>
        <w:t>字基础设施，主要是利用区块链技术将各政府职</w:t>
      </w:r>
      <w:r>
        <w:rPr>
          <w:rFonts w:ascii="SimSun" w:hAnsi="SimSun" w:eastAsia="SimSun" w:cs="SimSun"/>
          <w:sz w:val="21"/>
          <w:szCs w:val="21"/>
          <w:spacing w:val="1"/>
        </w:rPr>
        <w:t>能部门的职责、目录和数据连接起来， </w:t>
      </w:r>
      <w:r>
        <w:rPr>
          <w:rFonts w:ascii="SimSun" w:hAnsi="SimSun" w:eastAsia="SimSun" w:cs="SimSun"/>
          <w:sz w:val="21"/>
          <w:szCs w:val="21"/>
          <w:spacing w:val="-7"/>
        </w:rPr>
        <w:t>建立高效的数据共享规则。</w:t>
      </w:r>
    </w:p>
    <w:p>
      <w:pPr>
        <w:ind w:left="789" w:right="136" w:firstLine="439"/>
        <w:spacing w:before="142" w:line="278" w:lineRule="auto"/>
        <w:jc w:val="both"/>
        <w:rPr>
          <w:rFonts w:ascii="SimSun" w:hAnsi="SimSun" w:eastAsia="SimSun" w:cs="SimSun"/>
          <w:sz w:val="21"/>
          <w:szCs w:val="21"/>
        </w:rPr>
      </w:pPr>
      <w:r>
        <w:rPr>
          <w:rFonts w:ascii="SimSun" w:hAnsi="SimSun" w:eastAsia="SimSun" w:cs="SimSun"/>
          <w:sz w:val="21"/>
          <w:szCs w:val="21"/>
          <w:spacing w:val="-1"/>
        </w:rPr>
        <w:t>数字基础设施按照技术形态进行分类又可以划分为：第一，网络通信基础设施，主</w:t>
      </w:r>
      <w:r>
        <w:rPr>
          <w:rFonts w:ascii="SimSun" w:hAnsi="SimSun" w:eastAsia="SimSun" w:cs="SimSun"/>
          <w:sz w:val="21"/>
          <w:szCs w:val="21"/>
          <w:spacing w:val="13"/>
        </w:rPr>
        <w:t xml:space="preserve"> </w:t>
      </w:r>
      <w:r>
        <w:rPr>
          <w:rFonts w:ascii="SimSun" w:hAnsi="SimSun" w:eastAsia="SimSun" w:cs="SimSun"/>
          <w:sz w:val="21"/>
          <w:szCs w:val="21"/>
          <w:spacing w:val="3"/>
        </w:rPr>
        <w:t>要是5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等通信技术及实现通信所需的物理基</w:t>
      </w:r>
      <w:r>
        <w:rPr>
          <w:rFonts w:ascii="SimSun" w:hAnsi="SimSun" w:eastAsia="SimSun" w:cs="SimSun"/>
          <w:sz w:val="21"/>
          <w:szCs w:val="21"/>
          <w:spacing w:val="2"/>
        </w:rPr>
        <w:t>础设施；第二，大数据基础设施，主要包</w:t>
      </w:r>
      <w:r>
        <w:rPr>
          <w:rFonts w:ascii="SimSun" w:hAnsi="SimSun" w:eastAsia="SimSun" w:cs="SimSun"/>
          <w:sz w:val="21"/>
          <w:szCs w:val="21"/>
        </w:rPr>
        <w:t xml:space="preserve"> </w:t>
      </w:r>
      <w:r>
        <w:rPr>
          <w:rFonts w:ascii="SimSun" w:hAnsi="SimSun" w:eastAsia="SimSun" w:cs="SimSun"/>
          <w:sz w:val="21"/>
          <w:szCs w:val="21"/>
          <w:spacing w:val="-1"/>
        </w:rPr>
        <w:t>括大数据技术的物理基础服务器、</w:t>
      </w:r>
      <w:r>
        <w:rPr>
          <w:rFonts w:ascii="Times New Roman" w:hAnsi="Times New Roman" w:eastAsia="Times New Roman" w:cs="Times New Roman"/>
          <w:sz w:val="21"/>
          <w:szCs w:val="21"/>
          <w:spacing w:val="-1"/>
        </w:rPr>
        <w:t>laaS</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层虚拟资</w:t>
      </w:r>
      <w:r>
        <w:rPr>
          <w:rFonts w:ascii="SimSun" w:hAnsi="SimSun" w:eastAsia="SimSun" w:cs="SimSun"/>
          <w:sz w:val="21"/>
          <w:szCs w:val="21"/>
          <w:spacing w:val="-2"/>
        </w:rPr>
        <w:t>源池②和大数据平台层；第三，云计算</w:t>
      </w:r>
      <w:r>
        <w:rPr>
          <w:rFonts w:ascii="SimSun" w:hAnsi="SimSun" w:eastAsia="SimSun" w:cs="SimSun"/>
          <w:sz w:val="21"/>
          <w:szCs w:val="21"/>
        </w:rPr>
        <w:t xml:space="preserve"> </w:t>
      </w:r>
      <w:r>
        <w:rPr>
          <w:rFonts w:ascii="SimSun" w:hAnsi="SimSun" w:eastAsia="SimSun" w:cs="SimSun"/>
          <w:sz w:val="21"/>
          <w:szCs w:val="21"/>
          <w:spacing w:val="5"/>
        </w:rPr>
        <w:t>基础设施，主要包括云技术设施组件(多核服务器、交换机等)</w:t>
      </w:r>
      <w:r>
        <w:rPr>
          <w:rFonts w:ascii="SimSun" w:hAnsi="SimSun" w:eastAsia="SimSun" w:cs="SimSun"/>
          <w:sz w:val="21"/>
          <w:szCs w:val="21"/>
          <w:spacing w:val="4"/>
        </w:rPr>
        <w:t>、公共与私有与混合云</w:t>
      </w:r>
      <w:r>
        <w:rPr>
          <w:rFonts w:ascii="SimSun" w:hAnsi="SimSun" w:eastAsia="SimSun" w:cs="SimSun"/>
          <w:sz w:val="21"/>
          <w:szCs w:val="21"/>
        </w:rPr>
        <w:t xml:space="preserve"> </w:t>
      </w:r>
      <w:r>
        <w:rPr>
          <w:rFonts w:ascii="SimSun" w:hAnsi="SimSun" w:eastAsia="SimSun" w:cs="SimSun"/>
          <w:sz w:val="21"/>
          <w:szCs w:val="21"/>
          <w:spacing w:val="11"/>
        </w:rPr>
        <w:t>架构和云基础</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laaS</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1"/>
        </w:rPr>
        <w:t>此外还包括人工智能、区块链、物联网、工业互联网基础设施</w:t>
      </w:r>
      <w:r>
        <w:rPr>
          <w:rFonts w:ascii="SimSun" w:hAnsi="SimSun" w:eastAsia="SimSun" w:cs="SimSun"/>
          <w:sz w:val="21"/>
          <w:szCs w:val="21"/>
        </w:rPr>
        <w:t xml:space="preserve"> </w:t>
      </w:r>
      <w:r>
        <w:rPr>
          <w:rFonts w:ascii="SimSun" w:hAnsi="SimSun" w:eastAsia="SimSun" w:cs="SimSun"/>
          <w:sz w:val="21"/>
          <w:szCs w:val="21"/>
          <w:spacing w:val="-9"/>
        </w:rPr>
        <w:t>等等。</w:t>
      </w:r>
    </w:p>
    <w:p>
      <w:pPr>
        <w:pStyle w:val="BodyText"/>
        <w:spacing w:line="332" w:lineRule="auto"/>
        <w:rPr/>
      </w:pPr>
      <w:r/>
    </w:p>
    <w:p>
      <w:pPr>
        <w:ind w:left="79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二、数字基础设施对数字贸易发展的作用</w:t>
      </w:r>
    </w:p>
    <w:p>
      <w:pPr>
        <w:pStyle w:val="BodyText"/>
        <w:spacing w:line="331" w:lineRule="auto"/>
        <w:rPr/>
      </w:pPr>
      <w:r/>
    </w:p>
    <w:p>
      <w:pPr>
        <w:ind w:left="789" w:right="61" w:firstLine="439"/>
        <w:spacing w:before="68" w:line="280" w:lineRule="auto"/>
        <w:jc w:val="both"/>
        <w:rPr>
          <w:rFonts w:ascii="SimSun" w:hAnsi="SimSun" w:eastAsia="SimSun" w:cs="SimSun"/>
          <w:sz w:val="21"/>
          <w:szCs w:val="21"/>
        </w:rPr>
      </w:pPr>
      <w:r>
        <w:rPr>
          <w:rFonts w:ascii="SimSun" w:hAnsi="SimSun" w:eastAsia="SimSun" w:cs="SimSun"/>
          <w:sz w:val="21"/>
          <w:szCs w:val="21"/>
          <w:spacing w:val="5"/>
        </w:rPr>
        <w:t>21世纪以来，经济活动中配置资源的关键环节——贸易正在经历数字化和信息化 </w:t>
      </w:r>
      <w:r>
        <w:rPr>
          <w:rFonts w:ascii="SimSun" w:hAnsi="SimSun" w:eastAsia="SimSun" w:cs="SimSun"/>
          <w:sz w:val="21"/>
          <w:szCs w:val="21"/>
          <w:spacing w:val="-1"/>
        </w:rPr>
        <w:t>的快速变革，从跨境电子商务到现如今的全球数字贸易，贸易在数字化层面已经展现出</w:t>
      </w:r>
      <w:r>
        <w:rPr>
          <w:rFonts w:ascii="SimSun" w:hAnsi="SimSun" w:eastAsia="SimSun" w:cs="SimSun"/>
          <w:sz w:val="21"/>
          <w:szCs w:val="21"/>
          <w:spacing w:val="5"/>
        </w:rPr>
        <w:t xml:space="preserve">  </w:t>
      </w:r>
      <w:r>
        <w:rPr>
          <w:rFonts w:ascii="SimSun" w:hAnsi="SimSun" w:eastAsia="SimSun" w:cs="SimSun"/>
          <w:sz w:val="21"/>
          <w:szCs w:val="21"/>
          <w:spacing w:val="-1"/>
        </w:rPr>
        <w:t>全新的活力。数字贸易以数字化平台为载体，通过人工智能、大数据和云计算等数字技</w:t>
      </w:r>
      <w:r>
        <w:rPr>
          <w:rFonts w:ascii="SimSun" w:hAnsi="SimSun" w:eastAsia="SimSun" w:cs="SimSun"/>
          <w:sz w:val="21"/>
          <w:szCs w:val="21"/>
          <w:spacing w:val="2"/>
        </w:rPr>
        <w:t xml:space="preserve">  </w:t>
      </w:r>
      <w:r>
        <w:rPr>
          <w:rFonts w:ascii="SimSun" w:hAnsi="SimSun" w:eastAsia="SimSun" w:cs="SimSun"/>
          <w:sz w:val="21"/>
          <w:szCs w:val="21"/>
          <w:spacing w:val="2"/>
        </w:rPr>
        <w:t>术的有效使用，统筹贸易数字化和数字化贸易进程，实现实体货物、数字产品与服务、</w:t>
      </w:r>
      <w:r>
        <w:rPr>
          <w:rFonts w:ascii="SimSun" w:hAnsi="SimSun" w:eastAsia="SimSun" w:cs="SimSun"/>
          <w:sz w:val="21"/>
          <w:szCs w:val="21"/>
          <w:spacing w:val="7"/>
        </w:rPr>
        <w:t xml:space="preserve"> </w:t>
      </w:r>
      <w:r>
        <w:rPr>
          <w:rFonts w:ascii="SimSun" w:hAnsi="SimSun" w:eastAsia="SimSun" w:cs="SimSun"/>
          <w:sz w:val="21"/>
          <w:szCs w:val="21"/>
        </w:rPr>
        <w:t>数字化知识与信息的精准交换。从上述对数字贸易的描述不难</w:t>
      </w:r>
      <w:r>
        <w:rPr>
          <w:rFonts w:ascii="SimSun" w:hAnsi="SimSun" w:eastAsia="SimSun" w:cs="SimSun"/>
          <w:sz w:val="21"/>
          <w:szCs w:val="21"/>
          <w:spacing w:val="-1"/>
        </w:rPr>
        <w:t>研判，数字化平台、人工</w:t>
      </w:r>
      <w:r>
        <w:rPr>
          <w:rFonts w:ascii="SimSun" w:hAnsi="SimSun" w:eastAsia="SimSun" w:cs="SimSun"/>
          <w:sz w:val="21"/>
          <w:szCs w:val="21"/>
        </w:rPr>
        <w:t xml:space="preserve">  </w:t>
      </w:r>
      <w:r>
        <w:rPr>
          <w:rFonts w:ascii="SimSun" w:hAnsi="SimSun" w:eastAsia="SimSun" w:cs="SimSun"/>
          <w:sz w:val="21"/>
          <w:szCs w:val="21"/>
          <w:spacing w:val="2"/>
        </w:rPr>
        <w:t>智能、大数据和云计算等数字基础设施对数字贸易的健康与</w:t>
      </w:r>
      <w:r>
        <w:rPr>
          <w:rFonts w:ascii="SimSun" w:hAnsi="SimSun" w:eastAsia="SimSun" w:cs="SimSun"/>
          <w:sz w:val="21"/>
          <w:szCs w:val="21"/>
          <w:spacing w:val="1"/>
        </w:rPr>
        <w:t>快速发展发挥着重要作用。</w:t>
      </w:r>
      <w:r>
        <w:rPr>
          <w:rFonts w:ascii="SimSun" w:hAnsi="SimSun" w:eastAsia="SimSun" w:cs="SimSun"/>
          <w:sz w:val="21"/>
          <w:szCs w:val="21"/>
        </w:rPr>
        <w:t xml:space="preserve"> </w:t>
      </w:r>
      <w:r>
        <w:rPr>
          <w:rFonts w:ascii="SimSun" w:hAnsi="SimSun" w:eastAsia="SimSun" w:cs="SimSun"/>
          <w:sz w:val="21"/>
          <w:szCs w:val="21"/>
          <w:spacing w:val="-4"/>
        </w:rPr>
        <w:t>这些作用主要体现在以下几个方面：</w:t>
      </w:r>
    </w:p>
    <w:p>
      <w:pPr>
        <w:ind w:left="1229"/>
        <w:spacing w:before="131" w:line="219" w:lineRule="auto"/>
        <w:rPr>
          <w:rFonts w:ascii="SimSun" w:hAnsi="SimSun" w:eastAsia="SimSun" w:cs="SimSun"/>
          <w:sz w:val="21"/>
          <w:szCs w:val="21"/>
        </w:rPr>
      </w:pPr>
      <w:r>
        <w:rPr>
          <w:rFonts w:ascii="SimSun" w:hAnsi="SimSun" w:eastAsia="SimSun" w:cs="SimSun"/>
          <w:sz w:val="21"/>
          <w:szCs w:val="21"/>
          <w:spacing w:val="-1"/>
        </w:rPr>
        <w:t>第一，数字基础设施为数字贸易提供技术支撑。第二次工业革命以来，</w:t>
      </w:r>
      <w:r>
        <w:rPr>
          <w:rFonts w:ascii="SimSun" w:hAnsi="SimSun" w:eastAsia="SimSun" w:cs="SimSun"/>
          <w:sz w:val="21"/>
          <w:szCs w:val="21"/>
          <w:spacing w:val="-2"/>
        </w:rPr>
        <w:t>信息通信技</w:t>
      </w:r>
    </w:p>
    <w:p>
      <w:pPr>
        <w:pStyle w:val="BodyText"/>
        <w:spacing w:line="373" w:lineRule="auto"/>
        <w:rPr/>
      </w:pPr>
      <w:r/>
    </w:p>
    <w:p>
      <w:pPr>
        <w:ind w:left="789" w:right="139" w:firstLine="329"/>
        <w:spacing w:before="52" w:line="238" w:lineRule="auto"/>
        <w:rPr>
          <w:rFonts w:ascii="SimSun" w:hAnsi="SimSun" w:eastAsia="SimSun" w:cs="SimSun"/>
          <w:sz w:val="16"/>
          <w:szCs w:val="16"/>
        </w:rPr>
      </w:pPr>
      <w:r>
        <w:rPr>
          <w:rFonts w:ascii="SimSun" w:hAnsi="SimSun" w:eastAsia="SimSun" w:cs="SimSun"/>
          <w:sz w:val="16"/>
          <w:szCs w:val="16"/>
          <w:spacing w:val="2"/>
        </w:rPr>
        <w:t>①</w:t>
      </w:r>
      <w:r>
        <w:rPr>
          <w:rFonts w:ascii="SimSun" w:hAnsi="SimSun" w:eastAsia="SimSun" w:cs="SimSun"/>
          <w:sz w:val="16"/>
          <w:szCs w:val="16"/>
          <w:spacing w:val="45"/>
          <w:w w:val="101"/>
        </w:rPr>
        <w:t xml:space="preserve"> </w:t>
      </w:r>
      <w:r>
        <w:rPr>
          <w:rFonts w:ascii="SimSun" w:hAnsi="SimSun" w:eastAsia="SimSun" w:cs="SimSun"/>
          <w:sz w:val="16"/>
          <w:szCs w:val="16"/>
          <w:spacing w:val="2"/>
        </w:rPr>
        <w:t>数字中台又称数据中台，其对既有/新建信息化系统业务与数据进行沉淀，是实现数据赋能新业</w:t>
      </w:r>
      <w:r>
        <w:rPr>
          <w:rFonts w:ascii="SimSun" w:hAnsi="SimSun" w:eastAsia="SimSun" w:cs="SimSun"/>
          <w:sz w:val="16"/>
          <w:szCs w:val="16"/>
          <w:spacing w:val="1"/>
        </w:rPr>
        <w:t>务、新应</w:t>
      </w:r>
      <w:r>
        <w:rPr>
          <w:rFonts w:ascii="SimSun" w:hAnsi="SimSun" w:eastAsia="SimSun" w:cs="SimSun"/>
          <w:sz w:val="16"/>
          <w:szCs w:val="16"/>
        </w:rPr>
        <w:t xml:space="preserve"> </w:t>
      </w:r>
      <w:r>
        <w:rPr>
          <w:rFonts w:ascii="SimSun" w:hAnsi="SimSun" w:eastAsia="SimSun" w:cs="SimSun"/>
          <w:sz w:val="16"/>
          <w:szCs w:val="16"/>
          <w:spacing w:val="-3"/>
        </w:rPr>
        <w:t>用的中间、支撑性平台。</w:t>
      </w:r>
    </w:p>
    <w:p>
      <w:pPr>
        <w:ind w:left="1099"/>
        <w:spacing w:before="58" w:line="217" w:lineRule="auto"/>
        <w:rPr>
          <w:rFonts w:ascii="SimSun" w:hAnsi="SimSun" w:eastAsia="SimSun" w:cs="SimSun"/>
          <w:sz w:val="16"/>
          <w:szCs w:val="16"/>
        </w:rPr>
      </w:pPr>
      <w:r>
        <w:rPr>
          <w:rFonts w:ascii="SimSun" w:hAnsi="SimSun" w:eastAsia="SimSun" w:cs="SimSun"/>
          <w:sz w:val="16"/>
          <w:szCs w:val="16"/>
          <w:spacing w:val="-1"/>
        </w:rPr>
        <w:t>②</w:t>
      </w:r>
      <w:r>
        <w:rPr>
          <w:rFonts w:ascii="SimSun" w:hAnsi="SimSun" w:eastAsia="SimSun" w:cs="SimSun"/>
          <w:sz w:val="16"/>
          <w:szCs w:val="16"/>
          <w:spacing w:val="65"/>
        </w:rPr>
        <w:t xml:space="preserve"> </w:t>
      </w:r>
      <w:r>
        <w:rPr>
          <w:rFonts w:ascii="Times New Roman" w:hAnsi="Times New Roman" w:eastAsia="Times New Roman" w:cs="Times New Roman"/>
          <w:sz w:val="16"/>
          <w:szCs w:val="16"/>
          <w:spacing w:val="-1"/>
        </w:rPr>
        <w:t>laaS</w:t>
      </w:r>
      <w:r>
        <w:rPr>
          <w:rFonts w:ascii="Times New Roman" w:hAnsi="Times New Roman" w:eastAsia="Times New Roman" w:cs="Times New Roman"/>
          <w:sz w:val="16"/>
          <w:szCs w:val="16"/>
          <w:spacing w:val="20"/>
        </w:rPr>
        <w:t xml:space="preserve"> </w:t>
      </w:r>
      <w:r>
        <w:rPr>
          <w:rFonts w:ascii="SimSun" w:hAnsi="SimSun" w:eastAsia="SimSun" w:cs="SimSun"/>
          <w:sz w:val="16"/>
          <w:szCs w:val="16"/>
          <w:spacing w:val="-1"/>
        </w:rPr>
        <w:t>是</w:t>
      </w:r>
      <w:r>
        <w:rPr>
          <w:rFonts w:ascii="Times New Roman" w:hAnsi="Times New Roman" w:eastAsia="Times New Roman" w:cs="Times New Roman"/>
          <w:sz w:val="16"/>
          <w:szCs w:val="16"/>
          <w:spacing w:val="-1"/>
        </w:rPr>
        <w:t>Infrastructure as </w:t>
      </w:r>
      <w:r>
        <w:rPr>
          <w:rFonts w:ascii="Times New Roman" w:hAnsi="Times New Roman" w:eastAsia="Times New Roman" w:cs="Times New Roman"/>
          <w:sz w:val="16"/>
          <w:szCs w:val="16"/>
          <w:spacing w:val="-2"/>
        </w:rPr>
        <w:t>a</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2"/>
        </w:rPr>
        <w:t>Service</w:t>
      </w:r>
      <w:r>
        <w:rPr>
          <w:rFonts w:ascii="Times New Roman" w:hAnsi="Times New Roman" w:eastAsia="Times New Roman" w:cs="Times New Roman"/>
          <w:sz w:val="16"/>
          <w:szCs w:val="16"/>
          <w:spacing w:val="26"/>
        </w:rPr>
        <w:t xml:space="preserve"> </w:t>
      </w:r>
      <w:r>
        <w:rPr>
          <w:rFonts w:ascii="SimSun" w:hAnsi="SimSun" w:eastAsia="SimSun" w:cs="SimSun"/>
          <w:sz w:val="16"/>
          <w:szCs w:val="16"/>
          <w:spacing w:val="-2"/>
        </w:rPr>
        <w:t>(基础设施即服务)的缩写，是支持分布式的计算单元和分布式的存储单元。</w:t>
      </w:r>
    </w:p>
    <w:p>
      <w:pPr>
        <w:spacing w:line="217" w:lineRule="auto"/>
        <w:sectPr>
          <w:pgSz w:w="9620" w:h="14350"/>
          <w:pgMar w:top="336" w:right="403" w:bottom="400" w:left="300" w:header="0" w:footer="0" w:gutter="0"/>
        </w:sectPr>
        <w:rPr>
          <w:rFonts w:ascii="SimSun" w:hAnsi="SimSun" w:eastAsia="SimSun" w:cs="SimSun"/>
          <w:sz w:val="16"/>
          <w:szCs w:val="16"/>
        </w:rPr>
      </w:pPr>
    </w:p>
    <w:p>
      <w:pPr>
        <w:spacing w:before="6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m            </w:t>
      </w:r>
      <w:r>
        <w:rPr>
          <w:rFonts w:ascii="SimSun" w:hAnsi="SimSun" w:eastAsia="SimSun" w:cs="SimSun"/>
          <w:sz w:val="21"/>
          <w:szCs w:val="21"/>
          <w:spacing w:val="-8"/>
        </w:rPr>
        <w:t>第一节  数字基础设施</w:t>
      </w:r>
      <w:r>
        <w:rPr>
          <w:rFonts w:ascii="SimSun" w:hAnsi="SimSun" w:eastAsia="SimSun" w:cs="SimSun"/>
          <w:sz w:val="21"/>
          <w:szCs w:val="21"/>
          <w:spacing w:val="55"/>
        </w:rPr>
        <w:t xml:space="preserve"> </w:t>
      </w:r>
      <w:r>
        <w:rPr>
          <w:rFonts w:ascii="SimSun" w:hAnsi="SimSun" w:eastAsia="SimSun" w:cs="SimSun"/>
          <w:sz w:val="21"/>
          <w:szCs w:val="21"/>
          <w:spacing w:val="-8"/>
        </w:rPr>
        <w:t>·  </w:t>
      </w:r>
      <w:r>
        <w:rPr>
          <w:rFonts w:ascii="SimSun" w:hAnsi="SimSun" w:eastAsia="SimSun" w:cs="SimSun"/>
          <w:sz w:val="21"/>
          <w:szCs w:val="21"/>
          <w:spacing w:val="-9"/>
        </w:rPr>
        <w:t>32</w:t>
      </w:r>
      <w:r>
        <w:rPr>
          <w:rFonts w:ascii="Times New Roman" w:hAnsi="Times New Roman" w:eastAsia="Times New Roman" w:cs="Times New Roman"/>
          <w:sz w:val="21"/>
          <w:szCs w:val="21"/>
          <w:spacing w:val="-9"/>
        </w:rPr>
        <w:t>7</w:t>
      </w:r>
    </w:p>
    <w:p>
      <w:pPr>
        <w:pStyle w:val="BodyText"/>
        <w:spacing w:line="283" w:lineRule="auto"/>
        <w:rPr/>
      </w:pPr>
      <w:r/>
    </w:p>
    <w:p>
      <w:pPr>
        <w:pStyle w:val="BodyText"/>
        <w:spacing w:line="283" w:lineRule="auto"/>
        <w:rPr/>
      </w:pPr>
      <w:r/>
    </w:p>
    <w:p>
      <w:pPr>
        <w:ind w:right="814"/>
        <w:spacing w:before="69" w:line="278" w:lineRule="auto"/>
        <w:jc w:val="both"/>
        <w:rPr>
          <w:rFonts w:ascii="SimSun" w:hAnsi="SimSun" w:eastAsia="SimSun" w:cs="SimSun"/>
          <w:sz w:val="21"/>
          <w:szCs w:val="21"/>
        </w:rPr>
      </w:pPr>
      <w:r>
        <w:rPr>
          <w:rFonts w:ascii="SimSun" w:hAnsi="SimSun" w:eastAsia="SimSun" w:cs="SimSun"/>
          <w:sz w:val="21"/>
          <w:szCs w:val="21"/>
          <w:spacing w:val="-1"/>
        </w:rPr>
        <w:t>术在快速迭代，集成电路、大型计算机以及因特网的出现和发展成为了数字贸易</w:t>
      </w:r>
      <w:r>
        <w:rPr>
          <w:rFonts w:ascii="SimSun" w:hAnsi="SimSun" w:eastAsia="SimSun" w:cs="SimSun"/>
          <w:sz w:val="21"/>
          <w:szCs w:val="21"/>
          <w:spacing w:val="-2"/>
        </w:rPr>
        <w:t>的重要</w:t>
      </w:r>
      <w:r>
        <w:rPr>
          <w:rFonts w:ascii="SimSun" w:hAnsi="SimSun" w:eastAsia="SimSun" w:cs="SimSun"/>
          <w:sz w:val="21"/>
          <w:szCs w:val="21"/>
        </w:rPr>
        <w:t xml:space="preserve"> </w:t>
      </w:r>
      <w:r>
        <w:rPr>
          <w:rFonts w:ascii="SimSun" w:hAnsi="SimSun" w:eastAsia="SimSun" w:cs="SimSun"/>
          <w:sz w:val="21"/>
          <w:szCs w:val="21"/>
          <w:spacing w:val="2"/>
        </w:rPr>
        <w:t>技术支持。而新型数字基础设施如云计算、5</w:t>
      </w:r>
      <w:r>
        <w:rPr>
          <w:rFonts w:ascii="Times New Roman" w:hAnsi="Times New Roman" w:eastAsia="Times New Roman" w:cs="Times New Roman"/>
          <w:sz w:val="21"/>
          <w:szCs w:val="21"/>
          <w:spacing w:val="2"/>
        </w:rPr>
        <w:t>G </w:t>
      </w:r>
      <w:r>
        <w:rPr>
          <w:rFonts w:ascii="SimSun" w:hAnsi="SimSun" w:eastAsia="SimSun" w:cs="SimSun"/>
          <w:sz w:val="21"/>
          <w:szCs w:val="21"/>
          <w:spacing w:val="2"/>
        </w:rPr>
        <w:t>通信技术、人工智能等技术的出现不仅</w:t>
      </w:r>
      <w:r>
        <w:rPr>
          <w:rFonts w:ascii="SimSun" w:hAnsi="SimSun" w:eastAsia="SimSun" w:cs="SimSun"/>
          <w:sz w:val="21"/>
          <w:szCs w:val="21"/>
          <w:spacing w:val="14"/>
        </w:rPr>
        <w:t xml:space="preserve"> </w:t>
      </w:r>
      <w:r>
        <w:rPr>
          <w:rFonts w:ascii="SimSun" w:hAnsi="SimSun" w:eastAsia="SimSun" w:cs="SimSun"/>
          <w:sz w:val="21"/>
          <w:szCs w:val="21"/>
          <w:spacing w:val="13"/>
        </w:rPr>
        <w:t>使得数字贸易的外延被大大延展(数字化产品和服务、数字技术和信息成为贸易标</w:t>
      </w:r>
      <w:r>
        <w:rPr>
          <w:rFonts w:ascii="SimSun" w:hAnsi="SimSun" w:eastAsia="SimSun" w:cs="SimSun"/>
          <w:sz w:val="21"/>
          <w:szCs w:val="21"/>
          <w:spacing w:val="14"/>
        </w:rPr>
        <w:t xml:space="preserve"> </w:t>
      </w:r>
      <w:r>
        <w:rPr>
          <w:rFonts w:ascii="SimSun" w:hAnsi="SimSun" w:eastAsia="SimSun" w:cs="SimSun"/>
          <w:sz w:val="21"/>
          <w:szCs w:val="21"/>
          <w:spacing w:val="1"/>
        </w:rPr>
        <w:t>的),还极大提高了数字贸易的效率，推动了数字贸易的进一步发展。</w:t>
      </w:r>
    </w:p>
    <w:p>
      <w:pPr>
        <w:ind w:right="836" w:firstLine="420"/>
        <w:spacing w:before="89" w:line="278" w:lineRule="auto"/>
        <w:jc w:val="both"/>
        <w:rPr>
          <w:rFonts w:ascii="SimSun" w:hAnsi="SimSun" w:eastAsia="SimSun" w:cs="SimSun"/>
          <w:sz w:val="21"/>
          <w:szCs w:val="21"/>
        </w:rPr>
      </w:pPr>
      <w:r>
        <w:rPr>
          <w:rFonts w:ascii="SimSun" w:hAnsi="SimSun" w:eastAsia="SimSun" w:cs="SimSun"/>
          <w:sz w:val="21"/>
          <w:szCs w:val="21"/>
          <w:spacing w:val="-1"/>
        </w:rPr>
        <w:t>第二，数字化平台为数字贸易提供交易载体。在传统贸易下，买卖双方</w:t>
      </w:r>
      <w:r>
        <w:rPr>
          <w:rFonts w:ascii="SimSun" w:hAnsi="SimSun" w:eastAsia="SimSun" w:cs="SimSun"/>
          <w:sz w:val="21"/>
          <w:szCs w:val="21"/>
          <w:spacing w:val="-2"/>
        </w:rPr>
        <w:t>多在线下完</w:t>
      </w:r>
      <w:r>
        <w:rPr>
          <w:rFonts w:ascii="SimSun" w:hAnsi="SimSun" w:eastAsia="SimSun" w:cs="SimSun"/>
          <w:sz w:val="21"/>
          <w:szCs w:val="21"/>
        </w:rPr>
        <w:t xml:space="preserve"> </w:t>
      </w:r>
      <w:r>
        <w:rPr>
          <w:rFonts w:ascii="SimSun" w:hAnsi="SimSun" w:eastAsia="SimSun" w:cs="SimSun"/>
          <w:sz w:val="21"/>
          <w:szCs w:val="21"/>
          <w:spacing w:val="-1"/>
        </w:rPr>
        <w:t>成交易，即使是使用电子邮件，达成交易的效率也极低，同时买卖双方之间信息</w:t>
      </w:r>
      <w:r>
        <w:rPr>
          <w:rFonts w:ascii="SimSun" w:hAnsi="SimSun" w:eastAsia="SimSun" w:cs="SimSun"/>
          <w:sz w:val="21"/>
          <w:szCs w:val="21"/>
          <w:spacing w:val="-2"/>
        </w:rPr>
        <w:t>不对称</w:t>
      </w:r>
      <w:r>
        <w:rPr>
          <w:rFonts w:ascii="SimSun" w:hAnsi="SimSun" w:eastAsia="SimSun" w:cs="SimSun"/>
          <w:sz w:val="21"/>
          <w:szCs w:val="21"/>
        </w:rPr>
        <w:t xml:space="preserve"> </w:t>
      </w:r>
      <w:r>
        <w:rPr>
          <w:rFonts w:ascii="SimSun" w:hAnsi="SimSun" w:eastAsia="SimSun" w:cs="SimSun"/>
          <w:sz w:val="21"/>
          <w:szCs w:val="21"/>
          <w:spacing w:val="-1"/>
        </w:rPr>
        <w:t>很容易引发道德风险，贸易的安全性也堪忧。而在数字贸易下，数字化平台</w:t>
      </w:r>
      <w:r>
        <w:rPr>
          <w:rFonts w:ascii="SimSun" w:hAnsi="SimSun" w:eastAsia="SimSun" w:cs="SimSun"/>
          <w:sz w:val="21"/>
          <w:szCs w:val="21"/>
          <w:spacing w:val="-2"/>
        </w:rPr>
        <w:t>成为协调配</w:t>
      </w:r>
      <w:r>
        <w:rPr>
          <w:rFonts w:ascii="SimSun" w:hAnsi="SimSun" w:eastAsia="SimSun" w:cs="SimSun"/>
          <w:sz w:val="21"/>
          <w:szCs w:val="21"/>
        </w:rPr>
        <w:t xml:space="preserve"> </w:t>
      </w:r>
      <w:r>
        <w:rPr>
          <w:rFonts w:ascii="SimSun" w:hAnsi="SimSun" w:eastAsia="SimSun" w:cs="SimSun"/>
          <w:sz w:val="21"/>
          <w:szCs w:val="21"/>
          <w:spacing w:val="-1"/>
        </w:rPr>
        <w:t>置资源的重要载体，其可以触达和收集多方面数据，减少信息不对称所带来</w:t>
      </w:r>
      <w:r>
        <w:rPr>
          <w:rFonts w:ascii="SimSun" w:hAnsi="SimSun" w:eastAsia="SimSun" w:cs="SimSun"/>
          <w:sz w:val="21"/>
          <w:szCs w:val="21"/>
          <w:spacing w:val="-2"/>
        </w:rPr>
        <w:t>的风险。此</w:t>
      </w:r>
      <w:r>
        <w:rPr>
          <w:rFonts w:ascii="SimSun" w:hAnsi="SimSun" w:eastAsia="SimSun" w:cs="SimSun"/>
          <w:sz w:val="21"/>
          <w:szCs w:val="21"/>
        </w:rPr>
        <w:t xml:space="preserve"> </w:t>
      </w:r>
      <w:r>
        <w:rPr>
          <w:rFonts w:ascii="SimSun" w:hAnsi="SimSun" w:eastAsia="SimSun" w:cs="SimSun"/>
          <w:sz w:val="21"/>
          <w:szCs w:val="21"/>
          <w:spacing w:val="5"/>
        </w:rPr>
        <w:t>外，平台还可以实现模式创新和价值创造。</w:t>
      </w:r>
      <w:r>
        <w:rPr>
          <w:rFonts w:ascii="SimSun" w:hAnsi="SimSun" w:eastAsia="SimSun" w:cs="SimSun"/>
          <w:sz w:val="21"/>
          <w:szCs w:val="21"/>
          <w:spacing w:val="4"/>
        </w:rPr>
        <w:t>数字化企业的主要商业模式就是平台化运</w:t>
      </w:r>
      <w:r>
        <w:rPr>
          <w:rFonts w:ascii="SimSun" w:hAnsi="SimSun" w:eastAsia="SimSun" w:cs="SimSun"/>
          <w:sz w:val="21"/>
          <w:szCs w:val="21"/>
        </w:rPr>
        <w:t xml:space="preserve"> </w:t>
      </w:r>
      <w:r>
        <w:rPr>
          <w:rFonts w:ascii="SimSun" w:hAnsi="SimSun" w:eastAsia="SimSun" w:cs="SimSun"/>
          <w:sz w:val="21"/>
          <w:szCs w:val="21"/>
          <w:spacing w:val="-1"/>
        </w:rPr>
        <w:t>营，淘宝、速卖通、亚马逊等国内或跨境电子商务平台正是这一模</w:t>
      </w:r>
      <w:r>
        <w:rPr>
          <w:rFonts w:ascii="SimSun" w:hAnsi="SimSun" w:eastAsia="SimSun" w:cs="SimSun"/>
          <w:sz w:val="21"/>
          <w:szCs w:val="21"/>
          <w:spacing w:val="-2"/>
        </w:rPr>
        <w:t>式的典型代表。</w:t>
      </w:r>
    </w:p>
    <w:p>
      <w:pPr>
        <w:ind w:right="804" w:firstLine="420"/>
        <w:spacing w:before="140" w:line="283" w:lineRule="auto"/>
        <w:jc w:val="both"/>
        <w:rPr>
          <w:rFonts w:ascii="SimSun" w:hAnsi="SimSun" w:eastAsia="SimSun" w:cs="SimSun"/>
          <w:sz w:val="21"/>
          <w:szCs w:val="21"/>
        </w:rPr>
      </w:pPr>
      <w:r>
        <w:rPr>
          <w:rFonts w:ascii="SimSun" w:hAnsi="SimSun" w:eastAsia="SimSun" w:cs="SimSun"/>
          <w:sz w:val="21"/>
          <w:szCs w:val="21"/>
          <w:spacing w:val="-1"/>
        </w:rPr>
        <w:t>第三，在生产领域，利用工业互联网技术实现的产业数字化为数字贸易提供了有利</w:t>
      </w:r>
      <w:r>
        <w:rPr>
          <w:rFonts w:ascii="SimSun" w:hAnsi="SimSun" w:eastAsia="SimSun" w:cs="SimSun"/>
          <w:sz w:val="21"/>
          <w:szCs w:val="21"/>
        </w:rPr>
        <w:t xml:space="preserve"> </w:t>
      </w:r>
      <w:r>
        <w:rPr>
          <w:rFonts w:ascii="SimSun" w:hAnsi="SimSun" w:eastAsia="SimSun" w:cs="SimSun"/>
          <w:sz w:val="21"/>
          <w:szCs w:val="21"/>
          <w:spacing w:val="-1"/>
        </w:rPr>
        <w:t>条件。未来个性化的长尾市场规模愈发庞大，仅仅依靠规模生产的标准化产品很</w:t>
      </w:r>
      <w:r>
        <w:rPr>
          <w:rFonts w:ascii="SimSun" w:hAnsi="SimSun" w:eastAsia="SimSun" w:cs="SimSun"/>
          <w:sz w:val="21"/>
          <w:szCs w:val="21"/>
          <w:spacing w:val="-2"/>
        </w:rPr>
        <w:t>难再为</w:t>
      </w:r>
      <w:r>
        <w:rPr>
          <w:rFonts w:ascii="SimSun" w:hAnsi="SimSun" w:eastAsia="SimSun" w:cs="SimSun"/>
          <w:sz w:val="21"/>
          <w:szCs w:val="21"/>
        </w:rPr>
        <w:t xml:space="preserve"> </w:t>
      </w:r>
      <w:r>
        <w:rPr>
          <w:rFonts w:ascii="SimSun" w:hAnsi="SimSun" w:eastAsia="SimSun" w:cs="SimSun"/>
          <w:sz w:val="21"/>
          <w:szCs w:val="21"/>
          <w:spacing w:val="-1"/>
        </w:rPr>
        <w:t>商家提供竞争优势，基于消费端的个性化需求提供定制化服务与产品成为获取</w:t>
      </w:r>
      <w:r>
        <w:rPr>
          <w:rFonts w:ascii="SimSun" w:hAnsi="SimSun" w:eastAsia="SimSun" w:cs="SimSun"/>
          <w:sz w:val="21"/>
          <w:szCs w:val="21"/>
          <w:spacing w:val="-2"/>
        </w:rPr>
        <w:t>市场的关</w:t>
      </w:r>
      <w:r>
        <w:rPr>
          <w:rFonts w:ascii="SimSun" w:hAnsi="SimSun" w:eastAsia="SimSun" w:cs="SimSun"/>
          <w:sz w:val="21"/>
          <w:szCs w:val="21"/>
        </w:rPr>
        <w:t xml:space="preserve"> </w:t>
      </w:r>
      <w:r>
        <w:rPr>
          <w:rFonts w:ascii="SimSun" w:hAnsi="SimSun" w:eastAsia="SimSun" w:cs="SimSun"/>
          <w:sz w:val="21"/>
          <w:szCs w:val="21"/>
          <w:spacing w:val="-1"/>
        </w:rPr>
        <w:t>键要素。据亚马逊海外购的分析报告，消费者的选择日趋多样化，长尾市</w:t>
      </w:r>
      <w:r>
        <w:rPr>
          <w:rFonts w:ascii="SimSun" w:hAnsi="SimSun" w:eastAsia="SimSun" w:cs="SimSun"/>
          <w:sz w:val="21"/>
          <w:szCs w:val="21"/>
          <w:spacing w:val="-2"/>
        </w:rPr>
        <w:t>场的销量正快</w:t>
      </w:r>
      <w:r>
        <w:rPr>
          <w:rFonts w:ascii="SimSun" w:hAnsi="SimSun" w:eastAsia="SimSun" w:cs="SimSun"/>
          <w:sz w:val="21"/>
          <w:szCs w:val="21"/>
        </w:rPr>
        <w:t xml:space="preserve"> </w:t>
      </w:r>
      <w:r>
        <w:rPr>
          <w:rFonts w:ascii="SimSun" w:hAnsi="SimSun" w:eastAsia="SimSun" w:cs="SimSun"/>
          <w:sz w:val="21"/>
          <w:szCs w:val="21"/>
        </w:rPr>
        <w:t>速增长①。通过工业互联网的连接，消费端的多样化需求被迅速反</w:t>
      </w:r>
      <w:r>
        <w:rPr>
          <w:rFonts w:ascii="SimSun" w:hAnsi="SimSun" w:eastAsia="SimSun" w:cs="SimSun"/>
          <w:sz w:val="21"/>
          <w:szCs w:val="21"/>
          <w:spacing w:val="-1"/>
        </w:rPr>
        <w:t>映到产品研发、设计</w:t>
      </w:r>
      <w:r>
        <w:rPr>
          <w:rFonts w:ascii="SimSun" w:hAnsi="SimSun" w:eastAsia="SimSun" w:cs="SimSun"/>
          <w:sz w:val="21"/>
          <w:szCs w:val="21"/>
        </w:rPr>
        <w:t xml:space="preserve"> </w:t>
      </w:r>
      <w:r>
        <w:rPr>
          <w:rFonts w:ascii="SimSun" w:hAnsi="SimSun" w:eastAsia="SimSun" w:cs="SimSun"/>
          <w:sz w:val="21"/>
          <w:szCs w:val="21"/>
          <w:spacing w:val="-1"/>
        </w:rPr>
        <w:t>和生产过程之中，实现生产端的定向分析和快速落地。以东莞大朗镇的贸易</w:t>
      </w:r>
      <w:r>
        <w:rPr>
          <w:rFonts w:ascii="SimSun" w:hAnsi="SimSun" w:eastAsia="SimSun" w:cs="SimSun"/>
          <w:sz w:val="21"/>
          <w:szCs w:val="21"/>
          <w:spacing w:val="-2"/>
        </w:rPr>
        <w:t>数控编织机</w:t>
      </w:r>
      <w:r>
        <w:rPr>
          <w:rFonts w:ascii="SimSun" w:hAnsi="SimSun" w:eastAsia="SimSun" w:cs="SimSun"/>
          <w:sz w:val="21"/>
          <w:szCs w:val="21"/>
        </w:rPr>
        <w:t xml:space="preserve"> </w:t>
      </w:r>
      <w:r>
        <w:rPr>
          <w:rFonts w:ascii="SimSun" w:hAnsi="SimSun" w:eastAsia="SimSun" w:cs="SimSun"/>
          <w:sz w:val="21"/>
          <w:szCs w:val="21"/>
          <w:spacing w:val="1"/>
        </w:rPr>
        <w:t>为例，在与贸易设计</w:t>
      </w:r>
      <w:r>
        <w:rPr>
          <w:rFonts w:ascii="Times New Roman" w:hAnsi="Times New Roman" w:eastAsia="Times New Roman" w:cs="Times New Roman"/>
          <w:sz w:val="21"/>
          <w:szCs w:val="21"/>
        </w:rPr>
        <w:t>CAD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CAM</w:t>
      </w:r>
      <w:r>
        <w:rPr>
          <w:rFonts w:ascii="SimSun" w:hAnsi="SimSun" w:eastAsia="SimSun" w:cs="SimSun"/>
          <w:sz w:val="21"/>
          <w:szCs w:val="21"/>
          <w:spacing w:val="1"/>
        </w:rPr>
        <w:t>②系统集成后，订单可以通过数字化平台直接</w:t>
      </w:r>
      <w:r>
        <w:rPr>
          <w:rFonts w:ascii="SimSun" w:hAnsi="SimSun" w:eastAsia="SimSun" w:cs="SimSun"/>
          <w:sz w:val="21"/>
          <w:szCs w:val="21"/>
        </w:rPr>
        <w:t>反馈到工 </w:t>
      </w:r>
      <w:r>
        <w:rPr>
          <w:rFonts w:ascii="SimSun" w:hAnsi="SimSun" w:eastAsia="SimSun" w:cs="SimSun"/>
          <w:sz w:val="21"/>
          <w:szCs w:val="21"/>
          <w:spacing w:val="-1"/>
        </w:rPr>
        <w:t>厂，工厂可以迅速按照订单的定制要求生产相应的产品，这一模式既可以通过零</w:t>
      </w:r>
      <w:r>
        <w:rPr>
          <w:rFonts w:ascii="SimSun" w:hAnsi="SimSun" w:eastAsia="SimSun" w:cs="SimSun"/>
          <w:sz w:val="21"/>
          <w:szCs w:val="21"/>
          <w:spacing w:val="-2"/>
        </w:rPr>
        <w:t>库存降</w:t>
      </w:r>
      <w:r>
        <w:rPr>
          <w:rFonts w:ascii="SimSun" w:hAnsi="SimSun" w:eastAsia="SimSun" w:cs="SimSun"/>
          <w:sz w:val="21"/>
          <w:szCs w:val="21"/>
        </w:rPr>
        <w:t xml:space="preserve"> </w:t>
      </w:r>
      <w:r>
        <w:rPr>
          <w:rFonts w:ascii="SimSun" w:hAnsi="SimSun" w:eastAsia="SimSun" w:cs="SimSun"/>
          <w:sz w:val="21"/>
          <w:szCs w:val="21"/>
          <w:spacing w:val="-1"/>
        </w:rPr>
        <w:t>低资金链断裂风险，还通过获取细分市场提高了企业的国际竞争力，从而使更</w:t>
      </w:r>
      <w:r>
        <w:rPr>
          <w:rFonts w:ascii="SimSun" w:hAnsi="SimSun" w:eastAsia="SimSun" w:cs="SimSun"/>
          <w:sz w:val="21"/>
          <w:szCs w:val="21"/>
          <w:spacing w:val="-2"/>
        </w:rPr>
        <w:t>多中小企</w:t>
      </w:r>
      <w:r>
        <w:rPr>
          <w:rFonts w:ascii="SimSun" w:hAnsi="SimSun" w:eastAsia="SimSun" w:cs="SimSun"/>
          <w:sz w:val="21"/>
          <w:szCs w:val="21"/>
        </w:rPr>
        <w:t xml:space="preserve"> </w:t>
      </w:r>
      <w:r>
        <w:rPr>
          <w:rFonts w:ascii="SimSun" w:hAnsi="SimSun" w:eastAsia="SimSun" w:cs="SimSun"/>
          <w:sz w:val="21"/>
          <w:szCs w:val="21"/>
          <w:spacing w:val="-7"/>
        </w:rPr>
        <w:t>业参与到数字贸易中来。</w:t>
      </w:r>
    </w:p>
    <w:p>
      <w:pPr>
        <w:ind w:right="804" w:firstLine="420"/>
        <w:spacing w:before="142" w:line="278" w:lineRule="auto"/>
        <w:jc w:val="both"/>
        <w:rPr>
          <w:rFonts w:ascii="SimSun" w:hAnsi="SimSun" w:eastAsia="SimSun" w:cs="SimSun"/>
          <w:sz w:val="21"/>
          <w:szCs w:val="21"/>
        </w:rPr>
      </w:pPr>
      <w:r>
        <w:rPr>
          <w:rFonts w:ascii="SimSun" w:hAnsi="SimSun" w:eastAsia="SimSun" w:cs="SimSun"/>
          <w:sz w:val="21"/>
          <w:szCs w:val="21"/>
          <w:spacing w:val="5"/>
        </w:rPr>
        <w:t>第四，在物流领域，利用大数据技术实现的物流数字化为数字贸</w:t>
      </w:r>
      <w:r>
        <w:rPr>
          <w:rFonts w:ascii="SimSun" w:hAnsi="SimSun" w:eastAsia="SimSun" w:cs="SimSun"/>
          <w:sz w:val="21"/>
          <w:szCs w:val="21"/>
          <w:spacing w:val="4"/>
        </w:rPr>
        <w:t>易提供了有利条</w:t>
      </w:r>
      <w:r>
        <w:rPr>
          <w:rFonts w:ascii="SimSun" w:hAnsi="SimSun" w:eastAsia="SimSun" w:cs="SimSun"/>
          <w:sz w:val="21"/>
          <w:szCs w:val="21"/>
        </w:rPr>
        <w:t xml:space="preserve"> </w:t>
      </w:r>
      <w:r>
        <w:rPr>
          <w:rFonts w:ascii="SimSun" w:hAnsi="SimSun" w:eastAsia="SimSun" w:cs="SimSun"/>
          <w:sz w:val="21"/>
          <w:szCs w:val="21"/>
        </w:rPr>
        <w:t>件。传统物流的流程包括运输、储存、搬运、分拣、物流信息管理</w:t>
      </w:r>
      <w:r>
        <w:rPr>
          <w:rFonts w:ascii="SimSun" w:hAnsi="SimSun" w:eastAsia="SimSun" w:cs="SimSun"/>
          <w:sz w:val="21"/>
          <w:szCs w:val="21"/>
          <w:spacing w:val="-1"/>
        </w:rPr>
        <w:t>等多个环节，且各环</w:t>
      </w:r>
      <w:r>
        <w:rPr>
          <w:rFonts w:ascii="SimSun" w:hAnsi="SimSun" w:eastAsia="SimSun" w:cs="SimSun"/>
          <w:sz w:val="21"/>
          <w:szCs w:val="21"/>
        </w:rPr>
        <w:t xml:space="preserve"> </w:t>
      </w:r>
      <w:r>
        <w:rPr>
          <w:rFonts w:ascii="SimSun" w:hAnsi="SimSun" w:eastAsia="SimSun" w:cs="SimSun"/>
          <w:sz w:val="21"/>
          <w:szCs w:val="21"/>
          <w:spacing w:val="-1"/>
        </w:rPr>
        <w:t>节之间沟通不畅，物流时间过长且成本过高，进而制约了数字贸易的进一步</w:t>
      </w:r>
      <w:r>
        <w:rPr>
          <w:rFonts w:ascii="SimSun" w:hAnsi="SimSun" w:eastAsia="SimSun" w:cs="SimSun"/>
          <w:sz w:val="21"/>
          <w:szCs w:val="21"/>
          <w:spacing w:val="-2"/>
        </w:rPr>
        <w:t>发展。通过</w:t>
      </w:r>
      <w:r>
        <w:rPr>
          <w:rFonts w:ascii="SimSun" w:hAnsi="SimSun" w:eastAsia="SimSun" w:cs="SimSun"/>
          <w:sz w:val="21"/>
          <w:szCs w:val="21"/>
        </w:rPr>
        <w:t xml:space="preserve"> </w:t>
      </w:r>
      <w:r>
        <w:rPr>
          <w:rFonts w:ascii="SimSun" w:hAnsi="SimSun" w:eastAsia="SimSun" w:cs="SimSun"/>
          <w:sz w:val="21"/>
          <w:szCs w:val="21"/>
          <w:spacing w:val="-1"/>
        </w:rPr>
        <w:t>大数据技术对物流所涉及的对象和活动进行管理和控制，大大提高了物流配送</w:t>
      </w:r>
      <w:r>
        <w:rPr>
          <w:rFonts w:ascii="SimSun" w:hAnsi="SimSun" w:eastAsia="SimSun" w:cs="SimSun"/>
          <w:sz w:val="21"/>
          <w:szCs w:val="21"/>
          <w:spacing w:val="-2"/>
        </w:rPr>
        <w:t>的准确率</w:t>
      </w:r>
      <w:r>
        <w:rPr>
          <w:rFonts w:ascii="SimSun" w:hAnsi="SimSun" w:eastAsia="SimSun" w:cs="SimSun"/>
          <w:sz w:val="21"/>
          <w:szCs w:val="21"/>
        </w:rPr>
        <w:t xml:space="preserve"> </w:t>
      </w:r>
      <w:r>
        <w:rPr>
          <w:rFonts w:ascii="SimSun" w:hAnsi="SimSun" w:eastAsia="SimSun" w:cs="SimSun"/>
          <w:sz w:val="21"/>
          <w:szCs w:val="21"/>
          <w:spacing w:val="-1"/>
        </w:rPr>
        <w:t>和效率，这既减少了数字贸易企业的库存和资金积压，又降低了其物流成本，</w:t>
      </w:r>
      <w:r>
        <w:rPr>
          <w:rFonts w:ascii="SimSun" w:hAnsi="SimSun" w:eastAsia="SimSun" w:cs="SimSun"/>
          <w:sz w:val="21"/>
          <w:szCs w:val="21"/>
          <w:spacing w:val="-2"/>
        </w:rPr>
        <w:t>大大提高</w:t>
      </w:r>
      <w:r>
        <w:rPr>
          <w:rFonts w:ascii="SimSun" w:hAnsi="SimSun" w:eastAsia="SimSun" w:cs="SimSun"/>
          <w:sz w:val="21"/>
          <w:szCs w:val="21"/>
        </w:rPr>
        <w:t xml:space="preserve"> </w:t>
      </w:r>
      <w:r>
        <w:rPr>
          <w:rFonts w:ascii="SimSun" w:hAnsi="SimSun" w:eastAsia="SimSun" w:cs="SimSun"/>
          <w:sz w:val="21"/>
          <w:szCs w:val="21"/>
          <w:spacing w:val="-9"/>
        </w:rPr>
        <w:t>了数字贸易的效率。</w:t>
      </w:r>
    </w:p>
    <w:p>
      <w:pPr>
        <w:ind w:right="810" w:firstLine="420"/>
        <w:spacing w:before="117" w:line="288" w:lineRule="auto"/>
        <w:jc w:val="both"/>
        <w:rPr>
          <w:rFonts w:ascii="SimSun" w:hAnsi="SimSun" w:eastAsia="SimSun" w:cs="SimSun"/>
          <w:sz w:val="21"/>
          <w:szCs w:val="21"/>
        </w:rPr>
      </w:pPr>
      <w:r>
        <w:rPr>
          <w:rFonts w:ascii="SimSun" w:hAnsi="SimSun" w:eastAsia="SimSun" w:cs="SimSun"/>
          <w:sz w:val="21"/>
          <w:szCs w:val="21"/>
          <w:spacing w:val="-1"/>
        </w:rPr>
        <w:t>第五，在交易和融资领域，数字化平台极大降低了跨境电商的资金融通</w:t>
      </w:r>
      <w:r>
        <w:rPr>
          <w:rFonts w:ascii="SimSun" w:hAnsi="SimSun" w:eastAsia="SimSun" w:cs="SimSun"/>
          <w:sz w:val="21"/>
          <w:szCs w:val="21"/>
          <w:spacing w:val="-2"/>
        </w:rPr>
        <w:t>难度。在传</w:t>
      </w:r>
      <w:r>
        <w:rPr>
          <w:rFonts w:ascii="SimSun" w:hAnsi="SimSun" w:eastAsia="SimSun" w:cs="SimSun"/>
          <w:sz w:val="21"/>
          <w:szCs w:val="21"/>
        </w:rPr>
        <w:t xml:space="preserve"> </w:t>
      </w:r>
      <w:r>
        <w:rPr>
          <w:rFonts w:ascii="SimSun" w:hAnsi="SimSun" w:eastAsia="SimSun" w:cs="SimSun"/>
          <w:sz w:val="21"/>
          <w:szCs w:val="21"/>
        </w:rPr>
        <w:t>统贸易的过程中，买卖双方不得不使用汇款、托收、</w:t>
      </w:r>
      <w:r>
        <w:rPr>
          <w:rFonts w:ascii="SimSun" w:hAnsi="SimSun" w:eastAsia="SimSun" w:cs="SimSun"/>
          <w:sz w:val="21"/>
          <w:szCs w:val="21"/>
          <w:spacing w:val="-1"/>
        </w:rPr>
        <w:t>信用证等方式，同时卖方还要联系</w:t>
      </w:r>
      <w:r>
        <w:rPr>
          <w:rFonts w:ascii="SimSun" w:hAnsi="SimSun" w:eastAsia="SimSun" w:cs="SimSun"/>
          <w:sz w:val="21"/>
          <w:szCs w:val="21"/>
        </w:rPr>
        <w:t xml:space="preserve"> </w:t>
      </w:r>
      <w:r>
        <w:rPr>
          <w:rFonts w:ascii="SimSun" w:hAnsi="SimSun" w:eastAsia="SimSun" w:cs="SimSun"/>
          <w:sz w:val="21"/>
          <w:szCs w:val="21"/>
          <w:spacing w:val="5"/>
        </w:rPr>
        <w:t>海运、保险等公司，不仅流程烦琐还伴随较大的风险，且周期越久产生的不确定性越</w:t>
      </w:r>
      <w:r>
        <w:rPr>
          <w:rFonts w:ascii="SimSun" w:hAnsi="SimSun" w:eastAsia="SimSun" w:cs="SimSun"/>
          <w:sz w:val="21"/>
          <w:szCs w:val="21"/>
          <w:spacing w:val="3"/>
        </w:rPr>
        <w:t xml:space="preserve"> </w:t>
      </w:r>
      <w:r>
        <w:rPr>
          <w:rFonts w:ascii="SimSun" w:hAnsi="SimSun" w:eastAsia="SimSun" w:cs="SimSun"/>
          <w:sz w:val="21"/>
          <w:szCs w:val="21"/>
          <w:spacing w:val="-1"/>
        </w:rPr>
        <w:t>高，中小型贸易企业还会面临融资难和资金链断裂的风险。而数字化平台的</w:t>
      </w:r>
      <w:r>
        <w:rPr>
          <w:rFonts w:ascii="SimSun" w:hAnsi="SimSun" w:eastAsia="SimSun" w:cs="SimSun"/>
          <w:sz w:val="21"/>
          <w:szCs w:val="21"/>
          <w:spacing w:val="-2"/>
        </w:rPr>
        <w:t>出现大大改</w:t>
      </w:r>
      <w:r>
        <w:rPr>
          <w:rFonts w:ascii="SimSun" w:hAnsi="SimSun" w:eastAsia="SimSun" w:cs="SimSun"/>
          <w:sz w:val="21"/>
          <w:szCs w:val="21"/>
        </w:rPr>
        <w:t xml:space="preserve"> </w:t>
      </w:r>
      <w:r>
        <w:rPr>
          <w:rFonts w:ascii="SimSun" w:hAnsi="SimSun" w:eastAsia="SimSun" w:cs="SimSun"/>
          <w:sz w:val="21"/>
          <w:szCs w:val="21"/>
          <w:spacing w:val="-1"/>
        </w:rPr>
        <w:t>善了中小型企业的贸易条件，如速卖通为中小企业提供的一站式服务，既简</w:t>
      </w:r>
      <w:r>
        <w:rPr>
          <w:rFonts w:ascii="SimSun" w:hAnsi="SimSun" w:eastAsia="SimSun" w:cs="SimSun"/>
          <w:sz w:val="21"/>
          <w:szCs w:val="21"/>
          <w:spacing w:val="-2"/>
        </w:rPr>
        <w:t>化了贸易流</w:t>
      </w:r>
      <w:r>
        <w:rPr>
          <w:rFonts w:ascii="SimSun" w:hAnsi="SimSun" w:eastAsia="SimSun" w:cs="SimSun"/>
          <w:sz w:val="21"/>
          <w:szCs w:val="21"/>
        </w:rPr>
        <w:t xml:space="preserve"> </w:t>
      </w:r>
      <w:r>
        <w:rPr>
          <w:rFonts w:ascii="SimSun" w:hAnsi="SimSun" w:eastAsia="SimSun" w:cs="SimSun"/>
          <w:sz w:val="21"/>
          <w:szCs w:val="21"/>
          <w:spacing w:val="-1"/>
        </w:rPr>
        <w:t>程，又将风险降到最低，同时第三方支付兴起，金融机构通过结合数字技术</w:t>
      </w:r>
      <w:r>
        <w:rPr>
          <w:rFonts w:ascii="SimSun" w:hAnsi="SimSun" w:eastAsia="SimSun" w:cs="SimSun"/>
          <w:sz w:val="21"/>
          <w:szCs w:val="21"/>
          <w:spacing w:val="-2"/>
        </w:rPr>
        <w:t>开展“购付</w:t>
      </w:r>
      <w:r>
        <w:rPr>
          <w:rFonts w:ascii="SimSun" w:hAnsi="SimSun" w:eastAsia="SimSun" w:cs="SimSun"/>
          <w:sz w:val="21"/>
          <w:szCs w:val="21"/>
        </w:rPr>
        <w:t xml:space="preserve"> </w:t>
      </w:r>
      <w:r>
        <w:rPr>
          <w:rFonts w:ascii="SimSun" w:hAnsi="SimSun" w:eastAsia="SimSun" w:cs="SimSun"/>
          <w:sz w:val="21"/>
          <w:szCs w:val="21"/>
          <w:spacing w:val="5"/>
        </w:rPr>
        <w:t>汇”和“收结汇”等业务，有效完成海关申</w:t>
      </w:r>
      <w:r>
        <w:rPr>
          <w:rFonts w:ascii="SimSun" w:hAnsi="SimSun" w:eastAsia="SimSun" w:cs="SimSun"/>
          <w:sz w:val="21"/>
          <w:szCs w:val="21"/>
          <w:spacing w:val="4"/>
        </w:rPr>
        <w:t>报、交易结算及电子对账等数字化一站式</w:t>
      </w:r>
    </w:p>
    <w:p>
      <w:pPr>
        <w:pStyle w:val="BodyText"/>
        <w:spacing w:line="359" w:lineRule="auto"/>
        <w:rPr/>
      </w:pPr>
      <w:r/>
    </w:p>
    <w:p>
      <w:pPr>
        <w:ind w:left="300"/>
        <w:spacing w:before="56"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7"/>
        </w:rPr>
        <w:t xml:space="preserve"> </w:t>
      </w:r>
      <w:r>
        <w:rPr>
          <w:rFonts w:ascii="SimSun" w:hAnsi="SimSun" w:eastAsia="SimSun" w:cs="SimSun"/>
          <w:sz w:val="17"/>
          <w:szCs w:val="17"/>
          <w:spacing w:val="-1"/>
        </w:rPr>
        <w:t>2017年中国跨境网购呈现三大特征.中国服饰报，2018-02-16(001)。</w:t>
      </w:r>
    </w:p>
    <w:p>
      <w:pPr>
        <w:ind w:right="742" w:firstLine="300"/>
        <w:spacing w:before="22" w:line="242" w:lineRule="auto"/>
        <w:rPr>
          <w:rFonts w:ascii="SimSun" w:hAnsi="SimSun" w:eastAsia="SimSun" w:cs="SimSun"/>
          <w:sz w:val="17"/>
          <w:szCs w:val="17"/>
        </w:rPr>
      </w:pPr>
      <w:r>
        <w:rPr>
          <w:rFonts w:ascii="SimSun" w:hAnsi="SimSun" w:eastAsia="SimSun" w:cs="SimSun"/>
          <w:sz w:val="17"/>
          <w:szCs w:val="17"/>
          <w:spacing w:val="-7"/>
        </w:rPr>
        <w:t>②</w:t>
      </w:r>
      <w:r>
        <w:rPr>
          <w:rFonts w:ascii="SimSun" w:hAnsi="SimSun" w:eastAsia="SimSun" w:cs="SimSun"/>
          <w:sz w:val="17"/>
          <w:szCs w:val="17"/>
          <w:spacing w:val="68"/>
        </w:rPr>
        <w:t xml:space="preserve"> </w:t>
      </w:r>
      <w:r>
        <w:rPr>
          <w:rFonts w:ascii="Times New Roman" w:hAnsi="Times New Roman" w:eastAsia="Times New Roman" w:cs="Times New Roman"/>
          <w:sz w:val="17"/>
          <w:szCs w:val="17"/>
          <w:spacing w:val="-7"/>
        </w:rPr>
        <w:t>CAD </w:t>
      </w:r>
      <w:r>
        <w:rPr>
          <w:rFonts w:ascii="SimSun" w:hAnsi="SimSun" w:eastAsia="SimSun" w:cs="SimSun"/>
          <w:sz w:val="17"/>
          <w:szCs w:val="17"/>
          <w:spacing w:val="-7"/>
        </w:rPr>
        <w:t>是</w:t>
      </w:r>
      <w:r>
        <w:rPr>
          <w:rFonts w:ascii="Times New Roman" w:hAnsi="Times New Roman" w:eastAsia="Times New Roman" w:cs="Times New Roman"/>
          <w:sz w:val="17"/>
          <w:szCs w:val="17"/>
          <w:spacing w:val="-7"/>
        </w:rPr>
        <w:t>computer aided design</w:t>
      </w:r>
      <w:r>
        <w:rPr>
          <w:rFonts w:ascii="Times New Roman" w:hAnsi="Times New Roman" w:eastAsia="Times New Roman" w:cs="Times New Roman"/>
          <w:sz w:val="17"/>
          <w:szCs w:val="17"/>
          <w:spacing w:val="17"/>
        </w:rPr>
        <w:t xml:space="preserve"> </w:t>
      </w:r>
      <w:r>
        <w:rPr>
          <w:rFonts w:ascii="SimSun" w:hAnsi="SimSun" w:eastAsia="SimSun" w:cs="SimSun"/>
          <w:sz w:val="17"/>
          <w:szCs w:val="17"/>
          <w:spacing w:val="-7"/>
        </w:rPr>
        <w:t>(计算机辅助设计)的缩写，即利用计算机及其图形设备帮助设计人员进行设 </w:t>
      </w:r>
      <w:r>
        <w:rPr>
          <w:rFonts w:ascii="SimSun" w:hAnsi="SimSun" w:eastAsia="SimSun" w:cs="SimSun"/>
          <w:sz w:val="17"/>
          <w:szCs w:val="17"/>
          <w:spacing w:val="-8"/>
        </w:rPr>
        <w:t>计工作。</w:t>
      </w:r>
      <w:r>
        <w:rPr>
          <w:rFonts w:ascii="Times New Roman" w:hAnsi="Times New Roman" w:eastAsia="Times New Roman" w:cs="Times New Roman"/>
          <w:sz w:val="17"/>
          <w:szCs w:val="17"/>
          <w:spacing w:val="-8"/>
        </w:rPr>
        <w:t>CAM </w:t>
      </w:r>
      <w:r>
        <w:rPr>
          <w:rFonts w:ascii="SimSun" w:hAnsi="SimSun" w:eastAsia="SimSun" w:cs="SimSun"/>
          <w:sz w:val="17"/>
          <w:szCs w:val="17"/>
          <w:spacing w:val="-8"/>
        </w:rPr>
        <w:t>是</w:t>
      </w:r>
      <w:r>
        <w:rPr>
          <w:rFonts w:ascii="SimSun" w:hAnsi="SimSun" w:eastAsia="SimSun" w:cs="SimSun"/>
          <w:sz w:val="17"/>
          <w:szCs w:val="17"/>
          <w:spacing w:val="-31"/>
        </w:rPr>
        <w:t xml:space="preserve"> </w:t>
      </w:r>
      <w:r>
        <w:rPr>
          <w:rFonts w:ascii="Times New Roman" w:hAnsi="Times New Roman" w:eastAsia="Times New Roman" w:cs="Times New Roman"/>
          <w:sz w:val="17"/>
          <w:szCs w:val="17"/>
          <w:spacing w:val="-8"/>
        </w:rPr>
        <w:t>computer aided manufacturing</w:t>
      </w:r>
      <w:r>
        <w:rPr>
          <w:rFonts w:ascii="Times New Roman" w:hAnsi="Times New Roman" w:eastAsia="Times New Roman" w:cs="Times New Roman"/>
          <w:sz w:val="17"/>
          <w:szCs w:val="17"/>
          <w:spacing w:val="15"/>
        </w:rPr>
        <w:t xml:space="preserve"> </w:t>
      </w:r>
      <w:r>
        <w:rPr>
          <w:rFonts w:ascii="SimSun" w:hAnsi="SimSun" w:eastAsia="SimSun" w:cs="SimSun"/>
          <w:sz w:val="17"/>
          <w:szCs w:val="17"/>
          <w:spacing w:val="-8"/>
        </w:rPr>
        <w:t>(计算机辅助制造)的缩写，即将计算机应用于制造生产过程的系统。</w:t>
      </w:r>
    </w:p>
    <w:p>
      <w:pPr>
        <w:spacing w:line="242" w:lineRule="auto"/>
        <w:sectPr>
          <w:pgSz w:w="9600" w:h="14320"/>
          <w:pgMar w:top="400" w:right="372" w:bottom="400" w:left="45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4"/>
        </w:rPr>
        <w:t>328</w:t>
      </w:r>
      <w:r>
        <w:rPr>
          <w:rFonts w:ascii="SimSun" w:hAnsi="SimSun" w:eastAsia="SimSun" w:cs="SimSun"/>
          <w:sz w:val="21"/>
          <w:szCs w:val="21"/>
          <w:spacing w:val="9"/>
        </w:rPr>
        <w:t xml:space="preserve">    </w:t>
      </w:r>
      <w:r>
        <w:rPr>
          <w:rFonts w:ascii="SimSun" w:hAnsi="SimSun" w:eastAsia="SimSun" w:cs="SimSun"/>
          <w:sz w:val="21"/>
          <w:szCs w:val="21"/>
          <w:spacing w:val="-4"/>
        </w:rPr>
        <w:t>第二十一章 数字基础设施与数字丝绸之路</w:t>
      </w:r>
    </w:p>
    <w:p>
      <w:pPr>
        <w:pStyle w:val="BodyText"/>
        <w:spacing w:line="284" w:lineRule="auto"/>
        <w:rPr/>
      </w:pPr>
      <w:r/>
    </w:p>
    <w:p>
      <w:pPr>
        <w:pStyle w:val="BodyText"/>
        <w:spacing w:line="285" w:lineRule="auto"/>
        <w:rPr/>
      </w:pPr>
      <w:r/>
    </w:p>
    <w:p>
      <w:pPr>
        <w:ind w:left="799"/>
        <w:spacing w:before="68" w:line="219" w:lineRule="auto"/>
        <w:rPr>
          <w:rFonts w:ascii="SimSun" w:hAnsi="SimSun" w:eastAsia="SimSun" w:cs="SimSun"/>
          <w:sz w:val="21"/>
          <w:szCs w:val="21"/>
        </w:rPr>
      </w:pPr>
      <w:r>
        <w:rPr>
          <w:rFonts w:ascii="SimSun" w:hAnsi="SimSun" w:eastAsia="SimSun" w:cs="SimSun"/>
          <w:sz w:val="21"/>
          <w:szCs w:val="21"/>
          <w:spacing w:val="-4"/>
        </w:rPr>
        <w:t>服务，从很大程度上促进了数字贸易的发展。</w:t>
      </w:r>
    </w:p>
    <w:p>
      <w:pPr>
        <w:pStyle w:val="BodyText"/>
        <w:spacing w:line="314" w:lineRule="auto"/>
        <w:rPr/>
      </w:pPr>
      <w:r/>
    </w:p>
    <w:p>
      <w:pPr>
        <w:ind w:left="803"/>
        <w:spacing w:before="84" w:line="219" w:lineRule="auto"/>
        <w:outlineLvl w:val="6"/>
        <w:rPr>
          <w:rFonts w:ascii="SimSun" w:hAnsi="SimSun" w:eastAsia="SimSun" w:cs="SimSun"/>
          <w:sz w:val="26"/>
          <w:szCs w:val="26"/>
        </w:rPr>
      </w:pPr>
      <w:r>
        <w:rPr>
          <w:rFonts w:ascii="SimSun" w:hAnsi="SimSun" w:eastAsia="SimSun" w:cs="SimSun"/>
          <w:sz w:val="26"/>
          <w:szCs w:val="26"/>
          <w:b/>
          <w:bCs/>
          <w:spacing w:val="-7"/>
        </w:rPr>
        <w:t>三、数字基础设施与全球数字经济治理</w:t>
      </w:r>
    </w:p>
    <w:p>
      <w:pPr>
        <w:pStyle w:val="BodyText"/>
        <w:spacing w:line="311" w:lineRule="auto"/>
        <w:rPr/>
      </w:pPr>
      <w:r/>
    </w:p>
    <w:p>
      <w:pPr>
        <w:ind w:left="799" w:right="74" w:firstLine="439"/>
        <w:spacing w:before="68" w:line="279" w:lineRule="auto"/>
        <w:jc w:val="both"/>
        <w:rPr>
          <w:rFonts w:ascii="SimSun" w:hAnsi="SimSun" w:eastAsia="SimSun" w:cs="SimSun"/>
          <w:sz w:val="21"/>
          <w:szCs w:val="21"/>
        </w:rPr>
      </w:pPr>
      <w:r>
        <w:rPr>
          <w:rFonts w:ascii="SimSun" w:hAnsi="SimSun" w:eastAsia="SimSun" w:cs="SimSun"/>
          <w:sz w:val="21"/>
          <w:szCs w:val="21"/>
          <w:spacing w:val="-1"/>
        </w:rPr>
        <w:t>数字基础设施为全球数字经济治理带来了机遇。它为全球数字经济的发</w:t>
      </w:r>
      <w:r>
        <w:rPr>
          <w:rFonts w:ascii="SimSun" w:hAnsi="SimSun" w:eastAsia="SimSun" w:cs="SimSun"/>
          <w:sz w:val="21"/>
          <w:szCs w:val="21"/>
          <w:spacing w:val="-2"/>
        </w:rPr>
        <w:t>展提供了坚</w:t>
      </w:r>
      <w:r>
        <w:rPr>
          <w:rFonts w:ascii="SimSun" w:hAnsi="SimSun" w:eastAsia="SimSun" w:cs="SimSun"/>
          <w:sz w:val="21"/>
          <w:szCs w:val="21"/>
        </w:rPr>
        <w:t xml:space="preserve"> </w:t>
      </w:r>
      <w:r>
        <w:rPr>
          <w:rFonts w:ascii="SimSun" w:hAnsi="SimSun" w:eastAsia="SimSun" w:cs="SimSun"/>
          <w:sz w:val="21"/>
          <w:szCs w:val="21"/>
          <w:spacing w:val="-1"/>
        </w:rPr>
        <w:t>实的基础，同时也为生产、运输、销售、服务等全流程提供了技术支撑。因此数字</w:t>
      </w:r>
      <w:r>
        <w:rPr>
          <w:rFonts w:ascii="SimSun" w:hAnsi="SimSun" w:eastAsia="SimSun" w:cs="SimSun"/>
          <w:sz w:val="21"/>
          <w:szCs w:val="21"/>
          <w:spacing w:val="-2"/>
        </w:rPr>
        <w:t>基础</w:t>
      </w:r>
      <w:r>
        <w:rPr>
          <w:rFonts w:ascii="SimSun" w:hAnsi="SimSun" w:eastAsia="SimSun" w:cs="SimSun"/>
          <w:sz w:val="21"/>
          <w:szCs w:val="21"/>
        </w:rPr>
        <w:t xml:space="preserve"> </w:t>
      </w:r>
      <w:r>
        <w:rPr>
          <w:rFonts w:ascii="SimSun" w:hAnsi="SimSun" w:eastAsia="SimSun" w:cs="SimSun"/>
          <w:sz w:val="21"/>
          <w:szCs w:val="21"/>
          <w:spacing w:val="-1"/>
        </w:rPr>
        <w:t>设施对数据的收集、存储和分析为全球数字经济治理提供了技术手段和实现方</w:t>
      </w:r>
      <w:r>
        <w:rPr>
          <w:rFonts w:ascii="SimSun" w:hAnsi="SimSun" w:eastAsia="SimSun" w:cs="SimSun"/>
          <w:sz w:val="21"/>
          <w:szCs w:val="21"/>
          <w:spacing w:val="-2"/>
        </w:rPr>
        <w:t>案。数字</w:t>
      </w:r>
      <w:r>
        <w:rPr>
          <w:rFonts w:ascii="SimSun" w:hAnsi="SimSun" w:eastAsia="SimSun" w:cs="SimSun"/>
          <w:sz w:val="21"/>
          <w:szCs w:val="21"/>
        </w:rPr>
        <w:t xml:space="preserve"> </w:t>
      </w:r>
      <w:r>
        <w:rPr>
          <w:rFonts w:ascii="SimSun" w:hAnsi="SimSun" w:eastAsia="SimSun" w:cs="SimSun"/>
          <w:sz w:val="21"/>
          <w:szCs w:val="21"/>
          <w:spacing w:val="-2"/>
        </w:rPr>
        <w:t>基础设施建设为全球数字经济治理带来的机遇主要体现为以下两点：</w:t>
      </w:r>
    </w:p>
    <w:p>
      <w:pPr>
        <w:ind w:left="799" w:right="46" w:firstLine="439"/>
        <w:spacing w:before="91" w:line="291" w:lineRule="auto"/>
        <w:jc w:val="both"/>
        <w:rPr>
          <w:rFonts w:ascii="SimSun" w:hAnsi="SimSun" w:eastAsia="SimSun" w:cs="SimSun"/>
          <w:sz w:val="21"/>
          <w:szCs w:val="21"/>
        </w:rPr>
      </w:pPr>
      <w:r>
        <w:rPr>
          <w:rFonts w:ascii="SimSun" w:hAnsi="SimSun" w:eastAsia="SimSun" w:cs="SimSun"/>
          <w:sz w:val="21"/>
          <w:szCs w:val="21"/>
        </w:rPr>
        <w:t>一方面，数字基础设施为全球数字经济治理提供了安</w:t>
      </w:r>
      <w:r>
        <w:rPr>
          <w:rFonts w:ascii="SimSun" w:hAnsi="SimSun" w:eastAsia="SimSun" w:cs="SimSun"/>
          <w:sz w:val="21"/>
          <w:szCs w:val="21"/>
          <w:spacing w:val="-1"/>
        </w:rPr>
        <w:t>全保障。在数字经济时代，所</w:t>
      </w:r>
      <w:r>
        <w:rPr>
          <w:rFonts w:ascii="SimSun" w:hAnsi="SimSun" w:eastAsia="SimSun" w:cs="SimSun"/>
          <w:sz w:val="21"/>
          <w:szCs w:val="21"/>
        </w:rPr>
        <w:t xml:space="preserve"> </w:t>
      </w:r>
      <w:r>
        <w:rPr>
          <w:rFonts w:ascii="SimSun" w:hAnsi="SimSun" w:eastAsia="SimSun" w:cs="SimSun"/>
          <w:sz w:val="21"/>
          <w:szCs w:val="21"/>
        </w:rPr>
        <w:t>有人的一举一动都被刻画为一个个数据，因此全球数字经济治</w:t>
      </w:r>
      <w:r>
        <w:rPr>
          <w:rFonts w:ascii="SimSun" w:hAnsi="SimSun" w:eastAsia="SimSun" w:cs="SimSun"/>
          <w:sz w:val="21"/>
          <w:szCs w:val="21"/>
          <w:spacing w:val="-1"/>
        </w:rPr>
        <w:t>理需要解决的重要问题是</w:t>
      </w:r>
      <w:r>
        <w:rPr>
          <w:rFonts w:ascii="SimSun" w:hAnsi="SimSun" w:eastAsia="SimSun" w:cs="SimSun"/>
          <w:sz w:val="21"/>
          <w:szCs w:val="21"/>
        </w:rPr>
        <w:t xml:space="preserve"> </w:t>
      </w:r>
      <w:r>
        <w:rPr>
          <w:rFonts w:ascii="SimSun" w:hAnsi="SimSun" w:eastAsia="SimSun" w:cs="SimSun"/>
          <w:sz w:val="21"/>
          <w:szCs w:val="21"/>
          <w:spacing w:val="5"/>
        </w:rPr>
        <w:t>用户信息的安全和隐私保护问题。如2018年，剑桥分析公司就曾被曝光</w:t>
      </w:r>
      <w:r>
        <w:rPr>
          <w:rFonts w:ascii="SimSun" w:hAnsi="SimSun" w:eastAsia="SimSun" w:cs="SimSun"/>
          <w:sz w:val="21"/>
          <w:szCs w:val="21"/>
          <w:spacing w:val="4"/>
        </w:rPr>
        <w:t>通过非法渠道</w:t>
      </w:r>
      <w:r>
        <w:rPr>
          <w:rFonts w:ascii="SimSun" w:hAnsi="SimSun" w:eastAsia="SimSun" w:cs="SimSun"/>
          <w:sz w:val="21"/>
          <w:szCs w:val="21"/>
        </w:rPr>
        <w:t xml:space="preserve"> </w:t>
      </w:r>
      <w:r>
        <w:rPr>
          <w:rFonts w:ascii="SimSun" w:hAnsi="SimSun" w:eastAsia="SimSun" w:cs="SimSun"/>
          <w:sz w:val="21"/>
          <w:szCs w:val="21"/>
          <w:spacing w:val="5"/>
        </w:rPr>
        <w:t>获取和使用脸谱网平台上超5000万用户的个人信息。区块链基础设施</w:t>
      </w:r>
      <w:r>
        <w:rPr>
          <w:rFonts w:ascii="SimSun" w:hAnsi="SimSun" w:eastAsia="SimSun" w:cs="SimSun"/>
          <w:sz w:val="21"/>
          <w:szCs w:val="21"/>
          <w:spacing w:val="4"/>
        </w:rPr>
        <w:t>为解决数字经济</w:t>
      </w:r>
      <w:r>
        <w:rPr>
          <w:rFonts w:ascii="SimSun" w:hAnsi="SimSun" w:eastAsia="SimSun" w:cs="SimSun"/>
          <w:sz w:val="21"/>
          <w:szCs w:val="21"/>
        </w:rPr>
        <w:t xml:space="preserve"> </w:t>
      </w:r>
      <w:r>
        <w:rPr>
          <w:rFonts w:ascii="SimSun" w:hAnsi="SimSun" w:eastAsia="SimSun" w:cs="SimSun"/>
          <w:sz w:val="21"/>
          <w:szCs w:val="21"/>
          <w:spacing w:val="-1"/>
        </w:rPr>
        <w:t>治理下的用户信息安全问题提供了技术手段。数字经济时代每个人都需要具有隐私性的</w:t>
      </w:r>
      <w:r>
        <w:rPr>
          <w:rFonts w:ascii="SimSun" w:hAnsi="SimSun" w:eastAsia="SimSun" w:cs="SimSun"/>
          <w:sz w:val="21"/>
          <w:szCs w:val="21"/>
          <w:spacing w:val="3"/>
        </w:rPr>
        <w:t xml:space="preserve"> </w:t>
      </w:r>
      <w:r>
        <w:rPr>
          <w:rFonts w:ascii="SimSun" w:hAnsi="SimSun" w:eastAsia="SimSun" w:cs="SimSun"/>
          <w:sz w:val="21"/>
          <w:szCs w:val="21"/>
          <w:spacing w:val="-1"/>
        </w:rPr>
        <w:t>数字身份，但是完全匿名也有一定弊端，如当涉及个人房产、医疗等领域时，实名制也</w:t>
      </w:r>
      <w:r>
        <w:rPr>
          <w:rFonts w:ascii="SimSun" w:hAnsi="SimSun" w:eastAsia="SimSun" w:cs="SimSun"/>
          <w:sz w:val="21"/>
          <w:szCs w:val="21"/>
        </w:rPr>
        <w:t xml:space="preserve"> </w:t>
      </w:r>
      <w:r>
        <w:rPr>
          <w:rFonts w:ascii="SimSun" w:hAnsi="SimSun" w:eastAsia="SimSun" w:cs="SimSun"/>
          <w:sz w:val="21"/>
          <w:szCs w:val="21"/>
          <w:spacing w:val="-1"/>
        </w:rPr>
        <w:t>是十分重要的。因此拥有匿名性和零知识证明特点的区块链基础设施就为解决用户信息</w:t>
      </w:r>
      <w:r>
        <w:rPr>
          <w:rFonts w:ascii="SimSun" w:hAnsi="SimSun" w:eastAsia="SimSun" w:cs="SimSun"/>
          <w:sz w:val="21"/>
          <w:szCs w:val="21"/>
          <w:spacing w:val="2"/>
        </w:rPr>
        <w:t xml:space="preserve"> </w:t>
      </w:r>
      <w:r>
        <w:rPr>
          <w:rFonts w:ascii="SimSun" w:hAnsi="SimSun" w:eastAsia="SimSun" w:cs="SimSun"/>
          <w:sz w:val="21"/>
          <w:szCs w:val="21"/>
          <w:spacing w:val="-1"/>
        </w:rPr>
        <w:t>安全问题提供了出路。区块链是一个分布式的共享账本和数据库，同时兼具安全性、去</w:t>
      </w:r>
      <w:r>
        <w:rPr>
          <w:rFonts w:ascii="SimSun" w:hAnsi="SimSun" w:eastAsia="SimSun" w:cs="SimSun"/>
          <w:sz w:val="21"/>
          <w:szCs w:val="21"/>
        </w:rPr>
        <w:t xml:space="preserve"> </w:t>
      </w:r>
      <w:r>
        <w:rPr>
          <w:rFonts w:ascii="SimSun" w:hAnsi="SimSun" w:eastAsia="SimSun" w:cs="SimSun"/>
          <w:sz w:val="21"/>
          <w:szCs w:val="21"/>
          <w:spacing w:val="-1"/>
        </w:rPr>
        <w:t>中心化、匿名性等优点。去中心化这一特点使得区块链技术不依赖第三方机构，安全性</w:t>
      </w:r>
      <w:r>
        <w:rPr>
          <w:rFonts w:ascii="SimSun" w:hAnsi="SimSun" w:eastAsia="SimSun" w:cs="SimSun"/>
          <w:sz w:val="21"/>
          <w:szCs w:val="21"/>
          <w:spacing w:val="9"/>
        </w:rPr>
        <w:t xml:space="preserve"> </w:t>
      </w:r>
      <w:r>
        <w:rPr>
          <w:rFonts w:ascii="SimSun" w:hAnsi="SimSun" w:eastAsia="SimSun" w:cs="SimSun"/>
          <w:sz w:val="21"/>
          <w:szCs w:val="21"/>
          <w:spacing w:val="-3"/>
        </w:rPr>
        <w:t>又避免了人为的数据篡改，匿名性则能够保护用户隐私。</w:t>
      </w:r>
    </w:p>
    <w:p>
      <w:pPr>
        <w:ind w:left="799" w:firstLine="439"/>
        <w:spacing w:before="89" w:line="289" w:lineRule="auto"/>
        <w:jc w:val="both"/>
        <w:rPr>
          <w:rFonts w:ascii="SimSun" w:hAnsi="SimSun" w:eastAsia="SimSun" w:cs="SimSun"/>
          <w:sz w:val="21"/>
          <w:szCs w:val="21"/>
        </w:rPr>
      </w:pPr>
      <w:r>
        <w:rPr>
          <w:rFonts w:ascii="SimSun" w:hAnsi="SimSun" w:eastAsia="SimSun" w:cs="SimSun"/>
          <w:sz w:val="21"/>
          <w:szCs w:val="21"/>
          <w:spacing w:val="-1"/>
        </w:rPr>
        <w:t>另一方面，数字基础设施为全球数字经济治理提供了</w:t>
      </w:r>
      <w:r>
        <w:rPr>
          <w:rFonts w:ascii="SimSun" w:hAnsi="SimSun" w:eastAsia="SimSun" w:cs="SimSun"/>
          <w:sz w:val="21"/>
          <w:szCs w:val="21"/>
          <w:spacing w:val="-2"/>
        </w:rPr>
        <w:t>实现方案。数字基础设施的不 </w:t>
      </w:r>
      <w:r>
        <w:rPr>
          <w:rFonts w:ascii="SimSun" w:hAnsi="SimSun" w:eastAsia="SimSun" w:cs="SimSun"/>
          <w:sz w:val="21"/>
          <w:szCs w:val="21"/>
          <w:spacing w:val="-1"/>
        </w:rPr>
        <w:t>断完善有助于加深全球性的经济合作，为世界及区域性合作组织提供了更多</w:t>
      </w:r>
      <w:r>
        <w:rPr>
          <w:rFonts w:ascii="SimSun" w:hAnsi="SimSun" w:eastAsia="SimSun" w:cs="SimSun"/>
          <w:sz w:val="21"/>
          <w:szCs w:val="21"/>
          <w:spacing w:val="-2"/>
        </w:rPr>
        <w:t>议题和想象</w:t>
      </w:r>
      <w:r>
        <w:rPr>
          <w:rFonts w:ascii="SimSun" w:hAnsi="SimSun" w:eastAsia="SimSun" w:cs="SimSun"/>
          <w:sz w:val="21"/>
          <w:szCs w:val="21"/>
        </w:rPr>
        <w:t xml:space="preserve">  </w:t>
      </w:r>
      <w:r>
        <w:rPr>
          <w:rFonts w:ascii="SimSun" w:hAnsi="SimSun" w:eastAsia="SimSun" w:cs="SimSun"/>
          <w:sz w:val="21"/>
          <w:szCs w:val="21"/>
          <w:spacing w:val="4"/>
        </w:rPr>
        <w:t>空间。2016年G20 杭州峰会首次在全球数字经济领域提出相关的发展理念，此后世界</w:t>
      </w:r>
      <w:r>
        <w:rPr>
          <w:rFonts w:ascii="SimSun" w:hAnsi="SimSun" w:eastAsia="SimSun" w:cs="SimSun"/>
          <w:sz w:val="21"/>
          <w:szCs w:val="21"/>
          <w:spacing w:val="2"/>
        </w:rPr>
        <w:t xml:space="preserve">  </w:t>
      </w:r>
      <w:r>
        <w:rPr>
          <w:rFonts w:ascii="SimSun" w:hAnsi="SimSun" w:eastAsia="SimSun" w:cs="SimSun"/>
          <w:sz w:val="21"/>
          <w:szCs w:val="21"/>
          <w:spacing w:val="1"/>
        </w:rPr>
        <w:t>各国都不同程度地强调和重视全球数字经济治理的发展，如欧盟的“欧洲数字议程”、</w:t>
      </w:r>
      <w:r>
        <w:rPr>
          <w:rFonts w:ascii="SimSun" w:hAnsi="SimSun" w:eastAsia="SimSun" w:cs="SimSun"/>
          <w:sz w:val="21"/>
          <w:szCs w:val="21"/>
          <w:spacing w:val="16"/>
        </w:rPr>
        <w:t xml:space="preserve"> </w:t>
      </w:r>
      <w:r>
        <w:rPr>
          <w:rFonts w:ascii="SimSun" w:hAnsi="SimSun" w:eastAsia="SimSun" w:cs="SimSun"/>
          <w:sz w:val="21"/>
          <w:szCs w:val="21"/>
          <w:spacing w:val="4"/>
        </w:rPr>
        <w:t>德国的“数字战略2025”、2018年中国政府工作报告也多次提到</w:t>
      </w:r>
      <w:r>
        <w:rPr>
          <w:rFonts w:ascii="SimSun" w:hAnsi="SimSun" w:eastAsia="SimSun" w:cs="SimSun"/>
          <w:sz w:val="21"/>
          <w:szCs w:val="21"/>
          <w:spacing w:val="3"/>
        </w:rPr>
        <w:t>互联网+、智能制造、</w:t>
      </w:r>
      <w:r>
        <w:rPr>
          <w:rFonts w:ascii="SimSun" w:hAnsi="SimSun" w:eastAsia="SimSun" w:cs="SimSun"/>
          <w:sz w:val="21"/>
          <w:szCs w:val="21"/>
        </w:rPr>
        <w:t xml:space="preserve"> </w:t>
      </w:r>
      <w:r>
        <w:rPr>
          <w:rFonts w:ascii="SimSun" w:hAnsi="SimSun" w:eastAsia="SimSun" w:cs="SimSun"/>
          <w:sz w:val="21"/>
          <w:szCs w:val="21"/>
          <w:spacing w:val="5"/>
        </w:rPr>
        <w:t>人工智能等数字基础设施的合作。中国提出的“</w:t>
      </w:r>
      <w:r>
        <w:rPr>
          <w:rFonts w:ascii="SimSun" w:hAnsi="SimSun" w:eastAsia="SimSun" w:cs="SimSun"/>
          <w:sz w:val="21"/>
          <w:szCs w:val="21"/>
          <w:spacing w:val="4"/>
        </w:rPr>
        <w:t>一带一路”倡议更是将沿线国家数字</w:t>
      </w:r>
      <w:r>
        <w:rPr>
          <w:rFonts w:ascii="SimSun" w:hAnsi="SimSun" w:eastAsia="SimSun" w:cs="SimSun"/>
          <w:sz w:val="21"/>
          <w:szCs w:val="21"/>
        </w:rPr>
        <w:t xml:space="preserve">  </w:t>
      </w:r>
      <w:r>
        <w:rPr>
          <w:rFonts w:ascii="SimSun" w:hAnsi="SimSun" w:eastAsia="SimSun" w:cs="SimSun"/>
          <w:sz w:val="21"/>
          <w:szCs w:val="21"/>
        </w:rPr>
        <w:t>基础设施建设视为重中之重。丰富的数字经济治理议题为中国等</w:t>
      </w:r>
      <w:r>
        <w:rPr>
          <w:rFonts w:ascii="SimSun" w:hAnsi="SimSun" w:eastAsia="SimSun" w:cs="SimSun"/>
          <w:sz w:val="21"/>
          <w:szCs w:val="21"/>
          <w:spacing w:val="-1"/>
        </w:rPr>
        <w:t>发展中国家争取国际话</w:t>
      </w:r>
      <w:r>
        <w:rPr>
          <w:rFonts w:ascii="SimSun" w:hAnsi="SimSun" w:eastAsia="SimSun" w:cs="SimSun"/>
          <w:sz w:val="21"/>
          <w:szCs w:val="21"/>
        </w:rPr>
        <w:t xml:space="preserve"> </w:t>
      </w:r>
      <w:r>
        <w:rPr>
          <w:rFonts w:ascii="SimSun" w:hAnsi="SimSun" w:eastAsia="SimSun" w:cs="SimSun"/>
          <w:sz w:val="21"/>
          <w:szCs w:val="21"/>
          <w:spacing w:val="-9"/>
        </w:rPr>
        <w:t>语权提供了机会。</w:t>
      </w:r>
    </w:p>
    <w:p>
      <w:pPr>
        <w:ind w:left="799" w:right="76" w:firstLine="439"/>
        <w:spacing w:before="100" w:line="279" w:lineRule="auto"/>
        <w:jc w:val="both"/>
        <w:rPr>
          <w:rFonts w:ascii="SimSun" w:hAnsi="SimSun" w:eastAsia="SimSun" w:cs="SimSun"/>
          <w:sz w:val="21"/>
          <w:szCs w:val="21"/>
        </w:rPr>
      </w:pPr>
      <w:r>
        <w:rPr>
          <w:rFonts w:ascii="SimSun" w:hAnsi="SimSun" w:eastAsia="SimSun" w:cs="SimSun"/>
          <w:sz w:val="21"/>
          <w:szCs w:val="21"/>
          <w:spacing w:val="-1"/>
        </w:rPr>
        <w:t>虽然数字基础设施给全球数字经济治理带来了机遇，但需要格外注意</w:t>
      </w:r>
      <w:r>
        <w:rPr>
          <w:rFonts w:ascii="SimSun" w:hAnsi="SimSun" w:eastAsia="SimSun" w:cs="SimSun"/>
          <w:sz w:val="21"/>
          <w:szCs w:val="21"/>
          <w:spacing w:val="-2"/>
        </w:rPr>
        <w:t>的是，数字基</w:t>
      </w:r>
      <w:r>
        <w:rPr>
          <w:rFonts w:ascii="SimSun" w:hAnsi="SimSun" w:eastAsia="SimSun" w:cs="SimSun"/>
          <w:sz w:val="21"/>
          <w:szCs w:val="21"/>
        </w:rPr>
        <w:t xml:space="preserve"> </w:t>
      </w:r>
      <w:r>
        <w:rPr>
          <w:rFonts w:ascii="SimSun" w:hAnsi="SimSun" w:eastAsia="SimSun" w:cs="SimSun"/>
          <w:sz w:val="21"/>
          <w:szCs w:val="21"/>
          <w:spacing w:val="-1"/>
        </w:rPr>
        <w:t>础设施建设的失衡，会导致数字鸿沟问题，进而加剧南北发展失衡，从而导致世界各国</w:t>
      </w:r>
      <w:r>
        <w:rPr>
          <w:rFonts w:ascii="SimSun" w:hAnsi="SimSun" w:eastAsia="SimSun" w:cs="SimSun"/>
          <w:sz w:val="21"/>
          <w:szCs w:val="21"/>
          <w:spacing w:val="8"/>
        </w:rPr>
        <w:t xml:space="preserve"> </w:t>
      </w:r>
      <w:r>
        <w:rPr>
          <w:rFonts w:ascii="SimSun" w:hAnsi="SimSun" w:eastAsia="SimSun" w:cs="SimSun"/>
          <w:sz w:val="21"/>
          <w:szCs w:val="21"/>
          <w:spacing w:val="-1"/>
        </w:rPr>
        <w:t>在更多数字经济治理问题上出现分歧。数字基础设施给全球数字经济治理带来的挑</w:t>
      </w:r>
      <w:r>
        <w:rPr>
          <w:rFonts w:ascii="SimSun" w:hAnsi="SimSun" w:eastAsia="SimSun" w:cs="SimSun"/>
          <w:sz w:val="21"/>
          <w:szCs w:val="21"/>
          <w:spacing w:val="-2"/>
        </w:rPr>
        <w:t>战主</w:t>
      </w:r>
      <w:r>
        <w:rPr>
          <w:rFonts w:ascii="SimSun" w:hAnsi="SimSun" w:eastAsia="SimSun" w:cs="SimSun"/>
          <w:sz w:val="21"/>
          <w:szCs w:val="21"/>
        </w:rPr>
        <w:t xml:space="preserve"> </w:t>
      </w:r>
      <w:r>
        <w:rPr>
          <w:rFonts w:ascii="SimSun" w:hAnsi="SimSun" w:eastAsia="SimSun" w:cs="SimSun"/>
          <w:sz w:val="21"/>
          <w:szCs w:val="21"/>
          <w:spacing w:val="-6"/>
        </w:rPr>
        <w:t>要体现在以下几点：</w:t>
      </w:r>
    </w:p>
    <w:p>
      <w:pPr>
        <w:ind w:left="799" w:firstLine="439"/>
        <w:spacing w:before="105" w:line="278" w:lineRule="auto"/>
        <w:jc w:val="both"/>
        <w:rPr>
          <w:rFonts w:ascii="SimSun" w:hAnsi="SimSun" w:eastAsia="SimSun" w:cs="SimSun"/>
          <w:sz w:val="21"/>
          <w:szCs w:val="21"/>
        </w:rPr>
      </w:pPr>
      <w:r>
        <w:rPr>
          <w:rFonts w:ascii="SimSun" w:hAnsi="SimSun" w:eastAsia="SimSun" w:cs="SimSun"/>
          <w:sz w:val="21"/>
          <w:szCs w:val="21"/>
          <w:spacing w:val="-1"/>
        </w:rPr>
        <w:t>第一，数字基础设施的不断建设所带来的互联网</w:t>
      </w:r>
      <w:r>
        <w:rPr>
          <w:rFonts w:ascii="SimSun" w:hAnsi="SimSun" w:eastAsia="SimSun" w:cs="SimSun"/>
          <w:sz w:val="21"/>
          <w:szCs w:val="21"/>
          <w:spacing w:val="-2"/>
        </w:rPr>
        <w:t>用户体量增加会提高网络内容审查</w:t>
      </w:r>
      <w:r>
        <w:rPr>
          <w:rFonts w:ascii="SimSun" w:hAnsi="SimSun" w:eastAsia="SimSun" w:cs="SimSun"/>
          <w:sz w:val="21"/>
          <w:szCs w:val="21"/>
        </w:rPr>
        <w:t xml:space="preserve">  </w:t>
      </w:r>
      <w:r>
        <w:rPr>
          <w:rFonts w:ascii="SimSun" w:hAnsi="SimSun" w:eastAsia="SimSun" w:cs="SimSun"/>
          <w:sz w:val="21"/>
          <w:szCs w:val="21"/>
          <w:spacing w:val="-1"/>
        </w:rPr>
        <w:t>的复杂程度，同时还会引致知识产权保护问题。随着数字基础设施的不断完善，越来越 </w:t>
      </w:r>
      <w:r>
        <w:rPr>
          <w:rFonts w:ascii="SimSun" w:hAnsi="SimSun" w:eastAsia="SimSun" w:cs="SimSun"/>
          <w:sz w:val="21"/>
          <w:szCs w:val="21"/>
          <w:spacing w:val="-1"/>
        </w:rPr>
        <w:t>多的用户参与到互联网中，并成为互联网内容生态的建设者。随着互联网内</w:t>
      </w:r>
      <w:r>
        <w:rPr>
          <w:rFonts w:ascii="SimSun" w:hAnsi="SimSun" w:eastAsia="SimSun" w:cs="SimSun"/>
          <w:sz w:val="21"/>
          <w:szCs w:val="21"/>
          <w:spacing w:val="-2"/>
        </w:rPr>
        <w:t>容的指数化</w:t>
      </w:r>
      <w:r>
        <w:rPr>
          <w:rFonts w:ascii="SimSun" w:hAnsi="SimSun" w:eastAsia="SimSun" w:cs="SimSun"/>
          <w:sz w:val="21"/>
          <w:szCs w:val="21"/>
        </w:rPr>
        <w:t xml:space="preserve">  </w:t>
      </w:r>
      <w:r>
        <w:rPr>
          <w:rFonts w:ascii="SimSun" w:hAnsi="SimSun" w:eastAsia="SimSun" w:cs="SimSun"/>
          <w:sz w:val="21"/>
          <w:szCs w:val="21"/>
          <w:spacing w:val="1"/>
        </w:rPr>
        <w:t>增长，网络内容审查逐渐成为一个矛盾点。美国等数字内容产业发展较快的国家认为，</w:t>
      </w:r>
      <w:r>
        <w:rPr>
          <w:rFonts w:ascii="SimSun" w:hAnsi="SimSun" w:eastAsia="SimSun" w:cs="SimSun"/>
          <w:sz w:val="21"/>
          <w:szCs w:val="21"/>
          <w:spacing w:val="16"/>
        </w:rPr>
        <w:t xml:space="preserve"> </w:t>
      </w:r>
      <w:r>
        <w:rPr>
          <w:rFonts w:ascii="SimSun" w:hAnsi="SimSun" w:eastAsia="SimSun" w:cs="SimSun"/>
          <w:sz w:val="21"/>
          <w:szCs w:val="21"/>
        </w:rPr>
        <w:t>严格的监管会限制该产业的发展。而中国及欧洲部分国家认为</w:t>
      </w:r>
      <w:r>
        <w:rPr>
          <w:rFonts w:ascii="SimSun" w:hAnsi="SimSun" w:eastAsia="SimSun" w:cs="SimSun"/>
          <w:sz w:val="21"/>
          <w:szCs w:val="21"/>
          <w:spacing w:val="-1"/>
        </w:rPr>
        <w:t>应该对互联网上的数据流</w:t>
      </w:r>
      <w:r>
        <w:rPr>
          <w:rFonts w:ascii="SimSun" w:hAnsi="SimSun" w:eastAsia="SimSun" w:cs="SimSun"/>
          <w:sz w:val="21"/>
          <w:szCs w:val="21"/>
        </w:rPr>
        <w:t xml:space="preserve"> </w:t>
      </w:r>
      <w:r>
        <w:rPr>
          <w:rFonts w:ascii="SimSun" w:hAnsi="SimSun" w:eastAsia="SimSun" w:cs="SimSun"/>
          <w:sz w:val="21"/>
          <w:szCs w:val="21"/>
          <w:spacing w:val="-1"/>
        </w:rPr>
        <w:t>动进行相对严格的监管，以保障互联网生态的健康。数字基础设施蓬勃发展所</w:t>
      </w:r>
      <w:r>
        <w:rPr>
          <w:rFonts w:ascii="SimSun" w:hAnsi="SimSun" w:eastAsia="SimSun" w:cs="SimSun"/>
          <w:sz w:val="21"/>
          <w:szCs w:val="21"/>
          <w:spacing w:val="-2"/>
        </w:rPr>
        <w:t>带来的互</w:t>
      </w:r>
    </w:p>
    <w:p>
      <w:pPr>
        <w:spacing w:line="278" w:lineRule="auto"/>
        <w:sectPr>
          <w:pgSz w:w="9620" w:h="14350"/>
          <w:pgMar w:top="367" w:right="514" w:bottom="400" w:left="270" w:header="0" w:footer="0" w:gutter="0"/>
        </w:sectPr>
        <w:rPr>
          <w:rFonts w:ascii="SimSun" w:hAnsi="SimSun" w:eastAsia="SimSun" w:cs="SimSun"/>
          <w:sz w:val="21"/>
          <w:szCs w:val="21"/>
        </w:rPr>
      </w:pPr>
    </w:p>
    <w:p>
      <w:pPr>
        <w:spacing w:before="78" w:line="219" w:lineRule="auto"/>
        <w:jc w:val="right"/>
        <w:rPr>
          <w:rFonts w:ascii="SimSun" w:hAnsi="SimSun" w:eastAsia="SimSun" w:cs="SimSun"/>
          <w:sz w:val="21"/>
          <w:szCs w:val="21"/>
        </w:rPr>
      </w:pPr>
      <w:r>
        <w:drawing>
          <wp:anchor distT="0" distB="0" distL="0" distR="0" simplePos="0" relativeHeight="257853440" behindDoc="0" locked="0" layoutInCell="0" allowOverlap="1">
            <wp:simplePos x="0" y="0"/>
            <wp:positionH relativeFrom="page">
              <wp:posOffset>228600</wp:posOffset>
            </wp:positionH>
            <wp:positionV relativeFrom="page">
              <wp:posOffset>8140687</wp:posOffset>
            </wp:positionV>
            <wp:extent cx="1301739" cy="6365"/>
            <wp:effectExtent l="0" t="0" r="0" b="0"/>
            <wp:wrapNone/>
            <wp:docPr id="198" name="IM 198"/>
            <wp:cNvGraphicFramePr/>
            <a:graphic>
              <a:graphicData uri="http://schemas.openxmlformats.org/drawingml/2006/picture">
                <pic:pic>
                  <pic:nvPicPr>
                    <pic:cNvPr id="198" name="IM 198"/>
                    <pic:cNvPicPr/>
                  </pic:nvPicPr>
                  <pic:blipFill>
                    <a:blip r:embed="rId164"/>
                    <a:stretch>
                      <a:fillRect/>
                    </a:stretch>
                  </pic:blipFill>
                  <pic:spPr>
                    <a:xfrm rot="0">
                      <a:off x="0" y="0"/>
                      <a:ext cx="1301739" cy="6365"/>
                    </a:xfrm>
                    <a:prstGeom prst="rect">
                      <a:avLst/>
                    </a:prstGeom>
                  </pic:spPr>
                </pic:pic>
              </a:graphicData>
            </a:graphic>
          </wp:anchor>
        </w:drawing>
      </w:r>
      <w:r>
        <w:rPr>
          <w:rFonts w:ascii="SimSun" w:hAnsi="SimSun" w:eastAsia="SimSun" w:cs="SimSun"/>
          <w:sz w:val="21"/>
          <w:szCs w:val="21"/>
          <w:spacing w:val="-9"/>
        </w:rPr>
        <w:t>第一节  数字基础设施     329</w:t>
      </w:r>
    </w:p>
    <w:p>
      <w:pPr>
        <w:pStyle w:val="BodyText"/>
        <w:spacing w:line="284" w:lineRule="auto"/>
        <w:rPr/>
      </w:pPr>
      <w:r/>
    </w:p>
    <w:p>
      <w:pPr>
        <w:pStyle w:val="BodyText"/>
        <w:spacing w:line="285" w:lineRule="auto"/>
        <w:rPr/>
      </w:pPr>
      <w:r/>
    </w:p>
    <w:p>
      <w:pPr>
        <w:ind w:right="811"/>
        <w:spacing w:before="68" w:line="272" w:lineRule="auto"/>
        <w:jc w:val="both"/>
        <w:rPr>
          <w:rFonts w:ascii="SimSun" w:hAnsi="SimSun" w:eastAsia="SimSun" w:cs="SimSun"/>
          <w:sz w:val="21"/>
          <w:szCs w:val="21"/>
        </w:rPr>
      </w:pPr>
      <w:r>
        <w:rPr>
          <w:rFonts w:ascii="SimSun" w:hAnsi="SimSun" w:eastAsia="SimSun" w:cs="SimSun"/>
          <w:sz w:val="21"/>
          <w:szCs w:val="21"/>
        </w:rPr>
        <w:t>联网用户体量增加不仅使互联网监管更加复杂，还会引致知识</w:t>
      </w:r>
      <w:r>
        <w:rPr>
          <w:rFonts w:ascii="SimSun" w:hAnsi="SimSun" w:eastAsia="SimSun" w:cs="SimSun"/>
          <w:sz w:val="21"/>
          <w:szCs w:val="21"/>
          <w:spacing w:val="-1"/>
        </w:rPr>
        <w:t>产权保护问题。美国等国</w:t>
      </w:r>
      <w:r>
        <w:rPr>
          <w:rFonts w:ascii="SimSun" w:hAnsi="SimSun" w:eastAsia="SimSun" w:cs="SimSun"/>
          <w:sz w:val="21"/>
          <w:szCs w:val="21"/>
        </w:rPr>
        <w:t xml:space="preserve"> </w:t>
      </w:r>
      <w:r>
        <w:rPr>
          <w:rFonts w:ascii="SimSun" w:hAnsi="SimSun" w:eastAsia="SimSun" w:cs="SimSun"/>
          <w:sz w:val="21"/>
          <w:szCs w:val="21"/>
          <w:spacing w:val="-1"/>
        </w:rPr>
        <w:t>家认为中国等需要重视对互联网服务提供者的侵权责任处理措施，以规范互</w:t>
      </w:r>
      <w:r>
        <w:rPr>
          <w:rFonts w:ascii="SimSun" w:hAnsi="SimSun" w:eastAsia="SimSun" w:cs="SimSun"/>
          <w:sz w:val="21"/>
          <w:szCs w:val="21"/>
          <w:spacing w:val="-2"/>
        </w:rPr>
        <w:t>联网服务提</w:t>
      </w:r>
      <w:r>
        <w:rPr>
          <w:rFonts w:ascii="SimSun" w:hAnsi="SimSun" w:eastAsia="SimSun" w:cs="SimSun"/>
          <w:sz w:val="21"/>
          <w:szCs w:val="21"/>
        </w:rPr>
        <w:t xml:space="preserve"> </w:t>
      </w:r>
      <w:r>
        <w:rPr>
          <w:rFonts w:ascii="SimSun" w:hAnsi="SimSun" w:eastAsia="SimSun" w:cs="SimSun"/>
          <w:sz w:val="21"/>
          <w:szCs w:val="21"/>
          <w:spacing w:val="-1"/>
        </w:rPr>
        <w:t>供者在应对知识产权侵权和造假问题时的行为。然而中国等发展中国家的相</w:t>
      </w:r>
      <w:r>
        <w:rPr>
          <w:rFonts w:ascii="SimSun" w:hAnsi="SimSun" w:eastAsia="SimSun" w:cs="SimSun"/>
          <w:sz w:val="21"/>
          <w:szCs w:val="21"/>
          <w:spacing w:val="-2"/>
        </w:rPr>
        <w:t>关立法和执</w:t>
      </w:r>
      <w:r>
        <w:rPr>
          <w:rFonts w:ascii="SimSun" w:hAnsi="SimSun" w:eastAsia="SimSun" w:cs="SimSun"/>
          <w:sz w:val="21"/>
          <w:szCs w:val="21"/>
        </w:rPr>
        <w:t xml:space="preserve"> </w:t>
      </w:r>
      <w:r>
        <w:rPr>
          <w:rFonts w:ascii="SimSun" w:hAnsi="SimSun" w:eastAsia="SimSun" w:cs="SimSun"/>
          <w:sz w:val="21"/>
          <w:szCs w:val="21"/>
          <w:spacing w:val="-3"/>
        </w:rPr>
        <w:t>法力度一直未能达到发达国家的期望，导致矛盾不断升级。</w:t>
      </w:r>
    </w:p>
    <w:p>
      <w:pPr>
        <w:ind w:right="747" w:firstLine="420"/>
        <w:spacing w:before="123" w:line="282" w:lineRule="auto"/>
        <w:jc w:val="both"/>
        <w:rPr>
          <w:rFonts w:ascii="SimSun" w:hAnsi="SimSun" w:eastAsia="SimSun" w:cs="SimSun"/>
          <w:sz w:val="21"/>
          <w:szCs w:val="21"/>
        </w:rPr>
      </w:pPr>
      <w:r>
        <w:rPr>
          <w:rFonts w:ascii="SimSun" w:hAnsi="SimSun" w:eastAsia="SimSun" w:cs="SimSun"/>
          <w:sz w:val="21"/>
          <w:szCs w:val="21"/>
          <w:spacing w:val="-1"/>
        </w:rPr>
        <w:t>第二，大数据基础设施的不断建设和完善使得数据成为重要生产资源，数据使用的</w:t>
      </w:r>
      <w:r>
        <w:rPr>
          <w:rFonts w:ascii="SimSun" w:hAnsi="SimSun" w:eastAsia="SimSun" w:cs="SimSun"/>
          <w:sz w:val="21"/>
          <w:szCs w:val="21"/>
        </w:rPr>
        <w:t xml:space="preserve">  </w:t>
      </w:r>
      <w:r>
        <w:rPr>
          <w:rFonts w:ascii="SimSun" w:hAnsi="SimSun" w:eastAsia="SimSun" w:cs="SimSun"/>
          <w:sz w:val="21"/>
          <w:szCs w:val="21"/>
          <w:spacing w:val="-1"/>
        </w:rPr>
        <w:t>不规范带来了用户信息安全和隐私保护问题。目前多数数字化平台要求用户使用真实资</w:t>
      </w:r>
      <w:r>
        <w:rPr>
          <w:rFonts w:ascii="SimSun" w:hAnsi="SimSun" w:eastAsia="SimSun" w:cs="SimSun"/>
          <w:sz w:val="21"/>
          <w:szCs w:val="21"/>
          <w:spacing w:val="1"/>
        </w:rPr>
        <w:t xml:space="preserve">  </w:t>
      </w:r>
      <w:r>
        <w:rPr>
          <w:rFonts w:ascii="SimSun" w:hAnsi="SimSun" w:eastAsia="SimSun" w:cs="SimSun"/>
          <w:sz w:val="21"/>
          <w:szCs w:val="21"/>
        </w:rPr>
        <w:t>料注册，因此用户的个人信息被各方利益集团不断利用和挖掘，</w:t>
      </w:r>
      <w:r>
        <w:rPr>
          <w:rFonts w:ascii="SimSun" w:hAnsi="SimSun" w:eastAsia="SimSun" w:cs="SimSun"/>
          <w:sz w:val="21"/>
          <w:szCs w:val="21"/>
          <w:spacing w:val="-1"/>
        </w:rPr>
        <w:t>用户名、所在地址、手</w:t>
      </w:r>
      <w:r>
        <w:rPr>
          <w:rFonts w:ascii="SimSun" w:hAnsi="SimSun" w:eastAsia="SimSun" w:cs="SimSun"/>
          <w:sz w:val="21"/>
          <w:szCs w:val="21"/>
        </w:rPr>
        <w:t xml:space="preserve"> </w:t>
      </w:r>
      <w:r>
        <w:rPr>
          <w:rFonts w:ascii="SimSun" w:hAnsi="SimSun" w:eastAsia="SimSun" w:cs="SimSun"/>
          <w:sz w:val="21"/>
          <w:szCs w:val="21"/>
        </w:rPr>
        <w:t>机号码、个人照片甚至是经加密的密码等用户个人信息都面临被暴</w:t>
      </w:r>
      <w:r>
        <w:rPr>
          <w:rFonts w:ascii="SimSun" w:hAnsi="SimSun" w:eastAsia="SimSun" w:cs="SimSun"/>
          <w:sz w:val="21"/>
          <w:szCs w:val="21"/>
          <w:spacing w:val="-1"/>
        </w:rPr>
        <w:t>露的风险。此外，由</w:t>
      </w:r>
      <w:r>
        <w:rPr>
          <w:rFonts w:ascii="SimSun" w:hAnsi="SimSun" w:eastAsia="SimSun" w:cs="SimSun"/>
          <w:sz w:val="21"/>
          <w:szCs w:val="21"/>
        </w:rPr>
        <w:t xml:space="preserve"> </w:t>
      </w:r>
      <w:r>
        <w:rPr>
          <w:rFonts w:ascii="SimSun" w:hAnsi="SimSun" w:eastAsia="SimSun" w:cs="SimSun"/>
          <w:sz w:val="21"/>
          <w:szCs w:val="21"/>
          <w:spacing w:val="-1"/>
        </w:rPr>
        <w:t>于数据的背后牵扯的是用户个人隐私甚至国家安全，各国在数据存储本地化问题</w:t>
      </w:r>
      <w:r>
        <w:rPr>
          <w:rFonts w:ascii="SimSun" w:hAnsi="SimSun" w:eastAsia="SimSun" w:cs="SimSun"/>
          <w:sz w:val="21"/>
          <w:szCs w:val="21"/>
          <w:spacing w:val="-2"/>
        </w:rPr>
        <w:t>上也有</w:t>
      </w:r>
      <w:r>
        <w:rPr>
          <w:rFonts w:ascii="SimSun" w:hAnsi="SimSun" w:eastAsia="SimSun" w:cs="SimSun"/>
          <w:sz w:val="21"/>
          <w:szCs w:val="21"/>
        </w:rPr>
        <w:t xml:space="preserve">  </w:t>
      </w:r>
      <w:r>
        <w:rPr>
          <w:rFonts w:ascii="SimSun" w:hAnsi="SimSun" w:eastAsia="SimSun" w:cs="SimSun"/>
          <w:sz w:val="21"/>
          <w:szCs w:val="21"/>
          <w:spacing w:val="-1"/>
        </w:rPr>
        <w:t>较大分歧。从国家安全保护角度出发，中国等国家在对数据存储本地化上作出了</w:t>
      </w:r>
      <w:r>
        <w:rPr>
          <w:rFonts w:ascii="SimSun" w:hAnsi="SimSun" w:eastAsia="SimSun" w:cs="SimSun"/>
          <w:sz w:val="21"/>
          <w:szCs w:val="21"/>
          <w:spacing w:val="-2"/>
        </w:rPr>
        <w:t>强制要</w:t>
      </w:r>
      <w:r>
        <w:rPr>
          <w:rFonts w:ascii="SimSun" w:hAnsi="SimSun" w:eastAsia="SimSun" w:cs="SimSun"/>
          <w:sz w:val="21"/>
          <w:szCs w:val="21"/>
        </w:rPr>
        <w:t xml:space="preserve">  </w:t>
      </w:r>
      <w:r>
        <w:rPr>
          <w:rFonts w:ascii="SimSun" w:hAnsi="SimSun" w:eastAsia="SimSun" w:cs="SimSun"/>
          <w:sz w:val="21"/>
          <w:szCs w:val="21"/>
          <w:spacing w:val="1"/>
        </w:rPr>
        <w:t>求。而美国则不断在其发起或参与的大型多边贸易谈判中强调数据存储非强制本地化，</w:t>
      </w:r>
      <w:r>
        <w:rPr>
          <w:rFonts w:ascii="SimSun" w:hAnsi="SimSun" w:eastAsia="SimSun" w:cs="SimSun"/>
          <w:sz w:val="21"/>
          <w:szCs w:val="21"/>
          <w:spacing w:val="16"/>
        </w:rPr>
        <w:t xml:space="preserve"> </w:t>
      </w:r>
      <w:r>
        <w:rPr>
          <w:rFonts w:ascii="SimSun" w:hAnsi="SimSun" w:eastAsia="SimSun" w:cs="SimSun"/>
          <w:sz w:val="21"/>
          <w:szCs w:val="21"/>
          <w:spacing w:val="-1"/>
        </w:rPr>
        <w:t>希望其他成员国对数据存储保持开放态度，反对设置本地基础设施成为供应商或服务商</w:t>
      </w:r>
      <w:r>
        <w:rPr>
          <w:rFonts w:ascii="SimSun" w:hAnsi="SimSun" w:eastAsia="SimSun" w:cs="SimSun"/>
          <w:sz w:val="21"/>
          <w:szCs w:val="21"/>
        </w:rPr>
        <w:t xml:space="preserve">  </w:t>
      </w:r>
      <w:r>
        <w:rPr>
          <w:rFonts w:ascii="SimSun" w:hAnsi="SimSun" w:eastAsia="SimSun" w:cs="SimSun"/>
          <w:sz w:val="21"/>
          <w:szCs w:val="21"/>
          <w:spacing w:val="-5"/>
        </w:rPr>
        <w:t>在境外提供服务的前提条件。</w:t>
      </w:r>
    </w:p>
    <w:p>
      <w:pPr>
        <w:ind w:right="747" w:firstLine="420"/>
        <w:spacing w:before="128" w:line="290" w:lineRule="auto"/>
        <w:jc w:val="both"/>
        <w:rPr>
          <w:rFonts w:ascii="SimSun" w:hAnsi="SimSun" w:eastAsia="SimSun" w:cs="SimSun"/>
          <w:sz w:val="21"/>
          <w:szCs w:val="21"/>
        </w:rPr>
      </w:pPr>
      <w:r>
        <w:rPr>
          <w:rFonts w:ascii="SimSun" w:hAnsi="SimSun" w:eastAsia="SimSun" w:cs="SimSun"/>
          <w:sz w:val="21"/>
          <w:szCs w:val="21"/>
        </w:rPr>
        <w:t>第三，随着数字贸易载体即平台的蓬勃发展，基于数字化平</w:t>
      </w:r>
      <w:r>
        <w:rPr>
          <w:rFonts w:ascii="SimSun" w:hAnsi="SimSun" w:eastAsia="SimSun" w:cs="SimSun"/>
          <w:sz w:val="21"/>
          <w:szCs w:val="21"/>
          <w:spacing w:val="-1"/>
        </w:rPr>
        <w:t>台提供的数字化贸易所</w:t>
      </w:r>
      <w:r>
        <w:rPr>
          <w:rFonts w:ascii="SimSun" w:hAnsi="SimSun" w:eastAsia="SimSun" w:cs="SimSun"/>
          <w:sz w:val="21"/>
          <w:szCs w:val="21"/>
        </w:rPr>
        <w:t xml:space="preserve"> </w:t>
      </w:r>
      <w:r>
        <w:rPr>
          <w:rFonts w:ascii="SimSun" w:hAnsi="SimSun" w:eastAsia="SimSun" w:cs="SimSun"/>
          <w:sz w:val="21"/>
          <w:szCs w:val="21"/>
          <w:spacing w:val="-1"/>
        </w:rPr>
        <w:t>占的比重越来越大，数字关税征收成为全球数字经济治理正面临的难题。</w:t>
      </w:r>
      <w:r>
        <w:rPr>
          <w:rFonts w:ascii="SimSun" w:hAnsi="SimSun" w:eastAsia="SimSun" w:cs="SimSun"/>
          <w:sz w:val="21"/>
          <w:szCs w:val="21"/>
          <w:spacing w:val="-2"/>
        </w:rPr>
        <w:t>中国信通院发</w:t>
      </w:r>
      <w:r>
        <w:rPr>
          <w:rFonts w:ascii="SimSun" w:hAnsi="SimSun" w:eastAsia="SimSun" w:cs="SimSun"/>
          <w:sz w:val="21"/>
          <w:szCs w:val="21"/>
        </w:rPr>
        <w:t xml:space="preserve">  </w:t>
      </w:r>
      <w:r>
        <w:rPr>
          <w:rFonts w:ascii="SimSun" w:hAnsi="SimSun" w:eastAsia="SimSun" w:cs="SimSun"/>
          <w:sz w:val="21"/>
          <w:szCs w:val="21"/>
          <w:spacing w:val="4"/>
        </w:rPr>
        <w:t>布的《2019年数字贸易发展与影响白皮书》数据显示，2008—2018年，全</w:t>
      </w:r>
      <w:r>
        <w:rPr>
          <w:rFonts w:ascii="SimSun" w:hAnsi="SimSun" w:eastAsia="SimSun" w:cs="SimSun"/>
          <w:sz w:val="21"/>
          <w:szCs w:val="21"/>
          <w:spacing w:val="3"/>
        </w:rPr>
        <w:t>球数字交付</w:t>
      </w:r>
      <w:r>
        <w:rPr>
          <w:rFonts w:ascii="SimSun" w:hAnsi="SimSun" w:eastAsia="SimSun" w:cs="SimSun"/>
          <w:sz w:val="21"/>
          <w:szCs w:val="21"/>
        </w:rPr>
        <w:t xml:space="preserve">  </w:t>
      </w:r>
      <w:r>
        <w:rPr>
          <w:rFonts w:ascii="SimSun" w:hAnsi="SimSun" w:eastAsia="SimSun" w:cs="SimSun"/>
          <w:sz w:val="21"/>
          <w:szCs w:val="21"/>
          <w:spacing w:val="2"/>
        </w:rPr>
        <w:t>贸易出口规模逐年递增，总涨幅近60%。其中美国等西方国家在数字服务</w:t>
      </w:r>
      <w:r>
        <w:rPr>
          <w:rFonts w:ascii="SimSun" w:hAnsi="SimSun" w:eastAsia="SimSun" w:cs="SimSun"/>
          <w:sz w:val="21"/>
          <w:szCs w:val="21"/>
          <w:spacing w:val="1"/>
        </w:rPr>
        <w:t>贸易的影响力</w:t>
      </w:r>
      <w:r>
        <w:rPr>
          <w:rFonts w:ascii="SimSun" w:hAnsi="SimSun" w:eastAsia="SimSun" w:cs="SimSun"/>
          <w:sz w:val="21"/>
          <w:szCs w:val="21"/>
        </w:rPr>
        <w:t xml:space="preserve">  </w:t>
      </w:r>
      <w:r>
        <w:rPr>
          <w:rFonts w:ascii="SimSun" w:hAnsi="SimSun" w:eastAsia="SimSun" w:cs="SimSun"/>
          <w:sz w:val="21"/>
          <w:szCs w:val="21"/>
          <w:spacing w:val="20"/>
        </w:rPr>
        <w:t>巨大，2018年美国的数字服务出口规模超过4500</w:t>
      </w:r>
      <w:r>
        <w:rPr>
          <w:rFonts w:ascii="SimSun" w:hAnsi="SimSun" w:eastAsia="SimSun" w:cs="SimSun"/>
          <w:sz w:val="21"/>
          <w:szCs w:val="21"/>
          <w:spacing w:val="-35"/>
        </w:rPr>
        <w:t xml:space="preserve"> </w:t>
      </w:r>
      <w:r>
        <w:rPr>
          <w:rFonts w:ascii="SimSun" w:hAnsi="SimSun" w:eastAsia="SimSun" w:cs="SimSun"/>
          <w:sz w:val="21"/>
          <w:szCs w:val="21"/>
          <w:spacing w:val="20"/>
        </w:rPr>
        <w:t>亿美元，全球市场占有</w:t>
      </w:r>
      <w:r>
        <w:rPr>
          <w:rFonts w:ascii="SimSun" w:hAnsi="SimSun" w:eastAsia="SimSun" w:cs="SimSun"/>
          <w:sz w:val="21"/>
          <w:szCs w:val="21"/>
          <w:spacing w:val="19"/>
        </w:rPr>
        <w:t>率高达</w:t>
      </w:r>
      <w:r>
        <w:rPr>
          <w:rFonts w:ascii="SimSun" w:hAnsi="SimSun" w:eastAsia="SimSun" w:cs="SimSun"/>
          <w:sz w:val="21"/>
          <w:szCs w:val="21"/>
        </w:rPr>
        <w:t xml:space="preserve"> </w:t>
      </w:r>
      <w:r>
        <w:rPr>
          <w:rFonts w:ascii="SimSun" w:hAnsi="SimSun" w:eastAsia="SimSun" w:cs="SimSun"/>
          <w:sz w:val="21"/>
          <w:szCs w:val="21"/>
          <w:spacing w:val="5"/>
        </w:rPr>
        <w:t>15.92%。在大数据时代，数字企业收集个人数据用于价值创造，然而社会公众却没能</w:t>
      </w:r>
      <w:r>
        <w:rPr>
          <w:rFonts w:ascii="SimSun" w:hAnsi="SimSun" w:eastAsia="SimSun" w:cs="SimSun"/>
          <w:sz w:val="21"/>
          <w:szCs w:val="21"/>
        </w:rPr>
        <w:t xml:space="preserve"> </w:t>
      </w:r>
      <w:r>
        <w:rPr>
          <w:rFonts w:ascii="SimSun" w:hAnsi="SimSun" w:eastAsia="SimSun" w:cs="SimSun"/>
          <w:sz w:val="21"/>
          <w:szCs w:val="21"/>
          <w:spacing w:val="1"/>
        </w:rPr>
        <w:t>得到充分补偿，大型互联网科技巨头并未为其使用的公共服务支付足够的费用。因此，</w:t>
      </w:r>
      <w:r>
        <w:rPr>
          <w:rFonts w:ascii="SimSun" w:hAnsi="SimSun" w:eastAsia="SimSun" w:cs="SimSun"/>
          <w:sz w:val="21"/>
          <w:szCs w:val="21"/>
          <w:spacing w:val="16"/>
        </w:rPr>
        <w:t xml:space="preserve"> </w:t>
      </w:r>
      <w:r>
        <w:rPr>
          <w:rFonts w:ascii="SimSun" w:hAnsi="SimSun" w:eastAsia="SimSun" w:cs="SimSun"/>
          <w:sz w:val="21"/>
          <w:szCs w:val="21"/>
        </w:rPr>
        <w:t>部分欧盟成员国率先启动数字税相关法案的立法进程。然而</w:t>
      </w:r>
      <w:r>
        <w:rPr>
          <w:rFonts w:ascii="SimSun" w:hAnsi="SimSun" w:eastAsia="SimSun" w:cs="SimSun"/>
          <w:sz w:val="21"/>
          <w:szCs w:val="21"/>
          <w:spacing w:val="-1"/>
        </w:rPr>
        <w:t>这些数字税法案立刻遭到美</w:t>
      </w:r>
      <w:r>
        <w:rPr>
          <w:rFonts w:ascii="SimSun" w:hAnsi="SimSun" w:eastAsia="SimSun" w:cs="SimSun"/>
          <w:sz w:val="21"/>
          <w:szCs w:val="21"/>
        </w:rPr>
        <w:t xml:space="preserve"> </w:t>
      </w:r>
      <w:r>
        <w:rPr>
          <w:rFonts w:ascii="SimSun" w:hAnsi="SimSun" w:eastAsia="SimSun" w:cs="SimSun"/>
          <w:sz w:val="21"/>
          <w:szCs w:val="21"/>
          <w:spacing w:val="-1"/>
        </w:rPr>
        <w:t>国等数字经济发展发达的国家的强烈反对，因为数字税征收将直接损害众多美国互联网 </w:t>
      </w:r>
      <w:r>
        <w:rPr>
          <w:rFonts w:ascii="SimSun" w:hAnsi="SimSun" w:eastAsia="SimSun" w:cs="SimSun"/>
          <w:sz w:val="21"/>
          <w:szCs w:val="21"/>
        </w:rPr>
        <w:t>科技巨头的利益。美国贸易代表办公室明确表示反对数字税征收</w:t>
      </w:r>
      <w:r>
        <w:rPr>
          <w:rFonts w:ascii="SimSun" w:hAnsi="SimSun" w:eastAsia="SimSun" w:cs="SimSun"/>
          <w:sz w:val="21"/>
          <w:szCs w:val="21"/>
          <w:spacing w:val="-1"/>
        </w:rPr>
        <w:t>，并将对法国等支持开</w:t>
      </w:r>
      <w:r>
        <w:rPr>
          <w:rFonts w:ascii="SimSun" w:hAnsi="SimSun" w:eastAsia="SimSun" w:cs="SimSun"/>
          <w:sz w:val="21"/>
          <w:szCs w:val="21"/>
        </w:rPr>
        <w:t xml:space="preserve"> </w:t>
      </w:r>
      <w:r>
        <w:rPr>
          <w:rFonts w:ascii="SimSun" w:hAnsi="SimSun" w:eastAsia="SimSun" w:cs="SimSun"/>
          <w:sz w:val="21"/>
          <w:szCs w:val="21"/>
          <w:spacing w:val="-4"/>
        </w:rPr>
        <w:t>征数字税的国家展开301</w:t>
      </w:r>
      <w:r>
        <w:rPr>
          <w:rFonts w:ascii="SimSun" w:hAnsi="SimSun" w:eastAsia="SimSun" w:cs="SimSun"/>
          <w:sz w:val="21"/>
          <w:szCs w:val="21"/>
          <w:spacing w:val="-34"/>
        </w:rPr>
        <w:t xml:space="preserve"> </w:t>
      </w:r>
      <w:r>
        <w:rPr>
          <w:rFonts w:ascii="SimSun" w:hAnsi="SimSun" w:eastAsia="SimSun" w:cs="SimSun"/>
          <w:sz w:val="21"/>
          <w:szCs w:val="21"/>
          <w:spacing w:val="-4"/>
        </w:rPr>
        <w:t>调查①。</w:t>
      </w:r>
    </w:p>
    <w:p>
      <w:pPr>
        <w:ind w:right="809" w:firstLine="420"/>
        <w:spacing w:before="104" w:line="289" w:lineRule="auto"/>
        <w:jc w:val="both"/>
        <w:rPr>
          <w:rFonts w:ascii="SimSun" w:hAnsi="SimSun" w:eastAsia="SimSun" w:cs="SimSun"/>
          <w:sz w:val="21"/>
          <w:szCs w:val="21"/>
        </w:rPr>
      </w:pPr>
      <w:r>
        <w:rPr>
          <w:rFonts w:ascii="SimSun" w:hAnsi="SimSun" w:eastAsia="SimSun" w:cs="SimSun"/>
          <w:sz w:val="21"/>
          <w:szCs w:val="21"/>
        </w:rPr>
        <w:t>第四，数字化平台会带来垄断问题。随着数字技术的不断进</w:t>
      </w:r>
      <w:r>
        <w:rPr>
          <w:rFonts w:ascii="SimSun" w:hAnsi="SimSun" w:eastAsia="SimSun" w:cs="SimSun"/>
          <w:sz w:val="21"/>
          <w:szCs w:val="21"/>
          <w:spacing w:val="-1"/>
        </w:rPr>
        <w:t>步，以及数字化平台的</w:t>
      </w:r>
      <w:r>
        <w:rPr>
          <w:rFonts w:ascii="SimSun" w:hAnsi="SimSun" w:eastAsia="SimSun" w:cs="SimSun"/>
          <w:sz w:val="21"/>
          <w:szCs w:val="21"/>
        </w:rPr>
        <w:t xml:space="preserve"> </w:t>
      </w:r>
      <w:r>
        <w:rPr>
          <w:rFonts w:ascii="SimSun" w:hAnsi="SimSun" w:eastAsia="SimSun" w:cs="SimSun"/>
          <w:sz w:val="21"/>
          <w:szCs w:val="21"/>
          <w:spacing w:val="5"/>
        </w:rPr>
        <w:t>快速崛起，这些数字化平台为了追求利润最大化而出现了“赢家通吃”的现象，同时</w:t>
      </w:r>
      <w:r>
        <w:rPr>
          <w:rFonts w:ascii="SimSun" w:hAnsi="SimSun" w:eastAsia="SimSun" w:cs="SimSun"/>
          <w:sz w:val="21"/>
          <w:szCs w:val="21"/>
          <w:spacing w:val="16"/>
        </w:rPr>
        <w:t xml:space="preserve"> </w:t>
      </w:r>
      <w:r>
        <w:rPr>
          <w:rFonts w:ascii="SimSun" w:hAnsi="SimSun" w:eastAsia="SimSun" w:cs="SimSun"/>
          <w:sz w:val="21"/>
          <w:szCs w:val="21"/>
        </w:rPr>
        <w:t>平台的运营者即互联网企业的低税率进一步加深了垄断问题。数字</w:t>
      </w:r>
      <w:r>
        <w:rPr>
          <w:rFonts w:ascii="SimSun" w:hAnsi="SimSun" w:eastAsia="SimSun" w:cs="SimSun"/>
          <w:sz w:val="21"/>
          <w:szCs w:val="21"/>
          <w:spacing w:val="-1"/>
        </w:rPr>
        <w:t>化平台的垄断行为会</w:t>
      </w:r>
      <w:r>
        <w:rPr>
          <w:rFonts w:ascii="SimSun" w:hAnsi="SimSun" w:eastAsia="SimSun" w:cs="SimSun"/>
          <w:sz w:val="21"/>
          <w:szCs w:val="21"/>
        </w:rPr>
        <w:t xml:space="preserve"> </w:t>
      </w:r>
      <w:r>
        <w:rPr>
          <w:rFonts w:ascii="SimSun" w:hAnsi="SimSun" w:eastAsia="SimSun" w:cs="SimSun"/>
          <w:sz w:val="21"/>
          <w:szCs w:val="21"/>
          <w:spacing w:val="-1"/>
        </w:rPr>
        <w:t>带来很多问题：其一是降低消费者福利，平台凭借垄断地位大量剥夺消费者剩余；</w:t>
      </w:r>
      <w:r>
        <w:rPr>
          <w:rFonts w:ascii="SimSun" w:hAnsi="SimSun" w:eastAsia="SimSun" w:cs="SimSun"/>
          <w:sz w:val="21"/>
          <w:szCs w:val="21"/>
          <w:spacing w:val="-2"/>
        </w:rPr>
        <w:t>其二</w:t>
      </w:r>
      <w:r>
        <w:rPr>
          <w:rFonts w:ascii="SimSun" w:hAnsi="SimSun" w:eastAsia="SimSun" w:cs="SimSun"/>
          <w:sz w:val="21"/>
          <w:szCs w:val="21"/>
        </w:rPr>
        <w:t xml:space="preserve"> </w:t>
      </w:r>
      <w:r>
        <w:rPr>
          <w:rFonts w:ascii="SimSun" w:hAnsi="SimSun" w:eastAsia="SimSun" w:cs="SimSun"/>
          <w:sz w:val="21"/>
          <w:szCs w:val="21"/>
          <w:spacing w:val="5"/>
        </w:rPr>
        <w:t>是挤压平台内经营者的利润，在垄断市场中大部</w:t>
      </w:r>
      <w:r>
        <w:rPr>
          <w:rFonts w:ascii="SimSun" w:hAnsi="SimSun" w:eastAsia="SimSun" w:cs="SimSun"/>
          <w:sz w:val="21"/>
          <w:szCs w:val="21"/>
          <w:spacing w:val="4"/>
        </w:rPr>
        <w:t>分商家相对于平台完全不具备谈判能</w:t>
      </w:r>
      <w:r>
        <w:rPr>
          <w:rFonts w:ascii="SimSun" w:hAnsi="SimSun" w:eastAsia="SimSun" w:cs="SimSun"/>
          <w:sz w:val="21"/>
          <w:szCs w:val="21"/>
        </w:rPr>
        <w:t xml:space="preserve"> </w:t>
      </w:r>
      <w:r>
        <w:rPr>
          <w:rFonts w:ascii="SimSun" w:hAnsi="SimSun" w:eastAsia="SimSun" w:cs="SimSun"/>
          <w:sz w:val="21"/>
          <w:szCs w:val="21"/>
          <w:spacing w:val="-1"/>
        </w:rPr>
        <w:t>力，只能被动接受平台的规则；其三是使得互联网企业凭借现有的数据和流量</w:t>
      </w:r>
      <w:r>
        <w:rPr>
          <w:rFonts w:ascii="SimSun" w:hAnsi="SimSun" w:eastAsia="SimSun" w:cs="SimSun"/>
          <w:sz w:val="21"/>
          <w:szCs w:val="21"/>
          <w:spacing w:val="-2"/>
        </w:rPr>
        <w:t>基础，将</w:t>
      </w:r>
      <w:r>
        <w:rPr>
          <w:rFonts w:ascii="SimSun" w:hAnsi="SimSun" w:eastAsia="SimSun" w:cs="SimSun"/>
          <w:sz w:val="21"/>
          <w:szCs w:val="21"/>
        </w:rPr>
        <w:t xml:space="preserve"> </w:t>
      </w:r>
      <w:r>
        <w:rPr>
          <w:rFonts w:ascii="SimSun" w:hAnsi="SimSun" w:eastAsia="SimSun" w:cs="SimSun"/>
          <w:sz w:val="21"/>
          <w:szCs w:val="21"/>
        </w:rPr>
        <w:t>势力向其他领域展开，并将垄断现象蔓延到其他市场</w:t>
      </w:r>
      <w:r>
        <w:rPr>
          <w:rFonts w:ascii="SimSun" w:hAnsi="SimSun" w:eastAsia="SimSun" w:cs="SimSun"/>
          <w:sz w:val="21"/>
          <w:szCs w:val="21"/>
          <w:spacing w:val="-1"/>
        </w:rPr>
        <w:t>，形成双轮垄断。虽然垄断有很多</w:t>
      </w:r>
      <w:r>
        <w:rPr>
          <w:rFonts w:ascii="SimSun" w:hAnsi="SimSun" w:eastAsia="SimSun" w:cs="SimSun"/>
          <w:sz w:val="21"/>
          <w:szCs w:val="21"/>
        </w:rPr>
        <w:t xml:space="preserve"> </w:t>
      </w:r>
      <w:r>
        <w:rPr>
          <w:rFonts w:ascii="SimSun" w:hAnsi="SimSun" w:eastAsia="SimSun" w:cs="SimSun"/>
          <w:sz w:val="21"/>
          <w:szCs w:val="21"/>
          <w:spacing w:val="-2"/>
        </w:rPr>
        <w:t>弊端，但是世界各国在如何进行数字化平台垄断监管上尚没有找到行之有效的方法。</w:t>
      </w:r>
    </w:p>
    <w:p>
      <w:pPr>
        <w:pStyle w:val="BodyText"/>
        <w:spacing w:line="295" w:lineRule="auto"/>
        <w:rPr/>
      </w:pPr>
      <w:r/>
    </w:p>
    <w:p>
      <w:pPr>
        <w:pStyle w:val="BodyText"/>
        <w:spacing w:line="295" w:lineRule="auto"/>
        <w:rPr/>
      </w:pPr>
      <w:r/>
    </w:p>
    <w:p>
      <w:pPr>
        <w:pStyle w:val="BodyText"/>
        <w:spacing w:line="296" w:lineRule="auto"/>
        <w:rPr/>
      </w:pPr>
      <w:r/>
    </w:p>
    <w:p>
      <w:pPr>
        <w:ind w:right="773" w:firstLine="340"/>
        <w:spacing w:before="55" w:line="241"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56"/>
          <w:w w:val="101"/>
        </w:rPr>
        <w:t xml:space="preserve"> </w:t>
      </w:r>
      <w:r>
        <w:rPr>
          <w:rFonts w:ascii="SimSun" w:hAnsi="SimSun" w:eastAsia="SimSun" w:cs="SimSun"/>
          <w:sz w:val="17"/>
          <w:szCs w:val="17"/>
          <w:spacing w:val="-6"/>
        </w:rPr>
        <w:t>301调查是美国依据301条款进行的调查，主要是保护美国在国际贸易中的权利，对其认为贸易做法“不</w:t>
      </w:r>
      <w:r>
        <w:rPr>
          <w:rFonts w:ascii="SimSun" w:hAnsi="SimSun" w:eastAsia="SimSun" w:cs="SimSun"/>
          <w:sz w:val="17"/>
          <w:szCs w:val="17"/>
        </w:rPr>
        <w:t xml:space="preserve"> </w:t>
      </w:r>
      <w:r>
        <w:rPr>
          <w:rFonts w:ascii="SimSun" w:hAnsi="SimSun" w:eastAsia="SimSun" w:cs="SimSun"/>
          <w:sz w:val="17"/>
          <w:szCs w:val="17"/>
          <w:spacing w:val="-14"/>
        </w:rPr>
        <w:t>合理”“不公平”的国家进行报复。</w:t>
      </w:r>
    </w:p>
    <w:p>
      <w:pPr>
        <w:spacing w:line="241" w:lineRule="auto"/>
        <w:sectPr>
          <w:pgSz w:w="9600" w:h="14320"/>
          <w:pgMar w:top="400" w:right="457" w:bottom="400" w:left="359"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2"/>
        </w:rPr>
        <w:t>330  ·第二十一章 数字基础设施与数字丝</w:t>
      </w:r>
      <w:r>
        <w:rPr>
          <w:rFonts w:ascii="SimSun" w:hAnsi="SimSun" w:eastAsia="SimSun" w:cs="SimSun"/>
          <w:sz w:val="21"/>
          <w:szCs w:val="21"/>
          <w:spacing w:val="-3"/>
        </w:rPr>
        <w:t>绸之路</w:t>
      </w:r>
    </w:p>
    <w:p>
      <w:pPr>
        <w:pStyle w:val="BodyText"/>
        <w:spacing w:line="343" w:lineRule="auto"/>
        <w:rPr/>
      </w:pPr>
      <w:r/>
    </w:p>
    <w:p>
      <w:pPr>
        <w:pStyle w:val="BodyText"/>
        <w:spacing w:line="343" w:lineRule="auto"/>
        <w:rPr/>
      </w:pPr>
      <w:r/>
    </w:p>
    <w:p>
      <w:pPr>
        <w:ind w:left="2230"/>
        <w:spacing w:before="68" w:line="219" w:lineRule="auto"/>
        <w:rPr>
          <w:rFonts w:ascii="SimSun" w:hAnsi="SimSun" w:eastAsia="SimSun" w:cs="SimSun"/>
          <w:sz w:val="21"/>
          <w:szCs w:val="21"/>
        </w:rPr>
      </w:pPr>
      <w:r>
        <w:rPr>
          <w:rFonts w:ascii="SimSun" w:hAnsi="SimSun" w:eastAsia="SimSun" w:cs="SimSun"/>
          <w:sz w:val="21"/>
          <w:szCs w:val="21"/>
          <w:spacing w:val="9"/>
        </w:rPr>
        <w:t>关于数字化平台垄断监管的争议</w:t>
      </w:r>
    </w:p>
    <w:p>
      <w:pPr>
        <w:pStyle w:val="BodyText"/>
        <w:spacing w:line="254" w:lineRule="auto"/>
        <w:rPr/>
      </w:pPr>
      <w:r/>
    </w:p>
    <w:p>
      <w:pPr>
        <w:ind w:firstLine="4330"/>
        <w:spacing w:line="960" w:lineRule="exact"/>
        <w:rPr/>
      </w:pPr>
      <w:r>
        <w:rPr>
          <w:position w:val="-19"/>
        </w:rPr>
        <w:drawing>
          <wp:inline distT="0" distB="0" distL="0" distR="0">
            <wp:extent cx="615940" cy="609610"/>
            <wp:effectExtent l="0" t="0" r="0" b="0"/>
            <wp:docPr id="200" name="IM 200"/>
            <wp:cNvGraphicFramePr/>
            <a:graphic>
              <a:graphicData uri="http://schemas.openxmlformats.org/drawingml/2006/picture">
                <pic:pic>
                  <pic:nvPicPr>
                    <pic:cNvPr id="200" name="IM 200"/>
                    <pic:cNvPicPr/>
                  </pic:nvPicPr>
                  <pic:blipFill>
                    <a:blip r:embed="rId165"/>
                    <a:stretch>
                      <a:fillRect/>
                    </a:stretch>
                  </pic:blipFill>
                  <pic:spPr>
                    <a:xfrm rot="0">
                      <a:off x="0" y="0"/>
                      <a:ext cx="615940" cy="609610"/>
                    </a:xfrm>
                    <a:prstGeom prst="rect">
                      <a:avLst/>
                    </a:prstGeom>
                  </pic:spPr>
                </pic:pic>
              </a:graphicData>
            </a:graphic>
          </wp:inline>
        </w:drawing>
      </w:r>
    </w:p>
    <w:p>
      <w:pPr>
        <w:pStyle w:val="BodyText"/>
        <w:spacing w:line="266" w:lineRule="auto"/>
        <w:rPr/>
      </w:pPr>
      <w:r/>
    </w:p>
    <w:p>
      <w:pPr>
        <w:pStyle w:val="BodyText"/>
        <w:spacing w:line="266" w:lineRule="auto"/>
        <w:rPr/>
      </w:pPr>
      <w:r/>
    </w:p>
    <w:p>
      <w:pPr>
        <w:pStyle w:val="BodyText"/>
        <w:spacing w:line="267" w:lineRule="auto"/>
        <w:rPr/>
      </w:pPr>
      <w:r/>
    </w:p>
    <w:p>
      <w:pPr>
        <w:ind w:left="3363"/>
        <w:spacing w:before="91" w:line="222" w:lineRule="auto"/>
        <w:rPr>
          <w:rFonts w:ascii="SimHei" w:hAnsi="SimHei" w:eastAsia="SimHei" w:cs="SimHei"/>
          <w:sz w:val="28"/>
          <w:szCs w:val="28"/>
        </w:rPr>
      </w:pPr>
      <w:r>
        <w:rPr>
          <w:rFonts w:ascii="SimHei" w:hAnsi="SimHei" w:eastAsia="SimHei" w:cs="SimHei"/>
          <w:sz w:val="28"/>
          <w:szCs w:val="28"/>
          <w:b/>
          <w:bCs/>
          <w:spacing w:val="10"/>
        </w:rPr>
        <w:t>第二节</w:t>
      </w:r>
      <w:r>
        <w:rPr>
          <w:rFonts w:ascii="SimHei" w:hAnsi="SimHei" w:eastAsia="SimHei" w:cs="SimHei"/>
          <w:sz w:val="28"/>
          <w:szCs w:val="28"/>
          <w:spacing w:val="10"/>
        </w:rPr>
        <w:t xml:space="preserve">  </w:t>
      </w:r>
      <w:r>
        <w:rPr>
          <w:rFonts w:ascii="SimHei" w:hAnsi="SimHei" w:eastAsia="SimHei" w:cs="SimHei"/>
          <w:sz w:val="28"/>
          <w:szCs w:val="28"/>
          <w:b/>
          <w:bCs/>
          <w:spacing w:val="10"/>
        </w:rPr>
        <w:t>数字丝绸之路</w:t>
      </w:r>
    </w:p>
    <w:p>
      <w:pPr>
        <w:pStyle w:val="BodyText"/>
        <w:spacing w:line="450" w:lineRule="auto"/>
        <w:rPr/>
      </w:pPr>
      <w:r/>
    </w:p>
    <w:p>
      <w:pPr>
        <w:ind w:left="833"/>
        <w:spacing w:before="81" w:line="219" w:lineRule="auto"/>
        <w:outlineLvl w:val="6"/>
        <w:rPr>
          <w:rFonts w:ascii="SimSun" w:hAnsi="SimSun" w:eastAsia="SimSun" w:cs="SimSun"/>
          <w:sz w:val="25"/>
          <w:szCs w:val="25"/>
        </w:rPr>
      </w:pPr>
      <w:r>
        <w:rPr>
          <w:rFonts w:ascii="SimSun" w:hAnsi="SimSun" w:eastAsia="SimSun" w:cs="SimSun"/>
          <w:sz w:val="25"/>
          <w:szCs w:val="25"/>
          <w:b/>
          <w:bCs/>
        </w:rPr>
        <w:t>一</w:t>
      </w:r>
      <w:r>
        <w:rPr>
          <w:rFonts w:ascii="SimSun" w:hAnsi="SimSun" w:eastAsia="SimSun" w:cs="SimSun"/>
          <w:sz w:val="25"/>
          <w:szCs w:val="25"/>
          <w:spacing w:val="-66"/>
        </w:rPr>
        <w:t xml:space="preserve"> </w:t>
      </w:r>
      <w:r>
        <w:rPr>
          <w:rFonts w:ascii="SimSun" w:hAnsi="SimSun" w:eastAsia="SimSun" w:cs="SimSun"/>
          <w:sz w:val="25"/>
          <w:szCs w:val="25"/>
          <w:b/>
          <w:bCs/>
        </w:rPr>
        <w:t>、数字丝绸之路的内涵与外延</w:t>
      </w:r>
    </w:p>
    <w:p>
      <w:pPr>
        <w:pStyle w:val="BodyText"/>
        <w:spacing w:line="354" w:lineRule="auto"/>
        <w:rPr/>
      </w:pPr>
      <w:r/>
    </w:p>
    <w:p>
      <w:pPr>
        <w:ind w:left="910"/>
        <w:spacing w:before="69" w:line="219" w:lineRule="auto"/>
        <w:rPr>
          <w:rFonts w:ascii="SimSun" w:hAnsi="SimSun" w:eastAsia="SimSun" w:cs="SimSun"/>
          <w:sz w:val="21"/>
          <w:szCs w:val="21"/>
        </w:rPr>
      </w:pPr>
      <w:r>
        <w:rPr>
          <w:rFonts w:ascii="SimSun" w:hAnsi="SimSun" w:eastAsia="SimSun" w:cs="SimSun"/>
          <w:sz w:val="21"/>
          <w:szCs w:val="21"/>
          <w:spacing w:val="18"/>
        </w:rPr>
        <w:t>(一)数字丝绸之路的内涵</w:t>
      </w:r>
    </w:p>
    <w:p>
      <w:pPr>
        <w:ind w:left="830" w:right="116" w:firstLine="329"/>
        <w:spacing w:before="61" w:line="283" w:lineRule="auto"/>
        <w:jc w:val="both"/>
        <w:rPr>
          <w:rFonts w:ascii="SimSun" w:hAnsi="SimSun" w:eastAsia="SimSun" w:cs="SimSun"/>
          <w:sz w:val="21"/>
          <w:szCs w:val="21"/>
        </w:rPr>
      </w:pPr>
      <w:r>
        <w:rPr>
          <w:rFonts w:ascii="SimSun" w:hAnsi="SimSun" w:eastAsia="SimSun" w:cs="SimSun"/>
          <w:sz w:val="21"/>
          <w:szCs w:val="21"/>
          <w:spacing w:val="8"/>
        </w:rPr>
        <w:t>理解数字丝绸之路的内涵，首先要理解“一带一路”倡议的内涵。2013年9月和</w:t>
      </w:r>
      <w:r>
        <w:rPr>
          <w:rFonts w:ascii="SimSun" w:hAnsi="SimSun" w:eastAsia="SimSun" w:cs="SimSun"/>
          <w:sz w:val="21"/>
          <w:szCs w:val="21"/>
          <w:spacing w:val="7"/>
        </w:rPr>
        <w:t xml:space="preserve">  </w:t>
      </w:r>
      <w:r>
        <w:rPr>
          <w:rFonts w:ascii="SimSun" w:hAnsi="SimSun" w:eastAsia="SimSun" w:cs="SimSun"/>
          <w:sz w:val="21"/>
          <w:szCs w:val="21"/>
          <w:spacing w:val="5"/>
        </w:rPr>
        <w:t>10月，习近平分别提出建设“新丝绸之路经济带”和“21世纪海上丝绸之路”</w:t>
      </w:r>
      <w:r>
        <w:rPr>
          <w:rFonts w:ascii="SimSun" w:hAnsi="SimSun" w:eastAsia="SimSun" w:cs="SimSun"/>
          <w:sz w:val="21"/>
          <w:szCs w:val="21"/>
          <w:spacing w:val="4"/>
        </w:rPr>
        <w:t>的合作</w:t>
      </w:r>
      <w:r>
        <w:rPr>
          <w:rFonts w:ascii="SimSun" w:hAnsi="SimSun" w:eastAsia="SimSun" w:cs="SimSun"/>
          <w:sz w:val="21"/>
          <w:szCs w:val="21"/>
        </w:rPr>
        <w:t xml:space="preserve"> </w:t>
      </w:r>
      <w:r>
        <w:rPr>
          <w:rFonts w:ascii="SimSun" w:hAnsi="SimSun" w:eastAsia="SimSun" w:cs="SimSun"/>
          <w:sz w:val="21"/>
          <w:szCs w:val="21"/>
        </w:rPr>
        <w:t>倡议，合称“一带一路”倡议。这是一个建立在中国与有关国</w:t>
      </w:r>
      <w:r>
        <w:rPr>
          <w:rFonts w:ascii="SimSun" w:hAnsi="SimSun" w:eastAsia="SimSun" w:cs="SimSun"/>
          <w:sz w:val="21"/>
          <w:szCs w:val="21"/>
          <w:spacing w:val="-1"/>
        </w:rPr>
        <w:t>家已有的多边协议上的合</w:t>
      </w:r>
      <w:r>
        <w:rPr>
          <w:rFonts w:ascii="SimSun" w:hAnsi="SimSun" w:eastAsia="SimSun" w:cs="SimSun"/>
          <w:sz w:val="21"/>
          <w:szCs w:val="21"/>
        </w:rPr>
        <w:t xml:space="preserve"> </w:t>
      </w:r>
      <w:r>
        <w:rPr>
          <w:rFonts w:ascii="SimSun" w:hAnsi="SimSun" w:eastAsia="SimSun" w:cs="SimSun"/>
          <w:sz w:val="21"/>
          <w:szCs w:val="21"/>
          <w:spacing w:val="-5"/>
        </w:rPr>
        <w:t>作倡议，是一个行之有效的区域性合作平台，旨在积极发展与沿线国家的</w:t>
      </w:r>
      <w:r>
        <w:rPr>
          <w:rFonts w:ascii="SimSun" w:hAnsi="SimSun" w:eastAsia="SimSun" w:cs="SimSun"/>
          <w:sz w:val="21"/>
          <w:szCs w:val="21"/>
          <w:spacing w:val="-6"/>
        </w:rPr>
        <w:t>经济合作伙伴关</w:t>
      </w:r>
      <w:r>
        <w:rPr>
          <w:rFonts w:ascii="SimSun" w:hAnsi="SimSun" w:eastAsia="SimSun" w:cs="SimSun"/>
          <w:sz w:val="21"/>
          <w:szCs w:val="21"/>
        </w:rPr>
        <w:t xml:space="preserve"> </w:t>
      </w:r>
      <w:r>
        <w:rPr>
          <w:rFonts w:ascii="SimSun" w:hAnsi="SimSun" w:eastAsia="SimSun" w:cs="SimSun"/>
          <w:sz w:val="21"/>
          <w:szCs w:val="21"/>
          <w:spacing w:val="-7"/>
        </w:rPr>
        <w:t>系，共同打造政治互信、经济融合、文化包容的利益共同体、命运共同体和责任共同体。</w:t>
      </w:r>
    </w:p>
    <w:p>
      <w:pPr>
        <w:ind w:left="830" w:right="214" w:firstLine="329"/>
        <w:spacing w:before="89" w:line="264" w:lineRule="auto"/>
        <w:rPr>
          <w:rFonts w:ascii="SimSun" w:hAnsi="SimSun" w:eastAsia="SimSun" w:cs="SimSun"/>
          <w:sz w:val="21"/>
          <w:szCs w:val="21"/>
        </w:rPr>
      </w:pPr>
      <w:r>
        <w:rPr>
          <w:rFonts w:ascii="SimSun" w:hAnsi="SimSun" w:eastAsia="SimSun" w:cs="SimSun"/>
          <w:sz w:val="21"/>
          <w:szCs w:val="21"/>
          <w:spacing w:val="7"/>
        </w:rPr>
        <w:t>2017年5月，习近平在“一带一路”国</w:t>
      </w:r>
      <w:r>
        <w:rPr>
          <w:rFonts w:ascii="SimSun" w:hAnsi="SimSun" w:eastAsia="SimSun" w:cs="SimSun"/>
          <w:sz w:val="21"/>
          <w:szCs w:val="21"/>
          <w:spacing w:val="6"/>
        </w:rPr>
        <w:t>际合作高峰论坛上提出构建“21</w:t>
      </w:r>
      <w:r>
        <w:rPr>
          <w:rFonts w:ascii="SimSun" w:hAnsi="SimSun" w:eastAsia="SimSun" w:cs="SimSun"/>
          <w:sz w:val="21"/>
          <w:szCs w:val="21"/>
          <w:spacing w:val="-37"/>
        </w:rPr>
        <w:t xml:space="preserve"> </w:t>
      </w:r>
      <w:r>
        <w:rPr>
          <w:rFonts w:ascii="SimSun" w:hAnsi="SimSun" w:eastAsia="SimSun" w:cs="SimSun"/>
          <w:sz w:val="21"/>
          <w:szCs w:val="21"/>
          <w:spacing w:val="6"/>
        </w:rPr>
        <w:t>世纪数字</w:t>
      </w:r>
      <w:r>
        <w:rPr>
          <w:rFonts w:ascii="SimSun" w:hAnsi="SimSun" w:eastAsia="SimSun" w:cs="SimSun"/>
          <w:sz w:val="21"/>
          <w:szCs w:val="21"/>
        </w:rPr>
        <w:t xml:space="preserve"> </w:t>
      </w:r>
      <w:r>
        <w:rPr>
          <w:rFonts w:ascii="SimSun" w:hAnsi="SimSun" w:eastAsia="SimSun" w:cs="SimSun"/>
          <w:sz w:val="21"/>
          <w:szCs w:val="21"/>
          <w:spacing w:val="-19"/>
        </w:rPr>
        <w:t>丝绸之路”。</w:t>
      </w:r>
    </w:p>
    <w:p>
      <w:pPr>
        <w:ind w:left="1349"/>
        <w:spacing w:before="302" w:line="220" w:lineRule="auto"/>
        <w:rPr>
          <w:rFonts w:ascii="Times New Roman" w:hAnsi="Times New Roman" w:eastAsia="Times New Roman" w:cs="Times New Roman"/>
          <w:sz w:val="21"/>
          <w:szCs w:val="21"/>
        </w:rPr>
      </w:pPr>
      <w:r>
        <w:rPr>
          <w:rFonts w:ascii="SimSun" w:hAnsi="SimSun" w:eastAsia="SimSun" w:cs="SimSun"/>
          <w:sz w:val="21"/>
          <w:szCs w:val="21"/>
          <w:spacing w:val="-24"/>
        </w:rPr>
        <w:t>理论命题21-2……………</w:t>
      </w:r>
      <w:r>
        <w:rPr>
          <w:rFonts w:ascii="Times New Roman" w:hAnsi="Times New Roman" w:eastAsia="Times New Roman" w:cs="Times New Roman"/>
          <w:sz w:val="21"/>
          <w:szCs w:val="21"/>
          <w:spacing w:val="-24"/>
        </w:rPr>
        <w:t>…………</w:t>
      </w:r>
    </w:p>
    <w:p>
      <w:pPr>
        <w:ind w:left="1582"/>
        <w:spacing w:before="135" w:line="213" w:lineRule="auto"/>
        <w:rPr>
          <w:rFonts w:ascii="SimHei" w:hAnsi="SimHei" w:eastAsia="SimHei" w:cs="SimHei"/>
          <w:sz w:val="21"/>
          <w:szCs w:val="21"/>
        </w:rPr>
      </w:pPr>
      <w:r>
        <w:rPr>
          <w:rFonts w:ascii="SimHei" w:hAnsi="SimHei" w:eastAsia="SimHei" w:cs="SimHei"/>
          <w:sz w:val="21"/>
          <w:szCs w:val="21"/>
          <w:b/>
          <w:bCs/>
          <w:spacing w:val="-8"/>
        </w:rPr>
        <w:t>数字丝绸之路是基于政治互信、经济融合、文化包容，以数字化形式将中</w:t>
      </w:r>
      <w:r>
        <w:rPr>
          <w:rFonts w:ascii="SimHei" w:hAnsi="SimHei" w:eastAsia="SimHei" w:cs="SimHei"/>
          <w:sz w:val="21"/>
          <w:szCs w:val="21"/>
          <w:b/>
          <w:bCs/>
          <w:spacing w:val="-9"/>
        </w:rPr>
        <w:t>国数</w:t>
      </w:r>
    </w:p>
    <w:p>
      <w:pPr>
        <w:ind w:left="1159" w:right="351"/>
        <w:spacing w:before="89" w:line="256" w:lineRule="auto"/>
        <w:jc w:val="both"/>
        <w:rPr>
          <w:rFonts w:ascii="SimHei" w:hAnsi="SimHei" w:eastAsia="SimHei" w:cs="SimHei"/>
          <w:sz w:val="21"/>
          <w:szCs w:val="21"/>
        </w:rPr>
      </w:pPr>
      <w:r>
        <w:rPr>
          <w:rFonts w:ascii="SimHei" w:hAnsi="SimHei" w:eastAsia="SimHei" w:cs="SimHei"/>
          <w:sz w:val="21"/>
          <w:szCs w:val="21"/>
          <w:spacing w:val="-6"/>
        </w:rPr>
        <w:t>字经济发展的经验向“一带一路”沿线国家和地区进行推广</w:t>
      </w:r>
      <w:r>
        <w:rPr>
          <w:rFonts w:ascii="SimHei" w:hAnsi="SimHei" w:eastAsia="SimHei" w:cs="SimHei"/>
          <w:sz w:val="21"/>
          <w:szCs w:val="21"/>
          <w:spacing w:val="-7"/>
        </w:rPr>
        <w:t>的一种模式。数字丝绸</w:t>
      </w:r>
      <w:r>
        <w:rPr>
          <w:rFonts w:ascii="SimHei" w:hAnsi="SimHei" w:eastAsia="SimHei" w:cs="SimHei"/>
          <w:sz w:val="21"/>
          <w:szCs w:val="21"/>
        </w:rPr>
        <w:t xml:space="preserve">  </w:t>
      </w:r>
      <w:r>
        <w:rPr>
          <w:rFonts w:ascii="SimHei" w:hAnsi="SimHei" w:eastAsia="SimHei" w:cs="SimHei"/>
          <w:sz w:val="21"/>
          <w:szCs w:val="21"/>
          <w:spacing w:val="-4"/>
        </w:rPr>
        <w:t>之路为各成员国创造双赢的合作机会，推动各国基础设施建设、产业和服务升级，</w:t>
      </w:r>
      <w:r>
        <w:rPr>
          <w:rFonts w:ascii="SimHei" w:hAnsi="SimHei" w:eastAsia="SimHei" w:cs="SimHei"/>
          <w:sz w:val="21"/>
          <w:szCs w:val="21"/>
          <w:spacing w:val="8"/>
        </w:rPr>
        <w:t xml:space="preserve"> </w:t>
      </w:r>
      <w:r>
        <w:rPr>
          <w:rFonts w:ascii="SimHei" w:hAnsi="SimHei" w:eastAsia="SimHei" w:cs="SimHei"/>
          <w:sz w:val="21"/>
          <w:szCs w:val="21"/>
          <w:spacing w:val="-11"/>
        </w:rPr>
        <w:t>拉动经济和就业增长，增强各国经济内生动力和抗风险能力。</w:t>
      </w:r>
    </w:p>
    <w:p>
      <w:pPr>
        <w:pStyle w:val="BodyText"/>
        <w:spacing w:line="326" w:lineRule="auto"/>
        <w:rPr/>
      </w:pPr>
      <w:r/>
    </w:p>
    <w:p>
      <w:pPr>
        <w:ind w:left="830" w:firstLine="450"/>
        <w:spacing w:before="69" w:line="279" w:lineRule="auto"/>
        <w:jc w:val="both"/>
        <w:rPr>
          <w:rFonts w:ascii="SimSun" w:hAnsi="SimSun" w:eastAsia="SimSun" w:cs="SimSun"/>
          <w:sz w:val="21"/>
          <w:szCs w:val="21"/>
        </w:rPr>
      </w:pPr>
      <w:r>
        <w:rPr>
          <w:rFonts w:ascii="SimSun" w:hAnsi="SimSun" w:eastAsia="SimSun" w:cs="SimSun"/>
          <w:sz w:val="21"/>
          <w:szCs w:val="21"/>
          <w:spacing w:val="5"/>
        </w:rPr>
        <w:t>数字丝绸之路是“一带一路”倡议与数字经济发展的融合，既是“一带一路”走</w:t>
      </w:r>
      <w:r>
        <w:rPr>
          <w:rFonts w:ascii="SimSun" w:hAnsi="SimSun" w:eastAsia="SimSun" w:cs="SimSun"/>
          <w:sz w:val="21"/>
          <w:szCs w:val="21"/>
          <w:spacing w:val="7"/>
        </w:rPr>
        <w:t xml:space="preserve">  </w:t>
      </w:r>
      <w:r>
        <w:rPr>
          <w:rFonts w:ascii="SimSun" w:hAnsi="SimSun" w:eastAsia="SimSun" w:cs="SimSun"/>
          <w:sz w:val="21"/>
          <w:szCs w:val="21"/>
          <w:spacing w:val="-2"/>
        </w:rPr>
        <w:t>向高级阶段的结果，也是实现全球数字经济治理的重要尝试。”数字丝绸之路”不仅反  </w:t>
      </w:r>
      <w:r>
        <w:rPr>
          <w:rFonts w:ascii="SimSun" w:hAnsi="SimSun" w:eastAsia="SimSun" w:cs="SimSun"/>
          <w:sz w:val="21"/>
          <w:szCs w:val="21"/>
          <w:spacing w:val="9"/>
        </w:rPr>
        <w:t>映了中国发展战略向外延伸和实现区域数据互通的客观需求，还反映了”一带一路”</w:t>
      </w:r>
      <w:r>
        <w:rPr>
          <w:rFonts w:ascii="SimSun" w:hAnsi="SimSun" w:eastAsia="SimSun" w:cs="SimSun"/>
          <w:sz w:val="21"/>
          <w:szCs w:val="21"/>
          <w:spacing w:val="2"/>
        </w:rPr>
        <w:t xml:space="preserve"> </w:t>
      </w:r>
      <w:r>
        <w:rPr>
          <w:rFonts w:ascii="SimSun" w:hAnsi="SimSun" w:eastAsia="SimSun" w:cs="SimSun"/>
          <w:sz w:val="21"/>
          <w:szCs w:val="21"/>
          <w:spacing w:val="-1"/>
        </w:rPr>
        <w:t>沿线国家对历史机遇的把握，及大力加强数字</w:t>
      </w:r>
      <w:r>
        <w:rPr>
          <w:rFonts w:ascii="SimSun" w:hAnsi="SimSun" w:eastAsia="SimSun" w:cs="SimSun"/>
          <w:sz w:val="21"/>
          <w:szCs w:val="21"/>
          <w:spacing w:val="-2"/>
        </w:rPr>
        <w:t>基础设施建设的决心。</w:t>
      </w:r>
    </w:p>
    <w:p>
      <w:pPr>
        <w:ind w:firstLine="2179"/>
        <w:spacing w:before="184" w:line="420" w:lineRule="exact"/>
        <w:rPr/>
      </w:pPr>
      <w:r>
        <w:rPr>
          <w:position w:val="-8"/>
        </w:rPr>
        <w:pict>
          <v:shape id="_x0000_s546" style="mso-position-vertical-relative:line;mso-position-horizontal-relative:char;width:321.55pt;height:21.05pt;" fillcolor="#E5E5E5" filled="true" stroked="false" type="#_x0000_t202">
            <v:fill on="true"/>
            <v:stroke on="false"/>
            <v:path/>
            <v:imagedata o:title=""/>
            <o:lock v:ext="edit" aspectratio="false"/>
            <v:textbox inset="0mm,0mm,0mm,0mm">
              <w:txbxContent>
                <w:p>
                  <w:pPr>
                    <w:ind w:left="80"/>
                    <w:spacing w:before="156" w:line="219" w:lineRule="auto"/>
                    <w:rPr>
                      <w:rFonts w:ascii="SimSun" w:hAnsi="SimSun" w:eastAsia="SimSun" w:cs="SimSun"/>
                      <w:sz w:val="21"/>
                      <w:szCs w:val="21"/>
                    </w:rPr>
                  </w:pPr>
                  <w:r>
                    <w:rPr>
                      <w:rFonts w:ascii="SimSun" w:hAnsi="SimSun" w:eastAsia="SimSun" w:cs="SimSun"/>
                      <w:sz w:val="21"/>
                      <w:szCs w:val="21"/>
                      <w:spacing w:val="8"/>
                    </w:rPr>
                    <w:t>数字丝绸之路的三层含义</w:t>
                  </w:r>
                </w:p>
              </w:txbxContent>
            </v:textbox>
          </v:shape>
        </w:pict>
      </w:r>
    </w:p>
    <w:p>
      <w:pPr>
        <w:ind w:left="1494"/>
        <w:spacing w:before="193" w:line="223" w:lineRule="auto"/>
        <w:rPr>
          <w:rFonts w:ascii="KaiTi" w:hAnsi="KaiTi" w:eastAsia="KaiTi" w:cs="KaiTi"/>
          <w:sz w:val="21"/>
          <w:szCs w:val="21"/>
        </w:rPr>
      </w:pPr>
      <w:r>
        <w:rPr>
          <w:rFonts w:ascii="KaiTi" w:hAnsi="KaiTi" w:eastAsia="KaiTi" w:cs="KaiTi"/>
          <w:sz w:val="21"/>
          <w:szCs w:val="21"/>
          <w:spacing w:val="-11"/>
        </w:rPr>
        <w:t>“数字丝绸之路”概念包含三个层次的含义。</w:t>
      </w:r>
    </w:p>
    <w:p>
      <w:pPr>
        <w:ind w:left="1100" w:right="342" w:firstLine="410"/>
        <w:spacing w:before="91" w:line="255" w:lineRule="auto"/>
        <w:rPr>
          <w:rFonts w:ascii="SimSun" w:hAnsi="SimSun" w:eastAsia="SimSun" w:cs="SimSun"/>
          <w:sz w:val="21"/>
          <w:szCs w:val="21"/>
        </w:rPr>
      </w:pPr>
      <w:r>
        <w:rPr>
          <w:rFonts w:ascii="SimSun" w:hAnsi="SimSun" w:eastAsia="SimSun" w:cs="SimSun"/>
          <w:sz w:val="21"/>
          <w:szCs w:val="21"/>
          <w:spacing w:val="-8"/>
        </w:rPr>
        <w:t>首先，它是解决全球和国内发展不平衡的新路径。自全球化进程开启以来，数百</w:t>
      </w:r>
      <w:r>
        <w:rPr>
          <w:rFonts w:ascii="SimSun" w:hAnsi="SimSun" w:eastAsia="SimSun" w:cs="SimSun"/>
          <w:sz w:val="21"/>
          <w:szCs w:val="21"/>
          <w:spacing w:val="13"/>
        </w:rPr>
        <w:t xml:space="preserve"> </w:t>
      </w:r>
      <w:r>
        <w:rPr>
          <w:rFonts w:ascii="SimSun" w:hAnsi="SimSun" w:eastAsia="SimSun" w:cs="SimSun"/>
          <w:sz w:val="21"/>
          <w:szCs w:val="21"/>
          <w:spacing w:val="-13"/>
        </w:rPr>
        <w:t>年间形成的西方国家主导的“中心—外围”的国际分工模式，导致广大发展中国家一直</w:t>
      </w:r>
    </w:p>
    <w:p>
      <w:pPr>
        <w:spacing w:line="255" w:lineRule="auto"/>
        <w:sectPr>
          <w:pgSz w:w="9620" w:h="14350"/>
          <w:pgMar w:top="317" w:right="313" w:bottom="400" w:left="369" w:header="0" w:footer="0" w:gutter="0"/>
        </w:sectPr>
        <w:rPr>
          <w:rFonts w:ascii="SimSun" w:hAnsi="SimSun" w:eastAsia="SimSun" w:cs="SimSun"/>
          <w:sz w:val="21"/>
          <w:szCs w:val="21"/>
        </w:rPr>
      </w:pPr>
    </w:p>
    <w:p>
      <w:pPr>
        <w:spacing w:before="88" w:line="219" w:lineRule="auto"/>
        <w:jc w:val="right"/>
        <w:rPr>
          <w:rFonts w:ascii="SimSun" w:hAnsi="SimSun" w:eastAsia="SimSun" w:cs="SimSun"/>
          <w:sz w:val="21"/>
          <w:szCs w:val="21"/>
        </w:rPr>
      </w:pPr>
      <w:r>
        <w:rPr>
          <w:rFonts w:ascii="SimSun" w:hAnsi="SimSun" w:eastAsia="SimSun" w:cs="SimSun"/>
          <w:sz w:val="21"/>
          <w:szCs w:val="21"/>
          <w:spacing w:val="-6"/>
        </w:rPr>
        <w:t>第二节</w:t>
      </w:r>
      <w:r>
        <w:rPr>
          <w:rFonts w:ascii="SimSun" w:hAnsi="SimSun" w:eastAsia="SimSun" w:cs="SimSun"/>
          <w:sz w:val="21"/>
          <w:szCs w:val="21"/>
          <w:spacing w:val="91"/>
        </w:rPr>
        <w:t xml:space="preserve"> </w:t>
      </w:r>
      <w:r>
        <w:rPr>
          <w:rFonts w:ascii="SimSun" w:hAnsi="SimSun" w:eastAsia="SimSun" w:cs="SimSun"/>
          <w:sz w:val="21"/>
          <w:szCs w:val="21"/>
          <w:spacing w:val="-6"/>
        </w:rPr>
        <w:t>数字丝绸之路</w:t>
      </w:r>
      <w:r>
        <w:rPr>
          <w:rFonts w:ascii="SimSun" w:hAnsi="SimSun" w:eastAsia="SimSun" w:cs="SimSun"/>
          <w:sz w:val="21"/>
          <w:szCs w:val="21"/>
          <w:spacing w:val="10"/>
        </w:rPr>
        <w:t xml:space="preserve">    </w:t>
      </w:r>
      <w:r>
        <w:rPr>
          <w:rFonts w:ascii="SimSun" w:hAnsi="SimSun" w:eastAsia="SimSun" w:cs="SimSun"/>
          <w:sz w:val="21"/>
          <w:szCs w:val="21"/>
          <w:spacing w:val="-6"/>
        </w:rPr>
        <w:t>331</w:t>
      </w:r>
    </w:p>
    <w:p>
      <w:pPr>
        <w:pStyle w:val="BodyText"/>
        <w:spacing w:line="321" w:lineRule="auto"/>
        <w:rPr/>
      </w:pPr>
      <w:r/>
    </w:p>
    <w:p>
      <w:pPr>
        <w:pStyle w:val="BodyText"/>
        <w:spacing w:line="321" w:lineRule="auto"/>
        <w:rPr/>
      </w:pPr>
      <w:r/>
    </w:p>
    <w:p>
      <w:pPr>
        <w:ind w:left="230" w:right="992"/>
        <w:spacing w:before="68" w:line="279" w:lineRule="auto"/>
        <w:jc w:val="both"/>
        <w:rPr>
          <w:rFonts w:ascii="SimSun" w:hAnsi="SimSun" w:eastAsia="SimSun" w:cs="SimSun"/>
          <w:sz w:val="21"/>
          <w:szCs w:val="21"/>
        </w:rPr>
      </w:pPr>
      <w:r>
        <w:rPr>
          <w:rFonts w:ascii="KaiTi" w:hAnsi="KaiTi" w:eastAsia="KaiTi" w:cs="KaiTi"/>
          <w:sz w:val="21"/>
          <w:szCs w:val="21"/>
          <w:spacing w:val="-8"/>
        </w:rPr>
        <w:t>处于全球价值链的中低端。而数字经济的飞速发展以及广大发展中国家的“掉队”可</w:t>
      </w:r>
      <w:r>
        <w:rPr>
          <w:rFonts w:ascii="KaiTi" w:hAnsi="KaiTi" w:eastAsia="KaiTi" w:cs="KaiTi"/>
          <w:sz w:val="21"/>
          <w:szCs w:val="21"/>
          <w:spacing w:val="8"/>
        </w:rPr>
        <w:t xml:space="preserve">  </w:t>
      </w:r>
      <w:r>
        <w:rPr>
          <w:rFonts w:ascii="SimSun" w:hAnsi="SimSun" w:eastAsia="SimSun" w:cs="SimSun"/>
          <w:sz w:val="21"/>
          <w:szCs w:val="21"/>
          <w:spacing w:val="-11"/>
        </w:rPr>
        <w:t>能加剧“数字鸿沟”状况，并强化“中心—边缘”的国际经济格局。“数字丝绸之路”</w:t>
      </w:r>
      <w:r>
        <w:rPr>
          <w:rFonts w:ascii="SimSun" w:hAnsi="SimSun" w:eastAsia="SimSun" w:cs="SimSun"/>
          <w:sz w:val="21"/>
          <w:szCs w:val="21"/>
          <w:spacing w:val="17"/>
        </w:rPr>
        <w:t xml:space="preserve"> </w:t>
      </w:r>
      <w:r>
        <w:rPr>
          <w:rFonts w:ascii="KaiTi" w:hAnsi="KaiTi" w:eastAsia="KaiTi" w:cs="KaiTi"/>
          <w:sz w:val="21"/>
          <w:szCs w:val="21"/>
          <w:spacing w:val="-8"/>
        </w:rPr>
        <w:t>用互联网及相关科技让内陆国家和小国同世界接轨，连通小国与大市场，促进主要经</w:t>
      </w:r>
      <w:r>
        <w:rPr>
          <w:rFonts w:ascii="KaiTi" w:hAnsi="KaiTi" w:eastAsia="KaiTi" w:cs="KaiTi"/>
          <w:sz w:val="21"/>
          <w:szCs w:val="21"/>
          <w:spacing w:val="8"/>
        </w:rPr>
        <w:t xml:space="preserve">  </w:t>
      </w:r>
      <w:r>
        <w:rPr>
          <w:rFonts w:ascii="KaiTi" w:hAnsi="KaiTi" w:eastAsia="KaiTi" w:cs="KaiTi"/>
          <w:sz w:val="21"/>
          <w:szCs w:val="21"/>
          <w:spacing w:val="-13"/>
        </w:rPr>
        <w:t>济要素在内陆经济与海洋经济之间的流动，将小市场整合纳入电子商务生态系统。“数</w:t>
      </w:r>
      <w:r>
        <w:rPr>
          <w:rFonts w:ascii="KaiTi" w:hAnsi="KaiTi" w:eastAsia="KaiTi" w:cs="KaiTi"/>
          <w:sz w:val="21"/>
          <w:szCs w:val="21"/>
        </w:rPr>
        <w:t xml:space="preserve">  </w:t>
      </w:r>
      <w:r>
        <w:rPr>
          <w:rFonts w:ascii="KaiTi" w:hAnsi="KaiTi" w:eastAsia="KaiTi" w:cs="KaiTi"/>
          <w:sz w:val="21"/>
          <w:szCs w:val="21"/>
          <w:spacing w:val="-8"/>
        </w:rPr>
        <w:t>字丝绸之路”是“实现各国经济社会协同进步，解决发展不平衡带来的问题，缩小发</w:t>
      </w:r>
      <w:r>
        <w:rPr>
          <w:rFonts w:ascii="KaiTi" w:hAnsi="KaiTi" w:eastAsia="KaiTi" w:cs="KaiTi"/>
          <w:sz w:val="21"/>
          <w:szCs w:val="21"/>
          <w:spacing w:val="5"/>
        </w:rPr>
        <w:t xml:space="preserve">  </w:t>
      </w:r>
      <w:r>
        <w:rPr>
          <w:rFonts w:ascii="SimSun" w:hAnsi="SimSun" w:eastAsia="SimSun" w:cs="SimSun"/>
          <w:sz w:val="21"/>
          <w:szCs w:val="21"/>
          <w:spacing w:val="-12"/>
        </w:rPr>
        <w:t>展差距，促进共同繁荣”的一条新路径。</w:t>
      </w:r>
    </w:p>
    <w:p>
      <w:pPr>
        <w:ind w:left="125" w:right="1077" w:firstLine="515"/>
        <w:spacing w:before="81" w:line="279" w:lineRule="auto"/>
        <w:rPr>
          <w:rFonts w:ascii="KaiTi" w:hAnsi="KaiTi" w:eastAsia="KaiTi" w:cs="KaiTi"/>
          <w:sz w:val="21"/>
          <w:szCs w:val="21"/>
        </w:rPr>
      </w:pPr>
      <w:r>
        <w:rPr>
          <w:rFonts w:ascii="SimSun" w:hAnsi="SimSun" w:eastAsia="SimSun" w:cs="SimSun"/>
          <w:sz w:val="21"/>
          <w:szCs w:val="21"/>
          <w:spacing w:val="-8"/>
        </w:rPr>
        <w:t>其次，它是发展中国家科学、和谐发展的新模式，即利用创新的信息与通信技术</w:t>
      </w:r>
      <w:r>
        <w:rPr>
          <w:rFonts w:ascii="SimSun" w:hAnsi="SimSun" w:eastAsia="SimSun" w:cs="SimSun"/>
          <w:sz w:val="21"/>
          <w:szCs w:val="21"/>
          <w:spacing w:val="8"/>
        </w:rPr>
        <w:t xml:space="preserve"> </w:t>
      </w:r>
      <w:r>
        <w:rPr>
          <w:rFonts w:ascii="KaiTi" w:hAnsi="KaiTi" w:eastAsia="KaiTi" w:cs="KaiTi"/>
          <w:sz w:val="21"/>
          <w:szCs w:val="21"/>
          <w:spacing w:val="-5"/>
        </w:rPr>
        <w:t>创建基于互联网的可持续发展的经济体。不同于</w:t>
      </w:r>
      <w:r>
        <w:rPr>
          <w:rFonts w:ascii="KaiTi" w:hAnsi="KaiTi" w:eastAsia="KaiTi" w:cs="KaiTi"/>
          <w:sz w:val="21"/>
          <w:szCs w:val="21"/>
          <w:spacing w:val="-6"/>
        </w:rPr>
        <w:t>雁行模式和比较优势产业转移模式，</w:t>
      </w:r>
      <w:r>
        <w:rPr>
          <w:rFonts w:ascii="KaiTi" w:hAnsi="KaiTi" w:eastAsia="KaiTi" w:cs="KaiTi"/>
          <w:sz w:val="21"/>
          <w:szCs w:val="21"/>
        </w:rPr>
        <w:t xml:space="preserve"> </w:t>
      </w:r>
      <w:r>
        <w:rPr>
          <w:rFonts w:ascii="SimSun" w:hAnsi="SimSun" w:eastAsia="SimSun" w:cs="SimSun"/>
          <w:sz w:val="21"/>
          <w:szCs w:val="21"/>
          <w:spacing w:val="-10"/>
        </w:rPr>
        <w:t>“数字丝绸之路”以互联网及通信技术为动力，以建设信息网络及相</w:t>
      </w:r>
      <w:r>
        <w:rPr>
          <w:rFonts w:ascii="SimSun" w:hAnsi="SimSun" w:eastAsia="SimSun" w:cs="SimSun"/>
          <w:sz w:val="21"/>
          <w:szCs w:val="21"/>
          <w:spacing w:val="-11"/>
        </w:rPr>
        <w:t>关基础设施作为载</w:t>
      </w:r>
      <w:r>
        <w:rPr>
          <w:rFonts w:ascii="SimSun" w:hAnsi="SimSun" w:eastAsia="SimSun" w:cs="SimSun"/>
          <w:sz w:val="21"/>
          <w:szCs w:val="21"/>
        </w:rPr>
        <w:t xml:space="preserve"> </w:t>
      </w:r>
      <w:r>
        <w:rPr>
          <w:rFonts w:ascii="FangSong" w:hAnsi="FangSong" w:eastAsia="FangSong" w:cs="FangSong"/>
          <w:sz w:val="21"/>
          <w:szCs w:val="21"/>
          <w:spacing w:val="-10"/>
        </w:rPr>
        <w:t>体，依托创新型商业模式发展互联、低碳、可持续的数字经济。“数字丝绸之路”</w:t>
      </w:r>
      <w:r>
        <w:rPr>
          <w:rFonts w:ascii="FangSong" w:hAnsi="FangSong" w:eastAsia="FangSong" w:cs="FangSong"/>
          <w:sz w:val="21"/>
          <w:szCs w:val="21"/>
          <w:spacing w:val="-11"/>
        </w:rPr>
        <w:t>将提</w:t>
      </w:r>
      <w:r>
        <w:rPr>
          <w:rFonts w:ascii="FangSong" w:hAnsi="FangSong" w:eastAsia="FangSong" w:cs="FangSong"/>
          <w:sz w:val="21"/>
          <w:szCs w:val="21"/>
        </w:rPr>
        <w:t xml:space="preserve"> </w:t>
      </w:r>
      <w:r>
        <w:rPr>
          <w:rFonts w:ascii="SimSun" w:hAnsi="SimSun" w:eastAsia="SimSun" w:cs="SimSun"/>
          <w:sz w:val="21"/>
          <w:szCs w:val="21"/>
          <w:spacing w:val="-5"/>
        </w:rPr>
        <w:t>供沿线国家发展低碳、绿色经济的模式，且在一定程度上减轻中国在沿线国家投资建</w:t>
      </w:r>
      <w:r>
        <w:rPr>
          <w:rFonts w:ascii="SimSun" w:hAnsi="SimSun" w:eastAsia="SimSun" w:cs="SimSun"/>
          <w:sz w:val="21"/>
          <w:szCs w:val="21"/>
          <w:spacing w:val="7"/>
        </w:rPr>
        <w:t xml:space="preserve"> </w:t>
      </w:r>
      <w:r>
        <w:rPr>
          <w:rFonts w:ascii="KaiTi" w:hAnsi="KaiTi" w:eastAsia="KaiTi" w:cs="KaiTi"/>
          <w:sz w:val="21"/>
          <w:szCs w:val="21"/>
          <w:spacing w:val="-6"/>
        </w:rPr>
        <w:t>设传统基础设施时造成的环境污染。</w:t>
      </w:r>
    </w:p>
    <w:p>
      <w:pPr>
        <w:ind w:left="230" w:right="1084" w:firstLine="410"/>
        <w:spacing w:before="64" w:line="267" w:lineRule="auto"/>
        <w:rPr>
          <w:rFonts w:ascii="SimSun" w:hAnsi="SimSun" w:eastAsia="SimSun" w:cs="SimSun"/>
          <w:sz w:val="21"/>
          <w:szCs w:val="21"/>
        </w:rPr>
      </w:pPr>
      <w:r>
        <w:rPr>
          <w:rFonts w:ascii="SimSun" w:hAnsi="SimSun" w:eastAsia="SimSun" w:cs="SimSun"/>
          <w:sz w:val="21"/>
          <w:szCs w:val="21"/>
          <w:spacing w:val="-14"/>
        </w:rPr>
        <w:t>再次，“数字丝绸之路”不仅是实现国家发展、安全、治理全方位目标的新路径，</w:t>
      </w:r>
      <w:r>
        <w:rPr>
          <w:rFonts w:ascii="SimSun" w:hAnsi="SimSun" w:eastAsia="SimSun" w:cs="SimSun"/>
          <w:sz w:val="21"/>
          <w:szCs w:val="21"/>
          <w:spacing w:val="18"/>
        </w:rPr>
        <w:t xml:space="preserve"> </w:t>
      </w:r>
      <w:r>
        <w:rPr>
          <w:rFonts w:ascii="SimSun" w:hAnsi="SimSun" w:eastAsia="SimSun" w:cs="SimSun"/>
          <w:sz w:val="21"/>
          <w:szCs w:val="21"/>
          <w:spacing w:val="-13"/>
        </w:rPr>
        <w:t>也是中国与沿线国家、政府与企业共同参与的国际合作项目。“数字丝绸之路”可以促</w:t>
      </w:r>
      <w:r>
        <w:rPr>
          <w:rFonts w:ascii="SimSun" w:hAnsi="SimSun" w:eastAsia="SimSun" w:cs="SimSun"/>
          <w:sz w:val="21"/>
          <w:szCs w:val="21"/>
          <w:spacing w:val="1"/>
        </w:rPr>
        <w:t xml:space="preserve"> </w:t>
      </w:r>
      <w:r>
        <w:rPr>
          <w:rFonts w:ascii="SimSun" w:hAnsi="SimSun" w:eastAsia="SimSun" w:cs="SimSun"/>
          <w:sz w:val="21"/>
          <w:szCs w:val="21"/>
          <w:spacing w:val="-12"/>
        </w:rPr>
        <w:t>进各方参与、公司合作，带动沿线国家走绿色、可持续发展之路。</w:t>
      </w:r>
    </w:p>
    <w:p>
      <w:pPr>
        <w:ind w:left="230" w:right="1087" w:firstLine="410"/>
        <w:spacing w:before="91" w:line="247" w:lineRule="auto"/>
        <w:rPr>
          <w:rFonts w:ascii="SimSun" w:hAnsi="SimSun" w:eastAsia="SimSun" w:cs="SimSun"/>
          <w:sz w:val="21"/>
          <w:szCs w:val="21"/>
        </w:rPr>
      </w:pPr>
      <w:r>
        <w:rPr>
          <w:rFonts w:ascii="KaiTi" w:hAnsi="KaiTi" w:eastAsia="KaiTi" w:cs="KaiTi"/>
          <w:sz w:val="21"/>
          <w:szCs w:val="21"/>
          <w:spacing w:val="-1"/>
        </w:rPr>
        <w:t>摘自：方芳.“数字丝绸之路”建设：国际环境与路径选择</w:t>
      </w:r>
      <w:r>
        <w:rPr>
          <w:rFonts w:ascii="KaiTi" w:hAnsi="KaiTi" w:eastAsia="KaiTi" w:cs="KaiTi"/>
          <w:sz w:val="21"/>
          <w:szCs w:val="21"/>
          <w:spacing w:val="-12"/>
        </w:rPr>
        <w:t xml:space="preserve"> </w:t>
      </w:r>
      <w:r>
        <w:rPr>
          <w:rFonts w:ascii="SimSun" w:hAnsi="SimSun" w:eastAsia="SimSun" w:cs="SimSun"/>
          <w:sz w:val="21"/>
          <w:szCs w:val="21"/>
          <w:spacing w:val="-1"/>
        </w:rPr>
        <w:t>[J].</w:t>
      </w:r>
      <w:r>
        <w:rPr>
          <w:rFonts w:ascii="SimSun" w:hAnsi="SimSun" w:eastAsia="SimSun" w:cs="SimSun"/>
          <w:sz w:val="21"/>
          <w:szCs w:val="21"/>
          <w:spacing w:val="85"/>
        </w:rPr>
        <w:t xml:space="preserve"> </w:t>
      </w:r>
      <w:r>
        <w:rPr>
          <w:rFonts w:ascii="KaiTi" w:hAnsi="KaiTi" w:eastAsia="KaiTi" w:cs="KaiTi"/>
          <w:sz w:val="21"/>
          <w:szCs w:val="21"/>
          <w:spacing w:val="-1"/>
        </w:rPr>
        <w:t>国际论坛，</w:t>
      </w:r>
      <w:r>
        <w:rPr>
          <w:rFonts w:ascii="KaiTi" w:hAnsi="KaiTi" w:eastAsia="KaiTi" w:cs="KaiTi"/>
          <w:sz w:val="21"/>
          <w:szCs w:val="21"/>
        </w:rPr>
        <w:t xml:space="preserve"> </w:t>
      </w:r>
      <w:r>
        <w:rPr>
          <w:rFonts w:ascii="SimSun" w:hAnsi="SimSun" w:eastAsia="SimSun" w:cs="SimSun"/>
          <w:sz w:val="21"/>
          <w:szCs w:val="21"/>
        </w:rPr>
        <w:t>2019,21(2):56-75,156-157.</w:t>
      </w:r>
    </w:p>
    <w:p>
      <w:pPr>
        <w:pStyle w:val="BodyText"/>
        <w:spacing w:line="267" w:lineRule="auto"/>
        <w:rPr/>
      </w:pPr>
      <w:r/>
    </w:p>
    <w:p>
      <w:pPr>
        <w:pStyle w:val="BodyText"/>
        <w:spacing w:line="268" w:lineRule="auto"/>
        <w:rPr/>
      </w:pPr>
      <w:r/>
    </w:p>
    <w:p>
      <w:pPr>
        <w:ind w:left="120"/>
        <w:spacing w:before="70" w:line="219" w:lineRule="auto"/>
        <w:rPr>
          <w:rFonts w:ascii="SimSun" w:hAnsi="SimSun" w:eastAsia="SimSun" w:cs="SimSun"/>
          <w:sz w:val="21"/>
          <w:szCs w:val="21"/>
        </w:rPr>
      </w:pPr>
      <w:r>
        <w:rPr>
          <w:rFonts w:ascii="SimSun" w:hAnsi="SimSun" w:eastAsia="SimSun" w:cs="SimSun"/>
          <w:sz w:val="21"/>
          <w:szCs w:val="21"/>
          <w:spacing w:val="16"/>
        </w:rPr>
        <w:t>(二)数字丝绸之路的外延</w:t>
      </w:r>
    </w:p>
    <w:p>
      <w:pPr>
        <w:ind w:left="420"/>
        <w:spacing w:before="79" w:line="219" w:lineRule="auto"/>
        <w:rPr>
          <w:rFonts w:ascii="SimSun" w:hAnsi="SimSun" w:eastAsia="SimSun" w:cs="SimSun"/>
          <w:sz w:val="21"/>
          <w:szCs w:val="21"/>
        </w:rPr>
      </w:pPr>
      <w:r>
        <w:rPr>
          <w:rFonts w:ascii="SimSun" w:hAnsi="SimSun" w:eastAsia="SimSun" w:cs="SimSun"/>
          <w:sz w:val="21"/>
          <w:szCs w:val="21"/>
          <w:spacing w:val="-2"/>
        </w:rPr>
        <w:t>数字丝绸之路的外延十分丰富，具体来看包含以下几方面要</w:t>
      </w:r>
      <w:r>
        <w:rPr>
          <w:rFonts w:ascii="SimSun" w:hAnsi="SimSun" w:eastAsia="SimSun" w:cs="SimSun"/>
          <w:sz w:val="21"/>
          <w:szCs w:val="21"/>
          <w:spacing w:val="-3"/>
        </w:rPr>
        <w:t>素：</w:t>
      </w:r>
    </w:p>
    <w:p>
      <w:pPr>
        <w:ind w:right="835" w:firstLine="420"/>
        <w:spacing w:before="101" w:line="289" w:lineRule="auto"/>
        <w:rPr>
          <w:rFonts w:ascii="SimSun" w:hAnsi="SimSun" w:eastAsia="SimSun" w:cs="SimSun"/>
          <w:sz w:val="21"/>
          <w:szCs w:val="21"/>
        </w:rPr>
      </w:pPr>
      <w:r>
        <w:rPr>
          <w:rFonts w:ascii="SimSun" w:hAnsi="SimSun" w:eastAsia="SimSun" w:cs="SimSun"/>
          <w:sz w:val="21"/>
          <w:szCs w:val="21"/>
          <w:spacing w:val="7"/>
        </w:rPr>
        <w:t>第一，参与数字丝绸之路建设的国际组织、成员国与企业。截至2019年7月，中</w:t>
      </w:r>
      <w:r>
        <w:rPr>
          <w:rFonts w:ascii="SimSun" w:hAnsi="SimSun" w:eastAsia="SimSun" w:cs="SimSun"/>
          <w:sz w:val="21"/>
          <w:szCs w:val="21"/>
          <w:spacing w:val="14"/>
        </w:rPr>
        <w:t xml:space="preserve"> </w:t>
      </w:r>
      <w:r>
        <w:rPr>
          <w:rFonts w:ascii="SimSun" w:hAnsi="SimSun" w:eastAsia="SimSun" w:cs="SimSun"/>
          <w:sz w:val="21"/>
          <w:szCs w:val="21"/>
          <w:spacing w:val="7"/>
        </w:rPr>
        <w:t>国政府与136个国家和30个国际组织签署政府间合作协议。在企业层面，除了中国大</w:t>
      </w:r>
      <w:r>
        <w:rPr>
          <w:rFonts w:ascii="SimSun" w:hAnsi="SimSun" w:eastAsia="SimSun" w:cs="SimSun"/>
          <w:sz w:val="21"/>
          <w:szCs w:val="21"/>
          <w:spacing w:val="11"/>
        </w:rPr>
        <w:t xml:space="preserve"> </w:t>
      </w:r>
      <w:r>
        <w:rPr>
          <w:rFonts w:ascii="SimSun" w:hAnsi="SimSun" w:eastAsia="SimSun" w:cs="SimSun"/>
          <w:sz w:val="21"/>
          <w:szCs w:val="21"/>
          <w:spacing w:val="7"/>
        </w:rPr>
        <w:t>型国有企业(中国电信、中国移动和中国联通等),还包括互联网企业等数字化民营企</w:t>
      </w:r>
      <w:r>
        <w:rPr>
          <w:rFonts w:ascii="SimSun" w:hAnsi="SimSun" w:eastAsia="SimSun" w:cs="SimSun"/>
          <w:sz w:val="21"/>
          <w:szCs w:val="21"/>
          <w:spacing w:val="17"/>
        </w:rPr>
        <w:t xml:space="preserve"> </w:t>
      </w:r>
      <w:r>
        <w:rPr>
          <w:rFonts w:ascii="SimSun" w:hAnsi="SimSun" w:eastAsia="SimSun" w:cs="SimSun"/>
          <w:sz w:val="21"/>
          <w:szCs w:val="21"/>
          <w:spacing w:val="-5"/>
        </w:rPr>
        <w:t>业。这些民营的数字化企业在数字丝路建设过程中发挥着重要作用：</w:t>
      </w:r>
      <w:r>
        <w:rPr>
          <w:rFonts w:ascii="SimSun" w:hAnsi="SimSun" w:eastAsia="SimSun" w:cs="SimSun"/>
          <w:sz w:val="21"/>
          <w:szCs w:val="21"/>
          <w:spacing w:val="59"/>
        </w:rPr>
        <w:t xml:space="preserve"> </w:t>
      </w:r>
      <w:r>
        <w:rPr>
          <w:rFonts w:ascii="SimSun" w:hAnsi="SimSun" w:eastAsia="SimSun" w:cs="SimSun"/>
          <w:sz w:val="21"/>
          <w:szCs w:val="21"/>
          <w:spacing w:val="-5"/>
        </w:rPr>
        <w:t>一方</w:t>
      </w:r>
      <w:r>
        <w:rPr>
          <w:rFonts w:ascii="SimSun" w:hAnsi="SimSun" w:eastAsia="SimSun" w:cs="SimSun"/>
          <w:sz w:val="21"/>
          <w:szCs w:val="21"/>
          <w:spacing w:val="-6"/>
        </w:rPr>
        <w:t>面，这些数字</w:t>
      </w:r>
      <w:r>
        <w:rPr>
          <w:rFonts w:ascii="SimSun" w:hAnsi="SimSun" w:eastAsia="SimSun" w:cs="SimSun"/>
          <w:sz w:val="21"/>
          <w:szCs w:val="21"/>
        </w:rPr>
        <w:t xml:space="preserve"> </w:t>
      </w:r>
      <w:r>
        <w:rPr>
          <w:rFonts w:ascii="SimSun" w:hAnsi="SimSun" w:eastAsia="SimSun" w:cs="SimSun"/>
          <w:sz w:val="21"/>
          <w:szCs w:val="21"/>
          <w:spacing w:val="-1"/>
        </w:rPr>
        <w:t>化企业同时发挥了数字技术、数字经济模式以及中国数字经济的三大优势，为建设数字</w:t>
      </w:r>
      <w:r>
        <w:rPr>
          <w:rFonts w:ascii="SimSun" w:hAnsi="SimSun" w:eastAsia="SimSun" w:cs="SimSun"/>
          <w:sz w:val="21"/>
          <w:szCs w:val="21"/>
          <w:spacing w:val="6"/>
        </w:rPr>
        <w:t xml:space="preserve"> </w:t>
      </w:r>
      <w:r>
        <w:rPr>
          <w:rFonts w:ascii="SimSun" w:hAnsi="SimSun" w:eastAsia="SimSun" w:cs="SimSun"/>
          <w:sz w:val="21"/>
          <w:szCs w:val="21"/>
          <w:spacing w:val="-1"/>
        </w:rPr>
        <w:t>丝绸之路注入了活力；另一方面，随着制造业和物流等企业的数字化转型，数字化技术</w:t>
      </w:r>
      <w:r>
        <w:rPr>
          <w:rFonts w:ascii="SimSun" w:hAnsi="SimSun" w:eastAsia="SimSun" w:cs="SimSun"/>
          <w:sz w:val="21"/>
          <w:szCs w:val="21"/>
          <w:spacing w:val="6"/>
        </w:rPr>
        <w:t xml:space="preserve"> </w:t>
      </w:r>
      <w:r>
        <w:rPr>
          <w:rFonts w:ascii="SimSun" w:hAnsi="SimSun" w:eastAsia="SimSun" w:cs="SimSun"/>
          <w:sz w:val="21"/>
          <w:szCs w:val="21"/>
        </w:rPr>
        <w:t>与传统行业融合的新零售革命正在发生，这些民营数字</w:t>
      </w:r>
      <w:r>
        <w:rPr>
          <w:rFonts w:ascii="SimSun" w:hAnsi="SimSun" w:eastAsia="SimSun" w:cs="SimSun"/>
          <w:sz w:val="21"/>
          <w:szCs w:val="21"/>
          <w:spacing w:val="-1"/>
        </w:rPr>
        <w:t>化企业为数字丝绸之路提供了创</w:t>
      </w:r>
      <w:r>
        <w:rPr>
          <w:rFonts w:ascii="SimSun" w:hAnsi="SimSun" w:eastAsia="SimSun" w:cs="SimSun"/>
          <w:sz w:val="21"/>
          <w:szCs w:val="21"/>
        </w:rPr>
        <w:t xml:space="preserve"> </w:t>
      </w:r>
      <w:r>
        <w:rPr>
          <w:rFonts w:ascii="SimSun" w:hAnsi="SimSun" w:eastAsia="SimSun" w:cs="SimSun"/>
          <w:sz w:val="21"/>
          <w:szCs w:val="21"/>
          <w:spacing w:val="-8"/>
        </w:rPr>
        <w:t>新模式。</w:t>
      </w:r>
    </w:p>
    <w:p>
      <w:pPr>
        <w:pStyle w:val="BodyText"/>
        <w:spacing w:line="291" w:lineRule="auto"/>
        <w:rPr/>
      </w:pPr>
      <w:r/>
    </w:p>
    <w:p>
      <w:pPr>
        <w:ind w:left="540"/>
        <w:spacing w:before="69" w:line="220" w:lineRule="auto"/>
        <w:rPr>
          <w:rFonts w:ascii="Times New Roman" w:hAnsi="Times New Roman" w:eastAsia="Times New Roman" w:cs="Times New Roman"/>
          <w:sz w:val="21"/>
          <w:szCs w:val="21"/>
        </w:rPr>
      </w:pPr>
      <w:r>
        <w:rPr>
          <w:rFonts w:ascii="SimSun" w:hAnsi="SimSun" w:eastAsia="SimSun" w:cs="SimSun"/>
          <w:sz w:val="21"/>
          <w:szCs w:val="21"/>
          <w:spacing w:val="-10"/>
        </w:rPr>
        <w:t>理论命题21-3 </w:t>
      </w:r>
      <w:r>
        <w:rPr>
          <w:rFonts w:ascii="Times New Roman" w:hAnsi="Times New Roman" w:eastAsia="Times New Roman" w:cs="Times New Roman"/>
          <w:sz w:val="21"/>
          <w:szCs w:val="21"/>
          <w:spacing w:val="-10"/>
        </w:rPr>
        <w:t>…………………</w:t>
      </w:r>
    </w:p>
    <w:p>
      <w:pPr>
        <w:ind w:left="330" w:right="1124" w:firstLine="410"/>
        <w:spacing w:before="109" w:line="260" w:lineRule="auto"/>
        <w:rPr>
          <w:rFonts w:ascii="SimHei" w:hAnsi="SimHei" w:eastAsia="SimHei" w:cs="SimHei"/>
          <w:sz w:val="21"/>
          <w:szCs w:val="21"/>
        </w:rPr>
      </w:pPr>
      <w:r>
        <w:rPr>
          <w:rFonts w:ascii="SimHei" w:hAnsi="SimHei" w:eastAsia="SimHei" w:cs="SimHei"/>
          <w:sz w:val="21"/>
          <w:szCs w:val="21"/>
          <w:spacing w:val="-6"/>
        </w:rPr>
        <w:t>民营数字化企业是建设数字丝绸之路的中坚力量，各国政府和国际组织在这个</w:t>
      </w:r>
      <w:r>
        <w:rPr>
          <w:rFonts w:ascii="SimHei" w:hAnsi="SimHei" w:eastAsia="SimHei" w:cs="SimHei"/>
          <w:sz w:val="21"/>
          <w:szCs w:val="21"/>
        </w:rPr>
        <w:t xml:space="preserve"> </w:t>
      </w:r>
      <w:r>
        <w:rPr>
          <w:rFonts w:ascii="SimHei" w:hAnsi="SimHei" w:eastAsia="SimHei" w:cs="SimHei"/>
          <w:sz w:val="21"/>
          <w:szCs w:val="21"/>
          <w:spacing w:val="-12"/>
        </w:rPr>
        <w:t>过程中起到的是协调建设的辅助作用。</w:t>
      </w:r>
    </w:p>
    <w:p>
      <w:pPr>
        <w:pStyle w:val="BodyText"/>
        <w:spacing w:line="299" w:lineRule="auto"/>
        <w:rPr/>
      </w:pPr>
      <w:r/>
    </w:p>
    <w:p>
      <w:pPr>
        <w:ind w:right="845" w:firstLine="419"/>
        <w:spacing w:before="68" w:line="278" w:lineRule="auto"/>
        <w:jc w:val="both"/>
        <w:rPr>
          <w:rFonts w:ascii="SimSun" w:hAnsi="SimSun" w:eastAsia="SimSun" w:cs="SimSun"/>
          <w:sz w:val="21"/>
          <w:szCs w:val="21"/>
        </w:rPr>
      </w:pPr>
      <w:r>
        <w:rPr>
          <w:rFonts w:ascii="SimSun" w:hAnsi="SimSun" w:eastAsia="SimSun" w:cs="SimSun"/>
          <w:sz w:val="21"/>
          <w:szCs w:val="21"/>
          <w:spacing w:val="-1"/>
        </w:rPr>
        <w:t>第二，数字丝绸之路成员国所参与制定的相关数字合作战略。中国与沿线国家的数</w:t>
      </w:r>
      <w:r>
        <w:rPr>
          <w:rFonts w:ascii="SimSun" w:hAnsi="SimSun" w:eastAsia="SimSun" w:cs="SimSun"/>
          <w:sz w:val="21"/>
          <w:szCs w:val="21"/>
          <w:spacing w:val="4"/>
        </w:rPr>
        <w:t xml:space="preserve"> </w:t>
      </w:r>
      <w:r>
        <w:rPr>
          <w:rFonts w:ascii="SimSun" w:hAnsi="SimSun" w:eastAsia="SimSun" w:cs="SimSun"/>
          <w:sz w:val="21"/>
          <w:szCs w:val="21"/>
          <w:spacing w:val="-1"/>
        </w:rPr>
        <w:t>字经济战略进行有效对接，在数字基础设施建设、数字人才培养及数字技术研发等领域</w:t>
      </w:r>
      <w:r>
        <w:rPr>
          <w:rFonts w:ascii="SimSun" w:hAnsi="SimSun" w:eastAsia="SimSun" w:cs="SimSun"/>
          <w:sz w:val="21"/>
          <w:szCs w:val="21"/>
          <w:spacing w:val="6"/>
        </w:rPr>
        <w:t xml:space="preserve"> </w:t>
      </w:r>
      <w:r>
        <w:rPr>
          <w:rFonts w:ascii="SimSun" w:hAnsi="SimSun" w:eastAsia="SimSun" w:cs="SimSun"/>
          <w:sz w:val="21"/>
          <w:szCs w:val="21"/>
          <w:spacing w:val="5"/>
        </w:rPr>
        <w:t>展开谈判对话，并达成全面性、系统性的数字经济战略发展协议。此外还包括中国与</w:t>
      </w:r>
    </w:p>
    <w:p>
      <w:pPr>
        <w:spacing w:line="278" w:lineRule="auto"/>
        <w:sectPr>
          <w:pgSz w:w="9600" w:h="14320"/>
          <w:pgMar w:top="400" w:right="427" w:bottom="400" w:left="369"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4"/>
        </w:rPr>
        <w:t>332</w:t>
      </w:r>
      <w:r>
        <w:rPr>
          <w:rFonts w:ascii="SimSun" w:hAnsi="SimSun" w:eastAsia="SimSun" w:cs="SimSun"/>
          <w:sz w:val="21"/>
          <w:szCs w:val="21"/>
          <w:spacing w:val="12"/>
        </w:rPr>
        <w:t xml:space="preserve">    </w:t>
      </w:r>
      <w:r>
        <w:rPr>
          <w:rFonts w:ascii="SimSun" w:hAnsi="SimSun" w:eastAsia="SimSun" w:cs="SimSun"/>
          <w:sz w:val="21"/>
          <w:szCs w:val="21"/>
          <w:spacing w:val="-4"/>
        </w:rPr>
        <w:t>第二十一章 数字基础设施与数字丝绸之路</w:t>
      </w:r>
    </w:p>
    <w:p>
      <w:pPr>
        <w:pStyle w:val="BodyText"/>
        <w:spacing w:line="290" w:lineRule="auto"/>
        <w:rPr/>
      </w:pPr>
      <w:r/>
    </w:p>
    <w:p>
      <w:pPr>
        <w:pStyle w:val="BodyText"/>
        <w:spacing w:line="290" w:lineRule="auto"/>
        <w:rPr/>
      </w:pPr>
      <w:r/>
    </w:p>
    <w:p>
      <w:pPr>
        <w:ind w:left="705" w:right="93"/>
        <w:spacing w:before="68" w:line="283" w:lineRule="auto"/>
        <w:jc w:val="both"/>
        <w:rPr>
          <w:rFonts w:ascii="SimSun" w:hAnsi="SimSun" w:eastAsia="SimSun" w:cs="SimSun"/>
          <w:sz w:val="21"/>
          <w:szCs w:val="21"/>
        </w:rPr>
      </w:pPr>
      <w:r>
        <w:rPr>
          <w:rFonts w:ascii="SimSun" w:hAnsi="SimSun" w:eastAsia="SimSun" w:cs="SimSun"/>
          <w:sz w:val="21"/>
          <w:szCs w:val="21"/>
          <w:spacing w:val="2"/>
        </w:rPr>
        <w:t>“一带一路”沿线国家在数字化领域标准的深度合作，如形成的跨境电商物流服务关键</w:t>
      </w:r>
      <w:r>
        <w:rPr>
          <w:rFonts w:ascii="SimSun" w:hAnsi="SimSun" w:eastAsia="SimSun" w:cs="SimSun"/>
          <w:sz w:val="21"/>
          <w:szCs w:val="21"/>
          <w:spacing w:val="16"/>
        </w:rPr>
        <w:t xml:space="preserve"> </w:t>
      </w:r>
      <w:r>
        <w:rPr>
          <w:rFonts w:ascii="SimSun" w:hAnsi="SimSun" w:eastAsia="SimSun" w:cs="SimSun"/>
          <w:sz w:val="21"/>
          <w:szCs w:val="21"/>
          <w:spacing w:val="2"/>
        </w:rPr>
        <w:t>标准体系的互认机制以及数字丝绸之路沿线国家根据本国国情，提出的合作战略中关于</w:t>
      </w:r>
      <w:r>
        <w:rPr>
          <w:rFonts w:ascii="SimSun" w:hAnsi="SimSun" w:eastAsia="SimSun" w:cs="SimSun"/>
          <w:sz w:val="21"/>
          <w:szCs w:val="21"/>
          <w:spacing w:val="18"/>
        </w:rPr>
        <w:t xml:space="preserve"> </w:t>
      </w:r>
      <w:r>
        <w:rPr>
          <w:rFonts w:ascii="SimSun" w:hAnsi="SimSun" w:eastAsia="SimSun" w:cs="SimSun"/>
          <w:sz w:val="21"/>
          <w:szCs w:val="21"/>
          <w:spacing w:val="2"/>
        </w:rPr>
        <w:t>数字化领域的议题，其中哈萨克斯坦的“光明之路”、蒙古国的“发展之路”、波兰的</w:t>
      </w:r>
      <w:r>
        <w:rPr>
          <w:rFonts w:ascii="SimSun" w:hAnsi="SimSun" w:eastAsia="SimSun" w:cs="SimSun"/>
          <w:sz w:val="21"/>
          <w:szCs w:val="21"/>
          <w:spacing w:val="18"/>
        </w:rPr>
        <w:t xml:space="preserve"> </w:t>
      </w:r>
      <w:r>
        <w:rPr>
          <w:rFonts w:ascii="SimSun" w:hAnsi="SimSun" w:eastAsia="SimSun" w:cs="SimSun"/>
          <w:sz w:val="21"/>
          <w:szCs w:val="21"/>
          <w:spacing w:val="-3"/>
        </w:rPr>
        <w:t>“琥珀之路”、俄罗斯的“欧亚经济联盟”、欧盟的“容克投资计划”等一系列经济发展</w:t>
      </w:r>
      <w:r>
        <w:rPr>
          <w:rFonts w:ascii="SimSun" w:hAnsi="SimSun" w:eastAsia="SimSun" w:cs="SimSun"/>
          <w:sz w:val="21"/>
          <w:szCs w:val="21"/>
          <w:spacing w:val="2"/>
        </w:rPr>
        <w:t xml:space="preserve"> </w:t>
      </w:r>
      <w:r>
        <w:rPr>
          <w:rFonts w:ascii="SimSun" w:hAnsi="SimSun" w:eastAsia="SimSun" w:cs="SimSun"/>
          <w:sz w:val="21"/>
          <w:szCs w:val="21"/>
          <w:spacing w:val="3"/>
        </w:rPr>
        <w:t>合作战略都有涉及数字化领域的合作。</w:t>
      </w:r>
    </w:p>
    <w:p>
      <w:pPr>
        <w:ind w:left="810" w:firstLine="430"/>
        <w:spacing w:before="86" w:line="288" w:lineRule="auto"/>
        <w:jc w:val="both"/>
        <w:rPr>
          <w:rFonts w:ascii="SimSun" w:hAnsi="SimSun" w:eastAsia="SimSun" w:cs="SimSun"/>
          <w:sz w:val="21"/>
          <w:szCs w:val="21"/>
        </w:rPr>
      </w:pPr>
      <w:r>
        <w:rPr>
          <w:rFonts w:ascii="SimSun" w:hAnsi="SimSun" w:eastAsia="SimSun" w:cs="SimSun"/>
          <w:sz w:val="21"/>
          <w:szCs w:val="21"/>
          <w:spacing w:val="-4"/>
        </w:rPr>
        <w:t>第三，为数字丝绸之路提供支撑的数字基础设施。</w:t>
      </w:r>
      <w:r>
        <w:rPr>
          <w:rFonts w:ascii="SimSun" w:hAnsi="SimSun" w:eastAsia="SimSun" w:cs="SimSun"/>
          <w:sz w:val="21"/>
          <w:szCs w:val="21"/>
          <w:spacing w:val="42"/>
        </w:rPr>
        <w:t xml:space="preserve"> </w:t>
      </w:r>
      <w:r>
        <w:rPr>
          <w:rFonts w:ascii="SimSun" w:hAnsi="SimSun" w:eastAsia="SimSun" w:cs="SimSun"/>
          <w:sz w:val="21"/>
          <w:szCs w:val="21"/>
          <w:spacing w:val="-4"/>
        </w:rPr>
        <w:t>一</w:t>
      </w:r>
      <w:r>
        <w:rPr>
          <w:rFonts w:ascii="SimSun" w:hAnsi="SimSun" w:eastAsia="SimSun" w:cs="SimSun"/>
          <w:sz w:val="21"/>
          <w:szCs w:val="21"/>
          <w:spacing w:val="-5"/>
        </w:rPr>
        <w:t>是信息基础设施，中国与成员</w:t>
      </w:r>
      <w:r>
        <w:rPr>
          <w:rFonts w:ascii="SimSun" w:hAnsi="SimSun" w:eastAsia="SimSun" w:cs="SimSun"/>
          <w:sz w:val="21"/>
          <w:szCs w:val="21"/>
        </w:rPr>
        <w:t xml:space="preserve"> </w:t>
      </w:r>
      <w:r>
        <w:rPr>
          <w:rFonts w:ascii="SimSun" w:hAnsi="SimSun" w:eastAsia="SimSun" w:cs="SimSun"/>
          <w:sz w:val="21"/>
          <w:szCs w:val="21"/>
          <w:spacing w:val="5"/>
        </w:rPr>
        <w:t>国在终端、5</w:t>
      </w:r>
      <w:r>
        <w:rPr>
          <w:rFonts w:ascii="Times New Roman" w:hAnsi="Times New Roman" w:eastAsia="Times New Roman" w:cs="Times New Roman"/>
          <w:sz w:val="21"/>
          <w:szCs w:val="21"/>
          <w:spacing w:val="5"/>
        </w:rPr>
        <w:t>G </w:t>
      </w:r>
      <w:r>
        <w:rPr>
          <w:rFonts w:ascii="SimSun" w:hAnsi="SimSun" w:eastAsia="SimSun" w:cs="SimSun"/>
          <w:sz w:val="21"/>
          <w:szCs w:val="21"/>
          <w:spacing w:val="5"/>
        </w:rPr>
        <w:t>网络与技术、光缆光纤、数据库、工业互联网等领域展开了密切合作。</w:t>
      </w:r>
      <w:r>
        <w:rPr>
          <w:rFonts w:ascii="SimSun" w:hAnsi="SimSun" w:eastAsia="SimSun" w:cs="SimSun"/>
          <w:sz w:val="21"/>
          <w:szCs w:val="21"/>
        </w:rPr>
        <w:t xml:space="preserve"> </w:t>
      </w:r>
      <w:r>
        <w:rPr>
          <w:rFonts w:ascii="SimSun" w:hAnsi="SimSun" w:eastAsia="SimSun" w:cs="SimSun"/>
          <w:sz w:val="21"/>
          <w:szCs w:val="21"/>
        </w:rPr>
        <w:t>二是对物理基础设施的数字化改造，这些基础设施包括陆</w:t>
      </w:r>
      <w:r>
        <w:rPr>
          <w:rFonts w:ascii="SimSun" w:hAnsi="SimSun" w:eastAsia="SimSun" w:cs="SimSun"/>
          <w:sz w:val="21"/>
          <w:szCs w:val="21"/>
          <w:spacing w:val="-1"/>
        </w:rPr>
        <w:t>海天网四位一体的联通，以新</w:t>
      </w:r>
      <w:r>
        <w:rPr>
          <w:rFonts w:ascii="SimSun" w:hAnsi="SimSun" w:eastAsia="SimSun" w:cs="SimSun"/>
          <w:sz w:val="21"/>
          <w:szCs w:val="21"/>
        </w:rPr>
        <w:t xml:space="preserve">  </w:t>
      </w:r>
      <w:r>
        <w:rPr>
          <w:rFonts w:ascii="SimSun" w:hAnsi="SimSun" w:eastAsia="SimSun" w:cs="SimSun"/>
          <w:sz w:val="21"/>
          <w:szCs w:val="21"/>
          <w:spacing w:val="5"/>
        </w:rPr>
        <w:t>亚欧大陆桥等经济走廊为引领，以中欧班列、陆海新通道等大通道和信息高速路为骨</w:t>
      </w:r>
      <w:r>
        <w:rPr>
          <w:rFonts w:ascii="SimSun" w:hAnsi="SimSun" w:eastAsia="SimSun" w:cs="SimSun"/>
          <w:sz w:val="21"/>
          <w:szCs w:val="21"/>
          <w:spacing w:val="7"/>
        </w:rPr>
        <w:t xml:space="preserve">  </w:t>
      </w:r>
      <w:r>
        <w:rPr>
          <w:rFonts w:ascii="SimSun" w:hAnsi="SimSun" w:eastAsia="SimSun" w:cs="SimSun"/>
          <w:sz w:val="21"/>
          <w:szCs w:val="21"/>
        </w:rPr>
        <w:t>架，以铁路、港口、管网等为依托的互联互通网络，这一网络</w:t>
      </w:r>
      <w:r>
        <w:rPr>
          <w:rFonts w:ascii="SimSun" w:hAnsi="SimSun" w:eastAsia="SimSun" w:cs="SimSun"/>
          <w:sz w:val="21"/>
          <w:szCs w:val="21"/>
          <w:spacing w:val="-1"/>
        </w:rPr>
        <w:t>有效打造了国际陆海贸易</w:t>
      </w:r>
      <w:r>
        <w:rPr>
          <w:rFonts w:ascii="SimSun" w:hAnsi="SimSun" w:eastAsia="SimSun" w:cs="SimSun"/>
          <w:sz w:val="21"/>
          <w:szCs w:val="21"/>
        </w:rPr>
        <w:t xml:space="preserve">  </w:t>
      </w:r>
      <w:r>
        <w:rPr>
          <w:rFonts w:ascii="SimSun" w:hAnsi="SimSun" w:eastAsia="SimSun" w:cs="SimSun"/>
          <w:sz w:val="21"/>
          <w:szCs w:val="21"/>
          <w:spacing w:val="5"/>
        </w:rPr>
        <w:t>新通道。中国引导“一带一路”沿线国家互联互通，在铁路、公路、航空、港口、电</w:t>
      </w:r>
      <w:r>
        <w:rPr>
          <w:rFonts w:ascii="SimSun" w:hAnsi="SimSun" w:eastAsia="SimSun" w:cs="SimSun"/>
          <w:sz w:val="21"/>
          <w:szCs w:val="21"/>
          <w:spacing w:val="8"/>
        </w:rPr>
        <w:t xml:space="preserve">  </w:t>
      </w:r>
      <w:r>
        <w:rPr>
          <w:rFonts w:ascii="SimSun" w:hAnsi="SimSun" w:eastAsia="SimSun" w:cs="SimSun"/>
          <w:sz w:val="21"/>
          <w:szCs w:val="21"/>
          <w:spacing w:val="-5"/>
        </w:rPr>
        <w:t>力、通信等领域开展了大量合作。</w:t>
      </w:r>
    </w:p>
    <w:p>
      <w:pPr>
        <w:ind w:left="810" w:right="83" w:firstLine="430"/>
        <w:spacing w:before="110" w:line="283" w:lineRule="auto"/>
        <w:jc w:val="both"/>
        <w:rPr>
          <w:rFonts w:ascii="SimSun" w:hAnsi="SimSun" w:eastAsia="SimSun" w:cs="SimSun"/>
          <w:sz w:val="21"/>
          <w:szCs w:val="21"/>
        </w:rPr>
      </w:pPr>
      <w:r>
        <w:rPr>
          <w:rFonts w:ascii="SimSun" w:hAnsi="SimSun" w:eastAsia="SimSun" w:cs="SimSun"/>
          <w:sz w:val="21"/>
          <w:szCs w:val="21"/>
        </w:rPr>
        <w:t>第四，为促进数字丝绸之路建设所成立的机构和论坛。中国</w:t>
      </w:r>
      <w:r>
        <w:rPr>
          <w:rFonts w:ascii="SimSun" w:hAnsi="SimSun" w:eastAsia="SimSun" w:cs="SimSun"/>
          <w:sz w:val="21"/>
          <w:szCs w:val="21"/>
          <w:spacing w:val="-1"/>
        </w:rPr>
        <w:t>为了推动数字丝绸之路</w:t>
      </w:r>
      <w:r>
        <w:rPr>
          <w:rFonts w:ascii="SimSun" w:hAnsi="SimSun" w:eastAsia="SimSun" w:cs="SimSun"/>
          <w:sz w:val="21"/>
          <w:szCs w:val="21"/>
        </w:rPr>
        <w:t xml:space="preserve"> </w:t>
      </w:r>
      <w:r>
        <w:rPr>
          <w:rFonts w:ascii="SimSun" w:hAnsi="SimSun" w:eastAsia="SimSun" w:cs="SimSun"/>
          <w:sz w:val="21"/>
          <w:szCs w:val="21"/>
          <w:spacing w:val="5"/>
        </w:rPr>
        <w:t>的建设成立了一系列辅助机构。2014年</w:t>
      </w:r>
      <w:r>
        <w:rPr>
          <w:rFonts w:ascii="SimSun" w:hAnsi="SimSun" w:eastAsia="SimSun" w:cs="SimSun"/>
          <w:sz w:val="21"/>
          <w:szCs w:val="21"/>
          <w:spacing w:val="4"/>
        </w:rPr>
        <w:t>12月，中国出资成立丝路基金，旨在通过以股</w:t>
      </w:r>
      <w:r>
        <w:rPr>
          <w:rFonts w:ascii="SimSun" w:hAnsi="SimSun" w:eastAsia="SimSun" w:cs="SimSun"/>
          <w:sz w:val="21"/>
          <w:szCs w:val="21"/>
        </w:rPr>
        <w:t xml:space="preserve"> </w:t>
      </w:r>
      <w:r>
        <w:rPr>
          <w:rFonts w:ascii="SimSun" w:hAnsi="SimSun" w:eastAsia="SimSun" w:cs="SimSun"/>
          <w:sz w:val="21"/>
          <w:szCs w:val="21"/>
        </w:rPr>
        <w:t>权为主的各类投资和融资方式推进数字丝路沿线国家的互联互通和</w:t>
      </w:r>
      <w:r>
        <w:rPr>
          <w:rFonts w:ascii="SimSun" w:hAnsi="SimSun" w:eastAsia="SimSun" w:cs="SimSun"/>
          <w:sz w:val="21"/>
          <w:szCs w:val="21"/>
          <w:spacing w:val="-1"/>
        </w:rPr>
        <w:t>基础设施建设，并在</w:t>
      </w:r>
      <w:r>
        <w:rPr>
          <w:rFonts w:ascii="SimSun" w:hAnsi="SimSun" w:eastAsia="SimSun" w:cs="SimSun"/>
          <w:sz w:val="21"/>
          <w:szCs w:val="21"/>
        </w:rPr>
        <w:t xml:space="preserve"> </w:t>
      </w:r>
      <w:r>
        <w:rPr>
          <w:rFonts w:ascii="SimSun" w:hAnsi="SimSun" w:eastAsia="SimSun" w:cs="SimSun"/>
          <w:sz w:val="21"/>
          <w:szCs w:val="21"/>
        </w:rPr>
        <w:t>资源、产能、金融、通信等领域进行全面合</w:t>
      </w:r>
      <w:r>
        <w:rPr>
          <w:rFonts w:ascii="SimSun" w:hAnsi="SimSun" w:eastAsia="SimSun" w:cs="SimSun"/>
          <w:sz w:val="21"/>
          <w:szCs w:val="21"/>
          <w:spacing w:val="-1"/>
        </w:rPr>
        <w:t>作，为数字丝绸之路下的各类经贸合作提供</w:t>
      </w:r>
      <w:r>
        <w:rPr>
          <w:rFonts w:ascii="SimSun" w:hAnsi="SimSun" w:eastAsia="SimSun" w:cs="SimSun"/>
          <w:sz w:val="21"/>
          <w:szCs w:val="21"/>
        </w:rPr>
        <w:t xml:space="preserve"> </w:t>
      </w:r>
      <w:r>
        <w:rPr>
          <w:rFonts w:ascii="SimSun" w:hAnsi="SimSun" w:eastAsia="SimSun" w:cs="SimSun"/>
          <w:sz w:val="21"/>
          <w:szCs w:val="21"/>
          <w:spacing w:val="5"/>
        </w:rPr>
        <w:t>金融贷款。2015年12月，亚洲基础设施投资银行正式成立，该银行的主要职能是投资</w:t>
      </w:r>
      <w:r>
        <w:rPr>
          <w:rFonts w:ascii="SimSun" w:hAnsi="SimSun" w:eastAsia="SimSun" w:cs="SimSun"/>
          <w:sz w:val="21"/>
          <w:szCs w:val="21"/>
          <w:spacing w:val="4"/>
        </w:rPr>
        <w:t xml:space="preserve"> </w:t>
      </w:r>
      <w:r>
        <w:rPr>
          <w:rFonts w:ascii="SimSun" w:hAnsi="SimSun" w:eastAsia="SimSun" w:cs="SimSun"/>
          <w:sz w:val="21"/>
          <w:szCs w:val="21"/>
          <w:spacing w:val="11"/>
        </w:rPr>
        <w:t>区域内国家的基础设施(含数字基础设施)及其他生产性领域，旨在促进亚洲各国基</w:t>
      </w:r>
      <w:r>
        <w:rPr>
          <w:rFonts w:ascii="SimSun" w:hAnsi="SimSun" w:eastAsia="SimSun" w:cs="SimSun"/>
          <w:sz w:val="21"/>
          <w:szCs w:val="21"/>
        </w:rPr>
        <w:t xml:space="preserve"> </w:t>
      </w:r>
      <w:r>
        <w:rPr>
          <w:rFonts w:ascii="SimSun" w:hAnsi="SimSun" w:eastAsia="SimSun" w:cs="SimSun"/>
          <w:sz w:val="21"/>
          <w:szCs w:val="21"/>
          <w:spacing w:val="8"/>
        </w:rPr>
        <w:t>础设施间的互联互通，推进区域间的经贸合作活动和伙伴关系建立。2017</w:t>
      </w:r>
      <w:r>
        <w:rPr>
          <w:rFonts w:ascii="SimSun" w:hAnsi="SimSun" w:eastAsia="SimSun" w:cs="SimSun"/>
          <w:sz w:val="21"/>
          <w:szCs w:val="21"/>
          <w:spacing w:val="7"/>
        </w:rPr>
        <w:t>年5月，第</w:t>
      </w:r>
      <w:r>
        <w:rPr>
          <w:rFonts w:ascii="SimSun" w:hAnsi="SimSun" w:eastAsia="SimSun" w:cs="SimSun"/>
          <w:sz w:val="21"/>
          <w:szCs w:val="21"/>
        </w:rPr>
        <w:t xml:space="preserve"> </w:t>
      </w:r>
      <w:r>
        <w:rPr>
          <w:rFonts w:ascii="SimSun" w:hAnsi="SimSun" w:eastAsia="SimSun" w:cs="SimSun"/>
          <w:sz w:val="21"/>
          <w:szCs w:val="21"/>
          <w:spacing w:val="5"/>
        </w:rPr>
        <w:t>一届“一带一路”国际合作高峰论坛由中方主办，该论坛讨论的核心议题涵盖基础设</w:t>
      </w:r>
      <w:r>
        <w:rPr>
          <w:rFonts w:ascii="SimSun" w:hAnsi="SimSun" w:eastAsia="SimSun" w:cs="SimSun"/>
          <w:sz w:val="21"/>
          <w:szCs w:val="21"/>
          <w:spacing w:val="14"/>
        </w:rPr>
        <w:t xml:space="preserve"> </w:t>
      </w:r>
      <w:r>
        <w:rPr>
          <w:rFonts w:ascii="SimSun" w:hAnsi="SimSun" w:eastAsia="SimSun" w:cs="SimSun"/>
          <w:sz w:val="21"/>
          <w:szCs w:val="21"/>
        </w:rPr>
        <w:t>施建设、数字贸易、资源配置、能源开发、金融支撑、文化交流、</w:t>
      </w:r>
      <w:r>
        <w:rPr>
          <w:rFonts w:ascii="SimSun" w:hAnsi="SimSun" w:eastAsia="SimSun" w:cs="SimSun"/>
          <w:sz w:val="21"/>
          <w:szCs w:val="21"/>
          <w:spacing w:val="-1"/>
        </w:rPr>
        <w:t>海洋开发和环境保护</w:t>
      </w:r>
      <w:r>
        <w:rPr>
          <w:rFonts w:ascii="SimSun" w:hAnsi="SimSun" w:eastAsia="SimSun" w:cs="SimSun"/>
          <w:sz w:val="21"/>
          <w:szCs w:val="21"/>
        </w:rPr>
        <w:t xml:space="preserve"> </w:t>
      </w:r>
      <w:r>
        <w:rPr>
          <w:rFonts w:ascii="SimSun" w:hAnsi="SimSun" w:eastAsia="SimSun" w:cs="SimSun"/>
          <w:sz w:val="21"/>
          <w:szCs w:val="21"/>
          <w:spacing w:val="-3"/>
        </w:rPr>
        <w:t>等领域。</w:t>
      </w:r>
    </w:p>
    <w:p>
      <w:pPr>
        <w:pStyle w:val="BodyText"/>
        <w:spacing w:line="372" w:lineRule="auto"/>
        <w:rPr/>
      </w:pPr>
      <w:r/>
    </w:p>
    <w:p>
      <w:pPr>
        <w:ind w:left="813"/>
        <w:spacing w:before="85" w:line="219" w:lineRule="auto"/>
        <w:outlineLvl w:val="6"/>
        <w:rPr>
          <w:rFonts w:ascii="SimSun" w:hAnsi="SimSun" w:eastAsia="SimSun" w:cs="SimSun"/>
          <w:sz w:val="26"/>
          <w:szCs w:val="26"/>
        </w:rPr>
      </w:pPr>
      <w:r>
        <w:rPr>
          <w:rFonts w:ascii="SimSun" w:hAnsi="SimSun" w:eastAsia="SimSun" w:cs="SimSun"/>
          <w:sz w:val="26"/>
          <w:szCs w:val="26"/>
          <w:b/>
          <w:bCs/>
          <w:spacing w:val="-6"/>
        </w:rPr>
        <w:t>二、数字丝绸之路对数字贸易发展的作用</w:t>
      </w:r>
    </w:p>
    <w:p>
      <w:pPr>
        <w:pStyle w:val="BodyText"/>
        <w:spacing w:line="362" w:lineRule="auto"/>
        <w:rPr/>
      </w:pPr>
      <w:r/>
    </w:p>
    <w:p>
      <w:pPr>
        <w:ind w:left="810" w:right="82" w:firstLine="430"/>
        <w:spacing w:before="69" w:line="266" w:lineRule="auto"/>
        <w:jc w:val="both"/>
        <w:rPr>
          <w:rFonts w:ascii="SimSun" w:hAnsi="SimSun" w:eastAsia="SimSun" w:cs="SimSun"/>
          <w:sz w:val="21"/>
          <w:szCs w:val="21"/>
        </w:rPr>
      </w:pPr>
      <w:r>
        <w:rPr>
          <w:rFonts w:ascii="SimSun" w:hAnsi="SimSun" w:eastAsia="SimSun" w:cs="SimSun"/>
          <w:sz w:val="21"/>
          <w:szCs w:val="21"/>
        </w:rPr>
        <w:t>在宏观上，数字丝绸之路促进了成员国间的数字基础设施联通</w:t>
      </w:r>
      <w:r>
        <w:rPr>
          <w:rFonts w:ascii="SimSun" w:hAnsi="SimSun" w:eastAsia="SimSun" w:cs="SimSun"/>
          <w:sz w:val="21"/>
          <w:szCs w:val="21"/>
          <w:spacing w:val="-1"/>
        </w:rPr>
        <w:t>，促进了成员国的数</w:t>
      </w:r>
      <w:r>
        <w:rPr>
          <w:rFonts w:ascii="SimSun" w:hAnsi="SimSun" w:eastAsia="SimSun" w:cs="SimSun"/>
          <w:sz w:val="21"/>
          <w:szCs w:val="21"/>
        </w:rPr>
        <w:t xml:space="preserve"> </w:t>
      </w:r>
      <w:r>
        <w:rPr>
          <w:rFonts w:ascii="SimSun" w:hAnsi="SimSun" w:eastAsia="SimSun" w:cs="SimSun"/>
          <w:sz w:val="21"/>
          <w:szCs w:val="21"/>
        </w:rPr>
        <w:t>字化技术发展，并为成员国培养了大量数字化人才，为成员国</w:t>
      </w:r>
      <w:r>
        <w:rPr>
          <w:rFonts w:ascii="SimSun" w:hAnsi="SimSun" w:eastAsia="SimSun" w:cs="SimSun"/>
          <w:sz w:val="21"/>
          <w:szCs w:val="21"/>
          <w:spacing w:val="-1"/>
        </w:rPr>
        <w:t>间开展数字贸易提供了大</w:t>
      </w:r>
      <w:r>
        <w:rPr>
          <w:rFonts w:ascii="SimSun" w:hAnsi="SimSun" w:eastAsia="SimSun" w:cs="SimSun"/>
          <w:sz w:val="21"/>
          <w:szCs w:val="21"/>
        </w:rPr>
        <w:t xml:space="preserve"> </w:t>
      </w:r>
      <w:r>
        <w:rPr>
          <w:rFonts w:ascii="SimSun" w:hAnsi="SimSun" w:eastAsia="SimSun" w:cs="SimSun"/>
          <w:sz w:val="21"/>
          <w:szCs w:val="21"/>
          <w:spacing w:val="-2"/>
        </w:rPr>
        <w:t>量便利化条件。具体来看，数字丝绸之路对数字贸易发展的作用主要</w:t>
      </w:r>
      <w:r>
        <w:rPr>
          <w:rFonts w:ascii="SimSun" w:hAnsi="SimSun" w:eastAsia="SimSun" w:cs="SimSun"/>
          <w:sz w:val="21"/>
          <w:szCs w:val="21"/>
          <w:spacing w:val="-3"/>
        </w:rPr>
        <w:t>体现在以下几点：</w:t>
      </w:r>
    </w:p>
    <w:p>
      <w:pPr>
        <w:ind w:left="810" w:right="92" w:firstLine="430"/>
        <w:spacing w:before="105" w:line="287" w:lineRule="auto"/>
        <w:jc w:val="both"/>
        <w:rPr>
          <w:rFonts w:ascii="SimSun" w:hAnsi="SimSun" w:eastAsia="SimSun" w:cs="SimSun"/>
          <w:sz w:val="21"/>
          <w:szCs w:val="21"/>
        </w:rPr>
      </w:pPr>
      <w:r>
        <w:rPr>
          <w:rFonts w:ascii="SimSun" w:hAnsi="SimSun" w:eastAsia="SimSun" w:cs="SimSun"/>
          <w:sz w:val="21"/>
          <w:szCs w:val="21"/>
          <w:spacing w:val="-1"/>
        </w:rPr>
        <w:t>第一，数字丝绸之路相关的数字基础设施建设，为沿线国家和地区数字贸易提供技</w:t>
      </w:r>
      <w:r>
        <w:rPr>
          <w:rFonts w:ascii="SimSun" w:hAnsi="SimSun" w:eastAsia="SimSun" w:cs="SimSun"/>
          <w:sz w:val="21"/>
          <w:szCs w:val="21"/>
          <w:spacing w:val="17"/>
        </w:rPr>
        <w:t xml:space="preserve"> </w:t>
      </w:r>
      <w:r>
        <w:rPr>
          <w:rFonts w:ascii="SimSun" w:hAnsi="SimSun" w:eastAsia="SimSun" w:cs="SimSun"/>
          <w:sz w:val="21"/>
          <w:szCs w:val="21"/>
          <w:spacing w:val="-4"/>
        </w:rPr>
        <w:t>术支撑和设施保障。</w:t>
      </w:r>
      <w:r>
        <w:rPr>
          <w:rFonts w:ascii="SimSun" w:hAnsi="SimSun" w:eastAsia="SimSun" w:cs="SimSun"/>
          <w:sz w:val="21"/>
          <w:szCs w:val="21"/>
          <w:spacing w:val="42"/>
        </w:rPr>
        <w:t xml:space="preserve"> </w:t>
      </w:r>
      <w:r>
        <w:rPr>
          <w:rFonts w:ascii="SimSun" w:hAnsi="SimSun" w:eastAsia="SimSun" w:cs="SimSun"/>
          <w:sz w:val="21"/>
          <w:szCs w:val="21"/>
          <w:spacing w:val="-4"/>
        </w:rPr>
        <w:t>一定规模的基础设施是经济发展的保障，数字丝绸之</w:t>
      </w:r>
      <w:r>
        <w:rPr>
          <w:rFonts w:ascii="SimSun" w:hAnsi="SimSun" w:eastAsia="SimSun" w:cs="SimSun"/>
          <w:sz w:val="21"/>
          <w:szCs w:val="21"/>
          <w:spacing w:val="-5"/>
        </w:rPr>
        <w:t>路基于此对这</w:t>
      </w:r>
      <w:r>
        <w:rPr>
          <w:rFonts w:ascii="SimSun" w:hAnsi="SimSun" w:eastAsia="SimSun" w:cs="SimSun"/>
          <w:sz w:val="21"/>
          <w:szCs w:val="21"/>
        </w:rPr>
        <w:t xml:space="preserve"> </w:t>
      </w:r>
      <w:r>
        <w:rPr>
          <w:rFonts w:ascii="SimSun" w:hAnsi="SimSun" w:eastAsia="SimSun" w:cs="SimSun"/>
          <w:sz w:val="21"/>
          <w:szCs w:val="21"/>
          <w:spacing w:val="-4"/>
        </w:rPr>
        <w:t>些基础设施进行了建设。</w:t>
      </w:r>
      <w:r>
        <w:rPr>
          <w:rFonts w:ascii="SimSun" w:hAnsi="SimSun" w:eastAsia="SimSun" w:cs="SimSun"/>
          <w:sz w:val="21"/>
          <w:szCs w:val="21"/>
          <w:spacing w:val="42"/>
        </w:rPr>
        <w:t xml:space="preserve"> </w:t>
      </w:r>
      <w:r>
        <w:rPr>
          <w:rFonts w:ascii="SimSun" w:hAnsi="SimSun" w:eastAsia="SimSun" w:cs="SimSun"/>
          <w:sz w:val="21"/>
          <w:szCs w:val="21"/>
          <w:spacing w:val="-4"/>
        </w:rPr>
        <w:t>一方面，数字丝绸之路沿线国家和地区加紧</w:t>
      </w:r>
      <w:r>
        <w:rPr>
          <w:rFonts w:ascii="SimSun" w:hAnsi="SimSun" w:eastAsia="SimSun" w:cs="SimSun"/>
          <w:sz w:val="21"/>
          <w:szCs w:val="21"/>
          <w:spacing w:val="-5"/>
        </w:rPr>
        <w:t>推进信息基础设施</w:t>
      </w:r>
      <w:r>
        <w:rPr>
          <w:rFonts w:ascii="SimSun" w:hAnsi="SimSun" w:eastAsia="SimSun" w:cs="SimSun"/>
          <w:sz w:val="21"/>
          <w:szCs w:val="21"/>
        </w:rPr>
        <w:t xml:space="preserve"> </w:t>
      </w:r>
      <w:r>
        <w:rPr>
          <w:rFonts w:ascii="SimSun" w:hAnsi="SimSun" w:eastAsia="SimSun" w:cs="SimSun"/>
          <w:sz w:val="21"/>
          <w:szCs w:val="21"/>
          <w:spacing w:val="-1"/>
        </w:rPr>
        <w:t>建设，这些设施的建设为数字贸易提供了技术支撑，如俄罗斯电信运营商和中国电信合</w:t>
      </w:r>
      <w:r>
        <w:rPr>
          <w:rFonts w:ascii="SimSun" w:hAnsi="SimSun" w:eastAsia="SimSun" w:cs="SimSun"/>
          <w:sz w:val="21"/>
          <w:szCs w:val="21"/>
          <w:spacing w:val="6"/>
        </w:rPr>
        <w:t xml:space="preserve"> </w:t>
      </w:r>
      <w:r>
        <w:rPr>
          <w:rFonts w:ascii="SimSun" w:hAnsi="SimSun" w:eastAsia="SimSun" w:cs="SimSun"/>
          <w:sz w:val="21"/>
          <w:szCs w:val="21"/>
        </w:rPr>
        <w:t>作建设首个联通亚欧大陆的跨境传输电路，中国移动、中国电</w:t>
      </w:r>
      <w:r>
        <w:rPr>
          <w:rFonts w:ascii="SimSun" w:hAnsi="SimSun" w:eastAsia="SimSun" w:cs="SimSun"/>
          <w:sz w:val="21"/>
          <w:szCs w:val="21"/>
          <w:spacing w:val="-1"/>
        </w:rPr>
        <w:t>信和中国联通主导或参与</w:t>
      </w:r>
      <w:r>
        <w:rPr>
          <w:rFonts w:ascii="SimSun" w:hAnsi="SimSun" w:eastAsia="SimSun" w:cs="SimSun"/>
          <w:sz w:val="21"/>
          <w:szCs w:val="21"/>
        </w:rPr>
        <w:t xml:space="preserve"> </w:t>
      </w:r>
      <w:r>
        <w:rPr>
          <w:rFonts w:ascii="SimSun" w:hAnsi="SimSun" w:eastAsia="SimSun" w:cs="SimSun"/>
          <w:sz w:val="21"/>
          <w:szCs w:val="21"/>
          <w:spacing w:val="-1"/>
        </w:rPr>
        <w:t>了多个沿线国家的陆海缆及骨干网建设，建成若干条跨境陆缆和海缆；另一方面，中欧</w:t>
      </w:r>
      <w:r>
        <w:rPr>
          <w:rFonts w:ascii="SimSun" w:hAnsi="SimSun" w:eastAsia="SimSun" w:cs="SimSun"/>
          <w:sz w:val="21"/>
          <w:szCs w:val="21"/>
          <w:spacing w:val="9"/>
        </w:rPr>
        <w:t xml:space="preserve"> </w:t>
      </w:r>
      <w:r>
        <w:rPr>
          <w:rFonts w:ascii="SimSun" w:hAnsi="SimSun" w:eastAsia="SimSun" w:cs="SimSun"/>
          <w:sz w:val="21"/>
          <w:szCs w:val="21"/>
          <w:spacing w:val="-1"/>
        </w:rPr>
        <w:t>班列、陆海新通道等基础设施的联通也为数字贸易</w:t>
      </w:r>
      <w:r>
        <w:rPr>
          <w:rFonts w:ascii="SimSun" w:hAnsi="SimSun" w:eastAsia="SimSun" w:cs="SimSun"/>
          <w:sz w:val="21"/>
          <w:szCs w:val="21"/>
          <w:spacing w:val="-2"/>
        </w:rPr>
        <w:t>提供了硬件保障。</w:t>
      </w:r>
    </w:p>
    <w:p>
      <w:pPr>
        <w:ind w:left="1240"/>
        <w:spacing w:before="101" w:line="219" w:lineRule="auto"/>
        <w:rPr>
          <w:rFonts w:ascii="SimSun" w:hAnsi="SimSun" w:eastAsia="SimSun" w:cs="SimSun"/>
          <w:sz w:val="21"/>
          <w:szCs w:val="21"/>
        </w:rPr>
      </w:pPr>
      <w:r>
        <w:rPr>
          <w:rFonts w:ascii="SimSun" w:hAnsi="SimSun" w:eastAsia="SimSun" w:cs="SimSun"/>
          <w:sz w:val="21"/>
          <w:szCs w:val="21"/>
          <w:spacing w:val="5"/>
        </w:rPr>
        <w:t>第二，数字丝绸之路的建设有助于降低“一带一路”倡议中的多边贸易成本，为</w:t>
      </w:r>
    </w:p>
    <w:p>
      <w:pPr>
        <w:spacing w:line="219" w:lineRule="auto"/>
        <w:sectPr>
          <w:pgSz w:w="9620" w:h="14350"/>
          <w:pgMar w:top="377" w:right="414" w:bottom="400" w:left="329" w:header="0" w:footer="0" w:gutter="0"/>
        </w:sectPr>
        <w:rPr>
          <w:rFonts w:ascii="SimSun" w:hAnsi="SimSun" w:eastAsia="SimSun" w:cs="SimSun"/>
          <w:sz w:val="21"/>
          <w:szCs w:val="21"/>
        </w:rPr>
      </w:pPr>
    </w:p>
    <w:p>
      <w:pPr>
        <w:spacing w:before="38" w:line="219" w:lineRule="auto"/>
        <w:jc w:val="right"/>
        <w:rPr>
          <w:rFonts w:ascii="SimSun" w:hAnsi="SimSun" w:eastAsia="SimSun" w:cs="SimSun"/>
          <w:sz w:val="21"/>
          <w:szCs w:val="21"/>
        </w:rPr>
      </w:pPr>
      <w:r>
        <w:rPr>
          <w:rFonts w:ascii="SimSun" w:hAnsi="SimSun" w:eastAsia="SimSun" w:cs="SimSun"/>
          <w:sz w:val="21"/>
          <w:szCs w:val="21"/>
          <w:spacing w:val="-12"/>
        </w:rPr>
        <w:t>第二节  数字丝绸之路</w:t>
      </w:r>
      <w:r>
        <w:rPr>
          <w:rFonts w:ascii="SimSun" w:hAnsi="SimSun" w:eastAsia="SimSun" w:cs="SimSun"/>
          <w:sz w:val="21"/>
          <w:szCs w:val="21"/>
          <w:spacing w:val="75"/>
        </w:rPr>
        <w:t xml:space="preserve"> </w:t>
      </w:r>
      <w:r>
        <w:rPr>
          <w:rFonts w:ascii="SimSun" w:hAnsi="SimSun" w:eastAsia="SimSun" w:cs="SimSun"/>
          <w:sz w:val="21"/>
          <w:szCs w:val="21"/>
          <w:spacing w:val="-12"/>
        </w:rPr>
        <w:t>·  333</w:t>
      </w:r>
    </w:p>
    <w:p>
      <w:pPr>
        <w:pStyle w:val="BodyText"/>
        <w:spacing w:line="294" w:lineRule="auto"/>
        <w:rPr/>
      </w:pPr>
      <w:r/>
    </w:p>
    <w:p>
      <w:pPr>
        <w:pStyle w:val="BodyText"/>
        <w:spacing w:line="295" w:lineRule="auto"/>
        <w:rPr/>
      </w:pPr>
      <w:r/>
    </w:p>
    <w:p>
      <w:pPr>
        <w:ind w:right="757"/>
        <w:spacing w:before="68" w:line="290" w:lineRule="auto"/>
        <w:jc w:val="both"/>
        <w:rPr>
          <w:rFonts w:ascii="SimSun" w:hAnsi="SimSun" w:eastAsia="SimSun" w:cs="SimSun"/>
          <w:sz w:val="21"/>
          <w:szCs w:val="21"/>
        </w:rPr>
      </w:pPr>
      <w:r>
        <w:rPr>
          <w:rFonts w:ascii="SimSun" w:hAnsi="SimSun" w:eastAsia="SimSun" w:cs="SimSun"/>
          <w:sz w:val="21"/>
          <w:szCs w:val="21"/>
          <w:spacing w:val="10"/>
        </w:rPr>
        <w:t>沿线国家间贸易提供网络信用安全保障，促进沿线国家和地区</w:t>
      </w:r>
      <w:r>
        <w:rPr>
          <w:rFonts w:ascii="SimSun" w:hAnsi="SimSun" w:eastAsia="SimSun" w:cs="SimSun"/>
          <w:sz w:val="21"/>
          <w:szCs w:val="21"/>
          <w:spacing w:val="9"/>
        </w:rPr>
        <w:t>货物(服务)贸易的大 </w:t>
      </w:r>
      <w:r>
        <w:rPr>
          <w:rFonts w:ascii="SimSun" w:hAnsi="SimSun" w:eastAsia="SimSun" w:cs="SimSun"/>
          <w:sz w:val="21"/>
          <w:szCs w:val="21"/>
          <w:spacing w:val="4"/>
        </w:rPr>
        <w:t>规模开展。过去大多数沿线国家由于信息通信基础薄弱，数字贸易的基础设施建设不 </w:t>
      </w:r>
      <w:r>
        <w:rPr>
          <w:rFonts w:ascii="SimSun" w:hAnsi="SimSun" w:eastAsia="SimSun" w:cs="SimSun"/>
          <w:sz w:val="21"/>
          <w:szCs w:val="21"/>
          <w:spacing w:val="-1"/>
        </w:rPr>
        <w:t>足，且没有形成完善的跨文化区域信用保障机制，大多数亚非</w:t>
      </w:r>
      <w:r>
        <w:rPr>
          <w:rFonts w:ascii="SimSun" w:hAnsi="SimSun" w:eastAsia="SimSun" w:cs="SimSun"/>
          <w:sz w:val="21"/>
          <w:szCs w:val="21"/>
          <w:spacing w:val="-2"/>
        </w:rPr>
        <w:t>国家信息通信行业存在信 </w:t>
      </w:r>
      <w:r>
        <w:rPr>
          <w:rFonts w:ascii="SimSun" w:hAnsi="SimSun" w:eastAsia="SimSun" w:cs="SimSun"/>
          <w:sz w:val="21"/>
          <w:szCs w:val="21"/>
          <w:spacing w:val="-1"/>
        </w:rPr>
        <w:t>用意识欠缺、信用管理制度缺失、信用中介服务不足等问题，</w:t>
      </w:r>
      <w:r>
        <w:rPr>
          <w:rFonts w:ascii="SimSun" w:hAnsi="SimSun" w:eastAsia="SimSun" w:cs="SimSun"/>
          <w:sz w:val="21"/>
          <w:szCs w:val="21"/>
          <w:spacing w:val="-2"/>
        </w:rPr>
        <w:t>缺少相关法律规制。在数 </w:t>
      </w:r>
      <w:r>
        <w:rPr>
          <w:rFonts w:ascii="SimSun" w:hAnsi="SimSun" w:eastAsia="SimSun" w:cs="SimSun"/>
          <w:sz w:val="21"/>
          <w:szCs w:val="21"/>
          <w:spacing w:val="-1"/>
        </w:rPr>
        <w:t>字丝绸之路的推动下，各种数字基础设施的投资与建设大大提</w:t>
      </w:r>
      <w:r>
        <w:rPr>
          <w:rFonts w:ascii="SimSun" w:hAnsi="SimSun" w:eastAsia="SimSun" w:cs="SimSun"/>
          <w:sz w:val="21"/>
          <w:szCs w:val="21"/>
          <w:spacing w:val="-2"/>
        </w:rPr>
        <w:t>高了各国之间的互联互通 </w:t>
      </w:r>
      <w:r>
        <w:rPr>
          <w:rFonts w:ascii="SimSun" w:hAnsi="SimSun" w:eastAsia="SimSun" w:cs="SimSun"/>
          <w:sz w:val="21"/>
          <w:szCs w:val="21"/>
          <w:spacing w:val="4"/>
        </w:rPr>
        <w:t>程度，提高了贸易往来交流的效率，在一定程度上规避了贸易过程中存在的文化差异 </w:t>
      </w:r>
      <w:r>
        <w:rPr>
          <w:rFonts w:ascii="SimSun" w:hAnsi="SimSun" w:eastAsia="SimSun" w:cs="SimSun"/>
          <w:sz w:val="21"/>
          <w:szCs w:val="21"/>
          <w:spacing w:val="-1"/>
        </w:rPr>
        <w:t>题。同时，大量民营数字化企业也积极参与到数字丝绸之路的</w:t>
      </w:r>
      <w:r>
        <w:rPr>
          <w:rFonts w:ascii="SimSun" w:hAnsi="SimSun" w:eastAsia="SimSun" w:cs="SimSun"/>
          <w:sz w:val="21"/>
          <w:szCs w:val="21"/>
          <w:spacing w:val="-2"/>
        </w:rPr>
        <w:t>建设中来，通过搭建数字 </w:t>
      </w:r>
      <w:r>
        <w:rPr>
          <w:rFonts w:ascii="SimSun" w:hAnsi="SimSun" w:eastAsia="SimSun" w:cs="SimSun"/>
          <w:sz w:val="21"/>
          <w:szCs w:val="21"/>
          <w:spacing w:val="1"/>
        </w:rPr>
        <w:t>化平台、普及电子支付、引入交易资金托管制度和建立互评制度，建立信用保</w:t>
      </w:r>
      <w:r>
        <w:rPr>
          <w:rFonts w:ascii="SimSun" w:hAnsi="SimSun" w:eastAsia="SimSun" w:cs="SimSun"/>
          <w:sz w:val="21"/>
          <w:szCs w:val="21"/>
        </w:rPr>
        <w:t>障机制， </w:t>
      </w:r>
      <w:r>
        <w:rPr>
          <w:rFonts w:ascii="SimSun" w:hAnsi="SimSun" w:eastAsia="SimSun" w:cs="SimSun"/>
          <w:sz w:val="21"/>
          <w:szCs w:val="21"/>
          <w:spacing w:val="-2"/>
        </w:rPr>
        <w:t>降低交易风险，增强了消费者对数字贸易的信心，提高贸易达成率。</w:t>
      </w:r>
    </w:p>
    <w:p>
      <w:pPr>
        <w:ind w:right="737" w:firstLine="429"/>
        <w:spacing w:before="86" w:line="292" w:lineRule="auto"/>
        <w:jc w:val="both"/>
        <w:rPr>
          <w:rFonts w:ascii="SimSun" w:hAnsi="SimSun" w:eastAsia="SimSun" w:cs="SimSun"/>
          <w:sz w:val="21"/>
          <w:szCs w:val="21"/>
        </w:rPr>
      </w:pPr>
      <w:r>
        <w:rPr>
          <w:rFonts w:ascii="SimSun" w:hAnsi="SimSun" w:eastAsia="SimSun" w:cs="SimSun"/>
          <w:sz w:val="21"/>
          <w:szCs w:val="21"/>
          <w:spacing w:val="5"/>
        </w:rPr>
        <w:t>第三，广大民营数字化企业参与数字丝绸之路建设，进</w:t>
      </w:r>
      <w:r>
        <w:rPr>
          <w:rFonts w:ascii="SimSun" w:hAnsi="SimSun" w:eastAsia="SimSun" w:cs="SimSun"/>
          <w:sz w:val="21"/>
          <w:szCs w:val="21"/>
          <w:spacing w:val="4"/>
        </w:rPr>
        <w:t>行了大量数字贸易模式创</w:t>
      </w:r>
      <w:r>
        <w:rPr>
          <w:rFonts w:ascii="SimSun" w:hAnsi="SimSun" w:eastAsia="SimSun" w:cs="SimSun"/>
          <w:sz w:val="21"/>
          <w:szCs w:val="21"/>
        </w:rPr>
        <w:t xml:space="preserve">  </w:t>
      </w:r>
      <w:r>
        <w:rPr>
          <w:rFonts w:ascii="SimSun" w:hAnsi="SimSun" w:eastAsia="SimSun" w:cs="SimSun"/>
          <w:sz w:val="21"/>
          <w:szCs w:val="21"/>
          <w:spacing w:val="-1"/>
        </w:rPr>
        <w:t>新。自数字丝绸之路概念提出以来，众多民营数字化企业抓住时代机遇，进行了大量的</w:t>
      </w:r>
      <w:r>
        <w:rPr>
          <w:rFonts w:ascii="SimSun" w:hAnsi="SimSun" w:eastAsia="SimSun" w:cs="SimSun"/>
          <w:sz w:val="21"/>
          <w:szCs w:val="21"/>
          <w:spacing w:val="1"/>
        </w:rPr>
        <w:t xml:space="preserve">  </w:t>
      </w:r>
      <w:r>
        <w:rPr>
          <w:rFonts w:ascii="SimSun" w:hAnsi="SimSun" w:eastAsia="SimSun" w:cs="SimSun"/>
          <w:sz w:val="21"/>
          <w:szCs w:val="21"/>
          <w:spacing w:val="-1"/>
        </w:rPr>
        <w:t>数字贸易模式创新，包括但不限于以下几个领域：在跨境电商领域，阿里巴巴通</w:t>
      </w:r>
      <w:r>
        <w:rPr>
          <w:rFonts w:ascii="SimSun" w:hAnsi="SimSun" w:eastAsia="SimSun" w:cs="SimSun"/>
          <w:sz w:val="21"/>
          <w:szCs w:val="21"/>
          <w:spacing w:val="-2"/>
        </w:rPr>
        <w:t>过收购</w:t>
      </w:r>
      <w:r>
        <w:rPr>
          <w:rFonts w:ascii="SimSun" w:hAnsi="SimSun" w:eastAsia="SimSun" w:cs="SimSun"/>
          <w:sz w:val="21"/>
          <w:szCs w:val="21"/>
        </w:rPr>
        <w:t xml:space="preserve">  </w:t>
      </w:r>
      <w:r>
        <w:rPr>
          <w:rFonts w:ascii="SimSun" w:hAnsi="SimSun" w:eastAsia="SimSun" w:cs="SimSun"/>
          <w:sz w:val="21"/>
          <w:szCs w:val="21"/>
          <w:spacing w:val="3"/>
        </w:rPr>
        <w:t>巴基斯坦电商平台</w:t>
      </w:r>
      <w:r>
        <w:rPr>
          <w:rFonts w:ascii="Times New Roman" w:hAnsi="Times New Roman" w:eastAsia="Times New Roman" w:cs="Times New Roman"/>
          <w:sz w:val="21"/>
          <w:szCs w:val="21"/>
        </w:rPr>
        <w:t>Daraz</w:t>
      </w:r>
      <w:r>
        <w:rPr>
          <w:rFonts w:ascii="SimSun" w:hAnsi="SimSun" w:eastAsia="SimSun" w:cs="SimSun"/>
          <w:sz w:val="21"/>
          <w:szCs w:val="21"/>
          <w:spacing w:val="3"/>
        </w:rPr>
        <w:t>和东南亚最大电商</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Lazada</w:t>
      </w:r>
      <w:r>
        <w:rPr>
          <w:rFonts w:ascii="Times New Roman" w:hAnsi="Times New Roman" w:eastAsia="Times New Roman" w:cs="Times New Roman"/>
          <w:sz w:val="21"/>
          <w:szCs w:val="21"/>
          <w:spacing w:val="3"/>
        </w:rPr>
        <w:t>,  </w:t>
      </w:r>
      <w:r>
        <w:rPr>
          <w:rFonts w:ascii="SimSun" w:hAnsi="SimSun" w:eastAsia="SimSun" w:cs="SimSun"/>
          <w:sz w:val="21"/>
          <w:szCs w:val="21"/>
          <w:spacing w:val="3"/>
        </w:rPr>
        <w:t>将新一代全球商业创新电</w:t>
      </w:r>
      <w:r>
        <w:rPr>
          <w:rFonts w:ascii="SimSun" w:hAnsi="SimSun" w:eastAsia="SimSun" w:cs="SimSun"/>
          <w:sz w:val="21"/>
          <w:szCs w:val="21"/>
          <w:spacing w:val="2"/>
        </w:rPr>
        <w:t>商模式广</w:t>
      </w:r>
      <w:r>
        <w:rPr>
          <w:rFonts w:ascii="SimSun" w:hAnsi="SimSun" w:eastAsia="SimSun" w:cs="SimSun"/>
          <w:sz w:val="21"/>
          <w:szCs w:val="21"/>
        </w:rPr>
        <w:t xml:space="preserve">  </w:t>
      </w:r>
      <w:r>
        <w:rPr>
          <w:rFonts w:ascii="SimSun" w:hAnsi="SimSun" w:eastAsia="SimSun" w:cs="SimSun"/>
          <w:sz w:val="21"/>
          <w:szCs w:val="21"/>
          <w:spacing w:val="-1"/>
        </w:rPr>
        <w:t>泛推广开来。在跨境移动支付领域，蚂蚁金服积极在境外谋求机会，在印度、泰国等国 </w:t>
      </w:r>
      <w:r>
        <w:rPr>
          <w:rFonts w:ascii="SimSun" w:hAnsi="SimSun" w:eastAsia="SimSun" w:cs="SimSun"/>
          <w:sz w:val="21"/>
          <w:szCs w:val="21"/>
          <w:spacing w:val="2"/>
        </w:rPr>
        <w:t>家进行推广，其移动支付模式在数字丝绸之路体系下成型</w:t>
      </w:r>
      <w:r>
        <w:rPr>
          <w:rFonts w:ascii="SimSun" w:hAnsi="SimSun" w:eastAsia="SimSun" w:cs="SimSun"/>
          <w:sz w:val="21"/>
          <w:szCs w:val="21"/>
          <w:spacing w:val="1"/>
        </w:rPr>
        <w:t>，服务近9亿用户。在移动社</w:t>
      </w:r>
      <w:r>
        <w:rPr>
          <w:rFonts w:ascii="SimSun" w:hAnsi="SimSun" w:eastAsia="SimSun" w:cs="SimSun"/>
          <w:sz w:val="21"/>
          <w:szCs w:val="21"/>
        </w:rPr>
        <w:t xml:space="preserve">  </w:t>
      </w:r>
      <w:r>
        <w:rPr>
          <w:rFonts w:ascii="SimSun" w:hAnsi="SimSun" w:eastAsia="SimSun" w:cs="SimSun"/>
          <w:sz w:val="21"/>
          <w:szCs w:val="21"/>
          <w:spacing w:val="7"/>
        </w:rPr>
        <w:t>交领域，腾讯在东南亚市场表现抢眼①,以微信支付为核心，腾讯打造了集社交、转  </w:t>
      </w:r>
      <w:r>
        <w:rPr>
          <w:rFonts w:ascii="SimSun" w:hAnsi="SimSun" w:eastAsia="SimSun" w:cs="SimSun"/>
          <w:sz w:val="21"/>
          <w:szCs w:val="21"/>
          <w:spacing w:val="-1"/>
        </w:rPr>
        <w:t>账、购物和线下日常服务等于一体的移动社交平台。在智慧城市领域，华为的智慧城市</w:t>
      </w:r>
      <w:r>
        <w:rPr>
          <w:rFonts w:ascii="SimSun" w:hAnsi="SimSun" w:eastAsia="SimSun" w:cs="SimSun"/>
          <w:sz w:val="21"/>
          <w:szCs w:val="21"/>
        </w:rPr>
        <w:t xml:space="preserve">  </w:t>
      </w:r>
      <w:r>
        <w:rPr>
          <w:rFonts w:ascii="SimSun" w:hAnsi="SimSun" w:eastAsia="SimSun" w:cs="SimSun"/>
          <w:sz w:val="21"/>
          <w:szCs w:val="21"/>
          <w:spacing w:val="4"/>
        </w:rPr>
        <w:t>解决方案已部署在40多个国家和地区，华为公司“平台+生态”的智慧城市建设模式，</w:t>
      </w:r>
      <w:r>
        <w:rPr>
          <w:rFonts w:ascii="SimSun" w:hAnsi="SimSun" w:eastAsia="SimSun" w:cs="SimSun"/>
          <w:sz w:val="21"/>
          <w:szCs w:val="21"/>
          <w:spacing w:val="3"/>
        </w:rPr>
        <w:t xml:space="preserve"> </w:t>
      </w:r>
      <w:r>
        <w:rPr>
          <w:rFonts w:ascii="SimSun" w:hAnsi="SimSun" w:eastAsia="SimSun" w:cs="SimSun"/>
          <w:sz w:val="21"/>
          <w:szCs w:val="21"/>
          <w:spacing w:val="5"/>
        </w:rPr>
        <w:t>助推着“一带一路”沿线国家实现数字化公共</w:t>
      </w:r>
      <w:r>
        <w:rPr>
          <w:rFonts w:ascii="SimSun" w:hAnsi="SimSun" w:eastAsia="SimSun" w:cs="SimSun"/>
          <w:sz w:val="21"/>
          <w:szCs w:val="21"/>
          <w:spacing w:val="4"/>
        </w:rPr>
        <w:t>治理转型。可见广大互联网企业与数字</w:t>
      </w:r>
      <w:r>
        <w:rPr>
          <w:rFonts w:ascii="SimSun" w:hAnsi="SimSun" w:eastAsia="SimSun" w:cs="SimSun"/>
          <w:sz w:val="21"/>
          <w:szCs w:val="21"/>
        </w:rPr>
        <w:t xml:space="preserve">  </w:t>
      </w:r>
      <w:r>
        <w:rPr>
          <w:rFonts w:ascii="SimSun" w:hAnsi="SimSun" w:eastAsia="SimSun" w:cs="SimSun"/>
          <w:sz w:val="21"/>
          <w:szCs w:val="21"/>
          <w:spacing w:val="-2"/>
        </w:rPr>
        <w:t>丝绸之路的联动让数字贸易迸发出了新的活力。</w:t>
      </w:r>
    </w:p>
    <w:p>
      <w:pPr>
        <w:pStyle w:val="BodyText"/>
        <w:spacing w:line="33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三、数字丝绸之路与全球数字经济治理</w:t>
      </w:r>
    </w:p>
    <w:p>
      <w:pPr>
        <w:pStyle w:val="BodyText"/>
        <w:spacing w:line="332" w:lineRule="auto"/>
        <w:rPr/>
      </w:pPr>
      <w:r/>
    </w:p>
    <w:p>
      <w:pPr>
        <w:ind w:right="792" w:firstLine="429"/>
        <w:spacing w:before="69" w:line="259" w:lineRule="auto"/>
        <w:rPr>
          <w:rFonts w:ascii="SimSun" w:hAnsi="SimSun" w:eastAsia="SimSun" w:cs="SimSun"/>
          <w:sz w:val="21"/>
          <w:szCs w:val="21"/>
        </w:rPr>
      </w:pPr>
      <w:r>
        <w:rPr>
          <w:rFonts w:ascii="SimSun" w:hAnsi="SimSun" w:eastAsia="SimSun" w:cs="SimSun"/>
          <w:sz w:val="21"/>
          <w:szCs w:val="21"/>
        </w:rPr>
        <w:t>数字丝绸之路作为一种面向全球推广的模式，对全球数字</w:t>
      </w:r>
      <w:r>
        <w:rPr>
          <w:rFonts w:ascii="SimSun" w:hAnsi="SimSun" w:eastAsia="SimSun" w:cs="SimSun"/>
          <w:sz w:val="21"/>
          <w:szCs w:val="21"/>
          <w:spacing w:val="-1"/>
        </w:rPr>
        <w:t>经济治理也意义深远，主</w:t>
      </w:r>
      <w:r>
        <w:rPr>
          <w:rFonts w:ascii="SimSun" w:hAnsi="SimSun" w:eastAsia="SimSun" w:cs="SimSun"/>
          <w:sz w:val="21"/>
          <w:szCs w:val="21"/>
        </w:rPr>
        <w:t xml:space="preserve"> </w:t>
      </w:r>
      <w:r>
        <w:rPr>
          <w:rFonts w:ascii="SimSun" w:hAnsi="SimSun" w:eastAsia="SimSun" w:cs="SimSun"/>
          <w:sz w:val="21"/>
          <w:szCs w:val="21"/>
          <w:spacing w:val="-5"/>
        </w:rPr>
        <w:t>要体现在以下三个方面：</w:t>
      </w:r>
    </w:p>
    <w:p>
      <w:pPr>
        <w:ind w:right="800" w:firstLine="429"/>
        <w:spacing w:before="79" w:line="290" w:lineRule="auto"/>
        <w:rPr>
          <w:rFonts w:ascii="SimSun" w:hAnsi="SimSun" w:eastAsia="SimSun" w:cs="SimSun"/>
          <w:sz w:val="21"/>
          <w:szCs w:val="21"/>
        </w:rPr>
      </w:pPr>
      <w:r>
        <w:rPr>
          <w:rFonts w:ascii="SimSun" w:hAnsi="SimSun" w:eastAsia="SimSun" w:cs="SimSun"/>
          <w:sz w:val="21"/>
          <w:szCs w:val="21"/>
          <w:spacing w:val="-1"/>
        </w:rPr>
        <w:t>第一，数字丝绸之路有助于消除数字障碍，弥合数字鸿沟，缓解数字鸿沟带来的全</w:t>
      </w:r>
      <w:r>
        <w:rPr>
          <w:rFonts w:ascii="SimSun" w:hAnsi="SimSun" w:eastAsia="SimSun" w:cs="SimSun"/>
          <w:sz w:val="21"/>
          <w:szCs w:val="21"/>
          <w:spacing w:val="16"/>
        </w:rPr>
        <w:t xml:space="preserve"> </w:t>
      </w:r>
      <w:r>
        <w:rPr>
          <w:rFonts w:ascii="SimSun" w:hAnsi="SimSun" w:eastAsia="SimSun" w:cs="SimSun"/>
          <w:sz w:val="21"/>
          <w:szCs w:val="21"/>
        </w:rPr>
        <w:t>球数字经济治理分歧，实现利益共享。在经济全球化程度不断加</w:t>
      </w:r>
      <w:r>
        <w:rPr>
          <w:rFonts w:ascii="SimSun" w:hAnsi="SimSun" w:eastAsia="SimSun" w:cs="SimSun"/>
          <w:sz w:val="21"/>
          <w:szCs w:val="21"/>
          <w:spacing w:val="-1"/>
        </w:rPr>
        <w:t>深的背景下，数字经济</w:t>
      </w:r>
      <w:r>
        <w:rPr>
          <w:rFonts w:ascii="SimSun" w:hAnsi="SimSun" w:eastAsia="SimSun" w:cs="SimSun"/>
          <w:sz w:val="21"/>
          <w:szCs w:val="21"/>
        </w:rPr>
        <w:t xml:space="preserve"> </w:t>
      </w:r>
      <w:r>
        <w:rPr>
          <w:rFonts w:ascii="SimSun" w:hAnsi="SimSun" w:eastAsia="SimSun" w:cs="SimSun"/>
          <w:sz w:val="21"/>
          <w:szCs w:val="21"/>
          <w:spacing w:val="-1"/>
        </w:rPr>
        <w:t>的发展仍然存在障碍，世界各国在全球范围内的利益所得并未被公平分配。因为每个国</w:t>
      </w:r>
      <w:r>
        <w:rPr>
          <w:rFonts w:ascii="SimSun" w:hAnsi="SimSun" w:eastAsia="SimSun" w:cs="SimSun"/>
          <w:sz w:val="21"/>
          <w:szCs w:val="21"/>
          <w:spacing w:val="11"/>
        </w:rPr>
        <w:t xml:space="preserve"> </w:t>
      </w:r>
      <w:r>
        <w:rPr>
          <w:rFonts w:ascii="SimSun" w:hAnsi="SimSun" w:eastAsia="SimSun" w:cs="SimSun"/>
          <w:sz w:val="21"/>
          <w:szCs w:val="21"/>
          <w:spacing w:val="-1"/>
        </w:rPr>
        <w:t>家的经济发展水平、综合国力、社会资源获取能力等方面存在一定的差距，</w:t>
      </w:r>
      <w:r>
        <w:rPr>
          <w:rFonts w:ascii="SimSun" w:hAnsi="SimSun" w:eastAsia="SimSun" w:cs="SimSun"/>
          <w:sz w:val="21"/>
          <w:szCs w:val="21"/>
          <w:spacing w:val="-2"/>
        </w:rPr>
        <w:t>导致其在数</w:t>
      </w:r>
      <w:r>
        <w:rPr>
          <w:rFonts w:ascii="SimSun" w:hAnsi="SimSun" w:eastAsia="SimSun" w:cs="SimSun"/>
          <w:sz w:val="21"/>
          <w:szCs w:val="21"/>
        </w:rPr>
        <w:t xml:space="preserve"> </w:t>
      </w:r>
      <w:r>
        <w:rPr>
          <w:rFonts w:ascii="SimSun" w:hAnsi="SimSun" w:eastAsia="SimSun" w:cs="SimSun"/>
          <w:sz w:val="21"/>
          <w:szCs w:val="21"/>
        </w:rPr>
        <w:t>字化领域的起点不同，进而导致数字鸿沟的出现。数字丝绸之</w:t>
      </w:r>
      <w:r>
        <w:rPr>
          <w:rFonts w:ascii="SimSun" w:hAnsi="SimSun" w:eastAsia="SimSun" w:cs="SimSun"/>
          <w:sz w:val="21"/>
          <w:szCs w:val="21"/>
          <w:spacing w:val="-1"/>
        </w:rPr>
        <w:t>路的建设能够在一定程度</w:t>
      </w:r>
      <w:r>
        <w:rPr>
          <w:rFonts w:ascii="SimSun" w:hAnsi="SimSun" w:eastAsia="SimSun" w:cs="SimSun"/>
          <w:sz w:val="21"/>
          <w:szCs w:val="21"/>
        </w:rPr>
        <w:t xml:space="preserve"> </w:t>
      </w:r>
      <w:r>
        <w:rPr>
          <w:rFonts w:ascii="SimSun" w:hAnsi="SimSun" w:eastAsia="SimSun" w:cs="SimSun"/>
          <w:sz w:val="21"/>
          <w:szCs w:val="21"/>
          <w:spacing w:val="5"/>
        </w:rPr>
        <w:t>上消除数字化水平较低的部分“一带一路”沿线</w:t>
      </w:r>
      <w:r>
        <w:rPr>
          <w:rFonts w:ascii="SimSun" w:hAnsi="SimSun" w:eastAsia="SimSun" w:cs="SimSun"/>
          <w:sz w:val="21"/>
          <w:szCs w:val="21"/>
          <w:spacing w:val="4"/>
        </w:rPr>
        <w:t>国家和地区的数字发展障碍，让这些</w:t>
      </w:r>
      <w:r>
        <w:rPr>
          <w:rFonts w:ascii="SimSun" w:hAnsi="SimSun" w:eastAsia="SimSun" w:cs="SimSun"/>
          <w:sz w:val="21"/>
          <w:szCs w:val="21"/>
        </w:rPr>
        <w:t xml:space="preserve"> </w:t>
      </w:r>
      <w:r>
        <w:rPr>
          <w:rFonts w:ascii="SimSun" w:hAnsi="SimSun" w:eastAsia="SimSun" w:cs="SimSun"/>
          <w:sz w:val="21"/>
          <w:szCs w:val="21"/>
          <w:spacing w:val="5"/>
        </w:rPr>
        <w:t>国家也享受到数字经济带来的收益。比起“一带一路”中的部</w:t>
      </w:r>
      <w:r>
        <w:rPr>
          <w:rFonts w:ascii="SimSun" w:hAnsi="SimSun" w:eastAsia="SimSun" w:cs="SimSun"/>
          <w:sz w:val="21"/>
          <w:szCs w:val="21"/>
          <w:spacing w:val="4"/>
        </w:rPr>
        <w:t>分欠发达或经济落后的</w:t>
      </w:r>
      <w:r>
        <w:rPr>
          <w:rFonts w:ascii="SimSun" w:hAnsi="SimSun" w:eastAsia="SimSun" w:cs="SimSun"/>
          <w:sz w:val="21"/>
          <w:szCs w:val="21"/>
        </w:rPr>
        <w:t xml:space="preserve"> </w:t>
      </w:r>
      <w:r>
        <w:rPr>
          <w:rFonts w:ascii="SimSun" w:hAnsi="SimSun" w:eastAsia="SimSun" w:cs="SimSun"/>
          <w:sz w:val="21"/>
          <w:szCs w:val="21"/>
          <w:spacing w:val="-1"/>
        </w:rPr>
        <w:t>国家或地区，中国当前的数字经济发展水平处于一个全球领先的地位，同时产品性价比</w:t>
      </w:r>
      <w:r>
        <w:rPr>
          <w:rFonts w:ascii="SimSun" w:hAnsi="SimSun" w:eastAsia="SimSun" w:cs="SimSun"/>
          <w:sz w:val="21"/>
          <w:szCs w:val="21"/>
          <w:spacing w:val="8"/>
        </w:rPr>
        <w:t xml:space="preserve"> </w:t>
      </w:r>
      <w:r>
        <w:rPr>
          <w:rFonts w:ascii="SimSun" w:hAnsi="SimSun" w:eastAsia="SimSun" w:cs="SimSun"/>
          <w:sz w:val="21"/>
          <w:szCs w:val="21"/>
          <w:spacing w:val="5"/>
        </w:rPr>
        <w:t>较高，可以帮助“一带一路”沿线国家缩小与西方发达</w:t>
      </w:r>
      <w:r>
        <w:rPr>
          <w:rFonts w:ascii="SimSun" w:hAnsi="SimSun" w:eastAsia="SimSun" w:cs="SimSun"/>
          <w:sz w:val="21"/>
          <w:szCs w:val="21"/>
          <w:spacing w:val="4"/>
        </w:rPr>
        <w:t>国家间的差距。而随着数字鸿</w:t>
      </w:r>
    </w:p>
    <w:p>
      <w:pPr>
        <w:pStyle w:val="BodyText"/>
        <w:spacing w:line="390" w:lineRule="auto"/>
        <w:rPr/>
      </w:pPr>
      <w:r/>
    </w:p>
    <w:p>
      <w:pPr>
        <w:ind w:left="329"/>
        <w:spacing w:before="56" w:line="216"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51"/>
        </w:rPr>
        <w:t xml:space="preserve"> </w:t>
      </w:r>
      <w:r>
        <w:rPr>
          <w:rFonts w:ascii="SimSun" w:hAnsi="SimSun" w:eastAsia="SimSun" w:cs="SimSun"/>
          <w:sz w:val="17"/>
          <w:szCs w:val="17"/>
          <w:spacing w:val="4"/>
        </w:rPr>
        <w:t>截至2018年1月，微信在东南亚的用户占比分别达到马</w:t>
      </w:r>
      <w:r>
        <w:rPr>
          <w:rFonts w:ascii="SimSun" w:hAnsi="SimSun" w:eastAsia="SimSun" w:cs="SimSun"/>
          <w:sz w:val="17"/>
          <w:szCs w:val="17"/>
          <w:spacing w:val="3"/>
        </w:rPr>
        <w:t>来西亚40%,新加坡24%,泰国17%。</w:t>
      </w:r>
    </w:p>
    <w:p>
      <w:pPr>
        <w:spacing w:line="216" w:lineRule="auto"/>
        <w:sectPr>
          <w:pgSz w:w="9600" w:h="14320"/>
          <w:pgMar w:top="400" w:right="357" w:bottom="400" w:left="47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1"/>
        </w:rPr>
        <w:t>334</w:t>
      </w:r>
      <w:r>
        <w:rPr>
          <w:rFonts w:ascii="SimSun" w:hAnsi="SimSun" w:eastAsia="SimSun" w:cs="SimSun"/>
          <w:sz w:val="21"/>
          <w:szCs w:val="21"/>
          <w:spacing w:val="39"/>
        </w:rPr>
        <w:t xml:space="preserve"> </w:t>
      </w:r>
      <w:r>
        <w:rPr>
          <w:rFonts w:ascii="SimSun" w:hAnsi="SimSun" w:eastAsia="SimSun" w:cs="SimSun"/>
          <w:sz w:val="21"/>
          <w:szCs w:val="21"/>
          <w:spacing w:val="1"/>
        </w:rPr>
        <w:t>■第二十一章 数字基础设施与数字丝绸之路</w:t>
      </w:r>
    </w:p>
    <w:p>
      <w:pPr>
        <w:pStyle w:val="BodyText"/>
        <w:spacing w:line="285" w:lineRule="auto"/>
        <w:rPr/>
      </w:pPr>
      <w:r/>
    </w:p>
    <w:p>
      <w:pPr>
        <w:pStyle w:val="BodyText"/>
        <w:spacing w:line="286" w:lineRule="auto"/>
        <w:rPr/>
      </w:pPr>
      <w:r/>
    </w:p>
    <w:p>
      <w:pPr>
        <w:ind w:left="820" w:right="73"/>
        <w:spacing w:before="68" w:line="258" w:lineRule="auto"/>
        <w:rPr>
          <w:rFonts w:ascii="SimSun" w:hAnsi="SimSun" w:eastAsia="SimSun" w:cs="SimSun"/>
          <w:sz w:val="21"/>
          <w:szCs w:val="21"/>
        </w:rPr>
      </w:pPr>
      <w:r>
        <w:rPr>
          <w:rFonts w:ascii="SimSun" w:hAnsi="SimSun" w:eastAsia="SimSun" w:cs="SimSun"/>
          <w:sz w:val="21"/>
          <w:szCs w:val="21"/>
        </w:rPr>
        <w:t>沟的逐渐弥合，世界各国对于数字经济的分歧将逐渐下降，未来</w:t>
      </w:r>
      <w:r>
        <w:rPr>
          <w:rFonts w:ascii="SimSun" w:hAnsi="SimSun" w:eastAsia="SimSun" w:cs="SimSun"/>
          <w:sz w:val="21"/>
          <w:szCs w:val="21"/>
          <w:spacing w:val="-1"/>
        </w:rPr>
        <w:t>在网络内容审查、数据</w:t>
      </w:r>
      <w:r>
        <w:rPr>
          <w:rFonts w:ascii="SimSun" w:hAnsi="SimSun" w:eastAsia="SimSun" w:cs="SimSun"/>
          <w:sz w:val="21"/>
          <w:szCs w:val="21"/>
        </w:rPr>
        <w:t xml:space="preserve"> </w:t>
      </w:r>
      <w:r>
        <w:rPr>
          <w:rFonts w:ascii="SimSun" w:hAnsi="SimSun" w:eastAsia="SimSun" w:cs="SimSun"/>
          <w:sz w:val="21"/>
          <w:szCs w:val="21"/>
          <w:spacing w:val="-2"/>
        </w:rPr>
        <w:t>存储本地化、知识产权保护、数字税征收等问题上</w:t>
      </w:r>
      <w:r>
        <w:rPr>
          <w:rFonts w:ascii="SimSun" w:hAnsi="SimSun" w:eastAsia="SimSun" w:cs="SimSun"/>
          <w:sz w:val="21"/>
          <w:szCs w:val="21"/>
          <w:spacing w:val="-3"/>
        </w:rPr>
        <w:t>也更有机会达成共识。</w:t>
      </w:r>
    </w:p>
    <w:p>
      <w:pPr>
        <w:ind w:left="820" w:firstLine="430"/>
        <w:spacing w:before="93" w:line="282" w:lineRule="auto"/>
        <w:jc w:val="both"/>
        <w:rPr>
          <w:rFonts w:ascii="SimSun" w:hAnsi="SimSun" w:eastAsia="SimSun" w:cs="SimSun"/>
          <w:sz w:val="21"/>
          <w:szCs w:val="21"/>
        </w:rPr>
      </w:pPr>
      <w:r>
        <w:rPr>
          <w:rFonts w:ascii="SimSun" w:hAnsi="SimSun" w:eastAsia="SimSun" w:cs="SimSun"/>
          <w:sz w:val="21"/>
          <w:szCs w:val="21"/>
        </w:rPr>
        <w:t>第二，数字丝绸之路有助于形成全球数字经济治理新格局。</w:t>
      </w:r>
      <w:r>
        <w:rPr>
          <w:rFonts w:ascii="SimSun" w:hAnsi="SimSun" w:eastAsia="SimSun" w:cs="SimSun"/>
          <w:sz w:val="21"/>
          <w:szCs w:val="21"/>
          <w:spacing w:val="-1"/>
        </w:rPr>
        <w:t>当今时代世界格局正在</w:t>
      </w:r>
      <w:r>
        <w:rPr>
          <w:rFonts w:ascii="SimSun" w:hAnsi="SimSun" w:eastAsia="SimSun" w:cs="SimSun"/>
          <w:sz w:val="21"/>
          <w:szCs w:val="21"/>
        </w:rPr>
        <w:t xml:space="preserve"> </w:t>
      </w:r>
      <w:r>
        <w:rPr>
          <w:rFonts w:ascii="SimSun" w:hAnsi="SimSun" w:eastAsia="SimSun" w:cs="SimSun"/>
          <w:sz w:val="21"/>
          <w:szCs w:val="21"/>
          <w:spacing w:val="2"/>
        </w:rPr>
        <w:t>发生剧变，南北经济力量博弈更加激烈，虽然发展中国家对</w:t>
      </w:r>
      <w:r>
        <w:rPr>
          <w:rFonts w:ascii="SimSun" w:hAnsi="SimSun" w:eastAsia="SimSun" w:cs="SimSun"/>
          <w:sz w:val="21"/>
          <w:szCs w:val="21"/>
          <w:spacing w:val="1"/>
        </w:rPr>
        <w:t>世界经济的贡献逐渐攀升，</w:t>
      </w:r>
      <w:r>
        <w:rPr>
          <w:rFonts w:ascii="SimSun" w:hAnsi="SimSun" w:eastAsia="SimSun" w:cs="SimSun"/>
          <w:sz w:val="21"/>
          <w:szCs w:val="21"/>
        </w:rPr>
        <w:t xml:space="preserve"> </w:t>
      </w:r>
      <w:r>
        <w:rPr>
          <w:rFonts w:ascii="SimSun" w:hAnsi="SimSun" w:eastAsia="SimSun" w:cs="SimSun"/>
          <w:sz w:val="21"/>
          <w:szCs w:val="21"/>
          <w:spacing w:val="2"/>
        </w:rPr>
        <w:t>但是其在世贸组织、国际货币基金组织和世界银行等国际机</w:t>
      </w:r>
      <w:r>
        <w:rPr>
          <w:rFonts w:ascii="SimSun" w:hAnsi="SimSun" w:eastAsia="SimSun" w:cs="SimSun"/>
          <w:sz w:val="21"/>
          <w:szCs w:val="21"/>
          <w:spacing w:val="1"/>
        </w:rPr>
        <w:t>构的话语权却并没有提高。</w:t>
      </w:r>
      <w:r>
        <w:rPr>
          <w:rFonts w:ascii="SimSun" w:hAnsi="SimSun" w:eastAsia="SimSun" w:cs="SimSun"/>
          <w:sz w:val="21"/>
          <w:szCs w:val="21"/>
        </w:rPr>
        <w:t xml:space="preserve"> </w:t>
      </w:r>
      <w:r>
        <w:rPr>
          <w:rFonts w:ascii="SimSun" w:hAnsi="SimSun" w:eastAsia="SimSun" w:cs="SimSun"/>
          <w:sz w:val="21"/>
          <w:szCs w:val="21"/>
          <w:spacing w:val="-1"/>
        </w:rPr>
        <w:t>在数字经济蓬勃发展的未来，发展中国家的话语权显得更为重要。建设数字丝绸之路是</w:t>
      </w:r>
      <w:r>
        <w:rPr>
          <w:rFonts w:ascii="SimSun" w:hAnsi="SimSun" w:eastAsia="SimSun" w:cs="SimSun"/>
          <w:sz w:val="21"/>
          <w:szCs w:val="21"/>
          <w:spacing w:val="3"/>
        </w:rPr>
        <w:t xml:space="preserve">  </w:t>
      </w:r>
      <w:r>
        <w:rPr>
          <w:rFonts w:ascii="SimSun" w:hAnsi="SimSun" w:eastAsia="SimSun" w:cs="SimSun"/>
          <w:sz w:val="21"/>
          <w:szCs w:val="21"/>
          <w:spacing w:val="-1"/>
        </w:rPr>
        <w:t>中国进行数字经济治理的一次开创性尝试，中国尝试在自身领先发展的数字经济领域进</w:t>
      </w:r>
      <w:r>
        <w:rPr>
          <w:rFonts w:ascii="SimSun" w:hAnsi="SimSun" w:eastAsia="SimSun" w:cs="SimSun"/>
          <w:sz w:val="21"/>
          <w:szCs w:val="21"/>
          <w:spacing w:val="4"/>
        </w:rPr>
        <w:t xml:space="preserve">  </w:t>
      </w:r>
      <w:r>
        <w:rPr>
          <w:rFonts w:ascii="SimSun" w:hAnsi="SimSun" w:eastAsia="SimSun" w:cs="SimSun"/>
          <w:sz w:val="21"/>
          <w:szCs w:val="21"/>
          <w:spacing w:val="-1"/>
        </w:rPr>
        <w:t>行制度竞争和制度引领，以数字丝绸之路作为试点，未来将发展沿线国家数字经济的经 </w:t>
      </w:r>
      <w:r>
        <w:rPr>
          <w:rFonts w:ascii="SimSun" w:hAnsi="SimSun" w:eastAsia="SimSun" w:cs="SimSun"/>
          <w:sz w:val="21"/>
          <w:szCs w:val="21"/>
          <w:spacing w:val="-1"/>
        </w:rPr>
        <w:t>验复用到全球其他国家中去，打破美国对全球经济治理的垄断性地位，成为全球数字经</w:t>
      </w:r>
      <w:r>
        <w:rPr>
          <w:rFonts w:ascii="SimSun" w:hAnsi="SimSun" w:eastAsia="SimSun" w:cs="SimSun"/>
          <w:sz w:val="21"/>
          <w:szCs w:val="21"/>
          <w:spacing w:val="2"/>
        </w:rPr>
        <w:t xml:space="preserve">  </w:t>
      </w:r>
      <w:r>
        <w:rPr>
          <w:rFonts w:ascii="SimSun" w:hAnsi="SimSun" w:eastAsia="SimSun" w:cs="SimSun"/>
          <w:sz w:val="21"/>
          <w:szCs w:val="21"/>
          <w:spacing w:val="-1"/>
        </w:rPr>
        <w:t>济治理的引领者。中国通过建设数字丝绸之路带动沿线国家发展，能够获得更广阔的市 </w:t>
      </w:r>
      <w:r>
        <w:rPr>
          <w:rFonts w:ascii="SimSun" w:hAnsi="SimSun" w:eastAsia="SimSun" w:cs="SimSun"/>
          <w:sz w:val="21"/>
          <w:szCs w:val="21"/>
          <w:spacing w:val="-5"/>
        </w:rPr>
        <w:t>场空间和国际社会的支持。</w:t>
      </w:r>
    </w:p>
    <w:p>
      <w:pPr>
        <w:ind w:left="820" w:right="74" w:firstLine="430"/>
        <w:spacing w:before="171" w:line="280" w:lineRule="auto"/>
        <w:jc w:val="both"/>
        <w:rPr>
          <w:rFonts w:ascii="SimSun" w:hAnsi="SimSun" w:eastAsia="SimSun" w:cs="SimSun"/>
          <w:sz w:val="21"/>
          <w:szCs w:val="21"/>
        </w:rPr>
      </w:pPr>
      <w:r>
        <w:rPr>
          <w:rFonts w:ascii="SimSun" w:hAnsi="SimSun" w:eastAsia="SimSun" w:cs="SimSun"/>
          <w:sz w:val="21"/>
          <w:szCs w:val="21"/>
          <w:spacing w:val="5"/>
        </w:rPr>
        <w:t>第三，数字丝绸之路有利于促进世界各国的国际交流和文化认同，打击“逆全球</w:t>
      </w:r>
      <w:r>
        <w:rPr>
          <w:rFonts w:ascii="SimSun" w:hAnsi="SimSun" w:eastAsia="SimSun" w:cs="SimSun"/>
          <w:sz w:val="21"/>
          <w:szCs w:val="21"/>
          <w:spacing w:val="13"/>
        </w:rPr>
        <w:t xml:space="preserve"> </w:t>
      </w:r>
      <w:r>
        <w:rPr>
          <w:rFonts w:ascii="SimSun" w:hAnsi="SimSun" w:eastAsia="SimSun" w:cs="SimSun"/>
          <w:sz w:val="21"/>
          <w:szCs w:val="21"/>
          <w:spacing w:val="-1"/>
        </w:rPr>
        <w:t>化”等不利于全球数字经济治理的言论。在部分经济发展滞后沿线国家，有可能产生极</w:t>
      </w:r>
      <w:r>
        <w:rPr>
          <w:rFonts w:ascii="SimSun" w:hAnsi="SimSun" w:eastAsia="SimSun" w:cs="SimSun"/>
          <w:sz w:val="21"/>
          <w:szCs w:val="21"/>
          <w:spacing w:val="5"/>
        </w:rPr>
        <w:t xml:space="preserve"> </w:t>
      </w:r>
      <w:r>
        <w:rPr>
          <w:rFonts w:ascii="SimSun" w:hAnsi="SimSun" w:eastAsia="SimSun" w:cs="SimSun"/>
          <w:sz w:val="21"/>
          <w:szCs w:val="21"/>
          <w:spacing w:val="-1"/>
        </w:rPr>
        <w:t>端主义思潮。而在数字丝绸之路建设的过程中，中国对沿线国家进行了文化输出，如通</w:t>
      </w:r>
      <w:r>
        <w:rPr>
          <w:rFonts w:ascii="SimSun" w:hAnsi="SimSun" w:eastAsia="SimSun" w:cs="SimSun"/>
          <w:sz w:val="21"/>
          <w:szCs w:val="21"/>
          <w:spacing w:val="5"/>
        </w:rPr>
        <w:t xml:space="preserve"> </w:t>
      </w:r>
      <w:r>
        <w:rPr>
          <w:rFonts w:ascii="SimSun" w:hAnsi="SimSun" w:eastAsia="SimSun" w:cs="SimSun"/>
          <w:sz w:val="21"/>
          <w:szCs w:val="21"/>
        </w:rPr>
        <w:t>过互联网将本国生产的影视作品输出到沿线国家，大幅度提高</w:t>
      </w:r>
      <w:r>
        <w:rPr>
          <w:rFonts w:ascii="SimSun" w:hAnsi="SimSun" w:eastAsia="SimSun" w:cs="SimSun"/>
          <w:sz w:val="21"/>
          <w:szCs w:val="21"/>
          <w:spacing w:val="-1"/>
        </w:rPr>
        <w:t>了其文化影响力，同时在</w:t>
      </w:r>
      <w:r>
        <w:rPr>
          <w:rFonts w:ascii="SimSun" w:hAnsi="SimSun" w:eastAsia="SimSun" w:cs="SimSun"/>
          <w:sz w:val="21"/>
          <w:szCs w:val="21"/>
        </w:rPr>
        <w:t xml:space="preserve"> </w:t>
      </w:r>
      <w:r>
        <w:rPr>
          <w:rFonts w:ascii="SimSun" w:hAnsi="SimSun" w:eastAsia="SimSun" w:cs="SimSun"/>
          <w:sz w:val="21"/>
          <w:szCs w:val="21"/>
          <w:spacing w:val="-1"/>
        </w:rPr>
        <w:t>建设过程中也进行了大量合作，增进了彼此之间的友谊。通过数字丝绸之路的建设，可</w:t>
      </w:r>
      <w:r>
        <w:rPr>
          <w:rFonts w:ascii="SimSun" w:hAnsi="SimSun" w:eastAsia="SimSun" w:cs="SimSun"/>
          <w:sz w:val="21"/>
          <w:szCs w:val="21"/>
          <w:spacing w:val="5"/>
        </w:rPr>
        <w:t xml:space="preserve"> </w:t>
      </w:r>
      <w:r>
        <w:rPr>
          <w:rFonts w:ascii="SimSun" w:hAnsi="SimSun" w:eastAsia="SimSun" w:cs="SimSun"/>
          <w:sz w:val="21"/>
          <w:szCs w:val="21"/>
          <w:spacing w:val="-1"/>
        </w:rPr>
        <w:t>以帮助沿线国家进行文化交流和文化互信，增进沿线国家之间的相互理解，让沿线国家</w:t>
      </w:r>
      <w:r>
        <w:rPr>
          <w:rFonts w:ascii="SimSun" w:hAnsi="SimSun" w:eastAsia="SimSun" w:cs="SimSun"/>
          <w:sz w:val="21"/>
          <w:szCs w:val="21"/>
          <w:spacing w:val="5"/>
        </w:rPr>
        <w:t xml:space="preserve"> </w:t>
      </w:r>
      <w:r>
        <w:rPr>
          <w:rFonts w:ascii="SimSun" w:hAnsi="SimSun" w:eastAsia="SimSun" w:cs="SimSun"/>
          <w:sz w:val="21"/>
          <w:szCs w:val="21"/>
          <w:spacing w:val="-1"/>
        </w:rPr>
        <w:t>享受到经济全球化带来的发展红利，让“逆全球化</w:t>
      </w:r>
      <w:r>
        <w:rPr>
          <w:rFonts w:ascii="SimSun" w:hAnsi="SimSun" w:eastAsia="SimSun" w:cs="SimSun"/>
          <w:sz w:val="21"/>
          <w:szCs w:val="21"/>
          <w:spacing w:val="-2"/>
        </w:rPr>
        <w:t>”的言论不攻自破。</w:t>
      </w:r>
    </w:p>
    <w:p>
      <w:pPr>
        <w:pStyle w:val="BodyText"/>
        <w:spacing w:line="254" w:lineRule="auto"/>
        <w:rPr/>
      </w:pPr>
      <w:r/>
    </w:p>
    <w:p>
      <w:pPr>
        <w:pStyle w:val="BodyText"/>
        <w:spacing w:line="255" w:lineRule="auto"/>
        <w:rPr/>
      </w:pPr>
      <w:r/>
    </w:p>
    <w:p>
      <w:pPr>
        <w:ind w:left="1864"/>
        <w:spacing w:before="95" w:line="221" w:lineRule="auto"/>
        <w:rPr>
          <w:rFonts w:ascii="SimHei" w:hAnsi="SimHei" w:eastAsia="SimHei" w:cs="SimHei"/>
          <w:sz w:val="29"/>
          <w:szCs w:val="29"/>
        </w:rPr>
      </w:pPr>
      <w:r>
        <w:rPr>
          <w:rFonts w:ascii="SimHei" w:hAnsi="SimHei" w:eastAsia="SimHei" w:cs="SimHei"/>
          <w:sz w:val="29"/>
          <w:szCs w:val="29"/>
          <w:b/>
          <w:bCs/>
          <w:spacing w:val="3"/>
        </w:rPr>
        <w:t>第三节</w:t>
      </w:r>
      <w:r>
        <w:rPr>
          <w:rFonts w:ascii="SimHei" w:hAnsi="SimHei" w:eastAsia="SimHei" w:cs="SimHei"/>
          <w:sz w:val="29"/>
          <w:szCs w:val="29"/>
          <w:spacing w:val="3"/>
        </w:rPr>
        <w:t xml:space="preserve">  </w:t>
      </w:r>
      <w:r>
        <w:rPr>
          <w:rFonts w:ascii="SimHei" w:hAnsi="SimHei" w:eastAsia="SimHei" w:cs="SimHei"/>
          <w:sz w:val="29"/>
          <w:szCs w:val="29"/>
          <w:b/>
          <w:bCs/>
          <w:spacing w:val="3"/>
        </w:rPr>
        <w:t>数字基础设施与数字丝绸之路的关系</w:t>
      </w:r>
    </w:p>
    <w:p>
      <w:pPr>
        <w:pStyle w:val="BodyText"/>
        <w:spacing w:line="437" w:lineRule="auto"/>
        <w:rPr/>
      </w:pPr>
      <w:r/>
    </w:p>
    <w:p>
      <w:pPr>
        <w:ind w:left="82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一、数字基础设施夯实数字丝绸之路基础</w:t>
      </w:r>
    </w:p>
    <w:p>
      <w:pPr>
        <w:pStyle w:val="BodyText"/>
        <w:spacing w:line="313" w:lineRule="auto"/>
        <w:rPr/>
      </w:pPr>
      <w:r/>
    </w:p>
    <w:p>
      <w:pPr>
        <w:ind w:left="820" w:right="65" w:firstLine="430"/>
        <w:spacing w:before="68" w:line="264" w:lineRule="auto"/>
        <w:rPr>
          <w:rFonts w:ascii="SimSun" w:hAnsi="SimSun" w:eastAsia="SimSun" w:cs="SimSun"/>
          <w:sz w:val="21"/>
          <w:szCs w:val="21"/>
        </w:rPr>
      </w:pPr>
      <w:r>
        <w:rPr>
          <w:rFonts w:ascii="SimSun" w:hAnsi="SimSun" w:eastAsia="SimSun" w:cs="SimSun"/>
          <w:sz w:val="21"/>
          <w:szCs w:val="21"/>
        </w:rPr>
        <w:t>数字基础设施的蓬勃发展为数字丝绸之路夯实了基础，其</w:t>
      </w:r>
      <w:r>
        <w:rPr>
          <w:rFonts w:ascii="SimSun" w:hAnsi="SimSun" w:eastAsia="SimSun" w:cs="SimSun"/>
          <w:sz w:val="21"/>
          <w:szCs w:val="21"/>
          <w:spacing w:val="-1"/>
        </w:rPr>
        <w:t>发挥的基石性作用主要体</w:t>
      </w:r>
      <w:r>
        <w:rPr>
          <w:rFonts w:ascii="SimSun" w:hAnsi="SimSun" w:eastAsia="SimSun" w:cs="SimSun"/>
          <w:sz w:val="21"/>
          <w:szCs w:val="21"/>
        </w:rPr>
        <w:t xml:space="preserve"> </w:t>
      </w:r>
      <w:r>
        <w:rPr>
          <w:rFonts w:ascii="SimSun" w:hAnsi="SimSun" w:eastAsia="SimSun" w:cs="SimSun"/>
          <w:sz w:val="21"/>
          <w:szCs w:val="21"/>
          <w:spacing w:val="-8"/>
        </w:rPr>
        <w:t>现在以下两点：</w:t>
      </w:r>
    </w:p>
    <w:p>
      <w:pPr>
        <w:ind w:left="820" w:right="66" w:firstLine="430"/>
        <w:spacing w:before="89" w:line="291" w:lineRule="auto"/>
        <w:rPr>
          <w:rFonts w:ascii="SimSun" w:hAnsi="SimSun" w:eastAsia="SimSun" w:cs="SimSun"/>
          <w:sz w:val="21"/>
          <w:szCs w:val="21"/>
        </w:rPr>
      </w:pPr>
      <w:r>
        <w:rPr>
          <w:rFonts w:ascii="SimSun" w:hAnsi="SimSun" w:eastAsia="SimSun" w:cs="SimSun"/>
          <w:sz w:val="21"/>
          <w:szCs w:val="21"/>
        </w:rPr>
        <w:t>一方面，数字基础设施建设帮助数字丝绸之路收获更</w:t>
      </w:r>
      <w:r>
        <w:rPr>
          <w:rFonts w:ascii="SimSun" w:hAnsi="SimSun" w:eastAsia="SimSun" w:cs="SimSun"/>
          <w:sz w:val="21"/>
          <w:szCs w:val="21"/>
          <w:spacing w:val="-1"/>
        </w:rPr>
        <w:t>多国际社会支持。数字基础设</w:t>
      </w:r>
      <w:r>
        <w:rPr>
          <w:rFonts w:ascii="SimSun" w:hAnsi="SimSun" w:eastAsia="SimSun" w:cs="SimSun"/>
          <w:sz w:val="21"/>
          <w:szCs w:val="21"/>
        </w:rPr>
        <w:t xml:space="preserve"> </w:t>
      </w:r>
      <w:r>
        <w:rPr>
          <w:rFonts w:ascii="SimSun" w:hAnsi="SimSun" w:eastAsia="SimSun" w:cs="SimSun"/>
          <w:sz w:val="21"/>
          <w:szCs w:val="21"/>
        </w:rPr>
        <w:t>施建设让沿线国家享受到信息基础设施和数字技术给自身带来的经</w:t>
      </w:r>
      <w:r>
        <w:rPr>
          <w:rFonts w:ascii="SimSun" w:hAnsi="SimSun" w:eastAsia="SimSun" w:cs="SimSun"/>
          <w:sz w:val="21"/>
          <w:szCs w:val="21"/>
          <w:spacing w:val="-1"/>
        </w:rPr>
        <w:t>济拉动效应，也让这</w:t>
      </w:r>
      <w:r>
        <w:rPr>
          <w:rFonts w:ascii="SimSun" w:hAnsi="SimSun" w:eastAsia="SimSun" w:cs="SimSun"/>
          <w:sz w:val="21"/>
          <w:szCs w:val="21"/>
        </w:rPr>
        <w:t xml:space="preserve"> </w:t>
      </w:r>
      <w:r>
        <w:rPr>
          <w:rFonts w:ascii="SimSun" w:hAnsi="SimSun" w:eastAsia="SimSun" w:cs="SimSun"/>
          <w:sz w:val="21"/>
          <w:szCs w:val="21"/>
        </w:rPr>
        <w:t>些沿线国家成为国际社会对数字丝绸之路支持的主要声音</w:t>
      </w:r>
      <w:r>
        <w:rPr>
          <w:rFonts w:ascii="SimSun" w:hAnsi="SimSun" w:eastAsia="SimSun" w:cs="SimSun"/>
          <w:sz w:val="21"/>
          <w:szCs w:val="21"/>
          <w:spacing w:val="-1"/>
        </w:rPr>
        <w:t>。数字经济是全球经济发展的</w:t>
      </w:r>
      <w:r>
        <w:rPr>
          <w:rFonts w:ascii="SimSun" w:hAnsi="SimSun" w:eastAsia="SimSun" w:cs="SimSun"/>
          <w:sz w:val="21"/>
          <w:szCs w:val="21"/>
        </w:rPr>
        <w:t xml:space="preserve"> </w:t>
      </w:r>
      <w:r>
        <w:rPr>
          <w:rFonts w:ascii="SimSun" w:hAnsi="SimSun" w:eastAsia="SimSun" w:cs="SimSun"/>
          <w:sz w:val="21"/>
          <w:szCs w:val="21"/>
          <w:spacing w:val="-1"/>
        </w:rPr>
        <w:t>重要推手，世界各国想要进一步实现经济跨越性发展就必须抓住数字经济发展机遇，实</w:t>
      </w:r>
      <w:r>
        <w:rPr>
          <w:rFonts w:ascii="SimSun" w:hAnsi="SimSun" w:eastAsia="SimSun" w:cs="SimSun"/>
          <w:sz w:val="21"/>
          <w:szCs w:val="21"/>
          <w:spacing w:val="7"/>
        </w:rPr>
        <w:t xml:space="preserve"> </w:t>
      </w:r>
      <w:r>
        <w:rPr>
          <w:rFonts w:ascii="SimSun" w:hAnsi="SimSun" w:eastAsia="SimSun" w:cs="SimSun"/>
          <w:sz w:val="21"/>
          <w:szCs w:val="21"/>
          <w:spacing w:val="-1"/>
        </w:rPr>
        <w:t>现经济社会结构调整和资源均衡分配。数字经济带来的机遇对于数字丝绸之路沿线的欠</w:t>
      </w:r>
      <w:r>
        <w:rPr>
          <w:rFonts w:ascii="SimSun" w:hAnsi="SimSun" w:eastAsia="SimSun" w:cs="SimSun"/>
          <w:sz w:val="21"/>
          <w:szCs w:val="21"/>
          <w:spacing w:val="6"/>
        </w:rPr>
        <w:t xml:space="preserve"> </w:t>
      </w:r>
      <w:r>
        <w:rPr>
          <w:rFonts w:ascii="SimSun" w:hAnsi="SimSun" w:eastAsia="SimSun" w:cs="SimSun"/>
          <w:sz w:val="21"/>
          <w:szCs w:val="21"/>
        </w:rPr>
        <w:t>发达地区尤为重要，因为发展数字经济是让这些国家快速</w:t>
      </w:r>
      <w:r>
        <w:rPr>
          <w:rFonts w:ascii="SimSun" w:hAnsi="SimSun" w:eastAsia="SimSun" w:cs="SimSun"/>
          <w:sz w:val="21"/>
          <w:szCs w:val="21"/>
          <w:spacing w:val="-1"/>
        </w:rPr>
        <w:t>实现弯道超车的有效战略。例</w:t>
      </w:r>
      <w:r>
        <w:rPr>
          <w:rFonts w:ascii="SimSun" w:hAnsi="SimSun" w:eastAsia="SimSun" w:cs="SimSun"/>
          <w:sz w:val="21"/>
          <w:szCs w:val="21"/>
        </w:rPr>
        <w:t xml:space="preserve"> </w:t>
      </w:r>
      <w:r>
        <w:rPr>
          <w:rFonts w:ascii="SimSun" w:hAnsi="SimSun" w:eastAsia="SimSun" w:cs="SimSun"/>
          <w:sz w:val="21"/>
          <w:szCs w:val="21"/>
        </w:rPr>
        <w:t>如，中国电信、移动、联通三大通信企业为沿线国家参建</w:t>
      </w:r>
      <w:r>
        <w:rPr>
          <w:rFonts w:ascii="SimSun" w:hAnsi="SimSun" w:eastAsia="SimSun" w:cs="SimSun"/>
          <w:sz w:val="21"/>
          <w:szCs w:val="21"/>
          <w:spacing w:val="-1"/>
        </w:rPr>
        <w:t>和主建的跨境陆缆、海缆及光</w:t>
      </w:r>
      <w:r>
        <w:rPr>
          <w:rFonts w:ascii="SimSun" w:hAnsi="SimSun" w:eastAsia="SimSun" w:cs="SimSun"/>
          <w:sz w:val="21"/>
          <w:szCs w:val="21"/>
        </w:rPr>
        <w:t xml:space="preserve"> </w:t>
      </w:r>
      <w:r>
        <w:rPr>
          <w:rFonts w:ascii="SimSun" w:hAnsi="SimSun" w:eastAsia="SimSun" w:cs="SimSun"/>
          <w:sz w:val="21"/>
          <w:szCs w:val="21"/>
          <w:spacing w:val="-1"/>
        </w:rPr>
        <w:t>缆，中国电信为吉尔吉斯斯坦连接光纤通道，中国电信与俄罗斯合作建设高速电信线路</w:t>
      </w:r>
      <w:r>
        <w:rPr>
          <w:rFonts w:ascii="SimSun" w:hAnsi="SimSun" w:eastAsia="SimSun" w:cs="SimSun"/>
          <w:sz w:val="21"/>
          <w:szCs w:val="21"/>
          <w:spacing w:val="5"/>
        </w:rPr>
        <w:t xml:space="preserve"> </w:t>
      </w:r>
      <w:r>
        <w:rPr>
          <w:rFonts w:ascii="SimSun" w:hAnsi="SimSun" w:eastAsia="SimSun" w:cs="SimSun"/>
          <w:sz w:val="21"/>
          <w:szCs w:val="21"/>
        </w:rPr>
        <w:t>项目，中国联通参与建设国际海底光缆系统等项目。这些</w:t>
      </w:r>
      <w:r>
        <w:rPr>
          <w:rFonts w:ascii="SimSun" w:hAnsi="SimSun" w:eastAsia="SimSun" w:cs="SimSun"/>
          <w:sz w:val="21"/>
          <w:szCs w:val="21"/>
          <w:spacing w:val="-1"/>
        </w:rPr>
        <w:t>大型数字基础设施的落地让沿</w:t>
      </w:r>
      <w:r>
        <w:rPr>
          <w:rFonts w:ascii="SimSun" w:hAnsi="SimSun" w:eastAsia="SimSun" w:cs="SimSun"/>
          <w:sz w:val="21"/>
          <w:szCs w:val="21"/>
        </w:rPr>
        <w:t xml:space="preserve"> </w:t>
      </w:r>
      <w:r>
        <w:rPr>
          <w:rFonts w:ascii="SimSun" w:hAnsi="SimSun" w:eastAsia="SimSun" w:cs="SimSun"/>
          <w:sz w:val="21"/>
          <w:szCs w:val="21"/>
        </w:rPr>
        <w:t>线国家在感受到数字经济所带来的红利的同时，也被中国建</w:t>
      </w:r>
      <w:r>
        <w:rPr>
          <w:rFonts w:ascii="SimSun" w:hAnsi="SimSun" w:eastAsia="SimSun" w:cs="SimSun"/>
          <w:sz w:val="21"/>
          <w:szCs w:val="21"/>
          <w:spacing w:val="-1"/>
        </w:rPr>
        <w:t>设数字丝绸之路的决心所打</w:t>
      </w:r>
    </w:p>
    <w:p>
      <w:pPr>
        <w:spacing w:line="291" w:lineRule="auto"/>
        <w:sectPr>
          <w:pgSz w:w="9620" w:h="14350"/>
          <w:pgMar w:top="317" w:right="504" w:bottom="400" w:left="250" w:header="0" w:footer="0" w:gutter="0"/>
        </w:sectPr>
        <w:rPr>
          <w:rFonts w:ascii="SimSun" w:hAnsi="SimSun" w:eastAsia="SimSun" w:cs="SimSun"/>
          <w:sz w:val="21"/>
          <w:szCs w:val="21"/>
        </w:rPr>
      </w:pPr>
    </w:p>
    <w:p>
      <w:pPr>
        <w:spacing w:before="58" w:line="219" w:lineRule="auto"/>
        <w:jc w:val="right"/>
        <w:rPr>
          <w:rFonts w:ascii="SimSun" w:hAnsi="SimSun" w:eastAsia="SimSun" w:cs="SimSun"/>
          <w:sz w:val="21"/>
          <w:szCs w:val="21"/>
        </w:rPr>
      </w:pPr>
      <w:r>
        <w:rPr>
          <w:rFonts w:ascii="SimSun" w:hAnsi="SimSun" w:eastAsia="SimSun" w:cs="SimSun"/>
          <w:sz w:val="21"/>
          <w:szCs w:val="21"/>
          <w:spacing w:val="-5"/>
        </w:rPr>
        <w:t>第三节 数字基础设施与数字丝绸之路的关系</w:t>
      </w:r>
      <w:r>
        <w:rPr>
          <w:rFonts w:ascii="SimSun" w:hAnsi="SimSun" w:eastAsia="SimSun" w:cs="SimSun"/>
          <w:sz w:val="21"/>
          <w:szCs w:val="21"/>
          <w:spacing w:val="14"/>
        </w:rPr>
        <w:t xml:space="preserve">    </w:t>
      </w:r>
      <w:r>
        <w:rPr>
          <w:rFonts w:ascii="SimSun" w:hAnsi="SimSun" w:eastAsia="SimSun" w:cs="SimSun"/>
          <w:sz w:val="21"/>
          <w:szCs w:val="21"/>
          <w:spacing w:val="-5"/>
        </w:rPr>
        <w:t>335</w:t>
      </w:r>
    </w:p>
    <w:p>
      <w:pPr>
        <w:pStyle w:val="BodyText"/>
        <w:spacing w:line="289" w:lineRule="auto"/>
        <w:rPr/>
      </w:pPr>
      <w:r/>
    </w:p>
    <w:p>
      <w:pPr>
        <w:pStyle w:val="BodyText"/>
        <w:spacing w:line="289" w:lineRule="auto"/>
        <w:rPr/>
      </w:pPr>
      <w:r/>
    </w:p>
    <w:p>
      <w:pPr>
        <w:ind w:right="871"/>
        <w:spacing w:before="68" w:line="246" w:lineRule="auto"/>
        <w:rPr>
          <w:rFonts w:ascii="SimSun" w:hAnsi="SimSun" w:eastAsia="SimSun" w:cs="SimSun"/>
          <w:sz w:val="21"/>
          <w:szCs w:val="21"/>
        </w:rPr>
      </w:pPr>
      <w:r>
        <w:rPr>
          <w:rFonts w:ascii="SimSun" w:hAnsi="SimSun" w:eastAsia="SimSun" w:cs="SimSun"/>
          <w:sz w:val="21"/>
          <w:szCs w:val="21"/>
          <w:spacing w:val="-1"/>
        </w:rPr>
        <w:t>动，因此在国际社会上纷纷对数字丝绸之路表示支持，这也使得很多西方国家对数字丝</w:t>
      </w:r>
      <w:r>
        <w:rPr>
          <w:rFonts w:ascii="SimSun" w:hAnsi="SimSun" w:eastAsia="SimSun" w:cs="SimSun"/>
          <w:sz w:val="21"/>
          <w:szCs w:val="21"/>
          <w:spacing w:val="7"/>
        </w:rPr>
        <w:t xml:space="preserve"> </w:t>
      </w:r>
      <w:r>
        <w:rPr>
          <w:rFonts w:ascii="SimSun" w:hAnsi="SimSun" w:eastAsia="SimSun" w:cs="SimSun"/>
          <w:sz w:val="21"/>
          <w:szCs w:val="21"/>
          <w:spacing w:val="-3"/>
        </w:rPr>
        <w:t>绸之路“阴谋论”的谣言不攻自破。</w:t>
      </w:r>
    </w:p>
    <w:p>
      <w:pPr>
        <w:ind w:right="858" w:firstLine="420"/>
        <w:spacing w:before="98" w:line="289" w:lineRule="auto"/>
        <w:jc w:val="both"/>
        <w:rPr>
          <w:rFonts w:ascii="SimSun" w:hAnsi="SimSun" w:eastAsia="SimSun" w:cs="SimSun"/>
          <w:sz w:val="21"/>
          <w:szCs w:val="21"/>
        </w:rPr>
      </w:pPr>
      <w:r>
        <w:rPr>
          <w:rFonts w:ascii="SimSun" w:hAnsi="SimSun" w:eastAsia="SimSun" w:cs="SimSun"/>
          <w:sz w:val="21"/>
          <w:szCs w:val="21"/>
          <w:spacing w:val="-1"/>
        </w:rPr>
        <w:t>另一方面，数字基础设施的蓬勃发展为数字</w:t>
      </w:r>
      <w:r>
        <w:rPr>
          <w:rFonts w:ascii="SimSun" w:hAnsi="SimSun" w:eastAsia="SimSun" w:cs="SimSun"/>
          <w:sz w:val="21"/>
          <w:szCs w:val="21"/>
          <w:spacing w:val="-2"/>
        </w:rPr>
        <w:t>丝绸之路创造了更多数字经济领域的合</w:t>
      </w:r>
      <w:r>
        <w:rPr>
          <w:rFonts w:ascii="SimSun" w:hAnsi="SimSun" w:eastAsia="SimSun" w:cs="SimSun"/>
          <w:sz w:val="21"/>
          <w:szCs w:val="21"/>
        </w:rPr>
        <w:t xml:space="preserve"> </w:t>
      </w:r>
      <w:r>
        <w:rPr>
          <w:rFonts w:ascii="SimSun" w:hAnsi="SimSun" w:eastAsia="SimSun" w:cs="SimSun"/>
          <w:sz w:val="21"/>
          <w:szCs w:val="21"/>
          <w:spacing w:val="-1"/>
        </w:rPr>
        <w:t>作机会。数字基础设施在深度和广度上的不断发展，为数字经济的发展带来了更好的环</w:t>
      </w:r>
      <w:r>
        <w:rPr>
          <w:rFonts w:ascii="SimSun" w:hAnsi="SimSun" w:eastAsia="SimSun" w:cs="SimSun"/>
          <w:sz w:val="21"/>
          <w:szCs w:val="21"/>
          <w:spacing w:val="7"/>
        </w:rPr>
        <w:t xml:space="preserve"> </w:t>
      </w:r>
      <w:r>
        <w:rPr>
          <w:rFonts w:ascii="SimSun" w:hAnsi="SimSun" w:eastAsia="SimSun" w:cs="SimSun"/>
          <w:sz w:val="21"/>
          <w:szCs w:val="21"/>
          <w:spacing w:val="6"/>
        </w:rPr>
        <w:t>境和更多的机遇。如中国5</w:t>
      </w:r>
      <w:r>
        <w:rPr>
          <w:rFonts w:ascii="Times New Roman" w:hAnsi="Times New Roman" w:eastAsia="Times New Roman" w:cs="Times New Roman"/>
          <w:sz w:val="21"/>
          <w:szCs w:val="21"/>
          <w:spacing w:val="6"/>
        </w:rPr>
        <w:t>G</w:t>
      </w:r>
      <w:r>
        <w:rPr>
          <w:rFonts w:ascii="SimSun" w:hAnsi="SimSun" w:eastAsia="SimSun" w:cs="SimSun"/>
          <w:sz w:val="21"/>
          <w:szCs w:val="21"/>
          <w:spacing w:val="6"/>
        </w:rPr>
        <w:t>网络基建处于世界领先地位，欧盟在中国成熟的5</w:t>
      </w:r>
      <w:r>
        <w:rPr>
          <w:rFonts w:ascii="Times New Roman" w:hAnsi="Times New Roman" w:eastAsia="Times New Roman" w:cs="Times New Roman"/>
          <w:sz w:val="21"/>
          <w:szCs w:val="21"/>
          <w:spacing w:val="6"/>
        </w:rPr>
        <w:t>G </w:t>
      </w:r>
      <w:r>
        <w:rPr>
          <w:rFonts w:ascii="SimSun" w:hAnsi="SimSun" w:eastAsia="SimSun" w:cs="SimSun"/>
          <w:sz w:val="21"/>
          <w:szCs w:val="21"/>
          <w:spacing w:val="6"/>
        </w:rPr>
        <w:t>技术</w:t>
      </w:r>
      <w:r>
        <w:rPr>
          <w:rFonts w:ascii="SimSun" w:hAnsi="SimSun" w:eastAsia="SimSun" w:cs="SimSun"/>
          <w:sz w:val="21"/>
          <w:szCs w:val="21"/>
        </w:rPr>
        <w:t xml:space="preserve"> </w:t>
      </w:r>
      <w:r>
        <w:rPr>
          <w:rFonts w:ascii="SimSun" w:hAnsi="SimSun" w:eastAsia="SimSun" w:cs="SimSun"/>
          <w:sz w:val="21"/>
          <w:szCs w:val="21"/>
          <w:spacing w:val="-4"/>
        </w:rPr>
        <w:t>吸引下，与中国互联网协会围绕“互联网+”、容克投资计划、“一带一路”倡议、中欧</w:t>
      </w:r>
      <w:r>
        <w:rPr>
          <w:rFonts w:ascii="SimSun" w:hAnsi="SimSun" w:eastAsia="SimSun" w:cs="SimSun"/>
          <w:sz w:val="21"/>
          <w:szCs w:val="21"/>
          <w:spacing w:val="18"/>
        </w:rPr>
        <w:t xml:space="preserve"> </w:t>
      </w:r>
      <w:r>
        <w:rPr>
          <w:rFonts w:ascii="SimSun" w:hAnsi="SimSun" w:eastAsia="SimSun" w:cs="SimSun"/>
          <w:sz w:val="21"/>
          <w:szCs w:val="21"/>
          <w:spacing w:val="5"/>
        </w:rPr>
        <w:t>互联网产业合作等主题展开讨论，并签署了相关合作意向书。合作内</w:t>
      </w:r>
      <w:r>
        <w:rPr>
          <w:rFonts w:ascii="SimSun" w:hAnsi="SimSun" w:eastAsia="SimSun" w:cs="SimSun"/>
          <w:sz w:val="21"/>
          <w:szCs w:val="21"/>
          <w:spacing w:val="4"/>
        </w:rPr>
        <w:t>容涉及加强大数</w:t>
      </w:r>
      <w:r>
        <w:rPr>
          <w:rFonts w:ascii="SimSun" w:hAnsi="SimSun" w:eastAsia="SimSun" w:cs="SimSun"/>
          <w:sz w:val="21"/>
          <w:szCs w:val="21"/>
        </w:rPr>
        <w:t xml:space="preserve"> </w:t>
      </w:r>
      <w:r>
        <w:rPr>
          <w:rFonts w:ascii="SimSun" w:hAnsi="SimSun" w:eastAsia="SimSun" w:cs="SimSun"/>
          <w:sz w:val="21"/>
          <w:szCs w:val="21"/>
          <w:spacing w:val="3"/>
        </w:rPr>
        <w:t>据、云计算、电子商务、5G、</w:t>
      </w:r>
      <w:r>
        <w:rPr>
          <w:rFonts w:ascii="SimSun" w:hAnsi="SimSun" w:eastAsia="SimSun" w:cs="SimSun"/>
          <w:sz w:val="21"/>
          <w:szCs w:val="21"/>
          <w:spacing w:val="-28"/>
        </w:rPr>
        <w:t xml:space="preserve"> </w:t>
      </w:r>
      <w:r>
        <w:rPr>
          <w:rFonts w:ascii="SimSun" w:hAnsi="SimSun" w:eastAsia="SimSun" w:cs="SimSun"/>
          <w:sz w:val="21"/>
          <w:szCs w:val="21"/>
          <w:spacing w:val="3"/>
        </w:rPr>
        <w:t>智慧城市、物联网等数字基础设施建设的合作，举办中</w:t>
      </w:r>
      <w:r>
        <w:rPr>
          <w:rFonts w:ascii="SimSun" w:hAnsi="SimSun" w:eastAsia="SimSun" w:cs="SimSun"/>
          <w:sz w:val="21"/>
          <w:szCs w:val="21"/>
        </w:rPr>
        <w:t xml:space="preserve"> </w:t>
      </w:r>
      <w:r>
        <w:rPr>
          <w:rFonts w:ascii="SimSun" w:hAnsi="SimSun" w:eastAsia="SimSun" w:cs="SimSun"/>
          <w:sz w:val="21"/>
          <w:szCs w:val="21"/>
        </w:rPr>
        <w:t>欧利益相关方论坛、设立行业专家工作组、建设</w:t>
      </w:r>
      <w:r>
        <w:rPr>
          <w:rFonts w:ascii="SimSun" w:hAnsi="SimSun" w:eastAsia="SimSun" w:cs="SimSun"/>
          <w:sz w:val="21"/>
          <w:szCs w:val="21"/>
          <w:spacing w:val="-1"/>
        </w:rPr>
        <w:t>双语数据库、成立中欧数字政策培训中</w:t>
      </w:r>
      <w:r>
        <w:rPr>
          <w:rFonts w:ascii="SimSun" w:hAnsi="SimSun" w:eastAsia="SimSun" w:cs="SimSun"/>
          <w:sz w:val="21"/>
          <w:szCs w:val="21"/>
        </w:rPr>
        <w:t xml:space="preserve"> </w:t>
      </w:r>
      <w:r>
        <w:rPr>
          <w:rFonts w:ascii="SimSun" w:hAnsi="SimSun" w:eastAsia="SimSun" w:cs="SimSun"/>
          <w:sz w:val="21"/>
          <w:szCs w:val="21"/>
          <w:spacing w:val="-2"/>
        </w:rPr>
        <w:t>心等。可见数字基础设施的建设也大大促进了数字丝绸之路的合作。</w:t>
      </w:r>
    </w:p>
    <w:p>
      <w:pPr>
        <w:pStyle w:val="BodyText"/>
        <w:spacing w:line="324"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6"/>
        </w:rPr>
        <w:t>二、数字丝绸之路推进数字基础设施建设</w:t>
      </w:r>
    </w:p>
    <w:p>
      <w:pPr>
        <w:pStyle w:val="BodyText"/>
        <w:spacing w:line="332" w:lineRule="auto"/>
        <w:rPr/>
      </w:pPr>
      <w:r/>
    </w:p>
    <w:p>
      <w:pPr>
        <w:ind w:right="777" w:firstLine="420"/>
        <w:spacing w:before="69" w:line="289" w:lineRule="auto"/>
        <w:jc w:val="both"/>
        <w:rPr>
          <w:rFonts w:ascii="SimSun" w:hAnsi="SimSun" w:eastAsia="SimSun" w:cs="SimSun"/>
          <w:sz w:val="21"/>
          <w:szCs w:val="21"/>
        </w:rPr>
      </w:pPr>
      <w:r>
        <w:rPr>
          <w:rFonts w:ascii="SimSun" w:hAnsi="SimSun" w:eastAsia="SimSun" w:cs="SimSun"/>
          <w:sz w:val="21"/>
          <w:szCs w:val="21"/>
          <w:spacing w:val="6"/>
        </w:rPr>
        <w:t>21</w:t>
      </w:r>
      <w:r>
        <w:rPr>
          <w:rFonts w:ascii="SimSun" w:hAnsi="SimSun" w:eastAsia="SimSun" w:cs="SimSun"/>
          <w:sz w:val="21"/>
          <w:szCs w:val="21"/>
          <w:spacing w:val="-45"/>
        </w:rPr>
        <w:t xml:space="preserve"> </w:t>
      </w:r>
      <w:r>
        <w:rPr>
          <w:rFonts w:ascii="SimSun" w:hAnsi="SimSun" w:eastAsia="SimSun" w:cs="SimSun"/>
          <w:sz w:val="21"/>
          <w:szCs w:val="21"/>
          <w:spacing w:val="6"/>
        </w:rPr>
        <w:t>世纪以来，尽管丝绸之路沿线国家的经济在不断发展，吸引了较多外国</w:t>
      </w:r>
      <w:r>
        <w:rPr>
          <w:rFonts w:ascii="SimSun" w:hAnsi="SimSun" w:eastAsia="SimSun" w:cs="SimSun"/>
          <w:sz w:val="21"/>
          <w:szCs w:val="21"/>
          <w:spacing w:val="5"/>
        </w:rPr>
        <w:t>资本，</w:t>
      </w:r>
      <w:r>
        <w:rPr>
          <w:rFonts w:ascii="SimSun" w:hAnsi="SimSun" w:eastAsia="SimSun" w:cs="SimSun"/>
          <w:sz w:val="21"/>
          <w:szCs w:val="21"/>
        </w:rPr>
        <w:t xml:space="preserve"> </w:t>
      </w:r>
      <w:r>
        <w:rPr>
          <w:rFonts w:ascii="SimSun" w:hAnsi="SimSun" w:eastAsia="SimSun" w:cs="SimSun"/>
          <w:sz w:val="21"/>
          <w:szCs w:val="21"/>
          <w:spacing w:val="-1"/>
        </w:rPr>
        <w:t>但是非洲及中亚的整体发展水平仍然较低，数字基础设施的建设更是滞后，数字经济在 </w:t>
      </w:r>
      <w:r>
        <w:rPr>
          <w:rFonts w:ascii="SimSun" w:hAnsi="SimSun" w:eastAsia="SimSun" w:cs="SimSun"/>
          <w:sz w:val="21"/>
          <w:szCs w:val="21"/>
          <w:spacing w:val="-1"/>
        </w:rPr>
        <w:t>丝绸之路沿线国家缺少发展契机。数字丝绸之路倡议提出后，沿线国家数字基础设施得</w:t>
      </w:r>
      <w:r>
        <w:rPr>
          <w:rFonts w:ascii="SimSun" w:hAnsi="SimSun" w:eastAsia="SimSun" w:cs="SimSun"/>
          <w:sz w:val="21"/>
          <w:szCs w:val="21"/>
          <w:spacing w:val="2"/>
        </w:rPr>
        <w:t xml:space="preserve">  </w:t>
      </w:r>
      <w:r>
        <w:rPr>
          <w:rFonts w:ascii="SimSun" w:hAnsi="SimSun" w:eastAsia="SimSun" w:cs="SimSun"/>
          <w:sz w:val="21"/>
          <w:szCs w:val="21"/>
          <w:spacing w:val="-1"/>
        </w:rPr>
        <w:t>到了很大程度的改善，洲际光纤覆盖率逐渐提升，海底光缆连接水平也快速提高，跨国 </w:t>
      </w:r>
      <w:r>
        <w:rPr>
          <w:rFonts w:ascii="SimSun" w:hAnsi="SimSun" w:eastAsia="SimSun" w:cs="SimSun"/>
          <w:sz w:val="21"/>
          <w:szCs w:val="21"/>
          <w:spacing w:val="-1"/>
        </w:rPr>
        <w:t>跨区域通信网络实现逐步完善，网络服务覆盖范围不断扩大的同时接入费用也在逐年降</w:t>
      </w:r>
      <w:r>
        <w:rPr>
          <w:rFonts w:ascii="SimSun" w:hAnsi="SimSun" w:eastAsia="SimSun" w:cs="SimSun"/>
          <w:sz w:val="21"/>
          <w:szCs w:val="21"/>
          <w:spacing w:val="3"/>
        </w:rPr>
        <w:t xml:space="preserve">  </w:t>
      </w:r>
      <w:r>
        <w:rPr>
          <w:rFonts w:ascii="SimSun" w:hAnsi="SimSun" w:eastAsia="SimSun" w:cs="SimSun"/>
          <w:sz w:val="21"/>
          <w:szCs w:val="21"/>
          <w:spacing w:val="-1"/>
        </w:rPr>
        <w:t>低。此外，供应链及物流系统也在逐渐夯实，各国也逐渐引进了已经较为成熟的数字化</w:t>
      </w:r>
      <w:r>
        <w:rPr>
          <w:rFonts w:ascii="SimSun" w:hAnsi="SimSun" w:eastAsia="SimSun" w:cs="SimSun"/>
          <w:sz w:val="21"/>
          <w:szCs w:val="21"/>
          <w:spacing w:val="2"/>
        </w:rPr>
        <w:t xml:space="preserve">  </w:t>
      </w:r>
      <w:r>
        <w:rPr>
          <w:rFonts w:ascii="SimSun" w:hAnsi="SimSun" w:eastAsia="SimSun" w:cs="SimSun"/>
          <w:sz w:val="21"/>
          <w:szCs w:val="21"/>
          <w:spacing w:val="-1"/>
        </w:rPr>
        <w:t>平台体系，相关配套设施发展也逐渐好转，成员国数字基础设施建设呈现出一片欣欣向 </w:t>
      </w:r>
      <w:r>
        <w:rPr>
          <w:rFonts w:ascii="SimSun" w:hAnsi="SimSun" w:eastAsia="SimSun" w:cs="SimSun"/>
          <w:sz w:val="21"/>
          <w:szCs w:val="21"/>
          <w:spacing w:val="-3"/>
        </w:rPr>
        <w:t>荣的景象。数字丝绸之路推进数字基础设施建设的主要路径主要有以下两条：</w:t>
      </w:r>
    </w:p>
    <w:p>
      <w:pPr>
        <w:ind w:right="833" w:firstLine="420"/>
        <w:spacing w:before="91" w:line="290" w:lineRule="auto"/>
        <w:jc w:val="both"/>
        <w:rPr>
          <w:rFonts w:ascii="SimSun" w:hAnsi="SimSun" w:eastAsia="SimSun" w:cs="SimSun"/>
          <w:sz w:val="21"/>
          <w:szCs w:val="21"/>
        </w:rPr>
      </w:pPr>
      <w:r>
        <w:rPr>
          <w:rFonts w:ascii="SimSun" w:hAnsi="SimSun" w:eastAsia="SimSun" w:cs="SimSun"/>
          <w:sz w:val="21"/>
          <w:szCs w:val="21"/>
        </w:rPr>
        <w:t>一方面，数字丝绸之路建设下的丝路基金和亚洲基础</w:t>
      </w:r>
      <w:r>
        <w:rPr>
          <w:rFonts w:ascii="SimSun" w:hAnsi="SimSun" w:eastAsia="SimSun" w:cs="SimSun"/>
          <w:sz w:val="21"/>
          <w:szCs w:val="21"/>
          <w:spacing w:val="-1"/>
        </w:rPr>
        <w:t>设施投资银行为数字基础设施</w:t>
      </w:r>
      <w:r>
        <w:rPr>
          <w:rFonts w:ascii="SimSun" w:hAnsi="SimSun" w:eastAsia="SimSun" w:cs="SimSun"/>
          <w:sz w:val="21"/>
          <w:szCs w:val="21"/>
        </w:rPr>
        <w:t xml:space="preserve"> </w:t>
      </w:r>
      <w:r>
        <w:rPr>
          <w:rFonts w:ascii="SimSun" w:hAnsi="SimSun" w:eastAsia="SimSun" w:cs="SimSun"/>
          <w:sz w:val="21"/>
          <w:szCs w:val="21"/>
        </w:rPr>
        <w:t>建设提供了资金融通。基础设施的建设需要大量的资金投入</w:t>
      </w:r>
      <w:r>
        <w:rPr>
          <w:rFonts w:ascii="SimSun" w:hAnsi="SimSun" w:eastAsia="SimSun" w:cs="SimSun"/>
          <w:sz w:val="21"/>
          <w:szCs w:val="21"/>
          <w:spacing w:val="-1"/>
        </w:rPr>
        <w:t>，整个亚太区域的基础设施</w:t>
      </w:r>
      <w:r>
        <w:rPr>
          <w:rFonts w:ascii="SimSun" w:hAnsi="SimSun" w:eastAsia="SimSun" w:cs="SimSun"/>
          <w:sz w:val="21"/>
          <w:szCs w:val="21"/>
        </w:rPr>
        <w:t xml:space="preserve"> </w:t>
      </w:r>
      <w:r>
        <w:rPr>
          <w:rFonts w:ascii="SimSun" w:hAnsi="SimSun" w:eastAsia="SimSun" w:cs="SimSun"/>
          <w:sz w:val="21"/>
          <w:szCs w:val="21"/>
          <w:spacing w:val="5"/>
        </w:rPr>
        <w:t>建设需要的融资规模超过20万亿美元。其中，仅“丝绸之路经济带”铁路等交通硬件</w:t>
      </w:r>
      <w:r>
        <w:rPr>
          <w:rFonts w:ascii="SimSun" w:hAnsi="SimSun" w:eastAsia="SimSun" w:cs="SimSun"/>
          <w:sz w:val="21"/>
          <w:szCs w:val="21"/>
          <w:spacing w:val="7"/>
        </w:rPr>
        <w:t xml:space="preserve"> </w:t>
      </w:r>
      <w:r>
        <w:rPr>
          <w:rFonts w:ascii="SimSun" w:hAnsi="SimSun" w:eastAsia="SimSun" w:cs="SimSun"/>
          <w:sz w:val="21"/>
          <w:szCs w:val="21"/>
        </w:rPr>
        <w:t>设施的建设一年就需要上千亿美元的投资。丝路基金和亚</w:t>
      </w:r>
      <w:r>
        <w:rPr>
          <w:rFonts w:ascii="SimSun" w:hAnsi="SimSun" w:eastAsia="SimSun" w:cs="SimSun"/>
          <w:sz w:val="21"/>
          <w:szCs w:val="21"/>
          <w:spacing w:val="-1"/>
        </w:rPr>
        <w:t>洲基础设施投资银行按照对接</w:t>
      </w:r>
      <w:r>
        <w:rPr>
          <w:rFonts w:ascii="SimSun" w:hAnsi="SimSun" w:eastAsia="SimSun" w:cs="SimSun"/>
          <w:sz w:val="21"/>
          <w:szCs w:val="21"/>
        </w:rPr>
        <w:t xml:space="preserve"> </w:t>
      </w:r>
      <w:r>
        <w:rPr>
          <w:rFonts w:ascii="SimSun" w:hAnsi="SimSun" w:eastAsia="SimSun" w:cs="SimSun"/>
          <w:sz w:val="21"/>
          <w:szCs w:val="21"/>
        </w:rPr>
        <w:t>原则、效益原则、开放原则和合作原则为数字丝绸之路沿线国家提供服务，填补相关数</w:t>
      </w:r>
      <w:r>
        <w:rPr>
          <w:rFonts w:ascii="SimSun" w:hAnsi="SimSun" w:eastAsia="SimSun" w:cs="SimSun"/>
          <w:sz w:val="21"/>
          <w:szCs w:val="21"/>
          <w:spacing w:val="7"/>
        </w:rPr>
        <w:t xml:space="preserve"> </w:t>
      </w:r>
      <w:r>
        <w:rPr>
          <w:rFonts w:ascii="SimSun" w:hAnsi="SimSun" w:eastAsia="SimSun" w:cs="SimSun"/>
          <w:sz w:val="21"/>
          <w:szCs w:val="21"/>
          <w:spacing w:val="5"/>
        </w:rPr>
        <w:t>字基础设施投资资金的缺口。部分西方部分国家错误地认为丝路基金是针对“一带一</w:t>
      </w:r>
      <w:r>
        <w:rPr>
          <w:rFonts w:ascii="SimSun" w:hAnsi="SimSun" w:eastAsia="SimSun" w:cs="SimSun"/>
          <w:sz w:val="21"/>
          <w:szCs w:val="21"/>
          <w:spacing w:val="15"/>
        </w:rPr>
        <w:t xml:space="preserve"> </w:t>
      </w:r>
      <w:r>
        <w:rPr>
          <w:rFonts w:ascii="SimSun" w:hAnsi="SimSun" w:eastAsia="SimSun" w:cs="SimSun"/>
          <w:sz w:val="21"/>
          <w:szCs w:val="21"/>
        </w:rPr>
        <w:t>路”沿线国家设置的陷阱。事实上，丝路基金不是捐款性质的</w:t>
      </w:r>
      <w:r>
        <w:rPr>
          <w:rFonts w:ascii="SimSun" w:hAnsi="SimSun" w:eastAsia="SimSun" w:cs="SimSun"/>
          <w:sz w:val="21"/>
          <w:szCs w:val="21"/>
          <w:spacing w:val="-1"/>
        </w:rPr>
        <w:t>资金，更不是一个公益组</w:t>
      </w:r>
      <w:r>
        <w:rPr>
          <w:rFonts w:ascii="SimSun" w:hAnsi="SimSun" w:eastAsia="SimSun" w:cs="SimSun"/>
          <w:sz w:val="21"/>
          <w:szCs w:val="21"/>
        </w:rPr>
        <w:t xml:space="preserve"> </w:t>
      </w:r>
      <w:r>
        <w:rPr>
          <w:rFonts w:ascii="SimSun" w:hAnsi="SimSun" w:eastAsia="SimSun" w:cs="SimSun"/>
          <w:sz w:val="21"/>
          <w:szCs w:val="21"/>
        </w:rPr>
        <w:t>织，丝路基金是以市场经济和市场化运作为基本模式，对</w:t>
      </w:r>
      <w:r>
        <w:rPr>
          <w:rFonts w:ascii="SimSun" w:hAnsi="SimSun" w:eastAsia="SimSun" w:cs="SimSun"/>
          <w:sz w:val="21"/>
          <w:szCs w:val="21"/>
          <w:spacing w:val="-1"/>
        </w:rPr>
        <w:t>所投项目进行有效评估，投资</w:t>
      </w:r>
      <w:r>
        <w:rPr>
          <w:rFonts w:ascii="SimSun" w:hAnsi="SimSun" w:eastAsia="SimSun" w:cs="SimSun"/>
          <w:sz w:val="21"/>
          <w:szCs w:val="21"/>
        </w:rPr>
        <w:t xml:space="preserve"> </w:t>
      </w:r>
      <w:r>
        <w:rPr>
          <w:rFonts w:ascii="SimSun" w:hAnsi="SimSun" w:eastAsia="SimSun" w:cs="SimSun"/>
          <w:sz w:val="21"/>
          <w:szCs w:val="21"/>
          <w:spacing w:val="-2"/>
        </w:rPr>
        <w:t>于有回报的项目，保障基金股东的合法权益。</w:t>
      </w:r>
    </w:p>
    <w:p>
      <w:pPr>
        <w:ind w:right="851" w:firstLine="420"/>
        <w:spacing w:before="73" w:line="285" w:lineRule="auto"/>
        <w:jc w:val="both"/>
        <w:rPr>
          <w:rFonts w:ascii="SimSun" w:hAnsi="SimSun" w:eastAsia="SimSun" w:cs="SimSun"/>
          <w:sz w:val="21"/>
          <w:szCs w:val="21"/>
        </w:rPr>
      </w:pPr>
      <w:r>
        <w:rPr>
          <w:rFonts w:ascii="SimSun" w:hAnsi="SimSun" w:eastAsia="SimSun" w:cs="SimSun"/>
          <w:sz w:val="21"/>
          <w:szCs w:val="21"/>
        </w:rPr>
        <w:t>另一方面，数字丝绸之路为数字基础设施的建设</w:t>
      </w:r>
      <w:r>
        <w:rPr>
          <w:rFonts w:ascii="SimSun" w:hAnsi="SimSun" w:eastAsia="SimSun" w:cs="SimSun"/>
          <w:sz w:val="21"/>
          <w:szCs w:val="21"/>
          <w:spacing w:val="-1"/>
        </w:rPr>
        <w:t>指明了方向和侧重点，使数字基础</w:t>
      </w:r>
      <w:r>
        <w:rPr>
          <w:rFonts w:ascii="SimSun" w:hAnsi="SimSun" w:eastAsia="SimSun" w:cs="SimSun"/>
          <w:sz w:val="21"/>
          <w:szCs w:val="21"/>
        </w:rPr>
        <w:t xml:space="preserve"> </w:t>
      </w:r>
      <w:r>
        <w:rPr>
          <w:rFonts w:ascii="SimSun" w:hAnsi="SimSun" w:eastAsia="SimSun" w:cs="SimSun"/>
          <w:sz w:val="21"/>
          <w:szCs w:val="21"/>
        </w:rPr>
        <w:t>设施建设能够有效缓解沿线国家的痛点。亚非成员国数字</w:t>
      </w:r>
      <w:r>
        <w:rPr>
          <w:rFonts w:ascii="SimSun" w:hAnsi="SimSun" w:eastAsia="SimSun" w:cs="SimSun"/>
          <w:sz w:val="21"/>
          <w:szCs w:val="21"/>
          <w:spacing w:val="-1"/>
        </w:rPr>
        <w:t>基础设施建设的结构有较为明</w:t>
      </w:r>
      <w:r>
        <w:rPr>
          <w:rFonts w:ascii="SimSun" w:hAnsi="SimSun" w:eastAsia="SimSun" w:cs="SimSun"/>
          <w:sz w:val="21"/>
          <w:szCs w:val="21"/>
        </w:rPr>
        <w:t xml:space="preserve"> </w:t>
      </w:r>
      <w:r>
        <w:rPr>
          <w:rFonts w:ascii="SimSun" w:hAnsi="SimSun" w:eastAsia="SimSun" w:cs="SimSun"/>
          <w:sz w:val="21"/>
          <w:szCs w:val="21"/>
        </w:rPr>
        <w:t>显的差异，数字基础设施建设的薄弱点不尽相同。亚</w:t>
      </w:r>
      <w:r>
        <w:rPr>
          <w:rFonts w:ascii="SimSun" w:hAnsi="SimSun" w:eastAsia="SimSun" w:cs="SimSun"/>
          <w:sz w:val="21"/>
          <w:szCs w:val="21"/>
          <w:spacing w:val="-1"/>
        </w:rPr>
        <w:t>非数字经济发展区域性失衡、碎片</w:t>
      </w:r>
      <w:r>
        <w:rPr>
          <w:rFonts w:ascii="SimSun" w:hAnsi="SimSun" w:eastAsia="SimSun" w:cs="SimSun"/>
          <w:sz w:val="21"/>
          <w:szCs w:val="21"/>
        </w:rPr>
        <w:t xml:space="preserve"> </w:t>
      </w:r>
      <w:r>
        <w:rPr>
          <w:rFonts w:ascii="SimSun" w:hAnsi="SimSun" w:eastAsia="SimSun" w:cs="SimSun"/>
          <w:sz w:val="21"/>
          <w:szCs w:val="21"/>
        </w:rPr>
        <w:t>化严重，与欧美及中国之间的数字鸿沟明显，且导致数字鸿沟</w:t>
      </w:r>
      <w:r>
        <w:rPr>
          <w:rFonts w:ascii="SimSun" w:hAnsi="SimSun" w:eastAsia="SimSun" w:cs="SimSun"/>
          <w:sz w:val="21"/>
          <w:szCs w:val="21"/>
          <w:spacing w:val="-1"/>
        </w:rPr>
        <w:t>的原因并不一致。而在数</w:t>
      </w:r>
      <w:r>
        <w:rPr>
          <w:rFonts w:ascii="SimSun" w:hAnsi="SimSun" w:eastAsia="SimSun" w:cs="SimSun"/>
          <w:sz w:val="21"/>
          <w:szCs w:val="21"/>
        </w:rPr>
        <w:t xml:space="preserve"> </w:t>
      </w:r>
      <w:r>
        <w:rPr>
          <w:rFonts w:ascii="SimSun" w:hAnsi="SimSun" w:eastAsia="SimSun" w:cs="SimSun"/>
          <w:sz w:val="21"/>
          <w:szCs w:val="21"/>
        </w:rPr>
        <w:t>字丝绸之路政策的引导下，中国与成员国之间结合当地基础设</w:t>
      </w:r>
      <w:r>
        <w:rPr>
          <w:rFonts w:ascii="SimSun" w:hAnsi="SimSun" w:eastAsia="SimSun" w:cs="SimSun"/>
          <w:sz w:val="21"/>
          <w:szCs w:val="21"/>
          <w:spacing w:val="-1"/>
        </w:rPr>
        <w:t>施建设的薄弱点，对症下</w:t>
      </w:r>
      <w:r>
        <w:rPr>
          <w:rFonts w:ascii="SimSun" w:hAnsi="SimSun" w:eastAsia="SimSun" w:cs="SimSun"/>
          <w:sz w:val="21"/>
          <w:szCs w:val="21"/>
        </w:rPr>
        <w:t xml:space="preserve"> </w:t>
      </w:r>
      <w:r>
        <w:rPr>
          <w:rFonts w:ascii="SimSun" w:hAnsi="SimSun" w:eastAsia="SimSun" w:cs="SimSun"/>
          <w:sz w:val="21"/>
          <w:szCs w:val="21"/>
        </w:rPr>
        <w:t>药，进行了十分具有针对性的数字基础设施建设。如为相关</w:t>
      </w:r>
      <w:r>
        <w:rPr>
          <w:rFonts w:ascii="SimSun" w:hAnsi="SimSun" w:eastAsia="SimSun" w:cs="SimSun"/>
          <w:sz w:val="21"/>
          <w:szCs w:val="21"/>
          <w:spacing w:val="-1"/>
        </w:rPr>
        <w:t>人才匮乏的地区输入大量数</w:t>
      </w:r>
    </w:p>
    <w:p>
      <w:pPr>
        <w:spacing w:line="285" w:lineRule="auto"/>
        <w:sectPr>
          <w:pgSz w:w="9600" w:h="14320"/>
          <w:pgMar w:top="400" w:right="367" w:bottom="400" w:left="41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9"/>
        </w:rPr>
        <w:t>336</w:t>
      </w:r>
      <w:r>
        <w:rPr>
          <w:rFonts w:ascii="SimSun" w:hAnsi="SimSun" w:eastAsia="SimSun" w:cs="SimSun"/>
          <w:sz w:val="21"/>
          <w:szCs w:val="21"/>
          <w:spacing w:val="104"/>
        </w:rPr>
        <w:t xml:space="preserve"> </w:t>
      </w:r>
      <w:r>
        <w:rPr>
          <w:rFonts w:ascii="SimSun" w:hAnsi="SimSun" w:eastAsia="SimSun" w:cs="SimSun"/>
          <w:sz w:val="21"/>
          <w:szCs w:val="21"/>
          <w:spacing w:val="-9"/>
        </w:rPr>
        <w:t>·</w:t>
      </w:r>
      <w:r>
        <w:rPr>
          <w:rFonts w:ascii="SimSun" w:hAnsi="SimSun" w:eastAsia="SimSun" w:cs="SimSun"/>
          <w:sz w:val="21"/>
          <w:szCs w:val="21"/>
          <w:spacing w:val="56"/>
        </w:rPr>
        <w:t xml:space="preserve"> </w:t>
      </w:r>
      <w:r>
        <w:rPr>
          <w:rFonts w:ascii="SimSun" w:hAnsi="SimSun" w:eastAsia="SimSun" w:cs="SimSun"/>
          <w:sz w:val="21"/>
          <w:szCs w:val="21"/>
          <w:spacing w:val="-9"/>
        </w:rPr>
        <w:t>第二十一章 数字基础设施与数字丝绸之路</w:t>
      </w:r>
    </w:p>
    <w:p>
      <w:pPr>
        <w:pStyle w:val="BodyText"/>
        <w:spacing w:line="274" w:lineRule="auto"/>
        <w:rPr/>
      </w:pPr>
      <w:r/>
    </w:p>
    <w:p>
      <w:pPr>
        <w:pStyle w:val="BodyText"/>
        <w:spacing w:line="274" w:lineRule="auto"/>
        <w:rPr/>
      </w:pPr>
      <w:r/>
    </w:p>
    <w:p>
      <w:pPr>
        <w:ind w:left="810" w:right="62"/>
        <w:spacing w:before="68" w:line="272" w:lineRule="auto"/>
        <w:jc w:val="both"/>
        <w:rPr>
          <w:rFonts w:ascii="SimSun" w:hAnsi="SimSun" w:eastAsia="SimSun" w:cs="SimSun"/>
          <w:sz w:val="21"/>
          <w:szCs w:val="21"/>
        </w:rPr>
      </w:pPr>
      <w:r>
        <w:rPr>
          <w:rFonts w:ascii="SimSun" w:hAnsi="SimSun" w:eastAsia="SimSun" w:cs="SimSun"/>
          <w:sz w:val="21"/>
          <w:szCs w:val="21"/>
          <w:spacing w:val="-1"/>
        </w:rPr>
        <w:t>字技术人才、为互联互通较差的地区搭建铁路光缆等设施、为数字化程度较低的地区引</w:t>
      </w:r>
      <w:r>
        <w:rPr>
          <w:rFonts w:ascii="SimSun" w:hAnsi="SimSun" w:eastAsia="SimSun" w:cs="SimSun"/>
          <w:sz w:val="21"/>
          <w:szCs w:val="21"/>
          <w:spacing w:val="2"/>
        </w:rPr>
        <w:t xml:space="preserve"> </w:t>
      </w:r>
      <w:r>
        <w:rPr>
          <w:rFonts w:ascii="SimSun" w:hAnsi="SimSun" w:eastAsia="SimSun" w:cs="SimSun"/>
          <w:sz w:val="21"/>
          <w:szCs w:val="21"/>
        </w:rPr>
        <w:t>入数字化技术等。数字丝绸之路起到的统筹规划作用使得沿线国家</w:t>
      </w:r>
      <w:r>
        <w:rPr>
          <w:rFonts w:ascii="SimSun" w:hAnsi="SimSun" w:eastAsia="SimSun" w:cs="SimSun"/>
          <w:sz w:val="21"/>
          <w:szCs w:val="21"/>
          <w:spacing w:val="-1"/>
        </w:rPr>
        <w:t>的数字化水平在短期</w:t>
      </w:r>
      <w:r>
        <w:rPr>
          <w:rFonts w:ascii="SimSun" w:hAnsi="SimSun" w:eastAsia="SimSun" w:cs="SimSun"/>
          <w:sz w:val="21"/>
          <w:szCs w:val="21"/>
        </w:rPr>
        <w:t xml:space="preserve"> </w:t>
      </w:r>
      <w:r>
        <w:rPr>
          <w:rFonts w:ascii="SimSun" w:hAnsi="SimSun" w:eastAsia="SimSun" w:cs="SimSun"/>
          <w:sz w:val="21"/>
          <w:szCs w:val="21"/>
          <w:spacing w:val="-3"/>
        </w:rPr>
        <w:t>内实现大幅度提高，让每一个数字基础设施建设项目都实现收益最大化。</w:t>
      </w:r>
    </w:p>
    <w:p>
      <w:pPr>
        <w:spacing w:line="140" w:lineRule="exact"/>
        <w:rPr/>
      </w:pPr>
      <w:r/>
    </w:p>
    <w:p>
      <w:pPr>
        <w:spacing w:line="140" w:lineRule="exact"/>
        <w:sectPr>
          <w:pgSz w:w="9620" w:h="14350"/>
          <w:pgMar w:top="317" w:right="525" w:bottom="400" w:left="250" w:header="0" w:footer="0" w:gutter="0"/>
          <w:cols w:equalWidth="0" w:num="1">
            <w:col w:w="8845" w:space="0"/>
          </w:cols>
        </w:sectPr>
        <w:rPr/>
      </w:pPr>
    </w:p>
    <w:p>
      <w:pPr>
        <w:ind w:left="810" w:right="444"/>
        <w:spacing w:before="101" w:line="268" w:lineRule="auto"/>
        <w:rPr>
          <w:rFonts w:ascii="SimSun" w:hAnsi="SimSun" w:eastAsia="SimSun" w:cs="SimSun"/>
          <w:sz w:val="21"/>
          <w:szCs w:val="21"/>
        </w:rPr>
      </w:pPr>
      <w:r>
        <w:rPr>
          <w:rFonts w:ascii="SimHei" w:hAnsi="SimHei" w:eastAsia="SimHei" w:cs="SimHei"/>
          <w:sz w:val="21"/>
          <w:szCs w:val="21"/>
          <w:spacing w:val="17"/>
        </w:rPr>
        <w:t>本章小结：</w:t>
      </w:r>
      <w:r>
        <w:rPr>
          <w:rFonts w:ascii="SimHei" w:hAnsi="SimHei" w:eastAsia="SimHei" w:cs="SimHei"/>
          <w:sz w:val="21"/>
          <w:szCs w:val="21"/>
        </w:rPr>
        <w:t xml:space="preserve"> </w:t>
      </w:r>
      <w:r>
        <w:rPr>
          <w:rFonts w:ascii="SimSun" w:hAnsi="SimSun" w:eastAsia="SimSun" w:cs="SimSun"/>
          <w:sz w:val="21"/>
          <w:szCs w:val="21"/>
          <w:spacing w:val="26"/>
        </w:rPr>
        <w:t>中国视角</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813"/>
        <w:spacing w:before="69" w:line="222" w:lineRule="auto"/>
        <w:rPr>
          <w:rFonts w:ascii="SimHei" w:hAnsi="SimHei" w:eastAsia="SimHei" w:cs="SimHei"/>
          <w:sz w:val="21"/>
          <w:szCs w:val="21"/>
        </w:rPr>
      </w:pPr>
      <w:r>
        <w:rPr>
          <w:rFonts w:ascii="SimHei" w:hAnsi="SimHei" w:eastAsia="SimHei" w:cs="SimHei"/>
          <w:sz w:val="21"/>
          <w:szCs w:val="21"/>
          <w:b/>
          <w:bCs/>
          <w:spacing w:val="18"/>
        </w:rPr>
        <w:t>即测即评</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813"/>
        <w:spacing w:before="68" w:line="219" w:lineRule="auto"/>
        <w:rPr>
          <w:rFonts w:ascii="SimSun" w:hAnsi="SimSun" w:eastAsia="SimSun" w:cs="SimSun"/>
          <w:sz w:val="21"/>
          <w:szCs w:val="21"/>
        </w:rPr>
      </w:pPr>
      <w:r>
        <w:rPr>
          <w:rFonts w:ascii="SimSun" w:hAnsi="SimSun" w:eastAsia="SimSun" w:cs="SimSun"/>
          <w:sz w:val="21"/>
          <w:szCs w:val="21"/>
          <w:b/>
          <w:bCs/>
          <w:spacing w:val="22"/>
        </w:rPr>
        <w:t>思考题</w:t>
      </w:r>
    </w:p>
    <w:p>
      <w:pPr>
        <w:pStyle w:val="BodyText"/>
        <w:spacing w:line="14" w:lineRule="auto"/>
        <w:rPr>
          <w:sz w:val="2"/>
        </w:rPr>
      </w:pPr>
      <w:r>
        <w:rPr>
          <w:sz w:val="2"/>
          <w:szCs w:val="2"/>
        </w:rPr>
        <w:br w:type="column"/>
      </w:r>
    </w:p>
    <w:p>
      <w:pPr>
        <w:ind w:left="80" w:firstLine="399"/>
        <w:spacing w:before="42" w:line="285" w:lineRule="auto"/>
        <w:jc w:val="both"/>
        <w:rPr>
          <w:rFonts w:ascii="SimHei" w:hAnsi="SimHei" w:eastAsia="SimHei" w:cs="SimHei"/>
          <w:sz w:val="21"/>
          <w:szCs w:val="21"/>
        </w:rPr>
      </w:pPr>
      <w:r>
        <w:rPr>
          <w:rFonts w:ascii="SimHei" w:hAnsi="SimHei" w:eastAsia="SimHei" w:cs="SimHei"/>
          <w:sz w:val="21"/>
          <w:szCs w:val="21"/>
          <w:spacing w:val="-4"/>
        </w:rPr>
        <w:t>从21世纪初开始，数字经济逐渐成为世界各国</w:t>
      </w:r>
      <w:r>
        <w:rPr>
          <w:rFonts w:ascii="SimHei" w:hAnsi="SimHei" w:eastAsia="SimHei" w:cs="SimHei"/>
          <w:sz w:val="21"/>
          <w:szCs w:val="21"/>
          <w:spacing w:val="-5"/>
        </w:rPr>
        <w:t>经济增长的主要推</w:t>
      </w:r>
      <w:r>
        <w:rPr>
          <w:rFonts w:ascii="SimHei" w:hAnsi="SimHei" w:eastAsia="SimHei" w:cs="SimHei"/>
          <w:sz w:val="21"/>
          <w:szCs w:val="21"/>
        </w:rPr>
        <w:t xml:space="preserve">  </w:t>
      </w:r>
      <w:r>
        <w:rPr>
          <w:rFonts w:ascii="SimHei" w:hAnsi="SimHei" w:eastAsia="SimHei" w:cs="SimHei"/>
          <w:sz w:val="21"/>
          <w:szCs w:val="21"/>
          <w:spacing w:val="-5"/>
        </w:rPr>
        <w:t>动力，数字基础设施的建设也成为衡量国家实力的重要指标。数字基</w:t>
      </w:r>
      <w:r>
        <w:rPr>
          <w:rFonts w:ascii="SimHei" w:hAnsi="SimHei" w:eastAsia="SimHei" w:cs="SimHei"/>
          <w:sz w:val="21"/>
          <w:szCs w:val="21"/>
          <w:spacing w:val="3"/>
        </w:rPr>
        <w:t xml:space="preserve">  </w:t>
      </w:r>
      <w:r>
        <w:rPr>
          <w:rFonts w:ascii="SimHei" w:hAnsi="SimHei" w:eastAsia="SimHei" w:cs="SimHei"/>
          <w:sz w:val="21"/>
          <w:szCs w:val="21"/>
          <w:spacing w:val="-5"/>
        </w:rPr>
        <w:t>础设施是在新一轮信息革命背景下产生的，以信息技术和信息网络为</w:t>
      </w:r>
      <w:r>
        <w:rPr>
          <w:rFonts w:ascii="SimHei" w:hAnsi="SimHei" w:eastAsia="SimHei" w:cs="SimHei"/>
          <w:sz w:val="21"/>
          <w:szCs w:val="21"/>
          <w:spacing w:val="8"/>
        </w:rPr>
        <w:t xml:space="preserve">  </w:t>
      </w:r>
      <w:r>
        <w:rPr>
          <w:rFonts w:ascii="SimHei" w:hAnsi="SimHei" w:eastAsia="SimHei" w:cs="SimHei"/>
          <w:sz w:val="21"/>
          <w:szCs w:val="21"/>
          <w:spacing w:val="-4"/>
        </w:rPr>
        <w:t>核心，以支撑数字经济发展为目的的新型基础设施。数字基础</w:t>
      </w:r>
      <w:r>
        <w:rPr>
          <w:rFonts w:ascii="SimHei" w:hAnsi="SimHei" w:eastAsia="SimHei" w:cs="SimHei"/>
          <w:sz w:val="21"/>
          <w:szCs w:val="21"/>
          <w:spacing w:val="-5"/>
        </w:rPr>
        <w:t>设施建</w:t>
      </w:r>
      <w:r>
        <w:rPr>
          <w:rFonts w:ascii="SimHei" w:hAnsi="SimHei" w:eastAsia="SimHei" w:cs="SimHei"/>
          <w:sz w:val="21"/>
          <w:szCs w:val="21"/>
        </w:rPr>
        <w:t xml:space="preserve">  </w:t>
      </w:r>
      <w:r>
        <w:rPr>
          <w:rFonts w:ascii="SimHei" w:hAnsi="SimHei" w:eastAsia="SimHei" w:cs="SimHei"/>
          <w:sz w:val="21"/>
          <w:szCs w:val="21"/>
          <w:spacing w:val="-8"/>
        </w:rPr>
        <w:t>设几乎涵盖了数字经济发展的全部场景。在如此多的基础设施建设中，</w:t>
      </w:r>
      <w:r>
        <w:rPr>
          <w:rFonts w:ascii="SimHei" w:hAnsi="SimHei" w:eastAsia="SimHei" w:cs="SimHei"/>
          <w:sz w:val="21"/>
          <w:szCs w:val="21"/>
          <w:spacing w:val="11"/>
        </w:rPr>
        <w:t xml:space="preserve"> </w:t>
      </w:r>
      <w:r>
        <w:rPr>
          <w:rFonts w:ascii="SimHei" w:hAnsi="SimHei" w:eastAsia="SimHei" w:cs="SimHei"/>
          <w:sz w:val="21"/>
          <w:szCs w:val="21"/>
          <w:spacing w:val="-7"/>
        </w:rPr>
        <w:t>有七项是当前中国高度关注和推动发展的，即5</w:t>
      </w:r>
      <w:r>
        <w:rPr>
          <w:rFonts w:ascii="SimSun" w:hAnsi="SimSun" w:eastAsia="SimSun" w:cs="SimSun"/>
          <w:sz w:val="21"/>
          <w:szCs w:val="21"/>
          <w:spacing w:val="-7"/>
        </w:rPr>
        <w:t>G</w:t>
      </w:r>
      <w:r>
        <w:rPr>
          <w:rFonts w:ascii="SimSun" w:hAnsi="SimSun" w:eastAsia="SimSun" w:cs="SimSun"/>
          <w:sz w:val="21"/>
          <w:szCs w:val="21"/>
          <w:spacing w:val="-8"/>
        </w:rPr>
        <w:t>、</w:t>
      </w:r>
      <w:r>
        <w:rPr>
          <w:rFonts w:ascii="SimSun" w:hAnsi="SimSun" w:eastAsia="SimSun" w:cs="SimSun"/>
          <w:sz w:val="21"/>
          <w:szCs w:val="21"/>
          <w:spacing w:val="-24"/>
        </w:rPr>
        <w:t xml:space="preserve"> </w:t>
      </w:r>
      <w:r>
        <w:rPr>
          <w:rFonts w:ascii="SimHei" w:hAnsi="SimHei" w:eastAsia="SimHei" w:cs="SimHei"/>
          <w:sz w:val="21"/>
          <w:szCs w:val="21"/>
          <w:spacing w:val="-8"/>
        </w:rPr>
        <w:t>特高压、城际高速</w:t>
      </w:r>
      <w:r>
        <w:rPr>
          <w:rFonts w:ascii="SimHei" w:hAnsi="SimHei" w:eastAsia="SimHei" w:cs="SimHei"/>
          <w:sz w:val="21"/>
          <w:szCs w:val="21"/>
        </w:rPr>
        <w:t xml:space="preserve">  </w:t>
      </w:r>
      <w:r>
        <w:rPr>
          <w:rFonts w:ascii="SimHei" w:hAnsi="SimHei" w:eastAsia="SimHei" w:cs="SimHei"/>
          <w:sz w:val="21"/>
          <w:szCs w:val="21"/>
          <w:spacing w:val="-5"/>
        </w:rPr>
        <w:t>铁路和城际轨道交通、充电桩(新能源汽车)、大数据中心、人工智能</w:t>
      </w:r>
      <w:r>
        <w:rPr>
          <w:rFonts w:ascii="SimHei" w:hAnsi="SimHei" w:eastAsia="SimHei" w:cs="SimHei"/>
          <w:sz w:val="21"/>
          <w:szCs w:val="21"/>
          <w:spacing w:val="7"/>
        </w:rPr>
        <w:t xml:space="preserve">  </w:t>
      </w:r>
      <w:r>
        <w:rPr>
          <w:rFonts w:ascii="SimHei" w:hAnsi="SimHei" w:eastAsia="SimHei" w:cs="SimHei"/>
          <w:sz w:val="21"/>
          <w:szCs w:val="21"/>
          <w:spacing w:val="-4"/>
        </w:rPr>
        <w:t>和工业互联网，国务院国资委明确将这七大领域称为“新型基础</w:t>
      </w:r>
      <w:r>
        <w:rPr>
          <w:rFonts w:ascii="SimHei" w:hAnsi="SimHei" w:eastAsia="SimHei" w:cs="SimHei"/>
          <w:sz w:val="21"/>
          <w:szCs w:val="21"/>
          <w:spacing w:val="-5"/>
        </w:rPr>
        <w:t>设施</w:t>
      </w:r>
      <w:r>
        <w:rPr>
          <w:rFonts w:ascii="SimHei" w:hAnsi="SimHei" w:eastAsia="SimHei" w:cs="SimHei"/>
          <w:sz w:val="21"/>
          <w:szCs w:val="21"/>
        </w:rPr>
        <w:t xml:space="preserve">  </w:t>
      </w:r>
      <w:r>
        <w:rPr>
          <w:rFonts w:ascii="SimHei" w:hAnsi="SimHei" w:eastAsia="SimHei" w:cs="SimHei"/>
          <w:sz w:val="21"/>
          <w:szCs w:val="21"/>
          <w:spacing w:val="-11"/>
        </w:rPr>
        <w:t>建设”。之所以受到此般重视，是因为这七</w:t>
      </w:r>
      <w:r>
        <w:rPr>
          <w:rFonts w:ascii="SimHei" w:hAnsi="SimHei" w:eastAsia="SimHei" w:cs="SimHei"/>
          <w:sz w:val="21"/>
          <w:szCs w:val="21"/>
          <w:spacing w:val="-12"/>
        </w:rPr>
        <w:t>大数字基础设施建设对经济</w:t>
      </w:r>
      <w:r>
        <w:rPr>
          <w:rFonts w:ascii="SimHei" w:hAnsi="SimHei" w:eastAsia="SimHei" w:cs="SimHei"/>
          <w:sz w:val="21"/>
          <w:szCs w:val="21"/>
        </w:rPr>
        <w:t xml:space="preserve">  </w:t>
      </w:r>
      <w:r>
        <w:rPr>
          <w:rFonts w:ascii="SimHei" w:hAnsi="SimHei" w:eastAsia="SimHei" w:cs="SimHei"/>
          <w:sz w:val="21"/>
          <w:szCs w:val="21"/>
          <w:spacing w:val="-7"/>
        </w:rPr>
        <w:t>拉动效应尤为明显，如高铁建设投资对拉动关联产</w:t>
      </w:r>
      <w:r>
        <w:rPr>
          <w:rFonts w:ascii="SimHei" w:hAnsi="SimHei" w:eastAsia="SimHei" w:cs="SimHei"/>
          <w:sz w:val="21"/>
          <w:szCs w:val="21"/>
          <w:spacing w:val="-8"/>
        </w:rPr>
        <w:t>业的乘数效应约为3</w:t>
      </w:r>
      <w:r>
        <w:rPr>
          <w:rFonts w:ascii="SimHei" w:hAnsi="SimHei" w:eastAsia="SimHei" w:cs="SimHei"/>
          <w:sz w:val="21"/>
          <w:szCs w:val="21"/>
        </w:rPr>
        <w:t xml:space="preserve">  </w:t>
      </w:r>
      <w:r>
        <w:rPr>
          <w:rFonts w:ascii="SimHei" w:hAnsi="SimHei" w:eastAsia="SimHei" w:cs="SimHei"/>
          <w:sz w:val="21"/>
          <w:szCs w:val="21"/>
          <w:spacing w:val="-7"/>
        </w:rPr>
        <w:t>倍，而5</w:t>
      </w:r>
      <w:r>
        <w:rPr>
          <w:rFonts w:ascii="SimSun" w:hAnsi="SimSun" w:eastAsia="SimSun" w:cs="SimSun"/>
          <w:sz w:val="21"/>
          <w:szCs w:val="21"/>
          <w:spacing w:val="-7"/>
        </w:rPr>
        <w:t>G、</w:t>
      </w:r>
      <w:r>
        <w:rPr>
          <w:rFonts w:ascii="SimSun" w:hAnsi="SimSun" w:eastAsia="SimSun" w:cs="SimSun"/>
          <w:sz w:val="21"/>
          <w:szCs w:val="21"/>
          <w:spacing w:val="-32"/>
        </w:rPr>
        <w:t xml:space="preserve"> </w:t>
      </w:r>
      <w:r>
        <w:rPr>
          <w:rFonts w:ascii="SimHei" w:hAnsi="SimHei" w:eastAsia="SimHei" w:cs="SimHei"/>
          <w:sz w:val="21"/>
          <w:szCs w:val="21"/>
          <w:spacing w:val="-7"/>
        </w:rPr>
        <w:t>人工智能、工业互联网等新一代信息技术的乘数效应高达</w:t>
      </w:r>
      <w:r>
        <w:rPr>
          <w:rFonts w:ascii="SimHei" w:hAnsi="SimHei" w:eastAsia="SimHei" w:cs="SimHei"/>
          <w:sz w:val="21"/>
          <w:szCs w:val="21"/>
        </w:rPr>
        <w:t xml:space="preserve">  </w:t>
      </w:r>
      <w:r>
        <w:rPr>
          <w:rFonts w:ascii="SimHei" w:hAnsi="SimHei" w:eastAsia="SimHei" w:cs="SimHei"/>
          <w:sz w:val="21"/>
          <w:szCs w:val="21"/>
          <w:spacing w:val="-2"/>
        </w:rPr>
        <w:t>6倍左右。</w:t>
      </w:r>
    </w:p>
    <w:p>
      <w:pPr>
        <w:ind w:left="80" w:right="59" w:firstLine="400"/>
        <w:spacing w:before="44" w:line="284" w:lineRule="auto"/>
        <w:jc w:val="both"/>
        <w:rPr>
          <w:rFonts w:ascii="SimHei" w:hAnsi="SimHei" w:eastAsia="SimHei" w:cs="SimHei"/>
          <w:sz w:val="21"/>
          <w:szCs w:val="21"/>
        </w:rPr>
      </w:pPr>
      <w:r>
        <w:rPr>
          <w:rFonts w:ascii="SimHei" w:hAnsi="SimHei" w:eastAsia="SimHei" w:cs="SimHei"/>
          <w:sz w:val="21"/>
          <w:szCs w:val="21"/>
          <w:spacing w:val="-4"/>
        </w:rPr>
        <w:t>在国内数字基础设施如火如荼发展的背景下，中国于2017年提出</w:t>
      </w:r>
      <w:r>
        <w:rPr>
          <w:rFonts w:ascii="SimHei" w:hAnsi="SimHei" w:eastAsia="SimHei" w:cs="SimHei"/>
          <w:sz w:val="21"/>
          <w:szCs w:val="21"/>
          <w:spacing w:val="13"/>
        </w:rPr>
        <w:t xml:space="preserve"> </w:t>
      </w:r>
      <w:r>
        <w:rPr>
          <w:rFonts w:ascii="SimHei" w:hAnsi="SimHei" w:eastAsia="SimHei" w:cs="SimHei"/>
          <w:sz w:val="21"/>
          <w:szCs w:val="21"/>
          <w:spacing w:val="-5"/>
        </w:rPr>
        <w:t>数字丝绸之路的构想，旨在将中国建设数字基础设施的经验同步到全</w:t>
      </w:r>
      <w:r>
        <w:rPr>
          <w:rFonts w:ascii="SimHei" w:hAnsi="SimHei" w:eastAsia="SimHei" w:cs="SimHei"/>
          <w:sz w:val="21"/>
          <w:szCs w:val="21"/>
          <w:spacing w:val="7"/>
        </w:rPr>
        <w:t xml:space="preserve"> </w:t>
      </w:r>
      <w:r>
        <w:rPr>
          <w:rFonts w:ascii="SimHei" w:hAnsi="SimHei" w:eastAsia="SimHei" w:cs="SimHei"/>
          <w:sz w:val="21"/>
          <w:szCs w:val="21"/>
          <w:spacing w:val="-3"/>
        </w:rPr>
        <w:t>世界，弥合数字鸿沟。数字丝绸之路之于沿线国家是一个重大机遇，</w:t>
      </w:r>
      <w:r>
        <w:rPr>
          <w:rFonts w:ascii="SimHei" w:hAnsi="SimHei" w:eastAsia="SimHei" w:cs="SimHei"/>
          <w:sz w:val="21"/>
          <w:szCs w:val="21"/>
          <w:spacing w:val="3"/>
        </w:rPr>
        <w:t xml:space="preserve"> </w:t>
      </w:r>
      <w:r>
        <w:rPr>
          <w:rFonts w:ascii="SimHei" w:hAnsi="SimHei" w:eastAsia="SimHei" w:cs="SimHei"/>
          <w:sz w:val="21"/>
          <w:szCs w:val="21"/>
          <w:spacing w:val="-5"/>
        </w:rPr>
        <w:t>不仅成功推动了沿线国家间的数字贸易，还有助于平衡沿线国家的数</w:t>
      </w:r>
      <w:r>
        <w:rPr>
          <w:rFonts w:ascii="SimHei" w:hAnsi="SimHei" w:eastAsia="SimHei" w:cs="SimHei"/>
          <w:sz w:val="21"/>
          <w:szCs w:val="21"/>
          <w:spacing w:val="11"/>
        </w:rPr>
        <w:t xml:space="preserve"> </w:t>
      </w:r>
      <w:r>
        <w:rPr>
          <w:rFonts w:ascii="SimHei" w:hAnsi="SimHei" w:eastAsia="SimHei" w:cs="SimHei"/>
          <w:sz w:val="21"/>
          <w:szCs w:val="21"/>
          <w:spacing w:val="-5"/>
        </w:rPr>
        <w:t>字基础设施建设，统筹沿线国家的数字基础设施建设规划。同时，这</w:t>
      </w:r>
      <w:r>
        <w:rPr>
          <w:rFonts w:ascii="SimHei" w:hAnsi="SimHei" w:eastAsia="SimHei" w:cs="SimHei"/>
          <w:sz w:val="21"/>
          <w:szCs w:val="21"/>
          <w:spacing w:val="11"/>
        </w:rPr>
        <w:t xml:space="preserve"> </w:t>
      </w:r>
      <w:r>
        <w:rPr>
          <w:rFonts w:ascii="SimHei" w:hAnsi="SimHei" w:eastAsia="SimHei" w:cs="SimHei"/>
          <w:sz w:val="21"/>
          <w:szCs w:val="21"/>
          <w:spacing w:val="-5"/>
        </w:rPr>
        <w:t>对中国也是一个重大机遇，数字丝绸之路不仅能提高中国在全球经济</w:t>
      </w:r>
      <w:r>
        <w:rPr>
          <w:rFonts w:ascii="SimHei" w:hAnsi="SimHei" w:eastAsia="SimHei" w:cs="SimHei"/>
          <w:sz w:val="21"/>
          <w:szCs w:val="21"/>
          <w:spacing w:val="7"/>
        </w:rPr>
        <w:t xml:space="preserve"> </w:t>
      </w:r>
      <w:r>
        <w:rPr>
          <w:rFonts w:ascii="SimHei" w:hAnsi="SimHei" w:eastAsia="SimHei" w:cs="SimHei"/>
          <w:sz w:val="21"/>
          <w:szCs w:val="21"/>
          <w:spacing w:val="-5"/>
        </w:rPr>
        <w:t>治理中的话语权，还能为建设中国特色社会主义外交提供重要的实践</w:t>
      </w:r>
      <w:r>
        <w:rPr>
          <w:rFonts w:ascii="SimHei" w:hAnsi="SimHei" w:eastAsia="SimHei" w:cs="SimHei"/>
          <w:sz w:val="21"/>
          <w:szCs w:val="21"/>
          <w:spacing w:val="5"/>
        </w:rPr>
        <w:t xml:space="preserve"> </w:t>
      </w:r>
      <w:r>
        <w:rPr>
          <w:rFonts w:ascii="SimHei" w:hAnsi="SimHei" w:eastAsia="SimHei" w:cs="SimHei"/>
          <w:sz w:val="21"/>
          <w:szCs w:val="21"/>
          <w:spacing w:val="-5"/>
        </w:rPr>
        <w:t>支撑。未来中国还需要进一步在数字丝绸之路的建设上进行开拓性尝</w:t>
      </w:r>
      <w:r>
        <w:rPr>
          <w:rFonts w:ascii="SimHei" w:hAnsi="SimHei" w:eastAsia="SimHei" w:cs="SimHei"/>
          <w:sz w:val="21"/>
          <w:szCs w:val="21"/>
          <w:spacing w:val="14"/>
        </w:rPr>
        <w:t xml:space="preserve"> </w:t>
      </w:r>
      <w:r>
        <w:rPr>
          <w:rFonts w:ascii="SimHei" w:hAnsi="SimHei" w:eastAsia="SimHei" w:cs="SimHei"/>
          <w:sz w:val="21"/>
          <w:szCs w:val="21"/>
          <w:spacing w:val="-5"/>
        </w:rPr>
        <w:t>试，如与沿线国家共建数字基础设施，增进互联互通；制定数字经济</w:t>
      </w:r>
      <w:r>
        <w:rPr>
          <w:rFonts w:ascii="SimHei" w:hAnsi="SimHei" w:eastAsia="SimHei" w:cs="SimHei"/>
          <w:sz w:val="21"/>
          <w:szCs w:val="21"/>
          <w:spacing w:val="7"/>
        </w:rPr>
        <w:t xml:space="preserve"> </w:t>
      </w:r>
      <w:r>
        <w:rPr>
          <w:rFonts w:ascii="SimHei" w:hAnsi="SimHei" w:eastAsia="SimHei" w:cs="SimHei"/>
          <w:sz w:val="21"/>
          <w:szCs w:val="21"/>
          <w:spacing w:val="-3"/>
        </w:rPr>
        <w:t>规则，营造良好营商环境；培养数字化人才，提高数字科研转化率。</w:t>
      </w:r>
      <w:r>
        <w:rPr>
          <w:rFonts w:ascii="SimHei" w:hAnsi="SimHei" w:eastAsia="SimHei" w:cs="SimHei"/>
          <w:sz w:val="21"/>
          <w:szCs w:val="21"/>
          <w:spacing w:val="3"/>
        </w:rPr>
        <w:t xml:space="preserve"> </w:t>
      </w:r>
      <w:r>
        <w:rPr>
          <w:rFonts w:ascii="SimHei" w:hAnsi="SimHei" w:eastAsia="SimHei" w:cs="SimHei"/>
          <w:sz w:val="21"/>
          <w:szCs w:val="21"/>
          <w:spacing w:val="-4"/>
        </w:rPr>
        <w:t>逐步形成一个具有复用性的中国方案，在国</w:t>
      </w:r>
      <w:r>
        <w:rPr>
          <w:rFonts w:ascii="SimHei" w:hAnsi="SimHei" w:eastAsia="SimHei" w:cs="SimHei"/>
          <w:sz w:val="21"/>
          <w:szCs w:val="21"/>
          <w:spacing w:val="-5"/>
        </w:rPr>
        <w:t>际舞台上继续为发展中国</w:t>
      </w:r>
      <w:r>
        <w:rPr>
          <w:rFonts w:ascii="SimHei" w:hAnsi="SimHei" w:eastAsia="SimHei" w:cs="SimHei"/>
          <w:sz w:val="21"/>
          <w:szCs w:val="21"/>
        </w:rPr>
        <w:t xml:space="preserve"> </w:t>
      </w:r>
      <w:r>
        <w:rPr>
          <w:rFonts w:ascii="SimHei" w:hAnsi="SimHei" w:eastAsia="SimHei" w:cs="SimHei"/>
          <w:sz w:val="21"/>
          <w:szCs w:val="21"/>
          <w:spacing w:val="-12"/>
        </w:rPr>
        <w:t>家争取代表权，让全球经济治理格局更加多极化和扁平化。</w:t>
      </w:r>
    </w:p>
    <w:p>
      <w:pPr>
        <w:pStyle w:val="BodyText"/>
        <w:spacing w:line="307" w:lineRule="auto"/>
        <w:rPr/>
      </w:pPr>
      <w:r/>
    </w:p>
    <w:p>
      <w:pPr>
        <w:spacing w:before="1" w:line="1100" w:lineRule="exact"/>
        <w:rPr/>
      </w:pPr>
      <w:r>
        <w:rPr>
          <w:position w:val="-22"/>
        </w:rPr>
        <w:drawing>
          <wp:inline distT="0" distB="0" distL="0" distR="0">
            <wp:extent cx="673117" cy="698545"/>
            <wp:effectExtent l="0" t="0" r="0" b="0"/>
            <wp:docPr id="202" name="IM 202"/>
            <wp:cNvGraphicFramePr/>
            <a:graphic>
              <a:graphicData uri="http://schemas.openxmlformats.org/drawingml/2006/picture">
                <pic:pic>
                  <pic:nvPicPr>
                    <pic:cNvPr id="202" name="IM 202"/>
                    <pic:cNvPicPr/>
                  </pic:nvPicPr>
                  <pic:blipFill>
                    <a:blip r:embed="rId166"/>
                    <a:stretch>
                      <a:fillRect/>
                    </a:stretch>
                  </pic:blipFill>
                  <pic:spPr>
                    <a:xfrm rot="0">
                      <a:off x="0" y="0"/>
                      <a:ext cx="673117" cy="698545"/>
                    </a:xfrm>
                    <a:prstGeom prst="rect">
                      <a:avLst/>
                    </a:prstGeom>
                  </pic:spPr>
                </pic:pic>
              </a:graphicData>
            </a:graphic>
          </wp:inline>
        </w:drawing>
      </w:r>
    </w:p>
    <w:p>
      <w:pPr>
        <w:pStyle w:val="BodyText"/>
        <w:spacing w:line="261" w:lineRule="auto"/>
        <w:rPr/>
      </w:pPr>
      <w:r/>
    </w:p>
    <w:p>
      <w:pPr>
        <w:ind w:left="80" w:right="97" w:firstLine="400"/>
        <w:spacing w:before="68" w:line="271" w:lineRule="auto"/>
        <w:jc w:val="both"/>
        <w:rPr>
          <w:rFonts w:ascii="KaiTi" w:hAnsi="KaiTi" w:eastAsia="KaiTi" w:cs="KaiTi"/>
          <w:sz w:val="21"/>
          <w:szCs w:val="21"/>
        </w:rPr>
      </w:pPr>
      <w:r>
        <w:rPr>
          <w:rFonts w:ascii="KaiTi" w:hAnsi="KaiTi" w:eastAsia="KaiTi" w:cs="KaiTi"/>
          <w:sz w:val="21"/>
          <w:szCs w:val="21"/>
          <w:spacing w:val="-5"/>
        </w:rPr>
        <w:t>1.进入21世纪以来，中国在高速公路、铁路、桥梁等传统基础设</w:t>
      </w:r>
      <w:r>
        <w:rPr>
          <w:rFonts w:ascii="KaiTi" w:hAnsi="KaiTi" w:eastAsia="KaiTi" w:cs="KaiTi"/>
          <w:sz w:val="21"/>
          <w:szCs w:val="21"/>
          <w:spacing w:val="18"/>
        </w:rPr>
        <w:t xml:space="preserve"> </w:t>
      </w:r>
      <w:r>
        <w:rPr>
          <w:rFonts w:ascii="KaiTi" w:hAnsi="KaiTi" w:eastAsia="KaiTi" w:cs="KaiTi"/>
          <w:sz w:val="21"/>
          <w:szCs w:val="21"/>
          <w:spacing w:val="-5"/>
        </w:rPr>
        <w:t>施建设上取得了举世瞩目的成绩，而中国并未止步于此，2020年以来</w:t>
      </w:r>
      <w:r>
        <w:rPr>
          <w:rFonts w:ascii="KaiTi" w:hAnsi="KaiTi" w:eastAsia="KaiTi" w:cs="KaiTi"/>
          <w:sz w:val="21"/>
          <w:szCs w:val="21"/>
          <w:spacing w:val="13"/>
        </w:rPr>
        <w:t xml:space="preserve"> </w:t>
      </w:r>
      <w:r>
        <w:rPr>
          <w:rFonts w:ascii="KaiTi" w:hAnsi="KaiTi" w:eastAsia="KaiTi" w:cs="KaiTi"/>
          <w:sz w:val="21"/>
          <w:szCs w:val="21"/>
          <w:spacing w:val="-1"/>
        </w:rPr>
        <w:t>更是投资约34万亿人民币来进行“新基建”,将“基建狂魔</w:t>
      </w:r>
      <w:r>
        <w:rPr>
          <w:rFonts w:ascii="KaiTi" w:hAnsi="KaiTi" w:eastAsia="KaiTi" w:cs="KaiTi"/>
          <w:sz w:val="21"/>
          <w:szCs w:val="21"/>
          <w:spacing w:val="-2"/>
        </w:rPr>
        <w:t>”的称号</w:t>
      </w:r>
      <w:r>
        <w:rPr>
          <w:rFonts w:ascii="KaiTi" w:hAnsi="KaiTi" w:eastAsia="KaiTi" w:cs="KaiTi"/>
          <w:sz w:val="21"/>
          <w:szCs w:val="21"/>
        </w:rPr>
        <w:t xml:space="preserve"> </w:t>
      </w:r>
      <w:r>
        <w:rPr>
          <w:rFonts w:ascii="KaiTi" w:hAnsi="KaiTi" w:eastAsia="KaiTi" w:cs="KaiTi"/>
          <w:sz w:val="21"/>
          <w:szCs w:val="21"/>
          <w:spacing w:val="-4"/>
        </w:rPr>
        <w:t>延续到数字基础设施领域。试比较一下数字基础设施和传统</w:t>
      </w:r>
      <w:r>
        <w:rPr>
          <w:rFonts w:ascii="KaiTi" w:hAnsi="KaiTi" w:eastAsia="KaiTi" w:cs="KaiTi"/>
          <w:sz w:val="21"/>
          <w:szCs w:val="21"/>
          <w:spacing w:val="-5"/>
        </w:rPr>
        <w:t>基础设施</w:t>
      </w:r>
      <w:r>
        <w:rPr>
          <w:rFonts w:ascii="KaiTi" w:hAnsi="KaiTi" w:eastAsia="KaiTi" w:cs="KaiTi"/>
          <w:sz w:val="21"/>
          <w:szCs w:val="21"/>
        </w:rPr>
        <w:t xml:space="preserve"> </w:t>
      </w:r>
      <w:r>
        <w:rPr>
          <w:rFonts w:ascii="KaiTi" w:hAnsi="KaiTi" w:eastAsia="KaiTi" w:cs="KaiTi"/>
          <w:sz w:val="21"/>
          <w:szCs w:val="21"/>
          <w:spacing w:val="-9"/>
        </w:rPr>
        <w:t>的异同。</w:t>
      </w:r>
    </w:p>
    <w:p>
      <w:pPr>
        <w:spacing w:line="271" w:lineRule="auto"/>
        <w:sectPr>
          <w:type w:val="continuous"/>
          <w:pgSz w:w="9620" w:h="14350"/>
          <w:pgMar w:top="317" w:right="525" w:bottom="400" w:left="250" w:header="0" w:footer="0" w:gutter="0"/>
          <w:cols w:equalWidth="0" w:num="2">
            <w:col w:w="2390" w:space="100"/>
            <w:col w:w="6356" w:space="0"/>
          </w:cols>
        </w:sectPr>
        <w:rPr>
          <w:rFonts w:ascii="KaiTi" w:hAnsi="KaiTi" w:eastAsia="KaiTi" w:cs="KaiTi"/>
          <w:sz w:val="21"/>
          <w:szCs w:val="21"/>
        </w:rPr>
      </w:pPr>
    </w:p>
    <w:p>
      <w:pPr>
        <w:spacing w:before="78" w:line="219" w:lineRule="auto"/>
        <w:jc w:val="right"/>
        <w:rPr>
          <w:rFonts w:ascii="SimSun" w:hAnsi="SimSun" w:eastAsia="SimSun" w:cs="SimSun"/>
          <w:sz w:val="20"/>
          <w:szCs w:val="20"/>
        </w:rPr>
      </w:pPr>
      <w:r>
        <w:rPr>
          <w:rFonts w:ascii="SimSun" w:hAnsi="SimSun" w:eastAsia="SimSun" w:cs="SimSun"/>
          <w:sz w:val="20"/>
          <w:szCs w:val="20"/>
          <w:spacing w:val="1"/>
        </w:rPr>
        <w:t>延伸阅读</w:t>
      </w:r>
      <w:r>
        <w:rPr>
          <w:rFonts w:ascii="SimSun" w:hAnsi="SimSun" w:eastAsia="SimSun" w:cs="SimSun"/>
          <w:sz w:val="20"/>
          <w:szCs w:val="20"/>
          <w:spacing w:val="15"/>
        </w:rPr>
        <w:t xml:space="preserve">    </w:t>
      </w:r>
      <w:r>
        <w:rPr>
          <w:rFonts w:ascii="SimSun" w:hAnsi="SimSun" w:eastAsia="SimSun" w:cs="SimSun"/>
          <w:sz w:val="20"/>
          <w:szCs w:val="20"/>
          <w:spacing w:val="1"/>
        </w:rPr>
        <w:t>337</w:t>
      </w:r>
    </w:p>
    <w:p>
      <w:pPr>
        <w:pStyle w:val="BodyText"/>
        <w:spacing w:line="313" w:lineRule="auto"/>
        <w:rPr/>
      </w:pPr>
      <w:r/>
    </w:p>
    <w:p>
      <w:pPr>
        <w:pStyle w:val="BodyText"/>
        <w:spacing w:line="313" w:lineRule="auto"/>
        <w:rPr/>
      </w:pPr>
      <w:r/>
    </w:p>
    <w:p>
      <w:pPr>
        <w:ind w:left="1066" w:right="849" w:firstLine="379"/>
        <w:spacing w:before="65" w:line="272" w:lineRule="auto"/>
        <w:jc w:val="both"/>
        <w:rPr>
          <w:rFonts w:ascii="KaiTi" w:hAnsi="KaiTi" w:eastAsia="KaiTi" w:cs="KaiTi"/>
          <w:sz w:val="20"/>
          <w:szCs w:val="20"/>
        </w:rPr>
      </w:pPr>
      <w:r>
        <w:rPr>
          <w:rFonts w:ascii="KaiTi" w:hAnsi="KaiTi" w:eastAsia="KaiTi" w:cs="KaiTi"/>
          <w:sz w:val="20"/>
          <w:szCs w:val="20"/>
          <w:spacing w:val="8"/>
        </w:rPr>
        <w:t>2.2021年4月10日，国家市场监督管理总局对阿里巴巴集团“二</w:t>
      </w:r>
      <w:r>
        <w:rPr>
          <w:rFonts w:ascii="KaiTi" w:hAnsi="KaiTi" w:eastAsia="KaiTi" w:cs="KaiTi"/>
          <w:sz w:val="20"/>
          <w:szCs w:val="20"/>
        </w:rPr>
        <w:t xml:space="preserve"> </w:t>
      </w:r>
      <w:r>
        <w:rPr>
          <w:rFonts w:ascii="KaiTi" w:hAnsi="KaiTi" w:eastAsia="KaiTi" w:cs="KaiTi"/>
          <w:sz w:val="20"/>
          <w:szCs w:val="20"/>
          <w:spacing w:val="2"/>
        </w:rPr>
        <w:t>选一”的垄断行为依法作出行政处罚，并处以超过180</w:t>
      </w:r>
      <w:r>
        <w:rPr>
          <w:rFonts w:ascii="KaiTi" w:hAnsi="KaiTi" w:eastAsia="KaiTi" w:cs="KaiTi"/>
          <w:sz w:val="20"/>
          <w:szCs w:val="20"/>
          <w:spacing w:val="1"/>
        </w:rPr>
        <w:t>亿元的罚金。为</w:t>
      </w:r>
      <w:r>
        <w:rPr>
          <w:rFonts w:ascii="KaiTi" w:hAnsi="KaiTi" w:eastAsia="KaiTi" w:cs="KaiTi"/>
          <w:sz w:val="20"/>
          <w:szCs w:val="20"/>
        </w:rPr>
        <w:t xml:space="preserve"> </w:t>
      </w:r>
      <w:r>
        <w:rPr>
          <w:rFonts w:ascii="KaiTi" w:hAnsi="KaiTi" w:eastAsia="KaiTi" w:cs="KaiTi"/>
          <w:sz w:val="20"/>
          <w:szCs w:val="20"/>
          <w:spacing w:val="-2"/>
        </w:rPr>
        <w:t>什么数字化平台的快速发展会伴随着严重的垄断问题?</w:t>
      </w:r>
    </w:p>
    <w:p>
      <w:pPr>
        <w:ind w:left="1066" w:right="848" w:firstLine="379"/>
        <w:spacing w:before="100" w:line="282" w:lineRule="auto"/>
        <w:jc w:val="both"/>
        <w:rPr>
          <w:rFonts w:ascii="KaiTi" w:hAnsi="KaiTi" w:eastAsia="KaiTi" w:cs="KaiTi"/>
          <w:sz w:val="20"/>
          <w:szCs w:val="20"/>
        </w:rPr>
      </w:pPr>
      <w:r>
        <w:rPr>
          <w:rFonts w:ascii="KaiTi" w:hAnsi="KaiTi" w:eastAsia="KaiTi" w:cs="KaiTi"/>
          <w:sz w:val="20"/>
          <w:szCs w:val="20"/>
          <w:spacing w:val="12"/>
        </w:rPr>
        <w:t>3.</w:t>
      </w:r>
      <w:r>
        <w:rPr>
          <w:rFonts w:ascii="KaiTi" w:hAnsi="KaiTi" w:eastAsia="KaiTi" w:cs="KaiTi"/>
          <w:sz w:val="20"/>
          <w:szCs w:val="20"/>
          <w:spacing w:val="-12"/>
        </w:rPr>
        <w:t xml:space="preserve"> </w:t>
      </w:r>
      <w:r>
        <w:rPr>
          <w:rFonts w:ascii="KaiTi" w:hAnsi="KaiTi" w:eastAsia="KaiTi" w:cs="KaiTi"/>
          <w:sz w:val="20"/>
          <w:szCs w:val="20"/>
          <w:spacing w:val="12"/>
        </w:rPr>
        <w:t>自2017年5月14日习近平在“一带一路”国际合作高峰</w:t>
      </w:r>
      <w:r>
        <w:rPr>
          <w:rFonts w:ascii="KaiTi" w:hAnsi="KaiTi" w:eastAsia="KaiTi" w:cs="KaiTi"/>
          <w:sz w:val="20"/>
          <w:szCs w:val="20"/>
          <w:spacing w:val="11"/>
        </w:rPr>
        <w:t>论坛</w:t>
      </w:r>
      <w:r>
        <w:rPr>
          <w:rFonts w:ascii="KaiTi" w:hAnsi="KaiTi" w:eastAsia="KaiTi" w:cs="KaiTi"/>
          <w:sz w:val="20"/>
          <w:szCs w:val="20"/>
        </w:rPr>
        <w:t xml:space="preserve"> </w:t>
      </w:r>
      <w:r>
        <w:rPr>
          <w:rFonts w:ascii="KaiTi" w:hAnsi="KaiTi" w:eastAsia="KaiTi" w:cs="KaiTi"/>
          <w:sz w:val="20"/>
          <w:szCs w:val="20"/>
          <w:spacing w:val="5"/>
        </w:rPr>
        <w:t>上提出构建“21世纪数字丝绸之路”以来，数字丝绸之路已经成为中</w:t>
      </w:r>
      <w:r>
        <w:rPr>
          <w:rFonts w:ascii="KaiTi" w:hAnsi="KaiTi" w:eastAsia="KaiTi" w:cs="KaiTi"/>
          <w:sz w:val="20"/>
          <w:szCs w:val="20"/>
          <w:spacing w:val="3"/>
        </w:rPr>
        <w:t xml:space="preserve"> </w:t>
      </w:r>
      <w:r>
        <w:rPr>
          <w:rFonts w:ascii="KaiTi" w:hAnsi="KaiTi" w:eastAsia="KaiTi" w:cs="KaiTi"/>
          <w:sz w:val="20"/>
          <w:szCs w:val="20"/>
          <w:spacing w:val="5"/>
        </w:rPr>
        <w:t>国与“一带一路”沿线国家实现设施联通的重要接口。请思考</w:t>
      </w:r>
      <w:r>
        <w:rPr>
          <w:rFonts w:ascii="KaiTi" w:hAnsi="KaiTi" w:eastAsia="KaiTi" w:cs="KaiTi"/>
          <w:sz w:val="20"/>
          <w:szCs w:val="20"/>
          <w:spacing w:val="4"/>
        </w:rPr>
        <w:t>中国应</w:t>
      </w:r>
      <w:r>
        <w:rPr>
          <w:rFonts w:ascii="KaiTi" w:hAnsi="KaiTi" w:eastAsia="KaiTi" w:cs="KaiTi"/>
          <w:sz w:val="20"/>
          <w:szCs w:val="20"/>
        </w:rPr>
        <w:t xml:space="preserve"> </w:t>
      </w:r>
      <w:r>
        <w:rPr>
          <w:rFonts w:ascii="KaiTi" w:hAnsi="KaiTi" w:eastAsia="KaiTi" w:cs="KaiTi"/>
          <w:sz w:val="20"/>
          <w:szCs w:val="20"/>
          <w:spacing w:val="-3"/>
        </w:rPr>
        <w:t>该通过哪些路径来推进数字丝绸之路的建设。</w:t>
      </w:r>
    </w:p>
    <w:p>
      <w:pPr>
        <w:ind w:left="1066" w:right="778" w:firstLine="379"/>
        <w:spacing w:before="82" w:line="285" w:lineRule="auto"/>
        <w:jc w:val="both"/>
        <w:rPr>
          <w:rFonts w:ascii="KaiTi" w:hAnsi="KaiTi" w:eastAsia="KaiTi" w:cs="KaiTi"/>
          <w:sz w:val="20"/>
          <w:szCs w:val="20"/>
        </w:rPr>
      </w:pPr>
      <w:r>
        <w:rPr>
          <w:rFonts w:ascii="KaiTi" w:hAnsi="KaiTi" w:eastAsia="KaiTi" w:cs="KaiTi"/>
          <w:sz w:val="20"/>
          <w:szCs w:val="20"/>
          <w:spacing w:val="6"/>
        </w:rPr>
        <w:t>4.</w:t>
      </w:r>
      <w:r>
        <w:rPr>
          <w:rFonts w:ascii="KaiTi" w:hAnsi="KaiTi" w:eastAsia="KaiTi" w:cs="KaiTi"/>
          <w:sz w:val="20"/>
          <w:szCs w:val="20"/>
          <w:spacing w:val="-25"/>
        </w:rPr>
        <w:t xml:space="preserve"> </w:t>
      </w:r>
      <w:r>
        <w:rPr>
          <w:rFonts w:ascii="KaiTi" w:hAnsi="KaiTi" w:eastAsia="KaiTi" w:cs="KaiTi"/>
          <w:sz w:val="20"/>
          <w:szCs w:val="20"/>
          <w:spacing w:val="6"/>
        </w:rPr>
        <w:t>美国政界对中国提出的数字丝路普遍保持疑虑和偏见的态度，</w:t>
      </w:r>
      <w:r>
        <w:rPr>
          <w:rFonts w:ascii="KaiTi" w:hAnsi="KaiTi" w:eastAsia="KaiTi" w:cs="KaiTi"/>
          <w:sz w:val="20"/>
          <w:szCs w:val="20"/>
        </w:rPr>
        <w:t xml:space="preserve"> </w:t>
      </w:r>
      <w:r>
        <w:rPr>
          <w:rFonts w:ascii="KaiTi" w:hAnsi="KaiTi" w:eastAsia="KaiTi" w:cs="KaiTi"/>
          <w:sz w:val="20"/>
          <w:szCs w:val="20"/>
          <w:spacing w:val="5"/>
        </w:rPr>
        <w:t>担心中国利用数字丝路的影响力对美国主导的国际规则</w:t>
      </w:r>
      <w:r>
        <w:rPr>
          <w:rFonts w:ascii="KaiTi" w:hAnsi="KaiTi" w:eastAsia="KaiTi" w:cs="KaiTi"/>
          <w:sz w:val="20"/>
          <w:szCs w:val="20"/>
          <w:spacing w:val="4"/>
        </w:rPr>
        <w:t>和规范构成挑</w:t>
      </w:r>
      <w:r>
        <w:rPr>
          <w:rFonts w:ascii="KaiTi" w:hAnsi="KaiTi" w:eastAsia="KaiTi" w:cs="KaiTi"/>
          <w:sz w:val="20"/>
          <w:szCs w:val="20"/>
          <w:spacing w:val="4"/>
        </w:rPr>
        <w:t xml:space="preserve"> </w:t>
      </w:r>
      <w:r>
        <w:rPr>
          <w:rFonts w:ascii="KaiTi" w:hAnsi="KaiTi" w:eastAsia="KaiTi" w:cs="KaiTi"/>
          <w:sz w:val="20"/>
          <w:szCs w:val="20"/>
          <w:spacing w:val="4"/>
        </w:rPr>
        <w:t>战，因此采取了一系列制衡数字丝路的措施。试分析，美方的压制会</w:t>
      </w:r>
      <w:r>
        <w:rPr>
          <w:rFonts w:ascii="KaiTi" w:hAnsi="KaiTi" w:eastAsia="KaiTi" w:cs="KaiTi"/>
          <w:sz w:val="20"/>
          <w:szCs w:val="20"/>
          <w:spacing w:val="5"/>
        </w:rPr>
        <w:t xml:space="preserve">  </w:t>
      </w:r>
      <w:r>
        <w:rPr>
          <w:rFonts w:ascii="KaiTi" w:hAnsi="KaiTi" w:eastAsia="KaiTi" w:cs="KaiTi"/>
          <w:sz w:val="20"/>
          <w:szCs w:val="20"/>
          <w:spacing w:val="-1"/>
        </w:rPr>
        <w:t>给数字丝路带来怎样的阻力和负面影响?</w:t>
      </w:r>
    </w:p>
    <w:p>
      <w:pPr>
        <w:pStyle w:val="BodyText"/>
        <w:spacing w:line="338" w:lineRule="auto"/>
        <w:rPr/>
      </w:pPr>
      <w:r/>
    </w:p>
    <w:p>
      <w:pPr>
        <w:ind w:left="1065" w:right="897" w:hanging="1066"/>
        <w:spacing w:before="81" w:line="237" w:lineRule="auto"/>
        <w:rPr>
          <w:rFonts w:ascii="Times New Roman" w:hAnsi="Times New Roman" w:eastAsia="Times New Roman" w:cs="Times New Roman"/>
          <w:sz w:val="20"/>
          <w:szCs w:val="20"/>
        </w:rPr>
      </w:pPr>
      <w:r>
        <w:rPr>
          <w:rFonts w:ascii="SimSun" w:hAnsi="SimSun" w:eastAsia="SimSun" w:cs="SimSun"/>
          <w:sz w:val="25"/>
          <w:szCs w:val="25"/>
          <w:b/>
          <w:bCs/>
          <w:spacing w:val="5"/>
          <w:position w:val="-2"/>
        </w:rPr>
        <w:t>延伸阅读</w:t>
      </w:r>
      <w:r>
        <w:rPr>
          <w:rFonts w:ascii="SimSun" w:hAnsi="SimSun" w:eastAsia="SimSun" w:cs="SimSun"/>
          <w:sz w:val="25"/>
          <w:szCs w:val="25"/>
          <w:spacing w:val="43"/>
          <w:position w:val="-2"/>
        </w:rPr>
        <w:t xml:space="preserve">   </w:t>
      </w:r>
      <w:r>
        <w:rPr>
          <w:rFonts w:ascii="FangSong" w:hAnsi="FangSong" w:eastAsia="FangSong" w:cs="FangSong"/>
          <w:sz w:val="20"/>
          <w:szCs w:val="20"/>
          <w:spacing w:val="5"/>
        </w:rPr>
        <w:t>中国电子信息产业发展研究院.数字丝绸之路“一带一路”数字</w:t>
      </w:r>
      <w:r>
        <w:rPr>
          <w:rFonts w:ascii="FangSong" w:hAnsi="FangSong" w:eastAsia="FangSong" w:cs="FangSong"/>
          <w:sz w:val="20"/>
          <w:szCs w:val="20"/>
          <w:spacing w:val="2"/>
        </w:rPr>
        <w:t xml:space="preserve"> </w:t>
      </w:r>
      <w:r>
        <w:rPr>
          <w:rFonts w:ascii="FangSong" w:hAnsi="FangSong" w:eastAsia="FangSong" w:cs="FangSong"/>
          <w:sz w:val="20"/>
          <w:szCs w:val="20"/>
          <w:spacing w:val="-5"/>
        </w:rPr>
        <w:t>经济的机遇与挑战</w:t>
      </w:r>
      <w:r>
        <w:rPr>
          <w:rFonts w:ascii="FangSong" w:hAnsi="FangSong" w:eastAsia="FangSong" w:cs="FangSong"/>
          <w:sz w:val="20"/>
          <w:szCs w:val="20"/>
          <w:spacing w:val="25"/>
        </w:rPr>
        <w:t xml:space="preserve"> </w:t>
      </w:r>
      <w:r>
        <w:rPr>
          <w:rFonts w:ascii="SimSun" w:hAnsi="SimSun" w:eastAsia="SimSun" w:cs="SimSun"/>
          <w:sz w:val="20"/>
          <w:szCs w:val="20"/>
          <w:spacing w:val="-5"/>
        </w:rPr>
        <w:t>[M].</w:t>
      </w:r>
      <w:r>
        <w:rPr>
          <w:rFonts w:ascii="SimSun" w:hAnsi="SimSun" w:eastAsia="SimSun" w:cs="SimSun"/>
          <w:sz w:val="20"/>
          <w:szCs w:val="20"/>
          <w:spacing w:val="79"/>
        </w:rPr>
        <w:t xml:space="preserve"> </w:t>
      </w:r>
      <w:r>
        <w:rPr>
          <w:rFonts w:ascii="FangSong" w:hAnsi="FangSong" w:eastAsia="FangSong" w:cs="FangSong"/>
          <w:sz w:val="20"/>
          <w:szCs w:val="20"/>
          <w:spacing w:val="-5"/>
        </w:rPr>
        <w:t>北京：人民邮电出版社，20</w:t>
      </w:r>
      <w:r>
        <w:rPr>
          <w:rFonts w:ascii="Times New Roman" w:hAnsi="Times New Roman" w:eastAsia="Times New Roman" w:cs="Times New Roman"/>
          <w:sz w:val="20"/>
          <w:szCs w:val="20"/>
          <w:spacing w:val="-5"/>
        </w:rPr>
        <w:t>17.</w:t>
      </w:r>
    </w:p>
    <w:p>
      <w:pPr>
        <w:spacing w:line="237" w:lineRule="auto"/>
        <w:sectPr>
          <w:pgSz w:w="9600" w:h="14320"/>
          <w:pgMar w:top="400" w:right="321" w:bottom="400" w:left="1203" w:header="0" w:footer="0" w:gutter="0"/>
        </w:sectPr>
        <w:rPr>
          <w:rFonts w:ascii="Times New Roman" w:hAnsi="Times New Roman" w:eastAsia="Times New Roman" w:cs="Times New Roman"/>
          <w:sz w:val="20"/>
          <w:szCs w:val="20"/>
        </w:rPr>
      </w:pPr>
    </w:p>
    <w:p>
      <w:pPr>
        <w:pStyle w:val="BodyText"/>
        <w:spacing w:line="295" w:lineRule="auto"/>
        <w:rPr/>
      </w:pPr>
      <w:r/>
    </w:p>
    <w:p>
      <w:pPr>
        <w:pStyle w:val="BodyText"/>
        <w:spacing w:line="295" w:lineRule="auto"/>
        <w:rPr/>
      </w:pPr>
      <w:r/>
    </w:p>
    <w:p>
      <w:pPr>
        <w:pStyle w:val="BodyText"/>
        <w:spacing w:line="295" w:lineRule="auto"/>
        <w:rPr/>
      </w:pPr>
      <w:r/>
    </w:p>
    <w:p>
      <w:pPr>
        <w:spacing w:before="111" w:line="222" w:lineRule="auto"/>
        <w:rPr>
          <w:rFonts w:ascii="SimHei" w:hAnsi="SimHei" w:eastAsia="SimHei" w:cs="SimHei"/>
          <w:sz w:val="34"/>
          <w:szCs w:val="34"/>
        </w:rPr>
      </w:pPr>
      <w:r>
        <w:rPr>
          <w:rFonts w:ascii="SimHei" w:hAnsi="SimHei" w:eastAsia="SimHei" w:cs="SimHei"/>
          <w:sz w:val="34"/>
          <w:szCs w:val="34"/>
          <w:spacing w:val="-3"/>
        </w:rPr>
        <w:t>第二十二章</w:t>
      </w:r>
    </w:p>
    <w:p>
      <w:pPr>
        <w:spacing w:before="156" w:line="219" w:lineRule="auto"/>
        <w:rPr>
          <w:rFonts w:ascii="SimSun" w:hAnsi="SimSun" w:eastAsia="SimSun" w:cs="SimSun"/>
          <w:sz w:val="41"/>
          <w:szCs w:val="41"/>
        </w:rPr>
      </w:pPr>
      <w:r>
        <w:rPr>
          <w:rFonts w:ascii="SimSun" w:hAnsi="SimSun" w:eastAsia="SimSun" w:cs="SimSun"/>
          <w:sz w:val="41"/>
          <w:szCs w:val="41"/>
          <w:spacing w:val="5"/>
        </w:rPr>
        <w:t>数字贸易壁垒与数字自由贸易</w:t>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firstLine="430"/>
        <w:spacing w:before="69" w:line="291" w:lineRule="auto"/>
        <w:jc w:val="both"/>
        <w:rPr>
          <w:rFonts w:ascii="SimSun" w:hAnsi="SimSun" w:eastAsia="SimSun" w:cs="SimSun"/>
          <w:sz w:val="21"/>
          <w:szCs w:val="21"/>
        </w:rPr>
      </w:pPr>
      <w:r>
        <w:rPr>
          <w:rFonts w:ascii="SimSun" w:hAnsi="SimSun" w:eastAsia="SimSun" w:cs="SimSun"/>
          <w:sz w:val="21"/>
          <w:szCs w:val="21"/>
        </w:rPr>
        <w:t>全球数字贸易治理是全球数字经济治理议题的重要组成部分</w:t>
      </w:r>
      <w:r>
        <w:rPr>
          <w:rFonts w:ascii="SimSun" w:hAnsi="SimSun" w:eastAsia="SimSun" w:cs="SimSun"/>
          <w:sz w:val="21"/>
          <w:szCs w:val="21"/>
          <w:spacing w:val="-1"/>
        </w:rPr>
        <w:t>，随着全球数字贸易的</w:t>
      </w:r>
      <w:r>
        <w:rPr>
          <w:rFonts w:ascii="SimSun" w:hAnsi="SimSun" w:eastAsia="SimSun" w:cs="SimSun"/>
          <w:sz w:val="21"/>
          <w:szCs w:val="21"/>
        </w:rPr>
        <w:t xml:space="preserve"> </w:t>
      </w:r>
      <w:r>
        <w:rPr>
          <w:rFonts w:ascii="SimSun" w:hAnsi="SimSun" w:eastAsia="SimSun" w:cs="SimSun"/>
          <w:sz w:val="21"/>
          <w:szCs w:val="21"/>
        </w:rPr>
        <w:t>发展，其已成为世界数字经济增长的新动能。与此同时，</w:t>
      </w:r>
      <w:r>
        <w:rPr>
          <w:rFonts w:ascii="SimSun" w:hAnsi="SimSun" w:eastAsia="SimSun" w:cs="SimSun"/>
          <w:sz w:val="21"/>
          <w:szCs w:val="21"/>
          <w:spacing w:val="-1"/>
        </w:rPr>
        <w:t>各种由数字产品和服务特殊性</w:t>
      </w:r>
      <w:r>
        <w:rPr>
          <w:rFonts w:ascii="SimSun" w:hAnsi="SimSun" w:eastAsia="SimSun" w:cs="SimSun"/>
          <w:sz w:val="21"/>
          <w:szCs w:val="21"/>
        </w:rPr>
        <w:t xml:space="preserve"> </w:t>
      </w:r>
      <w:r>
        <w:rPr>
          <w:rFonts w:ascii="SimSun" w:hAnsi="SimSun" w:eastAsia="SimSun" w:cs="SimSun"/>
          <w:sz w:val="21"/>
          <w:szCs w:val="21"/>
        </w:rPr>
        <w:t>在贸易中发生的问题日益凸显。因此，世界各经济体对全球数字贸</w:t>
      </w:r>
      <w:r>
        <w:rPr>
          <w:rFonts w:ascii="SimSun" w:hAnsi="SimSun" w:eastAsia="SimSun" w:cs="SimSun"/>
          <w:sz w:val="21"/>
          <w:szCs w:val="21"/>
          <w:spacing w:val="-1"/>
        </w:rPr>
        <w:t>易治理上的态度与立</w:t>
      </w:r>
      <w:r>
        <w:rPr>
          <w:rFonts w:ascii="SimSun" w:hAnsi="SimSun" w:eastAsia="SimSun" w:cs="SimSun"/>
          <w:sz w:val="21"/>
          <w:szCs w:val="21"/>
        </w:rPr>
        <w:t xml:space="preserve"> </w:t>
      </w:r>
      <w:r>
        <w:rPr>
          <w:rFonts w:ascii="SimSun" w:hAnsi="SimSun" w:eastAsia="SimSun" w:cs="SimSun"/>
          <w:sz w:val="21"/>
          <w:szCs w:val="21"/>
          <w:spacing w:val="-4"/>
        </w:rPr>
        <w:t>场也代表了全球数字贸易未来的两种发展方向。</w:t>
      </w:r>
      <w:r>
        <w:rPr>
          <w:rFonts w:ascii="SimSun" w:hAnsi="SimSun" w:eastAsia="SimSun" w:cs="SimSun"/>
          <w:sz w:val="21"/>
          <w:szCs w:val="21"/>
          <w:spacing w:val="42"/>
        </w:rPr>
        <w:t xml:space="preserve"> </w:t>
      </w:r>
      <w:r>
        <w:rPr>
          <w:rFonts w:ascii="SimSun" w:hAnsi="SimSun" w:eastAsia="SimSun" w:cs="SimSun"/>
          <w:sz w:val="21"/>
          <w:szCs w:val="21"/>
          <w:spacing w:val="-4"/>
        </w:rPr>
        <w:t>一方面，通过建立数字贸易关</w:t>
      </w:r>
      <w:r>
        <w:rPr>
          <w:rFonts w:ascii="SimSun" w:hAnsi="SimSun" w:eastAsia="SimSun" w:cs="SimSun"/>
          <w:sz w:val="21"/>
          <w:szCs w:val="21"/>
          <w:spacing w:val="-5"/>
        </w:rPr>
        <w:t>税壁垒或</w:t>
      </w:r>
      <w:r>
        <w:rPr>
          <w:rFonts w:ascii="SimSun" w:hAnsi="SimSun" w:eastAsia="SimSun" w:cs="SimSun"/>
          <w:sz w:val="21"/>
          <w:szCs w:val="21"/>
        </w:rPr>
        <w:t xml:space="preserve"> </w:t>
      </w:r>
      <w:r>
        <w:rPr>
          <w:rFonts w:ascii="SimSun" w:hAnsi="SimSun" w:eastAsia="SimSun" w:cs="SimSun"/>
          <w:sz w:val="21"/>
          <w:szCs w:val="21"/>
        </w:rPr>
        <w:t>数字贸易非关税壁垒来限制数字贸易，形成数字贸易壁垒；另</w:t>
      </w:r>
      <w:r>
        <w:rPr>
          <w:rFonts w:ascii="SimSun" w:hAnsi="SimSun" w:eastAsia="SimSun" w:cs="SimSun"/>
          <w:sz w:val="21"/>
          <w:szCs w:val="21"/>
          <w:spacing w:val="-1"/>
        </w:rPr>
        <w:t>一方面，通过签订双边及</w:t>
      </w:r>
      <w:r>
        <w:rPr>
          <w:rFonts w:ascii="SimSun" w:hAnsi="SimSun" w:eastAsia="SimSun" w:cs="SimSun"/>
          <w:sz w:val="21"/>
          <w:szCs w:val="21"/>
        </w:rPr>
        <w:t xml:space="preserve"> </w:t>
      </w:r>
      <w:r>
        <w:rPr>
          <w:rFonts w:ascii="SimSun" w:hAnsi="SimSun" w:eastAsia="SimSun" w:cs="SimSun"/>
          <w:sz w:val="21"/>
          <w:szCs w:val="21"/>
          <w:spacing w:val="-1"/>
        </w:rPr>
        <w:t>多边协议、建立自贸区等方式，逐步推行数字自由贸易。通过本章的学习，可以详细了</w:t>
      </w:r>
      <w:r>
        <w:rPr>
          <w:rFonts w:ascii="SimSun" w:hAnsi="SimSun" w:eastAsia="SimSun" w:cs="SimSun"/>
          <w:sz w:val="21"/>
          <w:szCs w:val="21"/>
          <w:spacing w:val="18"/>
        </w:rPr>
        <w:t xml:space="preserve"> </w:t>
      </w:r>
      <w:r>
        <w:rPr>
          <w:rFonts w:ascii="SimSun" w:hAnsi="SimSun" w:eastAsia="SimSun" w:cs="SimSun"/>
          <w:sz w:val="21"/>
          <w:szCs w:val="21"/>
        </w:rPr>
        <w:t>解数字贸易壁垒和数字自由贸易的内涵与外延，理解构筑数字贸易</w:t>
      </w:r>
      <w:r>
        <w:rPr>
          <w:rFonts w:ascii="SimSun" w:hAnsi="SimSun" w:eastAsia="SimSun" w:cs="SimSun"/>
          <w:sz w:val="21"/>
          <w:szCs w:val="21"/>
          <w:spacing w:val="-1"/>
        </w:rPr>
        <w:t>壁垒及推动数字自由</w:t>
      </w:r>
      <w:r>
        <w:rPr>
          <w:rFonts w:ascii="SimSun" w:hAnsi="SimSun" w:eastAsia="SimSun" w:cs="SimSun"/>
          <w:sz w:val="21"/>
          <w:szCs w:val="21"/>
        </w:rPr>
        <w:t xml:space="preserve"> </w:t>
      </w:r>
      <w:r>
        <w:rPr>
          <w:rFonts w:ascii="SimSun" w:hAnsi="SimSun" w:eastAsia="SimSun" w:cs="SimSun"/>
          <w:sz w:val="21"/>
          <w:szCs w:val="21"/>
        </w:rPr>
        <w:t>贸易两种立场的逻辑起点及数字贸易与全球数</w:t>
      </w:r>
      <w:r>
        <w:rPr>
          <w:rFonts w:ascii="SimSun" w:hAnsi="SimSun" w:eastAsia="SimSun" w:cs="SimSun"/>
          <w:sz w:val="21"/>
          <w:szCs w:val="21"/>
          <w:spacing w:val="-1"/>
        </w:rPr>
        <w:t>字经济治理的关系与相互作用，对世界主</w:t>
      </w:r>
      <w:r>
        <w:rPr>
          <w:rFonts w:ascii="SimSun" w:hAnsi="SimSun" w:eastAsia="SimSun" w:cs="SimSun"/>
          <w:sz w:val="21"/>
          <w:szCs w:val="21"/>
        </w:rPr>
        <w:t xml:space="preserve"> </w:t>
      </w:r>
      <w:r>
        <w:rPr>
          <w:rFonts w:ascii="SimSun" w:hAnsi="SimSun" w:eastAsia="SimSun" w:cs="SimSun"/>
          <w:sz w:val="21"/>
          <w:szCs w:val="21"/>
        </w:rPr>
        <w:t>要经济体之于数字贸易的态度与立场也有一定的掌握，从全球</w:t>
      </w:r>
      <w:r>
        <w:rPr>
          <w:rFonts w:ascii="SimSun" w:hAnsi="SimSun" w:eastAsia="SimSun" w:cs="SimSun"/>
          <w:sz w:val="21"/>
          <w:szCs w:val="21"/>
          <w:spacing w:val="-1"/>
        </w:rPr>
        <w:t>数字贸易治理角度深入理</w:t>
      </w:r>
      <w:r>
        <w:rPr>
          <w:rFonts w:ascii="SimSun" w:hAnsi="SimSun" w:eastAsia="SimSun" w:cs="SimSun"/>
          <w:sz w:val="21"/>
          <w:szCs w:val="21"/>
        </w:rPr>
        <w:t xml:space="preserve"> </w:t>
      </w:r>
      <w:r>
        <w:rPr>
          <w:rFonts w:ascii="SimSun" w:hAnsi="SimSun" w:eastAsia="SimSun" w:cs="SimSun"/>
          <w:sz w:val="21"/>
          <w:szCs w:val="21"/>
          <w:spacing w:val="-4"/>
        </w:rPr>
        <w:t>解全球数字经济治理。</w:t>
      </w:r>
    </w:p>
    <w:p>
      <w:pPr>
        <w:pStyle w:val="BodyText"/>
        <w:spacing w:line="470" w:lineRule="auto"/>
        <w:rPr/>
      </w:pPr>
      <w:r/>
    </w:p>
    <w:p>
      <w:pPr>
        <w:ind w:left="2534"/>
        <w:spacing w:before="95" w:line="222" w:lineRule="auto"/>
        <w:rPr>
          <w:rFonts w:ascii="SimHei" w:hAnsi="SimHei" w:eastAsia="SimHei" w:cs="SimHei"/>
          <w:sz w:val="29"/>
          <w:szCs w:val="29"/>
        </w:rPr>
      </w:pPr>
      <w:r>
        <w:rPr>
          <w:rFonts w:ascii="SimHei" w:hAnsi="SimHei" w:eastAsia="SimHei" w:cs="SimHei"/>
          <w:sz w:val="29"/>
          <w:szCs w:val="29"/>
          <w:b/>
          <w:bCs/>
        </w:rPr>
        <w:t>第一节</w:t>
      </w:r>
      <w:r>
        <w:rPr>
          <w:rFonts w:ascii="SimHei" w:hAnsi="SimHei" w:eastAsia="SimHei" w:cs="SimHei"/>
          <w:sz w:val="29"/>
          <w:szCs w:val="29"/>
        </w:rPr>
        <w:t xml:space="preserve">  </w:t>
      </w:r>
      <w:r>
        <w:rPr>
          <w:rFonts w:ascii="SimHei" w:hAnsi="SimHei" w:eastAsia="SimHei" w:cs="SimHei"/>
          <w:sz w:val="29"/>
          <w:szCs w:val="29"/>
          <w:b/>
          <w:bCs/>
        </w:rPr>
        <w:t>数字贸易壁垒</w:t>
      </w:r>
    </w:p>
    <w:p>
      <w:pPr>
        <w:pStyle w:val="BodyText"/>
        <w:spacing w:line="425"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一、数字贸易壁垒产生的原因</w:t>
      </w:r>
    </w:p>
    <w:p>
      <w:pPr>
        <w:pStyle w:val="BodyText"/>
        <w:spacing w:line="351" w:lineRule="auto"/>
        <w:rPr/>
      </w:pPr>
      <w:r/>
    </w:p>
    <w:p>
      <w:pPr>
        <w:ind w:left="99"/>
        <w:spacing w:before="68" w:line="219" w:lineRule="auto"/>
        <w:rPr>
          <w:rFonts w:ascii="SimSun" w:hAnsi="SimSun" w:eastAsia="SimSun" w:cs="SimSun"/>
          <w:sz w:val="21"/>
          <w:szCs w:val="21"/>
        </w:rPr>
      </w:pPr>
      <w:r>
        <w:rPr>
          <w:rFonts w:ascii="SimSun" w:hAnsi="SimSun" w:eastAsia="SimSun" w:cs="SimSun"/>
          <w:sz w:val="21"/>
          <w:szCs w:val="21"/>
          <w:spacing w:val="15"/>
        </w:rPr>
        <w:t>(一)突破传统贸易壁垒发展瓶颈</w:t>
      </w:r>
    </w:p>
    <w:p>
      <w:pPr>
        <w:ind w:right="18" w:firstLine="430"/>
        <w:spacing w:before="81" w:line="286" w:lineRule="auto"/>
        <w:jc w:val="both"/>
        <w:rPr>
          <w:rFonts w:ascii="SimSun" w:hAnsi="SimSun" w:eastAsia="SimSun" w:cs="SimSun"/>
          <w:sz w:val="21"/>
          <w:szCs w:val="21"/>
        </w:rPr>
      </w:pPr>
      <w:r>
        <w:rPr>
          <w:rFonts w:ascii="SimSun" w:hAnsi="SimSun" w:eastAsia="SimSun" w:cs="SimSun"/>
          <w:sz w:val="21"/>
          <w:szCs w:val="21"/>
          <w:spacing w:val="5"/>
        </w:rPr>
        <w:t>贸易壁垒是对国与国之间商品和服务贸易交换所设置的人为限制，主要指一国对</w:t>
      </w:r>
      <w:r>
        <w:rPr>
          <w:rFonts w:ascii="SimSun" w:hAnsi="SimSun" w:eastAsia="SimSun" w:cs="SimSun"/>
          <w:sz w:val="21"/>
          <w:szCs w:val="21"/>
          <w:spacing w:val="2"/>
        </w:rPr>
        <w:t xml:space="preserve"> </w:t>
      </w:r>
      <w:r>
        <w:rPr>
          <w:rFonts w:ascii="SimSun" w:hAnsi="SimSun" w:eastAsia="SimSun" w:cs="SimSun"/>
          <w:sz w:val="21"/>
          <w:szCs w:val="21"/>
          <w:spacing w:val="5"/>
        </w:rPr>
        <w:t>外国商品和服务进出口所实行的各种限制措施</w:t>
      </w:r>
      <w:r>
        <w:rPr>
          <w:rFonts w:ascii="SimSun" w:hAnsi="SimSun" w:eastAsia="SimSun" w:cs="SimSun"/>
          <w:sz w:val="21"/>
          <w:szCs w:val="21"/>
          <w:spacing w:val="4"/>
        </w:rPr>
        <w:t>。贸易壁垒根据是否含关税可以分为关</w:t>
      </w:r>
      <w:r>
        <w:rPr>
          <w:rFonts w:ascii="SimSun" w:hAnsi="SimSun" w:eastAsia="SimSun" w:cs="SimSun"/>
          <w:sz w:val="21"/>
          <w:szCs w:val="21"/>
        </w:rPr>
        <w:t xml:space="preserve"> </w:t>
      </w:r>
      <w:r>
        <w:rPr>
          <w:rFonts w:ascii="SimSun" w:hAnsi="SimSun" w:eastAsia="SimSun" w:cs="SimSun"/>
          <w:sz w:val="21"/>
          <w:szCs w:val="21"/>
          <w:spacing w:val="5"/>
        </w:rPr>
        <w:t>税壁垒和非关税壁垒。传统意义上的关税壁垒是指当进出口的商品和劳务</w:t>
      </w:r>
      <w:r>
        <w:rPr>
          <w:rFonts w:ascii="SimSun" w:hAnsi="SimSun" w:eastAsia="SimSun" w:cs="SimSun"/>
          <w:sz w:val="21"/>
          <w:szCs w:val="21"/>
          <w:spacing w:val="4"/>
        </w:rPr>
        <w:t>在经过一国</w:t>
      </w:r>
      <w:r>
        <w:rPr>
          <w:rFonts w:ascii="SimSun" w:hAnsi="SimSun" w:eastAsia="SimSun" w:cs="SimSun"/>
          <w:sz w:val="21"/>
          <w:szCs w:val="21"/>
        </w:rPr>
        <w:t xml:space="preserve"> </w:t>
      </w:r>
      <w:r>
        <w:rPr>
          <w:rFonts w:ascii="SimSun" w:hAnsi="SimSun" w:eastAsia="SimSun" w:cs="SimSun"/>
          <w:sz w:val="21"/>
          <w:szCs w:val="21"/>
          <w:spacing w:val="5"/>
        </w:rPr>
        <w:t>关境时，该国海关向进出口商品和劳务征收的税款。传统意义上的非关税壁垒则是指</w:t>
      </w:r>
      <w:r>
        <w:rPr>
          <w:rFonts w:ascii="SimSun" w:hAnsi="SimSun" w:eastAsia="SimSun" w:cs="SimSun"/>
          <w:sz w:val="21"/>
          <w:szCs w:val="21"/>
          <w:spacing w:val="7"/>
        </w:rPr>
        <w:t xml:space="preserve"> </w:t>
      </w:r>
      <w:r>
        <w:rPr>
          <w:rFonts w:ascii="SimSun" w:hAnsi="SimSun" w:eastAsia="SimSun" w:cs="SimSun"/>
          <w:sz w:val="21"/>
          <w:szCs w:val="21"/>
          <w:spacing w:val="5"/>
        </w:rPr>
        <w:t>发达国家除关税以外的其他各种限制商品和劳务进口的措施，可以分为</w:t>
      </w:r>
      <w:r>
        <w:rPr>
          <w:rFonts w:ascii="SimSun" w:hAnsi="SimSun" w:eastAsia="SimSun" w:cs="SimSun"/>
          <w:sz w:val="21"/>
          <w:szCs w:val="21"/>
          <w:spacing w:val="4"/>
        </w:rPr>
        <w:t>直接限制和间</w:t>
      </w:r>
      <w:r>
        <w:rPr>
          <w:rFonts w:ascii="SimSun" w:hAnsi="SimSun" w:eastAsia="SimSun" w:cs="SimSun"/>
          <w:sz w:val="21"/>
          <w:szCs w:val="21"/>
        </w:rPr>
        <w:t xml:space="preserve"> </w:t>
      </w:r>
      <w:r>
        <w:rPr>
          <w:rFonts w:ascii="SimSun" w:hAnsi="SimSun" w:eastAsia="SimSun" w:cs="SimSun"/>
          <w:sz w:val="21"/>
          <w:szCs w:val="21"/>
          <w:spacing w:val="-1"/>
        </w:rPr>
        <w:t>接限制。</w:t>
      </w:r>
    </w:p>
    <w:p>
      <w:pPr>
        <w:ind w:right="9" w:firstLine="430"/>
        <w:spacing w:before="88" w:line="279" w:lineRule="auto"/>
        <w:jc w:val="both"/>
        <w:rPr>
          <w:rFonts w:ascii="SimSun" w:hAnsi="SimSun" w:eastAsia="SimSun" w:cs="SimSun"/>
          <w:sz w:val="21"/>
          <w:szCs w:val="21"/>
        </w:rPr>
      </w:pPr>
      <w:r>
        <w:rPr>
          <w:rFonts w:ascii="SimSun" w:hAnsi="SimSun" w:eastAsia="SimSun" w:cs="SimSun"/>
          <w:sz w:val="21"/>
          <w:szCs w:val="21"/>
          <w:spacing w:val="-1"/>
        </w:rPr>
        <w:t>数字技术的发展使数字产品和服务具备了传输的便利性和内容的多样性，这样的特</w:t>
      </w:r>
      <w:r>
        <w:rPr>
          <w:rFonts w:ascii="SimSun" w:hAnsi="SimSun" w:eastAsia="SimSun" w:cs="SimSun"/>
          <w:sz w:val="21"/>
          <w:szCs w:val="21"/>
          <w:spacing w:val="2"/>
        </w:rPr>
        <w:t xml:space="preserve"> </w:t>
      </w:r>
      <w:r>
        <w:rPr>
          <w:rFonts w:ascii="SimSun" w:hAnsi="SimSun" w:eastAsia="SimSun" w:cs="SimSun"/>
          <w:sz w:val="21"/>
          <w:szCs w:val="21"/>
        </w:rPr>
        <w:t>性致使部分国家的个人、企业及国家利益在数字贸易中受到</w:t>
      </w:r>
      <w:r>
        <w:rPr>
          <w:rFonts w:ascii="SimSun" w:hAnsi="SimSun" w:eastAsia="SimSun" w:cs="SimSun"/>
          <w:sz w:val="21"/>
          <w:szCs w:val="21"/>
          <w:spacing w:val="-1"/>
        </w:rPr>
        <w:t>威胁，同时，数字贸易成为</w:t>
      </w:r>
      <w:r>
        <w:rPr>
          <w:rFonts w:ascii="SimSun" w:hAnsi="SimSun" w:eastAsia="SimSun" w:cs="SimSun"/>
          <w:sz w:val="21"/>
          <w:szCs w:val="21"/>
        </w:rPr>
        <w:t xml:space="preserve"> </w:t>
      </w:r>
      <w:r>
        <w:rPr>
          <w:rFonts w:ascii="SimSun" w:hAnsi="SimSun" w:eastAsia="SimSun" w:cs="SimSun"/>
          <w:sz w:val="21"/>
          <w:szCs w:val="21"/>
        </w:rPr>
        <w:t>对传统贸易壁垒的考验，传统贸易壁垒的部分措施无法有效对数字</w:t>
      </w:r>
      <w:r>
        <w:rPr>
          <w:rFonts w:ascii="SimSun" w:hAnsi="SimSun" w:eastAsia="SimSun" w:cs="SimSun"/>
          <w:sz w:val="21"/>
          <w:szCs w:val="21"/>
          <w:spacing w:val="-1"/>
        </w:rPr>
        <w:t>贸易进行规制，出现</w:t>
      </w:r>
      <w:r>
        <w:rPr>
          <w:rFonts w:ascii="SimSun" w:hAnsi="SimSun" w:eastAsia="SimSun" w:cs="SimSun"/>
          <w:sz w:val="21"/>
          <w:szCs w:val="21"/>
        </w:rPr>
        <w:t xml:space="preserve"> </w:t>
      </w:r>
      <w:r>
        <w:rPr>
          <w:rFonts w:ascii="SimSun" w:hAnsi="SimSun" w:eastAsia="SimSun" w:cs="SimSun"/>
          <w:sz w:val="21"/>
          <w:szCs w:val="21"/>
          <w:spacing w:val="-1"/>
        </w:rPr>
        <w:t>了发展瓶颈，如关税壁垒会逐渐丧失对数字产品和服务</w:t>
      </w:r>
      <w:r>
        <w:rPr>
          <w:rFonts w:ascii="SimSun" w:hAnsi="SimSun" w:eastAsia="SimSun" w:cs="SimSun"/>
          <w:sz w:val="21"/>
          <w:szCs w:val="21"/>
          <w:spacing w:val="-2"/>
        </w:rPr>
        <w:t>的限制力。因此，部分国家为了</w:t>
      </w:r>
    </w:p>
    <w:p>
      <w:pPr>
        <w:spacing w:line="279" w:lineRule="auto"/>
        <w:sectPr>
          <w:pgSz w:w="9620" w:h="14350"/>
          <w:pgMar w:top="400" w:right="588" w:bottom="400" w:left="1050" w:header="0" w:footer="0" w:gutter="0"/>
        </w:sectPr>
        <w:rPr>
          <w:rFonts w:ascii="SimSun" w:hAnsi="SimSun" w:eastAsia="SimSun" w:cs="SimSun"/>
          <w:sz w:val="21"/>
          <w:szCs w:val="21"/>
        </w:rPr>
      </w:pPr>
    </w:p>
    <w:p>
      <w:pPr>
        <w:spacing w:before="28" w:line="220" w:lineRule="auto"/>
        <w:jc w:val="right"/>
        <w:rPr>
          <w:rFonts w:ascii="Times New Roman" w:hAnsi="Times New Roman" w:eastAsia="Times New Roman" w:cs="Times New Roman"/>
          <w:sz w:val="21"/>
          <w:szCs w:val="21"/>
        </w:rPr>
      </w:pPr>
      <w:r>
        <w:rPr>
          <w:rFonts w:ascii="SimSun" w:hAnsi="SimSun" w:eastAsia="SimSun" w:cs="SimSun"/>
          <w:sz w:val="21"/>
          <w:szCs w:val="21"/>
          <w:spacing w:val="-8"/>
        </w:rPr>
        <w:t>第一节  数字贸易壁垒</w:t>
      </w:r>
      <w:r>
        <w:rPr>
          <w:rFonts w:ascii="SimSun" w:hAnsi="SimSun" w:eastAsia="SimSun" w:cs="SimSun"/>
          <w:sz w:val="21"/>
          <w:szCs w:val="21"/>
          <w:spacing w:val="16"/>
        </w:rPr>
        <w:t xml:space="preserve">    </w:t>
      </w:r>
      <w:r>
        <w:rPr>
          <w:rFonts w:ascii="STXingkai" w:hAnsi="STXingkai" w:eastAsia="STXingkai" w:cs="STXingkai"/>
          <w:sz w:val="21"/>
          <w:szCs w:val="21"/>
          <w:spacing w:val="-8"/>
        </w:rPr>
        <w:t>3</w:t>
      </w:r>
      <w:r>
        <w:rPr>
          <w:rFonts w:ascii="Times New Roman" w:hAnsi="Times New Roman" w:eastAsia="Times New Roman" w:cs="Times New Roman"/>
          <w:sz w:val="21"/>
          <w:szCs w:val="21"/>
          <w:spacing w:val="-8"/>
        </w:rPr>
        <w:t>39</w:t>
      </w:r>
    </w:p>
    <w:p>
      <w:pPr>
        <w:pStyle w:val="BodyText"/>
        <w:spacing w:line="262" w:lineRule="auto"/>
        <w:rPr/>
      </w:pPr>
      <w:r/>
    </w:p>
    <w:p>
      <w:pPr>
        <w:pStyle w:val="BodyText"/>
        <w:spacing w:line="263" w:lineRule="auto"/>
        <w:rPr/>
      </w:pPr>
      <w:r/>
    </w:p>
    <w:p>
      <w:pPr>
        <w:ind w:right="838"/>
        <w:spacing w:before="68" w:line="261" w:lineRule="auto"/>
        <w:rPr>
          <w:rFonts w:ascii="SimSun" w:hAnsi="SimSun" w:eastAsia="SimSun" w:cs="SimSun"/>
          <w:sz w:val="21"/>
          <w:szCs w:val="21"/>
        </w:rPr>
      </w:pPr>
      <w:r>
        <w:rPr>
          <w:rFonts w:ascii="SimSun" w:hAnsi="SimSun" w:eastAsia="SimSun" w:cs="SimSun"/>
          <w:sz w:val="21"/>
          <w:szCs w:val="21"/>
        </w:rPr>
        <w:t>在数字贸易环境下维护本国公民、企业及国家利益，纷纷开始寻求</w:t>
      </w:r>
      <w:r>
        <w:rPr>
          <w:rFonts w:ascii="SimSun" w:hAnsi="SimSun" w:eastAsia="SimSun" w:cs="SimSun"/>
          <w:sz w:val="21"/>
          <w:szCs w:val="21"/>
          <w:spacing w:val="-1"/>
        </w:rPr>
        <w:t>建立数字贸易壁垒的</w:t>
      </w:r>
      <w:r>
        <w:rPr>
          <w:rFonts w:ascii="SimSun" w:hAnsi="SimSun" w:eastAsia="SimSun" w:cs="SimSun"/>
          <w:sz w:val="21"/>
          <w:szCs w:val="21"/>
        </w:rPr>
        <w:t xml:space="preserve"> </w:t>
      </w:r>
      <w:r>
        <w:rPr>
          <w:rFonts w:ascii="SimSun" w:hAnsi="SimSun" w:eastAsia="SimSun" w:cs="SimSun"/>
          <w:sz w:val="21"/>
          <w:szCs w:val="21"/>
          <w:spacing w:val="-9"/>
        </w:rPr>
        <w:t>方式。</w:t>
      </w:r>
    </w:p>
    <w:p>
      <w:pPr>
        <w:pStyle w:val="BodyText"/>
        <w:spacing w:line="366" w:lineRule="auto"/>
        <w:rPr/>
      </w:pPr>
      <w:r/>
    </w:p>
    <w:p>
      <w:pPr>
        <w:ind w:left="110"/>
        <w:spacing w:before="69" w:line="219" w:lineRule="auto"/>
        <w:rPr>
          <w:rFonts w:ascii="SimSun" w:hAnsi="SimSun" w:eastAsia="SimSun" w:cs="SimSun"/>
          <w:sz w:val="21"/>
          <w:szCs w:val="21"/>
        </w:rPr>
      </w:pPr>
      <w:r>
        <w:rPr>
          <w:rFonts w:ascii="SimSun" w:hAnsi="SimSun" w:eastAsia="SimSun" w:cs="SimSun"/>
          <w:sz w:val="21"/>
          <w:szCs w:val="21"/>
          <w:spacing w:val="14"/>
        </w:rPr>
        <w:t>(二)保护各国数字经济产业发展</w:t>
      </w:r>
    </w:p>
    <w:p>
      <w:pPr>
        <w:ind w:right="834" w:firstLine="429"/>
        <w:spacing w:before="48" w:line="279" w:lineRule="auto"/>
        <w:jc w:val="both"/>
        <w:rPr>
          <w:rFonts w:ascii="SimSun" w:hAnsi="SimSun" w:eastAsia="SimSun" w:cs="SimSun"/>
          <w:sz w:val="21"/>
          <w:szCs w:val="21"/>
        </w:rPr>
      </w:pPr>
      <w:r>
        <w:rPr>
          <w:rFonts w:ascii="SimSun" w:hAnsi="SimSun" w:eastAsia="SimSun" w:cs="SimSun"/>
          <w:sz w:val="21"/>
          <w:szCs w:val="21"/>
          <w:spacing w:val="5"/>
        </w:rPr>
        <w:t>1791年，美国政治家亚历山大·汉密尔顿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Alexander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Hamilton</w:t>
      </w:r>
      <w:r>
        <w:rPr>
          <w:rFonts w:ascii="Times New Roman" w:hAnsi="Times New Roman" w:eastAsia="Times New Roman" w:cs="Times New Roman"/>
          <w:sz w:val="21"/>
          <w:szCs w:val="21"/>
          <w:spacing w:val="5"/>
        </w:rPr>
        <w:t>)  </w:t>
      </w:r>
      <w:r>
        <w:rPr>
          <w:rFonts w:ascii="SimSun" w:hAnsi="SimSun" w:eastAsia="SimSun" w:cs="SimSun"/>
          <w:sz w:val="21"/>
          <w:szCs w:val="21"/>
          <w:spacing w:val="5"/>
        </w:rPr>
        <w:t>曾提出幼稚产业</w:t>
      </w:r>
      <w:r>
        <w:rPr>
          <w:rFonts w:ascii="SimSun" w:hAnsi="SimSun" w:eastAsia="SimSun" w:cs="SimSun"/>
          <w:sz w:val="21"/>
          <w:szCs w:val="21"/>
          <w:spacing w:val="3"/>
        </w:rPr>
        <w:t xml:space="preserve"> </w:t>
      </w:r>
      <w:r>
        <w:rPr>
          <w:rFonts w:ascii="SimSun" w:hAnsi="SimSun" w:eastAsia="SimSun" w:cs="SimSun"/>
          <w:sz w:val="21"/>
          <w:szCs w:val="21"/>
        </w:rPr>
        <w:t>保护理论。所谓幼稚产业保护理论，是指通过过渡性的保护、</w:t>
      </w:r>
      <w:r>
        <w:rPr>
          <w:rFonts w:ascii="SimSun" w:hAnsi="SimSun" w:eastAsia="SimSun" w:cs="SimSun"/>
          <w:sz w:val="21"/>
          <w:szCs w:val="21"/>
          <w:spacing w:val="-1"/>
        </w:rPr>
        <w:t>扶植措施使国内的新兴产</w:t>
      </w:r>
      <w:r>
        <w:rPr>
          <w:rFonts w:ascii="SimSun" w:hAnsi="SimSun" w:eastAsia="SimSun" w:cs="SimSun"/>
          <w:sz w:val="21"/>
          <w:szCs w:val="21"/>
        </w:rPr>
        <w:t xml:space="preserve"> </w:t>
      </w:r>
      <w:r>
        <w:rPr>
          <w:rFonts w:ascii="SimSun" w:hAnsi="SimSun" w:eastAsia="SimSun" w:cs="SimSun"/>
          <w:sz w:val="21"/>
          <w:szCs w:val="21"/>
          <w:spacing w:val="-3"/>
        </w:rPr>
        <w:t>业规避来自全球的竞争，为其创造良好的发展环境，实现快速发展。</w:t>
      </w:r>
    </w:p>
    <w:p>
      <w:pPr>
        <w:ind w:right="842" w:firstLine="429"/>
        <w:spacing w:before="99" w:line="290" w:lineRule="auto"/>
        <w:jc w:val="both"/>
        <w:rPr>
          <w:rFonts w:ascii="SimSun" w:hAnsi="SimSun" w:eastAsia="SimSun" w:cs="SimSun"/>
          <w:sz w:val="21"/>
          <w:szCs w:val="21"/>
        </w:rPr>
      </w:pPr>
      <w:r>
        <w:rPr>
          <w:rFonts w:ascii="SimSun" w:hAnsi="SimSun" w:eastAsia="SimSun" w:cs="SimSun"/>
          <w:sz w:val="21"/>
          <w:szCs w:val="21"/>
          <w:spacing w:val="-1"/>
        </w:rPr>
        <w:t>该理论在新一轮的科技革命中仍具有适用性。数字经济自21世纪以来日</w:t>
      </w:r>
      <w:r>
        <w:rPr>
          <w:rFonts w:ascii="SimSun" w:hAnsi="SimSun" w:eastAsia="SimSun" w:cs="SimSun"/>
          <w:sz w:val="21"/>
          <w:szCs w:val="21"/>
          <w:spacing w:val="-2"/>
        </w:rPr>
        <w:t>渐成为世界</w:t>
      </w:r>
      <w:r>
        <w:rPr>
          <w:rFonts w:ascii="SimSun" w:hAnsi="SimSun" w:eastAsia="SimSun" w:cs="SimSun"/>
          <w:sz w:val="21"/>
          <w:szCs w:val="21"/>
        </w:rPr>
        <w:t xml:space="preserve"> </w:t>
      </w:r>
      <w:r>
        <w:rPr>
          <w:rFonts w:ascii="SimSun" w:hAnsi="SimSun" w:eastAsia="SimSun" w:cs="SimSun"/>
          <w:sz w:val="21"/>
          <w:szCs w:val="21"/>
        </w:rPr>
        <w:t>各国经济发展的重要动力，为了避免未来受国际政治掣肘，</w:t>
      </w:r>
      <w:r>
        <w:rPr>
          <w:rFonts w:ascii="SimSun" w:hAnsi="SimSun" w:eastAsia="SimSun" w:cs="SimSun"/>
          <w:sz w:val="21"/>
          <w:szCs w:val="21"/>
          <w:spacing w:val="-1"/>
        </w:rPr>
        <w:t>同时改善本国人民的福利水</w:t>
      </w:r>
      <w:r>
        <w:rPr>
          <w:rFonts w:ascii="SimSun" w:hAnsi="SimSun" w:eastAsia="SimSun" w:cs="SimSun"/>
          <w:sz w:val="21"/>
          <w:szCs w:val="21"/>
        </w:rPr>
        <w:t xml:space="preserve"> </w:t>
      </w:r>
      <w:r>
        <w:rPr>
          <w:rFonts w:ascii="SimSun" w:hAnsi="SimSun" w:eastAsia="SimSun" w:cs="SimSun"/>
          <w:sz w:val="21"/>
          <w:szCs w:val="21"/>
          <w:spacing w:val="-2"/>
        </w:rPr>
        <w:t>平，各国也愈发重视本国数字经济的发展，加强对本国数字经</w:t>
      </w:r>
      <w:r>
        <w:rPr>
          <w:rFonts w:ascii="SimSun" w:hAnsi="SimSun" w:eastAsia="SimSun" w:cs="SimSun"/>
          <w:sz w:val="21"/>
          <w:szCs w:val="21"/>
          <w:spacing w:val="-3"/>
        </w:rPr>
        <w:t>济产业的保护。在20</w:t>
      </w:r>
      <w:r>
        <w:rPr>
          <w:rFonts w:ascii="SimSun" w:hAnsi="SimSun" w:eastAsia="SimSun" w:cs="SimSun"/>
          <w:sz w:val="21"/>
          <w:szCs w:val="21"/>
          <w:spacing w:val="-45"/>
        </w:rPr>
        <w:t xml:space="preserve"> </w:t>
      </w:r>
      <w:r>
        <w:rPr>
          <w:rFonts w:ascii="SimSun" w:hAnsi="SimSun" w:eastAsia="SimSun" w:cs="SimSun"/>
          <w:sz w:val="21"/>
          <w:szCs w:val="21"/>
          <w:spacing w:val="-3"/>
        </w:rPr>
        <w:t>世纪</w:t>
      </w:r>
      <w:r>
        <w:rPr>
          <w:rFonts w:ascii="SimSun" w:hAnsi="SimSun" w:eastAsia="SimSun" w:cs="SimSun"/>
          <w:sz w:val="21"/>
          <w:szCs w:val="21"/>
        </w:rPr>
        <w:t xml:space="preserve"> </w:t>
      </w:r>
      <w:r>
        <w:rPr>
          <w:rFonts w:ascii="SimSun" w:hAnsi="SimSun" w:eastAsia="SimSun" w:cs="SimSun"/>
          <w:sz w:val="21"/>
          <w:szCs w:val="21"/>
          <w:spacing w:val="-1"/>
        </w:rPr>
        <w:t>末及21世纪初，发达国家在产业数字化及数字产业化的步伐中始终处于领先地位，发达</w:t>
      </w:r>
      <w:r>
        <w:rPr>
          <w:rFonts w:ascii="SimSun" w:hAnsi="SimSun" w:eastAsia="SimSun" w:cs="SimSun"/>
          <w:sz w:val="21"/>
          <w:szCs w:val="21"/>
          <w:spacing w:val="6"/>
        </w:rPr>
        <w:t xml:space="preserve"> </w:t>
      </w:r>
      <w:r>
        <w:rPr>
          <w:rFonts w:ascii="SimSun" w:hAnsi="SimSun" w:eastAsia="SimSun" w:cs="SimSun"/>
          <w:sz w:val="21"/>
          <w:szCs w:val="21"/>
          <w:spacing w:val="-6"/>
        </w:rPr>
        <w:t>国家和发展中国家的差距在于数字基础设施建设能力和数字技术使用能力</w:t>
      </w:r>
      <w:r>
        <w:rPr>
          <w:rFonts w:ascii="SimSun" w:hAnsi="SimSun" w:eastAsia="SimSun" w:cs="SimSun"/>
          <w:sz w:val="21"/>
          <w:szCs w:val="21"/>
          <w:spacing w:val="-7"/>
        </w:rPr>
        <w:t>。对发达国家而</w:t>
      </w:r>
      <w:r>
        <w:rPr>
          <w:rFonts w:ascii="SimSun" w:hAnsi="SimSun" w:eastAsia="SimSun" w:cs="SimSun"/>
          <w:sz w:val="21"/>
          <w:szCs w:val="21"/>
        </w:rPr>
        <w:t xml:space="preserve"> </w:t>
      </w:r>
      <w:r>
        <w:rPr>
          <w:rFonts w:ascii="SimSun" w:hAnsi="SimSun" w:eastAsia="SimSun" w:cs="SimSun"/>
          <w:sz w:val="21"/>
          <w:szCs w:val="21"/>
          <w:spacing w:val="-6"/>
        </w:rPr>
        <w:t>言，它们需要数字贸易为本国经济增长带来更大的动力；对发展中国</w:t>
      </w:r>
      <w:r>
        <w:rPr>
          <w:rFonts w:ascii="SimSun" w:hAnsi="SimSun" w:eastAsia="SimSun" w:cs="SimSun"/>
          <w:sz w:val="21"/>
          <w:szCs w:val="21"/>
          <w:spacing w:val="-7"/>
        </w:rPr>
        <w:t>家而言，它们亟须通</w:t>
      </w:r>
      <w:r>
        <w:rPr>
          <w:rFonts w:ascii="SimSun" w:hAnsi="SimSun" w:eastAsia="SimSun" w:cs="SimSun"/>
          <w:sz w:val="21"/>
          <w:szCs w:val="21"/>
        </w:rPr>
        <w:t xml:space="preserve"> </w:t>
      </w:r>
      <w:r>
        <w:rPr>
          <w:rFonts w:ascii="SimSun" w:hAnsi="SimSun" w:eastAsia="SimSun" w:cs="SimSun"/>
          <w:sz w:val="21"/>
          <w:szCs w:val="21"/>
          <w:spacing w:val="-6"/>
        </w:rPr>
        <w:t>过数字贸易促进数字经济产业快速发展，从而提升这两种能力，而两种能</w:t>
      </w:r>
      <w:r>
        <w:rPr>
          <w:rFonts w:ascii="SimSun" w:hAnsi="SimSun" w:eastAsia="SimSun" w:cs="SimSun"/>
          <w:sz w:val="21"/>
          <w:szCs w:val="21"/>
          <w:spacing w:val="-7"/>
        </w:rPr>
        <w:t>力的提升能继续</w:t>
      </w:r>
      <w:r>
        <w:rPr>
          <w:rFonts w:ascii="SimSun" w:hAnsi="SimSun" w:eastAsia="SimSun" w:cs="SimSun"/>
          <w:sz w:val="21"/>
          <w:szCs w:val="21"/>
        </w:rPr>
        <w:t xml:space="preserve"> </w:t>
      </w:r>
      <w:r>
        <w:rPr>
          <w:rFonts w:ascii="SimSun" w:hAnsi="SimSun" w:eastAsia="SimSun" w:cs="SimSun"/>
          <w:sz w:val="21"/>
          <w:szCs w:val="21"/>
          <w:spacing w:val="-6"/>
        </w:rPr>
        <w:t>促进数字经济产业的发展，实现良性循环。部分国家放松国外相关企业或其产品及服</w:t>
      </w:r>
      <w:r>
        <w:rPr>
          <w:rFonts w:ascii="SimSun" w:hAnsi="SimSun" w:eastAsia="SimSun" w:cs="SimSun"/>
          <w:sz w:val="21"/>
          <w:szCs w:val="21"/>
          <w:spacing w:val="-7"/>
        </w:rPr>
        <w:t>务的</w:t>
      </w:r>
      <w:r>
        <w:rPr>
          <w:rFonts w:ascii="SimSun" w:hAnsi="SimSun" w:eastAsia="SimSun" w:cs="SimSun"/>
          <w:sz w:val="21"/>
          <w:szCs w:val="21"/>
        </w:rPr>
        <w:t xml:space="preserve"> </w:t>
      </w:r>
      <w:r>
        <w:rPr>
          <w:rFonts w:ascii="SimSun" w:hAnsi="SimSun" w:eastAsia="SimSun" w:cs="SimSun"/>
          <w:sz w:val="21"/>
          <w:szCs w:val="21"/>
          <w:spacing w:val="-7"/>
        </w:rPr>
        <w:t>准入限制，通过推动本国数字贸易的方式实现短</w:t>
      </w:r>
      <w:r>
        <w:rPr>
          <w:rFonts w:ascii="SimSun" w:hAnsi="SimSun" w:eastAsia="SimSun" w:cs="SimSun"/>
          <w:sz w:val="21"/>
          <w:szCs w:val="21"/>
          <w:spacing w:val="-8"/>
        </w:rPr>
        <w:t>期内快速发展其数字经济产业。</w:t>
      </w:r>
    </w:p>
    <w:p>
      <w:pPr>
        <w:ind w:right="786" w:firstLine="429"/>
        <w:spacing w:before="95" w:line="285" w:lineRule="auto"/>
        <w:jc w:val="both"/>
        <w:rPr>
          <w:rFonts w:ascii="SimSun" w:hAnsi="SimSun" w:eastAsia="SimSun" w:cs="SimSun"/>
          <w:sz w:val="21"/>
          <w:szCs w:val="21"/>
        </w:rPr>
      </w:pPr>
      <w:r>
        <w:rPr>
          <w:rFonts w:ascii="SimSun" w:hAnsi="SimSun" w:eastAsia="SimSun" w:cs="SimSun"/>
          <w:sz w:val="21"/>
          <w:szCs w:val="21"/>
          <w:spacing w:val="-3"/>
        </w:rPr>
        <w:t>而放松市场准入限制无疑将给国内企业带来极大冲击。弗里德里希·</w:t>
      </w:r>
      <w:r>
        <w:rPr>
          <w:rFonts w:ascii="SimSun" w:hAnsi="SimSun" w:eastAsia="SimSun" w:cs="SimSun"/>
          <w:sz w:val="21"/>
          <w:szCs w:val="21"/>
          <w:spacing w:val="-4"/>
        </w:rPr>
        <w:t>李斯特</w:t>
      </w:r>
      <w:r>
        <w:rPr>
          <w:rFonts w:ascii="SimSun" w:hAnsi="SimSun" w:eastAsia="SimSun" w:cs="SimSun"/>
          <w:sz w:val="21"/>
          <w:szCs w:val="21"/>
          <w:spacing w:val="-26"/>
        </w:rPr>
        <w:t xml:space="preserve"> </w:t>
      </w:r>
      <w:r>
        <w:rPr>
          <w:rFonts w:ascii="SimSun" w:hAnsi="SimSun" w:eastAsia="SimSun" w:cs="SimSun"/>
          <w:sz w:val="21"/>
          <w:szCs w:val="21"/>
          <w:spacing w:val="-4"/>
        </w:rPr>
        <w:t>(Frei- </w:t>
      </w:r>
      <w:r>
        <w:rPr>
          <w:rFonts w:ascii="Times New Roman" w:hAnsi="Times New Roman" w:eastAsia="Times New Roman" w:cs="Times New Roman"/>
          <w:sz w:val="21"/>
          <w:szCs w:val="21"/>
        </w:rPr>
        <w:t>drich</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rPr>
        <w:t>Liszt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4"/>
        </w:rPr>
        <w:t>认为，当一国经济实力处于扩张阶段时，应通过国家干预保护国内工业的</w:t>
      </w:r>
      <w:r>
        <w:rPr>
          <w:rFonts w:ascii="SimSun" w:hAnsi="SimSun" w:eastAsia="SimSun" w:cs="SimSun"/>
          <w:sz w:val="21"/>
          <w:szCs w:val="21"/>
        </w:rPr>
        <w:t xml:space="preserve"> </w:t>
      </w:r>
      <w:r>
        <w:rPr>
          <w:rFonts w:ascii="SimSun" w:hAnsi="SimSun" w:eastAsia="SimSun" w:cs="SimSun"/>
          <w:sz w:val="21"/>
          <w:szCs w:val="21"/>
          <w:spacing w:val="-1"/>
        </w:rPr>
        <w:t>发展，从而发展国家生产力。由于本国企业在与外国企业的竞争中不占优势，本国企</w:t>
      </w:r>
      <w:r>
        <w:rPr>
          <w:rFonts w:ascii="SimSun" w:hAnsi="SimSun" w:eastAsia="SimSun" w:cs="SimSun"/>
          <w:sz w:val="21"/>
          <w:szCs w:val="21"/>
          <w:spacing w:val="-2"/>
        </w:rPr>
        <w:t>业 </w:t>
      </w:r>
      <w:r>
        <w:rPr>
          <w:rFonts w:ascii="SimSun" w:hAnsi="SimSun" w:eastAsia="SimSun" w:cs="SimSun"/>
          <w:sz w:val="21"/>
          <w:szCs w:val="21"/>
          <w:spacing w:val="-1"/>
        </w:rPr>
        <w:t>将面临破产风险，且两国之间若出现贸易摩擦或政治冲突，将导致部分国家尤其是发</w:t>
      </w:r>
      <w:r>
        <w:rPr>
          <w:rFonts w:ascii="SimSun" w:hAnsi="SimSun" w:eastAsia="SimSun" w:cs="SimSun"/>
          <w:sz w:val="21"/>
          <w:szCs w:val="21"/>
          <w:spacing w:val="-2"/>
        </w:rPr>
        <w:t>展 </w:t>
      </w:r>
      <w:r>
        <w:rPr>
          <w:rFonts w:ascii="SimSun" w:hAnsi="SimSun" w:eastAsia="SimSun" w:cs="SimSun"/>
          <w:sz w:val="21"/>
          <w:szCs w:val="21"/>
          <w:spacing w:val="1"/>
        </w:rPr>
        <w:t>中国家的数字企业失去他国的技术支持，其数字经济产业将面临停滞乃至倒退的风险。</w:t>
      </w:r>
      <w:r>
        <w:rPr>
          <w:rFonts w:ascii="SimSun" w:hAnsi="SimSun" w:eastAsia="SimSun" w:cs="SimSun"/>
          <w:sz w:val="21"/>
          <w:szCs w:val="21"/>
          <w:spacing w:val="6"/>
        </w:rPr>
        <w:t xml:space="preserve"> </w:t>
      </w:r>
      <w:r>
        <w:rPr>
          <w:rFonts w:ascii="SimSun" w:hAnsi="SimSun" w:eastAsia="SimSun" w:cs="SimSun"/>
          <w:sz w:val="21"/>
          <w:szCs w:val="21"/>
          <w:spacing w:val="-1"/>
        </w:rPr>
        <w:t>出于保护国内数字经济产业发展的考虑，数</w:t>
      </w:r>
      <w:r>
        <w:rPr>
          <w:rFonts w:ascii="SimSun" w:hAnsi="SimSun" w:eastAsia="SimSun" w:cs="SimSun"/>
          <w:sz w:val="21"/>
          <w:szCs w:val="21"/>
          <w:spacing w:val="-2"/>
        </w:rPr>
        <w:t>字贸易关税壁垒及市场准入壁垒由此形成。</w:t>
      </w:r>
    </w:p>
    <w:p>
      <w:pPr>
        <w:ind w:firstLine="120"/>
        <w:spacing w:before="163" w:line="1710" w:lineRule="exact"/>
        <w:rPr/>
      </w:pPr>
      <w:r>
        <w:rPr>
          <w:position w:val="-34"/>
        </w:rPr>
        <w:drawing>
          <wp:inline distT="0" distB="0" distL="0" distR="0">
            <wp:extent cx="4889540" cy="1085819"/>
            <wp:effectExtent l="0" t="0" r="0" b="0"/>
            <wp:docPr id="204" name="IM 204"/>
            <wp:cNvGraphicFramePr/>
            <a:graphic>
              <a:graphicData uri="http://schemas.openxmlformats.org/drawingml/2006/picture">
                <pic:pic>
                  <pic:nvPicPr>
                    <pic:cNvPr id="204" name="IM 204"/>
                    <pic:cNvPicPr/>
                  </pic:nvPicPr>
                  <pic:blipFill>
                    <a:blip r:embed="rId167"/>
                    <a:stretch>
                      <a:fillRect/>
                    </a:stretch>
                  </pic:blipFill>
                  <pic:spPr>
                    <a:xfrm rot="0">
                      <a:off x="0" y="0"/>
                      <a:ext cx="4889540" cy="1085819"/>
                    </a:xfrm>
                    <a:prstGeom prst="rect">
                      <a:avLst/>
                    </a:prstGeom>
                  </pic:spPr>
                </pic:pic>
              </a:graphicData>
            </a:graphic>
          </wp:inline>
        </w:drawing>
      </w:r>
    </w:p>
    <w:p>
      <w:pPr>
        <w:pStyle w:val="BodyText"/>
        <w:spacing w:line="268" w:lineRule="auto"/>
        <w:rPr/>
      </w:pPr>
      <w:r/>
    </w:p>
    <w:p>
      <w:pPr>
        <w:pStyle w:val="BodyText"/>
        <w:spacing w:line="269" w:lineRule="auto"/>
        <w:rPr/>
      </w:pPr>
      <w:r/>
    </w:p>
    <w:p>
      <w:pPr>
        <w:ind w:left="120"/>
        <w:spacing w:before="69" w:line="219" w:lineRule="auto"/>
        <w:rPr>
          <w:rFonts w:ascii="SimSun" w:hAnsi="SimSun" w:eastAsia="SimSun" w:cs="SimSun"/>
          <w:sz w:val="21"/>
          <w:szCs w:val="21"/>
        </w:rPr>
      </w:pPr>
      <w:r>
        <w:rPr>
          <w:rFonts w:ascii="SimSun" w:hAnsi="SimSun" w:eastAsia="SimSun" w:cs="SimSun"/>
          <w:sz w:val="21"/>
          <w:szCs w:val="21"/>
          <w:spacing w:val="13"/>
        </w:rPr>
        <w:t>(三)防止各国知识产权侵权行为</w:t>
      </w:r>
    </w:p>
    <w:p>
      <w:pPr>
        <w:ind w:right="786" w:firstLine="429"/>
        <w:spacing w:before="92" w:line="272" w:lineRule="auto"/>
        <w:jc w:val="both"/>
        <w:rPr>
          <w:rFonts w:ascii="SimSun" w:hAnsi="SimSun" w:eastAsia="SimSun" w:cs="SimSun"/>
          <w:sz w:val="21"/>
          <w:szCs w:val="21"/>
        </w:rPr>
      </w:pPr>
      <w:r>
        <w:rPr>
          <w:rFonts w:ascii="SimSun" w:hAnsi="SimSun" w:eastAsia="SimSun" w:cs="SimSun"/>
          <w:sz w:val="21"/>
          <w:szCs w:val="21"/>
        </w:rPr>
        <w:t>数字贸易中，由于数字产品和服务极易被复制、窃取，因</w:t>
      </w:r>
      <w:r>
        <w:rPr>
          <w:rFonts w:ascii="SimSun" w:hAnsi="SimSun" w:eastAsia="SimSun" w:cs="SimSun"/>
          <w:sz w:val="21"/>
          <w:szCs w:val="21"/>
          <w:spacing w:val="-1"/>
        </w:rPr>
        <w:t>此知识产权侵权现象屡见</w:t>
      </w:r>
      <w:r>
        <w:rPr>
          <w:rFonts w:ascii="SimSun" w:hAnsi="SimSun" w:eastAsia="SimSun" w:cs="SimSun"/>
          <w:sz w:val="21"/>
          <w:szCs w:val="21"/>
        </w:rPr>
        <w:t xml:space="preserve"> </w:t>
      </w:r>
      <w:r>
        <w:rPr>
          <w:rFonts w:ascii="SimSun" w:hAnsi="SimSun" w:eastAsia="SimSun" w:cs="SimSun"/>
          <w:sz w:val="21"/>
          <w:szCs w:val="21"/>
          <w:spacing w:val="5"/>
        </w:rPr>
        <w:t>不鲜，数字盗版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piracy</w:t>
      </w:r>
      <w:r>
        <w:rPr>
          <w:rFonts w:ascii="Times New Roman" w:hAnsi="Times New Roman" w:eastAsia="Times New Roman" w:cs="Times New Roman"/>
          <w:sz w:val="21"/>
          <w:szCs w:val="21"/>
          <w:spacing w:val="5"/>
        </w:rPr>
        <w:t>)  </w:t>
      </w:r>
      <w:r>
        <w:rPr>
          <w:rFonts w:ascii="SimSun" w:hAnsi="SimSun" w:eastAsia="SimSun" w:cs="SimSun"/>
          <w:sz w:val="21"/>
          <w:szCs w:val="21"/>
          <w:spacing w:val="5"/>
        </w:rPr>
        <w:t>问题亟待解决。数字盗版是指</w:t>
      </w:r>
      <w:r>
        <w:rPr>
          <w:rFonts w:ascii="SimSun" w:hAnsi="SimSun" w:eastAsia="SimSun" w:cs="SimSun"/>
          <w:sz w:val="21"/>
          <w:szCs w:val="21"/>
          <w:spacing w:val="4"/>
        </w:rPr>
        <w:t>行为人通过数字技术，</w:t>
      </w:r>
      <w:r>
        <w:rPr>
          <w:rFonts w:ascii="SimSun" w:hAnsi="SimSun" w:eastAsia="SimSun" w:cs="SimSun"/>
          <w:sz w:val="21"/>
          <w:szCs w:val="21"/>
        </w:rPr>
        <w:t xml:space="preserve"> </w:t>
      </w:r>
      <w:r>
        <w:rPr>
          <w:rFonts w:ascii="SimSun" w:hAnsi="SimSun" w:eastAsia="SimSun" w:cs="SimSun"/>
          <w:sz w:val="21"/>
          <w:szCs w:val="21"/>
          <w:spacing w:val="-1"/>
        </w:rPr>
        <w:t>以商业规模对数字产品进行盗版包装、改造、公共播放、转散布及提供非法下载，是</w:t>
      </w:r>
      <w:r>
        <w:rPr>
          <w:rFonts w:ascii="SimSun" w:hAnsi="SimSun" w:eastAsia="SimSun" w:cs="SimSun"/>
          <w:sz w:val="21"/>
          <w:szCs w:val="21"/>
          <w:spacing w:val="-2"/>
        </w:rPr>
        <w:t>知 </w:t>
      </w:r>
      <w:r>
        <w:rPr>
          <w:rFonts w:ascii="SimSun" w:hAnsi="SimSun" w:eastAsia="SimSun" w:cs="SimSun"/>
          <w:sz w:val="21"/>
          <w:szCs w:val="21"/>
          <w:spacing w:val="-7"/>
        </w:rPr>
        <w:t>识产权侵权的新手法。</w:t>
      </w:r>
    </w:p>
    <w:p>
      <w:pPr>
        <w:ind w:right="851" w:firstLine="429"/>
        <w:spacing w:before="110" w:line="263" w:lineRule="auto"/>
        <w:jc w:val="both"/>
        <w:rPr>
          <w:rFonts w:ascii="SimSun" w:hAnsi="SimSun" w:eastAsia="SimSun" w:cs="SimSun"/>
          <w:sz w:val="21"/>
          <w:szCs w:val="21"/>
        </w:rPr>
      </w:pPr>
      <w:r>
        <w:rPr>
          <w:rFonts w:ascii="SimSun" w:hAnsi="SimSun" w:eastAsia="SimSun" w:cs="SimSun"/>
          <w:sz w:val="21"/>
          <w:szCs w:val="21"/>
          <w:spacing w:val="-5"/>
        </w:rPr>
        <w:t>数字盗版可能由以下原因造成。</w:t>
      </w:r>
      <w:r>
        <w:rPr>
          <w:rFonts w:ascii="SimSun" w:hAnsi="SimSun" w:eastAsia="SimSun" w:cs="SimSun"/>
          <w:sz w:val="21"/>
          <w:szCs w:val="21"/>
          <w:spacing w:val="43"/>
        </w:rPr>
        <w:t xml:space="preserve"> </w:t>
      </w:r>
      <w:r>
        <w:rPr>
          <w:rFonts w:ascii="SimSun" w:hAnsi="SimSun" w:eastAsia="SimSun" w:cs="SimSun"/>
          <w:sz w:val="21"/>
          <w:szCs w:val="21"/>
          <w:spacing w:val="-5"/>
        </w:rPr>
        <w:t>一方面，数字技术的便利性令数字产品在世界范围</w:t>
      </w:r>
      <w:r>
        <w:rPr>
          <w:rFonts w:ascii="SimSun" w:hAnsi="SimSun" w:eastAsia="SimSun" w:cs="SimSun"/>
          <w:sz w:val="21"/>
          <w:szCs w:val="21"/>
        </w:rPr>
        <w:t xml:space="preserve"> </w:t>
      </w:r>
      <w:r>
        <w:rPr>
          <w:rFonts w:ascii="SimSun" w:hAnsi="SimSun" w:eastAsia="SimSun" w:cs="SimSun"/>
          <w:sz w:val="21"/>
          <w:szCs w:val="21"/>
          <w:spacing w:val="-1"/>
        </w:rPr>
        <w:t>内交易频繁，而数字产品的量产往往成本很低，因此，侵权人出于盈利目的，对数字产</w:t>
      </w:r>
    </w:p>
    <w:p>
      <w:pPr>
        <w:spacing w:line="263" w:lineRule="auto"/>
        <w:sectPr>
          <w:pgSz w:w="9600" w:h="14320"/>
          <w:pgMar w:top="400" w:right="298" w:bottom="400" w:left="489" w:header="0" w:footer="0" w:gutter="0"/>
        </w:sectPr>
        <w:rPr>
          <w:rFonts w:ascii="SimSun" w:hAnsi="SimSun" w:eastAsia="SimSun" w:cs="SimSun"/>
          <w:sz w:val="21"/>
          <w:szCs w:val="21"/>
        </w:rPr>
      </w:pPr>
    </w:p>
    <w:p>
      <w:pPr>
        <w:spacing w:line="221" w:lineRule="auto"/>
        <w:rPr>
          <w:rFonts w:ascii="SimHei" w:hAnsi="SimHei" w:eastAsia="SimHei" w:cs="SimHei"/>
          <w:sz w:val="21"/>
          <w:szCs w:val="21"/>
        </w:rPr>
      </w:pPr>
      <w:r>
        <w:drawing>
          <wp:anchor distT="0" distB="0" distL="0" distR="0" simplePos="0" relativeHeight="258056192" behindDoc="0" locked="0" layoutInCell="0" allowOverlap="1">
            <wp:simplePos x="0" y="0"/>
            <wp:positionH relativeFrom="page">
              <wp:posOffset>673117</wp:posOffset>
            </wp:positionH>
            <wp:positionV relativeFrom="page">
              <wp:posOffset>8223259</wp:posOffset>
            </wp:positionV>
            <wp:extent cx="1282705" cy="6379"/>
            <wp:effectExtent l="0" t="0" r="0" b="0"/>
            <wp:wrapNone/>
            <wp:docPr id="206" name="IM 206"/>
            <wp:cNvGraphicFramePr/>
            <a:graphic>
              <a:graphicData uri="http://schemas.openxmlformats.org/drawingml/2006/picture">
                <pic:pic>
                  <pic:nvPicPr>
                    <pic:cNvPr id="206" name="IM 206"/>
                    <pic:cNvPicPr/>
                  </pic:nvPicPr>
                  <pic:blipFill>
                    <a:blip r:embed="rId168"/>
                    <a:stretch>
                      <a:fillRect/>
                    </a:stretch>
                  </pic:blipFill>
                  <pic:spPr>
                    <a:xfrm rot="0">
                      <a:off x="0" y="0"/>
                      <a:ext cx="1282705" cy="6379"/>
                    </a:xfrm>
                    <a:prstGeom prst="rect">
                      <a:avLst/>
                    </a:prstGeom>
                  </pic:spPr>
                </pic:pic>
              </a:graphicData>
            </a:graphic>
          </wp:anchor>
        </w:drawing>
      </w:r>
      <w:r>
        <w:rPr>
          <w:rFonts w:ascii="SimHei" w:hAnsi="SimHei" w:eastAsia="SimHei" w:cs="SimHei"/>
          <w:sz w:val="21"/>
          <w:szCs w:val="21"/>
          <w:spacing w:val="-10"/>
        </w:rPr>
        <w:t>340</w:t>
      </w:r>
      <w:r>
        <w:rPr>
          <w:rFonts w:ascii="SimHei" w:hAnsi="SimHei" w:eastAsia="SimHei" w:cs="SimHei"/>
          <w:sz w:val="21"/>
          <w:szCs w:val="21"/>
          <w:spacing w:val="21"/>
        </w:rPr>
        <w:t xml:space="preserve">    </w:t>
      </w:r>
      <w:r>
        <w:rPr>
          <w:rFonts w:ascii="SimHei" w:hAnsi="SimHei" w:eastAsia="SimHei" w:cs="SimHei"/>
          <w:sz w:val="21"/>
          <w:szCs w:val="21"/>
          <w:spacing w:val="-10"/>
        </w:rPr>
        <w:t>第二十二章</w:t>
      </w:r>
      <w:r>
        <w:rPr>
          <w:rFonts w:ascii="SimHei" w:hAnsi="SimHei" w:eastAsia="SimHei" w:cs="SimHei"/>
          <w:sz w:val="21"/>
          <w:szCs w:val="21"/>
          <w:spacing w:val="-10"/>
        </w:rPr>
        <w:t xml:space="preserve">  </w:t>
      </w:r>
      <w:r>
        <w:rPr>
          <w:rFonts w:ascii="SimHei" w:hAnsi="SimHei" w:eastAsia="SimHei" w:cs="SimHei"/>
          <w:sz w:val="21"/>
          <w:szCs w:val="21"/>
          <w:spacing w:val="-10"/>
        </w:rPr>
        <w:t>数字贸易壁垒与数字自由贸易</w:t>
      </w:r>
    </w:p>
    <w:p>
      <w:pPr>
        <w:pStyle w:val="BodyText"/>
        <w:spacing w:line="277" w:lineRule="auto"/>
        <w:rPr/>
      </w:pPr>
      <w:r/>
    </w:p>
    <w:p>
      <w:pPr>
        <w:pStyle w:val="BodyText"/>
        <w:spacing w:line="278" w:lineRule="auto"/>
        <w:rPr/>
      </w:pPr>
      <w:r/>
    </w:p>
    <w:p>
      <w:pPr>
        <w:ind w:left="810" w:right="54"/>
        <w:spacing w:before="68" w:line="283" w:lineRule="auto"/>
        <w:jc w:val="both"/>
        <w:rPr>
          <w:rFonts w:ascii="SimSun" w:hAnsi="SimSun" w:eastAsia="SimSun" w:cs="SimSun"/>
          <w:sz w:val="21"/>
          <w:szCs w:val="21"/>
        </w:rPr>
      </w:pPr>
      <w:r>
        <w:rPr>
          <w:rFonts w:ascii="SimSun" w:hAnsi="SimSun" w:eastAsia="SimSun" w:cs="SimSun"/>
          <w:sz w:val="21"/>
          <w:szCs w:val="21"/>
          <w:spacing w:val="5"/>
        </w:rPr>
        <w:t>品进行复制抄袭从而侵害他人的知识产权。另一方面，由于数字产</w:t>
      </w:r>
      <w:r>
        <w:rPr>
          <w:rFonts w:ascii="SimSun" w:hAnsi="SimSun" w:eastAsia="SimSun" w:cs="SimSun"/>
          <w:sz w:val="21"/>
          <w:szCs w:val="21"/>
          <w:spacing w:val="4"/>
        </w:rPr>
        <w:t>品生产具有跨国性</w:t>
      </w:r>
      <w:r>
        <w:rPr>
          <w:rFonts w:ascii="SimSun" w:hAnsi="SimSun" w:eastAsia="SimSun" w:cs="SimSun"/>
          <w:sz w:val="21"/>
          <w:szCs w:val="21"/>
        </w:rPr>
        <w:t xml:space="preserve"> </w:t>
      </w:r>
      <w:r>
        <w:rPr>
          <w:rFonts w:ascii="SimSun" w:hAnsi="SimSun" w:eastAsia="SimSun" w:cs="SimSun"/>
          <w:sz w:val="21"/>
          <w:szCs w:val="21"/>
          <w:spacing w:val="-2"/>
        </w:rPr>
        <w:t>质，</w:t>
      </w:r>
      <w:r>
        <w:rPr>
          <w:rFonts w:ascii="SimSun" w:hAnsi="SimSun" w:eastAsia="SimSun" w:cs="SimSun"/>
          <w:sz w:val="21"/>
          <w:szCs w:val="21"/>
          <w:spacing w:val="-23"/>
        </w:rPr>
        <w:t xml:space="preserve"> </w:t>
      </w:r>
      <w:r>
        <w:rPr>
          <w:rFonts w:ascii="SimSun" w:hAnsi="SimSun" w:eastAsia="SimSun" w:cs="SimSun"/>
          <w:sz w:val="21"/>
          <w:szCs w:val="21"/>
          <w:spacing w:val="-2"/>
        </w:rPr>
        <w:t>一件数字产品可能是由多个国家的公民生产</w:t>
      </w:r>
      <w:r>
        <w:rPr>
          <w:rFonts w:ascii="SimSun" w:hAnsi="SimSun" w:eastAsia="SimSun" w:cs="SimSun"/>
          <w:sz w:val="21"/>
          <w:szCs w:val="21"/>
          <w:spacing w:val="-3"/>
        </w:rPr>
        <w:t>，因而知识产权的地域性遭到弱化，网</w:t>
      </w:r>
      <w:r>
        <w:rPr>
          <w:rFonts w:ascii="SimSun" w:hAnsi="SimSun" w:eastAsia="SimSun" w:cs="SimSun"/>
          <w:sz w:val="21"/>
          <w:szCs w:val="21"/>
        </w:rPr>
        <w:t xml:space="preserve"> </w:t>
      </w:r>
      <w:r>
        <w:rPr>
          <w:rFonts w:ascii="SimSun" w:hAnsi="SimSun" w:eastAsia="SimSun" w:cs="SimSun"/>
          <w:sz w:val="21"/>
          <w:szCs w:val="21"/>
        </w:rPr>
        <w:t>络侵权行为地和结果发生地也可能由于犯案工具处在不同法域</w:t>
      </w:r>
      <w:r>
        <w:rPr>
          <w:rFonts w:ascii="SimSun" w:hAnsi="SimSun" w:eastAsia="SimSun" w:cs="SimSun"/>
          <w:sz w:val="21"/>
          <w:szCs w:val="21"/>
          <w:spacing w:val="-1"/>
        </w:rPr>
        <w:t>而难以确定，同时，不同</w:t>
      </w:r>
      <w:r>
        <w:rPr>
          <w:rFonts w:ascii="SimSun" w:hAnsi="SimSun" w:eastAsia="SimSun" w:cs="SimSun"/>
          <w:sz w:val="21"/>
          <w:szCs w:val="21"/>
        </w:rPr>
        <w:t xml:space="preserve"> </w:t>
      </w:r>
      <w:r>
        <w:rPr>
          <w:rFonts w:ascii="SimSun" w:hAnsi="SimSun" w:eastAsia="SimSun" w:cs="SimSun"/>
          <w:sz w:val="21"/>
          <w:szCs w:val="21"/>
          <w:spacing w:val="-1"/>
        </w:rPr>
        <w:t>法域知识产权保护力度和执法水平存在差异，导致侵权行为频发。出于防止知识产权侵</w:t>
      </w:r>
      <w:r>
        <w:rPr>
          <w:rFonts w:ascii="SimSun" w:hAnsi="SimSun" w:eastAsia="SimSun" w:cs="SimSun"/>
          <w:sz w:val="21"/>
          <w:szCs w:val="21"/>
          <w:spacing w:val="7"/>
        </w:rPr>
        <w:t xml:space="preserve"> </w:t>
      </w:r>
      <w:r>
        <w:rPr>
          <w:rFonts w:ascii="SimSun" w:hAnsi="SimSun" w:eastAsia="SimSun" w:cs="SimSun"/>
          <w:sz w:val="21"/>
          <w:szCs w:val="21"/>
          <w:spacing w:val="-4"/>
        </w:rPr>
        <w:t>权现象的考虑，知识产权数字贸易壁垒由此形成。</w:t>
      </w:r>
    </w:p>
    <w:p>
      <w:pPr>
        <w:pStyle w:val="BodyText"/>
        <w:spacing w:line="378" w:lineRule="auto"/>
        <w:rPr/>
      </w:pPr>
      <w:r/>
    </w:p>
    <w:p>
      <w:pPr>
        <w:ind w:left="912"/>
        <w:spacing w:before="68" w:line="219" w:lineRule="auto"/>
        <w:rPr>
          <w:rFonts w:ascii="SimSun" w:hAnsi="SimSun" w:eastAsia="SimSun" w:cs="SimSun"/>
          <w:sz w:val="21"/>
          <w:szCs w:val="21"/>
        </w:rPr>
      </w:pPr>
      <w:r>
        <w:rPr>
          <w:rFonts w:ascii="SimSun" w:hAnsi="SimSun" w:eastAsia="SimSun" w:cs="SimSun"/>
          <w:sz w:val="21"/>
          <w:szCs w:val="21"/>
          <w:b/>
          <w:bCs/>
          <w:spacing w:val="11"/>
        </w:rPr>
        <w:t>(四)维护各国公民个人隐私权利</w:t>
      </w:r>
    </w:p>
    <w:p>
      <w:pPr>
        <w:ind w:left="810" w:right="54" w:firstLine="420"/>
        <w:spacing w:before="92" w:line="289" w:lineRule="auto"/>
        <w:jc w:val="both"/>
        <w:rPr>
          <w:rFonts w:ascii="SimSun" w:hAnsi="SimSun" w:eastAsia="SimSun" w:cs="SimSun"/>
          <w:sz w:val="21"/>
          <w:szCs w:val="21"/>
        </w:rPr>
      </w:pPr>
      <w:r>
        <w:rPr>
          <w:rFonts w:ascii="SimSun" w:hAnsi="SimSun" w:eastAsia="SimSun" w:cs="SimSun"/>
          <w:sz w:val="21"/>
          <w:szCs w:val="21"/>
        </w:rPr>
        <w:t>数字贸易环境下，最为重要的生产要素就是数据，这些数</w:t>
      </w:r>
      <w:r>
        <w:rPr>
          <w:rFonts w:ascii="SimSun" w:hAnsi="SimSun" w:eastAsia="SimSun" w:cs="SimSun"/>
          <w:sz w:val="21"/>
          <w:szCs w:val="21"/>
          <w:spacing w:val="-1"/>
        </w:rPr>
        <w:t>据包含大量个人信息，而</w:t>
      </w:r>
      <w:r>
        <w:rPr>
          <w:rFonts w:ascii="SimSun" w:hAnsi="SimSun" w:eastAsia="SimSun" w:cs="SimSun"/>
          <w:sz w:val="21"/>
          <w:szCs w:val="21"/>
        </w:rPr>
        <w:t xml:space="preserve"> </w:t>
      </w:r>
      <w:r>
        <w:rPr>
          <w:rFonts w:ascii="SimSun" w:hAnsi="SimSun" w:eastAsia="SimSun" w:cs="SimSun"/>
          <w:sz w:val="21"/>
          <w:szCs w:val="21"/>
          <w:spacing w:val="-1"/>
        </w:rPr>
        <w:t>数据的流动就容易造成个人信息暴露问题愈发严峻，网站登录信息、个人位置信息、个</w:t>
      </w:r>
      <w:r>
        <w:rPr>
          <w:rFonts w:ascii="SimSun" w:hAnsi="SimSun" w:eastAsia="SimSun" w:cs="SimSun"/>
          <w:sz w:val="21"/>
          <w:szCs w:val="21"/>
          <w:spacing w:val="5"/>
        </w:rPr>
        <w:t xml:space="preserve"> </w:t>
      </w:r>
      <w:r>
        <w:rPr>
          <w:rFonts w:ascii="SimSun" w:hAnsi="SimSun" w:eastAsia="SimSun" w:cs="SimSun"/>
          <w:sz w:val="21"/>
          <w:szCs w:val="21"/>
          <w:spacing w:val="-1"/>
        </w:rPr>
        <w:t>人浏览记录、个人偏好信息泄露在数字经济时代屡见不鲜。同时，伴随着数字贸易应运</w:t>
      </w:r>
      <w:r>
        <w:rPr>
          <w:rFonts w:ascii="SimSun" w:hAnsi="SimSun" w:eastAsia="SimSun" w:cs="SimSun"/>
          <w:sz w:val="21"/>
          <w:szCs w:val="21"/>
          <w:spacing w:val="5"/>
        </w:rPr>
        <w:t xml:space="preserve"> </w:t>
      </w:r>
      <w:r>
        <w:rPr>
          <w:rFonts w:ascii="SimSun" w:hAnsi="SimSun" w:eastAsia="SimSun" w:cs="SimSun"/>
          <w:sz w:val="21"/>
          <w:szCs w:val="21"/>
          <w:spacing w:val="-1"/>
        </w:rPr>
        <w:t>而生的是数据跨境流动，在数据资源的流动环节中，各国对数据的认识不统一</w:t>
      </w:r>
      <w:r>
        <w:rPr>
          <w:rFonts w:ascii="SimSun" w:hAnsi="SimSun" w:eastAsia="SimSun" w:cs="SimSun"/>
          <w:sz w:val="21"/>
          <w:szCs w:val="21"/>
          <w:spacing w:val="-2"/>
        </w:rPr>
        <w:t>。如欧盟</w:t>
      </w:r>
      <w:r>
        <w:rPr>
          <w:rFonts w:ascii="SimSun" w:hAnsi="SimSun" w:eastAsia="SimSun" w:cs="SimSun"/>
          <w:sz w:val="21"/>
          <w:szCs w:val="21"/>
        </w:rPr>
        <w:t xml:space="preserve"> </w:t>
      </w:r>
      <w:r>
        <w:rPr>
          <w:rFonts w:ascii="SimSun" w:hAnsi="SimSun" w:eastAsia="SimSun" w:cs="SimSun"/>
          <w:sz w:val="21"/>
          <w:szCs w:val="21"/>
          <w:spacing w:val="-1"/>
        </w:rPr>
        <w:t>国家将个人数据视作公民基本权利，具有宪法意义，主张在数据跨境流动过程中个人权</w:t>
      </w:r>
      <w:r>
        <w:rPr>
          <w:rFonts w:ascii="SimSun" w:hAnsi="SimSun" w:eastAsia="SimSun" w:cs="SimSun"/>
          <w:sz w:val="21"/>
          <w:szCs w:val="21"/>
          <w:spacing w:val="8"/>
        </w:rPr>
        <w:t xml:space="preserve"> </w:t>
      </w:r>
      <w:r>
        <w:rPr>
          <w:rFonts w:ascii="SimSun" w:hAnsi="SimSun" w:eastAsia="SimSun" w:cs="SimSun"/>
          <w:sz w:val="21"/>
          <w:szCs w:val="21"/>
          <w:spacing w:val="-1"/>
        </w:rPr>
        <w:t>利应该得到强有力的保护；而美国等国家试图以隐私权这样的宽松解释将个人数据纳入</w:t>
      </w:r>
      <w:r>
        <w:rPr>
          <w:rFonts w:ascii="SimSun" w:hAnsi="SimSun" w:eastAsia="SimSun" w:cs="SimSun"/>
          <w:sz w:val="21"/>
          <w:szCs w:val="21"/>
          <w:spacing w:val="5"/>
        </w:rPr>
        <w:t xml:space="preserve"> </w:t>
      </w:r>
      <w:r>
        <w:rPr>
          <w:rFonts w:ascii="SimSun" w:hAnsi="SimSun" w:eastAsia="SimSun" w:cs="SimSun"/>
          <w:sz w:val="21"/>
          <w:szCs w:val="21"/>
        </w:rPr>
        <w:t>保护框架，主张在数据跨境流动过程中应该更加自由。欧盟等</w:t>
      </w:r>
      <w:r>
        <w:rPr>
          <w:rFonts w:ascii="SimSun" w:hAnsi="SimSun" w:eastAsia="SimSun" w:cs="SimSun"/>
          <w:sz w:val="21"/>
          <w:szCs w:val="21"/>
          <w:spacing w:val="-1"/>
        </w:rPr>
        <w:t>经济体出于加强个人权利</w:t>
      </w:r>
      <w:r>
        <w:rPr>
          <w:rFonts w:ascii="SimSun" w:hAnsi="SimSun" w:eastAsia="SimSun" w:cs="SimSun"/>
          <w:sz w:val="21"/>
          <w:szCs w:val="21"/>
        </w:rPr>
        <w:t xml:space="preserve"> </w:t>
      </w:r>
      <w:r>
        <w:rPr>
          <w:rFonts w:ascii="SimSun" w:hAnsi="SimSun" w:eastAsia="SimSun" w:cs="SimSun"/>
          <w:sz w:val="21"/>
          <w:szCs w:val="21"/>
          <w:spacing w:val="-2"/>
        </w:rPr>
        <w:t>保护力度的考虑，信息管制、数据本地化类型数字贸易壁垒由此形</w:t>
      </w:r>
      <w:r>
        <w:rPr>
          <w:rFonts w:ascii="SimSun" w:hAnsi="SimSun" w:eastAsia="SimSun" w:cs="SimSun"/>
          <w:sz w:val="21"/>
          <w:szCs w:val="21"/>
          <w:spacing w:val="-3"/>
        </w:rPr>
        <w:t>成。</w:t>
      </w:r>
    </w:p>
    <w:p>
      <w:pPr>
        <w:pStyle w:val="BodyText"/>
        <w:spacing w:line="378" w:lineRule="auto"/>
        <w:rPr/>
      </w:pPr>
      <w:r/>
    </w:p>
    <w:p>
      <w:pPr>
        <w:ind w:left="912"/>
        <w:spacing w:before="69" w:line="219" w:lineRule="auto"/>
        <w:rPr>
          <w:rFonts w:ascii="SimSun" w:hAnsi="SimSun" w:eastAsia="SimSun" w:cs="SimSun"/>
          <w:sz w:val="21"/>
          <w:szCs w:val="21"/>
        </w:rPr>
      </w:pPr>
      <w:r>
        <w:rPr>
          <w:rFonts w:ascii="SimSun" w:hAnsi="SimSun" w:eastAsia="SimSun" w:cs="SimSun"/>
          <w:sz w:val="21"/>
          <w:szCs w:val="21"/>
          <w:b/>
          <w:bCs/>
          <w:spacing w:val="12"/>
        </w:rPr>
        <w:t>(五)完善各国数字经济利益分配</w:t>
      </w:r>
    </w:p>
    <w:p>
      <w:pPr>
        <w:ind w:left="810" w:right="54" w:firstLine="420"/>
        <w:spacing w:before="83" w:line="273" w:lineRule="auto"/>
        <w:jc w:val="both"/>
        <w:rPr>
          <w:rFonts w:ascii="SimSun" w:hAnsi="SimSun" w:eastAsia="SimSun" w:cs="SimSun"/>
          <w:sz w:val="21"/>
          <w:szCs w:val="21"/>
        </w:rPr>
      </w:pPr>
      <w:r>
        <w:rPr>
          <w:rFonts w:ascii="SimSun" w:hAnsi="SimSun" w:eastAsia="SimSun" w:cs="SimSun"/>
          <w:sz w:val="21"/>
          <w:szCs w:val="21"/>
        </w:rPr>
        <w:t>数字经济产生的利益大多数会流向发达国家或数字经济发</w:t>
      </w:r>
      <w:r>
        <w:rPr>
          <w:rFonts w:ascii="SimSun" w:hAnsi="SimSun" w:eastAsia="SimSun" w:cs="SimSun"/>
          <w:sz w:val="21"/>
          <w:szCs w:val="21"/>
          <w:spacing w:val="-1"/>
        </w:rPr>
        <w:t>展出色的国家，容易造成</w:t>
      </w:r>
      <w:r>
        <w:rPr>
          <w:rFonts w:ascii="SimSun" w:hAnsi="SimSun" w:eastAsia="SimSun" w:cs="SimSun"/>
          <w:sz w:val="21"/>
          <w:szCs w:val="21"/>
        </w:rPr>
        <w:t xml:space="preserve"> </w:t>
      </w:r>
      <w:r>
        <w:rPr>
          <w:rFonts w:ascii="SimSun" w:hAnsi="SimSun" w:eastAsia="SimSun" w:cs="SimSun"/>
          <w:sz w:val="21"/>
          <w:szCs w:val="21"/>
          <w:spacing w:val="-1"/>
        </w:rPr>
        <w:t>国与国之间的数字经济发展差距越来越大的现象。这使得在数字贸易领域制定相关规则</w:t>
      </w:r>
      <w:r>
        <w:rPr>
          <w:rFonts w:ascii="SimSun" w:hAnsi="SimSun" w:eastAsia="SimSun" w:cs="SimSun"/>
          <w:sz w:val="21"/>
          <w:szCs w:val="21"/>
          <w:spacing w:val="8"/>
        </w:rPr>
        <w:t xml:space="preserve"> </w:t>
      </w:r>
      <w:r>
        <w:rPr>
          <w:rFonts w:ascii="SimSun" w:hAnsi="SimSun" w:eastAsia="SimSun" w:cs="SimSun"/>
          <w:sz w:val="21"/>
          <w:szCs w:val="21"/>
          <w:spacing w:val="-6"/>
        </w:rPr>
        <w:t>成为许多国家的策略选择。</w:t>
      </w:r>
    </w:p>
    <w:p>
      <w:pPr>
        <w:ind w:left="810" w:right="56" w:firstLine="420"/>
        <w:spacing w:before="99" w:line="290" w:lineRule="auto"/>
        <w:jc w:val="both"/>
        <w:rPr>
          <w:rFonts w:ascii="SimSun" w:hAnsi="SimSun" w:eastAsia="SimSun" w:cs="SimSun"/>
          <w:sz w:val="21"/>
          <w:szCs w:val="21"/>
        </w:rPr>
      </w:pPr>
      <w:r>
        <w:rPr>
          <w:rFonts w:ascii="SimSun" w:hAnsi="SimSun" w:eastAsia="SimSun" w:cs="SimSun"/>
          <w:sz w:val="21"/>
          <w:szCs w:val="21"/>
          <w:spacing w:val="-1"/>
        </w:rPr>
        <w:t>例如在缺少国际认可的税收制度下，互联网产业的平均税率远低于实体产业，企业</w:t>
      </w:r>
      <w:r>
        <w:rPr>
          <w:rFonts w:ascii="SimSun" w:hAnsi="SimSun" w:eastAsia="SimSun" w:cs="SimSun"/>
          <w:sz w:val="21"/>
          <w:szCs w:val="21"/>
          <w:spacing w:val="2"/>
        </w:rPr>
        <w:t xml:space="preserve"> </w:t>
      </w:r>
      <w:r>
        <w:rPr>
          <w:rFonts w:ascii="SimSun" w:hAnsi="SimSun" w:eastAsia="SimSun" w:cs="SimSun"/>
          <w:sz w:val="21"/>
          <w:szCs w:val="21"/>
          <w:spacing w:val="-1"/>
        </w:rPr>
        <w:t>税负不公以致数字经济利益分配不均的问题在世界范围内长期得不到解决。在欧盟，从</w:t>
      </w:r>
      <w:r>
        <w:rPr>
          <w:rFonts w:ascii="SimSun" w:hAnsi="SimSun" w:eastAsia="SimSun" w:cs="SimSun"/>
          <w:sz w:val="21"/>
          <w:szCs w:val="21"/>
          <w:spacing w:val="5"/>
        </w:rPr>
        <w:t xml:space="preserve"> </w:t>
      </w:r>
      <w:r>
        <w:rPr>
          <w:rFonts w:ascii="SimSun" w:hAnsi="SimSun" w:eastAsia="SimSun" w:cs="SimSun"/>
          <w:sz w:val="21"/>
          <w:szCs w:val="21"/>
          <w:spacing w:val="7"/>
        </w:rPr>
        <w:t>事互联网经营的企业平均税率仅为9.5%①,远低于具有相同规模的传统企业平均税率</w:t>
      </w:r>
      <w:r>
        <w:rPr>
          <w:rFonts w:ascii="SimSun" w:hAnsi="SimSun" w:eastAsia="SimSun" w:cs="SimSun"/>
          <w:sz w:val="21"/>
          <w:szCs w:val="21"/>
          <w:spacing w:val="11"/>
        </w:rPr>
        <w:t xml:space="preserve"> </w:t>
      </w:r>
      <w:r>
        <w:rPr>
          <w:rFonts w:ascii="SimSun" w:hAnsi="SimSun" w:eastAsia="SimSun" w:cs="SimSun"/>
          <w:sz w:val="21"/>
          <w:szCs w:val="21"/>
          <w:spacing w:val="2"/>
        </w:rPr>
        <w:t>23.2%。除此之外，大型互联网企业为了逃税避税，在税率极低的国家设</w:t>
      </w:r>
      <w:r>
        <w:rPr>
          <w:rFonts w:ascii="SimSun" w:hAnsi="SimSun" w:eastAsia="SimSun" w:cs="SimSun"/>
          <w:sz w:val="21"/>
          <w:szCs w:val="21"/>
          <w:spacing w:val="1"/>
        </w:rPr>
        <w:t>立分部，如爱</w:t>
      </w:r>
      <w:r>
        <w:rPr>
          <w:rFonts w:ascii="SimSun" w:hAnsi="SimSun" w:eastAsia="SimSun" w:cs="SimSun"/>
          <w:sz w:val="21"/>
          <w:szCs w:val="21"/>
        </w:rPr>
        <w:t xml:space="preserve"> </w:t>
      </w:r>
      <w:r>
        <w:rPr>
          <w:rFonts w:ascii="SimSun" w:hAnsi="SimSun" w:eastAsia="SimSun" w:cs="SimSun"/>
          <w:sz w:val="21"/>
          <w:szCs w:val="21"/>
          <w:spacing w:val="2"/>
        </w:rPr>
        <w:t>尔兰凭借12.5%的企业税税率，吸引苹果、脸谱网、谷歌等大型互联</w:t>
      </w:r>
      <w:r>
        <w:rPr>
          <w:rFonts w:ascii="SimSun" w:hAnsi="SimSun" w:eastAsia="SimSun" w:cs="SimSun"/>
          <w:sz w:val="21"/>
          <w:szCs w:val="21"/>
          <w:spacing w:val="1"/>
        </w:rPr>
        <w:t>网企业纷纷在此地</w:t>
      </w:r>
      <w:r>
        <w:rPr>
          <w:rFonts w:ascii="SimSun" w:hAnsi="SimSun" w:eastAsia="SimSun" w:cs="SimSun"/>
          <w:sz w:val="21"/>
          <w:szCs w:val="21"/>
        </w:rPr>
        <w:t xml:space="preserve"> </w:t>
      </w:r>
      <w:r>
        <w:rPr>
          <w:rFonts w:ascii="SimSun" w:hAnsi="SimSun" w:eastAsia="SimSun" w:cs="SimSun"/>
          <w:sz w:val="21"/>
          <w:szCs w:val="21"/>
        </w:rPr>
        <w:t>设立分部。这类企业在开展国外业务时可减少其税收负担</w:t>
      </w:r>
      <w:r>
        <w:rPr>
          <w:rFonts w:ascii="SimSun" w:hAnsi="SimSun" w:eastAsia="SimSun" w:cs="SimSun"/>
          <w:sz w:val="21"/>
          <w:szCs w:val="21"/>
          <w:spacing w:val="-1"/>
        </w:rPr>
        <w:t>，但这在一定程度上也造成利</w:t>
      </w:r>
      <w:r>
        <w:rPr>
          <w:rFonts w:ascii="SimSun" w:hAnsi="SimSun" w:eastAsia="SimSun" w:cs="SimSun"/>
          <w:sz w:val="21"/>
          <w:szCs w:val="21"/>
        </w:rPr>
        <w:t xml:space="preserve"> </w:t>
      </w:r>
      <w:r>
        <w:rPr>
          <w:rFonts w:ascii="SimSun" w:hAnsi="SimSun" w:eastAsia="SimSun" w:cs="SimSun"/>
          <w:sz w:val="21"/>
          <w:szCs w:val="21"/>
          <w:spacing w:val="-2"/>
        </w:rPr>
        <w:t>益向大型互联网企业流动，而消费者所在国无法从中获取相</w:t>
      </w:r>
      <w:r>
        <w:rPr>
          <w:rFonts w:ascii="SimSun" w:hAnsi="SimSun" w:eastAsia="SimSun" w:cs="SimSun"/>
          <w:sz w:val="21"/>
          <w:szCs w:val="21"/>
          <w:spacing w:val="-3"/>
        </w:rPr>
        <w:t>关利益。</w:t>
      </w:r>
    </w:p>
    <w:p>
      <w:pPr>
        <w:ind w:left="1230"/>
        <w:spacing w:before="79" w:line="219" w:lineRule="auto"/>
        <w:rPr>
          <w:rFonts w:ascii="SimSun" w:hAnsi="SimSun" w:eastAsia="SimSun" w:cs="SimSun"/>
          <w:sz w:val="21"/>
          <w:szCs w:val="21"/>
        </w:rPr>
      </w:pPr>
      <w:r>
        <w:rPr>
          <w:rFonts w:ascii="SimSun" w:hAnsi="SimSun" w:eastAsia="SimSun" w:cs="SimSun"/>
          <w:sz w:val="21"/>
          <w:szCs w:val="21"/>
          <w:spacing w:val="-2"/>
        </w:rPr>
        <w:t>出于解决数字经济利益分配不均问题的考虑，数字贸易关税壁垒由此形成。</w:t>
      </w:r>
    </w:p>
    <w:p>
      <w:pPr>
        <w:pStyle w:val="BodyText"/>
        <w:spacing w:line="324" w:lineRule="auto"/>
        <w:rPr/>
      </w:pPr>
      <w:r/>
    </w:p>
    <w:p>
      <w:pPr>
        <w:ind w:left="81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二、数字贸易壁垒演变的趋势</w:t>
      </w:r>
    </w:p>
    <w:p>
      <w:pPr>
        <w:pStyle w:val="BodyText"/>
        <w:spacing w:line="340" w:lineRule="auto"/>
        <w:rPr/>
      </w:pPr>
      <w:r/>
    </w:p>
    <w:p>
      <w:pPr>
        <w:ind w:left="810" w:firstLine="420"/>
        <w:spacing w:before="69" w:line="273" w:lineRule="auto"/>
        <w:jc w:val="both"/>
        <w:rPr>
          <w:rFonts w:ascii="SimSun" w:hAnsi="SimSun" w:eastAsia="SimSun" w:cs="SimSun"/>
          <w:sz w:val="21"/>
          <w:szCs w:val="21"/>
        </w:rPr>
      </w:pPr>
      <w:r>
        <w:rPr>
          <w:rFonts w:ascii="SimSun" w:hAnsi="SimSun" w:eastAsia="SimSun" w:cs="SimSun"/>
          <w:sz w:val="21"/>
          <w:szCs w:val="21"/>
          <w:spacing w:val="5"/>
        </w:rPr>
        <w:t>进入21世纪以后，数字技术的迅速发展以及数</w:t>
      </w:r>
      <w:r>
        <w:rPr>
          <w:rFonts w:ascii="SimSun" w:hAnsi="SimSun" w:eastAsia="SimSun" w:cs="SimSun"/>
          <w:sz w:val="21"/>
          <w:szCs w:val="21"/>
          <w:spacing w:val="4"/>
        </w:rPr>
        <w:t>字技术与社会生活越来越高的融合 </w:t>
      </w:r>
      <w:r>
        <w:rPr>
          <w:rFonts w:ascii="SimSun" w:hAnsi="SimSun" w:eastAsia="SimSun" w:cs="SimSun"/>
          <w:sz w:val="21"/>
          <w:szCs w:val="21"/>
          <w:spacing w:val="-1"/>
        </w:rPr>
        <w:t>程度使数字贸易壁垒较传统贸易壁垒增加了更多新型障碍与限制措施，同时，随着新</w:t>
      </w:r>
      <w:r>
        <w:rPr>
          <w:rFonts w:ascii="SimSun" w:hAnsi="SimSun" w:eastAsia="SimSun" w:cs="SimSun"/>
          <w:sz w:val="21"/>
          <w:szCs w:val="21"/>
          <w:spacing w:val="-2"/>
        </w:rPr>
        <w:t>兴 </w:t>
      </w:r>
      <w:r>
        <w:rPr>
          <w:rFonts w:ascii="SimSun" w:hAnsi="SimSun" w:eastAsia="SimSun" w:cs="SimSun"/>
          <w:sz w:val="21"/>
          <w:szCs w:val="21"/>
          <w:spacing w:val="1"/>
        </w:rPr>
        <w:t>国家的崛起和国际形势变化，未来数字贸易壁垒的演变将呈现出多样化、政治化特点，</w:t>
      </w:r>
    </w:p>
    <w:p>
      <w:pPr>
        <w:pStyle w:val="BodyText"/>
        <w:spacing w:line="359" w:lineRule="auto"/>
        <w:rPr/>
      </w:pPr>
      <w:r/>
    </w:p>
    <w:p>
      <w:pPr>
        <w:ind w:left="1149"/>
        <w:spacing w:before="56" w:line="217"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35"/>
        </w:rPr>
        <w:t xml:space="preserve"> </w:t>
      </w:r>
      <w:r>
        <w:rPr>
          <w:rFonts w:ascii="SimSun" w:hAnsi="SimSun" w:eastAsia="SimSun" w:cs="SimSun"/>
          <w:sz w:val="17"/>
          <w:szCs w:val="17"/>
          <w:spacing w:val="-6"/>
        </w:rPr>
        <w:t>数据由欧盟委员会2018年测算，下同。</w:t>
      </w:r>
    </w:p>
    <w:p>
      <w:pPr>
        <w:spacing w:line="217" w:lineRule="auto"/>
        <w:sectPr>
          <w:pgSz w:w="9620" w:h="14350"/>
          <w:pgMar w:top="357" w:right="544" w:bottom="400" w:left="240" w:header="0" w:footer="0" w:gutter="0"/>
        </w:sectPr>
        <w:rPr>
          <w:rFonts w:ascii="SimSun" w:hAnsi="SimSun" w:eastAsia="SimSun" w:cs="SimSun"/>
          <w:sz w:val="17"/>
          <w:szCs w:val="17"/>
        </w:rPr>
      </w:pPr>
    </w:p>
    <w:p>
      <w:pPr>
        <w:spacing w:before="48" w:line="219" w:lineRule="auto"/>
        <w:jc w:val="right"/>
        <w:rPr>
          <w:rFonts w:ascii="SimSun" w:hAnsi="SimSun" w:eastAsia="SimSun" w:cs="SimSun"/>
          <w:sz w:val="21"/>
          <w:szCs w:val="21"/>
        </w:rPr>
      </w:pPr>
      <w:r>
        <w:rPr>
          <w:rFonts w:ascii="SimSun" w:hAnsi="SimSun" w:eastAsia="SimSun" w:cs="SimSun"/>
          <w:sz w:val="21"/>
          <w:szCs w:val="21"/>
          <w:spacing w:val="-8"/>
        </w:rPr>
        <w:t>第一节  数字贸易壁垒</w:t>
      </w:r>
      <w:r>
        <w:rPr>
          <w:rFonts w:ascii="SimSun" w:hAnsi="SimSun" w:eastAsia="SimSun" w:cs="SimSun"/>
          <w:sz w:val="21"/>
          <w:szCs w:val="21"/>
          <w:spacing w:val="12"/>
        </w:rPr>
        <w:t xml:space="preserve">    </w:t>
      </w:r>
      <w:r>
        <w:rPr>
          <w:rFonts w:ascii="SimSun" w:hAnsi="SimSun" w:eastAsia="SimSun" w:cs="SimSun"/>
          <w:sz w:val="21"/>
          <w:szCs w:val="21"/>
          <w:spacing w:val="-8"/>
        </w:rPr>
        <w:t>341</w:t>
      </w:r>
    </w:p>
    <w:p>
      <w:pPr>
        <w:pStyle w:val="BodyText"/>
        <w:spacing w:line="284" w:lineRule="auto"/>
        <w:rPr/>
      </w:pPr>
      <w:r/>
    </w:p>
    <w:p>
      <w:pPr>
        <w:pStyle w:val="BodyText"/>
        <w:spacing w:line="28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关税壁垒越来越低，更加注重个人权利及知识产权的保护。</w:t>
      </w:r>
    </w:p>
    <w:p>
      <w:pPr>
        <w:ind w:right="801" w:firstLine="420"/>
        <w:spacing w:before="82" w:line="280" w:lineRule="auto"/>
        <w:jc w:val="both"/>
        <w:rPr>
          <w:rFonts w:ascii="SimSun" w:hAnsi="SimSun" w:eastAsia="SimSun" w:cs="SimSun"/>
          <w:sz w:val="21"/>
          <w:szCs w:val="21"/>
        </w:rPr>
      </w:pPr>
      <w:r>
        <w:rPr>
          <w:rFonts w:ascii="SimSun" w:hAnsi="SimSun" w:eastAsia="SimSun" w:cs="SimSun"/>
          <w:sz w:val="21"/>
          <w:szCs w:val="21"/>
          <w:spacing w:val="-1"/>
        </w:rPr>
        <w:t>第一，数字产品和服务形式的丰富将使数字贸</w:t>
      </w:r>
      <w:r>
        <w:rPr>
          <w:rFonts w:ascii="SimSun" w:hAnsi="SimSun" w:eastAsia="SimSun" w:cs="SimSun"/>
          <w:sz w:val="21"/>
          <w:szCs w:val="21"/>
          <w:spacing w:val="-2"/>
        </w:rPr>
        <w:t>易壁垒呈现出多样化的趋势。不同的</w:t>
      </w:r>
      <w:r>
        <w:rPr>
          <w:rFonts w:ascii="SimSun" w:hAnsi="SimSun" w:eastAsia="SimSun" w:cs="SimSun"/>
          <w:sz w:val="21"/>
          <w:szCs w:val="21"/>
        </w:rPr>
        <w:t xml:space="preserve"> </w:t>
      </w:r>
      <w:r>
        <w:rPr>
          <w:rFonts w:ascii="SimSun" w:hAnsi="SimSun" w:eastAsia="SimSun" w:cs="SimSun"/>
          <w:sz w:val="21"/>
          <w:szCs w:val="21"/>
          <w:spacing w:val="-1"/>
        </w:rPr>
        <w:t>数字产品和服务具有不同的属性及性质，在数字贸易全环节中将体现出不同</w:t>
      </w:r>
      <w:r>
        <w:rPr>
          <w:rFonts w:ascii="SimSun" w:hAnsi="SimSun" w:eastAsia="SimSun" w:cs="SimSun"/>
          <w:sz w:val="21"/>
          <w:szCs w:val="21"/>
          <w:spacing w:val="-2"/>
        </w:rPr>
        <w:t>的特点，无</w:t>
      </w:r>
      <w:r>
        <w:rPr>
          <w:rFonts w:ascii="SimSun" w:hAnsi="SimSun" w:eastAsia="SimSun" w:cs="SimSun"/>
          <w:sz w:val="21"/>
          <w:szCs w:val="21"/>
        </w:rPr>
        <w:t xml:space="preserve"> </w:t>
      </w:r>
      <w:r>
        <w:rPr>
          <w:rFonts w:ascii="SimSun" w:hAnsi="SimSun" w:eastAsia="SimSun" w:cs="SimSun"/>
          <w:sz w:val="21"/>
          <w:szCs w:val="21"/>
        </w:rPr>
        <w:t>法以原有国际贸易规则进行规制，因此需要对特定的数字产品</w:t>
      </w:r>
      <w:r>
        <w:rPr>
          <w:rFonts w:ascii="SimSun" w:hAnsi="SimSun" w:eastAsia="SimSun" w:cs="SimSun"/>
          <w:sz w:val="21"/>
          <w:szCs w:val="21"/>
          <w:spacing w:val="-1"/>
        </w:rPr>
        <w:t>和服务实行特定措施来维</w:t>
      </w:r>
      <w:r>
        <w:rPr>
          <w:rFonts w:ascii="SimSun" w:hAnsi="SimSun" w:eastAsia="SimSun" w:cs="SimSun"/>
          <w:sz w:val="21"/>
          <w:szCs w:val="21"/>
        </w:rPr>
        <w:t xml:space="preserve"> </w:t>
      </w:r>
      <w:r>
        <w:rPr>
          <w:rFonts w:ascii="SimSun" w:hAnsi="SimSun" w:eastAsia="SimSun" w:cs="SimSun"/>
          <w:sz w:val="21"/>
          <w:szCs w:val="21"/>
          <w:spacing w:val="5"/>
        </w:rPr>
        <w:t>护本国利益，如21世纪以来，数据资源在国民经济中扮演的角色愈发重要，世界各国</w:t>
      </w:r>
      <w:r>
        <w:rPr>
          <w:rFonts w:ascii="SimSun" w:hAnsi="SimSun" w:eastAsia="SimSun" w:cs="SimSun"/>
          <w:sz w:val="21"/>
          <w:szCs w:val="21"/>
          <w:spacing w:val="10"/>
        </w:rPr>
        <w:t xml:space="preserve"> </w:t>
      </w:r>
      <w:r>
        <w:rPr>
          <w:rFonts w:ascii="SimSun" w:hAnsi="SimSun" w:eastAsia="SimSun" w:cs="SimSun"/>
          <w:sz w:val="21"/>
          <w:szCs w:val="21"/>
          <w:spacing w:val="7"/>
        </w:rPr>
        <w:t>针对数据资源实行数据本地化等措施建立数字贸易壁垒。截至2020年4月，联合国贸</w:t>
      </w:r>
      <w:r>
        <w:rPr>
          <w:rFonts w:ascii="SimSun" w:hAnsi="SimSun" w:eastAsia="SimSun" w:cs="SimSun"/>
          <w:sz w:val="21"/>
          <w:szCs w:val="21"/>
          <w:spacing w:val="10"/>
        </w:rPr>
        <w:t xml:space="preserve"> </w:t>
      </w:r>
      <w:r>
        <w:rPr>
          <w:rFonts w:ascii="SimSun" w:hAnsi="SimSun" w:eastAsia="SimSun" w:cs="SimSun"/>
          <w:sz w:val="21"/>
          <w:szCs w:val="21"/>
          <w:spacing w:val="14"/>
        </w:rPr>
        <w:t>易发展组织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UNCTAD</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4"/>
        </w:rPr>
        <w:t>称全球已有132个国家通过了相关法律以保护数据及个人</w:t>
      </w:r>
      <w:r>
        <w:rPr>
          <w:rFonts w:ascii="SimSun" w:hAnsi="SimSun" w:eastAsia="SimSun" w:cs="SimSun"/>
          <w:sz w:val="21"/>
          <w:szCs w:val="21"/>
        </w:rPr>
        <w:t xml:space="preserve"> </w:t>
      </w:r>
      <w:r>
        <w:rPr>
          <w:rFonts w:ascii="SimSun" w:hAnsi="SimSun" w:eastAsia="SimSun" w:cs="SimSun"/>
          <w:sz w:val="21"/>
          <w:szCs w:val="21"/>
          <w:spacing w:val="-6"/>
        </w:rPr>
        <w:t>隐私。</w:t>
      </w:r>
    </w:p>
    <w:p>
      <w:pPr>
        <w:ind w:right="793" w:firstLine="420"/>
        <w:spacing w:before="129" w:line="274" w:lineRule="auto"/>
        <w:jc w:val="both"/>
        <w:rPr>
          <w:rFonts w:ascii="SimSun" w:hAnsi="SimSun" w:eastAsia="SimSun" w:cs="SimSun"/>
          <w:sz w:val="21"/>
          <w:szCs w:val="21"/>
        </w:rPr>
      </w:pPr>
      <w:r>
        <w:rPr>
          <w:rFonts w:ascii="SimSun" w:hAnsi="SimSun" w:eastAsia="SimSun" w:cs="SimSun"/>
          <w:sz w:val="21"/>
          <w:szCs w:val="21"/>
        </w:rPr>
        <w:t>第二，霸权主义、强权政治的存在将使数字贸易壁垒呈现出</w:t>
      </w:r>
      <w:r>
        <w:rPr>
          <w:rFonts w:ascii="SimSun" w:hAnsi="SimSun" w:eastAsia="SimSun" w:cs="SimSun"/>
          <w:sz w:val="21"/>
          <w:szCs w:val="21"/>
          <w:spacing w:val="-1"/>
        </w:rPr>
        <w:t>政治化的趋势。冷战结</w:t>
      </w:r>
      <w:r>
        <w:rPr>
          <w:rFonts w:ascii="SimSun" w:hAnsi="SimSun" w:eastAsia="SimSun" w:cs="SimSun"/>
          <w:sz w:val="21"/>
          <w:szCs w:val="21"/>
        </w:rPr>
        <w:t xml:space="preserve"> </w:t>
      </w:r>
      <w:r>
        <w:rPr>
          <w:rFonts w:ascii="SimSun" w:hAnsi="SimSun" w:eastAsia="SimSun" w:cs="SimSun"/>
          <w:sz w:val="21"/>
          <w:szCs w:val="21"/>
        </w:rPr>
        <w:t>束后，美国借由其世界头号大国地位，不断制造与世界其他国</w:t>
      </w:r>
      <w:r>
        <w:rPr>
          <w:rFonts w:ascii="SimSun" w:hAnsi="SimSun" w:eastAsia="SimSun" w:cs="SimSun"/>
          <w:sz w:val="21"/>
          <w:szCs w:val="21"/>
          <w:spacing w:val="-1"/>
        </w:rPr>
        <w:t>家和地区的贸易摩擦以缓</w:t>
      </w:r>
      <w:r>
        <w:rPr>
          <w:rFonts w:ascii="SimSun" w:hAnsi="SimSun" w:eastAsia="SimSun" w:cs="SimSun"/>
          <w:sz w:val="21"/>
          <w:szCs w:val="21"/>
        </w:rPr>
        <w:t xml:space="preserve"> </w:t>
      </w:r>
      <w:r>
        <w:rPr>
          <w:rFonts w:ascii="SimSun" w:hAnsi="SimSun" w:eastAsia="SimSun" w:cs="SimSun"/>
          <w:sz w:val="21"/>
          <w:szCs w:val="21"/>
          <w:spacing w:val="5"/>
        </w:rPr>
        <w:t>解国内经济不景气情况，如2020年美国以“对美国国家安全构成威胁”为由签署行政</w:t>
      </w:r>
      <w:r>
        <w:rPr>
          <w:rFonts w:ascii="SimSun" w:hAnsi="SimSun" w:eastAsia="SimSun" w:cs="SimSun"/>
          <w:sz w:val="21"/>
          <w:szCs w:val="21"/>
          <w:spacing w:val="13"/>
        </w:rPr>
        <w:t xml:space="preserve"> </w:t>
      </w:r>
      <w:r>
        <w:rPr>
          <w:rFonts w:ascii="SimSun" w:hAnsi="SimSun" w:eastAsia="SimSun" w:cs="SimSun"/>
          <w:sz w:val="21"/>
          <w:szCs w:val="21"/>
          <w:spacing w:val="-1"/>
        </w:rPr>
        <w:t>命令封禁微信与</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1"/>
        </w:rPr>
        <w:t>TikTok,  </w:t>
      </w:r>
      <w:r>
        <w:rPr>
          <w:rFonts w:ascii="SimSun" w:hAnsi="SimSun" w:eastAsia="SimSun" w:cs="SimSun"/>
          <w:sz w:val="21"/>
          <w:szCs w:val="21"/>
          <w:spacing w:val="-1"/>
        </w:rPr>
        <w:t>这无疑是对中国对境外提供数字服务企业的巨</w:t>
      </w:r>
      <w:r>
        <w:rPr>
          <w:rFonts w:ascii="SimSun" w:hAnsi="SimSun" w:eastAsia="SimSun" w:cs="SimSun"/>
          <w:sz w:val="21"/>
          <w:szCs w:val="21"/>
          <w:spacing w:val="-2"/>
        </w:rPr>
        <w:t>大打击。</w:t>
      </w:r>
    </w:p>
    <w:p>
      <w:pPr>
        <w:ind w:right="800" w:firstLine="420"/>
        <w:spacing w:before="122" w:line="283" w:lineRule="auto"/>
        <w:jc w:val="both"/>
        <w:rPr>
          <w:rFonts w:ascii="SimSun" w:hAnsi="SimSun" w:eastAsia="SimSun" w:cs="SimSun"/>
          <w:sz w:val="21"/>
          <w:szCs w:val="21"/>
        </w:rPr>
      </w:pPr>
      <w:r>
        <w:rPr>
          <w:rFonts w:ascii="SimSun" w:hAnsi="SimSun" w:eastAsia="SimSun" w:cs="SimSun"/>
          <w:sz w:val="21"/>
          <w:szCs w:val="21"/>
        </w:rPr>
        <w:t>第三，各国对数字产品和服务的迫切需求将使未来数字贸易</w:t>
      </w:r>
      <w:r>
        <w:rPr>
          <w:rFonts w:ascii="SimSun" w:hAnsi="SimSun" w:eastAsia="SimSun" w:cs="SimSun"/>
          <w:sz w:val="21"/>
          <w:szCs w:val="21"/>
          <w:spacing w:val="-1"/>
        </w:rPr>
        <w:t>关税壁垒呈现出减弱趋</w:t>
      </w:r>
      <w:r>
        <w:rPr>
          <w:rFonts w:ascii="SimSun" w:hAnsi="SimSun" w:eastAsia="SimSun" w:cs="SimSun"/>
          <w:sz w:val="21"/>
          <w:szCs w:val="21"/>
        </w:rPr>
        <w:t xml:space="preserve"> </w:t>
      </w:r>
      <w:r>
        <w:rPr>
          <w:rFonts w:ascii="SimSun" w:hAnsi="SimSun" w:eastAsia="SimSun" w:cs="SimSun"/>
          <w:sz w:val="21"/>
          <w:szCs w:val="21"/>
          <w:spacing w:val="5"/>
        </w:rPr>
        <w:t>势。21世纪以来，消费者不仅渴求更多的数字产品和服务，各国数字产业化与</w:t>
      </w:r>
      <w:r>
        <w:rPr>
          <w:rFonts w:ascii="SimSun" w:hAnsi="SimSun" w:eastAsia="SimSun" w:cs="SimSun"/>
          <w:sz w:val="21"/>
          <w:szCs w:val="21"/>
          <w:spacing w:val="4"/>
        </w:rPr>
        <w:t>产业数</w:t>
      </w:r>
      <w:r>
        <w:rPr>
          <w:rFonts w:ascii="SimSun" w:hAnsi="SimSun" w:eastAsia="SimSun" w:cs="SimSun"/>
          <w:sz w:val="21"/>
          <w:szCs w:val="21"/>
        </w:rPr>
        <w:t xml:space="preserve"> </w:t>
      </w:r>
      <w:r>
        <w:rPr>
          <w:rFonts w:ascii="SimSun" w:hAnsi="SimSun" w:eastAsia="SimSun" w:cs="SimSun"/>
          <w:sz w:val="21"/>
          <w:szCs w:val="21"/>
        </w:rPr>
        <w:t>字化亦亟需先进数字产品和服务的输入。各国纷纷通过签订双</w:t>
      </w:r>
      <w:r>
        <w:rPr>
          <w:rFonts w:ascii="SimSun" w:hAnsi="SimSun" w:eastAsia="SimSun" w:cs="SimSun"/>
          <w:sz w:val="21"/>
          <w:szCs w:val="21"/>
          <w:spacing w:val="-1"/>
        </w:rPr>
        <w:t>多边协议来降低国外数字</w:t>
      </w:r>
      <w:r>
        <w:rPr>
          <w:rFonts w:ascii="SimSun" w:hAnsi="SimSun" w:eastAsia="SimSun" w:cs="SimSun"/>
          <w:sz w:val="21"/>
          <w:szCs w:val="21"/>
        </w:rPr>
        <w:t xml:space="preserve"> </w:t>
      </w:r>
      <w:r>
        <w:rPr>
          <w:rFonts w:ascii="SimSun" w:hAnsi="SimSun" w:eastAsia="SimSun" w:cs="SimSun"/>
          <w:sz w:val="21"/>
          <w:szCs w:val="21"/>
          <w:spacing w:val="4"/>
        </w:rPr>
        <w:t>产品和服务进入本国的门槛，例如自由贸易协定</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FTAs</w:t>
      </w:r>
      <w:r>
        <w:rPr>
          <w:rFonts w:ascii="Times New Roman" w:hAnsi="Times New Roman" w:eastAsia="Times New Roman" w:cs="Times New Roman"/>
          <w:sz w:val="21"/>
          <w:szCs w:val="21"/>
          <w:spacing w:val="4"/>
        </w:rPr>
        <w:t>)   </w:t>
      </w:r>
      <w:r>
        <w:rPr>
          <w:rFonts w:ascii="SimSun" w:hAnsi="SimSun" w:eastAsia="SimSun" w:cs="SimSun"/>
          <w:sz w:val="21"/>
          <w:szCs w:val="21"/>
          <w:spacing w:val="4"/>
        </w:rPr>
        <w:t>中，缔约国对美国定义的数</w:t>
      </w:r>
      <w:r>
        <w:rPr>
          <w:rFonts w:ascii="SimSun" w:hAnsi="SimSun" w:eastAsia="SimSun" w:cs="SimSun"/>
          <w:sz w:val="21"/>
          <w:szCs w:val="21"/>
        </w:rPr>
        <w:t xml:space="preserve"> </w:t>
      </w:r>
      <w:r>
        <w:rPr>
          <w:rFonts w:ascii="SimSun" w:hAnsi="SimSun" w:eastAsia="SimSun" w:cs="SimSun"/>
          <w:sz w:val="21"/>
          <w:szCs w:val="21"/>
          <w:spacing w:val="-5"/>
        </w:rPr>
        <w:t>字产品不得征税。</w:t>
      </w:r>
    </w:p>
    <w:p>
      <w:pPr>
        <w:ind w:right="798" w:firstLine="420"/>
        <w:spacing w:before="70" w:line="283" w:lineRule="auto"/>
        <w:jc w:val="both"/>
        <w:rPr>
          <w:rFonts w:ascii="SimSun" w:hAnsi="SimSun" w:eastAsia="SimSun" w:cs="SimSun"/>
          <w:sz w:val="21"/>
          <w:szCs w:val="21"/>
        </w:rPr>
      </w:pPr>
      <w:r>
        <w:rPr>
          <w:rFonts w:ascii="SimSun" w:hAnsi="SimSun" w:eastAsia="SimSun" w:cs="SimSun"/>
          <w:sz w:val="21"/>
          <w:szCs w:val="21"/>
          <w:spacing w:val="-1"/>
        </w:rPr>
        <w:t>第四，从</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CPTPP</w:t>
      </w:r>
      <w:r>
        <w:rPr>
          <w:rFonts w:ascii="SimSun" w:hAnsi="SimSun" w:eastAsia="SimSun" w:cs="SimSun"/>
          <w:sz w:val="21"/>
          <w:szCs w:val="21"/>
          <w:spacing w:val="-1"/>
        </w:rPr>
        <w:t>、</w:t>
      </w:r>
      <w:r>
        <w:rPr>
          <w:rFonts w:ascii="Times New Roman" w:hAnsi="Times New Roman" w:eastAsia="Times New Roman" w:cs="Times New Roman"/>
          <w:sz w:val="21"/>
          <w:szCs w:val="21"/>
          <w:spacing w:val="-1"/>
        </w:rPr>
        <w:t>USMCA</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等双多边协议中可</w:t>
      </w:r>
      <w:r>
        <w:rPr>
          <w:rFonts w:ascii="SimSun" w:hAnsi="SimSun" w:eastAsia="SimSun" w:cs="SimSun"/>
          <w:sz w:val="21"/>
          <w:szCs w:val="21"/>
          <w:spacing w:val="-2"/>
        </w:rPr>
        <w:t>以窥探各国知识产权的保护力度呈现</w:t>
      </w:r>
      <w:r>
        <w:rPr>
          <w:rFonts w:ascii="SimSun" w:hAnsi="SimSun" w:eastAsia="SimSun" w:cs="SimSun"/>
          <w:sz w:val="21"/>
          <w:szCs w:val="21"/>
        </w:rPr>
        <w:t xml:space="preserve"> </w:t>
      </w:r>
      <w:r>
        <w:rPr>
          <w:rFonts w:ascii="SimSun" w:hAnsi="SimSun" w:eastAsia="SimSun" w:cs="SimSun"/>
          <w:sz w:val="21"/>
          <w:szCs w:val="21"/>
          <w:spacing w:val="2"/>
        </w:rPr>
        <w:t>出加强趋势。这种保护力度的加强主要体现在保护范畴的扩大。例如在</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CPTPP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中规定</w:t>
      </w:r>
      <w:r>
        <w:rPr>
          <w:rFonts w:ascii="SimSun" w:hAnsi="SimSun" w:eastAsia="SimSun" w:cs="SimSun"/>
          <w:sz w:val="21"/>
          <w:szCs w:val="21"/>
        </w:rPr>
        <w:t xml:space="preserve"> </w:t>
      </w:r>
      <w:r>
        <w:rPr>
          <w:rFonts w:ascii="SimSun" w:hAnsi="SimSun" w:eastAsia="SimSun" w:cs="SimSun"/>
          <w:sz w:val="21"/>
          <w:szCs w:val="21"/>
        </w:rPr>
        <w:t>了除关键基础设施所用的软件外，缔约国家不得对其他缔约国家软件的</w:t>
      </w:r>
      <w:r>
        <w:rPr>
          <w:rFonts w:ascii="SimSun" w:hAnsi="SimSun" w:eastAsia="SimSun" w:cs="SimSun"/>
          <w:sz w:val="21"/>
          <w:szCs w:val="21"/>
          <w:spacing w:val="-1"/>
        </w:rPr>
        <w:t>源代码进行访问</w:t>
      </w:r>
      <w:r>
        <w:rPr>
          <w:rFonts w:ascii="SimSun" w:hAnsi="SimSun" w:eastAsia="SimSun" w:cs="SimSun"/>
          <w:sz w:val="21"/>
          <w:szCs w:val="21"/>
        </w:rPr>
        <w:t xml:space="preserve"> </w:t>
      </w:r>
      <w:r>
        <w:rPr>
          <w:rFonts w:ascii="SimSun" w:hAnsi="SimSun" w:eastAsia="SimSun" w:cs="SimSun"/>
          <w:sz w:val="21"/>
          <w:szCs w:val="21"/>
          <w:spacing w:val="2"/>
        </w:rPr>
        <w:t>和转让。在</w:t>
      </w:r>
      <w:r>
        <w:rPr>
          <w:rFonts w:ascii="Times New Roman" w:hAnsi="Times New Roman" w:eastAsia="Times New Roman" w:cs="Times New Roman"/>
          <w:sz w:val="21"/>
          <w:szCs w:val="21"/>
        </w:rPr>
        <w:t>USMCA</w:t>
      </w:r>
      <w:r>
        <w:rPr>
          <w:rFonts w:ascii="SimSun" w:hAnsi="SimSun" w:eastAsia="SimSun" w:cs="SimSun"/>
          <w:sz w:val="21"/>
          <w:szCs w:val="21"/>
          <w:spacing w:val="2"/>
        </w:rPr>
        <w:t>中，开放禁令列表更新了有关商业秘密、算法及秘钥的条款，相对</w:t>
      </w:r>
      <w:r>
        <w:rPr>
          <w:rFonts w:ascii="SimSun" w:hAnsi="SimSun" w:eastAsia="SimSun" w:cs="SimSun"/>
          <w:sz w:val="21"/>
          <w:szCs w:val="21"/>
          <w:spacing w:val="3"/>
        </w:rPr>
        <w:t xml:space="preserve"> </w:t>
      </w:r>
      <w:r>
        <w:rPr>
          <w:rFonts w:ascii="SimSun" w:hAnsi="SimSun" w:eastAsia="SimSun" w:cs="SimSun"/>
          <w:sz w:val="21"/>
          <w:szCs w:val="21"/>
          <w:spacing w:val="-3"/>
        </w:rPr>
        <w:t>于之前的双边多边协议进一步加强了知识产权的保护力度。</w:t>
      </w:r>
    </w:p>
    <w:p>
      <w:pPr>
        <w:ind w:firstLine="1329"/>
        <w:spacing w:before="202" w:line="430" w:lineRule="exact"/>
        <w:rPr/>
      </w:pPr>
      <w:r>
        <w:rPr>
          <w:position w:val="-8"/>
        </w:rPr>
        <w:pict>
          <v:group id="_x0000_s548" style="mso-position-vertical-relative:line;mso-position-horizontal-relative:char;width:320.55pt;height:21.55pt;" filled="false" stroked="false" coordsize="6410,430" coordorigin="0,0">
            <v:shape id="_x0000_s550" style="position:absolute;left:0;top:0;width:6410;height:430;" filled="false" stroked="false" type="#_x0000_t75">
              <v:imagedata o:title="" r:id="rId169"/>
            </v:shape>
            <v:shape id="_x0000_s552" style="position:absolute;left:-20;top:-20;width:6450;height:470;" filled="false" stroked="false" type="#_x0000_t202">
              <v:fill on="false"/>
              <v:stroke on="false"/>
              <v:path/>
              <v:imagedata o:title=""/>
              <o:lock v:ext="edit" aspectratio="false"/>
              <v:textbox inset="0mm,0mm,0mm,0mm">
                <w:txbxContent>
                  <w:p>
                    <w:pPr>
                      <w:ind w:left="39"/>
                      <w:spacing w:before="176" w:line="220" w:lineRule="auto"/>
                      <w:rPr>
                        <w:rFonts w:ascii="SimSun" w:hAnsi="SimSun" w:eastAsia="SimSun" w:cs="SimSun"/>
                        <w:sz w:val="21"/>
                        <w:szCs w:val="21"/>
                      </w:rPr>
                    </w:pPr>
                    <w:r>
                      <w:rPr>
                        <w:rFonts w:ascii="SimSun" w:hAnsi="SimSun" w:eastAsia="SimSun" w:cs="SimSun"/>
                        <w:sz w:val="21"/>
                        <w:szCs w:val="21"/>
                        <w:spacing w:val="5"/>
                      </w:rPr>
                      <w:t>美国为何围猎</w:t>
                    </w:r>
                    <w:r>
                      <w:rPr>
                        <w:rFonts w:ascii="SimSun" w:hAnsi="SimSun" w:eastAsia="SimSun" w:cs="SimSun"/>
                        <w:sz w:val="21"/>
                        <w:szCs w:val="21"/>
                        <w:spacing w:val="-56"/>
                      </w:rPr>
                      <w:t xml:space="preserve"> </w:t>
                    </w:r>
                    <w:r>
                      <w:rPr>
                        <w:rFonts w:ascii="SimSun" w:hAnsi="SimSun" w:eastAsia="SimSun" w:cs="SimSun"/>
                        <w:sz w:val="21"/>
                        <w:szCs w:val="21"/>
                      </w:rPr>
                      <w:t>TikTok</w:t>
                    </w:r>
                  </w:p>
                </w:txbxContent>
              </v:textbox>
            </v:shape>
          </v:group>
        </w:pict>
      </w:r>
    </w:p>
    <w:p>
      <w:pPr>
        <w:ind w:left="249" w:right="1031" w:firstLine="400"/>
        <w:spacing w:before="169" w:line="273" w:lineRule="auto"/>
        <w:rPr>
          <w:rFonts w:ascii="KaiTi" w:hAnsi="KaiTi" w:eastAsia="KaiTi" w:cs="KaiTi"/>
          <w:sz w:val="21"/>
          <w:szCs w:val="21"/>
        </w:rPr>
      </w:pPr>
      <w:r>
        <w:rPr>
          <w:rFonts w:ascii="KaiTi" w:hAnsi="KaiTi" w:eastAsia="KaiTi" w:cs="KaiTi"/>
          <w:sz w:val="21"/>
          <w:szCs w:val="21"/>
          <w:spacing w:val="-8"/>
        </w:rPr>
        <w:t>对于封禁</w:t>
      </w:r>
      <w:r>
        <w:rPr>
          <w:rFonts w:ascii="Times New Roman" w:hAnsi="Times New Roman" w:eastAsia="Times New Roman" w:cs="Times New Roman"/>
          <w:sz w:val="21"/>
          <w:szCs w:val="21"/>
          <w:spacing w:val="-8"/>
        </w:rPr>
        <w:t>TikTok </w:t>
      </w:r>
      <w:r>
        <w:rPr>
          <w:rFonts w:ascii="KaiTi" w:hAnsi="KaiTi" w:eastAsia="KaiTi" w:cs="KaiTi"/>
          <w:sz w:val="21"/>
          <w:szCs w:val="21"/>
          <w:spacing w:val="-8"/>
        </w:rPr>
        <w:t>的理由，特朗普和美国政府相关部门还是那个一贯的“借口”:</w:t>
      </w:r>
      <w:r>
        <w:rPr>
          <w:rFonts w:ascii="KaiTi" w:hAnsi="KaiTi" w:eastAsia="KaiTi" w:cs="KaiTi"/>
          <w:sz w:val="21"/>
          <w:szCs w:val="21"/>
          <w:spacing w:val="8"/>
        </w:rPr>
        <w:t xml:space="preserve">  </w:t>
      </w:r>
      <w:r>
        <w:rPr>
          <w:rFonts w:ascii="KaiTi" w:hAnsi="KaiTi" w:eastAsia="KaiTi" w:cs="KaiTi"/>
          <w:sz w:val="21"/>
          <w:szCs w:val="21"/>
          <w:spacing w:val="-9"/>
        </w:rPr>
        <w:t>危害国家信息安全。不过，与华为不同的是</w:t>
      </w:r>
      <w:r>
        <w:rPr>
          <w:rFonts w:ascii="KaiTi" w:hAnsi="KaiTi" w:eastAsia="KaiTi" w:cs="KaiTi"/>
          <w:sz w:val="21"/>
          <w:szCs w:val="21"/>
          <w:spacing w:val="-10"/>
        </w:rPr>
        <w:t>，不少美国政客和美国公司将</w:t>
      </w:r>
      <w:r>
        <w:rPr>
          <w:rFonts w:ascii="KaiTi" w:hAnsi="KaiTi" w:eastAsia="KaiTi" w:cs="KaiTi"/>
          <w:sz w:val="21"/>
          <w:szCs w:val="21"/>
          <w:spacing w:val="-48"/>
        </w:rPr>
        <w:t xml:space="preserve"> </w:t>
      </w:r>
      <w:r>
        <w:rPr>
          <w:rFonts w:ascii="SimSun" w:hAnsi="SimSun" w:eastAsia="SimSun" w:cs="SimSun"/>
          <w:sz w:val="21"/>
          <w:szCs w:val="21"/>
          <w:spacing w:val="-10"/>
        </w:rPr>
        <w:t>TikTok</w:t>
      </w:r>
      <w:r>
        <w:rPr>
          <w:rFonts w:ascii="SimSun" w:hAnsi="SimSun" w:eastAsia="SimSun" w:cs="SimSun"/>
          <w:sz w:val="21"/>
          <w:szCs w:val="21"/>
          <w:spacing w:val="-61"/>
        </w:rPr>
        <w:t xml:space="preserve"> </w:t>
      </w:r>
      <w:r>
        <w:rPr>
          <w:rFonts w:ascii="KaiTi" w:hAnsi="KaiTi" w:eastAsia="KaiTi" w:cs="KaiTi"/>
          <w:sz w:val="21"/>
          <w:szCs w:val="21"/>
          <w:spacing w:val="-10"/>
        </w:rPr>
        <w:t>在美</w:t>
      </w:r>
      <w:r>
        <w:rPr>
          <w:rFonts w:ascii="KaiTi" w:hAnsi="KaiTi" w:eastAsia="KaiTi" w:cs="KaiTi"/>
          <w:sz w:val="21"/>
          <w:szCs w:val="21"/>
        </w:rPr>
        <w:t xml:space="preserve"> </w:t>
      </w:r>
      <w:r>
        <w:rPr>
          <w:rFonts w:ascii="KaiTi" w:hAnsi="KaiTi" w:eastAsia="KaiTi" w:cs="KaiTi"/>
          <w:sz w:val="21"/>
          <w:szCs w:val="21"/>
          <w:spacing w:val="-8"/>
        </w:rPr>
        <w:t>国市场的成功，上升为中国公司对美国“意识</w:t>
      </w:r>
      <w:r>
        <w:rPr>
          <w:rFonts w:ascii="KaiTi" w:hAnsi="KaiTi" w:eastAsia="KaiTi" w:cs="KaiTi"/>
          <w:sz w:val="21"/>
          <w:szCs w:val="21"/>
          <w:spacing w:val="-9"/>
        </w:rPr>
        <w:t>形态和价值观”地输出，并强调</w:t>
      </w:r>
      <w:r>
        <w:rPr>
          <w:rFonts w:ascii="KaiTi" w:hAnsi="KaiTi" w:eastAsia="KaiTi" w:cs="KaiTi"/>
          <w:sz w:val="21"/>
          <w:szCs w:val="21"/>
          <w:spacing w:val="-51"/>
        </w:rPr>
        <w:t xml:space="preserve"> </w:t>
      </w:r>
      <w:r>
        <w:rPr>
          <w:rFonts w:ascii="SimSun" w:hAnsi="SimSun" w:eastAsia="SimSun" w:cs="SimSun"/>
          <w:sz w:val="21"/>
          <w:szCs w:val="21"/>
          <w:spacing w:val="-9"/>
        </w:rPr>
        <w:t>TikTok</w:t>
      </w:r>
      <w:r>
        <w:rPr>
          <w:rFonts w:ascii="SimSun" w:hAnsi="SimSun" w:eastAsia="SimSun" w:cs="SimSun"/>
          <w:sz w:val="21"/>
          <w:szCs w:val="21"/>
        </w:rPr>
        <w:t xml:space="preserve"> </w:t>
      </w:r>
      <w:r>
        <w:rPr>
          <w:rFonts w:ascii="KaiTi" w:hAnsi="KaiTi" w:eastAsia="KaiTi" w:cs="KaiTi"/>
          <w:sz w:val="21"/>
          <w:szCs w:val="21"/>
          <w:spacing w:val="-15"/>
        </w:rPr>
        <w:t>用户，多是美国的年轻人。</w:t>
      </w:r>
    </w:p>
    <w:p>
      <w:pPr>
        <w:ind w:left="249" w:right="1013" w:firstLine="400"/>
        <w:spacing w:before="96" w:line="273" w:lineRule="auto"/>
        <w:rPr>
          <w:rFonts w:ascii="KaiTi" w:hAnsi="KaiTi" w:eastAsia="KaiTi" w:cs="KaiTi"/>
          <w:sz w:val="21"/>
          <w:szCs w:val="21"/>
        </w:rPr>
      </w:pPr>
      <w:r>
        <w:rPr>
          <w:rFonts w:ascii="KaiTi" w:hAnsi="KaiTi" w:eastAsia="KaiTi" w:cs="KaiTi"/>
          <w:sz w:val="21"/>
          <w:szCs w:val="21"/>
          <w:spacing w:val="-3"/>
        </w:rPr>
        <w:t>在</w:t>
      </w:r>
      <w:r>
        <w:rPr>
          <w:rFonts w:ascii="Times New Roman" w:hAnsi="Times New Roman" w:eastAsia="Times New Roman" w:cs="Times New Roman"/>
          <w:sz w:val="21"/>
          <w:szCs w:val="21"/>
          <w:spacing w:val="-3"/>
        </w:rPr>
        <w:t>TikTok </w:t>
      </w:r>
      <w:r>
        <w:rPr>
          <w:rFonts w:ascii="KaiTi" w:hAnsi="KaiTi" w:eastAsia="KaiTi" w:cs="KaiTi"/>
          <w:sz w:val="21"/>
          <w:szCs w:val="21"/>
          <w:spacing w:val="-3"/>
        </w:rPr>
        <w:t>之前，从未有一款软件令美国政府如此大动干戈。实际上，最近一年</w:t>
      </w:r>
      <w:r>
        <w:rPr>
          <w:rFonts w:ascii="KaiTi" w:hAnsi="KaiTi" w:eastAsia="KaiTi" w:cs="KaiTi"/>
          <w:sz w:val="21"/>
          <w:szCs w:val="21"/>
          <w:spacing w:val="12"/>
        </w:rPr>
        <w:t xml:space="preserve"> </w:t>
      </w:r>
      <w:r>
        <w:rPr>
          <w:rFonts w:ascii="KaiTi" w:hAnsi="KaiTi" w:eastAsia="KaiTi" w:cs="KaiTi"/>
          <w:sz w:val="21"/>
          <w:szCs w:val="21"/>
          <w:spacing w:val="-7"/>
        </w:rPr>
        <w:t>来，美国不断加大对</w:t>
      </w:r>
      <w:r>
        <w:rPr>
          <w:rFonts w:ascii="KaiTi" w:hAnsi="KaiTi" w:eastAsia="KaiTi" w:cs="KaiTi"/>
          <w:sz w:val="21"/>
          <w:szCs w:val="21"/>
          <w:spacing w:val="-35"/>
        </w:rPr>
        <w:t xml:space="preserve"> </w:t>
      </w:r>
      <w:r>
        <w:rPr>
          <w:rFonts w:ascii="Times New Roman" w:hAnsi="Times New Roman" w:eastAsia="Times New Roman" w:cs="Times New Roman"/>
          <w:sz w:val="21"/>
          <w:szCs w:val="21"/>
          <w:spacing w:val="-7"/>
        </w:rPr>
        <w:t>TikTok</w:t>
      </w:r>
      <w:r>
        <w:rPr>
          <w:rFonts w:ascii="Times New Roman" w:hAnsi="Times New Roman" w:eastAsia="Times New Roman" w:cs="Times New Roman"/>
          <w:sz w:val="21"/>
          <w:szCs w:val="21"/>
          <w:spacing w:val="17"/>
          <w:w w:val="101"/>
        </w:rPr>
        <w:t xml:space="preserve"> </w:t>
      </w:r>
      <w:r>
        <w:rPr>
          <w:rFonts w:ascii="KaiTi" w:hAnsi="KaiTi" w:eastAsia="KaiTi" w:cs="KaiTi"/>
          <w:sz w:val="21"/>
          <w:szCs w:val="21"/>
          <w:spacing w:val="-7"/>
        </w:rPr>
        <w:t>的打压力度。2019年11月，美国政府宣布，将对</w:t>
      </w:r>
      <w:r>
        <w:rPr>
          <w:rFonts w:ascii="KaiTi" w:hAnsi="KaiTi" w:eastAsia="KaiTi" w:cs="KaiTi"/>
          <w:sz w:val="21"/>
          <w:szCs w:val="21"/>
          <w:spacing w:val="-7"/>
        </w:rPr>
        <w:t xml:space="preserve"> </w:t>
      </w:r>
      <w:r>
        <w:rPr>
          <w:rFonts w:ascii="Times New Roman" w:hAnsi="Times New Roman" w:eastAsia="Times New Roman" w:cs="Times New Roman"/>
          <w:sz w:val="21"/>
          <w:szCs w:val="21"/>
          <w:spacing w:val="-7"/>
        </w:rPr>
        <w:t>TikTok </w:t>
      </w:r>
      <w:r>
        <w:rPr>
          <w:rFonts w:ascii="KaiTi" w:hAnsi="KaiTi" w:eastAsia="KaiTi" w:cs="KaiTi"/>
          <w:sz w:val="21"/>
          <w:szCs w:val="21"/>
          <w:spacing w:val="-17"/>
        </w:rPr>
        <w:t>三年前收购美国音乐类软视频</w:t>
      </w:r>
      <w:r>
        <w:rPr>
          <w:rFonts w:ascii="KaiTi" w:hAnsi="KaiTi" w:eastAsia="KaiTi" w:cs="KaiTi"/>
          <w:sz w:val="21"/>
          <w:szCs w:val="21"/>
          <w:spacing w:val="-17"/>
        </w:rPr>
        <w:t xml:space="preserve"> </w:t>
      </w:r>
      <w:r>
        <w:rPr>
          <w:rFonts w:ascii="SimSun" w:hAnsi="SimSun" w:eastAsia="SimSun" w:cs="SimSun"/>
          <w:sz w:val="21"/>
          <w:szCs w:val="21"/>
          <w:spacing w:val="-17"/>
        </w:rPr>
        <w:t>musical.ly</w:t>
      </w:r>
      <w:r>
        <w:rPr>
          <w:rFonts w:ascii="KaiTi" w:hAnsi="KaiTi" w:eastAsia="KaiTi" w:cs="KaiTi"/>
          <w:sz w:val="21"/>
          <w:szCs w:val="21"/>
          <w:spacing w:val="-17"/>
        </w:rPr>
        <w:t>展开国家安全审查。</w:t>
      </w:r>
      <w:r>
        <w:rPr>
          <w:rFonts w:ascii="KaiTi" w:hAnsi="KaiTi" w:eastAsia="KaiTi" w:cs="KaiTi"/>
          <w:sz w:val="21"/>
          <w:szCs w:val="21"/>
          <w:spacing w:val="32"/>
        </w:rPr>
        <w:t xml:space="preserve"> </w:t>
      </w:r>
      <w:r>
        <w:rPr>
          <w:rFonts w:ascii="KaiTi" w:hAnsi="KaiTi" w:eastAsia="KaiTi" w:cs="KaiTi"/>
          <w:sz w:val="21"/>
          <w:szCs w:val="21"/>
          <w:spacing w:val="-17"/>
        </w:rPr>
        <w:t>一</w:t>
      </w:r>
      <w:r>
        <w:rPr>
          <w:rFonts w:ascii="KaiTi" w:hAnsi="KaiTi" w:eastAsia="KaiTi" w:cs="KaiTi"/>
          <w:sz w:val="21"/>
          <w:szCs w:val="21"/>
          <w:spacing w:val="-18"/>
        </w:rPr>
        <w:t>个多月后，美国海军、</w:t>
      </w:r>
      <w:r>
        <w:rPr>
          <w:rFonts w:ascii="KaiTi" w:hAnsi="KaiTi" w:eastAsia="KaiTi" w:cs="KaiTi"/>
          <w:sz w:val="21"/>
          <w:szCs w:val="21"/>
        </w:rPr>
        <w:t xml:space="preserve"> </w:t>
      </w:r>
      <w:r>
        <w:rPr>
          <w:rFonts w:ascii="KaiTi" w:hAnsi="KaiTi" w:eastAsia="KaiTi" w:cs="KaiTi"/>
          <w:sz w:val="21"/>
          <w:szCs w:val="21"/>
          <w:spacing w:val="-8"/>
        </w:rPr>
        <w:t>陆军相继发布针对</w:t>
      </w:r>
      <w:r>
        <w:rPr>
          <w:rFonts w:ascii="KaiTi" w:hAnsi="KaiTi" w:eastAsia="KaiTi" w:cs="KaiTi"/>
          <w:sz w:val="21"/>
          <w:szCs w:val="21"/>
          <w:spacing w:val="-44"/>
        </w:rPr>
        <w:t xml:space="preserve"> </w:t>
      </w:r>
      <w:r>
        <w:rPr>
          <w:rFonts w:ascii="Times New Roman" w:hAnsi="Times New Roman" w:eastAsia="Times New Roman" w:cs="Times New Roman"/>
          <w:sz w:val="21"/>
          <w:szCs w:val="21"/>
          <w:spacing w:val="-8"/>
        </w:rPr>
        <w:t>TikTok</w:t>
      </w:r>
      <w:r>
        <w:rPr>
          <w:rFonts w:ascii="Times New Roman" w:hAnsi="Times New Roman" w:eastAsia="Times New Roman" w:cs="Times New Roman"/>
          <w:sz w:val="21"/>
          <w:szCs w:val="21"/>
          <w:spacing w:val="37"/>
          <w:w w:val="101"/>
        </w:rPr>
        <w:t xml:space="preserve"> </w:t>
      </w:r>
      <w:r>
        <w:rPr>
          <w:rFonts w:ascii="KaiTi" w:hAnsi="KaiTi" w:eastAsia="KaiTi" w:cs="KaiTi"/>
          <w:sz w:val="21"/>
          <w:szCs w:val="21"/>
          <w:spacing w:val="-8"/>
        </w:rPr>
        <w:t>的禁令。来自市场调查机构</w:t>
      </w:r>
      <w:r>
        <w:rPr>
          <w:rFonts w:ascii="KaiTi" w:hAnsi="KaiTi" w:eastAsia="KaiTi" w:cs="KaiTi"/>
          <w:sz w:val="21"/>
          <w:szCs w:val="21"/>
          <w:spacing w:val="-33"/>
        </w:rPr>
        <w:t xml:space="preserve"> </w:t>
      </w:r>
      <w:r>
        <w:rPr>
          <w:rFonts w:ascii="Times New Roman" w:hAnsi="Times New Roman" w:eastAsia="Times New Roman" w:cs="Times New Roman"/>
          <w:sz w:val="21"/>
          <w:szCs w:val="21"/>
          <w:spacing w:val="-8"/>
        </w:rPr>
        <w:t>eMarketer</w:t>
      </w:r>
      <w:r>
        <w:rPr>
          <w:rFonts w:ascii="Times New Roman" w:hAnsi="Times New Roman" w:eastAsia="Times New Roman" w:cs="Times New Roman"/>
          <w:sz w:val="21"/>
          <w:szCs w:val="21"/>
          <w:spacing w:val="18"/>
        </w:rPr>
        <w:t xml:space="preserve"> </w:t>
      </w:r>
      <w:r>
        <w:rPr>
          <w:rFonts w:ascii="KaiTi" w:hAnsi="KaiTi" w:eastAsia="KaiTi" w:cs="KaiTi"/>
          <w:sz w:val="21"/>
          <w:szCs w:val="21"/>
          <w:spacing w:val="-8"/>
        </w:rPr>
        <w:t>的报告预计，2020年</w:t>
      </w:r>
      <w:r>
        <w:rPr>
          <w:rFonts w:ascii="KaiTi" w:hAnsi="KaiTi" w:eastAsia="KaiTi" w:cs="KaiTi"/>
          <w:sz w:val="21"/>
          <w:szCs w:val="21"/>
        </w:rPr>
        <w:t xml:space="preserve"> </w:t>
      </w:r>
      <w:r>
        <w:rPr>
          <w:rFonts w:ascii="SimSun" w:hAnsi="SimSun" w:eastAsia="SimSun" w:cs="SimSun"/>
          <w:sz w:val="21"/>
          <w:szCs w:val="21"/>
        </w:rPr>
        <w:t>TikTok</w:t>
      </w:r>
      <w:r>
        <w:rPr>
          <w:rFonts w:ascii="SimSun" w:hAnsi="SimSun" w:eastAsia="SimSun" w:cs="SimSun"/>
          <w:sz w:val="21"/>
          <w:szCs w:val="21"/>
          <w:spacing w:val="-31"/>
        </w:rPr>
        <w:t xml:space="preserve"> </w:t>
      </w:r>
      <w:r>
        <w:rPr>
          <w:rFonts w:ascii="SimSun" w:hAnsi="SimSun" w:eastAsia="SimSun" w:cs="SimSun"/>
          <w:sz w:val="21"/>
          <w:szCs w:val="21"/>
          <w:spacing w:val="5"/>
        </w:rPr>
        <w:t>的美国用户</w:t>
      </w:r>
      <w:r>
        <w:rPr>
          <w:rFonts w:ascii="KaiTi" w:hAnsi="KaiTi" w:eastAsia="KaiTi" w:cs="KaiTi"/>
          <w:sz w:val="21"/>
          <w:szCs w:val="21"/>
          <w:spacing w:val="5"/>
        </w:rPr>
        <w:t>数量有望达到4540万人，较2019年同比</w:t>
      </w:r>
      <w:r>
        <w:rPr>
          <w:rFonts w:ascii="KaiTi" w:hAnsi="KaiTi" w:eastAsia="KaiTi" w:cs="KaiTi"/>
          <w:sz w:val="21"/>
          <w:szCs w:val="21"/>
          <w:spacing w:val="4"/>
        </w:rPr>
        <w:t>增长21.9%。而今年以</w:t>
      </w:r>
      <w:r>
        <w:rPr>
          <w:rFonts w:ascii="KaiTi" w:hAnsi="KaiTi" w:eastAsia="KaiTi" w:cs="KaiTi"/>
          <w:sz w:val="21"/>
          <w:szCs w:val="21"/>
        </w:rPr>
        <w:t xml:space="preserve"> </w:t>
      </w:r>
      <w:r>
        <w:rPr>
          <w:rFonts w:ascii="KaiTi" w:hAnsi="KaiTi" w:eastAsia="KaiTi" w:cs="KaiTi"/>
          <w:sz w:val="21"/>
          <w:szCs w:val="21"/>
          <w:spacing w:val="-5"/>
        </w:rPr>
        <w:t>来，新冠肺炎疫情全球暴发后大量用户居家，</w:t>
      </w:r>
      <w:r>
        <w:rPr>
          <w:rFonts w:ascii="Times New Roman" w:hAnsi="Times New Roman" w:eastAsia="Times New Roman" w:cs="Times New Roman"/>
          <w:sz w:val="21"/>
          <w:szCs w:val="21"/>
          <w:spacing w:val="-5"/>
        </w:rPr>
        <w:t>TikTok</w:t>
      </w:r>
      <w:r>
        <w:rPr>
          <w:rFonts w:ascii="Times New Roman" w:hAnsi="Times New Roman" w:eastAsia="Times New Roman" w:cs="Times New Roman"/>
          <w:sz w:val="21"/>
          <w:szCs w:val="21"/>
          <w:spacing w:val="39"/>
        </w:rPr>
        <w:t xml:space="preserve"> </w:t>
      </w:r>
      <w:r>
        <w:rPr>
          <w:rFonts w:ascii="KaiTi" w:hAnsi="KaiTi" w:eastAsia="KaiTi" w:cs="KaiTi"/>
          <w:sz w:val="21"/>
          <w:szCs w:val="21"/>
          <w:spacing w:val="-5"/>
        </w:rPr>
        <w:t>的下载量也开始猛增。预计到</w:t>
      </w:r>
      <w:r>
        <w:rPr>
          <w:rFonts w:ascii="KaiTi" w:hAnsi="KaiTi" w:eastAsia="KaiTi" w:cs="KaiTi"/>
          <w:sz w:val="21"/>
          <w:szCs w:val="21"/>
        </w:rPr>
        <w:t xml:space="preserve"> </w:t>
      </w:r>
      <w:r>
        <w:rPr>
          <w:rFonts w:ascii="KaiTi" w:hAnsi="KaiTi" w:eastAsia="KaiTi" w:cs="KaiTi"/>
          <w:sz w:val="21"/>
          <w:szCs w:val="21"/>
          <w:spacing w:val="-7"/>
        </w:rPr>
        <w:t>2021年，</w:t>
      </w:r>
      <w:r>
        <w:rPr>
          <w:rFonts w:ascii="KaiTi" w:hAnsi="KaiTi" w:eastAsia="KaiTi" w:cs="KaiTi"/>
          <w:sz w:val="21"/>
          <w:szCs w:val="21"/>
          <w:spacing w:val="-30"/>
        </w:rPr>
        <w:t xml:space="preserve"> </w:t>
      </w:r>
      <w:r>
        <w:rPr>
          <w:rFonts w:ascii="SimSun" w:hAnsi="SimSun" w:eastAsia="SimSun" w:cs="SimSun"/>
          <w:sz w:val="21"/>
          <w:szCs w:val="21"/>
          <w:spacing w:val="-7"/>
        </w:rPr>
        <w:t>TikTok</w:t>
      </w:r>
      <w:r>
        <w:rPr>
          <w:rFonts w:ascii="SimSun" w:hAnsi="SimSun" w:eastAsia="SimSun" w:cs="SimSun"/>
          <w:sz w:val="21"/>
          <w:szCs w:val="21"/>
          <w:spacing w:val="-41"/>
        </w:rPr>
        <w:t xml:space="preserve"> </w:t>
      </w:r>
      <w:r>
        <w:rPr>
          <w:rFonts w:ascii="KaiTi" w:hAnsi="KaiTi" w:eastAsia="KaiTi" w:cs="KaiTi"/>
          <w:sz w:val="21"/>
          <w:szCs w:val="21"/>
          <w:spacing w:val="-7"/>
        </w:rPr>
        <w:t>在美国的用户规模将达到5220万人。</w:t>
      </w:r>
    </w:p>
    <w:p>
      <w:pPr>
        <w:spacing w:line="273" w:lineRule="auto"/>
        <w:sectPr>
          <w:pgSz w:w="9600" w:h="14320"/>
          <w:pgMar w:top="400" w:right="367" w:bottom="400" w:left="460" w:header="0" w:footer="0" w:gutter="0"/>
        </w:sectPr>
        <w:rPr>
          <w:rFonts w:ascii="KaiTi" w:hAnsi="KaiTi" w:eastAsia="KaiTi" w:cs="KaiTi"/>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12"/>
        </w:rPr>
        <w:t>342  ·</w:t>
      </w:r>
      <w:r>
        <w:rPr>
          <w:rFonts w:ascii="SimSun" w:hAnsi="SimSun" w:eastAsia="SimSun" w:cs="SimSun"/>
          <w:sz w:val="21"/>
          <w:szCs w:val="21"/>
          <w:spacing w:val="66"/>
        </w:rPr>
        <w:t xml:space="preserve"> </w:t>
      </w:r>
      <w:r>
        <w:rPr>
          <w:rFonts w:ascii="SimSun" w:hAnsi="SimSun" w:eastAsia="SimSun" w:cs="SimSun"/>
          <w:sz w:val="21"/>
          <w:szCs w:val="21"/>
          <w:spacing w:val="-12"/>
        </w:rPr>
        <w:t>第二十二章  数字贸易壁垒与数字自由</w:t>
      </w:r>
      <w:r>
        <w:rPr>
          <w:rFonts w:ascii="SimSun" w:hAnsi="SimSun" w:eastAsia="SimSun" w:cs="SimSun"/>
          <w:sz w:val="21"/>
          <w:szCs w:val="21"/>
          <w:spacing w:val="-13"/>
        </w:rPr>
        <w:t>贸易</w:t>
      </w:r>
    </w:p>
    <w:p>
      <w:pPr>
        <w:pStyle w:val="BodyText"/>
        <w:spacing w:line="342" w:lineRule="auto"/>
        <w:rPr/>
      </w:pPr>
      <w:r/>
    </w:p>
    <w:p>
      <w:pPr>
        <w:pStyle w:val="BodyText"/>
        <w:spacing w:line="342" w:lineRule="auto"/>
        <w:rPr/>
      </w:pPr>
      <w:r/>
    </w:p>
    <w:p>
      <w:pPr>
        <w:ind w:left="1069" w:right="300" w:firstLine="399"/>
        <w:spacing w:before="68" w:line="276" w:lineRule="auto"/>
        <w:jc w:val="both"/>
        <w:rPr>
          <w:rFonts w:ascii="SimSun" w:hAnsi="SimSun" w:eastAsia="SimSun" w:cs="SimSun"/>
          <w:sz w:val="21"/>
          <w:szCs w:val="21"/>
        </w:rPr>
      </w:pPr>
      <w:r>
        <w:rPr>
          <w:rFonts w:ascii="SimSun" w:hAnsi="SimSun" w:eastAsia="SimSun" w:cs="SimSun"/>
          <w:sz w:val="21"/>
          <w:szCs w:val="21"/>
          <w:spacing w:val="-5"/>
        </w:rPr>
        <w:t>美国的加速施压也随之而来。今年7月，美国国会通过法案，禁止联邦政府雇员</w:t>
      </w:r>
      <w:r>
        <w:rPr>
          <w:rFonts w:ascii="SimSun" w:hAnsi="SimSun" w:eastAsia="SimSun" w:cs="SimSun"/>
          <w:sz w:val="21"/>
          <w:szCs w:val="21"/>
          <w:spacing w:val="7"/>
        </w:rPr>
        <w:t xml:space="preserve"> </w:t>
      </w:r>
      <w:r>
        <w:rPr>
          <w:rFonts w:ascii="SimSun" w:hAnsi="SimSun" w:eastAsia="SimSun" w:cs="SimSun"/>
          <w:sz w:val="21"/>
          <w:szCs w:val="21"/>
          <w:spacing w:val="-8"/>
        </w:rPr>
        <w:t>在政府设备上下载</w:t>
      </w:r>
      <w:r>
        <w:rPr>
          <w:rFonts w:ascii="Times New Roman" w:hAnsi="Times New Roman" w:eastAsia="Times New Roman" w:cs="Times New Roman"/>
          <w:sz w:val="21"/>
          <w:szCs w:val="21"/>
          <w:spacing w:val="-8"/>
        </w:rPr>
        <w:t>TikTok</w:t>
      </w:r>
      <w:r>
        <w:rPr>
          <w:rFonts w:ascii="SimSun" w:hAnsi="SimSun" w:eastAsia="SimSun" w:cs="SimSun"/>
          <w:sz w:val="21"/>
          <w:szCs w:val="21"/>
          <w:spacing w:val="-8"/>
        </w:rPr>
        <w:t>。很快，特朗普就封禁</w:t>
      </w:r>
      <w:r>
        <w:rPr>
          <w:rFonts w:ascii="Times New Roman" w:hAnsi="Times New Roman" w:eastAsia="Times New Roman" w:cs="Times New Roman"/>
          <w:sz w:val="21"/>
          <w:szCs w:val="21"/>
          <w:spacing w:val="-8"/>
        </w:rPr>
        <w:t>TikT</w:t>
      </w:r>
      <w:r>
        <w:rPr>
          <w:rFonts w:ascii="Times New Roman" w:hAnsi="Times New Roman" w:eastAsia="Times New Roman" w:cs="Times New Roman"/>
          <w:sz w:val="21"/>
          <w:szCs w:val="21"/>
          <w:spacing w:val="-9"/>
        </w:rPr>
        <w:t>ok</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9"/>
        </w:rPr>
        <w:t>明确表态。张一鸣在全员信中</w:t>
      </w:r>
      <w:r>
        <w:rPr>
          <w:rFonts w:ascii="SimSun" w:hAnsi="SimSun" w:eastAsia="SimSun" w:cs="SimSun"/>
          <w:sz w:val="21"/>
          <w:szCs w:val="21"/>
        </w:rPr>
        <w:t xml:space="preserve"> </w:t>
      </w:r>
      <w:r>
        <w:rPr>
          <w:rFonts w:ascii="SimSun" w:hAnsi="SimSun" w:eastAsia="SimSun" w:cs="SimSun"/>
          <w:sz w:val="21"/>
          <w:szCs w:val="21"/>
          <w:spacing w:val="-4"/>
        </w:rPr>
        <w:t>也透露，近一年来，</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4"/>
        </w:rPr>
        <w:t>CFIUS</w:t>
      </w:r>
      <w:r>
        <w:rPr>
          <w:rFonts w:ascii="SimSun" w:hAnsi="SimSun" w:eastAsia="SimSun" w:cs="SimSun"/>
          <w:sz w:val="21"/>
          <w:szCs w:val="21"/>
          <w:spacing w:val="-4"/>
        </w:rPr>
        <w:t>一直在对字</w:t>
      </w:r>
      <w:r>
        <w:rPr>
          <w:rFonts w:ascii="SimSun" w:hAnsi="SimSun" w:eastAsia="SimSun" w:cs="SimSun"/>
          <w:sz w:val="21"/>
          <w:szCs w:val="21"/>
          <w:spacing w:val="-5"/>
        </w:rPr>
        <w:t>节跳动2017年底收购</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5"/>
        </w:rPr>
        <w:t>musical.ly </w:t>
      </w:r>
      <w:r>
        <w:rPr>
          <w:rFonts w:ascii="SimSun" w:hAnsi="SimSun" w:eastAsia="SimSun" w:cs="SimSun"/>
          <w:sz w:val="21"/>
          <w:szCs w:val="21"/>
          <w:spacing w:val="-5"/>
        </w:rPr>
        <w:t>的项目进行调</w:t>
      </w:r>
      <w:r>
        <w:rPr>
          <w:rFonts w:ascii="SimSun" w:hAnsi="SimSun" w:eastAsia="SimSun" w:cs="SimSun"/>
          <w:sz w:val="21"/>
          <w:szCs w:val="21"/>
        </w:rPr>
        <w:t xml:space="preserve"> </w:t>
      </w:r>
      <w:r>
        <w:rPr>
          <w:rFonts w:ascii="KaiTi" w:hAnsi="KaiTi" w:eastAsia="KaiTi" w:cs="KaiTi"/>
          <w:sz w:val="21"/>
          <w:szCs w:val="21"/>
          <w:spacing w:val="-10"/>
        </w:rPr>
        <w:t>查，</w:t>
      </w:r>
      <w:r>
        <w:rPr>
          <w:rFonts w:ascii="Times New Roman" w:hAnsi="Times New Roman" w:eastAsia="Times New Roman" w:cs="Times New Roman"/>
          <w:sz w:val="21"/>
          <w:szCs w:val="21"/>
          <w:spacing w:val="-10"/>
        </w:rPr>
        <w:t>CFIUS </w:t>
      </w:r>
      <w:r>
        <w:rPr>
          <w:rFonts w:ascii="KaiTi" w:hAnsi="KaiTi" w:eastAsia="KaiTi" w:cs="KaiTi"/>
          <w:sz w:val="21"/>
          <w:szCs w:val="21"/>
          <w:spacing w:val="-10"/>
        </w:rPr>
        <w:t>最终认定字节跳动必须出售</w:t>
      </w:r>
      <w:r>
        <w:rPr>
          <w:rFonts w:ascii="KaiTi" w:hAnsi="KaiTi" w:eastAsia="KaiTi" w:cs="KaiTi"/>
          <w:sz w:val="21"/>
          <w:szCs w:val="21"/>
          <w:spacing w:val="-50"/>
        </w:rPr>
        <w:t xml:space="preserve"> </w:t>
      </w:r>
      <w:r>
        <w:rPr>
          <w:rFonts w:ascii="Times New Roman" w:hAnsi="Times New Roman" w:eastAsia="Times New Roman" w:cs="Times New Roman"/>
          <w:sz w:val="21"/>
          <w:szCs w:val="21"/>
          <w:spacing w:val="-10"/>
        </w:rPr>
        <w:t>TikTok</w:t>
      </w:r>
      <w:r>
        <w:rPr>
          <w:rFonts w:ascii="Times New Roman" w:hAnsi="Times New Roman" w:eastAsia="Times New Roman" w:cs="Times New Roman"/>
          <w:sz w:val="21"/>
          <w:szCs w:val="21"/>
          <w:spacing w:val="17"/>
          <w:w w:val="101"/>
        </w:rPr>
        <w:t xml:space="preserve"> </w:t>
      </w:r>
      <w:r>
        <w:rPr>
          <w:rFonts w:ascii="KaiTi" w:hAnsi="KaiTi" w:eastAsia="KaiTi" w:cs="KaiTi"/>
          <w:sz w:val="21"/>
          <w:szCs w:val="21"/>
          <w:spacing w:val="-10"/>
        </w:rPr>
        <w:t>美国业务。实际上，美国政府的行为并</w:t>
      </w:r>
      <w:r>
        <w:rPr>
          <w:rFonts w:ascii="KaiTi" w:hAnsi="KaiTi" w:eastAsia="KaiTi" w:cs="KaiTi"/>
          <w:sz w:val="21"/>
          <w:szCs w:val="21"/>
        </w:rPr>
        <w:t xml:space="preserve"> </w:t>
      </w:r>
      <w:r>
        <w:rPr>
          <w:rFonts w:ascii="KaiTi" w:hAnsi="KaiTi" w:eastAsia="KaiTi" w:cs="KaiTi"/>
          <w:sz w:val="21"/>
          <w:szCs w:val="21"/>
          <w:spacing w:val="-2"/>
        </w:rPr>
        <w:t>非孤例。2020年6月29日，印度电子信息技术部宣布，禁止包括</w:t>
      </w:r>
      <w:r>
        <w:rPr>
          <w:rFonts w:ascii="KaiTi" w:hAnsi="KaiTi" w:eastAsia="KaiTi" w:cs="KaiTi"/>
          <w:sz w:val="21"/>
          <w:szCs w:val="21"/>
          <w:spacing w:val="-45"/>
        </w:rPr>
        <w:t xml:space="preserve"> </w:t>
      </w:r>
      <w:r>
        <w:rPr>
          <w:rFonts w:ascii="Times New Roman" w:hAnsi="Times New Roman" w:eastAsia="Times New Roman" w:cs="Times New Roman"/>
          <w:sz w:val="21"/>
          <w:szCs w:val="21"/>
          <w:spacing w:val="-2"/>
        </w:rPr>
        <w:t>TikTok</w:t>
      </w:r>
      <w:r>
        <w:rPr>
          <w:rFonts w:ascii="Times New Roman" w:hAnsi="Times New Roman" w:eastAsia="Times New Roman" w:cs="Times New Roman"/>
          <w:sz w:val="21"/>
          <w:szCs w:val="21"/>
          <w:spacing w:val="-13"/>
        </w:rPr>
        <w:t xml:space="preserve"> </w:t>
      </w:r>
      <w:r>
        <w:rPr>
          <w:rFonts w:ascii="KaiTi" w:hAnsi="KaiTi" w:eastAsia="KaiTi" w:cs="KaiTi"/>
          <w:sz w:val="21"/>
          <w:szCs w:val="21"/>
          <w:spacing w:val="-2"/>
        </w:rPr>
        <w:t>在内的59款</w:t>
      </w:r>
      <w:r>
        <w:rPr>
          <w:rFonts w:ascii="KaiTi" w:hAnsi="KaiTi" w:eastAsia="KaiTi" w:cs="KaiTi"/>
          <w:sz w:val="21"/>
          <w:szCs w:val="21"/>
        </w:rPr>
        <w:t xml:space="preserve"> </w:t>
      </w:r>
      <w:r>
        <w:rPr>
          <w:rFonts w:ascii="KaiTi" w:hAnsi="KaiTi" w:eastAsia="KaiTi" w:cs="KaiTi"/>
          <w:sz w:val="21"/>
          <w:szCs w:val="21"/>
          <w:spacing w:val="-11"/>
        </w:rPr>
        <w:t>中国手机应用软件。从用户数量角度上讲，印度是</w:t>
      </w:r>
      <w:r>
        <w:rPr>
          <w:rFonts w:ascii="SimSun" w:hAnsi="SimSun" w:eastAsia="SimSun" w:cs="SimSun"/>
          <w:sz w:val="21"/>
          <w:szCs w:val="21"/>
          <w:spacing w:val="-11"/>
        </w:rPr>
        <w:t>TikTok </w:t>
      </w:r>
      <w:r>
        <w:rPr>
          <w:rFonts w:ascii="KaiTi" w:hAnsi="KaiTi" w:eastAsia="KaiTi" w:cs="KaiTi"/>
          <w:sz w:val="21"/>
          <w:szCs w:val="21"/>
          <w:spacing w:val="-11"/>
        </w:rPr>
        <w:t>的第一大海</w:t>
      </w:r>
      <w:r>
        <w:rPr>
          <w:rFonts w:ascii="KaiTi" w:hAnsi="KaiTi" w:eastAsia="KaiTi" w:cs="KaiTi"/>
          <w:sz w:val="21"/>
          <w:szCs w:val="21"/>
          <w:spacing w:val="-12"/>
        </w:rPr>
        <w:t>外市场，</w:t>
      </w:r>
      <w:r>
        <w:rPr>
          <w:rFonts w:ascii="KaiTi" w:hAnsi="KaiTi" w:eastAsia="KaiTi" w:cs="KaiTi"/>
          <w:sz w:val="21"/>
          <w:szCs w:val="21"/>
          <w:spacing w:val="-12"/>
        </w:rPr>
        <w:t xml:space="preserve"> </w:t>
      </w:r>
      <w:r>
        <w:rPr>
          <w:rFonts w:ascii="SimSun" w:hAnsi="SimSun" w:eastAsia="SimSun" w:cs="SimSun"/>
          <w:sz w:val="21"/>
          <w:szCs w:val="21"/>
          <w:spacing w:val="-12"/>
        </w:rPr>
        <w:t>TikTok</w:t>
      </w:r>
      <w:r>
        <w:rPr>
          <w:rFonts w:ascii="SimSun" w:hAnsi="SimSun" w:eastAsia="SimSun" w:cs="SimSun"/>
          <w:sz w:val="21"/>
          <w:szCs w:val="21"/>
        </w:rPr>
        <w:t xml:space="preserve"> </w:t>
      </w:r>
      <w:r>
        <w:rPr>
          <w:rFonts w:ascii="SimSun" w:hAnsi="SimSun" w:eastAsia="SimSun" w:cs="SimSun"/>
          <w:sz w:val="21"/>
          <w:szCs w:val="21"/>
          <w:spacing w:val="-2"/>
        </w:rPr>
        <w:t>在印度的下载量超过6亿次，月活用户超过2亿。但如果从盈利能</w:t>
      </w:r>
      <w:r>
        <w:rPr>
          <w:rFonts w:ascii="SimSun" w:hAnsi="SimSun" w:eastAsia="SimSun" w:cs="SimSun"/>
          <w:sz w:val="21"/>
          <w:szCs w:val="21"/>
          <w:spacing w:val="-3"/>
        </w:rPr>
        <w:t>力上看，美国、英</w:t>
      </w:r>
      <w:r>
        <w:rPr>
          <w:rFonts w:ascii="SimSun" w:hAnsi="SimSun" w:eastAsia="SimSun" w:cs="SimSun"/>
          <w:sz w:val="21"/>
          <w:szCs w:val="21"/>
        </w:rPr>
        <w:t xml:space="preserve"> </w:t>
      </w:r>
      <w:r>
        <w:rPr>
          <w:rFonts w:ascii="KaiTi" w:hAnsi="KaiTi" w:eastAsia="KaiTi" w:cs="KaiTi"/>
          <w:sz w:val="21"/>
          <w:szCs w:val="21"/>
          <w:spacing w:val="-5"/>
        </w:rPr>
        <w:t>国和日本是</w:t>
      </w:r>
      <w:r>
        <w:rPr>
          <w:rFonts w:ascii="KaiTi" w:hAnsi="KaiTi" w:eastAsia="KaiTi" w:cs="KaiTi"/>
          <w:sz w:val="21"/>
          <w:szCs w:val="21"/>
          <w:spacing w:val="-31"/>
        </w:rPr>
        <w:t xml:space="preserve"> </w:t>
      </w:r>
      <w:r>
        <w:rPr>
          <w:rFonts w:ascii="Times New Roman" w:hAnsi="Times New Roman" w:eastAsia="Times New Roman" w:cs="Times New Roman"/>
          <w:sz w:val="21"/>
          <w:szCs w:val="21"/>
          <w:spacing w:val="-5"/>
        </w:rPr>
        <w:t>TikTok</w:t>
      </w:r>
      <w:r>
        <w:rPr>
          <w:rFonts w:ascii="KaiTi" w:hAnsi="KaiTi" w:eastAsia="KaiTi" w:cs="KaiTi"/>
          <w:sz w:val="21"/>
          <w:szCs w:val="21"/>
          <w:spacing w:val="-5"/>
        </w:rPr>
        <w:t>最重要的</w:t>
      </w:r>
      <w:r>
        <w:rPr>
          <w:rFonts w:ascii="Times New Roman" w:hAnsi="Times New Roman" w:eastAsia="Times New Roman" w:cs="Times New Roman"/>
          <w:sz w:val="21"/>
          <w:szCs w:val="21"/>
          <w:spacing w:val="-5"/>
        </w:rPr>
        <w:t>S </w:t>
      </w:r>
      <w:r>
        <w:rPr>
          <w:rFonts w:ascii="KaiTi" w:hAnsi="KaiTi" w:eastAsia="KaiTi" w:cs="KaiTi"/>
          <w:sz w:val="21"/>
          <w:szCs w:val="21"/>
          <w:spacing w:val="-5"/>
        </w:rPr>
        <w:t>级市场</w:t>
      </w:r>
      <w:r>
        <w:rPr>
          <w:rFonts w:ascii="KaiTi" w:hAnsi="KaiTi" w:eastAsia="KaiTi" w:cs="KaiTi"/>
          <w:sz w:val="21"/>
          <w:szCs w:val="21"/>
          <w:spacing w:val="-40"/>
        </w:rPr>
        <w:t xml:space="preserve"> </w:t>
      </w:r>
      <w:r>
        <w:rPr>
          <w:rFonts w:ascii="Times New Roman" w:hAnsi="Times New Roman" w:eastAsia="Times New Roman" w:cs="Times New Roman"/>
          <w:sz w:val="21"/>
          <w:szCs w:val="21"/>
          <w:spacing w:val="-5"/>
        </w:rPr>
        <w:t>(TikTok</w:t>
      </w:r>
      <w:r>
        <w:rPr>
          <w:rFonts w:ascii="KaiTi" w:hAnsi="KaiTi" w:eastAsia="KaiTi" w:cs="KaiTi"/>
          <w:sz w:val="21"/>
          <w:szCs w:val="21"/>
          <w:spacing w:val="-5"/>
        </w:rPr>
        <w:t>内部针对各个国家的</w:t>
      </w:r>
      <w:r>
        <w:rPr>
          <w:rFonts w:ascii="Times New Roman" w:hAnsi="Times New Roman" w:eastAsia="Times New Roman" w:cs="Times New Roman"/>
          <w:sz w:val="21"/>
          <w:szCs w:val="21"/>
          <w:spacing w:val="-5"/>
        </w:rPr>
        <w:t>ARPU</w:t>
      </w:r>
      <w:r>
        <w:rPr>
          <w:rFonts w:ascii="Times New Roman" w:hAnsi="Times New Roman" w:eastAsia="Times New Roman" w:cs="Times New Roman"/>
          <w:sz w:val="21"/>
          <w:szCs w:val="21"/>
          <w:spacing w:val="16"/>
        </w:rPr>
        <w:t xml:space="preserve"> </w:t>
      </w:r>
      <w:r>
        <w:rPr>
          <w:rFonts w:ascii="KaiTi" w:hAnsi="KaiTi" w:eastAsia="KaiTi" w:cs="KaiTi"/>
          <w:sz w:val="21"/>
          <w:szCs w:val="21"/>
          <w:spacing w:val="-5"/>
        </w:rPr>
        <w:t>值，即每用</w:t>
      </w:r>
      <w:r>
        <w:rPr>
          <w:rFonts w:ascii="KaiTi" w:hAnsi="KaiTi" w:eastAsia="KaiTi" w:cs="KaiTi"/>
          <w:sz w:val="21"/>
          <w:szCs w:val="21"/>
        </w:rPr>
        <w:t xml:space="preserve"> </w:t>
      </w:r>
      <w:r>
        <w:rPr>
          <w:rFonts w:ascii="KaiTi" w:hAnsi="KaiTi" w:eastAsia="KaiTi" w:cs="KaiTi"/>
          <w:sz w:val="21"/>
          <w:szCs w:val="21"/>
          <w:spacing w:val="-4"/>
        </w:rPr>
        <w:t>户平均收入，对各个国家市场进行了</w:t>
      </w: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B  </w:t>
      </w:r>
      <w:r>
        <w:rPr>
          <w:rFonts w:ascii="KaiTi" w:hAnsi="KaiTi" w:eastAsia="KaiTi" w:cs="KaiTi"/>
          <w:sz w:val="21"/>
          <w:szCs w:val="21"/>
          <w:spacing w:val="-4"/>
        </w:rPr>
        <w:t>三级排序，巴西、韩国、欧洲等为</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rPr>
        <w:t xml:space="preserve"> </w:t>
      </w:r>
      <w:r>
        <w:rPr>
          <w:rFonts w:ascii="SimSun" w:hAnsi="SimSun" w:eastAsia="SimSun" w:cs="SimSun"/>
          <w:sz w:val="21"/>
          <w:szCs w:val="21"/>
          <w:spacing w:val="-6"/>
        </w:rPr>
        <w:t>级，中东、东欧、南美、北非、东南亚等为</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6"/>
        </w:rPr>
        <w:t>B </w:t>
      </w:r>
      <w:r>
        <w:rPr>
          <w:rFonts w:ascii="FangSong" w:hAnsi="FangSong" w:eastAsia="FangSong" w:cs="FangSong"/>
          <w:sz w:val="21"/>
          <w:szCs w:val="21"/>
          <w:spacing w:val="-6"/>
        </w:rPr>
        <w:t>级)。如果美</w:t>
      </w:r>
      <w:r>
        <w:rPr>
          <w:rFonts w:ascii="FangSong" w:hAnsi="FangSong" w:eastAsia="FangSong" w:cs="FangSong"/>
          <w:sz w:val="21"/>
          <w:szCs w:val="21"/>
          <w:spacing w:val="-7"/>
        </w:rPr>
        <w:t>国、印度政府对待</w:t>
      </w:r>
      <w:r>
        <w:rPr>
          <w:rFonts w:ascii="FangSong" w:hAnsi="FangSong" w:eastAsia="FangSong" w:cs="FangSong"/>
          <w:sz w:val="21"/>
          <w:szCs w:val="21"/>
          <w:spacing w:val="-44"/>
        </w:rPr>
        <w:t xml:space="preserve"> </w:t>
      </w:r>
      <w:r>
        <w:rPr>
          <w:rFonts w:ascii="Times New Roman" w:hAnsi="Times New Roman" w:eastAsia="Times New Roman" w:cs="Times New Roman"/>
          <w:sz w:val="21"/>
          <w:szCs w:val="21"/>
          <w:spacing w:val="-7"/>
        </w:rPr>
        <w:t>TikTok</w:t>
      </w:r>
      <w:r>
        <w:rPr>
          <w:rFonts w:ascii="Times New Roman" w:hAnsi="Times New Roman" w:eastAsia="Times New Roman" w:cs="Times New Roman"/>
          <w:sz w:val="21"/>
          <w:szCs w:val="21"/>
        </w:rPr>
        <w:t xml:space="preserve"> </w:t>
      </w:r>
      <w:r>
        <w:rPr>
          <w:rFonts w:ascii="SimSun" w:hAnsi="SimSun" w:eastAsia="SimSun" w:cs="SimSun"/>
          <w:sz w:val="21"/>
          <w:szCs w:val="21"/>
          <w:spacing w:val="-13"/>
        </w:rPr>
        <w:t>的态度被效仿，</w:t>
      </w:r>
      <w:r>
        <w:rPr>
          <w:rFonts w:ascii="Times New Roman" w:hAnsi="Times New Roman" w:eastAsia="Times New Roman" w:cs="Times New Roman"/>
          <w:sz w:val="21"/>
          <w:szCs w:val="21"/>
          <w:spacing w:val="-13"/>
        </w:rPr>
        <w:t>TikTok</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13"/>
        </w:rPr>
        <w:t>在全球的处境将会有极大的不确定性。</w:t>
      </w:r>
    </w:p>
    <w:p>
      <w:pPr>
        <w:ind w:left="1479"/>
        <w:spacing w:before="148" w:line="212" w:lineRule="auto"/>
        <w:rPr>
          <w:rFonts w:ascii="Times New Roman" w:hAnsi="Times New Roman" w:eastAsia="Times New Roman" w:cs="Times New Roman"/>
          <w:sz w:val="21"/>
          <w:szCs w:val="21"/>
        </w:rPr>
      </w:pPr>
      <w:r>
        <w:rPr>
          <w:rFonts w:ascii="FangSong" w:hAnsi="FangSong" w:eastAsia="FangSong" w:cs="FangSong"/>
          <w:sz w:val="21"/>
          <w:szCs w:val="21"/>
          <w:spacing w:val="-3"/>
        </w:rPr>
        <w:t>摘自：孙冰.美国为何围猎</w:t>
      </w:r>
      <w:r>
        <w:rPr>
          <w:rFonts w:ascii="Times New Roman" w:hAnsi="Times New Roman" w:eastAsia="Times New Roman" w:cs="Times New Roman"/>
          <w:sz w:val="21"/>
          <w:szCs w:val="21"/>
          <w:spacing w:val="-3"/>
        </w:rPr>
        <w:t>TikTok     [J]. </w:t>
      </w:r>
      <w:r>
        <w:rPr>
          <w:rFonts w:ascii="KaiTi" w:hAnsi="KaiTi" w:eastAsia="KaiTi" w:cs="KaiTi"/>
          <w:sz w:val="21"/>
          <w:szCs w:val="21"/>
          <w:spacing w:val="-3"/>
        </w:rPr>
        <w:t>中国经济周刊，</w:t>
      </w:r>
      <w:r>
        <w:rPr>
          <w:rFonts w:ascii="Times New Roman" w:hAnsi="Times New Roman" w:eastAsia="Times New Roman" w:cs="Times New Roman"/>
          <w:sz w:val="21"/>
          <w:szCs w:val="21"/>
          <w:spacing w:val="-3"/>
        </w:rPr>
        <w:t>2020(15):2</w:t>
      </w:r>
      <w:r>
        <w:rPr>
          <w:rFonts w:ascii="Times New Roman" w:hAnsi="Times New Roman" w:eastAsia="Times New Roman" w:cs="Times New Roman"/>
          <w:sz w:val="21"/>
          <w:szCs w:val="21"/>
          <w:spacing w:val="-4"/>
        </w:rPr>
        <w:t>8-30.</w:t>
      </w:r>
    </w:p>
    <w:p>
      <w:pPr>
        <w:pStyle w:val="BodyText"/>
        <w:spacing w:line="463" w:lineRule="auto"/>
        <w:rPr/>
      </w:pPr>
      <w:r/>
    </w:p>
    <w:p>
      <w:pPr>
        <w:ind w:left="84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三、数字贸易壁垒的内涵与外延</w:t>
      </w:r>
    </w:p>
    <w:p>
      <w:pPr>
        <w:pStyle w:val="BodyText"/>
        <w:spacing w:line="342" w:lineRule="auto"/>
        <w:rPr/>
      </w:pPr>
      <w:r/>
    </w:p>
    <w:p>
      <w:pPr>
        <w:ind w:left="919"/>
        <w:spacing w:before="69" w:line="219" w:lineRule="auto"/>
        <w:rPr>
          <w:rFonts w:ascii="SimSun" w:hAnsi="SimSun" w:eastAsia="SimSun" w:cs="SimSun"/>
          <w:sz w:val="21"/>
          <w:szCs w:val="21"/>
        </w:rPr>
      </w:pPr>
      <w:r>
        <w:rPr>
          <w:rFonts w:ascii="SimSun" w:hAnsi="SimSun" w:eastAsia="SimSun" w:cs="SimSun"/>
          <w:sz w:val="21"/>
          <w:szCs w:val="21"/>
          <w:spacing w:val="16"/>
        </w:rPr>
        <w:t>(一)数字贸易壁垒的内涵</w:t>
      </w:r>
    </w:p>
    <w:p>
      <w:pPr>
        <w:ind w:left="839" w:firstLine="389"/>
        <w:spacing w:before="98" w:line="267" w:lineRule="auto"/>
        <w:jc w:val="both"/>
        <w:rPr>
          <w:rFonts w:ascii="SimSun" w:hAnsi="SimSun" w:eastAsia="SimSun" w:cs="SimSun"/>
          <w:sz w:val="21"/>
          <w:szCs w:val="21"/>
        </w:rPr>
      </w:pPr>
      <w:r>
        <w:rPr>
          <w:rFonts w:ascii="SimSun" w:hAnsi="SimSun" w:eastAsia="SimSun" w:cs="SimSun"/>
          <w:sz w:val="21"/>
          <w:szCs w:val="21"/>
          <w:spacing w:val="4"/>
        </w:rPr>
        <w:t>20世纪末至21</w:t>
      </w:r>
      <w:r>
        <w:rPr>
          <w:rFonts w:ascii="SimSun" w:hAnsi="SimSun" w:eastAsia="SimSun" w:cs="SimSun"/>
          <w:sz w:val="21"/>
          <w:szCs w:val="21"/>
          <w:spacing w:val="-47"/>
        </w:rPr>
        <w:t xml:space="preserve"> </w:t>
      </w:r>
      <w:r>
        <w:rPr>
          <w:rFonts w:ascii="SimSun" w:hAnsi="SimSun" w:eastAsia="SimSun" w:cs="SimSun"/>
          <w:sz w:val="21"/>
          <w:szCs w:val="21"/>
          <w:spacing w:val="4"/>
        </w:rPr>
        <w:t>世纪初，数字贸易壁垒沿用了传统贸易壁垒的做法，对数字产品和</w:t>
      </w:r>
      <w:r>
        <w:rPr>
          <w:rFonts w:ascii="SimSun" w:hAnsi="SimSun" w:eastAsia="SimSun" w:cs="SimSun"/>
          <w:sz w:val="21"/>
          <w:szCs w:val="21"/>
        </w:rPr>
        <w:t xml:space="preserve">  </w:t>
      </w:r>
      <w:r>
        <w:rPr>
          <w:rFonts w:ascii="SimSun" w:hAnsi="SimSun" w:eastAsia="SimSun" w:cs="SimSun"/>
          <w:sz w:val="21"/>
          <w:szCs w:val="21"/>
          <w:spacing w:val="7"/>
        </w:rPr>
        <w:t>服务进行规制。21世纪前10年，数字贸易壁垒不仅沿用了传统</w:t>
      </w:r>
      <w:r>
        <w:rPr>
          <w:rFonts w:ascii="SimSun" w:hAnsi="SimSun" w:eastAsia="SimSun" w:cs="SimSun"/>
          <w:sz w:val="21"/>
          <w:szCs w:val="21"/>
          <w:spacing w:val="6"/>
        </w:rPr>
        <w:t>贸易壁垒的部分措施，</w:t>
      </w:r>
      <w:r>
        <w:rPr>
          <w:rFonts w:ascii="SimSun" w:hAnsi="SimSun" w:eastAsia="SimSun" w:cs="SimSun"/>
          <w:sz w:val="21"/>
          <w:szCs w:val="21"/>
        </w:rPr>
        <w:t xml:space="preserve"> </w:t>
      </w:r>
      <w:r>
        <w:rPr>
          <w:rFonts w:ascii="SimSun" w:hAnsi="SimSun" w:eastAsia="SimSun" w:cs="SimSun"/>
          <w:sz w:val="21"/>
          <w:szCs w:val="21"/>
          <w:spacing w:val="-4"/>
        </w:rPr>
        <w:t>并且丰富了贸易壁垒的内涵。</w:t>
      </w:r>
    </w:p>
    <w:p>
      <w:pPr>
        <w:pStyle w:val="BodyText"/>
        <w:spacing w:line="261" w:lineRule="auto"/>
        <w:rPr/>
      </w:pPr>
      <w:r/>
    </w:p>
    <w:p>
      <w:pPr>
        <w:ind w:left="1319"/>
        <w:spacing w:before="69" w:line="220" w:lineRule="auto"/>
        <w:rPr>
          <w:rFonts w:ascii="SimSun" w:hAnsi="SimSun" w:eastAsia="SimSun" w:cs="SimSun"/>
          <w:sz w:val="21"/>
          <w:szCs w:val="21"/>
        </w:rPr>
      </w:pPr>
      <w:r>
        <w:rPr>
          <w:rFonts w:ascii="SimSun" w:hAnsi="SimSun" w:eastAsia="SimSun" w:cs="SimSun"/>
          <w:sz w:val="21"/>
          <w:szCs w:val="21"/>
          <w:spacing w:val="7"/>
        </w:rPr>
        <w:t>理论命题22-1</w:t>
      </w:r>
      <w:r>
        <w:rPr>
          <w:rFonts w:ascii="SimSun" w:hAnsi="SimSun" w:eastAsia="SimSun" w:cs="SimSun"/>
          <w:sz w:val="21"/>
          <w:szCs w:val="21"/>
          <w:spacing w:val="43"/>
        </w:rPr>
        <w:t xml:space="preserve"> </w:t>
      </w:r>
      <w:r>
        <w:rPr>
          <w:rFonts w:ascii="SimSun" w:hAnsi="SimSun" w:eastAsia="SimSun" w:cs="SimSun"/>
          <w:sz w:val="21"/>
          <w:szCs w:val="21"/>
          <w:spacing w:val="7"/>
        </w:rPr>
        <w:t>…</w:t>
      </w:r>
    </w:p>
    <w:p>
      <w:pPr>
        <w:ind w:left="1139" w:right="388" w:firstLine="410"/>
        <w:spacing w:before="147" w:line="259" w:lineRule="auto"/>
        <w:jc w:val="both"/>
        <w:rPr>
          <w:rFonts w:ascii="SimHei" w:hAnsi="SimHei" w:eastAsia="SimHei" w:cs="SimHei"/>
          <w:sz w:val="21"/>
          <w:szCs w:val="21"/>
        </w:rPr>
      </w:pPr>
      <w:r>
        <w:rPr>
          <w:rFonts w:ascii="SimHei" w:hAnsi="SimHei" w:eastAsia="SimHei" w:cs="SimHei"/>
          <w:sz w:val="21"/>
          <w:szCs w:val="21"/>
        </w:rPr>
        <w:t>数字贸易壁垒是数字经济时代下贸易壁垒的新形式，</w:t>
      </w:r>
      <w:r>
        <w:rPr>
          <w:rFonts w:ascii="SimHei" w:hAnsi="SimHei" w:eastAsia="SimHei" w:cs="SimHei"/>
          <w:sz w:val="21"/>
          <w:szCs w:val="21"/>
          <w:spacing w:val="-1"/>
        </w:rPr>
        <w:t>是一国(经济体)在国际</w:t>
      </w:r>
      <w:r>
        <w:rPr>
          <w:rFonts w:ascii="SimHei" w:hAnsi="SimHei" w:eastAsia="SimHei" w:cs="SimHei"/>
          <w:sz w:val="21"/>
          <w:szCs w:val="21"/>
        </w:rPr>
        <w:t xml:space="preserve"> </w:t>
      </w:r>
      <w:r>
        <w:rPr>
          <w:rFonts w:ascii="SimHei" w:hAnsi="SimHei" w:eastAsia="SimHei" w:cs="SimHei"/>
          <w:sz w:val="21"/>
          <w:szCs w:val="21"/>
          <w:spacing w:val="-6"/>
        </w:rPr>
        <w:t>贸易中对通过数字化手段贸易的实体货物及数字产品和服务的交换所设置的人为限</w:t>
      </w:r>
      <w:r>
        <w:rPr>
          <w:rFonts w:ascii="SimHei" w:hAnsi="SimHei" w:eastAsia="SimHei" w:cs="SimHei"/>
          <w:sz w:val="21"/>
          <w:szCs w:val="21"/>
          <w:spacing w:val="1"/>
        </w:rPr>
        <w:t xml:space="preserve"> </w:t>
      </w:r>
      <w:r>
        <w:rPr>
          <w:rFonts w:ascii="SimHei" w:hAnsi="SimHei" w:eastAsia="SimHei" w:cs="SimHei"/>
          <w:sz w:val="21"/>
          <w:szCs w:val="21"/>
          <w:spacing w:val="-12"/>
        </w:rPr>
        <w:t>制，以及由数字贸易衍生的新问题所设立的相关规则。</w:t>
      </w:r>
    </w:p>
    <w:p>
      <w:pPr>
        <w:pStyle w:val="BodyText"/>
        <w:spacing w:line="317" w:lineRule="auto"/>
        <w:rPr/>
      </w:pPr>
      <w:r/>
    </w:p>
    <w:p>
      <w:pPr>
        <w:ind w:left="839" w:right="96" w:firstLine="389"/>
        <w:spacing w:before="69" w:line="268" w:lineRule="auto"/>
        <w:rPr>
          <w:rFonts w:ascii="SimSun" w:hAnsi="SimSun" w:eastAsia="SimSun" w:cs="SimSun"/>
          <w:sz w:val="21"/>
          <w:szCs w:val="21"/>
        </w:rPr>
      </w:pPr>
      <w:r>
        <w:rPr>
          <w:rFonts w:ascii="SimSun" w:hAnsi="SimSun" w:eastAsia="SimSun" w:cs="SimSun"/>
          <w:sz w:val="21"/>
          <w:szCs w:val="21"/>
          <w:spacing w:val="6"/>
        </w:rPr>
        <w:t>根据数字贸易壁垒的理论命题可知，数字贸易壁垒</w:t>
      </w:r>
      <w:r>
        <w:rPr>
          <w:rFonts w:ascii="SimSun" w:hAnsi="SimSun" w:eastAsia="SimSun" w:cs="SimSun"/>
          <w:sz w:val="21"/>
          <w:szCs w:val="21"/>
          <w:spacing w:val="5"/>
        </w:rPr>
        <w:t>和传统贸易壁垒是两个并列概</w:t>
      </w:r>
      <w:r>
        <w:rPr>
          <w:rFonts w:ascii="SimSun" w:hAnsi="SimSun" w:eastAsia="SimSun" w:cs="SimSun"/>
          <w:sz w:val="21"/>
          <w:szCs w:val="21"/>
        </w:rPr>
        <w:t xml:space="preserve"> </w:t>
      </w:r>
      <w:r>
        <w:rPr>
          <w:rFonts w:ascii="SimSun" w:hAnsi="SimSun" w:eastAsia="SimSun" w:cs="SimSun"/>
          <w:sz w:val="21"/>
          <w:szCs w:val="21"/>
          <w:spacing w:val="-2"/>
        </w:rPr>
        <w:t>念，两者存在交集。而贸易壁垒则是全局性概念，将两者囊</w:t>
      </w:r>
      <w:r>
        <w:rPr>
          <w:rFonts w:ascii="SimSun" w:hAnsi="SimSun" w:eastAsia="SimSun" w:cs="SimSun"/>
          <w:sz w:val="21"/>
          <w:szCs w:val="21"/>
          <w:spacing w:val="-3"/>
        </w:rPr>
        <w:t>括其中。</w:t>
      </w:r>
    </w:p>
    <w:p>
      <w:pPr>
        <w:pStyle w:val="BodyText"/>
        <w:spacing w:line="360" w:lineRule="auto"/>
        <w:rPr/>
      </w:pPr>
      <w:r/>
    </w:p>
    <w:p>
      <w:pPr>
        <w:ind w:left="899"/>
        <w:spacing w:before="69" w:line="219" w:lineRule="auto"/>
        <w:rPr>
          <w:rFonts w:ascii="SimSun" w:hAnsi="SimSun" w:eastAsia="SimSun" w:cs="SimSun"/>
          <w:sz w:val="21"/>
          <w:szCs w:val="21"/>
        </w:rPr>
      </w:pPr>
      <w:r>
        <w:rPr>
          <w:rFonts w:ascii="SimSun" w:hAnsi="SimSun" w:eastAsia="SimSun" w:cs="SimSun"/>
          <w:sz w:val="21"/>
          <w:szCs w:val="21"/>
          <w:spacing w:val="17"/>
        </w:rPr>
        <w:t>(二)数字贸易壁垒的外延</w:t>
      </w:r>
    </w:p>
    <w:p>
      <w:pPr>
        <w:ind w:left="839" w:firstLine="389"/>
        <w:spacing w:before="79" w:line="264" w:lineRule="auto"/>
        <w:rPr>
          <w:rFonts w:ascii="SimSun" w:hAnsi="SimSun" w:eastAsia="SimSun" w:cs="SimSun"/>
          <w:sz w:val="21"/>
          <w:szCs w:val="21"/>
        </w:rPr>
      </w:pPr>
      <w:r>
        <w:rPr>
          <w:rFonts w:ascii="SimSun" w:hAnsi="SimSun" w:eastAsia="SimSun" w:cs="SimSun"/>
          <w:sz w:val="21"/>
          <w:szCs w:val="21"/>
          <w:spacing w:val="2"/>
        </w:rPr>
        <w:t>由于数字贸易壁垒和传统贸易壁垒之间的特殊关系，两者在实施主体、实施对象、</w:t>
      </w:r>
      <w:r>
        <w:rPr>
          <w:rFonts w:ascii="SimSun" w:hAnsi="SimSun" w:eastAsia="SimSun" w:cs="SimSun"/>
          <w:sz w:val="21"/>
          <w:szCs w:val="21"/>
          <w:spacing w:val="12"/>
        </w:rPr>
        <w:t xml:space="preserve"> </w:t>
      </w:r>
      <w:r>
        <w:rPr>
          <w:rFonts w:ascii="SimSun" w:hAnsi="SimSun" w:eastAsia="SimSun" w:cs="SimSun"/>
          <w:sz w:val="21"/>
          <w:szCs w:val="21"/>
          <w:spacing w:val="-3"/>
        </w:rPr>
        <w:t>实施方式及实施目的中有相似之处，但也存在诸多不同。</w:t>
      </w:r>
    </w:p>
    <w:p>
      <w:pPr>
        <w:ind w:left="839" w:right="62" w:firstLine="389"/>
        <w:spacing w:before="79" w:line="279" w:lineRule="auto"/>
        <w:rPr>
          <w:rFonts w:ascii="SimSun" w:hAnsi="SimSun" w:eastAsia="SimSun" w:cs="SimSun"/>
          <w:sz w:val="21"/>
          <w:szCs w:val="21"/>
        </w:rPr>
      </w:pPr>
      <w:r>
        <w:rPr>
          <w:rFonts w:ascii="SimSun" w:hAnsi="SimSun" w:eastAsia="SimSun" w:cs="SimSun"/>
          <w:sz w:val="21"/>
          <w:szCs w:val="21"/>
        </w:rPr>
        <w:t>在实施主体方面，由于数字贸易壁垒和传统贸易壁垒存在交集</w:t>
      </w:r>
      <w:r>
        <w:rPr>
          <w:rFonts w:ascii="SimSun" w:hAnsi="SimSun" w:eastAsia="SimSun" w:cs="SimSun"/>
          <w:sz w:val="21"/>
          <w:szCs w:val="21"/>
          <w:spacing w:val="-1"/>
        </w:rPr>
        <w:t>，因此世界各国都存</w:t>
      </w:r>
      <w:r>
        <w:rPr>
          <w:rFonts w:ascii="SimSun" w:hAnsi="SimSun" w:eastAsia="SimSun" w:cs="SimSun"/>
          <w:sz w:val="21"/>
          <w:szCs w:val="21"/>
        </w:rPr>
        <w:t xml:space="preserve"> </w:t>
      </w:r>
      <w:r>
        <w:rPr>
          <w:rFonts w:ascii="SimSun" w:hAnsi="SimSun" w:eastAsia="SimSun" w:cs="SimSun"/>
          <w:sz w:val="21"/>
          <w:szCs w:val="21"/>
        </w:rPr>
        <w:t>在两种壁垒，但不同国家的限制程度不同。数字贸易壁垒较高的主</w:t>
      </w:r>
      <w:r>
        <w:rPr>
          <w:rFonts w:ascii="SimSun" w:hAnsi="SimSun" w:eastAsia="SimSun" w:cs="SimSun"/>
          <w:sz w:val="21"/>
          <w:szCs w:val="21"/>
          <w:spacing w:val="-1"/>
        </w:rPr>
        <w:t>体主要是数字技术发</w:t>
      </w:r>
      <w:r>
        <w:rPr>
          <w:rFonts w:ascii="SimSun" w:hAnsi="SimSun" w:eastAsia="SimSun" w:cs="SimSun"/>
          <w:sz w:val="21"/>
          <w:szCs w:val="21"/>
        </w:rPr>
        <w:t xml:space="preserve"> </w:t>
      </w:r>
      <w:r>
        <w:rPr>
          <w:rFonts w:ascii="SimSun" w:hAnsi="SimSun" w:eastAsia="SimSun" w:cs="SimSun"/>
          <w:sz w:val="21"/>
          <w:szCs w:val="21"/>
          <w:spacing w:val="5"/>
        </w:rPr>
        <w:t>展尚不成熟的发展中国家、在全球数字贸易规则尚未完善的环境下遭受利益损失的国</w:t>
      </w:r>
      <w:r>
        <w:rPr>
          <w:rFonts w:ascii="SimSun" w:hAnsi="SimSun" w:eastAsia="SimSun" w:cs="SimSun"/>
          <w:sz w:val="21"/>
          <w:szCs w:val="21"/>
          <w:spacing w:val="15"/>
        </w:rPr>
        <w:t xml:space="preserve"> </w:t>
      </w:r>
      <w:r>
        <w:rPr>
          <w:rFonts w:ascii="SimSun" w:hAnsi="SimSun" w:eastAsia="SimSun" w:cs="SimSun"/>
          <w:sz w:val="21"/>
          <w:szCs w:val="21"/>
          <w:spacing w:val="-2"/>
        </w:rPr>
        <w:t>家、意识形态或国家文化较为保守的国家及实行数字霸权的国家。</w:t>
      </w:r>
    </w:p>
    <w:p>
      <w:pPr>
        <w:ind w:left="1229"/>
        <w:spacing w:before="112" w:line="219" w:lineRule="auto"/>
        <w:rPr>
          <w:rFonts w:ascii="SimSun" w:hAnsi="SimSun" w:eastAsia="SimSun" w:cs="SimSun"/>
          <w:sz w:val="21"/>
          <w:szCs w:val="21"/>
        </w:rPr>
      </w:pPr>
      <w:r>
        <w:rPr>
          <w:rFonts w:ascii="SimSun" w:hAnsi="SimSun" w:eastAsia="SimSun" w:cs="SimSun"/>
          <w:sz w:val="21"/>
          <w:szCs w:val="21"/>
        </w:rPr>
        <w:t>在实施对象方面，数字贸易中的贸易标的包括数字产品和服务</w:t>
      </w:r>
      <w:r>
        <w:rPr>
          <w:rFonts w:ascii="SimSun" w:hAnsi="SimSun" w:eastAsia="SimSun" w:cs="SimSun"/>
          <w:sz w:val="21"/>
          <w:szCs w:val="21"/>
          <w:spacing w:val="-1"/>
        </w:rPr>
        <w:t>，且随着时间的推移</w:t>
      </w:r>
    </w:p>
    <w:p>
      <w:pPr>
        <w:spacing w:line="219" w:lineRule="auto"/>
        <w:sectPr>
          <w:pgSz w:w="9620" w:h="14350"/>
          <w:pgMar w:top="297" w:right="444" w:bottom="400" w:left="300" w:header="0" w:footer="0" w:gutter="0"/>
        </w:sectPr>
        <w:rPr>
          <w:rFonts w:ascii="SimSun" w:hAnsi="SimSun" w:eastAsia="SimSun" w:cs="SimSun"/>
          <w:sz w:val="21"/>
          <w:szCs w:val="21"/>
        </w:rPr>
      </w:pPr>
    </w:p>
    <w:p>
      <w:pPr>
        <w:spacing w:before="6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第一节 数字贸易壁垒</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1"/>
        </w:rPr>
        <w:t>343</w:t>
      </w:r>
    </w:p>
    <w:p>
      <w:pPr>
        <w:pStyle w:val="BodyText"/>
        <w:spacing w:line="283" w:lineRule="auto"/>
        <w:rPr/>
      </w:pPr>
      <w:r/>
    </w:p>
    <w:p>
      <w:pPr>
        <w:pStyle w:val="BodyText"/>
        <w:spacing w:line="284" w:lineRule="auto"/>
        <w:rPr/>
      </w:pPr>
      <w:r/>
    </w:p>
    <w:p>
      <w:pPr>
        <w:ind w:left="105" w:right="823"/>
        <w:spacing w:before="68" w:line="268" w:lineRule="auto"/>
        <w:rPr>
          <w:rFonts w:ascii="SimSun" w:hAnsi="SimSun" w:eastAsia="SimSun" w:cs="SimSun"/>
          <w:sz w:val="21"/>
          <w:szCs w:val="21"/>
        </w:rPr>
      </w:pPr>
      <w:r>
        <w:rPr>
          <w:rFonts w:ascii="SimSun" w:hAnsi="SimSun" w:eastAsia="SimSun" w:cs="SimSun"/>
          <w:sz w:val="21"/>
          <w:szCs w:val="21"/>
          <w:spacing w:val="-1"/>
        </w:rPr>
        <w:t>其包含的内容也在不断更新，因此传统贸易壁垒所规制的产品和服务难免存在盲区，依</w:t>
      </w:r>
      <w:r>
        <w:rPr>
          <w:rFonts w:ascii="SimSun" w:hAnsi="SimSun" w:eastAsia="SimSun" w:cs="SimSun"/>
          <w:sz w:val="21"/>
          <w:szCs w:val="21"/>
        </w:rPr>
        <w:t xml:space="preserve"> </w:t>
      </w:r>
      <w:r>
        <w:rPr>
          <w:rFonts w:ascii="SimSun" w:hAnsi="SimSun" w:eastAsia="SimSun" w:cs="SimSun"/>
          <w:sz w:val="21"/>
          <w:szCs w:val="21"/>
          <w:spacing w:val="-3"/>
        </w:rPr>
        <w:t>靠传统贸易壁垒无法规制所有数字产品和服务，需要数字贸易壁垒来实现。</w:t>
      </w:r>
    </w:p>
    <w:p>
      <w:pPr>
        <w:ind w:left="104" w:right="731" w:firstLine="440"/>
        <w:spacing w:before="79" w:line="291" w:lineRule="auto"/>
        <w:jc w:val="both"/>
        <w:rPr>
          <w:rFonts w:ascii="SimSun" w:hAnsi="SimSun" w:eastAsia="SimSun" w:cs="SimSun"/>
          <w:sz w:val="21"/>
          <w:szCs w:val="21"/>
        </w:rPr>
      </w:pPr>
      <w:r>
        <w:rPr>
          <w:rFonts w:ascii="SimSun" w:hAnsi="SimSun" w:eastAsia="SimSun" w:cs="SimSun"/>
          <w:sz w:val="21"/>
          <w:szCs w:val="21"/>
          <w:spacing w:val="5"/>
        </w:rPr>
        <w:t>在实施方式方面，传统贸易壁垒和数字贸易壁垒都可以分为关税壁垒及非关税壁</w:t>
      </w:r>
      <w:r>
        <w:rPr>
          <w:rFonts w:ascii="SimSun" w:hAnsi="SimSun" w:eastAsia="SimSun" w:cs="SimSun"/>
          <w:sz w:val="21"/>
          <w:szCs w:val="21"/>
          <w:spacing w:val="2"/>
        </w:rPr>
        <w:t xml:space="preserve"> </w:t>
      </w:r>
      <w:r>
        <w:rPr>
          <w:rFonts w:ascii="SimSun" w:hAnsi="SimSun" w:eastAsia="SimSun" w:cs="SimSun"/>
          <w:sz w:val="21"/>
          <w:szCs w:val="21"/>
          <w:spacing w:val="-1"/>
        </w:rPr>
        <w:t>垒。传统意义上，关税有多种分类，如进口税、出口税、反倾销税等。传统贸</w:t>
      </w:r>
      <w:r>
        <w:rPr>
          <w:rFonts w:ascii="SimSun" w:hAnsi="SimSun" w:eastAsia="SimSun" w:cs="SimSun"/>
          <w:sz w:val="21"/>
          <w:szCs w:val="21"/>
          <w:spacing w:val="-2"/>
        </w:rPr>
        <w:t>易非关税</w:t>
      </w:r>
      <w:r>
        <w:rPr>
          <w:rFonts w:ascii="SimSun" w:hAnsi="SimSun" w:eastAsia="SimSun" w:cs="SimSun"/>
          <w:sz w:val="21"/>
          <w:szCs w:val="21"/>
        </w:rPr>
        <w:t xml:space="preserve">  </w:t>
      </w:r>
      <w:r>
        <w:rPr>
          <w:rFonts w:ascii="SimSun" w:hAnsi="SimSun" w:eastAsia="SimSun" w:cs="SimSun"/>
          <w:sz w:val="21"/>
          <w:szCs w:val="21"/>
          <w:spacing w:val="1"/>
        </w:rPr>
        <w:t>壁垒可以分为直接限制和间接限制。直接限制指海关直接限制进口商品的数量及种类。</w:t>
      </w:r>
      <w:r>
        <w:rPr>
          <w:rFonts w:ascii="SimSun" w:hAnsi="SimSun" w:eastAsia="SimSun" w:cs="SimSun"/>
          <w:sz w:val="21"/>
          <w:szCs w:val="21"/>
          <w:spacing w:val="16"/>
        </w:rPr>
        <w:t xml:space="preserve"> </w:t>
      </w:r>
      <w:r>
        <w:rPr>
          <w:rFonts w:ascii="SimSun" w:hAnsi="SimSun" w:eastAsia="SimSun" w:cs="SimSun"/>
          <w:sz w:val="21"/>
          <w:szCs w:val="21"/>
          <w:spacing w:val="-1"/>
        </w:rPr>
        <w:t>间接限制指政府对进口商品制定相应海关手续或通过外汇管制，间接限制国外商品和劳 </w:t>
      </w:r>
      <w:r>
        <w:rPr>
          <w:rFonts w:ascii="SimSun" w:hAnsi="SimSun" w:eastAsia="SimSun" w:cs="SimSun"/>
          <w:sz w:val="21"/>
          <w:szCs w:val="21"/>
          <w:spacing w:val="7"/>
        </w:rPr>
        <w:t>务的进口。关于数字贸易壁垒的关税及非关税壁垒，根据2017年8月美国国际贸易委</w:t>
      </w:r>
      <w:r>
        <w:rPr>
          <w:rFonts w:ascii="SimSun" w:hAnsi="SimSun" w:eastAsia="SimSun" w:cs="SimSun"/>
          <w:sz w:val="21"/>
          <w:szCs w:val="21"/>
        </w:rPr>
        <w:t xml:space="preserve">  </w:t>
      </w:r>
      <w:r>
        <w:rPr>
          <w:rFonts w:ascii="SimSun" w:hAnsi="SimSun" w:eastAsia="SimSun" w:cs="SimSun"/>
          <w:sz w:val="21"/>
          <w:szCs w:val="21"/>
          <w:spacing w:val="2"/>
        </w:rPr>
        <w:t>员会</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ITC</w:t>
      </w:r>
      <w:r>
        <w:rPr>
          <w:rFonts w:ascii="Times New Roman" w:hAnsi="Times New Roman" w:eastAsia="Times New Roman" w:cs="Times New Roman"/>
          <w:sz w:val="21"/>
          <w:szCs w:val="21"/>
          <w:spacing w:val="2"/>
        </w:rPr>
        <w:t>)   </w:t>
      </w:r>
      <w:r>
        <w:rPr>
          <w:rFonts w:ascii="SimSun" w:hAnsi="SimSun" w:eastAsia="SimSun" w:cs="SimSun"/>
          <w:sz w:val="21"/>
          <w:szCs w:val="21"/>
          <w:spacing w:val="2"/>
        </w:rPr>
        <w:t>提出的数字贸易壁垒的主要形式以及欧洲国际政治经济中心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ECIPE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发</w:t>
      </w:r>
      <w:r>
        <w:rPr>
          <w:rFonts w:ascii="SimSun" w:hAnsi="SimSun" w:eastAsia="SimSun" w:cs="SimSun"/>
          <w:sz w:val="21"/>
          <w:szCs w:val="21"/>
        </w:rPr>
        <w:t xml:space="preserve">  </w:t>
      </w:r>
      <w:r>
        <w:rPr>
          <w:rFonts w:ascii="SimSun" w:hAnsi="SimSun" w:eastAsia="SimSun" w:cs="SimSun"/>
          <w:sz w:val="21"/>
          <w:szCs w:val="21"/>
          <w:spacing w:val="2"/>
        </w:rPr>
        <w:t>布的“全球数字贸易限制指数”</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DTRI</w:t>
      </w:r>
      <w:r>
        <w:rPr>
          <w:rFonts w:ascii="Times New Roman" w:hAnsi="Times New Roman" w:eastAsia="Times New Roman" w:cs="Times New Roman"/>
          <w:sz w:val="21"/>
          <w:szCs w:val="21"/>
          <w:spacing w:val="2"/>
        </w:rPr>
        <w:t>),    </w:t>
      </w:r>
      <w:r>
        <w:rPr>
          <w:rFonts w:ascii="SimSun" w:hAnsi="SimSun" w:eastAsia="SimSun" w:cs="SimSun"/>
          <w:sz w:val="21"/>
          <w:szCs w:val="21"/>
          <w:spacing w:val="2"/>
        </w:rPr>
        <w:t>数字贸易关税</w:t>
      </w:r>
      <w:r>
        <w:rPr>
          <w:rFonts w:ascii="SimSun" w:hAnsi="SimSun" w:eastAsia="SimSun" w:cs="SimSun"/>
          <w:sz w:val="21"/>
          <w:szCs w:val="21"/>
          <w:spacing w:val="1"/>
        </w:rPr>
        <w:t>壁垒包括：数字产品税及数字</w:t>
      </w:r>
      <w:r>
        <w:rPr>
          <w:rFonts w:ascii="SimSun" w:hAnsi="SimSun" w:eastAsia="SimSun" w:cs="SimSun"/>
          <w:sz w:val="21"/>
          <w:szCs w:val="21"/>
        </w:rPr>
        <w:t xml:space="preserve">  </w:t>
      </w:r>
      <w:r>
        <w:rPr>
          <w:rFonts w:ascii="SimSun" w:hAnsi="SimSun" w:eastAsia="SimSun" w:cs="SimSun"/>
          <w:sz w:val="21"/>
          <w:szCs w:val="21"/>
          <w:spacing w:val="-1"/>
        </w:rPr>
        <w:t>服务税。数字产品税中的实体数字产品的关税就是传统意义上的关税，是对</w:t>
      </w:r>
      <w:r>
        <w:rPr>
          <w:rFonts w:ascii="SimSun" w:hAnsi="SimSun" w:eastAsia="SimSun" w:cs="SimSun"/>
          <w:sz w:val="21"/>
          <w:szCs w:val="21"/>
          <w:spacing w:val="-2"/>
        </w:rPr>
        <w:t>传统贸易壁</w:t>
      </w:r>
      <w:r>
        <w:rPr>
          <w:rFonts w:ascii="SimSun" w:hAnsi="SimSun" w:eastAsia="SimSun" w:cs="SimSun"/>
          <w:sz w:val="21"/>
          <w:szCs w:val="21"/>
        </w:rPr>
        <w:t xml:space="preserve">  </w:t>
      </w:r>
      <w:r>
        <w:rPr>
          <w:rFonts w:ascii="SimSun" w:hAnsi="SimSun" w:eastAsia="SimSun" w:cs="SimSun"/>
          <w:sz w:val="21"/>
          <w:szCs w:val="21"/>
          <w:spacing w:val="-1"/>
        </w:rPr>
        <w:t>垒措施的沿用。数字贸易非关税壁垒包括：市场准入限制、数据限制、建</w:t>
      </w:r>
      <w:r>
        <w:rPr>
          <w:rFonts w:ascii="SimSun" w:hAnsi="SimSun" w:eastAsia="SimSun" w:cs="SimSun"/>
          <w:sz w:val="21"/>
          <w:szCs w:val="21"/>
          <w:spacing w:val="-2"/>
        </w:rPr>
        <w:t>立知识产权保</w:t>
      </w:r>
      <w:r>
        <w:rPr>
          <w:rFonts w:ascii="SimSun" w:hAnsi="SimSun" w:eastAsia="SimSun" w:cs="SimSun"/>
          <w:sz w:val="21"/>
          <w:szCs w:val="21"/>
        </w:rPr>
        <w:t xml:space="preserve">  </w:t>
      </w:r>
      <w:r>
        <w:rPr>
          <w:rFonts w:ascii="SimSun" w:hAnsi="SimSun" w:eastAsia="SimSun" w:cs="SimSun"/>
          <w:sz w:val="21"/>
          <w:szCs w:val="21"/>
          <w:spacing w:val="-2"/>
        </w:rPr>
        <w:t>护体系、网络安全，与传统贸易非关税壁垒存在较大差别。</w:t>
      </w:r>
    </w:p>
    <w:p>
      <w:pPr>
        <w:ind w:left="104" w:right="701" w:firstLine="440"/>
        <w:spacing w:before="91" w:line="289" w:lineRule="auto"/>
        <w:jc w:val="both"/>
        <w:rPr>
          <w:rFonts w:ascii="SimSun" w:hAnsi="SimSun" w:eastAsia="SimSun" w:cs="SimSun"/>
          <w:sz w:val="21"/>
          <w:szCs w:val="21"/>
        </w:rPr>
      </w:pPr>
      <w:r>
        <w:rPr>
          <w:rFonts w:ascii="SimSun" w:hAnsi="SimSun" w:eastAsia="SimSun" w:cs="SimSun"/>
          <w:sz w:val="21"/>
          <w:szCs w:val="21"/>
          <w:spacing w:val="2"/>
        </w:rPr>
        <w:t>在实施目的方面，传统贸易壁垒和数字贸易壁垒都能通过关税增</w:t>
      </w:r>
      <w:r>
        <w:rPr>
          <w:rFonts w:ascii="SimSun" w:hAnsi="SimSun" w:eastAsia="SimSun" w:cs="SimSun"/>
          <w:sz w:val="21"/>
          <w:szCs w:val="21"/>
          <w:spacing w:val="1"/>
        </w:rPr>
        <w:t>加政府财政收入、</w:t>
      </w:r>
      <w:r>
        <w:rPr>
          <w:rFonts w:ascii="SimSun" w:hAnsi="SimSun" w:eastAsia="SimSun" w:cs="SimSun"/>
          <w:sz w:val="21"/>
          <w:szCs w:val="21"/>
        </w:rPr>
        <w:t xml:space="preserve"> </w:t>
      </w:r>
      <w:r>
        <w:rPr>
          <w:rFonts w:ascii="SimSun" w:hAnsi="SimSun" w:eastAsia="SimSun" w:cs="SimSun"/>
          <w:sz w:val="21"/>
          <w:szCs w:val="21"/>
          <w:spacing w:val="-1"/>
        </w:rPr>
        <w:t>保护国内相关产业发展，非关税壁垒较之对相关产品及服务能更加灵活且富</w:t>
      </w:r>
      <w:r>
        <w:rPr>
          <w:rFonts w:ascii="SimSun" w:hAnsi="SimSun" w:eastAsia="SimSun" w:cs="SimSun"/>
          <w:sz w:val="21"/>
          <w:szCs w:val="21"/>
          <w:spacing w:val="-2"/>
        </w:rPr>
        <w:t>有针对性地</w:t>
      </w:r>
      <w:r>
        <w:rPr>
          <w:rFonts w:ascii="SimSun" w:hAnsi="SimSun" w:eastAsia="SimSun" w:cs="SimSun"/>
          <w:sz w:val="21"/>
          <w:szCs w:val="21"/>
        </w:rPr>
        <w:t xml:space="preserve">  </w:t>
      </w:r>
      <w:r>
        <w:rPr>
          <w:rFonts w:ascii="SimSun" w:hAnsi="SimSun" w:eastAsia="SimSun" w:cs="SimSun"/>
          <w:sz w:val="21"/>
          <w:szCs w:val="21"/>
          <w:spacing w:val="-1"/>
        </w:rPr>
        <w:t>进行限制，部分国家甚至企图用贸易壁垒达成政治目的，这种现象在传统国际</w:t>
      </w:r>
      <w:r>
        <w:rPr>
          <w:rFonts w:ascii="SimSun" w:hAnsi="SimSun" w:eastAsia="SimSun" w:cs="SimSun"/>
          <w:sz w:val="21"/>
          <w:szCs w:val="21"/>
          <w:spacing w:val="-2"/>
        </w:rPr>
        <w:t>贸易和数</w:t>
      </w:r>
      <w:r>
        <w:rPr>
          <w:rFonts w:ascii="SimSun" w:hAnsi="SimSun" w:eastAsia="SimSun" w:cs="SimSun"/>
          <w:sz w:val="21"/>
          <w:szCs w:val="21"/>
        </w:rPr>
        <w:t xml:space="preserve">  </w:t>
      </w:r>
      <w:r>
        <w:rPr>
          <w:rFonts w:ascii="SimSun" w:hAnsi="SimSun" w:eastAsia="SimSun" w:cs="SimSun"/>
          <w:sz w:val="21"/>
          <w:szCs w:val="21"/>
          <w:spacing w:val="1"/>
        </w:rPr>
        <w:t>字贸易中都十分常见。而构筑数字贸易壁垒的目的因数字产品和服务所具有的</w:t>
      </w:r>
      <w:r>
        <w:rPr>
          <w:rFonts w:ascii="SimSun" w:hAnsi="SimSun" w:eastAsia="SimSun" w:cs="SimSun"/>
          <w:sz w:val="21"/>
          <w:szCs w:val="21"/>
        </w:rPr>
        <w:t>特殊性， </w:t>
      </w:r>
      <w:r>
        <w:rPr>
          <w:rFonts w:ascii="SimSun" w:hAnsi="SimSun" w:eastAsia="SimSun" w:cs="SimSun"/>
          <w:sz w:val="21"/>
          <w:szCs w:val="21"/>
          <w:spacing w:val="1"/>
        </w:rPr>
        <w:t>会比传统贸易壁垒更加复杂，并且在其他如知识产权、个人隐私等领域造成负面影响，</w:t>
      </w:r>
      <w:r>
        <w:rPr>
          <w:rFonts w:ascii="SimSun" w:hAnsi="SimSun" w:eastAsia="SimSun" w:cs="SimSun"/>
          <w:sz w:val="21"/>
          <w:szCs w:val="21"/>
          <w:spacing w:val="16"/>
        </w:rPr>
        <w:t xml:space="preserve"> </w:t>
      </w:r>
      <w:r>
        <w:rPr>
          <w:rFonts w:ascii="SimSun" w:hAnsi="SimSun" w:eastAsia="SimSun" w:cs="SimSun"/>
          <w:sz w:val="21"/>
          <w:szCs w:val="21"/>
          <w:spacing w:val="-1"/>
        </w:rPr>
        <w:t>导致传统贸易壁垒无法对全品类数字产品和服务进行限制，需要更加多样的</w:t>
      </w:r>
      <w:r>
        <w:rPr>
          <w:rFonts w:ascii="SimSun" w:hAnsi="SimSun" w:eastAsia="SimSun" w:cs="SimSun"/>
          <w:sz w:val="21"/>
          <w:szCs w:val="21"/>
          <w:spacing w:val="-2"/>
        </w:rPr>
        <w:t>措施对其进</w:t>
      </w:r>
      <w:r>
        <w:rPr>
          <w:rFonts w:ascii="SimSun" w:hAnsi="SimSun" w:eastAsia="SimSun" w:cs="SimSun"/>
          <w:sz w:val="21"/>
          <w:szCs w:val="21"/>
        </w:rPr>
        <w:t xml:space="preserve">  </w:t>
      </w:r>
      <w:r>
        <w:rPr>
          <w:rFonts w:ascii="SimSun" w:hAnsi="SimSun" w:eastAsia="SimSun" w:cs="SimSun"/>
          <w:sz w:val="21"/>
          <w:szCs w:val="21"/>
        </w:rPr>
        <w:t>行限制，因此构筑数字贸易壁垒正是为了填补传统贸易壁</w:t>
      </w:r>
      <w:r>
        <w:rPr>
          <w:rFonts w:ascii="SimSun" w:hAnsi="SimSun" w:eastAsia="SimSun" w:cs="SimSun"/>
          <w:sz w:val="21"/>
          <w:szCs w:val="21"/>
          <w:spacing w:val="-1"/>
        </w:rPr>
        <w:t>垒的空缺，以及消除数字产品</w:t>
      </w:r>
      <w:r>
        <w:rPr>
          <w:rFonts w:ascii="SimSun" w:hAnsi="SimSun" w:eastAsia="SimSun" w:cs="SimSun"/>
          <w:sz w:val="21"/>
          <w:szCs w:val="21"/>
        </w:rPr>
        <w:t xml:space="preserve">  </w:t>
      </w:r>
      <w:r>
        <w:rPr>
          <w:rFonts w:ascii="SimSun" w:hAnsi="SimSun" w:eastAsia="SimSun" w:cs="SimSun"/>
          <w:sz w:val="21"/>
          <w:szCs w:val="21"/>
          <w:spacing w:val="-5"/>
        </w:rPr>
        <w:t>和服务在各领域所造成的负面影响。</w:t>
      </w:r>
    </w:p>
    <w:p>
      <w:pPr>
        <w:pStyle w:val="BodyText"/>
        <w:spacing w:line="312" w:lineRule="auto"/>
        <w:rPr/>
      </w:pPr>
      <w:r/>
    </w:p>
    <w:p>
      <w:pPr>
        <w:ind w:left="108"/>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四、数字贸易壁垒的类型</w:t>
      </w:r>
    </w:p>
    <w:p>
      <w:pPr>
        <w:pStyle w:val="BodyText"/>
        <w:spacing w:line="329" w:lineRule="auto"/>
        <w:rPr/>
      </w:pPr>
      <w:r/>
    </w:p>
    <w:p>
      <w:pPr>
        <w:ind w:left="198"/>
        <w:spacing w:before="69" w:line="339" w:lineRule="exact"/>
        <w:rPr>
          <w:rFonts w:ascii="SimSun" w:hAnsi="SimSun" w:eastAsia="SimSun" w:cs="SimSun"/>
          <w:sz w:val="21"/>
          <w:szCs w:val="21"/>
        </w:rPr>
      </w:pPr>
      <w:r>
        <w:rPr>
          <w:rFonts w:ascii="SimSun" w:hAnsi="SimSun" w:eastAsia="SimSun" w:cs="SimSun"/>
          <w:sz w:val="21"/>
          <w:szCs w:val="21"/>
          <w:b/>
          <w:bCs/>
          <w:spacing w:val="17"/>
          <w:position w:val="9"/>
        </w:rPr>
        <w:t>(一)数字贸易关税壁垒</w:t>
      </w:r>
    </w:p>
    <w:p>
      <w:pPr>
        <w:ind w:left="548"/>
        <w:spacing w:before="1" w:line="220" w:lineRule="auto"/>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57"/>
        </w:rPr>
        <w:t xml:space="preserve"> </w:t>
      </w:r>
      <w:r>
        <w:rPr>
          <w:rFonts w:ascii="SimHei" w:hAnsi="SimHei" w:eastAsia="SimHei" w:cs="SimHei"/>
          <w:sz w:val="21"/>
          <w:szCs w:val="21"/>
          <w:b/>
          <w:bCs/>
          <w:spacing w:val="-6"/>
        </w:rPr>
        <w:t>数字产品税</w:t>
      </w:r>
    </w:p>
    <w:p>
      <w:pPr>
        <w:ind w:right="776" w:firstLine="545"/>
        <w:spacing w:before="82" w:line="282" w:lineRule="auto"/>
        <w:rPr>
          <w:rFonts w:ascii="SimSun" w:hAnsi="SimSun" w:eastAsia="SimSun" w:cs="SimSun"/>
          <w:sz w:val="21"/>
          <w:szCs w:val="21"/>
        </w:rPr>
      </w:pPr>
      <w:r>
        <w:rPr>
          <w:rFonts w:ascii="SimSun" w:hAnsi="SimSun" w:eastAsia="SimSun" w:cs="SimSun"/>
          <w:sz w:val="21"/>
          <w:szCs w:val="21"/>
        </w:rPr>
        <w:t>数字产品税指对有形的经过海关的数字产品以及无形的通</w:t>
      </w:r>
      <w:r>
        <w:rPr>
          <w:rFonts w:ascii="SimSun" w:hAnsi="SimSun" w:eastAsia="SimSun" w:cs="SimSun"/>
          <w:sz w:val="21"/>
          <w:szCs w:val="21"/>
          <w:spacing w:val="-1"/>
        </w:rPr>
        <w:t>过电子或互联网传输的数</w:t>
      </w:r>
      <w:r>
        <w:rPr>
          <w:rFonts w:ascii="SimSun" w:hAnsi="SimSun" w:eastAsia="SimSun" w:cs="SimSun"/>
          <w:sz w:val="21"/>
          <w:szCs w:val="21"/>
        </w:rPr>
        <w:t xml:space="preserve"> </w:t>
      </w:r>
      <w:r>
        <w:rPr>
          <w:rFonts w:ascii="SimSun" w:hAnsi="SimSun" w:eastAsia="SimSun" w:cs="SimSun"/>
          <w:sz w:val="21"/>
          <w:szCs w:val="21"/>
          <w:spacing w:val="2"/>
        </w:rPr>
        <w:t>字产品所征收的税款。其目的在于提升贸易成本，保护国内数字经</w:t>
      </w:r>
      <w:r>
        <w:rPr>
          <w:rFonts w:ascii="SimSun" w:hAnsi="SimSun" w:eastAsia="SimSun" w:cs="SimSun"/>
          <w:sz w:val="21"/>
          <w:szCs w:val="21"/>
          <w:spacing w:val="1"/>
        </w:rPr>
        <w:t>济产业。有形数字产</w:t>
      </w:r>
      <w:r>
        <w:rPr>
          <w:rFonts w:ascii="SimSun" w:hAnsi="SimSun" w:eastAsia="SimSun" w:cs="SimSun"/>
          <w:sz w:val="21"/>
          <w:szCs w:val="21"/>
        </w:rPr>
        <w:t xml:space="preserve"> </w:t>
      </w:r>
      <w:r>
        <w:rPr>
          <w:rFonts w:ascii="SimSun" w:hAnsi="SimSun" w:eastAsia="SimSun" w:cs="SimSun"/>
          <w:sz w:val="21"/>
          <w:szCs w:val="21"/>
          <w:spacing w:val="2"/>
        </w:rPr>
        <w:t>品的税率由各国海关指定，无形的数字产品在全球范围内可分为主税派与免税派，例如 </w:t>
      </w:r>
      <w:r>
        <w:rPr>
          <w:rFonts w:ascii="SimSun" w:hAnsi="SimSun" w:eastAsia="SimSun" w:cs="SimSun"/>
          <w:sz w:val="21"/>
          <w:szCs w:val="21"/>
          <w:spacing w:val="11"/>
        </w:rPr>
        <w:t>英国于2002年就对数字产品以17.5%的税率征税，而美国于1999年曾力求</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颁布</w:t>
      </w:r>
      <w:r>
        <w:rPr>
          <w:rFonts w:ascii="SimSun" w:hAnsi="SimSun" w:eastAsia="SimSun" w:cs="SimSun"/>
          <w:sz w:val="21"/>
          <w:szCs w:val="21"/>
        </w:rPr>
        <w:t xml:space="preserve"> </w:t>
      </w:r>
      <w:r>
        <w:rPr>
          <w:rFonts w:ascii="SimSun" w:hAnsi="SimSun" w:eastAsia="SimSun" w:cs="SimSun"/>
          <w:sz w:val="21"/>
          <w:szCs w:val="21"/>
          <w:spacing w:val="-1"/>
        </w:rPr>
        <w:t>《全球电子商务免税案》,并在多个双多边协议提倡对数字产品</w:t>
      </w:r>
      <w:r>
        <w:rPr>
          <w:rFonts w:ascii="SimSun" w:hAnsi="SimSun" w:eastAsia="SimSun" w:cs="SimSun"/>
          <w:sz w:val="21"/>
          <w:szCs w:val="21"/>
          <w:spacing w:val="-2"/>
        </w:rPr>
        <w:t>减税、免税。</w:t>
      </w:r>
    </w:p>
    <w:p>
      <w:pPr>
        <w:ind w:left="545"/>
        <w:spacing w:before="116" w:line="219" w:lineRule="auto"/>
        <w:rPr>
          <w:rFonts w:ascii="SimSun" w:hAnsi="SimSun" w:eastAsia="SimSun" w:cs="SimSun"/>
          <w:sz w:val="21"/>
          <w:szCs w:val="21"/>
        </w:rPr>
      </w:pPr>
      <w:r>
        <w:rPr>
          <w:rFonts w:ascii="SimSun" w:hAnsi="SimSun" w:eastAsia="SimSun" w:cs="SimSun"/>
          <w:sz w:val="21"/>
          <w:szCs w:val="21"/>
          <w:spacing w:val="-2"/>
        </w:rPr>
        <w:t>数字产品税将对本国消费者和企业产生影响。</w:t>
      </w:r>
    </w:p>
    <w:p>
      <w:pPr>
        <w:ind w:left="104" w:right="777" w:firstLine="440"/>
        <w:spacing w:before="92" w:line="283" w:lineRule="auto"/>
        <w:rPr>
          <w:rFonts w:ascii="SimSun" w:hAnsi="SimSun" w:eastAsia="SimSun" w:cs="SimSun"/>
          <w:sz w:val="21"/>
          <w:szCs w:val="21"/>
        </w:rPr>
      </w:pPr>
      <w:r>
        <w:rPr>
          <w:rFonts w:ascii="SimSun" w:hAnsi="SimSun" w:eastAsia="SimSun" w:cs="SimSun"/>
          <w:sz w:val="21"/>
          <w:szCs w:val="21"/>
        </w:rPr>
        <w:t>一方面，对本国消费者而言，由于数字产品市场更多</w:t>
      </w:r>
      <w:r>
        <w:rPr>
          <w:rFonts w:ascii="SimSun" w:hAnsi="SimSun" w:eastAsia="SimSun" w:cs="SimSun"/>
          <w:sz w:val="21"/>
          <w:szCs w:val="21"/>
          <w:spacing w:val="-1"/>
        </w:rPr>
        <w:t>属于垄断竞争市场，国外的数</w:t>
      </w:r>
      <w:r>
        <w:rPr>
          <w:rFonts w:ascii="SimSun" w:hAnsi="SimSun" w:eastAsia="SimSun" w:cs="SimSun"/>
          <w:sz w:val="21"/>
          <w:szCs w:val="21"/>
        </w:rPr>
        <w:t xml:space="preserve"> </w:t>
      </w:r>
      <w:r>
        <w:rPr>
          <w:rFonts w:ascii="SimSun" w:hAnsi="SimSun" w:eastAsia="SimSun" w:cs="SimSun"/>
          <w:sz w:val="21"/>
          <w:szCs w:val="21"/>
        </w:rPr>
        <w:t>字产品企业在各国均占有一定的份额，有一定的消费基础，数</w:t>
      </w:r>
      <w:r>
        <w:rPr>
          <w:rFonts w:ascii="SimSun" w:hAnsi="SimSun" w:eastAsia="SimSun" w:cs="SimSun"/>
          <w:sz w:val="21"/>
          <w:szCs w:val="21"/>
          <w:spacing w:val="-1"/>
        </w:rPr>
        <w:t>字产品价格由于税收而提</w:t>
      </w:r>
      <w:r>
        <w:rPr>
          <w:rFonts w:ascii="SimSun" w:hAnsi="SimSun" w:eastAsia="SimSun" w:cs="SimSun"/>
          <w:sz w:val="21"/>
          <w:szCs w:val="21"/>
        </w:rPr>
        <w:t xml:space="preserve"> </w:t>
      </w:r>
      <w:r>
        <w:rPr>
          <w:rFonts w:ascii="SimSun" w:hAnsi="SimSun" w:eastAsia="SimSun" w:cs="SimSun"/>
          <w:sz w:val="21"/>
          <w:szCs w:val="21"/>
        </w:rPr>
        <w:t>高，消费者为了获取相关数字产品需要付出更高的代</w:t>
      </w:r>
      <w:r>
        <w:rPr>
          <w:rFonts w:ascii="SimSun" w:hAnsi="SimSun" w:eastAsia="SimSun" w:cs="SimSun"/>
          <w:sz w:val="21"/>
          <w:szCs w:val="21"/>
          <w:spacing w:val="-1"/>
        </w:rPr>
        <w:t>价，最终减少消费者剩余。甚至部</w:t>
      </w:r>
      <w:r>
        <w:rPr>
          <w:rFonts w:ascii="SimSun" w:hAnsi="SimSun" w:eastAsia="SimSun" w:cs="SimSun"/>
          <w:sz w:val="21"/>
          <w:szCs w:val="21"/>
        </w:rPr>
        <w:t xml:space="preserve"> </w:t>
      </w:r>
      <w:r>
        <w:rPr>
          <w:rFonts w:ascii="SimSun" w:hAnsi="SimSun" w:eastAsia="SimSun" w:cs="SimSun"/>
          <w:sz w:val="21"/>
          <w:szCs w:val="21"/>
          <w:spacing w:val="-1"/>
        </w:rPr>
        <w:t>分消费者为了获取更为低价的同类数字产品铤而走险，违反相关法律，破坏市场机</w:t>
      </w:r>
      <w:r>
        <w:rPr>
          <w:rFonts w:ascii="SimSun" w:hAnsi="SimSun" w:eastAsia="SimSun" w:cs="SimSun"/>
          <w:sz w:val="21"/>
          <w:szCs w:val="21"/>
          <w:spacing w:val="-2"/>
        </w:rPr>
        <w:t>制及</w:t>
      </w:r>
      <w:r>
        <w:rPr>
          <w:rFonts w:ascii="SimSun" w:hAnsi="SimSun" w:eastAsia="SimSun" w:cs="SimSun"/>
          <w:sz w:val="21"/>
          <w:szCs w:val="21"/>
        </w:rPr>
        <w:t xml:space="preserve"> </w:t>
      </w:r>
      <w:r>
        <w:rPr>
          <w:rFonts w:ascii="SimSun" w:hAnsi="SimSun" w:eastAsia="SimSun" w:cs="SimSun"/>
          <w:sz w:val="21"/>
          <w:szCs w:val="21"/>
          <w:spacing w:val="-8"/>
        </w:rPr>
        <w:t>市场秩序。</w:t>
      </w:r>
    </w:p>
    <w:p>
      <w:pPr>
        <w:spacing w:line="283" w:lineRule="auto"/>
        <w:sectPr>
          <w:pgSz w:w="9600" w:h="14320"/>
          <w:pgMar w:top="400" w:right="393" w:bottom="400" w:left="334" w:header="0" w:footer="0" w:gutter="0"/>
        </w:sectPr>
        <w:rPr>
          <w:rFonts w:ascii="SimSun" w:hAnsi="SimSun" w:eastAsia="SimSun" w:cs="SimSun"/>
          <w:sz w:val="21"/>
          <w:szCs w:val="21"/>
        </w:rPr>
      </w:pPr>
    </w:p>
    <w:p>
      <w:pPr>
        <w:spacing w:line="221" w:lineRule="auto"/>
        <w:rPr>
          <w:rFonts w:ascii="SimHei" w:hAnsi="SimHei" w:eastAsia="SimHei" w:cs="SimHei"/>
          <w:sz w:val="21"/>
          <w:szCs w:val="21"/>
        </w:rPr>
      </w:pPr>
      <w:r>
        <w:rPr>
          <w:rFonts w:ascii="SimHei" w:hAnsi="SimHei" w:eastAsia="SimHei" w:cs="SimHei"/>
          <w:sz w:val="21"/>
          <w:szCs w:val="21"/>
          <w:spacing w:val="-2"/>
        </w:rPr>
        <w:t>344</w:t>
      </w:r>
      <w:r>
        <w:rPr>
          <w:rFonts w:ascii="SimHei" w:hAnsi="SimHei" w:eastAsia="SimHei" w:cs="SimHei"/>
          <w:sz w:val="21"/>
          <w:szCs w:val="21"/>
          <w:spacing w:val="-2"/>
        </w:rPr>
        <w:t xml:space="preserve">  </w:t>
      </w:r>
      <w:r>
        <w:rPr>
          <w:rFonts w:ascii="SimHei" w:hAnsi="SimHei" w:eastAsia="SimHei" w:cs="SimHei"/>
          <w:sz w:val="21"/>
          <w:szCs w:val="21"/>
          <w:spacing w:val="-2"/>
        </w:rPr>
        <w:t>■第二十二章</w:t>
      </w:r>
      <w:r>
        <w:rPr>
          <w:rFonts w:ascii="SimHei" w:hAnsi="SimHei" w:eastAsia="SimHei" w:cs="SimHei"/>
          <w:sz w:val="21"/>
          <w:szCs w:val="21"/>
          <w:spacing w:val="-2"/>
        </w:rPr>
        <w:t xml:space="preserve"> </w:t>
      </w:r>
      <w:r>
        <w:rPr>
          <w:rFonts w:ascii="SimHei" w:hAnsi="SimHei" w:eastAsia="SimHei" w:cs="SimHei"/>
          <w:sz w:val="21"/>
          <w:szCs w:val="21"/>
          <w:spacing w:val="-2"/>
        </w:rPr>
        <w:t>数字贸易壁垒与数字自由贸易</w:t>
      </w:r>
    </w:p>
    <w:p>
      <w:pPr>
        <w:pStyle w:val="BodyText"/>
        <w:spacing w:line="268" w:lineRule="auto"/>
        <w:rPr/>
      </w:pPr>
      <w:r/>
    </w:p>
    <w:p>
      <w:pPr>
        <w:pStyle w:val="BodyText"/>
        <w:spacing w:line="268" w:lineRule="auto"/>
        <w:rPr/>
      </w:pPr>
      <w:r/>
    </w:p>
    <w:p>
      <w:pPr>
        <w:ind w:left="810" w:right="88" w:firstLine="409"/>
        <w:spacing w:before="68" w:line="278" w:lineRule="auto"/>
        <w:jc w:val="both"/>
        <w:rPr>
          <w:rFonts w:ascii="SimSun" w:hAnsi="SimSun" w:eastAsia="SimSun" w:cs="SimSun"/>
          <w:sz w:val="21"/>
          <w:szCs w:val="21"/>
        </w:rPr>
      </w:pPr>
      <w:r>
        <w:rPr>
          <w:rFonts w:ascii="SimSun" w:hAnsi="SimSun" w:eastAsia="SimSun" w:cs="SimSun"/>
          <w:sz w:val="21"/>
          <w:szCs w:val="21"/>
        </w:rPr>
        <w:t>另一方面，对本国企业而言，数字产品税保护了</w:t>
      </w:r>
      <w:r>
        <w:rPr>
          <w:rFonts w:ascii="SimSun" w:hAnsi="SimSun" w:eastAsia="SimSun" w:cs="SimSun"/>
          <w:sz w:val="21"/>
          <w:szCs w:val="21"/>
          <w:spacing w:val="-1"/>
        </w:rPr>
        <w:t>国内企业的发展，由于进口数字产</w:t>
      </w:r>
      <w:r>
        <w:rPr>
          <w:rFonts w:ascii="SimSun" w:hAnsi="SimSun" w:eastAsia="SimSun" w:cs="SimSun"/>
          <w:sz w:val="21"/>
          <w:szCs w:val="21"/>
        </w:rPr>
        <w:t xml:space="preserve"> </w:t>
      </w:r>
      <w:r>
        <w:rPr>
          <w:rFonts w:ascii="SimSun" w:hAnsi="SimSun" w:eastAsia="SimSun" w:cs="SimSun"/>
          <w:sz w:val="21"/>
          <w:szCs w:val="21"/>
          <w:spacing w:val="-1"/>
        </w:rPr>
        <w:t>品价格上升，本国数字产品的价格在市场中将具有竞争力，需求价格弹性较大的消费者</w:t>
      </w:r>
      <w:r>
        <w:rPr>
          <w:rFonts w:ascii="SimSun" w:hAnsi="SimSun" w:eastAsia="SimSun" w:cs="SimSun"/>
          <w:sz w:val="21"/>
          <w:szCs w:val="21"/>
          <w:spacing w:val="11"/>
        </w:rPr>
        <w:t xml:space="preserve"> </w:t>
      </w:r>
      <w:r>
        <w:rPr>
          <w:rFonts w:ascii="SimSun" w:hAnsi="SimSun" w:eastAsia="SimSun" w:cs="SimSun"/>
          <w:sz w:val="21"/>
          <w:szCs w:val="21"/>
          <w:spacing w:val="-1"/>
        </w:rPr>
        <w:t>将转而购买本国数字产品，增加本国企业的市场份额，有利于国内企业的发</w:t>
      </w:r>
      <w:r>
        <w:rPr>
          <w:rFonts w:ascii="SimSun" w:hAnsi="SimSun" w:eastAsia="SimSun" w:cs="SimSun"/>
          <w:sz w:val="21"/>
          <w:szCs w:val="21"/>
          <w:spacing w:val="-2"/>
        </w:rPr>
        <w:t>展。</w:t>
      </w:r>
    </w:p>
    <w:p>
      <w:pPr>
        <w:ind w:left="1222"/>
        <w:spacing w:before="97" w:line="221" w:lineRule="auto"/>
        <w:outlineLvl w:val="6"/>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47"/>
        </w:rPr>
        <w:t xml:space="preserve"> </w:t>
      </w:r>
      <w:r>
        <w:rPr>
          <w:rFonts w:ascii="SimHei" w:hAnsi="SimHei" w:eastAsia="SimHei" w:cs="SimHei"/>
          <w:sz w:val="21"/>
          <w:szCs w:val="21"/>
          <w:b/>
          <w:bCs/>
          <w:spacing w:val="-2"/>
        </w:rPr>
        <w:t>数字服务税</w:t>
      </w:r>
    </w:p>
    <w:p>
      <w:pPr>
        <w:ind w:left="810" w:firstLine="409"/>
        <w:spacing w:before="70" w:line="286" w:lineRule="auto"/>
        <w:rPr>
          <w:rFonts w:ascii="SimSun" w:hAnsi="SimSun" w:eastAsia="SimSun" w:cs="SimSun"/>
          <w:sz w:val="21"/>
          <w:szCs w:val="21"/>
        </w:rPr>
      </w:pPr>
      <w:r>
        <w:rPr>
          <w:rFonts w:ascii="SimSun" w:hAnsi="SimSun" w:eastAsia="SimSun" w:cs="SimSun"/>
          <w:sz w:val="21"/>
          <w:szCs w:val="21"/>
        </w:rPr>
        <w:t>数字服务税是指对来源于特定数字服务的收入所征收的税</w:t>
      </w:r>
      <w:r>
        <w:rPr>
          <w:rFonts w:ascii="SimSun" w:hAnsi="SimSun" w:eastAsia="SimSun" w:cs="SimSun"/>
          <w:sz w:val="21"/>
          <w:szCs w:val="21"/>
          <w:spacing w:val="-1"/>
        </w:rPr>
        <w:t>款。其目的在于解决国际</w:t>
      </w:r>
      <w:r>
        <w:rPr>
          <w:rFonts w:ascii="SimSun" w:hAnsi="SimSun" w:eastAsia="SimSun" w:cs="SimSun"/>
          <w:sz w:val="21"/>
          <w:szCs w:val="21"/>
        </w:rPr>
        <w:t xml:space="preserve"> </w:t>
      </w:r>
      <w:r>
        <w:rPr>
          <w:rFonts w:ascii="SimSun" w:hAnsi="SimSun" w:eastAsia="SimSun" w:cs="SimSun"/>
          <w:sz w:val="21"/>
          <w:szCs w:val="21"/>
          <w:spacing w:val="-1"/>
        </w:rPr>
        <w:t>缺乏统一税制的情况下的企业税负不公问题，促进世界范围内数字经济利益更合理的分</w:t>
      </w:r>
      <w:r>
        <w:rPr>
          <w:rFonts w:ascii="SimSun" w:hAnsi="SimSun" w:eastAsia="SimSun" w:cs="SimSun"/>
          <w:sz w:val="21"/>
          <w:szCs w:val="21"/>
          <w:spacing w:val="2"/>
        </w:rPr>
        <w:t xml:space="preserve">  </w:t>
      </w:r>
      <w:r>
        <w:rPr>
          <w:rFonts w:ascii="SimSun" w:hAnsi="SimSun" w:eastAsia="SimSun" w:cs="SimSun"/>
          <w:sz w:val="21"/>
          <w:szCs w:val="21"/>
          <w:spacing w:val="7"/>
        </w:rPr>
        <w:t>配。法国于2019年7月出台全球首部数字税法。该法案主要对网站服务提供者的数字</w:t>
      </w:r>
      <w:r>
        <w:rPr>
          <w:rFonts w:ascii="SimSun" w:hAnsi="SimSun" w:eastAsia="SimSun" w:cs="SimSun"/>
          <w:sz w:val="21"/>
          <w:szCs w:val="21"/>
          <w:spacing w:val="5"/>
        </w:rPr>
        <w:t xml:space="preserve">  </w:t>
      </w:r>
      <w:r>
        <w:rPr>
          <w:rFonts w:ascii="SimSun" w:hAnsi="SimSun" w:eastAsia="SimSun" w:cs="SimSun"/>
          <w:sz w:val="21"/>
          <w:szCs w:val="21"/>
          <w:spacing w:val="3"/>
        </w:rPr>
        <w:t>广告等数字服务以及跨境数据流动的交易行为征税，只</w:t>
      </w:r>
      <w:r>
        <w:rPr>
          <w:rFonts w:ascii="SimSun" w:hAnsi="SimSun" w:eastAsia="SimSun" w:cs="SimSun"/>
          <w:sz w:val="21"/>
          <w:szCs w:val="21"/>
          <w:spacing w:val="2"/>
        </w:rPr>
        <w:t>对全球年收入超过7.5亿欧元同</w:t>
      </w:r>
      <w:r>
        <w:rPr>
          <w:rFonts w:ascii="SimSun" w:hAnsi="SimSun" w:eastAsia="SimSun" w:cs="SimSun"/>
          <w:sz w:val="21"/>
          <w:szCs w:val="21"/>
        </w:rPr>
        <w:t xml:space="preserve"> </w:t>
      </w:r>
      <w:r>
        <w:rPr>
          <w:rFonts w:ascii="SimSun" w:hAnsi="SimSun" w:eastAsia="SimSun" w:cs="SimSun"/>
          <w:sz w:val="21"/>
          <w:szCs w:val="21"/>
          <w:spacing w:val="12"/>
        </w:rPr>
        <w:t>时在法国市场收入大于2500万欧元的互联网企业征税，税率为法国市场收入的3%。</w:t>
      </w:r>
      <w:r>
        <w:rPr>
          <w:rFonts w:ascii="SimSun" w:hAnsi="SimSun" w:eastAsia="SimSun" w:cs="SimSun"/>
          <w:sz w:val="21"/>
          <w:szCs w:val="21"/>
          <w:spacing w:val="16"/>
        </w:rPr>
        <w:t xml:space="preserve"> </w:t>
      </w:r>
      <w:r>
        <w:rPr>
          <w:rFonts w:ascii="SimSun" w:hAnsi="SimSun" w:eastAsia="SimSun" w:cs="SimSun"/>
          <w:sz w:val="21"/>
          <w:szCs w:val="21"/>
          <w:spacing w:val="7"/>
        </w:rPr>
        <w:t>2020年11月25日，法国正式重启数字服务税征收</w:t>
      </w:r>
      <w:r>
        <w:rPr>
          <w:rFonts w:ascii="SimSun" w:hAnsi="SimSun" w:eastAsia="SimSun" w:cs="SimSun"/>
          <w:sz w:val="21"/>
          <w:szCs w:val="21"/>
          <w:spacing w:val="6"/>
        </w:rPr>
        <w:t>计划。</w:t>
      </w:r>
    </w:p>
    <w:p>
      <w:pPr>
        <w:ind w:left="1219"/>
        <w:spacing w:before="109" w:line="219" w:lineRule="auto"/>
        <w:rPr>
          <w:rFonts w:ascii="SimSun" w:hAnsi="SimSun" w:eastAsia="SimSun" w:cs="SimSun"/>
          <w:sz w:val="21"/>
          <w:szCs w:val="21"/>
        </w:rPr>
      </w:pPr>
      <w:r>
        <w:rPr>
          <w:rFonts w:ascii="SimSun" w:hAnsi="SimSun" w:eastAsia="SimSun" w:cs="SimSun"/>
          <w:sz w:val="21"/>
          <w:szCs w:val="21"/>
          <w:spacing w:val="-2"/>
        </w:rPr>
        <w:t>数字服务税将对其征税对象、本国消费者和企业产生影响。</w:t>
      </w:r>
    </w:p>
    <w:p>
      <w:pPr>
        <w:ind w:left="810" w:firstLine="409"/>
        <w:spacing w:before="90" w:line="286" w:lineRule="auto"/>
        <w:rPr>
          <w:rFonts w:ascii="SimSun" w:hAnsi="SimSun" w:eastAsia="SimSun" w:cs="SimSun"/>
          <w:sz w:val="21"/>
          <w:szCs w:val="21"/>
        </w:rPr>
      </w:pPr>
      <w:r>
        <w:rPr>
          <w:rFonts w:ascii="SimSun" w:hAnsi="SimSun" w:eastAsia="SimSun" w:cs="SimSun"/>
          <w:sz w:val="21"/>
          <w:szCs w:val="21"/>
        </w:rPr>
        <w:t>一方面，对数字服务税的征收对象——国外大型互联</w:t>
      </w:r>
      <w:r>
        <w:rPr>
          <w:rFonts w:ascii="SimSun" w:hAnsi="SimSun" w:eastAsia="SimSun" w:cs="SimSun"/>
          <w:sz w:val="21"/>
          <w:szCs w:val="21"/>
          <w:spacing w:val="-1"/>
        </w:rPr>
        <w:t>网科技企业而言，数字服务税</w:t>
      </w:r>
      <w:r>
        <w:rPr>
          <w:rFonts w:ascii="SimSun" w:hAnsi="SimSun" w:eastAsia="SimSun" w:cs="SimSun"/>
          <w:sz w:val="21"/>
          <w:szCs w:val="21"/>
        </w:rPr>
        <w:t xml:space="preserve">  </w:t>
      </w:r>
      <w:r>
        <w:rPr>
          <w:rFonts w:ascii="SimSun" w:hAnsi="SimSun" w:eastAsia="SimSun" w:cs="SimSun"/>
          <w:sz w:val="21"/>
          <w:szCs w:val="21"/>
          <w:spacing w:val="5"/>
        </w:rPr>
        <w:t>的征收将给其带来极大税收负担，不利于其全球</w:t>
      </w:r>
      <w:r>
        <w:rPr>
          <w:rFonts w:ascii="SimSun" w:hAnsi="SimSun" w:eastAsia="SimSun" w:cs="SimSun"/>
          <w:sz w:val="21"/>
          <w:szCs w:val="21"/>
          <w:spacing w:val="4"/>
        </w:rPr>
        <w:t>化经营。2018年全球市值最大的20家</w:t>
      </w:r>
      <w:r>
        <w:rPr>
          <w:rFonts w:ascii="SimSun" w:hAnsi="SimSun" w:eastAsia="SimSun" w:cs="SimSun"/>
          <w:sz w:val="21"/>
          <w:szCs w:val="21"/>
        </w:rPr>
        <w:t xml:space="preserve">  </w:t>
      </w:r>
      <w:r>
        <w:rPr>
          <w:rFonts w:ascii="SimSun" w:hAnsi="SimSun" w:eastAsia="SimSun" w:cs="SimSun"/>
          <w:sz w:val="21"/>
          <w:szCs w:val="21"/>
          <w:spacing w:val="7"/>
        </w:rPr>
        <w:t>互联网科技企业中，美国有12家企业赫然在列。美国商务部2019年发</w:t>
      </w:r>
      <w:r>
        <w:rPr>
          <w:rFonts w:ascii="SimSun" w:hAnsi="SimSun" w:eastAsia="SimSun" w:cs="SimSun"/>
          <w:sz w:val="21"/>
          <w:szCs w:val="21"/>
          <w:spacing w:val="6"/>
        </w:rPr>
        <w:t>布的报告显示，</w:t>
      </w:r>
      <w:r>
        <w:rPr>
          <w:rFonts w:ascii="SimSun" w:hAnsi="SimSun" w:eastAsia="SimSun" w:cs="SimSun"/>
          <w:sz w:val="21"/>
          <w:szCs w:val="21"/>
        </w:rPr>
        <w:t xml:space="preserve"> </w:t>
      </w:r>
      <w:r>
        <w:rPr>
          <w:rFonts w:ascii="SimSun" w:hAnsi="SimSun" w:eastAsia="SimSun" w:cs="SimSun"/>
          <w:sz w:val="21"/>
          <w:szCs w:val="21"/>
          <w:spacing w:val="4"/>
        </w:rPr>
        <w:t>提供信息服务的企业在2018年为美国创造了超过3000亿美元的经济附加值。显然，美</w:t>
      </w:r>
      <w:r>
        <w:rPr>
          <w:rFonts w:ascii="SimSun" w:hAnsi="SimSun" w:eastAsia="SimSun" w:cs="SimSun"/>
          <w:sz w:val="21"/>
          <w:szCs w:val="21"/>
          <w:spacing w:val="7"/>
        </w:rPr>
        <w:t xml:space="preserve">  </w:t>
      </w:r>
      <w:r>
        <w:rPr>
          <w:rFonts w:ascii="SimSun" w:hAnsi="SimSun" w:eastAsia="SimSun" w:cs="SimSun"/>
          <w:sz w:val="21"/>
          <w:szCs w:val="21"/>
          <w:spacing w:val="-1"/>
        </w:rPr>
        <w:t>国互联网企业在经营活动中将受数字服务税的影响，税收增加导致企业除税收以外的现</w:t>
      </w:r>
      <w:r>
        <w:rPr>
          <w:rFonts w:ascii="SimSun" w:hAnsi="SimSun" w:eastAsia="SimSun" w:cs="SimSun"/>
          <w:sz w:val="21"/>
          <w:szCs w:val="21"/>
          <w:spacing w:val="4"/>
        </w:rPr>
        <w:t xml:space="preserve">  </w:t>
      </w:r>
      <w:r>
        <w:rPr>
          <w:rFonts w:ascii="SimSun" w:hAnsi="SimSun" w:eastAsia="SimSun" w:cs="SimSun"/>
          <w:sz w:val="21"/>
          <w:szCs w:val="21"/>
          <w:spacing w:val="-3"/>
        </w:rPr>
        <w:t>金流减少，用于再生产的资金减少，不利于企业的继续经营。</w:t>
      </w:r>
    </w:p>
    <w:p>
      <w:pPr>
        <w:ind w:left="810" w:right="86" w:firstLine="409"/>
        <w:spacing w:before="90" w:line="291" w:lineRule="auto"/>
        <w:rPr>
          <w:rFonts w:ascii="SimSun" w:hAnsi="SimSun" w:eastAsia="SimSun" w:cs="SimSun"/>
          <w:sz w:val="21"/>
          <w:szCs w:val="21"/>
        </w:rPr>
      </w:pPr>
      <w:r>
        <w:rPr>
          <w:rFonts w:ascii="SimSun" w:hAnsi="SimSun" w:eastAsia="SimSun" w:cs="SimSun"/>
          <w:sz w:val="21"/>
          <w:szCs w:val="21"/>
        </w:rPr>
        <w:t>另一方面，对本国消费者和企业而言，短期内对</w:t>
      </w:r>
      <w:r>
        <w:rPr>
          <w:rFonts w:ascii="SimSun" w:hAnsi="SimSun" w:eastAsia="SimSun" w:cs="SimSun"/>
          <w:sz w:val="21"/>
          <w:szCs w:val="21"/>
          <w:spacing w:val="-1"/>
        </w:rPr>
        <w:t>外征收数字服务税在加重国外企业</w:t>
      </w:r>
      <w:r>
        <w:rPr>
          <w:rFonts w:ascii="SimSun" w:hAnsi="SimSun" w:eastAsia="SimSun" w:cs="SimSun"/>
          <w:sz w:val="21"/>
          <w:szCs w:val="21"/>
        </w:rPr>
        <w:t xml:space="preserve"> </w:t>
      </w:r>
      <w:r>
        <w:rPr>
          <w:rFonts w:ascii="SimSun" w:hAnsi="SimSun" w:eastAsia="SimSun" w:cs="SimSun"/>
          <w:sz w:val="21"/>
          <w:szCs w:val="21"/>
          <w:spacing w:val="-1"/>
        </w:rPr>
        <w:t>税收负担的同时，国外互联网科技企业为了维持利润会较大幅度地提高数字产品的服务</w:t>
      </w:r>
      <w:r>
        <w:rPr>
          <w:rFonts w:ascii="SimSun" w:hAnsi="SimSun" w:eastAsia="SimSun" w:cs="SimSun"/>
          <w:sz w:val="21"/>
          <w:szCs w:val="21"/>
          <w:spacing w:val="6"/>
        </w:rPr>
        <w:t xml:space="preserve"> </w:t>
      </w:r>
      <w:r>
        <w:rPr>
          <w:rFonts w:ascii="SimSun" w:hAnsi="SimSun" w:eastAsia="SimSun" w:cs="SimSun"/>
          <w:sz w:val="21"/>
          <w:szCs w:val="21"/>
          <w:spacing w:val="5"/>
        </w:rPr>
        <w:t>价格，损害本国互联网科技消费者的福利水平。中国</w:t>
      </w:r>
      <w:r>
        <w:rPr>
          <w:rFonts w:ascii="SimSun" w:hAnsi="SimSun" w:eastAsia="SimSun" w:cs="SimSun"/>
          <w:sz w:val="21"/>
          <w:szCs w:val="21"/>
          <w:spacing w:val="4"/>
        </w:rPr>
        <w:t>信通院2019年发布的《全球数字</w:t>
      </w:r>
      <w:r>
        <w:rPr>
          <w:rFonts w:ascii="SimSun" w:hAnsi="SimSun" w:eastAsia="SimSun" w:cs="SimSun"/>
          <w:sz w:val="21"/>
          <w:szCs w:val="21"/>
        </w:rPr>
        <w:t xml:space="preserve"> </w:t>
      </w:r>
      <w:r>
        <w:rPr>
          <w:rFonts w:ascii="SimSun" w:hAnsi="SimSun" w:eastAsia="SimSun" w:cs="SimSun"/>
          <w:sz w:val="21"/>
          <w:szCs w:val="21"/>
          <w:spacing w:val="13"/>
        </w:rPr>
        <w:t>经济新图景》白皮书指出，各国产业数字化占数字经济比重均超过50%,占</w:t>
      </w:r>
      <w:r>
        <w:rPr>
          <w:rFonts w:ascii="SimSun" w:hAnsi="SimSun" w:eastAsia="SimSun" w:cs="SimSun"/>
          <w:sz w:val="21"/>
          <w:szCs w:val="21"/>
          <w:spacing w:val="-28"/>
        </w:rPr>
        <w:t xml:space="preserve"> </w:t>
      </w:r>
      <w:r>
        <w:rPr>
          <w:rFonts w:ascii="SimSun" w:hAnsi="SimSun" w:eastAsia="SimSun" w:cs="SimSun"/>
          <w:sz w:val="21"/>
          <w:szCs w:val="21"/>
        </w:rPr>
        <w:t>GDP</w:t>
      </w:r>
      <w:r>
        <w:rPr>
          <w:rFonts w:ascii="SimSun" w:hAnsi="SimSun" w:eastAsia="SimSun" w:cs="SimSun"/>
          <w:sz w:val="21"/>
          <w:szCs w:val="21"/>
          <w:spacing w:val="75"/>
        </w:rPr>
        <w:t xml:space="preserve"> </w:t>
      </w:r>
      <w:r>
        <w:rPr>
          <w:rFonts w:ascii="SimSun" w:hAnsi="SimSun" w:eastAsia="SimSun" w:cs="SimSun"/>
          <w:sz w:val="21"/>
          <w:szCs w:val="21"/>
          <w:spacing w:val="13"/>
        </w:rPr>
        <w:t>比</w:t>
      </w:r>
      <w:r>
        <w:rPr>
          <w:rFonts w:ascii="SimSun" w:hAnsi="SimSun" w:eastAsia="SimSun" w:cs="SimSun"/>
          <w:sz w:val="21"/>
          <w:szCs w:val="21"/>
        </w:rPr>
        <w:t xml:space="preserve"> </w:t>
      </w:r>
      <w:r>
        <w:rPr>
          <w:rFonts w:ascii="SimSun" w:hAnsi="SimSun" w:eastAsia="SimSun" w:cs="SimSun"/>
          <w:sz w:val="21"/>
          <w:szCs w:val="21"/>
          <w:spacing w:val="7"/>
        </w:rPr>
        <w:t>2.4%至13.9%之间。在数字经济背景下，经济增长亟需产业数字化的推动。</w:t>
      </w:r>
      <w:r>
        <w:rPr>
          <w:rFonts w:ascii="SimSun" w:hAnsi="SimSun" w:eastAsia="SimSun" w:cs="SimSun"/>
          <w:sz w:val="21"/>
          <w:szCs w:val="21"/>
          <w:spacing w:val="6"/>
        </w:rPr>
        <w:t>数字服务</w:t>
      </w:r>
      <w:r>
        <w:rPr>
          <w:rFonts w:ascii="SimSun" w:hAnsi="SimSun" w:eastAsia="SimSun" w:cs="SimSun"/>
          <w:sz w:val="21"/>
          <w:szCs w:val="21"/>
        </w:rPr>
        <w:t xml:space="preserve"> </w:t>
      </w:r>
      <w:r>
        <w:rPr>
          <w:rFonts w:ascii="SimSun" w:hAnsi="SimSun" w:eastAsia="SimSun" w:cs="SimSun"/>
          <w:sz w:val="21"/>
          <w:szCs w:val="21"/>
          <w:spacing w:val="-1"/>
        </w:rPr>
        <w:t>税的征收在一定程度上保护了本国数字经济产业的发展，长期内将使本国自主研发的数</w:t>
      </w:r>
      <w:r>
        <w:rPr>
          <w:rFonts w:ascii="SimSun" w:hAnsi="SimSun" w:eastAsia="SimSun" w:cs="SimSun"/>
          <w:sz w:val="21"/>
          <w:szCs w:val="21"/>
          <w:spacing w:val="5"/>
        </w:rPr>
        <w:t xml:space="preserve"> </w:t>
      </w:r>
      <w:r>
        <w:rPr>
          <w:rFonts w:ascii="SimSun" w:hAnsi="SimSun" w:eastAsia="SimSun" w:cs="SimSun"/>
          <w:sz w:val="21"/>
          <w:szCs w:val="21"/>
          <w:spacing w:val="-1"/>
        </w:rPr>
        <w:t>字技术取得进步，培养出本国的数字化企业，不再掣肘于他国。但是，数字服务税的代</w:t>
      </w:r>
      <w:r>
        <w:rPr>
          <w:rFonts w:ascii="SimSun" w:hAnsi="SimSun" w:eastAsia="SimSun" w:cs="SimSun"/>
          <w:sz w:val="21"/>
          <w:szCs w:val="21"/>
          <w:spacing w:val="7"/>
        </w:rPr>
        <w:t xml:space="preserve"> </w:t>
      </w:r>
      <w:r>
        <w:rPr>
          <w:rFonts w:ascii="SimSun" w:hAnsi="SimSun" w:eastAsia="SimSun" w:cs="SimSun"/>
          <w:sz w:val="21"/>
          <w:szCs w:val="21"/>
          <w:spacing w:val="-1"/>
        </w:rPr>
        <w:t>价是沉重的，数字服务税将提高使用数字技术、电子商务的成本，在一定程度上阻碍了</w:t>
      </w:r>
      <w:r>
        <w:rPr>
          <w:rFonts w:ascii="SimSun" w:hAnsi="SimSun" w:eastAsia="SimSun" w:cs="SimSun"/>
          <w:sz w:val="21"/>
          <w:szCs w:val="21"/>
          <w:spacing w:val="4"/>
        </w:rPr>
        <w:t xml:space="preserve"> </w:t>
      </w:r>
      <w:r>
        <w:rPr>
          <w:rFonts w:ascii="SimSun" w:hAnsi="SimSun" w:eastAsia="SimSun" w:cs="SimSun"/>
          <w:sz w:val="21"/>
          <w:szCs w:val="21"/>
          <w:spacing w:val="-1"/>
        </w:rPr>
        <w:t>国外数字技术输入，不利于本国企业短期内数字化转型和开展经营活动，进而阻碍各国</w:t>
      </w:r>
      <w:r>
        <w:rPr>
          <w:rFonts w:ascii="SimSun" w:hAnsi="SimSun" w:eastAsia="SimSun" w:cs="SimSun"/>
          <w:sz w:val="21"/>
          <w:szCs w:val="21"/>
          <w:spacing w:val="8"/>
        </w:rPr>
        <w:t xml:space="preserve"> </w:t>
      </w:r>
      <w:r>
        <w:rPr>
          <w:rFonts w:ascii="SimSun" w:hAnsi="SimSun" w:eastAsia="SimSun" w:cs="SimSun"/>
          <w:sz w:val="21"/>
          <w:szCs w:val="21"/>
          <w:spacing w:val="-6"/>
        </w:rPr>
        <w:t>尤其是发展中国家的经济增长。</w:t>
      </w:r>
    </w:p>
    <w:p>
      <w:pPr>
        <w:pStyle w:val="BodyText"/>
        <w:spacing w:line="366" w:lineRule="auto"/>
        <w:rPr/>
      </w:pPr>
      <w:r/>
    </w:p>
    <w:p>
      <w:pPr>
        <w:ind w:left="902"/>
        <w:spacing w:before="69" w:line="332" w:lineRule="exact"/>
        <w:rPr>
          <w:rFonts w:ascii="SimSun" w:hAnsi="SimSun" w:eastAsia="SimSun" w:cs="SimSun"/>
          <w:sz w:val="21"/>
          <w:szCs w:val="21"/>
        </w:rPr>
      </w:pPr>
      <w:r>
        <w:rPr>
          <w:rFonts w:ascii="SimSun" w:hAnsi="SimSun" w:eastAsia="SimSun" w:cs="SimSun"/>
          <w:sz w:val="21"/>
          <w:szCs w:val="21"/>
          <w:b/>
          <w:bCs/>
          <w:spacing w:val="14"/>
          <w:position w:val="8"/>
        </w:rPr>
        <w:t>(二)数字贸易非关税壁垒</w:t>
      </w:r>
    </w:p>
    <w:p>
      <w:pPr>
        <w:ind w:left="1222"/>
        <w:spacing w:before="1" w:line="223" w:lineRule="auto"/>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45"/>
        </w:rPr>
        <w:t xml:space="preserve"> </w:t>
      </w:r>
      <w:r>
        <w:rPr>
          <w:rFonts w:ascii="SimHei" w:hAnsi="SimHei" w:eastAsia="SimHei" w:cs="SimHei"/>
          <w:sz w:val="21"/>
          <w:szCs w:val="21"/>
          <w:b/>
          <w:bCs/>
          <w:spacing w:val="-6"/>
        </w:rPr>
        <w:t>市场准入限制</w:t>
      </w:r>
    </w:p>
    <w:p>
      <w:pPr>
        <w:ind w:left="810" w:right="74" w:firstLine="409"/>
        <w:spacing w:before="85" w:line="283" w:lineRule="auto"/>
        <w:jc w:val="both"/>
        <w:rPr>
          <w:rFonts w:ascii="SimSun" w:hAnsi="SimSun" w:eastAsia="SimSun" w:cs="SimSun"/>
          <w:sz w:val="21"/>
          <w:szCs w:val="21"/>
        </w:rPr>
      </w:pPr>
      <w:r>
        <w:rPr>
          <w:rFonts w:ascii="SimSun" w:hAnsi="SimSun" w:eastAsia="SimSun" w:cs="SimSun"/>
          <w:sz w:val="21"/>
          <w:szCs w:val="21"/>
        </w:rPr>
        <w:t>市场准入限制是指不允许国外的部分数字产品和</w:t>
      </w:r>
      <w:r>
        <w:rPr>
          <w:rFonts w:ascii="SimSun" w:hAnsi="SimSun" w:eastAsia="SimSun" w:cs="SimSun"/>
          <w:sz w:val="21"/>
          <w:szCs w:val="21"/>
          <w:spacing w:val="-1"/>
        </w:rPr>
        <w:t>服务进入国内市场的限制，通常各</w:t>
      </w:r>
      <w:r>
        <w:rPr>
          <w:rFonts w:ascii="SimSun" w:hAnsi="SimSun" w:eastAsia="SimSun" w:cs="SimSun"/>
          <w:sz w:val="21"/>
          <w:szCs w:val="21"/>
        </w:rPr>
        <w:t xml:space="preserve"> </w:t>
      </w:r>
      <w:r>
        <w:rPr>
          <w:rFonts w:ascii="SimSun" w:hAnsi="SimSun" w:eastAsia="SimSun" w:cs="SimSun"/>
          <w:sz w:val="21"/>
          <w:szCs w:val="21"/>
          <w:spacing w:val="-1"/>
        </w:rPr>
        <w:t>个国家会制定适合其国情的市场准入规定。其目的在于保护国内相关企业发展及切断传</w:t>
      </w:r>
      <w:r>
        <w:rPr>
          <w:rFonts w:ascii="SimSun" w:hAnsi="SimSun" w:eastAsia="SimSun" w:cs="SimSun"/>
          <w:sz w:val="21"/>
          <w:szCs w:val="21"/>
          <w:spacing w:val="7"/>
        </w:rPr>
        <w:t xml:space="preserve"> </w:t>
      </w:r>
      <w:r>
        <w:rPr>
          <w:rFonts w:ascii="SimSun" w:hAnsi="SimSun" w:eastAsia="SimSun" w:cs="SimSun"/>
          <w:sz w:val="21"/>
          <w:szCs w:val="21"/>
        </w:rPr>
        <w:t>播违反本国法律内容的渠道。各国都有不同的市场准入限制，</w:t>
      </w:r>
      <w:r>
        <w:rPr>
          <w:rFonts w:ascii="SimSun" w:hAnsi="SimSun" w:eastAsia="SimSun" w:cs="SimSun"/>
          <w:sz w:val="21"/>
          <w:szCs w:val="21"/>
          <w:spacing w:val="-1"/>
        </w:rPr>
        <w:t>例如国家发展和改革委员</w:t>
      </w:r>
      <w:r>
        <w:rPr>
          <w:rFonts w:ascii="SimSun" w:hAnsi="SimSun" w:eastAsia="SimSun" w:cs="SimSun"/>
          <w:sz w:val="21"/>
          <w:szCs w:val="21"/>
        </w:rPr>
        <w:t xml:space="preserve"> </w:t>
      </w:r>
      <w:r>
        <w:rPr>
          <w:rFonts w:ascii="SimSun" w:hAnsi="SimSun" w:eastAsia="SimSun" w:cs="SimSun"/>
          <w:sz w:val="21"/>
          <w:szCs w:val="21"/>
          <w:spacing w:val="5"/>
        </w:rPr>
        <w:t>会、商务部发布的《市场准入负面清单(20</w:t>
      </w:r>
      <w:r>
        <w:rPr>
          <w:rFonts w:ascii="SimSun" w:hAnsi="SimSun" w:eastAsia="SimSun" w:cs="SimSun"/>
          <w:sz w:val="21"/>
          <w:szCs w:val="21"/>
          <w:spacing w:val="4"/>
        </w:rPr>
        <w:t>20年版)》中包括：禁止个人、任何单位在</w:t>
      </w:r>
      <w:r>
        <w:rPr>
          <w:rFonts w:ascii="SimSun" w:hAnsi="SimSun" w:eastAsia="SimSun" w:cs="SimSun"/>
          <w:sz w:val="21"/>
          <w:szCs w:val="21"/>
        </w:rPr>
        <w:t xml:space="preserve"> </w:t>
      </w:r>
      <w:r>
        <w:rPr>
          <w:rFonts w:ascii="SimSun" w:hAnsi="SimSun" w:eastAsia="SimSun" w:cs="SimSun"/>
          <w:sz w:val="21"/>
          <w:szCs w:val="21"/>
          <w:spacing w:val="-2"/>
        </w:rPr>
        <w:t>互联网上发布有关危险物品信息，非公有资本不得介入互联网新闻信息采编业务等。</w:t>
      </w:r>
    </w:p>
    <w:p>
      <w:pPr>
        <w:ind w:left="1219"/>
        <w:spacing w:before="101" w:line="219" w:lineRule="auto"/>
        <w:rPr>
          <w:rFonts w:ascii="SimSun" w:hAnsi="SimSun" w:eastAsia="SimSun" w:cs="SimSun"/>
          <w:sz w:val="21"/>
          <w:szCs w:val="21"/>
        </w:rPr>
      </w:pPr>
      <w:r>
        <w:rPr>
          <w:rFonts w:ascii="SimSun" w:hAnsi="SimSun" w:eastAsia="SimSun" w:cs="SimSun"/>
          <w:sz w:val="21"/>
          <w:szCs w:val="21"/>
          <w:spacing w:val="-2"/>
        </w:rPr>
        <w:t>市场准入限制将对国家治理与本国消费者产生影响。</w:t>
      </w:r>
    </w:p>
    <w:p>
      <w:pPr>
        <w:spacing w:line="219" w:lineRule="auto"/>
        <w:sectPr>
          <w:pgSz w:w="9620" w:h="14350"/>
          <w:pgMar w:top="377" w:right="474" w:bottom="400" w:left="290" w:header="0" w:footer="0" w:gutter="0"/>
        </w:sectPr>
        <w:rPr>
          <w:rFonts w:ascii="SimSun" w:hAnsi="SimSun" w:eastAsia="SimSun" w:cs="SimSun"/>
          <w:sz w:val="21"/>
          <w:szCs w:val="21"/>
        </w:rPr>
      </w:pPr>
    </w:p>
    <w:p>
      <w:pPr>
        <w:spacing w:before="78" w:line="219" w:lineRule="auto"/>
        <w:jc w:val="right"/>
        <w:rPr>
          <w:rFonts w:ascii="Times New Roman" w:hAnsi="Times New Roman" w:eastAsia="Times New Roman" w:cs="Times New Roman"/>
          <w:sz w:val="21"/>
          <w:szCs w:val="21"/>
        </w:rPr>
      </w:pPr>
      <w:r>
        <w:rPr>
          <w:rFonts w:ascii="SimSun" w:hAnsi="SimSun" w:eastAsia="SimSun" w:cs="SimSun"/>
          <w:sz w:val="21"/>
          <w:szCs w:val="21"/>
        </w:rPr>
        <w:t>第一节 数字贸易壁垒</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345</w:t>
      </w:r>
    </w:p>
    <w:p>
      <w:pPr>
        <w:pStyle w:val="BodyText"/>
        <w:spacing w:line="265" w:lineRule="auto"/>
        <w:rPr/>
      </w:pPr>
      <w:r/>
    </w:p>
    <w:p>
      <w:pPr>
        <w:pStyle w:val="BodyText"/>
        <w:spacing w:line="265" w:lineRule="auto"/>
        <w:rPr/>
      </w:pPr>
      <w:r/>
    </w:p>
    <w:p>
      <w:pPr>
        <w:ind w:left="105" w:right="827" w:firstLine="410"/>
        <w:spacing w:before="68" w:line="285" w:lineRule="auto"/>
        <w:jc w:val="both"/>
        <w:rPr>
          <w:rFonts w:ascii="SimSun" w:hAnsi="SimSun" w:eastAsia="SimSun" w:cs="SimSun"/>
          <w:sz w:val="21"/>
          <w:szCs w:val="21"/>
        </w:rPr>
      </w:pPr>
      <w:r>
        <w:rPr>
          <w:rFonts w:ascii="SimSun" w:hAnsi="SimSun" w:eastAsia="SimSun" w:cs="SimSun"/>
          <w:sz w:val="21"/>
          <w:szCs w:val="21"/>
        </w:rPr>
        <w:t>一方面，对国家治理而言，部分国家的数字产品和服务中存在违法行为以及带有严</w:t>
      </w:r>
      <w:r>
        <w:rPr>
          <w:rFonts w:ascii="SimSun" w:hAnsi="SimSun" w:eastAsia="SimSun" w:cs="SimSun"/>
          <w:sz w:val="21"/>
          <w:szCs w:val="21"/>
          <w:spacing w:val="7"/>
        </w:rPr>
        <w:t xml:space="preserve"> </w:t>
      </w:r>
      <w:r>
        <w:rPr>
          <w:rFonts w:ascii="SimSun" w:hAnsi="SimSun" w:eastAsia="SimSun" w:cs="SimSun"/>
          <w:sz w:val="21"/>
          <w:szCs w:val="21"/>
          <w:spacing w:val="-1"/>
        </w:rPr>
        <w:t>重政治色彩、宣扬意识形态等可能危害国家安全的内容，这可能会诱使、煽动本国</w:t>
      </w:r>
      <w:r>
        <w:rPr>
          <w:rFonts w:ascii="SimSun" w:hAnsi="SimSun" w:eastAsia="SimSun" w:cs="SimSun"/>
          <w:sz w:val="21"/>
          <w:szCs w:val="21"/>
          <w:spacing w:val="-2"/>
        </w:rPr>
        <w:t>公民</w:t>
      </w:r>
      <w:r>
        <w:rPr>
          <w:rFonts w:ascii="SimSun" w:hAnsi="SimSun" w:eastAsia="SimSun" w:cs="SimSun"/>
          <w:sz w:val="21"/>
          <w:szCs w:val="21"/>
        </w:rPr>
        <w:t xml:space="preserve"> </w:t>
      </w:r>
      <w:r>
        <w:rPr>
          <w:rFonts w:ascii="SimSun" w:hAnsi="SimSun" w:eastAsia="SimSun" w:cs="SimSun"/>
          <w:sz w:val="21"/>
          <w:szCs w:val="21"/>
          <w:spacing w:val="5"/>
        </w:rPr>
        <w:t>违法、犯罪，最终破坏社会秩序。对相关数</w:t>
      </w:r>
      <w:r>
        <w:rPr>
          <w:rFonts w:ascii="SimSun" w:hAnsi="SimSun" w:eastAsia="SimSun" w:cs="SimSun"/>
          <w:sz w:val="21"/>
          <w:szCs w:val="21"/>
          <w:spacing w:val="4"/>
        </w:rPr>
        <w:t>字产品和服务的市场准入限制直接切断源</w:t>
      </w:r>
      <w:r>
        <w:rPr>
          <w:rFonts w:ascii="SimSun" w:hAnsi="SimSun" w:eastAsia="SimSun" w:cs="SimSun"/>
          <w:sz w:val="21"/>
          <w:szCs w:val="21"/>
        </w:rPr>
        <w:t xml:space="preserve"> </w:t>
      </w:r>
      <w:r>
        <w:rPr>
          <w:rFonts w:ascii="SimSun" w:hAnsi="SimSun" w:eastAsia="SimSun" w:cs="SimSun"/>
          <w:sz w:val="21"/>
          <w:szCs w:val="21"/>
          <w:spacing w:val="-3"/>
        </w:rPr>
        <w:t>头，有助于建立法治社会，维护社会秩序。</w:t>
      </w:r>
    </w:p>
    <w:p>
      <w:pPr>
        <w:ind w:left="105" w:right="791" w:firstLine="410"/>
        <w:spacing w:before="70" w:line="279" w:lineRule="auto"/>
        <w:jc w:val="both"/>
        <w:rPr>
          <w:rFonts w:ascii="SimSun" w:hAnsi="SimSun" w:eastAsia="SimSun" w:cs="SimSun"/>
          <w:sz w:val="21"/>
          <w:szCs w:val="21"/>
        </w:rPr>
      </w:pPr>
      <w:r>
        <w:rPr>
          <w:rFonts w:ascii="SimSun" w:hAnsi="SimSun" w:eastAsia="SimSun" w:cs="SimSun"/>
          <w:sz w:val="21"/>
          <w:szCs w:val="21"/>
        </w:rPr>
        <w:t>另一方面，对本国消费者而言，过于严格的市场</w:t>
      </w:r>
      <w:r>
        <w:rPr>
          <w:rFonts w:ascii="SimSun" w:hAnsi="SimSun" w:eastAsia="SimSun" w:cs="SimSun"/>
          <w:sz w:val="21"/>
          <w:szCs w:val="21"/>
          <w:spacing w:val="-1"/>
        </w:rPr>
        <w:t>准入限制会减少市场中的产品品类</w:t>
      </w:r>
      <w:r>
        <w:rPr>
          <w:rFonts w:ascii="SimSun" w:hAnsi="SimSun" w:eastAsia="SimSun" w:cs="SimSun"/>
          <w:sz w:val="21"/>
          <w:szCs w:val="21"/>
        </w:rPr>
        <w:t xml:space="preserve"> </w:t>
      </w:r>
      <w:r>
        <w:rPr>
          <w:rFonts w:ascii="SimSun" w:hAnsi="SimSun" w:eastAsia="SimSun" w:cs="SimSun"/>
          <w:sz w:val="21"/>
          <w:szCs w:val="21"/>
        </w:rPr>
        <w:t>和服务质量，减少消费者剩余。同时，与数字产品税类似，过</w:t>
      </w:r>
      <w:r>
        <w:rPr>
          <w:rFonts w:ascii="SimSun" w:hAnsi="SimSun" w:eastAsia="SimSun" w:cs="SimSun"/>
          <w:sz w:val="21"/>
          <w:szCs w:val="21"/>
          <w:spacing w:val="-1"/>
        </w:rPr>
        <w:t>于严格的市场准入会促使</w:t>
      </w:r>
      <w:r>
        <w:rPr>
          <w:rFonts w:ascii="SimSun" w:hAnsi="SimSun" w:eastAsia="SimSun" w:cs="SimSun"/>
          <w:sz w:val="21"/>
          <w:szCs w:val="21"/>
        </w:rPr>
        <w:t xml:space="preserve"> </w:t>
      </w:r>
      <w:r>
        <w:rPr>
          <w:rFonts w:ascii="SimSun" w:hAnsi="SimSun" w:eastAsia="SimSun" w:cs="SimSun"/>
          <w:sz w:val="21"/>
          <w:szCs w:val="21"/>
          <w:spacing w:val="1"/>
        </w:rPr>
        <w:t>国内消费者为获得相关数字产品和服务违反相关法律，从而扰乱市场机制及</w:t>
      </w:r>
      <w:r>
        <w:rPr>
          <w:rFonts w:ascii="SimSun" w:hAnsi="SimSun" w:eastAsia="SimSun" w:cs="SimSun"/>
          <w:sz w:val="21"/>
          <w:szCs w:val="21"/>
        </w:rPr>
        <w:t>市场秩序， </w:t>
      </w:r>
      <w:r>
        <w:rPr>
          <w:rFonts w:ascii="SimSun" w:hAnsi="SimSun" w:eastAsia="SimSun" w:cs="SimSun"/>
          <w:sz w:val="21"/>
          <w:szCs w:val="21"/>
          <w:spacing w:val="-8"/>
        </w:rPr>
        <w:t>严重则破坏社会秩序。</w:t>
      </w:r>
    </w:p>
    <w:p>
      <w:pPr>
        <w:ind w:left="518"/>
        <w:spacing w:before="97" w:line="221"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9"/>
        </w:rPr>
        <w:t xml:space="preserve"> </w:t>
      </w:r>
      <w:r>
        <w:rPr>
          <w:rFonts w:ascii="SimHei" w:hAnsi="SimHei" w:eastAsia="SimHei" w:cs="SimHei"/>
          <w:sz w:val="21"/>
          <w:szCs w:val="21"/>
          <w:b/>
          <w:bCs/>
          <w:spacing w:val="-4"/>
        </w:rPr>
        <w:t>数据流通限制</w:t>
      </w:r>
    </w:p>
    <w:p>
      <w:pPr>
        <w:ind w:right="867" w:firstLine="515"/>
        <w:spacing w:before="81" w:line="283" w:lineRule="auto"/>
        <w:rPr>
          <w:rFonts w:ascii="SimSun" w:hAnsi="SimSun" w:eastAsia="SimSun" w:cs="SimSun"/>
          <w:sz w:val="21"/>
          <w:szCs w:val="21"/>
        </w:rPr>
      </w:pPr>
      <w:r>
        <w:rPr>
          <w:rFonts w:ascii="SimSun" w:hAnsi="SimSun" w:eastAsia="SimSun" w:cs="SimSun"/>
          <w:sz w:val="21"/>
          <w:szCs w:val="21"/>
          <w:spacing w:val="-1"/>
        </w:rPr>
        <w:t>数据限制是指各国对数据流出流入的限制，包括数据本地化、个人隐私的保护。数</w:t>
      </w:r>
      <w:r>
        <w:rPr>
          <w:rFonts w:ascii="SimSun" w:hAnsi="SimSun" w:eastAsia="SimSun" w:cs="SimSun"/>
          <w:sz w:val="21"/>
          <w:szCs w:val="21"/>
          <w:spacing w:val="4"/>
        </w:rPr>
        <w:t xml:space="preserve"> </w:t>
      </w:r>
      <w:r>
        <w:rPr>
          <w:rFonts w:ascii="SimSun" w:hAnsi="SimSun" w:eastAsia="SimSun" w:cs="SimSun"/>
          <w:sz w:val="21"/>
          <w:szCs w:val="21"/>
          <w:spacing w:val="2"/>
        </w:rPr>
        <w:t>据限制的主要标的包括个人信息数据、金融数据、电信数</w:t>
      </w:r>
      <w:r>
        <w:rPr>
          <w:rFonts w:ascii="SimSun" w:hAnsi="SimSun" w:eastAsia="SimSun" w:cs="SimSun"/>
          <w:sz w:val="21"/>
          <w:szCs w:val="21"/>
          <w:spacing w:val="1"/>
        </w:rPr>
        <w:t>据、企业数据及国防数据，其</w:t>
      </w:r>
      <w:r>
        <w:rPr>
          <w:rFonts w:ascii="SimSun" w:hAnsi="SimSun" w:eastAsia="SimSun" w:cs="SimSun"/>
          <w:sz w:val="21"/>
          <w:szCs w:val="21"/>
        </w:rPr>
        <w:t xml:space="preserve"> </w:t>
      </w:r>
      <w:r>
        <w:rPr>
          <w:rFonts w:ascii="SimSun" w:hAnsi="SimSun" w:eastAsia="SimSun" w:cs="SimSun"/>
          <w:sz w:val="21"/>
          <w:szCs w:val="21"/>
          <w:spacing w:val="7"/>
        </w:rPr>
        <w:t>目的在于保护本国个人、企业的合法权益及维护国家安全。</w:t>
      </w:r>
      <w:r>
        <w:rPr>
          <w:rFonts w:ascii="SimSun" w:hAnsi="SimSun" w:eastAsia="SimSun" w:cs="SimSun"/>
          <w:sz w:val="21"/>
          <w:szCs w:val="21"/>
          <w:spacing w:val="6"/>
        </w:rPr>
        <w:t>例如美国于2018年提出的</w:t>
      </w:r>
      <w:r>
        <w:rPr>
          <w:rFonts w:ascii="SimSun" w:hAnsi="SimSun" w:eastAsia="SimSun" w:cs="SimSun"/>
          <w:sz w:val="21"/>
          <w:szCs w:val="21"/>
        </w:rPr>
        <w:t xml:space="preserve"> </w:t>
      </w:r>
      <w:r>
        <w:rPr>
          <w:rFonts w:ascii="SimSun" w:hAnsi="SimSun" w:eastAsia="SimSun" w:cs="SimSun"/>
          <w:sz w:val="21"/>
          <w:szCs w:val="21"/>
          <w:spacing w:val="1"/>
        </w:rPr>
        <w:t>《美国出口管制改革法案》规定了科技数据出境要进行相关管制，欧盟通过对其他地区</w:t>
      </w:r>
      <w:r>
        <w:rPr>
          <w:rFonts w:ascii="SimSun" w:hAnsi="SimSun" w:eastAsia="SimSun" w:cs="SimSun"/>
          <w:sz w:val="21"/>
          <w:szCs w:val="21"/>
          <w:spacing w:val="16"/>
        </w:rPr>
        <w:t xml:space="preserve"> </w:t>
      </w:r>
      <w:r>
        <w:rPr>
          <w:rFonts w:ascii="SimSun" w:hAnsi="SimSun" w:eastAsia="SimSun" w:cs="SimSun"/>
          <w:sz w:val="21"/>
          <w:szCs w:val="21"/>
          <w:spacing w:val="2"/>
        </w:rPr>
        <w:t>进行“充分性认定”或具有充分保护措施才可将数据传输出境。</w:t>
      </w:r>
    </w:p>
    <w:p>
      <w:pPr>
        <w:ind w:left="515"/>
        <w:spacing w:before="101" w:line="219" w:lineRule="auto"/>
        <w:rPr>
          <w:rFonts w:ascii="SimSun" w:hAnsi="SimSun" w:eastAsia="SimSun" w:cs="SimSun"/>
          <w:sz w:val="21"/>
          <w:szCs w:val="21"/>
        </w:rPr>
      </w:pPr>
      <w:r>
        <w:rPr>
          <w:rFonts w:ascii="SimSun" w:hAnsi="SimSun" w:eastAsia="SimSun" w:cs="SimSun"/>
          <w:sz w:val="21"/>
          <w:szCs w:val="21"/>
          <w:spacing w:val="-2"/>
        </w:rPr>
        <w:t>数据限制将对国内各主体利益和本国经济发展产生影响。</w:t>
      </w:r>
    </w:p>
    <w:p>
      <w:pPr>
        <w:ind w:left="105" w:right="847" w:firstLine="410"/>
        <w:spacing w:before="103" w:line="272" w:lineRule="auto"/>
        <w:rPr>
          <w:rFonts w:ascii="SimSun" w:hAnsi="SimSun" w:eastAsia="SimSun" w:cs="SimSun"/>
          <w:sz w:val="21"/>
          <w:szCs w:val="21"/>
        </w:rPr>
      </w:pPr>
      <w:r>
        <w:rPr>
          <w:rFonts w:ascii="SimSun" w:hAnsi="SimSun" w:eastAsia="SimSun" w:cs="SimSun"/>
          <w:sz w:val="21"/>
          <w:szCs w:val="21"/>
        </w:rPr>
        <w:t>一方面，个人信息的数据限制可以有效解决个人隐私</w:t>
      </w:r>
      <w:r>
        <w:rPr>
          <w:rFonts w:ascii="SimSun" w:hAnsi="SimSun" w:eastAsia="SimSun" w:cs="SimSun"/>
          <w:sz w:val="21"/>
          <w:szCs w:val="21"/>
          <w:spacing w:val="-1"/>
        </w:rPr>
        <w:t>泄露问题，企业数据的限制为</w:t>
      </w:r>
      <w:r>
        <w:rPr>
          <w:rFonts w:ascii="SimSun" w:hAnsi="SimSun" w:eastAsia="SimSun" w:cs="SimSun"/>
          <w:sz w:val="21"/>
          <w:szCs w:val="21"/>
        </w:rPr>
        <w:t xml:space="preserve"> </w:t>
      </w:r>
      <w:r>
        <w:rPr>
          <w:rFonts w:ascii="SimSun" w:hAnsi="SimSun" w:eastAsia="SimSun" w:cs="SimSun"/>
          <w:sz w:val="21"/>
          <w:szCs w:val="21"/>
          <w:spacing w:val="-1"/>
        </w:rPr>
        <w:t>本国企业在世界市场竞争提供有力支持，同时，由于国家金融数据、电信数据</w:t>
      </w:r>
      <w:r>
        <w:rPr>
          <w:rFonts w:ascii="SimSun" w:hAnsi="SimSun" w:eastAsia="SimSun" w:cs="SimSun"/>
          <w:sz w:val="21"/>
          <w:szCs w:val="21"/>
          <w:spacing w:val="-2"/>
        </w:rPr>
        <w:t>、国防数</w:t>
      </w:r>
      <w:r>
        <w:rPr>
          <w:rFonts w:ascii="SimSun" w:hAnsi="SimSun" w:eastAsia="SimSun" w:cs="SimSun"/>
          <w:sz w:val="21"/>
          <w:szCs w:val="21"/>
        </w:rPr>
        <w:t xml:space="preserve"> </w:t>
      </w:r>
      <w:r>
        <w:rPr>
          <w:rFonts w:ascii="SimSun" w:hAnsi="SimSun" w:eastAsia="SimSun" w:cs="SimSun"/>
          <w:sz w:val="21"/>
          <w:szCs w:val="21"/>
          <w:spacing w:val="-1"/>
        </w:rPr>
        <w:t>据得到保护，可以有效防范系统性金融风险，并使得国家安全信息难以流出至国</w:t>
      </w:r>
      <w:r>
        <w:rPr>
          <w:rFonts w:ascii="SimSun" w:hAnsi="SimSun" w:eastAsia="SimSun" w:cs="SimSun"/>
          <w:sz w:val="21"/>
          <w:szCs w:val="21"/>
          <w:spacing w:val="-2"/>
        </w:rPr>
        <w:t>外，为</w:t>
      </w:r>
      <w:r>
        <w:rPr>
          <w:rFonts w:ascii="SimSun" w:hAnsi="SimSun" w:eastAsia="SimSun" w:cs="SimSun"/>
          <w:sz w:val="21"/>
          <w:szCs w:val="21"/>
        </w:rPr>
        <w:t xml:space="preserve"> </w:t>
      </w:r>
      <w:r>
        <w:rPr>
          <w:rFonts w:ascii="SimSun" w:hAnsi="SimSun" w:eastAsia="SimSun" w:cs="SimSun"/>
          <w:sz w:val="21"/>
          <w:szCs w:val="21"/>
          <w:spacing w:val="-5"/>
        </w:rPr>
        <w:t>国家安全提供了政策保障。</w:t>
      </w:r>
    </w:p>
    <w:p>
      <w:pPr>
        <w:ind w:left="104" w:right="849" w:firstLine="410"/>
        <w:spacing w:before="121" w:line="272" w:lineRule="auto"/>
        <w:rPr>
          <w:rFonts w:ascii="SimSun" w:hAnsi="SimSun" w:eastAsia="SimSun" w:cs="SimSun"/>
          <w:sz w:val="21"/>
          <w:szCs w:val="21"/>
        </w:rPr>
      </w:pPr>
      <w:r>
        <w:rPr>
          <w:rFonts w:ascii="SimSun" w:hAnsi="SimSun" w:eastAsia="SimSun" w:cs="SimSun"/>
          <w:sz w:val="21"/>
          <w:szCs w:val="21"/>
        </w:rPr>
        <w:t>另一方面，过于严格的数据限制不利于本国经济</w:t>
      </w:r>
      <w:r>
        <w:rPr>
          <w:rFonts w:ascii="SimSun" w:hAnsi="SimSun" w:eastAsia="SimSun" w:cs="SimSun"/>
          <w:sz w:val="21"/>
          <w:szCs w:val="21"/>
          <w:spacing w:val="-1"/>
        </w:rPr>
        <w:t>发展，并且严格的数据管制提高了</w:t>
      </w:r>
      <w:r>
        <w:rPr>
          <w:rFonts w:ascii="SimSun" w:hAnsi="SimSun" w:eastAsia="SimSun" w:cs="SimSun"/>
          <w:sz w:val="21"/>
          <w:szCs w:val="21"/>
        </w:rPr>
        <w:t xml:space="preserve"> </w:t>
      </w:r>
      <w:r>
        <w:rPr>
          <w:rFonts w:ascii="SimSun" w:hAnsi="SimSun" w:eastAsia="SimSun" w:cs="SimSun"/>
          <w:sz w:val="21"/>
          <w:szCs w:val="21"/>
          <w:spacing w:val="-1"/>
        </w:rPr>
        <w:t>数据的搜索成本，数据资源无法将其利益最大化，能阻碍了数字贸易发展的同时也抑制</w:t>
      </w:r>
      <w:r>
        <w:rPr>
          <w:rFonts w:ascii="SimSun" w:hAnsi="SimSun" w:eastAsia="SimSun" w:cs="SimSun"/>
          <w:sz w:val="21"/>
          <w:szCs w:val="21"/>
          <w:spacing w:val="5"/>
        </w:rPr>
        <w:t xml:space="preserve"> </w:t>
      </w:r>
      <w:r>
        <w:rPr>
          <w:rFonts w:ascii="SimSun" w:hAnsi="SimSun" w:eastAsia="SimSun" w:cs="SimSun"/>
          <w:sz w:val="21"/>
          <w:szCs w:val="21"/>
          <w:spacing w:val="-2"/>
        </w:rPr>
        <w:t>了本国数字技术的发展与交流，并最终影响本国数字经济的发展。</w:t>
      </w:r>
    </w:p>
    <w:p>
      <w:pPr>
        <w:ind w:left="515"/>
        <w:spacing w:before="91" w:line="219" w:lineRule="auto"/>
        <w:rPr>
          <w:rFonts w:ascii="SimSun" w:hAnsi="SimSun" w:eastAsia="SimSun" w:cs="SimSun"/>
          <w:sz w:val="21"/>
          <w:szCs w:val="21"/>
        </w:rPr>
      </w:pPr>
      <w:r>
        <w:rPr>
          <w:rFonts w:ascii="SimSun" w:hAnsi="SimSun" w:eastAsia="SimSun" w:cs="SimSun"/>
          <w:sz w:val="21"/>
          <w:szCs w:val="21"/>
          <w:spacing w:val="-3"/>
        </w:rPr>
        <w:t>有关数据限制的内容在本书第十二章有详细叙述，故不再赘述。</w:t>
      </w:r>
    </w:p>
    <w:p>
      <w:pPr>
        <w:ind w:left="518"/>
        <w:spacing w:before="88" w:line="222"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6"/>
        </w:rPr>
        <w:t xml:space="preserve"> </w:t>
      </w:r>
      <w:r>
        <w:rPr>
          <w:rFonts w:ascii="SimHei" w:hAnsi="SimHei" w:eastAsia="SimHei" w:cs="SimHei"/>
          <w:sz w:val="21"/>
          <w:szCs w:val="21"/>
          <w:b/>
          <w:bCs/>
          <w:spacing w:val="-5"/>
        </w:rPr>
        <w:t>知识产权保护</w:t>
      </w:r>
    </w:p>
    <w:p>
      <w:pPr>
        <w:ind w:left="104" w:right="847" w:firstLine="410"/>
        <w:spacing w:before="68" w:line="288" w:lineRule="auto"/>
        <w:rPr>
          <w:rFonts w:ascii="SimSun" w:hAnsi="SimSun" w:eastAsia="SimSun" w:cs="SimSun"/>
          <w:sz w:val="21"/>
          <w:szCs w:val="21"/>
        </w:rPr>
      </w:pPr>
      <w:r>
        <w:rPr>
          <w:rFonts w:ascii="SimSun" w:hAnsi="SimSun" w:eastAsia="SimSun" w:cs="SimSun"/>
          <w:sz w:val="21"/>
          <w:szCs w:val="21"/>
          <w:spacing w:val="6"/>
        </w:rPr>
        <w:t>知识产权保护体系是指各国为限制数字贸易中的知识</w:t>
      </w:r>
      <w:r>
        <w:rPr>
          <w:rFonts w:ascii="SimSun" w:hAnsi="SimSun" w:eastAsia="SimSun" w:cs="SimSun"/>
          <w:sz w:val="21"/>
          <w:szCs w:val="21"/>
          <w:spacing w:val="5"/>
        </w:rPr>
        <w:t>产权侵权行为作出的法律规</w:t>
      </w:r>
      <w:r>
        <w:rPr>
          <w:rFonts w:ascii="SimSun" w:hAnsi="SimSun" w:eastAsia="SimSun" w:cs="SimSun"/>
          <w:sz w:val="21"/>
          <w:szCs w:val="21"/>
        </w:rPr>
        <w:t xml:space="preserve"> </w:t>
      </w:r>
      <w:r>
        <w:rPr>
          <w:rFonts w:ascii="SimSun" w:hAnsi="SimSun" w:eastAsia="SimSun" w:cs="SimSun"/>
          <w:sz w:val="21"/>
          <w:szCs w:val="21"/>
          <w:spacing w:val="3"/>
        </w:rPr>
        <w:t>定。21世纪以来的世界知识产权保护体系中，</w:t>
      </w:r>
      <w:r>
        <w:rPr>
          <w:rFonts w:ascii="SimSun" w:hAnsi="SimSun" w:eastAsia="SimSun" w:cs="SimSun"/>
          <w:sz w:val="21"/>
          <w:szCs w:val="21"/>
        </w:rPr>
        <w:t>WTO</w:t>
      </w:r>
      <w:r>
        <w:rPr>
          <w:rFonts w:ascii="SimSun" w:hAnsi="SimSun" w:eastAsia="SimSun" w:cs="SimSun"/>
          <w:sz w:val="21"/>
          <w:szCs w:val="21"/>
          <w:spacing w:val="92"/>
        </w:rPr>
        <w:t xml:space="preserve"> </w:t>
      </w:r>
      <w:r>
        <w:rPr>
          <w:rFonts w:ascii="SimSun" w:hAnsi="SimSun" w:eastAsia="SimSun" w:cs="SimSun"/>
          <w:sz w:val="21"/>
          <w:szCs w:val="21"/>
          <w:spacing w:val="3"/>
        </w:rPr>
        <w:t>框架</w:t>
      </w:r>
      <w:r>
        <w:rPr>
          <w:rFonts w:ascii="SimSun" w:hAnsi="SimSun" w:eastAsia="SimSun" w:cs="SimSun"/>
          <w:sz w:val="21"/>
          <w:szCs w:val="21"/>
          <w:spacing w:val="2"/>
        </w:rPr>
        <w:t>下的《与贸易有关的知识产权</w:t>
      </w:r>
      <w:r>
        <w:rPr>
          <w:rFonts w:ascii="SimSun" w:hAnsi="SimSun" w:eastAsia="SimSun" w:cs="SimSun"/>
          <w:sz w:val="21"/>
          <w:szCs w:val="21"/>
        </w:rPr>
        <w:t xml:space="preserve"> </w:t>
      </w:r>
      <w:r>
        <w:rPr>
          <w:rFonts w:ascii="SimSun" w:hAnsi="SimSun" w:eastAsia="SimSun" w:cs="SimSun"/>
          <w:sz w:val="21"/>
          <w:szCs w:val="21"/>
          <w:spacing w:val="1"/>
        </w:rPr>
        <w:t>协议》(《</w:t>
      </w:r>
      <w:r>
        <w:rPr>
          <w:rFonts w:ascii="Times New Roman" w:hAnsi="Times New Roman" w:eastAsia="Times New Roman" w:cs="Times New Roman"/>
          <w:sz w:val="21"/>
          <w:szCs w:val="21"/>
        </w:rPr>
        <w:t>TRIPs</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协议》)扮演着至关重要的角色，而其</w:t>
      </w:r>
      <w:r>
        <w:rPr>
          <w:rFonts w:ascii="SimSun" w:hAnsi="SimSun" w:eastAsia="SimSun" w:cs="SimSun"/>
          <w:sz w:val="21"/>
          <w:szCs w:val="21"/>
        </w:rPr>
        <w:t>在数字贸易的知识产权纠纷中仍 </w:t>
      </w:r>
      <w:r>
        <w:rPr>
          <w:rFonts w:ascii="SimSun" w:hAnsi="SimSun" w:eastAsia="SimSun" w:cs="SimSun"/>
          <w:sz w:val="21"/>
          <w:szCs w:val="21"/>
          <w:spacing w:val="-1"/>
        </w:rPr>
        <w:t>然奏效。该协定涵盖了大部分知识产权类型，并对执法标准做出规范，既具实</w:t>
      </w:r>
      <w:r>
        <w:rPr>
          <w:rFonts w:ascii="SimSun" w:hAnsi="SimSun" w:eastAsia="SimSun" w:cs="SimSun"/>
          <w:sz w:val="21"/>
          <w:szCs w:val="21"/>
          <w:spacing w:val="-2"/>
        </w:rPr>
        <w:t>体性，又</w:t>
      </w:r>
      <w:r>
        <w:rPr>
          <w:rFonts w:ascii="SimSun" w:hAnsi="SimSun" w:eastAsia="SimSun" w:cs="SimSun"/>
          <w:sz w:val="21"/>
          <w:szCs w:val="21"/>
        </w:rPr>
        <w:t xml:space="preserve"> </w:t>
      </w:r>
      <w:r>
        <w:rPr>
          <w:rFonts w:ascii="SimSun" w:hAnsi="SimSun" w:eastAsia="SimSun" w:cs="SimSun"/>
          <w:sz w:val="21"/>
          <w:szCs w:val="21"/>
          <w:spacing w:val="-1"/>
        </w:rPr>
        <w:t>有程序性。但随着数字贸易量的增加，知识产权侵权的数量也在增加，部分国</w:t>
      </w:r>
      <w:r>
        <w:rPr>
          <w:rFonts w:ascii="SimSun" w:hAnsi="SimSun" w:eastAsia="SimSun" w:cs="SimSun"/>
          <w:sz w:val="21"/>
          <w:szCs w:val="21"/>
          <w:spacing w:val="-2"/>
        </w:rPr>
        <w:t>家或在本</w:t>
      </w:r>
      <w:r>
        <w:rPr>
          <w:rFonts w:ascii="SimSun" w:hAnsi="SimSun" w:eastAsia="SimSun" w:cs="SimSun"/>
          <w:sz w:val="21"/>
          <w:szCs w:val="21"/>
        </w:rPr>
        <w:t xml:space="preserve"> </w:t>
      </w:r>
      <w:r>
        <w:rPr>
          <w:rFonts w:ascii="SimSun" w:hAnsi="SimSun" w:eastAsia="SimSun" w:cs="SimSun"/>
          <w:sz w:val="21"/>
          <w:szCs w:val="21"/>
          <w:spacing w:val="17"/>
        </w:rPr>
        <w:t>国加强立法工作，或与周边国家签署其他协议进一步规制知识产权侵权现象，如</w:t>
      </w:r>
      <w:r>
        <w:rPr>
          <w:rFonts w:ascii="SimSun" w:hAnsi="SimSun" w:eastAsia="SimSun" w:cs="SimSun"/>
          <w:sz w:val="21"/>
          <w:szCs w:val="21"/>
        </w:rPr>
        <w:t xml:space="preserve"> </w:t>
      </w:r>
      <w:r>
        <w:rPr>
          <w:rFonts w:ascii="SimSun" w:hAnsi="SimSun" w:eastAsia="SimSun" w:cs="SimSun"/>
          <w:sz w:val="21"/>
          <w:szCs w:val="21"/>
          <w:spacing w:val="-4"/>
        </w:rPr>
        <w:t>USMCA</w:t>
      </w:r>
      <w:r>
        <w:rPr>
          <w:rFonts w:ascii="SimSun" w:hAnsi="SimSun" w:eastAsia="SimSun" w:cs="SimSun"/>
          <w:sz w:val="21"/>
          <w:szCs w:val="21"/>
          <w:spacing w:val="76"/>
        </w:rPr>
        <w:t xml:space="preserve"> </w:t>
      </w:r>
      <w:r>
        <w:rPr>
          <w:rFonts w:ascii="SimSun" w:hAnsi="SimSun" w:eastAsia="SimSun" w:cs="SimSun"/>
          <w:sz w:val="21"/>
          <w:szCs w:val="21"/>
          <w:spacing w:val="-4"/>
        </w:rPr>
        <w:t>等。</w:t>
      </w:r>
    </w:p>
    <w:p>
      <w:pPr>
        <w:ind w:left="515"/>
        <w:spacing w:before="101" w:line="219" w:lineRule="auto"/>
        <w:rPr>
          <w:rFonts w:ascii="SimSun" w:hAnsi="SimSun" w:eastAsia="SimSun" w:cs="SimSun"/>
          <w:sz w:val="21"/>
          <w:szCs w:val="21"/>
        </w:rPr>
      </w:pPr>
      <w:r>
        <w:rPr>
          <w:rFonts w:ascii="SimSun" w:hAnsi="SimSun" w:eastAsia="SimSun" w:cs="SimSun"/>
          <w:sz w:val="21"/>
          <w:szCs w:val="21"/>
          <w:spacing w:val="-3"/>
        </w:rPr>
        <w:t>知识产权保护体系的力度大小将影响各国在数字贸易中的收益。</w:t>
      </w:r>
    </w:p>
    <w:p>
      <w:pPr>
        <w:ind w:left="104" w:right="847" w:firstLine="410"/>
        <w:spacing w:before="103" w:line="273" w:lineRule="auto"/>
        <w:rPr>
          <w:rFonts w:ascii="SimSun" w:hAnsi="SimSun" w:eastAsia="SimSun" w:cs="SimSun"/>
          <w:sz w:val="21"/>
          <w:szCs w:val="21"/>
        </w:rPr>
      </w:pPr>
      <w:r>
        <w:rPr>
          <w:rFonts w:ascii="SimSun" w:hAnsi="SimSun" w:eastAsia="SimSun" w:cs="SimSun"/>
          <w:sz w:val="21"/>
          <w:szCs w:val="21"/>
        </w:rPr>
        <w:t>一方面，对知识产权和专利占有率较低的国家而言，</w:t>
      </w:r>
      <w:r>
        <w:rPr>
          <w:rFonts w:ascii="SimSun" w:hAnsi="SimSun" w:eastAsia="SimSun" w:cs="SimSun"/>
          <w:sz w:val="21"/>
          <w:szCs w:val="21"/>
          <w:spacing w:val="-1"/>
        </w:rPr>
        <w:t>这些国家需要知识产权和专利</w:t>
      </w:r>
      <w:r>
        <w:rPr>
          <w:rFonts w:ascii="SimSun" w:hAnsi="SimSun" w:eastAsia="SimSun" w:cs="SimSun"/>
          <w:sz w:val="21"/>
          <w:szCs w:val="21"/>
        </w:rPr>
        <w:t xml:space="preserve"> </w:t>
      </w:r>
      <w:r>
        <w:rPr>
          <w:rFonts w:ascii="SimSun" w:hAnsi="SimSun" w:eastAsia="SimSun" w:cs="SimSun"/>
          <w:sz w:val="21"/>
          <w:szCs w:val="21"/>
          <w:spacing w:val="-1"/>
        </w:rPr>
        <w:t>占有率高的国家的帮助，知识产权保护体系的力度过大，如封闭版权、禁</w:t>
      </w:r>
      <w:r>
        <w:rPr>
          <w:rFonts w:ascii="SimSun" w:hAnsi="SimSun" w:eastAsia="SimSun" w:cs="SimSun"/>
          <w:sz w:val="21"/>
          <w:szCs w:val="21"/>
          <w:spacing w:val="-2"/>
        </w:rPr>
        <w:t>止源代码等措</w:t>
      </w:r>
      <w:r>
        <w:rPr>
          <w:rFonts w:ascii="SimSun" w:hAnsi="SimSun" w:eastAsia="SimSun" w:cs="SimSun"/>
          <w:sz w:val="21"/>
          <w:szCs w:val="21"/>
        </w:rPr>
        <w:t xml:space="preserve"> </w:t>
      </w:r>
      <w:r>
        <w:rPr>
          <w:rFonts w:ascii="SimSun" w:hAnsi="SimSun" w:eastAsia="SimSun" w:cs="SimSun"/>
          <w:sz w:val="21"/>
          <w:szCs w:val="21"/>
          <w:spacing w:val="5"/>
        </w:rPr>
        <w:t>施，无疑将阻碍其数字贸易甚至数字经济的发</w:t>
      </w:r>
      <w:r>
        <w:rPr>
          <w:rFonts w:ascii="SimSun" w:hAnsi="SimSun" w:eastAsia="SimSun" w:cs="SimSun"/>
          <w:sz w:val="21"/>
          <w:szCs w:val="21"/>
          <w:spacing w:val="4"/>
        </w:rPr>
        <w:t>展，也对世界数字鸿沟的弥合产生消极</w:t>
      </w:r>
      <w:r>
        <w:rPr>
          <w:rFonts w:ascii="SimSun" w:hAnsi="SimSun" w:eastAsia="SimSun" w:cs="SimSun"/>
          <w:sz w:val="21"/>
          <w:szCs w:val="21"/>
        </w:rPr>
        <w:t xml:space="preserve"> </w:t>
      </w:r>
      <w:r>
        <w:rPr>
          <w:rFonts w:ascii="SimSun" w:hAnsi="SimSun" w:eastAsia="SimSun" w:cs="SimSun"/>
          <w:sz w:val="21"/>
          <w:szCs w:val="21"/>
          <w:spacing w:val="-9"/>
        </w:rPr>
        <w:t>影响。</w:t>
      </w:r>
    </w:p>
    <w:p>
      <w:pPr>
        <w:spacing w:line="273" w:lineRule="auto"/>
        <w:sectPr>
          <w:pgSz w:w="9600" w:h="14320"/>
          <w:pgMar w:top="400" w:right="413" w:bottom="400" w:left="274" w:header="0" w:footer="0" w:gutter="0"/>
        </w:sectPr>
        <w:rPr>
          <w:rFonts w:ascii="SimSun" w:hAnsi="SimSun" w:eastAsia="SimSun" w:cs="SimSun"/>
          <w:sz w:val="21"/>
          <w:szCs w:val="21"/>
        </w:rPr>
      </w:pPr>
    </w:p>
    <w:p>
      <w:pPr>
        <w:spacing w:line="221" w:lineRule="auto"/>
        <w:rPr>
          <w:rFonts w:ascii="SimHei" w:hAnsi="SimHei" w:eastAsia="SimHei" w:cs="SimHei"/>
          <w:sz w:val="21"/>
          <w:szCs w:val="21"/>
        </w:rPr>
      </w:pPr>
      <w:r>
        <w:rPr>
          <w:rFonts w:ascii="SimHei" w:hAnsi="SimHei" w:eastAsia="SimHei" w:cs="SimHei"/>
          <w:sz w:val="21"/>
          <w:szCs w:val="21"/>
          <w:spacing w:val="-5"/>
        </w:rPr>
        <w:t>346</w:t>
      </w:r>
      <w:r>
        <w:rPr>
          <w:rFonts w:ascii="SimHei" w:hAnsi="SimHei" w:eastAsia="SimHei" w:cs="SimHei"/>
          <w:sz w:val="21"/>
          <w:szCs w:val="21"/>
          <w:spacing w:val="16"/>
        </w:rPr>
        <w:t xml:space="preserve">    </w:t>
      </w:r>
      <w:r>
        <w:rPr>
          <w:rFonts w:ascii="SimHei" w:hAnsi="SimHei" w:eastAsia="SimHei" w:cs="SimHei"/>
          <w:sz w:val="21"/>
          <w:szCs w:val="21"/>
          <w:spacing w:val="-5"/>
        </w:rPr>
        <w:t>第二十二章</w:t>
      </w:r>
      <w:r>
        <w:rPr>
          <w:rFonts w:ascii="SimHei" w:hAnsi="SimHei" w:eastAsia="SimHei" w:cs="SimHei"/>
          <w:sz w:val="21"/>
          <w:szCs w:val="21"/>
          <w:spacing w:val="-5"/>
        </w:rPr>
        <w:t xml:space="preserve"> </w:t>
      </w:r>
      <w:r>
        <w:rPr>
          <w:rFonts w:ascii="SimHei" w:hAnsi="SimHei" w:eastAsia="SimHei" w:cs="SimHei"/>
          <w:sz w:val="21"/>
          <w:szCs w:val="21"/>
          <w:spacing w:val="-5"/>
        </w:rPr>
        <w:t>数字贸易壁垒与数字自由贸易</w:t>
      </w:r>
    </w:p>
    <w:p>
      <w:pPr>
        <w:pStyle w:val="BodyText"/>
        <w:spacing w:line="288" w:lineRule="auto"/>
        <w:rPr/>
      </w:pPr>
      <w:r/>
    </w:p>
    <w:p>
      <w:pPr>
        <w:pStyle w:val="BodyText"/>
        <w:spacing w:line="289" w:lineRule="auto"/>
        <w:rPr/>
      </w:pPr>
      <w:r/>
    </w:p>
    <w:p>
      <w:pPr>
        <w:ind w:left="840" w:right="94" w:firstLine="389"/>
        <w:spacing w:before="68" w:line="266" w:lineRule="auto"/>
        <w:jc w:val="both"/>
        <w:rPr>
          <w:rFonts w:ascii="SimSun" w:hAnsi="SimSun" w:eastAsia="SimSun" w:cs="SimSun"/>
          <w:sz w:val="21"/>
          <w:szCs w:val="21"/>
        </w:rPr>
      </w:pPr>
      <w:r>
        <w:rPr>
          <w:rFonts w:ascii="SimSun" w:hAnsi="SimSun" w:eastAsia="SimSun" w:cs="SimSun"/>
          <w:sz w:val="21"/>
          <w:szCs w:val="21"/>
        </w:rPr>
        <w:t>另一方面，对知识产权和专利占有率较高的国家</w:t>
      </w:r>
      <w:r>
        <w:rPr>
          <w:rFonts w:ascii="SimSun" w:hAnsi="SimSun" w:eastAsia="SimSun" w:cs="SimSun"/>
          <w:sz w:val="21"/>
          <w:szCs w:val="21"/>
          <w:spacing w:val="-1"/>
        </w:rPr>
        <w:t>而言，由于数字盗版成本低廉，难</w:t>
      </w:r>
      <w:r>
        <w:rPr>
          <w:rFonts w:ascii="SimSun" w:hAnsi="SimSun" w:eastAsia="SimSun" w:cs="SimSun"/>
          <w:sz w:val="21"/>
          <w:szCs w:val="21"/>
        </w:rPr>
        <w:t xml:space="preserve"> </w:t>
      </w:r>
      <w:r>
        <w:rPr>
          <w:rFonts w:ascii="SimSun" w:hAnsi="SimSun" w:eastAsia="SimSun" w:cs="SimSun"/>
          <w:sz w:val="21"/>
          <w:szCs w:val="21"/>
          <w:spacing w:val="5"/>
        </w:rPr>
        <w:t>以通过市场机制杜绝该现象，需要有合适的知识产</w:t>
      </w:r>
      <w:r>
        <w:rPr>
          <w:rFonts w:ascii="SimSun" w:hAnsi="SimSun" w:eastAsia="SimSun" w:cs="SimSun"/>
          <w:sz w:val="21"/>
          <w:szCs w:val="21"/>
          <w:spacing w:val="4"/>
        </w:rPr>
        <w:t>权法律体系保护其知识产权不受侵</w:t>
      </w:r>
      <w:r>
        <w:rPr>
          <w:rFonts w:ascii="SimSun" w:hAnsi="SimSun" w:eastAsia="SimSun" w:cs="SimSun"/>
          <w:sz w:val="21"/>
          <w:szCs w:val="21"/>
        </w:rPr>
        <w:t xml:space="preserve"> </w:t>
      </w:r>
      <w:r>
        <w:rPr>
          <w:rFonts w:ascii="SimSun" w:hAnsi="SimSun" w:eastAsia="SimSun" w:cs="SimSun"/>
          <w:sz w:val="21"/>
          <w:szCs w:val="21"/>
          <w:spacing w:val="-5"/>
        </w:rPr>
        <w:t>害，从而维护本国在数字贸易中的利益。</w:t>
      </w:r>
    </w:p>
    <w:p>
      <w:pPr>
        <w:pStyle w:val="BodyText"/>
        <w:spacing w:line="324" w:lineRule="auto"/>
        <w:rPr/>
      </w:pPr>
      <w:r/>
    </w:p>
    <w:p>
      <w:pPr>
        <w:ind w:left="843"/>
        <w:spacing w:before="84" w:line="219" w:lineRule="auto"/>
        <w:outlineLvl w:val="6"/>
        <w:rPr>
          <w:rFonts w:ascii="SimSun" w:hAnsi="SimSun" w:eastAsia="SimSun" w:cs="SimSun"/>
          <w:sz w:val="26"/>
          <w:szCs w:val="26"/>
        </w:rPr>
      </w:pPr>
      <w:r>
        <w:rPr>
          <w:rFonts w:ascii="SimSun" w:hAnsi="SimSun" w:eastAsia="SimSun" w:cs="SimSun"/>
          <w:sz w:val="26"/>
          <w:szCs w:val="26"/>
          <w:b/>
          <w:bCs/>
          <w:spacing w:val="-10"/>
        </w:rPr>
        <w:t>五、数字贸易壁垒与全球数字经济治理</w:t>
      </w:r>
    </w:p>
    <w:p>
      <w:pPr>
        <w:pStyle w:val="BodyText"/>
        <w:spacing w:line="322" w:lineRule="auto"/>
        <w:rPr/>
      </w:pPr>
      <w:r/>
    </w:p>
    <w:p>
      <w:pPr>
        <w:ind w:left="840" w:right="89" w:firstLine="389"/>
        <w:spacing w:before="68" w:line="279" w:lineRule="auto"/>
        <w:rPr>
          <w:rFonts w:ascii="SimSun" w:hAnsi="SimSun" w:eastAsia="SimSun" w:cs="SimSun"/>
          <w:sz w:val="21"/>
          <w:szCs w:val="21"/>
        </w:rPr>
      </w:pPr>
      <w:r>
        <w:rPr>
          <w:rFonts w:ascii="SimSun" w:hAnsi="SimSun" w:eastAsia="SimSun" w:cs="SimSun"/>
          <w:sz w:val="21"/>
          <w:szCs w:val="21"/>
        </w:rPr>
        <w:t>数字贸易壁垒是全球数字经济治理的一种形式，换言之，</w:t>
      </w:r>
      <w:r>
        <w:rPr>
          <w:rFonts w:ascii="SimSun" w:hAnsi="SimSun" w:eastAsia="SimSun" w:cs="SimSun"/>
          <w:sz w:val="21"/>
          <w:szCs w:val="21"/>
          <w:spacing w:val="-1"/>
        </w:rPr>
        <w:t>全球数字经济治理中包含</w:t>
      </w:r>
      <w:r>
        <w:rPr>
          <w:rFonts w:ascii="SimSun" w:hAnsi="SimSun" w:eastAsia="SimSun" w:cs="SimSun"/>
          <w:sz w:val="21"/>
          <w:szCs w:val="21"/>
        </w:rPr>
        <w:t xml:space="preserve"> </w:t>
      </w:r>
      <w:r>
        <w:rPr>
          <w:rFonts w:ascii="SimSun" w:hAnsi="SimSun" w:eastAsia="SimSun" w:cs="SimSun"/>
          <w:sz w:val="21"/>
          <w:szCs w:val="21"/>
          <w:spacing w:val="5"/>
        </w:rPr>
        <w:t>数字贸易壁垒。数字贸易壁垒是全球数字经济治理中为避免</w:t>
      </w:r>
      <w:r>
        <w:rPr>
          <w:rFonts w:ascii="SimSun" w:hAnsi="SimSun" w:eastAsia="SimSun" w:cs="SimSun"/>
          <w:sz w:val="21"/>
          <w:szCs w:val="21"/>
          <w:spacing w:val="4"/>
        </w:rPr>
        <w:t>“赢者通吃”现象的一种</w:t>
      </w:r>
      <w:r>
        <w:rPr>
          <w:rFonts w:ascii="SimSun" w:hAnsi="SimSun" w:eastAsia="SimSun" w:cs="SimSun"/>
          <w:sz w:val="21"/>
          <w:szCs w:val="21"/>
        </w:rPr>
        <w:t xml:space="preserve"> </w:t>
      </w:r>
      <w:r>
        <w:rPr>
          <w:rFonts w:ascii="SimSun" w:hAnsi="SimSun" w:eastAsia="SimSun" w:cs="SimSun"/>
          <w:sz w:val="21"/>
          <w:szCs w:val="21"/>
          <w:spacing w:val="-1"/>
        </w:rPr>
        <w:t>重要措施，同时，随着全球贸易治理日趋完善，数字贸易壁垒将朝更加符合世界各国利</w:t>
      </w:r>
      <w:r>
        <w:rPr>
          <w:rFonts w:ascii="SimSun" w:hAnsi="SimSun" w:eastAsia="SimSun" w:cs="SimSun"/>
          <w:sz w:val="21"/>
          <w:szCs w:val="21"/>
          <w:spacing w:val="2"/>
        </w:rPr>
        <w:t xml:space="preserve"> </w:t>
      </w:r>
      <w:r>
        <w:rPr>
          <w:rFonts w:ascii="SimSun" w:hAnsi="SimSun" w:eastAsia="SimSun" w:cs="SimSun"/>
          <w:sz w:val="21"/>
          <w:szCs w:val="21"/>
          <w:spacing w:val="-4"/>
        </w:rPr>
        <w:t>益诉求的方向发展，最终完善全球数字经济治理。</w:t>
      </w:r>
    </w:p>
    <w:p>
      <w:pPr>
        <w:ind w:left="1230"/>
        <w:spacing w:before="111" w:line="219" w:lineRule="auto"/>
        <w:rPr>
          <w:rFonts w:ascii="SimSun" w:hAnsi="SimSun" w:eastAsia="SimSun" w:cs="SimSun"/>
          <w:sz w:val="21"/>
          <w:szCs w:val="21"/>
        </w:rPr>
      </w:pPr>
      <w:r>
        <w:rPr>
          <w:rFonts w:ascii="SimSun" w:hAnsi="SimSun" w:eastAsia="SimSun" w:cs="SimSun"/>
          <w:sz w:val="21"/>
          <w:szCs w:val="21"/>
          <w:spacing w:val="-2"/>
        </w:rPr>
        <w:t>数字贸易壁垒对全球数字经济治理既有积极影响，也有消极影响。</w:t>
      </w:r>
    </w:p>
    <w:p>
      <w:pPr>
        <w:ind w:left="840" w:right="91" w:firstLine="389"/>
        <w:spacing w:before="90" w:line="276" w:lineRule="auto"/>
        <w:rPr>
          <w:rFonts w:ascii="SimSun" w:hAnsi="SimSun" w:eastAsia="SimSun" w:cs="SimSun"/>
          <w:sz w:val="21"/>
          <w:szCs w:val="21"/>
        </w:rPr>
      </w:pPr>
      <w:r>
        <w:rPr>
          <w:rFonts w:ascii="SimSun" w:hAnsi="SimSun" w:eastAsia="SimSun" w:cs="SimSun"/>
          <w:sz w:val="21"/>
          <w:szCs w:val="21"/>
          <w:spacing w:val="6"/>
        </w:rPr>
        <w:t>一方面，构筑适度的数字贸易壁垒有助于完善全球数字经济治</w:t>
      </w:r>
      <w:r>
        <w:rPr>
          <w:rFonts w:ascii="SimSun" w:hAnsi="SimSun" w:eastAsia="SimSun" w:cs="SimSun"/>
          <w:sz w:val="21"/>
          <w:szCs w:val="21"/>
          <w:spacing w:val="5"/>
        </w:rPr>
        <w:t>理。由于“数字鸿</w:t>
      </w:r>
      <w:r>
        <w:rPr>
          <w:rFonts w:ascii="SimSun" w:hAnsi="SimSun" w:eastAsia="SimSun" w:cs="SimSun"/>
          <w:sz w:val="21"/>
          <w:szCs w:val="21"/>
        </w:rPr>
        <w:t xml:space="preserve"> </w:t>
      </w:r>
      <w:r>
        <w:rPr>
          <w:rFonts w:ascii="SimSun" w:hAnsi="SimSun" w:eastAsia="SimSun" w:cs="SimSun"/>
          <w:sz w:val="21"/>
          <w:szCs w:val="21"/>
          <w:spacing w:val="-1"/>
        </w:rPr>
        <w:t>沟”的存在，在无数字贸易壁垒的情况下，根据市场机制，数字经济利益将向发达国家</w:t>
      </w:r>
      <w:r>
        <w:rPr>
          <w:rFonts w:ascii="SimSun" w:hAnsi="SimSun" w:eastAsia="SimSun" w:cs="SimSun"/>
          <w:sz w:val="21"/>
          <w:szCs w:val="21"/>
        </w:rPr>
        <w:t xml:space="preserve"> </w:t>
      </w:r>
      <w:r>
        <w:rPr>
          <w:rFonts w:ascii="SimSun" w:hAnsi="SimSun" w:eastAsia="SimSun" w:cs="SimSun"/>
          <w:sz w:val="21"/>
          <w:szCs w:val="21"/>
          <w:spacing w:val="-1"/>
        </w:rPr>
        <w:t>及数字经济发展较好的国家一侧倾斜，形成马太效应，使得国与国之间的数字</w:t>
      </w:r>
      <w:r>
        <w:rPr>
          <w:rFonts w:ascii="SimSun" w:hAnsi="SimSun" w:eastAsia="SimSun" w:cs="SimSun"/>
          <w:sz w:val="21"/>
          <w:szCs w:val="21"/>
          <w:spacing w:val="-2"/>
        </w:rPr>
        <w:t>鸿沟越来</w:t>
      </w:r>
      <w:r>
        <w:rPr>
          <w:rFonts w:ascii="SimSun" w:hAnsi="SimSun" w:eastAsia="SimSun" w:cs="SimSun"/>
          <w:sz w:val="21"/>
          <w:szCs w:val="21"/>
        </w:rPr>
        <w:t xml:space="preserve"> </w:t>
      </w:r>
      <w:r>
        <w:rPr>
          <w:rFonts w:ascii="SimSun" w:hAnsi="SimSun" w:eastAsia="SimSun" w:cs="SimSun"/>
          <w:sz w:val="21"/>
          <w:szCs w:val="21"/>
          <w:spacing w:val="5"/>
        </w:rPr>
        <w:t>越大。而通过构筑数字贸易壁垒可以从一定程</w:t>
      </w:r>
      <w:r>
        <w:rPr>
          <w:rFonts w:ascii="SimSun" w:hAnsi="SimSun" w:eastAsia="SimSun" w:cs="SimSun"/>
          <w:sz w:val="21"/>
          <w:szCs w:val="21"/>
          <w:spacing w:val="4"/>
        </w:rPr>
        <w:t>度上解决“赢者通吃”问题，发展世界</w:t>
      </w:r>
      <w:r>
        <w:rPr>
          <w:rFonts w:ascii="SimSun" w:hAnsi="SimSun" w:eastAsia="SimSun" w:cs="SimSun"/>
          <w:sz w:val="21"/>
          <w:szCs w:val="21"/>
        </w:rPr>
        <w:t xml:space="preserve"> </w:t>
      </w:r>
      <w:r>
        <w:rPr>
          <w:rFonts w:ascii="SimSun" w:hAnsi="SimSun" w:eastAsia="SimSun" w:cs="SimSun"/>
          <w:sz w:val="21"/>
          <w:szCs w:val="21"/>
          <w:spacing w:val="-8"/>
        </w:rPr>
        <w:t>各国各地区的数字经济。</w:t>
      </w:r>
    </w:p>
    <w:p>
      <w:pPr>
        <w:ind w:left="840" w:firstLine="389"/>
        <w:spacing w:before="133" w:line="272" w:lineRule="auto"/>
        <w:rPr>
          <w:rFonts w:ascii="SimSun" w:hAnsi="SimSun" w:eastAsia="SimSun" w:cs="SimSun"/>
          <w:sz w:val="21"/>
          <w:szCs w:val="21"/>
        </w:rPr>
      </w:pPr>
      <w:r>
        <w:rPr>
          <w:rFonts w:ascii="SimSun" w:hAnsi="SimSun" w:eastAsia="SimSun" w:cs="SimSun"/>
          <w:sz w:val="21"/>
          <w:szCs w:val="21"/>
          <w:spacing w:val="2"/>
        </w:rPr>
        <w:t>另一方面，构筑过高的数字贸易壁垒将故步自封，违背全球数</w:t>
      </w:r>
      <w:r>
        <w:rPr>
          <w:rFonts w:ascii="SimSun" w:hAnsi="SimSun" w:eastAsia="SimSun" w:cs="SimSun"/>
          <w:sz w:val="21"/>
          <w:szCs w:val="21"/>
          <w:spacing w:val="1"/>
        </w:rPr>
        <w:t>字经济治理的初衷。</w:t>
      </w:r>
      <w:r>
        <w:rPr>
          <w:rFonts w:ascii="SimSun" w:hAnsi="SimSun" w:eastAsia="SimSun" w:cs="SimSun"/>
          <w:sz w:val="21"/>
          <w:szCs w:val="21"/>
        </w:rPr>
        <w:t xml:space="preserve"> </w:t>
      </w:r>
      <w:r>
        <w:rPr>
          <w:rFonts w:ascii="SimSun" w:hAnsi="SimSun" w:eastAsia="SimSun" w:cs="SimSun"/>
          <w:sz w:val="21"/>
          <w:szCs w:val="21"/>
          <w:spacing w:val="-1"/>
        </w:rPr>
        <w:t>数字贸易的发展要求国与国之间的贸易往来将更加密切、频繁，过高的数字贸</w:t>
      </w:r>
      <w:r>
        <w:rPr>
          <w:rFonts w:ascii="SimSun" w:hAnsi="SimSun" w:eastAsia="SimSun" w:cs="SimSun"/>
          <w:sz w:val="21"/>
          <w:szCs w:val="21"/>
          <w:spacing w:val="-2"/>
        </w:rPr>
        <w:t>易壁垒将</w:t>
      </w:r>
      <w:r>
        <w:rPr>
          <w:rFonts w:ascii="SimSun" w:hAnsi="SimSun" w:eastAsia="SimSun" w:cs="SimSun"/>
          <w:sz w:val="21"/>
          <w:szCs w:val="21"/>
        </w:rPr>
        <w:t xml:space="preserve">  </w:t>
      </w:r>
      <w:r>
        <w:rPr>
          <w:rFonts w:ascii="SimSun" w:hAnsi="SimSun" w:eastAsia="SimSun" w:cs="SimSun"/>
          <w:sz w:val="21"/>
          <w:szCs w:val="21"/>
          <w:spacing w:val="1"/>
        </w:rPr>
        <w:t>使本国的数字技术、数字经济发展缓慢甚至陷入停滞，从而在国际竞争中失去竞争力，</w:t>
      </w:r>
      <w:r>
        <w:rPr>
          <w:rFonts w:ascii="SimSun" w:hAnsi="SimSun" w:eastAsia="SimSun" w:cs="SimSun"/>
          <w:sz w:val="21"/>
          <w:szCs w:val="21"/>
          <w:spacing w:val="16"/>
        </w:rPr>
        <w:t xml:space="preserve"> </w:t>
      </w:r>
      <w:r>
        <w:rPr>
          <w:rFonts w:ascii="SimSun" w:hAnsi="SimSun" w:eastAsia="SimSun" w:cs="SimSun"/>
          <w:sz w:val="21"/>
          <w:szCs w:val="21"/>
          <w:spacing w:val="-2"/>
        </w:rPr>
        <w:t>无法实现开放、包容、普惠、平衡、共赢的可持续发展。</w:t>
      </w:r>
    </w:p>
    <w:p>
      <w:pPr>
        <w:ind w:left="840" w:firstLine="389"/>
        <w:spacing w:before="119" w:line="283" w:lineRule="auto"/>
        <w:rPr>
          <w:rFonts w:ascii="SimSun" w:hAnsi="SimSun" w:eastAsia="SimSun" w:cs="SimSun"/>
          <w:sz w:val="21"/>
          <w:szCs w:val="21"/>
        </w:rPr>
      </w:pPr>
      <w:r>
        <w:rPr>
          <w:rFonts w:ascii="SimSun" w:hAnsi="SimSun" w:eastAsia="SimSun" w:cs="SimSun"/>
          <w:sz w:val="21"/>
          <w:szCs w:val="21"/>
        </w:rPr>
        <w:t>全球数字经济治理的完善有助于逐步打破数字贸易壁垒，实</w:t>
      </w:r>
      <w:r>
        <w:rPr>
          <w:rFonts w:ascii="SimSun" w:hAnsi="SimSun" w:eastAsia="SimSun" w:cs="SimSun"/>
          <w:sz w:val="21"/>
          <w:szCs w:val="21"/>
          <w:spacing w:val="-1"/>
        </w:rPr>
        <w:t>现数字自由贸易。由于</w:t>
      </w:r>
      <w:r>
        <w:rPr>
          <w:rFonts w:ascii="SimSun" w:hAnsi="SimSun" w:eastAsia="SimSun" w:cs="SimSun"/>
          <w:sz w:val="21"/>
          <w:szCs w:val="21"/>
        </w:rPr>
        <w:t xml:space="preserve">  </w:t>
      </w:r>
      <w:r>
        <w:rPr>
          <w:rFonts w:ascii="SimSun" w:hAnsi="SimSun" w:eastAsia="SimSun" w:cs="SimSun"/>
          <w:sz w:val="21"/>
          <w:szCs w:val="21"/>
          <w:spacing w:val="1"/>
        </w:rPr>
        <w:t>全球数字经济治理集中于数字贸易、数字金融、数字技术、数字安全等新兴经济业态，</w:t>
      </w:r>
      <w:r>
        <w:rPr>
          <w:rFonts w:ascii="SimSun" w:hAnsi="SimSun" w:eastAsia="SimSun" w:cs="SimSun"/>
          <w:sz w:val="21"/>
          <w:szCs w:val="21"/>
          <w:spacing w:val="16"/>
        </w:rPr>
        <w:t xml:space="preserve"> </w:t>
      </w:r>
      <w:r>
        <w:rPr>
          <w:rFonts w:ascii="SimSun" w:hAnsi="SimSun" w:eastAsia="SimSun" w:cs="SimSun"/>
          <w:sz w:val="21"/>
          <w:szCs w:val="21"/>
          <w:spacing w:val="-1"/>
        </w:rPr>
        <w:t>随着全球数字经济治理的完善，世界对这些新兴经济业态的规制也趋向于合理，各国构 </w:t>
      </w:r>
      <w:r>
        <w:rPr>
          <w:rFonts w:ascii="SimSun" w:hAnsi="SimSun" w:eastAsia="SimSun" w:cs="SimSun"/>
          <w:sz w:val="21"/>
          <w:szCs w:val="21"/>
        </w:rPr>
        <w:t>筑数字贸易壁垒的逻辑起点——减少本国在数字贸易领域的利</w:t>
      </w:r>
      <w:r>
        <w:rPr>
          <w:rFonts w:ascii="SimSun" w:hAnsi="SimSun" w:eastAsia="SimSun" w:cs="SimSun"/>
          <w:sz w:val="21"/>
          <w:szCs w:val="21"/>
          <w:spacing w:val="-1"/>
        </w:rPr>
        <w:t>益损失逐渐改变，逐步打</w:t>
      </w:r>
      <w:r>
        <w:rPr>
          <w:rFonts w:ascii="SimSun" w:hAnsi="SimSun" w:eastAsia="SimSun" w:cs="SimSun"/>
          <w:sz w:val="21"/>
          <w:szCs w:val="21"/>
        </w:rPr>
        <w:t xml:space="preserve"> </w:t>
      </w:r>
      <w:r>
        <w:rPr>
          <w:rFonts w:ascii="SimSun" w:hAnsi="SimSun" w:eastAsia="SimSun" w:cs="SimSun"/>
          <w:sz w:val="21"/>
          <w:szCs w:val="21"/>
          <w:spacing w:val="-3"/>
        </w:rPr>
        <w:t>破各国的数字贸易壁垒，最终促进了数字自由贸易。</w:t>
      </w:r>
    </w:p>
    <w:p>
      <w:pPr>
        <w:pStyle w:val="BodyText"/>
        <w:spacing w:line="439" w:lineRule="auto"/>
        <w:rPr/>
      </w:pPr>
      <w:r/>
    </w:p>
    <w:p>
      <w:pPr>
        <w:ind w:left="3344"/>
        <w:spacing w:before="98" w:line="222" w:lineRule="auto"/>
        <w:rPr>
          <w:rFonts w:ascii="SimHei" w:hAnsi="SimHei" w:eastAsia="SimHei" w:cs="SimHei"/>
          <w:sz w:val="30"/>
          <w:szCs w:val="30"/>
        </w:rPr>
      </w:pPr>
      <w:r>
        <w:rPr>
          <w:rFonts w:ascii="SimHei" w:hAnsi="SimHei" w:eastAsia="SimHei" w:cs="SimHei"/>
          <w:sz w:val="30"/>
          <w:szCs w:val="30"/>
          <w:b/>
          <w:bCs/>
          <w:spacing w:val="-3"/>
        </w:rPr>
        <w:t>第二节</w:t>
      </w:r>
      <w:r>
        <w:rPr>
          <w:rFonts w:ascii="SimHei" w:hAnsi="SimHei" w:eastAsia="SimHei" w:cs="SimHei"/>
          <w:sz w:val="30"/>
          <w:szCs w:val="30"/>
          <w:spacing w:val="134"/>
        </w:rPr>
        <w:t xml:space="preserve"> </w:t>
      </w:r>
      <w:r>
        <w:rPr>
          <w:rFonts w:ascii="SimHei" w:hAnsi="SimHei" w:eastAsia="SimHei" w:cs="SimHei"/>
          <w:sz w:val="30"/>
          <w:szCs w:val="30"/>
          <w:b/>
          <w:bCs/>
          <w:spacing w:val="-3"/>
        </w:rPr>
        <w:t>数字自由贸易</w:t>
      </w:r>
    </w:p>
    <w:p>
      <w:pPr>
        <w:pStyle w:val="BodyText"/>
        <w:spacing w:line="433" w:lineRule="auto"/>
        <w:rPr/>
      </w:pPr>
      <w:r/>
    </w:p>
    <w:p>
      <w:pPr>
        <w:ind w:left="843"/>
        <w:spacing w:before="84" w:line="219" w:lineRule="auto"/>
        <w:outlineLvl w:val="6"/>
        <w:rPr>
          <w:rFonts w:ascii="SimSun" w:hAnsi="SimSun" w:eastAsia="SimSun" w:cs="SimSun"/>
          <w:sz w:val="26"/>
          <w:szCs w:val="26"/>
        </w:rPr>
      </w:pPr>
      <w:r>
        <w:rPr>
          <w:rFonts w:ascii="SimSun" w:hAnsi="SimSun" w:eastAsia="SimSun" w:cs="SimSun"/>
          <w:sz w:val="26"/>
          <w:szCs w:val="26"/>
          <w:b/>
          <w:bCs/>
          <w:spacing w:val="-8"/>
        </w:rPr>
        <w:t>一、数字自由贸易的阶段性表现与发展趋势</w:t>
      </w:r>
    </w:p>
    <w:p>
      <w:pPr>
        <w:pStyle w:val="BodyText"/>
        <w:spacing w:line="339" w:lineRule="auto"/>
        <w:rPr/>
      </w:pPr>
      <w:r/>
    </w:p>
    <w:p>
      <w:pPr>
        <w:ind w:left="933"/>
        <w:spacing w:before="69" w:line="219" w:lineRule="auto"/>
        <w:rPr>
          <w:rFonts w:ascii="SimSun" w:hAnsi="SimSun" w:eastAsia="SimSun" w:cs="SimSun"/>
          <w:sz w:val="21"/>
          <w:szCs w:val="21"/>
        </w:rPr>
      </w:pPr>
      <w:r>
        <w:rPr>
          <w:rFonts w:ascii="SimSun" w:hAnsi="SimSun" w:eastAsia="SimSun" w:cs="SimSun"/>
          <w:sz w:val="21"/>
          <w:szCs w:val="21"/>
          <w:b/>
          <w:bCs/>
          <w:spacing w:val="10"/>
        </w:rPr>
        <w:t>(一)数字自由贸易的阶段性表现</w:t>
      </w:r>
    </w:p>
    <w:p>
      <w:pPr>
        <w:ind w:left="840" w:right="85" w:firstLine="389"/>
        <w:spacing w:before="85" w:line="272" w:lineRule="auto"/>
        <w:jc w:val="both"/>
        <w:rPr>
          <w:rFonts w:ascii="SimSun" w:hAnsi="SimSun" w:eastAsia="SimSun" w:cs="SimSun"/>
          <w:sz w:val="21"/>
          <w:szCs w:val="21"/>
        </w:rPr>
      </w:pPr>
      <w:r>
        <w:rPr>
          <w:rFonts w:ascii="SimSun" w:hAnsi="SimSun" w:eastAsia="SimSun" w:cs="SimSun"/>
          <w:sz w:val="21"/>
          <w:szCs w:val="21"/>
        </w:rPr>
        <w:t>数字自由贸易的发展取决于全球数字技术的普及与应用和</w:t>
      </w:r>
      <w:r>
        <w:rPr>
          <w:rFonts w:ascii="SimSun" w:hAnsi="SimSun" w:eastAsia="SimSun" w:cs="SimSun"/>
          <w:sz w:val="21"/>
          <w:szCs w:val="21"/>
          <w:spacing w:val="-1"/>
        </w:rPr>
        <w:t>国内外贸易规则的健全程</w:t>
      </w:r>
      <w:r>
        <w:rPr>
          <w:rFonts w:ascii="SimSun" w:hAnsi="SimSun" w:eastAsia="SimSun" w:cs="SimSun"/>
          <w:sz w:val="21"/>
          <w:szCs w:val="21"/>
        </w:rPr>
        <w:t xml:space="preserve"> </w:t>
      </w:r>
      <w:r>
        <w:rPr>
          <w:rFonts w:ascii="SimSun" w:hAnsi="SimSun" w:eastAsia="SimSun" w:cs="SimSun"/>
          <w:sz w:val="21"/>
          <w:szCs w:val="21"/>
          <w:spacing w:val="-1"/>
        </w:rPr>
        <w:t>度，全球数字技术的普及率越高，应用水平越高，国内外贸易规则越健全，数字自由贸</w:t>
      </w:r>
      <w:r>
        <w:rPr>
          <w:rFonts w:ascii="SimSun" w:hAnsi="SimSun" w:eastAsia="SimSun" w:cs="SimSun"/>
          <w:sz w:val="21"/>
          <w:szCs w:val="21"/>
          <w:spacing w:val="6"/>
        </w:rPr>
        <w:t xml:space="preserve"> </w:t>
      </w:r>
      <w:r>
        <w:rPr>
          <w:rFonts w:ascii="SimSun" w:hAnsi="SimSun" w:eastAsia="SimSun" w:cs="SimSun"/>
          <w:sz w:val="21"/>
          <w:szCs w:val="21"/>
          <w:spacing w:val="-10"/>
        </w:rPr>
        <w:t>易的水平越高。</w:t>
      </w:r>
    </w:p>
    <w:p>
      <w:pPr>
        <w:ind w:left="1230"/>
        <w:spacing w:before="101" w:line="219" w:lineRule="auto"/>
        <w:rPr>
          <w:rFonts w:ascii="SimSun" w:hAnsi="SimSun" w:eastAsia="SimSun" w:cs="SimSun"/>
          <w:sz w:val="21"/>
          <w:szCs w:val="21"/>
        </w:rPr>
      </w:pPr>
      <w:r>
        <w:rPr>
          <w:rFonts w:ascii="SimSun" w:hAnsi="SimSun" w:eastAsia="SimSun" w:cs="SimSun"/>
          <w:sz w:val="21"/>
          <w:szCs w:val="21"/>
          <w:spacing w:val="3"/>
        </w:rPr>
        <w:t>单一、低水平且缺少合理规制的数字自由贸</w:t>
      </w:r>
      <w:r>
        <w:rPr>
          <w:rFonts w:ascii="SimSun" w:hAnsi="SimSun" w:eastAsia="SimSun" w:cs="SimSun"/>
          <w:sz w:val="21"/>
          <w:szCs w:val="21"/>
          <w:spacing w:val="2"/>
        </w:rPr>
        <w:t>易。21 世纪初，由于数字技术应用水</w:t>
      </w:r>
    </w:p>
    <w:p>
      <w:pPr>
        <w:spacing w:line="219" w:lineRule="auto"/>
        <w:sectPr>
          <w:pgSz w:w="9620" w:h="14350"/>
          <w:pgMar w:top="367" w:right="414" w:bottom="400" w:left="329" w:header="0" w:footer="0" w:gutter="0"/>
        </w:sectPr>
        <w:rPr>
          <w:rFonts w:ascii="SimSun" w:hAnsi="SimSun" w:eastAsia="SimSun" w:cs="SimSun"/>
          <w:sz w:val="21"/>
          <w:szCs w:val="21"/>
        </w:rPr>
      </w:pPr>
    </w:p>
    <w:p>
      <w:pPr>
        <w:spacing w:before="77" w:line="222" w:lineRule="auto"/>
        <w:jc w:val="right"/>
        <w:rPr>
          <w:rFonts w:ascii="SimSun" w:hAnsi="SimSun" w:eastAsia="SimSun" w:cs="SimSun"/>
          <w:sz w:val="21"/>
          <w:szCs w:val="21"/>
        </w:rPr>
      </w:pPr>
      <w:r>
        <w:rPr>
          <w:rFonts w:ascii="SimSun" w:hAnsi="SimSun" w:eastAsia="SimSun" w:cs="SimSun"/>
          <w:sz w:val="21"/>
          <w:szCs w:val="21"/>
          <w:spacing w:val="-6"/>
        </w:rPr>
        <w:t>wmm       </w:t>
      </w:r>
      <w:r>
        <w:rPr>
          <w:rFonts w:ascii="SimHei" w:hAnsi="SimHei" w:eastAsia="SimHei" w:cs="SimHei"/>
          <w:sz w:val="21"/>
          <w:szCs w:val="21"/>
          <w:spacing w:val="-6"/>
        </w:rPr>
        <w:t>第</w:t>
      </w:r>
      <w:r>
        <w:rPr>
          <w:rFonts w:ascii="SimSun" w:hAnsi="SimSun" w:eastAsia="SimSun" w:cs="SimSun"/>
          <w:sz w:val="21"/>
          <w:szCs w:val="21"/>
          <w:spacing w:val="-6"/>
        </w:rPr>
        <w:t>二节</w:t>
      </w:r>
      <w:r>
        <w:rPr>
          <w:rFonts w:ascii="SimSun" w:hAnsi="SimSun" w:eastAsia="SimSun" w:cs="SimSun"/>
          <w:sz w:val="21"/>
          <w:szCs w:val="21"/>
          <w:spacing w:val="4"/>
        </w:rPr>
        <w:t xml:space="preserve">  </w:t>
      </w:r>
      <w:r>
        <w:rPr>
          <w:rFonts w:ascii="SimSun" w:hAnsi="SimSun" w:eastAsia="SimSun" w:cs="SimSun"/>
          <w:sz w:val="21"/>
          <w:szCs w:val="21"/>
          <w:spacing w:val="-6"/>
        </w:rPr>
        <w:t>数字自由贸易</w:t>
      </w:r>
      <w:r>
        <w:rPr>
          <w:rFonts w:ascii="SimSun" w:hAnsi="SimSun" w:eastAsia="SimSun" w:cs="SimSun"/>
          <w:sz w:val="21"/>
          <w:szCs w:val="21"/>
          <w:spacing w:val="10"/>
        </w:rPr>
        <w:t xml:space="preserve">    </w:t>
      </w:r>
      <w:r>
        <w:rPr>
          <w:rFonts w:ascii="SimSun" w:hAnsi="SimSun" w:eastAsia="SimSun" w:cs="SimSun"/>
          <w:sz w:val="21"/>
          <w:szCs w:val="21"/>
          <w:spacing w:val="-6"/>
        </w:rPr>
        <w:t>347</w:t>
      </w:r>
    </w:p>
    <w:p>
      <w:pPr>
        <w:pStyle w:val="BodyText"/>
        <w:spacing w:line="278" w:lineRule="auto"/>
        <w:rPr/>
      </w:pPr>
      <w:r/>
    </w:p>
    <w:p>
      <w:pPr>
        <w:pStyle w:val="BodyText"/>
        <w:spacing w:line="278" w:lineRule="auto"/>
        <w:rPr/>
      </w:pPr>
      <w:r/>
    </w:p>
    <w:p>
      <w:pPr>
        <w:ind w:right="822"/>
        <w:spacing w:before="69" w:line="283" w:lineRule="auto"/>
        <w:jc w:val="both"/>
        <w:rPr>
          <w:rFonts w:ascii="SimSun" w:hAnsi="SimSun" w:eastAsia="SimSun" w:cs="SimSun"/>
          <w:sz w:val="21"/>
          <w:szCs w:val="21"/>
        </w:rPr>
      </w:pPr>
      <w:r>
        <w:rPr>
          <w:rFonts w:ascii="SimSun" w:hAnsi="SimSun" w:eastAsia="SimSun" w:cs="SimSun"/>
          <w:sz w:val="21"/>
          <w:szCs w:val="21"/>
          <w:spacing w:val="-1"/>
        </w:rPr>
        <w:t>平较低，数字自由贸易的体现形式较为单一，更多在跨境电子商务这一层面，跨境电子</w:t>
      </w:r>
      <w:r>
        <w:rPr>
          <w:rFonts w:ascii="SimSun" w:hAnsi="SimSun" w:eastAsia="SimSun" w:cs="SimSun"/>
          <w:sz w:val="21"/>
          <w:szCs w:val="21"/>
          <w:spacing w:val="6"/>
        </w:rPr>
        <w:t xml:space="preserve"> </w:t>
      </w:r>
      <w:r>
        <w:rPr>
          <w:rFonts w:ascii="SimSun" w:hAnsi="SimSun" w:eastAsia="SimSun" w:cs="SimSun"/>
          <w:sz w:val="21"/>
          <w:szCs w:val="21"/>
          <w:spacing w:val="-1"/>
        </w:rPr>
        <w:t>商务的发展使得国与国之间通过数字技术实现的实体货物交易开始增多，但是由于</w:t>
      </w:r>
      <w:r>
        <w:rPr>
          <w:rFonts w:ascii="SimSun" w:hAnsi="SimSun" w:eastAsia="SimSun" w:cs="SimSun"/>
          <w:sz w:val="21"/>
          <w:szCs w:val="21"/>
          <w:spacing w:val="-2"/>
        </w:rPr>
        <w:t>各国</w:t>
      </w:r>
      <w:r>
        <w:rPr>
          <w:rFonts w:ascii="SimSun" w:hAnsi="SimSun" w:eastAsia="SimSun" w:cs="SimSun"/>
          <w:sz w:val="21"/>
          <w:szCs w:val="21"/>
        </w:rPr>
        <w:t xml:space="preserve"> </w:t>
      </w:r>
      <w:r>
        <w:rPr>
          <w:rFonts w:ascii="SimSun" w:hAnsi="SimSun" w:eastAsia="SimSun" w:cs="SimSun"/>
          <w:sz w:val="21"/>
          <w:szCs w:val="21"/>
          <w:spacing w:val="-1"/>
        </w:rPr>
        <w:t>对互联网技术的普及程度不同，在当时仅有少数国家的大型企业</w:t>
      </w:r>
      <w:r>
        <w:rPr>
          <w:rFonts w:ascii="SimSun" w:hAnsi="SimSun" w:eastAsia="SimSun" w:cs="SimSun"/>
          <w:sz w:val="21"/>
          <w:szCs w:val="21"/>
          <w:spacing w:val="-2"/>
        </w:rPr>
        <w:t>可以通过亚马逊和</w:t>
      </w:r>
      <w:r>
        <w:rPr>
          <w:rFonts w:ascii="Times New Roman" w:hAnsi="Times New Roman" w:eastAsia="Times New Roman" w:cs="Times New Roman"/>
          <w:sz w:val="21"/>
          <w:szCs w:val="21"/>
          <w:spacing w:val="-2"/>
        </w:rPr>
        <w:t>eBay</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等平台购买其想要的商品，因此，数字自由贸易是低水平的。同时，由于关于数字自由</w:t>
      </w:r>
      <w:r>
        <w:rPr>
          <w:rFonts w:ascii="SimSun" w:hAnsi="SimSun" w:eastAsia="SimSun" w:cs="SimSun"/>
          <w:sz w:val="21"/>
          <w:szCs w:val="21"/>
          <w:spacing w:val="1"/>
        </w:rPr>
        <w:t xml:space="preserve"> </w:t>
      </w:r>
      <w:r>
        <w:rPr>
          <w:rFonts w:ascii="SimSun" w:hAnsi="SimSun" w:eastAsia="SimSun" w:cs="SimSun"/>
          <w:sz w:val="21"/>
          <w:szCs w:val="21"/>
          <w:spacing w:val="-2"/>
        </w:rPr>
        <w:t>贸易立法的时滞性，数字自由贸易也是缺少合理规制的。</w:t>
      </w:r>
    </w:p>
    <w:p>
      <w:pPr>
        <w:ind w:right="821" w:firstLine="420"/>
        <w:spacing w:before="106" w:line="288" w:lineRule="auto"/>
        <w:jc w:val="both"/>
        <w:rPr>
          <w:rFonts w:ascii="SimSun" w:hAnsi="SimSun" w:eastAsia="SimSun" w:cs="SimSun"/>
          <w:sz w:val="21"/>
          <w:szCs w:val="21"/>
        </w:rPr>
      </w:pPr>
      <w:r>
        <w:rPr>
          <w:rFonts w:ascii="SimSun" w:hAnsi="SimSun" w:eastAsia="SimSun" w:cs="SimSun"/>
          <w:sz w:val="21"/>
          <w:szCs w:val="21"/>
          <w:spacing w:val="5"/>
        </w:rPr>
        <w:t>多样、低水平过渡高水平且在双多边贸易协定规制下的数字自由贸易。</w:t>
      </w:r>
      <w:r>
        <w:rPr>
          <w:rFonts w:ascii="SimSun" w:hAnsi="SimSun" w:eastAsia="SimSun" w:cs="SimSun"/>
          <w:sz w:val="21"/>
          <w:szCs w:val="21"/>
          <w:spacing w:val="4"/>
        </w:rPr>
        <w:t>2010年前</w:t>
      </w:r>
      <w:r>
        <w:rPr>
          <w:rFonts w:ascii="SimSun" w:hAnsi="SimSun" w:eastAsia="SimSun" w:cs="SimSun"/>
          <w:sz w:val="21"/>
          <w:szCs w:val="21"/>
        </w:rPr>
        <w:t xml:space="preserve"> </w:t>
      </w:r>
      <w:r>
        <w:rPr>
          <w:rFonts w:ascii="SimSun" w:hAnsi="SimSun" w:eastAsia="SimSun" w:cs="SimSun"/>
          <w:sz w:val="21"/>
          <w:szCs w:val="21"/>
          <w:spacing w:val="-1"/>
        </w:rPr>
        <w:t>后，随着数字技术应用水平的提升，数字自由贸易更加多样，不再只是通过数字化手段</w:t>
      </w:r>
      <w:r>
        <w:rPr>
          <w:rFonts w:ascii="SimSun" w:hAnsi="SimSun" w:eastAsia="SimSun" w:cs="SimSun"/>
          <w:sz w:val="21"/>
          <w:szCs w:val="21"/>
          <w:spacing w:val="5"/>
        </w:rPr>
        <w:t xml:space="preserve"> </w:t>
      </w:r>
      <w:r>
        <w:rPr>
          <w:rFonts w:ascii="SimSun" w:hAnsi="SimSun" w:eastAsia="SimSun" w:cs="SimSun"/>
          <w:sz w:val="21"/>
          <w:szCs w:val="21"/>
          <w:spacing w:val="-1"/>
        </w:rPr>
        <w:t>进行的实体货物贸易，而是逐渐包含数字产品和服务的贸易。同时，随着各国互联网普</w:t>
      </w:r>
      <w:r>
        <w:rPr>
          <w:rFonts w:ascii="SimSun" w:hAnsi="SimSun" w:eastAsia="SimSun" w:cs="SimSun"/>
          <w:sz w:val="21"/>
          <w:szCs w:val="21"/>
          <w:spacing w:val="5"/>
        </w:rPr>
        <w:t xml:space="preserve"> </w:t>
      </w:r>
      <w:r>
        <w:rPr>
          <w:rFonts w:ascii="SimSun" w:hAnsi="SimSun" w:eastAsia="SimSun" w:cs="SimSun"/>
          <w:sz w:val="21"/>
          <w:szCs w:val="21"/>
          <w:spacing w:val="-1"/>
        </w:rPr>
        <w:t>及水平的提升，不仅是各国企业，越来越多的个人也能在不同的平台上进行交易，跨境</w:t>
      </w:r>
      <w:r>
        <w:rPr>
          <w:rFonts w:ascii="SimSun" w:hAnsi="SimSun" w:eastAsia="SimSun" w:cs="SimSun"/>
          <w:sz w:val="21"/>
          <w:szCs w:val="21"/>
          <w:spacing w:val="5"/>
        </w:rPr>
        <w:t xml:space="preserve"> </w:t>
      </w:r>
      <w:r>
        <w:rPr>
          <w:rFonts w:ascii="SimSun" w:hAnsi="SimSun" w:eastAsia="SimSun" w:cs="SimSun"/>
          <w:sz w:val="21"/>
          <w:szCs w:val="21"/>
          <w:spacing w:val="5"/>
        </w:rPr>
        <w:t>电子商务新企业数量增多，原有的跨境电子商务企业拓展在数字</w:t>
      </w:r>
      <w:r>
        <w:rPr>
          <w:rFonts w:ascii="SimSun" w:hAnsi="SimSun" w:eastAsia="SimSun" w:cs="SimSun"/>
          <w:sz w:val="21"/>
          <w:szCs w:val="21"/>
          <w:spacing w:val="4"/>
        </w:rPr>
        <w:t>产品和服务上的新业</w:t>
      </w:r>
      <w:r>
        <w:rPr>
          <w:rFonts w:ascii="SimSun" w:hAnsi="SimSun" w:eastAsia="SimSun" w:cs="SimSun"/>
          <w:sz w:val="21"/>
          <w:szCs w:val="21"/>
        </w:rPr>
        <w:t xml:space="preserve"> </w:t>
      </w:r>
      <w:r>
        <w:rPr>
          <w:rFonts w:ascii="SimSun" w:hAnsi="SimSun" w:eastAsia="SimSun" w:cs="SimSun"/>
          <w:sz w:val="21"/>
          <w:szCs w:val="21"/>
          <w:spacing w:val="-1"/>
        </w:rPr>
        <w:t>务，数字自由贸易逐渐向低水平过渡到高水平。在规制层面，各国对数字自由贸易的立</w:t>
      </w:r>
      <w:r>
        <w:rPr>
          <w:rFonts w:ascii="SimSun" w:hAnsi="SimSun" w:eastAsia="SimSun" w:cs="SimSun"/>
          <w:sz w:val="21"/>
          <w:szCs w:val="21"/>
          <w:spacing w:val="5"/>
        </w:rPr>
        <w:t xml:space="preserve"> </w:t>
      </w:r>
      <w:r>
        <w:rPr>
          <w:rFonts w:ascii="SimSun" w:hAnsi="SimSun" w:eastAsia="SimSun" w:cs="SimSun"/>
          <w:sz w:val="21"/>
          <w:szCs w:val="21"/>
          <w:spacing w:val="-2"/>
        </w:rPr>
        <w:t>法逐渐合理，更多通过双多边自贸协定从局部地区开始推动数字自由贸易。</w:t>
      </w:r>
    </w:p>
    <w:p>
      <w:pPr>
        <w:ind w:right="801" w:firstLine="420"/>
        <w:spacing w:before="70" w:line="283" w:lineRule="auto"/>
        <w:jc w:val="both"/>
        <w:rPr>
          <w:rFonts w:ascii="SimSun" w:hAnsi="SimSun" w:eastAsia="SimSun" w:cs="SimSun"/>
          <w:sz w:val="21"/>
          <w:szCs w:val="21"/>
        </w:rPr>
      </w:pPr>
      <w:r>
        <w:rPr>
          <w:rFonts w:ascii="SimSun" w:hAnsi="SimSun" w:eastAsia="SimSun" w:cs="SimSun"/>
          <w:sz w:val="21"/>
          <w:szCs w:val="21"/>
          <w:spacing w:val="-1"/>
        </w:rPr>
        <w:t>多样、高水平且在各国一致认可的框架下进行的数字自由贸易。在未来，数字产品</w:t>
      </w:r>
      <w:r>
        <w:rPr>
          <w:rFonts w:ascii="SimSun" w:hAnsi="SimSun" w:eastAsia="SimSun" w:cs="SimSun"/>
          <w:sz w:val="21"/>
          <w:szCs w:val="21"/>
          <w:spacing w:val="16"/>
        </w:rPr>
        <w:t xml:space="preserve"> </w:t>
      </w:r>
      <w:r>
        <w:rPr>
          <w:rFonts w:ascii="SimSun" w:hAnsi="SimSun" w:eastAsia="SimSun" w:cs="SimSun"/>
          <w:sz w:val="21"/>
          <w:szCs w:val="21"/>
        </w:rPr>
        <w:t>和服务的将在原有基础上不断有新的品类进入市场，丰富其多</w:t>
      </w:r>
      <w:r>
        <w:rPr>
          <w:rFonts w:ascii="SimSun" w:hAnsi="SimSun" w:eastAsia="SimSun" w:cs="SimSun"/>
          <w:sz w:val="21"/>
          <w:szCs w:val="21"/>
          <w:spacing w:val="-1"/>
        </w:rPr>
        <w:t>样性。全球数字贸易也具</w:t>
      </w:r>
      <w:r>
        <w:rPr>
          <w:rFonts w:ascii="SimSun" w:hAnsi="SimSun" w:eastAsia="SimSun" w:cs="SimSun"/>
          <w:sz w:val="21"/>
          <w:szCs w:val="21"/>
        </w:rPr>
        <w:t xml:space="preserve"> </w:t>
      </w:r>
      <w:r>
        <w:rPr>
          <w:rFonts w:ascii="SimSun" w:hAnsi="SimSun" w:eastAsia="SimSun" w:cs="SimSun"/>
          <w:sz w:val="21"/>
          <w:szCs w:val="21"/>
          <w:spacing w:val="-1"/>
        </w:rPr>
        <w:t>有成熟的交易流程，在质量得到保证的情形下还能保证高交易量，真正实现高水平的数</w:t>
      </w:r>
      <w:r>
        <w:rPr>
          <w:rFonts w:ascii="SimSun" w:hAnsi="SimSun" w:eastAsia="SimSun" w:cs="SimSun"/>
          <w:sz w:val="21"/>
          <w:szCs w:val="21"/>
          <w:spacing w:val="5"/>
        </w:rPr>
        <w:t xml:space="preserve"> </w:t>
      </w:r>
      <w:r>
        <w:rPr>
          <w:rFonts w:ascii="SimSun" w:hAnsi="SimSun" w:eastAsia="SimSun" w:cs="SimSun"/>
          <w:sz w:val="21"/>
          <w:szCs w:val="21"/>
        </w:rPr>
        <w:t>字自由贸易。同时，世界各国在相关利益诉求上达成一致意见</w:t>
      </w:r>
      <w:r>
        <w:rPr>
          <w:rFonts w:ascii="SimSun" w:hAnsi="SimSun" w:eastAsia="SimSun" w:cs="SimSun"/>
          <w:sz w:val="21"/>
          <w:szCs w:val="21"/>
          <w:spacing w:val="-1"/>
        </w:rPr>
        <w:t>，形成世界数字自由贸易</w:t>
      </w:r>
      <w:r>
        <w:rPr>
          <w:rFonts w:ascii="SimSun" w:hAnsi="SimSun" w:eastAsia="SimSun" w:cs="SimSun"/>
          <w:sz w:val="21"/>
          <w:szCs w:val="21"/>
        </w:rPr>
        <w:t xml:space="preserve"> </w:t>
      </w:r>
      <w:r>
        <w:rPr>
          <w:rFonts w:ascii="SimSun" w:hAnsi="SimSun" w:eastAsia="SimSun" w:cs="SimSun"/>
          <w:sz w:val="21"/>
          <w:szCs w:val="21"/>
          <w:spacing w:val="-4"/>
        </w:rPr>
        <w:t>框架，在此框架下进行数字自由贸易。</w:t>
      </w:r>
    </w:p>
    <w:p>
      <w:pPr>
        <w:pStyle w:val="BodyText"/>
        <w:spacing w:line="387" w:lineRule="auto"/>
        <w:rPr/>
      </w:pPr>
      <w:r/>
    </w:p>
    <w:p>
      <w:pPr>
        <w:ind w:left="123"/>
        <w:spacing w:before="68" w:line="219" w:lineRule="auto"/>
        <w:rPr>
          <w:rFonts w:ascii="SimSun" w:hAnsi="SimSun" w:eastAsia="SimSun" w:cs="SimSun"/>
          <w:sz w:val="21"/>
          <w:szCs w:val="21"/>
        </w:rPr>
      </w:pPr>
      <w:r>
        <w:rPr>
          <w:rFonts w:ascii="SimSun" w:hAnsi="SimSun" w:eastAsia="SimSun" w:cs="SimSun"/>
          <w:sz w:val="21"/>
          <w:szCs w:val="21"/>
          <w:b/>
          <w:bCs/>
          <w:spacing w:val="12"/>
        </w:rPr>
        <w:t>(二)数字自由贸易的发展趋势</w:t>
      </w:r>
    </w:p>
    <w:p>
      <w:pPr>
        <w:ind w:right="727" w:firstLine="420"/>
        <w:spacing w:before="79" w:line="292" w:lineRule="auto"/>
        <w:jc w:val="both"/>
        <w:rPr>
          <w:rFonts w:ascii="SimSun" w:hAnsi="SimSun" w:eastAsia="SimSun" w:cs="SimSun"/>
          <w:sz w:val="21"/>
          <w:szCs w:val="21"/>
        </w:rPr>
      </w:pPr>
      <w:r>
        <w:rPr>
          <w:rFonts w:ascii="SimSun" w:hAnsi="SimSun" w:eastAsia="SimSun" w:cs="SimSun"/>
          <w:sz w:val="21"/>
          <w:szCs w:val="21"/>
          <w:spacing w:val="2"/>
        </w:rPr>
        <w:t>第一，数字产品贸易自由化程度提高。随着各国国民对数字产</w:t>
      </w:r>
      <w:r>
        <w:rPr>
          <w:rFonts w:ascii="SimSun" w:hAnsi="SimSun" w:eastAsia="SimSun" w:cs="SimSun"/>
          <w:sz w:val="21"/>
          <w:szCs w:val="21"/>
          <w:spacing w:val="1"/>
        </w:rPr>
        <w:t>品的需求越来越高，</w:t>
      </w:r>
      <w:r>
        <w:rPr>
          <w:rFonts w:ascii="SimSun" w:hAnsi="SimSun" w:eastAsia="SimSun" w:cs="SimSun"/>
          <w:sz w:val="21"/>
          <w:szCs w:val="21"/>
        </w:rPr>
        <w:t xml:space="preserve"> </w:t>
      </w:r>
      <w:r>
        <w:rPr>
          <w:rFonts w:ascii="SimSun" w:hAnsi="SimSun" w:eastAsia="SimSun" w:cs="SimSun"/>
          <w:sz w:val="21"/>
          <w:szCs w:val="21"/>
          <w:spacing w:val="-1"/>
        </w:rPr>
        <w:t>各国需要与之匹配的生产能力，但由于产能及数字技术可及性的限制，数字经济发达的 </w:t>
      </w:r>
      <w:r>
        <w:rPr>
          <w:rFonts w:ascii="SimSun" w:hAnsi="SimSun" w:eastAsia="SimSun" w:cs="SimSun"/>
          <w:sz w:val="21"/>
          <w:szCs w:val="21"/>
          <w:spacing w:val="4"/>
        </w:rPr>
        <w:t>国家的协助是不可避免的。于是，各国纷纷开始寻求促进数字产品贸易的方式。自21</w:t>
      </w:r>
      <w:r>
        <w:rPr>
          <w:rFonts w:ascii="SimSun" w:hAnsi="SimSun" w:eastAsia="SimSun" w:cs="SimSun"/>
          <w:sz w:val="21"/>
          <w:szCs w:val="21"/>
          <w:spacing w:val="9"/>
        </w:rPr>
        <w:t xml:space="preserve">  </w:t>
      </w:r>
      <w:r>
        <w:rPr>
          <w:rFonts w:ascii="SimSun" w:hAnsi="SimSun" w:eastAsia="SimSun" w:cs="SimSun"/>
          <w:sz w:val="21"/>
          <w:szCs w:val="21"/>
          <w:spacing w:val="-1"/>
        </w:rPr>
        <w:t>世纪以来，在各国的努力下，通过签订双边或多边协议，从两方面逐步推进数字产品贸 </w:t>
      </w:r>
      <w:r>
        <w:rPr>
          <w:rFonts w:ascii="SimSun" w:hAnsi="SimSun" w:eastAsia="SimSun" w:cs="SimSun"/>
          <w:sz w:val="21"/>
          <w:szCs w:val="21"/>
          <w:spacing w:val="-4"/>
        </w:rPr>
        <w:t>易自由化，并且未来将继续推进。</w:t>
      </w:r>
      <w:r>
        <w:rPr>
          <w:rFonts w:ascii="SimSun" w:hAnsi="SimSun" w:eastAsia="SimSun" w:cs="SimSun"/>
          <w:sz w:val="21"/>
          <w:szCs w:val="21"/>
          <w:spacing w:val="42"/>
        </w:rPr>
        <w:t xml:space="preserve"> </w:t>
      </w:r>
      <w:r>
        <w:rPr>
          <w:rFonts w:ascii="SimSun" w:hAnsi="SimSun" w:eastAsia="SimSun" w:cs="SimSun"/>
          <w:sz w:val="21"/>
          <w:szCs w:val="21"/>
          <w:spacing w:val="-4"/>
        </w:rPr>
        <w:t>一方面，</w:t>
      </w:r>
      <w:r>
        <w:rPr>
          <w:rFonts w:ascii="SimSun" w:hAnsi="SimSun" w:eastAsia="SimSun" w:cs="SimSun"/>
          <w:sz w:val="21"/>
          <w:szCs w:val="21"/>
          <w:spacing w:val="-5"/>
        </w:rPr>
        <w:t>逐步打破数字产品的关税壁垒。部分经济体</w:t>
      </w:r>
      <w:r>
        <w:rPr>
          <w:rFonts w:ascii="SimSun" w:hAnsi="SimSun" w:eastAsia="SimSun" w:cs="SimSun"/>
          <w:sz w:val="21"/>
          <w:szCs w:val="21"/>
        </w:rPr>
        <w:t xml:space="preserve">  </w:t>
      </w:r>
      <w:r>
        <w:rPr>
          <w:rFonts w:ascii="SimSun" w:hAnsi="SimSun" w:eastAsia="SimSun" w:cs="SimSun"/>
          <w:sz w:val="21"/>
          <w:szCs w:val="21"/>
          <w:spacing w:val="-1"/>
        </w:rPr>
        <w:t>如美国、欧盟、韩国等国通过签署双边或多边贸易协定，规定了缔约国之间的数字产品 </w:t>
      </w:r>
      <w:r>
        <w:rPr>
          <w:rFonts w:ascii="SimSun" w:hAnsi="SimSun" w:eastAsia="SimSun" w:cs="SimSun"/>
          <w:sz w:val="21"/>
          <w:szCs w:val="21"/>
          <w:spacing w:val="-1"/>
        </w:rPr>
        <w:t>贸易可以免征关税，且对缔约国提供的数字产品给予非歧视性待遇。另一方面，逐步扩 </w:t>
      </w:r>
      <w:r>
        <w:rPr>
          <w:rFonts w:ascii="SimSun" w:hAnsi="SimSun" w:eastAsia="SimSun" w:cs="SimSun"/>
          <w:sz w:val="21"/>
          <w:szCs w:val="21"/>
          <w:spacing w:val="5"/>
        </w:rPr>
        <w:t>大协议中数字产品的涵盖范围。在2000年前后</w:t>
      </w:r>
      <w:r>
        <w:rPr>
          <w:rFonts w:ascii="SimSun" w:hAnsi="SimSun" w:eastAsia="SimSun" w:cs="SimSun"/>
          <w:sz w:val="21"/>
          <w:szCs w:val="21"/>
          <w:spacing w:val="4"/>
        </w:rPr>
        <w:t>，各种双边或多边协议中，并非所有数</w:t>
      </w:r>
      <w:r>
        <w:rPr>
          <w:rFonts w:ascii="SimSun" w:hAnsi="SimSun" w:eastAsia="SimSun" w:cs="SimSun"/>
          <w:sz w:val="21"/>
          <w:szCs w:val="21"/>
        </w:rPr>
        <w:t xml:space="preserve">  </w:t>
      </w:r>
      <w:r>
        <w:rPr>
          <w:rFonts w:ascii="SimSun" w:hAnsi="SimSun" w:eastAsia="SimSun" w:cs="SimSun"/>
          <w:sz w:val="21"/>
          <w:szCs w:val="21"/>
          <w:spacing w:val="-1"/>
        </w:rPr>
        <w:t>字产品都得到了免征关税的待遇。但随着部分经济体推崇更自由的数字贸易，在部分协 </w:t>
      </w:r>
      <w:r>
        <w:rPr>
          <w:rFonts w:ascii="SimSun" w:hAnsi="SimSun" w:eastAsia="SimSun" w:cs="SimSun"/>
          <w:sz w:val="21"/>
          <w:szCs w:val="21"/>
          <w:spacing w:val="2"/>
        </w:rPr>
        <w:t>议中扩大了数字产品的范围。如在</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CPTPP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中，对于广播产品单独列出例</w:t>
      </w:r>
      <w:r>
        <w:rPr>
          <w:rFonts w:ascii="SimSun" w:hAnsi="SimSun" w:eastAsia="SimSun" w:cs="SimSun"/>
          <w:sz w:val="21"/>
          <w:szCs w:val="21"/>
          <w:spacing w:val="1"/>
        </w:rPr>
        <w:t>外条款，而在</w:t>
      </w:r>
      <w:r>
        <w:rPr>
          <w:rFonts w:ascii="SimSun" w:hAnsi="SimSun" w:eastAsia="SimSun" w:cs="SimSun"/>
          <w:sz w:val="21"/>
          <w:szCs w:val="21"/>
        </w:rPr>
        <w:t xml:space="preserve">  </w:t>
      </w:r>
      <w:r>
        <w:rPr>
          <w:rFonts w:ascii="Times New Roman" w:hAnsi="Times New Roman" w:eastAsia="Times New Roman" w:cs="Times New Roman"/>
          <w:sz w:val="21"/>
          <w:szCs w:val="21"/>
          <w:spacing w:val="-7"/>
        </w:rPr>
        <w:t>USMCA</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中，则消除了对广播产品的限制。</w:t>
      </w:r>
    </w:p>
    <w:p>
      <w:pPr>
        <w:ind w:right="797" w:firstLine="420"/>
        <w:spacing w:before="86" w:line="279" w:lineRule="auto"/>
        <w:jc w:val="both"/>
        <w:rPr>
          <w:rFonts w:ascii="SimSun" w:hAnsi="SimSun" w:eastAsia="SimSun" w:cs="SimSun"/>
          <w:sz w:val="21"/>
          <w:szCs w:val="21"/>
        </w:rPr>
      </w:pPr>
      <w:r>
        <w:rPr>
          <w:rFonts w:ascii="SimSun" w:hAnsi="SimSun" w:eastAsia="SimSun" w:cs="SimSun"/>
          <w:sz w:val="21"/>
          <w:szCs w:val="21"/>
          <w:spacing w:val="-1"/>
        </w:rPr>
        <w:t>第二，网络内容访问自由化程度提高。由于意识形态、国家文化、价值观及国家法</w:t>
      </w:r>
      <w:r>
        <w:rPr>
          <w:rFonts w:ascii="SimSun" w:hAnsi="SimSun" w:eastAsia="SimSun" w:cs="SimSun"/>
          <w:sz w:val="21"/>
          <w:szCs w:val="21"/>
          <w:spacing w:val="2"/>
        </w:rPr>
        <w:t xml:space="preserve"> </w:t>
      </w:r>
      <w:r>
        <w:rPr>
          <w:rFonts w:ascii="SimSun" w:hAnsi="SimSun" w:eastAsia="SimSun" w:cs="SimSun"/>
          <w:sz w:val="21"/>
          <w:szCs w:val="21"/>
        </w:rPr>
        <w:t>律的存在，部分国家对外国的网络及服务进行限制，如限制国民</w:t>
      </w:r>
      <w:r>
        <w:rPr>
          <w:rFonts w:ascii="SimSun" w:hAnsi="SimSun" w:eastAsia="SimSun" w:cs="SimSun"/>
          <w:sz w:val="21"/>
          <w:szCs w:val="21"/>
          <w:spacing w:val="-1"/>
        </w:rPr>
        <w:t>接收国外互联网提供的</w:t>
      </w:r>
      <w:r>
        <w:rPr>
          <w:rFonts w:ascii="SimSun" w:hAnsi="SimSun" w:eastAsia="SimSun" w:cs="SimSun"/>
          <w:sz w:val="21"/>
          <w:szCs w:val="21"/>
        </w:rPr>
        <w:t xml:space="preserve"> </w:t>
      </w:r>
      <w:r>
        <w:rPr>
          <w:rFonts w:ascii="SimSun" w:hAnsi="SimSun" w:eastAsia="SimSun" w:cs="SimSun"/>
          <w:sz w:val="21"/>
          <w:szCs w:val="21"/>
        </w:rPr>
        <w:t>新闻、视频等内容。但随着部分国家越来越开放，在双边或多</w:t>
      </w:r>
      <w:r>
        <w:rPr>
          <w:rFonts w:ascii="SimSun" w:hAnsi="SimSun" w:eastAsia="SimSun" w:cs="SimSun"/>
          <w:sz w:val="21"/>
          <w:szCs w:val="21"/>
          <w:spacing w:val="-1"/>
        </w:rPr>
        <w:t>边协定中逐渐放开了这种</w:t>
      </w:r>
      <w:r>
        <w:rPr>
          <w:rFonts w:ascii="SimSun" w:hAnsi="SimSun" w:eastAsia="SimSun" w:cs="SimSun"/>
          <w:sz w:val="21"/>
          <w:szCs w:val="21"/>
        </w:rPr>
        <w:t xml:space="preserve"> </w:t>
      </w:r>
      <w:r>
        <w:rPr>
          <w:rFonts w:ascii="SimSun" w:hAnsi="SimSun" w:eastAsia="SimSun" w:cs="SimSun"/>
          <w:sz w:val="21"/>
          <w:szCs w:val="21"/>
          <w:spacing w:val="5"/>
        </w:rPr>
        <w:t>限制。如在2004年美国与加拿大签订的贸易协定中，就明确规定了允许</w:t>
      </w:r>
      <w:r>
        <w:rPr>
          <w:rFonts w:ascii="SimSun" w:hAnsi="SimSun" w:eastAsia="SimSun" w:cs="SimSun"/>
          <w:sz w:val="21"/>
          <w:szCs w:val="21"/>
          <w:spacing w:val="4"/>
        </w:rPr>
        <w:t>缔约双方的消</w:t>
      </w:r>
      <w:r>
        <w:rPr>
          <w:rFonts w:ascii="SimSun" w:hAnsi="SimSun" w:eastAsia="SimSun" w:cs="SimSun"/>
          <w:sz w:val="21"/>
          <w:szCs w:val="21"/>
        </w:rPr>
        <w:t xml:space="preserve"> </w:t>
      </w:r>
      <w:r>
        <w:rPr>
          <w:rFonts w:ascii="SimSun" w:hAnsi="SimSun" w:eastAsia="SimSun" w:cs="SimSun"/>
          <w:sz w:val="21"/>
          <w:szCs w:val="21"/>
          <w:spacing w:val="-1"/>
        </w:rPr>
        <w:t>费者可以自由使用各自的网络及其提供的内容。固然网络内容访问的自由程度将随着国</w:t>
      </w:r>
      <w:r>
        <w:rPr>
          <w:rFonts w:ascii="SimSun" w:hAnsi="SimSun" w:eastAsia="SimSun" w:cs="SimSun"/>
          <w:sz w:val="21"/>
          <w:szCs w:val="21"/>
          <w:spacing w:val="17"/>
        </w:rPr>
        <w:t xml:space="preserve"> </w:t>
      </w:r>
      <w:r>
        <w:rPr>
          <w:rFonts w:ascii="SimSun" w:hAnsi="SimSun" w:eastAsia="SimSun" w:cs="SimSun"/>
          <w:sz w:val="21"/>
          <w:szCs w:val="21"/>
          <w:spacing w:val="6"/>
        </w:rPr>
        <w:t>家的开放程度而有所提升，但“绝对自由”</w:t>
      </w:r>
      <w:r>
        <w:rPr>
          <w:rFonts w:ascii="SimSun" w:hAnsi="SimSun" w:eastAsia="SimSun" w:cs="SimSun"/>
          <w:sz w:val="21"/>
          <w:szCs w:val="21"/>
          <w:spacing w:val="5"/>
        </w:rPr>
        <w:t>将带来极大的负外部性，网络内容访问自</w:t>
      </w:r>
    </w:p>
    <w:p>
      <w:pPr>
        <w:spacing w:line="279" w:lineRule="auto"/>
        <w:sectPr>
          <w:pgSz w:w="9600" w:h="14320"/>
          <w:pgMar w:top="400" w:right="407" w:bottom="400" w:left="419" w:header="0" w:footer="0" w:gutter="0"/>
        </w:sectPr>
        <w:rPr>
          <w:rFonts w:ascii="SimSun" w:hAnsi="SimSun" w:eastAsia="SimSun" w:cs="SimSun"/>
          <w:sz w:val="21"/>
          <w:szCs w:val="21"/>
        </w:rPr>
      </w:pPr>
    </w:p>
    <w:p>
      <w:pPr>
        <w:spacing w:before="17" w:line="222" w:lineRule="auto"/>
        <w:rPr>
          <w:rFonts w:ascii="SimHei" w:hAnsi="SimHei" w:eastAsia="SimHei" w:cs="SimHei"/>
          <w:sz w:val="21"/>
          <w:szCs w:val="21"/>
        </w:rPr>
      </w:pPr>
      <w:r>
        <w:rPr>
          <w:rFonts w:ascii="SimHei" w:hAnsi="SimHei" w:eastAsia="SimHei" w:cs="SimHei"/>
          <w:sz w:val="21"/>
          <w:szCs w:val="21"/>
          <w:spacing w:val="-7"/>
        </w:rPr>
        <w:t>348</w:t>
      </w:r>
      <w:r>
        <w:rPr>
          <w:rFonts w:ascii="SimHei" w:hAnsi="SimHei" w:eastAsia="SimHei" w:cs="SimHei"/>
          <w:sz w:val="21"/>
          <w:szCs w:val="21"/>
          <w:spacing w:val="78"/>
        </w:rPr>
        <w:t xml:space="preserve"> </w:t>
      </w:r>
      <w:r>
        <w:rPr>
          <w:rFonts w:ascii="SimHei" w:hAnsi="SimHei" w:eastAsia="SimHei" w:cs="SimHei"/>
          <w:sz w:val="21"/>
          <w:szCs w:val="21"/>
          <w:spacing w:val="-7"/>
        </w:rPr>
        <w:t>■</w:t>
      </w:r>
      <w:r>
        <w:rPr>
          <w:rFonts w:ascii="SimHei" w:hAnsi="SimHei" w:eastAsia="SimHei" w:cs="SimHei"/>
          <w:sz w:val="21"/>
          <w:szCs w:val="21"/>
          <w:spacing w:val="50"/>
        </w:rPr>
        <w:t xml:space="preserve"> </w:t>
      </w:r>
      <w:r>
        <w:rPr>
          <w:rFonts w:ascii="SimHei" w:hAnsi="SimHei" w:eastAsia="SimHei" w:cs="SimHei"/>
          <w:sz w:val="21"/>
          <w:szCs w:val="21"/>
          <w:spacing w:val="-7"/>
        </w:rPr>
        <w:t>第二十二章</w:t>
      </w:r>
      <w:r>
        <w:rPr>
          <w:rFonts w:ascii="SimHei" w:hAnsi="SimHei" w:eastAsia="SimHei" w:cs="SimHei"/>
          <w:sz w:val="21"/>
          <w:szCs w:val="21"/>
          <w:spacing w:val="-7"/>
        </w:rPr>
        <w:t xml:space="preserve"> </w:t>
      </w:r>
      <w:r>
        <w:rPr>
          <w:rFonts w:ascii="SimHei" w:hAnsi="SimHei" w:eastAsia="SimHei" w:cs="SimHei"/>
          <w:sz w:val="21"/>
          <w:szCs w:val="21"/>
          <w:spacing w:val="-7"/>
        </w:rPr>
        <w:t>数字贸易壁垒与数字自由贸易</w:t>
      </w:r>
    </w:p>
    <w:p>
      <w:pPr>
        <w:pStyle w:val="BodyText"/>
        <w:spacing w:line="283" w:lineRule="auto"/>
        <w:rPr/>
      </w:pPr>
      <w:r/>
    </w:p>
    <w:p>
      <w:pPr>
        <w:pStyle w:val="BodyText"/>
        <w:spacing w:line="284" w:lineRule="auto"/>
        <w:rPr/>
      </w:pPr>
      <w:r/>
    </w:p>
    <w:p>
      <w:pPr>
        <w:ind w:left="810"/>
        <w:spacing w:before="68" w:line="219" w:lineRule="auto"/>
        <w:rPr>
          <w:rFonts w:ascii="SimSun" w:hAnsi="SimSun" w:eastAsia="SimSun" w:cs="SimSun"/>
          <w:sz w:val="21"/>
          <w:szCs w:val="21"/>
        </w:rPr>
      </w:pPr>
      <w:r>
        <w:rPr>
          <w:rFonts w:ascii="SimSun" w:hAnsi="SimSun" w:eastAsia="SimSun" w:cs="SimSun"/>
          <w:sz w:val="21"/>
          <w:szCs w:val="21"/>
          <w:spacing w:val="-3"/>
        </w:rPr>
        <w:t>由化需要在尊重彼此法律、文化的基础上实行。</w:t>
      </w:r>
    </w:p>
    <w:p>
      <w:pPr>
        <w:ind w:left="705" w:firstLine="535"/>
        <w:spacing w:before="68" w:line="284" w:lineRule="auto"/>
        <w:tabs>
          <w:tab w:val="left" w:pos="810"/>
        </w:tabs>
        <w:jc w:val="both"/>
        <w:rPr>
          <w:rFonts w:ascii="SimSun" w:hAnsi="SimSun" w:eastAsia="SimSun" w:cs="SimSun"/>
          <w:sz w:val="21"/>
          <w:szCs w:val="21"/>
        </w:rPr>
      </w:pPr>
      <w:r>
        <w:rPr>
          <w:rFonts w:ascii="SimSun" w:hAnsi="SimSun" w:eastAsia="SimSun" w:cs="SimSun"/>
          <w:sz w:val="21"/>
          <w:szCs w:val="21"/>
        </w:rPr>
        <w:t>第三，互利共赢的贸易规则将成国际共识。由于各经济体在</w:t>
      </w:r>
      <w:r>
        <w:rPr>
          <w:rFonts w:ascii="SimSun" w:hAnsi="SimSun" w:eastAsia="SimSun" w:cs="SimSun"/>
          <w:sz w:val="21"/>
          <w:szCs w:val="21"/>
          <w:spacing w:val="-1"/>
        </w:rPr>
        <w:t>数字贸易中的利益诉求</w:t>
      </w:r>
      <w:r>
        <w:rPr>
          <w:rFonts w:ascii="SimSun" w:hAnsi="SimSun" w:eastAsia="SimSun" w:cs="SimSun"/>
          <w:sz w:val="21"/>
          <w:szCs w:val="21"/>
        </w:rPr>
        <w:t xml:space="preserve"> </w:t>
      </w:r>
      <w:r>
        <w:rPr>
          <w:rFonts w:ascii="SimSun" w:hAnsi="SimSun" w:eastAsia="SimSun" w:cs="SimSun"/>
          <w:sz w:val="21"/>
          <w:szCs w:val="21"/>
          <w:spacing w:val="2"/>
        </w:rPr>
        <w:t>不同，因而世界尚未就数字贸易协定达成一致意见，这是由各国数字经济的</w:t>
      </w:r>
      <w:r>
        <w:rPr>
          <w:rFonts w:ascii="SimSun" w:hAnsi="SimSun" w:eastAsia="SimSun" w:cs="SimSun"/>
          <w:sz w:val="21"/>
          <w:szCs w:val="21"/>
          <w:spacing w:val="1"/>
        </w:rPr>
        <w:t>发展水平所</w:t>
      </w:r>
      <w:r>
        <w:rPr>
          <w:rFonts w:ascii="SimSun" w:hAnsi="SimSun" w:eastAsia="SimSun" w:cs="SimSun"/>
          <w:sz w:val="21"/>
          <w:szCs w:val="21"/>
        </w:rPr>
        <w:t xml:space="preserve">  </w:t>
      </w:r>
      <w:r>
        <w:rPr>
          <w:rFonts w:ascii="SimSun" w:hAnsi="SimSun" w:eastAsia="SimSun" w:cs="SimSun"/>
          <w:sz w:val="21"/>
          <w:szCs w:val="21"/>
          <w:spacing w:val="7"/>
        </w:rPr>
        <w:t>决定的。尽管21世纪的贸易摩擦正在增加，但是世界各多边组织与期望世界实现多极</w:t>
      </w:r>
      <w:r>
        <w:rPr>
          <w:rFonts w:ascii="SimSun" w:hAnsi="SimSun" w:eastAsia="SimSun" w:cs="SimSun"/>
          <w:sz w:val="21"/>
          <w:szCs w:val="21"/>
          <w:spacing w:val="8"/>
        </w:rPr>
        <w:t xml:space="preserve">  </w:t>
      </w:r>
      <w:r>
        <w:rPr>
          <w:rFonts w:ascii="SimSun" w:hAnsi="SimSun" w:eastAsia="SimSun" w:cs="SimSun"/>
          <w:sz w:val="21"/>
          <w:szCs w:val="21"/>
          <w:spacing w:val="2"/>
        </w:rPr>
        <w:t>发展的国家正在寻求能使世界各国达成互利共赢的全球贸易规则，数字自由贸易也得以 </w:t>
      </w:r>
      <w:r>
        <w:rPr>
          <w:rFonts w:ascii="SimSun" w:hAnsi="SimSun" w:eastAsia="SimSun" w:cs="SimSun"/>
          <w:sz w:val="21"/>
          <w:szCs w:val="21"/>
          <w:spacing w:val="10"/>
        </w:rPr>
        <w:t>发展。从21世纪以来的实践来看，目前区域内互利共赢的贸易规则制定已渐有成</w:t>
      </w:r>
      <w:r>
        <w:rPr>
          <w:rFonts w:ascii="SimSun" w:hAnsi="SimSun" w:eastAsia="SimSun" w:cs="SimSun"/>
          <w:sz w:val="21"/>
          <w:szCs w:val="21"/>
          <w:spacing w:val="9"/>
        </w:rPr>
        <w:t>效。</w:t>
      </w:r>
      <w:r>
        <w:rPr>
          <w:rFonts w:ascii="SimSun" w:hAnsi="SimSun" w:eastAsia="SimSun" w:cs="SimSun"/>
          <w:sz w:val="21"/>
          <w:szCs w:val="21"/>
        </w:rPr>
        <w:t xml:space="preserve"> </w:t>
      </w:r>
      <w:r>
        <w:rPr>
          <w:rFonts w:ascii="SimSun" w:hAnsi="SimSun" w:eastAsia="SimSun" w:cs="SimSun"/>
          <w:sz w:val="21"/>
          <w:szCs w:val="21"/>
          <w:spacing w:val="5"/>
        </w:rPr>
        <w:t>《区域全面经济伙伴关系协定》</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RCEP</w:t>
      </w:r>
      <w:r>
        <w:rPr>
          <w:rFonts w:ascii="Times New Roman" w:hAnsi="Times New Roman" w:eastAsia="Times New Roman" w:cs="Times New Roman"/>
          <w:sz w:val="21"/>
          <w:szCs w:val="21"/>
          <w:spacing w:val="5"/>
        </w:rPr>
        <w:t>)    </w:t>
      </w:r>
      <w:r>
        <w:rPr>
          <w:rFonts w:ascii="SimSun" w:hAnsi="SimSun" w:eastAsia="SimSun" w:cs="SimSun"/>
          <w:sz w:val="21"/>
          <w:szCs w:val="21"/>
          <w:spacing w:val="5"/>
        </w:rPr>
        <w:t>自</w:t>
      </w:r>
      <w:r>
        <w:rPr>
          <w:rFonts w:ascii="SimSun" w:hAnsi="SimSun" w:eastAsia="SimSun" w:cs="SimSun"/>
          <w:sz w:val="21"/>
          <w:szCs w:val="21"/>
          <w:spacing w:val="4"/>
        </w:rPr>
        <w:t>2012年起历时8年终于完成签署，建立起</w:t>
      </w:r>
      <w:r>
        <w:rPr>
          <w:rFonts w:ascii="SimSun" w:hAnsi="SimSun" w:eastAsia="SimSun" w:cs="SimSun"/>
          <w:sz w:val="21"/>
          <w:szCs w:val="21"/>
        </w:rPr>
        <w:t xml:space="preserve">  </w:t>
      </w:r>
      <w:r>
        <w:rPr>
          <w:rFonts w:ascii="SimSun" w:hAnsi="SimSun" w:eastAsia="SimSun" w:cs="SimSun"/>
          <w:sz w:val="21"/>
          <w:szCs w:val="21"/>
          <w:spacing w:val="2"/>
        </w:rPr>
        <w:t>世界上最大的自贸区，区域内数字自由贸易发展有巨大的潜力；《中国“一带一路”贸 </w:t>
      </w:r>
      <w:r>
        <w:rPr>
          <w:rFonts w:ascii="SimSun" w:hAnsi="SimSun" w:eastAsia="SimSun" w:cs="SimSun"/>
          <w:sz w:val="21"/>
          <w:szCs w:val="21"/>
          <w:spacing w:val="7"/>
        </w:rPr>
        <w:t>易投资发展报告2020》指出，2019年沿线国家</w:t>
      </w:r>
      <w:r>
        <w:rPr>
          <w:rFonts w:ascii="SimSun" w:hAnsi="SimSun" w:eastAsia="SimSun" w:cs="SimSun"/>
          <w:sz w:val="21"/>
          <w:szCs w:val="21"/>
          <w:spacing w:val="6"/>
        </w:rPr>
        <w:t>的进出口总额已达到1.34万亿美元，较</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13"/>
        </w:rPr>
        <w:t>2013年增长了28.85%,其中以跨境电商为主要方式进行的数字贸易是其中的重要部</w:t>
      </w:r>
      <w:r>
        <w:rPr>
          <w:rFonts w:ascii="SimSun" w:hAnsi="SimSun" w:eastAsia="SimSun" w:cs="SimSun"/>
          <w:sz w:val="21"/>
          <w:szCs w:val="21"/>
          <w:spacing w:val="12"/>
        </w:rPr>
        <w:t xml:space="preserve"> </w:t>
      </w:r>
      <w:r>
        <w:rPr>
          <w:rFonts w:ascii="SimSun" w:hAnsi="SimSun" w:eastAsia="SimSun" w:cs="SimSun"/>
          <w:sz w:val="21"/>
          <w:szCs w:val="21"/>
          <w:spacing w:val="2"/>
        </w:rPr>
        <w:t>分，沿线国之间实现了互利共赢。有了这些成功的范例，未来互利共赢的贸易规则将更 </w:t>
      </w:r>
      <w:r>
        <w:rPr>
          <w:rFonts w:ascii="SimSun" w:hAnsi="SimSun" w:eastAsia="SimSun" w:cs="SimSun"/>
          <w:sz w:val="21"/>
          <w:szCs w:val="21"/>
          <w:spacing w:val="6"/>
        </w:rPr>
        <w:t>受世界各国的欢迎。</w:t>
      </w:r>
    </w:p>
    <w:p>
      <w:pPr>
        <w:pStyle w:val="BodyText"/>
        <w:spacing w:line="360" w:lineRule="auto"/>
        <w:rPr/>
      </w:pPr>
      <w:r/>
    </w:p>
    <w:p>
      <w:pPr>
        <w:ind w:left="81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二、数字自由贸易的内涵与外延</w:t>
      </w:r>
    </w:p>
    <w:p>
      <w:pPr>
        <w:pStyle w:val="BodyText"/>
        <w:spacing w:line="329" w:lineRule="auto"/>
        <w:rPr/>
      </w:pPr>
      <w:r/>
    </w:p>
    <w:p>
      <w:pPr>
        <w:ind w:left="922"/>
        <w:spacing w:before="69" w:line="219" w:lineRule="auto"/>
        <w:rPr>
          <w:rFonts w:ascii="SimSun" w:hAnsi="SimSun" w:eastAsia="SimSun" w:cs="SimSun"/>
          <w:sz w:val="21"/>
          <w:szCs w:val="21"/>
        </w:rPr>
      </w:pPr>
      <w:r>
        <w:rPr>
          <w:rFonts w:ascii="SimSun" w:hAnsi="SimSun" w:eastAsia="SimSun" w:cs="SimSun"/>
          <w:sz w:val="21"/>
          <w:szCs w:val="21"/>
          <w:b/>
          <w:bCs/>
          <w:spacing w:val="13"/>
        </w:rPr>
        <w:t>(一)数字自由贸易的内涵</w:t>
      </w:r>
    </w:p>
    <w:p>
      <w:pPr>
        <w:ind w:left="810" w:right="64" w:firstLine="430"/>
        <w:spacing w:before="74" w:line="272" w:lineRule="auto"/>
        <w:jc w:val="both"/>
        <w:rPr>
          <w:rFonts w:ascii="SimSun" w:hAnsi="SimSun" w:eastAsia="SimSun" w:cs="SimSun"/>
          <w:sz w:val="21"/>
          <w:szCs w:val="21"/>
        </w:rPr>
      </w:pPr>
      <w:r>
        <w:rPr>
          <w:rFonts w:ascii="SimSun" w:hAnsi="SimSun" w:eastAsia="SimSun" w:cs="SimSun"/>
          <w:sz w:val="21"/>
          <w:szCs w:val="21"/>
        </w:rPr>
        <w:t>数字自由贸易是相对于数字贸易壁垒的概念，两者都是全</w:t>
      </w:r>
      <w:r>
        <w:rPr>
          <w:rFonts w:ascii="SimSun" w:hAnsi="SimSun" w:eastAsia="SimSun" w:cs="SimSun"/>
          <w:sz w:val="21"/>
          <w:szCs w:val="21"/>
          <w:spacing w:val="-1"/>
        </w:rPr>
        <w:t>球数字贸易的两种发展方</w:t>
      </w:r>
      <w:r>
        <w:rPr>
          <w:rFonts w:ascii="SimSun" w:hAnsi="SimSun" w:eastAsia="SimSun" w:cs="SimSun"/>
          <w:sz w:val="21"/>
          <w:szCs w:val="21"/>
        </w:rPr>
        <w:t xml:space="preserve"> </w:t>
      </w:r>
      <w:r>
        <w:rPr>
          <w:rFonts w:ascii="SimSun" w:hAnsi="SimSun" w:eastAsia="SimSun" w:cs="SimSun"/>
          <w:sz w:val="21"/>
          <w:szCs w:val="21"/>
          <w:spacing w:val="-1"/>
        </w:rPr>
        <w:t>向，数字自由贸易推崇数字贸易自由化，以实现数字产品和服务在各经济体之间不加限</w:t>
      </w:r>
      <w:r>
        <w:rPr>
          <w:rFonts w:ascii="SimSun" w:hAnsi="SimSun" w:eastAsia="SimSun" w:cs="SimSun"/>
          <w:sz w:val="21"/>
          <w:szCs w:val="21"/>
          <w:spacing w:val="7"/>
        </w:rPr>
        <w:t xml:space="preserve"> </w:t>
      </w:r>
      <w:r>
        <w:rPr>
          <w:rFonts w:ascii="SimSun" w:hAnsi="SimSun" w:eastAsia="SimSun" w:cs="SimSun"/>
          <w:sz w:val="21"/>
          <w:szCs w:val="21"/>
          <w:spacing w:val="-2"/>
        </w:rPr>
        <w:t>制地进行贸易，而数字贸易壁垒则推崇对数字贸易进行规制。</w:t>
      </w:r>
    </w:p>
    <w:p>
      <w:pPr>
        <w:ind w:firstLine="909"/>
        <w:spacing w:before="182" w:line="1500" w:lineRule="exact"/>
        <w:rPr/>
      </w:pPr>
      <w:r>
        <w:rPr>
          <w:position w:val="-30"/>
        </w:rPr>
        <w:pict>
          <v:group id="_x0000_s554" style="mso-position-vertical-relative:line;mso-position-horizontal-relative:char;width:388.55pt;height:75.05pt;" filled="false" stroked="false" coordsize="7770,1501" coordorigin="0,0">
            <v:shape id="_x0000_s556" style="position:absolute;left:0;top:0;width:7770;height:1501;" filled="false" stroked="false" type="#_x0000_t75">
              <v:imagedata o:title="" r:id="rId170"/>
            </v:shape>
            <v:shape id="_x0000_s558" style="position:absolute;left:-20;top:-20;width:7810;height:1541;" filled="false" stroked="false" type="#_x0000_t202">
              <v:fill on="false"/>
              <v:stroke on="false"/>
              <v:path/>
              <v:imagedata o:title=""/>
              <o:lock v:ext="edit" aspectratio="false"/>
              <v:textbox inset="0mm,0mm,0mm,0mm">
                <w:txbxContent>
                  <w:p>
                    <w:pPr>
                      <w:ind w:left="450"/>
                      <w:spacing w:before="129" w:line="220" w:lineRule="auto"/>
                      <w:rPr>
                        <w:rFonts w:ascii="SimSun" w:hAnsi="SimSun" w:eastAsia="SimSun" w:cs="SimSun"/>
                        <w:sz w:val="21"/>
                        <w:szCs w:val="21"/>
                      </w:rPr>
                    </w:pPr>
                    <w:r>
                      <w:rPr>
                        <w:rFonts w:ascii="SimSun" w:hAnsi="SimSun" w:eastAsia="SimSun" w:cs="SimSun"/>
                        <w:sz w:val="21"/>
                        <w:szCs w:val="21"/>
                        <w:spacing w:val="-13"/>
                      </w:rPr>
                      <w:t>理论命题22-2</w:t>
                    </w:r>
                    <w:r>
                      <w:rPr>
                        <w:rFonts w:ascii="SimSun" w:hAnsi="SimSun" w:eastAsia="SimSun" w:cs="SimSun"/>
                        <w:sz w:val="21"/>
                        <w:szCs w:val="21"/>
                        <w:spacing w:val="17"/>
                      </w:rPr>
                      <w:t xml:space="preserve"> </w:t>
                    </w:r>
                    <w:r>
                      <w:rPr>
                        <w:rFonts w:ascii="SimSun" w:hAnsi="SimSun" w:eastAsia="SimSun" w:cs="SimSun"/>
                        <w:sz w:val="21"/>
                        <w:szCs w:val="21"/>
                        <w:spacing w:val="-13"/>
                      </w:rPr>
                      <w:t>………</w:t>
                    </w:r>
                  </w:p>
                  <w:p>
                    <w:pPr>
                      <w:ind w:left="270" w:right="200" w:firstLine="389"/>
                      <w:spacing w:before="146" w:line="262" w:lineRule="auto"/>
                      <w:jc w:val="both"/>
                      <w:rPr>
                        <w:rFonts w:ascii="SimHei" w:hAnsi="SimHei" w:eastAsia="SimHei" w:cs="SimHei"/>
                        <w:sz w:val="21"/>
                        <w:szCs w:val="21"/>
                      </w:rPr>
                    </w:pPr>
                    <w:r>
                      <w:rPr>
                        <w:rFonts w:ascii="SimHei" w:hAnsi="SimHei" w:eastAsia="SimHei" w:cs="SimHei"/>
                        <w:sz w:val="21"/>
                        <w:szCs w:val="21"/>
                      </w:rPr>
                      <w:t>数字自由贸易是一国(经济体)取消关税或其他形式对数字化手段贸易的实体</w:t>
                    </w:r>
                    <w:r>
                      <w:rPr>
                        <w:rFonts w:ascii="SimHei" w:hAnsi="SimHei" w:eastAsia="SimHei" w:cs="SimHei"/>
                        <w:sz w:val="21"/>
                        <w:szCs w:val="21"/>
                        <w:spacing w:val="15"/>
                      </w:rPr>
                      <w:t xml:space="preserve"> </w:t>
                    </w:r>
                    <w:r>
                      <w:rPr>
                        <w:rFonts w:ascii="SimHei" w:hAnsi="SimHei" w:eastAsia="SimHei" w:cs="SimHei"/>
                        <w:sz w:val="21"/>
                        <w:szCs w:val="21"/>
                        <w:spacing w:val="-6"/>
                      </w:rPr>
                      <w:t>货物及数字产品和服务的限制，使其能自由地进出口，在全球市场上</w:t>
                    </w:r>
                    <w:r>
                      <w:rPr>
                        <w:rFonts w:ascii="SimHei" w:hAnsi="SimHei" w:eastAsia="SimHei" w:cs="SimHei"/>
                        <w:sz w:val="21"/>
                        <w:szCs w:val="21"/>
                        <w:spacing w:val="-7"/>
                      </w:rPr>
                      <w:t>自由竞争，从</w:t>
                    </w:r>
                    <w:r>
                      <w:rPr>
                        <w:rFonts w:ascii="SimHei" w:hAnsi="SimHei" w:eastAsia="SimHei" w:cs="SimHei"/>
                        <w:sz w:val="21"/>
                        <w:szCs w:val="21"/>
                      </w:rPr>
                      <w:t xml:space="preserve"> </w:t>
                    </w:r>
                    <w:r>
                      <w:rPr>
                        <w:rFonts w:ascii="SimHei" w:hAnsi="SimHei" w:eastAsia="SimHei" w:cs="SimHei"/>
                        <w:sz w:val="21"/>
                        <w:szCs w:val="21"/>
                        <w:spacing w:val="-14"/>
                      </w:rPr>
                      <w:t>而推进数字贸易自由化。</w:t>
                    </w:r>
                  </w:p>
                </w:txbxContent>
              </v:textbox>
            </v:shape>
          </v:group>
        </w:pict>
      </w:r>
    </w:p>
    <w:p>
      <w:pPr>
        <w:ind w:left="810" w:right="65" w:firstLine="430"/>
        <w:spacing w:before="248" w:line="279" w:lineRule="auto"/>
        <w:jc w:val="both"/>
        <w:rPr>
          <w:rFonts w:ascii="SimSun" w:hAnsi="SimSun" w:eastAsia="SimSun" w:cs="SimSun"/>
          <w:sz w:val="21"/>
          <w:szCs w:val="21"/>
        </w:rPr>
      </w:pPr>
      <w:r>
        <w:rPr>
          <w:rFonts w:ascii="SimSun" w:hAnsi="SimSun" w:eastAsia="SimSun" w:cs="SimSun"/>
          <w:sz w:val="21"/>
          <w:szCs w:val="21"/>
        </w:rPr>
        <w:t>从狭义上看，数字自由贸易是数字贸易的一种理想状态</w:t>
      </w:r>
      <w:r>
        <w:rPr>
          <w:rFonts w:ascii="SimSun" w:hAnsi="SimSun" w:eastAsia="SimSun" w:cs="SimSun"/>
          <w:sz w:val="21"/>
          <w:szCs w:val="21"/>
          <w:spacing w:val="-1"/>
        </w:rPr>
        <w:t>，在该状态下，没有任何的</w:t>
      </w:r>
      <w:r>
        <w:rPr>
          <w:rFonts w:ascii="SimSun" w:hAnsi="SimSun" w:eastAsia="SimSun" w:cs="SimSun"/>
          <w:sz w:val="21"/>
          <w:szCs w:val="21"/>
        </w:rPr>
        <w:t xml:space="preserve"> </w:t>
      </w:r>
      <w:r>
        <w:rPr>
          <w:rFonts w:ascii="SimSun" w:hAnsi="SimSun" w:eastAsia="SimSun" w:cs="SimSun"/>
          <w:sz w:val="21"/>
          <w:szCs w:val="21"/>
          <w:spacing w:val="-1"/>
        </w:rPr>
        <w:t>数字贸易壁垒，各国的数字产品和服务都可以在世界范围内进行自由输入和输出，而这</w:t>
      </w:r>
      <w:r>
        <w:rPr>
          <w:rFonts w:ascii="SimSun" w:hAnsi="SimSun" w:eastAsia="SimSun" w:cs="SimSun"/>
          <w:sz w:val="21"/>
          <w:szCs w:val="21"/>
          <w:spacing w:val="5"/>
        </w:rPr>
        <w:t xml:space="preserve"> </w:t>
      </w:r>
      <w:r>
        <w:rPr>
          <w:rFonts w:ascii="SimSun" w:hAnsi="SimSun" w:eastAsia="SimSun" w:cs="SimSun"/>
          <w:sz w:val="21"/>
          <w:szCs w:val="21"/>
        </w:rPr>
        <w:t>种状态出于国家利益及政治考虑等原因是难以达到的，因此需要</w:t>
      </w:r>
      <w:r>
        <w:rPr>
          <w:rFonts w:ascii="SimSun" w:hAnsi="SimSun" w:eastAsia="SimSun" w:cs="SimSun"/>
          <w:sz w:val="21"/>
          <w:szCs w:val="21"/>
          <w:spacing w:val="-1"/>
        </w:rPr>
        <w:t>从广义上进一步说明数</w:t>
      </w:r>
      <w:r>
        <w:rPr>
          <w:rFonts w:ascii="SimSun" w:hAnsi="SimSun" w:eastAsia="SimSun" w:cs="SimSun"/>
          <w:sz w:val="21"/>
          <w:szCs w:val="21"/>
        </w:rPr>
        <w:t xml:space="preserve"> </w:t>
      </w:r>
      <w:r>
        <w:rPr>
          <w:rFonts w:ascii="SimSun" w:hAnsi="SimSun" w:eastAsia="SimSun" w:cs="SimSun"/>
          <w:sz w:val="21"/>
          <w:szCs w:val="21"/>
          <w:spacing w:val="-6"/>
        </w:rPr>
        <w:t>字自由贸易。</w:t>
      </w:r>
    </w:p>
    <w:p>
      <w:pPr>
        <w:ind w:left="810" w:right="65" w:firstLine="430"/>
        <w:spacing w:before="79" w:line="276" w:lineRule="auto"/>
        <w:jc w:val="both"/>
        <w:rPr>
          <w:rFonts w:ascii="SimSun" w:hAnsi="SimSun" w:eastAsia="SimSun" w:cs="SimSun"/>
          <w:sz w:val="21"/>
          <w:szCs w:val="21"/>
        </w:rPr>
      </w:pPr>
      <w:r>
        <w:rPr>
          <w:rFonts w:ascii="SimSun" w:hAnsi="SimSun" w:eastAsia="SimSun" w:cs="SimSun"/>
          <w:sz w:val="21"/>
          <w:szCs w:val="21"/>
        </w:rPr>
        <w:t>从广义上看，数字自由贸易是介于完全数字贸易壁垒与</w:t>
      </w:r>
      <w:r>
        <w:rPr>
          <w:rFonts w:ascii="SimSun" w:hAnsi="SimSun" w:eastAsia="SimSun" w:cs="SimSun"/>
          <w:sz w:val="21"/>
          <w:szCs w:val="21"/>
          <w:spacing w:val="-1"/>
        </w:rPr>
        <w:t>狭义数字自由贸易之间的一</w:t>
      </w:r>
      <w:r>
        <w:rPr>
          <w:rFonts w:ascii="SimSun" w:hAnsi="SimSun" w:eastAsia="SimSun" w:cs="SimSun"/>
          <w:sz w:val="21"/>
          <w:szCs w:val="21"/>
        </w:rPr>
        <w:t xml:space="preserve"> </w:t>
      </w:r>
      <w:r>
        <w:rPr>
          <w:rFonts w:ascii="SimSun" w:hAnsi="SimSun" w:eastAsia="SimSun" w:cs="SimSun"/>
          <w:sz w:val="21"/>
          <w:szCs w:val="21"/>
          <w:spacing w:val="-1"/>
        </w:rPr>
        <w:t>种状态，如果将完全数字贸易壁垒和狭义数字自由贸易视为平面上的两个端点，那么两</w:t>
      </w:r>
      <w:r>
        <w:rPr>
          <w:rFonts w:ascii="SimSun" w:hAnsi="SimSun" w:eastAsia="SimSun" w:cs="SimSun"/>
          <w:sz w:val="21"/>
          <w:szCs w:val="21"/>
          <w:spacing w:val="6"/>
        </w:rPr>
        <w:t xml:space="preserve"> </w:t>
      </w:r>
      <w:r>
        <w:rPr>
          <w:rFonts w:ascii="SimSun" w:hAnsi="SimSun" w:eastAsia="SimSun" w:cs="SimSun"/>
          <w:sz w:val="21"/>
          <w:szCs w:val="21"/>
          <w:spacing w:val="-1"/>
        </w:rPr>
        <w:t>点连成的线段就可以代表数字贸易自由化程度，离狭义数字自由贸易越近，自由化程度</w:t>
      </w:r>
      <w:r>
        <w:rPr>
          <w:rFonts w:ascii="SimSun" w:hAnsi="SimSun" w:eastAsia="SimSun" w:cs="SimSun"/>
          <w:sz w:val="21"/>
          <w:szCs w:val="21"/>
          <w:spacing w:val="18"/>
        </w:rPr>
        <w:t xml:space="preserve"> </w:t>
      </w:r>
      <w:r>
        <w:rPr>
          <w:rFonts w:ascii="SimSun" w:hAnsi="SimSun" w:eastAsia="SimSun" w:cs="SimSun"/>
          <w:sz w:val="21"/>
          <w:szCs w:val="21"/>
          <w:spacing w:val="-1"/>
        </w:rPr>
        <w:t>就越高，离完全数字贸易壁垒越近，其自由化程度就越低。世界多数经济体都处于该条</w:t>
      </w:r>
      <w:r>
        <w:rPr>
          <w:rFonts w:ascii="SimSun" w:hAnsi="SimSun" w:eastAsia="SimSun" w:cs="SimSun"/>
          <w:sz w:val="21"/>
          <w:szCs w:val="21"/>
          <w:spacing w:val="5"/>
        </w:rPr>
        <w:t xml:space="preserve"> </w:t>
      </w:r>
      <w:r>
        <w:rPr>
          <w:rFonts w:ascii="SimSun" w:hAnsi="SimSun" w:eastAsia="SimSun" w:cs="SimSun"/>
          <w:sz w:val="21"/>
          <w:szCs w:val="21"/>
          <w:spacing w:val="-2"/>
        </w:rPr>
        <w:t>线段上。本文所提到的数字自由贸易都是广义上的数字自由贸易。</w:t>
      </w:r>
    </w:p>
    <w:p>
      <w:pPr>
        <w:pStyle w:val="BodyText"/>
        <w:spacing w:line="368" w:lineRule="auto"/>
        <w:rPr/>
      </w:pPr>
      <w:r/>
    </w:p>
    <w:p>
      <w:pPr>
        <w:ind w:left="932"/>
        <w:spacing w:before="69" w:line="219" w:lineRule="auto"/>
        <w:rPr>
          <w:rFonts w:ascii="SimSun" w:hAnsi="SimSun" w:eastAsia="SimSun" w:cs="SimSun"/>
          <w:sz w:val="21"/>
          <w:szCs w:val="21"/>
        </w:rPr>
      </w:pPr>
      <w:r>
        <w:rPr>
          <w:rFonts w:ascii="SimSun" w:hAnsi="SimSun" w:eastAsia="SimSun" w:cs="SimSun"/>
          <w:sz w:val="21"/>
          <w:szCs w:val="21"/>
          <w:b/>
          <w:bCs/>
          <w:spacing w:val="14"/>
        </w:rPr>
        <w:t>(二)数字自由贸易的外延</w:t>
      </w:r>
    </w:p>
    <w:p>
      <w:pPr>
        <w:ind w:left="1240"/>
        <w:spacing w:before="104" w:line="219" w:lineRule="auto"/>
        <w:rPr>
          <w:rFonts w:ascii="SimSun" w:hAnsi="SimSun" w:eastAsia="SimSun" w:cs="SimSun"/>
          <w:sz w:val="21"/>
          <w:szCs w:val="21"/>
        </w:rPr>
      </w:pPr>
      <w:r>
        <w:rPr>
          <w:rFonts w:ascii="SimSun" w:hAnsi="SimSun" w:eastAsia="SimSun" w:cs="SimSun"/>
          <w:sz w:val="21"/>
          <w:szCs w:val="21"/>
        </w:rPr>
        <w:t>基于第一节对数字贸易壁垒的描述，将数字自由贸易与数字</w:t>
      </w:r>
      <w:r>
        <w:rPr>
          <w:rFonts w:ascii="SimSun" w:hAnsi="SimSun" w:eastAsia="SimSun" w:cs="SimSun"/>
          <w:sz w:val="21"/>
          <w:szCs w:val="21"/>
          <w:spacing w:val="-1"/>
        </w:rPr>
        <w:t>贸易壁垒进行对比。数</w:t>
      </w:r>
    </w:p>
    <w:p>
      <w:pPr>
        <w:spacing w:line="219" w:lineRule="auto"/>
        <w:sectPr>
          <w:pgSz w:w="9620" w:h="14350"/>
          <w:pgMar w:top="400" w:right="345" w:bottom="400" w:left="420" w:header="0" w:footer="0" w:gutter="0"/>
        </w:sectPr>
        <w:rPr>
          <w:rFonts w:ascii="SimSun" w:hAnsi="SimSun" w:eastAsia="SimSun" w:cs="SimSun"/>
          <w:sz w:val="21"/>
          <w:szCs w:val="21"/>
        </w:rPr>
      </w:pPr>
    </w:p>
    <w:p>
      <w:pPr>
        <w:spacing w:before="28" w:line="219" w:lineRule="auto"/>
        <w:jc w:val="right"/>
        <w:rPr>
          <w:rFonts w:ascii="SimSun" w:hAnsi="SimSun" w:eastAsia="SimSun" w:cs="SimSun"/>
          <w:sz w:val="21"/>
          <w:szCs w:val="21"/>
        </w:rPr>
      </w:pPr>
      <w:r>
        <w:rPr>
          <w:rFonts w:ascii="SimSun" w:hAnsi="SimSun" w:eastAsia="SimSun" w:cs="SimSun"/>
          <w:sz w:val="21"/>
          <w:szCs w:val="21"/>
          <w:spacing w:val="-5"/>
        </w:rPr>
        <w:t>mumm       第二节</w:t>
      </w:r>
      <w:r>
        <w:rPr>
          <w:rFonts w:ascii="SimSun" w:hAnsi="SimSun" w:eastAsia="SimSun" w:cs="SimSun"/>
          <w:sz w:val="21"/>
          <w:szCs w:val="21"/>
          <w:spacing w:val="3"/>
        </w:rPr>
        <w:t xml:space="preserve">  </w:t>
      </w:r>
      <w:r>
        <w:rPr>
          <w:rFonts w:ascii="SimSun" w:hAnsi="SimSun" w:eastAsia="SimSun" w:cs="SimSun"/>
          <w:sz w:val="21"/>
          <w:szCs w:val="21"/>
          <w:spacing w:val="-5"/>
        </w:rPr>
        <w:t>数字自由贸易</w:t>
      </w:r>
      <w:r>
        <w:rPr>
          <w:rFonts w:ascii="SimSun" w:hAnsi="SimSun" w:eastAsia="SimSun" w:cs="SimSun"/>
          <w:sz w:val="21"/>
          <w:szCs w:val="21"/>
          <w:spacing w:val="12"/>
        </w:rPr>
        <w:t xml:space="preserve">    </w:t>
      </w:r>
      <w:r>
        <w:rPr>
          <w:rFonts w:ascii="SimSun" w:hAnsi="SimSun" w:eastAsia="SimSun" w:cs="SimSun"/>
          <w:sz w:val="21"/>
          <w:szCs w:val="21"/>
          <w:spacing w:val="-5"/>
        </w:rPr>
        <w:t>349</w:t>
      </w:r>
    </w:p>
    <w:p>
      <w:pPr>
        <w:pStyle w:val="BodyText"/>
        <w:spacing w:line="284" w:lineRule="auto"/>
        <w:rPr/>
      </w:pPr>
      <w:r/>
    </w:p>
    <w:p>
      <w:pPr>
        <w:pStyle w:val="BodyText"/>
        <w:spacing w:line="284" w:lineRule="auto"/>
        <w:rPr/>
      </w:pPr>
      <w:r/>
    </w:p>
    <w:p>
      <w:pPr>
        <w:ind w:right="831"/>
        <w:spacing w:before="68" w:line="260" w:lineRule="auto"/>
        <w:rPr>
          <w:rFonts w:ascii="SimSun" w:hAnsi="SimSun" w:eastAsia="SimSun" w:cs="SimSun"/>
          <w:sz w:val="21"/>
          <w:szCs w:val="21"/>
        </w:rPr>
      </w:pPr>
      <w:r>
        <w:rPr>
          <w:rFonts w:ascii="SimSun" w:hAnsi="SimSun" w:eastAsia="SimSun" w:cs="SimSun"/>
          <w:sz w:val="21"/>
          <w:szCs w:val="21"/>
          <w:spacing w:val="-1"/>
        </w:rPr>
        <w:t>字自由贸易在实施主体及实施对象与数字贸易壁垒相同，但在实施方式及实施目的</w:t>
      </w:r>
      <w:r>
        <w:rPr>
          <w:rFonts w:ascii="SimSun" w:hAnsi="SimSun" w:eastAsia="SimSun" w:cs="SimSun"/>
          <w:sz w:val="21"/>
          <w:szCs w:val="21"/>
          <w:spacing w:val="-2"/>
        </w:rPr>
        <w:t>存在</w:t>
      </w:r>
      <w:r>
        <w:rPr>
          <w:rFonts w:ascii="SimSun" w:hAnsi="SimSun" w:eastAsia="SimSun" w:cs="SimSun"/>
          <w:sz w:val="21"/>
          <w:szCs w:val="21"/>
        </w:rPr>
        <w:t xml:space="preserve"> </w:t>
      </w:r>
      <w:r>
        <w:rPr>
          <w:rFonts w:ascii="SimSun" w:hAnsi="SimSun" w:eastAsia="SimSun" w:cs="SimSun"/>
          <w:sz w:val="21"/>
          <w:szCs w:val="21"/>
          <w:spacing w:val="-13"/>
        </w:rPr>
        <w:t>区别。</w:t>
      </w:r>
    </w:p>
    <w:p>
      <w:pPr>
        <w:ind w:right="816" w:firstLine="429"/>
        <w:spacing w:before="106" w:line="273" w:lineRule="auto"/>
        <w:jc w:val="both"/>
        <w:rPr>
          <w:rFonts w:ascii="SimSun" w:hAnsi="SimSun" w:eastAsia="SimSun" w:cs="SimSun"/>
          <w:sz w:val="21"/>
          <w:szCs w:val="21"/>
        </w:rPr>
      </w:pPr>
      <w:r>
        <w:rPr>
          <w:rFonts w:ascii="SimSun" w:hAnsi="SimSun" w:eastAsia="SimSun" w:cs="SimSun"/>
          <w:sz w:val="21"/>
          <w:szCs w:val="21"/>
          <w:spacing w:val="-1"/>
        </w:rPr>
        <w:t>在实施方式上，数字自由贸易多采用签订双边或多边协议、开放数字贸易</w:t>
      </w:r>
      <w:r>
        <w:rPr>
          <w:rFonts w:ascii="SimSun" w:hAnsi="SimSun" w:eastAsia="SimSun" w:cs="SimSun"/>
          <w:sz w:val="21"/>
          <w:szCs w:val="21"/>
          <w:spacing w:val="-2"/>
        </w:rPr>
        <w:t>自由贸易</w:t>
      </w:r>
      <w:r>
        <w:rPr>
          <w:rFonts w:ascii="SimSun" w:hAnsi="SimSun" w:eastAsia="SimSun" w:cs="SimSun"/>
          <w:sz w:val="21"/>
          <w:szCs w:val="21"/>
        </w:rPr>
        <w:t xml:space="preserve"> </w:t>
      </w:r>
      <w:r>
        <w:rPr>
          <w:rFonts w:ascii="SimSun" w:hAnsi="SimSun" w:eastAsia="SimSun" w:cs="SimSun"/>
          <w:sz w:val="21"/>
          <w:szCs w:val="21"/>
          <w:spacing w:val="-1"/>
        </w:rPr>
        <w:t>区的形式进行。通过推动自由的数据跨境流动，减少数字产品和服务的税率，降低市场</w:t>
      </w:r>
      <w:r>
        <w:rPr>
          <w:rFonts w:ascii="SimSun" w:hAnsi="SimSun" w:eastAsia="SimSun" w:cs="SimSun"/>
          <w:sz w:val="21"/>
          <w:szCs w:val="21"/>
          <w:spacing w:val="13"/>
        </w:rPr>
        <w:t xml:space="preserve"> </w:t>
      </w:r>
      <w:r>
        <w:rPr>
          <w:rFonts w:ascii="SimSun" w:hAnsi="SimSun" w:eastAsia="SimSun" w:cs="SimSun"/>
          <w:sz w:val="21"/>
          <w:szCs w:val="21"/>
          <w:spacing w:val="-1"/>
        </w:rPr>
        <w:t>准入限制等方式来提高数字贸易的自由化程度。而数字贸易壁垒则是采取与数字自由贸</w:t>
      </w:r>
      <w:r>
        <w:rPr>
          <w:rFonts w:ascii="SimSun" w:hAnsi="SimSun" w:eastAsia="SimSun" w:cs="SimSun"/>
          <w:sz w:val="21"/>
          <w:szCs w:val="21"/>
          <w:spacing w:val="6"/>
        </w:rPr>
        <w:t xml:space="preserve"> </w:t>
      </w:r>
      <w:r>
        <w:rPr>
          <w:rFonts w:ascii="SimSun" w:hAnsi="SimSun" w:eastAsia="SimSun" w:cs="SimSun"/>
          <w:sz w:val="21"/>
          <w:szCs w:val="21"/>
          <w:spacing w:val="-3"/>
        </w:rPr>
        <w:t>易相反的方式来规制数字贸易，削弱数字贸易的自由化程度。</w:t>
      </w:r>
    </w:p>
    <w:p>
      <w:pPr>
        <w:ind w:right="832" w:firstLine="429"/>
        <w:spacing w:before="110" w:line="267" w:lineRule="auto"/>
        <w:jc w:val="both"/>
        <w:rPr>
          <w:rFonts w:ascii="SimSun" w:hAnsi="SimSun" w:eastAsia="SimSun" w:cs="SimSun"/>
          <w:sz w:val="21"/>
          <w:szCs w:val="21"/>
        </w:rPr>
      </w:pPr>
      <w:r>
        <w:rPr>
          <w:rFonts w:ascii="SimSun" w:hAnsi="SimSun" w:eastAsia="SimSun" w:cs="SimSun"/>
          <w:sz w:val="21"/>
          <w:szCs w:val="21"/>
          <w:spacing w:val="-1"/>
        </w:rPr>
        <w:t>在实施目的上，数字自由贸易旨在通过推进数</w:t>
      </w:r>
      <w:r>
        <w:rPr>
          <w:rFonts w:ascii="SimSun" w:hAnsi="SimSun" w:eastAsia="SimSun" w:cs="SimSun"/>
          <w:sz w:val="21"/>
          <w:szCs w:val="21"/>
          <w:spacing w:val="-2"/>
        </w:rPr>
        <w:t>字贸易自由化让世界享受到数字经济</w:t>
      </w:r>
      <w:r>
        <w:rPr>
          <w:rFonts w:ascii="SimSun" w:hAnsi="SimSun" w:eastAsia="SimSun" w:cs="SimSun"/>
          <w:sz w:val="21"/>
          <w:szCs w:val="21"/>
        </w:rPr>
        <w:t xml:space="preserve"> </w:t>
      </w:r>
      <w:r>
        <w:rPr>
          <w:rFonts w:ascii="SimSun" w:hAnsi="SimSun" w:eastAsia="SimSun" w:cs="SimSun"/>
          <w:sz w:val="21"/>
          <w:szCs w:val="21"/>
          <w:spacing w:val="-1"/>
        </w:rPr>
        <w:t>利益。而数字贸易壁垒则是通过在数字贸易中增加各种限制，从而保护本国的</w:t>
      </w:r>
      <w:r>
        <w:rPr>
          <w:rFonts w:ascii="SimSun" w:hAnsi="SimSun" w:eastAsia="SimSun" w:cs="SimSun"/>
          <w:sz w:val="21"/>
          <w:szCs w:val="21"/>
          <w:spacing w:val="-2"/>
        </w:rPr>
        <w:t>数字经济</w:t>
      </w:r>
      <w:r>
        <w:rPr>
          <w:rFonts w:ascii="SimSun" w:hAnsi="SimSun" w:eastAsia="SimSun" w:cs="SimSun"/>
          <w:sz w:val="21"/>
          <w:szCs w:val="21"/>
        </w:rPr>
        <w:t xml:space="preserve"> </w:t>
      </w:r>
      <w:r>
        <w:rPr>
          <w:rFonts w:ascii="SimSun" w:hAnsi="SimSun" w:eastAsia="SimSun" w:cs="SimSun"/>
          <w:sz w:val="21"/>
          <w:szCs w:val="21"/>
          <w:spacing w:val="-5"/>
        </w:rPr>
        <w:t>利益不受侵害。</w:t>
      </w:r>
    </w:p>
    <w:p>
      <w:pPr>
        <w:ind w:right="800" w:firstLine="429"/>
        <w:spacing w:before="88" w:line="273" w:lineRule="auto"/>
        <w:jc w:val="both"/>
        <w:rPr>
          <w:rFonts w:ascii="SimSun" w:hAnsi="SimSun" w:eastAsia="SimSun" w:cs="SimSun"/>
          <w:sz w:val="21"/>
          <w:szCs w:val="21"/>
        </w:rPr>
      </w:pPr>
      <w:r>
        <w:rPr>
          <w:rFonts w:ascii="SimSun" w:hAnsi="SimSun" w:eastAsia="SimSun" w:cs="SimSun"/>
          <w:sz w:val="21"/>
          <w:szCs w:val="21"/>
          <w:spacing w:val="-1"/>
        </w:rPr>
        <w:t>总体而言，数字自由贸易和数字贸易壁垒是效率与公平的考量，</w:t>
      </w:r>
      <w:r>
        <w:rPr>
          <w:rFonts w:ascii="SimSun" w:hAnsi="SimSun" w:eastAsia="SimSun" w:cs="SimSun"/>
          <w:sz w:val="21"/>
          <w:szCs w:val="21"/>
          <w:spacing w:val="-2"/>
        </w:rPr>
        <w:t>数字自由贸易会增</w:t>
      </w:r>
      <w:r>
        <w:rPr>
          <w:rFonts w:ascii="SimSun" w:hAnsi="SimSun" w:eastAsia="SimSun" w:cs="SimSun"/>
          <w:sz w:val="21"/>
          <w:szCs w:val="21"/>
        </w:rPr>
        <w:t xml:space="preserve"> </w:t>
      </w:r>
      <w:r>
        <w:rPr>
          <w:rFonts w:ascii="SimSun" w:hAnsi="SimSun" w:eastAsia="SimSun" w:cs="SimSun"/>
          <w:sz w:val="21"/>
          <w:szCs w:val="21"/>
        </w:rPr>
        <w:t>加世界经济利益总量，更注重效率；而数字贸易壁垒是为了本国</w:t>
      </w:r>
      <w:r>
        <w:rPr>
          <w:rFonts w:ascii="SimSun" w:hAnsi="SimSun" w:eastAsia="SimSun" w:cs="SimSun"/>
          <w:sz w:val="21"/>
          <w:szCs w:val="21"/>
          <w:spacing w:val="-1"/>
        </w:rPr>
        <w:t>在经济利益分配上不受</w:t>
      </w:r>
      <w:r>
        <w:rPr>
          <w:rFonts w:ascii="SimSun" w:hAnsi="SimSun" w:eastAsia="SimSun" w:cs="SimSun"/>
          <w:sz w:val="21"/>
          <w:szCs w:val="21"/>
        </w:rPr>
        <w:t xml:space="preserve"> </w:t>
      </w:r>
      <w:r>
        <w:rPr>
          <w:rFonts w:ascii="SimSun" w:hAnsi="SimSun" w:eastAsia="SimSun" w:cs="SimSun"/>
          <w:sz w:val="21"/>
          <w:szCs w:val="21"/>
          <w:spacing w:val="-4"/>
        </w:rPr>
        <w:t>侵害，更注重公平。</w:t>
      </w:r>
    </w:p>
    <w:p>
      <w:pPr>
        <w:ind w:right="801" w:firstLine="429"/>
        <w:spacing w:before="97" w:line="280" w:lineRule="auto"/>
        <w:jc w:val="both"/>
        <w:rPr>
          <w:rFonts w:ascii="SimSun" w:hAnsi="SimSun" w:eastAsia="SimSun" w:cs="SimSun"/>
          <w:sz w:val="21"/>
          <w:szCs w:val="21"/>
        </w:rPr>
      </w:pPr>
      <w:r>
        <w:rPr>
          <w:rFonts w:ascii="SimSun" w:hAnsi="SimSun" w:eastAsia="SimSun" w:cs="SimSun"/>
          <w:sz w:val="21"/>
          <w:szCs w:val="21"/>
          <w:spacing w:val="4"/>
        </w:rPr>
        <w:t>数字自由贸易在实施主体、实施对象、实施目的及实施方式上与传统自由贸易类</w:t>
      </w:r>
      <w:r>
        <w:rPr>
          <w:rFonts w:ascii="SimSun" w:hAnsi="SimSun" w:eastAsia="SimSun" w:cs="SimSun"/>
          <w:sz w:val="21"/>
          <w:szCs w:val="21"/>
          <w:spacing w:val="17"/>
        </w:rPr>
        <w:t xml:space="preserve"> </w:t>
      </w:r>
      <w:r>
        <w:rPr>
          <w:rFonts w:ascii="SimSun" w:hAnsi="SimSun" w:eastAsia="SimSun" w:cs="SimSun"/>
          <w:sz w:val="21"/>
          <w:szCs w:val="21"/>
          <w:spacing w:val="5"/>
        </w:rPr>
        <w:t>似，区别主要在于两者的发展阶段不同。传</w:t>
      </w:r>
      <w:r>
        <w:rPr>
          <w:rFonts w:ascii="SimSun" w:hAnsi="SimSun" w:eastAsia="SimSun" w:cs="SimSun"/>
          <w:sz w:val="21"/>
          <w:szCs w:val="21"/>
          <w:spacing w:val="4"/>
        </w:rPr>
        <w:t>统自由贸易在经过理论搭建和实践探索之</w:t>
      </w:r>
      <w:r>
        <w:rPr>
          <w:rFonts w:ascii="SimSun" w:hAnsi="SimSun" w:eastAsia="SimSun" w:cs="SimSun"/>
          <w:sz w:val="21"/>
          <w:szCs w:val="21"/>
        </w:rPr>
        <w:t xml:space="preserve"> </w:t>
      </w:r>
      <w:r>
        <w:rPr>
          <w:rFonts w:ascii="SimSun" w:hAnsi="SimSun" w:eastAsia="SimSun" w:cs="SimSun"/>
          <w:sz w:val="21"/>
          <w:szCs w:val="21"/>
          <w:spacing w:val="-1"/>
        </w:rPr>
        <w:t>后，已经进入了较为成熟的发展阶段。而数字自由贸易的发展还停留在起步阶段</w:t>
      </w:r>
      <w:r>
        <w:rPr>
          <w:rFonts w:ascii="SimSun" w:hAnsi="SimSun" w:eastAsia="SimSun" w:cs="SimSun"/>
          <w:sz w:val="21"/>
          <w:szCs w:val="21"/>
          <w:spacing w:val="-2"/>
        </w:rPr>
        <w:t>，初步</w:t>
      </w:r>
      <w:r>
        <w:rPr>
          <w:rFonts w:ascii="SimSun" w:hAnsi="SimSun" w:eastAsia="SimSun" w:cs="SimSun"/>
          <w:sz w:val="21"/>
          <w:szCs w:val="21"/>
        </w:rPr>
        <w:t xml:space="preserve"> </w:t>
      </w:r>
      <w:r>
        <w:rPr>
          <w:rFonts w:ascii="SimSun" w:hAnsi="SimSun" w:eastAsia="SimSun" w:cs="SimSun"/>
          <w:sz w:val="21"/>
          <w:szCs w:val="21"/>
          <w:spacing w:val="-2"/>
        </w:rPr>
        <w:t>的实践探索难以用传统自由贸易理论来解释，例如赫克歇尔-俄林模型 </w:t>
      </w:r>
      <w:r>
        <w:rPr>
          <w:rFonts w:ascii="Times New Roman" w:hAnsi="Times New Roman" w:eastAsia="Times New Roman" w:cs="Times New Roman"/>
          <w:sz w:val="21"/>
          <w:szCs w:val="21"/>
          <w:spacing w:val="-2"/>
        </w:rPr>
        <w:t>(H-O</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理</w:t>
      </w:r>
      <w:r>
        <w:rPr>
          <w:rFonts w:ascii="SimSun" w:hAnsi="SimSun" w:eastAsia="SimSun" w:cs="SimSun"/>
          <w:sz w:val="21"/>
          <w:szCs w:val="21"/>
          <w:spacing w:val="-45"/>
        </w:rPr>
        <w:t xml:space="preserve"> </w:t>
      </w:r>
      <w:r>
        <w:rPr>
          <w:rFonts w:ascii="SimSun" w:hAnsi="SimSun" w:eastAsia="SimSun" w:cs="SimSun"/>
          <w:sz w:val="21"/>
          <w:szCs w:val="21"/>
          <w:spacing w:val="-2"/>
        </w:rPr>
        <w:t>论</w:t>
      </w:r>
      <w:r>
        <w:rPr>
          <w:rFonts w:ascii="SimSun" w:hAnsi="SimSun" w:eastAsia="SimSun" w:cs="SimSun"/>
          <w:sz w:val="21"/>
          <w:szCs w:val="21"/>
          <w:spacing w:val="-46"/>
        </w:rPr>
        <w:t xml:space="preserve"> </w:t>
      </w:r>
      <w:r>
        <w:rPr>
          <w:rFonts w:ascii="SimSun" w:hAnsi="SimSun" w:eastAsia="SimSun" w:cs="SimSun"/>
          <w:sz w:val="21"/>
          <w:szCs w:val="21"/>
          <w:spacing w:val="-2"/>
        </w:rPr>
        <w:t>)</w:t>
      </w:r>
      <w:r>
        <w:rPr>
          <w:rFonts w:ascii="SimSun" w:hAnsi="SimSun" w:eastAsia="SimSun" w:cs="SimSun"/>
          <w:sz w:val="21"/>
          <w:szCs w:val="21"/>
          <w:spacing w:val="-45"/>
        </w:rPr>
        <w:t xml:space="preserve"> </w:t>
      </w:r>
      <w:r>
        <w:rPr>
          <w:rFonts w:ascii="SimSun" w:hAnsi="SimSun" w:eastAsia="SimSun" w:cs="SimSun"/>
          <w:sz w:val="21"/>
          <w:szCs w:val="21"/>
          <w:spacing w:val="-2"/>
        </w:rPr>
        <w:t>指</w:t>
      </w:r>
      <w:r>
        <w:rPr>
          <w:rFonts w:ascii="SimSun" w:hAnsi="SimSun" w:eastAsia="SimSun" w:cs="SimSun"/>
          <w:sz w:val="21"/>
          <w:szCs w:val="21"/>
        </w:rPr>
        <w:t xml:space="preserve"> </w:t>
      </w:r>
      <w:r>
        <w:rPr>
          <w:rFonts w:ascii="SimSun" w:hAnsi="SimSun" w:eastAsia="SimSun" w:cs="SimSun"/>
          <w:sz w:val="21"/>
          <w:szCs w:val="21"/>
          <w:spacing w:val="-1"/>
        </w:rPr>
        <w:t>出，各国应根据本国的生产要素的稀缺性来进行自由贸易，但在数字贸易条件下，数据</w:t>
      </w:r>
      <w:r>
        <w:rPr>
          <w:rFonts w:ascii="SimSun" w:hAnsi="SimSun" w:eastAsia="SimSun" w:cs="SimSun"/>
          <w:sz w:val="21"/>
          <w:szCs w:val="21"/>
          <w:spacing w:val="10"/>
        </w:rPr>
        <w:t xml:space="preserve"> </w:t>
      </w:r>
      <w:r>
        <w:rPr>
          <w:rFonts w:ascii="SimSun" w:hAnsi="SimSun" w:eastAsia="SimSun" w:cs="SimSun"/>
          <w:sz w:val="21"/>
          <w:szCs w:val="21"/>
        </w:rPr>
        <w:t>要素作为一种新型生产要素还存在产权、配置方式及保护制度</w:t>
      </w:r>
      <w:r>
        <w:rPr>
          <w:rFonts w:ascii="SimSun" w:hAnsi="SimSun" w:eastAsia="SimSun" w:cs="SimSun"/>
          <w:sz w:val="21"/>
          <w:szCs w:val="21"/>
          <w:spacing w:val="-1"/>
        </w:rPr>
        <w:t>等问题亟待解决，无法将</w:t>
      </w:r>
      <w:r>
        <w:rPr>
          <w:rFonts w:ascii="SimSun" w:hAnsi="SimSun" w:eastAsia="SimSun" w:cs="SimSun"/>
          <w:sz w:val="21"/>
          <w:szCs w:val="21"/>
        </w:rPr>
        <w:t xml:space="preserve"> </w:t>
      </w:r>
      <w:r>
        <w:rPr>
          <w:rFonts w:ascii="SimSun" w:hAnsi="SimSun" w:eastAsia="SimSun" w:cs="SimSun"/>
          <w:sz w:val="21"/>
          <w:szCs w:val="21"/>
          <w:spacing w:val="-5"/>
        </w:rPr>
        <w:t>其作为传统生产要素进行分析。</w:t>
      </w:r>
    </w:p>
    <w:p>
      <w:pPr>
        <w:pStyle w:val="BodyText"/>
        <w:spacing w:line="354"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三、数字自由贸易的作用</w:t>
      </w:r>
    </w:p>
    <w:p>
      <w:pPr>
        <w:pStyle w:val="BodyText"/>
        <w:spacing w:line="329"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2"/>
        </w:rPr>
        <w:t>(一)数字自由贸易的积极作用</w:t>
      </w:r>
    </w:p>
    <w:p>
      <w:pPr>
        <w:ind w:right="737" w:firstLine="429"/>
        <w:spacing w:before="91" w:line="286" w:lineRule="auto"/>
        <w:jc w:val="both"/>
        <w:rPr>
          <w:rFonts w:ascii="SimSun" w:hAnsi="SimSun" w:eastAsia="SimSun" w:cs="SimSun"/>
          <w:sz w:val="21"/>
          <w:szCs w:val="21"/>
        </w:rPr>
      </w:pPr>
      <w:r>
        <w:rPr>
          <w:rFonts w:ascii="SimSun" w:hAnsi="SimSun" w:eastAsia="SimSun" w:cs="SimSun"/>
          <w:sz w:val="21"/>
          <w:szCs w:val="21"/>
          <w:spacing w:val="-1"/>
        </w:rPr>
        <w:t>第一，数字自由贸易可以使质量较好的数字产品和服务进入本国市场，从</w:t>
      </w:r>
      <w:r>
        <w:rPr>
          <w:rFonts w:ascii="SimSun" w:hAnsi="SimSun" w:eastAsia="SimSun" w:cs="SimSun"/>
          <w:sz w:val="21"/>
          <w:szCs w:val="21"/>
          <w:spacing w:val="-2"/>
        </w:rPr>
        <w:t>而使得消 </w:t>
      </w:r>
      <w:r>
        <w:rPr>
          <w:rFonts w:ascii="SimSun" w:hAnsi="SimSun" w:eastAsia="SimSun" w:cs="SimSun"/>
          <w:sz w:val="21"/>
          <w:szCs w:val="21"/>
          <w:spacing w:val="-1"/>
        </w:rPr>
        <w:t>费者有更多的选择，并提高其效用水平。由于数字技术发展程度的限制，各国对数字产 </w:t>
      </w:r>
      <w:r>
        <w:rPr>
          <w:rFonts w:ascii="SimSun" w:hAnsi="SimSun" w:eastAsia="SimSun" w:cs="SimSun"/>
          <w:sz w:val="21"/>
          <w:szCs w:val="21"/>
          <w:spacing w:val="-1"/>
        </w:rPr>
        <w:t>品和服务的生产能力有所差异，在某些方面无法满足消费者日益增长的需求，通过数字 </w:t>
      </w:r>
      <w:r>
        <w:rPr>
          <w:rFonts w:ascii="SimSun" w:hAnsi="SimSun" w:eastAsia="SimSun" w:cs="SimSun"/>
          <w:sz w:val="21"/>
          <w:szCs w:val="21"/>
          <w:spacing w:val="-1"/>
        </w:rPr>
        <w:t>自由贸易可以促进数字产品和服务的流通，让其流向存在超额需求的市场</w:t>
      </w:r>
      <w:r>
        <w:rPr>
          <w:rFonts w:ascii="SimSun" w:hAnsi="SimSun" w:eastAsia="SimSun" w:cs="SimSun"/>
          <w:sz w:val="21"/>
          <w:szCs w:val="21"/>
          <w:spacing w:val="-2"/>
        </w:rPr>
        <w:t>，满足世界消</w:t>
      </w:r>
      <w:r>
        <w:rPr>
          <w:rFonts w:ascii="SimSun" w:hAnsi="SimSun" w:eastAsia="SimSun" w:cs="SimSun"/>
          <w:sz w:val="21"/>
          <w:szCs w:val="21"/>
        </w:rPr>
        <w:t xml:space="preserve">  </w:t>
      </w:r>
      <w:r>
        <w:rPr>
          <w:rFonts w:ascii="SimSun" w:hAnsi="SimSun" w:eastAsia="SimSun" w:cs="SimSun"/>
          <w:sz w:val="21"/>
          <w:szCs w:val="21"/>
          <w:spacing w:val="1"/>
        </w:rPr>
        <w:t>费者需求的同时，也促进了各国企业间的技术交流，令世界市场走向帕累托最优状态，</w:t>
      </w:r>
      <w:r>
        <w:rPr>
          <w:rFonts w:ascii="SimSun" w:hAnsi="SimSun" w:eastAsia="SimSun" w:cs="SimSun"/>
          <w:sz w:val="21"/>
          <w:szCs w:val="21"/>
          <w:spacing w:val="15"/>
        </w:rPr>
        <w:t xml:space="preserve"> </w:t>
      </w:r>
      <w:r>
        <w:rPr>
          <w:rFonts w:ascii="SimSun" w:hAnsi="SimSun" w:eastAsia="SimSun" w:cs="SimSun"/>
          <w:sz w:val="21"/>
          <w:szCs w:val="21"/>
          <w:spacing w:val="-5"/>
        </w:rPr>
        <w:t>最终实现互利共赢。</w:t>
      </w:r>
    </w:p>
    <w:p>
      <w:pPr>
        <w:ind w:right="811" w:firstLine="429"/>
        <w:spacing w:before="111" w:line="272" w:lineRule="auto"/>
        <w:jc w:val="both"/>
        <w:rPr>
          <w:rFonts w:ascii="SimSun" w:hAnsi="SimSun" w:eastAsia="SimSun" w:cs="SimSun"/>
          <w:sz w:val="21"/>
          <w:szCs w:val="21"/>
        </w:rPr>
      </w:pPr>
      <w:r>
        <w:rPr>
          <w:rFonts w:ascii="SimSun" w:hAnsi="SimSun" w:eastAsia="SimSun" w:cs="SimSun"/>
          <w:sz w:val="21"/>
          <w:szCs w:val="21"/>
          <w:spacing w:val="5"/>
        </w:rPr>
        <w:t>第二，数字自由贸易可以促进更有效率的国际分工，推动本国的资源配置达到最</w:t>
      </w:r>
      <w:r>
        <w:rPr>
          <w:rFonts w:ascii="SimSun" w:hAnsi="SimSun" w:eastAsia="SimSun" w:cs="SimSun"/>
          <w:sz w:val="21"/>
          <w:szCs w:val="21"/>
          <w:spacing w:val="4"/>
        </w:rPr>
        <w:t xml:space="preserve"> </w:t>
      </w:r>
      <w:r>
        <w:rPr>
          <w:rFonts w:ascii="SimSun" w:hAnsi="SimSun" w:eastAsia="SimSun" w:cs="SimSun"/>
          <w:sz w:val="21"/>
          <w:szCs w:val="21"/>
          <w:spacing w:val="-1"/>
        </w:rPr>
        <w:t>优。在数字自由贸易环境下，各国都偏向于生产其具有比较优势的产品和服务，令</w:t>
      </w:r>
      <w:r>
        <w:rPr>
          <w:rFonts w:ascii="SimSun" w:hAnsi="SimSun" w:eastAsia="SimSun" w:cs="SimSun"/>
          <w:sz w:val="21"/>
          <w:szCs w:val="21"/>
          <w:spacing w:val="-2"/>
        </w:rPr>
        <w:t>有限</w:t>
      </w:r>
      <w:r>
        <w:rPr>
          <w:rFonts w:ascii="SimSun" w:hAnsi="SimSun" w:eastAsia="SimSun" w:cs="SimSun"/>
          <w:sz w:val="21"/>
          <w:szCs w:val="21"/>
        </w:rPr>
        <w:t xml:space="preserve"> </w:t>
      </w:r>
      <w:r>
        <w:rPr>
          <w:rFonts w:ascii="SimSun" w:hAnsi="SimSun" w:eastAsia="SimSun" w:cs="SimSun"/>
          <w:sz w:val="21"/>
          <w:szCs w:val="21"/>
          <w:spacing w:val="-1"/>
        </w:rPr>
        <w:t>的生产要素都流向这类产品及服务的生产，通过数字自由贸易，不仅促进了本国资源的</w:t>
      </w:r>
      <w:r>
        <w:rPr>
          <w:rFonts w:ascii="SimSun" w:hAnsi="SimSun" w:eastAsia="SimSun" w:cs="SimSun"/>
          <w:sz w:val="21"/>
          <w:szCs w:val="21"/>
          <w:spacing w:val="11"/>
        </w:rPr>
        <w:t xml:space="preserve"> </w:t>
      </w:r>
      <w:r>
        <w:rPr>
          <w:rFonts w:ascii="SimSun" w:hAnsi="SimSun" w:eastAsia="SimSun" w:cs="SimSun"/>
          <w:sz w:val="21"/>
          <w:szCs w:val="21"/>
          <w:spacing w:val="-2"/>
        </w:rPr>
        <w:t>有效配置，并且促进了全球资源的有效配置。</w:t>
      </w:r>
    </w:p>
    <w:p>
      <w:pPr>
        <w:ind w:right="833" w:firstLine="429"/>
        <w:spacing w:before="102" w:line="263" w:lineRule="auto"/>
        <w:rPr>
          <w:rFonts w:ascii="SimSun" w:hAnsi="SimSun" w:eastAsia="SimSun" w:cs="SimSun"/>
          <w:sz w:val="21"/>
          <w:szCs w:val="21"/>
        </w:rPr>
      </w:pPr>
      <w:r>
        <w:rPr>
          <w:rFonts w:ascii="SimSun" w:hAnsi="SimSun" w:eastAsia="SimSun" w:cs="SimSun"/>
          <w:sz w:val="21"/>
          <w:szCs w:val="21"/>
          <w:spacing w:val="-1"/>
        </w:rPr>
        <w:t>第三，数字自由贸易可以快速推动各国基础</w:t>
      </w:r>
      <w:r>
        <w:rPr>
          <w:rFonts w:ascii="SimSun" w:hAnsi="SimSun" w:eastAsia="SimSun" w:cs="SimSun"/>
          <w:sz w:val="21"/>
          <w:szCs w:val="21"/>
          <w:spacing w:val="-2"/>
        </w:rPr>
        <w:t>数字技术的发展。在数字自由贸易条件</w:t>
      </w:r>
      <w:r>
        <w:rPr>
          <w:rFonts w:ascii="SimSun" w:hAnsi="SimSun" w:eastAsia="SimSun" w:cs="SimSun"/>
          <w:sz w:val="21"/>
          <w:szCs w:val="21"/>
        </w:rPr>
        <w:t xml:space="preserve"> </w:t>
      </w:r>
      <w:r>
        <w:rPr>
          <w:rFonts w:ascii="SimSun" w:hAnsi="SimSun" w:eastAsia="SimSun" w:cs="SimSun"/>
          <w:sz w:val="21"/>
          <w:szCs w:val="21"/>
          <w:spacing w:val="-1"/>
        </w:rPr>
        <w:t>下，国外数字产品和服务的输入难度降低，无论是在本国开设分公司或是直接</w:t>
      </w:r>
      <w:r>
        <w:rPr>
          <w:rFonts w:ascii="SimSun" w:hAnsi="SimSun" w:eastAsia="SimSun" w:cs="SimSun"/>
          <w:sz w:val="21"/>
          <w:szCs w:val="21"/>
          <w:spacing w:val="-2"/>
        </w:rPr>
        <w:t>进口，都</w:t>
      </w:r>
    </w:p>
    <w:p>
      <w:pPr>
        <w:spacing w:line="263" w:lineRule="auto"/>
        <w:sectPr>
          <w:pgSz w:w="9600" w:h="14320"/>
          <w:pgMar w:top="400" w:right="307" w:bottom="400" w:left="520" w:header="0" w:footer="0" w:gutter="0"/>
        </w:sectPr>
        <w:rPr>
          <w:rFonts w:ascii="SimSun" w:hAnsi="SimSun" w:eastAsia="SimSun" w:cs="SimSun"/>
          <w:sz w:val="21"/>
          <w:szCs w:val="21"/>
        </w:rPr>
      </w:pPr>
    </w:p>
    <w:p>
      <w:pPr>
        <w:spacing w:line="221" w:lineRule="auto"/>
        <w:rPr>
          <w:rFonts w:ascii="SimHei" w:hAnsi="SimHei" w:eastAsia="SimHei" w:cs="SimHei"/>
          <w:sz w:val="21"/>
          <w:szCs w:val="21"/>
        </w:rPr>
      </w:pPr>
      <w:r>
        <w:rPr>
          <w:rFonts w:ascii="SimHei" w:hAnsi="SimHei" w:eastAsia="SimHei" w:cs="SimHei"/>
          <w:sz w:val="21"/>
          <w:szCs w:val="21"/>
          <w:spacing w:val="-1"/>
        </w:rPr>
        <w:t>350</w:t>
      </w:r>
      <w:r>
        <w:rPr>
          <w:rFonts w:ascii="SimHei" w:hAnsi="SimHei" w:eastAsia="SimHei" w:cs="SimHei"/>
          <w:sz w:val="21"/>
          <w:szCs w:val="21"/>
          <w:spacing w:val="-1"/>
        </w:rPr>
        <w:t xml:space="preserve">  </w:t>
      </w:r>
      <w:r>
        <w:rPr>
          <w:rFonts w:ascii="SimHei" w:hAnsi="SimHei" w:eastAsia="SimHei" w:cs="SimHei"/>
          <w:sz w:val="21"/>
          <w:szCs w:val="21"/>
          <w:spacing w:val="-1"/>
        </w:rPr>
        <w:t>·第二十二章</w:t>
      </w:r>
      <w:r>
        <w:rPr>
          <w:rFonts w:ascii="SimHei" w:hAnsi="SimHei" w:eastAsia="SimHei" w:cs="SimHei"/>
          <w:sz w:val="21"/>
          <w:szCs w:val="21"/>
          <w:spacing w:val="-1"/>
        </w:rPr>
        <w:t xml:space="preserve"> </w:t>
      </w:r>
      <w:r>
        <w:rPr>
          <w:rFonts w:ascii="SimHei" w:hAnsi="SimHei" w:eastAsia="SimHei" w:cs="SimHei"/>
          <w:sz w:val="21"/>
          <w:szCs w:val="21"/>
          <w:spacing w:val="-1"/>
        </w:rPr>
        <w:t>数字贸易壁垒与数字自由</w:t>
      </w:r>
      <w:r>
        <w:rPr>
          <w:rFonts w:ascii="SimHei" w:hAnsi="SimHei" w:eastAsia="SimHei" w:cs="SimHei"/>
          <w:sz w:val="21"/>
          <w:szCs w:val="21"/>
          <w:spacing w:val="-2"/>
        </w:rPr>
        <w:t>贸易</w:t>
      </w:r>
    </w:p>
    <w:p>
      <w:pPr>
        <w:pStyle w:val="BodyText"/>
        <w:spacing w:line="272" w:lineRule="auto"/>
        <w:rPr/>
      </w:pPr>
      <w:r/>
    </w:p>
    <w:p>
      <w:pPr>
        <w:pStyle w:val="BodyText"/>
        <w:spacing w:line="272" w:lineRule="auto"/>
        <w:rPr/>
      </w:pPr>
      <w:r/>
    </w:p>
    <w:p>
      <w:pPr>
        <w:spacing w:before="68" w:line="372" w:lineRule="exact"/>
        <w:jc w:val="right"/>
        <w:rPr>
          <w:rFonts w:ascii="SimSun" w:hAnsi="SimSun" w:eastAsia="SimSun" w:cs="SimSun"/>
          <w:sz w:val="21"/>
          <w:szCs w:val="21"/>
        </w:rPr>
      </w:pPr>
      <w:r>
        <w:rPr>
          <w:rFonts w:ascii="SimSun" w:hAnsi="SimSun" w:eastAsia="SimSun" w:cs="SimSun"/>
          <w:sz w:val="21"/>
          <w:szCs w:val="21"/>
          <w:spacing w:val="2"/>
          <w:position w:val="12"/>
        </w:rPr>
        <w:t>能使本国数字产业吸收更多国外的数字产品及基础数字技术，由于学习效应①的存在，</w:t>
      </w:r>
    </w:p>
    <w:p>
      <w:pPr>
        <w:ind w:left="779"/>
        <w:spacing w:line="218" w:lineRule="auto"/>
        <w:rPr>
          <w:rFonts w:ascii="SimSun" w:hAnsi="SimSun" w:eastAsia="SimSun" w:cs="SimSun"/>
          <w:sz w:val="21"/>
          <w:szCs w:val="21"/>
        </w:rPr>
      </w:pPr>
      <w:r>
        <w:rPr>
          <w:rFonts w:ascii="SimSun" w:hAnsi="SimSun" w:eastAsia="SimSun" w:cs="SimSun"/>
          <w:sz w:val="21"/>
          <w:szCs w:val="21"/>
          <w:spacing w:val="-3"/>
        </w:rPr>
        <w:t>能够快速推动本国数字技术的进步，实现数字经济的增长。</w:t>
      </w:r>
    </w:p>
    <w:p>
      <w:pPr>
        <w:pStyle w:val="BodyText"/>
        <w:spacing w:line="388" w:lineRule="auto"/>
        <w:rPr/>
      </w:pPr>
      <w:r/>
    </w:p>
    <w:p>
      <w:pPr>
        <w:ind w:left="883"/>
        <w:spacing w:before="68" w:line="219" w:lineRule="auto"/>
        <w:rPr>
          <w:rFonts w:ascii="SimSun" w:hAnsi="SimSun" w:eastAsia="SimSun" w:cs="SimSun"/>
          <w:sz w:val="21"/>
          <w:szCs w:val="21"/>
        </w:rPr>
      </w:pPr>
      <w:r>
        <w:rPr>
          <w:rFonts w:ascii="SimSun" w:hAnsi="SimSun" w:eastAsia="SimSun" w:cs="SimSun"/>
          <w:sz w:val="21"/>
          <w:szCs w:val="21"/>
          <w:b/>
          <w:bCs/>
          <w:spacing w:val="14"/>
        </w:rPr>
        <w:t>(二)数字自由贸易的消极作用</w:t>
      </w:r>
    </w:p>
    <w:p>
      <w:pPr>
        <w:ind w:left="779" w:firstLine="420"/>
        <w:spacing w:before="75" w:line="285" w:lineRule="auto"/>
        <w:jc w:val="both"/>
        <w:rPr>
          <w:rFonts w:ascii="SimSun" w:hAnsi="SimSun" w:eastAsia="SimSun" w:cs="SimSun"/>
          <w:sz w:val="21"/>
          <w:szCs w:val="21"/>
        </w:rPr>
      </w:pPr>
      <w:r>
        <w:rPr>
          <w:rFonts w:ascii="SimSun" w:hAnsi="SimSun" w:eastAsia="SimSun" w:cs="SimSun"/>
          <w:sz w:val="21"/>
          <w:szCs w:val="21"/>
          <w:spacing w:val="-3"/>
        </w:rPr>
        <w:t>第一，数字自由贸易加剧了本国数字市场的竞争，恶化了本国数字企业</w:t>
      </w:r>
      <w:r>
        <w:rPr>
          <w:rFonts w:ascii="SimSun" w:hAnsi="SimSun" w:eastAsia="SimSun" w:cs="SimSun"/>
          <w:sz w:val="21"/>
          <w:szCs w:val="21"/>
          <w:spacing w:val="-4"/>
        </w:rPr>
        <w:t>的发展环境。</w:t>
      </w:r>
      <w:r>
        <w:rPr>
          <w:rFonts w:ascii="SimSun" w:hAnsi="SimSun" w:eastAsia="SimSun" w:cs="SimSun"/>
          <w:sz w:val="21"/>
          <w:szCs w:val="21"/>
        </w:rPr>
        <w:t xml:space="preserve"> </w:t>
      </w:r>
      <w:r>
        <w:rPr>
          <w:rFonts w:ascii="SimSun" w:hAnsi="SimSun" w:eastAsia="SimSun" w:cs="SimSun"/>
          <w:sz w:val="21"/>
          <w:szCs w:val="21"/>
          <w:spacing w:val="-5"/>
        </w:rPr>
        <w:t>数字自由贸易将国外数字企业引入了本国市场，侵占了本国的市场份额。如果该企业规</w:t>
      </w:r>
      <w:r>
        <w:rPr>
          <w:rFonts w:ascii="SimSun" w:hAnsi="SimSun" w:eastAsia="SimSun" w:cs="SimSun"/>
          <w:sz w:val="21"/>
          <w:szCs w:val="21"/>
          <w:spacing w:val="-6"/>
        </w:rPr>
        <w:t>模 </w:t>
      </w:r>
      <w:r>
        <w:rPr>
          <w:rFonts w:ascii="SimSun" w:hAnsi="SimSun" w:eastAsia="SimSun" w:cs="SimSun"/>
          <w:sz w:val="21"/>
          <w:szCs w:val="21"/>
          <w:spacing w:val="-5"/>
        </w:rPr>
        <w:t>较大，将进一步压缩本国其他企业的市场份额，</w:t>
      </w:r>
      <w:r>
        <w:rPr>
          <w:rFonts w:ascii="SimSun" w:hAnsi="SimSun" w:eastAsia="SimSun" w:cs="SimSun"/>
          <w:sz w:val="21"/>
          <w:szCs w:val="21"/>
          <w:spacing w:val="-6"/>
        </w:rPr>
        <w:t>令中小型数字企业难以生存。同时，也可</w:t>
      </w:r>
      <w:r>
        <w:rPr>
          <w:rFonts w:ascii="SimSun" w:hAnsi="SimSun" w:eastAsia="SimSun" w:cs="SimSun"/>
          <w:sz w:val="21"/>
          <w:szCs w:val="21"/>
        </w:rPr>
        <w:t xml:space="preserve">  </w:t>
      </w:r>
      <w:r>
        <w:rPr>
          <w:rFonts w:ascii="SimSun" w:hAnsi="SimSun" w:eastAsia="SimSun" w:cs="SimSun"/>
          <w:sz w:val="21"/>
          <w:szCs w:val="21"/>
          <w:spacing w:val="-7"/>
        </w:rPr>
        <w:t>能造成与本国大型数字企业产生恶性竞争，不利于本国相关企业的发展。</w:t>
      </w:r>
    </w:p>
    <w:p>
      <w:pPr>
        <w:ind w:left="779" w:right="93" w:firstLine="420"/>
        <w:spacing w:before="98" w:line="286" w:lineRule="auto"/>
        <w:jc w:val="both"/>
        <w:rPr>
          <w:rFonts w:ascii="SimSun" w:hAnsi="SimSun" w:eastAsia="SimSun" w:cs="SimSun"/>
          <w:sz w:val="21"/>
          <w:szCs w:val="21"/>
        </w:rPr>
      </w:pPr>
      <w:r>
        <w:rPr>
          <w:rFonts w:ascii="SimSun" w:hAnsi="SimSun" w:eastAsia="SimSun" w:cs="SimSun"/>
          <w:sz w:val="21"/>
          <w:szCs w:val="21"/>
        </w:rPr>
        <w:t>第二，数字自由贸易不利于各国建立数字经济基础，使国家</w:t>
      </w:r>
      <w:r>
        <w:rPr>
          <w:rFonts w:ascii="SimSun" w:hAnsi="SimSun" w:eastAsia="SimSun" w:cs="SimSun"/>
          <w:sz w:val="21"/>
          <w:szCs w:val="21"/>
          <w:spacing w:val="-1"/>
        </w:rPr>
        <w:t>的数字经济发展更加依</w:t>
      </w:r>
      <w:r>
        <w:rPr>
          <w:rFonts w:ascii="SimSun" w:hAnsi="SimSun" w:eastAsia="SimSun" w:cs="SimSun"/>
          <w:sz w:val="21"/>
          <w:szCs w:val="21"/>
        </w:rPr>
        <w:t xml:space="preserve"> </w:t>
      </w:r>
      <w:r>
        <w:rPr>
          <w:rFonts w:ascii="SimSun" w:hAnsi="SimSun" w:eastAsia="SimSun" w:cs="SimSun"/>
          <w:sz w:val="21"/>
          <w:szCs w:val="21"/>
        </w:rPr>
        <w:t>赖于贸易，致使在外交上处于被动。由于本国企业生存环境恶劣，</w:t>
      </w:r>
      <w:r>
        <w:rPr>
          <w:rFonts w:ascii="SimSun" w:hAnsi="SimSun" w:eastAsia="SimSun" w:cs="SimSun"/>
          <w:sz w:val="21"/>
          <w:szCs w:val="21"/>
          <w:spacing w:val="-1"/>
        </w:rPr>
        <w:t>进入市场变得十分困</w:t>
      </w:r>
      <w:r>
        <w:rPr>
          <w:rFonts w:ascii="SimSun" w:hAnsi="SimSun" w:eastAsia="SimSun" w:cs="SimSun"/>
          <w:sz w:val="21"/>
          <w:szCs w:val="21"/>
        </w:rPr>
        <w:t xml:space="preserve"> </w:t>
      </w:r>
      <w:r>
        <w:rPr>
          <w:rFonts w:ascii="SimSun" w:hAnsi="SimSun" w:eastAsia="SimSun" w:cs="SimSun"/>
          <w:sz w:val="21"/>
          <w:szCs w:val="21"/>
        </w:rPr>
        <w:t>难，有可能造成既无法获取关键技术，又无法夯实数字经济的基础</w:t>
      </w:r>
      <w:r>
        <w:rPr>
          <w:rFonts w:ascii="SimSun" w:hAnsi="SimSun" w:eastAsia="SimSun" w:cs="SimSun"/>
          <w:sz w:val="21"/>
          <w:szCs w:val="21"/>
          <w:spacing w:val="-1"/>
        </w:rPr>
        <w:t>，又极度依赖于外国</w:t>
      </w:r>
      <w:r>
        <w:rPr>
          <w:rFonts w:ascii="SimSun" w:hAnsi="SimSun" w:eastAsia="SimSun" w:cs="SimSun"/>
          <w:sz w:val="21"/>
          <w:szCs w:val="21"/>
        </w:rPr>
        <w:t xml:space="preserve"> </w:t>
      </w:r>
      <w:r>
        <w:rPr>
          <w:rFonts w:ascii="SimSun" w:hAnsi="SimSun" w:eastAsia="SimSun" w:cs="SimSun"/>
          <w:sz w:val="21"/>
          <w:szCs w:val="21"/>
          <w:spacing w:val="4"/>
        </w:rPr>
        <w:t>的数字产品和服务进口，在国际关系处理上显得十分被动。2</w:t>
      </w:r>
      <w:r>
        <w:rPr>
          <w:rFonts w:ascii="SimSun" w:hAnsi="SimSun" w:eastAsia="SimSun" w:cs="SimSun"/>
          <w:sz w:val="21"/>
          <w:szCs w:val="21"/>
          <w:spacing w:val="3"/>
        </w:rPr>
        <w:t>1</w:t>
      </w:r>
      <w:r>
        <w:rPr>
          <w:rFonts w:ascii="SimSun" w:hAnsi="SimSun" w:eastAsia="SimSun" w:cs="SimSun"/>
          <w:sz w:val="21"/>
          <w:szCs w:val="21"/>
          <w:spacing w:val="-36"/>
        </w:rPr>
        <w:t xml:space="preserve"> </w:t>
      </w:r>
      <w:r>
        <w:rPr>
          <w:rFonts w:ascii="SimSun" w:hAnsi="SimSun" w:eastAsia="SimSun" w:cs="SimSun"/>
          <w:sz w:val="21"/>
          <w:szCs w:val="21"/>
          <w:spacing w:val="3"/>
        </w:rPr>
        <w:t>世纪，由于新兴国家及</w:t>
      </w:r>
      <w:r>
        <w:rPr>
          <w:rFonts w:ascii="SimSun" w:hAnsi="SimSun" w:eastAsia="SimSun" w:cs="SimSun"/>
          <w:sz w:val="21"/>
          <w:szCs w:val="21"/>
        </w:rPr>
        <w:t xml:space="preserve"> </w:t>
      </w:r>
      <w:r>
        <w:rPr>
          <w:rFonts w:ascii="SimSun" w:hAnsi="SimSun" w:eastAsia="SimSun" w:cs="SimSun"/>
          <w:sz w:val="21"/>
          <w:szCs w:val="21"/>
        </w:rPr>
        <w:t>经济体的发展威胁到部分发达国家的国际地位以至于发生极多</w:t>
      </w:r>
      <w:r>
        <w:rPr>
          <w:rFonts w:ascii="SimSun" w:hAnsi="SimSun" w:eastAsia="SimSun" w:cs="SimSun"/>
          <w:sz w:val="21"/>
          <w:szCs w:val="21"/>
          <w:spacing w:val="-1"/>
        </w:rPr>
        <w:t>的贸易摩擦，各国纷纷开</w:t>
      </w:r>
      <w:r>
        <w:rPr>
          <w:rFonts w:ascii="SimSun" w:hAnsi="SimSun" w:eastAsia="SimSun" w:cs="SimSun"/>
          <w:sz w:val="21"/>
          <w:szCs w:val="21"/>
        </w:rPr>
        <w:t xml:space="preserve"> </w:t>
      </w:r>
      <w:r>
        <w:rPr>
          <w:rFonts w:ascii="SimSun" w:hAnsi="SimSun" w:eastAsia="SimSun" w:cs="SimSun"/>
          <w:sz w:val="21"/>
          <w:szCs w:val="21"/>
          <w:spacing w:val="-2"/>
        </w:rPr>
        <w:t>始重视其数字技术的研究，减少对他国的依赖。</w:t>
      </w:r>
    </w:p>
    <w:p>
      <w:pPr>
        <w:ind w:left="779" w:right="69" w:firstLine="420"/>
        <w:spacing w:before="113" w:line="278" w:lineRule="auto"/>
        <w:jc w:val="both"/>
        <w:rPr>
          <w:rFonts w:ascii="SimSun" w:hAnsi="SimSun" w:eastAsia="SimSun" w:cs="SimSun"/>
          <w:sz w:val="21"/>
          <w:szCs w:val="21"/>
        </w:rPr>
      </w:pPr>
      <w:r>
        <w:rPr>
          <w:rFonts w:ascii="SimSun" w:hAnsi="SimSun" w:eastAsia="SimSun" w:cs="SimSun"/>
          <w:sz w:val="21"/>
          <w:szCs w:val="21"/>
          <w:spacing w:val="1"/>
        </w:rPr>
        <w:t>第三，数字自由贸易或导致个人及国家利益的侵害。数字</w:t>
      </w:r>
      <w:r>
        <w:rPr>
          <w:rFonts w:ascii="SimSun" w:hAnsi="SimSun" w:eastAsia="SimSun" w:cs="SimSun"/>
          <w:sz w:val="21"/>
          <w:szCs w:val="21"/>
        </w:rPr>
        <w:t>自由贸易伴随的是数据的 </w:t>
      </w:r>
      <w:r>
        <w:rPr>
          <w:rFonts w:ascii="SimSun" w:hAnsi="SimSun" w:eastAsia="SimSun" w:cs="SimSun"/>
          <w:sz w:val="21"/>
          <w:szCs w:val="21"/>
          <w:spacing w:val="1"/>
        </w:rPr>
        <w:t>跨境流动，因此，个人隐私及涉及国家利益的数</w:t>
      </w:r>
      <w:r>
        <w:rPr>
          <w:rFonts w:ascii="SimSun" w:hAnsi="SimSun" w:eastAsia="SimSun" w:cs="SimSun"/>
          <w:sz w:val="21"/>
          <w:szCs w:val="21"/>
        </w:rPr>
        <w:t>据可能出现泄露，从而导致侵害个人隐 </w:t>
      </w:r>
      <w:r>
        <w:rPr>
          <w:rFonts w:ascii="SimSun" w:hAnsi="SimSun" w:eastAsia="SimSun" w:cs="SimSun"/>
          <w:sz w:val="21"/>
          <w:szCs w:val="21"/>
          <w:spacing w:val="-4"/>
        </w:rPr>
        <w:t>私及个人权利，甚至是危害国家安全及利益。</w:t>
      </w:r>
    </w:p>
    <w:p>
      <w:pPr>
        <w:ind w:firstLine="2139"/>
        <w:spacing w:before="232" w:line="430" w:lineRule="exact"/>
        <w:rPr/>
      </w:pPr>
      <w:r>
        <w:rPr>
          <w:position w:val="-8"/>
        </w:rPr>
        <w:pict>
          <v:group id="_x0000_s560" style="mso-position-vertical-relative:line;mso-position-horizontal-relative:char;width:322.05pt;height:21.5pt;" filled="false" stroked="false" coordsize="6440,430" coordorigin="0,0">
            <v:shape id="_x0000_s562" style="position:absolute;left:0;top:0;width:6440;height:430;" filled="false" stroked="false" type="#_x0000_t75">
              <v:imagedata o:title="" r:id="rId171"/>
            </v:shape>
            <v:shape id="_x0000_s564" style="position:absolute;left:-20;top:-20;width:6480;height:470;" filled="false" stroked="false" type="#_x0000_t202">
              <v:fill on="false"/>
              <v:stroke on="false"/>
              <v:path/>
              <v:imagedata o:title=""/>
              <o:lock v:ext="edit" aspectratio="false"/>
              <v:textbox inset="0mm,0mm,0mm,0mm">
                <w:txbxContent>
                  <w:p>
                    <w:pPr>
                      <w:ind w:left="120"/>
                      <w:spacing w:before="154" w:line="219" w:lineRule="auto"/>
                      <w:rPr>
                        <w:rFonts w:ascii="SimSun" w:hAnsi="SimSun" w:eastAsia="SimSun" w:cs="SimSun"/>
                        <w:sz w:val="21"/>
                        <w:szCs w:val="21"/>
                      </w:rPr>
                    </w:pPr>
                    <w:r>
                      <w:rPr>
                        <w:rFonts w:ascii="SimSun" w:hAnsi="SimSun" w:eastAsia="SimSun" w:cs="SimSun"/>
                        <w:sz w:val="21"/>
                        <w:szCs w:val="21"/>
                        <w:spacing w:val="8"/>
                      </w:rPr>
                      <w:t>网络泄密为全球信息安全敲响警钟</w:t>
                    </w:r>
                  </w:p>
                </w:txbxContent>
              </v:textbox>
            </v:shape>
          </v:group>
        </w:pict>
      </w:r>
    </w:p>
    <w:p>
      <w:pPr>
        <w:ind w:firstLine="4300"/>
        <w:spacing w:before="190" w:line="960" w:lineRule="exact"/>
        <w:rPr/>
      </w:pPr>
      <w:r>
        <w:rPr>
          <w:position w:val="-19"/>
        </w:rPr>
        <w:drawing>
          <wp:inline distT="0" distB="0" distL="0" distR="0">
            <wp:extent cx="615940" cy="609609"/>
            <wp:effectExtent l="0" t="0" r="0" b="0"/>
            <wp:docPr id="208" name="IM 208"/>
            <wp:cNvGraphicFramePr/>
            <a:graphic>
              <a:graphicData uri="http://schemas.openxmlformats.org/drawingml/2006/picture">
                <pic:pic>
                  <pic:nvPicPr>
                    <pic:cNvPr id="208" name="IM 208"/>
                    <pic:cNvPicPr/>
                  </pic:nvPicPr>
                  <pic:blipFill>
                    <a:blip r:embed="rId172"/>
                    <a:stretch>
                      <a:fillRect/>
                    </a:stretch>
                  </pic:blipFill>
                  <pic:spPr>
                    <a:xfrm rot="0">
                      <a:off x="0" y="0"/>
                      <a:ext cx="615940" cy="609609"/>
                    </a:xfrm>
                    <a:prstGeom prst="rect">
                      <a:avLst/>
                    </a:prstGeom>
                  </pic:spPr>
                </pic:pic>
              </a:graphicData>
            </a:graphic>
          </wp:inline>
        </w:drawing>
      </w:r>
    </w:p>
    <w:p>
      <w:pPr>
        <w:pStyle w:val="BodyText"/>
        <w:spacing w:line="279" w:lineRule="auto"/>
        <w:rPr/>
      </w:pPr>
      <w:r/>
    </w:p>
    <w:p>
      <w:pPr>
        <w:pStyle w:val="BodyText"/>
        <w:spacing w:line="280" w:lineRule="auto"/>
        <w:rPr/>
      </w:pPr>
      <w:r/>
    </w:p>
    <w:p>
      <w:pPr>
        <w:ind w:left="783"/>
        <w:spacing w:before="85" w:line="219" w:lineRule="auto"/>
        <w:outlineLvl w:val="6"/>
        <w:rPr>
          <w:rFonts w:ascii="SimSun" w:hAnsi="SimSun" w:eastAsia="SimSun" w:cs="SimSun"/>
          <w:sz w:val="26"/>
          <w:szCs w:val="26"/>
        </w:rPr>
      </w:pPr>
      <w:r>
        <w:rPr>
          <w:rFonts w:ascii="SimSun" w:hAnsi="SimSun" w:eastAsia="SimSun" w:cs="SimSun"/>
          <w:sz w:val="26"/>
          <w:szCs w:val="26"/>
          <w:b/>
          <w:bCs/>
          <w:spacing w:val="-9"/>
        </w:rPr>
        <w:t>四、数字自由贸易与全球数字经济治理</w:t>
      </w:r>
    </w:p>
    <w:p>
      <w:pPr>
        <w:pStyle w:val="BodyText"/>
        <w:spacing w:line="320" w:lineRule="auto"/>
        <w:rPr/>
      </w:pPr>
      <w:r/>
    </w:p>
    <w:p>
      <w:pPr>
        <w:ind w:left="779" w:right="87" w:firstLine="420"/>
        <w:spacing w:before="69" w:line="286" w:lineRule="auto"/>
        <w:jc w:val="both"/>
        <w:rPr>
          <w:rFonts w:ascii="SimSun" w:hAnsi="SimSun" w:eastAsia="SimSun" w:cs="SimSun"/>
          <w:sz w:val="21"/>
          <w:szCs w:val="21"/>
        </w:rPr>
      </w:pPr>
      <w:r>
        <w:rPr>
          <w:rFonts w:ascii="SimSun" w:hAnsi="SimSun" w:eastAsia="SimSun" w:cs="SimSun"/>
          <w:sz w:val="21"/>
          <w:szCs w:val="21"/>
        </w:rPr>
        <w:t>数字自由贸易与数字贸易壁垒相同，都是全球数字经济治</w:t>
      </w:r>
      <w:r>
        <w:rPr>
          <w:rFonts w:ascii="SimSun" w:hAnsi="SimSun" w:eastAsia="SimSun" w:cs="SimSun"/>
          <w:sz w:val="21"/>
          <w:szCs w:val="21"/>
          <w:spacing w:val="-1"/>
        </w:rPr>
        <w:t>理中全球数字贸易治理的</w:t>
      </w:r>
      <w:r>
        <w:rPr>
          <w:rFonts w:ascii="SimSun" w:hAnsi="SimSun" w:eastAsia="SimSun" w:cs="SimSun"/>
          <w:sz w:val="21"/>
          <w:szCs w:val="21"/>
        </w:rPr>
        <w:t xml:space="preserve"> </w:t>
      </w:r>
      <w:r>
        <w:rPr>
          <w:rFonts w:ascii="SimSun" w:hAnsi="SimSun" w:eastAsia="SimSun" w:cs="SimSun"/>
          <w:sz w:val="21"/>
          <w:szCs w:val="21"/>
        </w:rPr>
        <w:t>一种形式，换言之，全球数字经济治理中包含数字自由贸</w:t>
      </w:r>
      <w:r>
        <w:rPr>
          <w:rFonts w:ascii="SimSun" w:hAnsi="SimSun" w:eastAsia="SimSun" w:cs="SimSun"/>
          <w:sz w:val="21"/>
          <w:szCs w:val="21"/>
          <w:spacing w:val="-1"/>
        </w:rPr>
        <w:t>易。数字自由贸易是全球数字</w:t>
      </w:r>
      <w:r>
        <w:rPr>
          <w:rFonts w:ascii="SimSun" w:hAnsi="SimSun" w:eastAsia="SimSun" w:cs="SimSun"/>
          <w:sz w:val="21"/>
          <w:szCs w:val="21"/>
        </w:rPr>
        <w:t xml:space="preserve"> </w:t>
      </w:r>
      <w:r>
        <w:rPr>
          <w:rFonts w:ascii="SimSun" w:hAnsi="SimSun" w:eastAsia="SimSun" w:cs="SimSun"/>
          <w:sz w:val="21"/>
          <w:szCs w:val="21"/>
        </w:rPr>
        <w:t>贸易治理中促进数字产品和服务发挥价值的一种重要措施，同时，随着全球数字贸易治</w:t>
      </w:r>
      <w:r>
        <w:rPr>
          <w:rFonts w:ascii="SimSun" w:hAnsi="SimSun" w:eastAsia="SimSun" w:cs="SimSun"/>
          <w:sz w:val="21"/>
          <w:szCs w:val="21"/>
          <w:spacing w:val="7"/>
        </w:rPr>
        <w:t xml:space="preserve"> </w:t>
      </w:r>
      <w:r>
        <w:rPr>
          <w:rFonts w:ascii="SimSun" w:hAnsi="SimSun" w:eastAsia="SimSun" w:cs="SimSun"/>
          <w:sz w:val="21"/>
          <w:szCs w:val="21"/>
          <w:spacing w:val="-1"/>
        </w:rPr>
        <w:t>理日趋完善，数字贸易将朝高水平的自由化发展，最终完善全球数</w:t>
      </w:r>
      <w:r>
        <w:rPr>
          <w:rFonts w:ascii="SimSun" w:hAnsi="SimSun" w:eastAsia="SimSun" w:cs="SimSun"/>
          <w:sz w:val="21"/>
          <w:szCs w:val="21"/>
          <w:spacing w:val="-2"/>
        </w:rPr>
        <w:t>字经济治理。</w:t>
      </w:r>
    </w:p>
    <w:p>
      <w:pPr>
        <w:ind w:left="779" w:right="82" w:firstLine="420"/>
        <w:spacing w:before="79" w:line="284" w:lineRule="auto"/>
        <w:jc w:val="both"/>
        <w:rPr>
          <w:rFonts w:ascii="SimSun" w:hAnsi="SimSun" w:eastAsia="SimSun" w:cs="SimSun"/>
          <w:sz w:val="21"/>
          <w:szCs w:val="21"/>
        </w:rPr>
      </w:pPr>
      <w:r>
        <w:rPr>
          <w:rFonts w:ascii="SimSun" w:hAnsi="SimSun" w:eastAsia="SimSun" w:cs="SimSun"/>
          <w:sz w:val="21"/>
          <w:szCs w:val="21"/>
        </w:rPr>
        <w:t>数字自由贸易对全球数字经济治理的完善将发挥重要作用</w:t>
      </w:r>
      <w:r>
        <w:rPr>
          <w:rFonts w:ascii="SimSun" w:hAnsi="SimSun" w:eastAsia="SimSun" w:cs="SimSun"/>
          <w:sz w:val="21"/>
          <w:szCs w:val="21"/>
          <w:spacing w:val="-1"/>
        </w:rPr>
        <w:t>。数字自由贸易的推动是</w:t>
      </w:r>
      <w:r>
        <w:rPr>
          <w:rFonts w:ascii="SimSun" w:hAnsi="SimSun" w:eastAsia="SimSun" w:cs="SimSun"/>
          <w:sz w:val="21"/>
          <w:szCs w:val="21"/>
        </w:rPr>
        <w:t xml:space="preserve"> </w:t>
      </w:r>
      <w:r>
        <w:rPr>
          <w:rFonts w:ascii="SimSun" w:hAnsi="SimSun" w:eastAsia="SimSun" w:cs="SimSun"/>
          <w:sz w:val="21"/>
          <w:szCs w:val="21"/>
        </w:rPr>
        <w:t>由双边或多边的贸易协定推动的，越来越多的贸易协定反映了各国利益的诉求，这有利</w:t>
      </w:r>
      <w:r>
        <w:rPr>
          <w:rFonts w:ascii="SimSun" w:hAnsi="SimSun" w:eastAsia="SimSun" w:cs="SimSun"/>
          <w:sz w:val="21"/>
          <w:szCs w:val="21"/>
          <w:spacing w:val="4"/>
        </w:rPr>
        <w:t xml:space="preserve"> </w:t>
      </w:r>
      <w:r>
        <w:rPr>
          <w:rFonts w:ascii="SimSun" w:hAnsi="SimSun" w:eastAsia="SimSun" w:cs="SimSun"/>
          <w:sz w:val="21"/>
          <w:szCs w:val="21"/>
          <w:spacing w:val="-1"/>
        </w:rPr>
        <w:t>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WTO</w:t>
      </w:r>
      <w:r>
        <w:rPr>
          <w:rFonts w:ascii="SimSun" w:hAnsi="SimSun" w:eastAsia="SimSun" w:cs="SimSun"/>
          <w:sz w:val="21"/>
          <w:szCs w:val="21"/>
          <w:spacing w:val="-1"/>
        </w:rPr>
        <w:t>开展相关协调工作，促进在</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WTO </w:t>
      </w:r>
      <w:r>
        <w:rPr>
          <w:rFonts w:ascii="SimSun" w:hAnsi="SimSun" w:eastAsia="SimSun" w:cs="SimSun"/>
          <w:sz w:val="21"/>
          <w:szCs w:val="21"/>
          <w:spacing w:val="-1"/>
        </w:rPr>
        <w:t>框架</w:t>
      </w:r>
      <w:r>
        <w:rPr>
          <w:rFonts w:ascii="SimSun" w:hAnsi="SimSun" w:eastAsia="SimSun" w:cs="SimSun"/>
          <w:sz w:val="21"/>
          <w:szCs w:val="21"/>
          <w:spacing w:val="-2"/>
        </w:rPr>
        <w:t>下各经济体达成一致意见的数字贸易协定</w:t>
      </w:r>
    </w:p>
    <w:p>
      <w:pPr>
        <w:pStyle w:val="BodyText"/>
        <w:spacing w:line="404" w:lineRule="auto"/>
        <w:rPr/>
      </w:pPr>
      <w:r/>
    </w:p>
    <w:p>
      <w:pPr>
        <w:ind w:left="779" w:right="76" w:firstLine="329"/>
        <w:spacing w:before="52" w:line="231"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67"/>
        </w:rPr>
        <w:t xml:space="preserve"> </w:t>
      </w:r>
      <w:r>
        <w:rPr>
          <w:rFonts w:ascii="SimSun" w:hAnsi="SimSun" w:eastAsia="SimSun" w:cs="SimSun"/>
          <w:sz w:val="16"/>
          <w:szCs w:val="16"/>
        </w:rPr>
        <w:t>学习效应：指企业的工人，技术人员，经理等人员在长期生产过程中，可以积累产品生产、技术设计以及 </w:t>
      </w:r>
      <w:r>
        <w:rPr>
          <w:rFonts w:ascii="SimSun" w:hAnsi="SimSun" w:eastAsia="SimSun" w:cs="SimSun"/>
          <w:sz w:val="16"/>
          <w:szCs w:val="16"/>
          <w:spacing w:val="-1"/>
        </w:rPr>
        <w:t>管理工作经验，从而通过增加产量导致长期</w:t>
      </w:r>
      <w:r>
        <w:rPr>
          <w:rFonts w:ascii="SimSun" w:hAnsi="SimSun" w:eastAsia="SimSun" w:cs="SimSun"/>
          <w:sz w:val="16"/>
          <w:szCs w:val="16"/>
          <w:spacing w:val="-2"/>
        </w:rPr>
        <w:t>平均成本下降。</w:t>
      </w:r>
    </w:p>
    <w:p>
      <w:pPr>
        <w:spacing w:line="231" w:lineRule="auto"/>
        <w:sectPr>
          <w:pgSz w:w="9620" w:h="14350"/>
          <w:pgMar w:top="297" w:right="564" w:bottom="400" w:left="199" w:header="0" w:footer="0" w:gutter="0"/>
        </w:sectPr>
        <w:rPr>
          <w:rFonts w:ascii="SimSun" w:hAnsi="SimSun" w:eastAsia="SimSun" w:cs="SimSun"/>
          <w:sz w:val="16"/>
          <w:szCs w:val="16"/>
        </w:rPr>
      </w:pPr>
    </w:p>
    <w:p>
      <w:pPr>
        <w:spacing w:before="68" w:line="219" w:lineRule="auto"/>
        <w:jc w:val="right"/>
        <w:rPr>
          <w:rFonts w:ascii="SimSun" w:hAnsi="SimSun" w:eastAsia="SimSun" w:cs="SimSun"/>
          <w:sz w:val="21"/>
          <w:szCs w:val="21"/>
        </w:rPr>
      </w:pPr>
      <w:r>
        <w:rPr>
          <w:rFonts w:ascii="SimSun" w:hAnsi="SimSun" w:eastAsia="SimSun" w:cs="SimSun"/>
          <w:sz w:val="21"/>
          <w:szCs w:val="21"/>
          <w:spacing w:val="-5"/>
        </w:rPr>
        <w:t>第三节 主要经济体数字贸易的态度与立场</w:t>
      </w:r>
      <w:r>
        <w:rPr>
          <w:rFonts w:ascii="SimSun" w:hAnsi="SimSun" w:eastAsia="SimSun" w:cs="SimSun"/>
          <w:sz w:val="21"/>
          <w:szCs w:val="21"/>
          <w:spacing w:val="20"/>
        </w:rPr>
        <w:t xml:space="preserve">    </w:t>
      </w:r>
      <w:r>
        <w:rPr>
          <w:rFonts w:ascii="SimSun" w:hAnsi="SimSun" w:eastAsia="SimSun" w:cs="SimSun"/>
          <w:sz w:val="21"/>
          <w:szCs w:val="21"/>
          <w:spacing w:val="-5"/>
        </w:rPr>
        <w:t>351</w:t>
      </w:r>
    </w:p>
    <w:p>
      <w:pPr>
        <w:pStyle w:val="BodyText"/>
        <w:spacing w:line="279" w:lineRule="auto"/>
        <w:rPr/>
      </w:pPr>
      <w:r/>
    </w:p>
    <w:p>
      <w:pPr>
        <w:pStyle w:val="BodyText"/>
        <w:spacing w:line="279" w:lineRule="auto"/>
        <w:rPr/>
      </w:pPr>
      <w:r/>
    </w:p>
    <w:p>
      <w:pPr>
        <w:ind w:right="858"/>
        <w:spacing w:before="69" w:line="259" w:lineRule="auto"/>
        <w:rPr>
          <w:rFonts w:ascii="SimSun" w:hAnsi="SimSun" w:eastAsia="SimSun" w:cs="SimSun"/>
          <w:sz w:val="21"/>
          <w:szCs w:val="21"/>
        </w:rPr>
      </w:pPr>
      <w:r>
        <w:rPr>
          <w:rFonts w:ascii="SimSun" w:hAnsi="SimSun" w:eastAsia="SimSun" w:cs="SimSun"/>
          <w:sz w:val="21"/>
          <w:szCs w:val="21"/>
          <w:spacing w:val="-1"/>
        </w:rPr>
        <w:t>的生成。这不仅会完善全球数字贸易治理，更将为未来各经济体在全球数字经济治理的</w:t>
      </w:r>
      <w:r>
        <w:rPr>
          <w:rFonts w:ascii="SimSun" w:hAnsi="SimSun" w:eastAsia="SimSun" w:cs="SimSun"/>
          <w:sz w:val="21"/>
          <w:szCs w:val="21"/>
          <w:spacing w:val="11"/>
        </w:rPr>
        <w:t xml:space="preserve"> </w:t>
      </w:r>
      <w:r>
        <w:rPr>
          <w:rFonts w:ascii="SimSun" w:hAnsi="SimSun" w:eastAsia="SimSun" w:cs="SimSun"/>
          <w:sz w:val="21"/>
          <w:szCs w:val="21"/>
          <w:spacing w:val="-2"/>
        </w:rPr>
        <w:t>其他议题的谈判中做出示范，最终达成完善</w:t>
      </w:r>
      <w:r>
        <w:rPr>
          <w:rFonts w:ascii="SimSun" w:hAnsi="SimSun" w:eastAsia="SimSun" w:cs="SimSun"/>
          <w:sz w:val="21"/>
          <w:szCs w:val="21"/>
          <w:spacing w:val="-3"/>
        </w:rPr>
        <w:t>全球数字经济治理的目的。</w:t>
      </w:r>
    </w:p>
    <w:p>
      <w:pPr>
        <w:ind w:right="839" w:firstLine="400"/>
        <w:spacing w:before="79" w:line="283" w:lineRule="auto"/>
        <w:jc w:val="both"/>
        <w:rPr>
          <w:rFonts w:ascii="SimSun" w:hAnsi="SimSun" w:eastAsia="SimSun" w:cs="SimSun"/>
          <w:sz w:val="21"/>
          <w:szCs w:val="21"/>
        </w:rPr>
      </w:pPr>
      <w:r>
        <w:rPr>
          <w:rFonts w:ascii="SimSun" w:hAnsi="SimSun" w:eastAsia="SimSun" w:cs="SimSun"/>
          <w:sz w:val="21"/>
          <w:szCs w:val="21"/>
          <w:spacing w:val="-1"/>
        </w:rPr>
        <w:t>全球数字经济治理的完善对实现数字自由贸易将发挥促进作用。全球数字经济治理</w:t>
      </w:r>
      <w:r>
        <w:rPr>
          <w:rFonts w:ascii="SimSun" w:hAnsi="SimSun" w:eastAsia="SimSun" w:cs="SimSun"/>
          <w:sz w:val="21"/>
          <w:szCs w:val="21"/>
          <w:spacing w:val="2"/>
        </w:rPr>
        <w:t xml:space="preserve"> </w:t>
      </w:r>
      <w:r>
        <w:rPr>
          <w:rFonts w:ascii="SimSun" w:hAnsi="SimSun" w:eastAsia="SimSun" w:cs="SimSun"/>
          <w:sz w:val="21"/>
          <w:szCs w:val="21"/>
        </w:rPr>
        <w:t>越完善，各国在相关贸易谈判中的利益诉求能得到更高水平的满足</w:t>
      </w:r>
      <w:r>
        <w:rPr>
          <w:rFonts w:ascii="SimSun" w:hAnsi="SimSun" w:eastAsia="SimSun" w:cs="SimSun"/>
          <w:sz w:val="21"/>
          <w:szCs w:val="21"/>
          <w:spacing w:val="-1"/>
        </w:rPr>
        <w:t>，各国也更愿意推动</w:t>
      </w:r>
      <w:r>
        <w:rPr>
          <w:rFonts w:ascii="SimSun" w:hAnsi="SimSun" w:eastAsia="SimSun" w:cs="SimSun"/>
          <w:sz w:val="21"/>
          <w:szCs w:val="21"/>
        </w:rPr>
        <w:t xml:space="preserve"> </w:t>
      </w:r>
      <w:r>
        <w:rPr>
          <w:rFonts w:ascii="SimSun" w:hAnsi="SimSun" w:eastAsia="SimSun" w:cs="SimSun"/>
          <w:sz w:val="21"/>
          <w:szCs w:val="21"/>
          <w:spacing w:val="-1"/>
        </w:rPr>
        <w:t>数字自由贸易，从而提升全球数字贸易治理水平。我们对</w:t>
      </w:r>
      <w:r>
        <w:rPr>
          <w:rFonts w:ascii="SimSun" w:hAnsi="SimSun" w:eastAsia="SimSun" w:cs="SimSun"/>
          <w:sz w:val="21"/>
          <w:szCs w:val="21"/>
          <w:spacing w:val="-2"/>
        </w:rPr>
        <w:t>全球数字自由贸易的最终形态</w:t>
      </w:r>
      <w:r>
        <w:rPr>
          <w:rFonts w:ascii="SimSun" w:hAnsi="SimSun" w:eastAsia="SimSun" w:cs="SimSun"/>
          <w:sz w:val="21"/>
          <w:szCs w:val="21"/>
        </w:rPr>
        <w:t xml:space="preserve"> </w:t>
      </w:r>
      <w:r>
        <w:rPr>
          <w:rFonts w:ascii="SimSun" w:hAnsi="SimSun" w:eastAsia="SimSun" w:cs="SimSun"/>
          <w:sz w:val="21"/>
          <w:szCs w:val="21"/>
          <w:spacing w:val="-1"/>
        </w:rPr>
        <w:t>有着这样的期许：在完善且必要地保障各主体权利及</w:t>
      </w:r>
      <w:r>
        <w:rPr>
          <w:rFonts w:ascii="SimSun" w:hAnsi="SimSun" w:eastAsia="SimSun" w:cs="SimSun"/>
          <w:sz w:val="21"/>
          <w:szCs w:val="21"/>
          <w:spacing w:val="-2"/>
        </w:rPr>
        <w:t>利益的情形下，每一经济体都能通</w:t>
      </w:r>
      <w:r>
        <w:rPr>
          <w:rFonts w:ascii="SimSun" w:hAnsi="SimSun" w:eastAsia="SimSun" w:cs="SimSun"/>
          <w:sz w:val="21"/>
          <w:szCs w:val="21"/>
        </w:rPr>
        <w:t xml:space="preserve"> </w:t>
      </w:r>
      <w:r>
        <w:rPr>
          <w:rFonts w:ascii="SimSun" w:hAnsi="SimSun" w:eastAsia="SimSun" w:cs="SimSun"/>
          <w:sz w:val="21"/>
          <w:szCs w:val="21"/>
          <w:spacing w:val="-2"/>
        </w:rPr>
        <w:t>过数字贸易使本国的情况变得更好，实现互利共赢。</w:t>
      </w:r>
    </w:p>
    <w:p>
      <w:pPr>
        <w:pStyle w:val="BodyText"/>
        <w:spacing w:line="459" w:lineRule="auto"/>
        <w:rPr/>
      </w:pPr>
      <w:r/>
    </w:p>
    <w:p>
      <w:pPr>
        <w:ind w:left="1204"/>
        <w:spacing w:before="97" w:line="222" w:lineRule="auto"/>
        <w:rPr>
          <w:rFonts w:ascii="SimHei" w:hAnsi="SimHei" w:eastAsia="SimHei" w:cs="SimHei"/>
          <w:sz w:val="30"/>
          <w:szCs w:val="30"/>
        </w:rPr>
      </w:pPr>
      <w:r>
        <w:rPr>
          <w:rFonts w:ascii="SimHei" w:hAnsi="SimHei" w:eastAsia="SimHei" w:cs="SimHei"/>
          <w:sz w:val="30"/>
          <w:szCs w:val="30"/>
          <w:b/>
          <w:bCs/>
          <w:spacing w:val="-5"/>
        </w:rPr>
        <w:t>第三节</w:t>
      </w:r>
      <w:r>
        <w:rPr>
          <w:rFonts w:ascii="SimHei" w:hAnsi="SimHei" w:eastAsia="SimHei" w:cs="SimHei"/>
          <w:sz w:val="30"/>
          <w:szCs w:val="30"/>
          <w:spacing w:val="126"/>
        </w:rPr>
        <w:t xml:space="preserve"> </w:t>
      </w:r>
      <w:r>
        <w:rPr>
          <w:rFonts w:ascii="SimHei" w:hAnsi="SimHei" w:eastAsia="SimHei" w:cs="SimHei"/>
          <w:sz w:val="30"/>
          <w:szCs w:val="30"/>
          <w:b/>
          <w:bCs/>
          <w:spacing w:val="-5"/>
        </w:rPr>
        <w:t>主要经济体数字贸易的态度与立场</w:t>
      </w:r>
    </w:p>
    <w:p>
      <w:pPr>
        <w:pStyle w:val="BodyText"/>
        <w:spacing w:line="430" w:lineRule="auto"/>
        <w:rPr/>
      </w:pPr>
      <w:r/>
    </w:p>
    <w:p>
      <w:pPr>
        <w:ind w:left="3"/>
        <w:spacing w:before="88" w:line="220" w:lineRule="auto"/>
        <w:outlineLvl w:val="6"/>
        <w:rPr>
          <w:rFonts w:ascii="SimSun" w:hAnsi="SimSun" w:eastAsia="SimSun" w:cs="SimSun"/>
          <w:sz w:val="27"/>
          <w:szCs w:val="27"/>
        </w:rPr>
      </w:pPr>
      <w:r>
        <w:rPr>
          <w:rFonts w:ascii="SimSun" w:hAnsi="SimSun" w:eastAsia="SimSun" w:cs="SimSun"/>
          <w:sz w:val="27"/>
          <w:szCs w:val="27"/>
          <w:b/>
          <w:bCs/>
          <w:spacing w:val="-15"/>
        </w:rPr>
        <w:t>一、美国</w:t>
      </w:r>
    </w:p>
    <w:p>
      <w:pPr>
        <w:pStyle w:val="BodyText"/>
        <w:spacing w:line="329" w:lineRule="auto"/>
        <w:rPr/>
      </w:pPr>
      <w:r/>
    </w:p>
    <w:p>
      <w:pPr>
        <w:ind w:right="841" w:firstLine="400"/>
        <w:spacing w:before="69" w:line="279" w:lineRule="auto"/>
        <w:rPr>
          <w:rFonts w:ascii="SimSun" w:hAnsi="SimSun" w:eastAsia="SimSun" w:cs="SimSun"/>
          <w:sz w:val="21"/>
          <w:szCs w:val="21"/>
        </w:rPr>
      </w:pPr>
      <w:r>
        <w:rPr>
          <w:rFonts w:ascii="SimSun" w:hAnsi="SimSun" w:eastAsia="SimSun" w:cs="SimSun"/>
          <w:sz w:val="21"/>
          <w:szCs w:val="21"/>
          <w:spacing w:val="-1"/>
        </w:rPr>
        <w:t>美国作为全球数字经济最为发达的经济体之一，可通过数字贸易获取巨大利益，因</w:t>
      </w:r>
      <w:r>
        <w:rPr>
          <w:rFonts w:ascii="SimSun" w:hAnsi="SimSun" w:eastAsia="SimSun" w:cs="SimSun"/>
          <w:sz w:val="21"/>
          <w:szCs w:val="21"/>
          <w:spacing w:val="3"/>
        </w:rPr>
        <w:t xml:space="preserve"> </w:t>
      </w:r>
      <w:r>
        <w:rPr>
          <w:rFonts w:ascii="SimSun" w:hAnsi="SimSun" w:eastAsia="SimSun" w:cs="SimSun"/>
          <w:sz w:val="21"/>
          <w:szCs w:val="21"/>
        </w:rPr>
        <w:t>此美国在数据政策、知识产权保护上都表现出其支持推动数字</w:t>
      </w:r>
      <w:r>
        <w:rPr>
          <w:rFonts w:ascii="SimSun" w:hAnsi="SimSun" w:eastAsia="SimSun" w:cs="SimSun"/>
          <w:sz w:val="21"/>
          <w:szCs w:val="21"/>
          <w:spacing w:val="-1"/>
        </w:rPr>
        <w:t>自由贸易的态度，但出于</w:t>
      </w:r>
      <w:r>
        <w:rPr>
          <w:rFonts w:ascii="SimSun" w:hAnsi="SimSun" w:eastAsia="SimSun" w:cs="SimSun"/>
          <w:sz w:val="21"/>
          <w:szCs w:val="21"/>
        </w:rPr>
        <w:t xml:space="preserve"> </w:t>
      </w:r>
      <w:r>
        <w:rPr>
          <w:rFonts w:ascii="SimSun" w:hAnsi="SimSun" w:eastAsia="SimSun" w:cs="SimSun"/>
          <w:sz w:val="21"/>
          <w:szCs w:val="21"/>
        </w:rPr>
        <w:t>政治等综合考虑，为了保持其国际霸主地位，在部分</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ICT</w:t>
      </w:r>
      <w:r>
        <w:rPr>
          <w:rFonts w:ascii="SimSun" w:hAnsi="SimSun" w:eastAsia="SimSun" w:cs="SimSun"/>
          <w:sz w:val="21"/>
          <w:szCs w:val="21"/>
        </w:rPr>
        <w:t>①产品进出口方面会构筑数字 </w:t>
      </w:r>
      <w:r>
        <w:rPr>
          <w:rFonts w:ascii="SimSun" w:hAnsi="SimSun" w:eastAsia="SimSun" w:cs="SimSun"/>
          <w:sz w:val="21"/>
          <w:szCs w:val="21"/>
          <w:spacing w:val="-8"/>
        </w:rPr>
        <w:t>贸易壁垒。</w:t>
      </w:r>
    </w:p>
    <w:p>
      <w:pPr>
        <w:ind w:right="840" w:firstLine="400"/>
        <w:spacing w:before="59" w:line="284" w:lineRule="auto"/>
        <w:rPr>
          <w:rFonts w:ascii="SimSun" w:hAnsi="SimSun" w:eastAsia="SimSun" w:cs="SimSun"/>
          <w:sz w:val="21"/>
          <w:szCs w:val="21"/>
        </w:rPr>
      </w:pPr>
      <w:r>
        <w:rPr>
          <w:rFonts w:ascii="SimSun" w:hAnsi="SimSun" w:eastAsia="SimSun" w:cs="SimSun"/>
          <w:sz w:val="21"/>
          <w:szCs w:val="21"/>
        </w:rPr>
        <w:t>对数据政策而言，美国对数据的限制较少。如美国只有部分州</w:t>
      </w:r>
      <w:r>
        <w:rPr>
          <w:rFonts w:ascii="SimSun" w:hAnsi="SimSun" w:eastAsia="SimSun" w:cs="SimSun"/>
          <w:sz w:val="21"/>
          <w:szCs w:val="21"/>
          <w:spacing w:val="-1"/>
        </w:rPr>
        <w:t>有相关立法，而没有</w:t>
      </w:r>
      <w:r>
        <w:rPr>
          <w:rFonts w:ascii="SimSun" w:hAnsi="SimSun" w:eastAsia="SimSun" w:cs="SimSun"/>
          <w:sz w:val="21"/>
          <w:szCs w:val="21"/>
        </w:rPr>
        <w:t xml:space="preserve"> </w:t>
      </w:r>
      <w:r>
        <w:rPr>
          <w:rFonts w:ascii="SimSun" w:hAnsi="SimSun" w:eastAsia="SimSun" w:cs="SimSun"/>
          <w:sz w:val="21"/>
          <w:szCs w:val="21"/>
        </w:rPr>
        <w:t>全国范围内的法律对数据进行监管。因此，数据流动在美国的自</w:t>
      </w:r>
      <w:r>
        <w:rPr>
          <w:rFonts w:ascii="SimSun" w:hAnsi="SimSun" w:eastAsia="SimSun" w:cs="SimSun"/>
          <w:sz w:val="21"/>
          <w:szCs w:val="21"/>
          <w:spacing w:val="-1"/>
        </w:rPr>
        <w:t>由化程度极高，数据资</w:t>
      </w:r>
      <w:r>
        <w:rPr>
          <w:rFonts w:ascii="SimSun" w:hAnsi="SimSun" w:eastAsia="SimSun" w:cs="SimSun"/>
          <w:sz w:val="21"/>
          <w:szCs w:val="21"/>
        </w:rPr>
        <w:t xml:space="preserve"> </w:t>
      </w:r>
      <w:r>
        <w:rPr>
          <w:rFonts w:ascii="SimSun" w:hAnsi="SimSun" w:eastAsia="SimSun" w:cs="SimSun"/>
          <w:sz w:val="21"/>
          <w:szCs w:val="21"/>
          <w:spacing w:val="-2"/>
        </w:rPr>
        <w:t>源可以为美国创造高额利润，然而这也伴随着侵犯个人权</w:t>
      </w:r>
      <w:r>
        <w:rPr>
          <w:rFonts w:ascii="SimSun" w:hAnsi="SimSun" w:eastAsia="SimSun" w:cs="SimSun"/>
          <w:sz w:val="21"/>
          <w:szCs w:val="21"/>
          <w:spacing w:val="-3"/>
        </w:rPr>
        <w:t>利等问题的出现。</w:t>
      </w:r>
    </w:p>
    <w:p>
      <w:pPr>
        <w:ind w:right="859" w:firstLine="400"/>
        <w:spacing w:before="81" w:line="268" w:lineRule="auto"/>
        <w:rPr>
          <w:rFonts w:ascii="SimSun" w:hAnsi="SimSun" w:eastAsia="SimSun" w:cs="SimSun"/>
          <w:sz w:val="21"/>
          <w:szCs w:val="21"/>
        </w:rPr>
      </w:pPr>
      <w:r>
        <w:rPr>
          <w:rFonts w:ascii="SimSun" w:hAnsi="SimSun" w:eastAsia="SimSun" w:cs="SimSun"/>
          <w:sz w:val="21"/>
          <w:szCs w:val="21"/>
        </w:rPr>
        <w:t>对知识产权保护而言，美国相对于其他国家较为宽松，如网络</w:t>
      </w:r>
      <w:r>
        <w:rPr>
          <w:rFonts w:ascii="SimSun" w:hAnsi="SimSun" w:eastAsia="SimSun" w:cs="SimSun"/>
          <w:sz w:val="21"/>
          <w:szCs w:val="21"/>
          <w:spacing w:val="-1"/>
        </w:rPr>
        <w:t>中介机构构成知识产</w:t>
      </w:r>
      <w:r>
        <w:rPr>
          <w:rFonts w:ascii="SimSun" w:hAnsi="SimSun" w:eastAsia="SimSun" w:cs="SimSun"/>
          <w:sz w:val="21"/>
          <w:szCs w:val="21"/>
        </w:rPr>
        <w:t xml:space="preserve"> </w:t>
      </w:r>
      <w:r>
        <w:rPr>
          <w:rFonts w:ascii="SimSun" w:hAnsi="SimSun" w:eastAsia="SimSun" w:cs="SimSun"/>
          <w:sz w:val="21"/>
          <w:szCs w:val="21"/>
          <w:spacing w:val="-2"/>
        </w:rPr>
        <w:t>权侵权前发出侵权通知或侵权后撤除相关内容，即</w:t>
      </w:r>
      <w:r>
        <w:rPr>
          <w:rFonts w:ascii="SimSun" w:hAnsi="SimSun" w:eastAsia="SimSun" w:cs="SimSun"/>
          <w:sz w:val="21"/>
          <w:szCs w:val="21"/>
          <w:spacing w:val="-3"/>
        </w:rPr>
        <w:t>可免于承担侵权责任。</w:t>
      </w:r>
    </w:p>
    <w:p>
      <w:pPr>
        <w:ind w:right="852" w:firstLine="400"/>
        <w:spacing w:before="70" w:line="279" w:lineRule="auto"/>
        <w:rPr>
          <w:rFonts w:ascii="SimSun" w:hAnsi="SimSun" w:eastAsia="SimSun" w:cs="SimSun"/>
          <w:sz w:val="21"/>
          <w:szCs w:val="21"/>
        </w:rPr>
      </w:pPr>
      <w:r>
        <w:rPr>
          <w:rFonts w:ascii="SimSun" w:hAnsi="SimSun" w:eastAsia="SimSun" w:cs="SimSun"/>
          <w:sz w:val="21"/>
          <w:szCs w:val="21"/>
          <w:spacing w:val="5"/>
        </w:rPr>
        <w:t>对数字产品和服务贸易而言，美国签订多个双边、多边贸易协定推动数字自由贸</w:t>
      </w:r>
      <w:r>
        <w:rPr>
          <w:rFonts w:ascii="SimSun" w:hAnsi="SimSun" w:eastAsia="SimSun" w:cs="SimSun"/>
          <w:sz w:val="21"/>
          <w:szCs w:val="21"/>
          <w:spacing w:val="13"/>
        </w:rPr>
        <w:t xml:space="preserve"> </w:t>
      </w:r>
      <w:r>
        <w:rPr>
          <w:rFonts w:ascii="SimSun" w:hAnsi="SimSun" w:eastAsia="SimSun" w:cs="SimSun"/>
          <w:sz w:val="21"/>
          <w:szCs w:val="21"/>
          <w:spacing w:val="4"/>
        </w:rPr>
        <w:t>易。如美国与新加坡于2003年签署自由贸易协定，认为应该促进电子商务自由化，而</w:t>
      </w:r>
      <w:r>
        <w:rPr>
          <w:rFonts w:ascii="SimSun" w:hAnsi="SimSun" w:eastAsia="SimSun" w:cs="SimSun"/>
          <w:sz w:val="21"/>
          <w:szCs w:val="21"/>
          <w:spacing w:val="3"/>
        </w:rPr>
        <w:t xml:space="preserve"> </w:t>
      </w:r>
      <w:r>
        <w:rPr>
          <w:rFonts w:ascii="SimSun" w:hAnsi="SimSun" w:eastAsia="SimSun" w:cs="SimSun"/>
          <w:sz w:val="21"/>
          <w:szCs w:val="21"/>
        </w:rPr>
        <w:t>非构筑相关壁垒。除此以外，美国在《服务贸易协议》(TiSA)</w:t>
      </w:r>
      <w:r>
        <w:rPr>
          <w:rFonts w:ascii="SimSun" w:hAnsi="SimSun" w:eastAsia="SimSun" w:cs="SimSun"/>
          <w:sz w:val="21"/>
          <w:szCs w:val="21"/>
          <w:spacing w:val="84"/>
        </w:rPr>
        <w:t xml:space="preserve"> </w:t>
      </w:r>
      <w:r>
        <w:rPr>
          <w:rFonts w:ascii="SimSun" w:hAnsi="SimSun" w:eastAsia="SimSun" w:cs="SimSun"/>
          <w:sz w:val="21"/>
          <w:szCs w:val="21"/>
        </w:rPr>
        <w:t>等协议中都在推进在缔 </w:t>
      </w:r>
      <w:r>
        <w:rPr>
          <w:rFonts w:ascii="SimSun" w:hAnsi="SimSun" w:eastAsia="SimSun" w:cs="SimSun"/>
          <w:sz w:val="21"/>
          <w:szCs w:val="21"/>
          <w:spacing w:val="-3"/>
        </w:rPr>
        <w:t>约国之间对数字产品实行减税、免税政策。</w:t>
      </w:r>
    </w:p>
    <w:p>
      <w:pPr>
        <w:ind w:right="853" w:firstLine="400"/>
        <w:spacing w:before="92" w:line="277" w:lineRule="auto"/>
        <w:rPr>
          <w:rFonts w:ascii="SimSun" w:hAnsi="SimSun" w:eastAsia="SimSun" w:cs="SimSun"/>
          <w:sz w:val="21"/>
          <w:szCs w:val="21"/>
        </w:rPr>
      </w:pPr>
      <w:r>
        <w:rPr>
          <w:rFonts w:ascii="SimSun" w:hAnsi="SimSun" w:eastAsia="SimSun" w:cs="SimSun"/>
          <w:sz w:val="21"/>
          <w:szCs w:val="21"/>
          <w:spacing w:val="2"/>
        </w:rPr>
        <w:t>然而，美国对</w:t>
      </w:r>
      <w:r>
        <w:rPr>
          <w:rFonts w:ascii="Times New Roman" w:hAnsi="Times New Roman" w:eastAsia="Times New Roman" w:cs="Times New Roman"/>
          <w:sz w:val="21"/>
          <w:szCs w:val="21"/>
        </w:rPr>
        <w:t>ICT</w:t>
      </w:r>
      <w:r>
        <w:rPr>
          <w:rFonts w:ascii="SimSun" w:hAnsi="SimSun" w:eastAsia="SimSun" w:cs="SimSun"/>
          <w:sz w:val="21"/>
          <w:szCs w:val="21"/>
          <w:spacing w:val="2"/>
        </w:rPr>
        <w:t>产品的贸易设置了较多管制，并存在严重的国别歧视。如美国对</w:t>
      </w:r>
      <w:r>
        <w:rPr>
          <w:rFonts w:ascii="SimSun" w:hAnsi="SimSun" w:eastAsia="SimSun" w:cs="SimSun"/>
          <w:sz w:val="21"/>
          <w:szCs w:val="21"/>
          <w:spacing w:val="11"/>
        </w:rPr>
        <w:t xml:space="preserve"> </w:t>
      </w:r>
      <w:r>
        <w:rPr>
          <w:rFonts w:ascii="SimSun" w:hAnsi="SimSun" w:eastAsia="SimSun" w:cs="SimSun"/>
          <w:sz w:val="21"/>
          <w:szCs w:val="21"/>
          <w:spacing w:val="-1"/>
        </w:rPr>
        <w:t>中国大型科技企业的封锁。同时，美国的市场准入十分严格。如美国外国投资委员会对</w:t>
      </w:r>
      <w:r>
        <w:rPr>
          <w:rFonts w:ascii="SimSun" w:hAnsi="SimSun" w:eastAsia="SimSun" w:cs="SimSun"/>
          <w:sz w:val="21"/>
          <w:szCs w:val="21"/>
          <w:spacing w:val="9"/>
        </w:rPr>
        <w:t xml:space="preserve"> </w:t>
      </w:r>
      <w:r>
        <w:rPr>
          <w:rFonts w:ascii="SimSun" w:hAnsi="SimSun" w:eastAsia="SimSun" w:cs="SimSun"/>
          <w:sz w:val="21"/>
          <w:szCs w:val="21"/>
          <w:spacing w:val="-2"/>
        </w:rPr>
        <w:t>外国直接投资进行经济安全审查，审查期间，需要评估对美国各方面产生的影</w:t>
      </w:r>
      <w:r>
        <w:rPr>
          <w:rFonts w:ascii="SimSun" w:hAnsi="SimSun" w:eastAsia="SimSun" w:cs="SimSun"/>
          <w:sz w:val="21"/>
          <w:szCs w:val="21"/>
          <w:spacing w:val="-3"/>
        </w:rPr>
        <w:t>响。</w:t>
      </w:r>
    </w:p>
    <w:p>
      <w:pPr>
        <w:pStyle w:val="BodyText"/>
        <w:spacing w:line="316" w:lineRule="auto"/>
        <w:rPr/>
      </w:pPr>
      <w:r/>
    </w:p>
    <w:p>
      <w:pPr>
        <w:ind w:left="3"/>
        <w:spacing w:before="88" w:line="221" w:lineRule="auto"/>
        <w:outlineLvl w:val="6"/>
        <w:rPr>
          <w:rFonts w:ascii="SimSun" w:hAnsi="SimSun" w:eastAsia="SimSun" w:cs="SimSun"/>
          <w:sz w:val="27"/>
          <w:szCs w:val="27"/>
        </w:rPr>
      </w:pPr>
      <w:r>
        <w:rPr>
          <w:rFonts w:ascii="SimSun" w:hAnsi="SimSun" w:eastAsia="SimSun" w:cs="SimSun"/>
          <w:sz w:val="27"/>
          <w:szCs w:val="27"/>
          <w:b/>
          <w:bCs/>
          <w:spacing w:val="-18"/>
        </w:rPr>
        <w:t>二、欧盟</w:t>
      </w:r>
    </w:p>
    <w:p>
      <w:pPr>
        <w:pStyle w:val="BodyText"/>
        <w:spacing w:line="304" w:lineRule="auto"/>
        <w:rPr/>
      </w:pPr>
      <w:r/>
    </w:p>
    <w:p>
      <w:pPr>
        <w:ind w:left="400"/>
        <w:spacing w:before="68" w:line="371" w:lineRule="exact"/>
        <w:rPr>
          <w:rFonts w:ascii="SimSun" w:hAnsi="SimSun" w:eastAsia="SimSun" w:cs="SimSun"/>
          <w:sz w:val="21"/>
          <w:szCs w:val="21"/>
        </w:rPr>
      </w:pPr>
      <w:r>
        <w:rPr>
          <w:rFonts w:ascii="SimSun" w:hAnsi="SimSun" w:eastAsia="SimSun" w:cs="SimSun"/>
          <w:sz w:val="21"/>
          <w:szCs w:val="21"/>
          <w:spacing w:val="-1"/>
          <w:position w:val="12"/>
        </w:rPr>
        <w:t>欧盟作为全球数字经济最为发达的经济体之一，其对数字贸易的态度总体上是推进</w:t>
      </w:r>
    </w:p>
    <w:p>
      <w:pPr>
        <w:spacing w:line="219" w:lineRule="auto"/>
        <w:rPr>
          <w:rFonts w:ascii="SimSun" w:hAnsi="SimSun" w:eastAsia="SimSun" w:cs="SimSun"/>
          <w:sz w:val="21"/>
          <w:szCs w:val="21"/>
        </w:rPr>
      </w:pPr>
      <w:r>
        <w:rPr>
          <w:rFonts w:ascii="SimSun" w:hAnsi="SimSun" w:eastAsia="SimSun" w:cs="SimSun"/>
          <w:sz w:val="21"/>
          <w:szCs w:val="21"/>
        </w:rPr>
        <w:t>数字产品自由贸易，但其更注重个人权利的保护，因此在涉及</w:t>
      </w:r>
      <w:r>
        <w:rPr>
          <w:rFonts w:ascii="SimSun" w:hAnsi="SimSun" w:eastAsia="SimSun" w:cs="SimSun"/>
          <w:sz w:val="21"/>
          <w:szCs w:val="21"/>
          <w:spacing w:val="-1"/>
        </w:rPr>
        <w:t>个人权利的领域如数据及</w:t>
      </w:r>
    </w:p>
    <w:p>
      <w:pPr>
        <w:pStyle w:val="BodyText"/>
        <w:spacing w:line="352" w:lineRule="auto"/>
        <w:rPr/>
      </w:pPr>
      <w:r/>
    </w:p>
    <w:p>
      <w:pPr>
        <w:ind w:left="309"/>
        <w:spacing w:before="55" w:line="212"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1"/>
        </w:rPr>
        <w:t xml:space="preserve"> </w:t>
      </w:r>
      <w:r>
        <w:rPr>
          <w:rFonts w:ascii="Times New Roman" w:hAnsi="Times New Roman" w:eastAsia="Times New Roman" w:cs="Times New Roman"/>
          <w:sz w:val="17"/>
          <w:szCs w:val="17"/>
          <w:spacing w:val="-5"/>
        </w:rPr>
        <w:t>ICT</w:t>
      </w:r>
      <w:r>
        <w:rPr>
          <w:rFonts w:ascii="SimSun" w:hAnsi="SimSun" w:eastAsia="SimSun" w:cs="SimSun"/>
          <w:sz w:val="17"/>
          <w:szCs w:val="17"/>
          <w:spacing w:val="-5"/>
        </w:rPr>
        <w:t>全称为</w:t>
      </w:r>
      <w:r>
        <w:rPr>
          <w:rFonts w:ascii="Times New Roman" w:hAnsi="Times New Roman" w:eastAsia="Times New Roman" w:cs="Times New Roman"/>
          <w:sz w:val="17"/>
          <w:szCs w:val="17"/>
          <w:spacing w:val="-5"/>
        </w:rPr>
        <w:t>information and communications techno</w:t>
      </w:r>
      <w:r>
        <w:rPr>
          <w:rFonts w:ascii="Times New Roman" w:hAnsi="Times New Roman" w:eastAsia="Times New Roman" w:cs="Times New Roman"/>
          <w:sz w:val="17"/>
          <w:szCs w:val="17"/>
          <w:spacing w:val="-6"/>
        </w:rPr>
        <w:t>logy,</w:t>
      </w:r>
      <w:r>
        <w:rPr>
          <w:rFonts w:ascii="SimSun" w:hAnsi="SimSun" w:eastAsia="SimSun" w:cs="SimSun"/>
          <w:sz w:val="17"/>
          <w:szCs w:val="17"/>
          <w:spacing w:val="-6"/>
        </w:rPr>
        <w:t>即信息与通信技术。</w:t>
      </w:r>
    </w:p>
    <w:p>
      <w:pPr>
        <w:spacing w:line="212" w:lineRule="auto"/>
        <w:sectPr>
          <w:pgSz w:w="9600" w:h="14320"/>
          <w:pgMar w:top="400" w:right="317" w:bottom="400" w:left="470" w:header="0" w:footer="0" w:gutter="0"/>
        </w:sectPr>
        <w:rPr>
          <w:rFonts w:ascii="SimSun" w:hAnsi="SimSun" w:eastAsia="SimSun" w:cs="SimSun"/>
          <w:sz w:val="17"/>
          <w:szCs w:val="17"/>
        </w:rPr>
      </w:pPr>
    </w:p>
    <w:p>
      <w:pPr>
        <w:spacing w:line="221" w:lineRule="auto"/>
        <w:rPr>
          <w:rFonts w:ascii="SimHei" w:hAnsi="SimHei" w:eastAsia="SimHei" w:cs="SimHei"/>
          <w:sz w:val="21"/>
          <w:szCs w:val="21"/>
        </w:rPr>
      </w:pPr>
      <w:r>
        <w:rPr>
          <w:rFonts w:ascii="SimHei" w:hAnsi="SimHei" w:eastAsia="SimHei" w:cs="SimHei"/>
          <w:sz w:val="21"/>
          <w:szCs w:val="21"/>
          <w:spacing w:val="-1"/>
        </w:rPr>
        <w:t>352</w:t>
      </w:r>
      <w:r>
        <w:rPr>
          <w:rFonts w:ascii="SimHei" w:hAnsi="SimHei" w:eastAsia="SimHei" w:cs="SimHei"/>
          <w:sz w:val="21"/>
          <w:szCs w:val="21"/>
          <w:spacing w:val="68"/>
        </w:rPr>
        <w:t xml:space="preserve"> </w:t>
      </w:r>
      <w:r>
        <w:rPr>
          <w:rFonts w:ascii="SimHei" w:hAnsi="SimHei" w:eastAsia="SimHei" w:cs="SimHei"/>
          <w:sz w:val="21"/>
          <w:szCs w:val="21"/>
          <w:spacing w:val="-1"/>
        </w:rPr>
        <w:t>■第二十二章</w:t>
      </w:r>
      <w:r>
        <w:rPr>
          <w:rFonts w:ascii="SimHei" w:hAnsi="SimHei" w:eastAsia="SimHei" w:cs="SimHei"/>
          <w:sz w:val="21"/>
          <w:szCs w:val="21"/>
          <w:spacing w:val="-1"/>
        </w:rPr>
        <w:t xml:space="preserve"> </w:t>
      </w:r>
      <w:r>
        <w:rPr>
          <w:rFonts w:ascii="SimHei" w:hAnsi="SimHei" w:eastAsia="SimHei" w:cs="SimHei"/>
          <w:sz w:val="21"/>
          <w:szCs w:val="21"/>
          <w:spacing w:val="-1"/>
        </w:rPr>
        <w:t>数字贸易壁垒与数字</w:t>
      </w:r>
      <w:r>
        <w:rPr>
          <w:rFonts w:ascii="SimHei" w:hAnsi="SimHei" w:eastAsia="SimHei" w:cs="SimHei"/>
          <w:sz w:val="21"/>
          <w:szCs w:val="21"/>
          <w:spacing w:val="-2"/>
        </w:rPr>
        <w:t>自由贸易</w:t>
      </w:r>
    </w:p>
    <w:p>
      <w:pPr>
        <w:pStyle w:val="BodyText"/>
        <w:spacing w:line="298" w:lineRule="auto"/>
        <w:rPr/>
      </w:pPr>
      <w:r/>
    </w:p>
    <w:p>
      <w:pPr>
        <w:pStyle w:val="BodyText"/>
        <w:spacing w:line="299" w:lineRule="auto"/>
        <w:rPr/>
      </w:pPr>
      <w:r/>
    </w:p>
    <w:p>
      <w:pPr>
        <w:ind w:left="779"/>
        <w:spacing w:before="68" w:line="219" w:lineRule="auto"/>
        <w:rPr>
          <w:rFonts w:ascii="SimSun" w:hAnsi="SimSun" w:eastAsia="SimSun" w:cs="SimSun"/>
          <w:sz w:val="21"/>
          <w:szCs w:val="21"/>
        </w:rPr>
      </w:pPr>
      <w:r>
        <w:rPr>
          <w:rFonts w:ascii="SimSun" w:hAnsi="SimSun" w:eastAsia="SimSun" w:cs="SimSun"/>
          <w:sz w:val="21"/>
          <w:szCs w:val="21"/>
          <w:spacing w:val="-2"/>
        </w:rPr>
        <w:t>知识产权上，欧盟倾向于构筑数字贸易壁垒，部分</w:t>
      </w:r>
      <w:r>
        <w:rPr>
          <w:rFonts w:ascii="SimSun" w:hAnsi="SimSun" w:eastAsia="SimSun" w:cs="SimSun"/>
          <w:sz w:val="21"/>
          <w:szCs w:val="21"/>
          <w:spacing w:val="-3"/>
        </w:rPr>
        <w:t>国家的规定尤为严格。</w:t>
      </w:r>
    </w:p>
    <w:p>
      <w:pPr>
        <w:ind w:left="779" w:right="83" w:firstLine="430"/>
        <w:spacing w:before="90" w:line="279" w:lineRule="auto"/>
        <w:jc w:val="both"/>
        <w:rPr>
          <w:rFonts w:ascii="SimSun" w:hAnsi="SimSun" w:eastAsia="SimSun" w:cs="SimSun"/>
          <w:sz w:val="21"/>
          <w:szCs w:val="21"/>
        </w:rPr>
      </w:pPr>
      <w:r>
        <w:rPr>
          <w:rFonts w:ascii="SimSun" w:hAnsi="SimSun" w:eastAsia="SimSun" w:cs="SimSun"/>
          <w:sz w:val="21"/>
          <w:szCs w:val="21"/>
          <w:spacing w:val="-1"/>
        </w:rPr>
        <w:t>对数据政策而言，欧盟重视个人权利，重视保护个人隐私，在数据跨境流动之前要</w:t>
      </w:r>
      <w:r>
        <w:rPr>
          <w:rFonts w:ascii="SimSun" w:hAnsi="SimSun" w:eastAsia="SimSun" w:cs="SimSun"/>
          <w:sz w:val="21"/>
          <w:szCs w:val="21"/>
          <w:spacing w:val="5"/>
        </w:rPr>
        <w:t xml:space="preserve"> </w:t>
      </w:r>
      <w:r>
        <w:rPr>
          <w:rFonts w:ascii="SimSun" w:hAnsi="SimSun" w:eastAsia="SimSun" w:cs="SimSun"/>
          <w:sz w:val="21"/>
          <w:szCs w:val="21"/>
        </w:rPr>
        <w:t>率先确保个人数据的安全性，实行数据本地化政策。其中，法</w:t>
      </w:r>
      <w:r>
        <w:rPr>
          <w:rFonts w:ascii="SimSun" w:hAnsi="SimSun" w:eastAsia="SimSun" w:cs="SimSun"/>
          <w:sz w:val="21"/>
          <w:szCs w:val="21"/>
          <w:spacing w:val="-1"/>
        </w:rPr>
        <w:t>国和德国的数据政策在欧</w:t>
      </w:r>
      <w:r>
        <w:rPr>
          <w:rFonts w:ascii="SimSun" w:hAnsi="SimSun" w:eastAsia="SimSun" w:cs="SimSun"/>
          <w:sz w:val="21"/>
          <w:szCs w:val="21"/>
        </w:rPr>
        <w:t xml:space="preserve"> </w:t>
      </w:r>
      <w:r>
        <w:rPr>
          <w:rFonts w:ascii="SimSun" w:hAnsi="SimSun" w:eastAsia="SimSun" w:cs="SimSun"/>
          <w:sz w:val="21"/>
          <w:szCs w:val="21"/>
        </w:rPr>
        <w:t>盟成员国中最为严格。虽然保护了个人权利，但数据资源的使用</w:t>
      </w:r>
      <w:r>
        <w:rPr>
          <w:rFonts w:ascii="SimSun" w:hAnsi="SimSun" w:eastAsia="SimSun" w:cs="SimSun"/>
          <w:sz w:val="21"/>
          <w:szCs w:val="21"/>
          <w:spacing w:val="-1"/>
        </w:rPr>
        <w:t>无法实现最大化，也致</w:t>
      </w:r>
      <w:r>
        <w:rPr>
          <w:rFonts w:ascii="SimSun" w:hAnsi="SimSun" w:eastAsia="SimSun" w:cs="SimSun"/>
          <w:sz w:val="21"/>
          <w:szCs w:val="21"/>
        </w:rPr>
        <w:t xml:space="preserve"> </w:t>
      </w:r>
      <w:r>
        <w:rPr>
          <w:rFonts w:ascii="SimSun" w:hAnsi="SimSun" w:eastAsia="SimSun" w:cs="SimSun"/>
          <w:sz w:val="21"/>
          <w:szCs w:val="21"/>
          <w:spacing w:val="-3"/>
        </w:rPr>
        <w:t>使欧盟在数据要素上的收入程度不高。</w:t>
      </w:r>
    </w:p>
    <w:p>
      <w:pPr>
        <w:ind w:left="779" w:right="56" w:firstLine="430"/>
        <w:spacing w:before="90" w:line="252" w:lineRule="auto"/>
        <w:rPr>
          <w:rFonts w:ascii="SimSun" w:hAnsi="SimSun" w:eastAsia="SimSun" w:cs="SimSun"/>
          <w:sz w:val="21"/>
          <w:szCs w:val="21"/>
        </w:rPr>
      </w:pPr>
      <w:r>
        <w:rPr>
          <w:rFonts w:ascii="SimSun" w:hAnsi="SimSun" w:eastAsia="SimSun" w:cs="SimSun"/>
          <w:sz w:val="21"/>
          <w:szCs w:val="21"/>
          <w:spacing w:val="5"/>
        </w:rPr>
        <w:t>对知识产权保护而言，欧盟有着严格的知识产</w:t>
      </w:r>
      <w:r>
        <w:rPr>
          <w:rFonts w:ascii="SimSun" w:hAnsi="SimSun" w:eastAsia="SimSun" w:cs="SimSun"/>
          <w:sz w:val="21"/>
          <w:szCs w:val="21"/>
          <w:spacing w:val="4"/>
        </w:rPr>
        <w:t>权保护体系，2001</w:t>
      </w:r>
      <w:r>
        <w:rPr>
          <w:rFonts w:ascii="SimSun" w:hAnsi="SimSun" w:eastAsia="SimSun" w:cs="SimSun"/>
          <w:sz w:val="21"/>
          <w:szCs w:val="21"/>
          <w:spacing w:val="-56"/>
        </w:rPr>
        <w:t xml:space="preserve"> </w:t>
      </w:r>
      <w:r>
        <w:rPr>
          <w:rFonts w:ascii="SimSun" w:hAnsi="SimSun" w:eastAsia="SimSun" w:cs="SimSun"/>
          <w:sz w:val="21"/>
          <w:szCs w:val="21"/>
          <w:spacing w:val="4"/>
        </w:rPr>
        <w:t>年分别出台《版</w:t>
      </w:r>
      <w:r>
        <w:rPr>
          <w:rFonts w:ascii="SimSun" w:hAnsi="SimSun" w:eastAsia="SimSun" w:cs="SimSun"/>
          <w:sz w:val="21"/>
          <w:szCs w:val="21"/>
        </w:rPr>
        <w:t xml:space="preserve"> </w:t>
      </w:r>
      <w:r>
        <w:rPr>
          <w:rFonts w:ascii="SimSun" w:hAnsi="SimSun" w:eastAsia="SimSun" w:cs="SimSun"/>
          <w:sz w:val="21"/>
          <w:szCs w:val="21"/>
          <w:spacing w:val="-3"/>
        </w:rPr>
        <w:t>权指令》《欧盟专利制度》,包括使用专利制度的竞争政策及其他补救措施。</w:t>
      </w:r>
    </w:p>
    <w:p>
      <w:pPr>
        <w:ind w:left="779" w:firstLine="430"/>
        <w:spacing w:before="106" w:line="283" w:lineRule="auto"/>
        <w:rPr>
          <w:rFonts w:ascii="SimSun" w:hAnsi="SimSun" w:eastAsia="SimSun" w:cs="SimSun"/>
          <w:sz w:val="21"/>
          <w:szCs w:val="21"/>
        </w:rPr>
      </w:pPr>
      <w:r>
        <w:rPr>
          <w:rFonts w:ascii="SimSun" w:hAnsi="SimSun" w:eastAsia="SimSun" w:cs="SimSun"/>
          <w:sz w:val="21"/>
          <w:szCs w:val="21"/>
          <w:spacing w:val="-1"/>
        </w:rPr>
        <w:t>对数字产品和服务贸易而言，欧盟推崇数字自由贸易，且自由化程度较高。如欧盟</w:t>
      </w:r>
      <w:r>
        <w:rPr>
          <w:rFonts w:ascii="SimSun" w:hAnsi="SimSun" w:eastAsia="SimSun" w:cs="SimSun"/>
          <w:sz w:val="21"/>
          <w:szCs w:val="21"/>
          <w:spacing w:val="1"/>
        </w:rPr>
        <w:t xml:space="preserve">  </w:t>
      </w:r>
      <w:r>
        <w:rPr>
          <w:rFonts w:ascii="SimSun" w:hAnsi="SimSun" w:eastAsia="SimSun" w:cs="SimSun"/>
          <w:sz w:val="21"/>
          <w:szCs w:val="21"/>
          <w:spacing w:val="-1"/>
        </w:rPr>
        <w:t>仅对双重用途的产品出口实行限制政策，包括计算机、电信和信息安全等，对进口产品</w:t>
      </w:r>
      <w:r>
        <w:rPr>
          <w:rFonts w:ascii="SimSun" w:hAnsi="SimSun" w:eastAsia="SimSun" w:cs="SimSun"/>
          <w:sz w:val="21"/>
          <w:szCs w:val="21"/>
          <w:spacing w:val="4"/>
        </w:rPr>
        <w:t xml:space="preserve">  </w:t>
      </w:r>
      <w:r>
        <w:rPr>
          <w:rFonts w:ascii="SimSun" w:hAnsi="SimSun" w:eastAsia="SimSun" w:cs="SimSun"/>
          <w:sz w:val="21"/>
          <w:szCs w:val="21"/>
          <w:spacing w:val="2"/>
        </w:rPr>
        <w:t>没有特殊限制。但2019年法国等部分欧洲国家希望对大型互联网企业征收</w:t>
      </w:r>
      <w:r>
        <w:rPr>
          <w:rFonts w:ascii="SimSun" w:hAnsi="SimSun" w:eastAsia="SimSun" w:cs="SimSun"/>
          <w:sz w:val="21"/>
          <w:szCs w:val="21"/>
          <w:spacing w:val="1"/>
        </w:rPr>
        <w:t>数字服务税，</w:t>
      </w:r>
      <w:r>
        <w:rPr>
          <w:rFonts w:ascii="SimSun" w:hAnsi="SimSun" w:eastAsia="SimSun" w:cs="SimSun"/>
          <w:sz w:val="21"/>
          <w:szCs w:val="21"/>
        </w:rPr>
        <w:t xml:space="preserve"> </w:t>
      </w:r>
      <w:r>
        <w:rPr>
          <w:rFonts w:ascii="SimSun" w:hAnsi="SimSun" w:eastAsia="SimSun" w:cs="SimSun"/>
          <w:sz w:val="21"/>
          <w:szCs w:val="21"/>
          <w:spacing w:val="5"/>
        </w:rPr>
        <w:t>引发美欧数字税之争。关于市场准入，欧盟国家中法国和德国的有严格的规定限制投 </w:t>
      </w:r>
      <w:r>
        <w:rPr>
          <w:rFonts w:ascii="SimSun" w:hAnsi="SimSun" w:eastAsia="SimSun" w:cs="SimSun"/>
          <w:sz w:val="21"/>
          <w:szCs w:val="21"/>
          <w:spacing w:val="-5"/>
        </w:rPr>
        <w:t>资。如法国存在歧视性反收购规定等。</w:t>
      </w:r>
    </w:p>
    <w:p>
      <w:pPr>
        <w:pStyle w:val="BodyText"/>
        <w:spacing w:line="270" w:lineRule="auto"/>
        <w:rPr/>
      </w:pPr>
      <w:r/>
    </w:p>
    <w:p>
      <w:pPr>
        <w:ind w:left="783"/>
        <w:spacing w:before="89" w:line="220" w:lineRule="auto"/>
        <w:outlineLvl w:val="6"/>
        <w:rPr>
          <w:rFonts w:ascii="SimSun" w:hAnsi="SimSun" w:eastAsia="SimSun" w:cs="SimSun"/>
          <w:sz w:val="27"/>
          <w:szCs w:val="27"/>
        </w:rPr>
      </w:pPr>
      <w:r>
        <w:rPr>
          <w:rFonts w:ascii="SimSun" w:hAnsi="SimSun" w:eastAsia="SimSun" w:cs="SimSun"/>
          <w:sz w:val="27"/>
          <w:szCs w:val="27"/>
          <w:b/>
          <w:bCs/>
          <w:spacing w:val="-21"/>
        </w:rPr>
        <w:t>三、英国</w:t>
      </w:r>
    </w:p>
    <w:p>
      <w:pPr>
        <w:pStyle w:val="BodyText"/>
        <w:spacing w:line="346" w:lineRule="auto"/>
        <w:rPr/>
      </w:pPr>
      <w:r/>
    </w:p>
    <w:p>
      <w:pPr>
        <w:ind w:left="779" w:right="44" w:firstLine="430"/>
        <w:spacing w:before="68" w:line="273" w:lineRule="auto"/>
        <w:rPr>
          <w:rFonts w:ascii="SimSun" w:hAnsi="SimSun" w:eastAsia="SimSun" w:cs="SimSun"/>
          <w:sz w:val="21"/>
          <w:szCs w:val="21"/>
        </w:rPr>
      </w:pPr>
      <w:r>
        <w:rPr>
          <w:rFonts w:ascii="SimSun" w:hAnsi="SimSun" w:eastAsia="SimSun" w:cs="SimSun"/>
          <w:sz w:val="21"/>
          <w:szCs w:val="21"/>
          <w:spacing w:val="-4"/>
        </w:rPr>
        <w:t>英国的数字经济2018年占英国经济增加</w:t>
      </w:r>
      <w:r>
        <w:rPr>
          <w:rFonts w:ascii="SimSun" w:hAnsi="SimSun" w:eastAsia="SimSun" w:cs="SimSun"/>
          <w:sz w:val="21"/>
          <w:szCs w:val="21"/>
          <w:spacing w:val="-5"/>
        </w:rPr>
        <w:t>值总额的14.4%,成为其最大的经济部门。英国</w:t>
      </w:r>
      <w:r>
        <w:rPr>
          <w:rFonts w:ascii="SimSun" w:hAnsi="SimSun" w:eastAsia="SimSun" w:cs="SimSun"/>
          <w:sz w:val="21"/>
          <w:szCs w:val="21"/>
        </w:rPr>
        <w:t xml:space="preserve"> </w:t>
      </w:r>
      <w:r>
        <w:rPr>
          <w:rFonts w:ascii="SimSun" w:hAnsi="SimSun" w:eastAsia="SimSun" w:cs="SimSun"/>
          <w:sz w:val="21"/>
          <w:szCs w:val="21"/>
          <w:spacing w:val="-10"/>
        </w:rPr>
        <w:t>于2018年起逐步退出欧盟，但英国对数字贸易的态</w:t>
      </w:r>
      <w:r>
        <w:rPr>
          <w:rFonts w:ascii="SimSun" w:hAnsi="SimSun" w:eastAsia="SimSun" w:cs="SimSun"/>
          <w:sz w:val="21"/>
          <w:szCs w:val="21"/>
          <w:spacing w:val="-11"/>
        </w:rPr>
        <w:t>度与欧盟类似，都是在数字产品方面推动</w:t>
      </w:r>
      <w:r>
        <w:rPr>
          <w:rFonts w:ascii="SimSun" w:hAnsi="SimSun" w:eastAsia="SimSun" w:cs="SimSun"/>
          <w:sz w:val="21"/>
          <w:szCs w:val="21"/>
        </w:rPr>
        <w:t xml:space="preserve"> </w:t>
      </w:r>
      <w:r>
        <w:rPr>
          <w:rFonts w:ascii="SimSun" w:hAnsi="SimSun" w:eastAsia="SimSun" w:cs="SimSun"/>
          <w:sz w:val="21"/>
          <w:szCs w:val="21"/>
          <w:spacing w:val="-12"/>
        </w:rPr>
        <w:t>数字贸易自由化，但在涉及个人权利保护的领</w:t>
      </w:r>
      <w:r>
        <w:rPr>
          <w:rFonts w:ascii="SimSun" w:hAnsi="SimSun" w:eastAsia="SimSun" w:cs="SimSun"/>
          <w:sz w:val="21"/>
          <w:szCs w:val="21"/>
          <w:spacing w:val="-13"/>
        </w:rPr>
        <w:t>域及知识产权保护上构建数字贸易壁垒。</w:t>
      </w:r>
    </w:p>
    <w:p>
      <w:pPr>
        <w:ind w:left="779" w:firstLine="430"/>
        <w:spacing w:before="90" w:line="263" w:lineRule="auto"/>
        <w:rPr>
          <w:rFonts w:ascii="SimSun" w:hAnsi="SimSun" w:eastAsia="SimSun" w:cs="SimSun"/>
          <w:sz w:val="21"/>
          <w:szCs w:val="21"/>
        </w:rPr>
      </w:pPr>
      <w:r>
        <w:rPr>
          <w:rFonts w:ascii="SimSun" w:hAnsi="SimSun" w:eastAsia="SimSun" w:cs="SimSun"/>
          <w:sz w:val="21"/>
          <w:szCs w:val="21"/>
          <w:spacing w:val="-9"/>
        </w:rPr>
        <w:t>对数据政策而言，英国与欧盟类似，注重个人权利的</w:t>
      </w:r>
      <w:r>
        <w:rPr>
          <w:rFonts w:ascii="SimSun" w:hAnsi="SimSun" w:eastAsia="SimSun" w:cs="SimSun"/>
          <w:sz w:val="21"/>
          <w:szCs w:val="21"/>
          <w:spacing w:val="-10"/>
        </w:rPr>
        <w:t>保护，对跨境数据流动进行限制，</w:t>
      </w:r>
      <w:r>
        <w:rPr>
          <w:rFonts w:ascii="SimSun" w:hAnsi="SimSun" w:eastAsia="SimSun" w:cs="SimSun"/>
          <w:sz w:val="21"/>
          <w:szCs w:val="21"/>
        </w:rPr>
        <w:t xml:space="preserve"> </w:t>
      </w:r>
      <w:r>
        <w:rPr>
          <w:rFonts w:ascii="SimSun" w:hAnsi="SimSun" w:eastAsia="SimSun" w:cs="SimSun"/>
          <w:sz w:val="21"/>
          <w:szCs w:val="21"/>
          <w:spacing w:val="-13"/>
        </w:rPr>
        <w:t>除非能保障流入数据的安全，才能允许数据流入国内，同时，英国也实行数据本地化政策。</w:t>
      </w:r>
    </w:p>
    <w:p>
      <w:pPr>
        <w:ind w:left="779" w:right="76" w:firstLine="430"/>
        <w:spacing w:before="92" w:line="255" w:lineRule="auto"/>
        <w:rPr>
          <w:rFonts w:ascii="SimSun" w:hAnsi="SimSun" w:eastAsia="SimSun" w:cs="SimSun"/>
          <w:sz w:val="21"/>
          <w:szCs w:val="21"/>
        </w:rPr>
      </w:pPr>
      <w:r>
        <w:rPr>
          <w:rFonts w:ascii="SimSun" w:hAnsi="SimSun" w:eastAsia="SimSun" w:cs="SimSun"/>
          <w:sz w:val="21"/>
          <w:szCs w:val="21"/>
          <w:spacing w:val="6"/>
        </w:rPr>
        <w:t>对知识产权保护而言，英国在该方面具有优良传统</w:t>
      </w:r>
      <w:r>
        <w:rPr>
          <w:rFonts w:ascii="SimSun" w:hAnsi="SimSun" w:eastAsia="SimSun" w:cs="SimSun"/>
          <w:sz w:val="21"/>
          <w:szCs w:val="21"/>
          <w:spacing w:val="5"/>
        </w:rPr>
        <w:t>，其《统一专利法院协议》可</w:t>
      </w:r>
      <w:r>
        <w:rPr>
          <w:rFonts w:ascii="SimSun" w:hAnsi="SimSun" w:eastAsia="SimSun" w:cs="SimSun"/>
          <w:sz w:val="21"/>
          <w:szCs w:val="21"/>
        </w:rPr>
        <w:t xml:space="preserve"> </w:t>
      </w:r>
      <w:r>
        <w:rPr>
          <w:rFonts w:ascii="SimSun" w:hAnsi="SimSun" w:eastAsia="SimSun" w:cs="SimSun"/>
          <w:sz w:val="21"/>
          <w:szCs w:val="21"/>
          <w:spacing w:val="-6"/>
        </w:rPr>
        <w:t>以周密地保护知识版权。</w:t>
      </w:r>
    </w:p>
    <w:p>
      <w:pPr>
        <w:ind w:left="779" w:firstLine="430"/>
        <w:spacing w:before="100" w:line="283" w:lineRule="auto"/>
        <w:rPr>
          <w:rFonts w:ascii="SimSun" w:hAnsi="SimSun" w:eastAsia="SimSun" w:cs="SimSun"/>
          <w:sz w:val="21"/>
          <w:szCs w:val="21"/>
        </w:rPr>
      </w:pPr>
      <w:r>
        <w:rPr>
          <w:rFonts w:ascii="SimSun" w:hAnsi="SimSun" w:eastAsia="SimSun" w:cs="SimSun"/>
          <w:sz w:val="21"/>
          <w:szCs w:val="21"/>
          <w:spacing w:val="-1"/>
        </w:rPr>
        <w:t>对数字产品和服务贸易而言，英国对计算机等数字产品免征关税，以推动数字自由 </w:t>
      </w:r>
      <w:r>
        <w:rPr>
          <w:rFonts w:ascii="SimSun" w:hAnsi="SimSun" w:eastAsia="SimSun" w:cs="SimSun"/>
          <w:sz w:val="21"/>
          <w:szCs w:val="21"/>
          <w:spacing w:val="11"/>
        </w:rPr>
        <w:t>贸易来促进其国民数字生活水平，最终提升其数字经济发展。然而，英国同样也在 </w:t>
      </w:r>
      <w:r>
        <w:rPr>
          <w:rFonts w:ascii="SimSun" w:hAnsi="SimSun" w:eastAsia="SimSun" w:cs="SimSun"/>
          <w:sz w:val="21"/>
          <w:szCs w:val="21"/>
          <w:spacing w:val="5"/>
        </w:rPr>
        <w:t>2019年宣称将对大型数字科技企业征收数字服务税，但与法国不</w:t>
      </w:r>
      <w:r>
        <w:rPr>
          <w:rFonts w:ascii="SimSun" w:hAnsi="SimSun" w:eastAsia="SimSun" w:cs="SimSun"/>
          <w:sz w:val="21"/>
          <w:szCs w:val="21"/>
          <w:spacing w:val="4"/>
        </w:rPr>
        <w:t>同，英国至2021年仍 </w:t>
      </w:r>
      <w:r>
        <w:rPr>
          <w:rFonts w:ascii="SimSun" w:hAnsi="SimSun" w:eastAsia="SimSun" w:cs="SimSun"/>
          <w:sz w:val="21"/>
          <w:szCs w:val="21"/>
          <w:spacing w:val="2"/>
        </w:rPr>
        <w:t>未开始行动。同时，在市场准入方面，出于政治考虑，英国对部分企业存在国别</w:t>
      </w:r>
      <w:r>
        <w:rPr>
          <w:rFonts w:ascii="SimSun" w:hAnsi="SimSun" w:eastAsia="SimSun" w:cs="SimSun"/>
          <w:sz w:val="21"/>
          <w:szCs w:val="21"/>
          <w:spacing w:val="1"/>
        </w:rPr>
        <w:t>歧视，</w:t>
      </w:r>
      <w:r>
        <w:rPr>
          <w:rFonts w:ascii="SimSun" w:hAnsi="SimSun" w:eastAsia="SimSun" w:cs="SimSun"/>
          <w:sz w:val="21"/>
          <w:szCs w:val="21"/>
        </w:rPr>
        <w:t xml:space="preserve"> </w:t>
      </w:r>
      <w:r>
        <w:rPr>
          <w:rFonts w:ascii="SimSun" w:hAnsi="SimSun" w:eastAsia="SimSun" w:cs="SimSun"/>
          <w:sz w:val="21"/>
          <w:szCs w:val="21"/>
          <w:spacing w:val="1"/>
        </w:rPr>
        <w:t>如英国于2020年禁止华为进入英国市场。</w:t>
      </w:r>
    </w:p>
    <w:p>
      <w:pPr>
        <w:pStyle w:val="BodyText"/>
        <w:spacing w:line="288" w:lineRule="auto"/>
        <w:rPr/>
      </w:pPr>
      <w:r/>
    </w:p>
    <w:p>
      <w:pPr>
        <w:ind w:left="783"/>
        <w:spacing w:before="88" w:line="219" w:lineRule="auto"/>
        <w:outlineLvl w:val="6"/>
        <w:rPr>
          <w:rFonts w:ascii="SimSun" w:hAnsi="SimSun" w:eastAsia="SimSun" w:cs="SimSun"/>
          <w:sz w:val="27"/>
          <w:szCs w:val="27"/>
        </w:rPr>
      </w:pPr>
      <w:r>
        <w:rPr>
          <w:rFonts w:ascii="SimSun" w:hAnsi="SimSun" w:eastAsia="SimSun" w:cs="SimSun"/>
          <w:sz w:val="27"/>
          <w:szCs w:val="27"/>
          <w:b/>
          <w:bCs/>
          <w:spacing w:val="-37"/>
        </w:rPr>
        <w:t>四、</w:t>
      </w:r>
      <w:r>
        <w:rPr>
          <w:rFonts w:ascii="SimSun" w:hAnsi="SimSun" w:eastAsia="SimSun" w:cs="SimSun"/>
          <w:sz w:val="27"/>
          <w:szCs w:val="27"/>
          <w:spacing w:val="-58"/>
        </w:rPr>
        <w:t xml:space="preserve"> </w:t>
      </w:r>
      <w:r>
        <w:rPr>
          <w:rFonts w:ascii="SimSun" w:hAnsi="SimSun" w:eastAsia="SimSun" w:cs="SimSun"/>
          <w:sz w:val="27"/>
          <w:szCs w:val="27"/>
          <w:b/>
          <w:bCs/>
          <w:spacing w:val="-37"/>
        </w:rPr>
        <w:t>日本</w:t>
      </w:r>
    </w:p>
    <w:p>
      <w:pPr>
        <w:pStyle w:val="BodyText"/>
        <w:spacing w:line="342" w:lineRule="auto"/>
        <w:rPr/>
      </w:pPr>
      <w:r/>
    </w:p>
    <w:p>
      <w:pPr>
        <w:ind w:left="779" w:right="83" w:firstLine="430"/>
        <w:spacing w:before="68" w:line="268" w:lineRule="auto"/>
        <w:jc w:val="both"/>
        <w:rPr>
          <w:rFonts w:ascii="SimSun" w:hAnsi="SimSun" w:eastAsia="SimSun" w:cs="SimSun"/>
          <w:sz w:val="21"/>
          <w:szCs w:val="21"/>
        </w:rPr>
      </w:pPr>
      <w:r>
        <w:rPr>
          <w:rFonts w:ascii="SimSun" w:hAnsi="SimSun" w:eastAsia="SimSun" w:cs="SimSun"/>
          <w:sz w:val="21"/>
          <w:szCs w:val="21"/>
          <w:spacing w:val="-12"/>
        </w:rPr>
        <w:t>日本作为全球数字经济最为发达的经济体之一，无论从数据、数字产品和</w:t>
      </w:r>
      <w:r>
        <w:rPr>
          <w:rFonts w:ascii="SimSun" w:hAnsi="SimSun" w:eastAsia="SimSun" w:cs="SimSun"/>
          <w:sz w:val="21"/>
          <w:szCs w:val="21"/>
          <w:spacing w:val="-13"/>
        </w:rPr>
        <w:t>服务等方面来</w:t>
      </w:r>
      <w:r>
        <w:rPr>
          <w:rFonts w:ascii="SimSun" w:hAnsi="SimSun" w:eastAsia="SimSun" w:cs="SimSun"/>
          <w:sz w:val="21"/>
          <w:szCs w:val="21"/>
        </w:rPr>
        <w:t xml:space="preserve"> </w:t>
      </w:r>
      <w:r>
        <w:rPr>
          <w:rFonts w:ascii="SimSun" w:hAnsi="SimSun" w:eastAsia="SimSun" w:cs="SimSun"/>
          <w:sz w:val="21"/>
          <w:szCs w:val="21"/>
        </w:rPr>
        <w:t>看，其对数字贸易的态度都是希望能较为全面促进数字自由贸易</w:t>
      </w:r>
      <w:r>
        <w:rPr>
          <w:rFonts w:ascii="SimSun" w:hAnsi="SimSun" w:eastAsia="SimSun" w:cs="SimSun"/>
          <w:sz w:val="21"/>
          <w:szCs w:val="21"/>
          <w:spacing w:val="-1"/>
        </w:rPr>
        <w:t>，设立的数字贸易壁垒</w:t>
      </w:r>
      <w:r>
        <w:rPr>
          <w:rFonts w:ascii="SimSun" w:hAnsi="SimSun" w:eastAsia="SimSun" w:cs="SimSun"/>
          <w:sz w:val="21"/>
          <w:szCs w:val="21"/>
        </w:rPr>
        <w:t xml:space="preserve"> </w:t>
      </w:r>
      <w:r>
        <w:rPr>
          <w:rFonts w:ascii="SimSun" w:hAnsi="SimSun" w:eastAsia="SimSun" w:cs="SimSun"/>
          <w:sz w:val="21"/>
          <w:szCs w:val="21"/>
          <w:spacing w:val="-15"/>
        </w:rPr>
        <w:t>较少。</w:t>
      </w:r>
    </w:p>
    <w:p>
      <w:pPr>
        <w:ind w:left="779" w:right="72" w:firstLine="430"/>
        <w:spacing w:before="106" w:line="272" w:lineRule="auto"/>
        <w:jc w:val="both"/>
        <w:rPr>
          <w:rFonts w:ascii="SimSun" w:hAnsi="SimSun" w:eastAsia="SimSun" w:cs="SimSun"/>
          <w:sz w:val="21"/>
          <w:szCs w:val="21"/>
        </w:rPr>
      </w:pPr>
      <w:r>
        <w:rPr>
          <w:rFonts w:ascii="SimSun" w:hAnsi="SimSun" w:eastAsia="SimSun" w:cs="SimSun"/>
          <w:sz w:val="21"/>
          <w:szCs w:val="21"/>
        </w:rPr>
        <w:t>对数据政策而言，日本对数据流动的管制力度不高，跨境数据</w:t>
      </w:r>
      <w:r>
        <w:rPr>
          <w:rFonts w:ascii="SimSun" w:hAnsi="SimSun" w:eastAsia="SimSun" w:cs="SimSun"/>
          <w:sz w:val="21"/>
          <w:szCs w:val="21"/>
          <w:spacing w:val="-1"/>
        </w:rPr>
        <w:t>流动不必通过烦琐的</w:t>
      </w:r>
      <w:r>
        <w:rPr>
          <w:rFonts w:ascii="SimSun" w:hAnsi="SimSun" w:eastAsia="SimSun" w:cs="SimSun"/>
          <w:sz w:val="21"/>
          <w:szCs w:val="21"/>
        </w:rPr>
        <w:t xml:space="preserve"> </w:t>
      </w:r>
      <w:r>
        <w:rPr>
          <w:rFonts w:ascii="SimSun" w:hAnsi="SimSun" w:eastAsia="SimSun" w:cs="SimSun"/>
          <w:sz w:val="21"/>
          <w:szCs w:val="21"/>
          <w:spacing w:val="-1"/>
        </w:rPr>
        <w:t>程序进行，仅需提供电子签名，有助于跨境数据的利用。同时，日本更加注重保护数据</w:t>
      </w:r>
      <w:r>
        <w:rPr>
          <w:rFonts w:ascii="SimSun" w:hAnsi="SimSun" w:eastAsia="SimSun" w:cs="SimSun"/>
          <w:sz w:val="21"/>
          <w:szCs w:val="21"/>
        </w:rPr>
        <w:t xml:space="preserve"> </w:t>
      </w:r>
      <w:r>
        <w:rPr>
          <w:rFonts w:ascii="SimSun" w:hAnsi="SimSun" w:eastAsia="SimSun" w:cs="SimSun"/>
          <w:sz w:val="21"/>
          <w:szCs w:val="21"/>
          <w:spacing w:val="-1"/>
        </w:rPr>
        <w:t>的安全，保护个人权利。如日本要求券商、银行、保险等身处金融行业的企业必须设立</w:t>
      </w:r>
    </w:p>
    <w:p>
      <w:pPr>
        <w:spacing w:line="272" w:lineRule="auto"/>
        <w:sectPr>
          <w:pgSz w:w="9620" w:h="14350"/>
          <w:pgMar w:top="297" w:right="554" w:bottom="400" w:left="230" w:header="0" w:footer="0" w:gutter="0"/>
        </w:sectPr>
        <w:rPr>
          <w:rFonts w:ascii="SimSun" w:hAnsi="SimSun" w:eastAsia="SimSun" w:cs="SimSun"/>
          <w:sz w:val="21"/>
          <w:szCs w:val="21"/>
        </w:rPr>
      </w:pPr>
    </w:p>
    <w:p>
      <w:pPr>
        <w:spacing w:before="67"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ummmm                  </w:t>
      </w:r>
      <w:r>
        <w:rPr>
          <w:rFonts w:ascii="SimSun" w:hAnsi="SimSun" w:eastAsia="SimSun" w:cs="SimSun"/>
          <w:sz w:val="21"/>
          <w:szCs w:val="21"/>
          <w:spacing w:val="-4"/>
        </w:rPr>
        <w:t>本章小结：中国视角</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4"/>
        </w:rPr>
        <w:t>353</w:t>
      </w:r>
    </w:p>
    <w:p>
      <w:pPr>
        <w:pStyle w:val="BodyText"/>
        <w:spacing w:line="285" w:lineRule="auto"/>
        <w:rPr/>
      </w:pPr>
      <w:r/>
    </w:p>
    <w:p>
      <w:pPr>
        <w:pStyle w:val="BodyText"/>
        <w:spacing w:line="285" w:lineRule="auto"/>
        <w:rPr/>
      </w:pPr>
      <w:r/>
    </w:p>
    <w:p>
      <w:pPr>
        <w:ind w:left="105"/>
        <w:spacing w:before="68" w:line="219" w:lineRule="auto"/>
        <w:rPr>
          <w:rFonts w:ascii="SimSun" w:hAnsi="SimSun" w:eastAsia="SimSun" w:cs="SimSun"/>
          <w:sz w:val="21"/>
          <w:szCs w:val="21"/>
        </w:rPr>
      </w:pPr>
      <w:r>
        <w:rPr>
          <w:rFonts w:ascii="SimSun" w:hAnsi="SimSun" w:eastAsia="SimSun" w:cs="SimSun"/>
          <w:sz w:val="21"/>
          <w:szCs w:val="21"/>
          <w:spacing w:val="-6"/>
        </w:rPr>
        <w:t>用于保护数据的专业部门。</w:t>
      </w:r>
    </w:p>
    <w:p>
      <w:pPr>
        <w:ind w:left="105" w:right="831" w:firstLine="420"/>
        <w:spacing w:before="88" w:line="273" w:lineRule="auto"/>
        <w:jc w:val="both"/>
        <w:rPr>
          <w:rFonts w:ascii="SimSun" w:hAnsi="SimSun" w:eastAsia="SimSun" w:cs="SimSun"/>
          <w:sz w:val="21"/>
          <w:szCs w:val="21"/>
        </w:rPr>
      </w:pPr>
      <w:r>
        <w:rPr>
          <w:rFonts w:ascii="SimSun" w:hAnsi="SimSun" w:eastAsia="SimSun" w:cs="SimSun"/>
          <w:sz w:val="21"/>
          <w:szCs w:val="21"/>
          <w:spacing w:val="-1"/>
        </w:rPr>
        <w:t>对数字产品和服务贸易而言，日本也通过相关关税政策和宽松市场准入原则来推动</w:t>
      </w:r>
      <w:r>
        <w:rPr>
          <w:rFonts w:ascii="SimSun" w:hAnsi="SimSun" w:eastAsia="SimSun" w:cs="SimSun"/>
          <w:sz w:val="21"/>
          <w:szCs w:val="21"/>
        </w:rPr>
        <w:t xml:space="preserve"> </w:t>
      </w:r>
      <w:r>
        <w:rPr>
          <w:rFonts w:ascii="SimSun" w:hAnsi="SimSun" w:eastAsia="SimSun" w:cs="SimSun"/>
          <w:sz w:val="21"/>
          <w:szCs w:val="21"/>
          <w:spacing w:val="4"/>
        </w:rPr>
        <w:t>数字贸易自由化。如日本数字产品零关税覆盖率高达99.38%。同时，日本没有相关文</w:t>
      </w:r>
      <w:r>
        <w:rPr>
          <w:rFonts w:ascii="SimSun" w:hAnsi="SimSun" w:eastAsia="SimSun" w:cs="SimSun"/>
          <w:sz w:val="21"/>
          <w:szCs w:val="21"/>
          <w:spacing w:val="10"/>
        </w:rPr>
        <w:t xml:space="preserve"> </w:t>
      </w:r>
      <w:r>
        <w:rPr>
          <w:rFonts w:ascii="SimSun" w:hAnsi="SimSun" w:eastAsia="SimSun" w:cs="SimSun"/>
          <w:sz w:val="21"/>
          <w:szCs w:val="21"/>
          <w:spacing w:val="-2"/>
        </w:rPr>
        <w:t>件禁止或限制关于通信行业的投资，在直接投资之前只需提前通知有关部门即</w:t>
      </w:r>
      <w:r>
        <w:rPr>
          <w:rFonts w:ascii="SimSun" w:hAnsi="SimSun" w:eastAsia="SimSun" w:cs="SimSun"/>
          <w:sz w:val="21"/>
          <w:szCs w:val="21"/>
          <w:spacing w:val="-3"/>
        </w:rPr>
        <w:t>可。</w:t>
      </w:r>
    </w:p>
    <w:p>
      <w:pPr>
        <w:pStyle w:val="BodyText"/>
        <w:spacing w:line="316" w:lineRule="auto"/>
        <w:rPr/>
      </w:pPr>
      <w:r/>
    </w:p>
    <w:p>
      <w:pPr>
        <w:ind w:left="108"/>
        <w:spacing w:before="81" w:line="220" w:lineRule="auto"/>
        <w:outlineLvl w:val="6"/>
        <w:rPr>
          <w:rFonts w:ascii="SimSun" w:hAnsi="SimSun" w:eastAsia="SimSun" w:cs="SimSun"/>
          <w:sz w:val="25"/>
          <w:szCs w:val="25"/>
        </w:rPr>
      </w:pPr>
      <w:bookmarkStart w:name="bookmark1" w:id="1"/>
      <w:bookmarkEnd w:id="1"/>
      <w:r>
        <w:rPr>
          <w:rFonts w:ascii="SimSun" w:hAnsi="SimSun" w:eastAsia="SimSun" w:cs="SimSun"/>
          <w:sz w:val="25"/>
          <w:szCs w:val="25"/>
          <w:b/>
          <w:bCs/>
          <w:spacing w:val="-9"/>
        </w:rPr>
        <w:t>五、</w:t>
      </w:r>
      <w:r>
        <w:rPr>
          <w:rFonts w:ascii="SimSun" w:hAnsi="SimSun" w:eastAsia="SimSun" w:cs="SimSun"/>
          <w:sz w:val="25"/>
          <w:szCs w:val="25"/>
          <w:spacing w:val="-58"/>
        </w:rPr>
        <w:t xml:space="preserve"> </w:t>
      </w:r>
      <w:r>
        <w:rPr>
          <w:rFonts w:ascii="SimSun" w:hAnsi="SimSun" w:eastAsia="SimSun" w:cs="SimSun"/>
          <w:sz w:val="25"/>
          <w:szCs w:val="25"/>
          <w:b/>
          <w:bCs/>
          <w:spacing w:val="-9"/>
        </w:rPr>
        <w:t>中国</w:t>
      </w:r>
    </w:p>
    <w:p>
      <w:pPr>
        <w:pStyle w:val="BodyText"/>
        <w:spacing w:line="343" w:lineRule="auto"/>
        <w:rPr/>
      </w:pPr>
      <w:r/>
    </w:p>
    <w:p>
      <w:pPr>
        <w:ind w:left="105" w:right="825" w:firstLine="420"/>
        <w:spacing w:before="69" w:line="272" w:lineRule="auto"/>
        <w:jc w:val="both"/>
        <w:rPr>
          <w:rFonts w:ascii="SimSun" w:hAnsi="SimSun" w:eastAsia="SimSun" w:cs="SimSun"/>
          <w:sz w:val="21"/>
          <w:szCs w:val="21"/>
        </w:rPr>
      </w:pPr>
      <w:r>
        <w:rPr>
          <w:rFonts w:ascii="SimSun" w:hAnsi="SimSun" w:eastAsia="SimSun" w:cs="SimSun"/>
          <w:sz w:val="21"/>
          <w:szCs w:val="21"/>
          <w:spacing w:val="-1"/>
        </w:rPr>
        <w:t>中国作为全球数字经济最为发达的经济体之一</w:t>
      </w:r>
      <w:r>
        <w:rPr>
          <w:rFonts w:ascii="SimSun" w:hAnsi="SimSun" w:eastAsia="SimSun" w:cs="SimSun"/>
          <w:sz w:val="21"/>
          <w:szCs w:val="21"/>
          <w:spacing w:val="-2"/>
        </w:rPr>
        <w:t>，在过去经历了较快的增长，由于中</w:t>
      </w:r>
      <w:r>
        <w:rPr>
          <w:rFonts w:ascii="SimSun" w:hAnsi="SimSun" w:eastAsia="SimSun" w:cs="SimSun"/>
          <w:sz w:val="21"/>
          <w:szCs w:val="21"/>
        </w:rPr>
        <w:t xml:space="preserve"> </w:t>
      </w:r>
      <w:r>
        <w:rPr>
          <w:rFonts w:ascii="SimSun" w:hAnsi="SimSun" w:eastAsia="SimSun" w:cs="SimSun"/>
          <w:sz w:val="21"/>
          <w:szCs w:val="21"/>
          <w:spacing w:val="-1"/>
        </w:rPr>
        <w:t>国自身实际情况，在部分领域的数字贸易壁垒的消除还无法在短时间内实现，从中国在</w:t>
      </w:r>
      <w:r>
        <w:rPr>
          <w:rFonts w:ascii="SimSun" w:hAnsi="SimSun" w:eastAsia="SimSun" w:cs="SimSun"/>
          <w:sz w:val="21"/>
          <w:szCs w:val="21"/>
          <w:spacing w:val="8"/>
        </w:rPr>
        <w:t xml:space="preserve"> </w:t>
      </w:r>
      <w:r>
        <w:rPr>
          <w:rFonts w:ascii="SimSun" w:hAnsi="SimSun" w:eastAsia="SimSun" w:cs="SimSun"/>
          <w:sz w:val="21"/>
          <w:szCs w:val="21"/>
          <w:spacing w:val="-2"/>
        </w:rPr>
        <w:t>数字贸易上的种种实践来看，对数字贸易的态度是逐步且稳健地推动数字贸易自由化。</w:t>
      </w:r>
    </w:p>
    <w:p>
      <w:pPr>
        <w:ind w:left="104" w:right="805" w:firstLine="420"/>
        <w:spacing w:before="78" w:line="273" w:lineRule="auto"/>
        <w:jc w:val="both"/>
        <w:rPr>
          <w:rFonts w:ascii="SimSun" w:hAnsi="SimSun" w:eastAsia="SimSun" w:cs="SimSun"/>
          <w:sz w:val="21"/>
          <w:szCs w:val="21"/>
        </w:rPr>
      </w:pPr>
      <w:r>
        <w:rPr>
          <w:rFonts w:ascii="SimSun" w:hAnsi="SimSun" w:eastAsia="SimSun" w:cs="SimSun"/>
          <w:sz w:val="21"/>
          <w:szCs w:val="21"/>
          <w:spacing w:val="5"/>
        </w:rPr>
        <w:t>对数据政策而言，中国采取较为严格的监管及数据本地化政策。2017年，中国网</w:t>
      </w:r>
      <w:r>
        <w:rPr>
          <w:rFonts w:ascii="SimSun" w:hAnsi="SimSun" w:eastAsia="SimSun" w:cs="SimSun"/>
          <w:sz w:val="21"/>
          <w:szCs w:val="21"/>
          <w:spacing w:val="14"/>
        </w:rPr>
        <w:t xml:space="preserve"> </w:t>
      </w:r>
      <w:r>
        <w:rPr>
          <w:rFonts w:ascii="SimSun" w:hAnsi="SimSun" w:eastAsia="SimSun" w:cs="SimSun"/>
          <w:sz w:val="21"/>
          <w:szCs w:val="21"/>
          <w:spacing w:val="-1"/>
        </w:rPr>
        <w:t>信办出台相关规定，在大范围内对个人信息及重要数据实行本地化措施，对个人信</w:t>
      </w:r>
      <w:r>
        <w:rPr>
          <w:rFonts w:ascii="SimSun" w:hAnsi="SimSun" w:eastAsia="SimSun" w:cs="SimSun"/>
          <w:sz w:val="21"/>
          <w:szCs w:val="21"/>
          <w:spacing w:val="-2"/>
        </w:rPr>
        <w:t>息及</w:t>
      </w:r>
      <w:r>
        <w:rPr>
          <w:rFonts w:ascii="SimSun" w:hAnsi="SimSun" w:eastAsia="SimSun" w:cs="SimSun"/>
          <w:sz w:val="21"/>
          <w:szCs w:val="21"/>
        </w:rPr>
        <w:t xml:space="preserve"> </w:t>
      </w:r>
      <w:r>
        <w:rPr>
          <w:rFonts w:ascii="SimSun" w:hAnsi="SimSun" w:eastAsia="SimSun" w:cs="SimSun"/>
          <w:sz w:val="21"/>
          <w:szCs w:val="21"/>
          <w:spacing w:val="-2"/>
        </w:rPr>
        <w:t>数据资源起到了强有力的保护作用，但难以最大限度发挥</w:t>
      </w:r>
      <w:r>
        <w:rPr>
          <w:rFonts w:ascii="SimSun" w:hAnsi="SimSun" w:eastAsia="SimSun" w:cs="SimSun"/>
          <w:sz w:val="21"/>
          <w:szCs w:val="21"/>
          <w:spacing w:val="-3"/>
        </w:rPr>
        <w:t>数据资源的作用。</w:t>
      </w:r>
    </w:p>
    <w:p>
      <w:pPr>
        <w:ind w:right="741" w:firstLine="525"/>
        <w:spacing w:before="91" w:line="266" w:lineRule="auto"/>
        <w:jc w:val="both"/>
        <w:rPr>
          <w:rFonts w:ascii="SimSun" w:hAnsi="SimSun" w:eastAsia="SimSun" w:cs="SimSun"/>
          <w:sz w:val="21"/>
          <w:szCs w:val="21"/>
        </w:rPr>
      </w:pPr>
      <w:r>
        <w:rPr>
          <w:rFonts w:ascii="SimSun" w:hAnsi="SimSun" w:eastAsia="SimSun" w:cs="SimSun"/>
          <w:sz w:val="21"/>
          <w:szCs w:val="21"/>
          <w:spacing w:val="7"/>
        </w:rPr>
        <w:t>对知识产权保护而言，中国致力于打造具有高水平、完善的知识产权保护体系。</w:t>
      </w:r>
      <w:r>
        <w:rPr>
          <w:rFonts w:ascii="SimSun" w:hAnsi="SimSun" w:eastAsia="SimSun" w:cs="SimSun"/>
          <w:sz w:val="21"/>
          <w:szCs w:val="21"/>
          <w:spacing w:val="18"/>
        </w:rPr>
        <w:t xml:space="preserve"> </w:t>
      </w:r>
      <w:r>
        <w:rPr>
          <w:rFonts w:ascii="SimSun" w:hAnsi="SimSun" w:eastAsia="SimSun" w:cs="SimSun"/>
          <w:sz w:val="21"/>
          <w:szCs w:val="21"/>
          <w:spacing w:val="1"/>
        </w:rPr>
        <w:t>《关于维护互联网安全的决定》等法律都在为数字经济环境下知识产权提供了强有力的</w:t>
      </w:r>
      <w:r>
        <w:rPr>
          <w:rFonts w:ascii="SimSun" w:hAnsi="SimSun" w:eastAsia="SimSun" w:cs="SimSun"/>
          <w:sz w:val="21"/>
          <w:szCs w:val="21"/>
          <w:spacing w:val="8"/>
        </w:rPr>
        <w:t xml:space="preserve">  </w:t>
      </w:r>
      <w:r>
        <w:rPr>
          <w:rFonts w:ascii="SimSun" w:hAnsi="SimSun" w:eastAsia="SimSun" w:cs="SimSun"/>
          <w:sz w:val="21"/>
          <w:szCs w:val="21"/>
          <w:spacing w:val="1"/>
        </w:rPr>
        <w:t>保护，未来中国将继续完善知识产权保护体系为数字贸易发展提供安全保障。</w:t>
      </w:r>
    </w:p>
    <w:p>
      <w:pPr>
        <w:ind w:left="104" w:right="803" w:firstLine="420"/>
        <w:spacing w:before="83" w:line="278" w:lineRule="auto"/>
        <w:jc w:val="both"/>
        <w:rPr>
          <w:rFonts w:ascii="SimSun" w:hAnsi="SimSun" w:eastAsia="SimSun" w:cs="SimSun"/>
          <w:sz w:val="21"/>
          <w:szCs w:val="21"/>
        </w:rPr>
      </w:pPr>
      <w:r>
        <w:rPr>
          <w:rFonts w:ascii="SimSun" w:hAnsi="SimSun" w:eastAsia="SimSun" w:cs="SimSun"/>
          <w:sz w:val="21"/>
          <w:szCs w:val="21"/>
        </w:rPr>
        <w:t>对数字产品和服务而言，中国对部分数字产品如计算机等产品</w:t>
      </w:r>
      <w:r>
        <w:rPr>
          <w:rFonts w:ascii="SimSun" w:hAnsi="SimSun" w:eastAsia="SimSun" w:cs="SimSun"/>
          <w:sz w:val="21"/>
          <w:szCs w:val="21"/>
          <w:spacing w:val="-1"/>
        </w:rPr>
        <w:t>免税，但对部分电子</w:t>
      </w:r>
      <w:r>
        <w:rPr>
          <w:rFonts w:ascii="SimSun" w:hAnsi="SimSun" w:eastAsia="SimSun" w:cs="SimSun"/>
          <w:sz w:val="21"/>
          <w:szCs w:val="21"/>
        </w:rPr>
        <w:t xml:space="preserve"> </w:t>
      </w:r>
      <w:r>
        <w:rPr>
          <w:rFonts w:ascii="SimSun" w:hAnsi="SimSun" w:eastAsia="SimSun" w:cs="SimSun"/>
          <w:sz w:val="21"/>
          <w:szCs w:val="21"/>
          <w:spacing w:val="5"/>
        </w:rPr>
        <w:t>通信产品征收关税。同时，在市场准入方面，中国持续减少《</w:t>
      </w:r>
      <w:r>
        <w:rPr>
          <w:rFonts w:ascii="SimSun" w:hAnsi="SimSun" w:eastAsia="SimSun" w:cs="SimSun"/>
          <w:sz w:val="21"/>
          <w:szCs w:val="21"/>
          <w:spacing w:val="4"/>
        </w:rPr>
        <w:t>市场准入负面清单》的</w:t>
      </w:r>
      <w:r>
        <w:rPr>
          <w:rFonts w:ascii="SimSun" w:hAnsi="SimSun" w:eastAsia="SimSun" w:cs="SimSun"/>
          <w:sz w:val="21"/>
          <w:szCs w:val="21"/>
        </w:rPr>
        <w:t xml:space="preserve"> </w:t>
      </w:r>
      <w:r>
        <w:rPr>
          <w:rFonts w:ascii="SimSun" w:hAnsi="SimSun" w:eastAsia="SimSun" w:cs="SimSun"/>
          <w:sz w:val="21"/>
          <w:szCs w:val="21"/>
          <w:spacing w:val="-3"/>
        </w:rPr>
        <w:t>款项，国外数字企业进入中国市场的限制正在逐步减弱。</w:t>
      </w:r>
    </w:p>
    <w:p>
      <w:pPr>
        <w:ind w:left="105" w:right="741" w:firstLine="420"/>
        <w:spacing w:before="62" w:line="272" w:lineRule="auto"/>
        <w:jc w:val="both"/>
        <w:rPr>
          <w:rFonts w:ascii="SimSun" w:hAnsi="SimSun" w:eastAsia="SimSun" w:cs="SimSun"/>
          <w:sz w:val="21"/>
          <w:szCs w:val="21"/>
        </w:rPr>
      </w:pPr>
      <w:r>
        <w:rPr>
          <w:rFonts w:ascii="SimSun" w:hAnsi="SimSun" w:eastAsia="SimSun" w:cs="SimSun"/>
          <w:sz w:val="21"/>
          <w:szCs w:val="21"/>
          <w:spacing w:val="1"/>
        </w:rPr>
        <w:t>在其他相关政策上，中国积极开设自由贸易区试点，通过政策优惠推动贸易发展，</w:t>
      </w:r>
      <w:r>
        <w:rPr>
          <w:rFonts w:ascii="SimSun" w:hAnsi="SimSun" w:eastAsia="SimSun" w:cs="SimSun"/>
          <w:sz w:val="21"/>
          <w:szCs w:val="21"/>
          <w:spacing w:val="18"/>
        </w:rPr>
        <w:t xml:space="preserve"> </w:t>
      </w:r>
      <w:r>
        <w:rPr>
          <w:rFonts w:ascii="SimSun" w:hAnsi="SimSun" w:eastAsia="SimSun" w:cs="SimSun"/>
          <w:sz w:val="21"/>
          <w:szCs w:val="21"/>
          <w:spacing w:val="1"/>
        </w:rPr>
        <w:t>主要通过许可、备案等监管手段。但是目前中国在自贸区建设上面临诸多瓶颈与不足，</w:t>
      </w:r>
      <w:r>
        <w:rPr>
          <w:rFonts w:ascii="SimSun" w:hAnsi="SimSun" w:eastAsia="SimSun" w:cs="SimSun"/>
          <w:sz w:val="21"/>
          <w:szCs w:val="21"/>
          <w:spacing w:val="16"/>
        </w:rPr>
        <w:t xml:space="preserve"> </w:t>
      </w:r>
      <w:r>
        <w:rPr>
          <w:rFonts w:ascii="SimSun" w:hAnsi="SimSun" w:eastAsia="SimSun" w:cs="SimSun"/>
          <w:sz w:val="21"/>
          <w:szCs w:val="21"/>
          <w:spacing w:val="-1"/>
        </w:rPr>
        <w:t>如缺乏对制造业智能化转型的关注，开放手段较为单一，等</w:t>
      </w:r>
      <w:r>
        <w:rPr>
          <w:rFonts w:ascii="SimSun" w:hAnsi="SimSun" w:eastAsia="SimSun" w:cs="SimSun"/>
          <w:sz w:val="21"/>
          <w:szCs w:val="21"/>
          <w:spacing w:val="-2"/>
        </w:rPr>
        <w:t>等。</w:t>
      </w:r>
    </w:p>
    <w:p>
      <w:pPr>
        <w:ind w:left="1845" w:right="781" w:firstLine="420"/>
        <w:spacing w:before="233" w:line="278" w:lineRule="auto"/>
        <w:jc w:val="both"/>
        <w:rPr>
          <w:rFonts w:ascii="SimHei" w:hAnsi="SimHei" w:eastAsia="SimHei" w:cs="SimHei"/>
          <w:sz w:val="21"/>
          <w:szCs w:val="21"/>
        </w:rPr>
      </w:pPr>
      <w:r>
        <w:pict>
          <v:shape id="_x0000_s566" style="position:absolute;margin-left:25.25pt;margin-top:10.2184pt;mso-position-vertical-relative:text;mso-position-horizontal-relative:text;width:63.85pt;height:34.85pt;z-index:258295808;" filled="false" stroked="false" type="#_x0000_t202">
            <v:fill on="false"/>
            <v:stroke on="false"/>
            <v:path/>
            <v:imagedata o:title=""/>
            <o:lock v:ext="edit" aspectratio="false"/>
            <v:textbox inset="0mm,0mm,0mm,0mm">
              <w:txbxContent>
                <w:p>
                  <w:pPr>
                    <w:ind w:left="288" w:right="20" w:hanging="269"/>
                    <w:spacing w:before="20" w:line="242" w:lineRule="auto"/>
                    <w:rPr>
                      <w:rFonts w:ascii="SimSun" w:hAnsi="SimSun" w:eastAsia="SimSun" w:cs="SimSun"/>
                      <w:sz w:val="25"/>
                      <w:szCs w:val="25"/>
                    </w:rPr>
                  </w:pPr>
                  <w:r>
                    <w:rPr>
                      <w:rFonts w:ascii="SimHei" w:hAnsi="SimHei" w:eastAsia="SimHei" w:cs="SimHei"/>
                      <w:sz w:val="25"/>
                      <w:szCs w:val="25"/>
                      <w:spacing w:val="-18"/>
                    </w:rPr>
                    <w:t>本章小结：</w:t>
                  </w:r>
                  <w:r>
                    <w:rPr>
                      <w:rFonts w:ascii="SimHei" w:hAnsi="SimHei" w:eastAsia="SimHei" w:cs="SimHei"/>
                      <w:sz w:val="25"/>
                      <w:szCs w:val="25"/>
                      <w:spacing w:val="3"/>
                    </w:rPr>
                    <w:t xml:space="preserve"> </w:t>
                  </w:r>
                  <w:r>
                    <w:rPr>
                      <w:rFonts w:ascii="SimSun" w:hAnsi="SimSun" w:eastAsia="SimSun" w:cs="SimSun"/>
                      <w:sz w:val="25"/>
                      <w:szCs w:val="25"/>
                      <w:spacing w:val="-9"/>
                    </w:rPr>
                    <w:t>中国视角</w:t>
                  </w:r>
                </w:p>
              </w:txbxContent>
            </v:textbox>
          </v:shape>
        </w:pict>
      </w:r>
      <w:r>
        <w:rPr>
          <w:rFonts w:ascii="SimHei" w:hAnsi="SimHei" w:eastAsia="SimHei" w:cs="SimHei"/>
          <w:sz w:val="21"/>
          <w:szCs w:val="21"/>
          <w:spacing w:val="-4"/>
        </w:rPr>
        <w:t>随着数字技术的发展，由于数字产品和服务的特性，使得传统贸</w:t>
      </w:r>
      <w:r>
        <w:rPr>
          <w:rFonts w:ascii="SimHei" w:hAnsi="SimHei" w:eastAsia="SimHei" w:cs="SimHei"/>
          <w:sz w:val="21"/>
          <w:szCs w:val="21"/>
          <w:spacing w:val="16"/>
        </w:rPr>
        <w:t xml:space="preserve"> </w:t>
      </w:r>
      <w:r>
        <w:rPr>
          <w:rFonts w:ascii="SimHei" w:hAnsi="SimHei" w:eastAsia="SimHei" w:cs="SimHei"/>
          <w:sz w:val="21"/>
          <w:szCs w:val="21"/>
          <w:spacing w:val="-5"/>
        </w:rPr>
        <w:t>易壁垒遭受了挑战。同时，为了保护本国数字</w:t>
      </w:r>
      <w:r>
        <w:rPr>
          <w:rFonts w:ascii="SimHei" w:hAnsi="SimHei" w:eastAsia="SimHei" w:cs="SimHei"/>
          <w:sz w:val="21"/>
          <w:szCs w:val="21"/>
          <w:spacing w:val="-6"/>
        </w:rPr>
        <w:t>经济产业的发展，防止</w:t>
      </w:r>
      <w:r>
        <w:rPr>
          <w:rFonts w:ascii="SimHei" w:hAnsi="SimHei" w:eastAsia="SimHei" w:cs="SimHei"/>
          <w:sz w:val="21"/>
          <w:szCs w:val="21"/>
        </w:rPr>
        <w:t xml:space="preserve">  </w:t>
      </w:r>
      <w:r>
        <w:rPr>
          <w:rFonts w:ascii="SimHei" w:hAnsi="SimHei" w:eastAsia="SimHei" w:cs="SimHei"/>
          <w:sz w:val="21"/>
          <w:szCs w:val="21"/>
          <w:spacing w:val="-8"/>
        </w:rPr>
        <w:t>知识产权侵害行为，加强个人权利保护力度，完善</w:t>
      </w:r>
      <w:r>
        <w:rPr>
          <w:rFonts w:ascii="SimHei" w:hAnsi="SimHei" w:eastAsia="SimHei" w:cs="SimHei"/>
          <w:sz w:val="21"/>
          <w:szCs w:val="21"/>
          <w:spacing w:val="-9"/>
        </w:rPr>
        <w:t>数字经济利益分配，</w:t>
      </w:r>
      <w:r>
        <w:rPr>
          <w:rFonts w:ascii="SimHei" w:hAnsi="SimHei" w:eastAsia="SimHei" w:cs="SimHei"/>
          <w:sz w:val="21"/>
          <w:szCs w:val="21"/>
        </w:rPr>
        <w:t xml:space="preserve"> </w:t>
      </w:r>
      <w:r>
        <w:rPr>
          <w:rFonts w:ascii="SimHei" w:hAnsi="SimHei" w:eastAsia="SimHei" w:cs="SimHei"/>
          <w:sz w:val="21"/>
          <w:szCs w:val="21"/>
          <w:spacing w:val="-5"/>
        </w:rPr>
        <w:t>各国纷纷构筑数字贸易关税壁垒及非关税壁垒。但同时，部分国家也</w:t>
      </w:r>
      <w:r>
        <w:rPr>
          <w:rFonts w:ascii="SimHei" w:hAnsi="SimHei" w:eastAsia="SimHei" w:cs="SimHei"/>
          <w:sz w:val="21"/>
          <w:szCs w:val="21"/>
          <w:spacing w:val="3"/>
        </w:rPr>
        <w:t xml:space="preserve">  </w:t>
      </w:r>
      <w:r>
        <w:rPr>
          <w:rFonts w:ascii="SimHei" w:hAnsi="SimHei" w:eastAsia="SimHei" w:cs="SimHei"/>
          <w:sz w:val="21"/>
          <w:szCs w:val="21"/>
          <w:spacing w:val="-5"/>
        </w:rPr>
        <w:t>纷纷放松关税壁垒、建立自贸区以推进数字贸易自由化以满足消费者</w:t>
      </w:r>
      <w:r>
        <w:rPr>
          <w:rFonts w:ascii="SimHei" w:hAnsi="SimHei" w:eastAsia="SimHei" w:cs="SimHei"/>
          <w:sz w:val="21"/>
          <w:szCs w:val="21"/>
          <w:spacing w:val="5"/>
        </w:rPr>
        <w:t xml:space="preserve">  </w:t>
      </w:r>
      <w:r>
        <w:rPr>
          <w:rFonts w:ascii="SimHei" w:hAnsi="SimHei" w:eastAsia="SimHei" w:cs="SimHei"/>
          <w:sz w:val="21"/>
          <w:szCs w:val="21"/>
          <w:spacing w:val="-4"/>
        </w:rPr>
        <w:t>需求、促进国际分工及推动数字技术快速发展。中国</w:t>
      </w:r>
      <w:r>
        <w:rPr>
          <w:rFonts w:ascii="SimHei" w:hAnsi="SimHei" w:eastAsia="SimHei" w:cs="SimHei"/>
          <w:sz w:val="21"/>
          <w:szCs w:val="21"/>
          <w:spacing w:val="-5"/>
        </w:rPr>
        <w:t>在面对数字贸易</w:t>
      </w:r>
      <w:r>
        <w:rPr>
          <w:rFonts w:ascii="SimHei" w:hAnsi="SimHei" w:eastAsia="SimHei" w:cs="SimHei"/>
          <w:sz w:val="21"/>
          <w:szCs w:val="21"/>
          <w:spacing w:val="-5"/>
        </w:rPr>
        <w:t xml:space="preserve"> </w:t>
      </w:r>
      <w:r>
        <w:rPr>
          <w:rFonts w:ascii="SimHei" w:hAnsi="SimHei" w:eastAsia="SimHei" w:cs="SimHei"/>
          <w:sz w:val="21"/>
          <w:szCs w:val="21"/>
          <w:spacing w:val="-4"/>
        </w:rPr>
        <w:t>壁垒发展不断多样化、政治化，数字产品贸易、网络</w:t>
      </w:r>
      <w:r>
        <w:rPr>
          <w:rFonts w:ascii="SimHei" w:hAnsi="SimHei" w:eastAsia="SimHei" w:cs="SimHei"/>
          <w:sz w:val="21"/>
          <w:szCs w:val="21"/>
          <w:spacing w:val="-5"/>
        </w:rPr>
        <w:t>内容访问不断自</w:t>
      </w:r>
      <w:r>
        <w:rPr>
          <w:rFonts w:ascii="SimHei" w:hAnsi="SimHei" w:eastAsia="SimHei" w:cs="SimHei"/>
          <w:sz w:val="21"/>
          <w:szCs w:val="21"/>
          <w:spacing w:val="-5"/>
        </w:rPr>
        <w:t xml:space="preserve"> </w:t>
      </w:r>
      <w:r>
        <w:rPr>
          <w:rFonts w:ascii="SimHei" w:hAnsi="SimHei" w:eastAsia="SimHei" w:cs="SimHei"/>
          <w:sz w:val="21"/>
          <w:szCs w:val="21"/>
          <w:spacing w:val="-5"/>
        </w:rPr>
        <w:t>由化，双边及多边贸易协定签订越来越多的背景下，持续在既有基础</w:t>
      </w:r>
      <w:r>
        <w:rPr>
          <w:rFonts w:ascii="SimHei" w:hAnsi="SimHei" w:eastAsia="SimHei" w:cs="SimHei"/>
          <w:sz w:val="21"/>
          <w:szCs w:val="21"/>
          <w:spacing w:val="5"/>
        </w:rPr>
        <w:t xml:space="preserve">  </w:t>
      </w:r>
      <w:r>
        <w:rPr>
          <w:rFonts w:ascii="SimHei" w:hAnsi="SimHei" w:eastAsia="SimHei" w:cs="SimHei"/>
          <w:sz w:val="21"/>
          <w:szCs w:val="21"/>
          <w:spacing w:val="-8"/>
        </w:rPr>
        <w:t>上修补中国自己的数字贸易壁垒，同时加大开放力</w:t>
      </w:r>
      <w:r>
        <w:rPr>
          <w:rFonts w:ascii="SimHei" w:hAnsi="SimHei" w:eastAsia="SimHei" w:cs="SimHei"/>
          <w:sz w:val="21"/>
          <w:szCs w:val="21"/>
          <w:spacing w:val="-9"/>
        </w:rPr>
        <w:t>度，提高开放水平。</w:t>
      </w:r>
      <w:r>
        <w:rPr>
          <w:rFonts w:ascii="SimHei" w:hAnsi="SimHei" w:eastAsia="SimHei" w:cs="SimHei"/>
          <w:sz w:val="21"/>
          <w:szCs w:val="21"/>
        </w:rPr>
        <w:t xml:space="preserve"> </w:t>
      </w:r>
      <w:r>
        <w:rPr>
          <w:rFonts w:ascii="SimHei" w:hAnsi="SimHei" w:eastAsia="SimHei" w:cs="SimHei"/>
          <w:sz w:val="21"/>
          <w:szCs w:val="21"/>
          <w:spacing w:val="-5"/>
        </w:rPr>
        <w:t>对中国来说需要重视保护个人隐私、知识产权和国家安全，构筑完善</w:t>
      </w:r>
      <w:r>
        <w:rPr>
          <w:rFonts w:ascii="SimHei" w:hAnsi="SimHei" w:eastAsia="SimHei" w:cs="SimHei"/>
          <w:sz w:val="21"/>
          <w:szCs w:val="21"/>
          <w:spacing w:val="5"/>
        </w:rPr>
        <w:t xml:space="preserve">  </w:t>
      </w:r>
      <w:r>
        <w:rPr>
          <w:rFonts w:ascii="SimHei" w:hAnsi="SimHei" w:eastAsia="SimHei" w:cs="SimHei"/>
          <w:sz w:val="21"/>
          <w:szCs w:val="21"/>
          <w:spacing w:val="-4"/>
        </w:rPr>
        <w:t>且适度的数字贸易壁垒，在此基础上应当考虑如何通</w:t>
      </w:r>
      <w:r>
        <w:rPr>
          <w:rFonts w:ascii="SimHei" w:hAnsi="SimHei" w:eastAsia="SimHei" w:cs="SimHei"/>
          <w:sz w:val="21"/>
          <w:szCs w:val="21"/>
          <w:spacing w:val="-5"/>
        </w:rPr>
        <w:t>过发展数字自由</w:t>
      </w:r>
      <w:r>
        <w:rPr>
          <w:rFonts w:ascii="SimHei" w:hAnsi="SimHei" w:eastAsia="SimHei" w:cs="SimHei"/>
          <w:sz w:val="21"/>
          <w:szCs w:val="21"/>
          <w:spacing w:val="-5"/>
        </w:rPr>
        <w:t xml:space="preserve"> </w:t>
      </w:r>
      <w:r>
        <w:rPr>
          <w:rFonts w:ascii="SimHei" w:hAnsi="SimHei" w:eastAsia="SimHei" w:cs="SimHei"/>
          <w:sz w:val="21"/>
          <w:szCs w:val="21"/>
          <w:spacing w:val="-5"/>
        </w:rPr>
        <w:t>贸易，和他国就数字贸易谈判从而引领全球数字经济治理，不断在全</w:t>
      </w:r>
      <w:r>
        <w:rPr>
          <w:rFonts w:ascii="SimHei" w:hAnsi="SimHei" w:eastAsia="SimHei" w:cs="SimHei"/>
          <w:sz w:val="21"/>
          <w:szCs w:val="21"/>
          <w:spacing w:val="3"/>
        </w:rPr>
        <w:t xml:space="preserve">  </w:t>
      </w:r>
      <w:r>
        <w:rPr>
          <w:rFonts w:ascii="SimHei" w:hAnsi="SimHei" w:eastAsia="SimHei" w:cs="SimHei"/>
          <w:sz w:val="21"/>
          <w:szCs w:val="21"/>
          <w:spacing w:val="-5"/>
        </w:rPr>
        <w:t>球数字贸易规则的构建上贡献中国智慧、中国方案和中国力量，成为</w:t>
      </w:r>
      <w:r>
        <w:rPr>
          <w:rFonts w:ascii="SimHei" w:hAnsi="SimHei" w:eastAsia="SimHei" w:cs="SimHei"/>
          <w:sz w:val="21"/>
          <w:szCs w:val="21"/>
          <w:spacing w:val="8"/>
        </w:rPr>
        <w:t xml:space="preserve">  </w:t>
      </w:r>
      <w:r>
        <w:rPr>
          <w:rFonts w:ascii="SimHei" w:hAnsi="SimHei" w:eastAsia="SimHei" w:cs="SimHei"/>
          <w:sz w:val="21"/>
          <w:szCs w:val="21"/>
          <w:spacing w:val="-12"/>
        </w:rPr>
        <w:t>推动数字自由贸易的中流砥柱。</w:t>
      </w:r>
    </w:p>
    <w:p>
      <w:pPr>
        <w:spacing w:line="278" w:lineRule="auto"/>
        <w:sectPr>
          <w:pgSz w:w="9600" w:h="14320"/>
          <w:pgMar w:top="400" w:right="253" w:bottom="400" w:left="465" w:header="0" w:footer="0" w:gutter="0"/>
        </w:sectPr>
        <w:rPr>
          <w:rFonts w:ascii="SimHei" w:hAnsi="SimHei" w:eastAsia="SimHei" w:cs="SimHei"/>
          <w:sz w:val="21"/>
          <w:szCs w:val="21"/>
        </w:rPr>
      </w:pPr>
    </w:p>
    <w:p>
      <w:pPr>
        <w:spacing w:line="218" w:lineRule="auto"/>
        <w:rPr>
          <w:rFonts w:ascii="SimSun" w:hAnsi="SimSun" w:eastAsia="SimSun" w:cs="SimSun"/>
          <w:sz w:val="12"/>
          <w:szCs w:val="12"/>
        </w:rPr>
      </w:pPr>
      <w:r>
        <w:rPr>
          <w:rFonts w:ascii="SimSun" w:hAnsi="SimSun" w:eastAsia="SimSun" w:cs="SimSun"/>
          <w:sz w:val="20"/>
          <w:szCs w:val="20"/>
          <w:spacing w:val="4"/>
        </w:rPr>
        <w:t>354  ■第二十二章</w:t>
      </w:r>
      <w:r>
        <w:rPr>
          <w:rFonts w:ascii="SimSun" w:hAnsi="SimSun" w:eastAsia="SimSun" w:cs="SimSun"/>
          <w:sz w:val="20"/>
          <w:szCs w:val="20"/>
          <w:spacing w:val="40"/>
        </w:rPr>
        <w:t xml:space="preserve"> </w:t>
      </w:r>
      <w:r>
        <w:rPr>
          <w:rFonts w:ascii="SimSun" w:hAnsi="SimSun" w:eastAsia="SimSun" w:cs="SimSun"/>
          <w:sz w:val="20"/>
          <w:szCs w:val="20"/>
          <w:spacing w:val="4"/>
        </w:rPr>
        <w:t>数字贸易壁垒与数字自由贸易   </w:t>
      </w:r>
      <w:r>
        <w:rPr>
          <w:rFonts w:ascii="SimSun" w:hAnsi="SimSun" w:eastAsia="SimSun" w:cs="SimSun"/>
          <w:sz w:val="12"/>
          <w:szCs w:val="12"/>
          <w:spacing w:val="4"/>
          <w:position w:val="1"/>
        </w:rPr>
        <w:t>999999809</w:t>
      </w:r>
    </w:p>
    <w:p>
      <w:pPr>
        <w:pStyle w:val="BodyText"/>
        <w:spacing w:line="247" w:lineRule="auto"/>
        <w:rPr/>
      </w:pPr>
      <w:r/>
    </w:p>
    <w:p>
      <w:pPr>
        <w:pStyle w:val="BodyText"/>
        <w:spacing w:line="248" w:lineRule="auto"/>
        <w:rPr/>
      </w:pPr>
      <w:r/>
    </w:p>
    <w:p>
      <w:pPr>
        <w:pStyle w:val="BodyText"/>
        <w:spacing w:line="248" w:lineRule="auto"/>
        <w:rPr/>
      </w:pPr>
      <w:r/>
    </w:p>
    <w:p>
      <w:pPr>
        <w:ind w:left="1533"/>
        <w:spacing w:before="78"/>
        <w:rPr>
          <w:sz w:val="24"/>
          <w:szCs w:val="24"/>
        </w:rPr>
      </w:pPr>
      <w:r>
        <w:rPr>
          <w:rFonts w:ascii="KaiTi" w:hAnsi="KaiTi" w:eastAsia="KaiTi" w:cs="KaiTi"/>
          <w:sz w:val="24"/>
          <w:szCs w:val="24"/>
          <w:b/>
          <w:bCs/>
          <w:spacing w:val="-9"/>
        </w:rPr>
        <w:t>即测即评</w:t>
      </w:r>
      <w:r>
        <w:rPr>
          <w:sz w:val="24"/>
          <w:szCs w:val="24"/>
          <w:position w:val="-80"/>
        </w:rPr>
        <w:drawing>
          <wp:inline distT="0" distB="0" distL="0" distR="0">
            <wp:extent cx="661576" cy="704832"/>
            <wp:effectExtent l="0" t="0" r="0" b="0"/>
            <wp:docPr id="210" name="IM 210"/>
            <wp:cNvGraphicFramePr/>
            <a:graphic>
              <a:graphicData uri="http://schemas.openxmlformats.org/drawingml/2006/picture">
                <pic:pic>
                  <pic:nvPicPr>
                    <pic:cNvPr id="210" name="IM 210"/>
                    <pic:cNvPicPr/>
                  </pic:nvPicPr>
                  <pic:blipFill>
                    <a:blip r:embed="rId173"/>
                    <a:stretch>
                      <a:fillRect/>
                    </a:stretch>
                  </pic:blipFill>
                  <pic:spPr>
                    <a:xfrm rot="0">
                      <a:off x="0" y="0"/>
                      <a:ext cx="661576" cy="704832"/>
                    </a:xfrm>
                    <a:prstGeom prst="rect">
                      <a:avLst/>
                    </a:prstGeom>
                  </pic:spPr>
                </pic:pic>
              </a:graphicData>
            </a:graphic>
          </wp:inline>
        </w:drawing>
      </w:r>
    </w:p>
    <w:p>
      <w:pPr>
        <w:pStyle w:val="BodyText"/>
        <w:spacing w:line="279" w:lineRule="auto"/>
        <w:rPr/>
      </w:pPr>
      <w:r/>
    </w:p>
    <w:p>
      <w:pPr>
        <w:ind w:left="2539" w:right="50" w:hanging="776"/>
        <w:spacing w:before="78" w:line="265" w:lineRule="auto"/>
        <w:rPr>
          <w:rFonts w:ascii="KaiTi" w:hAnsi="KaiTi" w:eastAsia="KaiTi" w:cs="KaiTi"/>
          <w:sz w:val="20"/>
          <w:szCs w:val="20"/>
        </w:rPr>
      </w:pPr>
      <w:r>
        <w:rPr>
          <w:rFonts w:ascii="SimSun" w:hAnsi="SimSun" w:eastAsia="SimSun" w:cs="SimSun"/>
          <w:sz w:val="24"/>
          <w:szCs w:val="24"/>
          <w:b/>
          <w:bCs/>
          <w:spacing w:val="6"/>
          <w:position w:val="-4"/>
        </w:rPr>
        <w:t>思考题</w:t>
      </w:r>
      <w:r>
        <w:rPr>
          <w:rFonts w:ascii="SimSun" w:hAnsi="SimSun" w:eastAsia="SimSun" w:cs="SimSun"/>
          <w:sz w:val="24"/>
          <w:szCs w:val="24"/>
          <w:spacing w:val="33"/>
          <w:position w:val="-4"/>
        </w:rPr>
        <w:t xml:space="preserve">   </w:t>
      </w:r>
      <w:r>
        <w:rPr>
          <w:rFonts w:ascii="KaiTi" w:hAnsi="KaiTi" w:eastAsia="KaiTi" w:cs="KaiTi"/>
          <w:sz w:val="20"/>
          <w:szCs w:val="20"/>
          <w:spacing w:val="6"/>
        </w:rPr>
        <w:t>1.2019年7月至2020年末，美欧数字税争端愈演愈烈，欧洲如法</w:t>
      </w:r>
      <w:r>
        <w:rPr>
          <w:rFonts w:ascii="KaiTi" w:hAnsi="KaiTi" w:eastAsia="KaiTi" w:cs="KaiTi"/>
          <w:sz w:val="20"/>
          <w:szCs w:val="20"/>
        </w:rPr>
        <w:t xml:space="preserve"> </w:t>
      </w:r>
      <w:r>
        <w:rPr>
          <w:rFonts w:ascii="KaiTi" w:hAnsi="KaiTi" w:eastAsia="KaiTi" w:cs="KaiTi"/>
          <w:sz w:val="20"/>
          <w:szCs w:val="20"/>
          <w:spacing w:val="5"/>
        </w:rPr>
        <w:t>国、英国等国均要求对大型互联网企业征收数字服务税，美国以对相</w:t>
      </w:r>
      <w:r>
        <w:rPr>
          <w:rFonts w:ascii="KaiTi" w:hAnsi="KaiTi" w:eastAsia="KaiTi" w:cs="KaiTi"/>
          <w:sz w:val="20"/>
          <w:szCs w:val="20"/>
          <w:spacing w:val="18"/>
        </w:rPr>
        <w:t xml:space="preserve"> </w:t>
      </w:r>
      <w:r>
        <w:rPr>
          <w:rFonts w:ascii="KaiTi" w:hAnsi="KaiTi" w:eastAsia="KaiTi" w:cs="KaiTi"/>
          <w:sz w:val="20"/>
          <w:szCs w:val="20"/>
          <w:spacing w:val="5"/>
        </w:rPr>
        <w:t>关国家实施制裁作为回应，从美国及欧洲国家的角度出发，阐述美欧</w:t>
      </w:r>
      <w:r>
        <w:rPr>
          <w:rFonts w:ascii="KaiTi" w:hAnsi="KaiTi" w:eastAsia="KaiTi" w:cs="KaiTi"/>
          <w:sz w:val="20"/>
          <w:szCs w:val="20"/>
        </w:rPr>
        <w:t xml:space="preserve"> </w:t>
      </w:r>
      <w:r>
        <w:rPr>
          <w:rFonts w:ascii="KaiTi" w:hAnsi="KaiTi" w:eastAsia="KaiTi" w:cs="KaiTi"/>
          <w:sz w:val="20"/>
          <w:szCs w:val="20"/>
          <w:spacing w:val="-6"/>
        </w:rPr>
        <w:t>数字税争端的原因。</w:t>
      </w:r>
    </w:p>
    <w:p>
      <w:pPr>
        <w:ind w:left="2539" w:right="37" w:firstLine="370"/>
        <w:spacing w:before="114" w:line="283" w:lineRule="auto"/>
        <w:jc w:val="both"/>
        <w:rPr>
          <w:rFonts w:ascii="KaiTi" w:hAnsi="KaiTi" w:eastAsia="KaiTi" w:cs="KaiTi"/>
          <w:sz w:val="20"/>
          <w:szCs w:val="20"/>
        </w:rPr>
      </w:pPr>
      <w:r>
        <w:rPr>
          <w:rFonts w:ascii="KaiTi" w:hAnsi="KaiTi" w:eastAsia="KaiTi" w:cs="KaiTi"/>
          <w:sz w:val="20"/>
          <w:szCs w:val="20"/>
          <w:spacing w:val="3"/>
        </w:rPr>
        <w:t>2.</w:t>
      </w:r>
      <w:r>
        <w:rPr>
          <w:rFonts w:ascii="KaiTi" w:hAnsi="KaiTi" w:eastAsia="KaiTi" w:cs="KaiTi"/>
          <w:sz w:val="20"/>
          <w:szCs w:val="20"/>
          <w:spacing w:val="-12"/>
        </w:rPr>
        <w:t xml:space="preserve"> </w:t>
      </w:r>
      <w:r>
        <w:rPr>
          <w:rFonts w:ascii="KaiTi" w:hAnsi="KaiTi" w:eastAsia="KaiTi" w:cs="KaiTi"/>
          <w:sz w:val="20"/>
          <w:szCs w:val="20"/>
          <w:spacing w:val="3"/>
        </w:rPr>
        <w:t>特朗普在任美国总统期间，与中国多次发生贸易摩擦，延伸到</w:t>
      </w:r>
      <w:r>
        <w:rPr>
          <w:rFonts w:ascii="KaiTi" w:hAnsi="KaiTi" w:eastAsia="KaiTi" w:cs="KaiTi"/>
          <w:sz w:val="20"/>
          <w:szCs w:val="20"/>
        </w:rPr>
        <w:t xml:space="preserve"> </w:t>
      </w:r>
      <w:r>
        <w:rPr>
          <w:rFonts w:ascii="KaiTi" w:hAnsi="KaiTi" w:eastAsia="KaiTi" w:cs="KaiTi"/>
          <w:sz w:val="20"/>
          <w:szCs w:val="20"/>
          <w:spacing w:val="3"/>
        </w:rPr>
        <w:t>针对字节跳动和腾讯两家母公司；从瞄准少</w:t>
      </w:r>
      <w:r>
        <w:rPr>
          <w:rFonts w:ascii="KaiTi" w:hAnsi="KaiTi" w:eastAsia="KaiTi" w:cs="KaiTi"/>
          <w:sz w:val="20"/>
          <w:szCs w:val="20"/>
          <w:spacing w:val="2"/>
        </w:rPr>
        <w:t>数“明星企业”,扩展到启</w:t>
      </w:r>
      <w:r>
        <w:rPr>
          <w:rFonts w:ascii="KaiTi" w:hAnsi="KaiTi" w:eastAsia="KaiTi" w:cs="KaiTi"/>
          <w:sz w:val="20"/>
          <w:szCs w:val="20"/>
        </w:rPr>
        <w:t xml:space="preserve"> </w:t>
      </w:r>
      <w:r>
        <w:rPr>
          <w:rFonts w:ascii="KaiTi" w:hAnsi="KaiTi" w:eastAsia="KaiTi" w:cs="KaiTi"/>
          <w:sz w:val="20"/>
          <w:szCs w:val="20"/>
          <w:spacing w:val="2"/>
        </w:rPr>
        <w:t>动针对中国互联网的“清洁网络”计划；从早前干预5</w:t>
      </w:r>
      <w:r>
        <w:rPr>
          <w:rFonts w:ascii="SimSun" w:hAnsi="SimSun" w:eastAsia="SimSun" w:cs="SimSun"/>
          <w:sz w:val="20"/>
          <w:szCs w:val="20"/>
          <w:spacing w:val="2"/>
        </w:rPr>
        <w:t>G </w:t>
      </w:r>
      <w:r>
        <w:rPr>
          <w:rFonts w:ascii="KaiTi" w:hAnsi="KaiTi" w:eastAsia="KaiTi" w:cs="KaiTi"/>
          <w:sz w:val="20"/>
          <w:szCs w:val="20"/>
          <w:spacing w:val="2"/>
        </w:rPr>
        <w:t>建设、收紧华</w:t>
      </w:r>
      <w:r>
        <w:rPr>
          <w:rFonts w:ascii="KaiTi" w:hAnsi="KaiTi" w:eastAsia="KaiTi" w:cs="KaiTi"/>
          <w:sz w:val="20"/>
          <w:szCs w:val="20"/>
        </w:rPr>
        <w:t xml:space="preserve"> </w:t>
      </w:r>
      <w:r>
        <w:rPr>
          <w:rFonts w:ascii="KaiTi" w:hAnsi="KaiTi" w:eastAsia="KaiTi" w:cs="KaiTi"/>
          <w:sz w:val="20"/>
          <w:szCs w:val="20"/>
          <w:spacing w:val="4"/>
        </w:rPr>
        <w:t>为技术获取限制，到动用国家力量企图切断华为芯片供应链；从精准</w:t>
      </w:r>
      <w:r>
        <w:rPr>
          <w:rFonts w:ascii="KaiTi" w:hAnsi="KaiTi" w:eastAsia="KaiTi" w:cs="KaiTi"/>
          <w:sz w:val="20"/>
          <w:szCs w:val="20"/>
          <w:spacing w:val="12"/>
        </w:rPr>
        <w:t xml:space="preserve"> </w:t>
      </w:r>
      <w:r>
        <w:rPr>
          <w:rFonts w:ascii="KaiTi" w:hAnsi="KaiTi" w:eastAsia="KaiTi" w:cs="KaiTi"/>
          <w:sz w:val="20"/>
          <w:szCs w:val="20"/>
          <w:spacing w:val="5"/>
        </w:rPr>
        <w:t>打击信息通信领域，延伸到干预应用程序、人工智能、数据计算等其</w:t>
      </w:r>
      <w:r>
        <w:rPr>
          <w:rFonts w:ascii="KaiTi" w:hAnsi="KaiTi" w:eastAsia="KaiTi" w:cs="KaiTi"/>
          <w:sz w:val="20"/>
          <w:szCs w:val="20"/>
          <w:spacing w:val="11"/>
        </w:rPr>
        <w:t xml:space="preserve"> </w:t>
      </w:r>
      <w:r>
        <w:rPr>
          <w:rFonts w:ascii="KaiTi" w:hAnsi="KaiTi" w:eastAsia="KaiTi" w:cs="KaiTi"/>
          <w:sz w:val="20"/>
          <w:szCs w:val="20"/>
        </w:rPr>
        <w:t>他数字经济领域。从政府的角度出发，我国</w:t>
      </w:r>
      <w:r>
        <w:rPr>
          <w:rFonts w:ascii="KaiTi" w:hAnsi="KaiTi" w:eastAsia="KaiTi" w:cs="KaiTi"/>
          <w:sz w:val="20"/>
          <w:szCs w:val="20"/>
          <w:spacing w:val="-1"/>
        </w:rPr>
        <w:t>应如何面对这些挑战?</w:t>
      </w:r>
    </w:p>
    <w:p>
      <w:pPr>
        <w:ind w:left="2539" w:firstLine="370"/>
        <w:spacing w:before="109" w:line="277" w:lineRule="auto"/>
        <w:jc w:val="both"/>
        <w:rPr>
          <w:rFonts w:ascii="KaiTi" w:hAnsi="KaiTi" w:eastAsia="KaiTi" w:cs="KaiTi"/>
          <w:sz w:val="20"/>
          <w:szCs w:val="20"/>
        </w:rPr>
      </w:pPr>
      <w:r>
        <w:rPr>
          <w:rFonts w:ascii="KaiTi" w:hAnsi="KaiTi" w:eastAsia="KaiTi" w:cs="KaiTi"/>
          <w:sz w:val="20"/>
          <w:szCs w:val="20"/>
          <w:spacing w:val="6"/>
        </w:rPr>
        <w:t>3.2020年11月，中、日、韩、东盟十国以及澳大</w:t>
      </w:r>
      <w:r>
        <w:rPr>
          <w:rFonts w:ascii="KaiTi" w:hAnsi="KaiTi" w:eastAsia="KaiTi" w:cs="KaiTi"/>
          <w:sz w:val="20"/>
          <w:szCs w:val="20"/>
          <w:spacing w:val="5"/>
        </w:rPr>
        <w:t>利亚、新西兰15</w:t>
      </w:r>
      <w:r>
        <w:rPr>
          <w:rFonts w:ascii="KaiTi" w:hAnsi="KaiTi" w:eastAsia="KaiTi" w:cs="KaiTi"/>
          <w:sz w:val="20"/>
          <w:szCs w:val="20"/>
        </w:rPr>
        <w:t xml:space="preserve"> </w:t>
      </w:r>
      <w:r>
        <w:rPr>
          <w:rFonts w:ascii="KaiTi" w:hAnsi="KaiTi" w:eastAsia="KaiTi" w:cs="KaiTi"/>
          <w:sz w:val="20"/>
          <w:szCs w:val="20"/>
          <w:spacing w:val="30"/>
        </w:rPr>
        <w:t>个国家，在东盟峰会上，签署《区域全面经济伙伴关系协定》</w:t>
      </w:r>
      <w:r>
        <w:rPr>
          <w:rFonts w:ascii="KaiTi" w:hAnsi="KaiTi" w:eastAsia="KaiTi" w:cs="KaiTi"/>
          <w:sz w:val="20"/>
          <w:szCs w:val="20"/>
          <w:spacing w:val="8"/>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RCEP</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15"/>
        </w:rPr>
        <w:t xml:space="preserve">   </w:t>
      </w:r>
      <w:r>
        <w:rPr>
          <w:rFonts w:ascii="KaiTi" w:hAnsi="KaiTi" w:eastAsia="KaiTi" w:cs="KaiTi"/>
          <w:sz w:val="20"/>
          <w:szCs w:val="20"/>
          <w:spacing w:val="3"/>
        </w:rPr>
        <w:t>在单边主义及保护主义加速升温之际。从</w:t>
      </w:r>
      <w:r>
        <w:rPr>
          <w:rFonts w:ascii="KaiTi" w:hAnsi="KaiTi" w:eastAsia="KaiTi" w:cs="KaiTi"/>
          <w:sz w:val="20"/>
          <w:szCs w:val="20"/>
          <w:spacing w:val="2"/>
        </w:rPr>
        <w:t>数字自由贸易的角</w:t>
      </w:r>
      <w:r>
        <w:rPr>
          <w:rFonts w:ascii="KaiTi" w:hAnsi="KaiTi" w:eastAsia="KaiTi" w:cs="KaiTi"/>
          <w:sz w:val="20"/>
          <w:szCs w:val="20"/>
        </w:rPr>
        <w:t xml:space="preserve"> </w:t>
      </w:r>
      <w:r>
        <w:rPr>
          <w:rFonts w:ascii="KaiTi" w:hAnsi="KaiTi" w:eastAsia="KaiTi" w:cs="KaiTi"/>
          <w:sz w:val="20"/>
          <w:szCs w:val="20"/>
          <w:spacing w:val="-4"/>
        </w:rPr>
        <w:t>度出发，请谈谈你对此事的看法。</w:t>
      </w:r>
    </w:p>
    <w:p>
      <w:pPr>
        <w:ind w:left="2539" w:right="29" w:firstLine="370"/>
        <w:spacing w:before="124" w:line="276" w:lineRule="auto"/>
        <w:jc w:val="both"/>
        <w:rPr>
          <w:rFonts w:ascii="KaiTi" w:hAnsi="KaiTi" w:eastAsia="KaiTi" w:cs="KaiTi"/>
          <w:sz w:val="20"/>
          <w:szCs w:val="20"/>
        </w:rPr>
      </w:pPr>
      <w:r>
        <w:rPr>
          <w:rFonts w:ascii="KaiTi" w:hAnsi="KaiTi" w:eastAsia="KaiTi" w:cs="KaiTi"/>
          <w:sz w:val="20"/>
          <w:szCs w:val="20"/>
          <w:spacing w:val="5"/>
        </w:rPr>
        <w:t>4.</w:t>
      </w:r>
      <w:r>
        <w:rPr>
          <w:rFonts w:ascii="KaiTi" w:hAnsi="KaiTi" w:eastAsia="KaiTi" w:cs="KaiTi"/>
          <w:sz w:val="20"/>
          <w:szCs w:val="20"/>
          <w:spacing w:val="-18"/>
        </w:rPr>
        <w:t xml:space="preserve"> </w:t>
      </w:r>
      <w:r>
        <w:rPr>
          <w:rFonts w:ascii="KaiTi" w:hAnsi="KaiTi" w:eastAsia="KaiTi" w:cs="KaiTi"/>
          <w:sz w:val="20"/>
          <w:szCs w:val="20"/>
          <w:spacing w:val="5"/>
        </w:rPr>
        <w:t>全球价值链是指为实现商品或服务价值而连</w:t>
      </w:r>
      <w:r>
        <w:rPr>
          <w:rFonts w:ascii="KaiTi" w:hAnsi="KaiTi" w:eastAsia="KaiTi" w:cs="KaiTi"/>
          <w:sz w:val="20"/>
          <w:szCs w:val="20"/>
          <w:spacing w:val="4"/>
        </w:rPr>
        <w:t>接生产、销售、回</w:t>
      </w:r>
      <w:r>
        <w:rPr>
          <w:rFonts w:ascii="KaiTi" w:hAnsi="KaiTi" w:eastAsia="KaiTi" w:cs="KaiTi"/>
          <w:sz w:val="20"/>
          <w:szCs w:val="20"/>
        </w:rPr>
        <w:t xml:space="preserve"> </w:t>
      </w:r>
      <w:r>
        <w:rPr>
          <w:rFonts w:ascii="KaiTi" w:hAnsi="KaiTi" w:eastAsia="KaiTi" w:cs="KaiTi"/>
          <w:sz w:val="20"/>
          <w:szCs w:val="20"/>
          <w:spacing w:val="5"/>
        </w:rPr>
        <w:t>收处理等过程的全球性跨企业网络组织，涉及从原料采购和运输，半</w:t>
      </w:r>
      <w:r>
        <w:rPr>
          <w:rFonts w:ascii="KaiTi" w:hAnsi="KaiTi" w:eastAsia="KaiTi" w:cs="KaiTi"/>
          <w:sz w:val="20"/>
          <w:szCs w:val="20"/>
          <w:spacing w:val="13"/>
        </w:rPr>
        <w:t xml:space="preserve"> </w:t>
      </w:r>
      <w:r>
        <w:rPr>
          <w:rFonts w:ascii="KaiTi" w:hAnsi="KaiTi" w:eastAsia="KaiTi" w:cs="KaiTi"/>
          <w:sz w:val="20"/>
          <w:szCs w:val="20"/>
          <w:spacing w:val="5"/>
        </w:rPr>
        <w:t>成品和成品的生产和分销，直至最终消费和回收处理的整个过程。从</w:t>
      </w:r>
      <w:r>
        <w:rPr>
          <w:rFonts w:ascii="KaiTi" w:hAnsi="KaiTi" w:eastAsia="KaiTi" w:cs="KaiTi"/>
          <w:sz w:val="20"/>
          <w:szCs w:val="20"/>
          <w:spacing w:val="1"/>
        </w:rPr>
        <w:t xml:space="preserve"> </w:t>
      </w:r>
      <w:r>
        <w:rPr>
          <w:rFonts w:ascii="KaiTi" w:hAnsi="KaiTi" w:eastAsia="KaiTi" w:cs="KaiTi"/>
          <w:sz w:val="20"/>
          <w:szCs w:val="20"/>
          <w:spacing w:val="-1"/>
        </w:rPr>
        <w:t>数字贸易壁垒的角度出发，请你谈谈其对全球价值链分工的</w:t>
      </w:r>
      <w:r>
        <w:rPr>
          <w:rFonts w:ascii="KaiTi" w:hAnsi="KaiTi" w:eastAsia="KaiTi" w:cs="KaiTi"/>
          <w:sz w:val="20"/>
          <w:szCs w:val="20"/>
          <w:spacing w:val="-2"/>
        </w:rPr>
        <w:t>影响。</w:t>
      </w:r>
    </w:p>
    <w:p>
      <w:pPr>
        <w:ind w:left="2539" w:firstLine="370"/>
        <w:spacing w:before="113" w:line="278" w:lineRule="auto"/>
        <w:jc w:val="both"/>
        <w:rPr>
          <w:rFonts w:ascii="KaiTi" w:hAnsi="KaiTi" w:eastAsia="KaiTi" w:cs="KaiTi"/>
          <w:sz w:val="20"/>
          <w:szCs w:val="20"/>
        </w:rPr>
      </w:pPr>
      <w:r>
        <w:rPr>
          <w:rFonts w:ascii="KaiTi" w:hAnsi="KaiTi" w:eastAsia="KaiTi" w:cs="KaiTi"/>
          <w:sz w:val="20"/>
          <w:szCs w:val="20"/>
          <w:spacing w:val="4"/>
        </w:rPr>
        <w:t>5.</w:t>
      </w:r>
      <w:r>
        <w:rPr>
          <w:rFonts w:ascii="KaiTi" w:hAnsi="KaiTi" w:eastAsia="KaiTi" w:cs="KaiTi"/>
          <w:sz w:val="20"/>
          <w:szCs w:val="20"/>
          <w:spacing w:val="-31"/>
        </w:rPr>
        <w:t xml:space="preserve"> </w:t>
      </w:r>
      <w:r>
        <w:rPr>
          <w:rFonts w:ascii="KaiTi" w:hAnsi="KaiTi" w:eastAsia="KaiTi" w:cs="KaiTi"/>
          <w:sz w:val="20"/>
          <w:szCs w:val="20"/>
          <w:spacing w:val="4"/>
        </w:rPr>
        <w:t>在本书中曾提到中国目前的自贸区发展面临瓶颈与不足，而数</w:t>
      </w:r>
      <w:r>
        <w:rPr>
          <w:rFonts w:ascii="KaiTi" w:hAnsi="KaiTi" w:eastAsia="KaiTi" w:cs="KaiTi"/>
          <w:sz w:val="20"/>
          <w:szCs w:val="20"/>
        </w:rPr>
        <w:t xml:space="preserve"> </w:t>
      </w:r>
      <w:r>
        <w:rPr>
          <w:rFonts w:ascii="KaiTi" w:hAnsi="KaiTi" w:eastAsia="KaiTi" w:cs="KaiTi"/>
          <w:sz w:val="20"/>
          <w:szCs w:val="20"/>
          <w:spacing w:val="7"/>
        </w:rPr>
        <w:t>字贸易可以为自贸区的创新提供机遇，从数字自由贸易的角度出发，</w:t>
      </w:r>
      <w:r>
        <w:rPr>
          <w:rFonts w:ascii="KaiTi" w:hAnsi="KaiTi" w:eastAsia="KaiTi" w:cs="KaiTi"/>
          <w:sz w:val="20"/>
          <w:szCs w:val="20"/>
          <w:spacing w:val="9"/>
        </w:rPr>
        <w:t xml:space="preserve"> </w:t>
      </w:r>
      <w:r>
        <w:rPr>
          <w:rFonts w:ascii="KaiTi" w:hAnsi="KaiTi" w:eastAsia="KaiTi" w:cs="KaiTi"/>
          <w:sz w:val="20"/>
          <w:szCs w:val="20"/>
          <w:spacing w:val="-2"/>
        </w:rPr>
        <w:t>请你谈谈数字贸易为自贸区创新提供了怎样的机遇。</w:t>
      </w:r>
    </w:p>
    <w:p>
      <w:pPr>
        <w:pStyle w:val="BodyText"/>
        <w:spacing w:line="349" w:lineRule="auto"/>
        <w:rPr/>
      </w:pPr>
      <w:r/>
    </w:p>
    <w:p>
      <w:pPr>
        <w:ind w:left="2539" w:right="94" w:hanging="1026"/>
        <w:spacing w:before="79" w:line="241" w:lineRule="auto"/>
        <w:rPr>
          <w:rFonts w:ascii="SimSun" w:hAnsi="SimSun" w:eastAsia="SimSun" w:cs="SimSun"/>
          <w:sz w:val="20"/>
          <w:szCs w:val="20"/>
        </w:rPr>
      </w:pPr>
      <w:r>
        <w:rPr>
          <w:rFonts w:ascii="SimSun" w:hAnsi="SimSun" w:eastAsia="SimSun" w:cs="SimSun"/>
          <w:sz w:val="24"/>
          <w:szCs w:val="24"/>
          <w:b/>
          <w:bCs/>
          <w:spacing w:val="-1"/>
          <w:position w:val="-2"/>
        </w:rPr>
        <w:t>延伸阅读</w:t>
      </w:r>
      <w:r>
        <w:rPr>
          <w:rFonts w:ascii="SimSun" w:hAnsi="SimSun" w:eastAsia="SimSun" w:cs="SimSun"/>
          <w:sz w:val="24"/>
          <w:szCs w:val="24"/>
          <w:spacing w:val="29"/>
          <w:position w:val="-2"/>
        </w:rPr>
        <w:t xml:space="preserve">   </w:t>
      </w:r>
      <w:r>
        <w:rPr>
          <w:rFonts w:ascii="Times New Roman" w:hAnsi="Times New Roman" w:eastAsia="Times New Roman" w:cs="Times New Roman"/>
          <w:sz w:val="20"/>
          <w:szCs w:val="20"/>
          <w:spacing w:val="-1"/>
        </w:rPr>
        <w:t>[1]SAK0</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spacing w:val="-1"/>
        </w:rPr>
        <w:t>M.Free</w:t>
      </w:r>
      <w:r>
        <w:rPr>
          <w:rFonts w:ascii="Times New Roman" w:hAnsi="Times New Roman" w:eastAsia="Times New Roman" w:cs="Times New Roman"/>
          <w:sz w:val="20"/>
          <w:szCs w:val="20"/>
          <w:spacing w:val="41"/>
        </w:rPr>
        <w:t xml:space="preserve"> </w:t>
      </w:r>
      <w:r>
        <w:rPr>
          <w:rFonts w:ascii="Times New Roman" w:hAnsi="Times New Roman" w:eastAsia="Times New Roman" w:cs="Times New Roman"/>
          <w:sz w:val="20"/>
          <w:szCs w:val="20"/>
          <w:spacing w:val="-1"/>
        </w:rPr>
        <w:t>trade</w:t>
      </w:r>
      <w:r>
        <w:rPr>
          <w:rFonts w:ascii="Times New Roman" w:hAnsi="Times New Roman" w:eastAsia="Times New Roman" w:cs="Times New Roman"/>
          <w:sz w:val="20"/>
          <w:szCs w:val="20"/>
          <w:spacing w:val="44"/>
          <w:w w:val="101"/>
        </w:rPr>
        <w:t xml:space="preserve"> </w:t>
      </w:r>
      <w:r>
        <w:rPr>
          <w:rFonts w:ascii="Times New Roman" w:hAnsi="Times New Roman" w:eastAsia="Times New Roman" w:cs="Times New Roman"/>
          <w:sz w:val="20"/>
          <w:szCs w:val="20"/>
          <w:spacing w:val="-1"/>
        </w:rPr>
        <w:t>in</w:t>
      </w:r>
      <w:r>
        <w:rPr>
          <w:rFonts w:ascii="Times New Roman" w:hAnsi="Times New Roman" w:eastAsia="Times New Roman" w:cs="Times New Roman"/>
          <w:sz w:val="20"/>
          <w:szCs w:val="20"/>
          <w:spacing w:val="46"/>
        </w:rPr>
        <w:t xml:space="preserve"> </w:t>
      </w:r>
      <w:r>
        <w:rPr>
          <w:rFonts w:ascii="Times New Roman" w:hAnsi="Times New Roman" w:eastAsia="Times New Roman" w:cs="Times New Roman"/>
          <w:sz w:val="20"/>
          <w:szCs w:val="20"/>
          <w:spacing w:val="-1"/>
        </w:rPr>
        <w:t>a</w:t>
      </w:r>
      <w:r>
        <w:rPr>
          <w:rFonts w:ascii="Times New Roman" w:hAnsi="Times New Roman" w:eastAsia="Times New Roman" w:cs="Times New Roman"/>
          <w:sz w:val="20"/>
          <w:szCs w:val="20"/>
          <w:spacing w:val="45"/>
          <w:w w:val="101"/>
        </w:rPr>
        <w:t xml:space="preserve"> </w:t>
      </w:r>
      <w:r>
        <w:rPr>
          <w:rFonts w:ascii="Times New Roman" w:hAnsi="Times New Roman" w:eastAsia="Times New Roman" w:cs="Times New Roman"/>
          <w:sz w:val="20"/>
          <w:szCs w:val="20"/>
          <w:spacing w:val="-1"/>
        </w:rPr>
        <w:t>digital</w:t>
      </w:r>
      <w:r>
        <w:rPr>
          <w:rFonts w:ascii="Times New Roman" w:hAnsi="Times New Roman" w:eastAsia="Times New Roman" w:cs="Times New Roman"/>
          <w:sz w:val="20"/>
          <w:szCs w:val="20"/>
          <w:spacing w:val="40"/>
        </w:rPr>
        <w:t xml:space="preserve"> </w:t>
      </w:r>
      <w:r>
        <w:rPr>
          <w:rFonts w:ascii="Times New Roman" w:hAnsi="Times New Roman" w:eastAsia="Times New Roman" w:cs="Times New Roman"/>
          <w:sz w:val="20"/>
          <w:szCs w:val="20"/>
          <w:spacing w:val="-1"/>
        </w:rPr>
        <w:t>world  [J].Communicatio</w:t>
      </w:r>
      <w:r>
        <w:rPr>
          <w:rFonts w:ascii="Times New Roman" w:hAnsi="Times New Roman" w:eastAsia="Times New Roman" w:cs="Times New Roman"/>
          <w:sz w:val="20"/>
          <w:szCs w:val="20"/>
          <w:spacing w:val="-2"/>
        </w:rPr>
        <w:t>ns  of</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spacing w:val="-2"/>
        </w:rPr>
        <w:t>the</w:t>
      </w:r>
      <w:r>
        <w:rPr>
          <w:rFonts w:ascii="Times New Roman" w:hAnsi="Times New Roman" w:eastAsia="Times New Roman" w:cs="Times New Roman"/>
          <w:sz w:val="20"/>
          <w:szCs w:val="20"/>
        </w:rPr>
        <w:t xml:space="preserve"> </w:t>
      </w:r>
      <w:r>
        <w:rPr>
          <w:rFonts w:ascii="SimSun" w:hAnsi="SimSun" w:eastAsia="SimSun" w:cs="SimSun"/>
          <w:sz w:val="20"/>
          <w:szCs w:val="20"/>
        </w:rPr>
        <w:t>ACM,2019,62(4).</w:t>
      </w:r>
    </w:p>
    <w:p>
      <w:pPr>
        <w:ind w:left="2539" w:right="105" w:firstLine="370"/>
        <w:spacing w:before="77" w:line="268" w:lineRule="auto"/>
        <w:rPr>
          <w:rFonts w:ascii="FangSong" w:hAnsi="FangSong" w:eastAsia="FangSong" w:cs="FangSong"/>
          <w:sz w:val="20"/>
          <w:szCs w:val="20"/>
        </w:rPr>
      </w:pPr>
      <w:r>
        <w:rPr>
          <w:rFonts w:ascii="FangSong" w:hAnsi="FangSong" w:eastAsia="FangSong" w:cs="FangSong"/>
          <w:sz w:val="20"/>
          <w:szCs w:val="20"/>
          <w:spacing w:val="5"/>
        </w:rPr>
        <w:t>[2]茅孝军.新型服务贸易壁垒：“数字税”的风</w:t>
      </w:r>
      <w:r>
        <w:rPr>
          <w:rFonts w:ascii="FangSong" w:hAnsi="FangSong" w:eastAsia="FangSong" w:cs="FangSong"/>
          <w:sz w:val="20"/>
          <w:szCs w:val="20"/>
          <w:spacing w:val="4"/>
        </w:rPr>
        <w:t>险、反思与启示</w:t>
      </w:r>
      <w:r>
        <w:rPr>
          <w:rFonts w:ascii="FangSong" w:hAnsi="FangSong" w:eastAsia="FangSong" w:cs="FangSong"/>
          <w:sz w:val="20"/>
          <w:szCs w:val="20"/>
        </w:rPr>
        <w:t xml:space="preserve"> </w:t>
      </w:r>
      <w:r>
        <w:rPr>
          <w:rFonts w:ascii="SimSun" w:hAnsi="SimSun" w:eastAsia="SimSun" w:cs="SimSun"/>
          <w:sz w:val="20"/>
          <w:szCs w:val="20"/>
          <w:spacing w:val="10"/>
        </w:rPr>
        <w:t>[J].</w:t>
      </w:r>
      <w:r>
        <w:rPr>
          <w:rFonts w:ascii="SimSun" w:hAnsi="SimSun" w:eastAsia="SimSun" w:cs="SimSun"/>
          <w:sz w:val="20"/>
          <w:szCs w:val="20"/>
          <w:spacing w:val="-13"/>
        </w:rPr>
        <w:t xml:space="preserve"> </w:t>
      </w:r>
      <w:r>
        <w:rPr>
          <w:rFonts w:ascii="FangSong" w:hAnsi="FangSong" w:eastAsia="FangSong" w:cs="FangSong"/>
          <w:sz w:val="20"/>
          <w:szCs w:val="20"/>
          <w:spacing w:val="10"/>
        </w:rPr>
        <w:t>国际经贸探索，2020,36(7):98-112.</w:t>
      </w:r>
    </w:p>
    <w:p>
      <w:pPr>
        <w:ind w:left="2539" w:firstLine="370"/>
        <w:spacing w:before="86" w:line="265" w:lineRule="auto"/>
        <w:rPr>
          <w:rFonts w:ascii="FangSong" w:hAnsi="FangSong" w:eastAsia="FangSong" w:cs="FangSong"/>
          <w:sz w:val="20"/>
          <w:szCs w:val="20"/>
        </w:rPr>
      </w:pPr>
      <w:r>
        <w:rPr>
          <w:rFonts w:ascii="FangSong" w:hAnsi="FangSong" w:eastAsia="FangSong" w:cs="FangSong"/>
          <w:sz w:val="20"/>
          <w:szCs w:val="20"/>
          <w:spacing w:val="8"/>
        </w:rPr>
        <w:t>[3]熊鸿儒，马源，陈红娜，田杰棠.数字贸易规则：关键议题、</w:t>
      </w:r>
      <w:r>
        <w:rPr>
          <w:rFonts w:ascii="FangSong" w:hAnsi="FangSong" w:eastAsia="FangSong" w:cs="FangSong"/>
          <w:sz w:val="20"/>
          <w:szCs w:val="20"/>
          <w:spacing w:val="8"/>
        </w:rPr>
        <w:t xml:space="preserve"> </w:t>
      </w:r>
      <w:r>
        <w:rPr>
          <w:rFonts w:ascii="FangSong" w:hAnsi="FangSong" w:eastAsia="FangSong" w:cs="FangSong"/>
          <w:sz w:val="20"/>
          <w:szCs w:val="20"/>
          <w:spacing w:val="5"/>
        </w:rPr>
        <w:t>现实挑战与构建策略</w:t>
      </w:r>
      <w:r>
        <w:rPr>
          <w:rFonts w:ascii="FangSong" w:hAnsi="FangSong" w:eastAsia="FangSong" w:cs="FangSong"/>
          <w:sz w:val="20"/>
          <w:szCs w:val="20"/>
          <w:spacing w:val="5"/>
        </w:rPr>
        <w:t xml:space="preserve"> </w:t>
      </w:r>
      <w:r>
        <w:rPr>
          <w:rFonts w:ascii="SimSun" w:hAnsi="SimSun" w:eastAsia="SimSun" w:cs="SimSun"/>
          <w:sz w:val="20"/>
          <w:szCs w:val="20"/>
          <w:spacing w:val="5"/>
        </w:rPr>
        <w:t>[J]. </w:t>
      </w:r>
      <w:r>
        <w:rPr>
          <w:rFonts w:ascii="FangSong" w:hAnsi="FangSong" w:eastAsia="FangSong" w:cs="FangSong"/>
          <w:sz w:val="20"/>
          <w:szCs w:val="20"/>
          <w:spacing w:val="5"/>
        </w:rPr>
        <w:t>改革，2021(1):65-73.</w:t>
      </w:r>
    </w:p>
    <w:p>
      <w:pPr>
        <w:spacing w:line="265" w:lineRule="auto"/>
        <w:sectPr>
          <w:pgSz w:w="9620" w:h="14350"/>
          <w:pgMar w:top="347" w:right="669" w:bottom="400" w:left="189" w:header="0" w:footer="0" w:gutter="0"/>
        </w:sectPr>
        <w:rPr>
          <w:rFonts w:ascii="FangSong" w:hAnsi="FangSong" w:eastAsia="FangSong" w:cs="FangSong"/>
          <w:sz w:val="20"/>
          <w:szCs w:val="20"/>
        </w:rPr>
      </w:pPr>
    </w:p>
    <w:p>
      <w:pPr>
        <w:pStyle w:val="BodyText"/>
        <w:spacing w:line="278" w:lineRule="auto"/>
        <w:rPr/>
      </w:pPr>
      <w:r/>
    </w:p>
    <w:p>
      <w:pPr>
        <w:pStyle w:val="BodyText"/>
        <w:spacing w:line="278" w:lineRule="auto"/>
        <w:rPr/>
      </w:pPr>
      <w:r/>
    </w:p>
    <w:p>
      <w:pPr>
        <w:pStyle w:val="BodyText"/>
        <w:spacing w:line="278"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6"/>
        </w:rPr>
        <w:t>第二十三章</w:t>
      </w:r>
    </w:p>
    <w:p>
      <w:pPr>
        <w:ind w:left="5"/>
        <w:spacing w:before="277" w:line="219" w:lineRule="auto"/>
        <w:rPr>
          <w:rFonts w:ascii="SimSun" w:hAnsi="SimSun" w:eastAsia="SimSun" w:cs="SimSun"/>
          <w:sz w:val="41"/>
          <w:szCs w:val="41"/>
        </w:rPr>
      </w:pPr>
      <w:r>
        <w:rPr>
          <w:rFonts w:ascii="SimSun" w:hAnsi="SimSun" w:eastAsia="SimSun" w:cs="SimSun"/>
          <w:sz w:val="41"/>
          <w:szCs w:val="41"/>
          <w:b/>
          <w:bCs/>
        </w:rPr>
        <w:t>数字贸易规则构建与新一轮电子商务谈判</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ind w:firstLine="430"/>
        <w:spacing w:before="68" w:line="293" w:lineRule="auto"/>
        <w:jc w:val="both"/>
        <w:rPr>
          <w:rFonts w:ascii="SimSun" w:hAnsi="SimSun" w:eastAsia="SimSun" w:cs="SimSun"/>
          <w:sz w:val="21"/>
          <w:szCs w:val="21"/>
        </w:rPr>
      </w:pPr>
      <w:r>
        <w:rPr>
          <w:rFonts w:ascii="SimSun" w:hAnsi="SimSun" w:eastAsia="SimSun" w:cs="SimSun"/>
          <w:sz w:val="21"/>
          <w:szCs w:val="21"/>
          <w:spacing w:val="9"/>
        </w:rPr>
        <w:t>1998年9月，</w:t>
      </w:r>
      <w:r>
        <w:rPr>
          <w:rFonts w:ascii="Times New Roman" w:hAnsi="Times New Roman" w:eastAsia="Times New Roman" w:cs="Times New Roman"/>
          <w:sz w:val="21"/>
          <w:szCs w:val="21"/>
        </w:rPr>
        <w:t>WTO</w:t>
      </w:r>
      <w:r>
        <w:rPr>
          <w:rFonts w:ascii="SimSun" w:hAnsi="SimSun" w:eastAsia="SimSun" w:cs="SimSun"/>
          <w:sz w:val="21"/>
          <w:szCs w:val="21"/>
          <w:spacing w:val="9"/>
        </w:rPr>
        <w:t>通过了《电子商务工作计划》,标志着电子商务议题谈判正式</w:t>
      </w:r>
      <w:r>
        <w:rPr>
          <w:rFonts w:ascii="SimSun" w:hAnsi="SimSun" w:eastAsia="SimSun" w:cs="SimSun"/>
          <w:sz w:val="21"/>
          <w:szCs w:val="21"/>
          <w:spacing w:val="6"/>
        </w:rPr>
        <w:t xml:space="preserve">  </w:t>
      </w:r>
      <w:r>
        <w:rPr>
          <w:rFonts w:ascii="SimSun" w:hAnsi="SimSun" w:eastAsia="SimSun" w:cs="SimSun"/>
          <w:sz w:val="21"/>
          <w:szCs w:val="21"/>
          <w:spacing w:val="9"/>
        </w:rPr>
        <w:t>开启。2019年3月，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9"/>
        </w:rPr>
        <w:t>电子商务联</w:t>
      </w:r>
      <w:r>
        <w:rPr>
          <w:rFonts w:ascii="SimSun" w:hAnsi="SimSun" w:eastAsia="SimSun" w:cs="SimSun"/>
          <w:sz w:val="21"/>
          <w:szCs w:val="21"/>
          <w:spacing w:val="8"/>
        </w:rPr>
        <w:t>合声明谈判”正式启动，历经20多年谈判，</w:t>
      </w:r>
      <w:r>
        <w:rPr>
          <w:rFonts w:ascii="SimSun" w:hAnsi="SimSun" w:eastAsia="SimSun" w:cs="SimSun"/>
          <w:sz w:val="21"/>
          <w:szCs w:val="21"/>
        </w:rPr>
        <w:t xml:space="preserve"> </w:t>
      </w:r>
      <w:r>
        <w:rPr>
          <w:rFonts w:ascii="Times New Roman" w:hAnsi="Times New Roman" w:eastAsia="Times New Roman" w:cs="Times New Roman"/>
          <w:sz w:val="21"/>
          <w:szCs w:val="21"/>
        </w:rPr>
        <w:t>WTO</w:t>
      </w:r>
      <w:r>
        <w:rPr>
          <w:rFonts w:ascii="SimSun" w:hAnsi="SimSun" w:eastAsia="SimSun" w:cs="SimSun"/>
          <w:sz w:val="21"/>
          <w:szCs w:val="21"/>
          <w:spacing w:val="2"/>
        </w:rPr>
        <w:t>框架下的电子商务议题取得重大进展。在</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谈判开</w:t>
      </w:r>
      <w:r>
        <w:rPr>
          <w:rFonts w:ascii="SimSun" w:hAnsi="SimSun" w:eastAsia="SimSun" w:cs="SimSun"/>
          <w:sz w:val="21"/>
          <w:szCs w:val="21"/>
          <w:spacing w:val="1"/>
        </w:rPr>
        <w:t>展的同时，以二十国集团、</w:t>
      </w:r>
      <w:r>
        <w:rPr>
          <w:rFonts w:ascii="SimSun" w:hAnsi="SimSun" w:eastAsia="SimSun" w:cs="SimSun"/>
          <w:sz w:val="21"/>
          <w:szCs w:val="21"/>
        </w:rPr>
        <w:t xml:space="preserve"> </w:t>
      </w:r>
      <w:r>
        <w:rPr>
          <w:rFonts w:ascii="SimSun" w:hAnsi="SimSun" w:eastAsia="SimSun" w:cs="SimSun"/>
          <w:sz w:val="21"/>
          <w:szCs w:val="21"/>
        </w:rPr>
        <w:t>亚太经济合作组织、经济合作与发展组织为代表的区域经济组</w:t>
      </w:r>
      <w:r>
        <w:rPr>
          <w:rFonts w:ascii="SimSun" w:hAnsi="SimSun" w:eastAsia="SimSun" w:cs="SimSun"/>
          <w:sz w:val="21"/>
          <w:szCs w:val="21"/>
          <w:spacing w:val="-1"/>
        </w:rPr>
        <w:t>织也在积极推进全球数字</w:t>
      </w:r>
      <w:r>
        <w:rPr>
          <w:rFonts w:ascii="SimSun" w:hAnsi="SimSun" w:eastAsia="SimSun" w:cs="SimSun"/>
          <w:sz w:val="21"/>
          <w:szCs w:val="21"/>
        </w:rPr>
        <w:t xml:space="preserve">  </w:t>
      </w:r>
      <w:r>
        <w:rPr>
          <w:rFonts w:ascii="SimSun" w:hAnsi="SimSun" w:eastAsia="SimSun" w:cs="SimSun"/>
          <w:sz w:val="21"/>
          <w:szCs w:val="21"/>
        </w:rPr>
        <w:t>贸易规则的构建，其谈判的广度和深度不断加</w:t>
      </w:r>
      <w:r>
        <w:rPr>
          <w:rFonts w:ascii="SimSun" w:hAnsi="SimSun" w:eastAsia="SimSun" w:cs="SimSun"/>
          <w:sz w:val="21"/>
          <w:szCs w:val="21"/>
          <w:spacing w:val="-1"/>
        </w:rPr>
        <w:t>深。在数字贸易规则构建和新一轮电子商</w:t>
      </w:r>
      <w:r>
        <w:rPr>
          <w:rFonts w:ascii="SimSun" w:hAnsi="SimSun" w:eastAsia="SimSun" w:cs="SimSun"/>
          <w:sz w:val="21"/>
          <w:szCs w:val="21"/>
        </w:rPr>
        <w:t xml:space="preserve">  </w:t>
      </w:r>
      <w:r>
        <w:rPr>
          <w:rFonts w:ascii="SimSun" w:hAnsi="SimSun" w:eastAsia="SimSun" w:cs="SimSun"/>
          <w:sz w:val="21"/>
          <w:szCs w:val="21"/>
        </w:rPr>
        <w:t>务谈判过程中，谈判主导权仍然集中在发达国家手中，谈判各</w:t>
      </w:r>
      <w:r>
        <w:rPr>
          <w:rFonts w:ascii="SimSun" w:hAnsi="SimSun" w:eastAsia="SimSun" w:cs="SimSun"/>
          <w:sz w:val="21"/>
          <w:szCs w:val="21"/>
          <w:spacing w:val="-1"/>
        </w:rPr>
        <w:t>方在谈判路径和谈判主张</w:t>
      </w:r>
      <w:r>
        <w:rPr>
          <w:rFonts w:ascii="SimSun" w:hAnsi="SimSun" w:eastAsia="SimSun" w:cs="SimSun"/>
          <w:sz w:val="21"/>
          <w:szCs w:val="21"/>
        </w:rPr>
        <w:t xml:space="preserve">  </w:t>
      </w:r>
      <w:r>
        <w:rPr>
          <w:rFonts w:ascii="SimSun" w:hAnsi="SimSun" w:eastAsia="SimSun" w:cs="SimSun"/>
          <w:sz w:val="21"/>
          <w:szCs w:val="21"/>
        </w:rPr>
        <w:t>中存在较大的分歧。这些分歧反映了各国对于网络安全、消费者</w:t>
      </w:r>
      <w:r>
        <w:rPr>
          <w:rFonts w:ascii="SimSun" w:hAnsi="SimSun" w:eastAsia="SimSun" w:cs="SimSun"/>
          <w:sz w:val="21"/>
          <w:szCs w:val="21"/>
          <w:spacing w:val="-1"/>
        </w:rPr>
        <w:t>保护、跨境数据流等问 </w:t>
      </w:r>
      <w:r>
        <w:rPr>
          <w:rFonts w:ascii="SimSun" w:hAnsi="SimSun" w:eastAsia="SimSun" w:cs="SimSun"/>
          <w:sz w:val="21"/>
          <w:szCs w:val="21"/>
          <w:spacing w:val="-1"/>
        </w:rPr>
        <w:t>题的关注度和敏感度。各国面临的难题是，厘清数字贸易规则构建和新一轮</w:t>
      </w:r>
      <w:r>
        <w:rPr>
          <w:rFonts w:ascii="SimSun" w:hAnsi="SimSun" w:eastAsia="SimSun" w:cs="SimSun"/>
          <w:sz w:val="21"/>
          <w:szCs w:val="21"/>
          <w:spacing w:val="-2"/>
        </w:rPr>
        <w:t>电子商务谈</w:t>
      </w:r>
      <w:r>
        <w:rPr>
          <w:rFonts w:ascii="SimSun" w:hAnsi="SimSun" w:eastAsia="SimSun" w:cs="SimSun"/>
          <w:sz w:val="21"/>
          <w:szCs w:val="21"/>
        </w:rPr>
        <w:t xml:space="preserve">  </w:t>
      </w:r>
      <w:r>
        <w:rPr>
          <w:rFonts w:ascii="SimSun" w:hAnsi="SimSun" w:eastAsia="SimSun" w:cs="SimSun"/>
          <w:sz w:val="21"/>
          <w:szCs w:val="21"/>
          <w:spacing w:val="5"/>
        </w:rPr>
        <w:t>判中的复杂背景和影响因素，并在此基础上选择志同道合的合作伙伴。通过本章的学</w:t>
      </w:r>
      <w:r>
        <w:rPr>
          <w:rFonts w:ascii="SimSun" w:hAnsi="SimSun" w:eastAsia="SimSun" w:cs="SimSun"/>
          <w:sz w:val="21"/>
          <w:szCs w:val="21"/>
          <w:spacing w:val="2"/>
        </w:rPr>
        <w:t xml:space="preserve">  </w:t>
      </w:r>
      <w:r>
        <w:rPr>
          <w:rFonts w:ascii="SimSun" w:hAnsi="SimSun" w:eastAsia="SimSun" w:cs="SimSun"/>
          <w:sz w:val="21"/>
          <w:szCs w:val="21"/>
          <w:spacing w:val="-1"/>
        </w:rPr>
        <w:t>习，能够了解全球数字贸易规则构建和新一轮电子商务谈判的核心议题，梳理全球主要</w:t>
      </w:r>
      <w:r>
        <w:rPr>
          <w:rFonts w:ascii="SimSun" w:hAnsi="SimSun" w:eastAsia="SimSun" w:cs="SimSun"/>
          <w:sz w:val="21"/>
          <w:szCs w:val="21"/>
          <w:spacing w:val="7"/>
        </w:rPr>
        <w:t xml:space="preserve">  </w:t>
      </w:r>
      <w:r>
        <w:rPr>
          <w:rFonts w:ascii="SimSun" w:hAnsi="SimSun" w:eastAsia="SimSun" w:cs="SimSun"/>
          <w:sz w:val="21"/>
          <w:szCs w:val="21"/>
          <w:spacing w:val="-1"/>
        </w:rPr>
        <w:t>国家的主张和分歧，掌握数字贸易规则构建和新一轮电子商务谈判背后的复杂性，对完</w:t>
      </w:r>
      <w:r>
        <w:rPr>
          <w:rFonts w:ascii="SimSun" w:hAnsi="SimSun" w:eastAsia="SimSun" w:cs="SimSun"/>
          <w:sz w:val="21"/>
          <w:szCs w:val="21"/>
          <w:spacing w:val="4"/>
        </w:rPr>
        <w:t xml:space="preserve">  </w:t>
      </w:r>
      <w:r>
        <w:rPr>
          <w:rFonts w:ascii="SimSun" w:hAnsi="SimSun" w:eastAsia="SimSun" w:cs="SimSun"/>
          <w:sz w:val="21"/>
          <w:szCs w:val="21"/>
          <w:spacing w:val="-3"/>
        </w:rPr>
        <w:t>善国际贸易规则产生进一步思考。</w:t>
      </w:r>
    </w:p>
    <w:p>
      <w:pPr>
        <w:pStyle w:val="BodyText"/>
        <w:rPr/>
      </w:pPr>
      <w:r/>
    </w:p>
    <w:p>
      <w:pPr>
        <w:pStyle w:val="BodyText"/>
        <w:rPr/>
      </w:pPr>
      <w:r/>
    </w:p>
    <w:p>
      <w:pPr>
        <w:ind w:left="1934"/>
        <w:spacing w:before="95" w:line="222" w:lineRule="auto"/>
        <w:rPr>
          <w:rFonts w:ascii="SimHei" w:hAnsi="SimHei" w:eastAsia="SimHei" w:cs="SimHei"/>
          <w:sz w:val="29"/>
          <w:szCs w:val="29"/>
        </w:rPr>
      </w:pPr>
      <w:r>
        <w:rPr>
          <w:rFonts w:ascii="SimHei" w:hAnsi="SimHei" w:eastAsia="SimHei" w:cs="SimHei"/>
          <w:sz w:val="29"/>
          <w:szCs w:val="29"/>
          <w:b/>
          <w:bCs/>
          <w:spacing w:val="1"/>
        </w:rPr>
        <w:t>第一节</w:t>
      </w:r>
      <w:r>
        <w:rPr>
          <w:rFonts w:ascii="SimHei" w:hAnsi="SimHei" w:eastAsia="SimHei" w:cs="SimHei"/>
          <w:sz w:val="29"/>
          <w:szCs w:val="29"/>
          <w:spacing w:val="1"/>
        </w:rPr>
        <w:t xml:space="preserve">  </w:t>
      </w:r>
      <w:r>
        <w:rPr>
          <w:rFonts w:ascii="SimHei" w:hAnsi="SimHei" w:eastAsia="SimHei" w:cs="SimHei"/>
          <w:sz w:val="29"/>
          <w:szCs w:val="29"/>
          <w:b/>
          <w:bCs/>
          <w:spacing w:val="1"/>
        </w:rPr>
        <w:t>全球数字贸易规则构建</w:t>
      </w:r>
    </w:p>
    <w:p>
      <w:pPr>
        <w:pStyle w:val="BodyText"/>
        <w:spacing w:line="435" w:lineRule="auto"/>
        <w:rPr/>
      </w:pPr>
      <w:r/>
    </w:p>
    <w:p>
      <w:pPr>
        <w:ind w:left="3"/>
        <w:spacing w:before="84" w:line="219" w:lineRule="auto"/>
        <w:outlineLvl w:val="6"/>
        <w:rPr>
          <w:rFonts w:ascii="SimSun" w:hAnsi="SimSun" w:eastAsia="SimSun" w:cs="SimSun"/>
          <w:sz w:val="26"/>
          <w:szCs w:val="26"/>
        </w:rPr>
      </w:pPr>
      <w:r>
        <w:rPr>
          <w:rFonts w:ascii="SimSun" w:hAnsi="SimSun" w:eastAsia="SimSun" w:cs="SimSun"/>
          <w:sz w:val="26"/>
          <w:szCs w:val="26"/>
          <w:b/>
          <w:bCs/>
          <w:spacing w:val="-6"/>
        </w:rPr>
        <w:t>一、全球数字贸易规则构建的核心议题</w:t>
      </w:r>
    </w:p>
    <w:p>
      <w:pPr>
        <w:pStyle w:val="BodyText"/>
        <w:spacing w:line="323" w:lineRule="auto"/>
        <w:rPr/>
      </w:pPr>
      <w:r/>
    </w:p>
    <w:p>
      <w:pPr>
        <w:ind w:right="65" w:firstLine="440"/>
        <w:spacing w:before="69" w:line="290" w:lineRule="auto"/>
        <w:jc w:val="both"/>
        <w:rPr>
          <w:rFonts w:ascii="SimSun" w:hAnsi="SimSun" w:eastAsia="SimSun" w:cs="SimSun"/>
          <w:sz w:val="21"/>
          <w:szCs w:val="21"/>
        </w:rPr>
      </w:pPr>
      <w:r>
        <w:rPr>
          <w:rFonts w:ascii="SimSun" w:hAnsi="SimSun" w:eastAsia="SimSun" w:cs="SimSun"/>
          <w:sz w:val="21"/>
          <w:szCs w:val="21"/>
        </w:rPr>
        <w:t>构建完善的数字贸易发展的规则体系是国际贸易领域十</w:t>
      </w:r>
      <w:r>
        <w:rPr>
          <w:rFonts w:ascii="SimSun" w:hAnsi="SimSun" w:eastAsia="SimSun" w:cs="SimSun"/>
          <w:sz w:val="21"/>
          <w:szCs w:val="21"/>
          <w:spacing w:val="-1"/>
        </w:rPr>
        <w:t>分重要的新兴议题。相较于</w:t>
      </w:r>
      <w:r>
        <w:rPr>
          <w:rFonts w:ascii="SimSun" w:hAnsi="SimSun" w:eastAsia="SimSun" w:cs="SimSun"/>
          <w:sz w:val="21"/>
          <w:szCs w:val="21"/>
        </w:rPr>
        <w:t xml:space="preserve"> </w:t>
      </w:r>
      <w:r>
        <w:rPr>
          <w:rFonts w:ascii="Times New Roman" w:hAnsi="Times New Roman" w:eastAsia="Times New Roman" w:cs="Times New Roman"/>
          <w:sz w:val="21"/>
          <w:szCs w:val="21"/>
        </w:rPr>
        <w:t>WTO</w:t>
      </w:r>
      <w:r>
        <w:rPr>
          <w:rFonts w:ascii="SimSun" w:hAnsi="SimSun" w:eastAsia="SimSun" w:cs="SimSun"/>
          <w:sz w:val="21"/>
          <w:szCs w:val="21"/>
        </w:rPr>
        <w:t>框架下的多边贸易体制，区域贸易协定</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(regional</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trade</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agreement,RTA)</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
        </w:rPr>
        <w:t>是指两个</w:t>
      </w:r>
      <w:r>
        <w:rPr>
          <w:rFonts w:ascii="SimSun" w:hAnsi="SimSun" w:eastAsia="SimSun" w:cs="SimSun"/>
          <w:sz w:val="21"/>
          <w:szCs w:val="21"/>
        </w:rPr>
        <w:t xml:space="preserve"> </w:t>
      </w:r>
      <w:r>
        <w:rPr>
          <w:rFonts w:ascii="SimSun" w:hAnsi="SimSun" w:eastAsia="SimSun" w:cs="SimSun"/>
          <w:sz w:val="21"/>
          <w:szCs w:val="21"/>
        </w:rPr>
        <w:t>或两个以上的国家或者不同关税地区之间，为了消除成员间</w:t>
      </w:r>
      <w:r>
        <w:rPr>
          <w:rFonts w:ascii="SimSun" w:hAnsi="SimSun" w:eastAsia="SimSun" w:cs="SimSun"/>
          <w:sz w:val="21"/>
          <w:szCs w:val="21"/>
          <w:spacing w:val="-1"/>
        </w:rPr>
        <w:t>的各种贸易壁垒，规范彼此</w:t>
      </w:r>
      <w:r>
        <w:rPr>
          <w:rFonts w:ascii="SimSun" w:hAnsi="SimSun" w:eastAsia="SimSun" w:cs="SimSun"/>
          <w:sz w:val="21"/>
          <w:szCs w:val="21"/>
        </w:rPr>
        <w:t xml:space="preserve"> </w:t>
      </w:r>
      <w:r>
        <w:rPr>
          <w:rFonts w:ascii="SimSun" w:hAnsi="SimSun" w:eastAsia="SimSun" w:cs="SimSun"/>
          <w:sz w:val="21"/>
          <w:szCs w:val="21"/>
          <w:spacing w:val="5"/>
        </w:rPr>
        <w:t>之间贸易合作关系而缔结的国际条约。因此，沿用“多边贸易体制”和“区域贸易协 </w:t>
      </w:r>
      <w:r>
        <w:rPr>
          <w:rFonts w:ascii="SimSun" w:hAnsi="SimSun" w:eastAsia="SimSun" w:cs="SimSun"/>
          <w:sz w:val="21"/>
          <w:szCs w:val="21"/>
        </w:rPr>
        <w:t>定”的划分依据，将全球数字贸易规则构建过程的谈</w:t>
      </w:r>
      <w:r>
        <w:rPr>
          <w:rFonts w:ascii="SimSun" w:hAnsi="SimSun" w:eastAsia="SimSun" w:cs="SimSun"/>
          <w:sz w:val="21"/>
          <w:szCs w:val="21"/>
          <w:spacing w:val="-1"/>
        </w:rPr>
        <w:t>判和磋商划分为多边层面和区域层</w:t>
      </w:r>
      <w:r>
        <w:rPr>
          <w:rFonts w:ascii="SimSun" w:hAnsi="SimSun" w:eastAsia="SimSun" w:cs="SimSun"/>
          <w:sz w:val="21"/>
          <w:szCs w:val="21"/>
        </w:rPr>
        <w:t xml:space="preserve"> </w:t>
      </w:r>
      <w:r>
        <w:rPr>
          <w:rFonts w:ascii="SimSun" w:hAnsi="SimSun" w:eastAsia="SimSun" w:cs="SimSun"/>
          <w:sz w:val="21"/>
          <w:szCs w:val="21"/>
        </w:rPr>
        <w:t>面。由于参与多边层面和区域层面谈判和磋商的成员范围不同</w:t>
      </w:r>
      <w:r>
        <w:rPr>
          <w:rFonts w:ascii="SimSun" w:hAnsi="SimSun" w:eastAsia="SimSun" w:cs="SimSun"/>
          <w:sz w:val="21"/>
          <w:szCs w:val="21"/>
          <w:spacing w:val="-1"/>
        </w:rPr>
        <w:t>，成员对全球数字贸易规</w:t>
      </w:r>
      <w:r>
        <w:rPr>
          <w:rFonts w:ascii="SimSun" w:hAnsi="SimSun" w:eastAsia="SimSun" w:cs="SimSun"/>
          <w:sz w:val="21"/>
          <w:szCs w:val="21"/>
        </w:rPr>
        <w:t xml:space="preserve"> </w:t>
      </w:r>
      <w:r>
        <w:rPr>
          <w:rFonts w:ascii="SimSun" w:hAnsi="SimSun" w:eastAsia="SimSun" w:cs="SimSun"/>
          <w:sz w:val="21"/>
          <w:szCs w:val="21"/>
          <w:spacing w:val="3"/>
        </w:rPr>
        <w:t>则的关注点也有不同。通过对1996—2</w:t>
      </w:r>
      <w:r>
        <w:rPr>
          <w:rFonts w:ascii="SimSun" w:hAnsi="SimSun" w:eastAsia="SimSun" w:cs="SimSun"/>
          <w:sz w:val="21"/>
          <w:szCs w:val="21"/>
          <w:spacing w:val="2"/>
        </w:rPr>
        <w:t>020年相关政策文件、会议总结和成果报告等209</w:t>
      </w:r>
      <w:r>
        <w:rPr>
          <w:rFonts w:ascii="SimSun" w:hAnsi="SimSun" w:eastAsia="SimSun" w:cs="SimSun"/>
          <w:sz w:val="21"/>
          <w:szCs w:val="21"/>
        </w:rPr>
        <w:t xml:space="preserve"> </w:t>
      </w:r>
      <w:r>
        <w:rPr>
          <w:rFonts w:ascii="SimSun" w:hAnsi="SimSun" w:eastAsia="SimSun" w:cs="SimSun"/>
          <w:sz w:val="21"/>
          <w:szCs w:val="21"/>
        </w:rPr>
        <w:t>份文件进行文本挖掘和主题提取，可以得到以下全球数字贸易规</w:t>
      </w:r>
      <w:r>
        <w:rPr>
          <w:rFonts w:ascii="SimSun" w:hAnsi="SimSun" w:eastAsia="SimSun" w:cs="SimSun"/>
          <w:sz w:val="21"/>
          <w:szCs w:val="21"/>
          <w:spacing w:val="-1"/>
        </w:rPr>
        <w:t>则构建在多边层面和区</w:t>
      </w:r>
      <w:r>
        <w:rPr>
          <w:rFonts w:ascii="SimSun" w:hAnsi="SimSun" w:eastAsia="SimSun" w:cs="SimSun"/>
          <w:sz w:val="21"/>
          <w:szCs w:val="21"/>
        </w:rPr>
        <w:t xml:space="preserve"> </w:t>
      </w:r>
      <w:r>
        <w:rPr>
          <w:rFonts w:ascii="SimSun" w:hAnsi="SimSun" w:eastAsia="SimSun" w:cs="SimSun"/>
          <w:sz w:val="21"/>
          <w:szCs w:val="21"/>
          <w:spacing w:val="-4"/>
        </w:rPr>
        <w:t>域层面的核心议题：</w:t>
      </w:r>
    </w:p>
    <w:p>
      <w:pPr>
        <w:spacing w:line="290" w:lineRule="auto"/>
        <w:sectPr>
          <w:pgSz w:w="9600" w:h="14320"/>
          <w:pgMar w:top="400" w:right="984" w:bottom="400" w:left="559" w:header="0" w:footer="0" w:gutter="0"/>
        </w:sectPr>
        <w:rPr>
          <w:rFonts w:ascii="SimSun" w:hAnsi="SimSun" w:eastAsia="SimSun" w:cs="SimSun"/>
          <w:sz w:val="21"/>
          <w:szCs w:val="21"/>
        </w:rPr>
      </w:pPr>
    </w:p>
    <w:p>
      <w:pPr>
        <w:spacing w:line="220" w:lineRule="auto"/>
        <w:rPr>
          <w:rFonts w:ascii="SimHei" w:hAnsi="SimHei" w:eastAsia="SimHei" w:cs="SimHei"/>
          <w:sz w:val="21"/>
          <w:szCs w:val="21"/>
        </w:rPr>
      </w:pPr>
      <w:r>
        <w:rPr>
          <w:rFonts w:ascii="SimHei" w:hAnsi="SimHei" w:eastAsia="SimHei" w:cs="SimHei"/>
          <w:sz w:val="21"/>
          <w:szCs w:val="21"/>
          <w:spacing w:val="-7"/>
        </w:rPr>
        <w:t>356</w:t>
      </w:r>
      <w:r>
        <w:rPr>
          <w:rFonts w:ascii="SimHei" w:hAnsi="SimHei" w:eastAsia="SimHei" w:cs="SimHei"/>
          <w:sz w:val="21"/>
          <w:szCs w:val="21"/>
          <w:spacing w:val="-7"/>
        </w:rPr>
        <w:t xml:space="preserve">  </w:t>
      </w:r>
      <w:r>
        <w:rPr>
          <w:rFonts w:ascii="SimHei" w:hAnsi="SimHei" w:eastAsia="SimHei" w:cs="SimHei"/>
          <w:sz w:val="21"/>
          <w:szCs w:val="21"/>
          <w:spacing w:val="-7"/>
        </w:rPr>
        <w:t>■第二十三章</w:t>
      </w:r>
      <w:r>
        <w:rPr>
          <w:rFonts w:ascii="SimHei" w:hAnsi="SimHei" w:eastAsia="SimHei" w:cs="SimHei"/>
          <w:sz w:val="21"/>
          <w:szCs w:val="21"/>
          <w:spacing w:val="-7"/>
        </w:rPr>
        <w:t xml:space="preserve">  </w:t>
      </w:r>
      <w:r>
        <w:rPr>
          <w:rFonts w:ascii="SimHei" w:hAnsi="SimHei" w:eastAsia="SimHei" w:cs="SimHei"/>
          <w:sz w:val="21"/>
          <w:szCs w:val="21"/>
          <w:spacing w:val="-7"/>
        </w:rPr>
        <w:t>数字贸易规则构建与新一轮电子商务谈判</w:t>
      </w:r>
    </w:p>
    <w:p>
      <w:pPr>
        <w:pStyle w:val="BodyText"/>
        <w:spacing w:line="308" w:lineRule="auto"/>
        <w:rPr/>
      </w:pPr>
      <w:r/>
    </w:p>
    <w:p>
      <w:pPr>
        <w:pStyle w:val="BodyText"/>
        <w:spacing w:line="308" w:lineRule="auto"/>
        <w:rPr/>
      </w:pPr>
      <w:r/>
    </w:p>
    <w:p>
      <w:pPr>
        <w:pStyle w:val="BodyText"/>
        <w:spacing w:line="309" w:lineRule="auto"/>
        <w:rPr/>
      </w:pPr>
      <w:r/>
    </w:p>
    <w:p>
      <w:pPr>
        <w:ind w:left="883"/>
        <w:spacing w:before="68" w:line="219" w:lineRule="auto"/>
        <w:rPr>
          <w:rFonts w:ascii="SimSun" w:hAnsi="SimSun" w:eastAsia="SimSun" w:cs="SimSun"/>
          <w:sz w:val="21"/>
          <w:szCs w:val="21"/>
        </w:rPr>
      </w:pPr>
      <w:r>
        <w:rPr>
          <w:rFonts w:ascii="SimSun" w:hAnsi="SimSun" w:eastAsia="SimSun" w:cs="SimSun"/>
          <w:sz w:val="21"/>
          <w:szCs w:val="21"/>
          <w:b/>
          <w:bCs/>
          <w:spacing w:val="8"/>
        </w:rPr>
        <w:t>(</w:t>
      </w:r>
      <w:r>
        <w:rPr>
          <w:rFonts w:ascii="SimSun" w:hAnsi="SimSun" w:eastAsia="SimSun" w:cs="SimSun"/>
          <w:sz w:val="21"/>
          <w:szCs w:val="21"/>
          <w:spacing w:val="-59"/>
        </w:rPr>
        <w:t xml:space="preserve"> </w:t>
      </w:r>
      <w:r>
        <w:rPr>
          <w:rFonts w:ascii="SimSun" w:hAnsi="SimSun" w:eastAsia="SimSun" w:cs="SimSun"/>
          <w:sz w:val="21"/>
          <w:szCs w:val="21"/>
          <w:b/>
          <w:bCs/>
          <w:spacing w:val="8"/>
        </w:rPr>
        <w:t>一</w:t>
      </w:r>
      <w:r>
        <w:rPr>
          <w:rFonts w:ascii="SimSun" w:hAnsi="SimSun" w:eastAsia="SimSun" w:cs="SimSun"/>
          <w:sz w:val="21"/>
          <w:szCs w:val="21"/>
          <w:spacing w:val="-61"/>
        </w:rPr>
        <w:t xml:space="preserve"> </w:t>
      </w:r>
      <w:r>
        <w:rPr>
          <w:rFonts w:ascii="SimSun" w:hAnsi="SimSun" w:eastAsia="SimSun" w:cs="SimSun"/>
          <w:sz w:val="21"/>
          <w:szCs w:val="21"/>
          <w:b/>
          <w:bCs/>
          <w:spacing w:val="8"/>
        </w:rPr>
        <w:t>)多边层面</w:t>
      </w:r>
    </w:p>
    <w:p>
      <w:pPr>
        <w:ind w:left="674" w:right="54" w:firstLine="525"/>
        <w:spacing w:before="65" w:line="280" w:lineRule="auto"/>
        <w:jc w:val="both"/>
        <w:rPr>
          <w:rFonts w:ascii="SimSun" w:hAnsi="SimSun" w:eastAsia="SimSun" w:cs="SimSun"/>
          <w:sz w:val="21"/>
          <w:szCs w:val="21"/>
        </w:rPr>
      </w:pPr>
      <w:r>
        <w:rPr>
          <w:rFonts w:ascii="SimSun" w:hAnsi="SimSun" w:eastAsia="SimSun" w:cs="SimSun"/>
          <w:sz w:val="21"/>
          <w:szCs w:val="21"/>
          <w:spacing w:val="2"/>
        </w:rPr>
        <w:t>一是市场准入壁垒。在现行的</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框架下，数字贸易的市场准入规则主要包括电</w:t>
      </w:r>
      <w:r>
        <w:rPr>
          <w:rFonts w:ascii="SimSun" w:hAnsi="SimSun" w:eastAsia="SimSun" w:cs="SimSun"/>
          <w:sz w:val="21"/>
          <w:szCs w:val="21"/>
          <w:spacing w:val="12"/>
        </w:rPr>
        <w:t xml:space="preserve"> </w:t>
      </w:r>
      <w:r>
        <w:rPr>
          <w:rFonts w:ascii="SimSun" w:hAnsi="SimSun" w:eastAsia="SimSun" w:cs="SimSun"/>
          <w:sz w:val="21"/>
          <w:szCs w:val="21"/>
          <w:spacing w:val="2"/>
        </w:rPr>
        <w:t>信业务市场开放、电子商务业务准入规则等。具体包括：第一，电子传输是否永久性免</w:t>
      </w:r>
      <w:r>
        <w:rPr>
          <w:rFonts w:ascii="SimSun" w:hAnsi="SimSun" w:eastAsia="SimSun" w:cs="SimSun"/>
          <w:sz w:val="21"/>
          <w:szCs w:val="21"/>
          <w:spacing w:val="10"/>
        </w:rPr>
        <w:t xml:space="preserve"> </w:t>
      </w:r>
      <w:r>
        <w:rPr>
          <w:rFonts w:ascii="SimSun" w:hAnsi="SimSun" w:eastAsia="SimSun" w:cs="SimSun"/>
          <w:sz w:val="21"/>
          <w:szCs w:val="21"/>
          <w:spacing w:val="3"/>
        </w:rPr>
        <w:t>征关税。虽然一系列有关电子传输免征关税的临时宣言已经通过，但</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部长级会议</w:t>
      </w:r>
      <w:r>
        <w:rPr>
          <w:rFonts w:ascii="SimSun" w:hAnsi="SimSun" w:eastAsia="SimSun" w:cs="SimSun"/>
          <w:sz w:val="21"/>
          <w:szCs w:val="21"/>
        </w:rPr>
        <w:t xml:space="preserve"> </w:t>
      </w:r>
      <w:r>
        <w:rPr>
          <w:rFonts w:ascii="SimSun" w:hAnsi="SimSun" w:eastAsia="SimSun" w:cs="SimSun"/>
          <w:sz w:val="21"/>
          <w:szCs w:val="21"/>
          <w:spacing w:val="2"/>
        </w:rPr>
        <w:t>尚未形成正式协定。第二，信息技术产品关税减让。《信息技术协议》</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ITA</w:t>
      </w:r>
      <w:r>
        <w:rPr>
          <w:rFonts w:ascii="Times New Roman" w:hAnsi="Times New Roman" w:eastAsia="Times New Roman" w:cs="Times New Roman"/>
          <w:sz w:val="21"/>
          <w:szCs w:val="21"/>
          <w:spacing w:val="2"/>
        </w:rPr>
        <w:t>)   </w:t>
      </w:r>
      <w:r>
        <w:rPr>
          <w:rFonts w:ascii="SimSun" w:hAnsi="SimSun" w:eastAsia="SimSun" w:cs="SimSun"/>
          <w:sz w:val="21"/>
          <w:szCs w:val="21"/>
          <w:spacing w:val="2"/>
        </w:rPr>
        <w:t>减税采用 </w:t>
      </w:r>
      <w:r>
        <w:rPr>
          <w:rFonts w:ascii="SimSun" w:hAnsi="SimSun" w:eastAsia="SimSun" w:cs="SimSun"/>
          <w:sz w:val="21"/>
          <w:szCs w:val="21"/>
          <w:spacing w:val="8"/>
        </w:rPr>
        <w:t>“正面清单”方式，需要不断丰富和更新信息技术产品的品类。第三，数字服务税问</w:t>
      </w:r>
      <w:r>
        <w:rPr>
          <w:rFonts w:ascii="SimSun" w:hAnsi="SimSun" w:eastAsia="SimSun" w:cs="SimSun"/>
          <w:sz w:val="21"/>
          <w:szCs w:val="21"/>
          <w:spacing w:val="12"/>
        </w:rPr>
        <w:t xml:space="preserve"> </w:t>
      </w:r>
      <w:r>
        <w:rPr>
          <w:rFonts w:ascii="SimSun" w:hAnsi="SimSun" w:eastAsia="SimSun" w:cs="SimSun"/>
          <w:sz w:val="21"/>
          <w:szCs w:val="21"/>
          <w:spacing w:val="8"/>
        </w:rPr>
        <w:t>题。课税依据是否正当、针对特定数字服务征税是否具有歧视性等问题，有待进一步</w:t>
      </w:r>
      <w:r>
        <w:rPr>
          <w:rFonts w:ascii="SimSun" w:hAnsi="SimSun" w:eastAsia="SimSun" w:cs="SimSun"/>
          <w:sz w:val="21"/>
          <w:szCs w:val="21"/>
          <w:spacing w:val="18"/>
        </w:rPr>
        <w:t xml:space="preserve"> </w:t>
      </w:r>
      <w:r>
        <w:rPr>
          <w:rFonts w:ascii="SimSun" w:hAnsi="SimSun" w:eastAsia="SimSun" w:cs="SimSun"/>
          <w:sz w:val="21"/>
          <w:szCs w:val="21"/>
          <w:spacing w:val="33"/>
        </w:rPr>
        <w:t>商榷。</w:t>
      </w:r>
    </w:p>
    <w:p>
      <w:pPr>
        <w:ind w:left="779" w:right="64" w:firstLine="420"/>
        <w:spacing w:before="129" w:line="285" w:lineRule="auto"/>
        <w:jc w:val="both"/>
        <w:rPr>
          <w:rFonts w:ascii="SimSun" w:hAnsi="SimSun" w:eastAsia="SimSun" w:cs="SimSun"/>
          <w:sz w:val="21"/>
          <w:szCs w:val="21"/>
        </w:rPr>
      </w:pPr>
      <w:r>
        <w:rPr>
          <w:rFonts w:ascii="SimSun" w:hAnsi="SimSun" w:eastAsia="SimSun" w:cs="SimSun"/>
          <w:sz w:val="21"/>
          <w:szCs w:val="21"/>
        </w:rPr>
        <w:t>二是知识产权保护。数字贸易知识产权保护规则远复</w:t>
      </w:r>
      <w:r>
        <w:rPr>
          <w:rFonts w:ascii="SimSun" w:hAnsi="SimSun" w:eastAsia="SimSun" w:cs="SimSun"/>
          <w:sz w:val="21"/>
          <w:szCs w:val="21"/>
          <w:spacing w:val="-1"/>
        </w:rPr>
        <w:t>杂于实体货物，数字产品与服</w:t>
      </w:r>
      <w:r>
        <w:rPr>
          <w:rFonts w:ascii="SimSun" w:hAnsi="SimSun" w:eastAsia="SimSun" w:cs="SimSun"/>
          <w:sz w:val="21"/>
          <w:szCs w:val="21"/>
        </w:rPr>
        <w:t xml:space="preserve"> </w:t>
      </w:r>
      <w:r>
        <w:rPr>
          <w:rFonts w:ascii="SimSun" w:hAnsi="SimSun" w:eastAsia="SimSun" w:cs="SimSun"/>
          <w:sz w:val="21"/>
          <w:szCs w:val="21"/>
          <w:spacing w:val="-1"/>
        </w:rPr>
        <w:t>务中的源代码和商业机密是知识产权保护的重点。具体包括：第一，对盗版侵权行为进</w:t>
      </w:r>
      <w:r>
        <w:rPr>
          <w:rFonts w:ascii="SimSun" w:hAnsi="SimSun" w:eastAsia="SimSun" w:cs="SimSun"/>
          <w:sz w:val="21"/>
          <w:szCs w:val="21"/>
          <w:spacing w:val="18"/>
        </w:rPr>
        <w:t xml:space="preserve"> </w:t>
      </w:r>
      <w:r>
        <w:rPr>
          <w:rFonts w:ascii="SimSun" w:hAnsi="SimSun" w:eastAsia="SimSun" w:cs="SimSun"/>
          <w:sz w:val="21"/>
          <w:szCs w:val="21"/>
        </w:rPr>
        <w:t>行有效规制。针对数字产品的可复制性，制定更有针对性</w:t>
      </w:r>
      <w:r>
        <w:rPr>
          <w:rFonts w:ascii="SimSun" w:hAnsi="SimSun" w:eastAsia="SimSun" w:cs="SimSun"/>
          <w:sz w:val="21"/>
          <w:szCs w:val="21"/>
          <w:spacing w:val="-1"/>
        </w:rPr>
        <w:t>的全球数字贸易知识产权保护</w:t>
      </w:r>
      <w:r>
        <w:rPr>
          <w:rFonts w:ascii="SimSun" w:hAnsi="SimSun" w:eastAsia="SimSun" w:cs="SimSun"/>
          <w:sz w:val="21"/>
          <w:szCs w:val="21"/>
        </w:rPr>
        <w:t xml:space="preserve"> </w:t>
      </w:r>
      <w:r>
        <w:rPr>
          <w:rFonts w:ascii="SimSun" w:hAnsi="SimSun" w:eastAsia="SimSun" w:cs="SimSun"/>
          <w:sz w:val="21"/>
          <w:szCs w:val="21"/>
        </w:rPr>
        <w:t>条款。第二，源代码保护问题。是否应当采取源代码非强制本</w:t>
      </w:r>
      <w:r>
        <w:rPr>
          <w:rFonts w:ascii="SimSun" w:hAnsi="SimSun" w:eastAsia="SimSun" w:cs="SimSun"/>
          <w:sz w:val="21"/>
          <w:szCs w:val="21"/>
          <w:spacing w:val="-1"/>
        </w:rPr>
        <w:t>地化措施，以达到保护知</w:t>
      </w:r>
      <w:r>
        <w:rPr>
          <w:rFonts w:ascii="SimSun" w:hAnsi="SimSun" w:eastAsia="SimSun" w:cs="SimSun"/>
          <w:sz w:val="21"/>
          <w:szCs w:val="21"/>
        </w:rPr>
        <w:t xml:space="preserve"> </w:t>
      </w:r>
      <w:r>
        <w:rPr>
          <w:rFonts w:ascii="SimSun" w:hAnsi="SimSun" w:eastAsia="SimSun" w:cs="SimSun"/>
          <w:sz w:val="21"/>
          <w:szCs w:val="21"/>
        </w:rPr>
        <w:t>识产权的目的。第三，互联网服务提供商的中间责任限制。对</w:t>
      </w:r>
      <w:r>
        <w:rPr>
          <w:rFonts w:ascii="SimSun" w:hAnsi="SimSun" w:eastAsia="SimSun" w:cs="SimSun"/>
          <w:sz w:val="21"/>
          <w:szCs w:val="21"/>
          <w:spacing w:val="-1"/>
        </w:rPr>
        <w:t>于知识产权侵权行为，互</w:t>
      </w:r>
      <w:r>
        <w:rPr>
          <w:rFonts w:ascii="SimSun" w:hAnsi="SimSun" w:eastAsia="SimSun" w:cs="SimSun"/>
          <w:sz w:val="21"/>
          <w:szCs w:val="21"/>
        </w:rPr>
        <w:t xml:space="preserve"> </w:t>
      </w:r>
      <w:r>
        <w:rPr>
          <w:rFonts w:ascii="SimSun" w:hAnsi="SimSun" w:eastAsia="SimSun" w:cs="SimSun"/>
          <w:sz w:val="21"/>
          <w:szCs w:val="21"/>
        </w:rPr>
        <w:t>联网中介是否应当承担相应责任。第四，国家间知识保护力度</w:t>
      </w:r>
      <w:r>
        <w:rPr>
          <w:rFonts w:ascii="SimSun" w:hAnsi="SimSun" w:eastAsia="SimSun" w:cs="SimSun"/>
          <w:sz w:val="21"/>
          <w:szCs w:val="21"/>
          <w:spacing w:val="-1"/>
        </w:rPr>
        <w:t>存在差距。对于知识产权</w:t>
      </w:r>
      <w:r>
        <w:rPr>
          <w:rFonts w:ascii="SimSun" w:hAnsi="SimSun" w:eastAsia="SimSun" w:cs="SimSun"/>
          <w:sz w:val="21"/>
          <w:szCs w:val="21"/>
        </w:rPr>
        <w:t xml:space="preserve"> </w:t>
      </w:r>
      <w:r>
        <w:rPr>
          <w:rFonts w:ascii="SimSun" w:hAnsi="SimSun" w:eastAsia="SimSun" w:cs="SimSun"/>
          <w:sz w:val="21"/>
          <w:szCs w:val="21"/>
          <w:spacing w:val="-2"/>
        </w:rPr>
        <w:t>保护力度较弱的欠发达国家，应当给予足够的重视和扶持。</w:t>
      </w:r>
    </w:p>
    <w:p>
      <w:pPr>
        <w:ind w:left="779" w:firstLine="420"/>
        <w:spacing w:before="124" w:line="281" w:lineRule="auto"/>
        <w:jc w:val="both"/>
        <w:rPr>
          <w:rFonts w:ascii="SimSun" w:hAnsi="SimSun" w:eastAsia="SimSun" w:cs="SimSun"/>
          <w:sz w:val="21"/>
          <w:szCs w:val="21"/>
        </w:rPr>
      </w:pPr>
      <w:r>
        <w:rPr>
          <w:rFonts w:ascii="SimSun" w:hAnsi="SimSun" w:eastAsia="SimSun" w:cs="SimSun"/>
          <w:sz w:val="21"/>
          <w:szCs w:val="21"/>
          <w:spacing w:val="3"/>
        </w:rPr>
        <w:t>三是</w:t>
      </w:r>
      <w:r>
        <w:rPr>
          <w:rFonts w:ascii="Times New Roman" w:hAnsi="Times New Roman" w:eastAsia="Times New Roman" w:cs="Times New Roman"/>
          <w:sz w:val="21"/>
          <w:szCs w:val="21"/>
        </w:rPr>
        <w:t>GATT</w:t>
      </w:r>
      <w:r>
        <w:rPr>
          <w:rFonts w:ascii="SimSun" w:hAnsi="SimSun" w:eastAsia="SimSun" w:cs="SimSun"/>
          <w:sz w:val="21"/>
          <w:szCs w:val="21"/>
          <w:spacing w:val="3"/>
        </w:rPr>
        <w:t>和</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GATS</w:t>
      </w:r>
      <w:r>
        <w:rPr>
          <w:rFonts w:ascii="SimSun" w:hAnsi="SimSun" w:eastAsia="SimSun" w:cs="SimSun"/>
          <w:sz w:val="21"/>
          <w:szCs w:val="21"/>
          <w:spacing w:val="3"/>
        </w:rPr>
        <w:t>规制。关于</w:t>
      </w:r>
      <w:r>
        <w:rPr>
          <w:rFonts w:ascii="Times New Roman" w:hAnsi="Times New Roman" w:eastAsia="Times New Roman" w:cs="Times New Roman"/>
          <w:sz w:val="21"/>
          <w:szCs w:val="21"/>
        </w:rPr>
        <w:t>WTO</w:t>
      </w:r>
      <w:r>
        <w:rPr>
          <w:rFonts w:ascii="SimSun" w:hAnsi="SimSun" w:eastAsia="SimSun" w:cs="SimSun"/>
          <w:sz w:val="21"/>
          <w:szCs w:val="21"/>
          <w:spacing w:val="3"/>
        </w:rPr>
        <w:t>框架下数字贸易适用于《关税及贸易总协定》</w:t>
      </w:r>
      <w:r>
        <w:rPr>
          <w:rFonts w:ascii="SimSun" w:hAnsi="SimSun" w:eastAsia="SimSun" w:cs="SimSun"/>
          <w:sz w:val="21"/>
          <w:szCs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GATT</w:t>
      </w:r>
      <w:r>
        <w:rPr>
          <w:rFonts w:ascii="Times New Roman" w:hAnsi="Times New Roman" w:eastAsia="Times New Roman" w:cs="Times New Roman"/>
          <w:sz w:val="21"/>
          <w:szCs w:val="21"/>
          <w:spacing w:val="2"/>
        </w:rPr>
        <w:t>)  </w:t>
      </w:r>
      <w:r>
        <w:rPr>
          <w:rFonts w:ascii="SimSun" w:hAnsi="SimSun" w:eastAsia="SimSun" w:cs="SimSun"/>
          <w:sz w:val="21"/>
          <w:szCs w:val="21"/>
          <w:spacing w:val="2"/>
        </w:rPr>
        <w:t>还是《服务贸易总协定》</w:t>
      </w:r>
      <w:r>
        <w:rPr>
          <w:rFonts w:ascii="SimSun" w:hAnsi="SimSun" w:eastAsia="SimSun" w:cs="SimSun"/>
          <w:sz w:val="21"/>
          <w:szCs w:val="21"/>
          <w:spacing w:val="9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GATS</w:t>
      </w:r>
      <w:r>
        <w:rPr>
          <w:rFonts w:ascii="Times New Roman" w:hAnsi="Times New Roman" w:eastAsia="Times New Roman" w:cs="Times New Roman"/>
          <w:sz w:val="21"/>
          <w:szCs w:val="21"/>
          <w:spacing w:val="2"/>
        </w:rPr>
        <w:t>)   </w:t>
      </w:r>
      <w:r>
        <w:rPr>
          <w:rFonts w:ascii="SimSun" w:hAnsi="SimSun" w:eastAsia="SimSun" w:cs="SimSun"/>
          <w:sz w:val="21"/>
          <w:szCs w:val="21"/>
          <w:spacing w:val="2"/>
        </w:rPr>
        <w:t>规制等议题的争论相当激烈。具体包括：</w:t>
      </w:r>
      <w:r>
        <w:rPr>
          <w:rFonts w:ascii="SimSun" w:hAnsi="SimSun" w:eastAsia="SimSun" w:cs="SimSun"/>
          <w:sz w:val="21"/>
          <w:szCs w:val="21"/>
        </w:rPr>
        <w:t xml:space="preserve"> </w:t>
      </w:r>
      <w:r>
        <w:rPr>
          <w:rFonts w:ascii="SimSun" w:hAnsi="SimSun" w:eastAsia="SimSun" w:cs="SimSun"/>
          <w:sz w:val="21"/>
          <w:szCs w:val="21"/>
          <w:spacing w:val="-1"/>
        </w:rPr>
        <w:t>第一，跨境电商平台上的货物贸易方面，由于互联网是货物跨境交付的渠道，产品本身 </w:t>
      </w:r>
      <w:r>
        <w:rPr>
          <w:rFonts w:ascii="SimSun" w:hAnsi="SimSun" w:eastAsia="SimSun" w:cs="SimSun"/>
          <w:sz w:val="21"/>
          <w:szCs w:val="21"/>
          <w:spacing w:val="1"/>
        </w:rPr>
        <w:t>仍以实体形式传递，应通过</w:t>
      </w:r>
      <w:r>
        <w:rPr>
          <w:rFonts w:ascii="Times New Roman" w:hAnsi="Times New Roman" w:eastAsia="Times New Roman" w:cs="Times New Roman"/>
          <w:sz w:val="21"/>
          <w:szCs w:val="21"/>
        </w:rPr>
        <w:t>GATT</w:t>
      </w:r>
      <w:r>
        <w:rPr>
          <w:rFonts w:ascii="SimSun" w:hAnsi="SimSun" w:eastAsia="SimSun" w:cs="SimSun"/>
          <w:sz w:val="21"/>
          <w:szCs w:val="21"/>
          <w:spacing w:val="1"/>
        </w:rPr>
        <w:t>进行规制。第二，数字服务贸易方面，基于数字服务 </w:t>
      </w:r>
      <w:r>
        <w:rPr>
          <w:rFonts w:ascii="SimSun" w:hAnsi="SimSun" w:eastAsia="SimSun" w:cs="SimSun"/>
          <w:sz w:val="21"/>
          <w:szCs w:val="21"/>
          <w:spacing w:val="1"/>
        </w:rPr>
        <w:t>的本质和虚拟化的特点，应通过</w:t>
      </w:r>
      <w:r>
        <w:rPr>
          <w:rFonts w:ascii="Times New Roman" w:hAnsi="Times New Roman" w:eastAsia="Times New Roman" w:cs="Times New Roman"/>
          <w:sz w:val="21"/>
          <w:szCs w:val="21"/>
        </w:rPr>
        <w:t>GATS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进行规制</w:t>
      </w:r>
      <w:r>
        <w:rPr>
          <w:rFonts w:ascii="SimSun" w:hAnsi="SimSun" w:eastAsia="SimSun" w:cs="SimSun"/>
          <w:sz w:val="21"/>
          <w:szCs w:val="21"/>
        </w:rPr>
        <w:t>。第三，数字产品贸易方面，数字产品 </w:t>
      </w:r>
      <w:r>
        <w:rPr>
          <w:rFonts w:ascii="SimSun" w:hAnsi="SimSun" w:eastAsia="SimSun" w:cs="SimSun"/>
          <w:sz w:val="21"/>
          <w:szCs w:val="21"/>
          <w:spacing w:val="3"/>
        </w:rPr>
        <w:t>的交易和传递均通过互联网实现，适用于</w:t>
      </w:r>
      <w:r>
        <w:rPr>
          <w:rFonts w:ascii="Times New Roman" w:hAnsi="Times New Roman" w:eastAsia="Times New Roman" w:cs="Times New Roman"/>
          <w:sz w:val="21"/>
          <w:szCs w:val="21"/>
        </w:rPr>
        <w:t>GATT</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GATS</w:t>
      </w:r>
      <w:r>
        <w:rPr>
          <w:rFonts w:ascii="SimSun" w:hAnsi="SimSun" w:eastAsia="SimSun" w:cs="SimSun"/>
          <w:sz w:val="21"/>
          <w:szCs w:val="21"/>
          <w:spacing w:val="3"/>
        </w:rPr>
        <w:t>还是《与贸易有关的知识产权 </w:t>
      </w:r>
      <w:r>
        <w:rPr>
          <w:rFonts w:ascii="SimSun" w:hAnsi="SimSun" w:eastAsia="SimSun" w:cs="SimSun"/>
          <w:sz w:val="21"/>
          <w:szCs w:val="21"/>
        </w:rPr>
        <w:t>协定》规制存在争议。第四，文化产业和视听部门的关键产业</w:t>
      </w:r>
      <w:r>
        <w:rPr>
          <w:rFonts w:ascii="SimSun" w:hAnsi="SimSun" w:eastAsia="SimSun" w:cs="SimSun"/>
          <w:sz w:val="21"/>
          <w:szCs w:val="21"/>
          <w:spacing w:val="-1"/>
        </w:rPr>
        <w:t>方面，是否应当采取例外</w:t>
      </w:r>
      <w:r>
        <w:rPr>
          <w:rFonts w:ascii="SimSun" w:hAnsi="SimSun" w:eastAsia="SimSun" w:cs="SimSun"/>
          <w:sz w:val="21"/>
          <w:szCs w:val="21"/>
        </w:rPr>
        <w:t xml:space="preserve"> </w:t>
      </w:r>
      <w:r>
        <w:rPr>
          <w:rFonts w:ascii="SimSun" w:hAnsi="SimSun" w:eastAsia="SimSun" w:cs="SimSun"/>
          <w:sz w:val="21"/>
          <w:szCs w:val="21"/>
          <w:spacing w:val="-5"/>
        </w:rPr>
        <w:t>原则进行规制，尚处于讨论之中。</w:t>
      </w:r>
    </w:p>
    <w:p>
      <w:pPr>
        <w:pStyle w:val="BodyText"/>
        <w:spacing w:line="395" w:lineRule="auto"/>
        <w:rPr/>
      </w:pPr>
      <w:r/>
    </w:p>
    <w:p>
      <w:pPr>
        <w:ind w:left="883"/>
        <w:spacing w:before="68" w:line="219" w:lineRule="auto"/>
        <w:rPr>
          <w:rFonts w:ascii="SimSun" w:hAnsi="SimSun" w:eastAsia="SimSun" w:cs="SimSun"/>
          <w:sz w:val="21"/>
          <w:szCs w:val="21"/>
        </w:rPr>
      </w:pPr>
      <w:r>
        <w:rPr>
          <w:rFonts w:ascii="SimSun" w:hAnsi="SimSun" w:eastAsia="SimSun" w:cs="SimSun"/>
          <w:sz w:val="21"/>
          <w:szCs w:val="21"/>
          <w:b/>
          <w:bCs/>
          <w:spacing w:val="21"/>
        </w:rPr>
        <w:t>(二)区域层面</w:t>
      </w:r>
    </w:p>
    <w:p>
      <w:pPr>
        <w:ind w:left="779" w:firstLine="420"/>
        <w:spacing w:before="83" w:line="280" w:lineRule="auto"/>
        <w:jc w:val="both"/>
        <w:rPr>
          <w:rFonts w:ascii="SimSun" w:hAnsi="SimSun" w:eastAsia="SimSun" w:cs="SimSun"/>
          <w:sz w:val="21"/>
          <w:szCs w:val="21"/>
        </w:rPr>
      </w:pPr>
      <w:r>
        <w:rPr>
          <w:rFonts w:ascii="SimSun" w:hAnsi="SimSun" w:eastAsia="SimSun" w:cs="SimSun"/>
          <w:sz w:val="21"/>
          <w:szCs w:val="21"/>
          <w:spacing w:val="1"/>
        </w:rPr>
        <w:t>一是跨境数据流动。随着数据流动规模加大，许多国家对跨境数据流动表示担忧，</w:t>
      </w:r>
      <w:r>
        <w:rPr>
          <w:rFonts w:ascii="SimSun" w:hAnsi="SimSun" w:eastAsia="SimSun" w:cs="SimSun"/>
          <w:sz w:val="21"/>
          <w:szCs w:val="21"/>
          <w:spacing w:val="18"/>
        </w:rPr>
        <w:t xml:space="preserve"> </w:t>
      </w:r>
      <w:r>
        <w:rPr>
          <w:rFonts w:ascii="SimSun" w:hAnsi="SimSun" w:eastAsia="SimSun" w:cs="SimSun"/>
          <w:sz w:val="21"/>
          <w:szCs w:val="21"/>
          <w:spacing w:val="-1"/>
        </w:rPr>
        <w:t>并采取不同的监管力度。在保护个人合法隐私的前提下，确保跨境数据自由流动，是全 </w:t>
      </w:r>
      <w:r>
        <w:rPr>
          <w:rFonts w:ascii="SimSun" w:hAnsi="SimSun" w:eastAsia="SimSun" w:cs="SimSun"/>
          <w:sz w:val="21"/>
          <w:szCs w:val="21"/>
        </w:rPr>
        <w:t>球数字贸易规则制定的关键议题。跨境数据流动的议题谈判中存</w:t>
      </w:r>
      <w:r>
        <w:rPr>
          <w:rFonts w:ascii="SimSun" w:hAnsi="SimSun" w:eastAsia="SimSun" w:cs="SimSun"/>
          <w:sz w:val="21"/>
          <w:szCs w:val="21"/>
          <w:spacing w:val="-1"/>
        </w:rPr>
        <w:t>在商业发展和数据安全</w:t>
      </w:r>
      <w:r>
        <w:rPr>
          <w:rFonts w:ascii="SimSun" w:hAnsi="SimSun" w:eastAsia="SimSun" w:cs="SimSun"/>
          <w:sz w:val="21"/>
          <w:szCs w:val="21"/>
        </w:rPr>
        <w:t xml:space="preserve"> </w:t>
      </w:r>
      <w:r>
        <w:rPr>
          <w:rFonts w:ascii="SimSun" w:hAnsi="SimSun" w:eastAsia="SimSun" w:cs="SimSun"/>
          <w:sz w:val="21"/>
          <w:szCs w:val="21"/>
          <w:spacing w:val="-5"/>
        </w:rPr>
        <w:t>两种力量的博弈：</w:t>
      </w:r>
      <w:r>
        <w:rPr>
          <w:rFonts w:ascii="SimSun" w:hAnsi="SimSun" w:eastAsia="SimSun" w:cs="SimSun"/>
          <w:sz w:val="21"/>
          <w:szCs w:val="21"/>
          <w:spacing w:val="74"/>
        </w:rPr>
        <w:t xml:space="preserve"> </w:t>
      </w:r>
      <w:r>
        <w:rPr>
          <w:rFonts w:ascii="SimSun" w:hAnsi="SimSun" w:eastAsia="SimSun" w:cs="SimSun"/>
          <w:sz w:val="21"/>
          <w:szCs w:val="21"/>
          <w:spacing w:val="-5"/>
        </w:rPr>
        <w:t>一方面，商业发展需要数据自由流动；另一方面，安全问题为数据自</w:t>
      </w:r>
      <w:r>
        <w:rPr>
          <w:rFonts w:ascii="SimSun" w:hAnsi="SimSun" w:eastAsia="SimSun" w:cs="SimSun"/>
          <w:sz w:val="21"/>
          <w:szCs w:val="21"/>
        </w:rPr>
        <w:t xml:space="preserve"> </w:t>
      </w:r>
      <w:r>
        <w:rPr>
          <w:rFonts w:ascii="SimSun" w:hAnsi="SimSun" w:eastAsia="SimSun" w:cs="SimSun"/>
          <w:sz w:val="21"/>
          <w:szCs w:val="21"/>
          <w:spacing w:val="1"/>
        </w:rPr>
        <w:t>由流动敲响警钟。区域层面的参与主体积极寻求跨境数据流动的解决方案，具</w:t>
      </w:r>
      <w:r>
        <w:rPr>
          <w:rFonts w:ascii="SimSun" w:hAnsi="SimSun" w:eastAsia="SimSun" w:cs="SimSun"/>
          <w:sz w:val="21"/>
          <w:szCs w:val="21"/>
        </w:rPr>
        <w:t>体包括： </w:t>
      </w:r>
      <w:r>
        <w:rPr>
          <w:rFonts w:ascii="Times New Roman" w:hAnsi="Times New Roman" w:eastAsia="Times New Roman" w:cs="Times New Roman"/>
          <w:sz w:val="21"/>
          <w:szCs w:val="21"/>
        </w:rPr>
        <w:t>APEC</w:t>
      </w:r>
      <w:r>
        <w:rPr>
          <w:rFonts w:ascii="SimSun" w:hAnsi="SimSun" w:eastAsia="SimSun" w:cs="SimSun"/>
          <w:sz w:val="21"/>
          <w:szCs w:val="21"/>
          <w:spacing w:val="3"/>
        </w:rPr>
        <w:t>出台了《构建跨境隐私规则体系》</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CBPRs</w:t>
      </w:r>
      <w:r>
        <w:rPr>
          <w:rFonts w:ascii="Times New Roman" w:hAnsi="Times New Roman" w:eastAsia="Times New Roman" w:cs="Times New Roman"/>
          <w:sz w:val="21"/>
          <w:szCs w:val="21"/>
          <w:spacing w:val="3"/>
        </w:rPr>
        <w:t>),    </w:t>
      </w:r>
      <w:r>
        <w:rPr>
          <w:rFonts w:ascii="SimSun" w:hAnsi="SimSun" w:eastAsia="SimSun" w:cs="SimSun"/>
          <w:sz w:val="21"/>
          <w:szCs w:val="21"/>
          <w:spacing w:val="3"/>
        </w:rPr>
        <w:t>是国际数据隐私保护发展</w:t>
      </w:r>
      <w:r>
        <w:rPr>
          <w:rFonts w:ascii="SimSun" w:hAnsi="SimSun" w:eastAsia="SimSun" w:cs="SimSun"/>
          <w:sz w:val="21"/>
          <w:szCs w:val="21"/>
          <w:spacing w:val="2"/>
        </w:rPr>
        <w:t>过程中的</w:t>
      </w:r>
      <w:r>
        <w:rPr>
          <w:rFonts w:ascii="SimSun" w:hAnsi="SimSun" w:eastAsia="SimSun" w:cs="SimSun"/>
          <w:sz w:val="21"/>
          <w:szCs w:val="21"/>
        </w:rPr>
        <w:t xml:space="preserve"> </w:t>
      </w:r>
      <w:r>
        <w:rPr>
          <w:rFonts w:ascii="SimSun" w:hAnsi="SimSun" w:eastAsia="SimSun" w:cs="SimSun"/>
          <w:sz w:val="21"/>
          <w:szCs w:val="21"/>
          <w:spacing w:val="-2"/>
        </w:rPr>
        <w:t>重要里程碑； </w:t>
      </w:r>
      <w:r>
        <w:rPr>
          <w:rFonts w:ascii="Times New Roman" w:hAnsi="Times New Roman" w:eastAsia="Times New Roman" w:cs="Times New Roman"/>
          <w:sz w:val="21"/>
          <w:szCs w:val="21"/>
          <w:spacing w:val="-2"/>
        </w:rPr>
        <w:t>OECD</w:t>
      </w:r>
      <w:r>
        <w:rPr>
          <w:rFonts w:ascii="SimSun" w:hAnsi="SimSun" w:eastAsia="SimSun" w:cs="SimSun"/>
          <w:sz w:val="21"/>
          <w:szCs w:val="21"/>
          <w:spacing w:val="-2"/>
        </w:rPr>
        <w:t>追求加强各主体在跨境隐私联合执法上的合作，建立了全球隐私执</w:t>
      </w:r>
    </w:p>
    <w:p>
      <w:pPr>
        <w:spacing w:line="280" w:lineRule="auto"/>
        <w:sectPr>
          <w:pgSz w:w="9620" w:h="14350"/>
          <w:pgMar w:top="306" w:right="634" w:bottom="400" w:left="169" w:header="0" w:footer="0" w:gutter="0"/>
        </w:sectPr>
        <w:rPr>
          <w:rFonts w:ascii="SimSun" w:hAnsi="SimSun" w:eastAsia="SimSun" w:cs="SimSun"/>
          <w:sz w:val="21"/>
          <w:szCs w:val="21"/>
        </w:rPr>
      </w:pPr>
    </w:p>
    <w:p>
      <w:pPr>
        <w:spacing w:before="58" w:line="21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wm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第一节 全球数字贸易规则构建</w:t>
      </w:r>
      <w:r>
        <w:rPr>
          <w:rFonts w:ascii="SimSun" w:hAnsi="SimSun" w:eastAsia="SimSun" w:cs="SimSun"/>
          <w:sz w:val="21"/>
          <w:szCs w:val="21"/>
          <w:spacing w:val="24"/>
        </w:rPr>
        <w:t xml:space="preserve">    </w:t>
      </w:r>
      <w:r>
        <w:rPr>
          <w:rFonts w:ascii="SimSun" w:hAnsi="SimSun" w:eastAsia="SimSun" w:cs="SimSun"/>
          <w:sz w:val="21"/>
          <w:szCs w:val="21"/>
          <w:spacing w:val="-4"/>
        </w:rPr>
        <w:t>35</w:t>
      </w:r>
      <w:r>
        <w:rPr>
          <w:rFonts w:ascii="Times New Roman" w:hAnsi="Times New Roman" w:eastAsia="Times New Roman" w:cs="Times New Roman"/>
          <w:sz w:val="21"/>
          <w:szCs w:val="21"/>
          <w:spacing w:val="-4"/>
        </w:rPr>
        <w:t>7</w:t>
      </w:r>
    </w:p>
    <w:p>
      <w:pPr>
        <w:pStyle w:val="BodyText"/>
        <w:spacing w:line="262" w:lineRule="auto"/>
        <w:rPr/>
      </w:pPr>
      <w:r/>
    </w:p>
    <w:p>
      <w:pPr>
        <w:pStyle w:val="BodyText"/>
        <w:spacing w:line="263" w:lineRule="auto"/>
        <w:rPr/>
      </w:pPr>
      <w:r/>
    </w:p>
    <w:p>
      <w:pPr>
        <w:spacing w:before="68" w:line="212" w:lineRule="auto"/>
        <w:rPr>
          <w:rFonts w:ascii="SimSun" w:hAnsi="SimSun" w:eastAsia="SimSun" w:cs="SimSun"/>
          <w:sz w:val="21"/>
          <w:szCs w:val="21"/>
        </w:rPr>
      </w:pPr>
      <w:r>
        <w:rPr>
          <w:rFonts w:ascii="SimSun" w:hAnsi="SimSun" w:eastAsia="SimSun" w:cs="SimSun"/>
          <w:sz w:val="21"/>
          <w:szCs w:val="21"/>
          <w:spacing w:val="-1"/>
        </w:rPr>
        <w:t>法网络①</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1"/>
        </w:rPr>
        <w:t>(GPEN);</w:t>
      </w:r>
      <w:r>
        <w:rPr>
          <w:rFonts w:ascii="SimSun" w:hAnsi="SimSun" w:eastAsia="SimSun" w:cs="SimSun"/>
          <w:sz w:val="21"/>
          <w:szCs w:val="21"/>
          <w:spacing w:val="-1"/>
        </w:rPr>
        <w:t>《</w:t>
      </w:r>
      <w:r>
        <w:rPr>
          <w:rFonts w:ascii="SimSun" w:hAnsi="SimSun" w:eastAsia="SimSun" w:cs="SimSun"/>
          <w:sz w:val="21"/>
          <w:szCs w:val="21"/>
          <w:spacing w:val="69"/>
        </w:rPr>
        <w:t xml:space="preserve"> </w:t>
      </w:r>
      <w:r>
        <w:rPr>
          <w:rFonts w:ascii="SimSun" w:hAnsi="SimSun" w:eastAsia="SimSun" w:cs="SimSun"/>
          <w:sz w:val="21"/>
          <w:szCs w:val="21"/>
          <w:spacing w:val="-1"/>
        </w:rPr>
        <w:t>全面与进步跨太平洋伙伴关系协定》</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(CPTP</w:t>
      </w:r>
      <w:r>
        <w:rPr>
          <w:rFonts w:ascii="Times New Roman" w:hAnsi="Times New Roman" w:eastAsia="Times New Roman" w:cs="Times New Roman"/>
          <w:sz w:val="21"/>
          <w:szCs w:val="21"/>
          <w:spacing w:val="-2"/>
        </w:rPr>
        <w:t>P)    </w:t>
      </w:r>
      <w:r>
        <w:rPr>
          <w:rFonts w:ascii="SimSun" w:hAnsi="SimSun" w:eastAsia="SimSun" w:cs="SimSun"/>
          <w:sz w:val="21"/>
          <w:szCs w:val="21"/>
          <w:spacing w:val="-2"/>
        </w:rPr>
        <w:t>对于跨境数据自</w:t>
      </w:r>
    </w:p>
    <w:p>
      <w:pPr>
        <w:spacing w:before="132" w:line="219" w:lineRule="auto"/>
        <w:rPr>
          <w:rFonts w:ascii="SimSun" w:hAnsi="SimSun" w:eastAsia="SimSun" w:cs="SimSun"/>
          <w:sz w:val="21"/>
          <w:szCs w:val="21"/>
        </w:rPr>
      </w:pPr>
      <w:r>
        <w:rPr>
          <w:rFonts w:ascii="SimSun" w:hAnsi="SimSun" w:eastAsia="SimSun" w:cs="SimSun"/>
          <w:sz w:val="21"/>
          <w:szCs w:val="21"/>
          <w:spacing w:val="-3"/>
        </w:rPr>
        <w:t>由流动持开放态度，对跨境数据自由流动做出了全面和详细的规定。</w:t>
      </w:r>
    </w:p>
    <w:p>
      <w:pPr>
        <w:ind w:right="742" w:firstLine="420"/>
        <w:spacing w:before="59" w:line="285" w:lineRule="auto"/>
        <w:jc w:val="both"/>
        <w:rPr>
          <w:rFonts w:ascii="SimSun" w:hAnsi="SimSun" w:eastAsia="SimSun" w:cs="SimSun"/>
          <w:sz w:val="21"/>
          <w:szCs w:val="21"/>
        </w:rPr>
      </w:pPr>
      <w:r>
        <w:rPr>
          <w:rFonts w:ascii="SimSun" w:hAnsi="SimSun" w:eastAsia="SimSun" w:cs="SimSun"/>
          <w:sz w:val="21"/>
          <w:szCs w:val="21"/>
          <w:spacing w:val="-1"/>
        </w:rPr>
        <w:t>二是跨境贸易便利化。随着数字贸易的蓬勃发展，各国开始</w:t>
      </w:r>
      <w:r>
        <w:rPr>
          <w:rFonts w:ascii="SimSun" w:hAnsi="SimSun" w:eastAsia="SimSun" w:cs="SimSun"/>
          <w:sz w:val="21"/>
          <w:szCs w:val="21"/>
          <w:spacing w:val="-2"/>
        </w:rPr>
        <w:t>关注区域跨境贸易便利</w:t>
      </w:r>
      <w:r>
        <w:rPr>
          <w:rFonts w:ascii="SimSun" w:hAnsi="SimSun" w:eastAsia="SimSun" w:cs="SimSun"/>
          <w:sz w:val="21"/>
          <w:szCs w:val="21"/>
        </w:rPr>
        <w:t xml:space="preserve">  </w:t>
      </w:r>
      <w:r>
        <w:rPr>
          <w:rFonts w:ascii="SimSun" w:hAnsi="SimSun" w:eastAsia="SimSun" w:cs="SimSun"/>
          <w:sz w:val="21"/>
          <w:szCs w:val="21"/>
          <w:spacing w:val="-4"/>
        </w:rPr>
        <w:t>化的议题。《全面与进步跨太平洋伙伴关系协定》</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5"/>
        </w:rPr>
        <w:t>CPTPP)</w:t>
      </w:r>
      <w:r>
        <w:rPr>
          <w:rFonts w:ascii="SimSun" w:hAnsi="SimSun" w:eastAsia="SimSun" w:cs="SimSun"/>
          <w:sz w:val="21"/>
          <w:szCs w:val="21"/>
          <w:spacing w:val="-5"/>
        </w:rPr>
        <w:t>、《</w:t>
      </w:r>
      <w:r>
        <w:rPr>
          <w:rFonts w:ascii="SimSun" w:hAnsi="SimSun" w:eastAsia="SimSun" w:cs="SimSun"/>
          <w:sz w:val="21"/>
          <w:szCs w:val="21"/>
          <w:spacing w:val="-34"/>
        </w:rPr>
        <w:t xml:space="preserve"> </w:t>
      </w:r>
      <w:r>
        <w:rPr>
          <w:rFonts w:ascii="SimSun" w:hAnsi="SimSun" w:eastAsia="SimSun" w:cs="SimSun"/>
          <w:sz w:val="21"/>
          <w:szCs w:val="21"/>
          <w:spacing w:val="-5"/>
        </w:rPr>
        <w:t>跨大西洋贸易与投资伙</w:t>
      </w:r>
      <w:r>
        <w:rPr>
          <w:rFonts w:ascii="SimSun" w:hAnsi="SimSun" w:eastAsia="SimSun" w:cs="SimSun"/>
          <w:sz w:val="21"/>
          <w:szCs w:val="21"/>
        </w:rPr>
        <w:t xml:space="preserve">  </w:t>
      </w:r>
      <w:r>
        <w:rPr>
          <w:rFonts w:ascii="SimSun" w:hAnsi="SimSun" w:eastAsia="SimSun" w:cs="SimSun"/>
          <w:sz w:val="21"/>
          <w:szCs w:val="21"/>
        </w:rPr>
        <w:t>伴协议》</w:t>
      </w:r>
      <w:r>
        <w:rPr>
          <w:rFonts w:ascii="Times New Roman" w:hAnsi="Times New Roman" w:eastAsia="Times New Roman" w:cs="Times New Roman"/>
          <w:sz w:val="21"/>
          <w:szCs w:val="21"/>
        </w:rPr>
        <w:t>(TTIP)</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和《服务贸易协定》</w:t>
      </w:r>
      <w:r>
        <w:rPr>
          <w:rFonts w:ascii="SimSun" w:hAnsi="SimSun" w:eastAsia="SimSun" w:cs="SimSun"/>
          <w:sz w:val="21"/>
          <w:szCs w:val="21"/>
          <w:spacing w:val="65"/>
        </w:rPr>
        <w:t xml:space="preserve"> </w:t>
      </w:r>
      <w:r>
        <w:rPr>
          <w:rFonts w:ascii="Times New Roman" w:hAnsi="Times New Roman" w:eastAsia="Times New Roman" w:cs="Times New Roman"/>
          <w:sz w:val="21"/>
          <w:szCs w:val="21"/>
        </w:rPr>
        <w:t>(TiSA)   </w:t>
      </w:r>
      <w:r>
        <w:rPr>
          <w:rFonts w:ascii="SimSun" w:hAnsi="SimSun" w:eastAsia="SimSun" w:cs="SimSun"/>
          <w:sz w:val="21"/>
          <w:szCs w:val="21"/>
        </w:rPr>
        <w:t>在无纸化贸易问题上达成了初步共识。 </w:t>
      </w:r>
      <w:r>
        <w:rPr>
          <w:rFonts w:ascii="SimSun" w:hAnsi="SimSun" w:eastAsia="SimSun" w:cs="SimSun"/>
          <w:sz w:val="21"/>
          <w:szCs w:val="21"/>
          <w:spacing w:val="-2"/>
        </w:rPr>
        <w:t>具体包括：第一，承认电子认证和电子签名的有效性和合法性。允许贸易双方采用恰当</w:t>
      </w:r>
      <w:r>
        <w:rPr>
          <w:rFonts w:ascii="SimSun" w:hAnsi="SimSun" w:eastAsia="SimSun" w:cs="SimSun"/>
          <w:sz w:val="21"/>
          <w:szCs w:val="21"/>
          <w:spacing w:val="7"/>
        </w:rPr>
        <w:t xml:space="preserve">  </w:t>
      </w:r>
      <w:r>
        <w:rPr>
          <w:rFonts w:ascii="SimSun" w:hAnsi="SimSun" w:eastAsia="SimSun" w:cs="SimSun"/>
          <w:sz w:val="21"/>
          <w:szCs w:val="21"/>
          <w:spacing w:val="-1"/>
        </w:rPr>
        <w:t>的认证方式，参与国应该承认电子贸易文件和纸质文件具有相同</w:t>
      </w:r>
      <w:r>
        <w:rPr>
          <w:rFonts w:ascii="SimSun" w:hAnsi="SimSun" w:eastAsia="SimSun" w:cs="SimSun"/>
          <w:sz w:val="21"/>
          <w:szCs w:val="21"/>
          <w:spacing w:val="-2"/>
        </w:rPr>
        <w:t>的法律效力。第二，构</w:t>
      </w:r>
      <w:r>
        <w:rPr>
          <w:rFonts w:ascii="SimSun" w:hAnsi="SimSun" w:eastAsia="SimSun" w:cs="SimSun"/>
          <w:sz w:val="21"/>
          <w:szCs w:val="21"/>
        </w:rPr>
        <w:t xml:space="preserve">  </w:t>
      </w:r>
      <w:r>
        <w:rPr>
          <w:rFonts w:ascii="SimSun" w:hAnsi="SimSun" w:eastAsia="SimSun" w:cs="SimSun"/>
          <w:sz w:val="21"/>
          <w:szCs w:val="21"/>
          <w:spacing w:val="-1"/>
        </w:rPr>
        <w:t>建可交互的无纸化贸易体系。鼓励各国使用可交互操作的电子认证方法，敦促各国贸</w:t>
      </w:r>
      <w:r>
        <w:rPr>
          <w:rFonts w:ascii="SimSun" w:hAnsi="SimSun" w:eastAsia="SimSun" w:cs="SimSun"/>
          <w:sz w:val="21"/>
          <w:szCs w:val="21"/>
          <w:spacing w:val="-2"/>
        </w:rPr>
        <w:t>易 </w:t>
      </w:r>
      <w:r>
        <w:rPr>
          <w:rFonts w:ascii="SimSun" w:hAnsi="SimSun" w:eastAsia="SimSun" w:cs="SimSun"/>
          <w:sz w:val="21"/>
          <w:szCs w:val="21"/>
          <w:spacing w:val="-1"/>
        </w:rPr>
        <w:t>管理机构联合开展无纸化贸易体系建设。第三，大力开</w:t>
      </w:r>
      <w:r>
        <w:rPr>
          <w:rFonts w:ascii="SimSun" w:hAnsi="SimSun" w:eastAsia="SimSun" w:cs="SimSun"/>
          <w:sz w:val="21"/>
          <w:szCs w:val="21"/>
          <w:spacing w:val="-2"/>
        </w:rPr>
        <w:t>展国际合作。鼓励各国开展技术</w:t>
      </w:r>
      <w:r>
        <w:rPr>
          <w:rFonts w:ascii="SimSun" w:hAnsi="SimSun" w:eastAsia="SimSun" w:cs="SimSun"/>
          <w:sz w:val="21"/>
          <w:szCs w:val="21"/>
        </w:rPr>
        <w:t xml:space="preserve">  </w:t>
      </w:r>
      <w:r>
        <w:rPr>
          <w:rFonts w:ascii="SimSun" w:hAnsi="SimSun" w:eastAsia="SimSun" w:cs="SimSun"/>
          <w:sz w:val="21"/>
          <w:szCs w:val="21"/>
          <w:spacing w:val="10"/>
        </w:rPr>
        <w:t>研究、商业实践和政策标准等方面的交流合作，以缩小各国获取和使用信息技术的 </w:t>
      </w:r>
      <w:r>
        <w:rPr>
          <w:rFonts w:ascii="SimSun" w:hAnsi="SimSun" w:eastAsia="SimSun" w:cs="SimSun"/>
          <w:sz w:val="21"/>
          <w:szCs w:val="21"/>
          <w:spacing w:val="-10"/>
        </w:rPr>
        <w:t>差距。</w:t>
      </w:r>
    </w:p>
    <w:p>
      <w:pPr>
        <w:ind w:right="792" w:firstLine="420"/>
        <w:spacing w:before="88" w:line="281" w:lineRule="auto"/>
        <w:jc w:val="both"/>
        <w:rPr>
          <w:rFonts w:ascii="SimSun" w:hAnsi="SimSun" w:eastAsia="SimSun" w:cs="SimSun"/>
          <w:sz w:val="21"/>
          <w:szCs w:val="21"/>
        </w:rPr>
      </w:pPr>
      <w:r>
        <w:rPr>
          <w:rFonts w:ascii="SimSun" w:hAnsi="SimSun" w:eastAsia="SimSun" w:cs="SimSun"/>
          <w:sz w:val="21"/>
          <w:szCs w:val="21"/>
          <w:spacing w:val="-1"/>
        </w:rPr>
        <w:t>三是数字基础设施。加强数字基础设施建设，</w:t>
      </w:r>
      <w:r>
        <w:rPr>
          <w:rFonts w:ascii="SimSun" w:hAnsi="SimSun" w:eastAsia="SimSun" w:cs="SimSun"/>
          <w:sz w:val="21"/>
          <w:szCs w:val="21"/>
          <w:spacing w:val="-2"/>
        </w:rPr>
        <w:t>有利于鼓励中小企业参与到全球数字</w:t>
      </w:r>
      <w:r>
        <w:rPr>
          <w:rFonts w:ascii="SimSun" w:hAnsi="SimSun" w:eastAsia="SimSun" w:cs="SimSun"/>
          <w:sz w:val="21"/>
          <w:szCs w:val="21"/>
        </w:rPr>
        <w:t xml:space="preserve"> </w:t>
      </w:r>
      <w:r>
        <w:rPr>
          <w:rFonts w:ascii="SimSun" w:hAnsi="SimSun" w:eastAsia="SimSun" w:cs="SimSun"/>
          <w:sz w:val="21"/>
          <w:szCs w:val="21"/>
          <w:spacing w:val="-5"/>
        </w:rPr>
        <w:t>贸易中来，不断缩小数字鸿沟。具体包括：</w:t>
      </w:r>
      <w:r>
        <w:rPr>
          <w:rFonts w:ascii="SimSun" w:hAnsi="SimSun" w:eastAsia="SimSun" w:cs="SimSun"/>
          <w:sz w:val="21"/>
          <w:szCs w:val="21"/>
          <w:spacing w:val="60"/>
        </w:rPr>
        <w:t xml:space="preserve"> </w:t>
      </w:r>
      <w:r>
        <w:rPr>
          <w:rFonts w:ascii="SimSun" w:hAnsi="SimSun" w:eastAsia="SimSun" w:cs="SimSun"/>
          <w:sz w:val="21"/>
          <w:szCs w:val="21"/>
          <w:spacing w:val="-6"/>
        </w:rPr>
        <w:t>一方面，蓬勃发展的数字经济依赖于安全和</w:t>
      </w:r>
      <w:r>
        <w:rPr>
          <w:rFonts w:ascii="SimSun" w:hAnsi="SimSun" w:eastAsia="SimSun" w:cs="SimSun"/>
          <w:sz w:val="21"/>
          <w:szCs w:val="21"/>
        </w:rPr>
        <w:t xml:space="preserve"> </w:t>
      </w:r>
      <w:r>
        <w:rPr>
          <w:rFonts w:ascii="SimSun" w:hAnsi="SimSun" w:eastAsia="SimSun" w:cs="SimSun"/>
          <w:sz w:val="21"/>
          <w:szCs w:val="21"/>
          <w:spacing w:val="2"/>
        </w:rPr>
        <w:t>包容的数字基础设施。</w:t>
      </w:r>
      <w:r>
        <w:rPr>
          <w:rFonts w:ascii="Times New Roman" w:hAnsi="Times New Roman" w:eastAsia="Times New Roman" w:cs="Times New Roman"/>
          <w:sz w:val="21"/>
          <w:szCs w:val="21"/>
        </w:rPr>
        <w:t>APEC</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制定《新经济行动议程》,</w:t>
      </w:r>
      <w:r>
        <w:rPr>
          <w:rFonts w:ascii="SimSun" w:hAnsi="SimSun" w:eastAsia="SimSun" w:cs="SimSun"/>
          <w:sz w:val="21"/>
          <w:szCs w:val="21"/>
          <w:spacing w:val="-59"/>
        </w:rPr>
        <w:t xml:space="preserve"> </w:t>
      </w:r>
      <w:r>
        <w:rPr>
          <w:rFonts w:ascii="SimSun" w:hAnsi="SimSun" w:eastAsia="SimSun" w:cs="SimSun"/>
          <w:sz w:val="21"/>
          <w:szCs w:val="21"/>
          <w:spacing w:val="2"/>
        </w:rPr>
        <w:t>G20 发布汉堡峰会公报《塑造</w:t>
      </w:r>
      <w:r>
        <w:rPr>
          <w:rFonts w:ascii="SimSun" w:hAnsi="SimSun" w:eastAsia="SimSun" w:cs="SimSun"/>
          <w:sz w:val="21"/>
          <w:szCs w:val="21"/>
        </w:rPr>
        <w:t xml:space="preserve"> </w:t>
      </w:r>
      <w:r>
        <w:rPr>
          <w:rFonts w:ascii="SimSun" w:hAnsi="SimSun" w:eastAsia="SimSun" w:cs="SimSun"/>
          <w:sz w:val="21"/>
          <w:szCs w:val="21"/>
          <w:spacing w:val="2"/>
        </w:rPr>
        <w:t>联动世界》,旨在促进数字技术发展和数字基础设施投资建设。另一方面，发展中国家</w:t>
      </w:r>
      <w:r>
        <w:rPr>
          <w:rFonts w:ascii="SimSun" w:hAnsi="SimSun" w:eastAsia="SimSun" w:cs="SimSun"/>
          <w:sz w:val="21"/>
          <w:szCs w:val="21"/>
          <w:spacing w:val="10"/>
        </w:rPr>
        <w:t xml:space="preserve"> </w:t>
      </w:r>
      <w:r>
        <w:rPr>
          <w:rFonts w:ascii="SimSun" w:hAnsi="SimSun" w:eastAsia="SimSun" w:cs="SimSun"/>
          <w:sz w:val="21"/>
          <w:szCs w:val="21"/>
          <w:spacing w:val="10"/>
        </w:rPr>
        <w:t>和发达国家之间的数字鸿沟是全球数字贸易规则谈判的重</w:t>
      </w:r>
      <w:r>
        <w:rPr>
          <w:rFonts w:ascii="SimSun" w:hAnsi="SimSun" w:eastAsia="SimSun" w:cs="SimSun"/>
          <w:sz w:val="21"/>
          <w:szCs w:val="21"/>
          <w:spacing w:val="9"/>
        </w:rPr>
        <w:t>要阻力。G20 作出“连通</w:t>
      </w:r>
      <w:r>
        <w:rPr>
          <w:rFonts w:ascii="SimSun" w:hAnsi="SimSun" w:eastAsia="SimSun" w:cs="SimSun"/>
          <w:sz w:val="21"/>
          <w:szCs w:val="21"/>
        </w:rPr>
        <w:t xml:space="preserve"> </w:t>
      </w:r>
      <w:r>
        <w:rPr>
          <w:rFonts w:ascii="SimSun" w:hAnsi="SimSun" w:eastAsia="SimSun" w:cs="SimSun"/>
          <w:sz w:val="21"/>
          <w:szCs w:val="21"/>
          <w:spacing w:val="8"/>
        </w:rPr>
        <w:t>2020议程”的承诺，并确立“2025年各国国内所有人都能实</w:t>
      </w:r>
      <w:r>
        <w:rPr>
          <w:rFonts w:ascii="SimSun" w:hAnsi="SimSun" w:eastAsia="SimSun" w:cs="SimSun"/>
          <w:sz w:val="21"/>
          <w:szCs w:val="21"/>
          <w:spacing w:val="7"/>
        </w:rPr>
        <w:t>现互联”的目标。</w:t>
      </w:r>
      <w:r>
        <w:rPr>
          <w:rFonts w:ascii="Times New Roman" w:hAnsi="Times New Roman" w:eastAsia="Times New Roman" w:cs="Times New Roman"/>
          <w:sz w:val="21"/>
          <w:szCs w:val="21"/>
        </w:rPr>
        <w:t>APEC </w:t>
      </w:r>
      <w:r>
        <w:rPr>
          <w:rFonts w:ascii="SimSun" w:hAnsi="SimSun" w:eastAsia="SimSun" w:cs="SimSun"/>
          <w:sz w:val="21"/>
          <w:szCs w:val="21"/>
        </w:rPr>
        <w:t>认为数字鸿沟不仅是技术和经济问题，还和国民教育和文化素质相关。</w:t>
      </w:r>
      <w:r>
        <w:rPr>
          <w:rFonts w:ascii="Times New Roman" w:hAnsi="Times New Roman" w:eastAsia="Times New Roman" w:cs="Times New Roman"/>
          <w:sz w:val="21"/>
          <w:szCs w:val="21"/>
        </w:rPr>
        <w:t>OECD</w:t>
      </w:r>
      <w:r>
        <w:rPr>
          <w:rFonts w:ascii="SimSun" w:hAnsi="SimSun" w:eastAsia="SimSun" w:cs="SimSun"/>
          <w:sz w:val="21"/>
          <w:szCs w:val="21"/>
        </w:rPr>
        <w:t>致力于通 </w:t>
      </w:r>
      <w:r>
        <w:rPr>
          <w:rFonts w:ascii="SimSun" w:hAnsi="SimSun" w:eastAsia="SimSun" w:cs="SimSun"/>
          <w:sz w:val="21"/>
          <w:szCs w:val="21"/>
          <w:spacing w:val="-5"/>
        </w:rPr>
        <w:t>过发展人工智能实现包容性增长。</w:t>
      </w:r>
    </w:p>
    <w:p>
      <w:pPr>
        <w:pStyle w:val="BodyText"/>
        <w:spacing w:line="279" w:lineRule="auto"/>
        <w:rPr/>
      </w:pPr>
      <w:r/>
    </w:p>
    <w:p>
      <w:pPr>
        <w:ind w:left="1379"/>
        <w:spacing w:before="68" w:line="219" w:lineRule="auto"/>
        <w:rPr>
          <w:rFonts w:ascii="SimSun" w:hAnsi="SimSun" w:eastAsia="SimSun" w:cs="SimSun"/>
          <w:sz w:val="21"/>
          <w:szCs w:val="21"/>
        </w:rPr>
      </w:pPr>
      <w:r>
        <w:rPr>
          <w:rFonts w:ascii="Times New Roman" w:hAnsi="Times New Roman" w:eastAsia="Times New Roman" w:cs="Times New Roman"/>
          <w:sz w:val="21"/>
          <w:szCs w:val="21"/>
        </w:rPr>
        <w:t>CPT</w:t>
      </w:r>
      <w:r>
        <w:rPr>
          <w:rFonts w:ascii="SimSun" w:hAnsi="SimSun" w:eastAsia="SimSun" w:cs="SimSun"/>
          <w:sz w:val="21"/>
          <w:szCs w:val="21"/>
        </w:rPr>
        <w:t>PP</w:t>
      </w:r>
      <w:r>
        <w:rPr>
          <w:rFonts w:ascii="SimSun" w:hAnsi="SimSun" w:eastAsia="SimSun" w:cs="SimSun"/>
          <w:sz w:val="21"/>
          <w:szCs w:val="21"/>
          <w:spacing w:val="6"/>
        </w:rPr>
        <w:t>+</w:t>
      </w:r>
      <w:r>
        <w:rPr>
          <w:rFonts w:ascii="SimSun" w:hAnsi="SimSun" w:eastAsia="SimSun" w:cs="SimSun"/>
          <w:sz w:val="21"/>
          <w:szCs w:val="21"/>
          <w:spacing w:val="44"/>
        </w:rPr>
        <w:t xml:space="preserve"> </w:t>
      </w:r>
      <w:r>
        <w:rPr>
          <w:rFonts w:ascii="SimSun" w:hAnsi="SimSun" w:eastAsia="SimSun" w:cs="SimSun"/>
          <w:sz w:val="21"/>
          <w:szCs w:val="21"/>
          <w:spacing w:val="6"/>
        </w:rPr>
        <w:t>数字贸易规则的形成</w:t>
      </w:r>
    </w:p>
    <w:p>
      <w:pPr>
        <w:ind w:firstLine="3500"/>
        <w:spacing w:before="182" w:line="960" w:lineRule="exact"/>
        <w:rPr/>
      </w:pPr>
      <w:r>
        <w:rPr>
          <w:position w:val="-19"/>
        </w:rPr>
        <w:drawing>
          <wp:inline distT="0" distB="0" distL="0" distR="0">
            <wp:extent cx="622279" cy="609608"/>
            <wp:effectExtent l="0" t="0" r="0" b="0"/>
            <wp:docPr id="212" name="IM 212"/>
            <wp:cNvGraphicFramePr/>
            <a:graphic>
              <a:graphicData uri="http://schemas.openxmlformats.org/drawingml/2006/picture">
                <pic:pic>
                  <pic:nvPicPr>
                    <pic:cNvPr id="212" name="IM 212"/>
                    <pic:cNvPicPr/>
                  </pic:nvPicPr>
                  <pic:blipFill>
                    <a:blip r:embed="rId174"/>
                    <a:stretch>
                      <a:fillRect/>
                    </a:stretch>
                  </pic:blipFill>
                  <pic:spPr>
                    <a:xfrm rot="0">
                      <a:off x="0" y="0"/>
                      <a:ext cx="622279" cy="609608"/>
                    </a:xfrm>
                    <a:prstGeom prst="rect">
                      <a:avLst/>
                    </a:prstGeom>
                  </pic:spPr>
                </pic:pic>
              </a:graphicData>
            </a:graphic>
          </wp:inline>
        </w:drawing>
      </w:r>
    </w:p>
    <w:p>
      <w:pPr>
        <w:ind w:left="510"/>
        <w:spacing w:before="210" w:line="220" w:lineRule="auto"/>
        <w:rPr>
          <w:rFonts w:ascii="SimSun" w:hAnsi="SimSun" w:eastAsia="SimSun" w:cs="SimSun"/>
          <w:sz w:val="21"/>
          <w:szCs w:val="21"/>
        </w:rPr>
      </w:pPr>
      <w:r>
        <w:rPr>
          <w:rFonts w:ascii="SimSun" w:hAnsi="SimSun" w:eastAsia="SimSun" w:cs="SimSun"/>
          <w:sz w:val="21"/>
          <w:szCs w:val="21"/>
          <w:spacing w:val="7"/>
        </w:rPr>
        <w:t>理论命题23-1…</w:t>
      </w:r>
    </w:p>
    <w:p>
      <w:pPr>
        <w:ind w:left="309" w:right="1119" w:firstLine="400"/>
        <w:spacing w:before="118" w:line="270" w:lineRule="auto"/>
        <w:jc w:val="both"/>
        <w:rPr>
          <w:rFonts w:ascii="SimHei" w:hAnsi="SimHei" w:eastAsia="SimHei" w:cs="SimHei"/>
          <w:sz w:val="21"/>
          <w:szCs w:val="21"/>
        </w:rPr>
      </w:pPr>
      <w:r>
        <w:rPr>
          <w:rFonts w:ascii="SimHei" w:hAnsi="SimHei" w:eastAsia="SimHei" w:cs="SimHei"/>
          <w:sz w:val="21"/>
          <w:szCs w:val="21"/>
          <w:spacing w:val="-6"/>
        </w:rPr>
        <w:t>全球数字贸易规则构建是适应数字贸易发展，维护国际贸易有序发展的必要过</w:t>
      </w:r>
      <w:r>
        <w:rPr>
          <w:rFonts w:ascii="SimHei" w:hAnsi="SimHei" w:eastAsia="SimHei" w:cs="SimHei"/>
          <w:sz w:val="21"/>
          <w:szCs w:val="21"/>
          <w:spacing w:val="1"/>
        </w:rPr>
        <w:t xml:space="preserve"> </w:t>
      </w:r>
      <w:r>
        <w:rPr>
          <w:rFonts w:ascii="SimHei" w:hAnsi="SimHei" w:eastAsia="SimHei" w:cs="SimHei"/>
          <w:sz w:val="21"/>
          <w:szCs w:val="21"/>
          <w:spacing w:val="-6"/>
        </w:rPr>
        <w:t>程。全球数字贸易规则构建的本质，是各国家和经济体为争夺</w:t>
      </w:r>
      <w:r>
        <w:rPr>
          <w:rFonts w:ascii="SimHei" w:hAnsi="SimHei" w:eastAsia="SimHei" w:cs="SimHei"/>
          <w:sz w:val="21"/>
          <w:szCs w:val="21"/>
          <w:spacing w:val="-7"/>
        </w:rPr>
        <w:t>自身利益而进行的激</w:t>
      </w:r>
      <w:r>
        <w:rPr>
          <w:rFonts w:ascii="SimHei" w:hAnsi="SimHei" w:eastAsia="SimHei" w:cs="SimHei"/>
          <w:sz w:val="21"/>
          <w:szCs w:val="21"/>
        </w:rPr>
        <w:t xml:space="preserve"> </w:t>
      </w:r>
      <w:r>
        <w:rPr>
          <w:rFonts w:ascii="SimHei" w:hAnsi="SimHei" w:eastAsia="SimHei" w:cs="SimHei"/>
          <w:sz w:val="21"/>
          <w:szCs w:val="21"/>
          <w:spacing w:val="-15"/>
        </w:rPr>
        <w:t>烈政治博弈。</w:t>
      </w:r>
    </w:p>
    <w:p>
      <w:pPr>
        <w:pStyle w:val="BodyText"/>
        <w:spacing w:line="316" w:lineRule="auto"/>
        <w:rPr/>
      </w:pPr>
      <w:r/>
    </w:p>
    <w:p>
      <w:pPr>
        <w:pStyle w:val="BodyText"/>
        <w:spacing w:line="317" w:lineRule="auto"/>
        <w:rPr/>
      </w:pPr>
      <w:r/>
    </w:p>
    <w:p>
      <w:pPr>
        <w:ind w:left="3"/>
        <w:spacing w:before="70" w:line="219" w:lineRule="auto"/>
        <w:outlineLvl w:val="6"/>
        <w:rPr>
          <w:rFonts w:ascii="SimSun" w:hAnsi="SimSun" w:eastAsia="SimSun" w:cs="SimSun"/>
          <w:sz w:val="21"/>
          <w:szCs w:val="21"/>
        </w:rPr>
      </w:pPr>
      <w:r>
        <w:rPr>
          <w:rFonts w:ascii="SimSun" w:hAnsi="SimSun" w:eastAsia="SimSun" w:cs="SimSun"/>
          <w:sz w:val="21"/>
          <w:szCs w:val="21"/>
          <w:b/>
          <w:bCs/>
          <w:spacing w:val="38"/>
        </w:rPr>
        <w:t>二</w:t>
      </w:r>
      <w:r>
        <w:rPr>
          <w:rFonts w:ascii="SimSun" w:hAnsi="SimSun" w:eastAsia="SimSun" w:cs="SimSun"/>
          <w:sz w:val="21"/>
          <w:szCs w:val="21"/>
          <w:spacing w:val="-14"/>
        </w:rPr>
        <w:t xml:space="preserve"> </w:t>
      </w:r>
      <w:r>
        <w:rPr>
          <w:rFonts w:ascii="SimSun" w:hAnsi="SimSun" w:eastAsia="SimSun" w:cs="SimSun"/>
          <w:sz w:val="21"/>
          <w:szCs w:val="21"/>
          <w:b/>
          <w:bCs/>
          <w:spacing w:val="38"/>
        </w:rPr>
        <w:t>、全球数字贸易规则构建的伙伴关系</w:t>
      </w:r>
    </w:p>
    <w:p>
      <w:pPr>
        <w:pStyle w:val="BodyText"/>
        <w:spacing w:line="333" w:lineRule="auto"/>
        <w:rPr/>
      </w:pPr>
      <w:r/>
    </w:p>
    <w:p>
      <w:pPr>
        <w:ind w:left="420"/>
        <w:spacing w:before="68" w:line="219" w:lineRule="auto"/>
        <w:rPr>
          <w:rFonts w:ascii="SimSun" w:hAnsi="SimSun" w:eastAsia="SimSun" w:cs="SimSun"/>
          <w:sz w:val="21"/>
          <w:szCs w:val="21"/>
        </w:rPr>
      </w:pPr>
      <w:r>
        <w:rPr>
          <w:rFonts w:ascii="SimSun" w:hAnsi="SimSun" w:eastAsia="SimSun" w:cs="SimSun"/>
          <w:sz w:val="21"/>
          <w:szCs w:val="21"/>
        </w:rPr>
        <w:t>全球数字贸易规则构建中存在三种主导力量：第一种是以美</w:t>
      </w:r>
      <w:r>
        <w:rPr>
          <w:rFonts w:ascii="SimSun" w:hAnsi="SimSun" w:eastAsia="SimSun" w:cs="SimSun"/>
          <w:sz w:val="21"/>
          <w:szCs w:val="21"/>
          <w:spacing w:val="-1"/>
        </w:rPr>
        <w:t>国为代表的国家，主张</w:t>
      </w:r>
    </w:p>
    <w:p>
      <w:pPr>
        <w:pStyle w:val="BodyText"/>
        <w:spacing w:line="372" w:lineRule="auto"/>
        <w:rPr/>
      </w:pPr>
      <w:r/>
    </w:p>
    <w:p>
      <w:pPr>
        <w:ind w:right="791" w:firstLine="309"/>
        <w:spacing w:before="53" w:line="258" w:lineRule="auto"/>
        <w:jc w:val="both"/>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61"/>
          <w:w w:val="101"/>
        </w:rPr>
        <w:t xml:space="preserve"> </w:t>
      </w:r>
      <w:r>
        <w:rPr>
          <w:rFonts w:ascii="Times New Roman" w:hAnsi="Times New Roman" w:eastAsia="Times New Roman" w:cs="Times New Roman"/>
          <w:sz w:val="16"/>
          <w:szCs w:val="16"/>
        </w:rPr>
        <w:t>GPEN </w:t>
      </w:r>
      <w:r>
        <w:rPr>
          <w:rFonts w:ascii="SimSun" w:hAnsi="SimSun" w:eastAsia="SimSun" w:cs="SimSun"/>
          <w:sz w:val="16"/>
          <w:szCs w:val="16"/>
        </w:rPr>
        <w:t>是一个由全球隐私执法机构组成的网络，旨在促进跨境执法方面的合作。2010年，根据</w:t>
      </w:r>
      <w:r>
        <w:rPr>
          <w:rFonts w:ascii="SimSun" w:hAnsi="SimSun" w:eastAsia="SimSun" w:cs="SimSun"/>
          <w:sz w:val="16"/>
          <w:szCs w:val="16"/>
          <w:spacing w:val="-30"/>
        </w:rPr>
        <w:t xml:space="preserve"> </w:t>
      </w:r>
      <w:r>
        <w:rPr>
          <w:rFonts w:ascii="Times New Roman" w:hAnsi="Times New Roman" w:eastAsia="Times New Roman" w:cs="Times New Roman"/>
          <w:sz w:val="16"/>
          <w:szCs w:val="16"/>
        </w:rPr>
        <w:t>OECD</w:t>
      </w:r>
      <w:r>
        <w:rPr>
          <w:rFonts w:ascii="SimSun" w:hAnsi="SimSun" w:eastAsia="SimSun" w:cs="SimSun"/>
          <w:sz w:val="16"/>
          <w:szCs w:val="16"/>
        </w:rPr>
        <w:t>的建 </w:t>
      </w:r>
      <w:r>
        <w:rPr>
          <w:rFonts w:ascii="SimSun" w:hAnsi="SimSun" w:eastAsia="SimSun" w:cs="SimSun"/>
          <w:sz w:val="16"/>
          <w:szCs w:val="16"/>
        </w:rPr>
        <w:t>议 ，</w:t>
      </w:r>
      <w:r>
        <w:rPr>
          <w:rFonts w:ascii="Times New Roman" w:hAnsi="Times New Roman" w:eastAsia="Times New Roman" w:cs="Times New Roman"/>
          <w:sz w:val="16"/>
          <w:szCs w:val="16"/>
        </w:rPr>
        <w:t>GPEN </w:t>
      </w:r>
      <w:r>
        <w:rPr>
          <w:rFonts w:ascii="SimSun" w:hAnsi="SimSun" w:eastAsia="SimSun" w:cs="SimSun"/>
          <w:sz w:val="16"/>
          <w:szCs w:val="16"/>
        </w:rPr>
        <w:t>成立。</w:t>
      </w:r>
      <w:r>
        <w:rPr>
          <w:rFonts w:ascii="Times New Roman" w:hAnsi="Times New Roman" w:eastAsia="Times New Roman" w:cs="Times New Roman"/>
          <w:sz w:val="16"/>
          <w:szCs w:val="16"/>
        </w:rPr>
        <w:t>GPEN</w:t>
      </w:r>
      <w:r>
        <w:rPr>
          <w:rFonts w:ascii="SimSun" w:hAnsi="SimSun" w:eastAsia="SimSun" w:cs="SimSun"/>
          <w:sz w:val="16"/>
          <w:szCs w:val="16"/>
        </w:rPr>
        <w:t>情报收集行动是</w:t>
      </w:r>
      <w:r>
        <w:rPr>
          <w:rFonts w:ascii="Times New Roman" w:hAnsi="Times New Roman" w:eastAsia="Times New Roman" w:cs="Times New Roman"/>
          <w:sz w:val="16"/>
          <w:szCs w:val="16"/>
        </w:rPr>
        <w:t>GPEN</w:t>
      </w:r>
      <w:r>
        <w:rPr>
          <w:rFonts w:ascii="Times New Roman" w:hAnsi="Times New Roman" w:eastAsia="Times New Roman" w:cs="Times New Roman"/>
          <w:sz w:val="16"/>
          <w:szCs w:val="16"/>
          <w:spacing w:val="1"/>
        </w:rPr>
        <w:t xml:space="preserve"> </w:t>
      </w:r>
      <w:r>
        <w:rPr>
          <w:rFonts w:ascii="SimSun" w:hAnsi="SimSun" w:eastAsia="SimSun" w:cs="SimSun"/>
          <w:sz w:val="16"/>
          <w:szCs w:val="16"/>
        </w:rPr>
        <w:t>成员进行的年度审查，旨在鼓励遵守隐私制度，加强国际隐私执法 </w:t>
      </w:r>
      <w:r>
        <w:rPr>
          <w:rFonts w:ascii="SimSun" w:hAnsi="SimSun" w:eastAsia="SimSun" w:cs="SimSun"/>
          <w:sz w:val="16"/>
          <w:szCs w:val="16"/>
          <w:spacing w:val="-4"/>
        </w:rPr>
        <w:t>机构之间的合作。</w:t>
      </w:r>
    </w:p>
    <w:p>
      <w:pPr>
        <w:spacing w:line="258" w:lineRule="auto"/>
        <w:sectPr>
          <w:pgSz w:w="9600" w:h="14320"/>
          <w:pgMar w:top="400" w:right="342" w:bottom="400" w:left="489" w:header="0" w:footer="0" w:gutter="0"/>
        </w:sectPr>
        <w:rPr>
          <w:rFonts w:ascii="SimSun" w:hAnsi="SimSun" w:eastAsia="SimSun" w:cs="SimSun"/>
          <w:sz w:val="16"/>
          <w:szCs w:val="16"/>
        </w:rPr>
      </w:pPr>
    </w:p>
    <w:p>
      <w:pPr>
        <w:spacing w:line="220" w:lineRule="auto"/>
        <w:rPr>
          <w:rFonts w:ascii="SimHei" w:hAnsi="SimHei" w:eastAsia="SimHei" w:cs="SimHei"/>
          <w:sz w:val="21"/>
          <w:szCs w:val="21"/>
        </w:rPr>
      </w:pPr>
      <w:r>
        <w:rPr>
          <w:rFonts w:ascii="SimHei" w:hAnsi="SimHei" w:eastAsia="SimHei" w:cs="SimHei"/>
          <w:sz w:val="21"/>
          <w:szCs w:val="21"/>
          <w:spacing w:val="-11"/>
        </w:rPr>
        <w:t>358</w:t>
      </w:r>
      <w:r>
        <w:rPr>
          <w:rFonts w:ascii="SimHei" w:hAnsi="SimHei" w:eastAsia="SimHei" w:cs="SimHei"/>
          <w:sz w:val="21"/>
          <w:szCs w:val="21"/>
          <w:spacing w:val="-11"/>
        </w:rPr>
        <w:t xml:space="preserve">  </w:t>
      </w:r>
      <w:r>
        <w:rPr>
          <w:rFonts w:ascii="SimHei" w:hAnsi="SimHei" w:eastAsia="SimHei" w:cs="SimHei"/>
          <w:sz w:val="21"/>
          <w:szCs w:val="21"/>
          <w:spacing w:val="-11"/>
        </w:rPr>
        <w:t>■</w:t>
      </w:r>
      <w:r>
        <w:rPr>
          <w:rFonts w:ascii="SimHei" w:hAnsi="SimHei" w:eastAsia="SimHei" w:cs="SimHei"/>
          <w:sz w:val="21"/>
          <w:szCs w:val="21"/>
          <w:spacing w:val="48"/>
        </w:rPr>
        <w:t xml:space="preserve"> </w:t>
      </w:r>
      <w:r>
        <w:rPr>
          <w:rFonts w:ascii="SimHei" w:hAnsi="SimHei" w:eastAsia="SimHei" w:cs="SimHei"/>
          <w:sz w:val="21"/>
          <w:szCs w:val="21"/>
          <w:spacing w:val="-11"/>
        </w:rPr>
        <w:t>第二十三章</w:t>
      </w:r>
      <w:r>
        <w:rPr>
          <w:rFonts w:ascii="SimHei" w:hAnsi="SimHei" w:eastAsia="SimHei" w:cs="SimHei"/>
          <w:sz w:val="21"/>
          <w:szCs w:val="21"/>
          <w:spacing w:val="-11"/>
        </w:rPr>
        <w:t xml:space="preserve">  </w:t>
      </w:r>
      <w:r>
        <w:rPr>
          <w:rFonts w:ascii="SimHei" w:hAnsi="SimHei" w:eastAsia="SimHei" w:cs="SimHei"/>
          <w:sz w:val="21"/>
          <w:szCs w:val="21"/>
          <w:spacing w:val="-11"/>
        </w:rPr>
        <w:t>数字贸易规则构建与新一轮电子商务谈判</w:t>
      </w:r>
    </w:p>
    <w:p>
      <w:pPr>
        <w:pStyle w:val="BodyText"/>
        <w:spacing w:line="284" w:lineRule="auto"/>
        <w:rPr/>
      </w:pPr>
      <w:r/>
    </w:p>
    <w:p>
      <w:pPr>
        <w:pStyle w:val="BodyText"/>
        <w:spacing w:line="285" w:lineRule="auto"/>
        <w:rPr/>
      </w:pPr>
      <w:r/>
    </w:p>
    <w:p>
      <w:pPr>
        <w:ind w:left="830" w:right="67"/>
        <w:spacing w:before="68" w:line="291" w:lineRule="auto"/>
        <w:jc w:val="both"/>
        <w:rPr>
          <w:rFonts w:ascii="SimSun" w:hAnsi="SimSun" w:eastAsia="SimSun" w:cs="SimSun"/>
          <w:sz w:val="21"/>
          <w:szCs w:val="21"/>
        </w:rPr>
      </w:pPr>
      <w:r>
        <w:rPr>
          <w:rFonts w:ascii="SimSun" w:hAnsi="SimSun" w:eastAsia="SimSun" w:cs="SimSun"/>
          <w:sz w:val="21"/>
          <w:szCs w:val="21"/>
          <w:spacing w:val="-1"/>
        </w:rPr>
        <w:t>支持跨境数据自由流动、禁止数据本地化。美国在数字贸易规则构建上一直保持高度进</w:t>
      </w:r>
      <w:r>
        <w:rPr>
          <w:rFonts w:ascii="SimSun" w:hAnsi="SimSun" w:eastAsia="SimSun" w:cs="SimSun"/>
          <w:sz w:val="21"/>
          <w:szCs w:val="21"/>
          <w:spacing w:val="5"/>
        </w:rPr>
        <w:t xml:space="preserve"> </w:t>
      </w:r>
      <w:r>
        <w:rPr>
          <w:rFonts w:ascii="SimSun" w:hAnsi="SimSun" w:eastAsia="SimSun" w:cs="SimSun"/>
          <w:sz w:val="21"/>
          <w:szCs w:val="21"/>
          <w:spacing w:val="1"/>
        </w:rPr>
        <w:t>攻性，具体体现在美国主导的《美国-墨西哥-加拿大贸易协定》</w:t>
      </w:r>
      <w:r>
        <w:rPr>
          <w:rFonts w:ascii="SimSun" w:hAnsi="SimSun" w:eastAsia="SimSun" w:cs="SimSun"/>
          <w:sz w:val="21"/>
          <w:szCs w:val="21"/>
          <w:spacing w:val="77"/>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USMCA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和《美日</w:t>
      </w:r>
      <w:r>
        <w:rPr>
          <w:rFonts w:ascii="SimSun" w:hAnsi="SimSun" w:eastAsia="SimSun" w:cs="SimSun"/>
          <w:sz w:val="21"/>
          <w:szCs w:val="21"/>
        </w:rPr>
        <w:t xml:space="preserve"> </w:t>
      </w:r>
      <w:r>
        <w:rPr>
          <w:rFonts w:ascii="SimSun" w:hAnsi="SimSun" w:eastAsia="SimSun" w:cs="SimSun"/>
          <w:sz w:val="21"/>
          <w:szCs w:val="21"/>
          <w:spacing w:val="3"/>
        </w:rPr>
        <w:t>数字贸易协定》</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UJDTA</w:t>
      </w:r>
      <w:r>
        <w:rPr>
          <w:rFonts w:ascii="Times New Roman" w:hAnsi="Times New Roman" w:eastAsia="Times New Roman" w:cs="Times New Roman"/>
          <w:sz w:val="21"/>
          <w:szCs w:val="21"/>
          <w:spacing w:val="3"/>
        </w:rPr>
        <w:t>)   </w:t>
      </w:r>
      <w:r>
        <w:rPr>
          <w:rFonts w:ascii="SimSun" w:hAnsi="SimSun" w:eastAsia="SimSun" w:cs="SimSun"/>
          <w:sz w:val="21"/>
          <w:szCs w:val="21"/>
          <w:spacing w:val="3"/>
        </w:rPr>
        <w:t>中。第二种是以欧盟为代表的国家，重点关注视听产品例</w:t>
      </w:r>
      <w:r>
        <w:rPr>
          <w:rFonts w:ascii="SimSun" w:hAnsi="SimSun" w:eastAsia="SimSun" w:cs="SimSun"/>
          <w:sz w:val="21"/>
          <w:szCs w:val="21"/>
        </w:rPr>
        <w:t xml:space="preserve"> </w:t>
      </w:r>
      <w:r>
        <w:rPr>
          <w:rFonts w:ascii="SimSun" w:hAnsi="SimSun" w:eastAsia="SimSun" w:cs="SimSun"/>
          <w:sz w:val="21"/>
          <w:szCs w:val="21"/>
        </w:rPr>
        <w:t>外、消费者保护等议题。欧盟、新加坡在推进数字贸易</w:t>
      </w:r>
      <w:r>
        <w:rPr>
          <w:rFonts w:ascii="SimSun" w:hAnsi="SimSun" w:eastAsia="SimSun" w:cs="SimSun"/>
          <w:sz w:val="21"/>
          <w:szCs w:val="21"/>
          <w:spacing w:val="-1"/>
        </w:rPr>
        <w:t>规则构建的进程上较缓，欧盟达</w:t>
      </w:r>
      <w:r>
        <w:rPr>
          <w:rFonts w:ascii="SimSun" w:hAnsi="SimSun" w:eastAsia="SimSun" w:cs="SimSun"/>
          <w:sz w:val="21"/>
          <w:szCs w:val="21"/>
        </w:rPr>
        <w:t xml:space="preserve"> </w:t>
      </w:r>
      <w:r>
        <w:rPr>
          <w:rFonts w:ascii="SimSun" w:hAnsi="SimSun" w:eastAsia="SimSun" w:cs="SimSun"/>
          <w:sz w:val="21"/>
          <w:szCs w:val="21"/>
          <w:spacing w:val="1"/>
        </w:rPr>
        <w:t>成的实质性的数字贸易规则条款较少，约束力未有显著提升。新加坡参与了</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CPTPP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并</w:t>
      </w:r>
      <w:r>
        <w:rPr>
          <w:rFonts w:ascii="SimSun" w:hAnsi="SimSun" w:eastAsia="SimSun" w:cs="SimSun"/>
          <w:sz w:val="21"/>
          <w:szCs w:val="21"/>
        </w:rPr>
        <w:t xml:space="preserve"> </w:t>
      </w:r>
      <w:r>
        <w:rPr>
          <w:rFonts w:ascii="SimSun" w:hAnsi="SimSun" w:eastAsia="SimSun" w:cs="SimSun"/>
          <w:sz w:val="21"/>
          <w:szCs w:val="21"/>
        </w:rPr>
        <w:t>和欧盟、土耳其分别达成双边协定，但在数字贸易规则上未取</w:t>
      </w:r>
      <w:r>
        <w:rPr>
          <w:rFonts w:ascii="SimSun" w:hAnsi="SimSun" w:eastAsia="SimSun" w:cs="SimSun"/>
          <w:sz w:val="21"/>
          <w:szCs w:val="21"/>
          <w:spacing w:val="-1"/>
        </w:rPr>
        <w:t>得显著进展。第三种是以</w:t>
      </w:r>
      <w:r>
        <w:rPr>
          <w:rFonts w:ascii="SimSun" w:hAnsi="SimSun" w:eastAsia="SimSun" w:cs="SimSun"/>
          <w:sz w:val="21"/>
          <w:szCs w:val="21"/>
        </w:rPr>
        <w:t xml:space="preserve"> </w:t>
      </w:r>
      <w:r>
        <w:rPr>
          <w:rFonts w:ascii="SimSun" w:hAnsi="SimSun" w:eastAsia="SimSun" w:cs="SimSun"/>
          <w:sz w:val="21"/>
          <w:szCs w:val="21"/>
          <w:spacing w:val="4"/>
        </w:rPr>
        <w:t>中国为代表的国家，主张数字主权。2020年11月，中国与东盟十国及日、韩、澳、新</w:t>
      </w:r>
      <w:r>
        <w:rPr>
          <w:rFonts w:ascii="SimSun" w:hAnsi="SimSun" w:eastAsia="SimSun" w:cs="SimSun"/>
          <w:sz w:val="21"/>
          <w:szCs w:val="21"/>
          <w:spacing w:val="17"/>
        </w:rPr>
        <w:t xml:space="preserve"> </w:t>
      </w:r>
      <w:r>
        <w:rPr>
          <w:rFonts w:ascii="SimSun" w:hAnsi="SimSun" w:eastAsia="SimSun" w:cs="SimSun"/>
          <w:sz w:val="21"/>
          <w:szCs w:val="21"/>
          <w:spacing w:val="4"/>
        </w:rPr>
        <w:t>西兰共同签署了</w:t>
      </w:r>
      <w:r>
        <w:rPr>
          <w:rFonts w:ascii="Times New Roman" w:hAnsi="Times New Roman" w:eastAsia="Times New Roman" w:cs="Times New Roman"/>
          <w:sz w:val="21"/>
          <w:szCs w:val="21"/>
        </w:rPr>
        <w:t>RCEP</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RCEP</w:t>
      </w:r>
      <w:r>
        <w:rPr>
          <w:rFonts w:ascii="SimSun" w:hAnsi="SimSun" w:eastAsia="SimSun" w:cs="SimSun"/>
          <w:sz w:val="21"/>
          <w:szCs w:val="21"/>
          <w:spacing w:val="4"/>
        </w:rPr>
        <w:t>签约国在数字贸易上互补性强，可进一步提升数字贸易</w:t>
      </w:r>
      <w:r>
        <w:rPr>
          <w:rFonts w:ascii="SimSun" w:hAnsi="SimSun" w:eastAsia="SimSun" w:cs="SimSun"/>
          <w:sz w:val="21"/>
          <w:szCs w:val="21"/>
        </w:rPr>
        <w:t xml:space="preserve"> </w:t>
      </w:r>
      <w:r>
        <w:rPr>
          <w:rFonts w:ascii="SimSun" w:hAnsi="SimSun" w:eastAsia="SimSun" w:cs="SimSun"/>
          <w:sz w:val="21"/>
          <w:szCs w:val="21"/>
          <w:spacing w:val="-1"/>
        </w:rPr>
        <w:t>共识，推动全球数字贸易规则构建。因此，各国需要基于自身立场和利益选择全球数字</w:t>
      </w:r>
      <w:r>
        <w:rPr>
          <w:rFonts w:ascii="SimSun" w:hAnsi="SimSun" w:eastAsia="SimSun" w:cs="SimSun"/>
          <w:sz w:val="21"/>
          <w:szCs w:val="21"/>
          <w:spacing w:val="6"/>
        </w:rPr>
        <w:t xml:space="preserve"> </w:t>
      </w:r>
      <w:r>
        <w:rPr>
          <w:rFonts w:ascii="SimSun" w:hAnsi="SimSun" w:eastAsia="SimSun" w:cs="SimSun"/>
          <w:sz w:val="21"/>
          <w:szCs w:val="21"/>
          <w:spacing w:val="-7"/>
        </w:rPr>
        <w:t>贸易规则构建中的伙伴关系。</w:t>
      </w:r>
    </w:p>
    <w:p>
      <w:pPr>
        <w:pStyle w:val="BodyText"/>
        <w:spacing w:line="367" w:lineRule="auto"/>
        <w:rPr/>
      </w:pPr>
      <w:r/>
    </w:p>
    <w:p>
      <w:pPr>
        <w:ind w:left="922"/>
        <w:spacing w:before="68" w:line="219" w:lineRule="auto"/>
        <w:rPr>
          <w:rFonts w:ascii="SimSun" w:hAnsi="SimSun" w:eastAsia="SimSun" w:cs="SimSun"/>
          <w:sz w:val="21"/>
          <w:szCs w:val="21"/>
        </w:rPr>
      </w:pPr>
      <w:r>
        <w:rPr>
          <w:rFonts w:ascii="SimSun" w:hAnsi="SimSun" w:eastAsia="SimSun" w:cs="SimSun"/>
          <w:sz w:val="21"/>
          <w:szCs w:val="21"/>
          <w:b/>
          <w:bCs/>
          <w:spacing w:val="10"/>
        </w:rPr>
        <w:t>(一)在跨境数据流动方面的伙伴关系选择</w:t>
      </w:r>
    </w:p>
    <w:p>
      <w:pPr>
        <w:ind w:left="830" w:right="76" w:firstLine="430"/>
        <w:spacing w:before="105" w:line="286" w:lineRule="auto"/>
        <w:rPr>
          <w:rFonts w:ascii="SimSun" w:hAnsi="SimSun" w:eastAsia="SimSun" w:cs="SimSun"/>
          <w:sz w:val="21"/>
          <w:szCs w:val="21"/>
        </w:rPr>
      </w:pPr>
      <w:r>
        <w:rPr>
          <w:rFonts w:ascii="Times New Roman" w:hAnsi="Times New Roman" w:eastAsia="Times New Roman" w:cs="Times New Roman"/>
          <w:sz w:val="21"/>
          <w:szCs w:val="21"/>
        </w:rPr>
        <w:t>GATS</w:t>
      </w:r>
      <w:r>
        <w:rPr>
          <w:rFonts w:ascii="SimSun" w:hAnsi="SimSun" w:eastAsia="SimSun" w:cs="SimSun"/>
          <w:sz w:val="21"/>
          <w:szCs w:val="21"/>
          <w:spacing w:val="2"/>
        </w:rPr>
        <w:t>诞生于互联网发展早期，对跨境数据流动的影响认识有限，</w:t>
      </w:r>
      <w:r>
        <w:rPr>
          <w:rFonts w:ascii="SimSun" w:hAnsi="SimSun" w:eastAsia="SimSun" w:cs="SimSun"/>
          <w:sz w:val="21"/>
          <w:szCs w:val="21"/>
          <w:spacing w:val="1"/>
        </w:rPr>
        <w:t>相关规则尚未涉</w:t>
      </w:r>
      <w:r>
        <w:rPr>
          <w:rFonts w:ascii="SimSun" w:hAnsi="SimSun" w:eastAsia="SimSun" w:cs="SimSun"/>
          <w:sz w:val="21"/>
          <w:szCs w:val="21"/>
        </w:rPr>
        <w:t xml:space="preserve"> </w:t>
      </w:r>
      <w:r>
        <w:rPr>
          <w:rFonts w:ascii="SimSun" w:hAnsi="SimSun" w:eastAsia="SimSun" w:cs="SimSun"/>
          <w:sz w:val="21"/>
          <w:szCs w:val="21"/>
          <w:spacing w:val="-1"/>
        </w:rPr>
        <w:t>及跨境数据流动。多哈回合谈判的搁浅，使得很多国家放弃多边平台，转而寻求双边平</w:t>
      </w:r>
      <w:r>
        <w:rPr>
          <w:rFonts w:ascii="SimSun" w:hAnsi="SimSun" w:eastAsia="SimSun" w:cs="SimSun"/>
          <w:sz w:val="21"/>
          <w:szCs w:val="21"/>
          <w:spacing w:val="6"/>
        </w:rPr>
        <w:t xml:space="preserve"> </w:t>
      </w:r>
      <w:r>
        <w:rPr>
          <w:rFonts w:ascii="SimSun" w:hAnsi="SimSun" w:eastAsia="SimSun" w:cs="SimSun"/>
          <w:sz w:val="21"/>
          <w:szCs w:val="21"/>
          <w:spacing w:val="2"/>
        </w:rPr>
        <w:t>台，推动局部的跨境数据流动。美国主张“自由主义+例外条款”模式，即</w:t>
      </w:r>
      <w:r>
        <w:rPr>
          <w:rFonts w:ascii="SimSun" w:hAnsi="SimSun" w:eastAsia="SimSun" w:cs="SimSun"/>
          <w:sz w:val="21"/>
          <w:szCs w:val="21"/>
          <w:spacing w:val="1"/>
        </w:rPr>
        <w:t>支持由行业</w:t>
      </w:r>
      <w:r>
        <w:rPr>
          <w:rFonts w:ascii="SimSun" w:hAnsi="SimSun" w:eastAsia="SimSun" w:cs="SimSun"/>
          <w:sz w:val="21"/>
          <w:szCs w:val="21"/>
        </w:rPr>
        <w:t xml:space="preserve"> </w:t>
      </w:r>
      <w:r>
        <w:rPr>
          <w:rFonts w:ascii="SimSun" w:hAnsi="SimSun" w:eastAsia="SimSun" w:cs="SimSun"/>
          <w:sz w:val="21"/>
          <w:szCs w:val="21"/>
          <w:spacing w:val="-2"/>
        </w:rPr>
        <w:t>驱动的多个利益攸关方进行共治的数字贸易框架，例如</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CPTPP </w:t>
      </w:r>
      <w:r>
        <w:rPr>
          <w:rFonts w:ascii="SimSun" w:hAnsi="SimSun" w:eastAsia="SimSun" w:cs="SimSun"/>
          <w:sz w:val="21"/>
          <w:szCs w:val="21"/>
          <w:spacing w:val="-2"/>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USMCA</w:t>
      </w:r>
      <w:r>
        <w:rPr>
          <w:rFonts w:ascii="SimSun" w:hAnsi="SimSun" w:eastAsia="SimSun" w:cs="SimSun"/>
          <w:sz w:val="21"/>
          <w:szCs w:val="21"/>
          <w:spacing w:val="-3"/>
        </w:rPr>
        <w:t>。欧盟在自由</w:t>
      </w:r>
      <w:r>
        <w:rPr>
          <w:rFonts w:ascii="SimSun" w:hAnsi="SimSun" w:eastAsia="SimSun" w:cs="SimSun"/>
          <w:sz w:val="21"/>
          <w:szCs w:val="21"/>
        </w:rPr>
        <w:t xml:space="preserve"> </w:t>
      </w:r>
      <w:r>
        <w:rPr>
          <w:rFonts w:ascii="SimSun" w:hAnsi="SimSun" w:eastAsia="SimSun" w:cs="SimSun"/>
          <w:sz w:val="21"/>
          <w:szCs w:val="21"/>
        </w:rPr>
        <w:t>贸易和隐私保护等敏感领域的监管中探寻平衡</w:t>
      </w:r>
      <w:r>
        <w:rPr>
          <w:rFonts w:ascii="SimSun" w:hAnsi="SimSun" w:eastAsia="SimSun" w:cs="SimSun"/>
          <w:sz w:val="21"/>
          <w:szCs w:val="21"/>
          <w:spacing w:val="-1"/>
        </w:rPr>
        <w:t>的“干预主义”模式。欧盟出台或签署了</w:t>
      </w:r>
      <w:r>
        <w:rPr>
          <w:rFonts w:ascii="SimSun" w:hAnsi="SimSun" w:eastAsia="SimSun" w:cs="SimSun"/>
          <w:sz w:val="21"/>
          <w:szCs w:val="21"/>
        </w:rPr>
        <w:t xml:space="preserve"> </w:t>
      </w:r>
      <w:r>
        <w:rPr>
          <w:rFonts w:ascii="SimSun" w:hAnsi="SimSun" w:eastAsia="SimSun" w:cs="SimSun"/>
          <w:sz w:val="21"/>
          <w:szCs w:val="21"/>
          <w:spacing w:val="-8"/>
        </w:rPr>
        <w:t>一系列文件，包括《通用数据保护条例》</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8"/>
        </w:rPr>
        <w:t>(GDPR)</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 日欧《经济伙伴关系协定》</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8"/>
        </w:rPr>
        <w:t>(EPA)   </w:t>
      </w:r>
      <w:r>
        <w:rPr>
          <w:rFonts w:ascii="SimSun" w:hAnsi="SimSun" w:eastAsia="SimSun" w:cs="SimSun"/>
          <w:sz w:val="21"/>
          <w:szCs w:val="21"/>
          <w:spacing w:val="-8"/>
        </w:rPr>
        <w:t>和美欧《隐私盾协议》(EU-US Privacy Shield)。</w:t>
      </w:r>
    </w:p>
    <w:p>
      <w:pPr>
        <w:ind w:left="830" w:firstLine="430"/>
        <w:spacing w:before="100" w:line="287" w:lineRule="auto"/>
        <w:rPr>
          <w:rFonts w:ascii="SimSun" w:hAnsi="SimSun" w:eastAsia="SimSun" w:cs="SimSun"/>
          <w:sz w:val="21"/>
          <w:szCs w:val="21"/>
        </w:rPr>
      </w:pPr>
      <w:r>
        <w:rPr>
          <w:rFonts w:ascii="SimSun" w:hAnsi="SimSun" w:eastAsia="SimSun" w:cs="SimSun"/>
          <w:sz w:val="21"/>
          <w:szCs w:val="21"/>
        </w:rPr>
        <w:t>在跨境数据流动方面，中国具有个人隐私保护、产业竞争发展</w:t>
      </w:r>
      <w:r>
        <w:rPr>
          <w:rFonts w:ascii="SimSun" w:hAnsi="SimSun" w:eastAsia="SimSun" w:cs="SimSun"/>
          <w:sz w:val="21"/>
          <w:szCs w:val="21"/>
          <w:spacing w:val="-1"/>
        </w:rPr>
        <w:t>和数据主权安全三重</w:t>
      </w:r>
      <w:r>
        <w:rPr>
          <w:rFonts w:ascii="SimSun" w:hAnsi="SimSun" w:eastAsia="SimSun" w:cs="SimSun"/>
          <w:sz w:val="21"/>
          <w:szCs w:val="21"/>
        </w:rPr>
        <w:t xml:space="preserve"> </w:t>
      </w:r>
      <w:r>
        <w:rPr>
          <w:rFonts w:ascii="SimSun" w:hAnsi="SimSun" w:eastAsia="SimSun" w:cs="SimSun"/>
          <w:sz w:val="21"/>
          <w:szCs w:val="21"/>
          <w:spacing w:val="-1"/>
        </w:rPr>
        <w:t>利益诉求。第一，在个人隐私保护层面，针对数据出境带来的数据泄露、数据滥用等问</w:t>
      </w:r>
      <w:r>
        <w:rPr>
          <w:rFonts w:ascii="SimSun" w:hAnsi="SimSun" w:eastAsia="SimSun" w:cs="SimSun"/>
          <w:sz w:val="21"/>
          <w:szCs w:val="21"/>
          <w:spacing w:val="1"/>
        </w:rPr>
        <w:t xml:space="preserve">  </w:t>
      </w:r>
      <w:r>
        <w:rPr>
          <w:rFonts w:ascii="SimSun" w:hAnsi="SimSun" w:eastAsia="SimSun" w:cs="SimSun"/>
          <w:sz w:val="21"/>
          <w:szCs w:val="21"/>
          <w:spacing w:val="-1"/>
        </w:rPr>
        <w:t>题，主张实施分级分类监管，制定精细化管理政策。第二，在产业竞争发展层面，为了 </w:t>
      </w:r>
      <w:r>
        <w:rPr>
          <w:rFonts w:ascii="SimSun" w:hAnsi="SimSun" w:eastAsia="SimSun" w:cs="SimSun"/>
          <w:sz w:val="21"/>
          <w:szCs w:val="21"/>
          <w:spacing w:val="2"/>
        </w:rPr>
        <w:t>进一步发挥和巩固跨境电商先行优势，主张建立和跨境货物</w:t>
      </w:r>
      <w:r>
        <w:rPr>
          <w:rFonts w:ascii="SimSun" w:hAnsi="SimSun" w:eastAsia="SimSun" w:cs="SimSun"/>
          <w:sz w:val="21"/>
          <w:szCs w:val="21"/>
          <w:spacing w:val="1"/>
        </w:rPr>
        <w:t>流动配套的数据流动机制。</w:t>
      </w:r>
      <w:r>
        <w:rPr>
          <w:rFonts w:ascii="SimSun" w:hAnsi="SimSun" w:eastAsia="SimSun" w:cs="SimSun"/>
          <w:sz w:val="21"/>
          <w:szCs w:val="21"/>
        </w:rPr>
        <w:t xml:space="preserve"> </w:t>
      </w:r>
      <w:r>
        <w:rPr>
          <w:rFonts w:ascii="SimSun" w:hAnsi="SimSun" w:eastAsia="SimSun" w:cs="SimSun"/>
          <w:sz w:val="21"/>
          <w:szCs w:val="21"/>
          <w:spacing w:val="-1"/>
        </w:rPr>
        <w:t>第三，在数据主权安全方面，强化以国家安全和公共安全为主要考量的跨境数据流动价</w:t>
      </w:r>
      <w:r>
        <w:rPr>
          <w:rFonts w:ascii="SimSun" w:hAnsi="SimSun" w:eastAsia="SimSun" w:cs="SimSun"/>
          <w:sz w:val="21"/>
          <w:szCs w:val="21"/>
          <w:spacing w:val="2"/>
        </w:rPr>
        <w:t xml:space="preserve">  </w:t>
      </w:r>
      <w:r>
        <w:rPr>
          <w:rFonts w:ascii="SimSun" w:hAnsi="SimSun" w:eastAsia="SimSun" w:cs="SimSun"/>
          <w:sz w:val="21"/>
          <w:szCs w:val="21"/>
          <w:spacing w:val="5"/>
        </w:rPr>
        <w:t>值取向，并明确国家安全和公共安全“红线”。202</w:t>
      </w:r>
      <w:r>
        <w:rPr>
          <w:rFonts w:ascii="SimSun" w:hAnsi="SimSun" w:eastAsia="SimSun" w:cs="SimSun"/>
          <w:sz w:val="21"/>
          <w:szCs w:val="21"/>
          <w:spacing w:val="4"/>
        </w:rPr>
        <w:t>0年11月，中国和东盟在国际谈判</w:t>
      </w:r>
      <w:r>
        <w:rPr>
          <w:rFonts w:ascii="SimSun" w:hAnsi="SimSun" w:eastAsia="SimSun" w:cs="SimSun"/>
          <w:sz w:val="21"/>
          <w:szCs w:val="21"/>
        </w:rPr>
        <w:t xml:space="preserve">  </w:t>
      </w:r>
      <w:r>
        <w:rPr>
          <w:rFonts w:ascii="SimSun" w:hAnsi="SimSun" w:eastAsia="SimSun" w:cs="SimSun"/>
          <w:sz w:val="21"/>
          <w:szCs w:val="21"/>
          <w:spacing w:val="1"/>
        </w:rPr>
        <w:t>中首次认可了</w:t>
      </w:r>
      <w:r>
        <w:rPr>
          <w:rFonts w:ascii="Times New Roman" w:hAnsi="Times New Roman" w:eastAsia="Times New Roman" w:cs="Times New Roman"/>
          <w:sz w:val="21"/>
          <w:szCs w:val="21"/>
        </w:rPr>
        <w:t>RCEP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中规定不阻止商业行为中的跨</w:t>
      </w:r>
      <w:r>
        <w:rPr>
          <w:rFonts w:ascii="SimSun" w:hAnsi="SimSun" w:eastAsia="SimSun" w:cs="SimSun"/>
          <w:sz w:val="21"/>
          <w:szCs w:val="21"/>
        </w:rPr>
        <w:t>境数据流动条款，对促进亚太数字经  </w:t>
      </w:r>
      <w:r>
        <w:rPr>
          <w:rFonts w:ascii="SimSun" w:hAnsi="SimSun" w:eastAsia="SimSun" w:cs="SimSun"/>
          <w:sz w:val="21"/>
          <w:szCs w:val="21"/>
          <w:spacing w:val="-7"/>
        </w:rPr>
        <w:t>济合作具有重要意义。</w:t>
      </w:r>
    </w:p>
    <w:p>
      <w:pPr>
        <w:ind w:left="830" w:right="74" w:firstLine="430"/>
        <w:spacing w:before="118" w:line="276" w:lineRule="auto"/>
        <w:rPr>
          <w:rFonts w:ascii="SimSun" w:hAnsi="SimSun" w:eastAsia="SimSun" w:cs="SimSun"/>
          <w:sz w:val="21"/>
          <w:szCs w:val="21"/>
        </w:rPr>
      </w:pPr>
      <w:r>
        <w:rPr>
          <w:rFonts w:ascii="SimSun" w:hAnsi="SimSun" w:eastAsia="SimSun" w:cs="SimSun"/>
          <w:sz w:val="21"/>
          <w:szCs w:val="21"/>
          <w:spacing w:val="-1"/>
        </w:rPr>
        <w:t>因此，对于和中国同样立场的国家来说，在跨境数据流动方面的谈判伙伴选择应当</w:t>
      </w:r>
      <w:r>
        <w:rPr>
          <w:rFonts w:ascii="SimSun" w:hAnsi="SimSun" w:eastAsia="SimSun" w:cs="SimSun"/>
          <w:sz w:val="21"/>
          <w:szCs w:val="21"/>
          <w:spacing w:val="10"/>
        </w:rPr>
        <w:t xml:space="preserve"> </w:t>
      </w:r>
      <w:r>
        <w:rPr>
          <w:rFonts w:ascii="SimSun" w:hAnsi="SimSun" w:eastAsia="SimSun" w:cs="SimSun"/>
          <w:sz w:val="21"/>
          <w:szCs w:val="21"/>
          <w:spacing w:val="-2"/>
        </w:rPr>
        <w:t>注意： 一方面，坚持数据安全的首要原则，维护公平竞争，借助</w:t>
      </w:r>
      <w:r>
        <w:rPr>
          <w:rFonts w:ascii="Times New Roman" w:hAnsi="Times New Roman" w:eastAsia="Times New Roman" w:cs="Times New Roman"/>
          <w:sz w:val="21"/>
          <w:szCs w:val="21"/>
          <w:spacing w:val="-2"/>
        </w:rPr>
        <w:t>RCEP </w:t>
      </w:r>
      <w:r>
        <w:rPr>
          <w:rFonts w:ascii="SimSun" w:hAnsi="SimSun" w:eastAsia="SimSun" w:cs="SimSun"/>
          <w:sz w:val="21"/>
          <w:szCs w:val="21"/>
          <w:spacing w:val="-2"/>
        </w:rPr>
        <w:t>等协议，</w:t>
      </w:r>
      <w:r>
        <w:rPr>
          <w:rFonts w:ascii="SimSun" w:hAnsi="SimSun" w:eastAsia="SimSun" w:cs="SimSun"/>
          <w:sz w:val="21"/>
          <w:szCs w:val="21"/>
          <w:spacing w:val="-3"/>
        </w:rPr>
        <w:t>共同推</w:t>
      </w:r>
      <w:r>
        <w:rPr>
          <w:rFonts w:ascii="SimSun" w:hAnsi="SimSun" w:eastAsia="SimSun" w:cs="SimSun"/>
          <w:sz w:val="21"/>
          <w:szCs w:val="21"/>
        </w:rPr>
        <w:t xml:space="preserve"> </w:t>
      </w:r>
      <w:r>
        <w:rPr>
          <w:rFonts w:ascii="SimSun" w:hAnsi="SimSun" w:eastAsia="SimSun" w:cs="SimSun"/>
          <w:sz w:val="21"/>
          <w:szCs w:val="21"/>
          <w:spacing w:val="5"/>
        </w:rPr>
        <w:t>动区域数据自由流动朋友圈建设，在坚守立场的基础上探寻可行的</w:t>
      </w:r>
      <w:r>
        <w:rPr>
          <w:rFonts w:ascii="SimSun" w:hAnsi="SimSun" w:eastAsia="SimSun" w:cs="SimSun"/>
          <w:sz w:val="21"/>
          <w:szCs w:val="21"/>
          <w:spacing w:val="4"/>
        </w:rPr>
        <w:t>解决方案。另一方</w:t>
      </w:r>
      <w:r>
        <w:rPr>
          <w:rFonts w:ascii="SimSun" w:hAnsi="SimSun" w:eastAsia="SimSun" w:cs="SimSun"/>
          <w:sz w:val="21"/>
          <w:szCs w:val="21"/>
        </w:rPr>
        <w:t xml:space="preserve"> </w:t>
      </w:r>
      <w:r>
        <w:rPr>
          <w:rFonts w:ascii="SimSun" w:hAnsi="SimSun" w:eastAsia="SimSun" w:cs="SimSun"/>
          <w:sz w:val="21"/>
          <w:szCs w:val="21"/>
        </w:rPr>
        <w:t>面，在涉及跨境数据信息技术等议题上留出弹性空间，尽可能</w:t>
      </w:r>
      <w:r>
        <w:rPr>
          <w:rFonts w:ascii="SimSun" w:hAnsi="SimSun" w:eastAsia="SimSun" w:cs="SimSun"/>
          <w:sz w:val="21"/>
          <w:szCs w:val="21"/>
          <w:spacing w:val="-1"/>
        </w:rPr>
        <w:t>与欧盟、加拿大以及大多</w:t>
      </w:r>
      <w:r>
        <w:rPr>
          <w:rFonts w:ascii="SimSun" w:hAnsi="SimSun" w:eastAsia="SimSun" w:cs="SimSun"/>
          <w:sz w:val="21"/>
          <w:szCs w:val="21"/>
        </w:rPr>
        <w:t xml:space="preserve"> </w:t>
      </w:r>
      <w:r>
        <w:rPr>
          <w:rFonts w:ascii="SimSun" w:hAnsi="SimSun" w:eastAsia="SimSun" w:cs="SimSun"/>
          <w:sz w:val="21"/>
          <w:szCs w:val="21"/>
          <w:spacing w:val="-6"/>
        </w:rPr>
        <w:t>数发展中国家探索合作的空间。</w:t>
      </w:r>
    </w:p>
    <w:p>
      <w:pPr>
        <w:pStyle w:val="BodyText"/>
        <w:spacing w:line="385" w:lineRule="auto"/>
        <w:rPr/>
      </w:pPr>
      <w:r/>
    </w:p>
    <w:p>
      <w:pPr>
        <w:ind w:left="932"/>
        <w:spacing w:before="69" w:line="219" w:lineRule="auto"/>
        <w:rPr>
          <w:rFonts w:ascii="SimSun" w:hAnsi="SimSun" w:eastAsia="SimSun" w:cs="SimSun"/>
          <w:sz w:val="21"/>
          <w:szCs w:val="21"/>
        </w:rPr>
      </w:pPr>
      <w:r>
        <w:rPr>
          <w:rFonts w:ascii="SimSun" w:hAnsi="SimSun" w:eastAsia="SimSun" w:cs="SimSun"/>
          <w:sz w:val="21"/>
          <w:szCs w:val="21"/>
          <w:b/>
          <w:bCs/>
          <w:spacing w:val="10"/>
        </w:rPr>
        <w:t>(二)在源代码本地化方面的伙伴关系选择</w:t>
      </w:r>
    </w:p>
    <w:p>
      <w:pPr>
        <w:ind w:left="830" w:right="62" w:firstLine="430"/>
        <w:spacing w:before="105" w:line="250" w:lineRule="auto"/>
        <w:rPr>
          <w:rFonts w:ascii="SimSun" w:hAnsi="SimSun" w:eastAsia="SimSun" w:cs="SimSun"/>
          <w:sz w:val="21"/>
          <w:szCs w:val="21"/>
        </w:rPr>
      </w:pPr>
      <w:r>
        <w:rPr>
          <w:rFonts w:ascii="SimSun" w:hAnsi="SimSun" w:eastAsia="SimSun" w:cs="SimSun"/>
          <w:sz w:val="21"/>
          <w:szCs w:val="21"/>
        </w:rPr>
        <w:t>在源代码本地化方面，中国始终坚持在保护他国知识产权不受</w:t>
      </w:r>
      <w:r>
        <w:rPr>
          <w:rFonts w:ascii="SimSun" w:hAnsi="SimSun" w:eastAsia="SimSun" w:cs="SimSun"/>
          <w:sz w:val="21"/>
          <w:szCs w:val="21"/>
          <w:spacing w:val="-1"/>
        </w:rPr>
        <w:t>侵犯的前提下，在关</w:t>
      </w:r>
      <w:r>
        <w:rPr>
          <w:rFonts w:ascii="SimSun" w:hAnsi="SimSun" w:eastAsia="SimSun" w:cs="SimSun"/>
          <w:sz w:val="21"/>
          <w:szCs w:val="21"/>
        </w:rPr>
        <w:t xml:space="preserve"> </w:t>
      </w:r>
      <w:r>
        <w:rPr>
          <w:rFonts w:ascii="SimSun" w:hAnsi="SimSun" w:eastAsia="SimSun" w:cs="SimSun"/>
          <w:sz w:val="21"/>
          <w:szCs w:val="21"/>
        </w:rPr>
        <w:t>乎国家安全和社会秩序的关键领域中对源代码实施监管。例</w:t>
      </w:r>
      <w:r>
        <w:rPr>
          <w:rFonts w:ascii="SimSun" w:hAnsi="SimSun" w:eastAsia="SimSun" w:cs="SimSun"/>
          <w:sz w:val="21"/>
          <w:szCs w:val="21"/>
          <w:spacing w:val="-1"/>
        </w:rPr>
        <w:t>如，在金融服务领域，央行</w:t>
      </w:r>
    </w:p>
    <w:p>
      <w:pPr>
        <w:spacing w:line="250" w:lineRule="auto"/>
        <w:sectPr>
          <w:pgSz w:w="9620" w:h="14350"/>
          <w:pgMar w:top="326" w:right="534" w:bottom="400" w:left="210" w:header="0" w:footer="0" w:gutter="0"/>
        </w:sectPr>
        <w:rPr>
          <w:rFonts w:ascii="SimSun" w:hAnsi="SimSun" w:eastAsia="SimSun" w:cs="SimSun"/>
          <w:sz w:val="21"/>
          <w:szCs w:val="21"/>
        </w:rPr>
      </w:pPr>
    </w:p>
    <w:p>
      <w:pPr>
        <w:spacing w:before="58" w:line="219" w:lineRule="auto"/>
        <w:jc w:val="right"/>
        <w:rPr>
          <w:rFonts w:ascii="SimSun" w:hAnsi="SimSun" w:eastAsia="SimSun" w:cs="SimSun"/>
          <w:sz w:val="21"/>
          <w:szCs w:val="21"/>
        </w:rPr>
      </w:pPr>
      <w:r>
        <w:rPr>
          <w:rFonts w:ascii="SimSun" w:hAnsi="SimSun" w:eastAsia="SimSun" w:cs="SimSun"/>
          <w:sz w:val="21"/>
          <w:szCs w:val="21"/>
          <w:spacing w:val="-3"/>
        </w:rPr>
        <w:t>第一节 全球数字贸易规则构建</w:t>
      </w:r>
      <w:r>
        <w:rPr>
          <w:rFonts w:ascii="SimSun" w:hAnsi="SimSun" w:eastAsia="SimSun" w:cs="SimSun"/>
          <w:sz w:val="21"/>
          <w:szCs w:val="21"/>
          <w:spacing w:val="13"/>
        </w:rPr>
        <w:t xml:space="preserve">    </w:t>
      </w:r>
      <w:r>
        <w:rPr>
          <w:rFonts w:ascii="SimSun" w:hAnsi="SimSun" w:eastAsia="SimSun" w:cs="SimSun"/>
          <w:sz w:val="21"/>
          <w:szCs w:val="21"/>
          <w:spacing w:val="-3"/>
        </w:rPr>
        <w:t>359</w:t>
      </w:r>
    </w:p>
    <w:p>
      <w:pPr>
        <w:pStyle w:val="BodyText"/>
        <w:spacing w:line="288" w:lineRule="auto"/>
        <w:rPr/>
      </w:pPr>
      <w:r/>
    </w:p>
    <w:p>
      <w:pPr>
        <w:pStyle w:val="BodyText"/>
        <w:spacing w:line="289" w:lineRule="auto"/>
        <w:rPr/>
      </w:pPr>
      <w:r/>
    </w:p>
    <w:p>
      <w:pPr>
        <w:ind w:right="821"/>
        <w:spacing w:before="68" w:line="279" w:lineRule="auto"/>
        <w:jc w:val="both"/>
        <w:rPr>
          <w:rFonts w:ascii="SimSun" w:hAnsi="SimSun" w:eastAsia="SimSun" w:cs="SimSun"/>
          <w:sz w:val="21"/>
          <w:szCs w:val="21"/>
        </w:rPr>
      </w:pPr>
      <w:r>
        <w:rPr>
          <w:rFonts w:ascii="SimSun" w:hAnsi="SimSun" w:eastAsia="SimSun" w:cs="SimSun"/>
          <w:sz w:val="21"/>
          <w:szCs w:val="21"/>
          <w:spacing w:val="-1"/>
        </w:rPr>
        <w:t>和银监会文件明确规定，和金融机构相关的软件源代码应向银监会备案，金融机构有权</w:t>
      </w:r>
      <w:r>
        <w:rPr>
          <w:rFonts w:ascii="SimSun" w:hAnsi="SimSun" w:eastAsia="SimSun" w:cs="SimSun"/>
          <w:sz w:val="21"/>
          <w:szCs w:val="21"/>
          <w:spacing w:val="5"/>
        </w:rPr>
        <w:t xml:space="preserve"> </w:t>
      </w:r>
      <w:r>
        <w:rPr>
          <w:rFonts w:ascii="SimSun" w:hAnsi="SimSun" w:eastAsia="SimSun" w:cs="SimSun"/>
          <w:sz w:val="21"/>
          <w:szCs w:val="21"/>
          <w:spacing w:val="-1"/>
        </w:rPr>
        <w:t>利要求外包开发单位提供源代码。在</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USMCA </w:t>
      </w:r>
      <w:r>
        <w:rPr>
          <w:rFonts w:ascii="SimSun" w:hAnsi="SimSun" w:eastAsia="SimSun" w:cs="SimSun"/>
          <w:sz w:val="21"/>
          <w:szCs w:val="21"/>
          <w:spacing w:val="-1"/>
        </w:rPr>
        <w:t>有关数字贸易知识产</w:t>
      </w:r>
      <w:r>
        <w:rPr>
          <w:rFonts w:ascii="SimSun" w:hAnsi="SimSun" w:eastAsia="SimSun" w:cs="SimSun"/>
          <w:sz w:val="21"/>
          <w:szCs w:val="21"/>
          <w:spacing w:val="-2"/>
        </w:rPr>
        <w:t>权规则的谈判中，美</w:t>
      </w:r>
      <w:r>
        <w:rPr>
          <w:rFonts w:ascii="SimSun" w:hAnsi="SimSun" w:eastAsia="SimSun" w:cs="SimSun"/>
          <w:sz w:val="21"/>
          <w:szCs w:val="21"/>
        </w:rPr>
        <w:t xml:space="preserve"> </w:t>
      </w:r>
      <w:r>
        <w:rPr>
          <w:rFonts w:ascii="SimSun" w:hAnsi="SimSun" w:eastAsia="SimSun" w:cs="SimSun"/>
          <w:sz w:val="21"/>
          <w:szCs w:val="21"/>
          <w:spacing w:val="-1"/>
        </w:rPr>
        <w:t>国在多边和区域层面谋求符合自身利益的规则，主张除大众市场软件之外，将“开放源</w:t>
      </w:r>
      <w:r>
        <w:rPr>
          <w:rFonts w:ascii="SimSun" w:hAnsi="SimSun" w:eastAsia="SimSun" w:cs="SimSun"/>
          <w:sz w:val="21"/>
          <w:szCs w:val="21"/>
          <w:spacing w:val="8"/>
        </w:rPr>
        <w:t xml:space="preserve"> </w:t>
      </w:r>
      <w:r>
        <w:rPr>
          <w:rFonts w:ascii="SimSun" w:hAnsi="SimSun" w:eastAsia="SimSun" w:cs="SimSun"/>
          <w:sz w:val="21"/>
          <w:szCs w:val="21"/>
          <w:spacing w:val="-2"/>
        </w:rPr>
        <w:t>代码禁令”的适用范围扩充至所有的基础设施软件。</w:t>
      </w:r>
    </w:p>
    <w:p>
      <w:pPr>
        <w:ind w:right="802" w:firstLine="429"/>
        <w:spacing w:before="131" w:line="286" w:lineRule="auto"/>
        <w:jc w:val="both"/>
        <w:rPr>
          <w:rFonts w:ascii="SimSun" w:hAnsi="SimSun" w:eastAsia="SimSun" w:cs="SimSun"/>
          <w:sz w:val="21"/>
          <w:szCs w:val="21"/>
        </w:rPr>
      </w:pPr>
      <w:r>
        <w:rPr>
          <w:rFonts w:ascii="SimSun" w:hAnsi="SimSun" w:eastAsia="SimSun" w:cs="SimSun"/>
          <w:sz w:val="21"/>
          <w:szCs w:val="21"/>
          <w:spacing w:val="5"/>
        </w:rPr>
        <w:t>中国同“一带一路”沿线国家和拉美国家在源代码本地化方面具</w:t>
      </w:r>
      <w:r>
        <w:rPr>
          <w:rFonts w:ascii="SimSun" w:hAnsi="SimSun" w:eastAsia="SimSun" w:cs="SimSun"/>
          <w:sz w:val="21"/>
          <w:szCs w:val="21"/>
          <w:spacing w:val="4"/>
        </w:rPr>
        <w:t>有一致的利益诉</w:t>
      </w:r>
      <w:r>
        <w:rPr>
          <w:rFonts w:ascii="SimSun" w:hAnsi="SimSun" w:eastAsia="SimSun" w:cs="SimSun"/>
          <w:sz w:val="21"/>
          <w:szCs w:val="21"/>
        </w:rPr>
        <w:t xml:space="preserve"> </w:t>
      </w:r>
      <w:r>
        <w:rPr>
          <w:rFonts w:ascii="SimSun" w:hAnsi="SimSun" w:eastAsia="SimSun" w:cs="SimSun"/>
          <w:sz w:val="21"/>
          <w:szCs w:val="21"/>
          <w:spacing w:val="-2"/>
        </w:rPr>
        <w:t>求。</w:t>
      </w:r>
      <w:r>
        <w:rPr>
          <w:rFonts w:ascii="SimSun" w:hAnsi="SimSun" w:eastAsia="SimSun" w:cs="SimSun"/>
          <w:sz w:val="21"/>
          <w:szCs w:val="21"/>
          <w:spacing w:val="-30"/>
        </w:rPr>
        <w:t xml:space="preserve"> </w:t>
      </w:r>
      <w:r>
        <w:rPr>
          <w:rFonts w:ascii="SimSun" w:hAnsi="SimSun" w:eastAsia="SimSun" w:cs="SimSun"/>
          <w:sz w:val="21"/>
          <w:szCs w:val="21"/>
          <w:spacing w:val="-2"/>
        </w:rPr>
        <w:t>一方面，“一带一路”沿线国家和拉美国家认为禁止共享源</w:t>
      </w:r>
      <w:r>
        <w:rPr>
          <w:rFonts w:ascii="SimSun" w:hAnsi="SimSun" w:eastAsia="SimSun" w:cs="SimSun"/>
          <w:sz w:val="21"/>
          <w:szCs w:val="21"/>
          <w:spacing w:val="-3"/>
        </w:rPr>
        <w:t>代码会出现程序重复和</w:t>
      </w:r>
      <w:r>
        <w:rPr>
          <w:rFonts w:ascii="SimSun" w:hAnsi="SimSun" w:eastAsia="SimSun" w:cs="SimSun"/>
          <w:sz w:val="21"/>
          <w:szCs w:val="21"/>
        </w:rPr>
        <w:t xml:space="preserve"> </w:t>
      </w:r>
      <w:r>
        <w:rPr>
          <w:rFonts w:ascii="SimSun" w:hAnsi="SimSun" w:eastAsia="SimSun" w:cs="SimSun"/>
          <w:sz w:val="21"/>
          <w:szCs w:val="21"/>
        </w:rPr>
        <w:t>浪费，因而普遍不同意禁止共享源代码。另一方面，“数</w:t>
      </w:r>
      <w:r>
        <w:rPr>
          <w:rFonts w:ascii="SimSun" w:hAnsi="SimSun" w:eastAsia="SimSun" w:cs="SimSun"/>
          <w:sz w:val="21"/>
          <w:szCs w:val="21"/>
          <w:spacing w:val="-1"/>
        </w:rPr>
        <w:t>字丝绸之路”已逐渐向“一带</w:t>
      </w:r>
      <w:r>
        <w:rPr>
          <w:rFonts w:ascii="SimSun" w:hAnsi="SimSun" w:eastAsia="SimSun" w:cs="SimSun"/>
          <w:sz w:val="21"/>
          <w:szCs w:val="21"/>
        </w:rPr>
        <w:t xml:space="preserve"> </w:t>
      </w:r>
      <w:r>
        <w:rPr>
          <w:rFonts w:ascii="SimSun" w:hAnsi="SimSun" w:eastAsia="SimSun" w:cs="SimSun"/>
          <w:sz w:val="21"/>
          <w:szCs w:val="21"/>
        </w:rPr>
        <w:t>一路”沿线国家推广，同时中国同拉美国家在网络安全、</w:t>
      </w:r>
      <w:r>
        <w:rPr>
          <w:rFonts w:ascii="SimSun" w:hAnsi="SimSun" w:eastAsia="SimSun" w:cs="SimSun"/>
          <w:sz w:val="21"/>
          <w:szCs w:val="21"/>
          <w:spacing w:val="-1"/>
        </w:rPr>
        <w:t>通信产业等领域签订了一系列</w:t>
      </w:r>
      <w:r>
        <w:rPr>
          <w:rFonts w:ascii="SimSun" w:hAnsi="SimSun" w:eastAsia="SimSun" w:cs="SimSun"/>
          <w:sz w:val="21"/>
          <w:szCs w:val="21"/>
        </w:rPr>
        <w:t xml:space="preserve"> </w:t>
      </w:r>
      <w:r>
        <w:rPr>
          <w:rFonts w:ascii="SimSun" w:hAnsi="SimSun" w:eastAsia="SimSun" w:cs="SimSun"/>
          <w:sz w:val="21"/>
          <w:szCs w:val="21"/>
          <w:spacing w:val="5"/>
        </w:rPr>
        <w:t>共同合作计划。因此，在源代码本地化问题上，中国、东盟和非洲等</w:t>
      </w:r>
      <w:r>
        <w:rPr>
          <w:rFonts w:ascii="SimSun" w:hAnsi="SimSun" w:eastAsia="SimSun" w:cs="SimSun"/>
          <w:sz w:val="21"/>
          <w:szCs w:val="21"/>
          <w:spacing w:val="4"/>
        </w:rPr>
        <w:t>“一带一路”沿</w:t>
      </w:r>
      <w:r>
        <w:rPr>
          <w:rFonts w:ascii="SimSun" w:hAnsi="SimSun" w:eastAsia="SimSun" w:cs="SimSun"/>
          <w:sz w:val="21"/>
          <w:szCs w:val="21"/>
        </w:rPr>
        <w:t xml:space="preserve"> </w:t>
      </w:r>
      <w:r>
        <w:rPr>
          <w:rFonts w:ascii="SimSun" w:hAnsi="SimSun" w:eastAsia="SimSun" w:cs="SimSun"/>
          <w:sz w:val="21"/>
          <w:szCs w:val="21"/>
          <w:spacing w:val="-2"/>
        </w:rPr>
        <w:t>线国家和拉美国家应该积极寻求对话与合作。</w:t>
      </w:r>
    </w:p>
    <w:p>
      <w:pPr>
        <w:pStyle w:val="BodyText"/>
        <w:spacing w:line="385" w:lineRule="auto"/>
        <w:rPr/>
      </w:pPr>
      <w:r/>
    </w:p>
    <w:p>
      <w:pPr>
        <w:ind w:left="92"/>
        <w:spacing w:before="68" w:line="219" w:lineRule="auto"/>
        <w:rPr>
          <w:rFonts w:ascii="SimSun" w:hAnsi="SimSun" w:eastAsia="SimSun" w:cs="SimSun"/>
          <w:sz w:val="21"/>
          <w:szCs w:val="21"/>
        </w:rPr>
      </w:pPr>
      <w:r>
        <w:rPr>
          <w:rFonts w:ascii="SimSun" w:hAnsi="SimSun" w:eastAsia="SimSun" w:cs="SimSun"/>
          <w:sz w:val="21"/>
          <w:szCs w:val="21"/>
          <w:b/>
          <w:bCs/>
          <w:spacing w:val="11"/>
        </w:rPr>
        <w:t>(三)在数字服务税方面的谈判伙伴关系选择</w:t>
      </w:r>
    </w:p>
    <w:p>
      <w:pPr>
        <w:ind w:right="799" w:firstLine="429"/>
        <w:spacing w:before="83" w:line="290" w:lineRule="auto"/>
        <w:jc w:val="both"/>
        <w:rPr>
          <w:rFonts w:ascii="SimSun" w:hAnsi="SimSun" w:eastAsia="SimSun" w:cs="SimSun"/>
          <w:sz w:val="21"/>
          <w:szCs w:val="21"/>
        </w:rPr>
      </w:pPr>
      <w:r>
        <w:rPr>
          <w:rFonts w:ascii="SimSun" w:hAnsi="SimSun" w:eastAsia="SimSun" w:cs="SimSun"/>
          <w:sz w:val="21"/>
          <w:szCs w:val="21"/>
          <w:spacing w:val="5"/>
        </w:rPr>
        <w:t>数字服务税一般是以企业向“本土用户”提供某些数字化服务所获得的收入为课</w:t>
      </w:r>
      <w:r>
        <w:rPr>
          <w:rFonts w:ascii="SimSun" w:hAnsi="SimSun" w:eastAsia="SimSun" w:cs="SimSun"/>
          <w:sz w:val="21"/>
          <w:szCs w:val="21"/>
          <w:spacing w:val="12"/>
        </w:rPr>
        <w:t xml:space="preserve"> </w:t>
      </w:r>
      <w:r>
        <w:rPr>
          <w:rFonts w:ascii="SimSun" w:hAnsi="SimSun" w:eastAsia="SimSun" w:cs="SimSun"/>
          <w:sz w:val="21"/>
          <w:szCs w:val="21"/>
          <w:spacing w:val="-1"/>
        </w:rPr>
        <w:t>征对象的新税种。数字经济发展对现行税制改革提出要求，现行税收体制在数字服务税</w:t>
      </w:r>
      <w:r>
        <w:rPr>
          <w:rFonts w:ascii="SimSun" w:hAnsi="SimSun" w:eastAsia="SimSun" w:cs="SimSun"/>
          <w:sz w:val="21"/>
          <w:szCs w:val="21"/>
          <w:spacing w:val="5"/>
        </w:rPr>
        <w:t xml:space="preserve"> </w:t>
      </w:r>
      <w:r>
        <w:rPr>
          <w:rFonts w:ascii="SimSun" w:hAnsi="SimSun" w:eastAsia="SimSun" w:cs="SimSun"/>
          <w:sz w:val="21"/>
          <w:szCs w:val="21"/>
        </w:rPr>
        <w:t>征收上处于空白，存在着较多不公平的税收优惠。全球性数</w:t>
      </w:r>
      <w:r>
        <w:rPr>
          <w:rFonts w:ascii="SimSun" w:hAnsi="SimSun" w:eastAsia="SimSun" w:cs="SimSun"/>
          <w:sz w:val="21"/>
          <w:szCs w:val="21"/>
          <w:spacing w:val="-1"/>
        </w:rPr>
        <w:t>字征税改革方案尚未达成广</w:t>
      </w:r>
      <w:r>
        <w:rPr>
          <w:rFonts w:ascii="SimSun" w:hAnsi="SimSun" w:eastAsia="SimSun" w:cs="SimSun"/>
          <w:sz w:val="21"/>
          <w:szCs w:val="21"/>
        </w:rPr>
        <w:t xml:space="preserve"> </w:t>
      </w:r>
      <w:r>
        <w:rPr>
          <w:rFonts w:ascii="SimSun" w:hAnsi="SimSun" w:eastAsia="SimSun" w:cs="SimSun"/>
          <w:sz w:val="21"/>
          <w:szCs w:val="21"/>
          <w:spacing w:val="-1"/>
        </w:rPr>
        <w:t>泛共识，数字服务税成为国际税收规则改革的前哨。法国在数字服务税征收上累积了大</w:t>
      </w:r>
      <w:r>
        <w:rPr>
          <w:rFonts w:ascii="SimSun" w:hAnsi="SimSun" w:eastAsia="SimSun" w:cs="SimSun"/>
          <w:sz w:val="21"/>
          <w:szCs w:val="21"/>
          <w:spacing w:val="6"/>
        </w:rPr>
        <w:t xml:space="preserve"> </w:t>
      </w:r>
      <w:r>
        <w:rPr>
          <w:rFonts w:ascii="SimSun" w:hAnsi="SimSun" w:eastAsia="SimSun" w:cs="SimSun"/>
          <w:sz w:val="21"/>
          <w:szCs w:val="21"/>
          <w:spacing w:val="-1"/>
        </w:rPr>
        <w:t>量的实践经验，解决了数字税征收过程中缴税地点和实际价值创造地不匹配等问题。法</w:t>
      </w:r>
      <w:r>
        <w:rPr>
          <w:rFonts w:ascii="SimSun" w:hAnsi="SimSun" w:eastAsia="SimSun" w:cs="SimSun"/>
          <w:sz w:val="21"/>
          <w:szCs w:val="21"/>
          <w:spacing w:val="4"/>
        </w:rPr>
        <w:t xml:space="preserve"> </w:t>
      </w:r>
      <w:r>
        <w:rPr>
          <w:rFonts w:ascii="SimSun" w:hAnsi="SimSun" w:eastAsia="SimSun" w:cs="SimSun"/>
          <w:sz w:val="21"/>
          <w:szCs w:val="21"/>
          <w:spacing w:val="5"/>
        </w:rPr>
        <w:t>国认为大型跨国公司通过选择低税率地区注册进行“避税”对本国中</w:t>
      </w:r>
      <w:r>
        <w:rPr>
          <w:rFonts w:ascii="SimSun" w:hAnsi="SimSun" w:eastAsia="SimSun" w:cs="SimSun"/>
          <w:sz w:val="21"/>
          <w:szCs w:val="21"/>
          <w:spacing w:val="4"/>
        </w:rPr>
        <w:t>小企业和传统企</w:t>
      </w:r>
      <w:r>
        <w:rPr>
          <w:rFonts w:ascii="SimSun" w:hAnsi="SimSun" w:eastAsia="SimSun" w:cs="SimSun"/>
          <w:sz w:val="21"/>
          <w:szCs w:val="21"/>
        </w:rPr>
        <w:t xml:space="preserve"> </w:t>
      </w:r>
      <w:r>
        <w:rPr>
          <w:rFonts w:ascii="SimSun" w:hAnsi="SimSun" w:eastAsia="SimSun" w:cs="SimSun"/>
          <w:sz w:val="21"/>
          <w:szCs w:val="21"/>
        </w:rPr>
        <w:t>业极不公平。法国在数字税征收上的举措对其他国家起到了示范作</w:t>
      </w:r>
      <w:r>
        <w:rPr>
          <w:rFonts w:ascii="SimSun" w:hAnsi="SimSun" w:eastAsia="SimSun" w:cs="SimSun"/>
          <w:sz w:val="21"/>
          <w:szCs w:val="21"/>
          <w:spacing w:val="-1"/>
        </w:rPr>
        <w:t>用，英国、日本、意</w:t>
      </w:r>
      <w:r>
        <w:rPr>
          <w:rFonts w:ascii="SimSun" w:hAnsi="SimSun" w:eastAsia="SimSun" w:cs="SimSun"/>
          <w:sz w:val="21"/>
          <w:szCs w:val="21"/>
        </w:rPr>
        <w:t xml:space="preserve"> </w:t>
      </w:r>
      <w:r>
        <w:rPr>
          <w:rFonts w:ascii="SimSun" w:hAnsi="SimSun" w:eastAsia="SimSun" w:cs="SimSun"/>
          <w:sz w:val="21"/>
          <w:szCs w:val="21"/>
          <w:spacing w:val="-1"/>
        </w:rPr>
        <w:t>大利、新加坡等国家均有意征收数字税。数字服务税是适应数字经济时代的创新规制方</w:t>
      </w:r>
      <w:r>
        <w:rPr>
          <w:rFonts w:ascii="SimSun" w:hAnsi="SimSun" w:eastAsia="SimSun" w:cs="SimSun"/>
          <w:sz w:val="21"/>
          <w:szCs w:val="21"/>
          <w:spacing w:val="5"/>
        </w:rPr>
        <w:t xml:space="preserve"> </w:t>
      </w:r>
      <w:r>
        <w:rPr>
          <w:rFonts w:ascii="SimSun" w:hAnsi="SimSun" w:eastAsia="SimSun" w:cs="SimSun"/>
          <w:sz w:val="21"/>
          <w:szCs w:val="21"/>
          <w:spacing w:val="-2"/>
        </w:rPr>
        <w:t>案，中国主张吸收国际社会立法的合理内核，对现</w:t>
      </w:r>
      <w:r>
        <w:rPr>
          <w:rFonts w:ascii="SimSun" w:hAnsi="SimSun" w:eastAsia="SimSun" w:cs="SimSun"/>
          <w:sz w:val="21"/>
          <w:szCs w:val="21"/>
          <w:spacing w:val="-3"/>
        </w:rPr>
        <w:t>行税制进行审慎调整。</w:t>
      </w:r>
    </w:p>
    <w:p>
      <w:pPr>
        <w:ind w:right="789" w:firstLine="429"/>
        <w:spacing w:before="129" w:line="273" w:lineRule="auto"/>
        <w:jc w:val="both"/>
        <w:rPr>
          <w:rFonts w:ascii="SimSun" w:hAnsi="SimSun" w:eastAsia="SimSun" w:cs="SimSun"/>
          <w:sz w:val="21"/>
          <w:szCs w:val="21"/>
        </w:rPr>
      </w:pPr>
      <w:r>
        <w:rPr>
          <w:rFonts w:ascii="SimSun" w:hAnsi="SimSun" w:eastAsia="SimSun" w:cs="SimSun"/>
          <w:sz w:val="21"/>
          <w:szCs w:val="21"/>
        </w:rPr>
        <w:t>在数字服务税方面的谈判伙伴关系选择上，各个国家应该综合</w:t>
      </w:r>
      <w:r>
        <w:rPr>
          <w:rFonts w:ascii="SimSun" w:hAnsi="SimSun" w:eastAsia="SimSun" w:cs="SimSun"/>
          <w:sz w:val="21"/>
          <w:szCs w:val="21"/>
          <w:spacing w:val="-1"/>
        </w:rPr>
        <w:t>评估征收数字服务税</w:t>
      </w:r>
      <w:r>
        <w:rPr>
          <w:rFonts w:ascii="SimSun" w:hAnsi="SimSun" w:eastAsia="SimSun" w:cs="SimSun"/>
          <w:sz w:val="21"/>
          <w:szCs w:val="21"/>
        </w:rPr>
        <w:t xml:space="preserve"> </w:t>
      </w:r>
      <w:r>
        <w:rPr>
          <w:rFonts w:ascii="SimSun" w:hAnsi="SimSun" w:eastAsia="SimSun" w:cs="SimSun"/>
          <w:sz w:val="21"/>
          <w:szCs w:val="21"/>
          <w:spacing w:val="-5"/>
        </w:rPr>
        <w:t>的可能性，寻求志同道合的伙伴，</w:t>
      </w:r>
      <w:r>
        <w:rPr>
          <w:rFonts w:ascii="SimSun" w:hAnsi="SimSun" w:eastAsia="SimSun" w:cs="SimSun"/>
          <w:sz w:val="21"/>
          <w:szCs w:val="21"/>
          <w:spacing w:val="58"/>
        </w:rPr>
        <w:t xml:space="preserve"> </w:t>
      </w:r>
      <w:r>
        <w:rPr>
          <w:rFonts w:ascii="SimSun" w:hAnsi="SimSun" w:eastAsia="SimSun" w:cs="SimSun"/>
          <w:sz w:val="21"/>
          <w:szCs w:val="21"/>
          <w:spacing w:val="-5"/>
        </w:rPr>
        <w:t>一同推进国际税收体系谈判和改革进程，构建和完善</w:t>
      </w:r>
      <w:r>
        <w:rPr>
          <w:rFonts w:ascii="SimSun" w:hAnsi="SimSun" w:eastAsia="SimSun" w:cs="SimSun"/>
          <w:sz w:val="21"/>
          <w:szCs w:val="21"/>
        </w:rPr>
        <w:t xml:space="preserve"> </w:t>
      </w:r>
      <w:r>
        <w:rPr>
          <w:rFonts w:ascii="SimSun" w:hAnsi="SimSun" w:eastAsia="SimSun" w:cs="SimSun"/>
          <w:sz w:val="21"/>
          <w:szCs w:val="21"/>
          <w:spacing w:val="-3"/>
        </w:rPr>
        <w:t>适应数字经济发展的税收体系。</w:t>
      </w:r>
    </w:p>
    <w:p>
      <w:pPr>
        <w:pStyle w:val="BodyText"/>
        <w:spacing w:line="397" w:lineRule="auto"/>
        <w:rPr/>
      </w:pPr>
      <w:r/>
    </w:p>
    <w:p>
      <w:pPr>
        <w:ind w:left="113"/>
        <w:spacing w:before="69" w:line="219" w:lineRule="auto"/>
        <w:rPr>
          <w:rFonts w:ascii="SimSun" w:hAnsi="SimSun" w:eastAsia="SimSun" w:cs="SimSun"/>
          <w:sz w:val="21"/>
          <w:szCs w:val="21"/>
        </w:rPr>
      </w:pPr>
      <w:r>
        <w:rPr>
          <w:rFonts w:ascii="SimSun" w:hAnsi="SimSun" w:eastAsia="SimSun" w:cs="SimSun"/>
          <w:sz w:val="21"/>
          <w:szCs w:val="21"/>
          <w:b/>
          <w:bCs/>
          <w:spacing w:val="11"/>
        </w:rPr>
        <w:t>(四)在文化例外原则方面的伙伴关系选择</w:t>
      </w:r>
    </w:p>
    <w:p>
      <w:pPr>
        <w:ind w:right="626" w:firstLine="429"/>
        <w:spacing w:before="78" w:line="288" w:lineRule="auto"/>
        <w:jc w:val="both"/>
        <w:rPr>
          <w:rFonts w:ascii="SimSun" w:hAnsi="SimSun" w:eastAsia="SimSun" w:cs="SimSun"/>
          <w:sz w:val="21"/>
          <w:szCs w:val="21"/>
        </w:rPr>
      </w:pPr>
      <w:r>
        <w:rPr>
          <w:rFonts w:ascii="SimSun" w:hAnsi="SimSun" w:eastAsia="SimSun" w:cs="SimSun"/>
          <w:sz w:val="21"/>
          <w:szCs w:val="21"/>
          <w:spacing w:val="-1"/>
        </w:rPr>
        <w:t>在“文化例外”①原则方面，欧盟始终将“文化例外”理念贯穿至全球数字贸易规  </w:t>
      </w:r>
      <w:r>
        <w:rPr>
          <w:rFonts w:ascii="SimSun" w:hAnsi="SimSun" w:eastAsia="SimSun" w:cs="SimSun"/>
          <w:sz w:val="21"/>
          <w:szCs w:val="21"/>
          <w:spacing w:val="10"/>
        </w:rPr>
        <w:t>则谈判过程中。欧盟和加拿大主张对“视听文化”贸易给予保护，坚持“文化例外”</w:t>
      </w:r>
      <w:r>
        <w:rPr>
          <w:rFonts w:ascii="SimSun" w:hAnsi="SimSun" w:eastAsia="SimSun" w:cs="SimSun"/>
          <w:sz w:val="21"/>
          <w:szCs w:val="21"/>
          <w:spacing w:val="5"/>
        </w:rPr>
        <w:t xml:space="preserve"> </w:t>
      </w:r>
      <w:r>
        <w:rPr>
          <w:rFonts w:ascii="SimSun" w:hAnsi="SimSun" w:eastAsia="SimSun" w:cs="SimSun"/>
          <w:sz w:val="21"/>
          <w:szCs w:val="21"/>
          <w:spacing w:val="2"/>
        </w:rPr>
        <w:t>原则，墨西哥也坚持“文化例外”,将广播、报纸出版、影院服务排除在外。中国</w:t>
      </w:r>
      <w:r>
        <w:rPr>
          <w:rFonts w:ascii="SimSun" w:hAnsi="SimSun" w:eastAsia="SimSun" w:cs="SimSun"/>
          <w:sz w:val="21"/>
          <w:szCs w:val="21"/>
          <w:spacing w:val="1"/>
        </w:rPr>
        <w:t>认为</w:t>
      </w:r>
      <w:r>
        <w:rPr>
          <w:rFonts w:ascii="SimSun" w:hAnsi="SimSun" w:eastAsia="SimSun" w:cs="SimSun"/>
          <w:sz w:val="21"/>
          <w:szCs w:val="21"/>
        </w:rPr>
        <w:t xml:space="preserve">   </w:t>
      </w:r>
      <w:r>
        <w:rPr>
          <w:rFonts w:ascii="SimSun" w:hAnsi="SimSun" w:eastAsia="SimSun" w:cs="SimSun"/>
          <w:sz w:val="21"/>
          <w:szCs w:val="21"/>
          <w:spacing w:val="-5"/>
        </w:rPr>
        <w:t>这是不可持续的政策选择，原因在于：</w:t>
      </w:r>
      <w:r>
        <w:rPr>
          <w:rFonts w:ascii="SimSun" w:hAnsi="SimSun" w:eastAsia="SimSun" w:cs="SimSun"/>
          <w:sz w:val="21"/>
          <w:szCs w:val="21"/>
          <w:spacing w:val="70"/>
        </w:rPr>
        <w:t xml:space="preserve"> </w:t>
      </w:r>
      <w:r>
        <w:rPr>
          <w:rFonts w:ascii="SimSun" w:hAnsi="SimSun" w:eastAsia="SimSun" w:cs="SimSun"/>
          <w:sz w:val="21"/>
          <w:szCs w:val="21"/>
          <w:spacing w:val="-5"/>
        </w:rPr>
        <w:t>一方面，在贸易自由化浪潮中，视听开放是大势  </w:t>
      </w:r>
      <w:r>
        <w:rPr>
          <w:rFonts w:ascii="SimSun" w:hAnsi="SimSun" w:eastAsia="SimSun" w:cs="SimSun"/>
          <w:sz w:val="21"/>
          <w:szCs w:val="21"/>
          <w:spacing w:val="-1"/>
        </w:rPr>
        <w:t>所趋，开放视听服务市场有利于引进国外新技术，使国内产业受益，带动大量新型服务</w:t>
      </w:r>
      <w:r>
        <w:rPr>
          <w:rFonts w:ascii="SimSun" w:hAnsi="SimSun" w:eastAsia="SimSun" w:cs="SimSun"/>
          <w:sz w:val="21"/>
          <w:szCs w:val="21"/>
          <w:spacing w:val="2"/>
        </w:rPr>
        <w:t xml:space="preserve">   </w:t>
      </w:r>
      <w:r>
        <w:rPr>
          <w:rFonts w:ascii="SimSun" w:hAnsi="SimSun" w:eastAsia="SimSun" w:cs="SimSun"/>
          <w:sz w:val="21"/>
          <w:szCs w:val="21"/>
          <w:spacing w:val="-1"/>
        </w:rPr>
        <w:t>发展。另一方面，数字经济时代，全球各国数字文化产业融合将进一步加深，在贸易谈</w:t>
      </w:r>
      <w:r>
        <w:rPr>
          <w:rFonts w:ascii="SimSun" w:hAnsi="SimSun" w:eastAsia="SimSun" w:cs="SimSun"/>
          <w:sz w:val="21"/>
          <w:szCs w:val="21"/>
          <w:spacing w:val="1"/>
        </w:rPr>
        <w:t xml:space="preserve">   </w:t>
      </w:r>
      <w:r>
        <w:rPr>
          <w:rFonts w:ascii="SimSun" w:hAnsi="SimSun" w:eastAsia="SimSun" w:cs="SimSun"/>
          <w:sz w:val="21"/>
          <w:szCs w:val="21"/>
        </w:rPr>
        <w:t>判中坚持“文化例外”原则对于一国保护本国文化意义不大。</w:t>
      </w:r>
    </w:p>
    <w:p>
      <w:pPr>
        <w:pStyle w:val="BodyText"/>
        <w:spacing w:line="400" w:lineRule="auto"/>
        <w:rPr/>
      </w:pPr>
      <w:r/>
    </w:p>
    <w:p>
      <w:pPr>
        <w:ind w:right="775" w:firstLine="329"/>
        <w:spacing w:before="56" w:line="241"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49"/>
        </w:rPr>
        <w:t xml:space="preserve"> </w:t>
      </w:r>
      <w:r>
        <w:rPr>
          <w:rFonts w:ascii="SimSun" w:hAnsi="SimSun" w:eastAsia="SimSun" w:cs="SimSun"/>
          <w:sz w:val="17"/>
          <w:szCs w:val="17"/>
          <w:spacing w:val="-6"/>
        </w:rPr>
        <w:t>“文化例外”最早源于20世纪90年代初，在关于关贸总协定的谈判中，法国人敏锐地意识到国家和民族</w:t>
      </w:r>
      <w:r>
        <w:rPr>
          <w:rFonts w:ascii="SimSun" w:hAnsi="SimSun" w:eastAsia="SimSun" w:cs="SimSun"/>
          <w:sz w:val="17"/>
          <w:szCs w:val="17"/>
        </w:rPr>
        <w:t xml:space="preserve"> </w:t>
      </w:r>
      <w:r>
        <w:rPr>
          <w:rFonts w:ascii="SimSun" w:hAnsi="SimSun" w:eastAsia="SimSun" w:cs="SimSun"/>
          <w:sz w:val="17"/>
          <w:szCs w:val="17"/>
          <w:spacing w:val="-11"/>
        </w:rPr>
        <w:t>文化独立的重要性，坚决而果断地提出反对把文化列入一般性服务贸易。</w:t>
      </w:r>
    </w:p>
    <w:p>
      <w:pPr>
        <w:spacing w:line="241" w:lineRule="auto"/>
        <w:sectPr>
          <w:pgSz w:w="9600" w:h="14320"/>
          <w:pgMar w:top="400" w:right="417" w:bottom="400" w:left="410" w:header="0" w:footer="0" w:gutter="0"/>
        </w:sectPr>
        <w:rPr>
          <w:rFonts w:ascii="SimSun" w:hAnsi="SimSun" w:eastAsia="SimSun" w:cs="SimSun"/>
          <w:sz w:val="17"/>
          <w:szCs w:val="17"/>
        </w:rPr>
      </w:pPr>
    </w:p>
    <w:p>
      <w:pPr>
        <w:spacing w:line="218" w:lineRule="auto"/>
        <w:rPr>
          <w:rFonts w:ascii="SimSun" w:hAnsi="SimSun" w:eastAsia="SimSun" w:cs="SimSun"/>
          <w:sz w:val="21"/>
          <w:szCs w:val="21"/>
        </w:rPr>
      </w:pPr>
      <w:r>
        <w:rPr>
          <w:rFonts w:ascii="SimSun" w:hAnsi="SimSun" w:eastAsia="SimSun" w:cs="SimSun"/>
          <w:sz w:val="21"/>
          <w:szCs w:val="21"/>
          <w:spacing w:val="-7"/>
        </w:rPr>
        <w:t>360  ·第二十三章  数字贸易规则构建与新一轮电子商务谈判</w:t>
      </w:r>
    </w:p>
    <w:p>
      <w:pPr>
        <w:pStyle w:val="BodyText"/>
        <w:spacing w:line="278" w:lineRule="auto"/>
        <w:rPr/>
      </w:pPr>
      <w:r/>
    </w:p>
    <w:p>
      <w:pPr>
        <w:pStyle w:val="BodyText"/>
        <w:spacing w:line="279" w:lineRule="auto"/>
        <w:rPr/>
      </w:pPr>
      <w:r/>
    </w:p>
    <w:p>
      <w:pPr>
        <w:ind w:left="819" w:firstLine="430"/>
        <w:spacing w:before="69" w:line="286" w:lineRule="auto"/>
        <w:jc w:val="both"/>
        <w:rPr>
          <w:rFonts w:ascii="SimSun" w:hAnsi="SimSun" w:eastAsia="SimSun" w:cs="SimSun"/>
          <w:sz w:val="21"/>
          <w:szCs w:val="21"/>
        </w:rPr>
      </w:pPr>
      <w:r>
        <w:rPr>
          <w:rFonts w:ascii="SimSun" w:hAnsi="SimSun" w:eastAsia="SimSun" w:cs="SimSun"/>
          <w:sz w:val="21"/>
          <w:szCs w:val="21"/>
        </w:rPr>
        <w:t>中国在加入</w:t>
      </w:r>
      <w:r>
        <w:rPr>
          <w:rFonts w:ascii="Times New Roman" w:hAnsi="Times New Roman" w:eastAsia="Times New Roman" w:cs="Times New Roman"/>
          <w:sz w:val="21"/>
          <w:szCs w:val="21"/>
        </w:rPr>
        <w:t>WTO</w:t>
      </w:r>
      <w:r>
        <w:rPr>
          <w:rFonts w:ascii="SimSun" w:hAnsi="SimSun" w:eastAsia="SimSun" w:cs="SimSun"/>
          <w:sz w:val="21"/>
          <w:szCs w:val="21"/>
        </w:rPr>
        <w:t>时已对视听服务作出实质性的开</w:t>
      </w:r>
      <w:r>
        <w:rPr>
          <w:rFonts w:ascii="SimSun" w:hAnsi="SimSun" w:eastAsia="SimSun" w:cs="SimSun"/>
          <w:sz w:val="21"/>
          <w:szCs w:val="21"/>
          <w:spacing w:val="-1"/>
        </w:rPr>
        <w:t>放承诺，同众多国家的观点相近，</w:t>
      </w:r>
      <w:r>
        <w:rPr>
          <w:rFonts w:ascii="SimSun" w:hAnsi="SimSun" w:eastAsia="SimSun" w:cs="SimSun"/>
          <w:sz w:val="21"/>
          <w:szCs w:val="21"/>
        </w:rPr>
        <w:t xml:space="preserve"> </w:t>
      </w:r>
      <w:r>
        <w:rPr>
          <w:rFonts w:ascii="SimSun" w:hAnsi="SimSun" w:eastAsia="SimSun" w:cs="SimSun"/>
          <w:sz w:val="21"/>
          <w:szCs w:val="21"/>
          <w:spacing w:val="5"/>
        </w:rPr>
        <w:t>赞同将文化产品纳入自由贸易的范畴之内。欧盟始终把“文</w:t>
      </w:r>
      <w:r>
        <w:rPr>
          <w:rFonts w:ascii="SimSun" w:hAnsi="SimSun" w:eastAsia="SimSun" w:cs="SimSun"/>
          <w:sz w:val="21"/>
          <w:szCs w:val="21"/>
          <w:spacing w:val="4"/>
        </w:rPr>
        <w:t>化例外”作为全球数字贸 </w:t>
      </w:r>
      <w:r>
        <w:rPr>
          <w:rFonts w:ascii="SimSun" w:hAnsi="SimSun" w:eastAsia="SimSun" w:cs="SimSun"/>
          <w:sz w:val="21"/>
          <w:szCs w:val="21"/>
          <w:spacing w:val="-1"/>
        </w:rPr>
        <w:t>易规则谈判的禁忌和不可逾越的红线，势必导致全球数字贸易规则谈判举步维艰。考虑 </w:t>
      </w:r>
      <w:r>
        <w:rPr>
          <w:rFonts w:ascii="SimSun" w:hAnsi="SimSun" w:eastAsia="SimSun" w:cs="SimSun"/>
          <w:sz w:val="21"/>
          <w:szCs w:val="21"/>
          <w:spacing w:val="-1"/>
        </w:rPr>
        <w:t>到欧盟的历史背景和文化因素，中国、巴西和瑞士等立场接近的国家应当坚</w:t>
      </w:r>
      <w:r>
        <w:rPr>
          <w:rFonts w:ascii="SimSun" w:hAnsi="SimSun" w:eastAsia="SimSun" w:cs="SimSun"/>
          <w:sz w:val="21"/>
          <w:szCs w:val="21"/>
          <w:spacing w:val="-2"/>
        </w:rPr>
        <w:t>持中间道路</w:t>
      </w:r>
      <w:r>
        <w:rPr>
          <w:rFonts w:ascii="SimSun" w:hAnsi="SimSun" w:eastAsia="SimSun" w:cs="SimSun"/>
          <w:sz w:val="21"/>
          <w:szCs w:val="21"/>
        </w:rPr>
        <w:t xml:space="preserve">  </w:t>
      </w:r>
      <w:r>
        <w:rPr>
          <w:rFonts w:ascii="SimSun" w:hAnsi="SimSun" w:eastAsia="SimSun" w:cs="SimSun"/>
          <w:sz w:val="21"/>
          <w:szCs w:val="21"/>
          <w:spacing w:val="5"/>
        </w:rPr>
        <w:t>主张，在“文化多样性”的前提下，保持求同存异的发</w:t>
      </w:r>
      <w:r>
        <w:rPr>
          <w:rFonts w:ascii="SimSun" w:hAnsi="SimSun" w:eastAsia="SimSun" w:cs="SimSun"/>
          <w:sz w:val="21"/>
          <w:szCs w:val="21"/>
          <w:spacing w:val="4"/>
        </w:rPr>
        <w:t>展理念，推动文化产业和视听</w:t>
      </w:r>
      <w:r>
        <w:rPr>
          <w:rFonts w:ascii="SimSun" w:hAnsi="SimSun" w:eastAsia="SimSun" w:cs="SimSun"/>
          <w:sz w:val="21"/>
          <w:szCs w:val="21"/>
        </w:rPr>
        <w:t xml:space="preserve">  </w:t>
      </w:r>
      <w:r>
        <w:rPr>
          <w:rFonts w:ascii="SimSun" w:hAnsi="SimSun" w:eastAsia="SimSun" w:cs="SimSun"/>
          <w:sz w:val="21"/>
          <w:szCs w:val="21"/>
          <w:spacing w:val="-7"/>
        </w:rPr>
        <w:t>部门渐进式贸易自由化。</w:t>
      </w:r>
    </w:p>
    <w:p>
      <w:pPr>
        <w:ind w:firstLine="2129"/>
        <w:spacing w:before="202" w:line="420" w:lineRule="exact"/>
        <w:rPr/>
      </w:pPr>
      <w:r>
        <w:rPr>
          <w:position w:val="-8"/>
        </w:rPr>
        <w:pict>
          <v:group id="_x0000_s568" style="mso-position-vertical-relative:line;mso-position-horizontal-relative:char;width:321.55pt;height:21.05pt;" filled="false" stroked="false" coordsize="6430,420" coordorigin="0,0">
            <v:shape id="_x0000_s570" style="position:absolute;left:0;top:0;width:6430;height:420;" filled="false" stroked="false" type="#_x0000_t75">
              <v:imagedata o:title="" r:id="rId175"/>
            </v:shape>
            <v:shape id="_x0000_s572" style="position:absolute;left:-20;top:-20;width:6470;height:460;" filled="false" stroked="false" type="#_x0000_t202">
              <v:fill on="false"/>
              <v:stroke on="false"/>
              <v:path/>
              <v:imagedata o:title=""/>
              <o:lock v:ext="edit" aspectratio="false"/>
              <v:textbox inset="0mm,0mm,0mm,0mm">
                <w:txbxContent>
                  <w:p>
                    <w:pPr>
                      <w:ind w:left="40"/>
                      <w:spacing w:before="206" w:line="219" w:lineRule="auto"/>
                      <w:rPr>
                        <w:rFonts w:ascii="SimSun" w:hAnsi="SimSun" w:eastAsia="SimSun" w:cs="SimSun"/>
                        <w:sz w:val="21"/>
                        <w:szCs w:val="21"/>
                      </w:rPr>
                    </w:pPr>
                    <w:r>
                      <w:rPr>
                        <w:rFonts w:ascii="SimSun" w:hAnsi="SimSun" w:eastAsia="SimSun" w:cs="SimSun"/>
                        <w:sz w:val="21"/>
                        <w:szCs w:val="21"/>
                      </w:rPr>
                      <w:t>DEPA</w:t>
                    </w:r>
                    <w:r>
                      <w:rPr>
                        <w:rFonts w:ascii="SimSun" w:hAnsi="SimSun" w:eastAsia="SimSun" w:cs="SimSun"/>
                        <w:sz w:val="21"/>
                        <w:szCs w:val="21"/>
                        <w:spacing w:val="109"/>
                      </w:rPr>
                      <w:t xml:space="preserve"> </w:t>
                    </w:r>
                    <w:r>
                      <w:rPr>
                        <w:rFonts w:ascii="SimSun" w:hAnsi="SimSun" w:eastAsia="SimSun" w:cs="SimSun"/>
                        <w:sz w:val="21"/>
                        <w:szCs w:val="21"/>
                        <w:spacing w:val="7"/>
                      </w:rPr>
                      <w:t>协定——推动数字贸易规则发展的又一力量</w:t>
                    </w:r>
                  </w:p>
                </w:txbxContent>
              </v:textbox>
            </v:shape>
          </v:group>
        </w:pict>
      </w:r>
    </w:p>
    <w:p>
      <w:pPr>
        <w:ind w:left="1039" w:right="319" w:firstLine="420"/>
        <w:spacing w:before="177" w:line="286" w:lineRule="auto"/>
        <w:rPr>
          <w:rFonts w:ascii="KaiTi" w:hAnsi="KaiTi" w:eastAsia="KaiTi" w:cs="KaiTi"/>
          <w:sz w:val="21"/>
          <w:szCs w:val="21"/>
        </w:rPr>
      </w:pPr>
      <w:r>
        <w:rPr>
          <w:rFonts w:ascii="FangSong" w:hAnsi="FangSong" w:eastAsia="FangSong" w:cs="FangSong"/>
          <w:sz w:val="21"/>
          <w:szCs w:val="21"/>
          <w:spacing w:val="-14"/>
        </w:rPr>
        <w:t>在美国、欧盟和中国三方数字贸易主张存在明显差异的情况下，《数字经济伙伴关</w:t>
      </w:r>
      <w:r>
        <w:rPr>
          <w:rFonts w:ascii="FangSong" w:hAnsi="FangSong" w:eastAsia="FangSong" w:cs="FangSong"/>
          <w:sz w:val="21"/>
          <w:szCs w:val="21"/>
          <w:spacing w:val="18"/>
        </w:rPr>
        <w:t xml:space="preserve"> </w:t>
      </w:r>
      <w:r>
        <w:rPr>
          <w:rFonts w:ascii="SimSun" w:hAnsi="SimSun" w:eastAsia="SimSun" w:cs="SimSun"/>
          <w:sz w:val="21"/>
          <w:szCs w:val="21"/>
          <w:spacing w:val="-5"/>
        </w:rPr>
        <w:t>系协定》</w:t>
      </w:r>
      <w:r>
        <w:rPr>
          <w:rFonts w:ascii="Times New Roman" w:hAnsi="Times New Roman" w:eastAsia="Times New Roman" w:cs="Times New Roman"/>
          <w:sz w:val="21"/>
          <w:szCs w:val="21"/>
          <w:spacing w:val="-5"/>
        </w:rPr>
        <w:t>(Digital Economy Partnership Ag</w:t>
      </w:r>
      <w:r>
        <w:rPr>
          <w:rFonts w:ascii="Times New Roman" w:hAnsi="Times New Roman" w:eastAsia="Times New Roman" w:cs="Times New Roman"/>
          <w:sz w:val="21"/>
          <w:szCs w:val="21"/>
          <w:spacing w:val="-6"/>
        </w:rPr>
        <w:t>reement</w:t>
      </w:r>
      <w:r>
        <w:rPr>
          <w:rFonts w:ascii="SimSun" w:hAnsi="SimSun" w:eastAsia="SimSun" w:cs="SimSun"/>
          <w:sz w:val="21"/>
          <w:szCs w:val="21"/>
          <w:spacing w:val="-6"/>
        </w:rPr>
        <w:t>, </w:t>
      </w:r>
      <w:r>
        <w:rPr>
          <w:rFonts w:ascii="KaiTi" w:hAnsi="KaiTi" w:eastAsia="KaiTi" w:cs="KaiTi"/>
          <w:sz w:val="21"/>
          <w:szCs w:val="21"/>
          <w:spacing w:val="-6"/>
        </w:rPr>
        <w:t>简称</w:t>
      </w:r>
      <w:r>
        <w:rPr>
          <w:rFonts w:ascii="KaiTi" w:hAnsi="KaiTi" w:eastAsia="KaiTi" w:cs="KaiTi"/>
          <w:sz w:val="21"/>
          <w:szCs w:val="21"/>
          <w:spacing w:val="-61"/>
        </w:rPr>
        <w:t xml:space="preserve"> </w:t>
      </w:r>
      <w:r>
        <w:rPr>
          <w:rFonts w:ascii="Times New Roman" w:hAnsi="Times New Roman" w:eastAsia="Times New Roman" w:cs="Times New Roman"/>
          <w:sz w:val="21"/>
          <w:szCs w:val="21"/>
          <w:spacing w:val="-6"/>
        </w:rPr>
        <w:t>DEPA)</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6"/>
        </w:rPr>
        <w:t>作</w:t>
      </w:r>
      <w:r>
        <w:rPr>
          <w:rFonts w:ascii="KaiTi" w:hAnsi="KaiTi" w:eastAsia="KaiTi" w:cs="KaiTi"/>
          <w:sz w:val="21"/>
          <w:szCs w:val="21"/>
          <w:spacing w:val="-6"/>
        </w:rPr>
        <w:t>为推动数字经贸规则</w:t>
      </w:r>
      <w:r>
        <w:rPr>
          <w:rFonts w:ascii="KaiTi" w:hAnsi="KaiTi" w:eastAsia="KaiTi" w:cs="KaiTi"/>
          <w:sz w:val="21"/>
          <w:szCs w:val="21"/>
        </w:rPr>
        <w:t xml:space="preserve"> </w:t>
      </w:r>
      <w:r>
        <w:rPr>
          <w:rFonts w:ascii="KaiTi" w:hAnsi="KaiTi" w:eastAsia="KaiTi" w:cs="KaiTi"/>
          <w:sz w:val="21"/>
          <w:szCs w:val="21"/>
        </w:rPr>
        <w:t>的第四种力量值得关注。2019年5月，新加坡、智利和新西兰启动了</w:t>
      </w:r>
      <w:r>
        <w:rPr>
          <w:rFonts w:ascii="KaiTi" w:hAnsi="KaiTi" w:eastAsia="KaiTi" w:cs="KaiTi"/>
          <w:sz w:val="21"/>
          <w:szCs w:val="21"/>
          <w:spacing w:val="-20"/>
        </w:rPr>
        <w:t xml:space="preserve"> </w:t>
      </w:r>
      <w:r>
        <w:rPr>
          <w:rFonts w:ascii="SimSun" w:hAnsi="SimSun" w:eastAsia="SimSun" w:cs="SimSun"/>
          <w:sz w:val="21"/>
          <w:szCs w:val="21"/>
        </w:rPr>
        <w:t>DEPA</w:t>
      </w:r>
      <w:r>
        <w:rPr>
          <w:rFonts w:ascii="SimSun" w:hAnsi="SimSun" w:eastAsia="SimSun" w:cs="SimSun"/>
          <w:sz w:val="21"/>
          <w:szCs w:val="21"/>
          <w:spacing w:val="39"/>
        </w:rPr>
        <w:t xml:space="preserve"> </w:t>
      </w:r>
      <w:r>
        <w:rPr>
          <w:rFonts w:ascii="KaiTi" w:hAnsi="KaiTi" w:eastAsia="KaiTi" w:cs="KaiTi"/>
          <w:sz w:val="21"/>
          <w:szCs w:val="21"/>
        </w:rPr>
        <w:t>三方会</w:t>
      </w:r>
      <w:r>
        <w:rPr>
          <w:rFonts w:ascii="KaiTi" w:hAnsi="KaiTi" w:eastAsia="KaiTi" w:cs="KaiTi"/>
          <w:sz w:val="21"/>
          <w:szCs w:val="21"/>
        </w:rPr>
        <w:t xml:space="preserve"> </w:t>
      </w:r>
      <w:r>
        <w:rPr>
          <w:rFonts w:ascii="SimSun" w:hAnsi="SimSun" w:eastAsia="SimSun" w:cs="SimSun"/>
          <w:sz w:val="21"/>
          <w:szCs w:val="21"/>
          <w:spacing w:val="-11"/>
        </w:rPr>
        <w:t>谈。DEPA</w:t>
      </w:r>
      <w:r>
        <w:rPr>
          <w:rFonts w:ascii="SimSun" w:hAnsi="SimSun" w:eastAsia="SimSun" w:cs="SimSun"/>
          <w:sz w:val="21"/>
          <w:szCs w:val="21"/>
          <w:spacing w:val="37"/>
        </w:rPr>
        <w:t xml:space="preserve"> </w:t>
      </w:r>
      <w:r>
        <w:rPr>
          <w:rFonts w:ascii="SimSun" w:hAnsi="SimSun" w:eastAsia="SimSun" w:cs="SimSun"/>
          <w:sz w:val="21"/>
          <w:szCs w:val="21"/>
          <w:spacing w:val="-11"/>
        </w:rPr>
        <w:t>协定旨在为数字经济制定前瞻性标准，以支持数字时代的数字经济和贸易。</w:t>
      </w:r>
      <w:r>
        <w:rPr>
          <w:rFonts w:ascii="SimSun" w:hAnsi="SimSun" w:eastAsia="SimSun" w:cs="SimSun"/>
          <w:sz w:val="21"/>
          <w:szCs w:val="21"/>
        </w:rPr>
        <w:t xml:space="preserve"> </w:t>
      </w:r>
      <w:r>
        <w:rPr>
          <w:rFonts w:ascii="SimSun" w:hAnsi="SimSun" w:eastAsia="SimSun" w:cs="SimSun"/>
          <w:sz w:val="21"/>
          <w:szCs w:val="21"/>
          <w:spacing w:val="-5"/>
        </w:rPr>
        <w:t>2020年1月，新加坡、新西兰和智利发表三方联合声明表示，数字化已经改变了贸易</w:t>
      </w:r>
      <w:r>
        <w:rPr>
          <w:rFonts w:ascii="SimSun" w:hAnsi="SimSun" w:eastAsia="SimSun" w:cs="SimSun"/>
          <w:sz w:val="21"/>
          <w:szCs w:val="21"/>
          <w:spacing w:val="10"/>
        </w:rPr>
        <w:t xml:space="preserve"> </w:t>
      </w:r>
      <w:r>
        <w:rPr>
          <w:rFonts w:ascii="KaiTi" w:hAnsi="KaiTi" w:eastAsia="KaiTi" w:cs="KaiTi"/>
          <w:sz w:val="21"/>
          <w:szCs w:val="21"/>
          <w:spacing w:val="-8"/>
        </w:rPr>
        <w:t>的性质，作为对外开放和依赖贸易的国家，缔约方有一个共同的目标，</w:t>
      </w:r>
      <w:r>
        <w:rPr>
          <w:rFonts w:ascii="KaiTi" w:hAnsi="KaiTi" w:eastAsia="KaiTi" w:cs="KaiTi"/>
          <w:sz w:val="21"/>
          <w:szCs w:val="21"/>
          <w:spacing w:val="-9"/>
        </w:rPr>
        <w:t>即在数字时代</w:t>
      </w:r>
      <w:r>
        <w:rPr>
          <w:rFonts w:ascii="KaiTi" w:hAnsi="KaiTi" w:eastAsia="KaiTi" w:cs="KaiTi"/>
          <w:sz w:val="21"/>
          <w:szCs w:val="21"/>
        </w:rPr>
        <w:t xml:space="preserve"> </w:t>
      </w:r>
      <w:r>
        <w:rPr>
          <w:rFonts w:ascii="SimSun" w:hAnsi="SimSun" w:eastAsia="SimSun" w:cs="SimSun"/>
          <w:sz w:val="21"/>
          <w:szCs w:val="21"/>
          <w:spacing w:val="-8"/>
        </w:rPr>
        <w:t>推进贸易。缔约方认为已有的贸易规则和政策不能完全解决数字化和数字贸易带来的</w:t>
      </w:r>
      <w:r>
        <w:rPr>
          <w:rFonts w:ascii="SimSun" w:hAnsi="SimSun" w:eastAsia="SimSun" w:cs="SimSun"/>
          <w:sz w:val="21"/>
          <w:szCs w:val="21"/>
        </w:rPr>
        <w:t xml:space="preserve"> </w:t>
      </w:r>
      <w:r>
        <w:rPr>
          <w:rFonts w:ascii="SimSun" w:hAnsi="SimSun" w:eastAsia="SimSun" w:cs="SimSun"/>
          <w:sz w:val="21"/>
          <w:szCs w:val="21"/>
          <w:spacing w:val="-5"/>
        </w:rPr>
        <w:t>新问题，</w:t>
      </w:r>
      <w:r>
        <w:rPr>
          <w:rFonts w:ascii="Times New Roman" w:hAnsi="Times New Roman" w:eastAsia="Times New Roman" w:cs="Times New Roman"/>
          <w:sz w:val="21"/>
          <w:szCs w:val="21"/>
          <w:spacing w:val="-5"/>
        </w:rPr>
        <w:t>DEPA</w:t>
      </w:r>
      <w:r>
        <w:rPr>
          <w:rFonts w:ascii="SimSun" w:hAnsi="SimSun" w:eastAsia="SimSun" w:cs="SimSun"/>
          <w:sz w:val="21"/>
          <w:szCs w:val="21"/>
          <w:spacing w:val="-5"/>
        </w:rPr>
        <w:t>协定是一项全面且具有前瞻性的</w:t>
      </w:r>
      <w:r>
        <w:rPr>
          <w:rFonts w:ascii="SimSun" w:hAnsi="SimSun" w:eastAsia="SimSun" w:cs="SimSun"/>
          <w:sz w:val="21"/>
          <w:szCs w:val="21"/>
          <w:spacing w:val="-6"/>
        </w:rPr>
        <w:t>协定，可以解决数字经济中的关键问</w:t>
      </w:r>
      <w:r>
        <w:rPr>
          <w:rFonts w:ascii="SimSun" w:hAnsi="SimSun" w:eastAsia="SimSun" w:cs="SimSun"/>
          <w:sz w:val="21"/>
          <w:szCs w:val="21"/>
        </w:rPr>
        <w:t xml:space="preserve"> </w:t>
      </w:r>
      <w:r>
        <w:rPr>
          <w:rFonts w:ascii="SimSun" w:hAnsi="SimSun" w:eastAsia="SimSun" w:cs="SimSun"/>
          <w:sz w:val="21"/>
          <w:szCs w:val="21"/>
          <w:spacing w:val="-8"/>
        </w:rPr>
        <w:t>题，主要内容涵盖跨境贸易和商业中使用电子文档、个人信息保护、网络安全、在线</w:t>
      </w:r>
      <w:r>
        <w:rPr>
          <w:rFonts w:ascii="SimSun" w:hAnsi="SimSun" w:eastAsia="SimSun" w:cs="SimSun"/>
          <w:sz w:val="21"/>
          <w:szCs w:val="21"/>
        </w:rPr>
        <w:t xml:space="preserve"> </w:t>
      </w:r>
      <w:r>
        <w:rPr>
          <w:rFonts w:ascii="SimSun" w:hAnsi="SimSun" w:eastAsia="SimSun" w:cs="SimSun"/>
          <w:sz w:val="21"/>
          <w:szCs w:val="21"/>
          <w:spacing w:val="-8"/>
        </w:rPr>
        <w:t>消费者保护、数字身份、人工智能等。通过</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8"/>
        </w:rPr>
        <w:t>DEPA</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9"/>
        </w:rPr>
        <w:t>协定，缔约方可以利用技术来巩固</w:t>
      </w:r>
      <w:r>
        <w:rPr>
          <w:rFonts w:ascii="SimSun" w:hAnsi="SimSun" w:eastAsia="SimSun" w:cs="SimSun"/>
          <w:sz w:val="21"/>
          <w:szCs w:val="21"/>
        </w:rPr>
        <w:t xml:space="preserve"> </w:t>
      </w:r>
      <w:r>
        <w:rPr>
          <w:rFonts w:ascii="KaiTi" w:hAnsi="KaiTi" w:eastAsia="KaiTi" w:cs="KaiTi"/>
          <w:sz w:val="21"/>
          <w:szCs w:val="21"/>
          <w:spacing w:val="-8"/>
        </w:rPr>
        <w:t>现有的贸易协议承诺，促进数字时代的企业连接，并就数字领域固有的新问</w:t>
      </w:r>
      <w:r>
        <w:rPr>
          <w:rFonts w:ascii="KaiTi" w:hAnsi="KaiTi" w:eastAsia="KaiTi" w:cs="KaiTi"/>
          <w:sz w:val="21"/>
          <w:szCs w:val="21"/>
          <w:spacing w:val="-9"/>
        </w:rPr>
        <w:t>题进行协</w:t>
      </w:r>
      <w:r>
        <w:rPr>
          <w:rFonts w:ascii="KaiTi" w:hAnsi="KaiTi" w:eastAsia="KaiTi" w:cs="KaiTi"/>
          <w:sz w:val="21"/>
          <w:szCs w:val="21"/>
        </w:rPr>
        <w:t xml:space="preserve"> </w:t>
      </w:r>
      <w:r>
        <w:rPr>
          <w:rFonts w:ascii="SimSun" w:hAnsi="SimSun" w:eastAsia="SimSun" w:cs="SimSun"/>
          <w:sz w:val="21"/>
          <w:szCs w:val="21"/>
          <w:spacing w:val="-5"/>
        </w:rPr>
        <w:t>作。DEPA 协定也将为其他正在进行的相关贸易谈判提供借鉴，并欢迎其他志</w:t>
      </w:r>
      <w:r>
        <w:rPr>
          <w:rFonts w:ascii="SimSun" w:hAnsi="SimSun" w:eastAsia="SimSun" w:cs="SimSun"/>
          <w:sz w:val="21"/>
          <w:szCs w:val="21"/>
          <w:spacing w:val="-6"/>
        </w:rPr>
        <w:t>同道合</w:t>
      </w:r>
      <w:r>
        <w:rPr>
          <w:rFonts w:ascii="SimSun" w:hAnsi="SimSun" w:eastAsia="SimSun" w:cs="SimSun"/>
          <w:sz w:val="21"/>
          <w:szCs w:val="21"/>
        </w:rPr>
        <w:t xml:space="preserve"> </w:t>
      </w:r>
      <w:r>
        <w:rPr>
          <w:rFonts w:ascii="SimSun" w:hAnsi="SimSun" w:eastAsia="SimSun" w:cs="SimSun"/>
          <w:sz w:val="21"/>
          <w:szCs w:val="21"/>
          <w:spacing w:val="-6"/>
        </w:rPr>
        <w:t>的合作伙伴参加。DEPA</w:t>
      </w:r>
      <w:r>
        <w:rPr>
          <w:rFonts w:ascii="SimSun" w:hAnsi="SimSun" w:eastAsia="SimSun" w:cs="SimSun"/>
          <w:sz w:val="21"/>
          <w:szCs w:val="21"/>
          <w:spacing w:val="47"/>
        </w:rPr>
        <w:t xml:space="preserve"> </w:t>
      </w:r>
      <w:r>
        <w:rPr>
          <w:rFonts w:ascii="SimSun" w:hAnsi="SimSun" w:eastAsia="SimSun" w:cs="SimSun"/>
          <w:sz w:val="21"/>
          <w:szCs w:val="21"/>
          <w:spacing w:val="-6"/>
        </w:rPr>
        <w:t>协定将使缔约方企业和消费者更好地参与数字经济，并利用</w:t>
      </w:r>
      <w:r>
        <w:rPr>
          <w:rFonts w:ascii="SimSun" w:hAnsi="SimSun" w:eastAsia="SimSun" w:cs="SimSun"/>
          <w:sz w:val="21"/>
          <w:szCs w:val="21"/>
        </w:rPr>
        <w:t xml:space="preserve"> </w:t>
      </w:r>
      <w:r>
        <w:rPr>
          <w:rFonts w:ascii="FangSong" w:hAnsi="FangSong" w:eastAsia="FangSong" w:cs="FangSong"/>
          <w:sz w:val="21"/>
          <w:szCs w:val="21"/>
        </w:rPr>
        <w:t>贸易数字化带来的更多机会。2020年6月12日，</w:t>
      </w:r>
      <w:r>
        <w:rPr>
          <w:rFonts w:ascii="FangSong" w:hAnsi="FangSong" w:eastAsia="FangSong" w:cs="FangSong"/>
          <w:sz w:val="21"/>
          <w:szCs w:val="21"/>
        </w:rPr>
        <w:t xml:space="preserve"> </w:t>
      </w:r>
      <w:r>
        <w:rPr>
          <w:rFonts w:ascii="Times New Roman" w:hAnsi="Times New Roman" w:eastAsia="Times New Roman" w:cs="Times New Roman"/>
          <w:sz w:val="21"/>
          <w:szCs w:val="21"/>
        </w:rPr>
        <w:t>DEPA</w:t>
      </w:r>
      <w:r>
        <w:rPr>
          <w:rFonts w:ascii="FangSong" w:hAnsi="FangSong" w:eastAsia="FangSong" w:cs="FangSong"/>
          <w:sz w:val="21"/>
          <w:szCs w:val="21"/>
        </w:rPr>
        <w:t>协定的虚拟签署仪式由新加</w:t>
      </w:r>
      <w:r>
        <w:rPr>
          <w:rFonts w:ascii="FangSong" w:hAnsi="FangSong" w:eastAsia="FangSong" w:cs="FangSong"/>
          <w:sz w:val="21"/>
          <w:szCs w:val="21"/>
          <w:spacing w:val="2"/>
        </w:rPr>
        <w:t xml:space="preserve"> </w:t>
      </w:r>
      <w:r>
        <w:rPr>
          <w:rFonts w:ascii="KaiTi" w:hAnsi="KaiTi" w:eastAsia="KaiTi" w:cs="KaiTi"/>
          <w:sz w:val="21"/>
          <w:szCs w:val="21"/>
          <w:spacing w:val="-11"/>
        </w:rPr>
        <w:t>坡、新西兰和智利通过数字签名手段在线上</w:t>
      </w:r>
      <w:r>
        <w:rPr>
          <w:rFonts w:ascii="KaiTi" w:hAnsi="KaiTi" w:eastAsia="KaiTi" w:cs="KaiTi"/>
          <w:sz w:val="21"/>
          <w:szCs w:val="21"/>
          <w:spacing w:val="-12"/>
        </w:rPr>
        <w:t>进行。</w:t>
      </w:r>
    </w:p>
    <w:p>
      <w:pPr>
        <w:ind w:left="1039" w:right="305" w:firstLine="410"/>
        <w:spacing w:before="77" w:line="248" w:lineRule="auto"/>
        <w:rPr>
          <w:rFonts w:ascii="SimSun" w:hAnsi="SimSun" w:eastAsia="SimSun" w:cs="SimSun"/>
          <w:sz w:val="21"/>
          <w:szCs w:val="21"/>
        </w:rPr>
      </w:pPr>
      <w:r>
        <w:rPr>
          <w:rFonts w:ascii="SimSun" w:hAnsi="SimSun" w:eastAsia="SimSun" w:cs="SimSun"/>
          <w:sz w:val="21"/>
          <w:szCs w:val="21"/>
          <w:spacing w:val="-1"/>
        </w:rPr>
        <w:t>摘自：赵旸頓,彭德雷.全球数字经贸规则的最新发展与比较：</w:t>
      </w:r>
      <w:r>
        <w:rPr>
          <w:rFonts w:ascii="SimSun" w:hAnsi="SimSun" w:eastAsia="SimSun" w:cs="SimSun"/>
          <w:sz w:val="21"/>
          <w:szCs w:val="21"/>
          <w:spacing w:val="-2"/>
        </w:rPr>
        <w:t>基于对《数字经</w:t>
      </w:r>
      <w:r>
        <w:rPr>
          <w:rFonts w:ascii="SimSun" w:hAnsi="SimSun" w:eastAsia="SimSun" w:cs="SimSun"/>
          <w:sz w:val="21"/>
          <w:szCs w:val="21"/>
        </w:rPr>
        <w:t xml:space="preserve"> </w:t>
      </w:r>
      <w:r>
        <w:rPr>
          <w:rFonts w:ascii="SimSun" w:hAnsi="SimSun" w:eastAsia="SimSun" w:cs="SimSun"/>
          <w:sz w:val="21"/>
          <w:szCs w:val="21"/>
          <w:spacing w:val="4"/>
        </w:rPr>
        <w:t>济伙伴关系协定》的考察</w:t>
      </w:r>
      <w:r>
        <w:rPr>
          <w:rFonts w:ascii="Times New Roman" w:hAnsi="Times New Roman" w:eastAsia="Times New Roman" w:cs="Times New Roman"/>
          <w:sz w:val="21"/>
          <w:szCs w:val="21"/>
          <w:spacing w:val="4"/>
        </w:rPr>
        <w:t>[J].    </w:t>
      </w:r>
      <w:r>
        <w:rPr>
          <w:rFonts w:ascii="SimSun" w:hAnsi="SimSun" w:eastAsia="SimSun" w:cs="SimSun"/>
          <w:sz w:val="21"/>
          <w:szCs w:val="21"/>
          <w:spacing w:val="3"/>
        </w:rPr>
        <w:t>亚太经济，2020(4):58-69,149.</w:t>
      </w:r>
    </w:p>
    <w:p>
      <w:pPr>
        <w:pStyle w:val="BodyText"/>
        <w:spacing w:line="468" w:lineRule="auto"/>
        <w:rPr/>
      </w:pPr>
      <w:r/>
    </w:p>
    <w:p>
      <w:pPr>
        <w:ind w:left="823"/>
        <w:spacing w:before="85" w:line="219" w:lineRule="auto"/>
        <w:outlineLvl w:val="6"/>
        <w:rPr>
          <w:rFonts w:ascii="SimSun" w:hAnsi="SimSun" w:eastAsia="SimSun" w:cs="SimSun"/>
          <w:sz w:val="26"/>
          <w:szCs w:val="26"/>
        </w:rPr>
      </w:pPr>
      <w:r>
        <w:rPr>
          <w:rFonts w:ascii="SimSun" w:hAnsi="SimSun" w:eastAsia="SimSun" w:cs="SimSun"/>
          <w:sz w:val="26"/>
          <w:szCs w:val="26"/>
          <w:b/>
          <w:bCs/>
          <w:spacing w:val="-7"/>
        </w:rPr>
        <w:t>三、全球数字贸易规则构建的机遇与挑战</w:t>
      </w:r>
    </w:p>
    <w:p>
      <w:pPr>
        <w:pStyle w:val="BodyText"/>
        <w:spacing w:line="353" w:lineRule="auto"/>
        <w:rPr/>
      </w:pPr>
      <w:r/>
    </w:p>
    <w:p>
      <w:pPr>
        <w:ind w:left="909"/>
        <w:spacing w:before="68" w:line="219" w:lineRule="auto"/>
        <w:rPr>
          <w:rFonts w:ascii="SimSun" w:hAnsi="SimSun" w:eastAsia="SimSun" w:cs="SimSun"/>
          <w:sz w:val="21"/>
          <w:szCs w:val="21"/>
        </w:rPr>
      </w:pPr>
      <w:r>
        <w:rPr>
          <w:rFonts w:ascii="SimSun" w:hAnsi="SimSun" w:eastAsia="SimSun" w:cs="SimSun"/>
          <w:sz w:val="21"/>
          <w:szCs w:val="21"/>
          <w:spacing w:val="13"/>
        </w:rPr>
        <w:t>(一)全球数字贸易规则构建的机遇</w:t>
      </w:r>
    </w:p>
    <w:p>
      <w:pPr>
        <w:ind w:left="819" w:right="65" w:firstLine="420"/>
        <w:spacing w:before="68" w:line="288" w:lineRule="auto"/>
        <w:jc w:val="both"/>
        <w:rPr>
          <w:rFonts w:ascii="SimSun" w:hAnsi="SimSun" w:eastAsia="SimSun" w:cs="SimSun"/>
          <w:sz w:val="21"/>
          <w:szCs w:val="21"/>
        </w:rPr>
      </w:pPr>
      <w:r>
        <w:rPr>
          <w:rFonts w:ascii="SimSun" w:hAnsi="SimSun" w:eastAsia="SimSun" w:cs="SimSun"/>
          <w:sz w:val="21"/>
          <w:szCs w:val="21"/>
        </w:rPr>
        <w:t>从多边层面的核心议题来看，全球数字贸易规则构建的</w:t>
      </w:r>
      <w:r>
        <w:rPr>
          <w:rFonts w:ascii="SimSun" w:hAnsi="SimSun" w:eastAsia="SimSun" w:cs="SimSun"/>
          <w:sz w:val="21"/>
          <w:szCs w:val="21"/>
          <w:spacing w:val="-1"/>
        </w:rPr>
        <w:t>重要性日益凸显。全球数字</w:t>
      </w:r>
      <w:r>
        <w:rPr>
          <w:rFonts w:ascii="SimSun" w:hAnsi="SimSun" w:eastAsia="SimSun" w:cs="SimSun"/>
          <w:sz w:val="21"/>
          <w:szCs w:val="21"/>
        </w:rPr>
        <w:t xml:space="preserve"> </w:t>
      </w:r>
      <w:r>
        <w:rPr>
          <w:rFonts w:ascii="SimSun" w:hAnsi="SimSun" w:eastAsia="SimSun" w:cs="SimSun"/>
          <w:sz w:val="21"/>
          <w:szCs w:val="21"/>
          <w:spacing w:val="-1"/>
        </w:rPr>
        <w:t>贸易规则构建的机遇在于：第一，在数字贸易时代，传统</w:t>
      </w:r>
      <w:r>
        <w:rPr>
          <w:rFonts w:ascii="SimSun" w:hAnsi="SimSun" w:eastAsia="SimSun" w:cs="SimSun"/>
          <w:sz w:val="21"/>
          <w:szCs w:val="21"/>
          <w:spacing w:val="-2"/>
        </w:rPr>
        <w:t>贸易背景下货物和服务泾渭分</w:t>
      </w:r>
      <w:r>
        <w:rPr>
          <w:rFonts w:ascii="SimSun" w:hAnsi="SimSun" w:eastAsia="SimSun" w:cs="SimSun"/>
          <w:sz w:val="21"/>
          <w:szCs w:val="21"/>
        </w:rPr>
        <w:t xml:space="preserve"> </w:t>
      </w:r>
      <w:r>
        <w:rPr>
          <w:rFonts w:ascii="SimSun" w:hAnsi="SimSun" w:eastAsia="SimSun" w:cs="SimSun"/>
          <w:sz w:val="21"/>
          <w:szCs w:val="21"/>
          <w:spacing w:val="-1"/>
        </w:rPr>
        <w:t>明的边界不复存在，数字贸易虚拟化、平台化的特点对传统国际贸易规则制度和监管执</w:t>
      </w:r>
      <w:r>
        <w:rPr>
          <w:rFonts w:ascii="SimSun" w:hAnsi="SimSun" w:eastAsia="SimSun" w:cs="SimSun"/>
          <w:sz w:val="21"/>
          <w:szCs w:val="21"/>
          <w:spacing w:val="9"/>
        </w:rPr>
        <w:t xml:space="preserve"> </w:t>
      </w:r>
      <w:r>
        <w:rPr>
          <w:rFonts w:ascii="SimSun" w:hAnsi="SimSun" w:eastAsia="SimSun" w:cs="SimSun"/>
          <w:sz w:val="21"/>
          <w:szCs w:val="21"/>
          <w:spacing w:val="1"/>
        </w:rPr>
        <w:t>法形成有力冲击。第二，自1996年来，电子商务议题得到了</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WTO</w:t>
      </w:r>
      <w:r>
        <w:rPr>
          <w:rFonts w:ascii="SimSun" w:hAnsi="SimSun" w:eastAsia="SimSun" w:cs="SimSun"/>
          <w:sz w:val="21"/>
          <w:szCs w:val="21"/>
          <w:spacing w:val="1"/>
        </w:rPr>
        <w:t>、联合国贸易和发展</w:t>
      </w:r>
      <w:r>
        <w:rPr>
          <w:rFonts w:ascii="SimSun" w:hAnsi="SimSun" w:eastAsia="SimSun" w:cs="SimSun"/>
          <w:sz w:val="21"/>
          <w:szCs w:val="21"/>
        </w:rPr>
        <w:t xml:space="preserve"> </w:t>
      </w:r>
      <w:r>
        <w:rPr>
          <w:rFonts w:ascii="SimSun" w:hAnsi="SimSun" w:eastAsia="SimSun" w:cs="SimSun"/>
          <w:sz w:val="21"/>
          <w:szCs w:val="21"/>
        </w:rPr>
        <w:t>会议</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(UNCTAD)  </w:t>
      </w:r>
      <w:r>
        <w:rPr>
          <w:rFonts w:ascii="SimSun" w:hAnsi="SimSun" w:eastAsia="SimSun" w:cs="SimSun"/>
          <w:sz w:val="21"/>
          <w:szCs w:val="21"/>
        </w:rPr>
        <w:t>等多边组织的广泛关注，数字贸易条款在</w:t>
      </w:r>
      <w:r>
        <w:rPr>
          <w:rFonts w:ascii="Times New Roman" w:hAnsi="Times New Roman" w:eastAsia="Times New Roman" w:cs="Times New Roman"/>
          <w:sz w:val="21"/>
          <w:szCs w:val="21"/>
          <w:spacing w:val="-1"/>
        </w:rPr>
        <w:t>GATT</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GATS</w:t>
      </w:r>
      <w:r>
        <w:rPr>
          <w:rFonts w:ascii="SimSun" w:hAnsi="SimSun" w:eastAsia="SimSun" w:cs="SimSun"/>
          <w:sz w:val="21"/>
          <w:szCs w:val="21"/>
          <w:spacing w:val="-1"/>
        </w:rPr>
        <w:t>、《</w:t>
      </w:r>
      <w:r>
        <w:rPr>
          <w:rFonts w:ascii="Times New Roman" w:hAnsi="Times New Roman" w:eastAsia="Times New Roman" w:cs="Times New Roman"/>
          <w:sz w:val="21"/>
          <w:szCs w:val="21"/>
          <w:spacing w:val="-1"/>
        </w:rPr>
        <w:t>TRIPs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协</w:t>
      </w:r>
      <w:r>
        <w:rPr>
          <w:rFonts w:ascii="SimSun" w:hAnsi="SimSun" w:eastAsia="SimSun" w:cs="SimSun"/>
          <w:sz w:val="21"/>
          <w:szCs w:val="21"/>
        </w:rPr>
        <w:t xml:space="preserve"> </w:t>
      </w:r>
      <w:r>
        <w:rPr>
          <w:rFonts w:ascii="SimSun" w:hAnsi="SimSun" w:eastAsia="SimSun" w:cs="SimSun"/>
          <w:sz w:val="21"/>
          <w:szCs w:val="21"/>
          <w:spacing w:val="-5"/>
        </w:rPr>
        <w:t>议》、《技术性贸易壁垒协议》(《</w:t>
      </w:r>
      <w:r>
        <w:rPr>
          <w:rFonts w:ascii="Times New Roman" w:hAnsi="Times New Roman" w:eastAsia="Times New Roman" w:cs="Times New Roman"/>
          <w:sz w:val="21"/>
          <w:szCs w:val="21"/>
          <w:spacing w:val="-5"/>
        </w:rPr>
        <w:t>TBT</w:t>
      </w:r>
      <w:r>
        <w:rPr>
          <w:rFonts w:ascii="SimSun" w:hAnsi="SimSun" w:eastAsia="SimSun" w:cs="SimSun"/>
          <w:sz w:val="21"/>
          <w:szCs w:val="21"/>
          <w:spacing w:val="-5"/>
        </w:rPr>
        <w:t>协议》)等</w:t>
      </w:r>
      <w:r>
        <w:rPr>
          <w:rFonts w:ascii="SimSun" w:hAnsi="SimSun" w:eastAsia="SimSun" w:cs="SimSun"/>
          <w:sz w:val="21"/>
          <w:szCs w:val="21"/>
          <w:spacing w:val="-6"/>
        </w:rPr>
        <w:t>协定中不断完善。第三，新兴经济体的</w:t>
      </w:r>
      <w:r>
        <w:rPr>
          <w:rFonts w:ascii="SimSun" w:hAnsi="SimSun" w:eastAsia="SimSun" w:cs="SimSun"/>
          <w:sz w:val="21"/>
          <w:szCs w:val="21"/>
        </w:rPr>
        <w:t xml:space="preserve"> </w:t>
      </w:r>
      <w:r>
        <w:rPr>
          <w:rFonts w:ascii="SimSun" w:hAnsi="SimSun" w:eastAsia="SimSun" w:cs="SimSun"/>
          <w:sz w:val="21"/>
          <w:szCs w:val="21"/>
          <w:spacing w:val="-1"/>
        </w:rPr>
        <w:t>国际地位和话语权不断提升，逐渐从全球数字贸易规则的被动接受者转变为参与者和制</w:t>
      </w:r>
    </w:p>
    <w:p>
      <w:pPr>
        <w:spacing w:line="288" w:lineRule="auto"/>
        <w:sectPr>
          <w:pgSz w:w="9620" w:h="14350"/>
          <w:pgMar w:top="337" w:right="465" w:bottom="400" w:left="300" w:header="0" w:footer="0" w:gutter="0"/>
        </w:sectPr>
        <w:rPr>
          <w:rFonts w:ascii="SimSun" w:hAnsi="SimSun" w:eastAsia="SimSun" w:cs="SimSun"/>
          <w:sz w:val="21"/>
          <w:szCs w:val="21"/>
        </w:rPr>
      </w:pPr>
    </w:p>
    <w:p>
      <w:pPr>
        <w:spacing w:before="48" w:line="219" w:lineRule="auto"/>
        <w:jc w:val="right"/>
        <w:rPr>
          <w:rFonts w:ascii="SimSun" w:hAnsi="SimSun" w:eastAsia="SimSun" w:cs="SimSun"/>
          <w:sz w:val="21"/>
          <w:szCs w:val="21"/>
        </w:rPr>
      </w:pPr>
      <w:r>
        <w:rPr>
          <w:rFonts w:ascii="SimSun" w:hAnsi="SimSun" w:eastAsia="SimSun" w:cs="SimSun"/>
          <w:sz w:val="21"/>
          <w:szCs w:val="21"/>
          <w:spacing w:val="-3"/>
        </w:rPr>
        <w:t>第二节 新一轮电子商务谈判</w:t>
      </w:r>
      <w:r>
        <w:rPr>
          <w:rFonts w:ascii="SimSun" w:hAnsi="SimSun" w:eastAsia="SimSun" w:cs="SimSun"/>
          <w:sz w:val="21"/>
          <w:szCs w:val="21"/>
          <w:spacing w:val="17"/>
        </w:rPr>
        <w:t xml:space="preserve">    </w:t>
      </w:r>
      <w:r>
        <w:rPr>
          <w:rFonts w:ascii="SimSun" w:hAnsi="SimSun" w:eastAsia="SimSun" w:cs="SimSun"/>
          <w:sz w:val="21"/>
          <w:szCs w:val="21"/>
          <w:spacing w:val="-3"/>
        </w:rPr>
        <w:t>361</w:t>
      </w:r>
    </w:p>
    <w:p>
      <w:pPr>
        <w:pStyle w:val="BodyText"/>
        <w:spacing w:line="284" w:lineRule="auto"/>
        <w:rPr/>
      </w:pPr>
      <w:r/>
    </w:p>
    <w:p>
      <w:pPr>
        <w:pStyle w:val="BodyText"/>
        <w:spacing w:line="285"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10"/>
        </w:rPr>
        <w:t>定者。</w:t>
      </w:r>
    </w:p>
    <w:p>
      <w:pPr>
        <w:ind w:right="848" w:firstLine="409"/>
        <w:spacing w:before="75" w:line="284" w:lineRule="auto"/>
        <w:jc w:val="both"/>
        <w:rPr>
          <w:rFonts w:ascii="SimSun" w:hAnsi="SimSun" w:eastAsia="SimSun" w:cs="SimSun"/>
          <w:sz w:val="21"/>
          <w:szCs w:val="21"/>
        </w:rPr>
      </w:pPr>
      <w:r>
        <w:rPr>
          <w:rFonts w:ascii="SimSun" w:hAnsi="SimSun" w:eastAsia="SimSun" w:cs="SimSun"/>
          <w:sz w:val="21"/>
          <w:szCs w:val="21"/>
        </w:rPr>
        <w:t>从区域层面关注的核心议题来看，全球数字贸易规则谈</w:t>
      </w:r>
      <w:r>
        <w:rPr>
          <w:rFonts w:ascii="SimSun" w:hAnsi="SimSun" w:eastAsia="SimSun" w:cs="SimSun"/>
          <w:sz w:val="21"/>
          <w:szCs w:val="21"/>
          <w:spacing w:val="-1"/>
        </w:rPr>
        <w:t>判的合作成果初步显现。全</w:t>
      </w:r>
      <w:r>
        <w:rPr>
          <w:rFonts w:ascii="SimSun" w:hAnsi="SimSun" w:eastAsia="SimSun" w:cs="SimSun"/>
          <w:sz w:val="21"/>
          <w:szCs w:val="21"/>
        </w:rPr>
        <w:t xml:space="preserve"> </w:t>
      </w:r>
      <w:r>
        <w:rPr>
          <w:rFonts w:ascii="SimSun" w:hAnsi="SimSun" w:eastAsia="SimSun" w:cs="SimSun"/>
          <w:sz w:val="21"/>
          <w:szCs w:val="21"/>
          <w:spacing w:val="-3"/>
        </w:rPr>
        <w:t>球数字贸易规则构建的机遇在于：</w:t>
      </w:r>
      <w:r>
        <w:rPr>
          <w:rFonts w:ascii="SimSun" w:hAnsi="SimSun" w:eastAsia="SimSun" w:cs="SimSun"/>
          <w:sz w:val="21"/>
          <w:szCs w:val="21"/>
          <w:spacing w:val="63"/>
        </w:rPr>
        <w:t xml:space="preserve"> </w:t>
      </w:r>
      <w:r>
        <w:rPr>
          <w:rFonts w:ascii="SimSun" w:hAnsi="SimSun" w:eastAsia="SimSun" w:cs="SimSun"/>
          <w:sz w:val="21"/>
          <w:szCs w:val="21"/>
          <w:spacing w:val="-3"/>
        </w:rPr>
        <w:t>一方面，以</w:t>
      </w:r>
      <w:r>
        <w:rPr>
          <w:rFonts w:ascii="Times New Roman" w:hAnsi="Times New Roman" w:eastAsia="Times New Roman" w:cs="Times New Roman"/>
          <w:sz w:val="21"/>
          <w:szCs w:val="21"/>
          <w:spacing w:val="-3"/>
        </w:rPr>
        <w:t>TPP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TTIP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TiSA</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3"/>
        </w:rPr>
        <w:t>为代表的超大型</w:t>
      </w:r>
      <w:r>
        <w:rPr>
          <w:rFonts w:ascii="SimSun" w:hAnsi="SimSun" w:eastAsia="SimSun" w:cs="SimSun"/>
          <w:sz w:val="21"/>
          <w:szCs w:val="21"/>
          <w:spacing w:val="-4"/>
        </w:rPr>
        <w:t>自由</w:t>
      </w:r>
      <w:r>
        <w:rPr>
          <w:rFonts w:ascii="SimSun" w:hAnsi="SimSun" w:eastAsia="SimSun" w:cs="SimSun"/>
          <w:sz w:val="21"/>
          <w:szCs w:val="21"/>
        </w:rPr>
        <w:t xml:space="preserve"> </w:t>
      </w:r>
      <w:r>
        <w:rPr>
          <w:rFonts w:ascii="SimSun" w:hAnsi="SimSun" w:eastAsia="SimSun" w:cs="SimSun"/>
          <w:sz w:val="21"/>
          <w:szCs w:val="21"/>
        </w:rPr>
        <w:t>贸易协定代表了现有全球数字贸易规则的最高</w:t>
      </w:r>
      <w:r>
        <w:rPr>
          <w:rFonts w:ascii="SimSun" w:hAnsi="SimSun" w:eastAsia="SimSun" w:cs="SimSun"/>
          <w:sz w:val="21"/>
          <w:szCs w:val="21"/>
          <w:spacing w:val="-1"/>
        </w:rPr>
        <w:t>水平，既规定了电子传输免征关税、消费</w:t>
      </w:r>
      <w:r>
        <w:rPr>
          <w:rFonts w:ascii="SimSun" w:hAnsi="SimSun" w:eastAsia="SimSun" w:cs="SimSun"/>
          <w:sz w:val="21"/>
          <w:szCs w:val="21"/>
        </w:rPr>
        <w:t xml:space="preserve"> </w:t>
      </w:r>
      <w:r>
        <w:rPr>
          <w:rFonts w:ascii="SimSun" w:hAnsi="SimSun" w:eastAsia="SimSun" w:cs="SimSun"/>
          <w:sz w:val="21"/>
          <w:szCs w:val="21"/>
          <w:spacing w:val="-1"/>
        </w:rPr>
        <w:t>者权益和隐私保护、电子认证和电子签名等基本条款，又重点研判了数据跨境流动、源</w:t>
      </w:r>
      <w:r>
        <w:rPr>
          <w:rFonts w:ascii="SimSun" w:hAnsi="SimSun" w:eastAsia="SimSun" w:cs="SimSun"/>
          <w:sz w:val="21"/>
          <w:szCs w:val="21"/>
          <w:spacing w:val="6"/>
        </w:rPr>
        <w:t xml:space="preserve"> </w:t>
      </w:r>
      <w:r>
        <w:rPr>
          <w:rFonts w:ascii="SimSun" w:hAnsi="SimSun" w:eastAsia="SimSun" w:cs="SimSun"/>
          <w:sz w:val="21"/>
          <w:szCs w:val="21"/>
          <w:spacing w:val="1"/>
        </w:rPr>
        <w:t>代码转移和访问、计算设施本地化等核心问题。另一方</w:t>
      </w:r>
      <w:r>
        <w:rPr>
          <w:rFonts w:ascii="SimSun" w:hAnsi="SimSun" w:eastAsia="SimSun" w:cs="SimSun"/>
          <w:sz w:val="21"/>
          <w:szCs w:val="21"/>
        </w:rPr>
        <w:t>面，以</w:t>
      </w:r>
      <w:r>
        <w:rPr>
          <w:rFonts w:ascii="Times New Roman" w:hAnsi="Times New Roman" w:eastAsia="Times New Roman" w:cs="Times New Roman"/>
          <w:sz w:val="21"/>
          <w:szCs w:val="21"/>
        </w:rPr>
        <w:t>APEC</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OECD </w:t>
      </w:r>
      <w:r>
        <w:rPr>
          <w:rFonts w:ascii="SimSun" w:hAnsi="SimSun" w:eastAsia="SimSun" w:cs="SimSun"/>
          <w:sz w:val="21"/>
          <w:szCs w:val="21"/>
        </w:rPr>
        <w:t>为代表的 </w:t>
      </w:r>
      <w:r>
        <w:rPr>
          <w:rFonts w:ascii="SimSun" w:hAnsi="SimSun" w:eastAsia="SimSun" w:cs="SimSun"/>
          <w:sz w:val="21"/>
          <w:szCs w:val="21"/>
          <w:spacing w:val="-2"/>
        </w:rPr>
        <w:t>区域经济组织寻求积极解决方案，</w:t>
      </w:r>
      <w:r>
        <w:rPr>
          <w:rFonts w:ascii="Times New Roman" w:hAnsi="Times New Roman" w:eastAsia="Times New Roman" w:cs="Times New Roman"/>
          <w:sz w:val="21"/>
          <w:szCs w:val="21"/>
          <w:spacing w:val="-2"/>
        </w:rPr>
        <w:t>APEC</w:t>
      </w:r>
      <w:r>
        <w:rPr>
          <w:rFonts w:ascii="Times New Roman" w:hAnsi="Times New Roman" w:eastAsia="Times New Roman" w:cs="Times New Roman"/>
          <w:sz w:val="21"/>
          <w:szCs w:val="21"/>
        </w:rPr>
        <w:t xml:space="preserve"> </w:t>
      </w:r>
      <w:r>
        <w:rPr>
          <w:rFonts w:ascii="SimSun" w:hAnsi="SimSun" w:eastAsia="SimSun" w:cs="SimSun"/>
          <w:sz w:val="21"/>
          <w:szCs w:val="21"/>
          <w:spacing w:val="-2"/>
        </w:rPr>
        <w:t>跨境隐私规则体系 </w:t>
      </w:r>
      <w:r>
        <w:rPr>
          <w:rFonts w:ascii="Times New Roman" w:hAnsi="Times New Roman" w:eastAsia="Times New Roman" w:cs="Times New Roman"/>
          <w:sz w:val="21"/>
          <w:szCs w:val="21"/>
          <w:spacing w:val="-2"/>
        </w:rPr>
        <w:t>(CBPRs)    </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OECD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贸易便</w:t>
      </w:r>
      <w:r>
        <w:rPr>
          <w:rFonts w:ascii="SimSun" w:hAnsi="SimSun" w:eastAsia="SimSun" w:cs="SimSun"/>
          <w:sz w:val="21"/>
          <w:szCs w:val="21"/>
        </w:rPr>
        <w:t xml:space="preserve"> </w:t>
      </w:r>
      <w:r>
        <w:rPr>
          <w:rFonts w:ascii="SimSun" w:hAnsi="SimSun" w:eastAsia="SimSun" w:cs="SimSun"/>
          <w:sz w:val="21"/>
          <w:szCs w:val="21"/>
          <w:spacing w:val="-1"/>
        </w:rPr>
        <w:t>利化指数 </w:t>
      </w:r>
      <w:r>
        <w:rPr>
          <w:rFonts w:ascii="Times New Roman" w:hAnsi="Times New Roman" w:eastAsia="Times New Roman" w:cs="Times New Roman"/>
          <w:sz w:val="21"/>
          <w:szCs w:val="21"/>
          <w:spacing w:val="-1"/>
        </w:rPr>
        <w:t>(TFI)   </w:t>
      </w:r>
      <w:r>
        <w:rPr>
          <w:rFonts w:ascii="SimSun" w:hAnsi="SimSun" w:eastAsia="SimSun" w:cs="SimSun"/>
          <w:sz w:val="21"/>
          <w:szCs w:val="21"/>
          <w:spacing w:val="-1"/>
        </w:rPr>
        <w:t>是国际数据隐私保护和数字化转</w:t>
      </w:r>
      <w:r>
        <w:rPr>
          <w:rFonts w:ascii="SimSun" w:hAnsi="SimSun" w:eastAsia="SimSun" w:cs="SimSun"/>
          <w:sz w:val="21"/>
          <w:szCs w:val="21"/>
          <w:spacing w:val="-2"/>
        </w:rPr>
        <w:t>型过程中的重要里程碑。</w:t>
      </w:r>
    </w:p>
    <w:p>
      <w:pPr>
        <w:pStyle w:val="BodyText"/>
        <w:spacing w:line="418" w:lineRule="auto"/>
        <w:rPr/>
      </w:pPr>
      <w:r/>
    </w:p>
    <w:p>
      <w:pPr>
        <w:ind w:left="102"/>
        <w:spacing w:before="69" w:line="219" w:lineRule="auto"/>
        <w:rPr>
          <w:rFonts w:ascii="SimSun" w:hAnsi="SimSun" w:eastAsia="SimSun" w:cs="SimSun"/>
          <w:sz w:val="21"/>
          <w:szCs w:val="21"/>
        </w:rPr>
      </w:pPr>
      <w:r>
        <w:rPr>
          <w:rFonts w:ascii="SimSun" w:hAnsi="SimSun" w:eastAsia="SimSun" w:cs="SimSun"/>
          <w:sz w:val="21"/>
          <w:szCs w:val="21"/>
          <w:b/>
          <w:bCs/>
          <w:spacing w:val="11"/>
        </w:rPr>
        <w:t>(二)全球数字贸易规则构建的挑战</w:t>
      </w:r>
    </w:p>
    <w:p>
      <w:pPr>
        <w:ind w:right="873" w:firstLine="409"/>
        <w:spacing w:before="67" w:line="291" w:lineRule="auto"/>
        <w:jc w:val="both"/>
        <w:rPr>
          <w:rFonts w:ascii="SimSun" w:hAnsi="SimSun" w:eastAsia="SimSun" w:cs="SimSun"/>
          <w:sz w:val="21"/>
          <w:szCs w:val="21"/>
        </w:rPr>
      </w:pPr>
      <w:r>
        <w:rPr>
          <w:rFonts w:ascii="SimSun" w:hAnsi="SimSun" w:eastAsia="SimSun" w:cs="SimSun"/>
          <w:sz w:val="21"/>
          <w:szCs w:val="21"/>
          <w:spacing w:val="5"/>
        </w:rPr>
        <w:t>从多边层面核心议题来看，全球数字贸易规则谈判在跨境数据</w:t>
      </w:r>
      <w:r>
        <w:rPr>
          <w:rFonts w:ascii="SimSun" w:hAnsi="SimSun" w:eastAsia="SimSun" w:cs="SimSun"/>
          <w:sz w:val="21"/>
          <w:szCs w:val="21"/>
          <w:spacing w:val="4"/>
        </w:rPr>
        <w:t>流动、源代码本地</w:t>
      </w:r>
      <w:r>
        <w:rPr>
          <w:rFonts w:ascii="SimSun" w:hAnsi="SimSun" w:eastAsia="SimSun" w:cs="SimSun"/>
          <w:sz w:val="21"/>
          <w:szCs w:val="21"/>
        </w:rPr>
        <w:t xml:space="preserve"> </w:t>
      </w:r>
      <w:r>
        <w:rPr>
          <w:rFonts w:ascii="SimSun" w:hAnsi="SimSun" w:eastAsia="SimSun" w:cs="SimSun"/>
          <w:sz w:val="21"/>
          <w:szCs w:val="21"/>
          <w:spacing w:val="4"/>
        </w:rPr>
        <w:t>化、视听例外等议题上存在分歧。全球数字贸易规则构建的挑战在于：第一，美国反</w:t>
      </w:r>
      <w:r>
        <w:rPr>
          <w:rFonts w:ascii="SimSun" w:hAnsi="SimSun" w:eastAsia="SimSun" w:cs="SimSun"/>
          <w:sz w:val="21"/>
          <w:szCs w:val="21"/>
        </w:rPr>
        <w:t xml:space="preserve"> </w:t>
      </w:r>
      <w:r>
        <w:rPr>
          <w:rFonts w:ascii="SimSun" w:hAnsi="SimSun" w:eastAsia="SimSun" w:cs="SimSun"/>
          <w:sz w:val="21"/>
          <w:szCs w:val="21"/>
          <w:spacing w:val="10"/>
        </w:rPr>
        <w:t>对所有对数据跨境自由流动的限制，而欧盟主张采用数据存储强制本地化的贸易政</w:t>
      </w:r>
      <w:r>
        <w:rPr>
          <w:rFonts w:ascii="SimSun" w:hAnsi="SimSun" w:eastAsia="SimSun" w:cs="SimSun"/>
          <w:sz w:val="21"/>
          <w:szCs w:val="21"/>
          <w:spacing w:val="8"/>
        </w:rPr>
        <w:t xml:space="preserve"> </w:t>
      </w:r>
      <w:r>
        <w:rPr>
          <w:rFonts w:ascii="SimSun" w:hAnsi="SimSun" w:eastAsia="SimSun" w:cs="SimSun"/>
          <w:sz w:val="21"/>
          <w:szCs w:val="21"/>
          <w:spacing w:val="10"/>
        </w:rPr>
        <w:t>策，中国始终秉承“属地原则”对在中国境内的数据进行监管。第二，美国和欧盟</w:t>
      </w:r>
      <w:r>
        <w:rPr>
          <w:rFonts w:ascii="SimSun" w:hAnsi="SimSun" w:eastAsia="SimSun" w:cs="SimSun"/>
          <w:sz w:val="21"/>
          <w:szCs w:val="21"/>
          <w:spacing w:val="7"/>
        </w:rPr>
        <w:t xml:space="preserve"> </w:t>
      </w:r>
      <w:r>
        <w:rPr>
          <w:rFonts w:ascii="SimSun" w:hAnsi="SimSun" w:eastAsia="SimSun" w:cs="SimSun"/>
          <w:sz w:val="21"/>
          <w:szCs w:val="21"/>
          <w:spacing w:val="4"/>
        </w:rPr>
        <w:t>普遍赞同源代码非强制本地化原则，中国则认为源代码保密政策将带来较高的知识成</w:t>
      </w:r>
      <w:r>
        <w:rPr>
          <w:rFonts w:ascii="SimSun" w:hAnsi="SimSun" w:eastAsia="SimSun" w:cs="SimSun"/>
          <w:sz w:val="21"/>
          <w:szCs w:val="21"/>
          <w:spacing w:val="10"/>
        </w:rPr>
        <w:t xml:space="preserve"> </w:t>
      </w:r>
      <w:r>
        <w:rPr>
          <w:rFonts w:ascii="SimSun" w:hAnsi="SimSun" w:eastAsia="SimSun" w:cs="SimSun"/>
          <w:sz w:val="21"/>
          <w:szCs w:val="21"/>
          <w:spacing w:val="5"/>
        </w:rPr>
        <w:t>本和信息成本。第三，欧盟始终秉持视听例</w:t>
      </w:r>
      <w:r>
        <w:rPr>
          <w:rFonts w:ascii="SimSun" w:hAnsi="SimSun" w:eastAsia="SimSun" w:cs="SimSun"/>
          <w:sz w:val="21"/>
          <w:szCs w:val="21"/>
          <w:spacing w:val="4"/>
        </w:rPr>
        <w:t>外、文化例外原则，美国强烈反对此类同</w:t>
      </w:r>
      <w:r>
        <w:rPr>
          <w:rFonts w:ascii="SimSun" w:hAnsi="SimSun" w:eastAsia="SimSun" w:cs="SimSun"/>
          <w:sz w:val="21"/>
          <w:szCs w:val="21"/>
        </w:rPr>
        <w:t xml:space="preserve"> </w:t>
      </w:r>
      <w:r>
        <w:rPr>
          <w:rFonts w:ascii="SimSun" w:hAnsi="SimSun" w:eastAsia="SimSun" w:cs="SimSun"/>
          <w:sz w:val="21"/>
          <w:szCs w:val="21"/>
          <w:spacing w:val="4"/>
        </w:rPr>
        <w:t>自由化贸易理念相去甚远的做法。第四，欧盟率先提出的数字税概念并逐步演化为全</w:t>
      </w:r>
      <w:r>
        <w:rPr>
          <w:rFonts w:ascii="SimSun" w:hAnsi="SimSun" w:eastAsia="SimSun" w:cs="SimSun"/>
          <w:sz w:val="21"/>
          <w:szCs w:val="21"/>
          <w:spacing w:val="10"/>
        </w:rPr>
        <w:t xml:space="preserve"> </w:t>
      </w:r>
      <w:r>
        <w:rPr>
          <w:rFonts w:ascii="SimSun" w:hAnsi="SimSun" w:eastAsia="SimSun" w:cs="SimSun"/>
          <w:sz w:val="21"/>
          <w:szCs w:val="21"/>
          <w:spacing w:val="5"/>
        </w:rPr>
        <w:t>球性趋势，引发美国强烈不满，美国展开301</w:t>
      </w:r>
      <w:r>
        <w:rPr>
          <w:rFonts w:ascii="SimSun" w:hAnsi="SimSun" w:eastAsia="SimSun" w:cs="SimSun"/>
          <w:sz w:val="21"/>
          <w:szCs w:val="21"/>
          <w:spacing w:val="-26"/>
        </w:rPr>
        <w:t xml:space="preserve"> </w:t>
      </w:r>
      <w:r>
        <w:rPr>
          <w:rFonts w:ascii="SimSun" w:hAnsi="SimSun" w:eastAsia="SimSun" w:cs="SimSun"/>
          <w:sz w:val="21"/>
          <w:szCs w:val="21"/>
          <w:spacing w:val="5"/>
        </w:rPr>
        <w:t>调查并欲征收报复性关税</w:t>
      </w:r>
      <w:r>
        <w:rPr>
          <w:rFonts w:ascii="SimSun" w:hAnsi="SimSun" w:eastAsia="SimSun" w:cs="SimSun"/>
          <w:sz w:val="21"/>
          <w:szCs w:val="21"/>
          <w:spacing w:val="4"/>
        </w:rPr>
        <w:t>，数字税之争</w:t>
      </w:r>
      <w:r>
        <w:rPr>
          <w:rFonts w:ascii="SimSun" w:hAnsi="SimSun" w:eastAsia="SimSun" w:cs="SimSun"/>
          <w:sz w:val="21"/>
          <w:szCs w:val="21"/>
        </w:rPr>
        <w:t xml:space="preserve"> </w:t>
      </w:r>
      <w:r>
        <w:rPr>
          <w:rFonts w:ascii="SimSun" w:hAnsi="SimSun" w:eastAsia="SimSun" w:cs="SimSun"/>
          <w:sz w:val="21"/>
          <w:szCs w:val="21"/>
          <w:spacing w:val="-2"/>
        </w:rPr>
        <w:t>进入白热化阶段。</w:t>
      </w:r>
    </w:p>
    <w:p>
      <w:pPr>
        <w:ind w:right="787" w:firstLine="409"/>
        <w:spacing w:before="84" w:line="286" w:lineRule="auto"/>
        <w:jc w:val="both"/>
        <w:rPr>
          <w:rFonts w:ascii="SimSun" w:hAnsi="SimSun" w:eastAsia="SimSun" w:cs="SimSun"/>
          <w:sz w:val="21"/>
          <w:szCs w:val="21"/>
        </w:rPr>
      </w:pPr>
      <w:r>
        <w:rPr>
          <w:rFonts w:ascii="SimSun" w:hAnsi="SimSun" w:eastAsia="SimSun" w:cs="SimSun"/>
          <w:sz w:val="21"/>
          <w:szCs w:val="21"/>
        </w:rPr>
        <w:t>从区域层面核心议题来看，数字鸿沟阻碍全球数字贸易</w:t>
      </w:r>
      <w:r>
        <w:rPr>
          <w:rFonts w:ascii="SimSun" w:hAnsi="SimSun" w:eastAsia="SimSun" w:cs="SimSun"/>
          <w:sz w:val="21"/>
          <w:szCs w:val="21"/>
          <w:spacing w:val="-1"/>
        </w:rPr>
        <w:t>规则构建。全球数字贸易规</w:t>
      </w:r>
      <w:r>
        <w:rPr>
          <w:rFonts w:ascii="SimSun" w:hAnsi="SimSun" w:eastAsia="SimSun" w:cs="SimSun"/>
          <w:sz w:val="21"/>
          <w:szCs w:val="21"/>
        </w:rPr>
        <w:t xml:space="preserve"> </w:t>
      </w:r>
      <w:r>
        <w:rPr>
          <w:rFonts w:ascii="SimSun" w:hAnsi="SimSun" w:eastAsia="SimSun" w:cs="SimSun"/>
          <w:sz w:val="21"/>
          <w:szCs w:val="21"/>
          <w:spacing w:val="1"/>
        </w:rPr>
        <w:t>则构建的挑战在于：第一，同欧美等发达国家相比，发展中国家整体数字化水平落后，</w:t>
      </w:r>
      <w:r>
        <w:rPr>
          <w:rFonts w:ascii="SimSun" w:hAnsi="SimSun" w:eastAsia="SimSun" w:cs="SimSun"/>
          <w:sz w:val="21"/>
          <w:szCs w:val="21"/>
          <w:spacing w:val="6"/>
        </w:rPr>
        <w:t xml:space="preserve"> </w:t>
      </w:r>
      <w:r>
        <w:rPr>
          <w:rFonts w:ascii="SimSun" w:hAnsi="SimSun" w:eastAsia="SimSun" w:cs="SimSun"/>
          <w:sz w:val="21"/>
          <w:szCs w:val="21"/>
          <w:spacing w:val="-1"/>
        </w:rPr>
        <w:t>数字鸿沟进一步加剧。第二，发展中国家之间，信息化发展水平</w:t>
      </w:r>
      <w:r>
        <w:rPr>
          <w:rFonts w:ascii="SimSun" w:hAnsi="SimSun" w:eastAsia="SimSun" w:cs="SimSun"/>
          <w:sz w:val="21"/>
          <w:szCs w:val="21"/>
          <w:spacing w:val="-2"/>
        </w:rPr>
        <w:t>和互联网普及率存在显</w:t>
      </w:r>
      <w:r>
        <w:rPr>
          <w:rFonts w:ascii="SimSun" w:hAnsi="SimSun" w:eastAsia="SimSun" w:cs="SimSun"/>
          <w:sz w:val="21"/>
          <w:szCs w:val="21"/>
        </w:rPr>
        <w:t xml:space="preserve">  </w:t>
      </w:r>
      <w:r>
        <w:rPr>
          <w:rFonts w:ascii="SimSun" w:hAnsi="SimSun" w:eastAsia="SimSun" w:cs="SimSun"/>
          <w:sz w:val="21"/>
          <w:szCs w:val="21"/>
        </w:rPr>
        <w:t>著差异。第三，发展中国家内部，受教育水平和认知能力</w:t>
      </w:r>
      <w:r>
        <w:rPr>
          <w:rFonts w:ascii="SimSun" w:hAnsi="SimSun" w:eastAsia="SimSun" w:cs="SimSun"/>
          <w:sz w:val="21"/>
          <w:szCs w:val="21"/>
          <w:spacing w:val="-1"/>
        </w:rPr>
        <w:t>制约，仅有少数人口可以享受</w:t>
      </w:r>
      <w:r>
        <w:rPr>
          <w:rFonts w:ascii="SimSun" w:hAnsi="SimSun" w:eastAsia="SimSun" w:cs="SimSun"/>
          <w:sz w:val="21"/>
          <w:szCs w:val="21"/>
        </w:rPr>
        <w:t xml:space="preserve"> </w:t>
      </w:r>
      <w:r>
        <w:rPr>
          <w:rFonts w:ascii="SimSun" w:hAnsi="SimSun" w:eastAsia="SimSun" w:cs="SimSun"/>
          <w:sz w:val="21"/>
          <w:szCs w:val="21"/>
        </w:rPr>
        <w:t>数字经济发展红利。第四，发展中国家在数字贸易规则构建中</w:t>
      </w:r>
      <w:r>
        <w:rPr>
          <w:rFonts w:ascii="SimSun" w:hAnsi="SimSun" w:eastAsia="SimSun" w:cs="SimSun"/>
          <w:sz w:val="21"/>
          <w:szCs w:val="21"/>
          <w:spacing w:val="-1"/>
        </w:rPr>
        <w:t>缺乏话语权，难以维护自</w:t>
      </w:r>
      <w:r>
        <w:rPr>
          <w:rFonts w:ascii="SimSun" w:hAnsi="SimSun" w:eastAsia="SimSun" w:cs="SimSun"/>
          <w:sz w:val="21"/>
          <w:szCs w:val="21"/>
        </w:rPr>
        <w:t xml:space="preserve"> </w:t>
      </w:r>
      <w:r>
        <w:rPr>
          <w:rFonts w:ascii="SimSun" w:hAnsi="SimSun" w:eastAsia="SimSun" w:cs="SimSun"/>
          <w:sz w:val="21"/>
          <w:szCs w:val="21"/>
          <w:spacing w:val="-9"/>
        </w:rPr>
        <w:t>身主张。</w:t>
      </w:r>
    </w:p>
    <w:p>
      <w:pPr>
        <w:pStyle w:val="BodyText"/>
        <w:spacing w:line="459" w:lineRule="auto"/>
        <w:rPr/>
      </w:pPr>
      <w:r/>
    </w:p>
    <w:p>
      <w:pPr>
        <w:ind w:left="2094"/>
        <w:spacing w:before="95" w:line="220" w:lineRule="auto"/>
        <w:rPr>
          <w:rFonts w:ascii="SimHei" w:hAnsi="SimHei" w:eastAsia="SimHei" w:cs="SimHei"/>
          <w:sz w:val="29"/>
          <w:szCs w:val="29"/>
        </w:rPr>
      </w:pPr>
      <w:r>
        <w:rPr>
          <w:rFonts w:ascii="SimHei" w:hAnsi="SimHei" w:eastAsia="SimHei" w:cs="SimHei"/>
          <w:sz w:val="29"/>
          <w:szCs w:val="29"/>
          <w:b/>
          <w:bCs/>
          <w:spacing w:val="3"/>
        </w:rPr>
        <w:t>第二节</w:t>
      </w:r>
      <w:r>
        <w:rPr>
          <w:rFonts w:ascii="SimHei" w:hAnsi="SimHei" w:eastAsia="SimHei" w:cs="SimHei"/>
          <w:sz w:val="29"/>
          <w:szCs w:val="29"/>
          <w:spacing w:val="2"/>
        </w:rPr>
        <w:t xml:space="preserve">  </w:t>
      </w:r>
      <w:r>
        <w:rPr>
          <w:rFonts w:ascii="SimHei" w:hAnsi="SimHei" w:eastAsia="SimHei" w:cs="SimHei"/>
          <w:sz w:val="29"/>
          <w:szCs w:val="29"/>
          <w:b/>
          <w:bCs/>
          <w:spacing w:val="3"/>
        </w:rPr>
        <w:t>新一轮电子商务谈判</w:t>
      </w:r>
    </w:p>
    <w:p>
      <w:pPr>
        <w:pStyle w:val="BodyText"/>
        <w:spacing w:line="439"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一、新一轮电子商务谈判的关键议题</w:t>
      </w:r>
    </w:p>
    <w:p>
      <w:pPr>
        <w:pStyle w:val="BodyText"/>
        <w:spacing w:line="321" w:lineRule="auto"/>
        <w:rPr/>
      </w:pPr>
      <w:r/>
    </w:p>
    <w:p>
      <w:pPr>
        <w:ind w:right="841" w:firstLine="409"/>
        <w:spacing w:before="69" w:line="283" w:lineRule="auto"/>
        <w:jc w:val="both"/>
        <w:rPr>
          <w:rFonts w:ascii="SimSun" w:hAnsi="SimSun" w:eastAsia="SimSun" w:cs="SimSun"/>
          <w:sz w:val="21"/>
          <w:szCs w:val="21"/>
        </w:rPr>
      </w:pPr>
      <w:r>
        <w:rPr>
          <w:rFonts w:ascii="SimSun" w:hAnsi="SimSun" w:eastAsia="SimSun" w:cs="SimSun"/>
          <w:sz w:val="21"/>
          <w:szCs w:val="21"/>
          <w:spacing w:val="5"/>
        </w:rPr>
        <w:t>自1997年《全球电子商务纲要》发布以来，电子商务谈判在世</w:t>
      </w:r>
      <w:r>
        <w:rPr>
          <w:rFonts w:ascii="SimSun" w:hAnsi="SimSun" w:eastAsia="SimSun" w:cs="SimSun"/>
          <w:sz w:val="21"/>
          <w:szCs w:val="21"/>
          <w:spacing w:val="4"/>
        </w:rPr>
        <w:t>界性国际组织、区</w:t>
      </w:r>
      <w:r>
        <w:rPr>
          <w:rFonts w:ascii="SimSun" w:hAnsi="SimSun" w:eastAsia="SimSun" w:cs="SimSun"/>
          <w:sz w:val="21"/>
          <w:szCs w:val="21"/>
        </w:rPr>
        <w:t xml:space="preserve"> </w:t>
      </w:r>
      <w:r>
        <w:rPr>
          <w:rFonts w:ascii="SimSun" w:hAnsi="SimSun" w:eastAsia="SimSun" w:cs="SimSun"/>
          <w:sz w:val="21"/>
          <w:szCs w:val="21"/>
        </w:rPr>
        <w:t>域性国际组织和双边及多边贸易协定机制下取得了不同程度的</w:t>
      </w:r>
      <w:r>
        <w:rPr>
          <w:rFonts w:ascii="SimSun" w:hAnsi="SimSun" w:eastAsia="SimSun" w:cs="SimSun"/>
          <w:sz w:val="21"/>
          <w:szCs w:val="21"/>
          <w:spacing w:val="-1"/>
        </w:rPr>
        <w:t>进展，推动着跨境电子商</w:t>
      </w:r>
      <w:r>
        <w:rPr>
          <w:rFonts w:ascii="SimSun" w:hAnsi="SimSun" w:eastAsia="SimSun" w:cs="SimSun"/>
          <w:sz w:val="21"/>
          <w:szCs w:val="21"/>
        </w:rPr>
        <w:t xml:space="preserve"> </w:t>
      </w:r>
      <w:r>
        <w:rPr>
          <w:rFonts w:ascii="SimSun" w:hAnsi="SimSun" w:eastAsia="SimSun" w:cs="SimSun"/>
          <w:sz w:val="21"/>
          <w:szCs w:val="21"/>
          <w:spacing w:val="1"/>
        </w:rPr>
        <w:t>务的发展和数字贸易规则的构建。在</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现有规则已无法满足全球电子商务发展需求</w:t>
      </w:r>
      <w:r>
        <w:rPr>
          <w:rFonts w:ascii="SimSun" w:hAnsi="SimSun" w:eastAsia="SimSun" w:cs="SimSun"/>
          <w:sz w:val="21"/>
          <w:szCs w:val="21"/>
        </w:rPr>
        <w:t xml:space="preserve"> </w:t>
      </w:r>
      <w:r>
        <w:rPr>
          <w:rFonts w:ascii="SimSun" w:hAnsi="SimSun" w:eastAsia="SimSun" w:cs="SimSun"/>
          <w:sz w:val="21"/>
          <w:szCs w:val="21"/>
          <w:spacing w:val="11"/>
        </w:rPr>
        <w:t>的背景下，由美、欧、日牵头的76个</w:t>
      </w:r>
      <w:r>
        <w:rPr>
          <w:rFonts w:ascii="Times New Roman" w:hAnsi="Times New Roman" w:eastAsia="Times New Roman" w:cs="Times New Roman"/>
          <w:sz w:val="21"/>
          <w:szCs w:val="21"/>
        </w:rPr>
        <w:t>WTO</w:t>
      </w:r>
      <w:r>
        <w:rPr>
          <w:rFonts w:ascii="SimSun" w:hAnsi="SimSun" w:eastAsia="SimSun" w:cs="SimSun"/>
          <w:sz w:val="21"/>
          <w:szCs w:val="21"/>
          <w:spacing w:val="11"/>
        </w:rPr>
        <w:t>成员于2019年1月25日同意展开电子商务</w:t>
      </w:r>
      <w:r>
        <w:rPr>
          <w:rFonts w:ascii="SimSun" w:hAnsi="SimSun" w:eastAsia="SimSun" w:cs="SimSun"/>
          <w:sz w:val="21"/>
          <w:szCs w:val="21"/>
          <w:spacing w:val="17"/>
        </w:rPr>
        <w:t xml:space="preserve"> </w:t>
      </w:r>
      <w:r>
        <w:rPr>
          <w:rFonts w:ascii="SimSun" w:hAnsi="SimSun" w:eastAsia="SimSun" w:cs="SimSun"/>
          <w:sz w:val="21"/>
          <w:szCs w:val="21"/>
          <w:spacing w:val="-3"/>
        </w:rPr>
        <w:t>多边协议谈判，中国在最后一刻宣布加入。</w:t>
      </w:r>
    </w:p>
    <w:p>
      <w:pPr>
        <w:spacing w:line="283" w:lineRule="auto"/>
        <w:sectPr>
          <w:pgSz w:w="9600" w:h="14320"/>
          <w:pgMar w:top="400" w:right="397" w:bottom="400" w:left="390" w:header="0" w:footer="0" w:gutter="0"/>
        </w:sectPr>
        <w:rPr>
          <w:rFonts w:ascii="SimSun" w:hAnsi="SimSun" w:eastAsia="SimSun" w:cs="SimSun"/>
          <w:sz w:val="21"/>
          <w:szCs w:val="21"/>
        </w:rPr>
      </w:pPr>
    </w:p>
    <w:p>
      <w:pPr>
        <w:spacing w:line="220" w:lineRule="auto"/>
        <w:rPr>
          <w:rFonts w:ascii="SimHei" w:hAnsi="SimHei" w:eastAsia="SimHei" w:cs="SimHei"/>
          <w:sz w:val="21"/>
          <w:szCs w:val="21"/>
        </w:rPr>
      </w:pPr>
      <w:r>
        <w:rPr>
          <w:rFonts w:ascii="SimHei" w:hAnsi="SimHei" w:eastAsia="SimHei" w:cs="SimHei"/>
          <w:sz w:val="21"/>
          <w:szCs w:val="21"/>
          <w:spacing w:val="-5"/>
        </w:rPr>
        <w:t>362</w:t>
      </w:r>
      <w:r>
        <w:rPr>
          <w:rFonts w:ascii="SimHei" w:hAnsi="SimHei" w:eastAsia="SimHei" w:cs="SimHei"/>
          <w:sz w:val="21"/>
          <w:szCs w:val="21"/>
          <w:spacing w:val="10"/>
        </w:rPr>
        <w:t xml:space="preserve">    </w:t>
      </w:r>
      <w:r>
        <w:rPr>
          <w:rFonts w:ascii="SimHei" w:hAnsi="SimHei" w:eastAsia="SimHei" w:cs="SimHei"/>
          <w:sz w:val="21"/>
          <w:szCs w:val="21"/>
          <w:spacing w:val="-5"/>
        </w:rPr>
        <w:t>第二十三章</w:t>
      </w:r>
      <w:r>
        <w:rPr>
          <w:rFonts w:ascii="SimHei" w:hAnsi="SimHei" w:eastAsia="SimHei" w:cs="SimHei"/>
          <w:sz w:val="21"/>
          <w:szCs w:val="21"/>
          <w:spacing w:val="-5"/>
        </w:rPr>
        <w:t xml:space="preserve"> </w:t>
      </w:r>
      <w:r>
        <w:rPr>
          <w:rFonts w:ascii="SimHei" w:hAnsi="SimHei" w:eastAsia="SimHei" w:cs="SimHei"/>
          <w:sz w:val="21"/>
          <w:szCs w:val="21"/>
          <w:spacing w:val="-5"/>
        </w:rPr>
        <w:t>数字贸易规则构建与新一轮电</w:t>
      </w:r>
      <w:r>
        <w:rPr>
          <w:rFonts w:ascii="SimHei" w:hAnsi="SimHei" w:eastAsia="SimHei" w:cs="SimHei"/>
          <w:sz w:val="21"/>
          <w:szCs w:val="21"/>
          <w:spacing w:val="-6"/>
        </w:rPr>
        <w:t>子商务谈判</w:t>
      </w:r>
    </w:p>
    <w:p>
      <w:pPr>
        <w:pStyle w:val="BodyText"/>
        <w:spacing w:line="309" w:lineRule="auto"/>
        <w:rPr/>
      </w:pPr>
      <w:r/>
    </w:p>
    <w:p>
      <w:pPr>
        <w:pStyle w:val="BodyText"/>
        <w:spacing w:line="310" w:lineRule="auto"/>
        <w:rPr/>
      </w:pPr>
      <w:r/>
    </w:p>
    <w:p>
      <w:pPr>
        <w:ind w:firstLine="2139"/>
        <w:spacing w:line="430" w:lineRule="exact"/>
        <w:rPr/>
      </w:pPr>
      <w:r>
        <w:rPr>
          <w:position w:val="-8"/>
        </w:rPr>
        <w:pict>
          <v:shape id="_x0000_s574" style="mso-position-vertical-relative:line;mso-position-horizontal-relative:char;width:323.05pt;height:21.55pt;" fillcolor="#EAEAEA" filled="true" stroked="false" type="#_x0000_t202">
            <v:fill on="true"/>
            <v:stroke on="false"/>
            <v:path/>
            <v:imagedata o:title=""/>
            <o:lock v:ext="edit" aspectratio="false"/>
            <v:textbox inset="0mm,0mm,0mm,0mm">
              <w:txbxContent>
                <w:p>
                  <w:pPr>
                    <w:ind w:left="70"/>
                    <w:spacing w:before="155" w:line="219" w:lineRule="auto"/>
                    <w:rPr>
                      <w:rFonts w:ascii="SimSun" w:hAnsi="SimSun" w:eastAsia="SimSun" w:cs="SimSun"/>
                      <w:sz w:val="21"/>
                      <w:szCs w:val="21"/>
                    </w:rPr>
                  </w:pPr>
                  <w:r>
                    <w:rPr>
                      <w:rFonts w:ascii="SimSun" w:hAnsi="SimSun" w:eastAsia="SimSun" w:cs="SimSun"/>
                      <w:sz w:val="21"/>
                      <w:szCs w:val="21"/>
                      <w:spacing w:val="5"/>
                    </w:rPr>
                    <w:t>从 </w:t>
                  </w:r>
                  <w:r>
                    <w:rPr>
                      <w:rFonts w:ascii="SimSun" w:hAnsi="SimSun" w:eastAsia="SimSun" w:cs="SimSun"/>
                      <w:sz w:val="21"/>
                      <w:szCs w:val="21"/>
                    </w:rPr>
                    <w:t>WTO</w:t>
                  </w:r>
                  <w:r>
                    <w:rPr>
                      <w:rFonts w:ascii="SimSun" w:hAnsi="SimSun" w:eastAsia="SimSun" w:cs="SimSun"/>
                      <w:sz w:val="21"/>
                      <w:szCs w:val="21"/>
                      <w:spacing w:val="5"/>
                    </w:rPr>
                    <w:t>《</w:t>
                  </w:r>
                  <w:r>
                    <w:rPr>
                      <w:rFonts w:ascii="SimSun" w:hAnsi="SimSun" w:eastAsia="SimSun" w:cs="SimSun"/>
                      <w:sz w:val="21"/>
                      <w:szCs w:val="21"/>
                      <w:spacing w:val="54"/>
                    </w:rPr>
                    <w:t xml:space="preserve"> </w:t>
                  </w:r>
                  <w:r>
                    <w:rPr>
                      <w:rFonts w:ascii="SimSun" w:hAnsi="SimSun" w:eastAsia="SimSun" w:cs="SimSun"/>
                      <w:sz w:val="21"/>
                      <w:szCs w:val="21"/>
                      <w:spacing w:val="5"/>
                    </w:rPr>
                    <w:t>电子商务工作计划》到联合声明谈判</w:t>
                  </w:r>
                </w:p>
              </w:txbxContent>
            </v:textbox>
          </v:shape>
        </w:pict>
      </w:r>
    </w:p>
    <w:p>
      <w:pPr>
        <w:ind w:left="1050" w:right="293" w:firstLine="400"/>
        <w:spacing w:before="185" w:line="284" w:lineRule="auto"/>
        <w:rPr>
          <w:rFonts w:ascii="SimSun" w:hAnsi="SimSun" w:eastAsia="SimSun" w:cs="SimSun"/>
          <w:sz w:val="21"/>
          <w:szCs w:val="21"/>
        </w:rPr>
      </w:pPr>
      <w:r>
        <w:rPr>
          <w:rFonts w:ascii="Times New Roman" w:hAnsi="Times New Roman" w:eastAsia="Times New Roman" w:cs="Times New Roman"/>
          <w:sz w:val="21"/>
          <w:szCs w:val="21"/>
          <w:spacing w:val="-3"/>
        </w:rPr>
        <w:t>WTO</w:t>
      </w:r>
      <w:r>
        <w:rPr>
          <w:rFonts w:ascii="KaiTi" w:hAnsi="KaiTi" w:eastAsia="KaiTi" w:cs="KaiTi"/>
          <w:sz w:val="21"/>
          <w:szCs w:val="21"/>
          <w:spacing w:val="-3"/>
        </w:rPr>
        <w:t>电子商务议题自1998年《电子商务工作计划》(简称《工作计划》)通过后</w:t>
      </w:r>
      <w:r>
        <w:rPr>
          <w:rFonts w:ascii="KaiTi" w:hAnsi="KaiTi" w:eastAsia="KaiTi" w:cs="KaiTi"/>
          <w:sz w:val="21"/>
          <w:szCs w:val="21"/>
          <w:spacing w:val="2"/>
        </w:rPr>
        <w:t xml:space="preserve"> </w:t>
      </w:r>
      <w:r>
        <w:rPr>
          <w:rFonts w:ascii="KaiTi" w:hAnsi="KaiTi" w:eastAsia="KaiTi" w:cs="KaiTi"/>
          <w:sz w:val="21"/>
          <w:szCs w:val="21"/>
          <w:spacing w:val="-8"/>
        </w:rPr>
        <w:t>正式启动。随着电子商务在全球范围内迅猛发展，电子商务议题讨论的局势明显不同</w:t>
      </w:r>
      <w:r>
        <w:rPr>
          <w:rFonts w:ascii="KaiTi" w:hAnsi="KaiTi" w:eastAsia="KaiTi" w:cs="KaiTi"/>
          <w:sz w:val="21"/>
          <w:szCs w:val="21"/>
          <w:spacing w:val="16"/>
        </w:rPr>
        <w:t xml:space="preserve"> </w:t>
      </w:r>
      <w:r>
        <w:rPr>
          <w:rFonts w:ascii="KaiTi" w:hAnsi="KaiTi" w:eastAsia="KaiTi" w:cs="KaiTi"/>
          <w:sz w:val="21"/>
          <w:szCs w:val="21"/>
          <w:spacing w:val="-1"/>
        </w:rPr>
        <w:t>于以往。2017年12月召开的布宜诺斯艾利斯部长级会议(以</w:t>
      </w:r>
      <w:r>
        <w:rPr>
          <w:rFonts w:ascii="KaiTi" w:hAnsi="KaiTi" w:eastAsia="KaiTi" w:cs="KaiTi"/>
          <w:sz w:val="21"/>
          <w:szCs w:val="21"/>
          <w:spacing w:val="-2"/>
        </w:rPr>
        <w:t>下称</w:t>
      </w:r>
      <w:r>
        <w:rPr>
          <w:rFonts w:ascii="KaiTi" w:hAnsi="KaiTi" w:eastAsia="KaiTi" w:cs="KaiTi"/>
          <w:sz w:val="21"/>
          <w:szCs w:val="21"/>
          <w:spacing w:val="-30"/>
        </w:rPr>
        <w:t xml:space="preserve"> </w:t>
      </w:r>
      <w:r>
        <w:rPr>
          <w:rFonts w:ascii="Times New Roman" w:hAnsi="Times New Roman" w:eastAsia="Times New Roman" w:cs="Times New Roman"/>
          <w:sz w:val="21"/>
          <w:szCs w:val="21"/>
          <w:spacing w:val="-2"/>
        </w:rPr>
        <w:t>“M11”)    </w:t>
      </w:r>
      <w:r>
        <w:rPr>
          <w:rFonts w:ascii="KaiTi" w:hAnsi="KaiTi" w:eastAsia="KaiTi" w:cs="KaiTi"/>
          <w:sz w:val="21"/>
          <w:szCs w:val="21"/>
          <w:spacing w:val="-2"/>
        </w:rPr>
        <w:t>是电子商</w:t>
      </w:r>
      <w:r>
        <w:rPr>
          <w:rFonts w:ascii="KaiTi" w:hAnsi="KaiTi" w:eastAsia="KaiTi" w:cs="KaiTi"/>
          <w:sz w:val="21"/>
          <w:szCs w:val="21"/>
        </w:rPr>
        <w:t xml:space="preserve"> </w:t>
      </w:r>
      <w:r>
        <w:rPr>
          <w:rFonts w:ascii="KaiTi" w:hAnsi="KaiTi" w:eastAsia="KaiTi" w:cs="KaiTi"/>
          <w:sz w:val="21"/>
          <w:szCs w:val="21"/>
          <w:spacing w:val="-5"/>
        </w:rPr>
        <w:t>务讨论的重要转折点。71个国家和地区还开创性地发布了《电子商务联合声明》(简</w:t>
      </w:r>
      <w:r>
        <w:rPr>
          <w:rFonts w:ascii="KaiTi" w:hAnsi="KaiTi" w:eastAsia="KaiTi" w:cs="KaiTi"/>
          <w:sz w:val="21"/>
          <w:szCs w:val="21"/>
          <w:spacing w:val="17"/>
        </w:rPr>
        <w:t xml:space="preserve"> </w:t>
      </w:r>
      <w:r>
        <w:rPr>
          <w:rFonts w:ascii="SimSun" w:hAnsi="SimSun" w:eastAsia="SimSun" w:cs="SimSun"/>
          <w:sz w:val="21"/>
          <w:szCs w:val="21"/>
        </w:rPr>
        <w:t>称《联</w:t>
      </w:r>
      <w:r>
        <w:rPr>
          <w:rFonts w:ascii="KaiTi" w:hAnsi="KaiTi" w:eastAsia="KaiTi" w:cs="KaiTi"/>
          <w:sz w:val="21"/>
          <w:szCs w:val="21"/>
        </w:rPr>
        <w:t>合声明》),号召参加方“积极针对未来</w:t>
      </w:r>
      <w:r>
        <w:rPr>
          <w:rFonts w:ascii="KaiTi" w:hAnsi="KaiTi" w:eastAsia="KaiTi" w:cs="KaiTi"/>
          <w:sz w:val="21"/>
          <w:szCs w:val="21"/>
          <w:spacing w:val="-30"/>
        </w:rPr>
        <w:t xml:space="preserve"> </w:t>
      </w:r>
      <w:r>
        <w:rPr>
          <w:rFonts w:ascii="SimSun" w:hAnsi="SimSun" w:eastAsia="SimSun" w:cs="SimSun"/>
          <w:sz w:val="21"/>
          <w:szCs w:val="21"/>
        </w:rPr>
        <w:t>WTO</w:t>
      </w:r>
      <w:r>
        <w:rPr>
          <w:rFonts w:ascii="SimSun" w:hAnsi="SimSun" w:eastAsia="SimSun" w:cs="SimSun"/>
          <w:sz w:val="21"/>
          <w:szCs w:val="21"/>
          <w:spacing w:val="42"/>
        </w:rPr>
        <w:t xml:space="preserve"> </w:t>
      </w:r>
      <w:r>
        <w:rPr>
          <w:rFonts w:ascii="KaiTi" w:hAnsi="KaiTi" w:eastAsia="KaiTi" w:cs="KaiTi"/>
          <w:sz w:val="21"/>
          <w:szCs w:val="21"/>
        </w:rPr>
        <w:t>与贸易有关的电子商务谈判开</w:t>
      </w:r>
      <w:r>
        <w:rPr>
          <w:rFonts w:ascii="KaiTi" w:hAnsi="KaiTi" w:eastAsia="KaiTi" w:cs="KaiTi"/>
          <w:sz w:val="21"/>
          <w:szCs w:val="21"/>
        </w:rPr>
        <w:t xml:space="preserve"> </w:t>
      </w:r>
      <w:r>
        <w:rPr>
          <w:rFonts w:ascii="SimSun" w:hAnsi="SimSun" w:eastAsia="SimSun" w:cs="SimSun"/>
          <w:sz w:val="21"/>
          <w:szCs w:val="21"/>
          <w:spacing w:val="-10"/>
        </w:rPr>
        <w:t>展探索性工作”。2019年1月，  在瑞士达沃斯举行的电子</w:t>
      </w:r>
      <w:r>
        <w:rPr>
          <w:rFonts w:ascii="SimSun" w:hAnsi="SimSun" w:eastAsia="SimSun" w:cs="SimSun"/>
          <w:sz w:val="21"/>
          <w:szCs w:val="21"/>
          <w:spacing w:val="-11"/>
        </w:rPr>
        <w:t>商务非正式部长级会议上，</w:t>
      </w:r>
      <w:r>
        <w:rPr>
          <w:rFonts w:ascii="SimSun" w:hAnsi="SimSun" w:eastAsia="SimSun" w:cs="SimSun"/>
          <w:sz w:val="21"/>
          <w:szCs w:val="21"/>
        </w:rPr>
        <w:t xml:space="preserve"> </w:t>
      </w:r>
      <w:r>
        <w:rPr>
          <w:rFonts w:ascii="SimSun" w:hAnsi="SimSun" w:eastAsia="SimSun" w:cs="SimSun"/>
          <w:sz w:val="21"/>
          <w:szCs w:val="21"/>
          <w:spacing w:val="-2"/>
        </w:rPr>
        <w:t>中国等5个成员加入进来，76个WTO 成员共同签署新的</w:t>
      </w:r>
      <w:r>
        <w:rPr>
          <w:rFonts w:ascii="SimSun" w:hAnsi="SimSun" w:eastAsia="SimSun" w:cs="SimSun"/>
          <w:sz w:val="21"/>
          <w:szCs w:val="21"/>
          <w:spacing w:val="-3"/>
        </w:rPr>
        <w:t>《联合声明》,“确认有意开</w:t>
      </w:r>
      <w:r>
        <w:rPr>
          <w:rFonts w:ascii="SimSun" w:hAnsi="SimSun" w:eastAsia="SimSun" w:cs="SimSun"/>
          <w:sz w:val="21"/>
          <w:szCs w:val="21"/>
        </w:rPr>
        <w:t xml:space="preserve"> </w:t>
      </w:r>
      <w:r>
        <w:rPr>
          <w:rFonts w:ascii="SimSun" w:hAnsi="SimSun" w:eastAsia="SimSun" w:cs="SimSun"/>
          <w:sz w:val="21"/>
          <w:szCs w:val="21"/>
          <w:spacing w:val="2"/>
        </w:rPr>
        <w:t>展与贸易有关的</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电子商务谈判”,并“鼓励所有</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成员加入</w:t>
      </w:r>
      <w:r>
        <w:rPr>
          <w:rFonts w:ascii="SimSun" w:hAnsi="SimSun" w:eastAsia="SimSun" w:cs="SimSun"/>
          <w:sz w:val="21"/>
          <w:szCs w:val="21"/>
          <w:spacing w:val="1"/>
        </w:rPr>
        <w:t>”。2019年3</w:t>
      </w:r>
      <w:r>
        <w:rPr>
          <w:rFonts w:ascii="SimSun" w:hAnsi="SimSun" w:eastAsia="SimSun" w:cs="SimSun"/>
          <w:sz w:val="21"/>
          <w:szCs w:val="21"/>
        </w:rPr>
        <w:t xml:space="preserve"> </w:t>
      </w:r>
      <w:r>
        <w:rPr>
          <w:rFonts w:ascii="SimSun" w:hAnsi="SimSun" w:eastAsia="SimSun" w:cs="SimSun"/>
          <w:sz w:val="21"/>
          <w:szCs w:val="21"/>
          <w:spacing w:val="-10"/>
        </w:rPr>
        <w:t>月， </w:t>
      </w:r>
      <w:r>
        <w:rPr>
          <w:rFonts w:ascii="Times New Roman" w:hAnsi="Times New Roman" w:eastAsia="Times New Roman" w:cs="Times New Roman"/>
          <w:sz w:val="21"/>
          <w:szCs w:val="21"/>
          <w:spacing w:val="-10"/>
        </w:rPr>
        <w:t>WTO</w:t>
      </w:r>
      <w:r>
        <w:rPr>
          <w:rFonts w:ascii="SimSun" w:hAnsi="SimSun" w:eastAsia="SimSun" w:cs="SimSun"/>
          <w:sz w:val="21"/>
          <w:szCs w:val="21"/>
          <w:spacing w:val="-10"/>
        </w:rPr>
        <w:t>与贸易有关的电子商务规则谈判正式启动。</w:t>
      </w:r>
      <w:r>
        <w:rPr>
          <w:rFonts w:ascii="Times New Roman" w:hAnsi="Times New Roman" w:eastAsia="Times New Roman" w:cs="Times New Roman"/>
          <w:sz w:val="21"/>
          <w:szCs w:val="21"/>
          <w:spacing w:val="-10"/>
        </w:rPr>
        <w:t>WTO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电子商务联合声明谈判的</w:t>
      </w:r>
      <w:r>
        <w:rPr>
          <w:rFonts w:ascii="SimSun" w:hAnsi="SimSun" w:eastAsia="SimSun" w:cs="SimSun"/>
          <w:sz w:val="21"/>
          <w:szCs w:val="21"/>
        </w:rPr>
        <w:t xml:space="preserve"> </w:t>
      </w:r>
      <w:r>
        <w:rPr>
          <w:rFonts w:ascii="KaiTi" w:hAnsi="KaiTi" w:eastAsia="KaiTi" w:cs="KaiTi"/>
          <w:sz w:val="21"/>
          <w:szCs w:val="21"/>
          <w:spacing w:val="-7"/>
        </w:rPr>
        <w:t>启动，标志着</w:t>
      </w:r>
      <w:r>
        <w:rPr>
          <w:rFonts w:ascii="KaiTi" w:hAnsi="KaiTi" w:eastAsia="KaiTi" w:cs="KaiTi"/>
          <w:sz w:val="21"/>
          <w:szCs w:val="21"/>
          <w:spacing w:val="-26"/>
        </w:rPr>
        <w:t xml:space="preserve"> </w:t>
      </w:r>
      <w:r>
        <w:rPr>
          <w:rFonts w:ascii="Times New Roman" w:hAnsi="Times New Roman" w:eastAsia="Times New Roman" w:cs="Times New Roman"/>
          <w:sz w:val="21"/>
          <w:szCs w:val="21"/>
          <w:spacing w:val="-7"/>
        </w:rPr>
        <w:t>WTO </w:t>
      </w:r>
      <w:r>
        <w:rPr>
          <w:rFonts w:ascii="KaiTi" w:hAnsi="KaiTi" w:eastAsia="KaiTi" w:cs="KaiTi"/>
          <w:sz w:val="21"/>
          <w:szCs w:val="21"/>
          <w:spacing w:val="-7"/>
        </w:rPr>
        <w:t>在现代化改革之路上迈出了重要的一步反映了数字贸易对国际贸</w:t>
      </w:r>
      <w:r>
        <w:rPr>
          <w:rFonts w:ascii="KaiTi" w:hAnsi="KaiTi" w:eastAsia="KaiTi" w:cs="KaiTi"/>
          <w:sz w:val="21"/>
          <w:szCs w:val="21"/>
        </w:rPr>
        <w:t xml:space="preserve"> </w:t>
      </w:r>
      <w:r>
        <w:rPr>
          <w:rFonts w:ascii="SimSun" w:hAnsi="SimSun" w:eastAsia="SimSun" w:cs="SimSun"/>
          <w:sz w:val="21"/>
          <w:szCs w:val="21"/>
          <w:spacing w:val="-13"/>
        </w:rPr>
        <w:t>易规则提出的新需求。</w:t>
      </w:r>
    </w:p>
    <w:p>
      <w:pPr>
        <w:ind w:left="1050" w:right="300" w:firstLine="410"/>
        <w:spacing w:before="68" w:line="256" w:lineRule="auto"/>
        <w:rPr>
          <w:rFonts w:ascii="KaiTi" w:hAnsi="KaiTi" w:eastAsia="KaiTi" w:cs="KaiTi"/>
          <w:sz w:val="21"/>
          <w:szCs w:val="21"/>
        </w:rPr>
      </w:pPr>
      <w:r>
        <w:rPr>
          <w:rFonts w:ascii="KaiTi" w:hAnsi="KaiTi" w:eastAsia="KaiTi" w:cs="KaiTi"/>
          <w:sz w:val="21"/>
          <w:szCs w:val="21"/>
          <w:spacing w:val="-12"/>
        </w:rPr>
        <w:t>摘自：</w:t>
      </w:r>
      <w:r>
        <w:rPr>
          <w:rFonts w:ascii="KaiTi" w:hAnsi="KaiTi" w:eastAsia="KaiTi" w:cs="KaiTi"/>
          <w:sz w:val="21"/>
          <w:szCs w:val="21"/>
          <w:spacing w:val="68"/>
        </w:rPr>
        <w:t xml:space="preserve"> </w:t>
      </w:r>
      <w:r>
        <w:rPr>
          <w:rFonts w:ascii="KaiTi" w:hAnsi="KaiTi" w:eastAsia="KaiTi" w:cs="KaiTi"/>
          <w:sz w:val="21"/>
          <w:szCs w:val="21"/>
          <w:spacing w:val="-12"/>
        </w:rPr>
        <w:t>李墨丝.</w:t>
      </w:r>
      <w:r>
        <w:rPr>
          <w:rFonts w:ascii="Times New Roman" w:hAnsi="Times New Roman" w:eastAsia="Times New Roman" w:cs="Times New Roman"/>
          <w:sz w:val="21"/>
          <w:szCs w:val="21"/>
          <w:spacing w:val="-12"/>
        </w:rPr>
        <w:t>WTO </w:t>
      </w:r>
      <w:r>
        <w:rPr>
          <w:rFonts w:ascii="KaiTi" w:hAnsi="KaiTi" w:eastAsia="KaiTi" w:cs="KaiTi"/>
          <w:sz w:val="21"/>
          <w:szCs w:val="21"/>
          <w:spacing w:val="-12"/>
        </w:rPr>
        <w:t>电子商务规则谈判：</w:t>
      </w:r>
      <w:r>
        <w:rPr>
          <w:rFonts w:ascii="KaiTi" w:hAnsi="KaiTi" w:eastAsia="KaiTi" w:cs="KaiTi"/>
          <w:sz w:val="21"/>
          <w:szCs w:val="21"/>
          <w:spacing w:val="-12"/>
        </w:rPr>
        <w:t xml:space="preserve">  </w:t>
      </w:r>
      <w:r>
        <w:rPr>
          <w:rFonts w:ascii="KaiTi" w:hAnsi="KaiTi" w:eastAsia="KaiTi" w:cs="KaiTi"/>
          <w:sz w:val="21"/>
          <w:szCs w:val="21"/>
          <w:spacing w:val="-12"/>
        </w:rPr>
        <w:t>进展、</w:t>
      </w:r>
      <w:r>
        <w:rPr>
          <w:rFonts w:ascii="KaiTi" w:hAnsi="KaiTi" w:eastAsia="KaiTi" w:cs="KaiTi"/>
          <w:sz w:val="21"/>
          <w:szCs w:val="21"/>
          <w:spacing w:val="49"/>
        </w:rPr>
        <w:t xml:space="preserve"> </w:t>
      </w:r>
      <w:r>
        <w:rPr>
          <w:rFonts w:ascii="KaiTi" w:hAnsi="KaiTi" w:eastAsia="KaiTi" w:cs="KaiTi"/>
          <w:sz w:val="21"/>
          <w:szCs w:val="21"/>
          <w:spacing w:val="-12"/>
        </w:rPr>
        <w:t>分歧与进路</w:t>
      </w:r>
      <w:r>
        <w:rPr>
          <w:rFonts w:ascii="KaiTi" w:hAnsi="KaiTi" w:eastAsia="KaiTi" w:cs="KaiTi"/>
          <w:sz w:val="21"/>
          <w:szCs w:val="21"/>
          <w:spacing w:val="46"/>
        </w:rPr>
        <w:t xml:space="preserve"> </w:t>
      </w:r>
      <w:r>
        <w:rPr>
          <w:rFonts w:ascii="Times New Roman" w:hAnsi="Times New Roman" w:eastAsia="Times New Roman" w:cs="Times New Roman"/>
          <w:sz w:val="21"/>
          <w:szCs w:val="21"/>
          <w:spacing w:val="-12"/>
        </w:rPr>
        <w:t>[J].       </w:t>
      </w:r>
      <w:r>
        <w:rPr>
          <w:rFonts w:ascii="KaiTi" w:hAnsi="KaiTi" w:eastAsia="KaiTi" w:cs="KaiTi"/>
          <w:sz w:val="21"/>
          <w:szCs w:val="21"/>
          <w:spacing w:val="-12"/>
        </w:rPr>
        <w:t>武大国际</w:t>
      </w:r>
      <w:r>
        <w:rPr>
          <w:rFonts w:ascii="KaiTi" w:hAnsi="KaiTi" w:eastAsia="KaiTi" w:cs="KaiTi"/>
          <w:sz w:val="21"/>
          <w:szCs w:val="21"/>
        </w:rPr>
        <w:t xml:space="preserve"> </w:t>
      </w:r>
      <w:r>
        <w:rPr>
          <w:rFonts w:ascii="KaiTi" w:hAnsi="KaiTi" w:eastAsia="KaiTi" w:cs="KaiTi"/>
          <w:sz w:val="21"/>
          <w:szCs w:val="21"/>
          <w:spacing w:val="9"/>
        </w:rPr>
        <w:t>法评论，2020,4(6):55-77.</w:t>
      </w:r>
    </w:p>
    <w:p>
      <w:pPr>
        <w:ind w:left="810" w:right="67" w:firstLine="440"/>
        <w:spacing w:before="238" w:line="276" w:lineRule="auto"/>
        <w:jc w:val="both"/>
        <w:rPr>
          <w:rFonts w:ascii="SimSun" w:hAnsi="SimSun" w:eastAsia="SimSun" w:cs="SimSun"/>
          <w:sz w:val="21"/>
          <w:szCs w:val="21"/>
        </w:rPr>
      </w:pP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并未对数字贸易和电子商务两个概念作出明确区分，相关谈判通常是在电子</w:t>
      </w:r>
      <w:r>
        <w:rPr>
          <w:rFonts w:ascii="SimSun" w:hAnsi="SimSun" w:eastAsia="SimSun" w:cs="SimSun"/>
          <w:sz w:val="21"/>
          <w:szCs w:val="21"/>
          <w:spacing w:val="10"/>
        </w:rPr>
        <w:t xml:space="preserve"> </w:t>
      </w:r>
      <w:r>
        <w:rPr>
          <w:rFonts w:ascii="SimSun" w:hAnsi="SimSun" w:eastAsia="SimSun" w:cs="SimSun"/>
          <w:sz w:val="21"/>
          <w:szCs w:val="21"/>
          <w:spacing w:val="10"/>
        </w:rPr>
        <w:t>商务框架下进行讨论的。通过对1998年以来涉及电子商务议题的82个谈判文本进行 </w:t>
      </w:r>
      <w:r>
        <w:rPr>
          <w:rFonts w:ascii="SimSun" w:hAnsi="SimSun" w:eastAsia="SimSun" w:cs="SimSun"/>
          <w:sz w:val="21"/>
          <w:szCs w:val="21"/>
          <w:spacing w:val="30"/>
        </w:rPr>
        <w:t>自然语言处理和文本挖掘分析，应用文档主题生成模型 </w:t>
      </w:r>
      <w:r>
        <w:rPr>
          <w:rFonts w:ascii="Times New Roman" w:hAnsi="Times New Roman" w:eastAsia="Times New Roman" w:cs="Times New Roman"/>
          <w:sz w:val="21"/>
          <w:szCs w:val="21"/>
        </w:rPr>
        <w:t>LDA</w:t>
      </w:r>
      <w:r>
        <w:rPr>
          <w:rFonts w:ascii="Times New Roman" w:hAnsi="Times New Roman" w:eastAsia="Times New Roman" w:cs="Times New Roman"/>
          <w:sz w:val="21"/>
          <w:szCs w:val="21"/>
          <w:spacing w:val="30"/>
        </w:rPr>
        <w:t>(</w:t>
      </w:r>
      <w:r>
        <w:rPr>
          <w:rFonts w:ascii="Times New Roman" w:hAnsi="Times New Roman" w:eastAsia="Times New Roman" w:cs="Times New Roman"/>
          <w:sz w:val="21"/>
          <w:szCs w:val="21"/>
        </w:rPr>
        <w:t>latent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dirichlet  </w:t>
      </w:r>
      <w:r>
        <w:rPr>
          <w:rFonts w:ascii="Times New Roman" w:hAnsi="Times New Roman" w:eastAsia="Times New Roman" w:cs="Times New Roman"/>
          <w:sz w:val="21"/>
          <w:szCs w:val="21"/>
        </w:rPr>
        <w:t>allocation</w:t>
      </w:r>
      <w:r>
        <w:rPr>
          <w:rFonts w:ascii="Times New Roman" w:hAnsi="Times New Roman" w:eastAsia="Times New Roman" w:cs="Times New Roman"/>
          <w:sz w:val="21"/>
          <w:szCs w:val="21"/>
          <w:spacing w:val="7"/>
        </w:rPr>
        <w:t>)  </w:t>
      </w:r>
      <w:r>
        <w:rPr>
          <w:rFonts w:ascii="SimSun" w:hAnsi="SimSun" w:eastAsia="SimSun" w:cs="SimSun"/>
          <w:sz w:val="21"/>
          <w:szCs w:val="21"/>
          <w:spacing w:val="7"/>
        </w:rPr>
        <w:t>方法，梳理出以“数字经贸发展”为统领的五个</w:t>
      </w:r>
      <w:r>
        <w:rPr>
          <w:rFonts w:ascii="SimSun" w:hAnsi="SimSun" w:eastAsia="SimSun" w:cs="SimSun"/>
          <w:sz w:val="21"/>
          <w:szCs w:val="21"/>
          <w:spacing w:val="6"/>
        </w:rPr>
        <w:t>重点议题，按照出现的频</w:t>
      </w:r>
      <w:r>
        <w:rPr>
          <w:rFonts w:ascii="SimSun" w:hAnsi="SimSun" w:eastAsia="SimSun" w:cs="SimSun"/>
          <w:sz w:val="21"/>
          <w:szCs w:val="21"/>
        </w:rPr>
        <w:t xml:space="preserve"> </w:t>
      </w:r>
      <w:r>
        <w:rPr>
          <w:rFonts w:ascii="SimSun" w:hAnsi="SimSun" w:eastAsia="SimSun" w:cs="SimSun"/>
          <w:sz w:val="21"/>
          <w:szCs w:val="21"/>
          <w:spacing w:val="-1"/>
        </w:rPr>
        <w:t>率排序如下。</w:t>
      </w:r>
    </w:p>
    <w:p>
      <w:pPr>
        <w:pStyle w:val="BodyText"/>
        <w:spacing w:line="410" w:lineRule="auto"/>
        <w:rPr/>
      </w:pPr>
      <w:r/>
    </w:p>
    <w:p>
      <w:pPr>
        <w:ind w:left="919"/>
        <w:spacing w:before="68" w:line="219" w:lineRule="auto"/>
        <w:rPr>
          <w:rFonts w:ascii="SimSun" w:hAnsi="SimSun" w:eastAsia="SimSun" w:cs="SimSun"/>
          <w:sz w:val="21"/>
          <w:szCs w:val="21"/>
        </w:rPr>
      </w:pPr>
      <w:r>
        <w:rPr>
          <w:rFonts w:ascii="SimSun" w:hAnsi="SimSun" w:eastAsia="SimSun" w:cs="SimSun"/>
          <w:sz w:val="21"/>
          <w:szCs w:val="21"/>
          <w:spacing w:val="15"/>
        </w:rPr>
        <w:t>(一)与贸易便利化有关的议题</w:t>
      </w:r>
    </w:p>
    <w:p>
      <w:pPr>
        <w:ind w:left="810" w:right="58" w:firstLine="440"/>
        <w:spacing w:before="47" w:line="288" w:lineRule="auto"/>
        <w:jc w:val="both"/>
        <w:rPr>
          <w:rFonts w:ascii="SimSun" w:hAnsi="SimSun" w:eastAsia="SimSun" w:cs="SimSun"/>
          <w:sz w:val="21"/>
          <w:szCs w:val="21"/>
        </w:rPr>
      </w:pPr>
      <w:r>
        <w:rPr>
          <w:rFonts w:ascii="SimSun" w:hAnsi="SimSun" w:eastAsia="SimSun" w:cs="SimSun"/>
          <w:sz w:val="21"/>
          <w:szCs w:val="21"/>
        </w:rPr>
        <w:t>该部分议题旨在通过简化通关程序、增强透明程度、</w:t>
      </w:r>
      <w:r>
        <w:rPr>
          <w:rFonts w:ascii="SimSun" w:hAnsi="SimSun" w:eastAsia="SimSun" w:cs="SimSun"/>
          <w:sz w:val="21"/>
          <w:szCs w:val="21"/>
          <w:spacing w:val="-1"/>
        </w:rPr>
        <w:t>统一贸易标准、减少流动限制</w:t>
      </w:r>
      <w:r>
        <w:rPr>
          <w:rFonts w:ascii="SimSun" w:hAnsi="SimSun" w:eastAsia="SimSun" w:cs="SimSun"/>
          <w:sz w:val="21"/>
          <w:szCs w:val="21"/>
        </w:rPr>
        <w:t xml:space="preserve"> </w:t>
      </w:r>
      <w:r>
        <w:rPr>
          <w:rFonts w:ascii="SimSun" w:hAnsi="SimSun" w:eastAsia="SimSun" w:cs="SimSun"/>
          <w:sz w:val="21"/>
          <w:szCs w:val="21"/>
        </w:rPr>
        <w:t>等一系列措施，清除电子商务跨境交易过程中的技术性壁垒和</w:t>
      </w:r>
      <w:r>
        <w:rPr>
          <w:rFonts w:ascii="SimSun" w:hAnsi="SimSun" w:eastAsia="SimSun" w:cs="SimSun"/>
          <w:sz w:val="21"/>
          <w:szCs w:val="21"/>
          <w:spacing w:val="-1"/>
        </w:rPr>
        <w:t>机制性障碍，以减少交易</w:t>
      </w:r>
      <w:r>
        <w:rPr>
          <w:rFonts w:ascii="SimSun" w:hAnsi="SimSun" w:eastAsia="SimSun" w:cs="SimSun"/>
          <w:sz w:val="21"/>
          <w:szCs w:val="21"/>
        </w:rPr>
        <w:t xml:space="preserve"> </w:t>
      </w:r>
      <w:r>
        <w:rPr>
          <w:rFonts w:ascii="SimSun" w:hAnsi="SimSun" w:eastAsia="SimSun" w:cs="SimSun"/>
          <w:sz w:val="21"/>
          <w:szCs w:val="21"/>
          <w:spacing w:val="-1"/>
        </w:rPr>
        <w:t>困难、降低交易成本，从而最大限度地实现自由、开放的电子商务贸易。与贸易便利化</w:t>
      </w:r>
      <w:r>
        <w:rPr>
          <w:rFonts w:ascii="SimSun" w:hAnsi="SimSun" w:eastAsia="SimSun" w:cs="SimSun"/>
          <w:sz w:val="21"/>
          <w:szCs w:val="21"/>
          <w:spacing w:val="10"/>
        </w:rPr>
        <w:t xml:space="preserve"> </w:t>
      </w:r>
      <w:r>
        <w:rPr>
          <w:rFonts w:ascii="SimSun" w:hAnsi="SimSun" w:eastAsia="SimSun" w:cs="SimSun"/>
          <w:sz w:val="21"/>
          <w:szCs w:val="21"/>
          <w:spacing w:val="2"/>
        </w:rPr>
        <w:t>有关的这一议题赢得了</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成员方的广泛共识。但美日欧和以中国为代表的发展中国</w:t>
      </w:r>
      <w:r>
        <w:rPr>
          <w:rFonts w:ascii="SimSun" w:hAnsi="SimSun" w:eastAsia="SimSun" w:cs="SimSun"/>
          <w:sz w:val="21"/>
          <w:szCs w:val="21"/>
          <w:spacing w:val="17"/>
        </w:rPr>
        <w:t xml:space="preserve"> </w:t>
      </w:r>
      <w:r>
        <w:rPr>
          <w:rFonts w:ascii="SimSun" w:hAnsi="SimSun" w:eastAsia="SimSun" w:cs="SimSun"/>
          <w:sz w:val="21"/>
          <w:szCs w:val="21"/>
        </w:rPr>
        <w:t>家仅在贸易便利化上达成了成文的、暂时的协定。各方推动贸</w:t>
      </w:r>
      <w:r>
        <w:rPr>
          <w:rFonts w:ascii="SimSun" w:hAnsi="SimSun" w:eastAsia="SimSun" w:cs="SimSun"/>
          <w:sz w:val="21"/>
          <w:szCs w:val="21"/>
          <w:spacing w:val="-1"/>
        </w:rPr>
        <w:t>易便利化的侧重对象有所</w:t>
      </w:r>
      <w:r>
        <w:rPr>
          <w:rFonts w:ascii="SimSun" w:hAnsi="SimSun" w:eastAsia="SimSun" w:cs="SimSun"/>
          <w:sz w:val="21"/>
          <w:szCs w:val="21"/>
        </w:rPr>
        <w:t xml:space="preserve"> </w:t>
      </w:r>
      <w:r>
        <w:rPr>
          <w:rFonts w:ascii="SimSun" w:hAnsi="SimSun" w:eastAsia="SimSun" w:cs="SimSun"/>
          <w:sz w:val="21"/>
          <w:szCs w:val="21"/>
        </w:rPr>
        <w:t>不同，例如美国希望各国能够加大关税豁免产品范围以帮</w:t>
      </w:r>
      <w:r>
        <w:rPr>
          <w:rFonts w:ascii="SimSun" w:hAnsi="SimSun" w:eastAsia="SimSun" w:cs="SimSun"/>
          <w:sz w:val="21"/>
          <w:szCs w:val="21"/>
          <w:spacing w:val="-1"/>
        </w:rPr>
        <w:t>助中小型出口企业参与到全球</w:t>
      </w:r>
      <w:r>
        <w:rPr>
          <w:rFonts w:ascii="SimSun" w:hAnsi="SimSun" w:eastAsia="SimSun" w:cs="SimSun"/>
          <w:sz w:val="21"/>
          <w:szCs w:val="21"/>
        </w:rPr>
        <w:t xml:space="preserve"> </w:t>
      </w:r>
      <w:r>
        <w:rPr>
          <w:rFonts w:ascii="SimSun" w:hAnsi="SimSun" w:eastAsia="SimSun" w:cs="SimSun"/>
          <w:sz w:val="21"/>
          <w:szCs w:val="21"/>
          <w:spacing w:val="-2"/>
        </w:rPr>
        <w:t>经济中来，而中国则更关注跨境电商的物流和支付政策。</w:t>
      </w:r>
    </w:p>
    <w:p>
      <w:pPr>
        <w:ind w:left="810" w:firstLine="440"/>
        <w:spacing w:before="90" w:line="279" w:lineRule="auto"/>
        <w:jc w:val="both"/>
        <w:rPr>
          <w:rFonts w:ascii="SimSun" w:hAnsi="SimSun" w:eastAsia="SimSun" w:cs="SimSun"/>
          <w:sz w:val="21"/>
          <w:szCs w:val="21"/>
        </w:rPr>
      </w:pPr>
      <w:r>
        <w:rPr>
          <w:rFonts w:ascii="SimSun" w:hAnsi="SimSun" w:eastAsia="SimSun" w:cs="SimSun"/>
          <w:sz w:val="21"/>
          <w:szCs w:val="21"/>
          <w:spacing w:val="-4"/>
        </w:rPr>
        <w:t>其中，关于数字产品非歧视待遇条款一直是</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WTO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电子商务谈判中悬</w:t>
      </w:r>
      <w:r>
        <w:rPr>
          <w:rFonts w:ascii="SimSun" w:hAnsi="SimSun" w:eastAsia="SimSun" w:cs="SimSun"/>
          <w:sz w:val="21"/>
          <w:szCs w:val="21"/>
          <w:spacing w:val="-5"/>
        </w:rPr>
        <w:t>而未决的问题。</w:t>
      </w:r>
      <w:r>
        <w:rPr>
          <w:rFonts w:ascii="SimSun" w:hAnsi="SimSun" w:eastAsia="SimSun" w:cs="SimSun"/>
          <w:sz w:val="21"/>
          <w:szCs w:val="21"/>
        </w:rPr>
        <w:t xml:space="preserve"> </w:t>
      </w:r>
      <w:r>
        <w:rPr>
          <w:rFonts w:ascii="SimSun" w:hAnsi="SimSun" w:eastAsia="SimSun" w:cs="SimSun"/>
          <w:sz w:val="21"/>
          <w:szCs w:val="21"/>
        </w:rPr>
        <w:t>数字产品非歧视待遇条款通常规定，数字产</w:t>
      </w:r>
      <w:r>
        <w:rPr>
          <w:rFonts w:ascii="SimSun" w:hAnsi="SimSun" w:eastAsia="SimSun" w:cs="SimSun"/>
          <w:sz w:val="21"/>
          <w:szCs w:val="21"/>
          <w:spacing w:val="-1"/>
        </w:rPr>
        <w:t>品或其创作者、所有者等享有的待遇，不得 </w:t>
      </w:r>
      <w:r>
        <w:rPr>
          <w:rFonts w:ascii="SimSun" w:hAnsi="SimSun" w:eastAsia="SimSun" w:cs="SimSun"/>
          <w:sz w:val="21"/>
          <w:szCs w:val="21"/>
        </w:rPr>
        <w:t>低于其他同类数字产品的待遇。美国一直坚</w:t>
      </w:r>
      <w:r>
        <w:rPr>
          <w:rFonts w:ascii="SimSun" w:hAnsi="SimSun" w:eastAsia="SimSun" w:cs="SimSun"/>
          <w:sz w:val="21"/>
          <w:szCs w:val="21"/>
          <w:spacing w:val="-1"/>
        </w:rPr>
        <w:t>持数字产品非歧视待遇，而欧盟尚未提出数 </w:t>
      </w:r>
      <w:r>
        <w:rPr>
          <w:rFonts w:ascii="SimSun" w:hAnsi="SimSun" w:eastAsia="SimSun" w:cs="SimSun"/>
          <w:sz w:val="21"/>
          <w:szCs w:val="21"/>
          <w:spacing w:val="-5"/>
        </w:rPr>
        <w:t>字产品非歧视待遇等相关条款。</w:t>
      </w:r>
    </w:p>
    <w:p>
      <w:pPr>
        <w:spacing w:line="279" w:lineRule="auto"/>
        <w:sectPr>
          <w:pgSz w:w="9620" w:h="14350"/>
          <w:pgMar w:top="306" w:right="523" w:bottom="400" w:left="240" w:header="0" w:footer="0" w:gutter="0"/>
        </w:sectPr>
        <w:rPr>
          <w:rFonts w:ascii="SimSun" w:hAnsi="SimSun" w:eastAsia="SimSun" w:cs="SimSun"/>
          <w:sz w:val="21"/>
          <w:szCs w:val="21"/>
        </w:rPr>
      </w:pPr>
    </w:p>
    <w:p>
      <w:pPr>
        <w:spacing w:before="88" w:line="219" w:lineRule="auto"/>
        <w:jc w:val="right"/>
        <w:rPr>
          <w:rFonts w:ascii="SimSun" w:hAnsi="SimSun" w:eastAsia="SimSun" w:cs="SimSun"/>
          <w:sz w:val="21"/>
          <w:szCs w:val="21"/>
        </w:rPr>
      </w:pPr>
      <w:r>
        <w:rPr>
          <w:rFonts w:ascii="SimSun" w:hAnsi="SimSun" w:eastAsia="SimSun" w:cs="SimSun"/>
          <w:sz w:val="21"/>
          <w:szCs w:val="21"/>
          <w:spacing w:val="-10"/>
        </w:rPr>
        <w:t>第二节  新一轮电子商务谈判</w:t>
      </w:r>
      <w:r>
        <w:rPr>
          <w:rFonts w:ascii="SimSun" w:hAnsi="SimSun" w:eastAsia="SimSun" w:cs="SimSun"/>
          <w:sz w:val="21"/>
          <w:szCs w:val="21"/>
          <w:spacing w:val="19"/>
        </w:rPr>
        <w:t xml:space="preserve">    </w:t>
      </w:r>
      <w:r>
        <w:rPr>
          <w:rFonts w:ascii="SimSun" w:hAnsi="SimSun" w:eastAsia="SimSun" w:cs="SimSun"/>
          <w:sz w:val="21"/>
          <w:szCs w:val="21"/>
          <w:spacing w:val="-10"/>
        </w:rPr>
        <w:t>363</w:t>
      </w:r>
    </w:p>
    <w:p>
      <w:pPr>
        <w:pStyle w:val="BodyText"/>
        <w:spacing w:line="304" w:lineRule="auto"/>
        <w:rPr/>
      </w:pPr>
      <w:r/>
    </w:p>
    <w:p>
      <w:pPr>
        <w:pStyle w:val="BodyText"/>
        <w:spacing w:line="304" w:lineRule="auto"/>
        <w:rPr/>
      </w:pPr>
      <w:r/>
    </w:p>
    <w:p>
      <w:pPr>
        <w:ind w:firstLine="190"/>
        <w:spacing w:line="450" w:lineRule="exact"/>
        <w:rPr/>
      </w:pPr>
      <w:r>
        <w:rPr>
          <w:position w:val="-9"/>
        </w:rPr>
        <w:pict>
          <v:group id="_x0000_s576" style="mso-position-vertical-relative:line;mso-position-horizontal-relative:char;width:379pt;height:22.55pt;" filled="false" stroked="false" coordsize="7580,450" coordorigin="0,0">
            <v:shape id="_x0000_s578" style="position:absolute;left:0;top:0;width:7580;height:450;" filled="false" stroked="false" type="#_x0000_t75">
              <v:imagedata o:title="" r:id="rId176"/>
            </v:shape>
            <v:shape id="_x0000_s580" style="position:absolute;left:-20;top:-20;width:7620;height:490;" filled="false" stroked="false" type="#_x0000_t202">
              <v:fill on="false"/>
              <v:stroke on="false"/>
              <v:path/>
              <v:imagedata o:title=""/>
              <o:lock v:ext="edit" aspectratio="false"/>
              <v:textbox inset="0mm,0mm,0mm,0mm">
                <w:txbxContent>
                  <w:p>
                    <w:pPr>
                      <w:ind w:left="139"/>
                      <w:spacing w:before="188" w:line="219" w:lineRule="auto"/>
                      <w:rPr>
                        <w:rFonts w:ascii="SimSun" w:hAnsi="SimSun" w:eastAsia="SimSun" w:cs="SimSun"/>
                        <w:sz w:val="21"/>
                        <w:szCs w:val="21"/>
                      </w:rPr>
                    </w:pPr>
                    <w:r>
                      <w:rPr>
                        <w:rFonts w:ascii="LiSu" w:hAnsi="LiSu" w:eastAsia="LiSu" w:cs="LiSu"/>
                        <w:sz w:val="21"/>
                        <w:szCs w:val="21"/>
                        <w:spacing w:val="10"/>
                      </w:rPr>
                      <w:t>专栏23-4</w:t>
                    </w:r>
                    <w:r>
                      <w:rPr>
                        <w:rFonts w:ascii="LiSu" w:hAnsi="LiSu" w:eastAsia="LiSu" w:cs="LiSu"/>
                        <w:sz w:val="21"/>
                        <w:szCs w:val="21"/>
                        <w:spacing w:val="72"/>
                      </w:rPr>
                      <w:t xml:space="preserve"> </w:t>
                    </w:r>
                    <w:r>
                      <w:rPr>
                        <w:rFonts w:ascii="SimSun" w:hAnsi="SimSun" w:eastAsia="SimSun" w:cs="SimSun"/>
                        <w:sz w:val="21"/>
                        <w:szCs w:val="21"/>
                        <w:spacing w:val="10"/>
                      </w:rPr>
                      <w:t>中美之间对网络设备和产品的非歧视待遇对立</w:t>
                    </w:r>
                  </w:p>
                </w:txbxContent>
              </v:textbox>
            </v:shape>
          </v:group>
        </w:pict>
      </w:r>
    </w:p>
    <w:p>
      <w:pPr>
        <w:ind w:firstLine="3500"/>
        <w:spacing w:before="190" w:line="960" w:lineRule="exact"/>
        <w:rPr/>
      </w:pPr>
      <w:r>
        <w:rPr>
          <w:position w:val="-19"/>
        </w:rPr>
        <w:drawing>
          <wp:inline distT="0" distB="0" distL="0" distR="0">
            <wp:extent cx="609600" cy="609608"/>
            <wp:effectExtent l="0" t="0" r="0" b="0"/>
            <wp:docPr id="214" name="IM 214"/>
            <wp:cNvGraphicFramePr/>
            <a:graphic>
              <a:graphicData uri="http://schemas.openxmlformats.org/drawingml/2006/picture">
                <pic:pic>
                  <pic:nvPicPr>
                    <pic:cNvPr id="214" name="IM 214"/>
                    <pic:cNvPicPr/>
                  </pic:nvPicPr>
                  <pic:blipFill>
                    <a:blip r:embed="rId177"/>
                    <a:stretch>
                      <a:fillRect/>
                    </a:stretch>
                  </pic:blipFill>
                  <pic:spPr>
                    <a:xfrm rot="0">
                      <a:off x="0" y="0"/>
                      <a:ext cx="609600" cy="609608"/>
                    </a:xfrm>
                    <a:prstGeom prst="rect">
                      <a:avLst/>
                    </a:prstGeom>
                  </pic:spPr>
                </pic:pic>
              </a:graphicData>
            </a:graphic>
          </wp:inline>
        </w:drawing>
      </w:r>
    </w:p>
    <w:p>
      <w:pPr>
        <w:pStyle w:val="BodyText"/>
        <w:spacing w:line="355" w:lineRule="auto"/>
        <w:rPr/>
      </w:pPr>
      <w:r/>
    </w:p>
    <w:p>
      <w:pPr>
        <w:pStyle w:val="BodyText"/>
        <w:spacing w:line="356" w:lineRule="auto"/>
        <w:rPr/>
      </w:pPr>
      <w:r/>
    </w:p>
    <w:p>
      <w:pPr>
        <w:ind w:left="93"/>
        <w:spacing w:before="68" w:line="219" w:lineRule="auto"/>
        <w:rPr>
          <w:rFonts w:ascii="SimSun" w:hAnsi="SimSun" w:eastAsia="SimSun" w:cs="SimSun"/>
          <w:sz w:val="21"/>
          <w:szCs w:val="21"/>
        </w:rPr>
      </w:pPr>
      <w:r>
        <w:rPr>
          <w:rFonts w:ascii="SimSun" w:hAnsi="SimSun" w:eastAsia="SimSun" w:cs="SimSun"/>
          <w:sz w:val="21"/>
          <w:szCs w:val="21"/>
          <w:b/>
          <w:bCs/>
          <w:spacing w:val="11"/>
        </w:rPr>
        <w:t>(二)与电子传输关税永久化有关的议题</w:t>
      </w:r>
    </w:p>
    <w:p>
      <w:pPr>
        <w:ind w:right="841" w:firstLine="410"/>
        <w:spacing w:before="94" w:line="276" w:lineRule="auto"/>
        <w:jc w:val="both"/>
        <w:rPr>
          <w:rFonts w:ascii="SimSun" w:hAnsi="SimSun" w:eastAsia="SimSun" w:cs="SimSun"/>
          <w:sz w:val="21"/>
          <w:szCs w:val="21"/>
        </w:rPr>
      </w:pPr>
      <w:r>
        <w:rPr>
          <w:rFonts w:ascii="SimSun" w:hAnsi="SimSun" w:eastAsia="SimSun" w:cs="SimSun"/>
          <w:sz w:val="21"/>
          <w:szCs w:val="21"/>
          <w:spacing w:val="2"/>
        </w:rPr>
        <w:t>该部分议题的争议主要来自于电子传输免税存在诸多的不确定性。</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成员方已</w:t>
      </w:r>
      <w:r>
        <w:rPr>
          <w:rFonts w:ascii="SimSun" w:hAnsi="SimSun" w:eastAsia="SimSun" w:cs="SimSun"/>
          <w:sz w:val="21"/>
          <w:szCs w:val="21"/>
        </w:rPr>
        <w:t xml:space="preserve"> </w:t>
      </w:r>
      <w:r>
        <w:rPr>
          <w:rFonts w:ascii="SimSun" w:hAnsi="SimSun" w:eastAsia="SimSun" w:cs="SimSun"/>
          <w:sz w:val="21"/>
          <w:szCs w:val="21"/>
          <w:spacing w:val="5"/>
        </w:rPr>
        <w:t>在“电子传输暂时免征关税”上达成共识，但</w:t>
      </w:r>
      <w:r>
        <w:rPr>
          <w:rFonts w:ascii="SimSun" w:hAnsi="SimSun" w:eastAsia="SimSun" w:cs="SimSun"/>
          <w:sz w:val="21"/>
          <w:szCs w:val="21"/>
          <w:spacing w:val="4"/>
        </w:rPr>
        <w:t>对于“电子传输是否能永久免关税”等</w:t>
      </w:r>
      <w:r>
        <w:rPr>
          <w:rFonts w:ascii="SimSun" w:hAnsi="SimSun" w:eastAsia="SimSun" w:cs="SimSun"/>
          <w:sz w:val="21"/>
          <w:szCs w:val="21"/>
        </w:rPr>
        <w:t xml:space="preserve"> </w:t>
      </w:r>
      <w:r>
        <w:rPr>
          <w:rFonts w:ascii="SimSun" w:hAnsi="SimSun" w:eastAsia="SimSun" w:cs="SimSun"/>
          <w:sz w:val="21"/>
          <w:szCs w:val="21"/>
          <w:spacing w:val="-3"/>
        </w:rPr>
        <w:t>决议，部分</w:t>
      </w:r>
      <w:r>
        <w:rPr>
          <w:rFonts w:ascii="Times New Roman" w:hAnsi="Times New Roman" w:eastAsia="Times New Roman" w:cs="Times New Roman"/>
          <w:sz w:val="21"/>
          <w:szCs w:val="21"/>
          <w:spacing w:val="-3"/>
        </w:rPr>
        <w:t>WTO </w:t>
      </w:r>
      <w:r>
        <w:rPr>
          <w:rFonts w:ascii="SimSun" w:hAnsi="SimSun" w:eastAsia="SimSun" w:cs="SimSun"/>
          <w:sz w:val="21"/>
          <w:szCs w:val="21"/>
          <w:spacing w:val="-3"/>
        </w:rPr>
        <w:t>成员方仍不完全同意。各国主要的顾虑在于：</w:t>
      </w:r>
      <w:r>
        <w:rPr>
          <w:rFonts w:ascii="SimSun" w:hAnsi="SimSun" w:eastAsia="SimSun" w:cs="SimSun"/>
          <w:sz w:val="21"/>
          <w:szCs w:val="21"/>
          <w:spacing w:val="71"/>
        </w:rPr>
        <w:t xml:space="preserve"> </w:t>
      </w:r>
      <w:r>
        <w:rPr>
          <w:rFonts w:ascii="SimSun" w:hAnsi="SimSun" w:eastAsia="SimSun" w:cs="SimSun"/>
          <w:sz w:val="21"/>
          <w:szCs w:val="21"/>
          <w:spacing w:val="-3"/>
        </w:rPr>
        <w:t>一方面担心电子传输永</w:t>
      </w:r>
      <w:r>
        <w:rPr>
          <w:rFonts w:ascii="SimSun" w:hAnsi="SimSun" w:eastAsia="SimSun" w:cs="SimSun"/>
          <w:sz w:val="21"/>
          <w:szCs w:val="21"/>
        </w:rPr>
        <w:t xml:space="preserve"> </w:t>
      </w:r>
      <w:r>
        <w:rPr>
          <w:rFonts w:ascii="SimSun" w:hAnsi="SimSun" w:eastAsia="SimSun" w:cs="SimSun"/>
          <w:sz w:val="21"/>
          <w:szCs w:val="21"/>
          <w:spacing w:val="10"/>
        </w:rPr>
        <w:t>久免关税会导致本国财政收入减少，另一方面对特定电子传输内容(数字影像等)是</w:t>
      </w:r>
      <w:r>
        <w:rPr>
          <w:rFonts w:ascii="SimSun" w:hAnsi="SimSun" w:eastAsia="SimSun" w:cs="SimSun"/>
          <w:sz w:val="21"/>
          <w:szCs w:val="21"/>
          <w:spacing w:val="9"/>
        </w:rPr>
        <w:t xml:space="preserve"> </w:t>
      </w:r>
      <w:r>
        <w:rPr>
          <w:rFonts w:ascii="SimSun" w:hAnsi="SimSun" w:eastAsia="SimSun" w:cs="SimSun"/>
          <w:sz w:val="21"/>
          <w:szCs w:val="21"/>
          <w:spacing w:val="-6"/>
        </w:rPr>
        <w:t>否免关税等决议仍犹豫不决。</w:t>
      </w:r>
    </w:p>
    <w:p>
      <w:pPr>
        <w:ind w:right="836" w:firstLine="410"/>
        <w:spacing w:before="130" w:line="277" w:lineRule="auto"/>
        <w:jc w:val="both"/>
        <w:rPr>
          <w:rFonts w:ascii="SimSun" w:hAnsi="SimSun" w:eastAsia="SimSun" w:cs="SimSun"/>
          <w:sz w:val="21"/>
          <w:szCs w:val="21"/>
        </w:rPr>
      </w:pPr>
      <w:r>
        <w:rPr>
          <w:rFonts w:ascii="SimSun" w:hAnsi="SimSun" w:eastAsia="SimSun" w:cs="SimSun"/>
          <w:sz w:val="21"/>
          <w:szCs w:val="21"/>
          <w:spacing w:val="1"/>
        </w:rPr>
        <w:t>值得注意的是，对电子传输征收关税可能会加剧</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成员中</w:t>
      </w:r>
      <w:r>
        <w:rPr>
          <w:rFonts w:ascii="SimSun" w:hAnsi="SimSun" w:eastAsia="SimSun" w:cs="SimSun"/>
          <w:sz w:val="21"/>
          <w:szCs w:val="21"/>
        </w:rPr>
        <w:t>的数字鸿沟。中国在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第十一次部长级会议的小组讨论中提出电子传输不征</w:t>
      </w:r>
      <w:r>
        <w:rPr>
          <w:rFonts w:ascii="SimSun" w:hAnsi="SimSun" w:eastAsia="SimSun" w:cs="SimSun"/>
          <w:sz w:val="21"/>
          <w:szCs w:val="21"/>
          <w:spacing w:val="1"/>
        </w:rPr>
        <w:t>收关税的主张。印尼和印度</w:t>
      </w:r>
      <w:r>
        <w:rPr>
          <w:rFonts w:ascii="SimSun" w:hAnsi="SimSun" w:eastAsia="SimSun" w:cs="SimSun"/>
          <w:sz w:val="21"/>
          <w:szCs w:val="21"/>
        </w:rPr>
        <w:t xml:space="preserve"> </w:t>
      </w:r>
      <w:r>
        <w:rPr>
          <w:rFonts w:ascii="SimSun" w:hAnsi="SimSun" w:eastAsia="SimSun" w:cs="SimSun"/>
          <w:sz w:val="21"/>
          <w:szCs w:val="21"/>
          <w:spacing w:val="11"/>
        </w:rPr>
        <w:t>等发展中成员国希望通过电子传输免征关税换取美国等发</w:t>
      </w:r>
      <w:r>
        <w:rPr>
          <w:rFonts w:ascii="SimSun" w:hAnsi="SimSun" w:eastAsia="SimSun" w:cs="SimSun"/>
          <w:sz w:val="21"/>
          <w:szCs w:val="21"/>
          <w:spacing w:val="10"/>
        </w:rPr>
        <w:t>达国家在市场准入方面的</w:t>
      </w:r>
      <w:r>
        <w:rPr>
          <w:rFonts w:ascii="SimSun" w:hAnsi="SimSun" w:eastAsia="SimSun" w:cs="SimSun"/>
          <w:sz w:val="21"/>
          <w:szCs w:val="21"/>
        </w:rPr>
        <w:t xml:space="preserve"> </w:t>
      </w:r>
      <w:r>
        <w:rPr>
          <w:rFonts w:ascii="SimSun" w:hAnsi="SimSun" w:eastAsia="SimSun" w:cs="SimSun"/>
          <w:sz w:val="21"/>
          <w:szCs w:val="21"/>
          <w:spacing w:val="-9"/>
        </w:rPr>
        <w:t>让步。</w:t>
      </w:r>
    </w:p>
    <w:p>
      <w:pPr>
        <w:pStyle w:val="BodyText"/>
        <w:spacing w:line="380" w:lineRule="auto"/>
        <w:rPr/>
      </w:pPr>
      <w:r/>
    </w:p>
    <w:p>
      <w:pPr>
        <w:ind w:left="90"/>
        <w:spacing w:before="68" w:line="219" w:lineRule="auto"/>
        <w:rPr>
          <w:rFonts w:ascii="SimSun" w:hAnsi="SimSun" w:eastAsia="SimSun" w:cs="SimSun"/>
          <w:sz w:val="21"/>
          <w:szCs w:val="21"/>
        </w:rPr>
      </w:pPr>
      <w:r>
        <w:rPr>
          <w:rFonts w:ascii="SimSun" w:hAnsi="SimSun" w:eastAsia="SimSun" w:cs="SimSun"/>
          <w:sz w:val="21"/>
          <w:szCs w:val="21"/>
          <w:spacing w:val="13"/>
        </w:rPr>
        <w:t>(三)与信息基础设施建设有关的议题</w:t>
      </w:r>
    </w:p>
    <w:p>
      <w:pPr>
        <w:ind w:right="824" w:firstLine="410"/>
        <w:spacing w:before="91" w:line="279" w:lineRule="auto"/>
        <w:jc w:val="both"/>
        <w:rPr>
          <w:rFonts w:ascii="SimSun" w:hAnsi="SimSun" w:eastAsia="SimSun" w:cs="SimSun"/>
          <w:sz w:val="21"/>
          <w:szCs w:val="21"/>
        </w:rPr>
      </w:pPr>
      <w:r>
        <w:rPr>
          <w:rFonts w:ascii="SimSun" w:hAnsi="SimSun" w:eastAsia="SimSun" w:cs="SimSun"/>
          <w:sz w:val="21"/>
          <w:szCs w:val="21"/>
        </w:rPr>
        <w:t>该部分议题主要包括制定统一的技术标准和通过国际</w:t>
      </w:r>
      <w:r>
        <w:rPr>
          <w:rFonts w:ascii="SimSun" w:hAnsi="SimSun" w:eastAsia="SimSun" w:cs="SimSun"/>
          <w:sz w:val="21"/>
          <w:szCs w:val="21"/>
          <w:spacing w:val="-1"/>
        </w:rPr>
        <w:t>合作加快基础设施建设两个子</w:t>
      </w:r>
      <w:r>
        <w:rPr>
          <w:rFonts w:ascii="SimSun" w:hAnsi="SimSun" w:eastAsia="SimSun" w:cs="SimSun"/>
          <w:sz w:val="21"/>
          <w:szCs w:val="21"/>
        </w:rPr>
        <w:t xml:space="preserve"> </w:t>
      </w:r>
      <w:r>
        <w:rPr>
          <w:rFonts w:ascii="SimSun" w:hAnsi="SimSun" w:eastAsia="SimSun" w:cs="SimSun"/>
          <w:sz w:val="21"/>
          <w:szCs w:val="21"/>
          <w:spacing w:val="-1"/>
        </w:rPr>
        <w:t>议题。前者以国际电信联盟制定的一系列标准为范本，旨在实现电子商务相</w:t>
      </w:r>
      <w:r>
        <w:rPr>
          <w:rFonts w:ascii="SimSun" w:hAnsi="SimSun" w:eastAsia="SimSun" w:cs="SimSun"/>
          <w:sz w:val="21"/>
          <w:szCs w:val="21"/>
          <w:spacing w:val="-2"/>
        </w:rPr>
        <w:t>关技术的跨</w:t>
      </w:r>
      <w:r>
        <w:rPr>
          <w:rFonts w:ascii="SimSun" w:hAnsi="SimSun" w:eastAsia="SimSun" w:cs="SimSun"/>
          <w:sz w:val="21"/>
          <w:szCs w:val="21"/>
        </w:rPr>
        <w:t xml:space="preserve"> </w:t>
      </w:r>
      <w:r>
        <w:rPr>
          <w:rFonts w:ascii="SimSun" w:hAnsi="SimSun" w:eastAsia="SimSun" w:cs="SimSun"/>
          <w:sz w:val="21"/>
          <w:szCs w:val="21"/>
          <w:spacing w:val="-1"/>
        </w:rPr>
        <w:t>国无缝连接。后者在双边和多边谈判中较为常见，通过汇集不同国家的政府、银行和企</w:t>
      </w:r>
      <w:r>
        <w:rPr>
          <w:rFonts w:ascii="SimSun" w:hAnsi="SimSun" w:eastAsia="SimSun" w:cs="SimSun"/>
          <w:sz w:val="21"/>
          <w:szCs w:val="21"/>
          <w:spacing w:val="8"/>
        </w:rPr>
        <w:t xml:space="preserve"> </w:t>
      </w:r>
      <w:r>
        <w:rPr>
          <w:rFonts w:ascii="SimSun" w:hAnsi="SimSun" w:eastAsia="SimSun" w:cs="SimSun"/>
          <w:sz w:val="21"/>
          <w:szCs w:val="21"/>
          <w:spacing w:val="-2"/>
        </w:rPr>
        <w:t>业等主体的力量，重点解决项目融资问题和技术迭代问题，以优</w:t>
      </w:r>
      <w:r>
        <w:rPr>
          <w:rFonts w:ascii="SimSun" w:hAnsi="SimSun" w:eastAsia="SimSun" w:cs="SimSun"/>
          <w:sz w:val="21"/>
          <w:szCs w:val="21"/>
          <w:spacing w:val="-3"/>
        </w:rPr>
        <w:t>化资源配置。</w:t>
      </w:r>
    </w:p>
    <w:p>
      <w:pPr>
        <w:ind w:right="825" w:firstLine="410"/>
        <w:spacing w:before="98" w:line="273" w:lineRule="auto"/>
        <w:jc w:val="both"/>
        <w:rPr>
          <w:rFonts w:ascii="SimSun" w:hAnsi="SimSun" w:eastAsia="SimSun" w:cs="SimSun"/>
          <w:sz w:val="21"/>
          <w:szCs w:val="21"/>
        </w:rPr>
      </w:pPr>
      <w:r>
        <w:rPr>
          <w:rFonts w:ascii="SimSun" w:hAnsi="SimSun" w:eastAsia="SimSun" w:cs="SimSun"/>
          <w:sz w:val="21"/>
          <w:szCs w:val="21"/>
        </w:rPr>
        <w:t>多数</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WTO </w:t>
      </w:r>
      <w:r>
        <w:rPr>
          <w:rFonts w:ascii="SimSun" w:hAnsi="SimSun" w:eastAsia="SimSun" w:cs="SimSun"/>
          <w:sz w:val="21"/>
          <w:szCs w:val="21"/>
        </w:rPr>
        <w:t>发展中成员尚未配备基本的信息基础设施，在利用数据和数字平台时面 </w:t>
      </w:r>
      <w:r>
        <w:rPr>
          <w:rFonts w:ascii="SimSun" w:hAnsi="SimSun" w:eastAsia="SimSun" w:cs="SimSun"/>
          <w:sz w:val="21"/>
          <w:szCs w:val="21"/>
          <w:spacing w:val="-1"/>
        </w:rPr>
        <w:t>临诸多限制和阻碍，导致许多发展中国家尚未加入新一轮电子商务谈判。信息</w:t>
      </w:r>
      <w:r>
        <w:rPr>
          <w:rFonts w:ascii="SimSun" w:hAnsi="SimSun" w:eastAsia="SimSun" w:cs="SimSun"/>
          <w:sz w:val="21"/>
          <w:szCs w:val="21"/>
          <w:spacing w:val="-2"/>
        </w:rPr>
        <w:t>基础设施</w:t>
      </w:r>
      <w:r>
        <w:rPr>
          <w:rFonts w:ascii="SimSun" w:hAnsi="SimSun" w:eastAsia="SimSun" w:cs="SimSun"/>
          <w:sz w:val="21"/>
          <w:szCs w:val="21"/>
        </w:rPr>
        <w:t xml:space="preserve"> </w:t>
      </w:r>
      <w:r>
        <w:rPr>
          <w:rFonts w:ascii="SimSun" w:hAnsi="SimSun" w:eastAsia="SimSun" w:cs="SimSun"/>
          <w:sz w:val="21"/>
          <w:szCs w:val="21"/>
          <w:spacing w:val="-1"/>
        </w:rPr>
        <w:t>限制阻碍了发展中成员电子商务活动的开展，因此相关议题要考虑到发展中国家和发达</w:t>
      </w:r>
      <w:r>
        <w:rPr>
          <w:rFonts w:ascii="SimSun" w:hAnsi="SimSun" w:eastAsia="SimSun" w:cs="SimSun"/>
          <w:sz w:val="21"/>
          <w:szCs w:val="21"/>
          <w:spacing w:val="14"/>
        </w:rPr>
        <w:t xml:space="preserve"> </w:t>
      </w:r>
      <w:r>
        <w:rPr>
          <w:rFonts w:ascii="SimSun" w:hAnsi="SimSun" w:eastAsia="SimSun" w:cs="SimSun"/>
          <w:sz w:val="21"/>
          <w:szCs w:val="21"/>
          <w:spacing w:val="-6"/>
        </w:rPr>
        <w:t>国家在数字基础设施上的巨大差异。</w:t>
      </w:r>
    </w:p>
    <w:p>
      <w:pPr>
        <w:pStyle w:val="BodyText"/>
        <w:spacing w:line="390" w:lineRule="auto"/>
        <w:rPr/>
      </w:pPr>
      <w:r/>
    </w:p>
    <w:p>
      <w:pPr>
        <w:ind w:left="90"/>
        <w:spacing w:before="69" w:line="220" w:lineRule="auto"/>
        <w:rPr>
          <w:rFonts w:ascii="SimSun" w:hAnsi="SimSun" w:eastAsia="SimSun" w:cs="SimSun"/>
          <w:sz w:val="21"/>
          <w:szCs w:val="21"/>
        </w:rPr>
      </w:pPr>
      <w:r>
        <w:rPr>
          <w:rFonts w:ascii="SimSun" w:hAnsi="SimSun" w:eastAsia="SimSun" w:cs="SimSun"/>
          <w:sz w:val="21"/>
          <w:szCs w:val="21"/>
          <w:spacing w:val="16"/>
        </w:rPr>
        <w:t>(四)与企业跨国经营有关的议题</w:t>
      </w:r>
    </w:p>
    <w:p>
      <w:pPr>
        <w:ind w:right="824" w:firstLine="410"/>
        <w:spacing w:before="66" w:line="286" w:lineRule="auto"/>
        <w:jc w:val="both"/>
        <w:rPr>
          <w:rFonts w:ascii="SimSun" w:hAnsi="SimSun" w:eastAsia="SimSun" w:cs="SimSun"/>
          <w:sz w:val="21"/>
          <w:szCs w:val="21"/>
        </w:rPr>
      </w:pPr>
      <w:r>
        <w:rPr>
          <w:rFonts w:ascii="SimSun" w:hAnsi="SimSun" w:eastAsia="SimSun" w:cs="SimSun"/>
          <w:sz w:val="21"/>
          <w:szCs w:val="21"/>
        </w:rPr>
        <w:t>该部分议题主要探讨企业如何通过电子商务开展跨境</w:t>
      </w:r>
      <w:r>
        <w:rPr>
          <w:rFonts w:ascii="SimSun" w:hAnsi="SimSun" w:eastAsia="SimSun" w:cs="SimSun"/>
          <w:sz w:val="21"/>
          <w:szCs w:val="21"/>
          <w:spacing w:val="-1"/>
        </w:rPr>
        <w:t>业务、开拓国际市场。数字经</w:t>
      </w:r>
      <w:r>
        <w:rPr>
          <w:rFonts w:ascii="SimSun" w:hAnsi="SimSun" w:eastAsia="SimSun" w:cs="SimSun"/>
          <w:sz w:val="21"/>
          <w:szCs w:val="21"/>
        </w:rPr>
        <w:t xml:space="preserve"> </w:t>
      </w:r>
      <w:r>
        <w:rPr>
          <w:rFonts w:ascii="SimSun" w:hAnsi="SimSun" w:eastAsia="SimSun" w:cs="SimSun"/>
          <w:sz w:val="21"/>
          <w:szCs w:val="21"/>
          <w:spacing w:val="-1"/>
        </w:rPr>
        <w:t>济的高速发展不仅催生了一批优秀的互联网企业，更为中小企业的转型升级和跨国经营</w:t>
      </w:r>
      <w:r>
        <w:rPr>
          <w:rFonts w:ascii="SimSun" w:hAnsi="SimSun" w:eastAsia="SimSun" w:cs="SimSun"/>
          <w:sz w:val="21"/>
          <w:szCs w:val="21"/>
        </w:rPr>
        <w:t xml:space="preserve"> </w:t>
      </w:r>
      <w:r>
        <w:rPr>
          <w:rFonts w:ascii="SimSun" w:hAnsi="SimSun" w:eastAsia="SimSun" w:cs="SimSun"/>
          <w:sz w:val="21"/>
          <w:szCs w:val="21"/>
          <w:spacing w:val="-1"/>
        </w:rPr>
        <w:t>带来了空前机遇，特别是平台的出现颠覆了以往企业开展国际化经营的方式。</w:t>
      </w:r>
      <w:r>
        <w:rPr>
          <w:rFonts w:ascii="SimSun" w:hAnsi="SimSun" w:eastAsia="SimSun" w:cs="SimSun"/>
          <w:sz w:val="21"/>
          <w:szCs w:val="21"/>
          <w:spacing w:val="-2"/>
        </w:rPr>
        <w:t>该议题较</w:t>
      </w:r>
      <w:r>
        <w:rPr>
          <w:rFonts w:ascii="SimSun" w:hAnsi="SimSun" w:eastAsia="SimSun" w:cs="SimSun"/>
          <w:sz w:val="21"/>
          <w:szCs w:val="21"/>
        </w:rPr>
        <w:t xml:space="preserve"> </w:t>
      </w:r>
      <w:r>
        <w:rPr>
          <w:rFonts w:ascii="SimSun" w:hAnsi="SimSun" w:eastAsia="SimSun" w:cs="SimSun"/>
          <w:sz w:val="21"/>
          <w:szCs w:val="21"/>
          <w:spacing w:val="5"/>
        </w:rPr>
        <w:t>多地出现在双边和多边的自由贸易协定中。中国在</w:t>
      </w:r>
      <w:r>
        <w:rPr>
          <w:rFonts w:ascii="SimSun" w:hAnsi="SimSun" w:eastAsia="SimSun" w:cs="SimSun"/>
          <w:sz w:val="21"/>
          <w:szCs w:val="21"/>
          <w:spacing w:val="4"/>
        </w:rPr>
        <w:t>“企业跨国经营”议题上的主张主</w:t>
      </w:r>
      <w:r>
        <w:rPr>
          <w:rFonts w:ascii="SimSun" w:hAnsi="SimSun" w:eastAsia="SimSun" w:cs="SimSun"/>
          <w:sz w:val="21"/>
          <w:szCs w:val="21"/>
        </w:rPr>
        <w:t xml:space="preserve"> </w:t>
      </w:r>
      <w:r>
        <w:rPr>
          <w:rFonts w:ascii="SimSun" w:hAnsi="SimSun" w:eastAsia="SimSun" w:cs="SimSun"/>
          <w:sz w:val="21"/>
          <w:szCs w:val="21"/>
          <w:spacing w:val="5"/>
        </w:rPr>
        <w:t>要来自企业开展业务面临的具体诉求，此类诉求细碎、分散的</w:t>
      </w:r>
      <w:r>
        <w:rPr>
          <w:rFonts w:ascii="SimSun" w:hAnsi="SimSun" w:eastAsia="SimSun" w:cs="SimSun"/>
          <w:sz w:val="21"/>
          <w:szCs w:val="21"/>
          <w:spacing w:val="4"/>
        </w:rPr>
        <w:t>特点和国际贸易规则抽</w:t>
      </w:r>
      <w:r>
        <w:rPr>
          <w:rFonts w:ascii="SimSun" w:hAnsi="SimSun" w:eastAsia="SimSun" w:cs="SimSun"/>
          <w:sz w:val="21"/>
          <w:szCs w:val="21"/>
        </w:rPr>
        <w:t xml:space="preserve"> </w:t>
      </w:r>
      <w:r>
        <w:rPr>
          <w:rFonts w:ascii="SimSun" w:hAnsi="SimSun" w:eastAsia="SimSun" w:cs="SimSun"/>
          <w:sz w:val="21"/>
          <w:szCs w:val="21"/>
          <w:spacing w:val="-3"/>
        </w:rPr>
        <w:t>象、普适的要求存在一定差距。</w:t>
      </w:r>
    </w:p>
    <w:p>
      <w:pPr>
        <w:ind w:left="410"/>
        <w:spacing w:before="121" w:line="219" w:lineRule="auto"/>
        <w:rPr>
          <w:rFonts w:ascii="SimSun" w:hAnsi="SimSun" w:eastAsia="SimSun" w:cs="SimSun"/>
          <w:sz w:val="21"/>
          <w:szCs w:val="21"/>
        </w:rPr>
      </w:pPr>
      <w:r>
        <w:rPr>
          <w:rFonts w:ascii="SimSun" w:hAnsi="SimSun" w:eastAsia="SimSun" w:cs="SimSun"/>
          <w:sz w:val="21"/>
          <w:szCs w:val="21"/>
          <w:spacing w:val="-1"/>
        </w:rPr>
        <w:t>拥有数量众多跨国企业的国家将在新一轮电子商务谈判中占据优势。以中美两国为</w:t>
      </w:r>
    </w:p>
    <w:p>
      <w:pPr>
        <w:spacing w:line="219" w:lineRule="auto"/>
        <w:sectPr>
          <w:pgSz w:w="9600" w:h="14320"/>
          <w:pgMar w:top="400" w:right="437" w:bottom="400" w:left="379" w:header="0" w:footer="0" w:gutter="0"/>
        </w:sectPr>
        <w:rPr>
          <w:rFonts w:ascii="SimSun" w:hAnsi="SimSun" w:eastAsia="SimSun" w:cs="SimSun"/>
          <w:sz w:val="21"/>
          <w:szCs w:val="21"/>
        </w:rPr>
      </w:pPr>
    </w:p>
    <w:p>
      <w:pPr>
        <w:spacing w:line="220" w:lineRule="auto"/>
        <w:rPr>
          <w:rFonts w:ascii="SimHei" w:hAnsi="SimHei" w:eastAsia="SimHei" w:cs="SimHei"/>
          <w:sz w:val="21"/>
          <w:szCs w:val="21"/>
        </w:rPr>
      </w:pPr>
      <w:r>
        <w:drawing>
          <wp:anchor distT="0" distB="0" distL="0" distR="0" simplePos="0" relativeHeight="258498560" behindDoc="0" locked="0" layoutInCell="0" allowOverlap="1">
            <wp:simplePos x="0" y="0"/>
            <wp:positionH relativeFrom="page">
              <wp:posOffset>647705</wp:posOffset>
            </wp:positionH>
            <wp:positionV relativeFrom="page">
              <wp:posOffset>7918453</wp:posOffset>
            </wp:positionV>
            <wp:extent cx="1289057" cy="6379"/>
            <wp:effectExtent l="0" t="0" r="0" b="0"/>
            <wp:wrapNone/>
            <wp:docPr id="216" name="IM 216"/>
            <wp:cNvGraphicFramePr/>
            <a:graphic>
              <a:graphicData uri="http://schemas.openxmlformats.org/drawingml/2006/picture">
                <pic:pic>
                  <pic:nvPicPr>
                    <pic:cNvPr id="216" name="IM 216"/>
                    <pic:cNvPicPr/>
                  </pic:nvPicPr>
                  <pic:blipFill>
                    <a:blip r:embed="rId178"/>
                    <a:stretch>
                      <a:fillRect/>
                    </a:stretch>
                  </pic:blipFill>
                  <pic:spPr>
                    <a:xfrm rot="0">
                      <a:off x="0" y="0"/>
                      <a:ext cx="1289057" cy="6379"/>
                    </a:xfrm>
                    <a:prstGeom prst="rect">
                      <a:avLst/>
                    </a:prstGeom>
                  </pic:spPr>
                </pic:pic>
              </a:graphicData>
            </a:graphic>
          </wp:anchor>
        </w:drawing>
      </w:r>
      <w:r>
        <w:rPr>
          <w:rFonts w:ascii="SimHei" w:hAnsi="SimHei" w:eastAsia="SimHei" w:cs="SimHei"/>
          <w:sz w:val="21"/>
          <w:szCs w:val="21"/>
          <w:spacing w:val="-6"/>
        </w:rPr>
        <w:t>364</w:t>
      </w:r>
      <w:r>
        <w:rPr>
          <w:rFonts w:ascii="SimHei" w:hAnsi="SimHei" w:eastAsia="SimHei" w:cs="SimHei"/>
          <w:sz w:val="21"/>
          <w:szCs w:val="21"/>
          <w:spacing w:val="18"/>
        </w:rPr>
        <w:t xml:space="preserve">    </w:t>
      </w:r>
      <w:r>
        <w:rPr>
          <w:rFonts w:ascii="SimHei" w:hAnsi="SimHei" w:eastAsia="SimHei" w:cs="SimHei"/>
          <w:sz w:val="21"/>
          <w:szCs w:val="21"/>
          <w:spacing w:val="-6"/>
        </w:rPr>
        <w:t>第二十三章</w:t>
      </w:r>
      <w:r>
        <w:rPr>
          <w:rFonts w:ascii="SimHei" w:hAnsi="SimHei" w:eastAsia="SimHei" w:cs="SimHei"/>
          <w:sz w:val="21"/>
          <w:szCs w:val="21"/>
          <w:spacing w:val="-6"/>
        </w:rPr>
        <w:t xml:space="preserve"> </w:t>
      </w:r>
      <w:r>
        <w:rPr>
          <w:rFonts w:ascii="SimHei" w:hAnsi="SimHei" w:eastAsia="SimHei" w:cs="SimHei"/>
          <w:sz w:val="21"/>
          <w:szCs w:val="21"/>
          <w:spacing w:val="-6"/>
        </w:rPr>
        <w:t>数字贸易规则构建与新一轮电子商务谈判</w:t>
      </w:r>
    </w:p>
    <w:p>
      <w:pPr>
        <w:pStyle w:val="BodyText"/>
        <w:spacing w:line="289" w:lineRule="auto"/>
        <w:rPr/>
      </w:pPr>
      <w:r/>
    </w:p>
    <w:p>
      <w:pPr>
        <w:pStyle w:val="BodyText"/>
        <w:spacing w:line="290" w:lineRule="auto"/>
        <w:rPr/>
      </w:pPr>
      <w:r/>
    </w:p>
    <w:p>
      <w:pPr>
        <w:ind w:left="820" w:right="114"/>
        <w:spacing w:before="68" w:line="273" w:lineRule="auto"/>
        <w:jc w:val="both"/>
        <w:rPr>
          <w:rFonts w:ascii="SimSun" w:hAnsi="SimSun" w:eastAsia="SimSun" w:cs="SimSun"/>
          <w:sz w:val="21"/>
          <w:szCs w:val="21"/>
        </w:rPr>
      </w:pPr>
      <w:r>
        <w:rPr>
          <w:rFonts w:ascii="SimSun" w:hAnsi="SimSun" w:eastAsia="SimSun" w:cs="SimSun"/>
          <w:sz w:val="21"/>
          <w:szCs w:val="21"/>
          <w:spacing w:val="-1"/>
        </w:rPr>
        <w:t>例，中国作为电子商务大国在电子商务谈判中并不占据优势，尤其在数字贸易等新议题</w:t>
      </w:r>
      <w:r>
        <w:rPr>
          <w:rFonts w:ascii="SimSun" w:hAnsi="SimSun" w:eastAsia="SimSun" w:cs="SimSun"/>
          <w:sz w:val="21"/>
          <w:szCs w:val="21"/>
          <w:spacing w:val="7"/>
        </w:rPr>
        <w:t xml:space="preserve"> </w:t>
      </w:r>
      <w:r>
        <w:rPr>
          <w:rFonts w:ascii="SimSun" w:hAnsi="SimSun" w:eastAsia="SimSun" w:cs="SimSun"/>
          <w:sz w:val="21"/>
          <w:szCs w:val="21"/>
          <w:spacing w:val="-1"/>
        </w:rPr>
        <w:t>上以防守为主。而美国全球化企业较多，企业能够提</w:t>
      </w:r>
      <w:r>
        <w:rPr>
          <w:rFonts w:ascii="SimSun" w:hAnsi="SimSun" w:eastAsia="SimSun" w:cs="SimSun"/>
          <w:sz w:val="21"/>
          <w:szCs w:val="21"/>
          <w:spacing w:val="-2"/>
        </w:rPr>
        <w:t>供在全球化经营时遇到的“贸易壁</w:t>
      </w:r>
      <w:r>
        <w:rPr>
          <w:rFonts w:ascii="SimSun" w:hAnsi="SimSun" w:eastAsia="SimSun" w:cs="SimSun"/>
          <w:sz w:val="21"/>
          <w:szCs w:val="21"/>
        </w:rPr>
        <w:t xml:space="preserve"> </w:t>
      </w:r>
      <w:r>
        <w:rPr>
          <w:rFonts w:ascii="SimSun" w:hAnsi="SimSun" w:eastAsia="SimSun" w:cs="SimSun"/>
          <w:sz w:val="21"/>
          <w:szCs w:val="21"/>
          <w:spacing w:val="2"/>
        </w:rPr>
        <w:t>垒”信息，使得美国能够发现其他国家的政策性“贸易壁垒”,进而能够在电</w:t>
      </w:r>
      <w:r>
        <w:rPr>
          <w:rFonts w:ascii="SimSun" w:hAnsi="SimSun" w:eastAsia="SimSun" w:cs="SimSun"/>
          <w:sz w:val="21"/>
          <w:szCs w:val="21"/>
          <w:spacing w:val="1"/>
        </w:rPr>
        <w:t>子商务谈</w:t>
      </w:r>
      <w:r>
        <w:rPr>
          <w:rFonts w:ascii="SimSun" w:hAnsi="SimSun" w:eastAsia="SimSun" w:cs="SimSun"/>
          <w:sz w:val="21"/>
          <w:szCs w:val="21"/>
        </w:rPr>
        <w:t xml:space="preserve"> </w:t>
      </w:r>
      <w:r>
        <w:rPr>
          <w:rFonts w:ascii="SimSun" w:hAnsi="SimSun" w:eastAsia="SimSun" w:cs="SimSun"/>
          <w:sz w:val="21"/>
          <w:szCs w:val="21"/>
          <w:spacing w:val="-6"/>
        </w:rPr>
        <w:t>判中提出进攻性议题。</w:t>
      </w:r>
    </w:p>
    <w:p>
      <w:pPr>
        <w:pStyle w:val="BodyText"/>
        <w:spacing w:line="376" w:lineRule="auto"/>
        <w:rPr/>
      </w:pPr>
      <w:r/>
    </w:p>
    <w:p>
      <w:pPr>
        <w:ind w:left="922"/>
        <w:spacing w:before="68" w:line="220" w:lineRule="auto"/>
        <w:rPr>
          <w:rFonts w:ascii="SimSun" w:hAnsi="SimSun" w:eastAsia="SimSun" w:cs="SimSun"/>
          <w:sz w:val="21"/>
          <w:szCs w:val="21"/>
        </w:rPr>
      </w:pPr>
      <w:r>
        <w:rPr>
          <w:rFonts w:ascii="SimSun" w:hAnsi="SimSun" w:eastAsia="SimSun" w:cs="SimSun"/>
          <w:sz w:val="21"/>
          <w:szCs w:val="21"/>
          <w:b/>
          <w:bCs/>
          <w:spacing w:val="11"/>
        </w:rPr>
        <w:t>(五)与网络安全与隐私保护有关的议题</w:t>
      </w:r>
    </w:p>
    <w:p>
      <w:pPr>
        <w:ind w:left="820" w:right="93" w:firstLine="440"/>
        <w:spacing w:before="104" w:line="277" w:lineRule="auto"/>
        <w:jc w:val="both"/>
        <w:rPr>
          <w:rFonts w:ascii="SimSun" w:hAnsi="SimSun" w:eastAsia="SimSun" w:cs="SimSun"/>
          <w:sz w:val="21"/>
          <w:szCs w:val="21"/>
        </w:rPr>
      </w:pPr>
      <w:r>
        <w:rPr>
          <w:rFonts w:ascii="SimSun" w:hAnsi="SimSun" w:eastAsia="SimSun" w:cs="SimSun"/>
          <w:sz w:val="21"/>
          <w:szCs w:val="21"/>
          <w:spacing w:val="-1"/>
        </w:rPr>
        <w:t>该部分议题主要产生于跨境企业和数字产业的发展过程中，反映了各国对互联网所</w:t>
      </w:r>
      <w:r>
        <w:rPr>
          <w:rFonts w:ascii="SimSun" w:hAnsi="SimSun" w:eastAsia="SimSun" w:cs="SimSun"/>
          <w:sz w:val="21"/>
          <w:szCs w:val="21"/>
          <w:spacing w:val="2"/>
        </w:rPr>
        <w:t xml:space="preserve"> </w:t>
      </w:r>
      <w:r>
        <w:rPr>
          <w:rFonts w:ascii="SimSun" w:hAnsi="SimSun" w:eastAsia="SimSun" w:cs="SimSun"/>
          <w:sz w:val="21"/>
          <w:szCs w:val="21"/>
          <w:spacing w:val="5"/>
        </w:rPr>
        <w:t>带来的弊端的担忧。欧盟坚持《通用数据保护条例》的标准，主张保护个人</w:t>
      </w:r>
      <w:r>
        <w:rPr>
          <w:rFonts w:ascii="SimSun" w:hAnsi="SimSun" w:eastAsia="SimSun" w:cs="SimSun"/>
          <w:sz w:val="21"/>
          <w:szCs w:val="21"/>
          <w:spacing w:val="4"/>
        </w:rPr>
        <w:t>信息和隐</w:t>
      </w:r>
      <w:r>
        <w:rPr>
          <w:rFonts w:ascii="SimSun" w:hAnsi="SimSun" w:eastAsia="SimSun" w:cs="SimSun"/>
          <w:sz w:val="21"/>
          <w:szCs w:val="21"/>
        </w:rPr>
        <w:t xml:space="preserve"> </w:t>
      </w:r>
      <w:r>
        <w:rPr>
          <w:rFonts w:ascii="SimSun" w:hAnsi="SimSun" w:eastAsia="SimSun" w:cs="SimSun"/>
          <w:sz w:val="21"/>
          <w:szCs w:val="21"/>
        </w:rPr>
        <w:t>私，认为可以通过限制跨境数据流动的方式保护个人隐私。美</w:t>
      </w:r>
      <w:r>
        <w:rPr>
          <w:rFonts w:ascii="SimSun" w:hAnsi="SimSun" w:eastAsia="SimSun" w:cs="SimSun"/>
          <w:sz w:val="21"/>
          <w:szCs w:val="21"/>
          <w:spacing w:val="-1"/>
        </w:rPr>
        <w:t>国对欧盟主张的个人信息</w:t>
      </w:r>
      <w:r>
        <w:rPr>
          <w:rFonts w:ascii="SimSun" w:hAnsi="SimSun" w:eastAsia="SimSun" w:cs="SimSun"/>
          <w:sz w:val="21"/>
          <w:szCs w:val="21"/>
        </w:rPr>
        <w:t xml:space="preserve"> </w:t>
      </w:r>
      <w:r>
        <w:rPr>
          <w:rFonts w:ascii="SimSun" w:hAnsi="SimSun" w:eastAsia="SimSun" w:cs="SimSun"/>
          <w:sz w:val="21"/>
          <w:szCs w:val="21"/>
          <w:spacing w:val="-1"/>
        </w:rPr>
        <w:t>的范围持怀疑态度，认为欧盟过于保守的主张会限制企业跨境数据流动，进而严重影响</w:t>
      </w:r>
      <w:r>
        <w:rPr>
          <w:rFonts w:ascii="SimSun" w:hAnsi="SimSun" w:eastAsia="SimSun" w:cs="SimSun"/>
          <w:sz w:val="21"/>
          <w:szCs w:val="21"/>
          <w:spacing w:val="11"/>
        </w:rPr>
        <w:t xml:space="preserve"> </w:t>
      </w:r>
      <w:r>
        <w:rPr>
          <w:rFonts w:ascii="SimSun" w:hAnsi="SimSun" w:eastAsia="SimSun" w:cs="SimSun"/>
          <w:sz w:val="21"/>
          <w:szCs w:val="21"/>
          <w:spacing w:val="5"/>
        </w:rPr>
        <w:t>贸易往来。欧盟和美国在此议题上难以达成一致，美国主张加强机制之间的“</w:t>
      </w:r>
      <w:r>
        <w:rPr>
          <w:rFonts w:ascii="SimSun" w:hAnsi="SimSun" w:eastAsia="SimSun" w:cs="SimSun"/>
          <w:sz w:val="21"/>
          <w:szCs w:val="21"/>
          <w:spacing w:val="4"/>
        </w:rPr>
        <w:t>互操作</w:t>
      </w:r>
      <w:r>
        <w:rPr>
          <w:rFonts w:ascii="SimSun" w:hAnsi="SimSun" w:eastAsia="SimSun" w:cs="SimSun"/>
          <w:sz w:val="21"/>
          <w:szCs w:val="21"/>
        </w:rPr>
        <w:t xml:space="preserve"> </w:t>
      </w:r>
      <w:r>
        <w:rPr>
          <w:rFonts w:ascii="SimSun" w:hAnsi="SimSun" w:eastAsia="SimSun" w:cs="SimSun"/>
          <w:sz w:val="21"/>
          <w:szCs w:val="21"/>
          <w:spacing w:val="-4"/>
        </w:rPr>
        <w:t>性”,欧盟提议</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4"/>
        </w:rPr>
        <w:t>WTO </w:t>
      </w:r>
      <w:r>
        <w:rPr>
          <w:rFonts w:ascii="SimSun" w:hAnsi="SimSun" w:eastAsia="SimSun" w:cs="SimSun"/>
          <w:sz w:val="21"/>
          <w:szCs w:val="21"/>
          <w:spacing w:val="-4"/>
        </w:rPr>
        <w:t>成员保护隐私措施应处于优先</w:t>
      </w:r>
      <w:r>
        <w:rPr>
          <w:rFonts w:ascii="SimSun" w:hAnsi="SimSun" w:eastAsia="SimSun" w:cs="SimSun"/>
          <w:sz w:val="21"/>
          <w:szCs w:val="21"/>
          <w:spacing w:val="-5"/>
        </w:rPr>
        <w:t>地位。</w:t>
      </w:r>
    </w:p>
    <w:p>
      <w:pPr>
        <w:ind w:left="820" w:firstLine="335"/>
        <w:spacing w:before="118" w:line="272" w:lineRule="auto"/>
        <w:jc w:val="both"/>
        <w:rPr>
          <w:rFonts w:ascii="SimSun" w:hAnsi="SimSun" w:eastAsia="SimSun" w:cs="SimSun"/>
          <w:sz w:val="21"/>
          <w:szCs w:val="21"/>
        </w:rPr>
      </w:pPr>
      <w:r>
        <w:rPr>
          <w:rFonts w:ascii="SimSun" w:hAnsi="SimSun" w:eastAsia="SimSun" w:cs="SimSun"/>
          <w:sz w:val="21"/>
          <w:szCs w:val="21"/>
          <w:spacing w:val="-1"/>
        </w:rPr>
        <w:t>“网络安全与隐私保护”议题与“要素跨境流通”“弥合数字鸿沟”议题</w:t>
      </w:r>
      <w:r>
        <w:rPr>
          <w:rFonts w:ascii="SimSun" w:hAnsi="SimSun" w:eastAsia="SimSun" w:cs="SimSun"/>
          <w:sz w:val="21"/>
          <w:szCs w:val="21"/>
          <w:spacing w:val="-2"/>
        </w:rPr>
        <w:t>联系紧密，</w:t>
      </w:r>
      <w:r>
        <w:rPr>
          <w:rFonts w:ascii="SimSun" w:hAnsi="SimSun" w:eastAsia="SimSun" w:cs="SimSun"/>
          <w:sz w:val="21"/>
          <w:szCs w:val="21"/>
        </w:rPr>
        <w:t xml:space="preserve"> </w:t>
      </w:r>
      <w:r>
        <w:rPr>
          <w:rFonts w:ascii="SimSun" w:hAnsi="SimSun" w:eastAsia="SimSun" w:cs="SimSun"/>
          <w:sz w:val="21"/>
          <w:szCs w:val="21"/>
        </w:rPr>
        <w:t>数据跨境自由流动往往伴随着国家和个人隐私数据的泄露，而</w:t>
      </w:r>
      <w:r>
        <w:rPr>
          <w:rFonts w:ascii="SimSun" w:hAnsi="SimSun" w:eastAsia="SimSun" w:cs="SimSun"/>
          <w:sz w:val="21"/>
          <w:szCs w:val="21"/>
          <w:spacing w:val="-1"/>
        </w:rPr>
        <w:t>一旦避开了数据本地化的</w:t>
      </w:r>
      <w:r>
        <w:rPr>
          <w:rFonts w:ascii="SimSun" w:hAnsi="SimSun" w:eastAsia="SimSun" w:cs="SimSun"/>
          <w:sz w:val="21"/>
          <w:szCs w:val="21"/>
        </w:rPr>
        <w:t xml:space="preserve">  </w:t>
      </w:r>
      <w:r>
        <w:rPr>
          <w:rFonts w:ascii="SimSun" w:hAnsi="SimSun" w:eastAsia="SimSun" w:cs="SimSun"/>
          <w:sz w:val="21"/>
          <w:szCs w:val="21"/>
        </w:rPr>
        <w:t>要求，擅长发掘利用数据资源的国家将加快实现传统产业的转</w:t>
      </w:r>
      <w:r>
        <w:rPr>
          <w:rFonts w:ascii="SimSun" w:hAnsi="SimSun" w:eastAsia="SimSun" w:cs="SimSun"/>
          <w:sz w:val="21"/>
          <w:szCs w:val="21"/>
          <w:spacing w:val="-1"/>
        </w:rPr>
        <w:t>型升级，数字鸿沟将进一</w:t>
      </w:r>
      <w:r>
        <w:rPr>
          <w:rFonts w:ascii="SimSun" w:hAnsi="SimSun" w:eastAsia="SimSun" w:cs="SimSun"/>
          <w:sz w:val="21"/>
          <w:szCs w:val="21"/>
        </w:rPr>
        <w:t xml:space="preserve">  </w:t>
      </w:r>
      <w:r>
        <w:rPr>
          <w:rFonts w:ascii="SimSun" w:hAnsi="SimSun" w:eastAsia="SimSun" w:cs="SimSun"/>
          <w:sz w:val="21"/>
          <w:szCs w:val="21"/>
          <w:spacing w:val="-8"/>
        </w:rPr>
        <w:t>步扩大。</w:t>
      </w:r>
    </w:p>
    <w:p>
      <w:pPr>
        <w:pStyle w:val="BodyText"/>
        <w:spacing w:line="312" w:lineRule="auto"/>
        <w:rPr/>
      </w:pPr>
      <w:r/>
    </w:p>
    <w:p>
      <w:pPr>
        <w:ind w:left="82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二、新一轮电子商务谈判的影响因素</w:t>
      </w:r>
    </w:p>
    <w:p>
      <w:pPr>
        <w:pStyle w:val="BodyText"/>
        <w:spacing w:line="337" w:lineRule="auto"/>
        <w:rPr/>
      </w:pPr>
      <w:r/>
    </w:p>
    <w:p>
      <w:pPr>
        <w:ind w:left="820" w:right="92" w:firstLine="440"/>
        <w:spacing w:before="69" w:line="279" w:lineRule="auto"/>
        <w:jc w:val="both"/>
        <w:rPr>
          <w:rFonts w:ascii="SimSun" w:hAnsi="SimSun" w:eastAsia="SimSun" w:cs="SimSun"/>
          <w:sz w:val="21"/>
          <w:szCs w:val="21"/>
        </w:rPr>
      </w:pPr>
      <w:r>
        <w:rPr>
          <w:rFonts w:ascii="SimSun" w:hAnsi="SimSun" w:eastAsia="SimSun" w:cs="SimSun"/>
          <w:sz w:val="21"/>
          <w:szCs w:val="21"/>
          <w:spacing w:val="-1"/>
        </w:rPr>
        <w:t>罗伯特·普特南双层博弈①理论将国内影响因素和国际层面影响因素相结合，通过</w:t>
      </w:r>
      <w:r>
        <w:rPr>
          <w:rFonts w:ascii="SimSun" w:hAnsi="SimSun" w:eastAsia="SimSun" w:cs="SimSun"/>
          <w:sz w:val="21"/>
          <w:szCs w:val="21"/>
          <w:spacing w:val="3"/>
        </w:rPr>
        <w:t xml:space="preserve"> </w:t>
      </w:r>
      <w:r>
        <w:rPr>
          <w:rFonts w:ascii="SimSun" w:hAnsi="SimSun" w:eastAsia="SimSun" w:cs="SimSun"/>
          <w:sz w:val="21"/>
          <w:szCs w:val="21"/>
        </w:rPr>
        <w:t>一种综合性和整体性的视角去考察分析国际关系。双层博</w:t>
      </w:r>
      <w:r>
        <w:rPr>
          <w:rFonts w:ascii="SimSun" w:hAnsi="SimSun" w:eastAsia="SimSun" w:cs="SimSun"/>
          <w:sz w:val="21"/>
          <w:szCs w:val="21"/>
          <w:spacing w:val="-1"/>
        </w:rPr>
        <w:t>弈理论认为国内因素和国际因</w:t>
      </w:r>
      <w:r>
        <w:rPr>
          <w:rFonts w:ascii="SimSun" w:hAnsi="SimSun" w:eastAsia="SimSun" w:cs="SimSun"/>
          <w:sz w:val="21"/>
          <w:szCs w:val="21"/>
        </w:rPr>
        <w:t xml:space="preserve"> </w:t>
      </w:r>
      <w:r>
        <w:rPr>
          <w:rFonts w:ascii="SimSun" w:hAnsi="SimSun" w:eastAsia="SimSun" w:cs="SimSun"/>
          <w:sz w:val="21"/>
          <w:szCs w:val="21"/>
          <w:spacing w:val="-1"/>
        </w:rPr>
        <w:t>素在决定国际谈判中是同时发挥作用的。从双重博弈理论出发，影响新一轮电子商务谈</w:t>
      </w:r>
      <w:r>
        <w:rPr>
          <w:rFonts w:ascii="SimSun" w:hAnsi="SimSun" w:eastAsia="SimSun" w:cs="SimSun"/>
          <w:sz w:val="21"/>
          <w:szCs w:val="21"/>
          <w:spacing w:val="5"/>
        </w:rPr>
        <w:t xml:space="preserve"> </w:t>
      </w:r>
      <w:r>
        <w:rPr>
          <w:rFonts w:ascii="SimSun" w:hAnsi="SimSun" w:eastAsia="SimSun" w:cs="SimSun"/>
          <w:sz w:val="21"/>
          <w:szCs w:val="21"/>
        </w:rPr>
        <w:t>判的因素可以归为国内基本影响因素和国际议题影响因素两类。</w:t>
      </w:r>
      <w:r>
        <w:rPr>
          <w:rFonts w:ascii="SimSun" w:hAnsi="SimSun" w:eastAsia="SimSun" w:cs="SimSun"/>
          <w:sz w:val="21"/>
          <w:szCs w:val="21"/>
          <w:spacing w:val="-1"/>
        </w:rPr>
        <w:t>其中，国内基本影响因</w:t>
      </w:r>
      <w:r>
        <w:rPr>
          <w:rFonts w:ascii="SimSun" w:hAnsi="SimSun" w:eastAsia="SimSun" w:cs="SimSun"/>
          <w:sz w:val="21"/>
          <w:szCs w:val="21"/>
        </w:rPr>
        <w:t xml:space="preserve"> </w:t>
      </w:r>
      <w:r>
        <w:rPr>
          <w:rFonts w:ascii="SimSun" w:hAnsi="SimSun" w:eastAsia="SimSun" w:cs="SimSun"/>
          <w:sz w:val="21"/>
          <w:szCs w:val="21"/>
        </w:rPr>
        <w:t>素涉及本国在政治制度、经济实力和文化距离上的差异，国</w:t>
      </w:r>
      <w:r>
        <w:rPr>
          <w:rFonts w:ascii="SimSun" w:hAnsi="SimSun" w:eastAsia="SimSun" w:cs="SimSun"/>
          <w:sz w:val="21"/>
          <w:szCs w:val="21"/>
          <w:spacing w:val="-1"/>
        </w:rPr>
        <w:t>际议题影响因素涉及谈判环</w:t>
      </w:r>
      <w:r>
        <w:rPr>
          <w:rFonts w:ascii="SimSun" w:hAnsi="SimSun" w:eastAsia="SimSun" w:cs="SimSun"/>
          <w:sz w:val="21"/>
          <w:szCs w:val="21"/>
        </w:rPr>
        <w:t xml:space="preserve"> </w:t>
      </w:r>
      <w:r>
        <w:rPr>
          <w:rFonts w:ascii="SimSun" w:hAnsi="SimSun" w:eastAsia="SimSun" w:cs="SimSun"/>
          <w:sz w:val="21"/>
          <w:szCs w:val="21"/>
          <w:spacing w:val="-5"/>
        </w:rPr>
        <w:t>境、议题权力和议题联系。</w:t>
      </w:r>
    </w:p>
    <w:p>
      <w:pPr>
        <w:pStyle w:val="BodyText"/>
        <w:spacing w:line="405" w:lineRule="auto"/>
        <w:rPr/>
      </w:pPr>
      <w:r/>
    </w:p>
    <w:p>
      <w:pPr>
        <w:ind w:left="892"/>
        <w:spacing w:before="69" w:line="219" w:lineRule="auto"/>
        <w:rPr>
          <w:rFonts w:ascii="SimSun" w:hAnsi="SimSun" w:eastAsia="SimSun" w:cs="SimSun"/>
          <w:sz w:val="21"/>
          <w:szCs w:val="21"/>
        </w:rPr>
      </w:pPr>
      <w:r>
        <w:rPr>
          <w:rFonts w:ascii="SimSun" w:hAnsi="SimSun" w:eastAsia="SimSun" w:cs="SimSun"/>
          <w:sz w:val="21"/>
          <w:szCs w:val="21"/>
          <w:b/>
          <w:bCs/>
          <w:spacing w:val="16"/>
        </w:rPr>
        <w:t>(一)国内基本影响因素</w:t>
      </w:r>
    </w:p>
    <w:p>
      <w:pPr>
        <w:ind w:left="820" w:right="76" w:firstLine="440"/>
        <w:spacing w:before="107" w:line="278" w:lineRule="auto"/>
        <w:jc w:val="both"/>
        <w:rPr>
          <w:rFonts w:ascii="SimSun" w:hAnsi="SimSun" w:eastAsia="SimSun" w:cs="SimSun"/>
          <w:sz w:val="21"/>
          <w:szCs w:val="21"/>
        </w:rPr>
      </w:pPr>
      <w:r>
        <w:rPr>
          <w:rFonts w:ascii="SimSun" w:hAnsi="SimSun" w:eastAsia="SimSun" w:cs="SimSun"/>
          <w:sz w:val="21"/>
          <w:szCs w:val="21"/>
        </w:rPr>
        <w:t>一是政治制度。在电子商务谈判中，谈判各方在政治</w:t>
      </w:r>
      <w:r>
        <w:rPr>
          <w:rFonts w:ascii="SimSun" w:hAnsi="SimSun" w:eastAsia="SimSun" w:cs="SimSun"/>
          <w:sz w:val="21"/>
          <w:szCs w:val="21"/>
          <w:spacing w:val="-1"/>
        </w:rPr>
        <w:t>制度上的相似性和差异性是影</w:t>
      </w:r>
      <w:r>
        <w:rPr>
          <w:rFonts w:ascii="SimSun" w:hAnsi="SimSun" w:eastAsia="SimSun" w:cs="SimSun"/>
          <w:sz w:val="21"/>
          <w:szCs w:val="21"/>
        </w:rPr>
        <w:t xml:space="preserve"> </w:t>
      </w:r>
      <w:r>
        <w:rPr>
          <w:rFonts w:ascii="SimSun" w:hAnsi="SimSun" w:eastAsia="SimSun" w:cs="SimSun"/>
          <w:sz w:val="21"/>
          <w:szCs w:val="21"/>
          <w:spacing w:val="-5"/>
        </w:rPr>
        <w:t>响谈判能否取得有效成果的重要因素。从内部来讲，</w:t>
      </w:r>
      <w:r>
        <w:rPr>
          <w:rFonts w:ascii="SimSun" w:hAnsi="SimSun" w:eastAsia="SimSun" w:cs="SimSun"/>
          <w:sz w:val="21"/>
          <w:szCs w:val="21"/>
          <w:spacing w:val="65"/>
        </w:rPr>
        <w:t xml:space="preserve"> </w:t>
      </w:r>
      <w:r>
        <w:rPr>
          <w:rFonts w:ascii="SimSun" w:hAnsi="SimSun" w:eastAsia="SimSun" w:cs="SimSun"/>
          <w:sz w:val="21"/>
          <w:szCs w:val="21"/>
          <w:spacing w:val="-5"/>
        </w:rPr>
        <w:t>一国国内的制度安排、决策机制和</w:t>
      </w:r>
      <w:r>
        <w:rPr>
          <w:rFonts w:ascii="SimSun" w:hAnsi="SimSun" w:eastAsia="SimSun" w:cs="SimSun"/>
          <w:sz w:val="21"/>
          <w:szCs w:val="21"/>
        </w:rPr>
        <w:t xml:space="preserve"> </w:t>
      </w:r>
      <w:r>
        <w:rPr>
          <w:rFonts w:ascii="SimSun" w:hAnsi="SimSun" w:eastAsia="SimSun" w:cs="SimSun"/>
          <w:sz w:val="21"/>
          <w:szCs w:val="21"/>
          <w:spacing w:val="-1"/>
        </w:rPr>
        <w:t>政治力量等一定程度上决定了一国的谈判策略选择，进而影响了其在国际谈判中“获胜</w:t>
      </w:r>
      <w:r>
        <w:rPr>
          <w:rFonts w:ascii="SimSun" w:hAnsi="SimSun" w:eastAsia="SimSun" w:cs="SimSun"/>
          <w:sz w:val="21"/>
          <w:szCs w:val="21"/>
          <w:spacing w:val="5"/>
        </w:rPr>
        <w:t xml:space="preserve"> </w:t>
      </w:r>
      <w:r>
        <w:rPr>
          <w:rFonts w:ascii="SimSun" w:hAnsi="SimSun" w:eastAsia="SimSun" w:cs="SimSun"/>
          <w:sz w:val="21"/>
          <w:szCs w:val="21"/>
          <w:spacing w:val="-6"/>
        </w:rPr>
        <w:t>集合”② </w:t>
      </w:r>
      <w:r>
        <w:rPr>
          <w:rFonts w:ascii="Times New Roman" w:hAnsi="Times New Roman" w:eastAsia="Times New Roman" w:cs="Times New Roman"/>
          <w:sz w:val="21"/>
          <w:szCs w:val="21"/>
          <w:spacing w:val="-6"/>
        </w:rPr>
        <w:t>(win-sets)    </w:t>
      </w:r>
      <w:r>
        <w:rPr>
          <w:rFonts w:ascii="SimSun" w:hAnsi="SimSun" w:eastAsia="SimSun" w:cs="SimSun"/>
          <w:sz w:val="21"/>
          <w:szCs w:val="21"/>
          <w:spacing w:val="-6"/>
        </w:rPr>
        <w:t>的大小。从外部来看，</w:t>
      </w:r>
      <w:r>
        <w:rPr>
          <w:rFonts w:ascii="SimSun" w:hAnsi="SimSun" w:eastAsia="SimSun" w:cs="SimSun"/>
          <w:sz w:val="21"/>
          <w:szCs w:val="21"/>
          <w:spacing w:val="60"/>
        </w:rPr>
        <w:t xml:space="preserve"> </w:t>
      </w:r>
      <w:r>
        <w:rPr>
          <w:rFonts w:ascii="SimSun" w:hAnsi="SimSun" w:eastAsia="SimSun" w:cs="SimSun"/>
          <w:sz w:val="21"/>
          <w:szCs w:val="21"/>
          <w:spacing w:val="-6"/>
        </w:rPr>
        <w:t>一国的政</w:t>
      </w:r>
      <w:r>
        <w:rPr>
          <w:rFonts w:ascii="SimSun" w:hAnsi="SimSun" w:eastAsia="SimSun" w:cs="SimSun"/>
          <w:sz w:val="21"/>
          <w:szCs w:val="21"/>
          <w:spacing w:val="-7"/>
        </w:rPr>
        <w:t>治立场、意识形态和话语体系等决</w:t>
      </w:r>
      <w:r>
        <w:rPr>
          <w:rFonts w:ascii="SimSun" w:hAnsi="SimSun" w:eastAsia="SimSun" w:cs="SimSun"/>
          <w:sz w:val="21"/>
          <w:szCs w:val="21"/>
        </w:rPr>
        <w:t xml:space="preserve"> </w:t>
      </w:r>
      <w:r>
        <w:rPr>
          <w:rFonts w:ascii="SimSun" w:hAnsi="SimSun" w:eastAsia="SimSun" w:cs="SimSun"/>
          <w:sz w:val="21"/>
          <w:szCs w:val="21"/>
        </w:rPr>
        <w:t>定了国际社会对该国的总体看法和定位，从而对该国</w:t>
      </w:r>
      <w:r>
        <w:rPr>
          <w:rFonts w:ascii="SimSun" w:hAnsi="SimSun" w:eastAsia="SimSun" w:cs="SimSun"/>
          <w:sz w:val="21"/>
          <w:szCs w:val="21"/>
          <w:spacing w:val="-1"/>
        </w:rPr>
        <w:t>如何选择谈判对象、展开联系合作</w:t>
      </w:r>
      <w:r>
        <w:rPr>
          <w:rFonts w:ascii="SimSun" w:hAnsi="SimSun" w:eastAsia="SimSun" w:cs="SimSun"/>
          <w:sz w:val="21"/>
          <w:szCs w:val="21"/>
        </w:rPr>
        <w:t xml:space="preserve"> </w:t>
      </w:r>
      <w:r>
        <w:rPr>
          <w:rFonts w:ascii="SimSun" w:hAnsi="SimSun" w:eastAsia="SimSun" w:cs="SimSun"/>
          <w:sz w:val="21"/>
          <w:szCs w:val="21"/>
          <w:spacing w:val="-5"/>
        </w:rPr>
        <w:t>产生显著影响。</w:t>
      </w:r>
    </w:p>
    <w:p>
      <w:pPr>
        <w:pStyle w:val="BodyText"/>
        <w:spacing w:line="376" w:lineRule="auto"/>
        <w:rPr/>
      </w:pPr>
      <w:r/>
    </w:p>
    <w:p>
      <w:pPr>
        <w:ind w:left="1149"/>
        <w:spacing w:before="52" w:line="212" w:lineRule="auto"/>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spacing w:val="56"/>
        </w:rPr>
        <w:t xml:space="preserve"> </w:t>
      </w:r>
      <w:r>
        <w:rPr>
          <w:rFonts w:ascii="SimSun" w:hAnsi="SimSun" w:eastAsia="SimSun" w:cs="SimSun"/>
          <w:sz w:val="16"/>
          <w:szCs w:val="16"/>
          <w:spacing w:val="3"/>
        </w:rPr>
        <w:t>哈佛大学肯尼迪政府学院公共政策学教授罗伯特</w:t>
      </w:r>
      <w:r>
        <w:rPr>
          <w:rFonts w:ascii="SimSun" w:hAnsi="SimSun" w:eastAsia="SimSun" w:cs="SimSun"/>
          <w:sz w:val="16"/>
          <w:szCs w:val="16"/>
          <w:spacing w:val="2"/>
        </w:rPr>
        <w:t>·普特南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Robert</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D</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Putnam</w:t>
      </w:r>
      <w:r>
        <w:rPr>
          <w:rFonts w:ascii="Times New Roman" w:hAnsi="Times New Roman" w:eastAsia="Times New Roman" w:cs="Times New Roman"/>
          <w:sz w:val="16"/>
          <w:szCs w:val="16"/>
          <w:spacing w:val="2"/>
        </w:rPr>
        <w:t>)1988</w:t>
      </w:r>
      <w:r>
        <w:rPr>
          <w:rFonts w:ascii="Times New Roman" w:hAnsi="Times New Roman" w:eastAsia="Times New Roman" w:cs="Times New Roman"/>
          <w:sz w:val="16"/>
          <w:szCs w:val="16"/>
          <w:spacing w:val="30"/>
          <w:w w:val="102"/>
        </w:rPr>
        <w:t xml:space="preserve"> </w:t>
      </w:r>
      <w:r>
        <w:rPr>
          <w:rFonts w:ascii="SimSun" w:hAnsi="SimSun" w:eastAsia="SimSun" w:cs="SimSun"/>
          <w:sz w:val="16"/>
          <w:szCs w:val="16"/>
          <w:spacing w:val="2"/>
        </w:rPr>
        <w:t>年首先将“双层博</w:t>
      </w:r>
    </w:p>
    <w:p>
      <w:pPr>
        <w:ind w:left="820"/>
        <w:spacing w:before="74" w:line="239" w:lineRule="exact"/>
        <w:rPr>
          <w:rFonts w:ascii="SimSun" w:hAnsi="SimSun" w:eastAsia="SimSun" w:cs="SimSun"/>
          <w:sz w:val="16"/>
          <w:szCs w:val="16"/>
        </w:rPr>
      </w:pPr>
      <w:r>
        <w:rPr>
          <w:rFonts w:ascii="SimSun" w:hAnsi="SimSun" w:eastAsia="SimSun" w:cs="SimSun"/>
          <w:sz w:val="16"/>
          <w:szCs w:val="16"/>
          <w:spacing w:val="-1"/>
          <w:position w:val="5"/>
        </w:rPr>
        <w:t>弈”的概念引入到国际关系的研究中，分析国际谈判中国内和国际因素的互动。</w:t>
      </w:r>
    </w:p>
    <w:p>
      <w:pPr>
        <w:ind w:left="1149"/>
        <w:spacing w:line="217" w:lineRule="auto"/>
        <w:rPr>
          <w:rFonts w:ascii="SimSun" w:hAnsi="SimSun" w:eastAsia="SimSun" w:cs="SimSun"/>
          <w:sz w:val="16"/>
          <w:szCs w:val="16"/>
        </w:rPr>
      </w:pPr>
      <w:r>
        <w:rPr>
          <w:rFonts w:ascii="SimSun" w:hAnsi="SimSun" w:eastAsia="SimSun" w:cs="SimSun"/>
          <w:sz w:val="16"/>
          <w:szCs w:val="16"/>
          <w:spacing w:val="-1"/>
        </w:rPr>
        <w:t>②</w:t>
      </w:r>
      <w:r>
        <w:rPr>
          <w:rFonts w:ascii="SimSun" w:hAnsi="SimSun" w:eastAsia="SimSun" w:cs="SimSun"/>
          <w:sz w:val="16"/>
          <w:szCs w:val="16"/>
          <w:spacing w:val="45"/>
        </w:rPr>
        <w:t xml:space="preserve"> </w:t>
      </w:r>
      <w:r>
        <w:rPr>
          <w:rFonts w:ascii="SimSun" w:hAnsi="SimSun" w:eastAsia="SimSun" w:cs="SimSun"/>
          <w:sz w:val="16"/>
          <w:szCs w:val="16"/>
          <w:spacing w:val="-1"/>
        </w:rPr>
        <w:t>获胜集合是指在国内可被接受且在国际有</w:t>
      </w:r>
      <w:r>
        <w:rPr>
          <w:rFonts w:ascii="SimSun" w:hAnsi="SimSun" w:eastAsia="SimSun" w:cs="SimSun"/>
          <w:sz w:val="16"/>
          <w:szCs w:val="16"/>
          <w:spacing w:val="-2"/>
        </w:rPr>
        <w:t>望达成的所有组合。</w:t>
      </w:r>
    </w:p>
    <w:p>
      <w:pPr>
        <w:spacing w:line="217" w:lineRule="auto"/>
        <w:sectPr>
          <w:pgSz w:w="9620" w:h="14350"/>
          <w:pgMar w:top="336" w:right="515" w:bottom="400" w:left="220" w:header="0" w:footer="0" w:gutter="0"/>
        </w:sectPr>
        <w:rPr>
          <w:rFonts w:ascii="SimSun" w:hAnsi="SimSun" w:eastAsia="SimSun" w:cs="SimSun"/>
          <w:sz w:val="16"/>
          <w:szCs w:val="16"/>
        </w:rPr>
      </w:pPr>
    </w:p>
    <w:p>
      <w:pPr>
        <w:spacing w:before="18" w:line="219" w:lineRule="auto"/>
        <w:jc w:val="right"/>
        <w:rPr>
          <w:rFonts w:ascii="SimSun" w:hAnsi="SimSun" w:eastAsia="SimSun" w:cs="SimSun"/>
          <w:sz w:val="21"/>
          <w:szCs w:val="21"/>
        </w:rPr>
      </w:pPr>
      <w:bookmarkStart w:name="bookmark2" w:id="2"/>
      <w:bookmarkEnd w:id="2"/>
      <w:r>
        <w:rPr>
          <w:rFonts w:ascii="SimSun" w:hAnsi="SimSun" w:eastAsia="SimSun" w:cs="SimSun"/>
          <w:sz w:val="21"/>
          <w:szCs w:val="21"/>
          <w:spacing w:val="-9"/>
        </w:rPr>
        <w:t>第二节  新一轮电子商务谈判</w:t>
      </w:r>
      <w:r>
        <w:rPr>
          <w:rFonts w:ascii="SimSun" w:hAnsi="SimSun" w:eastAsia="SimSun" w:cs="SimSun"/>
          <w:sz w:val="21"/>
          <w:szCs w:val="21"/>
          <w:spacing w:val="17"/>
        </w:rPr>
        <w:t xml:space="preserve">    </w:t>
      </w:r>
      <w:r>
        <w:rPr>
          <w:rFonts w:ascii="SimSun" w:hAnsi="SimSun" w:eastAsia="SimSun" w:cs="SimSun"/>
          <w:sz w:val="21"/>
          <w:szCs w:val="21"/>
          <w:spacing w:val="-9"/>
        </w:rPr>
        <w:t>365</w:t>
      </w:r>
    </w:p>
    <w:p>
      <w:pPr>
        <w:pStyle w:val="BodyText"/>
        <w:spacing w:line="293" w:lineRule="auto"/>
        <w:rPr/>
      </w:pPr>
      <w:r/>
    </w:p>
    <w:p>
      <w:pPr>
        <w:pStyle w:val="BodyText"/>
        <w:spacing w:line="293" w:lineRule="auto"/>
        <w:rPr/>
      </w:pPr>
      <w:r/>
    </w:p>
    <w:p>
      <w:pPr>
        <w:ind w:right="829" w:firstLine="409"/>
        <w:spacing w:before="68" w:line="286" w:lineRule="auto"/>
        <w:jc w:val="both"/>
        <w:rPr>
          <w:rFonts w:ascii="SimSun" w:hAnsi="SimSun" w:eastAsia="SimSun" w:cs="SimSun"/>
          <w:sz w:val="21"/>
          <w:szCs w:val="21"/>
        </w:rPr>
      </w:pPr>
      <w:r>
        <w:rPr>
          <w:rFonts w:ascii="SimSun" w:hAnsi="SimSun" w:eastAsia="SimSun" w:cs="SimSun"/>
          <w:sz w:val="21"/>
          <w:szCs w:val="21"/>
        </w:rPr>
        <w:t>二是经济实力。经济实力是决定一国采取何种方式进</w:t>
      </w:r>
      <w:r>
        <w:rPr>
          <w:rFonts w:ascii="SimSun" w:hAnsi="SimSun" w:eastAsia="SimSun" w:cs="SimSun"/>
          <w:sz w:val="21"/>
          <w:szCs w:val="21"/>
          <w:spacing w:val="-1"/>
        </w:rPr>
        <w:t>行电子商务谈判的关键影响因</w:t>
      </w:r>
      <w:r>
        <w:rPr>
          <w:rFonts w:ascii="SimSun" w:hAnsi="SimSun" w:eastAsia="SimSun" w:cs="SimSun"/>
          <w:sz w:val="21"/>
          <w:szCs w:val="21"/>
        </w:rPr>
        <w:t xml:space="preserve"> </w:t>
      </w:r>
      <w:r>
        <w:rPr>
          <w:rFonts w:ascii="SimSun" w:hAnsi="SimSun" w:eastAsia="SimSun" w:cs="SimSun"/>
          <w:sz w:val="21"/>
          <w:szCs w:val="21"/>
          <w:spacing w:val="-5"/>
        </w:rPr>
        <w:t>素。在数字经济时代，</w:t>
      </w:r>
      <w:r>
        <w:rPr>
          <w:rFonts w:ascii="SimSun" w:hAnsi="SimSun" w:eastAsia="SimSun" w:cs="SimSun"/>
          <w:sz w:val="21"/>
          <w:szCs w:val="21"/>
          <w:spacing w:val="73"/>
        </w:rPr>
        <w:t xml:space="preserve"> </w:t>
      </w:r>
      <w:r>
        <w:rPr>
          <w:rFonts w:ascii="SimSun" w:hAnsi="SimSun" w:eastAsia="SimSun" w:cs="SimSun"/>
          <w:sz w:val="21"/>
          <w:szCs w:val="21"/>
          <w:spacing w:val="-5"/>
        </w:rPr>
        <w:t>一国的数字经济实力体现为数字产业化和产业数字化两部分，不</w:t>
      </w:r>
      <w:r>
        <w:rPr>
          <w:rFonts w:ascii="SimSun" w:hAnsi="SimSun" w:eastAsia="SimSun" w:cs="SimSun"/>
          <w:sz w:val="21"/>
          <w:szCs w:val="21"/>
        </w:rPr>
        <w:t xml:space="preserve"> </w:t>
      </w:r>
      <w:r>
        <w:rPr>
          <w:rFonts w:ascii="SimSun" w:hAnsi="SimSun" w:eastAsia="SimSun" w:cs="SimSun"/>
          <w:sz w:val="21"/>
          <w:szCs w:val="21"/>
        </w:rPr>
        <w:t>同国家在这两方面的实力各不相同。数字经济时代，数字化的知识</w:t>
      </w:r>
      <w:r>
        <w:rPr>
          <w:rFonts w:ascii="SimSun" w:hAnsi="SimSun" w:eastAsia="SimSun" w:cs="SimSun"/>
          <w:sz w:val="21"/>
          <w:szCs w:val="21"/>
          <w:spacing w:val="-1"/>
        </w:rPr>
        <w:t>和信息成为关键生产</w:t>
      </w:r>
      <w:r>
        <w:rPr>
          <w:rFonts w:ascii="SimSun" w:hAnsi="SimSun" w:eastAsia="SimSun" w:cs="SimSun"/>
          <w:sz w:val="21"/>
          <w:szCs w:val="21"/>
        </w:rPr>
        <w:t xml:space="preserve"> </w:t>
      </w:r>
      <w:r>
        <w:rPr>
          <w:rFonts w:ascii="SimSun" w:hAnsi="SimSun" w:eastAsia="SimSun" w:cs="SimSun"/>
          <w:sz w:val="21"/>
          <w:szCs w:val="21"/>
        </w:rPr>
        <w:t>要素，对数据资源应用能力的不同以及由此带来的资源整合能</w:t>
      </w:r>
      <w:r>
        <w:rPr>
          <w:rFonts w:ascii="SimSun" w:hAnsi="SimSun" w:eastAsia="SimSun" w:cs="SimSun"/>
          <w:sz w:val="21"/>
          <w:szCs w:val="21"/>
          <w:spacing w:val="-1"/>
        </w:rPr>
        <w:t>力的差异，可能会加剧原</w:t>
      </w:r>
      <w:r>
        <w:rPr>
          <w:rFonts w:ascii="SimSun" w:hAnsi="SimSun" w:eastAsia="SimSun" w:cs="SimSun"/>
          <w:sz w:val="21"/>
          <w:szCs w:val="21"/>
        </w:rPr>
        <w:t xml:space="preserve"> </w:t>
      </w:r>
      <w:r>
        <w:rPr>
          <w:rFonts w:ascii="SimSun" w:hAnsi="SimSun" w:eastAsia="SimSun" w:cs="SimSun"/>
          <w:sz w:val="21"/>
          <w:szCs w:val="21"/>
          <w:spacing w:val="-1"/>
        </w:rPr>
        <w:t>本市场地位不对等的现象。此外，部分大国可能会利用数字经济优势，通过威胁、承诺</w:t>
      </w:r>
      <w:r>
        <w:rPr>
          <w:rFonts w:ascii="SimSun" w:hAnsi="SimSun" w:eastAsia="SimSun" w:cs="SimSun"/>
          <w:sz w:val="21"/>
          <w:szCs w:val="21"/>
          <w:spacing w:val="5"/>
        </w:rPr>
        <w:t xml:space="preserve"> </w:t>
      </w:r>
      <w:r>
        <w:rPr>
          <w:rFonts w:ascii="SimSun" w:hAnsi="SimSun" w:eastAsia="SimSun" w:cs="SimSun"/>
          <w:sz w:val="21"/>
          <w:szCs w:val="21"/>
          <w:spacing w:val="-7"/>
        </w:rPr>
        <w:t>等手段来主导谈判进程。</w:t>
      </w:r>
    </w:p>
    <w:p>
      <w:pPr>
        <w:ind w:right="832" w:firstLine="409"/>
        <w:spacing w:before="83" w:line="285" w:lineRule="auto"/>
        <w:jc w:val="both"/>
        <w:rPr>
          <w:rFonts w:ascii="SimSun" w:hAnsi="SimSun" w:eastAsia="SimSun" w:cs="SimSun"/>
          <w:sz w:val="21"/>
          <w:szCs w:val="21"/>
        </w:rPr>
      </w:pPr>
      <w:r>
        <w:rPr>
          <w:rFonts w:ascii="SimSun" w:hAnsi="SimSun" w:eastAsia="SimSun" w:cs="SimSun"/>
          <w:sz w:val="21"/>
          <w:szCs w:val="21"/>
          <w:spacing w:val="-1"/>
        </w:rPr>
        <w:t>三是文化距离。国家之间的文化差异也是影</w:t>
      </w:r>
      <w:r>
        <w:rPr>
          <w:rFonts w:ascii="SimSun" w:hAnsi="SimSun" w:eastAsia="SimSun" w:cs="SimSun"/>
          <w:sz w:val="21"/>
          <w:szCs w:val="21"/>
          <w:spacing w:val="-2"/>
        </w:rPr>
        <w:t>响谈判结果的重要因素。要素跨境流通</w:t>
      </w:r>
      <w:r>
        <w:rPr>
          <w:rFonts w:ascii="SimSun" w:hAnsi="SimSun" w:eastAsia="SimSun" w:cs="SimSun"/>
          <w:sz w:val="21"/>
          <w:szCs w:val="21"/>
        </w:rPr>
        <w:t xml:space="preserve"> </w:t>
      </w:r>
      <w:r>
        <w:rPr>
          <w:rFonts w:ascii="SimSun" w:hAnsi="SimSun" w:eastAsia="SimSun" w:cs="SimSun"/>
          <w:sz w:val="21"/>
          <w:szCs w:val="21"/>
        </w:rPr>
        <w:t>议题的焦点在于数据，而产生分歧的根源在于各国对网络安全</w:t>
      </w:r>
      <w:r>
        <w:rPr>
          <w:rFonts w:ascii="SimSun" w:hAnsi="SimSun" w:eastAsia="SimSun" w:cs="SimSun"/>
          <w:sz w:val="21"/>
          <w:szCs w:val="21"/>
          <w:spacing w:val="-1"/>
        </w:rPr>
        <w:t>和隐私保护问题的认识不</w:t>
      </w:r>
      <w:r>
        <w:rPr>
          <w:rFonts w:ascii="SimSun" w:hAnsi="SimSun" w:eastAsia="SimSun" w:cs="SimSun"/>
          <w:sz w:val="21"/>
          <w:szCs w:val="21"/>
        </w:rPr>
        <w:t xml:space="preserve"> </w:t>
      </w:r>
      <w:r>
        <w:rPr>
          <w:rFonts w:ascii="SimSun" w:hAnsi="SimSun" w:eastAsia="SimSun" w:cs="SimSun"/>
          <w:sz w:val="21"/>
          <w:szCs w:val="21"/>
          <w:spacing w:val="-1"/>
        </w:rPr>
        <w:t>同。在中国和日本的集体主义文化背景下，国家利益</w:t>
      </w:r>
      <w:r>
        <w:rPr>
          <w:rFonts w:ascii="SimSun" w:hAnsi="SimSun" w:eastAsia="SimSun" w:cs="SimSun"/>
          <w:sz w:val="21"/>
          <w:szCs w:val="21"/>
          <w:spacing w:val="-2"/>
        </w:rPr>
        <w:t>居于首位，数据的跨境流动必须以</w:t>
      </w:r>
      <w:r>
        <w:rPr>
          <w:rFonts w:ascii="SimSun" w:hAnsi="SimSun" w:eastAsia="SimSun" w:cs="SimSun"/>
          <w:sz w:val="21"/>
          <w:szCs w:val="21"/>
        </w:rPr>
        <w:t xml:space="preserve"> </w:t>
      </w:r>
      <w:r>
        <w:rPr>
          <w:rFonts w:ascii="SimSun" w:hAnsi="SimSun" w:eastAsia="SimSun" w:cs="SimSun"/>
          <w:sz w:val="21"/>
          <w:szCs w:val="21"/>
          <w:spacing w:val="-1"/>
        </w:rPr>
        <w:t>国家数据安全为前提，欧洲国家认为数据是一</w:t>
      </w:r>
      <w:r>
        <w:rPr>
          <w:rFonts w:ascii="SimSun" w:hAnsi="SimSun" w:eastAsia="SimSun" w:cs="SimSun"/>
          <w:sz w:val="21"/>
          <w:szCs w:val="21"/>
          <w:spacing w:val="-2"/>
        </w:rPr>
        <w:t>种新人权，施行全球最严的个人数据保护</w:t>
      </w:r>
      <w:r>
        <w:rPr>
          <w:rFonts w:ascii="SimSun" w:hAnsi="SimSun" w:eastAsia="SimSun" w:cs="SimSun"/>
          <w:sz w:val="21"/>
          <w:szCs w:val="21"/>
        </w:rPr>
        <w:t xml:space="preserve"> </w:t>
      </w:r>
      <w:r>
        <w:rPr>
          <w:rFonts w:ascii="SimSun" w:hAnsi="SimSun" w:eastAsia="SimSun" w:cs="SimSun"/>
          <w:sz w:val="21"/>
          <w:szCs w:val="21"/>
        </w:rPr>
        <w:t>条例，而像美国这样崇尚自由和市场经济的国家，则坚决要求</w:t>
      </w:r>
      <w:r>
        <w:rPr>
          <w:rFonts w:ascii="SimSun" w:hAnsi="SimSun" w:eastAsia="SimSun" w:cs="SimSun"/>
          <w:sz w:val="21"/>
          <w:szCs w:val="21"/>
          <w:spacing w:val="-1"/>
        </w:rPr>
        <w:t>消除数据跨境自由流动壁</w:t>
      </w:r>
      <w:r>
        <w:rPr>
          <w:rFonts w:ascii="SimSun" w:hAnsi="SimSun" w:eastAsia="SimSun" w:cs="SimSun"/>
          <w:sz w:val="21"/>
          <w:szCs w:val="21"/>
        </w:rPr>
        <w:t xml:space="preserve"> </w:t>
      </w:r>
      <w:r>
        <w:rPr>
          <w:rFonts w:ascii="SimSun" w:hAnsi="SimSun" w:eastAsia="SimSun" w:cs="SimSun"/>
          <w:sz w:val="21"/>
          <w:szCs w:val="21"/>
          <w:spacing w:val="-6"/>
        </w:rPr>
        <w:t>垒，反对强制数据本地化。</w:t>
      </w:r>
    </w:p>
    <w:p>
      <w:pPr>
        <w:pStyle w:val="BodyText"/>
        <w:spacing w:line="358" w:lineRule="auto"/>
        <w:rPr/>
      </w:pPr>
      <w:r/>
    </w:p>
    <w:p>
      <w:pPr>
        <w:ind w:left="102"/>
        <w:spacing w:before="69" w:line="219" w:lineRule="auto"/>
        <w:rPr>
          <w:rFonts w:ascii="SimSun" w:hAnsi="SimSun" w:eastAsia="SimSun" w:cs="SimSun"/>
          <w:sz w:val="21"/>
          <w:szCs w:val="21"/>
        </w:rPr>
      </w:pPr>
      <w:r>
        <w:rPr>
          <w:rFonts w:ascii="SimSun" w:hAnsi="SimSun" w:eastAsia="SimSun" w:cs="SimSun"/>
          <w:sz w:val="21"/>
          <w:szCs w:val="21"/>
          <w:b/>
          <w:bCs/>
          <w:spacing w:val="12"/>
        </w:rPr>
        <w:t>(二)国际议题影响因素</w:t>
      </w:r>
    </w:p>
    <w:p>
      <w:pPr>
        <w:ind w:right="832" w:firstLine="409"/>
        <w:spacing w:before="83" w:line="279" w:lineRule="auto"/>
        <w:jc w:val="both"/>
        <w:rPr>
          <w:rFonts w:ascii="SimSun" w:hAnsi="SimSun" w:eastAsia="SimSun" w:cs="SimSun"/>
          <w:sz w:val="21"/>
          <w:szCs w:val="21"/>
        </w:rPr>
      </w:pPr>
      <w:r>
        <w:rPr>
          <w:rFonts w:ascii="SimSun" w:hAnsi="SimSun" w:eastAsia="SimSun" w:cs="SimSun"/>
          <w:sz w:val="21"/>
          <w:szCs w:val="21"/>
        </w:rPr>
        <w:t>一是谈判环境。从博弈论和国际贸易谈判理论的角度</w:t>
      </w:r>
      <w:r>
        <w:rPr>
          <w:rFonts w:ascii="SimSun" w:hAnsi="SimSun" w:eastAsia="SimSun" w:cs="SimSun"/>
          <w:sz w:val="21"/>
          <w:szCs w:val="21"/>
          <w:spacing w:val="-1"/>
        </w:rPr>
        <w:t>来看，每一次电子商务谈判的</w:t>
      </w:r>
      <w:r>
        <w:rPr>
          <w:rFonts w:ascii="SimSun" w:hAnsi="SimSun" w:eastAsia="SimSun" w:cs="SimSun"/>
          <w:sz w:val="21"/>
          <w:szCs w:val="21"/>
        </w:rPr>
        <w:t xml:space="preserve"> </w:t>
      </w:r>
      <w:r>
        <w:rPr>
          <w:rFonts w:ascii="SimSun" w:hAnsi="SimSun" w:eastAsia="SimSun" w:cs="SimSun"/>
          <w:sz w:val="21"/>
          <w:szCs w:val="21"/>
        </w:rPr>
        <w:t>参与成员国以及谈判成员国之间的关系、谈判机制等，都是相</w:t>
      </w:r>
      <w:r>
        <w:rPr>
          <w:rFonts w:ascii="SimSun" w:hAnsi="SimSun" w:eastAsia="SimSun" w:cs="SimSun"/>
          <w:sz w:val="21"/>
          <w:szCs w:val="21"/>
          <w:spacing w:val="-1"/>
        </w:rPr>
        <w:t>对不确定的存在，决定了</w:t>
      </w:r>
      <w:r>
        <w:rPr>
          <w:rFonts w:ascii="SimSun" w:hAnsi="SimSun" w:eastAsia="SimSun" w:cs="SimSun"/>
          <w:sz w:val="21"/>
          <w:szCs w:val="21"/>
        </w:rPr>
        <w:t xml:space="preserve"> </w:t>
      </w:r>
      <w:r>
        <w:rPr>
          <w:rFonts w:ascii="SimSun" w:hAnsi="SimSun" w:eastAsia="SimSun" w:cs="SimSun"/>
          <w:sz w:val="21"/>
          <w:szCs w:val="21"/>
          <w:spacing w:val="-2"/>
        </w:rPr>
        <w:t>谈判可触及的议题范围和谈判周期的长短，影响着谈判的成本和风险，因此谈判环境也</w:t>
      </w:r>
      <w:r>
        <w:rPr>
          <w:rFonts w:ascii="SimSun" w:hAnsi="SimSun" w:eastAsia="SimSun" w:cs="SimSun"/>
          <w:sz w:val="21"/>
          <w:szCs w:val="21"/>
          <w:spacing w:val="17"/>
        </w:rPr>
        <w:t xml:space="preserve"> </w:t>
      </w:r>
      <w:r>
        <w:rPr>
          <w:rFonts w:ascii="SimSun" w:hAnsi="SimSun" w:eastAsia="SimSun" w:cs="SimSun"/>
          <w:sz w:val="21"/>
          <w:szCs w:val="21"/>
          <w:spacing w:val="-6"/>
        </w:rPr>
        <w:t>是影响谈判进程和结果的重要因素。</w:t>
      </w:r>
    </w:p>
    <w:p>
      <w:pPr>
        <w:ind w:right="831" w:firstLine="409"/>
        <w:spacing w:before="87" w:line="276" w:lineRule="auto"/>
        <w:jc w:val="both"/>
        <w:rPr>
          <w:rFonts w:ascii="SimSun" w:hAnsi="SimSun" w:eastAsia="SimSun" w:cs="SimSun"/>
          <w:sz w:val="21"/>
          <w:szCs w:val="21"/>
        </w:rPr>
      </w:pPr>
      <w:r>
        <w:rPr>
          <w:rFonts w:ascii="SimSun" w:hAnsi="SimSun" w:eastAsia="SimSun" w:cs="SimSun"/>
          <w:sz w:val="21"/>
          <w:szCs w:val="21"/>
        </w:rPr>
        <w:t>二是议题权力。议题权力是一国在某一特定议题博弈</w:t>
      </w:r>
      <w:r>
        <w:rPr>
          <w:rFonts w:ascii="SimSun" w:hAnsi="SimSun" w:eastAsia="SimSun" w:cs="SimSun"/>
          <w:sz w:val="21"/>
          <w:szCs w:val="21"/>
          <w:spacing w:val="-1"/>
        </w:rPr>
        <w:t>中所拥有的能力和资源。全球</w:t>
      </w:r>
      <w:r>
        <w:rPr>
          <w:rFonts w:ascii="SimSun" w:hAnsi="SimSun" w:eastAsia="SimSun" w:cs="SimSun"/>
          <w:sz w:val="21"/>
          <w:szCs w:val="21"/>
        </w:rPr>
        <w:t xml:space="preserve"> </w:t>
      </w:r>
      <w:r>
        <w:rPr>
          <w:rFonts w:ascii="SimSun" w:hAnsi="SimSun" w:eastAsia="SimSun" w:cs="SimSun"/>
          <w:sz w:val="21"/>
          <w:szCs w:val="21"/>
        </w:rPr>
        <w:t>数字经济的发展使各国的贸易优势和发展潜力有了新的评判标</w:t>
      </w:r>
      <w:r>
        <w:rPr>
          <w:rFonts w:ascii="SimSun" w:hAnsi="SimSun" w:eastAsia="SimSun" w:cs="SimSun"/>
          <w:sz w:val="21"/>
          <w:szCs w:val="21"/>
          <w:spacing w:val="-1"/>
        </w:rPr>
        <w:t>准，电子商务谈判涉及数</w:t>
      </w:r>
      <w:r>
        <w:rPr>
          <w:rFonts w:ascii="SimSun" w:hAnsi="SimSun" w:eastAsia="SimSun" w:cs="SimSun"/>
          <w:sz w:val="21"/>
          <w:szCs w:val="21"/>
        </w:rPr>
        <w:t xml:space="preserve"> </w:t>
      </w:r>
      <w:r>
        <w:rPr>
          <w:rFonts w:ascii="SimSun" w:hAnsi="SimSun" w:eastAsia="SimSun" w:cs="SimSun"/>
          <w:sz w:val="21"/>
          <w:szCs w:val="21"/>
        </w:rPr>
        <w:t>字技术、数字产品、数据跨境流通、个人隐私和网络安全等方</w:t>
      </w:r>
      <w:r>
        <w:rPr>
          <w:rFonts w:ascii="SimSun" w:hAnsi="SimSun" w:eastAsia="SimSun" w:cs="SimSun"/>
          <w:sz w:val="21"/>
          <w:szCs w:val="21"/>
          <w:spacing w:val="-1"/>
        </w:rPr>
        <w:t>面的议题。任何国家不可</w:t>
      </w:r>
      <w:r>
        <w:rPr>
          <w:rFonts w:ascii="SimSun" w:hAnsi="SimSun" w:eastAsia="SimSun" w:cs="SimSun"/>
          <w:sz w:val="21"/>
          <w:szCs w:val="21"/>
        </w:rPr>
        <w:t xml:space="preserve"> </w:t>
      </w:r>
      <w:r>
        <w:rPr>
          <w:rFonts w:ascii="SimSun" w:hAnsi="SimSun" w:eastAsia="SimSun" w:cs="SimSun"/>
          <w:sz w:val="21"/>
          <w:szCs w:val="21"/>
        </w:rPr>
        <w:t>能在每一个议题上都比其他所有国家具有绝对</w:t>
      </w:r>
      <w:r>
        <w:rPr>
          <w:rFonts w:ascii="SimSun" w:hAnsi="SimSun" w:eastAsia="SimSun" w:cs="SimSun"/>
          <w:sz w:val="21"/>
          <w:szCs w:val="21"/>
          <w:spacing w:val="-1"/>
        </w:rPr>
        <w:t>的优势。很多谈判实例中，小国反而能够</w:t>
      </w:r>
      <w:r>
        <w:rPr>
          <w:rFonts w:ascii="SimSun" w:hAnsi="SimSun" w:eastAsia="SimSun" w:cs="SimSun"/>
          <w:sz w:val="21"/>
          <w:szCs w:val="21"/>
        </w:rPr>
        <w:t xml:space="preserve"> </w:t>
      </w:r>
      <w:r>
        <w:rPr>
          <w:rFonts w:ascii="SimSun" w:hAnsi="SimSun" w:eastAsia="SimSun" w:cs="SimSun"/>
          <w:sz w:val="21"/>
          <w:szCs w:val="21"/>
          <w:spacing w:val="-1"/>
        </w:rPr>
        <w:t>凭借其在某项特定议题上的高议价能力出奇制胜，达成更利于</w:t>
      </w:r>
      <w:r>
        <w:rPr>
          <w:rFonts w:ascii="SimSun" w:hAnsi="SimSun" w:eastAsia="SimSun" w:cs="SimSun"/>
          <w:sz w:val="21"/>
          <w:szCs w:val="21"/>
          <w:spacing w:val="-2"/>
        </w:rPr>
        <w:t>本国的谈判成果。</w:t>
      </w:r>
    </w:p>
    <w:p>
      <w:pPr>
        <w:ind w:right="830" w:firstLine="409"/>
        <w:spacing w:before="136" w:line="278" w:lineRule="auto"/>
        <w:jc w:val="both"/>
        <w:rPr>
          <w:rFonts w:ascii="SimSun" w:hAnsi="SimSun" w:eastAsia="SimSun" w:cs="SimSun"/>
          <w:sz w:val="21"/>
          <w:szCs w:val="21"/>
        </w:rPr>
      </w:pPr>
      <w:r>
        <w:rPr>
          <w:rFonts w:ascii="SimSun" w:hAnsi="SimSun" w:eastAsia="SimSun" w:cs="SimSun"/>
          <w:sz w:val="21"/>
          <w:szCs w:val="21"/>
          <w:spacing w:val="-1"/>
        </w:rPr>
        <w:t>三是议题联系。在国际贸易谈判中，把握议</w:t>
      </w:r>
      <w:r>
        <w:rPr>
          <w:rFonts w:ascii="SimSun" w:hAnsi="SimSun" w:eastAsia="SimSun" w:cs="SimSun"/>
          <w:sz w:val="21"/>
          <w:szCs w:val="21"/>
          <w:spacing w:val="-2"/>
        </w:rPr>
        <w:t>题间的抵消性和补偿性，将两个或多个</w:t>
      </w:r>
      <w:r>
        <w:rPr>
          <w:rFonts w:ascii="SimSun" w:hAnsi="SimSun" w:eastAsia="SimSun" w:cs="SimSun"/>
          <w:sz w:val="21"/>
          <w:szCs w:val="21"/>
        </w:rPr>
        <w:t xml:space="preserve"> </w:t>
      </w:r>
      <w:r>
        <w:rPr>
          <w:rFonts w:ascii="SimSun" w:hAnsi="SimSun" w:eastAsia="SimSun" w:cs="SimSun"/>
          <w:sz w:val="21"/>
          <w:szCs w:val="21"/>
        </w:rPr>
        <w:t>特定议题打包谈判，采取动态和多元谈判方式，可以使谈判收益</w:t>
      </w:r>
      <w:r>
        <w:rPr>
          <w:rFonts w:ascii="SimSun" w:hAnsi="SimSun" w:eastAsia="SimSun" w:cs="SimSun"/>
          <w:sz w:val="21"/>
          <w:szCs w:val="21"/>
          <w:spacing w:val="-1"/>
        </w:rPr>
        <w:t>和成本在国际层面得以</w:t>
      </w:r>
      <w:r>
        <w:rPr>
          <w:rFonts w:ascii="SimSun" w:hAnsi="SimSun" w:eastAsia="SimSun" w:cs="SimSun"/>
          <w:sz w:val="21"/>
          <w:szCs w:val="21"/>
        </w:rPr>
        <w:t xml:space="preserve"> </w:t>
      </w:r>
      <w:r>
        <w:rPr>
          <w:rFonts w:ascii="SimSun" w:hAnsi="SimSun" w:eastAsia="SimSun" w:cs="SimSun"/>
          <w:sz w:val="21"/>
          <w:szCs w:val="21"/>
        </w:rPr>
        <w:t>重新分配，提高共赢的可能性，增加谈判承诺的可信度。同时</w:t>
      </w:r>
      <w:r>
        <w:rPr>
          <w:rFonts w:ascii="SimSun" w:hAnsi="SimSun" w:eastAsia="SimSun" w:cs="SimSun"/>
          <w:sz w:val="21"/>
          <w:szCs w:val="21"/>
          <w:spacing w:val="-1"/>
        </w:rPr>
        <w:t>，也能够绕开国内制度安</w:t>
      </w:r>
      <w:r>
        <w:rPr>
          <w:rFonts w:ascii="SimSun" w:hAnsi="SimSun" w:eastAsia="SimSun" w:cs="SimSun"/>
          <w:sz w:val="21"/>
          <w:szCs w:val="21"/>
        </w:rPr>
        <w:t xml:space="preserve"> </w:t>
      </w:r>
      <w:r>
        <w:rPr>
          <w:rFonts w:ascii="SimSun" w:hAnsi="SimSun" w:eastAsia="SimSun" w:cs="SimSun"/>
          <w:sz w:val="21"/>
          <w:szCs w:val="21"/>
        </w:rPr>
        <w:t>排对策略选择造成的限制，促进国际层面谈判协定的达成。通过</w:t>
      </w:r>
      <w:r>
        <w:rPr>
          <w:rFonts w:ascii="SimSun" w:hAnsi="SimSun" w:eastAsia="SimSun" w:cs="SimSun"/>
          <w:sz w:val="21"/>
          <w:szCs w:val="21"/>
          <w:spacing w:val="-1"/>
        </w:rPr>
        <w:t>议题联系寻找各谈判方</w:t>
      </w:r>
      <w:r>
        <w:rPr>
          <w:rFonts w:ascii="SimSun" w:hAnsi="SimSun" w:eastAsia="SimSun" w:cs="SimSun"/>
          <w:sz w:val="21"/>
          <w:szCs w:val="21"/>
        </w:rPr>
        <w:t xml:space="preserve"> </w:t>
      </w:r>
      <w:r>
        <w:rPr>
          <w:rFonts w:ascii="SimSun" w:hAnsi="SimSun" w:eastAsia="SimSun" w:cs="SimSun"/>
          <w:sz w:val="21"/>
          <w:szCs w:val="21"/>
        </w:rPr>
        <w:t>可能存在的替代方案，从而建立价值交换关系，有助于转变谈</w:t>
      </w:r>
      <w:r>
        <w:rPr>
          <w:rFonts w:ascii="SimSun" w:hAnsi="SimSun" w:eastAsia="SimSun" w:cs="SimSun"/>
          <w:sz w:val="21"/>
          <w:szCs w:val="21"/>
          <w:spacing w:val="-1"/>
        </w:rPr>
        <w:t>判议程局面，降低谈判风</w:t>
      </w:r>
      <w:r>
        <w:rPr>
          <w:rFonts w:ascii="SimSun" w:hAnsi="SimSun" w:eastAsia="SimSun" w:cs="SimSun"/>
          <w:sz w:val="21"/>
          <w:szCs w:val="21"/>
        </w:rPr>
        <w:t xml:space="preserve"> </w:t>
      </w:r>
      <w:r>
        <w:rPr>
          <w:rFonts w:ascii="SimSun" w:hAnsi="SimSun" w:eastAsia="SimSun" w:cs="SimSun"/>
          <w:sz w:val="21"/>
          <w:szCs w:val="21"/>
          <w:spacing w:val="-2"/>
        </w:rPr>
        <w:t>险的不确定性，最终实现共同增进收益、减少损失的双赢局面。</w:t>
      </w:r>
    </w:p>
    <w:p>
      <w:pPr>
        <w:pStyle w:val="BodyText"/>
        <w:spacing w:line="352" w:lineRule="auto"/>
        <w:rPr/>
      </w:pPr>
      <w:r/>
    </w:p>
    <w:p>
      <w:pPr>
        <w:ind w:left="3"/>
        <w:spacing w:before="85" w:line="219" w:lineRule="auto"/>
        <w:outlineLvl w:val="6"/>
        <w:rPr>
          <w:rFonts w:ascii="SimSun" w:hAnsi="SimSun" w:eastAsia="SimSun" w:cs="SimSun"/>
          <w:sz w:val="26"/>
          <w:szCs w:val="26"/>
        </w:rPr>
      </w:pPr>
      <w:r>
        <w:rPr>
          <w:rFonts w:ascii="SimSun" w:hAnsi="SimSun" w:eastAsia="SimSun" w:cs="SimSun"/>
          <w:sz w:val="26"/>
          <w:szCs w:val="26"/>
          <w:b/>
          <w:bCs/>
          <w:spacing w:val="-8"/>
        </w:rPr>
        <w:t>三、新一轮电子商务谈判的中国策略</w:t>
      </w:r>
    </w:p>
    <w:p>
      <w:pPr>
        <w:pStyle w:val="BodyText"/>
        <w:spacing w:line="321" w:lineRule="auto"/>
        <w:rPr/>
      </w:pPr>
      <w:r/>
    </w:p>
    <w:p>
      <w:pPr>
        <w:ind w:right="829" w:firstLine="409"/>
        <w:spacing w:before="69" w:line="278" w:lineRule="auto"/>
        <w:jc w:val="both"/>
        <w:rPr>
          <w:rFonts w:ascii="SimSun" w:hAnsi="SimSun" w:eastAsia="SimSun" w:cs="SimSun"/>
          <w:sz w:val="21"/>
          <w:szCs w:val="21"/>
        </w:rPr>
      </w:pPr>
      <w:r>
        <w:rPr>
          <w:rFonts w:ascii="SimSun" w:hAnsi="SimSun" w:eastAsia="SimSun" w:cs="SimSun"/>
          <w:sz w:val="21"/>
          <w:szCs w:val="21"/>
        </w:rPr>
        <w:t>建立一个包容、公平、开放的全球数字贸易框架，需要</w:t>
      </w:r>
      <w:r>
        <w:rPr>
          <w:rFonts w:ascii="SimSun" w:hAnsi="SimSun" w:eastAsia="SimSun" w:cs="SimSun"/>
          <w:sz w:val="21"/>
          <w:szCs w:val="21"/>
          <w:spacing w:val="-1"/>
        </w:rPr>
        <w:t>长时间的探索性讨论与谈判</w:t>
      </w:r>
      <w:r>
        <w:rPr>
          <w:rFonts w:ascii="SimSun" w:hAnsi="SimSun" w:eastAsia="SimSun" w:cs="SimSun"/>
          <w:sz w:val="21"/>
          <w:szCs w:val="21"/>
        </w:rPr>
        <w:t xml:space="preserve"> </w:t>
      </w:r>
      <w:r>
        <w:rPr>
          <w:rFonts w:ascii="SimSun" w:hAnsi="SimSun" w:eastAsia="SimSun" w:cs="SimSun"/>
          <w:sz w:val="21"/>
          <w:szCs w:val="21"/>
        </w:rPr>
        <w:t>磋商，中国应梳理新一轮电子商务谈判的发展脉络，把握谈判各方</w:t>
      </w:r>
      <w:r>
        <w:rPr>
          <w:rFonts w:ascii="SimSun" w:hAnsi="SimSun" w:eastAsia="SimSun" w:cs="SimSun"/>
          <w:sz w:val="21"/>
          <w:szCs w:val="21"/>
          <w:spacing w:val="-1"/>
        </w:rPr>
        <w:t>的立场与筹码，坚守</w:t>
      </w:r>
      <w:r>
        <w:rPr>
          <w:rFonts w:ascii="SimSun" w:hAnsi="SimSun" w:eastAsia="SimSun" w:cs="SimSun"/>
          <w:sz w:val="21"/>
          <w:szCs w:val="21"/>
        </w:rPr>
        <w:t xml:space="preserve"> </w:t>
      </w:r>
      <w:r>
        <w:rPr>
          <w:rFonts w:ascii="SimSun" w:hAnsi="SimSun" w:eastAsia="SimSun" w:cs="SimSun"/>
          <w:sz w:val="21"/>
          <w:szCs w:val="21"/>
          <w:spacing w:val="-2"/>
        </w:rPr>
        <w:t>谈判底线，考虑每一种可能的谈判方案设计和策略选择。</w:t>
      </w:r>
    </w:p>
    <w:p>
      <w:pPr>
        <w:spacing w:line="278" w:lineRule="auto"/>
        <w:sectPr>
          <w:pgSz w:w="9600" w:h="14320"/>
          <w:pgMar w:top="400" w:right="347" w:bottom="400" w:left="450" w:header="0" w:footer="0" w:gutter="0"/>
        </w:sectPr>
        <w:rPr>
          <w:rFonts w:ascii="SimSun" w:hAnsi="SimSun" w:eastAsia="SimSun" w:cs="SimSun"/>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6"/>
        </w:rPr>
        <w:t>366</w:t>
      </w:r>
      <w:r>
        <w:rPr>
          <w:rFonts w:ascii="SimSun" w:hAnsi="SimSun" w:eastAsia="SimSun" w:cs="SimSun"/>
          <w:sz w:val="21"/>
          <w:szCs w:val="21"/>
          <w:spacing w:val="103"/>
        </w:rPr>
        <w:t xml:space="preserve"> </w:t>
      </w:r>
      <w:r>
        <w:rPr>
          <w:rFonts w:ascii="SimSun" w:hAnsi="SimSun" w:eastAsia="SimSun" w:cs="SimSun"/>
          <w:sz w:val="21"/>
          <w:szCs w:val="21"/>
          <w:spacing w:val="-6"/>
        </w:rPr>
        <w:t>■第二十三章  数字贸易规则构建与新一轮电子商务谈判</w:t>
      </w:r>
    </w:p>
    <w:p>
      <w:pPr>
        <w:pStyle w:val="BodyText"/>
        <w:spacing w:line="307" w:lineRule="auto"/>
        <w:rPr/>
      </w:pPr>
      <w:r/>
    </w:p>
    <w:p>
      <w:pPr>
        <w:pStyle w:val="BodyText"/>
        <w:spacing w:line="308" w:lineRule="auto"/>
        <w:rPr/>
      </w:pPr>
      <w:r/>
    </w:p>
    <w:p>
      <w:pPr>
        <w:pStyle w:val="BodyText"/>
        <w:spacing w:line="308" w:lineRule="auto"/>
        <w:rPr/>
      </w:pPr>
      <w:r/>
    </w:p>
    <w:p>
      <w:pPr>
        <w:ind w:left="932"/>
        <w:spacing w:before="69" w:line="219" w:lineRule="auto"/>
        <w:rPr>
          <w:rFonts w:ascii="SimSun" w:hAnsi="SimSun" w:eastAsia="SimSun" w:cs="SimSun"/>
          <w:sz w:val="21"/>
          <w:szCs w:val="21"/>
        </w:rPr>
      </w:pPr>
      <w:r>
        <w:rPr>
          <w:rFonts w:ascii="SimSun" w:hAnsi="SimSun" w:eastAsia="SimSun" w:cs="SimSun"/>
          <w:sz w:val="21"/>
          <w:szCs w:val="21"/>
          <w:b/>
          <w:bCs/>
          <w:spacing w:val="10"/>
        </w:rPr>
        <w:t>(一)基于基本影响因素研判的策略选择</w:t>
      </w:r>
    </w:p>
    <w:p>
      <w:pPr>
        <w:ind w:left="820" w:right="153" w:firstLine="430"/>
        <w:spacing w:before="61" w:line="288" w:lineRule="auto"/>
        <w:jc w:val="both"/>
        <w:rPr>
          <w:rFonts w:ascii="SimSun" w:hAnsi="SimSun" w:eastAsia="SimSun" w:cs="SimSun"/>
          <w:sz w:val="21"/>
          <w:szCs w:val="21"/>
        </w:rPr>
      </w:pPr>
      <w:r>
        <w:rPr>
          <w:rFonts w:ascii="SimSun" w:hAnsi="SimSun" w:eastAsia="SimSun" w:cs="SimSun"/>
          <w:sz w:val="21"/>
          <w:szCs w:val="21"/>
          <w:spacing w:val="-5"/>
        </w:rPr>
        <w:t>第一，充分尊重不同国家制度立场，实现共商共建共享。</w:t>
      </w:r>
      <w:r>
        <w:rPr>
          <w:rFonts w:ascii="SimSun" w:hAnsi="SimSun" w:eastAsia="SimSun" w:cs="SimSun"/>
          <w:sz w:val="21"/>
          <w:szCs w:val="21"/>
          <w:spacing w:val="42"/>
        </w:rPr>
        <w:t xml:space="preserve"> </w:t>
      </w:r>
      <w:r>
        <w:rPr>
          <w:rFonts w:ascii="SimSun" w:hAnsi="SimSun" w:eastAsia="SimSun" w:cs="SimSun"/>
          <w:sz w:val="21"/>
          <w:szCs w:val="21"/>
          <w:spacing w:val="-5"/>
        </w:rPr>
        <w:t>一方面，在电子商</w:t>
      </w:r>
      <w:r>
        <w:rPr>
          <w:rFonts w:ascii="SimSun" w:hAnsi="SimSun" w:eastAsia="SimSun" w:cs="SimSun"/>
          <w:sz w:val="21"/>
          <w:szCs w:val="21"/>
          <w:spacing w:val="-6"/>
        </w:rPr>
        <w:t>务谈判</w:t>
      </w:r>
      <w:r>
        <w:rPr>
          <w:rFonts w:ascii="SimSun" w:hAnsi="SimSun" w:eastAsia="SimSun" w:cs="SimSun"/>
          <w:sz w:val="21"/>
          <w:szCs w:val="21"/>
        </w:rPr>
        <w:t xml:space="preserve"> </w:t>
      </w:r>
      <w:r>
        <w:rPr>
          <w:rFonts w:ascii="SimSun" w:hAnsi="SimSun" w:eastAsia="SimSun" w:cs="SimSun"/>
          <w:sz w:val="21"/>
          <w:szCs w:val="21"/>
          <w:spacing w:val="5"/>
        </w:rPr>
        <w:t>中，涉及因政治制度、意识形态和立场主张等引起的客观分歧，</w:t>
      </w:r>
      <w:r>
        <w:rPr>
          <w:rFonts w:ascii="SimSun" w:hAnsi="SimSun" w:eastAsia="SimSun" w:cs="SimSun"/>
          <w:sz w:val="21"/>
          <w:szCs w:val="21"/>
          <w:spacing w:val="4"/>
        </w:rPr>
        <w:t>要尽量给予尊重和理</w:t>
      </w:r>
      <w:r>
        <w:rPr>
          <w:rFonts w:ascii="SimSun" w:hAnsi="SimSun" w:eastAsia="SimSun" w:cs="SimSun"/>
          <w:sz w:val="21"/>
          <w:szCs w:val="21"/>
        </w:rPr>
        <w:t xml:space="preserve"> </w:t>
      </w:r>
      <w:r>
        <w:rPr>
          <w:rFonts w:ascii="SimSun" w:hAnsi="SimSun" w:eastAsia="SimSun" w:cs="SimSun"/>
          <w:sz w:val="21"/>
          <w:szCs w:val="21"/>
        </w:rPr>
        <w:t>解，同时，在贸易便利化、要素跨境流通等可斡旋程度较高的领域</w:t>
      </w:r>
      <w:r>
        <w:rPr>
          <w:rFonts w:ascii="SimSun" w:hAnsi="SimSun" w:eastAsia="SimSun" w:cs="SimSun"/>
          <w:sz w:val="21"/>
          <w:szCs w:val="21"/>
          <w:spacing w:val="-1"/>
        </w:rPr>
        <w:t>要团结具有相似立场</w:t>
      </w:r>
      <w:r>
        <w:rPr>
          <w:rFonts w:ascii="SimSun" w:hAnsi="SimSun" w:eastAsia="SimSun" w:cs="SimSun"/>
          <w:sz w:val="21"/>
          <w:szCs w:val="21"/>
        </w:rPr>
        <w:t xml:space="preserve"> </w:t>
      </w:r>
      <w:r>
        <w:rPr>
          <w:rFonts w:ascii="SimSun" w:hAnsi="SimSun" w:eastAsia="SimSun" w:cs="SimSun"/>
          <w:sz w:val="21"/>
          <w:szCs w:val="21"/>
          <w:spacing w:val="-1"/>
        </w:rPr>
        <w:t>的伙伴国家，提升谈判获胜概率。另一方面，我国要在国际谈判中继续倡导共商共建共</w:t>
      </w:r>
      <w:r>
        <w:rPr>
          <w:rFonts w:ascii="SimSun" w:hAnsi="SimSun" w:eastAsia="SimSun" w:cs="SimSun"/>
          <w:sz w:val="21"/>
          <w:szCs w:val="21"/>
          <w:spacing w:val="11"/>
        </w:rPr>
        <w:t xml:space="preserve"> </w:t>
      </w:r>
      <w:r>
        <w:rPr>
          <w:rFonts w:ascii="SimSun" w:hAnsi="SimSun" w:eastAsia="SimSun" w:cs="SimSun"/>
          <w:sz w:val="21"/>
          <w:szCs w:val="21"/>
        </w:rPr>
        <w:t>享的理念，特别是要汇聚广大发展中国家和新兴市场国家的智</w:t>
      </w:r>
      <w:r>
        <w:rPr>
          <w:rFonts w:ascii="SimSun" w:hAnsi="SimSun" w:eastAsia="SimSun" w:cs="SimSun"/>
          <w:sz w:val="21"/>
          <w:szCs w:val="21"/>
          <w:spacing w:val="-1"/>
        </w:rPr>
        <w:t>慧和力量，共同抵制不公</w:t>
      </w:r>
      <w:r>
        <w:rPr>
          <w:rFonts w:ascii="SimSun" w:hAnsi="SimSun" w:eastAsia="SimSun" w:cs="SimSun"/>
          <w:sz w:val="21"/>
          <w:szCs w:val="21"/>
        </w:rPr>
        <w:t xml:space="preserve"> </w:t>
      </w:r>
      <w:r>
        <w:rPr>
          <w:rFonts w:ascii="SimSun" w:hAnsi="SimSun" w:eastAsia="SimSun" w:cs="SimSun"/>
          <w:sz w:val="21"/>
          <w:szCs w:val="21"/>
          <w:spacing w:val="-1"/>
        </w:rPr>
        <w:t>平、不普惠的谈判主张，倡导权利平等、机会平等、规则平等，努力弥合数字鸿沟，提</w:t>
      </w:r>
      <w:r>
        <w:rPr>
          <w:rFonts w:ascii="SimSun" w:hAnsi="SimSun" w:eastAsia="SimSun" w:cs="SimSun"/>
          <w:sz w:val="21"/>
          <w:szCs w:val="21"/>
          <w:spacing w:val="5"/>
        </w:rPr>
        <w:t xml:space="preserve"> </w:t>
      </w:r>
      <w:r>
        <w:rPr>
          <w:rFonts w:ascii="SimSun" w:hAnsi="SimSun" w:eastAsia="SimSun" w:cs="SimSun"/>
          <w:sz w:val="21"/>
          <w:szCs w:val="21"/>
          <w:spacing w:val="-6"/>
        </w:rPr>
        <w:t>升发展中国家的话语权和影响力。</w:t>
      </w:r>
    </w:p>
    <w:p>
      <w:pPr>
        <w:ind w:left="820" w:right="156" w:firstLine="430"/>
        <w:spacing w:before="108" w:line="286" w:lineRule="auto"/>
        <w:jc w:val="both"/>
        <w:rPr>
          <w:rFonts w:ascii="SimSun" w:hAnsi="SimSun" w:eastAsia="SimSun" w:cs="SimSun"/>
          <w:sz w:val="21"/>
          <w:szCs w:val="21"/>
        </w:rPr>
      </w:pPr>
      <w:r>
        <w:rPr>
          <w:rFonts w:ascii="SimSun" w:hAnsi="SimSun" w:eastAsia="SimSun" w:cs="SimSun"/>
          <w:sz w:val="21"/>
          <w:szCs w:val="21"/>
        </w:rPr>
        <w:t>第二，积极发挥数字经济先行优势，对外输出中国方案。</w:t>
      </w:r>
      <w:r>
        <w:rPr>
          <w:rFonts w:ascii="SimSun" w:hAnsi="SimSun" w:eastAsia="SimSun" w:cs="SimSun"/>
          <w:sz w:val="21"/>
          <w:szCs w:val="21"/>
          <w:spacing w:val="63"/>
        </w:rPr>
        <w:t xml:space="preserve"> </w:t>
      </w:r>
      <w:r>
        <w:rPr>
          <w:rFonts w:ascii="SimSun" w:hAnsi="SimSun" w:eastAsia="SimSun" w:cs="SimSun"/>
          <w:sz w:val="21"/>
          <w:szCs w:val="21"/>
        </w:rPr>
        <w:t>一方面，我国在数字技 </w:t>
      </w:r>
      <w:r>
        <w:rPr>
          <w:rFonts w:ascii="SimSun" w:hAnsi="SimSun" w:eastAsia="SimSun" w:cs="SimSun"/>
          <w:sz w:val="21"/>
          <w:szCs w:val="21"/>
        </w:rPr>
        <w:t>术、跨境电子商务等领域走在世界前列，在贸易便利化、企业</w:t>
      </w:r>
      <w:r>
        <w:rPr>
          <w:rFonts w:ascii="SimSun" w:hAnsi="SimSun" w:eastAsia="SimSun" w:cs="SimSun"/>
          <w:sz w:val="21"/>
          <w:szCs w:val="21"/>
          <w:spacing w:val="-1"/>
        </w:rPr>
        <w:t>跨国经营、数字经济和实</w:t>
      </w:r>
      <w:r>
        <w:rPr>
          <w:rFonts w:ascii="SimSun" w:hAnsi="SimSun" w:eastAsia="SimSun" w:cs="SimSun"/>
          <w:sz w:val="21"/>
          <w:szCs w:val="21"/>
        </w:rPr>
        <w:t xml:space="preserve"> </w:t>
      </w:r>
      <w:r>
        <w:rPr>
          <w:rFonts w:ascii="SimSun" w:hAnsi="SimSun" w:eastAsia="SimSun" w:cs="SimSun"/>
          <w:sz w:val="21"/>
          <w:szCs w:val="21"/>
          <w:spacing w:val="5"/>
        </w:rPr>
        <w:t>体经济融合等方面已经积累了丰富经验，我国要积极化先行优势为话</w:t>
      </w:r>
      <w:r>
        <w:rPr>
          <w:rFonts w:ascii="SimSun" w:hAnsi="SimSun" w:eastAsia="SimSun" w:cs="SimSun"/>
          <w:sz w:val="21"/>
          <w:szCs w:val="21"/>
          <w:spacing w:val="4"/>
        </w:rPr>
        <w:t>语权，在市场准</w:t>
      </w:r>
      <w:r>
        <w:rPr>
          <w:rFonts w:ascii="SimSun" w:hAnsi="SimSun" w:eastAsia="SimSun" w:cs="SimSun"/>
          <w:sz w:val="21"/>
          <w:szCs w:val="21"/>
        </w:rPr>
        <w:t xml:space="preserve"> </w:t>
      </w:r>
      <w:r>
        <w:rPr>
          <w:rFonts w:ascii="SimSun" w:hAnsi="SimSun" w:eastAsia="SimSun" w:cs="SimSun"/>
          <w:sz w:val="21"/>
          <w:szCs w:val="21"/>
          <w:spacing w:val="5"/>
        </w:rPr>
        <w:t>入、技术扩散、通关检疫、数字关税和跨国权益维护等方面要引领标</w:t>
      </w:r>
      <w:r>
        <w:rPr>
          <w:rFonts w:ascii="SimSun" w:hAnsi="SimSun" w:eastAsia="SimSun" w:cs="SimSun"/>
          <w:sz w:val="21"/>
          <w:szCs w:val="21"/>
          <w:spacing w:val="4"/>
        </w:rPr>
        <w:t>准制定和法规建</w:t>
      </w:r>
      <w:r>
        <w:rPr>
          <w:rFonts w:ascii="SimSun" w:hAnsi="SimSun" w:eastAsia="SimSun" w:cs="SimSun"/>
          <w:sz w:val="21"/>
          <w:szCs w:val="21"/>
        </w:rPr>
        <w:t xml:space="preserve"> </w:t>
      </w:r>
      <w:r>
        <w:rPr>
          <w:rFonts w:ascii="SimSun" w:hAnsi="SimSun" w:eastAsia="SimSun" w:cs="SimSun"/>
          <w:sz w:val="21"/>
          <w:szCs w:val="21"/>
          <w:spacing w:val="2"/>
        </w:rPr>
        <w:t>设。另一方面，我国要致力于打造高质量、可持续的“数字丝绸之路”,在信息基</w:t>
      </w:r>
      <w:r>
        <w:rPr>
          <w:rFonts w:ascii="SimSun" w:hAnsi="SimSun" w:eastAsia="SimSun" w:cs="SimSun"/>
          <w:sz w:val="21"/>
          <w:szCs w:val="21"/>
          <w:spacing w:val="1"/>
        </w:rPr>
        <w:t>础设</w:t>
      </w:r>
      <w:r>
        <w:rPr>
          <w:rFonts w:ascii="SimSun" w:hAnsi="SimSun" w:eastAsia="SimSun" w:cs="SimSun"/>
          <w:sz w:val="21"/>
          <w:szCs w:val="21"/>
        </w:rPr>
        <w:t xml:space="preserve"> </w:t>
      </w:r>
      <w:r>
        <w:rPr>
          <w:rFonts w:ascii="SimSun" w:hAnsi="SimSun" w:eastAsia="SimSun" w:cs="SimSun"/>
          <w:sz w:val="21"/>
          <w:szCs w:val="21"/>
          <w:spacing w:val="-2"/>
        </w:rPr>
        <w:t>施建设、数字技术跨国转移等方面广泛展开国际合作，带领发展中国家共享数字红利。</w:t>
      </w:r>
    </w:p>
    <w:p>
      <w:pPr>
        <w:ind w:left="820" w:right="81" w:firstLine="430"/>
        <w:spacing w:before="73" w:line="288" w:lineRule="auto"/>
        <w:jc w:val="both"/>
        <w:rPr>
          <w:rFonts w:ascii="SimSun" w:hAnsi="SimSun" w:eastAsia="SimSun" w:cs="SimSun"/>
          <w:sz w:val="21"/>
          <w:szCs w:val="21"/>
        </w:rPr>
      </w:pPr>
      <w:r>
        <w:rPr>
          <w:rFonts w:ascii="SimSun" w:hAnsi="SimSun" w:eastAsia="SimSun" w:cs="SimSun"/>
          <w:sz w:val="21"/>
          <w:szCs w:val="21"/>
          <w:spacing w:val="-1"/>
        </w:rPr>
        <w:t>第三，正确看待世界文化制度差异，推动要素有序流通。在电子商务谈判中，不同</w:t>
      </w:r>
      <w:r>
        <w:rPr>
          <w:rFonts w:ascii="SimSun" w:hAnsi="SimSun" w:eastAsia="SimSun" w:cs="SimSun"/>
          <w:sz w:val="21"/>
          <w:szCs w:val="21"/>
          <w:spacing w:val="1"/>
        </w:rPr>
        <w:t xml:space="preserve">  </w:t>
      </w:r>
      <w:r>
        <w:rPr>
          <w:rFonts w:ascii="SimSun" w:hAnsi="SimSun" w:eastAsia="SimSun" w:cs="SimSun"/>
          <w:sz w:val="21"/>
          <w:szCs w:val="21"/>
          <w:spacing w:val="-4"/>
        </w:rPr>
        <w:t>文化背景下的国家对数字主权、数据人权和技术转移的认知</w:t>
      </w:r>
      <w:r>
        <w:rPr>
          <w:rFonts w:ascii="SimSun" w:hAnsi="SimSun" w:eastAsia="SimSun" w:cs="SimSun"/>
          <w:sz w:val="21"/>
          <w:szCs w:val="21"/>
          <w:spacing w:val="-5"/>
        </w:rPr>
        <w:t>不同。</w:t>
      </w:r>
      <w:r>
        <w:rPr>
          <w:rFonts w:ascii="SimSun" w:hAnsi="SimSun" w:eastAsia="SimSun" w:cs="SimSun"/>
          <w:sz w:val="21"/>
          <w:szCs w:val="21"/>
          <w:spacing w:val="42"/>
        </w:rPr>
        <w:t xml:space="preserve"> </w:t>
      </w:r>
      <w:r>
        <w:rPr>
          <w:rFonts w:ascii="SimSun" w:hAnsi="SimSun" w:eastAsia="SimSun" w:cs="SimSun"/>
          <w:sz w:val="21"/>
          <w:szCs w:val="21"/>
          <w:spacing w:val="-5"/>
        </w:rPr>
        <w:t>一方面，我国要正确 </w:t>
      </w:r>
      <w:r>
        <w:rPr>
          <w:rFonts w:ascii="SimSun" w:hAnsi="SimSun" w:eastAsia="SimSun" w:cs="SimSun"/>
          <w:sz w:val="21"/>
          <w:szCs w:val="21"/>
          <w:spacing w:val="-1"/>
        </w:rPr>
        <w:t>看待文化差异造成的分歧与冲突，本着求同存异的原则，做好长期谈判的成本评估和心 </w:t>
      </w:r>
      <w:r>
        <w:rPr>
          <w:rFonts w:ascii="SimSun" w:hAnsi="SimSun" w:eastAsia="SimSun" w:cs="SimSun"/>
          <w:sz w:val="21"/>
          <w:szCs w:val="21"/>
          <w:spacing w:val="-1"/>
        </w:rPr>
        <w:t>理准备，客观评估数据流动、技术转移等对我国经济的贡献，审慎考量要素跨境流通机</w:t>
      </w:r>
      <w:r>
        <w:rPr>
          <w:rFonts w:ascii="SimSun" w:hAnsi="SimSun" w:eastAsia="SimSun" w:cs="SimSun"/>
          <w:sz w:val="21"/>
          <w:szCs w:val="21"/>
          <w:spacing w:val="2"/>
        </w:rPr>
        <w:t xml:space="preserve">  </w:t>
      </w:r>
      <w:r>
        <w:rPr>
          <w:rFonts w:ascii="SimSun" w:hAnsi="SimSun" w:eastAsia="SimSun" w:cs="SimSun"/>
          <w:sz w:val="21"/>
          <w:szCs w:val="21"/>
          <w:spacing w:val="2"/>
        </w:rPr>
        <w:t>制。另一方面，我国要在正确文化价值观的引领下，推动</w:t>
      </w:r>
      <w:r>
        <w:rPr>
          <w:rFonts w:ascii="SimSun" w:hAnsi="SimSun" w:eastAsia="SimSun" w:cs="SimSun"/>
          <w:sz w:val="21"/>
          <w:szCs w:val="21"/>
          <w:spacing w:val="1"/>
        </w:rPr>
        <w:t>科技向善发展，运用大数据、</w:t>
      </w:r>
      <w:r>
        <w:rPr>
          <w:rFonts w:ascii="SimSun" w:hAnsi="SimSun" w:eastAsia="SimSun" w:cs="SimSun"/>
          <w:sz w:val="21"/>
          <w:szCs w:val="21"/>
        </w:rPr>
        <w:t xml:space="preserve"> </w:t>
      </w:r>
      <w:r>
        <w:rPr>
          <w:rFonts w:ascii="SimSun" w:hAnsi="SimSun" w:eastAsia="SimSun" w:cs="SimSun"/>
          <w:sz w:val="21"/>
          <w:szCs w:val="21"/>
          <w:spacing w:val="5"/>
        </w:rPr>
        <w:t>云计算和人工智能等手段维护国家数字和个人信息安全，构建和谐、</w:t>
      </w:r>
      <w:r>
        <w:rPr>
          <w:rFonts w:ascii="SimSun" w:hAnsi="SimSun" w:eastAsia="SimSun" w:cs="SimSun"/>
          <w:sz w:val="21"/>
          <w:szCs w:val="21"/>
          <w:spacing w:val="4"/>
        </w:rPr>
        <w:t>稳定的信息网络</w:t>
      </w:r>
      <w:r>
        <w:rPr>
          <w:rFonts w:ascii="SimSun" w:hAnsi="SimSun" w:eastAsia="SimSun" w:cs="SimSun"/>
          <w:sz w:val="21"/>
          <w:szCs w:val="21"/>
        </w:rPr>
        <w:t xml:space="preserve">  </w:t>
      </w:r>
      <w:r>
        <w:rPr>
          <w:rFonts w:ascii="SimSun" w:hAnsi="SimSun" w:eastAsia="SimSun" w:cs="SimSun"/>
          <w:sz w:val="21"/>
          <w:szCs w:val="21"/>
          <w:spacing w:val="-10"/>
        </w:rPr>
        <w:t>强国。</w:t>
      </w:r>
    </w:p>
    <w:p>
      <w:pPr>
        <w:ind w:left="820" w:firstLine="430"/>
        <w:spacing w:before="86" w:line="287" w:lineRule="auto"/>
        <w:jc w:val="both"/>
        <w:rPr>
          <w:rFonts w:ascii="SimSun" w:hAnsi="SimSun" w:eastAsia="SimSun" w:cs="SimSun"/>
          <w:sz w:val="21"/>
          <w:szCs w:val="21"/>
        </w:rPr>
      </w:pPr>
      <w:r>
        <w:rPr>
          <w:rFonts w:ascii="SimSun" w:hAnsi="SimSun" w:eastAsia="SimSun" w:cs="SimSun"/>
          <w:sz w:val="21"/>
          <w:szCs w:val="21"/>
        </w:rPr>
        <w:t>第四，灵活择取谈判协商方式方法，优先达成区域共识。全</w:t>
      </w:r>
      <w:r>
        <w:rPr>
          <w:rFonts w:ascii="SimSun" w:hAnsi="SimSun" w:eastAsia="SimSun" w:cs="SimSun"/>
          <w:sz w:val="21"/>
          <w:szCs w:val="21"/>
          <w:spacing w:val="-1"/>
        </w:rPr>
        <w:t>球数字贸易规则的建立</w:t>
      </w:r>
      <w:r>
        <w:rPr>
          <w:rFonts w:ascii="SimSun" w:hAnsi="SimSun" w:eastAsia="SimSun" w:cs="SimSun"/>
          <w:sz w:val="21"/>
          <w:szCs w:val="21"/>
        </w:rPr>
        <w:t xml:space="preserve">  </w:t>
      </w:r>
      <w:r>
        <w:rPr>
          <w:rFonts w:ascii="SimSun" w:hAnsi="SimSun" w:eastAsia="SimSun" w:cs="SimSun"/>
          <w:sz w:val="21"/>
          <w:szCs w:val="21"/>
          <w:spacing w:val="2"/>
        </w:rPr>
        <w:t>是一个由区域到国际的过程，优先达成区域共识</w:t>
      </w:r>
      <w:r>
        <w:rPr>
          <w:rFonts w:ascii="SimSun" w:hAnsi="SimSun" w:eastAsia="SimSun" w:cs="SimSun"/>
          <w:sz w:val="21"/>
          <w:szCs w:val="21"/>
          <w:spacing w:val="1"/>
        </w:rPr>
        <w:t>是形成更广泛的国际共识的关键一步。 </w:t>
      </w:r>
      <w:r>
        <w:rPr>
          <w:rFonts w:ascii="SimSun" w:hAnsi="SimSun" w:eastAsia="SimSun" w:cs="SimSun"/>
          <w:sz w:val="21"/>
          <w:szCs w:val="21"/>
          <w:spacing w:val="4"/>
        </w:rPr>
        <w:t>首先，我国要把握议题的优先次序，结合我国国情，重视“贸易便利化”和“信息基  </w:t>
      </w:r>
      <w:r>
        <w:rPr>
          <w:rFonts w:ascii="SimSun" w:hAnsi="SimSun" w:eastAsia="SimSun" w:cs="SimSun"/>
          <w:sz w:val="21"/>
          <w:szCs w:val="21"/>
          <w:spacing w:val="6"/>
        </w:rPr>
        <w:t>础设施”议题。其次，我国要根据特定议题</w:t>
      </w:r>
      <w:r>
        <w:rPr>
          <w:rFonts w:ascii="SimSun" w:hAnsi="SimSun" w:eastAsia="SimSun" w:cs="SimSun"/>
          <w:sz w:val="21"/>
          <w:szCs w:val="21"/>
          <w:spacing w:val="5"/>
        </w:rPr>
        <w:t>选择最合适的协商伙伴。例如“贸易便利</w:t>
      </w:r>
      <w:r>
        <w:rPr>
          <w:rFonts w:ascii="SimSun" w:hAnsi="SimSun" w:eastAsia="SimSun" w:cs="SimSun"/>
          <w:sz w:val="21"/>
          <w:szCs w:val="21"/>
        </w:rPr>
        <w:t xml:space="preserve">  </w:t>
      </w:r>
      <w:r>
        <w:rPr>
          <w:rFonts w:ascii="SimSun" w:hAnsi="SimSun" w:eastAsia="SimSun" w:cs="SimSun"/>
          <w:sz w:val="21"/>
          <w:szCs w:val="21"/>
          <w:spacing w:val="10"/>
        </w:rPr>
        <w:t>化”和“企业跨国经营”议题更适合与数字贸易强</w:t>
      </w:r>
      <w:r>
        <w:rPr>
          <w:rFonts w:ascii="SimSun" w:hAnsi="SimSun" w:eastAsia="SimSun" w:cs="SimSun"/>
          <w:sz w:val="21"/>
          <w:szCs w:val="21"/>
          <w:spacing w:val="9"/>
        </w:rPr>
        <w:t>国合作协商，而“弥合数字鸿沟”</w:t>
      </w:r>
      <w:r>
        <w:rPr>
          <w:rFonts w:ascii="SimSun" w:hAnsi="SimSun" w:eastAsia="SimSun" w:cs="SimSun"/>
          <w:sz w:val="21"/>
          <w:szCs w:val="21"/>
        </w:rPr>
        <w:t xml:space="preserve"> </w:t>
      </w:r>
      <w:r>
        <w:rPr>
          <w:rFonts w:ascii="SimSun" w:hAnsi="SimSun" w:eastAsia="SimSun" w:cs="SimSun"/>
          <w:sz w:val="21"/>
          <w:szCs w:val="21"/>
        </w:rPr>
        <w:t>和“网络安全与隐私保护”议题则受到</w:t>
      </w:r>
      <w:r>
        <w:rPr>
          <w:rFonts w:ascii="Times New Roman" w:hAnsi="Times New Roman" w:eastAsia="Times New Roman" w:cs="Times New Roman"/>
          <w:sz w:val="21"/>
          <w:szCs w:val="21"/>
        </w:rPr>
        <w:t>APEC</w:t>
      </w:r>
      <w:r>
        <w:rPr>
          <w:rFonts w:ascii="Times New Roman" w:hAnsi="Times New Roman" w:eastAsia="Times New Roman" w:cs="Times New Roman"/>
          <w:sz w:val="21"/>
          <w:szCs w:val="21"/>
          <w:spacing w:val="-4"/>
        </w:rPr>
        <w:t xml:space="preserve"> </w:t>
      </w:r>
      <w:r>
        <w:rPr>
          <w:rFonts w:ascii="SimSun" w:hAnsi="SimSun" w:eastAsia="SimSun" w:cs="SimSun"/>
          <w:sz w:val="21"/>
          <w:szCs w:val="21"/>
        </w:rPr>
        <w:t>伙伴更多的关注。最后，我国要从议题广  </w:t>
      </w:r>
      <w:r>
        <w:rPr>
          <w:rFonts w:ascii="SimSun" w:hAnsi="SimSun" w:eastAsia="SimSun" w:cs="SimSun"/>
          <w:sz w:val="21"/>
          <w:szCs w:val="21"/>
          <w:spacing w:val="-2"/>
        </w:rPr>
        <w:t>度和协商效度来判断各类谈判机制对形成数字贸易全球标准和规范的推</w:t>
      </w:r>
      <w:r>
        <w:rPr>
          <w:rFonts w:ascii="SimSun" w:hAnsi="SimSun" w:eastAsia="SimSun" w:cs="SimSun"/>
          <w:sz w:val="21"/>
          <w:szCs w:val="21"/>
          <w:spacing w:val="-3"/>
        </w:rPr>
        <w:t>动作用。</w:t>
      </w:r>
    </w:p>
    <w:p>
      <w:pPr>
        <w:pStyle w:val="BodyText"/>
        <w:spacing w:line="388" w:lineRule="auto"/>
        <w:rPr/>
      </w:pPr>
      <w:r/>
    </w:p>
    <w:p>
      <w:pPr>
        <w:ind w:left="942"/>
        <w:spacing w:before="69" w:line="219" w:lineRule="auto"/>
        <w:rPr>
          <w:rFonts w:ascii="SimSun" w:hAnsi="SimSun" w:eastAsia="SimSun" w:cs="SimSun"/>
          <w:sz w:val="21"/>
          <w:szCs w:val="21"/>
        </w:rPr>
      </w:pPr>
      <w:r>
        <w:rPr>
          <w:rFonts w:ascii="SimSun" w:hAnsi="SimSun" w:eastAsia="SimSun" w:cs="SimSun"/>
          <w:sz w:val="21"/>
          <w:szCs w:val="21"/>
          <w:b/>
          <w:bCs/>
          <w:spacing w:val="10"/>
        </w:rPr>
        <w:t>(二)基于议题影响因素研判的策略选择</w:t>
      </w:r>
    </w:p>
    <w:p>
      <w:pPr>
        <w:ind w:left="820" w:right="169" w:firstLine="430"/>
        <w:spacing w:before="82" w:line="285" w:lineRule="auto"/>
        <w:jc w:val="both"/>
        <w:rPr>
          <w:rFonts w:ascii="SimSun" w:hAnsi="SimSun" w:eastAsia="SimSun" w:cs="SimSun"/>
          <w:sz w:val="21"/>
          <w:szCs w:val="21"/>
        </w:rPr>
      </w:pPr>
      <w:r>
        <w:rPr>
          <w:rFonts w:ascii="SimSun" w:hAnsi="SimSun" w:eastAsia="SimSun" w:cs="SimSun"/>
          <w:sz w:val="21"/>
          <w:szCs w:val="21"/>
        </w:rPr>
        <w:t>第一，把握电子商务特定议题权力，占领谈判话语体系高地。</w:t>
      </w:r>
      <w:r>
        <w:rPr>
          <w:rFonts w:ascii="SimSun" w:hAnsi="SimSun" w:eastAsia="SimSun" w:cs="SimSun"/>
          <w:sz w:val="21"/>
          <w:szCs w:val="21"/>
          <w:spacing w:val="63"/>
        </w:rPr>
        <w:t xml:space="preserve"> </w:t>
      </w:r>
      <w:r>
        <w:rPr>
          <w:rFonts w:ascii="SimSun" w:hAnsi="SimSun" w:eastAsia="SimSun" w:cs="SimSun"/>
          <w:sz w:val="21"/>
          <w:szCs w:val="21"/>
        </w:rPr>
        <w:t>一方面，我国已经 </w:t>
      </w:r>
      <w:r>
        <w:rPr>
          <w:rFonts w:ascii="SimSun" w:hAnsi="SimSun" w:eastAsia="SimSun" w:cs="SimSun"/>
          <w:sz w:val="21"/>
          <w:szCs w:val="21"/>
          <w:spacing w:val="5"/>
        </w:rPr>
        <w:t>是全球第一大电子商务市场，拥有百度、华为、京东等优秀企业，市</w:t>
      </w:r>
      <w:r>
        <w:rPr>
          <w:rFonts w:ascii="SimSun" w:hAnsi="SimSun" w:eastAsia="SimSun" w:cs="SimSun"/>
          <w:sz w:val="21"/>
          <w:szCs w:val="21"/>
          <w:spacing w:val="4"/>
        </w:rPr>
        <w:t>场监管体系不断</w:t>
      </w:r>
      <w:r>
        <w:rPr>
          <w:rFonts w:ascii="SimSun" w:hAnsi="SimSun" w:eastAsia="SimSun" w:cs="SimSun"/>
          <w:sz w:val="21"/>
          <w:szCs w:val="21"/>
        </w:rPr>
        <w:t xml:space="preserve"> </w:t>
      </w:r>
      <w:r>
        <w:rPr>
          <w:rFonts w:ascii="SimSun" w:hAnsi="SimSun" w:eastAsia="SimSun" w:cs="SimSun"/>
          <w:sz w:val="21"/>
          <w:szCs w:val="21"/>
          <w:spacing w:val="5"/>
        </w:rPr>
        <w:t>完善、市场规模不断扩大、市场结构不断优化，我国要充分把握由电子商务产业优势</w:t>
      </w:r>
      <w:r>
        <w:rPr>
          <w:rFonts w:ascii="SimSun" w:hAnsi="SimSun" w:eastAsia="SimSun" w:cs="SimSun"/>
          <w:sz w:val="21"/>
          <w:szCs w:val="21"/>
        </w:rPr>
        <w:t xml:space="preserve"> </w:t>
      </w:r>
      <w:r>
        <w:rPr>
          <w:rFonts w:ascii="SimSun" w:hAnsi="SimSun" w:eastAsia="SimSun" w:cs="SimSun"/>
          <w:sz w:val="21"/>
          <w:szCs w:val="21"/>
          <w:spacing w:val="5"/>
        </w:rPr>
        <w:t>带来的特定议题权力，在国际谈判中勇于表达和坚持中国主张。另一方面</w:t>
      </w:r>
      <w:r>
        <w:rPr>
          <w:rFonts w:ascii="SimSun" w:hAnsi="SimSun" w:eastAsia="SimSun" w:cs="SimSun"/>
          <w:sz w:val="21"/>
          <w:szCs w:val="21"/>
          <w:spacing w:val="4"/>
        </w:rPr>
        <w:t>，由我国民</w:t>
      </w:r>
      <w:r>
        <w:rPr>
          <w:rFonts w:ascii="SimSun" w:hAnsi="SimSun" w:eastAsia="SimSun" w:cs="SimSun"/>
          <w:sz w:val="21"/>
          <w:szCs w:val="21"/>
        </w:rPr>
        <w:t xml:space="preserve"> </w:t>
      </w:r>
      <w:r>
        <w:rPr>
          <w:rFonts w:ascii="SimSun" w:hAnsi="SimSun" w:eastAsia="SimSun" w:cs="SimSun"/>
          <w:sz w:val="21"/>
          <w:szCs w:val="21"/>
          <w:spacing w:val="6"/>
        </w:rPr>
        <w:t>间发起的</w:t>
      </w:r>
      <w:r>
        <w:rPr>
          <w:rFonts w:ascii="Times New Roman" w:hAnsi="Times New Roman" w:eastAsia="Times New Roman" w:cs="Times New Roman"/>
          <w:sz w:val="21"/>
          <w:szCs w:val="21"/>
        </w:rPr>
        <w:t>eWTP</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倡议是世界普惠贸易的率先实践，我国可</w:t>
      </w:r>
      <w:r>
        <w:rPr>
          <w:rFonts w:ascii="SimSun" w:hAnsi="SimSun" w:eastAsia="SimSun" w:cs="SimSun"/>
          <w:sz w:val="21"/>
          <w:szCs w:val="21"/>
          <w:spacing w:val="5"/>
        </w:rPr>
        <w:t>以在吸取实践经验的基础上</w:t>
      </w:r>
    </w:p>
    <w:p>
      <w:pPr>
        <w:spacing w:line="285" w:lineRule="auto"/>
        <w:sectPr>
          <w:pgSz w:w="9620" w:h="14350"/>
          <w:pgMar w:top="297" w:right="423" w:bottom="400" w:left="250" w:header="0" w:footer="0" w:gutter="0"/>
        </w:sectPr>
        <w:rPr>
          <w:rFonts w:ascii="SimSun" w:hAnsi="SimSun" w:eastAsia="SimSun" w:cs="SimSun"/>
          <w:sz w:val="21"/>
          <w:szCs w:val="21"/>
        </w:rPr>
      </w:pPr>
    </w:p>
    <w:p>
      <w:pPr>
        <w:spacing w:before="77" w:line="219" w:lineRule="auto"/>
        <w:jc w:val="right"/>
        <w:rPr>
          <w:rFonts w:ascii="SimSun" w:hAnsi="SimSun" w:eastAsia="SimSun" w:cs="SimSun"/>
          <w:sz w:val="21"/>
          <w:szCs w:val="21"/>
        </w:rPr>
      </w:pPr>
      <w:r>
        <w:rPr>
          <w:rFonts w:ascii="Times New Roman" w:hAnsi="Times New Roman" w:eastAsia="Times New Roman" w:cs="Times New Roman"/>
          <w:sz w:val="21"/>
          <w:szCs w:val="21"/>
          <w:spacing w:val="-10"/>
        </w:rPr>
        <w:t>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0"/>
        </w:rPr>
        <w:t>本章小结：中国视角</w:t>
      </w:r>
      <w:r>
        <w:rPr>
          <w:rFonts w:ascii="SimSun" w:hAnsi="SimSun" w:eastAsia="SimSun" w:cs="SimSun"/>
          <w:sz w:val="21"/>
          <w:szCs w:val="21"/>
          <w:spacing w:val="14"/>
        </w:rPr>
        <w:t xml:space="preserve">    </w:t>
      </w:r>
      <w:r>
        <w:rPr>
          <w:rFonts w:ascii="SimSun" w:hAnsi="SimSun" w:eastAsia="SimSun" w:cs="SimSun"/>
          <w:sz w:val="21"/>
          <w:szCs w:val="21"/>
          <w:spacing w:val="-10"/>
        </w:rPr>
        <w:t>367</w:t>
      </w:r>
    </w:p>
    <w:p>
      <w:pPr>
        <w:pStyle w:val="BodyText"/>
        <w:spacing w:line="269" w:lineRule="auto"/>
        <w:rPr/>
      </w:pPr>
      <w:r/>
    </w:p>
    <w:p>
      <w:pPr>
        <w:pStyle w:val="BodyText"/>
        <w:spacing w:line="270" w:lineRule="auto"/>
        <w:rPr/>
      </w:pPr>
      <w:r/>
    </w:p>
    <w:p>
      <w:pPr>
        <w:ind w:left="105" w:right="873"/>
        <w:spacing w:before="69" w:line="260" w:lineRule="auto"/>
        <w:rPr>
          <w:rFonts w:ascii="SimSun" w:hAnsi="SimSun" w:eastAsia="SimSun" w:cs="SimSun"/>
          <w:sz w:val="21"/>
          <w:szCs w:val="21"/>
        </w:rPr>
      </w:pPr>
      <w:r>
        <w:rPr>
          <w:rFonts w:ascii="SimSun" w:hAnsi="SimSun" w:eastAsia="SimSun" w:cs="SimSun"/>
          <w:sz w:val="21"/>
          <w:szCs w:val="21"/>
          <w:spacing w:val="5"/>
        </w:rPr>
        <w:t>促进公私对话、分享最佳实践、发挥引领作用</w:t>
      </w:r>
      <w:r>
        <w:rPr>
          <w:rFonts w:ascii="SimSun" w:hAnsi="SimSun" w:eastAsia="SimSun" w:cs="SimSun"/>
          <w:sz w:val="21"/>
          <w:szCs w:val="21"/>
          <w:spacing w:val="4"/>
        </w:rPr>
        <w:t>，共同打造自由、平等和开放的国际贸</w:t>
      </w:r>
      <w:r>
        <w:rPr>
          <w:rFonts w:ascii="SimSun" w:hAnsi="SimSun" w:eastAsia="SimSun" w:cs="SimSun"/>
          <w:sz w:val="21"/>
          <w:szCs w:val="21"/>
        </w:rPr>
        <w:t xml:space="preserve"> </w:t>
      </w:r>
      <w:r>
        <w:rPr>
          <w:rFonts w:ascii="SimSun" w:hAnsi="SimSun" w:eastAsia="SimSun" w:cs="SimSun"/>
          <w:sz w:val="21"/>
          <w:szCs w:val="21"/>
          <w:spacing w:val="-3"/>
        </w:rPr>
        <w:t>易环境。</w:t>
      </w:r>
    </w:p>
    <w:p>
      <w:pPr>
        <w:ind w:right="851" w:firstLine="555"/>
        <w:spacing w:before="88" w:line="289" w:lineRule="auto"/>
        <w:jc w:val="both"/>
        <w:rPr>
          <w:rFonts w:ascii="SimSun" w:hAnsi="SimSun" w:eastAsia="SimSun" w:cs="SimSun"/>
          <w:sz w:val="21"/>
          <w:szCs w:val="21"/>
        </w:rPr>
      </w:pPr>
      <w:r>
        <w:rPr>
          <w:rFonts w:ascii="SimSun" w:hAnsi="SimSun" w:eastAsia="SimSun" w:cs="SimSun"/>
          <w:sz w:val="21"/>
          <w:szCs w:val="21"/>
          <w:spacing w:val="-5"/>
        </w:rPr>
        <w:t>第二，合理采用议题联系调配利益，降低谈判</w:t>
      </w:r>
      <w:r>
        <w:rPr>
          <w:rFonts w:ascii="SimSun" w:hAnsi="SimSun" w:eastAsia="SimSun" w:cs="SimSun"/>
          <w:sz w:val="21"/>
          <w:szCs w:val="21"/>
          <w:spacing w:val="-6"/>
        </w:rPr>
        <w:t>过程不确定性。</w:t>
      </w:r>
      <w:r>
        <w:rPr>
          <w:rFonts w:ascii="SimSun" w:hAnsi="SimSun" w:eastAsia="SimSun" w:cs="SimSun"/>
          <w:sz w:val="21"/>
          <w:szCs w:val="21"/>
          <w:spacing w:val="41"/>
        </w:rPr>
        <w:t xml:space="preserve"> </w:t>
      </w:r>
      <w:r>
        <w:rPr>
          <w:rFonts w:ascii="SimSun" w:hAnsi="SimSun" w:eastAsia="SimSun" w:cs="SimSun"/>
          <w:sz w:val="21"/>
          <w:szCs w:val="21"/>
          <w:spacing w:val="-6"/>
        </w:rPr>
        <w:t>一方面，“企业跨国</w:t>
      </w:r>
      <w:r>
        <w:rPr>
          <w:rFonts w:ascii="SimSun" w:hAnsi="SimSun" w:eastAsia="SimSun" w:cs="SimSun"/>
          <w:sz w:val="21"/>
          <w:szCs w:val="21"/>
        </w:rPr>
        <w:t xml:space="preserve"> </w:t>
      </w:r>
      <w:r>
        <w:rPr>
          <w:rFonts w:ascii="SimSun" w:hAnsi="SimSun" w:eastAsia="SimSun" w:cs="SimSun"/>
          <w:sz w:val="21"/>
          <w:szCs w:val="21"/>
          <w:spacing w:val="1"/>
        </w:rPr>
        <w:t>经营”议题与其他各个议题都存在着高密度的联系，我国可以以该议题为突破点，与谈</w:t>
      </w:r>
      <w:r>
        <w:rPr>
          <w:rFonts w:ascii="SimSun" w:hAnsi="SimSun" w:eastAsia="SimSun" w:cs="SimSun"/>
          <w:sz w:val="21"/>
          <w:szCs w:val="21"/>
          <w:spacing w:val="14"/>
        </w:rPr>
        <w:t xml:space="preserve"> </w:t>
      </w:r>
      <w:r>
        <w:rPr>
          <w:rFonts w:ascii="SimSun" w:hAnsi="SimSun" w:eastAsia="SimSun" w:cs="SimSun"/>
          <w:sz w:val="21"/>
          <w:szCs w:val="21"/>
          <w:spacing w:val="2"/>
        </w:rPr>
        <w:t>判伙伴展开斡旋和合作，在权衡利弊的基础上，借助</w:t>
      </w:r>
      <w:r>
        <w:rPr>
          <w:rFonts w:ascii="SimSun" w:hAnsi="SimSun" w:eastAsia="SimSun" w:cs="SimSun"/>
          <w:sz w:val="21"/>
          <w:szCs w:val="21"/>
          <w:spacing w:val="1"/>
        </w:rPr>
        <w:t>议题之间的牵制关系，通过适当调</w:t>
      </w:r>
      <w:r>
        <w:rPr>
          <w:rFonts w:ascii="SimSun" w:hAnsi="SimSun" w:eastAsia="SimSun" w:cs="SimSun"/>
          <w:sz w:val="21"/>
          <w:szCs w:val="21"/>
        </w:rPr>
        <w:t xml:space="preserve"> </w:t>
      </w:r>
      <w:r>
        <w:rPr>
          <w:rFonts w:ascii="SimSun" w:hAnsi="SimSun" w:eastAsia="SimSun" w:cs="SimSun"/>
          <w:sz w:val="21"/>
          <w:szCs w:val="21"/>
          <w:spacing w:val="13"/>
        </w:rPr>
        <w:t>配国家之间利益，促进谈判协定的达成。另一方面，由于“信息基础设施”议题和 </w:t>
      </w:r>
      <w:r>
        <w:rPr>
          <w:rFonts w:ascii="SimSun" w:hAnsi="SimSun" w:eastAsia="SimSun" w:cs="SimSun"/>
          <w:sz w:val="21"/>
          <w:szCs w:val="21"/>
          <w:spacing w:val="2"/>
        </w:rPr>
        <w:t>“要素跨境流通”议题在电子商务谈判中具有较强的</w:t>
      </w:r>
      <w:r>
        <w:rPr>
          <w:rFonts w:ascii="SimSun" w:hAnsi="SimSun" w:eastAsia="SimSun" w:cs="SimSun"/>
          <w:sz w:val="21"/>
          <w:szCs w:val="21"/>
          <w:spacing w:val="1"/>
        </w:rPr>
        <w:t>抵补性，“弥合数字鸿沟”议题和</w:t>
      </w:r>
      <w:r>
        <w:rPr>
          <w:rFonts w:ascii="SimSun" w:hAnsi="SimSun" w:eastAsia="SimSun" w:cs="SimSun"/>
          <w:sz w:val="21"/>
          <w:szCs w:val="21"/>
        </w:rPr>
        <w:t xml:space="preserve"> </w:t>
      </w:r>
      <w:r>
        <w:rPr>
          <w:rFonts w:ascii="SimSun" w:hAnsi="SimSun" w:eastAsia="SimSun" w:cs="SimSun"/>
          <w:sz w:val="21"/>
          <w:szCs w:val="21"/>
          <w:spacing w:val="1"/>
        </w:rPr>
        <w:t>“网络安全与隐私保护”议题通常被打包在一起，我国要树立全局观，用联系的眼光看</w:t>
      </w:r>
      <w:r>
        <w:rPr>
          <w:rFonts w:ascii="SimSun" w:hAnsi="SimSun" w:eastAsia="SimSun" w:cs="SimSun"/>
          <w:sz w:val="21"/>
          <w:szCs w:val="21"/>
          <w:spacing w:val="14"/>
        </w:rPr>
        <w:t xml:space="preserve"> </w:t>
      </w:r>
      <w:r>
        <w:rPr>
          <w:rFonts w:ascii="SimSun" w:hAnsi="SimSun" w:eastAsia="SimSun" w:cs="SimSun"/>
          <w:sz w:val="21"/>
          <w:szCs w:val="21"/>
          <w:spacing w:val="7"/>
        </w:rPr>
        <w:t>待电子商务谈判，可以通过签订包含多个议题的“一揽子协议”的方式，提高实现谈</w:t>
      </w:r>
      <w:r>
        <w:rPr>
          <w:rFonts w:ascii="SimSun" w:hAnsi="SimSun" w:eastAsia="SimSun" w:cs="SimSun"/>
          <w:sz w:val="21"/>
          <w:szCs w:val="21"/>
          <w:spacing w:val="2"/>
        </w:rPr>
        <w:t xml:space="preserve"> </w:t>
      </w:r>
      <w:r>
        <w:rPr>
          <w:rFonts w:ascii="SimSun" w:hAnsi="SimSun" w:eastAsia="SimSun" w:cs="SimSun"/>
          <w:sz w:val="21"/>
          <w:szCs w:val="21"/>
          <w:spacing w:val="9"/>
        </w:rPr>
        <w:t>判目标的概率。</w:t>
      </w:r>
    </w:p>
    <w:p>
      <w:pPr>
        <w:ind w:left="105" w:right="787" w:firstLine="450"/>
        <w:spacing w:before="81" w:line="289" w:lineRule="auto"/>
        <w:jc w:val="both"/>
        <w:rPr>
          <w:rFonts w:ascii="SimSun" w:hAnsi="SimSun" w:eastAsia="SimSun" w:cs="SimSun"/>
          <w:sz w:val="21"/>
          <w:szCs w:val="21"/>
        </w:rPr>
      </w:pPr>
      <w:r>
        <w:rPr>
          <w:rFonts w:ascii="SimSun" w:hAnsi="SimSun" w:eastAsia="SimSun" w:cs="SimSun"/>
          <w:sz w:val="21"/>
          <w:szCs w:val="21"/>
          <w:spacing w:val="-5"/>
        </w:rPr>
        <w:t>第三，凝聚发展中国家的共同诉求，探索互利共赢合作新模式。</w:t>
      </w:r>
      <w:r>
        <w:rPr>
          <w:rFonts w:ascii="SimSun" w:hAnsi="SimSun" w:eastAsia="SimSun" w:cs="SimSun"/>
          <w:sz w:val="21"/>
          <w:szCs w:val="21"/>
          <w:spacing w:val="41"/>
        </w:rPr>
        <w:t xml:space="preserve"> </w:t>
      </w:r>
      <w:r>
        <w:rPr>
          <w:rFonts w:ascii="SimSun" w:hAnsi="SimSun" w:eastAsia="SimSun" w:cs="SimSun"/>
          <w:sz w:val="21"/>
          <w:szCs w:val="21"/>
          <w:spacing w:val="-5"/>
        </w:rPr>
        <w:t>一方</w:t>
      </w:r>
      <w:r>
        <w:rPr>
          <w:rFonts w:ascii="SimSun" w:hAnsi="SimSun" w:eastAsia="SimSun" w:cs="SimSun"/>
          <w:sz w:val="21"/>
          <w:szCs w:val="21"/>
          <w:spacing w:val="-6"/>
        </w:rPr>
        <w:t>面，广大发展</w:t>
      </w:r>
      <w:r>
        <w:rPr>
          <w:rFonts w:ascii="SimSun" w:hAnsi="SimSun" w:eastAsia="SimSun" w:cs="SimSun"/>
          <w:sz w:val="21"/>
          <w:szCs w:val="21"/>
        </w:rPr>
        <w:t xml:space="preserve"> </w:t>
      </w:r>
      <w:r>
        <w:rPr>
          <w:rFonts w:ascii="SimSun" w:hAnsi="SimSun" w:eastAsia="SimSun" w:cs="SimSun"/>
          <w:sz w:val="21"/>
          <w:szCs w:val="21"/>
          <w:spacing w:val="1"/>
        </w:rPr>
        <w:t>中国家的数字贸易发展水平接近，在新一轮电子商务谈判中的主张和诉求也较为相似。</w:t>
      </w:r>
      <w:r>
        <w:rPr>
          <w:rFonts w:ascii="SimSun" w:hAnsi="SimSun" w:eastAsia="SimSun" w:cs="SimSun"/>
          <w:sz w:val="21"/>
          <w:szCs w:val="21"/>
          <w:spacing w:val="6"/>
        </w:rPr>
        <w:t xml:space="preserve"> </w:t>
      </w:r>
      <w:r>
        <w:rPr>
          <w:rFonts w:ascii="SimSun" w:hAnsi="SimSun" w:eastAsia="SimSun" w:cs="SimSun"/>
          <w:sz w:val="21"/>
          <w:szCs w:val="21"/>
          <w:spacing w:val="-1"/>
        </w:rPr>
        <w:t>囿于其经济发展水平、电子商务治理体系不完善和话语权较低</w:t>
      </w:r>
      <w:r>
        <w:rPr>
          <w:rFonts w:ascii="SimSun" w:hAnsi="SimSun" w:eastAsia="SimSun" w:cs="SimSun"/>
          <w:sz w:val="21"/>
          <w:szCs w:val="21"/>
          <w:spacing w:val="-2"/>
        </w:rPr>
        <w:t>等多种原因，发展中国家</w:t>
      </w:r>
      <w:r>
        <w:rPr>
          <w:rFonts w:ascii="SimSun" w:hAnsi="SimSun" w:eastAsia="SimSun" w:cs="SimSun"/>
          <w:sz w:val="21"/>
          <w:szCs w:val="21"/>
        </w:rPr>
        <w:t xml:space="preserve">  </w:t>
      </w:r>
      <w:r>
        <w:rPr>
          <w:rFonts w:ascii="SimSun" w:hAnsi="SimSun" w:eastAsia="SimSun" w:cs="SimSun"/>
          <w:sz w:val="21"/>
          <w:szCs w:val="21"/>
          <w:spacing w:val="-1"/>
        </w:rPr>
        <w:t>在国际谈判中难以形成谈判的合力。中国在谈判中应当聚集发</w:t>
      </w:r>
      <w:r>
        <w:rPr>
          <w:rFonts w:ascii="SimSun" w:hAnsi="SimSun" w:eastAsia="SimSun" w:cs="SimSun"/>
          <w:sz w:val="21"/>
          <w:szCs w:val="21"/>
          <w:spacing w:val="-2"/>
        </w:rPr>
        <w:t>展中国家的普遍诉求和核</w:t>
      </w:r>
      <w:r>
        <w:rPr>
          <w:rFonts w:ascii="SimSun" w:hAnsi="SimSun" w:eastAsia="SimSun" w:cs="SimSun"/>
          <w:sz w:val="21"/>
          <w:szCs w:val="21"/>
        </w:rPr>
        <w:t xml:space="preserve">  </w:t>
      </w:r>
      <w:r>
        <w:rPr>
          <w:rFonts w:ascii="SimSun" w:hAnsi="SimSun" w:eastAsia="SimSun" w:cs="SimSun"/>
          <w:sz w:val="21"/>
          <w:szCs w:val="21"/>
        </w:rPr>
        <w:t>心主张，努力为发展中国家发出声音。另一方面</w:t>
      </w:r>
      <w:r>
        <w:rPr>
          <w:rFonts w:ascii="SimSun" w:hAnsi="SimSun" w:eastAsia="SimSun" w:cs="SimSun"/>
          <w:sz w:val="21"/>
          <w:szCs w:val="21"/>
          <w:spacing w:val="-1"/>
        </w:rPr>
        <w:t>，要连同发展中国家与发达国家共同探</w:t>
      </w:r>
      <w:r>
        <w:rPr>
          <w:rFonts w:ascii="SimSun" w:hAnsi="SimSun" w:eastAsia="SimSun" w:cs="SimSun"/>
          <w:sz w:val="21"/>
          <w:szCs w:val="21"/>
        </w:rPr>
        <w:t xml:space="preserve"> </w:t>
      </w:r>
      <w:r>
        <w:rPr>
          <w:rFonts w:ascii="SimSun" w:hAnsi="SimSun" w:eastAsia="SimSun" w:cs="SimSun"/>
          <w:sz w:val="21"/>
          <w:szCs w:val="21"/>
          <w:spacing w:val="-1"/>
        </w:rPr>
        <w:t>索数字贸易发展的共赢合作模式，区分谈判议题中的政治问题</w:t>
      </w:r>
      <w:r>
        <w:rPr>
          <w:rFonts w:ascii="SimSun" w:hAnsi="SimSun" w:eastAsia="SimSun" w:cs="SimSun"/>
          <w:sz w:val="21"/>
          <w:szCs w:val="21"/>
          <w:spacing w:val="-2"/>
        </w:rPr>
        <w:t>和经济问题，在维护国家</w:t>
      </w:r>
      <w:r>
        <w:rPr>
          <w:rFonts w:ascii="SimSun" w:hAnsi="SimSun" w:eastAsia="SimSun" w:cs="SimSun"/>
          <w:sz w:val="21"/>
          <w:szCs w:val="21"/>
        </w:rPr>
        <w:t xml:space="preserve">  </w:t>
      </w:r>
      <w:r>
        <w:rPr>
          <w:rFonts w:ascii="SimSun" w:hAnsi="SimSun" w:eastAsia="SimSun" w:cs="SimSun"/>
          <w:sz w:val="21"/>
          <w:szCs w:val="21"/>
          <w:spacing w:val="-1"/>
        </w:rPr>
        <w:t>利益和坚守底线的前提下优先突破矛盾较为缓和的经济议题，妥善处理与发达国家的</w:t>
      </w:r>
      <w:r>
        <w:rPr>
          <w:rFonts w:ascii="SimSun" w:hAnsi="SimSun" w:eastAsia="SimSun" w:cs="SimSun"/>
          <w:sz w:val="21"/>
          <w:szCs w:val="21"/>
          <w:spacing w:val="-2"/>
        </w:rPr>
        <w:t>经 </w:t>
      </w:r>
      <w:r>
        <w:rPr>
          <w:rFonts w:ascii="SimSun" w:hAnsi="SimSun" w:eastAsia="SimSun" w:cs="SimSun"/>
          <w:sz w:val="21"/>
          <w:szCs w:val="21"/>
          <w:spacing w:val="-5"/>
        </w:rPr>
        <w:t>贸关系和谈判冲突。</w:t>
      </w:r>
    </w:p>
    <w:p>
      <w:pPr>
        <w:ind w:left="625"/>
        <w:spacing w:before="299" w:line="220" w:lineRule="auto"/>
        <w:rPr>
          <w:rFonts w:ascii="Times New Roman" w:hAnsi="Times New Roman" w:eastAsia="Times New Roman" w:cs="Times New Roman"/>
          <w:sz w:val="21"/>
          <w:szCs w:val="21"/>
        </w:rPr>
      </w:pPr>
      <w:r>
        <w:rPr>
          <w:rFonts w:ascii="SimSun" w:hAnsi="SimSun" w:eastAsia="SimSun" w:cs="SimSun"/>
          <w:sz w:val="21"/>
          <w:szCs w:val="21"/>
          <w:spacing w:val="-15"/>
        </w:rPr>
        <w:t>理论命题23-2 …………………</w:t>
      </w:r>
      <w:r>
        <w:rPr>
          <w:rFonts w:ascii="Times New Roman" w:hAnsi="Times New Roman" w:eastAsia="Times New Roman" w:cs="Times New Roman"/>
          <w:sz w:val="21"/>
          <w:szCs w:val="21"/>
          <w:spacing w:val="-15"/>
        </w:rPr>
        <w:t>…</w:t>
      </w:r>
    </w:p>
    <w:p>
      <w:pPr>
        <w:ind w:left="445" w:right="1141" w:firstLine="400"/>
        <w:spacing w:before="137" w:line="259" w:lineRule="auto"/>
        <w:jc w:val="both"/>
        <w:rPr>
          <w:rFonts w:ascii="SimHei" w:hAnsi="SimHei" w:eastAsia="SimHei" w:cs="SimHei"/>
          <w:sz w:val="21"/>
          <w:szCs w:val="21"/>
        </w:rPr>
      </w:pPr>
      <w:r>
        <w:rPr>
          <w:rFonts w:ascii="SimHei" w:hAnsi="SimHei" w:eastAsia="SimHei" w:cs="SimHei"/>
          <w:sz w:val="21"/>
          <w:szCs w:val="21"/>
          <w:spacing w:val="-6"/>
        </w:rPr>
        <w:t>新—轮电子商务谈判的主导权仍然在发达国家手中，掌握高水平</w:t>
      </w:r>
      <w:r>
        <w:rPr>
          <w:rFonts w:ascii="SimHei" w:hAnsi="SimHei" w:eastAsia="SimHei" w:cs="SimHei"/>
          <w:sz w:val="21"/>
          <w:szCs w:val="21"/>
          <w:spacing w:val="-7"/>
        </w:rPr>
        <w:t>的国内治理能</w:t>
      </w:r>
      <w:r>
        <w:rPr>
          <w:rFonts w:ascii="SimHei" w:hAnsi="SimHei" w:eastAsia="SimHei" w:cs="SimHei"/>
          <w:sz w:val="21"/>
          <w:szCs w:val="21"/>
        </w:rPr>
        <w:t xml:space="preserve"> </w:t>
      </w:r>
      <w:r>
        <w:rPr>
          <w:rFonts w:ascii="SimHei" w:hAnsi="SimHei" w:eastAsia="SimHei" w:cs="SimHei"/>
          <w:sz w:val="21"/>
          <w:szCs w:val="21"/>
          <w:spacing w:val="-6"/>
        </w:rPr>
        <w:t>力是引领国际规则制定的重要前提。对于在</w:t>
      </w:r>
      <w:r>
        <w:rPr>
          <w:rFonts w:ascii="SimHei" w:hAnsi="SimHei" w:eastAsia="SimHei" w:cs="SimHei"/>
          <w:sz w:val="21"/>
          <w:szCs w:val="21"/>
          <w:spacing w:val="-7"/>
        </w:rPr>
        <w:t>电子商务发展处于劣势的发展中国家来</w:t>
      </w:r>
      <w:r>
        <w:rPr>
          <w:rFonts w:ascii="SimHei" w:hAnsi="SimHei" w:eastAsia="SimHei" w:cs="SimHei"/>
          <w:sz w:val="21"/>
          <w:szCs w:val="21"/>
        </w:rPr>
        <w:t xml:space="preserve"> </w:t>
      </w:r>
      <w:r>
        <w:rPr>
          <w:rFonts w:ascii="SimHei" w:hAnsi="SimHei" w:eastAsia="SimHei" w:cs="SimHei"/>
          <w:sz w:val="21"/>
          <w:szCs w:val="21"/>
          <w:spacing w:val="-11"/>
        </w:rPr>
        <w:t>说，不仅需要深度参与谈判，也要建立配套的国内发展政策体系和监管治理体系。</w:t>
      </w:r>
    </w:p>
    <w:p>
      <w:pPr>
        <w:pStyle w:val="BodyText"/>
        <w:spacing w:line="318" w:lineRule="auto"/>
        <w:rPr/>
      </w:pPr>
      <w:r/>
    </w:p>
    <w:p>
      <w:pPr>
        <w:pStyle w:val="BodyText"/>
        <w:spacing w:line="318" w:lineRule="auto"/>
        <w:rPr/>
      </w:pPr>
      <w:r/>
    </w:p>
    <w:p>
      <w:pPr>
        <w:ind w:left="1875" w:right="787" w:firstLine="409"/>
        <w:spacing w:before="69" w:line="275" w:lineRule="auto"/>
        <w:jc w:val="both"/>
        <w:rPr>
          <w:rFonts w:ascii="SimHei" w:hAnsi="SimHei" w:eastAsia="SimHei" w:cs="SimHei"/>
          <w:sz w:val="21"/>
          <w:szCs w:val="21"/>
        </w:rPr>
      </w:pPr>
      <w:r>
        <w:pict>
          <v:shape id="_x0000_s582" style="position:absolute;margin-left:26.7524pt;margin-top:4.94502pt;mso-position-vertical-relative:text;mso-position-horizontal-relative:text;width:64.35pt;height:33.2pt;z-index:25855385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20"/>
                    </w:rPr>
                    <w:t>本章小结：</w:t>
                  </w:r>
                </w:p>
                <w:p>
                  <w:pPr>
                    <w:ind w:right="20"/>
                    <w:spacing w:before="118" w:line="222" w:lineRule="auto"/>
                    <w:jc w:val="right"/>
                    <w:rPr>
                      <w:rFonts w:ascii="SimHei" w:hAnsi="SimHei" w:eastAsia="SimHei" w:cs="SimHei"/>
                      <w:sz w:val="21"/>
                      <w:szCs w:val="21"/>
                    </w:rPr>
                  </w:pPr>
                  <w:r>
                    <w:rPr>
                      <w:rFonts w:ascii="SimHei" w:hAnsi="SimHei" w:eastAsia="SimHei" w:cs="SimHei"/>
                      <w:sz w:val="21"/>
                      <w:szCs w:val="21"/>
                      <w:spacing w:val="29"/>
                    </w:rPr>
                    <w:t>中国视角</w:t>
                  </w:r>
                </w:p>
              </w:txbxContent>
            </v:textbox>
          </v:shape>
        </w:pict>
      </w:r>
      <w:r>
        <w:rPr>
          <w:rFonts w:ascii="SimHei" w:hAnsi="SimHei" w:eastAsia="SimHei" w:cs="SimHei"/>
          <w:sz w:val="21"/>
          <w:szCs w:val="21"/>
          <w:spacing w:val="-9"/>
        </w:rPr>
        <w:t>全球数字贸易规则构建和新一轮电子商务谈判中凝聚了各方分歧，</w:t>
      </w:r>
      <w:r>
        <w:rPr>
          <w:rFonts w:ascii="SimHei" w:hAnsi="SimHei" w:eastAsia="SimHei" w:cs="SimHei"/>
          <w:sz w:val="21"/>
          <w:szCs w:val="21"/>
          <w:spacing w:val="15"/>
        </w:rPr>
        <w:t xml:space="preserve"> </w:t>
      </w:r>
      <w:r>
        <w:rPr>
          <w:rFonts w:ascii="SimHei" w:hAnsi="SimHei" w:eastAsia="SimHei" w:cs="SimHei"/>
          <w:sz w:val="21"/>
          <w:szCs w:val="21"/>
          <w:spacing w:val="-5"/>
        </w:rPr>
        <w:t>这些分歧体现了贸易自由化与非贸易目标的冲突，反映了数字技术对</w:t>
      </w:r>
      <w:r>
        <w:rPr>
          <w:rFonts w:ascii="SimHei" w:hAnsi="SimHei" w:eastAsia="SimHei" w:cs="SimHei"/>
          <w:sz w:val="21"/>
          <w:szCs w:val="21"/>
          <w:spacing w:val="3"/>
        </w:rPr>
        <w:t xml:space="preserve">  </w:t>
      </w:r>
      <w:r>
        <w:rPr>
          <w:rFonts w:ascii="SimHei" w:hAnsi="SimHei" w:eastAsia="SimHei" w:cs="SimHei"/>
          <w:sz w:val="21"/>
          <w:szCs w:val="21"/>
          <w:spacing w:val="-5"/>
        </w:rPr>
        <w:t>多边贸易体制的挑战，同时交织着互联网治理的难题。从美国和欧盟</w:t>
      </w:r>
      <w:r>
        <w:rPr>
          <w:rFonts w:ascii="SimHei" w:hAnsi="SimHei" w:eastAsia="SimHei" w:cs="SimHei"/>
          <w:sz w:val="21"/>
          <w:szCs w:val="21"/>
          <w:spacing w:val="3"/>
        </w:rPr>
        <w:t xml:space="preserve">  </w:t>
      </w:r>
      <w:r>
        <w:rPr>
          <w:rFonts w:ascii="SimHei" w:hAnsi="SimHei" w:eastAsia="SimHei" w:cs="SimHei"/>
          <w:sz w:val="21"/>
          <w:szCs w:val="21"/>
          <w:spacing w:val="-5"/>
        </w:rPr>
        <w:t>的历史经验来看，拥有高水平的国内数字经济治理是引</w:t>
      </w:r>
      <w:r>
        <w:rPr>
          <w:rFonts w:ascii="SimHei" w:hAnsi="SimHei" w:eastAsia="SimHei" w:cs="SimHei"/>
          <w:sz w:val="21"/>
          <w:szCs w:val="21"/>
          <w:spacing w:val="-6"/>
        </w:rPr>
        <w:t>领国际数字贸</w:t>
      </w:r>
      <w:r>
        <w:rPr>
          <w:rFonts w:ascii="SimHei" w:hAnsi="SimHei" w:eastAsia="SimHei" w:cs="SimHei"/>
          <w:sz w:val="21"/>
          <w:szCs w:val="21"/>
        </w:rPr>
        <w:t xml:space="preserve">  </w:t>
      </w:r>
      <w:r>
        <w:rPr>
          <w:rFonts w:ascii="SimHei" w:hAnsi="SimHei" w:eastAsia="SimHei" w:cs="SimHei"/>
          <w:sz w:val="21"/>
          <w:szCs w:val="21"/>
          <w:spacing w:val="-5"/>
        </w:rPr>
        <w:t>易规则制定的前提。中国作为全球数字贸易和电子</w:t>
      </w:r>
      <w:r>
        <w:rPr>
          <w:rFonts w:ascii="SimHei" w:hAnsi="SimHei" w:eastAsia="SimHei" w:cs="SimHei"/>
          <w:sz w:val="21"/>
          <w:szCs w:val="21"/>
          <w:spacing w:val="-6"/>
        </w:rPr>
        <w:t>商务发展走在前列</w:t>
      </w:r>
      <w:r>
        <w:rPr>
          <w:rFonts w:ascii="SimHei" w:hAnsi="SimHei" w:eastAsia="SimHei" w:cs="SimHei"/>
          <w:sz w:val="21"/>
          <w:szCs w:val="21"/>
        </w:rPr>
        <w:t xml:space="preserve">  </w:t>
      </w:r>
      <w:r>
        <w:rPr>
          <w:rFonts w:ascii="SimHei" w:hAnsi="SimHei" w:eastAsia="SimHei" w:cs="SimHei"/>
          <w:sz w:val="21"/>
          <w:szCs w:val="21"/>
          <w:spacing w:val="-5"/>
        </w:rPr>
        <w:t>的国家，在数字经济和数字贸易领域累积了深厚的治理经验，中国应</w:t>
      </w:r>
      <w:r>
        <w:rPr>
          <w:rFonts w:ascii="SimHei" w:hAnsi="SimHei" w:eastAsia="SimHei" w:cs="SimHei"/>
          <w:sz w:val="21"/>
          <w:szCs w:val="21"/>
          <w:spacing w:val="7"/>
        </w:rPr>
        <w:t xml:space="preserve">  </w:t>
      </w:r>
      <w:r>
        <w:rPr>
          <w:rFonts w:ascii="SimHei" w:hAnsi="SimHei" w:eastAsia="SimHei" w:cs="SimHei"/>
          <w:sz w:val="21"/>
          <w:szCs w:val="21"/>
          <w:spacing w:val="-5"/>
        </w:rPr>
        <w:t>当释放数字贸易发展潜力，提升国内数字贸易治理水平，以国内全面</w:t>
      </w:r>
      <w:r>
        <w:rPr>
          <w:rFonts w:ascii="SimHei" w:hAnsi="SimHei" w:eastAsia="SimHei" w:cs="SimHei"/>
          <w:sz w:val="21"/>
          <w:szCs w:val="21"/>
          <w:spacing w:val="6"/>
        </w:rPr>
        <w:t xml:space="preserve">  </w:t>
      </w:r>
      <w:r>
        <w:rPr>
          <w:rFonts w:ascii="SimHei" w:hAnsi="SimHei" w:eastAsia="SimHei" w:cs="SimHei"/>
          <w:sz w:val="21"/>
          <w:szCs w:val="21"/>
          <w:spacing w:val="-5"/>
        </w:rPr>
        <w:t>深化改革为契机，进一步推动我国全面开放，为数字贸易发展创造良</w:t>
      </w:r>
      <w:r>
        <w:rPr>
          <w:rFonts w:ascii="SimHei" w:hAnsi="SimHei" w:eastAsia="SimHei" w:cs="SimHei"/>
          <w:sz w:val="21"/>
          <w:szCs w:val="21"/>
          <w:spacing w:val="3"/>
        </w:rPr>
        <w:t xml:space="preserve">  </w:t>
      </w:r>
      <w:r>
        <w:rPr>
          <w:rFonts w:ascii="SimHei" w:hAnsi="SimHei" w:eastAsia="SimHei" w:cs="SimHei"/>
          <w:sz w:val="21"/>
          <w:szCs w:val="21"/>
          <w:spacing w:val="-4"/>
        </w:rPr>
        <w:t>好的国内环境。同时，中国应当立足全球视野更好地</w:t>
      </w:r>
      <w:r>
        <w:rPr>
          <w:rFonts w:ascii="SimHei" w:hAnsi="SimHei" w:eastAsia="SimHei" w:cs="SimHei"/>
          <w:sz w:val="21"/>
          <w:szCs w:val="21"/>
          <w:spacing w:val="-5"/>
        </w:rPr>
        <w:t>发挥中国的独特</w:t>
      </w:r>
      <w:r>
        <w:rPr>
          <w:rFonts w:ascii="SimHei" w:hAnsi="SimHei" w:eastAsia="SimHei" w:cs="SimHei"/>
          <w:sz w:val="21"/>
          <w:szCs w:val="21"/>
          <w:spacing w:val="-5"/>
        </w:rPr>
        <w:t xml:space="preserve"> </w:t>
      </w:r>
      <w:r>
        <w:rPr>
          <w:rFonts w:ascii="SimHei" w:hAnsi="SimHei" w:eastAsia="SimHei" w:cs="SimHei"/>
          <w:sz w:val="21"/>
          <w:szCs w:val="21"/>
          <w:spacing w:val="-5"/>
        </w:rPr>
        <w:t>优势，与其他各国探索包容性的解决方案，在技术进步、商业发展以</w:t>
      </w:r>
      <w:r>
        <w:rPr>
          <w:rFonts w:ascii="SimHei" w:hAnsi="SimHei" w:eastAsia="SimHei" w:cs="SimHei"/>
          <w:sz w:val="21"/>
          <w:szCs w:val="21"/>
          <w:spacing w:val="4"/>
        </w:rPr>
        <w:t xml:space="preserve">  </w:t>
      </w:r>
      <w:r>
        <w:rPr>
          <w:rFonts w:ascii="SimHei" w:hAnsi="SimHei" w:eastAsia="SimHei" w:cs="SimHei"/>
          <w:sz w:val="21"/>
          <w:szCs w:val="21"/>
          <w:spacing w:val="-12"/>
        </w:rPr>
        <w:t>及合法公共政策目标之间平衡，让各方共享数字贸易发展红利。在国际</w:t>
      </w:r>
    </w:p>
    <w:p>
      <w:pPr>
        <w:spacing w:line="275" w:lineRule="auto"/>
        <w:sectPr>
          <w:pgSz w:w="9600" w:h="14320"/>
          <w:pgMar w:top="400" w:right="357" w:bottom="400" w:left="324" w:header="0" w:footer="0" w:gutter="0"/>
        </w:sectPr>
        <w:rPr>
          <w:rFonts w:ascii="SimHei" w:hAnsi="SimHei" w:eastAsia="SimHei" w:cs="SimHei"/>
          <w:sz w:val="21"/>
          <w:szCs w:val="21"/>
        </w:rPr>
      </w:pPr>
    </w:p>
    <w:p>
      <w:pPr>
        <w:spacing w:line="218" w:lineRule="auto"/>
        <w:rPr>
          <w:rFonts w:ascii="SimSun" w:hAnsi="SimSun" w:eastAsia="SimSun" w:cs="SimSun"/>
          <w:sz w:val="21"/>
          <w:szCs w:val="21"/>
        </w:rPr>
      </w:pPr>
      <w:r>
        <w:rPr>
          <w:rFonts w:ascii="SimSun" w:hAnsi="SimSun" w:eastAsia="SimSun" w:cs="SimSun"/>
          <w:sz w:val="21"/>
          <w:szCs w:val="21"/>
          <w:spacing w:val="-6"/>
        </w:rPr>
        <w:t>368</w:t>
      </w:r>
      <w:r>
        <w:rPr>
          <w:rFonts w:ascii="SimSun" w:hAnsi="SimSun" w:eastAsia="SimSun" w:cs="SimSun"/>
          <w:sz w:val="21"/>
          <w:szCs w:val="21"/>
          <w:spacing w:val="15"/>
        </w:rPr>
        <w:t xml:space="preserve">    </w:t>
      </w:r>
      <w:r>
        <w:rPr>
          <w:rFonts w:ascii="SimSun" w:hAnsi="SimSun" w:eastAsia="SimSun" w:cs="SimSun"/>
          <w:sz w:val="21"/>
          <w:szCs w:val="21"/>
          <w:spacing w:val="-6"/>
        </w:rPr>
        <w:t>第二十三章 数字贸易规则构建与新一轮电子商务谈判</w:t>
      </w:r>
    </w:p>
    <w:p>
      <w:pPr>
        <w:pStyle w:val="BodyText"/>
        <w:spacing w:line="301" w:lineRule="auto"/>
        <w:rPr/>
      </w:pPr>
      <w:r/>
    </w:p>
    <w:p>
      <w:pPr>
        <w:pStyle w:val="BodyText"/>
        <w:spacing w:line="302" w:lineRule="auto"/>
        <w:rPr/>
      </w:pPr>
      <w:r/>
    </w:p>
    <w:p>
      <w:pPr>
        <w:ind w:left="2539"/>
        <w:spacing w:before="68" w:line="280" w:lineRule="auto"/>
        <w:jc w:val="both"/>
        <w:rPr>
          <w:rFonts w:ascii="SimHei" w:hAnsi="SimHei" w:eastAsia="SimHei" w:cs="SimHei"/>
          <w:sz w:val="21"/>
          <w:szCs w:val="21"/>
        </w:rPr>
      </w:pPr>
      <w:r>
        <w:rPr>
          <w:rFonts w:ascii="SimHei" w:hAnsi="SimHei" w:eastAsia="SimHei" w:cs="SimHei"/>
          <w:sz w:val="21"/>
          <w:szCs w:val="21"/>
          <w:spacing w:val="-9"/>
        </w:rPr>
        <w:t>贸易规则构建的话语权和主导权长期被欧美等发达国家占领的背景下，</w:t>
      </w:r>
      <w:r>
        <w:rPr>
          <w:rFonts w:ascii="SimHei" w:hAnsi="SimHei" w:eastAsia="SimHei" w:cs="SimHei"/>
          <w:sz w:val="21"/>
          <w:szCs w:val="21"/>
          <w:spacing w:val="2"/>
        </w:rPr>
        <w:t xml:space="preserve"> </w:t>
      </w:r>
      <w:r>
        <w:rPr>
          <w:rFonts w:ascii="SimHei" w:hAnsi="SimHei" w:eastAsia="SimHei" w:cs="SimHei"/>
          <w:sz w:val="21"/>
          <w:szCs w:val="21"/>
          <w:spacing w:val="-5"/>
        </w:rPr>
        <w:t>亟需构建符合中国等新兴经济体和发展中国家利益诉求</w:t>
      </w:r>
      <w:r>
        <w:rPr>
          <w:rFonts w:ascii="SimHei" w:hAnsi="SimHei" w:eastAsia="SimHei" w:cs="SimHei"/>
          <w:sz w:val="21"/>
          <w:szCs w:val="21"/>
          <w:spacing w:val="-6"/>
        </w:rPr>
        <w:t>的国际数字贸</w:t>
      </w:r>
      <w:r>
        <w:rPr>
          <w:rFonts w:ascii="SimHei" w:hAnsi="SimHei" w:eastAsia="SimHei" w:cs="SimHei"/>
          <w:sz w:val="21"/>
          <w:szCs w:val="21"/>
        </w:rPr>
        <w:t xml:space="preserve">  </w:t>
      </w:r>
      <w:r>
        <w:rPr>
          <w:rFonts w:ascii="SimHei" w:hAnsi="SimHei" w:eastAsia="SimHei" w:cs="SimHei"/>
          <w:sz w:val="21"/>
          <w:szCs w:val="21"/>
          <w:spacing w:val="-6"/>
        </w:rPr>
        <w:t>易规则体系。中国应审时度势，勇当全球数字贸易规则的制定者和领</w:t>
      </w:r>
      <w:r>
        <w:rPr>
          <w:rFonts w:ascii="SimHei" w:hAnsi="SimHei" w:eastAsia="SimHei" w:cs="SimHei"/>
          <w:sz w:val="21"/>
          <w:szCs w:val="21"/>
          <w:spacing w:val="8"/>
        </w:rPr>
        <w:t xml:space="preserve">  </w:t>
      </w:r>
      <w:r>
        <w:rPr>
          <w:rFonts w:ascii="SimHei" w:hAnsi="SimHei" w:eastAsia="SimHei" w:cs="SimHei"/>
          <w:sz w:val="21"/>
          <w:szCs w:val="21"/>
          <w:spacing w:val="-5"/>
        </w:rPr>
        <w:t>导者，提高国际话语权和影响力，积极维护</w:t>
      </w:r>
      <w:r>
        <w:rPr>
          <w:rFonts w:ascii="SimSun" w:hAnsi="SimSun" w:eastAsia="SimSun" w:cs="SimSun"/>
          <w:sz w:val="21"/>
          <w:szCs w:val="21"/>
          <w:spacing w:val="-5"/>
        </w:rPr>
        <w:t>WTO  </w:t>
      </w:r>
      <w:r>
        <w:rPr>
          <w:rFonts w:ascii="SimHei" w:hAnsi="SimHei" w:eastAsia="SimHei" w:cs="SimHei"/>
          <w:sz w:val="21"/>
          <w:szCs w:val="21"/>
          <w:spacing w:val="-5"/>
        </w:rPr>
        <w:t>贸易</w:t>
      </w:r>
      <w:r>
        <w:rPr>
          <w:rFonts w:ascii="SimHei" w:hAnsi="SimHei" w:eastAsia="SimHei" w:cs="SimHei"/>
          <w:sz w:val="21"/>
          <w:szCs w:val="21"/>
          <w:spacing w:val="-6"/>
        </w:rPr>
        <w:t>争端解决机制，</w:t>
      </w:r>
      <w:r>
        <w:rPr>
          <w:rFonts w:ascii="SimHei" w:hAnsi="SimHei" w:eastAsia="SimHei" w:cs="SimHei"/>
          <w:sz w:val="21"/>
          <w:szCs w:val="21"/>
        </w:rPr>
        <w:t xml:space="preserve"> </w:t>
      </w:r>
      <w:r>
        <w:rPr>
          <w:rFonts w:ascii="SimHei" w:hAnsi="SimHei" w:eastAsia="SimHei" w:cs="SimHei"/>
          <w:sz w:val="21"/>
          <w:szCs w:val="21"/>
          <w:spacing w:val="-5"/>
        </w:rPr>
        <w:t>在维护多边贸易体制的同时，积极参与区域数字贸易规则的谈判，寻</w:t>
      </w:r>
      <w:r>
        <w:rPr>
          <w:rFonts w:ascii="SimHei" w:hAnsi="SimHei" w:eastAsia="SimHei" w:cs="SimHei"/>
          <w:sz w:val="21"/>
          <w:szCs w:val="21"/>
          <w:spacing w:val="-5"/>
        </w:rPr>
        <w:t xml:space="preserve"> </w:t>
      </w:r>
      <w:r>
        <w:rPr>
          <w:rFonts w:ascii="SimHei" w:hAnsi="SimHei" w:eastAsia="SimHei" w:cs="SimHei"/>
          <w:sz w:val="21"/>
          <w:szCs w:val="21"/>
          <w:spacing w:val="-6"/>
        </w:rPr>
        <w:t>求在数字贸易规则构建和新一轮电子商务谈判中的伙伴关系，从而推</w:t>
      </w:r>
      <w:r>
        <w:rPr>
          <w:rFonts w:ascii="SimHei" w:hAnsi="SimHei" w:eastAsia="SimHei" w:cs="SimHei"/>
          <w:sz w:val="21"/>
          <w:szCs w:val="21"/>
          <w:spacing w:val="8"/>
        </w:rPr>
        <w:t xml:space="preserve">  </w:t>
      </w:r>
      <w:r>
        <w:rPr>
          <w:rFonts w:ascii="SimHei" w:hAnsi="SimHei" w:eastAsia="SimHei" w:cs="SimHei"/>
          <w:sz w:val="21"/>
          <w:szCs w:val="21"/>
          <w:spacing w:val="-5"/>
        </w:rPr>
        <w:t>动实现全球数字贸易规则谈判的互利共赢，为数字贸易发展争取和创</w:t>
      </w:r>
      <w:r>
        <w:rPr>
          <w:rFonts w:ascii="SimHei" w:hAnsi="SimHei" w:eastAsia="SimHei" w:cs="SimHei"/>
          <w:sz w:val="21"/>
          <w:szCs w:val="21"/>
        </w:rPr>
        <w:t xml:space="preserve"> </w:t>
      </w:r>
      <w:r>
        <w:rPr>
          <w:rFonts w:ascii="SimHei" w:hAnsi="SimHei" w:eastAsia="SimHei" w:cs="SimHei"/>
          <w:sz w:val="21"/>
          <w:szCs w:val="21"/>
          <w:spacing w:val="-12"/>
        </w:rPr>
        <w:t>造公平公正、健康稳定的国际贸易环境，合力创建人类命运共同体。</w:t>
      </w:r>
    </w:p>
    <w:p>
      <w:pPr>
        <w:ind w:left="1512"/>
        <w:spacing w:before="229"/>
        <w:rPr>
          <w:sz w:val="21"/>
          <w:szCs w:val="21"/>
        </w:rPr>
      </w:pPr>
      <w:r>
        <w:rPr>
          <w:rFonts w:ascii="SimHei" w:hAnsi="SimHei" w:eastAsia="SimHei" w:cs="SimHei"/>
          <w:sz w:val="21"/>
          <w:szCs w:val="21"/>
          <w:b/>
          <w:bCs/>
          <w:spacing w:val="15"/>
        </w:rPr>
        <w:t>即测即评</w:t>
      </w:r>
      <w:r>
        <w:rPr>
          <w:rFonts w:ascii="SimHei" w:hAnsi="SimHei" w:eastAsia="SimHei" w:cs="SimHei"/>
          <w:sz w:val="21"/>
          <w:szCs w:val="21"/>
          <w:spacing w:val="-78"/>
        </w:rPr>
        <w:t xml:space="preserve"> </w:t>
      </w:r>
      <w:r>
        <w:rPr>
          <w:sz w:val="21"/>
          <w:szCs w:val="21"/>
          <w:position w:val="-80"/>
        </w:rPr>
        <w:drawing>
          <wp:inline distT="0" distB="0" distL="0" distR="0">
            <wp:extent cx="673056" cy="711210"/>
            <wp:effectExtent l="0" t="0" r="0" b="0"/>
            <wp:docPr id="218" name="IM 218"/>
            <wp:cNvGraphicFramePr/>
            <a:graphic>
              <a:graphicData uri="http://schemas.openxmlformats.org/drawingml/2006/picture">
                <pic:pic>
                  <pic:nvPicPr>
                    <pic:cNvPr id="218" name="IM 218"/>
                    <pic:cNvPicPr/>
                  </pic:nvPicPr>
                  <pic:blipFill>
                    <a:blip r:embed="rId179"/>
                    <a:stretch>
                      <a:fillRect/>
                    </a:stretch>
                  </pic:blipFill>
                  <pic:spPr>
                    <a:xfrm rot="0">
                      <a:off x="0" y="0"/>
                      <a:ext cx="673056" cy="711210"/>
                    </a:xfrm>
                    <a:prstGeom prst="rect">
                      <a:avLst/>
                    </a:prstGeom>
                  </pic:spPr>
                </pic:pic>
              </a:graphicData>
            </a:graphic>
          </wp:inline>
        </w:drawing>
      </w:r>
    </w:p>
    <w:p>
      <w:pPr>
        <w:pStyle w:val="BodyText"/>
        <w:spacing w:line="290" w:lineRule="auto"/>
        <w:rPr/>
      </w:pPr>
      <w:r/>
    </w:p>
    <w:p>
      <w:pPr>
        <w:ind w:left="2538" w:right="71" w:hanging="796"/>
        <w:spacing w:before="69" w:line="236" w:lineRule="auto"/>
        <w:rPr>
          <w:rFonts w:ascii="KaiTi" w:hAnsi="KaiTi" w:eastAsia="KaiTi" w:cs="KaiTi"/>
          <w:sz w:val="21"/>
          <w:szCs w:val="21"/>
        </w:rPr>
      </w:pPr>
      <w:r>
        <w:rPr>
          <w:rFonts w:ascii="SimSun" w:hAnsi="SimSun" w:eastAsia="SimSun" w:cs="SimSun"/>
          <w:sz w:val="21"/>
          <w:szCs w:val="21"/>
          <w:b/>
          <w:bCs/>
          <w:spacing w:val="-7"/>
          <w:position w:val="-3"/>
        </w:rPr>
        <w:t>思</w:t>
      </w:r>
      <w:r>
        <w:rPr>
          <w:rFonts w:ascii="SimSun" w:hAnsi="SimSun" w:eastAsia="SimSun" w:cs="SimSun"/>
          <w:sz w:val="21"/>
          <w:szCs w:val="21"/>
          <w:spacing w:val="-38"/>
          <w:position w:val="-3"/>
        </w:rPr>
        <w:t xml:space="preserve"> </w:t>
      </w:r>
      <w:r>
        <w:rPr>
          <w:rFonts w:ascii="SimSun" w:hAnsi="SimSun" w:eastAsia="SimSun" w:cs="SimSun"/>
          <w:sz w:val="21"/>
          <w:szCs w:val="21"/>
          <w:b/>
          <w:bCs/>
          <w:spacing w:val="-7"/>
          <w:position w:val="-3"/>
        </w:rPr>
        <w:t>考</w:t>
      </w:r>
      <w:r>
        <w:rPr>
          <w:rFonts w:ascii="SimSun" w:hAnsi="SimSun" w:eastAsia="SimSun" w:cs="SimSun"/>
          <w:sz w:val="21"/>
          <w:szCs w:val="21"/>
          <w:spacing w:val="-47"/>
          <w:position w:val="-3"/>
        </w:rPr>
        <w:t xml:space="preserve"> </w:t>
      </w:r>
      <w:r>
        <w:rPr>
          <w:rFonts w:ascii="SimSun" w:hAnsi="SimSun" w:eastAsia="SimSun" w:cs="SimSun"/>
          <w:sz w:val="21"/>
          <w:szCs w:val="21"/>
          <w:b/>
          <w:bCs/>
          <w:spacing w:val="-7"/>
          <w:position w:val="-3"/>
        </w:rPr>
        <w:t>题</w:t>
      </w:r>
      <w:r>
        <w:rPr>
          <w:rFonts w:ascii="SimSun" w:hAnsi="SimSun" w:eastAsia="SimSun" w:cs="SimSun"/>
          <w:sz w:val="21"/>
          <w:szCs w:val="21"/>
          <w:spacing w:val="15"/>
          <w:position w:val="-3"/>
        </w:rPr>
        <w:t xml:space="preserve">    </w:t>
      </w:r>
      <w:r>
        <w:rPr>
          <w:rFonts w:ascii="KaiTi" w:hAnsi="KaiTi" w:eastAsia="KaiTi" w:cs="KaiTi"/>
          <w:sz w:val="21"/>
          <w:szCs w:val="21"/>
          <w:spacing w:val="-7"/>
        </w:rPr>
        <w:t>1.</w:t>
      </w:r>
      <w:r>
        <w:rPr>
          <w:rFonts w:ascii="KaiTi" w:hAnsi="KaiTi" w:eastAsia="KaiTi" w:cs="KaiTi"/>
          <w:sz w:val="21"/>
          <w:szCs w:val="21"/>
          <w:spacing w:val="-44"/>
        </w:rPr>
        <w:t xml:space="preserve"> </w:t>
      </w:r>
      <w:r>
        <w:rPr>
          <w:rFonts w:ascii="KaiTi" w:hAnsi="KaiTi" w:eastAsia="KaiTi" w:cs="KaiTi"/>
          <w:sz w:val="21"/>
          <w:szCs w:val="21"/>
          <w:spacing w:val="-7"/>
        </w:rPr>
        <w:t>归纳多边层面和区域层面中全球数字贸易规则的核心议题，并</w:t>
      </w:r>
      <w:r>
        <w:rPr>
          <w:rFonts w:ascii="KaiTi" w:hAnsi="KaiTi" w:eastAsia="KaiTi" w:cs="KaiTi"/>
          <w:sz w:val="21"/>
          <w:szCs w:val="21"/>
        </w:rPr>
        <w:t xml:space="preserve"> </w:t>
      </w:r>
      <w:r>
        <w:rPr>
          <w:rFonts w:ascii="KaiTi" w:hAnsi="KaiTi" w:eastAsia="KaiTi" w:cs="KaiTi"/>
          <w:sz w:val="21"/>
          <w:szCs w:val="21"/>
          <w:spacing w:val="-11"/>
        </w:rPr>
        <w:t>阐述你对当前各国在数字贸易规则构建上差</w:t>
      </w:r>
      <w:r>
        <w:rPr>
          <w:rFonts w:ascii="KaiTi" w:hAnsi="KaiTi" w:eastAsia="KaiTi" w:cs="KaiTi"/>
          <w:sz w:val="21"/>
          <w:szCs w:val="21"/>
          <w:spacing w:val="-12"/>
        </w:rPr>
        <w:t>距与分歧的看法。</w:t>
      </w:r>
    </w:p>
    <w:p>
      <w:pPr>
        <w:ind w:left="2539" w:right="69" w:firstLine="400"/>
        <w:spacing w:before="81" w:line="273" w:lineRule="auto"/>
        <w:jc w:val="both"/>
        <w:rPr>
          <w:rFonts w:ascii="KaiTi" w:hAnsi="KaiTi" w:eastAsia="KaiTi" w:cs="KaiTi"/>
          <w:sz w:val="21"/>
          <w:szCs w:val="21"/>
        </w:rPr>
      </w:pPr>
      <w:r>
        <w:rPr>
          <w:rFonts w:ascii="KaiTi" w:hAnsi="KaiTi" w:eastAsia="KaiTi" w:cs="KaiTi"/>
          <w:sz w:val="21"/>
          <w:szCs w:val="21"/>
          <w:spacing w:val="-9"/>
        </w:rPr>
        <w:t>2.</w:t>
      </w:r>
      <w:r>
        <w:rPr>
          <w:rFonts w:ascii="KaiTi" w:hAnsi="KaiTi" w:eastAsia="KaiTi" w:cs="KaiTi"/>
          <w:sz w:val="21"/>
          <w:szCs w:val="21"/>
          <w:spacing w:val="-9"/>
        </w:rPr>
        <w:t xml:space="preserve"> </w:t>
      </w:r>
      <w:r>
        <w:rPr>
          <w:rFonts w:ascii="KaiTi" w:hAnsi="KaiTi" w:eastAsia="KaiTi" w:cs="KaiTi"/>
          <w:sz w:val="21"/>
          <w:szCs w:val="21"/>
          <w:spacing w:val="-9"/>
        </w:rPr>
        <w:t>自1997年来，电子商务议题受到</w:t>
      </w:r>
      <w:r>
        <w:rPr>
          <w:rFonts w:ascii="KaiTi" w:hAnsi="KaiTi" w:eastAsia="KaiTi" w:cs="KaiTi"/>
          <w:sz w:val="21"/>
          <w:szCs w:val="21"/>
          <w:spacing w:val="-53"/>
        </w:rPr>
        <w:t xml:space="preserve"> </w:t>
      </w:r>
      <w:r>
        <w:rPr>
          <w:rFonts w:ascii="Times New Roman" w:hAnsi="Times New Roman" w:eastAsia="Times New Roman" w:cs="Times New Roman"/>
          <w:sz w:val="21"/>
          <w:szCs w:val="21"/>
          <w:spacing w:val="-9"/>
        </w:rPr>
        <w:t>WTO</w:t>
      </w:r>
      <w:r>
        <w:rPr>
          <w:rFonts w:ascii="SimSun" w:hAnsi="SimSun" w:eastAsia="SimSun" w:cs="SimSun"/>
          <w:sz w:val="21"/>
          <w:szCs w:val="21"/>
          <w:spacing w:val="-9"/>
        </w:rPr>
        <w:t>、</w:t>
      </w:r>
      <w:r>
        <w:rPr>
          <w:rFonts w:ascii="Times New Roman" w:hAnsi="Times New Roman" w:eastAsia="Times New Roman" w:cs="Times New Roman"/>
          <w:sz w:val="21"/>
          <w:szCs w:val="21"/>
          <w:spacing w:val="-9"/>
        </w:rPr>
        <w:t>APEC</w:t>
      </w:r>
      <w:r>
        <w:rPr>
          <w:rFonts w:ascii="SimSun" w:hAnsi="SimSun" w:eastAsia="SimSun" w:cs="SimSun"/>
          <w:sz w:val="21"/>
          <w:szCs w:val="21"/>
          <w:spacing w:val="-9"/>
        </w:rPr>
        <w:t>、</w:t>
      </w:r>
      <w:r>
        <w:rPr>
          <w:rFonts w:ascii="Times New Roman" w:hAnsi="Times New Roman" w:eastAsia="Times New Roman" w:cs="Times New Roman"/>
          <w:sz w:val="21"/>
          <w:szCs w:val="21"/>
          <w:spacing w:val="-9"/>
        </w:rPr>
        <w:t>OECD</w:t>
      </w:r>
      <w:r>
        <w:rPr>
          <w:rFonts w:ascii="SimSun" w:hAnsi="SimSun" w:eastAsia="SimSun" w:cs="SimSun"/>
          <w:sz w:val="21"/>
          <w:szCs w:val="21"/>
          <w:spacing w:val="-9"/>
        </w:rPr>
        <w:t>、</w:t>
      </w:r>
      <w:r>
        <w:rPr>
          <w:rFonts w:ascii="Times New Roman" w:hAnsi="Times New Roman" w:eastAsia="Times New Roman" w:cs="Times New Roman"/>
          <w:sz w:val="21"/>
          <w:szCs w:val="21"/>
          <w:spacing w:val="-9"/>
        </w:rPr>
        <w:t>G2</w:t>
      </w:r>
      <w:r>
        <w:rPr>
          <w:rFonts w:ascii="Times New Roman" w:hAnsi="Times New Roman" w:eastAsia="Times New Roman" w:cs="Times New Roman"/>
          <w:sz w:val="21"/>
          <w:szCs w:val="21"/>
          <w:spacing w:val="-10"/>
        </w:rPr>
        <w:t>0</w:t>
      </w:r>
      <w:r>
        <w:rPr>
          <w:rFonts w:ascii="KaiTi" w:hAnsi="KaiTi" w:eastAsia="KaiTi" w:cs="KaiTi"/>
          <w:sz w:val="21"/>
          <w:szCs w:val="21"/>
          <w:spacing w:val="-10"/>
        </w:rPr>
        <w:t>等</w:t>
      </w:r>
      <w:r>
        <w:rPr>
          <w:rFonts w:ascii="KaiTi" w:hAnsi="KaiTi" w:eastAsia="KaiTi" w:cs="KaiTi"/>
          <w:sz w:val="21"/>
          <w:szCs w:val="21"/>
        </w:rPr>
        <w:t xml:space="preserve"> </w:t>
      </w:r>
      <w:r>
        <w:rPr>
          <w:rFonts w:ascii="KaiTi" w:hAnsi="KaiTi" w:eastAsia="KaiTi" w:cs="KaiTi"/>
          <w:sz w:val="21"/>
          <w:szCs w:val="21"/>
          <w:spacing w:val="-11"/>
        </w:rPr>
        <w:t>多边及区域经济组织的广泛关注，</w:t>
      </w:r>
      <w:r>
        <w:rPr>
          <w:rFonts w:ascii="KaiTi" w:hAnsi="KaiTi" w:eastAsia="KaiTi" w:cs="KaiTi"/>
          <w:sz w:val="21"/>
          <w:szCs w:val="21"/>
          <w:spacing w:val="-11"/>
        </w:rPr>
        <w:t xml:space="preserve"> </w:t>
      </w:r>
      <w:r>
        <w:rPr>
          <w:rFonts w:ascii="Times New Roman" w:hAnsi="Times New Roman" w:eastAsia="Times New Roman" w:cs="Times New Roman"/>
          <w:sz w:val="21"/>
          <w:szCs w:val="21"/>
          <w:spacing w:val="-11"/>
        </w:rPr>
        <w:t>CPTP</w:t>
      </w:r>
      <w:r>
        <w:rPr>
          <w:rFonts w:ascii="Times New Roman" w:hAnsi="Times New Roman" w:eastAsia="Times New Roman" w:cs="Times New Roman"/>
          <w:sz w:val="21"/>
          <w:szCs w:val="21"/>
          <w:spacing w:val="-12"/>
        </w:rPr>
        <w:t>P</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2"/>
        </w:rPr>
        <w:t>、</w:t>
      </w:r>
      <w:r>
        <w:rPr>
          <w:rFonts w:ascii="Times New Roman" w:hAnsi="Times New Roman" w:eastAsia="Times New Roman" w:cs="Times New Roman"/>
          <w:sz w:val="21"/>
          <w:szCs w:val="21"/>
          <w:spacing w:val="-12"/>
        </w:rPr>
        <w:t>TTIP</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2"/>
        </w:rPr>
        <w:t>、</w:t>
      </w:r>
      <w:r>
        <w:rPr>
          <w:rFonts w:ascii="Times New Roman" w:hAnsi="Times New Roman" w:eastAsia="Times New Roman" w:cs="Times New Roman"/>
          <w:sz w:val="21"/>
          <w:szCs w:val="21"/>
          <w:spacing w:val="-12"/>
        </w:rPr>
        <w:t>TiSA</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2"/>
        </w:rPr>
        <w:t>等超大型自由</w:t>
      </w:r>
      <w:r>
        <w:rPr>
          <w:rFonts w:ascii="SimSun" w:hAnsi="SimSun" w:eastAsia="SimSun" w:cs="SimSun"/>
          <w:sz w:val="21"/>
          <w:szCs w:val="21"/>
        </w:rPr>
        <w:t xml:space="preserve"> </w:t>
      </w:r>
      <w:r>
        <w:rPr>
          <w:rFonts w:ascii="KaiTi" w:hAnsi="KaiTi" w:eastAsia="KaiTi" w:cs="KaiTi"/>
          <w:sz w:val="21"/>
          <w:szCs w:val="21"/>
          <w:spacing w:val="-5"/>
        </w:rPr>
        <w:t>贸易协定也对全球数字贸易规则展开多次讨论，始终未能取得实质性</w:t>
      </w:r>
      <w:r>
        <w:rPr>
          <w:rFonts w:ascii="KaiTi" w:hAnsi="KaiTi" w:eastAsia="KaiTi" w:cs="KaiTi"/>
          <w:sz w:val="21"/>
          <w:szCs w:val="21"/>
          <w:spacing w:val="15"/>
        </w:rPr>
        <w:t xml:space="preserve"> </w:t>
      </w:r>
      <w:r>
        <w:rPr>
          <w:rFonts w:ascii="KaiTi" w:hAnsi="KaiTi" w:eastAsia="KaiTi" w:cs="KaiTi"/>
          <w:sz w:val="21"/>
          <w:szCs w:val="21"/>
          <w:spacing w:val="-14"/>
        </w:rPr>
        <w:t>进展，请你分析其中的原因。</w:t>
      </w:r>
    </w:p>
    <w:p>
      <w:pPr>
        <w:ind w:left="2539" w:firstLine="399"/>
        <w:spacing w:before="106" w:line="268" w:lineRule="auto"/>
        <w:jc w:val="both"/>
        <w:rPr>
          <w:rFonts w:ascii="KaiTi" w:hAnsi="KaiTi" w:eastAsia="KaiTi" w:cs="KaiTi"/>
          <w:sz w:val="21"/>
          <w:szCs w:val="21"/>
        </w:rPr>
      </w:pPr>
      <w:r>
        <w:rPr>
          <w:rFonts w:ascii="KaiTi" w:hAnsi="KaiTi" w:eastAsia="KaiTi" w:cs="KaiTi"/>
          <w:sz w:val="21"/>
          <w:szCs w:val="21"/>
          <w:spacing w:val="-4"/>
        </w:rPr>
        <w:t>3.</w:t>
      </w:r>
      <w:r>
        <w:rPr>
          <w:rFonts w:ascii="KaiTi" w:hAnsi="KaiTi" w:eastAsia="KaiTi" w:cs="KaiTi"/>
          <w:sz w:val="21"/>
          <w:szCs w:val="21"/>
          <w:spacing w:val="-40"/>
        </w:rPr>
        <w:t xml:space="preserve"> </w:t>
      </w:r>
      <w:r>
        <w:rPr>
          <w:rFonts w:ascii="KaiTi" w:hAnsi="KaiTi" w:eastAsia="KaiTi" w:cs="KaiTi"/>
          <w:sz w:val="21"/>
          <w:szCs w:val="21"/>
          <w:spacing w:val="-4"/>
        </w:rPr>
        <w:t>习近平在2020年11月举行的</w:t>
      </w:r>
      <w:r>
        <w:rPr>
          <w:rFonts w:ascii="Times New Roman" w:hAnsi="Times New Roman" w:eastAsia="Times New Roman" w:cs="Times New Roman"/>
          <w:sz w:val="21"/>
          <w:szCs w:val="21"/>
          <w:spacing w:val="-4"/>
        </w:rPr>
        <w:t>APEC</w:t>
      </w:r>
      <w:r>
        <w:rPr>
          <w:rFonts w:ascii="Times New Roman" w:hAnsi="Times New Roman" w:eastAsia="Times New Roman" w:cs="Times New Roman"/>
          <w:sz w:val="21"/>
          <w:szCs w:val="21"/>
          <w:spacing w:val="-20"/>
        </w:rPr>
        <w:t xml:space="preserve"> </w:t>
      </w:r>
      <w:r>
        <w:rPr>
          <w:rFonts w:ascii="KaiTi" w:hAnsi="KaiTi" w:eastAsia="KaiTi" w:cs="KaiTi"/>
          <w:sz w:val="21"/>
          <w:szCs w:val="21"/>
          <w:spacing w:val="-4"/>
        </w:rPr>
        <w:t>领导人视频会议上讲话时表</w:t>
      </w:r>
      <w:r>
        <w:rPr>
          <w:rFonts w:ascii="KaiTi" w:hAnsi="KaiTi" w:eastAsia="KaiTi" w:cs="KaiTi"/>
          <w:sz w:val="21"/>
          <w:szCs w:val="21"/>
          <w:spacing w:val="-4"/>
        </w:rPr>
        <w:t xml:space="preserve"> </w:t>
      </w:r>
      <w:r>
        <w:rPr>
          <w:rFonts w:ascii="KaiTi" w:hAnsi="KaiTi" w:eastAsia="KaiTi" w:cs="KaiTi"/>
          <w:sz w:val="21"/>
          <w:szCs w:val="21"/>
          <w:spacing w:val="21"/>
        </w:rPr>
        <w:t>示中国将积极考虑加入《全面与进步跨太平洋伙伴关系</w:t>
      </w:r>
      <w:r>
        <w:rPr>
          <w:rFonts w:ascii="KaiTi" w:hAnsi="KaiTi" w:eastAsia="KaiTi" w:cs="KaiTi"/>
          <w:sz w:val="21"/>
          <w:szCs w:val="21"/>
          <w:spacing w:val="20"/>
        </w:rPr>
        <w:t>协定》</w:t>
      </w:r>
      <w:r>
        <w:rPr>
          <w:rFonts w:ascii="KaiTi" w:hAnsi="KaiTi" w:eastAsia="KaiTi" w:cs="KaiTi"/>
          <w:sz w:val="21"/>
          <w:szCs w:val="21"/>
        </w:rPr>
        <w:t xml:space="preserve"> </w:t>
      </w:r>
      <w:r>
        <w:rPr>
          <w:rFonts w:ascii="Times New Roman" w:hAnsi="Times New Roman" w:eastAsia="Times New Roman" w:cs="Times New Roman"/>
          <w:sz w:val="21"/>
          <w:szCs w:val="21"/>
          <w:spacing w:val="-4"/>
        </w:rPr>
        <w:t>(CPTPP)</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w:t>
      </w:r>
      <w:r>
        <w:rPr>
          <w:rFonts w:ascii="KaiTi" w:hAnsi="KaiTi" w:eastAsia="KaiTi" w:cs="KaiTi"/>
          <w:sz w:val="21"/>
          <w:szCs w:val="21"/>
          <w:spacing w:val="-4"/>
        </w:rPr>
        <w:t>我国在跨境数据流动治理等诸</w:t>
      </w:r>
      <w:r>
        <w:rPr>
          <w:rFonts w:ascii="KaiTi" w:hAnsi="KaiTi" w:eastAsia="KaiTi" w:cs="KaiTi"/>
          <w:sz w:val="21"/>
          <w:szCs w:val="21"/>
          <w:spacing w:val="-5"/>
        </w:rPr>
        <w:t>多领域与</w:t>
      </w:r>
      <w:r>
        <w:rPr>
          <w:rFonts w:ascii="KaiTi" w:hAnsi="KaiTi" w:eastAsia="KaiTi" w:cs="KaiTi"/>
          <w:sz w:val="21"/>
          <w:szCs w:val="21"/>
          <w:spacing w:val="-34"/>
        </w:rPr>
        <w:t xml:space="preserve"> </w:t>
      </w:r>
      <w:r>
        <w:rPr>
          <w:rFonts w:ascii="Times New Roman" w:hAnsi="Times New Roman" w:eastAsia="Times New Roman" w:cs="Times New Roman"/>
          <w:sz w:val="21"/>
          <w:szCs w:val="21"/>
          <w:spacing w:val="-5"/>
        </w:rPr>
        <w:t>CPTPP</w:t>
      </w:r>
      <w:r>
        <w:rPr>
          <w:rFonts w:ascii="KaiTi" w:hAnsi="KaiTi" w:eastAsia="KaiTi" w:cs="KaiTi"/>
          <w:sz w:val="21"/>
          <w:szCs w:val="21"/>
          <w:spacing w:val="-5"/>
        </w:rPr>
        <w:t>的相关精神</w:t>
      </w:r>
      <w:r>
        <w:rPr>
          <w:rFonts w:ascii="KaiTi" w:hAnsi="KaiTi" w:eastAsia="KaiTi" w:cs="KaiTi"/>
          <w:sz w:val="21"/>
          <w:szCs w:val="21"/>
          <w:spacing w:val="-5"/>
        </w:rPr>
        <w:t xml:space="preserve"> </w:t>
      </w:r>
      <w:r>
        <w:rPr>
          <w:rFonts w:ascii="KaiTi" w:hAnsi="KaiTi" w:eastAsia="KaiTi" w:cs="KaiTi"/>
          <w:sz w:val="21"/>
          <w:szCs w:val="21"/>
          <w:spacing w:val="-7"/>
        </w:rPr>
        <w:t>尚存在不同程度的偏离。我国应该如何精准把握</w:t>
      </w:r>
      <w:r>
        <w:rPr>
          <w:rFonts w:ascii="KaiTi" w:hAnsi="KaiTi" w:eastAsia="KaiTi" w:cs="KaiTi"/>
          <w:sz w:val="21"/>
          <w:szCs w:val="21"/>
          <w:spacing w:val="-43"/>
        </w:rPr>
        <w:t xml:space="preserve"> </w:t>
      </w:r>
      <w:r>
        <w:rPr>
          <w:rFonts w:ascii="SimSun" w:hAnsi="SimSun" w:eastAsia="SimSun" w:cs="SimSun"/>
          <w:sz w:val="21"/>
          <w:szCs w:val="21"/>
          <w:spacing w:val="-7"/>
        </w:rPr>
        <w:t>CPTPP </w:t>
      </w:r>
      <w:r>
        <w:rPr>
          <w:rFonts w:ascii="KaiTi" w:hAnsi="KaiTi" w:eastAsia="KaiTi" w:cs="KaiTi"/>
          <w:sz w:val="21"/>
          <w:szCs w:val="21"/>
          <w:spacing w:val="-7"/>
        </w:rPr>
        <w:t>条款的要求及</w:t>
      </w:r>
      <w:r>
        <w:rPr>
          <w:rFonts w:ascii="KaiTi" w:hAnsi="KaiTi" w:eastAsia="KaiTi" w:cs="KaiTi"/>
          <w:sz w:val="21"/>
          <w:szCs w:val="21"/>
        </w:rPr>
        <w:t xml:space="preserve">  </w:t>
      </w:r>
      <w:r>
        <w:rPr>
          <w:rFonts w:ascii="KaiTi" w:hAnsi="KaiTi" w:eastAsia="KaiTi" w:cs="KaiTi"/>
          <w:sz w:val="21"/>
          <w:szCs w:val="21"/>
          <w:spacing w:val="-13"/>
        </w:rPr>
        <w:t>特征，请你谈谈你的观点。</w:t>
      </w:r>
    </w:p>
    <w:p>
      <w:pPr>
        <w:ind w:left="2539" w:right="51" w:firstLine="400"/>
        <w:spacing w:before="101" w:line="274" w:lineRule="auto"/>
        <w:jc w:val="both"/>
        <w:rPr>
          <w:rFonts w:ascii="KaiTi" w:hAnsi="KaiTi" w:eastAsia="KaiTi" w:cs="KaiTi"/>
          <w:sz w:val="21"/>
          <w:szCs w:val="21"/>
        </w:rPr>
      </w:pPr>
      <w:r>
        <w:rPr>
          <w:rFonts w:ascii="KaiTi" w:hAnsi="KaiTi" w:eastAsia="KaiTi" w:cs="KaiTi"/>
          <w:sz w:val="21"/>
          <w:szCs w:val="21"/>
          <w:spacing w:val="-6"/>
        </w:rPr>
        <w:t>4.</w:t>
      </w:r>
      <w:r>
        <w:rPr>
          <w:rFonts w:ascii="KaiTi" w:hAnsi="KaiTi" w:eastAsia="KaiTi" w:cs="KaiTi"/>
          <w:sz w:val="21"/>
          <w:szCs w:val="21"/>
          <w:spacing w:val="-29"/>
        </w:rPr>
        <w:t xml:space="preserve"> </w:t>
      </w:r>
      <w:r>
        <w:rPr>
          <w:rFonts w:ascii="KaiTi" w:hAnsi="KaiTi" w:eastAsia="KaiTi" w:cs="KaiTi"/>
          <w:sz w:val="21"/>
          <w:szCs w:val="21"/>
          <w:spacing w:val="-6"/>
        </w:rPr>
        <w:t>面对新冠肺炎疫情的严重冲击，世界经济遭受重击，国际形势</w:t>
      </w:r>
      <w:r>
        <w:rPr>
          <w:rFonts w:ascii="KaiTi" w:hAnsi="KaiTi" w:eastAsia="KaiTi" w:cs="KaiTi"/>
          <w:sz w:val="21"/>
          <w:szCs w:val="21"/>
        </w:rPr>
        <w:t xml:space="preserve"> </w:t>
      </w:r>
      <w:r>
        <w:rPr>
          <w:rFonts w:ascii="KaiTi" w:hAnsi="KaiTi" w:eastAsia="KaiTi" w:cs="KaiTi"/>
          <w:sz w:val="21"/>
          <w:szCs w:val="21"/>
          <w:spacing w:val="-6"/>
        </w:rPr>
        <w:t>发生变化。但新冠肺炎疫情影响广泛而深远，数字贸易规则构建和新</w:t>
      </w:r>
      <w:r>
        <w:rPr>
          <w:rFonts w:ascii="KaiTi" w:hAnsi="KaiTi" w:eastAsia="KaiTi" w:cs="KaiTi"/>
          <w:sz w:val="21"/>
          <w:szCs w:val="21"/>
          <w:spacing w:val="17"/>
        </w:rPr>
        <w:t xml:space="preserve"> </w:t>
      </w:r>
      <w:r>
        <w:rPr>
          <w:rFonts w:ascii="KaiTi" w:hAnsi="KaiTi" w:eastAsia="KaiTi" w:cs="KaiTi"/>
          <w:sz w:val="21"/>
          <w:szCs w:val="21"/>
          <w:spacing w:val="-5"/>
        </w:rPr>
        <w:t>一轮电子商务谈判将面临严峻挑战，请你谈谈后疫情时代全球数字贸</w:t>
      </w:r>
      <w:r>
        <w:rPr>
          <w:rFonts w:ascii="KaiTi" w:hAnsi="KaiTi" w:eastAsia="KaiTi" w:cs="KaiTi"/>
          <w:sz w:val="21"/>
          <w:szCs w:val="21"/>
          <w:spacing w:val="4"/>
        </w:rPr>
        <w:t xml:space="preserve"> </w:t>
      </w:r>
      <w:r>
        <w:rPr>
          <w:rFonts w:ascii="KaiTi" w:hAnsi="KaiTi" w:eastAsia="KaiTi" w:cs="KaiTi"/>
          <w:sz w:val="21"/>
          <w:szCs w:val="21"/>
          <w:spacing w:val="-13"/>
        </w:rPr>
        <w:t>易规则构建和新一轮电子商务谈判该如何开展。</w:t>
      </w:r>
    </w:p>
    <w:p>
      <w:pPr>
        <w:pStyle w:val="BodyText"/>
        <w:spacing w:line="249" w:lineRule="auto"/>
        <w:rPr/>
      </w:pPr>
      <w:r/>
    </w:p>
    <w:p>
      <w:pPr>
        <w:ind w:left="2539" w:right="77" w:hanging="1057"/>
        <w:spacing w:before="69" w:line="237" w:lineRule="auto"/>
        <w:rPr>
          <w:rFonts w:ascii="Times New Roman" w:hAnsi="Times New Roman" w:eastAsia="Times New Roman" w:cs="Times New Roman"/>
          <w:sz w:val="21"/>
          <w:szCs w:val="21"/>
        </w:rPr>
      </w:pPr>
      <w:r>
        <w:rPr>
          <w:rFonts w:ascii="SimSun" w:hAnsi="SimSun" w:eastAsia="SimSun" w:cs="SimSun"/>
          <w:sz w:val="21"/>
          <w:szCs w:val="21"/>
          <w:b/>
          <w:bCs/>
          <w:spacing w:val="1"/>
          <w:position w:val="-5"/>
        </w:rPr>
        <w:t>延伸阅读</w:t>
      </w:r>
      <w:r>
        <w:rPr>
          <w:rFonts w:ascii="SimSun" w:hAnsi="SimSun" w:eastAsia="SimSun" w:cs="SimSun"/>
          <w:sz w:val="21"/>
          <w:szCs w:val="21"/>
          <w:spacing w:val="23"/>
          <w:position w:val="-5"/>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BURRI</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Should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there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new</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multilateral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rules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trade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[R/OL].Social</w:t>
      </w:r>
      <w:r>
        <w:rPr>
          <w:rFonts w:ascii="Times New Roman" w:hAnsi="Times New Roman" w:eastAsia="Times New Roman" w:cs="Times New Roman"/>
          <w:sz w:val="21"/>
          <w:szCs w:val="21"/>
          <w:spacing w:val="51"/>
          <w:w w:val="101"/>
        </w:rPr>
        <w:t xml:space="preserve"> </w:t>
      </w:r>
      <w:r>
        <w:rPr>
          <w:rFonts w:ascii="Times New Roman" w:hAnsi="Times New Roman" w:eastAsia="Times New Roman" w:cs="Times New Roman"/>
          <w:sz w:val="21"/>
          <w:szCs w:val="21"/>
          <w:spacing w:val="-1"/>
        </w:rPr>
        <w:t>Science</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Electronic</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Publishing,2013.</w:t>
      </w:r>
    </w:p>
    <w:p>
      <w:pPr>
        <w:ind w:left="2519" w:right="120" w:firstLine="420"/>
        <w:spacing w:before="86" w:line="26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[2]BRAGA</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C.E-commerce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regulation:New</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game,new</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rules?[J].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Quarterly</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of  Economics   &amp;Finance,2005,45(2/3):541-558.</w:t>
      </w:r>
    </w:p>
    <w:p>
      <w:pPr>
        <w:spacing w:line="260" w:lineRule="auto"/>
        <w:sectPr>
          <w:pgSz w:w="9620" w:h="14350"/>
          <w:pgMar w:top="307" w:right="594" w:bottom="400" w:left="250" w:header="0" w:footer="0" w:gutter="0"/>
        </w:sectPr>
        <w:rPr>
          <w:rFonts w:ascii="Times New Roman" w:hAnsi="Times New Roman" w:eastAsia="Times New Roman" w:cs="Times New Roman"/>
          <w:sz w:val="21"/>
          <w:szCs w:val="21"/>
        </w:rPr>
      </w:pPr>
    </w:p>
    <w:p>
      <w:pPr>
        <w:pStyle w:val="BodyText"/>
        <w:spacing w:line="306" w:lineRule="auto"/>
        <w:rPr/>
      </w:pPr>
      <w:r/>
    </w:p>
    <w:p>
      <w:pPr>
        <w:pStyle w:val="BodyText"/>
        <w:spacing w:line="306" w:lineRule="auto"/>
        <w:rPr/>
      </w:pPr>
      <w:r/>
    </w:p>
    <w:p>
      <w:pPr>
        <w:pStyle w:val="BodyText"/>
        <w:spacing w:line="307" w:lineRule="auto"/>
        <w:rPr/>
      </w:pPr>
      <w:r/>
    </w:p>
    <w:p>
      <w:pPr>
        <w:ind w:left="4"/>
        <w:spacing w:before="104" w:line="219" w:lineRule="auto"/>
        <w:rPr>
          <w:rFonts w:ascii="SimSun" w:hAnsi="SimSun" w:eastAsia="SimSun" w:cs="SimSun"/>
          <w:sz w:val="32"/>
          <w:szCs w:val="32"/>
        </w:rPr>
      </w:pPr>
      <w:r>
        <w:rPr>
          <w:rFonts w:ascii="SimSun" w:hAnsi="SimSun" w:eastAsia="SimSun" w:cs="SimSun"/>
          <w:sz w:val="32"/>
          <w:szCs w:val="32"/>
          <w:b/>
          <w:bCs/>
          <w:spacing w:val="44"/>
        </w:rPr>
        <w:t>参考文献</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spacing w:before="68" w:line="212" w:lineRule="auto"/>
        <w:rPr>
          <w:rFonts w:ascii="FangSong" w:hAnsi="FangSong" w:eastAsia="FangSong" w:cs="FangSong"/>
          <w:sz w:val="21"/>
          <w:szCs w:val="21"/>
        </w:rPr>
      </w:pPr>
      <w:r>
        <w:rPr>
          <w:rFonts w:ascii="FangSong" w:hAnsi="FangSong" w:eastAsia="FangSong" w:cs="FangSong"/>
          <w:sz w:val="21"/>
          <w:szCs w:val="21"/>
          <w:spacing w:val="4"/>
        </w:rPr>
        <w:t>[1]蔡昉，陈晓红，张军，等.研究阐释党的十九届五中全会精神笔谈</w:t>
      </w:r>
      <w:r>
        <w:rPr>
          <w:rFonts w:ascii="FangSong" w:hAnsi="FangSong" w:eastAsia="FangSong" w:cs="FangSong"/>
          <w:sz w:val="21"/>
          <w:szCs w:val="21"/>
          <w:spacing w:val="51"/>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中国工业</w:t>
      </w:r>
    </w:p>
    <w:p>
      <w:pPr>
        <w:ind w:left="449"/>
        <w:spacing w:before="115" w:line="221" w:lineRule="auto"/>
        <w:rPr>
          <w:rFonts w:ascii="FangSong" w:hAnsi="FangSong" w:eastAsia="FangSong" w:cs="FangSong"/>
          <w:sz w:val="21"/>
          <w:szCs w:val="21"/>
        </w:rPr>
      </w:pPr>
      <w:r>
        <w:rPr>
          <w:rFonts w:ascii="FangSong" w:hAnsi="FangSong" w:eastAsia="FangSong" w:cs="FangSong"/>
          <w:sz w:val="21"/>
          <w:szCs w:val="21"/>
          <w:spacing w:val="15"/>
        </w:rPr>
        <w:t>经济，2020(12):5-27.</w:t>
      </w:r>
    </w:p>
    <w:p>
      <w:pPr>
        <w:spacing w:before="91" w:line="212" w:lineRule="auto"/>
        <w:rPr>
          <w:rFonts w:ascii="FangSong" w:hAnsi="FangSong" w:eastAsia="FangSong" w:cs="FangSong"/>
          <w:sz w:val="21"/>
          <w:szCs w:val="21"/>
        </w:rPr>
      </w:pPr>
      <w:r>
        <w:rPr>
          <w:rFonts w:ascii="FangSong" w:hAnsi="FangSong" w:eastAsia="FangSong" w:cs="FangSong"/>
          <w:sz w:val="21"/>
          <w:szCs w:val="21"/>
          <w:spacing w:val="19"/>
        </w:rPr>
        <w:t>[2]曹虎，王赛，乔林，等</w:t>
      </w:r>
      <w:r>
        <w:rPr>
          <w:rFonts w:ascii="FangSong" w:hAnsi="FangSong" w:eastAsia="FangSong" w:cs="FangSong"/>
          <w:sz w:val="21"/>
          <w:szCs w:val="21"/>
          <w:spacing w:val="-46"/>
        </w:rPr>
        <w:t xml:space="preserve"> </w:t>
      </w:r>
      <w:r>
        <w:rPr>
          <w:rFonts w:ascii="FangSong" w:hAnsi="FangSong" w:eastAsia="FangSong" w:cs="FangSong"/>
          <w:sz w:val="21"/>
          <w:szCs w:val="21"/>
          <w:spacing w:val="19"/>
        </w:rPr>
        <w:t>.</w:t>
      </w:r>
      <w:r>
        <w:rPr>
          <w:rFonts w:ascii="FangSong" w:hAnsi="FangSong" w:eastAsia="FangSong" w:cs="FangSong"/>
          <w:sz w:val="21"/>
          <w:szCs w:val="21"/>
          <w:spacing w:val="-60"/>
        </w:rPr>
        <w:t xml:space="preserve"> </w:t>
      </w:r>
      <w:r>
        <w:rPr>
          <w:rFonts w:ascii="FangSong" w:hAnsi="FangSong" w:eastAsia="FangSong" w:cs="FangSong"/>
          <w:sz w:val="21"/>
          <w:szCs w:val="21"/>
          <w:spacing w:val="19"/>
        </w:rPr>
        <w:t>数字时代的营销策略</w:t>
      </w:r>
      <w:r>
        <w:rPr>
          <w:rFonts w:ascii="FangSong" w:hAnsi="FangSong" w:eastAsia="FangSong" w:cs="FangSong"/>
          <w:sz w:val="21"/>
          <w:szCs w:val="21"/>
          <w:spacing w:val="19"/>
        </w:rPr>
        <w:t xml:space="preserve"> </w:t>
      </w:r>
      <w:r>
        <w:rPr>
          <w:rFonts w:ascii="Times New Roman" w:hAnsi="Times New Roman" w:eastAsia="Times New Roman" w:cs="Times New Roman"/>
          <w:sz w:val="21"/>
          <w:szCs w:val="21"/>
          <w:spacing w:val="19"/>
        </w:rPr>
        <w:t>[M].     </w:t>
      </w:r>
      <w:r>
        <w:rPr>
          <w:rFonts w:ascii="FangSong" w:hAnsi="FangSong" w:eastAsia="FangSong" w:cs="FangSong"/>
          <w:sz w:val="21"/>
          <w:szCs w:val="21"/>
          <w:spacing w:val="19"/>
        </w:rPr>
        <w:t>北京：机械工业出版</w:t>
      </w:r>
    </w:p>
    <w:p>
      <w:pPr>
        <w:ind w:left="449"/>
        <w:spacing w:before="118" w:line="223" w:lineRule="auto"/>
        <w:rPr>
          <w:rFonts w:ascii="FangSong" w:hAnsi="FangSong" w:eastAsia="FangSong" w:cs="FangSong"/>
          <w:sz w:val="21"/>
          <w:szCs w:val="21"/>
        </w:rPr>
      </w:pPr>
      <w:r>
        <w:rPr>
          <w:rFonts w:ascii="FangSong" w:hAnsi="FangSong" w:eastAsia="FangSong" w:cs="FangSong"/>
          <w:sz w:val="21"/>
          <w:szCs w:val="21"/>
          <w:spacing w:val="-1"/>
        </w:rPr>
        <w:t>社，2017.</w:t>
      </w:r>
    </w:p>
    <w:p>
      <w:pPr>
        <w:ind w:left="449" w:right="74" w:hanging="449"/>
        <w:spacing w:before="82" w:line="278" w:lineRule="auto"/>
        <w:rPr>
          <w:rFonts w:ascii="FangSong" w:hAnsi="FangSong" w:eastAsia="FangSong" w:cs="FangSong"/>
          <w:sz w:val="21"/>
          <w:szCs w:val="21"/>
        </w:rPr>
      </w:pPr>
      <w:r>
        <w:rPr>
          <w:rFonts w:ascii="FangSong" w:hAnsi="FangSong" w:eastAsia="FangSong" w:cs="FangSong"/>
          <w:sz w:val="21"/>
          <w:szCs w:val="21"/>
          <w:spacing w:val="5"/>
        </w:rPr>
        <w:t>[3]曹阳.互联网中滥用相对优势地位行为成因与危害性的法学思考：兼对我国互联网</w:t>
      </w:r>
      <w:r>
        <w:rPr>
          <w:rFonts w:ascii="FangSong" w:hAnsi="FangSong" w:eastAsia="FangSong" w:cs="FangSong"/>
          <w:sz w:val="21"/>
          <w:szCs w:val="21"/>
          <w:spacing w:val="4"/>
        </w:rPr>
        <w:t xml:space="preserve"> </w:t>
      </w:r>
      <w:r>
        <w:rPr>
          <w:rFonts w:ascii="FangSong" w:hAnsi="FangSong" w:eastAsia="FangSong" w:cs="FangSong"/>
          <w:sz w:val="21"/>
          <w:szCs w:val="21"/>
          <w:spacing w:val="7"/>
        </w:rPr>
        <w:t>中滥用相对优势地位行为典型案例分析</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广西师范学院学报(哲学</w:t>
      </w:r>
      <w:r>
        <w:rPr>
          <w:rFonts w:ascii="FangSong" w:hAnsi="FangSong" w:eastAsia="FangSong" w:cs="FangSong"/>
          <w:sz w:val="21"/>
          <w:szCs w:val="21"/>
          <w:spacing w:val="6"/>
        </w:rPr>
        <w:t>社会科学</w:t>
      </w:r>
      <w:r>
        <w:rPr>
          <w:rFonts w:ascii="FangSong" w:hAnsi="FangSong" w:eastAsia="FangSong" w:cs="FangSong"/>
          <w:sz w:val="21"/>
          <w:szCs w:val="21"/>
        </w:rPr>
        <w:t xml:space="preserve"> </w:t>
      </w:r>
      <w:r>
        <w:rPr>
          <w:rFonts w:ascii="FangSong" w:hAnsi="FangSong" w:eastAsia="FangSong" w:cs="FangSong"/>
          <w:sz w:val="21"/>
          <w:szCs w:val="21"/>
          <w:spacing w:val="19"/>
        </w:rPr>
        <w:t>版),2019,40(4):151-</w:t>
      </w:r>
      <w:r>
        <w:rPr>
          <w:rFonts w:ascii="FangSong" w:hAnsi="FangSong" w:eastAsia="FangSong" w:cs="FangSong"/>
          <w:sz w:val="21"/>
          <w:szCs w:val="21"/>
          <w:spacing w:val="-48"/>
        </w:rPr>
        <w:t xml:space="preserve"> </w:t>
      </w:r>
      <w:r>
        <w:rPr>
          <w:rFonts w:ascii="FangSong" w:hAnsi="FangSong" w:eastAsia="FangSong" w:cs="FangSong"/>
          <w:sz w:val="21"/>
          <w:szCs w:val="21"/>
          <w:spacing w:val="19"/>
        </w:rPr>
        <w:t>160.</w:t>
      </w:r>
    </w:p>
    <w:p>
      <w:pPr>
        <w:ind w:left="449" w:right="89" w:hanging="449"/>
        <w:spacing w:before="73" w:line="248" w:lineRule="auto"/>
        <w:rPr>
          <w:rFonts w:ascii="FangSong" w:hAnsi="FangSong" w:eastAsia="FangSong" w:cs="FangSong"/>
          <w:sz w:val="21"/>
          <w:szCs w:val="21"/>
        </w:rPr>
      </w:pPr>
      <w:r>
        <w:rPr>
          <w:rFonts w:ascii="FangSong" w:hAnsi="FangSong" w:eastAsia="FangSong" w:cs="FangSong"/>
          <w:sz w:val="21"/>
          <w:szCs w:val="21"/>
          <w:spacing w:val="16"/>
        </w:rPr>
        <w:t>[4]柴宇曦，张洪胜，马述忠.数字经济时代国际商务理论研究：新进展与新发现</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0"/>
        </w:rPr>
        <w:t>[J].    </w:t>
      </w:r>
      <w:r>
        <w:rPr>
          <w:rFonts w:ascii="FangSong" w:hAnsi="FangSong" w:eastAsia="FangSong" w:cs="FangSong"/>
          <w:sz w:val="21"/>
          <w:szCs w:val="21"/>
          <w:spacing w:val="10"/>
        </w:rPr>
        <w:t>国外社会科学，2021(1):85-103,159.</w:t>
      </w:r>
    </w:p>
    <w:p>
      <w:pPr>
        <w:spacing w:before="109" w:line="212" w:lineRule="auto"/>
        <w:rPr>
          <w:rFonts w:ascii="FangSong" w:hAnsi="FangSong" w:eastAsia="FangSong" w:cs="FangSong"/>
          <w:sz w:val="21"/>
          <w:szCs w:val="21"/>
        </w:rPr>
      </w:pPr>
      <w:r>
        <w:rPr>
          <w:rFonts w:ascii="FangSong" w:hAnsi="FangSong" w:eastAsia="FangSong" w:cs="FangSong"/>
          <w:sz w:val="21"/>
          <w:szCs w:val="21"/>
          <w:spacing w:val="7"/>
        </w:rPr>
        <w:t>[5]柴跃廷.高度重视并大力发展电子商务服务产业</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[R].     </w:t>
      </w:r>
      <w:r>
        <w:rPr>
          <w:rFonts w:ascii="FangSong" w:hAnsi="FangSong" w:eastAsia="FangSong" w:cs="FangSong"/>
          <w:sz w:val="21"/>
          <w:szCs w:val="21"/>
          <w:spacing w:val="7"/>
        </w:rPr>
        <w:t>中国证监会创业板专家咨</w:t>
      </w:r>
    </w:p>
    <w:p>
      <w:pPr>
        <w:ind w:left="449"/>
        <w:spacing w:before="109" w:line="223" w:lineRule="auto"/>
        <w:rPr>
          <w:rFonts w:ascii="FangSong" w:hAnsi="FangSong" w:eastAsia="FangSong" w:cs="FangSong"/>
          <w:sz w:val="21"/>
          <w:szCs w:val="21"/>
        </w:rPr>
      </w:pPr>
      <w:r>
        <w:rPr>
          <w:rFonts w:ascii="FangSong" w:hAnsi="FangSong" w:eastAsia="FangSong" w:cs="FangSong"/>
          <w:sz w:val="21"/>
          <w:szCs w:val="21"/>
        </w:rPr>
        <w:t>询委员会，2012.</w:t>
      </w:r>
    </w:p>
    <w:p>
      <w:pPr>
        <w:spacing w:before="76" w:line="212" w:lineRule="auto"/>
        <w:jc w:val="right"/>
        <w:rPr>
          <w:rFonts w:ascii="FangSong" w:hAnsi="FangSong" w:eastAsia="FangSong" w:cs="FangSong"/>
          <w:sz w:val="21"/>
          <w:szCs w:val="21"/>
        </w:rPr>
      </w:pPr>
      <w:r>
        <w:rPr>
          <w:rFonts w:ascii="FangSong" w:hAnsi="FangSong" w:eastAsia="FangSong" w:cs="FangSong"/>
          <w:sz w:val="21"/>
          <w:szCs w:val="21"/>
          <w:spacing w:val="12"/>
        </w:rPr>
        <w:t>[6]陈超凡，刘浩.全球数字贸易发展态势、限制因素及中国对策</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2"/>
        </w:rPr>
        <w:t>[J].    </w:t>
      </w:r>
      <w:r>
        <w:rPr>
          <w:rFonts w:ascii="FangSong" w:hAnsi="FangSong" w:eastAsia="FangSong" w:cs="FangSong"/>
          <w:sz w:val="21"/>
          <w:szCs w:val="21"/>
          <w:spacing w:val="12"/>
        </w:rPr>
        <w:t>理</w:t>
      </w:r>
      <w:r>
        <w:rPr>
          <w:rFonts w:ascii="FangSong" w:hAnsi="FangSong" w:eastAsia="FangSong" w:cs="FangSong"/>
          <w:sz w:val="21"/>
          <w:szCs w:val="21"/>
          <w:spacing w:val="11"/>
        </w:rPr>
        <w:t>论学刊，</w:t>
      </w:r>
    </w:p>
    <w:p>
      <w:pPr>
        <w:ind w:left="449"/>
        <w:spacing w:before="113" w:line="222" w:lineRule="auto"/>
        <w:rPr>
          <w:rFonts w:ascii="SimSun" w:hAnsi="SimSun" w:eastAsia="SimSun" w:cs="SimSun"/>
          <w:sz w:val="21"/>
          <w:szCs w:val="21"/>
        </w:rPr>
      </w:pPr>
      <w:r>
        <w:rPr>
          <w:rFonts w:ascii="SimSun" w:hAnsi="SimSun" w:eastAsia="SimSun" w:cs="SimSun"/>
          <w:sz w:val="21"/>
          <w:szCs w:val="21"/>
        </w:rPr>
        <w:t>2018(5):48-55.</w:t>
      </w:r>
    </w:p>
    <w:p>
      <w:pPr>
        <w:spacing w:before="93" w:line="222" w:lineRule="auto"/>
        <w:rPr>
          <w:rFonts w:ascii="FangSong" w:hAnsi="FangSong" w:eastAsia="FangSong" w:cs="FangSong"/>
          <w:sz w:val="21"/>
          <w:szCs w:val="21"/>
        </w:rPr>
      </w:pPr>
      <w:r>
        <w:rPr>
          <w:rFonts w:ascii="FangSong" w:hAnsi="FangSong" w:eastAsia="FangSong" w:cs="FangSong"/>
          <w:sz w:val="21"/>
          <w:szCs w:val="21"/>
          <w:spacing w:val="13"/>
        </w:rPr>
        <w:t>[7]陈德铭.全球化下的经贸秩序和治理规则</w:t>
      </w:r>
      <w:r>
        <w:rPr>
          <w:rFonts w:ascii="FangSong" w:hAnsi="FangSong" w:eastAsia="FangSong" w:cs="FangSong"/>
          <w:sz w:val="21"/>
          <w:szCs w:val="21"/>
          <w:spacing w:val="13"/>
        </w:rPr>
        <w:t xml:space="preserve"> </w:t>
      </w:r>
      <w:r>
        <w:rPr>
          <w:rFonts w:ascii="SimSun" w:hAnsi="SimSun" w:eastAsia="SimSun" w:cs="SimSun"/>
          <w:sz w:val="21"/>
          <w:szCs w:val="21"/>
          <w:spacing w:val="13"/>
        </w:rPr>
        <w:t>[J]. </w:t>
      </w:r>
      <w:r>
        <w:rPr>
          <w:rFonts w:ascii="FangSong" w:hAnsi="FangSong" w:eastAsia="FangSong" w:cs="FangSong"/>
          <w:sz w:val="21"/>
          <w:szCs w:val="21"/>
          <w:spacing w:val="13"/>
        </w:rPr>
        <w:t>国际展望，2018,10(6):1-22,</w:t>
      </w:r>
    </w:p>
    <w:p>
      <w:pPr>
        <w:ind w:left="449"/>
        <w:spacing w:before="132" w:line="184" w:lineRule="auto"/>
        <w:rPr>
          <w:rFonts w:ascii="SimSun" w:hAnsi="SimSun" w:eastAsia="SimSun" w:cs="SimSun"/>
          <w:sz w:val="21"/>
          <w:szCs w:val="21"/>
        </w:rPr>
      </w:pPr>
      <w:r>
        <w:rPr>
          <w:rFonts w:ascii="SimSun" w:hAnsi="SimSun" w:eastAsia="SimSun" w:cs="SimSun"/>
          <w:sz w:val="21"/>
          <w:szCs w:val="21"/>
          <w:spacing w:val="-3"/>
        </w:rPr>
        <w:t>157-158.</w:t>
      </w:r>
    </w:p>
    <w:p>
      <w:pPr>
        <w:spacing w:before="47" w:line="212" w:lineRule="auto"/>
        <w:rPr>
          <w:rFonts w:ascii="FangSong" w:hAnsi="FangSong" w:eastAsia="FangSong" w:cs="FangSong"/>
          <w:sz w:val="21"/>
          <w:szCs w:val="21"/>
        </w:rPr>
      </w:pPr>
      <w:r>
        <w:rPr>
          <w:rFonts w:ascii="FangSong" w:hAnsi="FangSong" w:eastAsia="FangSong" w:cs="FangSong"/>
          <w:sz w:val="21"/>
          <w:szCs w:val="21"/>
          <w:spacing w:val="5"/>
        </w:rPr>
        <w:t>[8]陈红娜.数字贸易与跨境数据流动规则：基于交易成本视角的分析</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武汉</w:t>
      </w:r>
      <w:r>
        <w:rPr>
          <w:rFonts w:ascii="FangSong" w:hAnsi="FangSong" w:eastAsia="FangSong" w:cs="FangSong"/>
          <w:sz w:val="21"/>
          <w:szCs w:val="21"/>
          <w:spacing w:val="4"/>
        </w:rPr>
        <w:t>理工</w:t>
      </w:r>
    </w:p>
    <w:p>
      <w:pPr>
        <w:ind w:left="449"/>
        <w:spacing w:before="115" w:line="212" w:lineRule="auto"/>
        <w:rPr>
          <w:rFonts w:ascii="Times New Roman" w:hAnsi="Times New Roman" w:eastAsia="Times New Roman" w:cs="Times New Roman"/>
          <w:sz w:val="21"/>
          <w:szCs w:val="21"/>
        </w:rPr>
      </w:pPr>
      <w:r>
        <w:rPr>
          <w:rFonts w:ascii="FangSong" w:hAnsi="FangSong" w:eastAsia="FangSong" w:cs="FangSong"/>
          <w:sz w:val="21"/>
          <w:szCs w:val="21"/>
          <w:spacing w:val="14"/>
        </w:rPr>
        <w:t>大学学报(社会科学版),2020,33(</w:t>
      </w:r>
      <w:r>
        <w:rPr>
          <w:rFonts w:ascii="Times New Roman" w:hAnsi="Times New Roman" w:eastAsia="Times New Roman" w:cs="Times New Roman"/>
          <w:sz w:val="21"/>
          <w:szCs w:val="21"/>
          <w:spacing w:val="14"/>
        </w:rPr>
        <w:t>2</w:t>
      </w:r>
      <w:r>
        <w:rPr>
          <w:rFonts w:ascii="Times New Roman" w:hAnsi="Times New Roman" w:eastAsia="Times New Roman" w:cs="Times New Roman"/>
          <w:sz w:val="21"/>
          <w:szCs w:val="21"/>
          <w:spacing w:val="13"/>
        </w:rPr>
        <w:t>):110-120.</w:t>
      </w:r>
    </w:p>
    <w:p>
      <w:pPr>
        <w:spacing w:before="103" w:line="212" w:lineRule="auto"/>
        <w:rPr>
          <w:rFonts w:ascii="FangSong" w:hAnsi="FangSong" w:eastAsia="FangSong" w:cs="FangSong"/>
          <w:sz w:val="21"/>
          <w:szCs w:val="21"/>
        </w:rPr>
      </w:pPr>
      <w:r>
        <w:rPr>
          <w:rFonts w:ascii="FangSong" w:hAnsi="FangSong" w:eastAsia="FangSong" w:cs="FangSong"/>
          <w:sz w:val="21"/>
          <w:szCs w:val="21"/>
          <w:spacing w:val="15"/>
        </w:rPr>
        <w:t>[9]陈岗.</w:t>
      </w:r>
      <w:r>
        <w:rPr>
          <w:rFonts w:ascii="FangSong" w:hAnsi="FangSong" w:eastAsia="FangSong" w:cs="FangSong"/>
          <w:sz w:val="21"/>
          <w:szCs w:val="21"/>
          <w:spacing w:val="-38"/>
        </w:rPr>
        <w:t xml:space="preserve"> </w:t>
      </w:r>
      <w:r>
        <w:rPr>
          <w:rFonts w:ascii="FangSong" w:hAnsi="FangSong" w:eastAsia="FangSong" w:cs="FangSong"/>
          <w:sz w:val="21"/>
          <w:szCs w:val="21"/>
          <w:spacing w:val="15"/>
        </w:rPr>
        <w:t>电子政务公众参与影响因素的实证研究</w:t>
      </w:r>
      <w:r>
        <w:rPr>
          <w:rFonts w:ascii="FangSong" w:hAnsi="FangSong" w:eastAsia="FangSong" w:cs="FangSong"/>
          <w:sz w:val="21"/>
          <w:szCs w:val="21"/>
          <w:spacing w:val="15"/>
        </w:rPr>
        <w:t xml:space="preserve"> </w:t>
      </w:r>
      <w:r>
        <w:rPr>
          <w:rFonts w:ascii="Times New Roman" w:hAnsi="Times New Roman" w:eastAsia="Times New Roman" w:cs="Times New Roman"/>
          <w:sz w:val="21"/>
          <w:szCs w:val="21"/>
          <w:spacing w:val="15"/>
        </w:rPr>
        <w:t>[J].    </w:t>
      </w:r>
      <w:r>
        <w:rPr>
          <w:rFonts w:ascii="FangSong" w:hAnsi="FangSong" w:eastAsia="FangSong" w:cs="FangSong"/>
          <w:sz w:val="21"/>
          <w:szCs w:val="21"/>
          <w:spacing w:val="15"/>
        </w:rPr>
        <w:t>现代情报，2012,32(9):</w:t>
      </w:r>
    </w:p>
    <w:p>
      <w:pPr>
        <w:ind w:left="449"/>
        <w:spacing w:before="142" w:line="184" w:lineRule="auto"/>
        <w:rPr>
          <w:rFonts w:ascii="SimSun" w:hAnsi="SimSun" w:eastAsia="SimSun" w:cs="SimSun"/>
          <w:sz w:val="21"/>
          <w:szCs w:val="21"/>
        </w:rPr>
      </w:pPr>
      <w:r>
        <w:rPr>
          <w:rFonts w:ascii="SimSun" w:hAnsi="SimSun" w:eastAsia="SimSun" w:cs="SimSun"/>
          <w:sz w:val="21"/>
          <w:szCs w:val="21"/>
          <w:spacing w:val="-3"/>
        </w:rPr>
        <w:t>121-124.</w:t>
      </w:r>
    </w:p>
    <w:p>
      <w:pPr>
        <w:spacing w:before="97" w:line="212" w:lineRule="auto"/>
        <w:rPr>
          <w:rFonts w:ascii="FangSong" w:hAnsi="FangSong" w:eastAsia="FangSong" w:cs="FangSong"/>
          <w:sz w:val="21"/>
          <w:szCs w:val="21"/>
        </w:rPr>
      </w:pPr>
      <w:r>
        <w:rPr>
          <w:rFonts w:ascii="FangSong" w:hAnsi="FangSong" w:eastAsia="FangSong" w:cs="FangSong"/>
          <w:sz w:val="21"/>
          <w:szCs w:val="21"/>
          <w:spacing w:val="10"/>
        </w:rPr>
        <w:t>[10]陈伟光，曾楚宏.新型大国关系与全球治理结构</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10"/>
        </w:rPr>
        <w:t>[J].    </w:t>
      </w:r>
      <w:r>
        <w:rPr>
          <w:rFonts w:ascii="FangSong" w:hAnsi="FangSong" w:eastAsia="FangSong" w:cs="FangSong"/>
          <w:sz w:val="21"/>
          <w:szCs w:val="21"/>
          <w:spacing w:val="10"/>
        </w:rPr>
        <w:t>国际经贸探索，2014,30</w:t>
      </w:r>
    </w:p>
    <w:p>
      <w:pPr>
        <w:ind w:left="580"/>
        <w:spacing w:before="113" w:line="222" w:lineRule="auto"/>
        <w:rPr>
          <w:rFonts w:ascii="SimSun" w:hAnsi="SimSun" w:eastAsia="SimSun" w:cs="SimSun"/>
          <w:sz w:val="21"/>
          <w:szCs w:val="21"/>
        </w:rPr>
      </w:pPr>
      <w:r>
        <w:rPr>
          <w:rFonts w:ascii="SimSun" w:hAnsi="SimSun" w:eastAsia="SimSun" w:cs="SimSun"/>
          <w:sz w:val="21"/>
          <w:szCs w:val="21"/>
          <w:spacing w:val="-3"/>
        </w:rPr>
        <w:t>(3):94-106.</w:t>
      </w:r>
    </w:p>
    <w:p>
      <w:pPr>
        <w:spacing w:before="63" w:line="212" w:lineRule="auto"/>
        <w:rPr>
          <w:rFonts w:ascii="FangSong" w:hAnsi="FangSong" w:eastAsia="FangSong" w:cs="FangSong"/>
          <w:sz w:val="21"/>
          <w:szCs w:val="21"/>
        </w:rPr>
      </w:pPr>
      <w:r>
        <w:rPr>
          <w:rFonts w:ascii="FangSong" w:hAnsi="FangSong" w:eastAsia="FangSong" w:cs="FangSong"/>
          <w:sz w:val="21"/>
          <w:szCs w:val="21"/>
          <w:spacing w:val="7"/>
        </w:rPr>
        <w:t>[11]陈秀英，刘胜.数字化时代中国服务贸易开放的壁垒评估及优化路径</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上海</w:t>
      </w:r>
    </w:p>
    <w:p>
      <w:pPr>
        <w:ind w:left="580"/>
        <w:spacing w:before="116" w:line="221" w:lineRule="auto"/>
        <w:rPr>
          <w:rFonts w:ascii="FangSong" w:hAnsi="FangSong" w:eastAsia="FangSong" w:cs="FangSong"/>
          <w:sz w:val="21"/>
          <w:szCs w:val="21"/>
        </w:rPr>
      </w:pPr>
      <w:r>
        <w:rPr>
          <w:rFonts w:ascii="FangSong" w:hAnsi="FangSong" w:eastAsia="FangSong" w:cs="FangSong"/>
          <w:sz w:val="21"/>
          <w:szCs w:val="21"/>
          <w:spacing w:val="14"/>
        </w:rPr>
        <w:t>经济，2019(6):5-15.</w:t>
      </w:r>
    </w:p>
    <w:p>
      <w:pPr>
        <w:spacing w:before="79" w:line="221" w:lineRule="auto"/>
        <w:rPr>
          <w:rFonts w:ascii="FangSong" w:hAnsi="FangSong" w:eastAsia="FangSong" w:cs="FangSong"/>
          <w:sz w:val="21"/>
          <w:szCs w:val="21"/>
        </w:rPr>
      </w:pPr>
      <w:r>
        <w:rPr>
          <w:rFonts w:ascii="FangSong" w:hAnsi="FangSong" w:eastAsia="FangSong" w:cs="FangSong"/>
          <w:sz w:val="21"/>
          <w:szCs w:val="21"/>
          <w:spacing w:val="14"/>
        </w:rPr>
        <w:t>[12]程虹，王华星，范寒冰.我国传统企业如何通过“平台化</w:t>
      </w:r>
      <w:r>
        <w:rPr>
          <w:rFonts w:ascii="FangSong" w:hAnsi="FangSong" w:eastAsia="FangSong" w:cs="FangSong"/>
          <w:sz w:val="21"/>
          <w:szCs w:val="21"/>
          <w:spacing w:val="13"/>
        </w:rPr>
        <w:t>”促进高质量发展?:</w:t>
      </w:r>
    </w:p>
    <w:p>
      <w:pPr>
        <w:ind w:left="580"/>
        <w:spacing w:before="91" w:line="222" w:lineRule="auto"/>
        <w:rPr>
          <w:rFonts w:ascii="FangSong" w:hAnsi="FangSong" w:eastAsia="FangSong" w:cs="FangSong"/>
          <w:sz w:val="21"/>
          <w:szCs w:val="21"/>
        </w:rPr>
      </w:pPr>
      <w:r>
        <w:rPr>
          <w:rFonts w:ascii="FangSong" w:hAnsi="FangSong" w:eastAsia="FangSong" w:cs="FangSong"/>
          <w:sz w:val="21"/>
          <w:szCs w:val="21"/>
          <w:spacing w:val="9"/>
        </w:rPr>
        <w:t>基于“良品铺子”的案例研究</w:t>
      </w:r>
      <w:r>
        <w:rPr>
          <w:rFonts w:ascii="FangSong" w:hAnsi="FangSong" w:eastAsia="FangSong" w:cs="FangSong"/>
          <w:sz w:val="21"/>
          <w:szCs w:val="21"/>
          <w:spacing w:val="9"/>
        </w:rPr>
        <w:t xml:space="preserve"> </w:t>
      </w:r>
      <w:r>
        <w:rPr>
          <w:rFonts w:ascii="SimSun" w:hAnsi="SimSun" w:eastAsia="SimSun" w:cs="SimSun"/>
          <w:sz w:val="21"/>
          <w:szCs w:val="21"/>
          <w:spacing w:val="9"/>
        </w:rPr>
        <w:t>[J].</w:t>
      </w:r>
      <w:r>
        <w:rPr>
          <w:rFonts w:ascii="SimSun" w:hAnsi="SimSun" w:eastAsia="SimSun" w:cs="SimSun"/>
          <w:sz w:val="21"/>
          <w:szCs w:val="21"/>
          <w:spacing w:val="-24"/>
        </w:rPr>
        <w:t xml:space="preserve"> </w:t>
      </w:r>
      <w:r>
        <w:rPr>
          <w:rFonts w:ascii="FangSong" w:hAnsi="FangSong" w:eastAsia="FangSong" w:cs="FangSong"/>
          <w:sz w:val="21"/>
          <w:szCs w:val="21"/>
          <w:spacing w:val="9"/>
        </w:rPr>
        <w:t>宏观质量研究，2020,8(4):1-21.</w:t>
      </w:r>
    </w:p>
    <w:p>
      <w:pPr>
        <w:spacing w:before="68" w:line="212" w:lineRule="auto"/>
        <w:rPr>
          <w:rFonts w:ascii="FangSong" w:hAnsi="FangSong" w:eastAsia="FangSong" w:cs="FangSong"/>
          <w:sz w:val="21"/>
          <w:szCs w:val="21"/>
        </w:rPr>
      </w:pPr>
      <w:r>
        <w:rPr>
          <w:rFonts w:ascii="FangSong" w:hAnsi="FangSong" w:eastAsia="FangSong" w:cs="FangSong"/>
          <w:sz w:val="21"/>
          <w:szCs w:val="21"/>
          <w:spacing w:val="5"/>
        </w:rPr>
        <w:t>[13]程琳琳</w:t>
      </w:r>
      <w:r>
        <w:rPr>
          <w:rFonts w:ascii="FangSong" w:hAnsi="FangSong" w:eastAsia="FangSong" w:cs="FangSong"/>
          <w:sz w:val="21"/>
          <w:szCs w:val="21"/>
          <w:spacing w:val="-61"/>
        </w:rPr>
        <w:t xml:space="preserve"> </w:t>
      </w:r>
      <w:r>
        <w:rPr>
          <w:rFonts w:ascii="FangSong" w:hAnsi="FangSong" w:eastAsia="FangSong" w:cs="FangSong"/>
          <w:sz w:val="21"/>
          <w:szCs w:val="21"/>
          <w:spacing w:val="5"/>
        </w:rPr>
        <w:t>.</w:t>
      </w:r>
      <w:r>
        <w:rPr>
          <w:rFonts w:ascii="FangSong" w:hAnsi="FangSong" w:eastAsia="FangSong" w:cs="FangSong"/>
          <w:sz w:val="21"/>
          <w:szCs w:val="21"/>
          <w:spacing w:val="-54"/>
        </w:rPr>
        <w:t xml:space="preserve"> </w:t>
      </w:r>
      <w:r>
        <w:rPr>
          <w:rFonts w:ascii="FangSong" w:hAnsi="FangSong" w:eastAsia="FangSong" w:cs="FangSong"/>
          <w:sz w:val="21"/>
          <w:szCs w:val="21"/>
          <w:spacing w:val="5"/>
        </w:rPr>
        <w:t>盘点</w:t>
      </w:r>
      <w:r>
        <w:rPr>
          <w:rFonts w:ascii="Times New Roman" w:hAnsi="Times New Roman" w:eastAsia="Times New Roman" w:cs="Times New Roman"/>
          <w:sz w:val="21"/>
          <w:szCs w:val="21"/>
        </w:rPr>
        <w:t>ICT</w:t>
      </w:r>
      <w:r>
        <w:rPr>
          <w:rFonts w:ascii="FangSong" w:hAnsi="FangSong" w:eastAsia="FangSong" w:cs="FangSong"/>
          <w:sz w:val="21"/>
          <w:szCs w:val="21"/>
          <w:spacing w:val="5"/>
        </w:rPr>
        <w:t>行业2020</w:t>
      </w:r>
      <w:r>
        <w:rPr>
          <w:rFonts w:ascii="FangSong" w:hAnsi="FangSong" w:eastAsia="FangSong" w:cs="FangSong"/>
          <w:sz w:val="21"/>
          <w:szCs w:val="21"/>
          <w:spacing w:val="63"/>
        </w:rPr>
        <w:t xml:space="preserve"> </w:t>
      </w:r>
      <w:r>
        <w:rPr>
          <w:rFonts w:ascii="FangSong" w:hAnsi="FangSong" w:eastAsia="FangSong" w:cs="FangSong"/>
          <w:sz w:val="21"/>
          <w:szCs w:val="21"/>
          <w:spacing w:val="5"/>
        </w:rPr>
        <w:t>转危为机，推动数字经济全面发展</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通信世界，</w:t>
      </w:r>
    </w:p>
    <w:p>
      <w:pPr>
        <w:ind w:left="580"/>
        <w:spacing w:before="133" w:line="222" w:lineRule="auto"/>
        <w:rPr>
          <w:rFonts w:ascii="SimSun" w:hAnsi="SimSun" w:eastAsia="SimSun" w:cs="SimSun"/>
          <w:sz w:val="21"/>
          <w:szCs w:val="21"/>
        </w:rPr>
      </w:pPr>
      <w:r>
        <w:rPr>
          <w:rFonts w:ascii="SimSun" w:hAnsi="SimSun" w:eastAsia="SimSun" w:cs="SimSun"/>
          <w:sz w:val="21"/>
          <w:szCs w:val="21"/>
        </w:rPr>
        <w:t>2020(34):7-8.</w:t>
      </w:r>
    </w:p>
    <w:p>
      <w:pPr>
        <w:spacing w:before="53" w:line="212" w:lineRule="auto"/>
        <w:rPr>
          <w:rFonts w:ascii="Times New Roman" w:hAnsi="Times New Roman" w:eastAsia="Times New Roman" w:cs="Times New Roman"/>
          <w:sz w:val="21"/>
          <w:szCs w:val="21"/>
        </w:rPr>
      </w:pPr>
      <w:r>
        <w:rPr>
          <w:rFonts w:ascii="FangSong" w:hAnsi="FangSong" w:eastAsia="FangSong" w:cs="FangSong"/>
          <w:sz w:val="21"/>
          <w:szCs w:val="21"/>
          <w:spacing w:val="9"/>
        </w:rPr>
        <w:t>[14]程卫东.跨境数据流动的法律监管</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政治与法律，1998</w:t>
      </w:r>
      <w:r>
        <w:rPr>
          <w:rFonts w:ascii="FangSong" w:hAnsi="FangSong" w:eastAsia="FangSong" w:cs="FangSong"/>
          <w:sz w:val="21"/>
          <w:szCs w:val="21"/>
          <w:spacing w:val="8"/>
        </w:rPr>
        <w:t>(3):</w:t>
      </w:r>
      <w:r>
        <w:rPr>
          <w:rFonts w:ascii="Times New Roman" w:hAnsi="Times New Roman" w:eastAsia="Times New Roman" w:cs="Times New Roman"/>
          <w:sz w:val="21"/>
          <w:szCs w:val="21"/>
          <w:spacing w:val="8"/>
        </w:rPr>
        <w:t>71-75.</w:t>
      </w:r>
    </w:p>
    <w:p>
      <w:pPr>
        <w:pStyle w:val="BodyText"/>
        <w:ind w:left="580" w:right="89" w:hanging="580"/>
        <w:spacing w:before="118" w:line="267" w:lineRule="auto"/>
        <w:rPr>
          <w:rFonts w:ascii="SimSun" w:hAnsi="SimSun" w:eastAsia="SimSun" w:cs="SimSun"/>
        </w:rPr>
      </w:pPr>
      <w:r>
        <w:rPr>
          <w:spacing w:val="8"/>
        </w:rPr>
        <w:t>[15]   </w:t>
      </w:r>
      <w:r>
        <w:rPr>
          <w:rFonts w:ascii="FangSong" w:hAnsi="FangSong" w:eastAsia="FangSong" w:cs="FangSong"/>
          <w:spacing w:val="8"/>
        </w:rPr>
        <w:t>褚勇钦，施梁亮.数字经济下产业融合创新思考</w:t>
      </w:r>
      <w:r>
        <w:rPr>
          <w:rFonts w:ascii="FangSong" w:hAnsi="FangSong" w:eastAsia="FangSong" w:cs="FangSong"/>
          <w:spacing w:val="8"/>
        </w:rPr>
        <w:t xml:space="preserve"> </w:t>
      </w:r>
      <w:r>
        <w:rPr>
          <w:rFonts w:ascii="Times New Roman" w:hAnsi="Times New Roman" w:eastAsia="Times New Roman" w:cs="Times New Roman"/>
          <w:spacing w:val="8"/>
        </w:rPr>
        <w:t>[J]</w:t>
      </w:r>
      <w:r>
        <w:rPr>
          <w:rFonts w:ascii="Times New Roman" w:hAnsi="Times New Roman" w:eastAsia="Times New Roman" w:cs="Times New Roman"/>
          <w:spacing w:val="7"/>
        </w:rPr>
        <w:t>.     </w:t>
      </w:r>
      <w:r>
        <w:rPr>
          <w:rFonts w:ascii="FangSong" w:hAnsi="FangSong" w:eastAsia="FangSong" w:cs="FangSong"/>
          <w:spacing w:val="7"/>
        </w:rPr>
        <w:t>合作经济与科技，</w:t>
      </w:r>
      <w:r>
        <w:rPr>
          <w:rFonts w:ascii="Times New Roman" w:hAnsi="Times New Roman" w:eastAsia="Times New Roman" w:cs="Times New Roman"/>
          <w:spacing w:val="7"/>
        </w:rPr>
        <w:t>2021</w:t>
      </w:r>
      <w:r>
        <w:rPr>
          <w:rFonts w:ascii="Times New Roman" w:hAnsi="Times New Roman" w:eastAsia="Times New Roman" w:cs="Times New Roman"/>
        </w:rPr>
        <w:t xml:space="preserve"> </w:t>
      </w:r>
      <w:r>
        <w:rPr>
          <w:rFonts w:ascii="SimSun" w:hAnsi="SimSun" w:eastAsia="SimSun" w:cs="SimSun"/>
          <w:spacing w:val="-4"/>
        </w:rPr>
        <w:t>(2):26-27.</w:t>
      </w:r>
    </w:p>
    <w:p>
      <w:pPr>
        <w:spacing w:line="267" w:lineRule="auto"/>
        <w:sectPr>
          <w:pgSz w:w="9600" w:h="14320"/>
          <w:pgMar w:top="400" w:right="1025" w:bottom="400" w:left="530" w:header="0" w:footer="0" w:gutter="0"/>
        </w:sectPr>
        <w:rPr>
          <w:rFonts w:ascii="SimSun" w:hAnsi="SimSun" w:eastAsia="SimSun" w:cs="SimSun"/>
        </w:rPr>
      </w:pPr>
    </w:p>
    <w:p>
      <w:pPr>
        <w:spacing w:line="219" w:lineRule="auto"/>
        <w:rPr>
          <w:rFonts w:ascii="SimSun" w:hAnsi="SimSun" w:eastAsia="SimSun" w:cs="SimSun"/>
          <w:sz w:val="21"/>
          <w:szCs w:val="21"/>
        </w:rPr>
      </w:pPr>
      <w:r>
        <w:rPr>
          <w:rFonts w:ascii="SimSun" w:hAnsi="SimSun" w:eastAsia="SimSun" w:cs="SimSun"/>
          <w:sz w:val="21"/>
          <w:szCs w:val="21"/>
          <w:spacing w:val="18"/>
        </w:rPr>
        <w:t>370</w:t>
      </w:r>
      <w:r>
        <w:rPr>
          <w:rFonts w:ascii="SimSun" w:hAnsi="SimSun" w:eastAsia="SimSun" w:cs="SimSun"/>
          <w:sz w:val="21"/>
          <w:szCs w:val="21"/>
          <w:spacing w:val="93"/>
        </w:rPr>
        <w:t xml:space="preserve"> </w:t>
      </w:r>
      <w:r>
        <w:rPr>
          <w:rFonts w:ascii="SimSun" w:hAnsi="SimSun" w:eastAsia="SimSun" w:cs="SimSun"/>
          <w:sz w:val="21"/>
          <w:szCs w:val="21"/>
          <w:spacing w:val="18"/>
        </w:rPr>
        <w:t>■参考文献</w:t>
      </w:r>
    </w:p>
    <w:p>
      <w:pPr>
        <w:pStyle w:val="BodyText"/>
        <w:spacing w:line="287" w:lineRule="auto"/>
        <w:rPr/>
      </w:pPr>
      <w:r/>
    </w:p>
    <w:p>
      <w:pPr>
        <w:pStyle w:val="BodyText"/>
        <w:spacing w:line="288" w:lineRule="auto"/>
        <w:rPr/>
      </w:pPr>
      <w:r/>
    </w:p>
    <w:p>
      <w:pPr>
        <w:ind w:left="1359" w:right="71" w:hanging="549"/>
        <w:spacing w:before="68" w:line="248" w:lineRule="auto"/>
        <w:rPr>
          <w:rFonts w:ascii="FangSong" w:hAnsi="FangSong" w:eastAsia="FangSong" w:cs="FangSong"/>
          <w:sz w:val="21"/>
          <w:szCs w:val="21"/>
        </w:rPr>
      </w:pPr>
      <w:r>
        <w:rPr>
          <w:rFonts w:ascii="FangSong" w:hAnsi="FangSong" w:eastAsia="FangSong" w:cs="FangSong"/>
          <w:sz w:val="21"/>
          <w:szCs w:val="21"/>
          <w:spacing w:val="13"/>
        </w:rPr>
        <w:t>[16]崔保国，刘金河.论数字经济的定义与测算：兼论数字经济与数字传媒的关系</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现代传播，2020(4):122.</w:t>
      </w:r>
    </w:p>
    <w:p>
      <w:pPr>
        <w:ind w:left="810"/>
        <w:spacing w:before="98" w:line="212" w:lineRule="auto"/>
        <w:rPr>
          <w:rFonts w:ascii="FangSong" w:hAnsi="FangSong" w:eastAsia="FangSong" w:cs="FangSong"/>
          <w:sz w:val="21"/>
          <w:szCs w:val="21"/>
        </w:rPr>
      </w:pPr>
      <w:r>
        <w:rPr>
          <w:rFonts w:ascii="FangSong" w:hAnsi="FangSong" w:eastAsia="FangSong" w:cs="FangSong"/>
          <w:sz w:val="21"/>
          <w:szCs w:val="21"/>
          <w:spacing w:val="7"/>
        </w:rPr>
        <w:t>[17]戴龙.数字经济产业与数字贸易壁垒规制：现状、挑战及中国因应</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财经问</w:t>
      </w:r>
    </w:p>
    <w:p>
      <w:pPr>
        <w:ind w:left="1359"/>
        <w:spacing w:before="108" w:line="224" w:lineRule="auto"/>
        <w:rPr>
          <w:rFonts w:ascii="FangSong" w:hAnsi="FangSong" w:eastAsia="FangSong" w:cs="FangSong"/>
          <w:sz w:val="21"/>
          <w:szCs w:val="21"/>
        </w:rPr>
      </w:pPr>
      <w:r>
        <w:rPr>
          <w:rFonts w:ascii="FangSong" w:hAnsi="FangSong" w:eastAsia="FangSong" w:cs="FangSong"/>
          <w:sz w:val="21"/>
          <w:szCs w:val="21"/>
          <w:spacing w:val="12"/>
        </w:rPr>
        <w:t>题研究，2020(8):40-47.</w:t>
      </w:r>
    </w:p>
    <w:p>
      <w:pPr>
        <w:ind w:left="1359" w:right="84" w:hanging="549"/>
        <w:spacing w:before="93" w:line="242" w:lineRule="auto"/>
        <w:rPr>
          <w:rFonts w:ascii="Times New Roman" w:hAnsi="Times New Roman" w:eastAsia="Times New Roman" w:cs="Times New Roman"/>
          <w:sz w:val="21"/>
          <w:szCs w:val="21"/>
        </w:rPr>
      </w:pPr>
      <w:r>
        <w:rPr>
          <w:rFonts w:ascii="FangSong" w:hAnsi="FangSong" w:eastAsia="FangSong" w:cs="FangSong"/>
          <w:sz w:val="21"/>
          <w:szCs w:val="21"/>
          <w:spacing w:val="7"/>
        </w:rPr>
        <w:t>[18]董志强，魏下海，汤灿晴.制度软环境与经济发展：基于30个大城</w:t>
      </w:r>
      <w:r>
        <w:rPr>
          <w:rFonts w:ascii="FangSong" w:hAnsi="FangSong" w:eastAsia="FangSong" w:cs="FangSong"/>
          <w:sz w:val="21"/>
          <w:szCs w:val="21"/>
          <w:spacing w:val="6"/>
        </w:rPr>
        <w:t>市营商环境的</w:t>
      </w:r>
      <w:r>
        <w:rPr>
          <w:rFonts w:ascii="FangSong" w:hAnsi="FangSong" w:eastAsia="FangSong" w:cs="FangSong"/>
          <w:sz w:val="21"/>
          <w:szCs w:val="21"/>
        </w:rPr>
        <w:t xml:space="preserve"> </w:t>
      </w:r>
      <w:r>
        <w:rPr>
          <w:rFonts w:ascii="FangSong" w:hAnsi="FangSong" w:eastAsia="FangSong" w:cs="FangSong"/>
          <w:sz w:val="21"/>
          <w:szCs w:val="21"/>
          <w:spacing w:val="-2"/>
        </w:rPr>
        <w:t>经验研究</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rPr>
        <w:t xml:space="preserve">    </w:t>
      </w:r>
      <w:r>
        <w:rPr>
          <w:rFonts w:ascii="FangSong" w:hAnsi="FangSong" w:eastAsia="FangSong" w:cs="FangSong"/>
          <w:sz w:val="21"/>
          <w:szCs w:val="21"/>
          <w:spacing w:val="-2"/>
        </w:rPr>
        <w:t>管理世界，201</w:t>
      </w:r>
      <w:r>
        <w:rPr>
          <w:rFonts w:ascii="Times New Roman" w:hAnsi="Times New Roman" w:eastAsia="Times New Roman" w:cs="Times New Roman"/>
          <w:sz w:val="21"/>
          <w:szCs w:val="21"/>
          <w:spacing w:val="-2"/>
        </w:rPr>
        <w:t>2(4):9</w:t>
      </w:r>
      <w:r>
        <w:rPr>
          <w:rFonts w:ascii="Times New Roman" w:hAnsi="Times New Roman" w:eastAsia="Times New Roman" w:cs="Times New Roman"/>
          <w:sz w:val="21"/>
          <w:szCs w:val="21"/>
          <w:spacing w:val="-3"/>
        </w:rPr>
        <w:t>-20.</w:t>
      </w:r>
    </w:p>
    <w:p>
      <w:pPr>
        <w:ind w:left="810"/>
        <w:spacing w:before="102" w:line="212" w:lineRule="auto"/>
        <w:rPr>
          <w:rFonts w:ascii="FangSong" w:hAnsi="FangSong" w:eastAsia="FangSong" w:cs="FangSong"/>
          <w:sz w:val="21"/>
          <w:szCs w:val="21"/>
        </w:rPr>
      </w:pPr>
      <w:r>
        <w:rPr>
          <w:rFonts w:ascii="FangSong" w:hAnsi="FangSong" w:eastAsia="FangSong" w:cs="FangSong"/>
          <w:sz w:val="21"/>
          <w:szCs w:val="21"/>
          <w:spacing w:val="6"/>
        </w:rPr>
        <w:t>[19]杜振华.“互联网+”背景的信息基础设施建设愿景</w:t>
      </w:r>
      <w:r>
        <w:rPr>
          <w:rFonts w:ascii="FangSong" w:hAnsi="FangSong" w:eastAsia="FangSong" w:cs="FangSong"/>
          <w:sz w:val="21"/>
          <w:szCs w:val="21"/>
          <w:spacing w:val="6"/>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改革，2015(10):113-</w:t>
      </w:r>
    </w:p>
    <w:p>
      <w:pPr>
        <w:ind w:left="1359"/>
        <w:spacing w:before="142" w:line="184" w:lineRule="auto"/>
        <w:rPr>
          <w:rFonts w:ascii="SimSun" w:hAnsi="SimSun" w:eastAsia="SimSun" w:cs="SimSun"/>
          <w:sz w:val="21"/>
          <w:szCs w:val="21"/>
        </w:rPr>
      </w:pPr>
      <w:r>
        <w:rPr>
          <w:rFonts w:ascii="SimSun" w:hAnsi="SimSun" w:eastAsia="SimSun" w:cs="SimSun"/>
          <w:sz w:val="21"/>
          <w:szCs w:val="21"/>
          <w:spacing w:val="-5"/>
        </w:rPr>
        <w:t>120.</w:t>
      </w:r>
    </w:p>
    <w:p>
      <w:pPr>
        <w:ind w:left="810"/>
        <w:spacing w:before="98" w:line="212" w:lineRule="auto"/>
        <w:rPr>
          <w:rFonts w:ascii="FangSong" w:hAnsi="FangSong" w:eastAsia="FangSong" w:cs="FangSong"/>
          <w:sz w:val="21"/>
          <w:szCs w:val="21"/>
        </w:rPr>
      </w:pPr>
      <w:r>
        <w:rPr>
          <w:rFonts w:ascii="Times New Roman" w:hAnsi="Times New Roman" w:eastAsia="Times New Roman" w:cs="Times New Roman"/>
          <w:sz w:val="21"/>
          <w:szCs w:val="21"/>
        </w:rPr>
        <w:t>[20]</w:t>
      </w:r>
      <w:r>
        <w:rPr>
          <w:rFonts w:ascii="Times New Roman" w:hAnsi="Times New Roman" w:eastAsia="Times New Roman" w:cs="Times New Roman"/>
          <w:sz w:val="21"/>
          <w:szCs w:val="21"/>
          <w:spacing w:val="19"/>
        </w:rPr>
        <w:t xml:space="preserve">   </w:t>
      </w:r>
      <w:r>
        <w:rPr>
          <w:rFonts w:ascii="FangSong" w:hAnsi="FangSong" w:eastAsia="FangSong" w:cs="FangSong"/>
          <w:sz w:val="21"/>
          <w:szCs w:val="21"/>
        </w:rPr>
        <w:t>段晶晶.电子商务服务业发展水平测度研究</w:t>
      </w:r>
      <w:r>
        <w:rPr>
          <w:rFonts w:ascii="FangSong" w:hAnsi="FangSong" w:eastAsia="FangSong" w:cs="FangSong"/>
          <w:sz w:val="21"/>
          <w:szCs w:val="21"/>
        </w:rPr>
        <w:t xml:space="preserve"> </w:t>
      </w:r>
      <w:r>
        <w:rPr>
          <w:rFonts w:ascii="SimSun" w:hAnsi="SimSun" w:eastAsia="SimSun" w:cs="SimSun"/>
          <w:sz w:val="21"/>
          <w:szCs w:val="21"/>
        </w:rPr>
        <w:t>[D].</w:t>
      </w:r>
      <w:r>
        <w:rPr>
          <w:rFonts w:ascii="SimSun" w:hAnsi="SimSun" w:eastAsia="SimSun" w:cs="SimSun"/>
          <w:sz w:val="21"/>
          <w:szCs w:val="21"/>
          <w:spacing w:val="56"/>
        </w:rPr>
        <w:t xml:space="preserve"> </w:t>
      </w:r>
      <w:r>
        <w:rPr>
          <w:rFonts w:ascii="FangSong" w:hAnsi="FangSong" w:eastAsia="FangSong" w:cs="FangSong"/>
          <w:sz w:val="21"/>
          <w:szCs w:val="21"/>
        </w:rPr>
        <w:t>武汉：华中师范大学，2012.</w:t>
      </w:r>
    </w:p>
    <w:p>
      <w:pPr>
        <w:ind w:left="810"/>
        <w:spacing w:before="98" w:line="212" w:lineRule="auto"/>
        <w:rPr>
          <w:rFonts w:ascii="FangSong" w:hAnsi="FangSong" w:eastAsia="FangSong" w:cs="FangSong"/>
          <w:sz w:val="21"/>
          <w:szCs w:val="21"/>
        </w:rPr>
      </w:pPr>
      <w:r>
        <w:rPr>
          <w:rFonts w:ascii="FangSong" w:hAnsi="FangSong" w:eastAsia="FangSong" w:cs="FangSong"/>
          <w:sz w:val="21"/>
          <w:szCs w:val="21"/>
          <w:spacing w:val="4"/>
        </w:rPr>
        <w:t>[21]范菲菲.中国电子商务服务商发展研究</w:t>
      </w:r>
      <w:r>
        <w:rPr>
          <w:rFonts w:ascii="FangSong" w:hAnsi="FangSong" w:eastAsia="FangSong" w:cs="FangSong"/>
          <w:sz w:val="21"/>
          <w:szCs w:val="21"/>
          <w:spacing w:val="45"/>
        </w:rPr>
        <w:t xml:space="preserve"> </w:t>
      </w: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15"/>
          <w:w w:val="101"/>
        </w:rPr>
        <w:t xml:space="preserve">   </w:t>
      </w:r>
      <w:r>
        <w:rPr>
          <w:rFonts w:ascii="FangSong" w:hAnsi="FangSong" w:eastAsia="FangSong" w:cs="FangSong"/>
          <w:sz w:val="21"/>
          <w:szCs w:val="21"/>
          <w:spacing w:val="4"/>
        </w:rPr>
        <w:t>北京：北京邮电大学，2013.</w:t>
      </w:r>
    </w:p>
    <w:p>
      <w:pPr>
        <w:ind w:left="1359" w:right="86" w:hanging="549"/>
        <w:spacing w:before="99" w:line="260" w:lineRule="auto"/>
        <w:rPr>
          <w:rFonts w:ascii="FangSong" w:hAnsi="FangSong" w:eastAsia="FangSong" w:cs="FangSong"/>
          <w:sz w:val="21"/>
          <w:szCs w:val="21"/>
        </w:rPr>
      </w:pPr>
      <w:r>
        <w:rPr>
          <w:rFonts w:ascii="FangSong" w:hAnsi="FangSong" w:eastAsia="FangSong" w:cs="FangSong"/>
          <w:sz w:val="21"/>
          <w:szCs w:val="21"/>
          <w:spacing w:val="6"/>
        </w:rPr>
        <w:t>[22]方巍巍.数字经济背景下企业发展面临的机遇与挑战</w:t>
      </w:r>
      <w:r>
        <w:rPr>
          <w:rFonts w:ascii="FangSong" w:hAnsi="FangSong" w:eastAsia="FangSong" w:cs="FangSong"/>
          <w:sz w:val="21"/>
          <w:szCs w:val="21"/>
          <w:spacing w:val="49"/>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湖北开放职业学院学</w:t>
      </w:r>
      <w:r>
        <w:rPr>
          <w:rFonts w:ascii="FangSong" w:hAnsi="FangSong" w:eastAsia="FangSong" w:cs="FangSong"/>
          <w:sz w:val="21"/>
          <w:szCs w:val="21"/>
        </w:rPr>
        <w:t xml:space="preserve"> </w:t>
      </w:r>
      <w:r>
        <w:rPr>
          <w:rFonts w:ascii="FangSong" w:hAnsi="FangSong" w:eastAsia="FangSong" w:cs="FangSong"/>
          <w:sz w:val="21"/>
          <w:szCs w:val="21"/>
          <w:spacing w:val="15"/>
        </w:rPr>
        <w:t>报，2020,33(24):112-114.</w:t>
      </w:r>
    </w:p>
    <w:p>
      <w:pPr>
        <w:ind w:left="1359" w:right="92" w:hanging="549"/>
        <w:spacing w:before="88" w:line="265" w:lineRule="auto"/>
        <w:rPr>
          <w:rFonts w:ascii="FangSong" w:hAnsi="FangSong" w:eastAsia="FangSong" w:cs="FangSong"/>
          <w:sz w:val="21"/>
          <w:szCs w:val="21"/>
        </w:rPr>
      </w:pPr>
      <w:r>
        <w:rPr>
          <w:rFonts w:ascii="FangSong" w:hAnsi="FangSong" w:eastAsia="FangSong" w:cs="FangSong"/>
          <w:sz w:val="21"/>
          <w:szCs w:val="21"/>
          <w:spacing w:val="9"/>
        </w:rPr>
        <w:t>[23]高传胜.论包容性发展的理论内核</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南京大学学报(哲学·人文科学·社会</w:t>
      </w:r>
      <w:r>
        <w:rPr>
          <w:rFonts w:ascii="FangSong" w:hAnsi="FangSong" w:eastAsia="FangSong" w:cs="FangSong"/>
          <w:sz w:val="21"/>
          <w:szCs w:val="21"/>
          <w:spacing w:val="7"/>
        </w:rPr>
        <w:t xml:space="preserve"> </w:t>
      </w:r>
      <w:r>
        <w:rPr>
          <w:rFonts w:ascii="FangSong" w:hAnsi="FangSong" w:eastAsia="FangSong" w:cs="FangSong"/>
          <w:sz w:val="21"/>
          <w:szCs w:val="21"/>
          <w:spacing w:val="17"/>
        </w:rPr>
        <w:t>科学版),2012,49(1):32-39,158-159.</w:t>
      </w:r>
    </w:p>
    <w:p>
      <w:pPr>
        <w:ind w:left="1359" w:right="84" w:hanging="549"/>
        <w:spacing w:before="94" w:line="247" w:lineRule="auto"/>
        <w:rPr>
          <w:rFonts w:ascii="Times New Roman" w:hAnsi="Times New Roman" w:eastAsia="Times New Roman" w:cs="Times New Roman"/>
          <w:sz w:val="21"/>
          <w:szCs w:val="21"/>
        </w:rPr>
      </w:pPr>
      <w:r>
        <w:rPr>
          <w:rFonts w:ascii="FangSong" w:hAnsi="FangSong" w:eastAsia="FangSong" w:cs="FangSong"/>
          <w:sz w:val="21"/>
          <w:szCs w:val="21"/>
          <w:spacing w:val="13"/>
        </w:rPr>
        <w:t>[24]高建树，李晶.数字贸易规则的“求同”与“存异”:以</w:t>
      </w:r>
      <w:r>
        <w:rPr>
          <w:rFonts w:ascii="FangSong" w:hAnsi="FangSong" w:eastAsia="FangSong" w:cs="FangSong"/>
          <w:sz w:val="21"/>
          <w:szCs w:val="21"/>
          <w:spacing w:val="12"/>
        </w:rPr>
        <w:t>欧盟</w:t>
      </w:r>
      <w:r>
        <w:rPr>
          <w:rFonts w:ascii="FangSong" w:hAnsi="FangSong" w:eastAsia="FangSong" w:cs="FangSong"/>
          <w:sz w:val="21"/>
          <w:szCs w:val="21"/>
          <w:spacing w:val="-59"/>
        </w:rPr>
        <w:t xml:space="preserve"> </w:t>
      </w:r>
      <w:r>
        <w:rPr>
          <w:rFonts w:ascii="Times New Roman" w:hAnsi="Times New Roman" w:eastAsia="Times New Roman" w:cs="Times New Roman"/>
          <w:sz w:val="21"/>
          <w:szCs w:val="21"/>
        </w:rPr>
        <w:t>RTAs</w:t>
      </w:r>
      <w:r>
        <w:rPr>
          <w:rFonts w:ascii="FangSong" w:hAnsi="FangSong" w:eastAsia="FangSong" w:cs="FangSong"/>
          <w:sz w:val="21"/>
          <w:szCs w:val="21"/>
          <w:spacing w:val="12"/>
        </w:rPr>
        <w:t>电子商务章</w:t>
      </w:r>
      <w:r>
        <w:rPr>
          <w:rFonts w:ascii="FangSong" w:hAnsi="FangSong" w:eastAsia="FangSong" w:cs="FangSong"/>
          <w:sz w:val="21"/>
          <w:szCs w:val="21"/>
        </w:rPr>
        <w:t xml:space="preserve"> </w:t>
      </w:r>
      <w:r>
        <w:rPr>
          <w:rFonts w:ascii="FangSong" w:hAnsi="FangSong" w:eastAsia="FangSong" w:cs="FangSong"/>
          <w:sz w:val="21"/>
          <w:szCs w:val="21"/>
          <w:spacing w:val="5"/>
        </w:rPr>
        <w:t>节为例</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武大国际法评论，2020,4(2</w:t>
      </w:r>
      <w:r>
        <w:rPr>
          <w:rFonts w:ascii="Times New Roman" w:hAnsi="Times New Roman" w:eastAsia="Times New Roman" w:cs="Times New Roman"/>
          <w:sz w:val="21"/>
          <w:szCs w:val="21"/>
          <w:spacing w:val="5"/>
        </w:rPr>
        <w:t>):114-136.</w:t>
      </w:r>
    </w:p>
    <w:p>
      <w:pPr>
        <w:ind w:left="810"/>
        <w:spacing w:before="102" w:line="212" w:lineRule="auto"/>
        <w:rPr>
          <w:rFonts w:ascii="FangSong" w:hAnsi="FangSong" w:eastAsia="FangSong" w:cs="FangSong"/>
          <w:sz w:val="21"/>
          <w:szCs w:val="21"/>
        </w:rPr>
      </w:pPr>
      <w:r>
        <w:rPr>
          <w:rFonts w:ascii="FangSong" w:hAnsi="FangSong" w:eastAsia="FangSong" w:cs="FangSong"/>
          <w:sz w:val="21"/>
          <w:szCs w:val="21"/>
          <w:spacing w:val="8"/>
        </w:rPr>
        <w:t>[25]龚谨.数字贸易：因变而生破局而立</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现代商业银行，2020(19):42-45.</w:t>
      </w:r>
    </w:p>
    <w:p>
      <w:pPr>
        <w:ind w:left="1359" w:right="91" w:hanging="549"/>
        <w:spacing w:before="98" w:line="267" w:lineRule="auto"/>
        <w:rPr>
          <w:rFonts w:ascii="SimSun" w:hAnsi="SimSun" w:eastAsia="SimSun" w:cs="SimSun"/>
          <w:sz w:val="21"/>
          <w:szCs w:val="21"/>
        </w:rPr>
      </w:pPr>
      <w:r>
        <w:rPr>
          <w:rFonts w:ascii="FangSong" w:hAnsi="FangSong" w:eastAsia="FangSong" w:cs="FangSong"/>
          <w:sz w:val="21"/>
          <w:szCs w:val="21"/>
          <w:spacing w:val="9"/>
        </w:rPr>
        <w:t>[26]古俐明.</w:t>
      </w:r>
      <w:r>
        <w:rPr>
          <w:rFonts w:ascii="FangSong" w:hAnsi="FangSong" w:eastAsia="FangSong" w:cs="FangSong"/>
          <w:sz w:val="21"/>
          <w:szCs w:val="21"/>
          <w:spacing w:val="-36"/>
        </w:rPr>
        <w:t xml:space="preserve"> </w:t>
      </w:r>
      <w:r>
        <w:rPr>
          <w:rFonts w:ascii="FangSong" w:hAnsi="FangSong" w:eastAsia="FangSong" w:cs="FangSong"/>
          <w:sz w:val="21"/>
          <w:szCs w:val="21"/>
          <w:spacing w:val="9"/>
        </w:rPr>
        <w:t>网络安全技术在电子交易中的应用研究</w:t>
      </w:r>
      <w:r>
        <w:rPr>
          <w:rFonts w:ascii="FangSong" w:hAnsi="FangSong" w:eastAsia="FangSong" w:cs="FangSong"/>
          <w:sz w:val="21"/>
          <w:szCs w:val="21"/>
          <w:spacing w:val="-18"/>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电脑知识与技术，2008</w:t>
      </w:r>
      <w:r>
        <w:rPr>
          <w:rFonts w:ascii="FangSong" w:hAnsi="FangSong" w:eastAsia="FangSong" w:cs="FangSong"/>
          <w:sz w:val="21"/>
          <w:szCs w:val="21"/>
        </w:rPr>
        <w:t xml:space="preserve"> </w:t>
      </w:r>
      <w:r>
        <w:rPr>
          <w:rFonts w:ascii="SimSun" w:hAnsi="SimSun" w:eastAsia="SimSun" w:cs="SimSun"/>
          <w:sz w:val="21"/>
          <w:szCs w:val="21"/>
          <w:spacing w:val="-3"/>
        </w:rPr>
        <w:t>(6):1019-1021.</w:t>
      </w:r>
    </w:p>
    <w:p>
      <w:pPr>
        <w:ind w:left="1359" w:right="72" w:hanging="549"/>
        <w:spacing w:before="83" w:line="252" w:lineRule="auto"/>
        <w:rPr>
          <w:rFonts w:ascii="SimSun" w:hAnsi="SimSun" w:eastAsia="SimSun" w:cs="SimSun"/>
          <w:sz w:val="21"/>
          <w:szCs w:val="21"/>
        </w:rPr>
      </w:pPr>
      <w:r>
        <w:rPr>
          <w:rFonts w:ascii="FangSong" w:hAnsi="FangSong" w:eastAsia="FangSong" w:cs="FangSong"/>
          <w:sz w:val="21"/>
          <w:szCs w:val="21"/>
          <w:spacing w:val="7"/>
        </w:rPr>
        <w:t>[27]顾洁，胡安安.数字经济时代：发展与安全再平衡</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Times New Roman" w:hAnsi="Times New Roman" w:eastAsia="Times New Roman" w:cs="Times New Roman"/>
          <w:sz w:val="21"/>
          <w:szCs w:val="21"/>
          <w:spacing w:val="6"/>
        </w:rPr>
        <w:t xml:space="preserve">  </w:t>
      </w:r>
      <w:r>
        <w:rPr>
          <w:rFonts w:ascii="FangSong" w:hAnsi="FangSong" w:eastAsia="FangSong" w:cs="FangSong"/>
          <w:sz w:val="21"/>
          <w:szCs w:val="21"/>
          <w:spacing w:val="6"/>
        </w:rPr>
        <w:t>上海信息化，2017(2):</w:t>
      </w:r>
      <w:r>
        <w:rPr>
          <w:rFonts w:ascii="FangSong" w:hAnsi="FangSong" w:eastAsia="FangSong" w:cs="FangSong"/>
          <w:sz w:val="21"/>
          <w:szCs w:val="21"/>
        </w:rPr>
        <w:t xml:space="preserve"> </w:t>
      </w:r>
      <w:r>
        <w:rPr>
          <w:rFonts w:ascii="SimSun" w:hAnsi="SimSun" w:eastAsia="SimSun" w:cs="SimSun"/>
          <w:sz w:val="21"/>
          <w:szCs w:val="21"/>
          <w:spacing w:val="-4"/>
        </w:rPr>
        <w:t>15-19.</w:t>
      </w:r>
    </w:p>
    <w:p>
      <w:pPr>
        <w:ind w:left="810"/>
        <w:spacing w:before="124" w:line="221" w:lineRule="auto"/>
        <w:rPr>
          <w:rFonts w:ascii="FangSong" w:hAnsi="FangSong" w:eastAsia="FangSong" w:cs="FangSong"/>
          <w:sz w:val="21"/>
          <w:szCs w:val="21"/>
        </w:rPr>
      </w:pPr>
      <w:r>
        <w:rPr>
          <w:rFonts w:ascii="FangSong" w:hAnsi="FangSong" w:eastAsia="FangSong" w:cs="FangSong"/>
          <w:sz w:val="21"/>
          <w:szCs w:val="21"/>
          <w:spacing w:val="18"/>
        </w:rPr>
        <w:t>[28]桂学文</w:t>
      </w:r>
      <w:r>
        <w:rPr>
          <w:rFonts w:ascii="FangSong" w:hAnsi="FangSong" w:eastAsia="FangSong" w:cs="FangSong"/>
          <w:sz w:val="21"/>
          <w:szCs w:val="21"/>
          <w:spacing w:val="-60"/>
        </w:rPr>
        <w:t xml:space="preserve"> </w:t>
      </w:r>
      <w:r>
        <w:rPr>
          <w:rFonts w:ascii="FangSong" w:hAnsi="FangSong" w:eastAsia="FangSong" w:cs="FangSong"/>
          <w:sz w:val="21"/>
          <w:szCs w:val="21"/>
          <w:spacing w:val="18"/>
        </w:rPr>
        <w:t>.</w:t>
      </w:r>
      <w:r>
        <w:rPr>
          <w:rFonts w:ascii="FangSong" w:hAnsi="FangSong" w:eastAsia="FangSong" w:cs="FangSong"/>
          <w:sz w:val="21"/>
          <w:szCs w:val="21"/>
          <w:spacing w:val="-37"/>
        </w:rPr>
        <w:t xml:space="preserve"> </w:t>
      </w:r>
      <w:r>
        <w:rPr>
          <w:rFonts w:ascii="FangSong" w:hAnsi="FangSong" w:eastAsia="FangSong" w:cs="FangSong"/>
          <w:sz w:val="21"/>
          <w:szCs w:val="21"/>
          <w:spacing w:val="18"/>
        </w:rPr>
        <w:t>电子商务促进经济发展的效果</w:t>
      </w:r>
      <w:r>
        <w:rPr>
          <w:rFonts w:ascii="FangSong" w:hAnsi="FangSong" w:eastAsia="FangSong" w:cs="FangSong"/>
          <w:sz w:val="21"/>
          <w:szCs w:val="21"/>
          <w:spacing w:val="17"/>
        </w:rPr>
        <w:t>测度研究</w:t>
      </w:r>
      <w:r>
        <w:rPr>
          <w:rFonts w:ascii="FangSong" w:hAnsi="FangSong" w:eastAsia="FangSong" w:cs="FangSong"/>
          <w:sz w:val="21"/>
          <w:szCs w:val="21"/>
          <w:spacing w:val="17"/>
        </w:rPr>
        <w:t xml:space="preserve"> </w:t>
      </w:r>
      <w:r>
        <w:rPr>
          <w:rFonts w:ascii="SimSun" w:hAnsi="SimSun" w:eastAsia="SimSun" w:cs="SimSun"/>
          <w:sz w:val="21"/>
          <w:szCs w:val="21"/>
          <w:spacing w:val="17"/>
        </w:rPr>
        <w:t>[D].  </w:t>
      </w:r>
      <w:r>
        <w:rPr>
          <w:rFonts w:ascii="FangSong" w:hAnsi="FangSong" w:eastAsia="FangSong" w:cs="FangSong"/>
          <w:sz w:val="21"/>
          <w:szCs w:val="21"/>
          <w:spacing w:val="17"/>
        </w:rPr>
        <w:t>武汉：华中师范大</w:t>
      </w:r>
    </w:p>
    <w:p>
      <w:pPr>
        <w:ind w:left="1359"/>
        <w:spacing w:before="61" w:line="223" w:lineRule="auto"/>
        <w:rPr>
          <w:rFonts w:ascii="FangSong" w:hAnsi="FangSong" w:eastAsia="FangSong" w:cs="FangSong"/>
          <w:sz w:val="21"/>
          <w:szCs w:val="21"/>
        </w:rPr>
      </w:pPr>
      <w:r>
        <w:rPr>
          <w:rFonts w:ascii="FangSong" w:hAnsi="FangSong" w:eastAsia="FangSong" w:cs="FangSong"/>
          <w:sz w:val="21"/>
          <w:szCs w:val="21"/>
          <w:spacing w:val="-12"/>
        </w:rPr>
        <w:t>学，2011.</w:t>
      </w:r>
    </w:p>
    <w:p>
      <w:pPr>
        <w:ind w:left="1359" w:right="89" w:hanging="549"/>
        <w:spacing w:before="104" w:line="248" w:lineRule="auto"/>
        <w:rPr>
          <w:rFonts w:ascii="FangSong" w:hAnsi="FangSong" w:eastAsia="FangSong" w:cs="FangSong"/>
          <w:sz w:val="21"/>
          <w:szCs w:val="21"/>
        </w:rPr>
      </w:pPr>
      <w:r>
        <w:rPr>
          <w:rFonts w:ascii="FangSong" w:hAnsi="FangSong" w:eastAsia="FangSong" w:cs="FangSong"/>
          <w:sz w:val="21"/>
          <w:szCs w:val="21"/>
          <w:spacing w:val="7"/>
        </w:rPr>
        <w:t>[29]韩剑，蔡继伟，许亚云.数字贸易谈判与规则竞争：基于区域贸易协定</w:t>
      </w:r>
      <w:r>
        <w:rPr>
          <w:rFonts w:ascii="FangSong" w:hAnsi="FangSong" w:eastAsia="FangSong" w:cs="FangSong"/>
          <w:sz w:val="21"/>
          <w:szCs w:val="21"/>
          <w:spacing w:val="6"/>
        </w:rPr>
        <w:t>文本量化</w:t>
      </w:r>
      <w:r>
        <w:rPr>
          <w:rFonts w:ascii="FangSong" w:hAnsi="FangSong" w:eastAsia="FangSong" w:cs="FangSong"/>
          <w:sz w:val="21"/>
          <w:szCs w:val="21"/>
        </w:rPr>
        <w:t xml:space="preserve"> </w:t>
      </w:r>
      <w:r>
        <w:rPr>
          <w:rFonts w:ascii="FangSong" w:hAnsi="FangSong" w:eastAsia="FangSong" w:cs="FangSong"/>
          <w:sz w:val="21"/>
          <w:szCs w:val="21"/>
          <w:spacing w:val="7"/>
        </w:rPr>
        <w:t>的研究</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中国工业经济，2019(11):117-135.</w:t>
      </w:r>
    </w:p>
    <w:p>
      <w:pPr>
        <w:ind w:left="1359" w:right="91" w:hanging="549"/>
        <w:spacing w:before="98" w:line="25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[30]</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spacing w:val="9"/>
        </w:rPr>
        <w:t>韩旭至.信息权利范畴的模糊性使用及其后果：基于对信息、数据混用的</w:t>
      </w:r>
      <w:r>
        <w:rPr>
          <w:rFonts w:ascii="FangSong" w:hAnsi="FangSong" w:eastAsia="FangSong" w:cs="FangSong"/>
          <w:sz w:val="21"/>
          <w:szCs w:val="21"/>
          <w:spacing w:val="8"/>
        </w:rPr>
        <w:t>分析</w:t>
      </w:r>
      <w:r>
        <w:rPr>
          <w:rFonts w:ascii="FangSong" w:hAnsi="FangSong" w:eastAsia="FangSong" w:cs="FangSong"/>
          <w:sz w:val="21"/>
          <w:szCs w:val="21"/>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华东政法大学学报，2020(1):85-9</w:t>
      </w:r>
      <w:r>
        <w:rPr>
          <w:rFonts w:ascii="Times New Roman" w:hAnsi="Times New Roman" w:eastAsia="Times New Roman" w:cs="Times New Roman"/>
          <w:sz w:val="21"/>
          <w:szCs w:val="21"/>
          <w:spacing w:val="5"/>
        </w:rPr>
        <w:t>6.</w:t>
      </w:r>
    </w:p>
    <w:p>
      <w:pPr>
        <w:ind w:left="810"/>
        <w:spacing w:before="108" w:line="212" w:lineRule="auto"/>
        <w:rPr>
          <w:rFonts w:ascii="FangSong" w:hAnsi="FangSong" w:eastAsia="FangSong" w:cs="FangSong"/>
          <w:sz w:val="21"/>
          <w:szCs w:val="21"/>
        </w:rPr>
      </w:pPr>
      <w:r>
        <w:rPr>
          <w:rFonts w:ascii="FangSong" w:hAnsi="FangSong" w:eastAsia="FangSong" w:cs="FangSong"/>
          <w:sz w:val="21"/>
          <w:szCs w:val="21"/>
          <w:spacing w:val="12"/>
        </w:rPr>
        <w:t>[31]何黎明.中国智慧物流发展趋势</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2"/>
        </w:rPr>
        <w:t>[J]</w:t>
      </w:r>
      <w:r>
        <w:rPr>
          <w:rFonts w:ascii="Times New Roman" w:hAnsi="Times New Roman" w:eastAsia="Times New Roman" w:cs="Times New Roman"/>
          <w:sz w:val="21"/>
          <w:szCs w:val="21"/>
          <w:spacing w:val="11"/>
        </w:rPr>
        <w:t>.    </w:t>
      </w:r>
      <w:r>
        <w:rPr>
          <w:rFonts w:ascii="FangSong" w:hAnsi="FangSong" w:eastAsia="FangSong" w:cs="FangSong"/>
          <w:sz w:val="21"/>
          <w:szCs w:val="21"/>
          <w:spacing w:val="11"/>
        </w:rPr>
        <w:t>中国流通经济，2017,31(6):3-7.</w:t>
      </w:r>
    </w:p>
    <w:p>
      <w:pPr>
        <w:ind w:left="1359" w:hanging="549"/>
        <w:spacing w:before="99" w:line="258" w:lineRule="auto"/>
        <w:rPr>
          <w:rFonts w:ascii="SimSun" w:hAnsi="SimSun" w:eastAsia="SimSun" w:cs="SimSun"/>
          <w:sz w:val="21"/>
          <w:szCs w:val="21"/>
        </w:rPr>
      </w:pPr>
      <w:r>
        <w:rPr>
          <w:rFonts w:ascii="FangSong" w:hAnsi="FangSong" w:eastAsia="FangSong" w:cs="FangSong"/>
          <w:sz w:val="21"/>
          <w:szCs w:val="21"/>
          <w:spacing w:val="14"/>
        </w:rPr>
        <w:t>[32]何文彬.数字赋力中国制造业重构动能效应测度</w:t>
      </w:r>
      <w:r>
        <w:rPr>
          <w:rFonts w:ascii="FangSong" w:hAnsi="FangSong" w:eastAsia="FangSong" w:cs="FangSong"/>
          <w:sz w:val="21"/>
          <w:szCs w:val="21"/>
          <w:spacing w:val="14"/>
        </w:rPr>
        <w:t xml:space="preserve"> </w:t>
      </w:r>
      <w:r>
        <w:rPr>
          <w:rFonts w:ascii="Times New Roman" w:hAnsi="Times New Roman" w:eastAsia="Times New Roman" w:cs="Times New Roman"/>
          <w:sz w:val="21"/>
          <w:szCs w:val="21"/>
          <w:spacing w:val="14"/>
        </w:rPr>
        <w:t>[J].    </w:t>
      </w:r>
      <w:r>
        <w:rPr>
          <w:rFonts w:ascii="FangSong" w:hAnsi="FangSong" w:eastAsia="FangSong" w:cs="FangSong"/>
          <w:sz w:val="21"/>
          <w:szCs w:val="21"/>
          <w:spacing w:val="14"/>
        </w:rPr>
        <w:t>技术经</w:t>
      </w:r>
      <w:r>
        <w:rPr>
          <w:rFonts w:ascii="FangSong" w:hAnsi="FangSong" w:eastAsia="FangSong" w:cs="FangSong"/>
          <w:sz w:val="21"/>
          <w:szCs w:val="21"/>
          <w:spacing w:val="13"/>
        </w:rPr>
        <w:t>济与管理研究，</w:t>
      </w:r>
      <w:r>
        <w:rPr>
          <w:rFonts w:ascii="FangSong" w:hAnsi="FangSong" w:eastAsia="FangSong" w:cs="FangSong"/>
          <w:sz w:val="21"/>
          <w:szCs w:val="21"/>
        </w:rPr>
        <w:t xml:space="preserve"> </w:t>
      </w:r>
      <w:r>
        <w:rPr>
          <w:rFonts w:ascii="SimSun" w:hAnsi="SimSun" w:eastAsia="SimSun" w:cs="SimSun"/>
          <w:sz w:val="21"/>
          <w:szCs w:val="21"/>
          <w:spacing w:val="-1"/>
        </w:rPr>
        <w:t>2020(12):40-44.</w:t>
      </w:r>
    </w:p>
    <w:p>
      <w:pPr>
        <w:ind w:left="1359" w:right="91" w:hanging="549"/>
        <w:spacing w:before="83" w:line="263" w:lineRule="auto"/>
        <w:rPr>
          <w:rFonts w:ascii="FangSong" w:hAnsi="FangSong" w:eastAsia="FangSong" w:cs="FangSong"/>
          <w:sz w:val="21"/>
          <w:szCs w:val="21"/>
        </w:rPr>
      </w:pPr>
      <w:r>
        <w:rPr>
          <w:rFonts w:ascii="FangSong" w:hAnsi="FangSong" w:eastAsia="FangSong" w:cs="FangSong"/>
          <w:sz w:val="21"/>
          <w:szCs w:val="21"/>
          <w:spacing w:val="7"/>
        </w:rPr>
        <w:t>[33]洪昇.浅析越南数据本地化储存的立法必要性和启示意义</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6"/>
        </w:rPr>
        <w:t>信息安全与通信</w:t>
      </w:r>
      <w:r>
        <w:rPr>
          <w:rFonts w:ascii="FangSong" w:hAnsi="FangSong" w:eastAsia="FangSong" w:cs="FangSong"/>
          <w:sz w:val="21"/>
          <w:szCs w:val="21"/>
        </w:rPr>
        <w:t xml:space="preserve"> </w:t>
      </w:r>
      <w:r>
        <w:rPr>
          <w:rFonts w:ascii="FangSong" w:hAnsi="FangSong" w:eastAsia="FangSong" w:cs="FangSong"/>
          <w:sz w:val="21"/>
          <w:szCs w:val="21"/>
          <w:spacing w:val="8"/>
        </w:rPr>
        <w:t>保密，2019(7):52-60.</w:t>
      </w:r>
    </w:p>
    <w:p>
      <w:pPr>
        <w:ind w:left="1254" w:right="86" w:hanging="444"/>
        <w:spacing w:before="52" w:line="263" w:lineRule="auto"/>
        <w:rPr>
          <w:rFonts w:ascii="FangSong" w:hAnsi="FangSong" w:eastAsia="FangSong" w:cs="FangSong"/>
          <w:sz w:val="21"/>
          <w:szCs w:val="21"/>
        </w:rPr>
      </w:pPr>
      <w:r>
        <w:rPr>
          <w:rFonts w:ascii="Times New Roman" w:hAnsi="Times New Roman" w:eastAsia="Times New Roman" w:cs="Times New Roman"/>
          <w:sz w:val="21"/>
          <w:szCs w:val="21"/>
          <w:spacing w:val="9"/>
        </w:rPr>
        <w:t>[34 </w:t>
      </w:r>
      <w:r>
        <w:rPr>
          <w:rFonts w:ascii="FangSong" w:hAnsi="FangSong" w:eastAsia="FangSong" w:cs="FangSong"/>
          <w:sz w:val="21"/>
          <w:szCs w:val="21"/>
          <w:spacing w:val="9"/>
        </w:rPr>
        <w:t>]胡鞍钢，王蔚，周绍杰，等.中国开创“新经济”:从缩小“数字鸿沟”到收获</w:t>
      </w:r>
      <w:r>
        <w:rPr>
          <w:rFonts w:ascii="FangSong" w:hAnsi="FangSong" w:eastAsia="FangSong" w:cs="FangSong"/>
          <w:sz w:val="21"/>
          <w:szCs w:val="21"/>
        </w:rPr>
        <w:t xml:space="preserve"> </w:t>
      </w:r>
      <w:r>
        <w:rPr>
          <w:rFonts w:ascii="FangSong" w:hAnsi="FangSong" w:eastAsia="FangSong" w:cs="FangSong"/>
          <w:sz w:val="21"/>
          <w:szCs w:val="21"/>
          <w:spacing w:val="3"/>
        </w:rPr>
        <w:t>“数字红利”</w:t>
      </w:r>
      <w:r>
        <w:rPr>
          <w:rFonts w:ascii="SimSun" w:hAnsi="SimSun" w:eastAsia="SimSun" w:cs="SimSun"/>
          <w:sz w:val="21"/>
          <w:szCs w:val="21"/>
          <w:spacing w:val="3"/>
        </w:rPr>
        <w:t>[J]. </w:t>
      </w:r>
      <w:r>
        <w:rPr>
          <w:rFonts w:ascii="FangSong" w:hAnsi="FangSong" w:eastAsia="FangSong" w:cs="FangSong"/>
          <w:sz w:val="21"/>
          <w:szCs w:val="21"/>
          <w:spacing w:val="3"/>
        </w:rPr>
        <w:t>国家行政学院学报，2016,(3):</w:t>
      </w:r>
      <w:r>
        <w:rPr>
          <w:rFonts w:ascii="Times New Roman" w:hAnsi="Times New Roman" w:eastAsia="Times New Roman" w:cs="Times New Roman"/>
          <w:sz w:val="21"/>
          <w:szCs w:val="21"/>
          <w:spacing w:val="3"/>
        </w:rPr>
        <w:t>2,4-13     </w:t>
      </w:r>
      <w:r>
        <w:rPr>
          <w:rFonts w:ascii="FangSong" w:hAnsi="FangSong" w:eastAsia="FangSong" w:cs="FangSong"/>
          <w:sz w:val="21"/>
          <w:szCs w:val="21"/>
          <w:spacing w:val="3"/>
        </w:rPr>
        <w:t>.</w:t>
      </w:r>
    </w:p>
    <w:p>
      <w:pPr>
        <w:ind w:left="1359" w:hanging="549"/>
        <w:spacing w:before="101" w:line="270" w:lineRule="auto"/>
        <w:rPr>
          <w:rFonts w:ascii="SimSun" w:hAnsi="SimSun" w:eastAsia="SimSun" w:cs="SimSun"/>
          <w:sz w:val="21"/>
          <w:szCs w:val="21"/>
        </w:rPr>
      </w:pPr>
      <w:r>
        <w:rPr>
          <w:rFonts w:ascii="FangSong" w:hAnsi="FangSong" w:eastAsia="FangSong" w:cs="FangSong"/>
          <w:sz w:val="21"/>
          <w:szCs w:val="21"/>
          <w:spacing w:val="11"/>
        </w:rPr>
        <w:t>[35]胡岗岚，卢向华，黄丽华.</w:t>
      </w:r>
      <w:r>
        <w:rPr>
          <w:rFonts w:ascii="FangSong" w:hAnsi="FangSong" w:eastAsia="FangSong" w:cs="FangSong"/>
          <w:sz w:val="21"/>
          <w:szCs w:val="21"/>
          <w:spacing w:val="-43"/>
        </w:rPr>
        <w:t xml:space="preserve"> </w:t>
      </w:r>
      <w:r>
        <w:rPr>
          <w:rFonts w:ascii="FangSong" w:hAnsi="FangSong" w:eastAsia="FangSong" w:cs="FangSong"/>
          <w:sz w:val="21"/>
          <w:szCs w:val="21"/>
          <w:spacing w:val="11"/>
        </w:rPr>
        <w:t>电子商务生态系统及其演化路径</w:t>
      </w:r>
      <w:r>
        <w:rPr>
          <w:rFonts w:ascii="FangSong" w:hAnsi="FangSong" w:eastAsia="FangSong" w:cs="FangSong"/>
          <w:sz w:val="21"/>
          <w:szCs w:val="21"/>
          <w:spacing w:val="11"/>
        </w:rPr>
        <w:t xml:space="preserve"> </w:t>
      </w:r>
      <w:r>
        <w:rPr>
          <w:rFonts w:ascii="Times New Roman" w:hAnsi="Times New Roman" w:eastAsia="Times New Roman" w:cs="Times New Roman"/>
          <w:sz w:val="21"/>
          <w:szCs w:val="21"/>
          <w:spacing w:val="11"/>
        </w:rPr>
        <w:t>[J].     </w:t>
      </w:r>
      <w:r>
        <w:rPr>
          <w:rFonts w:ascii="FangSong" w:hAnsi="FangSong" w:eastAsia="FangSong" w:cs="FangSong"/>
          <w:sz w:val="21"/>
          <w:szCs w:val="21"/>
          <w:spacing w:val="11"/>
        </w:rPr>
        <w:t>经济管理，</w:t>
      </w:r>
      <w:r>
        <w:rPr>
          <w:rFonts w:ascii="FangSong" w:hAnsi="FangSong" w:eastAsia="FangSong" w:cs="FangSong"/>
          <w:sz w:val="21"/>
          <w:szCs w:val="21"/>
        </w:rPr>
        <w:t xml:space="preserve"> </w:t>
      </w:r>
      <w:r>
        <w:rPr>
          <w:rFonts w:ascii="SimSun" w:hAnsi="SimSun" w:eastAsia="SimSun" w:cs="SimSun"/>
          <w:sz w:val="21"/>
          <w:szCs w:val="21"/>
        </w:rPr>
        <w:t>2009,31(6):110-116.</w:t>
      </w:r>
    </w:p>
    <w:p>
      <w:pPr>
        <w:spacing w:line="270" w:lineRule="auto"/>
        <w:sectPr>
          <w:pgSz w:w="9620" w:h="14350"/>
          <w:pgMar w:top="338" w:right="634" w:bottom="400" w:left="149" w:header="0" w:footer="0" w:gutter="0"/>
        </w:sectPr>
        <w:rPr>
          <w:rFonts w:ascii="SimSun" w:hAnsi="SimSun" w:eastAsia="SimSun" w:cs="SimSun"/>
          <w:sz w:val="21"/>
          <w:szCs w:val="21"/>
        </w:rPr>
      </w:pPr>
    </w:p>
    <w:p>
      <w:pPr>
        <w:spacing w:before="48" w:line="219" w:lineRule="auto"/>
        <w:jc w:val="right"/>
        <w:rPr>
          <w:rFonts w:ascii="SimSun" w:hAnsi="SimSun" w:eastAsia="SimSun" w:cs="SimSun"/>
          <w:sz w:val="21"/>
          <w:szCs w:val="21"/>
        </w:rPr>
      </w:pPr>
      <w:r>
        <w:rPr>
          <w:rFonts w:ascii="SimSun" w:hAnsi="SimSun" w:eastAsia="SimSun" w:cs="SimSun"/>
          <w:sz w:val="21"/>
          <w:szCs w:val="21"/>
          <w:spacing w:val="14"/>
        </w:rPr>
        <w:t>参考文献■</w:t>
      </w:r>
      <w:r>
        <w:rPr>
          <w:rFonts w:ascii="SimSun" w:hAnsi="SimSun" w:eastAsia="SimSun" w:cs="SimSun"/>
          <w:sz w:val="21"/>
          <w:szCs w:val="21"/>
          <w:spacing w:val="89"/>
        </w:rPr>
        <w:t xml:space="preserve"> </w:t>
      </w:r>
      <w:r>
        <w:rPr>
          <w:rFonts w:ascii="SimSun" w:hAnsi="SimSun" w:eastAsia="SimSun" w:cs="SimSun"/>
          <w:sz w:val="21"/>
          <w:szCs w:val="21"/>
          <w:spacing w:val="14"/>
        </w:rPr>
        <w:t>371</w:t>
      </w:r>
    </w:p>
    <w:p>
      <w:pPr>
        <w:pStyle w:val="BodyText"/>
        <w:spacing w:line="274" w:lineRule="auto"/>
        <w:rPr/>
      </w:pPr>
      <w:r/>
    </w:p>
    <w:p>
      <w:pPr>
        <w:pStyle w:val="BodyText"/>
        <w:spacing w:line="274" w:lineRule="auto"/>
        <w:rPr/>
      </w:pPr>
      <w:r/>
    </w:p>
    <w:p>
      <w:pPr>
        <w:spacing w:before="68" w:line="212" w:lineRule="auto"/>
        <w:rPr>
          <w:rFonts w:ascii="FangSong" w:hAnsi="FangSong" w:eastAsia="FangSong" w:cs="FangSong"/>
          <w:sz w:val="21"/>
          <w:szCs w:val="21"/>
        </w:rPr>
      </w:pPr>
      <w:r>
        <w:rPr>
          <w:rFonts w:ascii="FangSong" w:hAnsi="FangSong" w:eastAsia="FangSong" w:cs="FangSong"/>
          <w:sz w:val="21"/>
          <w:szCs w:val="21"/>
          <w:spacing w:val="15"/>
        </w:rPr>
        <w:t>[36]胡炜.跨境数据流动的国际法挑战及中国应对</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spacing w:val="15"/>
        </w:rPr>
        <w:t>[J].    </w:t>
      </w:r>
      <w:r>
        <w:rPr>
          <w:rFonts w:ascii="FangSong" w:hAnsi="FangSong" w:eastAsia="FangSong" w:cs="FangSong"/>
          <w:sz w:val="21"/>
          <w:szCs w:val="21"/>
          <w:spacing w:val="15"/>
        </w:rPr>
        <w:t>社会</w:t>
      </w:r>
      <w:r>
        <w:rPr>
          <w:rFonts w:ascii="FangSong" w:hAnsi="FangSong" w:eastAsia="FangSong" w:cs="FangSong"/>
          <w:sz w:val="21"/>
          <w:szCs w:val="21"/>
          <w:spacing w:val="14"/>
        </w:rPr>
        <w:t>科学家，2017(11):</w:t>
      </w:r>
    </w:p>
    <w:p>
      <w:pPr>
        <w:ind w:left="530"/>
        <w:spacing w:before="152" w:line="184" w:lineRule="auto"/>
        <w:rPr>
          <w:rFonts w:ascii="SimSun" w:hAnsi="SimSun" w:eastAsia="SimSun" w:cs="SimSun"/>
          <w:sz w:val="21"/>
          <w:szCs w:val="21"/>
        </w:rPr>
      </w:pPr>
      <w:r>
        <w:rPr>
          <w:rFonts w:ascii="SimSun" w:hAnsi="SimSun" w:eastAsia="SimSun" w:cs="SimSun"/>
          <w:sz w:val="21"/>
          <w:szCs w:val="21"/>
          <w:spacing w:val="-3"/>
        </w:rPr>
        <w:t>107-112.</w:t>
      </w:r>
    </w:p>
    <w:p>
      <w:pPr>
        <w:spacing w:before="77" w:line="212" w:lineRule="auto"/>
        <w:rPr>
          <w:rFonts w:ascii="Times New Roman" w:hAnsi="Times New Roman" w:eastAsia="Times New Roman" w:cs="Times New Roman"/>
          <w:sz w:val="21"/>
          <w:szCs w:val="21"/>
        </w:rPr>
      </w:pPr>
      <w:r>
        <w:rPr>
          <w:rFonts w:ascii="FangSong" w:hAnsi="FangSong" w:eastAsia="FangSong" w:cs="FangSong"/>
          <w:sz w:val="21"/>
          <w:szCs w:val="21"/>
          <w:spacing w:val="5"/>
        </w:rPr>
        <w:t>[37]黄立明，伍支贤.电子商务管理</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[M].    </w:t>
      </w:r>
      <w:r>
        <w:rPr>
          <w:rFonts w:ascii="FangSong" w:hAnsi="FangSong" w:eastAsia="FangSong" w:cs="FangSong"/>
          <w:sz w:val="21"/>
          <w:szCs w:val="21"/>
          <w:spacing w:val="5"/>
        </w:rPr>
        <w:t>上海</w:t>
      </w:r>
      <w:r>
        <w:rPr>
          <w:rFonts w:ascii="FangSong" w:hAnsi="FangSong" w:eastAsia="FangSong" w:cs="FangSong"/>
          <w:sz w:val="21"/>
          <w:szCs w:val="21"/>
          <w:spacing w:val="4"/>
        </w:rPr>
        <w:t>：复旦大学出版社，2001</w:t>
      </w:r>
      <w:r>
        <w:rPr>
          <w:rFonts w:ascii="Times New Roman" w:hAnsi="Times New Roman" w:eastAsia="Times New Roman" w:cs="Times New Roman"/>
          <w:sz w:val="21"/>
          <w:szCs w:val="21"/>
          <w:spacing w:val="4"/>
        </w:rPr>
        <w:t>.</w:t>
      </w:r>
    </w:p>
    <w:p>
      <w:pPr>
        <w:ind w:left="530" w:right="801" w:hanging="530"/>
        <w:spacing w:before="95" w:line="260" w:lineRule="auto"/>
        <w:rPr>
          <w:rFonts w:ascii="Times New Roman" w:hAnsi="Times New Roman" w:eastAsia="Times New Roman" w:cs="Times New Roman"/>
          <w:sz w:val="21"/>
          <w:szCs w:val="21"/>
        </w:rPr>
      </w:pPr>
      <w:r>
        <w:rPr>
          <w:rFonts w:ascii="FangSong" w:hAnsi="FangSong" w:eastAsia="FangSong" w:cs="FangSong"/>
          <w:sz w:val="21"/>
          <w:szCs w:val="21"/>
          <w:spacing w:val="8"/>
        </w:rPr>
        <w:t>[38]黄鹏，陈靓.数字经济全球化下的世界</w:t>
      </w:r>
      <w:r>
        <w:rPr>
          <w:rFonts w:ascii="FangSong" w:hAnsi="FangSong" w:eastAsia="FangSong" w:cs="FangSong"/>
          <w:sz w:val="21"/>
          <w:szCs w:val="21"/>
          <w:spacing w:val="7"/>
        </w:rPr>
        <w:t>经济运行机制与规则构建：基于要素流动</w:t>
      </w:r>
      <w:r>
        <w:rPr>
          <w:rFonts w:ascii="FangSong" w:hAnsi="FangSong" w:eastAsia="FangSong" w:cs="FangSong"/>
          <w:sz w:val="21"/>
          <w:szCs w:val="21"/>
        </w:rPr>
        <w:t xml:space="preserve"> </w:t>
      </w:r>
      <w:r>
        <w:rPr>
          <w:rFonts w:ascii="FangSong" w:hAnsi="FangSong" w:eastAsia="FangSong" w:cs="FangSong"/>
          <w:sz w:val="21"/>
          <w:szCs w:val="21"/>
          <w:spacing w:val="6"/>
        </w:rPr>
        <w:t>理论的视角</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世界经济研究，2021(</w:t>
      </w:r>
      <w:r>
        <w:rPr>
          <w:rFonts w:ascii="Times New Roman" w:hAnsi="Times New Roman" w:eastAsia="Times New Roman" w:cs="Times New Roman"/>
          <w:sz w:val="21"/>
          <w:szCs w:val="21"/>
          <w:spacing w:val="6"/>
        </w:rPr>
        <w:t>3):3-13,134.</w:t>
      </w:r>
    </w:p>
    <w:p>
      <w:pPr>
        <w:spacing w:before="102" w:line="212" w:lineRule="auto"/>
        <w:rPr>
          <w:rFonts w:ascii="FangSong" w:hAnsi="FangSong" w:eastAsia="FangSong" w:cs="FangSong"/>
          <w:sz w:val="21"/>
          <w:szCs w:val="21"/>
        </w:rPr>
      </w:pPr>
      <w:r>
        <w:rPr>
          <w:rFonts w:ascii="FangSong" w:hAnsi="FangSong" w:eastAsia="FangSong" w:cs="FangSong"/>
          <w:sz w:val="21"/>
          <w:szCs w:val="21"/>
          <w:spacing w:val="12"/>
        </w:rPr>
        <w:t>[39]冀芳，张夏恒.跨境电子商务物流模式创新与发展趋势</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2"/>
        </w:rPr>
        <w:t>[J].     </w:t>
      </w:r>
      <w:r>
        <w:rPr>
          <w:rFonts w:ascii="FangSong" w:hAnsi="FangSong" w:eastAsia="FangSong" w:cs="FangSong"/>
          <w:sz w:val="21"/>
          <w:szCs w:val="21"/>
          <w:spacing w:val="12"/>
        </w:rPr>
        <w:t>中国流通经济，</w:t>
      </w:r>
    </w:p>
    <w:p>
      <w:pPr>
        <w:ind w:left="530"/>
        <w:spacing w:before="117" w:line="216" w:lineRule="auto"/>
        <w:rPr>
          <w:rFonts w:ascii="SimSun" w:hAnsi="SimSun" w:eastAsia="SimSun" w:cs="SimSun"/>
          <w:sz w:val="21"/>
          <w:szCs w:val="21"/>
        </w:rPr>
      </w:pPr>
      <w:r>
        <w:rPr>
          <w:rFonts w:ascii="SimSun" w:hAnsi="SimSun" w:eastAsia="SimSun" w:cs="SimSun"/>
          <w:sz w:val="21"/>
          <w:szCs w:val="21"/>
        </w:rPr>
        <w:t>2015,29(6):14-20.</w:t>
      </w:r>
    </w:p>
    <w:p>
      <w:pPr>
        <w:spacing w:before="66" w:line="212" w:lineRule="auto"/>
        <w:rPr>
          <w:rFonts w:ascii="FangSong" w:hAnsi="FangSong" w:eastAsia="FangSong" w:cs="FangSong"/>
          <w:sz w:val="21"/>
          <w:szCs w:val="21"/>
        </w:rPr>
      </w:pPr>
      <w:r>
        <w:rPr>
          <w:rFonts w:ascii="FangSong" w:hAnsi="FangSong" w:eastAsia="FangSong" w:cs="FangSong"/>
          <w:sz w:val="21"/>
          <w:szCs w:val="21"/>
          <w:spacing w:val="8"/>
        </w:rPr>
        <w:t>[40]贾益刚.物联网技术在环境监测和预警中的应用研究</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上海建设科技，2010</w:t>
      </w:r>
    </w:p>
    <w:p>
      <w:pPr>
        <w:ind w:left="530"/>
        <w:spacing w:before="123" w:line="222" w:lineRule="auto"/>
        <w:rPr>
          <w:rFonts w:ascii="SimSun" w:hAnsi="SimSun" w:eastAsia="SimSun" w:cs="SimSun"/>
          <w:sz w:val="21"/>
          <w:szCs w:val="21"/>
        </w:rPr>
      </w:pPr>
      <w:r>
        <w:rPr>
          <w:rFonts w:ascii="SimSun" w:hAnsi="SimSun" w:eastAsia="SimSun" w:cs="SimSun"/>
          <w:sz w:val="21"/>
          <w:szCs w:val="21"/>
          <w:spacing w:val="-4"/>
        </w:rPr>
        <w:t>(6):65-67.</w:t>
      </w:r>
    </w:p>
    <w:p>
      <w:pPr>
        <w:spacing w:before="64" w:line="212" w:lineRule="auto"/>
        <w:rPr>
          <w:rFonts w:ascii="FangSong" w:hAnsi="FangSong" w:eastAsia="FangSong" w:cs="FangSong"/>
          <w:sz w:val="21"/>
          <w:szCs w:val="21"/>
        </w:rPr>
      </w:pPr>
      <w:r>
        <w:rPr>
          <w:rFonts w:ascii="FangSong" w:hAnsi="FangSong" w:eastAsia="FangSong" w:cs="FangSong"/>
          <w:sz w:val="21"/>
          <w:szCs w:val="21"/>
          <w:spacing w:val="10"/>
        </w:rPr>
        <w:t>[41]江小涓.服务业增长：真实含义、多重影响和发展趋势</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spacing w:val="10"/>
        </w:rPr>
        <w:t>[J].    </w:t>
      </w:r>
      <w:r>
        <w:rPr>
          <w:rFonts w:ascii="FangSong" w:hAnsi="FangSong" w:eastAsia="FangSong" w:cs="FangSong"/>
          <w:sz w:val="21"/>
          <w:szCs w:val="21"/>
          <w:spacing w:val="10"/>
        </w:rPr>
        <w:t>经济研究，201</w:t>
      </w:r>
      <w:r>
        <w:rPr>
          <w:rFonts w:ascii="FangSong" w:hAnsi="FangSong" w:eastAsia="FangSong" w:cs="FangSong"/>
          <w:sz w:val="21"/>
          <w:szCs w:val="21"/>
          <w:spacing w:val="9"/>
        </w:rPr>
        <w:t>1,</w:t>
      </w:r>
    </w:p>
    <w:p>
      <w:pPr>
        <w:ind w:left="530"/>
        <w:spacing w:before="126" w:line="216" w:lineRule="auto"/>
        <w:rPr>
          <w:rFonts w:ascii="SimSun" w:hAnsi="SimSun" w:eastAsia="SimSun" w:cs="SimSun"/>
          <w:sz w:val="21"/>
          <w:szCs w:val="21"/>
        </w:rPr>
      </w:pPr>
      <w:r>
        <w:rPr>
          <w:rFonts w:ascii="SimSun" w:hAnsi="SimSun" w:eastAsia="SimSun" w:cs="SimSun"/>
          <w:sz w:val="21"/>
          <w:szCs w:val="21"/>
        </w:rPr>
        <w:t>46(04):4-14,79.</w:t>
      </w:r>
    </w:p>
    <w:p>
      <w:pPr>
        <w:spacing w:before="57" w:line="212" w:lineRule="auto"/>
        <w:rPr>
          <w:rFonts w:ascii="Times New Roman" w:hAnsi="Times New Roman" w:eastAsia="Times New Roman" w:cs="Times New Roman"/>
          <w:sz w:val="21"/>
          <w:szCs w:val="21"/>
        </w:rPr>
      </w:pPr>
      <w:r>
        <w:rPr>
          <w:rFonts w:ascii="FangSong" w:hAnsi="FangSong" w:eastAsia="FangSong" w:cs="FangSong"/>
          <w:sz w:val="21"/>
          <w:szCs w:val="21"/>
          <w:spacing w:val="4"/>
        </w:rPr>
        <w:t>[42]蒋国银，张美娟，贾开，等.世界电子贸易平台的背景、内容及面临的挑战</w:t>
      </w:r>
      <w:r>
        <w:rPr>
          <w:rFonts w:ascii="FangSong" w:hAnsi="FangSong" w:eastAsia="FangSong" w:cs="FangSong"/>
          <w:sz w:val="21"/>
          <w:szCs w:val="21"/>
          <w:spacing w:val="52"/>
        </w:rPr>
        <w:t xml:space="preserve"> </w:t>
      </w:r>
      <w:r>
        <w:rPr>
          <w:rFonts w:ascii="Times New Roman" w:hAnsi="Times New Roman" w:eastAsia="Times New Roman" w:cs="Times New Roman"/>
          <w:sz w:val="21"/>
          <w:szCs w:val="21"/>
          <w:spacing w:val="4"/>
        </w:rPr>
        <w:t>[J].</w:t>
      </w:r>
    </w:p>
    <w:p>
      <w:pPr>
        <w:ind w:left="530"/>
        <w:spacing w:before="138" w:line="222" w:lineRule="auto"/>
        <w:rPr>
          <w:rFonts w:ascii="Times New Roman" w:hAnsi="Times New Roman" w:eastAsia="Times New Roman" w:cs="Times New Roman"/>
          <w:sz w:val="21"/>
          <w:szCs w:val="21"/>
        </w:rPr>
      </w:pPr>
      <w:r>
        <w:rPr>
          <w:rFonts w:ascii="FangSong" w:hAnsi="FangSong" w:eastAsia="FangSong" w:cs="FangSong"/>
          <w:sz w:val="21"/>
          <w:szCs w:val="21"/>
          <w:spacing w:val="17"/>
        </w:rPr>
        <w:t>电子科技大学学报(社科版),2019,21(2):</w:t>
      </w:r>
      <w:r>
        <w:rPr>
          <w:rFonts w:ascii="Times New Roman" w:hAnsi="Times New Roman" w:eastAsia="Times New Roman" w:cs="Times New Roman"/>
          <w:sz w:val="21"/>
          <w:szCs w:val="21"/>
          <w:spacing w:val="16"/>
        </w:rPr>
        <w:t>85-91.</w:t>
      </w:r>
    </w:p>
    <w:p>
      <w:pPr>
        <w:pStyle w:val="BodyText"/>
        <w:ind w:left="530" w:right="793" w:hanging="530"/>
        <w:spacing w:before="74" w:line="255" w:lineRule="auto"/>
        <w:rPr>
          <w:rFonts w:ascii="SimSun" w:hAnsi="SimSun" w:eastAsia="SimSun" w:cs="SimSun"/>
        </w:rPr>
      </w:pPr>
      <w:r>
        <w:rPr>
          <w:rFonts w:ascii="FangSong" w:hAnsi="FangSong" w:eastAsia="FangSong" w:cs="FangSong"/>
          <w:spacing w:val="2"/>
        </w:rPr>
        <w:t>[43]金春枝，李伦.我国互联网数字鸿沟空间分异格</w:t>
      </w:r>
      <w:r>
        <w:rPr>
          <w:rFonts w:ascii="FangSong" w:hAnsi="FangSong" w:eastAsia="FangSong" w:cs="FangSong"/>
          <w:spacing w:val="1"/>
        </w:rPr>
        <w:t>局研究</w:t>
      </w:r>
      <w:r>
        <w:rPr>
          <w:rFonts w:ascii="FangSong" w:hAnsi="FangSong" w:eastAsia="FangSong" w:cs="FangSong"/>
          <w:spacing w:val="1"/>
        </w:rPr>
        <w:t xml:space="preserve"> </w:t>
      </w:r>
      <w:r>
        <w:rPr>
          <w:rFonts w:ascii="SimSun" w:hAnsi="SimSun" w:eastAsia="SimSun" w:cs="SimSun"/>
          <w:spacing w:val="1"/>
        </w:rPr>
        <w:t>[J]. </w:t>
      </w:r>
      <w:r>
        <w:rPr>
          <w:rFonts w:ascii="FangSong" w:hAnsi="FangSong" w:eastAsia="FangSong" w:cs="FangSong"/>
          <w:spacing w:val="1"/>
        </w:rPr>
        <w:t>经济地理，</w:t>
      </w:r>
      <w:r>
        <w:rPr>
          <w:rFonts w:ascii="FangSong" w:hAnsi="FangSong" w:eastAsia="FangSong" w:cs="FangSong"/>
          <w:spacing w:val="-45"/>
        </w:rPr>
        <w:t xml:space="preserve"> </w:t>
      </w:r>
      <w:r>
        <w:rPr>
          <w:rFonts w:ascii="Times New Roman" w:hAnsi="Times New Roman" w:eastAsia="Times New Roman" w:cs="Times New Roman"/>
          <w:spacing w:val="1"/>
        </w:rPr>
        <w:t>2016,3  </w:t>
      </w:r>
      <w:r>
        <w:rPr>
          <w:spacing w:val="1"/>
        </w:rPr>
        <w:t>6</w:t>
      </w:r>
      <w:r>
        <w:rPr/>
        <w:t xml:space="preserve"> </w:t>
      </w:r>
      <w:r>
        <w:rPr>
          <w:rFonts w:ascii="SimSun" w:hAnsi="SimSun" w:eastAsia="SimSun" w:cs="SimSun"/>
          <w:spacing w:val="-3"/>
        </w:rPr>
        <w:t>(8):106-112.</w:t>
      </w:r>
    </w:p>
    <w:p>
      <w:pPr>
        <w:spacing w:before="84" w:line="212" w:lineRule="auto"/>
        <w:rPr>
          <w:rFonts w:ascii="FangSong" w:hAnsi="FangSong" w:eastAsia="FangSong" w:cs="FangSong"/>
          <w:sz w:val="21"/>
          <w:szCs w:val="21"/>
        </w:rPr>
      </w:pPr>
      <w:r>
        <w:rPr>
          <w:rFonts w:ascii="FangSong" w:hAnsi="FangSong" w:eastAsia="FangSong" w:cs="FangSong"/>
          <w:sz w:val="21"/>
          <w:szCs w:val="21"/>
          <w:spacing w:val="7"/>
        </w:rPr>
        <w:t>[44]金丹，杜方鑫.中越共建“数字丝绸之路”的机遇、挑战与路径</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宏观经济</w:t>
      </w:r>
    </w:p>
    <w:p>
      <w:pPr>
        <w:ind w:left="530"/>
        <w:spacing w:before="118" w:line="223" w:lineRule="auto"/>
        <w:rPr>
          <w:rFonts w:ascii="FangSong" w:hAnsi="FangSong" w:eastAsia="FangSong" w:cs="FangSong"/>
          <w:sz w:val="21"/>
          <w:szCs w:val="21"/>
        </w:rPr>
      </w:pPr>
      <w:r>
        <w:rPr>
          <w:rFonts w:ascii="FangSong" w:hAnsi="FangSong" w:eastAsia="FangSong" w:cs="FangSong"/>
          <w:sz w:val="21"/>
          <w:szCs w:val="21"/>
          <w:spacing w:val="17"/>
        </w:rPr>
        <w:t>管理，2020(4):9,78-83.</w:t>
      </w:r>
    </w:p>
    <w:p>
      <w:pPr>
        <w:spacing w:before="77" w:line="212" w:lineRule="auto"/>
        <w:rPr>
          <w:rFonts w:ascii="FangSong" w:hAnsi="FangSong" w:eastAsia="FangSong" w:cs="FangSong"/>
          <w:sz w:val="21"/>
          <w:szCs w:val="21"/>
        </w:rPr>
      </w:pPr>
      <w:r>
        <w:rPr>
          <w:rFonts w:ascii="FangSong" w:hAnsi="FangSong" w:eastAsia="FangSong" w:cs="FangSong"/>
          <w:sz w:val="21"/>
          <w:szCs w:val="21"/>
          <w:spacing w:val="12"/>
        </w:rPr>
        <w:t>[45]柯静</w:t>
      </w:r>
      <w:r>
        <w:rPr>
          <w:rFonts w:ascii="FangSong" w:hAnsi="FangSong" w:eastAsia="FangSong" w:cs="FangSong"/>
          <w:sz w:val="21"/>
          <w:szCs w:val="21"/>
          <w:spacing w:val="-50"/>
        </w:rPr>
        <w:t xml:space="preserve"> </w:t>
      </w:r>
      <w:r>
        <w:rPr>
          <w:rFonts w:ascii="FangSong" w:hAnsi="FangSong" w:eastAsia="FangSong" w:cs="FangSong"/>
          <w:sz w:val="21"/>
          <w:szCs w:val="21"/>
          <w:spacing w:val="12"/>
        </w:rPr>
        <w:t>.</w:t>
      </w:r>
      <w:r>
        <w:rPr>
          <w:rFonts w:ascii="Times New Roman" w:hAnsi="Times New Roman" w:eastAsia="Times New Roman" w:cs="Times New Roman"/>
          <w:sz w:val="21"/>
          <w:szCs w:val="21"/>
        </w:rPr>
        <w:t>WTO</w:t>
      </w:r>
      <w:r>
        <w:rPr>
          <w:rFonts w:ascii="FangSong" w:hAnsi="FangSong" w:eastAsia="FangSong" w:cs="FangSong"/>
          <w:sz w:val="21"/>
          <w:szCs w:val="21"/>
          <w:spacing w:val="12"/>
        </w:rPr>
        <w:t>电子商务谈判与全球数字贸易规则走向</w:t>
      </w:r>
      <w:r>
        <w:rPr>
          <w:rFonts w:ascii="FangSong" w:hAnsi="FangSong" w:eastAsia="FangSong" w:cs="FangSong"/>
          <w:sz w:val="21"/>
          <w:szCs w:val="21"/>
          <w:spacing w:val="46"/>
        </w:rPr>
        <w:t xml:space="preserve"> </w:t>
      </w:r>
      <w:r>
        <w:rPr>
          <w:rFonts w:ascii="Times New Roman" w:hAnsi="Times New Roman" w:eastAsia="Times New Roman" w:cs="Times New Roman"/>
          <w:sz w:val="21"/>
          <w:szCs w:val="21"/>
          <w:spacing w:val="12"/>
        </w:rPr>
        <w:t>[J].  </w:t>
      </w:r>
      <w:r>
        <w:rPr>
          <w:rFonts w:ascii="Times New Roman" w:hAnsi="Times New Roman" w:eastAsia="Times New Roman" w:cs="Times New Roman"/>
          <w:sz w:val="21"/>
          <w:szCs w:val="21"/>
          <w:spacing w:val="11"/>
        </w:rPr>
        <w:t xml:space="preserve">  </w:t>
      </w:r>
      <w:r>
        <w:rPr>
          <w:rFonts w:ascii="FangSong" w:hAnsi="FangSong" w:eastAsia="FangSong" w:cs="FangSong"/>
          <w:sz w:val="21"/>
          <w:szCs w:val="21"/>
          <w:spacing w:val="11"/>
        </w:rPr>
        <w:t>国际展望，2020,12</w:t>
      </w:r>
    </w:p>
    <w:p>
      <w:pPr>
        <w:ind w:left="530"/>
        <w:spacing w:before="107" w:line="216" w:lineRule="auto"/>
        <w:rPr>
          <w:rFonts w:ascii="SimSun" w:hAnsi="SimSun" w:eastAsia="SimSun" w:cs="SimSun"/>
          <w:sz w:val="21"/>
          <w:szCs w:val="21"/>
        </w:rPr>
      </w:pPr>
      <w:r>
        <w:rPr>
          <w:rFonts w:ascii="SimSun" w:hAnsi="SimSun" w:eastAsia="SimSun" w:cs="SimSun"/>
          <w:sz w:val="21"/>
          <w:szCs w:val="21"/>
          <w:spacing w:val="-2"/>
        </w:rPr>
        <w:t>(3):43-62,154-155.</w:t>
      </w:r>
    </w:p>
    <w:p>
      <w:pPr>
        <w:ind w:left="530" w:right="809" w:hanging="530"/>
        <w:spacing w:before="93" w:line="260" w:lineRule="auto"/>
        <w:rPr>
          <w:rFonts w:ascii="FangSong" w:hAnsi="FangSong" w:eastAsia="FangSong" w:cs="FangSong"/>
          <w:sz w:val="21"/>
          <w:szCs w:val="21"/>
        </w:rPr>
      </w:pPr>
      <w:r>
        <w:rPr>
          <w:rFonts w:ascii="FangSong" w:hAnsi="FangSong" w:eastAsia="FangSong" w:cs="FangSong"/>
          <w:sz w:val="21"/>
          <w:szCs w:val="21"/>
          <w:spacing w:val="10"/>
        </w:rPr>
        <w:t>[46]赖先进.哪些优化营商环境政策对经济增长</w:t>
      </w:r>
      <w:r>
        <w:rPr>
          <w:rFonts w:ascii="FangSong" w:hAnsi="FangSong" w:eastAsia="FangSong" w:cs="FangSong"/>
          <w:sz w:val="21"/>
          <w:szCs w:val="21"/>
          <w:spacing w:val="9"/>
        </w:rPr>
        <w:t>影响更有效?:基于全球162个经济体</w:t>
      </w:r>
      <w:r>
        <w:rPr>
          <w:rFonts w:ascii="FangSong" w:hAnsi="FangSong" w:eastAsia="FangSong" w:cs="FangSong"/>
          <w:sz w:val="21"/>
          <w:szCs w:val="21"/>
        </w:rPr>
        <w:t xml:space="preserve"> </w:t>
      </w:r>
      <w:r>
        <w:rPr>
          <w:rFonts w:ascii="FangSong" w:hAnsi="FangSong" w:eastAsia="FangSong" w:cs="FangSong"/>
          <w:sz w:val="21"/>
          <w:szCs w:val="21"/>
          <w:spacing w:val="1"/>
        </w:rPr>
        <w:t>的证据</w:t>
      </w:r>
      <w:r>
        <w:rPr>
          <w:rFonts w:ascii="FangSong" w:hAnsi="FangSong" w:eastAsia="FangSong" w:cs="FangSong"/>
          <w:sz w:val="21"/>
          <w:szCs w:val="21"/>
          <w:spacing w:val="1"/>
        </w:rPr>
        <w:t xml:space="preserve"> </w:t>
      </w:r>
      <w:r>
        <w:rPr>
          <w:rFonts w:ascii="SimSun" w:hAnsi="SimSun" w:eastAsia="SimSun" w:cs="SimSun"/>
          <w:sz w:val="21"/>
          <w:szCs w:val="21"/>
          <w:spacing w:val="1"/>
        </w:rPr>
        <w:t>[J]. </w:t>
      </w:r>
      <w:r>
        <w:rPr>
          <w:rFonts w:ascii="FangSong" w:hAnsi="FangSong" w:eastAsia="FangSong" w:cs="FangSong"/>
          <w:sz w:val="21"/>
          <w:szCs w:val="21"/>
          <w:spacing w:val="1"/>
        </w:rPr>
        <w:t>中国行政管理，2020(4</w:t>
      </w:r>
      <w:r>
        <w:rPr>
          <w:rFonts w:ascii="Times New Roman" w:hAnsi="Times New Roman" w:eastAsia="Times New Roman" w:cs="Times New Roman"/>
          <w:sz w:val="21"/>
          <w:szCs w:val="21"/>
          <w:spacing w:val="1"/>
        </w:rPr>
        <w:t>):145-152</w:t>
      </w:r>
      <w:r>
        <w:rPr>
          <w:rFonts w:ascii="Times New Roman" w:hAnsi="Times New Roman" w:eastAsia="Times New Roman" w:cs="Times New Roman"/>
          <w:sz w:val="21"/>
          <w:szCs w:val="21"/>
          <w:spacing w:val="14"/>
          <w:w w:val="101"/>
        </w:rPr>
        <w:t xml:space="preserve">    </w:t>
      </w:r>
      <w:r>
        <w:rPr>
          <w:rFonts w:ascii="FangSong" w:hAnsi="FangSong" w:eastAsia="FangSong" w:cs="FangSong"/>
          <w:sz w:val="21"/>
          <w:szCs w:val="21"/>
          <w:spacing w:val="1"/>
        </w:rPr>
        <w:t>.</w:t>
      </w:r>
    </w:p>
    <w:p>
      <w:pPr>
        <w:spacing w:before="82" w:line="212" w:lineRule="auto"/>
        <w:rPr>
          <w:rFonts w:ascii="FangSong" w:hAnsi="FangSong" w:eastAsia="FangSong" w:cs="FangSong"/>
          <w:sz w:val="21"/>
          <w:szCs w:val="21"/>
        </w:rPr>
      </w:pPr>
      <w:r>
        <w:rPr>
          <w:rFonts w:ascii="FangSong" w:hAnsi="FangSong" w:eastAsia="FangSong" w:cs="FangSong"/>
          <w:sz w:val="21"/>
          <w:szCs w:val="21"/>
          <w:spacing w:val="8"/>
        </w:rPr>
        <w:t>[47]蓝庆新，窦凯.美欧日数字贸易的内涵演变、发展趋</w:t>
      </w:r>
      <w:r>
        <w:rPr>
          <w:rFonts w:ascii="FangSong" w:hAnsi="FangSong" w:eastAsia="FangSong" w:cs="FangSong"/>
          <w:sz w:val="21"/>
          <w:szCs w:val="21"/>
          <w:spacing w:val="7"/>
        </w:rPr>
        <w:t>势及中国策略</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国际贸</w:t>
      </w:r>
    </w:p>
    <w:p>
      <w:pPr>
        <w:ind w:left="530"/>
        <w:spacing w:before="118" w:line="223" w:lineRule="auto"/>
        <w:rPr>
          <w:rFonts w:ascii="FangSong" w:hAnsi="FangSong" w:eastAsia="FangSong" w:cs="FangSong"/>
          <w:sz w:val="21"/>
          <w:szCs w:val="21"/>
        </w:rPr>
      </w:pPr>
      <w:r>
        <w:rPr>
          <w:rFonts w:ascii="FangSong" w:hAnsi="FangSong" w:eastAsia="FangSong" w:cs="FangSong"/>
          <w:sz w:val="21"/>
          <w:szCs w:val="21"/>
          <w:spacing w:val="13"/>
        </w:rPr>
        <w:t>易，2019(6):48-54.</w:t>
      </w:r>
    </w:p>
    <w:p>
      <w:pPr>
        <w:spacing w:before="67" w:line="212" w:lineRule="auto"/>
        <w:rPr>
          <w:rFonts w:ascii="FangSong" w:hAnsi="FangSong" w:eastAsia="FangSong" w:cs="FangSong"/>
          <w:sz w:val="21"/>
          <w:szCs w:val="21"/>
        </w:rPr>
      </w:pPr>
      <w:r>
        <w:rPr>
          <w:rFonts w:ascii="FangSong" w:hAnsi="FangSong" w:eastAsia="FangSong" w:cs="FangSong"/>
          <w:sz w:val="21"/>
          <w:szCs w:val="21"/>
          <w:spacing w:val="12"/>
        </w:rPr>
        <w:t>[48]李海英.数据本地化立法与数字贸易的国际</w:t>
      </w:r>
      <w:r>
        <w:rPr>
          <w:rFonts w:ascii="FangSong" w:hAnsi="FangSong" w:eastAsia="FangSong" w:cs="FangSong"/>
          <w:sz w:val="21"/>
          <w:szCs w:val="21"/>
          <w:spacing w:val="11"/>
        </w:rPr>
        <w:t>规则</w:t>
      </w:r>
      <w:r>
        <w:rPr>
          <w:rFonts w:ascii="FangSong" w:hAnsi="FangSong" w:eastAsia="FangSong" w:cs="FangSong"/>
          <w:sz w:val="21"/>
          <w:szCs w:val="21"/>
          <w:spacing w:val="39"/>
        </w:rPr>
        <w:t xml:space="preserve"> </w:t>
      </w:r>
      <w:r>
        <w:rPr>
          <w:rFonts w:ascii="Times New Roman" w:hAnsi="Times New Roman" w:eastAsia="Times New Roman" w:cs="Times New Roman"/>
          <w:sz w:val="21"/>
          <w:szCs w:val="21"/>
          <w:spacing w:val="11"/>
        </w:rPr>
        <w:t>[J].    </w:t>
      </w:r>
      <w:r>
        <w:rPr>
          <w:rFonts w:ascii="FangSong" w:hAnsi="FangSong" w:eastAsia="FangSong" w:cs="FangSong"/>
          <w:sz w:val="21"/>
          <w:szCs w:val="21"/>
          <w:spacing w:val="11"/>
        </w:rPr>
        <w:t>信息安全研究，2016,2</w:t>
      </w:r>
    </w:p>
    <w:p>
      <w:pPr>
        <w:ind w:left="530"/>
        <w:spacing w:before="113" w:line="222" w:lineRule="auto"/>
        <w:rPr>
          <w:rFonts w:ascii="SimSun" w:hAnsi="SimSun" w:eastAsia="SimSun" w:cs="SimSun"/>
          <w:sz w:val="21"/>
          <w:szCs w:val="21"/>
        </w:rPr>
      </w:pPr>
      <w:r>
        <w:rPr>
          <w:rFonts w:ascii="SimSun" w:hAnsi="SimSun" w:eastAsia="SimSun" w:cs="SimSun"/>
          <w:sz w:val="21"/>
          <w:szCs w:val="21"/>
          <w:spacing w:val="-3"/>
        </w:rPr>
        <w:t>(9):781-786.</w:t>
      </w:r>
    </w:p>
    <w:p>
      <w:pPr>
        <w:spacing w:before="73" w:line="212" w:lineRule="auto"/>
        <w:rPr>
          <w:rFonts w:ascii="Times New Roman" w:hAnsi="Times New Roman" w:eastAsia="Times New Roman" w:cs="Times New Roman"/>
          <w:sz w:val="21"/>
          <w:szCs w:val="21"/>
        </w:rPr>
      </w:pPr>
      <w:r>
        <w:rPr>
          <w:rFonts w:ascii="FangSong" w:hAnsi="FangSong" w:eastAsia="FangSong" w:cs="FangSong"/>
          <w:sz w:val="21"/>
          <w:szCs w:val="21"/>
          <w:spacing w:val="3"/>
        </w:rPr>
        <w:t>[49]李靖.比特币的发展及其风险研究</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[M].    </w:t>
      </w:r>
      <w:r>
        <w:rPr>
          <w:rFonts w:ascii="FangSong" w:hAnsi="FangSong" w:eastAsia="FangSong" w:cs="FangSong"/>
          <w:sz w:val="21"/>
          <w:szCs w:val="21"/>
          <w:spacing w:val="3"/>
        </w:rPr>
        <w:t>重庆：重庆大学出版社，</w:t>
      </w:r>
      <w:r>
        <w:rPr>
          <w:rFonts w:ascii="Times New Roman" w:hAnsi="Times New Roman" w:eastAsia="Times New Roman" w:cs="Times New Roman"/>
          <w:sz w:val="21"/>
          <w:szCs w:val="21"/>
          <w:spacing w:val="3"/>
        </w:rPr>
        <w:t>2020.</w:t>
      </w:r>
    </w:p>
    <w:p>
      <w:pPr>
        <w:spacing w:before="99" w:line="212" w:lineRule="auto"/>
        <w:rPr>
          <w:rFonts w:ascii="FangSong" w:hAnsi="FangSong" w:eastAsia="FangSong" w:cs="FangSong"/>
          <w:sz w:val="21"/>
          <w:szCs w:val="21"/>
        </w:rPr>
      </w:pPr>
      <w:r>
        <w:rPr>
          <w:rFonts w:ascii="FangSong" w:hAnsi="FangSong" w:eastAsia="FangSong" w:cs="FangSong"/>
          <w:sz w:val="21"/>
          <w:szCs w:val="21"/>
          <w:spacing w:val="5"/>
        </w:rPr>
        <w:t>[50]李丽红，尹伟贤.数字经济背景下反垄断面临的挑战与应对研究</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理论探讨，</w:t>
      </w:r>
    </w:p>
    <w:p>
      <w:pPr>
        <w:ind w:left="530"/>
        <w:spacing w:before="113" w:line="222" w:lineRule="auto"/>
        <w:rPr>
          <w:rFonts w:ascii="SimSun" w:hAnsi="SimSun" w:eastAsia="SimSun" w:cs="SimSun"/>
          <w:sz w:val="21"/>
          <w:szCs w:val="21"/>
        </w:rPr>
      </w:pPr>
      <w:r>
        <w:rPr>
          <w:rFonts w:ascii="SimSun" w:hAnsi="SimSun" w:eastAsia="SimSun" w:cs="SimSun"/>
          <w:sz w:val="21"/>
          <w:szCs w:val="21"/>
        </w:rPr>
        <w:t>2021(2):92-96.</w:t>
      </w:r>
    </w:p>
    <w:p>
      <w:pPr>
        <w:spacing w:before="73" w:line="212" w:lineRule="auto"/>
        <w:rPr>
          <w:rFonts w:ascii="FangSong" w:hAnsi="FangSong" w:eastAsia="FangSong" w:cs="FangSong"/>
          <w:sz w:val="21"/>
          <w:szCs w:val="21"/>
        </w:rPr>
      </w:pPr>
      <w:r>
        <w:rPr>
          <w:rFonts w:ascii="FangSong" w:hAnsi="FangSong" w:eastAsia="FangSong" w:cs="FangSong"/>
          <w:sz w:val="21"/>
          <w:szCs w:val="21"/>
          <w:spacing w:val="11"/>
        </w:rPr>
        <w:t>[51]李廉水，石喜爱，刘军.中国制造业40年：智能化</w:t>
      </w:r>
      <w:r>
        <w:rPr>
          <w:rFonts w:ascii="FangSong" w:hAnsi="FangSong" w:eastAsia="FangSong" w:cs="FangSong"/>
          <w:sz w:val="21"/>
          <w:szCs w:val="21"/>
          <w:spacing w:val="10"/>
        </w:rPr>
        <w:t>进程与展望</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spacing w:val="10"/>
        </w:rPr>
        <w:t>[J].     </w:t>
      </w:r>
      <w:r>
        <w:rPr>
          <w:rFonts w:ascii="FangSong" w:hAnsi="FangSong" w:eastAsia="FangSong" w:cs="FangSong"/>
          <w:sz w:val="21"/>
          <w:szCs w:val="21"/>
          <w:spacing w:val="10"/>
        </w:rPr>
        <w:t>中国软科</w:t>
      </w:r>
    </w:p>
    <w:p>
      <w:pPr>
        <w:ind w:left="530"/>
        <w:spacing w:before="109" w:line="223" w:lineRule="auto"/>
        <w:rPr>
          <w:rFonts w:ascii="FangSong" w:hAnsi="FangSong" w:eastAsia="FangSong" w:cs="FangSong"/>
          <w:sz w:val="21"/>
          <w:szCs w:val="21"/>
        </w:rPr>
      </w:pPr>
      <w:r>
        <w:rPr>
          <w:rFonts w:ascii="FangSong" w:hAnsi="FangSong" w:eastAsia="FangSong" w:cs="FangSong"/>
          <w:sz w:val="21"/>
          <w:szCs w:val="21"/>
          <w:spacing w:val="19"/>
        </w:rPr>
        <w:t>学，2019(1):1-9,30.</w:t>
      </w:r>
    </w:p>
    <w:p>
      <w:pPr>
        <w:spacing w:before="77" w:line="212" w:lineRule="auto"/>
        <w:rPr>
          <w:rFonts w:ascii="FangSong" w:hAnsi="FangSong" w:eastAsia="FangSong" w:cs="FangSong"/>
          <w:sz w:val="21"/>
          <w:szCs w:val="21"/>
        </w:rPr>
      </w:pPr>
      <w:r>
        <w:rPr>
          <w:rFonts w:ascii="FangSong" w:hAnsi="FangSong" w:eastAsia="FangSong" w:cs="FangSong"/>
          <w:sz w:val="21"/>
          <w:szCs w:val="21"/>
          <w:spacing w:val="13"/>
        </w:rPr>
        <w:t>[52]李墨丝</w:t>
      </w:r>
      <w:r>
        <w:rPr>
          <w:rFonts w:ascii="FangSong" w:hAnsi="FangSong" w:eastAsia="FangSong" w:cs="FangSong"/>
          <w:sz w:val="21"/>
          <w:szCs w:val="21"/>
          <w:spacing w:val="-40"/>
        </w:rPr>
        <w:t xml:space="preserve"> </w:t>
      </w:r>
      <w:r>
        <w:rPr>
          <w:rFonts w:ascii="FangSong" w:hAnsi="FangSong" w:eastAsia="FangSong" w:cs="FangSong"/>
          <w:sz w:val="21"/>
          <w:szCs w:val="21"/>
          <w:spacing w:val="13"/>
        </w:rPr>
        <w:t>.</w:t>
      </w:r>
      <w:r>
        <w:rPr>
          <w:rFonts w:ascii="Times New Roman" w:hAnsi="Times New Roman" w:eastAsia="Times New Roman" w:cs="Times New Roman"/>
          <w:sz w:val="21"/>
          <w:szCs w:val="21"/>
        </w:rPr>
        <w:t>CPTPP</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9"/>
        </w:rPr>
        <w:t xml:space="preserve"> </w:t>
      </w:r>
      <w:r>
        <w:rPr>
          <w:rFonts w:ascii="FangSong" w:hAnsi="FangSong" w:eastAsia="FangSong" w:cs="FangSong"/>
          <w:sz w:val="21"/>
          <w:szCs w:val="21"/>
          <w:spacing w:val="13"/>
        </w:rPr>
        <w:t>数字贸易规则、影响及对策</w:t>
      </w:r>
      <w:r>
        <w:rPr>
          <w:rFonts w:ascii="FangSong" w:hAnsi="FangSong" w:eastAsia="FangSong" w:cs="FangSong"/>
          <w:sz w:val="21"/>
          <w:szCs w:val="21"/>
          <w:spacing w:val="13"/>
        </w:rPr>
        <w:t xml:space="preserve"> </w:t>
      </w:r>
      <w:r>
        <w:rPr>
          <w:rFonts w:ascii="Times New Roman" w:hAnsi="Times New Roman" w:eastAsia="Times New Roman" w:cs="Times New Roman"/>
          <w:sz w:val="21"/>
          <w:szCs w:val="21"/>
          <w:spacing w:val="13"/>
        </w:rPr>
        <w:t>[J].     </w:t>
      </w:r>
      <w:r>
        <w:rPr>
          <w:rFonts w:ascii="FangSong" w:hAnsi="FangSong" w:eastAsia="FangSong" w:cs="FangSong"/>
          <w:sz w:val="21"/>
          <w:szCs w:val="21"/>
          <w:spacing w:val="13"/>
        </w:rPr>
        <w:t>国际经贸探索，2020,36</w:t>
      </w:r>
    </w:p>
    <w:p>
      <w:pPr>
        <w:ind w:left="530"/>
        <w:spacing w:before="112" w:line="222" w:lineRule="auto"/>
        <w:rPr>
          <w:rFonts w:ascii="SimSun" w:hAnsi="SimSun" w:eastAsia="SimSun" w:cs="SimSun"/>
          <w:sz w:val="21"/>
          <w:szCs w:val="21"/>
        </w:rPr>
      </w:pPr>
      <w:r>
        <w:rPr>
          <w:rFonts w:ascii="SimSun" w:hAnsi="SimSun" w:eastAsia="SimSun" w:cs="SimSun"/>
          <w:sz w:val="21"/>
          <w:szCs w:val="21"/>
          <w:spacing w:val="-3"/>
        </w:rPr>
        <w:t>(12):20-32.</w:t>
      </w:r>
    </w:p>
    <w:p>
      <w:pPr>
        <w:spacing w:before="74" w:line="212" w:lineRule="auto"/>
        <w:rPr>
          <w:rFonts w:ascii="FangSong" w:hAnsi="FangSong" w:eastAsia="FangSong" w:cs="FangSong"/>
          <w:sz w:val="21"/>
          <w:szCs w:val="21"/>
        </w:rPr>
      </w:pPr>
      <w:r>
        <w:rPr>
          <w:rFonts w:ascii="FangSong" w:hAnsi="FangSong" w:eastAsia="FangSong" w:cs="FangSong"/>
          <w:sz w:val="21"/>
          <w:szCs w:val="21"/>
          <w:spacing w:val="12"/>
        </w:rPr>
        <w:t>[53]李墨丝</w:t>
      </w:r>
      <w:r>
        <w:rPr>
          <w:rFonts w:ascii="FangSong" w:hAnsi="FangSong" w:eastAsia="FangSong" w:cs="FangSong"/>
          <w:sz w:val="21"/>
          <w:szCs w:val="21"/>
          <w:spacing w:val="-38"/>
        </w:rPr>
        <w:t xml:space="preserve"> </w:t>
      </w:r>
      <w:r>
        <w:rPr>
          <w:rFonts w:ascii="FangSong" w:hAnsi="FangSong" w:eastAsia="FangSong" w:cs="FangSong"/>
          <w:sz w:val="21"/>
          <w:szCs w:val="21"/>
          <w:spacing w:val="12"/>
        </w:rPr>
        <w:t>.</w:t>
      </w:r>
      <w:r>
        <w:rPr>
          <w:rFonts w:ascii="Times New Roman" w:hAnsi="Times New Roman" w:eastAsia="Times New Roman" w:cs="Times New Roman"/>
          <w:sz w:val="21"/>
          <w:szCs w:val="21"/>
        </w:rPr>
        <w:t>WTO</w:t>
      </w:r>
      <w:r>
        <w:rPr>
          <w:rFonts w:ascii="FangSong" w:hAnsi="FangSong" w:eastAsia="FangSong" w:cs="FangSong"/>
          <w:sz w:val="21"/>
          <w:szCs w:val="21"/>
          <w:spacing w:val="12"/>
        </w:rPr>
        <w:t>电子商务规则谈判：进展、分歧与进路</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2"/>
        </w:rPr>
        <w:t>[J].    </w:t>
      </w:r>
      <w:r>
        <w:rPr>
          <w:rFonts w:ascii="FangSong" w:hAnsi="FangSong" w:eastAsia="FangSong" w:cs="FangSong"/>
          <w:sz w:val="21"/>
          <w:szCs w:val="21"/>
          <w:spacing w:val="12"/>
        </w:rPr>
        <w:t>武大国际法评论，</w:t>
      </w:r>
    </w:p>
    <w:p>
      <w:pPr>
        <w:ind w:left="530"/>
        <w:spacing w:before="126" w:line="216" w:lineRule="auto"/>
        <w:rPr>
          <w:rFonts w:ascii="SimSun" w:hAnsi="SimSun" w:eastAsia="SimSun" w:cs="SimSun"/>
          <w:sz w:val="21"/>
          <w:szCs w:val="21"/>
        </w:rPr>
      </w:pPr>
      <w:r>
        <w:rPr>
          <w:rFonts w:ascii="SimSun" w:hAnsi="SimSun" w:eastAsia="SimSun" w:cs="SimSun"/>
          <w:sz w:val="21"/>
          <w:szCs w:val="21"/>
        </w:rPr>
        <w:t>2020,4(6):55-77.</w:t>
      </w:r>
    </w:p>
    <w:p>
      <w:pPr>
        <w:spacing w:before="67" w:line="212" w:lineRule="auto"/>
        <w:rPr>
          <w:rFonts w:ascii="FangSong" w:hAnsi="FangSong" w:eastAsia="FangSong" w:cs="FangSong"/>
          <w:sz w:val="21"/>
          <w:szCs w:val="21"/>
        </w:rPr>
      </w:pPr>
      <w:r>
        <w:rPr>
          <w:rFonts w:ascii="FangSong" w:hAnsi="FangSong" w:eastAsia="FangSong" w:cs="FangSong"/>
          <w:sz w:val="21"/>
          <w:szCs w:val="21"/>
          <w:spacing w:val="12"/>
        </w:rPr>
        <w:t>[54]李娜，谭寒冰.</w:t>
      </w:r>
      <w:r>
        <w:rPr>
          <w:rFonts w:ascii="Times New Roman" w:hAnsi="Times New Roman" w:eastAsia="Times New Roman" w:cs="Times New Roman"/>
          <w:sz w:val="21"/>
          <w:szCs w:val="21"/>
        </w:rPr>
        <w:t>WTO</w:t>
      </w:r>
      <w:r>
        <w:rPr>
          <w:rFonts w:ascii="FangSong" w:hAnsi="FangSong" w:eastAsia="FangSong" w:cs="FangSong"/>
          <w:sz w:val="21"/>
          <w:szCs w:val="21"/>
          <w:spacing w:val="12"/>
        </w:rPr>
        <w:t>规则下的中美数字贸易立场与启示</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2"/>
        </w:rPr>
        <w:t>[J].     </w:t>
      </w:r>
      <w:r>
        <w:rPr>
          <w:rFonts w:ascii="FangSong" w:hAnsi="FangSong" w:eastAsia="FangSong" w:cs="FangSong"/>
          <w:sz w:val="21"/>
          <w:szCs w:val="21"/>
          <w:spacing w:val="12"/>
        </w:rPr>
        <w:t>对外经贸实务，</w:t>
      </w:r>
    </w:p>
    <w:p>
      <w:pPr>
        <w:ind w:left="530"/>
        <w:spacing w:before="123" w:line="222" w:lineRule="auto"/>
        <w:rPr>
          <w:rFonts w:ascii="SimSun" w:hAnsi="SimSun" w:eastAsia="SimSun" w:cs="SimSun"/>
          <w:sz w:val="21"/>
          <w:szCs w:val="21"/>
        </w:rPr>
      </w:pPr>
      <w:r>
        <w:rPr>
          <w:rFonts w:ascii="SimSun" w:hAnsi="SimSun" w:eastAsia="SimSun" w:cs="SimSun"/>
          <w:sz w:val="21"/>
          <w:szCs w:val="21"/>
        </w:rPr>
        <w:t>2020(8):49-52.</w:t>
      </w:r>
    </w:p>
    <w:p>
      <w:pPr>
        <w:spacing w:line="222" w:lineRule="auto"/>
        <w:sectPr>
          <w:pgSz w:w="9600" w:h="14320"/>
          <w:pgMar w:top="400" w:right="317" w:bottom="400" w:left="520" w:header="0" w:footer="0" w:gutter="0"/>
        </w:sectPr>
        <w:rPr>
          <w:rFonts w:ascii="SimSun" w:hAnsi="SimSun" w:eastAsia="SimSun" w:cs="SimSun"/>
          <w:sz w:val="21"/>
          <w:szCs w:val="21"/>
        </w:rPr>
      </w:pPr>
    </w:p>
    <w:p>
      <w:pPr>
        <w:spacing w:line="219" w:lineRule="auto"/>
        <w:rPr>
          <w:rFonts w:ascii="SimSun" w:hAnsi="SimSun" w:eastAsia="SimSun" w:cs="SimSun"/>
          <w:sz w:val="21"/>
          <w:szCs w:val="21"/>
        </w:rPr>
      </w:pPr>
      <w:r>
        <w:rPr>
          <w:rFonts w:ascii="SimSun" w:hAnsi="SimSun" w:eastAsia="SimSun" w:cs="SimSun"/>
          <w:sz w:val="21"/>
          <w:szCs w:val="21"/>
          <w:spacing w:val="-6"/>
        </w:rPr>
        <w:t>372</w:t>
      </w:r>
      <w:r>
        <w:rPr>
          <w:rFonts w:ascii="SimSun" w:hAnsi="SimSun" w:eastAsia="SimSun" w:cs="SimSun"/>
          <w:sz w:val="21"/>
          <w:szCs w:val="21"/>
          <w:spacing w:val="8"/>
        </w:rPr>
        <w:t xml:space="preserve">    </w:t>
      </w:r>
      <w:r>
        <w:rPr>
          <w:rFonts w:ascii="SimSun" w:hAnsi="SimSun" w:eastAsia="SimSun" w:cs="SimSun"/>
          <w:sz w:val="21"/>
          <w:szCs w:val="21"/>
          <w:spacing w:val="-6"/>
        </w:rPr>
        <w:t>参考文献</w:t>
      </w:r>
    </w:p>
    <w:p>
      <w:pPr>
        <w:pStyle w:val="BodyText"/>
        <w:spacing w:line="287" w:lineRule="auto"/>
        <w:rPr/>
      </w:pPr>
      <w:r/>
    </w:p>
    <w:p>
      <w:pPr>
        <w:pStyle w:val="BodyText"/>
        <w:spacing w:line="287" w:lineRule="auto"/>
        <w:rPr/>
      </w:pPr>
      <w:r/>
    </w:p>
    <w:p>
      <w:pPr>
        <w:ind w:left="1339" w:right="82" w:hanging="540"/>
        <w:spacing w:before="69" w:line="247" w:lineRule="auto"/>
        <w:rPr>
          <w:rFonts w:ascii="SimSun" w:hAnsi="SimSun" w:eastAsia="SimSun" w:cs="SimSun"/>
          <w:sz w:val="21"/>
          <w:szCs w:val="21"/>
        </w:rPr>
      </w:pPr>
      <w:r>
        <w:rPr>
          <w:rFonts w:ascii="FangSong" w:hAnsi="FangSong" w:eastAsia="FangSong" w:cs="FangSong"/>
          <w:sz w:val="21"/>
          <w:szCs w:val="21"/>
          <w:spacing w:val="9"/>
        </w:rPr>
        <w:t>[55]李向阳.布雷顿森林体系的演变与美元霸</w:t>
      </w:r>
      <w:r>
        <w:rPr>
          <w:rFonts w:ascii="FangSong" w:hAnsi="FangSong" w:eastAsia="FangSong" w:cs="FangSong"/>
          <w:sz w:val="21"/>
          <w:szCs w:val="21"/>
          <w:spacing w:val="8"/>
        </w:rPr>
        <w:t>权</w:t>
      </w:r>
      <w:r>
        <w:rPr>
          <w:rFonts w:ascii="FangSong" w:hAnsi="FangSong" w:eastAsia="FangSong" w:cs="FangSong"/>
          <w:sz w:val="21"/>
          <w:szCs w:val="21"/>
          <w:spacing w:val="-19"/>
        </w:rPr>
        <w:t xml:space="preserve"> </w:t>
      </w:r>
      <w:r>
        <w:rPr>
          <w:rFonts w:ascii="SimSun" w:hAnsi="SimSun" w:eastAsia="SimSun" w:cs="SimSun"/>
          <w:sz w:val="21"/>
          <w:szCs w:val="21"/>
          <w:spacing w:val="8"/>
        </w:rPr>
        <w:t>[J].</w:t>
      </w:r>
      <w:r>
        <w:rPr>
          <w:rFonts w:ascii="SimSun" w:hAnsi="SimSun" w:eastAsia="SimSun" w:cs="SimSun"/>
          <w:sz w:val="21"/>
          <w:szCs w:val="21"/>
          <w:spacing w:val="46"/>
        </w:rPr>
        <w:t xml:space="preserve"> </w:t>
      </w:r>
      <w:r>
        <w:rPr>
          <w:rFonts w:ascii="FangSong" w:hAnsi="FangSong" w:eastAsia="FangSong" w:cs="FangSong"/>
          <w:sz w:val="21"/>
          <w:szCs w:val="21"/>
          <w:spacing w:val="8"/>
        </w:rPr>
        <w:t>世界经济与政治，2005(10):</w:t>
      </w:r>
      <w:r>
        <w:rPr>
          <w:rFonts w:ascii="FangSong" w:hAnsi="FangSong" w:eastAsia="FangSong" w:cs="FangSong"/>
          <w:sz w:val="21"/>
          <w:szCs w:val="21"/>
        </w:rPr>
        <w:t xml:space="preserve"> </w:t>
      </w:r>
      <w:r>
        <w:rPr>
          <w:rFonts w:ascii="SimSun" w:hAnsi="SimSun" w:eastAsia="SimSun" w:cs="SimSun"/>
          <w:sz w:val="21"/>
          <w:szCs w:val="21"/>
        </w:rPr>
        <w:t>4,14-19.</w:t>
      </w:r>
    </w:p>
    <w:p>
      <w:pPr>
        <w:ind w:left="799" w:right="87"/>
        <w:spacing w:before="110" w:line="243" w:lineRule="auto"/>
        <w:rPr>
          <w:rFonts w:ascii="Times New Roman" w:hAnsi="Times New Roman" w:eastAsia="Times New Roman" w:cs="Times New Roman"/>
          <w:sz w:val="21"/>
          <w:szCs w:val="21"/>
        </w:rPr>
      </w:pPr>
      <w:r>
        <w:rPr>
          <w:rFonts w:ascii="FangSong" w:hAnsi="FangSong" w:eastAsia="FangSong" w:cs="FangSong"/>
          <w:sz w:val="21"/>
          <w:szCs w:val="21"/>
          <w:spacing w:val="8"/>
        </w:rPr>
        <w:t>[56]李晓华.面向智慧社会的“新基建”及其政策取向</w:t>
      </w:r>
      <w:r>
        <w:rPr>
          <w:rFonts w:ascii="SimSun" w:hAnsi="SimSun" w:eastAsia="SimSun" w:cs="SimSun"/>
          <w:sz w:val="21"/>
          <w:szCs w:val="21"/>
          <w:spacing w:val="8"/>
        </w:rPr>
        <w:t>[J]. </w:t>
      </w:r>
      <w:r>
        <w:rPr>
          <w:rFonts w:ascii="FangSong" w:hAnsi="FangSong" w:eastAsia="FangSong" w:cs="FangSong"/>
          <w:sz w:val="21"/>
          <w:szCs w:val="21"/>
          <w:spacing w:val="8"/>
        </w:rPr>
        <w:t>改革，2020(5):34-48.</w:t>
      </w:r>
      <w:r>
        <w:rPr>
          <w:rFonts w:ascii="FangSong" w:hAnsi="FangSong" w:eastAsia="FangSong" w:cs="FangSong"/>
          <w:sz w:val="21"/>
          <w:szCs w:val="21"/>
          <w:spacing w:val="12"/>
        </w:rPr>
        <w:t xml:space="preserve"> </w:t>
      </w:r>
      <w:r>
        <w:rPr>
          <w:rFonts w:ascii="FangSong" w:hAnsi="FangSong" w:eastAsia="FangSong" w:cs="FangSong"/>
          <w:sz w:val="21"/>
          <w:szCs w:val="21"/>
          <w:spacing w:val="10"/>
        </w:rPr>
        <w:t>[57]李杨，陈寰琦，周念利.数字贸易规则“美式模板”对中国的挑战及应对</w:t>
      </w:r>
      <w:r>
        <w:rPr>
          <w:rFonts w:ascii="FangSong" w:hAnsi="FangSong" w:eastAsia="FangSong" w:cs="FangSong"/>
          <w:sz w:val="21"/>
          <w:szCs w:val="21"/>
          <w:spacing w:val="-14"/>
        </w:rPr>
        <w:t xml:space="preserve"> </w:t>
      </w:r>
      <w:r>
        <w:rPr>
          <w:rFonts w:ascii="Times New Roman" w:hAnsi="Times New Roman" w:eastAsia="Times New Roman" w:cs="Times New Roman"/>
          <w:sz w:val="21"/>
          <w:szCs w:val="21"/>
          <w:spacing w:val="10"/>
        </w:rPr>
        <w:t>[J].</w:t>
      </w:r>
    </w:p>
    <w:p>
      <w:pPr>
        <w:ind w:left="1340"/>
        <w:spacing w:before="108" w:line="223" w:lineRule="auto"/>
        <w:rPr>
          <w:rFonts w:ascii="FangSong" w:hAnsi="FangSong" w:eastAsia="FangSong" w:cs="FangSong"/>
          <w:sz w:val="21"/>
          <w:szCs w:val="21"/>
        </w:rPr>
      </w:pPr>
      <w:r>
        <w:rPr>
          <w:rFonts w:ascii="FangSong" w:hAnsi="FangSong" w:eastAsia="FangSong" w:cs="FangSong"/>
          <w:sz w:val="21"/>
          <w:szCs w:val="21"/>
          <w:spacing w:val="15"/>
        </w:rPr>
        <w:t>国际贸易，2016(10):24-27,37.</w:t>
      </w:r>
    </w:p>
    <w:p>
      <w:pPr>
        <w:ind w:left="799"/>
        <w:spacing w:before="86" w:line="212" w:lineRule="auto"/>
        <w:rPr>
          <w:rFonts w:ascii="FangSong" w:hAnsi="FangSong" w:eastAsia="FangSong" w:cs="FangSong"/>
          <w:sz w:val="21"/>
          <w:szCs w:val="21"/>
        </w:rPr>
      </w:pPr>
      <w:r>
        <w:rPr>
          <w:rFonts w:ascii="FangSong" w:hAnsi="FangSong" w:eastAsia="FangSong" w:cs="FangSong"/>
          <w:sz w:val="21"/>
          <w:szCs w:val="21"/>
          <w:spacing w:val="12"/>
        </w:rPr>
        <w:t>[58]李占国.网络社会司法治理的实践</w:t>
      </w:r>
      <w:r>
        <w:rPr>
          <w:rFonts w:ascii="FangSong" w:hAnsi="FangSong" w:eastAsia="FangSong" w:cs="FangSong"/>
          <w:sz w:val="21"/>
          <w:szCs w:val="21"/>
          <w:spacing w:val="11"/>
        </w:rPr>
        <w:t>探索与前景展望</w:t>
      </w:r>
      <w:r>
        <w:rPr>
          <w:rFonts w:ascii="FangSong" w:hAnsi="FangSong" w:eastAsia="FangSong" w:cs="FangSong"/>
          <w:sz w:val="21"/>
          <w:szCs w:val="21"/>
          <w:spacing w:val="11"/>
        </w:rPr>
        <w:t xml:space="preserve"> </w:t>
      </w:r>
      <w:r>
        <w:rPr>
          <w:rFonts w:ascii="Times New Roman" w:hAnsi="Times New Roman" w:eastAsia="Times New Roman" w:cs="Times New Roman"/>
          <w:sz w:val="21"/>
          <w:szCs w:val="21"/>
          <w:spacing w:val="11"/>
        </w:rPr>
        <w:t>[J].    </w:t>
      </w:r>
      <w:r>
        <w:rPr>
          <w:rFonts w:ascii="FangSong" w:hAnsi="FangSong" w:eastAsia="FangSong" w:cs="FangSong"/>
          <w:sz w:val="21"/>
          <w:szCs w:val="21"/>
          <w:spacing w:val="11"/>
        </w:rPr>
        <w:t>中国法学，2020(6):</w:t>
      </w:r>
    </w:p>
    <w:p>
      <w:pPr>
        <w:ind w:left="1340"/>
        <w:spacing w:before="143" w:line="183" w:lineRule="auto"/>
        <w:rPr>
          <w:rFonts w:ascii="SimSun" w:hAnsi="SimSun" w:eastAsia="SimSun" w:cs="SimSun"/>
          <w:sz w:val="21"/>
          <w:szCs w:val="21"/>
        </w:rPr>
      </w:pPr>
      <w:r>
        <w:rPr>
          <w:rFonts w:ascii="SimSun" w:hAnsi="SimSun" w:eastAsia="SimSun" w:cs="SimSun"/>
          <w:sz w:val="21"/>
          <w:szCs w:val="21"/>
          <w:spacing w:val="-3"/>
        </w:rPr>
        <w:t>5-23.</w:t>
      </w:r>
    </w:p>
    <w:p>
      <w:pPr>
        <w:ind w:left="799"/>
        <w:spacing w:before="96" w:line="222" w:lineRule="auto"/>
        <w:rPr>
          <w:rFonts w:ascii="FangSong" w:hAnsi="FangSong" w:eastAsia="FangSong" w:cs="FangSong"/>
          <w:sz w:val="21"/>
          <w:szCs w:val="21"/>
        </w:rPr>
      </w:pPr>
      <w:r>
        <w:rPr>
          <w:rFonts w:ascii="FangSong" w:hAnsi="FangSong" w:eastAsia="FangSong" w:cs="FangSong"/>
          <w:sz w:val="21"/>
          <w:szCs w:val="21"/>
          <w:spacing w:val="15"/>
        </w:rPr>
        <w:t>[59]梁春晓.</w:t>
      </w:r>
      <w:r>
        <w:rPr>
          <w:rFonts w:ascii="FangSong" w:hAnsi="FangSong" w:eastAsia="FangSong" w:cs="FangSong"/>
          <w:sz w:val="21"/>
          <w:szCs w:val="21"/>
          <w:spacing w:val="-34"/>
        </w:rPr>
        <w:t xml:space="preserve"> </w:t>
      </w:r>
      <w:r>
        <w:rPr>
          <w:rFonts w:ascii="FangSong" w:hAnsi="FangSong" w:eastAsia="FangSong" w:cs="FangSong"/>
          <w:sz w:val="21"/>
          <w:szCs w:val="21"/>
          <w:spacing w:val="15"/>
        </w:rPr>
        <w:t>电子商务服务业的体系、兴起和发展</w:t>
      </w:r>
      <w:r>
        <w:rPr>
          <w:rFonts w:ascii="FangSong" w:hAnsi="FangSong" w:eastAsia="FangSong" w:cs="FangSong"/>
          <w:sz w:val="21"/>
          <w:szCs w:val="21"/>
          <w:spacing w:val="15"/>
        </w:rPr>
        <w:t xml:space="preserve"> </w:t>
      </w:r>
      <w:r>
        <w:rPr>
          <w:rFonts w:ascii="SimSun" w:hAnsi="SimSun" w:eastAsia="SimSun" w:cs="SimSun"/>
          <w:sz w:val="21"/>
          <w:szCs w:val="21"/>
          <w:spacing w:val="15"/>
        </w:rPr>
        <w:t>[</w:t>
      </w:r>
      <w:r>
        <w:rPr>
          <w:rFonts w:ascii="SimSun" w:hAnsi="SimSun" w:eastAsia="SimSun" w:cs="SimSun"/>
          <w:sz w:val="21"/>
          <w:szCs w:val="21"/>
        </w:rPr>
        <w:t>EB</w:t>
      </w:r>
      <w:r>
        <w:rPr>
          <w:rFonts w:ascii="SimSun" w:hAnsi="SimSun" w:eastAsia="SimSun" w:cs="SimSun"/>
          <w:sz w:val="21"/>
          <w:szCs w:val="21"/>
          <w:spacing w:val="15"/>
        </w:rPr>
        <w:t>/</w:t>
      </w:r>
      <w:r>
        <w:rPr>
          <w:rFonts w:ascii="SimSun" w:hAnsi="SimSun" w:eastAsia="SimSun" w:cs="SimSun"/>
          <w:sz w:val="21"/>
          <w:szCs w:val="21"/>
        </w:rPr>
        <w:t>OL</w:t>
      </w:r>
      <w:r>
        <w:rPr>
          <w:rFonts w:ascii="SimSun" w:hAnsi="SimSun" w:eastAsia="SimSun" w:cs="SimSun"/>
          <w:sz w:val="21"/>
          <w:szCs w:val="21"/>
          <w:spacing w:val="15"/>
        </w:rPr>
        <w:t>].</w:t>
      </w:r>
      <w:r>
        <w:rPr>
          <w:rFonts w:ascii="SimSun" w:hAnsi="SimSun" w:eastAsia="SimSun" w:cs="SimSun"/>
          <w:sz w:val="21"/>
          <w:szCs w:val="21"/>
          <w:spacing w:val="40"/>
        </w:rPr>
        <w:t xml:space="preserve">  </w:t>
      </w:r>
      <w:r>
        <w:rPr>
          <w:rFonts w:ascii="FangSong" w:hAnsi="FangSong" w:eastAsia="FangSong" w:cs="FangSong"/>
          <w:sz w:val="21"/>
          <w:szCs w:val="21"/>
          <w:spacing w:val="15"/>
        </w:rPr>
        <w:t>博客中国，2006-</w:t>
      </w:r>
    </w:p>
    <w:p>
      <w:pPr>
        <w:ind w:left="1340"/>
        <w:spacing w:before="112" w:line="184" w:lineRule="auto"/>
        <w:rPr>
          <w:rFonts w:ascii="SimSun" w:hAnsi="SimSun" w:eastAsia="SimSun" w:cs="SimSun"/>
          <w:sz w:val="21"/>
          <w:szCs w:val="21"/>
        </w:rPr>
      </w:pPr>
      <w:r>
        <w:rPr>
          <w:rFonts w:ascii="SimSun" w:hAnsi="SimSun" w:eastAsia="SimSun" w:cs="SimSun"/>
          <w:sz w:val="21"/>
          <w:szCs w:val="21"/>
          <w:spacing w:val="-4"/>
        </w:rPr>
        <w:t>12-26.</w:t>
      </w:r>
    </w:p>
    <w:p>
      <w:pPr>
        <w:ind w:left="799"/>
        <w:spacing w:before="97" w:line="212" w:lineRule="auto"/>
        <w:rPr>
          <w:rFonts w:ascii="FangSong" w:hAnsi="FangSong" w:eastAsia="FangSong" w:cs="FangSong"/>
          <w:sz w:val="21"/>
          <w:szCs w:val="21"/>
        </w:rPr>
      </w:pPr>
      <w:r>
        <w:rPr>
          <w:rFonts w:ascii="FangSong" w:hAnsi="FangSong" w:eastAsia="FangSong" w:cs="FangSong"/>
          <w:sz w:val="21"/>
          <w:szCs w:val="21"/>
          <w:spacing w:val="8"/>
        </w:rPr>
        <w:t>[60]刘宏松，程海烨.跨境数据流动的全球</w:t>
      </w:r>
      <w:r>
        <w:rPr>
          <w:rFonts w:ascii="FangSong" w:hAnsi="FangSong" w:eastAsia="FangSong" w:cs="FangSong"/>
          <w:sz w:val="21"/>
          <w:szCs w:val="21"/>
          <w:spacing w:val="7"/>
        </w:rPr>
        <w:t>治理：进展、趋势与中国路径</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国际</w:t>
      </w:r>
    </w:p>
    <w:p>
      <w:pPr>
        <w:ind w:left="1340"/>
        <w:spacing w:before="109" w:line="223" w:lineRule="auto"/>
        <w:rPr>
          <w:rFonts w:ascii="FangSong" w:hAnsi="FangSong" w:eastAsia="FangSong" w:cs="FangSong"/>
          <w:sz w:val="21"/>
          <w:szCs w:val="21"/>
        </w:rPr>
      </w:pPr>
      <w:r>
        <w:rPr>
          <w:rFonts w:ascii="FangSong" w:hAnsi="FangSong" w:eastAsia="FangSong" w:cs="FangSong"/>
          <w:sz w:val="21"/>
          <w:szCs w:val="21"/>
          <w:spacing w:val="17"/>
        </w:rPr>
        <w:t>展望，2020,12(6):65-88,148-149.</w:t>
      </w:r>
    </w:p>
    <w:p>
      <w:pPr>
        <w:ind w:left="799"/>
        <w:spacing w:before="66" w:line="212" w:lineRule="auto"/>
        <w:rPr>
          <w:rFonts w:ascii="Times New Roman" w:hAnsi="Times New Roman" w:eastAsia="Times New Roman" w:cs="Times New Roman"/>
          <w:sz w:val="21"/>
          <w:szCs w:val="21"/>
        </w:rPr>
      </w:pPr>
      <w:r>
        <w:rPr>
          <w:rFonts w:ascii="FangSong" w:hAnsi="FangSong" w:eastAsia="FangSong" w:cs="FangSong"/>
          <w:sz w:val="21"/>
          <w:szCs w:val="21"/>
          <w:spacing w:val="9"/>
        </w:rPr>
        <w:t>[61]刘洪愧.数字贸易发展的经济效应与推进方略</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改革，2020(3):40-</w:t>
      </w:r>
      <w:r>
        <w:rPr>
          <w:rFonts w:ascii="Times New Roman" w:hAnsi="Times New Roman" w:eastAsia="Times New Roman" w:cs="Times New Roman"/>
          <w:sz w:val="21"/>
          <w:szCs w:val="21"/>
          <w:spacing w:val="9"/>
        </w:rPr>
        <w:t>52.</w:t>
      </w:r>
    </w:p>
    <w:p>
      <w:pPr>
        <w:spacing w:before="109" w:line="212" w:lineRule="auto"/>
        <w:jc w:val="right"/>
        <w:rPr>
          <w:rFonts w:ascii="FangSong" w:hAnsi="FangSong" w:eastAsia="FangSong" w:cs="FangSong"/>
          <w:sz w:val="21"/>
          <w:szCs w:val="21"/>
        </w:rPr>
      </w:pPr>
      <w:r>
        <w:rPr>
          <w:rFonts w:ascii="FangSong" w:hAnsi="FangSong" w:eastAsia="FangSong" w:cs="FangSong"/>
          <w:sz w:val="21"/>
          <w:szCs w:val="21"/>
          <w:spacing w:val="9"/>
        </w:rPr>
        <w:t>[62]刘金河，崔保国.数据本地化和数据防御主义的合理性与趋势</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国际展望，</w:t>
      </w:r>
    </w:p>
    <w:p>
      <w:pPr>
        <w:ind w:left="1340"/>
        <w:spacing w:before="107" w:line="216" w:lineRule="auto"/>
        <w:rPr>
          <w:rFonts w:ascii="SimSun" w:hAnsi="SimSun" w:eastAsia="SimSun" w:cs="SimSun"/>
          <w:sz w:val="21"/>
          <w:szCs w:val="21"/>
        </w:rPr>
      </w:pPr>
      <w:r>
        <w:rPr>
          <w:rFonts w:ascii="SimSun" w:hAnsi="SimSun" w:eastAsia="SimSun" w:cs="SimSun"/>
          <w:sz w:val="21"/>
          <w:szCs w:val="21"/>
        </w:rPr>
        <w:t>2020,12(6):89-107,149-150.</w:t>
      </w:r>
    </w:p>
    <w:p>
      <w:pPr>
        <w:ind w:left="1339" w:right="219" w:hanging="540"/>
        <w:spacing w:before="94" w:line="263" w:lineRule="auto"/>
        <w:rPr>
          <w:rFonts w:ascii="SimSun" w:hAnsi="SimSun" w:eastAsia="SimSun" w:cs="SimSun"/>
          <w:sz w:val="21"/>
          <w:szCs w:val="21"/>
        </w:rPr>
      </w:pPr>
      <w:r>
        <w:rPr>
          <w:rFonts w:ascii="FangSong" w:hAnsi="FangSong" w:eastAsia="FangSong" w:cs="FangSong"/>
          <w:sz w:val="21"/>
          <w:szCs w:val="21"/>
          <w:spacing w:val="3"/>
        </w:rPr>
        <w:t>[63]刘晓英.构建信息时代企业数字化营销体系</w:t>
      </w:r>
      <w:r>
        <w:rPr>
          <w:rFonts w:ascii="SimSun" w:hAnsi="SimSun" w:eastAsia="SimSun" w:cs="SimSun"/>
          <w:sz w:val="21"/>
          <w:szCs w:val="21"/>
          <w:spacing w:val="3"/>
        </w:rPr>
        <w:t>[N].</w:t>
      </w:r>
      <w:r>
        <w:rPr>
          <w:rFonts w:ascii="SimSun" w:hAnsi="SimSun" w:eastAsia="SimSun" w:cs="SimSun"/>
          <w:sz w:val="21"/>
          <w:szCs w:val="21"/>
        </w:rPr>
        <w:t xml:space="preserve">  </w:t>
      </w:r>
      <w:r>
        <w:rPr>
          <w:rFonts w:ascii="FangSong" w:hAnsi="FangSong" w:eastAsia="FangSong" w:cs="FangSong"/>
          <w:sz w:val="21"/>
          <w:szCs w:val="21"/>
          <w:spacing w:val="3"/>
        </w:rPr>
        <w:t>中国社会</w:t>
      </w:r>
      <w:r>
        <w:rPr>
          <w:rFonts w:ascii="FangSong" w:hAnsi="FangSong" w:eastAsia="FangSong" w:cs="FangSong"/>
          <w:sz w:val="21"/>
          <w:szCs w:val="21"/>
          <w:spacing w:val="2"/>
        </w:rPr>
        <w:t>科学报，</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2020-08-20</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8"/>
        </w:rPr>
        <w:t>(6).</w:t>
      </w:r>
    </w:p>
    <w:p>
      <w:pPr>
        <w:ind w:left="799"/>
        <w:spacing w:before="74" w:line="212" w:lineRule="auto"/>
        <w:rPr>
          <w:rFonts w:ascii="FangSong" w:hAnsi="FangSong" w:eastAsia="FangSong" w:cs="FangSong"/>
          <w:sz w:val="21"/>
          <w:szCs w:val="21"/>
        </w:rPr>
      </w:pPr>
      <w:r>
        <w:rPr>
          <w:rFonts w:ascii="FangSong" w:hAnsi="FangSong" w:eastAsia="FangSong" w:cs="FangSong"/>
          <w:sz w:val="21"/>
          <w:szCs w:val="21"/>
          <w:spacing w:val="12"/>
        </w:rPr>
        <w:t>[64]刘志坚.基于产业集群的企业生态</w:t>
      </w:r>
      <w:r>
        <w:rPr>
          <w:rFonts w:ascii="FangSong" w:hAnsi="FangSong" w:eastAsia="FangSong" w:cs="FangSong"/>
          <w:sz w:val="21"/>
          <w:szCs w:val="21"/>
          <w:spacing w:val="11"/>
        </w:rPr>
        <w:t>网络研究</w:t>
      </w:r>
      <w:r>
        <w:rPr>
          <w:rFonts w:ascii="FangSong" w:hAnsi="FangSong" w:eastAsia="FangSong" w:cs="FangSong"/>
          <w:sz w:val="21"/>
          <w:szCs w:val="21"/>
          <w:spacing w:val="11"/>
        </w:rPr>
        <w:t xml:space="preserve"> </w:t>
      </w:r>
      <w:r>
        <w:rPr>
          <w:rFonts w:ascii="Times New Roman" w:hAnsi="Times New Roman" w:eastAsia="Times New Roman" w:cs="Times New Roman"/>
          <w:sz w:val="21"/>
          <w:szCs w:val="21"/>
          <w:spacing w:val="11"/>
        </w:rPr>
        <w:t>[J].    </w:t>
      </w:r>
      <w:r>
        <w:rPr>
          <w:rFonts w:ascii="FangSong" w:hAnsi="FangSong" w:eastAsia="FangSong" w:cs="FangSong"/>
          <w:sz w:val="21"/>
          <w:szCs w:val="21"/>
          <w:spacing w:val="11"/>
        </w:rPr>
        <w:t>经济与管理研究，2006(1):</w:t>
      </w:r>
    </w:p>
    <w:p>
      <w:pPr>
        <w:ind w:left="1340"/>
        <w:spacing w:before="142" w:line="184" w:lineRule="auto"/>
        <w:rPr>
          <w:rFonts w:ascii="SimSun" w:hAnsi="SimSun" w:eastAsia="SimSun" w:cs="SimSun"/>
          <w:sz w:val="21"/>
          <w:szCs w:val="21"/>
        </w:rPr>
      </w:pPr>
      <w:r>
        <w:rPr>
          <w:rFonts w:ascii="SimSun" w:hAnsi="SimSun" w:eastAsia="SimSun" w:cs="SimSun"/>
          <w:sz w:val="21"/>
          <w:szCs w:val="21"/>
          <w:spacing w:val="-2"/>
        </w:rPr>
        <w:t>61-64.</w:t>
      </w:r>
    </w:p>
    <w:p>
      <w:pPr>
        <w:ind w:left="799"/>
        <w:spacing w:before="87" w:line="212" w:lineRule="auto"/>
        <w:rPr>
          <w:rFonts w:ascii="FangSong" w:hAnsi="FangSong" w:eastAsia="FangSong" w:cs="FangSong"/>
          <w:sz w:val="21"/>
          <w:szCs w:val="21"/>
        </w:rPr>
      </w:pPr>
      <w:r>
        <w:rPr>
          <w:rFonts w:ascii="FangSong" w:hAnsi="FangSong" w:eastAsia="FangSong" w:cs="FangSong"/>
          <w:sz w:val="21"/>
          <w:szCs w:val="21"/>
          <w:spacing w:val="7"/>
        </w:rPr>
        <w:t>[65]马荣，郭立宏，李梦欣.新时代我国新型基础设施建设模式及路径研究</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经</w:t>
      </w:r>
    </w:p>
    <w:p>
      <w:pPr>
        <w:ind w:left="1340"/>
        <w:spacing w:before="106" w:line="221" w:lineRule="auto"/>
        <w:rPr>
          <w:rFonts w:ascii="FangSong" w:hAnsi="FangSong" w:eastAsia="FangSong" w:cs="FangSong"/>
          <w:sz w:val="21"/>
          <w:szCs w:val="21"/>
        </w:rPr>
      </w:pPr>
      <w:r>
        <w:rPr>
          <w:rFonts w:ascii="FangSong" w:hAnsi="FangSong" w:eastAsia="FangSong" w:cs="FangSong"/>
          <w:sz w:val="21"/>
          <w:szCs w:val="21"/>
          <w:spacing w:val="11"/>
        </w:rPr>
        <w:t>济学家，2019(10):58-65.</w:t>
      </w:r>
    </w:p>
    <w:p>
      <w:pPr>
        <w:ind w:right="23"/>
        <w:spacing w:before="82" w:line="212" w:lineRule="auto"/>
        <w:jc w:val="right"/>
        <w:rPr>
          <w:rFonts w:ascii="FangSong" w:hAnsi="FangSong" w:eastAsia="FangSong" w:cs="FangSong"/>
          <w:sz w:val="21"/>
          <w:szCs w:val="21"/>
        </w:rPr>
      </w:pPr>
      <w:r>
        <w:rPr>
          <w:rFonts w:ascii="FangSong" w:hAnsi="FangSong" w:eastAsia="FangSong" w:cs="FangSong"/>
          <w:sz w:val="21"/>
          <w:szCs w:val="21"/>
          <w:spacing w:val="4"/>
        </w:rPr>
        <w:t>[66]马述忠，房超，梁银锋.数字贸易及其时代价值与研究展望</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国际贸易问题，</w:t>
      </w:r>
    </w:p>
    <w:p>
      <w:pPr>
        <w:ind w:left="1340"/>
        <w:spacing w:before="113" w:line="222" w:lineRule="auto"/>
        <w:rPr>
          <w:rFonts w:ascii="SimSun" w:hAnsi="SimSun" w:eastAsia="SimSun" w:cs="SimSun"/>
          <w:sz w:val="21"/>
          <w:szCs w:val="21"/>
        </w:rPr>
      </w:pPr>
      <w:r>
        <w:rPr>
          <w:rFonts w:ascii="SimSun" w:hAnsi="SimSun" w:eastAsia="SimSun" w:cs="SimSun"/>
          <w:sz w:val="21"/>
          <w:szCs w:val="21"/>
        </w:rPr>
        <w:t>2018(10):16-30.</w:t>
      </w:r>
    </w:p>
    <w:p>
      <w:pPr>
        <w:ind w:left="1339" w:right="89" w:hanging="540"/>
        <w:spacing w:before="81" w:line="252" w:lineRule="auto"/>
        <w:rPr>
          <w:rFonts w:ascii="FangSong" w:hAnsi="FangSong" w:eastAsia="FangSong" w:cs="FangSong"/>
          <w:sz w:val="21"/>
          <w:szCs w:val="21"/>
        </w:rPr>
      </w:pPr>
      <w:r>
        <w:rPr>
          <w:rFonts w:ascii="FangSong" w:hAnsi="FangSong" w:eastAsia="FangSong" w:cs="FangSong"/>
          <w:sz w:val="21"/>
          <w:szCs w:val="21"/>
          <w:spacing w:val="7"/>
        </w:rPr>
        <w:t>[67]马述忠，郭继文.数字经济时代的全球经济治理：影响解构、特征刻画与取向选</w:t>
      </w:r>
      <w:r>
        <w:rPr>
          <w:rFonts w:ascii="FangSong" w:hAnsi="FangSong" w:eastAsia="FangSong" w:cs="FangSong"/>
          <w:sz w:val="21"/>
          <w:szCs w:val="21"/>
          <w:spacing w:val="16"/>
        </w:rPr>
        <w:t xml:space="preserve"> </w:t>
      </w:r>
      <w:r>
        <w:rPr>
          <w:rFonts w:ascii="FangSong" w:hAnsi="FangSong" w:eastAsia="FangSong" w:cs="FangSong"/>
          <w:sz w:val="21"/>
          <w:szCs w:val="21"/>
          <w:spacing w:val="9"/>
        </w:rPr>
        <w:t>择</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改革，2020(11):</w:t>
      </w:r>
      <w:r>
        <w:rPr>
          <w:rFonts w:ascii="FangSong" w:hAnsi="FangSong" w:eastAsia="FangSong" w:cs="FangSong"/>
          <w:sz w:val="21"/>
          <w:szCs w:val="21"/>
          <w:spacing w:val="8"/>
        </w:rPr>
        <w:t>69-83.</w:t>
      </w:r>
    </w:p>
    <w:p>
      <w:pPr>
        <w:ind w:left="1339" w:right="118" w:hanging="540"/>
        <w:spacing w:before="124"/>
        <w:rPr>
          <w:rFonts w:ascii="Times New Roman" w:hAnsi="Times New Roman" w:eastAsia="Times New Roman" w:cs="Times New Roman"/>
          <w:sz w:val="21"/>
          <w:szCs w:val="21"/>
        </w:rPr>
      </w:pPr>
      <w:r>
        <w:rPr>
          <w:rFonts w:ascii="FangSong" w:hAnsi="FangSong" w:eastAsia="FangSong" w:cs="FangSong"/>
          <w:sz w:val="21"/>
          <w:szCs w:val="21"/>
          <w:spacing w:val="7"/>
        </w:rPr>
        <w:t>[68]马述忠，郭继文.选择传统贸易还是跨境电商：销</w:t>
      </w:r>
      <w:r>
        <w:rPr>
          <w:rFonts w:ascii="FangSong" w:hAnsi="FangSong" w:eastAsia="FangSong" w:cs="FangSong"/>
          <w:sz w:val="21"/>
          <w:szCs w:val="21"/>
          <w:spacing w:val="6"/>
        </w:rPr>
        <w:t>售渠道视角下消费者与生产者</w:t>
      </w:r>
      <w:r>
        <w:rPr>
          <w:rFonts w:ascii="FangSong" w:hAnsi="FangSong" w:eastAsia="FangSong" w:cs="FangSong"/>
          <w:sz w:val="21"/>
          <w:szCs w:val="21"/>
        </w:rPr>
        <w:t xml:space="preserve"> </w:t>
      </w:r>
      <w:r>
        <w:rPr>
          <w:rFonts w:ascii="FangSong" w:hAnsi="FangSong" w:eastAsia="FangSong" w:cs="FangSong"/>
          <w:sz w:val="21"/>
          <w:szCs w:val="21"/>
          <w:spacing w:val="4"/>
        </w:rPr>
        <w:t>的决策分析</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浙江社会科学，2019(5):</w:t>
      </w:r>
      <w:r>
        <w:rPr>
          <w:rFonts w:ascii="Times New Roman" w:hAnsi="Times New Roman" w:eastAsia="Times New Roman" w:cs="Times New Roman"/>
          <w:sz w:val="21"/>
          <w:szCs w:val="21"/>
          <w:spacing w:val="4"/>
        </w:rPr>
        <w:t>23-32,13,155-156.</w:t>
      </w:r>
    </w:p>
    <w:p>
      <w:pPr>
        <w:ind w:left="1339" w:right="86" w:hanging="540"/>
        <w:spacing w:before="115" w:line="257" w:lineRule="auto"/>
        <w:rPr>
          <w:rFonts w:ascii="Times New Roman" w:hAnsi="Times New Roman" w:eastAsia="Times New Roman" w:cs="Times New Roman"/>
          <w:sz w:val="21"/>
          <w:szCs w:val="21"/>
        </w:rPr>
      </w:pPr>
      <w:r>
        <w:rPr>
          <w:rFonts w:ascii="FangSong" w:hAnsi="FangSong" w:eastAsia="FangSong" w:cs="FangSong"/>
          <w:sz w:val="21"/>
          <w:szCs w:val="21"/>
          <w:spacing w:val="13"/>
        </w:rPr>
        <w:t>[69]马述忠，郭雪瑶.数字经济时代中国推动全球经济治理机制变革的机遇与挑战</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13"/>
        </w:rPr>
        <w:t>[J].   </w:t>
      </w:r>
      <w:r>
        <w:rPr>
          <w:rFonts w:ascii="FangSong" w:hAnsi="FangSong" w:eastAsia="FangSong" w:cs="FangSong"/>
          <w:sz w:val="21"/>
          <w:szCs w:val="21"/>
          <w:spacing w:val="13"/>
        </w:rPr>
        <w:t>东南大学学报(哲学社会科学版),2021,2</w:t>
      </w:r>
      <w:r>
        <w:rPr>
          <w:rFonts w:ascii="FangSong" w:hAnsi="FangSong" w:eastAsia="FangSong" w:cs="FangSong"/>
          <w:sz w:val="21"/>
          <w:szCs w:val="21"/>
          <w:spacing w:val="12"/>
        </w:rPr>
        <w:t>3(1):</w:t>
      </w:r>
      <w:r>
        <w:rPr>
          <w:rFonts w:ascii="FangSong" w:hAnsi="FangSong" w:eastAsia="FangSong" w:cs="FangSong"/>
          <w:sz w:val="21"/>
          <w:szCs w:val="21"/>
          <w:spacing w:val="-58"/>
        </w:rPr>
        <w:t xml:space="preserve"> </w:t>
      </w:r>
      <w:r>
        <w:rPr>
          <w:rFonts w:ascii="Times New Roman" w:hAnsi="Times New Roman" w:eastAsia="Times New Roman" w:cs="Times New Roman"/>
          <w:sz w:val="21"/>
          <w:szCs w:val="21"/>
          <w:spacing w:val="12"/>
        </w:rPr>
        <w:t>77-89,147.</w:t>
      </w:r>
    </w:p>
    <w:p>
      <w:pPr>
        <w:ind w:left="799" w:right="57"/>
        <w:spacing w:before="99" w:line="251" w:lineRule="auto"/>
        <w:jc w:val="right"/>
        <w:rPr>
          <w:rFonts w:ascii="FangSong" w:hAnsi="FangSong" w:eastAsia="FangSong" w:cs="FangSong"/>
          <w:sz w:val="21"/>
          <w:szCs w:val="21"/>
        </w:rPr>
      </w:pPr>
      <w:r>
        <w:rPr>
          <w:rFonts w:ascii="Times New Roman" w:hAnsi="Times New Roman" w:eastAsia="Times New Roman" w:cs="Times New Roman"/>
          <w:sz w:val="21"/>
          <w:szCs w:val="21"/>
          <w:spacing w:val="10"/>
        </w:rPr>
        <w:t>[70]</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10"/>
        </w:rPr>
        <w:t>马述忠，梁绮慧，张洪胜.消费者跨境物流信息偏好及其影响因素研究：基于</w:t>
      </w:r>
      <w:r>
        <w:rPr>
          <w:rFonts w:ascii="FangSong" w:hAnsi="FangSong" w:eastAsia="FangSong" w:cs="FangSong"/>
          <w:sz w:val="21"/>
          <w:szCs w:val="21"/>
          <w:spacing w:val="3"/>
        </w:rPr>
        <w:t xml:space="preserve"> </w:t>
      </w:r>
      <w:r>
        <w:rPr>
          <w:rFonts w:ascii="FangSong" w:hAnsi="FangSong" w:eastAsia="FangSong" w:cs="FangSong"/>
          <w:sz w:val="21"/>
          <w:szCs w:val="21"/>
          <w:spacing w:val="9"/>
        </w:rPr>
        <w:t>1372家跨境电商企业出口运单数据的统计分析</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8"/>
        </w:rPr>
        <w:t>管理世界，2020,36(6):</w:t>
      </w:r>
    </w:p>
    <w:p>
      <w:pPr>
        <w:ind w:left="1340"/>
        <w:spacing w:before="139" w:line="183" w:lineRule="auto"/>
        <w:rPr>
          <w:rFonts w:ascii="SimSun" w:hAnsi="SimSun" w:eastAsia="SimSun" w:cs="SimSun"/>
          <w:sz w:val="21"/>
          <w:szCs w:val="21"/>
        </w:rPr>
      </w:pPr>
      <w:r>
        <w:rPr>
          <w:rFonts w:ascii="SimSun" w:hAnsi="SimSun" w:eastAsia="SimSun" w:cs="SimSun"/>
          <w:sz w:val="21"/>
          <w:szCs w:val="21"/>
          <w:spacing w:val="-1"/>
        </w:rPr>
        <w:t>49-64,244.</w:t>
      </w:r>
    </w:p>
    <w:p>
      <w:pPr>
        <w:ind w:left="1339" w:right="96" w:hanging="540"/>
        <w:spacing w:before="89" w:line="270" w:lineRule="auto"/>
        <w:rPr>
          <w:rFonts w:ascii="SimSun" w:hAnsi="SimSun" w:eastAsia="SimSun" w:cs="SimSun"/>
          <w:sz w:val="21"/>
          <w:szCs w:val="21"/>
        </w:rPr>
      </w:pPr>
      <w:r>
        <w:rPr>
          <w:rFonts w:ascii="FangSong" w:hAnsi="FangSong" w:eastAsia="FangSong" w:cs="FangSong"/>
          <w:sz w:val="21"/>
          <w:szCs w:val="21"/>
          <w:spacing w:val="7"/>
        </w:rPr>
        <w:t>[71]马述忠，潘钢健.从跨境电子商务到全球数字贸易</w:t>
      </w:r>
      <w:r>
        <w:rPr>
          <w:rFonts w:ascii="FangSong" w:hAnsi="FangSong" w:eastAsia="FangSong" w:cs="FangSong"/>
          <w:sz w:val="21"/>
          <w:szCs w:val="21"/>
          <w:spacing w:val="6"/>
        </w:rPr>
        <w:t>：新冠肺炎疫情全球大流行下</w:t>
      </w:r>
      <w:r>
        <w:rPr>
          <w:rFonts w:ascii="FangSong" w:hAnsi="FangSong" w:eastAsia="FangSong" w:cs="FangSong"/>
          <w:sz w:val="21"/>
          <w:szCs w:val="21"/>
        </w:rPr>
        <w:t xml:space="preserve"> </w:t>
      </w:r>
      <w:r>
        <w:rPr>
          <w:rFonts w:ascii="FangSong" w:hAnsi="FangSong" w:eastAsia="FangSong" w:cs="FangSong"/>
          <w:sz w:val="21"/>
          <w:szCs w:val="21"/>
          <w:spacing w:val="29"/>
        </w:rPr>
        <w:t>的再审视</w:t>
      </w:r>
      <w:r>
        <w:rPr>
          <w:rFonts w:ascii="FangSong" w:hAnsi="FangSong" w:eastAsia="FangSong" w:cs="FangSong"/>
          <w:sz w:val="21"/>
          <w:szCs w:val="21"/>
          <w:spacing w:val="29"/>
        </w:rPr>
        <w:t xml:space="preserve"> </w:t>
      </w:r>
      <w:r>
        <w:rPr>
          <w:rFonts w:ascii="SimSun" w:hAnsi="SimSun" w:eastAsia="SimSun" w:cs="SimSun"/>
          <w:sz w:val="21"/>
          <w:szCs w:val="21"/>
          <w:spacing w:val="29"/>
        </w:rPr>
        <w:t>[J].</w:t>
      </w:r>
      <w:r>
        <w:rPr>
          <w:rFonts w:ascii="SimSun" w:hAnsi="SimSun" w:eastAsia="SimSun" w:cs="SimSun"/>
          <w:sz w:val="21"/>
          <w:szCs w:val="21"/>
          <w:spacing w:val="5"/>
        </w:rPr>
        <w:t xml:space="preserve">  </w:t>
      </w:r>
      <w:r>
        <w:rPr>
          <w:rFonts w:ascii="FangSong" w:hAnsi="FangSong" w:eastAsia="FangSong" w:cs="FangSong"/>
          <w:sz w:val="21"/>
          <w:szCs w:val="21"/>
          <w:spacing w:val="29"/>
        </w:rPr>
        <w:t>湖北大学学报(哲学社会科学版),2020,47(5)</w:t>
      </w:r>
      <w:r>
        <w:rPr>
          <w:rFonts w:ascii="FangSong" w:hAnsi="FangSong" w:eastAsia="FangSong" w:cs="FangSong"/>
          <w:sz w:val="21"/>
          <w:szCs w:val="21"/>
          <w:spacing w:val="28"/>
        </w:rPr>
        <w:t>:119</w:t>
      </w:r>
      <w:r>
        <w:rPr>
          <w:rFonts w:ascii="FangSong" w:hAnsi="FangSong" w:eastAsia="FangSong" w:cs="FangSong"/>
          <w:sz w:val="21"/>
          <w:szCs w:val="21"/>
          <w:spacing w:val="-58"/>
        </w:rPr>
        <w:t xml:space="preserve"> </w:t>
      </w:r>
      <w:r>
        <w:rPr>
          <w:rFonts w:ascii="FangSong" w:hAnsi="FangSong" w:eastAsia="FangSong" w:cs="FangSong"/>
          <w:sz w:val="21"/>
          <w:szCs w:val="21"/>
          <w:spacing w:val="28"/>
        </w:rPr>
        <w:t>-</w:t>
      </w:r>
      <w:r>
        <w:rPr>
          <w:rFonts w:ascii="FangSong" w:hAnsi="FangSong" w:eastAsia="FangSong" w:cs="FangSong"/>
          <w:sz w:val="21"/>
          <w:szCs w:val="21"/>
        </w:rPr>
        <w:t xml:space="preserve"> </w:t>
      </w:r>
      <w:r>
        <w:rPr>
          <w:rFonts w:ascii="SimSun" w:hAnsi="SimSun" w:eastAsia="SimSun" w:cs="SimSun"/>
          <w:sz w:val="21"/>
          <w:szCs w:val="21"/>
          <w:spacing w:val="-2"/>
        </w:rPr>
        <w:t>132,169.</w:t>
      </w:r>
    </w:p>
    <w:p>
      <w:pPr>
        <w:ind w:right="28"/>
        <w:spacing w:before="112" w:line="212" w:lineRule="auto"/>
        <w:jc w:val="right"/>
        <w:rPr>
          <w:rFonts w:ascii="FangSong" w:hAnsi="FangSong" w:eastAsia="FangSong" w:cs="FangSong"/>
          <w:sz w:val="21"/>
          <w:szCs w:val="21"/>
        </w:rPr>
      </w:pPr>
      <w:r>
        <w:rPr>
          <w:rFonts w:ascii="FangSong" w:hAnsi="FangSong" w:eastAsia="FangSong" w:cs="FangSong"/>
          <w:sz w:val="21"/>
          <w:szCs w:val="21"/>
          <w:spacing w:val="7"/>
        </w:rPr>
        <w:t>[72]马述忠，沈雨婷，耿学用.宽口径理解数字贸易的优势</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[N].    </w:t>
      </w:r>
      <w:r>
        <w:rPr>
          <w:rFonts w:ascii="FangSong" w:hAnsi="FangSong" w:eastAsia="FangSong" w:cs="FangSong"/>
          <w:sz w:val="21"/>
          <w:szCs w:val="21"/>
          <w:spacing w:val="7"/>
        </w:rPr>
        <w:t>中国社会科学报，</w:t>
      </w:r>
    </w:p>
    <w:p>
      <w:pPr>
        <w:ind w:left="1340"/>
        <w:spacing w:before="112" w:line="222" w:lineRule="auto"/>
        <w:rPr>
          <w:rFonts w:ascii="SimSun" w:hAnsi="SimSun" w:eastAsia="SimSun" w:cs="SimSun"/>
          <w:sz w:val="21"/>
          <w:szCs w:val="21"/>
        </w:rPr>
      </w:pPr>
      <w:r>
        <w:rPr>
          <w:rFonts w:ascii="SimSun" w:hAnsi="SimSun" w:eastAsia="SimSun" w:cs="SimSun"/>
          <w:sz w:val="21"/>
          <w:szCs w:val="21"/>
        </w:rPr>
        <w:t>2020-11-25(4).</w:t>
      </w:r>
    </w:p>
    <w:p>
      <w:pPr>
        <w:spacing w:line="222" w:lineRule="auto"/>
        <w:sectPr>
          <w:pgSz w:w="9620" w:h="14350"/>
          <w:pgMar w:top="268" w:right="624" w:bottom="400" w:left="149" w:header="0" w:footer="0" w:gutter="0"/>
        </w:sectPr>
        <w:rPr>
          <w:rFonts w:ascii="SimSun" w:hAnsi="SimSun" w:eastAsia="SimSun" w:cs="SimSun"/>
          <w:sz w:val="21"/>
          <w:szCs w:val="21"/>
        </w:rPr>
      </w:pPr>
    </w:p>
    <w:p>
      <w:pPr>
        <w:ind w:left="7209"/>
        <w:spacing w:before="68" w:line="219" w:lineRule="auto"/>
        <w:rPr>
          <w:rFonts w:ascii="SimSun" w:hAnsi="SimSun" w:eastAsia="SimSun" w:cs="SimSun"/>
          <w:sz w:val="21"/>
          <w:szCs w:val="21"/>
        </w:rPr>
      </w:pPr>
      <w:r>
        <w:pict>
          <v:shape id="_x0000_s584" style="position:absolute;margin-left:422.499pt;margin-top:4.09972pt;mso-position-vertical-relative:text;mso-position-horizontal-relative:text;width:17.15pt;height:12.45pt;z-index:25866444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spacing w:val="-3"/>
                    </w:rPr>
                    <w:t>373</w:t>
                  </w:r>
                </w:p>
              </w:txbxContent>
            </v:textbox>
          </v:shape>
        </w:pict>
      </w:r>
      <w:r>
        <w:rPr>
          <w:rFonts w:ascii="SimSun" w:hAnsi="SimSun" w:eastAsia="SimSun" w:cs="SimSun"/>
          <w:sz w:val="21"/>
          <w:szCs w:val="21"/>
          <w:spacing w:val="-2"/>
        </w:rPr>
        <w:t>参考文献</w:t>
      </w:r>
    </w:p>
    <w:p>
      <w:pPr>
        <w:pStyle w:val="BodyText"/>
        <w:spacing w:line="269" w:lineRule="auto"/>
        <w:rPr/>
      </w:pPr>
      <w:r/>
    </w:p>
    <w:p>
      <w:pPr>
        <w:pStyle w:val="BodyText"/>
        <w:spacing w:line="269" w:lineRule="auto"/>
        <w:rPr/>
      </w:pPr>
      <w:r/>
    </w:p>
    <w:p>
      <w:pPr>
        <w:spacing w:before="68"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[73]    </w:t>
      </w:r>
      <w:r>
        <w:rPr>
          <w:rFonts w:ascii="FangSong" w:hAnsi="FangSong" w:eastAsia="FangSong" w:cs="FangSong"/>
          <w:sz w:val="21"/>
          <w:szCs w:val="21"/>
          <w:spacing w:val="5"/>
        </w:rPr>
        <w:t>马文秀，高周川.日本制造业数字化转型发展战略</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现代</w:t>
      </w:r>
      <w:r>
        <w:rPr>
          <w:rFonts w:ascii="FangSong" w:hAnsi="FangSong" w:eastAsia="FangSong" w:cs="FangSong"/>
          <w:sz w:val="21"/>
          <w:szCs w:val="21"/>
          <w:spacing w:val="4"/>
        </w:rPr>
        <w:t>日本经济，2</w:t>
      </w:r>
      <w:r>
        <w:rPr>
          <w:rFonts w:ascii="Times New Roman" w:hAnsi="Times New Roman" w:eastAsia="Times New Roman" w:cs="Times New Roman"/>
          <w:sz w:val="21"/>
          <w:szCs w:val="21"/>
          <w:spacing w:val="4"/>
        </w:rPr>
        <w:t>021</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4"/>
        </w:rPr>
        <w:t>,</w:t>
      </w:r>
    </w:p>
    <w:p>
      <w:pPr>
        <w:ind w:left="539"/>
        <w:spacing w:before="102" w:line="222" w:lineRule="auto"/>
        <w:rPr>
          <w:rFonts w:ascii="SimSun" w:hAnsi="SimSun" w:eastAsia="SimSun" w:cs="SimSun"/>
          <w:sz w:val="21"/>
          <w:szCs w:val="21"/>
        </w:rPr>
      </w:pPr>
      <w:r>
        <w:rPr>
          <w:rFonts w:ascii="SimSun" w:hAnsi="SimSun" w:eastAsia="SimSun" w:cs="SimSun"/>
          <w:sz w:val="21"/>
          <w:szCs w:val="21"/>
        </w:rPr>
        <w:t>40(1):27-42.</w:t>
      </w:r>
    </w:p>
    <w:p>
      <w:pPr>
        <w:spacing w:before="84" w:line="212" w:lineRule="auto"/>
        <w:rPr>
          <w:rFonts w:ascii="FangSong" w:hAnsi="FangSong" w:eastAsia="FangSong" w:cs="FangSong"/>
          <w:sz w:val="21"/>
          <w:szCs w:val="21"/>
        </w:rPr>
      </w:pPr>
      <w:r>
        <w:rPr>
          <w:rFonts w:ascii="FangSong" w:hAnsi="FangSong" w:eastAsia="FangSong" w:cs="FangSong"/>
          <w:sz w:val="21"/>
          <w:szCs w:val="21"/>
          <w:spacing w:val="8"/>
        </w:rPr>
        <w:t>[74]毛维准，刘一燊.数据民族主义：驱动逻辑与政策影响</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国际展望，2020,</w:t>
      </w:r>
    </w:p>
    <w:p>
      <w:pPr>
        <w:ind w:left="539"/>
        <w:spacing w:before="106" w:line="216" w:lineRule="auto"/>
        <w:rPr>
          <w:rFonts w:ascii="SimSun" w:hAnsi="SimSun" w:eastAsia="SimSun" w:cs="SimSun"/>
          <w:sz w:val="21"/>
          <w:szCs w:val="21"/>
        </w:rPr>
      </w:pPr>
      <w:r>
        <w:rPr>
          <w:rFonts w:ascii="SimSun" w:hAnsi="SimSun" w:eastAsia="SimSun" w:cs="SimSun"/>
          <w:sz w:val="21"/>
          <w:szCs w:val="21"/>
          <w:spacing w:val="-2"/>
        </w:rPr>
        <w:t>12(3):20-42,154.</w:t>
      </w:r>
    </w:p>
    <w:p>
      <w:pPr>
        <w:spacing w:before="77" w:line="212" w:lineRule="auto"/>
        <w:rPr>
          <w:rFonts w:ascii="FangSong" w:hAnsi="FangSong" w:eastAsia="FangSong" w:cs="FangSong"/>
          <w:sz w:val="21"/>
          <w:szCs w:val="21"/>
        </w:rPr>
      </w:pPr>
      <w:r>
        <w:rPr>
          <w:rFonts w:ascii="FangSong" w:hAnsi="FangSong" w:eastAsia="FangSong" w:cs="FangSong"/>
          <w:sz w:val="21"/>
          <w:szCs w:val="21"/>
          <w:spacing w:val="6"/>
        </w:rPr>
        <w:t>[75]孟博，刘加兵，刘琴，等.智能合</w:t>
      </w:r>
      <w:r>
        <w:rPr>
          <w:rFonts w:ascii="FangSong" w:hAnsi="FangSong" w:eastAsia="FangSong" w:cs="FangSong"/>
          <w:sz w:val="21"/>
          <w:szCs w:val="21"/>
          <w:spacing w:val="5"/>
        </w:rPr>
        <w:t>约安全综述</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网络与信息安全学报，2020,</w:t>
      </w:r>
    </w:p>
    <w:p>
      <w:pPr>
        <w:ind w:left="539"/>
        <w:spacing w:before="122" w:line="222" w:lineRule="auto"/>
        <w:rPr>
          <w:rFonts w:ascii="SimSun" w:hAnsi="SimSun" w:eastAsia="SimSun" w:cs="SimSun"/>
          <w:sz w:val="21"/>
          <w:szCs w:val="21"/>
        </w:rPr>
      </w:pPr>
      <w:r>
        <w:rPr>
          <w:rFonts w:ascii="SimSun" w:hAnsi="SimSun" w:eastAsia="SimSun" w:cs="SimSun"/>
          <w:sz w:val="21"/>
          <w:szCs w:val="21"/>
        </w:rPr>
        <w:t>6(3):1-13.</w:t>
      </w:r>
    </w:p>
    <w:p>
      <w:pPr>
        <w:spacing w:before="74" w:line="212" w:lineRule="auto"/>
        <w:rPr>
          <w:rFonts w:ascii="FangSong" w:hAnsi="FangSong" w:eastAsia="FangSong" w:cs="FangSong"/>
          <w:sz w:val="21"/>
          <w:szCs w:val="21"/>
        </w:rPr>
      </w:pPr>
      <w:r>
        <w:rPr>
          <w:rFonts w:ascii="FangSong" w:hAnsi="FangSong" w:eastAsia="FangSong" w:cs="FangSong"/>
          <w:sz w:val="21"/>
          <w:szCs w:val="21"/>
          <w:spacing w:val="10"/>
        </w:rPr>
        <w:t>[76]潘妍，徐金海.推动中国数字服务贸易高质量发展</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spacing w:val="10"/>
        </w:rPr>
        <w:t>[J].     </w:t>
      </w:r>
      <w:r>
        <w:rPr>
          <w:rFonts w:ascii="FangSong" w:hAnsi="FangSong" w:eastAsia="FangSong" w:cs="FangSong"/>
          <w:sz w:val="21"/>
          <w:szCs w:val="21"/>
          <w:spacing w:val="10"/>
        </w:rPr>
        <w:t>中国经贸导</w:t>
      </w:r>
      <w:r>
        <w:rPr>
          <w:rFonts w:ascii="FangSong" w:hAnsi="FangSong" w:eastAsia="FangSong" w:cs="FangSong"/>
          <w:sz w:val="21"/>
          <w:szCs w:val="21"/>
          <w:spacing w:val="9"/>
        </w:rPr>
        <w:t>刊，2020</w:t>
      </w:r>
    </w:p>
    <w:p>
      <w:pPr>
        <w:ind w:left="539"/>
        <w:spacing w:before="103" w:line="222" w:lineRule="auto"/>
        <w:rPr>
          <w:rFonts w:ascii="SimSun" w:hAnsi="SimSun" w:eastAsia="SimSun" w:cs="SimSun"/>
          <w:sz w:val="21"/>
          <w:szCs w:val="21"/>
        </w:rPr>
      </w:pPr>
      <w:r>
        <w:rPr>
          <w:rFonts w:ascii="SimSun" w:hAnsi="SimSun" w:eastAsia="SimSun" w:cs="SimSun"/>
          <w:sz w:val="21"/>
          <w:szCs w:val="21"/>
          <w:spacing w:val="-3"/>
        </w:rPr>
        <w:t>(13):40-43.</w:t>
      </w:r>
    </w:p>
    <w:p>
      <w:pPr>
        <w:ind w:left="539" w:right="821" w:hanging="539"/>
        <w:spacing w:before="101" w:line="250" w:lineRule="auto"/>
        <w:rPr>
          <w:rFonts w:ascii="SimSun" w:hAnsi="SimSun" w:eastAsia="SimSun" w:cs="SimSun"/>
          <w:sz w:val="21"/>
          <w:szCs w:val="21"/>
        </w:rPr>
      </w:pPr>
      <w:r>
        <w:rPr>
          <w:rFonts w:ascii="FangSong" w:hAnsi="FangSong" w:eastAsia="FangSong" w:cs="FangSong"/>
          <w:sz w:val="21"/>
          <w:szCs w:val="21"/>
          <w:spacing w:val="6"/>
        </w:rPr>
        <w:t>[77]潘意志.海外仓建设与跨境电商物流新模式探索</w:t>
      </w:r>
      <w:r>
        <w:rPr>
          <w:rFonts w:ascii="FangSong" w:hAnsi="FangSong" w:eastAsia="FangSong" w:cs="FangSong"/>
          <w:sz w:val="21"/>
          <w:szCs w:val="21"/>
          <w:spacing w:val="6"/>
        </w:rPr>
        <w:t xml:space="preserve"> </w:t>
      </w:r>
      <w:r>
        <w:rPr>
          <w:rFonts w:ascii="SimSun" w:hAnsi="SimSun" w:eastAsia="SimSun" w:cs="SimSun"/>
          <w:sz w:val="21"/>
          <w:szCs w:val="21"/>
          <w:spacing w:val="6"/>
        </w:rPr>
        <w:t>[J]. </w:t>
      </w:r>
      <w:r>
        <w:rPr>
          <w:rFonts w:ascii="FangSong" w:hAnsi="FangSong" w:eastAsia="FangSong" w:cs="FangSong"/>
          <w:sz w:val="21"/>
          <w:szCs w:val="21"/>
          <w:spacing w:val="6"/>
        </w:rPr>
        <w:t>物流技术与应用.2015,20</w:t>
      </w:r>
      <w:r>
        <w:rPr>
          <w:rFonts w:ascii="FangSong" w:hAnsi="FangSong" w:eastAsia="FangSong" w:cs="FangSong"/>
          <w:sz w:val="21"/>
          <w:szCs w:val="21"/>
          <w:spacing w:val="9"/>
        </w:rPr>
        <w:t xml:space="preserve"> </w:t>
      </w:r>
      <w:r>
        <w:rPr>
          <w:rFonts w:ascii="SimSun" w:hAnsi="SimSun" w:eastAsia="SimSun" w:cs="SimSun"/>
          <w:sz w:val="21"/>
          <w:szCs w:val="21"/>
          <w:spacing w:val="-3"/>
        </w:rPr>
        <w:t>(9):130-133.</w:t>
      </w:r>
    </w:p>
    <w:p>
      <w:pPr>
        <w:pStyle w:val="BodyText"/>
        <w:ind w:right="819"/>
        <w:spacing w:before="83" w:line="260" w:lineRule="auto"/>
        <w:rPr>
          <w:rFonts w:ascii="FangSong" w:hAnsi="FangSong" w:eastAsia="FangSong" w:cs="FangSong"/>
        </w:rPr>
      </w:pPr>
      <w:r>
        <w:rPr>
          <w:spacing w:val="6"/>
        </w:rPr>
        <w:t>[78]   </w:t>
      </w:r>
      <w:r>
        <w:rPr>
          <w:rFonts w:ascii="FangSong" w:hAnsi="FangSong" w:eastAsia="FangSong" w:cs="FangSong"/>
          <w:spacing w:val="6"/>
        </w:rPr>
        <w:t>庞中英.1945年以来的全球经济治理及其教训</w:t>
      </w:r>
      <w:r>
        <w:rPr>
          <w:rFonts w:ascii="FangSong" w:hAnsi="FangSong" w:eastAsia="FangSong" w:cs="FangSong"/>
          <w:spacing w:val="6"/>
        </w:rPr>
        <w:t xml:space="preserve"> </w:t>
      </w:r>
      <w:r>
        <w:rPr>
          <w:rFonts w:ascii="Times New Roman" w:hAnsi="Times New Roman" w:eastAsia="Times New Roman" w:cs="Times New Roman"/>
          <w:spacing w:val="6"/>
        </w:rPr>
        <w:t>[J].    </w:t>
      </w:r>
      <w:r>
        <w:rPr>
          <w:rFonts w:ascii="FangSong" w:hAnsi="FangSong" w:eastAsia="FangSong" w:cs="FangSong"/>
          <w:spacing w:val="6"/>
        </w:rPr>
        <w:t>国际观察，2011(2):1-</w:t>
      </w:r>
      <w:r>
        <w:rPr>
          <w:rFonts w:ascii="Times New Roman" w:hAnsi="Times New Roman" w:eastAsia="Times New Roman" w:cs="Times New Roman"/>
          <w:spacing w:val="6"/>
        </w:rPr>
        <w:t>8.   </w:t>
      </w:r>
      <w:r>
        <w:rPr>
          <w:rFonts w:ascii="FangSong" w:hAnsi="FangSong" w:eastAsia="FangSong" w:cs="FangSong"/>
          <w:spacing w:val="9"/>
        </w:rPr>
        <w:t>[79]裴长洪.全球经济治理、公共品与中国扩大开放</w:t>
      </w:r>
      <w:r>
        <w:rPr>
          <w:rFonts w:ascii="FangSong" w:hAnsi="FangSong" w:eastAsia="FangSong" w:cs="FangSong"/>
          <w:spacing w:val="9"/>
        </w:rPr>
        <w:t xml:space="preserve"> </w:t>
      </w:r>
      <w:r>
        <w:rPr>
          <w:rFonts w:ascii="Times New Roman" w:hAnsi="Times New Roman" w:eastAsia="Times New Roman" w:cs="Times New Roman"/>
          <w:spacing w:val="9"/>
        </w:rPr>
        <w:t>[J].  </w:t>
      </w:r>
      <w:r>
        <w:rPr>
          <w:rFonts w:ascii="Times New Roman" w:hAnsi="Times New Roman" w:eastAsia="Times New Roman" w:cs="Times New Roman"/>
          <w:spacing w:val="8"/>
        </w:rPr>
        <w:t xml:space="preserve">  </w:t>
      </w:r>
      <w:r>
        <w:rPr>
          <w:rFonts w:ascii="FangSong" w:hAnsi="FangSong" w:eastAsia="FangSong" w:cs="FangSong"/>
          <w:spacing w:val="8"/>
        </w:rPr>
        <w:t>经济研究，2014,49(3):</w:t>
      </w:r>
    </w:p>
    <w:p>
      <w:pPr>
        <w:ind w:left="539"/>
        <w:spacing w:before="143" w:line="184" w:lineRule="auto"/>
        <w:rPr>
          <w:rFonts w:ascii="SimSun" w:hAnsi="SimSun" w:eastAsia="SimSun" w:cs="SimSun"/>
          <w:sz w:val="21"/>
          <w:szCs w:val="21"/>
        </w:rPr>
      </w:pPr>
      <w:r>
        <w:rPr>
          <w:rFonts w:ascii="SimSun" w:hAnsi="SimSun" w:eastAsia="SimSun" w:cs="SimSun"/>
          <w:sz w:val="21"/>
          <w:szCs w:val="21"/>
          <w:spacing w:val="-2"/>
        </w:rPr>
        <w:t>4-19.</w:t>
      </w:r>
    </w:p>
    <w:p>
      <w:pPr>
        <w:spacing w:before="87" w:line="212" w:lineRule="auto"/>
        <w:rPr>
          <w:rFonts w:ascii="FangSong" w:hAnsi="FangSong" w:eastAsia="FangSong" w:cs="FangSong"/>
          <w:sz w:val="21"/>
          <w:szCs w:val="21"/>
        </w:rPr>
      </w:pPr>
      <w:r>
        <w:rPr>
          <w:rFonts w:ascii="FangSong" w:hAnsi="FangSong" w:eastAsia="FangSong" w:cs="FangSong"/>
          <w:sz w:val="21"/>
          <w:szCs w:val="21"/>
          <w:spacing w:val="17"/>
        </w:rPr>
        <w:t>[80]彭岳.数据本地化措施的贸易规制问题研究</w:t>
      </w:r>
      <w:r>
        <w:rPr>
          <w:rFonts w:ascii="FangSong" w:hAnsi="FangSong" w:eastAsia="FangSong" w:cs="FangSong"/>
          <w:sz w:val="21"/>
          <w:szCs w:val="21"/>
          <w:spacing w:val="17"/>
        </w:rPr>
        <w:t xml:space="preserve"> </w:t>
      </w:r>
      <w:r>
        <w:rPr>
          <w:rFonts w:ascii="Times New Roman" w:hAnsi="Times New Roman" w:eastAsia="Times New Roman" w:cs="Times New Roman"/>
          <w:sz w:val="21"/>
          <w:szCs w:val="21"/>
          <w:spacing w:val="17"/>
        </w:rPr>
        <w:t>[J].     </w:t>
      </w:r>
      <w:r>
        <w:rPr>
          <w:rFonts w:ascii="FangSong" w:hAnsi="FangSong" w:eastAsia="FangSong" w:cs="FangSong"/>
          <w:sz w:val="21"/>
          <w:szCs w:val="21"/>
          <w:spacing w:val="17"/>
        </w:rPr>
        <w:t>环球法律评论，2018,40</w:t>
      </w:r>
    </w:p>
    <w:p>
      <w:pPr>
        <w:ind w:left="539"/>
        <w:spacing w:before="103" w:line="222" w:lineRule="auto"/>
        <w:rPr>
          <w:rFonts w:ascii="SimSun" w:hAnsi="SimSun" w:eastAsia="SimSun" w:cs="SimSun"/>
          <w:sz w:val="21"/>
          <w:szCs w:val="21"/>
        </w:rPr>
      </w:pPr>
      <w:r>
        <w:rPr>
          <w:rFonts w:ascii="SimSun" w:hAnsi="SimSun" w:eastAsia="SimSun" w:cs="SimSun"/>
          <w:sz w:val="21"/>
          <w:szCs w:val="21"/>
          <w:spacing w:val="-3"/>
        </w:rPr>
        <w:t>(02):178-192.</w:t>
      </w:r>
    </w:p>
    <w:p>
      <w:pPr>
        <w:ind w:right="1334"/>
        <w:spacing w:before="84" w:line="255" w:lineRule="auto"/>
        <w:rPr>
          <w:rFonts w:ascii="FangSong" w:hAnsi="FangSong" w:eastAsia="FangSong" w:cs="FangSong"/>
          <w:sz w:val="21"/>
          <w:szCs w:val="21"/>
        </w:rPr>
      </w:pPr>
      <w:r>
        <w:rPr>
          <w:rFonts w:ascii="FangSong" w:hAnsi="FangSong" w:eastAsia="FangSong" w:cs="FangSong"/>
          <w:sz w:val="21"/>
          <w:szCs w:val="21"/>
          <w:spacing w:val="9"/>
        </w:rPr>
        <w:t>[81]戚聿东，褚席.数字经济学学科体系的构建</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改革，2021(2):41-53.</w:t>
      </w:r>
      <w:r>
        <w:rPr>
          <w:rFonts w:ascii="FangSong" w:hAnsi="FangSong" w:eastAsia="FangSong" w:cs="FangSong"/>
          <w:sz w:val="21"/>
          <w:szCs w:val="21"/>
          <w:spacing w:val="1"/>
        </w:rPr>
        <w:t xml:space="preserve"> </w:t>
      </w:r>
      <w:r>
        <w:rPr>
          <w:rFonts w:ascii="FangSong" w:hAnsi="FangSong" w:eastAsia="FangSong" w:cs="FangSong"/>
          <w:sz w:val="21"/>
          <w:szCs w:val="21"/>
          <w:spacing w:val="11"/>
        </w:rPr>
        <w:t>[82]邱耕田，张荣洁.论包容性发展</w:t>
      </w:r>
      <w:r>
        <w:rPr>
          <w:rFonts w:ascii="FangSong" w:hAnsi="FangSong" w:eastAsia="FangSong" w:cs="FangSong"/>
          <w:sz w:val="21"/>
          <w:szCs w:val="21"/>
          <w:spacing w:val="11"/>
        </w:rPr>
        <w:t xml:space="preserve"> </w:t>
      </w:r>
      <w:r>
        <w:rPr>
          <w:rFonts w:ascii="Times New Roman" w:hAnsi="Times New Roman" w:eastAsia="Times New Roman" w:cs="Times New Roman"/>
          <w:sz w:val="21"/>
          <w:szCs w:val="21"/>
          <w:spacing w:val="11"/>
        </w:rPr>
        <w:t>[J].   </w:t>
      </w:r>
      <w:r>
        <w:rPr>
          <w:rFonts w:ascii="Times New Roman" w:hAnsi="Times New Roman" w:eastAsia="Times New Roman" w:cs="Times New Roman"/>
          <w:sz w:val="21"/>
          <w:szCs w:val="21"/>
          <w:spacing w:val="10"/>
        </w:rPr>
        <w:t xml:space="preserve"> </w:t>
      </w:r>
      <w:r>
        <w:rPr>
          <w:rFonts w:ascii="FangSong" w:hAnsi="FangSong" w:eastAsia="FangSong" w:cs="FangSong"/>
          <w:sz w:val="21"/>
          <w:szCs w:val="21"/>
          <w:spacing w:val="10"/>
        </w:rPr>
        <w:t>学习与探索，2011(1):53-57.</w:t>
      </w:r>
    </w:p>
    <w:p>
      <w:pPr>
        <w:spacing w:before="79" w:line="212" w:lineRule="auto"/>
        <w:rPr>
          <w:rFonts w:ascii="Times New Roman" w:hAnsi="Times New Roman" w:eastAsia="Times New Roman" w:cs="Times New Roman"/>
          <w:sz w:val="21"/>
          <w:szCs w:val="21"/>
        </w:rPr>
      </w:pPr>
      <w:r>
        <w:rPr>
          <w:rFonts w:ascii="FangSong" w:hAnsi="FangSong" w:eastAsia="FangSong" w:cs="FangSong"/>
          <w:sz w:val="21"/>
          <w:szCs w:val="21"/>
          <w:spacing w:val="6"/>
        </w:rPr>
        <w:t>[83]邱泽奇，张樹沁，刘世定，等.从数字鸿沟到红利差异：互联网资本的视</w:t>
      </w:r>
      <w:r>
        <w:rPr>
          <w:rFonts w:ascii="FangSong" w:hAnsi="FangSong" w:eastAsia="FangSong" w:cs="FangSong"/>
          <w:sz w:val="21"/>
          <w:szCs w:val="21"/>
          <w:spacing w:val="5"/>
        </w:rPr>
        <w:t>角</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w:t>
      </w:r>
    </w:p>
    <w:p>
      <w:pPr>
        <w:ind w:left="539"/>
        <w:spacing w:before="138" w:line="222" w:lineRule="auto"/>
        <w:rPr>
          <w:rFonts w:ascii="FangSong" w:hAnsi="FangSong" w:eastAsia="FangSong" w:cs="FangSong"/>
          <w:sz w:val="21"/>
          <w:szCs w:val="21"/>
        </w:rPr>
      </w:pPr>
      <w:r>
        <w:rPr>
          <w:rFonts w:ascii="FangSong" w:hAnsi="FangSong" w:eastAsia="FangSong" w:cs="FangSong"/>
          <w:sz w:val="21"/>
          <w:szCs w:val="21"/>
          <w:spacing w:val="10"/>
        </w:rPr>
        <w:t>中国社会科学，2016(10):93-115,203-204.</w:t>
      </w:r>
    </w:p>
    <w:p>
      <w:pPr>
        <w:pStyle w:val="BodyText"/>
        <w:spacing w:before="58" w:line="212" w:lineRule="auto"/>
        <w:rPr>
          <w:rFonts w:ascii="SimSun" w:hAnsi="SimSun" w:eastAsia="SimSun" w:cs="SimSun"/>
        </w:rPr>
      </w:pPr>
      <w:r>
        <w:rPr>
          <w:spacing w:val="3"/>
        </w:rPr>
        <w:t>[84]   </w:t>
      </w:r>
      <w:r>
        <w:rPr>
          <w:rFonts w:ascii="FangSong" w:hAnsi="FangSong" w:eastAsia="FangSong" w:cs="FangSong"/>
          <w:spacing w:val="3"/>
        </w:rPr>
        <w:t>任保平，朱晓萌.中国经济从消费互联网时代向产业互联网时代的转型</w:t>
      </w:r>
      <w:r>
        <w:rPr>
          <w:rFonts w:ascii="FangSong" w:hAnsi="FangSong" w:eastAsia="FangSong" w:cs="FangSong"/>
          <w:spacing w:val="3"/>
        </w:rPr>
        <w:t xml:space="preserve"> </w:t>
      </w:r>
      <w:r>
        <w:rPr>
          <w:rFonts w:ascii="Times New Roman" w:hAnsi="Times New Roman" w:eastAsia="Times New Roman" w:cs="Times New Roman"/>
          <w:spacing w:val="3"/>
        </w:rPr>
        <w:t>[J].     </w:t>
      </w:r>
      <w:r>
        <w:rPr>
          <w:rFonts w:ascii="SimSun" w:hAnsi="SimSun" w:eastAsia="SimSun" w:cs="SimSun"/>
          <w:spacing w:val="3"/>
        </w:rPr>
        <w:t>上</w:t>
      </w:r>
    </w:p>
    <w:p>
      <w:pPr>
        <w:ind w:left="539"/>
        <w:spacing w:before="126" w:line="221" w:lineRule="auto"/>
        <w:rPr>
          <w:rFonts w:ascii="FangSong" w:hAnsi="FangSong" w:eastAsia="FangSong" w:cs="FangSong"/>
          <w:sz w:val="21"/>
          <w:szCs w:val="21"/>
        </w:rPr>
      </w:pPr>
      <w:r>
        <w:rPr>
          <w:rFonts w:ascii="FangSong" w:hAnsi="FangSong" w:eastAsia="FangSong" w:cs="FangSong"/>
          <w:sz w:val="21"/>
          <w:szCs w:val="21"/>
          <w:spacing w:val="11"/>
        </w:rPr>
        <w:t>海经济研究，2020(7):15-22.</w:t>
      </w:r>
    </w:p>
    <w:p>
      <w:pPr>
        <w:ind w:left="539" w:right="833" w:hanging="539"/>
        <w:spacing w:before="63" w:line="258" w:lineRule="auto"/>
        <w:rPr>
          <w:rFonts w:ascii="FangSong" w:hAnsi="FangSong" w:eastAsia="FangSong" w:cs="FangSong"/>
          <w:sz w:val="21"/>
          <w:szCs w:val="21"/>
        </w:rPr>
      </w:pPr>
      <w:r>
        <w:rPr>
          <w:rFonts w:ascii="FangSong" w:hAnsi="FangSong" w:eastAsia="FangSong" w:cs="FangSong"/>
          <w:sz w:val="21"/>
          <w:szCs w:val="21"/>
          <w:spacing w:val="6"/>
        </w:rPr>
        <w:t>[85]沈玉良，金晓梅.数字产品、全球价值链与国际贸易规则</w:t>
      </w:r>
      <w:r>
        <w:rPr>
          <w:rFonts w:ascii="FangSong" w:hAnsi="FangSong" w:eastAsia="FangSong" w:cs="FangSong"/>
          <w:sz w:val="21"/>
          <w:szCs w:val="21"/>
          <w:spacing w:val="49"/>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上海师范大学学</w:t>
      </w:r>
      <w:r>
        <w:rPr>
          <w:rFonts w:ascii="FangSong" w:hAnsi="FangSong" w:eastAsia="FangSong" w:cs="FangSong"/>
          <w:sz w:val="21"/>
          <w:szCs w:val="21"/>
        </w:rPr>
        <w:t xml:space="preserve"> </w:t>
      </w:r>
      <w:r>
        <w:rPr>
          <w:rFonts w:ascii="FangSong" w:hAnsi="FangSong" w:eastAsia="FangSong" w:cs="FangSong"/>
          <w:sz w:val="21"/>
          <w:szCs w:val="21"/>
          <w:spacing w:val="7"/>
        </w:rPr>
        <w:t>报(哲学社会科学版),2</w:t>
      </w:r>
      <w:r>
        <w:rPr>
          <w:rFonts w:ascii="Times New Roman" w:hAnsi="Times New Roman" w:eastAsia="Times New Roman" w:cs="Times New Roman"/>
          <w:sz w:val="21"/>
          <w:szCs w:val="21"/>
          <w:spacing w:val="7"/>
        </w:rPr>
        <w:t>017,46(1</w:t>
      </w:r>
      <w:r>
        <w:rPr>
          <w:rFonts w:ascii="Times New Roman" w:hAnsi="Times New Roman" w:eastAsia="Times New Roman" w:cs="Times New Roman"/>
          <w:sz w:val="21"/>
          <w:szCs w:val="21"/>
          <w:spacing w:val="6"/>
        </w:rPr>
        <w:t>):90-99           </w:t>
      </w:r>
      <w:r>
        <w:rPr>
          <w:rFonts w:ascii="FangSong" w:hAnsi="FangSong" w:eastAsia="FangSong" w:cs="FangSong"/>
          <w:sz w:val="21"/>
          <w:szCs w:val="21"/>
          <w:spacing w:val="6"/>
        </w:rPr>
        <w:t>.</w:t>
      </w:r>
    </w:p>
    <w:p>
      <w:pPr>
        <w:ind w:right="767"/>
        <w:spacing w:before="110" w:line="264" w:lineRule="auto"/>
        <w:jc w:val="right"/>
        <w:rPr>
          <w:rFonts w:ascii="FangSong" w:hAnsi="FangSong" w:eastAsia="FangSong" w:cs="FangSong"/>
          <w:sz w:val="21"/>
          <w:szCs w:val="21"/>
        </w:rPr>
      </w:pPr>
      <w:r>
        <w:rPr>
          <w:rFonts w:ascii="FangSong" w:hAnsi="FangSong" w:eastAsia="FangSong" w:cs="FangSong"/>
          <w:sz w:val="21"/>
          <w:szCs w:val="21"/>
          <w:spacing w:val="6"/>
        </w:rPr>
        <w:t>[86]沈玉良，彭羽，高疆，等.数字贸易发展新动力：</w:t>
      </w:r>
      <w:r>
        <w:rPr>
          <w:rFonts w:ascii="FangSong" w:hAnsi="FangSong" w:eastAsia="FangSong" w:cs="FangSong"/>
          <w:sz w:val="21"/>
          <w:szCs w:val="21"/>
          <w:spacing w:val="6"/>
        </w:rPr>
        <w:t xml:space="preserve"> </w:t>
      </w:r>
      <w:r>
        <w:rPr>
          <w:rFonts w:ascii="Times New Roman" w:hAnsi="Times New Roman" w:eastAsia="Times New Roman" w:cs="Times New Roman"/>
          <w:sz w:val="21"/>
          <w:szCs w:val="21"/>
        </w:rPr>
        <w:t>RTA</w:t>
      </w:r>
      <w:r>
        <w:rPr>
          <w:rFonts w:ascii="FangSong" w:hAnsi="FangSong" w:eastAsia="FangSong" w:cs="FangSong"/>
          <w:sz w:val="21"/>
          <w:szCs w:val="21"/>
          <w:spacing w:val="6"/>
        </w:rPr>
        <w:t>数字贸易规则方兴未艾：</w:t>
      </w:r>
      <w:r>
        <w:rPr>
          <w:rFonts w:ascii="FangSong" w:hAnsi="FangSong" w:eastAsia="FangSong" w:cs="FangSong"/>
          <w:sz w:val="21"/>
          <w:szCs w:val="21"/>
          <w:spacing w:val="5"/>
        </w:rPr>
        <w:t xml:space="preserve"> </w:t>
      </w:r>
      <w:r>
        <w:rPr>
          <w:rFonts w:ascii="FangSong" w:hAnsi="FangSong" w:eastAsia="FangSong" w:cs="FangSong"/>
          <w:sz w:val="21"/>
          <w:szCs w:val="21"/>
          <w:spacing w:val="7"/>
        </w:rPr>
        <w:t>全球数字贸易促进指数分析报告(2020)</w:t>
      </w:r>
      <w:r>
        <w:rPr>
          <w:rFonts w:ascii="FangSong" w:hAnsi="FangSong" w:eastAsia="FangSong" w:cs="FangSong"/>
          <w:sz w:val="21"/>
          <w:szCs w:val="21"/>
          <w:spacing w:val="7"/>
        </w:rPr>
        <w:t xml:space="preserve"> </w:t>
      </w:r>
      <w:r>
        <w:rPr>
          <w:rFonts w:ascii="SimSun" w:hAnsi="SimSun" w:eastAsia="SimSun" w:cs="SimSun"/>
          <w:sz w:val="21"/>
          <w:szCs w:val="21"/>
          <w:spacing w:val="7"/>
        </w:rPr>
        <w:t>[J]. </w:t>
      </w:r>
      <w:r>
        <w:rPr>
          <w:rFonts w:ascii="FangSong" w:hAnsi="FangSong" w:eastAsia="FangSong" w:cs="FangSong"/>
          <w:sz w:val="21"/>
          <w:szCs w:val="21"/>
          <w:spacing w:val="7"/>
        </w:rPr>
        <w:t>世界经济研究，2021(1):3-16.</w:t>
      </w:r>
    </w:p>
    <w:p>
      <w:pPr>
        <w:ind w:left="539" w:right="819" w:hanging="539"/>
        <w:spacing w:before="99" w:line="244" w:lineRule="auto"/>
        <w:rPr>
          <w:rFonts w:ascii="SimSun" w:hAnsi="SimSun" w:eastAsia="SimSun" w:cs="SimSun"/>
          <w:sz w:val="21"/>
          <w:szCs w:val="21"/>
        </w:rPr>
      </w:pPr>
      <w:r>
        <w:rPr>
          <w:rFonts w:ascii="FangSong" w:hAnsi="FangSong" w:eastAsia="FangSong" w:cs="FangSong"/>
          <w:sz w:val="21"/>
          <w:szCs w:val="21"/>
          <w:spacing w:val="21"/>
        </w:rPr>
        <w:t>[87]沈玉良.上海率先构建全球数字贸易平台研究</w:t>
      </w:r>
      <w:r>
        <w:rPr>
          <w:rFonts w:ascii="FangSong" w:hAnsi="FangSong" w:eastAsia="FangSong" w:cs="FangSong"/>
          <w:sz w:val="21"/>
          <w:szCs w:val="21"/>
          <w:spacing w:val="21"/>
        </w:rPr>
        <w:t xml:space="preserve"> </w:t>
      </w:r>
      <w:r>
        <w:rPr>
          <w:rFonts w:ascii="SimSun" w:hAnsi="SimSun" w:eastAsia="SimSun" w:cs="SimSun"/>
          <w:sz w:val="21"/>
          <w:szCs w:val="21"/>
          <w:spacing w:val="21"/>
        </w:rPr>
        <w:t>[J].</w:t>
      </w:r>
      <w:r>
        <w:rPr>
          <w:rFonts w:ascii="SimSun" w:hAnsi="SimSun" w:eastAsia="SimSun" w:cs="SimSun"/>
          <w:sz w:val="21"/>
          <w:szCs w:val="21"/>
          <w:spacing w:val="46"/>
        </w:rPr>
        <w:t xml:space="preserve"> </w:t>
      </w:r>
      <w:r>
        <w:rPr>
          <w:rFonts w:ascii="FangSong" w:hAnsi="FangSong" w:eastAsia="FangSong" w:cs="FangSong"/>
          <w:sz w:val="21"/>
          <w:szCs w:val="21"/>
          <w:spacing w:val="21"/>
        </w:rPr>
        <w:t>科</w:t>
      </w:r>
      <w:r>
        <w:rPr>
          <w:rFonts w:ascii="FangSong" w:hAnsi="FangSong" w:eastAsia="FangSong" w:cs="FangSong"/>
          <w:sz w:val="21"/>
          <w:szCs w:val="21"/>
          <w:spacing w:val="20"/>
        </w:rPr>
        <w:t>学发展，2019(7):</w:t>
      </w:r>
      <w:r>
        <w:rPr>
          <w:rFonts w:ascii="FangSong" w:hAnsi="FangSong" w:eastAsia="FangSong" w:cs="FangSong"/>
          <w:sz w:val="21"/>
          <w:szCs w:val="21"/>
        </w:rPr>
        <w:t xml:space="preserve"> </w:t>
      </w:r>
      <w:r>
        <w:rPr>
          <w:rFonts w:ascii="SimSun" w:hAnsi="SimSun" w:eastAsia="SimSun" w:cs="SimSun"/>
          <w:sz w:val="21"/>
          <w:szCs w:val="21"/>
          <w:spacing w:val="-3"/>
        </w:rPr>
        <w:t>33-41.</w:t>
      </w:r>
    </w:p>
    <w:p>
      <w:pPr>
        <w:spacing w:before="105" w:line="222" w:lineRule="auto"/>
        <w:rPr>
          <w:rFonts w:ascii="FangSong" w:hAnsi="FangSong" w:eastAsia="FangSong" w:cs="FangSong"/>
          <w:sz w:val="21"/>
          <w:szCs w:val="21"/>
        </w:rPr>
      </w:pPr>
      <w:r>
        <w:rPr>
          <w:rFonts w:ascii="FangSong" w:hAnsi="FangSong" w:eastAsia="FangSong" w:cs="FangSong"/>
          <w:sz w:val="21"/>
          <w:szCs w:val="21"/>
          <w:spacing w:val="3"/>
        </w:rPr>
        <w:t>[88]</w:t>
      </w:r>
      <w:r>
        <w:rPr>
          <w:rFonts w:ascii="FangSong" w:hAnsi="FangSong" w:eastAsia="FangSong" w:cs="FangSong"/>
          <w:sz w:val="21"/>
          <w:szCs w:val="21"/>
          <w:spacing w:val="65"/>
        </w:rPr>
        <w:t xml:space="preserve"> </w:t>
      </w:r>
      <w:r>
        <w:rPr>
          <w:rFonts w:ascii="FangSong" w:hAnsi="FangSong" w:eastAsia="FangSong" w:cs="FangSong"/>
          <w:sz w:val="21"/>
          <w:szCs w:val="21"/>
          <w:spacing w:val="3"/>
        </w:rPr>
        <w:t>沈运红，黄桁.产业互联网对浙江</w:t>
      </w:r>
      <w:r>
        <w:rPr>
          <w:rFonts w:ascii="FangSong" w:hAnsi="FangSong" w:eastAsia="FangSong" w:cs="FangSong"/>
          <w:sz w:val="21"/>
          <w:szCs w:val="21"/>
          <w:spacing w:val="2"/>
        </w:rPr>
        <w:t>省制造业集聚程度影响的实证研究：基于浙江</w:t>
      </w:r>
    </w:p>
    <w:p>
      <w:pPr>
        <w:pStyle w:val="BodyText"/>
        <w:ind w:left="539"/>
        <w:spacing w:before="80" w:line="212" w:lineRule="auto"/>
        <w:rPr/>
      </w:pPr>
      <w:r>
        <w:rPr>
          <w:rFonts w:ascii="FangSong" w:hAnsi="FangSong" w:eastAsia="FangSong" w:cs="FangSong"/>
          <w:spacing w:val="7"/>
        </w:rPr>
        <w:t>省2008—2017年面板数据</w:t>
      </w:r>
      <w:r>
        <w:rPr>
          <w:rFonts w:ascii="FangSong" w:hAnsi="FangSong" w:eastAsia="FangSong" w:cs="FangSong"/>
          <w:spacing w:val="7"/>
        </w:rPr>
        <w:t xml:space="preserve"> </w:t>
      </w:r>
      <w:r>
        <w:rPr>
          <w:rFonts w:ascii="Times New Roman" w:hAnsi="Times New Roman" w:eastAsia="Times New Roman" w:cs="Times New Roman"/>
          <w:spacing w:val="7"/>
        </w:rPr>
        <w:t>[J].   </w:t>
      </w:r>
      <w:r>
        <w:rPr>
          <w:rFonts w:ascii="FangSong" w:hAnsi="FangSong" w:eastAsia="FangSong" w:cs="FangSong"/>
          <w:spacing w:val="7"/>
        </w:rPr>
        <w:t>科技管理研究，2020,40(17):</w:t>
      </w:r>
      <w:r>
        <w:rPr>
          <w:rFonts w:ascii="FangSong" w:hAnsi="FangSong" w:eastAsia="FangSong" w:cs="FangSong"/>
          <w:spacing w:val="-23"/>
        </w:rPr>
        <w:t xml:space="preserve"> </w:t>
      </w:r>
      <w:r>
        <w:rPr>
          <w:rFonts w:ascii="Times New Roman" w:hAnsi="Times New Roman" w:eastAsia="Times New Roman" w:cs="Times New Roman"/>
          <w:spacing w:val="7"/>
        </w:rPr>
        <w:t>188-19</w:t>
      </w:r>
      <w:r>
        <w:rPr>
          <w:rFonts w:ascii="Times New Roman" w:hAnsi="Times New Roman" w:eastAsia="Times New Roman" w:cs="Times New Roman"/>
          <w:spacing w:val="17"/>
          <w:w w:val="101"/>
        </w:rPr>
        <w:t xml:space="preserve"> </w:t>
      </w:r>
      <w:r>
        <w:rPr>
          <w:spacing w:val="7"/>
        </w:rPr>
        <w:t>6.</w:t>
      </w:r>
    </w:p>
    <w:p>
      <w:pPr>
        <w:spacing w:before="109" w:line="212" w:lineRule="auto"/>
        <w:rPr>
          <w:rFonts w:ascii="FangSong" w:hAnsi="FangSong" w:eastAsia="FangSong" w:cs="FangSong"/>
          <w:sz w:val="21"/>
          <w:szCs w:val="21"/>
        </w:rPr>
      </w:pPr>
      <w:r>
        <w:rPr>
          <w:rFonts w:ascii="FangSong" w:hAnsi="FangSong" w:eastAsia="FangSong" w:cs="FangSong"/>
          <w:sz w:val="21"/>
          <w:szCs w:val="21"/>
          <w:spacing w:val="4"/>
        </w:rPr>
        <w:t>[89]盛斌，高疆.超越传统贸易：数字贸易的内涵、特征与影响</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国外社会科学，</w:t>
      </w:r>
    </w:p>
    <w:p>
      <w:pPr>
        <w:ind w:left="539"/>
        <w:spacing w:before="102" w:line="222" w:lineRule="auto"/>
        <w:rPr>
          <w:rFonts w:ascii="SimSun" w:hAnsi="SimSun" w:eastAsia="SimSun" w:cs="SimSun"/>
          <w:sz w:val="21"/>
          <w:szCs w:val="21"/>
        </w:rPr>
      </w:pPr>
      <w:r>
        <w:rPr>
          <w:rFonts w:ascii="SimSun" w:hAnsi="SimSun" w:eastAsia="SimSun" w:cs="SimSun"/>
          <w:sz w:val="21"/>
          <w:szCs w:val="21"/>
        </w:rPr>
        <w:t>2020(4):18-32.</w:t>
      </w:r>
    </w:p>
    <w:p>
      <w:pPr>
        <w:spacing w:before="74"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[90]   </w:t>
      </w:r>
      <w:r>
        <w:rPr>
          <w:rFonts w:ascii="FangSong" w:hAnsi="FangSong" w:eastAsia="FangSong" w:cs="FangSong"/>
          <w:sz w:val="21"/>
          <w:szCs w:val="21"/>
          <w:spacing w:val="5"/>
        </w:rPr>
        <w:t>卢荣忠.国际贸易</w:t>
      </w:r>
      <w:r>
        <w:rPr>
          <w:rFonts w:ascii="FangSong" w:hAnsi="FangSong" w:eastAsia="FangSong" w:cs="FangSong"/>
          <w:sz w:val="21"/>
          <w:szCs w:val="21"/>
          <w:spacing w:val="38"/>
        </w:rPr>
        <w:t xml:space="preserve"> </w:t>
      </w:r>
      <w:r>
        <w:rPr>
          <w:rFonts w:ascii="Times New Roman" w:hAnsi="Times New Roman" w:eastAsia="Times New Roman" w:cs="Times New Roman"/>
          <w:sz w:val="21"/>
          <w:szCs w:val="21"/>
          <w:spacing w:val="5"/>
        </w:rPr>
        <w:t>[M].2    </w:t>
      </w:r>
      <w:r>
        <w:rPr>
          <w:rFonts w:ascii="FangSong" w:hAnsi="FangSong" w:eastAsia="FangSong" w:cs="FangSong"/>
          <w:sz w:val="21"/>
          <w:szCs w:val="21"/>
          <w:spacing w:val="5"/>
        </w:rPr>
        <w:t>版.北京：高等教育出版社，201</w:t>
      </w:r>
      <w:r>
        <w:rPr>
          <w:rFonts w:ascii="Times New Roman" w:hAnsi="Times New Roman" w:eastAsia="Times New Roman" w:cs="Times New Roman"/>
          <w:sz w:val="21"/>
          <w:szCs w:val="21"/>
          <w:spacing w:val="5"/>
        </w:rPr>
        <w:t>0</w:t>
      </w:r>
      <w:r>
        <w:rPr>
          <w:rFonts w:ascii="Times New Roman" w:hAnsi="Times New Roman" w:eastAsia="Times New Roman" w:cs="Times New Roman"/>
          <w:sz w:val="21"/>
          <w:szCs w:val="21"/>
          <w:spacing w:val="4"/>
        </w:rPr>
        <w:t xml:space="preserve"> .</w:t>
      </w:r>
    </w:p>
    <w:p>
      <w:pPr>
        <w:spacing w:before="109" w:line="212" w:lineRule="auto"/>
        <w:rPr>
          <w:rFonts w:ascii="FangSong" w:hAnsi="FangSong" w:eastAsia="FangSong" w:cs="FangSong"/>
          <w:sz w:val="21"/>
          <w:szCs w:val="21"/>
        </w:rPr>
      </w:pPr>
      <w:r>
        <w:rPr>
          <w:rFonts w:ascii="FangSong" w:hAnsi="FangSong" w:eastAsia="FangSong" w:cs="FangSong"/>
          <w:sz w:val="21"/>
          <w:szCs w:val="21"/>
          <w:spacing w:val="8"/>
        </w:rPr>
        <w:t>[91]宋晓兵，何夏楠.人工智能定价对消费者价格公平感知的影响</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管理科学，</w:t>
      </w:r>
    </w:p>
    <w:p>
      <w:pPr>
        <w:ind w:left="539"/>
        <w:spacing w:before="96" w:line="216" w:lineRule="auto"/>
        <w:rPr>
          <w:rFonts w:ascii="SimSun" w:hAnsi="SimSun" w:eastAsia="SimSun" w:cs="SimSun"/>
          <w:sz w:val="21"/>
          <w:szCs w:val="21"/>
        </w:rPr>
      </w:pPr>
      <w:r>
        <w:rPr>
          <w:rFonts w:ascii="SimSun" w:hAnsi="SimSun" w:eastAsia="SimSun" w:cs="SimSun"/>
          <w:sz w:val="21"/>
          <w:szCs w:val="21"/>
        </w:rPr>
        <w:t>2020,33(5):3-16.</w:t>
      </w:r>
    </w:p>
    <w:p>
      <w:pPr>
        <w:spacing w:before="87" w:line="212" w:lineRule="auto"/>
        <w:rPr>
          <w:rFonts w:ascii="FangSong" w:hAnsi="FangSong" w:eastAsia="FangSong" w:cs="FangSong"/>
          <w:sz w:val="21"/>
          <w:szCs w:val="21"/>
        </w:rPr>
      </w:pPr>
      <w:r>
        <w:rPr>
          <w:rFonts w:ascii="FangSong" w:hAnsi="FangSong" w:eastAsia="FangSong" w:cs="FangSong"/>
          <w:sz w:val="21"/>
          <w:szCs w:val="21"/>
          <w:spacing w:val="8"/>
        </w:rPr>
        <w:t>[92]孙杰.从数字经济到数字贸易：内涵、特征、规则与影响</w:t>
      </w:r>
      <w:r>
        <w:rPr>
          <w:rFonts w:ascii="FangSong" w:hAnsi="FangSong" w:eastAsia="FangSong" w:cs="FangSong"/>
          <w:sz w:val="21"/>
          <w:szCs w:val="21"/>
          <w:spacing w:val="47"/>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国际经贸探索，</w:t>
      </w:r>
    </w:p>
    <w:p>
      <w:pPr>
        <w:ind w:left="539"/>
        <w:spacing w:before="116" w:line="216" w:lineRule="auto"/>
        <w:rPr>
          <w:rFonts w:ascii="SimSun" w:hAnsi="SimSun" w:eastAsia="SimSun" w:cs="SimSun"/>
          <w:sz w:val="21"/>
          <w:szCs w:val="21"/>
        </w:rPr>
      </w:pPr>
      <w:r>
        <w:rPr>
          <w:rFonts w:ascii="SimSun" w:hAnsi="SimSun" w:eastAsia="SimSun" w:cs="SimSun"/>
          <w:sz w:val="21"/>
          <w:szCs w:val="21"/>
        </w:rPr>
        <w:t>2020,36(5):87-98.</w:t>
      </w:r>
    </w:p>
    <w:p>
      <w:pPr>
        <w:spacing w:line="216" w:lineRule="auto"/>
        <w:sectPr>
          <w:pgSz w:w="9600" w:h="14320"/>
          <w:pgMar w:top="400" w:right="337" w:bottom="400" w:left="489" w:header="0" w:footer="0" w:gutter="0"/>
        </w:sectPr>
        <w:rPr>
          <w:rFonts w:ascii="SimSun" w:hAnsi="SimSun" w:eastAsia="SimSun" w:cs="SimSun"/>
          <w:sz w:val="21"/>
          <w:szCs w:val="21"/>
        </w:rPr>
      </w:pPr>
    </w:p>
    <w:p>
      <w:pPr>
        <w:spacing w:line="219" w:lineRule="auto"/>
        <w:rPr>
          <w:rFonts w:ascii="SimSun" w:hAnsi="SimSun" w:eastAsia="SimSun" w:cs="SimSun"/>
          <w:sz w:val="21"/>
          <w:szCs w:val="21"/>
        </w:rPr>
      </w:pPr>
      <w:r>
        <w:rPr>
          <w:rFonts w:ascii="SimSun" w:hAnsi="SimSun" w:eastAsia="SimSun" w:cs="SimSun"/>
          <w:sz w:val="21"/>
          <w:szCs w:val="21"/>
          <w:spacing w:val="-7"/>
        </w:rPr>
        <w:t>374</w:t>
      </w:r>
      <w:r>
        <w:rPr>
          <w:rFonts w:ascii="SimSun" w:hAnsi="SimSun" w:eastAsia="SimSun" w:cs="SimSun"/>
          <w:sz w:val="21"/>
          <w:szCs w:val="21"/>
          <w:spacing w:val="16"/>
        </w:rPr>
        <w:t xml:space="preserve">    </w:t>
      </w:r>
      <w:r>
        <w:rPr>
          <w:rFonts w:ascii="SimSun" w:hAnsi="SimSun" w:eastAsia="SimSun" w:cs="SimSun"/>
          <w:sz w:val="21"/>
          <w:szCs w:val="21"/>
          <w:spacing w:val="-7"/>
        </w:rPr>
        <w:t>参考文献</w:t>
      </w:r>
    </w:p>
    <w:p>
      <w:pPr>
        <w:pStyle w:val="BodyText"/>
        <w:spacing w:line="287" w:lineRule="auto"/>
        <w:rPr/>
      </w:pPr>
      <w:r/>
    </w:p>
    <w:p>
      <w:pPr>
        <w:pStyle w:val="BodyText"/>
        <w:spacing w:line="287" w:lineRule="auto"/>
        <w:rPr/>
      </w:pPr>
      <w:r/>
    </w:p>
    <w:p>
      <w:pPr>
        <w:ind w:left="1359" w:right="86" w:hanging="549"/>
        <w:spacing w:before="68" w:line="253" w:lineRule="auto"/>
        <w:rPr>
          <w:rFonts w:ascii="FangSong" w:hAnsi="FangSong" w:eastAsia="FangSong" w:cs="FangSong"/>
          <w:sz w:val="21"/>
          <w:szCs w:val="21"/>
        </w:rPr>
      </w:pPr>
      <w:r>
        <w:rPr>
          <w:rFonts w:ascii="FangSong" w:hAnsi="FangSong" w:eastAsia="FangSong" w:cs="FangSong"/>
          <w:sz w:val="21"/>
          <w:szCs w:val="21"/>
          <w:spacing w:val="7"/>
        </w:rPr>
        <w:t>[93]孙晋，阿力木江·阿布都克尤木，徐则林.中国数字贸</w:t>
      </w:r>
      <w:r>
        <w:rPr>
          <w:rFonts w:ascii="FangSong" w:hAnsi="FangSong" w:eastAsia="FangSong" w:cs="FangSong"/>
          <w:sz w:val="21"/>
          <w:szCs w:val="21"/>
          <w:spacing w:val="6"/>
        </w:rPr>
        <w:t>易规制的现状、挑战及重</w:t>
      </w:r>
      <w:r>
        <w:rPr>
          <w:rFonts w:ascii="FangSong" w:hAnsi="FangSong" w:eastAsia="FangSong" w:cs="FangSong"/>
          <w:sz w:val="21"/>
          <w:szCs w:val="21"/>
        </w:rPr>
        <w:t xml:space="preserve"> </w:t>
      </w:r>
      <w:r>
        <w:rPr>
          <w:rFonts w:ascii="FangSong" w:hAnsi="FangSong" w:eastAsia="FangSong" w:cs="FangSong"/>
          <w:sz w:val="21"/>
          <w:szCs w:val="21"/>
          <w:spacing w:val="5"/>
        </w:rPr>
        <w:t>塑：以竞争中立原则为中心</w:t>
      </w:r>
      <w:r>
        <w:rPr>
          <w:rFonts w:ascii="FangSong" w:hAnsi="FangSong" w:eastAsia="FangSong" w:cs="FangSong"/>
          <w:sz w:val="21"/>
          <w:szCs w:val="21"/>
          <w:spacing w:val="37"/>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国外社会科学，2020(4):45-57.</w:t>
      </w:r>
    </w:p>
    <w:p>
      <w:pPr>
        <w:ind w:left="1359" w:right="52" w:hanging="549"/>
        <w:spacing w:before="99" w:line="256" w:lineRule="auto"/>
        <w:rPr>
          <w:rFonts w:ascii="SimSun" w:hAnsi="SimSun" w:eastAsia="SimSun" w:cs="SimSun"/>
          <w:sz w:val="21"/>
          <w:szCs w:val="21"/>
        </w:rPr>
      </w:pPr>
      <w:r>
        <w:rPr>
          <w:rFonts w:ascii="Times New Roman" w:hAnsi="Times New Roman" w:eastAsia="Times New Roman" w:cs="Times New Roman"/>
          <w:sz w:val="21"/>
          <w:szCs w:val="21"/>
          <w:spacing w:val="12"/>
        </w:rPr>
        <w:t>[94]   </w:t>
      </w:r>
      <w:r>
        <w:rPr>
          <w:rFonts w:ascii="FangSong" w:hAnsi="FangSong" w:eastAsia="FangSong" w:cs="FangSong"/>
          <w:sz w:val="21"/>
          <w:szCs w:val="21"/>
          <w:spacing w:val="12"/>
        </w:rPr>
        <w:t>孙明明，吕阳阳.我国数字货币的路径选择</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2"/>
        </w:rPr>
        <w:t>[J].     </w:t>
      </w:r>
      <w:r>
        <w:rPr>
          <w:rFonts w:ascii="FangSong" w:hAnsi="FangSong" w:eastAsia="FangSong" w:cs="FangSong"/>
          <w:sz w:val="21"/>
          <w:szCs w:val="21"/>
          <w:spacing w:val="12"/>
        </w:rPr>
        <w:t>金融科技时代，2019(1):</w:t>
      </w:r>
      <w:r>
        <w:rPr>
          <w:rFonts w:ascii="FangSong" w:hAnsi="FangSong" w:eastAsia="FangSong" w:cs="FangSong"/>
          <w:sz w:val="21"/>
          <w:szCs w:val="21"/>
          <w:spacing w:val="5"/>
        </w:rPr>
        <w:t xml:space="preserve"> </w:t>
      </w:r>
      <w:r>
        <w:rPr>
          <w:rFonts w:ascii="SimSun" w:hAnsi="SimSun" w:eastAsia="SimSun" w:cs="SimSun"/>
          <w:sz w:val="21"/>
          <w:szCs w:val="21"/>
          <w:spacing w:val="-4"/>
        </w:rPr>
        <w:t>18-24.</w:t>
      </w:r>
    </w:p>
    <w:p>
      <w:pPr>
        <w:pStyle w:val="BodyText"/>
        <w:ind w:left="1359" w:right="70" w:hanging="549"/>
        <w:spacing w:before="86" w:line="269" w:lineRule="auto"/>
        <w:rPr/>
      </w:pPr>
      <w:r>
        <w:rPr>
          <w:rFonts w:ascii="FangSong" w:hAnsi="FangSong" w:eastAsia="FangSong" w:cs="FangSong"/>
          <w:spacing w:val="4"/>
        </w:rPr>
        <w:t>[95]孙益武.数字贸易与壁垒：文本解读与</w:t>
      </w:r>
      <w:r>
        <w:rPr>
          <w:rFonts w:ascii="FangSong" w:hAnsi="FangSong" w:eastAsia="FangSong" w:cs="FangSong"/>
          <w:spacing w:val="3"/>
        </w:rPr>
        <w:t>规则评析：以</w:t>
      </w:r>
      <w:r>
        <w:rPr>
          <w:rFonts w:ascii="Times New Roman" w:hAnsi="Times New Roman" w:eastAsia="Times New Roman" w:cs="Times New Roman"/>
        </w:rPr>
        <w:t>USMCA</w:t>
      </w:r>
      <w:r>
        <w:rPr>
          <w:rFonts w:ascii="Times New Roman" w:hAnsi="Times New Roman" w:eastAsia="Times New Roman" w:cs="Times New Roman"/>
          <w:spacing w:val="3"/>
        </w:rPr>
        <w:t xml:space="preserve"> </w:t>
      </w:r>
      <w:r>
        <w:rPr>
          <w:rFonts w:ascii="FangSong" w:hAnsi="FangSong" w:eastAsia="FangSong" w:cs="FangSong"/>
          <w:spacing w:val="3"/>
        </w:rPr>
        <w:t>为对象</w:t>
      </w:r>
      <w:r>
        <w:rPr>
          <w:rFonts w:ascii="FangSong" w:hAnsi="FangSong" w:eastAsia="FangSong" w:cs="FangSong"/>
          <w:spacing w:val="3"/>
        </w:rPr>
        <w:t xml:space="preserve"> </w:t>
      </w:r>
      <w:r>
        <w:rPr>
          <w:rFonts w:ascii="Times New Roman" w:hAnsi="Times New Roman" w:eastAsia="Times New Roman" w:cs="Times New Roman"/>
          <w:spacing w:val="3"/>
        </w:rPr>
        <w:t>[J].    </w:t>
      </w:r>
      <w:r>
        <w:rPr>
          <w:rFonts w:ascii="FangSong" w:hAnsi="FangSong" w:eastAsia="FangSong" w:cs="FangSong"/>
          <w:spacing w:val="3"/>
        </w:rPr>
        <w:t>上海对</w:t>
      </w:r>
      <w:r>
        <w:rPr>
          <w:rFonts w:ascii="FangSong" w:hAnsi="FangSong" w:eastAsia="FangSong" w:cs="FangSong"/>
        </w:rPr>
        <w:t xml:space="preserve"> </w:t>
      </w:r>
      <w:r>
        <w:rPr>
          <w:rFonts w:ascii="FangSong" w:hAnsi="FangSong" w:eastAsia="FangSong" w:cs="FangSong"/>
          <w:spacing w:val="10"/>
        </w:rPr>
        <w:t>外经贸大学学报，2019,26(6):</w:t>
      </w:r>
      <w:r>
        <w:rPr>
          <w:rFonts w:ascii="Times New Roman" w:hAnsi="Times New Roman" w:eastAsia="Times New Roman" w:cs="Times New Roman"/>
          <w:spacing w:val="10"/>
        </w:rPr>
        <w:t>85-9</w:t>
      </w:r>
      <w:r>
        <w:rPr>
          <w:rFonts w:ascii="Times New Roman" w:hAnsi="Times New Roman" w:eastAsia="Times New Roman" w:cs="Times New Roman"/>
          <w:spacing w:val="61"/>
        </w:rPr>
        <w:t xml:space="preserve"> </w:t>
      </w:r>
      <w:r>
        <w:rPr>
          <w:spacing w:val="10"/>
        </w:rPr>
        <w:t>6.</w:t>
      </w:r>
    </w:p>
    <w:p>
      <w:pPr>
        <w:ind w:left="1359" w:right="52" w:hanging="549"/>
        <w:spacing w:before="78" w:line="256" w:lineRule="auto"/>
        <w:rPr>
          <w:rFonts w:ascii="SimSun" w:hAnsi="SimSun" w:eastAsia="SimSun" w:cs="SimSun"/>
          <w:sz w:val="21"/>
          <w:szCs w:val="21"/>
        </w:rPr>
      </w:pPr>
      <w:r>
        <w:rPr>
          <w:rFonts w:ascii="FangSong" w:hAnsi="FangSong" w:eastAsia="FangSong" w:cs="FangSong"/>
          <w:sz w:val="21"/>
          <w:szCs w:val="21"/>
          <w:spacing w:val="12"/>
        </w:rPr>
        <w:t>[96]唐要家，汪露娜.数据隐私保护理</w:t>
      </w:r>
      <w:r>
        <w:rPr>
          <w:rFonts w:ascii="FangSong" w:hAnsi="FangSong" w:eastAsia="FangSong" w:cs="FangSong"/>
          <w:sz w:val="21"/>
          <w:szCs w:val="21"/>
          <w:spacing w:val="11"/>
        </w:rPr>
        <w:t>论研究综述</w:t>
      </w:r>
      <w:r>
        <w:rPr>
          <w:rFonts w:ascii="FangSong" w:hAnsi="FangSong" w:eastAsia="FangSong" w:cs="FangSong"/>
          <w:sz w:val="21"/>
          <w:szCs w:val="21"/>
          <w:spacing w:val="11"/>
        </w:rPr>
        <w:t xml:space="preserve"> </w:t>
      </w:r>
      <w:r>
        <w:rPr>
          <w:rFonts w:ascii="Times New Roman" w:hAnsi="Times New Roman" w:eastAsia="Times New Roman" w:cs="Times New Roman"/>
          <w:sz w:val="21"/>
          <w:szCs w:val="21"/>
          <w:spacing w:val="11"/>
        </w:rPr>
        <w:t>[J].    </w:t>
      </w:r>
      <w:r>
        <w:rPr>
          <w:rFonts w:ascii="FangSong" w:hAnsi="FangSong" w:eastAsia="FangSong" w:cs="FangSong"/>
          <w:sz w:val="21"/>
          <w:szCs w:val="21"/>
          <w:spacing w:val="11"/>
        </w:rPr>
        <w:t>产业经济评论，2020(5):</w:t>
      </w:r>
      <w:r>
        <w:rPr>
          <w:rFonts w:ascii="FangSong" w:hAnsi="FangSong" w:eastAsia="FangSong" w:cs="FangSong"/>
          <w:sz w:val="21"/>
          <w:szCs w:val="21"/>
        </w:rPr>
        <w:t xml:space="preserve"> </w:t>
      </w:r>
      <w:r>
        <w:rPr>
          <w:rFonts w:ascii="SimSun" w:hAnsi="SimSun" w:eastAsia="SimSun" w:cs="SimSun"/>
          <w:sz w:val="21"/>
          <w:szCs w:val="21"/>
          <w:spacing w:val="-2"/>
        </w:rPr>
        <w:t>95-108.</w:t>
      </w:r>
    </w:p>
    <w:p>
      <w:pPr>
        <w:ind w:left="1359" w:right="64" w:hanging="549"/>
        <w:spacing w:before="88" w:line="264" w:lineRule="auto"/>
        <w:rPr>
          <w:rFonts w:ascii="FangSong" w:hAnsi="FangSong" w:eastAsia="FangSong" w:cs="FangSong"/>
          <w:sz w:val="21"/>
          <w:szCs w:val="21"/>
        </w:rPr>
      </w:pPr>
      <w:r>
        <w:rPr>
          <w:rFonts w:ascii="FangSong" w:hAnsi="FangSong" w:eastAsia="FangSong" w:cs="FangSong"/>
          <w:sz w:val="21"/>
          <w:szCs w:val="21"/>
          <w:spacing w:val="11"/>
        </w:rPr>
        <w:t>[97]田心铭.学科体系、学术体系、话语体系的科学</w:t>
      </w:r>
      <w:r>
        <w:rPr>
          <w:rFonts w:ascii="FangSong" w:hAnsi="FangSong" w:eastAsia="FangSong" w:cs="FangSong"/>
          <w:sz w:val="21"/>
          <w:szCs w:val="21"/>
          <w:spacing w:val="10"/>
        </w:rPr>
        <w:t>内涵与相互关系</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spacing w:val="10"/>
        </w:rPr>
        <w:t>[N].    </w:t>
      </w:r>
      <w:r>
        <w:rPr>
          <w:rFonts w:ascii="FangSong" w:hAnsi="FangSong" w:eastAsia="FangSong" w:cs="FangSong"/>
          <w:sz w:val="21"/>
          <w:szCs w:val="21"/>
          <w:spacing w:val="10"/>
        </w:rPr>
        <w:t>光明日</w:t>
      </w:r>
      <w:r>
        <w:rPr>
          <w:rFonts w:ascii="FangSong" w:hAnsi="FangSong" w:eastAsia="FangSong" w:cs="FangSong"/>
          <w:sz w:val="21"/>
          <w:szCs w:val="21"/>
        </w:rPr>
        <w:t xml:space="preserve"> </w:t>
      </w:r>
      <w:r>
        <w:rPr>
          <w:rFonts w:ascii="FangSong" w:hAnsi="FangSong" w:eastAsia="FangSong" w:cs="FangSong"/>
          <w:sz w:val="21"/>
          <w:szCs w:val="21"/>
          <w:spacing w:val="9"/>
        </w:rPr>
        <w:t>报，2020-05-15(11).</w:t>
      </w:r>
    </w:p>
    <w:p>
      <w:pPr>
        <w:ind w:left="810"/>
        <w:spacing w:before="59" w:line="212" w:lineRule="auto"/>
        <w:rPr>
          <w:rFonts w:ascii="FangSong" w:hAnsi="FangSong" w:eastAsia="FangSong" w:cs="FangSong"/>
          <w:sz w:val="21"/>
          <w:szCs w:val="21"/>
        </w:rPr>
      </w:pPr>
      <w:r>
        <w:rPr>
          <w:rFonts w:ascii="FangSong" w:hAnsi="FangSong" w:eastAsia="FangSong" w:cs="FangSong"/>
          <w:sz w:val="21"/>
          <w:szCs w:val="21"/>
          <w:spacing w:val="6"/>
        </w:rPr>
        <w:t>[98]涂芷筠.数字贸易的非关税壁垒研究</w:t>
      </w:r>
      <w:r>
        <w:rPr>
          <w:rFonts w:ascii="FangSong" w:hAnsi="FangSong" w:eastAsia="FangSong" w:cs="FangSong"/>
          <w:sz w:val="21"/>
          <w:szCs w:val="21"/>
          <w:spacing w:val="42"/>
        </w:rPr>
        <w:t xml:space="preserve"> </w:t>
      </w:r>
      <w:r>
        <w:rPr>
          <w:rFonts w:ascii="Times New Roman" w:hAnsi="Times New Roman" w:eastAsia="Times New Roman" w:cs="Times New Roman"/>
          <w:sz w:val="21"/>
          <w:szCs w:val="21"/>
          <w:spacing w:val="6"/>
        </w:rPr>
        <w:t>[D].   </w:t>
      </w:r>
      <w:r>
        <w:rPr>
          <w:rFonts w:ascii="FangSong" w:hAnsi="FangSong" w:eastAsia="FangSong" w:cs="FangSong"/>
          <w:sz w:val="21"/>
          <w:szCs w:val="21"/>
          <w:spacing w:val="6"/>
        </w:rPr>
        <w:t>大连：大连海事大学，2020.</w:t>
      </w:r>
    </w:p>
    <w:p>
      <w:pPr>
        <w:ind w:left="810" w:right="49"/>
        <w:spacing w:before="117" w:line="276" w:lineRule="auto"/>
        <w:rPr>
          <w:rFonts w:ascii="FangSong" w:hAnsi="FangSong" w:eastAsia="FangSong" w:cs="FangSong"/>
          <w:sz w:val="21"/>
          <w:szCs w:val="21"/>
        </w:rPr>
      </w:pPr>
      <w:r>
        <w:rPr>
          <w:rFonts w:ascii="FangSong" w:hAnsi="FangSong" w:eastAsia="FangSong" w:cs="FangSong"/>
          <w:sz w:val="21"/>
          <w:szCs w:val="21"/>
          <w:spacing w:val="5"/>
        </w:rPr>
        <w:t>[99]弗里德曼.世界是平的：21世纪简史</w:t>
      </w:r>
      <w:r>
        <w:rPr>
          <w:rFonts w:ascii="FangSong" w:hAnsi="FangSong" w:eastAsia="FangSong" w:cs="FangSong"/>
          <w:sz w:val="21"/>
          <w:szCs w:val="21"/>
          <w:spacing w:val="-20"/>
        </w:rPr>
        <w:t xml:space="preserve"> </w:t>
      </w:r>
      <w:r>
        <w:rPr>
          <w:rFonts w:ascii="Times New Roman" w:hAnsi="Times New Roman" w:eastAsia="Times New Roman" w:cs="Times New Roman"/>
          <w:sz w:val="21"/>
          <w:szCs w:val="21"/>
          <w:spacing w:val="5"/>
        </w:rPr>
        <w:t>[M].   </w:t>
      </w:r>
      <w:r>
        <w:rPr>
          <w:rFonts w:ascii="Times New Roman" w:hAnsi="Times New Roman" w:eastAsia="Times New Roman" w:cs="Times New Roman"/>
          <w:sz w:val="21"/>
          <w:szCs w:val="21"/>
          <w:spacing w:val="4"/>
        </w:rPr>
        <w:t xml:space="preserve"> </w:t>
      </w:r>
      <w:r>
        <w:rPr>
          <w:rFonts w:ascii="FangSong" w:hAnsi="FangSong" w:eastAsia="FangSong" w:cs="FangSong"/>
          <w:sz w:val="21"/>
          <w:szCs w:val="21"/>
          <w:spacing w:val="4"/>
        </w:rPr>
        <w:t>长沙：湖南科学技术出版社，2008.</w:t>
      </w:r>
      <w:r>
        <w:rPr>
          <w:rFonts w:ascii="FangSong" w:hAnsi="FangSong" w:eastAsia="FangSong" w:cs="FangSong"/>
          <w:sz w:val="21"/>
          <w:szCs w:val="21"/>
        </w:rPr>
        <w:t xml:space="preserve">  </w:t>
      </w:r>
      <w:r>
        <w:rPr>
          <w:rFonts w:ascii="FangSong" w:hAnsi="FangSong" w:eastAsia="FangSong" w:cs="FangSong"/>
          <w:sz w:val="21"/>
          <w:szCs w:val="21"/>
          <w:spacing w:val="8"/>
        </w:rPr>
        <w:t>[100]王洪鹏.电子商务平台信息反馈机制的有效性研究</w:t>
      </w:r>
      <w:r>
        <w:rPr>
          <w:rFonts w:ascii="FangSong" w:hAnsi="FangSong" w:eastAsia="FangSong" w:cs="FangSong"/>
          <w:sz w:val="21"/>
          <w:szCs w:val="21"/>
          <w:spacing w:val="-22"/>
        </w:rPr>
        <w:t xml:space="preserve"> </w:t>
      </w:r>
      <w:r>
        <w:rPr>
          <w:rFonts w:ascii="SimSun" w:hAnsi="SimSun" w:eastAsia="SimSun" w:cs="SimSun"/>
          <w:sz w:val="21"/>
          <w:szCs w:val="21"/>
          <w:spacing w:val="8"/>
        </w:rPr>
        <w:t>[D].</w:t>
      </w:r>
      <w:r>
        <w:rPr>
          <w:rFonts w:ascii="SimSun" w:hAnsi="SimSun" w:eastAsia="SimSun" w:cs="SimSun"/>
          <w:sz w:val="21"/>
          <w:szCs w:val="21"/>
        </w:rPr>
        <w:t xml:space="preserve">  </w:t>
      </w:r>
      <w:r>
        <w:rPr>
          <w:rFonts w:ascii="FangSong" w:hAnsi="FangSong" w:eastAsia="FangSong" w:cs="FangSong"/>
          <w:sz w:val="21"/>
          <w:szCs w:val="21"/>
          <w:spacing w:val="8"/>
        </w:rPr>
        <w:t>西安：西安电子科技</w:t>
      </w:r>
    </w:p>
    <w:p>
      <w:pPr>
        <w:ind w:left="1470"/>
        <w:spacing w:before="63" w:line="223" w:lineRule="auto"/>
        <w:rPr>
          <w:rFonts w:ascii="FangSong" w:hAnsi="FangSong" w:eastAsia="FangSong" w:cs="FangSong"/>
          <w:sz w:val="21"/>
          <w:szCs w:val="21"/>
        </w:rPr>
      </w:pPr>
      <w:r>
        <w:rPr>
          <w:rFonts w:ascii="FangSong" w:hAnsi="FangSong" w:eastAsia="FangSong" w:cs="FangSong"/>
          <w:sz w:val="21"/>
          <w:szCs w:val="21"/>
          <w:spacing w:val="-9"/>
        </w:rPr>
        <w:t>大学，2019.</w:t>
      </w:r>
    </w:p>
    <w:p>
      <w:pPr>
        <w:ind w:left="810"/>
        <w:spacing w:before="87" w:line="212" w:lineRule="auto"/>
        <w:rPr>
          <w:rFonts w:ascii="FangSong" w:hAnsi="FangSong" w:eastAsia="FangSong" w:cs="FangSong"/>
          <w:sz w:val="21"/>
          <w:szCs w:val="21"/>
        </w:rPr>
      </w:pPr>
      <w:r>
        <w:rPr>
          <w:rFonts w:ascii="FangSong" w:hAnsi="FangSong" w:eastAsia="FangSong" w:cs="FangSong"/>
          <w:sz w:val="21"/>
          <w:szCs w:val="21"/>
          <w:spacing w:val="4"/>
        </w:rPr>
        <w:t>[101]王惠敏，戴明锋，赵新泉.跨境电商带动传统产业转型升级路径</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国际经济</w:t>
      </w:r>
    </w:p>
    <w:p>
      <w:pPr>
        <w:ind w:left="1470"/>
        <w:spacing w:before="105" w:line="220" w:lineRule="auto"/>
        <w:rPr>
          <w:rFonts w:ascii="FangSong" w:hAnsi="FangSong" w:eastAsia="FangSong" w:cs="FangSong"/>
          <w:sz w:val="21"/>
          <w:szCs w:val="21"/>
        </w:rPr>
      </w:pPr>
      <w:r>
        <w:rPr>
          <w:rFonts w:ascii="FangSong" w:hAnsi="FangSong" w:eastAsia="FangSong" w:cs="FangSong"/>
          <w:sz w:val="21"/>
          <w:szCs w:val="21"/>
          <w:spacing w:val="14"/>
        </w:rPr>
        <w:t>合作，2021(1):33-40.</w:t>
      </w:r>
    </w:p>
    <w:p>
      <w:pPr>
        <w:ind w:left="1470" w:hanging="660"/>
        <w:spacing w:before="102" w:line="254" w:lineRule="auto"/>
        <w:rPr>
          <w:rFonts w:ascii="SimSun" w:hAnsi="SimSun" w:eastAsia="SimSun" w:cs="SimSun"/>
          <w:sz w:val="21"/>
          <w:szCs w:val="21"/>
        </w:rPr>
      </w:pPr>
      <w:r>
        <w:rPr>
          <w:rFonts w:ascii="FangSong" w:hAnsi="FangSong" w:eastAsia="FangSong" w:cs="FangSong"/>
          <w:sz w:val="21"/>
          <w:szCs w:val="21"/>
          <w:spacing w:val="6"/>
        </w:rPr>
        <w:t>[102]王健，巨程晖.互联网时代的全球贸易新格局：普惠</w:t>
      </w:r>
      <w:r>
        <w:rPr>
          <w:rFonts w:ascii="FangSong" w:hAnsi="FangSong" w:eastAsia="FangSong" w:cs="FangSong"/>
          <w:sz w:val="21"/>
          <w:szCs w:val="21"/>
          <w:spacing w:val="5"/>
        </w:rPr>
        <w:t>贸易趋势</w:t>
      </w:r>
      <w:r>
        <w:rPr>
          <w:rFonts w:ascii="FangSong" w:hAnsi="FangSong" w:eastAsia="FangSong" w:cs="FangSong"/>
          <w:sz w:val="21"/>
          <w:szCs w:val="21"/>
          <w:spacing w:val="5"/>
        </w:rPr>
        <w:t xml:space="preserve"> </w:t>
      </w:r>
      <w:r>
        <w:rPr>
          <w:rFonts w:ascii="SimSun" w:hAnsi="SimSun" w:eastAsia="SimSun" w:cs="SimSun"/>
          <w:sz w:val="21"/>
          <w:szCs w:val="21"/>
          <w:spacing w:val="5"/>
        </w:rPr>
        <w:t>[J]. </w:t>
      </w:r>
      <w:r>
        <w:rPr>
          <w:rFonts w:ascii="FangSong" w:hAnsi="FangSong" w:eastAsia="FangSong" w:cs="FangSong"/>
          <w:sz w:val="21"/>
          <w:szCs w:val="21"/>
          <w:spacing w:val="5"/>
        </w:rPr>
        <w:t>国际贸易，</w:t>
      </w:r>
      <w:r>
        <w:rPr>
          <w:rFonts w:ascii="FangSong" w:hAnsi="FangSong" w:eastAsia="FangSong" w:cs="FangSong"/>
          <w:sz w:val="21"/>
          <w:szCs w:val="21"/>
        </w:rPr>
        <w:t xml:space="preserve"> </w:t>
      </w:r>
      <w:r>
        <w:rPr>
          <w:rFonts w:ascii="SimSun" w:hAnsi="SimSun" w:eastAsia="SimSun" w:cs="SimSun"/>
          <w:sz w:val="21"/>
          <w:szCs w:val="21"/>
        </w:rPr>
        <w:t>2016(7):4-11.</w:t>
      </w:r>
    </w:p>
    <w:p>
      <w:pPr>
        <w:ind w:left="1470" w:right="89" w:hanging="660"/>
        <w:spacing w:before="102" w:line="253" w:lineRule="auto"/>
        <w:rPr>
          <w:rFonts w:ascii="FangSong" w:hAnsi="FangSong" w:eastAsia="FangSong" w:cs="FangSong"/>
          <w:sz w:val="21"/>
          <w:szCs w:val="21"/>
        </w:rPr>
      </w:pPr>
      <w:r>
        <w:rPr>
          <w:rFonts w:ascii="FangSong" w:hAnsi="FangSong" w:eastAsia="FangSong" w:cs="FangSong"/>
          <w:sz w:val="21"/>
          <w:szCs w:val="21"/>
          <w:spacing w:val="11"/>
        </w:rPr>
        <w:t>[103]王培丽.数字贸易发展对中美贸易摩擦的影响研究</w:t>
      </w:r>
      <w:r>
        <w:rPr>
          <w:rFonts w:ascii="FangSong" w:hAnsi="FangSong" w:eastAsia="FangSong" w:cs="FangSong"/>
          <w:sz w:val="21"/>
          <w:szCs w:val="21"/>
          <w:spacing w:val="11"/>
        </w:rPr>
        <w:t xml:space="preserve"> </w:t>
      </w:r>
      <w:r>
        <w:rPr>
          <w:rFonts w:ascii="SimSun" w:hAnsi="SimSun" w:eastAsia="SimSun" w:cs="SimSun"/>
          <w:sz w:val="21"/>
          <w:szCs w:val="21"/>
          <w:spacing w:val="11"/>
        </w:rPr>
        <w:t>[D].  </w:t>
      </w:r>
      <w:r>
        <w:rPr>
          <w:rFonts w:ascii="FangSong" w:hAnsi="FangSong" w:eastAsia="FangSong" w:cs="FangSong"/>
          <w:sz w:val="21"/>
          <w:szCs w:val="21"/>
          <w:spacing w:val="11"/>
        </w:rPr>
        <w:t>北京：北京邮电大</w:t>
      </w:r>
      <w:r>
        <w:rPr>
          <w:rFonts w:ascii="FangSong" w:hAnsi="FangSong" w:eastAsia="FangSong" w:cs="FangSong"/>
          <w:sz w:val="21"/>
          <w:szCs w:val="21"/>
          <w:spacing w:val="7"/>
        </w:rPr>
        <w:t xml:space="preserve"> </w:t>
      </w:r>
      <w:r>
        <w:rPr>
          <w:rFonts w:ascii="FangSong" w:hAnsi="FangSong" w:eastAsia="FangSong" w:cs="FangSong"/>
          <w:sz w:val="21"/>
          <w:szCs w:val="21"/>
          <w:spacing w:val="-2"/>
        </w:rPr>
        <w:t>学，2018.</w:t>
      </w:r>
    </w:p>
    <w:p>
      <w:pPr>
        <w:ind w:left="810"/>
        <w:spacing w:before="86" w:line="212" w:lineRule="auto"/>
        <w:rPr>
          <w:rFonts w:ascii="FangSong" w:hAnsi="FangSong" w:eastAsia="FangSong" w:cs="FangSong"/>
          <w:sz w:val="21"/>
          <w:szCs w:val="21"/>
        </w:rPr>
      </w:pPr>
      <w:r>
        <w:rPr>
          <w:rFonts w:ascii="FangSong" w:hAnsi="FangSong" w:eastAsia="FangSong" w:cs="FangSong"/>
          <w:sz w:val="21"/>
          <w:szCs w:val="21"/>
          <w:spacing w:val="5"/>
        </w:rPr>
        <w:t>[104]王沛然.论数字货币的法律定性：经济本质标准的构建与类型化应用</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北京</w:t>
      </w:r>
    </w:p>
    <w:p>
      <w:pPr>
        <w:ind w:left="1470"/>
        <w:spacing w:before="118" w:line="222" w:lineRule="auto"/>
        <w:rPr>
          <w:rFonts w:ascii="FangSong" w:hAnsi="FangSong" w:eastAsia="FangSong" w:cs="FangSong"/>
          <w:sz w:val="21"/>
          <w:szCs w:val="21"/>
        </w:rPr>
      </w:pPr>
      <w:r>
        <w:rPr>
          <w:rFonts w:ascii="FangSong" w:hAnsi="FangSong" w:eastAsia="FangSong" w:cs="FangSong"/>
          <w:sz w:val="21"/>
          <w:szCs w:val="21"/>
          <w:spacing w:val="19"/>
        </w:rPr>
        <w:t>科技大学学报(社会科学版),2020,36(6):73-80.</w:t>
      </w:r>
    </w:p>
    <w:p>
      <w:pPr>
        <w:ind w:left="1470" w:right="61" w:hanging="660"/>
        <w:spacing w:before="48" w:line="260" w:lineRule="auto"/>
        <w:rPr>
          <w:rFonts w:ascii="FangSong" w:hAnsi="FangSong" w:eastAsia="FangSong" w:cs="FangSong"/>
          <w:sz w:val="21"/>
          <w:szCs w:val="21"/>
        </w:rPr>
      </w:pPr>
      <w:r>
        <w:rPr>
          <w:rFonts w:ascii="Times New Roman" w:hAnsi="Times New Roman" w:eastAsia="Times New Roman" w:cs="Times New Roman"/>
          <w:sz w:val="21"/>
          <w:szCs w:val="21"/>
        </w:rPr>
        <w:t>[10</w:t>
      </w:r>
      <w:r>
        <w:rPr>
          <w:rFonts w:ascii="FangSong" w:hAnsi="FangSong" w:eastAsia="FangSong" w:cs="FangSong"/>
          <w:sz w:val="21"/>
          <w:szCs w:val="21"/>
        </w:rPr>
        <w:t>5]王胜，屈阳，王琳，等.集中连片贫困山区电商扶贫的探索及启示：以重庆秦巴山</w:t>
      </w:r>
      <w:r>
        <w:rPr>
          <w:rFonts w:ascii="FangSong" w:hAnsi="FangSong" w:eastAsia="FangSong" w:cs="FangSong"/>
          <w:sz w:val="21"/>
          <w:szCs w:val="21"/>
          <w:spacing w:val="7"/>
        </w:rPr>
        <w:t xml:space="preserve"> </w:t>
      </w:r>
      <w:r>
        <w:rPr>
          <w:rFonts w:ascii="FangSong" w:hAnsi="FangSong" w:eastAsia="FangSong" w:cs="FangSong"/>
          <w:sz w:val="21"/>
          <w:szCs w:val="21"/>
          <w:spacing w:val="1"/>
        </w:rPr>
        <w:t>区、武陵山区国家级贫困区县为例</w:t>
      </w:r>
      <w:r>
        <w:rPr>
          <w:rFonts w:ascii="FangSong" w:hAnsi="FangSong" w:eastAsia="FangSong" w:cs="FangSong"/>
          <w:sz w:val="21"/>
          <w:szCs w:val="21"/>
          <w:spacing w:val="-6"/>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5"/>
          <w:w w:val="101"/>
        </w:rPr>
        <w:t xml:space="preserve">   </w:t>
      </w:r>
      <w:r>
        <w:rPr>
          <w:rFonts w:ascii="FangSong" w:hAnsi="FangSong" w:eastAsia="FangSong" w:cs="FangSong"/>
          <w:sz w:val="21"/>
          <w:szCs w:val="21"/>
          <w:spacing w:val="1"/>
        </w:rPr>
        <w:t>管理世界，2021,37(2)</w:t>
      </w:r>
      <w:r>
        <w:rPr>
          <w:rFonts w:ascii="Times New Roman" w:hAnsi="Times New Roman" w:eastAsia="Times New Roman" w:cs="Times New Roman"/>
          <w:sz w:val="21"/>
          <w:szCs w:val="21"/>
          <w:spacing w:val="1"/>
        </w:rPr>
        <w:t>:8,95-106     </w:t>
      </w:r>
      <w:r>
        <w:rPr>
          <w:rFonts w:ascii="FangSong" w:hAnsi="FangSong" w:eastAsia="FangSong" w:cs="FangSong"/>
          <w:sz w:val="21"/>
          <w:szCs w:val="21"/>
          <w:spacing w:val="1"/>
        </w:rPr>
        <w:t>.</w:t>
      </w:r>
    </w:p>
    <w:p>
      <w:pPr>
        <w:ind w:left="1470" w:right="79" w:hanging="660"/>
        <w:spacing w:before="110" w:line="261" w:lineRule="auto"/>
        <w:rPr>
          <w:rFonts w:ascii="FangSong" w:hAnsi="FangSong" w:eastAsia="FangSong" w:cs="FangSong"/>
          <w:sz w:val="21"/>
          <w:szCs w:val="21"/>
        </w:rPr>
      </w:pPr>
      <w:r>
        <w:rPr>
          <w:rFonts w:ascii="FangSong" w:hAnsi="FangSong" w:eastAsia="FangSong" w:cs="FangSong"/>
          <w:sz w:val="21"/>
          <w:szCs w:val="21"/>
          <w:spacing w:val="8"/>
        </w:rPr>
        <w:t>[106]王顺清，刘超.欧美个人数据跨境转移政策变迁及对我国的启示</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8"/>
        </w:rPr>
        <w:t>[J].  </w:t>
      </w:r>
      <w:r>
        <w:rPr>
          <w:rFonts w:ascii="Times New Roman" w:hAnsi="Times New Roman" w:eastAsia="Times New Roman" w:cs="Times New Roman"/>
          <w:sz w:val="21"/>
          <w:szCs w:val="21"/>
          <w:spacing w:val="7"/>
        </w:rPr>
        <w:t xml:space="preserve">   </w:t>
      </w:r>
      <w:r>
        <w:rPr>
          <w:rFonts w:ascii="FangSong" w:hAnsi="FangSong" w:eastAsia="FangSong" w:cs="FangSong"/>
          <w:sz w:val="21"/>
          <w:szCs w:val="21"/>
          <w:spacing w:val="7"/>
        </w:rPr>
        <w:t>行政与</w:t>
      </w:r>
      <w:r>
        <w:rPr>
          <w:rFonts w:ascii="FangSong" w:hAnsi="FangSong" w:eastAsia="FangSong" w:cs="FangSong"/>
          <w:sz w:val="21"/>
          <w:szCs w:val="21"/>
        </w:rPr>
        <w:t xml:space="preserve"> </w:t>
      </w:r>
      <w:r>
        <w:rPr>
          <w:rFonts w:ascii="FangSong" w:hAnsi="FangSong" w:eastAsia="FangSong" w:cs="FangSong"/>
          <w:sz w:val="21"/>
          <w:szCs w:val="21"/>
          <w:spacing w:val="10"/>
        </w:rPr>
        <w:t>法，2017(8):96-102.</w:t>
      </w:r>
    </w:p>
    <w:p>
      <w:pPr>
        <w:ind w:left="810"/>
        <w:spacing w:before="85" w:line="212" w:lineRule="auto"/>
        <w:rPr>
          <w:rFonts w:ascii="FangSong" w:hAnsi="FangSong" w:eastAsia="FangSong" w:cs="FangSong"/>
          <w:sz w:val="21"/>
          <w:szCs w:val="21"/>
        </w:rPr>
      </w:pPr>
      <w:r>
        <w:rPr>
          <w:rFonts w:ascii="FangSong" w:hAnsi="FangSong" w:eastAsia="FangSong" w:cs="FangSong"/>
          <w:sz w:val="21"/>
          <w:szCs w:val="21"/>
          <w:spacing w:val="9"/>
        </w:rPr>
        <w:t>[107]王拓.数字服务贸易及相关政策比较研究</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国际贸易，2019(9):80-89.</w:t>
      </w:r>
    </w:p>
    <w:p>
      <w:pPr>
        <w:ind w:left="1470" w:right="71" w:hanging="660"/>
        <w:spacing w:before="116" w:line="259" w:lineRule="auto"/>
        <w:rPr>
          <w:rFonts w:ascii="SimSun" w:hAnsi="SimSun" w:eastAsia="SimSun" w:cs="SimSun"/>
          <w:sz w:val="21"/>
          <w:szCs w:val="21"/>
        </w:rPr>
      </w:pPr>
      <w:r>
        <w:rPr>
          <w:rFonts w:ascii="FangSong" w:hAnsi="FangSong" w:eastAsia="FangSong" w:cs="FangSong"/>
          <w:sz w:val="21"/>
          <w:szCs w:val="21"/>
          <w:spacing w:val="8"/>
        </w:rPr>
        <w:t>[108]王焱，王湘念.智能制造的基础、组成及发展途径</w:t>
      </w:r>
      <w:r>
        <w:rPr>
          <w:rFonts w:ascii="FangSong" w:hAnsi="FangSong" w:eastAsia="FangSong" w:cs="FangSong"/>
          <w:sz w:val="21"/>
          <w:szCs w:val="21"/>
          <w:spacing w:val="8"/>
        </w:rPr>
        <w:t xml:space="preserve"> </w:t>
      </w:r>
      <w:r>
        <w:rPr>
          <w:rFonts w:ascii="SimSun" w:hAnsi="SimSun" w:eastAsia="SimSun" w:cs="SimSun"/>
          <w:sz w:val="21"/>
          <w:szCs w:val="21"/>
          <w:spacing w:val="8"/>
        </w:rPr>
        <w:t>[J].</w:t>
      </w:r>
      <w:r>
        <w:rPr>
          <w:rFonts w:ascii="SimSun" w:hAnsi="SimSun" w:eastAsia="SimSun" w:cs="SimSun"/>
          <w:sz w:val="21"/>
          <w:szCs w:val="21"/>
          <w:spacing w:val="38"/>
        </w:rPr>
        <w:t xml:space="preserve"> </w:t>
      </w:r>
      <w:r>
        <w:rPr>
          <w:rFonts w:ascii="FangSong" w:hAnsi="FangSong" w:eastAsia="FangSong" w:cs="FangSong"/>
          <w:sz w:val="21"/>
          <w:szCs w:val="21"/>
          <w:spacing w:val="8"/>
        </w:rPr>
        <w:t>航空制造技术，2015</w:t>
      </w:r>
      <w:r>
        <w:rPr>
          <w:rFonts w:ascii="FangSong" w:hAnsi="FangSong" w:eastAsia="FangSong" w:cs="FangSong"/>
          <w:sz w:val="21"/>
          <w:szCs w:val="21"/>
        </w:rPr>
        <w:t xml:space="preserve"> </w:t>
      </w:r>
      <w:r>
        <w:rPr>
          <w:rFonts w:ascii="SimSun" w:hAnsi="SimSun" w:eastAsia="SimSun" w:cs="SimSun"/>
          <w:sz w:val="21"/>
          <w:szCs w:val="21"/>
          <w:spacing w:val="-3"/>
        </w:rPr>
        <w:t>(13):32-37.</w:t>
      </w:r>
    </w:p>
    <w:p>
      <w:pPr>
        <w:ind w:left="810"/>
        <w:spacing w:before="54"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[1</w:t>
      </w:r>
      <w:r>
        <w:rPr>
          <w:rFonts w:ascii="FangSong" w:hAnsi="FangSong" w:eastAsia="FangSong" w:cs="FangSong"/>
          <w:sz w:val="21"/>
          <w:szCs w:val="21"/>
          <w:spacing w:val="13"/>
        </w:rPr>
        <w:t>09]王之泰.城镇化需要“智慧物流”</w:t>
      </w:r>
      <w:r>
        <w:rPr>
          <w:rFonts w:ascii="SimSun" w:hAnsi="SimSun" w:eastAsia="SimSun" w:cs="SimSun"/>
          <w:sz w:val="21"/>
          <w:szCs w:val="21"/>
          <w:spacing w:val="13"/>
        </w:rPr>
        <w:t>[J]. </w:t>
      </w:r>
      <w:r>
        <w:rPr>
          <w:rFonts w:ascii="FangSong" w:hAnsi="FangSong" w:eastAsia="FangSong" w:cs="FangSong"/>
          <w:sz w:val="21"/>
          <w:szCs w:val="21"/>
          <w:spacing w:val="13"/>
        </w:rPr>
        <w:t>中国流通经济，2014,2</w:t>
      </w:r>
      <w:r>
        <w:rPr>
          <w:rFonts w:ascii="FangSong" w:hAnsi="FangSong" w:eastAsia="FangSong" w:cs="FangSong"/>
          <w:sz w:val="21"/>
          <w:szCs w:val="21"/>
          <w:spacing w:val="12"/>
        </w:rPr>
        <w:t>8(3):4-8</w:t>
      </w:r>
      <w:r>
        <w:rPr>
          <w:rFonts w:ascii="Times New Roman" w:hAnsi="Times New Roman" w:eastAsia="Times New Roman" w:cs="Times New Roman"/>
          <w:sz w:val="21"/>
          <w:szCs w:val="21"/>
          <w:spacing w:val="12"/>
        </w:rPr>
        <w:t>.</w:t>
      </w:r>
    </w:p>
    <w:p>
      <w:pPr>
        <w:ind w:left="810" w:right="136"/>
        <w:spacing w:before="100" w:line="255" w:lineRule="auto"/>
        <w:rPr>
          <w:rFonts w:ascii="Times New Roman" w:hAnsi="Times New Roman" w:eastAsia="Times New Roman" w:cs="Times New Roman"/>
          <w:sz w:val="21"/>
          <w:szCs w:val="21"/>
        </w:rPr>
      </w:pPr>
      <w:r>
        <w:rPr>
          <w:rFonts w:ascii="FangSong" w:hAnsi="FangSong" w:eastAsia="FangSong" w:cs="FangSong"/>
          <w:sz w:val="21"/>
          <w:szCs w:val="21"/>
          <w:spacing w:val="5"/>
        </w:rPr>
        <w:t>[110]魏远山.论跨境数据流动的内涵与原理</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政法</w:t>
      </w:r>
      <w:r>
        <w:rPr>
          <w:rFonts w:ascii="FangSong" w:hAnsi="FangSong" w:eastAsia="FangSong" w:cs="FangSong"/>
          <w:sz w:val="21"/>
          <w:szCs w:val="21"/>
          <w:spacing w:val="4"/>
        </w:rPr>
        <w:t>学刊，2021,38(1):110-122.</w:t>
      </w:r>
      <w:r>
        <w:rPr>
          <w:rFonts w:ascii="FangSong" w:hAnsi="FangSong" w:eastAsia="FangSong" w:cs="FangSong"/>
          <w:sz w:val="21"/>
          <w:szCs w:val="21"/>
        </w:rPr>
        <w:t xml:space="preserve"> </w:t>
      </w:r>
      <w:r>
        <w:rPr>
          <w:rFonts w:ascii="FangSong" w:hAnsi="FangSong" w:eastAsia="FangSong" w:cs="FangSong"/>
          <w:sz w:val="21"/>
          <w:szCs w:val="21"/>
          <w:spacing w:val="7"/>
        </w:rPr>
        <w:t>[111]温湖炜，舒斯哲，郑淑芳.全球</w:t>
      </w:r>
      <w:r>
        <w:rPr>
          <w:rFonts w:ascii="FangSong" w:hAnsi="FangSong" w:eastAsia="FangSong" w:cs="FangSong"/>
          <w:sz w:val="21"/>
          <w:szCs w:val="21"/>
          <w:spacing w:val="6"/>
        </w:rPr>
        <w:t>数字服务贸易格局及中国的贸易地位分析</w:t>
      </w:r>
      <w:r>
        <w:rPr>
          <w:rFonts w:ascii="FangSong" w:hAnsi="FangSong" w:eastAsia="FangSong" w:cs="FangSong"/>
          <w:sz w:val="21"/>
          <w:szCs w:val="21"/>
          <w:spacing w:val="6"/>
        </w:rPr>
        <w:t xml:space="preserve"> </w:t>
      </w:r>
      <w:r>
        <w:rPr>
          <w:rFonts w:ascii="Times New Roman" w:hAnsi="Times New Roman" w:eastAsia="Times New Roman" w:cs="Times New Roman"/>
          <w:sz w:val="21"/>
          <w:szCs w:val="21"/>
          <w:spacing w:val="6"/>
        </w:rPr>
        <w:t>[J].</w:t>
      </w:r>
    </w:p>
    <w:p>
      <w:pPr>
        <w:pStyle w:val="BodyText"/>
        <w:ind w:left="1470"/>
        <w:spacing w:before="115" w:line="221" w:lineRule="auto"/>
        <w:rPr/>
      </w:pPr>
      <w:r>
        <w:rPr>
          <w:rFonts w:ascii="FangSong" w:hAnsi="FangSong" w:eastAsia="FangSong" w:cs="FangSong"/>
          <w:spacing w:val="8"/>
        </w:rPr>
        <w:t>产业经济评论，2021(1):5</w:t>
      </w:r>
      <w:r>
        <w:rPr>
          <w:rFonts w:ascii="Times New Roman" w:hAnsi="Times New Roman" w:eastAsia="Times New Roman" w:cs="Times New Roman"/>
          <w:spacing w:val="8"/>
        </w:rPr>
        <w:t>0-6</w:t>
      </w:r>
      <w:r>
        <w:rPr>
          <w:rFonts w:ascii="Times New Roman" w:hAnsi="Times New Roman" w:eastAsia="Times New Roman" w:cs="Times New Roman"/>
          <w:spacing w:val="41"/>
          <w:w w:val="101"/>
        </w:rPr>
        <w:t xml:space="preserve"> </w:t>
      </w:r>
      <w:r>
        <w:rPr>
          <w:spacing w:val="8"/>
        </w:rPr>
        <w:t>4.</w:t>
      </w:r>
    </w:p>
    <w:p>
      <w:pPr>
        <w:ind w:left="810"/>
        <w:spacing w:before="120" w:line="222" w:lineRule="auto"/>
        <w:rPr>
          <w:rFonts w:ascii="Times New Roman" w:hAnsi="Times New Roman" w:eastAsia="Times New Roman" w:cs="Times New Roman"/>
          <w:sz w:val="21"/>
          <w:szCs w:val="21"/>
        </w:rPr>
      </w:pPr>
      <w:r>
        <w:rPr>
          <w:rFonts w:ascii="FangSong" w:hAnsi="FangSong" w:eastAsia="FangSong" w:cs="FangSong"/>
          <w:sz w:val="21"/>
          <w:szCs w:val="21"/>
        </w:rPr>
        <w:t>[112]翁国民，宋丽.</w:t>
      </w:r>
      <w:r>
        <w:rPr>
          <w:rFonts w:ascii="FangSong" w:hAnsi="FangSong" w:eastAsia="FangSong" w:cs="FangSong"/>
          <w:sz w:val="21"/>
          <w:szCs w:val="21"/>
        </w:rPr>
        <w:t xml:space="preserve"> </w:t>
      </w:r>
      <w:r>
        <w:rPr>
          <w:rFonts w:ascii="FangSong" w:hAnsi="FangSong" w:eastAsia="FangSong" w:cs="FangSong"/>
          <w:sz w:val="21"/>
          <w:szCs w:val="21"/>
        </w:rPr>
        <w:t>《美墨加协定》对国际经贸规则的影响及中国之因应：以</w:t>
      </w:r>
      <w:r>
        <w:rPr>
          <w:rFonts w:ascii="Times New Roman" w:hAnsi="Times New Roman" w:eastAsia="Times New Roman" w:cs="Times New Roman"/>
          <w:sz w:val="21"/>
          <w:szCs w:val="21"/>
        </w:rPr>
        <w:t>NAFTA</w:t>
      </w:r>
    </w:p>
    <w:p>
      <w:pPr>
        <w:ind w:left="1470"/>
        <w:spacing w:before="66" w:line="212" w:lineRule="auto"/>
        <w:rPr>
          <w:rFonts w:ascii="Times New Roman" w:hAnsi="Times New Roman" w:eastAsia="Times New Roman" w:cs="Times New Roman"/>
          <w:sz w:val="21"/>
          <w:szCs w:val="21"/>
        </w:rPr>
      </w:pPr>
      <w:r>
        <w:rPr>
          <w:rFonts w:ascii="FangSong" w:hAnsi="FangSong" w:eastAsia="FangSong" w:cs="FangSong"/>
          <w:sz w:val="21"/>
          <w:szCs w:val="21"/>
          <w:spacing w:val="1"/>
        </w:rPr>
        <w:t>与</w:t>
      </w:r>
      <w:r>
        <w:rPr>
          <w:rFonts w:ascii="SimSun" w:hAnsi="SimSun" w:eastAsia="SimSun" w:cs="SimSun"/>
          <w:sz w:val="21"/>
          <w:szCs w:val="21"/>
        </w:rPr>
        <w:t>CPTPP</w:t>
      </w:r>
      <w:r>
        <w:rPr>
          <w:rFonts w:ascii="SimSun" w:hAnsi="SimSun" w:eastAsia="SimSun" w:cs="SimSun"/>
          <w:sz w:val="21"/>
          <w:szCs w:val="21"/>
          <w:spacing w:val="1"/>
        </w:rPr>
        <w:t xml:space="preserve"> </w:t>
      </w:r>
      <w:r>
        <w:rPr>
          <w:rFonts w:ascii="FangSong" w:hAnsi="FangSong" w:eastAsia="FangSong" w:cs="FangSong"/>
          <w:sz w:val="21"/>
          <w:szCs w:val="21"/>
          <w:spacing w:val="1"/>
        </w:rPr>
        <w:t>为比较视角</w:t>
      </w:r>
      <w:r>
        <w:rPr>
          <w:rFonts w:ascii="FangSong" w:hAnsi="FangSong" w:eastAsia="FangSong" w:cs="FangSong"/>
          <w:sz w:val="21"/>
          <w:szCs w:val="21"/>
          <w:spacing w:val="1"/>
        </w:rPr>
        <w:t xml:space="preserve"> </w:t>
      </w:r>
      <w:r>
        <w:rPr>
          <w:rFonts w:ascii="SimSun" w:hAnsi="SimSun" w:eastAsia="SimSun" w:cs="SimSun"/>
          <w:sz w:val="21"/>
          <w:szCs w:val="21"/>
          <w:spacing w:val="1"/>
        </w:rPr>
        <w:t>[J].</w:t>
      </w:r>
      <w:r>
        <w:rPr>
          <w:rFonts w:ascii="SimSun" w:hAnsi="SimSun" w:eastAsia="SimSun" w:cs="SimSun"/>
          <w:sz w:val="21"/>
          <w:szCs w:val="21"/>
          <w:spacing w:val="-34"/>
        </w:rPr>
        <w:t xml:space="preserve"> </w:t>
      </w:r>
      <w:r>
        <w:rPr>
          <w:rFonts w:ascii="FangSong" w:hAnsi="FangSong" w:eastAsia="FangSong" w:cs="FangSong"/>
          <w:sz w:val="21"/>
          <w:szCs w:val="21"/>
          <w:spacing w:val="1"/>
        </w:rPr>
        <w:t>浙江社会科学，2020(</w:t>
      </w:r>
      <w:r>
        <w:rPr>
          <w:rFonts w:ascii="FangSong" w:hAnsi="FangSong" w:eastAsia="FangSong" w:cs="FangSong"/>
          <w:sz w:val="21"/>
          <w:szCs w:val="21"/>
        </w:rPr>
        <w:t>8)</w:t>
      </w:r>
      <w:r>
        <w:rPr>
          <w:rFonts w:ascii="Times New Roman" w:hAnsi="Times New Roman" w:eastAsia="Times New Roman" w:cs="Times New Roman"/>
          <w:sz w:val="21"/>
          <w:szCs w:val="21"/>
        </w:rPr>
        <w:t>:20-29,44,155-156.</w:t>
      </w:r>
    </w:p>
    <w:p>
      <w:pPr>
        <w:ind w:left="810"/>
        <w:spacing w:before="102" w:line="212" w:lineRule="auto"/>
        <w:rPr>
          <w:rFonts w:ascii="FangSong" w:hAnsi="FangSong" w:eastAsia="FangSong" w:cs="FangSong"/>
          <w:sz w:val="21"/>
          <w:szCs w:val="21"/>
        </w:rPr>
      </w:pPr>
      <w:r>
        <w:rPr>
          <w:rFonts w:ascii="FangSong" w:hAnsi="FangSong" w:eastAsia="FangSong" w:cs="FangSong"/>
          <w:sz w:val="21"/>
          <w:szCs w:val="21"/>
          <w:spacing w:val="6"/>
        </w:rPr>
        <w:t>[113]吴翠.以技术和数据为核心的数字营销</w:t>
      </w:r>
      <w:r>
        <w:rPr>
          <w:rFonts w:ascii="FangSong" w:hAnsi="FangSong" w:eastAsia="FangSong" w:cs="FangSong"/>
          <w:sz w:val="21"/>
          <w:szCs w:val="21"/>
          <w:spacing w:val="-18"/>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传播与版权，2015,(4):135-</w:t>
      </w:r>
      <w:r>
        <w:rPr>
          <w:rFonts w:ascii="FangSong" w:hAnsi="FangSong" w:eastAsia="FangSong" w:cs="FangSong"/>
          <w:sz w:val="21"/>
          <w:szCs w:val="21"/>
          <w:spacing w:val="5"/>
        </w:rPr>
        <w:t>136.</w:t>
      </w:r>
    </w:p>
    <w:p>
      <w:pPr>
        <w:spacing w:line="212" w:lineRule="auto"/>
        <w:sectPr>
          <w:pgSz w:w="9620" w:h="14350"/>
          <w:pgMar w:top="298" w:right="595" w:bottom="400" w:left="199" w:header="0" w:footer="0" w:gutter="0"/>
        </w:sectPr>
        <w:rPr>
          <w:rFonts w:ascii="FangSong" w:hAnsi="FangSong" w:eastAsia="FangSong" w:cs="FangSong"/>
          <w:sz w:val="21"/>
          <w:szCs w:val="21"/>
        </w:rPr>
      </w:pPr>
    </w:p>
    <w:p>
      <w:pPr>
        <w:spacing w:before="98" w:line="220" w:lineRule="auto"/>
        <w:jc w:val="right"/>
        <w:rPr>
          <w:rFonts w:ascii="Times New Roman" w:hAnsi="Times New Roman" w:eastAsia="Times New Roman" w:cs="Times New Roman"/>
          <w:sz w:val="21"/>
          <w:szCs w:val="21"/>
        </w:rPr>
      </w:pPr>
      <w:r>
        <w:rPr>
          <w:rFonts w:ascii="SimSun" w:hAnsi="SimSun" w:eastAsia="SimSun" w:cs="SimSun"/>
          <w:sz w:val="21"/>
          <w:szCs w:val="21"/>
          <w:spacing w:val="8"/>
        </w:rPr>
        <w:t>参考文献■</w:t>
      </w:r>
      <w:r>
        <w:rPr>
          <w:rFonts w:ascii="SimSun" w:hAnsi="SimSun" w:eastAsia="SimSun" w:cs="SimSun"/>
          <w:sz w:val="21"/>
          <w:szCs w:val="21"/>
          <w:spacing w:val="59"/>
        </w:rPr>
        <w:t xml:space="preserve"> </w:t>
      </w:r>
      <w:r>
        <w:rPr>
          <w:rFonts w:ascii="STXingkai" w:hAnsi="STXingkai" w:eastAsia="STXingkai" w:cs="STXingkai"/>
          <w:sz w:val="21"/>
          <w:szCs w:val="21"/>
          <w:b/>
          <w:bCs/>
          <w:spacing w:val="8"/>
        </w:rPr>
        <w:t>37</w:t>
      </w:r>
      <w:r>
        <w:rPr>
          <w:rFonts w:ascii="Times New Roman" w:hAnsi="Times New Roman" w:eastAsia="Times New Roman" w:cs="Times New Roman"/>
          <w:sz w:val="21"/>
          <w:szCs w:val="21"/>
          <w:b/>
          <w:bCs/>
          <w:spacing w:val="8"/>
        </w:rPr>
        <w:t>5</w:t>
      </w:r>
    </w:p>
    <w:p>
      <w:pPr>
        <w:pStyle w:val="BodyText"/>
        <w:spacing w:line="258" w:lineRule="auto"/>
        <w:rPr/>
      </w:pPr>
      <w:r/>
    </w:p>
    <w:p>
      <w:pPr>
        <w:pStyle w:val="BodyText"/>
        <w:spacing w:line="258" w:lineRule="auto"/>
        <w:rPr/>
      </w:pPr>
      <w:r/>
    </w:p>
    <w:p>
      <w:pPr>
        <w:ind w:left="640" w:right="877" w:hanging="640"/>
        <w:spacing w:before="68" w:line="25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[11</w:t>
      </w:r>
      <w:r>
        <w:rPr>
          <w:rFonts w:ascii="FangSong" w:hAnsi="FangSong" w:eastAsia="FangSong" w:cs="FangSong"/>
          <w:sz w:val="21"/>
          <w:szCs w:val="21"/>
          <w:spacing w:val="6"/>
        </w:rPr>
        <w:t>4]吴画斌，许庆瑞，陈政融.数字经济背景下创新人才培养模式及对策研究</w:t>
      </w:r>
      <w:r>
        <w:rPr>
          <w:rFonts w:ascii="FangSong" w:hAnsi="FangSong" w:eastAsia="FangSong" w:cs="FangSong"/>
          <w:sz w:val="21"/>
          <w:szCs w:val="21"/>
          <w:spacing w:val="6"/>
        </w:rPr>
        <w:t xml:space="preserve"> </w:t>
      </w:r>
      <w:r>
        <w:rPr>
          <w:rFonts w:ascii="FangSong" w:hAnsi="FangSong" w:eastAsia="FangSong" w:cs="FangSong"/>
          <w:sz w:val="21"/>
          <w:szCs w:val="21"/>
          <w:spacing w:val="5"/>
        </w:rPr>
        <w:t>[J].</w:t>
      </w:r>
      <w:r>
        <w:rPr>
          <w:rFonts w:ascii="FangSong" w:hAnsi="FangSong" w:eastAsia="FangSong" w:cs="FangSong"/>
          <w:sz w:val="21"/>
          <w:szCs w:val="21"/>
        </w:rPr>
        <w:t xml:space="preserve"> </w:t>
      </w:r>
      <w:r>
        <w:rPr>
          <w:rFonts w:ascii="FangSong" w:hAnsi="FangSong" w:eastAsia="FangSong" w:cs="FangSong"/>
          <w:sz w:val="21"/>
          <w:szCs w:val="21"/>
          <w:spacing w:val="-1"/>
        </w:rPr>
        <w:t>科技管理研究，2019,</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1"/>
        </w:rPr>
        <w:t>39(8):116-121.</w:t>
      </w:r>
    </w:p>
    <w:p>
      <w:pPr>
        <w:ind w:left="640" w:right="842" w:hanging="640"/>
        <w:spacing w:before="117" w:line="260" w:lineRule="auto"/>
        <w:rPr>
          <w:rFonts w:ascii="Times New Roman" w:hAnsi="Times New Roman" w:eastAsia="Times New Roman" w:cs="Times New Roman"/>
          <w:sz w:val="21"/>
          <w:szCs w:val="21"/>
        </w:rPr>
      </w:pPr>
      <w:r>
        <w:rPr>
          <w:rFonts w:ascii="FangSong" w:hAnsi="FangSong" w:eastAsia="FangSong" w:cs="FangSong"/>
          <w:sz w:val="21"/>
          <w:szCs w:val="21"/>
          <w:spacing w:val="4"/>
        </w:rPr>
        <w:t>[115]吴庆田，朱映晓.数字普惠金融对企业技术</w:t>
      </w:r>
      <w:r>
        <w:rPr>
          <w:rFonts w:ascii="FangSong" w:hAnsi="FangSong" w:eastAsia="FangSong" w:cs="FangSong"/>
          <w:sz w:val="21"/>
          <w:szCs w:val="21"/>
          <w:spacing w:val="3"/>
        </w:rPr>
        <w:t>创新的影响研究：阶段性机制识别与</w:t>
      </w:r>
      <w:r>
        <w:rPr>
          <w:rFonts w:ascii="FangSong" w:hAnsi="FangSong" w:eastAsia="FangSong" w:cs="FangSong"/>
          <w:sz w:val="21"/>
          <w:szCs w:val="21"/>
        </w:rPr>
        <w:t xml:space="preserve"> </w:t>
      </w:r>
      <w:r>
        <w:rPr>
          <w:rFonts w:ascii="FangSong" w:hAnsi="FangSong" w:eastAsia="FangSong" w:cs="FangSong"/>
          <w:sz w:val="21"/>
          <w:szCs w:val="21"/>
          <w:spacing w:val="4"/>
        </w:rPr>
        <w:t>异质性分析</w:t>
      </w:r>
      <w:r>
        <w:rPr>
          <w:rFonts w:ascii="FangSong" w:hAnsi="FangSong" w:eastAsia="FangSong" w:cs="FangSong"/>
          <w:sz w:val="21"/>
          <w:szCs w:val="21"/>
          <w:spacing w:val="31"/>
        </w:rPr>
        <w:t xml:space="preserve"> </w:t>
      </w:r>
      <w:r>
        <w:rPr>
          <w:rFonts w:ascii="SimSun" w:hAnsi="SimSun" w:eastAsia="SimSun" w:cs="SimSun"/>
          <w:sz w:val="21"/>
          <w:szCs w:val="21"/>
          <w:spacing w:val="4"/>
        </w:rPr>
        <w:t>[J].</w:t>
      </w:r>
      <w:r>
        <w:rPr>
          <w:rFonts w:ascii="SimSun" w:hAnsi="SimSun" w:eastAsia="SimSun" w:cs="SimSun"/>
          <w:sz w:val="21"/>
          <w:szCs w:val="21"/>
          <w:spacing w:val="-24"/>
        </w:rPr>
        <w:t xml:space="preserve"> </w:t>
      </w:r>
      <w:r>
        <w:rPr>
          <w:rFonts w:ascii="FangSong" w:hAnsi="FangSong" w:eastAsia="FangSong" w:cs="FangSong"/>
          <w:sz w:val="21"/>
          <w:szCs w:val="21"/>
          <w:spacing w:val="4"/>
        </w:rPr>
        <w:t>工业技术经济，2021,40</w:t>
      </w:r>
      <w:r>
        <w:rPr>
          <w:rFonts w:ascii="FangSong" w:hAnsi="FangSong" w:eastAsia="FangSong" w:cs="FangSong"/>
          <w:sz w:val="21"/>
          <w:szCs w:val="21"/>
          <w:spacing w:val="3"/>
        </w:rPr>
        <w:t>(3)</w:t>
      </w:r>
      <w:r>
        <w:rPr>
          <w:rFonts w:ascii="Times New Roman" w:hAnsi="Times New Roman" w:eastAsia="Times New Roman" w:cs="Times New Roman"/>
          <w:sz w:val="21"/>
          <w:szCs w:val="21"/>
          <w:spacing w:val="3"/>
        </w:rPr>
        <w:t>:143-151.</w:t>
      </w:r>
    </w:p>
    <w:p>
      <w:pPr>
        <w:spacing w:before="73" w:line="212" w:lineRule="auto"/>
        <w:rPr>
          <w:rFonts w:ascii="FangSong" w:hAnsi="FangSong" w:eastAsia="FangSong" w:cs="FangSong"/>
          <w:sz w:val="21"/>
          <w:szCs w:val="21"/>
        </w:rPr>
      </w:pPr>
      <w:r>
        <w:rPr>
          <w:rFonts w:ascii="FangSong" w:hAnsi="FangSong" w:eastAsia="FangSong" w:cs="FangSong"/>
          <w:sz w:val="21"/>
          <w:szCs w:val="21"/>
          <w:spacing w:val="4"/>
        </w:rPr>
        <w:t>[116]肖亮，柯彤萍.跨境电商综合试验区演化动力与创新实现机制研究</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spacing w:val="4"/>
        </w:rPr>
        <w:t>[J].</w:t>
      </w:r>
      <w:r>
        <w:rPr>
          <w:rFonts w:ascii="Times New Roman" w:hAnsi="Times New Roman" w:eastAsia="Times New Roman" w:cs="Times New Roman"/>
          <w:sz w:val="21"/>
          <w:szCs w:val="21"/>
          <w:spacing w:val="3"/>
        </w:rPr>
        <w:t xml:space="preserve">    </w:t>
      </w:r>
      <w:r>
        <w:rPr>
          <w:rFonts w:ascii="FangSong" w:hAnsi="FangSong" w:eastAsia="FangSong" w:cs="FangSong"/>
          <w:sz w:val="21"/>
          <w:szCs w:val="21"/>
          <w:spacing w:val="3"/>
        </w:rPr>
        <w:t>商业经</w:t>
      </w:r>
    </w:p>
    <w:p>
      <w:pPr>
        <w:ind w:left="640"/>
        <w:spacing w:before="115" w:line="221" w:lineRule="auto"/>
        <w:rPr>
          <w:rFonts w:ascii="FangSong" w:hAnsi="FangSong" w:eastAsia="FangSong" w:cs="FangSong"/>
          <w:sz w:val="21"/>
          <w:szCs w:val="21"/>
        </w:rPr>
      </w:pPr>
      <w:r>
        <w:rPr>
          <w:rFonts w:ascii="FangSong" w:hAnsi="FangSong" w:eastAsia="FangSong" w:cs="FangSong"/>
          <w:sz w:val="21"/>
          <w:szCs w:val="21"/>
          <w:spacing w:val="13"/>
        </w:rPr>
        <w:t>济与管理，2020(2):17-29.</w:t>
      </w:r>
    </w:p>
    <w:p>
      <w:pPr>
        <w:spacing w:before="82" w:line="212" w:lineRule="auto"/>
        <w:rPr>
          <w:rFonts w:ascii="FangSong" w:hAnsi="FangSong" w:eastAsia="FangSong" w:cs="FangSong"/>
          <w:sz w:val="21"/>
          <w:szCs w:val="21"/>
        </w:rPr>
      </w:pPr>
      <w:r>
        <w:rPr>
          <w:rFonts w:ascii="FangSong" w:hAnsi="FangSong" w:eastAsia="FangSong" w:cs="FangSong"/>
          <w:sz w:val="21"/>
          <w:szCs w:val="21"/>
          <w:spacing w:val="6"/>
        </w:rPr>
        <w:t>[117]谢伏瞻.论新工业革命加速拓展与全球治理变革方向</w:t>
      </w:r>
      <w:r>
        <w:rPr>
          <w:rFonts w:ascii="FangSong" w:hAnsi="FangSong" w:eastAsia="FangSong" w:cs="FangSong"/>
          <w:sz w:val="21"/>
          <w:szCs w:val="21"/>
          <w:spacing w:val="37"/>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经济研究，2019,</w:t>
      </w:r>
      <w:r>
        <w:rPr>
          <w:rFonts w:ascii="FangSong" w:hAnsi="FangSong" w:eastAsia="FangSong" w:cs="FangSong"/>
          <w:sz w:val="21"/>
          <w:szCs w:val="21"/>
          <w:spacing w:val="5"/>
        </w:rPr>
        <w:t>54</w:t>
      </w:r>
    </w:p>
    <w:p>
      <w:pPr>
        <w:ind w:left="640"/>
        <w:spacing w:before="92" w:line="222" w:lineRule="auto"/>
        <w:rPr>
          <w:rFonts w:ascii="SimSun" w:hAnsi="SimSun" w:eastAsia="SimSun" w:cs="SimSun"/>
          <w:sz w:val="21"/>
          <w:szCs w:val="21"/>
        </w:rPr>
      </w:pPr>
      <w:r>
        <w:rPr>
          <w:rFonts w:ascii="SimSun" w:hAnsi="SimSun" w:eastAsia="SimSun" w:cs="SimSun"/>
          <w:sz w:val="21"/>
          <w:szCs w:val="21"/>
          <w:spacing w:val="-4"/>
        </w:rPr>
        <w:t>(7):4-13.</w:t>
      </w:r>
    </w:p>
    <w:p>
      <w:pPr>
        <w:ind w:left="640" w:right="858" w:hanging="640"/>
        <w:spacing w:before="83" w:line="265" w:lineRule="auto"/>
        <w:rPr>
          <w:rFonts w:ascii="FangSong" w:hAnsi="FangSong" w:eastAsia="FangSong" w:cs="FangSong"/>
          <w:sz w:val="21"/>
          <w:szCs w:val="21"/>
        </w:rPr>
      </w:pPr>
      <w:r>
        <w:rPr>
          <w:rFonts w:ascii="FangSong" w:hAnsi="FangSong" w:eastAsia="FangSong" w:cs="FangSong"/>
          <w:sz w:val="21"/>
          <w:szCs w:val="21"/>
          <w:spacing w:val="6"/>
        </w:rPr>
        <w:t>[118]谢伏瞻.加快构建中国特色哲学社会科学</w:t>
      </w:r>
      <w:r>
        <w:rPr>
          <w:rFonts w:ascii="FangSong" w:hAnsi="FangSong" w:eastAsia="FangSong" w:cs="FangSong"/>
          <w:sz w:val="21"/>
          <w:szCs w:val="21"/>
          <w:spacing w:val="5"/>
        </w:rPr>
        <w:t>学科体系、学术体系、话语体系</w:t>
      </w:r>
      <w:r>
        <w:rPr>
          <w:rFonts w:ascii="FangSong" w:hAnsi="FangSong" w:eastAsia="FangSong" w:cs="FangSong"/>
          <w:sz w:val="21"/>
          <w:szCs w:val="21"/>
          <w:spacing w:val="5"/>
        </w:rPr>
        <w:t xml:space="preserve"> </w:t>
      </w:r>
      <w:r>
        <w:rPr>
          <w:rFonts w:ascii="SimSun" w:hAnsi="SimSun" w:eastAsia="SimSun" w:cs="SimSun"/>
          <w:sz w:val="21"/>
          <w:szCs w:val="21"/>
          <w:spacing w:val="5"/>
        </w:rPr>
        <w:t>[J].</w:t>
      </w:r>
      <w:r>
        <w:rPr>
          <w:rFonts w:ascii="SimSun" w:hAnsi="SimSun" w:eastAsia="SimSun" w:cs="SimSun"/>
          <w:sz w:val="21"/>
          <w:szCs w:val="21"/>
        </w:rPr>
        <w:t xml:space="preserve"> </w:t>
      </w:r>
      <w:r>
        <w:rPr>
          <w:rFonts w:ascii="FangSong" w:hAnsi="FangSong" w:eastAsia="FangSong" w:cs="FangSong"/>
          <w:sz w:val="21"/>
          <w:szCs w:val="21"/>
          <w:spacing w:val="11"/>
        </w:rPr>
        <w:t>中国社会科学，2019(5):4-22.</w:t>
      </w:r>
    </w:p>
    <w:p>
      <w:pPr>
        <w:spacing w:before="78" w:line="212" w:lineRule="auto"/>
        <w:rPr>
          <w:rFonts w:ascii="FangSong" w:hAnsi="FangSong" w:eastAsia="FangSong" w:cs="FangSong"/>
          <w:sz w:val="21"/>
          <w:szCs w:val="21"/>
        </w:rPr>
      </w:pPr>
      <w:r>
        <w:rPr>
          <w:rFonts w:ascii="Times New Roman" w:hAnsi="Times New Roman" w:eastAsia="Times New Roman" w:cs="Times New Roman"/>
          <w:sz w:val="21"/>
          <w:szCs w:val="21"/>
          <w:spacing w:val="3"/>
        </w:rPr>
        <w:t>[119</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3"/>
        </w:rPr>
        <w:t>]谢平，石午光.数字货币新论</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[M].    </w:t>
      </w:r>
      <w:r>
        <w:rPr>
          <w:rFonts w:ascii="FangSong" w:hAnsi="FangSong" w:eastAsia="FangSong" w:cs="FangSong"/>
          <w:sz w:val="21"/>
          <w:szCs w:val="21"/>
          <w:spacing w:val="3"/>
        </w:rPr>
        <w:t>北京：中国人民大学出版社，2019.</w:t>
      </w:r>
    </w:p>
    <w:p>
      <w:pPr>
        <w:ind w:left="640" w:right="842" w:hanging="640"/>
        <w:spacing w:before="109" w:line="263" w:lineRule="auto"/>
        <w:rPr>
          <w:rFonts w:ascii="FangSong" w:hAnsi="FangSong" w:eastAsia="FangSong" w:cs="FangSong"/>
          <w:sz w:val="21"/>
          <w:szCs w:val="21"/>
        </w:rPr>
      </w:pPr>
      <w:r>
        <w:rPr>
          <w:rFonts w:ascii="Times New Roman" w:hAnsi="Times New Roman" w:eastAsia="Times New Roman" w:cs="Times New Roman"/>
          <w:sz w:val="21"/>
          <w:szCs w:val="21"/>
          <w:spacing w:val="10"/>
        </w:rPr>
        <w:t>[12</w:t>
      </w:r>
      <w:r>
        <w:rPr>
          <w:rFonts w:ascii="FangSong" w:hAnsi="FangSong" w:eastAsia="FangSong" w:cs="FangSong"/>
          <w:sz w:val="21"/>
          <w:szCs w:val="21"/>
          <w:spacing w:val="10"/>
        </w:rPr>
        <w:t>0]谢谦，姚博，刘洪愧.数字贸易政策国际比较</w:t>
      </w:r>
      <w:r>
        <w:rPr>
          <w:rFonts w:ascii="FangSong" w:hAnsi="FangSong" w:eastAsia="FangSong" w:cs="FangSong"/>
          <w:sz w:val="21"/>
          <w:szCs w:val="21"/>
          <w:spacing w:val="9"/>
        </w:rPr>
        <w:t>、发展趋势及启示</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技术经</w:t>
      </w:r>
      <w:r>
        <w:rPr>
          <w:rFonts w:ascii="FangSong" w:hAnsi="FangSong" w:eastAsia="FangSong" w:cs="FangSong"/>
          <w:sz w:val="21"/>
          <w:szCs w:val="21"/>
        </w:rPr>
        <w:t xml:space="preserve"> </w:t>
      </w:r>
      <w:r>
        <w:rPr>
          <w:rFonts w:ascii="FangSong" w:hAnsi="FangSong" w:eastAsia="FangSong" w:cs="FangSong"/>
          <w:sz w:val="21"/>
          <w:szCs w:val="21"/>
          <w:spacing w:val="16"/>
        </w:rPr>
        <w:t>济，2020,39(7):10-17.</w:t>
      </w:r>
    </w:p>
    <w:p>
      <w:pPr>
        <w:ind w:left="640" w:right="824" w:hanging="640"/>
        <w:spacing w:before="90" w:line="261" w:lineRule="auto"/>
        <w:rPr>
          <w:rFonts w:ascii="FangSong" w:hAnsi="FangSong" w:eastAsia="FangSong" w:cs="FangSong"/>
          <w:sz w:val="21"/>
          <w:szCs w:val="21"/>
        </w:rPr>
      </w:pPr>
      <w:r>
        <w:rPr>
          <w:rFonts w:ascii="FangSong" w:hAnsi="FangSong" w:eastAsia="FangSong" w:cs="FangSong"/>
          <w:sz w:val="21"/>
          <w:szCs w:val="21"/>
          <w:spacing w:val="10"/>
        </w:rPr>
        <w:t>[121]熊鸿儒，马源，陈红娜，等.数字贸</w:t>
      </w:r>
      <w:r>
        <w:rPr>
          <w:rFonts w:ascii="FangSong" w:hAnsi="FangSong" w:eastAsia="FangSong" w:cs="FangSong"/>
          <w:sz w:val="21"/>
          <w:szCs w:val="21"/>
          <w:spacing w:val="9"/>
        </w:rPr>
        <w:t>易规则：关键议题、现实挑战与构建策略</w:t>
      </w:r>
      <w:r>
        <w:rPr>
          <w:rFonts w:ascii="FangSong" w:hAnsi="FangSong" w:eastAsia="FangSong" w:cs="FangSong"/>
          <w:sz w:val="21"/>
          <w:szCs w:val="21"/>
        </w:rPr>
        <w:t xml:space="preserve"> </w:t>
      </w:r>
      <w:r>
        <w:rPr>
          <w:rFonts w:ascii="SimSun" w:hAnsi="SimSun" w:eastAsia="SimSun" w:cs="SimSun"/>
          <w:sz w:val="21"/>
          <w:szCs w:val="21"/>
          <w:spacing w:val="9"/>
        </w:rPr>
        <w:t>[J]. </w:t>
      </w:r>
      <w:r>
        <w:rPr>
          <w:rFonts w:ascii="FangSong" w:hAnsi="FangSong" w:eastAsia="FangSong" w:cs="FangSong"/>
          <w:sz w:val="21"/>
          <w:szCs w:val="21"/>
          <w:spacing w:val="9"/>
        </w:rPr>
        <w:t>改革，2021(1):65-73.</w:t>
      </w:r>
    </w:p>
    <w:p>
      <w:pPr>
        <w:spacing w:before="48" w:line="387" w:lineRule="exact"/>
        <w:rPr>
          <w:rFonts w:ascii="FangSong" w:hAnsi="FangSong" w:eastAsia="FangSong" w:cs="FangSong"/>
          <w:sz w:val="21"/>
          <w:szCs w:val="21"/>
        </w:rPr>
      </w:pPr>
      <w:r>
        <w:rPr>
          <w:rFonts w:ascii="FangSong" w:hAnsi="FangSong" w:eastAsia="FangSong" w:cs="FangSong"/>
          <w:sz w:val="21"/>
          <w:szCs w:val="21"/>
          <w:spacing w:val="4"/>
          <w:position w:val="13"/>
        </w:rPr>
        <w:t>[122]熊励，刘慧，刘华玲.数字与商务</w:t>
      </w:r>
      <w:r>
        <w:rPr>
          <w:rFonts w:ascii="FangSong" w:hAnsi="FangSong" w:eastAsia="FangSong" w:cs="FangSong"/>
          <w:sz w:val="21"/>
          <w:szCs w:val="21"/>
          <w:spacing w:val="4"/>
          <w:position w:val="13"/>
        </w:rPr>
        <w:t xml:space="preserve"> </w:t>
      </w:r>
      <w:r>
        <w:rPr>
          <w:rFonts w:ascii="Times New Roman" w:hAnsi="Times New Roman" w:eastAsia="Times New Roman" w:cs="Times New Roman"/>
          <w:sz w:val="21"/>
          <w:szCs w:val="21"/>
          <w:spacing w:val="4"/>
          <w:position w:val="13"/>
        </w:rPr>
        <w:t>[M].   </w:t>
      </w:r>
      <w:r>
        <w:rPr>
          <w:rFonts w:ascii="Times New Roman" w:hAnsi="Times New Roman" w:eastAsia="Times New Roman" w:cs="Times New Roman"/>
          <w:sz w:val="21"/>
          <w:szCs w:val="21"/>
          <w:spacing w:val="3"/>
          <w:position w:val="13"/>
        </w:rPr>
        <w:t xml:space="preserve"> </w:t>
      </w:r>
      <w:r>
        <w:rPr>
          <w:rFonts w:ascii="FangSong" w:hAnsi="FangSong" w:eastAsia="FangSong" w:cs="FangSong"/>
          <w:sz w:val="21"/>
          <w:szCs w:val="21"/>
          <w:spacing w:val="3"/>
          <w:position w:val="13"/>
        </w:rPr>
        <w:t>上海：上海社会科学院出版社，2011.</w:t>
      </w:r>
    </w:p>
    <w:p>
      <w:pPr>
        <w:spacing w:before="1" w:line="220" w:lineRule="auto"/>
        <w:rPr>
          <w:rFonts w:ascii="FangSong" w:hAnsi="FangSong" w:eastAsia="FangSong" w:cs="FangSong"/>
          <w:sz w:val="21"/>
          <w:szCs w:val="21"/>
        </w:rPr>
      </w:pPr>
      <w:r>
        <w:rPr>
          <w:rFonts w:ascii="FangSong" w:hAnsi="FangSong" w:eastAsia="FangSong" w:cs="FangSong"/>
          <w:sz w:val="21"/>
          <w:szCs w:val="21"/>
          <w:spacing w:val="20"/>
        </w:rPr>
        <w:t>[123]熊励.上海率先构建全球数字贸易平台研究</w:t>
      </w:r>
      <w:r>
        <w:rPr>
          <w:rFonts w:ascii="FangSong" w:hAnsi="FangSong" w:eastAsia="FangSong" w:cs="FangSong"/>
          <w:sz w:val="21"/>
          <w:szCs w:val="21"/>
          <w:spacing w:val="20"/>
        </w:rPr>
        <w:t xml:space="preserve"> </w:t>
      </w:r>
      <w:r>
        <w:rPr>
          <w:rFonts w:ascii="SimSun" w:hAnsi="SimSun" w:eastAsia="SimSun" w:cs="SimSun"/>
          <w:sz w:val="21"/>
          <w:szCs w:val="21"/>
          <w:spacing w:val="20"/>
        </w:rPr>
        <w:t>[J].</w:t>
      </w:r>
      <w:r>
        <w:rPr>
          <w:rFonts w:ascii="SimSun" w:hAnsi="SimSun" w:eastAsia="SimSun" w:cs="SimSun"/>
          <w:sz w:val="21"/>
          <w:szCs w:val="21"/>
          <w:spacing w:val="46"/>
        </w:rPr>
        <w:t xml:space="preserve"> </w:t>
      </w:r>
      <w:r>
        <w:rPr>
          <w:rFonts w:ascii="FangSong" w:hAnsi="FangSong" w:eastAsia="FangSong" w:cs="FangSong"/>
          <w:sz w:val="21"/>
          <w:szCs w:val="21"/>
          <w:spacing w:val="20"/>
        </w:rPr>
        <w:t>科学发展，2019(12):</w:t>
      </w:r>
    </w:p>
    <w:p>
      <w:pPr>
        <w:ind w:left="640"/>
        <w:spacing w:before="105" w:line="184" w:lineRule="auto"/>
        <w:rPr>
          <w:rFonts w:ascii="SimSun" w:hAnsi="SimSun" w:eastAsia="SimSun" w:cs="SimSun"/>
          <w:sz w:val="21"/>
          <w:szCs w:val="21"/>
        </w:rPr>
      </w:pPr>
      <w:r>
        <w:rPr>
          <w:rFonts w:ascii="SimSun" w:hAnsi="SimSun" w:eastAsia="SimSun" w:cs="SimSun"/>
          <w:sz w:val="21"/>
          <w:szCs w:val="21"/>
          <w:spacing w:val="-3"/>
        </w:rPr>
        <w:t>31-41.</w:t>
      </w:r>
    </w:p>
    <w:p>
      <w:pPr>
        <w:spacing w:before="97" w:line="212" w:lineRule="auto"/>
        <w:rPr>
          <w:rFonts w:ascii="FangSong" w:hAnsi="FangSong" w:eastAsia="FangSong" w:cs="FangSong"/>
          <w:sz w:val="21"/>
          <w:szCs w:val="21"/>
        </w:rPr>
      </w:pPr>
      <w:r>
        <w:rPr>
          <w:rFonts w:ascii="Times New Roman" w:hAnsi="Times New Roman" w:eastAsia="Times New Roman" w:cs="Times New Roman"/>
          <w:sz w:val="21"/>
          <w:szCs w:val="21"/>
          <w:spacing w:val="10"/>
        </w:rPr>
        <w:t>[124]    </w:t>
      </w:r>
      <w:r>
        <w:rPr>
          <w:rFonts w:ascii="FangSong" w:hAnsi="FangSong" w:eastAsia="FangSong" w:cs="FangSong"/>
          <w:sz w:val="21"/>
          <w:szCs w:val="21"/>
          <w:spacing w:val="10"/>
        </w:rPr>
        <w:t>熊有伦.智能制造</w:t>
      </w:r>
      <w:r>
        <w:rPr>
          <w:rFonts w:ascii="FangSong" w:hAnsi="FangSong" w:eastAsia="FangSong" w:cs="FangSong"/>
          <w:sz w:val="21"/>
          <w:szCs w:val="21"/>
          <w:spacing w:val="10"/>
        </w:rPr>
        <w:t xml:space="preserve"> </w:t>
      </w:r>
      <w:r>
        <w:rPr>
          <w:rFonts w:ascii="SimSun" w:hAnsi="SimSun" w:eastAsia="SimSun" w:cs="SimSun"/>
          <w:sz w:val="21"/>
          <w:szCs w:val="21"/>
          <w:spacing w:val="10"/>
        </w:rPr>
        <w:t>[J].</w:t>
      </w:r>
      <w:r>
        <w:rPr>
          <w:rFonts w:ascii="SimSun" w:hAnsi="SimSun" w:eastAsia="SimSun" w:cs="SimSun"/>
          <w:sz w:val="21"/>
          <w:szCs w:val="21"/>
          <w:spacing w:val="-14"/>
        </w:rPr>
        <w:t xml:space="preserve"> </w:t>
      </w:r>
      <w:r>
        <w:rPr>
          <w:rFonts w:ascii="FangSong" w:hAnsi="FangSong" w:eastAsia="FangSong" w:cs="FangSong"/>
          <w:sz w:val="21"/>
          <w:szCs w:val="21"/>
          <w:spacing w:val="10"/>
        </w:rPr>
        <w:t>科技导报</w:t>
      </w:r>
      <w:r>
        <w:rPr>
          <w:rFonts w:ascii="FangSong" w:hAnsi="FangSong" w:eastAsia="FangSong" w:cs="FangSong"/>
          <w:sz w:val="21"/>
          <w:szCs w:val="21"/>
          <w:spacing w:val="9"/>
        </w:rPr>
        <w:t>，2013,31(10):3.</w:t>
      </w:r>
    </w:p>
    <w:p>
      <w:pPr>
        <w:spacing w:before="89" w:line="212" w:lineRule="auto"/>
        <w:rPr>
          <w:rFonts w:ascii="FangSong" w:hAnsi="FangSong" w:eastAsia="FangSong" w:cs="FangSong"/>
          <w:sz w:val="21"/>
          <w:szCs w:val="21"/>
        </w:rPr>
      </w:pPr>
      <w:r>
        <w:rPr>
          <w:rFonts w:ascii="FangSong" w:hAnsi="FangSong" w:eastAsia="FangSong" w:cs="FangSong"/>
          <w:sz w:val="21"/>
          <w:szCs w:val="21"/>
          <w:spacing w:val="7"/>
        </w:rPr>
        <w:t>[125]徐程锦</w:t>
      </w:r>
      <w:r>
        <w:rPr>
          <w:rFonts w:ascii="FangSong" w:hAnsi="FangSong" w:eastAsia="FangSong" w:cs="FangSong"/>
          <w:sz w:val="21"/>
          <w:szCs w:val="21"/>
          <w:spacing w:val="-60"/>
        </w:rPr>
        <w:t xml:space="preserve"> </w:t>
      </w:r>
      <w:r>
        <w:rPr>
          <w:rFonts w:ascii="FangSong" w:hAnsi="FangSong" w:eastAsia="FangSong" w:cs="FangSong"/>
          <w:sz w:val="21"/>
          <w:szCs w:val="21"/>
          <w:spacing w:val="7"/>
        </w:rPr>
        <w:t>.</w:t>
      </w:r>
      <w:r>
        <w:rPr>
          <w:rFonts w:ascii="Times New Roman" w:hAnsi="Times New Roman" w:eastAsia="Times New Roman" w:cs="Times New Roman"/>
          <w:sz w:val="21"/>
          <w:szCs w:val="21"/>
        </w:rPr>
        <w:t>WTO</w:t>
      </w:r>
      <w:r>
        <w:rPr>
          <w:rFonts w:ascii="FangSong" w:hAnsi="FangSong" w:eastAsia="FangSong" w:cs="FangSong"/>
          <w:sz w:val="21"/>
          <w:szCs w:val="21"/>
          <w:spacing w:val="7"/>
        </w:rPr>
        <w:t>电子商务规则谈判与中国的应对方案</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国际经济</w:t>
      </w:r>
      <w:r>
        <w:rPr>
          <w:rFonts w:ascii="FangSong" w:hAnsi="FangSong" w:eastAsia="FangSong" w:cs="FangSong"/>
          <w:sz w:val="21"/>
          <w:szCs w:val="21"/>
          <w:spacing w:val="6"/>
        </w:rPr>
        <w:t>评论，2020</w:t>
      </w:r>
    </w:p>
    <w:p>
      <w:pPr>
        <w:ind w:left="640"/>
        <w:spacing w:before="117" w:line="216" w:lineRule="auto"/>
        <w:rPr>
          <w:rFonts w:ascii="SimSun" w:hAnsi="SimSun" w:eastAsia="SimSun" w:cs="SimSun"/>
          <w:sz w:val="21"/>
          <w:szCs w:val="21"/>
        </w:rPr>
      </w:pPr>
      <w:r>
        <w:rPr>
          <w:rFonts w:ascii="SimSun" w:hAnsi="SimSun" w:eastAsia="SimSun" w:cs="SimSun"/>
          <w:sz w:val="21"/>
          <w:szCs w:val="21"/>
          <w:spacing w:val="-3"/>
        </w:rPr>
        <w:t>(3):4,29-57.</w:t>
      </w:r>
    </w:p>
    <w:p>
      <w:pPr>
        <w:spacing w:before="56" w:line="212" w:lineRule="auto"/>
        <w:rPr>
          <w:rFonts w:ascii="Times New Roman" w:hAnsi="Times New Roman" w:eastAsia="Times New Roman" w:cs="Times New Roman"/>
          <w:sz w:val="21"/>
          <w:szCs w:val="21"/>
        </w:rPr>
      </w:pPr>
      <w:r>
        <w:rPr>
          <w:rFonts w:ascii="FangSong" w:hAnsi="FangSong" w:eastAsia="FangSong" w:cs="FangSong"/>
          <w:sz w:val="21"/>
          <w:szCs w:val="21"/>
          <w:spacing w:val="11"/>
        </w:rPr>
        <w:t>[126]徐德顺，马凡慧.基于</w:t>
      </w:r>
      <w:r>
        <w:rPr>
          <w:rFonts w:ascii="Times New Roman" w:hAnsi="Times New Roman" w:eastAsia="Times New Roman" w:cs="Times New Roman"/>
          <w:sz w:val="21"/>
          <w:szCs w:val="21"/>
        </w:rPr>
        <w:t>RTA</w:t>
      </w:r>
      <w:r>
        <w:rPr>
          <w:rFonts w:ascii="Times New Roman" w:hAnsi="Times New Roman" w:eastAsia="Times New Roman" w:cs="Times New Roman"/>
          <w:sz w:val="21"/>
          <w:szCs w:val="21"/>
          <w:spacing w:val="11"/>
        </w:rPr>
        <w:t xml:space="preserve"> </w:t>
      </w:r>
      <w:r>
        <w:rPr>
          <w:rFonts w:ascii="FangSong" w:hAnsi="FangSong" w:eastAsia="FangSong" w:cs="FangSong"/>
          <w:sz w:val="21"/>
          <w:szCs w:val="21"/>
          <w:spacing w:val="11"/>
        </w:rPr>
        <w:t>研究全</w:t>
      </w:r>
      <w:r>
        <w:rPr>
          <w:rFonts w:ascii="FangSong" w:hAnsi="FangSong" w:eastAsia="FangSong" w:cs="FangSong"/>
          <w:sz w:val="21"/>
          <w:szCs w:val="21"/>
          <w:spacing w:val="10"/>
        </w:rPr>
        <w:t>球数字贸易规则演进特点与中国方略</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spacing w:val="10"/>
        </w:rPr>
        <w:t>[J].</w:t>
      </w:r>
    </w:p>
    <w:p>
      <w:pPr>
        <w:ind w:left="640"/>
        <w:spacing w:before="138" w:line="222" w:lineRule="auto"/>
        <w:rPr>
          <w:rFonts w:ascii="Times New Roman" w:hAnsi="Times New Roman" w:eastAsia="Times New Roman" w:cs="Times New Roman"/>
          <w:sz w:val="21"/>
          <w:szCs w:val="21"/>
        </w:rPr>
      </w:pPr>
      <w:r>
        <w:rPr>
          <w:rFonts w:ascii="FangSong" w:hAnsi="FangSong" w:eastAsia="FangSong" w:cs="FangSong"/>
          <w:sz w:val="21"/>
          <w:szCs w:val="21"/>
          <w:spacing w:val="7"/>
        </w:rPr>
        <w:t>对外经贸实务，2021(4):</w:t>
      </w:r>
      <w:r>
        <w:rPr>
          <w:rFonts w:ascii="FangSong" w:hAnsi="FangSong" w:eastAsia="FangSong" w:cs="FangSong"/>
          <w:sz w:val="21"/>
          <w:szCs w:val="21"/>
          <w:spacing w:val="-48"/>
        </w:rPr>
        <w:t xml:space="preserve"> </w:t>
      </w:r>
      <w:r>
        <w:rPr>
          <w:rFonts w:ascii="Times New Roman" w:hAnsi="Times New Roman" w:eastAsia="Times New Roman" w:cs="Times New Roman"/>
          <w:sz w:val="21"/>
          <w:szCs w:val="21"/>
          <w:spacing w:val="7"/>
        </w:rPr>
        <w:t>4-9.</w:t>
      </w:r>
    </w:p>
    <w:p>
      <w:pPr>
        <w:spacing w:before="69" w:line="212" w:lineRule="auto"/>
        <w:rPr>
          <w:rFonts w:ascii="FangSong" w:hAnsi="FangSong" w:eastAsia="FangSong" w:cs="FangSong"/>
          <w:sz w:val="21"/>
          <w:szCs w:val="21"/>
        </w:rPr>
      </w:pPr>
      <w:r>
        <w:rPr>
          <w:rFonts w:ascii="FangSong" w:hAnsi="FangSong" w:eastAsia="FangSong" w:cs="FangSong"/>
          <w:sz w:val="21"/>
          <w:szCs w:val="21"/>
          <w:spacing w:val="5"/>
        </w:rPr>
        <w:t>[127]徐金海，周蓉蓉.数字贸易规则制定：发展趋势、国际经验与政策建议</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国</w:t>
      </w:r>
    </w:p>
    <w:p>
      <w:pPr>
        <w:ind w:left="640"/>
        <w:spacing w:before="118" w:line="223" w:lineRule="auto"/>
        <w:rPr>
          <w:rFonts w:ascii="FangSong" w:hAnsi="FangSong" w:eastAsia="FangSong" w:cs="FangSong"/>
          <w:sz w:val="21"/>
          <w:szCs w:val="21"/>
        </w:rPr>
      </w:pPr>
      <w:r>
        <w:rPr>
          <w:rFonts w:ascii="FangSong" w:hAnsi="FangSong" w:eastAsia="FangSong" w:cs="FangSong"/>
          <w:sz w:val="21"/>
          <w:szCs w:val="21"/>
          <w:spacing w:val="11"/>
        </w:rPr>
        <w:t>际贸易，2019(6):61-68.</w:t>
      </w:r>
    </w:p>
    <w:p>
      <w:pPr>
        <w:spacing w:before="67" w:line="212" w:lineRule="auto"/>
        <w:rPr>
          <w:rFonts w:ascii="FangSong" w:hAnsi="FangSong" w:eastAsia="FangSong" w:cs="FangSong"/>
          <w:sz w:val="21"/>
          <w:szCs w:val="21"/>
        </w:rPr>
      </w:pPr>
      <w:r>
        <w:rPr>
          <w:rFonts w:ascii="FangSong" w:hAnsi="FangSong" w:eastAsia="FangSong" w:cs="FangSong"/>
          <w:sz w:val="21"/>
          <w:szCs w:val="21"/>
          <w:spacing w:val="12"/>
        </w:rPr>
        <w:t>[128]徐秀军.新兴经济体与全球经济治理结构转型</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12"/>
        </w:rPr>
        <w:t>[J].     </w:t>
      </w:r>
      <w:r>
        <w:rPr>
          <w:rFonts w:ascii="FangSong" w:hAnsi="FangSong" w:eastAsia="FangSong" w:cs="FangSong"/>
          <w:sz w:val="21"/>
          <w:szCs w:val="21"/>
          <w:spacing w:val="12"/>
        </w:rPr>
        <w:t>世界经济与政治，2012</w:t>
      </w:r>
    </w:p>
    <w:p>
      <w:pPr>
        <w:ind w:left="640"/>
        <w:spacing w:before="116" w:line="216" w:lineRule="auto"/>
        <w:rPr>
          <w:rFonts w:ascii="SimSun" w:hAnsi="SimSun" w:eastAsia="SimSun" w:cs="SimSun"/>
          <w:sz w:val="21"/>
          <w:szCs w:val="21"/>
        </w:rPr>
      </w:pPr>
      <w:r>
        <w:rPr>
          <w:rFonts w:ascii="SimSun" w:hAnsi="SimSun" w:eastAsia="SimSun" w:cs="SimSun"/>
          <w:sz w:val="21"/>
          <w:szCs w:val="21"/>
          <w:spacing w:val="-2"/>
        </w:rPr>
        <w:t>(10):49-79,157-158.</w:t>
      </w:r>
    </w:p>
    <w:p>
      <w:pPr>
        <w:spacing w:before="87" w:line="384" w:lineRule="exact"/>
        <w:rPr>
          <w:rFonts w:ascii="FangSong" w:hAnsi="FangSong" w:eastAsia="FangSong" w:cs="FangSong"/>
          <w:sz w:val="21"/>
          <w:szCs w:val="21"/>
        </w:rPr>
      </w:pPr>
      <w:r>
        <w:rPr>
          <w:rFonts w:ascii="FangSong" w:hAnsi="FangSong" w:eastAsia="FangSong" w:cs="FangSong"/>
          <w:sz w:val="21"/>
          <w:szCs w:val="21"/>
          <w:spacing w:val="9"/>
          <w:position w:val="13"/>
        </w:rPr>
        <w:t>[129]许光.互联网假货交易的现状、根源及其应对策略</w:t>
      </w:r>
      <w:r>
        <w:rPr>
          <w:rFonts w:ascii="FangSong" w:hAnsi="FangSong" w:eastAsia="FangSong" w:cs="FangSong"/>
          <w:sz w:val="21"/>
          <w:szCs w:val="21"/>
          <w:spacing w:val="9"/>
          <w:position w:val="13"/>
        </w:rPr>
        <w:t xml:space="preserve"> </w:t>
      </w:r>
      <w:r>
        <w:rPr>
          <w:rFonts w:ascii="Times New Roman" w:hAnsi="Times New Roman" w:eastAsia="Times New Roman" w:cs="Times New Roman"/>
          <w:sz w:val="21"/>
          <w:szCs w:val="21"/>
          <w:spacing w:val="9"/>
          <w:position w:val="13"/>
        </w:rPr>
        <w:t>[J].    </w:t>
      </w:r>
      <w:r>
        <w:rPr>
          <w:rFonts w:ascii="FangSong" w:hAnsi="FangSong" w:eastAsia="FangSong" w:cs="FangSong"/>
          <w:sz w:val="21"/>
          <w:szCs w:val="21"/>
          <w:spacing w:val="9"/>
          <w:position w:val="13"/>
        </w:rPr>
        <w:t>学术交流，2011(1):</w:t>
      </w:r>
    </w:p>
    <w:p>
      <w:pPr>
        <w:ind w:left="640"/>
        <w:spacing w:before="1" w:line="183" w:lineRule="auto"/>
        <w:rPr>
          <w:rFonts w:ascii="SimSun" w:hAnsi="SimSun" w:eastAsia="SimSun" w:cs="SimSun"/>
          <w:sz w:val="21"/>
          <w:szCs w:val="21"/>
        </w:rPr>
      </w:pPr>
      <w:r>
        <w:rPr>
          <w:rFonts w:ascii="SimSun" w:hAnsi="SimSun" w:eastAsia="SimSun" w:cs="SimSun"/>
          <w:sz w:val="21"/>
          <w:szCs w:val="21"/>
          <w:spacing w:val="-3"/>
        </w:rPr>
        <w:t>110-114.</w:t>
      </w:r>
    </w:p>
    <w:p>
      <w:pPr>
        <w:ind w:left="640" w:right="979" w:hanging="640"/>
        <w:spacing w:before="86" w:line="267" w:lineRule="auto"/>
        <w:rPr>
          <w:rFonts w:ascii="SimSun" w:hAnsi="SimSun" w:eastAsia="SimSun" w:cs="SimSun"/>
          <w:sz w:val="21"/>
          <w:szCs w:val="21"/>
        </w:rPr>
      </w:pPr>
      <w:r>
        <w:rPr>
          <w:rFonts w:ascii="Times New Roman" w:hAnsi="Times New Roman" w:eastAsia="Times New Roman" w:cs="Times New Roman"/>
          <w:sz w:val="21"/>
          <w:szCs w:val="21"/>
          <w:spacing w:val="5"/>
        </w:rPr>
        <w:t>[130 </w:t>
      </w:r>
      <w:r>
        <w:rPr>
          <w:rFonts w:ascii="FangSong" w:hAnsi="FangSong" w:eastAsia="FangSong" w:cs="FangSong"/>
          <w:sz w:val="21"/>
          <w:szCs w:val="21"/>
          <w:spacing w:val="5"/>
        </w:rPr>
        <w:t>]许可.自由与安全：数据跨境流动的中国方案</w:t>
      </w:r>
      <w:r>
        <w:rPr>
          <w:rFonts w:ascii="FangSong" w:hAnsi="FangSong" w:eastAsia="FangSong" w:cs="FangSong"/>
          <w:sz w:val="21"/>
          <w:szCs w:val="21"/>
          <w:spacing w:val="48"/>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环球法律评论，</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2021,43</w:t>
      </w:r>
      <w:r>
        <w:rPr>
          <w:rFonts w:ascii="Times New Roman" w:hAnsi="Times New Roman" w:eastAsia="Times New Roman" w:cs="Times New Roman"/>
          <w:sz w:val="21"/>
          <w:szCs w:val="21"/>
        </w:rPr>
        <w:t xml:space="preserve"> </w:t>
      </w:r>
      <w:r>
        <w:rPr>
          <w:rFonts w:ascii="SimSun" w:hAnsi="SimSun" w:eastAsia="SimSun" w:cs="SimSun"/>
          <w:sz w:val="21"/>
          <w:szCs w:val="21"/>
          <w:spacing w:val="-4"/>
        </w:rPr>
        <w:t>(1):22-37.</w:t>
      </w:r>
    </w:p>
    <w:p>
      <w:pPr>
        <w:spacing w:before="63" w:line="212" w:lineRule="auto"/>
        <w:rPr>
          <w:rFonts w:ascii="FangSong" w:hAnsi="FangSong" w:eastAsia="FangSong" w:cs="FangSong"/>
          <w:sz w:val="21"/>
          <w:szCs w:val="21"/>
        </w:rPr>
      </w:pPr>
      <w:r>
        <w:rPr>
          <w:rFonts w:ascii="FangSong" w:hAnsi="FangSong" w:eastAsia="FangSong" w:cs="FangSong"/>
          <w:sz w:val="21"/>
          <w:szCs w:val="21"/>
          <w:spacing w:val="4"/>
        </w:rPr>
        <w:t>[131]许宪春，张美慧.中国数字经济规模测算研究：基于国际比较的视角</w:t>
      </w:r>
      <w:r>
        <w:rPr>
          <w:rFonts w:ascii="FangSong" w:hAnsi="FangSong" w:eastAsia="FangSong" w:cs="FangSong"/>
          <w:sz w:val="21"/>
          <w:szCs w:val="21"/>
          <w:spacing w:val="39"/>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中国</w:t>
      </w:r>
    </w:p>
    <w:p>
      <w:pPr>
        <w:ind w:left="640"/>
        <w:spacing w:before="96" w:line="212" w:lineRule="auto"/>
        <w:rPr>
          <w:rFonts w:ascii="Times New Roman" w:hAnsi="Times New Roman" w:eastAsia="Times New Roman" w:cs="Times New Roman"/>
          <w:sz w:val="21"/>
          <w:szCs w:val="21"/>
        </w:rPr>
      </w:pPr>
      <w:r>
        <w:rPr>
          <w:rFonts w:ascii="FangSong" w:hAnsi="FangSong" w:eastAsia="FangSong" w:cs="FangSong"/>
          <w:sz w:val="21"/>
          <w:szCs w:val="21"/>
          <w:spacing w:val="-7"/>
        </w:rPr>
        <w:t>工业经济，</w:t>
      </w:r>
      <w:r>
        <w:rPr>
          <w:rFonts w:ascii="FangSong" w:hAnsi="FangSong" w:eastAsia="FangSong" w:cs="FangSong"/>
          <w:sz w:val="21"/>
          <w:szCs w:val="21"/>
          <w:spacing w:val="-23"/>
        </w:rPr>
        <w:t xml:space="preserve"> </w:t>
      </w:r>
      <w:r>
        <w:rPr>
          <w:rFonts w:ascii="Times New Roman" w:hAnsi="Times New Roman" w:eastAsia="Times New Roman" w:cs="Times New Roman"/>
          <w:sz w:val="21"/>
          <w:szCs w:val="21"/>
          <w:spacing w:val="-7"/>
        </w:rPr>
        <w:t>2020(5):23-41.</w:t>
      </w:r>
    </w:p>
    <w:p>
      <w:pPr>
        <w:ind w:left="640" w:right="815" w:hanging="640"/>
        <w:spacing w:before="117" w:line="272" w:lineRule="auto"/>
        <w:rPr>
          <w:rFonts w:ascii="SimSun" w:hAnsi="SimSun" w:eastAsia="SimSun" w:cs="SimSun"/>
          <w:sz w:val="21"/>
          <w:szCs w:val="21"/>
        </w:rPr>
      </w:pPr>
      <w:r>
        <w:rPr>
          <w:rFonts w:ascii="FangSong" w:hAnsi="FangSong" w:eastAsia="FangSong" w:cs="FangSong"/>
          <w:sz w:val="21"/>
          <w:szCs w:val="21"/>
          <w:spacing w:val="7"/>
        </w:rPr>
        <w:t>[132]许竹青，郑风田，陈洁.“数字鸿沟”还是“信息红利</w:t>
      </w:r>
      <w:r>
        <w:rPr>
          <w:rFonts w:ascii="FangSong" w:hAnsi="FangSong" w:eastAsia="FangSong" w:cs="FangSong"/>
          <w:sz w:val="21"/>
          <w:szCs w:val="21"/>
          <w:spacing w:val="6"/>
        </w:rPr>
        <w:t>”?信息的有效供给与农</w:t>
      </w:r>
      <w:r>
        <w:rPr>
          <w:rFonts w:ascii="FangSong" w:hAnsi="FangSong" w:eastAsia="FangSong" w:cs="FangSong"/>
          <w:sz w:val="21"/>
          <w:szCs w:val="21"/>
        </w:rPr>
        <w:t xml:space="preserve"> </w:t>
      </w:r>
      <w:r>
        <w:rPr>
          <w:rFonts w:ascii="FangSong" w:hAnsi="FangSong" w:eastAsia="FangSong" w:cs="FangSong"/>
          <w:sz w:val="21"/>
          <w:szCs w:val="21"/>
          <w:spacing w:val="-10"/>
        </w:rPr>
        <w:t>民的销售价格：</w:t>
      </w:r>
      <w:r>
        <w:rPr>
          <w:rFonts w:ascii="FangSong" w:hAnsi="FangSong" w:eastAsia="FangSong" w:cs="FangSong"/>
          <w:sz w:val="21"/>
          <w:szCs w:val="21"/>
          <w:spacing w:val="69"/>
        </w:rPr>
        <w:t xml:space="preserve"> </w:t>
      </w:r>
      <w:r>
        <w:rPr>
          <w:rFonts w:ascii="FangSong" w:hAnsi="FangSong" w:eastAsia="FangSong" w:cs="FangSong"/>
          <w:sz w:val="21"/>
          <w:szCs w:val="21"/>
          <w:spacing w:val="-10"/>
        </w:rPr>
        <w:t>一个微观角度的实证研究</w:t>
      </w:r>
      <w:r>
        <w:rPr>
          <w:rFonts w:ascii="FangSong" w:hAnsi="FangSong" w:eastAsia="FangSong" w:cs="FangSong"/>
          <w:sz w:val="21"/>
          <w:szCs w:val="21"/>
          <w:spacing w:val="-10"/>
        </w:rPr>
        <w:t xml:space="preserve"> </w:t>
      </w:r>
      <w:r>
        <w:rPr>
          <w:rFonts w:ascii="SimSun" w:hAnsi="SimSun" w:eastAsia="SimSun" w:cs="SimSun"/>
          <w:sz w:val="21"/>
          <w:szCs w:val="21"/>
          <w:spacing w:val="-10"/>
        </w:rPr>
        <w:t>[J]. </w:t>
      </w:r>
      <w:r>
        <w:rPr>
          <w:rFonts w:ascii="FangSong" w:hAnsi="FangSong" w:eastAsia="FangSong" w:cs="FangSong"/>
          <w:sz w:val="21"/>
          <w:szCs w:val="21"/>
          <w:spacing w:val="23"/>
        </w:rPr>
        <w:t>经济学(季刊),2013,12(4):</w:t>
      </w:r>
      <w:r>
        <w:rPr>
          <w:rFonts w:ascii="FangSong" w:hAnsi="FangSong" w:eastAsia="FangSong" w:cs="FangSong"/>
          <w:sz w:val="21"/>
          <w:szCs w:val="21"/>
        </w:rPr>
        <w:t xml:space="preserve"> </w:t>
      </w:r>
      <w:r>
        <w:rPr>
          <w:rFonts w:ascii="SimSun" w:hAnsi="SimSun" w:eastAsia="SimSun" w:cs="SimSun"/>
          <w:sz w:val="21"/>
          <w:szCs w:val="21"/>
          <w:spacing w:val="-3"/>
        </w:rPr>
        <w:t>1513-1536.</w:t>
      </w:r>
    </w:p>
    <w:p>
      <w:pPr>
        <w:spacing w:line="272" w:lineRule="auto"/>
        <w:sectPr>
          <w:pgSz w:w="9600" w:h="14320"/>
          <w:pgMar w:top="400" w:right="362" w:bottom="400" w:left="480" w:header="0" w:footer="0" w:gutter="0"/>
        </w:sectPr>
        <w:rPr>
          <w:rFonts w:ascii="SimSun" w:hAnsi="SimSun" w:eastAsia="SimSun" w:cs="SimSun"/>
          <w:sz w:val="21"/>
          <w:szCs w:val="21"/>
        </w:rPr>
      </w:pPr>
    </w:p>
    <w:p>
      <w:pPr>
        <w:spacing w:line="219" w:lineRule="auto"/>
        <w:rPr>
          <w:rFonts w:ascii="SimSun" w:hAnsi="SimSun" w:eastAsia="SimSun" w:cs="SimSun"/>
          <w:sz w:val="21"/>
          <w:szCs w:val="21"/>
        </w:rPr>
      </w:pPr>
      <w:r>
        <w:rPr>
          <w:rFonts w:ascii="SimSun" w:hAnsi="SimSun" w:eastAsia="SimSun" w:cs="SimSun"/>
          <w:sz w:val="21"/>
          <w:szCs w:val="21"/>
          <w:spacing w:val="-3"/>
        </w:rPr>
        <w:t>376  ·</w:t>
      </w:r>
      <w:r>
        <w:rPr>
          <w:rFonts w:ascii="SimSun" w:hAnsi="SimSun" w:eastAsia="SimSun" w:cs="SimSun"/>
          <w:sz w:val="21"/>
          <w:szCs w:val="21"/>
          <w:spacing w:val="-63"/>
        </w:rPr>
        <w:t xml:space="preserve"> </w:t>
      </w:r>
      <w:r>
        <w:rPr>
          <w:rFonts w:ascii="SimSun" w:hAnsi="SimSun" w:eastAsia="SimSun" w:cs="SimSun"/>
          <w:sz w:val="21"/>
          <w:szCs w:val="21"/>
          <w:spacing w:val="-3"/>
        </w:rPr>
        <w:t>参考文献</w:t>
      </w:r>
    </w:p>
    <w:p>
      <w:pPr>
        <w:pStyle w:val="BodyText"/>
        <w:spacing w:line="279" w:lineRule="auto"/>
        <w:rPr/>
      </w:pPr>
      <w:r/>
    </w:p>
    <w:p>
      <w:pPr>
        <w:pStyle w:val="BodyText"/>
        <w:spacing w:line="279" w:lineRule="auto"/>
        <w:rPr/>
      </w:pPr>
      <w:r/>
    </w:p>
    <w:p>
      <w:pPr>
        <w:ind w:left="789"/>
        <w:spacing w:before="68" w:line="212" w:lineRule="auto"/>
        <w:rPr>
          <w:rFonts w:ascii="FangSong" w:hAnsi="FangSong" w:eastAsia="FangSong" w:cs="FangSong"/>
          <w:sz w:val="21"/>
          <w:szCs w:val="21"/>
        </w:rPr>
      </w:pPr>
      <w:r>
        <w:rPr>
          <w:rFonts w:ascii="FangSong" w:hAnsi="FangSong" w:eastAsia="FangSong" w:cs="FangSong"/>
          <w:sz w:val="21"/>
          <w:szCs w:val="21"/>
          <w:spacing w:val="14"/>
        </w:rPr>
        <w:t>[133]薛伟贤，张飞燕.数字鸿沟的成因、测度、影响及弥合方法</w:t>
      </w:r>
      <w:r>
        <w:rPr>
          <w:rFonts w:ascii="FangSong" w:hAnsi="FangSong" w:eastAsia="FangSong" w:cs="FangSong"/>
          <w:sz w:val="21"/>
          <w:szCs w:val="21"/>
          <w:spacing w:val="14"/>
        </w:rPr>
        <w:t xml:space="preserve"> </w:t>
      </w:r>
      <w:r>
        <w:rPr>
          <w:rFonts w:ascii="Times New Roman" w:hAnsi="Times New Roman" w:eastAsia="Times New Roman" w:cs="Times New Roman"/>
          <w:sz w:val="21"/>
          <w:szCs w:val="21"/>
          <w:spacing w:val="14"/>
        </w:rPr>
        <w:t>[J].     </w:t>
      </w:r>
      <w:r>
        <w:rPr>
          <w:rFonts w:ascii="FangSong" w:hAnsi="FangSong" w:eastAsia="FangSong" w:cs="FangSong"/>
          <w:sz w:val="21"/>
          <w:szCs w:val="21"/>
          <w:spacing w:val="14"/>
        </w:rPr>
        <w:t>软科学，</w:t>
      </w:r>
    </w:p>
    <w:p>
      <w:pPr>
        <w:ind w:left="1449"/>
        <w:spacing w:before="96" w:line="216" w:lineRule="auto"/>
        <w:rPr>
          <w:rFonts w:ascii="SimSun" w:hAnsi="SimSun" w:eastAsia="SimSun" w:cs="SimSun"/>
          <w:sz w:val="21"/>
          <w:szCs w:val="21"/>
        </w:rPr>
      </w:pPr>
      <w:r>
        <w:rPr>
          <w:rFonts w:ascii="SimSun" w:hAnsi="SimSun" w:eastAsia="SimSun" w:cs="SimSun"/>
          <w:sz w:val="21"/>
          <w:szCs w:val="21"/>
          <w:spacing w:val="-1"/>
        </w:rPr>
        <w:t>2009,22(1):17-24.</w:t>
      </w:r>
    </w:p>
    <w:p>
      <w:pPr>
        <w:ind w:left="789"/>
        <w:spacing w:before="123" w:line="220" w:lineRule="auto"/>
        <w:rPr>
          <w:rFonts w:ascii="FangSong" w:hAnsi="FangSong" w:eastAsia="FangSong" w:cs="FangSong"/>
          <w:sz w:val="21"/>
          <w:szCs w:val="21"/>
        </w:rPr>
      </w:pPr>
      <w:r>
        <w:rPr>
          <w:rFonts w:ascii="FangSong" w:hAnsi="FangSong" w:eastAsia="FangSong" w:cs="FangSong"/>
          <w:sz w:val="21"/>
          <w:szCs w:val="21"/>
          <w:spacing w:val="5"/>
        </w:rPr>
        <w:t>[134]薛亦飒.多层次数据出境体系构建与数据流动自</w:t>
      </w:r>
      <w:r>
        <w:rPr>
          <w:rFonts w:ascii="FangSong" w:hAnsi="FangSong" w:eastAsia="FangSong" w:cs="FangSong"/>
          <w:sz w:val="21"/>
          <w:szCs w:val="21"/>
          <w:spacing w:val="4"/>
        </w:rPr>
        <w:t>由的实现：以实质性审查制变革</w:t>
      </w:r>
    </w:p>
    <w:p>
      <w:pPr>
        <w:pStyle w:val="BodyText"/>
        <w:ind w:left="1449"/>
        <w:spacing w:before="82" w:line="222" w:lineRule="auto"/>
        <w:rPr>
          <w:rFonts w:ascii="Times New Roman" w:hAnsi="Times New Roman" w:eastAsia="Times New Roman" w:cs="Times New Roman"/>
        </w:rPr>
      </w:pPr>
      <w:r>
        <w:rPr>
          <w:rFonts w:ascii="FangSong" w:hAnsi="FangSong" w:eastAsia="FangSong" w:cs="FangSong"/>
          <w:spacing w:val="10"/>
        </w:rPr>
        <w:t>为起点</w:t>
      </w:r>
      <w:r>
        <w:rPr>
          <w:rFonts w:ascii="FangSong" w:hAnsi="FangSong" w:eastAsia="FangSong" w:cs="FangSong"/>
          <w:spacing w:val="10"/>
        </w:rPr>
        <w:t xml:space="preserve"> </w:t>
      </w:r>
      <w:r>
        <w:rPr>
          <w:rFonts w:ascii="SimSun" w:hAnsi="SimSun" w:eastAsia="SimSun" w:cs="SimSun"/>
          <w:spacing w:val="10"/>
        </w:rPr>
        <w:t>[J].</w:t>
      </w:r>
      <w:r>
        <w:rPr>
          <w:rFonts w:ascii="SimSun" w:hAnsi="SimSun" w:eastAsia="SimSun" w:cs="SimSun"/>
          <w:spacing w:val="-9"/>
        </w:rPr>
        <w:t xml:space="preserve"> </w:t>
      </w:r>
      <w:r>
        <w:rPr>
          <w:rFonts w:ascii="FangSong" w:hAnsi="FangSong" w:eastAsia="FangSong" w:cs="FangSong"/>
          <w:spacing w:val="10"/>
        </w:rPr>
        <w:t>西北民族大学学报(哲学社会科学版),2020(6):64-7</w:t>
      </w:r>
      <w:r>
        <w:rPr>
          <w:spacing w:val="10"/>
        </w:rPr>
        <w:t>4</w:t>
      </w:r>
      <w:r>
        <w:rPr>
          <w:spacing w:val="-33"/>
        </w:rPr>
        <w:t xml:space="preserve"> </w:t>
      </w:r>
      <w:r>
        <w:rPr>
          <w:rFonts w:ascii="Times New Roman" w:hAnsi="Times New Roman" w:eastAsia="Times New Roman" w:cs="Times New Roman"/>
          <w:spacing w:val="10"/>
        </w:rPr>
        <w:t>.</w:t>
      </w:r>
    </w:p>
    <w:p>
      <w:pPr>
        <w:ind w:left="789"/>
        <w:spacing w:before="68" w:line="212" w:lineRule="auto"/>
        <w:rPr>
          <w:rFonts w:ascii="FangSong" w:hAnsi="FangSong" w:eastAsia="FangSong" w:cs="FangSong"/>
          <w:sz w:val="21"/>
          <w:szCs w:val="21"/>
        </w:rPr>
      </w:pPr>
      <w:r>
        <w:rPr>
          <w:rFonts w:ascii="FangSong" w:hAnsi="FangSong" w:eastAsia="FangSong" w:cs="FangSong"/>
          <w:sz w:val="21"/>
          <w:szCs w:val="21"/>
          <w:spacing w:val="17"/>
        </w:rPr>
        <w:t>[135]鄢荣娇.</w:t>
      </w:r>
      <w:r>
        <w:rPr>
          <w:rFonts w:ascii="FangSong" w:hAnsi="FangSong" w:eastAsia="FangSong" w:cs="FangSong"/>
          <w:sz w:val="21"/>
          <w:szCs w:val="21"/>
          <w:spacing w:val="-58"/>
        </w:rPr>
        <w:t xml:space="preserve"> </w:t>
      </w:r>
      <w:r>
        <w:rPr>
          <w:rFonts w:ascii="FangSong" w:hAnsi="FangSong" w:eastAsia="FangSong" w:cs="FangSong"/>
          <w:sz w:val="21"/>
          <w:szCs w:val="21"/>
          <w:spacing w:val="17"/>
        </w:rPr>
        <w:t>我国跨境电商物流中的海外仓建设模式研究</w:t>
      </w:r>
      <w:r>
        <w:rPr>
          <w:rFonts w:ascii="FangSong" w:hAnsi="FangSong" w:eastAsia="FangSong" w:cs="FangSong"/>
          <w:sz w:val="21"/>
          <w:szCs w:val="21"/>
          <w:spacing w:val="17"/>
        </w:rPr>
        <w:t xml:space="preserve"> </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spacing w:val="16"/>
        </w:rPr>
        <w:t>D].    </w:t>
      </w:r>
      <w:r>
        <w:rPr>
          <w:rFonts w:ascii="FangSong" w:hAnsi="FangSong" w:eastAsia="FangSong" w:cs="FangSong"/>
          <w:sz w:val="21"/>
          <w:szCs w:val="21"/>
          <w:spacing w:val="16"/>
        </w:rPr>
        <w:t>合肥：安徽大</w:t>
      </w:r>
    </w:p>
    <w:p>
      <w:pPr>
        <w:ind w:left="1449"/>
        <w:spacing w:before="99" w:line="223" w:lineRule="auto"/>
        <w:rPr>
          <w:rFonts w:ascii="FangSong" w:hAnsi="FangSong" w:eastAsia="FangSong" w:cs="FangSong"/>
          <w:sz w:val="21"/>
          <w:szCs w:val="21"/>
        </w:rPr>
      </w:pPr>
      <w:r>
        <w:rPr>
          <w:rFonts w:ascii="FangSong" w:hAnsi="FangSong" w:eastAsia="FangSong" w:cs="FangSong"/>
          <w:sz w:val="21"/>
          <w:szCs w:val="21"/>
          <w:spacing w:val="-2"/>
        </w:rPr>
        <w:t>学，2016.</w:t>
      </w:r>
    </w:p>
    <w:p>
      <w:pPr>
        <w:ind w:left="789"/>
        <w:spacing w:before="96" w:line="222" w:lineRule="auto"/>
        <w:rPr>
          <w:rFonts w:ascii="FangSong" w:hAnsi="FangSong" w:eastAsia="FangSong" w:cs="FangSong"/>
          <w:sz w:val="21"/>
          <w:szCs w:val="21"/>
        </w:rPr>
      </w:pPr>
      <w:r>
        <w:rPr>
          <w:rFonts w:ascii="FangSong" w:hAnsi="FangSong" w:eastAsia="FangSong" w:cs="FangSong"/>
          <w:sz w:val="21"/>
          <w:szCs w:val="21"/>
          <w:spacing w:val="8"/>
        </w:rPr>
        <w:t>[136]阳翼.数字营销</w:t>
      </w:r>
      <w:r>
        <w:rPr>
          <w:rFonts w:ascii="FangSong" w:hAnsi="FangSong" w:eastAsia="FangSong" w:cs="FangSong"/>
          <w:sz w:val="21"/>
          <w:szCs w:val="21"/>
          <w:spacing w:val="8"/>
        </w:rPr>
        <w:t xml:space="preserve"> </w:t>
      </w:r>
      <w:r>
        <w:rPr>
          <w:rFonts w:ascii="SimSun" w:hAnsi="SimSun" w:eastAsia="SimSun" w:cs="SimSun"/>
          <w:sz w:val="21"/>
          <w:szCs w:val="21"/>
          <w:spacing w:val="8"/>
        </w:rPr>
        <w:t>[M].2</w:t>
      </w:r>
      <w:r>
        <w:rPr>
          <w:rFonts w:ascii="SimSun" w:hAnsi="SimSun" w:eastAsia="SimSun" w:cs="SimSun"/>
          <w:sz w:val="21"/>
          <w:szCs w:val="21"/>
          <w:spacing w:val="52"/>
        </w:rPr>
        <w:t xml:space="preserve"> </w:t>
      </w:r>
      <w:r>
        <w:rPr>
          <w:rFonts w:ascii="FangSong" w:hAnsi="FangSong" w:eastAsia="FangSong" w:cs="FangSong"/>
          <w:sz w:val="21"/>
          <w:szCs w:val="21"/>
          <w:spacing w:val="8"/>
        </w:rPr>
        <w:t>版.北京：中国人民大学出版社，2019.</w:t>
      </w:r>
    </w:p>
    <w:p>
      <w:pPr>
        <w:ind w:left="789"/>
        <w:spacing w:before="68" w:line="212" w:lineRule="auto"/>
        <w:rPr>
          <w:rFonts w:ascii="FangSong" w:hAnsi="FangSong" w:eastAsia="FangSong" w:cs="FangSong"/>
          <w:sz w:val="21"/>
          <w:szCs w:val="21"/>
        </w:rPr>
      </w:pPr>
      <w:r>
        <w:rPr>
          <w:rFonts w:ascii="FangSong" w:hAnsi="FangSong" w:eastAsia="FangSong" w:cs="FangSong"/>
          <w:sz w:val="21"/>
          <w:szCs w:val="21"/>
          <w:spacing w:val="19"/>
        </w:rPr>
        <w:t>[137]杨涵钦</w:t>
      </w:r>
      <w:r>
        <w:rPr>
          <w:rFonts w:ascii="FangSong" w:hAnsi="FangSong" w:eastAsia="FangSong" w:cs="FangSong"/>
          <w:sz w:val="21"/>
          <w:szCs w:val="21"/>
          <w:spacing w:val="-52"/>
        </w:rPr>
        <w:t xml:space="preserve"> </w:t>
      </w:r>
      <w:r>
        <w:rPr>
          <w:rFonts w:ascii="FangSong" w:hAnsi="FangSong" w:eastAsia="FangSong" w:cs="FangSong"/>
          <w:sz w:val="21"/>
          <w:szCs w:val="21"/>
          <w:spacing w:val="19"/>
        </w:rPr>
        <w:t>.</w:t>
      </w:r>
      <w:r>
        <w:rPr>
          <w:rFonts w:ascii="FangSong" w:hAnsi="FangSong" w:eastAsia="FangSong" w:cs="FangSong"/>
          <w:sz w:val="21"/>
          <w:szCs w:val="21"/>
          <w:spacing w:val="-32"/>
        </w:rPr>
        <w:t xml:space="preserve"> </w:t>
      </w:r>
      <w:r>
        <w:rPr>
          <w:rFonts w:ascii="FangSong" w:hAnsi="FangSong" w:eastAsia="FangSong" w:cs="FangSong"/>
          <w:sz w:val="21"/>
          <w:szCs w:val="21"/>
          <w:spacing w:val="19"/>
        </w:rPr>
        <w:t>中国数字贸易国际竞争力及影响因素研究</w:t>
      </w:r>
      <w:r>
        <w:rPr>
          <w:rFonts w:ascii="FangSong" w:hAnsi="FangSong" w:eastAsia="FangSong" w:cs="FangSong"/>
          <w:sz w:val="21"/>
          <w:szCs w:val="21"/>
          <w:spacing w:val="19"/>
        </w:rPr>
        <w:t xml:space="preserve"> </w:t>
      </w:r>
      <w:r>
        <w:rPr>
          <w:rFonts w:ascii="Times New Roman" w:hAnsi="Times New Roman" w:eastAsia="Times New Roman" w:cs="Times New Roman"/>
          <w:sz w:val="21"/>
          <w:szCs w:val="21"/>
          <w:spacing w:val="19"/>
        </w:rPr>
        <w:t>[D].     </w:t>
      </w:r>
      <w:r>
        <w:rPr>
          <w:rFonts w:ascii="FangSong" w:hAnsi="FangSong" w:eastAsia="FangSong" w:cs="FangSong"/>
          <w:sz w:val="21"/>
          <w:szCs w:val="21"/>
          <w:spacing w:val="19"/>
        </w:rPr>
        <w:t>苏州：苏州大</w:t>
      </w:r>
    </w:p>
    <w:p>
      <w:pPr>
        <w:ind w:left="1449"/>
        <w:spacing w:before="90" w:line="221" w:lineRule="auto"/>
        <w:rPr>
          <w:rFonts w:ascii="SimSun" w:hAnsi="SimSun" w:eastAsia="SimSun" w:cs="SimSun"/>
          <w:sz w:val="21"/>
          <w:szCs w:val="21"/>
        </w:rPr>
      </w:pPr>
      <w:r>
        <w:rPr>
          <w:rFonts w:ascii="SimSun" w:hAnsi="SimSun" w:eastAsia="SimSun" w:cs="SimSun"/>
          <w:sz w:val="21"/>
          <w:szCs w:val="21"/>
          <w:spacing w:val="-7"/>
        </w:rPr>
        <w:t>学，2020.</w:t>
      </w:r>
    </w:p>
    <w:p>
      <w:pPr>
        <w:ind w:left="789"/>
        <w:spacing w:before="107" w:line="212" w:lineRule="auto"/>
        <w:rPr>
          <w:rFonts w:ascii="FangSong" w:hAnsi="FangSong" w:eastAsia="FangSong" w:cs="FangSong"/>
          <w:sz w:val="21"/>
          <w:szCs w:val="21"/>
        </w:rPr>
      </w:pPr>
      <w:r>
        <w:rPr>
          <w:rFonts w:ascii="FangSong" w:hAnsi="FangSong" w:eastAsia="FangSong" w:cs="FangSong"/>
          <w:sz w:val="21"/>
          <w:szCs w:val="21"/>
          <w:spacing w:val="5"/>
        </w:rPr>
        <w:t>[138]杨虹，钟小飞.电子商务消费者个人数据安全危机的对策研究</w:t>
      </w:r>
      <w:r>
        <w:rPr>
          <w:rFonts w:ascii="FangSong" w:hAnsi="FangSong" w:eastAsia="FangSong" w:cs="FangSong"/>
          <w:sz w:val="21"/>
          <w:szCs w:val="21"/>
          <w:spacing w:val="-28"/>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图书情报导</w:t>
      </w:r>
    </w:p>
    <w:p>
      <w:pPr>
        <w:ind w:left="1449"/>
        <w:spacing w:before="97" w:line="216" w:lineRule="auto"/>
        <w:rPr>
          <w:rFonts w:ascii="SimSun" w:hAnsi="SimSun" w:eastAsia="SimSun" w:cs="SimSun"/>
          <w:sz w:val="21"/>
          <w:szCs w:val="21"/>
        </w:rPr>
      </w:pPr>
      <w:r>
        <w:rPr>
          <w:rFonts w:ascii="SimSun" w:hAnsi="SimSun" w:eastAsia="SimSun" w:cs="SimSun"/>
          <w:sz w:val="21"/>
          <w:szCs w:val="21"/>
          <w:spacing w:val="14"/>
        </w:rPr>
        <w:t>刊，2017,2(3):61-67.</w:t>
      </w:r>
    </w:p>
    <w:p>
      <w:pPr>
        <w:ind w:left="789"/>
        <w:spacing w:before="97"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[13</w:t>
      </w:r>
      <w:r>
        <w:rPr>
          <w:rFonts w:ascii="FangSong" w:hAnsi="FangSong" w:eastAsia="FangSong" w:cs="FangSong"/>
          <w:sz w:val="21"/>
          <w:szCs w:val="21"/>
          <w:spacing w:val="4"/>
        </w:rPr>
        <w:t>9]杨坚争.经济法与电子商务法</w:t>
      </w:r>
      <w:r>
        <w:rPr>
          <w:rFonts w:ascii="FangSong" w:hAnsi="FangSong" w:eastAsia="FangSong" w:cs="FangSong"/>
          <w:sz w:val="21"/>
          <w:szCs w:val="21"/>
          <w:spacing w:val="4"/>
        </w:rPr>
        <w:t xml:space="preserve"> </w:t>
      </w:r>
      <w:r>
        <w:rPr>
          <w:rFonts w:ascii="SimSun" w:hAnsi="SimSun" w:eastAsia="SimSun" w:cs="SimSun"/>
          <w:sz w:val="21"/>
          <w:szCs w:val="21"/>
          <w:spacing w:val="4"/>
        </w:rPr>
        <w:t>[M].</w:t>
      </w:r>
      <w:r>
        <w:rPr>
          <w:rFonts w:ascii="SimSun" w:hAnsi="SimSun" w:eastAsia="SimSun" w:cs="SimSun"/>
          <w:sz w:val="21"/>
          <w:szCs w:val="21"/>
          <w:spacing w:val="106"/>
        </w:rPr>
        <w:t xml:space="preserve"> </w:t>
      </w:r>
      <w:r>
        <w:rPr>
          <w:rFonts w:ascii="FangSong" w:hAnsi="FangSong" w:eastAsia="FangSong" w:cs="FangSong"/>
          <w:sz w:val="21"/>
          <w:szCs w:val="21"/>
          <w:spacing w:val="4"/>
        </w:rPr>
        <w:t>北京：高等教育出版社，2004</w:t>
      </w:r>
      <w:r>
        <w:rPr>
          <w:rFonts w:ascii="Times New Roman" w:hAnsi="Times New Roman" w:eastAsia="Times New Roman" w:cs="Times New Roman"/>
          <w:sz w:val="21"/>
          <w:szCs w:val="21"/>
          <w:spacing w:val="4"/>
        </w:rPr>
        <w:t>.</w:t>
      </w:r>
    </w:p>
    <w:p>
      <w:pPr>
        <w:ind w:left="1448" w:right="91" w:hanging="659"/>
        <w:spacing w:before="98" w:line="252" w:lineRule="auto"/>
        <w:rPr>
          <w:rFonts w:ascii="SimSun" w:hAnsi="SimSun" w:eastAsia="SimSun" w:cs="SimSun"/>
          <w:sz w:val="21"/>
          <w:szCs w:val="21"/>
        </w:rPr>
      </w:pPr>
      <w:r>
        <w:rPr>
          <w:rFonts w:ascii="FangSong" w:hAnsi="FangSong" w:eastAsia="FangSong" w:cs="FangSong"/>
          <w:sz w:val="21"/>
          <w:szCs w:val="21"/>
          <w:spacing w:val="8"/>
        </w:rPr>
        <w:t>[140]姚旭.跨境数据流动治理中的韩国路径与欧盟路径</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韩国研究论丛，</w:t>
      </w:r>
      <w:r>
        <w:rPr>
          <w:rFonts w:ascii="FangSong" w:hAnsi="FangSong" w:eastAsia="FangSong" w:cs="FangSong"/>
          <w:sz w:val="21"/>
          <w:szCs w:val="21"/>
          <w:spacing w:val="7"/>
        </w:rPr>
        <w:t>2017</w:t>
      </w:r>
      <w:r>
        <w:rPr>
          <w:rFonts w:ascii="FangSong" w:hAnsi="FangSong" w:eastAsia="FangSong" w:cs="FangSong"/>
          <w:sz w:val="21"/>
          <w:szCs w:val="21"/>
        </w:rPr>
        <w:t xml:space="preserve"> </w:t>
      </w:r>
      <w:r>
        <w:rPr>
          <w:rFonts w:ascii="SimSun" w:hAnsi="SimSun" w:eastAsia="SimSun" w:cs="SimSun"/>
          <w:sz w:val="21"/>
          <w:szCs w:val="21"/>
          <w:spacing w:val="-4"/>
        </w:rPr>
        <w:t>(2):237-249,</w:t>
      </w:r>
    </w:p>
    <w:p>
      <w:pPr>
        <w:ind w:left="1448" w:right="78" w:hanging="659"/>
        <w:spacing w:before="114" w:line="248" w:lineRule="auto"/>
        <w:rPr>
          <w:rFonts w:ascii="FangSong" w:hAnsi="FangSong" w:eastAsia="FangSong" w:cs="FangSong"/>
          <w:sz w:val="21"/>
          <w:szCs w:val="21"/>
        </w:rPr>
      </w:pPr>
      <w:r>
        <w:rPr>
          <w:rFonts w:ascii="FangSong" w:hAnsi="FangSong" w:eastAsia="FangSong" w:cs="FangSong"/>
          <w:sz w:val="21"/>
          <w:szCs w:val="21"/>
          <w:spacing w:val="8"/>
        </w:rPr>
        <w:t>[141]沙拉法诺夫，白树强.</w:t>
      </w:r>
      <w:r>
        <w:rPr>
          <w:rFonts w:ascii="SimSun" w:hAnsi="SimSun" w:eastAsia="SimSun" w:cs="SimSun"/>
          <w:sz w:val="21"/>
          <w:szCs w:val="21"/>
        </w:rPr>
        <w:t>WTO</w:t>
      </w:r>
      <w:r>
        <w:rPr>
          <w:rFonts w:ascii="SimSun" w:hAnsi="SimSun" w:eastAsia="SimSun" w:cs="SimSun"/>
          <w:sz w:val="21"/>
          <w:szCs w:val="21"/>
          <w:spacing w:val="109"/>
        </w:rPr>
        <w:t xml:space="preserve"> </w:t>
      </w:r>
      <w:r>
        <w:rPr>
          <w:rFonts w:ascii="FangSong" w:hAnsi="FangSong" w:eastAsia="FangSong" w:cs="FangSong"/>
          <w:sz w:val="21"/>
          <w:szCs w:val="21"/>
          <w:spacing w:val="8"/>
        </w:rPr>
        <w:t>视角下数字产品贸易合作机制研究：基于数字贸易</w:t>
      </w:r>
      <w:r>
        <w:rPr>
          <w:rFonts w:ascii="FangSong" w:hAnsi="FangSong" w:eastAsia="FangSong" w:cs="FangSong"/>
          <w:sz w:val="21"/>
          <w:szCs w:val="21"/>
        </w:rPr>
        <w:t xml:space="preserve"> </w:t>
      </w:r>
      <w:r>
        <w:rPr>
          <w:rFonts w:ascii="FangSong" w:hAnsi="FangSong" w:eastAsia="FangSong" w:cs="FangSong"/>
          <w:sz w:val="21"/>
          <w:szCs w:val="21"/>
          <w:spacing w:val="6"/>
        </w:rPr>
        <w:t>发展现状及壁垒研究</w:t>
      </w:r>
      <w:r>
        <w:rPr>
          <w:rFonts w:ascii="FangSong" w:hAnsi="FangSong" w:eastAsia="FangSong" w:cs="FangSong"/>
          <w:sz w:val="21"/>
          <w:szCs w:val="21"/>
          <w:spacing w:val="6"/>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国际贸易问题，2018(2):149</w:t>
      </w:r>
      <w:r>
        <w:rPr>
          <w:rFonts w:ascii="FangSong" w:hAnsi="FangSong" w:eastAsia="FangSong" w:cs="FangSong"/>
          <w:sz w:val="21"/>
          <w:szCs w:val="21"/>
          <w:spacing w:val="5"/>
        </w:rPr>
        <w:t>-163.</w:t>
      </w:r>
    </w:p>
    <w:p>
      <w:pPr>
        <w:ind w:left="1448" w:right="109" w:hanging="659"/>
        <w:spacing w:before="108" w:line="261" w:lineRule="auto"/>
        <w:rPr>
          <w:rFonts w:ascii="SimSun" w:hAnsi="SimSun" w:eastAsia="SimSun" w:cs="SimSun"/>
          <w:sz w:val="21"/>
          <w:szCs w:val="21"/>
        </w:rPr>
      </w:pPr>
      <w:r>
        <w:rPr>
          <w:rFonts w:ascii="FangSong" w:hAnsi="FangSong" w:eastAsia="FangSong" w:cs="FangSong"/>
          <w:sz w:val="21"/>
          <w:szCs w:val="21"/>
          <w:spacing w:val="9"/>
        </w:rPr>
        <w:t>[142]余振.全球数字贸易政策：国别特征、立场分野与发</w:t>
      </w:r>
      <w:r>
        <w:rPr>
          <w:rFonts w:ascii="FangSong" w:hAnsi="FangSong" w:eastAsia="FangSong" w:cs="FangSong"/>
          <w:sz w:val="21"/>
          <w:szCs w:val="21"/>
          <w:spacing w:val="8"/>
        </w:rPr>
        <w:t>展趋势</w:t>
      </w:r>
      <w:r>
        <w:rPr>
          <w:rFonts w:ascii="FangSong" w:hAnsi="FangSong" w:eastAsia="FangSong" w:cs="FangSong"/>
          <w:sz w:val="21"/>
          <w:szCs w:val="21"/>
          <w:spacing w:val="35"/>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国外社会科</w:t>
      </w:r>
      <w:r>
        <w:rPr>
          <w:rFonts w:ascii="FangSong" w:hAnsi="FangSong" w:eastAsia="FangSong" w:cs="FangSong"/>
          <w:sz w:val="21"/>
          <w:szCs w:val="21"/>
        </w:rPr>
        <w:t xml:space="preserve"> </w:t>
      </w:r>
      <w:r>
        <w:rPr>
          <w:rFonts w:ascii="SimSun" w:hAnsi="SimSun" w:eastAsia="SimSun" w:cs="SimSun"/>
          <w:sz w:val="21"/>
          <w:szCs w:val="21"/>
          <w:spacing w:val="12"/>
        </w:rPr>
        <w:t>学，2020(4):33-44.</w:t>
      </w:r>
    </w:p>
    <w:p>
      <w:pPr>
        <w:ind w:left="789"/>
        <w:spacing w:before="77" w:line="212" w:lineRule="auto"/>
        <w:rPr>
          <w:rFonts w:ascii="Times New Roman" w:hAnsi="Times New Roman" w:eastAsia="Times New Roman" w:cs="Times New Roman"/>
          <w:sz w:val="21"/>
          <w:szCs w:val="21"/>
        </w:rPr>
      </w:pPr>
      <w:r>
        <w:rPr>
          <w:rFonts w:ascii="FangSong" w:hAnsi="FangSong" w:eastAsia="FangSong" w:cs="FangSong"/>
          <w:sz w:val="21"/>
          <w:szCs w:val="21"/>
          <w:spacing w:val="3"/>
        </w:rPr>
        <w:t>[143]袁纯清.共生理论：兼论小型经济</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2"/>
        </w:rPr>
        <w:t>北京：经济科学出版社，199</w:t>
      </w:r>
      <w:r>
        <w:rPr>
          <w:rFonts w:ascii="Times New Roman" w:hAnsi="Times New Roman" w:eastAsia="Times New Roman" w:cs="Times New Roman"/>
          <w:sz w:val="21"/>
          <w:szCs w:val="21"/>
          <w:spacing w:val="2"/>
        </w:rPr>
        <w:t>8.</w:t>
      </w:r>
    </w:p>
    <w:p>
      <w:pPr>
        <w:ind w:left="1448" w:right="52" w:hanging="659"/>
        <w:spacing w:before="137" w:line="244" w:lineRule="auto"/>
        <w:rPr>
          <w:rFonts w:ascii="SimSun" w:hAnsi="SimSun" w:eastAsia="SimSun" w:cs="SimSun"/>
          <w:sz w:val="21"/>
          <w:szCs w:val="21"/>
        </w:rPr>
      </w:pPr>
      <w:r>
        <w:rPr>
          <w:rFonts w:ascii="FangSong" w:hAnsi="FangSong" w:eastAsia="FangSong" w:cs="FangSong"/>
          <w:sz w:val="21"/>
          <w:szCs w:val="21"/>
          <w:spacing w:val="18"/>
        </w:rPr>
        <w:t>[144]袁秀挺.</w:t>
      </w:r>
      <w:r>
        <w:rPr>
          <w:rFonts w:ascii="FangSong" w:hAnsi="FangSong" w:eastAsia="FangSong" w:cs="FangSong"/>
          <w:sz w:val="21"/>
          <w:szCs w:val="21"/>
          <w:spacing w:val="-62"/>
        </w:rPr>
        <w:t xml:space="preserve"> </w:t>
      </w:r>
      <w:r>
        <w:rPr>
          <w:rFonts w:ascii="FangSong" w:hAnsi="FangSong" w:eastAsia="FangSong" w:cs="FangSong"/>
          <w:sz w:val="21"/>
          <w:szCs w:val="21"/>
          <w:spacing w:val="18"/>
        </w:rPr>
        <w:t>互联网第三方支付市场的发展与规制</w:t>
      </w:r>
      <w:r>
        <w:rPr>
          <w:rFonts w:ascii="FangSong" w:hAnsi="FangSong" w:eastAsia="FangSong" w:cs="FangSong"/>
          <w:sz w:val="21"/>
          <w:szCs w:val="21"/>
          <w:spacing w:val="18"/>
        </w:rPr>
        <w:t xml:space="preserve"> </w:t>
      </w:r>
      <w:r>
        <w:rPr>
          <w:rFonts w:ascii="SimSun" w:hAnsi="SimSun" w:eastAsia="SimSun" w:cs="SimSun"/>
          <w:sz w:val="21"/>
          <w:szCs w:val="21"/>
          <w:spacing w:val="18"/>
        </w:rPr>
        <w:t>[J].</w:t>
      </w:r>
      <w:r>
        <w:rPr>
          <w:rFonts w:ascii="SimSun" w:hAnsi="SimSun" w:eastAsia="SimSun" w:cs="SimSun"/>
          <w:sz w:val="21"/>
          <w:szCs w:val="21"/>
          <w:spacing w:val="46"/>
        </w:rPr>
        <w:t xml:space="preserve"> </w:t>
      </w:r>
      <w:r>
        <w:rPr>
          <w:rFonts w:ascii="FangSong" w:hAnsi="FangSong" w:eastAsia="FangSong" w:cs="FangSong"/>
          <w:sz w:val="21"/>
          <w:szCs w:val="21"/>
          <w:spacing w:val="18"/>
        </w:rPr>
        <w:t>人</w:t>
      </w:r>
      <w:r>
        <w:rPr>
          <w:rFonts w:ascii="FangSong" w:hAnsi="FangSong" w:eastAsia="FangSong" w:cs="FangSong"/>
          <w:sz w:val="21"/>
          <w:szCs w:val="21"/>
          <w:spacing w:val="17"/>
        </w:rPr>
        <w:t>民论坛，2021(7):</w:t>
      </w:r>
      <w:r>
        <w:rPr>
          <w:rFonts w:ascii="FangSong" w:hAnsi="FangSong" w:eastAsia="FangSong" w:cs="FangSong"/>
          <w:sz w:val="21"/>
          <w:szCs w:val="21"/>
        </w:rPr>
        <w:t xml:space="preserve"> </w:t>
      </w:r>
      <w:r>
        <w:rPr>
          <w:rFonts w:ascii="SimSun" w:hAnsi="SimSun" w:eastAsia="SimSun" w:cs="SimSun"/>
          <w:sz w:val="21"/>
          <w:szCs w:val="21"/>
          <w:spacing w:val="-2"/>
        </w:rPr>
        <w:t>82-85.</w:t>
      </w:r>
    </w:p>
    <w:p>
      <w:pPr>
        <w:ind w:left="1448" w:hanging="659"/>
        <w:spacing w:before="86" w:line="261" w:lineRule="auto"/>
        <w:rPr>
          <w:rFonts w:ascii="SimSun" w:hAnsi="SimSun" w:eastAsia="SimSun" w:cs="SimSun"/>
          <w:sz w:val="21"/>
          <w:szCs w:val="21"/>
        </w:rPr>
      </w:pPr>
      <w:r>
        <w:rPr>
          <w:rFonts w:ascii="FangSong" w:hAnsi="FangSong" w:eastAsia="FangSong" w:cs="FangSong"/>
          <w:sz w:val="21"/>
          <w:szCs w:val="21"/>
          <w:spacing w:val="9"/>
        </w:rPr>
        <w:t>[145]岳云嵩，霍鹏.</w:t>
      </w:r>
      <w:r>
        <w:rPr>
          <w:rFonts w:ascii="Times New Roman" w:hAnsi="Times New Roman" w:eastAsia="Times New Roman" w:cs="Times New Roman"/>
          <w:sz w:val="21"/>
          <w:szCs w:val="21"/>
        </w:rPr>
        <w:t>WTO</w:t>
      </w:r>
      <w:r>
        <w:rPr>
          <w:rFonts w:ascii="FangSong" w:hAnsi="FangSong" w:eastAsia="FangSong" w:cs="FangSong"/>
          <w:sz w:val="21"/>
          <w:szCs w:val="21"/>
          <w:spacing w:val="9"/>
        </w:rPr>
        <w:t>电子商务谈判与数字贸易规则博弈</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[J].     </w:t>
      </w:r>
      <w:r>
        <w:rPr>
          <w:rFonts w:ascii="FangSong" w:hAnsi="FangSong" w:eastAsia="FangSong" w:cs="FangSong"/>
          <w:sz w:val="21"/>
          <w:szCs w:val="21"/>
          <w:spacing w:val="9"/>
        </w:rPr>
        <w:t>国际商务研究，</w:t>
      </w:r>
      <w:r>
        <w:rPr>
          <w:rFonts w:ascii="FangSong" w:hAnsi="FangSong" w:eastAsia="FangSong" w:cs="FangSong"/>
          <w:sz w:val="21"/>
          <w:szCs w:val="21"/>
          <w:spacing w:val="18"/>
        </w:rPr>
        <w:t xml:space="preserve"> </w:t>
      </w:r>
      <w:r>
        <w:rPr>
          <w:rFonts w:ascii="SimSun" w:hAnsi="SimSun" w:eastAsia="SimSun" w:cs="SimSun"/>
          <w:sz w:val="21"/>
          <w:szCs w:val="21"/>
        </w:rPr>
        <w:t>2021,42(1):73-85.</w:t>
      </w:r>
    </w:p>
    <w:p>
      <w:pPr>
        <w:ind w:left="1448" w:right="82" w:hanging="659"/>
        <w:spacing w:before="104" w:line="248" w:lineRule="auto"/>
        <w:rPr>
          <w:rFonts w:ascii="FangSong" w:hAnsi="FangSong" w:eastAsia="FangSong" w:cs="FangSong"/>
          <w:sz w:val="21"/>
          <w:szCs w:val="21"/>
        </w:rPr>
      </w:pPr>
      <w:r>
        <w:rPr>
          <w:rFonts w:ascii="FangSong" w:hAnsi="FangSong" w:eastAsia="FangSong" w:cs="FangSong"/>
          <w:sz w:val="21"/>
          <w:szCs w:val="21"/>
          <w:spacing w:val="10"/>
        </w:rPr>
        <w:t>[146]岳云嵩，李兵.电子商务平台应用与中国制造业企业出口绩效：基于“阿里巴</w:t>
      </w:r>
      <w:r>
        <w:rPr>
          <w:rFonts w:ascii="FangSong" w:hAnsi="FangSong" w:eastAsia="FangSong" w:cs="FangSong"/>
          <w:sz w:val="21"/>
          <w:szCs w:val="21"/>
          <w:spacing w:val="11"/>
        </w:rPr>
        <w:t xml:space="preserve"> </w:t>
      </w:r>
      <w:r>
        <w:rPr>
          <w:rFonts w:ascii="FangSong" w:hAnsi="FangSong" w:eastAsia="FangSong" w:cs="FangSong"/>
          <w:sz w:val="21"/>
          <w:szCs w:val="21"/>
          <w:spacing w:val="7"/>
        </w:rPr>
        <w:t>巴”大数据的经验研究</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中国工业经济，2018(8):97-115.</w:t>
      </w:r>
    </w:p>
    <w:p>
      <w:pPr>
        <w:ind w:left="1448" w:right="90" w:hanging="659"/>
        <w:spacing w:before="108" w:line="261" w:lineRule="auto"/>
        <w:rPr>
          <w:rFonts w:ascii="SimSun" w:hAnsi="SimSun" w:eastAsia="SimSun" w:cs="SimSun"/>
          <w:sz w:val="21"/>
          <w:szCs w:val="21"/>
        </w:rPr>
      </w:pPr>
      <w:r>
        <w:rPr>
          <w:rFonts w:ascii="FangSong" w:hAnsi="FangSong" w:eastAsia="FangSong" w:cs="FangSong"/>
          <w:sz w:val="21"/>
          <w:szCs w:val="21"/>
          <w:spacing w:val="8"/>
        </w:rPr>
        <w:t>[147]岳云嵩，李柔.数字服务贸易国际竞争力比较及对中国启示</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8"/>
        </w:rPr>
        <w:t>[J].     </w:t>
      </w:r>
      <w:r>
        <w:rPr>
          <w:rFonts w:ascii="FangSong" w:hAnsi="FangSong" w:eastAsia="FangSong" w:cs="FangSong"/>
          <w:sz w:val="21"/>
          <w:szCs w:val="21"/>
          <w:spacing w:val="8"/>
        </w:rPr>
        <w:t>中国流通经</w:t>
      </w:r>
      <w:r>
        <w:rPr>
          <w:rFonts w:ascii="FangSong" w:hAnsi="FangSong" w:eastAsia="FangSong" w:cs="FangSong"/>
          <w:sz w:val="21"/>
          <w:szCs w:val="21"/>
          <w:spacing w:val="14"/>
        </w:rPr>
        <w:t xml:space="preserve"> </w:t>
      </w:r>
      <w:r>
        <w:rPr>
          <w:rFonts w:ascii="SimSun" w:hAnsi="SimSun" w:eastAsia="SimSun" w:cs="SimSun"/>
          <w:sz w:val="21"/>
          <w:szCs w:val="21"/>
          <w:spacing w:val="17"/>
        </w:rPr>
        <w:t>济，2020,34(4):12-20.</w:t>
      </w:r>
    </w:p>
    <w:p>
      <w:pPr>
        <w:ind w:left="1448" w:right="72" w:hanging="659"/>
        <w:spacing w:before="105" w:line="252" w:lineRule="auto"/>
        <w:rPr>
          <w:rFonts w:ascii="FangSong" w:hAnsi="FangSong" w:eastAsia="FangSong" w:cs="FangSong"/>
          <w:sz w:val="21"/>
          <w:szCs w:val="21"/>
        </w:rPr>
      </w:pPr>
      <w:r>
        <w:rPr>
          <w:rFonts w:ascii="FangSong" w:hAnsi="FangSong" w:eastAsia="FangSong" w:cs="FangSong"/>
          <w:sz w:val="21"/>
          <w:szCs w:val="21"/>
          <w:spacing w:val="16"/>
        </w:rPr>
        <w:t>[148]詹晓宁，欧阳永福.数字经济下全球投资的新趋势与中国利用外资的新战略</w:t>
      </w:r>
      <w:r>
        <w:rPr>
          <w:rFonts w:ascii="FangSong" w:hAnsi="FangSong" w:eastAsia="FangSong" w:cs="FangSong"/>
          <w:sz w:val="21"/>
          <w:szCs w:val="21"/>
          <w:spacing w:val="13"/>
        </w:rPr>
        <w:t xml:space="preserve"> </w:t>
      </w:r>
      <w:r>
        <w:rPr>
          <w:rFonts w:ascii="Times New Roman" w:hAnsi="Times New Roman" w:eastAsia="Times New Roman" w:cs="Times New Roman"/>
          <w:sz w:val="21"/>
          <w:szCs w:val="21"/>
          <w:spacing w:val="12"/>
        </w:rPr>
        <w:t>[J].    </w:t>
      </w:r>
      <w:r>
        <w:rPr>
          <w:rFonts w:ascii="FangSong" w:hAnsi="FangSong" w:eastAsia="FangSong" w:cs="FangSong"/>
          <w:sz w:val="21"/>
          <w:szCs w:val="21"/>
          <w:spacing w:val="12"/>
        </w:rPr>
        <w:t>管理世界，2018,34(3</w:t>
      </w:r>
      <w:r>
        <w:rPr>
          <w:rFonts w:ascii="FangSong" w:hAnsi="FangSong" w:eastAsia="FangSong" w:cs="FangSong"/>
          <w:sz w:val="21"/>
          <w:szCs w:val="21"/>
          <w:spacing w:val="11"/>
        </w:rPr>
        <w:t>):84-92.</w:t>
      </w:r>
    </w:p>
    <w:p>
      <w:pPr>
        <w:ind w:left="1448" w:right="88" w:hanging="659"/>
        <w:spacing w:before="96" w:line="248" w:lineRule="auto"/>
        <w:rPr>
          <w:rFonts w:ascii="FangSong" w:hAnsi="FangSong" w:eastAsia="FangSong" w:cs="FangSong"/>
          <w:sz w:val="21"/>
          <w:szCs w:val="21"/>
        </w:rPr>
      </w:pPr>
      <w:r>
        <w:rPr>
          <w:rFonts w:ascii="FangSong" w:hAnsi="FangSong" w:eastAsia="FangSong" w:cs="FangSong"/>
          <w:sz w:val="21"/>
          <w:szCs w:val="21"/>
          <w:spacing w:val="5"/>
        </w:rPr>
        <w:t>[149]张安淇，李元旭.互联网知识共享平台信息过</w:t>
      </w:r>
      <w:r>
        <w:rPr>
          <w:rFonts w:ascii="FangSong" w:hAnsi="FangSong" w:eastAsia="FangSong" w:cs="FangSong"/>
          <w:sz w:val="21"/>
          <w:szCs w:val="21"/>
          <w:spacing w:val="4"/>
        </w:rPr>
        <w:t>载效应与弱化机制：基于知乎的案</w:t>
      </w:r>
      <w:r>
        <w:rPr>
          <w:rFonts w:ascii="FangSong" w:hAnsi="FangSong" w:eastAsia="FangSong" w:cs="FangSong"/>
          <w:sz w:val="21"/>
          <w:szCs w:val="21"/>
        </w:rPr>
        <w:t xml:space="preserve"> </w:t>
      </w:r>
      <w:r>
        <w:rPr>
          <w:rFonts w:ascii="FangSong" w:hAnsi="FangSong" w:eastAsia="FangSong" w:cs="FangSong"/>
          <w:sz w:val="21"/>
          <w:szCs w:val="21"/>
          <w:spacing w:val="14"/>
        </w:rPr>
        <w:t>例研究</w:t>
      </w:r>
      <w:r>
        <w:rPr>
          <w:rFonts w:ascii="FangSong" w:hAnsi="FangSong" w:eastAsia="FangSong" w:cs="FangSong"/>
          <w:sz w:val="21"/>
          <w:szCs w:val="21"/>
          <w:spacing w:val="14"/>
        </w:rPr>
        <w:t xml:space="preserve"> </w:t>
      </w:r>
      <w:r>
        <w:rPr>
          <w:rFonts w:ascii="Times New Roman" w:hAnsi="Times New Roman" w:eastAsia="Times New Roman" w:cs="Times New Roman"/>
          <w:sz w:val="21"/>
          <w:szCs w:val="21"/>
          <w:spacing w:val="14"/>
        </w:rPr>
        <w:t>[J].   </w:t>
      </w:r>
      <w:r>
        <w:rPr>
          <w:rFonts w:ascii="FangSong" w:hAnsi="FangSong" w:eastAsia="FangSong" w:cs="FangSong"/>
          <w:sz w:val="21"/>
          <w:szCs w:val="21"/>
          <w:spacing w:val="14"/>
        </w:rPr>
        <w:t>情报科学，2020,38(1)</w:t>
      </w:r>
      <w:r>
        <w:rPr>
          <w:rFonts w:ascii="FangSong" w:hAnsi="FangSong" w:eastAsia="FangSong" w:cs="FangSong"/>
          <w:sz w:val="21"/>
          <w:szCs w:val="21"/>
          <w:spacing w:val="13"/>
        </w:rPr>
        <w:t>:24-29,41.</w:t>
      </w:r>
    </w:p>
    <w:p>
      <w:pPr>
        <w:ind w:left="1448" w:right="55" w:hanging="659"/>
        <w:spacing w:before="99" w:line="262" w:lineRule="auto"/>
        <w:rPr>
          <w:rFonts w:ascii="SimSun" w:hAnsi="SimSun" w:eastAsia="SimSun" w:cs="SimSun"/>
          <w:sz w:val="21"/>
          <w:szCs w:val="21"/>
        </w:rPr>
      </w:pPr>
      <w:r>
        <w:rPr>
          <w:rFonts w:ascii="FangSong" w:hAnsi="FangSong" w:eastAsia="FangSong" w:cs="FangSong"/>
          <w:sz w:val="21"/>
          <w:szCs w:val="21"/>
          <w:spacing w:val="8"/>
        </w:rPr>
        <w:t>[150]张国红.全球数字保护主义的兴起、发展和应对</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7"/>
        </w:rPr>
        <w:t>J].    </w:t>
      </w:r>
      <w:r>
        <w:rPr>
          <w:rFonts w:ascii="FangSong" w:hAnsi="FangSong" w:eastAsia="FangSong" w:cs="FangSong"/>
          <w:sz w:val="21"/>
          <w:szCs w:val="21"/>
          <w:spacing w:val="7"/>
        </w:rPr>
        <w:t>海关与经贸研究，2019,</w:t>
      </w:r>
      <w:r>
        <w:rPr>
          <w:rFonts w:ascii="FangSong" w:hAnsi="FangSong" w:eastAsia="FangSong" w:cs="FangSong"/>
          <w:sz w:val="21"/>
          <w:szCs w:val="21"/>
        </w:rPr>
        <w:t xml:space="preserve"> </w:t>
      </w:r>
      <w:r>
        <w:rPr>
          <w:rFonts w:ascii="SimSun" w:hAnsi="SimSun" w:eastAsia="SimSun" w:cs="SimSun"/>
          <w:sz w:val="21"/>
          <w:szCs w:val="21"/>
        </w:rPr>
        <w:t>40(6):108-118.</w:t>
      </w:r>
    </w:p>
    <w:p>
      <w:pPr>
        <w:ind w:left="789"/>
        <w:spacing w:before="83" w:line="212" w:lineRule="auto"/>
        <w:rPr>
          <w:rFonts w:ascii="FangSong" w:hAnsi="FangSong" w:eastAsia="FangSong" w:cs="FangSong"/>
          <w:sz w:val="21"/>
          <w:szCs w:val="21"/>
        </w:rPr>
      </w:pPr>
      <w:r>
        <w:rPr>
          <w:rFonts w:ascii="FangSong" w:hAnsi="FangSong" w:eastAsia="FangSong" w:cs="FangSong"/>
          <w:sz w:val="21"/>
          <w:szCs w:val="21"/>
          <w:spacing w:val="5"/>
        </w:rPr>
        <w:t>[151]张俊华.多云环境下最小成本数据存储问题研究</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spacing w:val="5"/>
        </w:rPr>
        <w:t>[D].   </w:t>
      </w:r>
      <w:r>
        <w:rPr>
          <w:rFonts w:ascii="FangSong" w:hAnsi="FangSong" w:eastAsia="FangSong" w:cs="FangSong"/>
          <w:sz w:val="21"/>
          <w:szCs w:val="21"/>
          <w:spacing w:val="4"/>
        </w:rPr>
        <w:t>济南：山东大学，2019.</w:t>
      </w:r>
    </w:p>
    <w:p>
      <w:pPr>
        <w:ind w:left="1448" w:right="168" w:hanging="659"/>
        <w:spacing w:before="100" w:line="256" w:lineRule="auto"/>
        <w:rPr>
          <w:rFonts w:ascii="SimSun" w:hAnsi="SimSun" w:eastAsia="SimSun" w:cs="SimSun"/>
          <w:sz w:val="21"/>
          <w:szCs w:val="21"/>
        </w:rPr>
      </w:pPr>
      <w:r>
        <w:rPr>
          <w:rFonts w:ascii="FangSong" w:hAnsi="FangSong" w:eastAsia="FangSong" w:cs="FangSong"/>
          <w:sz w:val="21"/>
          <w:szCs w:val="21"/>
          <w:spacing w:val="18"/>
        </w:rPr>
        <w:t>[152]张茉楠.跨境数据流动：全球态势与中国对策</w:t>
      </w:r>
      <w:r>
        <w:rPr>
          <w:rFonts w:ascii="FangSong" w:hAnsi="FangSong" w:eastAsia="FangSong" w:cs="FangSong"/>
          <w:sz w:val="21"/>
          <w:szCs w:val="21"/>
          <w:spacing w:val="1"/>
        </w:rPr>
        <w:t xml:space="preserve"> </w:t>
      </w:r>
      <w:r>
        <w:rPr>
          <w:rFonts w:ascii="Times New Roman" w:hAnsi="Times New Roman" w:eastAsia="Times New Roman" w:cs="Times New Roman"/>
          <w:sz w:val="21"/>
          <w:szCs w:val="21"/>
          <w:spacing w:val="18"/>
        </w:rPr>
        <w:t>[J].     </w:t>
      </w:r>
      <w:r>
        <w:rPr>
          <w:rFonts w:ascii="FangSong" w:hAnsi="FangSong" w:eastAsia="FangSong" w:cs="FangSong"/>
          <w:sz w:val="21"/>
          <w:szCs w:val="21"/>
          <w:spacing w:val="18"/>
        </w:rPr>
        <w:t>开放导报，2020(2)</w:t>
      </w:r>
      <w:r>
        <w:rPr>
          <w:rFonts w:ascii="FangSong" w:hAnsi="FangSong" w:eastAsia="FangSong" w:cs="FangSong"/>
          <w:sz w:val="21"/>
          <w:szCs w:val="21"/>
        </w:rPr>
        <w:t xml:space="preserve"> </w:t>
      </w:r>
      <w:r>
        <w:rPr>
          <w:rFonts w:ascii="SimSun" w:hAnsi="SimSun" w:eastAsia="SimSun" w:cs="SimSun"/>
          <w:sz w:val="21"/>
          <w:szCs w:val="21"/>
          <w:spacing w:val="-2"/>
        </w:rPr>
        <w:t>44-50.</w:t>
      </w:r>
    </w:p>
    <w:p>
      <w:pPr>
        <w:spacing w:line="256" w:lineRule="auto"/>
        <w:sectPr>
          <w:pgSz w:w="9620" w:h="14350"/>
          <w:pgMar w:top="388" w:right="525" w:bottom="400" w:left="260" w:header="0" w:footer="0" w:gutter="0"/>
        </w:sectPr>
        <w:rPr>
          <w:rFonts w:ascii="SimSun" w:hAnsi="SimSun" w:eastAsia="SimSun" w:cs="SimSun"/>
          <w:sz w:val="21"/>
          <w:szCs w:val="21"/>
        </w:rPr>
      </w:pPr>
    </w:p>
    <w:p>
      <w:pPr>
        <w:spacing w:before="98" w:line="219" w:lineRule="auto"/>
        <w:jc w:val="right"/>
        <w:rPr>
          <w:rFonts w:ascii="SimSun" w:hAnsi="SimSun" w:eastAsia="SimSun" w:cs="SimSun"/>
          <w:sz w:val="21"/>
          <w:szCs w:val="21"/>
        </w:rPr>
      </w:pPr>
      <w:r>
        <w:rPr>
          <w:rFonts w:ascii="SimSun" w:hAnsi="SimSun" w:eastAsia="SimSun" w:cs="SimSun"/>
          <w:sz w:val="21"/>
          <w:szCs w:val="21"/>
          <w:spacing w:val="-10"/>
        </w:rPr>
        <w:t>vm               参考文献</w:t>
      </w:r>
      <w:r>
        <w:rPr>
          <w:rFonts w:ascii="SimSun" w:hAnsi="SimSun" w:eastAsia="SimSun" w:cs="SimSun"/>
          <w:sz w:val="21"/>
          <w:szCs w:val="21"/>
          <w:spacing w:val="56"/>
        </w:rPr>
        <w:t xml:space="preserve"> </w:t>
      </w:r>
      <w:r>
        <w:rPr>
          <w:rFonts w:ascii="SimSun" w:hAnsi="SimSun" w:eastAsia="SimSun" w:cs="SimSun"/>
          <w:sz w:val="21"/>
          <w:szCs w:val="21"/>
          <w:spacing w:val="-10"/>
        </w:rPr>
        <w:t>·  377</w:t>
      </w:r>
    </w:p>
    <w:p>
      <w:pPr>
        <w:pStyle w:val="BodyText"/>
        <w:spacing w:line="269" w:lineRule="auto"/>
        <w:rPr/>
      </w:pPr>
      <w:r/>
    </w:p>
    <w:p>
      <w:pPr>
        <w:pStyle w:val="BodyText"/>
        <w:spacing w:line="269" w:lineRule="auto"/>
        <w:rPr/>
      </w:pPr>
      <w:r/>
    </w:p>
    <w:p>
      <w:pPr>
        <w:spacing w:before="69" w:line="212" w:lineRule="auto"/>
        <w:rPr>
          <w:rFonts w:ascii="FangSong" w:hAnsi="FangSong" w:eastAsia="FangSong" w:cs="FangSong"/>
          <w:sz w:val="21"/>
          <w:szCs w:val="21"/>
        </w:rPr>
      </w:pPr>
      <w:r>
        <w:rPr>
          <w:rFonts w:ascii="FangSong" w:hAnsi="FangSong" w:eastAsia="FangSong" w:cs="FangSong"/>
          <w:sz w:val="21"/>
          <w:szCs w:val="21"/>
          <w:spacing w:val="5"/>
        </w:rPr>
        <w:t>[153]张茉楠.数字主权背景下的全球跨境数据流动动向与对策</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中国经贸导刊，</w:t>
      </w:r>
    </w:p>
    <w:p>
      <w:pPr>
        <w:ind w:left="640"/>
        <w:spacing w:before="112" w:line="222" w:lineRule="auto"/>
        <w:rPr>
          <w:rFonts w:ascii="SimSun" w:hAnsi="SimSun" w:eastAsia="SimSun" w:cs="SimSun"/>
          <w:sz w:val="21"/>
          <w:szCs w:val="21"/>
        </w:rPr>
      </w:pPr>
      <w:r>
        <w:rPr>
          <w:rFonts w:ascii="SimSun" w:hAnsi="SimSun" w:eastAsia="SimSun" w:cs="SimSun"/>
          <w:sz w:val="21"/>
          <w:szCs w:val="21"/>
        </w:rPr>
        <w:t>2020(12):49-52.</w:t>
      </w:r>
    </w:p>
    <w:p>
      <w:pPr>
        <w:pStyle w:val="BodyText"/>
        <w:spacing w:before="35" w:line="286" w:lineRule="exact"/>
        <w:rPr>
          <w:rFonts w:ascii="FangSong" w:hAnsi="FangSong" w:eastAsia="FangSong" w:cs="FangSong"/>
        </w:rPr>
      </w:pPr>
      <w:r>
        <w:rPr>
          <w:spacing w:val="7"/>
          <w:position w:val="2"/>
        </w:rPr>
        <w:t>[</w:t>
      </w:r>
      <w:r>
        <w:rPr>
          <w:spacing w:val="-12"/>
          <w:position w:val="2"/>
        </w:rPr>
        <w:t xml:space="preserve"> </w:t>
      </w:r>
      <w:r>
        <w:rPr>
          <w:rFonts w:ascii="FangSong" w:hAnsi="FangSong" w:eastAsia="FangSong" w:cs="FangSong"/>
          <w:spacing w:val="7"/>
          <w:position w:val="2"/>
        </w:rPr>
        <w:t>154]张夏恒.跨境电子商务生态系统构</w:t>
      </w:r>
      <w:r>
        <w:rPr>
          <w:rFonts w:ascii="FangSong" w:hAnsi="FangSong" w:eastAsia="FangSong" w:cs="FangSong"/>
          <w:spacing w:val="6"/>
          <w:position w:val="2"/>
        </w:rPr>
        <w:t>建机理与实施路径</w:t>
      </w:r>
      <w:r>
        <w:rPr>
          <w:rFonts w:ascii="FangSong" w:hAnsi="FangSong" w:eastAsia="FangSong" w:cs="FangSong"/>
          <w:spacing w:val="6"/>
          <w:position w:val="2"/>
        </w:rPr>
        <w:t xml:space="preserve"> </w:t>
      </w:r>
      <w:r>
        <w:rPr>
          <w:rFonts w:ascii="Times New Roman" w:hAnsi="Times New Roman" w:eastAsia="Times New Roman" w:cs="Times New Roman"/>
          <w:spacing w:val="6"/>
          <w:position w:val="2"/>
        </w:rPr>
        <w:t>[J/</w:t>
      </w:r>
      <w:r>
        <w:rPr>
          <w:rFonts w:ascii="Times New Roman" w:hAnsi="Times New Roman" w:eastAsia="Times New Roman" w:cs="Times New Roman"/>
          <w:position w:val="2"/>
        </w:rPr>
        <w:t>OL</w:t>
      </w:r>
      <w:r>
        <w:rPr>
          <w:rFonts w:ascii="Times New Roman" w:hAnsi="Times New Roman" w:eastAsia="Times New Roman" w:cs="Times New Roman"/>
          <w:spacing w:val="6"/>
          <w:position w:val="2"/>
        </w:rPr>
        <w:t>].     </w:t>
      </w:r>
      <w:r>
        <w:rPr>
          <w:rFonts w:ascii="FangSong" w:hAnsi="FangSong" w:eastAsia="FangSong" w:cs="FangSong"/>
          <w:spacing w:val="6"/>
          <w:position w:val="2"/>
        </w:rPr>
        <w:t>当代经济管理：</w:t>
      </w:r>
    </w:p>
    <w:p>
      <w:pPr>
        <w:ind w:left="640"/>
        <w:spacing w:before="135" w:line="184" w:lineRule="auto"/>
        <w:rPr>
          <w:rFonts w:ascii="SimSun" w:hAnsi="SimSun" w:eastAsia="SimSun" w:cs="SimSun"/>
          <w:sz w:val="21"/>
          <w:szCs w:val="21"/>
        </w:rPr>
      </w:pPr>
      <w:r>
        <w:rPr>
          <w:rFonts w:ascii="SimSun" w:hAnsi="SimSun" w:eastAsia="SimSun" w:cs="SimSun"/>
          <w:sz w:val="21"/>
          <w:szCs w:val="21"/>
          <w:spacing w:val="-5"/>
        </w:rPr>
        <w:t>1-11.</w:t>
      </w:r>
    </w:p>
    <w:p>
      <w:pPr>
        <w:spacing w:before="87" w:line="212" w:lineRule="auto"/>
        <w:rPr>
          <w:rFonts w:ascii="FangSong" w:hAnsi="FangSong" w:eastAsia="FangSong" w:cs="FangSong"/>
          <w:sz w:val="21"/>
          <w:szCs w:val="21"/>
        </w:rPr>
      </w:pPr>
      <w:r>
        <w:rPr>
          <w:rFonts w:ascii="FangSong" w:hAnsi="FangSong" w:eastAsia="FangSong" w:cs="FangSong"/>
          <w:sz w:val="21"/>
          <w:szCs w:val="21"/>
          <w:spacing w:val="14"/>
        </w:rPr>
        <w:t>[155]张衍斌.</w:t>
      </w:r>
      <w:r>
        <w:rPr>
          <w:rFonts w:ascii="FangSong" w:hAnsi="FangSong" w:eastAsia="FangSong" w:cs="FangSong"/>
          <w:sz w:val="21"/>
          <w:szCs w:val="21"/>
          <w:spacing w:val="-46"/>
        </w:rPr>
        <w:t xml:space="preserve"> </w:t>
      </w:r>
      <w:r>
        <w:rPr>
          <w:rFonts w:ascii="FangSong" w:hAnsi="FangSong" w:eastAsia="FangSong" w:cs="FangSong"/>
          <w:sz w:val="21"/>
          <w:szCs w:val="21"/>
          <w:spacing w:val="14"/>
        </w:rPr>
        <w:t>以区块链技术构建中欧跨境电子商务生态圈</w:t>
      </w:r>
      <w:r>
        <w:rPr>
          <w:rFonts w:ascii="FangSong" w:hAnsi="FangSong" w:eastAsia="FangSong" w:cs="FangSong"/>
          <w:sz w:val="21"/>
          <w:szCs w:val="21"/>
          <w:spacing w:val="14"/>
        </w:rPr>
        <w:t xml:space="preserve"> </w:t>
      </w:r>
      <w:r>
        <w:rPr>
          <w:rFonts w:ascii="Times New Roman" w:hAnsi="Times New Roman" w:eastAsia="Times New Roman" w:cs="Times New Roman"/>
          <w:sz w:val="21"/>
          <w:szCs w:val="21"/>
          <w:spacing w:val="14"/>
        </w:rPr>
        <w:t>[J].     </w:t>
      </w:r>
      <w:r>
        <w:rPr>
          <w:rFonts w:ascii="FangSong" w:hAnsi="FangSong" w:eastAsia="FangSong" w:cs="FangSong"/>
          <w:sz w:val="21"/>
          <w:szCs w:val="21"/>
          <w:spacing w:val="13"/>
        </w:rPr>
        <w:t>中国流通经济，</w:t>
      </w:r>
    </w:p>
    <w:p>
      <w:pPr>
        <w:ind w:left="640"/>
        <w:spacing w:before="107" w:line="216" w:lineRule="auto"/>
        <w:rPr>
          <w:rFonts w:ascii="SimSun" w:hAnsi="SimSun" w:eastAsia="SimSun" w:cs="SimSun"/>
          <w:sz w:val="21"/>
          <w:szCs w:val="21"/>
        </w:rPr>
      </w:pPr>
      <w:r>
        <w:rPr>
          <w:rFonts w:ascii="SimSun" w:hAnsi="SimSun" w:eastAsia="SimSun" w:cs="SimSun"/>
          <w:sz w:val="21"/>
          <w:szCs w:val="21"/>
        </w:rPr>
        <w:t>2018,32(2):66-72.</w:t>
      </w:r>
    </w:p>
    <w:p>
      <w:pPr>
        <w:ind w:left="640" w:right="836" w:hanging="640"/>
        <w:spacing w:before="103" w:line="257" w:lineRule="auto"/>
        <w:rPr>
          <w:rFonts w:ascii="FangSong" w:hAnsi="FangSong" w:eastAsia="FangSong" w:cs="FangSong"/>
          <w:sz w:val="21"/>
          <w:szCs w:val="21"/>
        </w:rPr>
      </w:pPr>
      <w:r>
        <w:rPr>
          <w:rFonts w:ascii="FangSong" w:hAnsi="FangSong" w:eastAsia="FangSong" w:cs="FangSong"/>
          <w:sz w:val="21"/>
          <w:szCs w:val="21"/>
          <w:spacing w:val="4"/>
        </w:rPr>
        <w:t>[156]张映锋，张党，任杉.智能制造及其关键技术研究现状与趋势综述</w:t>
      </w:r>
      <w:r>
        <w:rPr>
          <w:rFonts w:ascii="FangSong" w:hAnsi="FangSong" w:eastAsia="FangSong" w:cs="FangSong"/>
          <w:sz w:val="21"/>
          <w:szCs w:val="21"/>
          <w:spacing w:val="4"/>
        </w:rPr>
        <w:t xml:space="preserve"> </w:t>
      </w:r>
      <w:r>
        <w:rPr>
          <w:rFonts w:ascii="SimSun" w:hAnsi="SimSun" w:eastAsia="SimSun" w:cs="SimSun"/>
          <w:sz w:val="21"/>
          <w:szCs w:val="21"/>
          <w:spacing w:val="4"/>
        </w:rPr>
        <w:t>[</w:t>
      </w:r>
      <w:r>
        <w:rPr>
          <w:rFonts w:ascii="SimSun" w:hAnsi="SimSun" w:eastAsia="SimSun" w:cs="SimSun"/>
          <w:sz w:val="21"/>
          <w:szCs w:val="21"/>
          <w:spacing w:val="3"/>
        </w:rPr>
        <w:t>J]. </w:t>
      </w:r>
      <w:r>
        <w:rPr>
          <w:rFonts w:ascii="FangSong" w:hAnsi="FangSong" w:eastAsia="FangSong" w:cs="FangSong"/>
          <w:sz w:val="21"/>
          <w:szCs w:val="21"/>
          <w:spacing w:val="3"/>
        </w:rPr>
        <w:t>机械科</w:t>
      </w:r>
      <w:r>
        <w:rPr>
          <w:rFonts w:ascii="FangSong" w:hAnsi="FangSong" w:eastAsia="FangSong" w:cs="FangSong"/>
          <w:sz w:val="21"/>
          <w:szCs w:val="21"/>
        </w:rPr>
        <w:t xml:space="preserve"> </w:t>
      </w:r>
      <w:r>
        <w:rPr>
          <w:rFonts w:ascii="FangSong" w:hAnsi="FangSong" w:eastAsia="FangSong" w:cs="FangSong"/>
          <w:sz w:val="21"/>
          <w:szCs w:val="21"/>
          <w:spacing w:val="13"/>
        </w:rPr>
        <w:t>学与技术，2019,38(3):329-338.</w:t>
      </w:r>
    </w:p>
    <w:p>
      <w:pPr>
        <w:spacing w:before="86" w:line="377" w:lineRule="exact"/>
        <w:rPr>
          <w:rFonts w:ascii="FangSong" w:hAnsi="FangSong" w:eastAsia="FangSong" w:cs="FangSong"/>
          <w:sz w:val="21"/>
          <w:szCs w:val="21"/>
        </w:rPr>
      </w:pPr>
      <w:r>
        <w:rPr>
          <w:rFonts w:ascii="FangSong" w:hAnsi="FangSong" w:eastAsia="FangSong" w:cs="FangSong"/>
          <w:sz w:val="21"/>
          <w:szCs w:val="21"/>
          <w:spacing w:val="12"/>
          <w:position w:val="12"/>
        </w:rPr>
        <w:t>[157]章合杰.智慧物流的基本内涵和实施框架研究</w:t>
      </w:r>
      <w:r>
        <w:rPr>
          <w:rFonts w:ascii="FangSong" w:hAnsi="FangSong" w:eastAsia="FangSong" w:cs="FangSong"/>
          <w:sz w:val="21"/>
          <w:szCs w:val="21"/>
          <w:spacing w:val="12"/>
          <w:position w:val="12"/>
        </w:rPr>
        <w:t xml:space="preserve"> </w:t>
      </w:r>
      <w:r>
        <w:rPr>
          <w:rFonts w:ascii="SimSun" w:hAnsi="SimSun" w:eastAsia="SimSun" w:cs="SimSun"/>
          <w:sz w:val="21"/>
          <w:szCs w:val="21"/>
          <w:spacing w:val="12"/>
          <w:position w:val="12"/>
        </w:rPr>
        <w:t>[J].</w:t>
      </w:r>
      <w:r>
        <w:rPr>
          <w:rFonts w:ascii="SimSun" w:hAnsi="SimSun" w:eastAsia="SimSun" w:cs="SimSun"/>
          <w:sz w:val="21"/>
          <w:szCs w:val="21"/>
          <w:spacing w:val="11"/>
          <w:position w:val="12"/>
        </w:rPr>
        <w:t xml:space="preserve"> </w:t>
      </w:r>
      <w:r>
        <w:rPr>
          <w:rFonts w:ascii="FangSong" w:hAnsi="FangSong" w:eastAsia="FangSong" w:cs="FangSong"/>
          <w:sz w:val="21"/>
          <w:szCs w:val="21"/>
          <w:spacing w:val="11"/>
          <w:position w:val="12"/>
        </w:rPr>
        <w:t>商场现代化，2011(23):</w:t>
      </w:r>
    </w:p>
    <w:p>
      <w:pPr>
        <w:ind w:left="640"/>
        <w:spacing w:line="183" w:lineRule="auto"/>
        <w:rPr>
          <w:rFonts w:ascii="SimSun" w:hAnsi="SimSun" w:eastAsia="SimSun" w:cs="SimSun"/>
          <w:sz w:val="21"/>
          <w:szCs w:val="21"/>
        </w:rPr>
      </w:pPr>
      <w:r>
        <w:rPr>
          <w:rFonts w:ascii="SimSun" w:hAnsi="SimSun" w:eastAsia="SimSun" w:cs="SimSun"/>
          <w:sz w:val="21"/>
          <w:szCs w:val="21"/>
          <w:spacing w:val="-2"/>
        </w:rPr>
        <w:t>44-46.</w:t>
      </w:r>
    </w:p>
    <w:p>
      <w:pPr>
        <w:spacing w:before="88" w:line="212" w:lineRule="auto"/>
        <w:rPr>
          <w:rFonts w:ascii="FangSong" w:hAnsi="FangSong" w:eastAsia="FangSong" w:cs="FangSong"/>
          <w:sz w:val="21"/>
          <w:szCs w:val="21"/>
        </w:rPr>
      </w:pPr>
      <w:r>
        <w:rPr>
          <w:rFonts w:ascii="FangSong" w:hAnsi="FangSong" w:eastAsia="FangSong" w:cs="FangSong"/>
          <w:sz w:val="21"/>
          <w:szCs w:val="21"/>
          <w:spacing w:val="7"/>
        </w:rPr>
        <w:t>[158]赵春明，班元浩.发展数字经济</w:t>
      </w:r>
      <w:r>
        <w:rPr>
          <w:rFonts w:ascii="FangSong" w:hAnsi="FangSong" w:eastAsia="FangSong" w:cs="FangSong"/>
          <w:sz w:val="21"/>
          <w:szCs w:val="21"/>
          <w:spacing w:val="6"/>
        </w:rPr>
        <w:t>推动形成新发展格局</w:t>
      </w:r>
      <w:r>
        <w:rPr>
          <w:rFonts w:ascii="FangSong" w:hAnsi="FangSong" w:eastAsia="FangSong" w:cs="FangSong"/>
          <w:sz w:val="21"/>
          <w:szCs w:val="21"/>
          <w:spacing w:val="-23"/>
        </w:rPr>
        <w:t xml:space="preserve"> </w:t>
      </w:r>
      <w:r>
        <w:rPr>
          <w:rFonts w:ascii="Times New Roman" w:hAnsi="Times New Roman" w:eastAsia="Times New Roman" w:cs="Times New Roman"/>
          <w:sz w:val="21"/>
          <w:szCs w:val="21"/>
          <w:spacing w:val="6"/>
        </w:rPr>
        <w:t>[N].    </w:t>
      </w:r>
      <w:r>
        <w:rPr>
          <w:rFonts w:ascii="FangSong" w:hAnsi="FangSong" w:eastAsia="FangSong" w:cs="FangSong"/>
          <w:sz w:val="21"/>
          <w:szCs w:val="21"/>
          <w:spacing w:val="6"/>
        </w:rPr>
        <w:t>双鸭山日报，2020-</w:t>
      </w:r>
    </w:p>
    <w:p>
      <w:pPr>
        <w:ind w:left="640"/>
        <w:spacing w:before="112" w:line="222" w:lineRule="auto"/>
        <w:rPr>
          <w:rFonts w:ascii="SimSun" w:hAnsi="SimSun" w:eastAsia="SimSun" w:cs="SimSun"/>
          <w:sz w:val="21"/>
          <w:szCs w:val="21"/>
        </w:rPr>
      </w:pPr>
      <w:r>
        <w:rPr>
          <w:rFonts w:ascii="SimSun" w:hAnsi="SimSun" w:eastAsia="SimSun" w:cs="SimSun"/>
          <w:sz w:val="21"/>
          <w:szCs w:val="21"/>
          <w:spacing w:val="-2"/>
        </w:rPr>
        <w:t>12-24(3).</w:t>
      </w:r>
    </w:p>
    <w:p>
      <w:pPr>
        <w:ind w:left="640" w:right="815" w:hanging="640"/>
        <w:spacing w:before="79" w:line="266" w:lineRule="auto"/>
        <w:rPr>
          <w:rFonts w:ascii="FangSong" w:hAnsi="FangSong" w:eastAsia="FangSong" w:cs="FangSong"/>
          <w:sz w:val="21"/>
          <w:szCs w:val="21"/>
        </w:rPr>
      </w:pPr>
      <w:r>
        <w:rPr>
          <w:rFonts w:ascii="FangSong" w:hAnsi="FangSong" w:eastAsia="FangSong" w:cs="FangSong"/>
          <w:sz w:val="21"/>
          <w:szCs w:val="21"/>
          <w:spacing w:val="7"/>
        </w:rPr>
        <w:t>[159]赵瑾.数字贸易壁垒与数字化转型的政</w:t>
      </w:r>
      <w:r>
        <w:rPr>
          <w:rFonts w:ascii="FangSong" w:hAnsi="FangSong" w:eastAsia="FangSong" w:cs="FangSong"/>
          <w:sz w:val="21"/>
          <w:szCs w:val="21"/>
          <w:spacing w:val="6"/>
        </w:rPr>
        <w:t>策走势：基于欧洲和</w:t>
      </w:r>
      <w:r>
        <w:rPr>
          <w:rFonts w:ascii="Times New Roman" w:hAnsi="Times New Roman" w:eastAsia="Times New Roman" w:cs="Times New Roman"/>
          <w:sz w:val="21"/>
          <w:szCs w:val="21"/>
        </w:rPr>
        <w:t>OECD</w:t>
      </w:r>
      <w:r>
        <w:rPr>
          <w:rFonts w:ascii="FangSong" w:hAnsi="FangSong" w:eastAsia="FangSong" w:cs="FangSong"/>
          <w:sz w:val="21"/>
          <w:szCs w:val="21"/>
          <w:spacing w:val="6"/>
        </w:rPr>
        <w:t>数字贸易限制</w:t>
      </w:r>
      <w:r>
        <w:rPr>
          <w:rFonts w:ascii="FangSong" w:hAnsi="FangSong" w:eastAsia="FangSong" w:cs="FangSong"/>
          <w:sz w:val="21"/>
          <w:szCs w:val="21"/>
        </w:rPr>
        <w:t xml:space="preserve"> </w:t>
      </w:r>
      <w:r>
        <w:rPr>
          <w:rFonts w:ascii="FangSong" w:hAnsi="FangSong" w:eastAsia="FangSong" w:cs="FangSong"/>
          <w:sz w:val="21"/>
          <w:szCs w:val="21"/>
          <w:spacing w:val="7"/>
        </w:rPr>
        <w:t>指数的分析</w:t>
      </w:r>
      <w:r>
        <w:rPr>
          <w:rFonts w:ascii="FangSong" w:hAnsi="FangSong" w:eastAsia="FangSong" w:cs="FangSong"/>
          <w:sz w:val="21"/>
          <w:szCs w:val="21"/>
          <w:spacing w:val="7"/>
        </w:rPr>
        <w:t xml:space="preserve"> </w:t>
      </w:r>
      <w:r>
        <w:rPr>
          <w:rFonts w:ascii="SimSun" w:hAnsi="SimSun" w:eastAsia="SimSun" w:cs="SimSun"/>
          <w:sz w:val="21"/>
          <w:szCs w:val="21"/>
          <w:spacing w:val="7"/>
        </w:rPr>
        <w:t>[J]. </w:t>
      </w:r>
      <w:r>
        <w:rPr>
          <w:rFonts w:ascii="FangSong" w:hAnsi="FangSong" w:eastAsia="FangSong" w:cs="FangSong"/>
          <w:sz w:val="21"/>
          <w:szCs w:val="21"/>
          <w:spacing w:val="7"/>
        </w:rPr>
        <w:t>国际贸易，2021(2):72-81.</w:t>
      </w:r>
    </w:p>
    <w:p>
      <w:pPr>
        <w:spacing w:before="70" w:line="212" w:lineRule="auto"/>
        <w:rPr>
          <w:rFonts w:ascii="FangSong" w:hAnsi="FangSong" w:eastAsia="FangSong" w:cs="FangSong"/>
          <w:sz w:val="21"/>
          <w:szCs w:val="21"/>
        </w:rPr>
      </w:pPr>
      <w:r>
        <w:rPr>
          <w:rFonts w:ascii="FangSong" w:hAnsi="FangSong" w:eastAsia="FangSong" w:cs="FangSong"/>
          <w:sz w:val="21"/>
          <w:szCs w:val="21"/>
          <w:spacing w:val="20"/>
        </w:rPr>
        <w:t>[160]赵晓斐</w:t>
      </w:r>
      <w:r>
        <w:rPr>
          <w:rFonts w:ascii="FangSong" w:hAnsi="FangSong" w:eastAsia="FangSong" w:cs="FangSong"/>
          <w:sz w:val="21"/>
          <w:szCs w:val="21"/>
          <w:spacing w:val="-57"/>
        </w:rPr>
        <w:t xml:space="preserve"> </w:t>
      </w:r>
      <w:r>
        <w:rPr>
          <w:rFonts w:ascii="FangSong" w:hAnsi="FangSong" w:eastAsia="FangSong" w:cs="FangSong"/>
          <w:sz w:val="21"/>
          <w:szCs w:val="21"/>
          <w:spacing w:val="20"/>
        </w:rPr>
        <w:t>.</w:t>
      </w:r>
      <w:r>
        <w:rPr>
          <w:rFonts w:ascii="FangSong" w:hAnsi="FangSong" w:eastAsia="FangSong" w:cs="FangSong"/>
          <w:sz w:val="21"/>
          <w:szCs w:val="21"/>
          <w:spacing w:val="-58"/>
        </w:rPr>
        <w:t xml:space="preserve"> </w:t>
      </w:r>
      <w:r>
        <w:rPr>
          <w:rFonts w:ascii="FangSong" w:hAnsi="FangSong" w:eastAsia="FangSong" w:cs="FangSong"/>
          <w:sz w:val="21"/>
          <w:szCs w:val="21"/>
          <w:spacing w:val="20"/>
        </w:rPr>
        <w:t>数字贸易壁垒与全球价值链分工</w:t>
      </w:r>
      <w:r>
        <w:rPr>
          <w:rFonts w:ascii="FangSong" w:hAnsi="FangSong" w:eastAsia="FangSong" w:cs="FangSong"/>
          <w:sz w:val="21"/>
          <w:szCs w:val="21"/>
          <w:spacing w:val="20"/>
        </w:rPr>
        <w:t xml:space="preserve"> </w:t>
      </w:r>
      <w:r>
        <w:rPr>
          <w:rFonts w:ascii="Times New Roman" w:hAnsi="Times New Roman" w:eastAsia="Times New Roman" w:cs="Times New Roman"/>
          <w:sz w:val="21"/>
          <w:szCs w:val="21"/>
          <w:spacing w:val="20"/>
        </w:rPr>
        <w:t>[D].   </w:t>
      </w:r>
      <w:r>
        <w:rPr>
          <w:rFonts w:ascii="Times New Roman" w:hAnsi="Times New Roman" w:eastAsia="Times New Roman" w:cs="Times New Roman"/>
          <w:sz w:val="21"/>
          <w:szCs w:val="21"/>
          <w:spacing w:val="19"/>
        </w:rPr>
        <w:t xml:space="preserve">  </w:t>
      </w:r>
      <w:r>
        <w:rPr>
          <w:rFonts w:ascii="FangSong" w:hAnsi="FangSong" w:eastAsia="FangSong" w:cs="FangSong"/>
          <w:sz w:val="21"/>
          <w:szCs w:val="21"/>
          <w:spacing w:val="19"/>
        </w:rPr>
        <w:t>北京：对外经济贸易大</w:t>
      </w:r>
    </w:p>
    <w:p>
      <w:pPr>
        <w:ind w:left="640"/>
        <w:spacing w:before="108" w:line="223" w:lineRule="auto"/>
        <w:rPr>
          <w:rFonts w:ascii="FangSong" w:hAnsi="FangSong" w:eastAsia="FangSong" w:cs="FangSong"/>
          <w:sz w:val="21"/>
          <w:szCs w:val="21"/>
        </w:rPr>
      </w:pPr>
      <w:r>
        <w:rPr>
          <w:rFonts w:ascii="FangSong" w:hAnsi="FangSong" w:eastAsia="FangSong" w:cs="FangSong"/>
          <w:sz w:val="21"/>
          <w:szCs w:val="21"/>
          <w:spacing w:val="-2"/>
        </w:rPr>
        <w:t>学，2020.</w:t>
      </w:r>
    </w:p>
    <w:p>
      <w:pPr>
        <w:spacing w:before="47" w:line="212" w:lineRule="auto"/>
        <w:rPr>
          <w:rFonts w:ascii="FangSong" w:hAnsi="FangSong" w:eastAsia="FangSong" w:cs="FangSong"/>
          <w:sz w:val="21"/>
          <w:szCs w:val="21"/>
        </w:rPr>
      </w:pPr>
      <w:r>
        <w:rPr>
          <w:rFonts w:ascii="FangSong" w:hAnsi="FangSong" w:eastAsia="FangSong" w:cs="FangSong"/>
          <w:sz w:val="21"/>
          <w:szCs w:val="21"/>
          <w:spacing w:val="3"/>
        </w:rPr>
        <w:t>[161]赵义良，关孔文，全球治理困境与“人类命运共同体”思想的时代价值</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[J]. </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2"/>
        </w:rPr>
        <w:t>中</w:t>
      </w:r>
    </w:p>
    <w:p>
      <w:pPr>
        <w:ind w:left="640"/>
        <w:spacing w:before="126" w:line="212" w:lineRule="auto"/>
        <w:rPr>
          <w:rFonts w:ascii="Times New Roman" w:hAnsi="Times New Roman" w:eastAsia="Times New Roman" w:cs="Times New Roman"/>
          <w:sz w:val="21"/>
          <w:szCs w:val="21"/>
        </w:rPr>
      </w:pPr>
      <w:r>
        <w:rPr>
          <w:rFonts w:ascii="FangSong" w:hAnsi="FangSong" w:eastAsia="FangSong" w:cs="FangSong"/>
          <w:sz w:val="21"/>
          <w:szCs w:val="21"/>
          <w:spacing w:val="-3"/>
        </w:rPr>
        <w:t>国特色社会主义研究，20</w:t>
      </w:r>
      <w:r>
        <w:rPr>
          <w:rFonts w:ascii="Times New Roman" w:hAnsi="Times New Roman" w:eastAsia="Times New Roman" w:cs="Times New Roman"/>
          <w:sz w:val="21"/>
          <w:szCs w:val="21"/>
          <w:spacing w:val="-3"/>
        </w:rPr>
        <w:t>19(4):101-106.</w:t>
      </w:r>
    </w:p>
    <w:p>
      <w:pPr>
        <w:spacing w:before="119" w:line="222" w:lineRule="auto"/>
        <w:rPr>
          <w:rFonts w:ascii="FangSong" w:hAnsi="FangSong" w:eastAsia="FangSong" w:cs="FangSong"/>
          <w:sz w:val="21"/>
          <w:szCs w:val="21"/>
        </w:rPr>
      </w:pPr>
      <w:r>
        <w:rPr>
          <w:rFonts w:ascii="FangSong" w:hAnsi="FangSong" w:eastAsia="FangSong" w:cs="FangSong"/>
          <w:sz w:val="21"/>
          <w:szCs w:val="21"/>
          <w:spacing w:val="17"/>
        </w:rPr>
        <w:t>[162]制造强国战略研究项目组.制造强国战略研究</w:t>
      </w:r>
      <w:r>
        <w:rPr>
          <w:rFonts w:ascii="FangSong" w:hAnsi="FangSong" w:eastAsia="FangSong" w:cs="FangSong"/>
          <w:sz w:val="21"/>
          <w:szCs w:val="21"/>
          <w:spacing w:val="17"/>
        </w:rPr>
        <w:t xml:space="preserve"> </w:t>
      </w:r>
      <w:r>
        <w:rPr>
          <w:rFonts w:ascii="SimSun" w:hAnsi="SimSun" w:eastAsia="SimSun" w:cs="SimSun"/>
          <w:sz w:val="21"/>
          <w:szCs w:val="21"/>
          <w:spacing w:val="17"/>
        </w:rPr>
        <w:t>[M].  </w:t>
      </w:r>
      <w:r>
        <w:rPr>
          <w:rFonts w:ascii="FangSong" w:hAnsi="FangSong" w:eastAsia="FangSong" w:cs="FangSong"/>
          <w:sz w:val="21"/>
          <w:szCs w:val="21"/>
          <w:spacing w:val="17"/>
        </w:rPr>
        <w:t>北京：电子工业出版</w:t>
      </w:r>
    </w:p>
    <w:p>
      <w:pPr>
        <w:ind w:left="640"/>
        <w:spacing w:before="80" w:line="223" w:lineRule="auto"/>
        <w:rPr>
          <w:rFonts w:ascii="FangSong" w:hAnsi="FangSong" w:eastAsia="FangSong" w:cs="FangSong"/>
          <w:sz w:val="21"/>
          <w:szCs w:val="21"/>
        </w:rPr>
      </w:pPr>
      <w:r>
        <w:rPr>
          <w:rFonts w:ascii="FangSong" w:hAnsi="FangSong" w:eastAsia="FangSong" w:cs="FangSong"/>
          <w:sz w:val="21"/>
          <w:szCs w:val="21"/>
          <w:spacing w:val="-3"/>
        </w:rPr>
        <w:t>社，2015</w:t>
      </w:r>
    </w:p>
    <w:p>
      <w:pPr>
        <w:ind w:right="798"/>
        <w:spacing w:before="73" w:line="248" w:lineRule="auto"/>
        <w:rPr>
          <w:rFonts w:ascii="FangSong" w:hAnsi="FangSong" w:eastAsia="FangSong" w:cs="FangSong"/>
          <w:sz w:val="21"/>
          <w:szCs w:val="21"/>
        </w:rPr>
      </w:pPr>
      <w:r>
        <w:rPr>
          <w:rFonts w:ascii="FangSong" w:hAnsi="FangSong" w:eastAsia="FangSong" w:cs="FangSong"/>
          <w:sz w:val="21"/>
          <w:szCs w:val="21"/>
          <w:spacing w:val="11"/>
        </w:rPr>
        <w:t>[163]中国城市数字经济指数白皮书(2017)发布</w:t>
      </w:r>
      <w:r>
        <w:rPr>
          <w:rFonts w:ascii="FangSong" w:hAnsi="FangSong" w:eastAsia="FangSong" w:cs="FangSong"/>
          <w:sz w:val="21"/>
          <w:szCs w:val="21"/>
          <w:spacing w:val="11"/>
        </w:rPr>
        <w:t xml:space="preserve"> </w:t>
      </w:r>
      <w:r>
        <w:rPr>
          <w:rFonts w:ascii="SimSun" w:hAnsi="SimSun" w:eastAsia="SimSun" w:cs="SimSun"/>
          <w:sz w:val="21"/>
          <w:szCs w:val="21"/>
          <w:spacing w:val="11"/>
        </w:rPr>
        <w:t>[J].</w:t>
      </w:r>
      <w:r>
        <w:rPr>
          <w:rFonts w:ascii="SimSun" w:hAnsi="SimSun" w:eastAsia="SimSun" w:cs="SimSun"/>
          <w:sz w:val="21"/>
          <w:szCs w:val="21"/>
          <w:spacing w:val="-2"/>
        </w:rPr>
        <w:t xml:space="preserve"> </w:t>
      </w:r>
      <w:r>
        <w:rPr>
          <w:rFonts w:ascii="FangSong" w:hAnsi="FangSong" w:eastAsia="FangSong" w:cs="FangSong"/>
          <w:sz w:val="21"/>
          <w:szCs w:val="21"/>
          <w:spacing w:val="11"/>
        </w:rPr>
        <w:t>中国信息化，2017(5):73.</w:t>
      </w:r>
      <w:r>
        <w:rPr>
          <w:rFonts w:ascii="FangSong" w:hAnsi="FangSong" w:eastAsia="FangSong" w:cs="FangSong"/>
          <w:sz w:val="21"/>
          <w:szCs w:val="21"/>
          <w:spacing w:val="11"/>
        </w:rPr>
        <w:t xml:space="preserve"> </w:t>
      </w:r>
      <w:r>
        <w:rPr>
          <w:rFonts w:ascii="FangSong" w:hAnsi="FangSong" w:eastAsia="FangSong" w:cs="FangSong"/>
          <w:sz w:val="21"/>
          <w:szCs w:val="21"/>
          <w:spacing w:val="10"/>
        </w:rPr>
        <w:t>[164]中国信息通信研究院.数字经济治理白皮</w:t>
      </w:r>
      <w:r>
        <w:rPr>
          <w:rFonts w:ascii="FangSong" w:hAnsi="FangSong" w:eastAsia="FangSong" w:cs="FangSong"/>
          <w:sz w:val="21"/>
          <w:szCs w:val="21"/>
          <w:spacing w:val="9"/>
        </w:rPr>
        <w:t>书(2019年)</w:t>
      </w:r>
      <w:r>
        <w:rPr>
          <w:rFonts w:ascii="FangSong" w:hAnsi="FangSong" w:eastAsia="FangSong" w:cs="FangSong"/>
          <w:sz w:val="21"/>
          <w:szCs w:val="21"/>
          <w:spacing w:val="-22"/>
        </w:rPr>
        <w:t xml:space="preserve"> </w:t>
      </w:r>
      <w:r>
        <w:rPr>
          <w:rFonts w:ascii="Times New Roman" w:hAnsi="Times New Roman" w:eastAsia="Times New Roman" w:cs="Times New Roman"/>
          <w:sz w:val="21"/>
          <w:szCs w:val="21"/>
          <w:spacing w:val="9"/>
        </w:rPr>
        <w:t>[R/</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9"/>
        </w:rPr>
        <w:t>].     </w:t>
      </w:r>
      <w:r>
        <w:rPr>
          <w:rFonts w:ascii="FangSong" w:hAnsi="FangSong" w:eastAsia="FangSong" w:cs="FangSong"/>
          <w:sz w:val="21"/>
          <w:szCs w:val="21"/>
          <w:spacing w:val="9"/>
        </w:rPr>
        <w:t>中国信息通信</w:t>
      </w:r>
    </w:p>
    <w:p>
      <w:pPr>
        <w:ind w:left="640"/>
        <w:spacing w:before="118" w:line="222" w:lineRule="auto"/>
        <w:rPr>
          <w:rFonts w:ascii="Times New Roman" w:hAnsi="Times New Roman" w:eastAsia="Times New Roman" w:cs="Times New Roman"/>
          <w:sz w:val="21"/>
          <w:szCs w:val="21"/>
        </w:rPr>
      </w:pPr>
      <w:r>
        <w:rPr>
          <w:rFonts w:ascii="FangSong" w:hAnsi="FangSong" w:eastAsia="FangSong" w:cs="FangSong"/>
          <w:sz w:val="21"/>
          <w:szCs w:val="21"/>
          <w:spacing w:val="-3"/>
        </w:rPr>
        <w:t>研究院网站，</w:t>
      </w:r>
      <w:r>
        <w:rPr>
          <w:rFonts w:ascii="Times New Roman" w:hAnsi="Times New Roman" w:eastAsia="Times New Roman" w:cs="Times New Roman"/>
          <w:sz w:val="21"/>
          <w:szCs w:val="21"/>
          <w:spacing w:val="-3"/>
        </w:rPr>
        <w:t>2019-12-26.</w:t>
      </w:r>
    </w:p>
    <w:p>
      <w:pPr>
        <w:spacing w:before="89" w:line="212" w:lineRule="auto"/>
        <w:rPr>
          <w:rFonts w:ascii="FangSong" w:hAnsi="FangSong" w:eastAsia="FangSong" w:cs="FangSong"/>
          <w:sz w:val="21"/>
          <w:szCs w:val="21"/>
        </w:rPr>
      </w:pPr>
      <w:r>
        <w:rPr>
          <w:rFonts w:ascii="FangSong" w:hAnsi="FangSong" w:eastAsia="FangSong" w:cs="FangSong"/>
          <w:sz w:val="21"/>
          <w:szCs w:val="21"/>
          <w:spacing w:val="7"/>
        </w:rPr>
        <w:t>[165]钟元生.移动电子商务</w:t>
      </w:r>
      <w:r>
        <w:rPr>
          <w:rFonts w:ascii="FangSong" w:hAnsi="FangSong" w:eastAsia="FangSong" w:cs="FangSong"/>
          <w:sz w:val="21"/>
          <w:szCs w:val="21"/>
          <w:spacing w:val="-18"/>
        </w:rPr>
        <w:t xml:space="preserve"> </w:t>
      </w:r>
      <w:r>
        <w:rPr>
          <w:rFonts w:ascii="Times New Roman" w:hAnsi="Times New Roman" w:eastAsia="Times New Roman" w:cs="Times New Roman"/>
          <w:sz w:val="21"/>
          <w:szCs w:val="21"/>
          <w:spacing w:val="7"/>
        </w:rPr>
        <w:t>[M].</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spacing w:val="7"/>
        </w:rPr>
        <w:t>上海：复旦大学出版社，201</w:t>
      </w:r>
      <w:r>
        <w:rPr>
          <w:rFonts w:ascii="FangSong" w:hAnsi="FangSong" w:eastAsia="FangSong" w:cs="FangSong"/>
          <w:sz w:val="21"/>
          <w:szCs w:val="21"/>
          <w:spacing w:val="6"/>
        </w:rPr>
        <w:t>3.</w:t>
      </w:r>
    </w:p>
    <w:p>
      <w:pPr>
        <w:ind w:left="640" w:right="796" w:hanging="640"/>
        <w:spacing w:before="107" w:line="263" w:lineRule="auto"/>
        <w:rPr>
          <w:rFonts w:ascii="SimSun" w:hAnsi="SimSun" w:eastAsia="SimSun" w:cs="SimSun"/>
          <w:sz w:val="21"/>
          <w:szCs w:val="21"/>
        </w:rPr>
      </w:pPr>
      <w:r>
        <w:rPr>
          <w:rFonts w:ascii="FangSong" w:hAnsi="FangSong" w:eastAsia="FangSong" w:cs="FangSong"/>
          <w:sz w:val="21"/>
          <w:szCs w:val="21"/>
          <w:spacing w:val="4"/>
        </w:rPr>
        <w:t>[166]周德良，徐宏玲.基于生态系统的电商监管模式研究</w:t>
      </w:r>
      <w:r>
        <w:rPr>
          <w:rFonts w:ascii="FangSong" w:hAnsi="FangSong" w:eastAsia="FangSong" w:cs="FangSong"/>
          <w:sz w:val="21"/>
          <w:szCs w:val="21"/>
          <w:spacing w:val="32"/>
        </w:rPr>
        <w:t xml:space="preserve"> </w:t>
      </w:r>
      <w:r>
        <w:rPr>
          <w:rFonts w:ascii="SimSun" w:hAnsi="SimSun" w:eastAsia="SimSun" w:cs="SimSun"/>
          <w:sz w:val="21"/>
          <w:szCs w:val="21"/>
          <w:spacing w:val="4"/>
        </w:rPr>
        <w:t>[J]. </w:t>
      </w:r>
      <w:r>
        <w:rPr>
          <w:rFonts w:ascii="FangSong" w:hAnsi="FangSong" w:eastAsia="FangSong" w:cs="FangSong"/>
          <w:sz w:val="21"/>
          <w:szCs w:val="21"/>
          <w:spacing w:val="4"/>
        </w:rPr>
        <w:t>社会科学研究，2</w:t>
      </w:r>
      <w:r>
        <w:rPr>
          <w:rFonts w:ascii="FangSong" w:hAnsi="FangSong" w:eastAsia="FangSong" w:cs="FangSong"/>
          <w:sz w:val="21"/>
          <w:szCs w:val="21"/>
          <w:spacing w:val="3"/>
        </w:rPr>
        <w:t>021</w:t>
      </w:r>
      <w:r>
        <w:rPr>
          <w:rFonts w:ascii="FangSong" w:hAnsi="FangSong" w:eastAsia="FangSong" w:cs="FangSong"/>
          <w:sz w:val="21"/>
          <w:szCs w:val="21"/>
        </w:rPr>
        <w:t xml:space="preserve"> </w:t>
      </w:r>
      <w:r>
        <w:rPr>
          <w:rFonts w:ascii="SimSun" w:hAnsi="SimSun" w:eastAsia="SimSun" w:cs="SimSun"/>
          <w:sz w:val="21"/>
          <w:szCs w:val="21"/>
          <w:spacing w:val="-4"/>
        </w:rPr>
        <w:t>(1):83-91.</w:t>
      </w:r>
    </w:p>
    <w:p>
      <w:pPr>
        <w:ind w:left="640" w:right="943" w:hanging="640"/>
        <w:spacing w:before="96" w:line="261" w:lineRule="auto"/>
        <w:rPr>
          <w:rFonts w:ascii="SimSun" w:hAnsi="SimSun" w:eastAsia="SimSun" w:cs="SimSun"/>
          <w:sz w:val="21"/>
          <w:szCs w:val="21"/>
        </w:rPr>
      </w:pPr>
      <w:r>
        <w:rPr>
          <w:rFonts w:ascii="FangSong" w:hAnsi="FangSong" w:eastAsia="FangSong" w:cs="FangSong"/>
          <w:sz w:val="21"/>
          <w:szCs w:val="21"/>
          <w:spacing w:val="11"/>
        </w:rPr>
        <w:t>[167]周济，李培根，周艳红，等.走向新一</w:t>
      </w:r>
      <w:r>
        <w:rPr>
          <w:rFonts w:ascii="FangSong" w:hAnsi="FangSong" w:eastAsia="FangSong" w:cs="FangSong"/>
          <w:sz w:val="21"/>
          <w:szCs w:val="21"/>
          <w:spacing w:val="10"/>
        </w:rPr>
        <w:t>代智能制造</w:t>
      </w:r>
      <w:r>
        <w:rPr>
          <w:rFonts w:ascii="FangSong" w:hAnsi="FangSong" w:eastAsia="FangSong" w:cs="FangSong"/>
          <w:sz w:val="21"/>
          <w:szCs w:val="21"/>
          <w:spacing w:val="-29"/>
        </w:rPr>
        <w:t xml:space="preserve"> </w:t>
      </w:r>
      <w:r>
        <w:rPr>
          <w:rFonts w:ascii="SimSun" w:hAnsi="SimSun" w:eastAsia="SimSun" w:cs="SimSun"/>
          <w:sz w:val="21"/>
          <w:szCs w:val="21"/>
          <w:spacing w:val="10"/>
        </w:rPr>
        <w:t>[J].</w:t>
      </w:r>
      <w:r>
        <w:rPr>
          <w:rFonts w:ascii="SimSun" w:hAnsi="SimSun" w:eastAsia="SimSun" w:cs="SimSun"/>
          <w:sz w:val="21"/>
          <w:szCs w:val="21"/>
        </w:rPr>
        <w:t>Engineering</w:t>
      </w:r>
      <w:r>
        <w:rPr>
          <w:rFonts w:ascii="SimSun" w:hAnsi="SimSun" w:eastAsia="SimSun" w:cs="SimSun"/>
          <w:sz w:val="21"/>
          <w:szCs w:val="21"/>
          <w:spacing w:val="10"/>
        </w:rPr>
        <w:t>,2018,4</w:t>
      </w:r>
      <w:r>
        <w:rPr>
          <w:rFonts w:ascii="SimSun" w:hAnsi="SimSun" w:eastAsia="SimSun" w:cs="SimSun"/>
          <w:sz w:val="21"/>
          <w:szCs w:val="21"/>
        </w:rPr>
        <w:t xml:space="preserve"> </w:t>
      </w:r>
      <w:r>
        <w:rPr>
          <w:rFonts w:ascii="SimSun" w:hAnsi="SimSun" w:eastAsia="SimSun" w:cs="SimSun"/>
          <w:sz w:val="21"/>
          <w:szCs w:val="21"/>
          <w:spacing w:val="-4"/>
        </w:rPr>
        <w:t>(1):28-47.</w:t>
      </w:r>
    </w:p>
    <w:p>
      <w:pPr>
        <w:ind w:left="640" w:right="801" w:hanging="640"/>
        <w:spacing w:before="81" w:line="250" w:lineRule="auto"/>
        <w:rPr>
          <w:rFonts w:ascii="SimSun" w:hAnsi="SimSun" w:eastAsia="SimSun" w:cs="SimSun"/>
          <w:sz w:val="21"/>
          <w:szCs w:val="21"/>
        </w:rPr>
      </w:pPr>
      <w:r>
        <w:rPr>
          <w:rFonts w:ascii="FangSong" w:hAnsi="FangSong" w:eastAsia="FangSong" w:cs="FangSong"/>
          <w:sz w:val="21"/>
          <w:szCs w:val="21"/>
          <w:spacing w:val="9"/>
        </w:rPr>
        <w:t>[168]周济.智能制造：“中国制造2025”的主攻方向</w:t>
      </w:r>
      <w:r>
        <w:rPr>
          <w:rFonts w:ascii="SimSun" w:hAnsi="SimSun" w:eastAsia="SimSun" w:cs="SimSun"/>
          <w:sz w:val="21"/>
          <w:szCs w:val="21"/>
          <w:spacing w:val="9"/>
        </w:rPr>
        <w:t>[J]. </w:t>
      </w:r>
      <w:r>
        <w:rPr>
          <w:rFonts w:ascii="FangSong" w:hAnsi="FangSong" w:eastAsia="FangSong" w:cs="FangSong"/>
          <w:sz w:val="21"/>
          <w:szCs w:val="21"/>
          <w:spacing w:val="9"/>
        </w:rPr>
        <w:t>中</w:t>
      </w:r>
      <w:r>
        <w:rPr>
          <w:rFonts w:ascii="FangSong" w:hAnsi="FangSong" w:eastAsia="FangSong" w:cs="FangSong"/>
          <w:sz w:val="21"/>
          <w:szCs w:val="21"/>
          <w:spacing w:val="8"/>
        </w:rPr>
        <w:t>国机械工程，2015,26</w:t>
      </w:r>
      <w:r>
        <w:rPr>
          <w:rFonts w:ascii="FangSong" w:hAnsi="FangSong" w:eastAsia="FangSong" w:cs="FangSong"/>
          <w:sz w:val="21"/>
          <w:szCs w:val="21"/>
        </w:rPr>
        <w:t xml:space="preserve"> </w:t>
      </w:r>
      <w:r>
        <w:rPr>
          <w:rFonts w:ascii="SimSun" w:hAnsi="SimSun" w:eastAsia="SimSun" w:cs="SimSun"/>
          <w:sz w:val="21"/>
          <w:szCs w:val="21"/>
          <w:spacing w:val="-4"/>
        </w:rPr>
        <w:t>(17):2273-2284.</w:t>
      </w:r>
    </w:p>
    <w:p>
      <w:pPr>
        <w:ind w:left="640" w:right="813" w:hanging="640"/>
        <w:spacing w:before="111" w:line="253" w:lineRule="auto"/>
        <w:rPr>
          <w:rFonts w:ascii="SimSun" w:hAnsi="SimSun" w:eastAsia="SimSun" w:cs="SimSun"/>
          <w:sz w:val="21"/>
          <w:szCs w:val="21"/>
        </w:rPr>
      </w:pPr>
      <w:r>
        <w:rPr>
          <w:rFonts w:ascii="FangSong" w:hAnsi="FangSong" w:eastAsia="FangSong" w:cs="FangSong"/>
          <w:sz w:val="21"/>
          <w:szCs w:val="21"/>
          <w:spacing w:val="9"/>
        </w:rPr>
        <w:t>[169]周茂君，闫泽茹.</w:t>
      </w:r>
      <w:r>
        <w:rPr>
          <w:rFonts w:ascii="SimSun" w:hAnsi="SimSun" w:eastAsia="SimSun" w:cs="SimSun"/>
          <w:sz w:val="21"/>
          <w:szCs w:val="21"/>
        </w:rPr>
        <w:t>VR</w:t>
      </w:r>
      <w:r>
        <w:rPr>
          <w:rFonts w:ascii="SimSun" w:hAnsi="SimSun" w:eastAsia="SimSun" w:cs="SimSun"/>
          <w:sz w:val="21"/>
          <w:szCs w:val="21"/>
          <w:spacing w:val="39"/>
        </w:rPr>
        <w:t xml:space="preserve"> </w:t>
      </w:r>
      <w:r>
        <w:rPr>
          <w:rFonts w:ascii="FangSong" w:hAnsi="FangSong" w:eastAsia="FangSong" w:cs="FangSong"/>
          <w:sz w:val="21"/>
          <w:szCs w:val="21"/>
          <w:spacing w:val="9"/>
        </w:rPr>
        <w:t>营销：现状、问题与对策</w:t>
      </w:r>
      <w:r>
        <w:rPr>
          <w:rFonts w:ascii="FangSong" w:hAnsi="FangSong" w:eastAsia="FangSong" w:cs="FangSong"/>
          <w:sz w:val="21"/>
          <w:szCs w:val="21"/>
          <w:spacing w:val="9"/>
        </w:rPr>
        <w:t xml:space="preserve"> </w:t>
      </w:r>
      <w:r>
        <w:rPr>
          <w:rFonts w:ascii="SimSun" w:hAnsi="SimSun" w:eastAsia="SimSun" w:cs="SimSun"/>
          <w:sz w:val="21"/>
          <w:szCs w:val="21"/>
          <w:spacing w:val="9"/>
        </w:rPr>
        <w:t>[J]. </w:t>
      </w:r>
      <w:r>
        <w:rPr>
          <w:rFonts w:ascii="FangSong" w:hAnsi="FangSong" w:eastAsia="FangSong" w:cs="FangSong"/>
          <w:sz w:val="21"/>
          <w:szCs w:val="21"/>
          <w:spacing w:val="9"/>
        </w:rPr>
        <w:t>西</w:t>
      </w:r>
      <w:r>
        <w:rPr>
          <w:rFonts w:ascii="FangSong" w:hAnsi="FangSong" w:eastAsia="FangSong" w:cs="FangSong"/>
          <w:sz w:val="21"/>
          <w:szCs w:val="21"/>
          <w:spacing w:val="8"/>
        </w:rPr>
        <w:t>南大学学报(社会科学</w:t>
      </w:r>
      <w:r>
        <w:rPr>
          <w:rFonts w:ascii="FangSong" w:hAnsi="FangSong" w:eastAsia="FangSong" w:cs="FangSong"/>
          <w:sz w:val="21"/>
          <w:szCs w:val="21"/>
        </w:rPr>
        <w:t xml:space="preserve"> </w:t>
      </w:r>
      <w:r>
        <w:rPr>
          <w:rFonts w:ascii="SimSun" w:hAnsi="SimSun" w:eastAsia="SimSun" w:cs="SimSun"/>
          <w:sz w:val="21"/>
          <w:szCs w:val="21"/>
          <w:spacing w:val="22"/>
        </w:rPr>
        <w:t>版),2018,44(3):58-65,190.</w:t>
      </w:r>
    </w:p>
    <w:p>
      <w:pPr>
        <w:ind w:left="640" w:right="817" w:hanging="640"/>
        <w:spacing w:before="106" w:line="265" w:lineRule="auto"/>
        <w:rPr>
          <w:rFonts w:ascii="FangSong" w:hAnsi="FangSong" w:eastAsia="FangSong" w:cs="FangSong"/>
          <w:sz w:val="21"/>
          <w:szCs w:val="21"/>
        </w:rPr>
      </w:pPr>
      <w:r>
        <w:rPr>
          <w:rFonts w:ascii="FangSong" w:hAnsi="FangSong" w:eastAsia="FangSong" w:cs="FangSong"/>
          <w:sz w:val="21"/>
          <w:szCs w:val="21"/>
          <w:spacing w:val="10"/>
        </w:rPr>
        <w:t>[170]周念利，陈寰琦.基于《美墨加协定》分析数字贸易规则“美式模板”的深化</w:t>
      </w:r>
      <w:r>
        <w:rPr>
          <w:rFonts w:ascii="FangSong" w:hAnsi="FangSong" w:eastAsia="FangSong" w:cs="FangSong"/>
          <w:sz w:val="21"/>
          <w:szCs w:val="21"/>
          <w:spacing w:val="4"/>
        </w:rPr>
        <w:t xml:space="preserve"> </w:t>
      </w:r>
      <w:r>
        <w:rPr>
          <w:rFonts w:ascii="FangSong" w:hAnsi="FangSong" w:eastAsia="FangSong" w:cs="FangSong"/>
          <w:sz w:val="21"/>
          <w:szCs w:val="21"/>
          <w:spacing w:val="6"/>
        </w:rPr>
        <w:t>及扩展</w:t>
      </w:r>
      <w:r>
        <w:rPr>
          <w:rFonts w:ascii="FangSong" w:hAnsi="FangSong" w:eastAsia="FangSong" w:cs="FangSong"/>
          <w:sz w:val="21"/>
          <w:szCs w:val="21"/>
          <w:spacing w:val="6"/>
        </w:rPr>
        <w:t xml:space="preserve"> </w:t>
      </w:r>
      <w:r>
        <w:rPr>
          <w:rFonts w:ascii="SimSun" w:hAnsi="SimSun" w:eastAsia="SimSun" w:cs="SimSun"/>
          <w:sz w:val="21"/>
          <w:szCs w:val="21"/>
          <w:spacing w:val="6"/>
        </w:rPr>
        <w:t>[J]. </w:t>
      </w:r>
      <w:r>
        <w:rPr>
          <w:rFonts w:ascii="FangSong" w:hAnsi="FangSong" w:eastAsia="FangSong" w:cs="FangSong"/>
          <w:sz w:val="21"/>
          <w:szCs w:val="21"/>
          <w:spacing w:val="6"/>
        </w:rPr>
        <w:t>国际贸易问题，2019(9):1-11.</w:t>
      </w:r>
    </w:p>
    <w:p>
      <w:pPr>
        <w:ind w:left="640" w:right="814" w:hanging="640"/>
        <w:spacing w:before="67" w:line="247" w:lineRule="auto"/>
        <w:rPr>
          <w:rFonts w:ascii="Times New Roman" w:hAnsi="Times New Roman" w:eastAsia="Times New Roman" w:cs="Times New Roman"/>
          <w:sz w:val="21"/>
          <w:szCs w:val="21"/>
        </w:rPr>
      </w:pPr>
      <w:r>
        <w:rPr>
          <w:rFonts w:ascii="FangSong" w:hAnsi="FangSong" w:eastAsia="FangSong" w:cs="FangSong"/>
          <w:sz w:val="21"/>
          <w:szCs w:val="21"/>
          <w:spacing w:val="10"/>
        </w:rPr>
        <w:t>[171]周念利，吴希贤.美式数字贸易规则的发展演进研究：基于《美日数字贸易协</w:t>
      </w:r>
      <w:r>
        <w:rPr>
          <w:rFonts w:ascii="FangSong" w:hAnsi="FangSong" w:eastAsia="FangSong" w:cs="FangSong"/>
          <w:sz w:val="21"/>
          <w:szCs w:val="21"/>
          <w:spacing w:val="7"/>
        </w:rPr>
        <w:t xml:space="preserve"> </w:t>
      </w:r>
      <w:r>
        <w:rPr>
          <w:rFonts w:ascii="FangSong" w:hAnsi="FangSong" w:eastAsia="FangSong" w:cs="FangSong"/>
          <w:sz w:val="21"/>
          <w:szCs w:val="21"/>
          <w:spacing w:val="6"/>
        </w:rPr>
        <w:t>定》的视角</w:t>
      </w:r>
      <w:r>
        <w:rPr>
          <w:rFonts w:ascii="FangSong" w:hAnsi="FangSong" w:eastAsia="FangSong" w:cs="FangSong"/>
          <w:sz w:val="21"/>
          <w:szCs w:val="21"/>
          <w:spacing w:val="53"/>
        </w:rPr>
        <w:t xml:space="preserve"> </w:t>
      </w:r>
      <w:r>
        <w:rPr>
          <w:rFonts w:ascii="Times New Roman" w:hAnsi="Times New Roman" w:eastAsia="Times New Roman" w:cs="Times New Roman"/>
          <w:sz w:val="21"/>
          <w:szCs w:val="21"/>
          <w:spacing w:val="6"/>
        </w:rPr>
        <w:t>[J].   </w:t>
      </w:r>
      <w:r>
        <w:rPr>
          <w:rFonts w:ascii="FangSong" w:hAnsi="FangSong" w:eastAsia="FangSong" w:cs="FangSong"/>
          <w:sz w:val="21"/>
          <w:szCs w:val="21"/>
          <w:spacing w:val="6"/>
        </w:rPr>
        <w:t>亚太经济，2020(2):</w:t>
      </w:r>
      <w:r>
        <w:rPr>
          <w:rFonts w:ascii="Times New Roman" w:hAnsi="Times New Roman" w:eastAsia="Times New Roman" w:cs="Times New Roman"/>
          <w:sz w:val="21"/>
          <w:szCs w:val="21"/>
          <w:spacing w:val="6"/>
        </w:rPr>
        <w:t>44-51,150.</w:t>
      </w:r>
    </w:p>
    <w:p>
      <w:pPr>
        <w:spacing w:line="247" w:lineRule="auto"/>
        <w:sectPr>
          <w:pgSz w:w="9600" w:h="14320"/>
          <w:pgMar w:top="400" w:right="397" w:bottom="400" w:left="429" w:header="0" w:footer="0" w:gutter="0"/>
        </w:sectPr>
        <w:rPr>
          <w:rFonts w:ascii="Times New Roman" w:hAnsi="Times New Roman" w:eastAsia="Times New Roman" w:cs="Times New Roman"/>
          <w:sz w:val="21"/>
          <w:szCs w:val="21"/>
        </w:rPr>
      </w:pPr>
    </w:p>
    <w:p>
      <w:pPr>
        <w:spacing w:line="222" w:lineRule="auto"/>
        <w:rPr>
          <w:rFonts w:ascii="FangSong" w:hAnsi="FangSong" w:eastAsia="FangSong" w:cs="FangSong"/>
          <w:sz w:val="21"/>
          <w:szCs w:val="21"/>
        </w:rPr>
      </w:pPr>
      <w:r>
        <w:rPr>
          <w:rFonts w:ascii="FangSong" w:hAnsi="FangSong" w:eastAsia="FangSong" w:cs="FangSong"/>
          <w:sz w:val="21"/>
          <w:szCs w:val="21"/>
          <w:spacing w:val="-7"/>
        </w:rPr>
        <w:t>378</w:t>
      </w:r>
      <w:r>
        <w:rPr>
          <w:rFonts w:ascii="FangSong" w:hAnsi="FangSong" w:eastAsia="FangSong" w:cs="FangSong"/>
          <w:sz w:val="21"/>
          <w:szCs w:val="21"/>
          <w:spacing w:val="15"/>
        </w:rPr>
        <w:t xml:space="preserve">    </w:t>
      </w:r>
      <w:r>
        <w:rPr>
          <w:rFonts w:ascii="FangSong" w:hAnsi="FangSong" w:eastAsia="FangSong" w:cs="FangSong"/>
          <w:sz w:val="21"/>
          <w:szCs w:val="21"/>
          <w:spacing w:val="-7"/>
        </w:rPr>
        <w:t>参考文献</w:t>
      </w:r>
    </w:p>
    <w:p>
      <w:pPr>
        <w:pStyle w:val="BodyText"/>
        <w:spacing w:line="286" w:lineRule="auto"/>
        <w:rPr/>
      </w:pPr>
      <w:r/>
    </w:p>
    <w:p>
      <w:pPr>
        <w:pStyle w:val="BodyText"/>
        <w:spacing w:line="287" w:lineRule="auto"/>
        <w:rPr/>
      </w:pPr>
      <w:r/>
    </w:p>
    <w:p>
      <w:pPr>
        <w:ind w:left="1459" w:right="78" w:hanging="649"/>
        <w:spacing w:before="68" w:line="257" w:lineRule="auto"/>
        <w:rPr>
          <w:rFonts w:ascii="FangSong" w:hAnsi="FangSong" w:eastAsia="FangSong" w:cs="FangSong"/>
          <w:sz w:val="21"/>
          <w:szCs w:val="21"/>
        </w:rPr>
      </w:pPr>
      <w:r>
        <w:rPr>
          <w:rFonts w:ascii="FangSong" w:hAnsi="FangSong" w:eastAsia="FangSong" w:cs="FangSong"/>
          <w:sz w:val="21"/>
          <w:szCs w:val="21"/>
          <w:spacing w:val="4"/>
        </w:rPr>
        <w:t>[172]周念利，姚亭亭.数字服务贸易限制性措施贸易抑制效应的经验研究</w:t>
      </w:r>
      <w:r>
        <w:rPr>
          <w:rFonts w:ascii="FangSong" w:hAnsi="FangSong" w:eastAsia="FangSong" w:cs="FangSong"/>
          <w:sz w:val="21"/>
          <w:szCs w:val="21"/>
          <w:spacing w:val="-15"/>
        </w:rPr>
        <w:t xml:space="preserve"> </w:t>
      </w:r>
      <w:r>
        <w:rPr>
          <w:rFonts w:ascii="SimSun" w:hAnsi="SimSun" w:eastAsia="SimSun" w:cs="SimSun"/>
          <w:sz w:val="21"/>
          <w:szCs w:val="21"/>
          <w:spacing w:val="4"/>
        </w:rPr>
        <w:t>[J].</w:t>
      </w:r>
      <w:r>
        <w:rPr>
          <w:rFonts w:ascii="SimSun" w:hAnsi="SimSun" w:eastAsia="SimSun" w:cs="SimSun"/>
          <w:sz w:val="21"/>
          <w:szCs w:val="21"/>
          <w:spacing w:val="46"/>
        </w:rPr>
        <w:t xml:space="preserve"> </w:t>
      </w:r>
      <w:r>
        <w:rPr>
          <w:rFonts w:ascii="FangSong" w:hAnsi="FangSong" w:eastAsia="FangSong" w:cs="FangSong"/>
          <w:sz w:val="21"/>
          <w:szCs w:val="21"/>
          <w:spacing w:val="4"/>
        </w:rPr>
        <w:t>中国</w:t>
      </w:r>
      <w:r>
        <w:rPr>
          <w:rFonts w:ascii="FangSong" w:hAnsi="FangSong" w:eastAsia="FangSong" w:cs="FangSong"/>
          <w:sz w:val="21"/>
          <w:szCs w:val="21"/>
        </w:rPr>
        <w:t xml:space="preserve"> </w:t>
      </w:r>
      <w:r>
        <w:rPr>
          <w:rFonts w:ascii="FangSong" w:hAnsi="FangSong" w:eastAsia="FangSong" w:cs="FangSong"/>
          <w:sz w:val="21"/>
          <w:szCs w:val="21"/>
          <w:spacing w:val="11"/>
        </w:rPr>
        <w:t>软科学，2021(02):11-21.</w:t>
      </w:r>
    </w:p>
    <w:p>
      <w:pPr>
        <w:ind w:left="810"/>
        <w:spacing w:before="78" w:line="212" w:lineRule="auto"/>
        <w:rPr>
          <w:rFonts w:ascii="FangSong" w:hAnsi="FangSong" w:eastAsia="FangSong" w:cs="FangSong"/>
          <w:sz w:val="21"/>
          <w:szCs w:val="21"/>
        </w:rPr>
      </w:pPr>
      <w:r>
        <w:rPr>
          <w:rFonts w:ascii="FangSong" w:hAnsi="FangSong" w:eastAsia="FangSong" w:cs="FangSong"/>
          <w:sz w:val="21"/>
          <w:szCs w:val="21"/>
          <w:spacing w:val="6"/>
        </w:rPr>
        <w:t>[173]周翔，吴文静.信息主权视野下被遗忘权引发的跨境数据流动问</w:t>
      </w:r>
      <w:r>
        <w:rPr>
          <w:rFonts w:ascii="FangSong" w:hAnsi="FangSong" w:eastAsia="FangSong" w:cs="FangSong"/>
          <w:sz w:val="21"/>
          <w:szCs w:val="21"/>
          <w:spacing w:val="5"/>
        </w:rPr>
        <w:t>题探析</w:t>
      </w:r>
      <w:r>
        <w:rPr>
          <w:rFonts w:ascii="FangSong" w:hAnsi="FangSong" w:eastAsia="FangSong" w:cs="FangSong"/>
          <w:sz w:val="21"/>
          <w:szCs w:val="21"/>
          <w:spacing w:val="-39"/>
        </w:rPr>
        <w:t xml:space="preserve"> </w:t>
      </w:r>
      <w:r>
        <w:rPr>
          <w:rFonts w:ascii="Times New Roman" w:hAnsi="Times New Roman" w:eastAsia="Times New Roman" w:cs="Times New Roman"/>
          <w:sz w:val="21"/>
          <w:szCs w:val="21"/>
          <w:spacing w:val="5"/>
        </w:rPr>
        <w:t>[J].    </w:t>
      </w:r>
      <w:r>
        <w:rPr>
          <w:rFonts w:ascii="FangSong" w:hAnsi="FangSong" w:eastAsia="FangSong" w:cs="FangSong"/>
          <w:sz w:val="21"/>
          <w:szCs w:val="21"/>
          <w:spacing w:val="5"/>
        </w:rPr>
        <w:t>新</w:t>
      </w:r>
    </w:p>
    <w:p>
      <w:pPr>
        <w:ind w:left="1459"/>
        <w:spacing w:before="115" w:line="221" w:lineRule="auto"/>
        <w:rPr>
          <w:rFonts w:ascii="FangSong" w:hAnsi="FangSong" w:eastAsia="FangSong" w:cs="FangSong"/>
          <w:sz w:val="21"/>
          <w:szCs w:val="21"/>
        </w:rPr>
      </w:pPr>
      <w:r>
        <w:rPr>
          <w:rFonts w:ascii="FangSong" w:hAnsi="FangSong" w:eastAsia="FangSong" w:cs="FangSong"/>
          <w:sz w:val="21"/>
          <w:szCs w:val="21"/>
          <w:spacing w:val="7"/>
        </w:rPr>
        <w:t>媒体研究，2016(1):131-141.</w:t>
      </w:r>
    </w:p>
    <w:p>
      <w:pPr>
        <w:ind w:left="1459" w:right="95" w:hanging="649"/>
        <w:spacing w:before="82" w:line="256" w:lineRule="auto"/>
        <w:rPr>
          <w:rFonts w:ascii="FangSong" w:hAnsi="FangSong" w:eastAsia="FangSong" w:cs="FangSong"/>
          <w:sz w:val="21"/>
          <w:szCs w:val="21"/>
        </w:rPr>
      </w:pPr>
      <w:r>
        <w:rPr>
          <w:rFonts w:ascii="Times New Roman" w:hAnsi="Times New Roman" w:eastAsia="Times New Roman" w:cs="Times New Roman"/>
          <w:sz w:val="21"/>
          <w:szCs w:val="21"/>
          <w:spacing w:val="14"/>
        </w:rPr>
        <w:t>[174]   </w:t>
      </w:r>
      <w:r>
        <w:rPr>
          <w:rFonts w:ascii="FangSong" w:hAnsi="FangSong" w:eastAsia="FangSong" w:cs="FangSong"/>
          <w:sz w:val="21"/>
          <w:szCs w:val="21"/>
          <w:spacing w:val="14"/>
        </w:rPr>
        <w:t>周屹，李艳娟</w:t>
      </w:r>
      <w:r>
        <w:rPr>
          <w:rFonts w:ascii="FangSong" w:hAnsi="FangSong" w:eastAsia="FangSong" w:cs="FangSong"/>
          <w:sz w:val="21"/>
          <w:szCs w:val="21"/>
          <w:spacing w:val="-51"/>
        </w:rPr>
        <w:t xml:space="preserve"> </w:t>
      </w:r>
      <w:r>
        <w:rPr>
          <w:rFonts w:ascii="FangSong" w:hAnsi="FangSong" w:eastAsia="FangSong" w:cs="FangSong"/>
          <w:sz w:val="21"/>
          <w:szCs w:val="21"/>
          <w:spacing w:val="14"/>
        </w:rPr>
        <w:t>.数据库原理及开发应用</w:t>
      </w:r>
      <w:r>
        <w:rPr>
          <w:rFonts w:ascii="FangSong" w:hAnsi="FangSong" w:eastAsia="FangSong" w:cs="FangSong"/>
          <w:sz w:val="21"/>
          <w:szCs w:val="21"/>
          <w:spacing w:val="14"/>
        </w:rPr>
        <w:t xml:space="preserve"> </w:t>
      </w:r>
      <w:r>
        <w:rPr>
          <w:rFonts w:ascii="Times New Roman" w:hAnsi="Times New Roman" w:eastAsia="Times New Roman" w:cs="Times New Roman"/>
          <w:sz w:val="21"/>
          <w:szCs w:val="21"/>
          <w:spacing w:val="14"/>
        </w:rPr>
        <w:t>[M].2     </w:t>
      </w:r>
      <w:r>
        <w:rPr>
          <w:rFonts w:ascii="FangSong" w:hAnsi="FangSong" w:eastAsia="FangSong" w:cs="FangSong"/>
          <w:sz w:val="21"/>
          <w:szCs w:val="21"/>
          <w:spacing w:val="14"/>
        </w:rPr>
        <w:t>版</w:t>
      </w:r>
      <w:r>
        <w:rPr>
          <w:rFonts w:ascii="FangSong" w:hAnsi="FangSong" w:eastAsia="FangSong" w:cs="FangSong"/>
          <w:sz w:val="21"/>
          <w:szCs w:val="21"/>
          <w:spacing w:val="-57"/>
        </w:rPr>
        <w:t xml:space="preserve"> </w:t>
      </w:r>
      <w:r>
        <w:rPr>
          <w:rFonts w:ascii="FangSong" w:hAnsi="FangSong" w:eastAsia="FangSong" w:cs="FangSong"/>
          <w:sz w:val="21"/>
          <w:szCs w:val="21"/>
          <w:spacing w:val="14"/>
        </w:rPr>
        <w:t>.</w:t>
      </w:r>
      <w:r>
        <w:rPr>
          <w:rFonts w:ascii="FangSong" w:hAnsi="FangSong" w:eastAsia="FangSong" w:cs="FangSong"/>
          <w:sz w:val="21"/>
          <w:szCs w:val="21"/>
          <w:spacing w:val="-51"/>
        </w:rPr>
        <w:t xml:space="preserve"> </w:t>
      </w:r>
      <w:r>
        <w:rPr>
          <w:rFonts w:ascii="FangSong" w:hAnsi="FangSong" w:eastAsia="FangSong" w:cs="FangSong"/>
          <w:sz w:val="21"/>
          <w:szCs w:val="21"/>
          <w:spacing w:val="14"/>
        </w:rPr>
        <w:t>北京：清华大学出版</w:t>
      </w:r>
      <w:r>
        <w:rPr>
          <w:rFonts w:ascii="FangSong" w:hAnsi="FangSong" w:eastAsia="FangSong" w:cs="FangSong"/>
          <w:sz w:val="21"/>
          <w:szCs w:val="21"/>
        </w:rPr>
        <w:t xml:space="preserve"> </w:t>
      </w:r>
      <w:r>
        <w:rPr>
          <w:rFonts w:ascii="FangSong" w:hAnsi="FangSong" w:eastAsia="FangSong" w:cs="FangSong"/>
          <w:sz w:val="21"/>
          <w:szCs w:val="21"/>
          <w:spacing w:val="-11"/>
        </w:rPr>
        <w:t>社，2013.</w:t>
      </w:r>
    </w:p>
    <w:p>
      <w:pPr>
        <w:ind w:left="810"/>
        <w:spacing w:before="104" w:line="220" w:lineRule="auto"/>
        <w:rPr>
          <w:rFonts w:ascii="FangSong" w:hAnsi="FangSong" w:eastAsia="FangSong" w:cs="FangSong"/>
          <w:sz w:val="21"/>
          <w:szCs w:val="21"/>
        </w:rPr>
      </w:pPr>
      <w:r>
        <w:rPr>
          <w:rFonts w:ascii="FangSong" w:hAnsi="FangSong" w:eastAsia="FangSong" w:cs="FangSong"/>
          <w:sz w:val="21"/>
          <w:szCs w:val="21"/>
          <w:spacing w:val="5"/>
        </w:rPr>
        <w:t>[175]朱佳莉，徐娇蓉，潘洪刚.平台经济</w:t>
      </w:r>
      <w:r>
        <w:rPr>
          <w:rFonts w:ascii="FangSong" w:hAnsi="FangSong" w:eastAsia="FangSong" w:cs="FangSong"/>
          <w:sz w:val="21"/>
          <w:szCs w:val="21"/>
          <w:spacing w:val="4"/>
        </w:rPr>
        <w:t>背景下社交电商平台营销策略研究：以小红</w:t>
      </w:r>
    </w:p>
    <w:p>
      <w:pPr>
        <w:ind w:left="1459"/>
        <w:spacing w:before="70" w:line="212" w:lineRule="auto"/>
        <w:rPr>
          <w:rFonts w:ascii="FangSong" w:hAnsi="FangSong" w:eastAsia="FangSong" w:cs="FangSong"/>
          <w:sz w:val="21"/>
          <w:szCs w:val="21"/>
        </w:rPr>
      </w:pPr>
      <w:r>
        <w:rPr>
          <w:rFonts w:ascii="FangSong" w:hAnsi="FangSong" w:eastAsia="FangSong" w:cs="FangSong"/>
          <w:sz w:val="21"/>
          <w:szCs w:val="21"/>
          <w:spacing w:val="-3"/>
        </w:rPr>
        <w:t>书为例</w:t>
      </w:r>
      <w:r>
        <w:rPr>
          <w:rFonts w:ascii="FangSong" w:hAnsi="FangSong" w:eastAsia="FangSong" w:cs="FangSong"/>
          <w:sz w:val="21"/>
          <w:szCs w:val="21"/>
          <w:spacing w:val="-3"/>
        </w:rPr>
        <w:t xml:space="preserve"> </w:t>
      </w:r>
      <w:r>
        <w:rPr>
          <w:rFonts w:ascii="SimSun" w:hAnsi="SimSun" w:eastAsia="SimSun" w:cs="SimSun"/>
          <w:sz w:val="21"/>
          <w:szCs w:val="21"/>
          <w:spacing w:val="-3"/>
        </w:rPr>
        <w:t>[J]. </w:t>
      </w:r>
      <w:r>
        <w:rPr>
          <w:rFonts w:ascii="FangSong" w:hAnsi="FangSong" w:eastAsia="FangSong" w:cs="FangSong"/>
          <w:sz w:val="21"/>
          <w:szCs w:val="21"/>
          <w:spacing w:val="-3"/>
        </w:rPr>
        <w:t>现代商业，20</w:t>
      </w:r>
      <w:r>
        <w:rPr>
          <w:rFonts w:ascii="Times New Roman" w:hAnsi="Times New Roman" w:eastAsia="Times New Roman" w:cs="Times New Roman"/>
          <w:sz w:val="21"/>
          <w:szCs w:val="21"/>
          <w:spacing w:val="-3"/>
        </w:rPr>
        <w:t>20(27):35-36      </w:t>
      </w:r>
      <w:r>
        <w:rPr>
          <w:rFonts w:ascii="Times New Roman" w:hAnsi="Times New Roman" w:eastAsia="Times New Roman" w:cs="Times New Roman"/>
          <w:sz w:val="21"/>
          <w:szCs w:val="21"/>
          <w:spacing w:val="-4"/>
        </w:rPr>
        <w:t xml:space="preserve">   </w:t>
      </w:r>
      <w:r>
        <w:rPr>
          <w:rFonts w:ascii="FangSong" w:hAnsi="FangSong" w:eastAsia="FangSong" w:cs="FangSong"/>
          <w:sz w:val="21"/>
          <w:szCs w:val="21"/>
          <w:spacing w:val="-4"/>
        </w:rPr>
        <w:t>.</w:t>
      </w:r>
    </w:p>
    <w:p>
      <w:pPr>
        <w:ind w:left="810"/>
        <w:spacing w:before="108" w:line="212" w:lineRule="auto"/>
        <w:rPr>
          <w:rFonts w:ascii="Times New Roman" w:hAnsi="Times New Roman" w:eastAsia="Times New Roman" w:cs="Times New Roman"/>
          <w:sz w:val="21"/>
          <w:szCs w:val="21"/>
        </w:rPr>
      </w:pPr>
      <w:r>
        <w:rPr>
          <w:rFonts w:ascii="FangSong" w:hAnsi="FangSong" w:eastAsia="FangSong" w:cs="FangSong"/>
          <w:sz w:val="21"/>
          <w:szCs w:val="21"/>
          <w:spacing w:val="16"/>
        </w:rPr>
        <w:t>[176]朱剑英.智能制造的意义、技术与实现</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16"/>
        </w:rPr>
        <w:t>[J].    </w:t>
      </w:r>
      <w:r>
        <w:rPr>
          <w:rFonts w:ascii="FangSong" w:hAnsi="FangSong" w:eastAsia="FangSong" w:cs="FangSong"/>
          <w:sz w:val="21"/>
          <w:szCs w:val="21"/>
          <w:spacing w:val="16"/>
        </w:rPr>
        <w:t>航空制造技术，2013</w:t>
      </w:r>
      <w:r>
        <w:rPr>
          <w:rFonts w:ascii="FangSong" w:hAnsi="FangSong" w:eastAsia="FangSong" w:cs="FangSong"/>
          <w:sz w:val="21"/>
          <w:szCs w:val="21"/>
          <w:spacing w:val="16"/>
        </w:rPr>
        <w:t xml:space="preserve"> </w:t>
      </w:r>
      <w:r>
        <w:rPr>
          <w:rFonts w:ascii="Times New Roman" w:hAnsi="Times New Roman" w:eastAsia="Times New Roman" w:cs="Times New Roman"/>
          <w:sz w:val="21"/>
          <w:szCs w:val="21"/>
          <w:spacing w:val="16"/>
        </w:rPr>
        <w:t>(Z2):</w:t>
      </w:r>
    </w:p>
    <w:p>
      <w:pPr>
        <w:ind w:left="1459"/>
        <w:spacing w:before="137" w:line="183" w:lineRule="auto"/>
        <w:rPr>
          <w:rFonts w:ascii="SimSun" w:hAnsi="SimSun" w:eastAsia="SimSun" w:cs="SimSun"/>
          <w:sz w:val="21"/>
          <w:szCs w:val="21"/>
        </w:rPr>
      </w:pPr>
      <w:r>
        <w:rPr>
          <w:rFonts w:ascii="SimSun" w:hAnsi="SimSun" w:eastAsia="SimSun" w:cs="SimSun"/>
          <w:sz w:val="21"/>
          <w:szCs w:val="21"/>
          <w:spacing w:val="-3"/>
        </w:rPr>
        <w:t>30-35.</w:t>
      </w:r>
    </w:p>
    <w:p>
      <w:pPr>
        <w:spacing w:before="87" w:line="212" w:lineRule="auto"/>
        <w:jc w:val="right"/>
        <w:rPr>
          <w:rFonts w:ascii="FangSong" w:hAnsi="FangSong" w:eastAsia="FangSong" w:cs="FangSong"/>
          <w:sz w:val="21"/>
          <w:szCs w:val="21"/>
        </w:rPr>
      </w:pPr>
      <w:r>
        <w:rPr>
          <w:rFonts w:ascii="FangSong" w:hAnsi="FangSong" w:eastAsia="FangSong" w:cs="FangSong"/>
          <w:sz w:val="21"/>
          <w:szCs w:val="21"/>
          <w:spacing w:val="5"/>
        </w:rPr>
        <w:t>[177]庄雷，郭宗薇，郭嘉仁，数字货币的发行模式</w:t>
      </w:r>
      <w:r>
        <w:rPr>
          <w:rFonts w:ascii="FangSong" w:hAnsi="FangSong" w:eastAsia="FangSong" w:cs="FangSong"/>
          <w:sz w:val="21"/>
          <w:szCs w:val="21"/>
          <w:spacing w:val="4"/>
        </w:rPr>
        <w:t>与风险控制研究</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[J].    </w:t>
      </w:r>
      <w:r>
        <w:rPr>
          <w:rFonts w:ascii="FangSong" w:hAnsi="FangSong" w:eastAsia="FangSong" w:cs="FangSong"/>
          <w:sz w:val="21"/>
          <w:szCs w:val="21"/>
          <w:spacing w:val="4"/>
        </w:rPr>
        <w:t>武汉金融，</w:t>
      </w:r>
    </w:p>
    <w:p>
      <w:pPr>
        <w:ind w:left="1459"/>
        <w:spacing w:before="123" w:line="222" w:lineRule="auto"/>
        <w:rPr>
          <w:rFonts w:ascii="SimSun" w:hAnsi="SimSun" w:eastAsia="SimSun" w:cs="SimSun"/>
          <w:sz w:val="21"/>
          <w:szCs w:val="21"/>
        </w:rPr>
      </w:pPr>
      <w:r>
        <w:rPr>
          <w:rFonts w:ascii="SimSun" w:hAnsi="SimSun" w:eastAsia="SimSun" w:cs="SimSun"/>
          <w:sz w:val="21"/>
          <w:szCs w:val="21"/>
        </w:rPr>
        <w:t>2019(3):57-63.</w:t>
      </w:r>
    </w:p>
    <w:p>
      <w:pPr>
        <w:ind w:left="810"/>
        <w:spacing w:before="64" w:line="212" w:lineRule="auto"/>
        <w:rPr>
          <w:rFonts w:ascii="FangSong" w:hAnsi="FangSong" w:eastAsia="FangSong" w:cs="FangSong"/>
          <w:sz w:val="21"/>
          <w:szCs w:val="21"/>
        </w:rPr>
      </w:pPr>
      <w:r>
        <w:rPr>
          <w:rFonts w:ascii="FangSong" w:hAnsi="FangSong" w:eastAsia="FangSong" w:cs="FangSong"/>
          <w:sz w:val="21"/>
          <w:szCs w:val="21"/>
          <w:spacing w:val="7"/>
        </w:rPr>
        <w:t>[178]左鹏飞，姜奇平，陈静.高质量发展视角下的数字经济与经济增长</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[J/</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7"/>
        </w:rPr>
        <w:t>]. </w:t>
      </w:r>
      <w:r>
        <w:rPr>
          <w:rFonts w:ascii="Times New Roman" w:hAnsi="Times New Roman" w:eastAsia="Times New Roman" w:cs="Times New Roman"/>
          <w:sz w:val="21"/>
          <w:szCs w:val="21"/>
          <w:spacing w:val="6"/>
        </w:rPr>
        <w:t xml:space="preserve">   </w:t>
      </w:r>
      <w:r>
        <w:rPr>
          <w:rFonts w:ascii="FangSong" w:hAnsi="FangSong" w:eastAsia="FangSong" w:cs="FangSong"/>
          <w:sz w:val="21"/>
          <w:szCs w:val="21"/>
          <w:spacing w:val="6"/>
        </w:rPr>
        <w:t>财</w:t>
      </w:r>
    </w:p>
    <w:p>
      <w:pPr>
        <w:ind w:left="1459"/>
        <w:spacing w:before="108" w:line="222" w:lineRule="auto"/>
        <w:rPr>
          <w:rFonts w:ascii="FangSong" w:hAnsi="FangSong" w:eastAsia="FangSong" w:cs="FangSong"/>
          <w:sz w:val="21"/>
          <w:szCs w:val="21"/>
        </w:rPr>
      </w:pPr>
      <w:r>
        <w:rPr>
          <w:rFonts w:ascii="FangSong" w:hAnsi="FangSong" w:eastAsia="FangSong" w:cs="FangSong"/>
          <w:sz w:val="21"/>
          <w:szCs w:val="21"/>
          <w:spacing w:val="12"/>
        </w:rPr>
        <w:t>经问题研究，2021(9):1-10.</w:t>
      </w:r>
    </w:p>
    <w:p>
      <w:pPr>
        <w:ind w:left="810"/>
        <w:spacing w:before="9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[179]ANDERSON,J</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E,WINCOOP,E.Gravity</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gravitas:a</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solution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border</w:t>
      </w:r>
    </w:p>
    <w:p>
      <w:pPr>
        <w:ind w:left="1459"/>
        <w:spacing w:before="16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puzzle     [J]The     American     economic     review,2003,93(1):170-192.</w:t>
      </w:r>
    </w:p>
    <w:p>
      <w:pPr>
        <w:ind w:left="810"/>
        <w:spacing w:before="12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[180]SESTINO  A,PRETE  M  I,PIPER  L,et  al.Internet  of  things </w:t>
      </w:r>
      <w:r>
        <w:rPr>
          <w:rFonts w:ascii="Times New Roman" w:hAnsi="Times New Roman" w:eastAsia="Times New Roman" w:cs="Times New Roman"/>
          <w:sz w:val="21"/>
          <w:szCs w:val="21"/>
          <w:spacing w:val="-1"/>
        </w:rPr>
        <w:t xml:space="preserve"> and  big</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enablers</w:t>
      </w:r>
    </w:p>
    <w:p>
      <w:pPr>
        <w:ind w:left="1459"/>
        <w:spacing w:before="15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business   digitalization   strategies   [J].Technovation,2</w:t>
      </w:r>
      <w:r>
        <w:rPr>
          <w:rFonts w:ascii="Times New Roman" w:hAnsi="Times New Roman" w:eastAsia="Times New Roman" w:cs="Times New Roman"/>
          <w:sz w:val="21"/>
          <w:szCs w:val="21"/>
          <w:spacing w:val="-1"/>
        </w:rPr>
        <w:t>020:98.</w:t>
      </w:r>
    </w:p>
    <w:p>
      <w:pPr>
        <w:ind w:left="810"/>
        <w:spacing w:before="15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[181]BENJAMIN</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RI,WIGAND</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R.Electronic</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markets</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virtual</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value</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chains</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1"/>
        </w:rPr>
        <w:t>infor-</w:t>
      </w:r>
    </w:p>
    <w:p>
      <w:pPr>
        <w:ind w:left="1459"/>
        <w:spacing w:before="14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mation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super   highway    [J].Sloan    Management    Review,1995,36(2)</w:t>
      </w:r>
      <w:r>
        <w:rPr>
          <w:rFonts w:ascii="Times New Roman" w:hAnsi="Times New Roman" w:eastAsia="Times New Roman" w:cs="Times New Roman"/>
          <w:sz w:val="21"/>
          <w:szCs w:val="21"/>
          <w:spacing w:val="-1"/>
        </w:rPr>
        <w:t>:62-72.</w:t>
      </w:r>
    </w:p>
    <w:p>
      <w:pPr>
        <w:ind w:left="810"/>
        <w:spacing w:before="1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[182]CHEN  Q,JASIN  S,DUENTAS  I.Real-time  dynamic  prici</w:t>
      </w:r>
      <w:r>
        <w:rPr>
          <w:rFonts w:ascii="Times New Roman" w:hAnsi="Times New Roman" w:eastAsia="Times New Roman" w:cs="Times New Roman"/>
          <w:sz w:val="21"/>
          <w:szCs w:val="21"/>
          <w:spacing w:val="-1"/>
        </w:rPr>
        <w:t>ng  with  minimal  and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flexi-</w:t>
      </w:r>
    </w:p>
    <w:p>
      <w:pPr>
        <w:ind w:left="1459"/>
        <w:spacing w:before="14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ble     price     adjustment      [M].Management     Science,2016,62(8):2437-2455.</w:t>
      </w:r>
    </w:p>
    <w:p>
      <w:pPr>
        <w:ind w:left="810"/>
        <w:spacing w:before="1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[183]COOPER  A.The  inmates  are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running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asylum:why</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tech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products</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drive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us</w:t>
      </w:r>
    </w:p>
    <w:p>
      <w:pPr>
        <w:ind w:left="1459"/>
        <w:spacing w:before="1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crazy</w:t>
      </w:r>
      <w:r>
        <w:rPr>
          <w:rFonts w:ascii="Times New Roman" w:hAnsi="Times New Roman" w:eastAsia="Times New Roman" w:cs="Times New Roman"/>
          <w:sz w:val="21"/>
          <w:szCs w:val="21"/>
          <w:spacing w:val="5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how</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restore</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the  sanity  [M].Sams  Publishing,2004.</w:t>
      </w:r>
    </w:p>
    <w:p>
      <w:pPr>
        <w:ind w:left="810"/>
        <w:spacing w:before="1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[184]CRISTIAN,MOROZAN,ELENA,et  al.Digital  marketing-an  opportunity  for  the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mod-</w:t>
      </w:r>
    </w:p>
    <w:p>
      <w:pPr>
        <w:ind w:left="1459"/>
        <w:spacing w:before="157" w:line="36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4"/>
        </w:rPr>
        <w:t>ern</w:t>
      </w:r>
      <w:r>
        <w:rPr>
          <w:rFonts w:ascii="Times New Roman" w:hAnsi="Times New Roman" w:eastAsia="Times New Roman" w:cs="Times New Roman"/>
          <w:sz w:val="21"/>
          <w:szCs w:val="21"/>
          <w:spacing w:val="20"/>
          <w:w w:val="101"/>
          <w:position w:val="14"/>
        </w:rPr>
        <w:t xml:space="preserve">  </w:t>
      </w:r>
      <w:r>
        <w:rPr>
          <w:rFonts w:ascii="Times New Roman" w:hAnsi="Times New Roman" w:eastAsia="Times New Roman" w:cs="Times New Roman"/>
          <w:sz w:val="21"/>
          <w:szCs w:val="21"/>
          <w:position w:val="14"/>
        </w:rPr>
        <w:t>business</w:t>
      </w:r>
      <w:r>
        <w:rPr>
          <w:rFonts w:ascii="Times New Roman" w:hAnsi="Times New Roman" w:eastAsia="Times New Roman" w:cs="Times New Roman"/>
          <w:sz w:val="21"/>
          <w:szCs w:val="21"/>
          <w:spacing w:val="24"/>
          <w:w w:val="101"/>
          <w:position w:val="14"/>
        </w:rPr>
        <w:t xml:space="preserve">  </w:t>
      </w:r>
      <w:r>
        <w:rPr>
          <w:rFonts w:ascii="Times New Roman" w:hAnsi="Times New Roman" w:eastAsia="Times New Roman" w:cs="Times New Roman"/>
          <w:sz w:val="21"/>
          <w:szCs w:val="21"/>
          <w:position w:val="14"/>
        </w:rPr>
        <w:t>communication   [J].Annals   of  the   University   of</w:t>
      </w:r>
      <w:r>
        <w:rPr>
          <w:rFonts w:ascii="Times New Roman" w:hAnsi="Times New Roman" w:eastAsia="Times New Roman" w:cs="Times New Roman"/>
          <w:sz w:val="21"/>
          <w:szCs w:val="21"/>
          <w:spacing w:val="13"/>
          <w:w w:val="101"/>
          <w:position w:val="14"/>
        </w:rPr>
        <w:t xml:space="preserve">  </w:t>
      </w:r>
      <w:r>
        <w:rPr>
          <w:rFonts w:ascii="Times New Roman" w:hAnsi="Times New Roman" w:eastAsia="Times New Roman" w:cs="Times New Roman"/>
          <w:sz w:val="21"/>
          <w:szCs w:val="21"/>
          <w:position w:val="14"/>
        </w:rPr>
        <w:t>Orade</w:t>
      </w:r>
      <w:r>
        <w:rPr>
          <w:rFonts w:ascii="Times New Roman" w:hAnsi="Times New Roman" w:eastAsia="Times New Roman" w:cs="Times New Roman"/>
          <w:sz w:val="21"/>
          <w:szCs w:val="21"/>
          <w:spacing w:val="-1"/>
          <w:position w:val="14"/>
        </w:rPr>
        <w:t>a,Economic</w:t>
      </w:r>
    </w:p>
    <w:p>
      <w:pPr>
        <w:ind w:left="145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Science   Series,2008.</w:t>
      </w:r>
    </w:p>
    <w:p>
      <w:pPr>
        <w:ind w:left="1459" w:right="104" w:hanging="649"/>
        <w:spacing w:before="136" w:line="26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[185]CROSBY</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D.Analysis</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of data</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localization measures under WTO</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services trade rule</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commitments     [Z/OL].E15     Initiative,2016</w:t>
      </w:r>
      <w:r>
        <w:rPr>
          <w:rFonts w:ascii="Times New Roman" w:hAnsi="Times New Roman" w:eastAsia="Times New Roman" w:cs="Times New Roman"/>
          <w:sz w:val="21"/>
          <w:szCs w:val="21"/>
          <w:spacing w:val="-1"/>
        </w:rPr>
        <w:t>:8.</w:t>
      </w:r>
    </w:p>
    <w:p>
      <w:pPr>
        <w:ind w:left="1459" w:right="103" w:hanging="649"/>
        <w:spacing w:before="123" w:line="2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[186]DIMAGGIO  P,GAR</w:t>
      </w:r>
      <w:r>
        <w:rPr>
          <w:rFonts w:ascii="Times New Roman" w:hAnsi="Times New Roman" w:eastAsia="Times New Roman" w:cs="Times New Roman"/>
          <w:sz w:val="21"/>
          <w:szCs w:val="21"/>
          <w:spacing w:val="-1"/>
        </w:rPr>
        <w:t>IP  F.Network   effects</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and   social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inequality</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[J].Annual  Review</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Sociology.2012,38:93-118.</w:t>
      </w:r>
    </w:p>
    <w:p>
      <w:pPr>
        <w:ind w:left="810"/>
        <w:spacing w:before="1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[187]HEIL  D,PRIEGER  J  E.The  macroeconomic  impacts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of  e-business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on  th</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economy</w:t>
      </w:r>
    </w:p>
    <w:p>
      <w:pPr>
        <w:ind w:left="1459"/>
        <w:spacing w:before="16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[M].Social</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Science  Electronic</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Publishing,</w:t>
      </w:r>
      <w:r>
        <w:rPr>
          <w:rFonts w:ascii="Times New Roman" w:hAnsi="Times New Roman" w:eastAsia="Times New Roman" w:cs="Times New Roman"/>
          <w:sz w:val="21"/>
          <w:szCs w:val="21"/>
          <w:spacing w:val="-1"/>
        </w:rPr>
        <w:t>2010.</w:t>
      </w:r>
    </w:p>
    <w:p>
      <w:pPr>
        <w:ind w:left="1459" w:right="84" w:hanging="649"/>
        <w:spacing w:before="128" w:line="29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[188]IANSITI</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M,LEVIEN</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R.The</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keystone  advant</w:t>
      </w:r>
      <w:r>
        <w:rPr>
          <w:rFonts w:ascii="Times New Roman" w:hAnsi="Times New Roman" w:eastAsia="Times New Roman" w:cs="Times New Roman"/>
          <w:sz w:val="21"/>
          <w:szCs w:val="21"/>
          <w:spacing w:val="-1"/>
        </w:rPr>
        <w:t>age:what</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new  dynamics  of</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business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ecosystems</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mean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strategy,innovation,and</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sustainability   [M].Brighton:Harvard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Business</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rPr>
        <w:t>Press,2004.</w:t>
      </w:r>
    </w:p>
    <w:p>
      <w:pPr>
        <w:spacing w:line="299" w:lineRule="auto"/>
        <w:sectPr>
          <w:pgSz w:w="9620" w:h="14350"/>
          <w:pgMar w:top="336" w:right="495" w:bottom="400" w:left="270" w:header="0" w:footer="0" w:gutter="0"/>
        </w:sectPr>
        <w:rPr>
          <w:rFonts w:ascii="Times New Roman" w:hAnsi="Times New Roman" w:eastAsia="Times New Roman" w:cs="Times New Roman"/>
          <w:sz w:val="21"/>
          <w:szCs w:val="21"/>
        </w:rPr>
      </w:pPr>
    </w:p>
    <w:p>
      <w:pPr>
        <w:spacing w:before="98" w:line="219" w:lineRule="auto"/>
        <w:jc w:val="right"/>
        <w:rPr>
          <w:rFonts w:ascii="SimSun" w:hAnsi="SimSun" w:eastAsia="SimSun" w:cs="SimSun"/>
          <w:sz w:val="20"/>
          <w:szCs w:val="20"/>
        </w:rPr>
      </w:pPr>
      <w:r>
        <w:rPr>
          <w:rFonts w:ascii="SimSun" w:hAnsi="SimSun" w:eastAsia="SimSun" w:cs="SimSun"/>
          <w:sz w:val="20"/>
          <w:szCs w:val="20"/>
        </w:rPr>
        <w:t>mnvnnnnn</w:t>
      </w:r>
      <w:r>
        <w:rPr>
          <w:rFonts w:ascii="SimSun" w:hAnsi="SimSun" w:eastAsia="SimSun" w:cs="SimSun"/>
          <w:sz w:val="20"/>
          <w:szCs w:val="20"/>
          <w:spacing w:val="5"/>
        </w:rPr>
        <w:t xml:space="preserve">         </w:t>
      </w:r>
      <w:r>
        <w:rPr>
          <w:rFonts w:ascii="SimSun" w:hAnsi="SimSun" w:eastAsia="SimSun" w:cs="SimSun"/>
          <w:sz w:val="20"/>
          <w:szCs w:val="20"/>
          <w:spacing w:val="4"/>
        </w:rPr>
        <w:t>参考文献 ·</w:t>
      </w:r>
      <w:r>
        <w:rPr>
          <w:rFonts w:ascii="SimSun" w:hAnsi="SimSun" w:eastAsia="SimSun" w:cs="SimSun"/>
          <w:sz w:val="20"/>
          <w:szCs w:val="20"/>
          <w:spacing w:val="16"/>
        </w:rPr>
        <w:t xml:space="preserve"> </w:t>
      </w:r>
      <w:r>
        <w:rPr>
          <w:rFonts w:ascii="SimSun" w:hAnsi="SimSun" w:eastAsia="SimSun" w:cs="SimSun"/>
          <w:sz w:val="20"/>
          <w:szCs w:val="20"/>
          <w:spacing w:val="4"/>
        </w:rPr>
        <w:t>379</w:t>
      </w:r>
    </w:p>
    <w:p>
      <w:pPr>
        <w:pStyle w:val="BodyText"/>
        <w:spacing w:line="286" w:lineRule="auto"/>
        <w:rPr/>
      </w:pPr>
      <w:r/>
    </w:p>
    <w:p>
      <w:pPr>
        <w:pStyle w:val="BodyText"/>
        <w:spacing w:line="287" w:lineRule="auto"/>
        <w:rPr/>
      </w:pPr>
      <w:r/>
    </w:p>
    <w:p>
      <w:pPr>
        <w:ind w:left="660" w:right="832" w:hanging="660"/>
        <w:spacing w:before="65" w:line="26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[189]</w:t>
      </w:r>
      <w:r>
        <w:rPr>
          <w:rFonts w:ascii="Times New Roman" w:hAnsi="Times New Roman" w:eastAsia="Times New Roman" w:cs="Times New Roman"/>
          <w:sz w:val="20"/>
          <w:szCs w:val="20"/>
        </w:rPr>
        <w:t>IDC</w:t>
      </w:r>
      <w:r>
        <w:rPr>
          <w:rFonts w:ascii="Times New Roman" w:hAnsi="Times New Roman" w:eastAsia="Times New Roman" w:cs="Times New Roman"/>
          <w:sz w:val="20"/>
          <w:szCs w:val="20"/>
          <w:spacing w:val="10"/>
        </w:rPr>
        <w:t>,       </w:t>
      </w:r>
      <w:r>
        <w:rPr>
          <w:rFonts w:ascii="FangSong" w:hAnsi="FangSong" w:eastAsia="FangSong" w:cs="FangSong"/>
          <w:sz w:val="20"/>
          <w:szCs w:val="20"/>
          <w:spacing w:val="10"/>
        </w:rPr>
        <w:t>阿里巴巴集团研究中心.加速信息社会进程：电子商务和阿里巴巴</w:t>
      </w:r>
      <w:r>
        <w:rPr>
          <w:rFonts w:ascii="FangSong" w:hAnsi="FangSong" w:eastAsia="FangSong" w:cs="FangSong"/>
          <w:sz w:val="20"/>
          <w:szCs w:val="20"/>
          <w:spacing w:val="9"/>
        </w:rPr>
        <w:t>商业生</w:t>
      </w:r>
      <w:r>
        <w:rPr>
          <w:rFonts w:ascii="FangSong" w:hAnsi="FangSong" w:eastAsia="FangSong" w:cs="FangSong"/>
          <w:sz w:val="20"/>
          <w:szCs w:val="20"/>
        </w:rPr>
        <w:t xml:space="preserve"> </w:t>
      </w:r>
      <w:r>
        <w:rPr>
          <w:rFonts w:ascii="FangSong" w:hAnsi="FangSong" w:eastAsia="FangSong" w:cs="FangSong"/>
          <w:sz w:val="20"/>
          <w:szCs w:val="20"/>
          <w:spacing w:val="2"/>
        </w:rPr>
        <w:t>态的社会经济影响</w:t>
      </w:r>
      <w:r>
        <w:rPr>
          <w:rFonts w:ascii="FangSong" w:hAnsi="FangSong" w:eastAsia="FangSong" w:cs="FangSong"/>
          <w:sz w:val="20"/>
          <w:szCs w:val="20"/>
          <w:spacing w:val="2"/>
        </w:rPr>
        <w:t xml:space="preserve"> </w:t>
      </w:r>
      <w:r>
        <w:rPr>
          <w:rFonts w:ascii="Times New Roman" w:hAnsi="Times New Roman" w:eastAsia="Times New Roman" w:cs="Times New Roman"/>
          <w:sz w:val="20"/>
          <w:szCs w:val="20"/>
          <w:spacing w:val="2"/>
        </w:rPr>
        <w:t>[R].2012.</w:t>
      </w:r>
    </w:p>
    <w:p>
      <w:pPr>
        <w:ind w:left="660" w:right="812" w:hanging="660"/>
        <w:spacing w:before="110" w:line="270" w:lineRule="auto"/>
        <w:rPr>
          <w:rFonts w:ascii="SimSun" w:hAnsi="SimSun" w:eastAsia="SimSun" w:cs="SimSun"/>
          <w:sz w:val="20"/>
          <w:szCs w:val="20"/>
        </w:rPr>
      </w:pPr>
      <w:r>
        <w:rPr>
          <w:rFonts w:ascii="Times New Roman" w:hAnsi="Times New Roman" w:eastAsia="Times New Roman" w:cs="Times New Roman"/>
          <w:sz w:val="20"/>
          <w:szCs w:val="20"/>
          <w:spacing w:val="10"/>
        </w:rPr>
        <w:t>[190]</w:t>
      </w:r>
      <w:r>
        <w:rPr>
          <w:rFonts w:ascii="Times New Roman" w:hAnsi="Times New Roman" w:eastAsia="Times New Roman" w:cs="Times New Roman"/>
          <w:sz w:val="20"/>
          <w:szCs w:val="20"/>
        </w:rPr>
        <w:t>IDC</w:t>
      </w:r>
      <w:r>
        <w:rPr>
          <w:rFonts w:ascii="Times New Roman" w:hAnsi="Times New Roman" w:eastAsia="Times New Roman" w:cs="Times New Roman"/>
          <w:sz w:val="20"/>
          <w:szCs w:val="20"/>
          <w:spacing w:val="10"/>
        </w:rPr>
        <w:t>,       </w:t>
      </w:r>
      <w:r>
        <w:rPr>
          <w:rFonts w:ascii="FangSong" w:hAnsi="FangSong" w:eastAsia="FangSong" w:cs="FangSong"/>
          <w:sz w:val="20"/>
          <w:szCs w:val="20"/>
          <w:spacing w:val="10"/>
        </w:rPr>
        <w:t>阿里巴巴集团研究中心.为信息经济筑基：电子商务服务业与阿里巴巴商</w:t>
      </w:r>
      <w:r>
        <w:rPr>
          <w:rFonts w:ascii="FangSong" w:hAnsi="FangSong" w:eastAsia="FangSong" w:cs="FangSong"/>
          <w:sz w:val="20"/>
          <w:szCs w:val="20"/>
          <w:spacing w:val="16"/>
        </w:rPr>
        <w:t xml:space="preserve"> </w:t>
      </w:r>
      <w:r>
        <w:rPr>
          <w:rFonts w:ascii="FangSong" w:hAnsi="FangSong" w:eastAsia="FangSong" w:cs="FangSong"/>
          <w:sz w:val="20"/>
          <w:szCs w:val="20"/>
          <w:spacing w:val="4"/>
        </w:rPr>
        <w:t>业生态的社会经济影响白皮书</w:t>
      </w:r>
      <w:r>
        <w:rPr>
          <w:rFonts w:ascii="FangSong" w:hAnsi="FangSong" w:eastAsia="FangSong" w:cs="FangSong"/>
          <w:sz w:val="20"/>
          <w:szCs w:val="20"/>
          <w:spacing w:val="4"/>
        </w:rPr>
        <w:t xml:space="preserve"> </w:t>
      </w:r>
      <w:r>
        <w:rPr>
          <w:rFonts w:ascii="SimSun" w:hAnsi="SimSun" w:eastAsia="SimSun" w:cs="SimSun"/>
          <w:sz w:val="20"/>
          <w:szCs w:val="20"/>
          <w:spacing w:val="4"/>
        </w:rPr>
        <w:t>[R].2011.</w:t>
      </w:r>
    </w:p>
    <w:p>
      <w:pPr>
        <w:ind w:left="660" w:right="820" w:hanging="660"/>
        <w:spacing w:before="102" w:line="27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[191]CARRIM,WILLIAMS   K.Electronic    data   in</w:t>
      </w:r>
      <w:r>
        <w:rPr>
          <w:rFonts w:ascii="Times New Roman" w:hAnsi="Times New Roman" w:eastAsia="Times New Roman" w:cs="Times New Roman"/>
          <w:sz w:val="20"/>
          <w:szCs w:val="20"/>
          <w:spacing w:val="-1"/>
        </w:rPr>
        <w:t>terchange,data    protection    and   the    Euro-</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pean    community    [J].Journal    of   Law    and    Information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Science,1994(5):24-34.</w:t>
      </w:r>
    </w:p>
    <w:p>
      <w:pPr>
        <w:ind w:left="660" w:right="812" w:hanging="660"/>
        <w:spacing w:before="146" w:line="267" w:lineRule="auto"/>
        <w:rPr>
          <w:rFonts w:ascii="FangSong" w:hAnsi="FangSong" w:eastAsia="FangSong" w:cs="FangSong"/>
          <w:sz w:val="20"/>
          <w:szCs w:val="20"/>
        </w:rPr>
      </w:pPr>
      <w:r>
        <w:rPr>
          <w:rFonts w:ascii="SimSun" w:hAnsi="SimSun" w:eastAsia="SimSun" w:cs="SimSun"/>
          <w:sz w:val="20"/>
          <w:szCs w:val="20"/>
          <w:spacing w:val="9"/>
        </w:rPr>
        <w:t>[192]</w:t>
      </w:r>
      <w:r>
        <w:rPr>
          <w:rFonts w:ascii="SimSun" w:hAnsi="SimSun" w:eastAsia="SimSun" w:cs="SimSun"/>
          <w:sz w:val="20"/>
          <w:szCs w:val="20"/>
        </w:rPr>
        <w:t>IVAN</w:t>
      </w:r>
      <w:r>
        <w:rPr>
          <w:rFonts w:ascii="SimSun" w:hAnsi="SimSun" w:eastAsia="SimSun" w:cs="SimSun"/>
          <w:sz w:val="20"/>
          <w:szCs w:val="20"/>
          <w:spacing w:val="9"/>
        </w:rPr>
        <w:t xml:space="preserve">   </w:t>
      </w:r>
      <w:r>
        <w:rPr>
          <w:rFonts w:ascii="SimSun" w:hAnsi="SimSun" w:eastAsia="SimSun" w:cs="SimSun"/>
          <w:sz w:val="20"/>
          <w:szCs w:val="20"/>
        </w:rPr>
        <w:t>S</w:t>
      </w:r>
      <w:r>
        <w:rPr>
          <w:rFonts w:ascii="SimSun" w:hAnsi="SimSun" w:eastAsia="SimSun" w:cs="SimSun"/>
          <w:sz w:val="20"/>
          <w:szCs w:val="20"/>
          <w:spacing w:val="9"/>
        </w:rPr>
        <w:t>.</w:t>
      </w:r>
      <w:r>
        <w:rPr>
          <w:rFonts w:ascii="FangSong" w:hAnsi="FangSong" w:eastAsia="FangSong" w:cs="FangSong"/>
          <w:sz w:val="20"/>
          <w:szCs w:val="20"/>
          <w:spacing w:val="9"/>
        </w:rPr>
        <w:t>金砖国家数字产品贸易壁垒对数据</w:t>
      </w:r>
      <w:r>
        <w:rPr>
          <w:rFonts w:ascii="FangSong" w:hAnsi="FangSong" w:eastAsia="FangSong" w:cs="FangSong"/>
          <w:sz w:val="20"/>
          <w:szCs w:val="20"/>
          <w:spacing w:val="8"/>
        </w:rPr>
        <w:t>密集型行业全要素生产率及宏观经济</w:t>
      </w:r>
      <w:r>
        <w:rPr>
          <w:rFonts w:ascii="FangSong" w:hAnsi="FangSong" w:eastAsia="FangSong" w:cs="FangSong"/>
          <w:sz w:val="20"/>
          <w:szCs w:val="20"/>
        </w:rPr>
        <w:t xml:space="preserve"> </w:t>
      </w:r>
      <w:r>
        <w:rPr>
          <w:rFonts w:ascii="FangSong" w:hAnsi="FangSong" w:eastAsia="FangSong" w:cs="FangSong"/>
          <w:sz w:val="20"/>
          <w:szCs w:val="20"/>
          <w:spacing w:val="5"/>
        </w:rPr>
        <w:t>影响研究</w:t>
      </w:r>
      <w:r>
        <w:rPr>
          <w:rFonts w:ascii="FangSong" w:hAnsi="FangSong" w:eastAsia="FangSong" w:cs="FangSong"/>
          <w:sz w:val="20"/>
          <w:szCs w:val="20"/>
          <w:spacing w:val="5"/>
        </w:rPr>
        <w:t xml:space="preserve"> </w:t>
      </w:r>
      <w:r>
        <w:rPr>
          <w:rFonts w:ascii="SimSun" w:hAnsi="SimSun" w:eastAsia="SimSun" w:cs="SimSun"/>
          <w:sz w:val="20"/>
          <w:szCs w:val="20"/>
          <w:spacing w:val="5"/>
        </w:rPr>
        <w:t>[D].</w:t>
      </w:r>
      <w:r>
        <w:rPr>
          <w:rFonts w:ascii="SimSun" w:hAnsi="SimSun" w:eastAsia="SimSun" w:cs="SimSun"/>
          <w:sz w:val="20"/>
          <w:szCs w:val="20"/>
          <w:spacing w:val="86"/>
        </w:rPr>
        <w:t xml:space="preserve"> </w:t>
      </w:r>
      <w:r>
        <w:rPr>
          <w:rFonts w:ascii="FangSong" w:hAnsi="FangSong" w:eastAsia="FangSong" w:cs="FangSong"/>
          <w:sz w:val="20"/>
          <w:szCs w:val="20"/>
          <w:spacing w:val="5"/>
        </w:rPr>
        <w:t>北京：对外经济贸易大学，2020.</w:t>
      </w:r>
    </w:p>
    <w:p>
      <w:pPr>
        <w:spacing w:before="12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[193]HUIK</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L,CHAU</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rPr>
        <w:t>P</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Y</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rPr>
        <w:t>K.Classifying</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rPr>
        <w:t>digital   pro</w:t>
      </w:r>
      <w:r>
        <w:rPr>
          <w:rFonts w:ascii="Times New Roman" w:hAnsi="Times New Roman" w:eastAsia="Times New Roman" w:cs="Times New Roman"/>
          <w:sz w:val="20"/>
          <w:szCs w:val="20"/>
          <w:spacing w:val="-1"/>
        </w:rPr>
        <w:t>ducts    [J].Communications    of    the</w:t>
      </w:r>
    </w:p>
    <w:p>
      <w:pPr>
        <w:ind w:left="660"/>
        <w:spacing w:before="136" w:line="216" w:lineRule="auto"/>
        <w:rPr>
          <w:rFonts w:ascii="SimSun" w:hAnsi="SimSun" w:eastAsia="SimSun" w:cs="SimSun"/>
          <w:sz w:val="20"/>
          <w:szCs w:val="20"/>
        </w:rPr>
      </w:pPr>
      <w:r>
        <w:rPr>
          <w:rFonts w:ascii="SimSun" w:hAnsi="SimSun" w:eastAsia="SimSun" w:cs="SimSun"/>
          <w:sz w:val="20"/>
          <w:szCs w:val="20"/>
        </w:rPr>
        <w:t>ACM,2002,45(6):73-79.</w:t>
      </w:r>
    </w:p>
    <w:p>
      <w:pPr>
        <w:spacing w:before="117" w:line="36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5"/>
        </w:rPr>
        <w:t>[194]KANNAN   P    K,LI   H.Di</w:t>
      </w:r>
      <w:r>
        <w:rPr>
          <w:rFonts w:ascii="Times New Roman" w:hAnsi="Times New Roman" w:eastAsia="Times New Roman" w:cs="Times New Roman"/>
          <w:sz w:val="20"/>
          <w:szCs w:val="20"/>
          <w:spacing w:val="-1"/>
          <w:position w:val="15"/>
        </w:rPr>
        <w:t>gital    marketing:A    framework,review   and    research    agenda</w:t>
      </w:r>
    </w:p>
    <w:p>
      <w:pPr>
        <w:ind w:left="660"/>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[J].Social    Science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Electronic</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Publishing,20</w:t>
      </w:r>
      <w:r>
        <w:rPr>
          <w:rFonts w:ascii="Times New Roman" w:hAnsi="Times New Roman" w:eastAsia="Times New Roman" w:cs="Times New Roman"/>
          <w:sz w:val="20"/>
          <w:szCs w:val="20"/>
          <w:spacing w:val="-1"/>
        </w:rPr>
        <w:t>17.</w:t>
      </w:r>
    </w:p>
    <w:p>
      <w:pPr>
        <w:ind w:left="660" w:right="787" w:hanging="660"/>
        <w:spacing w:before="128" w:line="260" w:lineRule="auto"/>
        <w:rPr>
          <w:rFonts w:ascii="SimSun" w:hAnsi="SimSun" w:eastAsia="SimSun" w:cs="SimSun"/>
          <w:sz w:val="20"/>
          <w:szCs w:val="20"/>
        </w:rPr>
      </w:pPr>
      <w:r>
        <w:rPr>
          <w:rFonts w:ascii="Times New Roman" w:hAnsi="Times New Roman" w:eastAsia="Times New Roman" w:cs="Times New Roman"/>
          <w:sz w:val="24"/>
          <w:szCs w:val="24"/>
          <w:spacing w:val="-9"/>
        </w:rPr>
        <w:t>[195]KUSIAKA.Intelligent manufacturing systems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9"/>
        </w:rPr>
        <w:t>[J].Journal 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9"/>
        </w:rPr>
        <w:t>Engineering f</w:t>
      </w:r>
      <w:r>
        <w:rPr>
          <w:rFonts w:ascii="Times New Roman" w:hAnsi="Times New Roman" w:eastAsia="Times New Roman" w:cs="Times New Roman"/>
          <w:sz w:val="24"/>
          <w:szCs w:val="24"/>
          <w:spacing w:val="-10"/>
        </w:rPr>
        <w:t>or Industry,</w:t>
      </w:r>
      <w:r>
        <w:rPr>
          <w:rFonts w:ascii="Times New Roman" w:hAnsi="Times New Roman" w:eastAsia="Times New Roman" w:cs="Times New Roman"/>
          <w:sz w:val="24"/>
          <w:szCs w:val="24"/>
        </w:rPr>
        <w:t xml:space="preserve"> </w:t>
      </w:r>
      <w:r>
        <w:rPr>
          <w:rFonts w:ascii="SimSun" w:hAnsi="SimSun" w:eastAsia="SimSun" w:cs="SimSun"/>
          <w:sz w:val="20"/>
          <w:szCs w:val="20"/>
          <w:spacing w:val="-1"/>
        </w:rPr>
        <w:t>1990,113(2):581-586.</w:t>
      </w:r>
    </w:p>
    <w:p>
      <w:pPr>
        <w:spacing w:before="80" w:line="387"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position w:val="14"/>
        </w:rPr>
        <w:t>[196]LANEY D.3-D Data management:Controlling data volume,velocity,and variety</w:t>
      </w:r>
    </w:p>
    <w:p>
      <w:pPr>
        <w:ind w:left="660"/>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[R/OL].META      Group      Research      Note,2001,6:70-</w:t>
      </w:r>
      <w:r>
        <w:rPr>
          <w:rFonts w:ascii="Times New Roman" w:hAnsi="Times New Roman" w:eastAsia="Times New Roman" w:cs="Times New Roman"/>
          <w:sz w:val="20"/>
          <w:szCs w:val="20"/>
          <w:spacing w:val="-1"/>
        </w:rPr>
        <w:t>73.</w:t>
      </w:r>
    </w:p>
    <w:p>
      <w:pPr>
        <w:ind w:left="660" w:right="790" w:hanging="660"/>
        <w:spacing w:before="157" w:line="27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[197]LENDLE   A,OLARREAGA   M,SCHROPP   S,et</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al..There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goes</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gravity:how</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eBay</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re-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duces</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1"/>
        </w:rPr>
        <w:t>trade</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1"/>
        </w:rPr>
        <w:t>costs</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spacing w:val="-1"/>
        </w:rPr>
        <w:t>[R].Policy</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1"/>
        </w:rPr>
        <w:t>Research</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1"/>
        </w:rPr>
        <w:t>Working</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1"/>
        </w:rPr>
        <w:t>Paper</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1"/>
        </w:rPr>
        <w:t>Series,2012.</w:t>
      </w:r>
    </w:p>
    <w:p>
      <w:pPr>
        <w:spacing w:before="1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[198]LEWIS,G.Asymmetric</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inform</w:t>
      </w:r>
      <w:r>
        <w:rPr>
          <w:rFonts w:ascii="Times New Roman" w:hAnsi="Times New Roman" w:eastAsia="Times New Roman" w:cs="Times New Roman"/>
          <w:sz w:val="20"/>
          <w:szCs w:val="20"/>
          <w:spacing w:val="-1"/>
        </w:rPr>
        <w:t>ation,adverse    selection    and    online    disclosure:the    case</w:t>
      </w:r>
    </w:p>
    <w:p>
      <w:pPr>
        <w:ind w:right="833" w:firstLine="660"/>
        <w:spacing w:before="156" w:line="27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of   eBay    motors     [J].The    American    Economi</w:t>
      </w:r>
      <w:r>
        <w:rPr>
          <w:rFonts w:ascii="Times New Roman" w:hAnsi="Times New Roman" w:eastAsia="Times New Roman" w:cs="Times New Roman"/>
          <w:sz w:val="20"/>
          <w:szCs w:val="20"/>
          <w:spacing w:val="-1"/>
        </w:rPr>
        <w:t>c    Review,2011,101(4):1535-1546.    </w:t>
      </w:r>
      <w:r>
        <w:rPr>
          <w:rFonts w:ascii="Times New Roman" w:hAnsi="Times New Roman" w:eastAsia="Times New Roman" w:cs="Times New Roman"/>
          <w:sz w:val="20"/>
          <w:szCs w:val="20"/>
        </w:rPr>
        <w:t>[199]MINCULETE  G,OLAR  P.Approaches  to</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modern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co</w:t>
      </w:r>
      <w:r>
        <w:rPr>
          <w:rFonts w:ascii="Times New Roman" w:hAnsi="Times New Roman" w:eastAsia="Times New Roman" w:cs="Times New Roman"/>
          <w:sz w:val="20"/>
          <w:szCs w:val="20"/>
          <w:spacing w:val="-1"/>
        </w:rPr>
        <w:t>ncept</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1"/>
        </w:rPr>
        <w:t>of  digital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marketing   [J].</w:t>
      </w:r>
    </w:p>
    <w:p>
      <w:pPr>
        <w:ind w:left="660"/>
        <w:spacing w:before="1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International     Conference     Knowledge-Based     Organization,2018,24(2):63-69.</w:t>
      </w:r>
    </w:p>
    <w:p>
      <w:pPr>
        <w:spacing w:before="1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[200]MOORE    J,CURRY    S    R.The    death     of</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comp</w:t>
      </w:r>
      <w:r>
        <w:rPr>
          <w:rFonts w:ascii="Times New Roman" w:hAnsi="Times New Roman" w:eastAsia="Times New Roman" w:cs="Times New Roman"/>
          <w:sz w:val="20"/>
          <w:szCs w:val="20"/>
          <w:spacing w:val="-1"/>
        </w:rPr>
        <w:t>etition    [J].Fortune,1996.</w:t>
      </w:r>
    </w:p>
    <w:p>
      <w:pPr>
        <w:spacing w:before="12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[201]SCHWARTZ  P  M.European   da</w:t>
      </w:r>
      <w:r>
        <w:rPr>
          <w:rFonts w:ascii="Times New Roman" w:hAnsi="Times New Roman" w:eastAsia="Times New Roman" w:cs="Times New Roman"/>
          <w:sz w:val="20"/>
          <w:szCs w:val="20"/>
          <w:spacing w:val="-1"/>
        </w:rPr>
        <w:t>ta  protection   law</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spacing w:val="-1"/>
        </w:rPr>
        <w:t>and  restrictions   on</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1"/>
        </w:rPr>
        <w:t>international</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1"/>
        </w:rPr>
        <w:t>data</w:t>
      </w:r>
    </w:p>
    <w:p>
      <w:pPr>
        <w:ind w:left="659"/>
        <w:spacing w:before="1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flows       [J].lowa</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Law</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Re</w:t>
      </w:r>
      <w:r>
        <w:rPr>
          <w:rFonts w:ascii="Times New Roman" w:hAnsi="Times New Roman" w:eastAsia="Times New Roman" w:cs="Times New Roman"/>
          <w:sz w:val="20"/>
          <w:szCs w:val="20"/>
          <w:spacing w:val="-1"/>
        </w:rPr>
        <w:t>view,1994(80):471-496.</w:t>
      </w:r>
    </w:p>
    <w:p>
      <w:pPr>
        <w:ind w:left="660" w:right="820" w:hanging="660"/>
        <w:spacing w:before="156" w:line="27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[202]PHILIP   K,HERMAWAN   K,IWAN   S.Mar</w:t>
      </w:r>
      <w:r>
        <w:rPr>
          <w:rFonts w:ascii="Times New Roman" w:hAnsi="Times New Roman" w:eastAsia="Times New Roman" w:cs="Times New Roman"/>
          <w:sz w:val="20"/>
          <w:szCs w:val="20"/>
          <w:spacing w:val="-1"/>
        </w:rPr>
        <w:t>keting   4.0:moving   from   traditional   to   dig-</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ital      [M].John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1"/>
        </w:rPr>
        <w:t>Wiley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&amp;Sons,Inc.,2017.</w:t>
      </w:r>
    </w:p>
    <w:p>
      <w:pPr>
        <w:ind w:left="660" w:right="790" w:hanging="660"/>
        <w:spacing w:before="157" w:line="292" w:lineRule="auto"/>
        <w:rPr>
          <w:rFonts w:ascii="SimSun" w:hAnsi="SimSun" w:eastAsia="SimSun" w:cs="SimSun"/>
          <w:sz w:val="20"/>
          <w:szCs w:val="20"/>
        </w:rPr>
      </w:pPr>
      <w:r>
        <w:rPr>
          <w:rFonts w:ascii="Times New Roman" w:hAnsi="Times New Roman" w:eastAsia="Times New Roman" w:cs="Times New Roman"/>
          <w:sz w:val="20"/>
          <w:szCs w:val="20"/>
        </w:rPr>
        <w:t>[203]ROYLE   J,LAING   A.The   digital   marketing   skills   gap:d</w:t>
      </w:r>
      <w:r>
        <w:rPr>
          <w:rFonts w:ascii="Times New Roman" w:hAnsi="Times New Roman" w:eastAsia="Times New Roman" w:cs="Times New Roman"/>
          <w:sz w:val="20"/>
          <w:szCs w:val="20"/>
          <w:spacing w:val="-1"/>
        </w:rPr>
        <w:t>eveloping   a   digital   marketer</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model  for  the  communication  industries  [J].International  Journal  of</w:t>
      </w:r>
      <w:r>
        <w:rPr>
          <w:rFonts w:ascii="Times New Roman" w:hAnsi="Times New Roman" w:eastAsia="Times New Roman" w:cs="Times New Roman"/>
          <w:sz w:val="20"/>
          <w:szCs w:val="20"/>
          <w:spacing w:val="-1"/>
        </w:rPr>
        <w:t xml:space="preserve">  Information  Man-</w:t>
      </w:r>
      <w:r>
        <w:rPr>
          <w:rFonts w:ascii="Times New Roman" w:hAnsi="Times New Roman" w:eastAsia="Times New Roman" w:cs="Times New Roman"/>
          <w:sz w:val="20"/>
          <w:szCs w:val="20"/>
        </w:rPr>
        <w:t xml:space="preserve"> </w:t>
      </w:r>
      <w:r>
        <w:rPr>
          <w:rFonts w:ascii="SimSun" w:hAnsi="SimSun" w:eastAsia="SimSun" w:cs="SimSun"/>
          <w:sz w:val="20"/>
          <w:szCs w:val="20"/>
        </w:rPr>
        <w:t>agement,2014,34(2):65-73.</w:t>
      </w:r>
    </w:p>
    <w:p>
      <w:pPr>
        <w:spacing w:before="134"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[204]MASZ,CHAIYX,ZHANG   H    S.Rise   </w:t>
      </w:r>
      <w:r>
        <w:rPr>
          <w:rFonts w:ascii="Times New Roman" w:hAnsi="Times New Roman" w:eastAsia="Times New Roman" w:cs="Times New Roman"/>
          <w:sz w:val="20"/>
          <w:szCs w:val="20"/>
          <w:spacing w:val="-1"/>
        </w:rPr>
        <w:t>of</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cross-border    e-commerce    exports   in    China</w:t>
      </w:r>
    </w:p>
    <w:p>
      <w:pPr>
        <w:ind w:left="660"/>
        <w:spacing w:before="17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[J].China</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&amp;World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Economy,</w:t>
      </w:r>
      <w:r>
        <w:rPr>
          <w:rFonts w:ascii="Times New Roman" w:hAnsi="Times New Roman" w:eastAsia="Times New Roman" w:cs="Times New Roman"/>
          <w:sz w:val="20"/>
          <w:szCs w:val="20"/>
          <w:spacing w:val="-1"/>
        </w:rPr>
        <w:t>2018,26(3):63-87.</w:t>
      </w:r>
    </w:p>
    <w:p>
      <w:pPr>
        <w:spacing w:before="126" w:line="35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4"/>
        </w:rPr>
        <w:t>[205]EISELEN   S.The   elec</w:t>
      </w:r>
      <w:r>
        <w:rPr>
          <w:rFonts w:ascii="Times New Roman" w:hAnsi="Times New Roman" w:eastAsia="Times New Roman" w:cs="Times New Roman"/>
          <w:sz w:val="20"/>
          <w:szCs w:val="20"/>
          <w:spacing w:val="-1"/>
          <w:position w:val="14"/>
        </w:rPr>
        <w:t>tronic   data   interchange   agreement   [J].South   African   Mercantile</w:t>
      </w:r>
    </w:p>
    <w:p>
      <w:pPr>
        <w:ind w:left="660"/>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Law</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Journal,1995(7):1-18.</w:t>
      </w:r>
    </w:p>
    <w:p>
      <w:pPr>
        <w:ind w:left="660" w:right="820" w:hanging="660"/>
        <w:spacing w:before="165" w:line="271" w:lineRule="auto"/>
        <w:rPr>
          <w:rFonts w:ascii="SimSun" w:hAnsi="SimSun" w:eastAsia="SimSun" w:cs="SimSun"/>
          <w:sz w:val="20"/>
          <w:szCs w:val="20"/>
        </w:rPr>
      </w:pPr>
      <w:r>
        <w:rPr>
          <w:rFonts w:ascii="Times New Roman" w:hAnsi="Times New Roman" w:eastAsia="Times New Roman" w:cs="Times New Roman"/>
          <w:sz w:val="20"/>
          <w:szCs w:val="20"/>
        </w:rPr>
        <w:t>[206]SIMON  H  A.A</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behavioral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of  rational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choice   [J].The  quarterly  journal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of  eco-</w:t>
      </w:r>
      <w:r>
        <w:rPr>
          <w:rFonts w:ascii="Times New Roman" w:hAnsi="Times New Roman" w:eastAsia="Times New Roman" w:cs="Times New Roman"/>
          <w:sz w:val="20"/>
          <w:szCs w:val="20"/>
          <w:spacing w:val="1"/>
        </w:rPr>
        <w:t xml:space="preserve"> </w:t>
      </w:r>
      <w:r>
        <w:rPr>
          <w:rFonts w:ascii="SimSun" w:hAnsi="SimSun" w:eastAsia="SimSun" w:cs="SimSun"/>
          <w:sz w:val="20"/>
          <w:szCs w:val="20"/>
        </w:rPr>
        <w:t>nomics,1955,69(1):99-118.</w:t>
      </w:r>
    </w:p>
    <w:p>
      <w:pPr>
        <w:spacing w:line="271" w:lineRule="auto"/>
        <w:sectPr>
          <w:pgSz w:w="9600" w:h="14320"/>
          <w:pgMar w:top="400" w:right="361" w:bottom="400" w:left="480" w:header="0" w:footer="0" w:gutter="0"/>
        </w:sectPr>
        <w:rPr>
          <w:rFonts w:ascii="SimSun" w:hAnsi="SimSun" w:eastAsia="SimSun" w:cs="SimSun"/>
          <w:sz w:val="20"/>
          <w:szCs w:val="20"/>
        </w:rPr>
      </w:pPr>
    </w:p>
    <w:p>
      <w:pPr>
        <w:spacing w:line="219" w:lineRule="auto"/>
        <w:rPr>
          <w:rFonts w:ascii="SimSun" w:hAnsi="SimSun" w:eastAsia="SimSun" w:cs="SimSun"/>
          <w:sz w:val="19"/>
          <w:szCs w:val="19"/>
        </w:rPr>
      </w:pPr>
      <w:r>
        <w:rPr>
          <w:rFonts w:ascii="SimSun" w:hAnsi="SimSun" w:eastAsia="SimSun" w:cs="SimSun"/>
          <w:sz w:val="19"/>
          <w:szCs w:val="19"/>
        </w:rPr>
        <w:t>380</w:t>
      </w:r>
      <w:r>
        <w:rPr>
          <w:rFonts w:ascii="SimSun" w:hAnsi="SimSun" w:eastAsia="SimSun" w:cs="SimSun"/>
          <w:sz w:val="19"/>
          <w:szCs w:val="19"/>
          <w:spacing w:val="15"/>
        </w:rPr>
        <w:t xml:space="preserve">  </w:t>
      </w:r>
      <w:r>
        <w:rPr>
          <w:rFonts w:ascii="SimSun" w:hAnsi="SimSun" w:eastAsia="SimSun" w:cs="SimSun"/>
          <w:sz w:val="19"/>
          <w:szCs w:val="19"/>
        </w:rPr>
        <w:t>■</w:t>
      </w:r>
      <w:r>
        <w:rPr>
          <w:rFonts w:ascii="SimSun" w:hAnsi="SimSun" w:eastAsia="SimSun" w:cs="SimSun"/>
          <w:sz w:val="19"/>
          <w:szCs w:val="19"/>
          <w:spacing w:val="25"/>
        </w:rPr>
        <w:t xml:space="preserve"> </w:t>
      </w:r>
      <w:r>
        <w:rPr>
          <w:rFonts w:ascii="SimSun" w:hAnsi="SimSun" w:eastAsia="SimSun" w:cs="SimSun"/>
          <w:sz w:val="19"/>
          <w:szCs w:val="19"/>
          <w:b/>
          <w:bCs/>
        </w:rPr>
        <w:t>参考文献</w:t>
      </w:r>
    </w:p>
    <w:p>
      <w:pPr>
        <w:pStyle w:val="BodyText"/>
        <w:spacing w:line="312" w:lineRule="auto"/>
        <w:rPr/>
      </w:pPr>
      <w:r/>
    </w:p>
    <w:p>
      <w:pPr>
        <w:pStyle w:val="BodyText"/>
        <w:spacing w:line="313" w:lineRule="auto"/>
        <w:rPr/>
      </w:pPr>
      <w:r/>
    </w:p>
    <w:p>
      <w:pPr>
        <w:ind w:left="1480" w:right="20" w:hanging="640"/>
        <w:spacing w:before="55" w:line="37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[207]SONG    Z,WANG     C,BERGMANN    L.China's     prefectural    digita</w:t>
      </w:r>
      <w:r>
        <w:rPr>
          <w:rFonts w:ascii="Times New Roman" w:hAnsi="Times New Roman" w:eastAsia="Times New Roman" w:cs="Times New Roman"/>
          <w:sz w:val="19"/>
          <w:szCs w:val="19"/>
          <w:spacing w:val="-1"/>
        </w:rPr>
        <w:t>l     divide:spatial    analy- </w:t>
      </w:r>
      <w:r>
        <w:rPr>
          <w:rFonts w:ascii="Times New Roman" w:hAnsi="Times New Roman" w:eastAsia="Times New Roman" w:cs="Times New Roman"/>
          <w:sz w:val="19"/>
          <w:szCs w:val="19"/>
        </w:rPr>
        <w:t>sis</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multivariate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determinants</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of  ICT</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diffusion   [J].In</w:t>
      </w:r>
      <w:r>
        <w:rPr>
          <w:rFonts w:ascii="Times New Roman" w:hAnsi="Times New Roman" w:eastAsia="Times New Roman" w:cs="Times New Roman"/>
          <w:sz w:val="19"/>
          <w:szCs w:val="19"/>
          <w:spacing w:val="-1"/>
        </w:rPr>
        <w:t>ternational</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Journal</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of  Informa-</w:t>
      </w:r>
    </w:p>
    <w:p>
      <w:pPr>
        <w:ind w:left="1480"/>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tion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Management</w:t>
      </w:r>
      <w:r>
        <w:rPr>
          <w:rFonts w:ascii="Times New Roman" w:hAnsi="Times New Roman" w:eastAsia="Times New Roman" w:cs="Times New Roman"/>
          <w:sz w:val="19"/>
          <w:szCs w:val="19"/>
          <w:spacing w:val="1"/>
        </w:rPr>
        <w:t>,2020.</w:t>
      </w:r>
    </w:p>
    <w:p>
      <w:pPr>
        <w:ind w:right="31"/>
        <w:spacing w:before="155" w:line="350" w:lineRule="exact"/>
        <w:jc w:val="righ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5"/>
        </w:rPr>
        <w:t>[208]BUCKLEY    R    P,ARNER</w:t>
      </w:r>
      <w:r>
        <w:rPr>
          <w:rFonts w:ascii="Times New Roman" w:hAnsi="Times New Roman" w:eastAsia="Times New Roman" w:cs="Times New Roman"/>
          <w:sz w:val="19"/>
          <w:szCs w:val="19"/>
          <w:spacing w:val="15"/>
          <w:position w:val="15"/>
        </w:rPr>
        <w:t xml:space="preserve">   </w:t>
      </w:r>
      <w:r>
        <w:rPr>
          <w:rFonts w:ascii="Times New Roman" w:hAnsi="Times New Roman" w:eastAsia="Times New Roman" w:cs="Times New Roman"/>
          <w:sz w:val="19"/>
          <w:szCs w:val="19"/>
          <w:position w:val="15"/>
        </w:rPr>
        <w:t>D    W,ZETZSCHE  </w:t>
      </w:r>
      <w:r>
        <w:rPr>
          <w:rFonts w:ascii="Times New Roman" w:hAnsi="Times New Roman" w:eastAsia="Times New Roman" w:cs="Times New Roman"/>
          <w:sz w:val="19"/>
          <w:szCs w:val="19"/>
          <w:spacing w:val="-1"/>
          <w:position w:val="15"/>
        </w:rPr>
        <w:t xml:space="preserve">  D    A,et    al.Sovereign    digital    currencies:</w:t>
      </w:r>
    </w:p>
    <w:p>
      <w:pPr>
        <w:ind w:right="4"/>
        <w:spacing w:line="191"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reshaping  the</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design</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of  money</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and  payments   systems   </w:t>
      </w:r>
      <w:r>
        <w:rPr>
          <w:rFonts w:ascii="Times New Roman" w:hAnsi="Times New Roman" w:eastAsia="Times New Roman" w:cs="Times New Roman"/>
          <w:sz w:val="19"/>
          <w:szCs w:val="19"/>
          <w:spacing w:val="-1"/>
        </w:rPr>
        <w:t>[J].Journal</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1"/>
        </w:rPr>
        <w:t>of  Payments</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Strategy</w:t>
      </w:r>
    </w:p>
    <w:p>
      <w:pPr>
        <w:ind w:left="1480"/>
        <w:spacing w:before="1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&amp;Systems,2021,15(1).</w:t>
      </w:r>
    </w:p>
    <w:p>
      <w:pPr>
        <w:spacing w:before="138"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[209]SPULBER    D    F.Market     microstructure     and    intermediation     [J].Journal  </w:t>
      </w:r>
      <w:r>
        <w:rPr>
          <w:rFonts w:ascii="Times New Roman" w:hAnsi="Times New Roman" w:eastAsia="Times New Roman" w:cs="Times New Roman"/>
          <w:sz w:val="19"/>
          <w:szCs w:val="19"/>
          <w:spacing w:val="-1"/>
        </w:rPr>
        <w:t xml:space="preserve">  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Economic</w:t>
      </w:r>
    </w:p>
    <w:p>
      <w:pPr>
        <w:ind w:left="1480"/>
        <w:spacing w:before="170" w:line="214" w:lineRule="auto"/>
        <w:rPr>
          <w:rFonts w:ascii="SimSun" w:hAnsi="SimSun" w:eastAsia="SimSun" w:cs="SimSun"/>
          <w:sz w:val="19"/>
          <w:szCs w:val="19"/>
        </w:rPr>
      </w:pPr>
      <w:r>
        <w:rPr>
          <w:rFonts w:ascii="SimSun" w:hAnsi="SimSun" w:eastAsia="SimSun" w:cs="SimSun"/>
          <w:sz w:val="19"/>
          <w:szCs w:val="19"/>
        </w:rPr>
        <w:t>Perspectives,1996,10(3):135-152.</w:t>
      </w:r>
    </w:p>
    <w:p>
      <w:pPr>
        <w:ind w:left="1480" w:right="17" w:hanging="640"/>
        <w:spacing w:before="133" w:line="274" w:lineRule="auto"/>
        <w:rPr>
          <w:rFonts w:ascii="SimSun" w:hAnsi="SimSun" w:eastAsia="SimSun" w:cs="SimSun"/>
          <w:sz w:val="19"/>
          <w:szCs w:val="19"/>
        </w:rPr>
      </w:pPr>
      <w:r>
        <w:rPr>
          <w:rFonts w:ascii="Times New Roman" w:hAnsi="Times New Roman" w:eastAsia="Times New Roman" w:cs="Times New Roman"/>
          <w:sz w:val="19"/>
          <w:szCs w:val="19"/>
        </w:rPr>
        <w:t>[210]TANSLEY   A   G.The    use   and    abuse   of   vegetational  </w:t>
      </w:r>
      <w:r>
        <w:rPr>
          <w:rFonts w:ascii="Times New Roman" w:hAnsi="Times New Roman" w:eastAsia="Times New Roman" w:cs="Times New Roman"/>
          <w:sz w:val="19"/>
          <w:szCs w:val="19"/>
          <w:spacing w:val="-1"/>
        </w:rPr>
        <w:t xml:space="preserve">  concepts   and    terms   [J].Ecology,</w:t>
      </w:r>
      <w:r>
        <w:rPr>
          <w:rFonts w:ascii="Times New Roman" w:hAnsi="Times New Roman" w:eastAsia="Times New Roman" w:cs="Times New Roman"/>
          <w:sz w:val="19"/>
          <w:szCs w:val="19"/>
        </w:rPr>
        <w:t xml:space="preserve"> </w:t>
      </w:r>
      <w:r>
        <w:rPr>
          <w:rFonts w:ascii="SimSun" w:hAnsi="SimSun" w:eastAsia="SimSun" w:cs="SimSun"/>
          <w:sz w:val="19"/>
          <w:szCs w:val="19"/>
          <w:spacing w:val="-1"/>
        </w:rPr>
        <w:t>1935,16(3):284-307.</w:t>
      </w:r>
    </w:p>
    <w:p>
      <w:pPr>
        <w:spacing w:before="138" w:line="340" w:lineRule="exact"/>
        <w:jc w:val="righ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4"/>
        </w:rPr>
        <w:t>[211]TAPSCOTT   D.The   digital   economy:promise   and   peril   in   the </w:t>
      </w:r>
      <w:r>
        <w:rPr>
          <w:rFonts w:ascii="Times New Roman" w:hAnsi="Times New Roman" w:eastAsia="Times New Roman" w:cs="Times New Roman"/>
          <w:sz w:val="19"/>
          <w:szCs w:val="19"/>
          <w:spacing w:val="-1"/>
          <w:position w:val="14"/>
        </w:rPr>
        <w:t xml:space="preserve">  age   of   networked   intelli-</w:t>
      </w:r>
    </w:p>
    <w:p>
      <w:pPr>
        <w:ind w:left="148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gence      [M].New      York:MeGraw      Hill,19</w:t>
      </w:r>
      <w:r>
        <w:rPr>
          <w:rFonts w:ascii="Times New Roman" w:hAnsi="Times New Roman" w:eastAsia="Times New Roman" w:cs="Times New Roman"/>
          <w:sz w:val="19"/>
          <w:szCs w:val="19"/>
          <w:spacing w:val="-1"/>
        </w:rPr>
        <w:t>96.</w:t>
      </w:r>
    </w:p>
    <w:p>
      <w:pPr>
        <w:ind w:right="2"/>
        <w:spacing w:before="165" w:line="340" w:lineRule="exact"/>
        <w:jc w:val="righ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4"/>
        </w:rPr>
        <w:t>[212]HOEREN    T.Electronic    data    interchange:the    perspectives    of    p</w:t>
      </w:r>
      <w:r>
        <w:rPr>
          <w:rFonts w:ascii="Times New Roman" w:hAnsi="Times New Roman" w:eastAsia="Times New Roman" w:cs="Times New Roman"/>
          <w:sz w:val="19"/>
          <w:szCs w:val="19"/>
          <w:spacing w:val="-1"/>
          <w:position w:val="14"/>
        </w:rPr>
        <w:t>rivate    international    law</w:t>
      </w:r>
    </w:p>
    <w:p>
      <w:pPr>
        <w:spacing w:before="1" w:line="191"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and     data     protection     law      [J].Computers     &amp;Artificial</w:t>
      </w:r>
      <w:r>
        <w:rPr>
          <w:rFonts w:ascii="Times New Roman" w:hAnsi="Times New Roman" w:eastAsia="Times New Roman" w:cs="Times New Roman"/>
          <w:sz w:val="19"/>
          <w:szCs w:val="19"/>
          <w:spacing w:val="-1"/>
        </w:rPr>
        <w:t xml:space="preserve">      Intelligence,1992(1):329-344.</w:t>
      </w:r>
    </w:p>
    <w:p>
      <w:pPr>
        <w:ind w:right="7"/>
        <w:spacing w:before="16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[213]United    States    International    Trade    Commiss</w:t>
      </w:r>
      <w:r>
        <w:rPr>
          <w:rFonts w:ascii="Times New Roman" w:hAnsi="Times New Roman" w:eastAsia="Times New Roman" w:cs="Times New Roman"/>
          <w:sz w:val="19"/>
          <w:szCs w:val="19"/>
          <w:spacing w:val="-1"/>
        </w:rPr>
        <w:t>ion(USITC).Digital     Trade    in    the    U.S.and</w:t>
      </w:r>
    </w:p>
    <w:p>
      <w:pPr>
        <w:ind w:left="1480"/>
        <w:spacing w:before="16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Global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Economies      </w:t>
      </w:r>
      <w:r>
        <w:rPr>
          <w:rFonts w:ascii="Times New Roman" w:hAnsi="Times New Roman" w:eastAsia="Times New Roman" w:cs="Times New Roman"/>
          <w:sz w:val="19"/>
          <w:szCs w:val="19"/>
          <w:spacing w:val="-1"/>
        </w:rPr>
        <w:t>[Z],2014.</w:t>
      </w:r>
    </w:p>
    <w:p>
      <w:pPr>
        <w:spacing w:before="152"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[214]VIGDORJL,LADD    HF,MARTINEZ    E.Scaling    </w:t>
      </w:r>
      <w:r>
        <w:rPr>
          <w:rFonts w:ascii="Times New Roman" w:hAnsi="Times New Roman" w:eastAsia="Times New Roman" w:cs="Times New Roman"/>
          <w:sz w:val="19"/>
          <w:szCs w:val="19"/>
          <w:spacing w:val="-1"/>
        </w:rPr>
        <w:t>the    digital    divide:home    computer    tech-</w:t>
      </w:r>
    </w:p>
    <w:p>
      <w:pPr>
        <w:ind w:left="1480"/>
        <w:spacing w:before="16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nology     and     student     achievement      [J].Economic     I</w:t>
      </w:r>
      <w:r>
        <w:rPr>
          <w:rFonts w:ascii="Times New Roman" w:hAnsi="Times New Roman" w:eastAsia="Times New Roman" w:cs="Times New Roman"/>
          <w:sz w:val="19"/>
          <w:szCs w:val="19"/>
          <w:spacing w:val="-1"/>
        </w:rPr>
        <w:t>nquiry,2014,52(3):1103-1119.</w:t>
      </w:r>
    </w:p>
    <w:p>
      <w:pPr>
        <w:ind w:right="3"/>
        <w:spacing w:before="16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[215]WEBER</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H.Digital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trade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WTO-law:taking    stock    and    looking    ahead    [J].SSRN</w:t>
      </w:r>
    </w:p>
    <w:p>
      <w:pPr>
        <w:ind w:left="1480"/>
        <w:spacing w:before="1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Electronic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Journal</w:t>
      </w:r>
      <w:r>
        <w:rPr>
          <w:rFonts w:ascii="Times New Roman" w:hAnsi="Times New Roman" w:eastAsia="Times New Roman" w:cs="Times New Roman"/>
          <w:sz w:val="19"/>
          <w:szCs w:val="19"/>
          <w:spacing w:val="1"/>
        </w:rPr>
        <w:t>,2010,5(1):1-2</w:t>
      </w:r>
      <w:r>
        <w:rPr>
          <w:rFonts w:ascii="Times New Roman" w:hAnsi="Times New Roman" w:eastAsia="Times New Roman" w:cs="Times New Roman"/>
          <w:sz w:val="19"/>
          <w:szCs w:val="19"/>
        </w:rPr>
        <w:t>4.</w:t>
      </w:r>
    </w:p>
    <w:p>
      <w:pPr>
        <w:spacing w:before="16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[216]WRIGHT      P      K,BOURNE      D     </w:t>
      </w:r>
      <w:r>
        <w:rPr>
          <w:rFonts w:ascii="Times New Roman" w:hAnsi="Times New Roman" w:eastAsia="Times New Roman" w:cs="Times New Roman"/>
          <w:sz w:val="19"/>
          <w:szCs w:val="19"/>
          <w:spacing w:val="-1"/>
        </w:rPr>
        <w:t xml:space="preserve">  A.Manufacturing      intelligence       [M].Boston:Addison-</w:t>
      </w:r>
    </w:p>
    <w:p>
      <w:pPr>
        <w:ind w:left="1480"/>
        <w:spacing w:before="143" w:line="215" w:lineRule="auto"/>
        <w:rPr>
          <w:rFonts w:ascii="SimSun" w:hAnsi="SimSun" w:eastAsia="SimSun" w:cs="SimSun"/>
          <w:sz w:val="19"/>
          <w:szCs w:val="19"/>
        </w:rPr>
      </w:pPr>
      <w:r>
        <w:rPr>
          <w:rFonts w:ascii="SimSun" w:hAnsi="SimSun" w:eastAsia="SimSun" w:cs="SimSun"/>
          <w:sz w:val="19"/>
          <w:szCs w:val="19"/>
        </w:rPr>
        <w:t>Wesley,1988:100-102.</w:t>
      </w:r>
    </w:p>
    <w:p>
      <w:pPr>
        <w:spacing w:before="131"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[217]ZHOU    J.Digitalization    and     intelligentization    of    manufacturing     industry   </w:t>
      </w:r>
      <w:r>
        <w:rPr>
          <w:rFonts w:ascii="Times New Roman" w:hAnsi="Times New Roman" w:eastAsia="Times New Roman" w:cs="Times New Roman"/>
          <w:sz w:val="19"/>
          <w:szCs w:val="19"/>
          <w:spacing w:val="-1"/>
        </w:rPr>
        <w:t xml:space="preserve"> [J].Advances</w:t>
      </w:r>
    </w:p>
    <w:p>
      <w:pPr>
        <w:ind w:left="1480"/>
        <w:spacing w:before="18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Manufacturing</w:t>
      </w:r>
      <w:r>
        <w:rPr>
          <w:rFonts w:ascii="Times New Roman" w:hAnsi="Times New Roman" w:eastAsia="Times New Roman" w:cs="Times New Roman"/>
          <w:sz w:val="19"/>
          <w:szCs w:val="19"/>
          <w:spacing w:val="1"/>
        </w:rPr>
        <w:t>,2013,1(1):1-7.</w:t>
      </w:r>
    </w:p>
    <w:p>
      <w:pPr>
        <w:spacing w:line="192" w:lineRule="auto"/>
        <w:sectPr>
          <w:pgSz w:w="9620" w:h="14350"/>
          <w:pgMar w:top="354" w:right="592" w:bottom="400" w:left="220" w:header="0" w:footer="0" w:gutter="0"/>
        </w:sectPr>
        <w:rPr>
          <w:rFonts w:ascii="Times New Roman" w:hAnsi="Times New Roman" w:eastAsia="Times New Roman" w:cs="Times New Roman"/>
          <w:sz w:val="19"/>
          <w:szCs w:val="19"/>
        </w:rPr>
      </w:pPr>
    </w:p>
    <w:p>
      <w:pPr>
        <w:pStyle w:val="BodyText"/>
        <w:spacing w:line="297" w:lineRule="auto"/>
        <w:rPr/>
      </w:pPr>
      <w:r/>
    </w:p>
    <w:p>
      <w:pPr>
        <w:pStyle w:val="BodyText"/>
        <w:spacing w:line="297" w:lineRule="auto"/>
        <w:rPr/>
      </w:pPr>
      <w:r/>
    </w:p>
    <w:p>
      <w:pPr>
        <w:pStyle w:val="BodyText"/>
        <w:spacing w:line="298" w:lineRule="auto"/>
        <w:rPr/>
      </w:pPr>
      <w:r/>
    </w:p>
    <w:p>
      <w:pPr>
        <w:ind w:left="4"/>
        <w:spacing w:before="101" w:line="219" w:lineRule="auto"/>
        <w:rPr>
          <w:rFonts w:ascii="SimSun" w:hAnsi="SimSun" w:eastAsia="SimSun" w:cs="SimSun"/>
          <w:sz w:val="31"/>
          <w:szCs w:val="31"/>
        </w:rPr>
      </w:pPr>
      <w:r>
        <w:rPr>
          <w:rFonts w:ascii="SimSun" w:hAnsi="SimSun" w:eastAsia="SimSun" w:cs="SimSun"/>
          <w:sz w:val="31"/>
          <w:szCs w:val="31"/>
          <w:b/>
          <w:bCs/>
          <w:spacing w:val="72"/>
        </w:rPr>
        <w:t>重要术语中英文对照表</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spacing w:before="68" w:line="355" w:lineRule="exact"/>
        <w:rPr>
          <w:rFonts w:ascii="SimSun" w:hAnsi="SimSun" w:eastAsia="SimSun" w:cs="SimSun"/>
          <w:sz w:val="21"/>
          <w:szCs w:val="21"/>
        </w:rPr>
      </w:pPr>
      <w:r>
        <w:rPr>
          <w:rFonts w:ascii="Times New Roman" w:hAnsi="Times New Roman" w:eastAsia="Times New Roman" w:cs="Times New Roman"/>
          <w:sz w:val="21"/>
          <w:szCs w:val="21"/>
          <w:spacing w:val="-2"/>
          <w:position w:val="11"/>
        </w:rPr>
        <w:t>A community with a shared future for mankind    </w:t>
      </w:r>
      <w:r>
        <w:rPr>
          <w:rFonts w:ascii="SimSun" w:hAnsi="SimSun" w:eastAsia="SimSun" w:cs="SimSun"/>
          <w:sz w:val="21"/>
          <w:szCs w:val="21"/>
          <w:spacing w:val="-2"/>
          <w:position w:val="11"/>
        </w:rPr>
        <w:t>人类命运共同体</w:t>
      </w:r>
    </w:p>
    <w:p>
      <w:pPr>
        <w:spacing w:line="220" w:lineRule="auto"/>
        <w:rPr>
          <w:rFonts w:ascii="SimSun" w:hAnsi="SimSun" w:eastAsia="SimSun" w:cs="SimSun"/>
          <w:sz w:val="21"/>
          <w:szCs w:val="21"/>
        </w:rPr>
      </w:pPr>
      <w:r>
        <w:rPr>
          <w:rFonts w:ascii="Times New Roman" w:hAnsi="Times New Roman" w:eastAsia="Times New Roman" w:cs="Times New Roman"/>
          <w:sz w:val="21"/>
          <w:szCs w:val="21"/>
          <w:spacing w:val="-10"/>
        </w:rPr>
        <w:t>Amazon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0"/>
        </w:rPr>
        <w:t>亚马逊</w:t>
      </w:r>
    </w:p>
    <w:p>
      <w:pPr>
        <w:spacing w:before="85" w:line="212" w:lineRule="auto"/>
        <w:rPr>
          <w:rFonts w:ascii="SimSun" w:hAnsi="SimSun" w:eastAsia="SimSun" w:cs="SimSun"/>
          <w:sz w:val="21"/>
          <w:szCs w:val="21"/>
        </w:rPr>
      </w:pPr>
      <w:r>
        <w:rPr>
          <w:rFonts w:ascii="Times New Roman" w:hAnsi="Times New Roman" w:eastAsia="Times New Roman" w:cs="Times New Roman"/>
          <w:sz w:val="21"/>
          <w:szCs w:val="21"/>
          <w:spacing w:val="-4"/>
        </w:rPr>
        <w:t>Artificial intelligence</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4"/>
        </w:rPr>
        <w:t>人工智能</w:t>
      </w:r>
    </w:p>
    <w:p>
      <w:pPr>
        <w:spacing w:before="79" w:line="339" w:lineRule="exact"/>
        <w:rPr>
          <w:rFonts w:ascii="SimSun" w:hAnsi="SimSun" w:eastAsia="SimSun" w:cs="SimSun"/>
          <w:sz w:val="21"/>
          <w:szCs w:val="21"/>
        </w:rPr>
      </w:pPr>
      <w:r>
        <w:rPr>
          <w:rFonts w:ascii="Times New Roman" w:hAnsi="Times New Roman" w:eastAsia="Times New Roman" w:cs="Times New Roman"/>
          <w:sz w:val="21"/>
          <w:szCs w:val="21"/>
          <w:position w:val="10"/>
        </w:rPr>
        <w:t>Asia-Pacific</w:t>
      </w:r>
      <w:r>
        <w:rPr>
          <w:rFonts w:ascii="Times New Roman" w:hAnsi="Times New Roman" w:eastAsia="Times New Roman" w:cs="Times New Roman"/>
          <w:sz w:val="21"/>
          <w:szCs w:val="21"/>
          <w:spacing w:val="58"/>
          <w:w w:val="101"/>
          <w:position w:val="10"/>
        </w:rPr>
        <w:t xml:space="preserve"> </w:t>
      </w:r>
      <w:r>
        <w:rPr>
          <w:rFonts w:ascii="Times New Roman" w:hAnsi="Times New Roman" w:eastAsia="Times New Roman" w:cs="Times New Roman"/>
          <w:sz w:val="21"/>
          <w:szCs w:val="21"/>
          <w:position w:val="10"/>
        </w:rPr>
        <w:t>Economic  Cooperation(APEC)    </w:t>
      </w:r>
      <w:r>
        <w:rPr>
          <w:rFonts w:ascii="SimSun" w:hAnsi="SimSun" w:eastAsia="SimSun" w:cs="SimSun"/>
          <w:sz w:val="21"/>
          <w:szCs w:val="21"/>
          <w:position w:val="10"/>
        </w:rPr>
        <w:t>亚太经济合作组织</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3"/>
        </w:rPr>
        <w:t>Automated guided vehicle     </w:t>
      </w:r>
      <w:r>
        <w:rPr>
          <w:rFonts w:ascii="SimSun" w:hAnsi="SimSun" w:eastAsia="SimSun" w:cs="SimSun"/>
          <w:sz w:val="21"/>
          <w:szCs w:val="21"/>
          <w:spacing w:val="-3"/>
        </w:rPr>
        <w:t>物流搬运无人车</w:t>
      </w:r>
    </w:p>
    <w:p>
      <w:pPr>
        <w:spacing w:before="115" w:line="214" w:lineRule="auto"/>
        <w:rPr>
          <w:rFonts w:ascii="SimSun" w:hAnsi="SimSun" w:eastAsia="SimSun" w:cs="SimSun"/>
          <w:sz w:val="21"/>
          <w:szCs w:val="21"/>
        </w:rPr>
      </w:pPr>
      <w:r>
        <w:rPr>
          <w:rFonts w:ascii="SimSun" w:hAnsi="SimSun" w:eastAsia="SimSun" w:cs="SimSun"/>
          <w:sz w:val="21"/>
          <w:szCs w:val="21"/>
          <w:spacing w:val="-19"/>
        </w:rPr>
        <w:t>Autonomous logistics</w:t>
      </w:r>
      <w:r>
        <w:rPr>
          <w:rFonts w:ascii="SimSun" w:hAnsi="SimSun" w:eastAsia="SimSun" w:cs="SimSun"/>
          <w:sz w:val="21"/>
          <w:szCs w:val="21"/>
          <w:spacing w:val="16"/>
        </w:rPr>
        <w:t xml:space="preserve">  </w:t>
      </w:r>
      <w:r>
        <w:rPr>
          <w:rFonts w:ascii="SimSun" w:hAnsi="SimSun" w:eastAsia="SimSun" w:cs="SimSun"/>
          <w:sz w:val="21"/>
          <w:szCs w:val="21"/>
          <w:spacing w:val="-19"/>
        </w:rPr>
        <w:t>自动物流</w:t>
      </w:r>
    </w:p>
    <w:p>
      <w:pPr>
        <w:spacing w:before="104" w:line="220" w:lineRule="auto"/>
        <w:rPr>
          <w:rFonts w:ascii="SimSun" w:hAnsi="SimSun" w:eastAsia="SimSun" w:cs="SimSun"/>
          <w:sz w:val="21"/>
          <w:szCs w:val="21"/>
        </w:rPr>
      </w:pPr>
      <w:r>
        <w:rPr>
          <w:rFonts w:ascii="SimSun" w:hAnsi="SimSun" w:eastAsia="SimSun" w:cs="SimSun"/>
          <w:sz w:val="21"/>
          <w:szCs w:val="21"/>
          <w:spacing w:val="-11"/>
        </w:rPr>
        <w:t>Bank card  银行卡</w:t>
      </w:r>
    </w:p>
    <w:p>
      <w:pPr>
        <w:spacing w:before="119" w:line="324" w:lineRule="exact"/>
        <w:rPr>
          <w:rFonts w:ascii="SimSun" w:hAnsi="SimSun" w:eastAsia="SimSun" w:cs="SimSun"/>
          <w:sz w:val="21"/>
          <w:szCs w:val="21"/>
        </w:rPr>
      </w:pPr>
      <w:r>
        <w:rPr>
          <w:rFonts w:ascii="SimSun" w:hAnsi="SimSun" w:eastAsia="SimSun" w:cs="SimSun"/>
          <w:sz w:val="21"/>
          <w:szCs w:val="21"/>
          <w:spacing w:val="-18"/>
          <w:position w:val="8"/>
        </w:rPr>
        <w:t>Bank for International Settlements  国际清算银行</w:t>
      </w:r>
    </w:p>
    <w:p>
      <w:pPr>
        <w:spacing w:line="213" w:lineRule="auto"/>
        <w:rPr>
          <w:rFonts w:ascii="SimSun" w:hAnsi="SimSun" w:eastAsia="SimSun" w:cs="SimSun"/>
          <w:sz w:val="21"/>
          <w:szCs w:val="21"/>
        </w:rPr>
      </w:pPr>
      <w:r>
        <w:rPr>
          <w:rFonts w:ascii="SimSun" w:hAnsi="SimSun" w:eastAsia="SimSun" w:cs="SimSun"/>
          <w:sz w:val="21"/>
          <w:szCs w:val="21"/>
          <w:spacing w:val="-13"/>
        </w:rPr>
        <w:t>Big Data  大数据</w:t>
      </w:r>
    </w:p>
    <w:p>
      <w:pPr>
        <w:spacing w:before="95" w:line="220" w:lineRule="auto"/>
        <w:rPr>
          <w:rFonts w:ascii="SimSun" w:hAnsi="SimSun" w:eastAsia="SimSun" w:cs="SimSun"/>
          <w:sz w:val="21"/>
          <w:szCs w:val="21"/>
        </w:rPr>
      </w:pPr>
      <w:r>
        <w:rPr>
          <w:rFonts w:ascii="Times New Roman" w:hAnsi="Times New Roman" w:eastAsia="Times New Roman" w:cs="Times New Roman"/>
          <w:sz w:val="21"/>
          <w:szCs w:val="21"/>
          <w:spacing w:val="-8"/>
        </w:rPr>
        <w:t>Blockchain</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8"/>
        </w:rPr>
        <w:t>区块链</w:t>
      </w:r>
    </w:p>
    <w:p>
      <w:pPr>
        <w:spacing w:before="80" w:line="220" w:lineRule="auto"/>
        <w:rPr>
          <w:rFonts w:ascii="SimSun" w:hAnsi="SimSun" w:eastAsia="SimSun" w:cs="SimSun"/>
          <w:sz w:val="21"/>
          <w:szCs w:val="21"/>
        </w:rPr>
      </w:pPr>
      <w:r>
        <w:rPr>
          <w:rFonts w:ascii="Times New Roman" w:hAnsi="Times New Roman" w:eastAsia="Times New Roman" w:cs="Times New Roman"/>
          <w:sz w:val="21"/>
          <w:szCs w:val="21"/>
          <w:spacing w:val="-6"/>
        </w:rPr>
        <w:t>Bonded warehouse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6"/>
        </w:rPr>
        <w:t>保税仓</w:t>
      </w:r>
    </w:p>
    <w:p>
      <w:pPr>
        <w:spacing w:before="55" w:line="329" w:lineRule="exact"/>
        <w:rPr>
          <w:rFonts w:ascii="SimSun" w:hAnsi="SimSun" w:eastAsia="SimSun" w:cs="SimSun"/>
          <w:sz w:val="21"/>
          <w:szCs w:val="21"/>
        </w:rPr>
      </w:pPr>
      <w:r>
        <w:rPr>
          <w:rFonts w:ascii="Times New Roman" w:hAnsi="Times New Roman" w:eastAsia="Times New Roman" w:cs="Times New Roman"/>
          <w:sz w:val="21"/>
          <w:szCs w:val="21"/>
          <w:spacing w:val="-4"/>
          <w:position w:val="9"/>
        </w:rPr>
        <w:t>Born global firm    </w:t>
      </w:r>
      <w:r>
        <w:rPr>
          <w:rFonts w:ascii="SimSun" w:hAnsi="SimSun" w:eastAsia="SimSun" w:cs="SimSun"/>
          <w:sz w:val="21"/>
          <w:szCs w:val="21"/>
          <w:spacing w:val="-4"/>
          <w:position w:val="9"/>
        </w:rPr>
        <w:t>天生国际化企业</w:t>
      </w:r>
    </w:p>
    <w:p>
      <w:pPr>
        <w:spacing w:before="1" w:line="212" w:lineRule="auto"/>
        <w:rPr>
          <w:rFonts w:ascii="SimSun" w:hAnsi="SimSun" w:eastAsia="SimSun" w:cs="SimSun"/>
          <w:sz w:val="21"/>
          <w:szCs w:val="21"/>
        </w:rPr>
      </w:pPr>
      <w:r>
        <w:rPr>
          <w:rFonts w:ascii="Times New Roman" w:hAnsi="Times New Roman" w:eastAsia="Times New Roman" w:cs="Times New Roman"/>
          <w:sz w:val="21"/>
          <w:szCs w:val="21"/>
          <w:spacing w:val="-3"/>
        </w:rPr>
        <w:t>Business ecosystem    </w:t>
      </w:r>
      <w:r>
        <w:rPr>
          <w:rFonts w:ascii="SimSun" w:hAnsi="SimSun" w:eastAsia="SimSun" w:cs="SimSun"/>
          <w:sz w:val="21"/>
          <w:szCs w:val="21"/>
          <w:spacing w:val="-3"/>
        </w:rPr>
        <w:t>商业生态系统</w:t>
      </w:r>
    </w:p>
    <w:p>
      <w:pPr>
        <w:spacing w:before="159" w:line="330" w:lineRule="exact"/>
        <w:rPr>
          <w:rFonts w:ascii="SimSun" w:hAnsi="SimSun" w:eastAsia="SimSun" w:cs="SimSun"/>
          <w:sz w:val="21"/>
          <w:szCs w:val="21"/>
        </w:rPr>
      </w:pPr>
      <w:r>
        <w:rPr>
          <w:rFonts w:ascii="Times New Roman" w:hAnsi="Times New Roman" w:eastAsia="Times New Roman" w:cs="Times New Roman"/>
          <w:sz w:val="21"/>
          <w:szCs w:val="21"/>
          <w:position w:val="9"/>
        </w:rPr>
        <w:t>Business</w:t>
      </w:r>
      <w:r>
        <w:rPr>
          <w:rFonts w:ascii="Times New Roman" w:hAnsi="Times New Roman" w:eastAsia="Times New Roman" w:cs="Times New Roman"/>
          <w:sz w:val="21"/>
          <w:szCs w:val="21"/>
          <w:spacing w:val="23"/>
          <w:w w:val="101"/>
          <w:position w:val="9"/>
        </w:rPr>
        <w:t xml:space="preserve"> </w:t>
      </w:r>
      <w:r>
        <w:rPr>
          <w:rFonts w:ascii="Times New Roman" w:hAnsi="Times New Roman" w:eastAsia="Times New Roman" w:cs="Times New Roman"/>
          <w:sz w:val="21"/>
          <w:szCs w:val="21"/>
          <w:position w:val="9"/>
        </w:rPr>
        <w:t>to</w:t>
      </w:r>
      <w:r>
        <w:rPr>
          <w:rFonts w:ascii="Times New Roman" w:hAnsi="Times New Roman" w:eastAsia="Times New Roman" w:cs="Times New Roman"/>
          <w:sz w:val="21"/>
          <w:szCs w:val="21"/>
          <w:spacing w:val="21"/>
          <w:position w:val="9"/>
        </w:rPr>
        <w:t xml:space="preserve"> </w:t>
      </w:r>
      <w:r>
        <w:rPr>
          <w:rFonts w:ascii="Times New Roman" w:hAnsi="Times New Roman" w:eastAsia="Times New Roman" w:cs="Times New Roman"/>
          <w:sz w:val="21"/>
          <w:szCs w:val="21"/>
          <w:position w:val="9"/>
        </w:rPr>
        <w:t>business(B2B)    </w:t>
      </w:r>
      <w:r>
        <w:rPr>
          <w:rFonts w:ascii="SimSun" w:hAnsi="SimSun" w:eastAsia="SimSun" w:cs="SimSun"/>
          <w:sz w:val="21"/>
          <w:szCs w:val="21"/>
          <w:position w:val="9"/>
        </w:rPr>
        <w:t>企业</w:t>
      </w:r>
      <w:r>
        <w:rPr>
          <w:rFonts w:ascii="SimSun" w:hAnsi="SimSun" w:eastAsia="SimSun" w:cs="SimSun"/>
          <w:sz w:val="21"/>
          <w:szCs w:val="21"/>
          <w:spacing w:val="-1"/>
          <w:position w:val="9"/>
        </w:rPr>
        <w:t>对企业的电子商务</w:t>
      </w:r>
    </w:p>
    <w:p>
      <w:pPr>
        <w:spacing w:line="212" w:lineRule="auto"/>
        <w:rPr>
          <w:rFonts w:ascii="SimSun" w:hAnsi="SimSun" w:eastAsia="SimSun" w:cs="SimSun"/>
          <w:sz w:val="21"/>
          <w:szCs w:val="21"/>
        </w:rPr>
      </w:pPr>
      <w:r>
        <w:rPr>
          <w:rFonts w:ascii="Times New Roman" w:hAnsi="Times New Roman" w:eastAsia="Times New Roman" w:cs="Times New Roman"/>
          <w:sz w:val="21"/>
          <w:szCs w:val="21"/>
        </w:rPr>
        <w:t>Business to Customer(B2C)    </w:t>
      </w:r>
      <w:r>
        <w:rPr>
          <w:rFonts w:ascii="SimSun" w:hAnsi="SimSun" w:eastAsia="SimSun" w:cs="SimSun"/>
          <w:sz w:val="21"/>
          <w:szCs w:val="21"/>
        </w:rPr>
        <w:t>企业对个人的电子商务</w:t>
      </w:r>
    </w:p>
    <w:p>
      <w:pPr>
        <w:spacing w:before="88" w:line="212" w:lineRule="auto"/>
        <w:rPr>
          <w:rFonts w:ascii="SimSun" w:hAnsi="SimSun" w:eastAsia="SimSun" w:cs="SimSun"/>
          <w:sz w:val="21"/>
          <w:szCs w:val="21"/>
        </w:rPr>
      </w:pPr>
      <w:r>
        <w:rPr>
          <w:rFonts w:ascii="Times New Roman" w:hAnsi="Times New Roman" w:eastAsia="Times New Roman" w:cs="Times New Roman"/>
          <w:sz w:val="21"/>
          <w:szCs w:val="21"/>
        </w:rPr>
        <w:t>Central bank digital currency</w:t>
      </w:r>
      <w:r>
        <w:rPr>
          <w:rFonts w:ascii="Times New Roman" w:hAnsi="Times New Roman" w:eastAsia="Times New Roman" w:cs="Times New Roman"/>
          <w:sz w:val="21"/>
          <w:szCs w:val="21"/>
          <w:spacing w:val="10"/>
        </w:rPr>
        <w:t xml:space="preserve">   </w:t>
      </w:r>
      <w:r>
        <w:rPr>
          <w:rFonts w:ascii="SimSun" w:hAnsi="SimSun" w:eastAsia="SimSun" w:cs="SimSun"/>
          <w:sz w:val="21"/>
          <w:szCs w:val="21"/>
        </w:rPr>
        <w:t>央行数字货币</w:t>
      </w:r>
    </w:p>
    <w:p>
      <w:pPr>
        <w:spacing w:before="106" w:line="337" w:lineRule="exact"/>
        <w:rPr>
          <w:rFonts w:ascii="SimSun" w:hAnsi="SimSun" w:eastAsia="SimSun" w:cs="SimSun"/>
          <w:sz w:val="21"/>
          <w:szCs w:val="21"/>
        </w:rPr>
      </w:pPr>
      <w:r>
        <w:rPr>
          <w:rFonts w:ascii="SimSun" w:hAnsi="SimSun" w:eastAsia="SimSun" w:cs="SimSun"/>
          <w:sz w:val="21"/>
          <w:szCs w:val="21"/>
          <w:spacing w:val="-9"/>
          <w:position w:val="9"/>
        </w:rPr>
        <w:t>Cloud computing  云计算</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4"/>
        </w:rPr>
        <w:t>Collective action    </w:t>
      </w:r>
      <w:r>
        <w:rPr>
          <w:rFonts w:ascii="SimSun" w:hAnsi="SimSun" w:eastAsia="SimSun" w:cs="SimSun"/>
          <w:sz w:val="21"/>
          <w:szCs w:val="21"/>
          <w:spacing w:val="-4"/>
        </w:rPr>
        <w:t>集体行动</w:t>
      </w:r>
    </w:p>
    <w:p>
      <w:pPr>
        <w:spacing w:before="111" w:line="219" w:lineRule="auto"/>
        <w:rPr>
          <w:rFonts w:ascii="SimSun" w:hAnsi="SimSun" w:eastAsia="SimSun" w:cs="SimSun"/>
          <w:sz w:val="21"/>
          <w:szCs w:val="21"/>
        </w:rPr>
      </w:pPr>
      <w:r>
        <w:rPr>
          <w:rFonts w:ascii="Times New Roman" w:hAnsi="Times New Roman" w:eastAsia="Times New Roman" w:cs="Times New Roman"/>
          <w:sz w:val="21"/>
          <w:szCs w:val="21"/>
          <w:spacing w:val="-5"/>
        </w:rPr>
        <w:t>Commission broker</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5"/>
        </w:rPr>
        <w:t>佣金经纪人</w:t>
      </w:r>
    </w:p>
    <w:p>
      <w:pPr>
        <w:spacing w:before="87" w:line="212" w:lineRule="auto"/>
        <w:jc w:val="right"/>
        <w:rPr>
          <w:rFonts w:ascii="SimSun" w:hAnsi="SimSun" w:eastAsia="SimSun" w:cs="SimSun"/>
          <w:sz w:val="21"/>
          <w:szCs w:val="21"/>
        </w:rPr>
      </w:pPr>
      <w:r>
        <w:rPr>
          <w:rFonts w:ascii="Times New Roman" w:hAnsi="Times New Roman" w:eastAsia="Times New Roman" w:cs="Times New Roman"/>
          <w:sz w:val="21"/>
          <w:szCs w:val="21"/>
        </w:rPr>
        <w:t>Comprehensive and Progressive Agreement for Trans-Pacific Partnership(CPTP</w:t>
      </w:r>
      <w:r>
        <w:rPr>
          <w:rFonts w:ascii="Times New Roman" w:hAnsi="Times New Roman" w:eastAsia="Times New Roman" w:cs="Times New Roman"/>
          <w:sz w:val="21"/>
          <w:szCs w:val="21"/>
          <w:spacing w:val="-1"/>
        </w:rPr>
        <w:t>P)    </w:t>
      </w:r>
      <w:r>
        <w:rPr>
          <w:rFonts w:ascii="SimSun" w:hAnsi="SimSun" w:eastAsia="SimSun" w:cs="SimSun"/>
          <w:sz w:val="21"/>
          <w:szCs w:val="21"/>
          <w:spacing w:val="-1"/>
        </w:rPr>
        <w:t>全面与进</w:t>
      </w:r>
    </w:p>
    <w:p>
      <w:pPr>
        <w:ind w:left="259"/>
        <w:spacing w:before="103" w:line="219" w:lineRule="auto"/>
        <w:rPr>
          <w:rFonts w:ascii="SimSun" w:hAnsi="SimSun" w:eastAsia="SimSun" w:cs="SimSun"/>
          <w:sz w:val="21"/>
          <w:szCs w:val="21"/>
        </w:rPr>
      </w:pPr>
      <w:r>
        <w:rPr>
          <w:rFonts w:ascii="SimSun" w:hAnsi="SimSun" w:eastAsia="SimSun" w:cs="SimSun"/>
          <w:sz w:val="21"/>
          <w:szCs w:val="21"/>
          <w:spacing w:val="-5"/>
        </w:rPr>
        <w:t>步跨太平洋伙伴关系协定</w:t>
      </w:r>
    </w:p>
    <w:p>
      <w:pPr>
        <w:spacing w:before="77" w:line="354" w:lineRule="exact"/>
        <w:rPr>
          <w:rFonts w:ascii="SimSun" w:hAnsi="SimSun" w:eastAsia="SimSun" w:cs="SimSun"/>
          <w:sz w:val="21"/>
          <w:szCs w:val="21"/>
        </w:rPr>
      </w:pPr>
      <w:r>
        <w:rPr>
          <w:rFonts w:ascii="Times New Roman" w:hAnsi="Times New Roman" w:eastAsia="Times New Roman" w:cs="Times New Roman"/>
          <w:sz w:val="21"/>
          <w:szCs w:val="21"/>
          <w:spacing w:val="-2"/>
          <w:position w:val="11"/>
        </w:rPr>
        <w:t>Conceptual framework of</w:t>
      </w:r>
      <w:r>
        <w:rPr>
          <w:rFonts w:ascii="Times New Roman" w:hAnsi="Times New Roman" w:eastAsia="Times New Roman" w:cs="Times New Roman"/>
          <w:sz w:val="21"/>
          <w:szCs w:val="21"/>
          <w:spacing w:val="-15"/>
          <w:position w:val="11"/>
        </w:rPr>
        <w:t xml:space="preserve"> </w:t>
      </w:r>
      <w:r>
        <w:rPr>
          <w:rFonts w:ascii="Times New Roman" w:hAnsi="Times New Roman" w:eastAsia="Times New Roman" w:cs="Times New Roman"/>
          <w:sz w:val="21"/>
          <w:szCs w:val="21"/>
          <w:spacing w:val="-2"/>
          <w:position w:val="11"/>
        </w:rPr>
        <w:t>digital trade    </w:t>
      </w:r>
      <w:r>
        <w:rPr>
          <w:rFonts w:ascii="SimSun" w:hAnsi="SimSun" w:eastAsia="SimSun" w:cs="SimSun"/>
          <w:sz w:val="21"/>
          <w:szCs w:val="21"/>
          <w:spacing w:val="-3"/>
          <w:position w:val="11"/>
        </w:rPr>
        <w:t>数字贸易概念框架</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2"/>
        </w:rPr>
        <w:t>Consumer attention    </w:t>
      </w:r>
      <w:r>
        <w:rPr>
          <w:rFonts w:ascii="SimSun" w:hAnsi="SimSun" w:eastAsia="SimSun" w:cs="SimSun"/>
          <w:sz w:val="21"/>
          <w:szCs w:val="21"/>
          <w:spacing w:val="-2"/>
        </w:rPr>
        <w:t>消费者注意力</w:t>
      </w:r>
    </w:p>
    <w:p>
      <w:pPr>
        <w:spacing w:before="56" w:line="355" w:lineRule="exact"/>
        <w:rPr>
          <w:rFonts w:ascii="SimSun" w:hAnsi="SimSun" w:eastAsia="SimSun" w:cs="SimSun"/>
          <w:sz w:val="21"/>
          <w:szCs w:val="21"/>
        </w:rPr>
      </w:pPr>
      <w:r>
        <w:rPr>
          <w:rFonts w:ascii="Times New Roman" w:hAnsi="Times New Roman" w:eastAsia="Times New Roman" w:cs="Times New Roman"/>
          <w:sz w:val="21"/>
          <w:szCs w:val="21"/>
          <w:spacing w:val="-2"/>
          <w:position w:val="11"/>
        </w:rPr>
        <w:t>Consumer data security    </w:t>
      </w:r>
      <w:r>
        <w:rPr>
          <w:rFonts w:ascii="SimSun" w:hAnsi="SimSun" w:eastAsia="SimSun" w:cs="SimSun"/>
          <w:sz w:val="21"/>
          <w:szCs w:val="21"/>
          <w:spacing w:val="-2"/>
          <w:position w:val="11"/>
        </w:rPr>
        <w:t>消费者数据安全</w:t>
      </w:r>
    </w:p>
    <w:p>
      <w:pPr>
        <w:spacing w:line="220" w:lineRule="auto"/>
        <w:rPr>
          <w:rFonts w:ascii="SimSun" w:hAnsi="SimSun" w:eastAsia="SimSun" w:cs="SimSun"/>
          <w:sz w:val="21"/>
          <w:szCs w:val="21"/>
        </w:rPr>
      </w:pPr>
      <w:r>
        <w:rPr>
          <w:rFonts w:ascii="Times New Roman" w:hAnsi="Times New Roman" w:eastAsia="Times New Roman" w:cs="Times New Roman"/>
          <w:sz w:val="21"/>
          <w:szCs w:val="21"/>
          <w:spacing w:val="-3"/>
        </w:rPr>
        <w:t>Consumer Internet    </w:t>
      </w:r>
      <w:r>
        <w:rPr>
          <w:rFonts w:ascii="SimSun" w:hAnsi="SimSun" w:eastAsia="SimSun" w:cs="SimSun"/>
          <w:sz w:val="21"/>
          <w:szCs w:val="21"/>
          <w:spacing w:val="-3"/>
        </w:rPr>
        <w:t>消费互</w:t>
      </w:r>
      <w:r>
        <w:rPr>
          <w:rFonts w:ascii="SimSun" w:hAnsi="SimSun" w:eastAsia="SimSun" w:cs="SimSun"/>
          <w:sz w:val="21"/>
          <w:szCs w:val="21"/>
          <w:spacing w:val="-4"/>
        </w:rPr>
        <w:t>联网</w:t>
      </w:r>
    </w:p>
    <w:p>
      <w:pPr>
        <w:spacing w:before="85" w:line="212" w:lineRule="auto"/>
        <w:rPr>
          <w:rFonts w:ascii="SimSun" w:hAnsi="SimSun" w:eastAsia="SimSun" w:cs="SimSun"/>
          <w:sz w:val="21"/>
          <w:szCs w:val="21"/>
        </w:rPr>
      </w:pPr>
      <w:r>
        <w:rPr>
          <w:rFonts w:ascii="Times New Roman" w:hAnsi="Times New Roman" w:eastAsia="Times New Roman" w:cs="Times New Roman"/>
          <w:sz w:val="21"/>
          <w:szCs w:val="21"/>
          <w:spacing w:val="-2"/>
        </w:rPr>
        <w:t>Consumer privacy protec</w:t>
      </w:r>
      <w:r>
        <w:rPr>
          <w:rFonts w:ascii="Times New Roman" w:hAnsi="Times New Roman" w:eastAsia="Times New Roman" w:cs="Times New Roman"/>
          <w:sz w:val="21"/>
          <w:szCs w:val="21"/>
          <w:spacing w:val="-3"/>
        </w:rPr>
        <w:t>tion    </w:t>
      </w:r>
      <w:r>
        <w:rPr>
          <w:rFonts w:ascii="SimSun" w:hAnsi="SimSun" w:eastAsia="SimSun" w:cs="SimSun"/>
          <w:sz w:val="21"/>
          <w:szCs w:val="21"/>
          <w:spacing w:val="-3"/>
        </w:rPr>
        <w:t>消费者隐私保护</w:t>
      </w:r>
    </w:p>
    <w:p>
      <w:pPr>
        <w:spacing w:before="124" w:line="340" w:lineRule="exact"/>
        <w:rPr>
          <w:rFonts w:ascii="SimSun" w:hAnsi="SimSun" w:eastAsia="SimSun" w:cs="SimSun"/>
          <w:sz w:val="21"/>
          <w:szCs w:val="21"/>
        </w:rPr>
      </w:pPr>
      <w:r>
        <w:rPr>
          <w:rFonts w:ascii="Times New Roman" w:hAnsi="Times New Roman" w:eastAsia="Times New Roman" w:cs="Times New Roman"/>
          <w:sz w:val="21"/>
          <w:szCs w:val="21"/>
          <w:spacing w:val="-2"/>
          <w:position w:val="9"/>
        </w:rPr>
        <w:t>Consumer search    </w:t>
      </w:r>
      <w:r>
        <w:rPr>
          <w:rFonts w:ascii="SimSun" w:hAnsi="SimSun" w:eastAsia="SimSun" w:cs="SimSun"/>
          <w:sz w:val="21"/>
          <w:szCs w:val="21"/>
          <w:spacing w:val="-2"/>
          <w:position w:val="9"/>
        </w:rPr>
        <w:t>消费者搜寻</w:t>
      </w:r>
      <w:r>
        <w:rPr>
          <w:rFonts w:ascii="SimSun" w:hAnsi="SimSun" w:eastAsia="SimSun" w:cs="SimSun"/>
          <w:sz w:val="21"/>
          <w:szCs w:val="21"/>
          <w:spacing w:val="-3"/>
          <w:position w:val="9"/>
        </w:rPr>
        <w:t>行为</w:t>
      </w:r>
    </w:p>
    <w:p>
      <w:pPr>
        <w:spacing w:line="220" w:lineRule="auto"/>
        <w:rPr>
          <w:rFonts w:ascii="SimSun" w:hAnsi="SimSun" w:eastAsia="SimSun" w:cs="SimSun"/>
          <w:sz w:val="21"/>
          <w:szCs w:val="21"/>
        </w:rPr>
      </w:pPr>
      <w:r>
        <w:rPr>
          <w:rFonts w:ascii="Times New Roman" w:hAnsi="Times New Roman" w:eastAsia="Times New Roman" w:cs="Times New Roman"/>
          <w:sz w:val="21"/>
          <w:szCs w:val="21"/>
          <w:spacing w:val="-4"/>
        </w:rPr>
        <w:t>Consumer welfare</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4"/>
        </w:rPr>
        <w:t>消费者福利</w:t>
      </w:r>
    </w:p>
    <w:p>
      <w:pPr>
        <w:spacing w:before="88" w:line="219" w:lineRule="auto"/>
        <w:rPr>
          <w:rFonts w:ascii="SimSun" w:hAnsi="SimSun" w:eastAsia="SimSun" w:cs="SimSun"/>
          <w:sz w:val="21"/>
          <w:szCs w:val="21"/>
        </w:rPr>
      </w:pPr>
      <w:r>
        <w:rPr>
          <w:rFonts w:ascii="Times New Roman" w:hAnsi="Times New Roman" w:eastAsia="Times New Roman" w:cs="Times New Roman"/>
          <w:sz w:val="21"/>
          <w:szCs w:val="21"/>
          <w:spacing w:val="-2"/>
        </w:rPr>
        <w:t>Contract cost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合同成本</w:t>
      </w:r>
    </w:p>
    <w:p>
      <w:pPr>
        <w:spacing w:before="68" w:line="212" w:lineRule="auto"/>
        <w:rPr>
          <w:rFonts w:ascii="SimSun" w:hAnsi="SimSun" w:eastAsia="SimSun" w:cs="SimSun"/>
          <w:sz w:val="21"/>
          <w:szCs w:val="21"/>
        </w:rPr>
      </w:pPr>
      <w:r>
        <w:rPr>
          <w:rFonts w:ascii="Times New Roman" w:hAnsi="Times New Roman" w:eastAsia="Times New Roman" w:cs="Times New Roman"/>
          <w:sz w:val="21"/>
          <w:szCs w:val="21"/>
          <w:spacing w:val="-1"/>
        </w:rPr>
        <w:t>Core layer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核心层</w:t>
      </w:r>
    </w:p>
    <w:p>
      <w:pPr>
        <w:spacing w:line="212" w:lineRule="auto"/>
        <w:sectPr>
          <w:pgSz w:w="9600" w:h="14320"/>
          <w:pgMar w:top="400" w:right="1078" w:bottom="400" w:left="539" w:header="0" w:footer="0" w:gutter="0"/>
        </w:sectPr>
        <w:rPr>
          <w:rFonts w:ascii="SimSun" w:hAnsi="SimSun" w:eastAsia="SimSun" w:cs="SimSun"/>
          <w:sz w:val="21"/>
          <w:szCs w:val="21"/>
        </w:rPr>
      </w:pPr>
    </w:p>
    <w:p>
      <w:pPr>
        <w:spacing w:line="219" w:lineRule="auto"/>
        <w:rPr>
          <w:rFonts w:ascii="SimSun" w:hAnsi="SimSun" w:eastAsia="SimSun" w:cs="SimSun"/>
          <w:sz w:val="20"/>
          <w:szCs w:val="20"/>
        </w:rPr>
      </w:pPr>
      <w:r>
        <w:rPr>
          <w:rFonts w:ascii="SimSun" w:hAnsi="SimSun" w:eastAsia="SimSun" w:cs="SimSun"/>
          <w:sz w:val="20"/>
          <w:szCs w:val="20"/>
          <w:b/>
          <w:bCs/>
          <w:spacing w:val="5"/>
        </w:rPr>
        <w:t>382</w:t>
      </w:r>
      <w:r>
        <w:rPr>
          <w:rFonts w:ascii="SimSun" w:hAnsi="SimSun" w:eastAsia="SimSun" w:cs="SimSun"/>
          <w:sz w:val="20"/>
          <w:szCs w:val="20"/>
          <w:spacing w:val="5"/>
        </w:rPr>
        <w:t xml:space="preserve">  ■重要术语中英文对照表</w:t>
      </w:r>
    </w:p>
    <w:p>
      <w:pPr>
        <w:pStyle w:val="BodyText"/>
        <w:spacing w:line="280" w:lineRule="auto"/>
        <w:rPr/>
      </w:pPr>
      <w:r/>
    </w:p>
    <w:p>
      <w:pPr>
        <w:pStyle w:val="BodyText"/>
        <w:spacing w:line="281" w:lineRule="auto"/>
        <w:rPr/>
      </w:pPr>
      <w:r/>
    </w:p>
    <w:p>
      <w:pPr>
        <w:ind w:left="767"/>
        <w:spacing w:before="65" w:line="212" w:lineRule="auto"/>
        <w:rPr>
          <w:rFonts w:ascii="SimSun" w:hAnsi="SimSun" w:eastAsia="SimSun" w:cs="SimSun"/>
          <w:sz w:val="20"/>
          <w:szCs w:val="20"/>
        </w:rPr>
      </w:pP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position</w:t>
      </w:r>
      <w:r>
        <w:rPr>
          <w:rFonts w:ascii="Times New Roman" w:hAnsi="Times New Roman" w:eastAsia="Times New Roman" w:cs="Times New Roman"/>
          <w:sz w:val="20"/>
          <w:szCs w:val="20"/>
          <w:spacing w:val="26"/>
          <w:w w:val="101"/>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consumers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10"/>
        </w:rPr>
        <w:t>消费者核心地位</w:t>
      </w:r>
    </w:p>
    <w:p>
      <w:pPr>
        <w:ind w:left="767"/>
        <w:spacing w:before="138" w:line="215" w:lineRule="auto"/>
        <w:rPr>
          <w:rFonts w:ascii="SimSun" w:hAnsi="SimSun" w:eastAsia="SimSun" w:cs="SimSun"/>
          <w:sz w:val="20"/>
          <w:szCs w:val="20"/>
        </w:rPr>
      </w:pPr>
      <w:r>
        <w:rPr>
          <w:rFonts w:ascii="SimSun" w:hAnsi="SimSun" w:eastAsia="SimSun" w:cs="SimSun"/>
          <w:sz w:val="20"/>
          <w:szCs w:val="20"/>
          <w:spacing w:val="-16"/>
        </w:rPr>
        <w:t>Correlation layer</w:t>
      </w:r>
      <w:r>
        <w:rPr>
          <w:rFonts w:ascii="SimSun" w:hAnsi="SimSun" w:eastAsia="SimSun" w:cs="SimSun"/>
          <w:sz w:val="20"/>
          <w:szCs w:val="20"/>
          <w:spacing w:val="100"/>
        </w:rPr>
        <w:t xml:space="preserve"> </w:t>
      </w:r>
      <w:r>
        <w:rPr>
          <w:rFonts w:ascii="SimSun" w:hAnsi="SimSun" w:eastAsia="SimSun" w:cs="SimSun"/>
          <w:sz w:val="20"/>
          <w:szCs w:val="20"/>
          <w:spacing w:val="-16"/>
        </w:rPr>
        <w:t>相关层</w:t>
      </w:r>
    </w:p>
    <w:p>
      <w:pPr>
        <w:ind w:left="767"/>
        <w:spacing w:before="111" w:line="330" w:lineRule="exact"/>
        <w:rPr>
          <w:rFonts w:ascii="SimSun" w:hAnsi="SimSun" w:eastAsia="SimSun" w:cs="SimSun"/>
          <w:sz w:val="20"/>
          <w:szCs w:val="20"/>
        </w:rPr>
      </w:pPr>
      <w:r>
        <w:rPr>
          <w:rFonts w:ascii="Times New Roman" w:hAnsi="Times New Roman" w:eastAsia="Times New Roman" w:cs="Times New Roman"/>
          <w:sz w:val="20"/>
          <w:szCs w:val="20"/>
          <w:position w:val="9"/>
        </w:rPr>
        <w:t>Cross</w:t>
      </w:r>
      <w:r>
        <w:rPr>
          <w:rFonts w:ascii="Times New Roman" w:hAnsi="Times New Roman" w:eastAsia="Times New Roman" w:cs="Times New Roman"/>
          <w:sz w:val="20"/>
          <w:szCs w:val="20"/>
          <w:spacing w:val="2"/>
          <w:position w:val="9"/>
        </w:rPr>
        <w:t>-</w:t>
      </w:r>
      <w:r>
        <w:rPr>
          <w:rFonts w:ascii="Times New Roman" w:hAnsi="Times New Roman" w:eastAsia="Times New Roman" w:cs="Times New Roman"/>
          <w:sz w:val="20"/>
          <w:szCs w:val="20"/>
          <w:position w:val="9"/>
        </w:rPr>
        <w:t>border</w:t>
      </w:r>
      <w:r>
        <w:rPr>
          <w:rFonts w:ascii="Times New Roman" w:hAnsi="Times New Roman" w:eastAsia="Times New Roman" w:cs="Times New Roman"/>
          <w:sz w:val="20"/>
          <w:szCs w:val="20"/>
          <w:spacing w:val="47"/>
          <w:w w:val="101"/>
          <w:position w:val="9"/>
        </w:rPr>
        <w:t xml:space="preserve"> </w:t>
      </w:r>
      <w:r>
        <w:rPr>
          <w:rFonts w:ascii="Times New Roman" w:hAnsi="Times New Roman" w:eastAsia="Times New Roman" w:cs="Times New Roman"/>
          <w:sz w:val="20"/>
          <w:szCs w:val="20"/>
          <w:position w:val="9"/>
        </w:rPr>
        <w:t>data</w:t>
      </w:r>
      <w:r>
        <w:rPr>
          <w:rFonts w:ascii="Times New Roman" w:hAnsi="Times New Roman" w:eastAsia="Times New Roman" w:cs="Times New Roman"/>
          <w:sz w:val="20"/>
          <w:szCs w:val="20"/>
          <w:spacing w:val="49"/>
          <w:w w:val="101"/>
          <w:position w:val="9"/>
        </w:rPr>
        <w:t xml:space="preserve"> </w:t>
      </w:r>
      <w:r>
        <w:rPr>
          <w:rFonts w:ascii="Times New Roman" w:hAnsi="Times New Roman" w:eastAsia="Times New Roman" w:cs="Times New Roman"/>
          <w:sz w:val="20"/>
          <w:szCs w:val="20"/>
          <w:position w:val="9"/>
        </w:rPr>
        <w:t>flows</w:t>
      </w:r>
      <w:r>
        <w:rPr>
          <w:rFonts w:ascii="Times New Roman" w:hAnsi="Times New Roman" w:eastAsia="Times New Roman" w:cs="Times New Roman"/>
          <w:sz w:val="20"/>
          <w:szCs w:val="20"/>
          <w:spacing w:val="2"/>
          <w:position w:val="9"/>
        </w:rPr>
        <w:t xml:space="preserve">     </w:t>
      </w:r>
      <w:r>
        <w:rPr>
          <w:rFonts w:ascii="SimSun" w:hAnsi="SimSun" w:eastAsia="SimSun" w:cs="SimSun"/>
          <w:sz w:val="20"/>
          <w:szCs w:val="20"/>
          <w:spacing w:val="2"/>
          <w:position w:val="9"/>
        </w:rPr>
        <w:t>数据跨境流动</w:t>
      </w:r>
    </w:p>
    <w:p>
      <w:pPr>
        <w:ind w:left="767"/>
        <w:spacing w:line="219" w:lineRule="auto"/>
        <w:rPr>
          <w:rFonts w:ascii="SimSun" w:hAnsi="SimSun" w:eastAsia="SimSun" w:cs="SimSun"/>
          <w:sz w:val="20"/>
          <w:szCs w:val="20"/>
        </w:rPr>
      </w:pPr>
      <w:r>
        <w:rPr>
          <w:rFonts w:ascii="Times New Roman" w:hAnsi="Times New Roman" w:eastAsia="Times New Roman" w:cs="Times New Roman"/>
          <w:sz w:val="20"/>
          <w:szCs w:val="20"/>
        </w:rPr>
        <w:t>Cross</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border</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e</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commerce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4"/>
        </w:rPr>
        <w:t>跨境电子商务</w:t>
      </w:r>
    </w:p>
    <w:p>
      <w:pPr>
        <w:ind w:left="767"/>
        <w:spacing w:before="70" w:line="349" w:lineRule="exact"/>
        <w:rPr>
          <w:rFonts w:ascii="SimSun" w:hAnsi="SimSun" w:eastAsia="SimSun" w:cs="SimSun"/>
          <w:sz w:val="20"/>
          <w:szCs w:val="20"/>
        </w:rPr>
      </w:pPr>
      <w:r>
        <w:rPr>
          <w:rFonts w:ascii="Times New Roman" w:hAnsi="Times New Roman" w:eastAsia="Times New Roman" w:cs="Times New Roman"/>
          <w:sz w:val="20"/>
          <w:szCs w:val="20"/>
          <w:position w:val="11"/>
        </w:rPr>
        <w:t>Cross</w:t>
      </w:r>
      <w:r>
        <w:rPr>
          <w:rFonts w:ascii="Times New Roman" w:hAnsi="Times New Roman" w:eastAsia="Times New Roman" w:cs="Times New Roman"/>
          <w:sz w:val="20"/>
          <w:szCs w:val="20"/>
          <w:spacing w:val="6"/>
          <w:position w:val="11"/>
        </w:rPr>
        <w:t>-</w:t>
      </w:r>
      <w:r>
        <w:rPr>
          <w:rFonts w:ascii="Times New Roman" w:hAnsi="Times New Roman" w:eastAsia="Times New Roman" w:cs="Times New Roman"/>
          <w:sz w:val="20"/>
          <w:szCs w:val="20"/>
          <w:position w:val="11"/>
        </w:rPr>
        <w:t>border</w:t>
      </w:r>
      <w:r>
        <w:rPr>
          <w:rFonts w:ascii="Times New Roman" w:hAnsi="Times New Roman" w:eastAsia="Times New Roman" w:cs="Times New Roman"/>
          <w:sz w:val="20"/>
          <w:szCs w:val="20"/>
          <w:spacing w:val="6"/>
          <w:position w:val="11"/>
        </w:rPr>
        <w:t xml:space="preserve">  </w:t>
      </w:r>
      <w:r>
        <w:rPr>
          <w:rFonts w:ascii="Times New Roman" w:hAnsi="Times New Roman" w:eastAsia="Times New Roman" w:cs="Times New Roman"/>
          <w:sz w:val="20"/>
          <w:szCs w:val="20"/>
          <w:position w:val="11"/>
        </w:rPr>
        <w:t>e</w:t>
      </w:r>
      <w:r>
        <w:rPr>
          <w:rFonts w:ascii="Times New Roman" w:hAnsi="Times New Roman" w:eastAsia="Times New Roman" w:cs="Times New Roman"/>
          <w:sz w:val="20"/>
          <w:szCs w:val="20"/>
          <w:spacing w:val="6"/>
          <w:position w:val="11"/>
        </w:rPr>
        <w:t>-</w:t>
      </w:r>
      <w:r>
        <w:rPr>
          <w:rFonts w:ascii="Times New Roman" w:hAnsi="Times New Roman" w:eastAsia="Times New Roman" w:cs="Times New Roman"/>
          <w:sz w:val="20"/>
          <w:szCs w:val="20"/>
          <w:position w:val="11"/>
        </w:rPr>
        <w:t>commerce</w:t>
      </w:r>
      <w:r>
        <w:rPr>
          <w:rFonts w:ascii="Times New Roman" w:hAnsi="Times New Roman" w:eastAsia="Times New Roman" w:cs="Times New Roman"/>
          <w:sz w:val="20"/>
          <w:szCs w:val="20"/>
          <w:spacing w:val="16"/>
          <w:w w:val="101"/>
          <w:position w:val="11"/>
        </w:rPr>
        <w:t xml:space="preserve">  </w:t>
      </w:r>
      <w:r>
        <w:rPr>
          <w:rFonts w:ascii="Times New Roman" w:hAnsi="Times New Roman" w:eastAsia="Times New Roman" w:cs="Times New Roman"/>
          <w:sz w:val="20"/>
          <w:szCs w:val="20"/>
          <w:position w:val="11"/>
        </w:rPr>
        <w:t>platform</w:t>
      </w:r>
      <w:r>
        <w:rPr>
          <w:rFonts w:ascii="Times New Roman" w:hAnsi="Times New Roman" w:eastAsia="Times New Roman" w:cs="Times New Roman"/>
          <w:sz w:val="20"/>
          <w:szCs w:val="20"/>
          <w:spacing w:val="6"/>
          <w:position w:val="11"/>
        </w:rPr>
        <w:t xml:space="preserve">    </w:t>
      </w:r>
      <w:r>
        <w:rPr>
          <w:rFonts w:ascii="SimSun" w:hAnsi="SimSun" w:eastAsia="SimSun" w:cs="SimSun"/>
          <w:sz w:val="20"/>
          <w:szCs w:val="20"/>
          <w:spacing w:val="6"/>
          <w:position w:val="11"/>
        </w:rPr>
        <w:t>跨境电子商务平台</w:t>
      </w:r>
    </w:p>
    <w:p>
      <w:pPr>
        <w:ind w:left="767"/>
        <w:spacing w:line="212" w:lineRule="auto"/>
        <w:rPr>
          <w:rFonts w:ascii="SimSun" w:hAnsi="SimSun" w:eastAsia="SimSun" w:cs="SimSun"/>
          <w:sz w:val="20"/>
          <w:szCs w:val="20"/>
        </w:rPr>
      </w:pPr>
      <w:r>
        <w:rPr>
          <w:rFonts w:ascii="Times New Roman" w:hAnsi="Times New Roman" w:eastAsia="Times New Roman" w:cs="Times New Roman"/>
          <w:sz w:val="20"/>
          <w:szCs w:val="20"/>
        </w:rPr>
        <w:t>Cross</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border</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payments</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4"/>
        </w:rPr>
        <w:t>跨境支付</w:t>
      </w:r>
    </w:p>
    <w:p>
      <w:pPr>
        <w:ind w:left="767"/>
        <w:spacing w:before="121" w:line="352" w:lineRule="exact"/>
        <w:rPr>
          <w:rFonts w:ascii="SimSun" w:hAnsi="SimSun" w:eastAsia="SimSun" w:cs="SimSun"/>
          <w:sz w:val="20"/>
          <w:szCs w:val="20"/>
        </w:rPr>
      </w:pPr>
      <w:r>
        <w:rPr>
          <w:rFonts w:ascii="Times New Roman" w:hAnsi="Times New Roman" w:eastAsia="Times New Roman" w:cs="Times New Roman"/>
          <w:sz w:val="20"/>
          <w:szCs w:val="20"/>
          <w:position w:val="11"/>
        </w:rPr>
        <w:t>Cross</w:t>
      </w:r>
      <w:r>
        <w:rPr>
          <w:rFonts w:ascii="Times New Roman" w:hAnsi="Times New Roman" w:eastAsia="Times New Roman" w:cs="Times New Roman"/>
          <w:sz w:val="20"/>
          <w:szCs w:val="20"/>
          <w:spacing w:val="5"/>
          <w:position w:val="11"/>
        </w:rPr>
        <w:t>-</w:t>
      </w:r>
      <w:r>
        <w:rPr>
          <w:rFonts w:ascii="Times New Roman" w:hAnsi="Times New Roman" w:eastAsia="Times New Roman" w:cs="Times New Roman"/>
          <w:sz w:val="20"/>
          <w:szCs w:val="20"/>
          <w:position w:val="11"/>
        </w:rPr>
        <w:t>Border</w:t>
      </w:r>
      <w:r>
        <w:rPr>
          <w:rFonts w:ascii="Times New Roman" w:hAnsi="Times New Roman" w:eastAsia="Times New Roman" w:cs="Times New Roman"/>
          <w:sz w:val="20"/>
          <w:szCs w:val="20"/>
          <w:spacing w:val="5"/>
          <w:position w:val="11"/>
        </w:rPr>
        <w:t xml:space="preserve">  </w:t>
      </w:r>
      <w:r>
        <w:rPr>
          <w:rFonts w:ascii="Times New Roman" w:hAnsi="Times New Roman" w:eastAsia="Times New Roman" w:cs="Times New Roman"/>
          <w:sz w:val="20"/>
          <w:szCs w:val="20"/>
          <w:position w:val="11"/>
        </w:rPr>
        <w:t>Privacy</w:t>
      </w:r>
      <w:r>
        <w:rPr>
          <w:rFonts w:ascii="Times New Roman" w:hAnsi="Times New Roman" w:eastAsia="Times New Roman" w:cs="Times New Roman"/>
          <w:sz w:val="20"/>
          <w:szCs w:val="20"/>
          <w:spacing w:val="5"/>
          <w:position w:val="11"/>
        </w:rPr>
        <w:t xml:space="preserve">  </w:t>
      </w:r>
      <w:r>
        <w:rPr>
          <w:rFonts w:ascii="Times New Roman" w:hAnsi="Times New Roman" w:eastAsia="Times New Roman" w:cs="Times New Roman"/>
          <w:sz w:val="20"/>
          <w:szCs w:val="20"/>
          <w:position w:val="11"/>
        </w:rPr>
        <w:t>Rules</w:t>
      </w:r>
      <w:r>
        <w:rPr>
          <w:rFonts w:ascii="Times New Roman" w:hAnsi="Times New Roman" w:eastAsia="Times New Roman" w:cs="Times New Roman"/>
          <w:sz w:val="20"/>
          <w:szCs w:val="20"/>
          <w:spacing w:val="5"/>
          <w:position w:val="11"/>
        </w:rPr>
        <w:t xml:space="preserve">   </w:t>
      </w:r>
      <w:r>
        <w:rPr>
          <w:rFonts w:ascii="Times New Roman" w:hAnsi="Times New Roman" w:eastAsia="Times New Roman" w:cs="Times New Roman"/>
          <w:sz w:val="20"/>
          <w:szCs w:val="20"/>
          <w:position w:val="11"/>
        </w:rPr>
        <w:t>System</w:t>
      </w:r>
      <w:r>
        <w:rPr>
          <w:rFonts w:ascii="Times New Roman" w:hAnsi="Times New Roman" w:eastAsia="Times New Roman" w:cs="Times New Roman"/>
          <w:sz w:val="20"/>
          <w:szCs w:val="20"/>
          <w:spacing w:val="5"/>
          <w:position w:val="11"/>
        </w:rPr>
        <w:t>(</w:t>
      </w:r>
      <w:r>
        <w:rPr>
          <w:rFonts w:ascii="Times New Roman" w:hAnsi="Times New Roman" w:eastAsia="Times New Roman" w:cs="Times New Roman"/>
          <w:sz w:val="20"/>
          <w:szCs w:val="20"/>
          <w:position w:val="11"/>
        </w:rPr>
        <w:t>CBPRs</w:t>
      </w:r>
      <w:r>
        <w:rPr>
          <w:rFonts w:ascii="Times New Roman" w:hAnsi="Times New Roman" w:eastAsia="Times New Roman" w:cs="Times New Roman"/>
          <w:sz w:val="20"/>
          <w:szCs w:val="20"/>
          <w:spacing w:val="5"/>
          <w:position w:val="11"/>
        </w:rPr>
        <w:t>)    </w:t>
      </w:r>
      <w:r>
        <w:rPr>
          <w:rFonts w:ascii="SimSun" w:hAnsi="SimSun" w:eastAsia="SimSun" w:cs="SimSun"/>
          <w:sz w:val="20"/>
          <w:szCs w:val="20"/>
          <w:spacing w:val="5"/>
          <w:position w:val="11"/>
        </w:rPr>
        <w:t>跨境隐私规则体系</w:t>
      </w:r>
    </w:p>
    <w:p>
      <w:pPr>
        <w:ind w:left="767"/>
        <w:spacing w:before="1" w:line="219" w:lineRule="auto"/>
        <w:rPr>
          <w:rFonts w:ascii="SimSun" w:hAnsi="SimSun" w:eastAsia="SimSun" w:cs="SimSun"/>
          <w:sz w:val="20"/>
          <w:szCs w:val="20"/>
        </w:rPr>
      </w:pPr>
      <w:r>
        <w:rPr>
          <w:rFonts w:ascii="SimSun" w:hAnsi="SimSun" w:eastAsia="SimSun" w:cs="SimSun"/>
          <w:sz w:val="20"/>
          <w:szCs w:val="20"/>
        </w:rPr>
        <w:t>Customer</w:t>
      </w:r>
      <w:r>
        <w:rPr>
          <w:rFonts w:ascii="SimSun" w:hAnsi="SimSun" w:eastAsia="SimSun" w:cs="SimSun"/>
          <w:sz w:val="20"/>
          <w:szCs w:val="20"/>
          <w:spacing w:val="1"/>
        </w:rPr>
        <w:t xml:space="preserve"> </w:t>
      </w:r>
      <w:r>
        <w:rPr>
          <w:rFonts w:ascii="SimSun" w:hAnsi="SimSun" w:eastAsia="SimSun" w:cs="SimSun"/>
          <w:sz w:val="20"/>
          <w:szCs w:val="20"/>
        </w:rPr>
        <w:t>to</w:t>
      </w:r>
      <w:r>
        <w:rPr>
          <w:rFonts w:ascii="SimSun" w:hAnsi="SimSun" w:eastAsia="SimSun" w:cs="SimSun"/>
          <w:sz w:val="20"/>
          <w:szCs w:val="20"/>
          <w:spacing w:val="1"/>
        </w:rPr>
        <w:t xml:space="preserve"> </w:t>
      </w:r>
      <w:r>
        <w:rPr>
          <w:rFonts w:ascii="SimSun" w:hAnsi="SimSun" w:eastAsia="SimSun" w:cs="SimSun"/>
          <w:sz w:val="20"/>
          <w:szCs w:val="20"/>
        </w:rPr>
        <w:t>Customer</w:t>
      </w:r>
      <w:r>
        <w:rPr>
          <w:rFonts w:ascii="SimSun" w:hAnsi="SimSun" w:eastAsia="SimSun" w:cs="SimSun"/>
          <w:sz w:val="20"/>
          <w:szCs w:val="20"/>
          <w:spacing w:val="1"/>
        </w:rPr>
        <w:t>(C2C)  个人对个人的电子商务</w:t>
      </w:r>
    </w:p>
    <w:p>
      <w:pPr>
        <w:ind w:left="767"/>
        <w:spacing w:before="69" w:line="353" w:lineRule="exact"/>
        <w:rPr>
          <w:rFonts w:ascii="SimSun" w:hAnsi="SimSun" w:eastAsia="SimSun" w:cs="SimSun"/>
          <w:sz w:val="20"/>
          <w:szCs w:val="20"/>
        </w:rPr>
      </w:pPr>
      <w:r>
        <w:rPr>
          <w:rFonts w:ascii="Times New Roman" w:hAnsi="Times New Roman" w:eastAsia="Times New Roman" w:cs="Times New Roman"/>
          <w:sz w:val="20"/>
          <w:szCs w:val="20"/>
          <w:position w:val="11"/>
        </w:rPr>
        <w:t>Customer</w:t>
      </w:r>
      <w:r>
        <w:rPr>
          <w:rFonts w:ascii="Times New Roman" w:hAnsi="Times New Roman" w:eastAsia="Times New Roman" w:cs="Times New Roman"/>
          <w:sz w:val="20"/>
          <w:szCs w:val="20"/>
          <w:spacing w:val="4"/>
          <w:position w:val="11"/>
        </w:rPr>
        <w:t>-</w:t>
      </w:r>
      <w:r>
        <w:rPr>
          <w:rFonts w:ascii="Times New Roman" w:hAnsi="Times New Roman" w:eastAsia="Times New Roman" w:cs="Times New Roman"/>
          <w:sz w:val="20"/>
          <w:szCs w:val="20"/>
          <w:position w:val="11"/>
        </w:rPr>
        <w:t>oriented</w:t>
      </w:r>
      <w:r>
        <w:rPr>
          <w:rFonts w:ascii="Times New Roman" w:hAnsi="Times New Roman" w:eastAsia="Times New Roman" w:cs="Times New Roman"/>
          <w:sz w:val="20"/>
          <w:szCs w:val="20"/>
          <w:spacing w:val="4"/>
          <w:position w:val="11"/>
        </w:rPr>
        <w:t xml:space="preserve">  </w:t>
      </w:r>
      <w:r>
        <w:rPr>
          <w:rFonts w:ascii="Times New Roman" w:hAnsi="Times New Roman" w:eastAsia="Times New Roman" w:cs="Times New Roman"/>
          <w:sz w:val="20"/>
          <w:szCs w:val="20"/>
          <w:position w:val="11"/>
        </w:rPr>
        <w:t>intelligent</w:t>
      </w:r>
      <w:r>
        <w:rPr>
          <w:rFonts w:ascii="Times New Roman" w:hAnsi="Times New Roman" w:eastAsia="Times New Roman" w:cs="Times New Roman"/>
          <w:sz w:val="20"/>
          <w:szCs w:val="20"/>
          <w:spacing w:val="4"/>
          <w:position w:val="11"/>
        </w:rPr>
        <w:t xml:space="preserve">  </w:t>
      </w:r>
      <w:r>
        <w:rPr>
          <w:rFonts w:ascii="Times New Roman" w:hAnsi="Times New Roman" w:eastAsia="Times New Roman" w:cs="Times New Roman"/>
          <w:sz w:val="20"/>
          <w:szCs w:val="20"/>
          <w:position w:val="11"/>
        </w:rPr>
        <w:t>logistics</w:t>
      </w:r>
      <w:r>
        <w:rPr>
          <w:rFonts w:ascii="Times New Roman" w:hAnsi="Times New Roman" w:eastAsia="Times New Roman" w:cs="Times New Roman"/>
          <w:sz w:val="20"/>
          <w:szCs w:val="20"/>
          <w:spacing w:val="4"/>
          <w:position w:val="11"/>
        </w:rPr>
        <w:t xml:space="preserve">    </w:t>
      </w:r>
      <w:r>
        <w:rPr>
          <w:rFonts w:ascii="SimSun" w:hAnsi="SimSun" w:eastAsia="SimSun" w:cs="SimSun"/>
          <w:sz w:val="20"/>
          <w:szCs w:val="20"/>
          <w:spacing w:val="4"/>
          <w:position w:val="11"/>
        </w:rPr>
        <w:t>面向客户的智慧物流</w:t>
      </w:r>
    </w:p>
    <w:p>
      <w:pPr>
        <w:ind w:left="767"/>
        <w:spacing w:line="219" w:lineRule="auto"/>
        <w:rPr>
          <w:rFonts w:ascii="SimSun" w:hAnsi="SimSun" w:eastAsia="SimSun" w:cs="SimSun"/>
          <w:sz w:val="20"/>
          <w:szCs w:val="20"/>
        </w:rPr>
      </w:pP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13"/>
        </w:rPr>
        <w:t>数据</w:t>
      </w:r>
    </w:p>
    <w:p>
      <w:pPr>
        <w:ind w:left="767"/>
        <w:spacing w:before="113" w:line="219" w:lineRule="auto"/>
        <w:rPr>
          <w:rFonts w:ascii="SimSun" w:hAnsi="SimSun" w:eastAsia="SimSun" w:cs="SimSun"/>
          <w:sz w:val="20"/>
          <w:szCs w:val="20"/>
        </w:rPr>
      </w:pPr>
      <w:r>
        <w:rPr>
          <w:rFonts w:ascii="Times New Roman" w:hAnsi="Times New Roman" w:eastAsia="Times New Roman" w:cs="Times New Roman"/>
          <w:sz w:val="20"/>
          <w:szCs w:val="20"/>
          <w:spacing w:val="-1"/>
        </w:rPr>
        <w:t>Data flow    </w:t>
      </w:r>
      <w:r>
        <w:rPr>
          <w:rFonts w:ascii="SimSun" w:hAnsi="SimSun" w:eastAsia="SimSun" w:cs="SimSun"/>
          <w:sz w:val="20"/>
          <w:szCs w:val="20"/>
          <w:spacing w:val="-1"/>
        </w:rPr>
        <w:t>数据流动</w:t>
      </w:r>
    </w:p>
    <w:p>
      <w:pPr>
        <w:ind w:left="767"/>
        <w:spacing w:before="112" w:line="318" w:lineRule="exact"/>
        <w:rPr>
          <w:rFonts w:ascii="SimSun" w:hAnsi="SimSun" w:eastAsia="SimSun" w:cs="SimSun"/>
          <w:sz w:val="20"/>
          <w:szCs w:val="20"/>
        </w:rPr>
      </w:pPr>
      <w:r>
        <w:rPr>
          <w:rFonts w:ascii="Times New Roman" w:hAnsi="Times New Roman" w:eastAsia="Times New Roman" w:cs="Times New Roman"/>
          <w:sz w:val="20"/>
          <w:szCs w:val="20"/>
          <w:position w:val="8"/>
        </w:rPr>
        <w:t>Data</w:t>
      </w:r>
      <w:r>
        <w:rPr>
          <w:rFonts w:ascii="Times New Roman" w:hAnsi="Times New Roman" w:eastAsia="Times New Roman" w:cs="Times New Roman"/>
          <w:sz w:val="20"/>
          <w:szCs w:val="20"/>
          <w:spacing w:val="5"/>
          <w:position w:val="8"/>
        </w:rPr>
        <w:t xml:space="preserve"> </w:t>
      </w:r>
      <w:r>
        <w:rPr>
          <w:rFonts w:ascii="Times New Roman" w:hAnsi="Times New Roman" w:eastAsia="Times New Roman" w:cs="Times New Roman"/>
          <w:sz w:val="20"/>
          <w:szCs w:val="20"/>
          <w:position w:val="8"/>
        </w:rPr>
        <w:t>localization</w:t>
      </w:r>
      <w:r>
        <w:rPr>
          <w:rFonts w:ascii="Times New Roman" w:hAnsi="Times New Roman" w:eastAsia="Times New Roman" w:cs="Times New Roman"/>
          <w:sz w:val="20"/>
          <w:szCs w:val="20"/>
          <w:spacing w:val="6"/>
          <w:position w:val="8"/>
        </w:rPr>
        <w:t xml:space="preserve">    </w:t>
      </w:r>
      <w:r>
        <w:rPr>
          <w:rFonts w:ascii="SimSun" w:hAnsi="SimSun" w:eastAsia="SimSun" w:cs="SimSun"/>
          <w:sz w:val="20"/>
          <w:szCs w:val="20"/>
          <w:spacing w:val="5"/>
          <w:position w:val="8"/>
        </w:rPr>
        <w:t>数据本地化</w:t>
      </w:r>
    </w:p>
    <w:p>
      <w:pPr>
        <w:ind w:left="767"/>
        <w:spacing w:line="212" w:lineRule="auto"/>
        <w:rPr>
          <w:rFonts w:ascii="SimSun" w:hAnsi="SimSun" w:eastAsia="SimSun" w:cs="SimSun"/>
          <w:sz w:val="20"/>
          <w:szCs w:val="20"/>
        </w:rPr>
      </w:pP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35"/>
        </w:rPr>
        <w:t xml:space="preserve"> </w:t>
      </w:r>
      <w:r>
        <w:rPr>
          <w:rFonts w:ascii="Times New Roman" w:hAnsi="Times New Roman" w:eastAsia="Times New Roman" w:cs="Times New Roman"/>
          <w:sz w:val="20"/>
          <w:szCs w:val="20"/>
        </w:rPr>
        <w:t>security</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6"/>
        </w:rPr>
        <w:t>数据安全</w:t>
      </w:r>
    </w:p>
    <w:p>
      <w:pPr>
        <w:ind w:left="767"/>
        <w:spacing w:before="110" w:line="212" w:lineRule="auto"/>
        <w:rPr>
          <w:rFonts w:ascii="SimSun" w:hAnsi="SimSun" w:eastAsia="SimSun" w:cs="SimSun"/>
          <w:sz w:val="20"/>
          <w:szCs w:val="20"/>
        </w:rPr>
      </w:pP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sovereignty</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数据主权</w:t>
      </w:r>
    </w:p>
    <w:p>
      <w:pPr>
        <w:ind w:left="767"/>
        <w:spacing w:before="111" w:line="212" w:lineRule="auto"/>
        <w:rPr>
          <w:rFonts w:ascii="SimSun" w:hAnsi="SimSun" w:eastAsia="SimSun" w:cs="SimSun"/>
          <w:sz w:val="20"/>
          <w:szCs w:val="20"/>
        </w:rPr>
      </w:pP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storage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cost</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6"/>
        </w:rPr>
        <w:t>数据存储成本</w:t>
      </w:r>
    </w:p>
    <w:p>
      <w:pPr>
        <w:ind w:left="767"/>
        <w:spacing w:before="110" w:line="340" w:lineRule="exact"/>
        <w:rPr>
          <w:rFonts w:ascii="SimSun" w:hAnsi="SimSun" w:eastAsia="SimSun" w:cs="SimSun"/>
          <w:sz w:val="20"/>
          <w:szCs w:val="20"/>
        </w:rPr>
      </w:pPr>
      <w:r>
        <w:rPr>
          <w:rFonts w:ascii="Times New Roman" w:hAnsi="Times New Roman" w:eastAsia="Times New Roman" w:cs="Times New Roman"/>
          <w:sz w:val="20"/>
          <w:szCs w:val="20"/>
          <w:position w:val="10"/>
        </w:rPr>
        <w:t>Digital</w:t>
      </w:r>
      <w:r>
        <w:rPr>
          <w:rFonts w:ascii="Times New Roman" w:hAnsi="Times New Roman" w:eastAsia="Times New Roman" w:cs="Times New Roman"/>
          <w:sz w:val="20"/>
          <w:szCs w:val="20"/>
          <w:spacing w:val="18"/>
          <w:w w:val="101"/>
          <w:position w:val="10"/>
        </w:rPr>
        <w:t xml:space="preserve"> </w:t>
      </w:r>
      <w:r>
        <w:rPr>
          <w:rFonts w:ascii="Times New Roman" w:hAnsi="Times New Roman" w:eastAsia="Times New Roman" w:cs="Times New Roman"/>
          <w:sz w:val="20"/>
          <w:szCs w:val="20"/>
          <w:position w:val="10"/>
        </w:rPr>
        <w:t>business</w:t>
      </w:r>
      <w:r>
        <w:rPr>
          <w:rFonts w:ascii="Times New Roman" w:hAnsi="Times New Roman" w:eastAsia="Times New Roman" w:cs="Times New Roman"/>
          <w:sz w:val="20"/>
          <w:szCs w:val="20"/>
          <w:spacing w:val="22"/>
          <w:w w:val="101"/>
          <w:position w:val="10"/>
        </w:rPr>
        <w:t xml:space="preserve"> </w:t>
      </w:r>
      <w:r>
        <w:rPr>
          <w:rFonts w:ascii="Times New Roman" w:hAnsi="Times New Roman" w:eastAsia="Times New Roman" w:cs="Times New Roman"/>
          <w:sz w:val="20"/>
          <w:szCs w:val="20"/>
          <w:position w:val="10"/>
        </w:rPr>
        <w:t>environment</w:t>
      </w:r>
      <w:r>
        <w:rPr>
          <w:rFonts w:ascii="Times New Roman" w:hAnsi="Times New Roman" w:eastAsia="Times New Roman" w:cs="Times New Roman"/>
          <w:sz w:val="20"/>
          <w:szCs w:val="20"/>
          <w:spacing w:val="16"/>
          <w:w w:val="101"/>
          <w:position w:val="10"/>
        </w:rPr>
        <w:t xml:space="preserve">   </w:t>
      </w:r>
      <w:r>
        <w:rPr>
          <w:rFonts w:ascii="SimSun" w:hAnsi="SimSun" w:eastAsia="SimSun" w:cs="SimSun"/>
          <w:sz w:val="20"/>
          <w:szCs w:val="20"/>
          <w:spacing w:val="7"/>
          <w:position w:val="10"/>
        </w:rPr>
        <w:t>数字营商环境</w:t>
      </w:r>
    </w:p>
    <w:p>
      <w:pPr>
        <w:ind w:left="767"/>
        <w:spacing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divide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8"/>
        </w:rPr>
        <w:t>数字鸿沟</w:t>
      </w:r>
    </w:p>
    <w:p>
      <w:pPr>
        <w:ind w:left="767"/>
        <w:spacing w:before="110" w:line="212" w:lineRule="auto"/>
        <w:rPr>
          <w:rFonts w:ascii="SimSun" w:hAnsi="SimSun" w:eastAsia="SimSun" w:cs="SimSun"/>
          <w:sz w:val="20"/>
          <w:szCs w:val="20"/>
        </w:rPr>
      </w:pPr>
      <w:r>
        <w:rPr>
          <w:rFonts w:ascii="Times New Roman" w:hAnsi="Times New Roman" w:eastAsia="Times New Roman" w:cs="Times New Roman"/>
          <w:sz w:val="20"/>
          <w:szCs w:val="20"/>
        </w:rPr>
        <w:t>Digital economy</w:t>
      </w:r>
      <w:r>
        <w:rPr>
          <w:rFonts w:ascii="Times New Roman" w:hAnsi="Times New Roman" w:eastAsia="Times New Roman" w:cs="Times New Roman"/>
          <w:sz w:val="20"/>
          <w:szCs w:val="20"/>
          <w:spacing w:val="13"/>
        </w:rPr>
        <w:t xml:space="preserve">   </w:t>
      </w:r>
      <w:r>
        <w:rPr>
          <w:rFonts w:ascii="SimSun" w:hAnsi="SimSun" w:eastAsia="SimSun" w:cs="SimSun"/>
          <w:sz w:val="20"/>
          <w:szCs w:val="20"/>
        </w:rPr>
        <w:t>数字经济</w:t>
      </w:r>
    </w:p>
    <w:p>
      <w:pPr>
        <w:spacing w:before="121" w:line="212" w:lineRule="auto"/>
        <w:jc w:val="right"/>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Economy</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Partnership</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Agreement</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DEPA</w:t>
      </w:r>
      <w:r>
        <w:rPr>
          <w:rFonts w:ascii="Times New Roman" w:hAnsi="Times New Roman" w:eastAsia="Times New Roman" w:cs="Times New Roman"/>
          <w:sz w:val="20"/>
          <w:szCs w:val="20"/>
          <w:spacing w:val="9"/>
        </w:rPr>
        <w:t>)     </w:t>
      </w:r>
      <w:r>
        <w:rPr>
          <w:rFonts w:ascii="SimSun" w:hAnsi="SimSun" w:eastAsia="SimSun" w:cs="SimSun"/>
          <w:sz w:val="20"/>
          <w:szCs w:val="20"/>
          <w:spacing w:val="9"/>
        </w:rPr>
        <w:t>新加坡与新西兰签署的数码经济伙伴关</w:t>
      </w:r>
    </w:p>
    <w:p>
      <w:pPr>
        <w:ind w:left="1017"/>
        <w:spacing w:before="113" w:line="220" w:lineRule="auto"/>
        <w:rPr>
          <w:rFonts w:ascii="SimSun" w:hAnsi="SimSun" w:eastAsia="SimSun" w:cs="SimSun"/>
          <w:sz w:val="20"/>
          <w:szCs w:val="20"/>
        </w:rPr>
      </w:pPr>
      <w:r>
        <w:rPr>
          <w:rFonts w:ascii="SimSun" w:hAnsi="SimSun" w:eastAsia="SimSun" w:cs="SimSun"/>
          <w:sz w:val="20"/>
          <w:szCs w:val="20"/>
          <w:spacing w:val="-3"/>
        </w:rPr>
        <w:t>系协定</w:t>
      </w:r>
    </w:p>
    <w:p>
      <w:pPr>
        <w:ind w:left="767"/>
        <w:spacing w:before="89"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finance</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spacing w:val="11"/>
        </w:rPr>
        <w:t>数字金融</w:t>
      </w:r>
    </w:p>
    <w:p>
      <w:pPr>
        <w:ind w:left="767"/>
        <w:spacing w:before="110"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rPr>
        <w:t>goods</w:t>
      </w:r>
      <w:r>
        <w:rPr>
          <w:rFonts w:ascii="Times New Roman" w:hAnsi="Times New Roman" w:eastAsia="Times New Roman" w:cs="Times New Roman"/>
          <w:sz w:val="20"/>
          <w:szCs w:val="20"/>
          <w:spacing w:val="29"/>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rPr>
        <w:t>services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数字产品与服务</w:t>
      </w:r>
    </w:p>
    <w:p>
      <w:pPr>
        <w:ind w:left="767"/>
        <w:spacing w:before="110" w:line="340" w:lineRule="exact"/>
        <w:rPr>
          <w:rFonts w:ascii="SimSun" w:hAnsi="SimSun" w:eastAsia="SimSun" w:cs="SimSun"/>
          <w:sz w:val="20"/>
          <w:szCs w:val="20"/>
        </w:rPr>
      </w:pPr>
      <w:r>
        <w:rPr>
          <w:rFonts w:ascii="Times New Roman" w:hAnsi="Times New Roman" w:eastAsia="Times New Roman" w:cs="Times New Roman"/>
          <w:sz w:val="20"/>
          <w:szCs w:val="20"/>
          <w:position w:val="10"/>
        </w:rPr>
        <w:t>Digital</w:t>
      </w:r>
      <w:r>
        <w:rPr>
          <w:rFonts w:ascii="Times New Roman" w:hAnsi="Times New Roman" w:eastAsia="Times New Roman" w:cs="Times New Roman"/>
          <w:sz w:val="20"/>
          <w:szCs w:val="20"/>
          <w:spacing w:val="5"/>
          <w:position w:val="10"/>
        </w:rPr>
        <w:t xml:space="preserve"> </w:t>
      </w:r>
      <w:r>
        <w:rPr>
          <w:rFonts w:ascii="Times New Roman" w:hAnsi="Times New Roman" w:eastAsia="Times New Roman" w:cs="Times New Roman"/>
          <w:sz w:val="20"/>
          <w:szCs w:val="20"/>
          <w:position w:val="10"/>
        </w:rPr>
        <w:t>government</w:t>
      </w:r>
      <w:r>
        <w:rPr>
          <w:rFonts w:ascii="Times New Roman" w:hAnsi="Times New Roman" w:eastAsia="Times New Roman" w:cs="Times New Roman"/>
          <w:sz w:val="20"/>
          <w:szCs w:val="20"/>
          <w:spacing w:val="5"/>
          <w:position w:val="10"/>
        </w:rPr>
        <w:t xml:space="preserve"> </w:t>
      </w:r>
      <w:r>
        <w:rPr>
          <w:rFonts w:ascii="Times New Roman" w:hAnsi="Times New Roman" w:eastAsia="Times New Roman" w:cs="Times New Roman"/>
          <w:sz w:val="20"/>
          <w:szCs w:val="20"/>
          <w:position w:val="10"/>
        </w:rPr>
        <w:t>affairs</w:t>
      </w:r>
      <w:r>
        <w:rPr>
          <w:rFonts w:ascii="Times New Roman" w:hAnsi="Times New Roman" w:eastAsia="Times New Roman" w:cs="Times New Roman"/>
          <w:sz w:val="20"/>
          <w:szCs w:val="20"/>
          <w:spacing w:val="12"/>
          <w:position w:val="10"/>
        </w:rPr>
        <w:t xml:space="preserve">   </w:t>
      </w:r>
      <w:r>
        <w:rPr>
          <w:rFonts w:ascii="SimSun" w:hAnsi="SimSun" w:eastAsia="SimSun" w:cs="SimSun"/>
          <w:sz w:val="20"/>
          <w:szCs w:val="20"/>
          <w:spacing w:val="5"/>
          <w:position w:val="10"/>
        </w:rPr>
        <w:t>数字政务</w:t>
      </w:r>
    </w:p>
    <w:p>
      <w:pPr>
        <w:ind w:left="767"/>
        <w:spacing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infrastructure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数字基础设施</w:t>
      </w:r>
    </w:p>
    <w:p>
      <w:pPr>
        <w:ind w:left="767"/>
        <w:spacing w:before="110"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justice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10"/>
        </w:rPr>
        <w:t>数字司法</w:t>
      </w:r>
    </w:p>
    <w:p>
      <w:pPr>
        <w:ind w:left="767"/>
        <w:spacing w:before="111"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knowledge</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rPr>
        <w:t>information</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数字化知识与信息</w:t>
      </w:r>
    </w:p>
    <w:p>
      <w:pPr>
        <w:ind w:left="767"/>
        <w:spacing w:before="110"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market</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9"/>
        </w:rPr>
        <w:t>数字市场</w:t>
      </w:r>
    </w:p>
    <w:p>
      <w:pPr>
        <w:ind w:left="767"/>
        <w:spacing w:before="110" w:line="357" w:lineRule="exact"/>
        <w:rPr>
          <w:rFonts w:ascii="SimSun" w:hAnsi="SimSun" w:eastAsia="SimSun" w:cs="SimSun"/>
          <w:sz w:val="20"/>
          <w:szCs w:val="20"/>
        </w:rPr>
      </w:pPr>
      <w:r>
        <w:rPr>
          <w:rFonts w:ascii="Times New Roman" w:hAnsi="Times New Roman" w:eastAsia="Times New Roman" w:cs="Times New Roman"/>
          <w:sz w:val="20"/>
          <w:szCs w:val="20"/>
          <w:position w:val="12"/>
        </w:rPr>
        <w:t>Digital</w:t>
      </w:r>
      <w:r>
        <w:rPr>
          <w:rFonts w:ascii="Times New Roman" w:hAnsi="Times New Roman" w:eastAsia="Times New Roman" w:cs="Times New Roman"/>
          <w:sz w:val="20"/>
          <w:szCs w:val="20"/>
          <w:spacing w:val="7"/>
          <w:position w:val="12"/>
        </w:rPr>
        <w:t xml:space="preserve"> </w:t>
      </w:r>
      <w:r>
        <w:rPr>
          <w:rFonts w:ascii="Times New Roman" w:hAnsi="Times New Roman" w:eastAsia="Times New Roman" w:cs="Times New Roman"/>
          <w:sz w:val="20"/>
          <w:szCs w:val="20"/>
          <w:position w:val="12"/>
        </w:rPr>
        <w:t>marketing</w:t>
      </w:r>
      <w:r>
        <w:rPr>
          <w:rFonts w:ascii="Times New Roman" w:hAnsi="Times New Roman" w:eastAsia="Times New Roman" w:cs="Times New Roman"/>
          <w:sz w:val="20"/>
          <w:szCs w:val="20"/>
          <w:spacing w:val="14"/>
          <w:position w:val="12"/>
        </w:rPr>
        <w:t xml:space="preserve">   </w:t>
      </w:r>
      <w:r>
        <w:rPr>
          <w:rFonts w:ascii="SimSun" w:hAnsi="SimSun" w:eastAsia="SimSun" w:cs="SimSun"/>
          <w:sz w:val="20"/>
          <w:szCs w:val="20"/>
          <w:spacing w:val="7"/>
          <w:position w:val="12"/>
        </w:rPr>
        <w:t>数字营销</w:t>
      </w:r>
    </w:p>
    <w:p>
      <w:pPr>
        <w:ind w:left="767"/>
        <w:spacing w:before="1" w:line="213" w:lineRule="auto"/>
        <w:rPr>
          <w:rFonts w:ascii="SimSun" w:hAnsi="SimSun" w:eastAsia="SimSun" w:cs="SimSun"/>
          <w:sz w:val="20"/>
          <w:szCs w:val="20"/>
        </w:rPr>
      </w:pPr>
      <w:r>
        <w:rPr>
          <w:rFonts w:ascii="SimSun" w:hAnsi="SimSun" w:eastAsia="SimSun" w:cs="SimSun"/>
          <w:sz w:val="20"/>
          <w:szCs w:val="20"/>
          <w:spacing w:val="-8"/>
        </w:rPr>
        <w:t>Digital payment</w:t>
      </w:r>
      <w:r>
        <w:rPr>
          <w:rFonts w:ascii="SimSun" w:hAnsi="SimSun" w:eastAsia="SimSun" w:cs="SimSun"/>
          <w:sz w:val="20"/>
          <w:szCs w:val="20"/>
          <w:spacing w:val="98"/>
        </w:rPr>
        <w:t xml:space="preserve"> </w:t>
      </w:r>
      <w:r>
        <w:rPr>
          <w:rFonts w:ascii="SimSun" w:hAnsi="SimSun" w:eastAsia="SimSun" w:cs="SimSun"/>
          <w:sz w:val="20"/>
          <w:szCs w:val="20"/>
          <w:spacing w:val="-8"/>
        </w:rPr>
        <w:t>数字支付</w:t>
      </w:r>
    </w:p>
    <w:p>
      <w:pPr>
        <w:ind w:left="767"/>
        <w:spacing w:before="92" w:line="340" w:lineRule="exact"/>
        <w:rPr>
          <w:rFonts w:ascii="SimSun" w:hAnsi="SimSun" w:eastAsia="SimSun" w:cs="SimSun"/>
          <w:sz w:val="20"/>
          <w:szCs w:val="20"/>
        </w:rPr>
      </w:pPr>
      <w:r>
        <w:rPr>
          <w:rFonts w:ascii="Times New Roman" w:hAnsi="Times New Roman" w:eastAsia="Times New Roman" w:cs="Times New Roman"/>
          <w:sz w:val="20"/>
          <w:szCs w:val="20"/>
          <w:position w:val="10"/>
        </w:rPr>
        <w:t>Digital</w:t>
      </w:r>
      <w:r>
        <w:rPr>
          <w:rFonts w:ascii="Times New Roman" w:hAnsi="Times New Roman" w:eastAsia="Times New Roman" w:cs="Times New Roman"/>
          <w:sz w:val="20"/>
          <w:szCs w:val="20"/>
          <w:spacing w:val="22"/>
          <w:position w:val="10"/>
        </w:rPr>
        <w:t xml:space="preserve"> </w:t>
      </w:r>
      <w:r>
        <w:rPr>
          <w:rFonts w:ascii="Times New Roman" w:hAnsi="Times New Roman" w:eastAsia="Times New Roman" w:cs="Times New Roman"/>
          <w:sz w:val="20"/>
          <w:szCs w:val="20"/>
          <w:position w:val="10"/>
        </w:rPr>
        <w:t>platform</w:t>
      </w:r>
      <w:r>
        <w:rPr>
          <w:rFonts w:ascii="Times New Roman" w:hAnsi="Times New Roman" w:eastAsia="Times New Roman" w:cs="Times New Roman"/>
          <w:sz w:val="20"/>
          <w:szCs w:val="20"/>
          <w:spacing w:val="16"/>
          <w:w w:val="101"/>
          <w:position w:val="10"/>
        </w:rPr>
        <w:t xml:space="preserve">   </w:t>
      </w:r>
      <w:r>
        <w:rPr>
          <w:rFonts w:ascii="SimSun" w:hAnsi="SimSun" w:eastAsia="SimSun" w:cs="SimSun"/>
          <w:sz w:val="20"/>
          <w:szCs w:val="20"/>
          <w:spacing w:val="9"/>
          <w:position w:val="10"/>
        </w:rPr>
        <w:t>数字化平台</w:t>
      </w:r>
    </w:p>
    <w:p>
      <w:pPr>
        <w:ind w:left="767"/>
        <w:spacing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policy</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6"/>
        </w:rPr>
        <w:t>数字政策</w:t>
      </w:r>
    </w:p>
    <w:p>
      <w:pPr>
        <w:ind w:left="767"/>
        <w:spacing w:before="110"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privacy</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6"/>
        </w:rPr>
        <w:t>数字盗版</w:t>
      </w:r>
    </w:p>
    <w:p>
      <w:pPr>
        <w:ind w:left="767"/>
        <w:spacing w:before="120"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product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8"/>
        </w:rPr>
        <w:t>数字产品服务</w:t>
      </w:r>
    </w:p>
    <w:p>
      <w:pPr>
        <w:ind w:left="767"/>
        <w:spacing w:before="111"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security</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6"/>
        </w:rPr>
        <w:t>数字安全</w:t>
      </w:r>
    </w:p>
    <w:p>
      <w:pPr>
        <w:ind w:left="767"/>
        <w:spacing w:before="110" w:line="340" w:lineRule="exact"/>
        <w:rPr>
          <w:rFonts w:ascii="SimSun" w:hAnsi="SimSun" w:eastAsia="SimSun" w:cs="SimSun"/>
          <w:sz w:val="20"/>
          <w:szCs w:val="20"/>
        </w:rPr>
      </w:pPr>
      <w:r>
        <w:rPr>
          <w:rFonts w:ascii="Times New Roman" w:hAnsi="Times New Roman" w:eastAsia="Times New Roman" w:cs="Times New Roman"/>
          <w:sz w:val="20"/>
          <w:szCs w:val="20"/>
          <w:position w:val="10"/>
        </w:rPr>
        <w:t>Digital</w:t>
      </w:r>
      <w:r>
        <w:rPr>
          <w:rFonts w:ascii="Times New Roman" w:hAnsi="Times New Roman" w:eastAsia="Times New Roman" w:cs="Times New Roman"/>
          <w:sz w:val="20"/>
          <w:szCs w:val="20"/>
          <w:spacing w:val="28"/>
          <w:w w:val="101"/>
          <w:position w:val="10"/>
        </w:rPr>
        <w:t xml:space="preserve"> </w:t>
      </w:r>
      <w:r>
        <w:rPr>
          <w:rFonts w:ascii="Times New Roman" w:hAnsi="Times New Roman" w:eastAsia="Times New Roman" w:cs="Times New Roman"/>
          <w:sz w:val="20"/>
          <w:szCs w:val="20"/>
          <w:position w:val="10"/>
        </w:rPr>
        <w:t>services</w:t>
      </w:r>
      <w:r>
        <w:rPr>
          <w:rFonts w:ascii="Times New Roman" w:hAnsi="Times New Roman" w:eastAsia="Times New Roman" w:cs="Times New Roman"/>
          <w:sz w:val="20"/>
          <w:szCs w:val="20"/>
          <w:spacing w:val="19"/>
          <w:position w:val="10"/>
        </w:rPr>
        <w:t xml:space="preserve"> </w:t>
      </w:r>
      <w:r>
        <w:rPr>
          <w:rFonts w:ascii="Times New Roman" w:hAnsi="Times New Roman" w:eastAsia="Times New Roman" w:cs="Times New Roman"/>
          <w:sz w:val="20"/>
          <w:szCs w:val="20"/>
          <w:position w:val="10"/>
        </w:rPr>
        <w:t>tax</w:t>
      </w:r>
      <w:r>
        <w:rPr>
          <w:rFonts w:ascii="Times New Roman" w:hAnsi="Times New Roman" w:eastAsia="Times New Roman" w:cs="Times New Roman"/>
          <w:sz w:val="20"/>
          <w:szCs w:val="20"/>
          <w:spacing w:val="4"/>
          <w:position w:val="10"/>
        </w:rPr>
        <w:t xml:space="preserve">    </w:t>
      </w:r>
      <w:r>
        <w:rPr>
          <w:rFonts w:ascii="SimSun" w:hAnsi="SimSun" w:eastAsia="SimSun" w:cs="SimSun"/>
          <w:sz w:val="20"/>
          <w:szCs w:val="20"/>
          <w:spacing w:val="4"/>
          <w:position w:val="10"/>
        </w:rPr>
        <w:t>数字服务税</w:t>
      </w:r>
    </w:p>
    <w:p>
      <w:pPr>
        <w:ind w:left="767"/>
        <w:spacing w:line="212" w:lineRule="auto"/>
        <w:rPr>
          <w:rFonts w:ascii="SimSun" w:hAnsi="SimSun" w:eastAsia="SimSun" w:cs="SimSun"/>
          <w:sz w:val="20"/>
          <w:szCs w:val="20"/>
        </w:rPr>
      </w:pPr>
      <w:r>
        <w:rPr>
          <w:rFonts w:ascii="Times New Roman" w:hAnsi="Times New Roman" w:eastAsia="Times New Roman" w:cs="Times New Roman"/>
          <w:sz w:val="20"/>
          <w:szCs w:val="20"/>
        </w:rPr>
        <w:t>Digital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Silk</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Road</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数字丝绸之路</w:t>
      </w:r>
    </w:p>
    <w:p>
      <w:pPr>
        <w:spacing w:line="212" w:lineRule="auto"/>
        <w:sectPr>
          <w:pgSz w:w="9620" w:h="14350"/>
          <w:pgMar w:top="317" w:right="630" w:bottom="400" w:left="212" w:header="0" w:footer="0" w:gutter="0"/>
        </w:sectPr>
        <w:rPr>
          <w:rFonts w:ascii="SimSun" w:hAnsi="SimSun" w:eastAsia="SimSun" w:cs="SimSun"/>
          <w:sz w:val="20"/>
          <w:szCs w:val="20"/>
        </w:rPr>
      </w:pPr>
    </w:p>
    <w:p>
      <w:pPr>
        <w:spacing w:before="59" w:line="230" w:lineRule="auto"/>
        <w:jc w:val="right"/>
        <w:rPr>
          <w:rFonts w:ascii="Times New Roman" w:hAnsi="Times New Roman" w:eastAsia="Times New Roman" w:cs="Times New Roman"/>
          <w:sz w:val="21"/>
          <w:szCs w:val="21"/>
        </w:rPr>
      </w:pPr>
      <w:r>
        <w:rPr>
          <w:rFonts w:ascii="STXingkai" w:hAnsi="STXingkai" w:eastAsia="STXingkai" w:cs="STXingkai"/>
          <w:sz w:val="21"/>
          <w:szCs w:val="21"/>
          <w:spacing w:val="-11"/>
        </w:rPr>
        <w:t>重要术语中英文对照表   </w:t>
      </w:r>
      <w:r>
        <w:rPr>
          <w:rFonts w:ascii="SimSun" w:hAnsi="SimSun" w:eastAsia="SimSun" w:cs="SimSun"/>
          <w:sz w:val="21"/>
          <w:szCs w:val="21"/>
          <w:spacing w:val="-11"/>
        </w:rPr>
        <w:t>·  </w:t>
      </w:r>
      <w:r>
        <w:rPr>
          <w:rFonts w:ascii="Times New Roman" w:hAnsi="Times New Roman" w:eastAsia="Times New Roman" w:cs="Times New Roman"/>
          <w:sz w:val="21"/>
          <w:szCs w:val="21"/>
          <w:spacing w:val="-11"/>
        </w:rPr>
        <w:t>383</w:t>
      </w:r>
    </w:p>
    <w:p>
      <w:pPr>
        <w:pStyle w:val="BodyText"/>
        <w:spacing w:line="269" w:lineRule="auto"/>
        <w:rPr/>
      </w:pPr>
      <w:r/>
    </w:p>
    <w:p>
      <w:pPr>
        <w:pStyle w:val="BodyText"/>
        <w:spacing w:line="270" w:lineRule="auto"/>
        <w:rPr/>
      </w:pPr>
      <w:r/>
    </w:p>
    <w:p>
      <w:pPr>
        <w:spacing w:before="68" w:line="340" w:lineRule="exact"/>
        <w:rPr>
          <w:rFonts w:ascii="SimSun" w:hAnsi="SimSun" w:eastAsia="SimSun" w:cs="SimSun"/>
          <w:sz w:val="21"/>
          <w:szCs w:val="21"/>
        </w:rPr>
      </w:pPr>
      <w:r>
        <w:rPr>
          <w:rFonts w:ascii="Times New Roman" w:hAnsi="Times New Roman" w:eastAsia="Times New Roman" w:cs="Times New Roman"/>
          <w:sz w:val="21"/>
          <w:szCs w:val="21"/>
          <w:spacing w:val="-5"/>
          <w:position w:val="10"/>
        </w:rPr>
        <w:t>Digital technology    </w:t>
      </w:r>
      <w:r>
        <w:rPr>
          <w:rFonts w:ascii="SimSun" w:hAnsi="SimSun" w:eastAsia="SimSun" w:cs="SimSun"/>
          <w:sz w:val="21"/>
          <w:szCs w:val="21"/>
          <w:spacing w:val="-5"/>
          <w:position w:val="10"/>
        </w:rPr>
        <w:t>数字技术</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2"/>
        </w:rPr>
        <w:t>Digital trade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数字贸易</w:t>
      </w:r>
    </w:p>
    <w:p>
      <w:pPr>
        <w:spacing w:before="98" w:line="340" w:lineRule="exact"/>
        <w:rPr>
          <w:rFonts w:ascii="SimSun" w:hAnsi="SimSun" w:eastAsia="SimSun" w:cs="SimSun"/>
          <w:sz w:val="21"/>
          <w:szCs w:val="21"/>
        </w:rPr>
      </w:pPr>
      <w:r>
        <w:rPr>
          <w:rFonts w:ascii="Times New Roman" w:hAnsi="Times New Roman" w:eastAsia="Times New Roman" w:cs="Times New Roman"/>
          <w:sz w:val="21"/>
          <w:szCs w:val="21"/>
          <w:position w:val="10"/>
        </w:rPr>
        <w:t>Digital trade barrier   </w:t>
      </w:r>
      <w:r>
        <w:rPr>
          <w:rFonts w:ascii="SimSun" w:hAnsi="SimSun" w:eastAsia="SimSun" w:cs="SimSun"/>
          <w:sz w:val="21"/>
          <w:szCs w:val="21"/>
          <w:position w:val="10"/>
        </w:rPr>
        <w:t>数字贸易壁垒</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1"/>
        </w:rPr>
        <w:t>Digital trade costs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数字贸易成本</w:t>
      </w:r>
    </w:p>
    <w:p>
      <w:pPr>
        <w:spacing w:before="109" w:line="212" w:lineRule="auto"/>
        <w:rPr>
          <w:rFonts w:ascii="SimSun" w:hAnsi="SimSun" w:eastAsia="SimSun" w:cs="SimSun"/>
          <w:sz w:val="21"/>
          <w:szCs w:val="21"/>
        </w:rPr>
      </w:pPr>
      <w:r>
        <w:rPr>
          <w:rFonts w:ascii="Times New Roman" w:hAnsi="Times New Roman" w:eastAsia="Times New Roman" w:cs="Times New Roman"/>
          <w:sz w:val="21"/>
          <w:szCs w:val="21"/>
          <w:spacing w:val="-2"/>
        </w:rPr>
        <w:t>Digital trade rules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数字贸易规则</w:t>
      </w:r>
    </w:p>
    <w:p>
      <w:pPr>
        <w:spacing w:before="78" w:line="350" w:lineRule="exact"/>
        <w:rPr>
          <w:rFonts w:ascii="SimSun" w:hAnsi="SimSun" w:eastAsia="SimSun" w:cs="SimSun"/>
          <w:sz w:val="21"/>
          <w:szCs w:val="21"/>
        </w:rPr>
      </w:pPr>
      <w:r>
        <w:rPr>
          <w:rFonts w:ascii="Times New Roman" w:hAnsi="Times New Roman" w:eastAsia="Times New Roman" w:cs="Times New Roman"/>
          <w:sz w:val="21"/>
          <w:szCs w:val="21"/>
          <w:spacing w:val="-1"/>
          <w:position w:val="10"/>
        </w:rPr>
        <w:t>Digital trade target    </w:t>
      </w:r>
      <w:r>
        <w:rPr>
          <w:rFonts w:ascii="SimSun" w:hAnsi="SimSun" w:eastAsia="SimSun" w:cs="SimSun"/>
          <w:sz w:val="21"/>
          <w:szCs w:val="21"/>
          <w:spacing w:val="-1"/>
          <w:position w:val="10"/>
        </w:rPr>
        <w:t>数字贸易标的</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2"/>
        </w:rPr>
        <w:t>Digital trading entity   </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数字贸易主体</w:t>
      </w:r>
    </w:p>
    <w:p>
      <w:pPr>
        <w:spacing w:before="89" w:line="212" w:lineRule="auto"/>
        <w:rPr>
          <w:rFonts w:ascii="SimSun" w:hAnsi="SimSun" w:eastAsia="SimSun" w:cs="SimSun"/>
          <w:sz w:val="21"/>
          <w:szCs w:val="21"/>
        </w:rPr>
      </w:pPr>
      <w:r>
        <w:rPr>
          <w:rFonts w:ascii="Times New Roman" w:hAnsi="Times New Roman" w:eastAsia="Times New Roman" w:cs="Times New Roman"/>
          <w:sz w:val="21"/>
          <w:szCs w:val="21"/>
          <w:spacing w:val="-5"/>
        </w:rPr>
        <w:t>Digitalization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数字化</w:t>
      </w:r>
    </w:p>
    <w:p>
      <w:pPr>
        <w:spacing w:before="113" w:line="219" w:lineRule="auto"/>
        <w:rPr>
          <w:rFonts w:ascii="SimSun" w:hAnsi="SimSun" w:eastAsia="SimSun" w:cs="SimSun"/>
          <w:sz w:val="21"/>
          <w:szCs w:val="21"/>
        </w:rPr>
      </w:pPr>
      <w:r>
        <w:rPr>
          <w:rFonts w:ascii="Times New Roman" w:hAnsi="Times New Roman" w:eastAsia="Times New Roman" w:cs="Times New Roman"/>
          <w:sz w:val="21"/>
          <w:szCs w:val="21"/>
          <w:spacing w:val="-5"/>
        </w:rPr>
        <w:t>Domestic e-commerce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5"/>
        </w:rPr>
        <w:t>境内电商</w:t>
      </w:r>
    </w:p>
    <w:p>
      <w:pPr>
        <w:spacing w:before="101" w:line="217" w:lineRule="auto"/>
        <w:rPr>
          <w:rFonts w:ascii="SimSun" w:hAnsi="SimSun" w:eastAsia="SimSun" w:cs="SimSun"/>
          <w:sz w:val="21"/>
          <w:szCs w:val="21"/>
        </w:rPr>
      </w:pPr>
      <w:r>
        <w:rPr>
          <w:rFonts w:ascii="Times New Roman" w:hAnsi="Times New Roman" w:eastAsia="Times New Roman" w:cs="Times New Roman"/>
          <w:sz w:val="21"/>
          <w:szCs w:val="21"/>
          <w:spacing w:val="-4"/>
        </w:rPr>
        <w:t>Dynamic equilibrium     </w:t>
      </w:r>
      <w:r>
        <w:rPr>
          <w:rFonts w:ascii="SimSun" w:hAnsi="SimSun" w:eastAsia="SimSun" w:cs="SimSun"/>
          <w:sz w:val="21"/>
          <w:szCs w:val="21"/>
          <w:spacing w:val="-4"/>
        </w:rPr>
        <w:t>动态平衡</w:t>
      </w:r>
    </w:p>
    <w:p>
      <w:pPr>
        <w:spacing w:before="93" w:line="336" w:lineRule="exact"/>
        <w:rPr>
          <w:rFonts w:ascii="SimSun" w:hAnsi="SimSun" w:eastAsia="SimSun" w:cs="SimSun"/>
          <w:sz w:val="21"/>
          <w:szCs w:val="21"/>
        </w:rPr>
      </w:pPr>
      <w:r>
        <w:rPr>
          <w:rFonts w:ascii="Times New Roman" w:hAnsi="Times New Roman" w:eastAsia="Times New Roman" w:cs="Times New Roman"/>
          <w:sz w:val="21"/>
          <w:szCs w:val="21"/>
          <w:spacing w:val="-2"/>
          <w:position w:val="9"/>
        </w:rPr>
        <w:t>E-commerce service    </w:t>
      </w:r>
      <w:r>
        <w:rPr>
          <w:rFonts w:ascii="SimSun" w:hAnsi="SimSun" w:eastAsia="SimSun" w:cs="SimSun"/>
          <w:sz w:val="21"/>
          <w:szCs w:val="21"/>
          <w:spacing w:val="-2"/>
          <w:position w:val="9"/>
        </w:rPr>
        <w:t>电子商务服务</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1"/>
        </w:rPr>
        <w:t>E-connectivity</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数字连接</w:t>
      </w:r>
    </w:p>
    <w:p>
      <w:pPr>
        <w:spacing w:before="124" w:line="329" w:lineRule="exact"/>
        <w:rPr>
          <w:rFonts w:ascii="SimSun" w:hAnsi="SimSun" w:eastAsia="SimSun" w:cs="SimSun"/>
          <w:sz w:val="21"/>
          <w:szCs w:val="21"/>
        </w:rPr>
      </w:pPr>
      <w:r>
        <w:rPr>
          <w:rFonts w:ascii="Times New Roman" w:hAnsi="Times New Roman" w:eastAsia="Times New Roman" w:cs="Times New Roman"/>
          <w:sz w:val="21"/>
          <w:szCs w:val="21"/>
          <w:spacing w:val="-2"/>
          <w:position w:val="8"/>
        </w:rPr>
        <w:t>Electronic authentication     </w:t>
      </w:r>
      <w:r>
        <w:rPr>
          <w:rFonts w:ascii="SimSun" w:hAnsi="SimSun" w:eastAsia="SimSun" w:cs="SimSun"/>
          <w:sz w:val="21"/>
          <w:szCs w:val="21"/>
          <w:spacing w:val="-2"/>
          <w:position w:val="8"/>
        </w:rPr>
        <w:t>电子</w:t>
      </w:r>
      <w:r>
        <w:rPr>
          <w:rFonts w:ascii="SimSun" w:hAnsi="SimSun" w:eastAsia="SimSun" w:cs="SimSun"/>
          <w:sz w:val="21"/>
          <w:szCs w:val="21"/>
          <w:spacing w:val="-3"/>
          <w:position w:val="8"/>
        </w:rPr>
        <w:t>认证</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4"/>
        </w:rPr>
        <w:t>Electronic check</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电子支票</w:t>
      </w:r>
    </w:p>
    <w:p>
      <w:pPr>
        <w:spacing w:before="81" w:line="219" w:lineRule="auto"/>
        <w:rPr>
          <w:rFonts w:ascii="SimSun" w:hAnsi="SimSun" w:eastAsia="SimSun" w:cs="SimSun"/>
          <w:sz w:val="21"/>
          <w:szCs w:val="21"/>
        </w:rPr>
      </w:pPr>
      <w:r>
        <w:rPr>
          <w:rFonts w:ascii="Times New Roman" w:hAnsi="Times New Roman" w:eastAsia="Times New Roman" w:cs="Times New Roman"/>
          <w:sz w:val="21"/>
          <w:szCs w:val="21"/>
          <w:spacing w:val="-4"/>
        </w:rPr>
        <w:t>Electronic commerce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电子商务</w:t>
      </w:r>
    </w:p>
    <w:p>
      <w:pPr>
        <w:spacing w:before="67" w:line="365" w:lineRule="exact"/>
        <w:rPr>
          <w:rFonts w:ascii="SimSun" w:hAnsi="SimSun" w:eastAsia="SimSun" w:cs="SimSun"/>
          <w:sz w:val="21"/>
          <w:szCs w:val="21"/>
        </w:rPr>
      </w:pPr>
      <w:r>
        <w:rPr>
          <w:rFonts w:ascii="Times New Roman" w:hAnsi="Times New Roman" w:eastAsia="Times New Roman" w:cs="Times New Roman"/>
          <w:sz w:val="21"/>
          <w:szCs w:val="21"/>
          <w:position w:val="12"/>
        </w:rPr>
        <w:t>Electronic</w:t>
      </w:r>
      <w:r>
        <w:rPr>
          <w:rFonts w:ascii="Times New Roman" w:hAnsi="Times New Roman" w:eastAsia="Times New Roman" w:cs="Times New Roman"/>
          <w:sz w:val="21"/>
          <w:szCs w:val="21"/>
          <w:spacing w:val="31"/>
          <w:w w:val="101"/>
          <w:position w:val="12"/>
        </w:rPr>
        <w:t xml:space="preserve"> </w:t>
      </w:r>
      <w:r>
        <w:rPr>
          <w:rFonts w:ascii="Times New Roman" w:hAnsi="Times New Roman" w:eastAsia="Times New Roman" w:cs="Times New Roman"/>
          <w:sz w:val="21"/>
          <w:szCs w:val="21"/>
          <w:position w:val="12"/>
        </w:rPr>
        <w:t>data</w:t>
      </w:r>
      <w:r>
        <w:rPr>
          <w:rFonts w:ascii="Times New Roman" w:hAnsi="Times New Roman" w:eastAsia="Times New Roman" w:cs="Times New Roman"/>
          <w:sz w:val="21"/>
          <w:szCs w:val="21"/>
          <w:spacing w:val="30"/>
          <w:w w:val="101"/>
          <w:position w:val="12"/>
        </w:rPr>
        <w:t xml:space="preserve"> </w:t>
      </w:r>
      <w:r>
        <w:rPr>
          <w:rFonts w:ascii="Times New Roman" w:hAnsi="Times New Roman" w:eastAsia="Times New Roman" w:cs="Times New Roman"/>
          <w:sz w:val="21"/>
          <w:szCs w:val="21"/>
          <w:position w:val="12"/>
        </w:rPr>
        <w:t>interchange(EDI)    </w:t>
      </w:r>
      <w:r>
        <w:rPr>
          <w:rFonts w:ascii="SimSun" w:hAnsi="SimSun" w:eastAsia="SimSun" w:cs="SimSun"/>
          <w:sz w:val="21"/>
          <w:szCs w:val="21"/>
          <w:position w:val="12"/>
        </w:rPr>
        <w:t>电子数据交换</w:t>
      </w:r>
    </w:p>
    <w:p>
      <w:pPr>
        <w:spacing w:line="220" w:lineRule="auto"/>
        <w:rPr>
          <w:rFonts w:ascii="SimSun" w:hAnsi="SimSun" w:eastAsia="SimSun" w:cs="SimSun"/>
          <w:sz w:val="21"/>
          <w:szCs w:val="21"/>
        </w:rPr>
      </w:pPr>
      <w:r>
        <w:rPr>
          <w:rFonts w:ascii="Times New Roman" w:hAnsi="Times New Roman" w:eastAsia="Times New Roman" w:cs="Times New Roman"/>
          <w:sz w:val="21"/>
          <w:szCs w:val="21"/>
          <w:spacing w:val="-1"/>
        </w:rPr>
        <w:t>Electronic Funds Transfer Ac</w:t>
      </w:r>
      <w:r>
        <w:rPr>
          <w:rFonts w:ascii="Times New Roman" w:hAnsi="Times New Roman" w:eastAsia="Times New Roman" w:cs="Times New Roman"/>
          <w:sz w:val="21"/>
          <w:szCs w:val="21"/>
          <w:spacing w:val="-2"/>
        </w:rPr>
        <w:t>t    </w:t>
      </w:r>
      <w:r>
        <w:rPr>
          <w:rFonts w:ascii="SimSun" w:hAnsi="SimSun" w:eastAsia="SimSun" w:cs="SimSun"/>
          <w:sz w:val="21"/>
          <w:szCs w:val="21"/>
          <w:spacing w:val="-2"/>
        </w:rPr>
        <w:t>电子资金转移法</w:t>
      </w:r>
    </w:p>
    <w:p>
      <w:pPr>
        <w:spacing w:before="89" w:line="219" w:lineRule="auto"/>
        <w:rPr>
          <w:rFonts w:ascii="SimSun" w:hAnsi="SimSun" w:eastAsia="SimSun" w:cs="SimSun"/>
          <w:sz w:val="21"/>
          <w:szCs w:val="21"/>
        </w:rPr>
      </w:pPr>
      <w:r>
        <w:rPr>
          <w:rFonts w:ascii="Times New Roman" w:hAnsi="Times New Roman" w:eastAsia="Times New Roman" w:cs="Times New Roman"/>
          <w:sz w:val="21"/>
          <w:szCs w:val="21"/>
          <w:spacing w:val="-2"/>
        </w:rPr>
        <w:t>Electronic toll collection   </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不停车自动交费系统</w:t>
      </w:r>
    </w:p>
    <w:p>
      <w:pPr>
        <w:spacing w:before="67" w:line="212" w:lineRule="auto"/>
        <w:rPr>
          <w:rFonts w:ascii="SimSun" w:hAnsi="SimSun" w:eastAsia="SimSun" w:cs="SimSun"/>
          <w:sz w:val="21"/>
          <w:szCs w:val="21"/>
        </w:rPr>
      </w:pPr>
      <w:r>
        <w:rPr>
          <w:rFonts w:ascii="Times New Roman" w:hAnsi="Times New Roman" w:eastAsia="Times New Roman" w:cs="Times New Roman"/>
          <w:sz w:val="21"/>
          <w:szCs w:val="21"/>
          <w:spacing w:val="-3"/>
        </w:rPr>
        <w:t>Emerging market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新兴市场</w:t>
      </w:r>
    </w:p>
    <w:p>
      <w:pPr>
        <w:spacing w:before="108" w:line="340" w:lineRule="exact"/>
        <w:rPr>
          <w:rFonts w:ascii="SimSun" w:hAnsi="SimSun" w:eastAsia="SimSun" w:cs="SimSun"/>
          <w:sz w:val="21"/>
          <w:szCs w:val="21"/>
        </w:rPr>
      </w:pPr>
      <w:r>
        <w:rPr>
          <w:rFonts w:ascii="Times New Roman" w:hAnsi="Times New Roman" w:eastAsia="Times New Roman" w:cs="Times New Roman"/>
          <w:sz w:val="21"/>
          <w:szCs w:val="21"/>
          <w:spacing w:val="-1"/>
          <w:position w:val="10"/>
        </w:rPr>
        <w:t>Enterprise</w:t>
      </w:r>
      <w:r>
        <w:rPr>
          <w:rFonts w:ascii="Times New Roman" w:hAnsi="Times New Roman" w:eastAsia="Times New Roman" w:cs="Times New Roman"/>
          <w:sz w:val="21"/>
          <w:szCs w:val="21"/>
          <w:spacing w:val="38"/>
          <w:position w:val="10"/>
        </w:rPr>
        <w:t xml:space="preserve"> </w:t>
      </w:r>
      <w:r>
        <w:rPr>
          <w:rFonts w:ascii="Times New Roman" w:hAnsi="Times New Roman" w:eastAsia="Times New Roman" w:cs="Times New Roman"/>
          <w:sz w:val="21"/>
          <w:szCs w:val="21"/>
          <w:spacing w:val="-1"/>
          <w:position w:val="10"/>
        </w:rPr>
        <w:t>resource</w:t>
      </w:r>
      <w:r>
        <w:rPr>
          <w:rFonts w:ascii="Times New Roman" w:hAnsi="Times New Roman" w:eastAsia="Times New Roman" w:cs="Times New Roman"/>
          <w:sz w:val="21"/>
          <w:szCs w:val="21"/>
          <w:spacing w:val="17"/>
          <w:w w:val="101"/>
          <w:position w:val="10"/>
        </w:rPr>
        <w:t xml:space="preserve"> </w:t>
      </w:r>
      <w:r>
        <w:rPr>
          <w:rFonts w:ascii="Times New Roman" w:hAnsi="Times New Roman" w:eastAsia="Times New Roman" w:cs="Times New Roman"/>
          <w:sz w:val="21"/>
          <w:szCs w:val="21"/>
          <w:spacing w:val="-1"/>
          <w:position w:val="10"/>
        </w:rPr>
        <w:t>planning(ERP)</w:t>
      </w:r>
      <w:r>
        <w:rPr>
          <w:rFonts w:ascii="Times New Roman" w:hAnsi="Times New Roman" w:eastAsia="Times New Roman" w:cs="Times New Roman"/>
          <w:sz w:val="21"/>
          <w:szCs w:val="21"/>
          <w:spacing w:val="10"/>
          <w:position w:val="10"/>
        </w:rPr>
        <w:t xml:space="preserve">    </w:t>
      </w:r>
      <w:r>
        <w:rPr>
          <w:rFonts w:ascii="SimSun" w:hAnsi="SimSun" w:eastAsia="SimSun" w:cs="SimSun"/>
          <w:sz w:val="21"/>
          <w:szCs w:val="21"/>
          <w:spacing w:val="-1"/>
          <w:position w:val="10"/>
        </w:rPr>
        <w:t>企业资源规划</w:t>
      </w:r>
    </w:p>
    <w:p>
      <w:pPr>
        <w:spacing w:line="212" w:lineRule="auto"/>
        <w:rPr>
          <w:rFonts w:ascii="SimSun" w:hAnsi="SimSun" w:eastAsia="SimSun" w:cs="SimSun"/>
          <w:sz w:val="21"/>
          <w:szCs w:val="21"/>
        </w:rPr>
      </w:pPr>
      <w:r>
        <w:rPr>
          <w:rFonts w:ascii="Times New Roman" w:hAnsi="Times New Roman" w:eastAsia="Times New Roman" w:cs="Times New Roman"/>
          <w:sz w:val="21"/>
          <w:szCs w:val="21"/>
        </w:rPr>
        <w:t>EU-U.S.Privacy</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Shield     </w:t>
      </w:r>
      <w:r>
        <w:rPr>
          <w:rFonts w:ascii="SimSun" w:hAnsi="SimSun" w:eastAsia="SimSun" w:cs="SimSun"/>
          <w:sz w:val="21"/>
          <w:szCs w:val="21"/>
        </w:rPr>
        <w:t>欧美隐私盾</w:t>
      </w:r>
    </w:p>
    <w:p>
      <w:pPr>
        <w:spacing w:before="117" w:line="322" w:lineRule="exact"/>
        <w:rPr>
          <w:rFonts w:ascii="SimSun" w:hAnsi="SimSun" w:eastAsia="SimSun" w:cs="SimSun"/>
          <w:sz w:val="21"/>
          <w:szCs w:val="21"/>
        </w:rPr>
      </w:pPr>
      <w:r>
        <w:rPr>
          <w:rFonts w:ascii="SimSun" w:hAnsi="SimSun" w:eastAsia="SimSun" w:cs="SimSun"/>
          <w:sz w:val="21"/>
          <w:szCs w:val="21"/>
          <w:spacing w:val="-8"/>
          <w:position w:val="8"/>
        </w:rPr>
        <w:t>Extended margin  扩展边际</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1"/>
        </w:rPr>
        <w:t>External Layer</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外部层</w:t>
      </w:r>
    </w:p>
    <w:p>
      <w:pPr>
        <w:spacing w:before="79" w:line="363" w:lineRule="exact"/>
        <w:rPr>
          <w:rFonts w:ascii="SimSun" w:hAnsi="SimSun" w:eastAsia="SimSun" w:cs="SimSun"/>
          <w:sz w:val="21"/>
          <w:szCs w:val="21"/>
        </w:rPr>
      </w:pPr>
      <w:r>
        <w:rPr>
          <w:rFonts w:ascii="Times New Roman" w:hAnsi="Times New Roman" w:eastAsia="Times New Roman" w:cs="Times New Roman"/>
          <w:sz w:val="21"/>
          <w:szCs w:val="21"/>
          <w:spacing w:val="-3"/>
          <w:position w:val="11"/>
        </w:rPr>
        <w:t>Fifth Generation Mobile Communication Tec</w:t>
      </w:r>
      <w:r>
        <w:rPr>
          <w:rFonts w:ascii="Times New Roman" w:hAnsi="Times New Roman" w:eastAsia="Times New Roman" w:cs="Times New Roman"/>
          <w:sz w:val="21"/>
          <w:szCs w:val="21"/>
          <w:spacing w:val="-4"/>
          <w:position w:val="11"/>
        </w:rPr>
        <w:t>hnology    </w:t>
      </w:r>
      <w:r>
        <w:rPr>
          <w:rFonts w:ascii="SimSun" w:hAnsi="SimSun" w:eastAsia="SimSun" w:cs="SimSun"/>
          <w:sz w:val="21"/>
          <w:szCs w:val="21"/>
          <w:spacing w:val="-4"/>
          <w:position w:val="11"/>
        </w:rPr>
        <w:t>第五代移动通信技术</w:t>
      </w:r>
    </w:p>
    <w:p>
      <w:pPr>
        <w:spacing w:before="1" w:line="218" w:lineRule="auto"/>
        <w:rPr>
          <w:rFonts w:ascii="SimSun" w:hAnsi="SimSun" w:eastAsia="SimSun" w:cs="SimSun"/>
          <w:sz w:val="21"/>
          <w:szCs w:val="21"/>
        </w:rPr>
      </w:pPr>
      <w:r>
        <w:rPr>
          <w:rFonts w:ascii="Times New Roman" w:hAnsi="Times New Roman" w:eastAsia="Times New Roman" w:cs="Times New Roman"/>
          <w:sz w:val="21"/>
          <w:szCs w:val="21"/>
          <w:spacing w:val="-3"/>
        </w:rPr>
        <w:t>Financial crisis    </w:t>
      </w:r>
      <w:r>
        <w:rPr>
          <w:rFonts w:ascii="SimSun" w:hAnsi="SimSun" w:eastAsia="SimSun" w:cs="SimSun"/>
          <w:sz w:val="21"/>
          <w:szCs w:val="21"/>
          <w:spacing w:val="-3"/>
        </w:rPr>
        <w:t>金融危机</w:t>
      </w:r>
    </w:p>
    <w:p>
      <w:pPr>
        <w:spacing w:before="93" w:line="220" w:lineRule="auto"/>
        <w:rPr>
          <w:rFonts w:ascii="SimSun" w:hAnsi="SimSun" w:eastAsia="SimSun" w:cs="SimSun"/>
          <w:sz w:val="21"/>
          <w:szCs w:val="21"/>
        </w:rPr>
      </w:pPr>
      <w:r>
        <w:rPr>
          <w:rFonts w:ascii="Times New Roman" w:hAnsi="Times New Roman" w:eastAsia="Times New Roman" w:cs="Times New Roman"/>
          <w:sz w:val="21"/>
          <w:szCs w:val="21"/>
          <w:spacing w:val="-3"/>
        </w:rPr>
        <w:t>Financial exclusion    </w:t>
      </w:r>
      <w:r>
        <w:rPr>
          <w:rFonts w:ascii="SimSun" w:hAnsi="SimSun" w:eastAsia="SimSun" w:cs="SimSun"/>
          <w:sz w:val="21"/>
          <w:szCs w:val="21"/>
          <w:spacing w:val="-3"/>
        </w:rPr>
        <w:t>金融排斥</w:t>
      </w:r>
    </w:p>
    <w:p>
      <w:pPr>
        <w:spacing w:before="85" w:line="212" w:lineRule="auto"/>
        <w:rPr>
          <w:rFonts w:ascii="SimSun" w:hAnsi="SimSun" w:eastAsia="SimSun" w:cs="SimSun"/>
          <w:sz w:val="21"/>
          <w:szCs w:val="21"/>
        </w:rPr>
      </w:pPr>
      <w:r>
        <w:rPr>
          <w:rFonts w:ascii="Times New Roman" w:hAnsi="Times New Roman" w:eastAsia="Times New Roman" w:cs="Times New Roman"/>
          <w:sz w:val="21"/>
          <w:szCs w:val="21"/>
          <w:spacing w:val="-2"/>
        </w:rPr>
        <w:t>Free</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2"/>
        </w:rPr>
        <w:t>trade</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2"/>
        </w:rPr>
        <w:t>agreement(FTA)     </w:t>
      </w:r>
      <w:r>
        <w:rPr>
          <w:rFonts w:ascii="SimSun" w:hAnsi="SimSun" w:eastAsia="SimSun" w:cs="SimSun"/>
          <w:sz w:val="21"/>
          <w:szCs w:val="21"/>
          <w:spacing w:val="-2"/>
        </w:rPr>
        <w:t>自由贸易协定</w:t>
      </w:r>
    </w:p>
    <w:p>
      <w:pPr>
        <w:spacing w:before="123" w:line="219" w:lineRule="auto"/>
        <w:rPr>
          <w:rFonts w:ascii="SimSun" w:hAnsi="SimSun" w:eastAsia="SimSun" w:cs="SimSun"/>
          <w:sz w:val="21"/>
          <w:szCs w:val="21"/>
        </w:rPr>
      </w:pPr>
      <w:r>
        <w:rPr>
          <w:rFonts w:ascii="SimSun" w:hAnsi="SimSun" w:eastAsia="SimSun" w:cs="SimSun"/>
          <w:sz w:val="21"/>
          <w:szCs w:val="21"/>
        </w:rPr>
        <w:t>G20  二十国集团</w:t>
      </w:r>
    </w:p>
    <w:p>
      <w:pPr>
        <w:spacing w:before="77" w:line="212" w:lineRule="auto"/>
        <w:rPr>
          <w:rFonts w:ascii="SimSun" w:hAnsi="SimSun" w:eastAsia="SimSun" w:cs="SimSun"/>
          <w:sz w:val="21"/>
          <w:szCs w:val="21"/>
        </w:rPr>
      </w:pPr>
      <w:r>
        <w:rPr>
          <w:rFonts w:ascii="Times New Roman" w:hAnsi="Times New Roman" w:eastAsia="Times New Roman" w:cs="Times New Roman"/>
          <w:sz w:val="21"/>
          <w:szCs w:val="21"/>
          <w:spacing w:val="-3"/>
        </w:rPr>
        <w:t>Gender inequality    </w:t>
      </w:r>
      <w:r>
        <w:rPr>
          <w:rFonts w:ascii="SimSun" w:hAnsi="SimSun" w:eastAsia="SimSun" w:cs="SimSun"/>
          <w:sz w:val="21"/>
          <w:szCs w:val="21"/>
          <w:spacing w:val="-3"/>
        </w:rPr>
        <w:t>性别不平等</w:t>
      </w:r>
    </w:p>
    <w:p>
      <w:pPr>
        <w:spacing w:before="68" w:line="340" w:lineRule="exact"/>
        <w:rPr>
          <w:rFonts w:ascii="SimSun" w:hAnsi="SimSun" w:eastAsia="SimSun" w:cs="SimSun"/>
          <w:sz w:val="21"/>
          <w:szCs w:val="21"/>
        </w:rPr>
      </w:pPr>
      <w:r>
        <w:rPr>
          <w:rFonts w:ascii="Times New Roman" w:hAnsi="Times New Roman" w:eastAsia="Times New Roman" w:cs="Times New Roman"/>
          <w:sz w:val="21"/>
          <w:szCs w:val="21"/>
          <w:position w:val="10"/>
        </w:rPr>
        <w:t>General Agreement</w:t>
      </w:r>
      <w:r>
        <w:rPr>
          <w:rFonts w:ascii="Times New Roman" w:hAnsi="Times New Roman" w:eastAsia="Times New Roman" w:cs="Times New Roman"/>
          <w:sz w:val="21"/>
          <w:szCs w:val="21"/>
          <w:spacing w:val="16"/>
          <w:position w:val="10"/>
        </w:rPr>
        <w:t xml:space="preserve"> </w:t>
      </w:r>
      <w:r>
        <w:rPr>
          <w:rFonts w:ascii="Times New Roman" w:hAnsi="Times New Roman" w:eastAsia="Times New Roman" w:cs="Times New Roman"/>
          <w:sz w:val="21"/>
          <w:szCs w:val="21"/>
          <w:position w:val="10"/>
        </w:rPr>
        <w:t>on</w:t>
      </w:r>
      <w:r>
        <w:rPr>
          <w:rFonts w:ascii="Times New Roman" w:hAnsi="Times New Roman" w:eastAsia="Times New Roman" w:cs="Times New Roman"/>
          <w:sz w:val="21"/>
          <w:szCs w:val="21"/>
          <w:spacing w:val="15"/>
          <w:w w:val="101"/>
          <w:position w:val="10"/>
        </w:rPr>
        <w:t xml:space="preserve"> </w:t>
      </w:r>
      <w:r>
        <w:rPr>
          <w:rFonts w:ascii="Times New Roman" w:hAnsi="Times New Roman" w:eastAsia="Times New Roman" w:cs="Times New Roman"/>
          <w:sz w:val="21"/>
          <w:szCs w:val="21"/>
          <w:position w:val="10"/>
        </w:rPr>
        <w:t>Tarifs</w:t>
      </w:r>
      <w:r>
        <w:rPr>
          <w:rFonts w:ascii="Times New Roman" w:hAnsi="Times New Roman" w:eastAsia="Times New Roman" w:cs="Times New Roman"/>
          <w:sz w:val="21"/>
          <w:szCs w:val="21"/>
          <w:spacing w:val="16"/>
          <w:w w:val="101"/>
          <w:position w:val="10"/>
        </w:rPr>
        <w:t xml:space="preserve"> </w:t>
      </w:r>
      <w:r>
        <w:rPr>
          <w:rFonts w:ascii="Times New Roman" w:hAnsi="Times New Roman" w:eastAsia="Times New Roman" w:cs="Times New Roman"/>
          <w:sz w:val="21"/>
          <w:szCs w:val="21"/>
          <w:position w:val="10"/>
        </w:rPr>
        <w:t>and</w:t>
      </w:r>
      <w:r>
        <w:rPr>
          <w:rFonts w:ascii="Times New Roman" w:hAnsi="Times New Roman" w:eastAsia="Times New Roman" w:cs="Times New Roman"/>
          <w:sz w:val="21"/>
          <w:szCs w:val="21"/>
          <w:spacing w:val="15"/>
          <w:position w:val="10"/>
        </w:rPr>
        <w:t xml:space="preserve"> </w:t>
      </w:r>
      <w:r>
        <w:rPr>
          <w:rFonts w:ascii="Times New Roman" w:hAnsi="Times New Roman" w:eastAsia="Times New Roman" w:cs="Times New Roman"/>
          <w:sz w:val="21"/>
          <w:szCs w:val="21"/>
          <w:position w:val="10"/>
        </w:rPr>
        <w:t>Trade(GATT)  </w:t>
      </w:r>
      <w:r>
        <w:rPr>
          <w:rFonts w:ascii="Times New Roman" w:hAnsi="Times New Roman" w:eastAsia="Times New Roman" w:cs="Times New Roman"/>
          <w:sz w:val="21"/>
          <w:szCs w:val="21"/>
          <w:spacing w:val="-1"/>
          <w:position w:val="10"/>
        </w:rPr>
        <w:t xml:space="preserve">   </w:t>
      </w:r>
      <w:r>
        <w:rPr>
          <w:rFonts w:ascii="SimSun" w:hAnsi="SimSun" w:eastAsia="SimSun" w:cs="SimSun"/>
          <w:sz w:val="21"/>
          <w:szCs w:val="21"/>
          <w:spacing w:val="-1"/>
          <w:position w:val="10"/>
        </w:rPr>
        <w:t>关税及贸易总协定</w:t>
      </w:r>
    </w:p>
    <w:p>
      <w:pPr>
        <w:spacing w:line="212" w:lineRule="auto"/>
        <w:rPr>
          <w:rFonts w:ascii="SimSun" w:hAnsi="SimSun" w:eastAsia="SimSun" w:cs="SimSun"/>
          <w:sz w:val="21"/>
          <w:szCs w:val="21"/>
        </w:rPr>
      </w:pPr>
      <w:r>
        <w:rPr>
          <w:rFonts w:ascii="Times New Roman" w:hAnsi="Times New Roman" w:eastAsia="Times New Roman" w:cs="Times New Roman"/>
          <w:sz w:val="21"/>
          <w:szCs w:val="21"/>
        </w:rPr>
        <w:t>General Agreement on Trade in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Services(</w:t>
      </w:r>
      <w:r>
        <w:rPr>
          <w:rFonts w:ascii="Times New Roman" w:hAnsi="Times New Roman" w:eastAsia="Times New Roman" w:cs="Times New Roman"/>
          <w:sz w:val="21"/>
          <w:szCs w:val="21"/>
          <w:spacing w:val="-1"/>
        </w:rPr>
        <w:t>GATS)     </w:t>
      </w:r>
      <w:r>
        <w:rPr>
          <w:rFonts w:ascii="SimSun" w:hAnsi="SimSun" w:eastAsia="SimSun" w:cs="SimSun"/>
          <w:sz w:val="21"/>
          <w:szCs w:val="21"/>
          <w:spacing w:val="-1"/>
        </w:rPr>
        <w:t>服务贸易总协定</w:t>
      </w:r>
    </w:p>
    <w:p>
      <w:pPr>
        <w:spacing w:before="99" w:line="212" w:lineRule="auto"/>
        <w:rPr>
          <w:rFonts w:ascii="SimSun" w:hAnsi="SimSun" w:eastAsia="SimSun" w:cs="SimSun"/>
          <w:sz w:val="21"/>
          <w:szCs w:val="21"/>
        </w:rPr>
      </w:pPr>
      <w:r>
        <w:rPr>
          <w:rFonts w:ascii="Times New Roman" w:hAnsi="Times New Roman" w:eastAsia="Times New Roman" w:cs="Times New Roman"/>
          <w:sz w:val="21"/>
          <w:szCs w:val="21"/>
          <w:spacing w:val="-1"/>
        </w:rPr>
        <w:t>General Data Protection Regulation(GDPR)     </w:t>
      </w:r>
      <w:r>
        <w:rPr>
          <w:rFonts w:ascii="SimSun" w:hAnsi="SimSun" w:eastAsia="SimSun" w:cs="SimSun"/>
          <w:sz w:val="21"/>
          <w:szCs w:val="21"/>
          <w:spacing w:val="-1"/>
        </w:rPr>
        <w:t>通用数据保</w:t>
      </w:r>
      <w:r>
        <w:rPr>
          <w:rFonts w:ascii="SimSun" w:hAnsi="SimSun" w:eastAsia="SimSun" w:cs="SimSun"/>
          <w:sz w:val="21"/>
          <w:szCs w:val="21"/>
          <w:spacing w:val="-2"/>
        </w:rPr>
        <w:t>护条例</w:t>
      </w:r>
    </w:p>
    <w:p>
      <w:pPr>
        <w:spacing w:before="99" w:line="340" w:lineRule="exact"/>
        <w:rPr>
          <w:rFonts w:ascii="SimSun" w:hAnsi="SimSun" w:eastAsia="SimSun" w:cs="SimSun"/>
          <w:sz w:val="21"/>
          <w:szCs w:val="21"/>
        </w:rPr>
      </w:pPr>
      <w:r>
        <w:rPr>
          <w:rFonts w:ascii="Times New Roman" w:hAnsi="Times New Roman" w:eastAsia="Times New Roman" w:cs="Times New Roman"/>
          <w:sz w:val="21"/>
          <w:szCs w:val="21"/>
          <w:spacing w:val="-1"/>
          <w:position w:val="10"/>
        </w:rPr>
        <w:t>Global digital divide governa</w:t>
      </w:r>
      <w:r>
        <w:rPr>
          <w:rFonts w:ascii="Times New Roman" w:hAnsi="Times New Roman" w:eastAsia="Times New Roman" w:cs="Times New Roman"/>
          <w:sz w:val="21"/>
          <w:szCs w:val="21"/>
          <w:spacing w:val="-2"/>
          <w:position w:val="10"/>
        </w:rPr>
        <w:t>nce</w:t>
      </w:r>
      <w:r>
        <w:rPr>
          <w:rFonts w:ascii="Times New Roman" w:hAnsi="Times New Roman" w:eastAsia="Times New Roman" w:cs="Times New Roman"/>
          <w:sz w:val="21"/>
          <w:szCs w:val="21"/>
          <w:spacing w:val="9"/>
          <w:position w:val="10"/>
        </w:rPr>
        <w:t xml:space="preserve">   </w:t>
      </w:r>
      <w:r>
        <w:rPr>
          <w:rFonts w:ascii="SimSun" w:hAnsi="SimSun" w:eastAsia="SimSun" w:cs="SimSun"/>
          <w:sz w:val="21"/>
          <w:szCs w:val="21"/>
          <w:spacing w:val="-2"/>
          <w:position w:val="10"/>
        </w:rPr>
        <w:t>全球数字鸿沟治理</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3"/>
        </w:rPr>
        <w:t>Global digital trade</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全球数字贸易</w:t>
      </w:r>
    </w:p>
    <w:p>
      <w:pPr>
        <w:spacing w:before="109" w:line="370" w:lineRule="exact"/>
        <w:rPr>
          <w:rFonts w:ascii="SimSun" w:hAnsi="SimSun" w:eastAsia="SimSun" w:cs="SimSun"/>
          <w:sz w:val="21"/>
          <w:szCs w:val="21"/>
        </w:rPr>
      </w:pPr>
      <w:r>
        <w:rPr>
          <w:rFonts w:ascii="Times New Roman" w:hAnsi="Times New Roman" w:eastAsia="Times New Roman" w:cs="Times New Roman"/>
          <w:sz w:val="21"/>
          <w:szCs w:val="21"/>
          <w:spacing w:val="-3"/>
          <w:position w:val="12"/>
        </w:rPr>
        <w:t>Global economic governance    </w:t>
      </w:r>
      <w:r>
        <w:rPr>
          <w:rFonts w:ascii="SimSun" w:hAnsi="SimSun" w:eastAsia="SimSun" w:cs="SimSun"/>
          <w:sz w:val="21"/>
          <w:szCs w:val="21"/>
          <w:spacing w:val="-3"/>
          <w:position w:val="12"/>
        </w:rPr>
        <w:t>全球经济治理</w:t>
      </w:r>
    </w:p>
    <w:p>
      <w:pPr>
        <w:spacing w:line="212" w:lineRule="auto"/>
        <w:rPr>
          <w:rFonts w:ascii="SimSun" w:hAnsi="SimSun" w:eastAsia="SimSun" w:cs="SimSun"/>
          <w:sz w:val="21"/>
          <w:szCs w:val="21"/>
        </w:rPr>
      </w:pPr>
      <w:r>
        <w:rPr>
          <w:rFonts w:ascii="Times New Roman" w:hAnsi="Times New Roman" w:eastAsia="Times New Roman" w:cs="Times New Roman"/>
          <w:sz w:val="21"/>
          <w:szCs w:val="21"/>
        </w:rPr>
        <w:t>Global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enterprises</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全球公司</w:t>
      </w:r>
    </w:p>
    <w:p>
      <w:pPr>
        <w:spacing w:line="212" w:lineRule="auto"/>
        <w:sectPr>
          <w:pgSz w:w="9600" w:h="14320"/>
          <w:pgMar w:top="400" w:right="293" w:bottom="400" w:left="489" w:header="0" w:footer="0" w:gutter="0"/>
        </w:sectPr>
        <w:rPr>
          <w:rFonts w:ascii="SimSun" w:hAnsi="SimSun" w:eastAsia="SimSun" w:cs="SimSun"/>
          <w:sz w:val="21"/>
          <w:szCs w:val="21"/>
        </w:rPr>
      </w:pPr>
    </w:p>
    <w:p>
      <w:pPr>
        <w:spacing w:line="219" w:lineRule="auto"/>
        <w:rPr>
          <w:rFonts w:ascii="SimSun" w:hAnsi="SimSun" w:eastAsia="SimSun" w:cs="SimSun"/>
          <w:sz w:val="20"/>
          <w:szCs w:val="20"/>
        </w:rPr>
      </w:pPr>
      <w:r>
        <w:rPr>
          <w:rFonts w:ascii="SimSun" w:hAnsi="SimSun" w:eastAsia="SimSun" w:cs="SimSun"/>
          <w:sz w:val="20"/>
          <w:szCs w:val="20"/>
          <w:b/>
          <w:bCs/>
          <w:spacing w:val="5"/>
        </w:rPr>
        <w:t>384</w:t>
      </w:r>
      <w:r>
        <w:rPr>
          <w:rFonts w:ascii="SimSun" w:hAnsi="SimSun" w:eastAsia="SimSun" w:cs="SimSun"/>
          <w:sz w:val="20"/>
          <w:szCs w:val="20"/>
          <w:spacing w:val="5"/>
        </w:rPr>
        <w:t xml:space="preserve">  ■重要术语中英文对照表</w:t>
      </w:r>
    </w:p>
    <w:p>
      <w:pPr>
        <w:pStyle w:val="BodyText"/>
        <w:spacing w:line="291" w:lineRule="auto"/>
        <w:rPr/>
      </w:pPr>
      <w:r/>
    </w:p>
    <w:p>
      <w:pPr>
        <w:pStyle w:val="BodyText"/>
        <w:spacing w:line="291" w:lineRule="auto"/>
        <w:rPr/>
      </w:pPr>
      <w:r/>
    </w:p>
    <w:p>
      <w:pPr>
        <w:ind w:left="817"/>
        <w:spacing w:before="65" w:line="341" w:lineRule="exact"/>
        <w:rPr>
          <w:rFonts w:ascii="SimSun" w:hAnsi="SimSun" w:eastAsia="SimSun" w:cs="SimSun"/>
          <w:sz w:val="20"/>
          <w:szCs w:val="20"/>
        </w:rPr>
      </w:pPr>
      <w:r>
        <w:rPr>
          <w:rFonts w:ascii="SimSun" w:hAnsi="SimSun" w:eastAsia="SimSun" w:cs="SimSun"/>
          <w:sz w:val="20"/>
          <w:szCs w:val="20"/>
          <w:spacing w:val="-8"/>
          <w:position w:val="10"/>
        </w:rPr>
        <w:t>Global value chain  全球价</w:t>
      </w:r>
      <w:r>
        <w:rPr>
          <w:rFonts w:ascii="SimSun" w:hAnsi="SimSun" w:eastAsia="SimSun" w:cs="SimSun"/>
          <w:sz w:val="20"/>
          <w:szCs w:val="20"/>
          <w:spacing w:val="-9"/>
          <w:position w:val="10"/>
        </w:rPr>
        <w:t>值链</w:t>
      </w:r>
    </w:p>
    <w:p>
      <w:pPr>
        <w:ind w:left="817"/>
        <w:spacing w:line="218" w:lineRule="auto"/>
        <w:rPr>
          <w:rFonts w:ascii="SimSun" w:hAnsi="SimSun" w:eastAsia="SimSun" w:cs="SimSun"/>
          <w:sz w:val="20"/>
          <w:szCs w:val="20"/>
        </w:rPr>
      </w:pPr>
      <w:r>
        <w:rPr>
          <w:rFonts w:ascii="Times New Roman" w:hAnsi="Times New Roman" w:eastAsia="Times New Roman" w:cs="Times New Roman"/>
          <w:sz w:val="20"/>
          <w:szCs w:val="20"/>
        </w:rPr>
        <w:t>Gold</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standard</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金本位制</w:t>
      </w:r>
    </w:p>
    <w:p>
      <w:pPr>
        <w:ind w:left="817"/>
        <w:spacing w:before="104" w:line="220" w:lineRule="auto"/>
        <w:rPr>
          <w:rFonts w:ascii="SimSun" w:hAnsi="SimSun" w:eastAsia="SimSun" w:cs="SimSun"/>
          <w:sz w:val="20"/>
          <w:szCs w:val="20"/>
        </w:rPr>
      </w:pPr>
      <w:r>
        <w:rPr>
          <w:rFonts w:ascii="Times New Roman" w:hAnsi="Times New Roman" w:eastAsia="Times New Roman" w:cs="Times New Roman"/>
          <w:sz w:val="20"/>
          <w:szCs w:val="20"/>
        </w:rPr>
        <w:t>Hard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Environment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硬环境</w:t>
      </w:r>
    </w:p>
    <w:p>
      <w:pPr>
        <w:ind w:left="817"/>
        <w:spacing w:before="77" w:line="363" w:lineRule="exact"/>
        <w:rPr>
          <w:rFonts w:ascii="SimSun" w:hAnsi="SimSun" w:eastAsia="SimSun" w:cs="SimSun"/>
          <w:sz w:val="20"/>
          <w:szCs w:val="20"/>
        </w:rPr>
      </w:pPr>
      <w:r>
        <w:rPr>
          <w:rFonts w:ascii="Times New Roman" w:hAnsi="Times New Roman" w:eastAsia="Times New Roman" w:cs="Times New Roman"/>
          <w:sz w:val="20"/>
          <w:szCs w:val="20"/>
          <w:position w:val="12"/>
        </w:rPr>
        <w:t>Incentive</w:t>
      </w:r>
      <w:r>
        <w:rPr>
          <w:rFonts w:ascii="Times New Roman" w:hAnsi="Times New Roman" w:eastAsia="Times New Roman" w:cs="Times New Roman"/>
          <w:sz w:val="20"/>
          <w:szCs w:val="20"/>
          <w:spacing w:val="47"/>
          <w:w w:val="101"/>
          <w:position w:val="12"/>
        </w:rPr>
        <w:t xml:space="preserve"> </w:t>
      </w:r>
      <w:r>
        <w:rPr>
          <w:rFonts w:ascii="Times New Roman" w:hAnsi="Times New Roman" w:eastAsia="Times New Roman" w:cs="Times New Roman"/>
          <w:sz w:val="20"/>
          <w:szCs w:val="20"/>
          <w:position w:val="12"/>
        </w:rPr>
        <w:t>compatibility</w:t>
      </w:r>
      <w:r>
        <w:rPr>
          <w:rFonts w:ascii="Times New Roman" w:hAnsi="Times New Roman" w:eastAsia="Times New Roman" w:cs="Times New Roman"/>
          <w:sz w:val="20"/>
          <w:szCs w:val="20"/>
          <w:spacing w:val="13"/>
          <w:position w:val="12"/>
        </w:rPr>
        <w:t xml:space="preserve">   </w:t>
      </w:r>
      <w:r>
        <w:rPr>
          <w:rFonts w:ascii="SimSun" w:hAnsi="SimSun" w:eastAsia="SimSun" w:cs="SimSun"/>
          <w:sz w:val="20"/>
          <w:szCs w:val="20"/>
          <w:spacing w:val="8"/>
          <w:position w:val="12"/>
        </w:rPr>
        <w:t>激励相容</w:t>
      </w:r>
    </w:p>
    <w:p>
      <w:pPr>
        <w:ind w:left="817"/>
        <w:spacing w:before="1" w:line="219" w:lineRule="auto"/>
        <w:rPr>
          <w:rFonts w:ascii="SimSun" w:hAnsi="SimSun" w:eastAsia="SimSun" w:cs="SimSun"/>
          <w:sz w:val="20"/>
          <w:szCs w:val="20"/>
        </w:rPr>
      </w:pPr>
      <w:r>
        <w:rPr>
          <w:rFonts w:ascii="Times New Roman" w:hAnsi="Times New Roman" w:eastAsia="Times New Roman" w:cs="Times New Roman"/>
          <w:sz w:val="20"/>
          <w:szCs w:val="20"/>
        </w:rPr>
        <w:t>Inclusive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0"/>
        </w:rPr>
        <w:t>普惠性</w:t>
      </w:r>
    </w:p>
    <w:p>
      <w:pPr>
        <w:ind w:left="817"/>
        <w:spacing w:before="117" w:line="214" w:lineRule="auto"/>
        <w:rPr>
          <w:rFonts w:ascii="SimSun" w:hAnsi="SimSun" w:eastAsia="SimSun" w:cs="SimSun"/>
          <w:sz w:val="20"/>
          <w:szCs w:val="20"/>
        </w:rPr>
      </w:pPr>
      <w:r>
        <w:rPr>
          <w:rFonts w:ascii="SimSun" w:hAnsi="SimSun" w:eastAsia="SimSun" w:cs="SimSun"/>
          <w:sz w:val="20"/>
          <w:szCs w:val="20"/>
          <w:spacing w:val="-8"/>
        </w:rPr>
        <w:t>Inclusive Development</w:t>
      </w:r>
      <w:r>
        <w:rPr>
          <w:rFonts w:ascii="SimSun" w:hAnsi="SimSun" w:eastAsia="SimSun" w:cs="SimSun"/>
          <w:sz w:val="20"/>
          <w:szCs w:val="20"/>
          <w:spacing w:val="88"/>
        </w:rPr>
        <w:t xml:space="preserve"> </w:t>
      </w:r>
      <w:r>
        <w:rPr>
          <w:rFonts w:ascii="SimSun" w:hAnsi="SimSun" w:eastAsia="SimSun" w:cs="SimSun"/>
          <w:sz w:val="20"/>
          <w:szCs w:val="20"/>
          <w:spacing w:val="-8"/>
        </w:rPr>
        <w:t>包容性发展</w:t>
      </w:r>
    </w:p>
    <w:p>
      <w:pPr>
        <w:ind w:left="817"/>
        <w:spacing w:before="114" w:line="219" w:lineRule="auto"/>
        <w:rPr>
          <w:rFonts w:ascii="SimSun" w:hAnsi="SimSun" w:eastAsia="SimSun" w:cs="SimSun"/>
          <w:sz w:val="20"/>
          <w:szCs w:val="20"/>
        </w:rPr>
      </w:pPr>
      <w:r>
        <w:rPr>
          <w:rFonts w:ascii="Times New Roman" w:hAnsi="Times New Roman" w:eastAsia="Times New Roman" w:cs="Times New Roman"/>
          <w:sz w:val="20"/>
          <w:szCs w:val="20"/>
        </w:rPr>
        <w:t>Inclusive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finance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普惠金融</w:t>
      </w:r>
    </w:p>
    <w:p>
      <w:pPr>
        <w:ind w:left="817"/>
        <w:spacing w:before="103" w:line="339" w:lineRule="exact"/>
        <w:rPr>
          <w:rFonts w:ascii="SimSun" w:hAnsi="SimSun" w:eastAsia="SimSun" w:cs="SimSun"/>
          <w:sz w:val="20"/>
          <w:szCs w:val="20"/>
        </w:rPr>
      </w:pPr>
      <w:r>
        <w:rPr>
          <w:rFonts w:ascii="Times New Roman" w:hAnsi="Times New Roman" w:eastAsia="Times New Roman" w:cs="Times New Roman"/>
          <w:sz w:val="20"/>
          <w:szCs w:val="20"/>
          <w:position w:val="10"/>
        </w:rPr>
        <w:t>Inclusive</w:t>
      </w:r>
      <w:r>
        <w:rPr>
          <w:rFonts w:ascii="Times New Roman" w:hAnsi="Times New Roman" w:eastAsia="Times New Roman" w:cs="Times New Roman"/>
          <w:sz w:val="20"/>
          <w:szCs w:val="20"/>
          <w:spacing w:val="5"/>
          <w:position w:val="10"/>
        </w:rPr>
        <w:t xml:space="preserve"> </w:t>
      </w:r>
      <w:r>
        <w:rPr>
          <w:rFonts w:ascii="Times New Roman" w:hAnsi="Times New Roman" w:eastAsia="Times New Roman" w:cs="Times New Roman"/>
          <w:sz w:val="20"/>
          <w:szCs w:val="20"/>
          <w:position w:val="10"/>
        </w:rPr>
        <w:t>Growth</w:t>
      </w:r>
      <w:r>
        <w:rPr>
          <w:rFonts w:ascii="Times New Roman" w:hAnsi="Times New Roman" w:eastAsia="Times New Roman" w:cs="Times New Roman"/>
          <w:sz w:val="20"/>
          <w:szCs w:val="20"/>
          <w:spacing w:val="5"/>
          <w:position w:val="10"/>
        </w:rPr>
        <w:t xml:space="preserve">    </w:t>
      </w:r>
      <w:r>
        <w:rPr>
          <w:rFonts w:ascii="SimSun" w:hAnsi="SimSun" w:eastAsia="SimSun" w:cs="SimSun"/>
          <w:sz w:val="20"/>
          <w:szCs w:val="20"/>
          <w:spacing w:val="5"/>
          <w:position w:val="10"/>
        </w:rPr>
        <w:t>包容性增长</w:t>
      </w:r>
    </w:p>
    <w:p>
      <w:pPr>
        <w:ind w:left="817"/>
        <w:spacing w:line="219" w:lineRule="auto"/>
        <w:rPr>
          <w:rFonts w:ascii="SimSun" w:hAnsi="SimSun" w:eastAsia="SimSun" w:cs="SimSun"/>
          <w:sz w:val="20"/>
          <w:szCs w:val="20"/>
        </w:rPr>
      </w:pPr>
      <w:r>
        <w:rPr>
          <w:rFonts w:ascii="Times New Roman" w:hAnsi="Times New Roman" w:eastAsia="Times New Roman" w:cs="Times New Roman"/>
          <w:sz w:val="20"/>
          <w:szCs w:val="20"/>
        </w:rPr>
        <w:t>Inclusive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trade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普惠贸易</w:t>
      </w:r>
    </w:p>
    <w:p>
      <w:pPr>
        <w:ind w:left="817"/>
        <w:spacing w:before="80" w:line="212" w:lineRule="auto"/>
        <w:rPr>
          <w:rFonts w:ascii="SimSun" w:hAnsi="SimSun" w:eastAsia="SimSun" w:cs="SimSun"/>
          <w:sz w:val="20"/>
          <w:szCs w:val="20"/>
        </w:rPr>
      </w:pPr>
      <w:r>
        <w:rPr>
          <w:rFonts w:ascii="Times New Roman" w:hAnsi="Times New Roman" w:eastAsia="Times New Roman" w:cs="Times New Roman"/>
          <w:sz w:val="20"/>
          <w:szCs w:val="20"/>
        </w:rPr>
        <w:t>Income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inequality</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收入不平等</w:t>
      </w:r>
    </w:p>
    <w:p>
      <w:pPr>
        <w:ind w:left="817"/>
        <w:spacing w:before="110" w:line="353" w:lineRule="exact"/>
        <w:rPr>
          <w:rFonts w:ascii="SimSun" w:hAnsi="SimSun" w:eastAsia="SimSun" w:cs="SimSun"/>
          <w:sz w:val="20"/>
          <w:szCs w:val="20"/>
        </w:rPr>
      </w:pPr>
      <w:r>
        <w:rPr>
          <w:rFonts w:ascii="Times New Roman" w:hAnsi="Times New Roman" w:eastAsia="Times New Roman" w:cs="Times New Roman"/>
          <w:sz w:val="20"/>
          <w:szCs w:val="20"/>
          <w:position w:val="11"/>
        </w:rPr>
        <w:t>Indirect</w:t>
      </w:r>
      <w:r>
        <w:rPr>
          <w:rFonts w:ascii="Times New Roman" w:hAnsi="Times New Roman" w:eastAsia="Times New Roman" w:cs="Times New Roman"/>
          <w:sz w:val="20"/>
          <w:szCs w:val="20"/>
          <w:spacing w:val="47"/>
          <w:w w:val="101"/>
          <w:position w:val="11"/>
        </w:rPr>
        <w:t xml:space="preserve"> </w:t>
      </w:r>
      <w:r>
        <w:rPr>
          <w:rFonts w:ascii="Times New Roman" w:hAnsi="Times New Roman" w:eastAsia="Times New Roman" w:cs="Times New Roman"/>
          <w:sz w:val="20"/>
          <w:szCs w:val="20"/>
          <w:position w:val="11"/>
        </w:rPr>
        <w:t>employment</w:t>
      </w:r>
      <w:r>
        <w:rPr>
          <w:rFonts w:ascii="Times New Roman" w:hAnsi="Times New Roman" w:eastAsia="Times New Roman" w:cs="Times New Roman"/>
          <w:sz w:val="20"/>
          <w:szCs w:val="20"/>
          <w:spacing w:val="45"/>
          <w:w w:val="101"/>
          <w:position w:val="11"/>
        </w:rPr>
        <w:t xml:space="preserve"> </w:t>
      </w:r>
      <w:r>
        <w:rPr>
          <w:rFonts w:ascii="Times New Roman" w:hAnsi="Times New Roman" w:eastAsia="Times New Roman" w:cs="Times New Roman"/>
          <w:sz w:val="20"/>
          <w:szCs w:val="20"/>
          <w:position w:val="11"/>
        </w:rPr>
        <w:t>impact</w:t>
      </w:r>
      <w:r>
        <w:rPr>
          <w:rFonts w:ascii="Times New Roman" w:hAnsi="Times New Roman" w:eastAsia="Times New Roman" w:cs="Times New Roman"/>
          <w:sz w:val="20"/>
          <w:szCs w:val="20"/>
          <w:spacing w:val="13"/>
          <w:position w:val="11"/>
        </w:rPr>
        <w:t xml:space="preserve">   </w:t>
      </w:r>
      <w:r>
        <w:rPr>
          <w:rFonts w:ascii="SimSun" w:hAnsi="SimSun" w:eastAsia="SimSun" w:cs="SimSun"/>
          <w:sz w:val="20"/>
          <w:szCs w:val="20"/>
          <w:spacing w:val="6"/>
          <w:position w:val="11"/>
        </w:rPr>
        <w:t>间接就业影响</w:t>
      </w:r>
    </w:p>
    <w:p>
      <w:pPr>
        <w:ind w:left="817"/>
        <w:spacing w:line="219" w:lineRule="auto"/>
        <w:rPr>
          <w:rFonts w:ascii="SimSun" w:hAnsi="SimSun" w:eastAsia="SimSun" w:cs="SimSun"/>
          <w:sz w:val="20"/>
          <w:szCs w:val="20"/>
        </w:rPr>
      </w:pPr>
      <w:r>
        <w:rPr>
          <w:rFonts w:ascii="SimSun" w:hAnsi="SimSun" w:eastAsia="SimSun" w:cs="SimSun"/>
          <w:sz w:val="20"/>
          <w:szCs w:val="20"/>
          <w:spacing w:val="-14"/>
        </w:rPr>
        <w:t>Industrial chain</w:t>
      </w:r>
      <w:r>
        <w:rPr>
          <w:rFonts w:ascii="SimSun" w:hAnsi="SimSun" w:eastAsia="SimSun" w:cs="SimSun"/>
          <w:sz w:val="20"/>
          <w:szCs w:val="20"/>
          <w:spacing w:val="94"/>
        </w:rPr>
        <w:t xml:space="preserve"> </w:t>
      </w:r>
      <w:r>
        <w:rPr>
          <w:rFonts w:ascii="SimSun" w:hAnsi="SimSun" w:eastAsia="SimSun" w:cs="SimSun"/>
          <w:sz w:val="20"/>
          <w:szCs w:val="20"/>
          <w:spacing w:val="-14"/>
        </w:rPr>
        <w:t>产业链</w:t>
      </w:r>
    </w:p>
    <w:p>
      <w:pPr>
        <w:ind w:left="817"/>
        <w:spacing w:before="96" w:line="221" w:lineRule="auto"/>
        <w:rPr>
          <w:rFonts w:ascii="SimSun" w:hAnsi="SimSun" w:eastAsia="SimSun" w:cs="SimSun"/>
          <w:sz w:val="20"/>
          <w:szCs w:val="20"/>
        </w:rPr>
      </w:pPr>
      <w:r>
        <w:rPr>
          <w:rFonts w:ascii="Times New Roman" w:hAnsi="Times New Roman" w:eastAsia="Times New Roman" w:cs="Times New Roman"/>
          <w:sz w:val="20"/>
          <w:szCs w:val="20"/>
        </w:rPr>
        <w:t>Industrial</w:t>
      </w:r>
      <w:r>
        <w:rPr>
          <w:rFonts w:ascii="Times New Roman" w:hAnsi="Times New Roman" w:eastAsia="Times New Roman" w:cs="Times New Roman"/>
          <w:sz w:val="20"/>
          <w:szCs w:val="20"/>
          <w:spacing w:val="45"/>
        </w:rPr>
        <w:t xml:space="preserve"> </w:t>
      </w:r>
      <w:r>
        <w:rPr>
          <w:rFonts w:ascii="Times New Roman" w:hAnsi="Times New Roman" w:eastAsia="Times New Roman" w:cs="Times New Roman"/>
          <w:sz w:val="20"/>
          <w:szCs w:val="20"/>
        </w:rPr>
        <w:t>Internet</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7"/>
        </w:rPr>
        <w:t>工业互联网</w:t>
      </w:r>
    </w:p>
    <w:p>
      <w:pPr>
        <w:ind w:left="817"/>
        <w:spacing w:before="85" w:line="212" w:lineRule="auto"/>
        <w:rPr>
          <w:rFonts w:ascii="SimSun" w:hAnsi="SimSun" w:eastAsia="SimSun" w:cs="SimSun"/>
          <w:sz w:val="20"/>
          <w:szCs w:val="20"/>
        </w:rPr>
      </w:pPr>
      <w:r>
        <w:rPr>
          <w:rFonts w:ascii="Times New Roman" w:hAnsi="Times New Roman" w:eastAsia="Times New Roman" w:cs="Times New Roman"/>
          <w:sz w:val="20"/>
          <w:szCs w:val="20"/>
        </w:rPr>
        <w:t>Information</w:t>
      </w:r>
      <w:r>
        <w:rPr>
          <w:rFonts w:ascii="Times New Roman" w:hAnsi="Times New Roman" w:eastAsia="Times New Roman" w:cs="Times New Roman"/>
          <w:sz w:val="20"/>
          <w:szCs w:val="20"/>
          <w:spacing w:val="44"/>
          <w:w w:val="101"/>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rPr>
        <w:t>Communication</w:t>
      </w:r>
      <w:r>
        <w:rPr>
          <w:rFonts w:ascii="Times New Roman" w:hAnsi="Times New Roman" w:eastAsia="Times New Roman" w:cs="Times New Roman"/>
          <w:sz w:val="20"/>
          <w:szCs w:val="20"/>
          <w:spacing w:val="34"/>
        </w:rPr>
        <w:t xml:space="preserve"> </w:t>
      </w:r>
      <w:r>
        <w:rPr>
          <w:rFonts w:ascii="Times New Roman" w:hAnsi="Times New Roman" w:eastAsia="Times New Roman" w:cs="Times New Roman"/>
          <w:sz w:val="20"/>
          <w:szCs w:val="20"/>
        </w:rPr>
        <w:t>Technology</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4"/>
        </w:rPr>
        <w:t>)    </w:t>
      </w:r>
      <w:r>
        <w:rPr>
          <w:rFonts w:ascii="SimSun" w:hAnsi="SimSun" w:eastAsia="SimSun" w:cs="SimSun"/>
          <w:sz w:val="20"/>
          <w:szCs w:val="20"/>
          <w:spacing w:val="4"/>
        </w:rPr>
        <w:t>信息与通信技术</w:t>
      </w:r>
    </w:p>
    <w:p>
      <w:pPr>
        <w:ind w:left="817"/>
        <w:spacing w:before="132" w:line="219" w:lineRule="auto"/>
        <w:rPr>
          <w:rFonts w:ascii="SimSun" w:hAnsi="SimSun" w:eastAsia="SimSun" w:cs="SimSun"/>
          <w:sz w:val="20"/>
          <w:szCs w:val="20"/>
        </w:rPr>
      </w:pPr>
      <w:r>
        <w:rPr>
          <w:rFonts w:ascii="Times New Roman" w:hAnsi="Times New Roman" w:eastAsia="Times New Roman" w:cs="Times New Roman"/>
          <w:sz w:val="20"/>
          <w:szCs w:val="20"/>
        </w:rPr>
        <w:t>Information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cost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4"/>
        </w:rPr>
        <w:t>信息成本</w:t>
      </w:r>
    </w:p>
    <w:p>
      <w:pPr>
        <w:ind w:left="817"/>
        <w:spacing w:before="81" w:line="350" w:lineRule="exact"/>
        <w:rPr>
          <w:rFonts w:ascii="SimSun" w:hAnsi="SimSun" w:eastAsia="SimSun" w:cs="SimSun"/>
          <w:sz w:val="20"/>
          <w:szCs w:val="20"/>
        </w:rPr>
      </w:pPr>
      <w:r>
        <w:rPr>
          <w:rFonts w:ascii="Times New Roman" w:hAnsi="Times New Roman" w:eastAsia="Times New Roman" w:cs="Times New Roman"/>
          <w:sz w:val="20"/>
          <w:szCs w:val="20"/>
          <w:position w:val="11"/>
        </w:rPr>
        <w:t>Information</w:t>
      </w:r>
      <w:r>
        <w:rPr>
          <w:rFonts w:ascii="Times New Roman" w:hAnsi="Times New Roman" w:eastAsia="Times New Roman" w:cs="Times New Roman"/>
          <w:sz w:val="20"/>
          <w:szCs w:val="20"/>
          <w:spacing w:val="44"/>
          <w:position w:val="11"/>
        </w:rPr>
        <w:t xml:space="preserve"> </w:t>
      </w:r>
      <w:r>
        <w:rPr>
          <w:rFonts w:ascii="Times New Roman" w:hAnsi="Times New Roman" w:eastAsia="Times New Roman" w:cs="Times New Roman"/>
          <w:sz w:val="20"/>
          <w:szCs w:val="20"/>
          <w:position w:val="11"/>
        </w:rPr>
        <w:t>Technology</w:t>
      </w:r>
      <w:r>
        <w:rPr>
          <w:rFonts w:ascii="Times New Roman" w:hAnsi="Times New Roman" w:eastAsia="Times New Roman" w:cs="Times New Roman"/>
          <w:sz w:val="20"/>
          <w:szCs w:val="20"/>
          <w:spacing w:val="36"/>
          <w:w w:val="101"/>
          <w:position w:val="11"/>
        </w:rPr>
        <w:t xml:space="preserve"> </w:t>
      </w:r>
      <w:r>
        <w:rPr>
          <w:rFonts w:ascii="Times New Roman" w:hAnsi="Times New Roman" w:eastAsia="Times New Roman" w:cs="Times New Roman"/>
          <w:sz w:val="20"/>
          <w:szCs w:val="20"/>
          <w:position w:val="11"/>
        </w:rPr>
        <w:t>Agreement</w:t>
      </w:r>
      <w:r>
        <w:rPr>
          <w:rFonts w:ascii="Times New Roman" w:hAnsi="Times New Roman" w:eastAsia="Times New Roman" w:cs="Times New Roman"/>
          <w:sz w:val="20"/>
          <w:szCs w:val="20"/>
          <w:spacing w:val="6"/>
          <w:position w:val="11"/>
        </w:rPr>
        <w:t>(</w:t>
      </w:r>
      <w:r>
        <w:rPr>
          <w:rFonts w:ascii="Times New Roman" w:hAnsi="Times New Roman" w:eastAsia="Times New Roman" w:cs="Times New Roman"/>
          <w:sz w:val="20"/>
          <w:szCs w:val="20"/>
          <w:position w:val="11"/>
        </w:rPr>
        <w:t>ITA</w:t>
      </w:r>
      <w:r>
        <w:rPr>
          <w:rFonts w:ascii="Times New Roman" w:hAnsi="Times New Roman" w:eastAsia="Times New Roman" w:cs="Times New Roman"/>
          <w:sz w:val="20"/>
          <w:szCs w:val="20"/>
          <w:spacing w:val="6"/>
          <w:position w:val="11"/>
        </w:rPr>
        <w:t>)    </w:t>
      </w:r>
      <w:r>
        <w:rPr>
          <w:rFonts w:ascii="SimSun" w:hAnsi="SimSun" w:eastAsia="SimSun" w:cs="SimSun"/>
          <w:sz w:val="20"/>
          <w:szCs w:val="20"/>
          <w:spacing w:val="6"/>
          <w:position w:val="11"/>
        </w:rPr>
        <w:t>信息技术协议</w:t>
      </w:r>
    </w:p>
    <w:p>
      <w:pPr>
        <w:ind w:left="817"/>
        <w:spacing w:line="212" w:lineRule="auto"/>
        <w:rPr>
          <w:rFonts w:ascii="SimSun" w:hAnsi="SimSun" w:eastAsia="SimSun" w:cs="SimSun"/>
          <w:sz w:val="20"/>
          <w:szCs w:val="20"/>
        </w:rPr>
      </w:pPr>
      <w:r>
        <w:rPr>
          <w:rFonts w:ascii="Times New Roman" w:hAnsi="Times New Roman" w:eastAsia="Times New Roman" w:cs="Times New Roman"/>
          <w:sz w:val="20"/>
          <w:szCs w:val="20"/>
        </w:rPr>
        <w:t>Integration</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transaction</w:t>
      </w:r>
      <w:r>
        <w:rPr>
          <w:rFonts w:ascii="Times New Roman" w:hAnsi="Times New Roman" w:eastAsia="Times New Roman" w:cs="Times New Roman"/>
          <w:sz w:val="20"/>
          <w:szCs w:val="20"/>
          <w:spacing w:val="29"/>
          <w:w w:val="101"/>
        </w:rPr>
        <w:t xml:space="preserve"> </w:t>
      </w:r>
      <w:r>
        <w:rPr>
          <w:rFonts w:ascii="Times New Roman" w:hAnsi="Times New Roman" w:eastAsia="Times New Roman" w:cs="Times New Roman"/>
          <w:sz w:val="20"/>
          <w:szCs w:val="20"/>
        </w:rPr>
        <w:t>services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交易服务一体化</w:t>
      </w:r>
    </w:p>
    <w:p>
      <w:pPr>
        <w:ind w:left="817"/>
        <w:spacing w:before="120" w:line="212" w:lineRule="auto"/>
        <w:rPr>
          <w:rFonts w:ascii="SimSun" w:hAnsi="SimSun" w:eastAsia="SimSun" w:cs="SimSun"/>
          <w:sz w:val="20"/>
          <w:szCs w:val="20"/>
        </w:rPr>
      </w:pPr>
      <w:r>
        <w:rPr>
          <w:rFonts w:ascii="Times New Roman" w:hAnsi="Times New Roman" w:eastAsia="Times New Roman" w:cs="Times New Roman"/>
          <w:sz w:val="20"/>
          <w:szCs w:val="20"/>
        </w:rPr>
        <w:t>Intellectual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property</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7"/>
        </w:rPr>
        <w:t>知识产权</w:t>
      </w:r>
    </w:p>
    <w:p>
      <w:pPr>
        <w:ind w:left="817"/>
        <w:spacing w:before="90" w:line="365" w:lineRule="exact"/>
        <w:rPr>
          <w:rFonts w:ascii="SimSun" w:hAnsi="SimSun" w:eastAsia="SimSun" w:cs="SimSun"/>
          <w:sz w:val="20"/>
          <w:szCs w:val="20"/>
        </w:rPr>
      </w:pPr>
      <w:r>
        <w:rPr>
          <w:rFonts w:ascii="Times New Roman" w:hAnsi="Times New Roman" w:eastAsia="Times New Roman" w:cs="Times New Roman"/>
          <w:sz w:val="20"/>
          <w:szCs w:val="20"/>
          <w:position w:val="12"/>
        </w:rPr>
        <w:t>Intellectual</w:t>
      </w:r>
      <w:r>
        <w:rPr>
          <w:rFonts w:ascii="Times New Roman" w:hAnsi="Times New Roman" w:eastAsia="Times New Roman" w:cs="Times New Roman"/>
          <w:sz w:val="20"/>
          <w:szCs w:val="20"/>
          <w:spacing w:val="35"/>
          <w:w w:val="101"/>
          <w:position w:val="12"/>
        </w:rPr>
        <w:t xml:space="preserve"> </w:t>
      </w:r>
      <w:r>
        <w:rPr>
          <w:rFonts w:ascii="Times New Roman" w:hAnsi="Times New Roman" w:eastAsia="Times New Roman" w:cs="Times New Roman"/>
          <w:sz w:val="20"/>
          <w:szCs w:val="20"/>
          <w:position w:val="12"/>
        </w:rPr>
        <w:t>property</w:t>
      </w:r>
      <w:r>
        <w:rPr>
          <w:rFonts w:ascii="Times New Roman" w:hAnsi="Times New Roman" w:eastAsia="Times New Roman" w:cs="Times New Roman"/>
          <w:sz w:val="20"/>
          <w:szCs w:val="20"/>
          <w:spacing w:val="35"/>
          <w:position w:val="12"/>
        </w:rPr>
        <w:t xml:space="preserve"> </w:t>
      </w:r>
      <w:r>
        <w:rPr>
          <w:rFonts w:ascii="Times New Roman" w:hAnsi="Times New Roman" w:eastAsia="Times New Roman" w:cs="Times New Roman"/>
          <w:sz w:val="20"/>
          <w:szCs w:val="20"/>
          <w:position w:val="12"/>
        </w:rPr>
        <w:t>protection</w:t>
      </w:r>
      <w:r>
        <w:rPr>
          <w:rFonts w:ascii="Times New Roman" w:hAnsi="Times New Roman" w:eastAsia="Times New Roman" w:cs="Times New Roman"/>
          <w:sz w:val="20"/>
          <w:szCs w:val="20"/>
          <w:spacing w:val="16"/>
          <w:position w:val="12"/>
        </w:rPr>
        <w:t xml:space="preserve">   </w:t>
      </w:r>
      <w:r>
        <w:rPr>
          <w:rFonts w:ascii="SimSun" w:hAnsi="SimSun" w:eastAsia="SimSun" w:cs="SimSun"/>
          <w:sz w:val="20"/>
          <w:szCs w:val="20"/>
          <w:spacing w:val="11"/>
          <w:position w:val="12"/>
        </w:rPr>
        <w:t>知识产权保护</w:t>
      </w:r>
    </w:p>
    <w:p>
      <w:pPr>
        <w:ind w:left="817"/>
        <w:spacing w:before="1" w:line="220" w:lineRule="auto"/>
        <w:rPr>
          <w:rFonts w:ascii="SimSun" w:hAnsi="SimSun" w:eastAsia="SimSun" w:cs="SimSun"/>
          <w:sz w:val="20"/>
          <w:szCs w:val="20"/>
        </w:rPr>
      </w:pPr>
      <w:r>
        <w:rPr>
          <w:rFonts w:ascii="SimSun" w:hAnsi="SimSun" w:eastAsia="SimSun" w:cs="SimSun"/>
          <w:sz w:val="20"/>
          <w:szCs w:val="20"/>
          <w:spacing w:val="-20"/>
        </w:rPr>
        <w:t>Intellectualization</w:t>
      </w:r>
      <w:r>
        <w:rPr>
          <w:rFonts w:ascii="SimSun" w:hAnsi="SimSun" w:eastAsia="SimSun" w:cs="SimSun"/>
          <w:sz w:val="20"/>
          <w:szCs w:val="20"/>
          <w:spacing w:val="107"/>
        </w:rPr>
        <w:t xml:space="preserve"> </w:t>
      </w:r>
      <w:r>
        <w:rPr>
          <w:rFonts w:ascii="SimSun" w:hAnsi="SimSun" w:eastAsia="SimSun" w:cs="SimSun"/>
          <w:sz w:val="20"/>
          <w:szCs w:val="20"/>
          <w:spacing w:val="-20"/>
        </w:rPr>
        <w:t>智能化</w:t>
      </w:r>
    </w:p>
    <w:p>
      <w:pPr>
        <w:ind w:left="817"/>
        <w:spacing w:before="76" w:line="212" w:lineRule="auto"/>
        <w:rPr>
          <w:rFonts w:ascii="SimSun" w:hAnsi="SimSun" w:eastAsia="SimSun" w:cs="SimSun"/>
          <w:sz w:val="20"/>
          <w:szCs w:val="20"/>
        </w:rPr>
      </w:pPr>
      <w:r>
        <w:rPr>
          <w:rFonts w:ascii="Times New Roman" w:hAnsi="Times New Roman" w:eastAsia="Times New Roman" w:cs="Times New Roman"/>
          <w:sz w:val="20"/>
          <w:szCs w:val="20"/>
        </w:rPr>
        <w:t>Intelligent</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rPr>
        <w:t>logistics</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3"/>
        </w:rPr>
        <w:t>智慧物流</w:t>
      </w:r>
    </w:p>
    <w:p>
      <w:pPr>
        <w:ind w:left="817"/>
        <w:spacing w:before="110" w:line="212" w:lineRule="auto"/>
        <w:rPr>
          <w:rFonts w:ascii="SimSun" w:hAnsi="SimSun" w:eastAsia="SimSun" w:cs="SimSun"/>
          <w:sz w:val="20"/>
          <w:szCs w:val="20"/>
        </w:rPr>
      </w:pPr>
      <w:r>
        <w:rPr>
          <w:rFonts w:ascii="Times New Roman" w:hAnsi="Times New Roman" w:eastAsia="Times New Roman" w:cs="Times New Roman"/>
          <w:sz w:val="20"/>
          <w:szCs w:val="20"/>
        </w:rPr>
        <w:t>Intelligent</w:t>
      </w:r>
      <w:r>
        <w:rPr>
          <w:rFonts w:ascii="Times New Roman" w:hAnsi="Times New Roman" w:eastAsia="Times New Roman" w:cs="Times New Roman"/>
          <w:sz w:val="20"/>
          <w:szCs w:val="20"/>
          <w:spacing w:val="44"/>
        </w:rPr>
        <w:t xml:space="preserve"> </w:t>
      </w:r>
      <w:r>
        <w:rPr>
          <w:rFonts w:ascii="Times New Roman" w:hAnsi="Times New Roman" w:eastAsia="Times New Roman" w:cs="Times New Roman"/>
          <w:sz w:val="20"/>
          <w:szCs w:val="20"/>
        </w:rPr>
        <w:t>manufacturing</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7"/>
        </w:rPr>
        <w:t>智能制造</w:t>
      </w:r>
    </w:p>
    <w:p>
      <w:pPr>
        <w:ind w:left="817"/>
        <w:spacing w:before="111" w:line="212" w:lineRule="auto"/>
        <w:rPr>
          <w:rFonts w:ascii="SimSun" w:hAnsi="SimSun" w:eastAsia="SimSun" w:cs="SimSun"/>
          <w:sz w:val="20"/>
          <w:szCs w:val="20"/>
        </w:rPr>
      </w:pPr>
      <w:r>
        <w:rPr>
          <w:rFonts w:ascii="Times New Roman" w:hAnsi="Times New Roman" w:eastAsia="Times New Roman" w:cs="Times New Roman"/>
          <w:sz w:val="20"/>
          <w:szCs w:val="20"/>
        </w:rPr>
        <w:t>Intelligent</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traffic</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8"/>
        </w:rPr>
        <w:t>智能交通系统</w:t>
      </w:r>
    </w:p>
    <w:p>
      <w:pPr>
        <w:ind w:left="817"/>
        <w:spacing w:before="126" w:line="214" w:lineRule="auto"/>
        <w:rPr>
          <w:rFonts w:ascii="SimSun" w:hAnsi="SimSun" w:eastAsia="SimSun" w:cs="SimSun"/>
          <w:sz w:val="20"/>
          <w:szCs w:val="20"/>
        </w:rPr>
      </w:pPr>
      <w:r>
        <w:rPr>
          <w:rFonts w:ascii="SimSun" w:hAnsi="SimSun" w:eastAsia="SimSun" w:cs="SimSun"/>
          <w:sz w:val="20"/>
          <w:szCs w:val="20"/>
          <w:spacing w:val="-10"/>
        </w:rPr>
        <w:t>Intelligent warehouse/Smart </w:t>
      </w:r>
      <w:r>
        <w:rPr>
          <w:rFonts w:ascii="SimSun" w:hAnsi="SimSun" w:eastAsia="SimSun" w:cs="SimSun"/>
          <w:sz w:val="20"/>
          <w:szCs w:val="20"/>
          <w:spacing w:val="-11"/>
        </w:rPr>
        <w:t>warehouse</w:t>
      </w:r>
      <w:r>
        <w:rPr>
          <w:rFonts w:ascii="SimSun" w:hAnsi="SimSun" w:eastAsia="SimSun" w:cs="SimSun"/>
          <w:sz w:val="20"/>
          <w:szCs w:val="20"/>
          <w:spacing w:val="15"/>
        </w:rPr>
        <w:t xml:space="preserve">  </w:t>
      </w:r>
      <w:r>
        <w:rPr>
          <w:rFonts w:ascii="SimSun" w:hAnsi="SimSun" w:eastAsia="SimSun" w:cs="SimSun"/>
          <w:sz w:val="20"/>
          <w:szCs w:val="20"/>
          <w:spacing w:val="-11"/>
        </w:rPr>
        <w:t>智慧仓储</w:t>
      </w:r>
    </w:p>
    <w:p>
      <w:pPr>
        <w:ind w:left="817"/>
        <w:spacing w:before="112" w:line="212" w:lineRule="auto"/>
        <w:rPr>
          <w:rFonts w:ascii="SimSun" w:hAnsi="SimSun" w:eastAsia="SimSun" w:cs="SimSun"/>
          <w:sz w:val="20"/>
          <w:szCs w:val="20"/>
        </w:rPr>
      </w:pPr>
      <w:r>
        <w:rPr>
          <w:rFonts w:ascii="Times New Roman" w:hAnsi="Times New Roman" w:eastAsia="Times New Roman" w:cs="Times New Roman"/>
          <w:sz w:val="20"/>
          <w:szCs w:val="20"/>
        </w:rPr>
        <w:t>Intensive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margin</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6"/>
        </w:rPr>
        <w:t>集约边际</w:t>
      </w:r>
    </w:p>
    <w:p>
      <w:pPr>
        <w:ind w:left="817"/>
        <w:spacing w:before="117" w:line="346" w:lineRule="exact"/>
        <w:rPr>
          <w:rFonts w:ascii="SimSun" w:hAnsi="SimSun" w:eastAsia="SimSun" w:cs="SimSun"/>
          <w:sz w:val="20"/>
          <w:szCs w:val="20"/>
        </w:rPr>
      </w:pPr>
      <w:r>
        <w:rPr>
          <w:rFonts w:ascii="SimSun" w:hAnsi="SimSun" w:eastAsia="SimSun" w:cs="SimSun"/>
          <w:sz w:val="20"/>
          <w:szCs w:val="20"/>
          <w:spacing w:val="-13"/>
          <w:position w:val="11"/>
        </w:rPr>
        <w:t>International online marketing</w:t>
      </w:r>
      <w:r>
        <w:rPr>
          <w:rFonts w:ascii="SimSun" w:hAnsi="SimSun" w:eastAsia="SimSun" w:cs="SimSun"/>
          <w:sz w:val="20"/>
          <w:szCs w:val="20"/>
          <w:spacing w:val="27"/>
          <w:position w:val="11"/>
        </w:rPr>
        <w:t xml:space="preserve">  </w:t>
      </w:r>
      <w:r>
        <w:rPr>
          <w:rFonts w:ascii="SimSun" w:hAnsi="SimSun" w:eastAsia="SimSun" w:cs="SimSun"/>
          <w:sz w:val="20"/>
          <w:szCs w:val="20"/>
          <w:spacing w:val="-13"/>
          <w:position w:val="11"/>
        </w:rPr>
        <w:t>国际网</w:t>
      </w:r>
      <w:r>
        <w:rPr>
          <w:rFonts w:ascii="SimSun" w:hAnsi="SimSun" w:eastAsia="SimSun" w:cs="SimSun"/>
          <w:sz w:val="20"/>
          <w:szCs w:val="20"/>
          <w:spacing w:val="-14"/>
          <w:position w:val="11"/>
        </w:rPr>
        <w:t>络营销</w:t>
      </w:r>
    </w:p>
    <w:p>
      <w:pPr>
        <w:ind w:left="817"/>
        <w:spacing w:line="218" w:lineRule="auto"/>
        <w:rPr>
          <w:rFonts w:ascii="SimSun" w:hAnsi="SimSun" w:eastAsia="SimSun" w:cs="SimSun"/>
          <w:sz w:val="20"/>
          <w:szCs w:val="20"/>
        </w:rPr>
      </w:pPr>
      <w:r>
        <w:rPr>
          <w:rFonts w:ascii="Times New Roman" w:hAnsi="Times New Roman" w:eastAsia="Times New Roman" w:cs="Times New Roman"/>
          <w:sz w:val="20"/>
          <w:szCs w:val="20"/>
        </w:rPr>
        <w:t>Internet</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rPr>
        <w:t>Content</w:t>
      </w:r>
      <w:r>
        <w:rPr>
          <w:rFonts w:ascii="Times New Roman" w:hAnsi="Times New Roman" w:eastAsia="Times New Roman" w:cs="Times New Roman"/>
          <w:sz w:val="20"/>
          <w:szCs w:val="20"/>
          <w:spacing w:val="33"/>
          <w:w w:val="101"/>
        </w:rPr>
        <w:t xml:space="preserve"> </w:t>
      </w:r>
      <w:r>
        <w:rPr>
          <w:rFonts w:ascii="Times New Roman" w:hAnsi="Times New Roman" w:eastAsia="Times New Roman" w:cs="Times New Roman"/>
          <w:sz w:val="20"/>
          <w:szCs w:val="20"/>
        </w:rPr>
        <w:t>Provider</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9"/>
        </w:rPr>
        <w:t>互联网内容提供商</w:t>
      </w:r>
    </w:p>
    <w:p>
      <w:pPr>
        <w:ind w:left="817"/>
        <w:spacing w:before="97" w:line="214" w:lineRule="auto"/>
        <w:rPr>
          <w:rFonts w:ascii="SimSun" w:hAnsi="SimSun" w:eastAsia="SimSun" w:cs="SimSun"/>
          <w:sz w:val="20"/>
          <w:szCs w:val="20"/>
        </w:rPr>
      </w:pPr>
      <w:r>
        <w:rPr>
          <w:rFonts w:ascii="SimSun" w:hAnsi="SimSun" w:eastAsia="SimSun" w:cs="SimSun"/>
          <w:sz w:val="20"/>
          <w:szCs w:val="20"/>
          <w:spacing w:val="-18"/>
        </w:rPr>
        <w:t>Internet of things</w:t>
      </w:r>
      <w:r>
        <w:rPr>
          <w:rFonts w:ascii="SimSun" w:hAnsi="SimSun" w:eastAsia="SimSun" w:cs="SimSun"/>
          <w:sz w:val="20"/>
          <w:szCs w:val="20"/>
          <w:spacing w:val="106"/>
        </w:rPr>
        <w:t xml:space="preserve"> </w:t>
      </w:r>
      <w:r>
        <w:rPr>
          <w:rFonts w:ascii="SimSun" w:hAnsi="SimSun" w:eastAsia="SimSun" w:cs="SimSun"/>
          <w:sz w:val="20"/>
          <w:szCs w:val="20"/>
          <w:spacing w:val="-18"/>
        </w:rPr>
        <w:t>物联网</w:t>
      </w:r>
    </w:p>
    <w:p>
      <w:pPr>
        <w:ind w:left="817"/>
        <w:spacing w:before="114" w:line="219" w:lineRule="auto"/>
        <w:rPr>
          <w:rFonts w:ascii="SimSun" w:hAnsi="SimSun" w:eastAsia="SimSun" w:cs="SimSun"/>
          <w:sz w:val="20"/>
          <w:szCs w:val="20"/>
        </w:rPr>
      </w:pPr>
      <w:r>
        <w:rPr>
          <w:rFonts w:ascii="Times New Roman" w:hAnsi="Times New Roman" w:eastAsia="Times New Roman" w:cs="Times New Roman"/>
          <w:sz w:val="20"/>
          <w:szCs w:val="20"/>
        </w:rPr>
        <w:t>Internet</w:t>
      </w:r>
      <w:r>
        <w:rPr>
          <w:rFonts w:ascii="Times New Roman" w:hAnsi="Times New Roman" w:eastAsia="Times New Roman" w:cs="Times New Roman"/>
          <w:sz w:val="20"/>
          <w:szCs w:val="20"/>
          <w:spacing w:val="55"/>
          <w:w w:val="101"/>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36"/>
        </w:rPr>
        <w:t xml:space="preserve"> </w:t>
      </w:r>
      <w:r>
        <w:rPr>
          <w:rFonts w:ascii="Times New Roman" w:hAnsi="Times New Roman" w:eastAsia="Times New Roman" w:cs="Times New Roman"/>
          <w:sz w:val="20"/>
          <w:szCs w:val="20"/>
        </w:rPr>
        <w:t>Provider</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互联网服务提供商</w:t>
      </w:r>
    </w:p>
    <w:p>
      <w:pPr>
        <w:ind w:left="817"/>
        <w:spacing w:before="104" w:line="317" w:lineRule="exact"/>
        <w:rPr>
          <w:rFonts w:ascii="SimSun" w:hAnsi="SimSun" w:eastAsia="SimSun" w:cs="SimSun"/>
          <w:sz w:val="20"/>
          <w:szCs w:val="20"/>
        </w:rPr>
      </w:pPr>
      <w:r>
        <w:rPr>
          <w:rFonts w:ascii="Times New Roman" w:hAnsi="Times New Roman" w:eastAsia="Times New Roman" w:cs="Times New Roman"/>
          <w:sz w:val="20"/>
          <w:szCs w:val="20"/>
          <w:position w:val="8"/>
        </w:rPr>
        <w:t>Isolated</w:t>
      </w:r>
      <w:r>
        <w:rPr>
          <w:rFonts w:ascii="Times New Roman" w:hAnsi="Times New Roman" w:eastAsia="Times New Roman" w:cs="Times New Roman"/>
          <w:sz w:val="20"/>
          <w:szCs w:val="20"/>
          <w:spacing w:val="27"/>
          <w:position w:val="8"/>
        </w:rPr>
        <w:t xml:space="preserve"> </w:t>
      </w:r>
      <w:r>
        <w:rPr>
          <w:rFonts w:ascii="Times New Roman" w:hAnsi="Times New Roman" w:eastAsia="Times New Roman" w:cs="Times New Roman"/>
          <w:sz w:val="20"/>
          <w:szCs w:val="20"/>
          <w:position w:val="8"/>
        </w:rPr>
        <w:t>data</w:t>
      </w:r>
      <w:r>
        <w:rPr>
          <w:rFonts w:ascii="Times New Roman" w:hAnsi="Times New Roman" w:eastAsia="Times New Roman" w:cs="Times New Roman"/>
          <w:sz w:val="20"/>
          <w:szCs w:val="20"/>
          <w:spacing w:val="26"/>
          <w:w w:val="101"/>
          <w:position w:val="8"/>
        </w:rPr>
        <w:t xml:space="preserve"> </w:t>
      </w:r>
      <w:r>
        <w:rPr>
          <w:rFonts w:ascii="Times New Roman" w:hAnsi="Times New Roman" w:eastAsia="Times New Roman" w:cs="Times New Roman"/>
          <w:sz w:val="20"/>
          <w:szCs w:val="20"/>
          <w:position w:val="8"/>
        </w:rPr>
        <w:t>island</w:t>
      </w:r>
      <w:r>
        <w:rPr>
          <w:rFonts w:ascii="Times New Roman" w:hAnsi="Times New Roman" w:eastAsia="Times New Roman" w:cs="Times New Roman"/>
          <w:sz w:val="20"/>
          <w:szCs w:val="20"/>
          <w:spacing w:val="6"/>
          <w:position w:val="8"/>
        </w:rPr>
        <w:t xml:space="preserve">     </w:t>
      </w:r>
      <w:r>
        <w:rPr>
          <w:rFonts w:ascii="SimSun" w:hAnsi="SimSun" w:eastAsia="SimSun" w:cs="SimSun"/>
          <w:sz w:val="20"/>
          <w:szCs w:val="20"/>
          <w:spacing w:val="10"/>
          <w:position w:val="8"/>
        </w:rPr>
        <w:t>数据孤岛</w:t>
      </w:r>
    </w:p>
    <w:p>
      <w:pPr>
        <w:ind w:left="817"/>
        <w:spacing w:line="212" w:lineRule="auto"/>
        <w:rPr>
          <w:rFonts w:ascii="SimSun" w:hAnsi="SimSun" w:eastAsia="SimSun" w:cs="SimSun"/>
          <w:sz w:val="20"/>
          <w:szCs w:val="20"/>
        </w:rPr>
      </w:pPr>
      <w:r>
        <w:rPr>
          <w:rFonts w:ascii="Times New Roman" w:hAnsi="Times New Roman" w:eastAsia="Times New Roman" w:cs="Times New Roman"/>
          <w:sz w:val="20"/>
          <w:szCs w:val="20"/>
        </w:rPr>
        <w:t>Keystone</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rPr>
        <w:t>species</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0"/>
        </w:rPr>
        <w:t>关键物种</w:t>
      </w:r>
    </w:p>
    <w:p>
      <w:pPr>
        <w:ind w:left="817"/>
        <w:spacing w:before="110" w:line="341" w:lineRule="exact"/>
        <w:rPr>
          <w:rFonts w:ascii="SimSun" w:hAnsi="SimSun" w:eastAsia="SimSun" w:cs="SimSun"/>
          <w:sz w:val="20"/>
          <w:szCs w:val="20"/>
        </w:rPr>
      </w:pPr>
      <w:r>
        <w:rPr>
          <w:rFonts w:ascii="Times New Roman" w:hAnsi="Times New Roman" w:eastAsia="Times New Roman" w:cs="Times New Roman"/>
          <w:sz w:val="20"/>
          <w:szCs w:val="20"/>
          <w:position w:val="10"/>
        </w:rPr>
        <w:t>Leading</w:t>
      </w:r>
      <w:r>
        <w:rPr>
          <w:rFonts w:ascii="Times New Roman" w:hAnsi="Times New Roman" w:eastAsia="Times New Roman" w:cs="Times New Roman"/>
          <w:sz w:val="20"/>
          <w:szCs w:val="20"/>
          <w:spacing w:val="51"/>
          <w:w w:val="101"/>
          <w:position w:val="10"/>
        </w:rPr>
        <w:t xml:space="preserve"> </w:t>
      </w:r>
      <w:r>
        <w:rPr>
          <w:rFonts w:ascii="Times New Roman" w:hAnsi="Times New Roman" w:eastAsia="Times New Roman" w:cs="Times New Roman"/>
          <w:sz w:val="20"/>
          <w:szCs w:val="20"/>
          <w:position w:val="10"/>
        </w:rPr>
        <w:t>species</w:t>
      </w:r>
      <w:r>
        <w:rPr>
          <w:rFonts w:ascii="Times New Roman" w:hAnsi="Times New Roman" w:eastAsia="Times New Roman" w:cs="Times New Roman"/>
          <w:sz w:val="20"/>
          <w:szCs w:val="20"/>
          <w:spacing w:val="14"/>
          <w:position w:val="10"/>
        </w:rPr>
        <w:t xml:space="preserve">   </w:t>
      </w:r>
      <w:r>
        <w:rPr>
          <w:rFonts w:ascii="SimSun" w:hAnsi="SimSun" w:eastAsia="SimSun" w:cs="SimSun"/>
          <w:sz w:val="20"/>
          <w:szCs w:val="20"/>
          <w:spacing w:val="14"/>
          <w:position w:val="10"/>
        </w:rPr>
        <w:t>领导物种</w:t>
      </w:r>
    </w:p>
    <w:p>
      <w:pPr>
        <w:ind w:left="817"/>
        <w:spacing w:line="212" w:lineRule="auto"/>
        <w:rPr>
          <w:rFonts w:ascii="SimSun" w:hAnsi="SimSun" w:eastAsia="SimSun" w:cs="SimSun"/>
          <w:sz w:val="20"/>
          <w:szCs w:val="20"/>
        </w:rPr>
      </w:pPr>
      <w:r>
        <w:rPr>
          <w:rFonts w:ascii="Times New Roman" w:hAnsi="Times New Roman" w:eastAsia="Times New Roman" w:cs="Times New Roman"/>
          <w:sz w:val="20"/>
          <w:szCs w:val="20"/>
        </w:rPr>
        <w:t>Learning</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effect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2"/>
        </w:rPr>
        <w:t>学习效应</w:t>
      </w:r>
    </w:p>
    <w:p>
      <w:pPr>
        <w:ind w:left="817"/>
        <w:spacing w:before="110" w:line="363" w:lineRule="exact"/>
        <w:rPr>
          <w:rFonts w:ascii="SimSun" w:hAnsi="SimSun" w:eastAsia="SimSun" w:cs="SimSun"/>
          <w:sz w:val="20"/>
          <w:szCs w:val="20"/>
        </w:rPr>
      </w:pPr>
      <w:r>
        <w:rPr>
          <w:rFonts w:ascii="Times New Roman" w:hAnsi="Times New Roman" w:eastAsia="Times New Roman" w:cs="Times New Roman"/>
          <w:sz w:val="20"/>
          <w:szCs w:val="20"/>
          <w:position w:val="12"/>
        </w:rPr>
        <w:t>Long</w:t>
      </w:r>
      <w:r>
        <w:rPr>
          <w:rFonts w:ascii="Times New Roman" w:hAnsi="Times New Roman" w:eastAsia="Times New Roman" w:cs="Times New Roman"/>
          <w:sz w:val="20"/>
          <w:szCs w:val="20"/>
          <w:spacing w:val="32"/>
          <w:w w:val="101"/>
          <w:position w:val="12"/>
        </w:rPr>
        <w:t xml:space="preserve"> </w:t>
      </w:r>
      <w:r>
        <w:rPr>
          <w:rFonts w:ascii="Times New Roman" w:hAnsi="Times New Roman" w:eastAsia="Times New Roman" w:cs="Times New Roman"/>
          <w:sz w:val="20"/>
          <w:szCs w:val="20"/>
          <w:position w:val="12"/>
        </w:rPr>
        <w:t>arm</w:t>
      </w:r>
      <w:r>
        <w:rPr>
          <w:rFonts w:ascii="Times New Roman" w:hAnsi="Times New Roman" w:eastAsia="Times New Roman" w:cs="Times New Roman"/>
          <w:sz w:val="20"/>
          <w:szCs w:val="20"/>
          <w:spacing w:val="5"/>
          <w:position w:val="12"/>
        </w:rPr>
        <w:t xml:space="preserve"> </w:t>
      </w:r>
      <w:r>
        <w:rPr>
          <w:rFonts w:ascii="Times New Roman" w:hAnsi="Times New Roman" w:eastAsia="Times New Roman" w:cs="Times New Roman"/>
          <w:sz w:val="20"/>
          <w:szCs w:val="20"/>
          <w:position w:val="12"/>
        </w:rPr>
        <w:t>jurisdiction</w:t>
      </w:r>
      <w:r>
        <w:rPr>
          <w:rFonts w:ascii="Times New Roman" w:hAnsi="Times New Roman" w:eastAsia="Times New Roman" w:cs="Times New Roman"/>
          <w:sz w:val="20"/>
          <w:szCs w:val="20"/>
          <w:spacing w:val="5"/>
          <w:position w:val="12"/>
        </w:rPr>
        <w:t xml:space="preserve">    </w:t>
      </w:r>
      <w:r>
        <w:rPr>
          <w:rFonts w:ascii="SimSun" w:hAnsi="SimSun" w:eastAsia="SimSun" w:cs="SimSun"/>
          <w:sz w:val="20"/>
          <w:szCs w:val="20"/>
          <w:spacing w:val="5"/>
          <w:position w:val="12"/>
        </w:rPr>
        <w:t>长臂管辖权</w:t>
      </w:r>
    </w:p>
    <w:p>
      <w:pPr>
        <w:ind w:left="817"/>
        <w:spacing w:line="220" w:lineRule="auto"/>
        <w:rPr>
          <w:rFonts w:ascii="SimSun" w:hAnsi="SimSun" w:eastAsia="SimSun" w:cs="SimSun"/>
          <w:sz w:val="20"/>
          <w:szCs w:val="20"/>
        </w:rPr>
      </w:pPr>
      <w:r>
        <w:rPr>
          <w:rFonts w:ascii="Times New Roman" w:hAnsi="Times New Roman" w:eastAsia="Times New Roman" w:cs="Times New Roman"/>
          <w:sz w:val="20"/>
          <w:szCs w:val="20"/>
        </w:rPr>
        <w:t>Made</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rPr>
        <w:t>in</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rPr>
        <w:t>Internet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网络制造</w:t>
      </w:r>
    </w:p>
    <w:p>
      <w:pPr>
        <w:ind w:left="817"/>
        <w:spacing w:before="102" w:line="219" w:lineRule="auto"/>
        <w:rPr>
          <w:rFonts w:ascii="SimSun" w:hAnsi="SimSun" w:eastAsia="SimSun" w:cs="SimSun"/>
          <w:sz w:val="20"/>
          <w:szCs w:val="20"/>
        </w:rPr>
      </w:pPr>
      <w:r>
        <w:rPr>
          <w:rFonts w:ascii="SimSun" w:hAnsi="SimSun" w:eastAsia="SimSun" w:cs="SimSun"/>
          <w:sz w:val="20"/>
          <w:szCs w:val="20"/>
          <w:spacing w:val="-5"/>
        </w:rPr>
        <w:t>Market access</w:t>
      </w:r>
      <w:r>
        <w:rPr>
          <w:rFonts w:ascii="SimSun" w:hAnsi="SimSun" w:eastAsia="SimSun" w:cs="SimSun"/>
          <w:sz w:val="20"/>
          <w:szCs w:val="20"/>
          <w:spacing w:val="82"/>
        </w:rPr>
        <w:t xml:space="preserve"> </w:t>
      </w:r>
      <w:r>
        <w:rPr>
          <w:rFonts w:ascii="SimSun" w:hAnsi="SimSun" w:eastAsia="SimSun" w:cs="SimSun"/>
          <w:sz w:val="20"/>
          <w:szCs w:val="20"/>
          <w:spacing w:val="-5"/>
        </w:rPr>
        <w:t>市场准入</w:t>
      </w:r>
    </w:p>
    <w:p>
      <w:pPr>
        <w:spacing w:line="219" w:lineRule="auto"/>
        <w:sectPr>
          <w:pgSz w:w="9620" w:h="14350"/>
          <w:pgMar w:top="337" w:right="1443" w:bottom="400" w:left="202" w:header="0" w:footer="0" w:gutter="0"/>
        </w:sectPr>
        <w:rPr>
          <w:rFonts w:ascii="SimSun" w:hAnsi="SimSun" w:eastAsia="SimSun" w:cs="SimSun"/>
          <w:sz w:val="20"/>
          <w:szCs w:val="20"/>
        </w:rPr>
      </w:pPr>
    </w:p>
    <w:p>
      <w:pPr>
        <w:spacing w:before="139" w:line="230" w:lineRule="auto"/>
        <w:jc w:val="right"/>
        <w:rPr>
          <w:rFonts w:ascii="Times New Roman" w:hAnsi="Times New Roman" w:eastAsia="Times New Roman" w:cs="Times New Roman"/>
          <w:sz w:val="21"/>
          <w:szCs w:val="21"/>
        </w:rPr>
      </w:pPr>
      <w:r>
        <w:rPr>
          <w:rFonts w:ascii="STXingkai" w:hAnsi="STXingkai" w:eastAsia="STXingkai" w:cs="STXingkai"/>
          <w:sz w:val="21"/>
          <w:szCs w:val="21"/>
          <w:spacing w:val="-11"/>
        </w:rPr>
        <w:t>重要术语中英文对照表   </w:t>
      </w:r>
      <w:r>
        <w:rPr>
          <w:rFonts w:ascii="SimSun" w:hAnsi="SimSun" w:eastAsia="SimSun" w:cs="SimSun"/>
          <w:sz w:val="21"/>
          <w:szCs w:val="21"/>
          <w:spacing w:val="-11"/>
        </w:rPr>
        <w:t>·</w:t>
      </w:r>
      <w:r>
        <w:rPr>
          <w:rFonts w:ascii="SimSun" w:hAnsi="SimSun" w:eastAsia="SimSun" w:cs="SimSun"/>
          <w:sz w:val="21"/>
          <w:szCs w:val="21"/>
          <w:spacing w:val="88"/>
        </w:rPr>
        <w:t xml:space="preserve"> </w:t>
      </w:r>
      <w:r>
        <w:rPr>
          <w:rFonts w:ascii="Times New Roman" w:hAnsi="Times New Roman" w:eastAsia="Times New Roman" w:cs="Times New Roman"/>
          <w:sz w:val="21"/>
          <w:szCs w:val="21"/>
          <w:spacing w:val="-11"/>
        </w:rPr>
        <w:t>385</w:t>
      </w:r>
    </w:p>
    <w:p>
      <w:pPr>
        <w:pStyle w:val="BodyText"/>
        <w:spacing w:line="249" w:lineRule="auto"/>
        <w:rPr/>
      </w:pPr>
      <w:r/>
    </w:p>
    <w:p>
      <w:pPr>
        <w:pStyle w:val="BodyText"/>
        <w:spacing w:line="250" w:lineRule="auto"/>
        <w:rPr/>
      </w:pPr>
      <w:r/>
    </w:p>
    <w:p>
      <w:pPr>
        <w:spacing w:before="68" w:line="349" w:lineRule="exact"/>
        <w:rPr>
          <w:rFonts w:ascii="SimSun" w:hAnsi="SimSun" w:eastAsia="SimSun" w:cs="SimSun"/>
          <w:sz w:val="21"/>
          <w:szCs w:val="21"/>
        </w:rPr>
      </w:pPr>
      <w:r>
        <w:rPr>
          <w:rFonts w:ascii="Times New Roman" w:hAnsi="Times New Roman" w:eastAsia="Times New Roman" w:cs="Times New Roman"/>
          <w:sz w:val="21"/>
          <w:szCs w:val="21"/>
          <w:spacing w:val="-2"/>
          <w:position w:val="10"/>
        </w:rPr>
        <w:t>Market matching efficiency</w:t>
      </w:r>
      <w:r>
        <w:rPr>
          <w:rFonts w:ascii="Times New Roman" w:hAnsi="Times New Roman" w:eastAsia="Times New Roman" w:cs="Times New Roman"/>
          <w:sz w:val="21"/>
          <w:szCs w:val="21"/>
          <w:spacing w:val="11"/>
          <w:position w:val="10"/>
        </w:rPr>
        <w:t xml:space="preserve">   </w:t>
      </w:r>
      <w:r>
        <w:rPr>
          <w:rFonts w:ascii="SimSun" w:hAnsi="SimSun" w:eastAsia="SimSun" w:cs="SimSun"/>
          <w:sz w:val="21"/>
          <w:szCs w:val="21"/>
          <w:spacing w:val="-2"/>
          <w:position w:val="10"/>
        </w:rPr>
        <w:t>市场匹配效率</w:t>
      </w:r>
    </w:p>
    <w:p>
      <w:pPr>
        <w:spacing w:line="214" w:lineRule="auto"/>
        <w:rPr>
          <w:rFonts w:ascii="SimSun" w:hAnsi="SimSun" w:eastAsia="SimSun" w:cs="SimSun"/>
          <w:sz w:val="21"/>
          <w:szCs w:val="21"/>
        </w:rPr>
      </w:pPr>
      <w:r>
        <w:rPr>
          <w:rFonts w:ascii="SimSun" w:hAnsi="SimSun" w:eastAsia="SimSun" w:cs="SimSun"/>
          <w:sz w:val="21"/>
          <w:szCs w:val="21"/>
          <w:spacing w:val="-2"/>
        </w:rPr>
        <w:t>Markup middlemen</w:t>
      </w:r>
      <w:r>
        <w:rPr>
          <w:rFonts w:ascii="SimSun" w:hAnsi="SimSun" w:eastAsia="SimSun" w:cs="SimSun"/>
          <w:sz w:val="21"/>
          <w:szCs w:val="21"/>
          <w:spacing w:val="93"/>
        </w:rPr>
        <w:t xml:space="preserve"> </w:t>
      </w:r>
      <w:r>
        <w:rPr>
          <w:rFonts w:ascii="SimSun" w:hAnsi="SimSun" w:eastAsia="SimSun" w:cs="SimSun"/>
          <w:sz w:val="21"/>
          <w:szCs w:val="21"/>
          <w:spacing w:val="-2"/>
        </w:rPr>
        <w:t>加价销售中间商</w:t>
      </w:r>
    </w:p>
    <w:p>
      <w:pPr>
        <w:spacing w:before="92" w:line="220" w:lineRule="auto"/>
        <w:rPr>
          <w:rFonts w:ascii="SimSun" w:hAnsi="SimSun" w:eastAsia="SimSun" w:cs="SimSun"/>
          <w:sz w:val="21"/>
          <w:szCs w:val="21"/>
        </w:rPr>
      </w:pPr>
      <w:r>
        <w:rPr>
          <w:rFonts w:ascii="Times New Roman" w:hAnsi="Times New Roman" w:eastAsia="Times New Roman" w:cs="Times New Roman"/>
          <w:sz w:val="21"/>
          <w:szCs w:val="21"/>
          <w:spacing w:val="-3"/>
        </w:rPr>
        <w:t>Mobile Internet     </w:t>
      </w:r>
      <w:r>
        <w:rPr>
          <w:rFonts w:ascii="SimSun" w:hAnsi="SimSun" w:eastAsia="SimSun" w:cs="SimSun"/>
          <w:sz w:val="21"/>
          <w:szCs w:val="21"/>
          <w:spacing w:val="-3"/>
        </w:rPr>
        <w:t>移动互联网</w:t>
      </w:r>
    </w:p>
    <w:p>
      <w:pPr>
        <w:spacing w:before="85" w:line="339" w:lineRule="exact"/>
        <w:rPr>
          <w:rFonts w:ascii="SimSun" w:hAnsi="SimSun" w:eastAsia="SimSun" w:cs="SimSun"/>
          <w:sz w:val="21"/>
          <w:szCs w:val="21"/>
        </w:rPr>
      </w:pPr>
      <w:r>
        <w:rPr>
          <w:rFonts w:ascii="Times New Roman" w:hAnsi="Times New Roman" w:eastAsia="Times New Roman" w:cs="Times New Roman"/>
          <w:sz w:val="21"/>
          <w:szCs w:val="21"/>
          <w:spacing w:val="-3"/>
          <w:position w:val="10"/>
        </w:rPr>
        <w:t>Moderate competition</w:t>
      </w:r>
      <w:r>
        <w:rPr>
          <w:rFonts w:ascii="Times New Roman" w:hAnsi="Times New Roman" w:eastAsia="Times New Roman" w:cs="Times New Roman"/>
          <w:sz w:val="21"/>
          <w:szCs w:val="21"/>
          <w:spacing w:val="10"/>
          <w:position w:val="10"/>
        </w:rPr>
        <w:t xml:space="preserve">   </w:t>
      </w:r>
      <w:r>
        <w:rPr>
          <w:rFonts w:ascii="SimSun" w:hAnsi="SimSun" w:eastAsia="SimSun" w:cs="SimSun"/>
          <w:sz w:val="21"/>
          <w:szCs w:val="21"/>
          <w:spacing w:val="-3"/>
          <w:position w:val="10"/>
        </w:rPr>
        <w:t>适度竞争</w:t>
      </w:r>
    </w:p>
    <w:p>
      <w:pPr>
        <w:spacing w:before="1" w:line="212" w:lineRule="auto"/>
        <w:rPr>
          <w:rFonts w:ascii="SimSun" w:hAnsi="SimSun" w:eastAsia="SimSun" w:cs="SimSun"/>
          <w:sz w:val="21"/>
          <w:szCs w:val="21"/>
        </w:rPr>
      </w:pPr>
      <w:r>
        <w:rPr>
          <w:rFonts w:ascii="Times New Roman" w:hAnsi="Times New Roman" w:eastAsia="Times New Roman" w:cs="Times New Roman"/>
          <w:sz w:val="21"/>
          <w:szCs w:val="21"/>
          <w:spacing w:val="-4"/>
        </w:rPr>
        <w:t>Monitoring cost     </w:t>
      </w:r>
      <w:r>
        <w:rPr>
          <w:rFonts w:ascii="SimSun" w:hAnsi="SimSun" w:eastAsia="SimSun" w:cs="SimSun"/>
          <w:sz w:val="21"/>
          <w:szCs w:val="21"/>
          <w:spacing w:val="-4"/>
        </w:rPr>
        <w:t>监督</w:t>
      </w:r>
      <w:r>
        <w:rPr>
          <w:rFonts w:ascii="SimSun" w:hAnsi="SimSun" w:eastAsia="SimSun" w:cs="SimSun"/>
          <w:sz w:val="21"/>
          <w:szCs w:val="21"/>
          <w:spacing w:val="-5"/>
        </w:rPr>
        <w:t>成本</w:t>
      </w:r>
    </w:p>
    <w:p>
      <w:pPr>
        <w:spacing w:before="78" w:line="212" w:lineRule="auto"/>
        <w:rPr>
          <w:rFonts w:ascii="SimSun" w:hAnsi="SimSun" w:eastAsia="SimSun" w:cs="SimSun"/>
          <w:sz w:val="21"/>
          <w:szCs w:val="21"/>
        </w:rPr>
      </w:pPr>
      <w:r>
        <w:rPr>
          <w:rFonts w:ascii="Times New Roman" w:hAnsi="Times New Roman" w:eastAsia="Times New Roman" w:cs="Times New Roman"/>
          <w:sz w:val="21"/>
          <w:szCs w:val="21"/>
          <w:spacing w:val="-10"/>
        </w:rPr>
        <w:t>Monopoly</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0"/>
        </w:rPr>
        <w:t>垄断</w:t>
      </w:r>
    </w:p>
    <w:p>
      <w:pPr>
        <w:spacing w:before="100" w:line="339" w:lineRule="exact"/>
        <w:rPr>
          <w:rFonts w:ascii="SimSun" w:hAnsi="SimSun" w:eastAsia="SimSun" w:cs="SimSun"/>
          <w:sz w:val="21"/>
          <w:szCs w:val="21"/>
        </w:rPr>
      </w:pPr>
      <w:r>
        <w:rPr>
          <w:rFonts w:ascii="Times New Roman" w:hAnsi="Times New Roman" w:eastAsia="Times New Roman" w:cs="Times New Roman"/>
          <w:sz w:val="21"/>
          <w:szCs w:val="21"/>
          <w:spacing w:val="-3"/>
          <w:position w:val="10"/>
        </w:rPr>
        <w:t>Multinational corpora</w:t>
      </w:r>
      <w:r>
        <w:rPr>
          <w:rFonts w:ascii="Times New Roman" w:hAnsi="Times New Roman" w:eastAsia="Times New Roman" w:cs="Times New Roman"/>
          <w:sz w:val="21"/>
          <w:szCs w:val="21"/>
          <w:spacing w:val="-4"/>
          <w:position w:val="10"/>
        </w:rPr>
        <w:t>tion    </w:t>
      </w:r>
      <w:r>
        <w:rPr>
          <w:rFonts w:ascii="SimSun" w:hAnsi="SimSun" w:eastAsia="SimSun" w:cs="SimSun"/>
          <w:sz w:val="21"/>
          <w:szCs w:val="21"/>
          <w:spacing w:val="-4"/>
          <w:position w:val="10"/>
        </w:rPr>
        <w:t>跨国公司</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4"/>
        </w:rPr>
        <w:t>Network externality     </w:t>
      </w:r>
      <w:r>
        <w:rPr>
          <w:rFonts w:ascii="SimSun" w:hAnsi="SimSun" w:eastAsia="SimSun" w:cs="SimSun"/>
          <w:sz w:val="21"/>
          <w:szCs w:val="21"/>
          <w:spacing w:val="-4"/>
        </w:rPr>
        <w:t>网络</w:t>
      </w:r>
      <w:r>
        <w:rPr>
          <w:rFonts w:ascii="SimSun" w:hAnsi="SimSun" w:eastAsia="SimSun" w:cs="SimSun"/>
          <w:sz w:val="21"/>
          <w:szCs w:val="21"/>
          <w:spacing w:val="-5"/>
        </w:rPr>
        <w:t>外部性</w:t>
      </w:r>
    </w:p>
    <w:p>
      <w:pPr>
        <w:spacing w:before="118" w:line="214" w:lineRule="auto"/>
        <w:rPr>
          <w:rFonts w:ascii="SimSun" w:hAnsi="SimSun" w:eastAsia="SimSun" w:cs="SimSun"/>
          <w:sz w:val="21"/>
          <w:szCs w:val="21"/>
        </w:rPr>
      </w:pPr>
      <w:r>
        <w:rPr>
          <w:rFonts w:ascii="SimSun" w:hAnsi="SimSun" w:eastAsia="SimSun" w:cs="SimSun"/>
          <w:sz w:val="21"/>
          <w:szCs w:val="21"/>
          <w:spacing w:val="-9"/>
        </w:rPr>
        <w:t>Non-personal data</w:t>
      </w:r>
      <w:r>
        <w:rPr>
          <w:rFonts w:ascii="SimSun" w:hAnsi="SimSun" w:eastAsia="SimSun" w:cs="SimSun"/>
          <w:sz w:val="21"/>
          <w:szCs w:val="21"/>
          <w:spacing w:val="81"/>
        </w:rPr>
        <w:t xml:space="preserve"> </w:t>
      </w:r>
      <w:r>
        <w:rPr>
          <w:rFonts w:ascii="SimSun" w:hAnsi="SimSun" w:eastAsia="SimSun" w:cs="SimSun"/>
          <w:sz w:val="21"/>
          <w:szCs w:val="21"/>
          <w:spacing w:val="-9"/>
        </w:rPr>
        <w:t>非个人</w:t>
      </w:r>
      <w:r>
        <w:rPr>
          <w:rFonts w:ascii="SimSun" w:hAnsi="SimSun" w:eastAsia="SimSun" w:cs="SimSun"/>
          <w:sz w:val="21"/>
          <w:szCs w:val="21"/>
          <w:spacing w:val="-10"/>
        </w:rPr>
        <w:t>数据</w:t>
      </w:r>
    </w:p>
    <w:p>
      <w:pPr>
        <w:spacing w:before="78" w:line="339" w:lineRule="exact"/>
        <w:rPr>
          <w:rFonts w:ascii="SimSun" w:hAnsi="SimSun" w:eastAsia="SimSun" w:cs="SimSun"/>
          <w:sz w:val="21"/>
          <w:szCs w:val="21"/>
        </w:rPr>
      </w:pPr>
      <w:r>
        <w:rPr>
          <w:rFonts w:ascii="Times New Roman" w:hAnsi="Times New Roman" w:eastAsia="Times New Roman" w:cs="Times New Roman"/>
          <w:sz w:val="21"/>
          <w:szCs w:val="21"/>
          <w:spacing w:val="-4"/>
          <w:position w:val="10"/>
        </w:rPr>
        <w:t>Nondiscriminatory treatment</w:t>
      </w:r>
      <w:r>
        <w:rPr>
          <w:rFonts w:ascii="Times New Roman" w:hAnsi="Times New Roman" w:eastAsia="Times New Roman" w:cs="Times New Roman"/>
          <w:sz w:val="21"/>
          <w:szCs w:val="21"/>
          <w:spacing w:val="16"/>
          <w:position w:val="10"/>
        </w:rPr>
        <w:t xml:space="preserve">   </w:t>
      </w:r>
      <w:r>
        <w:rPr>
          <w:rFonts w:ascii="SimSun" w:hAnsi="SimSun" w:eastAsia="SimSun" w:cs="SimSun"/>
          <w:sz w:val="21"/>
          <w:szCs w:val="21"/>
          <w:spacing w:val="-4"/>
          <w:position w:val="10"/>
        </w:rPr>
        <w:t>非歧视待遇</w:t>
      </w:r>
    </w:p>
    <w:p>
      <w:pPr>
        <w:spacing w:before="1" w:line="212" w:lineRule="auto"/>
        <w:rPr>
          <w:rFonts w:ascii="SimSun" w:hAnsi="SimSun" w:eastAsia="SimSun" w:cs="SimSun"/>
          <w:sz w:val="21"/>
          <w:szCs w:val="21"/>
        </w:rPr>
      </w:pPr>
      <w:r>
        <w:rPr>
          <w:rFonts w:ascii="Times New Roman" w:hAnsi="Times New Roman" w:eastAsia="Times New Roman" w:cs="Times New Roman"/>
          <w:sz w:val="21"/>
          <w:szCs w:val="21"/>
          <w:spacing w:val="-2"/>
        </w:rPr>
        <w:t>Online payment    </w:t>
      </w:r>
      <w:r>
        <w:rPr>
          <w:rFonts w:ascii="SimSun" w:hAnsi="SimSun" w:eastAsia="SimSun" w:cs="SimSun"/>
          <w:sz w:val="21"/>
          <w:szCs w:val="21"/>
          <w:spacing w:val="-2"/>
        </w:rPr>
        <w:t>在线支付</w:t>
      </w:r>
    </w:p>
    <w:p>
      <w:pPr>
        <w:spacing w:before="109" w:line="212" w:lineRule="auto"/>
        <w:rPr>
          <w:rFonts w:ascii="SimSun" w:hAnsi="SimSun" w:eastAsia="SimSun" w:cs="SimSun"/>
          <w:sz w:val="21"/>
          <w:szCs w:val="21"/>
        </w:rPr>
      </w:pPr>
      <w:r>
        <w:rPr>
          <w:rFonts w:ascii="Times New Roman" w:hAnsi="Times New Roman" w:eastAsia="Times New Roman" w:cs="Times New Roman"/>
          <w:sz w:val="21"/>
          <w:szCs w:val="21"/>
          <w:spacing w:val="-1"/>
        </w:rPr>
        <w:t>Online</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offline(O20)</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离线商</w:t>
      </w:r>
      <w:r>
        <w:rPr>
          <w:rFonts w:ascii="SimSun" w:hAnsi="SimSun" w:eastAsia="SimSun" w:cs="SimSun"/>
          <w:sz w:val="21"/>
          <w:szCs w:val="21"/>
          <w:spacing w:val="-2"/>
        </w:rPr>
        <w:t>务模式</w:t>
      </w:r>
    </w:p>
    <w:p>
      <w:pPr>
        <w:spacing w:before="128" w:line="212" w:lineRule="auto"/>
        <w:rPr>
          <w:rFonts w:ascii="SimSun" w:hAnsi="SimSun" w:eastAsia="SimSun" w:cs="SimSun"/>
          <w:sz w:val="21"/>
          <w:szCs w:val="21"/>
        </w:rPr>
      </w:pPr>
      <w:r>
        <w:rPr>
          <w:rFonts w:ascii="Times New Roman" w:hAnsi="Times New Roman" w:eastAsia="Times New Roman" w:cs="Times New Roman"/>
          <w:sz w:val="21"/>
          <w:szCs w:val="21"/>
          <w:spacing w:val="-1"/>
        </w:rPr>
        <w:t>Open global digital trade pla</w:t>
      </w:r>
      <w:r>
        <w:rPr>
          <w:rFonts w:ascii="Times New Roman" w:hAnsi="Times New Roman" w:eastAsia="Times New Roman" w:cs="Times New Roman"/>
          <w:sz w:val="21"/>
          <w:szCs w:val="21"/>
          <w:spacing w:val="-2"/>
        </w:rPr>
        <w:t>tform    </w:t>
      </w:r>
      <w:r>
        <w:rPr>
          <w:rFonts w:ascii="SimSun" w:hAnsi="SimSun" w:eastAsia="SimSun" w:cs="SimSun"/>
          <w:sz w:val="21"/>
          <w:szCs w:val="21"/>
          <w:spacing w:val="-2"/>
        </w:rPr>
        <w:t>开放型全球数字贸易平台</w:t>
      </w:r>
    </w:p>
    <w:p>
      <w:pPr>
        <w:spacing w:before="81" w:line="196" w:lineRule="auto"/>
        <w:rPr>
          <w:rFonts w:ascii="SimSun" w:hAnsi="SimSun" w:eastAsia="SimSun" w:cs="SimSun"/>
          <w:sz w:val="21"/>
          <w:szCs w:val="21"/>
        </w:rPr>
      </w:pPr>
      <w:r>
        <w:rPr>
          <w:rFonts w:ascii="Times New Roman" w:hAnsi="Times New Roman" w:eastAsia="Times New Roman" w:cs="Times New Roman"/>
          <w:sz w:val="21"/>
          <w:szCs w:val="21"/>
          <w:spacing w:val="-2"/>
          <w:position w:val="1"/>
        </w:rPr>
        <w:t>Organization for Economic Co-operation and Development(OECD)</w:t>
      </w:r>
      <w:r>
        <w:rPr>
          <w:rFonts w:ascii="Times New Roman" w:hAnsi="Times New Roman" w:eastAsia="Times New Roman" w:cs="Times New Roman"/>
          <w:sz w:val="21"/>
          <w:szCs w:val="21"/>
          <w:spacing w:val="-21"/>
          <w:position w:val="1"/>
        </w:rPr>
        <w:t xml:space="preserve"> </w:t>
      </w:r>
      <w:r>
        <w:rPr>
          <w:rFonts w:ascii="SimSun" w:hAnsi="SimSun" w:eastAsia="SimSun" w:cs="SimSun"/>
          <w:sz w:val="21"/>
          <w:szCs w:val="21"/>
          <w:spacing w:val="-2"/>
          <w:position w:val="1"/>
        </w:rPr>
        <w:t>)</w:t>
      </w:r>
      <w:r>
        <w:rPr>
          <w:rFonts w:ascii="SimSun" w:hAnsi="SimSun" w:eastAsia="SimSun" w:cs="SimSun"/>
          <w:sz w:val="21"/>
          <w:szCs w:val="21"/>
          <w:spacing w:val="49"/>
          <w:position w:val="1"/>
        </w:rPr>
        <w:t xml:space="preserve"> </w:t>
      </w:r>
      <w:r>
        <w:rPr>
          <w:rFonts w:ascii="SimSun" w:hAnsi="SimSun" w:eastAsia="SimSun" w:cs="SimSun"/>
          <w:sz w:val="21"/>
          <w:szCs w:val="21"/>
          <w:spacing w:val="-2"/>
          <w:position w:val="-5"/>
        </w:rPr>
        <w:t>经济合作与发展组织</w:t>
      </w:r>
    </w:p>
    <w:p>
      <w:pPr>
        <w:spacing w:before="80" w:line="306" w:lineRule="exact"/>
        <w:rPr>
          <w:rFonts w:ascii="SimSun" w:hAnsi="SimSun" w:eastAsia="SimSun" w:cs="SimSun"/>
          <w:sz w:val="21"/>
          <w:szCs w:val="21"/>
        </w:rPr>
      </w:pPr>
      <w:r>
        <w:rPr>
          <w:rFonts w:ascii="SimSun" w:hAnsi="SimSun" w:eastAsia="SimSun" w:cs="SimSun"/>
          <w:sz w:val="21"/>
          <w:szCs w:val="21"/>
          <w:spacing w:val="-12"/>
          <w:position w:val="6"/>
        </w:rPr>
        <w:t>Overseas warehouse</w:t>
      </w:r>
      <w:r>
        <w:rPr>
          <w:rFonts w:ascii="SimSun" w:hAnsi="SimSun" w:eastAsia="SimSun" w:cs="SimSun"/>
          <w:sz w:val="21"/>
          <w:szCs w:val="21"/>
          <w:spacing w:val="13"/>
          <w:position w:val="6"/>
        </w:rPr>
        <w:t xml:space="preserve">  </w:t>
      </w:r>
      <w:r>
        <w:rPr>
          <w:rFonts w:ascii="SimSun" w:hAnsi="SimSun" w:eastAsia="SimSun" w:cs="SimSun"/>
          <w:sz w:val="21"/>
          <w:szCs w:val="21"/>
          <w:spacing w:val="-12"/>
          <w:position w:val="6"/>
        </w:rPr>
        <w:t>海外仓</w:t>
      </w:r>
    </w:p>
    <w:p>
      <w:pPr>
        <w:spacing w:line="212" w:lineRule="auto"/>
        <w:rPr>
          <w:rFonts w:ascii="SimSun" w:hAnsi="SimSun" w:eastAsia="SimSun" w:cs="SimSun"/>
          <w:sz w:val="21"/>
          <w:szCs w:val="21"/>
        </w:rPr>
      </w:pPr>
      <w:r>
        <w:rPr>
          <w:rFonts w:ascii="Times New Roman" w:hAnsi="Times New Roman" w:eastAsia="Times New Roman" w:cs="Times New Roman"/>
          <w:sz w:val="21"/>
          <w:szCs w:val="21"/>
        </w:rPr>
        <w:t>Parasitic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species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寄生物种</w:t>
      </w:r>
    </w:p>
    <w:p>
      <w:pPr>
        <w:spacing w:before="98" w:line="374" w:lineRule="exact"/>
        <w:rPr>
          <w:rFonts w:ascii="SimSun" w:hAnsi="SimSun" w:eastAsia="SimSun" w:cs="SimSun"/>
          <w:sz w:val="21"/>
          <w:szCs w:val="21"/>
        </w:rPr>
      </w:pPr>
      <w:r>
        <w:rPr>
          <w:rFonts w:ascii="Times New Roman" w:hAnsi="Times New Roman" w:eastAsia="Times New Roman" w:cs="Times New Roman"/>
          <w:sz w:val="21"/>
          <w:szCs w:val="21"/>
          <w:spacing w:val="-3"/>
          <w:position w:val="12"/>
        </w:rPr>
        <w:t>Pareto optimality</w:t>
      </w:r>
      <w:r>
        <w:rPr>
          <w:rFonts w:ascii="Times New Roman" w:hAnsi="Times New Roman" w:eastAsia="Times New Roman" w:cs="Times New Roman"/>
          <w:sz w:val="21"/>
          <w:szCs w:val="21"/>
          <w:spacing w:val="6"/>
          <w:position w:val="12"/>
        </w:rPr>
        <w:t xml:space="preserve">    </w:t>
      </w:r>
      <w:r>
        <w:rPr>
          <w:rFonts w:ascii="SimSun" w:hAnsi="SimSun" w:eastAsia="SimSun" w:cs="SimSun"/>
          <w:sz w:val="21"/>
          <w:szCs w:val="21"/>
          <w:spacing w:val="-3"/>
          <w:position w:val="12"/>
        </w:rPr>
        <w:t>帕累托最优</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1"/>
        </w:rPr>
        <w:t>Personal data</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个人数据</w:t>
      </w:r>
    </w:p>
    <w:p>
      <w:pPr>
        <w:spacing w:before="81" w:line="219" w:lineRule="auto"/>
        <w:rPr>
          <w:rFonts w:ascii="SimSun" w:hAnsi="SimSun" w:eastAsia="SimSun" w:cs="SimSun"/>
          <w:sz w:val="21"/>
          <w:szCs w:val="21"/>
        </w:rPr>
      </w:pPr>
      <w:r>
        <w:rPr>
          <w:rFonts w:ascii="SimSun" w:hAnsi="SimSun" w:eastAsia="SimSun" w:cs="SimSun"/>
          <w:sz w:val="21"/>
          <w:szCs w:val="21"/>
          <w:spacing w:val="-11"/>
        </w:rPr>
        <w:t>Personalized demand</w:t>
      </w:r>
      <w:r>
        <w:rPr>
          <w:rFonts w:ascii="SimSun" w:hAnsi="SimSun" w:eastAsia="SimSun" w:cs="SimSun"/>
          <w:sz w:val="21"/>
          <w:szCs w:val="21"/>
          <w:spacing w:val="10"/>
        </w:rPr>
        <w:t xml:space="preserve">  </w:t>
      </w:r>
      <w:r>
        <w:rPr>
          <w:rFonts w:ascii="SimSun" w:hAnsi="SimSun" w:eastAsia="SimSun" w:cs="SimSun"/>
          <w:sz w:val="21"/>
          <w:szCs w:val="21"/>
          <w:spacing w:val="-11"/>
        </w:rPr>
        <w:t>个性化需求</w:t>
      </w:r>
    </w:p>
    <w:p>
      <w:pPr>
        <w:spacing w:before="67" w:line="212" w:lineRule="auto"/>
        <w:rPr>
          <w:rFonts w:ascii="SimSun" w:hAnsi="SimSun" w:eastAsia="SimSun" w:cs="SimSun"/>
          <w:sz w:val="21"/>
          <w:szCs w:val="21"/>
        </w:rPr>
      </w:pPr>
      <w:r>
        <w:rPr>
          <w:rFonts w:ascii="Times New Roman" w:hAnsi="Times New Roman" w:eastAsia="Times New Roman" w:cs="Times New Roman"/>
          <w:sz w:val="21"/>
          <w:szCs w:val="21"/>
          <w:spacing w:val="-3"/>
        </w:rPr>
        <w:t>Physical geographical envi</w:t>
      </w:r>
      <w:r>
        <w:rPr>
          <w:rFonts w:ascii="Times New Roman" w:hAnsi="Times New Roman" w:eastAsia="Times New Roman" w:cs="Times New Roman"/>
          <w:sz w:val="21"/>
          <w:szCs w:val="21"/>
          <w:spacing w:val="-4"/>
        </w:rPr>
        <w:t>ronment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4"/>
        </w:rPr>
        <w:t>自然地理环境</w:t>
      </w:r>
    </w:p>
    <w:p>
      <w:pPr>
        <w:spacing w:before="99" w:line="212" w:lineRule="auto"/>
        <w:rPr>
          <w:rFonts w:ascii="SimSun" w:hAnsi="SimSun" w:eastAsia="SimSun" w:cs="SimSun"/>
          <w:sz w:val="21"/>
          <w:szCs w:val="21"/>
        </w:rPr>
      </w:pPr>
      <w:r>
        <w:rPr>
          <w:rFonts w:ascii="Times New Roman" w:hAnsi="Times New Roman" w:eastAsia="Times New Roman" w:cs="Times New Roman"/>
          <w:sz w:val="21"/>
          <w:szCs w:val="21"/>
          <w:spacing w:val="-3"/>
        </w:rPr>
        <w:t>Physical goods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实体货物</w:t>
      </w:r>
    </w:p>
    <w:p>
      <w:pPr>
        <w:spacing w:before="122" w:line="342" w:lineRule="exact"/>
        <w:rPr>
          <w:rFonts w:ascii="SimSun" w:hAnsi="SimSun" w:eastAsia="SimSun" w:cs="SimSun"/>
          <w:sz w:val="21"/>
          <w:szCs w:val="21"/>
        </w:rPr>
      </w:pPr>
      <w:r>
        <w:rPr>
          <w:rFonts w:ascii="Times New Roman" w:hAnsi="Times New Roman" w:eastAsia="Times New Roman" w:cs="Times New Roman"/>
          <w:sz w:val="21"/>
          <w:szCs w:val="21"/>
          <w:spacing w:val="-1"/>
          <w:position w:val="9"/>
        </w:rPr>
        <w:t>Platform as a</w:t>
      </w:r>
      <w:r>
        <w:rPr>
          <w:rFonts w:ascii="Times New Roman" w:hAnsi="Times New Roman" w:eastAsia="Times New Roman" w:cs="Times New Roman"/>
          <w:sz w:val="21"/>
          <w:szCs w:val="21"/>
          <w:spacing w:val="12"/>
          <w:position w:val="9"/>
        </w:rPr>
        <w:t xml:space="preserve"> </w:t>
      </w:r>
      <w:r>
        <w:rPr>
          <w:rFonts w:ascii="Times New Roman" w:hAnsi="Times New Roman" w:eastAsia="Times New Roman" w:cs="Times New Roman"/>
          <w:sz w:val="21"/>
          <w:szCs w:val="21"/>
          <w:spacing w:val="-1"/>
          <w:position w:val="9"/>
        </w:rPr>
        <w:t>service</w:t>
      </w:r>
      <w:r>
        <w:rPr>
          <w:rFonts w:ascii="Times New Roman" w:hAnsi="Times New Roman" w:eastAsia="Times New Roman" w:cs="Times New Roman"/>
          <w:sz w:val="21"/>
          <w:szCs w:val="21"/>
          <w:spacing w:val="2"/>
          <w:position w:val="9"/>
        </w:rPr>
        <w:t xml:space="preserve">    </w:t>
      </w:r>
      <w:r>
        <w:rPr>
          <w:rFonts w:ascii="SimSun" w:hAnsi="SimSun" w:eastAsia="SimSun" w:cs="SimSun"/>
          <w:sz w:val="21"/>
          <w:szCs w:val="21"/>
          <w:spacing w:val="-1"/>
          <w:position w:val="9"/>
        </w:rPr>
        <w:t>平台即服务</w:t>
      </w:r>
    </w:p>
    <w:p>
      <w:pPr>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3"/>
        </w:rPr>
        <w:t>Ponzi scheme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庞氏骗局</w:t>
      </w:r>
    </w:p>
    <w:p>
      <w:pPr>
        <w:spacing w:before="80" w:line="214" w:lineRule="auto"/>
        <w:rPr>
          <w:rFonts w:ascii="SimSun" w:hAnsi="SimSun" w:eastAsia="SimSun" w:cs="SimSun"/>
          <w:sz w:val="21"/>
          <w:szCs w:val="21"/>
        </w:rPr>
      </w:pPr>
      <w:r>
        <w:rPr>
          <w:rFonts w:ascii="SimSun" w:hAnsi="SimSun" w:eastAsia="SimSun" w:cs="SimSun"/>
          <w:sz w:val="21"/>
          <w:szCs w:val="21"/>
          <w:spacing w:val="-15"/>
        </w:rPr>
        <w:t>Precision marketing  精准营销</w:t>
      </w:r>
    </w:p>
    <w:p>
      <w:pPr>
        <w:spacing w:before="80" w:line="340" w:lineRule="exact"/>
        <w:rPr>
          <w:rFonts w:ascii="SimSun" w:hAnsi="SimSun" w:eastAsia="SimSun" w:cs="SimSun"/>
          <w:sz w:val="21"/>
          <w:szCs w:val="21"/>
        </w:rPr>
      </w:pPr>
      <w:r>
        <w:rPr>
          <w:rFonts w:ascii="Times New Roman" w:hAnsi="Times New Roman" w:eastAsia="Times New Roman" w:cs="Times New Roman"/>
          <w:sz w:val="21"/>
          <w:szCs w:val="21"/>
          <w:spacing w:val="-1"/>
          <w:position w:val="10"/>
        </w:rPr>
        <w:t>Private digital currency</w:t>
      </w:r>
      <w:r>
        <w:rPr>
          <w:rFonts w:ascii="Times New Roman" w:hAnsi="Times New Roman" w:eastAsia="Times New Roman" w:cs="Times New Roman"/>
          <w:sz w:val="21"/>
          <w:szCs w:val="21"/>
          <w:spacing w:val="14"/>
          <w:position w:val="10"/>
        </w:rPr>
        <w:t xml:space="preserve">   </w:t>
      </w:r>
      <w:r>
        <w:rPr>
          <w:rFonts w:ascii="SimSun" w:hAnsi="SimSun" w:eastAsia="SimSun" w:cs="SimSun"/>
          <w:sz w:val="21"/>
          <w:szCs w:val="21"/>
          <w:spacing w:val="-1"/>
          <w:position w:val="10"/>
        </w:rPr>
        <w:t>私人数字货币</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3"/>
        </w:rPr>
        <w:t>Public goods</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公共品</w:t>
      </w:r>
    </w:p>
    <w:p>
      <w:pPr>
        <w:spacing w:before="119" w:line="212" w:lineRule="auto"/>
        <w:rPr>
          <w:rFonts w:ascii="SimSun" w:hAnsi="SimSun" w:eastAsia="SimSun" w:cs="SimSun"/>
          <w:sz w:val="21"/>
          <w:szCs w:val="21"/>
        </w:rPr>
      </w:pPr>
      <w:r>
        <w:rPr>
          <w:rFonts w:ascii="Times New Roman" w:hAnsi="Times New Roman" w:eastAsia="Times New Roman" w:cs="Times New Roman"/>
          <w:sz w:val="21"/>
          <w:szCs w:val="21"/>
          <w:spacing w:val="-3"/>
        </w:rPr>
        <w:t>Radio frequency identification    </w:t>
      </w:r>
      <w:r>
        <w:rPr>
          <w:rFonts w:ascii="SimSun" w:hAnsi="SimSun" w:eastAsia="SimSun" w:cs="SimSun"/>
          <w:sz w:val="21"/>
          <w:szCs w:val="21"/>
          <w:spacing w:val="-3"/>
        </w:rPr>
        <w:t>射频识别技术</w:t>
      </w:r>
    </w:p>
    <w:p>
      <w:pPr>
        <w:ind w:right="1430"/>
        <w:spacing w:before="89" w:line="251" w:lineRule="auto"/>
        <w:rPr>
          <w:rFonts w:ascii="SimSun" w:hAnsi="SimSun" w:eastAsia="SimSun" w:cs="SimSun"/>
          <w:sz w:val="21"/>
          <w:szCs w:val="21"/>
        </w:rPr>
      </w:pPr>
      <w:r>
        <w:rPr>
          <w:rFonts w:ascii="Times New Roman" w:hAnsi="Times New Roman" w:eastAsia="Times New Roman" w:cs="Times New Roman"/>
          <w:sz w:val="21"/>
          <w:szCs w:val="21"/>
        </w:rPr>
        <w:t>Regional</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Comprehensive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Economic</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Partner</w:t>
      </w:r>
      <w:r>
        <w:rPr>
          <w:rFonts w:ascii="Times New Roman" w:hAnsi="Times New Roman" w:eastAsia="Times New Roman" w:cs="Times New Roman"/>
          <w:sz w:val="21"/>
          <w:szCs w:val="21"/>
          <w:spacing w:val="-1"/>
        </w:rPr>
        <w:t>ship(RCEP)   </w:t>
      </w:r>
      <w:r>
        <w:rPr>
          <w:rFonts w:ascii="SimSun" w:hAnsi="SimSun" w:eastAsia="SimSun" w:cs="SimSun"/>
          <w:sz w:val="21"/>
          <w:szCs w:val="21"/>
          <w:spacing w:val="-1"/>
        </w:rPr>
        <w:t>区域全面经济伙伴关系协定</w:t>
      </w:r>
      <w:r>
        <w:rPr>
          <w:rFonts w:ascii="SimSun" w:hAnsi="SimSun" w:eastAsia="SimSun" w:cs="SimSun"/>
          <w:sz w:val="21"/>
          <w:szCs w:val="21"/>
        </w:rPr>
        <w:t xml:space="preserve"> </w:t>
      </w:r>
      <w:r>
        <w:rPr>
          <w:rFonts w:ascii="Times New Roman" w:hAnsi="Times New Roman" w:eastAsia="Times New Roman" w:cs="Times New Roman"/>
          <w:sz w:val="21"/>
          <w:szCs w:val="21"/>
          <w:spacing w:val="-2"/>
        </w:rPr>
        <w:t>Regional inequality</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区域</w:t>
      </w:r>
      <w:r>
        <w:rPr>
          <w:rFonts w:ascii="SimSun" w:hAnsi="SimSun" w:eastAsia="SimSun" w:cs="SimSun"/>
          <w:sz w:val="21"/>
          <w:szCs w:val="21"/>
          <w:spacing w:val="-3"/>
        </w:rPr>
        <w:t>不平等</w:t>
      </w:r>
    </w:p>
    <w:p>
      <w:pPr>
        <w:spacing w:before="88" w:line="330" w:lineRule="exact"/>
        <w:rPr>
          <w:rFonts w:ascii="SimSun" w:hAnsi="SimSun" w:eastAsia="SimSun" w:cs="SimSun"/>
          <w:sz w:val="21"/>
          <w:szCs w:val="21"/>
        </w:rPr>
      </w:pPr>
      <w:r>
        <w:rPr>
          <w:rFonts w:ascii="Times New Roman" w:hAnsi="Times New Roman" w:eastAsia="Times New Roman" w:cs="Times New Roman"/>
          <w:sz w:val="21"/>
          <w:szCs w:val="21"/>
          <w:spacing w:val="-2"/>
          <w:position w:val="9"/>
        </w:rPr>
        <w:t>Regional trade agreement    </w:t>
      </w:r>
      <w:r>
        <w:rPr>
          <w:rFonts w:ascii="SimSun" w:hAnsi="SimSun" w:eastAsia="SimSun" w:cs="SimSun"/>
          <w:sz w:val="21"/>
          <w:szCs w:val="21"/>
          <w:spacing w:val="-2"/>
          <w:position w:val="9"/>
        </w:rPr>
        <w:t>区域贸易协定</w:t>
      </w:r>
    </w:p>
    <w:p>
      <w:pPr>
        <w:spacing w:before="1" w:line="212" w:lineRule="auto"/>
        <w:rPr>
          <w:rFonts w:ascii="SimSun" w:hAnsi="SimSun" w:eastAsia="SimSun" w:cs="SimSun"/>
          <w:sz w:val="21"/>
          <w:szCs w:val="21"/>
        </w:rPr>
      </w:pPr>
      <w:r>
        <w:rPr>
          <w:rFonts w:ascii="Times New Roman" w:hAnsi="Times New Roman" w:eastAsia="Times New Roman" w:cs="Times New Roman"/>
          <w:sz w:val="21"/>
          <w:szCs w:val="21"/>
          <w:spacing w:val="-1"/>
        </w:rPr>
        <w:t>Resource sharing    </w:t>
      </w:r>
      <w:r>
        <w:rPr>
          <w:rFonts w:ascii="SimSun" w:hAnsi="SimSun" w:eastAsia="SimSun" w:cs="SimSun"/>
          <w:sz w:val="21"/>
          <w:szCs w:val="21"/>
          <w:spacing w:val="-1"/>
        </w:rPr>
        <w:t>资源共享</w:t>
      </w:r>
    </w:p>
    <w:p>
      <w:pPr>
        <w:spacing w:before="111" w:line="219" w:lineRule="auto"/>
        <w:rPr>
          <w:rFonts w:ascii="SimSun" w:hAnsi="SimSun" w:eastAsia="SimSun" w:cs="SimSun"/>
          <w:sz w:val="21"/>
          <w:szCs w:val="21"/>
        </w:rPr>
      </w:pPr>
      <w:r>
        <w:rPr>
          <w:rFonts w:ascii="Times New Roman" w:hAnsi="Times New Roman" w:eastAsia="Times New Roman" w:cs="Times New Roman"/>
          <w:sz w:val="21"/>
          <w:szCs w:val="21"/>
          <w:spacing w:val="-2"/>
        </w:rPr>
        <w:t>Search cost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搜索成本</w:t>
      </w:r>
    </w:p>
    <w:p>
      <w:pPr>
        <w:spacing w:before="58" w:line="388" w:lineRule="exact"/>
        <w:rPr>
          <w:rFonts w:ascii="SimSun" w:hAnsi="SimSun" w:eastAsia="SimSun" w:cs="SimSun"/>
          <w:sz w:val="21"/>
          <w:szCs w:val="21"/>
        </w:rPr>
      </w:pPr>
      <w:r>
        <w:rPr>
          <w:rFonts w:ascii="Times New Roman" w:hAnsi="Times New Roman" w:eastAsia="Times New Roman" w:cs="Times New Roman"/>
          <w:sz w:val="21"/>
          <w:szCs w:val="21"/>
          <w:spacing w:val="-4"/>
          <w:position w:val="13"/>
        </w:rPr>
        <w:t>Single oligopoly</w:t>
      </w:r>
      <w:r>
        <w:rPr>
          <w:rFonts w:ascii="Times New Roman" w:hAnsi="Times New Roman" w:eastAsia="Times New Roman" w:cs="Times New Roman"/>
          <w:sz w:val="21"/>
          <w:szCs w:val="21"/>
          <w:spacing w:val="11"/>
          <w:position w:val="13"/>
        </w:rPr>
        <w:t xml:space="preserve">   </w:t>
      </w:r>
      <w:r>
        <w:rPr>
          <w:rFonts w:ascii="SimSun" w:hAnsi="SimSun" w:eastAsia="SimSun" w:cs="SimSun"/>
          <w:sz w:val="21"/>
          <w:szCs w:val="21"/>
          <w:spacing w:val="-4"/>
          <w:position w:val="13"/>
        </w:rPr>
        <w:t>单寡头垄断</w:t>
      </w:r>
    </w:p>
    <w:p>
      <w:pPr>
        <w:spacing w:line="213" w:lineRule="auto"/>
        <w:rPr>
          <w:rFonts w:ascii="SimSun" w:hAnsi="SimSun" w:eastAsia="SimSun" w:cs="SimSun"/>
          <w:sz w:val="21"/>
          <w:szCs w:val="21"/>
        </w:rPr>
      </w:pPr>
      <w:r>
        <w:rPr>
          <w:rFonts w:ascii="SimSun" w:hAnsi="SimSun" w:eastAsia="SimSun" w:cs="SimSun"/>
          <w:sz w:val="21"/>
          <w:szCs w:val="21"/>
          <w:spacing w:val="-11"/>
        </w:rPr>
        <w:t>Single window</w:t>
      </w:r>
      <w:r>
        <w:rPr>
          <w:rFonts w:ascii="SimSun" w:hAnsi="SimSun" w:eastAsia="SimSun" w:cs="SimSun"/>
          <w:sz w:val="21"/>
          <w:szCs w:val="21"/>
          <w:spacing w:val="86"/>
        </w:rPr>
        <w:t xml:space="preserve"> </w:t>
      </w:r>
      <w:r>
        <w:rPr>
          <w:rFonts w:ascii="SimSun" w:hAnsi="SimSun" w:eastAsia="SimSun" w:cs="SimSun"/>
          <w:sz w:val="21"/>
          <w:szCs w:val="21"/>
          <w:spacing w:val="-11"/>
        </w:rPr>
        <w:t>单一窗口</w:t>
      </w:r>
    </w:p>
    <w:p>
      <w:pPr>
        <w:spacing w:before="100" w:line="212" w:lineRule="auto"/>
        <w:rPr>
          <w:rFonts w:ascii="SimSun" w:hAnsi="SimSun" w:eastAsia="SimSun" w:cs="SimSun"/>
          <w:sz w:val="21"/>
          <w:szCs w:val="21"/>
        </w:rPr>
      </w:pPr>
      <w:r>
        <w:rPr>
          <w:rFonts w:ascii="Times New Roman" w:hAnsi="Times New Roman" w:eastAsia="Times New Roman" w:cs="Times New Roman"/>
          <w:sz w:val="21"/>
          <w:szCs w:val="21"/>
          <w:spacing w:val="-3"/>
        </w:rPr>
        <w:t>Smart freight    </w:t>
      </w:r>
      <w:r>
        <w:rPr>
          <w:rFonts w:ascii="SimSun" w:hAnsi="SimSun" w:eastAsia="SimSun" w:cs="SimSun"/>
          <w:sz w:val="21"/>
          <w:szCs w:val="21"/>
          <w:spacing w:val="-3"/>
        </w:rPr>
        <w:t>智慧</w:t>
      </w:r>
      <w:r>
        <w:rPr>
          <w:rFonts w:ascii="SimSun" w:hAnsi="SimSun" w:eastAsia="SimSun" w:cs="SimSun"/>
          <w:sz w:val="21"/>
          <w:szCs w:val="21"/>
          <w:spacing w:val="-4"/>
        </w:rPr>
        <w:t>货运</w:t>
      </w:r>
    </w:p>
    <w:p>
      <w:pPr>
        <w:spacing w:before="122" w:line="219" w:lineRule="auto"/>
        <w:rPr>
          <w:rFonts w:ascii="SimSun" w:hAnsi="SimSun" w:eastAsia="SimSun" w:cs="SimSun"/>
          <w:sz w:val="21"/>
          <w:szCs w:val="21"/>
        </w:rPr>
      </w:pPr>
      <w:r>
        <w:rPr>
          <w:rFonts w:ascii="Times New Roman" w:hAnsi="Times New Roman" w:eastAsia="Times New Roman" w:cs="Times New Roman"/>
          <w:sz w:val="21"/>
          <w:szCs w:val="21"/>
          <w:spacing w:val="-1"/>
        </w:rPr>
        <w:t>Social and cultural environment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社会文化环境</w:t>
      </w:r>
    </w:p>
    <w:p>
      <w:pPr>
        <w:spacing w:line="219" w:lineRule="auto"/>
        <w:sectPr>
          <w:pgSz w:w="9750" w:h="14420"/>
          <w:pgMar w:top="400" w:right="283" w:bottom="400" w:left="630" w:header="0" w:footer="0" w:gutter="0"/>
        </w:sectPr>
        <w:rPr>
          <w:rFonts w:ascii="SimSun" w:hAnsi="SimSun" w:eastAsia="SimSun" w:cs="SimSun"/>
          <w:sz w:val="21"/>
          <w:szCs w:val="21"/>
        </w:rPr>
      </w:pPr>
    </w:p>
    <w:p>
      <w:pPr>
        <w:spacing w:line="219" w:lineRule="auto"/>
        <w:rPr>
          <w:rFonts w:ascii="SimSun" w:hAnsi="SimSun" w:eastAsia="SimSun" w:cs="SimSun"/>
          <w:sz w:val="21"/>
          <w:szCs w:val="21"/>
        </w:rPr>
      </w:pPr>
      <w:r>
        <w:rPr>
          <w:rFonts w:ascii="SimSun" w:hAnsi="SimSun" w:eastAsia="SimSun" w:cs="SimSun"/>
          <w:sz w:val="21"/>
          <w:szCs w:val="21"/>
          <w:b/>
          <w:bCs/>
          <w:spacing w:val="-9"/>
        </w:rPr>
        <w:t>386</w:t>
      </w:r>
      <w:r>
        <w:rPr>
          <w:rFonts w:ascii="SimSun" w:hAnsi="SimSun" w:eastAsia="SimSun" w:cs="SimSun"/>
          <w:sz w:val="21"/>
          <w:szCs w:val="21"/>
          <w:spacing w:val="98"/>
        </w:rPr>
        <w:t xml:space="preserve"> </w:t>
      </w:r>
      <w:r>
        <w:rPr>
          <w:rFonts w:ascii="SimSun" w:hAnsi="SimSun" w:eastAsia="SimSun" w:cs="SimSun"/>
          <w:sz w:val="21"/>
          <w:szCs w:val="21"/>
          <w:spacing w:val="-9"/>
        </w:rPr>
        <w:t>■ 重要术语中英文对照表</w:t>
      </w:r>
    </w:p>
    <w:p>
      <w:pPr>
        <w:pStyle w:val="BodyText"/>
        <w:spacing w:line="284" w:lineRule="auto"/>
        <w:rPr/>
      </w:pPr>
      <w:r/>
    </w:p>
    <w:p>
      <w:pPr>
        <w:pStyle w:val="BodyText"/>
        <w:spacing w:line="285" w:lineRule="auto"/>
        <w:rPr/>
      </w:pPr>
      <w:r/>
    </w:p>
    <w:p>
      <w:pPr>
        <w:ind w:left="796"/>
        <w:spacing w:before="68" w:line="220" w:lineRule="auto"/>
        <w:rPr>
          <w:rFonts w:ascii="SimSun" w:hAnsi="SimSun" w:eastAsia="SimSun" w:cs="SimSun"/>
          <w:sz w:val="21"/>
          <w:szCs w:val="21"/>
        </w:rPr>
      </w:pPr>
      <w:r>
        <w:rPr>
          <w:rFonts w:ascii="Times New Roman" w:hAnsi="Times New Roman" w:eastAsia="Times New Roman" w:cs="Times New Roman"/>
          <w:sz w:val="21"/>
          <w:szCs w:val="21"/>
          <w:spacing w:val="-5"/>
        </w:rPr>
        <w:t>Soft Environment    </w:t>
      </w:r>
      <w:r>
        <w:rPr>
          <w:rFonts w:ascii="SimSun" w:hAnsi="SimSun" w:eastAsia="SimSun" w:cs="SimSun"/>
          <w:sz w:val="21"/>
          <w:szCs w:val="21"/>
          <w:spacing w:val="-6"/>
        </w:rPr>
        <w:t>软环境</w:t>
      </w:r>
    </w:p>
    <w:p>
      <w:pPr>
        <w:ind w:left="796"/>
        <w:spacing w:before="69" w:line="219" w:lineRule="auto"/>
        <w:rPr>
          <w:rFonts w:ascii="SimSun" w:hAnsi="SimSun" w:eastAsia="SimSun" w:cs="SimSun"/>
          <w:sz w:val="21"/>
          <w:szCs w:val="21"/>
        </w:rPr>
      </w:pPr>
      <w:r>
        <w:rPr>
          <w:rFonts w:ascii="Times New Roman" w:hAnsi="Times New Roman" w:eastAsia="Times New Roman" w:cs="Times New Roman"/>
          <w:sz w:val="21"/>
          <w:szCs w:val="21"/>
          <w:spacing w:val="-4"/>
        </w:rPr>
        <w:t>Software as a</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4"/>
        </w:rPr>
        <w:t>Service    </w:t>
      </w:r>
      <w:r>
        <w:rPr>
          <w:rFonts w:ascii="SimSun" w:hAnsi="SimSun" w:eastAsia="SimSun" w:cs="SimSun"/>
          <w:sz w:val="21"/>
          <w:szCs w:val="21"/>
          <w:spacing w:val="-4"/>
        </w:rPr>
        <w:t>软件即服务</w:t>
      </w:r>
    </w:p>
    <w:p>
      <w:pPr>
        <w:ind w:left="796"/>
        <w:spacing w:before="69" w:line="297" w:lineRule="exact"/>
        <w:rPr>
          <w:rFonts w:ascii="SimSun" w:hAnsi="SimSun" w:eastAsia="SimSun" w:cs="SimSun"/>
          <w:sz w:val="21"/>
          <w:szCs w:val="21"/>
        </w:rPr>
      </w:pPr>
      <w:r>
        <w:rPr>
          <w:rFonts w:ascii="SimSun" w:hAnsi="SimSun" w:eastAsia="SimSun" w:cs="SimSun"/>
          <w:sz w:val="21"/>
          <w:szCs w:val="21"/>
          <w:spacing w:val="-19"/>
          <w:position w:val="6"/>
        </w:rPr>
        <w:t>Source code localization</w:t>
      </w:r>
      <w:r>
        <w:rPr>
          <w:rFonts w:ascii="SimSun" w:hAnsi="SimSun" w:eastAsia="SimSun" w:cs="SimSun"/>
          <w:sz w:val="21"/>
          <w:szCs w:val="21"/>
          <w:spacing w:val="107"/>
          <w:position w:val="6"/>
        </w:rPr>
        <w:t xml:space="preserve"> </w:t>
      </w:r>
      <w:r>
        <w:rPr>
          <w:rFonts w:ascii="SimSun" w:hAnsi="SimSun" w:eastAsia="SimSun" w:cs="SimSun"/>
          <w:sz w:val="21"/>
          <w:szCs w:val="21"/>
          <w:spacing w:val="-19"/>
          <w:position w:val="6"/>
        </w:rPr>
        <w:t>源代码本地化</w:t>
      </w:r>
    </w:p>
    <w:p>
      <w:pPr>
        <w:ind w:left="796"/>
        <w:spacing w:line="212" w:lineRule="auto"/>
        <w:rPr>
          <w:rFonts w:ascii="SimSun" w:hAnsi="SimSun" w:eastAsia="SimSun" w:cs="SimSun"/>
          <w:sz w:val="21"/>
          <w:szCs w:val="21"/>
        </w:rPr>
      </w:pPr>
      <w:r>
        <w:rPr>
          <w:rFonts w:ascii="Times New Roman" w:hAnsi="Times New Roman" w:eastAsia="Times New Roman" w:cs="Times New Roman"/>
          <w:sz w:val="21"/>
          <w:szCs w:val="21"/>
          <w:spacing w:val="-3"/>
        </w:rPr>
        <w:t>Special Drawing Right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特别提款权</w:t>
      </w:r>
    </w:p>
    <w:p>
      <w:pPr>
        <w:ind w:left="796"/>
        <w:spacing w:before="79" w:line="212" w:lineRule="auto"/>
        <w:rPr>
          <w:rFonts w:ascii="SimSun" w:hAnsi="SimSun" w:eastAsia="SimSun" w:cs="SimSun"/>
          <w:sz w:val="21"/>
          <w:szCs w:val="21"/>
        </w:rPr>
      </w:pPr>
      <w:r>
        <w:rPr>
          <w:rFonts w:ascii="Times New Roman" w:hAnsi="Times New Roman" w:eastAsia="Times New Roman" w:cs="Times New Roman"/>
          <w:sz w:val="21"/>
          <w:szCs w:val="21"/>
        </w:rPr>
        <w:t>Supply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chain</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供应链</w:t>
      </w:r>
    </w:p>
    <w:p>
      <w:pPr>
        <w:ind w:left="796"/>
        <w:spacing w:before="95" w:line="214" w:lineRule="auto"/>
        <w:rPr>
          <w:rFonts w:ascii="SimSun" w:hAnsi="SimSun" w:eastAsia="SimSun" w:cs="SimSun"/>
          <w:sz w:val="21"/>
          <w:szCs w:val="21"/>
        </w:rPr>
      </w:pPr>
      <w:r>
        <w:rPr>
          <w:rFonts w:ascii="SimSun" w:hAnsi="SimSun" w:eastAsia="SimSun" w:cs="SimSun"/>
          <w:sz w:val="21"/>
          <w:szCs w:val="21"/>
          <w:spacing w:val="-15"/>
        </w:rPr>
        <w:t>Supporting species  支持物种</w:t>
      </w:r>
    </w:p>
    <w:p>
      <w:pPr>
        <w:ind w:left="796"/>
        <w:spacing w:before="60" w:line="212" w:lineRule="auto"/>
        <w:rPr>
          <w:rFonts w:ascii="SimSun" w:hAnsi="SimSun" w:eastAsia="SimSun" w:cs="SimSun"/>
          <w:sz w:val="21"/>
          <w:szCs w:val="21"/>
        </w:rPr>
      </w:pPr>
      <w:r>
        <w:rPr>
          <w:rFonts w:ascii="Times New Roman" w:hAnsi="Times New Roman" w:eastAsia="Times New Roman" w:cs="Times New Roman"/>
          <w:sz w:val="21"/>
          <w:szCs w:val="21"/>
          <w:spacing w:val="-4"/>
        </w:rPr>
        <w:t>Surround layer    </w:t>
      </w:r>
      <w:r>
        <w:rPr>
          <w:rFonts w:ascii="SimSun" w:hAnsi="SimSun" w:eastAsia="SimSun" w:cs="SimSun"/>
          <w:sz w:val="21"/>
          <w:szCs w:val="21"/>
          <w:spacing w:val="-4"/>
        </w:rPr>
        <w:t>环心层</w:t>
      </w:r>
    </w:p>
    <w:p>
      <w:pPr>
        <w:ind w:left="796"/>
        <w:spacing w:before="79" w:line="320" w:lineRule="exact"/>
        <w:rPr>
          <w:rFonts w:ascii="SimSun" w:hAnsi="SimSun" w:eastAsia="SimSun" w:cs="SimSun"/>
          <w:sz w:val="21"/>
          <w:szCs w:val="21"/>
        </w:rPr>
      </w:pPr>
      <w:r>
        <w:rPr>
          <w:rFonts w:ascii="Times New Roman" w:hAnsi="Times New Roman" w:eastAsia="Times New Roman" w:cs="Times New Roman"/>
          <w:sz w:val="21"/>
          <w:szCs w:val="21"/>
          <w:spacing w:val="-2"/>
          <w:position w:val="8"/>
        </w:rPr>
        <w:t>Swap transaction</w:t>
      </w:r>
      <w:r>
        <w:rPr>
          <w:rFonts w:ascii="Times New Roman" w:hAnsi="Times New Roman" w:eastAsia="Times New Roman" w:cs="Times New Roman"/>
          <w:sz w:val="21"/>
          <w:szCs w:val="21"/>
          <w:spacing w:val="17"/>
          <w:w w:val="101"/>
          <w:position w:val="8"/>
        </w:rPr>
        <w:t xml:space="preserve">   </w:t>
      </w:r>
      <w:r>
        <w:rPr>
          <w:rFonts w:ascii="SimSun" w:hAnsi="SimSun" w:eastAsia="SimSun" w:cs="SimSun"/>
          <w:sz w:val="21"/>
          <w:szCs w:val="21"/>
          <w:spacing w:val="-2"/>
          <w:position w:val="8"/>
        </w:rPr>
        <w:t>掉期交易</w:t>
      </w:r>
    </w:p>
    <w:p>
      <w:pPr>
        <w:ind w:left="796"/>
        <w:spacing w:line="212" w:lineRule="auto"/>
        <w:rPr>
          <w:rFonts w:ascii="SimSun" w:hAnsi="SimSun" w:eastAsia="SimSun" w:cs="SimSun"/>
          <w:sz w:val="21"/>
          <w:szCs w:val="21"/>
        </w:rPr>
      </w:pPr>
      <w:r>
        <w:rPr>
          <w:rFonts w:ascii="Times New Roman" w:hAnsi="Times New Roman" w:eastAsia="Times New Roman" w:cs="Times New Roman"/>
          <w:sz w:val="21"/>
          <w:szCs w:val="21"/>
          <w:spacing w:val="-4"/>
        </w:rPr>
        <w:t>Symbiosis theory</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共生理论</w:t>
      </w:r>
    </w:p>
    <w:p>
      <w:pPr>
        <w:ind w:left="796"/>
        <w:spacing w:before="79" w:line="319" w:lineRule="exact"/>
        <w:rPr>
          <w:rFonts w:ascii="SimSun" w:hAnsi="SimSun" w:eastAsia="SimSun" w:cs="SimSun"/>
          <w:sz w:val="21"/>
          <w:szCs w:val="21"/>
        </w:rPr>
      </w:pPr>
      <w:r>
        <w:rPr>
          <w:rFonts w:ascii="Times New Roman" w:hAnsi="Times New Roman" w:eastAsia="Times New Roman" w:cs="Times New Roman"/>
          <w:sz w:val="21"/>
          <w:szCs w:val="21"/>
          <w:spacing w:val="-6"/>
          <w:position w:val="8"/>
        </w:rPr>
        <w:t>Symbiotic environment</w:t>
      </w:r>
      <w:r>
        <w:rPr>
          <w:rFonts w:ascii="Times New Roman" w:hAnsi="Times New Roman" w:eastAsia="Times New Roman" w:cs="Times New Roman"/>
          <w:sz w:val="21"/>
          <w:szCs w:val="21"/>
          <w:spacing w:val="16"/>
          <w:position w:val="8"/>
        </w:rPr>
        <w:t xml:space="preserve">   </w:t>
      </w:r>
      <w:r>
        <w:rPr>
          <w:rFonts w:ascii="SimSun" w:hAnsi="SimSun" w:eastAsia="SimSun" w:cs="SimSun"/>
          <w:sz w:val="21"/>
          <w:szCs w:val="21"/>
          <w:spacing w:val="-6"/>
          <w:position w:val="8"/>
        </w:rPr>
        <w:t>共生环境</w:t>
      </w:r>
    </w:p>
    <w:p>
      <w:pPr>
        <w:ind w:left="796"/>
        <w:spacing w:before="1" w:line="212" w:lineRule="auto"/>
        <w:rPr>
          <w:rFonts w:ascii="SimSun" w:hAnsi="SimSun" w:eastAsia="SimSun" w:cs="SimSun"/>
          <w:sz w:val="21"/>
          <w:szCs w:val="21"/>
        </w:rPr>
      </w:pPr>
      <w:r>
        <w:rPr>
          <w:rFonts w:ascii="Times New Roman" w:hAnsi="Times New Roman" w:eastAsia="Times New Roman" w:cs="Times New Roman"/>
          <w:sz w:val="21"/>
          <w:szCs w:val="21"/>
          <w:spacing w:val="-5"/>
        </w:rPr>
        <w:t>Symbiotic model</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5"/>
        </w:rPr>
        <w:t>共生模式</w:t>
      </w:r>
    </w:p>
    <w:p>
      <w:pPr>
        <w:ind w:left="796"/>
        <w:spacing w:before="78" w:line="212" w:lineRule="auto"/>
        <w:rPr>
          <w:rFonts w:ascii="SimSun" w:hAnsi="SimSun" w:eastAsia="SimSun" w:cs="SimSun"/>
          <w:sz w:val="21"/>
          <w:szCs w:val="21"/>
        </w:rPr>
      </w:pPr>
      <w:r>
        <w:rPr>
          <w:rFonts w:ascii="Times New Roman" w:hAnsi="Times New Roman" w:eastAsia="Times New Roman" w:cs="Times New Roman"/>
          <w:sz w:val="21"/>
          <w:szCs w:val="21"/>
          <w:spacing w:val="-4"/>
        </w:rPr>
        <w:t>Symbiotic unit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共生单元</w:t>
      </w:r>
    </w:p>
    <w:p>
      <w:pPr>
        <w:ind w:left="796"/>
        <w:spacing w:before="124" w:line="219" w:lineRule="auto"/>
        <w:rPr>
          <w:rFonts w:ascii="SimSun" w:hAnsi="SimSun" w:eastAsia="SimSun" w:cs="SimSun"/>
          <w:sz w:val="21"/>
          <w:szCs w:val="21"/>
        </w:rPr>
      </w:pPr>
      <w:r>
        <w:rPr>
          <w:rFonts w:ascii="Times New Roman" w:hAnsi="Times New Roman" w:eastAsia="Times New Roman" w:cs="Times New Roman"/>
          <w:sz w:val="21"/>
          <w:szCs w:val="21"/>
          <w:spacing w:val="-2"/>
        </w:rPr>
        <w:t>The Belt and Road Initia</w:t>
      </w:r>
      <w:r>
        <w:rPr>
          <w:rFonts w:ascii="Times New Roman" w:hAnsi="Times New Roman" w:eastAsia="Times New Roman" w:cs="Times New Roman"/>
          <w:sz w:val="21"/>
          <w:szCs w:val="21"/>
          <w:spacing w:val="-3"/>
        </w:rPr>
        <w:t>tive  </w:t>
      </w:r>
      <w:r>
        <w:rPr>
          <w:rFonts w:ascii="SimSun" w:hAnsi="SimSun" w:eastAsia="SimSun" w:cs="SimSun"/>
          <w:sz w:val="21"/>
          <w:szCs w:val="21"/>
          <w:spacing w:val="-3"/>
        </w:rPr>
        <w:t>“一带一路”倡议</w:t>
      </w:r>
    </w:p>
    <w:p>
      <w:pPr>
        <w:ind w:left="796"/>
        <w:spacing w:before="46" w:line="212" w:lineRule="auto"/>
        <w:rPr>
          <w:rFonts w:ascii="SimSun" w:hAnsi="SimSun" w:eastAsia="SimSun" w:cs="SimSun"/>
          <w:sz w:val="21"/>
          <w:szCs w:val="21"/>
        </w:rPr>
      </w:pPr>
      <w:r>
        <w:rPr>
          <w:rFonts w:ascii="Times New Roman" w:hAnsi="Times New Roman" w:eastAsia="Times New Roman" w:cs="Times New Roman"/>
          <w:sz w:val="21"/>
          <w:szCs w:val="21"/>
          <w:spacing w:val="-1"/>
        </w:rPr>
        <w:t>The first-order digital divide     </w:t>
      </w:r>
      <w:r>
        <w:rPr>
          <w:rFonts w:ascii="SimSun" w:hAnsi="SimSun" w:eastAsia="SimSun" w:cs="SimSun"/>
          <w:sz w:val="21"/>
          <w:szCs w:val="21"/>
          <w:spacing w:val="-1"/>
        </w:rPr>
        <w:t>第一阶数字鸿沟</w:t>
      </w:r>
    </w:p>
    <w:p>
      <w:pPr>
        <w:ind w:left="796"/>
        <w:spacing w:before="79" w:line="320" w:lineRule="exact"/>
        <w:rPr>
          <w:rFonts w:ascii="SimSun" w:hAnsi="SimSun" w:eastAsia="SimSun" w:cs="SimSun"/>
          <w:sz w:val="21"/>
          <w:szCs w:val="21"/>
        </w:rPr>
      </w:pPr>
      <w:r>
        <w:rPr>
          <w:rFonts w:ascii="Times New Roman" w:hAnsi="Times New Roman" w:eastAsia="Times New Roman" w:cs="Times New Roman"/>
          <w:sz w:val="21"/>
          <w:szCs w:val="21"/>
          <w:position w:val="8"/>
        </w:rPr>
        <w:t>The second-order digital divide    </w:t>
      </w:r>
      <w:r>
        <w:rPr>
          <w:rFonts w:ascii="SimSun" w:hAnsi="SimSun" w:eastAsia="SimSun" w:cs="SimSun"/>
          <w:sz w:val="21"/>
          <w:szCs w:val="21"/>
          <w:spacing w:val="-1"/>
          <w:position w:val="8"/>
        </w:rPr>
        <w:t>第二阶数字鸿沟</w:t>
      </w:r>
    </w:p>
    <w:p>
      <w:pPr>
        <w:ind w:left="796"/>
        <w:spacing w:line="212" w:lineRule="auto"/>
        <w:rPr>
          <w:rFonts w:ascii="SimSun" w:hAnsi="SimSun" w:eastAsia="SimSun" w:cs="SimSun"/>
          <w:sz w:val="21"/>
          <w:szCs w:val="21"/>
        </w:rPr>
      </w:pPr>
      <w:r>
        <w:rPr>
          <w:rFonts w:ascii="Times New Roman" w:hAnsi="Times New Roman" w:eastAsia="Times New Roman" w:cs="Times New Roman"/>
          <w:sz w:val="21"/>
          <w:szCs w:val="21"/>
        </w:rPr>
        <w:t>The third-order digital divide    </w:t>
      </w:r>
      <w:r>
        <w:rPr>
          <w:rFonts w:ascii="SimSun" w:hAnsi="SimSun" w:eastAsia="SimSun" w:cs="SimSun"/>
          <w:sz w:val="21"/>
          <w:szCs w:val="21"/>
        </w:rPr>
        <w:t>第三阶数字鸿沟</w:t>
      </w:r>
    </w:p>
    <w:p>
      <w:pPr>
        <w:ind w:left="796"/>
        <w:spacing w:before="79" w:line="212" w:lineRule="auto"/>
        <w:rPr>
          <w:rFonts w:ascii="SimSun" w:hAnsi="SimSun" w:eastAsia="SimSun" w:cs="SimSun"/>
          <w:sz w:val="21"/>
          <w:szCs w:val="21"/>
        </w:rPr>
      </w:pPr>
      <w:r>
        <w:rPr>
          <w:rFonts w:ascii="Times New Roman" w:hAnsi="Times New Roman" w:eastAsia="Times New Roman" w:cs="Times New Roman"/>
          <w:sz w:val="21"/>
          <w:szCs w:val="21"/>
          <w:spacing w:val="-1"/>
        </w:rPr>
        <w:t>Third-party logistics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第三方物流</w:t>
      </w:r>
    </w:p>
    <w:p>
      <w:pPr>
        <w:ind w:left="796"/>
        <w:spacing w:before="79" w:line="344" w:lineRule="exact"/>
        <w:rPr>
          <w:rFonts w:ascii="SimSun" w:hAnsi="SimSun" w:eastAsia="SimSun" w:cs="SimSun"/>
          <w:sz w:val="21"/>
          <w:szCs w:val="21"/>
        </w:rPr>
      </w:pPr>
      <w:r>
        <w:rPr>
          <w:rFonts w:ascii="Times New Roman" w:hAnsi="Times New Roman" w:eastAsia="Times New Roman" w:cs="Times New Roman"/>
          <w:sz w:val="21"/>
          <w:szCs w:val="21"/>
          <w:spacing w:val="-1"/>
          <w:position w:val="10"/>
        </w:rPr>
        <w:t>Third-party payment</w:t>
      </w:r>
      <w:r>
        <w:rPr>
          <w:rFonts w:ascii="Times New Roman" w:hAnsi="Times New Roman" w:eastAsia="Times New Roman" w:cs="Times New Roman"/>
          <w:sz w:val="21"/>
          <w:szCs w:val="21"/>
          <w:spacing w:val="15"/>
          <w:position w:val="10"/>
        </w:rPr>
        <w:t xml:space="preserve">   </w:t>
      </w:r>
      <w:r>
        <w:rPr>
          <w:rFonts w:ascii="SimSun" w:hAnsi="SimSun" w:eastAsia="SimSun" w:cs="SimSun"/>
          <w:sz w:val="21"/>
          <w:szCs w:val="21"/>
          <w:spacing w:val="-1"/>
          <w:position w:val="10"/>
        </w:rPr>
        <w:t>第三方支付</w:t>
      </w:r>
    </w:p>
    <w:p>
      <w:pPr>
        <w:ind w:left="796"/>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2"/>
        </w:rPr>
        <w:t>Trade barrier</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贸易壁垒</w:t>
      </w:r>
    </w:p>
    <w:p>
      <w:pPr>
        <w:ind w:left="796"/>
        <w:spacing w:before="75" w:line="212" w:lineRule="auto"/>
        <w:rPr>
          <w:rFonts w:ascii="SimSun" w:hAnsi="SimSun" w:eastAsia="SimSun" w:cs="SimSun"/>
          <w:sz w:val="21"/>
          <w:szCs w:val="21"/>
        </w:rPr>
      </w:pPr>
      <w:r>
        <w:rPr>
          <w:rFonts w:ascii="Times New Roman" w:hAnsi="Times New Roman" w:eastAsia="Times New Roman" w:cs="Times New Roman"/>
          <w:sz w:val="21"/>
          <w:szCs w:val="21"/>
          <w:spacing w:val="-1"/>
        </w:rPr>
        <w:t>Trade in Service Agreement(TiSA)</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服务贸易协定</w:t>
      </w:r>
    </w:p>
    <w:p>
      <w:pPr>
        <w:ind w:left="796"/>
        <w:spacing w:before="69" w:line="334" w:lineRule="exact"/>
        <w:rPr>
          <w:rFonts w:ascii="SimSun" w:hAnsi="SimSun" w:eastAsia="SimSun" w:cs="SimSun"/>
          <w:sz w:val="21"/>
          <w:szCs w:val="21"/>
        </w:rPr>
      </w:pPr>
      <w:r>
        <w:rPr>
          <w:rFonts w:ascii="Times New Roman" w:hAnsi="Times New Roman" w:eastAsia="Times New Roman" w:cs="Times New Roman"/>
          <w:sz w:val="21"/>
          <w:szCs w:val="21"/>
          <w:spacing w:val="-4"/>
          <w:position w:val="9"/>
        </w:rPr>
        <w:t>Trade protection</w:t>
      </w:r>
      <w:r>
        <w:rPr>
          <w:rFonts w:ascii="Times New Roman" w:hAnsi="Times New Roman" w:eastAsia="Times New Roman" w:cs="Times New Roman"/>
          <w:sz w:val="21"/>
          <w:szCs w:val="21"/>
          <w:spacing w:val="15"/>
          <w:position w:val="9"/>
        </w:rPr>
        <w:t xml:space="preserve">   </w:t>
      </w:r>
      <w:r>
        <w:rPr>
          <w:rFonts w:ascii="SimSun" w:hAnsi="SimSun" w:eastAsia="SimSun" w:cs="SimSun"/>
          <w:sz w:val="21"/>
          <w:szCs w:val="21"/>
          <w:spacing w:val="-4"/>
          <w:position w:val="9"/>
        </w:rPr>
        <w:t>贸易保护</w:t>
      </w:r>
    </w:p>
    <w:p>
      <w:pPr>
        <w:ind w:left="796"/>
        <w:spacing w:line="220" w:lineRule="auto"/>
        <w:rPr>
          <w:rFonts w:ascii="SimSun" w:hAnsi="SimSun" w:eastAsia="SimSun" w:cs="SimSun"/>
          <w:sz w:val="21"/>
          <w:szCs w:val="21"/>
        </w:rPr>
      </w:pPr>
      <w:r>
        <w:rPr>
          <w:rFonts w:ascii="Times New Roman" w:hAnsi="Times New Roman" w:eastAsia="Times New Roman" w:cs="Times New Roman"/>
          <w:sz w:val="21"/>
          <w:szCs w:val="21"/>
          <w:spacing w:val="-2"/>
        </w:rPr>
        <w:t>Trade rules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贸易规则</w:t>
      </w:r>
    </w:p>
    <w:p>
      <w:pPr>
        <w:ind w:left="796"/>
        <w:spacing w:before="58" w:line="219" w:lineRule="auto"/>
        <w:rPr>
          <w:rFonts w:ascii="SimSun" w:hAnsi="SimSun" w:eastAsia="SimSun" w:cs="SimSun"/>
          <w:sz w:val="21"/>
          <w:szCs w:val="21"/>
        </w:rPr>
      </w:pPr>
      <w:r>
        <w:rPr>
          <w:rFonts w:ascii="Times New Roman" w:hAnsi="Times New Roman" w:eastAsia="Times New Roman" w:cs="Times New Roman"/>
          <w:sz w:val="21"/>
          <w:szCs w:val="21"/>
          <w:spacing w:val="-4"/>
        </w:rPr>
        <w:t>Traditional trade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传统贸易</w:t>
      </w:r>
    </w:p>
    <w:p>
      <w:pPr>
        <w:ind w:left="796"/>
        <w:spacing w:before="88" w:line="212" w:lineRule="auto"/>
        <w:rPr>
          <w:rFonts w:ascii="SimSun" w:hAnsi="SimSun" w:eastAsia="SimSun" w:cs="SimSun"/>
          <w:sz w:val="21"/>
          <w:szCs w:val="21"/>
        </w:rPr>
      </w:pPr>
      <w:r>
        <w:rPr>
          <w:rFonts w:ascii="Times New Roman" w:hAnsi="Times New Roman" w:eastAsia="Times New Roman" w:cs="Times New Roman"/>
          <w:sz w:val="21"/>
          <w:szCs w:val="21"/>
        </w:rPr>
        <w:t>Trans-Pacific</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Partnership</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Agreement(TPP)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跨太平洋伙伴关系协定</w:t>
      </w:r>
    </w:p>
    <w:p>
      <w:pPr>
        <w:spacing w:before="59" w:line="212" w:lineRule="auto"/>
        <w:jc w:val="right"/>
        <w:rPr>
          <w:rFonts w:ascii="SimSun" w:hAnsi="SimSun" w:eastAsia="SimSun" w:cs="SimSun"/>
          <w:sz w:val="21"/>
          <w:szCs w:val="21"/>
        </w:rPr>
      </w:pPr>
      <w:r>
        <w:rPr>
          <w:rFonts w:ascii="Times New Roman" w:hAnsi="Times New Roman" w:eastAsia="Times New Roman" w:cs="Times New Roman"/>
          <w:sz w:val="21"/>
          <w:szCs w:val="21"/>
        </w:rPr>
        <w:t>Transatlantic Trade and Investment Par</w:t>
      </w:r>
      <w:r>
        <w:rPr>
          <w:rFonts w:ascii="Times New Roman" w:hAnsi="Times New Roman" w:eastAsia="Times New Roman" w:cs="Times New Roman"/>
          <w:sz w:val="21"/>
          <w:szCs w:val="21"/>
          <w:spacing w:val="-1"/>
        </w:rPr>
        <w:t>tnership(TTIP)     </w:t>
      </w:r>
      <w:r>
        <w:rPr>
          <w:rFonts w:ascii="SimSun" w:hAnsi="SimSun" w:eastAsia="SimSun" w:cs="SimSun"/>
          <w:sz w:val="21"/>
          <w:szCs w:val="21"/>
          <w:spacing w:val="-1"/>
        </w:rPr>
        <w:t>跨大西洋贸易与投资伙伴关系协定</w:t>
      </w:r>
    </w:p>
    <w:p>
      <w:pPr>
        <w:ind w:left="796"/>
        <w:spacing w:before="103" w:line="320" w:lineRule="exact"/>
        <w:rPr>
          <w:rFonts w:ascii="SimSun" w:hAnsi="SimSun" w:eastAsia="SimSun" w:cs="SimSun"/>
          <w:sz w:val="21"/>
          <w:szCs w:val="21"/>
        </w:rPr>
      </w:pPr>
      <w:r>
        <w:rPr>
          <w:rFonts w:ascii="Times New Roman" w:hAnsi="Times New Roman" w:eastAsia="Times New Roman" w:cs="Times New Roman"/>
          <w:sz w:val="21"/>
          <w:szCs w:val="21"/>
          <w:spacing w:val="-3"/>
          <w:position w:val="8"/>
        </w:rPr>
        <w:t>Transborder data flows    </w:t>
      </w:r>
      <w:r>
        <w:rPr>
          <w:rFonts w:ascii="SimSun" w:hAnsi="SimSun" w:eastAsia="SimSun" w:cs="SimSun"/>
          <w:sz w:val="21"/>
          <w:szCs w:val="21"/>
          <w:spacing w:val="-3"/>
          <w:position w:val="8"/>
        </w:rPr>
        <w:t>数据跨境流动</w:t>
      </w:r>
    </w:p>
    <w:p>
      <w:pPr>
        <w:ind w:left="796"/>
        <w:spacing w:line="219" w:lineRule="auto"/>
        <w:rPr>
          <w:rFonts w:ascii="SimSun" w:hAnsi="SimSun" w:eastAsia="SimSun" w:cs="SimSun"/>
          <w:sz w:val="21"/>
          <w:szCs w:val="21"/>
        </w:rPr>
      </w:pPr>
      <w:r>
        <w:rPr>
          <w:rFonts w:ascii="Times New Roman" w:hAnsi="Times New Roman" w:eastAsia="Times New Roman" w:cs="Times New Roman"/>
          <w:sz w:val="21"/>
          <w:szCs w:val="21"/>
          <w:spacing w:val="-5"/>
        </w:rPr>
        <w:t>Triffin dilemma    </w:t>
      </w:r>
      <w:r>
        <w:rPr>
          <w:rFonts w:ascii="SimSun" w:hAnsi="SimSun" w:eastAsia="SimSun" w:cs="SimSun"/>
          <w:sz w:val="21"/>
          <w:szCs w:val="21"/>
          <w:spacing w:val="-5"/>
        </w:rPr>
        <w:t>特里芬难题</w:t>
      </w:r>
    </w:p>
    <w:p>
      <w:pPr>
        <w:ind w:left="796"/>
        <w:spacing w:before="57" w:line="212" w:lineRule="auto"/>
        <w:rPr>
          <w:rFonts w:ascii="SimSun" w:hAnsi="SimSun" w:eastAsia="SimSun" w:cs="SimSun"/>
          <w:sz w:val="21"/>
          <w:szCs w:val="21"/>
        </w:rPr>
      </w:pPr>
      <w:r>
        <w:rPr>
          <w:rFonts w:ascii="Times New Roman" w:hAnsi="Times New Roman" w:eastAsia="Times New Roman" w:cs="Times New Roman"/>
          <w:sz w:val="21"/>
          <w:szCs w:val="21"/>
          <w:spacing w:val="-2"/>
        </w:rPr>
        <w:t>United Nations Conference on Trade and Development(UNCTAD)     </w:t>
      </w:r>
      <w:r>
        <w:rPr>
          <w:rFonts w:ascii="SimSun" w:hAnsi="SimSun" w:eastAsia="SimSun" w:cs="SimSun"/>
          <w:sz w:val="21"/>
          <w:szCs w:val="21"/>
          <w:spacing w:val="-2"/>
        </w:rPr>
        <w:t>联合国贸易和发展会议</w:t>
      </w:r>
    </w:p>
    <w:p>
      <w:pPr>
        <w:ind w:left="796"/>
        <w:spacing w:before="88" w:line="212" w:lineRule="auto"/>
        <w:rPr>
          <w:rFonts w:ascii="SimSun" w:hAnsi="SimSun" w:eastAsia="SimSun" w:cs="SimSun"/>
          <w:sz w:val="21"/>
          <w:szCs w:val="21"/>
        </w:rPr>
      </w:pPr>
      <w:r>
        <w:rPr>
          <w:rFonts w:ascii="Times New Roman" w:hAnsi="Times New Roman" w:eastAsia="Times New Roman" w:cs="Times New Roman"/>
          <w:sz w:val="21"/>
          <w:szCs w:val="21"/>
        </w:rPr>
        <w:t>User generated content   </w:t>
      </w:r>
      <w:r>
        <w:rPr>
          <w:rFonts w:ascii="SimSun" w:hAnsi="SimSun" w:eastAsia="SimSun" w:cs="SimSun"/>
          <w:sz w:val="21"/>
          <w:szCs w:val="21"/>
        </w:rPr>
        <w:t>用户</w:t>
      </w:r>
      <w:r>
        <w:rPr>
          <w:rFonts w:ascii="SimSun" w:hAnsi="SimSun" w:eastAsia="SimSun" w:cs="SimSun"/>
          <w:sz w:val="21"/>
          <w:szCs w:val="21"/>
          <w:spacing w:val="-1"/>
        </w:rPr>
        <w:t>生成内容</w:t>
      </w:r>
    </w:p>
    <w:p>
      <w:pPr>
        <w:ind w:left="796" w:right="1617"/>
        <w:spacing w:before="90" w:line="242" w:lineRule="auto"/>
        <w:rPr>
          <w:rFonts w:ascii="SimSun" w:hAnsi="SimSun" w:eastAsia="SimSun" w:cs="SimSun"/>
          <w:sz w:val="21"/>
          <w:szCs w:val="21"/>
        </w:rPr>
      </w:pPr>
      <w:r>
        <w:rPr>
          <w:rFonts w:ascii="Times New Roman" w:hAnsi="Times New Roman" w:eastAsia="Times New Roman" w:cs="Times New Roman"/>
          <w:sz w:val="21"/>
          <w:szCs w:val="21"/>
          <w:spacing w:val="3"/>
        </w:rPr>
        <w:t>U.S.-</w:t>
      </w:r>
      <w:r>
        <w:rPr>
          <w:rFonts w:ascii="Times New Roman" w:hAnsi="Times New Roman" w:eastAsia="Times New Roman" w:cs="Times New Roman"/>
          <w:sz w:val="21"/>
          <w:szCs w:val="21"/>
        </w:rPr>
        <w:t>Mexico</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Canada</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Agreement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USMCA</w:t>
      </w:r>
      <w:r>
        <w:rPr>
          <w:rFonts w:ascii="Times New Roman" w:hAnsi="Times New Roman" w:eastAsia="Times New Roman" w:cs="Times New Roman"/>
          <w:sz w:val="21"/>
          <w:szCs w:val="21"/>
          <w:spacing w:val="3"/>
        </w:rPr>
        <w:t>)    </w:t>
      </w:r>
      <w:r>
        <w:rPr>
          <w:rFonts w:ascii="SimSun" w:hAnsi="SimSun" w:eastAsia="SimSun" w:cs="SimSun"/>
          <w:sz w:val="21"/>
          <w:szCs w:val="21"/>
          <w:spacing w:val="3"/>
        </w:rPr>
        <w:t>美国-墨西哥-加</w:t>
      </w:r>
      <w:r>
        <w:rPr>
          <w:rFonts w:ascii="SimSun" w:hAnsi="SimSun" w:eastAsia="SimSun" w:cs="SimSun"/>
          <w:sz w:val="21"/>
          <w:szCs w:val="21"/>
          <w:spacing w:val="2"/>
        </w:rPr>
        <w:t>拿大协定</w:t>
      </w:r>
      <w:r>
        <w:rPr>
          <w:rFonts w:ascii="SimSun" w:hAnsi="SimSun" w:eastAsia="SimSun" w:cs="SimSun"/>
          <w:sz w:val="21"/>
          <w:szCs w:val="21"/>
        </w:rPr>
        <w:t xml:space="preserve"> </w:t>
      </w:r>
      <w:r>
        <w:rPr>
          <w:rFonts w:ascii="Times New Roman" w:hAnsi="Times New Roman" w:eastAsia="Times New Roman" w:cs="Times New Roman"/>
          <w:sz w:val="21"/>
          <w:szCs w:val="21"/>
          <w:spacing w:val="-3"/>
        </w:rPr>
        <w:t>Vehicle information and communication system    </w:t>
      </w:r>
      <w:r>
        <w:rPr>
          <w:rFonts w:ascii="SimSun" w:hAnsi="SimSun" w:eastAsia="SimSun" w:cs="SimSun"/>
          <w:sz w:val="21"/>
          <w:szCs w:val="21"/>
          <w:spacing w:val="-3"/>
        </w:rPr>
        <w:t>道路交通信息通信系统</w:t>
      </w:r>
    </w:p>
    <w:p>
      <w:pPr>
        <w:ind w:left="796"/>
        <w:spacing w:before="86" w:line="316" w:lineRule="exact"/>
        <w:rPr>
          <w:rFonts w:ascii="SimSun" w:hAnsi="SimSun" w:eastAsia="SimSun" w:cs="SimSun"/>
          <w:sz w:val="21"/>
          <w:szCs w:val="21"/>
        </w:rPr>
      </w:pPr>
      <w:r>
        <w:rPr>
          <w:rFonts w:ascii="SimSun" w:hAnsi="SimSun" w:eastAsia="SimSun" w:cs="SimSun"/>
          <w:sz w:val="21"/>
          <w:szCs w:val="21"/>
          <w:spacing w:val="-15"/>
          <w:position w:val="8"/>
        </w:rPr>
        <w:t>Warehouse logistics system  仓储物流</w:t>
      </w:r>
      <w:r>
        <w:rPr>
          <w:rFonts w:ascii="SimSun" w:hAnsi="SimSun" w:eastAsia="SimSun" w:cs="SimSun"/>
          <w:sz w:val="21"/>
          <w:szCs w:val="21"/>
          <w:spacing w:val="-16"/>
          <w:position w:val="8"/>
        </w:rPr>
        <w:t>系统</w:t>
      </w:r>
    </w:p>
    <w:p>
      <w:pPr>
        <w:ind w:left="796"/>
        <w:spacing w:before="1" w:line="219" w:lineRule="auto"/>
        <w:rPr>
          <w:rFonts w:ascii="SimSun" w:hAnsi="SimSun" w:eastAsia="SimSun" w:cs="SimSun"/>
          <w:sz w:val="21"/>
          <w:szCs w:val="21"/>
        </w:rPr>
      </w:pPr>
      <w:r>
        <w:rPr>
          <w:rFonts w:ascii="Times New Roman" w:hAnsi="Times New Roman" w:eastAsia="Times New Roman" w:cs="Times New Roman"/>
          <w:sz w:val="21"/>
          <w:szCs w:val="21"/>
          <w:spacing w:val="-2"/>
        </w:rPr>
        <w:t>Win-sets</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获胜集合</w:t>
      </w:r>
    </w:p>
    <w:p>
      <w:pPr>
        <w:ind w:left="796"/>
        <w:spacing w:before="61" w:line="220" w:lineRule="auto"/>
        <w:rPr>
          <w:rFonts w:ascii="SimSun" w:hAnsi="SimSun" w:eastAsia="SimSun" w:cs="SimSun"/>
          <w:sz w:val="21"/>
          <w:szCs w:val="21"/>
        </w:rPr>
      </w:pPr>
      <w:r>
        <w:rPr>
          <w:rFonts w:ascii="Times New Roman" w:hAnsi="Times New Roman" w:eastAsia="Times New Roman" w:cs="Times New Roman"/>
          <w:sz w:val="21"/>
          <w:szCs w:val="21"/>
        </w:rPr>
        <w:t>Winner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take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all</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赢者通吃</w:t>
      </w:r>
    </w:p>
    <w:p>
      <w:pPr>
        <w:ind w:left="796"/>
        <w:spacing w:before="98" w:line="219" w:lineRule="auto"/>
        <w:rPr>
          <w:rFonts w:ascii="SimSun" w:hAnsi="SimSun" w:eastAsia="SimSun" w:cs="SimSun"/>
          <w:sz w:val="21"/>
          <w:szCs w:val="21"/>
        </w:rPr>
      </w:pPr>
      <w:r>
        <w:rPr>
          <w:rFonts w:ascii="Times New Roman" w:hAnsi="Times New Roman" w:eastAsia="Times New Roman" w:cs="Times New Roman"/>
          <w:sz w:val="21"/>
          <w:szCs w:val="21"/>
          <w:spacing w:val="-3"/>
        </w:rPr>
        <w:t>Wireless sensor network</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无线传感网</w:t>
      </w:r>
    </w:p>
    <w:p>
      <w:pPr>
        <w:ind w:left="796"/>
        <w:spacing w:before="83" w:line="305" w:lineRule="exact"/>
        <w:rPr>
          <w:rFonts w:ascii="SimSun" w:hAnsi="SimSun" w:eastAsia="SimSun" w:cs="SimSun"/>
          <w:sz w:val="21"/>
          <w:szCs w:val="21"/>
        </w:rPr>
      </w:pPr>
      <w:r>
        <w:rPr>
          <w:rFonts w:ascii="Times New Roman" w:hAnsi="Times New Roman" w:eastAsia="Times New Roman" w:cs="Times New Roman"/>
          <w:sz w:val="21"/>
          <w:szCs w:val="21"/>
          <w:spacing w:val="-1"/>
          <w:position w:val="6"/>
        </w:rPr>
        <w:t>World Electronic Tr</w:t>
      </w:r>
      <w:r>
        <w:rPr>
          <w:rFonts w:ascii="Times New Roman" w:hAnsi="Times New Roman" w:eastAsia="Times New Roman" w:cs="Times New Roman"/>
          <w:sz w:val="21"/>
          <w:szCs w:val="21"/>
          <w:spacing w:val="-2"/>
          <w:position w:val="6"/>
        </w:rPr>
        <w:t>ade Platform</w:t>
      </w:r>
      <w:r>
        <w:rPr>
          <w:rFonts w:ascii="Times New Roman" w:hAnsi="Times New Roman" w:eastAsia="Times New Roman" w:cs="Times New Roman"/>
          <w:sz w:val="21"/>
          <w:szCs w:val="21"/>
          <w:spacing w:val="10"/>
          <w:position w:val="6"/>
        </w:rPr>
        <w:t xml:space="preserve">   </w:t>
      </w:r>
      <w:r>
        <w:rPr>
          <w:rFonts w:ascii="SimSun" w:hAnsi="SimSun" w:eastAsia="SimSun" w:cs="SimSun"/>
          <w:sz w:val="21"/>
          <w:szCs w:val="21"/>
          <w:spacing w:val="-2"/>
          <w:position w:val="6"/>
        </w:rPr>
        <w:t>世界电子贸易平台</w:t>
      </w:r>
    </w:p>
    <w:p>
      <w:pPr>
        <w:ind w:left="796"/>
        <w:spacing w:line="212" w:lineRule="auto"/>
        <w:rPr>
          <w:rFonts w:ascii="SimSun" w:hAnsi="SimSun" w:eastAsia="SimSun" w:cs="SimSun"/>
          <w:sz w:val="21"/>
          <w:szCs w:val="21"/>
        </w:rPr>
      </w:pPr>
      <w:r>
        <w:rPr>
          <w:rFonts w:ascii="Times New Roman" w:hAnsi="Times New Roman" w:eastAsia="Times New Roman" w:cs="Times New Roman"/>
          <w:sz w:val="21"/>
          <w:szCs w:val="21"/>
          <w:spacing w:val="-1"/>
        </w:rPr>
        <w:t>World Trade Organization(WTO)    </w:t>
      </w:r>
      <w:r>
        <w:rPr>
          <w:rFonts w:ascii="SimSun" w:hAnsi="SimSun" w:eastAsia="SimSun" w:cs="SimSun"/>
          <w:sz w:val="21"/>
          <w:szCs w:val="21"/>
          <w:spacing w:val="-2"/>
        </w:rPr>
        <w:t>世界贸易组织</w:t>
      </w:r>
    </w:p>
    <w:p>
      <w:pPr>
        <w:spacing w:line="212" w:lineRule="auto"/>
        <w:sectPr>
          <w:pgSz w:w="9620" w:h="14350"/>
          <w:pgMar w:top="348" w:right="728" w:bottom="400" w:left="142" w:header="0" w:footer="0" w:gutter="0"/>
        </w:sectPr>
        <w:rPr>
          <w:rFonts w:ascii="SimSun" w:hAnsi="SimSun" w:eastAsia="SimSun" w:cs="SimSun"/>
          <w:sz w:val="21"/>
          <w:szCs w:val="21"/>
        </w:rPr>
      </w:pPr>
    </w:p>
    <w:p>
      <w:pPr>
        <w:pStyle w:val="BodyText"/>
        <w:spacing w:line="272" w:lineRule="auto"/>
        <w:rPr/>
      </w:pPr>
      <w:r/>
    </w:p>
    <w:p>
      <w:pPr>
        <w:pStyle w:val="BodyText"/>
        <w:spacing w:line="272" w:lineRule="auto"/>
        <w:rPr/>
      </w:pPr>
      <w:r/>
    </w:p>
    <w:p>
      <w:pPr>
        <w:pStyle w:val="BodyText"/>
        <w:spacing w:line="273" w:lineRule="auto"/>
        <w:rPr/>
      </w:pPr>
      <w:r/>
    </w:p>
    <w:p>
      <w:pPr>
        <w:ind w:left="813"/>
        <w:spacing w:before="71" w:line="221" w:lineRule="auto"/>
        <w:rPr>
          <w:rFonts w:ascii="SimHei" w:hAnsi="SimHei" w:eastAsia="SimHei" w:cs="SimHei"/>
          <w:sz w:val="22"/>
          <w:szCs w:val="22"/>
        </w:rPr>
      </w:pPr>
      <w:r>
        <w:rPr>
          <w:rFonts w:ascii="SimHei" w:hAnsi="SimHei" w:eastAsia="SimHei" w:cs="SimHei"/>
          <w:sz w:val="22"/>
          <w:szCs w:val="22"/>
          <w:b/>
          <w:bCs/>
          <w:spacing w:val="-11"/>
        </w:rPr>
        <w:t>郑重声明</w:t>
      </w:r>
    </w:p>
    <w:p>
      <w:pPr>
        <w:ind w:left="460" w:right="669" w:firstLine="350"/>
        <w:spacing w:before="99" w:line="295" w:lineRule="auto"/>
        <w:jc w:val="both"/>
        <w:rPr>
          <w:rFonts w:ascii="SimSun" w:hAnsi="SimSun" w:eastAsia="SimSun" w:cs="SimSun"/>
          <w:sz w:val="18"/>
          <w:szCs w:val="18"/>
        </w:rPr>
      </w:pPr>
      <w:r>
        <w:rPr>
          <w:rFonts w:ascii="SimSun" w:hAnsi="SimSun" w:eastAsia="SimSun" w:cs="SimSun"/>
          <w:sz w:val="18"/>
          <w:szCs w:val="18"/>
          <w:spacing w:val="4"/>
        </w:rPr>
        <w:t>高等教育出版社依法对本书享有专有出版权。任何未经许可的复</w:t>
      </w:r>
      <w:r>
        <w:rPr>
          <w:rFonts w:ascii="SimSun" w:hAnsi="SimSun" w:eastAsia="SimSun" w:cs="SimSun"/>
          <w:sz w:val="18"/>
          <w:szCs w:val="18"/>
          <w:spacing w:val="2"/>
        </w:rPr>
        <w:t xml:space="preserve">  </w:t>
      </w:r>
      <w:r>
        <w:rPr>
          <w:rFonts w:ascii="SimSun" w:hAnsi="SimSun" w:eastAsia="SimSun" w:cs="SimSun"/>
          <w:sz w:val="18"/>
          <w:szCs w:val="18"/>
          <w:spacing w:val="1"/>
        </w:rPr>
        <w:t>制、销售行为均违反《中华人民共和国著作权法》,</w:t>
      </w:r>
      <w:r>
        <w:rPr>
          <w:rFonts w:ascii="SimSun" w:hAnsi="SimSun" w:eastAsia="SimSun" w:cs="SimSun"/>
          <w:sz w:val="18"/>
          <w:szCs w:val="18"/>
        </w:rPr>
        <w:t>其行为人将承担相  </w:t>
      </w:r>
      <w:r>
        <w:rPr>
          <w:rFonts w:ascii="SimSun" w:hAnsi="SimSun" w:eastAsia="SimSun" w:cs="SimSun"/>
          <w:sz w:val="18"/>
          <w:szCs w:val="18"/>
          <w:spacing w:val="3"/>
        </w:rPr>
        <w:t>应的民事责任和行政责任；构成犯罪的，将被依法追究刑事责任。为</w:t>
      </w:r>
      <w:r>
        <w:rPr>
          <w:rFonts w:ascii="SimSun" w:hAnsi="SimSun" w:eastAsia="SimSun" w:cs="SimSun"/>
          <w:sz w:val="18"/>
          <w:szCs w:val="18"/>
          <w:spacing w:val="8"/>
        </w:rPr>
        <w:t xml:space="preserve">  </w:t>
      </w:r>
      <w:r>
        <w:rPr>
          <w:rFonts w:ascii="SimSun" w:hAnsi="SimSun" w:eastAsia="SimSun" w:cs="SimSun"/>
          <w:sz w:val="18"/>
          <w:szCs w:val="18"/>
          <w:spacing w:val="3"/>
        </w:rPr>
        <w:t>了维护市场秩序，保护读者的合法权益，避免读者误用盗版书造成不</w:t>
      </w:r>
      <w:r>
        <w:rPr>
          <w:rFonts w:ascii="SimSun" w:hAnsi="SimSun" w:eastAsia="SimSun" w:cs="SimSun"/>
          <w:sz w:val="18"/>
          <w:szCs w:val="18"/>
          <w:spacing w:val="9"/>
        </w:rPr>
        <w:t xml:space="preserve">  </w:t>
      </w:r>
      <w:r>
        <w:rPr>
          <w:rFonts w:ascii="SimSun" w:hAnsi="SimSun" w:eastAsia="SimSun" w:cs="SimSun"/>
          <w:sz w:val="18"/>
          <w:szCs w:val="18"/>
          <w:spacing w:val="3"/>
        </w:rPr>
        <w:t>良后果，我社将配合行政执法部门和司法机关对违法犯罪的单位和个</w:t>
      </w:r>
      <w:r>
        <w:rPr>
          <w:rFonts w:ascii="SimSun" w:hAnsi="SimSun" w:eastAsia="SimSun" w:cs="SimSun"/>
          <w:sz w:val="18"/>
          <w:szCs w:val="18"/>
          <w:spacing w:val="8"/>
        </w:rPr>
        <w:t xml:space="preserve">  </w:t>
      </w:r>
      <w:r>
        <w:rPr>
          <w:rFonts w:ascii="SimSun" w:hAnsi="SimSun" w:eastAsia="SimSun" w:cs="SimSun"/>
          <w:sz w:val="18"/>
          <w:szCs w:val="18"/>
        </w:rPr>
        <w:t>人进行严厉打击。社会各界人士如发现上述侵权行为，希望及时举报，</w:t>
      </w:r>
      <w:r>
        <w:rPr>
          <w:rFonts w:ascii="SimSun" w:hAnsi="SimSun" w:eastAsia="SimSun" w:cs="SimSun"/>
          <w:sz w:val="18"/>
          <w:szCs w:val="18"/>
          <w:spacing w:val="9"/>
        </w:rPr>
        <w:t xml:space="preserve"> </w:t>
      </w:r>
      <w:r>
        <w:rPr>
          <w:rFonts w:ascii="SimSun" w:hAnsi="SimSun" w:eastAsia="SimSun" w:cs="SimSun"/>
          <w:sz w:val="18"/>
          <w:szCs w:val="18"/>
          <w:spacing w:val="-3"/>
        </w:rPr>
        <w:t>本社将奖励举报有功人员。</w:t>
      </w:r>
    </w:p>
    <w:p>
      <w:pPr>
        <w:pStyle w:val="BodyText"/>
        <w:spacing w:line="402" w:lineRule="auto"/>
        <w:rPr/>
      </w:pPr>
      <w:r/>
    </w:p>
    <w:p>
      <w:pPr>
        <w:ind w:left="762"/>
        <w:spacing w:before="59" w:line="222" w:lineRule="auto"/>
        <w:rPr>
          <w:rFonts w:ascii="SimHei" w:hAnsi="SimHei" w:eastAsia="SimHei" w:cs="SimHei"/>
          <w:sz w:val="18"/>
          <w:szCs w:val="18"/>
        </w:rPr>
      </w:pPr>
      <w:r>
        <w:rPr>
          <w:rFonts w:ascii="SimHei" w:hAnsi="SimHei" w:eastAsia="SimHei" w:cs="SimHei"/>
          <w:sz w:val="18"/>
          <w:szCs w:val="18"/>
          <w:b/>
          <w:bCs/>
          <w:spacing w:val="-12"/>
        </w:rPr>
        <w:t>反盗版举报电话</w:t>
      </w:r>
      <w:r>
        <w:rPr>
          <w:rFonts w:ascii="SimHei" w:hAnsi="SimHei" w:eastAsia="SimHei" w:cs="SimHei"/>
          <w:sz w:val="18"/>
          <w:szCs w:val="18"/>
          <w:spacing w:val="64"/>
        </w:rPr>
        <w:t xml:space="preserve"> </w:t>
      </w:r>
      <w:r>
        <w:rPr>
          <w:rFonts w:ascii="SimHei" w:hAnsi="SimHei" w:eastAsia="SimHei" w:cs="SimHei"/>
          <w:sz w:val="18"/>
          <w:szCs w:val="18"/>
          <w:spacing w:val="-12"/>
        </w:rPr>
        <w:t>(010)58581999</w:t>
      </w:r>
      <w:r>
        <w:rPr>
          <w:rFonts w:ascii="SimHei" w:hAnsi="SimHei" w:eastAsia="SimHei" w:cs="SimHei"/>
          <w:sz w:val="18"/>
          <w:szCs w:val="18"/>
          <w:spacing w:val="50"/>
        </w:rPr>
        <w:t xml:space="preserve"> </w:t>
      </w:r>
      <w:r>
        <w:rPr>
          <w:rFonts w:ascii="SimHei" w:hAnsi="SimHei" w:eastAsia="SimHei" w:cs="SimHei"/>
          <w:sz w:val="18"/>
          <w:szCs w:val="18"/>
          <w:spacing w:val="-12"/>
        </w:rPr>
        <w:t>58582371</w:t>
      </w:r>
      <w:r>
        <w:rPr>
          <w:rFonts w:ascii="SimHei" w:hAnsi="SimHei" w:eastAsia="SimHei" w:cs="SimHei"/>
          <w:sz w:val="18"/>
          <w:szCs w:val="18"/>
          <w:spacing w:val="37"/>
        </w:rPr>
        <w:t xml:space="preserve"> </w:t>
      </w:r>
      <w:r>
        <w:rPr>
          <w:rFonts w:ascii="SimHei" w:hAnsi="SimHei" w:eastAsia="SimHei" w:cs="SimHei"/>
          <w:sz w:val="18"/>
          <w:szCs w:val="18"/>
          <w:spacing w:val="-12"/>
        </w:rPr>
        <w:t>58582488</w:t>
      </w:r>
    </w:p>
    <w:p>
      <w:pPr>
        <w:ind w:left="762"/>
        <w:spacing w:before="63" w:line="236" w:lineRule="auto"/>
        <w:rPr>
          <w:rFonts w:ascii="SimHei" w:hAnsi="SimHei" w:eastAsia="SimHei" w:cs="SimHei"/>
          <w:sz w:val="18"/>
          <w:szCs w:val="18"/>
        </w:rPr>
      </w:pPr>
      <w:r>
        <w:rPr>
          <w:rFonts w:ascii="SimHei" w:hAnsi="SimHei" w:eastAsia="SimHei" w:cs="SimHei"/>
          <w:sz w:val="18"/>
          <w:szCs w:val="18"/>
          <w:b/>
          <w:bCs/>
          <w:spacing w:val="-11"/>
          <w:w w:val="97"/>
        </w:rPr>
        <w:t>反盗版举报传真</w:t>
      </w:r>
      <w:r>
        <w:rPr>
          <w:rFonts w:ascii="SimHei" w:hAnsi="SimHei" w:eastAsia="SimHei" w:cs="SimHei"/>
          <w:sz w:val="18"/>
          <w:szCs w:val="18"/>
          <w:spacing w:val="82"/>
          <w:w w:val="101"/>
        </w:rPr>
        <w:t xml:space="preserve"> </w:t>
      </w:r>
      <w:r>
        <w:rPr>
          <w:rFonts w:ascii="SimHei" w:hAnsi="SimHei" w:eastAsia="SimHei" w:cs="SimHei"/>
          <w:sz w:val="18"/>
          <w:szCs w:val="18"/>
          <w:spacing w:val="-11"/>
          <w:w w:val="97"/>
        </w:rPr>
        <w:t>(010)82086060</w:t>
      </w:r>
    </w:p>
    <w:p>
      <w:pPr>
        <w:pStyle w:val="BodyText"/>
        <w:ind w:left="762"/>
        <w:spacing w:line="245" w:lineRule="exact"/>
        <w:rPr>
          <w:rFonts w:ascii="Times New Roman" w:hAnsi="Times New Roman" w:eastAsia="Times New Roman" w:cs="Times New Roman"/>
          <w:sz w:val="18"/>
          <w:szCs w:val="18"/>
        </w:rPr>
      </w:pPr>
      <w:r>
        <w:rPr>
          <w:rFonts w:ascii="SimHei" w:hAnsi="SimHei" w:eastAsia="SimHei" w:cs="SimHei"/>
          <w:sz w:val="18"/>
          <w:szCs w:val="18"/>
          <w:b/>
          <w:bCs/>
          <w:spacing w:val="-11"/>
          <w:w w:val="98"/>
          <w:position w:val="2"/>
        </w:rPr>
        <w:t>反盗版举报邮箱</w:t>
      </w:r>
      <w:r>
        <w:rPr>
          <w:rFonts w:ascii="SimHei" w:hAnsi="SimHei" w:eastAsia="SimHei" w:cs="SimHei"/>
          <w:sz w:val="18"/>
          <w:szCs w:val="18"/>
          <w:spacing w:val="64"/>
          <w:w w:val="101"/>
          <w:position w:val="2"/>
        </w:rPr>
        <w:t xml:space="preserve"> </w:t>
      </w:r>
      <w:r>
        <w:rPr>
          <w:sz w:val="18"/>
          <w:szCs w:val="18"/>
          <w:spacing w:val="-11"/>
          <w:w w:val="98"/>
          <w:position w:val="2"/>
        </w:rPr>
        <w:t>d</w:t>
      </w:r>
      <w:r>
        <w:rPr>
          <w:rFonts w:ascii="Times New Roman" w:hAnsi="Times New Roman" w:eastAsia="Times New Roman" w:cs="Times New Roman"/>
          <w:sz w:val="18"/>
          <w:szCs w:val="18"/>
          <w:spacing w:val="-11"/>
          <w:w w:val="98"/>
          <w:position w:val="2"/>
        </w:rPr>
        <w:t>d@hep.com.cn</w:t>
      </w:r>
    </w:p>
    <w:p>
      <w:pPr>
        <w:ind w:left="1559" w:right="733" w:hanging="797"/>
        <w:spacing w:before="95" w:line="255" w:lineRule="auto"/>
        <w:rPr>
          <w:rFonts w:ascii="SimSun" w:hAnsi="SimSun" w:eastAsia="SimSun" w:cs="SimSun"/>
          <w:sz w:val="18"/>
          <w:szCs w:val="18"/>
        </w:rPr>
      </w:pPr>
      <w:r>
        <w:rPr>
          <w:rFonts w:ascii="SimHei" w:hAnsi="SimHei" w:eastAsia="SimHei" w:cs="SimHei"/>
          <w:sz w:val="18"/>
          <w:szCs w:val="18"/>
          <w:b/>
          <w:bCs/>
          <w:spacing w:val="-11"/>
        </w:rPr>
        <w:t>通信地址</w:t>
      </w:r>
      <w:r>
        <w:rPr>
          <w:rFonts w:ascii="SimHei" w:hAnsi="SimHei" w:eastAsia="SimHei" w:cs="SimHei"/>
          <w:sz w:val="18"/>
          <w:szCs w:val="18"/>
          <w:spacing w:val="66"/>
        </w:rPr>
        <w:t xml:space="preserve"> </w:t>
      </w:r>
      <w:r>
        <w:rPr>
          <w:rFonts w:ascii="SimSun" w:hAnsi="SimSun" w:eastAsia="SimSun" w:cs="SimSun"/>
          <w:sz w:val="18"/>
          <w:szCs w:val="18"/>
          <w:spacing w:val="-11"/>
        </w:rPr>
        <w:t>北京市西城区德外大街4号 高等教育出版社法律事务与版权</w:t>
      </w:r>
      <w:r>
        <w:rPr>
          <w:rFonts w:ascii="SimSun" w:hAnsi="SimSun" w:eastAsia="SimSun" w:cs="SimSun"/>
          <w:sz w:val="18"/>
          <w:szCs w:val="18"/>
        </w:rPr>
        <w:t xml:space="preserve"> </w:t>
      </w:r>
      <w:r>
        <w:rPr>
          <w:rFonts w:ascii="SimSun" w:hAnsi="SimSun" w:eastAsia="SimSun" w:cs="SimSun"/>
          <w:sz w:val="18"/>
          <w:szCs w:val="18"/>
          <w:spacing w:val="-12"/>
        </w:rPr>
        <w:t>管理部</w:t>
      </w:r>
    </w:p>
    <w:p>
      <w:pPr>
        <w:ind w:left="762"/>
        <w:spacing w:before="62" w:line="221" w:lineRule="auto"/>
        <w:rPr>
          <w:rFonts w:ascii="SimHei" w:hAnsi="SimHei" w:eastAsia="SimHei" w:cs="SimHei"/>
          <w:sz w:val="18"/>
          <w:szCs w:val="18"/>
        </w:rPr>
      </w:pPr>
      <w:r>
        <w:rPr>
          <w:rFonts w:ascii="SimHei" w:hAnsi="SimHei" w:eastAsia="SimHei" w:cs="SimHei"/>
          <w:sz w:val="18"/>
          <w:szCs w:val="18"/>
          <w:b/>
          <w:bCs/>
          <w:spacing w:val="-16"/>
        </w:rPr>
        <w:t>邮政编码</w:t>
      </w:r>
      <w:r>
        <w:rPr>
          <w:rFonts w:ascii="SimHei" w:hAnsi="SimHei" w:eastAsia="SimHei" w:cs="SimHei"/>
          <w:sz w:val="18"/>
          <w:szCs w:val="18"/>
          <w:spacing w:val="-16"/>
        </w:rPr>
        <w:t xml:space="preserve">  </w:t>
      </w:r>
      <w:r>
        <w:rPr>
          <w:rFonts w:ascii="SimHei" w:hAnsi="SimHei" w:eastAsia="SimHei" w:cs="SimHei"/>
          <w:sz w:val="18"/>
          <w:szCs w:val="18"/>
          <w:spacing w:val="-16"/>
        </w:rPr>
        <w:t>100120</w:t>
      </w:r>
    </w:p>
    <w:p>
      <w:pPr>
        <w:pStyle w:val="BodyText"/>
        <w:spacing w:line="254" w:lineRule="auto"/>
        <w:rPr/>
      </w:pPr>
      <w:r/>
    </w:p>
    <w:p>
      <w:pPr>
        <w:ind w:left="812"/>
        <w:spacing w:before="59" w:line="221" w:lineRule="auto"/>
        <w:rPr>
          <w:rFonts w:ascii="SimHei" w:hAnsi="SimHei" w:eastAsia="SimHei" w:cs="SimHei"/>
          <w:sz w:val="18"/>
          <w:szCs w:val="18"/>
        </w:rPr>
      </w:pPr>
      <w:r>
        <w:rPr>
          <w:rFonts w:ascii="SimHei" w:hAnsi="SimHei" w:eastAsia="SimHei" w:cs="SimHei"/>
          <w:sz w:val="18"/>
          <w:szCs w:val="18"/>
          <w:b/>
          <w:bCs/>
          <w:spacing w:val="-5"/>
        </w:rPr>
        <w:t>防伪查询说明</w:t>
      </w:r>
    </w:p>
    <w:p>
      <w:pPr>
        <w:ind w:left="460" w:right="750" w:firstLine="350"/>
        <w:spacing w:before="88" w:line="292" w:lineRule="auto"/>
        <w:jc w:val="both"/>
        <w:rPr>
          <w:rFonts w:ascii="SimSun" w:hAnsi="SimSun" w:eastAsia="SimSun" w:cs="SimSun"/>
          <w:sz w:val="18"/>
          <w:szCs w:val="18"/>
        </w:rPr>
      </w:pPr>
      <w:r>
        <w:rPr>
          <w:rFonts w:ascii="SimSun" w:hAnsi="SimSun" w:eastAsia="SimSun" w:cs="SimSun"/>
          <w:sz w:val="18"/>
          <w:szCs w:val="18"/>
          <w:spacing w:val="11"/>
        </w:rPr>
        <w:t>用户购书后刮开封底防伪涂层，利用手机微信等软件扫描二维</w:t>
      </w:r>
      <w:r>
        <w:rPr>
          <w:rFonts w:ascii="SimSun" w:hAnsi="SimSun" w:eastAsia="SimSun" w:cs="SimSun"/>
          <w:sz w:val="18"/>
          <w:szCs w:val="18"/>
        </w:rPr>
        <w:t xml:space="preserve"> </w:t>
      </w:r>
      <w:r>
        <w:rPr>
          <w:rFonts w:ascii="SimSun" w:hAnsi="SimSun" w:eastAsia="SimSun" w:cs="SimSun"/>
          <w:sz w:val="18"/>
          <w:szCs w:val="18"/>
          <w:spacing w:val="3"/>
        </w:rPr>
        <w:t>码，会跳转至防伪查询网页，获得所购图书详细信息。用户也可将防</w:t>
      </w:r>
      <w:r>
        <w:rPr>
          <w:rFonts w:ascii="SimSun" w:hAnsi="SimSun" w:eastAsia="SimSun" w:cs="SimSun"/>
          <w:sz w:val="18"/>
          <w:szCs w:val="18"/>
          <w:spacing w:val="18"/>
        </w:rPr>
        <w:t xml:space="preserve"> </w:t>
      </w:r>
      <w:r>
        <w:rPr>
          <w:rFonts w:ascii="SimSun" w:hAnsi="SimSun" w:eastAsia="SimSun" w:cs="SimSun"/>
          <w:sz w:val="18"/>
          <w:szCs w:val="18"/>
          <w:spacing w:val="16"/>
        </w:rPr>
        <w:t>伪二维码下的20位密码按从左到右、从上到下的顺序发送短信至</w:t>
      </w:r>
      <w:r>
        <w:rPr>
          <w:rFonts w:ascii="SimSun" w:hAnsi="SimSun" w:eastAsia="SimSun" w:cs="SimSun"/>
          <w:sz w:val="18"/>
          <w:szCs w:val="18"/>
          <w:spacing w:val="3"/>
        </w:rPr>
        <w:t xml:space="preserve"> </w:t>
      </w:r>
      <w:r>
        <w:rPr>
          <w:rFonts w:ascii="SimSun" w:hAnsi="SimSun" w:eastAsia="SimSun" w:cs="SimSun"/>
          <w:sz w:val="18"/>
          <w:szCs w:val="18"/>
          <w:spacing w:val="4"/>
        </w:rPr>
        <w:t>106695881280,免费查询所购图书真伪。</w:t>
      </w:r>
    </w:p>
    <w:p>
      <w:pPr>
        <w:ind w:left="812"/>
        <w:spacing w:before="118" w:line="222" w:lineRule="auto"/>
        <w:rPr>
          <w:rFonts w:ascii="SimHei" w:hAnsi="SimHei" w:eastAsia="SimHei" w:cs="SimHei"/>
          <w:sz w:val="18"/>
          <w:szCs w:val="18"/>
        </w:rPr>
      </w:pPr>
      <w:r>
        <w:rPr>
          <w:rFonts w:ascii="SimHei" w:hAnsi="SimHei" w:eastAsia="SimHei" w:cs="SimHei"/>
          <w:sz w:val="18"/>
          <w:szCs w:val="18"/>
          <w:b/>
          <w:bCs/>
          <w:spacing w:val="-6"/>
        </w:rPr>
        <w:t>反盗版短信举报</w:t>
      </w:r>
    </w:p>
    <w:p>
      <w:pPr>
        <w:ind w:left="810"/>
        <w:spacing w:before="65" w:line="212" w:lineRule="auto"/>
        <w:rPr>
          <w:rFonts w:ascii="Times New Roman" w:hAnsi="Times New Roman" w:eastAsia="Times New Roman" w:cs="Times New Roman"/>
          <w:sz w:val="18"/>
          <w:szCs w:val="18"/>
        </w:rPr>
      </w:pPr>
      <w:r>
        <w:rPr>
          <w:rFonts w:ascii="SimSun" w:hAnsi="SimSun" w:eastAsia="SimSun" w:cs="SimSun"/>
          <w:sz w:val="18"/>
          <w:szCs w:val="18"/>
          <w:spacing w:val="-6"/>
        </w:rPr>
        <w:t>编辑短信</w:t>
      </w:r>
      <w:r>
        <w:rPr>
          <w:rFonts w:ascii="SimSun" w:hAnsi="SimSun" w:eastAsia="SimSun" w:cs="SimSun"/>
          <w:sz w:val="18"/>
          <w:szCs w:val="18"/>
          <w:spacing w:val="-62"/>
        </w:rPr>
        <w:t xml:space="preserve"> </w:t>
      </w:r>
      <w:r>
        <w:rPr>
          <w:rFonts w:ascii="Times New Roman" w:hAnsi="Times New Roman" w:eastAsia="Times New Roman" w:cs="Times New Roman"/>
          <w:sz w:val="18"/>
          <w:szCs w:val="18"/>
          <w:spacing w:val="-6"/>
        </w:rPr>
        <w:t>“JB,   </w:t>
      </w:r>
      <w:r>
        <w:rPr>
          <w:rFonts w:ascii="SimSun" w:hAnsi="SimSun" w:eastAsia="SimSun" w:cs="SimSun"/>
          <w:sz w:val="18"/>
          <w:szCs w:val="18"/>
          <w:spacing w:val="-6"/>
        </w:rPr>
        <w:t>图书名称，出版社，购买地点”发送至106695</w:t>
      </w:r>
      <w:r>
        <w:rPr>
          <w:rFonts w:ascii="SimSun" w:hAnsi="SimSun" w:eastAsia="SimSun" w:cs="SimSun"/>
          <w:sz w:val="18"/>
          <w:szCs w:val="18"/>
          <w:spacing w:val="-7"/>
        </w:rPr>
        <w:t>8812</w:t>
      </w:r>
      <w:r>
        <w:rPr>
          <w:rFonts w:ascii="Times New Roman" w:hAnsi="Times New Roman" w:eastAsia="Times New Roman" w:cs="Times New Roman"/>
          <w:sz w:val="18"/>
          <w:szCs w:val="18"/>
          <w:spacing w:val="-7"/>
        </w:rPr>
        <w:t>8</w:t>
      </w:r>
    </w:p>
    <w:p>
      <w:pPr>
        <w:ind w:left="810"/>
        <w:spacing w:before="124" w:line="294" w:lineRule="exact"/>
        <w:rPr>
          <w:rFonts w:ascii="SimHei" w:hAnsi="SimHei" w:eastAsia="SimHei" w:cs="SimHei"/>
          <w:sz w:val="18"/>
          <w:szCs w:val="18"/>
        </w:rPr>
      </w:pPr>
      <w:r>
        <w:rPr>
          <w:rFonts w:ascii="SimHei" w:hAnsi="SimHei" w:eastAsia="SimHei" w:cs="SimHei"/>
          <w:sz w:val="18"/>
          <w:szCs w:val="18"/>
          <w:spacing w:val="-3"/>
          <w:position w:val="8"/>
        </w:rPr>
        <w:t>防伪客服电话</w:t>
      </w:r>
    </w:p>
    <w:p>
      <w:pPr>
        <w:ind w:left="810"/>
        <w:spacing w:line="222" w:lineRule="auto"/>
        <w:rPr>
          <w:rFonts w:ascii="SimSun" w:hAnsi="SimSun" w:eastAsia="SimSun" w:cs="SimSun"/>
          <w:sz w:val="18"/>
          <w:szCs w:val="18"/>
        </w:rPr>
      </w:pPr>
      <w:r>
        <w:rPr>
          <w:rFonts w:ascii="SimSun" w:hAnsi="SimSun" w:eastAsia="SimSun" w:cs="SimSun"/>
          <w:sz w:val="18"/>
          <w:szCs w:val="18"/>
          <w:spacing w:val="-3"/>
        </w:rPr>
        <w:t>(010)58582300</w:t>
      </w:r>
    </w:p>
    <w:p>
      <w:pPr>
        <w:pStyle w:val="BodyText"/>
        <w:spacing w:line="266" w:lineRule="auto"/>
        <w:rPr/>
      </w:pPr>
      <w:r/>
    </w:p>
    <w:p>
      <w:pPr>
        <w:ind w:left="812"/>
        <w:spacing w:before="59" w:line="221" w:lineRule="auto"/>
        <w:rPr>
          <w:rFonts w:ascii="SimHei" w:hAnsi="SimHei" w:eastAsia="SimHei" w:cs="SimHei"/>
          <w:sz w:val="18"/>
          <w:szCs w:val="18"/>
        </w:rPr>
      </w:pPr>
      <w:r>
        <w:rPr>
          <w:rFonts w:ascii="SimHei" w:hAnsi="SimHei" w:eastAsia="SimHei" w:cs="SimHei"/>
          <w:sz w:val="18"/>
          <w:szCs w:val="18"/>
          <w:b/>
          <w:bCs/>
          <w:spacing w:val="-4"/>
        </w:rPr>
        <w:t>网络增值服务使用说明</w:t>
      </w:r>
    </w:p>
    <w:p>
      <w:pPr>
        <w:ind w:left="460" w:right="689" w:firstLine="350"/>
        <w:spacing w:before="100" w:line="293" w:lineRule="auto"/>
        <w:jc w:val="both"/>
        <w:rPr>
          <w:rFonts w:ascii="SimSun" w:hAnsi="SimSun" w:eastAsia="SimSun" w:cs="SimSun"/>
          <w:sz w:val="18"/>
          <w:szCs w:val="18"/>
        </w:rPr>
      </w:pPr>
      <w:r>
        <w:rPr>
          <w:rFonts w:ascii="SimSun" w:hAnsi="SimSun" w:eastAsia="SimSun" w:cs="SimSun"/>
          <w:sz w:val="18"/>
          <w:szCs w:val="18"/>
          <w:spacing w:val="4"/>
        </w:rPr>
        <w:t>使用微信扫描本书内置的二维码，输入封底</w:t>
      </w:r>
      <w:r>
        <w:rPr>
          <w:rFonts w:ascii="SimSun" w:hAnsi="SimSun" w:eastAsia="SimSun" w:cs="SimSun"/>
          <w:sz w:val="18"/>
          <w:szCs w:val="18"/>
          <w:spacing w:val="3"/>
        </w:rPr>
        <w:t>防伪二维码下的20位 </w:t>
      </w:r>
      <w:r>
        <w:rPr>
          <w:rFonts w:ascii="SimSun" w:hAnsi="SimSun" w:eastAsia="SimSun" w:cs="SimSun"/>
          <w:sz w:val="18"/>
          <w:szCs w:val="18"/>
          <w:spacing w:val="1"/>
        </w:rPr>
        <w:t>密码进行微信绑定后即可免费访问相关资源。(只需输入一次，再次使</w:t>
      </w:r>
      <w:r>
        <w:rPr>
          <w:rFonts w:ascii="SimSun" w:hAnsi="SimSun" w:eastAsia="SimSun" w:cs="SimSun"/>
          <w:sz w:val="18"/>
          <w:szCs w:val="18"/>
          <w:spacing w:val="7"/>
        </w:rPr>
        <w:t xml:space="preserve"> </w:t>
      </w:r>
      <w:r>
        <w:rPr>
          <w:rFonts w:ascii="SimSun" w:hAnsi="SimSun" w:eastAsia="SimSun" w:cs="SimSun"/>
          <w:sz w:val="18"/>
          <w:szCs w:val="18"/>
          <w:spacing w:val="6"/>
        </w:rPr>
        <w:t>用不必输入。注意：微信绑定只可操作一次</w:t>
      </w:r>
      <w:r>
        <w:rPr>
          <w:rFonts w:ascii="SimSun" w:hAnsi="SimSun" w:eastAsia="SimSun" w:cs="SimSun"/>
          <w:sz w:val="18"/>
          <w:szCs w:val="18"/>
          <w:spacing w:val="5"/>
        </w:rPr>
        <w:t>，为避免不必要的损失，</w:t>
      </w:r>
      <w:r>
        <w:rPr>
          <w:rFonts w:ascii="SimSun" w:hAnsi="SimSun" w:eastAsia="SimSun" w:cs="SimSun"/>
          <w:sz w:val="18"/>
          <w:szCs w:val="18"/>
        </w:rPr>
        <w:t xml:space="preserve"> </w:t>
      </w:r>
      <w:r>
        <w:rPr>
          <w:rFonts w:ascii="SimSun" w:hAnsi="SimSun" w:eastAsia="SimSun" w:cs="SimSun"/>
          <w:sz w:val="18"/>
          <w:szCs w:val="18"/>
          <w:spacing w:val="-1"/>
        </w:rPr>
        <w:t>请您刮开防伪密码后立即进行绑定操作!)</w:t>
      </w:r>
    </w:p>
    <w:p>
      <w:pPr>
        <w:spacing w:line="293" w:lineRule="auto"/>
        <w:sectPr>
          <w:pgSz w:w="9600" w:h="14320"/>
          <w:pgMar w:top="400" w:right="1440" w:bottom="400" w:left="1440" w:header="0" w:footer="0" w:gutter="0"/>
        </w:sectPr>
        <w:rPr>
          <w:rFonts w:ascii="SimSun" w:hAnsi="SimSun" w:eastAsia="SimSun" w:cs="SimSun"/>
          <w:sz w:val="18"/>
          <w:szCs w:val="18"/>
        </w:rPr>
      </w:pPr>
    </w:p>
    <w:p>
      <w:pPr>
        <w:ind w:left="542"/>
        <w:spacing w:before="143" w:line="221" w:lineRule="auto"/>
        <w:rPr>
          <w:rFonts w:ascii="SimHei" w:hAnsi="SimHei" w:eastAsia="SimHei" w:cs="SimHei"/>
          <w:sz w:val="19"/>
          <w:szCs w:val="19"/>
        </w:rPr>
      </w:pPr>
      <w:r>
        <w:drawing>
          <wp:anchor distT="0" distB="0" distL="0" distR="0" simplePos="0" relativeHeight="258940928" behindDoc="1" locked="0" layoutInCell="1" allowOverlap="1">
            <wp:simplePos x="0" y="0"/>
            <wp:positionH relativeFrom="column">
              <wp:posOffset>0</wp:posOffset>
            </wp:positionH>
            <wp:positionV relativeFrom="paragraph">
              <wp:posOffset>-254100</wp:posOffset>
            </wp:positionV>
            <wp:extent cx="6483350" cy="9023350"/>
            <wp:effectExtent l="0" t="0" r="0" b="0"/>
            <wp:wrapNone/>
            <wp:docPr id="220" name="IM 220"/>
            <wp:cNvGraphicFramePr/>
            <a:graphic>
              <a:graphicData uri="http://schemas.openxmlformats.org/drawingml/2006/picture">
                <pic:pic>
                  <pic:nvPicPr>
                    <pic:cNvPr id="220" name="IM 220"/>
                    <pic:cNvPicPr/>
                  </pic:nvPicPr>
                  <pic:blipFill>
                    <a:blip r:embed="rId180"/>
                    <a:stretch>
                      <a:fillRect/>
                    </a:stretch>
                  </pic:blipFill>
                  <pic:spPr>
                    <a:xfrm rot="0">
                      <a:off x="0" y="0"/>
                      <a:ext cx="6483350" cy="9023350"/>
                    </a:xfrm>
                    <a:prstGeom prst="rect">
                      <a:avLst/>
                    </a:prstGeom>
                  </pic:spPr>
                </pic:pic>
              </a:graphicData>
            </a:graphic>
          </wp:anchor>
        </w:drawing>
      </w:r>
      <w:r>
        <w:drawing>
          <wp:anchor distT="0" distB="0" distL="0" distR="0" simplePos="0" relativeHeight="258941952" behindDoc="0" locked="0" layoutInCell="0" allowOverlap="1">
            <wp:simplePos x="0" y="0"/>
            <wp:positionH relativeFrom="page">
              <wp:posOffset>2590811</wp:posOffset>
            </wp:positionH>
            <wp:positionV relativeFrom="page">
              <wp:posOffset>7397793</wp:posOffset>
            </wp:positionV>
            <wp:extent cx="939761" cy="908019"/>
            <wp:effectExtent l="0" t="0" r="0" b="0"/>
            <wp:wrapNone/>
            <wp:docPr id="222" name="IM 222"/>
            <wp:cNvGraphicFramePr/>
            <a:graphic>
              <a:graphicData uri="http://schemas.openxmlformats.org/drawingml/2006/picture">
                <pic:pic>
                  <pic:nvPicPr>
                    <pic:cNvPr id="222" name="IM 222"/>
                    <pic:cNvPicPr/>
                  </pic:nvPicPr>
                  <pic:blipFill>
                    <a:blip r:embed="rId181"/>
                    <a:stretch>
                      <a:fillRect/>
                    </a:stretch>
                  </pic:blipFill>
                  <pic:spPr>
                    <a:xfrm rot="0">
                      <a:off x="0" y="0"/>
                      <a:ext cx="939761" cy="908019"/>
                    </a:xfrm>
                    <a:prstGeom prst="rect">
                      <a:avLst/>
                    </a:prstGeom>
                  </pic:spPr>
                </pic:pic>
              </a:graphicData>
            </a:graphic>
          </wp:anchor>
        </w:drawing>
      </w:r>
      <w:r>
        <w:rPr>
          <w:rFonts w:ascii="SimHei" w:hAnsi="SimHei" w:eastAsia="SimHei" w:cs="SimHei"/>
          <w:sz w:val="19"/>
          <w:szCs w:val="19"/>
          <w:b/>
          <w:bCs/>
          <w:color w:val="FFFFFF"/>
          <w:spacing w:val="-17"/>
        </w:rPr>
        <w:t>新</w:t>
      </w:r>
      <w:r>
        <w:rPr>
          <w:rFonts w:ascii="SimHei" w:hAnsi="SimHei" w:eastAsia="SimHei" w:cs="SimHei"/>
          <w:sz w:val="19"/>
          <w:szCs w:val="19"/>
          <w:color w:val="FFFFFF"/>
          <w:spacing w:val="-20"/>
        </w:rPr>
        <w:t xml:space="preserve"> </w:t>
      </w:r>
      <w:r>
        <w:rPr>
          <w:rFonts w:ascii="SimHei" w:hAnsi="SimHei" w:eastAsia="SimHei" w:cs="SimHei"/>
          <w:sz w:val="19"/>
          <w:szCs w:val="19"/>
          <w:b/>
          <w:bCs/>
          <w:color w:val="FFFFFF"/>
          <w:spacing w:val="-17"/>
        </w:rPr>
        <w:t>文</w:t>
      </w:r>
      <w:r>
        <w:rPr>
          <w:rFonts w:ascii="SimHei" w:hAnsi="SimHei" w:eastAsia="SimHei" w:cs="SimHei"/>
          <w:sz w:val="19"/>
          <w:szCs w:val="19"/>
          <w:color w:val="FFFFFF"/>
          <w:spacing w:val="-27"/>
        </w:rPr>
        <w:t xml:space="preserve"> </w:t>
      </w:r>
      <w:r>
        <w:rPr>
          <w:rFonts w:ascii="SimHei" w:hAnsi="SimHei" w:eastAsia="SimHei" w:cs="SimHei"/>
          <w:sz w:val="19"/>
          <w:szCs w:val="19"/>
          <w:b/>
          <w:bCs/>
          <w:color w:val="FFFFFF"/>
          <w:spacing w:val="-17"/>
        </w:rPr>
        <w:t>科</w:t>
      </w:r>
      <w:r>
        <w:rPr>
          <w:rFonts w:ascii="SimHei" w:hAnsi="SimHei" w:eastAsia="SimHei" w:cs="SimHei"/>
          <w:sz w:val="19"/>
          <w:szCs w:val="19"/>
          <w:color w:val="FFFFFF"/>
          <w:spacing w:val="46"/>
        </w:rPr>
        <w:t xml:space="preserve"> </w:t>
      </w:r>
      <w:r>
        <w:rPr>
          <w:rFonts w:ascii="SimHei" w:hAnsi="SimHei" w:eastAsia="SimHei" w:cs="SimHei"/>
          <w:sz w:val="19"/>
          <w:szCs w:val="19"/>
          <w:b/>
          <w:bCs/>
          <w:color w:val="FFFFFF"/>
          <w:spacing w:val="-17"/>
        </w:rPr>
        <w:t>·</w:t>
      </w:r>
      <w:r>
        <w:rPr>
          <w:rFonts w:ascii="SimHei" w:hAnsi="SimHei" w:eastAsia="SimHei" w:cs="SimHei"/>
          <w:sz w:val="19"/>
          <w:szCs w:val="19"/>
          <w:color w:val="FFFFFF"/>
          <w:spacing w:val="-27"/>
        </w:rPr>
        <w:t xml:space="preserve"> </w:t>
      </w:r>
      <w:r>
        <w:rPr>
          <w:rFonts w:ascii="SimHei" w:hAnsi="SimHei" w:eastAsia="SimHei" w:cs="SimHei"/>
          <w:sz w:val="19"/>
          <w:szCs w:val="19"/>
          <w:b/>
          <w:bCs/>
          <w:color w:val="FFFFFF"/>
          <w:spacing w:val="-17"/>
        </w:rPr>
        <w:t>数</w:t>
      </w:r>
      <w:r>
        <w:rPr>
          <w:rFonts w:ascii="SimHei" w:hAnsi="SimHei" w:eastAsia="SimHei" w:cs="SimHei"/>
          <w:sz w:val="19"/>
          <w:szCs w:val="19"/>
          <w:color w:val="FFFFFF"/>
          <w:spacing w:val="-21"/>
        </w:rPr>
        <w:t xml:space="preserve"> </w:t>
      </w:r>
      <w:r>
        <w:rPr>
          <w:rFonts w:ascii="SimHei" w:hAnsi="SimHei" w:eastAsia="SimHei" w:cs="SimHei"/>
          <w:sz w:val="19"/>
          <w:szCs w:val="19"/>
          <w:b/>
          <w:bCs/>
          <w:color w:val="FFFFFF"/>
          <w:spacing w:val="-17"/>
        </w:rPr>
        <w:t>字</w:t>
      </w:r>
      <w:r>
        <w:rPr>
          <w:rFonts w:ascii="SimHei" w:hAnsi="SimHei" w:eastAsia="SimHei" w:cs="SimHei"/>
          <w:sz w:val="19"/>
          <w:szCs w:val="19"/>
          <w:color w:val="FFFFFF"/>
          <w:spacing w:val="-25"/>
        </w:rPr>
        <w:t xml:space="preserve"> </w:t>
      </w:r>
      <w:r>
        <w:rPr>
          <w:rFonts w:ascii="SimHei" w:hAnsi="SimHei" w:eastAsia="SimHei" w:cs="SimHei"/>
          <w:sz w:val="19"/>
          <w:szCs w:val="19"/>
          <w:b/>
          <w:bCs/>
          <w:color w:val="FFFFFF"/>
          <w:spacing w:val="-17"/>
        </w:rPr>
        <w:t>经</w:t>
      </w:r>
      <w:r>
        <w:rPr>
          <w:rFonts w:ascii="SimHei" w:hAnsi="SimHei" w:eastAsia="SimHei" w:cs="SimHei"/>
          <w:sz w:val="19"/>
          <w:szCs w:val="19"/>
          <w:color w:val="FFFFFF"/>
          <w:spacing w:val="-26"/>
        </w:rPr>
        <w:t xml:space="preserve"> </w:t>
      </w:r>
      <w:r>
        <w:rPr>
          <w:rFonts w:ascii="SimHei" w:hAnsi="SimHei" w:eastAsia="SimHei" w:cs="SimHei"/>
          <w:sz w:val="19"/>
          <w:szCs w:val="19"/>
          <w:b/>
          <w:bCs/>
          <w:color w:val="FFFFFF"/>
          <w:spacing w:val="-17"/>
        </w:rPr>
        <w:t>济</w:t>
      </w:r>
      <w:r>
        <w:rPr>
          <w:rFonts w:ascii="SimHei" w:hAnsi="SimHei" w:eastAsia="SimHei" w:cs="SimHei"/>
          <w:sz w:val="19"/>
          <w:szCs w:val="19"/>
          <w:color w:val="FFFFFF"/>
          <w:spacing w:val="-24"/>
        </w:rPr>
        <w:t xml:space="preserve"> </w:t>
      </w:r>
      <w:r>
        <w:rPr>
          <w:rFonts w:ascii="SimHei" w:hAnsi="SimHei" w:eastAsia="SimHei" w:cs="SimHei"/>
          <w:sz w:val="19"/>
          <w:szCs w:val="19"/>
          <w:b/>
          <w:bCs/>
          <w:color w:val="FFFFFF"/>
          <w:spacing w:val="-17"/>
        </w:rPr>
        <w:t>系</w:t>
      </w:r>
      <w:r>
        <w:rPr>
          <w:rFonts w:ascii="SimHei" w:hAnsi="SimHei" w:eastAsia="SimHei" w:cs="SimHei"/>
          <w:sz w:val="19"/>
          <w:szCs w:val="19"/>
          <w:color w:val="FFFFFF"/>
          <w:spacing w:val="-25"/>
        </w:rPr>
        <w:t xml:space="preserve"> </w:t>
      </w:r>
      <w:r>
        <w:rPr>
          <w:rFonts w:ascii="SimHei" w:hAnsi="SimHei" w:eastAsia="SimHei" w:cs="SimHei"/>
          <w:sz w:val="19"/>
          <w:szCs w:val="19"/>
          <w:b/>
          <w:bCs/>
          <w:color w:val="FFFFFF"/>
          <w:spacing w:val="-17"/>
        </w:rPr>
        <w:t>列</w:t>
      </w:r>
      <w:r>
        <w:rPr>
          <w:rFonts w:ascii="SimHei" w:hAnsi="SimHei" w:eastAsia="SimHei" w:cs="SimHei"/>
          <w:sz w:val="19"/>
          <w:szCs w:val="19"/>
          <w:color w:val="FFFFFF"/>
          <w:spacing w:val="-29"/>
        </w:rPr>
        <w:t xml:space="preserve"> </w:t>
      </w:r>
      <w:r>
        <w:rPr>
          <w:rFonts w:ascii="SimHei" w:hAnsi="SimHei" w:eastAsia="SimHei" w:cs="SimHei"/>
          <w:sz w:val="19"/>
          <w:szCs w:val="19"/>
          <w:b/>
          <w:bCs/>
          <w:color w:val="FFFFFF"/>
          <w:spacing w:val="-17"/>
        </w:rPr>
        <w:t>教</w:t>
      </w:r>
      <w:r>
        <w:rPr>
          <w:rFonts w:ascii="SimHei" w:hAnsi="SimHei" w:eastAsia="SimHei" w:cs="SimHei"/>
          <w:sz w:val="19"/>
          <w:szCs w:val="19"/>
          <w:color w:val="FFFFFF"/>
          <w:spacing w:val="-28"/>
        </w:rPr>
        <w:t xml:space="preserve"> </w:t>
      </w:r>
      <w:r>
        <w:rPr>
          <w:rFonts w:ascii="SimHei" w:hAnsi="SimHei" w:eastAsia="SimHei" w:cs="SimHei"/>
          <w:sz w:val="19"/>
          <w:szCs w:val="19"/>
          <w:b/>
          <w:bCs/>
          <w:color w:val="FFFFFF"/>
          <w:spacing w:val="-17"/>
        </w:rPr>
        <w:t>材</w:t>
      </w:r>
    </w:p>
    <w:p>
      <w:pPr>
        <w:pStyle w:val="BodyText"/>
        <w:spacing w:line="351" w:lineRule="auto"/>
        <w:rPr/>
      </w:pPr>
      <w:r/>
    </w:p>
    <w:p>
      <w:pPr>
        <w:ind w:left="1490"/>
        <w:spacing w:before="62" w:line="222" w:lineRule="auto"/>
        <w:rPr>
          <w:rFonts w:ascii="SimHei" w:hAnsi="SimHei" w:eastAsia="SimHei" w:cs="SimHei"/>
          <w:sz w:val="19"/>
          <w:szCs w:val="19"/>
        </w:rPr>
      </w:pPr>
      <w:r>
        <w:pict>
          <v:shape id="_x0000_s586" style="position:absolute;margin-left:216.999pt;margin-top:2.7318pt;mso-position-vertical-relative:text;mso-position-horizontal-relative:text;width:30.15pt;height:157.55pt;z-index:258942976;"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9"/>
                      <w:szCs w:val="19"/>
                    </w:rPr>
                  </w:pPr>
                  <w:r>
                    <w:rPr>
                      <w:rFonts w:ascii="SimHei" w:hAnsi="SimHei" w:eastAsia="SimHei" w:cs="SimHei"/>
                      <w:sz w:val="19"/>
                      <w:szCs w:val="19"/>
                      <w:color w:val="FFFFFF"/>
                      <w:spacing w:val="-5"/>
                    </w:rPr>
                    <w:t>吕本富</w:t>
                  </w:r>
                </w:p>
                <w:p>
                  <w:pPr>
                    <w:ind w:left="20"/>
                    <w:spacing w:before="127" w:line="222" w:lineRule="auto"/>
                    <w:rPr>
                      <w:rFonts w:ascii="SimHei" w:hAnsi="SimHei" w:eastAsia="SimHei" w:cs="SimHei"/>
                      <w:sz w:val="19"/>
                      <w:szCs w:val="19"/>
                    </w:rPr>
                  </w:pPr>
                  <w:r>
                    <w:rPr>
                      <w:rFonts w:ascii="SimHei" w:hAnsi="SimHei" w:eastAsia="SimHei" w:cs="SimHei"/>
                      <w:sz w:val="19"/>
                      <w:szCs w:val="19"/>
                      <w:color w:val="FFFFFF"/>
                      <w:spacing w:val="-2"/>
                    </w:rPr>
                    <w:t>许宪春</w:t>
                  </w:r>
                </w:p>
                <w:p>
                  <w:pPr>
                    <w:ind w:left="20"/>
                    <w:spacing w:before="135" w:line="224" w:lineRule="auto"/>
                    <w:rPr>
                      <w:rFonts w:ascii="SimHei" w:hAnsi="SimHei" w:eastAsia="SimHei" w:cs="SimHei"/>
                      <w:sz w:val="19"/>
                      <w:szCs w:val="19"/>
                    </w:rPr>
                  </w:pPr>
                  <w:r>
                    <w:rPr>
                      <w:rFonts w:ascii="SimHei" w:hAnsi="SimHei" w:eastAsia="SimHei" w:cs="SimHei"/>
                      <w:sz w:val="19"/>
                      <w:szCs w:val="19"/>
                      <w:color w:val="FFFFFF"/>
                      <w:spacing w:val="-4"/>
                    </w:rPr>
                    <w:t>马述忠</w:t>
                  </w:r>
                </w:p>
                <w:p>
                  <w:pPr>
                    <w:ind w:left="20"/>
                    <w:spacing w:before="125" w:line="222" w:lineRule="auto"/>
                    <w:rPr>
                      <w:rFonts w:ascii="SimHei" w:hAnsi="SimHei" w:eastAsia="SimHei" w:cs="SimHei"/>
                      <w:sz w:val="19"/>
                      <w:szCs w:val="19"/>
                    </w:rPr>
                  </w:pPr>
                  <w:r>
                    <w:rPr>
                      <w:rFonts w:ascii="SimHei" w:hAnsi="SimHei" w:eastAsia="SimHei" w:cs="SimHei"/>
                      <w:sz w:val="19"/>
                      <w:szCs w:val="19"/>
                      <w:color w:val="FFFFFF"/>
                      <w:spacing w:val="-2"/>
                    </w:rPr>
                    <w:t>黄益平</w:t>
                  </w:r>
                </w:p>
                <w:p>
                  <w:pPr>
                    <w:ind w:left="20"/>
                    <w:spacing w:before="135" w:line="221" w:lineRule="auto"/>
                    <w:rPr>
                      <w:rFonts w:ascii="SimSun" w:hAnsi="SimSun" w:eastAsia="SimSun" w:cs="SimSun"/>
                      <w:sz w:val="19"/>
                      <w:szCs w:val="19"/>
                    </w:rPr>
                  </w:pPr>
                  <w:r>
                    <w:rPr>
                      <w:rFonts w:ascii="SimSun" w:hAnsi="SimSun" w:eastAsia="SimSun" w:cs="SimSun"/>
                      <w:sz w:val="19"/>
                      <w:szCs w:val="19"/>
                      <w:color w:val="FFFFFF"/>
                      <w:spacing w:val="-17"/>
                    </w:rPr>
                    <w:t>曾</w:t>
                  </w:r>
                  <w:r>
                    <w:rPr>
                      <w:rFonts w:ascii="SimSun" w:hAnsi="SimSun" w:eastAsia="SimSun" w:cs="SimSun"/>
                      <w:sz w:val="19"/>
                      <w:szCs w:val="19"/>
                      <w:color w:val="FFFFFF"/>
                      <w:spacing w:val="10"/>
                    </w:rPr>
                    <w:t xml:space="preserve">  </w:t>
                  </w:r>
                  <w:r>
                    <w:rPr>
                      <w:rFonts w:ascii="SimSun" w:hAnsi="SimSun" w:eastAsia="SimSun" w:cs="SimSun"/>
                      <w:sz w:val="19"/>
                      <w:szCs w:val="19"/>
                      <w:color w:val="FFFFFF"/>
                      <w:spacing w:val="-17"/>
                    </w:rPr>
                    <w:t>燕</w:t>
                  </w:r>
                </w:p>
                <w:p>
                  <w:pPr>
                    <w:ind w:left="20"/>
                    <w:spacing w:before="131" w:line="221" w:lineRule="auto"/>
                    <w:rPr>
                      <w:rFonts w:ascii="SimSun" w:hAnsi="SimSun" w:eastAsia="SimSun" w:cs="SimSun"/>
                      <w:sz w:val="19"/>
                      <w:szCs w:val="19"/>
                    </w:rPr>
                  </w:pPr>
                  <w:r>
                    <w:rPr>
                      <w:rFonts w:ascii="SimSun" w:hAnsi="SimSun" w:eastAsia="SimSun" w:cs="SimSun"/>
                      <w:sz w:val="19"/>
                      <w:szCs w:val="19"/>
                      <w:color w:val="FFFFFF"/>
                      <w:spacing w:val="-10"/>
                    </w:rPr>
                    <w:t>李建平</w:t>
                  </w:r>
                </w:p>
                <w:p>
                  <w:pPr>
                    <w:ind w:left="20"/>
                    <w:spacing w:before="131" w:line="222" w:lineRule="auto"/>
                    <w:rPr>
                      <w:rFonts w:ascii="SimHei" w:hAnsi="SimHei" w:eastAsia="SimHei" w:cs="SimHei"/>
                      <w:sz w:val="19"/>
                      <w:szCs w:val="19"/>
                    </w:rPr>
                  </w:pPr>
                  <w:r>
                    <w:rPr>
                      <w:rFonts w:ascii="SimHei" w:hAnsi="SimHei" w:eastAsia="SimHei" w:cs="SimHei"/>
                      <w:sz w:val="19"/>
                      <w:szCs w:val="19"/>
                      <w:color w:val="FFFFFF"/>
                      <w:spacing w:val="-9"/>
                    </w:rPr>
                    <w:t>余乐安</w:t>
                  </w:r>
                </w:p>
                <w:p>
                  <w:pPr>
                    <w:ind w:left="20"/>
                    <w:spacing w:before="133" w:line="224" w:lineRule="auto"/>
                    <w:rPr>
                      <w:rFonts w:ascii="SimHei" w:hAnsi="SimHei" w:eastAsia="SimHei" w:cs="SimHei"/>
                      <w:sz w:val="19"/>
                      <w:szCs w:val="19"/>
                    </w:rPr>
                  </w:pPr>
                  <w:r>
                    <w:rPr>
                      <w:rFonts w:ascii="SimHei" w:hAnsi="SimHei" w:eastAsia="SimHei" w:cs="SimHei"/>
                      <w:sz w:val="19"/>
                      <w:szCs w:val="19"/>
                      <w:color w:val="FFFFFF"/>
                      <w:spacing w:val="-8"/>
                    </w:rPr>
                    <w:t>朱扬勇</w:t>
                  </w:r>
                </w:p>
                <w:p>
                  <w:pPr>
                    <w:ind w:left="20"/>
                    <w:spacing w:before="129" w:line="224" w:lineRule="auto"/>
                    <w:rPr>
                      <w:rFonts w:ascii="SimHei" w:hAnsi="SimHei" w:eastAsia="SimHei" w:cs="SimHei"/>
                      <w:sz w:val="19"/>
                      <w:szCs w:val="19"/>
                    </w:rPr>
                  </w:pPr>
                  <w:r>
                    <w:rPr>
                      <w:rFonts w:ascii="SimHei" w:hAnsi="SimHei" w:eastAsia="SimHei" w:cs="SimHei"/>
                      <w:sz w:val="19"/>
                      <w:szCs w:val="19"/>
                      <w:color w:val="FFFFFF"/>
                      <w:spacing w:val="-5"/>
                    </w:rPr>
                    <w:t>田英杰</w:t>
                  </w:r>
                </w:p>
              </w:txbxContent>
            </v:textbox>
          </v:shape>
        </w:pict>
      </w:r>
      <w:r>
        <w:rPr>
          <w:rFonts w:ascii="SimHei" w:hAnsi="SimHei" w:eastAsia="SimHei" w:cs="SimHei"/>
          <w:sz w:val="19"/>
          <w:szCs w:val="19"/>
          <w:color w:val="FFFFFF"/>
          <w:spacing w:val="17"/>
        </w:rPr>
        <w:t>数字经济原理</w:t>
      </w:r>
    </w:p>
    <w:p>
      <w:pPr>
        <w:ind w:left="1490"/>
        <w:spacing w:before="141" w:line="221" w:lineRule="auto"/>
        <w:rPr>
          <w:rFonts w:ascii="SimHei" w:hAnsi="SimHei" w:eastAsia="SimHei" w:cs="SimHei"/>
          <w:sz w:val="19"/>
          <w:szCs w:val="19"/>
        </w:rPr>
      </w:pPr>
      <w:r>
        <w:rPr>
          <w:rFonts w:ascii="SimHei" w:hAnsi="SimHei" w:eastAsia="SimHei" w:cs="SimHei"/>
          <w:sz w:val="19"/>
          <w:szCs w:val="19"/>
          <w:color w:val="FFFFFF"/>
          <w:spacing w:val="19"/>
        </w:rPr>
        <w:t>数字经济统计与核算概论</w:t>
      </w:r>
    </w:p>
    <w:p>
      <w:pPr>
        <w:ind w:left="1487"/>
        <w:spacing w:before="122" w:line="221" w:lineRule="auto"/>
        <w:rPr>
          <w:rFonts w:ascii="SimHei" w:hAnsi="SimHei" w:eastAsia="SimHei" w:cs="SimHei"/>
          <w:sz w:val="19"/>
          <w:szCs w:val="19"/>
        </w:rPr>
      </w:pPr>
      <w:r>
        <w:pict>
          <v:shape id="_x0000_s588" style="position:absolute;margin-left:250.498pt;margin-top:5.69126pt;mso-position-vertical-relative:text;mso-position-horizontal-relative:text;width:62.5pt;height:31.3pt;z-index:258944000;" filled="false" stroked="false" type="#_x0000_t202">
            <v:fill on="false"/>
            <v:stroke on="false"/>
            <v:path/>
            <v:imagedata o:title=""/>
            <o:lock v:ext="edit" aspectratio="false"/>
            <v:textbox inset="0mm,0mm,0mm,0mm">
              <w:txbxContent>
                <w:p>
                  <w:pPr>
                    <w:ind w:left="30"/>
                    <w:spacing w:before="20" w:line="219" w:lineRule="auto"/>
                    <w:rPr>
                      <w:rFonts w:ascii="SimSun" w:hAnsi="SimSun" w:eastAsia="SimSun" w:cs="SimSun"/>
                      <w:sz w:val="19"/>
                      <w:szCs w:val="19"/>
                    </w:rPr>
                  </w:pPr>
                  <w:r>
                    <w:rPr>
                      <w:rFonts w:ascii="SimSun" w:hAnsi="SimSun" w:eastAsia="SimSun" w:cs="SimSun"/>
                      <w:sz w:val="19"/>
                      <w:szCs w:val="19"/>
                      <w:color w:val="FFFFFF"/>
                    </w:rPr>
                    <w:t>等</w:t>
                  </w:r>
                </w:p>
                <w:p>
                  <w:pPr>
                    <w:ind w:left="20"/>
                    <w:spacing w:before="134" w:line="219" w:lineRule="auto"/>
                    <w:rPr>
                      <w:rFonts w:ascii="SimSun" w:hAnsi="SimSun" w:eastAsia="SimSun" w:cs="SimSun"/>
                      <w:sz w:val="19"/>
                      <w:szCs w:val="19"/>
                    </w:rPr>
                  </w:pPr>
                  <w:r>
                    <w:rPr>
                      <w:rFonts w:ascii="SimSun" w:hAnsi="SimSun" w:eastAsia="SimSun" w:cs="SimSun"/>
                      <w:sz w:val="19"/>
                      <w:szCs w:val="19"/>
                      <w:color w:val="FFFFFF"/>
                      <w:spacing w:val="-7"/>
                    </w:rPr>
                    <w:t>黄</w:t>
                  </w:r>
                  <w:r>
                    <w:rPr>
                      <w:rFonts w:ascii="SimSun" w:hAnsi="SimSun" w:eastAsia="SimSun" w:cs="SimSun"/>
                      <w:sz w:val="19"/>
                      <w:szCs w:val="19"/>
                      <w:color w:val="FFFFFF"/>
                      <w:spacing w:val="69"/>
                    </w:rPr>
                    <w:t xml:space="preserve"> </w:t>
                  </w:r>
                  <w:r>
                    <w:rPr>
                      <w:rFonts w:ascii="SimSun" w:hAnsi="SimSun" w:eastAsia="SimSun" w:cs="SimSun"/>
                      <w:sz w:val="19"/>
                      <w:szCs w:val="19"/>
                      <w:color w:val="FFFFFF"/>
                      <w:spacing w:val="-7"/>
                    </w:rPr>
                    <w:t>卓</w:t>
                  </w:r>
                  <w:r>
                    <w:rPr>
                      <w:rFonts w:ascii="SimSun" w:hAnsi="SimSun" w:eastAsia="SimSun" w:cs="SimSun"/>
                      <w:sz w:val="19"/>
                      <w:szCs w:val="19"/>
                      <w:color w:val="FFFFFF"/>
                      <w:spacing w:val="65"/>
                    </w:rPr>
                    <w:t xml:space="preserve"> </w:t>
                  </w:r>
                  <w:r>
                    <w:rPr>
                      <w:rFonts w:ascii="SimSun" w:hAnsi="SimSun" w:eastAsia="SimSun" w:cs="SimSun"/>
                      <w:sz w:val="19"/>
                      <w:szCs w:val="19"/>
                      <w:color w:val="FFFFFF"/>
                      <w:spacing w:val="-7"/>
                    </w:rPr>
                    <w:t>沈</w:t>
                  </w:r>
                  <w:r>
                    <w:rPr>
                      <w:rFonts w:ascii="SimSun" w:hAnsi="SimSun" w:eastAsia="SimSun" w:cs="SimSun"/>
                      <w:sz w:val="19"/>
                      <w:szCs w:val="19"/>
                      <w:color w:val="FFFFFF"/>
                      <w:spacing w:val="64"/>
                    </w:rPr>
                    <w:t xml:space="preserve"> </w:t>
                  </w:r>
                  <w:r>
                    <w:rPr>
                      <w:rFonts w:ascii="SimSun" w:hAnsi="SimSun" w:eastAsia="SimSun" w:cs="SimSun"/>
                      <w:sz w:val="19"/>
                      <w:szCs w:val="19"/>
                      <w:color w:val="FFFFFF"/>
                      <w:spacing w:val="-7"/>
                    </w:rPr>
                    <w:t>艳</w:t>
                  </w:r>
                </w:p>
              </w:txbxContent>
            </v:textbox>
          </v:shape>
        </w:pict>
      </w:r>
      <w:r>
        <w:rPr>
          <w:rFonts w:ascii="SimHei" w:hAnsi="SimHei" w:eastAsia="SimHei" w:cs="SimHei"/>
          <w:sz w:val="19"/>
          <w:szCs w:val="19"/>
          <w:i/>
          <w:iCs/>
          <w:color w:val="FFFFFF"/>
          <w:spacing w:val="23"/>
        </w:rPr>
        <w:t>数字贸易学</w:t>
      </w:r>
    </w:p>
    <w:p>
      <w:pPr>
        <w:ind w:left="1490"/>
        <w:spacing w:before="132" w:line="222" w:lineRule="auto"/>
        <w:rPr>
          <w:rFonts w:ascii="SimHei" w:hAnsi="SimHei" w:eastAsia="SimHei" w:cs="SimHei"/>
          <w:sz w:val="19"/>
          <w:szCs w:val="19"/>
        </w:rPr>
      </w:pPr>
      <w:r>
        <w:rPr>
          <w:rFonts w:ascii="SimHei" w:hAnsi="SimHei" w:eastAsia="SimHei" w:cs="SimHei"/>
          <w:sz w:val="19"/>
          <w:szCs w:val="19"/>
          <w:color w:val="FFFFFF"/>
          <w:spacing w:val="21"/>
        </w:rPr>
        <w:t>数字金融</w:t>
      </w:r>
    </w:p>
    <w:p>
      <w:pPr>
        <w:ind w:left="1490"/>
        <w:spacing w:before="132" w:line="222" w:lineRule="auto"/>
        <w:rPr>
          <w:rFonts w:ascii="SimHei" w:hAnsi="SimHei" w:eastAsia="SimHei" w:cs="SimHei"/>
          <w:sz w:val="19"/>
          <w:szCs w:val="19"/>
        </w:rPr>
      </w:pPr>
      <w:r>
        <w:rPr>
          <w:rFonts w:ascii="SimHei" w:hAnsi="SimHei" w:eastAsia="SimHei" w:cs="SimHei"/>
          <w:sz w:val="19"/>
          <w:szCs w:val="19"/>
          <w:color w:val="FFFFFF"/>
          <w:spacing w:val="21"/>
        </w:rPr>
        <w:t>数字保险导论</w:t>
      </w:r>
    </w:p>
    <w:p>
      <w:pPr>
        <w:ind w:left="1490"/>
        <w:spacing w:before="132" w:line="222" w:lineRule="auto"/>
        <w:rPr>
          <w:rFonts w:ascii="SimHei" w:hAnsi="SimHei" w:eastAsia="SimHei" w:cs="SimHei"/>
          <w:sz w:val="19"/>
          <w:szCs w:val="19"/>
        </w:rPr>
      </w:pPr>
      <w:r>
        <w:rPr>
          <w:rFonts w:ascii="SimHei" w:hAnsi="SimHei" w:eastAsia="SimHei" w:cs="SimHei"/>
          <w:sz w:val="19"/>
          <w:szCs w:val="19"/>
          <w:color w:val="FFFFFF"/>
          <w:spacing w:val="21"/>
        </w:rPr>
        <w:t>金融监管科技</w:t>
      </w:r>
    </w:p>
    <w:p>
      <w:pPr>
        <w:ind w:left="1490"/>
        <w:spacing w:before="130" w:line="221" w:lineRule="auto"/>
        <w:rPr>
          <w:rFonts w:ascii="SimHei" w:hAnsi="SimHei" w:eastAsia="SimHei" w:cs="SimHei"/>
          <w:sz w:val="19"/>
          <w:szCs w:val="19"/>
        </w:rPr>
      </w:pPr>
      <w:r>
        <w:rPr>
          <w:rFonts w:ascii="SimHei" w:hAnsi="SimHei" w:eastAsia="SimHei" w:cs="SimHei"/>
          <w:sz w:val="19"/>
          <w:szCs w:val="19"/>
          <w:color w:val="FFFFFF"/>
          <w:spacing w:val="21"/>
        </w:rPr>
        <w:t>量化交易概论</w:t>
      </w:r>
    </w:p>
    <w:p>
      <w:pPr>
        <w:ind w:left="1490"/>
        <w:spacing w:before="123" w:line="221" w:lineRule="auto"/>
        <w:rPr>
          <w:rFonts w:ascii="SimHei" w:hAnsi="SimHei" w:eastAsia="SimHei" w:cs="SimHei"/>
          <w:sz w:val="19"/>
          <w:szCs w:val="19"/>
        </w:rPr>
      </w:pPr>
      <w:r>
        <w:rPr>
          <w:rFonts w:ascii="SimHei" w:hAnsi="SimHei" w:eastAsia="SimHei" w:cs="SimHei"/>
          <w:sz w:val="19"/>
          <w:szCs w:val="19"/>
          <w:color w:val="FFFFFF"/>
          <w:spacing w:val="21"/>
        </w:rPr>
        <w:t>数据科学导论</w:t>
      </w:r>
    </w:p>
    <w:p>
      <w:pPr>
        <w:ind w:left="1490"/>
        <w:spacing w:before="152" w:line="221" w:lineRule="auto"/>
        <w:rPr>
          <w:rFonts w:ascii="SimHei" w:hAnsi="SimHei" w:eastAsia="SimHei" w:cs="SimHei"/>
          <w:sz w:val="19"/>
          <w:szCs w:val="19"/>
        </w:rPr>
      </w:pPr>
      <w:r>
        <w:rPr>
          <w:rFonts w:ascii="SimHei" w:hAnsi="SimHei" w:eastAsia="SimHei" w:cs="SimHei"/>
          <w:sz w:val="19"/>
          <w:szCs w:val="19"/>
          <w:color w:val="FFFFFF"/>
          <w:spacing w:val="23"/>
        </w:rPr>
        <w:t>机器学习与应用</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7849"/>
        <w:spacing w:before="1" w:line="1610" w:lineRule="exact"/>
        <w:rPr/>
      </w:pPr>
      <w:r>
        <w:rPr>
          <w:position w:val="-32"/>
        </w:rPr>
        <w:drawing>
          <wp:inline distT="0" distB="0" distL="0" distR="0">
            <wp:extent cx="1200197" cy="1022345"/>
            <wp:effectExtent l="0" t="0" r="0" b="0"/>
            <wp:docPr id="224" name="IM 224"/>
            <wp:cNvGraphicFramePr/>
            <a:graphic>
              <a:graphicData uri="http://schemas.openxmlformats.org/drawingml/2006/picture">
                <pic:pic>
                  <pic:nvPicPr>
                    <pic:cNvPr id="224" name="IM 224"/>
                    <pic:cNvPicPr/>
                  </pic:nvPicPr>
                  <pic:blipFill>
                    <a:blip r:embed="rId182"/>
                    <a:stretch>
                      <a:fillRect/>
                    </a:stretch>
                  </pic:blipFill>
                  <pic:spPr>
                    <a:xfrm rot="0">
                      <a:off x="0" y="0"/>
                      <a:ext cx="1200197" cy="1022345"/>
                    </a:xfrm>
                    <a:prstGeom prst="rect">
                      <a:avLst/>
                    </a:prstGeom>
                  </pic:spPr>
                </pic:pic>
              </a:graphicData>
            </a:graphic>
          </wp:inline>
        </w:drawing>
      </w:r>
    </w:p>
    <w:p>
      <w:pPr>
        <w:ind w:left="8209"/>
        <w:spacing w:before="45" w:line="224" w:lineRule="auto"/>
        <w:rPr>
          <w:rFonts w:ascii="YouYuan" w:hAnsi="YouYuan" w:eastAsia="YouYuan" w:cs="YouYuan"/>
          <w:sz w:val="19"/>
          <w:szCs w:val="19"/>
        </w:rPr>
      </w:pPr>
      <w:r>
        <w:rPr>
          <w:rFonts w:ascii="YouYuan" w:hAnsi="YouYuan" w:eastAsia="YouYuan" w:cs="YouYuan"/>
          <w:sz w:val="19"/>
          <w:szCs w:val="19"/>
          <w:spacing w:val="-9"/>
        </w:rPr>
        <w:t>定价：59.80元</w:t>
      </w:r>
    </w:p>
    <w:sectPr>
      <w:pgSz w:w="10210" w:h="14210"/>
      <w:pgMar w:top="400" w:right="0" w:bottom="40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10" w:lineRule="auto"/>
      <w:jc w:val="right"/>
      <w:rPr>
        <w:rFonts w:ascii="SimSun" w:hAnsi="SimSun" w:eastAsia="SimSun" w:cs="SimSun"/>
        <w:sz w:val="20"/>
        <w:szCs w:val="20"/>
      </w:rPr>
    </w:pPr>
    <w:r>
      <w:rPr>
        <w:rFonts w:ascii="SimSun" w:hAnsi="SimSun" w:eastAsia="SimSun" w:cs="SimSun"/>
        <w:sz w:val="20"/>
        <w:szCs w:val="20"/>
        <w:spacing w:val="4"/>
      </w:rPr>
      <w:t>2022年2月</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
      <w:spacing w:line="213" w:lineRule="auto"/>
      <w:rPr>
        <w:rFonts w:ascii="SimSun" w:hAnsi="SimSun" w:eastAsia="SimSun" w:cs="SimSun"/>
        <w:sz w:val="21"/>
        <w:szCs w:val="21"/>
      </w:rPr>
    </w:pPr>
    <w:r>
      <w:rPr>
        <w:rFonts w:ascii="SimSun" w:hAnsi="SimSun" w:eastAsia="SimSun" w:cs="SimSun"/>
        <w:sz w:val="21"/>
        <w:szCs w:val="21"/>
        <w:spacing w:val="-5"/>
      </w:rPr>
      <w:t>忠，2018)。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jpeg"/><Relationship Id="rId98" Type="http://schemas.openxmlformats.org/officeDocument/2006/relationships/image" Target="media/image90.jpeg"/><Relationship Id="rId97" Type="http://schemas.openxmlformats.org/officeDocument/2006/relationships/image" Target="media/image89.jpeg"/><Relationship Id="rId96" Type="http://schemas.openxmlformats.org/officeDocument/2006/relationships/image" Target="media/image88.jpeg"/><Relationship Id="rId95" Type="http://schemas.openxmlformats.org/officeDocument/2006/relationships/image" Target="media/image87.png"/><Relationship Id="rId94" Type="http://schemas.openxmlformats.org/officeDocument/2006/relationships/image" Target="media/image86.jpeg"/><Relationship Id="rId93" Type="http://schemas.openxmlformats.org/officeDocument/2006/relationships/image" Target="media/image85.jpeg"/><Relationship Id="rId92" Type="http://schemas.openxmlformats.org/officeDocument/2006/relationships/image" Target="media/image84.jpeg"/><Relationship Id="rId91" Type="http://schemas.openxmlformats.org/officeDocument/2006/relationships/image" Target="media/image83.jpeg"/><Relationship Id="rId90" Type="http://schemas.openxmlformats.org/officeDocument/2006/relationships/image" Target="media/image82.jpeg"/><Relationship Id="rId9" Type="http://schemas.openxmlformats.org/officeDocument/2006/relationships/footer" Target="footer2.xml"/><Relationship Id="rId89" Type="http://schemas.openxmlformats.org/officeDocument/2006/relationships/image" Target="media/image81.jpeg"/><Relationship Id="rId88" Type="http://schemas.openxmlformats.org/officeDocument/2006/relationships/image" Target="media/image80.png"/><Relationship Id="rId87" Type="http://schemas.openxmlformats.org/officeDocument/2006/relationships/image" Target="media/image79.jpeg"/><Relationship Id="rId86" Type="http://schemas.openxmlformats.org/officeDocument/2006/relationships/image" Target="media/image78.jpeg"/><Relationship Id="rId85" Type="http://schemas.openxmlformats.org/officeDocument/2006/relationships/image" Target="media/image77.jpeg"/><Relationship Id="rId84" Type="http://schemas.openxmlformats.org/officeDocument/2006/relationships/image" Target="media/image76.jpeg"/><Relationship Id="rId83" Type="http://schemas.openxmlformats.org/officeDocument/2006/relationships/image" Target="media/image75.jpeg"/><Relationship Id="rId82" Type="http://schemas.openxmlformats.org/officeDocument/2006/relationships/image" Target="media/image74.png"/><Relationship Id="rId81" Type="http://schemas.openxmlformats.org/officeDocument/2006/relationships/image" Target="media/image73.jpeg"/><Relationship Id="rId80" Type="http://schemas.openxmlformats.org/officeDocument/2006/relationships/image" Target="media/image72.jpeg"/><Relationship Id="rId8" Type="http://schemas.openxmlformats.org/officeDocument/2006/relationships/image" Target="media/image3.png"/><Relationship Id="rId79" Type="http://schemas.openxmlformats.org/officeDocument/2006/relationships/image" Target="media/image71.jpeg"/><Relationship Id="rId78" Type="http://schemas.openxmlformats.org/officeDocument/2006/relationships/image" Target="media/image70.jpeg"/><Relationship Id="rId77" Type="http://schemas.openxmlformats.org/officeDocument/2006/relationships/header" Target="header1.xml"/><Relationship Id="rId76" Type="http://schemas.openxmlformats.org/officeDocument/2006/relationships/image" Target="media/image69.jpeg"/><Relationship Id="rId75" Type="http://schemas.openxmlformats.org/officeDocument/2006/relationships/image" Target="media/image68.jpeg"/><Relationship Id="rId74" Type="http://schemas.openxmlformats.org/officeDocument/2006/relationships/image" Target="media/image67.jpeg"/><Relationship Id="rId73" Type="http://schemas.openxmlformats.org/officeDocument/2006/relationships/image" Target="media/image66.jpeg"/><Relationship Id="rId72" Type="http://schemas.openxmlformats.org/officeDocument/2006/relationships/image" Target="media/image65.pn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hyperlink" Target="http://www.hepmall.cn" TargetMode="Externa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hyperlink" Target="http://www.hepmall.com.cn" TargetMode="Externa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jpeg"/><Relationship Id="rId55" Type="http://schemas.openxmlformats.org/officeDocument/2006/relationships/image" Target="media/image48.jpeg"/><Relationship Id="rId54" Type="http://schemas.openxmlformats.org/officeDocument/2006/relationships/footer" Target="footer3.xml"/><Relationship Id="rId53" Type="http://schemas.openxmlformats.org/officeDocument/2006/relationships/image" Target="media/image47.jpeg"/><Relationship Id="rId52" Type="http://schemas.openxmlformats.org/officeDocument/2006/relationships/image" Target="media/image46.pn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hyperlink" Target="http://www.hep.com.cn" TargetMode="External"/><Relationship Id="rId49" Type="http://schemas.openxmlformats.org/officeDocument/2006/relationships/image" Target="media/image43.jpeg"/><Relationship Id="rId48" Type="http://schemas.openxmlformats.org/officeDocument/2006/relationships/image" Target="media/image42.pn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hyperlink" Target="http://www.hep.edu.cn" TargetMode="Externa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image" Target="media/image2.png"/><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image" Target="media/image1.jpeg"/><Relationship Id="rId19" Type="http://schemas.openxmlformats.org/officeDocument/2006/relationships/image" Target="media/image13.jpeg"/><Relationship Id="rId185" Type="http://schemas.openxmlformats.org/officeDocument/2006/relationships/fontTable" Target="fontTable.xml"/><Relationship Id="rId184" Type="http://schemas.openxmlformats.org/officeDocument/2006/relationships/styles" Target="styles.xml"/><Relationship Id="rId183" Type="http://schemas.openxmlformats.org/officeDocument/2006/relationships/settings" Target="settings.xml"/><Relationship Id="rId182" Type="http://schemas.openxmlformats.org/officeDocument/2006/relationships/image" Target="media/image174.jpeg"/><Relationship Id="rId181" Type="http://schemas.openxmlformats.org/officeDocument/2006/relationships/image" Target="media/image173.png"/><Relationship Id="rId180" Type="http://schemas.openxmlformats.org/officeDocument/2006/relationships/image" Target="media/image172.jpeg"/><Relationship Id="rId18" Type="http://schemas.openxmlformats.org/officeDocument/2006/relationships/image" Target="media/image12.jpeg"/><Relationship Id="rId179" Type="http://schemas.openxmlformats.org/officeDocument/2006/relationships/image" Target="media/image171.jpeg"/><Relationship Id="rId178" Type="http://schemas.openxmlformats.org/officeDocument/2006/relationships/image" Target="media/image170.jpeg"/><Relationship Id="rId177" Type="http://schemas.openxmlformats.org/officeDocument/2006/relationships/image" Target="media/image169.jpeg"/><Relationship Id="rId176" Type="http://schemas.openxmlformats.org/officeDocument/2006/relationships/image" Target="media/image168.jpeg"/><Relationship Id="rId175" Type="http://schemas.openxmlformats.org/officeDocument/2006/relationships/image" Target="media/image167.jpeg"/><Relationship Id="rId174" Type="http://schemas.openxmlformats.org/officeDocument/2006/relationships/image" Target="media/image166.jpeg"/><Relationship Id="rId173" Type="http://schemas.openxmlformats.org/officeDocument/2006/relationships/image" Target="media/image165.jpeg"/><Relationship Id="rId172" Type="http://schemas.openxmlformats.org/officeDocument/2006/relationships/image" Target="media/image164.jpeg"/><Relationship Id="rId171" Type="http://schemas.openxmlformats.org/officeDocument/2006/relationships/image" Target="media/image163.jpeg"/><Relationship Id="rId170" Type="http://schemas.openxmlformats.org/officeDocument/2006/relationships/image" Target="media/image162.jpeg"/><Relationship Id="rId17" Type="http://schemas.openxmlformats.org/officeDocument/2006/relationships/image" Target="media/image11.jpeg"/><Relationship Id="rId169" Type="http://schemas.openxmlformats.org/officeDocument/2006/relationships/image" Target="media/image161.jpeg"/><Relationship Id="rId168" Type="http://schemas.openxmlformats.org/officeDocument/2006/relationships/image" Target="media/image160.jpeg"/><Relationship Id="rId167" Type="http://schemas.openxmlformats.org/officeDocument/2006/relationships/image" Target="media/image159.jpeg"/><Relationship Id="rId166" Type="http://schemas.openxmlformats.org/officeDocument/2006/relationships/image" Target="media/image158.jpeg"/><Relationship Id="rId165" Type="http://schemas.openxmlformats.org/officeDocument/2006/relationships/image" Target="media/image157.jpeg"/><Relationship Id="rId164" Type="http://schemas.openxmlformats.org/officeDocument/2006/relationships/image" Target="media/image156.png"/><Relationship Id="rId163" Type="http://schemas.openxmlformats.org/officeDocument/2006/relationships/image" Target="media/image155.jpeg"/><Relationship Id="rId162" Type="http://schemas.openxmlformats.org/officeDocument/2006/relationships/image" Target="media/image154.jpeg"/><Relationship Id="rId161" Type="http://schemas.openxmlformats.org/officeDocument/2006/relationships/image" Target="media/image153.jpeg"/><Relationship Id="rId160" Type="http://schemas.openxmlformats.org/officeDocument/2006/relationships/image" Target="media/image152.jpeg"/><Relationship Id="rId16" Type="http://schemas.openxmlformats.org/officeDocument/2006/relationships/image" Target="media/image10.jpeg"/><Relationship Id="rId159" Type="http://schemas.openxmlformats.org/officeDocument/2006/relationships/image" Target="media/image151.jpeg"/><Relationship Id="rId158" Type="http://schemas.openxmlformats.org/officeDocument/2006/relationships/image" Target="media/image150.jpeg"/><Relationship Id="rId157" Type="http://schemas.openxmlformats.org/officeDocument/2006/relationships/image" Target="media/image149.jpeg"/><Relationship Id="rId156" Type="http://schemas.openxmlformats.org/officeDocument/2006/relationships/image" Target="media/image148.jpeg"/><Relationship Id="rId155" Type="http://schemas.openxmlformats.org/officeDocument/2006/relationships/image" Target="media/image147.jpeg"/><Relationship Id="rId154" Type="http://schemas.openxmlformats.org/officeDocument/2006/relationships/image" Target="media/image146.jpeg"/><Relationship Id="rId153" Type="http://schemas.openxmlformats.org/officeDocument/2006/relationships/image" Target="media/image145.jpeg"/><Relationship Id="rId152" Type="http://schemas.openxmlformats.org/officeDocument/2006/relationships/image" Target="media/image144.jpeg"/><Relationship Id="rId151" Type="http://schemas.openxmlformats.org/officeDocument/2006/relationships/image" Target="media/image143.jpeg"/><Relationship Id="rId150" Type="http://schemas.openxmlformats.org/officeDocument/2006/relationships/image" Target="media/image142.jpeg"/><Relationship Id="rId15" Type="http://schemas.openxmlformats.org/officeDocument/2006/relationships/image" Target="media/image9.jpeg"/><Relationship Id="rId149" Type="http://schemas.openxmlformats.org/officeDocument/2006/relationships/image" Target="media/image141.jpeg"/><Relationship Id="rId148" Type="http://schemas.openxmlformats.org/officeDocument/2006/relationships/image" Target="media/image140.png"/><Relationship Id="rId147" Type="http://schemas.openxmlformats.org/officeDocument/2006/relationships/image" Target="media/image139.jpeg"/><Relationship Id="rId146" Type="http://schemas.openxmlformats.org/officeDocument/2006/relationships/image" Target="media/image138.jpeg"/><Relationship Id="rId145" Type="http://schemas.openxmlformats.org/officeDocument/2006/relationships/image" Target="media/image137.jpeg"/><Relationship Id="rId144" Type="http://schemas.openxmlformats.org/officeDocument/2006/relationships/image" Target="media/image136.jpeg"/><Relationship Id="rId143" Type="http://schemas.openxmlformats.org/officeDocument/2006/relationships/image" Target="media/image135.jpeg"/><Relationship Id="rId142" Type="http://schemas.openxmlformats.org/officeDocument/2006/relationships/image" Target="media/image134.jpeg"/><Relationship Id="rId141" Type="http://schemas.openxmlformats.org/officeDocument/2006/relationships/image" Target="media/image133.jpeg"/><Relationship Id="rId140" Type="http://schemas.openxmlformats.org/officeDocument/2006/relationships/image" Target="media/image132.jpeg"/><Relationship Id="rId14" Type="http://schemas.openxmlformats.org/officeDocument/2006/relationships/image" Target="media/image8.jpeg"/><Relationship Id="rId139" Type="http://schemas.openxmlformats.org/officeDocument/2006/relationships/image" Target="media/image131.jpeg"/><Relationship Id="rId138" Type="http://schemas.openxmlformats.org/officeDocument/2006/relationships/image" Target="media/image130.jpeg"/><Relationship Id="rId137" Type="http://schemas.openxmlformats.org/officeDocument/2006/relationships/image" Target="media/image129.jpeg"/><Relationship Id="rId136" Type="http://schemas.openxmlformats.org/officeDocument/2006/relationships/image" Target="media/image128.jpeg"/><Relationship Id="rId135" Type="http://schemas.openxmlformats.org/officeDocument/2006/relationships/image" Target="media/image127.jpeg"/><Relationship Id="rId134" Type="http://schemas.openxmlformats.org/officeDocument/2006/relationships/image" Target="media/image126.jpeg"/><Relationship Id="rId133" Type="http://schemas.openxmlformats.org/officeDocument/2006/relationships/image" Target="media/image125.jpeg"/><Relationship Id="rId132" Type="http://schemas.openxmlformats.org/officeDocument/2006/relationships/image" Target="media/image124.jpeg"/><Relationship Id="rId131" Type="http://schemas.openxmlformats.org/officeDocument/2006/relationships/image" Target="media/image123.jpeg"/><Relationship Id="rId130" Type="http://schemas.openxmlformats.org/officeDocument/2006/relationships/image" Target="media/image122.jpeg"/><Relationship Id="rId13" Type="http://schemas.openxmlformats.org/officeDocument/2006/relationships/image" Target="media/image7.jpeg"/><Relationship Id="rId129" Type="http://schemas.openxmlformats.org/officeDocument/2006/relationships/image" Target="media/image121.jpeg"/><Relationship Id="rId128" Type="http://schemas.openxmlformats.org/officeDocument/2006/relationships/image" Target="media/image120.jpeg"/><Relationship Id="rId127" Type="http://schemas.openxmlformats.org/officeDocument/2006/relationships/image" Target="media/image119.jpeg"/><Relationship Id="rId126" Type="http://schemas.openxmlformats.org/officeDocument/2006/relationships/image" Target="media/image118.jpeg"/><Relationship Id="rId125" Type="http://schemas.openxmlformats.org/officeDocument/2006/relationships/image" Target="media/image117.jpeg"/><Relationship Id="rId124" Type="http://schemas.openxmlformats.org/officeDocument/2006/relationships/image" Target="media/image116.jpeg"/><Relationship Id="rId123" Type="http://schemas.openxmlformats.org/officeDocument/2006/relationships/image" Target="media/image115.jpeg"/><Relationship Id="rId122" Type="http://schemas.openxmlformats.org/officeDocument/2006/relationships/image" Target="media/image114.jpeg"/><Relationship Id="rId121" Type="http://schemas.openxmlformats.org/officeDocument/2006/relationships/image" Target="media/image113.jpeg"/><Relationship Id="rId120" Type="http://schemas.openxmlformats.org/officeDocument/2006/relationships/image" Target="media/image112.jpeg"/><Relationship Id="rId12" Type="http://schemas.openxmlformats.org/officeDocument/2006/relationships/image" Target="media/image6.jpeg"/><Relationship Id="rId119" Type="http://schemas.openxmlformats.org/officeDocument/2006/relationships/image" Target="media/image111.jpeg"/><Relationship Id="rId118" Type="http://schemas.openxmlformats.org/officeDocument/2006/relationships/image" Target="media/image110.jpeg"/><Relationship Id="rId117" Type="http://schemas.openxmlformats.org/officeDocument/2006/relationships/image" Target="media/image109.jpeg"/><Relationship Id="rId116" Type="http://schemas.openxmlformats.org/officeDocument/2006/relationships/image" Target="media/image108.jpeg"/><Relationship Id="rId115" Type="http://schemas.openxmlformats.org/officeDocument/2006/relationships/image" Target="media/image107.jpeg"/><Relationship Id="rId114" Type="http://schemas.openxmlformats.org/officeDocument/2006/relationships/image" Target="media/image106.jpeg"/><Relationship Id="rId113" Type="http://schemas.openxmlformats.org/officeDocument/2006/relationships/image" Target="media/image105.jpeg"/><Relationship Id="rId112" Type="http://schemas.openxmlformats.org/officeDocument/2006/relationships/image" Target="media/image104.jpeg"/><Relationship Id="rId111" Type="http://schemas.openxmlformats.org/officeDocument/2006/relationships/image" Target="media/image103.jpeg"/><Relationship Id="rId110" Type="http://schemas.openxmlformats.org/officeDocument/2006/relationships/image" Target="media/image102.jpeg"/><Relationship Id="rId11" Type="http://schemas.openxmlformats.org/officeDocument/2006/relationships/image" Target="media/image5.jpeg"/><Relationship Id="rId109" Type="http://schemas.openxmlformats.org/officeDocument/2006/relationships/image" Target="media/image101.png"/><Relationship Id="rId108" Type="http://schemas.openxmlformats.org/officeDocument/2006/relationships/image" Target="media/image100.jpeg"/><Relationship Id="rId107" Type="http://schemas.openxmlformats.org/officeDocument/2006/relationships/image" Target="media/image99.jpeg"/><Relationship Id="rId106" Type="http://schemas.openxmlformats.org/officeDocument/2006/relationships/image" Target="media/image98.jpeg"/><Relationship Id="rId105" Type="http://schemas.openxmlformats.org/officeDocument/2006/relationships/image" Target="media/image97.jpeg"/><Relationship Id="rId104" Type="http://schemas.openxmlformats.org/officeDocument/2006/relationships/image" Target="media/image96.jpeg"/><Relationship Id="rId103" Type="http://schemas.openxmlformats.org/officeDocument/2006/relationships/image" Target="media/image95.jpeg"/><Relationship Id="rId102" Type="http://schemas.openxmlformats.org/officeDocument/2006/relationships/image" Target="media/image94.jpeg"/><Relationship Id="rId101" Type="http://schemas.openxmlformats.org/officeDocument/2006/relationships/image" Target="media/image93.png"/><Relationship Id="rId100" Type="http://schemas.openxmlformats.org/officeDocument/2006/relationships/image" Target="media/image92.jpeg"/><Relationship Id="rId10" Type="http://schemas.openxmlformats.org/officeDocument/2006/relationships/image" Target="media/image4.jpeg"/><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2023-11-14T17:03:03Z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2023-11-14T17:03:52</vt:filetime>
  </property>
  <property fmtid="{D5CDD505-2E9C-101B-9397-08002B2CF9AE}" pid="4" name="UsrData">
    <vt:lpwstr>655337847c0d8a001fde1cf6wl</vt:lpwstr>
  </property>
</Properties>
</file>